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13B" w:rsidRDefault="00B8313B" w:rsidP="0064130B">
      <w:pPr>
        <w:jc w:val="center"/>
        <w:rPr>
          <w:b/>
          <w:sz w:val="24"/>
          <w:szCs w:val="24"/>
        </w:rPr>
      </w:pPr>
    </w:p>
    <w:p w:rsidR="0064130B" w:rsidRDefault="0064130B" w:rsidP="0064130B">
      <w:pPr>
        <w:jc w:val="center"/>
        <w:rPr>
          <w:b/>
          <w:sz w:val="24"/>
          <w:szCs w:val="24"/>
        </w:rPr>
      </w:pPr>
      <w:r w:rsidRPr="0064130B">
        <w:rPr>
          <w:b/>
          <w:sz w:val="24"/>
          <w:szCs w:val="24"/>
        </w:rPr>
        <w:t>Inmarsat response to the ACMA Discussion Paper</w:t>
      </w:r>
      <w:r>
        <w:rPr>
          <w:b/>
          <w:sz w:val="24"/>
          <w:szCs w:val="24"/>
        </w:rPr>
        <w:br/>
      </w:r>
      <w:r w:rsidRPr="0064130B">
        <w:rPr>
          <w:b/>
          <w:sz w:val="24"/>
          <w:szCs w:val="24"/>
        </w:rPr>
        <w:br/>
      </w:r>
      <w:r w:rsidRPr="00E12429">
        <w:rPr>
          <w:b/>
          <w:sz w:val="28"/>
          <w:szCs w:val="24"/>
        </w:rPr>
        <w:t>Planning of the 3700–4200 MHz band</w:t>
      </w:r>
    </w:p>
    <w:p w:rsidR="00B30A3B" w:rsidRPr="0064130B" w:rsidRDefault="00B30A3B" w:rsidP="0064130B">
      <w:pPr>
        <w:jc w:val="center"/>
        <w:rPr>
          <w:b/>
          <w:sz w:val="24"/>
          <w:szCs w:val="24"/>
        </w:rPr>
      </w:pPr>
      <w:r>
        <w:rPr>
          <w:rStyle w:val="Strong"/>
        </w:rPr>
        <w:t>13 September</w:t>
      </w:r>
      <w:r w:rsidRPr="00B56EE1">
        <w:rPr>
          <w:rStyle w:val="Strong"/>
        </w:rPr>
        <w:t xml:space="preserve"> 2019</w:t>
      </w:r>
    </w:p>
    <w:p w:rsidR="0064130B" w:rsidRDefault="0064130B"/>
    <w:p w:rsidR="00570534" w:rsidRDefault="00570534">
      <w:pPr>
        <w:rPr>
          <w:b/>
        </w:rPr>
      </w:pPr>
    </w:p>
    <w:p w:rsidR="00570534" w:rsidRDefault="00570534">
      <w:pPr>
        <w:rPr>
          <w:b/>
        </w:rPr>
      </w:pPr>
    </w:p>
    <w:p w:rsidR="00B65DE9" w:rsidRPr="00F77E10" w:rsidRDefault="0064130B">
      <w:pPr>
        <w:rPr>
          <w:b/>
        </w:rPr>
      </w:pPr>
      <w:r w:rsidRPr="00F77E10">
        <w:rPr>
          <w:b/>
        </w:rPr>
        <w:t>1</w:t>
      </w:r>
      <w:r w:rsidR="00570534">
        <w:rPr>
          <w:b/>
        </w:rPr>
        <w:t>.</w:t>
      </w:r>
      <w:r w:rsidRPr="00F77E10">
        <w:rPr>
          <w:b/>
        </w:rPr>
        <w:t xml:space="preserve">  Introduction</w:t>
      </w:r>
    </w:p>
    <w:p w:rsidR="00B30A3B" w:rsidRPr="00B30A3B" w:rsidRDefault="00B30A3B">
      <w:r>
        <w:t>Inmarsat is pleased to provide to the ACMA this response to the discussion paper: “</w:t>
      </w:r>
      <w:r w:rsidRPr="00B30A3B">
        <w:t>Planning of the 3700–4200 MHz band</w:t>
      </w:r>
      <w:r>
        <w:t xml:space="preserve">”.  </w:t>
      </w:r>
      <w:r w:rsidR="008075E2">
        <w:t>Inmarsat is concerned that the proposed introduction of WBB systems in this band will negatively impact the use of this band by the FSS generally, including Inmarsat’s C-band operations in Australia.</w:t>
      </w:r>
    </w:p>
    <w:p w:rsidR="00D164D3" w:rsidRDefault="00D164D3">
      <w:pPr>
        <w:rPr>
          <w:b/>
        </w:rPr>
      </w:pPr>
    </w:p>
    <w:p w:rsidR="00F77E10" w:rsidRDefault="0064130B">
      <w:pPr>
        <w:rPr>
          <w:b/>
        </w:rPr>
      </w:pPr>
      <w:r w:rsidRPr="00F77E10">
        <w:rPr>
          <w:b/>
        </w:rPr>
        <w:t>2</w:t>
      </w:r>
      <w:r w:rsidR="00570534">
        <w:rPr>
          <w:b/>
        </w:rPr>
        <w:t>.</w:t>
      </w:r>
      <w:r w:rsidRPr="00F77E10">
        <w:rPr>
          <w:b/>
        </w:rPr>
        <w:t xml:space="preserve">  Existing use of the band 3700-4200 MHz</w:t>
      </w:r>
      <w:r w:rsidR="00B30A3B">
        <w:rPr>
          <w:b/>
        </w:rPr>
        <w:t xml:space="preserve"> and frequencies below</w:t>
      </w:r>
    </w:p>
    <w:p w:rsidR="00B30A3B" w:rsidRDefault="00B30A3B">
      <w:r>
        <w:t xml:space="preserve">Inmarsat operates C-band links to support our satellite network from the </w:t>
      </w:r>
      <w:proofErr w:type="spellStart"/>
      <w:r>
        <w:t>Landsdale</w:t>
      </w:r>
      <w:proofErr w:type="spellEnd"/>
      <w:r>
        <w:t xml:space="preserve"> </w:t>
      </w:r>
      <w:r w:rsidR="003041E7">
        <w:t>Earth Station</w:t>
      </w:r>
      <w:r>
        <w:t xml:space="preserve"> in Perth.  </w:t>
      </w:r>
      <w:r w:rsidR="001B0040">
        <w:t xml:space="preserve">Inmarsat operates several antennas which are used </w:t>
      </w:r>
      <w:r w:rsidR="003041E7">
        <w:t xml:space="preserve">to receive the </w:t>
      </w:r>
      <w:r w:rsidR="001B0040">
        <w:t>feeder</w:t>
      </w:r>
      <w:r w:rsidR="003041E7">
        <w:t xml:space="preserve"> down</w:t>
      </w:r>
      <w:r w:rsidR="001B0040">
        <w:t xml:space="preserve">links </w:t>
      </w:r>
      <w:r w:rsidR="003041E7">
        <w:t xml:space="preserve">of our MSS satellites, </w:t>
      </w:r>
      <w:r w:rsidR="0009405A">
        <w:t xml:space="preserve">for </w:t>
      </w:r>
      <w:r w:rsidR="000913E5">
        <w:t xml:space="preserve">which </w:t>
      </w:r>
      <w:r w:rsidR="0009405A">
        <w:t xml:space="preserve">signals </w:t>
      </w:r>
      <w:r w:rsidR="0043596C">
        <w:t xml:space="preserve">are </w:t>
      </w:r>
      <w:r w:rsidR="000913E5">
        <w:t>receive</w:t>
      </w:r>
      <w:r w:rsidR="0043596C">
        <w:t>d</w:t>
      </w:r>
      <w:r w:rsidR="000913E5">
        <w:t xml:space="preserve"> in the band 3600-3700 MHz</w:t>
      </w:r>
      <w:r w:rsidR="003041E7">
        <w:t xml:space="preserve">.  The earth station is also used for reception of </w:t>
      </w:r>
      <w:r w:rsidR="001B0040">
        <w:t xml:space="preserve">TT&amp;C links </w:t>
      </w:r>
      <w:r w:rsidR="0043596C">
        <w:t xml:space="preserve">which are received </w:t>
      </w:r>
      <w:r w:rsidR="000913E5">
        <w:t xml:space="preserve">in the band 3700-4200 MHz.  The TT&amp;C links </w:t>
      </w:r>
      <w:r w:rsidR="001B0040">
        <w:t xml:space="preserve">support Inmarsat’s </w:t>
      </w:r>
      <w:r w:rsidR="008075E2">
        <w:t>“</w:t>
      </w:r>
      <w:r w:rsidR="001B0040">
        <w:t>Inmarsat-3</w:t>
      </w:r>
      <w:r w:rsidR="008075E2">
        <w:t>”</w:t>
      </w:r>
      <w:r w:rsidR="001B0040">
        <w:t xml:space="preserve">, </w:t>
      </w:r>
      <w:r w:rsidR="008075E2">
        <w:t>“</w:t>
      </w:r>
      <w:r w:rsidR="001B0040">
        <w:t>Inmarsat-4</w:t>
      </w:r>
      <w:r w:rsidR="008075E2">
        <w:t>”</w:t>
      </w:r>
      <w:r w:rsidR="001B0040">
        <w:t xml:space="preserve"> </w:t>
      </w:r>
      <w:r w:rsidR="0043596C">
        <w:t xml:space="preserve">and </w:t>
      </w:r>
      <w:r w:rsidR="008075E2">
        <w:t>“</w:t>
      </w:r>
      <w:r w:rsidR="0043596C">
        <w:t>Inmarsat-5</w:t>
      </w:r>
      <w:r w:rsidR="008075E2">
        <w:t>”</w:t>
      </w:r>
      <w:r w:rsidR="0043596C">
        <w:t xml:space="preserve"> </w:t>
      </w:r>
      <w:r w:rsidR="001B0040">
        <w:t>series of satellites.</w:t>
      </w:r>
      <w:r w:rsidR="000913E5">
        <w:t xml:space="preserve"> </w:t>
      </w:r>
    </w:p>
    <w:p w:rsidR="000913E5" w:rsidRDefault="000913E5">
      <w:r>
        <w:t>Inmarsat also provides support to other satellite operators by providing telemetry communications in the band 3700-4200 MHz</w:t>
      </w:r>
      <w:r w:rsidR="0043596C">
        <w:t>, during transfer orbit</w:t>
      </w:r>
      <w:r w:rsidR="003041E7">
        <w:t xml:space="preserve"> phase</w:t>
      </w:r>
      <w:r w:rsidR="00E0264C">
        <w:t xml:space="preserve"> and </w:t>
      </w:r>
      <w:r w:rsidR="00E12429">
        <w:t xml:space="preserve">during </w:t>
      </w:r>
      <w:r w:rsidR="00B05A82">
        <w:t xml:space="preserve">regular </w:t>
      </w:r>
      <w:r w:rsidR="00E0264C">
        <w:t xml:space="preserve">on-station </w:t>
      </w:r>
      <w:r w:rsidR="00B05A82">
        <w:t>operations</w:t>
      </w:r>
      <w:r>
        <w:t>.</w:t>
      </w:r>
      <w:r w:rsidR="003041E7">
        <w:t xml:space="preserve">  </w:t>
      </w:r>
      <w:r>
        <w:t xml:space="preserve">While the </w:t>
      </w:r>
      <w:r w:rsidR="00977377">
        <w:t xml:space="preserve">amount of </w:t>
      </w:r>
      <w:r>
        <w:t xml:space="preserve">spectrum </w:t>
      </w:r>
      <w:r w:rsidR="00977377">
        <w:t xml:space="preserve">required </w:t>
      </w:r>
      <w:r>
        <w:t xml:space="preserve">for spacecraft TT&amp;C </w:t>
      </w:r>
      <w:r w:rsidR="00977377">
        <w:t xml:space="preserve">is </w:t>
      </w:r>
      <w:r>
        <w:t>relatively small, given that TT&amp;C is used for the control and safe operation of the satellite</w:t>
      </w:r>
      <w:r w:rsidR="003041E7">
        <w:t xml:space="preserve"> in orbit</w:t>
      </w:r>
      <w:r>
        <w:t xml:space="preserve">, it is very important that telemetry signals are received without </w:t>
      </w:r>
      <w:r w:rsidR="008075E2">
        <w:t xml:space="preserve">interruption due to </w:t>
      </w:r>
      <w:r>
        <w:t>interference.</w:t>
      </w:r>
      <w:r w:rsidR="00977377">
        <w:t xml:space="preserve">  Also, the carrier frequencies used for TT&amp;C vary depending on the satellite design, so the earth station may require to operate over a large range of frequencies</w:t>
      </w:r>
      <w:r w:rsidR="008075E2">
        <w:t xml:space="preserve"> to allow reception of telemetry from a variety of satellites</w:t>
      </w:r>
      <w:r w:rsidR="00977377">
        <w:t>.</w:t>
      </w:r>
    </w:p>
    <w:p w:rsidR="000913E5" w:rsidRDefault="000913E5">
      <w:r>
        <w:t>Inmarsat is facing the need to terminate use of C-band in the band 3600-3700 MHz in early 2023, given the recent decision by ACMA to make this band available for mobile broadband</w:t>
      </w:r>
      <w:r w:rsidR="0043596C">
        <w:t xml:space="preserve"> </w:t>
      </w:r>
      <w:r w:rsidR="008075E2">
        <w:t xml:space="preserve">and to </w:t>
      </w:r>
      <w:r w:rsidR="00AB0FCA">
        <w:t xml:space="preserve">cease </w:t>
      </w:r>
      <w:r w:rsidR="0043596C">
        <w:t>protection for incumbent FSS users</w:t>
      </w:r>
      <w:r>
        <w:t>.  This will not however impact the use of the band 3700-4200 MHz for TT&amp;C</w:t>
      </w:r>
      <w:r w:rsidR="008075E2">
        <w:t xml:space="preserve"> for Inmarsat’s network and other operators</w:t>
      </w:r>
      <w:r>
        <w:t xml:space="preserve">, which will continue </w:t>
      </w:r>
      <w:r w:rsidR="0043596C">
        <w:t>at</w:t>
      </w:r>
      <w:r>
        <w:t xml:space="preserve"> </w:t>
      </w:r>
      <w:proofErr w:type="spellStart"/>
      <w:r>
        <w:t>Landsdale</w:t>
      </w:r>
      <w:proofErr w:type="spellEnd"/>
      <w:r>
        <w:t xml:space="preserve"> for the foreseeable future.</w:t>
      </w:r>
    </w:p>
    <w:p w:rsidR="00D164D3" w:rsidRPr="00F77E10" w:rsidRDefault="00D164D3">
      <w:pPr>
        <w:rPr>
          <w:b/>
        </w:rPr>
      </w:pPr>
    </w:p>
    <w:p w:rsidR="00B30A3B" w:rsidRDefault="00B30A3B">
      <w:pPr>
        <w:rPr>
          <w:b/>
        </w:rPr>
      </w:pPr>
      <w:r>
        <w:rPr>
          <w:b/>
        </w:rPr>
        <w:t>3.  Concern over potential interference to co-frequency use (including telemetry)</w:t>
      </w:r>
    </w:p>
    <w:p w:rsidR="00FA3B0C" w:rsidRDefault="005C7F99">
      <w:r>
        <w:t xml:space="preserve">If the ACMA does decide to introduce WBB in the band 3700-4200 MHz, it should be on a shared basis with respect to FSS earth station operations.  C-band remains a vital band for Inmarsat and other operators, and the fact that ACMA has terminated FSS use below 3700 MHz strengthens the argument for </w:t>
      </w:r>
      <w:r w:rsidR="0009405A">
        <w:t xml:space="preserve">long-term </w:t>
      </w:r>
      <w:r>
        <w:t>protection of FSS operations above 3700 MHz.</w:t>
      </w:r>
      <w:r w:rsidR="00FA3B0C">
        <w:t xml:space="preserve">  As the ACMA has identified </w:t>
      </w:r>
      <w:r w:rsidR="00FA3B0C">
        <w:lastRenderedPageBreak/>
        <w:t xml:space="preserve">in the section “International Developments”, most countries </w:t>
      </w:r>
      <w:r w:rsidR="0009405A">
        <w:t>which</w:t>
      </w:r>
      <w:r w:rsidR="00FA3B0C">
        <w:t xml:space="preserve"> are considering making use of the band 3700-4200 MHz for WBB do so on the basis of shared use with the FSS.  This require</w:t>
      </w:r>
      <w:r w:rsidR="008075E2">
        <w:t>s</w:t>
      </w:r>
      <w:r w:rsidR="00FA3B0C">
        <w:t xml:space="preserve"> exclusion areas to be established around earth station locations but given the spectrum available for WBB operators in the 3400-3700 MHz band and other mobile bands, this </w:t>
      </w:r>
      <w:r w:rsidR="003041E7">
        <w:t>should be a manageable</w:t>
      </w:r>
      <w:r w:rsidR="00FA3B0C">
        <w:t xml:space="preserve"> restriction</w:t>
      </w:r>
      <w:r w:rsidR="008075E2">
        <w:t xml:space="preserve"> for the mobile operators</w:t>
      </w:r>
      <w:r w:rsidR="00FA3B0C">
        <w:t xml:space="preserve">.  Such an approach would not mean that the FSS operations in the band 3700-4200 MHz </w:t>
      </w:r>
      <w:r w:rsidR="00AB0FCA">
        <w:t>are</w:t>
      </w:r>
      <w:r w:rsidR="00FA3B0C">
        <w:t xml:space="preserve"> not impacted, since allowing WBB to be deployed in an area would </w:t>
      </w:r>
      <w:r w:rsidR="0009405A">
        <w:t xml:space="preserve">likely </w:t>
      </w:r>
      <w:r w:rsidR="00FA3B0C">
        <w:t>prevent any new earth stations from being deployed</w:t>
      </w:r>
      <w:r w:rsidR="0009405A">
        <w:t xml:space="preserve"> in the same area</w:t>
      </w:r>
      <w:r w:rsidR="00FA3B0C">
        <w:t>.</w:t>
      </w:r>
    </w:p>
    <w:p w:rsidR="0009405A" w:rsidRDefault="0009405A">
      <w:pPr>
        <w:rPr>
          <w:b/>
        </w:rPr>
      </w:pPr>
    </w:p>
    <w:p w:rsidR="00F77E10" w:rsidRPr="00F77E10" w:rsidRDefault="00B30A3B">
      <w:pPr>
        <w:rPr>
          <w:b/>
        </w:rPr>
      </w:pPr>
      <w:r>
        <w:rPr>
          <w:b/>
        </w:rPr>
        <w:t xml:space="preserve">4.  </w:t>
      </w:r>
      <w:r w:rsidR="00F77E10" w:rsidRPr="00F77E10">
        <w:rPr>
          <w:b/>
        </w:rPr>
        <w:t xml:space="preserve">Concern </w:t>
      </w:r>
      <w:r w:rsidR="00AB0FCA">
        <w:rPr>
          <w:b/>
        </w:rPr>
        <w:t>over</w:t>
      </w:r>
      <w:r w:rsidR="00AB0FCA" w:rsidRPr="00F77E10">
        <w:rPr>
          <w:b/>
        </w:rPr>
        <w:t xml:space="preserve"> </w:t>
      </w:r>
      <w:r w:rsidR="00F77E10" w:rsidRPr="00F77E10">
        <w:rPr>
          <w:b/>
        </w:rPr>
        <w:t xml:space="preserve">adjacent band interference </w:t>
      </w:r>
    </w:p>
    <w:p w:rsidR="005C7F99" w:rsidRDefault="005C7F99" w:rsidP="005C7F99">
      <w:r w:rsidRPr="00977377">
        <w:t>Inmarsat is concerned that any plans to introduce WBB</w:t>
      </w:r>
      <w:r>
        <w:t xml:space="preserve"> in the band 3700-4200 MHz could cause interference to our operations in the band 3600-3700 MHz, at least for the period for which those operations are entitled to protection.  If the ACMA plans to make available the 3700-4200 </w:t>
      </w:r>
      <w:r w:rsidR="003E56A3">
        <w:t>MHz band</w:t>
      </w:r>
      <w:r w:rsidR="00E12429">
        <w:t xml:space="preserve"> for WBB</w:t>
      </w:r>
      <w:r w:rsidR="003E56A3">
        <w:t xml:space="preserve"> before March 2023, it c</w:t>
      </w:r>
      <w:r>
        <w:t>ould be necessary to provide some protection measures with respect to adjacent band interference.  Interference could be caused by out-of-band emissions from the WBB equipment (user terminals or base stations), or by receiver overload at the earth station</w:t>
      </w:r>
      <w:r w:rsidR="008075E2">
        <w:t>.  For both cases, some exclusion area will be required, albeit a much smaller one than is the case for co-frequency use by the FSS and WBB.</w:t>
      </w:r>
    </w:p>
    <w:p w:rsidR="003E56A3" w:rsidRDefault="003E56A3" w:rsidP="005C7F99">
      <w:r>
        <w:t xml:space="preserve">If, as Inmarsat proposes, WBB systems would be subject to protection of the </w:t>
      </w:r>
      <w:proofErr w:type="spellStart"/>
      <w:r>
        <w:t>Landsdale</w:t>
      </w:r>
      <w:proofErr w:type="spellEnd"/>
      <w:r>
        <w:t xml:space="preserve"> earth station with respect to FSS operations in the band 3700-4200 MHz, this would in any case require exclusion zones </w:t>
      </w:r>
      <w:r w:rsidR="0009405A">
        <w:t xml:space="preserve">based on co-frequency use, </w:t>
      </w:r>
      <w:r>
        <w:t xml:space="preserve">that would almost certainly adequately protect FSS operations in the band 3600-3700 MHz at the same location.  Nonetheless, the </w:t>
      </w:r>
      <w:r w:rsidR="0009405A">
        <w:t>principle</w:t>
      </w:r>
      <w:r>
        <w:t xml:space="preserve"> to protect existing licensed operations in the band 3600-3700 MHz should be adopted.</w:t>
      </w:r>
    </w:p>
    <w:p w:rsidR="00AB0FCA" w:rsidRDefault="00AB0FCA">
      <w:r>
        <w:t xml:space="preserve">Adjacent channel interference from WBB systems in the band 3700-4200 MHz </w:t>
      </w:r>
      <w:r w:rsidR="000E5560">
        <w:t xml:space="preserve">to satellite downlink signals in the same band could </w:t>
      </w:r>
      <w:r w:rsidR="0082609C">
        <w:t xml:space="preserve">also </w:t>
      </w:r>
      <w:r w:rsidR="000E5560">
        <w:t xml:space="preserve">be an issue, whether by WBB out-of-band emissions or by </w:t>
      </w:r>
      <w:r w:rsidR="00860B66">
        <w:t>earth station</w:t>
      </w:r>
      <w:r w:rsidR="000E5560">
        <w:t xml:space="preserve"> receiver overload.  There is little scope for additional filtering in</w:t>
      </w:r>
      <w:r w:rsidR="00E12429">
        <w:t xml:space="preserve"> the</w:t>
      </w:r>
      <w:r w:rsidR="000E5560">
        <w:t xml:space="preserve"> earth station receiver</w:t>
      </w:r>
      <w:r w:rsidR="00AC4E79">
        <w:t xml:space="preserve">, </w:t>
      </w:r>
      <w:r w:rsidR="000E5560">
        <w:t xml:space="preserve">given </w:t>
      </w:r>
      <w:r w:rsidR="00AC4E79">
        <w:t xml:space="preserve">the design limitations and the </w:t>
      </w:r>
      <w:r w:rsidR="000E5560">
        <w:t>need to receive from a range of satellites</w:t>
      </w:r>
      <w:r w:rsidR="00AC4E79">
        <w:t xml:space="preserve"> which can change over time</w:t>
      </w:r>
      <w:r w:rsidR="000E5560">
        <w:t>.</w:t>
      </w:r>
      <w:r w:rsidR="00AC4E79">
        <w:t xml:space="preserve">  </w:t>
      </w:r>
      <w:r w:rsidR="00E12429">
        <w:t>Considering</w:t>
      </w:r>
      <w:r w:rsidR="00AC4E79">
        <w:t xml:space="preserve"> also the large number of earth stations at </w:t>
      </w:r>
      <w:proofErr w:type="spellStart"/>
      <w:r w:rsidR="00AC4E79">
        <w:t>Landsdale</w:t>
      </w:r>
      <w:proofErr w:type="spellEnd"/>
      <w:r w:rsidR="00AC4E79">
        <w:t xml:space="preserve">, it seems reasonable for </w:t>
      </w:r>
      <w:r w:rsidR="000E5560">
        <w:t xml:space="preserve">protection </w:t>
      </w:r>
      <w:r w:rsidR="00AC4E79">
        <w:t xml:space="preserve">to </w:t>
      </w:r>
      <w:r w:rsidR="000E5560">
        <w:t>be provided throughout the band 3700-4200 MHz</w:t>
      </w:r>
    </w:p>
    <w:p w:rsidR="00D164D3" w:rsidRDefault="00D164D3">
      <w:pPr>
        <w:rPr>
          <w:i/>
          <w:highlight w:val="green"/>
        </w:rPr>
      </w:pPr>
    </w:p>
    <w:p w:rsidR="00F77E10" w:rsidRPr="00D307CF" w:rsidRDefault="00D307CF">
      <w:pPr>
        <w:rPr>
          <w:b/>
        </w:rPr>
      </w:pPr>
      <w:r>
        <w:rPr>
          <w:b/>
        </w:rPr>
        <w:t xml:space="preserve">5.  </w:t>
      </w:r>
      <w:r w:rsidRPr="00D307CF">
        <w:rPr>
          <w:b/>
        </w:rPr>
        <w:t>Answers to Specific Questions</w:t>
      </w:r>
    </w:p>
    <w:p w:rsidR="00F77E10" w:rsidRDefault="00D307CF">
      <w:r>
        <w:t>Answers to some of the specific questions asked in the discussion document are provided.</w:t>
      </w:r>
    </w:p>
    <w:p w:rsidR="00D307CF" w:rsidRDefault="00D307CF" w:rsidP="00D307CF">
      <w:pPr>
        <w:shd w:val="clear" w:color="auto" w:fill="D9D9D9" w:themeFill="background1" w:themeFillShade="D9"/>
      </w:pPr>
      <w:r>
        <w:t xml:space="preserve">2.  </w:t>
      </w:r>
      <w:r w:rsidRPr="00D307CF">
        <w:t>What are the future requirements of point-to-point links and FSS earth stations in the 3700–4200 MHz band? Does this differ by geographical area and/or segment of the band?</w:t>
      </w:r>
    </w:p>
    <w:p w:rsidR="00D307CF" w:rsidRDefault="00D307CF">
      <w:r>
        <w:t xml:space="preserve">Regarding FSS earth stations, Inmarsat will continue to require the use of this band at </w:t>
      </w:r>
      <w:proofErr w:type="spellStart"/>
      <w:r>
        <w:t>Landsdale</w:t>
      </w:r>
      <w:proofErr w:type="spellEnd"/>
      <w:r>
        <w:t xml:space="preserve"> at least.  Considering the use of this earth station by other operators, and considering that operations below 3700 MHz have been terminated, Inmarsat is of the view that the entire band 3700-4200 MHz should be protected at </w:t>
      </w:r>
      <w:proofErr w:type="spellStart"/>
      <w:r>
        <w:t>Landsdale</w:t>
      </w:r>
      <w:proofErr w:type="spellEnd"/>
      <w:r>
        <w:t>.</w:t>
      </w:r>
    </w:p>
    <w:p w:rsidR="00D307CF" w:rsidRPr="00D307CF" w:rsidRDefault="00D307CF" w:rsidP="00D307CF">
      <w:pPr>
        <w:shd w:val="clear" w:color="auto" w:fill="D9D9D9" w:themeFill="background1" w:themeFillShade="D9"/>
        <w:rPr>
          <w:lang w:val="en-AU"/>
        </w:rPr>
      </w:pPr>
      <w:r>
        <w:t xml:space="preserve">3.  </w:t>
      </w:r>
      <w:r w:rsidRPr="00D307CF">
        <w:rPr>
          <w:lang w:val="en-AU"/>
        </w:rPr>
        <w:t>If licensed point-to-point links and FSS earth stations are affected by replanning activities in the 3700–4200 MHz band, what alternative deployment options could be considered?</w:t>
      </w:r>
    </w:p>
    <w:p w:rsidR="00D307CF" w:rsidRDefault="00D307CF">
      <w:r>
        <w:t xml:space="preserve">There is no need for any of the existing licensed FSS earth station in Australia to be affected as protection measures can be developed to ensure their protection from WBB systems.  </w:t>
      </w:r>
    </w:p>
    <w:p w:rsidR="001A3F9C" w:rsidRDefault="001A3F9C" w:rsidP="001A3F9C">
      <w:pPr>
        <w:shd w:val="clear" w:color="auto" w:fill="D9D9D9" w:themeFill="background1" w:themeFillShade="D9"/>
      </w:pPr>
      <w:r>
        <w:t xml:space="preserve">9.  </w:t>
      </w:r>
      <w:r w:rsidRPr="001A3F9C">
        <w:t>What services/applications should be accommodated in the 3700–4200 MHz band?</w:t>
      </w:r>
    </w:p>
    <w:p w:rsidR="001A3F9C" w:rsidRDefault="001A3F9C" w:rsidP="001A3F9C">
      <w:r>
        <w:t>As outlined above, as a minimum, the existing FSS use in Australia in the 3700-4200 MHz band should be entitled to continue indefinitely.  It should be possible to also introduce new FSS earth stations, subject to coordination with terrestrial services, including WBB if that is introduced.</w:t>
      </w:r>
    </w:p>
    <w:p w:rsidR="001A3F9C" w:rsidRPr="001A3F9C" w:rsidRDefault="001A3F9C" w:rsidP="001A3F9C">
      <w:pPr>
        <w:shd w:val="clear" w:color="auto" w:fill="D9D9D9" w:themeFill="background1" w:themeFillShade="D9"/>
        <w:rPr>
          <w:lang w:val="en-AU"/>
        </w:rPr>
      </w:pPr>
      <w:r>
        <w:rPr>
          <w:lang w:val="en-AU"/>
        </w:rPr>
        <w:t xml:space="preserve">10.  </w:t>
      </w:r>
      <w:r w:rsidRPr="001A3F9C">
        <w:rPr>
          <w:lang w:val="en-AU"/>
        </w:rPr>
        <w:t>Which frequencies ranges should be made available for these services/applications?</w:t>
      </w:r>
    </w:p>
    <w:p w:rsidR="001A3F9C" w:rsidRDefault="001A3F9C" w:rsidP="001A3F9C">
      <w:r>
        <w:t>As explained above, the whole of the band 3700-4200 MHz should remain available for the FSS.</w:t>
      </w:r>
    </w:p>
    <w:p w:rsidR="001A3F9C" w:rsidRPr="001A3F9C" w:rsidRDefault="001A3F9C" w:rsidP="001A3F9C">
      <w:pPr>
        <w:shd w:val="clear" w:color="auto" w:fill="D9D9D9" w:themeFill="background1" w:themeFillShade="D9"/>
        <w:rPr>
          <w:lang w:val="en-AU"/>
        </w:rPr>
      </w:pPr>
      <w:r>
        <w:rPr>
          <w:lang w:val="en-AU"/>
        </w:rPr>
        <w:t xml:space="preserve">11.  </w:t>
      </w:r>
      <w:r w:rsidRPr="001A3F9C">
        <w:rPr>
          <w:lang w:val="en-AU"/>
        </w:rPr>
        <w:t>Which geographic areas should be made available for these services/applications?</w:t>
      </w:r>
    </w:p>
    <w:p w:rsidR="001A3F9C" w:rsidRDefault="001E469A" w:rsidP="001A3F9C">
      <w:r>
        <w:t>Existing licensed earth stations should continue to be protected.  It should also be possible to deploy new earth stations anywhere in Australia provided that coordination with terrestrial services is possible.</w:t>
      </w:r>
    </w:p>
    <w:p w:rsidR="001E469A" w:rsidRPr="001E469A" w:rsidRDefault="001E469A" w:rsidP="001E469A">
      <w:pPr>
        <w:shd w:val="clear" w:color="auto" w:fill="D9D9D9" w:themeFill="background1" w:themeFillShade="D9"/>
        <w:rPr>
          <w:lang w:val="en-AU"/>
        </w:rPr>
      </w:pPr>
      <w:r>
        <w:rPr>
          <w:lang w:val="en-AU"/>
        </w:rPr>
        <w:t xml:space="preserve">12.  </w:t>
      </w:r>
      <w:r w:rsidRPr="001E469A">
        <w:rPr>
          <w:lang w:val="en-AU"/>
        </w:rPr>
        <w:t>On what basis should access be provided? Should access be granted on an exclusive or shared basis, on a coordinated or uncoordinated basis, et cetera?</w:t>
      </w:r>
    </w:p>
    <w:p w:rsidR="001E469A" w:rsidRDefault="001E469A" w:rsidP="001A3F9C">
      <w:pPr>
        <w:rPr>
          <w:lang w:val="en-AU"/>
        </w:rPr>
      </w:pPr>
      <w:r>
        <w:rPr>
          <w:lang w:val="en-AU"/>
        </w:rPr>
        <w:t>If access to all or part of the band 3700-4200 MHz is given to WBB systems, it should be on a secondary basis or a co-primary basis with the FSS, with some form of coordination necessary to provide compatibility.</w:t>
      </w:r>
    </w:p>
    <w:p w:rsidR="001E469A" w:rsidRDefault="001E469A" w:rsidP="001E469A">
      <w:pPr>
        <w:shd w:val="clear" w:color="auto" w:fill="D9D9D9" w:themeFill="background1" w:themeFillShade="D9"/>
        <w:rPr>
          <w:lang w:val="en-AU"/>
        </w:rPr>
      </w:pPr>
      <w:r w:rsidRPr="001E469A">
        <w:rPr>
          <w:lang w:val="en-AU"/>
        </w:rPr>
        <w:t>13.</w:t>
      </w:r>
      <w:r>
        <w:rPr>
          <w:lang w:val="en-AU"/>
        </w:rPr>
        <w:t xml:space="preserve">  W</w:t>
      </w:r>
      <w:r w:rsidRPr="001E469A">
        <w:rPr>
          <w:lang w:val="en-AU"/>
        </w:rPr>
        <w:t>hat licensing mechanisms are appropriate (spectrum, apparatus or class licensing)?</w:t>
      </w:r>
    </w:p>
    <w:p w:rsidR="001E469A" w:rsidRDefault="001E469A" w:rsidP="001A3F9C">
      <w:pPr>
        <w:rPr>
          <w:lang w:val="en-AU"/>
        </w:rPr>
      </w:pPr>
      <w:r>
        <w:rPr>
          <w:lang w:val="en-AU"/>
        </w:rPr>
        <w:t>Licensing of FSS earth stations should continue under the apparatus licensing regime.  Regarding WBB systems, given the need for coordination with respect to FSS earth stations, apparatus licensing could be preferred, e.g. licensing of each base station.  If this is not practical, spectrum licensing could be considered but a means to require coordination between earth stations and WBB stations would need to be developed</w:t>
      </w:r>
      <w:r w:rsidR="00AC4E79">
        <w:rPr>
          <w:lang w:val="en-AU"/>
        </w:rPr>
        <w:t xml:space="preserve"> as part of the spectrum licence conditions</w:t>
      </w:r>
      <w:r>
        <w:rPr>
          <w:lang w:val="en-AU"/>
        </w:rPr>
        <w:t>.</w:t>
      </w:r>
    </w:p>
    <w:p w:rsidR="001E469A" w:rsidRPr="001E469A" w:rsidRDefault="001E469A" w:rsidP="001E469A">
      <w:pPr>
        <w:shd w:val="clear" w:color="auto" w:fill="D9D9D9" w:themeFill="background1" w:themeFillShade="D9"/>
        <w:rPr>
          <w:lang w:val="en-AU"/>
        </w:rPr>
      </w:pPr>
      <w:r>
        <w:rPr>
          <w:lang w:val="en-AU"/>
        </w:rPr>
        <w:t xml:space="preserve">14.  </w:t>
      </w:r>
      <w:r w:rsidRPr="001E469A">
        <w:rPr>
          <w:lang w:val="en-AU"/>
        </w:rPr>
        <w:t>If arrangements for WBB specifically are implemented in the 3700–4200 MHz band, are the proposed interference management techniques with services in the 3.6 GHz band suitable? Are any other techniques proposed? Are there any other compatibility issues with the 3.6 GHz band the ACMA should consider?</w:t>
      </w:r>
    </w:p>
    <w:p w:rsidR="004B05AB" w:rsidRDefault="00AC4E79" w:rsidP="001E469A">
      <w:pPr>
        <w:rPr>
          <w:lang w:val="en-AU"/>
        </w:rPr>
      </w:pPr>
      <w:r>
        <w:rPr>
          <w:lang w:val="en-AU"/>
        </w:rPr>
        <w:t xml:space="preserve">Inmarsat is of the view that the current </w:t>
      </w:r>
      <w:proofErr w:type="spellStart"/>
      <w:r>
        <w:rPr>
          <w:lang w:val="en-AU"/>
        </w:rPr>
        <w:t>Radiocommunications</w:t>
      </w:r>
      <w:proofErr w:type="spellEnd"/>
      <w:r>
        <w:rPr>
          <w:lang w:val="en-AU"/>
        </w:rPr>
        <w:t xml:space="preserve"> Advisory Guidelines </w:t>
      </w:r>
      <w:r w:rsidR="00CF733E">
        <w:rPr>
          <w:lang w:val="en-AU"/>
        </w:rPr>
        <w:t xml:space="preserve">for the 3.4 GHz band </w:t>
      </w:r>
      <w:r>
        <w:rPr>
          <w:lang w:val="en-AU"/>
        </w:rPr>
        <w:t xml:space="preserve">are suitable for use in the </w:t>
      </w:r>
      <w:r w:rsidR="00CF733E">
        <w:rPr>
          <w:lang w:val="en-AU"/>
        </w:rPr>
        <w:t xml:space="preserve">band 3700-4200 MHz, with </w:t>
      </w:r>
      <w:r w:rsidR="00E12429">
        <w:rPr>
          <w:lang w:val="en-AU"/>
        </w:rPr>
        <w:t>simple</w:t>
      </w:r>
      <w:r w:rsidR="00CF733E">
        <w:rPr>
          <w:lang w:val="en-AU"/>
        </w:rPr>
        <w:t xml:space="preserve"> revisions to reflect the change of frequency band.  It is highlighted that the additional protection requirements in section 4.4 </w:t>
      </w:r>
      <w:r w:rsidR="00860B66">
        <w:rPr>
          <w:lang w:val="en-AU"/>
        </w:rPr>
        <w:t xml:space="preserve">of the Guidelines </w:t>
      </w:r>
      <w:r w:rsidR="00CF733E">
        <w:rPr>
          <w:lang w:val="en-AU"/>
        </w:rPr>
        <w:t>would be applicable also for the band 3700-4200 MHz and would need to be adopted for the new band.</w:t>
      </w:r>
    </w:p>
    <w:p w:rsidR="001E469A" w:rsidRDefault="003E56A3" w:rsidP="001E469A">
      <w:pPr>
        <w:rPr>
          <w:lang w:val="en-AU"/>
        </w:rPr>
      </w:pPr>
      <w:r>
        <w:rPr>
          <w:lang w:val="en-AU"/>
        </w:rPr>
        <w:t xml:space="preserve">As noted above, there is potential for </w:t>
      </w:r>
      <w:r w:rsidR="009F0E24">
        <w:rPr>
          <w:lang w:val="en-AU"/>
        </w:rPr>
        <w:t>interference from WBB operating in the band 3700-4200 MHz to FSS earth stations receiving in the band 3600-3700 MHz.  Provided</w:t>
      </w:r>
      <w:r w:rsidR="00E12429">
        <w:rPr>
          <w:lang w:val="en-AU"/>
        </w:rPr>
        <w:t xml:space="preserve"> that</w:t>
      </w:r>
      <w:r w:rsidR="009F0E24">
        <w:rPr>
          <w:lang w:val="en-AU"/>
        </w:rPr>
        <w:t xml:space="preserve"> adequate protection measures for FSS operations in the band 3700-4200 MHz are provided, there may be no need for any additional protection measures for FSS operations in the adjacent band, but this would need to be confirmed as the detail</w:t>
      </w:r>
      <w:r w:rsidR="00E12429">
        <w:rPr>
          <w:lang w:val="en-AU"/>
        </w:rPr>
        <w:t>s</w:t>
      </w:r>
      <w:r w:rsidR="009F0E24">
        <w:rPr>
          <w:lang w:val="en-AU"/>
        </w:rPr>
        <w:t xml:space="preserve"> of any new plans for WBB are developed.</w:t>
      </w:r>
    </w:p>
    <w:p w:rsidR="00D164D3" w:rsidRPr="00E12429" w:rsidRDefault="00D164D3" w:rsidP="0082609C">
      <w:pPr>
        <w:rPr>
          <w:b/>
          <w:lang w:val="en-AU"/>
        </w:rPr>
      </w:pPr>
    </w:p>
    <w:p w:rsidR="00D164D3" w:rsidRDefault="00D164D3">
      <w:pPr>
        <w:rPr>
          <w:b/>
        </w:rPr>
      </w:pPr>
      <w:r>
        <w:rPr>
          <w:b/>
        </w:rPr>
        <w:br w:type="page"/>
      </w:r>
    </w:p>
    <w:p w:rsidR="0082609C" w:rsidRDefault="0082609C" w:rsidP="0082609C">
      <w:pPr>
        <w:rPr>
          <w:b/>
        </w:rPr>
      </w:pPr>
      <w:r>
        <w:rPr>
          <w:b/>
        </w:rPr>
        <w:t>6</w:t>
      </w:r>
      <w:r w:rsidRPr="00BE23FA">
        <w:rPr>
          <w:b/>
        </w:rPr>
        <w:t>.  Concluding comments</w:t>
      </w:r>
    </w:p>
    <w:p w:rsidR="0082609C" w:rsidRPr="00BE23FA" w:rsidRDefault="0082609C" w:rsidP="0082609C">
      <w:bookmarkStart w:id="0" w:name="_GoBack"/>
      <w:bookmarkEnd w:id="0"/>
      <w:r>
        <w:t xml:space="preserve">Inmarsat thanks the ACMA for this discussion paper and seeks that the ACMA provides for the </w:t>
      </w:r>
      <w:r w:rsidR="00570534">
        <w:t xml:space="preserve">ongoing operation </w:t>
      </w:r>
      <w:r>
        <w:t xml:space="preserve">of FSS </w:t>
      </w:r>
      <w:r w:rsidR="00570534">
        <w:t xml:space="preserve">earth stations in Australia </w:t>
      </w:r>
      <w:r>
        <w:t>in the band 3700-4200 MHz</w:t>
      </w:r>
      <w:r w:rsidR="00570534">
        <w:t>, in line with the comments and proposals described above</w:t>
      </w:r>
      <w:r>
        <w:t>.</w:t>
      </w:r>
    </w:p>
    <w:p w:rsidR="001E469A" w:rsidRPr="00E12429" w:rsidRDefault="001E469A" w:rsidP="001A3F9C"/>
    <w:p w:rsidR="00223B18" w:rsidRDefault="00223B18" w:rsidP="00223B18">
      <w:pPr>
        <w:jc w:val="center"/>
      </w:pPr>
      <w:r>
        <w:t>___________________</w:t>
      </w:r>
    </w:p>
    <w:p w:rsidR="0064130B" w:rsidRDefault="0064130B">
      <w:r>
        <w:t xml:space="preserve"> </w:t>
      </w:r>
    </w:p>
    <w:sectPr w:rsidR="0064130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13B" w:rsidRDefault="00B8313B" w:rsidP="00B8313B">
      <w:pPr>
        <w:spacing w:after="0" w:line="240" w:lineRule="auto"/>
      </w:pPr>
      <w:r>
        <w:separator/>
      </w:r>
    </w:p>
  </w:endnote>
  <w:endnote w:type="continuationSeparator" w:id="0">
    <w:p w:rsidR="00B8313B" w:rsidRDefault="00B8313B" w:rsidP="00B83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4559518"/>
      <w:docPartObj>
        <w:docPartGallery w:val="Page Numbers (Bottom of Page)"/>
        <w:docPartUnique/>
      </w:docPartObj>
    </w:sdtPr>
    <w:sdtEndPr>
      <w:rPr>
        <w:noProof/>
      </w:rPr>
    </w:sdtEndPr>
    <w:sdtContent>
      <w:p w:rsidR="0018048B" w:rsidRDefault="0018048B">
        <w:pPr>
          <w:pStyle w:val="Footer"/>
          <w:jc w:val="center"/>
        </w:pPr>
        <w:r>
          <w:fldChar w:fldCharType="begin"/>
        </w:r>
        <w:r>
          <w:instrText xml:space="preserve"> PAGE   \* MERGEFORMAT </w:instrText>
        </w:r>
        <w:r>
          <w:fldChar w:fldCharType="separate"/>
        </w:r>
        <w:r w:rsidR="00E12429">
          <w:rPr>
            <w:noProof/>
          </w:rPr>
          <w:t>4</w:t>
        </w:r>
        <w:r>
          <w:rPr>
            <w:noProof/>
          </w:rPr>
          <w:fldChar w:fldCharType="end"/>
        </w:r>
      </w:p>
    </w:sdtContent>
  </w:sdt>
  <w:p w:rsidR="0018048B" w:rsidRDefault="00180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13B" w:rsidRDefault="00B8313B" w:rsidP="00B8313B">
      <w:pPr>
        <w:spacing w:after="0" w:line="240" w:lineRule="auto"/>
      </w:pPr>
      <w:r>
        <w:separator/>
      </w:r>
    </w:p>
  </w:footnote>
  <w:footnote w:type="continuationSeparator" w:id="0">
    <w:p w:rsidR="00B8313B" w:rsidRDefault="00B8313B" w:rsidP="00B831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13B" w:rsidRDefault="00B8313B" w:rsidP="00B8313B">
    <w:pPr>
      <w:pStyle w:val="Header"/>
      <w:jc w:val="right"/>
    </w:pPr>
    <w:r w:rsidRPr="00B8313B">
      <w:rPr>
        <w:noProof/>
        <w:lang w:eastAsia="en-GB"/>
      </w:rPr>
      <w:drawing>
        <wp:inline distT="0" distB="0" distL="0" distR="0">
          <wp:extent cx="795607" cy="403761"/>
          <wp:effectExtent l="0" t="0" r="5080" b="0"/>
          <wp:docPr id="1" name="Picture 1" descr="\\gemini\p1291$\paul\presentations\Inm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mini\p1291$\paul\presentations\Inm 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711" cy="413964"/>
                  </a:xfrm>
                  <a:prstGeom prst="rect">
                    <a:avLst/>
                  </a:prstGeom>
                  <a:noFill/>
                  <a:ln>
                    <a:noFill/>
                  </a:ln>
                </pic:spPr>
              </pic:pic>
            </a:graphicData>
          </a:graphic>
        </wp:inline>
      </w:drawing>
    </w:r>
  </w:p>
  <w:p w:rsidR="00B8313B" w:rsidRDefault="00B8313B" w:rsidP="00B8313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B9753D"/>
    <w:multiLevelType w:val="hybridMultilevel"/>
    <w:tmpl w:val="64CED2CA"/>
    <w:lvl w:ilvl="0" w:tplc="96A850F0">
      <w:start w:val="2"/>
      <w:numFmt w:val="decimal"/>
      <w:pStyle w:val="questionstyle"/>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2DE"/>
    <w:rsid w:val="0000080F"/>
    <w:rsid w:val="00001B0F"/>
    <w:rsid w:val="00001CA5"/>
    <w:rsid w:val="00003382"/>
    <w:rsid w:val="00004332"/>
    <w:rsid w:val="00006C65"/>
    <w:rsid w:val="000131A1"/>
    <w:rsid w:val="000145A5"/>
    <w:rsid w:val="00014BB7"/>
    <w:rsid w:val="0001715E"/>
    <w:rsid w:val="00017EC0"/>
    <w:rsid w:val="00021179"/>
    <w:rsid w:val="00021E67"/>
    <w:rsid w:val="00026BE5"/>
    <w:rsid w:val="000302E1"/>
    <w:rsid w:val="0003335D"/>
    <w:rsid w:val="00033A18"/>
    <w:rsid w:val="00033DBB"/>
    <w:rsid w:val="000352A9"/>
    <w:rsid w:val="00035DDA"/>
    <w:rsid w:val="00035E31"/>
    <w:rsid w:val="00036B68"/>
    <w:rsid w:val="00036FAC"/>
    <w:rsid w:val="00037B1B"/>
    <w:rsid w:val="00040527"/>
    <w:rsid w:val="00040D81"/>
    <w:rsid w:val="00045521"/>
    <w:rsid w:val="000456A9"/>
    <w:rsid w:val="00045A75"/>
    <w:rsid w:val="0004615E"/>
    <w:rsid w:val="000522DE"/>
    <w:rsid w:val="00056D47"/>
    <w:rsid w:val="000602A3"/>
    <w:rsid w:val="00064959"/>
    <w:rsid w:val="00073CC5"/>
    <w:rsid w:val="00074145"/>
    <w:rsid w:val="00076A45"/>
    <w:rsid w:val="00076B48"/>
    <w:rsid w:val="00077F79"/>
    <w:rsid w:val="00080E3A"/>
    <w:rsid w:val="00080F25"/>
    <w:rsid w:val="000823A4"/>
    <w:rsid w:val="000840CC"/>
    <w:rsid w:val="00091337"/>
    <w:rsid w:val="000913E5"/>
    <w:rsid w:val="00092279"/>
    <w:rsid w:val="00092D34"/>
    <w:rsid w:val="000935E8"/>
    <w:rsid w:val="00093649"/>
    <w:rsid w:val="00093FBB"/>
    <w:rsid w:val="0009405A"/>
    <w:rsid w:val="0009614C"/>
    <w:rsid w:val="00097169"/>
    <w:rsid w:val="000A1C6C"/>
    <w:rsid w:val="000A23B2"/>
    <w:rsid w:val="000A24E5"/>
    <w:rsid w:val="000A28DF"/>
    <w:rsid w:val="000A3ACB"/>
    <w:rsid w:val="000A3BCA"/>
    <w:rsid w:val="000A4F29"/>
    <w:rsid w:val="000A5928"/>
    <w:rsid w:val="000A5C65"/>
    <w:rsid w:val="000A62E2"/>
    <w:rsid w:val="000A6A90"/>
    <w:rsid w:val="000A739F"/>
    <w:rsid w:val="000A7A5E"/>
    <w:rsid w:val="000B1F1D"/>
    <w:rsid w:val="000B2B3D"/>
    <w:rsid w:val="000B47B7"/>
    <w:rsid w:val="000B5D2A"/>
    <w:rsid w:val="000C0547"/>
    <w:rsid w:val="000C26EE"/>
    <w:rsid w:val="000C3A9A"/>
    <w:rsid w:val="000D0014"/>
    <w:rsid w:val="000D004D"/>
    <w:rsid w:val="000D046A"/>
    <w:rsid w:val="000D220E"/>
    <w:rsid w:val="000D360D"/>
    <w:rsid w:val="000D542D"/>
    <w:rsid w:val="000D5C0C"/>
    <w:rsid w:val="000D7B7A"/>
    <w:rsid w:val="000E0BFE"/>
    <w:rsid w:val="000E4347"/>
    <w:rsid w:val="000E5560"/>
    <w:rsid w:val="000E5EAF"/>
    <w:rsid w:val="000E62EE"/>
    <w:rsid w:val="000E761F"/>
    <w:rsid w:val="000E7DE2"/>
    <w:rsid w:val="000F05E6"/>
    <w:rsid w:val="000F0ED3"/>
    <w:rsid w:val="000F0FF5"/>
    <w:rsid w:val="000F141C"/>
    <w:rsid w:val="000F19A4"/>
    <w:rsid w:val="000F37B4"/>
    <w:rsid w:val="000F65CF"/>
    <w:rsid w:val="000F6B27"/>
    <w:rsid w:val="00100958"/>
    <w:rsid w:val="00100FBB"/>
    <w:rsid w:val="0010273B"/>
    <w:rsid w:val="001106F0"/>
    <w:rsid w:val="00111065"/>
    <w:rsid w:val="001147CE"/>
    <w:rsid w:val="001147DC"/>
    <w:rsid w:val="00116EBC"/>
    <w:rsid w:val="001203AF"/>
    <w:rsid w:val="001219EC"/>
    <w:rsid w:val="00122591"/>
    <w:rsid w:val="00127986"/>
    <w:rsid w:val="00131757"/>
    <w:rsid w:val="001325E5"/>
    <w:rsid w:val="00132A17"/>
    <w:rsid w:val="001332A9"/>
    <w:rsid w:val="001409E3"/>
    <w:rsid w:val="0014218E"/>
    <w:rsid w:val="00150779"/>
    <w:rsid w:val="0015278E"/>
    <w:rsid w:val="00152C20"/>
    <w:rsid w:val="00152CEA"/>
    <w:rsid w:val="00152D36"/>
    <w:rsid w:val="00156493"/>
    <w:rsid w:val="00156B4D"/>
    <w:rsid w:val="00160364"/>
    <w:rsid w:val="001607BC"/>
    <w:rsid w:val="0016169A"/>
    <w:rsid w:val="00162152"/>
    <w:rsid w:val="00166D6A"/>
    <w:rsid w:val="00166FB6"/>
    <w:rsid w:val="00167FE9"/>
    <w:rsid w:val="00170EB7"/>
    <w:rsid w:val="00170F26"/>
    <w:rsid w:val="001715AC"/>
    <w:rsid w:val="001768D7"/>
    <w:rsid w:val="00176E4C"/>
    <w:rsid w:val="00177633"/>
    <w:rsid w:val="0018048B"/>
    <w:rsid w:val="00181215"/>
    <w:rsid w:val="0018293C"/>
    <w:rsid w:val="0018340D"/>
    <w:rsid w:val="00184321"/>
    <w:rsid w:val="0019038F"/>
    <w:rsid w:val="00192C19"/>
    <w:rsid w:val="00192DB4"/>
    <w:rsid w:val="00193B01"/>
    <w:rsid w:val="0019643D"/>
    <w:rsid w:val="00196F74"/>
    <w:rsid w:val="001977FB"/>
    <w:rsid w:val="001A14F5"/>
    <w:rsid w:val="001A1A40"/>
    <w:rsid w:val="001A31D5"/>
    <w:rsid w:val="001A3F9C"/>
    <w:rsid w:val="001A46BD"/>
    <w:rsid w:val="001A49C5"/>
    <w:rsid w:val="001A5069"/>
    <w:rsid w:val="001A5E3A"/>
    <w:rsid w:val="001A655F"/>
    <w:rsid w:val="001A7350"/>
    <w:rsid w:val="001B0040"/>
    <w:rsid w:val="001B0D1B"/>
    <w:rsid w:val="001B4A18"/>
    <w:rsid w:val="001B7801"/>
    <w:rsid w:val="001C1543"/>
    <w:rsid w:val="001C37DB"/>
    <w:rsid w:val="001C3B6C"/>
    <w:rsid w:val="001C4002"/>
    <w:rsid w:val="001C48CB"/>
    <w:rsid w:val="001D01A1"/>
    <w:rsid w:val="001D4894"/>
    <w:rsid w:val="001D4940"/>
    <w:rsid w:val="001D4B91"/>
    <w:rsid w:val="001D5542"/>
    <w:rsid w:val="001E21C1"/>
    <w:rsid w:val="001E3112"/>
    <w:rsid w:val="001E469A"/>
    <w:rsid w:val="001E669D"/>
    <w:rsid w:val="001F23A2"/>
    <w:rsid w:val="001F3038"/>
    <w:rsid w:val="001F3DA4"/>
    <w:rsid w:val="001F6A18"/>
    <w:rsid w:val="001F6AFB"/>
    <w:rsid w:val="001F70F8"/>
    <w:rsid w:val="0020050E"/>
    <w:rsid w:val="00200A77"/>
    <w:rsid w:val="0020136F"/>
    <w:rsid w:val="0020150D"/>
    <w:rsid w:val="002033E5"/>
    <w:rsid w:val="00203C77"/>
    <w:rsid w:val="002048DD"/>
    <w:rsid w:val="00205A66"/>
    <w:rsid w:val="0021059A"/>
    <w:rsid w:val="00210BDD"/>
    <w:rsid w:val="00213889"/>
    <w:rsid w:val="002139EA"/>
    <w:rsid w:val="002145D2"/>
    <w:rsid w:val="002148E4"/>
    <w:rsid w:val="00214DFA"/>
    <w:rsid w:val="0021563A"/>
    <w:rsid w:val="00216FC6"/>
    <w:rsid w:val="002214BD"/>
    <w:rsid w:val="002216B0"/>
    <w:rsid w:val="002222F2"/>
    <w:rsid w:val="0022318E"/>
    <w:rsid w:val="00223B18"/>
    <w:rsid w:val="00224203"/>
    <w:rsid w:val="00225321"/>
    <w:rsid w:val="0022630F"/>
    <w:rsid w:val="00227607"/>
    <w:rsid w:val="00233AA1"/>
    <w:rsid w:val="002344D2"/>
    <w:rsid w:val="002362F5"/>
    <w:rsid w:val="00240C84"/>
    <w:rsid w:val="00243F48"/>
    <w:rsid w:val="0024691B"/>
    <w:rsid w:val="00251398"/>
    <w:rsid w:val="00251A3F"/>
    <w:rsid w:val="00251AD7"/>
    <w:rsid w:val="00253237"/>
    <w:rsid w:val="00253733"/>
    <w:rsid w:val="002543A1"/>
    <w:rsid w:val="002567C0"/>
    <w:rsid w:val="002572F4"/>
    <w:rsid w:val="002573DC"/>
    <w:rsid w:val="002616CD"/>
    <w:rsid w:val="002630CD"/>
    <w:rsid w:val="00263404"/>
    <w:rsid w:val="00265EB1"/>
    <w:rsid w:val="00266E16"/>
    <w:rsid w:val="00272D45"/>
    <w:rsid w:val="00275084"/>
    <w:rsid w:val="0028447C"/>
    <w:rsid w:val="0028449D"/>
    <w:rsid w:val="00285031"/>
    <w:rsid w:val="00285D8B"/>
    <w:rsid w:val="002875DA"/>
    <w:rsid w:val="00291320"/>
    <w:rsid w:val="00291ABB"/>
    <w:rsid w:val="002950AF"/>
    <w:rsid w:val="00295F16"/>
    <w:rsid w:val="002961B2"/>
    <w:rsid w:val="002970A5"/>
    <w:rsid w:val="0029765E"/>
    <w:rsid w:val="002A35BD"/>
    <w:rsid w:val="002A7A35"/>
    <w:rsid w:val="002B0280"/>
    <w:rsid w:val="002B258B"/>
    <w:rsid w:val="002B25E1"/>
    <w:rsid w:val="002C36EF"/>
    <w:rsid w:val="002C4E87"/>
    <w:rsid w:val="002C5E6B"/>
    <w:rsid w:val="002C68B1"/>
    <w:rsid w:val="002D09E1"/>
    <w:rsid w:val="002D1221"/>
    <w:rsid w:val="002D1499"/>
    <w:rsid w:val="002D1C14"/>
    <w:rsid w:val="002D3F2E"/>
    <w:rsid w:val="002D63E8"/>
    <w:rsid w:val="002D6779"/>
    <w:rsid w:val="002E0CCF"/>
    <w:rsid w:val="002E540F"/>
    <w:rsid w:val="002F1D42"/>
    <w:rsid w:val="002F4FFA"/>
    <w:rsid w:val="002F573B"/>
    <w:rsid w:val="0030007C"/>
    <w:rsid w:val="003004CF"/>
    <w:rsid w:val="00300D47"/>
    <w:rsid w:val="00301D20"/>
    <w:rsid w:val="00302D1B"/>
    <w:rsid w:val="00303758"/>
    <w:rsid w:val="003041E7"/>
    <w:rsid w:val="00305653"/>
    <w:rsid w:val="0030663E"/>
    <w:rsid w:val="00307FC0"/>
    <w:rsid w:val="003117A4"/>
    <w:rsid w:val="00312735"/>
    <w:rsid w:val="003128C6"/>
    <w:rsid w:val="003148E7"/>
    <w:rsid w:val="00315640"/>
    <w:rsid w:val="00316307"/>
    <w:rsid w:val="00321029"/>
    <w:rsid w:val="0032349C"/>
    <w:rsid w:val="00323F4D"/>
    <w:rsid w:val="00324B55"/>
    <w:rsid w:val="00324D32"/>
    <w:rsid w:val="0032649D"/>
    <w:rsid w:val="00330B37"/>
    <w:rsid w:val="003350D6"/>
    <w:rsid w:val="00340A81"/>
    <w:rsid w:val="003432B6"/>
    <w:rsid w:val="003434D6"/>
    <w:rsid w:val="0034426D"/>
    <w:rsid w:val="00344DD8"/>
    <w:rsid w:val="00345E8D"/>
    <w:rsid w:val="003463DD"/>
    <w:rsid w:val="00353C08"/>
    <w:rsid w:val="00353F82"/>
    <w:rsid w:val="00364A70"/>
    <w:rsid w:val="00365FC6"/>
    <w:rsid w:val="003667F1"/>
    <w:rsid w:val="003733B1"/>
    <w:rsid w:val="00374BF4"/>
    <w:rsid w:val="00377B26"/>
    <w:rsid w:val="0038759F"/>
    <w:rsid w:val="00387B8D"/>
    <w:rsid w:val="00391634"/>
    <w:rsid w:val="003929CB"/>
    <w:rsid w:val="00393197"/>
    <w:rsid w:val="00393FE1"/>
    <w:rsid w:val="0039400A"/>
    <w:rsid w:val="003951B0"/>
    <w:rsid w:val="00397911"/>
    <w:rsid w:val="003979B9"/>
    <w:rsid w:val="003A0BAA"/>
    <w:rsid w:val="003A2238"/>
    <w:rsid w:val="003A3D89"/>
    <w:rsid w:val="003A5115"/>
    <w:rsid w:val="003A647C"/>
    <w:rsid w:val="003A66A7"/>
    <w:rsid w:val="003B1D47"/>
    <w:rsid w:val="003B1E25"/>
    <w:rsid w:val="003B290D"/>
    <w:rsid w:val="003B37A1"/>
    <w:rsid w:val="003B5085"/>
    <w:rsid w:val="003B5387"/>
    <w:rsid w:val="003B7D09"/>
    <w:rsid w:val="003C1F51"/>
    <w:rsid w:val="003C2793"/>
    <w:rsid w:val="003C6DAD"/>
    <w:rsid w:val="003D1724"/>
    <w:rsid w:val="003D2B72"/>
    <w:rsid w:val="003D2F9A"/>
    <w:rsid w:val="003D3C2C"/>
    <w:rsid w:val="003D5295"/>
    <w:rsid w:val="003D7752"/>
    <w:rsid w:val="003E1DBA"/>
    <w:rsid w:val="003E3D2F"/>
    <w:rsid w:val="003E56A3"/>
    <w:rsid w:val="003E6C92"/>
    <w:rsid w:val="003E7494"/>
    <w:rsid w:val="003E77C9"/>
    <w:rsid w:val="003F092D"/>
    <w:rsid w:val="003F2496"/>
    <w:rsid w:val="003F266C"/>
    <w:rsid w:val="003F5DC9"/>
    <w:rsid w:val="003F78C3"/>
    <w:rsid w:val="00400112"/>
    <w:rsid w:val="00401C24"/>
    <w:rsid w:val="00402C23"/>
    <w:rsid w:val="0040493B"/>
    <w:rsid w:val="00411FB9"/>
    <w:rsid w:val="00412B0C"/>
    <w:rsid w:val="00413D70"/>
    <w:rsid w:val="004143A0"/>
    <w:rsid w:val="00414FAF"/>
    <w:rsid w:val="0041567E"/>
    <w:rsid w:val="0041580B"/>
    <w:rsid w:val="004167EC"/>
    <w:rsid w:val="00417182"/>
    <w:rsid w:val="00425DC9"/>
    <w:rsid w:val="00426B64"/>
    <w:rsid w:val="00430D44"/>
    <w:rsid w:val="00431F8F"/>
    <w:rsid w:val="0043596C"/>
    <w:rsid w:val="0043720B"/>
    <w:rsid w:val="00440111"/>
    <w:rsid w:val="00441B07"/>
    <w:rsid w:val="00443BAA"/>
    <w:rsid w:val="0044429F"/>
    <w:rsid w:val="0044518F"/>
    <w:rsid w:val="00445D44"/>
    <w:rsid w:val="004501EA"/>
    <w:rsid w:val="00450349"/>
    <w:rsid w:val="00450CFE"/>
    <w:rsid w:val="00450F91"/>
    <w:rsid w:val="00451964"/>
    <w:rsid w:val="004549B5"/>
    <w:rsid w:val="00456130"/>
    <w:rsid w:val="0045667F"/>
    <w:rsid w:val="00456FD5"/>
    <w:rsid w:val="0046029D"/>
    <w:rsid w:val="004602CF"/>
    <w:rsid w:val="00461196"/>
    <w:rsid w:val="004616F8"/>
    <w:rsid w:val="0046799B"/>
    <w:rsid w:val="00467C55"/>
    <w:rsid w:val="00470407"/>
    <w:rsid w:val="004704C9"/>
    <w:rsid w:val="00471285"/>
    <w:rsid w:val="00473275"/>
    <w:rsid w:val="00480710"/>
    <w:rsid w:val="004815BA"/>
    <w:rsid w:val="00481771"/>
    <w:rsid w:val="00486553"/>
    <w:rsid w:val="004868E5"/>
    <w:rsid w:val="00486B02"/>
    <w:rsid w:val="00486C46"/>
    <w:rsid w:val="004876C8"/>
    <w:rsid w:val="0049079D"/>
    <w:rsid w:val="00491EE8"/>
    <w:rsid w:val="004920F8"/>
    <w:rsid w:val="00492CBD"/>
    <w:rsid w:val="004930B3"/>
    <w:rsid w:val="00495CA2"/>
    <w:rsid w:val="004A066E"/>
    <w:rsid w:val="004A2773"/>
    <w:rsid w:val="004A28BF"/>
    <w:rsid w:val="004A482F"/>
    <w:rsid w:val="004A4F07"/>
    <w:rsid w:val="004A5A3B"/>
    <w:rsid w:val="004B05AB"/>
    <w:rsid w:val="004B293B"/>
    <w:rsid w:val="004B399C"/>
    <w:rsid w:val="004B44FE"/>
    <w:rsid w:val="004B5E15"/>
    <w:rsid w:val="004B75AD"/>
    <w:rsid w:val="004B7768"/>
    <w:rsid w:val="004B7881"/>
    <w:rsid w:val="004B7BAD"/>
    <w:rsid w:val="004C17EF"/>
    <w:rsid w:val="004C3A56"/>
    <w:rsid w:val="004C485E"/>
    <w:rsid w:val="004C6017"/>
    <w:rsid w:val="004D2AAF"/>
    <w:rsid w:val="004D2E7D"/>
    <w:rsid w:val="004D3914"/>
    <w:rsid w:val="004D5B54"/>
    <w:rsid w:val="004D7FC3"/>
    <w:rsid w:val="004E115E"/>
    <w:rsid w:val="004E2E6E"/>
    <w:rsid w:val="004E448A"/>
    <w:rsid w:val="004F16B9"/>
    <w:rsid w:val="004F26C3"/>
    <w:rsid w:val="00500754"/>
    <w:rsid w:val="0050292F"/>
    <w:rsid w:val="0050520C"/>
    <w:rsid w:val="00506C8B"/>
    <w:rsid w:val="00507139"/>
    <w:rsid w:val="0051298C"/>
    <w:rsid w:val="00514F1A"/>
    <w:rsid w:val="00516C6E"/>
    <w:rsid w:val="00517077"/>
    <w:rsid w:val="00525C3B"/>
    <w:rsid w:val="005269F2"/>
    <w:rsid w:val="005277A7"/>
    <w:rsid w:val="005277E6"/>
    <w:rsid w:val="005307A3"/>
    <w:rsid w:val="005315F1"/>
    <w:rsid w:val="00534A0C"/>
    <w:rsid w:val="0053648C"/>
    <w:rsid w:val="005369CF"/>
    <w:rsid w:val="00537391"/>
    <w:rsid w:val="005416D8"/>
    <w:rsid w:val="0054192C"/>
    <w:rsid w:val="005420FA"/>
    <w:rsid w:val="00544B3E"/>
    <w:rsid w:val="00551030"/>
    <w:rsid w:val="0055252A"/>
    <w:rsid w:val="00554FE2"/>
    <w:rsid w:val="0055647E"/>
    <w:rsid w:val="005565DD"/>
    <w:rsid w:val="00556C24"/>
    <w:rsid w:val="00556E3D"/>
    <w:rsid w:val="00562461"/>
    <w:rsid w:val="00562C3C"/>
    <w:rsid w:val="00565F03"/>
    <w:rsid w:val="005672CC"/>
    <w:rsid w:val="00567C1C"/>
    <w:rsid w:val="00570534"/>
    <w:rsid w:val="0057185D"/>
    <w:rsid w:val="00571B9D"/>
    <w:rsid w:val="0057289A"/>
    <w:rsid w:val="0057304F"/>
    <w:rsid w:val="00573984"/>
    <w:rsid w:val="00574CC0"/>
    <w:rsid w:val="005764FA"/>
    <w:rsid w:val="0058154A"/>
    <w:rsid w:val="005825D2"/>
    <w:rsid w:val="00585C8A"/>
    <w:rsid w:val="00585F8D"/>
    <w:rsid w:val="0058646A"/>
    <w:rsid w:val="00586477"/>
    <w:rsid w:val="005869AA"/>
    <w:rsid w:val="005871E5"/>
    <w:rsid w:val="00590892"/>
    <w:rsid w:val="00592F3D"/>
    <w:rsid w:val="00592F7B"/>
    <w:rsid w:val="005A43E3"/>
    <w:rsid w:val="005A5FAF"/>
    <w:rsid w:val="005A7C43"/>
    <w:rsid w:val="005B00FB"/>
    <w:rsid w:val="005B06B2"/>
    <w:rsid w:val="005B14AF"/>
    <w:rsid w:val="005B2B61"/>
    <w:rsid w:val="005B45B5"/>
    <w:rsid w:val="005B48F2"/>
    <w:rsid w:val="005B4A05"/>
    <w:rsid w:val="005B79BD"/>
    <w:rsid w:val="005C00AD"/>
    <w:rsid w:val="005C0872"/>
    <w:rsid w:val="005C5D0B"/>
    <w:rsid w:val="005C7293"/>
    <w:rsid w:val="005C7C3A"/>
    <w:rsid w:val="005C7D8E"/>
    <w:rsid w:val="005C7EF2"/>
    <w:rsid w:val="005C7F99"/>
    <w:rsid w:val="005D5399"/>
    <w:rsid w:val="005D6393"/>
    <w:rsid w:val="005D6CFF"/>
    <w:rsid w:val="005D7C0F"/>
    <w:rsid w:val="005E16E7"/>
    <w:rsid w:val="005E211E"/>
    <w:rsid w:val="005E29ED"/>
    <w:rsid w:val="005E64F8"/>
    <w:rsid w:val="005F0462"/>
    <w:rsid w:val="00602A96"/>
    <w:rsid w:val="00603E8D"/>
    <w:rsid w:val="00605642"/>
    <w:rsid w:val="00605D3B"/>
    <w:rsid w:val="0060607A"/>
    <w:rsid w:val="006067A8"/>
    <w:rsid w:val="00607042"/>
    <w:rsid w:val="00612C91"/>
    <w:rsid w:val="00613BF2"/>
    <w:rsid w:val="006142EE"/>
    <w:rsid w:val="006145CE"/>
    <w:rsid w:val="00617EBC"/>
    <w:rsid w:val="0062111E"/>
    <w:rsid w:val="006214DF"/>
    <w:rsid w:val="0062461B"/>
    <w:rsid w:val="00625977"/>
    <w:rsid w:val="00627263"/>
    <w:rsid w:val="006276DE"/>
    <w:rsid w:val="00630F45"/>
    <w:rsid w:val="006322AF"/>
    <w:rsid w:val="00634596"/>
    <w:rsid w:val="0063505A"/>
    <w:rsid w:val="00635DB3"/>
    <w:rsid w:val="006411CB"/>
    <w:rsid w:val="0064130B"/>
    <w:rsid w:val="0064314F"/>
    <w:rsid w:val="006447FF"/>
    <w:rsid w:val="00645734"/>
    <w:rsid w:val="00650D80"/>
    <w:rsid w:val="00652D8B"/>
    <w:rsid w:val="0065377A"/>
    <w:rsid w:val="00655D27"/>
    <w:rsid w:val="00656138"/>
    <w:rsid w:val="0065621A"/>
    <w:rsid w:val="00661FFE"/>
    <w:rsid w:val="00662296"/>
    <w:rsid w:val="006628CC"/>
    <w:rsid w:val="006632EC"/>
    <w:rsid w:val="006649D4"/>
    <w:rsid w:val="00665166"/>
    <w:rsid w:val="006676CA"/>
    <w:rsid w:val="00667F24"/>
    <w:rsid w:val="00670AA5"/>
    <w:rsid w:val="00670B7C"/>
    <w:rsid w:val="00671581"/>
    <w:rsid w:val="0067306B"/>
    <w:rsid w:val="006770E7"/>
    <w:rsid w:val="00677523"/>
    <w:rsid w:val="0067788F"/>
    <w:rsid w:val="00681FD5"/>
    <w:rsid w:val="0068480A"/>
    <w:rsid w:val="00684BA2"/>
    <w:rsid w:val="00684FA9"/>
    <w:rsid w:val="0068524F"/>
    <w:rsid w:val="006855F2"/>
    <w:rsid w:val="006869A8"/>
    <w:rsid w:val="00687AC3"/>
    <w:rsid w:val="00690F65"/>
    <w:rsid w:val="0069566F"/>
    <w:rsid w:val="006956AB"/>
    <w:rsid w:val="00697016"/>
    <w:rsid w:val="006A0111"/>
    <w:rsid w:val="006A0E16"/>
    <w:rsid w:val="006A4573"/>
    <w:rsid w:val="006A5FC2"/>
    <w:rsid w:val="006B159A"/>
    <w:rsid w:val="006B1BF0"/>
    <w:rsid w:val="006B40A5"/>
    <w:rsid w:val="006B4BDE"/>
    <w:rsid w:val="006B56CB"/>
    <w:rsid w:val="006B6B47"/>
    <w:rsid w:val="006B722E"/>
    <w:rsid w:val="006C17DF"/>
    <w:rsid w:val="006C1D16"/>
    <w:rsid w:val="006C54C3"/>
    <w:rsid w:val="006C54E2"/>
    <w:rsid w:val="006D2D6C"/>
    <w:rsid w:val="006D4353"/>
    <w:rsid w:val="006D52DE"/>
    <w:rsid w:val="006E1B6A"/>
    <w:rsid w:val="006E2A44"/>
    <w:rsid w:val="006E3558"/>
    <w:rsid w:val="006E47F7"/>
    <w:rsid w:val="006E6DCF"/>
    <w:rsid w:val="006F1753"/>
    <w:rsid w:val="006F1E4A"/>
    <w:rsid w:val="006F26AC"/>
    <w:rsid w:val="006F602F"/>
    <w:rsid w:val="006F7A07"/>
    <w:rsid w:val="007010D1"/>
    <w:rsid w:val="00703AB3"/>
    <w:rsid w:val="00704291"/>
    <w:rsid w:val="0070707E"/>
    <w:rsid w:val="007070AF"/>
    <w:rsid w:val="0071280F"/>
    <w:rsid w:val="00724C2B"/>
    <w:rsid w:val="00724FC6"/>
    <w:rsid w:val="0072572A"/>
    <w:rsid w:val="00726711"/>
    <w:rsid w:val="00727B4F"/>
    <w:rsid w:val="00734142"/>
    <w:rsid w:val="00736C8F"/>
    <w:rsid w:val="007375E6"/>
    <w:rsid w:val="00737D85"/>
    <w:rsid w:val="00737DC1"/>
    <w:rsid w:val="007401AB"/>
    <w:rsid w:val="00741AEB"/>
    <w:rsid w:val="00742356"/>
    <w:rsid w:val="00742CBB"/>
    <w:rsid w:val="00745FA8"/>
    <w:rsid w:val="0074625D"/>
    <w:rsid w:val="00746B1D"/>
    <w:rsid w:val="00750554"/>
    <w:rsid w:val="00756BFC"/>
    <w:rsid w:val="00757694"/>
    <w:rsid w:val="00757EB7"/>
    <w:rsid w:val="0076162C"/>
    <w:rsid w:val="0076216C"/>
    <w:rsid w:val="007648E0"/>
    <w:rsid w:val="0076552C"/>
    <w:rsid w:val="00765A5C"/>
    <w:rsid w:val="00765CE4"/>
    <w:rsid w:val="00766BF4"/>
    <w:rsid w:val="00770AF7"/>
    <w:rsid w:val="007742F9"/>
    <w:rsid w:val="00774B23"/>
    <w:rsid w:val="007751CE"/>
    <w:rsid w:val="00776017"/>
    <w:rsid w:val="00777248"/>
    <w:rsid w:val="00777E03"/>
    <w:rsid w:val="0078486C"/>
    <w:rsid w:val="00786306"/>
    <w:rsid w:val="00786934"/>
    <w:rsid w:val="00790E27"/>
    <w:rsid w:val="00792244"/>
    <w:rsid w:val="00792DDB"/>
    <w:rsid w:val="00795576"/>
    <w:rsid w:val="00797BBA"/>
    <w:rsid w:val="007A0B11"/>
    <w:rsid w:val="007A494D"/>
    <w:rsid w:val="007A558F"/>
    <w:rsid w:val="007A5B3A"/>
    <w:rsid w:val="007A6724"/>
    <w:rsid w:val="007A673B"/>
    <w:rsid w:val="007B1029"/>
    <w:rsid w:val="007B3414"/>
    <w:rsid w:val="007B457F"/>
    <w:rsid w:val="007C001D"/>
    <w:rsid w:val="007C0F3D"/>
    <w:rsid w:val="007C1C98"/>
    <w:rsid w:val="007C7CAA"/>
    <w:rsid w:val="007D044C"/>
    <w:rsid w:val="007D0762"/>
    <w:rsid w:val="007D10F1"/>
    <w:rsid w:val="007D11F4"/>
    <w:rsid w:val="007D3173"/>
    <w:rsid w:val="007D39FC"/>
    <w:rsid w:val="007D4ED0"/>
    <w:rsid w:val="007D759B"/>
    <w:rsid w:val="007D798F"/>
    <w:rsid w:val="007E0050"/>
    <w:rsid w:val="007E0A26"/>
    <w:rsid w:val="007E0B92"/>
    <w:rsid w:val="007E464F"/>
    <w:rsid w:val="007E5F6F"/>
    <w:rsid w:val="007E784D"/>
    <w:rsid w:val="007E78BC"/>
    <w:rsid w:val="007F09C6"/>
    <w:rsid w:val="007F260C"/>
    <w:rsid w:val="007F31BD"/>
    <w:rsid w:val="007F429E"/>
    <w:rsid w:val="0080100F"/>
    <w:rsid w:val="008014D1"/>
    <w:rsid w:val="00802963"/>
    <w:rsid w:val="008033E8"/>
    <w:rsid w:val="00805947"/>
    <w:rsid w:val="008075E2"/>
    <w:rsid w:val="00814720"/>
    <w:rsid w:val="00817549"/>
    <w:rsid w:val="00821A8B"/>
    <w:rsid w:val="008221C6"/>
    <w:rsid w:val="00824749"/>
    <w:rsid w:val="008255CD"/>
    <w:rsid w:val="008255F9"/>
    <w:rsid w:val="0082609C"/>
    <w:rsid w:val="008276AC"/>
    <w:rsid w:val="00831261"/>
    <w:rsid w:val="00832319"/>
    <w:rsid w:val="0083316C"/>
    <w:rsid w:val="00833C18"/>
    <w:rsid w:val="008343D6"/>
    <w:rsid w:val="00834848"/>
    <w:rsid w:val="00837938"/>
    <w:rsid w:val="00837C6C"/>
    <w:rsid w:val="00854C69"/>
    <w:rsid w:val="00855F72"/>
    <w:rsid w:val="00857D53"/>
    <w:rsid w:val="00860B66"/>
    <w:rsid w:val="008619DD"/>
    <w:rsid w:val="00862933"/>
    <w:rsid w:val="0086756A"/>
    <w:rsid w:val="00873117"/>
    <w:rsid w:val="008758EA"/>
    <w:rsid w:val="0088003D"/>
    <w:rsid w:val="00882275"/>
    <w:rsid w:val="00883B5D"/>
    <w:rsid w:val="00885CAB"/>
    <w:rsid w:val="00885F1E"/>
    <w:rsid w:val="00886840"/>
    <w:rsid w:val="00887169"/>
    <w:rsid w:val="00887AF7"/>
    <w:rsid w:val="00891ADC"/>
    <w:rsid w:val="00894C2D"/>
    <w:rsid w:val="008951AD"/>
    <w:rsid w:val="00897644"/>
    <w:rsid w:val="008A0E07"/>
    <w:rsid w:val="008A1927"/>
    <w:rsid w:val="008A1DFD"/>
    <w:rsid w:val="008A2D20"/>
    <w:rsid w:val="008A2FC2"/>
    <w:rsid w:val="008A40BD"/>
    <w:rsid w:val="008A44F7"/>
    <w:rsid w:val="008A5C5D"/>
    <w:rsid w:val="008A5D6C"/>
    <w:rsid w:val="008B0132"/>
    <w:rsid w:val="008B1CC6"/>
    <w:rsid w:val="008C1483"/>
    <w:rsid w:val="008C18FE"/>
    <w:rsid w:val="008C1BFB"/>
    <w:rsid w:val="008C1EF5"/>
    <w:rsid w:val="008D0A3E"/>
    <w:rsid w:val="008D245B"/>
    <w:rsid w:val="008D4FD6"/>
    <w:rsid w:val="008D59A5"/>
    <w:rsid w:val="008D6E12"/>
    <w:rsid w:val="008D7789"/>
    <w:rsid w:val="008E0680"/>
    <w:rsid w:val="008E2255"/>
    <w:rsid w:val="008E371D"/>
    <w:rsid w:val="008E52CC"/>
    <w:rsid w:val="008E6D7A"/>
    <w:rsid w:val="008E7138"/>
    <w:rsid w:val="008F3D2A"/>
    <w:rsid w:val="008F4D98"/>
    <w:rsid w:val="008F64E3"/>
    <w:rsid w:val="008F6C0F"/>
    <w:rsid w:val="00902E5F"/>
    <w:rsid w:val="009053D2"/>
    <w:rsid w:val="00912CBE"/>
    <w:rsid w:val="00913503"/>
    <w:rsid w:val="00914E9D"/>
    <w:rsid w:val="00914F37"/>
    <w:rsid w:val="00916A57"/>
    <w:rsid w:val="00920575"/>
    <w:rsid w:val="009224C0"/>
    <w:rsid w:val="00924876"/>
    <w:rsid w:val="00926E78"/>
    <w:rsid w:val="0093466F"/>
    <w:rsid w:val="00935764"/>
    <w:rsid w:val="0093635F"/>
    <w:rsid w:val="00937360"/>
    <w:rsid w:val="00940694"/>
    <w:rsid w:val="00940856"/>
    <w:rsid w:val="0094192B"/>
    <w:rsid w:val="00941DE4"/>
    <w:rsid w:val="009458B1"/>
    <w:rsid w:val="0095010F"/>
    <w:rsid w:val="00950953"/>
    <w:rsid w:val="00954818"/>
    <w:rsid w:val="0095525F"/>
    <w:rsid w:val="00955BD8"/>
    <w:rsid w:val="00955CC5"/>
    <w:rsid w:val="00956995"/>
    <w:rsid w:val="009578D6"/>
    <w:rsid w:val="00960398"/>
    <w:rsid w:val="00961470"/>
    <w:rsid w:val="00961ADB"/>
    <w:rsid w:val="009631D5"/>
    <w:rsid w:val="009634BB"/>
    <w:rsid w:val="0096431C"/>
    <w:rsid w:val="009646B0"/>
    <w:rsid w:val="00964D98"/>
    <w:rsid w:val="0096605A"/>
    <w:rsid w:val="00970E15"/>
    <w:rsid w:val="00971427"/>
    <w:rsid w:val="00972A89"/>
    <w:rsid w:val="0097371D"/>
    <w:rsid w:val="0097399C"/>
    <w:rsid w:val="009748D5"/>
    <w:rsid w:val="00977377"/>
    <w:rsid w:val="009803B0"/>
    <w:rsid w:val="00983911"/>
    <w:rsid w:val="00990146"/>
    <w:rsid w:val="0099219B"/>
    <w:rsid w:val="00994445"/>
    <w:rsid w:val="009949F7"/>
    <w:rsid w:val="00997B67"/>
    <w:rsid w:val="009A13BB"/>
    <w:rsid w:val="009A26E3"/>
    <w:rsid w:val="009A3009"/>
    <w:rsid w:val="009A3D2D"/>
    <w:rsid w:val="009A589D"/>
    <w:rsid w:val="009A5956"/>
    <w:rsid w:val="009A680F"/>
    <w:rsid w:val="009B77D4"/>
    <w:rsid w:val="009B7CFE"/>
    <w:rsid w:val="009C1F6D"/>
    <w:rsid w:val="009C4370"/>
    <w:rsid w:val="009D4A1A"/>
    <w:rsid w:val="009D4ECC"/>
    <w:rsid w:val="009D6A69"/>
    <w:rsid w:val="009E0C9C"/>
    <w:rsid w:val="009E4875"/>
    <w:rsid w:val="009E673C"/>
    <w:rsid w:val="009E6EB0"/>
    <w:rsid w:val="009E744B"/>
    <w:rsid w:val="009F0E24"/>
    <w:rsid w:val="009F38CB"/>
    <w:rsid w:val="009F56B7"/>
    <w:rsid w:val="00A009EE"/>
    <w:rsid w:val="00A01A29"/>
    <w:rsid w:val="00A01CCD"/>
    <w:rsid w:val="00A02502"/>
    <w:rsid w:val="00A03A92"/>
    <w:rsid w:val="00A03DEB"/>
    <w:rsid w:val="00A043FB"/>
    <w:rsid w:val="00A04EC0"/>
    <w:rsid w:val="00A0574B"/>
    <w:rsid w:val="00A066EA"/>
    <w:rsid w:val="00A0727E"/>
    <w:rsid w:val="00A11B72"/>
    <w:rsid w:val="00A16BA0"/>
    <w:rsid w:val="00A24CA7"/>
    <w:rsid w:val="00A25D7C"/>
    <w:rsid w:val="00A26B8F"/>
    <w:rsid w:val="00A27F3A"/>
    <w:rsid w:val="00A307C7"/>
    <w:rsid w:val="00A31F7A"/>
    <w:rsid w:val="00A33931"/>
    <w:rsid w:val="00A4517A"/>
    <w:rsid w:val="00A45873"/>
    <w:rsid w:val="00A46A22"/>
    <w:rsid w:val="00A51907"/>
    <w:rsid w:val="00A53C7A"/>
    <w:rsid w:val="00A551C9"/>
    <w:rsid w:val="00A555CE"/>
    <w:rsid w:val="00A55803"/>
    <w:rsid w:val="00A55B78"/>
    <w:rsid w:val="00A565C2"/>
    <w:rsid w:val="00A56DEC"/>
    <w:rsid w:val="00A619B1"/>
    <w:rsid w:val="00A63065"/>
    <w:rsid w:val="00A63671"/>
    <w:rsid w:val="00A643C3"/>
    <w:rsid w:val="00A64FAF"/>
    <w:rsid w:val="00A661B5"/>
    <w:rsid w:val="00A679BD"/>
    <w:rsid w:val="00A700E3"/>
    <w:rsid w:val="00A7033E"/>
    <w:rsid w:val="00A70E88"/>
    <w:rsid w:val="00A71F11"/>
    <w:rsid w:val="00A723A2"/>
    <w:rsid w:val="00A728D9"/>
    <w:rsid w:val="00A7371F"/>
    <w:rsid w:val="00A76782"/>
    <w:rsid w:val="00A770A7"/>
    <w:rsid w:val="00A77113"/>
    <w:rsid w:val="00A77FB4"/>
    <w:rsid w:val="00A806FB"/>
    <w:rsid w:val="00A80BD7"/>
    <w:rsid w:val="00A84428"/>
    <w:rsid w:val="00A845B8"/>
    <w:rsid w:val="00A85A76"/>
    <w:rsid w:val="00A90C79"/>
    <w:rsid w:val="00A928BE"/>
    <w:rsid w:val="00A93BF9"/>
    <w:rsid w:val="00A94329"/>
    <w:rsid w:val="00A97653"/>
    <w:rsid w:val="00AA0240"/>
    <w:rsid w:val="00AA06DF"/>
    <w:rsid w:val="00AA3FD4"/>
    <w:rsid w:val="00AB0C0B"/>
    <w:rsid w:val="00AB0FCA"/>
    <w:rsid w:val="00AC1F04"/>
    <w:rsid w:val="00AC33FA"/>
    <w:rsid w:val="00AC37FE"/>
    <w:rsid w:val="00AC41C8"/>
    <w:rsid w:val="00AC4E26"/>
    <w:rsid w:val="00AC4E79"/>
    <w:rsid w:val="00AC51A4"/>
    <w:rsid w:val="00AC63E5"/>
    <w:rsid w:val="00AC6ECD"/>
    <w:rsid w:val="00AC7ACC"/>
    <w:rsid w:val="00AD1730"/>
    <w:rsid w:val="00AD2667"/>
    <w:rsid w:val="00AD3FE1"/>
    <w:rsid w:val="00AD42CC"/>
    <w:rsid w:val="00AD56DF"/>
    <w:rsid w:val="00AD7C32"/>
    <w:rsid w:val="00AE2C44"/>
    <w:rsid w:val="00AE3001"/>
    <w:rsid w:val="00AE41B2"/>
    <w:rsid w:val="00AE57FE"/>
    <w:rsid w:val="00AF0F83"/>
    <w:rsid w:val="00AF1B9E"/>
    <w:rsid w:val="00AF2001"/>
    <w:rsid w:val="00AF25C6"/>
    <w:rsid w:val="00AF3A47"/>
    <w:rsid w:val="00AF5B24"/>
    <w:rsid w:val="00AF6C61"/>
    <w:rsid w:val="00AF7406"/>
    <w:rsid w:val="00B053F5"/>
    <w:rsid w:val="00B05A82"/>
    <w:rsid w:val="00B06E29"/>
    <w:rsid w:val="00B103EC"/>
    <w:rsid w:val="00B12765"/>
    <w:rsid w:val="00B1383D"/>
    <w:rsid w:val="00B141BC"/>
    <w:rsid w:val="00B148C4"/>
    <w:rsid w:val="00B16A6A"/>
    <w:rsid w:val="00B21423"/>
    <w:rsid w:val="00B24CD2"/>
    <w:rsid w:val="00B30A3B"/>
    <w:rsid w:val="00B34BB7"/>
    <w:rsid w:val="00B34E9E"/>
    <w:rsid w:val="00B37D47"/>
    <w:rsid w:val="00B37E89"/>
    <w:rsid w:val="00B40F9F"/>
    <w:rsid w:val="00B4196E"/>
    <w:rsid w:val="00B41E3C"/>
    <w:rsid w:val="00B42AC0"/>
    <w:rsid w:val="00B45692"/>
    <w:rsid w:val="00B553E3"/>
    <w:rsid w:val="00B558D2"/>
    <w:rsid w:val="00B55F80"/>
    <w:rsid w:val="00B565C7"/>
    <w:rsid w:val="00B57B68"/>
    <w:rsid w:val="00B631AE"/>
    <w:rsid w:val="00B64D55"/>
    <w:rsid w:val="00B655EA"/>
    <w:rsid w:val="00B65DE9"/>
    <w:rsid w:val="00B67852"/>
    <w:rsid w:val="00B703BA"/>
    <w:rsid w:val="00B74BA0"/>
    <w:rsid w:val="00B75867"/>
    <w:rsid w:val="00B767A4"/>
    <w:rsid w:val="00B7714D"/>
    <w:rsid w:val="00B778E2"/>
    <w:rsid w:val="00B80374"/>
    <w:rsid w:val="00B80674"/>
    <w:rsid w:val="00B82D19"/>
    <w:rsid w:val="00B8313B"/>
    <w:rsid w:val="00B83562"/>
    <w:rsid w:val="00B85913"/>
    <w:rsid w:val="00B87169"/>
    <w:rsid w:val="00B900E8"/>
    <w:rsid w:val="00B9235E"/>
    <w:rsid w:val="00B93557"/>
    <w:rsid w:val="00B93626"/>
    <w:rsid w:val="00B94E8F"/>
    <w:rsid w:val="00BA195B"/>
    <w:rsid w:val="00BA260A"/>
    <w:rsid w:val="00BA34BC"/>
    <w:rsid w:val="00BA4938"/>
    <w:rsid w:val="00BA49FC"/>
    <w:rsid w:val="00BA5181"/>
    <w:rsid w:val="00BA69B2"/>
    <w:rsid w:val="00BA6E16"/>
    <w:rsid w:val="00BA7515"/>
    <w:rsid w:val="00BB2D09"/>
    <w:rsid w:val="00BB33BD"/>
    <w:rsid w:val="00BB4046"/>
    <w:rsid w:val="00BB4A4D"/>
    <w:rsid w:val="00BB68BE"/>
    <w:rsid w:val="00BC0AC3"/>
    <w:rsid w:val="00BC1246"/>
    <w:rsid w:val="00BC1342"/>
    <w:rsid w:val="00BC3BD1"/>
    <w:rsid w:val="00BC6206"/>
    <w:rsid w:val="00BC6416"/>
    <w:rsid w:val="00BD0626"/>
    <w:rsid w:val="00BD158C"/>
    <w:rsid w:val="00BD4741"/>
    <w:rsid w:val="00BD5096"/>
    <w:rsid w:val="00BD55F4"/>
    <w:rsid w:val="00BD5D07"/>
    <w:rsid w:val="00BD5DE1"/>
    <w:rsid w:val="00BD6F24"/>
    <w:rsid w:val="00BD79C3"/>
    <w:rsid w:val="00BD7A6C"/>
    <w:rsid w:val="00BE5EB5"/>
    <w:rsid w:val="00BE6369"/>
    <w:rsid w:val="00BE64A9"/>
    <w:rsid w:val="00BE7E44"/>
    <w:rsid w:val="00BF09A1"/>
    <w:rsid w:val="00BF35ED"/>
    <w:rsid w:val="00C016BB"/>
    <w:rsid w:val="00C01E77"/>
    <w:rsid w:val="00C020C3"/>
    <w:rsid w:val="00C0583C"/>
    <w:rsid w:val="00C06166"/>
    <w:rsid w:val="00C07ED0"/>
    <w:rsid w:val="00C15CCB"/>
    <w:rsid w:val="00C215A9"/>
    <w:rsid w:val="00C2230D"/>
    <w:rsid w:val="00C239C3"/>
    <w:rsid w:val="00C24139"/>
    <w:rsid w:val="00C24EF3"/>
    <w:rsid w:val="00C2654D"/>
    <w:rsid w:val="00C27465"/>
    <w:rsid w:val="00C313AD"/>
    <w:rsid w:val="00C3177C"/>
    <w:rsid w:val="00C324C2"/>
    <w:rsid w:val="00C337AF"/>
    <w:rsid w:val="00C3387C"/>
    <w:rsid w:val="00C35016"/>
    <w:rsid w:val="00C3655F"/>
    <w:rsid w:val="00C403AA"/>
    <w:rsid w:val="00C417B2"/>
    <w:rsid w:val="00C42483"/>
    <w:rsid w:val="00C42821"/>
    <w:rsid w:val="00C4320F"/>
    <w:rsid w:val="00C434DE"/>
    <w:rsid w:val="00C449F4"/>
    <w:rsid w:val="00C45132"/>
    <w:rsid w:val="00C4577C"/>
    <w:rsid w:val="00C50562"/>
    <w:rsid w:val="00C50AEB"/>
    <w:rsid w:val="00C52A53"/>
    <w:rsid w:val="00C545EF"/>
    <w:rsid w:val="00C57DBB"/>
    <w:rsid w:val="00C62CD3"/>
    <w:rsid w:val="00C63330"/>
    <w:rsid w:val="00C6396B"/>
    <w:rsid w:val="00C6446E"/>
    <w:rsid w:val="00C66752"/>
    <w:rsid w:val="00C67082"/>
    <w:rsid w:val="00C706C8"/>
    <w:rsid w:val="00C71534"/>
    <w:rsid w:val="00C722FA"/>
    <w:rsid w:val="00C7241A"/>
    <w:rsid w:val="00C72B43"/>
    <w:rsid w:val="00C72C49"/>
    <w:rsid w:val="00C751A7"/>
    <w:rsid w:val="00C76387"/>
    <w:rsid w:val="00C77DBC"/>
    <w:rsid w:val="00C836E2"/>
    <w:rsid w:val="00C92C69"/>
    <w:rsid w:val="00C93FDA"/>
    <w:rsid w:val="00C94B32"/>
    <w:rsid w:val="00C9645A"/>
    <w:rsid w:val="00C967A9"/>
    <w:rsid w:val="00C97F20"/>
    <w:rsid w:val="00CA2853"/>
    <w:rsid w:val="00CA4114"/>
    <w:rsid w:val="00CA5F94"/>
    <w:rsid w:val="00CA6547"/>
    <w:rsid w:val="00CA6A6F"/>
    <w:rsid w:val="00CB1F17"/>
    <w:rsid w:val="00CB29EC"/>
    <w:rsid w:val="00CB332F"/>
    <w:rsid w:val="00CB3EFF"/>
    <w:rsid w:val="00CB4521"/>
    <w:rsid w:val="00CB4673"/>
    <w:rsid w:val="00CB6BC8"/>
    <w:rsid w:val="00CB77FC"/>
    <w:rsid w:val="00CB79B6"/>
    <w:rsid w:val="00CC0089"/>
    <w:rsid w:val="00CC09BC"/>
    <w:rsid w:val="00CC0B0E"/>
    <w:rsid w:val="00CC1179"/>
    <w:rsid w:val="00CC3F7F"/>
    <w:rsid w:val="00CC407E"/>
    <w:rsid w:val="00CC7577"/>
    <w:rsid w:val="00CD2393"/>
    <w:rsid w:val="00CD2E50"/>
    <w:rsid w:val="00CD5EE6"/>
    <w:rsid w:val="00CE01B8"/>
    <w:rsid w:val="00CE03E6"/>
    <w:rsid w:val="00CE13EF"/>
    <w:rsid w:val="00CE5C84"/>
    <w:rsid w:val="00CE75F4"/>
    <w:rsid w:val="00CF016D"/>
    <w:rsid w:val="00CF0906"/>
    <w:rsid w:val="00CF125B"/>
    <w:rsid w:val="00CF12F5"/>
    <w:rsid w:val="00CF22C9"/>
    <w:rsid w:val="00CF3ACE"/>
    <w:rsid w:val="00CF5280"/>
    <w:rsid w:val="00CF65FD"/>
    <w:rsid w:val="00CF733E"/>
    <w:rsid w:val="00CF79A6"/>
    <w:rsid w:val="00D00811"/>
    <w:rsid w:val="00D010DF"/>
    <w:rsid w:val="00D043EE"/>
    <w:rsid w:val="00D07246"/>
    <w:rsid w:val="00D111E9"/>
    <w:rsid w:val="00D1427F"/>
    <w:rsid w:val="00D164D3"/>
    <w:rsid w:val="00D21695"/>
    <w:rsid w:val="00D25335"/>
    <w:rsid w:val="00D256D5"/>
    <w:rsid w:val="00D2620D"/>
    <w:rsid w:val="00D307CF"/>
    <w:rsid w:val="00D31A61"/>
    <w:rsid w:val="00D33888"/>
    <w:rsid w:val="00D40AF9"/>
    <w:rsid w:val="00D40E2B"/>
    <w:rsid w:val="00D42433"/>
    <w:rsid w:val="00D553F3"/>
    <w:rsid w:val="00D6022E"/>
    <w:rsid w:val="00D608A1"/>
    <w:rsid w:val="00D644F3"/>
    <w:rsid w:val="00D646C5"/>
    <w:rsid w:val="00D64821"/>
    <w:rsid w:val="00D66E92"/>
    <w:rsid w:val="00D675A7"/>
    <w:rsid w:val="00D70853"/>
    <w:rsid w:val="00D70BD4"/>
    <w:rsid w:val="00D7239A"/>
    <w:rsid w:val="00D74703"/>
    <w:rsid w:val="00D755BB"/>
    <w:rsid w:val="00D770BC"/>
    <w:rsid w:val="00D803F8"/>
    <w:rsid w:val="00D810AD"/>
    <w:rsid w:val="00D90206"/>
    <w:rsid w:val="00D923CB"/>
    <w:rsid w:val="00D92E4F"/>
    <w:rsid w:val="00D93BB6"/>
    <w:rsid w:val="00D97B29"/>
    <w:rsid w:val="00DA04B2"/>
    <w:rsid w:val="00DA1886"/>
    <w:rsid w:val="00DA1F2E"/>
    <w:rsid w:val="00DA1F3A"/>
    <w:rsid w:val="00DA2023"/>
    <w:rsid w:val="00DA50B5"/>
    <w:rsid w:val="00DB1DD7"/>
    <w:rsid w:val="00DB479B"/>
    <w:rsid w:val="00DB4EF6"/>
    <w:rsid w:val="00DB5A8B"/>
    <w:rsid w:val="00DB67D2"/>
    <w:rsid w:val="00DB7247"/>
    <w:rsid w:val="00DC0EF9"/>
    <w:rsid w:val="00DC2E3C"/>
    <w:rsid w:val="00DC3EC7"/>
    <w:rsid w:val="00DD1A54"/>
    <w:rsid w:val="00DD249A"/>
    <w:rsid w:val="00DD264C"/>
    <w:rsid w:val="00DD3DD3"/>
    <w:rsid w:val="00DD5F8F"/>
    <w:rsid w:val="00DD70D7"/>
    <w:rsid w:val="00DE1C73"/>
    <w:rsid w:val="00DE2397"/>
    <w:rsid w:val="00DE2D2D"/>
    <w:rsid w:val="00DE3668"/>
    <w:rsid w:val="00DE703B"/>
    <w:rsid w:val="00DF00BA"/>
    <w:rsid w:val="00DF2C69"/>
    <w:rsid w:val="00DF4A6B"/>
    <w:rsid w:val="00DF5043"/>
    <w:rsid w:val="00DF5122"/>
    <w:rsid w:val="00E00C95"/>
    <w:rsid w:val="00E01B30"/>
    <w:rsid w:val="00E0264C"/>
    <w:rsid w:val="00E02817"/>
    <w:rsid w:val="00E04477"/>
    <w:rsid w:val="00E0474F"/>
    <w:rsid w:val="00E04C92"/>
    <w:rsid w:val="00E0609B"/>
    <w:rsid w:val="00E064FA"/>
    <w:rsid w:val="00E07AD2"/>
    <w:rsid w:val="00E10600"/>
    <w:rsid w:val="00E1069A"/>
    <w:rsid w:val="00E12429"/>
    <w:rsid w:val="00E12C69"/>
    <w:rsid w:val="00E13283"/>
    <w:rsid w:val="00E15E18"/>
    <w:rsid w:val="00E2082C"/>
    <w:rsid w:val="00E20843"/>
    <w:rsid w:val="00E209B7"/>
    <w:rsid w:val="00E21074"/>
    <w:rsid w:val="00E226AA"/>
    <w:rsid w:val="00E23138"/>
    <w:rsid w:val="00E237E0"/>
    <w:rsid w:val="00E24842"/>
    <w:rsid w:val="00E255CB"/>
    <w:rsid w:val="00E26AC0"/>
    <w:rsid w:val="00E27141"/>
    <w:rsid w:val="00E2731D"/>
    <w:rsid w:val="00E2772D"/>
    <w:rsid w:val="00E27BE6"/>
    <w:rsid w:val="00E30CEB"/>
    <w:rsid w:val="00E313C3"/>
    <w:rsid w:val="00E32251"/>
    <w:rsid w:val="00E33BF9"/>
    <w:rsid w:val="00E34ACA"/>
    <w:rsid w:val="00E41BB3"/>
    <w:rsid w:val="00E449E6"/>
    <w:rsid w:val="00E50C9B"/>
    <w:rsid w:val="00E5164D"/>
    <w:rsid w:val="00E5391A"/>
    <w:rsid w:val="00E53C6A"/>
    <w:rsid w:val="00E53E40"/>
    <w:rsid w:val="00E55868"/>
    <w:rsid w:val="00E57885"/>
    <w:rsid w:val="00E61A25"/>
    <w:rsid w:val="00E632D1"/>
    <w:rsid w:val="00E64E53"/>
    <w:rsid w:val="00E6610A"/>
    <w:rsid w:val="00E66FDD"/>
    <w:rsid w:val="00E70680"/>
    <w:rsid w:val="00E72263"/>
    <w:rsid w:val="00E75369"/>
    <w:rsid w:val="00E76BCC"/>
    <w:rsid w:val="00E80F9B"/>
    <w:rsid w:val="00E81468"/>
    <w:rsid w:val="00E83914"/>
    <w:rsid w:val="00E87B96"/>
    <w:rsid w:val="00E964E8"/>
    <w:rsid w:val="00E96D13"/>
    <w:rsid w:val="00E97E49"/>
    <w:rsid w:val="00EA2245"/>
    <w:rsid w:val="00EA3413"/>
    <w:rsid w:val="00EA3EBC"/>
    <w:rsid w:val="00EA5B13"/>
    <w:rsid w:val="00EA5FC8"/>
    <w:rsid w:val="00EA6D77"/>
    <w:rsid w:val="00EA6EAB"/>
    <w:rsid w:val="00EB2150"/>
    <w:rsid w:val="00EC17B2"/>
    <w:rsid w:val="00EC4D29"/>
    <w:rsid w:val="00ED5D9B"/>
    <w:rsid w:val="00ED6CBF"/>
    <w:rsid w:val="00EE2378"/>
    <w:rsid w:val="00EE4FE4"/>
    <w:rsid w:val="00EE538A"/>
    <w:rsid w:val="00EE56F9"/>
    <w:rsid w:val="00EE6B84"/>
    <w:rsid w:val="00EE7723"/>
    <w:rsid w:val="00EE7BF3"/>
    <w:rsid w:val="00EF0BE3"/>
    <w:rsid w:val="00EF0C83"/>
    <w:rsid w:val="00EF5826"/>
    <w:rsid w:val="00EF6DC4"/>
    <w:rsid w:val="00EF771B"/>
    <w:rsid w:val="00F012B3"/>
    <w:rsid w:val="00F02990"/>
    <w:rsid w:val="00F144EE"/>
    <w:rsid w:val="00F15478"/>
    <w:rsid w:val="00F1642B"/>
    <w:rsid w:val="00F17CE7"/>
    <w:rsid w:val="00F21831"/>
    <w:rsid w:val="00F23ED3"/>
    <w:rsid w:val="00F30B01"/>
    <w:rsid w:val="00F30CBE"/>
    <w:rsid w:val="00F335CE"/>
    <w:rsid w:val="00F3479F"/>
    <w:rsid w:val="00F37A27"/>
    <w:rsid w:val="00F40063"/>
    <w:rsid w:val="00F40D72"/>
    <w:rsid w:val="00F421A6"/>
    <w:rsid w:val="00F42661"/>
    <w:rsid w:val="00F4310B"/>
    <w:rsid w:val="00F43246"/>
    <w:rsid w:val="00F45745"/>
    <w:rsid w:val="00F45E4A"/>
    <w:rsid w:val="00F474E2"/>
    <w:rsid w:val="00F50B3C"/>
    <w:rsid w:val="00F52949"/>
    <w:rsid w:val="00F52C5D"/>
    <w:rsid w:val="00F534E2"/>
    <w:rsid w:val="00F53A1F"/>
    <w:rsid w:val="00F563AB"/>
    <w:rsid w:val="00F60344"/>
    <w:rsid w:val="00F61411"/>
    <w:rsid w:val="00F622A7"/>
    <w:rsid w:val="00F62F2F"/>
    <w:rsid w:val="00F67ECA"/>
    <w:rsid w:val="00F70A82"/>
    <w:rsid w:val="00F71E02"/>
    <w:rsid w:val="00F72689"/>
    <w:rsid w:val="00F73BFA"/>
    <w:rsid w:val="00F75B8F"/>
    <w:rsid w:val="00F7741B"/>
    <w:rsid w:val="00F77E10"/>
    <w:rsid w:val="00F8115A"/>
    <w:rsid w:val="00F81531"/>
    <w:rsid w:val="00F824D6"/>
    <w:rsid w:val="00F85FD4"/>
    <w:rsid w:val="00F863F6"/>
    <w:rsid w:val="00F910D0"/>
    <w:rsid w:val="00F912A1"/>
    <w:rsid w:val="00F91ADF"/>
    <w:rsid w:val="00F977FC"/>
    <w:rsid w:val="00FA08D9"/>
    <w:rsid w:val="00FA0B80"/>
    <w:rsid w:val="00FA0BBA"/>
    <w:rsid w:val="00FA0DF4"/>
    <w:rsid w:val="00FA3B0C"/>
    <w:rsid w:val="00FA3C21"/>
    <w:rsid w:val="00FA677E"/>
    <w:rsid w:val="00FA7768"/>
    <w:rsid w:val="00FA7C2D"/>
    <w:rsid w:val="00FB6B5E"/>
    <w:rsid w:val="00FB6DAE"/>
    <w:rsid w:val="00FB7F69"/>
    <w:rsid w:val="00FC1F34"/>
    <w:rsid w:val="00FC72D3"/>
    <w:rsid w:val="00FD20A8"/>
    <w:rsid w:val="00FD3674"/>
    <w:rsid w:val="00FD49AF"/>
    <w:rsid w:val="00FE25D5"/>
    <w:rsid w:val="00FE2D0D"/>
    <w:rsid w:val="00FE3046"/>
    <w:rsid w:val="00FE30DD"/>
    <w:rsid w:val="00FE35A1"/>
    <w:rsid w:val="00FE5CD1"/>
    <w:rsid w:val="00FE6319"/>
    <w:rsid w:val="00FE6763"/>
    <w:rsid w:val="00FE7329"/>
    <w:rsid w:val="00FF17A0"/>
    <w:rsid w:val="00FF54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CD88A4-D76D-436A-A0E1-37AA84A8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style">
    <w:name w:val="question style"/>
    <w:basedOn w:val="ListParagraph"/>
    <w:qFormat/>
    <w:rsid w:val="0064130B"/>
    <w:pPr>
      <w:numPr>
        <w:numId w:val="1"/>
      </w:numPr>
      <w:shd w:val="clear" w:color="auto" w:fill="D9D9D9" w:themeFill="background1" w:themeFillShade="D9"/>
      <w:spacing w:after="240" w:line="240" w:lineRule="atLeast"/>
    </w:pPr>
    <w:rPr>
      <w:rFonts w:ascii="Calibri" w:eastAsia="Times New Roman" w:hAnsi="Calibri" w:cs="Arial"/>
      <w:b/>
      <w:szCs w:val="24"/>
      <w:lang w:val="en-AU" w:eastAsia="en-AU"/>
    </w:rPr>
  </w:style>
  <w:style w:type="paragraph" w:styleId="ListParagraph">
    <w:name w:val="List Paragraph"/>
    <w:basedOn w:val="Normal"/>
    <w:uiPriority w:val="34"/>
    <w:qFormat/>
    <w:rsid w:val="0064130B"/>
    <w:pPr>
      <w:ind w:left="720"/>
      <w:contextualSpacing/>
    </w:pPr>
  </w:style>
  <w:style w:type="character" w:styleId="Strong">
    <w:name w:val="Strong"/>
    <w:basedOn w:val="DefaultParagraphFont"/>
    <w:qFormat/>
    <w:rsid w:val="00B30A3B"/>
    <w:rPr>
      <w:b/>
      <w:bCs/>
    </w:rPr>
  </w:style>
  <w:style w:type="paragraph" w:styleId="PlainText">
    <w:name w:val="Plain Text"/>
    <w:basedOn w:val="Normal"/>
    <w:link w:val="PlainTextChar"/>
    <w:uiPriority w:val="99"/>
    <w:semiHidden/>
    <w:unhideWhenUsed/>
    <w:rsid w:val="000913E5"/>
    <w:pPr>
      <w:spacing w:after="0" w:line="240" w:lineRule="auto"/>
    </w:pPr>
    <w:rPr>
      <w:rFonts w:ascii="Calibri" w:hAnsi="Calibri" w:cs="Times New Roman"/>
      <w:lang w:eastAsia="en-GB"/>
    </w:rPr>
  </w:style>
  <w:style w:type="character" w:customStyle="1" w:styleId="PlainTextChar">
    <w:name w:val="Plain Text Char"/>
    <w:basedOn w:val="DefaultParagraphFont"/>
    <w:link w:val="PlainText"/>
    <w:uiPriority w:val="99"/>
    <w:semiHidden/>
    <w:rsid w:val="000913E5"/>
    <w:rPr>
      <w:rFonts w:ascii="Calibri" w:hAnsi="Calibri" w:cs="Times New Roman"/>
      <w:lang w:eastAsia="en-GB"/>
    </w:rPr>
  </w:style>
  <w:style w:type="paragraph" w:styleId="Header">
    <w:name w:val="header"/>
    <w:basedOn w:val="Normal"/>
    <w:link w:val="HeaderChar"/>
    <w:uiPriority w:val="99"/>
    <w:unhideWhenUsed/>
    <w:rsid w:val="00B831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13B"/>
  </w:style>
  <w:style w:type="paragraph" w:styleId="Footer">
    <w:name w:val="footer"/>
    <w:basedOn w:val="Normal"/>
    <w:link w:val="FooterChar"/>
    <w:uiPriority w:val="99"/>
    <w:unhideWhenUsed/>
    <w:rsid w:val="00B831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00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3NE2HDV7HD6D-128-3138</_dlc_DocId>
    <_dlc_DocIdUrl xmlns="1d983eb4-33f7-44b0-aea1-cbdcf0c55136">
      <Url>http://collaboration/organisation/cid/speb/sp/_layouts/15/DocIdRedir.aspx?ID=3NE2HDV7HD6D-128-3138</Url>
      <Description>3NE2HDV7HD6D-128-3138</Description>
    </_dlc_DocIdUrl>
  </documentManagement>
</p:properties>
</file>

<file path=customXml/itemProps1.xml><?xml version="1.0" encoding="utf-8"?>
<ds:datastoreItem xmlns:ds="http://schemas.openxmlformats.org/officeDocument/2006/customXml" ds:itemID="{A73B2682-AA9C-4B6A-880B-A49678EA07CB}"/>
</file>

<file path=customXml/itemProps2.xml><?xml version="1.0" encoding="utf-8"?>
<ds:datastoreItem xmlns:ds="http://schemas.openxmlformats.org/officeDocument/2006/customXml" ds:itemID="{C90E23FD-F34E-47F3-BFE1-31165B6057B8}"/>
</file>

<file path=customXml/itemProps3.xml><?xml version="1.0" encoding="utf-8"?>
<ds:datastoreItem xmlns:ds="http://schemas.openxmlformats.org/officeDocument/2006/customXml" ds:itemID="{A776769B-0FBE-42F8-BCA0-C16CBE92DF5B}"/>
</file>

<file path=customXml/itemProps4.xml><?xml version="1.0" encoding="utf-8"?>
<ds:datastoreItem xmlns:ds="http://schemas.openxmlformats.org/officeDocument/2006/customXml" ds:itemID="{01B4A0A6-32C5-4166-AF40-8CD431DD9C82}"/>
</file>

<file path=docProps/app.xml><?xml version="1.0" encoding="utf-8"?>
<Properties xmlns="http://schemas.openxmlformats.org/officeDocument/2006/extended-properties" xmlns:vt="http://schemas.openxmlformats.org/officeDocument/2006/docPropsVTypes">
  <Template>Normal.dotm</Template>
  <TotalTime>382</TotalTime>
  <Pages>4</Pages>
  <Words>1370</Words>
  <Characters>7815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Inmarsat</Company>
  <LinksUpToDate>false</LinksUpToDate>
  <CharactersWithSpaces>9167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Deedman</dc:creator>
  <cp:keywords/>
  <dc:description/>
  <cp:lastModifiedBy>Paul Deedman</cp:lastModifiedBy>
  <cp:revision>10</cp:revision>
  <dcterms:created xsi:type="dcterms:W3CDTF">2019-08-19T11:39:00Z</dcterms:created>
  <dcterms:modified xsi:type="dcterms:W3CDTF">2019-09-12T21:50:00Z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0365ff97-bbf9-4ce4-8c30-6ba44acbec18</vt:lpwstr>
  </property>
</Properties>
</file>