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E830C" w14:textId="3CCA74CA" w:rsidR="00D00EFA" w:rsidRDefault="00D00EFA" w:rsidP="00D00EFA">
      <w:pPr>
        <w:rPr>
          <w:rFonts w:ascii="Times New Roman" w:hAnsi="Times New Roman" w:cs="Times New Roman"/>
          <w:sz w:val="28"/>
        </w:rPr>
      </w:pPr>
      <w:r>
        <w:rPr>
          <w:rFonts w:ascii="Times New Roman" w:hAnsi="Times New Roman" w:cs="Times New Roman"/>
          <w:noProof/>
          <w:lang w:eastAsia="en-AU"/>
        </w:rPr>
        <w:drawing>
          <wp:inline distT="0" distB="0" distL="0" distR="0" wp14:anchorId="7AC4A017" wp14:editId="5AC4CCC3">
            <wp:extent cx="1504950" cy="1104900"/>
            <wp:effectExtent l="0" t="0" r="0" b="0"/>
            <wp:docPr id="1" name="Picture 1" descr="Commonwealth of Australia Coat of Arm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mmonwealth of Australia Coat of Arms">
                      <a:extLst>
                        <a:ext uri="{C183D7F6-B498-43B3-948B-1728B52AA6E4}">
                          <adec:decorative xmlns:adec="http://schemas.microsoft.com/office/drawing/2017/decorative" val="0"/>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04950" cy="1104900"/>
                    </a:xfrm>
                    <a:prstGeom prst="rect">
                      <a:avLst/>
                    </a:prstGeom>
                    <a:noFill/>
                    <a:ln>
                      <a:noFill/>
                    </a:ln>
                  </pic:spPr>
                </pic:pic>
              </a:graphicData>
            </a:graphic>
          </wp:inline>
        </w:drawing>
      </w:r>
    </w:p>
    <w:p w14:paraId="4D364464" w14:textId="77777777" w:rsidR="00D00EFA" w:rsidRDefault="00D00EFA" w:rsidP="00D00EFA">
      <w:pPr>
        <w:rPr>
          <w:rFonts w:ascii="Times New Roman" w:hAnsi="Times New Roman" w:cs="Times New Roman"/>
          <w:sz w:val="19"/>
        </w:rPr>
      </w:pPr>
    </w:p>
    <w:p w14:paraId="35EA92C9" w14:textId="0F02D72E" w:rsidR="00D00EFA" w:rsidRDefault="007F1486" w:rsidP="00D00EFA">
      <w:pPr>
        <w:pStyle w:val="ShortT"/>
      </w:pPr>
      <w:r>
        <w:t>Australian Radiofrequency Spectrum Plan</w:t>
      </w:r>
      <w:r w:rsidR="00501B48" w:rsidRPr="00501B48">
        <w:t xml:space="preserve"> Variation 202</w:t>
      </w:r>
      <w:r w:rsidR="00BE325D">
        <w:t>5</w:t>
      </w:r>
      <w:r w:rsidR="00501B48" w:rsidRPr="00501B48">
        <w:t xml:space="preserve"> (No. 1)</w:t>
      </w:r>
    </w:p>
    <w:p w14:paraId="030DF66D" w14:textId="77777777" w:rsidR="00D00EFA" w:rsidRDefault="00D00EFA" w:rsidP="00D00EFA">
      <w:pPr>
        <w:pStyle w:val="SignCoverPageStart"/>
        <w:spacing w:before="0" w:line="240" w:lineRule="auto"/>
        <w:rPr>
          <w:szCs w:val="22"/>
        </w:rPr>
      </w:pPr>
    </w:p>
    <w:p w14:paraId="49B35910" w14:textId="47DDC5C7" w:rsidR="00D00EFA" w:rsidRPr="00F55B9E" w:rsidRDefault="00D00EFA" w:rsidP="00D00EFA">
      <w:pPr>
        <w:pStyle w:val="SignCoverPageStart"/>
        <w:spacing w:before="0" w:line="240" w:lineRule="auto"/>
        <w:rPr>
          <w:iCs/>
          <w:szCs w:val="22"/>
        </w:rPr>
      </w:pPr>
      <w:r>
        <w:rPr>
          <w:szCs w:val="22"/>
        </w:rPr>
        <w:t xml:space="preserve">The Australian Communications and Media Authority makes the following </w:t>
      </w:r>
      <w:r w:rsidR="00C064D0">
        <w:rPr>
          <w:szCs w:val="22"/>
        </w:rPr>
        <w:t>instrument</w:t>
      </w:r>
      <w:r w:rsidR="00B67814">
        <w:rPr>
          <w:szCs w:val="22"/>
        </w:rPr>
        <w:t xml:space="preserve"> under subsection</w:t>
      </w:r>
      <w:r w:rsidR="00D612ED">
        <w:rPr>
          <w:szCs w:val="22"/>
        </w:rPr>
        <w:t xml:space="preserve"> </w:t>
      </w:r>
      <w:r w:rsidR="008D7E2D">
        <w:rPr>
          <w:szCs w:val="22"/>
        </w:rPr>
        <w:t>30</w:t>
      </w:r>
      <w:r w:rsidR="00B67814">
        <w:rPr>
          <w:szCs w:val="22"/>
        </w:rPr>
        <w:t>(</w:t>
      </w:r>
      <w:r w:rsidR="009927FA">
        <w:rPr>
          <w:szCs w:val="22"/>
        </w:rPr>
        <w:t>1</w:t>
      </w:r>
      <w:r w:rsidR="00B67814">
        <w:rPr>
          <w:szCs w:val="22"/>
        </w:rPr>
        <w:t xml:space="preserve">) of the </w:t>
      </w:r>
      <w:r w:rsidR="003C0801">
        <w:rPr>
          <w:i/>
          <w:iCs/>
          <w:szCs w:val="22"/>
        </w:rPr>
        <w:t>Radiocommunications Act 1992</w:t>
      </w:r>
      <w:r w:rsidRPr="00F55B9E">
        <w:rPr>
          <w:iCs/>
        </w:rPr>
        <w:t>.</w:t>
      </w:r>
    </w:p>
    <w:p w14:paraId="006C8DC4" w14:textId="651B4D0E" w:rsidR="00D00EFA" w:rsidRDefault="00D00EFA" w:rsidP="00D00EFA">
      <w:pPr>
        <w:keepNext/>
        <w:spacing w:before="300" w:line="240" w:lineRule="atLeast"/>
        <w:ind w:right="397"/>
        <w:jc w:val="both"/>
        <w:rPr>
          <w:rFonts w:ascii="Times New Roman" w:hAnsi="Times New Roman" w:cs="Times New Roman"/>
        </w:rPr>
      </w:pPr>
      <w:r>
        <w:rPr>
          <w:rFonts w:ascii="Times New Roman" w:hAnsi="Times New Roman" w:cs="Times New Roman"/>
        </w:rPr>
        <w:t>Dated</w:t>
      </w:r>
      <w:bookmarkStart w:id="0" w:name="BKCheck15B_1"/>
      <w:bookmarkEnd w:id="0"/>
      <w:r>
        <w:rPr>
          <w:rFonts w:ascii="Times New Roman" w:hAnsi="Times New Roman" w:cs="Times New Roman"/>
        </w:rPr>
        <w:t>:</w:t>
      </w:r>
      <w:r w:rsidR="006604CB">
        <w:rPr>
          <w:rFonts w:ascii="Times New Roman" w:hAnsi="Times New Roman" w:cs="Times New Roman"/>
        </w:rPr>
        <w:tab/>
      </w:r>
      <w:r w:rsidR="00DC1CDA">
        <w:rPr>
          <w:rFonts w:ascii="Times New Roman" w:hAnsi="Times New Roman" w:cs="Times New Roman"/>
        </w:rPr>
        <w:t xml:space="preserve"> </w:t>
      </w:r>
    </w:p>
    <w:p w14:paraId="2E857068" w14:textId="289A586C" w:rsidR="00B22B8E" w:rsidRDefault="00B22B8E" w:rsidP="00B22B8E">
      <w:pPr>
        <w:tabs>
          <w:tab w:val="left" w:pos="3119"/>
        </w:tabs>
        <w:spacing w:after="0" w:line="240" w:lineRule="atLeast"/>
        <w:ind w:right="374"/>
        <w:jc w:val="right"/>
        <w:rPr>
          <w:rFonts w:ascii="Times New Roman" w:hAnsi="Times New Roman" w:cs="Times New Roman"/>
        </w:rPr>
      </w:pPr>
    </w:p>
    <w:p w14:paraId="6B5CF917" w14:textId="0A7F2EE5" w:rsidR="00662673" w:rsidRDefault="00DC1CDA" w:rsidP="00B22B8E">
      <w:pPr>
        <w:tabs>
          <w:tab w:val="left" w:pos="3119"/>
        </w:tabs>
        <w:spacing w:after="0" w:line="240" w:lineRule="atLeast"/>
        <w:ind w:right="374"/>
        <w:jc w:val="right"/>
        <w:rPr>
          <w:rFonts w:ascii="Times New Roman" w:hAnsi="Times New Roman" w:cs="Times New Roman"/>
        </w:rPr>
      </w:pPr>
      <w:r>
        <w:rPr>
          <w:rFonts w:ascii="Times New Roman" w:hAnsi="Times New Roman" w:cs="Times New Roman"/>
        </w:rPr>
        <w:t xml:space="preserve"> </w:t>
      </w:r>
    </w:p>
    <w:p w14:paraId="456BF121" w14:textId="6F894B36" w:rsidR="00481714" w:rsidRDefault="00481714" w:rsidP="00B22B8E">
      <w:pPr>
        <w:tabs>
          <w:tab w:val="left" w:pos="3119"/>
        </w:tabs>
        <w:spacing w:after="0" w:line="240" w:lineRule="atLeast"/>
        <w:ind w:right="374"/>
        <w:jc w:val="right"/>
        <w:rPr>
          <w:rFonts w:ascii="Times New Roman" w:hAnsi="Times New Roman" w:cs="Times New Roman"/>
        </w:rPr>
      </w:pPr>
    </w:p>
    <w:p w14:paraId="46E0CE83" w14:textId="79C08FE3" w:rsidR="00B22B8E" w:rsidRDefault="00B22B8E" w:rsidP="00B22B8E">
      <w:pPr>
        <w:tabs>
          <w:tab w:val="left" w:pos="3119"/>
        </w:tabs>
        <w:spacing w:after="0" w:line="240" w:lineRule="atLeast"/>
        <w:ind w:right="374"/>
        <w:jc w:val="right"/>
        <w:rPr>
          <w:rFonts w:ascii="Times New Roman" w:hAnsi="Times New Roman" w:cs="Times New Roman"/>
        </w:rPr>
      </w:pPr>
      <w:r>
        <w:rPr>
          <w:rFonts w:ascii="Times New Roman" w:hAnsi="Times New Roman" w:cs="Times New Roman"/>
        </w:rPr>
        <w:t>Member</w:t>
      </w:r>
    </w:p>
    <w:p w14:paraId="395F52DA" w14:textId="77777777" w:rsidR="00B22B8E" w:rsidRDefault="00B22B8E" w:rsidP="00B22B8E">
      <w:pPr>
        <w:tabs>
          <w:tab w:val="left" w:pos="3119"/>
        </w:tabs>
        <w:spacing w:after="0" w:line="240" w:lineRule="atLeast"/>
        <w:ind w:right="374"/>
        <w:jc w:val="right"/>
        <w:rPr>
          <w:rFonts w:ascii="Times New Roman" w:hAnsi="Times New Roman" w:cs="Times New Roman"/>
        </w:rPr>
      </w:pPr>
    </w:p>
    <w:p w14:paraId="1380DCE1" w14:textId="77777777" w:rsidR="00662673" w:rsidRDefault="00662673" w:rsidP="00B22B8E">
      <w:pPr>
        <w:tabs>
          <w:tab w:val="left" w:pos="3119"/>
        </w:tabs>
        <w:spacing w:after="0" w:line="240" w:lineRule="atLeast"/>
        <w:ind w:right="374"/>
        <w:jc w:val="right"/>
        <w:rPr>
          <w:rFonts w:ascii="Times New Roman" w:hAnsi="Times New Roman" w:cs="Times New Roman"/>
        </w:rPr>
      </w:pPr>
    </w:p>
    <w:p w14:paraId="18FA582E" w14:textId="6AFFFFA7" w:rsidR="00B22B8E" w:rsidRDefault="00DC1CDA" w:rsidP="00B22B8E">
      <w:pPr>
        <w:tabs>
          <w:tab w:val="left" w:pos="3119"/>
        </w:tabs>
        <w:spacing w:after="0" w:line="240" w:lineRule="atLeast"/>
        <w:ind w:right="374"/>
        <w:jc w:val="right"/>
        <w:rPr>
          <w:rFonts w:ascii="Times New Roman" w:hAnsi="Times New Roman" w:cs="Times New Roman"/>
        </w:rPr>
      </w:pPr>
      <w:r>
        <w:rPr>
          <w:rFonts w:ascii="Times New Roman" w:hAnsi="Times New Roman" w:cs="Times New Roman"/>
        </w:rPr>
        <w:t xml:space="preserve"> </w:t>
      </w:r>
    </w:p>
    <w:p w14:paraId="1BD9BE53" w14:textId="01175A7F" w:rsidR="00662673" w:rsidRDefault="00662673" w:rsidP="00B22B8E">
      <w:pPr>
        <w:tabs>
          <w:tab w:val="left" w:pos="3119"/>
        </w:tabs>
        <w:spacing w:after="0" w:line="240" w:lineRule="atLeast"/>
        <w:ind w:right="374"/>
        <w:jc w:val="right"/>
        <w:rPr>
          <w:rFonts w:ascii="Times New Roman" w:hAnsi="Times New Roman" w:cs="Times New Roman"/>
        </w:rPr>
      </w:pPr>
    </w:p>
    <w:p w14:paraId="70FBB699" w14:textId="49534DBA" w:rsidR="00B22B8E" w:rsidRPr="008A001C" w:rsidRDefault="00B22B8E" w:rsidP="00B22B8E">
      <w:pPr>
        <w:tabs>
          <w:tab w:val="left" w:pos="3119"/>
        </w:tabs>
        <w:spacing w:after="0" w:line="240" w:lineRule="atLeast"/>
        <w:ind w:right="374"/>
        <w:jc w:val="right"/>
        <w:rPr>
          <w:rFonts w:ascii="Times New Roman" w:hAnsi="Times New Roman" w:cs="Times New Roman"/>
        </w:rPr>
      </w:pPr>
      <w:r w:rsidRPr="008A001C">
        <w:rPr>
          <w:rFonts w:ascii="Times New Roman" w:hAnsi="Times New Roman" w:cs="Times New Roman"/>
        </w:rPr>
        <w:t>Member/General Manager</w:t>
      </w:r>
    </w:p>
    <w:p w14:paraId="1517D01C" w14:textId="77777777" w:rsidR="00D00EFA" w:rsidRDefault="00D00EFA" w:rsidP="00D00EFA">
      <w:pPr>
        <w:pStyle w:val="SignCoverPageEnd"/>
        <w:ind w:right="794"/>
        <w:rPr>
          <w:szCs w:val="22"/>
        </w:rPr>
      </w:pPr>
    </w:p>
    <w:p w14:paraId="4D97708D" w14:textId="77777777" w:rsidR="00D00EFA" w:rsidRDefault="00D00EFA" w:rsidP="00D00EFA">
      <w:pPr>
        <w:pStyle w:val="SignCoverPageEnd"/>
        <w:ind w:right="794"/>
        <w:rPr>
          <w:szCs w:val="22"/>
        </w:rPr>
      </w:pPr>
      <w:r>
        <w:rPr>
          <w:szCs w:val="22"/>
        </w:rPr>
        <w:t>Australian Communications and Media Authority</w:t>
      </w:r>
    </w:p>
    <w:p w14:paraId="45C5BBC5" w14:textId="77777777" w:rsidR="00D00EFA" w:rsidRDefault="00D00EFA" w:rsidP="00D00EFA">
      <w:pPr>
        <w:rPr>
          <w:rFonts w:ascii="Times New Roman" w:hAnsi="Times New Roman" w:cs="Times New Roman"/>
        </w:rPr>
      </w:pPr>
    </w:p>
    <w:p w14:paraId="4DC159A5" w14:textId="77777777" w:rsidR="00D00EFA" w:rsidRDefault="00D00EFA" w:rsidP="00D00EFA">
      <w:pPr>
        <w:rPr>
          <w:rFonts w:ascii="Times New Roman" w:hAnsi="Times New Roman" w:cs="Times New Roman"/>
        </w:rPr>
      </w:pPr>
    </w:p>
    <w:p w14:paraId="0D98EA0F" w14:textId="77777777" w:rsidR="00D00EFA" w:rsidRDefault="00D00EFA" w:rsidP="00D00EFA">
      <w:pPr>
        <w:rPr>
          <w:rFonts w:ascii="Times New Roman" w:hAnsi="Times New Roman" w:cs="Times New Roman"/>
        </w:rPr>
      </w:pPr>
    </w:p>
    <w:p w14:paraId="3E57F021" w14:textId="77777777" w:rsidR="00D00EFA" w:rsidRDefault="00D00EFA" w:rsidP="00D00EFA">
      <w:pPr>
        <w:spacing w:after="0"/>
        <w:rPr>
          <w:rFonts w:ascii="Times New Roman" w:hAnsi="Times New Roman" w:cs="Times New Roman"/>
        </w:rPr>
        <w:sectPr w:rsidR="00D00EFA">
          <w:headerReference w:type="default" r:id="rId9"/>
          <w:pgSz w:w="11906" w:h="16838"/>
          <w:pgMar w:top="1440" w:right="1440" w:bottom="1440" w:left="1440" w:header="708" w:footer="708" w:gutter="0"/>
          <w:pgNumType w:start="1"/>
          <w:cols w:space="720"/>
        </w:sectPr>
      </w:pPr>
    </w:p>
    <w:p w14:paraId="35E12F58" w14:textId="77777777" w:rsidR="00D00EFA" w:rsidRDefault="00D00EFA" w:rsidP="00D00EFA">
      <w:pPr>
        <w:pStyle w:val="ActHead5"/>
        <w:spacing w:before="0"/>
        <w:ind w:left="0" w:firstLine="0"/>
        <w:rPr>
          <w:rStyle w:val="CharSectno"/>
          <w:szCs w:val="24"/>
        </w:rPr>
      </w:pPr>
      <w:bookmarkStart w:id="1" w:name="_Toc444596031"/>
    </w:p>
    <w:p w14:paraId="1AE20F53" w14:textId="77777777" w:rsidR="00D00EFA" w:rsidRDefault="00D00EFA" w:rsidP="00D00EFA">
      <w:pPr>
        <w:pStyle w:val="ActHead5"/>
        <w:spacing w:before="0"/>
        <w:ind w:left="0" w:firstLine="0"/>
        <w:rPr>
          <w:sz w:val="32"/>
          <w:szCs w:val="32"/>
        </w:rPr>
      </w:pPr>
      <w:r>
        <w:rPr>
          <w:rStyle w:val="CharSectno"/>
        </w:rPr>
        <w:t>1</w:t>
      </w:r>
      <w:r>
        <w:t xml:space="preserve">  Name</w:t>
      </w:r>
    </w:p>
    <w:p w14:paraId="6D729A26" w14:textId="397A2A89" w:rsidR="00D00EFA" w:rsidRDefault="00D00EFA" w:rsidP="00D00EFA">
      <w:pPr>
        <w:pStyle w:val="subsection"/>
      </w:pPr>
      <w:r>
        <w:tab/>
      </w:r>
      <w:r>
        <w:tab/>
        <w:t>This is the</w:t>
      </w:r>
      <w:r w:rsidR="00F4519A">
        <w:t xml:space="preserve"> </w:t>
      </w:r>
      <w:bookmarkStart w:id="2" w:name="_Hlk167361762"/>
      <w:r w:rsidR="008D7E2D">
        <w:rPr>
          <w:i/>
          <w:iCs/>
        </w:rPr>
        <w:t>Australian Radiofrequency Spectrum Plan</w:t>
      </w:r>
      <w:r w:rsidR="00A87E4A" w:rsidRPr="00501B48">
        <w:rPr>
          <w:i/>
          <w:iCs/>
        </w:rPr>
        <w:t xml:space="preserve"> Variation 202</w:t>
      </w:r>
      <w:r w:rsidR="00BE325D">
        <w:rPr>
          <w:i/>
          <w:iCs/>
        </w:rPr>
        <w:t>5</w:t>
      </w:r>
      <w:r w:rsidR="00A87E4A" w:rsidRPr="00501B48">
        <w:rPr>
          <w:i/>
          <w:iCs/>
        </w:rPr>
        <w:t xml:space="preserve"> (No. 1)</w:t>
      </w:r>
      <w:bookmarkEnd w:id="2"/>
      <w:r w:rsidR="00A87E4A" w:rsidRPr="00A87E4A">
        <w:t>.</w:t>
      </w:r>
    </w:p>
    <w:p w14:paraId="60908A15" w14:textId="77777777" w:rsidR="00D00EFA" w:rsidRDefault="00D00EFA" w:rsidP="00D00EFA">
      <w:pPr>
        <w:pStyle w:val="ActHead5"/>
      </w:pPr>
      <w:bookmarkStart w:id="3" w:name="_Toc444596032"/>
      <w:r>
        <w:rPr>
          <w:rStyle w:val="CharSectno"/>
        </w:rPr>
        <w:t>2</w:t>
      </w:r>
      <w:r>
        <w:t xml:space="preserve">  Commencement</w:t>
      </w:r>
      <w:bookmarkEnd w:id="3"/>
    </w:p>
    <w:p w14:paraId="3E71573B" w14:textId="2AA97D04" w:rsidR="00AC6465" w:rsidRDefault="00AC6465" w:rsidP="00F576F9">
      <w:pPr>
        <w:pStyle w:val="subsection"/>
      </w:pPr>
      <w:bookmarkStart w:id="4" w:name="_Toc444596033"/>
      <w:r>
        <w:tab/>
      </w:r>
      <w:r>
        <w:tab/>
        <w:t xml:space="preserve">This instrument commences </w:t>
      </w:r>
      <w:r w:rsidR="00167F46" w:rsidRPr="003A264C">
        <w:t>[</w:t>
      </w:r>
      <w:r w:rsidR="00167F46" w:rsidRPr="00AE6B59">
        <w:t>TBA</w:t>
      </w:r>
      <w:r w:rsidR="00167F46" w:rsidRPr="003A264C">
        <w:t>]</w:t>
      </w:r>
      <w:r w:rsidRPr="003A264C">
        <w:t>.</w:t>
      </w:r>
    </w:p>
    <w:p w14:paraId="1D2C386B" w14:textId="54AE48CF" w:rsidR="00AC6465" w:rsidRDefault="00AC6465" w:rsidP="00AC6465">
      <w:pPr>
        <w:pStyle w:val="LI-BodyTextNote"/>
        <w:spacing w:before="122"/>
      </w:pPr>
      <w:r>
        <w:t>Note:</w:t>
      </w:r>
      <w:r>
        <w:tab/>
        <w:t xml:space="preserve">The Federal Register of Legislation may be accessed free of charge at </w:t>
      </w:r>
      <w:r w:rsidRPr="00391E4F">
        <w:rPr>
          <w:rFonts w:eastAsiaTheme="majorEastAsia"/>
        </w:rPr>
        <w:t>www.legislation.gov.au</w:t>
      </w:r>
      <w:r>
        <w:t>.</w:t>
      </w:r>
    </w:p>
    <w:p w14:paraId="77EA035F" w14:textId="77777777" w:rsidR="00D00EFA" w:rsidRDefault="00D00EFA" w:rsidP="00D00EFA">
      <w:pPr>
        <w:pStyle w:val="ActHead5"/>
      </w:pPr>
      <w:r>
        <w:rPr>
          <w:rStyle w:val="CharSectno"/>
        </w:rPr>
        <w:t>3</w:t>
      </w:r>
      <w:r>
        <w:t xml:space="preserve">  Authority</w:t>
      </w:r>
      <w:bookmarkEnd w:id="4"/>
    </w:p>
    <w:p w14:paraId="67903CDC" w14:textId="221C720E" w:rsidR="00D00EFA" w:rsidRDefault="00D00EFA" w:rsidP="00D00EFA">
      <w:pPr>
        <w:pStyle w:val="subsection"/>
      </w:pPr>
      <w:r>
        <w:tab/>
      </w:r>
      <w:r>
        <w:tab/>
        <w:t xml:space="preserve">This instrument is made under </w:t>
      </w:r>
      <w:r w:rsidR="001C53BB">
        <w:t>subsection</w:t>
      </w:r>
      <w:r w:rsidR="00DE2B6E">
        <w:t xml:space="preserve"> </w:t>
      </w:r>
      <w:r w:rsidR="008D7E2D">
        <w:t>30</w:t>
      </w:r>
      <w:r w:rsidR="001C53BB">
        <w:t>(</w:t>
      </w:r>
      <w:r w:rsidR="009927FA">
        <w:t>1</w:t>
      </w:r>
      <w:r w:rsidR="001C53BB">
        <w:t>)</w:t>
      </w:r>
      <w:r>
        <w:t xml:space="preserve"> of the </w:t>
      </w:r>
      <w:r w:rsidR="006C6D24">
        <w:rPr>
          <w:i/>
        </w:rPr>
        <w:t>Radiocommunications Act 1992</w:t>
      </w:r>
      <w:r w:rsidRPr="008E62E7">
        <w:rPr>
          <w:i/>
          <w:iCs/>
        </w:rPr>
        <w:t>.</w:t>
      </w:r>
    </w:p>
    <w:p w14:paraId="25AA3EFA" w14:textId="76C6FD55" w:rsidR="005948F3" w:rsidRPr="005948F3" w:rsidRDefault="00D00EFA" w:rsidP="005948F3">
      <w:pPr>
        <w:pStyle w:val="acthead50"/>
        <w:spacing w:before="280" w:beforeAutospacing="0" w:after="0" w:afterAutospacing="0"/>
        <w:ind w:left="1134" w:hanging="1134"/>
        <w:rPr>
          <w:b/>
          <w:bCs/>
          <w:color w:val="000000"/>
        </w:rPr>
      </w:pPr>
      <w:bookmarkStart w:id="5" w:name="_Toc444596034"/>
      <w:r w:rsidRPr="005948F3">
        <w:rPr>
          <w:b/>
          <w:bCs/>
        </w:rPr>
        <w:t xml:space="preserve">4  </w:t>
      </w:r>
      <w:r w:rsidR="005948F3" w:rsidRPr="005948F3">
        <w:rPr>
          <w:b/>
          <w:bCs/>
          <w:color w:val="000000"/>
        </w:rPr>
        <w:t>Variation</w:t>
      </w:r>
      <w:r w:rsidR="00F16E38">
        <w:rPr>
          <w:b/>
          <w:bCs/>
          <w:color w:val="000000"/>
        </w:rPr>
        <w:t>s</w:t>
      </w:r>
    </w:p>
    <w:p w14:paraId="0F3EC3DB" w14:textId="186E41DC" w:rsidR="005948F3" w:rsidRPr="005948F3" w:rsidRDefault="00B00A1C" w:rsidP="005948F3">
      <w:pPr>
        <w:spacing w:before="180" w:after="0" w:line="240" w:lineRule="auto"/>
        <w:ind w:left="1134" w:hanging="1134"/>
        <w:rPr>
          <w:rFonts w:ascii="Times New Roman" w:eastAsia="Times New Roman" w:hAnsi="Times New Roman" w:cs="Times New Roman"/>
          <w:color w:val="000000"/>
          <w:lang w:eastAsia="en-AU"/>
        </w:rPr>
      </w:pPr>
      <w:r>
        <w:rPr>
          <w:rFonts w:ascii="Times New Roman" w:eastAsia="Times New Roman" w:hAnsi="Times New Roman" w:cs="Times New Roman"/>
          <w:color w:val="000000"/>
          <w:lang w:eastAsia="en-AU"/>
        </w:rPr>
        <w:tab/>
      </w:r>
      <w:r w:rsidR="005948F3" w:rsidRPr="005948F3">
        <w:rPr>
          <w:rFonts w:ascii="Times New Roman" w:eastAsia="Times New Roman" w:hAnsi="Times New Roman" w:cs="Times New Roman"/>
          <w:color w:val="000000"/>
          <w:lang w:eastAsia="en-AU"/>
        </w:rPr>
        <w:t>The instrument that is specified in Schedule 1 is varied as set out in the applicable items in that Schedule.</w:t>
      </w:r>
    </w:p>
    <w:bookmarkEnd w:id="1"/>
    <w:bookmarkEnd w:id="5"/>
    <w:p w14:paraId="5A2F50F6" w14:textId="77777777" w:rsidR="00D00EFA" w:rsidRDefault="00D00EFA" w:rsidP="00D00EFA">
      <w:pPr>
        <w:spacing w:after="0"/>
        <w:rPr>
          <w:rFonts w:ascii="Times New Roman" w:hAnsi="Times New Roman" w:cs="Times New Roman"/>
          <w:b/>
          <w:sz w:val="24"/>
          <w:szCs w:val="24"/>
        </w:rPr>
        <w:sectPr w:rsidR="00D00EFA" w:rsidSect="00704AFD">
          <w:headerReference w:type="even" r:id="rId10"/>
          <w:headerReference w:type="default" r:id="rId11"/>
          <w:footerReference w:type="default" r:id="rId12"/>
          <w:headerReference w:type="first" r:id="rId13"/>
          <w:pgSz w:w="11906" w:h="16838"/>
          <w:pgMar w:top="1440" w:right="1440" w:bottom="1440" w:left="1440" w:header="708" w:footer="708" w:gutter="0"/>
          <w:pgNumType w:start="2"/>
          <w:cols w:space="720"/>
        </w:sectPr>
      </w:pPr>
    </w:p>
    <w:p w14:paraId="4C167BD2" w14:textId="17D4331A" w:rsidR="00D00EFA" w:rsidRDefault="00D00EFA" w:rsidP="006B7F6F">
      <w:pPr>
        <w:pStyle w:val="ActHead5"/>
        <w:spacing w:before="120"/>
        <w:ind w:left="0" w:firstLine="0"/>
        <w:rPr>
          <w:rFonts w:ascii="Arial" w:hAnsi="Arial" w:cs="Arial"/>
          <w:i/>
          <w:iCs/>
          <w:sz w:val="32"/>
          <w:szCs w:val="32"/>
        </w:rPr>
      </w:pPr>
      <w:r>
        <w:rPr>
          <w:rStyle w:val="CharSectno"/>
          <w:rFonts w:ascii="Arial" w:hAnsi="Arial" w:cs="Arial"/>
          <w:sz w:val="32"/>
          <w:szCs w:val="32"/>
        </w:rPr>
        <w:lastRenderedPageBreak/>
        <w:t>Schedule 1</w:t>
      </w:r>
      <w:r>
        <w:rPr>
          <w:rFonts w:ascii="Arial" w:hAnsi="Arial" w:cs="Arial"/>
          <w:sz w:val="32"/>
          <w:szCs w:val="32"/>
        </w:rPr>
        <w:t>—</w:t>
      </w:r>
      <w:r w:rsidR="005948F3">
        <w:rPr>
          <w:rFonts w:ascii="Arial" w:hAnsi="Arial" w:cs="Arial"/>
          <w:sz w:val="32"/>
          <w:szCs w:val="32"/>
        </w:rPr>
        <w:t>Variations</w:t>
      </w:r>
    </w:p>
    <w:p w14:paraId="1D1BDAFE" w14:textId="77777777" w:rsidR="00771386" w:rsidRPr="001B5903" w:rsidRDefault="00771386" w:rsidP="00771386">
      <w:pPr>
        <w:ind w:left="1418"/>
        <w:rPr>
          <w:rFonts w:ascii="Times New Roman" w:hAnsi="Times New Roman" w:cs="Times New Roman"/>
          <w:sz w:val="18"/>
          <w:szCs w:val="18"/>
          <w:lang w:eastAsia="en-AU"/>
        </w:rPr>
      </w:pPr>
      <w:r w:rsidRPr="001B5903">
        <w:rPr>
          <w:rFonts w:ascii="Times New Roman" w:hAnsi="Times New Roman" w:cs="Times New Roman"/>
          <w:sz w:val="18"/>
          <w:szCs w:val="18"/>
          <w:lang w:eastAsia="en-AU"/>
        </w:rPr>
        <w:t>(</w:t>
      </w:r>
      <w:r>
        <w:rPr>
          <w:rFonts w:ascii="Times New Roman" w:hAnsi="Times New Roman" w:cs="Times New Roman"/>
          <w:sz w:val="18"/>
          <w:szCs w:val="18"/>
          <w:lang w:eastAsia="en-AU"/>
        </w:rPr>
        <w:t>s</w:t>
      </w:r>
      <w:r w:rsidRPr="001B5903">
        <w:rPr>
          <w:rFonts w:ascii="Times New Roman" w:hAnsi="Times New Roman" w:cs="Times New Roman"/>
          <w:sz w:val="18"/>
          <w:szCs w:val="18"/>
          <w:lang w:eastAsia="en-AU"/>
        </w:rPr>
        <w:t>ection 4)</w:t>
      </w:r>
    </w:p>
    <w:p w14:paraId="299273DE" w14:textId="2A965FD5" w:rsidR="00CA5DC9" w:rsidRPr="00CA5DC9" w:rsidRDefault="009F0E20" w:rsidP="00CA5DC9">
      <w:pPr>
        <w:pStyle w:val="ActHead9"/>
        <w:ind w:left="0" w:firstLine="0"/>
      </w:pPr>
      <w:bookmarkStart w:id="6" w:name="_Toc438623396"/>
      <w:bookmarkStart w:id="7" w:name="_Toc444596036"/>
      <w:r>
        <w:t>Australian Radiofrequency Spectrum Plan</w:t>
      </w:r>
      <w:r w:rsidR="008318D0">
        <w:t xml:space="preserve"> 2021</w:t>
      </w:r>
      <w:r w:rsidR="00627792" w:rsidRPr="00627792">
        <w:t xml:space="preserve"> </w:t>
      </w:r>
      <w:r w:rsidR="00CA5DC9">
        <w:t>(F202</w:t>
      </w:r>
      <w:r w:rsidR="0031763E">
        <w:t>1</w:t>
      </w:r>
      <w:r w:rsidR="00513E1F">
        <w:t>L00</w:t>
      </w:r>
      <w:r w:rsidR="0031763E">
        <w:t>617</w:t>
      </w:r>
      <w:r w:rsidR="00513E1F">
        <w:t>)</w:t>
      </w:r>
    </w:p>
    <w:p w14:paraId="3F17A6B4" w14:textId="05F67A05" w:rsidR="001E7000" w:rsidRPr="00AE6B59" w:rsidRDefault="00C87600" w:rsidP="00826E25">
      <w:pPr>
        <w:pStyle w:val="ItemHead"/>
        <w:rPr>
          <w:sz w:val="28"/>
          <w:szCs w:val="22"/>
        </w:rPr>
      </w:pPr>
      <w:r>
        <w:rPr>
          <w:sz w:val="28"/>
          <w:szCs w:val="22"/>
        </w:rPr>
        <w:t>Part 1</w:t>
      </w:r>
      <w:r>
        <w:rPr>
          <w:sz w:val="28"/>
          <w:szCs w:val="22"/>
        </w:rPr>
        <w:tab/>
        <w:t>Substantive changes</w:t>
      </w:r>
    </w:p>
    <w:p w14:paraId="6C6F34D6" w14:textId="069C8E9C" w:rsidR="00826E25" w:rsidRDefault="00826E25" w:rsidP="00826E25">
      <w:pPr>
        <w:pStyle w:val="ItemHead"/>
        <w:rPr>
          <w:i/>
          <w:iCs/>
        </w:rPr>
      </w:pPr>
      <w:proofErr w:type="gramStart"/>
      <w:r>
        <w:t>1  Subsection</w:t>
      </w:r>
      <w:proofErr w:type="gramEnd"/>
      <w:r>
        <w:t xml:space="preserve"> </w:t>
      </w:r>
      <w:r w:rsidR="00980F5D">
        <w:t>3</w:t>
      </w:r>
      <w:r>
        <w:t>(</w:t>
      </w:r>
      <w:r w:rsidR="00980F5D">
        <w:t>3</w:t>
      </w:r>
      <w:r>
        <w:t>)</w:t>
      </w:r>
    </w:p>
    <w:p w14:paraId="6A27E407" w14:textId="1097B094" w:rsidR="00826E25" w:rsidRPr="00826E25" w:rsidRDefault="00826E25" w:rsidP="00826E25">
      <w:pPr>
        <w:pStyle w:val="Item"/>
      </w:pPr>
      <w:r>
        <w:t xml:space="preserve">Repeal the </w:t>
      </w:r>
      <w:r w:rsidR="00980F5D">
        <w:t>subsection</w:t>
      </w:r>
      <w:r>
        <w:t>.</w:t>
      </w:r>
    </w:p>
    <w:p w14:paraId="5DF565B8" w14:textId="3A42E881" w:rsidR="00240E35" w:rsidRDefault="00826E25" w:rsidP="00826E25">
      <w:pPr>
        <w:pStyle w:val="ItemHead"/>
      </w:pPr>
      <w:r>
        <w:t xml:space="preserve">2  </w:t>
      </w:r>
      <w:r w:rsidR="00413A23">
        <w:t xml:space="preserve">At the end of section </w:t>
      </w:r>
      <w:r w:rsidR="008331ED">
        <w:t>1</w:t>
      </w:r>
      <w:r w:rsidR="00893E25">
        <w:t>0</w:t>
      </w:r>
    </w:p>
    <w:p w14:paraId="150DA3B0" w14:textId="2C5053DD" w:rsidR="00380083" w:rsidRDefault="00413A23" w:rsidP="00826E25">
      <w:pPr>
        <w:pStyle w:val="Item"/>
      </w:pPr>
      <w:r>
        <w:t>Add:</w:t>
      </w:r>
    </w:p>
    <w:p w14:paraId="1AB9E01B" w14:textId="042172AB" w:rsidR="009609B8" w:rsidRDefault="009609B8" w:rsidP="009609B8">
      <w:pPr>
        <w:pStyle w:val="subsection"/>
      </w:pPr>
      <w:bookmarkStart w:id="8" w:name="_Hlk179989734"/>
      <w:r>
        <w:tab/>
        <w:t>(</w:t>
      </w:r>
      <w:r w:rsidR="008331ED">
        <w:t>1</w:t>
      </w:r>
      <w:r w:rsidR="00DB01C1">
        <w:t>2</w:t>
      </w:r>
      <w:r>
        <w:t>)</w:t>
      </w:r>
      <w:r>
        <w:tab/>
      </w:r>
      <w:r w:rsidR="003626B2">
        <w:t>If</w:t>
      </w:r>
      <w:r w:rsidR="00950826">
        <w:t>, for a frequency band mentioned in column 2 of the Table, the Table:</w:t>
      </w:r>
    </w:p>
    <w:p w14:paraId="1B983846" w14:textId="27740F28" w:rsidR="00846658" w:rsidRPr="008C35A4" w:rsidRDefault="00846658" w:rsidP="00846658">
      <w:pPr>
        <w:pStyle w:val="paragraph"/>
      </w:pPr>
      <w:r w:rsidRPr="008C35A4">
        <w:tab/>
        <w:t>(a)</w:t>
      </w:r>
      <w:r w:rsidRPr="008C35A4">
        <w:tab/>
      </w:r>
      <w:r>
        <w:t>does not specify a service; and</w:t>
      </w:r>
    </w:p>
    <w:p w14:paraId="5D0FFF56" w14:textId="0E519730" w:rsidR="00846658" w:rsidRDefault="00846658" w:rsidP="00846658">
      <w:pPr>
        <w:pStyle w:val="paragraph"/>
        <w:keepNext/>
        <w:tabs>
          <w:tab w:val="left" w:pos="2160"/>
          <w:tab w:val="left" w:pos="2880"/>
          <w:tab w:val="left" w:pos="3600"/>
          <w:tab w:val="center" w:pos="4513"/>
        </w:tabs>
      </w:pPr>
      <w:r w:rsidRPr="008C35A4">
        <w:tab/>
        <w:t>(b)</w:t>
      </w:r>
      <w:r w:rsidRPr="008C35A4">
        <w:tab/>
      </w:r>
      <w:r>
        <w:t>includes the words ‘(</w:t>
      </w:r>
      <w:r w:rsidR="00BF1007">
        <w:t>N</w:t>
      </w:r>
      <w:r>
        <w:t>ot allocated)</w:t>
      </w:r>
      <w:r w:rsidR="004A735C">
        <w:t>’</w:t>
      </w:r>
      <w:r>
        <w:t>;</w:t>
      </w:r>
    </w:p>
    <w:p w14:paraId="3E3B6BA5" w14:textId="56EACA6A" w:rsidR="00846658" w:rsidRDefault="00846658" w:rsidP="00846658">
      <w:pPr>
        <w:pStyle w:val="subsection"/>
        <w:spacing w:before="60"/>
      </w:pPr>
      <w:r>
        <w:tab/>
      </w:r>
      <w:r>
        <w:tab/>
      </w:r>
      <w:r w:rsidR="00BF1007">
        <w:t>t</w:t>
      </w:r>
      <w:r>
        <w:t>hen</w:t>
      </w:r>
      <w:r w:rsidR="00BF1007">
        <w:t>:</w:t>
      </w:r>
    </w:p>
    <w:p w14:paraId="535368BE" w14:textId="70950B05" w:rsidR="00BF1007" w:rsidRDefault="00BF1007" w:rsidP="00BF1007">
      <w:pPr>
        <w:pStyle w:val="paragraph"/>
        <w:keepNext/>
        <w:tabs>
          <w:tab w:val="left" w:pos="2160"/>
          <w:tab w:val="left" w:pos="2880"/>
          <w:tab w:val="left" w:pos="3600"/>
          <w:tab w:val="center" w:pos="4513"/>
        </w:tabs>
      </w:pPr>
      <w:r>
        <w:tab/>
        <w:t>(c)</w:t>
      </w:r>
      <w:r>
        <w:tab/>
        <w:t>there is no primary service or secondary service for the frequency band; and</w:t>
      </w:r>
    </w:p>
    <w:p w14:paraId="1D4C2D95" w14:textId="32EE5E9B" w:rsidR="00BF1007" w:rsidRPr="008C35A4" w:rsidRDefault="00BF1007" w:rsidP="00BF1007">
      <w:pPr>
        <w:pStyle w:val="paragraph"/>
        <w:keepNext/>
        <w:tabs>
          <w:tab w:val="left" w:pos="2160"/>
          <w:tab w:val="left" w:pos="2880"/>
          <w:tab w:val="left" w:pos="3600"/>
          <w:tab w:val="center" w:pos="4513"/>
        </w:tabs>
      </w:pPr>
      <w:r>
        <w:tab/>
        <w:t>(d)</w:t>
      </w:r>
      <w:r>
        <w:tab/>
      </w:r>
      <w:r w:rsidR="00FE2DEE">
        <w:t>the frequency band may be used for an unspecified service.</w:t>
      </w:r>
    </w:p>
    <w:p w14:paraId="5AB035D5" w14:textId="4241DFDF" w:rsidR="00950826" w:rsidRDefault="00FE2DEE" w:rsidP="00FE2DEE">
      <w:pPr>
        <w:pStyle w:val="LI-BodyTextNote"/>
        <w:spacing w:before="122"/>
      </w:pPr>
      <w:r w:rsidRPr="00FE2DEE">
        <w:rPr>
          <w:i/>
          <w:iCs/>
        </w:rPr>
        <w:t>Note</w:t>
      </w:r>
      <w:r>
        <w:tab/>
        <w:t>For such a frequency band, every service is an unspecified service.</w:t>
      </w:r>
    </w:p>
    <w:p w14:paraId="5C8781EF" w14:textId="1AFCDF4C" w:rsidR="00FE2DEE" w:rsidRPr="00FE2DEE" w:rsidRDefault="00FE2DEE" w:rsidP="00FE2DEE">
      <w:pPr>
        <w:pStyle w:val="LI-BodyTextNote"/>
        <w:spacing w:before="122"/>
      </w:pPr>
      <w:r>
        <w:rPr>
          <w:i/>
          <w:iCs/>
        </w:rPr>
        <w:t>Example</w:t>
      </w:r>
      <w:r>
        <w:rPr>
          <w:i/>
          <w:iCs/>
        </w:rPr>
        <w:tab/>
      </w:r>
      <w:r w:rsidR="00DD2068">
        <w:t>In column 2 of the Table, no service is specified for the frequency band 3000</w:t>
      </w:r>
      <w:r w:rsidR="00DC1E81">
        <w:t>–</w:t>
      </w:r>
      <w:r w:rsidR="00DD2068">
        <w:t>420,000 GHz.</w:t>
      </w:r>
    </w:p>
    <w:bookmarkEnd w:id="8"/>
    <w:p w14:paraId="414DFE11" w14:textId="39802802" w:rsidR="00CB2B68" w:rsidRDefault="00F9343E" w:rsidP="00AA640B">
      <w:pPr>
        <w:pStyle w:val="ItemHead"/>
      </w:pPr>
      <w:r>
        <w:t>3</w:t>
      </w:r>
      <w:r w:rsidR="00CB2B68">
        <w:t xml:space="preserve">  Subsections 13(3) and (4)</w:t>
      </w:r>
    </w:p>
    <w:p w14:paraId="1049DCAD" w14:textId="10482975" w:rsidR="00CB2B68" w:rsidRDefault="00CB2B68" w:rsidP="00CB2B68">
      <w:pPr>
        <w:pStyle w:val="Item"/>
      </w:pPr>
      <w:r>
        <w:t>Repeal the subsections, substitute:</w:t>
      </w:r>
    </w:p>
    <w:p w14:paraId="5C4EE0A8" w14:textId="475ED5CD" w:rsidR="00077C2B" w:rsidRDefault="00077C2B" w:rsidP="00077C2B">
      <w:pPr>
        <w:pStyle w:val="subsection"/>
      </w:pPr>
      <w:r>
        <w:tab/>
        <w:t>(</w:t>
      </w:r>
      <w:bookmarkStart w:id="9" w:name="_Hlk179989928"/>
      <w:r>
        <w:t>3)</w:t>
      </w:r>
      <w:r>
        <w:tab/>
        <w:t>If an Australian footnote reference appears in a cell immediately after the description of a service:</w:t>
      </w:r>
    </w:p>
    <w:p w14:paraId="590D7734" w14:textId="68488F8F" w:rsidR="00077C2B" w:rsidRDefault="00077C2B" w:rsidP="00077C2B">
      <w:pPr>
        <w:pStyle w:val="paragraph"/>
      </w:pPr>
      <w:r w:rsidRPr="008C35A4">
        <w:tab/>
        <w:t>(a)</w:t>
      </w:r>
      <w:r w:rsidRPr="008C35A4">
        <w:tab/>
      </w:r>
      <w:r w:rsidR="00463B6B">
        <w:t xml:space="preserve">if </w:t>
      </w:r>
      <w:r>
        <w:t xml:space="preserve">the </w:t>
      </w:r>
      <w:r w:rsidR="0060596D">
        <w:t xml:space="preserve">corresponding Australian </w:t>
      </w:r>
      <w:r>
        <w:t xml:space="preserve">footnote </w:t>
      </w:r>
      <w:r w:rsidR="0060596D">
        <w:t xml:space="preserve">in Part 3 </w:t>
      </w:r>
      <w:r w:rsidR="00985A58">
        <w:t xml:space="preserve">specifies a condition or restriction – the operation of the service is subject to </w:t>
      </w:r>
      <w:r w:rsidR="0060596D">
        <w:t xml:space="preserve">that </w:t>
      </w:r>
      <w:r w:rsidR="00FD0403">
        <w:t>condition or restriction;</w:t>
      </w:r>
      <w:r w:rsidR="004B2974">
        <w:t xml:space="preserve"> or</w:t>
      </w:r>
    </w:p>
    <w:p w14:paraId="0B9526E7" w14:textId="73AD5734" w:rsidR="00E4773E" w:rsidRDefault="00E4773E" w:rsidP="00077C2B">
      <w:pPr>
        <w:pStyle w:val="paragraph"/>
      </w:pPr>
      <w:r>
        <w:tab/>
        <w:t>(b)</w:t>
      </w:r>
      <w:r>
        <w:tab/>
        <w:t>i</w:t>
      </w:r>
      <w:r w:rsidR="00463B6B">
        <w:t xml:space="preserve">f the corresponding Australian footnote in Part 3 </w:t>
      </w:r>
      <w:r w:rsidR="007B2553">
        <w:t xml:space="preserve">does not specify a condition or restriction </w:t>
      </w:r>
      <w:r w:rsidR="00463B6B">
        <w:t>– the</w:t>
      </w:r>
      <w:r w:rsidR="007B2553">
        <w:t xml:space="preserve"> footnote is included for information only.</w:t>
      </w:r>
    </w:p>
    <w:p w14:paraId="355D86F0" w14:textId="1A51535C" w:rsidR="006D17BB" w:rsidRDefault="006D17BB" w:rsidP="006D17BB">
      <w:pPr>
        <w:pStyle w:val="subsection"/>
      </w:pPr>
      <w:r>
        <w:tab/>
        <w:t>(</w:t>
      </w:r>
      <w:r w:rsidR="00281A86">
        <w:t>4</w:t>
      </w:r>
      <w:r>
        <w:t>)</w:t>
      </w:r>
      <w:r>
        <w:tab/>
        <w:t xml:space="preserve">If an Australian footnote reference appears in a cell </w:t>
      </w:r>
      <w:r w:rsidR="006D5ECF">
        <w:t xml:space="preserve">otherwise than </w:t>
      </w:r>
      <w:r>
        <w:t>immediately after the description of a service</w:t>
      </w:r>
      <w:r w:rsidR="006D5ECF">
        <w:t xml:space="preserve"> (such as at the bottom of the cell</w:t>
      </w:r>
      <w:r w:rsidR="00F7129C">
        <w:t>), and</w:t>
      </w:r>
      <w:r>
        <w:t>:</w:t>
      </w:r>
    </w:p>
    <w:p w14:paraId="45898A42" w14:textId="53566A84" w:rsidR="00F7129C" w:rsidRDefault="00F7129C" w:rsidP="00077C2B">
      <w:pPr>
        <w:pStyle w:val="paragraph"/>
      </w:pPr>
      <w:r>
        <w:tab/>
        <w:t>(a)</w:t>
      </w:r>
      <w:r>
        <w:tab/>
      </w:r>
      <w:r w:rsidR="00DA2CE2">
        <w:t>the corresponding Australian footnote in Part 3 specifies a condition or restriction – the use of the frequency band specified in the cell, or the part of that band specified in the footnote, is subject to that condition or restriction; or</w:t>
      </w:r>
    </w:p>
    <w:p w14:paraId="08F13DBB" w14:textId="0B4B3F82" w:rsidR="00FD0403" w:rsidRDefault="00FD0403" w:rsidP="00077C2B">
      <w:pPr>
        <w:pStyle w:val="paragraph"/>
      </w:pPr>
      <w:r>
        <w:tab/>
        <w:t>(b)</w:t>
      </w:r>
      <w:r>
        <w:tab/>
        <w:t xml:space="preserve">the corresponding Australian footnote in Part 3 </w:t>
      </w:r>
      <w:r w:rsidR="00C6243F">
        <w:t xml:space="preserve">provides that </w:t>
      </w:r>
      <w:r w:rsidR="004B2974">
        <w:t>the frequency band</w:t>
      </w:r>
      <w:r w:rsidR="001D0935">
        <w:t xml:space="preserve"> specified in the cell</w:t>
      </w:r>
      <w:r w:rsidR="004B2974">
        <w:t>, or a part of th</w:t>
      </w:r>
      <w:r w:rsidR="004C3974">
        <w:t>at</w:t>
      </w:r>
      <w:r w:rsidR="004B2974">
        <w:t xml:space="preserve"> band, may be used for a particular purpose or by particular stations – then:</w:t>
      </w:r>
    </w:p>
    <w:p w14:paraId="0E3289CF" w14:textId="1501E90C" w:rsidR="006A13FC" w:rsidRDefault="006A13FC" w:rsidP="006A13FC">
      <w:pPr>
        <w:pStyle w:val="paragraph"/>
        <w:tabs>
          <w:tab w:val="clear" w:pos="1531"/>
          <w:tab w:val="right" w:pos="2127"/>
        </w:tabs>
        <w:ind w:left="2410" w:hanging="992"/>
      </w:pPr>
      <w:r>
        <w:tab/>
        <w:t>(</w:t>
      </w:r>
      <w:proofErr w:type="spellStart"/>
      <w:r>
        <w:t>i</w:t>
      </w:r>
      <w:proofErr w:type="spellEnd"/>
      <w:r>
        <w:t>)</w:t>
      </w:r>
      <w:r>
        <w:tab/>
      </w:r>
      <w:r w:rsidR="00223B16">
        <w:t xml:space="preserve">despite anything else in this </w:t>
      </w:r>
      <w:r w:rsidR="00CA5787">
        <w:t>instrument</w:t>
      </w:r>
      <w:r w:rsidR="00223B16">
        <w:t xml:space="preserve">, </w:t>
      </w:r>
      <w:r w:rsidR="001D0935">
        <w:t>the frequency band</w:t>
      </w:r>
      <w:r w:rsidR="004C3974">
        <w:t>, or the part of th</w:t>
      </w:r>
      <w:r w:rsidR="003B0E08">
        <w:t>e</w:t>
      </w:r>
      <w:r w:rsidR="004C3974">
        <w:t xml:space="preserve"> band, </w:t>
      </w:r>
      <w:r w:rsidR="00DA17BE">
        <w:t>may be used</w:t>
      </w:r>
      <w:r w:rsidR="007A19E6">
        <w:t xml:space="preserve"> for that purpose or those stations; and</w:t>
      </w:r>
    </w:p>
    <w:p w14:paraId="74CEBF00" w14:textId="1BA1A194" w:rsidR="007A19E6" w:rsidRDefault="007A19E6" w:rsidP="0003421E">
      <w:pPr>
        <w:pStyle w:val="paragraph"/>
        <w:tabs>
          <w:tab w:val="clear" w:pos="1531"/>
          <w:tab w:val="right" w:pos="2127"/>
        </w:tabs>
        <w:ind w:left="2410" w:hanging="992"/>
      </w:pPr>
      <w:r>
        <w:tab/>
        <w:t>(ii)</w:t>
      </w:r>
      <w:r>
        <w:tab/>
      </w:r>
      <w:r w:rsidR="00854E40">
        <w:t xml:space="preserve">if the corresponding Australian footnote specifies a condition or restriction – the </w:t>
      </w:r>
      <w:r w:rsidR="003B0E08">
        <w:t xml:space="preserve">use of the band, or the part of the band, is subject to the condition or restriction; </w:t>
      </w:r>
      <w:r w:rsidR="008C6C9F">
        <w:t>or</w:t>
      </w:r>
    </w:p>
    <w:p w14:paraId="5D841761" w14:textId="330BE1CC" w:rsidR="004B2974" w:rsidRDefault="004B2974" w:rsidP="00077C2B">
      <w:pPr>
        <w:pStyle w:val="paragraph"/>
      </w:pPr>
      <w:r>
        <w:tab/>
        <w:t>(c)</w:t>
      </w:r>
      <w:r>
        <w:tab/>
        <w:t xml:space="preserve">the corresponding Australian footnote </w:t>
      </w:r>
      <w:r w:rsidR="007F6C15">
        <w:t>in Part 3 allocates the frequency band</w:t>
      </w:r>
      <w:r w:rsidR="006F3D7E">
        <w:t xml:space="preserve"> specified in the cell</w:t>
      </w:r>
      <w:r w:rsidR="007F6C15">
        <w:t>, or a part of th</w:t>
      </w:r>
      <w:r w:rsidR="006F3D7E">
        <w:t xml:space="preserve">at band, to a specified service on as a </w:t>
      </w:r>
      <w:r w:rsidR="00391AEB">
        <w:t xml:space="preserve">primary service or a secondary service – that allocation has effect as if </w:t>
      </w:r>
      <w:r w:rsidR="00C4734C">
        <w:t xml:space="preserve">it had occurred in the manner set out in section </w:t>
      </w:r>
      <w:r w:rsidR="008C6C9F">
        <w:t>5; or</w:t>
      </w:r>
    </w:p>
    <w:p w14:paraId="0D07BAAC" w14:textId="5500DD37" w:rsidR="00CB2B68" w:rsidRPr="00CB2B68" w:rsidRDefault="008C6C9F" w:rsidP="0003421E">
      <w:pPr>
        <w:pStyle w:val="paragraph"/>
      </w:pPr>
      <w:r>
        <w:lastRenderedPageBreak/>
        <w:tab/>
        <w:t>(d)</w:t>
      </w:r>
      <w:r>
        <w:tab/>
      </w:r>
      <w:r w:rsidR="00EA448F">
        <w:t>none of paragraphs (a) to (c) applies</w:t>
      </w:r>
      <w:r>
        <w:t xml:space="preserve"> – the </w:t>
      </w:r>
      <w:r w:rsidR="00EA448F">
        <w:t xml:space="preserve">corresponding Australian </w:t>
      </w:r>
      <w:r>
        <w:t xml:space="preserve">footnote </w:t>
      </w:r>
      <w:r w:rsidR="00EA448F">
        <w:t xml:space="preserve">in Part 3 </w:t>
      </w:r>
      <w:r>
        <w:t>is included for information only.</w:t>
      </w:r>
    </w:p>
    <w:bookmarkEnd w:id="9"/>
    <w:p w14:paraId="7B79BF11" w14:textId="681738C0" w:rsidR="00AA640B" w:rsidRDefault="00F9343E" w:rsidP="00AA640B">
      <w:pPr>
        <w:pStyle w:val="ItemHead"/>
      </w:pPr>
      <w:r>
        <w:t>4</w:t>
      </w:r>
      <w:r w:rsidR="00AA640B">
        <w:t xml:space="preserve">  </w:t>
      </w:r>
      <w:r w:rsidR="00A244B9">
        <w:t>Part 2–Table of Frequency Band A</w:t>
      </w:r>
      <w:r w:rsidR="00252B68">
        <w:t>l</w:t>
      </w:r>
      <w:r w:rsidR="00A244B9">
        <w:t>locations</w:t>
      </w:r>
      <w:r w:rsidR="001071EC">
        <w:t xml:space="preserve"> (</w:t>
      </w:r>
      <w:r w:rsidR="008E7627">
        <w:t xml:space="preserve">cell at </w:t>
      </w:r>
      <w:r w:rsidR="001071EC">
        <w:t xml:space="preserve">table item dealing with </w:t>
      </w:r>
      <w:r w:rsidR="00AF2C0D">
        <w:t>the 495 – 505 kHz frequency band</w:t>
      </w:r>
      <w:r w:rsidR="008E7627">
        <w:t>, column 1</w:t>
      </w:r>
      <w:r w:rsidR="00AF2C0D">
        <w:t>)</w:t>
      </w:r>
    </w:p>
    <w:p w14:paraId="39D89F4D" w14:textId="466415B1" w:rsidR="008E7627" w:rsidRDefault="00F80453" w:rsidP="00F80453">
      <w:pPr>
        <w:pStyle w:val="Item"/>
      </w:pPr>
      <w:r>
        <w:t>Omit ‘</w:t>
      </w:r>
      <w:r w:rsidR="008E7627">
        <w:t>82C</w:t>
      </w:r>
      <w:r>
        <w:t>’, substitute ‘</w:t>
      </w:r>
      <w:r w:rsidR="008E7627">
        <w:t>82C  82D</w:t>
      </w:r>
      <w:r>
        <w:t>’</w:t>
      </w:r>
      <w:r w:rsidR="008E7627">
        <w:t>.</w:t>
      </w:r>
    </w:p>
    <w:p w14:paraId="29FE5722" w14:textId="68C3B9FB" w:rsidR="008E7627" w:rsidRDefault="00F9343E" w:rsidP="008E7627">
      <w:pPr>
        <w:pStyle w:val="ItemHead"/>
      </w:pPr>
      <w:r>
        <w:t>5</w:t>
      </w:r>
      <w:r w:rsidR="008E7627">
        <w:t xml:space="preserve">  Part 2–Table of Frequency Band Allocations (cell at table item dealing with the 495 – 505 kHz frequency band, column 2)</w:t>
      </w:r>
    </w:p>
    <w:p w14:paraId="1D6170B8" w14:textId="77777777" w:rsidR="008E7627" w:rsidRDefault="008E7627" w:rsidP="008E7627">
      <w:pPr>
        <w:pStyle w:val="Item"/>
      </w:pPr>
      <w:r>
        <w:t>Omit ‘82C’, substitute ‘82C  82D’.</w:t>
      </w:r>
    </w:p>
    <w:p w14:paraId="31CF2A5B" w14:textId="0EDFC660" w:rsidR="003C5A7C" w:rsidRDefault="00F9343E" w:rsidP="003C5A7C">
      <w:pPr>
        <w:pStyle w:val="ItemHead"/>
      </w:pPr>
      <w:r>
        <w:t>6</w:t>
      </w:r>
      <w:r w:rsidR="003C5A7C">
        <w:t xml:space="preserve">  Part 2–Table of Frequency Band Allocations (</w:t>
      </w:r>
      <w:r w:rsidR="00BA5DAB">
        <w:t>ce</w:t>
      </w:r>
      <w:r w:rsidR="007B2362">
        <w:t xml:space="preserve">ll at </w:t>
      </w:r>
      <w:r w:rsidR="003C5A7C">
        <w:t xml:space="preserve">table item dealing with the 4 063 – </w:t>
      </w:r>
      <w:r w:rsidR="00D23181">
        <w:t>4 </w:t>
      </w:r>
      <w:r w:rsidR="0032361D">
        <w:t>438</w:t>
      </w:r>
      <w:r w:rsidR="003C5A7C">
        <w:t xml:space="preserve"> kHz frequency band</w:t>
      </w:r>
      <w:r w:rsidR="007B2362">
        <w:t>, column 1</w:t>
      </w:r>
      <w:r w:rsidR="003C5A7C">
        <w:t>)</w:t>
      </w:r>
    </w:p>
    <w:p w14:paraId="7398A292" w14:textId="47733537" w:rsidR="003C5A7C" w:rsidRDefault="007B2362" w:rsidP="003C5A7C">
      <w:pPr>
        <w:pStyle w:val="Item"/>
        <w:spacing w:after="120"/>
      </w:pPr>
      <w:r>
        <w:t>Omit ‘79A  109’, substitute ‘79A  82D  109’.</w:t>
      </w:r>
    </w:p>
    <w:p w14:paraId="675E1255" w14:textId="20A13142" w:rsidR="007B2362" w:rsidRDefault="00F9343E" w:rsidP="007B2362">
      <w:pPr>
        <w:pStyle w:val="ItemHead"/>
      </w:pPr>
      <w:r>
        <w:t>7</w:t>
      </w:r>
      <w:r w:rsidR="007B2362">
        <w:t xml:space="preserve">  Part 2–Table of Frequency Band Allocations (cell at table item dealing with the 4 063 – 4 438 kHz frequency band, column 2)</w:t>
      </w:r>
    </w:p>
    <w:p w14:paraId="1EF22AE9" w14:textId="77777777" w:rsidR="007B2362" w:rsidRDefault="007B2362" w:rsidP="007B2362">
      <w:pPr>
        <w:pStyle w:val="Item"/>
        <w:spacing w:after="120"/>
      </w:pPr>
      <w:r>
        <w:t>Omit ‘79A  109’, substitute ‘79A  82D  109’.</w:t>
      </w:r>
    </w:p>
    <w:p w14:paraId="62E8AC74" w14:textId="1F391D11" w:rsidR="00C34D5D" w:rsidRDefault="00F9343E" w:rsidP="00C34D5D">
      <w:pPr>
        <w:pStyle w:val="ItemHead"/>
      </w:pPr>
      <w:r>
        <w:t>8</w:t>
      </w:r>
      <w:r w:rsidR="00C34D5D">
        <w:t xml:space="preserve">  Part 2–Table of Frequency Band Allocations (</w:t>
      </w:r>
      <w:r w:rsidR="00632015">
        <w:t xml:space="preserve">cell at </w:t>
      </w:r>
      <w:r w:rsidR="00C34D5D">
        <w:t>table item dealing with the 6 200 – 6 525 kHz frequency band</w:t>
      </w:r>
      <w:r w:rsidR="00632015">
        <w:t>, column 1</w:t>
      </w:r>
      <w:r w:rsidR="00C34D5D">
        <w:t>)</w:t>
      </w:r>
    </w:p>
    <w:p w14:paraId="132CC6E5" w14:textId="2B0401B6" w:rsidR="00C34D5D" w:rsidRDefault="00632015" w:rsidP="00C34D5D">
      <w:pPr>
        <w:pStyle w:val="Item"/>
        <w:spacing w:after="120"/>
      </w:pPr>
      <w:r>
        <w:t>Omit ‘132’, substitute ‘132  137A’.</w:t>
      </w:r>
    </w:p>
    <w:p w14:paraId="182829C8" w14:textId="3E893E91" w:rsidR="00632015" w:rsidRDefault="00F9343E" w:rsidP="00632015">
      <w:pPr>
        <w:pStyle w:val="ItemHead"/>
      </w:pPr>
      <w:r>
        <w:t>9</w:t>
      </w:r>
      <w:r w:rsidR="00632015">
        <w:t xml:space="preserve">  Part 2–Table of Frequency Band Allocations (cell at table item dealing with the 6 200 – 6 525 kHz frequency band, column 2)</w:t>
      </w:r>
    </w:p>
    <w:p w14:paraId="57D79C25" w14:textId="77777777" w:rsidR="00632015" w:rsidRDefault="00632015" w:rsidP="00632015">
      <w:pPr>
        <w:pStyle w:val="Item"/>
        <w:spacing w:after="120"/>
      </w:pPr>
      <w:r>
        <w:t>Omit ‘132’, substitute ‘132  137A’.</w:t>
      </w:r>
    </w:p>
    <w:p w14:paraId="56F93B0B" w14:textId="13CD1587" w:rsidR="00B34805" w:rsidRDefault="00F9343E" w:rsidP="00B34805">
      <w:pPr>
        <w:pStyle w:val="ItemHead"/>
      </w:pPr>
      <w:r>
        <w:t>10</w:t>
      </w:r>
      <w:r w:rsidR="00B34805">
        <w:t xml:space="preserve">  Part 2–Table of Frequency Band Allocations (</w:t>
      </w:r>
      <w:r w:rsidR="00632015">
        <w:t xml:space="preserve">cell at </w:t>
      </w:r>
      <w:r w:rsidR="00B34805">
        <w:t xml:space="preserve">table item dealing with the </w:t>
      </w:r>
      <w:r w:rsidR="0019743A">
        <w:t>8</w:t>
      </w:r>
      <w:r w:rsidR="00B34805">
        <w:t> </w:t>
      </w:r>
      <w:r w:rsidR="0019743A">
        <w:t>195</w:t>
      </w:r>
      <w:r w:rsidR="00B34805">
        <w:t xml:space="preserve"> – </w:t>
      </w:r>
      <w:r w:rsidR="0019743A">
        <w:t>8</w:t>
      </w:r>
      <w:r w:rsidR="00B34805">
        <w:t> </w:t>
      </w:r>
      <w:r w:rsidR="0019743A">
        <w:t>81</w:t>
      </w:r>
      <w:r w:rsidR="00B34805">
        <w:t>5 kHz frequency band</w:t>
      </w:r>
      <w:r w:rsidR="00632015">
        <w:t>, column 1</w:t>
      </w:r>
      <w:r w:rsidR="00B34805">
        <w:t>)</w:t>
      </w:r>
    </w:p>
    <w:p w14:paraId="33621D45" w14:textId="4A7B990C" w:rsidR="00632015" w:rsidRDefault="00632015" w:rsidP="00632015">
      <w:pPr>
        <w:pStyle w:val="Item"/>
        <w:spacing w:after="120"/>
      </w:pPr>
      <w:r>
        <w:t>Omit ‘132  145’, substitute ‘132  137A  145’.</w:t>
      </w:r>
    </w:p>
    <w:p w14:paraId="76E4F0DA" w14:textId="0D072330" w:rsidR="00632015" w:rsidRDefault="00632015" w:rsidP="00632015">
      <w:pPr>
        <w:pStyle w:val="ItemHead"/>
      </w:pPr>
      <w:r>
        <w:t>1</w:t>
      </w:r>
      <w:r w:rsidR="00F9343E">
        <w:t>1</w:t>
      </w:r>
      <w:r>
        <w:t xml:space="preserve">  Part 2–Table of Frequency Band Allocations (cell at table item dealing with the 8 195 – 8 815 kHz frequency band, column 2)</w:t>
      </w:r>
    </w:p>
    <w:p w14:paraId="47F8DFF8" w14:textId="77777777" w:rsidR="00632015" w:rsidRDefault="00632015" w:rsidP="00632015">
      <w:pPr>
        <w:pStyle w:val="Item"/>
        <w:spacing w:after="120"/>
      </w:pPr>
      <w:r>
        <w:t>Omit ‘132  145’, substitute ‘132  137A  145’.</w:t>
      </w:r>
    </w:p>
    <w:p w14:paraId="492B6A1D" w14:textId="4D5D7E21" w:rsidR="0031023E" w:rsidRDefault="000D5080" w:rsidP="0031023E">
      <w:pPr>
        <w:pStyle w:val="ItemHead"/>
      </w:pPr>
      <w:r>
        <w:t>1</w:t>
      </w:r>
      <w:r w:rsidR="00F9343E">
        <w:t>2</w:t>
      </w:r>
      <w:r w:rsidR="0031023E">
        <w:t xml:space="preserve">  Part 2–Table of Frequency Band Allocations (</w:t>
      </w:r>
      <w:r>
        <w:t xml:space="preserve">cell at </w:t>
      </w:r>
      <w:r w:rsidR="0031023E">
        <w:t xml:space="preserve">table item dealing with the </w:t>
      </w:r>
      <w:r w:rsidR="00E07BF0">
        <w:t>12</w:t>
      </w:r>
      <w:r w:rsidR="0031023E">
        <w:t> </w:t>
      </w:r>
      <w:r w:rsidR="00E07BF0">
        <w:t>230</w:t>
      </w:r>
      <w:r w:rsidR="0031023E">
        <w:t xml:space="preserve"> – </w:t>
      </w:r>
      <w:r w:rsidR="00E07BF0">
        <w:t>13</w:t>
      </w:r>
      <w:r w:rsidR="0031023E">
        <w:t> </w:t>
      </w:r>
      <w:r w:rsidR="00E07BF0">
        <w:t>200</w:t>
      </w:r>
      <w:r w:rsidR="0031023E">
        <w:t xml:space="preserve"> kHz frequency band</w:t>
      </w:r>
      <w:r>
        <w:t>, column 1</w:t>
      </w:r>
      <w:r w:rsidR="0031023E">
        <w:t>)</w:t>
      </w:r>
    </w:p>
    <w:p w14:paraId="4FE8E96A" w14:textId="77777777" w:rsidR="000D5080" w:rsidRDefault="000D5080" w:rsidP="000D5080">
      <w:pPr>
        <w:pStyle w:val="Item"/>
        <w:spacing w:after="120"/>
      </w:pPr>
      <w:r>
        <w:t>Omit ‘132  145’, substitute ‘132  137A  145’.</w:t>
      </w:r>
    </w:p>
    <w:p w14:paraId="00A9F692" w14:textId="1C6BEDD4" w:rsidR="000D5080" w:rsidRDefault="000D5080" w:rsidP="000D5080">
      <w:pPr>
        <w:pStyle w:val="ItemHead"/>
      </w:pPr>
      <w:r>
        <w:t>1</w:t>
      </w:r>
      <w:r w:rsidR="00F9343E">
        <w:t>3</w:t>
      </w:r>
      <w:r>
        <w:t xml:space="preserve">  Part 2–Table of Frequency Band Allocations (cell at table item dealing with the 12 230 – 13 200 kHz frequency band, column 2)</w:t>
      </w:r>
    </w:p>
    <w:p w14:paraId="1364F79D" w14:textId="77777777" w:rsidR="000D5080" w:rsidRDefault="000D5080" w:rsidP="000D5080">
      <w:pPr>
        <w:pStyle w:val="Item"/>
        <w:spacing w:after="120"/>
      </w:pPr>
      <w:r>
        <w:t>Omit ‘132  145’, substitute ‘132  137A  145’.</w:t>
      </w:r>
    </w:p>
    <w:p w14:paraId="491A4DBA" w14:textId="4B740C4B" w:rsidR="00C755DD" w:rsidRDefault="000D5080" w:rsidP="00C755DD">
      <w:pPr>
        <w:pStyle w:val="ItemHead"/>
      </w:pPr>
      <w:r>
        <w:t>1</w:t>
      </w:r>
      <w:r w:rsidR="00F9343E">
        <w:t>4</w:t>
      </w:r>
      <w:r w:rsidR="00C755DD">
        <w:t xml:space="preserve">  Part 2–Table of Frequency Band Allocations (</w:t>
      </w:r>
      <w:r>
        <w:t xml:space="preserve">cell at </w:t>
      </w:r>
      <w:r w:rsidR="00C755DD">
        <w:t>table item dealing with the 16 360 – 17 410 kHz frequency band</w:t>
      </w:r>
      <w:r>
        <w:t>, column 1</w:t>
      </w:r>
      <w:r w:rsidR="00C755DD">
        <w:t>)</w:t>
      </w:r>
    </w:p>
    <w:p w14:paraId="70EA502F" w14:textId="77777777" w:rsidR="000D5080" w:rsidRDefault="000D5080" w:rsidP="000D5080">
      <w:pPr>
        <w:pStyle w:val="Item"/>
        <w:spacing w:after="120"/>
      </w:pPr>
      <w:r>
        <w:t>Omit ‘132  145’, substitute ‘132  137A  145’.</w:t>
      </w:r>
    </w:p>
    <w:p w14:paraId="10C85CC8" w14:textId="0DABFBFB" w:rsidR="000D5080" w:rsidRDefault="000D5080" w:rsidP="000D5080">
      <w:pPr>
        <w:pStyle w:val="ItemHead"/>
      </w:pPr>
      <w:r>
        <w:t>1</w:t>
      </w:r>
      <w:r w:rsidR="00F9343E">
        <w:t>5</w:t>
      </w:r>
      <w:r>
        <w:t xml:space="preserve">  Part 2–Table of Frequency Band Allocations (cell at table item dealing with the 16 360 – 17 410 kHz frequency band, column 2)</w:t>
      </w:r>
    </w:p>
    <w:p w14:paraId="719C1F53" w14:textId="77777777" w:rsidR="000D5080" w:rsidRDefault="000D5080" w:rsidP="000D5080">
      <w:pPr>
        <w:pStyle w:val="Item"/>
        <w:spacing w:after="120"/>
      </w:pPr>
      <w:r>
        <w:t>Omit ‘132  145’, substitute ‘132  137A  145’.</w:t>
      </w:r>
    </w:p>
    <w:p w14:paraId="6186660F" w14:textId="359771DB" w:rsidR="00F25F1D" w:rsidRDefault="004666D4" w:rsidP="00F25F1D">
      <w:pPr>
        <w:pStyle w:val="ItemHead"/>
      </w:pPr>
      <w:r>
        <w:lastRenderedPageBreak/>
        <w:t>1</w:t>
      </w:r>
      <w:r w:rsidR="00F9343E">
        <w:t>6</w:t>
      </w:r>
      <w:r w:rsidR="00F25F1D">
        <w:t xml:space="preserve">  Part 2–Table of Frequency Band Allocations (</w:t>
      </w:r>
      <w:r>
        <w:t xml:space="preserve">cell at </w:t>
      </w:r>
      <w:r w:rsidR="00F25F1D">
        <w:t>table item dealing with the 22 000 – 22 855 kHz frequency band</w:t>
      </w:r>
      <w:r>
        <w:t>, column 1</w:t>
      </w:r>
      <w:r w:rsidR="00F25F1D">
        <w:t>)</w:t>
      </w:r>
    </w:p>
    <w:p w14:paraId="2293FBE6" w14:textId="77777777" w:rsidR="004666D4" w:rsidRDefault="004666D4" w:rsidP="004666D4">
      <w:pPr>
        <w:pStyle w:val="Item"/>
        <w:spacing w:after="120"/>
      </w:pPr>
      <w:r>
        <w:t>Omit ‘132’, substitute ‘132  137A’.</w:t>
      </w:r>
    </w:p>
    <w:p w14:paraId="1DC93547" w14:textId="7121130E" w:rsidR="004666D4" w:rsidRDefault="004666D4" w:rsidP="004666D4">
      <w:pPr>
        <w:pStyle w:val="ItemHead"/>
      </w:pPr>
      <w:r>
        <w:t>1</w:t>
      </w:r>
      <w:r w:rsidR="00F9343E">
        <w:t>7</w:t>
      </w:r>
      <w:r>
        <w:t xml:space="preserve">  Part 2–Table of Frequency Band Allocations (cell at table item dealing with the 22 000 – 22 855 kHz frequency band, column 2)</w:t>
      </w:r>
    </w:p>
    <w:p w14:paraId="4B0DB7AA" w14:textId="77777777" w:rsidR="004666D4" w:rsidRDefault="004666D4" w:rsidP="004666D4">
      <w:pPr>
        <w:pStyle w:val="Item"/>
        <w:spacing w:after="120"/>
      </w:pPr>
      <w:r>
        <w:t>Omit ‘132’, substitute ‘132  137A’.</w:t>
      </w:r>
    </w:p>
    <w:p w14:paraId="3B18DEA3" w14:textId="24938508" w:rsidR="00944AEA" w:rsidRDefault="00944AEA" w:rsidP="00FD627E">
      <w:pPr>
        <w:pStyle w:val="ItemHead"/>
      </w:pPr>
      <w:r>
        <w:t>1</w:t>
      </w:r>
      <w:r w:rsidR="00F9343E">
        <w:t>8</w:t>
      </w:r>
      <w:r>
        <w:t xml:space="preserve">  Part 2–Table of Frequency Band Allocations (table item</w:t>
      </w:r>
      <w:r w:rsidR="007668C5">
        <w:t>s</w:t>
      </w:r>
      <w:r>
        <w:t xml:space="preserve"> dealing with the </w:t>
      </w:r>
      <w:r w:rsidR="00B8255A">
        <w:t xml:space="preserve">all the frequency bands between 38.25 MHz and </w:t>
      </w:r>
      <w:r w:rsidR="00386222">
        <w:t>44</w:t>
      </w:r>
      <w:r w:rsidR="00B8255A">
        <w:t xml:space="preserve"> MHz</w:t>
      </w:r>
      <w:r>
        <w:t>)</w:t>
      </w:r>
    </w:p>
    <w:p w14:paraId="4421DCA5" w14:textId="39F3B4B4" w:rsidR="00944AEA" w:rsidRDefault="00B8255A" w:rsidP="00FD627E">
      <w:pPr>
        <w:pStyle w:val="Item"/>
        <w:keepNext/>
        <w:spacing w:after="120"/>
      </w:pPr>
      <w:r>
        <w:t>Repeal the table items, substitute:</w:t>
      </w:r>
    </w:p>
    <w:tbl>
      <w:tblPr>
        <w:tblStyle w:val="TableGrid"/>
        <w:tblW w:w="0" w:type="auto"/>
        <w:tblInd w:w="-113" w:type="dxa"/>
        <w:tblLook w:val="04A0" w:firstRow="1" w:lastRow="0" w:firstColumn="1" w:lastColumn="0" w:noHBand="0" w:noVBand="1"/>
      </w:tblPr>
      <w:tblGrid>
        <w:gridCol w:w="2160"/>
        <w:gridCol w:w="2028"/>
        <w:gridCol w:w="2116"/>
        <w:gridCol w:w="2825"/>
      </w:tblGrid>
      <w:tr w:rsidR="003F3E7D" w14:paraId="4E893108" w14:textId="77777777" w:rsidTr="00DF7E6F">
        <w:tc>
          <w:tcPr>
            <w:tcW w:w="2160" w:type="dxa"/>
          </w:tcPr>
          <w:p w14:paraId="0C8258B3" w14:textId="57484B00" w:rsidR="003F3E7D" w:rsidRPr="008D137D" w:rsidRDefault="003F3E7D" w:rsidP="002151D8">
            <w:pPr>
              <w:pStyle w:val="Item"/>
              <w:keepNext/>
              <w:spacing w:before="0"/>
              <w:ind w:hanging="709"/>
              <w:rPr>
                <w:b/>
                <w:bCs/>
                <w:kern w:val="28"/>
                <w:sz w:val="20"/>
              </w:rPr>
            </w:pPr>
            <w:r>
              <w:rPr>
                <w:b/>
                <w:bCs/>
                <w:kern w:val="28"/>
                <w:sz w:val="20"/>
              </w:rPr>
              <w:t>38.25</w:t>
            </w:r>
            <w:r w:rsidRPr="008D137D">
              <w:rPr>
                <w:b/>
                <w:bCs/>
                <w:kern w:val="28"/>
                <w:sz w:val="20"/>
              </w:rPr>
              <w:t xml:space="preserve"> – </w:t>
            </w:r>
            <w:r>
              <w:rPr>
                <w:b/>
                <w:bCs/>
                <w:kern w:val="28"/>
                <w:sz w:val="20"/>
              </w:rPr>
              <w:t>39</w:t>
            </w:r>
          </w:p>
          <w:p w14:paraId="7F918578" w14:textId="0B7219E4" w:rsidR="003F3E7D" w:rsidRDefault="003F3E7D" w:rsidP="002151D8">
            <w:pPr>
              <w:pStyle w:val="Item"/>
              <w:keepNext/>
              <w:spacing w:before="0"/>
              <w:ind w:left="177" w:hanging="177"/>
              <w:rPr>
                <w:kern w:val="28"/>
                <w:sz w:val="20"/>
              </w:rPr>
            </w:pPr>
            <w:r>
              <w:rPr>
                <w:kern w:val="28"/>
                <w:sz w:val="20"/>
              </w:rPr>
              <w:t>FIXED</w:t>
            </w:r>
          </w:p>
          <w:p w14:paraId="30F3EA0B" w14:textId="554E8528" w:rsidR="003F3E7D" w:rsidRDefault="003F3E7D" w:rsidP="00B8255A">
            <w:pPr>
              <w:pStyle w:val="Item"/>
              <w:keepNext/>
              <w:spacing w:before="0"/>
              <w:ind w:left="177" w:hanging="177"/>
              <w:rPr>
                <w:b/>
                <w:bCs/>
                <w:kern w:val="28"/>
                <w:sz w:val="20"/>
              </w:rPr>
            </w:pPr>
            <w:r>
              <w:rPr>
                <w:kern w:val="28"/>
                <w:sz w:val="20"/>
              </w:rPr>
              <w:t>MOBILE</w:t>
            </w:r>
          </w:p>
        </w:tc>
        <w:tc>
          <w:tcPr>
            <w:tcW w:w="2028" w:type="dxa"/>
            <w:vMerge w:val="restart"/>
          </w:tcPr>
          <w:p w14:paraId="18666358" w14:textId="7FF0FA66" w:rsidR="003F3E7D" w:rsidRPr="008D137D" w:rsidRDefault="003F3E7D" w:rsidP="002151D8">
            <w:pPr>
              <w:pStyle w:val="Item"/>
              <w:keepNext/>
              <w:spacing w:before="0"/>
              <w:ind w:hanging="709"/>
              <w:rPr>
                <w:b/>
                <w:bCs/>
                <w:kern w:val="28"/>
                <w:sz w:val="20"/>
              </w:rPr>
            </w:pPr>
            <w:r>
              <w:rPr>
                <w:b/>
                <w:bCs/>
                <w:kern w:val="28"/>
                <w:sz w:val="20"/>
              </w:rPr>
              <w:t>38.25</w:t>
            </w:r>
            <w:r w:rsidRPr="008D137D">
              <w:rPr>
                <w:b/>
                <w:bCs/>
                <w:kern w:val="28"/>
                <w:sz w:val="20"/>
              </w:rPr>
              <w:t xml:space="preserve"> – </w:t>
            </w:r>
            <w:r>
              <w:rPr>
                <w:b/>
                <w:bCs/>
                <w:kern w:val="28"/>
                <w:sz w:val="20"/>
              </w:rPr>
              <w:t>39.986</w:t>
            </w:r>
          </w:p>
          <w:p w14:paraId="2AFDD50D" w14:textId="13727109" w:rsidR="003F3E7D" w:rsidRDefault="003F3E7D" w:rsidP="003F3E7D">
            <w:pPr>
              <w:pStyle w:val="Item"/>
              <w:keepNext/>
              <w:spacing w:before="0"/>
              <w:ind w:left="177" w:hanging="177"/>
              <w:rPr>
                <w:kern w:val="28"/>
                <w:sz w:val="20"/>
              </w:rPr>
            </w:pPr>
            <w:r>
              <w:rPr>
                <w:kern w:val="28"/>
                <w:sz w:val="20"/>
              </w:rPr>
              <w:t>FIXED</w:t>
            </w:r>
          </w:p>
          <w:p w14:paraId="2584175B" w14:textId="68D2D379" w:rsidR="003F3E7D" w:rsidRDefault="003F3E7D" w:rsidP="003F3E7D">
            <w:pPr>
              <w:pStyle w:val="Item"/>
              <w:keepNext/>
              <w:spacing w:before="0"/>
              <w:ind w:left="177" w:hanging="177"/>
              <w:rPr>
                <w:b/>
                <w:bCs/>
                <w:kern w:val="28"/>
                <w:sz w:val="20"/>
              </w:rPr>
            </w:pPr>
            <w:r>
              <w:rPr>
                <w:kern w:val="28"/>
                <w:sz w:val="20"/>
              </w:rPr>
              <w:t>MOBILE</w:t>
            </w:r>
          </w:p>
        </w:tc>
        <w:tc>
          <w:tcPr>
            <w:tcW w:w="2116" w:type="dxa"/>
            <w:vMerge w:val="restart"/>
          </w:tcPr>
          <w:p w14:paraId="5780D221" w14:textId="7D713719" w:rsidR="003F3E7D" w:rsidRPr="008D137D" w:rsidRDefault="003F3E7D" w:rsidP="002151D8">
            <w:pPr>
              <w:pStyle w:val="Item"/>
              <w:keepNext/>
              <w:spacing w:before="0"/>
              <w:ind w:hanging="709"/>
              <w:rPr>
                <w:b/>
                <w:bCs/>
                <w:kern w:val="28"/>
                <w:sz w:val="20"/>
              </w:rPr>
            </w:pPr>
            <w:r>
              <w:rPr>
                <w:b/>
                <w:bCs/>
                <w:kern w:val="28"/>
                <w:sz w:val="20"/>
              </w:rPr>
              <w:t>38.25</w:t>
            </w:r>
            <w:r w:rsidRPr="008D137D">
              <w:rPr>
                <w:b/>
                <w:bCs/>
                <w:kern w:val="28"/>
                <w:sz w:val="20"/>
              </w:rPr>
              <w:t xml:space="preserve"> – </w:t>
            </w:r>
            <w:r>
              <w:rPr>
                <w:b/>
                <w:bCs/>
                <w:kern w:val="28"/>
                <w:sz w:val="20"/>
              </w:rPr>
              <w:t>39.5</w:t>
            </w:r>
          </w:p>
          <w:p w14:paraId="040A0E30" w14:textId="7B5BC55F" w:rsidR="003F3E7D" w:rsidRDefault="003F3E7D" w:rsidP="002151D8">
            <w:pPr>
              <w:pStyle w:val="Item"/>
              <w:keepNext/>
              <w:spacing w:before="0"/>
              <w:ind w:left="177" w:hanging="177"/>
              <w:rPr>
                <w:kern w:val="28"/>
                <w:sz w:val="20"/>
              </w:rPr>
            </w:pPr>
            <w:r>
              <w:rPr>
                <w:kern w:val="28"/>
                <w:sz w:val="20"/>
              </w:rPr>
              <w:t>FIXED</w:t>
            </w:r>
          </w:p>
          <w:p w14:paraId="47DA1E0C" w14:textId="7D4E1BCA" w:rsidR="003F3E7D" w:rsidRDefault="00CF690B" w:rsidP="00CF690B">
            <w:pPr>
              <w:pStyle w:val="Item"/>
              <w:keepNext/>
              <w:spacing w:before="0"/>
              <w:ind w:left="177" w:hanging="177"/>
              <w:rPr>
                <w:b/>
                <w:bCs/>
                <w:kern w:val="28"/>
                <w:sz w:val="20"/>
              </w:rPr>
            </w:pPr>
            <w:r>
              <w:rPr>
                <w:kern w:val="28"/>
                <w:sz w:val="20"/>
              </w:rPr>
              <w:t>MOBILE</w:t>
            </w:r>
          </w:p>
        </w:tc>
        <w:tc>
          <w:tcPr>
            <w:tcW w:w="2825" w:type="dxa"/>
          </w:tcPr>
          <w:p w14:paraId="15BF7E1D" w14:textId="7A0387C2" w:rsidR="003F3E7D" w:rsidRPr="008D137D" w:rsidRDefault="00E00790" w:rsidP="002151D8">
            <w:pPr>
              <w:pStyle w:val="Item"/>
              <w:keepNext/>
              <w:spacing w:before="0"/>
              <w:ind w:hanging="709"/>
              <w:rPr>
                <w:b/>
                <w:bCs/>
                <w:kern w:val="28"/>
                <w:sz w:val="20"/>
              </w:rPr>
            </w:pPr>
            <w:r>
              <w:rPr>
                <w:b/>
                <w:bCs/>
                <w:kern w:val="28"/>
                <w:sz w:val="20"/>
              </w:rPr>
              <w:t>38.25</w:t>
            </w:r>
            <w:r w:rsidR="003F3E7D" w:rsidRPr="008D137D">
              <w:rPr>
                <w:b/>
                <w:bCs/>
                <w:kern w:val="28"/>
                <w:sz w:val="20"/>
              </w:rPr>
              <w:t xml:space="preserve"> – </w:t>
            </w:r>
            <w:r>
              <w:rPr>
                <w:b/>
                <w:bCs/>
                <w:kern w:val="28"/>
                <w:sz w:val="20"/>
              </w:rPr>
              <w:t>3</w:t>
            </w:r>
            <w:r w:rsidR="003F3E7D">
              <w:rPr>
                <w:b/>
                <w:bCs/>
                <w:kern w:val="28"/>
                <w:sz w:val="20"/>
              </w:rPr>
              <w:t>9</w:t>
            </w:r>
          </w:p>
          <w:p w14:paraId="6E55EA83" w14:textId="747C1BCE" w:rsidR="003F3E7D" w:rsidRDefault="003F3E7D" w:rsidP="002151D8">
            <w:pPr>
              <w:pStyle w:val="Item"/>
              <w:keepNext/>
              <w:spacing w:before="0"/>
              <w:ind w:left="177" w:hanging="177"/>
              <w:rPr>
                <w:kern w:val="28"/>
                <w:sz w:val="20"/>
              </w:rPr>
            </w:pPr>
            <w:r>
              <w:rPr>
                <w:kern w:val="28"/>
                <w:sz w:val="20"/>
              </w:rPr>
              <w:t>FIXED</w:t>
            </w:r>
          </w:p>
          <w:p w14:paraId="71128478" w14:textId="544F2ED1" w:rsidR="003F3E7D" w:rsidRDefault="00E00790" w:rsidP="002151D8">
            <w:pPr>
              <w:pStyle w:val="Item"/>
              <w:keepNext/>
              <w:spacing w:before="0"/>
              <w:ind w:left="177" w:hanging="177"/>
              <w:rPr>
                <w:kern w:val="28"/>
                <w:sz w:val="20"/>
              </w:rPr>
            </w:pPr>
            <w:r>
              <w:rPr>
                <w:kern w:val="28"/>
                <w:sz w:val="20"/>
              </w:rPr>
              <w:t>MOBILE</w:t>
            </w:r>
          </w:p>
          <w:p w14:paraId="7CE2FFE8" w14:textId="4B1359D3" w:rsidR="003F3E7D" w:rsidRDefault="003F3E7D" w:rsidP="002151D8">
            <w:pPr>
              <w:pStyle w:val="Item"/>
              <w:keepNext/>
              <w:spacing w:before="0"/>
              <w:ind w:left="177" w:hanging="177"/>
              <w:rPr>
                <w:kern w:val="28"/>
                <w:sz w:val="20"/>
              </w:rPr>
            </w:pPr>
          </w:p>
          <w:p w14:paraId="2475995C" w14:textId="20260378" w:rsidR="003F3E7D" w:rsidRDefault="00E00790" w:rsidP="00E00790">
            <w:pPr>
              <w:pStyle w:val="Item"/>
              <w:keepNext/>
              <w:spacing w:before="0"/>
              <w:ind w:left="0"/>
              <w:rPr>
                <w:b/>
                <w:bCs/>
                <w:kern w:val="28"/>
                <w:sz w:val="20"/>
              </w:rPr>
            </w:pPr>
            <w:r>
              <w:rPr>
                <w:kern w:val="28"/>
                <w:sz w:val="20"/>
              </w:rPr>
              <w:t>AUS57  AUS100</w:t>
            </w:r>
          </w:p>
        </w:tc>
      </w:tr>
      <w:tr w:rsidR="003F3E7D" w14:paraId="00968E4B" w14:textId="77777777" w:rsidTr="00DF7E6F">
        <w:tc>
          <w:tcPr>
            <w:tcW w:w="2160" w:type="dxa"/>
          </w:tcPr>
          <w:p w14:paraId="002AD07F" w14:textId="79E8E82A" w:rsidR="003F3E7D" w:rsidRPr="008D137D" w:rsidRDefault="00E00790" w:rsidP="002151D8">
            <w:pPr>
              <w:pStyle w:val="Item"/>
              <w:keepNext/>
              <w:spacing w:before="0"/>
              <w:ind w:hanging="709"/>
              <w:rPr>
                <w:b/>
                <w:bCs/>
                <w:kern w:val="28"/>
                <w:sz w:val="20"/>
              </w:rPr>
            </w:pPr>
            <w:r>
              <w:rPr>
                <w:b/>
                <w:bCs/>
                <w:kern w:val="28"/>
                <w:sz w:val="20"/>
              </w:rPr>
              <w:t>3</w:t>
            </w:r>
            <w:r w:rsidR="003F3E7D">
              <w:rPr>
                <w:b/>
                <w:bCs/>
                <w:kern w:val="28"/>
                <w:sz w:val="20"/>
              </w:rPr>
              <w:t>9</w:t>
            </w:r>
            <w:r w:rsidR="003F3E7D" w:rsidRPr="008D137D">
              <w:rPr>
                <w:b/>
                <w:bCs/>
                <w:kern w:val="28"/>
                <w:sz w:val="20"/>
              </w:rPr>
              <w:t xml:space="preserve"> – </w:t>
            </w:r>
            <w:r>
              <w:rPr>
                <w:b/>
                <w:bCs/>
                <w:kern w:val="28"/>
                <w:sz w:val="20"/>
              </w:rPr>
              <w:t>3</w:t>
            </w:r>
            <w:r w:rsidR="003F3E7D">
              <w:rPr>
                <w:b/>
                <w:bCs/>
                <w:kern w:val="28"/>
                <w:sz w:val="20"/>
              </w:rPr>
              <w:t>9.</w:t>
            </w:r>
            <w:r>
              <w:rPr>
                <w:b/>
                <w:bCs/>
                <w:kern w:val="28"/>
                <w:sz w:val="20"/>
              </w:rPr>
              <w:t>5</w:t>
            </w:r>
          </w:p>
          <w:p w14:paraId="058D45FF" w14:textId="4CBAE824" w:rsidR="003F3E7D" w:rsidRDefault="003F3E7D" w:rsidP="002151D8">
            <w:pPr>
              <w:pStyle w:val="Item"/>
              <w:keepNext/>
              <w:spacing w:before="0"/>
              <w:ind w:left="177" w:hanging="177"/>
              <w:rPr>
                <w:kern w:val="28"/>
                <w:sz w:val="20"/>
              </w:rPr>
            </w:pPr>
            <w:r>
              <w:rPr>
                <w:kern w:val="28"/>
                <w:sz w:val="20"/>
              </w:rPr>
              <w:t>FIXED</w:t>
            </w:r>
          </w:p>
          <w:p w14:paraId="17C30169" w14:textId="6B09C520" w:rsidR="003F3E7D" w:rsidRDefault="0023146D" w:rsidP="002151D8">
            <w:pPr>
              <w:pStyle w:val="Item"/>
              <w:keepNext/>
              <w:spacing w:before="0"/>
              <w:ind w:left="177" w:hanging="177"/>
              <w:rPr>
                <w:kern w:val="28"/>
                <w:sz w:val="20"/>
              </w:rPr>
            </w:pPr>
            <w:r>
              <w:rPr>
                <w:kern w:val="28"/>
                <w:sz w:val="20"/>
              </w:rPr>
              <w:t>MOBILE</w:t>
            </w:r>
          </w:p>
          <w:p w14:paraId="2F19DCB8" w14:textId="6BD05E22" w:rsidR="003F3E7D" w:rsidRDefault="0023146D" w:rsidP="002151D8">
            <w:pPr>
              <w:pStyle w:val="Item"/>
              <w:keepNext/>
              <w:spacing w:before="0"/>
              <w:ind w:left="177" w:hanging="177"/>
              <w:rPr>
                <w:kern w:val="28"/>
                <w:sz w:val="20"/>
              </w:rPr>
            </w:pPr>
            <w:r>
              <w:rPr>
                <w:kern w:val="28"/>
                <w:sz w:val="20"/>
              </w:rPr>
              <w:t>Radiolocation  132A</w:t>
            </w:r>
          </w:p>
          <w:p w14:paraId="58BA4872" w14:textId="77777777" w:rsidR="003F3E7D" w:rsidRDefault="003F3E7D" w:rsidP="002151D8">
            <w:pPr>
              <w:pStyle w:val="Item"/>
              <w:keepNext/>
              <w:tabs>
                <w:tab w:val="left" w:pos="2303"/>
              </w:tabs>
              <w:spacing w:before="0"/>
              <w:ind w:hanging="709"/>
              <w:rPr>
                <w:kern w:val="28"/>
                <w:sz w:val="20"/>
              </w:rPr>
            </w:pPr>
          </w:p>
          <w:p w14:paraId="7D7A1F14" w14:textId="282ADF4B" w:rsidR="003F3E7D" w:rsidRPr="00902613" w:rsidRDefault="00902613" w:rsidP="002151D8">
            <w:pPr>
              <w:pStyle w:val="Item"/>
              <w:keepNext/>
              <w:tabs>
                <w:tab w:val="left" w:pos="2303"/>
              </w:tabs>
              <w:spacing w:before="0"/>
              <w:ind w:hanging="709"/>
              <w:rPr>
                <w:kern w:val="28"/>
                <w:sz w:val="20"/>
              </w:rPr>
            </w:pPr>
            <w:r w:rsidRPr="00902613">
              <w:rPr>
                <w:kern w:val="28"/>
                <w:sz w:val="20"/>
              </w:rPr>
              <w:t>159</w:t>
            </w:r>
          </w:p>
        </w:tc>
        <w:tc>
          <w:tcPr>
            <w:tcW w:w="2028" w:type="dxa"/>
            <w:vMerge/>
          </w:tcPr>
          <w:p w14:paraId="01FCDB21" w14:textId="6B12328F" w:rsidR="003F3E7D" w:rsidRDefault="003F3E7D" w:rsidP="002151D8">
            <w:pPr>
              <w:pStyle w:val="Item"/>
              <w:keepNext/>
              <w:spacing w:before="0"/>
              <w:ind w:left="177" w:hanging="177"/>
              <w:rPr>
                <w:b/>
                <w:bCs/>
                <w:kern w:val="28"/>
                <w:sz w:val="20"/>
              </w:rPr>
            </w:pPr>
          </w:p>
        </w:tc>
        <w:tc>
          <w:tcPr>
            <w:tcW w:w="2116" w:type="dxa"/>
            <w:vMerge/>
          </w:tcPr>
          <w:p w14:paraId="30DFA0B5" w14:textId="51B71D8B" w:rsidR="003F3E7D" w:rsidRDefault="003F3E7D" w:rsidP="002151D8">
            <w:pPr>
              <w:pStyle w:val="Item"/>
              <w:keepNext/>
              <w:spacing w:before="0"/>
              <w:ind w:hanging="709"/>
              <w:rPr>
                <w:b/>
                <w:bCs/>
                <w:kern w:val="28"/>
                <w:sz w:val="20"/>
              </w:rPr>
            </w:pPr>
          </w:p>
        </w:tc>
        <w:tc>
          <w:tcPr>
            <w:tcW w:w="2825" w:type="dxa"/>
          </w:tcPr>
          <w:p w14:paraId="0E24FD6C" w14:textId="5B922435" w:rsidR="003F3E7D" w:rsidRPr="008D137D" w:rsidRDefault="00185681" w:rsidP="002151D8">
            <w:pPr>
              <w:pStyle w:val="Item"/>
              <w:keepNext/>
              <w:spacing w:before="0"/>
              <w:ind w:hanging="709"/>
              <w:rPr>
                <w:b/>
                <w:bCs/>
                <w:kern w:val="28"/>
                <w:sz w:val="20"/>
              </w:rPr>
            </w:pPr>
            <w:r>
              <w:rPr>
                <w:b/>
                <w:bCs/>
                <w:kern w:val="28"/>
                <w:sz w:val="20"/>
              </w:rPr>
              <w:t>3</w:t>
            </w:r>
            <w:r w:rsidR="003F3E7D">
              <w:rPr>
                <w:b/>
                <w:bCs/>
                <w:kern w:val="28"/>
                <w:sz w:val="20"/>
              </w:rPr>
              <w:t>9</w:t>
            </w:r>
            <w:r w:rsidR="003F3E7D" w:rsidRPr="008D137D">
              <w:rPr>
                <w:b/>
                <w:bCs/>
                <w:kern w:val="28"/>
                <w:sz w:val="20"/>
              </w:rPr>
              <w:t xml:space="preserve"> – </w:t>
            </w:r>
            <w:r>
              <w:rPr>
                <w:b/>
                <w:bCs/>
                <w:kern w:val="28"/>
                <w:sz w:val="20"/>
              </w:rPr>
              <w:t>3</w:t>
            </w:r>
            <w:r w:rsidR="003F3E7D">
              <w:rPr>
                <w:b/>
                <w:bCs/>
                <w:kern w:val="28"/>
                <w:sz w:val="20"/>
              </w:rPr>
              <w:t>9.</w:t>
            </w:r>
            <w:r>
              <w:rPr>
                <w:b/>
                <w:bCs/>
                <w:kern w:val="28"/>
                <w:sz w:val="20"/>
              </w:rPr>
              <w:t>5</w:t>
            </w:r>
          </w:p>
          <w:p w14:paraId="3C1ADE85" w14:textId="1083EDC8" w:rsidR="003F3E7D" w:rsidRDefault="003F3E7D" w:rsidP="002151D8">
            <w:pPr>
              <w:pStyle w:val="Item"/>
              <w:keepNext/>
              <w:spacing w:before="0"/>
              <w:ind w:left="177" w:hanging="177"/>
              <w:rPr>
                <w:kern w:val="28"/>
                <w:sz w:val="20"/>
              </w:rPr>
            </w:pPr>
            <w:r>
              <w:rPr>
                <w:kern w:val="28"/>
                <w:sz w:val="20"/>
              </w:rPr>
              <w:t>FIXED</w:t>
            </w:r>
          </w:p>
          <w:p w14:paraId="6DD75653" w14:textId="010E239C" w:rsidR="003F3E7D" w:rsidRDefault="00185681" w:rsidP="002151D8">
            <w:pPr>
              <w:pStyle w:val="Item"/>
              <w:keepNext/>
              <w:spacing w:before="0"/>
              <w:ind w:left="177" w:hanging="177"/>
              <w:rPr>
                <w:kern w:val="28"/>
                <w:sz w:val="20"/>
              </w:rPr>
            </w:pPr>
            <w:r>
              <w:rPr>
                <w:kern w:val="28"/>
                <w:sz w:val="20"/>
              </w:rPr>
              <w:t>MOBILE</w:t>
            </w:r>
          </w:p>
          <w:p w14:paraId="70619AC6" w14:textId="77777777" w:rsidR="003F3E7D" w:rsidRDefault="003F3E7D" w:rsidP="002151D8">
            <w:pPr>
              <w:pStyle w:val="Item"/>
              <w:keepNext/>
              <w:spacing w:before="0"/>
              <w:ind w:hanging="709"/>
              <w:rPr>
                <w:kern w:val="28"/>
                <w:sz w:val="20"/>
              </w:rPr>
            </w:pPr>
          </w:p>
          <w:p w14:paraId="6E8000C4" w14:textId="77777777" w:rsidR="00185681" w:rsidRDefault="00185681" w:rsidP="002151D8">
            <w:pPr>
              <w:pStyle w:val="Item"/>
              <w:keepNext/>
              <w:spacing w:before="0"/>
              <w:ind w:hanging="709"/>
              <w:rPr>
                <w:kern w:val="28"/>
                <w:sz w:val="20"/>
              </w:rPr>
            </w:pPr>
          </w:p>
          <w:p w14:paraId="6B7B9F2E" w14:textId="258B5D1E" w:rsidR="003F3E7D" w:rsidRDefault="00185681" w:rsidP="002151D8">
            <w:pPr>
              <w:pStyle w:val="Item"/>
              <w:keepNext/>
              <w:spacing w:before="0"/>
              <w:ind w:hanging="709"/>
              <w:rPr>
                <w:b/>
                <w:bCs/>
                <w:kern w:val="28"/>
                <w:sz w:val="20"/>
              </w:rPr>
            </w:pPr>
            <w:r>
              <w:rPr>
                <w:kern w:val="28"/>
                <w:sz w:val="20"/>
              </w:rPr>
              <w:t>AUS57</w:t>
            </w:r>
          </w:p>
        </w:tc>
      </w:tr>
      <w:tr w:rsidR="00AB4CA0" w14:paraId="1CDF3FD4" w14:textId="77777777" w:rsidTr="00DF7E6F">
        <w:tc>
          <w:tcPr>
            <w:tcW w:w="2160" w:type="dxa"/>
          </w:tcPr>
          <w:p w14:paraId="2ADD79FC" w14:textId="3C63177D" w:rsidR="00AB4CA0" w:rsidRPr="008D137D" w:rsidRDefault="00AB4CA0" w:rsidP="002151D8">
            <w:pPr>
              <w:pStyle w:val="Item"/>
              <w:keepNext/>
              <w:spacing w:before="0"/>
              <w:ind w:hanging="709"/>
              <w:rPr>
                <w:b/>
                <w:bCs/>
                <w:kern w:val="28"/>
                <w:sz w:val="20"/>
              </w:rPr>
            </w:pPr>
            <w:r>
              <w:rPr>
                <w:b/>
                <w:bCs/>
                <w:kern w:val="28"/>
                <w:sz w:val="20"/>
              </w:rPr>
              <w:t>39.5</w:t>
            </w:r>
            <w:r w:rsidRPr="008D137D">
              <w:rPr>
                <w:b/>
                <w:bCs/>
                <w:kern w:val="28"/>
                <w:sz w:val="20"/>
              </w:rPr>
              <w:t xml:space="preserve"> – </w:t>
            </w:r>
            <w:r>
              <w:rPr>
                <w:b/>
                <w:bCs/>
                <w:kern w:val="28"/>
                <w:sz w:val="20"/>
              </w:rPr>
              <w:t>39.986</w:t>
            </w:r>
          </w:p>
          <w:p w14:paraId="0D9D8EDE" w14:textId="56F42372" w:rsidR="00AB4CA0" w:rsidRDefault="00AB4CA0" w:rsidP="002151D8">
            <w:pPr>
              <w:pStyle w:val="Item"/>
              <w:keepNext/>
              <w:spacing w:before="0"/>
              <w:ind w:left="177" w:hanging="177"/>
              <w:rPr>
                <w:kern w:val="28"/>
                <w:sz w:val="20"/>
              </w:rPr>
            </w:pPr>
            <w:r>
              <w:rPr>
                <w:kern w:val="28"/>
                <w:sz w:val="20"/>
              </w:rPr>
              <w:t>FIXED</w:t>
            </w:r>
          </w:p>
          <w:p w14:paraId="2CED8068" w14:textId="2154D0EF" w:rsidR="00AB4CA0" w:rsidRDefault="00AB4CA0" w:rsidP="00B9031B">
            <w:pPr>
              <w:pStyle w:val="Item"/>
              <w:keepNext/>
              <w:spacing w:before="0"/>
              <w:ind w:left="177" w:hanging="177"/>
              <w:rPr>
                <w:b/>
                <w:bCs/>
                <w:kern w:val="28"/>
                <w:sz w:val="20"/>
              </w:rPr>
            </w:pPr>
            <w:r>
              <w:rPr>
                <w:kern w:val="28"/>
                <w:sz w:val="20"/>
              </w:rPr>
              <w:t>MOBILE</w:t>
            </w:r>
          </w:p>
        </w:tc>
        <w:tc>
          <w:tcPr>
            <w:tcW w:w="2028" w:type="dxa"/>
            <w:vMerge/>
          </w:tcPr>
          <w:p w14:paraId="3ECD8DA0" w14:textId="2E66B763" w:rsidR="00AB4CA0" w:rsidRDefault="00AB4CA0" w:rsidP="002151D8">
            <w:pPr>
              <w:pStyle w:val="Item"/>
              <w:keepNext/>
              <w:spacing w:before="0"/>
              <w:ind w:left="177" w:hanging="177"/>
              <w:rPr>
                <w:b/>
                <w:bCs/>
                <w:kern w:val="28"/>
                <w:sz w:val="20"/>
              </w:rPr>
            </w:pPr>
          </w:p>
        </w:tc>
        <w:tc>
          <w:tcPr>
            <w:tcW w:w="2116" w:type="dxa"/>
          </w:tcPr>
          <w:p w14:paraId="6EBEFECD" w14:textId="56C69D01" w:rsidR="00AB4CA0" w:rsidRPr="008D137D" w:rsidRDefault="00AB4CA0" w:rsidP="002151D8">
            <w:pPr>
              <w:pStyle w:val="Item"/>
              <w:keepNext/>
              <w:spacing w:before="0"/>
              <w:ind w:hanging="709"/>
              <w:rPr>
                <w:b/>
                <w:bCs/>
                <w:kern w:val="28"/>
                <w:sz w:val="20"/>
              </w:rPr>
            </w:pPr>
            <w:r>
              <w:rPr>
                <w:b/>
                <w:bCs/>
                <w:kern w:val="28"/>
                <w:sz w:val="20"/>
              </w:rPr>
              <w:t>39.5</w:t>
            </w:r>
            <w:r w:rsidRPr="008D137D">
              <w:rPr>
                <w:b/>
                <w:bCs/>
                <w:kern w:val="28"/>
                <w:sz w:val="20"/>
              </w:rPr>
              <w:t xml:space="preserve"> – </w:t>
            </w:r>
            <w:r>
              <w:rPr>
                <w:b/>
                <w:bCs/>
                <w:kern w:val="28"/>
                <w:sz w:val="20"/>
              </w:rPr>
              <w:t>39.986</w:t>
            </w:r>
          </w:p>
          <w:p w14:paraId="3041E9D9" w14:textId="1C8203CF" w:rsidR="00AB4CA0" w:rsidRDefault="00AB4CA0" w:rsidP="002151D8">
            <w:pPr>
              <w:pStyle w:val="Item"/>
              <w:keepNext/>
              <w:spacing w:before="0"/>
              <w:ind w:left="177" w:hanging="177"/>
              <w:rPr>
                <w:kern w:val="28"/>
                <w:sz w:val="20"/>
              </w:rPr>
            </w:pPr>
            <w:r>
              <w:rPr>
                <w:kern w:val="28"/>
                <w:sz w:val="20"/>
              </w:rPr>
              <w:t>FIXED</w:t>
            </w:r>
          </w:p>
          <w:p w14:paraId="6BB4E88B" w14:textId="230F17F4" w:rsidR="00AB4CA0" w:rsidRDefault="00AB4CA0" w:rsidP="002151D8">
            <w:pPr>
              <w:pStyle w:val="Item"/>
              <w:keepNext/>
              <w:spacing w:before="0"/>
              <w:ind w:left="177" w:hanging="177"/>
              <w:rPr>
                <w:kern w:val="28"/>
                <w:sz w:val="20"/>
              </w:rPr>
            </w:pPr>
            <w:r>
              <w:rPr>
                <w:kern w:val="28"/>
                <w:sz w:val="20"/>
              </w:rPr>
              <w:t>MOBILE</w:t>
            </w:r>
          </w:p>
          <w:p w14:paraId="30806C21" w14:textId="09A83B77" w:rsidR="00AB4CA0" w:rsidRDefault="00AB4CA0" w:rsidP="00B9031B">
            <w:pPr>
              <w:pStyle w:val="Item"/>
              <w:keepNext/>
              <w:spacing w:before="0"/>
              <w:ind w:left="177" w:hanging="177"/>
              <w:rPr>
                <w:b/>
                <w:bCs/>
                <w:kern w:val="28"/>
                <w:sz w:val="20"/>
              </w:rPr>
            </w:pPr>
            <w:r>
              <w:rPr>
                <w:kern w:val="28"/>
                <w:sz w:val="20"/>
              </w:rPr>
              <w:t>RADIOLOCATION  132A</w:t>
            </w:r>
          </w:p>
        </w:tc>
        <w:tc>
          <w:tcPr>
            <w:tcW w:w="2825" w:type="dxa"/>
            <w:vMerge w:val="restart"/>
          </w:tcPr>
          <w:p w14:paraId="49C1085A" w14:textId="0EE3494B" w:rsidR="00AB4CA0" w:rsidRPr="008D137D" w:rsidRDefault="00AB4CA0" w:rsidP="002151D8">
            <w:pPr>
              <w:pStyle w:val="Item"/>
              <w:keepNext/>
              <w:spacing w:before="0"/>
              <w:ind w:hanging="709"/>
              <w:rPr>
                <w:b/>
                <w:bCs/>
                <w:kern w:val="28"/>
                <w:sz w:val="20"/>
              </w:rPr>
            </w:pPr>
            <w:r>
              <w:rPr>
                <w:b/>
                <w:bCs/>
                <w:kern w:val="28"/>
                <w:sz w:val="20"/>
              </w:rPr>
              <w:t>39.5</w:t>
            </w:r>
            <w:r w:rsidRPr="008D137D">
              <w:rPr>
                <w:b/>
                <w:bCs/>
                <w:kern w:val="28"/>
                <w:sz w:val="20"/>
              </w:rPr>
              <w:t xml:space="preserve"> – </w:t>
            </w:r>
            <w:r>
              <w:rPr>
                <w:b/>
                <w:bCs/>
                <w:kern w:val="28"/>
                <w:sz w:val="20"/>
              </w:rPr>
              <w:t>40</w:t>
            </w:r>
          </w:p>
          <w:p w14:paraId="0D6A40C9" w14:textId="31F8E477" w:rsidR="00AB4CA0" w:rsidRDefault="00AB4CA0" w:rsidP="002151D8">
            <w:pPr>
              <w:pStyle w:val="Item"/>
              <w:keepNext/>
              <w:spacing w:before="0"/>
              <w:ind w:left="177" w:hanging="177"/>
              <w:rPr>
                <w:kern w:val="28"/>
                <w:sz w:val="20"/>
              </w:rPr>
            </w:pPr>
            <w:r>
              <w:rPr>
                <w:kern w:val="28"/>
                <w:sz w:val="20"/>
              </w:rPr>
              <w:t>FIXED</w:t>
            </w:r>
          </w:p>
          <w:p w14:paraId="40441B90" w14:textId="65543173" w:rsidR="00AB4CA0" w:rsidRDefault="00AB4CA0" w:rsidP="002151D8">
            <w:pPr>
              <w:pStyle w:val="Item"/>
              <w:keepNext/>
              <w:spacing w:before="0"/>
              <w:ind w:left="177" w:hanging="177"/>
              <w:rPr>
                <w:kern w:val="28"/>
                <w:sz w:val="20"/>
              </w:rPr>
            </w:pPr>
            <w:r>
              <w:rPr>
                <w:kern w:val="28"/>
                <w:sz w:val="20"/>
              </w:rPr>
              <w:t>MOBILE</w:t>
            </w:r>
          </w:p>
          <w:p w14:paraId="73F7E25B" w14:textId="1621FA40" w:rsidR="00AB4CA0" w:rsidRDefault="00AB4CA0" w:rsidP="002151D8">
            <w:pPr>
              <w:pStyle w:val="Item"/>
              <w:keepNext/>
              <w:spacing w:before="0"/>
              <w:ind w:left="177" w:hanging="177"/>
              <w:rPr>
                <w:kern w:val="28"/>
                <w:sz w:val="20"/>
              </w:rPr>
            </w:pPr>
            <w:r>
              <w:rPr>
                <w:kern w:val="28"/>
                <w:sz w:val="20"/>
              </w:rPr>
              <w:t>RADI</w:t>
            </w:r>
            <w:r w:rsidR="008060FD">
              <w:rPr>
                <w:kern w:val="28"/>
                <w:sz w:val="20"/>
              </w:rPr>
              <w:t>OLOCATION  132A</w:t>
            </w:r>
          </w:p>
          <w:p w14:paraId="07B3B89E" w14:textId="77777777" w:rsidR="00AB4CA0" w:rsidRPr="008D137D" w:rsidRDefault="00AB4CA0" w:rsidP="002151D8">
            <w:pPr>
              <w:pStyle w:val="Item"/>
              <w:keepNext/>
              <w:spacing w:before="0"/>
              <w:ind w:left="0"/>
              <w:rPr>
                <w:kern w:val="28"/>
                <w:sz w:val="20"/>
              </w:rPr>
            </w:pPr>
          </w:p>
          <w:p w14:paraId="14BE4D1C" w14:textId="77777777" w:rsidR="00AB4CA0" w:rsidRDefault="00AB4CA0" w:rsidP="002151D8">
            <w:pPr>
              <w:pStyle w:val="Item"/>
              <w:keepNext/>
              <w:spacing w:before="0"/>
              <w:ind w:hanging="709"/>
              <w:rPr>
                <w:kern w:val="28"/>
                <w:sz w:val="20"/>
              </w:rPr>
            </w:pPr>
          </w:p>
          <w:p w14:paraId="63A0D821" w14:textId="77777777" w:rsidR="00AB4CA0" w:rsidRDefault="00AB4CA0" w:rsidP="002151D8">
            <w:pPr>
              <w:pStyle w:val="Item"/>
              <w:keepNext/>
              <w:spacing w:before="0"/>
              <w:ind w:hanging="709"/>
              <w:rPr>
                <w:kern w:val="28"/>
                <w:sz w:val="20"/>
              </w:rPr>
            </w:pPr>
          </w:p>
          <w:p w14:paraId="2C90433B" w14:textId="77777777" w:rsidR="00AB4CA0" w:rsidRDefault="00AB4CA0" w:rsidP="002151D8">
            <w:pPr>
              <w:pStyle w:val="Item"/>
              <w:keepNext/>
              <w:spacing w:before="0"/>
              <w:ind w:hanging="709"/>
              <w:rPr>
                <w:kern w:val="28"/>
                <w:sz w:val="20"/>
              </w:rPr>
            </w:pPr>
          </w:p>
          <w:p w14:paraId="356FEEB9" w14:textId="77777777" w:rsidR="00AB4CA0" w:rsidRDefault="00AB4CA0" w:rsidP="002151D8">
            <w:pPr>
              <w:pStyle w:val="Item"/>
              <w:keepNext/>
              <w:spacing w:before="0"/>
              <w:ind w:hanging="709"/>
              <w:rPr>
                <w:kern w:val="28"/>
                <w:sz w:val="20"/>
              </w:rPr>
            </w:pPr>
          </w:p>
          <w:p w14:paraId="683C03EE" w14:textId="77777777" w:rsidR="00E35B27" w:rsidRDefault="00E35B27" w:rsidP="00E35B27">
            <w:pPr>
              <w:pStyle w:val="Item"/>
              <w:keepNext/>
              <w:spacing w:before="0"/>
              <w:ind w:hanging="709"/>
              <w:rPr>
                <w:kern w:val="28"/>
                <w:sz w:val="20"/>
              </w:rPr>
            </w:pPr>
          </w:p>
          <w:p w14:paraId="2755AD1F" w14:textId="61006BFF" w:rsidR="00AB4CA0" w:rsidRPr="00E35B27" w:rsidRDefault="008060FD" w:rsidP="00E35B27">
            <w:pPr>
              <w:pStyle w:val="Item"/>
              <w:keepNext/>
              <w:spacing w:before="0"/>
              <w:ind w:hanging="709"/>
              <w:rPr>
                <w:kern w:val="28"/>
                <w:sz w:val="20"/>
              </w:rPr>
            </w:pPr>
            <w:r w:rsidRPr="00E35B27">
              <w:rPr>
                <w:kern w:val="28"/>
                <w:sz w:val="20"/>
              </w:rPr>
              <w:t>AUS57</w:t>
            </w:r>
          </w:p>
        </w:tc>
      </w:tr>
      <w:tr w:rsidR="008060FD" w14:paraId="0537EB13" w14:textId="77777777" w:rsidTr="00DF7E6F">
        <w:tc>
          <w:tcPr>
            <w:tcW w:w="4188" w:type="dxa"/>
            <w:gridSpan w:val="2"/>
          </w:tcPr>
          <w:p w14:paraId="64D84F25" w14:textId="313B8BDD" w:rsidR="008060FD" w:rsidRPr="008D137D" w:rsidRDefault="008060FD" w:rsidP="002151D8">
            <w:pPr>
              <w:pStyle w:val="Item"/>
              <w:keepNext/>
              <w:spacing w:before="0"/>
              <w:ind w:hanging="709"/>
              <w:rPr>
                <w:b/>
                <w:bCs/>
                <w:kern w:val="28"/>
                <w:sz w:val="20"/>
              </w:rPr>
            </w:pPr>
            <w:r>
              <w:rPr>
                <w:b/>
                <w:bCs/>
                <w:kern w:val="28"/>
                <w:sz w:val="20"/>
              </w:rPr>
              <w:t>39.986</w:t>
            </w:r>
            <w:r w:rsidRPr="008D137D">
              <w:rPr>
                <w:b/>
                <w:bCs/>
                <w:kern w:val="28"/>
                <w:sz w:val="20"/>
              </w:rPr>
              <w:t xml:space="preserve"> – </w:t>
            </w:r>
            <w:r>
              <w:rPr>
                <w:b/>
                <w:bCs/>
                <w:kern w:val="28"/>
                <w:sz w:val="20"/>
              </w:rPr>
              <w:t>40</w:t>
            </w:r>
          </w:p>
          <w:p w14:paraId="59611D4D" w14:textId="54716FDB" w:rsidR="008060FD" w:rsidRDefault="008060FD" w:rsidP="002151D8">
            <w:pPr>
              <w:pStyle w:val="Item"/>
              <w:keepNext/>
              <w:spacing w:before="0"/>
              <w:ind w:left="177" w:hanging="177"/>
              <w:rPr>
                <w:kern w:val="28"/>
                <w:sz w:val="20"/>
              </w:rPr>
            </w:pPr>
            <w:r>
              <w:rPr>
                <w:kern w:val="28"/>
                <w:sz w:val="20"/>
              </w:rPr>
              <w:t>FIXED</w:t>
            </w:r>
          </w:p>
          <w:p w14:paraId="7DADEB29" w14:textId="7D2278BF" w:rsidR="008060FD" w:rsidRDefault="00E430B8" w:rsidP="002151D8">
            <w:pPr>
              <w:pStyle w:val="Item"/>
              <w:keepNext/>
              <w:spacing w:before="0"/>
              <w:ind w:left="177" w:hanging="177"/>
              <w:rPr>
                <w:kern w:val="28"/>
                <w:sz w:val="20"/>
              </w:rPr>
            </w:pPr>
            <w:r>
              <w:rPr>
                <w:kern w:val="28"/>
                <w:sz w:val="20"/>
              </w:rPr>
              <w:t>MOBILE</w:t>
            </w:r>
          </w:p>
          <w:p w14:paraId="1693A221" w14:textId="37006EFB" w:rsidR="008060FD" w:rsidRDefault="00E430B8" w:rsidP="00E430B8">
            <w:pPr>
              <w:pStyle w:val="Item"/>
              <w:keepNext/>
              <w:spacing w:before="0"/>
              <w:ind w:left="177" w:hanging="177"/>
              <w:rPr>
                <w:b/>
                <w:bCs/>
                <w:kern w:val="28"/>
                <w:sz w:val="20"/>
              </w:rPr>
            </w:pPr>
            <w:r>
              <w:rPr>
                <w:kern w:val="28"/>
                <w:sz w:val="20"/>
              </w:rPr>
              <w:t>Space research</w:t>
            </w:r>
          </w:p>
        </w:tc>
        <w:tc>
          <w:tcPr>
            <w:tcW w:w="2116" w:type="dxa"/>
          </w:tcPr>
          <w:p w14:paraId="38BF7786" w14:textId="16848132" w:rsidR="008060FD" w:rsidRPr="008D137D" w:rsidRDefault="00E430B8" w:rsidP="002151D8">
            <w:pPr>
              <w:pStyle w:val="Item"/>
              <w:keepNext/>
              <w:spacing w:before="0"/>
              <w:ind w:hanging="709"/>
              <w:rPr>
                <w:b/>
                <w:bCs/>
                <w:kern w:val="28"/>
                <w:sz w:val="20"/>
              </w:rPr>
            </w:pPr>
            <w:r>
              <w:rPr>
                <w:b/>
                <w:bCs/>
                <w:kern w:val="28"/>
                <w:sz w:val="20"/>
              </w:rPr>
              <w:t>3</w:t>
            </w:r>
            <w:r w:rsidR="008060FD">
              <w:rPr>
                <w:b/>
                <w:bCs/>
                <w:kern w:val="28"/>
                <w:sz w:val="20"/>
              </w:rPr>
              <w:t>9.</w:t>
            </w:r>
            <w:r>
              <w:rPr>
                <w:b/>
                <w:bCs/>
                <w:kern w:val="28"/>
                <w:sz w:val="20"/>
              </w:rPr>
              <w:t>986</w:t>
            </w:r>
            <w:r w:rsidR="008060FD" w:rsidRPr="008D137D">
              <w:rPr>
                <w:b/>
                <w:bCs/>
                <w:kern w:val="28"/>
                <w:sz w:val="20"/>
              </w:rPr>
              <w:t xml:space="preserve"> – </w:t>
            </w:r>
            <w:r>
              <w:rPr>
                <w:b/>
                <w:bCs/>
                <w:kern w:val="28"/>
                <w:sz w:val="20"/>
              </w:rPr>
              <w:t>40</w:t>
            </w:r>
          </w:p>
          <w:p w14:paraId="2459179D" w14:textId="745D0A4B" w:rsidR="008060FD" w:rsidRDefault="008060FD" w:rsidP="002151D8">
            <w:pPr>
              <w:pStyle w:val="Item"/>
              <w:keepNext/>
              <w:spacing w:before="0"/>
              <w:ind w:left="177" w:hanging="177"/>
              <w:rPr>
                <w:kern w:val="28"/>
                <w:sz w:val="20"/>
              </w:rPr>
            </w:pPr>
            <w:r>
              <w:rPr>
                <w:kern w:val="28"/>
                <w:sz w:val="20"/>
              </w:rPr>
              <w:t>FIXED</w:t>
            </w:r>
          </w:p>
          <w:p w14:paraId="08EBA3E7" w14:textId="3189CF52" w:rsidR="008060FD" w:rsidRDefault="00E430B8" w:rsidP="002151D8">
            <w:pPr>
              <w:pStyle w:val="Item"/>
              <w:keepNext/>
              <w:spacing w:before="0"/>
              <w:ind w:left="177" w:hanging="177"/>
              <w:rPr>
                <w:kern w:val="28"/>
                <w:sz w:val="20"/>
              </w:rPr>
            </w:pPr>
            <w:r>
              <w:rPr>
                <w:kern w:val="28"/>
                <w:sz w:val="20"/>
              </w:rPr>
              <w:t>MOBILE</w:t>
            </w:r>
          </w:p>
          <w:p w14:paraId="52FB7B6E" w14:textId="4C0B540F" w:rsidR="008060FD" w:rsidRDefault="00E35B27" w:rsidP="002151D8">
            <w:pPr>
              <w:pStyle w:val="Item"/>
              <w:keepNext/>
              <w:spacing w:before="0"/>
              <w:ind w:left="177" w:hanging="177"/>
              <w:rPr>
                <w:kern w:val="28"/>
                <w:sz w:val="20"/>
              </w:rPr>
            </w:pPr>
            <w:r>
              <w:rPr>
                <w:kern w:val="28"/>
                <w:sz w:val="20"/>
              </w:rPr>
              <w:t>RADIOLOCATION  132A</w:t>
            </w:r>
          </w:p>
          <w:p w14:paraId="54EE2FB1" w14:textId="1D04ECE2" w:rsidR="008060FD" w:rsidRDefault="00E35B27" w:rsidP="00E35B27">
            <w:pPr>
              <w:pStyle w:val="Item"/>
              <w:keepNext/>
              <w:spacing w:before="0"/>
              <w:ind w:left="177" w:hanging="177"/>
              <w:rPr>
                <w:b/>
                <w:bCs/>
                <w:kern w:val="28"/>
                <w:sz w:val="20"/>
              </w:rPr>
            </w:pPr>
            <w:r>
              <w:rPr>
                <w:kern w:val="28"/>
                <w:sz w:val="20"/>
              </w:rPr>
              <w:t>Space research</w:t>
            </w:r>
          </w:p>
        </w:tc>
        <w:tc>
          <w:tcPr>
            <w:tcW w:w="2825" w:type="dxa"/>
            <w:vMerge/>
          </w:tcPr>
          <w:p w14:paraId="71633011" w14:textId="0FC8E96A" w:rsidR="008060FD" w:rsidRDefault="008060FD" w:rsidP="002151D8">
            <w:pPr>
              <w:pStyle w:val="Item"/>
              <w:keepNext/>
              <w:spacing w:before="0"/>
              <w:ind w:hanging="709"/>
              <w:rPr>
                <w:b/>
                <w:bCs/>
                <w:kern w:val="28"/>
                <w:sz w:val="20"/>
              </w:rPr>
            </w:pPr>
          </w:p>
        </w:tc>
      </w:tr>
      <w:tr w:rsidR="005E14ED" w14:paraId="616EBA0F" w14:textId="77777777" w:rsidTr="00DF7E6F">
        <w:tc>
          <w:tcPr>
            <w:tcW w:w="4188" w:type="dxa"/>
            <w:gridSpan w:val="2"/>
          </w:tcPr>
          <w:p w14:paraId="66978711" w14:textId="0BD83DC4" w:rsidR="005E14ED" w:rsidRPr="008D137D" w:rsidRDefault="005E14ED" w:rsidP="00351D69">
            <w:pPr>
              <w:pStyle w:val="Item"/>
              <w:spacing w:before="0"/>
              <w:ind w:hanging="709"/>
              <w:rPr>
                <w:b/>
                <w:bCs/>
                <w:kern w:val="28"/>
                <w:sz w:val="20"/>
              </w:rPr>
            </w:pPr>
            <w:r>
              <w:rPr>
                <w:b/>
                <w:bCs/>
                <w:kern w:val="28"/>
                <w:sz w:val="20"/>
              </w:rPr>
              <w:t>40</w:t>
            </w:r>
            <w:r w:rsidRPr="008D137D">
              <w:rPr>
                <w:b/>
                <w:bCs/>
                <w:kern w:val="28"/>
                <w:sz w:val="20"/>
              </w:rPr>
              <w:t xml:space="preserve"> – </w:t>
            </w:r>
            <w:r>
              <w:rPr>
                <w:b/>
                <w:bCs/>
                <w:kern w:val="28"/>
                <w:sz w:val="20"/>
              </w:rPr>
              <w:t>40.02</w:t>
            </w:r>
          </w:p>
          <w:p w14:paraId="5E257270" w14:textId="01C63131" w:rsidR="005E14ED" w:rsidRDefault="005E14ED" w:rsidP="00351D69">
            <w:pPr>
              <w:pStyle w:val="Item"/>
              <w:spacing w:before="0"/>
              <w:ind w:left="177" w:hanging="177"/>
              <w:rPr>
                <w:kern w:val="28"/>
                <w:sz w:val="20"/>
              </w:rPr>
            </w:pPr>
            <w:r>
              <w:rPr>
                <w:kern w:val="28"/>
                <w:sz w:val="20"/>
              </w:rPr>
              <w:t>FIXED</w:t>
            </w:r>
          </w:p>
          <w:p w14:paraId="5DA415AB" w14:textId="46ED79BA" w:rsidR="005E14ED" w:rsidRDefault="005E14ED" w:rsidP="00351D69">
            <w:pPr>
              <w:pStyle w:val="Item"/>
              <w:spacing w:before="0"/>
              <w:ind w:left="177" w:hanging="177"/>
              <w:rPr>
                <w:kern w:val="28"/>
                <w:sz w:val="20"/>
              </w:rPr>
            </w:pPr>
            <w:r>
              <w:rPr>
                <w:kern w:val="28"/>
                <w:sz w:val="20"/>
              </w:rPr>
              <w:t>MOBILE</w:t>
            </w:r>
          </w:p>
          <w:p w14:paraId="7AE018EF" w14:textId="16AE09F3" w:rsidR="005E14ED" w:rsidRDefault="005E14ED" w:rsidP="00351D69">
            <w:pPr>
              <w:pStyle w:val="Item"/>
              <w:spacing w:before="0"/>
              <w:ind w:left="177" w:hanging="177"/>
              <w:rPr>
                <w:kern w:val="28"/>
                <w:sz w:val="20"/>
              </w:rPr>
            </w:pPr>
            <w:r>
              <w:rPr>
                <w:kern w:val="28"/>
                <w:sz w:val="20"/>
              </w:rPr>
              <w:t>Earth exploration–satellite (</w:t>
            </w:r>
            <w:r w:rsidR="009A0D30">
              <w:rPr>
                <w:kern w:val="28"/>
                <w:sz w:val="20"/>
              </w:rPr>
              <w:t>active</w:t>
            </w:r>
            <w:r>
              <w:rPr>
                <w:kern w:val="28"/>
                <w:sz w:val="20"/>
              </w:rPr>
              <w:t xml:space="preserve">)  </w:t>
            </w:r>
            <w:r w:rsidR="009A0D30">
              <w:rPr>
                <w:kern w:val="28"/>
                <w:sz w:val="20"/>
              </w:rPr>
              <w:t>159A</w:t>
            </w:r>
          </w:p>
          <w:p w14:paraId="341F57FB" w14:textId="089BA707" w:rsidR="005E14ED" w:rsidRDefault="009A0D30" w:rsidP="00351D69">
            <w:pPr>
              <w:pStyle w:val="Item"/>
              <w:spacing w:before="0"/>
              <w:ind w:left="177" w:hanging="177"/>
              <w:rPr>
                <w:b/>
                <w:bCs/>
                <w:kern w:val="28"/>
                <w:sz w:val="20"/>
              </w:rPr>
            </w:pPr>
            <w:r>
              <w:rPr>
                <w:kern w:val="28"/>
                <w:sz w:val="20"/>
              </w:rPr>
              <w:t>Space research</w:t>
            </w:r>
          </w:p>
        </w:tc>
        <w:tc>
          <w:tcPr>
            <w:tcW w:w="2116" w:type="dxa"/>
          </w:tcPr>
          <w:p w14:paraId="317F19E4" w14:textId="5A185FD5" w:rsidR="005E14ED" w:rsidRPr="008D137D" w:rsidRDefault="009A0D30" w:rsidP="00351D69">
            <w:pPr>
              <w:pStyle w:val="Item"/>
              <w:spacing w:before="0"/>
              <w:ind w:hanging="709"/>
              <w:rPr>
                <w:b/>
                <w:bCs/>
                <w:kern w:val="28"/>
                <w:sz w:val="20"/>
              </w:rPr>
            </w:pPr>
            <w:r>
              <w:rPr>
                <w:b/>
                <w:bCs/>
                <w:kern w:val="28"/>
                <w:sz w:val="20"/>
              </w:rPr>
              <w:t>40</w:t>
            </w:r>
            <w:r w:rsidR="005E14ED" w:rsidRPr="008D137D">
              <w:rPr>
                <w:b/>
                <w:bCs/>
                <w:kern w:val="28"/>
                <w:sz w:val="20"/>
              </w:rPr>
              <w:t xml:space="preserve"> – </w:t>
            </w:r>
            <w:r>
              <w:rPr>
                <w:b/>
                <w:bCs/>
                <w:kern w:val="28"/>
                <w:sz w:val="20"/>
              </w:rPr>
              <w:t>40.02</w:t>
            </w:r>
          </w:p>
          <w:p w14:paraId="74111445" w14:textId="74215F4B" w:rsidR="005E14ED" w:rsidRDefault="005E14ED" w:rsidP="00351D69">
            <w:pPr>
              <w:pStyle w:val="Item"/>
              <w:spacing w:before="0"/>
              <w:ind w:left="177" w:hanging="177"/>
              <w:rPr>
                <w:kern w:val="28"/>
                <w:sz w:val="20"/>
              </w:rPr>
            </w:pPr>
            <w:r>
              <w:rPr>
                <w:kern w:val="28"/>
                <w:sz w:val="20"/>
              </w:rPr>
              <w:t>FIXED</w:t>
            </w:r>
          </w:p>
          <w:p w14:paraId="4E43901B" w14:textId="199CF422" w:rsidR="005E14ED" w:rsidRDefault="009A0D30" w:rsidP="00351D69">
            <w:pPr>
              <w:pStyle w:val="Item"/>
              <w:spacing w:before="0"/>
              <w:ind w:left="177" w:hanging="177"/>
              <w:rPr>
                <w:kern w:val="28"/>
                <w:sz w:val="20"/>
              </w:rPr>
            </w:pPr>
            <w:r>
              <w:rPr>
                <w:kern w:val="28"/>
                <w:sz w:val="20"/>
              </w:rPr>
              <w:t>MOBILE</w:t>
            </w:r>
          </w:p>
          <w:p w14:paraId="10FC2B29" w14:textId="03415FA4" w:rsidR="005E14ED" w:rsidRDefault="005E14ED" w:rsidP="00351D69">
            <w:pPr>
              <w:pStyle w:val="Item"/>
              <w:spacing w:before="0"/>
              <w:ind w:left="177" w:hanging="177"/>
              <w:rPr>
                <w:kern w:val="28"/>
                <w:sz w:val="20"/>
              </w:rPr>
            </w:pPr>
            <w:r>
              <w:rPr>
                <w:kern w:val="28"/>
                <w:sz w:val="20"/>
              </w:rPr>
              <w:t>Earth exploration–satellite (</w:t>
            </w:r>
            <w:r w:rsidR="008D07FC">
              <w:rPr>
                <w:kern w:val="28"/>
                <w:sz w:val="20"/>
              </w:rPr>
              <w:t>active</w:t>
            </w:r>
            <w:r>
              <w:rPr>
                <w:kern w:val="28"/>
                <w:sz w:val="20"/>
              </w:rPr>
              <w:t xml:space="preserve">)  </w:t>
            </w:r>
            <w:r w:rsidR="008D07FC">
              <w:rPr>
                <w:kern w:val="28"/>
                <w:sz w:val="20"/>
              </w:rPr>
              <w:t>159A</w:t>
            </w:r>
          </w:p>
          <w:p w14:paraId="5326F0C8" w14:textId="4911E599" w:rsidR="005E14ED" w:rsidRDefault="008D07FC" w:rsidP="00351D69">
            <w:pPr>
              <w:pStyle w:val="Item"/>
              <w:spacing w:before="0"/>
              <w:ind w:hanging="709"/>
              <w:rPr>
                <w:b/>
                <w:bCs/>
                <w:kern w:val="28"/>
                <w:sz w:val="20"/>
              </w:rPr>
            </w:pPr>
            <w:r>
              <w:rPr>
                <w:kern w:val="28"/>
                <w:sz w:val="20"/>
              </w:rPr>
              <w:t>Space research</w:t>
            </w:r>
          </w:p>
        </w:tc>
        <w:tc>
          <w:tcPr>
            <w:tcW w:w="2825" w:type="dxa"/>
          </w:tcPr>
          <w:p w14:paraId="17F00FFC" w14:textId="1620FBA7" w:rsidR="005E14ED" w:rsidRPr="008D137D" w:rsidRDefault="008D07FC" w:rsidP="00351D69">
            <w:pPr>
              <w:pStyle w:val="Item"/>
              <w:spacing w:before="0"/>
              <w:ind w:hanging="709"/>
              <w:rPr>
                <w:b/>
                <w:bCs/>
                <w:kern w:val="28"/>
                <w:sz w:val="20"/>
              </w:rPr>
            </w:pPr>
            <w:r>
              <w:rPr>
                <w:b/>
                <w:bCs/>
                <w:kern w:val="28"/>
                <w:sz w:val="20"/>
              </w:rPr>
              <w:t>40</w:t>
            </w:r>
            <w:r w:rsidR="005E14ED" w:rsidRPr="008D137D">
              <w:rPr>
                <w:b/>
                <w:bCs/>
                <w:kern w:val="28"/>
                <w:sz w:val="20"/>
              </w:rPr>
              <w:t xml:space="preserve"> – </w:t>
            </w:r>
            <w:r>
              <w:rPr>
                <w:b/>
                <w:bCs/>
                <w:kern w:val="28"/>
                <w:sz w:val="20"/>
              </w:rPr>
              <w:t>40.02</w:t>
            </w:r>
          </w:p>
          <w:p w14:paraId="6FA1FC87" w14:textId="0A62EDB8" w:rsidR="005E14ED" w:rsidRDefault="005E14ED" w:rsidP="00351D69">
            <w:pPr>
              <w:pStyle w:val="Item"/>
              <w:spacing w:before="0"/>
              <w:ind w:left="177" w:hanging="177"/>
              <w:rPr>
                <w:kern w:val="28"/>
                <w:sz w:val="20"/>
              </w:rPr>
            </w:pPr>
            <w:r>
              <w:rPr>
                <w:kern w:val="28"/>
                <w:sz w:val="20"/>
              </w:rPr>
              <w:t>FIXED</w:t>
            </w:r>
          </w:p>
          <w:p w14:paraId="3461B9E9" w14:textId="0DCEA6D9" w:rsidR="005E14ED" w:rsidRDefault="008D07FC" w:rsidP="00351D69">
            <w:pPr>
              <w:pStyle w:val="Item"/>
              <w:spacing w:before="0"/>
              <w:ind w:left="177" w:hanging="177"/>
              <w:rPr>
                <w:kern w:val="28"/>
                <w:sz w:val="20"/>
              </w:rPr>
            </w:pPr>
            <w:r>
              <w:rPr>
                <w:kern w:val="28"/>
                <w:sz w:val="20"/>
              </w:rPr>
              <w:t>MOBILE</w:t>
            </w:r>
          </w:p>
          <w:p w14:paraId="2425E4A8" w14:textId="5D9DD9CC" w:rsidR="005E14ED" w:rsidRDefault="005E14ED" w:rsidP="00351D69">
            <w:pPr>
              <w:pStyle w:val="Item"/>
              <w:spacing w:before="0"/>
              <w:ind w:left="177" w:hanging="177"/>
              <w:rPr>
                <w:kern w:val="28"/>
                <w:sz w:val="20"/>
              </w:rPr>
            </w:pPr>
            <w:r>
              <w:rPr>
                <w:kern w:val="28"/>
                <w:sz w:val="20"/>
              </w:rPr>
              <w:t>Earth exploration–satellite (</w:t>
            </w:r>
            <w:r w:rsidR="008D07FC">
              <w:rPr>
                <w:kern w:val="28"/>
                <w:sz w:val="20"/>
              </w:rPr>
              <w:t>active</w:t>
            </w:r>
            <w:r>
              <w:rPr>
                <w:kern w:val="28"/>
                <w:sz w:val="20"/>
              </w:rPr>
              <w:t xml:space="preserve">)  </w:t>
            </w:r>
            <w:r w:rsidR="008D07FC">
              <w:rPr>
                <w:kern w:val="28"/>
                <w:sz w:val="20"/>
              </w:rPr>
              <w:t>159A</w:t>
            </w:r>
          </w:p>
          <w:p w14:paraId="20051FF5" w14:textId="77777777" w:rsidR="005E14ED" w:rsidRDefault="005E14ED" w:rsidP="00351D69">
            <w:pPr>
              <w:pStyle w:val="Item"/>
              <w:spacing w:before="0"/>
              <w:ind w:hanging="709"/>
              <w:rPr>
                <w:kern w:val="28"/>
                <w:sz w:val="20"/>
              </w:rPr>
            </w:pPr>
          </w:p>
          <w:p w14:paraId="7FA7BF9C" w14:textId="5DB35FA0" w:rsidR="005E14ED" w:rsidRPr="00B93C4D" w:rsidRDefault="00B93C4D" w:rsidP="00351D69">
            <w:pPr>
              <w:pStyle w:val="Item"/>
              <w:spacing w:before="0"/>
              <w:ind w:hanging="709"/>
              <w:rPr>
                <w:kern w:val="28"/>
                <w:sz w:val="20"/>
              </w:rPr>
            </w:pPr>
            <w:r w:rsidRPr="00B93C4D">
              <w:rPr>
                <w:kern w:val="28"/>
                <w:sz w:val="20"/>
              </w:rPr>
              <w:t>AUS57</w:t>
            </w:r>
          </w:p>
        </w:tc>
      </w:tr>
      <w:tr w:rsidR="000B04D1" w14:paraId="0B58EB61" w14:textId="77777777" w:rsidTr="00DF7E6F">
        <w:tc>
          <w:tcPr>
            <w:tcW w:w="6304" w:type="dxa"/>
            <w:gridSpan w:val="3"/>
          </w:tcPr>
          <w:p w14:paraId="590B54D2" w14:textId="1AC333DE" w:rsidR="000B04D1" w:rsidRDefault="000B04D1" w:rsidP="00075C1B">
            <w:pPr>
              <w:pStyle w:val="Item"/>
              <w:keepNext/>
              <w:tabs>
                <w:tab w:val="left" w:pos="2303"/>
              </w:tabs>
              <w:spacing w:before="0"/>
              <w:ind w:left="2728" w:hanging="2728"/>
              <w:rPr>
                <w:kern w:val="28"/>
                <w:sz w:val="20"/>
              </w:rPr>
            </w:pPr>
            <w:r>
              <w:rPr>
                <w:b/>
                <w:bCs/>
                <w:kern w:val="28"/>
                <w:sz w:val="20"/>
              </w:rPr>
              <w:t>40.0</w:t>
            </w:r>
            <w:r w:rsidR="002A5860">
              <w:rPr>
                <w:b/>
                <w:bCs/>
                <w:kern w:val="28"/>
                <w:sz w:val="20"/>
              </w:rPr>
              <w:t>2</w:t>
            </w:r>
            <w:r w:rsidRPr="008D137D">
              <w:rPr>
                <w:b/>
                <w:bCs/>
                <w:kern w:val="28"/>
                <w:sz w:val="20"/>
              </w:rPr>
              <w:t xml:space="preserve"> – </w:t>
            </w:r>
            <w:r>
              <w:rPr>
                <w:b/>
                <w:bCs/>
                <w:kern w:val="28"/>
                <w:sz w:val="20"/>
              </w:rPr>
              <w:t>40.98</w:t>
            </w:r>
            <w:r>
              <w:rPr>
                <w:b/>
                <w:bCs/>
                <w:kern w:val="28"/>
                <w:sz w:val="20"/>
              </w:rPr>
              <w:tab/>
            </w:r>
            <w:r>
              <w:rPr>
                <w:kern w:val="28"/>
                <w:sz w:val="20"/>
              </w:rPr>
              <w:t>FIXED</w:t>
            </w:r>
          </w:p>
          <w:p w14:paraId="22C1E018" w14:textId="06DA3925" w:rsidR="000B04D1" w:rsidRDefault="00EA6BD9" w:rsidP="00075C1B">
            <w:pPr>
              <w:pStyle w:val="Item"/>
              <w:keepNext/>
              <w:tabs>
                <w:tab w:val="left" w:pos="2303"/>
              </w:tabs>
              <w:spacing w:before="0"/>
              <w:ind w:left="2728" w:hanging="2728"/>
              <w:rPr>
                <w:kern w:val="28"/>
                <w:sz w:val="20"/>
              </w:rPr>
            </w:pPr>
            <w:r>
              <w:rPr>
                <w:kern w:val="28"/>
                <w:sz w:val="20"/>
              </w:rPr>
              <w:tab/>
              <w:t>MOBILE</w:t>
            </w:r>
          </w:p>
          <w:p w14:paraId="02BED077" w14:textId="14FDC4B8" w:rsidR="000B04D1" w:rsidRDefault="00EA6BD9" w:rsidP="00075C1B">
            <w:pPr>
              <w:pStyle w:val="Item"/>
              <w:keepNext/>
              <w:tabs>
                <w:tab w:val="left" w:pos="2303"/>
              </w:tabs>
              <w:spacing w:before="0"/>
              <w:ind w:left="2728" w:hanging="2728"/>
              <w:rPr>
                <w:kern w:val="28"/>
                <w:sz w:val="20"/>
              </w:rPr>
            </w:pPr>
            <w:r>
              <w:rPr>
                <w:kern w:val="28"/>
                <w:sz w:val="20"/>
              </w:rPr>
              <w:tab/>
            </w:r>
            <w:r w:rsidR="000B04D1">
              <w:rPr>
                <w:kern w:val="28"/>
                <w:sz w:val="20"/>
              </w:rPr>
              <w:t>Earth exploration–satellite (</w:t>
            </w:r>
            <w:r>
              <w:rPr>
                <w:kern w:val="28"/>
                <w:sz w:val="20"/>
              </w:rPr>
              <w:t>active</w:t>
            </w:r>
            <w:r w:rsidR="000B04D1">
              <w:rPr>
                <w:kern w:val="28"/>
                <w:sz w:val="20"/>
              </w:rPr>
              <w:t xml:space="preserve">)  </w:t>
            </w:r>
            <w:r>
              <w:rPr>
                <w:kern w:val="28"/>
                <w:sz w:val="20"/>
              </w:rPr>
              <w:t>159A</w:t>
            </w:r>
          </w:p>
          <w:p w14:paraId="4996C6D0" w14:textId="77777777" w:rsidR="00EA6BD9" w:rsidRDefault="00EA6BD9" w:rsidP="00075C1B">
            <w:pPr>
              <w:pStyle w:val="Item"/>
              <w:keepNext/>
              <w:tabs>
                <w:tab w:val="left" w:pos="2303"/>
              </w:tabs>
              <w:spacing w:before="0"/>
              <w:ind w:left="2728" w:hanging="2728"/>
              <w:rPr>
                <w:kern w:val="28"/>
                <w:sz w:val="20"/>
              </w:rPr>
            </w:pPr>
          </w:p>
          <w:p w14:paraId="2C4C7D00" w14:textId="4097AFDE" w:rsidR="000B04D1" w:rsidRDefault="00EA6BD9" w:rsidP="00075C1B">
            <w:pPr>
              <w:pStyle w:val="Item"/>
              <w:keepNext/>
              <w:tabs>
                <w:tab w:val="left" w:pos="2303"/>
              </w:tabs>
              <w:spacing w:before="0"/>
              <w:ind w:left="2728" w:hanging="2728"/>
              <w:rPr>
                <w:b/>
                <w:bCs/>
                <w:kern w:val="28"/>
                <w:sz w:val="20"/>
              </w:rPr>
            </w:pPr>
            <w:r>
              <w:rPr>
                <w:kern w:val="28"/>
                <w:sz w:val="20"/>
              </w:rPr>
              <w:tab/>
              <w:t>150</w:t>
            </w:r>
          </w:p>
        </w:tc>
        <w:tc>
          <w:tcPr>
            <w:tcW w:w="2825" w:type="dxa"/>
            <w:vMerge w:val="restart"/>
          </w:tcPr>
          <w:p w14:paraId="0D6420C0" w14:textId="296C9F8F" w:rsidR="000B04D1" w:rsidRPr="008D137D" w:rsidRDefault="002A5860" w:rsidP="00075C1B">
            <w:pPr>
              <w:pStyle w:val="Item"/>
              <w:keepNext/>
              <w:spacing w:before="0"/>
              <w:ind w:hanging="709"/>
              <w:rPr>
                <w:b/>
                <w:bCs/>
                <w:kern w:val="28"/>
                <w:sz w:val="20"/>
              </w:rPr>
            </w:pPr>
            <w:r>
              <w:rPr>
                <w:b/>
                <w:bCs/>
                <w:kern w:val="28"/>
                <w:sz w:val="20"/>
              </w:rPr>
              <w:t>40.02</w:t>
            </w:r>
            <w:r w:rsidR="000B04D1" w:rsidRPr="008D137D">
              <w:rPr>
                <w:b/>
                <w:bCs/>
                <w:kern w:val="28"/>
                <w:sz w:val="20"/>
              </w:rPr>
              <w:t xml:space="preserve"> – </w:t>
            </w:r>
            <w:r>
              <w:rPr>
                <w:b/>
                <w:bCs/>
                <w:kern w:val="28"/>
                <w:sz w:val="20"/>
              </w:rPr>
              <w:t>41</w:t>
            </w:r>
          </w:p>
          <w:p w14:paraId="55491E9F" w14:textId="473206E4" w:rsidR="000B04D1" w:rsidRDefault="000B04D1" w:rsidP="00075C1B">
            <w:pPr>
              <w:pStyle w:val="Item"/>
              <w:keepNext/>
              <w:spacing w:before="0"/>
              <w:ind w:left="177" w:hanging="177"/>
              <w:rPr>
                <w:kern w:val="28"/>
                <w:sz w:val="20"/>
              </w:rPr>
            </w:pPr>
            <w:r>
              <w:rPr>
                <w:kern w:val="28"/>
                <w:sz w:val="20"/>
              </w:rPr>
              <w:t>FIXED</w:t>
            </w:r>
          </w:p>
          <w:p w14:paraId="71288E6E" w14:textId="2230460D" w:rsidR="000B04D1" w:rsidRDefault="002A5860" w:rsidP="00075C1B">
            <w:pPr>
              <w:pStyle w:val="Item"/>
              <w:keepNext/>
              <w:spacing w:before="0"/>
              <w:ind w:left="177" w:hanging="177"/>
              <w:rPr>
                <w:kern w:val="28"/>
                <w:sz w:val="20"/>
              </w:rPr>
            </w:pPr>
            <w:r>
              <w:rPr>
                <w:kern w:val="28"/>
                <w:sz w:val="20"/>
              </w:rPr>
              <w:t>MOBILE</w:t>
            </w:r>
          </w:p>
          <w:p w14:paraId="3BECF58B" w14:textId="2C72708B" w:rsidR="000B04D1" w:rsidRDefault="000B04D1" w:rsidP="00075C1B">
            <w:pPr>
              <w:pStyle w:val="Item"/>
              <w:keepNext/>
              <w:spacing w:before="0"/>
              <w:ind w:left="177" w:hanging="177"/>
              <w:rPr>
                <w:kern w:val="28"/>
                <w:sz w:val="20"/>
              </w:rPr>
            </w:pPr>
            <w:r>
              <w:rPr>
                <w:kern w:val="28"/>
                <w:sz w:val="20"/>
              </w:rPr>
              <w:t>Earth exploration–satellite (</w:t>
            </w:r>
            <w:r w:rsidR="002A5860">
              <w:rPr>
                <w:kern w:val="28"/>
                <w:sz w:val="20"/>
              </w:rPr>
              <w:t>active</w:t>
            </w:r>
            <w:r>
              <w:rPr>
                <w:kern w:val="28"/>
                <w:sz w:val="20"/>
              </w:rPr>
              <w:t xml:space="preserve">)  </w:t>
            </w:r>
            <w:r w:rsidR="002A5860">
              <w:rPr>
                <w:kern w:val="28"/>
                <w:sz w:val="20"/>
              </w:rPr>
              <w:t>159A</w:t>
            </w:r>
          </w:p>
          <w:p w14:paraId="28699F4B" w14:textId="77777777" w:rsidR="000B04D1" w:rsidRDefault="000B04D1" w:rsidP="00075C1B">
            <w:pPr>
              <w:pStyle w:val="Item"/>
              <w:keepNext/>
              <w:spacing w:before="0"/>
              <w:ind w:hanging="709"/>
              <w:rPr>
                <w:b/>
                <w:bCs/>
                <w:kern w:val="28"/>
                <w:sz w:val="20"/>
              </w:rPr>
            </w:pPr>
          </w:p>
          <w:p w14:paraId="7C8166FD" w14:textId="72611163" w:rsidR="000B04D1" w:rsidRPr="002A5860" w:rsidRDefault="005608A0" w:rsidP="00075C1B">
            <w:pPr>
              <w:pStyle w:val="Item"/>
              <w:keepNext/>
              <w:spacing w:before="0"/>
              <w:ind w:hanging="709"/>
              <w:rPr>
                <w:kern w:val="28"/>
                <w:sz w:val="20"/>
              </w:rPr>
            </w:pPr>
            <w:r>
              <w:rPr>
                <w:kern w:val="28"/>
                <w:sz w:val="20"/>
              </w:rPr>
              <w:t xml:space="preserve">150  </w:t>
            </w:r>
            <w:r w:rsidR="002A5860" w:rsidRPr="002A5860">
              <w:rPr>
                <w:kern w:val="28"/>
                <w:sz w:val="20"/>
              </w:rPr>
              <w:t>AUS57</w:t>
            </w:r>
          </w:p>
        </w:tc>
      </w:tr>
      <w:tr w:rsidR="00B0476A" w14:paraId="374C984D" w14:textId="77777777" w:rsidTr="00DF7E6F">
        <w:trPr>
          <w:trHeight w:val="240"/>
        </w:trPr>
        <w:tc>
          <w:tcPr>
            <w:tcW w:w="6304" w:type="dxa"/>
            <w:gridSpan w:val="3"/>
            <w:vMerge w:val="restart"/>
            <w:tcBorders>
              <w:bottom w:val="single" w:sz="4" w:space="0" w:color="auto"/>
            </w:tcBorders>
          </w:tcPr>
          <w:p w14:paraId="3E180529" w14:textId="096401B0" w:rsidR="00B0476A" w:rsidRDefault="00B0476A" w:rsidP="00B0476A">
            <w:pPr>
              <w:pStyle w:val="Item"/>
              <w:keepNext/>
              <w:tabs>
                <w:tab w:val="left" w:pos="2303"/>
              </w:tabs>
              <w:spacing w:before="0"/>
              <w:ind w:left="2728" w:hanging="2728"/>
              <w:rPr>
                <w:kern w:val="28"/>
                <w:sz w:val="20"/>
              </w:rPr>
            </w:pPr>
            <w:r>
              <w:rPr>
                <w:b/>
                <w:bCs/>
                <w:kern w:val="28"/>
                <w:sz w:val="20"/>
              </w:rPr>
              <w:t>40.98</w:t>
            </w:r>
            <w:r w:rsidRPr="008D137D">
              <w:rPr>
                <w:b/>
                <w:bCs/>
                <w:kern w:val="28"/>
                <w:sz w:val="20"/>
              </w:rPr>
              <w:t xml:space="preserve"> – </w:t>
            </w:r>
            <w:r>
              <w:rPr>
                <w:b/>
                <w:bCs/>
                <w:kern w:val="28"/>
                <w:sz w:val="20"/>
              </w:rPr>
              <w:t>41.105</w:t>
            </w:r>
            <w:r>
              <w:rPr>
                <w:b/>
                <w:bCs/>
                <w:kern w:val="28"/>
                <w:sz w:val="20"/>
              </w:rPr>
              <w:tab/>
            </w:r>
            <w:r>
              <w:rPr>
                <w:kern w:val="28"/>
                <w:sz w:val="20"/>
              </w:rPr>
              <w:t>FIXED</w:t>
            </w:r>
          </w:p>
          <w:p w14:paraId="3A8AD3C8" w14:textId="77777777" w:rsidR="00B0476A" w:rsidRDefault="00B0476A" w:rsidP="00B0476A">
            <w:pPr>
              <w:pStyle w:val="Item"/>
              <w:keepNext/>
              <w:tabs>
                <w:tab w:val="left" w:pos="2303"/>
              </w:tabs>
              <w:spacing w:before="0"/>
              <w:ind w:left="2728" w:hanging="2728"/>
              <w:rPr>
                <w:kern w:val="28"/>
                <w:sz w:val="20"/>
              </w:rPr>
            </w:pPr>
            <w:r>
              <w:rPr>
                <w:kern w:val="28"/>
                <w:sz w:val="20"/>
              </w:rPr>
              <w:tab/>
              <w:t>MOBILE</w:t>
            </w:r>
          </w:p>
          <w:p w14:paraId="7AEB69FB" w14:textId="77777777" w:rsidR="00B0476A" w:rsidRDefault="00B0476A" w:rsidP="00B0476A">
            <w:pPr>
              <w:pStyle w:val="Item"/>
              <w:keepNext/>
              <w:tabs>
                <w:tab w:val="left" w:pos="2303"/>
              </w:tabs>
              <w:spacing w:before="0"/>
              <w:ind w:left="2728" w:hanging="2728"/>
              <w:rPr>
                <w:kern w:val="28"/>
                <w:sz w:val="20"/>
              </w:rPr>
            </w:pPr>
            <w:r>
              <w:rPr>
                <w:kern w:val="28"/>
                <w:sz w:val="20"/>
              </w:rPr>
              <w:tab/>
              <w:t>Earth exploration–satellite (active)  159A</w:t>
            </w:r>
          </w:p>
          <w:p w14:paraId="344DC994" w14:textId="447BF697" w:rsidR="00B0476A" w:rsidRDefault="00B0476A" w:rsidP="00B0476A">
            <w:pPr>
              <w:pStyle w:val="Item"/>
              <w:keepNext/>
              <w:tabs>
                <w:tab w:val="left" w:pos="2303"/>
              </w:tabs>
              <w:spacing w:before="0"/>
              <w:ind w:left="2728" w:hanging="2728"/>
              <w:rPr>
                <w:kern w:val="28"/>
                <w:sz w:val="20"/>
              </w:rPr>
            </w:pPr>
            <w:r>
              <w:rPr>
                <w:kern w:val="28"/>
                <w:sz w:val="20"/>
              </w:rPr>
              <w:tab/>
              <w:t>Space research</w:t>
            </w:r>
          </w:p>
          <w:p w14:paraId="36FB1459" w14:textId="77777777" w:rsidR="00B0476A" w:rsidRDefault="00B0476A" w:rsidP="00B0476A">
            <w:pPr>
              <w:pStyle w:val="Item"/>
              <w:keepNext/>
              <w:tabs>
                <w:tab w:val="left" w:pos="2303"/>
              </w:tabs>
              <w:spacing w:before="0"/>
              <w:ind w:left="2728" w:hanging="2728"/>
              <w:rPr>
                <w:kern w:val="28"/>
                <w:sz w:val="20"/>
              </w:rPr>
            </w:pPr>
          </w:p>
          <w:p w14:paraId="21D752D0" w14:textId="6FA39F80" w:rsidR="00B0476A" w:rsidRDefault="00B0476A" w:rsidP="00B0476A">
            <w:pPr>
              <w:pStyle w:val="Item"/>
              <w:keepNext/>
              <w:tabs>
                <w:tab w:val="left" w:pos="2303"/>
              </w:tabs>
              <w:spacing w:before="0"/>
              <w:ind w:left="2728" w:hanging="2728"/>
              <w:rPr>
                <w:b/>
                <w:bCs/>
                <w:kern w:val="28"/>
                <w:sz w:val="20"/>
              </w:rPr>
            </w:pPr>
            <w:r>
              <w:rPr>
                <w:kern w:val="28"/>
                <w:sz w:val="20"/>
              </w:rPr>
              <w:tab/>
              <w:t>160  1</w:t>
            </w:r>
            <w:r w:rsidR="00923AEE">
              <w:rPr>
                <w:kern w:val="28"/>
                <w:sz w:val="20"/>
              </w:rPr>
              <w:t>6</w:t>
            </w:r>
            <w:r>
              <w:rPr>
                <w:kern w:val="28"/>
                <w:sz w:val="20"/>
              </w:rPr>
              <w:t>1</w:t>
            </w:r>
          </w:p>
        </w:tc>
        <w:tc>
          <w:tcPr>
            <w:tcW w:w="2825" w:type="dxa"/>
            <w:vMerge/>
            <w:tcBorders>
              <w:bottom w:val="single" w:sz="4" w:space="0" w:color="auto"/>
            </w:tcBorders>
          </w:tcPr>
          <w:p w14:paraId="5C90BA6C" w14:textId="77777777" w:rsidR="00B0476A" w:rsidRDefault="00B0476A" w:rsidP="00075C1B">
            <w:pPr>
              <w:pStyle w:val="Item"/>
              <w:keepNext/>
              <w:spacing w:before="0"/>
              <w:ind w:hanging="709"/>
              <w:rPr>
                <w:b/>
                <w:bCs/>
                <w:kern w:val="28"/>
                <w:sz w:val="20"/>
              </w:rPr>
            </w:pPr>
          </w:p>
        </w:tc>
      </w:tr>
      <w:tr w:rsidR="00B0476A" w14:paraId="2E38BDD4" w14:textId="77777777" w:rsidTr="00DF7E6F">
        <w:trPr>
          <w:trHeight w:val="230"/>
        </w:trPr>
        <w:tc>
          <w:tcPr>
            <w:tcW w:w="6304" w:type="dxa"/>
            <w:gridSpan w:val="3"/>
            <w:vMerge/>
          </w:tcPr>
          <w:p w14:paraId="3E9E98FB" w14:textId="130AF0AD" w:rsidR="00B0476A" w:rsidRDefault="00B0476A" w:rsidP="00FD627E">
            <w:pPr>
              <w:pStyle w:val="Item"/>
              <w:spacing w:before="0"/>
              <w:ind w:hanging="709"/>
              <w:rPr>
                <w:b/>
                <w:bCs/>
                <w:kern w:val="28"/>
                <w:sz w:val="20"/>
              </w:rPr>
            </w:pPr>
          </w:p>
        </w:tc>
        <w:tc>
          <w:tcPr>
            <w:tcW w:w="2825" w:type="dxa"/>
            <w:vMerge w:val="restart"/>
          </w:tcPr>
          <w:p w14:paraId="655FB564" w14:textId="418F0578" w:rsidR="00B0476A" w:rsidRPr="008D137D" w:rsidRDefault="00B0476A" w:rsidP="00FD627E">
            <w:pPr>
              <w:pStyle w:val="Item"/>
              <w:spacing w:before="0"/>
              <w:ind w:hanging="709"/>
              <w:rPr>
                <w:b/>
                <w:bCs/>
                <w:kern w:val="28"/>
                <w:sz w:val="20"/>
              </w:rPr>
            </w:pPr>
            <w:r>
              <w:rPr>
                <w:b/>
                <w:bCs/>
                <w:kern w:val="28"/>
                <w:sz w:val="20"/>
              </w:rPr>
              <w:t>41</w:t>
            </w:r>
            <w:r w:rsidRPr="008D137D">
              <w:rPr>
                <w:b/>
                <w:bCs/>
                <w:kern w:val="28"/>
                <w:sz w:val="20"/>
              </w:rPr>
              <w:t xml:space="preserve"> – </w:t>
            </w:r>
            <w:r w:rsidR="00CB0E14">
              <w:rPr>
                <w:b/>
                <w:bCs/>
                <w:kern w:val="28"/>
                <w:sz w:val="20"/>
              </w:rPr>
              <w:t>42</w:t>
            </w:r>
          </w:p>
          <w:p w14:paraId="23BE9FDC" w14:textId="26D19E7E" w:rsidR="00B0476A" w:rsidRDefault="00B0476A" w:rsidP="00FD627E">
            <w:pPr>
              <w:pStyle w:val="Item"/>
              <w:spacing w:before="0"/>
              <w:ind w:left="177" w:hanging="177"/>
              <w:rPr>
                <w:kern w:val="28"/>
                <w:sz w:val="20"/>
              </w:rPr>
            </w:pPr>
            <w:r>
              <w:rPr>
                <w:kern w:val="28"/>
                <w:sz w:val="20"/>
              </w:rPr>
              <w:t>FIXED</w:t>
            </w:r>
          </w:p>
          <w:p w14:paraId="63078F4A" w14:textId="25817BAA" w:rsidR="00B0476A" w:rsidRDefault="00CB0E14" w:rsidP="00FD627E">
            <w:pPr>
              <w:pStyle w:val="Item"/>
              <w:spacing w:before="0"/>
              <w:ind w:left="177" w:hanging="177"/>
              <w:rPr>
                <w:kern w:val="28"/>
                <w:sz w:val="20"/>
              </w:rPr>
            </w:pPr>
            <w:r>
              <w:rPr>
                <w:kern w:val="28"/>
                <w:sz w:val="20"/>
              </w:rPr>
              <w:t>MOBILE</w:t>
            </w:r>
          </w:p>
          <w:p w14:paraId="3410F7F4" w14:textId="2261ADED" w:rsidR="00B0476A" w:rsidRDefault="00B0476A" w:rsidP="00FD627E">
            <w:pPr>
              <w:pStyle w:val="Item"/>
              <w:spacing w:before="0"/>
              <w:ind w:left="177" w:hanging="177"/>
              <w:rPr>
                <w:kern w:val="28"/>
                <w:sz w:val="20"/>
              </w:rPr>
            </w:pPr>
            <w:r>
              <w:rPr>
                <w:kern w:val="28"/>
                <w:sz w:val="20"/>
              </w:rPr>
              <w:t>Earth exploration–satellite (</w:t>
            </w:r>
            <w:r w:rsidR="00CB0E14">
              <w:rPr>
                <w:kern w:val="28"/>
                <w:sz w:val="20"/>
              </w:rPr>
              <w:t>active</w:t>
            </w:r>
            <w:r>
              <w:rPr>
                <w:kern w:val="28"/>
                <w:sz w:val="20"/>
              </w:rPr>
              <w:t xml:space="preserve">)  </w:t>
            </w:r>
            <w:r w:rsidR="00CB0E14">
              <w:rPr>
                <w:kern w:val="28"/>
                <w:sz w:val="20"/>
              </w:rPr>
              <w:t>159A</w:t>
            </w:r>
          </w:p>
          <w:p w14:paraId="65B69D17" w14:textId="77777777" w:rsidR="00B0476A" w:rsidRPr="005608A0" w:rsidRDefault="00B0476A" w:rsidP="00FD627E">
            <w:pPr>
              <w:pStyle w:val="Item"/>
              <w:spacing w:before="0"/>
              <w:ind w:hanging="709"/>
              <w:rPr>
                <w:kern w:val="28"/>
                <w:sz w:val="20"/>
              </w:rPr>
            </w:pPr>
          </w:p>
          <w:p w14:paraId="03459DE4" w14:textId="77777777" w:rsidR="009B3067" w:rsidRDefault="009B3067" w:rsidP="00FD627E">
            <w:pPr>
              <w:pStyle w:val="Item"/>
              <w:spacing w:before="0"/>
              <w:ind w:hanging="709"/>
              <w:rPr>
                <w:kern w:val="28"/>
                <w:sz w:val="20"/>
              </w:rPr>
            </w:pPr>
          </w:p>
          <w:p w14:paraId="420A99D2" w14:textId="77777777" w:rsidR="009B3067" w:rsidRDefault="009B3067" w:rsidP="00FD627E">
            <w:pPr>
              <w:pStyle w:val="Item"/>
              <w:spacing w:before="0"/>
              <w:ind w:hanging="709"/>
              <w:rPr>
                <w:kern w:val="28"/>
                <w:sz w:val="20"/>
              </w:rPr>
            </w:pPr>
          </w:p>
          <w:p w14:paraId="29B56036" w14:textId="00290DFF" w:rsidR="00B0476A" w:rsidRDefault="005608A0" w:rsidP="00FD627E">
            <w:pPr>
              <w:pStyle w:val="Item"/>
              <w:spacing w:before="0"/>
              <w:ind w:hanging="709"/>
              <w:rPr>
                <w:b/>
                <w:bCs/>
                <w:kern w:val="28"/>
                <w:sz w:val="20"/>
              </w:rPr>
            </w:pPr>
            <w:r w:rsidRPr="005608A0">
              <w:rPr>
                <w:kern w:val="28"/>
                <w:sz w:val="20"/>
              </w:rPr>
              <w:t>AUS57  AUS100</w:t>
            </w:r>
          </w:p>
        </w:tc>
      </w:tr>
      <w:tr w:rsidR="009B3067" w14:paraId="5D623139" w14:textId="77777777" w:rsidTr="00863298">
        <w:tc>
          <w:tcPr>
            <w:tcW w:w="6304" w:type="dxa"/>
            <w:gridSpan w:val="3"/>
          </w:tcPr>
          <w:p w14:paraId="0128838D" w14:textId="77777777" w:rsidR="009B3067" w:rsidRDefault="009B3067" w:rsidP="00FD627E">
            <w:pPr>
              <w:pStyle w:val="Item"/>
              <w:tabs>
                <w:tab w:val="left" w:pos="2303"/>
              </w:tabs>
              <w:spacing w:before="0"/>
              <w:ind w:left="2728" w:hanging="2728"/>
              <w:rPr>
                <w:kern w:val="28"/>
                <w:sz w:val="20"/>
              </w:rPr>
            </w:pPr>
            <w:r>
              <w:rPr>
                <w:b/>
                <w:bCs/>
                <w:kern w:val="28"/>
                <w:sz w:val="20"/>
              </w:rPr>
              <w:t>40.98</w:t>
            </w:r>
            <w:r w:rsidRPr="008D137D">
              <w:rPr>
                <w:b/>
                <w:bCs/>
                <w:kern w:val="28"/>
                <w:sz w:val="20"/>
              </w:rPr>
              <w:t xml:space="preserve"> – </w:t>
            </w:r>
            <w:r>
              <w:rPr>
                <w:b/>
                <w:bCs/>
                <w:kern w:val="28"/>
                <w:sz w:val="20"/>
              </w:rPr>
              <w:t>41.105</w:t>
            </w:r>
            <w:r>
              <w:rPr>
                <w:b/>
                <w:bCs/>
                <w:kern w:val="28"/>
                <w:sz w:val="20"/>
              </w:rPr>
              <w:tab/>
            </w:r>
            <w:r>
              <w:rPr>
                <w:kern w:val="28"/>
                <w:sz w:val="20"/>
              </w:rPr>
              <w:t>FIXED</w:t>
            </w:r>
          </w:p>
          <w:p w14:paraId="0A4B60EA" w14:textId="77777777" w:rsidR="009B3067" w:rsidRDefault="009B3067" w:rsidP="00FD627E">
            <w:pPr>
              <w:pStyle w:val="Item"/>
              <w:tabs>
                <w:tab w:val="left" w:pos="2303"/>
              </w:tabs>
              <w:spacing w:before="0"/>
              <w:ind w:left="2728" w:hanging="2728"/>
              <w:rPr>
                <w:kern w:val="28"/>
                <w:sz w:val="20"/>
              </w:rPr>
            </w:pPr>
            <w:r>
              <w:rPr>
                <w:kern w:val="28"/>
                <w:sz w:val="20"/>
              </w:rPr>
              <w:tab/>
              <w:t>MOBILE</w:t>
            </w:r>
          </w:p>
          <w:p w14:paraId="08D19654" w14:textId="77777777" w:rsidR="009B3067" w:rsidRDefault="009B3067" w:rsidP="00FD627E">
            <w:pPr>
              <w:pStyle w:val="Item"/>
              <w:tabs>
                <w:tab w:val="left" w:pos="2303"/>
              </w:tabs>
              <w:spacing w:before="0"/>
              <w:ind w:left="2728" w:hanging="2728"/>
              <w:rPr>
                <w:kern w:val="28"/>
                <w:sz w:val="20"/>
              </w:rPr>
            </w:pPr>
            <w:r>
              <w:rPr>
                <w:kern w:val="28"/>
                <w:sz w:val="20"/>
              </w:rPr>
              <w:tab/>
              <w:t>Earth exploration–satellite (active)  159A</w:t>
            </w:r>
          </w:p>
          <w:p w14:paraId="451F4D0C" w14:textId="77777777" w:rsidR="009B3067" w:rsidRDefault="009B3067" w:rsidP="00FD627E">
            <w:pPr>
              <w:pStyle w:val="Item"/>
              <w:tabs>
                <w:tab w:val="left" w:pos="2303"/>
              </w:tabs>
              <w:spacing w:before="0"/>
              <w:ind w:left="2728" w:hanging="2728"/>
              <w:rPr>
                <w:kern w:val="28"/>
                <w:sz w:val="20"/>
              </w:rPr>
            </w:pPr>
          </w:p>
          <w:p w14:paraId="70244830" w14:textId="11E5EED3" w:rsidR="009B3067" w:rsidRDefault="009B3067" w:rsidP="00FD627E">
            <w:pPr>
              <w:pStyle w:val="Item"/>
              <w:tabs>
                <w:tab w:val="left" w:pos="2303"/>
              </w:tabs>
              <w:spacing w:before="0"/>
              <w:ind w:left="2728" w:hanging="2728"/>
              <w:rPr>
                <w:b/>
                <w:bCs/>
                <w:kern w:val="28"/>
                <w:sz w:val="20"/>
              </w:rPr>
            </w:pPr>
            <w:r>
              <w:rPr>
                <w:kern w:val="28"/>
                <w:sz w:val="20"/>
              </w:rPr>
              <w:tab/>
              <w:t>160  161</w:t>
            </w:r>
            <w:r w:rsidR="00923AEE">
              <w:rPr>
                <w:kern w:val="28"/>
                <w:sz w:val="20"/>
              </w:rPr>
              <w:t xml:space="preserve">  161A</w:t>
            </w:r>
          </w:p>
        </w:tc>
        <w:tc>
          <w:tcPr>
            <w:tcW w:w="2825" w:type="dxa"/>
            <w:vMerge/>
          </w:tcPr>
          <w:p w14:paraId="696EDEB2" w14:textId="18BD7250" w:rsidR="009B3067" w:rsidRDefault="009B3067" w:rsidP="00FD627E">
            <w:pPr>
              <w:pStyle w:val="Item"/>
              <w:spacing w:before="0"/>
              <w:ind w:hanging="709"/>
              <w:rPr>
                <w:b/>
                <w:bCs/>
                <w:kern w:val="28"/>
                <w:sz w:val="20"/>
              </w:rPr>
            </w:pPr>
          </w:p>
        </w:tc>
      </w:tr>
    </w:tbl>
    <w:p w14:paraId="3840850E" w14:textId="77777777" w:rsidR="00375F74" w:rsidRDefault="00375F74" w:rsidP="00375F74">
      <w:pPr>
        <w:spacing w:after="0"/>
        <w:jc w:val="center"/>
        <w:rPr>
          <w:rFonts w:ascii="Times New Roman" w:hAnsi="Times New Roman" w:cs="Times New Roman"/>
          <w:b/>
          <w:sz w:val="20"/>
          <w:szCs w:val="20"/>
        </w:rPr>
      </w:pPr>
    </w:p>
    <w:p w14:paraId="573FA4A6" w14:textId="232AB2A7" w:rsidR="00375F74" w:rsidRDefault="00375F74" w:rsidP="00375F74">
      <w:pPr>
        <w:keepNext/>
        <w:spacing w:after="0"/>
        <w:jc w:val="center"/>
        <w:rPr>
          <w:rFonts w:ascii="Times New Roman" w:hAnsi="Times New Roman" w:cs="Times New Roman"/>
          <w:b/>
          <w:sz w:val="20"/>
          <w:szCs w:val="20"/>
        </w:rPr>
      </w:pPr>
      <w:r>
        <w:rPr>
          <w:rFonts w:ascii="Times New Roman" w:hAnsi="Times New Roman" w:cs="Times New Roman"/>
          <w:b/>
          <w:sz w:val="20"/>
          <w:szCs w:val="20"/>
        </w:rPr>
        <w:t>M</w:t>
      </w:r>
      <w:r w:rsidRPr="00CE7722">
        <w:rPr>
          <w:rFonts w:ascii="Times New Roman" w:hAnsi="Times New Roman" w:cs="Times New Roman"/>
          <w:b/>
          <w:sz w:val="20"/>
          <w:szCs w:val="20"/>
        </w:rPr>
        <w:t>Hz</w:t>
      </w:r>
    </w:p>
    <w:p w14:paraId="3F9C515E" w14:textId="44D3FFEE" w:rsidR="00375F74" w:rsidRPr="00CE7722" w:rsidRDefault="00375F74" w:rsidP="00375F74">
      <w:pPr>
        <w:keepNext/>
        <w:spacing w:after="0"/>
        <w:jc w:val="center"/>
        <w:rPr>
          <w:rFonts w:ascii="Times New Roman" w:hAnsi="Times New Roman" w:cs="Times New Roman"/>
          <w:b/>
          <w:sz w:val="20"/>
          <w:szCs w:val="20"/>
        </w:rPr>
      </w:pPr>
      <w:r>
        <w:rPr>
          <w:rFonts w:ascii="Times New Roman" w:hAnsi="Times New Roman" w:cs="Times New Roman"/>
          <w:b/>
          <w:sz w:val="20"/>
          <w:szCs w:val="20"/>
        </w:rPr>
        <w:t>42</w:t>
      </w:r>
      <w:r w:rsidRPr="00CE7722">
        <w:rPr>
          <w:rFonts w:ascii="Times New Roman" w:hAnsi="Times New Roman" w:cs="Times New Roman"/>
          <w:b/>
          <w:sz w:val="20"/>
          <w:szCs w:val="20"/>
        </w:rPr>
        <w:t> – </w:t>
      </w:r>
      <w:r>
        <w:rPr>
          <w:rFonts w:ascii="Times New Roman" w:hAnsi="Times New Roman" w:cs="Times New Roman"/>
          <w:b/>
          <w:sz w:val="20"/>
          <w:szCs w:val="20"/>
        </w:rPr>
        <w:t>44</w:t>
      </w:r>
    </w:p>
    <w:tbl>
      <w:tblPr>
        <w:tblW w:w="9067" w:type="dxa"/>
        <w:shd w:val="clear" w:color="auto" w:fill="E2EFD9" w:themeFill="accent6" w:themeFillTint="33"/>
        <w:tblLayout w:type="fixed"/>
        <w:tblLook w:val="0000" w:firstRow="0" w:lastRow="0" w:firstColumn="0" w:lastColumn="0" w:noHBand="0" w:noVBand="0"/>
      </w:tblPr>
      <w:tblGrid>
        <w:gridCol w:w="2121"/>
        <w:gridCol w:w="1986"/>
        <w:gridCol w:w="2127"/>
        <w:gridCol w:w="2833"/>
      </w:tblGrid>
      <w:tr w:rsidR="00375F74" w:rsidRPr="003D598A" w14:paraId="6398230A" w14:textId="77777777" w:rsidTr="00375F74">
        <w:trPr>
          <w:cantSplit/>
          <w:tblHeader/>
        </w:trPr>
        <w:tc>
          <w:tcPr>
            <w:tcW w:w="3437" w:type="pct"/>
            <w:gridSpan w:val="3"/>
            <w:tcBorders>
              <w:top w:val="single" w:sz="4" w:space="0" w:color="auto"/>
              <w:left w:val="single" w:sz="4" w:space="0" w:color="auto"/>
              <w:bottom w:val="single" w:sz="4" w:space="0" w:color="auto"/>
              <w:right w:val="single" w:sz="4" w:space="0" w:color="auto"/>
            </w:tcBorders>
            <w:shd w:val="clear" w:color="auto" w:fill="auto"/>
          </w:tcPr>
          <w:p w14:paraId="6AEA4D8D" w14:textId="77777777" w:rsidR="00375F74" w:rsidRPr="00CE7722" w:rsidRDefault="00375F74" w:rsidP="00375F74">
            <w:pPr>
              <w:keepNext/>
              <w:spacing w:after="0" w:line="257" w:lineRule="auto"/>
              <w:jc w:val="center"/>
              <w:rPr>
                <w:rFonts w:ascii="Times New Roman" w:hAnsi="Times New Roman" w:cs="Times New Roman"/>
                <w:sz w:val="20"/>
                <w:szCs w:val="20"/>
              </w:rPr>
            </w:pPr>
            <w:r w:rsidRPr="00CE7722">
              <w:rPr>
                <w:rFonts w:ascii="Times New Roman" w:hAnsi="Times New Roman" w:cs="Times New Roman"/>
                <w:sz w:val="20"/>
                <w:szCs w:val="20"/>
              </w:rPr>
              <w:t>Column 1: ITU Radio Regulations Table of Allocations</w:t>
            </w:r>
          </w:p>
        </w:tc>
        <w:tc>
          <w:tcPr>
            <w:tcW w:w="1563" w:type="pct"/>
            <w:tcBorders>
              <w:top w:val="single" w:sz="4" w:space="0" w:color="auto"/>
              <w:left w:val="single" w:sz="4" w:space="0" w:color="auto"/>
              <w:bottom w:val="single" w:sz="4" w:space="0" w:color="auto"/>
              <w:right w:val="single" w:sz="4" w:space="0" w:color="auto"/>
            </w:tcBorders>
            <w:shd w:val="clear" w:color="auto" w:fill="auto"/>
          </w:tcPr>
          <w:p w14:paraId="39AE0239" w14:textId="77777777" w:rsidR="00375F74" w:rsidRPr="00CE7722" w:rsidRDefault="00375F74" w:rsidP="00375F74">
            <w:pPr>
              <w:keepNext/>
              <w:spacing w:after="0" w:line="257" w:lineRule="auto"/>
              <w:jc w:val="center"/>
              <w:rPr>
                <w:rFonts w:ascii="Times New Roman" w:hAnsi="Times New Roman" w:cs="Times New Roman"/>
                <w:sz w:val="20"/>
                <w:szCs w:val="20"/>
              </w:rPr>
            </w:pPr>
            <w:r w:rsidRPr="00CE7722">
              <w:rPr>
                <w:rFonts w:ascii="Times New Roman" w:hAnsi="Times New Roman" w:cs="Times New Roman"/>
                <w:sz w:val="20"/>
                <w:szCs w:val="20"/>
              </w:rPr>
              <w:t>Column 2:</w:t>
            </w:r>
          </w:p>
        </w:tc>
      </w:tr>
      <w:tr w:rsidR="00375F74" w:rsidRPr="003D598A" w14:paraId="0EBEBB01" w14:textId="77777777" w:rsidTr="00375F74">
        <w:trPr>
          <w:cantSplit/>
          <w:tblHeader/>
        </w:trPr>
        <w:tc>
          <w:tcPr>
            <w:tcW w:w="1170" w:type="pct"/>
            <w:tcBorders>
              <w:top w:val="single" w:sz="4" w:space="0" w:color="auto"/>
              <w:left w:val="single" w:sz="4" w:space="0" w:color="auto"/>
              <w:bottom w:val="single" w:sz="4" w:space="0" w:color="auto"/>
              <w:right w:val="single" w:sz="4" w:space="0" w:color="auto"/>
            </w:tcBorders>
            <w:shd w:val="clear" w:color="auto" w:fill="auto"/>
          </w:tcPr>
          <w:p w14:paraId="5E852AC5" w14:textId="77777777" w:rsidR="00375F74" w:rsidRPr="00CE7722" w:rsidRDefault="00375F74" w:rsidP="00375F74">
            <w:pPr>
              <w:keepNext/>
              <w:tabs>
                <w:tab w:val="left" w:pos="284"/>
                <w:tab w:val="left" w:pos="567"/>
                <w:tab w:val="left" w:pos="1134"/>
              </w:tabs>
              <w:spacing w:after="0"/>
              <w:jc w:val="center"/>
              <w:rPr>
                <w:rFonts w:ascii="Times New Roman" w:hAnsi="Times New Roman" w:cs="Times New Roman"/>
                <w:sz w:val="20"/>
                <w:szCs w:val="20"/>
              </w:rPr>
            </w:pPr>
            <w:r w:rsidRPr="00CE7722">
              <w:rPr>
                <w:rFonts w:ascii="Times New Roman" w:hAnsi="Times New Roman" w:cs="Times New Roman"/>
                <w:sz w:val="20"/>
                <w:szCs w:val="20"/>
              </w:rPr>
              <w:t>Region 1</w:t>
            </w:r>
          </w:p>
        </w:tc>
        <w:tc>
          <w:tcPr>
            <w:tcW w:w="1095" w:type="pct"/>
            <w:tcBorders>
              <w:top w:val="single" w:sz="4" w:space="0" w:color="auto"/>
              <w:left w:val="single" w:sz="4" w:space="0" w:color="auto"/>
              <w:bottom w:val="single" w:sz="4" w:space="0" w:color="auto"/>
              <w:right w:val="single" w:sz="4" w:space="0" w:color="auto"/>
            </w:tcBorders>
            <w:shd w:val="clear" w:color="auto" w:fill="auto"/>
          </w:tcPr>
          <w:p w14:paraId="35C6B63D" w14:textId="77777777" w:rsidR="00375F74" w:rsidRPr="00CE7722" w:rsidRDefault="00375F74" w:rsidP="00375F74">
            <w:pPr>
              <w:keepNext/>
              <w:tabs>
                <w:tab w:val="left" w:pos="284"/>
                <w:tab w:val="left" w:pos="567"/>
                <w:tab w:val="left" w:pos="1134"/>
              </w:tabs>
              <w:spacing w:after="0" w:line="257" w:lineRule="auto"/>
              <w:jc w:val="center"/>
              <w:rPr>
                <w:rFonts w:ascii="Times New Roman" w:hAnsi="Times New Roman" w:cs="Times New Roman"/>
                <w:sz w:val="20"/>
                <w:szCs w:val="20"/>
              </w:rPr>
            </w:pPr>
            <w:r w:rsidRPr="00CE7722">
              <w:rPr>
                <w:rFonts w:ascii="Times New Roman" w:hAnsi="Times New Roman" w:cs="Times New Roman"/>
                <w:sz w:val="20"/>
                <w:szCs w:val="20"/>
              </w:rPr>
              <w:t>Region 2</w:t>
            </w:r>
          </w:p>
        </w:tc>
        <w:tc>
          <w:tcPr>
            <w:tcW w:w="1173" w:type="pct"/>
            <w:tcBorders>
              <w:top w:val="single" w:sz="4" w:space="0" w:color="auto"/>
              <w:left w:val="single" w:sz="4" w:space="0" w:color="auto"/>
              <w:bottom w:val="single" w:sz="4" w:space="0" w:color="auto"/>
              <w:right w:val="single" w:sz="4" w:space="0" w:color="auto"/>
            </w:tcBorders>
            <w:shd w:val="clear" w:color="auto" w:fill="auto"/>
          </w:tcPr>
          <w:p w14:paraId="234A0081" w14:textId="77777777" w:rsidR="00375F74" w:rsidRPr="00CE7722" w:rsidRDefault="00375F74" w:rsidP="00375F74">
            <w:pPr>
              <w:keepNext/>
              <w:tabs>
                <w:tab w:val="left" w:pos="284"/>
                <w:tab w:val="left" w:pos="567"/>
                <w:tab w:val="left" w:pos="1134"/>
              </w:tabs>
              <w:spacing w:after="0" w:line="257" w:lineRule="auto"/>
              <w:jc w:val="center"/>
              <w:rPr>
                <w:rFonts w:ascii="Times New Roman" w:hAnsi="Times New Roman" w:cs="Times New Roman"/>
                <w:sz w:val="20"/>
                <w:szCs w:val="20"/>
              </w:rPr>
            </w:pPr>
            <w:r w:rsidRPr="00CE7722">
              <w:rPr>
                <w:rFonts w:ascii="Times New Roman" w:hAnsi="Times New Roman" w:cs="Times New Roman"/>
                <w:sz w:val="20"/>
                <w:szCs w:val="20"/>
              </w:rPr>
              <w:t>Region 3</w:t>
            </w:r>
          </w:p>
        </w:tc>
        <w:tc>
          <w:tcPr>
            <w:tcW w:w="1563" w:type="pct"/>
            <w:tcBorders>
              <w:top w:val="single" w:sz="4" w:space="0" w:color="auto"/>
              <w:left w:val="single" w:sz="4" w:space="0" w:color="auto"/>
              <w:bottom w:val="single" w:sz="4" w:space="0" w:color="auto"/>
              <w:right w:val="single" w:sz="4" w:space="0" w:color="auto"/>
            </w:tcBorders>
            <w:shd w:val="clear" w:color="auto" w:fill="auto"/>
          </w:tcPr>
          <w:p w14:paraId="69020D22" w14:textId="77777777" w:rsidR="00375F74" w:rsidRPr="00CE7722" w:rsidRDefault="00375F74" w:rsidP="00375F74">
            <w:pPr>
              <w:keepNext/>
              <w:spacing w:after="0" w:line="257" w:lineRule="auto"/>
              <w:jc w:val="center"/>
              <w:rPr>
                <w:rFonts w:ascii="Times New Roman" w:hAnsi="Times New Roman" w:cs="Times New Roman"/>
                <w:sz w:val="20"/>
                <w:szCs w:val="20"/>
              </w:rPr>
            </w:pPr>
            <w:r w:rsidRPr="00CE7722">
              <w:rPr>
                <w:rFonts w:ascii="Times New Roman" w:hAnsi="Times New Roman" w:cs="Times New Roman"/>
                <w:sz w:val="20"/>
                <w:szCs w:val="20"/>
              </w:rPr>
              <w:t>Australian Table of Allocations</w:t>
            </w:r>
          </w:p>
        </w:tc>
      </w:tr>
    </w:tbl>
    <w:tbl>
      <w:tblPr>
        <w:tblStyle w:val="TableGrid"/>
        <w:tblW w:w="9072" w:type="dxa"/>
        <w:tblInd w:w="-5" w:type="dxa"/>
        <w:tblLayout w:type="fixed"/>
        <w:tblLook w:val="04A0" w:firstRow="1" w:lastRow="0" w:firstColumn="1" w:lastColumn="0" w:noHBand="0" w:noVBand="1"/>
      </w:tblPr>
      <w:tblGrid>
        <w:gridCol w:w="2127"/>
        <w:gridCol w:w="4110"/>
        <w:gridCol w:w="2835"/>
      </w:tblGrid>
      <w:tr w:rsidR="000700B4" w:rsidRPr="00AE0C2C" w14:paraId="7618F0B1" w14:textId="77777777" w:rsidTr="00375F74">
        <w:tc>
          <w:tcPr>
            <w:tcW w:w="2127" w:type="dxa"/>
          </w:tcPr>
          <w:p w14:paraId="7374BC3D" w14:textId="1F664A1A" w:rsidR="000700B4" w:rsidRPr="008D137D" w:rsidRDefault="000700B4" w:rsidP="00375F74">
            <w:pPr>
              <w:pStyle w:val="Item"/>
              <w:keepNext/>
              <w:spacing w:before="0"/>
              <w:ind w:hanging="709"/>
              <w:rPr>
                <w:b/>
                <w:bCs/>
                <w:kern w:val="28"/>
                <w:sz w:val="20"/>
              </w:rPr>
            </w:pPr>
            <w:r>
              <w:rPr>
                <w:b/>
                <w:bCs/>
                <w:kern w:val="28"/>
                <w:sz w:val="20"/>
              </w:rPr>
              <w:t>42</w:t>
            </w:r>
            <w:r w:rsidRPr="008D137D">
              <w:rPr>
                <w:b/>
                <w:bCs/>
                <w:kern w:val="28"/>
                <w:sz w:val="20"/>
              </w:rPr>
              <w:t xml:space="preserve"> – </w:t>
            </w:r>
            <w:r>
              <w:rPr>
                <w:b/>
                <w:bCs/>
                <w:kern w:val="28"/>
                <w:sz w:val="20"/>
              </w:rPr>
              <w:t>42.5</w:t>
            </w:r>
          </w:p>
          <w:p w14:paraId="60667708" w14:textId="77777777" w:rsidR="000700B4" w:rsidRDefault="000700B4" w:rsidP="00375F74">
            <w:pPr>
              <w:pStyle w:val="Item"/>
              <w:keepNext/>
              <w:spacing w:before="0"/>
              <w:ind w:left="177" w:hanging="177"/>
              <w:rPr>
                <w:kern w:val="28"/>
                <w:sz w:val="20"/>
              </w:rPr>
            </w:pPr>
            <w:r>
              <w:rPr>
                <w:kern w:val="28"/>
                <w:sz w:val="20"/>
              </w:rPr>
              <w:t>FIXED</w:t>
            </w:r>
          </w:p>
          <w:p w14:paraId="32FF2E37" w14:textId="355E426D" w:rsidR="000700B4" w:rsidRDefault="000700B4" w:rsidP="00375F74">
            <w:pPr>
              <w:pStyle w:val="Item"/>
              <w:tabs>
                <w:tab w:val="left" w:pos="2303"/>
              </w:tabs>
              <w:spacing w:before="0"/>
              <w:ind w:hanging="709"/>
              <w:rPr>
                <w:kern w:val="28"/>
                <w:sz w:val="20"/>
              </w:rPr>
            </w:pPr>
            <w:r>
              <w:rPr>
                <w:kern w:val="28"/>
                <w:sz w:val="20"/>
              </w:rPr>
              <w:t>MOBILE</w:t>
            </w:r>
          </w:p>
          <w:p w14:paraId="43DC3E5C" w14:textId="7F6DF5DB" w:rsidR="000700B4" w:rsidRDefault="000700B4" w:rsidP="00375F74">
            <w:pPr>
              <w:pStyle w:val="Item"/>
              <w:keepNext/>
              <w:spacing w:before="0"/>
              <w:ind w:left="177" w:hanging="177"/>
              <w:rPr>
                <w:kern w:val="28"/>
                <w:sz w:val="20"/>
              </w:rPr>
            </w:pPr>
            <w:r>
              <w:rPr>
                <w:kern w:val="28"/>
                <w:sz w:val="20"/>
              </w:rPr>
              <w:t>Earth exploration–satellite (active)  159A</w:t>
            </w:r>
          </w:p>
          <w:p w14:paraId="622E6BAB" w14:textId="3E5197EB" w:rsidR="000700B4" w:rsidRDefault="000700B4" w:rsidP="00375F74">
            <w:pPr>
              <w:pStyle w:val="Item"/>
              <w:tabs>
                <w:tab w:val="left" w:pos="2303"/>
              </w:tabs>
              <w:spacing w:before="0"/>
              <w:ind w:hanging="709"/>
              <w:rPr>
                <w:kern w:val="28"/>
                <w:sz w:val="20"/>
              </w:rPr>
            </w:pPr>
            <w:r>
              <w:rPr>
                <w:kern w:val="28"/>
                <w:sz w:val="20"/>
              </w:rPr>
              <w:t>Radiolocation  132A</w:t>
            </w:r>
          </w:p>
          <w:p w14:paraId="5F3F1F47" w14:textId="77777777" w:rsidR="000700B4" w:rsidRDefault="000700B4" w:rsidP="00375F74">
            <w:pPr>
              <w:pStyle w:val="Item"/>
              <w:tabs>
                <w:tab w:val="left" w:pos="2303"/>
              </w:tabs>
              <w:spacing w:before="0"/>
              <w:ind w:hanging="709"/>
              <w:rPr>
                <w:kern w:val="28"/>
                <w:sz w:val="20"/>
              </w:rPr>
            </w:pPr>
          </w:p>
          <w:p w14:paraId="767DCB86" w14:textId="0D3E42CF" w:rsidR="000700B4" w:rsidRPr="00375F74" w:rsidRDefault="000700B4" w:rsidP="00375F74">
            <w:pPr>
              <w:pStyle w:val="Item"/>
              <w:tabs>
                <w:tab w:val="left" w:pos="2303"/>
              </w:tabs>
              <w:spacing w:before="0"/>
              <w:ind w:hanging="709"/>
            </w:pPr>
            <w:r>
              <w:rPr>
                <w:kern w:val="28"/>
                <w:sz w:val="20"/>
              </w:rPr>
              <w:t>160  161B</w:t>
            </w:r>
          </w:p>
        </w:tc>
        <w:tc>
          <w:tcPr>
            <w:tcW w:w="4110" w:type="dxa"/>
          </w:tcPr>
          <w:p w14:paraId="149FD234" w14:textId="77777777" w:rsidR="000700B4" w:rsidRPr="00F01626" w:rsidRDefault="000700B4" w:rsidP="00F01626">
            <w:pPr>
              <w:pStyle w:val="Item"/>
              <w:keepNext/>
              <w:spacing w:before="0"/>
              <w:ind w:left="177" w:hanging="177"/>
              <w:rPr>
                <w:b/>
                <w:bCs/>
                <w:sz w:val="20"/>
              </w:rPr>
            </w:pPr>
            <w:r w:rsidRPr="00F01626">
              <w:rPr>
                <w:b/>
                <w:bCs/>
                <w:sz w:val="20"/>
              </w:rPr>
              <w:t>42 – 42.5</w:t>
            </w:r>
          </w:p>
          <w:p w14:paraId="295E4BBD" w14:textId="77777777" w:rsidR="000700B4" w:rsidRPr="00F01626" w:rsidRDefault="000700B4" w:rsidP="00F01626">
            <w:pPr>
              <w:pStyle w:val="Item"/>
              <w:tabs>
                <w:tab w:val="left" w:pos="2303"/>
              </w:tabs>
              <w:spacing w:before="0"/>
              <w:ind w:hanging="709"/>
              <w:rPr>
                <w:kern w:val="28"/>
                <w:sz w:val="20"/>
              </w:rPr>
            </w:pPr>
            <w:r w:rsidRPr="00F01626">
              <w:rPr>
                <w:kern w:val="28"/>
                <w:sz w:val="20"/>
              </w:rPr>
              <w:t>FIXED</w:t>
            </w:r>
          </w:p>
          <w:p w14:paraId="70AB93A9" w14:textId="59596199" w:rsidR="000700B4" w:rsidRPr="00F01626" w:rsidRDefault="000700B4" w:rsidP="00F01626">
            <w:pPr>
              <w:pStyle w:val="Item"/>
              <w:tabs>
                <w:tab w:val="left" w:pos="2303"/>
              </w:tabs>
              <w:spacing w:before="0"/>
              <w:ind w:hanging="709"/>
              <w:rPr>
                <w:kern w:val="28"/>
                <w:sz w:val="20"/>
              </w:rPr>
            </w:pPr>
            <w:r>
              <w:rPr>
                <w:kern w:val="28"/>
                <w:sz w:val="20"/>
              </w:rPr>
              <w:t>MOBILE</w:t>
            </w:r>
          </w:p>
          <w:p w14:paraId="74101A66" w14:textId="514B6EE4" w:rsidR="000700B4" w:rsidRPr="00F01626" w:rsidRDefault="000700B4" w:rsidP="00F01626">
            <w:pPr>
              <w:pStyle w:val="Item"/>
              <w:tabs>
                <w:tab w:val="left" w:pos="2303"/>
              </w:tabs>
              <w:spacing w:before="0"/>
              <w:ind w:hanging="709"/>
              <w:rPr>
                <w:kern w:val="28"/>
                <w:sz w:val="20"/>
              </w:rPr>
            </w:pPr>
            <w:r>
              <w:rPr>
                <w:kern w:val="28"/>
                <w:sz w:val="20"/>
              </w:rPr>
              <w:t>Earth exploration–satellite (active)  159A</w:t>
            </w:r>
          </w:p>
          <w:p w14:paraId="0D9CF7A3" w14:textId="77777777" w:rsidR="000700B4" w:rsidRPr="00F01626" w:rsidRDefault="000700B4" w:rsidP="00F01626">
            <w:pPr>
              <w:pStyle w:val="Item"/>
              <w:tabs>
                <w:tab w:val="left" w:pos="2303"/>
              </w:tabs>
              <w:spacing w:before="0"/>
              <w:ind w:hanging="709"/>
              <w:rPr>
                <w:kern w:val="28"/>
                <w:sz w:val="20"/>
              </w:rPr>
            </w:pPr>
          </w:p>
          <w:p w14:paraId="595EF5DA" w14:textId="77777777" w:rsidR="000700B4" w:rsidRDefault="000700B4" w:rsidP="00F01626">
            <w:pPr>
              <w:pStyle w:val="Item"/>
              <w:tabs>
                <w:tab w:val="left" w:pos="2303"/>
              </w:tabs>
              <w:spacing w:before="0"/>
              <w:ind w:hanging="709"/>
              <w:rPr>
                <w:sz w:val="20"/>
              </w:rPr>
            </w:pPr>
          </w:p>
          <w:p w14:paraId="4FBEC22E" w14:textId="77777777" w:rsidR="000700B4" w:rsidRDefault="000700B4" w:rsidP="00F01626">
            <w:pPr>
              <w:pStyle w:val="Item"/>
              <w:tabs>
                <w:tab w:val="left" w:pos="2303"/>
              </w:tabs>
              <w:spacing w:before="0"/>
              <w:ind w:hanging="709"/>
              <w:rPr>
                <w:sz w:val="20"/>
              </w:rPr>
            </w:pPr>
          </w:p>
          <w:p w14:paraId="0FFB0577" w14:textId="77777777" w:rsidR="000700B4" w:rsidRDefault="000700B4" w:rsidP="00F01626">
            <w:pPr>
              <w:pStyle w:val="Item"/>
              <w:tabs>
                <w:tab w:val="left" w:pos="2303"/>
              </w:tabs>
              <w:spacing w:before="0"/>
              <w:ind w:hanging="709"/>
              <w:rPr>
                <w:sz w:val="20"/>
              </w:rPr>
            </w:pPr>
          </w:p>
          <w:p w14:paraId="40846A47" w14:textId="642C3BB2" w:rsidR="000700B4" w:rsidRPr="00F01626" w:rsidRDefault="000700B4" w:rsidP="00F01626">
            <w:pPr>
              <w:pStyle w:val="Item"/>
              <w:tabs>
                <w:tab w:val="left" w:pos="2303"/>
              </w:tabs>
              <w:spacing w:before="0"/>
              <w:ind w:hanging="709"/>
              <w:rPr>
                <w:sz w:val="20"/>
              </w:rPr>
            </w:pPr>
            <w:r>
              <w:rPr>
                <w:sz w:val="20"/>
              </w:rPr>
              <w:t>161</w:t>
            </w:r>
          </w:p>
        </w:tc>
        <w:tc>
          <w:tcPr>
            <w:tcW w:w="2835" w:type="dxa"/>
            <w:vMerge w:val="restart"/>
          </w:tcPr>
          <w:p w14:paraId="32EDF658" w14:textId="3DE51829" w:rsidR="000700B4" w:rsidRPr="00F01626" w:rsidRDefault="004C0494" w:rsidP="00375F74">
            <w:pPr>
              <w:pStyle w:val="Item"/>
              <w:spacing w:before="0"/>
              <w:ind w:hanging="709"/>
              <w:rPr>
                <w:b/>
                <w:bCs/>
                <w:kern w:val="28"/>
                <w:sz w:val="20"/>
              </w:rPr>
            </w:pPr>
            <w:r>
              <w:rPr>
                <w:b/>
                <w:bCs/>
                <w:kern w:val="28"/>
                <w:sz w:val="20"/>
              </w:rPr>
              <w:t>42</w:t>
            </w:r>
            <w:r w:rsidR="000700B4" w:rsidRPr="00F01626">
              <w:rPr>
                <w:b/>
                <w:bCs/>
                <w:kern w:val="28"/>
                <w:sz w:val="20"/>
              </w:rPr>
              <w:t xml:space="preserve"> – </w:t>
            </w:r>
            <w:r>
              <w:rPr>
                <w:b/>
                <w:bCs/>
                <w:kern w:val="28"/>
                <w:sz w:val="20"/>
              </w:rPr>
              <w:t>4</w:t>
            </w:r>
            <w:r w:rsidR="00DE4C04">
              <w:rPr>
                <w:b/>
                <w:bCs/>
                <w:kern w:val="28"/>
                <w:sz w:val="20"/>
              </w:rPr>
              <w:t>3</w:t>
            </w:r>
          </w:p>
          <w:p w14:paraId="6E104B8F" w14:textId="565D197B" w:rsidR="000700B4" w:rsidRPr="00F01626" w:rsidRDefault="004C0494" w:rsidP="00375F74">
            <w:pPr>
              <w:pStyle w:val="Item"/>
              <w:keepNext/>
              <w:spacing w:before="0"/>
              <w:ind w:left="177" w:hanging="177"/>
              <w:rPr>
                <w:kern w:val="28"/>
                <w:sz w:val="20"/>
              </w:rPr>
            </w:pPr>
            <w:r>
              <w:rPr>
                <w:kern w:val="28"/>
                <w:sz w:val="20"/>
              </w:rPr>
              <w:t>FIXED</w:t>
            </w:r>
          </w:p>
          <w:p w14:paraId="73B83CEE" w14:textId="59CD04EA" w:rsidR="00EB7A63" w:rsidRDefault="00EB7A63" w:rsidP="00375F74">
            <w:pPr>
              <w:pStyle w:val="Item"/>
              <w:spacing w:before="0"/>
              <w:ind w:hanging="709"/>
              <w:rPr>
                <w:kern w:val="28"/>
                <w:sz w:val="20"/>
              </w:rPr>
            </w:pPr>
            <w:r>
              <w:rPr>
                <w:kern w:val="28"/>
                <w:sz w:val="20"/>
              </w:rPr>
              <w:t>MOBILE</w:t>
            </w:r>
          </w:p>
          <w:p w14:paraId="572BBEB7" w14:textId="17707A75" w:rsidR="00EB7A63" w:rsidRDefault="00EB7A63" w:rsidP="00253340">
            <w:pPr>
              <w:pStyle w:val="Item"/>
              <w:spacing w:before="0"/>
              <w:ind w:left="177" w:hanging="177"/>
              <w:rPr>
                <w:kern w:val="28"/>
                <w:sz w:val="20"/>
              </w:rPr>
            </w:pPr>
            <w:r>
              <w:rPr>
                <w:kern w:val="28"/>
                <w:sz w:val="20"/>
              </w:rPr>
              <w:t>Earth exploration–satellite (active)  159A</w:t>
            </w:r>
          </w:p>
          <w:p w14:paraId="459268BC" w14:textId="77777777" w:rsidR="00EB7A63" w:rsidRDefault="00EB7A63" w:rsidP="00375F74">
            <w:pPr>
              <w:pStyle w:val="Item"/>
              <w:spacing w:before="0"/>
              <w:ind w:hanging="709"/>
              <w:rPr>
                <w:kern w:val="28"/>
                <w:sz w:val="20"/>
              </w:rPr>
            </w:pPr>
          </w:p>
          <w:p w14:paraId="5FA43A5C" w14:textId="77777777" w:rsidR="00EB7A63" w:rsidRDefault="00EB7A63" w:rsidP="00375F74">
            <w:pPr>
              <w:pStyle w:val="Item"/>
              <w:spacing w:before="0"/>
              <w:ind w:hanging="709"/>
              <w:rPr>
                <w:kern w:val="28"/>
                <w:sz w:val="20"/>
              </w:rPr>
            </w:pPr>
          </w:p>
          <w:p w14:paraId="432DB9D2" w14:textId="77777777" w:rsidR="00EB7A63" w:rsidRDefault="00EB7A63" w:rsidP="00375F74">
            <w:pPr>
              <w:pStyle w:val="Item"/>
              <w:spacing w:before="0"/>
              <w:ind w:hanging="709"/>
              <w:rPr>
                <w:kern w:val="28"/>
                <w:sz w:val="20"/>
              </w:rPr>
            </w:pPr>
          </w:p>
          <w:p w14:paraId="169EE57B" w14:textId="77777777" w:rsidR="00EB7A63" w:rsidRDefault="00EB7A63" w:rsidP="00375F74">
            <w:pPr>
              <w:pStyle w:val="Item"/>
              <w:spacing w:before="0"/>
              <w:ind w:hanging="709"/>
              <w:rPr>
                <w:kern w:val="28"/>
                <w:sz w:val="20"/>
              </w:rPr>
            </w:pPr>
          </w:p>
          <w:p w14:paraId="0354E5A5" w14:textId="77777777" w:rsidR="00EB7A63" w:rsidRDefault="00EB7A63" w:rsidP="00375F74">
            <w:pPr>
              <w:pStyle w:val="Item"/>
              <w:spacing w:before="0"/>
              <w:ind w:hanging="709"/>
              <w:rPr>
                <w:kern w:val="28"/>
                <w:sz w:val="20"/>
              </w:rPr>
            </w:pPr>
          </w:p>
          <w:p w14:paraId="022F92A2" w14:textId="68D66105" w:rsidR="000700B4" w:rsidRPr="00F01626" w:rsidRDefault="00EB7A63" w:rsidP="00375F74">
            <w:pPr>
              <w:pStyle w:val="Item"/>
              <w:spacing w:before="0"/>
              <w:ind w:hanging="709"/>
              <w:rPr>
                <w:sz w:val="20"/>
              </w:rPr>
            </w:pPr>
            <w:r>
              <w:rPr>
                <w:kern w:val="28"/>
                <w:sz w:val="20"/>
              </w:rPr>
              <w:t>AUS57</w:t>
            </w:r>
          </w:p>
        </w:tc>
      </w:tr>
      <w:tr w:rsidR="004C0494" w:rsidRPr="00AE0C2C" w14:paraId="1979785D" w14:textId="77777777" w:rsidTr="00375F74">
        <w:trPr>
          <w:trHeight w:val="230"/>
        </w:trPr>
        <w:tc>
          <w:tcPr>
            <w:tcW w:w="6237" w:type="dxa"/>
            <w:gridSpan w:val="2"/>
            <w:vMerge w:val="restart"/>
          </w:tcPr>
          <w:p w14:paraId="35D6BE13" w14:textId="2C2265F9" w:rsidR="004C0494" w:rsidRDefault="004C0494" w:rsidP="00375F74">
            <w:pPr>
              <w:pStyle w:val="Item"/>
              <w:tabs>
                <w:tab w:val="left" w:pos="2303"/>
              </w:tabs>
              <w:spacing w:before="0"/>
              <w:ind w:left="2728" w:hanging="2728"/>
              <w:rPr>
                <w:kern w:val="28"/>
                <w:sz w:val="20"/>
              </w:rPr>
            </w:pPr>
            <w:r>
              <w:rPr>
                <w:b/>
                <w:bCs/>
                <w:kern w:val="28"/>
                <w:sz w:val="20"/>
              </w:rPr>
              <w:t>42.5</w:t>
            </w:r>
            <w:r w:rsidRPr="00353CE5">
              <w:rPr>
                <w:b/>
                <w:bCs/>
                <w:kern w:val="28"/>
                <w:sz w:val="20"/>
              </w:rPr>
              <w:t xml:space="preserve"> – </w:t>
            </w:r>
            <w:r>
              <w:rPr>
                <w:b/>
                <w:bCs/>
                <w:kern w:val="28"/>
                <w:sz w:val="20"/>
              </w:rPr>
              <w:t>44</w:t>
            </w:r>
            <w:r w:rsidRPr="00454649">
              <w:rPr>
                <w:kern w:val="28"/>
                <w:sz w:val="20"/>
              </w:rPr>
              <w:tab/>
            </w:r>
            <w:r>
              <w:rPr>
                <w:kern w:val="28"/>
                <w:sz w:val="20"/>
              </w:rPr>
              <w:t>FIXED</w:t>
            </w:r>
          </w:p>
          <w:p w14:paraId="0A46AE8E" w14:textId="2A2B8C0D" w:rsidR="004C0494" w:rsidRDefault="004C0494" w:rsidP="00375F74">
            <w:pPr>
              <w:pStyle w:val="Item"/>
              <w:tabs>
                <w:tab w:val="left" w:pos="2303"/>
              </w:tabs>
              <w:spacing w:before="0"/>
              <w:ind w:left="2728" w:hanging="2728"/>
              <w:rPr>
                <w:kern w:val="28"/>
                <w:sz w:val="20"/>
              </w:rPr>
            </w:pPr>
            <w:r w:rsidRPr="00454649">
              <w:rPr>
                <w:kern w:val="28"/>
                <w:sz w:val="20"/>
              </w:rPr>
              <w:tab/>
            </w:r>
            <w:r>
              <w:rPr>
                <w:kern w:val="28"/>
                <w:sz w:val="20"/>
              </w:rPr>
              <w:t>MOBILE</w:t>
            </w:r>
          </w:p>
          <w:p w14:paraId="54A33448" w14:textId="7BA93B8E" w:rsidR="004C0494" w:rsidRDefault="004C0494" w:rsidP="00375F74">
            <w:pPr>
              <w:pStyle w:val="Item"/>
              <w:tabs>
                <w:tab w:val="left" w:pos="2303"/>
              </w:tabs>
              <w:spacing w:before="0"/>
              <w:ind w:left="2728" w:hanging="2728"/>
              <w:rPr>
                <w:kern w:val="28"/>
                <w:sz w:val="20"/>
              </w:rPr>
            </w:pPr>
            <w:r>
              <w:rPr>
                <w:kern w:val="28"/>
                <w:sz w:val="20"/>
              </w:rPr>
              <w:tab/>
              <w:t>Earth exploration–satellite (active) 159A</w:t>
            </w:r>
          </w:p>
          <w:p w14:paraId="2950F9A1" w14:textId="77777777" w:rsidR="004C0494" w:rsidRDefault="004C0494" w:rsidP="00375F74">
            <w:pPr>
              <w:pStyle w:val="Item"/>
              <w:tabs>
                <w:tab w:val="left" w:pos="2303"/>
              </w:tabs>
              <w:spacing w:before="0"/>
              <w:ind w:left="0"/>
              <w:rPr>
                <w:kern w:val="28"/>
                <w:sz w:val="20"/>
              </w:rPr>
            </w:pPr>
          </w:p>
          <w:p w14:paraId="22855DCC" w14:textId="77777777" w:rsidR="004C0494" w:rsidRDefault="004C0494" w:rsidP="00375F74">
            <w:pPr>
              <w:pStyle w:val="Item"/>
              <w:tabs>
                <w:tab w:val="left" w:pos="2303"/>
              </w:tabs>
              <w:spacing w:before="0"/>
              <w:ind w:left="0"/>
              <w:rPr>
                <w:kern w:val="28"/>
                <w:sz w:val="20"/>
              </w:rPr>
            </w:pPr>
          </w:p>
          <w:p w14:paraId="716C1972" w14:textId="77777777" w:rsidR="004C0494" w:rsidRDefault="004C0494" w:rsidP="00375F74">
            <w:pPr>
              <w:pStyle w:val="Item"/>
              <w:tabs>
                <w:tab w:val="left" w:pos="2303"/>
              </w:tabs>
              <w:spacing w:before="0"/>
              <w:ind w:left="0"/>
              <w:rPr>
                <w:kern w:val="28"/>
                <w:sz w:val="20"/>
              </w:rPr>
            </w:pPr>
          </w:p>
          <w:p w14:paraId="2C65A730" w14:textId="77777777" w:rsidR="00DE4C04" w:rsidRDefault="00DE4C04" w:rsidP="00375F74">
            <w:pPr>
              <w:pStyle w:val="Item"/>
              <w:tabs>
                <w:tab w:val="left" w:pos="2303"/>
              </w:tabs>
              <w:spacing w:before="0"/>
              <w:ind w:left="0"/>
              <w:rPr>
                <w:kern w:val="28"/>
                <w:sz w:val="20"/>
              </w:rPr>
            </w:pPr>
          </w:p>
          <w:p w14:paraId="676269E9" w14:textId="77777777" w:rsidR="00DE4C04" w:rsidRDefault="00DE4C04" w:rsidP="00375F74">
            <w:pPr>
              <w:pStyle w:val="Item"/>
              <w:tabs>
                <w:tab w:val="left" w:pos="2303"/>
              </w:tabs>
              <w:spacing w:before="0"/>
              <w:ind w:left="0"/>
              <w:rPr>
                <w:kern w:val="28"/>
                <w:sz w:val="20"/>
              </w:rPr>
            </w:pPr>
          </w:p>
          <w:p w14:paraId="5B192F69" w14:textId="52CB96BB" w:rsidR="004C0494" w:rsidRPr="00A91143" w:rsidRDefault="004C0494" w:rsidP="00375F74">
            <w:pPr>
              <w:pStyle w:val="Item"/>
              <w:tabs>
                <w:tab w:val="left" w:pos="2303"/>
              </w:tabs>
              <w:spacing w:before="0"/>
              <w:ind w:left="0"/>
              <w:rPr>
                <w:kern w:val="28"/>
                <w:sz w:val="20"/>
              </w:rPr>
            </w:pPr>
            <w:r>
              <w:rPr>
                <w:kern w:val="28"/>
                <w:sz w:val="20"/>
              </w:rPr>
              <w:tab/>
              <w:t>160  161  161A</w:t>
            </w:r>
          </w:p>
        </w:tc>
        <w:tc>
          <w:tcPr>
            <w:tcW w:w="2835" w:type="dxa"/>
            <w:vMerge/>
          </w:tcPr>
          <w:p w14:paraId="5AD78796" w14:textId="61939411" w:rsidR="004C0494" w:rsidRPr="00353CE5" w:rsidRDefault="004C0494" w:rsidP="00375F74">
            <w:pPr>
              <w:pStyle w:val="Item"/>
              <w:spacing w:before="0"/>
              <w:ind w:hanging="709"/>
              <w:rPr>
                <w:kern w:val="28"/>
                <w:sz w:val="20"/>
              </w:rPr>
            </w:pPr>
          </w:p>
        </w:tc>
      </w:tr>
      <w:tr w:rsidR="004C0494" w:rsidRPr="00AE0C2C" w14:paraId="50BFA480" w14:textId="77777777" w:rsidTr="00375F74">
        <w:tc>
          <w:tcPr>
            <w:tcW w:w="6237" w:type="dxa"/>
            <w:gridSpan w:val="2"/>
            <w:vMerge/>
          </w:tcPr>
          <w:p w14:paraId="59B28A4F" w14:textId="77777777" w:rsidR="004C0494" w:rsidRPr="00353CE5" w:rsidRDefault="004C0494" w:rsidP="00375F74">
            <w:pPr>
              <w:pStyle w:val="Item"/>
              <w:tabs>
                <w:tab w:val="left" w:pos="2303"/>
              </w:tabs>
              <w:spacing w:before="0"/>
              <w:ind w:left="2728" w:hanging="2728"/>
              <w:rPr>
                <w:b/>
                <w:bCs/>
                <w:kern w:val="28"/>
                <w:sz w:val="20"/>
              </w:rPr>
            </w:pPr>
          </w:p>
        </w:tc>
        <w:tc>
          <w:tcPr>
            <w:tcW w:w="2835" w:type="dxa"/>
          </w:tcPr>
          <w:p w14:paraId="1918051D" w14:textId="25CC88A6" w:rsidR="004C0494" w:rsidRDefault="00DE4C04" w:rsidP="00375F74">
            <w:pPr>
              <w:pStyle w:val="Item"/>
              <w:spacing w:before="0"/>
              <w:ind w:hanging="709"/>
              <w:rPr>
                <w:b/>
                <w:bCs/>
                <w:kern w:val="28"/>
                <w:sz w:val="20"/>
              </w:rPr>
            </w:pPr>
            <w:r>
              <w:rPr>
                <w:b/>
                <w:bCs/>
                <w:kern w:val="28"/>
                <w:sz w:val="20"/>
              </w:rPr>
              <w:t>43 – 44</w:t>
            </w:r>
          </w:p>
          <w:p w14:paraId="3555B7D7" w14:textId="77777777" w:rsidR="00DE4C04" w:rsidRPr="00F01626" w:rsidRDefault="00DE4C04" w:rsidP="00DE4C04">
            <w:pPr>
              <w:pStyle w:val="Item"/>
              <w:keepNext/>
              <w:spacing w:before="0"/>
              <w:ind w:left="177" w:hanging="177"/>
              <w:rPr>
                <w:kern w:val="28"/>
                <w:sz w:val="20"/>
              </w:rPr>
            </w:pPr>
            <w:r>
              <w:rPr>
                <w:kern w:val="28"/>
                <w:sz w:val="20"/>
              </w:rPr>
              <w:t>FIXED</w:t>
            </w:r>
          </w:p>
          <w:p w14:paraId="347A915E" w14:textId="77777777" w:rsidR="00DE4C04" w:rsidRDefault="00DE4C04" w:rsidP="00DE4C04">
            <w:pPr>
              <w:pStyle w:val="Item"/>
              <w:spacing w:before="0"/>
              <w:ind w:hanging="709"/>
              <w:rPr>
                <w:kern w:val="28"/>
                <w:sz w:val="20"/>
              </w:rPr>
            </w:pPr>
            <w:r>
              <w:rPr>
                <w:kern w:val="28"/>
                <w:sz w:val="20"/>
              </w:rPr>
              <w:t>MOBILE</w:t>
            </w:r>
          </w:p>
          <w:p w14:paraId="5D2789F4" w14:textId="77777777" w:rsidR="00DE4C04" w:rsidRDefault="00DE4C04" w:rsidP="00253340">
            <w:pPr>
              <w:pStyle w:val="Item"/>
              <w:spacing w:before="0"/>
              <w:ind w:left="177" w:hanging="177"/>
              <w:rPr>
                <w:kern w:val="28"/>
                <w:sz w:val="20"/>
              </w:rPr>
            </w:pPr>
            <w:r>
              <w:rPr>
                <w:kern w:val="28"/>
                <w:sz w:val="20"/>
              </w:rPr>
              <w:t>Earth exploration–satellite (active)  159A</w:t>
            </w:r>
          </w:p>
          <w:p w14:paraId="50E4486E" w14:textId="77777777" w:rsidR="00DE4C04" w:rsidRDefault="00DE4C04" w:rsidP="00DE4C04">
            <w:pPr>
              <w:pStyle w:val="Item"/>
              <w:spacing w:before="0"/>
              <w:ind w:hanging="709"/>
              <w:rPr>
                <w:kern w:val="28"/>
                <w:sz w:val="20"/>
              </w:rPr>
            </w:pPr>
          </w:p>
          <w:p w14:paraId="3170D59D" w14:textId="07D75A28" w:rsidR="00DE4C04" w:rsidRPr="00DE4C04" w:rsidRDefault="00DE4C04" w:rsidP="00DE4C04">
            <w:pPr>
              <w:pStyle w:val="Item"/>
              <w:spacing w:before="0"/>
              <w:ind w:hanging="709"/>
            </w:pPr>
            <w:r>
              <w:rPr>
                <w:kern w:val="28"/>
                <w:sz w:val="20"/>
              </w:rPr>
              <w:t>AUS57  AUS100</w:t>
            </w:r>
          </w:p>
        </w:tc>
      </w:tr>
    </w:tbl>
    <w:p w14:paraId="2D947DF7" w14:textId="2A6543E9" w:rsidR="00053D93" w:rsidRDefault="00053D93" w:rsidP="00053D93">
      <w:pPr>
        <w:pStyle w:val="ItemHead"/>
      </w:pPr>
      <w:r>
        <w:t>1</w:t>
      </w:r>
      <w:r w:rsidR="00F9343E">
        <w:t>9</w:t>
      </w:r>
      <w:r>
        <w:t xml:space="preserve">  Part 2–Table of Frequency Band Allocations (table items dealing with the all the frequency bands between 44 MHz and </w:t>
      </w:r>
      <w:r w:rsidR="00A1529D">
        <w:t>50</w:t>
      </w:r>
      <w:r>
        <w:t xml:space="preserve"> MHz)</w:t>
      </w:r>
    </w:p>
    <w:p w14:paraId="34B1278D" w14:textId="77777777" w:rsidR="00053D93" w:rsidRDefault="00053D93" w:rsidP="00053D93">
      <w:pPr>
        <w:pStyle w:val="Item"/>
        <w:keepNext/>
        <w:spacing w:after="120"/>
      </w:pPr>
      <w:r>
        <w:t>Repeal the table items, substitute:</w:t>
      </w:r>
    </w:p>
    <w:tbl>
      <w:tblPr>
        <w:tblStyle w:val="TableGrid"/>
        <w:tblW w:w="9071" w:type="dxa"/>
        <w:tblInd w:w="-4" w:type="dxa"/>
        <w:tblLayout w:type="fixed"/>
        <w:tblLook w:val="04A0" w:firstRow="1" w:lastRow="0" w:firstColumn="1" w:lastColumn="0" w:noHBand="0" w:noVBand="1"/>
      </w:tblPr>
      <w:tblGrid>
        <w:gridCol w:w="2082"/>
        <w:gridCol w:w="2029"/>
        <w:gridCol w:w="2124"/>
        <w:gridCol w:w="2836"/>
      </w:tblGrid>
      <w:tr w:rsidR="00806BBD" w:rsidRPr="00AE0C2C" w14:paraId="4C75620D" w14:textId="77777777" w:rsidTr="00874398">
        <w:trPr>
          <w:trHeight w:val="2540"/>
        </w:trPr>
        <w:tc>
          <w:tcPr>
            <w:tcW w:w="6235" w:type="dxa"/>
            <w:gridSpan w:val="3"/>
            <w:vMerge w:val="restart"/>
            <w:tcBorders>
              <w:bottom w:val="single" w:sz="4" w:space="0" w:color="auto"/>
            </w:tcBorders>
          </w:tcPr>
          <w:p w14:paraId="54F48CE6" w14:textId="0308F5E7" w:rsidR="00806BBD" w:rsidRDefault="00806BBD" w:rsidP="000C37B0">
            <w:pPr>
              <w:pStyle w:val="Item"/>
              <w:keepNext/>
              <w:tabs>
                <w:tab w:val="left" w:pos="2303"/>
              </w:tabs>
              <w:spacing w:before="0"/>
              <w:ind w:left="2728" w:hanging="2728"/>
              <w:rPr>
                <w:kern w:val="28"/>
                <w:sz w:val="20"/>
              </w:rPr>
            </w:pPr>
            <w:r>
              <w:rPr>
                <w:b/>
                <w:bCs/>
                <w:kern w:val="28"/>
                <w:sz w:val="20"/>
              </w:rPr>
              <w:t>44</w:t>
            </w:r>
            <w:r w:rsidRPr="008D137D">
              <w:rPr>
                <w:b/>
                <w:bCs/>
                <w:kern w:val="28"/>
                <w:sz w:val="20"/>
              </w:rPr>
              <w:t xml:space="preserve"> – </w:t>
            </w:r>
            <w:r>
              <w:rPr>
                <w:b/>
                <w:bCs/>
                <w:kern w:val="28"/>
                <w:sz w:val="20"/>
              </w:rPr>
              <w:t>47</w:t>
            </w:r>
            <w:r>
              <w:rPr>
                <w:b/>
                <w:bCs/>
                <w:kern w:val="28"/>
                <w:sz w:val="20"/>
              </w:rPr>
              <w:tab/>
            </w:r>
            <w:r>
              <w:rPr>
                <w:kern w:val="28"/>
                <w:sz w:val="20"/>
              </w:rPr>
              <w:t>FIXED</w:t>
            </w:r>
          </w:p>
          <w:p w14:paraId="44CE3868" w14:textId="77777777" w:rsidR="00806BBD" w:rsidRDefault="00806BBD" w:rsidP="000C37B0">
            <w:pPr>
              <w:pStyle w:val="Item"/>
              <w:keepNext/>
              <w:tabs>
                <w:tab w:val="left" w:pos="2303"/>
              </w:tabs>
              <w:spacing w:before="0"/>
              <w:ind w:left="2728" w:hanging="2728"/>
              <w:rPr>
                <w:kern w:val="28"/>
                <w:sz w:val="20"/>
              </w:rPr>
            </w:pPr>
            <w:r>
              <w:rPr>
                <w:kern w:val="28"/>
                <w:sz w:val="20"/>
              </w:rPr>
              <w:tab/>
              <w:t>MOBILE</w:t>
            </w:r>
          </w:p>
          <w:p w14:paraId="3656DA5A" w14:textId="77777777" w:rsidR="00806BBD" w:rsidRDefault="00806BBD" w:rsidP="000C37B0">
            <w:pPr>
              <w:pStyle w:val="Item"/>
              <w:keepNext/>
              <w:tabs>
                <w:tab w:val="left" w:pos="2303"/>
              </w:tabs>
              <w:spacing w:before="0"/>
              <w:ind w:left="2728" w:hanging="2728"/>
              <w:rPr>
                <w:kern w:val="28"/>
                <w:sz w:val="20"/>
              </w:rPr>
            </w:pPr>
            <w:r>
              <w:rPr>
                <w:kern w:val="28"/>
                <w:sz w:val="20"/>
              </w:rPr>
              <w:tab/>
              <w:t>Earth exploration–satellite (active)  159A</w:t>
            </w:r>
          </w:p>
          <w:p w14:paraId="3D03901A" w14:textId="77777777" w:rsidR="00806BBD" w:rsidRDefault="00806BBD" w:rsidP="000C37B0">
            <w:pPr>
              <w:pStyle w:val="Item"/>
              <w:keepNext/>
              <w:tabs>
                <w:tab w:val="left" w:pos="2303"/>
              </w:tabs>
              <w:spacing w:before="0"/>
              <w:ind w:left="2728" w:hanging="2728"/>
              <w:rPr>
                <w:kern w:val="28"/>
                <w:sz w:val="20"/>
              </w:rPr>
            </w:pPr>
          </w:p>
          <w:p w14:paraId="271E6AAB" w14:textId="229D997A" w:rsidR="00806BBD" w:rsidRPr="00F01626" w:rsidRDefault="00806BBD" w:rsidP="00806BBD">
            <w:pPr>
              <w:pStyle w:val="Item"/>
              <w:keepNext/>
              <w:tabs>
                <w:tab w:val="left" w:pos="2303"/>
              </w:tabs>
              <w:spacing w:before="0"/>
              <w:ind w:left="2728" w:hanging="2728"/>
              <w:rPr>
                <w:sz w:val="20"/>
              </w:rPr>
            </w:pPr>
            <w:r>
              <w:rPr>
                <w:kern w:val="28"/>
                <w:sz w:val="20"/>
              </w:rPr>
              <w:tab/>
            </w:r>
            <w:r w:rsidR="00C1246E">
              <w:rPr>
                <w:kern w:val="28"/>
                <w:sz w:val="20"/>
              </w:rPr>
              <w:t>162  162A</w:t>
            </w:r>
          </w:p>
        </w:tc>
        <w:tc>
          <w:tcPr>
            <w:tcW w:w="2836" w:type="dxa"/>
            <w:tcBorders>
              <w:bottom w:val="single" w:sz="4" w:space="0" w:color="auto"/>
            </w:tcBorders>
          </w:tcPr>
          <w:p w14:paraId="54EEDCCA" w14:textId="0EC0456D" w:rsidR="00806BBD" w:rsidRPr="00F01626" w:rsidRDefault="00806BBD" w:rsidP="002151D8">
            <w:pPr>
              <w:pStyle w:val="Item"/>
              <w:spacing w:before="0"/>
              <w:ind w:hanging="709"/>
              <w:rPr>
                <w:b/>
                <w:bCs/>
                <w:kern w:val="28"/>
                <w:sz w:val="20"/>
              </w:rPr>
            </w:pPr>
            <w:r>
              <w:rPr>
                <w:b/>
                <w:bCs/>
                <w:kern w:val="28"/>
                <w:sz w:val="20"/>
              </w:rPr>
              <w:t>4</w:t>
            </w:r>
            <w:r w:rsidR="00C1246E">
              <w:rPr>
                <w:b/>
                <w:bCs/>
                <w:kern w:val="28"/>
                <w:sz w:val="20"/>
              </w:rPr>
              <w:t>4</w:t>
            </w:r>
            <w:r w:rsidRPr="00F01626">
              <w:rPr>
                <w:b/>
                <w:bCs/>
                <w:kern w:val="28"/>
                <w:sz w:val="20"/>
              </w:rPr>
              <w:t xml:space="preserve"> – </w:t>
            </w:r>
            <w:r w:rsidR="00C1246E">
              <w:rPr>
                <w:b/>
                <w:bCs/>
                <w:kern w:val="28"/>
                <w:sz w:val="20"/>
              </w:rPr>
              <w:t>45</w:t>
            </w:r>
          </w:p>
          <w:p w14:paraId="6A9913D6" w14:textId="77777777" w:rsidR="00806BBD" w:rsidRPr="00F01626" w:rsidRDefault="00806BBD" w:rsidP="002151D8">
            <w:pPr>
              <w:pStyle w:val="Item"/>
              <w:keepNext/>
              <w:spacing w:before="0"/>
              <w:ind w:left="177" w:hanging="177"/>
              <w:rPr>
                <w:kern w:val="28"/>
                <w:sz w:val="20"/>
              </w:rPr>
            </w:pPr>
            <w:r>
              <w:rPr>
                <w:kern w:val="28"/>
                <w:sz w:val="20"/>
              </w:rPr>
              <w:t>FIXED</w:t>
            </w:r>
          </w:p>
          <w:p w14:paraId="0D9AEC83" w14:textId="77777777" w:rsidR="00806BBD" w:rsidRDefault="00806BBD" w:rsidP="002151D8">
            <w:pPr>
              <w:pStyle w:val="Item"/>
              <w:spacing w:before="0"/>
              <w:ind w:hanging="709"/>
              <w:rPr>
                <w:kern w:val="28"/>
                <w:sz w:val="20"/>
              </w:rPr>
            </w:pPr>
            <w:r>
              <w:rPr>
                <w:kern w:val="28"/>
                <w:sz w:val="20"/>
              </w:rPr>
              <w:t>MOBILE</w:t>
            </w:r>
          </w:p>
          <w:p w14:paraId="0B70030F" w14:textId="77777777" w:rsidR="00806BBD" w:rsidRDefault="00806BBD" w:rsidP="00253340">
            <w:pPr>
              <w:pStyle w:val="Item"/>
              <w:spacing w:before="0"/>
              <w:ind w:left="177" w:hanging="177"/>
              <w:rPr>
                <w:kern w:val="28"/>
                <w:sz w:val="20"/>
              </w:rPr>
            </w:pPr>
            <w:r>
              <w:rPr>
                <w:kern w:val="28"/>
                <w:sz w:val="20"/>
              </w:rPr>
              <w:t>Earth exploration–satellite (active)  159A</w:t>
            </w:r>
          </w:p>
          <w:p w14:paraId="63320308" w14:textId="77777777" w:rsidR="00806BBD" w:rsidRDefault="00806BBD" w:rsidP="002151D8">
            <w:pPr>
              <w:pStyle w:val="Item"/>
              <w:spacing w:before="0"/>
              <w:ind w:hanging="709"/>
              <w:rPr>
                <w:kern w:val="28"/>
                <w:sz w:val="20"/>
              </w:rPr>
            </w:pPr>
          </w:p>
          <w:p w14:paraId="594F2619" w14:textId="77777777" w:rsidR="00806BBD" w:rsidRPr="00F01626" w:rsidRDefault="00806BBD" w:rsidP="002151D8">
            <w:pPr>
              <w:pStyle w:val="Item"/>
              <w:spacing w:before="0"/>
              <w:ind w:hanging="709"/>
              <w:rPr>
                <w:sz w:val="20"/>
              </w:rPr>
            </w:pPr>
            <w:r>
              <w:rPr>
                <w:kern w:val="28"/>
                <w:sz w:val="20"/>
              </w:rPr>
              <w:t>AUS57</w:t>
            </w:r>
          </w:p>
        </w:tc>
      </w:tr>
      <w:tr w:rsidR="00C1246E" w:rsidRPr="00AE0C2C" w14:paraId="4739027C" w14:textId="77777777" w:rsidTr="00874398">
        <w:trPr>
          <w:trHeight w:val="230"/>
        </w:trPr>
        <w:tc>
          <w:tcPr>
            <w:tcW w:w="6235" w:type="dxa"/>
            <w:gridSpan w:val="3"/>
            <w:vMerge/>
          </w:tcPr>
          <w:p w14:paraId="34AD8ECA" w14:textId="77777777" w:rsidR="00C1246E" w:rsidRPr="00353CE5" w:rsidRDefault="00C1246E" w:rsidP="002151D8">
            <w:pPr>
              <w:pStyle w:val="Item"/>
              <w:tabs>
                <w:tab w:val="left" w:pos="2303"/>
              </w:tabs>
              <w:spacing w:before="0"/>
              <w:ind w:left="2728" w:hanging="2728"/>
              <w:rPr>
                <w:b/>
                <w:bCs/>
                <w:kern w:val="28"/>
                <w:sz w:val="20"/>
              </w:rPr>
            </w:pPr>
          </w:p>
        </w:tc>
        <w:tc>
          <w:tcPr>
            <w:tcW w:w="2836" w:type="dxa"/>
            <w:vMerge w:val="restart"/>
          </w:tcPr>
          <w:p w14:paraId="014BB96C" w14:textId="33EBB9C4" w:rsidR="00C1246E" w:rsidRDefault="00C1246E" w:rsidP="002151D8">
            <w:pPr>
              <w:pStyle w:val="Item"/>
              <w:spacing w:before="0"/>
              <w:ind w:hanging="709"/>
              <w:rPr>
                <w:b/>
                <w:bCs/>
                <w:kern w:val="28"/>
                <w:sz w:val="20"/>
              </w:rPr>
            </w:pPr>
            <w:r>
              <w:rPr>
                <w:b/>
                <w:bCs/>
                <w:kern w:val="28"/>
                <w:sz w:val="20"/>
              </w:rPr>
              <w:t>4</w:t>
            </w:r>
            <w:r w:rsidR="00253340">
              <w:rPr>
                <w:b/>
                <w:bCs/>
                <w:kern w:val="28"/>
                <w:sz w:val="20"/>
              </w:rPr>
              <w:t>5</w:t>
            </w:r>
            <w:r>
              <w:rPr>
                <w:b/>
                <w:bCs/>
                <w:kern w:val="28"/>
                <w:sz w:val="20"/>
              </w:rPr>
              <w:t xml:space="preserve"> – </w:t>
            </w:r>
            <w:r w:rsidR="00253340">
              <w:rPr>
                <w:b/>
                <w:bCs/>
                <w:kern w:val="28"/>
                <w:sz w:val="20"/>
              </w:rPr>
              <w:t>50</w:t>
            </w:r>
          </w:p>
          <w:p w14:paraId="0CCA189C" w14:textId="267BA80A" w:rsidR="00253340" w:rsidRDefault="00253340" w:rsidP="002151D8">
            <w:pPr>
              <w:pStyle w:val="Item"/>
              <w:keepNext/>
              <w:spacing w:before="0"/>
              <w:ind w:left="177" w:hanging="177"/>
              <w:rPr>
                <w:kern w:val="28"/>
                <w:sz w:val="20"/>
              </w:rPr>
            </w:pPr>
            <w:r>
              <w:rPr>
                <w:kern w:val="28"/>
                <w:sz w:val="20"/>
              </w:rPr>
              <w:t>BROADCASTING</w:t>
            </w:r>
          </w:p>
          <w:p w14:paraId="51151623" w14:textId="22BFE95B" w:rsidR="00C1246E" w:rsidRPr="00F01626" w:rsidRDefault="00C1246E" w:rsidP="002151D8">
            <w:pPr>
              <w:pStyle w:val="Item"/>
              <w:keepNext/>
              <w:spacing w:before="0"/>
              <w:ind w:left="177" w:hanging="177"/>
              <w:rPr>
                <w:kern w:val="28"/>
                <w:sz w:val="20"/>
              </w:rPr>
            </w:pPr>
            <w:r>
              <w:rPr>
                <w:kern w:val="28"/>
                <w:sz w:val="20"/>
              </w:rPr>
              <w:t>FIXED</w:t>
            </w:r>
            <w:r w:rsidR="00253340">
              <w:rPr>
                <w:kern w:val="28"/>
                <w:sz w:val="20"/>
              </w:rPr>
              <w:t xml:space="preserve">  AUS100A</w:t>
            </w:r>
          </w:p>
          <w:p w14:paraId="30FF1582" w14:textId="603DAC17" w:rsidR="00C1246E" w:rsidRDefault="00C1246E" w:rsidP="002151D8">
            <w:pPr>
              <w:pStyle w:val="Item"/>
              <w:spacing w:before="0"/>
              <w:ind w:hanging="709"/>
              <w:rPr>
                <w:kern w:val="28"/>
                <w:sz w:val="20"/>
              </w:rPr>
            </w:pPr>
            <w:r>
              <w:rPr>
                <w:kern w:val="28"/>
                <w:sz w:val="20"/>
              </w:rPr>
              <w:t>MOBILE</w:t>
            </w:r>
            <w:r w:rsidR="00253340">
              <w:rPr>
                <w:kern w:val="28"/>
                <w:sz w:val="20"/>
              </w:rPr>
              <w:t xml:space="preserve">  AUS100A</w:t>
            </w:r>
          </w:p>
          <w:p w14:paraId="44E8E488" w14:textId="77777777" w:rsidR="00C1246E" w:rsidRDefault="00C1246E" w:rsidP="00253340">
            <w:pPr>
              <w:pStyle w:val="Item"/>
              <w:spacing w:before="0"/>
              <w:ind w:left="177" w:hanging="177"/>
              <w:rPr>
                <w:kern w:val="28"/>
                <w:sz w:val="20"/>
              </w:rPr>
            </w:pPr>
            <w:r>
              <w:rPr>
                <w:kern w:val="28"/>
                <w:sz w:val="20"/>
              </w:rPr>
              <w:t>Earth exploration–satellite (active)  159A</w:t>
            </w:r>
          </w:p>
          <w:p w14:paraId="35941A1C" w14:textId="77777777" w:rsidR="00C1246E" w:rsidRDefault="00C1246E" w:rsidP="002151D8">
            <w:pPr>
              <w:pStyle w:val="Item"/>
              <w:spacing w:before="0"/>
              <w:ind w:hanging="709"/>
              <w:rPr>
                <w:kern w:val="28"/>
                <w:sz w:val="20"/>
              </w:rPr>
            </w:pPr>
          </w:p>
          <w:p w14:paraId="4B1CB064" w14:textId="77777777" w:rsidR="00253340" w:rsidRDefault="00253340" w:rsidP="002151D8">
            <w:pPr>
              <w:pStyle w:val="Item"/>
              <w:spacing w:before="0"/>
              <w:ind w:hanging="709"/>
              <w:rPr>
                <w:kern w:val="28"/>
                <w:sz w:val="20"/>
              </w:rPr>
            </w:pPr>
          </w:p>
          <w:p w14:paraId="0EB4C26C" w14:textId="77777777" w:rsidR="00253340" w:rsidRDefault="00253340" w:rsidP="002151D8">
            <w:pPr>
              <w:pStyle w:val="Item"/>
              <w:spacing w:before="0"/>
              <w:ind w:hanging="709"/>
              <w:rPr>
                <w:kern w:val="28"/>
                <w:sz w:val="20"/>
              </w:rPr>
            </w:pPr>
          </w:p>
          <w:p w14:paraId="0DBA82CF" w14:textId="33E66F19" w:rsidR="00C1246E" w:rsidRPr="00DE4C04" w:rsidRDefault="00253340" w:rsidP="002151D8">
            <w:pPr>
              <w:pStyle w:val="Item"/>
              <w:spacing w:before="0"/>
              <w:ind w:hanging="709"/>
            </w:pPr>
            <w:r>
              <w:rPr>
                <w:kern w:val="28"/>
                <w:sz w:val="20"/>
              </w:rPr>
              <w:t>162  162A</w:t>
            </w:r>
          </w:p>
        </w:tc>
      </w:tr>
      <w:tr w:rsidR="009C7AD8" w:rsidRPr="00AE0C2C" w14:paraId="77E699AC" w14:textId="77777777" w:rsidTr="00874398">
        <w:tc>
          <w:tcPr>
            <w:tcW w:w="2082" w:type="dxa"/>
          </w:tcPr>
          <w:p w14:paraId="60B56230" w14:textId="77777777" w:rsidR="009C7AD8" w:rsidRDefault="009C7AD8" w:rsidP="002151D8">
            <w:pPr>
              <w:pStyle w:val="Item"/>
              <w:tabs>
                <w:tab w:val="left" w:pos="2303"/>
              </w:tabs>
              <w:spacing w:before="0"/>
              <w:ind w:left="2728" w:hanging="2728"/>
              <w:rPr>
                <w:b/>
                <w:bCs/>
                <w:kern w:val="28"/>
                <w:sz w:val="20"/>
              </w:rPr>
            </w:pPr>
            <w:r>
              <w:rPr>
                <w:b/>
                <w:bCs/>
                <w:kern w:val="28"/>
                <w:sz w:val="20"/>
              </w:rPr>
              <w:t>47 – 50</w:t>
            </w:r>
          </w:p>
          <w:p w14:paraId="61BF7B36" w14:textId="27F1454A" w:rsidR="00253340" w:rsidRDefault="00253340" w:rsidP="00253340">
            <w:pPr>
              <w:pStyle w:val="Item"/>
              <w:tabs>
                <w:tab w:val="left" w:pos="2303"/>
              </w:tabs>
              <w:spacing w:before="0"/>
              <w:ind w:hanging="709"/>
              <w:rPr>
                <w:kern w:val="28"/>
                <w:sz w:val="20"/>
              </w:rPr>
            </w:pPr>
            <w:r>
              <w:rPr>
                <w:kern w:val="28"/>
                <w:sz w:val="20"/>
              </w:rPr>
              <w:t>BROADCASTING</w:t>
            </w:r>
          </w:p>
          <w:p w14:paraId="09E6B91C" w14:textId="77777777" w:rsidR="00253340" w:rsidRDefault="00253340" w:rsidP="00253340">
            <w:pPr>
              <w:pStyle w:val="Item"/>
              <w:keepNext/>
              <w:spacing w:before="0"/>
              <w:ind w:left="177" w:hanging="177"/>
              <w:rPr>
                <w:kern w:val="28"/>
                <w:sz w:val="20"/>
              </w:rPr>
            </w:pPr>
            <w:r>
              <w:rPr>
                <w:kern w:val="28"/>
                <w:sz w:val="20"/>
              </w:rPr>
              <w:t>Earth exploration–satellite (active)  159A</w:t>
            </w:r>
          </w:p>
          <w:p w14:paraId="13670EB0" w14:textId="77777777" w:rsidR="00253340" w:rsidRDefault="00253340" w:rsidP="00253340">
            <w:pPr>
              <w:pStyle w:val="Item"/>
              <w:keepNext/>
              <w:spacing w:before="0"/>
              <w:ind w:left="177" w:hanging="177"/>
              <w:rPr>
                <w:kern w:val="28"/>
                <w:sz w:val="20"/>
              </w:rPr>
            </w:pPr>
          </w:p>
          <w:p w14:paraId="41CA1910" w14:textId="77777777" w:rsidR="00253340" w:rsidRDefault="00253340" w:rsidP="00253340">
            <w:pPr>
              <w:pStyle w:val="Item"/>
              <w:keepNext/>
              <w:spacing w:before="0"/>
              <w:ind w:left="177" w:hanging="177"/>
              <w:rPr>
                <w:kern w:val="28"/>
                <w:sz w:val="20"/>
              </w:rPr>
            </w:pPr>
          </w:p>
          <w:p w14:paraId="35AB0229" w14:textId="77777777" w:rsidR="00253340" w:rsidRDefault="00253340" w:rsidP="00253340">
            <w:pPr>
              <w:pStyle w:val="Item"/>
              <w:keepNext/>
              <w:spacing w:before="0"/>
              <w:ind w:left="177" w:hanging="177"/>
              <w:rPr>
                <w:kern w:val="28"/>
                <w:sz w:val="20"/>
              </w:rPr>
            </w:pPr>
          </w:p>
          <w:p w14:paraId="34EAD984" w14:textId="01305149" w:rsidR="00253340" w:rsidRPr="00253340" w:rsidRDefault="00253340" w:rsidP="00253340">
            <w:pPr>
              <w:pStyle w:val="Item"/>
              <w:keepNext/>
              <w:spacing w:before="0"/>
              <w:ind w:left="177" w:hanging="177"/>
            </w:pPr>
            <w:r>
              <w:rPr>
                <w:kern w:val="28"/>
                <w:sz w:val="20"/>
              </w:rPr>
              <w:t>162A  163  164  165</w:t>
            </w:r>
          </w:p>
        </w:tc>
        <w:tc>
          <w:tcPr>
            <w:tcW w:w="2029" w:type="dxa"/>
          </w:tcPr>
          <w:p w14:paraId="1D064072" w14:textId="77777777" w:rsidR="00253340" w:rsidRDefault="00253340" w:rsidP="00253340">
            <w:pPr>
              <w:pStyle w:val="Item"/>
              <w:tabs>
                <w:tab w:val="left" w:pos="2303"/>
              </w:tabs>
              <w:spacing w:before="0"/>
              <w:ind w:left="2728" w:hanging="2728"/>
              <w:rPr>
                <w:b/>
                <w:bCs/>
                <w:kern w:val="28"/>
                <w:sz w:val="20"/>
              </w:rPr>
            </w:pPr>
            <w:r>
              <w:rPr>
                <w:b/>
                <w:bCs/>
                <w:kern w:val="28"/>
                <w:sz w:val="20"/>
              </w:rPr>
              <w:t>47 – 50</w:t>
            </w:r>
          </w:p>
          <w:p w14:paraId="13E31328" w14:textId="3E091584" w:rsidR="00253340" w:rsidRDefault="00253340" w:rsidP="00253340">
            <w:pPr>
              <w:pStyle w:val="Item"/>
              <w:tabs>
                <w:tab w:val="left" w:pos="2303"/>
              </w:tabs>
              <w:spacing w:before="0"/>
              <w:ind w:hanging="709"/>
              <w:rPr>
                <w:kern w:val="28"/>
                <w:sz w:val="20"/>
              </w:rPr>
            </w:pPr>
            <w:r>
              <w:rPr>
                <w:kern w:val="28"/>
                <w:sz w:val="20"/>
              </w:rPr>
              <w:t>FIXED</w:t>
            </w:r>
          </w:p>
          <w:p w14:paraId="62EFF305" w14:textId="008E4486" w:rsidR="00253340" w:rsidRDefault="00253340" w:rsidP="00253340">
            <w:pPr>
              <w:pStyle w:val="Item"/>
              <w:keepNext/>
              <w:spacing w:before="0"/>
              <w:ind w:left="177" w:hanging="177"/>
              <w:rPr>
                <w:kern w:val="28"/>
                <w:sz w:val="20"/>
              </w:rPr>
            </w:pPr>
            <w:r>
              <w:rPr>
                <w:kern w:val="28"/>
                <w:sz w:val="20"/>
              </w:rPr>
              <w:t>MOBILE</w:t>
            </w:r>
          </w:p>
          <w:p w14:paraId="30A77239" w14:textId="00E635DD" w:rsidR="009C7AD8" w:rsidRPr="00353CE5" w:rsidRDefault="00253340" w:rsidP="00253340">
            <w:pPr>
              <w:pStyle w:val="Item"/>
              <w:keepNext/>
              <w:spacing w:before="0"/>
              <w:ind w:left="177" w:hanging="177"/>
              <w:rPr>
                <w:b/>
                <w:bCs/>
                <w:kern w:val="28"/>
                <w:sz w:val="20"/>
              </w:rPr>
            </w:pPr>
            <w:r>
              <w:rPr>
                <w:kern w:val="28"/>
                <w:sz w:val="20"/>
              </w:rPr>
              <w:t>Earth exploration–satellite (active)  159A</w:t>
            </w:r>
          </w:p>
        </w:tc>
        <w:tc>
          <w:tcPr>
            <w:tcW w:w="2124" w:type="dxa"/>
          </w:tcPr>
          <w:p w14:paraId="1AAD1B88" w14:textId="77777777" w:rsidR="00253340" w:rsidRDefault="00253340" w:rsidP="00253340">
            <w:pPr>
              <w:pStyle w:val="Item"/>
              <w:tabs>
                <w:tab w:val="left" w:pos="2303"/>
              </w:tabs>
              <w:spacing w:before="0"/>
              <w:ind w:left="2728" w:hanging="2728"/>
              <w:rPr>
                <w:b/>
                <w:bCs/>
                <w:kern w:val="28"/>
                <w:sz w:val="20"/>
              </w:rPr>
            </w:pPr>
            <w:r>
              <w:rPr>
                <w:b/>
                <w:bCs/>
                <w:kern w:val="28"/>
                <w:sz w:val="20"/>
              </w:rPr>
              <w:t>47 – 50</w:t>
            </w:r>
          </w:p>
          <w:p w14:paraId="59D2EB74" w14:textId="62369F40" w:rsidR="00253340" w:rsidRDefault="00253340" w:rsidP="00253340">
            <w:pPr>
              <w:pStyle w:val="Item"/>
              <w:tabs>
                <w:tab w:val="left" w:pos="2303"/>
              </w:tabs>
              <w:spacing w:before="0"/>
              <w:ind w:hanging="709"/>
              <w:rPr>
                <w:kern w:val="28"/>
                <w:sz w:val="20"/>
              </w:rPr>
            </w:pPr>
            <w:r>
              <w:rPr>
                <w:kern w:val="28"/>
                <w:sz w:val="20"/>
              </w:rPr>
              <w:t>FIXED</w:t>
            </w:r>
          </w:p>
          <w:p w14:paraId="5BB1508E" w14:textId="6C6EC860" w:rsidR="00253340" w:rsidRDefault="00253340" w:rsidP="00253340">
            <w:pPr>
              <w:pStyle w:val="Item"/>
              <w:tabs>
                <w:tab w:val="left" w:pos="2303"/>
              </w:tabs>
              <w:spacing w:before="0"/>
              <w:ind w:hanging="709"/>
              <w:rPr>
                <w:kern w:val="28"/>
                <w:sz w:val="20"/>
              </w:rPr>
            </w:pPr>
            <w:r>
              <w:rPr>
                <w:kern w:val="28"/>
                <w:sz w:val="20"/>
              </w:rPr>
              <w:t>MOBILE</w:t>
            </w:r>
          </w:p>
          <w:p w14:paraId="7E05E561" w14:textId="64884AFA" w:rsidR="00253340" w:rsidRDefault="00253340" w:rsidP="00253340">
            <w:pPr>
              <w:pStyle w:val="Item"/>
              <w:tabs>
                <w:tab w:val="left" w:pos="2303"/>
              </w:tabs>
              <w:spacing w:before="0"/>
              <w:ind w:hanging="709"/>
              <w:rPr>
                <w:kern w:val="28"/>
                <w:sz w:val="20"/>
              </w:rPr>
            </w:pPr>
            <w:r>
              <w:rPr>
                <w:kern w:val="28"/>
                <w:sz w:val="20"/>
              </w:rPr>
              <w:t>BROADCASTING</w:t>
            </w:r>
          </w:p>
          <w:p w14:paraId="433DAFB0" w14:textId="77777777" w:rsidR="00253340" w:rsidRDefault="00253340" w:rsidP="00253340">
            <w:pPr>
              <w:pStyle w:val="Item"/>
              <w:keepNext/>
              <w:spacing w:before="0"/>
              <w:ind w:left="177" w:hanging="177"/>
              <w:rPr>
                <w:kern w:val="28"/>
                <w:sz w:val="20"/>
              </w:rPr>
            </w:pPr>
            <w:r>
              <w:rPr>
                <w:kern w:val="28"/>
                <w:sz w:val="20"/>
              </w:rPr>
              <w:t>Earth exploration–satellite (active)  159A</w:t>
            </w:r>
          </w:p>
          <w:p w14:paraId="3089D552" w14:textId="77777777" w:rsidR="00253340" w:rsidRDefault="00253340" w:rsidP="00253340">
            <w:pPr>
              <w:pStyle w:val="Item"/>
              <w:keepNext/>
              <w:spacing w:before="0"/>
              <w:ind w:left="177" w:hanging="177"/>
              <w:rPr>
                <w:kern w:val="28"/>
                <w:sz w:val="20"/>
              </w:rPr>
            </w:pPr>
          </w:p>
          <w:p w14:paraId="46B59E8C" w14:textId="6BF24B7D" w:rsidR="009C7AD8" w:rsidRPr="00353CE5" w:rsidRDefault="00253340" w:rsidP="00253340">
            <w:pPr>
              <w:pStyle w:val="Item"/>
              <w:tabs>
                <w:tab w:val="left" w:pos="2303"/>
              </w:tabs>
              <w:spacing w:before="0"/>
              <w:ind w:left="2728" w:hanging="2728"/>
              <w:rPr>
                <w:b/>
                <w:bCs/>
                <w:kern w:val="28"/>
                <w:sz w:val="20"/>
              </w:rPr>
            </w:pPr>
            <w:r>
              <w:rPr>
                <w:kern w:val="28"/>
                <w:sz w:val="20"/>
              </w:rPr>
              <w:t>162A</w:t>
            </w:r>
          </w:p>
        </w:tc>
        <w:tc>
          <w:tcPr>
            <w:tcW w:w="2836" w:type="dxa"/>
            <w:vMerge/>
          </w:tcPr>
          <w:p w14:paraId="409038FA" w14:textId="77777777" w:rsidR="009C7AD8" w:rsidRDefault="009C7AD8" w:rsidP="002151D8">
            <w:pPr>
              <w:pStyle w:val="Item"/>
              <w:spacing w:before="0"/>
              <w:ind w:hanging="709"/>
              <w:rPr>
                <w:b/>
                <w:bCs/>
                <w:kern w:val="28"/>
                <w:sz w:val="20"/>
              </w:rPr>
            </w:pPr>
          </w:p>
        </w:tc>
      </w:tr>
    </w:tbl>
    <w:p w14:paraId="1DDBF4C0" w14:textId="555812BD" w:rsidR="00874398" w:rsidRDefault="00F9343E" w:rsidP="007D2237">
      <w:pPr>
        <w:pStyle w:val="ItemHead"/>
      </w:pPr>
      <w:r>
        <w:t>20</w:t>
      </w:r>
      <w:r w:rsidR="00874398">
        <w:t xml:space="preserve">  </w:t>
      </w:r>
      <w:r w:rsidR="00F70616">
        <w:t>Part 2–Table of Frequency Band Allocations (table item dealing with the 117.975 – 137 MHz frequency band</w:t>
      </w:r>
      <w:r w:rsidR="005A18A8">
        <w:t>)</w:t>
      </w:r>
    </w:p>
    <w:p w14:paraId="6BCA4DBE" w14:textId="2514A503" w:rsidR="005A18A8" w:rsidRPr="005A18A8" w:rsidRDefault="005A18A8" w:rsidP="005A18A8">
      <w:pPr>
        <w:pStyle w:val="Item"/>
        <w:spacing w:after="120"/>
      </w:pPr>
      <w:r>
        <w:t>Repeal the table item, substitute:</w:t>
      </w:r>
    </w:p>
    <w:tbl>
      <w:tblPr>
        <w:tblStyle w:val="TableGrid"/>
        <w:tblW w:w="9072" w:type="dxa"/>
        <w:tblInd w:w="-5" w:type="dxa"/>
        <w:tblLook w:val="04A0" w:firstRow="1" w:lastRow="0" w:firstColumn="1" w:lastColumn="0" w:noHBand="0" w:noVBand="1"/>
      </w:tblPr>
      <w:tblGrid>
        <w:gridCol w:w="6237"/>
        <w:gridCol w:w="2835"/>
      </w:tblGrid>
      <w:tr w:rsidR="005A18A8" w:rsidRPr="00AE0C2C" w14:paraId="11A6C0FC" w14:textId="77777777" w:rsidTr="00EB2D99">
        <w:tc>
          <w:tcPr>
            <w:tcW w:w="6237" w:type="dxa"/>
          </w:tcPr>
          <w:p w14:paraId="5E8C0F5B" w14:textId="13BCA0DA" w:rsidR="005A18A8" w:rsidRDefault="005A18A8" w:rsidP="002151D8">
            <w:pPr>
              <w:pStyle w:val="Item"/>
              <w:tabs>
                <w:tab w:val="left" w:pos="2303"/>
              </w:tabs>
              <w:spacing w:before="0"/>
              <w:ind w:left="2728" w:hanging="2728"/>
              <w:rPr>
                <w:kern w:val="28"/>
                <w:sz w:val="20"/>
              </w:rPr>
            </w:pPr>
            <w:r>
              <w:rPr>
                <w:b/>
                <w:bCs/>
                <w:kern w:val="28"/>
                <w:sz w:val="20"/>
              </w:rPr>
              <w:t>117.9</w:t>
            </w:r>
            <w:r w:rsidR="00545644">
              <w:rPr>
                <w:b/>
                <w:bCs/>
                <w:kern w:val="28"/>
                <w:sz w:val="20"/>
              </w:rPr>
              <w:t>75</w:t>
            </w:r>
            <w:r w:rsidRPr="00713C6C">
              <w:rPr>
                <w:b/>
                <w:bCs/>
                <w:kern w:val="28"/>
                <w:sz w:val="20"/>
              </w:rPr>
              <w:t xml:space="preserve"> – </w:t>
            </w:r>
            <w:r w:rsidR="00545644">
              <w:rPr>
                <w:b/>
                <w:bCs/>
                <w:kern w:val="28"/>
                <w:sz w:val="20"/>
              </w:rPr>
              <w:t>137</w:t>
            </w:r>
            <w:r w:rsidRPr="00454649">
              <w:rPr>
                <w:kern w:val="28"/>
                <w:sz w:val="20"/>
              </w:rPr>
              <w:tab/>
            </w:r>
            <w:r w:rsidR="00545644">
              <w:rPr>
                <w:kern w:val="28"/>
                <w:sz w:val="20"/>
              </w:rPr>
              <w:t>AERONAUTICAL</w:t>
            </w:r>
            <w:r>
              <w:rPr>
                <w:kern w:val="28"/>
                <w:sz w:val="20"/>
              </w:rPr>
              <w:t xml:space="preserve"> MOBILE </w:t>
            </w:r>
            <w:r w:rsidR="00545644">
              <w:rPr>
                <w:kern w:val="28"/>
                <w:sz w:val="20"/>
              </w:rPr>
              <w:t>(R)</w:t>
            </w:r>
          </w:p>
          <w:p w14:paraId="3E35F478" w14:textId="463B498B" w:rsidR="005A18A8" w:rsidRDefault="00545644" w:rsidP="00E50949">
            <w:pPr>
              <w:pStyle w:val="Item"/>
              <w:keepNext/>
              <w:tabs>
                <w:tab w:val="left" w:pos="2303"/>
              </w:tabs>
              <w:spacing w:before="0"/>
              <w:ind w:left="2728" w:hanging="2728"/>
              <w:rPr>
                <w:kern w:val="28"/>
                <w:sz w:val="20"/>
              </w:rPr>
            </w:pPr>
            <w:r>
              <w:rPr>
                <w:kern w:val="28"/>
                <w:sz w:val="20"/>
              </w:rPr>
              <w:tab/>
              <w:t xml:space="preserve">AERONAUTICAL MOBILE–SATELLITE </w:t>
            </w:r>
            <w:r w:rsidR="00E50949">
              <w:rPr>
                <w:kern w:val="28"/>
                <w:sz w:val="20"/>
              </w:rPr>
              <w:t>(R)  198A  198B</w:t>
            </w:r>
          </w:p>
          <w:p w14:paraId="3AF50937" w14:textId="77777777" w:rsidR="00EB2D99" w:rsidRDefault="00EB2D99" w:rsidP="002151D8">
            <w:pPr>
              <w:pStyle w:val="Item"/>
              <w:tabs>
                <w:tab w:val="left" w:pos="2303"/>
              </w:tabs>
              <w:spacing w:before="0"/>
              <w:ind w:left="2728" w:hanging="2728"/>
              <w:rPr>
                <w:kern w:val="28"/>
                <w:sz w:val="20"/>
              </w:rPr>
            </w:pPr>
          </w:p>
          <w:p w14:paraId="7AA508D7" w14:textId="77777777" w:rsidR="00EB2D99" w:rsidRDefault="00EB2D99" w:rsidP="002151D8">
            <w:pPr>
              <w:pStyle w:val="Item"/>
              <w:tabs>
                <w:tab w:val="left" w:pos="2303"/>
              </w:tabs>
              <w:spacing w:before="0"/>
              <w:ind w:left="2728" w:hanging="2728"/>
              <w:rPr>
                <w:kern w:val="28"/>
                <w:sz w:val="20"/>
              </w:rPr>
            </w:pPr>
          </w:p>
          <w:p w14:paraId="31F604FB" w14:textId="656F51E1" w:rsidR="005A18A8" w:rsidRPr="00713C6C" w:rsidRDefault="005A18A8" w:rsidP="002151D8">
            <w:pPr>
              <w:pStyle w:val="Item"/>
              <w:tabs>
                <w:tab w:val="left" w:pos="2303"/>
              </w:tabs>
              <w:spacing w:before="0"/>
              <w:ind w:left="2728" w:hanging="2728"/>
              <w:rPr>
                <w:kern w:val="28"/>
                <w:sz w:val="20"/>
              </w:rPr>
            </w:pPr>
            <w:r>
              <w:rPr>
                <w:kern w:val="28"/>
                <w:sz w:val="20"/>
              </w:rPr>
              <w:tab/>
            </w:r>
            <w:r w:rsidR="00EB2D99">
              <w:rPr>
                <w:kern w:val="28"/>
                <w:sz w:val="20"/>
              </w:rPr>
              <w:t>111  200  201  202</w:t>
            </w:r>
          </w:p>
        </w:tc>
        <w:tc>
          <w:tcPr>
            <w:tcW w:w="2835" w:type="dxa"/>
          </w:tcPr>
          <w:p w14:paraId="4629E63A" w14:textId="7657AB50" w:rsidR="005A18A8" w:rsidRPr="00586A4E" w:rsidRDefault="00E50949" w:rsidP="002151D8">
            <w:pPr>
              <w:pStyle w:val="Item"/>
              <w:spacing w:before="0"/>
              <w:ind w:hanging="709"/>
              <w:rPr>
                <w:b/>
                <w:bCs/>
                <w:kern w:val="28"/>
                <w:sz w:val="20"/>
              </w:rPr>
            </w:pPr>
            <w:r>
              <w:rPr>
                <w:b/>
                <w:bCs/>
                <w:kern w:val="28"/>
                <w:sz w:val="20"/>
              </w:rPr>
              <w:t>117.975</w:t>
            </w:r>
            <w:r w:rsidR="005A18A8">
              <w:rPr>
                <w:b/>
                <w:bCs/>
                <w:kern w:val="28"/>
                <w:sz w:val="20"/>
              </w:rPr>
              <w:t xml:space="preserve"> – </w:t>
            </w:r>
            <w:r>
              <w:rPr>
                <w:b/>
                <w:bCs/>
                <w:kern w:val="28"/>
                <w:sz w:val="20"/>
              </w:rPr>
              <w:t>137</w:t>
            </w:r>
          </w:p>
          <w:p w14:paraId="50721F21" w14:textId="239B17D4" w:rsidR="005A18A8" w:rsidRDefault="00E50949" w:rsidP="002151D8">
            <w:pPr>
              <w:pStyle w:val="Item"/>
              <w:spacing w:before="0"/>
              <w:ind w:left="177" w:hanging="177"/>
              <w:rPr>
                <w:kern w:val="28"/>
                <w:sz w:val="20"/>
              </w:rPr>
            </w:pPr>
            <w:r>
              <w:rPr>
                <w:kern w:val="28"/>
                <w:sz w:val="20"/>
              </w:rPr>
              <w:t>AERONAUTICAL MOBILE (R)</w:t>
            </w:r>
          </w:p>
          <w:p w14:paraId="45210995" w14:textId="0D7ACA80" w:rsidR="005A18A8" w:rsidRDefault="00E50949" w:rsidP="00EB2D99">
            <w:pPr>
              <w:pStyle w:val="Item"/>
              <w:spacing w:before="0"/>
              <w:ind w:left="177" w:hanging="177"/>
              <w:rPr>
                <w:kern w:val="28"/>
                <w:sz w:val="20"/>
              </w:rPr>
            </w:pPr>
            <w:r>
              <w:rPr>
                <w:kern w:val="28"/>
                <w:sz w:val="20"/>
              </w:rPr>
              <w:t xml:space="preserve">AERONAUTICAL MOBILE </w:t>
            </w:r>
            <w:r w:rsidR="00EB2D99">
              <w:rPr>
                <w:kern w:val="28"/>
                <w:sz w:val="20"/>
              </w:rPr>
              <w:t>–</w:t>
            </w:r>
            <w:r>
              <w:rPr>
                <w:kern w:val="28"/>
                <w:sz w:val="20"/>
              </w:rPr>
              <w:t xml:space="preserve"> SATELLITE</w:t>
            </w:r>
            <w:r w:rsidR="00EB2D99">
              <w:rPr>
                <w:kern w:val="28"/>
                <w:sz w:val="20"/>
              </w:rPr>
              <w:t xml:space="preserve"> (R)  198A  198B</w:t>
            </w:r>
          </w:p>
          <w:p w14:paraId="130B7516" w14:textId="77777777" w:rsidR="00E50949" w:rsidRDefault="00E50949" w:rsidP="00EB2D99">
            <w:pPr>
              <w:pStyle w:val="Item"/>
              <w:spacing w:before="0"/>
              <w:ind w:left="177" w:hanging="177"/>
              <w:rPr>
                <w:kern w:val="28"/>
                <w:sz w:val="20"/>
              </w:rPr>
            </w:pPr>
          </w:p>
          <w:p w14:paraId="1F7975BE" w14:textId="65B1079B" w:rsidR="005A18A8" w:rsidRPr="00AE0C2C" w:rsidRDefault="00EB2D99" w:rsidP="00EB2D99">
            <w:pPr>
              <w:pStyle w:val="Item"/>
              <w:spacing w:before="0"/>
              <w:ind w:left="177" w:hanging="177"/>
              <w:rPr>
                <w:sz w:val="20"/>
              </w:rPr>
            </w:pPr>
            <w:r>
              <w:rPr>
                <w:sz w:val="20"/>
              </w:rPr>
              <w:t>111  200  AUS25  AUS103</w:t>
            </w:r>
          </w:p>
        </w:tc>
      </w:tr>
    </w:tbl>
    <w:p w14:paraId="1CFE3DF1" w14:textId="4EB665B9" w:rsidR="00155EC6" w:rsidRDefault="002622F4" w:rsidP="00155EC6">
      <w:pPr>
        <w:pStyle w:val="ItemHead"/>
      </w:pPr>
      <w:r>
        <w:t>2</w:t>
      </w:r>
      <w:r w:rsidR="00F9343E">
        <w:t>1</w:t>
      </w:r>
      <w:r w:rsidR="00155EC6">
        <w:t xml:space="preserve">  Part 2–Table of Frequency Band Allocations (subheading </w:t>
      </w:r>
      <w:r w:rsidR="004244E6">
        <w:t xml:space="preserve">before the table item dealing with the </w:t>
      </w:r>
      <w:r w:rsidR="004065C6">
        <w:t>156.7625 – 156.7875 MHz frequency band</w:t>
      </w:r>
      <w:r w:rsidR="00155EC6">
        <w:t>)</w:t>
      </w:r>
    </w:p>
    <w:p w14:paraId="609B003E" w14:textId="2A5DF111" w:rsidR="00155EC6" w:rsidRDefault="00155EC6" w:rsidP="00155EC6">
      <w:pPr>
        <w:pStyle w:val="Item"/>
        <w:spacing w:after="120"/>
      </w:pPr>
      <w:r>
        <w:t>Omit</w:t>
      </w:r>
      <w:r w:rsidR="004065C6">
        <w:t xml:space="preserve"> ‘</w:t>
      </w:r>
      <w:r w:rsidR="004065C6">
        <w:rPr>
          <w:b/>
          <w:bCs/>
        </w:rPr>
        <w:t>162.0375</w:t>
      </w:r>
      <w:r w:rsidR="004065C6">
        <w:t xml:space="preserve">’, substitute </w:t>
      </w:r>
      <w:r w:rsidR="00A729F5">
        <w:t>‘</w:t>
      </w:r>
      <w:r w:rsidR="00A729F5">
        <w:rPr>
          <w:b/>
          <w:bCs/>
        </w:rPr>
        <w:t>161.9625</w:t>
      </w:r>
      <w:r w:rsidR="00A729F5">
        <w:t>’.</w:t>
      </w:r>
    </w:p>
    <w:p w14:paraId="08083744" w14:textId="668D41ED" w:rsidR="008D1679" w:rsidRDefault="002622F4" w:rsidP="008D1679">
      <w:pPr>
        <w:pStyle w:val="ItemHead"/>
      </w:pPr>
      <w:r>
        <w:t>2</w:t>
      </w:r>
      <w:r w:rsidR="00F9343E">
        <w:t>2</w:t>
      </w:r>
      <w:r w:rsidR="008D1679">
        <w:t xml:space="preserve">  Part 2–Table of Frequency Band Allocations (before the table item dealing with the 16</w:t>
      </w:r>
      <w:r w:rsidR="003555BF">
        <w:t>1</w:t>
      </w:r>
      <w:r w:rsidR="008D1679">
        <w:t>.</w:t>
      </w:r>
      <w:r w:rsidR="003555BF">
        <w:t>96</w:t>
      </w:r>
      <w:r w:rsidR="008D1679">
        <w:t xml:space="preserve">25 – </w:t>
      </w:r>
      <w:r w:rsidR="006327CA">
        <w:t>161</w:t>
      </w:r>
      <w:r w:rsidR="008D1679">
        <w:t>.</w:t>
      </w:r>
      <w:r w:rsidR="00692EE7">
        <w:t>98</w:t>
      </w:r>
      <w:r w:rsidR="008D1679">
        <w:t>75 MHz frequency band)</w:t>
      </w:r>
    </w:p>
    <w:p w14:paraId="2DE4D77B" w14:textId="0FE7C0C8" w:rsidR="006327CA" w:rsidRDefault="006327CA" w:rsidP="006327CA">
      <w:pPr>
        <w:pStyle w:val="Item"/>
        <w:spacing w:after="120"/>
      </w:pPr>
      <w:r>
        <w:t>Insert</w:t>
      </w:r>
      <w:r w:rsidR="002226C9">
        <w:t>:</w:t>
      </w:r>
    </w:p>
    <w:p w14:paraId="7D294120" w14:textId="77777777" w:rsidR="00692EE7" w:rsidRDefault="008D1679" w:rsidP="008D1679">
      <w:pPr>
        <w:spacing w:after="0"/>
        <w:jc w:val="center"/>
        <w:rPr>
          <w:rFonts w:ascii="Times New Roman" w:hAnsi="Times New Roman" w:cs="Times New Roman"/>
          <w:b/>
          <w:sz w:val="20"/>
          <w:szCs w:val="20"/>
        </w:rPr>
      </w:pPr>
      <w:r w:rsidRPr="00CE7722">
        <w:rPr>
          <w:rFonts w:ascii="Times New Roman" w:hAnsi="Times New Roman" w:cs="Times New Roman"/>
          <w:b/>
          <w:sz w:val="20"/>
          <w:szCs w:val="20"/>
        </w:rPr>
        <w:t>MHz</w:t>
      </w:r>
    </w:p>
    <w:p w14:paraId="3A57F724" w14:textId="5EC315D4" w:rsidR="008D1679" w:rsidRPr="00CE7722" w:rsidRDefault="008D1679" w:rsidP="008D1679">
      <w:pPr>
        <w:spacing w:after="0"/>
        <w:jc w:val="center"/>
        <w:rPr>
          <w:rFonts w:ascii="Times New Roman" w:hAnsi="Times New Roman" w:cs="Times New Roman"/>
          <w:b/>
          <w:sz w:val="20"/>
          <w:szCs w:val="20"/>
        </w:rPr>
      </w:pPr>
      <w:r w:rsidRPr="00CE7722">
        <w:rPr>
          <w:rFonts w:ascii="Times New Roman" w:hAnsi="Times New Roman" w:cs="Times New Roman"/>
          <w:b/>
          <w:sz w:val="20"/>
          <w:szCs w:val="20"/>
        </w:rPr>
        <w:t>161.9625 – 162.0375</w:t>
      </w:r>
    </w:p>
    <w:tbl>
      <w:tblPr>
        <w:tblW w:w="9067" w:type="dxa"/>
        <w:shd w:val="clear" w:color="auto" w:fill="E2EFD9" w:themeFill="accent6" w:themeFillTint="33"/>
        <w:tblLayout w:type="fixed"/>
        <w:tblLook w:val="0000" w:firstRow="0" w:lastRow="0" w:firstColumn="0" w:lastColumn="0" w:noHBand="0" w:noVBand="0"/>
      </w:tblPr>
      <w:tblGrid>
        <w:gridCol w:w="2122"/>
        <w:gridCol w:w="2125"/>
        <w:gridCol w:w="1986"/>
        <w:gridCol w:w="2834"/>
      </w:tblGrid>
      <w:tr w:rsidR="008D1679" w:rsidRPr="003D598A" w14:paraId="039C607F" w14:textId="77777777" w:rsidTr="00E117D9">
        <w:trPr>
          <w:cantSplit/>
          <w:tblHeader/>
        </w:trPr>
        <w:tc>
          <w:tcPr>
            <w:tcW w:w="3437" w:type="pct"/>
            <w:gridSpan w:val="3"/>
            <w:tcBorders>
              <w:top w:val="single" w:sz="4" w:space="0" w:color="auto"/>
              <w:left w:val="single" w:sz="4" w:space="0" w:color="auto"/>
              <w:bottom w:val="single" w:sz="4" w:space="0" w:color="auto"/>
              <w:right w:val="single" w:sz="4" w:space="0" w:color="auto"/>
            </w:tcBorders>
            <w:shd w:val="clear" w:color="auto" w:fill="auto"/>
          </w:tcPr>
          <w:p w14:paraId="5BB0FE00" w14:textId="77777777" w:rsidR="008D1679" w:rsidRPr="00CE7722" w:rsidRDefault="008D1679" w:rsidP="002151D8">
            <w:pPr>
              <w:spacing w:after="0"/>
              <w:jc w:val="center"/>
              <w:rPr>
                <w:rFonts w:ascii="Times New Roman" w:hAnsi="Times New Roman" w:cs="Times New Roman"/>
                <w:sz w:val="20"/>
                <w:szCs w:val="20"/>
              </w:rPr>
            </w:pPr>
            <w:r w:rsidRPr="00CE7722">
              <w:rPr>
                <w:rFonts w:ascii="Times New Roman" w:hAnsi="Times New Roman" w:cs="Times New Roman"/>
                <w:sz w:val="20"/>
                <w:szCs w:val="20"/>
              </w:rPr>
              <w:t>Column 1: ITU Radio Regulations Table of Allocations</w:t>
            </w:r>
          </w:p>
        </w:tc>
        <w:tc>
          <w:tcPr>
            <w:tcW w:w="1563" w:type="pct"/>
            <w:tcBorders>
              <w:top w:val="single" w:sz="4" w:space="0" w:color="auto"/>
              <w:left w:val="single" w:sz="4" w:space="0" w:color="auto"/>
              <w:bottom w:val="single" w:sz="4" w:space="0" w:color="auto"/>
              <w:right w:val="single" w:sz="4" w:space="0" w:color="auto"/>
            </w:tcBorders>
            <w:shd w:val="clear" w:color="auto" w:fill="auto"/>
          </w:tcPr>
          <w:p w14:paraId="300D26F5" w14:textId="77777777" w:rsidR="008D1679" w:rsidRPr="00CE7722" w:rsidRDefault="008D1679" w:rsidP="002151D8">
            <w:pPr>
              <w:spacing w:after="0"/>
              <w:jc w:val="center"/>
              <w:rPr>
                <w:rFonts w:ascii="Times New Roman" w:hAnsi="Times New Roman" w:cs="Times New Roman"/>
                <w:sz w:val="20"/>
                <w:szCs w:val="20"/>
              </w:rPr>
            </w:pPr>
            <w:r w:rsidRPr="00CE7722">
              <w:rPr>
                <w:rFonts w:ascii="Times New Roman" w:hAnsi="Times New Roman" w:cs="Times New Roman"/>
                <w:sz w:val="20"/>
                <w:szCs w:val="20"/>
              </w:rPr>
              <w:t>Column 2:</w:t>
            </w:r>
          </w:p>
        </w:tc>
      </w:tr>
      <w:tr w:rsidR="00E117D9" w:rsidRPr="003D598A" w14:paraId="126022EB" w14:textId="77777777" w:rsidTr="00E117D9">
        <w:trPr>
          <w:cantSplit/>
          <w:tblHeader/>
        </w:trPr>
        <w:tc>
          <w:tcPr>
            <w:tcW w:w="1170" w:type="pct"/>
            <w:tcBorders>
              <w:top w:val="single" w:sz="4" w:space="0" w:color="auto"/>
              <w:left w:val="single" w:sz="4" w:space="0" w:color="auto"/>
              <w:bottom w:val="single" w:sz="4" w:space="0" w:color="auto"/>
              <w:right w:val="single" w:sz="4" w:space="0" w:color="auto"/>
            </w:tcBorders>
            <w:shd w:val="clear" w:color="auto" w:fill="auto"/>
          </w:tcPr>
          <w:p w14:paraId="212E934C" w14:textId="77777777" w:rsidR="008D1679" w:rsidRPr="00CE7722" w:rsidRDefault="008D1679" w:rsidP="002151D8">
            <w:pPr>
              <w:tabs>
                <w:tab w:val="left" w:pos="284"/>
                <w:tab w:val="left" w:pos="567"/>
                <w:tab w:val="left" w:pos="1134"/>
              </w:tabs>
              <w:spacing w:after="0"/>
              <w:jc w:val="center"/>
              <w:rPr>
                <w:rFonts w:ascii="Times New Roman" w:hAnsi="Times New Roman" w:cs="Times New Roman"/>
                <w:sz w:val="20"/>
                <w:szCs w:val="20"/>
              </w:rPr>
            </w:pPr>
            <w:r w:rsidRPr="00CE7722">
              <w:rPr>
                <w:rFonts w:ascii="Times New Roman" w:hAnsi="Times New Roman" w:cs="Times New Roman"/>
                <w:sz w:val="20"/>
                <w:szCs w:val="20"/>
              </w:rPr>
              <w:t>Region 1</w:t>
            </w:r>
          </w:p>
        </w:tc>
        <w:tc>
          <w:tcPr>
            <w:tcW w:w="1172" w:type="pct"/>
            <w:tcBorders>
              <w:top w:val="single" w:sz="4" w:space="0" w:color="auto"/>
              <w:left w:val="single" w:sz="4" w:space="0" w:color="auto"/>
              <w:bottom w:val="single" w:sz="4" w:space="0" w:color="auto"/>
              <w:right w:val="single" w:sz="4" w:space="0" w:color="auto"/>
            </w:tcBorders>
            <w:shd w:val="clear" w:color="auto" w:fill="auto"/>
          </w:tcPr>
          <w:p w14:paraId="12D59611" w14:textId="77777777" w:rsidR="008D1679" w:rsidRPr="00CE7722" w:rsidRDefault="008D1679" w:rsidP="002151D8">
            <w:pPr>
              <w:tabs>
                <w:tab w:val="left" w:pos="284"/>
                <w:tab w:val="left" w:pos="567"/>
                <w:tab w:val="left" w:pos="1134"/>
              </w:tabs>
              <w:spacing w:after="0"/>
              <w:jc w:val="center"/>
              <w:rPr>
                <w:rFonts w:ascii="Times New Roman" w:hAnsi="Times New Roman" w:cs="Times New Roman"/>
                <w:sz w:val="20"/>
                <w:szCs w:val="20"/>
              </w:rPr>
            </w:pPr>
            <w:r w:rsidRPr="00CE7722">
              <w:rPr>
                <w:rFonts w:ascii="Times New Roman" w:hAnsi="Times New Roman" w:cs="Times New Roman"/>
                <w:sz w:val="20"/>
                <w:szCs w:val="20"/>
              </w:rPr>
              <w:t>Region 2</w:t>
            </w:r>
          </w:p>
        </w:tc>
        <w:tc>
          <w:tcPr>
            <w:tcW w:w="1095" w:type="pct"/>
            <w:tcBorders>
              <w:top w:val="single" w:sz="4" w:space="0" w:color="auto"/>
              <w:left w:val="single" w:sz="4" w:space="0" w:color="auto"/>
              <w:bottom w:val="single" w:sz="4" w:space="0" w:color="auto"/>
              <w:right w:val="single" w:sz="4" w:space="0" w:color="auto"/>
            </w:tcBorders>
            <w:shd w:val="clear" w:color="auto" w:fill="auto"/>
          </w:tcPr>
          <w:p w14:paraId="26EABA48" w14:textId="77777777" w:rsidR="008D1679" w:rsidRPr="00CE7722" w:rsidRDefault="008D1679" w:rsidP="002151D8">
            <w:pPr>
              <w:tabs>
                <w:tab w:val="left" w:pos="284"/>
                <w:tab w:val="left" w:pos="567"/>
                <w:tab w:val="left" w:pos="1134"/>
              </w:tabs>
              <w:spacing w:after="0"/>
              <w:jc w:val="center"/>
              <w:rPr>
                <w:rFonts w:ascii="Times New Roman" w:hAnsi="Times New Roman" w:cs="Times New Roman"/>
                <w:sz w:val="20"/>
                <w:szCs w:val="20"/>
              </w:rPr>
            </w:pPr>
            <w:r w:rsidRPr="00CE7722">
              <w:rPr>
                <w:rFonts w:ascii="Times New Roman" w:hAnsi="Times New Roman" w:cs="Times New Roman"/>
                <w:sz w:val="20"/>
                <w:szCs w:val="20"/>
              </w:rPr>
              <w:t>Region 3</w:t>
            </w:r>
          </w:p>
        </w:tc>
        <w:tc>
          <w:tcPr>
            <w:tcW w:w="1563" w:type="pct"/>
            <w:tcBorders>
              <w:top w:val="single" w:sz="4" w:space="0" w:color="auto"/>
              <w:left w:val="single" w:sz="4" w:space="0" w:color="auto"/>
              <w:bottom w:val="single" w:sz="4" w:space="0" w:color="auto"/>
              <w:right w:val="single" w:sz="4" w:space="0" w:color="auto"/>
            </w:tcBorders>
            <w:shd w:val="clear" w:color="auto" w:fill="auto"/>
          </w:tcPr>
          <w:p w14:paraId="15F9272A" w14:textId="77777777" w:rsidR="008D1679" w:rsidRPr="00CE7722" w:rsidRDefault="008D1679" w:rsidP="002151D8">
            <w:pPr>
              <w:spacing w:after="0"/>
              <w:jc w:val="center"/>
              <w:rPr>
                <w:rFonts w:ascii="Times New Roman" w:hAnsi="Times New Roman" w:cs="Times New Roman"/>
                <w:sz w:val="20"/>
                <w:szCs w:val="20"/>
              </w:rPr>
            </w:pPr>
            <w:r w:rsidRPr="00CE7722">
              <w:rPr>
                <w:rFonts w:ascii="Times New Roman" w:hAnsi="Times New Roman" w:cs="Times New Roman"/>
                <w:sz w:val="20"/>
                <w:szCs w:val="20"/>
              </w:rPr>
              <w:t>Australian Table of Allocations</w:t>
            </w:r>
          </w:p>
        </w:tc>
      </w:tr>
    </w:tbl>
    <w:p w14:paraId="1B1122FE" w14:textId="0AA7F4CA" w:rsidR="007101A7" w:rsidRDefault="002622F4" w:rsidP="007101A7">
      <w:pPr>
        <w:pStyle w:val="ItemHead"/>
      </w:pPr>
      <w:r>
        <w:t>2</w:t>
      </w:r>
      <w:r w:rsidR="00F9343E">
        <w:t>3</w:t>
      </w:r>
      <w:r w:rsidR="007101A7">
        <w:t xml:space="preserve">  Part 2–Table of Frequency Band Allocations (cell at table item dealing with the </w:t>
      </w:r>
      <w:r w:rsidR="00E23238">
        <w:t>161.9865</w:t>
      </w:r>
      <w:r w:rsidR="007101A7">
        <w:t xml:space="preserve"> – </w:t>
      </w:r>
      <w:r w:rsidR="00E23238">
        <w:t>162.0125</w:t>
      </w:r>
      <w:r w:rsidR="007101A7">
        <w:t xml:space="preserve"> MHz frequency band, column 1 under Region 1)</w:t>
      </w:r>
    </w:p>
    <w:p w14:paraId="7B7831D4" w14:textId="7B36DC6D" w:rsidR="007101A7" w:rsidRPr="000935C6" w:rsidRDefault="007101A7" w:rsidP="007101A7">
      <w:pPr>
        <w:pStyle w:val="Item"/>
      </w:pPr>
      <w:r>
        <w:t>Omit ‘</w:t>
      </w:r>
      <w:r w:rsidR="00E23238" w:rsidRPr="00E23238">
        <w:t>229</w:t>
      </w:r>
      <w:r>
        <w:t>’.</w:t>
      </w:r>
    </w:p>
    <w:p w14:paraId="401F5166" w14:textId="3EC4D010" w:rsidR="008F3569" w:rsidRDefault="006B6959" w:rsidP="008F3569">
      <w:pPr>
        <w:pStyle w:val="ItemHead"/>
      </w:pPr>
      <w:r>
        <w:t>2</w:t>
      </w:r>
      <w:r w:rsidR="00F9343E">
        <w:t>4</w:t>
      </w:r>
      <w:r w:rsidR="008F3569">
        <w:t xml:space="preserve">  Part 2–Table of Frequency Band Allocations (cell at table item dealing with the 162.0125 – 162.0375 MHz frequency band, column 1 under Region 1)</w:t>
      </w:r>
    </w:p>
    <w:p w14:paraId="0C829B5C" w14:textId="77777777" w:rsidR="008F3569" w:rsidRPr="000935C6" w:rsidRDefault="008F3569" w:rsidP="008F3569">
      <w:pPr>
        <w:pStyle w:val="Item"/>
      </w:pPr>
      <w:r>
        <w:t>Omit ‘</w:t>
      </w:r>
      <w:r w:rsidRPr="00E23238">
        <w:t>229</w:t>
      </w:r>
      <w:r>
        <w:t>’.</w:t>
      </w:r>
    </w:p>
    <w:p w14:paraId="2515455C" w14:textId="1FD28A93" w:rsidR="00093E7E" w:rsidRDefault="00460B37" w:rsidP="00093E7E">
      <w:pPr>
        <w:pStyle w:val="ItemHead"/>
      </w:pPr>
      <w:r>
        <w:t>2</w:t>
      </w:r>
      <w:r w:rsidR="00F9343E">
        <w:t>5</w:t>
      </w:r>
      <w:r w:rsidR="00093E7E">
        <w:t xml:space="preserve">  Part 2–Table of Frequency Band Allocations (cell at table item dealing with the 162.0375 – 174 MHz frequency band, column 1 under Region 1)</w:t>
      </w:r>
    </w:p>
    <w:p w14:paraId="3C12AA99" w14:textId="77777777" w:rsidR="00093E7E" w:rsidRPr="000935C6" w:rsidRDefault="00093E7E" w:rsidP="00093E7E">
      <w:pPr>
        <w:pStyle w:val="Item"/>
      </w:pPr>
      <w:r>
        <w:t>Omit ‘</w:t>
      </w:r>
      <w:r w:rsidRPr="00E23238">
        <w:t>229</w:t>
      </w:r>
      <w:r>
        <w:t>’.</w:t>
      </w:r>
    </w:p>
    <w:p w14:paraId="1B157984" w14:textId="3DEE564E" w:rsidR="007F0060" w:rsidRDefault="00460B37" w:rsidP="007F0060">
      <w:pPr>
        <w:pStyle w:val="ItemHead"/>
      </w:pPr>
      <w:r>
        <w:t>2</w:t>
      </w:r>
      <w:r w:rsidR="00F9343E">
        <w:t>6</w:t>
      </w:r>
      <w:r w:rsidR="007F0060">
        <w:t xml:space="preserve">  Part 2–Table of Frequency Band Allocations (cell at table item dealing with the </w:t>
      </w:r>
      <w:r w:rsidR="009D5746">
        <w:t>420</w:t>
      </w:r>
      <w:r w:rsidR="007F0060">
        <w:t xml:space="preserve"> – </w:t>
      </w:r>
      <w:r w:rsidR="009D5746">
        <w:t>430</w:t>
      </w:r>
      <w:r w:rsidR="007F0060">
        <w:t xml:space="preserve"> MHz frequency band, column </w:t>
      </w:r>
      <w:r w:rsidR="009D5746">
        <w:t>2</w:t>
      </w:r>
      <w:r w:rsidR="007F0060">
        <w:t>)</w:t>
      </w:r>
    </w:p>
    <w:p w14:paraId="21E376F4" w14:textId="4DB90A9E" w:rsidR="007F0060" w:rsidRPr="000935C6" w:rsidRDefault="007F0060" w:rsidP="007F0060">
      <w:pPr>
        <w:pStyle w:val="Item"/>
      </w:pPr>
      <w:r>
        <w:t>Omit ‘</w:t>
      </w:r>
      <w:r w:rsidRPr="00E23238">
        <w:t>2</w:t>
      </w:r>
      <w:r w:rsidR="009D5746">
        <w:t>70</w:t>
      </w:r>
      <w:r>
        <w:t>’.</w:t>
      </w:r>
    </w:p>
    <w:p w14:paraId="4DFE108E" w14:textId="45CED921" w:rsidR="00121E58" w:rsidRDefault="00460B37" w:rsidP="00121E58">
      <w:pPr>
        <w:pStyle w:val="ItemHead"/>
      </w:pPr>
      <w:r>
        <w:t>2</w:t>
      </w:r>
      <w:r w:rsidR="00F9343E">
        <w:t>7</w:t>
      </w:r>
      <w:r w:rsidR="00121E58">
        <w:t xml:space="preserve">  Part 2–Table of Frequency Band Allocations (cell at table item dealing with the 470 – 694 MHz frequency band, column 1 under Region 1)</w:t>
      </w:r>
    </w:p>
    <w:p w14:paraId="26CDEB48" w14:textId="2D66631E" w:rsidR="00121E58" w:rsidRPr="000935C6" w:rsidRDefault="00121E58" w:rsidP="00121E58">
      <w:pPr>
        <w:pStyle w:val="Item"/>
      </w:pPr>
      <w:r>
        <w:t>Omit ‘</w:t>
      </w:r>
      <w:r w:rsidRPr="00E23238">
        <w:t>2</w:t>
      </w:r>
      <w:r>
        <w:t>94  296  300  304  306  312’, substitute ‘</w:t>
      </w:r>
      <w:r w:rsidR="00B4269E">
        <w:t>294  295A  296  300  304  306  307A  307B  312’</w:t>
      </w:r>
      <w:r>
        <w:t>.</w:t>
      </w:r>
    </w:p>
    <w:p w14:paraId="7D9094AF" w14:textId="695CF47F" w:rsidR="002710CA" w:rsidRDefault="00B952A3" w:rsidP="002710CA">
      <w:pPr>
        <w:pStyle w:val="ItemHead"/>
      </w:pPr>
      <w:r>
        <w:t>2</w:t>
      </w:r>
      <w:r w:rsidR="00F9343E">
        <w:t>8</w:t>
      </w:r>
      <w:r w:rsidR="002710CA">
        <w:t xml:space="preserve">  Part 2–Table of Frequency Band Allocations (cell at table item dealing with the 610 – 890 MHz frequency band, column 1 under Region 3)</w:t>
      </w:r>
    </w:p>
    <w:p w14:paraId="2EA4F04A" w14:textId="0F9DDA9F" w:rsidR="002710CA" w:rsidRDefault="002710CA" w:rsidP="002710CA">
      <w:pPr>
        <w:pStyle w:val="Item"/>
      </w:pPr>
      <w:r>
        <w:t>Omit ‘313A  317A’, substitute ‘313A  314A  317A’.</w:t>
      </w:r>
    </w:p>
    <w:p w14:paraId="78AC40C7" w14:textId="3EEC9731" w:rsidR="006A6D93" w:rsidRDefault="00B952A3" w:rsidP="006A6D93">
      <w:pPr>
        <w:pStyle w:val="ItemHead"/>
      </w:pPr>
      <w:r>
        <w:t>2</w:t>
      </w:r>
      <w:r w:rsidR="00F9343E">
        <w:t>9</w:t>
      </w:r>
      <w:r w:rsidR="006A6D93">
        <w:t xml:space="preserve">  Part 2–Table of Frequency Band Allocations (cell at table item dealing with the 6</w:t>
      </w:r>
      <w:r w:rsidR="000B3ABD">
        <w:t>94</w:t>
      </w:r>
      <w:r w:rsidR="006A6D93">
        <w:t xml:space="preserve"> – </w:t>
      </w:r>
      <w:r w:rsidR="000B3ABD">
        <w:t>790</w:t>
      </w:r>
      <w:r w:rsidR="006A6D93">
        <w:t xml:space="preserve"> MHz frequency band, column 1 under Region </w:t>
      </w:r>
      <w:r w:rsidR="000B3ABD">
        <w:t>1</w:t>
      </w:r>
      <w:r w:rsidR="006A6D93">
        <w:t>)</w:t>
      </w:r>
    </w:p>
    <w:p w14:paraId="033E0709" w14:textId="7D3ED28F" w:rsidR="006A6D93" w:rsidRDefault="006A6D93" w:rsidP="006A6D93">
      <w:pPr>
        <w:pStyle w:val="Item"/>
      </w:pPr>
      <w:r>
        <w:t>Omit ‘31</w:t>
      </w:r>
      <w:r w:rsidR="000B3ABD">
        <w:t>2</w:t>
      </w:r>
      <w:r>
        <w:t>A  317A’, substitute ‘31</w:t>
      </w:r>
      <w:r w:rsidR="000B3ABD">
        <w:t>2</w:t>
      </w:r>
      <w:r>
        <w:t>A  31</w:t>
      </w:r>
      <w:r w:rsidR="000B3ABD">
        <w:t>2B</w:t>
      </w:r>
      <w:r>
        <w:t xml:space="preserve">  317A’.</w:t>
      </w:r>
    </w:p>
    <w:p w14:paraId="5A7633FE" w14:textId="776F935B" w:rsidR="00FF175B" w:rsidRDefault="00F9343E" w:rsidP="006A6D93">
      <w:pPr>
        <w:pStyle w:val="ItemHead"/>
      </w:pPr>
      <w:r>
        <w:t>30</w:t>
      </w:r>
      <w:r w:rsidR="00FF175B">
        <w:t xml:space="preserve">  Part 2–Table of Frequency Band Allocations (cell at table item dealing with the 694 – 850 MHz frequency band, column 2)</w:t>
      </w:r>
    </w:p>
    <w:p w14:paraId="3B12DFFD" w14:textId="77777777" w:rsidR="00FF175B" w:rsidRDefault="00FF175B" w:rsidP="00FF175B">
      <w:pPr>
        <w:pStyle w:val="Item"/>
      </w:pPr>
      <w:r>
        <w:t>Omit ‘313A  317A’, substitute ‘313A  314A  317A’.</w:t>
      </w:r>
    </w:p>
    <w:p w14:paraId="5E2D9347" w14:textId="4C84C6E3" w:rsidR="00373978" w:rsidRDefault="0085277C" w:rsidP="00373978">
      <w:pPr>
        <w:pStyle w:val="ItemHead"/>
      </w:pPr>
      <w:r>
        <w:t>3</w:t>
      </w:r>
      <w:r w:rsidR="00F9343E">
        <w:t>1</w:t>
      </w:r>
      <w:r w:rsidR="00373978">
        <w:t xml:space="preserve">  Part 2–Table of Frequency Band Allocations (cell at table item dealing with the 698 – 806 MHz frequency band, column 1 under Region 2)</w:t>
      </w:r>
    </w:p>
    <w:p w14:paraId="1577FCB0" w14:textId="21950944" w:rsidR="00373978" w:rsidRDefault="00373978" w:rsidP="00373978">
      <w:pPr>
        <w:pStyle w:val="Item"/>
      </w:pPr>
      <w:r>
        <w:t>Omit ‘317A’, substitute ‘31</w:t>
      </w:r>
      <w:r w:rsidR="00D36C07">
        <w:t>2B</w:t>
      </w:r>
      <w:r>
        <w:t xml:space="preserve">  317A’.</w:t>
      </w:r>
    </w:p>
    <w:p w14:paraId="5D37E13F" w14:textId="0D75C401" w:rsidR="00340E2F" w:rsidRDefault="0085277C" w:rsidP="00340E2F">
      <w:pPr>
        <w:pStyle w:val="ItemHead"/>
      </w:pPr>
      <w:r>
        <w:t>3</w:t>
      </w:r>
      <w:r w:rsidR="00F9343E">
        <w:t>2</w:t>
      </w:r>
      <w:r w:rsidR="00340E2F">
        <w:t xml:space="preserve">  Part 2–Table of Frequency Band Allocations (cell at table item dealing with the 790 – 862 MHz frequency band, column 1 under Region 1)</w:t>
      </w:r>
    </w:p>
    <w:p w14:paraId="43C9101E" w14:textId="6EE102C7" w:rsidR="00340E2F" w:rsidRDefault="00340E2F" w:rsidP="00340E2F">
      <w:pPr>
        <w:pStyle w:val="Item"/>
      </w:pPr>
      <w:r>
        <w:t>Omit ‘31</w:t>
      </w:r>
      <w:r w:rsidR="006737A0">
        <w:t>6B</w:t>
      </w:r>
      <w:r>
        <w:t>’, substitute ‘31</w:t>
      </w:r>
      <w:r w:rsidR="006737A0">
        <w:t>2B</w:t>
      </w:r>
      <w:r>
        <w:t xml:space="preserve">  31</w:t>
      </w:r>
      <w:r w:rsidR="006737A0">
        <w:t>6B</w:t>
      </w:r>
      <w:r>
        <w:t>’.</w:t>
      </w:r>
    </w:p>
    <w:p w14:paraId="17E0D458" w14:textId="24D7526B" w:rsidR="00D463DB" w:rsidRDefault="0085277C" w:rsidP="00D463DB">
      <w:pPr>
        <w:pStyle w:val="ItemHead"/>
      </w:pPr>
      <w:r>
        <w:t>3</w:t>
      </w:r>
      <w:r w:rsidR="00F9343E">
        <w:t>3</w:t>
      </w:r>
      <w:r w:rsidR="00D463DB">
        <w:t xml:space="preserve">  Part 2–Table of Frequency Band Allocations (cell at table item dealing with the </w:t>
      </w:r>
      <w:r w:rsidR="003E73E8">
        <w:t>806</w:t>
      </w:r>
      <w:r w:rsidR="00D463DB">
        <w:t xml:space="preserve"> – 890 MHz frequency band, column 1 under Region </w:t>
      </w:r>
      <w:r w:rsidR="003E73E8">
        <w:t>2</w:t>
      </w:r>
      <w:r w:rsidR="00D463DB">
        <w:t>)</w:t>
      </w:r>
    </w:p>
    <w:p w14:paraId="273EFEF9" w14:textId="06F0F275" w:rsidR="00D463DB" w:rsidRDefault="00D463DB" w:rsidP="00D463DB">
      <w:pPr>
        <w:pStyle w:val="Item"/>
      </w:pPr>
      <w:r>
        <w:t>Omit ‘317A’, substitute ‘31</w:t>
      </w:r>
      <w:r w:rsidR="003E73E8">
        <w:t>2B</w:t>
      </w:r>
      <w:r>
        <w:t xml:space="preserve">  317A’.</w:t>
      </w:r>
    </w:p>
    <w:p w14:paraId="0C634C9F" w14:textId="2186682B" w:rsidR="00A22B5F" w:rsidRDefault="0085277C" w:rsidP="00A22B5F">
      <w:pPr>
        <w:pStyle w:val="ItemHead"/>
      </w:pPr>
      <w:r>
        <w:t>3</w:t>
      </w:r>
      <w:r w:rsidR="00F9343E">
        <w:t>4</w:t>
      </w:r>
      <w:r w:rsidR="00A22B5F">
        <w:t xml:space="preserve">  Part 2–Table of Frequency Band Allocations (cell at table item dealing with the 862 – 890 MHz frequency band, column 1 under Region 1)</w:t>
      </w:r>
    </w:p>
    <w:p w14:paraId="587F35E5" w14:textId="11BBF448" w:rsidR="00A22B5F" w:rsidRDefault="00A22B5F" w:rsidP="00A22B5F">
      <w:pPr>
        <w:pStyle w:val="Item"/>
      </w:pPr>
      <w:r>
        <w:t>Omit ‘317A’, substitute ‘312B  317A’.</w:t>
      </w:r>
    </w:p>
    <w:p w14:paraId="2E9D7B00" w14:textId="77F000E0" w:rsidR="00213183" w:rsidRDefault="0085277C" w:rsidP="00213183">
      <w:pPr>
        <w:pStyle w:val="ItemHead"/>
      </w:pPr>
      <w:r>
        <w:t>3</w:t>
      </w:r>
      <w:r w:rsidR="00F9343E">
        <w:t>5</w:t>
      </w:r>
      <w:r w:rsidR="00213183">
        <w:t xml:space="preserve">  Part 2–Table of Frequency Band Allocations (cell at table item dealing with the 890 – 942 MHz frequency band, column 1 under Region 1)</w:t>
      </w:r>
    </w:p>
    <w:p w14:paraId="6A846FD0" w14:textId="77777777" w:rsidR="00213183" w:rsidRDefault="00213183" w:rsidP="00213183">
      <w:pPr>
        <w:pStyle w:val="Item"/>
      </w:pPr>
      <w:r>
        <w:t>Omit ‘317A’, substitute ‘312B  317A’.</w:t>
      </w:r>
    </w:p>
    <w:p w14:paraId="090A1AE3" w14:textId="315A93EC" w:rsidR="00213183" w:rsidRDefault="0085277C" w:rsidP="00213183">
      <w:pPr>
        <w:pStyle w:val="ItemHead"/>
      </w:pPr>
      <w:r>
        <w:t>3</w:t>
      </w:r>
      <w:r w:rsidR="00841873">
        <w:t>6</w:t>
      </w:r>
      <w:r w:rsidR="00213183">
        <w:t xml:space="preserve">  Part 2–Table of Frequency Band Allocations (cell at table item dealing with the 890 – 902 MHz frequency band, column 1 under Region 2)</w:t>
      </w:r>
    </w:p>
    <w:p w14:paraId="63B62E96" w14:textId="77777777" w:rsidR="00213183" w:rsidRDefault="00213183" w:rsidP="00213183">
      <w:pPr>
        <w:pStyle w:val="Item"/>
      </w:pPr>
      <w:r>
        <w:t>Omit ‘317A’, substitute ‘312B  317A’.</w:t>
      </w:r>
    </w:p>
    <w:p w14:paraId="68C88254" w14:textId="308F924A" w:rsidR="00213183" w:rsidRDefault="00A50F2A" w:rsidP="00213183">
      <w:pPr>
        <w:pStyle w:val="ItemHead"/>
      </w:pPr>
      <w:r>
        <w:t>3</w:t>
      </w:r>
      <w:r w:rsidR="00841873">
        <w:t>7</w:t>
      </w:r>
      <w:r w:rsidR="00213183">
        <w:t xml:space="preserve">  Part 2–Table of Frequency Band Allocations (cell at table item dealing with the 890 – 942 MHz frequency band, column 1 under Region 3)</w:t>
      </w:r>
    </w:p>
    <w:p w14:paraId="6F3CCE9E" w14:textId="4C42D93E" w:rsidR="00213183" w:rsidRDefault="00213183" w:rsidP="00213183">
      <w:pPr>
        <w:pStyle w:val="Item"/>
      </w:pPr>
      <w:r>
        <w:t>Omit ‘317A’, substitute ‘314A  317A’.</w:t>
      </w:r>
    </w:p>
    <w:p w14:paraId="597A3419" w14:textId="7CF6DBD6" w:rsidR="00D41062" w:rsidRDefault="00A50F2A" w:rsidP="00D41062">
      <w:pPr>
        <w:pStyle w:val="ItemHead"/>
      </w:pPr>
      <w:r>
        <w:t>3</w:t>
      </w:r>
      <w:r w:rsidR="00841873">
        <w:t>8</w:t>
      </w:r>
      <w:r w:rsidR="00D41062">
        <w:t xml:space="preserve">  Part 2–Table of Frequency Band Allocations (cell at table item dealing with the 890 – 915 MHz frequency band, column 2)</w:t>
      </w:r>
    </w:p>
    <w:p w14:paraId="402D7A60" w14:textId="1EB9084D" w:rsidR="00D41062" w:rsidRDefault="00D41062" w:rsidP="00D41062">
      <w:pPr>
        <w:pStyle w:val="Item"/>
      </w:pPr>
      <w:r>
        <w:t>Omit ‘317A’, substitute ‘314A  317A’.</w:t>
      </w:r>
    </w:p>
    <w:p w14:paraId="6B86907D" w14:textId="682F55A6" w:rsidR="006D3D04" w:rsidRDefault="00A50F2A" w:rsidP="006D3D04">
      <w:pPr>
        <w:pStyle w:val="ItemHead"/>
      </w:pPr>
      <w:r>
        <w:t>3</w:t>
      </w:r>
      <w:r w:rsidR="00841873">
        <w:t>9</w:t>
      </w:r>
      <w:r w:rsidR="006D3D04">
        <w:t xml:space="preserve">  Part 2–Table of Frequency Band Allocations (cell at table item dealing with the 902 – 928 MHz frequency band, column 1 under Region 2)</w:t>
      </w:r>
    </w:p>
    <w:p w14:paraId="2461EC72" w14:textId="1DA08478" w:rsidR="006D3D04" w:rsidRDefault="006D3D04" w:rsidP="006D3D04">
      <w:pPr>
        <w:pStyle w:val="Item"/>
      </w:pPr>
      <w:r>
        <w:t>Omit ‘325A’, substitute ‘312B  325A’.</w:t>
      </w:r>
    </w:p>
    <w:p w14:paraId="71018963" w14:textId="2C5DF1E2" w:rsidR="00C3733C" w:rsidRDefault="00841873" w:rsidP="00C3733C">
      <w:pPr>
        <w:pStyle w:val="ItemHead"/>
      </w:pPr>
      <w:r>
        <w:t>40</w:t>
      </w:r>
      <w:r w:rsidR="00C3733C">
        <w:t xml:space="preserve">  Part 2–Table of Frequency Band Allocations (cell at table item dealing with the 915 – 928 MHz frequency band, column 2)</w:t>
      </w:r>
    </w:p>
    <w:p w14:paraId="63009EE9" w14:textId="49BA4674" w:rsidR="00C3733C" w:rsidRDefault="00C3733C" w:rsidP="00C3733C">
      <w:pPr>
        <w:pStyle w:val="Item"/>
      </w:pPr>
      <w:r>
        <w:t>Omit ‘Mobile’, substitute ‘Mobile  314A’.</w:t>
      </w:r>
    </w:p>
    <w:p w14:paraId="08002376" w14:textId="5E2D3168" w:rsidR="001B7953" w:rsidRDefault="001B7953" w:rsidP="001B7953">
      <w:pPr>
        <w:pStyle w:val="ItemHead"/>
      </w:pPr>
      <w:r>
        <w:t>4</w:t>
      </w:r>
      <w:r w:rsidR="00841873">
        <w:t>1</w:t>
      </w:r>
      <w:r>
        <w:t xml:space="preserve">  Part 2–Table of Frequency Band Allocations (cell at table item dealing with the 928 – 942 MHz frequency band, column 1 under Region 2)</w:t>
      </w:r>
    </w:p>
    <w:p w14:paraId="085D0C29" w14:textId="122D7DF9" w:rsidR="001B7953" w:rsidRDefault="001B7953" w:rsidP="001B7953">
      <w:pPr>
        <w:pStyle w:val="Item"/>
      </w:pPr>
      <w:r>
        <w:t>Omit ‘317A’, substitute ‘312B  317A’.</w:t>
      </w:r>
    </w:p>
    <w:p w14:paraId="74A82D66" w14:textId="42C44B33" w:rsidR="001B7953" w:rsidRDefault="00BE36AC" w:rsidP="001B7953">
      <w:pPr>
        <w:pStyle w:val="ItemHead"/>
      </w:pPr>
      <w:r>
        <w:t>4</w:t>
      </w:r>
      <w:r w:rsidR="00841873">
        <w:t>2</w:t>
      </w:r>
      <w:r w:rsidR="001B7953">
        <w:t xml:space="preserve">  Part 2–Table of Frequency Band Allocations (cell at table item dealing with the 9</w:t>
      </w:r>
      <w:r w:rsidR="00E6122A">
        <w:t>28</w:t>
      </w:r>
      <w:r w:rsidR="001B7953">
        <w:t xml:space="preserve"> – 9</w:t>
      </w:r>
      <w:r w:rsidR="00E6122A">
        <w:t>42</w:t>
      </w:r>
      <w:r w:rsidR="001B7953">
        <w:t xml:space="preserve"> MHz frequency band, column 2)</w:t>
      </w:r>
    </w:p>
    <w:p w14:paraId="72E29E35" w14:textId="173F3BD6" w:rsidR="001B7953" w:rsidRDefault="001B7953" w:rsidP="001B7953">
      <w:pPr>
        <w:pStyle w:val="Item"/>
      </w:pPr>
      <w:r>
        <w:t>Omit ‘</w:t>
      </w:r>
      <w:r w:rsidR="00E6122A">
        <w:t>317A</w:t>
      </w:r>
      <w:r>
        <w:t>’, substitute ‘</w:t>
      </w:r>
      <w:r w:rsidR="00E6122A">
        <w:t>314A</w:t>
      </w:r>
      <w:r>
        <w:t xml:space="preserve">  31</w:t>
      </w:r>
      <w:r w:rsidR="00E6122A">
        <w:t>7</w:t>
      </w:r>
      <w:r>
        <w:t>A’.</w:t>
      </w:r>
    </w:p>
    <w:p w14:paraId="7E42D2C0" w14:textId="2B16D9FA" w:rsidR="00F40350" w:rsidRDefault="00BE36AC" w:rsidP="00F40350">
      <w:pPr>
        <w:pStyle w:val="ItemHead"/>
      </w:pPr>
      <w:r>
        <w:t>4</w:t>
      </w:r>
      <w:r w:rsidR="00841873">
        <w:t>3</w:t>
      </w:r>
      <w:r w:rsidR="00F40350">
        <w:t xml:space="preserve">  Part 2–Table of Frequency Band Allocations (cell at table item dealing with the 942 – 960 MHz frequency band, column 1 under Region 1)</w:t>
      </w:r>
    </w:p>
    <w:p w14:paraId="649C1233" w14:textId="467D6E6C" w:rsidR="00F40350" w:rsidRDefault="00F40350" w:rsidP="00F40350">
      <w:pPr>
        <w:pStyle w:val="Item"/>
      </w:pPr>
      <w:r>
        <w:t>Omit ‘317A’, substitute ‘312</w:t>
      </w:r>
      <w:r w:rsidR="00F277F8">
        <w:t>B</w:t>
      </w:r>
      <w:r>
        <w:t xml:space="preserve">  317A’.</w:t>
      </w:r>
    </w:p>
    <w:p w14:paraId="79D5CCF0" w14:textId="0FDC8692" w:rsidR="00F40350" w:rsidRDefault="00BE36AC" w:rsidP="00F40350">
      <w:pPr>
        <w:pStyle w:val="ItemHead"/>
      </w:pPr>
      <w:r>
        <w:t>4</w:t>
      </w:r>
      <w:r w:rsidR="00841873">
        <w:t>4</w:t>
      </w:r>
      <w:r w:rsidR="00F40350">
        <w:t xml:space="preserve">  Part 2–Table of Frequency Band Allocations (cell at table item dealing with the 942 – 960 MHz frequency band, column 1 under Region 2)</w:t>
      </w:r>
    </w:p>
    <w:p w14:paraId="1A24108C" w14:textId="2F5D0182" w:rsidR="00F40350" w:rsidRDefault="00F40350" w:rsidP="00F40350">
      <w:pPr>
        <w:pStyle w:val="Item"/>
      </w:pPr>
      <w:r>
        <w:t>Omit ‘317A’, substitute ‘312B  317A’.</w:t>
      </w:r>
    </w:p>
    <w:p w14:paraId="1E0FB01F" w14:textId="77DA4806" w:rsidR="00F40350" w:rsidRDefault="00BE36AC" w:rsidP="00F40350">
      <w:pPr>
        <w:pStyle w:val="ItemHead"/>
      </w:pPr>
      <w:r>
        <w:t>4</w:t>
      </w:r>
      <w:r w:rsidR="00841873">
        <w:t>5</w:t>
      </w:r>
      <w:r w:rsidR="00F40350">
        <w:t xml:space="preserve">  Part 2–Table of Frequency Band Allocations (cell at table item dealing with the 942 – 960 MHz frequency band, column 1 under Region 3)</w:t>
      </w:r>
    </w:p>
    <w:p w14:paraId="5AE44B35" w14:textId="46F700D8" w:rsidR="00F40350" w:rsidRDefault="00F40350" w:rsidP="00F40350">
      <w:pPr>
        <w:pStyle w:val="Item"/>
      </w:pPr>
      <w:r>
        <w:t>Omit ‘317A’, substitute ‘31</w:t>
      </w:r>
      <w:r w:rsidR="00F277F8">
        <w:t>4</w:t>
      </w:r>
      <w:r>
        <w:t>A  317A’.</w:t>
      </w:r>
    </w:p>
    <w:p w14:paraId="0CE83816" w14:textId="4F204DE8" w:rsidR="00F277F8" w:rsidRDefault="00BE36AC" w:rsidP="00F277F8">
      <w:pPr>
        <w:pStyle w:val="ItemHead"/>
      </w:pPr>
      <w:r>
        <w:t>4</w:t>
      </w:r>
      <w:r w:rsidR="00841873">
        <w:t>6</w:t>
      </w:r>
      <w:r w:rsidR="00F277F8">
        <w:t xml:space="preserve">  Part 2–Table of Frequency Band Allocations (cell at table item dealing with the 942 – 960 MHz frequency band, column 2)</w:t>
      </w:r>
    </w:p>
    <w:p w14:paraId="43BC60C2" w14:textId="07A35539" w:rsidR="00F277F8" w:rsidRDefault="00F277F8" w:rsidP="00F277F8">
      <w:pPr>
        <w:pStyle w:val="Item"/>
      </w:pPr>
      <w:r>
        <w:t>Omit ‘317A’, substitute ‘314A  317A’.</w:t>
      </w:r>
    </w:p>
    <w:p w14:paraId="238DDCA7" w14:textId="2C6DA317" w:rsidR="00781179" w:rsidRDefault="00DD3A94" w:rsidP="00781179">
      <w:pPr>
        <w:pStyle w:val="ItemHead"/>
      </w:pPr>
      <w:proofErr w:type="gramStart"/>
      <w:r>
        <w:t>4</w:t>
      </w:r>
      <w:r w:rsidR="00841873">
        <w:t>7</w:t>
      </w:r>
      <w:r w:rsidR="00781179">
        <w:t xml:space="preserve">  Part</w:t>
      </w:r>
      <w:proofErr w:type="gramEnd"/>
      <w:r w:rsidR="00781179">
        <w:t xml:space="preserve"> 2–Table of Frequency Band Allocations (cell at table item dealing with the </w:t>
      </w:r>
      <w:r w:rsidR="009E7D54">
        <w:t>1 240</w:t>
      </w:r>
      <w:r w:rsidR="00781179">
        <w:t xml:space="preserve"> – </w:t>
      </w:r>
      <w:r w:rsidR="009E7D54">
        <w:t>1 300</w:t>
      </w:r>
      <w:r w:rsidR="00781179">
        <w:t xml:space="preserve"> MHz frequency band, column 1)</w:t>
      </w:r>
    </w:p>
    <w:p w14:paraId="1456C265" w14:textId="23323951" w:rsidR="00781179" w:rsidRDefault="00781179" w:rsidP="00781179">
      <w:pPr>
        <w:pStyle w:val="Item"/>
      </w:pPr>
      <w:r>
        <w:t>Omit ‘</w:t>
      </w:r>
      <w:r w:rsidR="007A5027">
        <w:t>332  335</w:t>
      </w:r>
      <w:r>
        <w:t>’, substitute ‘</w:t>
      </w:r>
      <w:r w:rsidR="007A5027">
        <w:t>332  332A  335</w:t>
      </w:r>
      <w:r>
        <w:t>’.</w:t>
      </w:r>
    </w:p>
    <w:p w14:paraId="4C1C8DAA" w14:textId="770209C4" w:rsidR="007A5027" w:rsidRDefault="005A19FE" w:rsidP="007A5027">
      <w:pPr>
        <w:pStyle w:val="ItemHead"/>
      </w:pPr>
      <w:r>
        <w:t>4</w:t>
      </w:r>
      <w:r w:rsidR="00841873">
        <w:t>8</w:t>
      </w:r>
      <w:r w:rsidR="007A5027">
        <w:t xml:space="preserve">  Part 2–Table of Frequency Band Allocations (cell at table item dealing with the </w:t>
      </w:r>
      <w:r w:rsidR="00DF4322">
        <w:t>1 240</w:t>
      </w:r>
      <w:r w:rsidR="007A5027">
        <w:t xml:space="preserve"> – </w:t>
      </w:r>
      <w:r w:rsidR="00DF4322">
        <w:t>1 300</w:t>
      </w:r>
      <w:r w:rsidR="007A5027">
        <w:t xml:space="preserve"> MHz frequency band, column </w:t>
      </w:r>
      <w:r w:rsidR="00DF4322">
        <w:t>2</w:t>
      </w:r>
      <w:r w:rsidR="007A5027">
        <w:t>)</w:t>
      </w:r>
    </w:p>
    <w:p w14:paraId="7E73A206" w14:textId="6C68A05B" w:rsidR="007A5027" w:rsidRDefault="007A5027" w:rsidP="007A5027">
      <w:pPr>
        <w:pStyle w:val="Item"/>
      </w:pPr>
      <w:r>
        <w:t>Omit ‘</w:t>
      </w:r>
      <w:r w:rsidR="00DF4322">
        <w:t>332  335A</w:t>
      </w:r>
      <w:r>
        <w:t>’, substitute ‘</w:t>
      </w:r>
      <w:r w:rsidR="00DF4322">
        <w:t>332  332A  335A</w:t>
      </w:r>
      <w:r>
        <w:t>’.</w:t>
      </w:r>
    </w:p>
    <w:p w14:paraId="4E5FC700" w14:textId="04556447" w:rsidR="007713EE" w:rsidRDefault="005A19FE" w:rsidP="007713EE">
      <w:pPr>
        <w:pStyle w:val="ItemHead"/>
      </w:pPr>
      <w:r>
        <w:t>4</w:t>
      </w:r>
      <w:r w:rsidR="00841873">
        <w:t>9</w:t>
      </w:r>
      <w:r w:rsidR="007713EE">
        <w:t xml:space="preserve">  Part 2–Table of Frequency Band Allocations (cell at table item dealing with the 1 613.8 – 1 621.35 MHz frequency band, column 1 under Region 1)</w:t>
      </w:r>
    </w:p>
    <w:p w14:paraId="4B623805" w14:textId="14D073EE" w:rsidR="007713EE" w:rsidRDefault="007713EE" w:rsidP="007713EE">
      <w:pPr>
        <w:pStyle w:val="Item"/>
      </w:pPr>
      <w:r>
        <w:t>Omit ‘</w:t>
      </w:r>
      <w:r w:rsidR="00AF204D">
        <w:t>372</w:t>
      </w:r>
      <w:r>
        <w:t>’, substitute ‘3</w:t>
      </w:r>
      <w:r w:rsidR="00AF204D">
        <w:t>72  372A</w:t>
      </w:r>
      <w:r>
        <w:t>’.</w:t>
      </w:r>
    </w:p>
    <w:p w14:paraId="5470CCD0" w14:textId="6CBB0FDC" w:rsidR="00AF204D" w:rsidRDefault="00841873" w:rsidP="00AF204D">
      <w:pPr>
        <w:pStyle w:val="ItemHead"/>
      </w:pPr>
      <w:r>
        <w:t>50</w:t>
      </w:r>
      <w:r w:rsidR="00AF204D">
        <w:t xml:space="preserve">  Part 2–Table of Frequency Band Allocations (cell at table item dealing with the 1 613.8 – 1 621.35 MHz frequency band, column 1 under Region 2)</w:t>
      </w:r>
    </w:p>
    <w:p w14:paraId="066E338A" w14:textId="77777777" w:rsidR="00AF204D" w:rsidRDefault="00AF204D" w:rsidP="00AF204D">
      <w:pPr>
        <w:pStyle w:val="Item"/>
      </w:pPr>
      <w:r>
        <w:t>Omit ‘372’, substitute ‘372  372A’.</w:t>
      </w:r>
    </w:p>
    <w:p w14:paraId="0FDB80A2" w14:textId="48270E5F" w:rsidR="00AF204D" w:rsidRDefault="00841873" w:rsidP="00AF204D">
      <w:pPr>
        <w:pStyle w:val="ItemHead"/>
      </w:pPr>
      <w:r>
        <w:t>51</w:t>
      </w:r>
      <w:r w:rsidR="00AF204D">
        <w:t xml:space="preserve">  Part 2–Table of Frequency Band Allocations (cell at table item dealing with the 1 613.8 – 1 621.35 MHz frequency band, column 1 under Region </w:t>
      </w:r>
      <w:r w:rsidR="005A1554">
        <w:t>3</w:t>
      </w:r>
      <w:r w:rsidR="00AF204D">
        <w:t>)</w:t>
      </w:r>
    </w:p>
    <w:p w14:paraId="72E27514" w14:textId="77777777" w:rsidR="00AF204D" w:rsidRDefault="00AF204D" w:rsidP="00AF204D">
      <w:pPr>
        <w:pStyle w:val="Item"/>
      </w:pPr>
      <w:r>
        <w:t>Omit ‘372’, substitute ‘372  372A’.</w:t>
      </w:r>
    </w:p>
    <w:p w14:paraId="7AAEC4EB" w14:textId="1B0F966D" w:rsidR="005A1554" w:rsidRDefault="005A1554" w:rsidP="005A1554">
      <w:pPr>
        <w:pStyle w:val="ItemHead"/>
      </w:pPr>
      <w:r>
        <w:t>5</w:t>
      </w:r>
      <w:r w:rsidR="00841873">
        <w:t>2</w:t>
      </w:r>
      <w:r>
        <w:t xml:space="preserve">  Part 2–Table of Frequency Band Allocations (cell at table item dealing with the 1 613.8 – 1 621.35 MHz frequency band, column 2)</w:t>
      </w:r>
    </w:p>
    <w:p w14:paraId="1DC56CB3" w14:textId="77777777" w:rsidR="005A1554" w:rsidRDefault="005A1554" w:rsidP="005A1554">
      <w:pPr>
        <w:pStyle w:val="Item"/>
      </w:pPr>
      <w:r>
        <w:t>Omit ‘372’, substitute ‘372  372A’.</w:t>
      </w:r>
    </w:p>
    <w:p w14:paraId="273DFA97" w14:textId="06856AD7" w:rsidR="00012FA9" w:rsidRDefault="00BE36AC" w:rsidP="00012FA9">
      <w:pPr>
        <w:pStyle w:val="ItemHead"/>
      </w:pPr>
      <w:r>
        <w:t>5</w:t>
      </w:r>
      <w:r w:rsidR="00841873">
        <w:t>3</w:t>
      </w:r>
      <w:r w:rsidR="00012FA9">
        <w:t xml:space="preserve">  Part 2–Table of Frequency Band Allocations (cell at table item dealing with the 1 </w:t>
      </w:r>
      <w:r w:rsidR="00E055EC">
        <w:t>710</w:t>
      </w:r>
      <w:r w:rsidR="00012FA9">
        <w:t xml:space="preserve"> – 1 </w:t>
      </w:r>
      <w:r w:rsidR="00E055EC">
        <w:t>830</w:t>
      </w:r>
      <w:r w:rsidR="00012FA9">
        <w:t xml:space="preserve"> MHz frequency band, column 1)</w:t>
      </w:r>
    </w:p>
    <w:p w14:paraId="0FC32B34" w14:textId="25ED03A0" w:rsidR="00012FA9" w:rsidRDefault="00012FA9" w:rsidP="00012FA9">
      <w:pPr>
        <w:pStyle w:val="Item"/>
      </w:pPr>
      <w:r>
        <w:t>Omit ‘3</w:t>
      </w:r>
      <w:r w:rsidR="00E055EC">
        <w:t>88B</w:t>
      </w:r>
      <w:r>
        <w:t>’.</w:t>
      </w:r>
    </w:p>
    <w:p w14:paraId="32DCB09E" w14:textId="1FD1A55F" w:rsidR="00FF5FBC" w:rsidRDefault="00BE36AC" w:rsidP="00FF5FBC">
      <w:pPr>
        <w:pStyle w:val="ItemHead"/>
      </w:pPr>
      <w:r>
        <w:t>5</w:t>
      </w:r>
      <w:r w:rsidR="00841873">
        <w:t>4</w:t>
      </w:r>
      <w:r w:rsidR="00FF5FBC">
        <w:t xml:space="preserve">  Part 2–Table of Frequency Band Allocations (cell at table item dealing with the 1 930 – 1 </w:t>
      </w:r>
      <w:r w:rsidR="007003A4">
        <w:t>970</w:t>
      </w:r>
      <w:r w:rsidR="00FF5FBC">
        <w:t xml:space="preserve"> MHz frequency band, column 1</w:t>
      </w:r>
      <w:r w:rsidR="007003A4">
        <w:t xml:space="preserve"> under Region 1</w:t>
      </w:r>
      <w:r w:rsidR="00FF5FBC">
        <w:t>)</w:t>
      </w:r>
    </w:p>
    <w:p w14:paraId="5770755D" w14:textId="77777777" w:rsidR="00FF5FBC" w:rsidRDefault="00FF5FBC" w:rsidP="00FF5FBC">
      <w:pPr>
        <w:pStyle w:val="Item"/>
      </w:pPr>
      <w:r>
        <w:t>Omit ‘388B’.</w:t>
      </w:r>
    </w:p>
    <w:p w14:paraId="560DBD4C" w14:textId="3E510371" w:rsidR="007003A4" w:rsidRDefault="008F2033" w:rsidP="007003A4">
      <w:pPr>
        <w:pStyle w:val="ItemHead"/>
      </w:pPr>
      <w:r>
        <w:t>5</w:t>
      </w:r>
      <w:r w:rsidR="00841873">
        <w:t>5</w:t>
      </w:r>
      <w:r w:rsidR="007003A4">
        <w:t xml:space="preserve">  Part 2–Table of Frequency Band Allocations (cell at table item dealing with the 1 930 – 1 970 MHz frequency band, column 1 under Region 2)</w:t>
      </w:r>
    </w:p>
    <w:p w14:paraId="6823FCB3" w14:textId="77777777" w:rsidR="007003A4" w:rsidRDefault="007003A4" w:rsidP="007003A4">
      <w:pPr>
        <w:pStyle w:val="Item"/>
      </w:pPr>
      <w:r>
        <w:t>Omit ‘388B’.</w:t>
      </w:r>
    </w:p>
    <w:p w14:paraId="760C5E46" w14:textId="5483CB1B" w:rsidR="007003A4" w:rsidRDefault="008F2033" w:rsidP="007003A4">
      <w:pPr>
        <w:pStyle w:val="ItemHead"/>
      </w:pPr>
      <w:r>
        <w:t>5</w:t>
      </w:r>
      <w:r w:rsidR="00841873">
        <w:t>6</w:t>
      </w:r>
      <w:r w:rsidR="007003A4">
        <w:t xml:space="preserve">  Part 2–Table of Frequency Band Allocations (cell at table item dealing with the 1 930 – 1 970 MHz frequency band, column 1 under Region </w:t>
      </w:r>
      <w:r w:rsidR="00151822">
        <w:t>3</w:t>
      </w:r>
      <w:r w:rsidR="007003A4">
        <w:t>)</w:t>
      </w:r>
    </w:p>
    <w:p w14:paraId="53898DC1" w14:textId="77777777" w:rsidR="007003A4" w:rsidRDefault="007003A4" w:rsidP="007003A4">
      <w:pPr>
        <w:pStyle w:val="Item"/>
      </w:pPr>
      <w:r>
        <w:t>Omit ‘388B’.</w:t>
      </w:r>
    </w:p>
    <w:p w14:paraId="134CBEF9" w14:textId="76E2A757" w:rsidR="003440B1" w:rsidRDefault="00AA3E53" w:rsidP="003440B1">
      <w:pPr>
        <w:pStyle w:val="ItemHead"/>
      </w:pPr>
      <w:r>
        <w:t>5</w:t>
      </w:r>
      <w:r w:rsidR="00841873">
        <w:t>7</w:t>
      </w:r>
      <w:r w:rsidR="003440B1">
        <w:t xml:space="preserve">  Part 2–Table of Frequency Band Allocations (cell at table item dealing with the 1 970 – 1 980 MHz frequency band, column 1)</w:t>
      </w:r>
    </w:p>
    <w:p w14:paraId="024716D3" w14:textId="77777777" w:rsidR="003440B1" w:rsidRDefault="003440B1" w:rsidP="003440B1">
      <w:pPr>
        <w:pStyle w:val="Item"/>
      </w:pPr>
      <w:r>
        <w:t>Omit ‘388B’.</w:t>
      </w:r>
    </w:p>
    <w:p w14:paraId="50F6197F" w14:textId="14BA6A61" w:rsidR="009519DC" w:rsidRDefault="00AA3E53" w:rsidP="009519DC">
      <w:pPr>
        <w:pStyle w:val="ItemHead"/>
      </w:pPr>
      <w:r>
        <w:t>5</w:t>
      </w:r>
      <w:r w:rsidR="00841873">
        <w:t>8</w:t>
      </w:r>
      <w:r w:rsidR="009519DC">
        <w:t xml:space="preserve">  Part 2–Table of Frequency Band Allocations (cell at table item dealing with the 2 010 – 2 025 MHz frequency band, column 1 under Region 1)</w:t>
      </w:r>
    </w:p>
    <w:p w14:paraId="0C3CF27C" w14:textId="77777777" w:rsidR="009519DC" w:rsidRDefault="009519DC" w:rsidP="009519DC">
      <w:pPr>
        <w:pStyle w:val="Item"/>
      </w:pPr>
      <w:r>
        <w:t>Omit ‘388B’.</w:t>
      </w:r>
    </w:p>
    <w:p w14:paraId="1E8510D8" w14:textId="160FF164" w:rsidR="00146AC6" w:rsidRDefault="00AA3E53" w:rsidP="00146AC6">
      <w:pPr>
        <w:pStyle w:val="ItemHead"/>
      </w:pPr>
      <w:r>
        <w:t>5</w:t>
      </w:r>
      <w:r w:rsidR="00841873">
        <w:t>9</w:t>
      </w:r>
      <w:r w:rsidR="00146AC6">
        <w:t xml:space="preserve">  Part 2–Table of Frequency Band Allocations (cell at table item dealing with the 2 010 – 2 025 MHz frequency band, column 1 under Region 3)</w:t>
      </w:r>
    </w:p>
    <w:p w14:paraId="71E3E29E" w14:textId="77777777" w:rsidR="00146AC6" w:rsidRDefault="00146AC6" w:rsidP="00146AC6">
      <w:pPr>
        <w:pStyle w:val="Item"/>
      </w:pPr>
      <w:r>
        <w:t>Omit ‘388B’.</w:t>
      </w:r>
    </w:p>
    <w:p w14:paraId="4FB8FD45" w14:textId="7F48E12F" w:rsidR="000634B0" w:rsidRDefault="00841873" w:rsidP="000634B0">
      <w:pPr>
        <w:pStyle w:val="ItemHead"/>
      </w:pPr>
      <w:r>
        <w:t>60</w:t>
      </w:r>
      <w:r w:rsidR="000634B0">
        <w:t xml:space="preserve">  Part 2–Table of Frequency Band Allocations (cell at table item dealing with the </w:t>
      </w:r>
      <w:r w:rsidR="00073663">
        <w:t>2</w:t>
      </w:r>
      <w:r w:rsidR="000634B0">
        <w:t xml:space="preserve"> </w:t>
      </w:r>
      <w:r w:rsidR="00073663">
        <w:t>110</w:t>
      </w:r>
      <w:r w:rsidR="000634B0">
        <w:t xml:space="preserve"> – </w:t>
      </w:r>
      <w:r w:rsidR="00073663">
        <w:t>2</w:t>
      </w:r>
      <w:r w:rsidR="000634B0">
        <w:t xml:space="preserve"> </w:t>
      </w:r>
      <w:r w:rsidR="00073663">
        <w:t>120</w:t>
      </w:r>
      <w:r w:rsidR="000634B0">
        <w:t xml:space="preserve"> MHz frequency band, column 1)</w:t>
      </w:r>
    </w:p>
    <w:p w14:paraId="06D92FCA" w14:textId="77777777" w:rsidR="000634B0" w:rsidRDefault="000634B0" w:rsidP="000634B0">
      <w:pPr>
        <w:pStyle w:val="Item"/>
      </w:pPr>
      <w:r>
        <w:t>Omit ‘388B’.</w:t>
      </w:r>
    </w:p>
    <w:p w14:paraId="5F258907" w14:textId="4D029472" w:rsidR="00FC2676" w:rsidRDefault="008F2033" w:rsidP="00FC2676">
      <w:pPr>
        <w:pStyle w:val="ItemHead"/>
      </w:pPr>
      <w:r>
        <w:t>6</w:t>
      </w:r>
      <w:r w:rsidR="00841873">
        <w:t>1</w:t>
      </w:r>
      <w:r w:rsidR="00FC2676">
        <w:t xml:space="preserve">  Part 2–Table of Frequency Band Allocations (cell at table item dealing with the 2 120 – 2 160 MHz frequency band, column 1 under Region 1)</w:t>
      </w:r>
    </w:p>
    <w:p w14:paraId="3E06B44D" w14:textId="77777777" w:rsidR="00FC2676" w:rsidRDefault="00FC2676" w:rsidP="00FC2676">
      <w:pPr>
        <w:pStyle w:val="Item"/>
      </w:pPr>
      <w:r>
        <w:t>Omit ‘388B’.</w:t>
      </w:r>
    </w:p>
    <w:p w14:paraId="223FB0E3" w14:textId="7BBCCB7E" w:rsidR="00FC2676" w:rsidRDefault="008F2033" w:rsidP="00FC2676">
      <w:pPr>
        <w:pStyle w:val="ItemHead"/>
      </w:pPr>
      <w:r>
        <w:t>6</w:t>
      </w:r>
      <w:r w:rsidR="00841873">
        <w:t>2</w:t>
      </w:r>
      <w:r w:rsidR="00FC2676">
        <w:t xml:space="preserve">  Part 2–Table of Frequency Band Allocations (cell at table item dealing with the </w:t>
      </w:r>
      <w:r w:rsidR="00DE2EEA">
        <w:t>2 120</w:t>
      </w:r>
      <w:r w:rsidR="00FC2676">
        <w:t xml:space="preserve"> – </w:t>
      </w:r>
      <w:r w:rsidR="00DE2EEA">
        <w:t>2 160</w:t>
      </w:r>
      <w:r w:rsidR="00FC2676">
        <w:t xml:space="preserve"> MHz frequency band, column 1 under Region 2)</w:t>
      </w:r>
    </w:p>
    <w:p w14:paraId="0071AFD0" w14:textId="77777777" w:rsidR="00FC2676" w:rsidRDefault="00FC2676" w:rsidP="00FC2676">
      <w:pPr>
        <w:pStyle w:val="Item"/>
      </w:pPr>
      <w:r>
        <w:t>Omit ‘388B’.</w:t>
      </w:r>
    </w:p>
    <w:p w14:paraId="24726CA5" w14:textId="38870977" w:rsidR="00FC2676" w:rsidRDefault="00DE2EEA" w:rsidP="00FC2676">
      <w:pPr>
        <w:pStyle w:val="ItemHead"/>
      </w:pPr>
      <w:r>
        <w:t>6</w:t>
      </w:r>
      <w:r w:rsidR="00841873">
        <w:t>3</w:t>
      </w:r>
      <w:r w:rsidR="00FC2676">
        <w:t xml:space="preserve">  Part 2–Table of Frequency Band Allocations (cell at table item dealing with the </w:t>
      </w:r>
      <w:r>
        <w:t>2 120</w:t>
      </w:r>
      <w:r w:rsidR="00FC2676">
        <w:t xml:space="preserve"> – </w:t>
      </w:r>
      <w:r>
        <w:t>2 160</w:t>
      </w:r>
      <w:r w:rsidR="00FC2676">
        <w:t xml:space="preserve"> MHz frequency band, column 1 under Region 3)</w:t>
      </w:r>
    </w:p>
    <w:p w14:paraId="54BEC49E" w14:textId="77777777" w:rsidR="00FC2676" w:rsidRDefault="00FC2676" w:rsidP="00FC2676">
      <w:pPr>
        <w:pStyle w:val="Item"/>
      </w:pPr>
      <w:r>
        <w:t>Omit ‘388B’.</w:t>
      </w:r>
    </w:p>
    <w:p w14:paraId="2C7CC16C" w14:textId="4319A666" w:rsidR="00E86971" w:rsidRDefault="008F2033" w:rsidP="00E86971">
      <w:pPr>
        <w:pStyle w:val="ItemHead"/>
      </w:pPr>
      <w:r>
        <w:t>6</w:t>
      </w:r>
      <w:r w:rsidR="00841873">
        <w:t>4</w:t>
      </w:r>
      <w:r w:rsidR="00E86971">
        <w:t xml:space="preserve">  Part 2–Table of Frequency Band Allocations (cell at table item dealing with the 2 160 – 2 170 MHz frequency band, column 1 under Region 1)</w:t>
      </w:r>
    </w:p>
    <w:p w14:paraId="49150F85" w14:textId="77777777" w:rsidR="00E86971" w:rsidRDefault="00E86971" w:rsidP="00E86971">
      <w:pPr>
        <w:pStyle w:val="Item"/>
      </w:pPr>
      <w:r>
        <w:t>Omit ‘388B’.</w:t>
      </w:r>
    </w:p>
    <w:p w14:paraId="2E4484F1" w14:textId="640932D8" w:rsidR="00E86971" w:rsidRDefault="008F2033" w:rsidP="00E86971">
      <w:pPr>
        <w:pStyle w:val="ItemHead"/>
      </w:pPr>
      <w:r>
        <w:t>6</w:t>
      </w:r>
      <w:r w:rsidR="00841873">
        <w:t>5</w:t>
      </w:r>
      <w:r w:rsidR="00E86971">
        <w:t xml:space="preserve">  Part 2–Table of Frequency Band Allocations (cell at table item dealing with the 2 160 – 2 170 MHz frequency band, column 1 under Region 3)</w:t>
      </w:r>
    </w:p>
    <w:p w14:paraId="15ACCF38" w14:textId="77777777" w:rsidR="00E86971" w:rsidRDefault="00E86971" w:rsidP="00E86971">
      <w:pPr>
        <w:pStyle w:val="Item"/>
      </w:pPr>
      <w:r>
        <w:t>Omit ‘388B’.</w:t>
      </w:r>
    </w:p>
    <w:p w14:paraId="4E42E396" w14:textId="20332057" w:rsidR="00B21FB2" w:rsidRDefault="00181767" w:rsidP="00B21FB2">
      <w:pPr>
        <w:pStyle w:val="ItemHead"/>
      </w:pPr>
      <w:r>
        <w:t>6</w:t>
      </w:r>
      <w:r w:rsidR="00841873">
        <w:t>6</w:t>
      </w:r>
      <w:r w:rsidR="00B21FB2">
        <w:t xml:space="preserve">  Part 2–Table of Frequency Band Allocations (cell at table item dealing with the 2 483.5 – 2 500 MHz frequency band, column 1 under Region 1)</w:t>
      </w:r>
    </w:p>
    <w:p w14:paraId="7721CC27" w14:textId="583B5E21" w:rsidR="00B21FB2" w:rsidRDefault="00B21FB2" w:rsidP="00B21FB2">
      <w:pPr>
        <w:pStyle w:val="Item"/>
      </w:pPr>
      <w:r>
        <w:t xml:space="preserve">Omit ‘150  399’, substitute </w:t>
      </w:r>
      <w:r w:rsidR="007F652D">
        <w:t>‘</w:t>
      </w:r>
      <w:r w:rsidR="00912B91">
        <w:t>150  368  372A  399</w:t>
      </w:r>
      <w:r w:rsidR="000A6109">
        <w:t>’</w:t>
      </w:r>
      <w:r>
        <w:t>.</w:t>
      </w:r>
    </w:p>
    <w:p w14:paraId="0F25B2B3" w14:textId="4135DF0B" w:rsidR="00912B91" w:rsidRDefault="00AA3E53" w:rsidP="00912B91">
      <w:pPr>
        <w:pStyle w:val="ItemHead"/>
      </w:pPr>
      <w:r>
        <w:t>6</w:t>
      </w:r>
      <w:r w:rsidR="00841873">
        <w:t>7</w:t>
      </w:r>
      <w:r w:rsidR="00912B91">
        <w:t xml:space="preserve">  Part 2–Table of Frequency Band Allocations (cell at table item dealing with the 2 483.5 – 2 500 MHz frequency band, column 1 under Region 2)</w:t>
      </w:r>
    </w:p>
    <w:p w14:paraId="34452437" w14:textId="49B94B58" w:rsidR="00912B91" w:rsidRDefault="00912B91" w:rsidP="00912B91">
      <w:pPr>
        <w:pStyle w:val="Item"/>
      </w:pPr>
      <w:r>
        <w:t xml:space="preserve">Omit ‘150  402’, substitute </w:t>
      </w:r>
      <w:r w:rsidR="007F652D">
        <w:t>‘</w:t>
      </w:r>
      <w:r>
        <w:t xml:space="preserve">150  368  372A  </w:t>
      </w:r>
      <w:r w:rsidR="00707AFF">
        <w:t>402</w:t>
      </w:r>
      <w:r w:rsidR="000A6109">
        <w:t>’</w:t>
      </w:r>
      <w:r>
        <w:t>.</w:t>
      </w:r>
    </w:p>
    <w:p w14:paraId="2D8D1074" w14:textId="520131BF" w:rsidR="00707AFF" w:rsidRDefault="00AA3E53" w:rsidP="00707AFF">
      <w:pPr>
        <w:pStyle w:val="ItemHead"/>
      </w:pPr>
      <w:r>
        <w:t>6</w:t>
      </w:r>
      <w:r w:rsidR="00841873">
        <w:t>8</w:t>
      </w:r>
      <w:r w:rsidR="00707AFF">
        <w:t xml:space="preserve">  Part 2–Table of Frequency Band Allocations (cell at table item dealing with the 2 483.5 – 2 500 MHz frequency band, column 1 under Region 2)</w:t>
      </w:r>
    </w:p>
    <w:p w14:paraId="17BCF787" w14:textId="3BE69CDC" w:rsidR="00707AFF" w:rsidRDefault="00707AFF" w:rsidP="00707AFF">
      <w:pPr>
        <w:pStyle w:val="Item"/>
      </w:pPr>
      <w:r>
        <w:t xml:space="preserve">Omit ‘150  401’, substitute </w:t>
      </w:r>
      <w:r w:rsidR="007F652D">
        <w:t>‘</w:t>
      </w:r>
      <w:r>
        <w:t>150  368  372A  401</w:t>
      </w:r>
      <w:r w:rsidR="000A6109">
        <w:t>’</w:t>
      </w:r>
      <w:r>
        <w:t>.</w:t>
      </w:r>
    </w:p>
    <w:p w14:paraId="13C036E6" w14:textId="2410E361" w:rsidR="00707AFF" w:rsidRDefault="00AA3E53" w:rsidP="00707AFF">
      <w:pPr>
        <w:pStyle w:val="ItemHead"/>
      </w:pPr>
      <w:r>
        <w:t>6</w:t>
      </w:r>
      <w:r w:rsidR="00841873">
        <w:t>9</w:t>
      </w:r>
      <w:r w:rsidR="00707AFF">
        <w:t xml:space="preserve">  Part 2–Table of Frequency Band Allocations (cell at table item dealing with the 2 483.5 – 2 500 MHz frequency band, column 2)</w:t>
      </w:r>
    </w:p>
    <w:p w14:paraId="5006C881" w14:textId="2ACFA20E" w:rsidR="00707AFF" w:rsidRDefault="00707AFF" w:rsidP="00707AFF">
      <w:pPr>
        <w:pStyle w:val="Item"/>
      </w:pPr>
      <w:r>
        <w:t xml:space="preserve">Omit ‘150  401’, substitute </w:t>
      </w:r>
      <w:r w:rsidR="007F652D">
        <w:t>‘</w:t>
      </w:r>
      <w:r>
        <w:t>150  368  372A  401</w:t>
      </w:r>
      <w:r w:rsidR="000A6109">
        <w:t>’</w:t>
      </w:r>
      <w:r>
        <w:t>.</w:t>
      </w:r>
    </w:p>
    <w:p w14:paraId="407FA214" w14:textId="4D145F7C" w:rsidR="00E33DAE" w:rsidRDefault="00841873" w:rsidP="00E33DAE">
      <w:pPr>
        <w:pStyle w:val="ItemHead"/>
      </w:pPr>
      <w:r>
        <w:t>70</w:t>
      </w:r>
      <w:r w:rsidR="00E33DAE">
        <w:t xml:space="preserve">  Part 2–Table of Frequency Band Allocations (cell at table item dealing with the 2 500 – 2 5</w:t>
      </w:r>
      <w:r w:rsidR="007F652D">
        <w:t>2</w:t>
      </w:r>
      <w:r w:rsidR="00E33DAE">
        <w:t>0 MHz frequency band, column 1 under Region 1)</w:t>
      </w:r>
    </w:p>
    <w:p w14:paraId="7B79B3A0" w14:textId="6680CED4" w:rsidR="00E33DAE" w:rsidRDefault="00E33DAE" w:rsidP="00E33DAE">
      <w:pPr>
        <w:pStyle w:val="Item"/>
      </w:pPr>
      <w:r>
        <w:t>Omit ‘</w:t>
      </w:r>
      <w:r w:rsidR="007F652D">
        <w:t>384A</w:t>
      </w:r>
      <w:r>
        <w:t xml:space="preserve">’, substitute </w:t>
      </w:r>
      <w:r w:rsidR="007F652D">
        <w:t>‘384A</w:t>
      </w:r>
      <w:r w:rsidR="000A6109">
        <w:t xml:space="preserve">  409A’</w:t>
      </w:r>
      <w:r>
        <w:t>.</w:t>
      </w:r>
    </w:p>
    <w:p w14:paraId="06ED0394" w14:textId="30AA0207" w:rsidR="00E33DAE" w:rsidRDefault="00181767" w:rsidP="00E33DAE">
      <w:pPr>
        <w:pStyle w:val="ItemHead"/>
      </w:pPr>
      <w:r>
        <w:t>7</w:t>
      </w:r>
      <w:r w:rsidR="00841873">
        <w:t>1</w:t>
      </w:r>
      <w:r w:rsidR="00E33DAE">
        <w:t xml:space="preserve">  Part 2–Table of Frequency Band Allocations (cell at table item dealing with the 2 </w:t>
      </w:r>
      <w:r w:rsidR="000A6109">
        <w:t>500</w:t>
      </w:r>
      <w:r w:rsidR="00E33DAE">
        <w:t xml:space="preserve"> – 2 5</w:t>
      </w:r>
      <w:r w:rsidR="000A6109">
        <w:t>2</w:t>
      </w:r>
      <w:r w:rsidR="00E33DAE">
        <w:t>0 MHz frequency band, column 1 under Region 2)</w:t>
      </w:r>
    </w:p>
    <w:p w14:paraId="4DAF0162" w14:textId="63AC11A9" w:rsidR="00E33DAE" w:rsidRDefault="00E33DAE" w:rsidP="00E33DAE">
      <w:pPr>
        <w:pStyle w:val="Item"/>
      </w:pPr>
      <w:r>
        <w:t>Omit ‘</w:t>
      </w:r>
      <w:r w:rsidR="000A6109">
        <w:t>384A</w:t>
      </w:r>
      <w:r>
        <w:t xml:space="preserve">’, substitute </w:t>
      </w:r>
      <w:r w:rsidR="000A6109">
        <w:t>‘</w:t>
      </w:r>
      <w:r w:rsidR="00905D18">
        <w:t>384A  409A’</w:t>
      </w:r>
      <w:r>
        <w:t>.</w:t>
      </w:r>
    </w:p>
    <w:p w14:paraId="4DD4E46B" w14:textId="4B33C217" w:rsidR="00E33DAE" w:rsidRDefault="00181767" w:rsidP="00E33DAE">
      <w:pPr>
        <w:pStyle w:val="ItemHead"/>
      </w:pPr>
      <w:r>
        <w:t>7</w:t>
      </w:r>
      <w:r w:rsidR="00796EB7">
        <w:t>2</w:t>
      </w:r>
      <w:r w:rsidR="00E33DAE">
        <w:t xml:space="preserve">  Part 2–Table of Frequency Band Allocations (cell at table item dealing with the 2 </w:t>
      </w:r>
      <w:r w:rsidR="00905D18">
        <w:t>500</w:t>
      </w:r>
      <w:r w:rsidR="00E33DAE">
        <w:t xml:space="preserve"> – 2 5</w:t>
      </w:r>
      <w:r w:rsidR="00905D18">
        <w:t>2</w:t>
      </w:r>
      <w:r w:rsidR="00E33DAE">
        <w:t>0 MHz frequency band, column 1 under Region 2)</w:t>
      </w:r>
    </w:p>
    <w:p w14:paraId="7B4BB236" w14:textId="3AD514CE" w:rsidR="00E33DAE" w:rsidRDefault="00E33DAE" w:rsidP="00E33DAE">
      <w:pPr>
        <w:pStyle w:val="Item"/>
      </w:pPr>
      <w:r>
        <w:t>Omit ‘</w:t>
      </w:r>
      <w:r w:rsidR="00905D18">
        <w:t>384A</w:t>
      </w:r>
      <w:r>
        <w:t xml:space="preserve">’, substitute </w:t>
      </w:r>
      <w:r w:rsidR="00905D18">
        <w:t>‘384A  409A’</w:t>
      </w:r>
      <w:r>
        <w:t>.</w:t>
      </w:r>
    </w:p>
    <w:p w14:paraId="2200BD8D" w14:textId="4ED285FB" w:rsidR="00E33DAE" w:rsidRDefault="00181767" w:rsidP="00E33DAE">
      <w:pPr>
        <w:pStyle w:val="ItemHead"/>
      </w:pPr>
      <w:r>
        <w:t>7</w:t>
      </w:r>
      <w:r w:rsidR="00796EB7">
        <w:t>3</w:t>
      </w:r>
      <w:r w:rsidR="00E33DAE">
        <w:t xml:space="preserve">  Part 2–Table of Frequency Band Allocations (cell at table item dealing with the 2 </w:t>
      </w:r>
      <w:r w:rsidR="00905D18">
        <w:t>500</w:t>
      </w:r>
      <w:r w:rsidR="00E33DAE">
        <w:t xml:space="preserve"> – 2 5</w:t>
      </w:r>
      <w:r w:rsidR="00905D18">
        <w:t>2</w:t>
      </w:r>
      <w:r w:rsidR="00E33DAE">
        <w:t>0 MHz frequency band, column 2)</w:t>
      </w:r>
    </w:p>
    <w:p w14:paraId="11748E7C" w14:textId="397DB212" w:rsidR="00E33DAE" w:rsidRDefault="00E33DAE" w:rsidP="00E33DAE">
      <w:pPr>
        <w:pStyle w:val="Item"/>
      </w:pPr>
      <w:r>
        <w:t>Omit ‘</w:t>
      </w:r>
      <w:r w:rsidR="0064013A">
        <w:t>384A</w:t>
      </w:r>
      <w:r>
        <w:t xml:space="preserve">’, substitute </w:t>
      </w:r>
      <w:r w:rsidR="0064013A">
        <w:t>‘384A  409A’</w:t>
      </w:r>
      <w:r>
        <w:t>.</w:t>
      </w:r>
    </w:p>
    <w:p w14:paraId="6E8D0A8C" w14:textId="0132767D" w:rsidR="00A3227A" w:rsidRDefault="00A3227A" w:rsidP="00A3227A">
      <w:pPr>
        <w:pStyle w:val="ItemHead"/>
      </w:pPr>
      <w:r>
        <w:t>7</w:t>
      </w:r>
      <w:r w:rsidR="00796EB7">
        <w:t>4</w:t>
      </w:r>
      <w:r>
        <w:t xml:space="preserve">  Part 2–Table of Frequency Band Allocations (cell at table item dealing with the 2 520 – 2 </w:t>
      </w:r>
      <w:r w:rsidR="003E072D">
        <w:t>655</w:t>
      </w:r>
      <w:r>
        <w:t xml:space="preserve"> MHz frequency band, column 1 under Region 1)</w:t>
      </w:r>
    </w:p>
    <w:p w14:paraId="33DA9C63" w14:textId="77777777" w:rsidR="00A3227A" w:rsidRDefault="00A3227A" w:rsidP="00A3227A">
      <w:pPr>
        <w:pStyle w:val="Item"/>
      </w:pPr>
      <w:r>
        <w:t>Omit ‘384A’, substitute ‘384A  409A’.</w:t>
      </w:r>
    </w:p>
    <w:p w14:paraId="64AE61CC" w14:textId="03DF2E1F" w:rsidR="00A3227A" w:rsidRDefault="00181767" w:rsidP="00A3227A">
      <w:pPr>
        <w:pStyle w:val="ItemHead"/>
      </w:pPr>
      <w:r>
        <w:t>7</w:t>
      </w:r>
      <w:r w:rsidR="00796EB7">
        <w:t>5</w:t>
      </w:r>
      <w:r w:rsidR="00A3227A">
        <w:t xml:space="preserve">  Part 2–Table of Frequency Band Allocations (cell at table item dealing with the 2 500 – 2 </w:t>
      </w:r>
      <w:r w:rsidR="003E072D">
        <w:t>655</w:t>
      </w:r>
      <w:r w:rsidR="00A3227A">
        <w:t xml:space="preserve"> MHz frequency band, column 1 under Region 2)</w:t>
      </w:r>
    </w:p>
    <w:p w14:paraId="10EAB52A" w14:textId="77777777" w:rsidR="00A3227A" w:rsidRDefault="00A3227A" w:rsidP="00A3227A">
      <w:pPr>
        <w:pStyle w:val="Item"/>
      </w:pPr>
      <w:r>
        <w:t>Omit ‘384A’, substitute ‘384A  409A’.</w:t>
      </w:r>
    </w:p>
    <w:p w14:paraId="1734CEDF" w14:textId="4E3640E3" w:rsidR="00A3227A" w:rsidRDefault="00181767" w:rsidP="00A3227A">
      <w:pPr>
        <w:pStyle w:val="ItemHead"/>
      </w:pPr>
      <w:r>
        <w:t>7</w:t>
      </w:r>
      <w:r w:rsidR="00796EB7">
        <w:t>6</w:t>
      </w:r>
      <w:r w:rsidR="00A3227A">
        <w:t xml:space="preserve">  Part 2–Table of Frequency Band Allocations (cell at table item dealing with the 2 500 – 2 5</w:t>
      </w:r>
      <w:r w:rsidR="003E072D">
        <w:t>35</w:t>
      </w:r>
      <w:r w:rsidR="00A3227A">
        <w:t xml:space="preserve"> MHz frequency band, column 1 under Region 2)</w:t>
      </w:r>
    </w:p>
    <w:p w14:paraId="5FF106D8" w14:textId="77777777" w:rsidR="00A3227A" w:rsidRDefault="00A3227A" w:rsidP="00A3227A">
      <w:pPr>
        <w:pStyle w:val="Item"/>
      </w:pPr>
      <w:r>
        <w:t>Omit ‘384A’, substitute ‘384A  409A’.</w:t>
      </w:r>
    </w:p>
    <w:p w14:paraId="3CA07166" w14:textId="01036D5D" w:rsidR="00A3227A" w:rsidRDefault="008A06AE" w:rsidP="00A3227A">
      <w:pPr>
        <w:pStyle w:val="ItemHead"/>
      </w:pPr>
      <w:r>
        <w:t>7</w:t>
      </w:r>
      <w:r w:rsidR="00796EB7">
        <w:t>7</w:t>
      </w:r>
      <w:r w:rsidR="00A3227A">
        <w:t xml:space="preserve">  Part 2–Table of Frequency Band Allocations (cell at table item dealing with the 2 500 – 2 5</w:t>
      </w:r>
      <w:r w:rsidR="003E072D">
        <w:t>35</w:t>
      </w:r>
      <w:r w:rsidR="00A3227A">
        <w:t xml:space="preserve"> MHz frequency band, column 2)</w:t>
      </w:r>
    </w:p>
    <w:p w14:paraId="722B233A" w14:textId="77777777" w:rsidR="00A3227A" w:rsidRDefault="00A3227A" w:rsidP="00A3227A">
      <w:pPr>
        <w:pStyle w:val="Item"/>
      </w:pPr>
      <w:r>
        <w:t>Omit ‘384A’, substitute ‘384A  409A’.</w:t>
      </w:r>
    </w:p>
    <w:p w14:paraId="33D5B5C1" w14:textId="0014910C" w:rsidR="009A2BD2" w:rsidRDefault="008A06AE" w:rsidP="009A2BD2">
      <w:pPr>
        <w:pStyle w:val="ItemHead"/>
      </w:pPr>
      <w:r>
        <w:t>7</w:t>
      </w:r>
      <w:r w:rsidR="00796EB7">
        <w:t>8</w:t>
      </w:r>
      <w:r w:rsidR="009A2BD2">
        <w:t xml:space="preserve">  Part 2–Table of Frequency Band Allocations (cell at table item dealing with the 2 535 – 2 655 MHz frequency band, column 1 under Region 2)</w:t>
      </w:r>
    </w:p>
    <w:p w14:paraId="28AA6982" w14:textId="77777777" w:rsidR="009A2BD2" w:rsidRDefault="009A2BD2" w:rsidP="009A2BD2">
      <w:pPr>
        <w:pStyle w:val="Item"/>
      </w:pPr>
      <w:r>
        <w:t>Omit ‘384A’, substitute ‘384A  409A’.</w:t>
      </w:r>
    </w:p>
    <w:p w14:paraId="2C9E6324" w14:textId="7FBD9FE5" w:rsidR="009A2BD2" w:rsidRDefault="008A06AE" w:rsidP="009A2BD2">
      <w:pPr>
        <w:pStyle w:val="ItemHead"/>
      </w:pPr>
      <w:r>
        <w:t>7</w:t>
      </w:r>
      <w:r w:rsidR="00796EB7">
        <w:t>9</w:t>
      </w:r>
      <w:r w:rsidR="009A2BD2">
        <w:t xml:space="preserve">  Part 2–Table of Frequency Band Allocations (cell at table item dealing with the 2 535 – 2 655 MHz frequency band, column 2)</w:t>
      </w:r>
    </w:p>
    <w:p w14:paraId="534E176C" w14:textId="77777777" w:rsidR="009A2BD2" w:rsidRDefault="009A2BD2" w:rsidP="009A2BD2">
      <w:pPr>
        <w:pStyle w:val="Item"/>
      </w:pPr>
      <w:r>
        <w:t>Omit ‘384A’, substitute ‘384A  409A’.</w:t>
      </w:r>
    </w:p>
    <w:p w14:paraId="7A2915B7" w14:textId="466BD30E" w:rsidR="00B23D99" w:rsidRDefault="00796EB7" w:rsidP="00B23D99">
      <w:pPr>
        <w:pStyle w:val="ItemHead"/>
      </w:pPr>
      <w:r>
        <w:t>80</w:t>
      </w:r>
      <w:r w:rsidR="00B23D99">
        <w:t xml:space="preserve">  Part 2–Table of Frequency Band Allocations (cell at table item dealing with the 2 655 – 2 670 MHz frequency band, column 1 under Region 1)</w:t>
      </w:r>
    </w:p>
    <w:p w14:paraId="15330691" w14:textId="77777777" w:rsidR="00B23D99" w:rsidRDefault="00B23D99" w:rsidP="00B23D99">
      <w:pPr>
        <w:pStyle w:val="Item"/>
      </w:pPr>
      <w:r>
        <w:t>Omit ‘384A’, substitute ‘384A  409A’.</w:t>
      </w:r>
    </w:p>
    <w:p w14:paraId="618FB088" w14:textId="30333D02" w:rsidR="00B23D99" w:rsidRDefault="00181767" w:rsidP="00B23D99">
      <w:pPr>
        <w:pStyle w:val="ItemHead"/>
      </w:pPr>
      <w:r>
        <w:t>8</w:t>
      </w:r>
      <w:r w:rsidR="00796EB7">
        <w:t>1</w:t>
      </w:r>
      <w:r w:rsidR="00B23D99">
        <w:t xml:space="preserve">  Part 2–Table of Frequency Band Allocations (cell at table item dealing with the 2 </w:t>
      </w:r>
      <w:r w:rsidR="00345D5E">
        <w:t>655</w:t>
      </w:r>
      <w:r w:rsidR="00B23D99">
        <w:t xml:space="preserve"> – 2 6</w:t>
      </w:r>
      <w:r w:rsidR="00345D5E">
        <w:t>70</w:t>
      </w:r>
      <w:r w:rsidR="00B23D99">
        <w:t xml:space="preserve"> MHz frequency band, column 1 under Region 2)</w:t>
      </w:r>
    </w:p>
    <w:p w14:paraId="607432A9" w14:textId="77777777" w:rsidR="00B23D99" w:rsidRDefault="00B23D99" w:rsidP="00B23D99">
      <w:pPr>
        <w:pStyle w:val="Item"/>
      </w:pPr>
      <w:r>
        <w:t>Omit ‘384A’, substitute ‘384A  409A’.</w:t>
      </w:r>
    </w:p>
    <w:p w14:paraId="4A87DBAD" w14:textId="6DB6F55E" w:rsidR="002F5CD7" w:rsidRDefault="00181767" w:rsidP="002F5CD7">
      <w:pPr>
        <w:pStyle w:val="ItemHead"/>
      </w:pPr>
      <w:r>
        <w:t>8</w:t>
      </w:r>
      <w:r w:rsidR="00796EB7">
        <w:t>2</w:t>
      </w:r>
      <w:r w:rsidR="002F5CD7">
        <w:t xml:space="preserve">  P</w:t>
      </w:r>
      <w:r w:rsidR="00796EB7">
        <w:t>a</w:t>
      </w:r>
      <w:r w:rsidR="002F5CD7">
        <w:t>rt 2–Table of Frequency Band Allocations (cell at table item dealing with the 2 670 – 2 690 MHz frequency band, column 1 under Region 1)</w:t>
      </w:r>
    </w:p>
    <w:p w14:paraId="590365A5" w14:textId="77777777" w:rsidR="002F5CD7" w:rsidRDefault="002F5CD7" w:rsidP="002F5CD7">
      <w:pPr>
        <w:pStyle w:val="Item"/>
      </w:pPr>
      <w:r>
        <w:t>Omit ‘384A’, substitute ‘384A  409A’.</w:t>
      </w:r>
    </w:p>
    <w:p w14:paraId="725F570F" w14:textId="5F451A07" w:rsidR="002F5CD7" w:rsidRDefault="00181767" w:rsidP="002F5CD7">
      <w:pPr>
        <w:pStyle w:val="ItemHead"/>
      </w:pPr>
      <w:r>
        <w:t>8</w:t>
      </w:r>
      <w:r w:rsidR="00796EB7">
        <w:t>3</w:t>
      </w:r>
      <w:r w:rsidR="002F5CD7">
        <w:t xml:space="preserve">  Part 2–Table of Frequency Band Allocations (cell at table item dealing with the 2 6</w:t>
      </w:r>
      <w:r w:rsidR="005E0EFD">
        <w:t>70</w:t>
      </w:r>
      <w:r w:rsidR="002F5CD7">
        <w:t xml:space="preserve"> – 2 6</w:t>
      </w:r>
      <w:r w:rsidR="005E0EFD">
        <w:t>9</w:t>
      </w:r>
      <w:r w:rsidR="002F5CD7">
        <w:t>0 MHz frequency band, column 1 under Region 2)</w:t>
      </w:r>
    </w:p>
    <w:p w14:paraId="4E9BDEC6" w14:textId="77777777" w:rsidR="002F5CD7" w:rsidRDefault="002F5CD7" w:rsidP="002F5CD7">
      <w:pPr>
        <w:pStyle w:val="Item"/>
      </w:pPr>
      <w:r>
        <w:t>Omit ‘384A’, substitute ‘384A  409A’.</w:t>
      </w:r>
    </w:p>
    <w:p w14:paraId="0DD2BC91" w14:textId="5E851FBA" w:rsidR="007F5C95" w:rsidRDefault="00181767" w:rsidP="007F5C95">
      <w:pPr>
        <w:pStyle w:val="ItemHead"/>
      </w:pPr>
      <w:r>
        <w:t>8</w:t>
      </w:r>
      <w:r w:rsidR="00796EB7">
        <w:t>4</w:t>
      </w:r>
      <w:r w:rsidR="007F5C95">
        <w:t xml:space="preserve">  Part 2–Table of Frequency Band Allocations (subheading before the table item dealing with the 3 100 – 3 300 MHz frequency band)</w:t>
      </w:r>
    </w:p>
    <w:p w14:paraId="6898BAD3" w14:textId="2516A0CC" w:rsidR="007F5C95" w:rsidRDefault="007F5C95" w:rsidP="007F5C95">
      <w:pPr>
        <w:pStyle w:val="Item"/>
        <w:spacing w:after="120"/>
      </w:pPr>
      <w:r>
        <w:t>Omit ‘</w:t>
      </w:r>
      <w:r w:rsidR="004D531D">
        <w:rPr>
          <w:b/>
          <w:bCs/>
        </w:rPr>
        <w:t>4 400</w:t>
      </w:r>
      <w:r>
        <w:t>’, substitute ‘</w:t>
      </w:r>
      <w:r w:rsidR="004D531D">
        <w:rPr>
          <w:b/>
          <w:bCs/>
        </w:rPr>
        <w:t>3 600</w:t>
      </w:r>
      <w:r>
        <w:t>’.</w:t>
      </w:r>
    </w:p>
    <w:p w14:paraId="76E1B381" w14:textId="60986885" w:rsidR="006276B0" w:rsidRDefault="006276B0" w:rsidP="006276B0">
      <w:pPr>
        <w:pStyle w:val="ItemHead"/>
      </w:pPr>
      <w:r>
        <w:t>8</w:t>
      </w:r>
      <w:r w:rsidR="00796EB7">
        <w:t>5</w:t>
      </w:r>
      <w:r>
        <w:t xml:space="preserve">  Part 2–Table of Frequency Band Allocations (table item dealing with the 3</w:t>
      </w:r>
      <w:r w:rsidR="0046397A">
        <w:t> </w:t>
      </w:r>
      <w:r>
        <w:t>300 – 3 400 MHz frequency band)</w:t>
      </w:r>
    </w:p>
    <w:p w14:paraId="06B4D4EE" w14:textId="6BC5E25C" w:rsidR="00B752B5" w:rsidRDefault="0046397A" w:rsidP="006276B0">
      <w:pPr>
        <w:pStyle w:val="Item"/>
        <w:spacing w:after="120"/>
      </w:pPr>
      <w:r>
        <w:t>Repeal the table item, substitute</w:t>
      </w:r>
      <w:r w:rsidR="00CC3810">
        <w:t>:</w:t>
      </w:r>
    </w:p>
    <w:tbl>
      <w:tblPr>
        <w:tblW w:w="9067" w:type="dxa"/>
        <w:shd w:val="clear" w:color="auto" w:fill="E2EFD9" w:themeFill="accent6" w:themeFillTint="33"/>
        <w:tblLayout w:type="fixed"/>
        <w:tblLook w:val="0000" w:firstRow="0" w:lastRow="0" w:firstColumn="0" w:lastColumn="0" w:noHBand="0" w:noVBand="0"/>
      </w:tblPr>
      <w:tblGrid>
        <w:gridCol w:w="2122"/>
        <w:gridCol w:w="2125"/>
        <w:gridCol w:w="1986"/>
        <w:gridCol w:w="2834"/>
      </w:tblGrid>
      <w:tr w:rsidR="00CC3810" w:rsidRPr="00CE7722" w14:paraId="667712B9" w14:textId="77777777" w:rsidTr="002151D8">
        <w:trPr>
          <w:cantSplit/>
          <w:tblHeader/>
        </w:trPr>
        <w:tc>
          <w:tcPr>
            <w:tcW w:w="1170" w:type="pct"/>
            <w:tcBorders>
              <w:top w:val="single" w:sz="4" w:space="0" w:color="auto"/>
              <w:left w:val="single" w:sz="4" w:space="0" w:color="auto"/>
              <w:bottom w:val="single" w:sz="4" w:space="0" w:color="auto"/>
              <w:right w:val="single" w:sz="4" w:space="0" w:color="auto"/>
            </w:tcBorders>
            <w:shd w:val="clear" w:color="auto" w:fill="auto"/>
          </w:tcPr>
          <w:p w14:paraId="35A67523" w14:textId="09C9685B" w:rsidR="00CC3810" w:rsidRDefault="00CC3810" w:rsidP="00CC3810">
            <w:pPr>
              <w:pStyle w:val="Item"/>
              <w:tabs>
                <w:tab w:val="left" w:pos="2303"/>
              </w:tabs>
              <w:spacing w:before="0"/>
              <w:ind w:left="2728" w:hanging="2728"/>
              <w:rPr>
                <w:b/>
                <w:bCs/>
                <w:kern w:val="28"/>
                <w:sz w:val="20"/>
              </w:rPr>
            </w:pPr>
            <w:r>
              <w:rPr>
                <w:b/>
                <w:bCs/>
                <w:kern w:val="28"/>
                <w:sz w:val="20"/>
              </w:rPr>
              <w:t>3 300 – 3 400</w:t>
            </w:r>
          </w:p>
          <w:p w14:paraId="4DE896C8" w14:textId="2C9B7E97" w:rsidR="00CC3810" w:rsidRDefault="00076F6C" w:rsidP="00CC3810">
            <w:pPr>
              <w:pStyle w:val="Item"/>
              <w:tabs>
                <w:tab w:val="left" w:pos="2303"/>
              </w:tabs>
              <w:spacing w:before="0"/>
              <w:ind w:hanging="709"/>
              <w:rPr>
                <w:kern w:val="28"/>
                <w:sz w:val="20"/>
              </w:rPr>
            </w:pPr>
            <w:r>
              <w:rPr>
                <w:kern w:val="28"/>
                <w:sz w:val="20"/>
              </w:rPr>
              <w:t>RADIOLOCATION</w:t>
            </w:r>
          </w:p>
          <w:p w14:paraId="2482ACFA" w14:textId="77777777" w:rsidR="00CC3810" w:rsidRDefault="00CC3810" w:rsidP="00CC3810">
            <w:pPr>
              <w:pStyle w:val="Item"/>
              <w:keepNext/>
              <w:spacing w:before="0"/>
              <w:ind w:left="177" w:hanging="177"/>
              <w:rPr>
                <w:kern w:val="28"/>
                <w:sz w:val="20"/>
              </w:rPr>
            </w:pPr>
          </w:p>
          <w:p w14:paraId="62531DD9" w14:textId="77777777" w:rsidR="00076F6C" w:rsidRDefault="00076F6C" w:rsidP="00076F6C">
            <w:pPr>
              <w:pStyle w:val="Item"/>
              <w:keepNext/>
              <w:spacing w:before="0"/>
              <w:ind w:left="177" w:hanging="177"/>
              <w:rPr>
                <w:kern w:val="28"/>
                <w:sz w:val="20"/>
              </w:rPr>
            </w:pPr>
          </w:p>
          <w:p w14:paraId="6D53F435" w14:textId="77777777" w:rsidR="00076F6C" w:rsidRDefault="00076F6C" w:rsidP="00076F6C">
            <w:pPr>
              <w:pStyle w:val="Item"/>
              <w:keepNext/>
              <w:spacing w:before="0"/>
              <w:ind w:left="177" w:hanging="177"/>
              <w:rPr>
                <w:kern w:val="28"/>
                <w:sz w:val="20"/>
              </w:rPr>
            </w:pPr>
          </w:p>
          <w:p w14:paraId="6B85DB90" w14:textId="77777777" w:rsidR="00076F6C" w:rsidRDefault="00076F6C" w:rsidP="00076F6C">
            <w:pPr>
              <w:pStyle w:val="Item"/>
              <w:keepNext/>
              <w:spacing w:before="0"/>
              <w:ind w:left="177" w:hanging="177"/>
              <w:rPr>
                <w:kern w:val="28"/>
                <w:sz w:val="20"/>
              </w:rPr>
            </w:pPr>
          </w:p>
          <w:p w14:paraId="53423AAE" w14:textId="09450912" w:rsidR="00CC3810" w:rsidRPr="00CE7722" w:rsidRDefault="00076F6C" w:rsidP="00076F6C">
            <w:pPr>
              <w:pStyle w:val="Item"/>
              <w:keepNext/>
              <w:spacing w:before="0"/>
              <w:ind w:left="177" w:hanging="177"/>
              <w:rPr>
                <w:sz w:val="20"/>
              </w:rPr>
            </w:pPr>
            <w:r>
              <w:rPr>
                <w:kern w:val="28"/>
                <w:sz w:val="20"/>
              </w:rPr>
              <w:t>149  429  429A  429B  430</w:t>
            </w:r>
          </w:p>
        </w:tc>
        <w:tc>
          <w:tcPr>
            <w:tcW w:w="1172" w:type="pct"/>
            <w:tcBorders>
              <w:top w:val="single" w:sz="4" w:space="0" w:color="auto"/>
              <w:left w:val="single" w:sz="4" w:space="0" w:color="auto"/>
              <w:bottom w:val="single" w:sz="4" w:space="0" w:color="auto"/>
              <w:right w:val="single" w:sz="4" w:space="0" w:color="auto"/>
            </w:tcBorders>
            <w:shd w:val="clear" w:color="auto" w:fill="auto"/>
          </w:tcPr>
          <w:p w14:paraId="312399E7" w14:textId="68FC9DFC" w:rsidR="00CC3810" w:rsidRDefault="00076F6C" w:rsidP="00CC3810">
            <w:pPr>
              <w:pStyle w:val="Item"/>
              <w:tabs>
                <w:tab w:val="left" w:pos="2303"/>
              </w:tabs>
              <w:spacing w:before="0"/>
              <w:ind w:left="2728" w:hanging="2728"/>
              <w:rPr>
                <w:b/>
                <w:bCs/>
                <w:kern w:val="28"/>
                <w:sz w:val="20"/>
              </w:rPr>
            </w:pPr>
            <w:r>
              <w:rPr>
                <w:b/>
                <w:bCs/>
                <w:kern w:val="28"/>
                <w:sz w:val="20"/>
              </w:rPr>
              <w:t>3 300</w:t>
            </w:r>
            <w:r w:rsidR="00CC3810">
              <w:rPr>
                <w:b/>
                <w:bCs/>
                <w:kern w:val="28"/>
                <w:sz w:val="20"/>
              </w:rPr>
              <w:t xml:space="preserve"> – </w:t>
            </w:r>
            <w:r>
              <w:rPr>
                <w:b/>
                <w:bCs/>
                <w:kern w:val="28"/>
                <w:sz w:val="20"/>
              </w:rPr>
              <w:t>3 400</w:t>
            </w:r>
          </w:p>
          <w:p w14:paraId="5A7562FE" w14:textId="2F05E8FC" w:rsidR="00076F6C" w:rsidRDefault="00076F6C" w:rsidP="00076F6C">
            <w:pPr>
              <w:pStyle w:val="Item"/>
              <w:keepNext/>
              <w:spacing w:before="0"/>
              <w:ind w:left="177" w:hanging="177"/>
              <w:rPr>
                <w:kern w:val="28"/>
                <w:sz w:val="20"/>
              </w:rPr>
            </w:pPr>
            <w:r>
              <w:rPr>
                <w:kern w:val="28"/>
                <w:sz w:val="20"/>
              </w:rPr>
              <w:t>MOBILE except aeronautical mobile  429G</w:t>
            </w:r>
          </w:p>
          <w:p w14:paraId="21E3E37C" w14:textId="14A0BCEB" w:rsidR="00BE325D" w:rsidRDefault="00BE325D" w:rsidP="00CC3810">
            <w:pPr>
              <w:pStyle w:val="Item"/>
              <w:tabs>
                <w:tab w:val="left" w:pos="2303"/>
              </w:tabs>
              <w:spacing w:before="0"/>
              <w:ind w:hanging="709"/>
              <w:rPr>
                <w:kern w:val="28"/>
                <w:sz w:val="20"/>
              </w:rPr>
            </w:pPr>
            <w:r>
              <w:rPr>
                <w:kern w:val="28"/>
                <w:sz w:val="20"/>
              </w:rPr>
              <w:t>RADIOLOCATION</w:t>
            </w:r>
          </w:p>
          <w:p w14:paraId="3DD3F036" w14:textId="582516AE" w:rsidR="00CC3810" w:rsidRDefault="00076F6C" w:rsidP="00CC3810">
            <w:pPr>
              <w:pStyle w:val="Item"/>
              <w:tabs>
                <w:tab w:val="left" w:pos="2303"/>
              </w:tabs>
              <w:spacing w:before="0"/>
              <w:ind w:hanging="709"/>
              <w:rPr>
                <w:kern w:val="28"/>
                <w:sz w:val="20"/>
              </w:rPr>
            </w:pPr>
            <w:r>
              <w:rPr>
                <w:kern w:val="28"/>
                <w:sz w:val="20"/>
              </w:rPr>
              <w:t>Amateur</w:t>
            </w:r>
          </w:p>
          <w:p w14:paraId="06B3116D" w14:textId="0BABB092" w:rsidR="00CC3810" w:rsidRDefault="00076F6C" w:rsidP="00CC3810">
            <w:pPr>
              <w:pStyle w:val="Item"/>
              <w:keepNext/>
              <w:spacing w:before="0"/>
              <w:ind w:left="177" w:hanging="177"/>
              <w:rPr>
                <w:kern w:val="28"/>
                <w:sz w:val="20"/>
              </w:rPr>
            </w:pPr>
            <w:r>
              <w:rPr>
                <w:kern w:val="28"/>
                <w:sz w:val="20"/>
              </w:rPr>
              <w:t>Fixed</w:t>
            </w:r>
          </w:p>
          <w:p w14:paraId="51184823" w14:textId="77777777" w:rsidR="00076F6C" w:rsidRDefault="00076F6C" w:rsidP="00076F6C">
            <w:pPr>
              <w:pStyle w:val="Item"/>
              <w:keepNext/>
              <w:spacing w:before="0"/>
              <w:ind w:left="177" w:hanging="177"/>
              <w:rPr>
                <w:kern w:val="28"/>
                <w:sz w:val="20"/>
              </w:rPr>
            </w:pPr>
          </w:p>
          <w:p w14:paraId="2ED20665" w14:textId="2CBF9FDA" w:rsidR="00CC3810" w:rsidRPr="00CE7722" w:rsidRDefault="00076F6C" w:rsidP="00076F6C">
            <w:pPr>
              <w:pStyle w:val="Item"/>
              <w:keepNext/>
              <w:spacing w:before="0"/>
              <w:ind w:left="177" w:hanging="177"/>
              <w:rPr>
                <w:sz w:val="20"/>
              </w:rPr>
            </w:pPr>
            <w:r>
              <w:rPr>
                <w:kern w:val="28"/>
                <w:sz w:val="20"/>
              </w:rPr>
              <w:t>149  429C  429D</w:t>
            </w:r>
          </w:p>
        </w:tc>
        <w:tc>
          <w:tcPr>
            <w:tcW w:w="1095" w:type="pct"/>
            <w:tcBorders>
              <w:top w:val="single" w:sz="4" w:space="0" w:color="auto"/>
              <w:left w:val="single" w:sz="4" w:space="0" w:color="auto"/>
              <w:bottom w:val="single" w:sz="4" w:space="0" w:color="auto"/>
              <w:right w:val="single" w:sz="4" w:space="0" w:color="auto"/>
            </w:tcBorders>
            <w:shd w:val="clear" w:color="auto" w:fill="auto"/>
          </w:tcPr>
          <w:p w14:paraId="37743F7E" w14:textId="535AABD1" w:rsidR="00CC3810" w:rsidRDefault="00076F6C" w:rsidP="00CC3810">
            <w:pPr>
              <w:pStyle w:val="Item"/>
              <w:tabs>
                <w:tab w:val="left" w:pos="2303"/>
              </w:tabs>
              <w:spacing w:before="0"/>
              <w:ind w:left="2728" w:hanging="2728"/>
              <w:rPr>
                <w:b/>
                <w:bCs/>
                <w:kern w:val="28"/>
                <w:sz w:val="20"/>
              </w:rPr>
            </w:pPr>
            <w:r>
              <w:rPr>
                <w:b/>
                <w:bCs/>
                <w:kern w:val="28"/>
                <w:sz w:val="20"/>
              </w:rPr>
              <w:t>3 300</w:t>
            </w:r>
            <w:r w:rsidR="00CC3810">
              <w:rPr>
                <w:b/>
                <w:bCs/>
                <w:kern w:val="28"/>
                <w:sz w:val="20"/>
              </w:rPr>
              <w:t xml:space="preserve"> – </w:t>
            </w:r>
            <w:r>
              <w:rPr>
                <w:b/>
                <w:bCs/>
                <w:kern w:val="28"/>
                <w:sz w:val="20"/>
              </w:rPr>
              <w:t>3 400</w:t>
            </w:r>
          </w:p>
          <w:p w14:paraId="01B4A942" w14:textId="1B02A6CC" w:rsidR="00CC3810" w:rsidRDefault="00076F6C" w:rsidP="00CC3810">
            <w:pPr>
              <w:pStyle w:val="Item"/>
              <w:tabs>
                <w:tab w:val="left" w:pos="2303"/>
              </w:tabs>
              <w:spacing w:before="0"/>
              <w:ind w:hanging="709"/>
              <w:rPr>
                <w:kern w:val="28"/>
                <w:sz w:val="20"/>
              </w:rPr>
            </w:pPr>
            <w:r>
              <w:rPr>
                <w:kern w:val="28"/>
                <w:sz w:val="20"/>
              </w:rPr>
              <w:t>RADIOLOCATION</w:t>
            </w:r>
          </w:p>
          <w:p w14:paraId="0ACDEC59" w14:textId="66ED3610" w:rsidR="00CC3810" w:rsidRDefault="00076F6C" w:rsidP="00CC3810">
            <w:pPr>
              <w:pStyle w:val="Item"/>
              <w:tabs>
                <w:tab w:val="left" w:pos="2303"/>
              </w:tabs>
              <w:spacing w:before="0"/>
              <w:ind w:hanging="709"/>
              <w:rPr>
                <w:kern w:val="28"/>
                <w:sz w:val="20"/>
              </w:rPr>
            </w:pPr>
            <w:r>
              <w:rPr>
                <w:kern w:val="28"/>
                <w:sz w:val="20"/>
              </w:rPr>
              <w:t>Amateur</w:t>
            </w:r>
          </w:p>
          <w:p w14:paraId="3B648A98" w14:textId="77777777" w:rsidR="00CC3810" w:rsidRDefault="00CC3810" w:rsidP="00076F6C">
            <w:pPr>
              <w:pStyle w:val="Item"/>
              <w:tabs>
                <w:tab w:val="left" w:pos="2303"/>
              </w:tabs>
              <w:spacing w:before="0"/>
              <w:ind w:hanging="709"/>
              <w:rPr>
                <w:kern w:val="28"/>
                <w:sz w:val="20"/>
              </w:rPr>
            </w:pPr>
          </w:p>
          <w:p w14:paraId="533C113C" w14:textId="77777777" w:rsidR="00076F6C" w:rsidRDefault="00076F6C" w:rsidP="00076F6C">
            <w:pPr>
              <w:pStyle w:val="Item"/>
              <w:tabs>
                <w:tab w:val="left" w:pos="2303"/>
              </w:tabs>
              <w:spacing w:before="0"/>
              <w:ind w:hanging="709"/>
              <w:rPr>
                <w:kern w:val="28"/>
                <w:sz w:val="20"/>
              </w:rPr>
            </w:pPr>
          </w:p>
          <w:p w14:paraId="1152F749" w14:textId="77777777" w:rsidR="00076F6C" w:rsidRDefault="00076F6C" w:rsidP="00076F6C">
            <w:pPr>
              <w:pStyle w:val="Item"/>
              <w:tabs>
                <w:tab w:val="left" w:pos="2303"/>
              </w:tabs>
              <w:spacing w:before="0"/>
              <w:ind w:hanging="709"/>
              <w:rPr>
                <w:kern w:val="28"/>
                <w:sz w:val="20"/>
              </w:rPr>
            </w:pPr>
          </w:p>
          <w:p w14:paraId="1C2903E4" w14:textId="77777777" w:rsidR="00076F6C" w:rsidRDefault="00076F6C" w:rsidP="00076F6C">
            <w:pPr>
              <w:pStyle w:val="Item"/>
              <w:tabs>
                <w:tab w:val="left" w:pos="2303"/>
              </w:tabs>
              <w:spacing w:before="0"/>
              <w:ind w:hanging="709"/>
              <w:rPr>
                <w:kern w:val="28"/>
                <w:sz w:val="20"/>
              </w:rPr>
            </w:pPr>
          </w:p>
          <w:p w14:paraId="4A4C1AB8" w14:textId="36E57793" w:rsidR="00CC3810" w:rsidRPr="00CE7722" w:rsidRDefault="00076F6C" w:rsidP="00076F6C">
            <w:pPr>
              <w:pStyle w:val="Item"/>
              <w:tabs>
                <w:tab w:val="left" w:pos="2303"/>
              </w:tabs>
              <w:spacing w:before="0"/>
              <w:ind w:hanging="709"/>
              <w:rPr>
                <w:sz w:val="20"/>
              </w:rPr>
            </w:pPr>
            <w:r>
              <w:rPr>
                <w:kern w:val="28"/>
                <w:sz w:val="20"/>
              </w:rPr>
              <w:t>149  429  429E  429F</w:t>
            </w:r>
          </w:p>
        </w:tc>
        <w:tc>
          <w:tcPr>
            <w:tcW w:w="1563" w:type="pct"/>
            <w:tcBorders>
              <w:top w:val="single" w:sz="4" w:space="0" w:color="auto"/>
              <w:left w:val="single" w:sz="4" w:space="0" w:color="auto"/>
              <w:bottom w:val="single" w:sz="4" w:space="0" w:color="auto"/>
              <w:right w:val="single" w:sz="4" w:space="0" w:color="auto"/>
            </w:tcBorders>
            <w:shd w:val="clear" w:color="auto" w:fill="auto"/>
          </w:tcPr>
          <w:p w14:paraId="1D47FFA8" w14:textId="55E6EE0C" w:rsidR="00076F6C" w:rsidRPr="00586A4E" w:rsidRDefault="00076F6C" w:rsidP="00076F6C">
            <w:pPr>
              <w:pStyle w:val="Item"/>
              <w:spacing w:before="0"/>
              <w:ind w:hanging="709"/>
              <w:rPr>
                <w:b/>
                <w:bCs/>
                <w:kern w:val="28"/>
                <w:sz w:val="20"/>
              </w:rPr>
            </w:pPr>
            <w:r>
              <w:rPr>
                <w:b/>
                <w:bCs/>
                <w:kern w:val="28"/>
                <w:sz w:val="20"/>
              </w:rPr>
              <w:t>3 300 – 3 400</w:t>
            </w:r>
          </w:p>
          <w:p w14:paraId="6E278621" w14:textId="706D836B" w:rsidR="00076F6C" w:rsidRDefault="00076F6C" w:rsidP="00076F6C">
            <w:pPr>
              <w:pStyle w:val="Item"/>
              <w:spacing w:before="0"/>
              <w:ind w:left="177" w:hanging="177"/>
              <w:rPr>
                <w:kern w:val="28"/>
                <w:sz w:val="20"/>
              </w:rPr>
            </w:pPr>
            <w:r>
              <w:rPr>
                <w:kern w:val="28"/>
                <w:sz w:val="20"/>
              </w:rPr>
              <w:t>RADIOLOCATION  AUS100A</w:t>
            </w:r>
          </w:p>
          <w:p w14:paraId="1F5A3973" w14:textId="385CA7AA" w:rsidR="00076F6C" w:rsidRDefault="00076F6C" w:rsidP="00076F6C">
            <w:pPr>
              <w:pStyle w:val="Item"/>
              <w:spacing w:before="0"/>
              <w:ind w:left="177" w:hanging="177"/>
              <w:rPr>
                <w:kern w:val="28"/>
                <w:sz w:val="20"/>
              </w:rPr>
            </w:pPr>
            <w:r>
              <w:rPr>
                <w:kern w:val="28"/>
                <w:sz w:val="20"/>
              </w:rPr>
              <w:t>Amateur</w:t>
            </w:r>
          </w:p>
          <w:p w14:paraId="68EAAB12" w14:textId="68ACD320" w:rsidR="00076F6C" w:rsidRDefault="00076F6C" w:rsidP="00076F6C">
            <w:pPr>
              <w:pStyle w:val="Item"/>
              <w:spacing w:before="0"/>
              <w:ind w:left="177" w:hanging="177"/>
              <w:rPr>
                <w:kern w:val="28"/>
                <w:sz w:val="20"/>
              </w:rPr>
            </w:pPr>
            <w:r>
              <w:rPr>
                <w:kern w:val="28"/>
                <w:sz w:val="20"/>
              </w:rPr>
              <w:t>Fixed</w:t>
            </w:r>
          </w:p>
          <w:p w14:paraId="4658620E" w14:textId="6B9DF346" w:rsidR="00076F6C" w:rsidRDefault="00076F6C" w:rsidP="00076F6C">
            <w:pPr>
              <w:pStyle w:val="Item"/>
              <w:spacing w:before="0"/>
              <w:ind w:left="177" w:hanging="177"/>
              <w:rPr>
                <w:kern w:val="28"/>
                <w:sz w:val="20"/>
              </w:rPr>
            </w:pPr>
            <w:r>
              <w:rPr>
                <w:kern w:val="28"/>
                <w:sz w:val="20"/>
              </w:rPr>
              <w:t>Mobile</w:t>
            </w:r>
          </w:p>
          <w:p w14:paraId="3A904231" w14:textId="77777777" w:rsidR="00076F6C" w:rsidRDefault="00076F6C" w:rsidP="00076F6C">
            <w:pPr>
              <w:pStyle w:val="Item"/>
              <w:spacing w:before="0"/>
              <w:ind w:left="177" w:hanging="177"/>
              <w:rPr>
                <w:kern w:val="28"/>
                <w:sz w:val="20"/>
              </w:rPr>
            </w:pPr>
          </w:p>
          <w:p w14:paraId="7BC5B3AF" w14:textId="77777777" w:rsidR="00076F6C" w:rsidRDefault="00076F6C" w:rsidP="00076F6C">
            <w:pPr>
              <w:pStyle w:val="Item"/>
              <w:spacing w:before="0"/>
              <w:ind w:left="177" w:hanging="177"/>
              <w:rPr>
                <w:kern w:val="28"/>
                <w:sz w:val="20"/>
              </w:rPr>
            </w:pPr>
          </w:p>
          <w:p w14:paraId="64A9F05D" w14:textId="49032480" w:rsidR="00CC3810" w:rsidRPr="00CE7722" w:rsidRDefault="00076F6C" w:rsidP="00076F6C">
            <w:pPr>
              <w:pStyle w:val="Item"/>
              <w:spacing w:before="0"/>
              <w:ind w:left="177" w:hanging="177"/>
              <w:rPr>
                <w:sz w:val="20"/>
              </w:rPr>
            </w:pPr>
            <w:r>
              <w:rPr>
                <w:kern w:val="28"/>
                <w:sz w:val="20"/>
              </w:rPr>
              <w:t>149</w:t>
            </w:r>
          </w:p>
        </w:tc>
      </w:tr>
    </w:tbl>
    <w:p w14:paraId="06D101F8" w14:textId="7E857E81" w:rsidR="0011363E" w:rsidRDefault="00214838" w:rsidP="0011363E">
      <w:pPr>
        <w:pStyle w:val="ItemHead"/>
      </w:pPr>
      <w:r>
        <w:t>8</w:t>
      </w:r>
      <w:r w:rsidR="00AD6147">
        <w:t>6</w:t>
      </w:r>
      <w:r w:rsidR="0011363E">
        <w:t xml:space="preserve">  Part 2–Table of Frequency Band Allocations (table items dealing with the all the frequency bands between </w:t>
      </w:r>
      <w:r w:rsidR="004910E9">
        <w:t>3 600</w:t>
      </w:r>
      <w:r w:rsidR="0011363E">
        <w:t xml:space="preserve"> MHz and </w:t>
      </w:r>
      <w:r w:rsidR="004910E9">
        <w:t>4 400</w:t>
      </w:r>
      <w:r w:rsidR="0011363E">
        <w:t xml:space="preserve"> MHz)</w:t>
      </w:r>
    </w:p>
    <w:p w14:paraId="1B4537F3" w14:textId="77777777" w:rsidR="0011363E" w:rsidRDefault="0011363E" w:rsidP="0011363E">
      <w:pPr>
        <w:pStyle w:val="Item"/>
        <w:keepNext/>
        <w:spacing w:after="120"/>
      </w:pPr>
      <w:r>
        <w:t>Repeal the table items, substitute:</w:t>
      </w:r>
    </w:p>
    <w:p w14:paraId="29F4E193" w14:textId="77777777" w:rsidR="0011363E" w:rsidRDefault="0011363E" w:rsidP="0011363E">
      <w:pPr>
        <w:keepNext/>
        <w:spacing w:after="0"/>
        <w:jc w:val="center"/>
        <w:rPr>
          <w:rFonts w:ascii="Times New Roman" w:hAnsi="Times New Roman" w:cs="Times New Roman"/>
          <w:b/>
          <w:sz w:val="20"/>
          <w:szCs w:val="20"/>
        </w:rPr>
      </w:pPr>
      <w:r>
        <w:rPr>
          <w:rFonts w:ascii="Times New Roman" w:hAnsi="Times New Roman" w:cs="Times New Roman"/>
          <w:b/>
          <w:sz w:val="20"/>
          <w:szCs w:val="20"/>
        </w:rPr>
        <w:t>M</w:t>
      </w:r>
      <w:r w:rsidRPr="00CE7722">
        <w:rPr>
          <w:rFonts w:ascii="Times New Roman" w:hAnsi="Times New Roman" w:cs="Times New Roman"/>
          <w:b/>
          <w:sz w:val="20"/>
          <w:szCs w:val="20"/>
        </w:rPr>
        <w:t>Hz</w:t>
      </w:r>
    </w:p>
    <w:p w14:paraId="327E8EA8" w14:textId="41975A07" w:rsidR="0011363E" w:rsidRPr="00CE7722" w:rsidRDefault="008E563F" w:rsidP="0011363E">
      <w:pPr>
        <w:keepNext/>
        <w:spacing w:after="0"/>
        <w:jc w:val="center"/>
        <w:rPr>
          <w:rFonts w:ascii="Times New Roman" w:hAnsi="Times New Roman" w:cs="Times New Roman"/>
          <w:b/>
          <w:sz w:val="20"/>
          <w:szCs w:val="20"/>
        </w:rPr>
      </w:pPr>
      <w:r>
        <w:rPr>
          <w:rFonts w:ascii="Times New Roman" w:hAnsi="Times New Roman" w:cs="Times New Roman"/>
          <w:b/>
          <w:sz w:val="20"/>
          <w:szCs w:val="20"/>
        </w:rPr>
        <w:t>3 600</w:t>
      </w:r>
      <w:r w:rsidR="0011363E" w:rsidRPr="00CE7722">
        <w:rPr>
          <w:rFonts w:ascii="Times New Roman" w:hAnsi="Times New Roman" w:cs="Times New Roman"/>
          <w:b/>
          <w:sz w:val="20"/>
          <w:szCs w:val="20"/>
        </w:rPr>
        <w:t> – </w:t>
      </w:r>
      <w:r w:rsidR="0011363E">
        <w:rPr>
          <w:rFonts w:ascii="Times New Roman" w:hAnsi="Times New Roman" w:cs="Times New Roman"/>
          <w:b/>
          <w:sz w:val="20"/>
          <w:szCs w:val="20"/>
        </w:rPr>
        <w:t>4</w:t>
      </w:r>
      <w:r>
        <w:rPr>
          <w:rFonts w:ascii="Times New Roman" w:hAnsi="Times New Roman" w:cs="Times New Roman"/>
          <w:b/>
          <w:sz w:val="20"/>
          <w:szCs w:val="20"/>
        </w:rPr>
        <w:t xml:space="preserve"> </w:t>
      </w:r>
      <w:r w:rsidR="0011363E">
        <w:rPr>
          <w:rFonts w:ascii="Times New Roman" w:hAnsi="Times New Roman" w:cs="Times New Roman"/>
          <w:b/>
          <w:sz w:val="20"/>
          <w:szCs w:val="20"/>
        </w:rPr>
        <w:t>4</w:t>
      </w:r>
      <w:r>
        <w:rPr>
          <w:rFonts w:ascii="Times New Roman" w:hAnsi="Times New Roman" w:cs="Times New Roman"/>
          <w:b/>
          <w:sz w:val="20"/>
          <w:szCs w:val="20"/>
        </w:rPr>
        <w:t>00</w:t>
      </w:r>
    </w:p>
    <w:tbl>
      <w:tblPr>
        <w:tblW w:w="9067" w:type="dxa"/>
        <w:shd w:val="clear" w:color="auto" w:fill="E2EFD9" w:themeFill="accent6" w:themeFillTint="33"/>
        <w:tblLayout w:type="fixed"/>
        <w:tblLook w:val="0000" w:firstRow="0" w:lastRow="0" w:firstColumn="0" w:lastColumn="0" w:noHBand="0" w:noVBand="0"/>
      </w:tblPr>
      <w:tblGrid>
        <w:gridCol w:w="2121"/>
        <w:gridCol w:w="1986"/>
        <w:gridCol w:w="2127"/>
        <w:gridCol w:w="2833"/>
      </w:tblGrid>
      <w:tr w:rsidR="0011363E" w:rsidRPr="003D598A" w14:paraId="655F98A2" w14:textId="77777777" w:rsidTr="002151D8">
        <w:trPr>
          <w:cantSplit/>
          <w:tblHeader/>
        </w:trPr>
        <w:tc>
          <w:tcPr>
            <w:tcW w:w="3437" w:type="pct"/>
            <w:gridSpan w:val="3"/>
            <w:tcBorders>
              <w:top w:val="single" w:sz="4" w:space="0" w:color="auto"/>
              <w:left w:val="single" w:sz="4" w:space="0" w:color="auto"/>
              <w:bottom w:val="single" w:sz="4" w:space="0" w:color="auto"/>
              <w:right w:val="single" w:sz="4" w:space="0" w:color="auto"/>
            </w:tcBorders>
            <w:shd w:val="clear" w:color="auto" w:fill="auto"/>
          </w:tcPr>
          <w:p w14:paraId="3C339D18" w14:textId="77777777" w:rsidR="0011363E" w:rsidRPr="00CE7722" w:rsidRDefault="0011363E" w:rsidP="002151D8">
            <w:pPr>
              <w:keepNext/>
              <w:spacing w:after="0" w:line="257" w:lineRule="auto"/>
              <w:jc w:val="center"/>
              <w:rPr>
                <w:rFonts w:ascii="Times New Roman" w:hAnsi="Times New Roman" w:cs="Times New Roman"/>
                <w:sz w:val="20"/>
                <w:szCs w:val="20"/>
              </w:rPr>
            </w:pPr>
            <w:r w:rsidRPr="00CE7722">
              <w:rPr>
                <w:rFonts w:ascii="Times New Roman" w:hAnsi="Times New Roman" w:cs="Times New Roman"/>
                <w:sz w:val="20"/>
                <w:szCs w:val="20"/>
              </w:rPr>
              <w:t>Column 1: ITU Radio Regulations Table of Allocations</w:t>
            </w:r>
          </w:p>
        </w:tc>
        <w:tc>
          <w:tcPr>
            <w:tcW w:w="1563" w:type="pct"/>
            <w:tcBorders>
              <w:top w:val="single" w:sz="4" w:space="0" w:color="auto"/>
              <w:left w:val="single" w:sz="4" w:space="0" w:color="auto"/>
              <w:bottom w:val="single" w:sz="4" w:space="0" w:color="auto"/>
              <w:right w:val="single" w:sz="4" w:space="0" w:color="auto"/>
            </w:tcBorders>
            <w:shd w:val="clear" w:color="auto" w:fill="auto"/>
          </w:tcPr>
          <w:p w14:paraId="231E884C" w14:textId="77777777" w:rsidR="0011363E" w:rsidRPr="00CE7722" w:rsidRDefault="0011363E" w:rsidP="002151D8">
            <w:pPr>
              <w:keepNext/>
              <w:spacing w:after="0" w:line="257" w:lineRule="auto"/>
              <w:jc w:val="center"/>
              <w:rPr>
                <w:rFonts w:ascii="Times New Roman" w:hAnsi="Times New Roman" w:cs="Times New Roman"/>
                <w:sz w:val="20"/>
                <w:szCs w:val="20"/>
              </w:rPr>
            </w:pPr>
            <w:r w:rsidRPr="00CE7722">
              <w:rPr>
                <w:rFonts w:ascii="Times New Roman" w:hAnsi="Times New Roman" w:cs="Times New Roman"/>
                <w:sz w:val="20"/>
                <w:szCs w:val="20"/>
              </w:rPr>
              <w:t>Column 2:</w:t>
            </w:r>
          </w:p>
        </w:tc>
      </w:tr>
      <w:tr w:rsidR="0011363E" w:rsidRPr="003D598A" w14:paraId="3F43E378" w14:textId="77777777" w:rsidTr="002151D8">
        <w:trPr>
          <w:cantSplit/>
          <w:tblHeader/>
        </w:trPr>
        <w:tc>
          <w:tcPr>
            <w:tcW w:w="1170" w:type="pct"/>
            <w:tcBorders>
              <w:top w:val="single" w:sz="4" w:space="0" w:color="auto"/>
              <w:left w:val="single" w:sz="4" w:space="0" w:color="auto"/>
              <w:bottom w:val="single" w:sz="4" w:space="0" w:color="auto"/>
              <w:right w:val="single" w:sz="4" w:space="0" w:color="auto"/>
            </w:tcBorders>
            <w:shd w:val="clear" w:color="auto" w:fill="auto"/>
          </w:tcPr>
          <w:p w14:paraId="1F6F7491" w14:textId="77777777" w:rsidR="0011363E" w:rsidRPr="00CE7722" w:rsidRDefault="0011363E" w:rsidP="002151D8">
            <w:pPr>
              <w:keepNext/>
              <w:tabs>
                <w:tab w:val="left" w:pos="284"/>
                <w:tab w:val="left" w:pos="567"/>
                <w:tab w:val="left" w:pos="1134"/>
              </w:tabs>
              <w:spacing w:after="0"/>
              <w:jc w:val="center"/>
              <w:rPr>
                <w:rFonts w:ascii="Times New Roman" w:hAnsi="Times New Roman" w:cs="Times New Roman"/>
                <w:sz w:val="20"/>
                <w:szCs w:val="20"/>
              </w:rPr>
            </w:pPr>
            <w:r w:rsidRPr="00CE7722">
              <w:rPr>
                <w:rFonts w:ascii="Times New Roman" w:hAnsi="Times New Roman" w:cs="Times New Roman"/>
                <w:sz w:val="20"/>
                <w:szCs w:val="20"/>
              </w:rPr>
              <w:t>Region 1</w:t>
            </w:r>
          </w:p>
        </w:tc>
        <w:tc>
          <w:tcPr>
            <w:tcW w:w="1095" w:type="pct"/>
            <w:tcBorders>
              <w:top w:val="single" w:sz="4" w:space="0" w:color="auto"/>
              <w:left w:val="single" w:sz="4" w:space="0" w:color="auto"/>
              <w:bottom w:val="single" w:sz="4" w:space="0" w:color="auto"/>
              <w:right w:val="single" w:sz="4" w:space="0" w:color="auto"/>
            </w:tcBorders>
            <w:shd w:val="clear" w:color="auto" w:fill="auto"/>
          </w:tcPr>
          <w:p w14:paraId="11D79FDE" w14:textId="77777777" w:rsidR="0011363E" w:rsidRPr="00CE7722" w:rsidRDefault="0011363E" w:rsidP="002151D8">
            <w:pPr>
              <w:keepNext/>
              <w:tabs>
                <w:tab w:val="left" w:pos="284"/>
                <w:tab w:val="left" w:pos="567"/>
                <w:tab w:val="left" w:pos="1134"/>
              </w:tabs>
              <w:spacing w:after="0" w:line="257" w:lineRule="auto"/>
              <w:jc w:val="center"/>
              <w:rPr>
                <w:rFonts w:ascii="Times New Roman" w:hAnsi="Times New Roman" w:cs="Times New Roman"/>
                <w:sz w:val="20"/>
                <w:szCs w:val="20"/>
              </w:rPr>
            </w:pPr>
            <w:r w:rsidRPr="00CE7722">
              <w:rPr>
                <w:rFonts w:ascii="Times New Roman" w:hAnsi="Times New Roman" w:cs="Times New Roman"/>
                <w:sz w:val="20"/>
                <w:szCs w:val="20"/>
              </w:rPr>
              <w:t>Region 2</w:t>
            </w:r>
          </w:p>
        </w:tc>
        <w:tc>
          <w:tcPr>
            <w:tcW w:w="1173" w:type="pct"/>
            <w:tcBorders>
              <w:top w:val="single" w:sz="4" w:space="0" w:color="auto"/>
              <w:left w:val="single" w:sz="4" w:space="0" w:color="auto"/>
              <w:bottom w:val="single" w:sz="4" w:space="0" w:color="auto"/>
              <w:right w:val="single" w:sz="4" w:space="0" w:color="auto"/>
            </w:tcBorders>
            <w:shd w:val="clear" w:color="auto" w:fill="auto"/>
          </w:tcPr>
          <w:p w14:paraId="181CBC2D" w14:textId="77777777" w:rsidR="0011363E" w:rsidRPr="00CE7722" w:rsidRDefault="0011363E" w:rsidP="002151D8">
            <w:pPr>
              <w:keepNext/>
              <w:tabs>
                <w:tab w:val="left" w:pos="284"/>
                <w:tab w:val="left" w:pos="567"/>
                <w:tab w:val="left" w:pos="1134"/>
              </w:tabs>
              <w:spacing w:after="0" w:line="257" w:lineRule="auto"/>
              <w:jc w:val="center"/>
              <w:rPr>
                <w:rFonts w:ascii="Times New Roman" w:hAnsi="Times New Roman" w:cs="Times New Roman"/>
                <w:sz w:val="20"/>
                <w:szCs w:val="20"/>
              </w:rPr>
            </w:pPr>
            <w:r w:rsidRPr="00CE7722">
              <w:rPr>
                <w:rFonts w:ascii="Times New Roman" w:hAnsi="Times New Roman" w:cs="Times New Roman"/>
                <w:sz w:val="20"/>
                <w:szCs w:val="20"/>
              </w:rPr>
              <w:t>Region 3</w:t>
            </w:r>
          </w:p>
        </w:tc>
        <w:tc>
          <w:tcPr>
            <w:tcW w:w="1563" w:type="pct"/>
            <w:tcBorders>
              <w:top w:val="single" w:sz="4" w:space="0" w:color="auto"/>
              <w:left w:val="single" w:sz="4" w:space="0" w:color="auto"/>
              <w:bottom w:val="single" w:sz="4" w:space="0" w:color="auto"/>
              <w:right w:val="single" w:sz="4" w:space="0" w:color="auto"/>
            </w:tcBorders>
            <w:shd w:val="clear" w:color="auto" w:fill="auto"/>
          </w:tcPr>
          <w:p w14:paraId="216BCA7D" w14:textId="77777777" w:rsidR="0011363E" w:rsidRPr="00CE7722" w:rsidRDefault="0011363E" w:rsidP="002151D8">
            <w:pPr>
              <w:keepNext/>
              <w:spacing w:after="0" w:line="257" w:lineRule="auto"/>
              <w:jc w:val="center"/>
              <w:rPr>
                <w:rFonts w:ascii="Times New Roman" w:hAnsi="Times New Roman" w:cs="Times New Roman"/>
                <w:sz w:val="20"/>
                <w:szCs w:val="20"/>
              </w:rPr>
            </w:pPr>
            <w:r w:rsidRPr="00CE7722">
              <w:rPr>
                <w:rFonts w:ascii="Times New Roman" w:hAnsi="Times New Roman" w:cs="Times New Roman"/>
                <w:sz w:val="20"/>
                <w:szCs w:val="20"/>
              </w:rPr>
              <w:t>Australian Table of Allocations</w:t>
            </w:r>
          </w:p>
        </w:tc>
      </w:tr>
    </w:tbl>
    <w:tbl>
      <w:tblPr>
        <w:tblStyle w:val="TableGrid"/>
        <w:tblW w:w="9072" w:type="dxa"/>
        <w:tblInd w:w="-5" w:type="dxa"/>
        <w:tblLayout w:type="fixed"/>
        <w:tblLook w:val="04A0" w:firstRow="1" w:lastRow="0" w:firstColumn="1" w:lastColumn="0" w:noHBand="0" w:noVBand="1"/>
      </w:tblPr>
      <w:tblGrid>
        <w:gridCol w:w="2127"/>
        <w:gridCol w:w="1984"/>
        <w:gridCol w:w="2126"/>
        <w:gridCol w:w="2835"/>
      </w:tblGrid>
      <w:tr w:rsidR="001114CE" w:rsidRPr="00AE0C2C" w14:paraId="65F4DD8D" w14:textId="77777777" w:rsidTr="00417740">
        <w:trPr>
          <w:trHeight w:val="742"/>
        </w:trPr>
        <w:tc>
          <w:tcPr>
            <w:tcW w:w="2127" w:type="dxa"/>
            <w:vMerge w:val="restart"/>
          </w:tcPr>
          <w:p w14:paraId="2A7A4611" w14:textId="2010FD95" w:rsidR="001114CE" w:rsidRPr="008D137D" w:rsidRDefault="001114CE" w:rsidP="002151D8">
            <w:pPr>
              <w:pStyle w:val="Item"/>
              <w:keepNext/>
              <w:spacing w:before="0"/>
              <w:ind w:hanging="709"/>
              <w:rPr>
                <w:b/>
                <w:bCs/>
                <w:kern w:val="28"/>
                <w:sz w:val="20"/>
              </w:rPr>
            </w:pPr>
            <w:r>
              <w:rPr>
                <w:b/>
                <w:bCs/>
                <w:kern w:val="28"/>
                <w:sz w:val="20"/>
              </w:rPr>
              <w:t>3 600</w:t>
            </w:r>
            <w:r w:rsidRPr="008D137D">
              <w:rPr>
                <w:b/>
                <w:bCs/>
                <w:kern w:val="28"/>
                <w:sz w:val="20"/>
              </w:rPr>
              <w:t xml:space="preserve"> – </w:t>
            </w:r>
            <w:r>
              <w:rPr>
                <w:b/>
                <w:bCs/>
                <w:kern w:val="28"/>
                <w:sz w:val="20"/>
              </w:rPr>
              <w:t>3 800</w:t>
            </w:r>
          </w:p>
          <w:p w14:paraId="2FDEBAFD" w14:textId="77777777" w:rsidR="001114CE" w:rsidRDefault="001114CE" w:rsidP="002151D8">
            <w:pPr>
              <w:pStyle w:val="Item"/>
              <w:keepNext/>
              <w:spacing w:before="0"/>
              <w:ind w:left="177" w:hanging="177"/>
              <w:rPr>
                <w:kern w:val="28"/>
                <w:sz w:val="20"/>
              </w:rPr>
            </w:pPr>
            <w:r>
              <w:rPr>
                <w:kern w:val="28"/>
                <w:sz w:val="20"/>
              </w:rPr>
              <w:t>FIXED</w:t>
            </w:r>
          </w:p>
          <w:p w14:paraId="0EB85A53" w14:textId="0E4818D3" w:rsidR="001114CE" w:rsidRDefault="001114CE" w:rsidP="001114CE">
            <w:pPr>
              <w:pStyle w:val="Item"/>
              <w:keepNext/>
              <w:spacing w:before="0"/>
              <w:ind w:left="177" w:hanging="177"/>
              <w:rPr>
                <w:kern w:val="28"/>
                <w:sz w:val="20"/>
              </w:rPr>
            </w:pPr>
            <w:r>
              <w:rPr>
                <w:kern w:val="28"/>
                <w:sz w:val="20"/>
              </w:rPr>
              <w:t xml:space="preserve">FIXED–SATELLITE </w:t>
            </w:r>
            <w:r w:rsidR="00887547">
              <w:rPr>
                <w:kern w:val="28"/>
                <w:sz w:val="20"/>
              </w:rPr>
              <w:t>(space-to-Earth)</w:t>
            </w:r>
          </w:p>
          <w:p w14:paraId="516DD088" w14:textId="71F7AE84" w:rsidR="001114CE" w:rsidRDefault="00887547" w:rsidP="002151D8">
            <w:pPr>
              <w:pStyle w:val="Item"/>
              <w:keepNext/>
              <w:spacing w:before="0"/>
              <w:ind w:left="177" w:hanging="177"/>
              <w:rPr>
                <w:kern w:val="28"/>
                <w:sz w:val="20"/>
              </w:rPr>
            </w:pPr>
            <w:r>
              <w:rPr>
                <w:kern w:val="28"/>
                <w:sz w:val="20"/>
              </w:rPr>
              <w:t>MOBILE except aeronautical mobile  433B  434A  434B</w:t>
            </w:r>
          </w:p>
          <w:p w14:paraId="193404B9" w14:textId="77777777" w:rsidR="001114CE" w:rsidRDefault="001114CE" w:rsidP="001114CE">
            <w:pPr>
              <w:pStyle w:val="Item"/>
              <w:keepNext/>
              <w:spacing w:before="0"/>
              <w:ind w:left="177" w:hanging="177"/>
              <w:rPr>
                <w:kern w:val="28"/>
                <w:sz w:val="20"/>
              </w:rPr>
            </w:pPr>
          </w:p>
          <w:p w14:paraId="3E491C66" w14:textId="77777777" w:rsidR="00752727" w:rsidRDefault="00752727" w:rsidP="001114CE">
            <w:pPr>
              <w:pStyle w:val="Item"/>
              <w:keepNext/>
              <w:spacing w:before="0"/>
              <w:ind w:left="177" w:hanging="177"/>
              <w:rPr>
                <w:kern w:val="28"/>
                <w:sz w:val="20"/>
              </w:rPr>
            </w:pPr>
          </w:p>
          <w:p w14:paraId="67F38870" w14:textId="77777777" w:rsidR="00752727" w:rsidRDefault="00752727" w:rsidP="001114CE">
            <w:pPr>
              <w:pStyle w:val="Item"/>
              <w:keepNext/>
              <w:spacing w:before="0"/>
              <w:ind w:left="177" w:hanging="177"/>
              <w:rPr>
                <w:kern w:val="28"/>
                <w:sz w:val="20"/>
              </w:rPr>
            </w:pPr>
          </w:p>
          <w:p w14:paraId="3E8B77D3" w14:textId="77777777" w:rsidR="00752727" w:rsidRDefault="00752727" w:rsidP="001114CE">
            <w:pPr>
              <w:pStyle w:val="Item"/>
              <w:keepNext/>
              <w:spacing w:before="0"/>
              <w:ind w:left="177" w:hanging="177"/>
              <w:rPr>
                <w:kern w:val="28"/>
                <w:sz w:val="20"/>
              </w:rPr>
            </w:pPr>
          </w:p>
          <w:p w14:paraId="7BA5E207" w14:textId="04C617CB" w:rsidR="001114CE" w:rsidRPr="00375F74" w:rsidRDefault="00887547" w:rsidP="001114CE">
            <w:pPr>
              <w:pStyle w:val="Item"/>
              <w:keepNext/>
              <w:spacing w:before="0"/>
              <w:ind w:left="177" w:hanging="177"/>
            </w:pPr>
            <w:r>
              <w:rPr>
                <w:kern w:val="28"/>
                <w:sz w:val="20"/>
              </w:rPr>
              <w:t>435A</w:t>
            </w:r>
          </w:p>
        </w:tc>
        <w:tc>
          <w:tcPr>
            <w:tcW w:w="1984" w:type="dxa"/>
          </w:tcPr>
          <w:p w14:paraId="25DD28EC" w14:textId="108927B6" w:rsidR="001114CE" w:rsidRPr="00F01626" w:rsidRDefault="00887547" w:rsidP="002151D8">
            <w:pPr>
              <w:pStyle w:val="Item"/>
              <w:keepNext/>
              <w:spacing w:before="0"/>
              <w:ind w:left="177" w:hanging="177"/>
              <w:rPr>
                <w:b/>
                <w:bCs/>
                <w:sz w:val="20"/>
              </w:rPr>
            </w:pPr>
            <w:r>
              <w:rPr>
                <w:b/>
                <w:bCs/>
                <w:sz w:val="20"/>
              </w:rPr>
              <w:t>3 600</w:t>
            </w:r>
            <w:r w:rsidR="001114CE" w:rsidRPr="00F01626">
              <w:rPr>
                <w:b/>
                <w:bCs/>
                <w:sz w:val="20"/>
              </w:rPr>
              <w:t xml:space="preserve"> – </w:t>
            </w:r>
            <w:r>
              <w:rPr>
                <w:b/>
                <w:bCs/>
                <w:sz w:val="20"/>
              </w:rPr>
              <w:t>3 700</w:t>
            </w:r>
          </w:p>
          <w:p w14:paraId="30779B4F" w14:textId="77777777" w:rsidR="001114CE" w:rsidRPr="00F01626" w:rsidRDefault="001114CE" w:rsidP="002151D8">
            <w:pPr>
              <w:pStyle w:val="Item"/>
              <w:tabs>
                <w:tab w:val="left" w:pos="2303"/>
              </w:tabs>
              <w:spacing w:before="0"/>
              <w:ind w:hanging="709"/>
              <w:rPr>
                <w:kern w:val="28"/>
                <w:sz w:val="20"/>
              </w:rPr>
            </w:pPr>
            <w:r w:rsidRPr="00F01626">
              <w:rPr>
                <w:kern w:val="28"/>
                <w:sz w:val="20"/>
              </w:rPr>
              <w:t>FIXED</w:t>
            </w:r>
          </w:p>
          <w:p w14:paraId="778DFAAA" w14:textId="39B05C4F" w:rsidR="001114CE" w:rsidRPr="00F01626" w:rsidRDefault="00887547" w:rsidP="00887547">
            <w:pPr>
              <w:pStyle w:val="Item"/>
              <w:keepNext/>
              <w:spacing w:before="0"/>
              <w:ind w:left="177" w:hanging="177"/>
              <w:rPr>
                <w:kern w:val="28"/>
                <w:sz w:val="20"/>
              </w:rPr>
            </w:pPr>
            <w:r>
              <w:rPr>
                <w:kern w:val="28"/>
                <w:sz w:val="20"/>
              </w:rPr>
              <w:t>FIXED–SATELLITE (space-to-Earth)</w:t>
            </w:r>
          </w:p>
          <w:p w14:paraId="1CD64B37" w14:textId="354C0AB2" w:rsidR="001114CE" w:rsidRPr="00F01626" w:rsidRDefault="00887547" w:rsidP="00887547">
            <w:pPr>
              <w:pStyle w:val="Item"/>
              <w:keepNext/>
              <w:spacing w:before="0"/>
              <w:ind w:left="177" w:hanging="177"/>
              <w:rPr>
                <w:kern w:val="28"/>
                <w:sz w:val="20"/>
              </w:rPr>
            </w:pPr>
            <w:r>
              <w:rPr>
                <w:kern w:val="28"/>
                <w:sz w:val="20"/>
              </w:rPr>
              <w:t>MOBILE</w:t>
            </w:r>
            <w:r w:rsidR="001114CE">
              <w:rPr>
                <w:kern w:val="28"/>
                <w:sz w:val="20"/>
              </w:rPr>
              <w:t xml:space="preserve"> </w:t>
            </w:r>
            <w:r w:rsidR="003506D6">
              <w:rPr>
                <w:kern w:val="28"/>
                <w:sz w:val="20"/>
              </w:rPr>
              <w:t>except aeronautical mobile  434</w:t>
            </w:r>
          </w:p>
          <w:p w14:paraId="53559315" w14:textId="3E901066" w:rsidR="001114CE" w:rsidRPr="00F01626" w:rsidRDefault="003506D6" w:rsidP="002151D8">
            <w:pPr>
              <w:pStyle w:val="Item"/>
              <w:tabs>
                <w:tab w:val="left" w:pos="2303"/>
              </w:tabs>
              <w:spacing w:before="0"/>
              <w:ind w:hanging="709"/>
              <w:rPr>
                <w:kern w:val="28"/>
                <w:sz w:val="20"/>
              </w:rPr>
            </w:pPr>
            <w:r>
              <w:rPr>
                <w:kern w:val="28"/>
                <w:sz w:val="20"/>
              </w:rPr>
              <w:t>Radiolocation 433</w:t>
            </w:r>
          </w:p>
        </w:tc>
        <w:tc>
          <w:tcPr>
            <w:tcW w:w="2126" w:type="dxa"/>
          </w:tcPr>
          <w:p w14:paraId="7AECB4E2" w14:textId="77777777" w:rsidR="003506D6" w:rsidRPr="00F01626" w:rsidRDefault="003506D6" w:rsidP="003506D6">
            <w:pPr>
              <w:pStyle w:val="Item"/>
              <w:keepNext/>
              <w:spacing w:before="0"/>
              <w:ind w:left="177" w:hanging="177"/>
              <w:rPr>
                <w:b/>
                <w:bCs/>
                <w:sz w:val="20"/>
              </w:rPr>
            </w:pPr>
            <w:r>
              <w:rPr>
                <w:b/>
                <w:bCs/>
                <w:sz w:val="20"/>
              </w:rPr>
              <w:t>3 600</w:t>
            </w:r>
            <w:r w:rsidRPr="00F01626">
              <w:rPr>
                <w:b/>
                <w:bCs/>
                <w:sz w:val="20"/>
              </w:rPr>
              <w:t xml:space="preserve"> – </w:t>
            </w:r>
            <w:r>
              <w:rPr>
                <w:b/>
                <w:bCs/>
                <w:sz w:val="20"/>
              </w:rPr>
              <w:t>3 700</w:t>
            </w:r>
          </w:p>
          <w:p w14:paraId="65E44B25" w14:textId="77777777" w:rsidR="003506D6" w:rsidRPr="00F01626" w:rsidRDefault="003506D6" w:rsidP="003506D6">
            <w:pPr>
              <w:pStyle w:val="Item"/>
              <w:tabs>
                <w:tab w:val="left" w:pos="2303"/>
              </w:tabs>
              <w:spacing w:before="0"/>
              <w:ind w:hanging="709"/>
              <w:rPr>
                <w:kern w:val="28"/>
                <w:sz w:val="20"/>
              </w:rPr>
            </w:pPr>
            <w:r w:rsidRPr="00F01626">
              <w:rPr>
                <w:kern w:val="28"/>
                <w:sz w:val="20"/>
              </w:rPr>
              <w:t>FIXED</w:t>
            </w:r>
          </w:p>
          <w:p w14:paraId="0223ACD4" w14:textId="77777777" w:rsidR="003506D6" w:rsidRPr="00F01626" w:rsidRDefault="003506D6" w:rsidP="003506D6">
            <w:pPr>
              <w:pStyle w:val="Item"/>
              <w:keepNext/>
              <w:spacing w:before="0"/>
              <w:ind w:left="177" w:hanging="177"/>
              <w:rPr>
                <w:kern w:val="28"/>
                <w:sz w:val="20"/>
              </w:rPr>
            </w:pPr>
            <w:r>
              <w:rPr>
                <w:kern w:val="28"/>
                <w:sz w:val="20"/>
              </w:rPr>
              <w:t>FIXED–SATELLITE (space-to-Earth)</w:t>
            </w:r>
          </w:p>
          <w:p w14:paraId="2DA9E116" w14:textId="060201C7" w:rsidR="003506D6" w:rsidRPr="00F01626" w:rsidRDefault="003506D6" w:rsidP="003506D6">
            <w:pPr>
              <w:pStyle w:val="Item"/>
              <w:keepNext/>
              <w:spacing w:before="0"/>
              <w:ind w:left="177" w:hanging="177"/>
              <w:rPr>
                <w:kern w:val="28"/>
                <w:sz w:val="20"/>
              </w:rPr>
            </w:pPr>
            <w:r>
              <w:rPr>
                <w:kern w:val="28"/>
                <w:sz w:val="20"/>
              </w:rPr>
              <w:t>MOBILE except aeronautical mobile</w:t>
            </w:r>
          </w:p>
          <w:p w14:paraId="3CE95760" w14:textId="644D2961" w:rsidR="00752727" w:rsidRDefault="00752727" w:rsidP="003506D6">
            <w:pPr>
              <w:pStyle w:val="Item"/>
              <w:tabs>
                <w:tab w:val="left" w:pos="2303"/>
              </w:tabs>
              <w:spacing w:before="0"/>
              <w:ind w:hanging="709"/>
              <w:rPr>
                <w:kern w:val="28"/>
                <w:sz w:val="20"/>
              </w:rPr>
            </w:pPr>
            <w:r>
              <w:rPr>
                <w:kern w:val="28"/>
                <w:sz w:val="20"/>
              </w:rPr>
              <w:t xml:space="preserve">Radiolocation </w:t>
            </w:r>
          </w:p>
          <w:p w14:paraId="793A8E94" w14:textId="77777777" w:rsidR="00752727" w:rsidRDefault="00752727" w:rsidP="003506D6">
            <w:pPr>
              <w:pStyle w:val="Item"/>
              <w:tabs>
                <w:tab w:val="left" w:pos="2303"/>
              </w:tabs>
              <w:spacing w:before="0"/>
              <w:ind w:hanging="709"/>
              <w:rPr>
                <w:kern w:val="28"/>
                <w:sz w:val="20"/>
              </w:rPr>
            </w:pPr>
          </w:p>
          <w:p w14:paraId="395F2A0D" w14:textId="6EAD3294" w:rsidR="001114CE" w:rsidRPr="00F01626" w:rsidRDefault="00752727" w:rsidP="003506D6">
            <w:pPr>
              <w:pStyle w:val="Item"/>
              <w:tabs>
                <w:tab w:val="left" w:pos="2303"/>
              </w:tabs>
              <w:spacing w:before="0"/>
              <w:ind w:hanging="709"/>
              <w:rPr>
                <w:sz w:val="20"/>
              </w:rPr>
            </w:pPr>
            <w:r>
              <w:rPr>
                <w:kern w:val="28"/>
                <w:sz w:val="20"/>
              </w:rPr>
              <w:t>435</w:t>
            </w:r>
          </w:p>
        </w:tc>
        <w:tc>
          <w:tcPr>
            <w:tcW w:w="2835" w:type="dxa"/>
            <w:vMerge w:val="restart"/>
          </w:tcPr>
          <w:p w14:paraId="12DD14A2" w14:textId="5894920D" w:rsidR="001114CE" w:rsidRPr="00F01626" w:rsidRDefault="00752727" w:rsidP="002151D8">
            <w:pPr>
              <w:pStyle w:val="Item"/>
              <w:spacing w:before="0"/>
              <w:ind w:hanging="709"/>
              <w:rPr>
                <w:b/>
                <w:bCs/>
                <w:kern w:val="28"/>
                <w:sz w:val="20"/>
              </w:rPr>
            </w:pPr>
            <w:r>
              <w:rPr>
                <w:b/>
                <w:bCs/>
                <w:kern w:val="28"/>
                <w:sz w:val="20"/>
              </w:rPr>
              <w:t>3 600</w:t>
            </w:r>
            <w:r w:rsidR="001114CE" w:rsidRPr="00F01626">
              <w:rPr>
                <w:b/>
                <w:bCs/>
                <w:kern w:val="28"/>
                <w:sz w:val="20"/>
              </w:rPr>
              <w:t xml:space="preserve"> – </w:t>
            </w:r>
            <w:r>
              <w:rPr>
                <w:b/>
                <w:bCs/>
                <w:kern w:val="28"/>
                <w:sz w:val="20"/>
              </w:rPr>
              <w:t>4 200</w:t>
            </w:r>
          </w:p>
          <w:p w14:paraId="61428D49" w14:textId="77777777" w:rsidR="00752727" w:rsidRPr="00F01626" w:rsidRDefault="00752727" w:rsidP="00752727">
            <w:pPr>
              <w:pStyle w:val="Item"/>
              <w:tabs>
                <w:tab w:val="left" w:pos="2303"/>
              </w:tabs>
              <w:spacing w:before="0"/>
              <w:ind w:hanging="709"/>
              <w:rPr>
                <w:kern w:val="28"/>
                <w:sz w:val="20"/>
              </w:rPr>
            </w:pPr>
            <w:r w:rsidRPr="00F01626">
              <w:rPr>
                <w:kern w:val="28"/>
                <w:sz w:val="20"/>
              </w:rPr>
              <w:t>FIXED</w:t>
            </w:r>
          </w:p>
          <w:p w14:paraId="5133156A" w14:textId="77777777" w:rsidR="00752727" w:rsidRPr="00F01626" w:rsidRDefault="00752727" w:rsidP="00752727">
            <w:pPr>
              <w:pStyle w:val="Item"/>
              <w:keepNext/>
              <w:spacing w:before="0"/>
              <w:ind w:left="177" w:hanging="177"/>
              <w:rPr>
                <w:kern w:val="28"/>
                <w:sz w:val="20"/>
              </w:rPr>
            </w:pPr>
            <w:r>
              <w:rPr>
                <w:kern w:val="28"/>
                <w:sz w:val="20"/>
              </w:rPr>
              <w:t>FIXED–SATELLITE (space-to-Earth)</w:t>
            </w:r>
          </w:p>
          <w:p w14:paraId="61D5E667" w14:textId="27638708" w:rsidR="001114CE" w:rsidRPr="00F01626" w:rsidRDefault="00752727" w:rsidP="00752727">
            <w:pPr>
              <w:pStyle w:val="Item"/>
              <w:keepNext/>
              <w:spacing w:before="0"/>
              <w:ind w:left="177" w:hanging="177"/>
              <w:rPr>
                <w:sz w:val="20"/>
              </w:rPr>
            </w:pPr>
            <w:r>
              <w:rPr>
                <w:kern w:val="28"/>
                <w:sz w:val="20"/>
              </w:rPr>
              <w:t>MOBILE except aeronautical mobile</w:t>
            </w:r>
          </w:p>
        </w:tc>
      </w:tr>
      <w:tr w:rsidR="001114CE" w:rsidRPr="00AE0C2C" w14:paraId="3D6A3324" w14:textId="77777777" w:rsidTr="00C52897">
        <w:trPr>
          <w:trHeight w:val="742"/>
        </w:trPr>
        <w:tc>
          <w:tcPr>
            <w:tcW w:w="2127" w:type="dxa"/>
            <w:vMerge/>
          </w:tcPr>
          <w:p w14:paraId="0F0E5590" w14:textId="77777777" w:rsidR="001114CE" w:rsidRDefault="001114CE" w:rsidP="002151D8">
            <w:pPr>
              <w:pStyle w:val="Item"/>
              <w:keepNext/>
              <w:spacing w:before="0"/>
              <w:ind w:hanging="709"/>
              <w:rPr>
                <w:b/>
                <w:bCs/>
                <w:kern w:val="28"/>
                <w:sz w:val="20"/>
              </w:rPr>
            </w:pPr>
          </w:p>
        </w:tc>
        <w:tc>
          <w:tcPr>
            <w:tcW w:w="4110" w:type="dxa"/>
            <w:gridSpan w:val="2"/>
            <w:vMerge w:val="restart"/>
          </w:tcPr>
          <w:p w14:paraId="05CE9800" w14:textId="391E50EB" w:rsidR="00752727" w:rsidRPr="00F01626" w:rsidRDefault="00752727" w:rsidP="00752727">
            <w:pPr>
              <w:pStyle w:val="Item"/>
              <w:keepNext/>
              <w:spacing w:before="0"/>
              <w:ind w:left="177" w:hanging="177"/>
              <w:rPr>
                <w:b/>
                <w:bCs/>
                <w:sz w:val="20"/>
              </w:rPr>
            </w:pPr>
            <w:r>
              <w:rPr>
                <w:b/>
                <w:bCs/>
                <w:sz w:val="20"/>
              </w:rPr>
              <w:t>3 700</w:t>
            </w:r>
            <w:r w:rsidRPr="00F01626">
              <w:rPr>
                <w:b/>
                <w:bCs/>
                <w:sz w:val="20"/>
              </w:rPr>
              <w:t xml:space="preserve"> – </w:t>
            </w:r>
            <w:r>
              <w:rPr>
                <w:b/>
                <w:bCs/>
                <w:sz w:val="20"/>
              </w:rPr>
              <w:t>4 200</w:t>
            </w:r>
          </w:p>
          <w:p w14:paraId="61A9FAC2" w14:textId="77777777" w:rsidR="00752727" w:rsidRPr="00F01626" w:rsidRDefault="00752727" w:rsidP="00752727">
            <w:pPr>
              <w:pStyle w:val="Item"/>
              <w:tabs>
                <w:tab w:val="left" w:pos="2303"/>
              </w:tabs>
              <w:spacing w:before="0"/>
              <w:ind w:hanging="709"/>
              <w:rPr>
                <w:kern w:val="28"/>
                <w:sz w:val="20"/>
              </w:rPr>
            </w:pPr>
            <w:r w:rsidRPr="00F01626">
              <w:rPr>
                <w:kern w:val="28"/>
                <w:sz w:val="20"/>
              </w:rPr>
              <w:t>FIXED</w:t>
            </w:r>
          </w:p>
          <w:p w14:paraId="5105DE9C" w14:textId="77777777" w:rsidR="00752727" w:rsidRPr="00F01626" w:rsidRDefault="00752727" w:rsidP="00752727">
            <w:pPr>
              <w:pStyle w:val="Item"/>
              <w:keepNext/>
              <w:spacing w:before="0"/>
              <w:ind w:left="177" w:hanging="177"/>
              <w:rPr>
                <w:kern w:val="28"/>
                <w:sz w:val="20"/>
              </w:rPr>
            </w:pPr>
            <w:r>
              <w:rPr>
                <w:kern w:val="28"/>
                <w:sz w:val="20"/>
              </w:rPr>
              <w:t>FIXED–SATELLITE (space-to-Earth)</w:t>
            </w:r>
          </w:p>
          <w:p w14:paraId="6194A33F" w14:textId="34F94542" w:rsidR="001114CE" w:rsidRDefault="00752727" w:rsidP="003E34BB">
            <w:pPr>
              <w:pStyle w:val="Item"/>
              <w:keepNext/>
              <w:spacing w:before="0"/>
              <w:ind w:left="177" w:hanging="177"/>
              <w:rPr>
                <w:sz w:val="20"/>
              </w:rPr>
            </w:pPr>
            <w:r>
              <w:rPr>
                <w:kern w:val="28"/>
                <w:sz w:val="20"/>
              </w:rPr>
              <w:t>MOBILE except aeronautical mobile  43</w:t>
            </w:r>
            <w:r w:rsidR="003E34BB">
              <w:rPr>
                <w:kern w:val="28"/>
                <w:sz w:val="20"/>
              </w:rPr>
              <w:t>5B</w:t>
            </w:r>
          </w:p>
        </w:tc>
        <w:tc>
          <w:tcPr>
            <w:tcW w:w="2835" w:type="dxa"/>
            <w:vMerge/>
          </w:tcPr>
          <w:p w14:paraId="1E47A3F8" w14:textId="77777777" w:rsidR="001114CE" w:rsidRDefault="001114CE" w:rsidP="002151D8">
            <w:pPr>
              <w:pStyle w:val="Item"/>
              <w:spacing w:before="0"/>
              <w:ind w:hanging="709"/>
              <w:rPr>
                <w:b/>
                <w:bCs/>
                <w:kern w:val="28"/>
                <w:sz w:val="20"/>
              </w:rPr>
            </w:pPr>
          </w:p>
        </w:tc>
      </w:tr>
      <w:tr w:rsidR="001114CE" w:rsidRPr="00AE0C2C" w14:paraId="350475BC" w14:textId="77777777" w:rsidTr="00C52897">
        <w:trPr>
          <w:trHeight w:val="742"/>
        </w:trPr>
        <w:tc>
          <w:tcPr>
            <w:tcW w:w="2127" w:type="dxa"/>
          </w:tcPr>
          <w:p w14:paraId="7CB13D0A" w14:textId="3EF96F72" w:rsidR="003E34BB" w:rsidRPr="008D137D" w:rsidRDefault="003E34BB" w:rsidP="003E34BB">
            <w:pPr>
              <w:pStyle w:val="Item"/>
              <w:keepNext/>
              <w:spacing w:before="0"/>
              <w:ind w:hanging="709"/>
              <w:rPr>
                <w:b/>
                <w:bCs/>
                <w:kern w:val="28"/>
                <w:sz w:val="20"/>
              </w:rPr>
            </w:pPr>
            <w:r>
              <w:rPr>
                <w:b/>
                <w:bCs/>
                <w:kern w:val="28"/>
                <w:sz w:val="20"/>
              </w:rPr>
              <w:t>3 800</w:t>
            </w:r>
            <w:r w:rsidRPr="008D137D">
              <w:rPr>
                <w:b/>
                <w:bCs/>
                <w:kern w:val="28"/>
                <w:sz w:val="20"/>
              </w:rPr>
              <w:t xml:space="preserve"> – </w:t>
            </w:r>
            <w:r>
              <w:rPr>
                <w:b/>
                <w:bCs/>
                <w:kern w:val="28"/>
                <w:sz w:val="20"/>
              </w:rPr>
              <w:t>4 200</w:t>
            </w:r>
          </w:p>
          <w:p w14:paraId="367FA9CF" w14:textId="77777777" w:rsidR="003E34BB" w:rsidRDefault="003E34BB" w:rsidP="003E34BB">
            <w:pPr>
              <w:pStyle w:val="Item"/>
              <w:keepNext/>
              <w:spacing w:before="0"/>
              <w:ind w:left="177" w:hanging="177"/>
              <w:rPr>
                <w:kern w:val="28"/>
                <w:sz w:val="20"/>
              </w:rPr>
            </w:pPr>
            <w:r>
              <w:rPr>
                <w:kern w:val="28"/>
                <w:sz w:val="20"/>
              </w:rPr>
              <w:t>FIXED</w:t>
            </w:r>
          </w:p>
          <w:p w14:paraId="5AA249BB" w14:textId="77777777" w:rsidR="003E34BB" w:rsidRDefault="003E34BB" w:rsidP="003E34BB">
            <w:pPr>
              <w:pStyle w:val="Item"/>
              <w:keepNext/>
              <w:spacing w:before="0"/>
              <w:ind w:left="177" w:hanging="177"/>
              <w:rPr>
                <w:kern w:val="28"/>
                <w:sz w:val="20"/>
              </w:rPr>
            </w:pPr>
            <w:r>
              <w:rPr>
                <w:kern w:val="28"/>
                <w:sz w:val="20"/>
              </w:rPr>
              <w:t>FIXED–SATELLITE (space-to-Earth)</w:t>
            </w:r>
          </w:p>
          <w:p w14:paraId="288E277D" w14:textId="4A0E4E8F" w:rsidR="001114CE" w:rsidRPr="003E34BB" w:rsidRDefault="003E34BB" w:rsidP="003E34BB">
            <w:pPr>
              <w:pStyle w:val="Item"/>
              <w:keepNext/>
              <w:spacing w:before="0"/>
              <w:ind w:left="177" w:hanging="177"/>
              <w:rPr>
                <w:kern w:val="28"/>
                <w:sz w:val="20"/>
              </w:rPr>
            </w:pPr>
            <w:r>
              <w:rPr>
                <w:kern w:val="28"/>
                <w:sz w:val="20"/>
              </w:rPr>
              <w:t>Mobile</w:t>
            </w:r>
          </w:p>
        </w:tc>
        <w:tc>
          <w:tcPr>
            <w:tcW w:w="4110" w:type="dxa"/>
            <w:gridSpan w:val="2"/>
            <w:vMerge/>
          </w:tcPr>
          <w:p w14:paraId="04440068" w14:textId="77777777" w:rsidR="001114CE" w:rsidRDefault="001114CE" w:rsidP="002151D8">
            <w:pPr>
              <w:pStyle w:val="Item"/>
              <w:tabs>
                <w:tab w:val="left" w:pos="2303"/>
              </w:tabs>
              <w:spacing w:before="0"/>
              <w:ind w:hanging="709"/>
              <w:rPr>
                <w:sz w:val="20"/>
              </w:rPr>
            </w:pPr>
          </w:p>
        </w:tc>
        <w:tc>
          <w:tcPr>
            <w:tcW w:w="2835" w:type="dxa"/>
            <w:vMerge/>
          </w:tcPr>
          <w:p w14:paraId="3FD04C1B" w14:textId="77777777" w:rsidR="001114CE" w:rsidRDefault="001114CE" w:rsidP="002151D8">
            <w:pPr>
              <w:pStyle w:val="Item"/>
              <w:spacing w:before="0"/>
              <w:ind w:hanging="709"/>
              <w:rPr>
                <w:b/>
                <w:bCs/>
                <w:kern w:val="28"/>
                <w:sz w:val="20"/>
              </w:rPr>
            </w:pPr>
          </w:p>
        </w:tc>
      </w:tr>
      <w:tr w:rsidR="00F64787" w:rsidRPr="00AE0C2C" w14:paraId="29BA387A" w14:textId="77777777" w:rsidTr="00853545">
        <w:trPr>
          <w:trHeight w:val="741"/>
        </w:trPr>
        <w:tc>
          <w:tcPr>
            <w:tcW w:w="6237" w:type="dxa"/>
            <w:gridSpan w:val="3"/>
          </w:tcPr>
          <w:p w14:paraId="47EA479D" w14:textId="36477DFD" w:rsidR="00F64787" w:rsidRDefault="001E5E06" w:rsidP="004910E9">
            <w:pPr>
              <w:pStyle w:val="Item"/>
              <w:tabs>
                <w:tab w:val="left" w:pos="2303"/>
              </w:tabs>
              <w:spacing w:before="0"/>
              <w:ind w:left="2728" w:hanging="2728"/>
              <w:rPr>
                <w:kern w:val="28"/>
                <w:sz w:val="20"/>
              </w:rPr>
            </w:pPr>
            <w:r>
              <w:rPr>
                <w:b/>
                <w:bCs/>
                <w:kern w:val="28"/>
                <w:sz w:val="20"/>
              </w:rPr>
              <w:t>4 200</w:t>
            </w:r>
            <w:r w:rsidR="00F64787" w:rsidRPr="008D137D">
              <w:rPr>
                <w:b/>
                <w:bCs/>
                <w:kern w:val="28"/>
                <w:sz w:val="20"/>
              </w:rPr>
              <w:t xml:space="preserve"> – </w:t>
            </w:r>
            <w:r>
              <w:rPr>
                <w:b/>
                <w:bCs/>
                <w:kern w:val="28"/>
                <w:sz w:val="20"/>
              </w:rPr>
              <w:t>4 400</w:t>
            </w:r>
            <w:r w:rsidR="00F64787">
              <w:rPr>
                <w:b/>
                <w:bCs/>
                <w:kern w:val="28"/>
                <w:sz w:val="20"/>
              </w:rPr>
              <w:tab/>
            </w:r>
            <w:r w:rsidR="00F64787">
              <w:rPr>
                <w:kern w:val="28"/>
                <w:sz w:val="20"/>
              </w:rPr>
              <w:t>AERONAUTIC</w:t>
            </w:r>
            <w:r>
              <w:rPr>
                <w:kern w:val="28"/>
                <w:sz w:val="20"/>
              </w:rPr>
              <w:t>AL MOBILE (R)  436</w:t>
            </w:r>
          </w:p>
          <w:p w14:paraId="01CA2489" w14:textId="28D203BD" w:rsidR="00F64787" w:rsidRDefault="001E5E06" w:rsidP="004910E9">
            <w:pPr>
              <w:pStyle w:val="Item"/>
              <w:tabs>
                <w:tab w:val="left" w:pos="2303"/>
              </w:tabs>
              <w:spacing w:before="0"/>
              <w:ind w:left="2728" w:hanging="2728"/>
              <w:rPr>
                <w:kern w:val="28"/>
                <w:sz w:val="20"/>
              </w:rPr>
            </w:pPr>
            <w:r>
              <w:rPr>
                <w:kern w:val="28"/>
                <w:sz w:val="20"/>
              </w:rPr>
              <w:tab/>
              <w:t>AERONAUTICAL RADIONAVIGATION  438</w:t>
            </w:r>
          </w:p>
          <w:p w14:paraId="6520D677" w14:textId="77777777" w:rsidR="00F64787" w:rsidRDefault="00F64787" w:rsidP="004910E9">
            <w:pPr>
              <w:pStyle w:val="Item"/>
              <w:tabs>
                <w:tab w:val="left" w:pos="2303"/>
              </w:tabs>
              <w:spacing w:before="0"/>
              <w:ind w:left="2728" w:hanging="2728"/>
              <w:rPr>
                <w:kern w:val="28"/>
                <w:sz w:val="20"/>
              </w:rPr>
            </w:pPr>
          </w:p>
          <w:p w14:paraId="64619FB7" w14:textId="77777777" w:rsidR="0014404D" w:rsidRDefault="0014404D" w:rsidP="004910E9">
            <w:pPr>
              <w:pStyle w:val="Item"/>
              <w:tabs>
                <w:tab w:val="left" w:pos="2303"/>
              </w:tabs>
              <w:spacing w:before="0"/>
              <w:ind w:hanging="709"/>
              <w:rPr>
                <w:kern w:val="28"/>
                <w:sz w:val="20"/>
              </w:rPr>
            </w:pPr>
          </w:p>
          <w:p w14:paraId="79242991" w14:textId="77777777" w:rsidR="0014404D" w:rsidRDefault="0014404D" w:rsidP="004910E9">
            <w:pPr>
              <w:pStyle w:val="Item"/>
              <w:tabs>
                <w:tab w:val="left" w:pos="2303"/>
              </w:tabs>
              <w:spacing w:before="0"/>
              <w:ind w:hanging="709"/>
              <w:rPr>
                <w:kern w:val="28"/>
                <w:sz w:val="20"/>
              </w:rPr>
            </w:pPr>
          </w:p>
          <w:p w14:paraId="10565248" w14:textId="10391696" w:rsidR="00F64787" w:rsidRDefault="00F64787" w:rsidP="004910E9">
            <w:pPr>
              <w:pStyle w:val="Item"/>
              <w:tabs>
                <w:tab w:val="left" w:pos="2303"/>
              </w:tabs>
              <w:spacing w:before="0"/>
              <w:ind w:hanging="709"/>
              <w:rPr>
                <w:sz w:val="20"/>
              </w:rPr>
            </w:pPr>
            <w:r>
              <w:rPr>
                <w:kern w:val="28"/>
                <w:sz w:val="20"/>
              </w:rPr>
              <w:tab/>
            </w:r>
            <w:r w:rsidR="00220D96">
              <w:rPr>
                <w:kern w:val="28"/>
                <w:sz w:val="20"/>
              </w:rPr>
              <w:tab/>
              <w:t>437  439  440</w:t>
            </w:r>
          </w:p>
        </w:tc>
        <w:tc>
          <w:tcPr>
            <w:tcW w:w="2835" w:type="dxa"/>
          </w:tcPr>
          <w:p w14:paraId="53E946B5" w14:textId="2CE47F07" w:rsidR="00F64787" w:rsidRPr="00F01626" w:rsidRDefault="00220D96" w:rsidP="004910E9">
            <w:pPr>
              <w:pStyle w:val="Item"/>
              <w:spacing w:before="0"/>
              <w:ind w:hanging="709"/>
              <w:rPr>
                <w:b/>
                <w:bCs/>
                <w:kern w:val="28"/>
                <w:sz w:val="20"/>
              </w:rPr>
            </w:pPr>
            <w:r>
              <w:rPr>
                <w:b/>
                <w:bCs/>
                <w:kern w:val="28"/>
                <w:sz w:val="20"/>
              </w:rPr>
              <w:t>4 200</w:t>
            </w:r>
            <w:r w:rsidR="00F64787" w:rsidRPr="00F01626">
              <w:rPr>
                <w:b/>
                <w:bCs/>
                <w:kern w:val="28"/>
                <w:sz w:val="20"/>
              </w:rPr>
              <w:t xml:space="preserve"> – </w:t>
            </w:r>
            <w:r>
              <w:rPr>
                <w:b/>
                <w:bCs/>
                <w:kern w:val="28"/>
                <w:sz w:val="20"/>
              </w:rPr>
              <w:t>4 400</w:t>
            </w:r>
          </w:p>
          <w:p w14:paraId="31CD0265" w14:textId="7DB78408" w:rsidR="00220D96" w:rsidRDefault="00220D96" w:rsidP="004910E9">
            <w:pPr>
              <w:pStyle w:val="Item"/>
              <w:spacing w:before="0"/>
              <w:ind w:left="177" w:hanging="177"/>
              <w:rPr>
                <w:kern w:val="28"/>
                <w:sz w:val="20"/>
              </w:rPr>
            </w:pPr>
            <w:r>
              <w:rPr>
                <w:kern w:val="28"/>
                <w:sz w:val="20"/>
              </w:rPr>
              <w:t>AERONAUTICAL MOBILE (R)  436</w:t>
            </w:r>
          </w:p>
          <w:p w14:paraId="374A72FC" w14:textId="2EA86F5E" w:rsidR="00F64787" w:rsidRPr="00F01626" w:rsidRDefault="00F64787" w:rsidP="004910E9">
            <w:pPr>
              <w:pStyle w:val="Item"/>
              <w:spacing w:before="0"/>
              <w:ind w:left="177" w:hanging="177"/>
              <w:rPr>
                <w:kern w:val="28"/>
                <w:sz w:val="20"/>
              </w:rPr>
            </w:pPr>
            <w:r>
              <w:rPr>
                <w:kern w:val="28"/>
                <w:sz w:val="20"/>
              </w:rPr>
              <w:t>AERONAUTICAL RADIONAVIGATION</w:t>
            </w:r>
            <w:r w:rsidR="00220D96">
              <w:rPr>
                <w:kern w:val="28"/>
                <w:sz w:val="20"/>
              </w:rPr>
              <w:t xml:space="preserve">  438</w:t>
            </w:r>
          </w:p>
          <w:p w14:paraId="3E29F03C" w14:textId="77777777" w:rsidR="00F64787" w:rsidRDefault="00F64787" w:rsidP="004910E9">
            <w:pPr>
              <w:pStyle w:val="Item"/>
              <w:spacing w:before="0"/>
              <w:ind w:hanging="709"/>
              <w:rPr>
                <w:kern w:val="28"/>
                <w:sz w:val="20"/>
              </w:rPr>
            </w:pPr>
          </w:p>
          <w:p w14:paraId="5A9F3B7E" w14:textId="19FD90F6" w:rsidR="00F64787" w:rsidRDefault="0014404D" w:rsidP="004910E9">
            <w:pPr>
              <w:pStyle w:val="Item"/>
              <w:spacing w:before="0"/>
              <w:ind w:hanging="709"/>
              <w:rPr>
                <w:b/>
                <w:bCs/>
                <w:kern w:val="28"/>
                <w:sz w:val="20"/>
              </w:rPr>
            </w:pPr>
            <w:r>
              <w:rPr>
                <w:kern w:val="28"/>
                <w:sz w:val="20"/>
              </w:rPr>
              <w:t>437  440 AUS87</w:t>
            </w:r>
          </w:p>
        </w:tc>
      </w:tr>
    </w:tbl>
    <w:p w14:paraId="43ECC14C" w14:textId="161481FA" w:rsidR="00F031B4" w:rsidRDefault="00A2600F" w:rsidP="00F031B4">
      <w:pPr>
        <w:pStyle w:val="ItemHead"/>
      </w:pPr>
      <w:r>
        <w:t>8</w:t>
      </w:r>
      <w:r w:rsidR="00AD6147">
        <w:t>7</w:t>
      </w:r>
      <w:r w:rsidR="00F031B4">
        <w:t xml:space="preserve">  Part 2–Table of Frequency Band Allocations (cell at table item dealing with the 5 570 – 5 650 MHz frequency band, column 2)</w:t>
      </w:r>
    </w:p>
    <w:p w14:paraId="6CC064DC" w14:textId="0AC10C3B" w:rsidR="00F031B4" w:rsidRDefault="00F031B4" w:rsidP="00F031B4">
      <w:pPr>
        <w:pStyle w:val="Item"/>
        <w:spacing w:after="120"/>
      </w:pPr>
      <w:r>
        <w:t>Omit ‘AUS</w:t>
      </w:r>
      <w:r w:rsidR="00866EFB">
        <w:t>87</w:t>
      </w:r>
      <w:r>
        <w:t>’, substitute ‘</w:t>
      </w:r>
      <w:r w:rsidR="00866EFB">
        <w:t>AUS87  AUS107</w:t>
      </w:r>
      <w:r>
        <w:t>’.</w:t>
      </w:r>
    </w:p>
    <w:p w14:paraId="613421E4" w14:textId="730FF0D2" w:rsidR="004375A7" w:rsidRDefault="00A2600F" w:rsidP="004375A7">
      <w:pPr>
        <w:pStyle w:val="ItemHead"/>
      </w:pPr>
      <w:r>
        <w:t>8</w:t>
      </w:r>
      <w:r w:rsidR="00AD6147">
        <w:t>8</w:t>
      </w:r>
      <w:r w:rsidR="004375A7">
        <w:t xml:space="preserve">  Part 2–Table of Frequency Band Allocations (cell at table item dealing with the 5 925 – 6 </w:t>
      </w:r>
      <w:r w:rsidR="005460FE">
        <w:t>700</w:t>
      </w:r>
      <w:r w:rsidR="004375A7">
        <w:t xml:space="preserve"> MHz frequency band, column </w:t>
      </w:r>
      <w:r w:rsidR="005460FE">
        <w:t>1</w:t>
      </w:r>
      <w:r w:rsidR="004375A7">
        <w:t>)</w:t>
      </w:r>
    </w:p>
    <w:p w14:paraId="28051899" w14:textId="70810E16" w:rsidR="004375A7" w:rsidRDefault="004375A7" w:rsidP="004375A7">
      <w:pPr>
        <w:pStyle w:val="Item"/>
        <w:spacing w:after="120"/>
      </w:pPr>
      <w:r>
        <w:t>Omit ‘</w:t>
      </w:r>
      <w:r w:rsidR="005460FE">
        <w:t>457C</w:t>
      </w:r>
      <w:r>
        <w:t>’, substitute ‘</w:t>
      </w:r>
      <w:r w:rsidR="005460FE">
        <w:t>457C  457D  457E  457F</w:t>
      </w:r>
      <w:r>
        <w:t>’.</w:t>
      </w:r>
    </w:p>
    <w:p w14:paraId="4A2DD2DD" w14:textId="46DF188B" w:rsidR="00CB5FB9" w:rsidRDefault="00A2600F" w:rsidP="00CB5FB9">
      <w:pPr>
        <w:pStyle w:val="ItemHead"/>
      </w:pPr>
      <w:r>
        <w:t>8</w:t>
      </w:r>
      <w:r w:rsidR="00AD6147">
        <w:t>9</w:t>
      </w:r>
      <w:r w:rsidR="00CB5FB9">
        <w:t xml:space="preserve">  Part 2–Table of Frequency Band Allocations (cell at table item dealing with the 6 700 – 7 075 MHz frequency band, column 1)</w:t>
      </w:r>
    </w:p>
    <w:p w14:paraId="5AFF4186" w14:textId="061449C2" w:rsidR="00CB5FB9" w:rsidRDefault="00CB5FB9" w:rsidP="00CB5FB9">
      <w:pPr>
        <w:pStyle w:val="Item"/>
        <w:spacing w:after="120"/>
      </w:pPr>
      <w:r>
        <w:t>Omit ‘MOBILE’, substitute ‘MOBILE  457D  457E  457F’.</w:t>
      </w:r>
    </w:p>
    <w:p w14:paraId="797381A2" w14:textId="26867FD1" w:rsidR="00D25219" w:rsidRDefault="00AD6147" w:rsidP="00D25219">
      <w:pPr>
        <w:pStyle w:val="ItemHead"/>
      </w:pPr>
      <w:r>
        <w:t>90</w:t>
      </w:r>
      <w:r w:rsidR="00D25219">
        <w:t xml:space="preserve">  Part 2–Table of Frequency Band Allocations (cell at table item dealing with the 6 700 – 7 075 MHz frequency band, column 2)</w:t>
      </w:r>
    </w:p>
    <w:p w14:paraId="5F412626" w14:textId="7A559F9C" w:rsidR="00D25219" w:rsidRDefault="00D25219" w:rsidP="00D25219">
      <w:pPr>
        <w:pStyle w:val="Item"/>
        <w:spacing w:after="120"/>
      </w:pPr>
      <w:r>
        <w:t>Omit ‘MOBILE’, substitute ‘MOBILE  457E’.</w:t>
      </w:r>
    </w:p>
    <w:p w14:paraId="2D7F13E2" w14:textId="10AE678A" w:rsidR="00815FC3" w:rsidRDefault="00971BE8" w:rsidP="00815FC3">
      <w:pPr>
        <w:pStyle w:val="ItemHead"/>
      </w:pPr>
      <w:r>
        <w:t>9</w:t>
      </w:r>
      <w:r w:rsidR="00AD6147">
        <w:t>1</w:t>
      </w:r>
      <w:r w:rsidR="00815FC3">
        <w:t xml:space="preserve">  Part 2–Table of Frequency Band Allocations (cell at table item dealing with the 7 075 – 7 </w:t>
      </w:r>
      <w:r w:rsidR="008C06E3">
        <w:t>14</w:t>
      </w:r>
      <w:r w:rsidR="00815FC3">
        <w:t>5 MHz frequency band, column 1)</w:t>
      </w:r>
    </w:p>
    <w:p w14:paraId="7F2AA335" w14:textId="5F7B916F" w:rsidR="00815FC3" w:rsidRDefault="00815FC3" w:rsidP="00815FC3">
      <w:pPr>
        <w:pStyle w:val="Item"/>
        <w:spacing w:after="120"/>
      </w:pPr>
      <w:r>
        <w:t>Omit ‘MOBILE’, substitute ‘MOBILE  457E  457F’.</w:t>
      </w:r>
    </w:p>
    <w:p w14:paraId="21C42DDA" w14:textId="64E96EFD" w:rsidR="00815FC3" w:rsidRDefault="00850071" w:rsidP="00815FC3">
      <w:pPr>
        <w:pStyle w:val="ItemHead"/>
      </w:pPr>
      <w:r>
        <w:t>9</w:t>
      </w:r>
      <w:r w:rsidR="00AD6147">
        <w:t>2</w:t>
      </w:r>
      <w:r w:rsidR="00815FC3">
        <w:t xml:space="preserve">  Part 2–Table of Frequency Band Allocations (cell at table item dealing with the </w:t>
      </w:r>
      <w:r w:rsidR="008C06E3">
        <w:t>7</w:t>
      </w:r>
      <w:r w:rsidR="00815FC3">
        <w:t xml:space="preserve"> </w:t>
      </w:r>
      <w:r w:rsidR="008C06E3">
        <w:t>075</w:t>
      </w:r>
      <w:r w:rsidR="00815FC3">
        <w:t xml:space="preserve"> – 7 </w:t>
      </w:r>
      <w:r w:rsidR="008C06E3">
        <w:t>14</w:t>
      </w:r>
      <w:r w:rsidR="00815FC3">
        <w:t>5 MHz frequency band, column 2)</w:t>
      </w:r>
    </w:p>
    <w:p w14:paraId="7E1FD8F0" w14:textId="77777777" w:rsidR="00815FC3" w:rsidRDefault="00815FC3" w:rsidP="00815FC3">
      <w:pPr>
        <w:pStyle w:val="Item"/>
        <w:spacing w:after="120"/>
      </w:pPr>
      <w:r>
        <w:t>Omit ‘MOBILE’, substitute ‘MOBILE  457E’.</w:t>
      </w:r>
    </w:p>
    <w:p w14:paraId="50959D76" w14:textId="40F5E4E7" w:rsidR="006162BE" w:rsidRDefault="00850071" w:rsidP="00F96F58">
      <w:pPr>
        <w:pStyle w:val="ItemHead"/>
      </w:pPr>
      <w:r>
        <w:t>9</w:t>
      </w:r>
      <w:r w:rsidR="00AD6147">
        <w:t>3</w:t>
      </w:r>
      <w:r w:rsidR="006162BE">
        <w:t xml:space="preserve">  Part 2–Table of Frequency Band Allocations (table item</w:t>
      </w:r>
      <w:r w:rsidR="00FE7303">
        <w:t>s</w:t>
      </w:r>
      <w:r w:rsidR="006162BE">
        <w:t xml:space="preserve"> dealing with the 7 375 – </w:t>
      </w:r>
      <w:r w:rsidR="00454649">
        <w:t>7</w:t>
      </w:r>
      <w:r w:rsidR="006A10AE">
        <w:t> </w:t>
      </w:r>
      <w:r w:rsidR="00454649">
        <w:t>450</w:t>
      </w:r>
      <w:r w:rsidR="006162BE">
        <w:t xml:space="preserve"> MHz frequency band</w:t>
      </w:r>
      <w:r w:rsidR="006A10AE">
        <w:t xml:space="preserve"> and the 7 450 – 7 550 frequency band</w:t>
      </w:r>
      <w:r w:rsidR="006162BE">
        <w:t>)</w:t>
      </w:r>
    </w:p>
    <w:p w14:paraId="16C68978" w14:textId="772D83FD" w:rsidR="006162BE" w:rsidRDefault="006162BE" w:rsidP="00F96F58">
      <w:pPr>
        <w:pStyle w:val="Item"/>
        <w:keepNext/>
        <w:spacing w:after="120"/>
      </w:pPr>
      <w:r>
        <w:t>Repeal the table item</w:t>
      </w:r>
      <w:r w:rsidR="006A10AE">
        <w:t>s</w:t>
      </w:r>
      <w:r>
        <w:t>, substitute:</w:t>
      </w:r>
    </w:p>
    <w:tbl>
      <w:tblPr>
        <w:tblStyle w:val="TableGrid"/>
        <w:tblW w:w="0" w:type="auto"/>
        <w:tblInd w:w="-5" w:type="dxa"/>
        <w:tblLook w:val="04A0" w:firstRow="1" w:lastRow="0" w:firstColumn="1" w:lastColumn="0" w:noHBand="0" w:noVBand="1"/>
      </w:tblPr>
      <w:tblGrid>
        <w:gridCol w:w="6237"/>
        <w:gridCol w:w="2784"/>
      </w:tblGrid>
      <w:tr w:rsidR="006162BE" w14:paraId="2488909D" w14:textId="77777777" w:rsidTr="000D2D03">
        <w:tc>
          <w:tcPr>
            <w:tcW w:w="6237" w:type="dxa"/>
          </w:tcPr>
          <w:p w14:paraId="59946CA6" w14:textId="118CB63D" w:rsidR="006162BE" w:rsidRPr="00454649" w:rsidRDefault="00454649" w:rsidP="00F96F58">
            <w:pPr>
              <w:pStyle w:val="Item"/>
              <w:keepNext/>
              <w:tabs>
                <w:tab w:val="left" w:pos="2303"/>
              </w:tabs>
              <w:spacing w:before="0"/>
              <w:ind w:hanging="709"/>
              <w:rPr>
                <w:kern w:val="28"/>
                <w:sz w:val="20"/>
              </w:rPr>
            </w:pPr>
            <w:r w:rsidRPr="00454649">
              <w:rPr>
                <w:b/>
                <w:bCs/>
                <w:kern w:val="28"/>
                <w:sz w:val="20"/>
              </w:rPr>
              <w:t>7 375</w:t>
            </w:r>
            <w:r w:rsidR="006162BE" w:rsidRPr="00454649">
              <w:rPr>
                <w:b/>
                <w:bCs/>
                <w:kern w:val="28"/>
                <w:sz w:val="20"/>
              </w:rPr>
              <w:t xml:space="preserve"> – </w:t>
            </w:r>
            <w:r w:rsidRPr="00454649">
              <w:rPr>
                <w:b/>
                <w:bCs/>
                <w:kern w:val="28"/>
                <w:sz w:val="20"/>
              </w:rPr>
              <w:t>7 450</w:t>
            </w:r>
            <w:r w:rsidRPr="00454649">
              <w:rPr>
                <w:kern w:val="28"/>
                <w:sz w:val="20"/>
              </w:rPr>
              <w:tab/>
              <w:t>FIXED</w:t>
            </w:r>
          </w:p>
          <w:p w14:paraId="2E191504" w14:textId="49E2484B" w:rsidR="006162BE" w:rsidRPr="00454649" w:rsidRDefault="00454649" w:rsidP="00F96F58">
            <w:pPr>
              <w:pStyle w:val="Item"/>
              <w:keepNext/>
              <w:tabs>
                <w:tab w:val="left" w:pos="2303"/>
              </w:tabs>
              <w:spacing w:before="0"/>
              <w:ind w:hanging="709"/>
              <w:rPr>
                <w:kern w:val="28"/>
                <w:sz w:val="20"/>
              </w:rPr>
            </w:pPr>
            <w:r w:rsidRPr="00454649">
              <w:rPr>
                <w:kern w:val="28"/>
                <w:sz w:val="20"/>
              </w:rPr>
              <w:tab/>
            </w:r>
            <w:r w:rsidRPr="00454649">
              <w:rPr>
                <w:kern w:val="28"/>
                <w:sz w:val="20"/>
              </w:rPr>
              <w:tab/>
            </w:r>
            <w:r w:rsidR="006162BE" w:rsidRPr="00454649">
              <w:rPr>
                <w:kern w:val="28"/>
                <w:sz w:val="20"/>
              </w:rPr>
              <w:t>FIXED</w:t>
            </w:r>
            <w:r>
              <w:rPr>
                <w:kern w:val="28"/>
                <w:sz w:val="20"/>
              </w:rPr>
              <w:t>–SATELLITE (space-to-Earth)</w:t>
            </w:r>
          </w:p>
          <w:p w14:paraId="134805D6" w14:textId="700AC32A" w:rsidR="006162BE" w:rsidRPr="00454649" w:rsidRDefault="00454649" w:rsidP="00F96F58">
            <w:pPr>
              <w:pStyle w:val="Item"/>
              <w:keepNext/>
              <w:tabs>
                <w:tab w:val="left" w:pos="2303"/>
              </w:tabs>
              <w:spacing w:before="0"/>
              <w:ind w:hanging="709"/>
              <w:rPr>
                <w:kern w:val="28"/>
                <w:sz w:val="20"/>
              </w:rPr>
            </w:pPr>
            <w:r>
              <w:rPr>
                <w:kern w:val="28"/>
                <w:sz w:val="20"/>
              </w:rPr>
              <w:tab/>
            </w:r>
            <w:r>
              <w:rPr>
                <w:kern w:val="28"/>
                <w:sz w:val="20"/>
              </w:rPr>
              <w:tab/>
            </w:r>
            <w:r w:rsidR="006162BE" w:rsidRPr="00454649">
              <w:rPr>
                <w:kern w:val="28"/>
                <w:sz w:val="20"/>
              </w:rPr>
              <w:t>MOBILE</w:t>
            </w:r>
            <w:r w:rsidR="00F96F58">
              <w:rPr>
                <w:kern w:val="28"/>
                <w:sz w:val="20"/>
              </w:rPr>
              <w:t xml:space="preserve"> except aeronautical mobile</w:t>
            </w:r>
          </w:p>
          <w:p w14:paraId="75E31AD6" w14:textId="4C1791CF" w:rsidR="00C74253" w:rsidRDefault="00C74253" w:rsidP="00C74253">
            <w:pPr>
              <w:pStyle w:val="Item"/>
              <w:keepNext/>
              <w:tabs>
                <w:tab w:val="left" w:pos="2303"/>
              </w:tabs>
              <w:spacing w:before="0"/>
              <w:ind w:left="2728" w:hanging="2728"/>
              <w:rPr>
                <w:kern w:val="28"/>
                <w:sz w:val="20"/>
              </w:rPr>
            </w:pPr>
            <w:r>
              <w:rPr>
                <w:kern w:val="28"/>
                <w:sz w:val="20"/>
              </w:rPr>
              <w:tab/>
              <w:t>MARITIME MOBILE–SATELLITE (space-to-Earth)</w:t>
            </w:r>
            <w:r w:rsidRPr="00454649">
              <w:rPr>
                <w:kern w:val="28"/>
                <w:sz w:val="20"/>
              </w:rPr>
              <w:t xml:space="preserve"> </w:t>
            </w:r>
            <w:r>
              <w:rPr>
                <w:kern w:val="28"/>
                <w:sz w:val="20"/>
              </w:rPr>
              <w:t xml:space="preserve"> 461AA  461AB</w:t>
            </w:r>
          </w:p>
          <w:p w14:paraId="4D148BE1" w14:textId="4CE0C9D7" w:rsidR="006162BE" w:rsidRDefault="00F96F58" w:rsidP="00C74253">
            <w:pPr>
              <w:pStyle w:val="Item"/>
              <w:keepNext/>
              <w:tabs>
                <w:tab w:val="left" w:pos="2303"/>
              </w:tabs>
              <w:spacing w:before="0"/>
              <w:ind w:left="2728" w:hanging="2728"/>
              <w:rPr>
                <w:kern w:val="28"/>
                <w:sz w:val="20"/>
              </w:rPr>
            </w:pPr>
            <w:r>
              <w:rPr>
                <w:kern w:val="28"/>
                <w:sz w:val="20"/>
              </w:rPr>
              <w:tab/>
            </w:r>
          </w:p>
          <w:p w14:paraId="7625489E" w14:textId="77777777" w:rsidR="0083452C" w:rsidRDefault="0083452C" w:rsidP="00D46518">
            <w:pPr>
              <w:pStyle w:val="Item"/>
              <w:keepNext/>
              <w:tabs>
                <w:tab w:val="left" w:pos="2303"/>
              </w:tabs>
              <w:spacing w:before="0"/>
              <w:ind w:left="2728" w:hanging="2728"/>
              <w:rPr>
                <w:kern w:val="28"/>
                <w:sz w:val="20"/>
              </w:rPr>
            </w:pPr>
          </w:p>
          <w:p w14:paraId="690B5847" w14:textId="77777777" w:rsidR="0083452C" w:rsidRDefault="0083452C" w:rsidP="00D46518">
            <w:pPr>
              <w:pStyle w:val="Item"/>
              <w:keepNext/>
              <w:tabs>
                <w:tab w:val="left" w:pos="2303"/>
              </w:tabs>
              <w:spacing w:before="0"/>
              <w:ind w:left="2728" w:hanging="2728"/>
              <w:rPr>
                <w:kern w:val="28"/>
                <w:sz w:val="20"/>
              </w:rPr>
            </w:pPr>
          </w:p>
          <w:p w14:paraId="759685EB" w14:textId="77777777" w:rsidR="0083452C" w:rsidRDefault="0083452C" w:rsidP="00D46518">
            <w:pPr>
              <w:pStyle w:val="Item"/>
              <w:keepNext/>
              <w:tabs>
                <w:tab w:val="left" w:pos="2303"/>
              </w:tabs>
              <w:spacing w:before="0"/>
              <w:ind w:left="2728" w:hanging="2728"/>
              <w:rPr>
                <w:kern w:val="28"/>
                <w:sz w:val="20"/>
              </w:rPr>
            </w:pPr>
          </w:p>
          <w:p w14:paraId="52EDF89D" w14:textId="77777777" w:rsidR="0083452C" w:rsidRDefault="0083452C" w:rsidP="00D46518">
            <w:pPr>
              <w:pStyle w:val="Item"/>
              <w:keepNext/>
              <w:tabs>
                <w:tab w:val="left" w:pos="2303"/>
              </w:tabs>
              <w:spacing w:before="0"/>
              <w:ind w:left="2728" w:hanging="2728"/>
              <w:rPr>
                <w:kern w:val="28"/>
                <w:sz w:val="20"/>
              </w:rPr>
            </w:pPr>
          </w:p>
          <w:p w14:paraId="284705DD" w14:textId="2A9C8D85" w:rsidR="006162BE" w:rsidRPr="00454649" w:rsidRDefault="00D46518" w:rsidP="00D46518">
            <w:pPr>
              <w:pStyle w:val="Item"/>
              <w:keepNext/>
              <w:tabs>
                <w:tab w:val="left" w:pos="2303"/>
              </w:tabs>
              <w:spacing w:before="0"/>
              <w:ind w:left="2728" w:hanging="2728"/>
            </w:pPr>
            <w:r>
              <w:rPr>
                <w:kern w:val="28"/>
                <w:sz w:val="20"/>
              </w:rPr>
              <w:tab/>
              <w:t>461AC</w:t>
            </w:r>
          </w:p>
        </w:tc>
        <w:tc>
          <w:tcPr>
            <w:tcW w:w="2784" w:type="dxa"/>
          </w:tcPr>
          <w:p w14:paraId="47B8C1EE" w14:textId="14B88D97" w:rsidR="006162BE" w:rsidRPr="00586A4E" w:rsidRDefault="00D46518" w:rsidP="00F96F58">
            <w:pPr>
              <w:pStyle w:val="Item"/>
              <w:keepNext/>
              <w:spacing w:before="0"/>
              <w:ind w:hanging="709"/>
              <w:rPr>
                <w:b/>
                <w:bCs/>
                <w:kern w:val="28"/>
                <w:sz w:val="20"/>
              </w:rPr>
            </w:pPr>
            <w:r>
              <w:rPr>
                <w:b/>
                <w:bCs/>
                <w:kern w:val="28"/>
                <w:sz w:val="20"/>
              </w:rPr>
              <w:t>7 375 – 7 450</w:t>
            </w:r>
          </w:p>
          <w:p w14:paraId="15F4AEB7" w14:textId="77777777" w:rsidR="006162BE" w:rsidRPr="00586A4E" w:rsidRDefault="006162BE" w:rsidP="00F96F58">
            <w:pPr>
              <w:pStyle w:val="Item"/>
              <w:keepNext/>
              <w:spacing w:before="0"/>
              <w:ind w:hanging="709"/>
              <w:rPr>
                <w:kern w:val="28"/>
                <w:sz w:val="20"/>
              </w:rPr>
            </w:pPr>
            <w:r w:rsidRPr="00586A4E">
              <w:rPr>
                <w:kern w:val="28"/>
                <w:sz w:val="20"/>
              </w:rPr>
              <w:t>FIXED</w:t>
            </w:r>
          </w:p>
          <w:p w14:paraId="702FA77A" w14:textId="593D15CF" w:rsidR="00D46518" w:rsidRDefault="00D46518" w:rsidP="0083452C">
            <w:pPr>
              <w:pStyle w:val="Item"/>
              <w:keepNext/>
              <w:spacing w:before="0"/>
              <w:ind w:left="456" w:hanging="456"/>
              <w:rPr>
                <w:kern w:val="28"/>
                <w:sz w:val="20"/>
              </w:rPr>
            </w:pPr>
            <w:r>
              <w:rPr>
                <w:kern w:val="28"/>
                <w:sz w:val="20"/>
              </w:rPr>
              <w:t xml:space="preserve">FIXED–SATELLITE </w:t>
            </w:r>
            <w:r w:rsidR="00DD3D92">
              <w:rPr>
                <w:kern w:val="28"/>
                <w:sz w:val="20"/>
              </w:rPr>
              <w:t>(space-to-Earth)  AUS100A</w:t>
            </w:r>
          </w:p>
          <w:p w14:paraId="7323189E" w14:textId="34B171B4" w:rsidR="00D46518" w:rsidRDefault="00DD3D92" w:rsidP="0083452C">
            <w:pPr>
              <w:pStyle w:val="Item"/>
              <w:keepNext/>
              <w:spacing w:before="0"/>
              <w:ind w:left="456" w:hanging="456"/>
              <w:rPr>
                <w:kern w:val="28"/>
                <w:sz w:val="20"/>
              </w:rPr>
            </w:pPr>
            <w:r>
              <w:rPr>
                <w:kern w:val="28"/>
                <w:sz w:val="20"/>
              </w:rPr>
              <w:t xml:space="preserve">MARITIME MOBILE–SATELLITE </w:t>
            </w:r>
            <w:r w:rsidR="00594ABB">
              <w:rPr>
                <w:kern w:val="28"/>
                <w:sz w:val="20"/>
              </w:rPr>
              <w:t>(space-to-Earth)  461AA  461AB  AUS100A</w:t>
            </w:r>
          </w:p>
          <w:p w14:paraId="20B55355" w14:textId="73D27BC6" w:rsidR="00D46518" w:rsidRDefault="0083452C" w:rsidP="00F96F58">
            <w:pPr>
              <w:pStyle w:val="Item"/>
              <w:keepNext/>
              <w:spacing w:before="0"/>
              <w:ind w:hanging="709"/>
              <w:rPr>
                <w:kern w:val="28"/>
                <w:sz w:val="20"/>
              </w:rPr>
            </w:pPr>
            <w:r>
              <w:rPr>
                <w:kern w:val="28"/>
                <w:sz w:val="20"/>
              </w:rPr>
              <w:t>Mobile except aeronautical mobile</w:t>
            </w:r>
          </w:p>
          <w:p w14:paraId="3ECB9E66" w14:textId="0D06510E" w:rsidR="006162BE" w:rsidRPr="00AE0C2C" w:rsidRDefault="0083452C" w:rsidP="0083452C">
            <w:pPr>
              <w:pStyle w:val="Item"/>
              <w:keepNext/>
              <w:spacing w:before="0"/>
              <w:ind w:hanging="709"/>
              <w:rPr>
                <w:sz w:val="20"/>
              </w:rPr>
            </w:pPr>
            <w:r>
              <w:rPr>
                <w:kern w:val="28"/>
                <w:sz w:val="20"/>
              </w:rPr>
              <w:t>461AC</w:t>
            </w:r>
          </w:p>
        </w:tc>
      </w:tr>
      <w:tr w:rsidR="006A10AE" w14:paraId="2FE5C986" w14:textId="77777777" w:rsidTr="000D2D03">
        <w:tc>
          <w:tcPr>
            <w:tcW w:w="6237" w:type="dxa"/>
          </w:tcPr>
          <w:p w14:paraId="2BC7C008" w14:textId="08563A30" w:rsidR="006A10AE" w:rsidRPr="00454649" w:rsidRDefault="006A10AE" w:rsidP="006E65F4">
            <w:pPr>
              <w:pStyle w:val="Item"/>
              <w:tabs>
                <w:tab w:val="left" w:pos="2303"/>
              </w:tabs>
              <w:spacing w:before="0"/>
              <w:ind w:hanging="709"/>
              <w:rPr>
                <w:kern w:val="28"/>
                <w:sz w:val="20"/>
              </w:rPr>
            </w:pPr>
            <w:r w:rsidRPr="00454649">
              <w:rPr>
                <w:b/>
                <w:bCs/>
                <w:kern w:val="28"/>
                <w:sz w:val="20"/>
              </w:rPr>
              <w:t xml:space="preserve">7 </w:t>
            </w:r>
            <w:r>
              <w:rPr>
                <w:b/>
                <w:bCs/>
                <w:kern w:val="28"/>
                <w:sz w:val="20"/>
              </w:rPr>
              <w:t>450</w:t>
            </w:r>
            <w:r w:rsidRPr="00454649">
              <w:rPr>
                <w:b/>
                <w:bCs/>
                <w:kern w:val="28"/>
                <w:sz w:val="20"/>
              </w:rPr>
              <w:t xml:space="preserve"> – 7 </w:t>
            </w:r>
            <w:r>
              <w:rPr>
                <w:b/>
                <w:bCs/>
                <w:kern w:val="28"/>
                <w:sz w:val="20"/>
              </w:rPr>
              <w:t>5</w:t>
            </w:r>
            <w:r w:rsidRPr="00454649">
              <w:rPr>
                <w:b/>
                <w:bCs/>
                <w:kern w:val="28"/>
                <w:sz w:val="20"/>
              </w:rPr>
              <w:t>50</w:t>
            </w:r>
            <w:r w:rsidRPr="00454649">
              <w:rPr>
                <w:kern w:val="28"/>
                <w:sz w:val="20"/>
              </w:rPr>
              <w:tab/>
              <w:t>FIXED</w:t>
            </w:r>
          </w:p>
          <w:p w14:paraId="291EB61E" w14:textId="77777777" w:rsidR="006A10AE" w:rsidRPr="00454649" w:rsidRDefault="006A10AE" w:rsidP="006E65F4">
            <w:pPr>
              <w:pStyle w:val="Item"/>
              <w:tabs>
                <w:tab w:val="left" w:pos="2303"/>
              </w:tabs>
              <w:spacing w:before="0"/>
              <w:ind w:hanging="709"/>
              <w:rPr>
                <w:kern w:val="28"/>
                <w:sz w:val="20"/>
              </w:rPr>
            </w:pPr>
            <w:r w:rsidRPr="00454649">
              <w:rPr>
                <w:kern w:val="28"/>
                <w:sz w:val="20"/>
              </w:rPr>
              <w:tab/>
            </w:r>
            <w:r w:rsidRPr="00454649">
              <w:rPr>
                <w:kern w:val="28"/>
                <w:sz w:val="20"/>
              </w:rPr>
              <w:tab/>
              <w:t>FIXED</w:t>
            </w:r>
            <w:r>
              <w:rPr>
                <w:kern w:val="28"/>
                <w:sz w:val="20"/>
              </w:rPr>
              <w:t>–SATELLITE (space-to-Earth)</w:t>
            </w:r>
          </w:p>
          <w:p w14:paraId="1A3D741E" w14:textId="77777777" w:rsidR="006A10AE" w:rsidRPr="00454649" w:rsidRDefault="006A10AE" w:rsidP="006E65F4">
            <w:pPr>
              <w:pStyle w:val="Item"/>
              <w:tabs>
                <w:tab w:val="left" w:pos="2303"/>
              </w:tabs>
              <w:spacing w:before="0"/>
              <w:ind w:hanging="709"/>
              <w:rPr>
                <w:kern w:val="28"/>
                <w:sz w:val="20"/>
              </w:rPr>
            </w:pPr>
            <w:r>
              <w:rPr>
                <w:kern w:val="28"/>
                <w:sz w:val="20"/>
              </w:rPr>
              <w:tab/>
            </w:r>
            <w:r>
              <w:rPr>
                <w:kern w:val="28"/>
                <w:sz w:val="20"/>
              </w:rPr>
              <w:tab/>
            </w:r>
            <w:r w:rsidRPr="00454649">
              <w:rPr>
                <w:kern w:val="28"/>
                <w:sz w:val="20"/>
              </w:rPr>
              <w:t>MOBILE</w:t>
            </w:r>
            <w:r>
              <w:rPr>
                <w:kern w:val="28"/>
                <w:sz w:val="20"/>
              </w:rPr>
              <w:t xml:space="preserve"> except aeronautical mobile</w:t>
            </w:r>
          </w:p>
          <w:p w14:paraId="429C66DC" w14:textId="77777777" w:rsidR="006A10AE" w:rsidRDefault="006A10AE" w:rsidP="006E65F4">
            <w:pPr>
              <w:pStyle w:val="Item"/>
              <w:tabs>
                <w:tab w:val="left" w:pos="2303"/>
              </w:tabs>
              <w:spacing w:before="0"/>
              <w:ind w:left="2728" w:hanging="2728"/>
              <w:rPr>
                <w:kern w:val="28"/>
                <w:sz w:val="20"/>
              </w:rPr>
            </w:pPr>
            <w:r>
              <w:rPr>
                <w:kern w:val="28"/>
                <w:sz w:val="20"/>
              </w:rPr>
              <w:tab/>
              <w:t>MARITIME MOBILE–SATELLITE (space-to-Earth)</w:t>
            </w:r>
            <w:r w:rsidRPr="00454649">
              <w:rPr>
                <w:kern w:val="28"/>
                <w:sz w:val="20"/>
              </w:rPr>
              <w:t xml:space="preserve"> </w:t>
            </w:r>
            <w:r>
              <w:rPr>
                <w:kern w:val="28"/>
                <w:sz w:val="20"/>
              </w:rPr>
              <w:t xml:space="preserve"> 461AA  461AB</w:t>
            </w:r>
          </w:p>
          <w:p w14:paraId="0522D619" w14:textId="77777777" w:rsidR="006A10AE" w:rsidRDefault="006A10AE" w:rsidP="006E65F4">
            <w:pPr>
              <w:pStyle w:val="Item"/>
              <w:tabs>
                <w:tab w:val="left" w:pos="2303"/>
              </w:tabs>
              <w:spacing w:before="0"/>
              <w:ind w:left="2728" w:hanging="2728"/>
              <w:rPr>
                <w:kern w:val="28"/>
                <w:sz w:val="20"/>
              </w:rPr>
            </w:pPr>
            <w:r>
              <w:rPr>
                <w:kern w:val="28"/>
                <w:sz w:val="20"/>
              </w:rPr>
              <w:tab/>
            </w:r>
          </w:p>
          <w:p w14:paraId="247C3E32" w14:textId="77777777" w:rsidR="006A10AE" w:rsidRDefault="006A10AE" w:rsidP="006E65F4">
            <w:pPr>
              <w:pStyle w:val="Item"/>
              <w:tabs>
                <w:tab w:val="left" w:pos="2303"/>
              </w:tabs>
              <w:spacing w:before="0"/>
              <w:ind w:left="2728" w:hanging="2728"/>
              <w:rPr>
                <w:kern w:val="28"/>
                <w:sz w:val="20"/>
              </w:rPr>
            </w:pPr>
          </w:p>
          <w:p w14:paraId="4D6AD815" w14:textId="77777777" w:rsidR="006A10AE" w:rsidRDefault="006A10AE" w:rsidP="006E65F4">
            <w:pPr>
              <w:pStyle w:val="Item"/>
              <w:tabs>
                <w:tab w:val="left" w:pos="2303"/>
              </w:tabs>
              <w:spacing w:before="0"/>
              <w:ind w:left="2728" w:hanging="2728"/>
              <w:rPr>
                <w:kern w:val="28"/>
                <w:sz w:val="20"/>
              </w:rPr>
            </w:pPr>
          </w:p>
          <w:p w14:paraId="16F08841" w14:textId="77777777" w:rsidR="006A10AE" w:rsidRDefault="006A10AE" w:rsidP="006E65F4">
            <w:pPr>
              <w:pStyle w:val="Item"/>
              <w:tabs>
                <w:tab w:val="left" w:pos="2303"/>
              </w:tabs>
              <w:spacing w:before="0"/>
              <w:ind w:left="2728" w:hanging="2728"/>
              <w:rPr>
                <w:kern w:val="28"/>
                <w:sz w:val="20"/>
              </w:rPr>
            </w:pPr>
          </w:p>
          <w:p w14:paraId="24A7EB4C" w14:textId="77777777" w:rsidR="006A10AE" w:rsidRDefault="006A10AE" w:rsidP="006E65F4">
            <w:pPr>
              <w:pStyle w:val="Item"/>
              <w:tabs>
                <w:tab w:val="left" w:pos="2303"/>
              </w:tabs>
              <w:spacing w:before="0"/>
              <w:ind w:left="2728" w:hanging="2728"/>
              <w:rPr>
                <w:kern w:val="28"/>
                <w:sz w:val="20"/>
              </w:rPr>
            </w:pPr>
          </w:p>
          <w:p w14:paraId="1D66DAAA" w14:textId="77777777" w:rsidR="00641828" w:rsidRDefault="00641828" w:rsidP="006E65F4">
            <w:pPr>
              <w:pStyle w:val="Item"/>
              <w:tabs>
                <w:tab w:val="left" w:pos="2303"/>
              </w:tabs>
              <w:spacing w:before="0"/>
              <w:ind w:left="2728" w:hanging="2728"/>
              <w:rPr>
                <w:kern w:val="28"/>
                <w:sz w:val="20"/>
              </w:rPr>
            </w:pPr>
          </w:p>
          <w:p w14:paraId="4E5806D4" w14:textId="77777777" w:rsidR="00641828" w:rsidRDefault="00641828" w:rsidP="006E65F4">
            <w:pPr>
              <w:pStyle w:val="Item"/>
              <w:tabs>
                <w:tab w:val="left" w:pos="2303"/>
              </w:tabs>
              <w:spacing w:before="0"/>
              <w:ind w:left="2728" w:hanging="2728"/>
              <w:rPr>
                <w:kern w:val="28"/>
                <w:sz w:val="20"/>
              </w:rPr>
            </w:pPr>
          </w:p>
          <w:p w14:paraId="15392A06" w14:textId="77777777" w:rsidR="00641828" w:rsidRDefault="00641828" w:rsidP="006E65F4">
            <w:pPr>
              <w:pStyle w:val="Item"/>
              <w:tabs>
                <w:tab w:val="left" w:pos="2303"/>
              </w:tabs>
              <w:spacing w:before="0"/>
              <w:ind w:left="2728" w:hanging="2728"/>
              <w:rPr>
                <w:kern w:val="28"/>
                <w:sz w:val="20"/>
              </w:rPr>
            </w:pPr>
          </w:p>
          <w:p w14:paraId="36DBD188" w14:textId="220AD925" w:rsidR="006A10AE" w:rsidRPr="00454649" w:rsidRDefault="006A10AE" w:rsidP="006E65F4">
            <w:pPr>
              <w:pStyle w:val="Item"/>
              <w:tabs>
                <w:tab w:val="left" w:pos="2303"/>
              </w:tabs>
              <w:spacing w:before="0"/>
              <w:ind w:left="2728" w:hanging="2728"/>
              <w:rPr>
                <w:b/>
                <w:bCs/>
                <w:kern w:val="28"/>
                <w:sz w:val="20"/>
              </w:rPr>
            </w:pPr>
            <w:r>
              <w:rPr>
                <w:kern w:val="28"/>
                <w:sz w:val="20"/>
              </w:rPr>
              <w:tab/>
            </w:r>
            <w:r w:rsidR="00DA159A">
              <w:rPr>
                <w:kern w:val="28"/>
                <w:sz w:val="20"/>
              </w:rPr>
              <w:t xml:space="preserve">461A  </w:t>
            </w:r>
            <w:r>
              <w:rPr>
                <w:kern w:val="28"/>
                <w:sz w:val="20"/>
              </w:rPr>
              <w:t>461AC</w:t>
            </w:r>
          </w:p>
        </w:tc>
        <w:tc>
          <w:tcPr>
            <w:tcW w:w="2784" w:type="dxa"/>
          </w:tcPr>
          <w:p w14:paraId="20E37E5E" w14:textId="1AE4E4AE" w:rsidR="006A10AE" w:rsidRPr="00586A4E" w:rsidRDefault="006A10AE" w:rsidP="006E65F4">
            <w:pPr>
              <w:pStyle w:val="Item"/>
              <w:spacing w:before="0"/>
              <w:ind w:hanging="709"/>
              <w:rPr>
                <w:b/>
                <w:bCs/>
                <w:kern w:val="28"/>
                <w:sz w:val="20"/>
              </w:rPr>
            </w:pPr>
            <w:r>
              <w:rPr>
                <w:b/>
                <w:bCs/>
                <w:kern w:val="28"/>
                <w:sz w:val="20"/>
              </w:rPr>
              <w:t xml:space="preserve">7 </w:t>
            </w:r>
            <w:r w:rsidR="00DA159A">
              <w:rPr>
                <w:b/>
                <w:bCs/>
                <w:kern w:val="28"/>
                <w:sz w:val="20"/>
              </w:rPr>
              <w:t>450</w:t>
            </w:r>
            <w:r>
              <w:rPr>
                <w:b/>
                <w:bCs/>
                <w:kern w:val="28"/>
                <w:sz w:val="20"/>
              </w:rPr>
              <w:t xml:space="preserve"> – 7 </w:t>
            </w:r>
            <w:r w:rsidR="00DA159A">
              <w:rPr>
                <w:b/>
                <w:bCs/>
                <w:kern w:val="28"/>
                <w:sz w:val="20"/>
              </w:rPr>
              <w:t>5</w:t>
            </w:r>
            <w:r>
              <w:rPr>
                <w:b/>
                <w:bCs/>
                <w:kern w:val="28"/>
                <w:sz w:val="20"/>
              </w:rPr>
              <w:t>50</w:t>
            </w:r>
          </w:p>
          <w:p w14:paraId="52739252" w14:textId="77777777" w:rsidR="006A10AE" w:rsidRPr="00586A4E" w:rsidRDefault="006A10AE" w:rsidP="006E65F4">
            <w:pPr>
              <w:pStyle w:val="Item"/>
              <w:spacing w:before="0"/>
              <w:ind w:hanging="709"/>
              <w:rPr>
                <w:kern w:val="28"/>
                <w:sz w:val="20"/>
              </w:rPr>
            </w:pPr>
            <w:r w:rsidRPr="00586A4E">
              <w:rPr>
                <w:kern w:val="28"/>
                <w:sz w:val="20"/>
              </w:rPr>
              <w:t>FIXED</w:t>
            </w:r>
          </w:p>
          <w:p w14:paraId="36C13A24" w14:textId="77777777" w:rsidR="006A10AE" w:rsidRDefault="006A10AE" w:rsidP="006E65F4">
            <w:pPr>
              <w:pStyle w:val="Item"/>
              <w:spacing w:before="0"/>
              <w:ind w:left="456" w:hanging="456"/>
              <w:rPr>
                <w:kern w:val="28"/>
                <w:sz w:val="20"/>
              </w:rPr>
            </w:pPr>
            <w:r>
              <w:rPr>
                <w:kern w:val="28"/>
                <w:sz w:val="20"/>
              </w:rPr>
              <w:t>FIXED–SATELLITE (space-to-Earth)  AUS100A</w:t>
            </w:r>
          </w:p>
          <w:p w14:paraId="71165350" w14:textId="326F8D4B" w:rsidR="00DA159A" w:rsidRDefault="00DA159A" w:rsidP="006E65F4">
            <w:pPr>
              <w:pStyle w:val="Item"/>
              <w:spacing w:before="0"/>
              <w:ind w:left="456" w:hanging="456"/>
              <w:rPr>
                <w:kern w:val="28"/>
                <w:sz w:val="20"/>
              </w:rPr>
            </w:pPr>
            <w:r>
              <w:rPr>
                <w:kern w:val="28"/>
                <w:sz w:val="20"/>
              </w:rPr>
              <w:t xml:space="preserve">METEOROLOGICAL–SATELLITE </w:t>
            </w:r>
            <w:r w:rsidR="00A76F9C">
              <w:rPr>
                <w:kern w:val="28"/>
                <w:sz w:val="20"/>
              </w:rPr>
              <w:t>(space-to-Earth)</w:t>
            </w:r>
          </w:p>
          <w:p w14:paraId="2DE05590" w14:textId="5A25A420" w:rsidR="006A10AE" w:rsidRDefault="006A10AE" w:rsidP="006E65F4">
            <w:pPr>
              <w:pStyle w:val="Item"/>
              <w:spacing w:before="0"/>
              <w:ind w:left="456" w:hanging="456"/>
              <w:rPr>
                <w:kern w:val="28"/>
                <w:sz w:val="20"/>
              </w:rPr>
            </w:pPr>
            <w:r>
              <w:rPr>
                <w:kern w:val="28"/>
                <w:sz w:val="20"/>
              </w:rPr>
              <w:t>MARITIME MOBILE–SATELLITE (space-to-Earth)  461AA  461AB  AUS100A</w:t>
            </w:r>
          </w:p>
          <w:p w14:paraId="123F5107" w14:textId="77777777" w:rsidR="006A10AE" w:rsidRDefault="006A10AE" w:rsidP="006E65F4">
            <w:pPr>
              <w:pStyle w:val="Item"/>
              <w:spacing w:before="0"/>
              <w:ind w:hanging="709"/>
              <w:rPr>
                <w:kern w:val="28"/>
                <w:sz w:val="20"/>
              </w:rPr>
            </w:pPr>
            <w:r>
              <w:rPr>
                <w:kern w:val="28"/>
                <w:sz w:val="20"/>
              </w:rPr>
              <w:t>Mobile except aeronautical mobile</w:t>
            </w:r>
          </w:p>
          <w:p w14:paraId="2A0228D9" w14:textId="434304F7" w:rsidR="006A10AE" w:rsidRDefault="00A76F9C" w:rsidP="006E65F4">
            <w:pPr>
              <w:pStyle w:val="Item"/>
              <w:spacing w:before="0"/>
              <w:ind w:hanging="709"/>
              <w:rPr>
                <w:b/>
                <w:bCs/>
                <w:kern w:val="28"/>
                <w:sz w:val="20"/>
              </w:rPr>
            </w:pPr>
            <w:r>
              <w:rPr>
                <w:kern w:val="28"/>
                <w:sz w:val="20"/>
              </w:rPr>
              <w:t xml:space="preserve">461A  </w:t>
            </w:r>
            <w:r w:rsidR="006A10AE">
              <w:rPr>
                <w:kern w:val="28"/>
                <w:sz w:val="20"/>
              </w:rPr>
              <w:t>461AC</w:t>
            </w:r>
          </w:p>
        </w:tc>
      </w:tr>
    </w:tbl>
    <w:p w14:paraId="020267D1" w14:textId="1A252F5F" w:rsidR="00FD5DA6" w:rsidRDefault="00641828" w:rsidP="00FD5DA6">
      <w:pPr>
        <w:pStyle w:val="ItemHead"/>
      </w:pPr>
      <w:r>
        <w:t>9</w:t>
      </w:r>
      <w:r w:rsidR="00AD6147">
        <w:t>4</w:t>
      </w:r>
      <w:r w:rsidR="00FD5DA6">
        <w:t xml:space="preserve">  Part 2–Table of Frequency Band Allocations (subheading before the table item dealing with the 7 550 – 7 750 MHz frequency band)</w:t>
      </w:r>
    </w:p>
    <w:p w14:paraId="31557101" w14:textId="502BEACF" w:rsidR="00FD5DA6" w:rsidRDefault="00FD5DA6" w:rsidP="00FD5DA6">
      <w:pPr>
        <w:pStyle w:val="Item"/>
        <w:spacing w:after="120"/>
      </w:pPr>
      <w:r>
        <w:t>Omit ‘</w:t>
      </w:r>
      <w:r w:rsidR="00D43BE4">
        <w:rPr>
          <w:b/>
          <w:bCs/>
        </w:rPr>
        <w:t>8 215</w:t>
      </w:r>
      <w:r>
        <w:t xml:space="preserve">’, substitute </w:t>
      </w:r>
      <w:r w:rsidR="000004F5">
        <w:t>‘</w:t>
      </w:r>
      <w:r w:rsidR="00D43BE4">
        <w:rPr>
          <w:b/>
          <w:bCs/>
        </w:rPr>
        <w:t>8 025</w:t>
      </w:r>
      <w:r>
        <w:t>’.</w:t>
      </w:r>
    </w:p>
    <w:p w14:paraId="60843A73" w14:textId="1939E27E" w:rsidR="00B6288B" w:rsidRDefault="00641828" w:rsidP="00B6288B">
      <w:pPr>
        <w:pStyle w:val="ItemHead"/>
      </w:pPr>
      <w:r>
        <w:t>9</w:t>
      </w:r>
      <w:r w:rsidR="00AD6147">
        <w:t>5</w:t>
      </w:r>
      <w:r w:rsidR="00B6288B">
        <w:t xml:space="preserve">  Part 2–Table of Frequency Band Allocations (table item dealing with the 7 550 – 7 </w:t>
      </w:r>
      <w:r w:rsidR="00A33827">
        <w:t>750</w:t>
      </w:r>
      <w:r w:rsidR="00B6288B">
        <w:t xml:space="preserve"> MHz frequency band)</w:t>
      </w:r>
    </w:p>
    <w:p w14:paraId="4BC324D8" w14:textId="7EB3D948" w:rsidR="00B6288B" w:rsidRDefault="00B6288B" w:rsidP="00B6288B">
      <w:pPr>
        <w:pStyle w:val="Item"/>
        <w:keepNext/>
        <w:spacing w:after="120"/>
      </w:pPr>
      <w:r>
        <w:t>Repeal the table item, substitute:</w:t>
      </w:r>
    </w:p>
    <w:tbl>
      <w:tblPr>
        <w:tblStyle w:val="TableGrid"/>
        <w:tblW w:w="0" w:type="auto"/>
        <w:tblInd w:w="-5" w:type="dxa"/>
        <w:tblLook w:val="04A0" w:firstRow="1" w:lastRow="0" w:firstColumn="1" w:lastColumn="0" w:noHBand="0" w:noVBand="1"/>
      </w:tblPr>
      <w:tblGrid>
        <w:gridCol w:w="6379"/>
        <w:gridCol w:w="2642"/>
      </w:tblGrid>
      <w:tr w:rsidR="00B6288B" w14:paraId="301BB0FE" w14:textId="77777777" w:rsidTr="002151D8">
        <w:tc>
          <w:tcPr>
            <w:tcW w:w="6379" w:type="dxa"/>
          </w:tcPr>
          <w:p w14:paraId="18694EDC" w14:textId="0C03EB5C" w:rsidR="00B6288B" w:rsidRPr="00454649" w:rsidRDefault="00B6288B" w:rsidP="00641828">
            <w:pPr>
              <w:pStyle w:val="Item"/>
              <w:tabs>
                <w:tab w:val="left" w:pos="2303"/>
              </w:tabs>
              <w:spacing w:before="0"/>
              <w:ind w:hanging="709"/>
              <w:rPr>
                <w:kern w:val="28"/>
                <w:sz w:val="20"/>
              </w:rPr>
            </w:pPr>
            <w:r w:rsidRPr="00454649">
              <w:rPr>
                <w:b/>
                <w:bCs/>
                <w:kern w:val="28"/>
                <w:sz w:val="20"/>
              </w:rPr>
              <w:t xml:space="preserve">7 </w:t>
            </w:r>
            <w:r w:rsidR="00A33827">
              <w:rPr>
                <w:b/>
                <w:bCs/>
                <w:kern w:val="28"/>
                <w:sz w:val="20"/>
              </w:rPr>
              <w:t>550</w:t>
            </w:r>
            <w:r w:rsidRPr="00454649">
              <w:rPr>
                <w:b/>
                <w:bCs/>
                <w:kern w:val="28"/>
                <w:sz w:val="20"/>
              </w:rPr>
              <w:t xml:space="preserve"> – 7 </w:t>
            </w:r>
            <w:r w:rsidR="00A33827">
              <w:rPr>
                <w:b/>
                <w:bCs/>
                <w:kern w:val="28"/>
                <w:sz w:val="20"/>
              </w:rPr>
              <w:t>7</w:t>
            </w:r>
            <w:r w:rsidRPr="00454649">
              <w:rPr>
                <w:b/>
                <w:bCs/>
                <w:kern w:val="28"/>
                <w:sz w:val="20"/>
              </w:rPr>
              <w:t>50</w:t>
            </w:r>
            <w:r w:rsidRPr="00454649">
              <w:rPr>
                <w:kern w:val="28"/>
                <w:sz w:val="20"/>
              </w:rPr>
              <w:tab/>
              <w:t>FIXED</w:t>
            </w:r>
          </w:p>
          <w:p w14:paraId="1B02FFFA" w14:textId="77777777" w:rsidR="00B6288B" w:rsidRPr="00454649" w:rsidRDefault="00B6288B" w:rsidP="00641828">
            <w:pPr>
              <w:pStyle w:val="Item"/>
              <w:tabs>
                <w:tab w:val="left" w:pos="2303"/>
              </w:tabs>
              <w:spacing w:before="0"/>
              <w:ind w:hanging="709"/>
              <w:rPr>
                <w:kern w:val="28"/>
                <w:sz w:val="20"/>
              </w:rPr>
            </w:pPr>
            <w:r w:rsidRPr="00454649">
              <w:rPr>
                <w:kern w:val="28"/>
                <w:sz w:val="20"/>
              </w:rPr>
              <w:tab/>
            </w:r>
            <w:r w:rsidRPr="00454649">
              <w:rPr>
                <w:kern w:val="28"/>
                <w:sz w:val="20"/>
              </w:rPr>
              <w:tab/>
              <w:t>FIXED</w:t>
            </w:r>
            <w:r>
              <w:rPr>
                <w:kern w:val="28"/>
                <w:sz w:val="20"/>
              </w:rPr>
              <w:t>–SATELLITE (space-to-Earth)</w:t>
            </w:r>
          </w:p>
          <w:p w14:paraId="5D22DA2F" w14:textId="77777777" w:rsidR="00B6288B" w:rsidRPr="00454649" w:rsidRDefault="00B6288B" w:rsidP="00641828">
            <w:pPr>
              <w:pStyle w:val="Item"/>
              <w:tabs>
                <w:tab w:val="left" w:pos="2303"/>
              </w:tabs>
              <w:spacing w:before="0"/>
              <w:ind w:hanging="709"/>
              <w:rPr>
                <w:kern w:val="28"/>
                <w:sz w:val="20"/>
              </w:rPr>
            </w:pPr>
            <w:r>
              <w:rPr>
                <w:kern w:val="28"/>
                <w:sz w:val="20"/>
              </w:rPr>
              <w:tab/>
            </w:r>
            <w:r>
              <w:rPr>
                <w:kern w:val="28"/>
                <w:sz w:val="20"/>
              </w:rPr>
              <w:tab/>
            </w:r>
            <w:r w:rsidRPr="00454649">
              <w:rPr>
                <w:kern w:val="28"/>
                <w:sz w:val="20"/>
              </w:rPr>
              <w:t>MOBILE</w:t>
            </w:r>
            <w:r>
              <w:rPr>
                <w:kern w:val="28"/>
                <w:sz w:val="20"/>
              </w:rPr>
              <w:t xml:space="preserve"> except aeronautical mobile</w:t>
            </w:r>
          </w:p>
          <w:p w14:paraId="1D19180A" w14:textId="77777777" w:rsidR="00B6288B" w:rsidRDefault="00B6288B" w:rsidP="00641828">
            <w:pPr>
              <w:pStyle w:val="Item"/>
              <w:tabs>
                <w:tab w:val="left" w:pos="2303"/>
              </w:tabs>
              <w:spacing w:before="0"/>
              <w:ind w:left="2728" w:hanging="2728"/>
              <w:rPr>
                <w:kern w:val="28"/>
                <w:sz w:val="20"/>
              </w:rPr>
            </w:pPr>
            <w:r>
              <w:rPr>
                <w:kern w:val="28"/>
                <w:sz w:val="20"/>
              </w:rPr>
              <w:tab/>
              <w:t>MARITIME MOBILE–SATELLITE (space-to-Earth)</w:t>
            </w:r>
            <w:r w:rsidRPr="00454649">
              <w:rPr>
                <w:kern w:val="28"/>
                <w:sz w:val="20"/>
              </w:rPr>
              <w:t xml:space="preserve"> </w:t>
            </w:r>
            <w:r>
              <w:rPr>
                <w:kern w:val="28"/>
                <w:sz w:val="20"/>
              </w:rPr>
              <w:t xml:space="preserve"> 461AA  461AB</w:t>
            </w:r>
          </w:p>
          <w:p w14:paraId="66BBFEBD" w14:textId="77777777" w:rsidR="00B6288B" w:rsidRDefault="00B6288B" w:rsidP="00641828">
            <w:pPr>
              <w:pStyle w:val="Item"/>
              <w:tabs>
                <w:tab w:val="left" w:pos="2303"/>
              </w:tabs>
              <w:spacing w:before="0"/>
              <w:ind w:left="2728" w:hanging="2728"/>
              <w:rPr>
                <w:kern w:val="28"/>
                <w:sz w:val="20"/>
              </w:rPr>
            </w:pPr>
            <w:r>
              <w:rPr>
                <w:kern w:val="28"/>
                <w:sz w:val="20"/>
              </w:rPr>
              <w:tab/>
            </w:r>
          </w:p>
          <w:p w14:paraId="552880F6" w14:textId="77777777" w:rsidR="00B6288B" w:rsidRDefault="00B6288B" w:rsidP="00641828">
            <w:pPr>
              <w:pStyle w:val="Item"/>
              <w:tabs>
                <w:tab w:val="left" w:pos="2303"/>
              </w:tabs>
              <w:spacing w:before="0"/>
              <w:ind w:left="2728" w:hanging="2728"/>
              <w:rPr>
                <w:kern w:val="28"/>
                <w:sz w:val="20"/>
              </w:rPr>
            </w:pPr>
          </w:p>
          <w:p w14:paraId="7573EF3B" w14:textId="77777777" w:rsidR="00B6288B" w:rsidRDefault="00B6288B" w:rsidP="00641828">
            <w:pPr>
              <w:pStyle w:val="Item"/>
              <w:tabs>
                <w:tab w:val="left" w:pos="2303"/>
              </w:tabs>
              <w:spacing w:before="0"/>
              <w:ind w:left="2728" w:hanging="2728"/>
              <w:rPr>
                <w:kern w:val="28"/>
                <w:sz w:val="20"/>
              </w:rPr>
            </w:pPr>
          </w:p>
          <w:p w14:paraId="7BADA769" w14:textId="77777777" w:rsidR="00B6288B" w:rsidRPr="00454649" w:rsidRDefault="00B6288B" w:rsidP="00641828">
            <w:pPr>
              <w:pStyle w:val="Item"/>
              <w:tabs>
                <w:tab w:val="left" w:pos="2303"/>
              </w:tabs>
              <w:spacing w:before="0"/>
              <w:ind w:left="2728" w:hanging="2728"/>
            </w:pPr>
            <w:r>
              <w:rPr>
                <w:kern w:val="28"/>
                <w:sz w:val="20"/>
              </w:rPr>
              <w:tab/>
              <w:t>461AC</w:t>
            </w:r>
          </w:p>
        </w:tc>
        <w:tc>
          <w:tcPr>
            <w:tcW w:w="2642" w:type="dxa"/>
          </w:tcPr>
          <w:p w14:paraId="4FFC6672" w14:textId="21F2F9E3" w:rsidR="00B6288B" w:rsidRPr="00586A4E" w:rsidRDefault="00B6288B" w:rsidP="00641828">
            <w:pPr>
              <w:pStyle w:val="Item"/>
              <w:spacing w:before="0"/>
              <w:ind w:hanging="709"/>
              <w:rPr>
                <w:b/>
                <w:bCs/>
                <w:kern w:val="28"/>
                <w:sz w:val="20"/>
              </w:rPr>
            </w:pPr>
            <w:r>
              <w:rPr>
                <w:b/>
                <w:bCs/>
                <w:kern w:val="28"/>
                <w:sz w:val="20"/>
              </w:rPr>
              <w:t xml:space="preserve">7 </w:t>
            </w:r>
            <w:r w:rsidR="00A33827">
              <w:rPr>
                <w:b/>
                <w:bCs/>
                <w:kern w:val="28"/>
                <w:sz w:val="20"/>
              </w:rPr>
              <w:t>550</w:t>
            </w:r>
            <w:r>
              <w:rPr>
                <w:b/>
                <w:bCs/>
                <w:kern w:val="28"/>
                <w:sz w:val="20"/>
              </w:rPr>
              <w:t xml:space="preserve"> – 7 </w:t>
            </w:r>
            <w:r w:rsidR="00A33827">
              <w:rPr>
                <w:b/>
                <w:bCs/>
                <w:kern w:val="28"/>
                <w:sz w:val="20"/>
              </w:rPr>
              <w:t>7</w:t>
            </w:r>
            <w:r>
              <w:rPr>
                <w:b/>
                <w:bCs/>
                <w:kern w:val="28"/>
                <w:sz w:val="20"/>
              </w:rPr>
              <w:t>50</w:t>
            </w:r>
          </w:p>
          <w:p w14:paraId="20F314A2" w14:textId="77777777" w:rsidR="00B6288B" w:rsidRPr="00586A4E" w:rsidRDefault="00B6288B" w:rsidP="00641828">
            <w:pPr>
              <w:pStyle w:val="Item"/>
              <w:spacing w:before="0"/>
              <w:ind w:hanging="709"/>
              <w:rPr>
                <w:kern w:val="28"/>
                <w:sz w:val="20"/>
              </w:rPr>
            </w:pPr>
            <w:r w:rsidRPr="00586A4E">
              <w:rPr>
                <w:kern w:val="28"/>
                <w:sz w:val="20"/>
              </w:rPr>
              <w:t>FIXED</w:t>
            </w:r>
          </w:p>
          <w:p w14:paraId="286B4FF0" w14:textId="77777777" w:rsidR="00B6288B" w:rsidRDefault="00B6288B" w:rsidP="00641828">
            <w:pPr>
              <w:pStyle w:val="Item"/>
              <w:spacing w:before="0"/>
              <w:ind w:left="456" w:hanging="456"/>
              <w:rPr>
                <w:kern w:val="28"/>
                <w:sz w:val="20"/>
              </w:rPr>
            </w:pPr>
            <w:r>
              <w:rPr>
                <w:kern w:val="28"/>
                <w:sz w:val="20"/>
              </w:rPr>
              <w:t>FIXED–SATELLITE (space-to-Earth)  AUS100A</w:t>
            </w:r>
          </w:p>
          <w:p w14:paraId="37E66FCC" w14:textId="77777777" w:rsidR="00B6288B" w:rsidRDefault="00B6288B" w:rsidP="00641828">
            <w:pPr>
              <w:pStyle w:val="Item"/>
              <w:spacing w:before="0"/>
              <w:ind w:left="456" w:hanging="456"/>
              <w:rPr>
                <w:kern w:val="28"/>
                <w:sz w:val="20"/>
              </w:rPr>
            </w:pPr>
            <w:r>
              <w:rPr>
                <w:kern w:val="28"/>
                <w:sz w:val="20"/>
              </w:rPr>
              <w:t>MARITIME MOBILE–SATELLITE (space-to-Earth)  461AA  461AB  AUS100A</w:t>
            </w:r>
          </w:p>
          <w:p w14:paraId="3F40B2E4" w14:textId="4C44C31C" w:rsidR="00B6288B" w:rsidRPr="00AE0C2C" w:rsidRDefault="00B6288B" w:rsidP="00641828">
            <w:pPr>
              <w:pStyle w:val="Item"/>
              <w:spacing w:before="0"/>
              <w:ind w:hanging="709"/>
              <w:rPr>
                <w:sz w:val="20"/>
              </w:rPr>
            </w:pPr>
            <w:r>
              <w:rPr>
                <w:kern w:val="28"/>
                <w:sz w:val="20"/>
              </w:rPr>
              <w:t>461AC</w:t>
            </w:r>
          </w:p>
        </w:tc>
      </w:tr>
    </w:tbl>
    <w:p w14:paraId="0B6BCF2D" w14:textId="23FF2589" w:rsidR="00F967E5" w:rsidRDefault="000D2D03" w:rsidP="00641828">
      <w:pPr>
        <w:pStyle w:val="ItemHead"/>
      </w:pPr>
      <w:r>
        <w:t>9</w:t>
      </w:r>
      <w:r w:rsidR="00AD6147">
        <w:t>6</w:t>
      </w:r>
      <w:r w:rsidR="00F967E5">
        <w:t xml:space="preserve">  Part 2–Table of Frequency Band Allocations (before the table item dealing with the </w:t>
      </w:r>
      <w:r w:rsidR="001B2BE3">
        <w:t>8</w:t>
      </w:r>
      <w:r w:rsidR="00F967E5">
        <w:t xml:space="preserve"> </w:t>
      </w:r>
      <w:r w:rsidR="001B2BE3">
        <w:t>025</w:t>
      </w:r>
      <w:r w:rsidR="00F967E5">
        <w:t xml:space="preserve"> – </w:t>
      </w:r>
      <w:r w:rsidR="001B2BE3">
        <w:t>8</w:t>
      </w:r>
      <w:r w:rsidR="00F967E5">
        <w:t xml:space="preserve"> </w:t>
      </w:r>
      <w:r w:rsidR="001B2BE3">
        <w:t>175</w:t>
      </w:r>
      <w:r w:rsidR="00F967E5">
        <w:t xml:space="preserve"> MHz frequency band)</w:t>
      </w:r>
    </w:p>
    <w:p w14:paraId="41F7B648" w14:textId="77777777" w:rsidR="00F967E5" w:rsidRDefault="00F967E5" w:rsidP="00641828">
      <w:pPr>
        <w:pStyle w:val="Item"/>
        <w:keepNext/>
        <w:spacing w:after="120"/>
      </w:pPr>
      <w:r>
        <w:t>Insert:</w:t>
      </w:r>
    </w:p>
    <w:p w14:paraId="5718C631" w14:textId="77777777" w:rsidR="00F967E5" w:rsidRDefault="00F967E5" w:rsidP="00641828">
      <w:pPr>
        <w:keepNext/>
        <w:spacing w:after="0"/>
        <w:jc w:val="center"/>
        <w:rPr>
          <w:rFonts w:ascii="Times New Roman" w:hAnsi="Times New Roman" w:cs="Times New Roman"/>
          <w:b/>
          <w:sz w:val="20"/>
          <w:szCs w:val="20"/>
        </w:rPr>
      </w:pPr>
      <w:r w:rsidRPr="00CE7722">
        <w:rPr>
          <w:rFonts w:ascii="Times New Roman" w:hAnsi="Times New Roman" w:cs="Times New Roman"/>
          <w:b/>
          <w:sz w:val="20"/>
          <w:szCs w:val="20"/>
        </w:rPr>
        <w:t>MHz</w:t>
      </w:r>
    </w:p>
    <w:p w14:paraId="6C781E10" w14:textId="4763ADCC" w:rsidR="00F967E5" w:rsidRPr="00CE7722" w:rsidRDefault="001B2BE3" w:rsidP="00F967E5">
      <w:pPr>
        <w:spacing w:after="0"/>
        <w:jc w:val="center"/>
        <w:rPr>
          <w:rFonts w:ascii="Times New Roman" w:hAnsi="Times New Roman" w:cs="Times New Roman"/>
          <w:b/>
          <w:sz w:val="20"/>
          <w:szCs w:val="20"/>
        </w:rPr>
      </w:pPr>
      <w:r>
        <w:rPr>
          <w:rFonts w:ascii="Times New Roman" w:hAnsi="Times New Roman" w:cs="Times New Roman"/>
          <w:b/>
          <w:sz w:val="20"/>
          <w:szCs w:val="20"/>
        </w:rPr>
        <w:t>8</w:t>
      </w:r>
      <w:r w:rsidR="00F967E5">
        <w:rPr>
          <w:rFonts w:ascii="Times New Roman" w:hAnsi="Times New Roman" w:cs="Times New Roman"/>
          <w:b/>
          <w:sz w:val="20"/>
          <w:szCs w:val="20"/>
        </w:rPr>
        <w:t xml:space="preserve"> </w:t>
      </w:r>
      <w:r>
        <w:rPr>
          <w:rFonts w:ascii="Times New Roman" w:hAnsi="Times New Roman" w:cs="Times New Roman"/>
          <w:b/>
          <w:sz w:val="20"/>
          <w:szCs w:val="20"/>
        </w:rPr>
        <w:t>025</w:t>
      </w:r>
      <w:r w:rsidR="00F967E5" w:rsidRPr="00CE7722">
        <w:rPr>
          <w:rFonts w:ascii="Times New Roman" w:hAnsi="Times New Roman" w:cs="Times New Roman"/>
          <w:b/>
          <w:sz w:val="20"/>
          <w:szCs w:val="20"/>
        </w:rPr>
        <w:t> – </w:t>
      </w:r>
      <w:r>
        <w:rPr>
          <w:rFonts w:ascii="Times New Roman" w:hAnsi="Times New Roman" w:cs="Times New Roman"/>
          <w:b/>
          <w:sz w:val="20"/>
          <w:szCs w:val="20"/>
        </w:rPr>
        <w:t>8 215</w:t>
      </w:r>
    </w:p>
    <w:tbl>
      <w:tblPr>
        <w:tblW w:w="9067" w:type="dxa"/>
        <w:shd w:val="clear" w:color="auto" w:fill="E2EFD9" w:themeFill="accent6" w:themeFillTint="33"/>
        <w:tblLayout w:type="fixed"/>
        <w:tblLook w:val="0000" w:firstRow="0" w:lastRow="0" w:firstColumn="0" w:lastColumn="0" w:noHBand="0" w:noVBand="0"/>
      </w:tblPr>
      <w:tblGrid>
        <w:gridCol w:w="2124"/>
        <w:gridCol w:w="2125"/>
        <w:gridCol w:w="1984"/>
        <w:gridCol w:w="2834"/>
      </w:tblGrid>
      <w:tr w:rsidR="000D2D03" w:rsidRPr="003D598A" w14:paraId="4C2A456A" w14:textId="77777777" w:rsidTr="00641828">
        <w:trPr>
          <w:cantSplit/>
          <w:trHeight w:val="147"/>
          <w:tblHeader/>
        </w:trPr>
        <w:tc>
          <w:tcPr>
            <w:tcW w:w="3437" w:type="pct"/>
            <w:gridSpan w:val="3"/>
            <w:tcBorders>
              <w:top w:val="single" w:sz="4" w:space="0" w:color="auto"/>
              <w:left w:val="single" w:sz="4" w:space="0" w:color="auto"/>
              <w:bottom w:val="single" w:sz="4" w:space="0" w:color="auto"/>
              <w:right w:val="single" w:sz="4" w:space="0" w:color="auto"/>
            </w:tcBorders>
            <w:shd w:val="clear" w:color="auto" w:fill="auto"/>
          </w:tcPr>
          <w:p w14:paraId="57264AF7" w14:textId="77777777" w:rsidR="00F967E5" w:rsidRPr="00CE7722" w:rsidRDefault="00F967E5" w:rsidP="002151D8">
            <w:pPr>
              <w:spacing w:after="0"/>
              <w:jc w:val="center"/>
              <w:rPr>
                <w:rFonts w:ascii="Times New Roman" w:hAnsi="Times New Roman" w:cs="Times New Roman"/>
                <w:sz w:val="20"/>
                <w:szCs w:val="20"/>
              </w:rPr>
            </w:pPr>
            <w:r w:rsidRPr="00CE7722">
              <w:rPr>
                <w:rFonts w:ascii="Times New Roman" w:hAnsi="Times New Roman" w:cs="Times New Roman"/>
                <w:sz w:val="20"/>
                <w:szCs w:val="20"/>
              </w:rPr>
              <w:t>Column 1: ITU Radio Regulations Table of Allocations</w:t>
            </w:r>
          </w:p>
        </w:tc>
        <w:tc>
          <w:tcPr>
            <w:tcW w:w="1563" w:type="pct"/>
            <w:tcBorders>
              <w:top w:val="single" w:sz="4" w:space="0" w:color="auto"/>
              <w:left w:val="single" w:sz="4" w:space="0" w:color="auto"/>
              <w:bottom w:val="single" w:sz="4" w:space="0" w:color="auto"/>
              <w:right w:val="single" w:sz="4" w:space="0" w:color="auto"/>
            </w:tcBorders>
            <w:shd w:val="clear" w:color="auto" w:fill="auto"/>
          </w:tcPr>
          <w:p w14:paraId="7316C902" w14:textId="77777777" w:rsidR="00F967E5" w:rsidRPr="00CE7722" w:rsidRDefault="00F967E5" w:rsidP="002151D8">
            <w:pPr>
              <w:spacing w:after="0"/>
              <w:jc w:val="center"/>
              <w:rPr>
                <w:rFonts w:ascii="Times New Roman" w:hAnsi="Times New Roman" w:cs="Times New Roman"/>
                <w:sz w:val="20"/>
                <w:szCs w:val="20"/>
              </w:rPr>
            </w:pPr>
            <w:r w:rsidRPr="00CE7722">
              <w:rPr>
                <w:rFonts w:ascii="Times New Roman" w:hAnsi="Times New Roman" w:cs="Times New Roman"/>
                <w:sz w:val="20"/>
                <w:szCs w:val="20"/>
              </w:rPr>
              <w:t>Column 2:</w:t>
            </w:r>
          </w:p>
        </w:tc>
      </w:tr>
      <w:tr w:rsidR="000D2D03" w:rsidRPr="003D598A" w14:paraId="57C2F0F7" w14:textId="77777777" w:rsidTr="000D2D03">
        <w:trPr>
          <w:cantSplit/>
          <w:tblHeader/>
        </w:trPr>
        <w:tc>
          <w:tcPr>
            <w:tcW w:w="1171" w:type="pct"/>
            <w:tcBorders>
              <w:top w:val="single" w:sz="4" w:space="0" w:color="auto"/>
              <w:left w:val="single" w:sz="4" w:space="0" w:color="auto"/>
              <w:bottom w:val="single" w:sz="4" w:space="0" w:color="auto"/>
              <w:right w:val="single" w:sz="4" w:space="0" w:color="auto"/>
            </w:tcBorders>
            <w:shd w:val="clear" w:color="auto" w:fill="auto"/>
          </w:tcPr>
          <w:p w14:paraId="0CB5DEBC" w14:textId="77777777" w:rsidR="00F967E5" w:rsidRPr="00CE7722" w:rsidRDefault="00F967E5" w:rsidP="00641828">
            <w:pPr>
              <w:tabs>
                <w:tab w:val="left" w:pos="284"/>
                <w:tab w:val="left" w:pos="567"/>
                <w:tab w:val="left" w:pos="1134"/>
              </w:tabs>
              <w:spacing w:after="0" w:line="257" w:lineRule="auto"/>
              <w:jc w:val="center"/>
              <w:rPr>
                <w:rFonts w:ascii="Times New Roman" w:hAnsi="Times New Roman" w:cs="Times New Roman"/>
                <w:sz w:val="20"/>
                <w:szCs w:val="20"/>
              </w:rPr>
            </w:pPr>
            <w:r w:rsidRPr="00CE7722">
              <w:rPr>
                <w:rFonts w:ascii="Times New Roman" w:hAnsi="Times New Roman" w:cs="Times New Roman"/>
                <w:sz w:val="20"/>
                <w:szCs w:val="20"/>
              </w:rPr>
              <w:t>Region 1</w:t>
            </w:r>
          </w:p>
        </w:tc>
        <w:tc>
          <w:tcPr>
            <w:tcW w:w="1172" w:type="pct"/>
            <w:tcBorders>
              <w:top w:val="single" w:sz="4" w:space="0" w:color="auto"/>
              <w:left w:val="single" w:sz="4" w:space="0" w:color="auto"/>
              <w:bottom w:val="single" w:sz="4" w:space="0" w:color="auto"/>
              <w:right w:val="single" w:sz="4" w:space="0" w:color="auto"/>
            </w:tcBorders>
            <w:shd w:val="clear" w:color="auto" w:fill="auto"/>
          </w:tcPr>
          <w:p w14:paraId="382E8300" w14:textId="77777777" w:rsidR="00F967E5" w:rsidRPr="00CE7722" w:rsidRDefault="00F967E5" w:rsidP="00641828">
            <w:pPr>
              <w:tabs>
                <w:tab w:val="left" w:pos="284"/>
                <w:tab w:val="left" w:pos="567"/>
                <w:tab w:val="left" w:pos="1134"/>
              </w:tabs>
              <w:spacing w:after="0" w:line="257" w:lineRule="auto"/>
              <w:jc w:val="center"/>
              <w:rPr>
                <w:rFonts w:ascii="Times New Roman" w:hAnsi="Times New Roman" w:cs="Times New Roman"/>
                <w:sz w:val="20"/>
                <w:szCs w:val="20"/>
              </w:rPr>
            </w:pPr>
            <w:r w:rsidRPr="00CE7722">
              <w:rPr>
                <w:rFonts w:ascii="Times New Roman" w:hAnsi="Times New Roman" w:cs="Times New Roman"/>
                <w:sz w:val="20"/>
                <w:szCs w:val="20"/>
              </w:rPr>
              <w:t>Region 2</w:t>
            </w:r>
          </w:p>
        </w:tc>
        <w:tc>
          <w:tcPr>
            <w:tcW w:w="1094" w:type="pct"/>
            <w:tcBorders>
              <w:top w:val="single" w:sz="4" w:space="0" w:color="auto"/>
              <w:left w:val="single" w:sz="4" w:space="0" w:color="auto"/>
              <w:bottom w:val="single" w:sz="4" w:space="0" w:color="auto"/>
              <w:right w:val="single" w:sz="4" w:space="0" w:color="auto"/>
            </w:tcBorders>
            <w:shd w:val="clear" w:color="auto" w:fill="auto"/>
          </w:tcPr>
          <w:p w14:paraId="6B647362" w14:textId="77777777" w:rsidR="00F967E5" w:rsidRPr="00CE7722" w:rsidRDefault="00F967E5" w:rsidP="00641828">
            <w:pPr>
              <w:tabs>
                <w:tab w:val="left" w:pos="284"/>
                <w:tab w:val="left" w:pos="567"/>
                <w:tab w:val="left" w:pos="1134"/>
              </w:tabs>
              <w:spacing w:after="0" w:line="257" w:lineRule="auto"/>
              <w:jc w:val="center"/>
              <w:rPr>
                <w:rFonts w:ascii="Times New Roman" w:hAnsi="Times New Roman" w:cs="Times New Roman"/>
                <w:sz w:val="20"/>
                <w:szCs w:val="20"/>
              </w:rPr>
            </w:pPr>
            <w:r w:rsidRPr="00CE7722">
              <w:rPr>
                <w:rFonts w:ascii="Times New Roman" w:hAnsi="Times New Roman" w:cs="Times New Roman"/>
                <w:sz w:val="20"/>
                <w:szCs w:val="20"/>
              </w:rPr>
              <w:t>Region 3</w:t>
            </w:r>
          </w:p>
        </w:tc>
        <w:tc>
          <w:tcPr>
            <w:tcW w:w="1563" w:type="pct"/>
            <w:tcBorders>
              <w:top w:val="single" w:sz="4" w:space="0" w:color="auto"/>
              <w:left w:val="single" w:sz="4" w:space="0" w:color="auto"/>
              <w:bottom w:val="single" w:sz="4" w:space="0" w:color="auto"/>
              <w:right w:val="single" w:sz="4" w:space="0" w:color="auto"/>
            </w:tcBorders>
            <w:shd w:val="clear" w:color="auto" w:fill="auto"/>
          </w:tcPr>
          <w:p w14:paraId="07AB7562" w14:textId="77777777" w:rsidR="00F967E5" w:rsidRPr="00CE7722" w:rsidRDefault="00F967E5" w:rsidP="00641828">
            <w:pPr>
              <w:spacing w:after="0" w:line="257" w:lineRule="auto"/>
              <w:jc w:val="center"/>
              <w:rPr>
                <w:rFonts w:ascii="Times New Roman" w:hAnsi="Times New Roman" w:cs="Times New Roman"/>
                <w:sz w:val="20"/>
                <w:szCs w:val="20"/>
              </w:rPr>
            </w:pPr>
            <w:r w:rsidRPr="00CE7722">
              <w:rPr>
                <w:rFonts w:ascii="Times New Roman" w:hAnsi="Times New Roman" w:cs="Times New Roman"/>
                <w:sz w:val="20"/>
                <w:szCs w:val="20"/>
              </w:rPr>
              <w:t>Australian Table of Allocations</w:t>
            </w:r>
          </w:p>
        </w:tc>
      </w:tr>
    </w:tbl>
    <w:p w14:paraId="6D794F53" w14:textId="205B0BE5" w:rsidR="00DD6AC9" w:rsidRDefault="000D2D03" w:rsidP="00DD6AC9">
      <w:pPr>
        <w:pStyle w:val="ItemHead"/>
      </w:pPr>
      <w:r>
        <w:t>9</w:t>
      </w:r>
      <w:r w:rsidR="00AD6147">
        <w:t>7</w:t>
      </w:r>
      <w:r w:rsidR="00DD6AC9">
        <w:t xml:space="preserve">  Part 2–Table of Frequency Band Allocations (cell at table item dealing with the 10 – </w:t>
      </w:r>
      <w:r w:rsidR="002C3720">
        <w:t>10.</w:t>
      </w:r>
      <w:r w:rsidR="00500030">
        <w:t>4</w:t>
      </w:r>
      <w:r w:rsidR="00DD6AC9">
        <w:t xml:space="preserve"> </w:t>
      </w:r>
      <w:r w:rsidR="002C3720">
        <w:t>G</w:t>
      </w:r>
      <w:r w:rsidR="00DD6AC9">
        <w:t>Hz frequency band, column 1 under Region 2)</w:t>
      </w:r>
    </w:p>
    <w:p w14:paraId="61E5163E" w14:textId="1024ED22" w:rsidR="00DD6AC9" w:rsidRDefault="00DD6AC9" w:rsidP="00DD6AC9">
      <w:pPr>
        <w:pStyle w:val="Item"/>
      </w:pPr>
      <w:r>
        <w:t>Omit ‘</w:t>
      </w:r>
      <w:r w:rsidR="002C3720">
        <w:t>480</w:t>
      </w:r>
      <w:r>
        <w:t>’, substitute ‘</w:t>
      </w:r>
      <w:r w:rsidR="002C3720">
        <w:t>480</w:t>
      </w:r>
      <w:r>
        <w:t xml:space="preserve">  </w:t>
      </w:r>
      <w:r w:rsidR="002C3720">
        <w:t>480</w:t>
      </w:r>
      <w:r>
        <w:t>A’.</w:t>
      </w:r>
    </w:p>
    <w:p w14:paraId="4588A03F" w14:textId="273C41FA" w:rsidR="00500030" w:rsidRDefault="00766931" w:rsidP="00500030">
      <w:pPr>
        <w:pStyle w:val="ItemHead"/>
      </w:pPr>
      <w:r>
        <w:t>9</w:t>
      </w:r>
      <w:r w:rsidR="00AD6147">
        <w:t>8</w:t>
      </w:r>
      <w:r w:rsidR="00500030">
        <w:t xml:space="preserve">  Part 2–Table of Frequency Band Allocations (cell at table item dealing with the 10.4 – 10.45 GHz frequency band, column 1 under Region 2)</w:t>
      </w:r>
    </w:p>
    <w:p w14:paraId="25786B8D" w14:textId="77777777" w:rsidR="00500030" w:rsidRDefault="00500030" w:rsidP="00500030">
      <w:pPr>
        <w:pStyle w:val="Item"/>
      </w:pPr>
      <w:r>
        <w:t>Omit ‘480’, substitute ‘480  480A’.</w:t>
      </w:r>
    </w:p>
    <w:p w14:paraId="41671A22" w14:textId="67DC54E0" w:rsidR="00224139" w:rsidRDefault="00766931" w:rsidP="00224139">
      <w:pPr>
        <w:pStyle w:val="ItemHead"/>
      </w:pPr>
      <w:r>
        <w:t>9</w:t>
      </w:r>
      <w:r w:rsidR="00AD6147">
        <w:t>9</w:t>
      </w:r>
      <w:r w:rsidR="00224139">
        <w:t xml:space="preserve">  Part 2–Table of Frequency Band Allocations (table item dealing with the 10.45 – </w:t>
      </w:r>
      <w:r w:rsidR="00F70AF6">
        <w:t>10.5</w:t>
      </w:r>
      <w:r w:rsidR="00224139">
        <w:t xml:space="preserve"> </w:t>
      </w:r>
      <w:r w:rsidR="00F70AF6">
        <w:t>G</w:t>
      </w:r>
      <w:r w:rsidR="00224139">
        <w:t>Hz frequency band)</w:t>
      </w:r>
    </w:p>
    <w:p w14:paraId="2B626910" w14:textId="4A4D22A5" w:rsidR="00224139" w:rsidRDefault="00224139" w:rsidP="00224139">
      <w:pPr>
        <w:pStyle w:val="Item"/>
        <w:spacing w:after="120"/>
      </w:pPr>
      <w:r>
        <w:t xml:space="preserve">Omit the </w:t>
      </w:r>
      <w:r w:rsidR="00766931">
        <w:t>table item</w:t>
      </w:r>
      <w:r>
        <w:t>, substitute:</w:t>
      </w:r>
    </w:p>
    <w:tbl>
      <w:tblPr>
        <w:tblStyle w:val="TableGrid"/>
        <w:tblW w:w="0" w:type="auto"/>
        <w:tblInd w:w="-5" w:type="dxa"/>
        <w:tblLook w:val="04A0" w:firstRow="1" w:lastRow="0" w:firstColumn="1" w:lastColumn="0" w:noHBand="0" w:noVBand="1"/>
      </w:tblPr>
      <w:tblGrid>
        <w:gridCol w:w="2127"/>
        <w:gridCol w:w="2126"/>
        <w:gridCol w:w="1984"/>
        <w:gridCol w:w="2784"/>
      </w:tblGrid>
      <w:tr w:rsidR="00891FC7" w14:paraId="43B40EAA" w14:textId="77777777" w:rsidTr="00891FC7">
        <w:tc>
          <w:tcPr>
            <w:tcW w:w="2127" w:type="dxa"/>
          </w:tcPr>
          <w:p w14:paraId="79655510" w14:textId="775D497A" w:rsidR="00891FC7" w:rsidRPr="00586A4E" w:rsidRDefault="00891FC7" w:rsidP="002151D8">
            <w:pPr>
              <w:pStyle w:val="Item"/>
              <w:spacing w:before="0"/>
              <w:ind w:hanging="709"/>
              <w:rPr>
                <w:b/>
                <w:bCs/>
                <w:kern w:val="28"/>
                <w:sz w:val="20"/>
              </w:rPr>
            </w:pPr>
            <w:r>
              <w:rPr>
                <w:b/>
                <w:bCs/>
                <w:kern w:val="28"/>
                <w:sz w:val="20"/>
              </w:rPr>
              <w:t>10.45</w:t>
            </w:r>
            <w:r w:rsidRPr="00586A4E">
              <w:rPr>
                <w:b/>
                <w:bCs/>
                <w:kern w:val="28"/>
                <w:sz w:val="20"/>
              </w:rPr>
              <w:t xml:space="preserve"> – </w:t>
            </w:r>
            <w:r>
              <w:rPr>
                <w:b/>
                <w:bCs/>
                <w:kern w:val="28"/>
                <w:sz w:val="20"/>
              </w:rPr>
              <w:t>10.5</w:t>
            </w:r>
          </w:p>
          <w:p w14:paraId="3F7D473D" w14:textId="12E77454" w:rsidR="00891FC7" w:rsidRPr="00586A4E" w:rsidRDefault="00891FC7" w:rsidP="002151D8">
            <w:pPr>
              <w:pStyle w:val="Item"/>
              <w:spacing w:before="0"/>
              <w:ind w:hanging="709"/>
              <w:rPr>
                <w:kern w:val="28"/>
                <w:sz w:val="20"/>
              </w:rPr>
            </w:pPr>
            <w:r>
              <w:rPr>
                <w:kern w:val="28"/>
                <w:sz w:val="20"/>
              </w:rPr>
              <w:t>RADIOLOCATION</w:t>
            </w:r>
          </w:p>
          <w:p w14:paraId="33E08FA1" w14:textId="77777777" w:rsidR="00891FC7" w:rsidRDefault="00891FC7" w:rsidP="002151D8">
            <w:pPr>
              <w:pStyle w:val="Item"/>
              <w:spacing w:before="0"/>
              <w:ind w:left="0"/>
              <w:rPr>
                <w:kern w:val="28"/>
                <w:sz w:val="20"/>
              </w:rPr>
            </w:pPr>
            <w:r>
              <w:rPr>
                <w:kern w:val="28"/>
                <w:sz w:val="20"/>
              </w:rPr>
              <w:t>Amateur</w:t>
            </w:r>
          </w:p>
          <w:p w14:paraId="4422D5E3" w14:textId="6816D0DF" w:rsidR="00891FC7" w:rsidRDefault="00891FC7" w:rsidP="002151D8">
            <w:pPr>
              <w:pStyle w:val="Item"/>
              <w:spacing w:before="0"/>
              <w:ind w:left="0"/>
              <w:rPr>
                <w:kern w:val="28"/>
                <w:sz w:val="20"/>
              </w:rPr>
            </w:pPr>
            <w:r>
              <w:rPr>
                <w:kern w:val="28"/>
                <w:sz w:val="20"/>
              </w:rPr>
              <w:t>Amateur–satellite</w:t>
            </w:r>
          </w:p>
          <w:p w14:paraId="0774406E" w14:textId="77777777" w:rsidR="00891FC7" w:rsidRDefault="00891FC7" w:rsidP="002151D8">
            <w:pPr>
              <w:pStyle w:val="Item"/>
              <w:spacing w:before="0"/>
              <w:ind w:hanging="709"/>
              <w:rPr>
                <w:kern w:val="28"/>
                <w:sz w:val="20"/>
              </w:rPr>
            </w:pPr>
          </w:p>
          <w:p w14:paraId="11D88312" w14:textId="67E66714" w:rsidR="00891FC7" w:rsidRPr="009B7AC8" w:rsidRDefault="00891FC7" w:rsidP="002151D8">
            <w:pPr>
              <w:pStyle w:val="Item"/>
              <w:spacing w:before="0"/>
              <w:ind w:hanging="709"/>
            </w:pPr>
            <w:r>
              <w:rPr>
                <w:kern w:val="28"/>
                <w:sz w:val="20"/>
              </w:rPr>
              <w:t>481</w:t>
            </w:r>
          </w:p>
        </w:tc>
        <w:tc>
          <w:tcPr>
            <w:tcW w:w="2126" w:type="dxa"/>
          </w:tcPr>
          <w:p w14:paraId="3A290B7A" w14:textId="66DFD94B" w:rsidR="00891FC7" w:rsidRPr="00586A4E" w:rsidRDefault="00891FC7" w:rsidP="002151D8">
            <w:pPr>
              <w:pStyle w:val="Item"/>
              <w:spacing w:before="0"/>
              <w:ind w:hanging="709"/>
              <w:rPr>
                <w:b/>
                <w:bCs/>
                <w:kern w:val="28"/>
                <w:sz w:val="20"/>
              </w:rPr>
            </w:pPr>
            <w:r>
              <w:rPr>
                <w:b/>
                <w:bCs/>
                <w:kern w:val="28"/>
                <w:sz w:val="20"/>
              </w:rPr>
              <w:t>10.45</w:t>
            </w:r>
            <w:r w:rsidRPr="00586A4E">
              <w:rPr>
                <w:b/>
                <w:bCs/>
                <w:kern w:val="28"/>
                <w:sz w:val="20"/>
              </w:rPr>
              <w:t xml:space="preserve"> – </w:t>
            </w:r>
            <w:r>
              <w:rPr>
                <w:b/>
                <w:bCs/>
                <w:kern w:val="28"/>
                <w:sz w:val="20"/>
              </w:rPr>
              <w:t>10.5</w:t>
            </w:r>
          </w:p>
          <w:p w14:paraId="53AA1B2A" w14:textId="5FB7288A" w:rsidR="00891FC7" w:rsidRPr="00586A4E" w:rsidRDefault="00891FC7" w:rsidP="002151D8">
            <w:pPr>
              <w:pStyle w:val="Item"/>
              <w:spacing w:before="0"/>
              <w:ind w:hanging="709"/>
              <w:rPr>
                <w:kern w:val="28"/>
                <w:sz w:val="20"/>
              </w:rPr>
            </w:pPr>
            <w:r>
              <w:rPr>
                <w:kern w:val="28"/>
                <w:sz w:val="20"/>
              </w:rPr>
              <w:t>RADIOLOCATION</w:t>
            </w:r>
          </w:p>
          <w:p w14:paraId="3FE0FDEA" w14:textId="00402960" w:rsidR="00891FC7" w:rsidRPr="00586A4E" w:rsidRDefault="00891FC7" w:rsidP="002151D8">
            <w:pPr>
              <w:pStyle w:val="Item"/>
              <w:spacing w:before="0"/>
              <w:ind w:hanging="709"/>
              <w:rPr>
                <w:kern w:val="28"/>
                <w:sz w:val="20"/>
              </w:rPr>
            </w:pPr>
            <w:r>
              <w:rPr>
                <w:kern w:val="28"/>
                <w:sz w:val="20"/>
              </w:rPr>
              <w:t>Amateur</w:t>
            </w:r>
          </w:p>
          <w:p w14:paraId="4B522B0B" w14:textId="2D7054E8" w:rsidR="00891FC7" w:rsidRDefault="00891FC7" w:rsidP="002151D8">
            <w:pPr>
              <w:pStyle w:val="Item"/>
              <w:spacing w:before="0"/>
              <w:ind w:left="0"/>
              <w:rPr>
                <w:kern w:val="28"/>
                <w:sz w:val="20"/>
              </w:rPr>
            </w:pPr>
            <w:r>
              <w:rPr>
                <w:kern w:val="28"/>
                <w:sz w:val="20"/>
              </w:rPr>
              <w:t>Amateur–satellite</w:t>
            </w:r>
          </w:p>
          <w:p w14:paraId="77D8B18F" w14:textId="77777777" w:rsidR="00891FC7" w:rsidRDefault="00891FC7" w:rsidP="002151D8">
            <w:pPr>
              <w:pStyle w:val="Item"/>
              <w:spacing w:before="0"/>
              <w:ind w:left="0"/>
              <w:rPr>
                <w:kern w:val="28"/>
                <w:sz w:val="20"/>
              </w:rPr>
            </w:pPr>
          </w:p>
          <w:p w14:paraId="3579C3D0" w14:textId="78860AC6" w:rsidR="00891FC7" w:rsidRPr="00AE0C2C" w:rsidRDefault="00891FC7" w:rsidP="002151D8">
            <w:pPr>
              <w:pStyle w:val="Item"/>
              <w:spacing w:before="0"/>
              <w:ind w:left="0"/>
              <w:rPr>
                <w:sz w:val="20"/>
              </w:rPr>
            </w:pPr>
            <w:r>
              <w:rPr>
                <w:sz w:val="20"/>
              </w:rPr>
              <w:t>480A  481</w:t>
            </w:r>
          </w:p>
        </w:tc>
        <w:tc>
          <w:tcPr>
            <w:tcW w:w="1984" w:type="dxa"/>
          </w:tcPr>
          <w:p w14:paraId="325AB235" w14:textId="77777777" w:rsidR="00891FC7" w:rsidRPr="00586A4E" w:rsidRDefault="00891FC7" w:rsidP="000333E3">
            <w:pPr>
              <w:pStyle w:val="Item"/>
              <w:spacing w:before="0"/>
              <w:ind w:hanging="709"/>
              <w:rPr>
                <w:b/>
                <w:bCs/>
                <w:kern w:val="28"/>
                <w:sz w:val="20"/>
              </w:rPr>
            </w:pPr>
            <w:r>
              <w:rPr>
                <w:b/>
                <w:bCs/>
                <w:kern w:val="28"/>
                <w:sz w:val="20"/>
              </w:rPr>
              <w:t>10.45</w:t>
            </w:r>
            <w:r w:rsidRPr="00586A4E">
              <w:rPr>
                <w:b/>
                <w:bCs/>
                <w:kern w:val="28"/>
                <w:sz w:val="20"/>
              </w:rPr>
              <w:t xml:space="preserve"> – </w:t>
            </w:r>
            <w:r>
              <w:rPr>
                <w:b/>
                <w:bCs/>
                <w:kern w:val="28"/>
                <w:sz w:val="20"/>
              </w:rPr>
              <w:t>10.5</w:t>
            </w:r>
          </w:p>
          <w:p w14:paraId="5C735ACB" w14:textId="77777777" w:rsidR="00891FC7" w:rsidRPr="00586A4E" w:rsidRDefault="00891FC7" w:rsidP="000333E3">
            <w:pPr>
              <w:pStyle w:val="Item"/>
              <w:spacing w:before="0"/>
              <w:ind w:hanging="709"/>
              <w:rPr>
                <w:kern w:val="28"/>
                <w:sz w:val="20"/>
              </w:rPr>
            </w:pPr>
            <w:r>
              <w:rPr>
                <w:kern w:val="28"/>
                <w:sz w:val="20"/>
              </w:rPr>
              <w:t>RADIOLOCATION</w:t>
            </w:r>
          </w:p>
          <w:p w14:paraId="3D69BA3F" w14:textId="77777777" w:rsidR="00891FC7" w:rsidRDefault="00891FC7" w:rsidP="00891FC7">
            <w:pPr>
              <w:pStyle w:val="Item"/>
              <w:spacing w:before="0"/>
              <w:ind w:left="0"/>
              <w:rPr>
                <w:kern w:val="28"/>
                <w:sz w:val="20"/>
              </w:rPr>
            </w:pPr>
            <w:r>
              <w:rPr>
                <w:kern w:val="28"/>
                <w:sz w:val="20"/>
              </w:rPr>
              <w:t xml:space="preserve">Amateur </w:t>
            </w:r>
          </w:p>
          <w:p w14:paraId="5F7FFE80" w14:textId="2E24309D" w:rsidR="00891FC7" w:rsidRDefault="00891FC7" w:rsidP="00891FC7">
            <w:pPr>
              <w:pStyle w:val="Item"/>
              <w:spacing w:before="0"/>
              <w:ind w:left="0"/>
              <w:rPr>
                <w:kern w:val="28"/>
                <w:sz w:val="20"/>
              </w:rPr>
            </w:pPr>
            <w:r>
              <w:rPr>
                <w:kern w:val="28"/>
                <w:sz w:val="20"/>
              </w:rPr>
              <w:t>Amateur–satellite</w:t>
            </w:r>
          </w:p>
          <w:p w14:paraId="4C535216" w14:textId="77777777" w:rsidR="00891FC7" w:rsidRDefault="00891FC7" w:rsidP="00891FC7">
            <w:pPr>
              <w:pStyle w:val="Item"/>
              <w:spacing w:before="0"/>
              <w:ind w:hanging="709"/>
              <w:rPr>
                <w:kern w:val="28"/>
                <w:sz w:val="20"/>
              </w:rPr>
            </w:pPr>
          </w:p>
          <w:p w14:paraId="6CB99CC1" w14:textId="3380EAD0" w:rsidR="00891FC7" w:rsidRDefault="00891FC7" w:rsidP="00891FC7">
            <w:pPr>
              <w:pStyle w:val="Item"/>
              <w:spacing w:before="0"/>
              <w:ind w:left="0"/>
              <w:rPr>
                <w:kern w:val="28"/>
                <w:sz w:val="20"/>
              </w:rPr>
            </w:pPr>
            <w:r>
              <w:rPr>
                <w:kern w:val="28"/>
                <w:sz w:val="20"/>
              </w:rPr>
              <w:t>481</w:t>
            </w:r>
          </w:p>
        </w:tc>
        <w:tc>
          <w:tcPr>
            <w:tcW w:w="2784" w:type="dxa"/>
          </w:tcPr>
          <w:p w14:paraId="76C69F58" w14:textId="1B009B8D" w:rsidR="00891FC7" w:rsidRPr="00586A4E" w:rsidRDefault="00891FC7" w:rsidP="00891FC7">
            <w:pPr>
              <w:pStyle w:val="Item"/>
              <w:keepNext/>
              <w:spacing w:before="0"/>
              <w:ind w:hanging="709"/>
              <w:rPr>
                <w:b/>
                <w:bCs/>
                <w:kern w:val="28"/>
                <w:sz w:val="20"/>
              </w:rPr>
            </w:pPr>
            <w:r>
              <w:rPr>
                <w:b/>
                <w:bCs/>
                <w:kern w:val="28"/>
                <w:sz w:val="20"/>
              </w:rPr>
              <w:t>10.45 – 10.5</w:t>
            </w:r>
          </w:p>
          <w:p w14:paraId="3CDBDAE5" w14:textId="4721F571" w:rsidR="00891FC7" w:rsidRPr="00586A4E" w:rsidRDefault="00891FC7" w:rsidP="00891FC7">
            <w:pPr>
              <w:pStyle w:val="Item"/>
              <w:keepNext/>
              <w:spacing w:before="0"/>
              <w:ind w:left="456" w:hanging="456"/>
              <w:rPr>
                <w:kern w:val="28"/>
                <w:sz w:val="20"/>
              </w:rPr>
            </w:pPr>
            <w:r>
              <w:rPr>
                <w:kern w:val="28"/>
                <w:sz w:val="20"/>
              </w:rPr>
              <w:t>RADIOLOCATION  AUS101A</w:t>
            </w:r>
          </w:p>
          <w:p w14:paraId="7A7F6841" w14:textId="77777777" w:rsidR="00891FC7" w:rsidRDefault="00891FC7" w:rsidP="00891FC7">
            <w:pPr>
              <w:pStyle w:val="Item"/>
              <w:spacing w:before="0"/>
              <w:ind w:left="0"/>
              <w:rPr>
                <w:kern w:val="28"/>
                <w:sz w:val="20"/>
              </w:rPr>
            </w:pPr>
            <w:r>
              <w:rPr>
                <w:kern w:val="28"/>
                <w:sz w:val="20"/>
              </w:rPr>
              <w:t xml:space="preserve">Amateur </w:t>
            </w:r>
          </w:p>
          <w:p w14:paraId="793D6762" w14:textId="140DAB0F" w:rsidR="00891FC7" w:rsidRPr="00CD103D" w:rsidRDefault="00891FC7" w:rsidP="00891FC7">
            <w:pPr>
              <w:pStyle w:val="Item"/>
              <w:spacing w:before="0"/>
              <w:ind w:left="0"/>
            </w:pPr>
            <w:r>
              <w:rPr>
                <w:kern w:val="28"/>
                <w:sz w:val="20"/>
              </w:rPr>
              <w:t>Amateur–satellite</w:t>
            </w:r>
          </w:p>
        </w:tc>
      </w:tr>
    </w:tbl>
    <w:p w14:paraId="551F38A0" w14:textId="22741D79" w:rsidR="00C45111" w:rsidRDefault="00AD6147" w:rsidP="00C45111">
      <w:pPr>
        <w:pStyle w:val="ItemHead"/>
      </w:pPr>
      <w:r>
        <w:t>100</w:t>
      </w:r>
      <w:r w:rsidR="00C45111">
        <w:t xml:space="preserve">  Part 2–Table of Frequency Band Allocations (cell at table item dealing with the </w:t>
      </w:r>
      <w:r w:rsidR="008760DA">
        <w:t>12.75</w:t>
      </w:r>
      <w:r w:rsidR="00C45111">
        <w:t xml:space="preserve"> – </w:t>
      </w:r>
      <w:r w:rsidR="008760DA">
        <w:t>13.25</w:t>
      </w:r>
      <w:r w:rsidR="00C45111">
        <w:t xml:space="preserve"> GHz frequency band, column 1)</w:t>
      </w:r>
    </w:p>
    <w:p w14:paraId="29CC2C0A" w14:textId="012E75F9" w:rsidR="00C45111" w:rsidRDefault="00C45111" w:rsidP="00C45111">
      <w:pPr>
        <w:pStyle w:val="Item"/>
      </w:pPr>
      <w:r>
        <w:t>Omit ‘</w:t>
      </w:r>
      <w:r w:rsidR="008760DA">
        <w:t>441</w:t>
      </w:r>
      <w:r>
        <w:t>’, substitute ‘</w:t>
      </w:r>
      <w:r w:rsidR="008760DA">
        <w:t>441  496A</w:t>
      </w:r>
      <w:r>
        <w:t>’.</w:t>
      </w:r>
    </w:p>
    <w:p w14:paraId="379D2665" w14:textId="7BB2535E" w:rsidR="00D32B5F" w:rsidRDefault="00E11830" w:rsidP="00D32B5F">
      <w:pPr>
        <w:pStyle w:val="ItemHead"/>
      </w:pPr>
      <w:r>
        <w:t>10</w:t>
      </w:r>
      <w:r w:rsidR="00AD6147">
        <w:t>1</w:t>
      </w:r>
      <w:r w:rsidR="00D32B5F">
        <w:t xml:space="preserve">  Part 2–Table of Frequency Band Allocations (cell at table item dealing with the 12.75 – 13.25 GHz frequency band, column 2)</w:t>
      </w:r>
    </w:p>
    <w:p w14:paraId="22D6BDB8" w14:textId="77777777" w:rsidR="00D32B5F" w:rsidRDefault="00D32B5F" w:rsidP="00D32B5F">
      <w:pPr>
        <w:pStyle w:val="Item"/>
      </w:pPr>
      <w:r>
        <w:t>Omit ‘441’, substitute ‘441  496A’.</w:t>
      </w:r>
    </w:p>
    <w:p w14:paraId="3368638C" w14:textId="21EC691B" w:rsidR="00103DEB" w:rsidRDefault="00E11830" w:rsidP="00103DEB">
      <w:pPr>
        <w:pStyle w:val="ItemHead"/>
      </w:pPr>
      <w:r>
        <w:t>10</w:t>
      </w:r>
      <w:r w:rsidR="00AD6147">
        <w:t>2</w:t>
      </w:r>
      <w:r w:rsidR="00103DEB">
        <w:t xml:space="preserve">  Part 2–Table of Frequency Band Allocations (subheading before the table item dealing with the 14.75 – 14.8 GHz frequency band)</w:t>
      </w:r>
    </w:p>
    <w:p w14:paraId="46BFAE07" w14:textId="0E5F3799" w:rsidR="00103DEB" w:rsidRDefault="00103DEB" w:rsidP="00103DEB">
      <w:pPr>
        <w:pStyle w:val="Item"/>
        <w:spacing w:after="120"/>
      </w:pPr>
      <w:r>
        <w:t>Omit ‘</w:t>
      </w:r>
      <w:r>
        <w:rPr>
          <w:b/>
          <w:bCs/>
        </w:rPr>
        <w:t>16.6</w:t>
      </w:r>
      <w:r>
        <w:t xml:space="preserve">’, substitute </w:t>
      </w:r>
      <w:r w:rsidR="000004F5">
        <w:t>‘</w:t>
      </w:r>
      <w:r w:rsidR="000004F5">
        <w:rPr>
          <w:b/>
          <w:bCs/>
        </w:rPr>
        <w:t>15.6</w:t>
      </w:r>
      <w:r w:rsidR="009A13D5">
        <w:rPr>
          <w:b/>
          <w:bCs/>
        </w:rPr>
        <w:t>3</w:t>
      </w:r>
      <w:r>
        <w:t>’.</w:t>
      </w:r>
    </w:p>
    <w:p w14:paraId="2A42235A" w14:textId="6C73E97B" w:rsidR="005F7819" w:rsidRDefault="009A13D5" w:rsidP="005F7819">
      <w:pPr>
        <w:pStyle w:val="ItemHead"/>
      </w:pPr>
      <w:r>
        <w:t>10</w:t>
      </w:r>
      <w:r w:rsidR="00AD6147">
        <w:t>3</w:t>
      </w:r>
      <w:r w:rsidR="005F7819">
        <w:t xml:space="preserve">  Part 2–Table of Frequency Band Allocations (cell at table item dealing with the </w:t>
      </w:r>
      <w:r w:rsidR="007A4BF2">
        <w:t>14.8</w:t>
      </w:r>
      <w:r w:rsidR="005F7819">
        <w:t xml:space="preserve"> – </w:t>
      </w:r>
      <w:r w:rsidR="007A4BF2">
        <w:t>15.35</w:t>
      </w:r>
      <w:r w:rsidR="005F7819">
        <w:t xml:space="preserve"> </w:t>
      </w:r>
      <w:r w:rsidR="007A4BF2">
        <w:t>G</w:t>
      </w:r>
      <w:r w:rsidR="005F7819">
        <w:t>Hz frequency band, column 1)</w:t>
      </w:r>
    </w:p>
    <w:p w14:paraId="4652FB54" w14:textId="2CC41CEF" w:rsidR="005F7819" w:rsidRDefault="005F7819" w:rsidP="005F7819">
      <w:pPr>
        <w:pStyle w:val="Item"/>
        <w:spacing w:after="120"/>
      </w:pPr>
      <w:r>
        <w:t>Omit ‘</w:t>
      </w:r>
      <w:r w:rsidR="007A4BF2">
        <w:t>Space research</w:t>
      </w:r>
      <w:r>
        <w:t>’, substitute ‘</w:t>
      </w:r>
      <w:r w:rsidR="007A4BF2">
        <w:t>SPACE RESEARCH</w:t>
      </w:r>
      <w:r>
        <w:t xml:space="preserve">  </w:t>
      </w:r>
      <w:r w:rsidR="007A4BF2">
        <w:t>510A</w:t>
      </w:r>
      <w:r>
        <w:t>’.</w:t>
      </w:r>
    </w:p>
    <w:p w14:paraId="189D5B80" w14:textId="6585A406" w:rsidR="00B72901" w:rsidRDefault="009A13D5" w:rsidP="00B72901">
      <w:pPr>
        <w:pStyle w:val="ItemHead"/>
      </w:pPr>
      <w:r>
        <w:t>10</w:t>
      </w:r>
      <w:r w:rsidR="00AD6147">
        <w:t>4</w:t>
      </w:r>
      <w:r w:rsidR="00B72901">
        <w:t xml:space="preserve">  Part 2–Table of Frequency Band Allocations (cell at table item dealing with the 14.8 – 15.1365 GHz frequency band, column 2)</w:t>
      </w:r>
    </w:p>
    <w:p w14:paraId="67CC014F" w14:textId="77777777" w:rsidR="00B72901" w:rsidRDefault="00B72901" w:rsidP="00B72901">
      <w:pPr>
        <w:pStyle w:val="Item"/>
        <w:spacing w:after="120"/>
      </w:pPr>
      <w:r>
        <w:t>Omit ‘Space research’, substitute ‘SPACE RESEARCH  510A’.</w:t>
      </w:r>
    </w:p>
    <w:p w14:paraId="22FB0565" w14:textId="45EBEA13" w:rsidR="00B72901" w:rsidRDefault="009A13D5" w:rsidP="00B72901">
      <w:pPr>
        <w:pStyle w:val="ItemHead"/>
      </w:pPr>
      <w:r>
        <w:t>10</w:t>
      </w:r>
      <w:r w:rsidR="00AD6147">
        <w:t>5</w:t>
      </w:r>
      <w:r w:rsidR="00B72901">
        <w:t xml:space="preserve">  Part 2–Table of Frequency Band Allocations (cell at table item dealing with the 15.1365 – 15.35 GHz frequency band, column 2)</w:t>
      </w:r>
    </w:p>
    <w:p w14:paraId="130AC391" w14:textId="77777777" w:rsidR="00B72901" w:rsidRDefault="00B72901" w:rsidP="00B72901">
      <w:pPr>
        <w:pStyle w:val="Item"/>
        <w:spacing w:after="120"/>
      </w:pPr>
      <w:r>
        <w:t>Omit ‘Space research’, substitute ‘SPACE RESEARCH  510A’.</w:t>
      </w:r>
    </w:p>
    <w:p w14:paraId="61F6F6C0" w14:textId="405ED98B" w:rsidR="007B6FEE" w:rsidRDefault="009A13D5" w:rsidP="007B6FEE">
      <w:pPr>
        <w:pStyle w:val="ItemHead"/>
      </w:pPr>
      <w:r>
        <w:t>10</w:t>
      </w:r>
      <w:r w:rsidR="00AD6147">
        <w:t>6</w:t>
      </w:r>
      <w:r w:rsidR="007B6FEE">
        <w:t xml:space="preserve">  Part 2–Table of Frequency Band Allocations (table item</w:t>
      </w:r>
      <w:r w:rsidR="003D2AB2">
        <w:t>s</w:t>
      </w:r>
      <w:r w:rsidR="007B6FEE">
        <w:t xml:space="preserve"> dealing with the </w:t>
      </w:r>
      <w:r w:rsidR="0005586A">
        <w:t>15.4</w:t>
      </w:r>
      <w:r w:rsidR="007B6FEE">
        <w:t xml:space="preserve"> – </w:t>
      </w:r>
      <w:r w:rsidR="0005586A">
        <w:t>15.43</w:t>
      </w:r>
      <w:r w:rsidR="007B6FEE">
        <w:t xml:space="preserve"> </w:t>
      </w:r>
      <w:r w:rsidR="0005586A">
        <w:t>G</w:t>
      </w:r>
      <w:r w:rsidR="007B6FEE">
        <w:t>Hz frequency band</w:t>
      </w:r>
      <w:r w:rsidR="003D2AB2">
        <w:t xml:space="preserve"> and the 15.43 – 15.6</w:t>
      </w:r>
      <w:r w:rsidR="00337025">
        <w:t>3 GHz frequency band</w:t>
      </w:r>
      <w:r w:rsidR="007B6FEE">
        <w:t>)</w:t>
      </w:r>
    </w:p>
    <w:p w14:paraId="5A65211B" w14:textId="6E45FB43" w:rsidR="007B6FEE" w:rsidRDefault="007B6FEE" w:rsidP="00500991">
      <w:pPr>
        <w:pStyle w:val="Item"/>
        <w:spacing w:after="120"/>
      </w:pPr>
      <w:r>
        <w:t xml:space="preserve">Omit </w:t>
      </w:r>
      <w:r w:rsidR="00550D40">
        <w:t xml:space="preserve">the </w:t>
      </w:r>
      <w:r w:rsidR="00500991">
        <w:t>table item</w:t>
      </w:r>
      <w:r w:rsidR="00337025">
        <w:t>s</w:t>
      </w:r>
      <w:r w:rsidR="00550D40">
        <w:t>, substitute:</w:t>
      </w:r>
    </w:p>
    <w:tbl>
      <w:tblPr>
        <w:tblW w:w="9180" w:type="dxa"/>
        <w:tblInd w:w="-113" w:type="dxa"/>
        <w:shd w:val="clear" w:color="auto" w:fill="E2EFD9" w:themeFill="accent6" w:themeFillTint="33"/>
        <w:tblLayout w:type="fixed"/>
        <w:tblLook w:val="0000" w:firstRow="0" w:lastRow="0" w:firstColumn="0" w:lastColumn="0" w:noHBand="0" w:noVBand="0"/>
      </w:tblPr>
      <w:tblGrid>
        <w:gridCol w:w="2235"/>
        <w:gridCol w:w="2122"/>
        <w:gridCol w:w="2130"/>
        <w:gridCol w:w="2693"/>
      </w:tblGrid>
      <w:tr w:rsidR="00500991" w:rsidRPr="002B070E" w14:paraId="0680D869" w14:textId="77777777" w:rsidTr="00562156">
        <w:trPr>
          <w:cantSplit/>
          <w:tblHeader/>
        </w:trPr>
        <w:tc>
          <w:tcPr>
            <w:tcW w:w="3533" w:type="pct"/>
            <w:gridSpan w:val="3"/>
            <w:tcBorders>
              <w:top w:val="single" w:sz="4" w:space="0" w:color="auto"/>
              <w:left w:val="single" w:sz="4" w:space="0" w:color="auto"/>
              <w:bottom w:val="single" w:sz="4" w:space="0" w:color="auto"/>
              <w:right w:val="single" w:sz="4" w:space="0" w:color="auto"/>
            </w:tcBorders>
            <w:shd w:val="clear" w:color="auto" w:fill="auto"/>
          </w:tcPr>
          <w:p w14:paraId="7422C07F" w14:textId="6A862094" w:rsidR="00500991" w:rsidRPr="002B070E" w:rsidRDefault="00FE26D5" w:rsidP="00500991">
            <w:pPr>
              <w:pStyle w:val="Item"/>
              <w:keepNext/>
              <w:tabs>
                <w:tab w:val="left" w:pos="2303"/>
              </w:tabs>
              <w:spacing w:before="0"/>
              <w:ind w:hanging="709"/>
              <w:rPr>
                <w:kern w:val="28"/>
                <w:sz w:val="20"/>
              </w:rPr>
            </w:pPr>
            <w:r w:rsidRPr="002B070E">
              <w:rPr>
                <w:b/>
                <w:bCs/>
                <w:kern w:val="28"/>
                <w:sz w:val="20"/>
              </w:rPr>
              <w:t>15.4</w:t>
            </w:r>
            <w:r w:rsidR="00500991" w:rsidRPr="002B070E">
              <w:rPr>
                <w:b/>
                <w:bCs/>
                <w:kern w:val="28"/>
                <w:sz w:val="20"/>
              </w:rPr>
              <w:t xml:space="preserve"> – </w:t>
            </w:r>
            <w:r w:rsidRPr="002B070E">
              <w:rPr>
                <w:b/>
                <w:bCs/>
                <w:kern w:val="28"/>
                <w:sz w:val="20"/>
              </w:rPr>
              <w:t>15.41</w:t>
            </w:r>
            <w:r w:rsidR="00500991" w:rsidRPr="002B070E">
              <w:rPr>
                <w:kern w:val="28"/>
                <w:sz w:val="20"/>
              </w:rPr>
              <w:tab/>
              <w:t>RADI</w:t>
            </w:r>
            <w:r w:rsidRPr="002B070E">
              <w:rPr>
                <w:kern w:val="28"/>
                <w:sz w:val="20"/>
              </w:rPr>
              <w:t>O</w:t>
            </w:r>
            <w:r w:rsidR="00500991" w:rsidRPr="002B070E">
              <w:rPr>
                <w:kern w:val="28"/>
                <w:sz w:val="20"/>
              </w:rPr>
              <w:t>LOCATION  511E  511F</w:t>
            </w:r>
          </w:p>
          <w:p w14:paraId="1615FE50" w14:textId="0D46967A" w:rsidR="00500991" w:rsidRPr="002B070E" w:rsidRDefault="00500991" w:rsidP="00FE26D5">
            <w:pPr>
              <w:pStyle w:val="Item"/>
              <w:keepNext/>
              <w:tabs>
                <w:tab w:val="left" w:pos="2303"/>
              </w:tabs>
              <w:spacing w:before="0"/>
              <w:ind w:hanging="709"/>
              <w:rPr>
                <w:sz w:val="20"/>
              </w:rPr>
            </w:pPr>
            <w:r w:rsidRPr="002B070E">
              <w:rPr>
                <w:kern w:val="28"/>
                <w:sz w:val="20"/>
              </w:rPr>
              <w:tab/>
            </w:r>
            <w:r w:rsidRPr="002B070E">
              <w:rPr>
                <w:kern w:val="28"/>
                <w:sz w:val="20"/>
              </w:rPr>
              <w:tab/>
              <w:t>AERONAU</w:t>
            </w:r>
            <w:r w:rsidR="00FE26D5" w:rsidRPr="002B070E">
              <w:rPr>
                <w:kern w:val="28"/>
                <w:sz w:val="20"/>
              </w:rPr>
              <w:t>T</w:t>
            </w:r>
            <w:r w:rsidRPr="002B070E">
              <w:rPr>
                <w:kern w:val="28"/>
                <w:sz w:val="20"/>
              </w:rPr>
              <w:t>ICAL RADIONA</w:t>
            </w:r>
            <w:r w:rsidR="00FE26D5" w:rsidRPr="002B070E">
              <w:rPr>
                <w:kern w:val="28"/>
                <w:sz w:val="20"/>
              </w:rPr>
              <w:t>VIGATION</w:t>
            </w:r>
          </w:p>
        </w:tc>
        <w:tc>
          <w:tcPr>
            <w:tcW w:w="1467" w:type="pct"/>
            <w:vMerge w:val="restart"/>
            <w:tcBorders>
              <w:top w:val="single" w:sz="4" w:space="0" w:color="auto"/>
              <w:left w:val="single" w:sz="4" w:space="0" w:color="auto"/>
              <w:right w:val="single" w:sz="4" w:space="0" w:color="auto"/>
            </w:tcBorders>
            <w:shd w:val="clear" w:color="auto" w:fill="auto"/>
          </w:tcPr>
          <w:p w14:paraId="64C9F6D6" w14:textId="6BECB4B1" w:rsidR="00500991" w:rsidRPr="002B070E" w:rsidRDefault="001108FF" w:rsidP="002151D8">
            <w:pPr>
              <w:pStyle w:val="Item"/>
              <w:spacing w:before="0"/>
              <w:ind w:hanging="709"/>
              <w:rPr>
                <w:b/>
                <w:bCs/>
                <w:kern w:val="28"/>
                <w:sz w:val="20"/>
              </w:rPr>
            </w:pPr>
            <w:r w:rsidRPr="002B070E">
              <w:rPr>
                <w:b/>
                <w:bCs/>
                <w:kern w:val="28"/>
                <w:sz w:val="20"/>
              </w:rPr>
              <w:t>15.40</w:t>
            </w:r>
            <w:r w:rsidR="00500991" w:rsidRPr="002B070E">
              <w:rPr>
                <w:b/>
                <w:bCs/>
                <w:kern w:val="28"/>
                <w:sz w:val="20"/>
              </w:rPr>
              <w:t xml:space="preserve"> – </w:t>
            </w:r>
            <w:r w:rsidRPr="002B070E">
              <w:rPr>
                <w:b/>
                <w:bCs/>
                <w:kern w:val="28"/>
                <w:sz w:val="20"/>
              </w:rPr>
              <w:t>15.43</w:t>
            </w:r>
          </w:p>
          <w:p w14:paraId="330F5D4A" w14:textId="186222AE" w:rsidR="00500991" w:rsidRPr="002B070E" w:rsidRDefault="00500991" w:rsidP="002151D8">
            <w:pPr>
              <w:pStyle w:val="Item"/>
              <w:spacing w:before="0"/>
              <w:ind w:left="177" w:hanging="177"/>
              <w:rPr>
                <w:kern w:val="28"/>
                <w:sz w:val="20"/>
              </w:rPr>
            </w:pPr>
            <w:r w:rsidRPr="002B070E">
              <w:rPr>
                <w:kern w:val="28"/>
                <w:sz w:val="20"/>
              </w:rPr>
              <w:t xml:space="preserve">RADIOLOCATION  </w:t>
            </w:r>
            <w:r w:rsidR="001108FF" w:rsidRPr="002B070E">
              <w:rPr>
                <w:kern w:val="28"/>
                <w:sz w:val="20"/>
              </w:rPr>
              <w:t>511E  511F</w:t>
            </w:r>
          </w:p>
          <w:p w14:paraId="7CD4B06A" w14:textId="6764869F" w:rsidR="00500991" w:rsidRPr="002B070E" w:rsidRDefault="001108FF" w:rsidP="001108FF">
            <w:pPr>
              <w:pStyle w:val="Item"/>
              <w:spacing w:before="0"/>
              <w:ind w:left="177" w:hanging="177"/>
              <w:rPr>
                <w:sz w:val="20"/>
              </w:rPr>
            </w:pPr>
            <w:r w:rsidRPr="002B070E">
              <w:rPr>
                <w:kern w:val="28"/>
                <w:sz w:val="20"/>
              </w:rPr>
              <w:t>AERONAUTICAL RADIONAVIGATION</w:t>
            </w:r>
          </w:p>
        </w:tc>
      </w:tr>
      <w:tr w:rsidR="00500991" w:rsidRPr="002B070E" w14:paraId="2ED9759A" w14:textId="77777777" w:rsidTr="00337025">
        <w:trPr>
          <w:cantSplit/>
          <w:tblHeader/>
        </w:trPr>
        <w:tc>
          <w:tcPr>
            <w:tcW w:w="1217" w:type="pct"/>
            <w:tcBorders>
              <w:top w:val="single" w:sz="4" w:space="0" w:color="auto"/>
              <w:left w:val="single" w:sz="4" w:space="0" w:color="auto"/>
              <w:bottom w:val="single" w:sz="4" w:space="0" w:color="auto"/>
              <w:right w:val="single" w:sz="4" w:space="0" w:color="auto"/>
            </w:tcBorders>
            <w:shd w:val="clear" w:color="auto" w:fill="auto"/>
          </w:tcPr>
          <w:p w14:paraId="11B3D3AB" w14:textId="51EC0331" w:rsidR="00500991" w:rsidRPr="002B070E" w:rsidRDefault="00F21DCA" w:rsidP="00500991">
            <w:pPr>
              <w:pStyle w:val="Item"/>
              <w:tabs>
                <w:tab w:val="left" w:pos="2303"/>
              </w:tabs>
              <w:spacing w:before="0"/>
              <w:ind w:left="2728" w:hanging="2728"/>
              <w:rPr>
                <w:b/>
                <w:bCs/>
                <w:kern w:val="28"/>
                <w:sz w:val="20"/>
              </w:rPr>
            </w:pPr>
            <w:r w:rsidRPr="002B070E">
              <w:rPr>
                <w:b/>
                <w:bCs/>
                <w:kern w:val="28"/>
                <w:sz w:val="20"/>
              </w:rPr>
              <w:t>15.</w:t>
            </w:r>
            <w:r w:rsidR="00562156" w:rsidRPr="002B070E">
              <w:rPr>
                <w:b/>
                <w:bCs/>
                <w:kern w:val="28"/>
                <w:sz w:val="20"/>
              </w:rPr>
              <w:t>4</w:t>
            </w:r>
            <w:r w:rsidR="001108FF" w:rsidRPr="002B070E">
              <w:rPr>
                <w:b/>
                <w:bCs/>
                <w:kern w:val="28"/>
                <w:sz w:val="20"/>
              </w:rPr>
              <w:t>1</w:t>
            </w:r>
            <w:r w:rsidR="00500991" w:rsidRPr="002B070E">
              <w:rPr>
                <w:b/>
                <w:bCs/>
                <w:kern w:val="28"/>
                <w:sz w:val="20"/>
              </w:rPr>
              <w:t xml:space="preserve"> – </w:t>
            </w:r>
            <w:r w:rsidRPr="002B070E">
              <w:rPr>
                <w:b/>
                <w:bCs/>
                <w:kern w:val="28"/>
                <w:sz w:val="20"/>
              </w:rPr>
              <w:t>15.43</w:t>
            </w:r>
          </w:p>
          <w:p w14:paraId="3ACBF8A6" w14:textId="739CA4D2" w:rsidR="00500991" w:rsidRPr="002B070E" w:rsidRDefault="00500991" w:rsidP="00F21DCA">
            <w:pPr>
              <w:pStyle w:val="Item"/>
              <w:keepNext/>
              <w:spacing w:before="0"/>
              <w:ind w:left="177" w:hanging="177"/>
              <w:rPr>
                <w:kern w:val="28"/>
                <w:sz w:val="20"/>
              </w:rPr>
            </w:pPr>
            <w:r w:rsidRPr="002B070E">
              <w:rPr>
                <w:kern w:val="28"/>
                <w:sz w:val="20"/>
              </w:rPr>
              <w:t>RADIOLOCATION</w:t>
            </w:r>
            <w:r w:rsidR="00F21DCA" w:rsidRPr="002B070E">
              <w:rPr>
                <w:kern w:val="28"/>
                <w:sz w:val="20"/>
              </w:rPr>
              <w:t xml:space="preserve">  511E  511F</w:t>
            </w:r>
          </w:p>
          <w:p w14:paraId="3E0ED49E" w14:textId="5B85CA59" w:rsidR="00500991" w:rsidRPr="002B070E" w:rsidRDefault="00F21DCA" w:rsidP="00500991">
            <w:pPr>
              <w:pStyle w:val="Item"/>
              <w:keepNext/>
              <w:spacing w:before="0"/>
              <w:ind w:left="177" w:hanging="177"/>
              <w:rPr>
                <w:kern w:val="28"/>
                <w:sz w:val="20"/>
              </w:rPr>
            </w:pPr>
            <w:r w:rsidRPr="002B070E">
              <w:rPr>
                <w:kern w:val="28"/>
                <w:sz w:val="20"/>
              </w:rPr>
              <w:t>AERONAUTICAL RADIO</w:t>
            </w:r>
            <w:r w:rsidR="002B070E">
              <w:rPr>
                <w:kern w:val="28"/>
                <w:sz w:val="20"/>
              </w:rPr>
              <w:t>-</w:t>
            </w:r>
            <w:r w:rsidRPr="002B070E">
              <w:rPr>
                <w:kern w:val="28"/>
                <w:sz w:val="20"/>
              </w:rPr>
              <w:t>NAVIGATION</w:t>
            </w:r>
          </w:p>
          <w:p w14:paraId="6843C22F" w14:textId="7F720A47" w:rsidR="00500991" w:rsidRPr="002B070E" w:rsidRDefault="00410935" w:rsidP="00D37D59">
            <w:pPr>
              <w:pStyle w:val="Item"/>
              <w:keepNext/>
              <w:spacing w:before="0"/>
              <w:ind w:left="177" w:hanging="177"/>
              <w:rPr>
                <w:b/>
                <w:bCs/>
                <w:kern w:val="28"/>
                <w:sz w:val="20"/>
              </w:rPr>
            </w:pPr>
            <w:r w:rsidRPr="002B070E">
              <w:rPr>
                <w:kern w:val="28"/>
                <w:sz w:val="20"/>
              </w:rPr>
              <w:t>Aeronautical mobile (OR)</w:t>
            </w:r>
            <w:r w:rsidR="00D37D59">
              <w:rPr>
                <w:kern w:val="28"/>
                <w:sz w:val="20"/>
              </w:rPr>
              <w:t xml:space="preserve">  </w:t>
            </w:r>
            <w:r w:rsidRPr="002B070E">
              <w:rPr>
                <w:kern w:val="28"/>
                <w:sz w:val="20"/>
              </w:rPr>
              <w:t>511G</w:t>
            </w:r>
          </w:p>
        </w:tc>
        <w:tc>
          <w:tcPr>
            <w:tcW w:w="1156" w:type="pct"/>
            <w:tcBorders>
              <w:top w:val="single" w:sz="4" w:space="0" w:color="auto"/>
              <w:left w:val="single" w:sz="4" w:space="0" w:color="auto"/>
              <w:bottom w:val="single" w:sz="4" w:space="0" w:color="auto"/>
              <w:right w:val="single" w:sz="4" w:space="0" w:color="auto"/>
            </w:tcBorders>
            <w:shd w:val="clear" w:color="auto" w:fill="auto"/>
          </w:tcPr>
          <w:p w14:paraId="2661D135" w14:textId="6643553A" w:rsidR="00410935" w:rsidRPr="002B070E" w:rsidRDefault="00410935" w:rsidP="00410935">
            <w:pPr>
              <w:pStyle w:val="Item"/>
              <w:tabs>
                <w:tab w:val="left" w:pos="2303"/>
              </w:tabs>
              <w:spacing w:before="0"/>
              <w:ind w:left="2728" w:hanging="2728"/>
              <w:rPr>
                <w:b/>
                <w:bCs/>
                <w:kern w:val="28"/>
                <w:sz w:val="20"/>
              </w:rPr>
            </w:pPr>
            <w:r w:rsidRPr="002B070E">
              <w:rPr>
                <w:b/>
                <w:bCs/>
                <w:kern w:val="28"/>
                <w:sz w:val="20"/>
              </w:rPr>
              <w:t>15.</w:t>
            </w:r>
            <w:r w:rsidR="00562156" w:rsidRPr="002B070E">
              <w:rPr>
                <w:b/>
                <w:bCs/>
                <w:kern w:val="28"/>
                <w:sz w:val="20"/>
              </w:rPr>
              <w:t>4</w:t>
            </w:r>
            <w:r w:rsidR="001108FF" w:rsidRPr="002B070E">
              <w:rPr>
                <w:b/>
                <w:bCs/>
                <w:kern w:val="28"/>
                <w:sz w:val="20"/>
              </w:rPr>
              <w:t>1</w:t>
            </w:r>
            <w:r w:rsidRPr="002B070E">
              <w:rPr>
                <w:b/>
                <w:bCs/>
                <w:kern w:val="28"/>
                <w:sz w:val="20"/>
              </w:rPr>
              <w:t xml:space="preserve"> – 15.43</w:t>
            </w:r>
          </w:p>
          <w:p w14:paraId="11A39D59" w14:textId="77777777" w:rsidR="00410935" w:rsidRPr="002B070E" w:rsidRDefault="00410935" w:rsidP="00410935">
            <w:pPr>
              <w:pStyle w:val="Item"/>
              <w:keepNext/>
              <w:spacing w:before="0"/>
              <w:ind w:left="177" w:hanging="177"/>
              <w:rPr>
                <w:kern w:val="28"/>
                <w:sz w:val="20"/>
              </w:rPr>
            </w:pPr>
            <w:r w:rsidRPr="002B070E">
              <w:rPr>
                <w:kern w:val="28"/>
                <w:sz w:val="20"/>
              </w:rPr>
              <w:t>RADIOLOCATION  511E  511F</w:t>
            </w:r>
          </w:p>
          <w:p w14:paraId="0A7D6A88" w14:textId="36B0AAAC" w:rsidR="00500991" w:rsidRPr="002B070E" w:rsidRDefault="00410935" w:rsidP="00562156">
            <w:pPr>
              <w:pStyle w:val="Item"/>
              <w:keepNext/>
              <w:spacing w:before="0"/>
              <w:ind w:left="177" w:hanging="177"/>
              <w:rPr>
                <w:b/>
                <w:bCs/>
                <w:kern w:val="28"/>
                <w:sz w:val="20"/>
              </w:rPr>
            </w:pPr>
            <w:r w:rsidRPr="002B070E">
              <w:rPr>
                <w:kern w:val="28"/>
                <w:sz w:val="20"/>
              </w:rPr>
              <w:t>AERONAUTICAL RADIO</w:t>
            </w:r>
            <w:r w:rsidR="002B070E">
              <w:rPr>
                <w:kern w:val="28"/>
                <w:sz w:val="20"/>
              </w:rPr>
              <w:t>-</w:t>
            </w:r>
            <w:r w:rsidRPr="002B070E">
              <w:rPr>
                <w:kern w:val="28"/>
                <w:sz w:val="20"/>
              </w:rPr>
              <w:t>NAVIGATION</w:t>
            </w:r>
          </w:p>
        </w:tc>
        <w:tc>
          <w:tcPr>
            <w:tcW w:w="1160" w:type="pct"/>
            <w:tcBorders>
              <w:top w:val="single" w:sz="4" w:space="0" w:color="auto"/>
              <w:left w:val="single" w:sz="4" w:space="0" w:color="auto"/>
              <w:bottom w:val="single" w:sz="4" w:space="0" w:color="auto"/>
              <w:right w:val="single" w:sz="4" w:space="0" w:color="auto"/>
            </w:tcBorders>
            <w:shd w:val="clear" w:color="auto" w:fill="auto"/>
          </w:tcPr>
          <w:p w14:paraId="15B2A721" w14:textId="3CC0F7B7" w:rsidR="00562156" w:rsidRPr="002B070E" w:rsidRDefault="00562156" w:rsidP="00562156">
            <w:pPr>
              <w:pStyle w:val="Item"/>
              <w:tabs>
                <w:tab w:val="left" w:pos="2303"/>
              </w:tabs>
              <w:spacing w:before="0"/>
              <w:ind w:left="2728" w:hanging="2728"/>
              <w:rPr>
                <w:b/>
                <w:bCs/>
                <w:kern w:val="28"/>
                <w:sz w:val="20"/>
              </w:rPr>
            </w:pPr>
            <w:r w:rsidRPr="002B070E">
              <w:rPr>
                <w:b/>
                <w:bCs/>
                <w:kern w:val="28"/>
                <w:sz w:val="20"/>
              </w:rPr>
              <w:t>15.4</w:t>
            </w:r>
            <w:r w:rsidR="001108FF" w:rsidRPr="002B070E">
              <w:rPr>
                <w:b/>
                <w:bCs/>
                <w:kern w:val="28"/>
                <w:sz w:val="20"/>
              </w:rPr>
              <w:t>1</w:t>
            </w:r>
            <w:r w:rsidRPr="002B070E">
              <w:rPr>
                <w:b/>
                <w:bCs/>
                <w:kern w:val="28"/>
                <w:sz w:val="20"/>
              </w:rPr>
              <w:t xml:space="preserve"> – 15.43</w:t>
            </w:r>
          </w:p>
          <w:p w14:paraId="01C24E4C" w14:textId="77777777" w:rsidR="00562156" w:rsidRPr="002B070E" w:rsidRDefault="00562156" w:rsidP="00562156">
            <w:pPr>
              <w:pStyle w:val="Item"/>
              <w:keepNext/>
              <w:spacing w:before="0"/>
              <w:ind w:left="177" w:hanging="177"/>
              <w:rPr>
                <w:kern w:val="28"/>
                <w:sz w:val="20"/>
              </w:rPr>
            </w:pPr>
            <w:r w:rsidRPr="002B070E">
              <w:rPr>
                <w:kern w:val="28"/>
                <w:sz w:val="20"/>
              </w:rPr>
              <w:t>RADIOLOCATION  511E  511F</w:t>
            </w:r>
          </w:p>
          <w:p w14:paraId="16425AA8" w14:textId="3290695E" w:rsidR="00562156" w:rsidRPr="002B070E" w:rsidRDefault="00562156" w:rsidP="00562156">
            <w:pPr>
              <w:pStyle w:val="Item"/>
              <w:keepNext/>
              <w:spacing w:before="0"/>
              <w:ind w:left="177" w:hanging="177"/>
              <w:rPr>
                <w:kern w:val="28"/>
                <w:sz w:val="20"/>
              </w:rPr>
            </w:pPr>
            <w:r w:rsidRPr="002B070E">
              <w:rPr>
                <w:kern w:val="28"/>
                <w:sz w:val="20"/>
              </w:rPr>
              <w:t>AERONAUTICAL RADIO</w:t>
            </w:r>
            <w:r w:rsidR="002B070E">
              <w:rPr>
                <w:kern w:val="28"/>
                <w:sz w:val="20"/>
              </w:rPr>
              <w:t>-</w:t>
            </w:r>
            <w:r w:rsidRPr="002B070E">
              <w:rPr>
                <w:kern w:val="28"/>
                <w:sz w:val="20"/>
              </w:rPr>
              <w:t>NAVIGATION</w:t>
            </w:r>
          </w:p>
          <w:p w14:paraId="4A73861F" w14:textId="77777777" w:rsidR="00562156" w:rsidRPr="002B070E" w:rsidRDefault="00562156" w:rsidP="00562156">
            <w:pPr>
              <w:pStyle w:val="Item"/>
              <w:tabs>
                <w:tab w:val="center" w:pos="957"/>
              </w:tabs>
              <w:spacing w:before="0"/>
              <w:ind w:left="2728" w:hanging="2728"/>
              <w:rPr>
                <w:kern w:val="28"/>
                <w:sz w:val="20"/>
              </w:rPr>
            </w:pPr>
          </w:p>
          <w:p w14:paraId="086C94A3" w14:textId="149F9DC0" w:rsidR="00500991" w:rsidRPr="002B070E" w:rsidRDefault="00562156" w:rsidP="00562156">
            <w:pPr>
              <w:pStyle w:val="Item"/>
              <w:tabs>
                <w:tab w:val="center" w:pos="957"/>
              </w:tabs>
              <w:spacing w:before="0"/>
              <w:ind w:left="2728" w:hanging="2728"/>
              <w:rPr>
                <w:b/>
                <w:bCs/>
                <w:kern w:val="28"/>
                <w:sz w:val="20"/>
              </w:rPr>
            </w:pPr>
            <w:r w:rsidRPr="002B070E">
              <w:rPr>
                <w:kern w:val="28"/>
                <w:sz w:val="20"/>
              </w:rPr>
              <w:t>511H</w:t>
            </w:r>
          </w:p>
        </w:tc>
        <w:tc>
          <w:tcPr>
            <w:tcW w:w="1467" w:type="pct"/>
            <w:vMerge/>
            <w:tcBorders>
              <w:left w:val="single" w:sz="4" w:space="0" w:color="auto"/>
              <w:bottom w:val="single" w:sz="4" w:space="0" w:color="auto"/>
              <w:right w:val="single" w:sz="4" w:space="0" w:color="auto"/>
            </w:tcBorders>
            <w:shd w:val="clear" w:color="auto" w:fill="auto"/>
          </w:tcPr>
          <w:p w14:paraId="488EF1A7" w14:textId="77777777" w:rsidR="00500991" w:rsidRPr="002B070E" w:rsidRDefault="00500991" w:rsidP="002151D8">
            <w:pPr>
              <w:pStyle w:val="Item"/>
              <w:spacing w:before="0"/>
              <w:ind w:hanging="709"/>
              <w:rPr>
                <w:b/>
                <w:bCs/>
                <w:kern w:val="28"/>
                <w:sz w:val="20"/>
              </w:rPr>
            </w:pPr>
          </w:p>
        </w:tc>
      </w:tr>
      <w:tr w:rsidR="006C1F70" w:rsidRPr="002B070E" w14:paraId="394B5CE4" w14:textId="77777777" w:rsidTr="00337025">
        <w:trPr>
          <w:cantSplit/>
          <w:tblHeader/>
        </w:trPr>
        <w:tc>
          <w:tcPr>
            <w:tcW w:w="1217" w:type="pct"/>
            <w:tcBorders>
              <w:top w:val="single" w:sz="4" w:space="0" w:color="auto"/>
              <w:left w:val="single" w:sz="4" w:space="0" w:color="auto"/>
              <w:bottom w:val="single" w:sz="4" w:space="0" w:color="auto"/>
              <w:right w:val="single" w:sz="4" w:space="0" w:color="auto"/>
            </w:tcBorders>
            <w:shd w:val="clear" w:color="auto" w:fill="auto"/>
          </w:tcPr>
          <w:p w14:paraId="6C625F56" w14:textId="1DD8E2E5" w:rsidR="006C1F70" w:rsidRPr="002B070E" w:rsidRDefault="006C1F70" w:rsidP="006C1F70">
            <w:pPr>
              <w:pStyle w:val="Item"/>
              <w:tabs>
                <w:tab w:val="left" w:pos="2303"/>
              </w:tabs>
              <w:spacing w:before="0"/>
              <w:ind w:left="2728" w:hanging="2728"/>
              <w:rPr>
                <w:b/>
                <w:bCs/>
                <w:kern w:val="28"/>
                <w:sz w:val="20"/>
              </w:rPr>
            </w:pPr>
            <w:r w:rsidRPr="002B070E">
              <w:rPr>
                <w:b/>
                <w:bCs/>
                <w:kern w:val="28"/>
                <w:sz w:val="20"/>
              </w:rPr>
              <w:t>15.4</w:t>
            </w:r>
            <w:r>
              <w:rPr>
                <w:b/>
                <w:bCs/>
                <w:kern w:val="28"/>
                <w:sz w:val="20"/>
              </w:rPr>
              <w:t>4</w:t>
            </w:r>
            <w:r w:rsidRPr="002B070E">
              <w:rPr>
                <w:b/>
                <w:bCs/>
                <w:kern w:val="28"/>
                <w:sz w:val="20"/>
              </w:rPr>
              <w:t xml:space="preserve"> – 15.</w:t>
            </w:r>
            <w:r>
              <w:rPr>
                <w:b/>
                <w:bCs/>
                <w:kern w:val="28"/>
                <w:sz w:val="20"/>
              </w:rPr>
              <w:t>6</w:t>
            </w:r>
            <w:r w:rsidRPr="002B070E">
              <w:rPr>
                <w:b/>
                <w:bCs/>
                <w:kern w:val="28"/>
                <w:sz w:val="20"/>
              </w:rPr>
              <w:t>3</w:t>
            </w:r>
          </w:p>
          <w:p w14:paraId="14F04913" w14:textId="62CCA37F" w:rsidR="006C1F70" w:rsidRPr="002B070E" w:rsidRDefault="006C1F70" w:rsidP="006C1F70">
            <w:pPr>
              <w:pStyle w:val="Item"/>
              <w:keepNext/>
              <w:spacing w:before="0"/>
              <w:ind w:left="177" w:hanging="177"/>
              <w:rPr>
                <w:kern w:val="28"/>
                <w:sz w:val="20"/>
              </w:rPr>
            </w:pPr>
            <w:r>
              <w:rPr>
                <w:kern w:val="28"/>
                <w:sz w:val="20"/>
              </w:rPr>
              <w:t>FIXED–SATELLITE  (Earth-to-space)  511A</w:t>
            </w:r>
          </w:p>
          <w:p w14:paraId="3D0786CD" w14:textId="4F3D3C41" w:rsidR="006C1F70" w:rsidRDefault="006C1F70" w:rsidP="006C1F70">
            <w:pPr>
              <w:pStyle w:val="Item"/>
              <w:keepNext/>
              <w:spacing w:before="0"/>
              <w:ind w:left="177" w:hanging="177"/>
              <w:rPr>
                <w:kern w:val="28"/>
                <w:sz w:val="20"/>
              </w:rPr>
            </w:pPr>
            <w:r>
              <w:rPr>
                <w:kern w:val="28"/>
                <w:sz w:val="20"/>
              </w:rPr>
              <w:t>RADIOLOCATION  511E  511F</w:t>
            </w:r>
          </w:p>
          <w:p w14:paraId="613027DB" w14:textId="6210E3FF" w:rsidR="006C1F70" w:rsidRPr="002B070E" w:rsidRDefault="006C1F70" w:rsidP="006C1F70">
            <w:pPr>
              <w:pStyle w:val="Item"/>
              <w:keepNext/>
              <w:spacing w:before="0"/>
              <w:ind w:left="177" w:hanging="177"/>
              <w:rPr>
                <w:kern w:val="28"/>
                <w:sz w:val="20"/>
              </w:rPr>
            </w:pPr>
            <w:r w:rsidRPr="002B070E">
              <w:rPr>
                <w:kern w:val="28"/>
                <w:sz w:val="20"/>
              </w:rPr>
              <w:t>AERONAUTICAL RADIO</w:t>
            </w:r>
            <w:r>
              <w:rPr>
                <w:kern w:val="28"/>
                <w:sz w:val="20"/>
              </w:rPr>
              <w:t>-</w:t>
            </w:r>
            <w:r w:rsidRPr="002B070E">
              <w:rPr>
                <w:kern w:val="28"/>
                <w:sz w:val="20"/>
              </w:rPr>
              <w:t>NAVIGATION</w:t>
            </w:r>
          </w:p>
          <w:p w14:paraId="0F75E11E" w14:textId="71633690" w:rsidR="006C1F70" w:rsidRPr="002B070E" w:rsidRDefault="006C1F70" w:rsidP="006C1F70">
            <w:pPr>
              <w:pStyle w:val="Item"/>
              <w:keepNext/>
              <w:spacing w:before="0"/>
              <w:ind w:left="177" w:hanging="177"/>
              <w:rPr>
                <w:kern w:val="28"/>
                <w:sz w:val="20"/>
              </w:rPr>
            </w:pPr>
            <w:r w:rsidRPr="002B070E">
              <w:rPr>
                <w:kern w:val="28"/>
                <w:sz w:val="20"/>
              </w:rPr>
              <w:t>Aeronautical mobile (OR)</w:t>
            </w:r>
            <w:r w:rsidR="00D37D59">
              <w:rPr>
                <w:kern w:val="28"/>
                <w:sz w:val="20"/>
              </w:rPr>
              <w:t xml:space="preserve">  511G</w:t>
            </w:r>
          </w:p>
          <w:p w14:paraId="3849E63C" w14:textId="77777777" w:rsidR="006C1F70" w:rsidRPr="002B070E" w:rsidRDefault="006C1F70" w:rsidP="006C1F70">
            <w:pPr>
              <w:pStyle w:val="Item"/>
              <w:keepNext/>
              <w:spacing w:before="0"/>
              <w:ind w:left="177" w:hanging="177"/>
              <w:rPr>
                <w:kern w:val="28"/>
                <w:sz w:val="20"/>
              </w:rPr>
            </w:pPr>
          </w:p>
          <w:p w14:paraId="73617DFB" w14:textId="269FD865" w:rsidR="006C1F70" w:rsidRPr="002B070E" w:rsidRDefault="006C1F70" w:rsidP="006C1F70">
            <w:pPr>
              <w:pStyle w:val="Item"/>
              <w:tabs>
                <w:tab w:val="left" w:pos="2303"/>
              </w:tabs>
              <w:spacing w:before="0"/>
              <w:ind w:left="2728" w:hanging="2728"/>
              <w:rPr>
                <w:b/>
                <w:bCs/>
                <w:kern w:val="28"/>
                <w:sz w:val="20"/>
              </w:rPr>
            </w:pPr>
            <w:r w:rsidRPr="002B070E">
              <w:rPr>
                <w:kern w:val="28"/>
                <w:sz w:val="20"/>
              </w:rPr>
              <w:t>511</w:t>
            </w:r>
            <w:r w:rsidR="00D37D59">
              <w:rPr>
                <w:kern w:val="28"/>
                <w:sz w:val="20"/>
              </w:rPr>
              <w:t>C</w:t>
            </w:r>
          </w:p>
        </w:tc>
        <w:tc>
          <w:tcPr>
            <w:tcW w:w="1156" w:type="pct"/>
            <w:tcBorders>
              <w:top w:val="single" w:sz="4" w:space="0" w:color="auto"/>
              <w:left w:val="single" w:sz="4" w:space="0" w:color="auto"/>
              <w:bottom w:val="single" w:sz="4" w:space="0" w:color="auto"/>
              <w:right w:val="single" w:sz="4" w:space="0" w:color="auto"/>
            </w:tcBorders>
            <w:shd w:val="clear" w:color="auto" w:fill="auto"/>
          </w:tcPr>
          <w:p w14:paraId="427DFD77" w14:textId="77777777" w:rsidR="00D37D59" w:rsidRPr="002B070E" w:rsidRDefault="00D37D59" w:rsidP="00D37D59">
            <w:pPr>
              <w:pStyle w:val="Item"/>
              <w:tabs>
                <w:tab w:val="left" w:pos="2303"/>
              </w:tabs>
              <w:spacing w:before="0"/>
              <w:ind w:left="2728" w:hanging="2728"/>
              <w:rPr>
                <w:b/>
                <w:bCs/>
                <w:kern w:val="28"/>
                <w:sz w:val="20"/>
              </w:rPr>
            </w:pPr>
            <w:r w:rsidRPr="002B070E">
              <w:rPr>
                <w:b/>
                <w:bCs/>
                <w:kern w:val="28"/>
                <w:sz w:val="20"/>
              </w:rPr>
              <w:t>15.4</w:t>
            </w:r>
            <w:r>
              <w:rPr>
                <w:b/>
                <w:bCs/>
                <w:kern w:val="28"/>
                <w:sz w:val="20"/>
              </w:rPr>
              <w:t>4</w:t>
            </w:r>
            <w:r w:rsidRPr="002B070E">
              <w:rPr>
                <w:b/>
                <w:bCs/>
                <w:kern w:val="28"/>
                <w:sz w:val="20"/>
              </w:rPr>
              <w:t xml:space="preserve"> – 15.</w:t>
            </w:r>
            <w:r>
              <w:rPr>
                <w:b/>
                <w:bCs/>
                <w:kern w:val="28"/>
                <w:sz w:val="20"/>
              </w:rPr>
              <w:t>6</w:t>
            </w:r>
            <w:r w:rsidRPr="002B070E">
              <w:rPr>
                <w:b/>
                <w:bCs/>
                <w:kern w:val="28"/>
                <w:sz w:val="20"/>
              </w:rPr>
              <w:t>3</w:t>
            </w:r>
          </w:p>
          <w:p w14:paraId="767196F1" w14:textId="77777777" w:rsidR="00D37D59" w:rsidRPr="002B070E" w:rsidRDefault="00D37D59" w:rsidP="00D37D59">
            <w:pPr>
              <w:pStyle w:val="Item"/>
              <w:keepNext/>
              <w:spacing w:before="0"/>
              <w:ind w:left="177" w:hanging="177"/>
              <w:rPr>
                <w:kern w:val="28"/>
                <w:sz w:val="20"/>
              </w:rPr>
            </w:pPr>
            <w:r>
              <w:rPr>
                <w:kern w:val="28"/>
                <w:sz w:val="20"/>
              </w:rPr>
              <w:t>FIXED–SATELLITE  (Earth-to-space)  511A</w:t>
            </w:r>
          </w:p>
          <w:p w14:paraId="7EB89E26" w14:textId="77777777" w:rsidR="00D37D59" w:rsidRDefault="00D37D59" w:rsidP="00D37D59">
            <w:pPr>
              <w:pStyle w:val="Item"/>
              <w:keepNext/>
              <w:spacing w:before="0"/>
              <w:ind w:left="177" w:hanging="177"/>
              <w:rPr>
                <w:kern w:val="28"/>
                <w:sz w:val="20"/>
              </w:rPr>
            </w:pPr>
            <w:r>
              <w:rPr>
                <w:kern w:val="28"/>
                <w:sz w:val="20"/>
              </w:rPr>
              <w:t>RADIOLOCATION  511E  511F</w:t>
            </w:r>
          </w:p>
          <w:p w14:paraId="0B9808BA" w14:textId="77777777" w:rsidR="00D37D59" w:rsidRPr="002B070E" w:rsidRDefault="00D37D59" w:rsidP="00D37D59">
            <w:pPr>
              <w:pStyle w:val="Item"/>
              <w:keepNext/>
              <w:spacing w:before="0"/>
              <w:ind w:left="177" w:hanging="177"/>
              <w:rPr>
                <w:kern w:val="28"/>
                <w:sz w:val="20"/>
              </w:rPr>
            </w:pPr>
            <w:r w:rsidRPr="002B070E">
              <w:rPr>
                <w:kern w:val="28"/>
                <w:sz w:val="20"/>
              </w:rPr>
              <w:t>AERONAUTICAL RADIO</w:t>
            </w:r>
            <w:r>
              <w:rPr>
                <w:kern w:val="28"/>
                <w:sz w:val="20"/>
              </w:rPr>
              <w:t>-</w:t>
            </w:r>
            <w:r w:rsidRPr="002B070E">
              <w:rPr>
                <w:kern w:val="28"/>
                <w:sz w:val="20"/>
              </w:rPr>
              <w:t>NAVIGATION</w:t>
            </w:r>
          </w:p>
          <w:p w14:paraId="4D5D5E9E" w14:textId="77777777" w:rsidR="00D37D59" w:rsidRPr="002B070E" w:rsidRDefault="00D37D59" w:rsidP="00D37D59">
            <w:pPr>
              <w:pStyle w:val="Item"/>
              <w:keepNext/>
              <w:spacing w:before="0"/>
              <w:ind w:left="177" w:hanging="177"/>
              <w:rPr>
                <w:kern w:val="28"/>
                <w:sz w:val="20"/>
              </w:rPr>
            </w:pPr>
          </w:p>
          <w:p w14:paraId="18CF7E8A" w14:textId="77777777" w:rsidR="00D37D59" w:rsidRDefault="00D37D59" w:rsidP="00D37D59">
            <w:pPr>
              <w:pStyle w:val="Item"/>
              <w:tabs>
                <w:tab w:val="left" w:pos="2303"/>
              </w:tabs>
              <w:spacing w:before="0"/>
              <w:ind w:left="2728" w:hanging="2728"/>
              <w:rPr>
                <w:kern w:val="28"/>
                <w:sz w:val="20"/>
              </w:rPr>
            </w:pPr>
          </w:p>
          <w:p w14:paraId="19C52463" w14:textId="77777777" w:rsidR="00D37D59" w:rsidRDefault="00D37D59" w:rsidP="00D37D59">
            <w:pPr>
              <w:pStyle w:val="Item"/>
              <w:tabs>
                <w:tab w:val="left" w:pos="2303"/>
              </w:tabs>
              <w:spacing w:before="0"/>
              <w:ind w:left="2728" w:hanging="2728"/>
              <w:rPr>
                <w:kern w:val="28"/>
                <w:sz w:val="20"/>
              </w:rPr>
            </w:pPr>
          </w:p>
          <w:p w14:paraId="7E2B063C" w14:textId="6B363611" w:rsidR="006C1F70" w:rsidRPr="002B070E" w:rsidRDefault="00D37D59" w:rsidP="00D37D59">
            <w:pPr>
              <w:pStyle w:val="Item"/>
              <w:tabs>
                <w:tab w:val="left" w:pos="2303"/>
              </w:tabs>
              <w:spacing w:before="0"/>
              <w:ind w:left="2728" w:hanging="2728"/>
              <w:rPr>
                <w:b/>
                <w:bCs/>
                <w:kern w:val="28"/>
                <w:sz w:val="20"/>
              </w:rPr>
            </w:pPr>
            <w:r w:rsidRPr="002B070E">
              <w:rPr>
                <w:kern w:val="28"/>
                <w:sz w:val="20"/>
              </w:rPr>
              <w:t>511</w:t>
            </w:r>
            <w:r>
              <w:rPr>
                <w:kern w:val="28"/>
                <w:sz w:val="20"/>
              </w:rPr>
              <w:t>C</w:t>
            </w:r>
          </w:p>
        </w:tc>
        <w:tc>
          <w:tcPr>
            <w:tcW w:w="1160" w:type="pct"/>
            <w:tcBorders>
              <w:top w:val="single" w:sz="4" w:space="0" w:color="auto"/>
              <w:left w:val="single" w:sz="4" w:space="0" w:color="auto"/>
              <w:bottom w:val="single" w:sz="4" w:space="0" w:color="auto"/>
              <w:right w:val="single" w:sz="4" w:space="0" w:color="auto"/>
            </w:tcBorders>
            <w:shd w:val="clear" w:color="auto" w:fill="auto"/>
          </w:tcPr>
          <w:p w14:paraId="1EB59561" w14:textId="77777777" w:rsidR="00D37D59" w:rsidRPr="002B070E" w:rsidRDefault="00D37D59" w:rsidP="00D37D59">
            <w:pPr>
              <w:pStyle w:val="Item"/>
              <w:tabs>
                <w:tab w:val="left" w:pos="2303"/>
              </w:tabs>
              <w:spacing w:before="0"/>
              <w:ind w:left="2728" w:hanging="2728"/>
              <w:rPr>
                <w:b/>
                <w:bCs/>
                <w:kern w:val="28"/>
                <w:sz w:val="20"/>
              </w:rPr>
            </w:pPr>
            <w:r w:rsidRPr="002B070E">
              <w:rPr>
                <w:b/>
                <w:bCs/>
                <w:kern w:val="28"/>
                <w:sz w:val="20"/>
              </w:rPr>
              <w:t>15.4</w:t>
            </w:r>
            <w:r>
              <w:rPr>
                <w:b/>
                <w:bCs/>
                <w:kern w:val="28"/>
                <w:sz w:val="20"/>
              </w:rPr>
              <w:t>4</w:t>
            </w:r>
            <w:r w:rsidRPr="002B070E">
              <w:rPr>
                <w:b/>
                <w:bCs/>
                <w:kern w:val="28"/>
                <w:sz w:val="20"/>
              </w:rPr>
              <w:t xml:space="preserve"> – 15.</w:t>
            </w:r>
            <w:r>
              <w:rPr>
                <w:b/>
                <w:bCs/>
                <w:kern w:val="28"/>
                <w:sz w:val="20"/>
              </w:rPr>
              <w:t>6</w:t>
            </w:r>
            <w:r w:rsidRPr="002B070E">
              <w:rPr>
                <w:b/>
                <w:bCs/>
                <w:kern w:val="28"/>
                <w:sz w:val="20"/>
              </w:rPr>
              <w:t>3</w:t>
            </w:r>
          </w:p>
          <w:p w14:paraId="37307F35" w14:textId="77777777" w:rsidR="00D37D59" w:rsidRPr="002B070E" w:rsidRDefault="00D37D59" w:rsidP="00D37D59">
            <w:pPr>
              <w:pStyle w:val="Item"/>
              <w:keepNext/>
              <w:spacing w:before="0"/>
              <w:ind w:left="177" w:hanging="177"/>
              <w:rPr>
                <w:kern w:val="28"/>
                <w:sz w:val="20"/>
              </w:rPr>
            </w:pPr>
            <w:r>
              <w:rPr>
                <w:kern w:val="28"/>
                <w:sz w:val="20"/>
              </w:rPr>
              <w:t>FIXED–SATELLITE  (Earth-to-space)  511A</w:t>
            </w:r>
          </w:p>
          <w:p w14:paraId="5A8CED58" w14:textId="77777777" w:rsidR="00D37D59" w:rsidRDefault="00D37D59" w:rsidP="00D37D59">
            <w:pPr>
              <w:pStyle w:val="Item"/>
              <w:keepNext/>
              <w:spacing w:before="0"/>
              <w:ind w:left="177" w:hanging="177"/>
              <w:rPr>
                <w:kern w:val="28"/>
                <w:sz w:val="20"/>
              </w:rPr>
            </w:pPr>
            <w:r>
              <w:rPr>
                <w:kern w:val="28"/>
                <w:sz w:val="20"/>
              </w:rPr>
              <w:t>RADIOLOCATION  511E  511F</w:t>
            </w:r>
          </w:p>
          <w:p w14:paraId="6B7A21AE" w14:textId="77777777" w:rsidR="00D37D59" w:rsidRPr="002B070E" w:rsidRDefault="00D37D59" w:rsidP="00D37D59">
            <w:pPr>
              <w:pStyle w:val="Item"/>
              <w:keepNext/>
              <w:spacing w:before="0"/>
              <w:ind w:left="177" w:hanging="177"/>
              <w:rPr>
                <w:kern w:val="28"/>
                <w:sz w:val="20"/>
              </w:rPr>
            </w:pPr>
            <w:r w:rsidRPr="002B070E">
              <w:rPr>
                <w:kern w:val="28"/>
                <w:sz w:val="20"/>
              </w:rPr>
              <w:t>AERONAUTICAL RADIO</w:t>
            </w:r>
            <w:r>
              <w:rPr>
                <w:kern w:val="28"/>
                <w:sz w:val="20"/>
              </w:rPr>
              <w:t>-</w:t>
            </w:r>
            <w:r w:rsidRPr="002B070E">
              <w:rPr>
                <w:kern w:val="28"/>
                <w:sz w:val="20"/>
              </w:rPr>
              <w:t>NAVIGATION</w:t>
            </w:r>
          </w:p>
          <w:p w14:paraId="71BD801D" w14:textId="77777777" w:rsidR="00D37D59" w:rsidRPr="002B070E" w:rsidRDefault="00D37D59" w:rsidP="00D37D59">
            <w:pPr>
              <w:pStyle w:val="Item"/>
              <w:keepNext/>
              <w:spacing w:before="0"/>
              <w:ind w:left="177" w:hanging="177"/>
              <w:rPr>
                <w:kern w:val="28"/>
                <w:sz w:val="20"/>
              </w:rPr>
            </w:pPr>
          </w:p>
          <w:p w14:paraId="56094D4D" w14:textId="77777777" w:rsidR="00D37D59" w:rsidRDefault="00D37D59" w:rsidP="00D37D59">
            <w:pPr>
              <w:pStyle w:val="Item"/>
              <w:tabs>
                <w:tab w:val="left" w:pos="2303"/>
              </w:tabs>
              <w:spacing w:before="0"/>
              <w:ind w:left="2728" w:hanging="2728"/>
              <w:rPr>
                <w:kern w:val="28"/>
                <w:sz w:val="20"/>
              </w:rPr>
            </w:pPr>
          </w:p>
          <w:p w14:paraId="70678327" w14:textId="77777777" w:rsidR="00D37D59" w:rsidRDefault="00D37D59" w:rsidP="00D37D59">
            <w:pPr>
              <w:pStyle w:val="Item"/>
              <w:tabs>
                <w:tab w:val="left" w:pos="2303"/>
              </w:tabs>
              <w:spacing w:before="0"/>
              <w:ind w:left="2728" w:hanging="2728"/>
              <w:rPr>
                <w:kern w:val="28"/>
                <w:sz w:val="20"/>
              </w:rPr>
            </w:pPr>
          </w:p>
          <w:p w14:paraId="539B15F8" w14:textId="537299B9" w:rsidR="006C1F70" w:rsidRPr="002B070E" w:rsidRDefault="00D37D59" w:rsidP="00D37D59">
            <w:pPr>
              <w:pStyle w:val="Item"/>
              <w:tabs>
                <w:tab w:val="left" w:pos="2303"/>
              </w:tabs>
              <w:spacing w:before="0"/>
              <w:ind w:left="2728" w:hanging="2728"/>
              <w:rPr>
                <w:b/>
                <w:bCs/>
                <w:kern w:val="28"/>
                <w:sz w:val="20"/>
              </w:rPr>
            </w:pPr>
            <w:r w:rsidRPr="002B070E">
              <w:rPr>
                <w:kern w:val="28"/>
                <w:sz w:val="20"/>
              </w:rPr>
              <w:t>511</w:t>
            </w:r>
            <w:r>
              <w:rPr>
                <w:kern w:val="28"/>
                <w:sz w:val="20"/>
              </w:rPr>
              <w:t>C  511H</w:t>
            </w:r>
          </w:p>
        </w:tc>
        <w:tc>
          <w:tcPr>
            <w:tcW w:w="1467" w:type="pct"/>
            <w:tcBorders>
              <w:top w:val="single" w:sz="4" w:space="0" w:color="auto"/>
              <w:left w:val="single" w:sz="4" w:space="0" w:color="auto"/>
              <w:bottom w:val="single" w:sz="4" w:space="0" w:color="auto"/>
              <w:right w:val="single" w:sz="4" w:space="0" w:color="auto"/>
            </w:tcBorders>
            <w:shd w:val="clear" w:color="auto" w:fill="auto"/>
          </w:tcPr>
          <w:p w14:paraId="6E803D9F" w14:textId="77777777" w:rsidR="00D37D59" w:rsidRPr="002B070E" w:rsidRDefault="00D37D59" w:rsidP="00D37D59">
            <w:pPr>
              <w:pStyle w:val="Item"/>
              <w:tabs>
                <w:tab w:val="left" w:pos="2303"/>
              </w:tabs>
              <w:spacing w:before="0"/>
              <w:ind w:left="2728" w:hanging="2728"/>
              <w:rPr>
                <w:b/>
                <w:bCs/>
                <w:kern w:val="28"/>
                <w:sz w:val="20"/>
              </w:rPr>
            </w:pPr>
            <w:r w:rsidRPr="002B070E">
              <w:rPr>
                <w:b/>
                <w:bCs/>
                <w:kern w:val="28"/>
                <w:sz w:val="20"/>
              </w:rPr>
              <w:t>15.4</w:t>
            </w:r>
            <w:r>
              <w:rPr>
                <w:b/>
                <w:bCs/>
                <w:kern w:val="28"/>
                <w:sz w:val="20"/>
              </w:rPr>
              <w:t>4</w:t>
            </w:r>
            <w:r w:rsidRPr="002B070E">
              <w:rPr>
                <w:b/>
                <w:bCs/>
                <w:kern w:val="28"/>
                <w:sz w:val="20"/>
              </w:rPr>
              <w:t xml:space="preserve"> – 15.</w:t>
            </w:r>
            <w:r>
              <w:rPr>
                <w:b/>
                <w:bCs/>
                <w:kern w:val="28"/>
                <w:sz w:val="20"/>
              </w:rPr>
              <w:t>6</w:t>
            </w:r>
            <w:r w:rsidRPr="002B070E">
              <w:rPr>
                <w:b/>
                <w:bCs/>
                <w:kern w:val="28"/>
                <w:sz w:val="20"/>
              </w:rPr>
              <w:t>3</w:t>
            </w:r>
          </w:p>
          <w:p w14:paraId="48C900C9" w14:textId="77777777" w:rsidR="00D37D59" w:rsidRPr="002B070E" w:rsidRDefault="00D37D59" w:rsidP="00D37D59">
            <w:pPr>
              <w:pStyle w:val="Item"/>
              <w:keepNext/>
              <w:spacing w:before="0"/>
              <w:ind w:left="177" w:hanging="177"/>
              <w:rPr>
                <w:kern w:val="28"/>
                <w:sz w:val="20"/>
              </w:rPr>
            </w:pPr>
            <w:r>
              <w:rPr>
                <w:kern w:val="28"/>
                <w:sz w:val="20"/>
              </w:rPr>
              <w:t>FIXED–SATELLITE  (Earth-to-space)  511A</w:t>
            </w:r>
          </w:p>
          <w:p w14:paraId="622FFAF4" w14:textId="77777777" w:rsidR="00D37D59" w:rsidRDefault="00D37D59" w:rsidP="00D37D59">
            <w:pPr>
              <w:pStyle w:val="Item"/>
              <w:keepNext/>
              <w:spacing w:before="0"/>
              <w:ind w:left="177" w:hanging="177"/>
              <w:rPr>
                <w:kern w:val="28"/>
                <w:sz w:val="20"/>
              </w:rPr>
            </w:pPr>
            <w:r>
              <w:rPr>
                <w:kern w:val="28"/>
                <w:sz w:val="20"/>
              </w:rPr>
              <w:t>RADIOLOCATION  511E  511F</w:t>
            </w:r>
          </w:p>
          <w:p w14:paraId="65BB5DF8" w14:textId="77777777" w:rsidR="00D37D59" w:rsidRPr="002B070E" w:rsidRDefault="00D37D59" w:rsidP="00D37D59">
            <w:pPr>
              <w:pStyle w:val="Item"/>
              <w:keepNext/>
              <w:spacing w:before="0"/>
              <w:ind w:left="177" w:hanging="177"/>
              <w:rPr>
                <w:kern w:val="28"/>
                <w:sz w:val="20"/>
              </w:rPr>
            </w:pPr>
            <w:r w:rsidRPr="002B070E">
              <w:rPr>
                <w:kern w:val="28"/>
                <w:sz w:val="20"/>
              </w:rPr>
              <w:t>AERONAUTICAL RADIO</w:t>
            </w:r>
            <w:r>
              <w:rPr>
                <w:kern w:val="28"/>
                <w:sz w:val="20"/>
              </w:rPr>
              <w:t>-</w:t>
            </w:r>
            <w:r w:rsidRPr="002B070E">
              <w:rPr>
                <w:kern w:val="28"/>
                <w:sz w:val="20"/>
              </w:rPr>
              <w:t>NAVIGATION</w:t>
            </w:r>
          </w:p>
          <w:p w14:paraId="1EDC72BA" w14:textId="77777777" w:rsidR="00D37D59" w:rsidRDefault="00D37D59" w:rsidP="00D37D59">
            <w:pPr>
              <w:pStyle w:val="Item"/>
              <w:spacing w:before="0"/>
              <w:ind w:hanging="709"/>
              <w:rPr>
                <w:kern w:val="28"/>
                <w:sz w:val="20"/>
              </w:rPr>
            </w:pPr>
          </w:p>
          <w:p w14:paraId="0CA8EFD0" w14:textId="77777777" w:rsidR="00D37D59" w:rsidRDefault="00D37D59" w:rsidP="00D37D59">
            <w:pPr>
              <w:pStyle w:val="Item"/>
              <w:spacing w:before="0"/>
              <w:ind w:hanging="709"/>
              <w:rPr>
                <w:kern w:val="28"/>
                <w:sz w:val="20"/>
              </w:rPr>
            </w:pPr>
          </w:p>
          <w:p w14:paraId="77DE536A" w14:textId="77777777" w:rsidR="00D37D59" w:rsidRDefault="00D37D59" w:rsidP="00D37D59">
            <w:pPr>
              <w:pStyle w:val="Item"/>
              <w:spacing w:before="0"/>
              <w:ind w:hanging="709"/>
              <w:rPr>
                <w:kern w:val="28"/>
                <w:sz w:val="20"/>
              </w:rPr>
            </w:pPr>
          </w:p>
          <w:p w14:paraId="68C9A250" w14:textId="77777777" w:rsidR="00D37D59" w:rsidRDefault="00D37D59" w:rsidP="00D37D59">
            <w:pPr>
              <w:pStyle w:val="Item"/>
              <w:spacing w:before="0"/>
              <w:ind w:hanging="709"/>
              <w:rPr>
                <w:kern w:val="28"/>
                <w:sz w:val="20"/>
              </w:rPr>
            </w:pPr>
          </w:p>
          <w:p w14:paraId="262AE557" w14:textId="77777777" w:rsidR="00D37D59" w:rsidRDefault="00D37D59" w:rsidP="00D37D59">
            <w:pPr>
              <w:pStyle w:val="Item"/>
              <w:spacing w:before="0"/>
              <w:ind w:hanging="709"/>
              <w:rPr>
                <w:kern w:val="28"/>
                <w:sz w:val="20"/>
              </w:rPr>
            </w:pPr>
          </w:p>
          <w:p w14:paraId="7FA6B3C4" w14:textId="1A64C01D" w:rsidR="006C1F70" w:rsidRPr="002B070E" w:rsidRDefault="00D37D59" w:rsidP="00D37D59">
            <w:pPr>
              <w:pStyle w:val="Item"/>
              <w:spacing w:before="0"/>
              <w:ind w:hanging="709"/>
              <w:rPr>
                <w:b/>
                <w:bCs/>
                <w:kern w:val="28"/>
                <w:sz w:val="20"/>
              </w:rPr>
            </w:pPr>
            <w:r w:rsidRPr="002B070E">
              <w:rPr>
                <w:kern w:val="28"/>
                <w:sz w:val="20"/>
              </w:rPr>
              <w:t>511</w:t>
            </w:r>
            <w:r>
              <w:rPr>
                <w:kern w:val="28"/>
                <w:sz w:val="20"/>
              </w:rPr>
              <w:t>C</w:t>
            </w:r>
          </w:p>
        </w:tc>
      </w:tr>
    </w:tbl>
    <w:p w14:paraId="080DCDFC" w14:textId="23D896E3" w:rsidR="005C09AB" w:rsidRDefault="005C09AB" w:rsidP="009A5EBC">
      <w:pPr>
        <w:pStyle w:val="ItemHead"/>
      </w:pPr>
      <w:r>
        <w:t>1</w:t>
      </w:r>
      <w:r w:rsidR="00D37D59">
        <w:t>0</w:t>
      </w:r>
      <w:r w:rsidR="00AD6147">
        <w:t>7</w:t>
      </w:r>
      <w:r>
        <w:t xml:space="preserve">  Part 2–Table of Frequency Band Allocations (table item dealing with the 15.63 – 15.7 GHz frequency band)</w:t>
      </w:r>
    </w:p>
    <w:p w14:paraId="11FD60A7" w14:textId="4333EF77" w:rsidR="00EE22AF" w:rsidRPr="00EE22AF" w:rsidRDefault="00EE22AF" w:rsidP="009A5EBC">
      <w:pPr>
        <w:pStyle w:val="Item"/>
        <w:keepNext/>
      </w:pPr>
      <w:r>
        <w:t>Omit the table item, substitute:</w:t>
      </w:r>
    </w:p>
    <w:p w14:paraId="720EA19D" w14:textId="5AEFB304" w:rsidR="0092281A" w:rsidRDefault="00EE22AF" w:rsidP="009A5EBC">
      <w:pPr>
        <w:keepNext/>
        <w:spacing w:after="0"/>
        <w:jc w:val="center"/>
        <w:rPr>
          <w:rFonts w:ascii="Times New Roman" w:hAnsi="Times New Roman" w:cs="Times New Roman"/>
          <w:b/>
          <w:sz w:val="20"/>
          <w:szCs w:val="20"/>
        </w:rPr>
      </w:pPr>
      <w:r>
        <w:rPr>
          <w:rFonts w:ascii="Times New Roman" w:hAnsi="Times New Roman" w:cs="Times New Roman"/>
          <w:b/>
          <w:sz w:val="20"/>
          <w:szCs w:val="20"/>
        </w:rPr>
        <w:t>G</w:t>
      </w:r>
      <w:r w:rsidR="0092281A" w:rsidRPr="00CE7722">
        <w:rPr>
          <w:rFonts w:ascii="Times New Roman" w:hAnsi="Times New Roman" w:cs="Times New Roman"/>
          <w:b/>
          <w:sz w:val="20"/>
          <w:szCs w:val="20"/>
        </w:rPr>
        <w:t>Hz</w:t>
      </w:r>
    </w:p>
    <w:p w14:paraId="365AE9B7" w14:textId="5148E0C5" w:rsidR="0092281A" w:rsidRPr="00CE7722" w:rsidRDefault="00EE22AF" w:rsidP="009A5EBC">
      <w:pPr>
        <w:keepNext/>
        <w:spacing w:after="0"/>
        <w:jc w:val="center"/>
        <w:rPr>
          <w:rFonts w:ascii="Times New Roman" w:hAnsi="Times New Roman" w:cs="Times New Roman"/>
          <w:b/>
          <w:sz w:val="20"/>
          <w:szCs w:val="20"/>
        </w:rPr>
      </w:pPr>
      <w:r>
        <w:rPr>
          <w:rFonts w:ascii="Times New Roman" w:hAnsi="Times New Roman" w:cs="Times New Roman"/>
          <w:b/>
          <w:sz w:val="20"/>
          <w:szCs w:val="20"/>
        </w:rPr>
        <w:t>15.63</w:t>
      </w:r>
      <w:r w:rsidR="0092281A" w:rsidRPr="00CE7722">
        <w:rPr>
          <w:rFonts w:ascii="Times New Roman" w:hAnsi="Times New Roman" w:cs="Times New Roman"/>
          <w:b/>
          <w:sz w:val="20"/>
          <w:szCs w:val="20"/>
        </w:rPr>
        <w:t> – </w:t>
      </w:r>
      <w:r w:rsidR="008D137D">
        <w:rPr>
          <w:rFonts w:ascii="Times New Roman" w:hAnsi="Times New Roman" w:cs="Times New Roman"/>
          <w:b/>
          <w:sz w:val="20"/>
          <w:szCs w:val="20"/>
        </w:rPr>
        <w:t>17.7</w:t>
      </w:r>
    </w:p>
    <w:tbl>
      <w:tblPr>
        <w:tblW w:w="9067" w:type="dxa"/>
        <w:shd w:val="clear" w:color="auto" w:fill="E2EFD9" w:themeFill="accent6" w:themeFillTint="33"/>
        <w:tblLayout w:type="fixed"/>
        <w:tblLook w:val="0000" w:firstRow="0" w:lastRow="0" w:firstColumn="0" w:lastColumn="0" w:noHBand="0" w:noVBand="0"/>
      </w:tblPr>
      <w:tblGrid>
        <w:gridCol w:w="2122"/>
        <w:gridCol w:w="2125"/>
        <w:gridCol w:w="2127"/>
        <w:gridCol w:w="2693"/>
      </w:tblGrid>
      <w:tr w:rsidR="0092281A" w:rsidRPr="003D598A" w14:paraId="3A4A7AE7" w14:textId="77777777" w:rsidTr="00F724E5">
        <w:trPr>
          <w:cantSplit/>
          <w:tblHeader/>
        </w:trPr>
        <w:tc>
          <w:tcPr>
            <w:tcW w:w="3515" w:type="pct"/>
            <w:gridSpan w:val="3"/>
            <w:tcBorders>
              <w:top w:val="single" w:sz="4" w:space="0" w:color="auto"/>
              <w:left w:val="single" w:sz="4" w:space="0" w:color="auto"/>
              <w:bottom w:val="single" w:sz="4" w:space="0" w:color="auto"/>
              <w:right w:val="single" w:sz="4" w:space="0" w:color="auto"/>
            </w:tcBorders>
            <w:shd w:val="clear" w:color="auto" w:fill="auto"/>
          </w:tcPr>
          <w:p w14:paraId="58C4D7B0" w14:textId="77777777" w:rsidR="0092281A" w:rsidRPr="00CE7722" w:rsidRDefault="0092281A" w:rsidP="008D137D">
            <w:pPr>
              <w:spacing w:after="0" w:line="257" w:lineRule="auto"/>
              <w:jc w:val="center"/>
              <w:rPr>
                <w:rFonts w:ascii="Times New Roman" w:hAnsi="Times New Roman" w:cs="Times New Roman"/>
                <w:sz w:val="20"/>
                <w:szCs w:val="20"/>
              </w:rPr>
            </w:pPr>
            <w:r w:rsidRPr="00CE7722">
              <w:rPr>
                <w:rFonts w:ascii="Times New Roman" w:hAnsi="Times New Roman" w:cs="Times New Roman"/>
                <w:sz w:val="20"/>
                <w:szCs w:val="20"/>
              </w:rPr>
              <w:t>Column 1: ITU Radio Regulations Table of Allocations</w:t>
            </w:r>
          </w:p>
        </w:tc>
        <w:tc>
          <w:tcPr>
            <w:tcW w:w="1485" w:type="pct"/>
            <w:tcBorders>
              <w:top w:val="single" w:sz="4" w:space="0" w:color="auto"/>
              <w:left w:val="single" w:sz="4" w:space="0" w:color="auto"/>
              <w:bottom w:val="single" w:sz="4" w:space="0" w:color="auto"/>
              <w:right w:val="single" w:sz="4" w:space="0" w:color="auto"/>
            </w:tcBorders>
            <w:shd w:val="clear" w:color="auto" w:fill="auto"/>
          </w:tcPr>
          <w:p w14:paraId="12935C59" w14:textId="77777777" w:rsidR="0092281A" w:rsidRPr="00CE7722" w:rsidRDefault="0092281A" w:rsidP="008D137D">
            <w:pPr>
              <w:spacing w:after="0" w:line="257" w:lineRule="auto"/>
              <w:jc w:val="center"/>
              <w:rPr>
                <w:rFonts w:ascii="Times New Roman" w:hAnsi="Times New Roman" w:cs="Times New Roman"/>
                <w:sz w:val="20"/>
                <w:szCs w:val="20"/>
              </w:rPr>
            </w:pPr>
            <w:r w:rsidRPr="00CE7722">
              <w:rPr>
                <w:rFonts w:ascii="Times New Roman" w:hAnsi="Times New Roman" w:cs="Times New Roman"/>
                <w:sz w:val="20"/>
                <w:szCs w:val="20"/>
              </w:rPr>
              <w:t>Column 2:</w:t>
            </w:r>
          </w:p>
        </w:tc>
      </w:tr>
      <w:tr w:rsidR="00F724E5" w:rsidRPr="003D598A" w14:paraId="5FAACF47" w14:textId="77777777" w:rsidTr="00F724E5">
        <w:trPr>
          <w:cantSplit/>
          <w:tblHeader/>
        </w:trPr>
        <w:tc>
          <w:tcPr>
            <w:tcW w:w="1170" w:type="pct"/>
            <w:tcBorders>
              <w:top w:val="single" w:sz="4" w:space="0" w:color="auto"/>
              <w:left w:val="single" w:sz="4" w:space="0" w:color="auto"/>
              <w:bottom w:val="single" w:sz="4" w:space="0" w:color="auto"/>
              <w:right w:val="single" w:sz="4" w:space="0" w:color="auto"/>
            </w:tcBorders>
            <w:shd w:val="clear" w:color="auto" w:fill="auto"/>
          </w:tcPr>
          <w:p w14:paraId="5659CF13" w14:textId="77777777" w:rsidR="0092281A" w:rsidRPr="00CE7722" w:rsidRDefault="0092281A" w:rsidP="002151D8">
            <w:pPr>
              <w:tabs>
                <w:tab w:val="left" w:pos="284"/>
                <w:tab w:val="left" w:pos="567"/>
                <w:tab w:val="left" w:pos="1134"/>
              </w:tabs>
              <w:spacing w:after="0"/>
              <w:jc w:val="center"/>
              <w:rPr>
                <w:rFonts w:ascii="Times New Roman" w:hAnsi="Times New Roman" w:cs="Times New Roman"/>
                <w:sz w:val="20"/>
                <w:szCs w:val="20"/>
              </w:rPr>
            </w:pPr>
            <w:r w:rsidRPr="00CE7722">
              <w:rPr>
                <w:rFonts w:ascii="Times New Roman" w:hAnsi="Times New Roman" w:cs="Times New Roman"/>
                <w:sz w:val="20"/>
                <w:szCs w:val="20"/>
              </w:rPr>
              <w:t>Region 1</w:t>
            </w:r>
          </w:p>
        </w:tc>
        <w:tc>
          <w:tcPr>
            <w:tcW w:w="1172" w:type="pct"/>
            <w:tcBorders>
              <w:top w:val="single" w:sz="4" w:space="0" w:color="auto"/>
              <w:left w:val="single" w:sz="4" w:space="0" w:color="auto"/>
              <w:bottom w:val="single" w:sz="4" w:space="0" w:color="auto"/>
              <w:right w:val="single" w:sz="4" w:space="0" w:color="auto"/>
            </w:tcBorders>
            <w:shd w:val="clear" w:color="auto" w:fill="auto"/>
          </w:tcPr>
          <w:p w14:paraId="4E69FFF7" w14:textId="77777777" w:rsidR="0092281A" w:rsidRPr="00CE7722" w:rsidRDefault="0092281A" w:rsidP="008D137D">
            <w:pPr>
              <w:tabs>
                <w:tab w:val="left" w:pos="284"/>
                <w:tab w:val="left" w:pos="567"/>
                <w:tab w:val="left" w:pos="1134"/>
              </w:tabs>
              <w:spacing w:after="0" w:line="257" w:lineRule="auto"/>
              <w:jc w:val="center"/>
              <w:rPr>
                <w:rFonts w:ascii="Times New Roman" w:hAnsi="Times New Roman" w:cs="Times New Roman"/>
                <w:sz w:val="20"/>
                <w:szCs w:val="20"/>
              </w:rPr>
            </w:pPr>
            <w:r w:rsidRPr="00CE7722">
              <w:rPr>
                <w:rFonts w:ascii="Times New Roman" w:hAnsi="Times New Roman" w:cs="Times New Roman"/>
                <w:sz w:val="20"/>
                <w:szCs w:val="20"/>
              </w:rPr>
              <w:t>Region 2</w:t>
            </w:r>
          </w:p>
        </w:tc>
        <w:tc>
          <w:tcPr>
            <w:tcW w:w="1173" w:type="pct"/>
            <w:tcBorders>
              <w:top w:val="single" w:sz="4" w:space="0" w:color="auto"/>
              <w:left w:val="single" w:sz="4" w:space="0" w:color="auto"/>
              <w:bottom w:val="single" w:sz="4" w:space="0" w:color="auto"/>
              <w:right w:val="single" w:sz="4" w:space="0" w:color="auto"/>
            </w:tcBorders>
            <w:shd w:val="clear" w:color="auto" w:fill="auto"/>
          </w:tcPr>
          <w:p w14:paraId="538D8E6E" w14:textId="77777777" w:rsidR="0092281A" w:rsidRPr="00CE7722" w:rsidRDefault="0092281A" w:rsidP="008D137D">
            <w:pPr>
              <w:tabs>
                <w:tab w:val="left" w:pos="284"/>
                <w:tab w:val="left" w:pos="567"/>
                <w:tab w:val="left" w:pos="1134"/>
              </w:tabs>
              <w:spacing w:after="0" w:line="257" w:lineRule="auto"/>
              <w:jc w:val="center"/>
              <w:rPr>
                <w:rFonts w:ascii="Times New Roman" w:hAnsi="Times New Roman" w:cs="Times New Roman"/>
                <w:sz w:val="20"/>
                <w:szCs w:val="20"/>
              </w:rPr>
            </w:pPr>
            <w:r w:rsidRPr="00CE7722">
              <w:rPr>
                <w:rFonts w:ascii="Times New Roman" w:hAnsi="Times New Roman" w:cs="Times New Roman"/>
                <w:sz w:val="20"/>
                <w:szCs w:val="20"/>
              </w:rPr>
              <w:t>Region 3</w:t>
            </w:r>
          </w:p>
        </w:tc>
        <w:tc>
          <w:tcPr>
            <w:tcW w:w="1485" w:type="pct"/>
            <w:tcBorders>
              <w:top w:val="single" w:sz="4" w:space="0" w:color="auto"/>
              <w:left w:val="single" w:sz="4" w:space="0" w:color="auto"/>
              <w:bottom w:val="single" w:sz="4" w:space="0" w:color="auto"/>
              <w:right w:val="single" w:sz="4" w:space="0" w:color="auto"/>
            </w:tcBorders>
            <w:shd w:val="clear" w:color="auto" w:fill="auto"/>
          </w:tcPr>
          <w:p w14:paraId="789DFAC8" w14:textId="77777777" w:rsidR="0092281A" w:rsidRPr="00CE7722" w:rsidRDefault="0092281A" w:rsidP="008D137D">
            <w:pPr>
              <w:spacing w:after="0" w:line="257" w:lineRule="auto"/>
              <w:jc w:val="center"/>
              <w:rPr>
                <w:rFonts w:ascii="Times New Roman" w:hAnsi="Times New Roman" w:cs="Times New Roman"/>
                <w:sz w:val="20"/>
                <w:szCs w:val="20"/>
              </w:rPr>
            </w:pPr>
            <w:r w:rsidRPr="00CE7722">
              <w:rPr>
                <w:rFonts w:ascii="Times New Roman" w:hAnsi="Times New Roman" w:cs="Times New Roman"/>
                <w:sz w:val="20"/>
                <w:szCs w:val="20"/>
              </w:rPr>
              <w:t>Australian Table of Allocations</w:t>
            </w:r>
          </w:p>
        </w:tc>
      </w:tr>
      <w:tr w:rsidR="008D137D" w:rsidRPr="003D598A" w14:paraId="0712BCA0" w14:textId="77777777" w:rsidTr="00F724E5">
        <w:trPr>
          <w:cantSplit/>
          <w:tblHeader/>
        </w:trPr>
        <w:tc>
          <w:tcPr>
            <w:tcW w:w="1170" w:type="pct"/>
            <w:tcBorders>
              <w:top w:val="single" w:sz="4" w:space="0" w:color="auto"/>
              <w:left w:val="single" w:sz="4" w:space="0" w:color="auto"/>
              <w:bottom w:val="single" w:sz="4" w:space="0" w:color="auto"/>
              <w:right w:val="single" w:sz="4" w:space="0" w:color="auto"/>
            </w:tcBorders>
            <w:shd w:val="clear" w:color="auto" w:fill="auto"/>
          </w:tcPr>
          <w:p w14:paraId="45F1C55E" w14:textId="06908CCD" w:rsidR="008D137D" w:rsidRPr="008D137D" w:rsidRDefault="008D137D" w:rsidP="009A5EBC">
            <w:pPr>
              <w:pStyle w:val="Item"/>
              <w:spacing w:before="0"/>
              <w:ind w:hanging="709"/>
              <w:rPr>
                <w:b/>
                <w:bCs/>
                <w:kern w:val="28"/>
                <w:sz w:val="20"/>
              </w:rPr>
            </w:pPr>
            <w:r w:rsidRPr="008D137D">
              <w:rPr>
                <w:b/>
                <w:bCs/>
                <w:kern w:val="28"/>
                <w:sz w:val="20"/>
              </w:rPr>
              <w:t>15.</w:t>
            </w:r>
            <w:r>
              <w:rPr>
                <w:b/>
                <w:bCs/>
                <w:kern w:val="28"/>
                <w:sz w:val="20"/>
              </w:rPr>
              <w:t>6</w:t>
            </w:r>
            <w:r w:rsidRPr="008D137D">
              <w:rPr>
                <w:b/>
                <w:bCs/>
                <w:kern w:val="28"/>
                <w:sz w:val="20"/>
              </w:rPr>
              <w:t>3 – 15.</w:t>
            </w:r>
            <w:r w:rsidR="00F36025">
              <w:rPr>
                <w:b/>
                <w:bCs/>
                <w:kern w:val="28"/>
                <w:sz w:val="20"/>
              </w:rPr>
              <w:t>7</w:t>
            </w:r>
          </w:p>
          <w:p w14:paraId="54FCDB23" w14:textId="77777777" w:rsidR="008D137D" w:rsidRPr="008D137D" w:rsidRDefault="008D137D" w:rsidP="009A5EBC">
            <w:pPr>
              <w:pStyle w:val="Item"/>
              <w:spacing w:before="0"/>
              <w:ind w:left="177" w:hanging="177"/>
              <w:rPr>
                <w:kern w:val="28"/>
                <w:sz w:val="20"/>
              </w:rPr>
            </w:pPr>
            <w:r w:rsidRPr="008D137D">
              <w:rPr>
                <w:kern w:val="28"/>
                <w:sz w:val="20"/>
              </w:rPr>
              <w:t>RADIOLOCATION  511E  511F</w:t>
            </w:r>
          </w:p>
          <w:p w14:paraId="036FAF33" w14:textId="685F9656" w:rsidR="008D137D" w:rsidRPr="008D137D" w:rsidRDefault="008D137D" w:rsidP="009A5EBC">
            <w:pPr>
              <w:pStyle w:val="Item"/>
              <w:spacing w:before="0"/>
              <w:ind w:left="177" w:hanging="177"/>
              <w:rPr>
                <w:kern w:val="28"/>
                <w:sz w:val="20"/>
              </w:rPr>
            </w:pPr>
            <w:r w:rsidRPr="008D137D">
              <w:rPr>
                <w:kern w:val="28"/>
                <w:sz w:val="20"/>
              </w:rPr>
              <w:t>AERONAUTICAL RADIO</w:t>
            </w:r>
            <w:r w:rsidR="00F724E5">
              <w:rPr>
                <w:kern w:val="28"/>
                <w:sz w:val="20"/>
              </w:rPr>
              <w:t>-</w:t>
            </w:r>
            <w:r w:rsidRPr="008D137D">
              <w:rPr>
                <w:kern w:val="28"/>
                <w:sz w:val="20"/>
              </w:rPr>
              <w:t>NAVIGATION</w:t>
            </w:r>
          </w:p>
          <w:p w14:paraId="6EA0F710" w14:textId="77777777" w:rsidR="008D137D" w:rsidRPr="008D137D" w:rsidRDefault="008D137D" w:rsidP="009A5EBC">
            <w:pPr>
              <w:pStyle w:val="Item"/>
              <w:spacing w:before="0"/>
              <w:ind w:left="177" w:hanging="177"/>
              <w:rPr>
                <w:kern w:val="28"/>
                <w:sz w:val="20"/>
              </w:rPr>
            </w:pPr>
            <w:r w:rsidRPr="008D137D">
              <w:rPr>
                <w:kern w:val="28"/>
                <w:sz w:val="20"/>
              </w:rPr>
              <w:t>Aeronautical mobile (OR)</w:t>
            </w:r>
          </w:p>
          <w:p w14:paraId="615DD920" w14:textId="77777777" w:rsidR="00F724E5" w:rsidRDefault="00F724E5" w:rsidP="009A5EBC">
            <w:pPr>
              <w:pStyle w:val="Item"/>
              <w:spacing w:before="0"/>
              <w:ind w:left="177" w:hanging="177"/>
              <w:rPr>
                <w:kern w:val="28"/>
                <w:sz w:val="20"/>
              </w:rPr>
            </w:pPr>
          </w:p>
          <w:p w14:paraId="6FE5633D" w14:textId="53DD06E1" w:rsidR="008D137D" w:rsidRPr="008D137D" w:rsidRDefault="008D137D" w:rsidP="009A5EBC">
            <w:pPr>
              <w:pStyle w:val="Item"/>
              <w:spacing w:before="0"/>
              <w:ind w:left="177" w:hanging="177"/>
              <w:rPr>
                <w:sz w:val="20"/>
              </w:rPr>
            </w:pPr>
            <w:r w:rsidRPr="008D137D">
              <w:rPr>
                <w:kern w:val="28"/>
                <w:sz w:val="20"/>
              </w:rPr>
              <w:t>511G</w:t>
            </w:r>
          </w:p>
        </w:tc>
        <w:tc>
          <w:tcPr>
            <w:tcW w:w="1172" w:type="pct"/>
            <w:tcBorders>
              <w:top w:val="single" w:sz="4" w:space="0" w:color="auto"/>
              <w:left w:val="single" w:sz="4" w:space="0" w:color="auto"/>
              <w:bottom w:val="single" w:sz="4" w:space="0" w:color="auto"/>
              <w:right w:val="single" w:sz="4" w:space="0" w:color="auto"/>
            </w:tcBorders>
            <w:shd w:val="clear" w:color="auto" w:fill="auto"/>
          </w:tcPr>
          <w:p w14:paraId="424F6DD0" w14:textId="3EEB3974" w:rsidR="008D137D" w:rsidRPr="008D137D" w:rsidRDefault="008D137D" w:rsidP="009A5EBC">
            <w:pPr>
              <w:pStyle w:val="Item"/>
              <w:spacing w:before="0"/>
              <w:ind w:hanging="709"/>
              <w:rPr>
                <w:b/>
                <w:bCs/>
                <w:kern w:val="28"/>
                <w:sz w:val="20"/>
              </w:rPr>
            </w:pPr>
            <w:r w:rsidRPr="008D137D">
              <w:rPr>
                <w:b/>
                <w:bCs/>
                <w:kern w:val="28"/>
                <w:sz w:val="20"/>
              </w:rPr>
              <w:t>15.</w:t>
            </w:r>
            <w:r w:rsidR="00F36025">
              <w:rPr>
                <w:b/>
                <w:bCs/>
                <w:kern w:val="28"/>
                <w:sz w:val="20"/>
              </w:rPr>
              <w:t>6</w:t>
            </w:r>
            <w:r w:rsidRPr="008D137D">
              <w:rPr>
                <w:b/>
                <w:bCs/>
                <w:kern w:val="28"/>
                <w:sz w:val="20"/>
              </w:rPr>
              <w:t>3 – 15.</w:t>
            </w:r>
            <w:r w:rsidR="00F36025">
              <w:rPr>
                <w:b/>
                <w:bCs/>
                <w:kern w:val="28"/>
                <w:sz w:val="20"/>
              </w:rPr>
              <w:t>7</w:t>
            </w:r>
          </w:p>
          <w:p w14:paraId="0AAD7B95" w14:textId="77777777" w:rsidR="008D137D" w:rsidRPr="008D137D" w:rsidRDefault="008D137D" w:rsidP="009A5EBC">
            <w:pPr>
              <w:pStyle w:val="Item"/>
              <w:spacing w:before="0"/>
              <w:ind w:left="177" w:hanging="177"/>
              <w:rPr>
                <w:kern w:val="28"/>
                <w:sz w:val="20"/>
              </w:rPr>
            </w:pPr>
            <w:r w:rsidRPr="008D137D">
              <w:rPr>
                <w:kern w:val="28"/>
                <w:sz w:val="20"/>
              </w:rPr>
              <w:t>RADIOLOCATION  511E  511F</w:t>
            </w:r>
          </w:p>
          <w:p w14:paraId="4E1D1B70" w14:textId="673B77D4" w:rsidR="008D137D" w:rsidRPr="008D137D" w:rsidRDefault="008D137D" w:rsidP="009A5EBC">
            <w:pPr>
              <w:pStyle w:val="Item"/>
              <w:spacing w:before="0"/>
              <w:ind w:left="177" w:hanging="177"/>
              <w:rPr>
                <w:sz w:val="20"/>
              </w:rPr>
            </w:pPr>
            <w:r w:rsidRPr="008D137D">
              <w:rPr>
                <w:kern w:val="28"/>
                <w:sz w:val="20"/>
              </w:rPr>
              <w:t>AERONAUTICAL RADIO</w:t>
            </w:r>
            <w:r w:rsidR="00F724E5">
              <w:rPr>
                <w:kern w:val="28"/>
                <w:sz w:val="20"/>
              </w:rPr>
              <w:t>-</w:t>
            </w:r>
            <w:r w:rsidRPr="008D137D">
              <w:rPr>
                <w:kern w:val="28"/>
                <w:sz w:val="20"/>
              </w:rPr>
              <w:t>NAVIGATION</w:t>
            </w:r>
          </w:p>
        </w:tc>
        <w:tc>
          <w:tcPr>
            <w:tcW w:w="1173" w:type="pct"/>
            <w:tcBorders>
              <w:top w:val="single" w:sz="4" w:space="0" w:color="auto"/>
              <w:left w:val="single" w:sz="4" w:space="0" w:color="auto"/>
              <w:bottom w:val="single" w:sz="4" w:space="0" w:color="auto"/>
              <w:right w:val="single" w:sz="4" w:space="0" w:color="auto"/>
            </w:tcBorders>
            <w:shd w:val="clear" w:color="auto" w:fill="auto"/>
          </w:tcPr>
          <w:p w14:paraId="3E04D56C" w14:textId="5D061794" w:rsidR="008D137D" w:rsidRPr="008D137D" w:rsidRDefault="008D137D" w:rsidP="009A5EBC">
            <w:pPr>
              <w:pStyle w:val="Item"/>
              <w:spacing w:before="0"/>
              <w:ind w:hanging="709"/>
              <w:rPr>
                <w:b/>
                <w:bCs/>
                <w:kern w:val="28"/>
                <w:sz w:val="20"/>
              </w:rPr>
            </w:pPr>
            <w:r w:rsidRPr="008D137D">
              <w:rPr>
                <w:b/>
                <w:bCs/>
                <w:kern w:val="28"/>
                <w:sz w:val="20"/>
              </w:rPr>
              <w:t>15.</w:t>
            </w:r>
            <w:r w:rsidR="00BE5A7E">
              <w:rPr>
                <w:b/>
                <w:bCs/>
                <w:kern w:val="28"/>
                <w:sz w:val="20"/>
              </w:rPr>
              <w:t>6</w:t>
            </w:r>
            <w:r w:rsidRPr="008D137D">
              <w:rPr>
                <w:b/>
                <w:bCs/>
                <w:kern w:val="28"/>
                <w:sz w:val="20"/>
              </w:rPr>
              <w:t>3 – 15.</w:t>
            </w:r>
            <w:r w:rsidR="006B55B2">
              <w:rPr>
                <w:b/>
                <w:bCs/>
                <w:kern w:val="28"/>
                <w:sz w:val="20"/>
              </w:rPr>
              <w:t>7</w:t>
            </w:r>
          </w:p>
          <w:p w14:paraId="6EFBCF3B" w14:textId="77777777" w:rsidR="008D137D" w:rsidRPr="008D137D" w:rsidRDefault="008D137D" w:rsidP="009A5EBC">
            <w:pPr>
              <w:pStyle w:val="Item"/>
              <w:spacing w:before="0"/>
              <w:ind w:left="177" w:hanging="177"/>
              <w:rPr>
                <w:kern w:val="28"/>
                <w:sz w:val="20"/>
              </w:rPr>
            </w:pPr>
            <w:r w:rsidRPr="008D137D">
              <w:rPr>
                <w:kern w:val="28"/>
                <w:sz w:val="20"/>
              </w:rPr>
              <w:t>RADIOLOCATION  511E  511F</w:t>
            </w:r>
          </w:p>
          <w:p w14:paraId="4D4A0218" w14:textId="6349A278" w:rsidR="008D137D" w:rsidRPr="008D137D" w:rsidRDefault="008D137D" w:rsidP="009A5EBC">
            <w:pPr>
              <w:pStyle w:val="Item"/>
              <w:spacing w:before="0"/>
              <w:ind w:left="177" w:hanging="177"/>
              <w:rPr>
                <w:kern w:val="28"/>
                <w:sz w:val="20"/>
              </w:rPr>
            </w:pPr>
            <w:r w:rsidRPr="008D137D">
              <w:rPr>
                <w:kern w:val="28"/>
                <w:sz w:val="20"/>
              </w:rPr>
              <w:t>AERONAUTICAL RADIO</w:t>
            </w:r>
            <w:r w:rsidR="00F724E5">
              <w:rPr>
                <w:kern w:val="28"/>
                <w:sz w:val="20"/>
              </w:rPr>
              <w:t>-</w:t>
            </w:r>
            <w:r w:rsidRPr="008D137D">
              <w:rPr>
                <w:kern w:val="28"/>
                <w:sz w:val="20"/>
              </w:rPr>
              <w:t>NAVIGATION</w:t>
            </w:r>
          </w:p>
          <w:p w14:paraId="0F927B90" w14:textId="77777777" w:rsidR="008D137D" w:rsidRPr="008D137D" w:rsidRDefault="008D137D" w:rsidP="009A5EBC">
            <w:pPr>
              <w:pStyle w:val="Item"/>
              <w:spacing w:before="0"/>
              <w:ind w:left="177" w:hanging="177"/>
              <w:rPr>
                <w:kern w:val="28"/>
                <w:sz w:val="20"/>
              </w:rPr>
            </w:pPr>
          </w:p>
          <w:p w14:paraId="3CE252C0" w14:textId="77777777" w:rsidR="00F724E5" w:rsidRDefault="00F724E5" w:rsidP="009A5EBC">
            <w:pPr>
              <w:pStyle w:val="Item"/>
              <w:spacing w:before="0"/>
              <w:ind w:left="177" w:hanging="177"/>
              <w:rPr>
                <w:kern w:val="28"/>
                <w:sz w:val="20"/>
              </w:rPr>
            </w:pPr>
          </w:p>
          <w:p w14:paraId="36BCF2B0" w14:textId="77777777" w:rsidR="00F724E5" w:rsidRDefault="00F724E5" w:rsidP="009A5EBC">
            <w:pPr>
              <w:pStyle w:val="Item"/>
              <w:spacing w:before="0"/>
              <w:ind w:left="177" w:hanging="177"/>
              <w:rPr>
                <w:kern w:val="28"/>
                <w:sz w:val="20"/>
              </w:rPr>
            </w:pPr>
          </w:p>
          <w:p w14:paraId="4DB27054" w14:textId="518D59DA" w:rsidR="008D137D" w:rsidRPr="008D137D" w:rsidRDefault="008D137D" w:rsidP="009A5EBC">
            <w:pPr>
              <w:pStyle w:val="Item"/>
              <w:spacing w:before="0"/>
              <w:ind w:left="177" w:hanging="177"/>
              <w:rPr>
                <w:sz w:val="20"/>
              </w:rPr>
            </w:pPr>
            <w:r w:rsidRPr="008D137D">
              <w:rPr>
                <w:kern w:val="28"/>
                <w:sz w:val="20"/>
              </w:rPr>
              <w:t>511H</w:t>
            </w:r>
          </w:p>
        </w:tc>
        <w:tc>
          <w:tcPr>
            <w:tcW w:w="1485" w:type="pct"/>
            <w:tcBorders>
              <w:top w:val="single" w:sz="4" w:space="0" w:color="auto"/>
              <w:left w:val="single" w:sz="4" w:space="0" w:color="auto"/>
              <w:bottom w:val="single" w:sz="4" w:space="0" w:color="auto"/>
              <w:right w:val="single" w:sz="4" w:space="0" w:color="auto"/>
            </w:tcBorders>
            <w:shd w:val="clear" w:color="auto" w:fill="auto"/>
          </w:tcPr>
          <w:p w14:paraId="7056F48F" w14:textId="77777777" w:rsidR="006B55B2" w:rsidRPr="008D137D" w:rsidRDefault="006B55B2" w:rsidP="009A5EBC">
            <w:pPr>
              <w:pStyle w:val="Item"/>
              <w:spacing w:before="0"/>
              <w:ind w:hanging="709"/>
              <w:rPr>
                <w:b/>
                <w:bCs/>
                <w:kern w:val="28"/>
                <w:sz w:val="20"/>
              </w:rPr>
            </w:pPr>
            <w:r w:rsidRPr="008D137D">
              <w:rPr>
                <w:b/>
                <w:bCs/>
                <w:kern w:val="28"/>
                <w:sz w:val="20"/>
              </w:rPr>
              <w:t>15.</w:t>
            </w:r>
            <w:r>
              <w:rPr>
                <w:b/>
                <w:bCs/>
                <w:kern w:val="28"/>
                <w:sz w:val="20"/>
              </w:rPr>
              <w:t>6</w:t>
            </w:r>
            <w:r w:rsidRPr="008D137D">
              <w:rPr>
                <w:b/>
                <w:bCs/>
                <w:kern w:val="28"/>
                <w:sz w:val="20"/>
              </w:rPr>
              <w:t>3 – 15.</w:t>
            </w:r>
            <w:r>
              <w:rPr>
                <w:b/>
                <w:bCs/>
                <w:kern w:val="28"/>
                <w:sz w:val="20"/>
              </w:rPr>
              <w:t>7</w:t>
            </w:r>
          </w:p>
          <w:p w14:paraId="52F0FB13" w14:textId="77777777" w:rsidR="006B55B2" w:rsidRPr="008D137D" w:rsidRDefault="006B55B2" w:rsidP="009A5EBC">
            <w:pPr>
              <w:pStyle w:val="Item"/>
              <w:spacing w:before="0"/>
              <w:ind w:left="177" w:hanging="177"/>
              <w:rPr>
                <w:kern w:val="28"/>
                <w:sz w:val="20"/>
              </w:rPr>
            </w:pPr>
            <w:r w:rsidRPr="008D137D">
              <w:rPr>
                <w:kern w:val="28"/>
                <w:sz w:val="20"/>
              </w:rPr>
              <w:t>RADIOLOCATION  511E  511F</w:t>
            </w:r>
          </w:p>
          <w:p w14:paraId="518C1BC9" w14:textId="01DCDBC0" w:rsidR="008D137D" w:rsidRPr="00CE7722" w:rsidRDefault="006B55B2" w:rsidP="009A5EBC">
            <w:pPr>
              <w:pStyle w:val="Item"/>
              <w:spacing w:before="0"/>
              <w:ind w:left="177" w:hanging="177"/>
              <w:rPr>
                <w:sz w:val="20"/>
              </w:rPr>
            </w:pPr>
            <w:r w:rsidRPr="008D137D">
              <w:rPr>
                <w:kern w:val="28"/>
                <w:sz w:val="20"/>
              </w:rPr>
              <w:t>AERONAUTICAL RADIONAVIGATION</w:t>
            </w:r>
          </w:p>
        </w:tc>
      </w:tr>
    </w:tbl>
    <w:p w14:paraId="6E07F1DA" w14:textId="6928452D" w:rsidR="00597340" w:rsidRDefault="00597340" w:rsidP="00597340">
      <w:pPr>
        <w:pStyle w:val="ItemHead"/>
      </w:pPr>
      <w:r>
        <w:t>1</w:t>
      </w:r>
      <w:r w:rsidR="006761B3">
        <w:t>0</w:t>
      </w:r>
      <w:r w:rsidR="00AD6147">
        <w:t>8</w:t>
      </w:r>
      <w:r>
        <w:t xml:space="preserve">  Part 2–Table of Frequency Band Allocations (subheading before the table item dealing with the 16.6 – 17.1 GHz frequency band)</w:t>
      </w:r>
    </w:p>
    <w:p w14:paraId="41D62045" w14:textId="42DA6582" w:rsidR="00597340" w:rsidRDefault="00597340" w:rsidP="00597340">
      <w:pPr>
        <w:pStyle w:val="Item"/>
        <w:spacing w:after="120"/>
      </w:pPr>
      <w:r>
        <w:t>Omit</w:t>
      </w:r>
      <w:r w:rsidR="00BE2F88">
        <w:t>:</w:t>
      </w:r>
      <w:r>
        <w:t xml:space="preserve"> </w:t>
      </w:r>
    </w:p>
    <w:p w14:paraId="785DB939" w14:textId="77777777" w:rsidR="00BE2F88" w:rsidRDefault="00BE2F88" w:rsidP="00BE2F88">
      <w:pPr>
        <w:spacing w:after="0"/>
        <w:jc w:val="center"/>
        <w:rPr>
          <w:rFonts w:ascii="Times New Roman" w:hAnsi="Times New Roman" w:cs="Times New Roman"/>
          <w:b/>
          <w:sz w:val="20"/>
          <w:szCs w:val="20"/>
        </w:rPr>
      </w:pPr>
      <w:r>
        <w:rPr>
          <w:rFonts w:ascii="Times New Roman" w:hAnsi="Times New Roman" w:cs="Times New Roman"/>
          <w:b/>
          <w:sz w:val="20"/>
          <w:szCs w:val="20"/>
        </w:rPr>
        <w:t>G</w:t>
      </w:r>
      <w:r w:rsidRPr="00CE7722">
        <w:rPr>
          <w:rFonts w:ascii="Times New Roman" w:hAnsi="Times New Roman" w:cs="Times New Roman"/>
          <w:b/>
          <w:sz w:val="20"/>
          <w:szCs w:val="20"/>
        </w:rPr>
        <w:t>Hz</w:t>
      </w:r>
    </w:p>
    <w:p w14:paraId="3E97B33F" w14:textId="29BC6516" w:rsidR="00BE2F88" w:rsidRPr="00CE7722" w:rsidRDefault="00BE2F88" w:rsidP="00BE2F88">
      <w:pPr>
        <w:spacing w:after="0"/>
        <w:jc w:val="center"/>
        <w:rPr>
          <w:rFonts w:ascii="Times New Roman" w:hAnsi="Times New Roman" w:cs="Times New Roman"/>
          <w:b/>
          <w:sz w:val="20"/>
          <w:szCs w:val="20"/>
        </w:rPr>
      </w:pPr>
      <w:r>
        <w:rPr>
          <w:rFonts w:ascii="Times New Roman" w:hAnsi="Times New Roman" w:cs="Times New Roman"/>
          <w:b/>
          <w:sz w:val="20"/>
          <w:szCs w:val="20"/>
        </w:rPr>
        <w:t>16.6</w:t>
      </w:r>
      <w:r w:rsidRPr="00CE7722">
        <w:rPr>
          <w:rFonts w:ascii="Times New Roman" w:hAnsi="Times New Roman" w:cs="Times New Roman"/>
          <w:b/>
          <w:sz w:val="20"/>
          <w:szCs w:val="20"/>
        </w:rPr>
        <w:t> – </w:t>
      </w:r>
      <w:r>
        <w:rPr>
          <w:rFonts w:ascii="Times New Roman" w:hAnsi="Times New Roman" w:cs="Times New Roman"/>
          <w:b/>
          <w:sz w:val="20"/>
          <w:szCs w:val="20"/>
        </w:rPr>
        <w:t>18.4</w:t>
      </w:r>
    </w:p>
    <w:tbl>
      <w:tblPr>
        <w:tblW w:w="9067" w:type="dxa"/>
        <w:shd w:val="clear" w:color="auto" w:fill="E2EFD9" w:themeFill="accent6" w:themeFillTint="33"/>
        <w:tblLayout w:type="fixed"/>
        <w:tblLook w:val="0000" w:firstRow="0" w:lastRow="0" w:firstColumn="0" w:lastColumn="0" w:noHBand="0" w:noVBand="0"/>
      </w:tblPr>
      <w:tblGrid>
        <w:gridCol w:w="2122"/>
        <w:gridCol w:w="2125"/>
        <w:gridCol w:w="2127"/>
        <w:gridCol w:w="2693"/>
      </w:tblGrid>
      <w:tr w:rsidR="00BE2F88" w:rsidRPr="003D598A" w14:paraId="6548E4AA" w14:textId="77777777" w:rsidTr="00237D89">
        <w:trPr>
          <w:cantSplit/>
          <w:tblHeader/>
        </w:trPr>
        <w:tc>
          <w:tcPr>
            <w:tcW w:w="3515" w:type="pct"/>
            <w:gridSpan w:val="3"/>
            <w:tcBorders>
              <w:top w:val="single" w:sz="4" w:space="0" w:color="auto"/>
              <w:left w:val="single" w:sz="4" w:space="0" w:color="auto"/>
              <w:bottom w:val="single" w:sz="4" w:space="0" w:color="auto"/>
              <w:right w:val="single" w:sz="4" w:space="0" w:color="auto"/>
            </w:tcBorders>
            <w:shd w:val="clear" w:color="auto" w:fill="auto"/>
          </w:tcPr>
          <w:p w14:paraId="5CC45552" w14:textId="77777777" w:rsidR="00BE2F88" w:rsidRPr="00CE7722" w:rsidRDefault="00BE2F88" w:rsidP="002151D8">
            <w:pPr>
              <w:spacing w:after="0" w:line="257" w:lineRule="auto"/>
              <w:jc w:val="center"/>
              <w:rPr>
                <w:rFonts w:ascii="Times New Roman" w:hAnsi="Times New Roman" w:cs="Times New Roman"/>
                <w:sz w:val="20"/>
                <w:szCs w:val="20"/>
              </w:rPr>
            </w:pPr>
            <w:r w:rsidRPr="00CE7722">
              <w:rPr>
                <w:rFonts w:ascii="Times New Roman" w:hAnsi="Times New Roman" w:cs="Times New Roman"/>
                <w:sz w:val="20"/>
                <w:szCs w:val="20"/>
              </w:rPr>
              <w:t>Column 1: ITU Radio Regulations Table of Allocations</w:t>
            </w:r>
          </w:p>
        </w:tc>
        <w:tc>
          <w:tcPr>
            <w:tcW w:w="1485" w:type="pct"/>
            <w:tcBorders>
              <w:top w:val="single" w:sz="4" w:space="0" w:color="auto"/>
              <w:left w:val="single" w:sz="4" w:space="0" w:color="auto"/>
              <w:bottom w:val="single" w:sz="4" w:space="0" w:color="auto"/>
              <w:right w:val="single" w:sz="4" w:space="0" w:color="auto"/>
            </w:tcBorders>
            <w:shd w:val="clear" w:color="auto" w:fill="auto"/>
          </w:tcPr>
          <w:p w14:paraId="730A1808" w14:textId="77777777" w:rsidR="00BE2F88" w:rsidRPr="00CE7722" w:rsidRDefault="00BE2F88" w:rsidP="002151D8">
            <w:pPr>
              <w:spacing w:after="0" w:line="257" w:lineRule="auto"/>
              <w:jc w:val="center"/>
              <w:rPr>
                <w:rFonts w:ascii="Times New Roman" w:hAnsi="Times New Roman" w:cs="Times New Roman"/>
                <w:sz w:val="20"/>
                <w:szCs w:val="20"/>
              </w:rPr>
            </w:pPr>
            <w:r w:rsidRPr="00CE7722">
              <w:rPr>
                <w:rFonts w:ascii="Times New Roman" w:hAnsi="Times New Roman" w:cs="Times New Roman"/>
                <w:sz w:val="20"/>
                <w:szCs w:val="20"/>
              </w:rPr>
              <w:t>Column 2:</w:t>
            </w:r>
          </w:p>
        </w:tc>
      </w:tr>
      <w:tr w:rsidR="00BE2F88" w:rsidRPr="003D598A" w14:paraId="4BD48B57" w14:textId="77777777" w:rsidTr="00237D89">
        <w:trPr>
          <w:cantSplit/>
          <w:tblHeader/>
        </w:trPr>
        <w:tc>
          <w:tcPr>
            <w:tcW w:w="1170" w:type="pct"/>
            <w:tcBorders>
              <w:top w:val="single" w:sz="4" w:space="0" w:color="auto"/>
              <w:left w:val="single" w:sz="4" w:space="0" w:color="auto"/>
              <w:bottom w:val="single" w:sz="4" w:space="0" w:color="auto"/>
              <w:right w:val="single" w:sz="4" w:space="0" w:color="auto"/>
            </w:tcBorders>
            <w:shd w:val="clear" w:color="auto" w:fill="auto"/>
          </w:tcPr>
          <w:p w14:paraId="38792E0B" w14:textId="77777777" w:rsidR="00BE2F88" w:rsidRPr="00CE7722" w:rsidRDefault="00BE2F88" w:rsidP="002151D8">
            <w:pPr>
              <w:tabs>
                <w:tab w:val="left" w:pos="284"/>
                <w:tab w:val="left" w:pos="567"/>
                <w:tab w:val="left" w:pos="1134"/>
              </w:tabs>
              <w:spacing w:after="0"/>
              <w:jc w:val="center"/>
              <w:rPr>
                <w:rFonts w:ascii="Times New Roman" w:hAnsi="Times New Roman" w:cs="Times New Roman"/>
                <w:sz w:val="20"/>
                <w:szCs w:val="20"/>
              </w:rPr>
            </w:pPr>
            <w:r w:rsidRPr="00CE7722">
              <w:rPr>
                <w:rFonts w:ascii="Times New Roman" w:hAnsi="Times New Roman" w:cs="Times New Roman"/>
                <w:sz w:val="20"/>
                <w:szCs w:val="20"/>
              </w:rPr>
              <w:t>Region 1</w:t>
            </w:r>
          </w:p>
        </w:tc>
        <w:tc>
          <w:tcPr>
            <w:tcW w:w="1172" w:type="pct"/>
            <w:tcBorders>
              <w:top w:val="single" w:sz="4" w:space="0" w:color="auto"/>
              <w:left w:val="single" w:sz="4" w:space="0" w:color="auto"/>
              <w:bottom w:val="single" w:sz="4" w:space="0" w:color="auto"/>
              <w:right w:val="single" w:sz="4" w:space="0" w:color="auto"/>
            </w:tcBorders>
            <w:shd w:val="clear" w:color="auto" w:fill="auto"/>
          </w:tcPr>
          <w:p w14:paraId="1BE81F22" w14:textId="77777777" w:rsidR="00BE2F88" w:rsidRPr="00CE7722" w:rsidRDefault="00BE2F88" w:rsidP="002151D8">
            <w:pPr>
              <w:tabs>
                <w:tab w:val="left" w:pos="284"/>
                <w:tab w:val="left" w:pos="567"/>
                <w:tab w:val="left" w:pos="1134"/>
              </w:tabs>
              <w:spacing w:after="0" w:line="257" w:lineRule="auto"/>
              <w:jc w:val="center"/>
              <w:rPr>
                <w:rFonts w:ascii="Times New Roman" w:hAnsi="Times New Roman" w:cs="Times New Roman"/>
                <w:sz w:val="20"/>
                <w:szCs w:val="20"/>
              </w:rPr>
            </w:pPr>
            <w:r w:rsidRPr="00CE7722">
              <w:rPr>
                <w:rFonts w:ascii="Times New Roman" w:hAnsi="Times New Roman" w:cs="Times New Roman"/>
                <w:sz w:val="20"/>
                <w:szCs w:val="20"/>
              </w:rPr>
              <w:t>Region 2</w:t>
            </w:r>
          </w:p>
        </w:tc>
        <w:tc>
          <w:tcPr>
            <w:tcW w:w="1172" w:type="pct"/>
            <w:tcBorders>
              <w:top w:val="single" w:sz="4" w:space="0" w:color="auto"/>
              <w:left w:val="single" w:sz="4" w:space="0" w:color="auto"/>
              <w:bottom w:val="single" w:sz="4" w:space="0" w:color="auto"/>
              <w:right w:val="single" w:sz="4" w:space="0" w:color="auto"/>
            </w:tcBorders>
            <w:shd w:val="clear" w:color="auto" w:fill="auto"/>
          </w:tcPr>
          <w:p w14:paraId="32FF2B9A" w14:textId="77777777" w:rsidR="00BE2F88" w:rsidRPr="00CE7722" w:rsidRDefault="00BE2F88" w:rsidP="002151D8">
            <w:pPr>
              <w:tabs>
                <w:tab w:val="left" w:pos="284"/>
                <w:tab w:val="left" w:pos="567"/>
                <w:tab w:val="left" w:pos="1134"/>
              </w:tabs>
              <w:spacing w:after="0" w:line="257" w:lineRule="auto"/>
              <w:jc w:val="center"/>
              <w:rPr>
                <w:rFonts w:ascii="Times New Roman" w:hAnsi="Times New Roman" w:cs="Times New Roman"/>
                <w:sz w:val="20"/>
                <w:szCs w:val="20"/>
              </w:rPr>
            </w:pPr>
            <w:r w:rsidRPr="00CE7722">
              <w:rPr>
                <w:rFonts w:ascii="Times New Roman" w:hAnsi="Times New Roman" w:cs="Times New Roman"/>
                <w:sz w:val="20"/>
                <w:szCs w:val="20"/>
              </w:rPr>
              <w:t>Region 3</w:t>
            </w:r>
          </w:p>
        </w:tc>
        <w:tc>
          <w:tcPr>
            <w:tcW w:w="1485" w:type="pct"/>
            <w:tcBorders>
              <w:top w:val="single" w:sz="4" w:space="0" w:color="auto"/>
              <w:left w:val="single" w:sz="4" w:space="0" w:color="auto"/>
              <w:bottom w:val="single" w:sz="4" w:space="0" w:color="auto"/>
              <w:right w:val="single" w:sz="4" w:space="0" w:color="auto"/>
            </w:tcBorders>
            <w:shd w:val="clear" w:color="auto" w:fill="auto"/>
          </w:tcPr>
          <w:p w14:paraId="02387B08" w14:textId="77777777" w:rsidR="00BE2F88" w:rsidRPr="00CE7722" w:rsidRDefault="00BE2F88" w:rsidP="002151D8">
            <w:pPr>
              <w:spacing w:after="0" w:line="257" w:lineRule="auto"/>
              <w:jc w:val="center"/>
              <w:rPr>
                <w:rFonts w:ascii="Times New Roman" w:hAnsi="Times New Roman" w:cs="Times New Roman"/>
                <w:sz w:val="20"/>
                <w:szCs w:val="20"/>
              </w:rPr>
            </w:pPr>
            <w:r w:rsidRPr="00CE7722">
              <w:rPr>
                <w:rFonts w:ascii="Times New Roman" w:hAnsi="Times New Roman" w:cs="Times New Roman"/>
                <w:sz w:val="20"/>
                <w:szCs w:val="20"/>
              </w:rPr>
              <w:t>Australian Table of Allocations</w:t>
            </w:r>
          </w:p>
        </w:tc>
      </w:tr>
    </w:tbl>
    <w:p w14:paraId="66B74E88" w14:textId="5594001D" w:rsidR="00FE5D6B" w:rsidRDefault="00FE5D6B" w:rsidP="00FE5D6B">
      <w:pPr>
        <w:pStyle w:val="ItemHead"/>
      </w:pPr>
      <w:r>
        <w:t>1</w:t>
      </w:r>
      <w:r w:rsidR="00C01D39">
        <w:t>0</w:t>
      </w:r>
      <w:r w:rsidR="00AD6147">
        <w:t>9</w:t>
      </w:r>
      <w:r>
        <w:t xml:space="preserve">  Part 2–Table of Frequency Band Allocations (cell at table item dealing with the 17.3 – 17.7 GHz frequency band, column 1 under Region 2)</w:t>
      </w:r>
    </w:p>
    <w:p w14:paraId="214CA2DB" w14:textId="77777777" w:rsidR="00FE5D6B" w:rsidRDefault="00FE5D6B" w:rsidP="00FE5D6B">
      <w:pPr>
        <w:pStyle w:val="Item"/>
        <w:spacing w:after="120"/>
      </w:pPr>
      <w:r>
        <w:t>Omit:</w:t>
      </w:r>
    </w:p>
    <w:p w14:paraId="1410712C" w14:textId="2734308E" w:rsidR="00FE5D6B" w:rsidRPr="00781BF6" w:rsidRDefault="00FE5D6B" w:rsidP="00FE5D6B">
      <w:pPr>
        <w:pStyle w:val="Item"/>
        <w:keepLines w:val="0"/>
        <w:spacing w:before="0"/>
        <w:ind w:left="1843" w:hanging="709"/>
      </w:pPr>
      <w:r>
        <w:t>(Earth-to-space)  516</w:t>
      </w:r>
    </w:p>
    <w:p w14:paraId="55D24EA5" w14:textId="77777777" w:rsidR="00FE5D6B" w:rsidRDefault="00FE5D6B" w:rsidP="00FE5D6B">
      <w:pPr>
        <w:pStyle w:val="Item"/>
        <w:keepNext/>
        <w:spacing w:after="120"/>
      </w:pPr>
      <w:r>
        <w:t>substitute:</w:t>
      </w:r>
    </w:p>
    <w:p w14:paraId="001FE97C" w14:textId="52D687DE" w:rsidR="00FE5D6B" w:rsidRDefault="00FE5D6B" w:rsidP="00FE5D6B">
      <w:pPr>
        <w:pStyle w:val="Item"/>
        <w:keepNext/>
        <w:keepLines w:val="0"/>
        <w:spacing w:before="0"/>
        <w:ind w:left="1843" w:hanging="709"/>
        <w:rPr>
          <w:kern w:val="28"/>
          <w:sz w:val="20"/>
        </w:rPr>
      </w:pPr>
      <w:r>
        <w:rPr>
          <w:kern w:val="28"/>
          <w:sz w:val="20"/>
        </w:rPr>
        <w:t>(Earth-to-space)  516</w:t>
      </w:r>
    </w:p>
    <w:p w14:paraId="634CEFD8" w14:textId="71BCBA4C" w:rsidR="00FE5D6B" w:rsidRDefault="00FE5D6B" w:rsidP="00FE5D6B">
      <w:pPr>
        <w:pStyle w:val="Item"/>
        <w:keepNext/>
        <w:keepLines w:val="0"/>
        <w:spacing w:before="0"/>
        <w:ind w:left="1843" w:hanging="709"/>
        <w:rPr>
          <w:kern w:val="28"/>
          <w:sz w:val="20"/>
        </w:rPr>
      </w:pPr>
      <w:r>
        <w:rPr>
          <w:kern w:val="28"/>
          <w:sz w:val="20"/>
        </w:rPr>
        <w:t xml:space="preserve">(space-to-Earth)  </w:t>
      </w:r>
      <w:r w:rsidR="00552EE0">
        <w:rPr>
          <w:kern w:val="28"/>
          <w:sz w:val="20"/>
        </w:rPr>
        <w:t>484A  515A  515B  517</w:t>
      </w:r>
    </w:p>
    <w:p w14:paraId="24CEB3DC" w14:textId="006ACF8C" w:rsidR="00DE5296" w:rsidRDefault="00AD6147" w:rsidP="00DE5296">
      <w:pPr>
        <w:pStyle w:val="ItemHead"/>
      </w:pPr>
      <w:r>
        <w:t>1</w:t>
      </w:r>
      <w:r w:rsidR="00DE5296">
        <w:t>1</w:t>
      </w:r>
      <w:r w:rsidR="00C01D39">
        <w:t>0</w:t>
      </w:r>
      <w:r w:rsidR="00DE5296">
        <w:t xml:space="preserve">  Part 2–Table of Frequency Band Allocations (before the table item dealing with the 17.7 – 18.1 GHz frequency band)</w:t>
      </w:r>
    </w:p>
    <w:p w14:paraId="28D6B566" w14:textId="77777777" w:rsidR="00DE5296" w:rsidRDefault="00DE5296" w:rsidP="00DE5296">
      <w:pPr>
        <w:pStyle w:val="Item"/>
        <w:spacing w:after="120"/>
      </w:pPr>
      <w:r>
        <w:t>Insert:</w:t>
      </w:r>
    </w:p>
    <w:p w14:paraId="4FF9BF8E" w14:textId="5DDC154A" w:rsidR="00DE5296" w:rsidRDefault="00DE5296" w:rsidP="00DE5296">
      <w:pPr>
        <w:spacing w:after="0"/>
        <w:jc w:val="center"/>
        <w:rPr>
          <w:rFonts w:ascii="Times New Roman" w:hAnsi="Times New Roman" w:cs="Times New Roman"/>
          <w:b/>
          <w:sz w:val="20"/>
          <w:szCs w:val="20"/>
        </w:rPr>
      </w:pPr>
      <w:r>
        <w:rPr>
          <w:rFonts w:ascii="Times New Roman" w:hAnsi="Times New Roman" w:cs="Times New Roman"/>
          <w:b/>
          <w:sz w:val="20"/>
          <w:szCs w:val="20"/>
        </w:rPr>
        <w:t>G</w:t>
      </w:r>
      <w:r w:rsidRPr="00CE7722">
        <w:rPr>
          <w:rFonts w:ascii="Times New Roman" w:hAnsi="Times New Roman" w:cs="Times New Roman"/>
          <w:b/>
          <w:sz w:val="20"/>
          <w:szCs w:val="20"/>
        </w:rPr>
        <w:t>Hz</w:t>
      </w:r>
    </w:p>
    <w:p w14:paraId="3B367896" w14:textId="3E14EF21" w:rsidR="00DE5296" w:rsidRPr="00CE7722" w:rsidRDefault="00DE5296" w:rsidP="00DE5296">
      <w:pPr>
        <w:spacing w:after="0"/>
        <w:jc w:val="center"/>
        <w:rPr>
          <w:rFonts w:ascii="Times New Roman" w:hAnsi="Times New Roman" w:cs="Times New Roman"/>
          <w:b/>
          <w:sz w:val="20"/>
          <w:szCs w:val="20"/>
        </w:rPr>
      </w:pPr>
      <w:r>
        <w:rPr>
          <w:rFonts w:ascii="Times New Roman" w:hAnsi="Times New Roman" w:cs="Times New Roman"/>
          <w:b/>
          <w:sz w:val="20"/>
          <w:szCs w:val="20"/>
        </w:rPr>
        <w:t>17.7</w:t>
      </w:r>
      <w:r w:rsidRPr="00CE7722">
        <w:rPr>
          <w:rFonts w:ascii="Times New Roman" w:hAnsi="Times New Roman" w:cs="Times New Roman"/>
          <w:b/>
          <w:sz w:val="20"/>
          <w:szCs w:val="20"/>
        </w:rPr>
        <w:t> – </w:t>
      </w:r>
      <w:r w:rsidR="003760EC">
        <w:rPr>
          <w:rFonts w:ascii="Times New Roman" w:hAnsi="Times New Roman" w:cs="Times New Roman"/>
          <w:b/>
          <w:sz w:val="20"/>
          <w:szCs w:val="20"/>
        </w:rPr>
        <w:t>18.8</w:t>
      </w:r>
    </w:p>
    <w:tbl>
      <w:tblPr>
        <w:tblW w:w="9067" w:type="dxa"/>
        <w:shd w:val="clear" w:color="auto" w:fill="E2EFD9" w:themeFill="accent6" w:themeFillTint="33"/>
        <w:tblLayout w:type="fixed"/>
        <w:tblLook w:val="0000" w:firstRow="0" w:lastRow="0" w:firstColumn="0" w:lastColumn="0" w:noHBand="0" w:noVBand="0"/>
      </w:tblPr>
      <w:tblGrid>
        <w:gridCol w:w="2122"/>
        <w:gridCol w:w="2125"/>
        <w:gridCol w:w="2127"/>
        <w:gridCol w:w="2693"/>
      </w:tblGrid>
      <w:tr w:rsidR="00DE5296" w:rsidRPr="003D598A" w14:paraId="4E7079B1" w14:textId="77777777" w:rsidTr="00C01D39">
        <w:trPr>
          <w:cantSplit/>
          <w:tblHeader/>
        </w:trPr>
        <w:tc>
          <w:tcPr>
            <w:tcW w:w="3515" w:type="pct"/>
            <w:gridSpan w:val="3"/>
            <w:tcBorders>
              <w:top w:val="single" w:sz="4" w:space="0" w:color="auto"/>
              <w:left w:val="single" w:sz="4" w:space="0" w:color="auto"/>
              <w:bottom w:val="single" w:sz="4" w:space="0" w:color="auto"/>
              <w:right w:val="single" w:sz="4" w:space="0" w:color="auto"/>
            </w:tcBorders>
            <w:shd w:val="clear" w:color="auto" w:fill="auto"/>
          </w:tcPr>
          <w:p w14:paraId="33BCEFB4" w14:textId="77777777" w:rsidR="00DE5296" w:rsidRPr="00CE7722" w:rsidRDefault="00DE5296" w:rsidP="002151D8">
            <w:pPr>
              <w:spacing w:after="0"/>
              <w:jc w:val="center"/>
              <w:rPr>
                <w:rFonts w:ascii="Times New Roman" w:hAnsi="Times New Roman" w:cs="Times New Roman"/>
                <w:sz w:val="20"/>
                <w:szCs w:val="20"/>
              </w:rPr>
            </w:pPr>
            <w:r w:rsidRPr="00CE7722">
              <w:rPr>
                <w:rFonts w:ascii="Times New Roman" w:hAnsi="Times New Roman" w:cs="Times New Roman"/>
                <w:sz w:val="20"/>
                <w:szCs w:val="20"/>
              </w:rPr>
              <w:t>Column 1: ITU Radio Regulations Table of Allocations</w:t>
            </w:r>
          </w:p>
        </w:tc>
        <w:tc>
          <w:tcPr>
            <w:tcW w:w="1485" w:type="pct"/>
            <w:tcBorders>
              <w:top w:val="single" w:sz="4" w:space="0" w:color="auto"/>
              <w:left w:val="single" w:sz="4" w:space="0" w:color="auto"/>
              <w:bottom w:val="single" w:sz="4" w:space="0" w:color="auto"/>
              <w:right w:val="single" w:sz="4" w:space="0" w:color="auto"/>
            </w:tcBorders>
            <w:shd w:val="clear" w:color="auto" w:fill="auto"/>
          </w:tcPr>
          <w:p w14:paraId="7244A4BA" w14:textId="77777777" w:rsidR="00DE5296" w:rsidRPr="00CE7722" w:rsidRDefault="00DE5296" w:rsidP="002151D8">
            <w:pPr>
              <w:spacing w:after="0"/>
              <w:jc w:val="center"/>
              <w:rPr>
                <w:rFonts w:ascii="Times New Roman" w:hAnsi="Times New Roman" w:cs="Times New Roman"/>
                <w:sz w:val="20"/>
                <w:szCs w:val="20"/>
              </w:rPr>
            </w:pPr>
            <w:r w:rsidRPr="00CE7722">
              <w:rPr>
                <w:rFonts w:ascii="Times New Roman" w:hAnsi="Times New Roman" w:cs="Times New Roman"/>
                <w:sz w:val="20"/>
                <w:szCs w:val="20"/>
              </w:rPr>
              <w:t>Column 2:</w:t>
            </w:r>
          </w:p>
        </w:tc>
      </w:tr>
      <w:tr w:rsidR="00DE5296" w:rsidRPr="003D598A" w14:paraId="6BE0DFA7" w14:textId="77777777" w:rsidTr="00C01D39">
        <w:trPr>
          <w:cantSplit/>
          <w:tblHeader/>
        </w:trPr>
        <w:tc>
          <w:tcPr>
            <w:tcW w:w="1170" w:type="pct"/>
            <w:tcBorders>
              <w:top w:val="single" w:sz="4" w:space="0" w:color="auto"/>
              <w:left w:val="single" w:sz="4" w:space="0" w:color="auto"/>
              <w:bottom w:val="single" w:sz="4" w:space="0" w:color="auto"/>
              <w:right w:val="single" w:sz="4" w:space="0" w:color="auto"/>
            </w:tcBorders>
            <w:shd w:val="clear" w:color="auto" w:fill="auto"/>
          </w:tcPr>
          <w:p w14:paraId="4BF95A89" w14:textId="77777777" w:rsidR="00DE5296" w:rsidRPr="00CE7722" w:rsidRDefault="00DE5296" w:rsidP="002151D8">
            <w:pPr>
              <w:tabs>
                <w:tab w:val="left" w:pos="284"/>
                <w:tab w:val="left" w:pos="567"/>
                <w:tab w:val="left" w:pos="1134"/>
              </w:tabs>
              <w:spacing w:after="0"/>
              <w:jc w:val="center"/>
              <w:rPr>
                <w:rFonts w:ascii="Times New Roman" w:hAnsi="Times New Roman" w:cs="Times New Roman"/>
                <w:sz w:val="20"/>
                <w:szCs w:val="20"/>
              </w:rPr>
            </w:pPr>
            <w:r w:rsidRPr="00CE7722">
              <w:rPr>
                <w:rFonts w:ascii="Times New Roman" w:hAnsi="Times New Roman" w:cs="Times New Roman"/>
                <w:sz w:val="20"/>
                <w:szCs w:val="20"/>
              </w:rPr>
              <w:t>Region 1</w:t>
            </w:r>
          </w:p>
        </w:tc>
        <w:tc>
          <w:tcPr>
            <w:tcW w:w="1172" w:type="pct"/>
            <w:tcBorders>
              <w:top w:val="single" w:sz="4" w:space="0" w:color="auto"/>
              <w:left w:val="single" w:sz="4" w:space="0" w:color="auto"/>
              <w:bottom w:val="single" w:sz="4" w:space="0" w:color="auto"/>
              <w:right w:val="single" w:sz="4" w:space="0" w:color="auto"/>
            </w:tcBorders>
            <w:shd w:val="clear" w:color="auto" w:fill="auto"/>
          </w:tcPr>
          <w:p w14:paraId="38130E70" w14:textId="77777777" w:rsidR="00DE5296" w:rsidRPr="00CE7722" w:rsidRDefault="00DE5296" w:rsidP="002151D8">
            <w:pPr>
              <w:tabs>
                <w:tab w:val="left" w:pos="284"/>
                <w:tab w:val="left" w:pos="567"/>
                <w:tab w:val="left" w:pos="1134"/>
              </w:tabs>
              <w:spacing w:after="0"/>
              <w:jc w:val="center"/>
              <w:rPr>
                <w:rFonts w:ascii="Times New Roman" w:hAnsi="Times New Roman" w:cs="Times New Roman"/>
                <w:sz w:val="20"/>
                <w:szCs w:val="20"/>
              </w:rPr>
            </w:pPr>
            <w:r w:rsidRPr="00CE7722">
              <w:rPr>
                <w:rFonts w:ascii="Times New Roman" w:hAnsi="Times New Roman" w:cs="Times New Roman"/>
                <w:sz w:val="20"/>
                <w:szCs w:val="20"/>
              </w:rPr>
              <w:t>Region 2</w:t>
            </w:r>
          </w:p>
        </w:tc>
        <w:tc>
          <w:tcPr>
            <w:tcW w:w="1172" w:type="pct"/>
            <w:tcBorders>
              <w:top w:val="single" w:sz="4" w:space="0" w:color="auto"/>
              <w:left w:val="single" w:sz="4" w:space="0" w:color="auto"/>
              <w:bottom w:val="single" w:sz="4" w:space="0" w:color="auto"/>
              <w:right w:val="single" w:sz="4" w:space="0" w:color="auto"/>
            </w:tcBorders>
            <w:shd w:val="clear" w:color="auto" w:fill="auto"/>
          </w:tcPr>
          <w:p w14:paraId="4E1DC244" w14:textId="77777777" w:rsidR="00DE5296" w:rsidRPr="00CE7722" w:rsidRDefault="00DE5296" w:rsidP="002151D8">
            <w:pPr>
              <w:tabs>
                <w:tab w:val="left" w:pos="284"/>
                <w:tab w:val="left" w:pos="567"/>
                <w:tab w:val="left" w:pos="1134"/>
              </w:tabs>
              <w:spacing w:after="0"/>
              <w:jc w:val="center"/>
              <w:rPr>
                <w:rFonts w:ascii="Times New Roman" w:hAnsi="Times New Roman" w:cs="Times New Roman"/>
                <w:sz w:val="20"/>
                <w:szCs w:val="20"/>
              </w:rPr>
            </w:pPr>
            <w:r w:rsidRPr="00CE7722">
              <w:rPr>
                <w:rFonts w:ascii="Times New Roman" w:hAnsi="Times New Roman" w:cs="Times New Roman"/>
                <w:sz w:val="20"/>
                <w:szCs w:val="20"/>
              </w:rPr>
              <w:t>Region 3</w:t>
            </w:r>
          </w:p>
        </w:tc>
        <w:tc>
          <w:tcPr>
            <w:tcW w:w="1485" w:type="pct"/>
            <w:tcBorders>
              <w:top w:val="single" w:sz="4" w:space="0" w:color="auto"/>
              <w:left w:val="single" w:sz="4" w:space="0" w:color="auto"/>
              <w:bottom w:val="single" w:sz="4" w:space="0" w:color="auto"/>
              <w:right w:val="single" w:sz="4" w:space="0" w:color="auto"/>
            </w:tcBorders>
            <w:shd w:val="clear" w:color="auto" w:fill="auto"/>
          </w:tcPr>
          <w:p w14:paraId="66B293E7" w14:textId="77777777" w:rsidR="00DE5296" w:rsidRPr="00CE7722" w:rsidRDefault="00DE5296" w:rsidP="002151D8">
            <w:pPr>
              <w:spacing w:after="0"/>
              <w:jc w:val="center"/>
              <w:rPr>
                <w:rFonts w:ascii="Times New Roman" w:hAnsi="Times New Roman" w:cs="Times New Roman"/>
                <w:sz w:val="20"/>
                <w:szCs w:val="20"/>
              </w:rPr>
            </w:pPr>
            <w:r w:rsidRPr="00CE7722">
              <w:rPr>
                <w:rFonts w:ascii="Times New Roman" w:hAnsi="Times New Roman" w:cs="Times New Roman"/>
                <w:sz w:val="20"/>
                <w:szCs w:val="20"/>
              </w:rPr>
              <w:t>Australian Table of Allocations</w:t>
            </w:r>
          </w:p>
        </w:tc>
      </w:tr>
    </w:tbl>
    <w:p w14:paraId="0A91A416" w14:textId="4129A47A" w:rsidR="003D45CD" w:rsidRDefault="003D45CD" w:rsidP="003D45CD">
      <w:pPr>
        <w:pStyle w:val="ItemHead"/>
      </w:pPr>
      <w:r>
        <w:t>1</w:t>
      </w:r>
      <w:r w:rsidR="007869DE">
        <w:t>1</w:t>
      </w:r>
      <w:r w:rsidR="00AD6147">
        <w:t>1</w:t>
      </w:r>
      <w:r>
        <w:t xml:space="preserve">  Part 2–Table of Frequency Band Allocations (cell at table item dealing with the 17.7 – 18.1 GHz frequency band, column 1 under Region 1)</w:t>
      </w:r>
    </w:p>
    <w:p w14:paraId="105099D7" w14:textId="6104CE44" w:rsidR="003D45CD" w:rsidRDefault="003D45CD" w:rsidP="003D45CD">
      <w:pPr>
        <w:pStyle w:val="Item"/>
      </w:pPr>
      <w:r>
        <w:t>Omit ‘517A’, substitute ‘517A  517B’.</w:t>
      </w:r>
    </w:p>
    <w:p w14:paraId="7F2A8945" w14:textId="71F22D69" w:rsidR="003D45CD" w:rsidRDefault="003D45CD" w:rsidP="003D45CD">
      <w:pPr>
        <w:pStyle w:val="ItemHead"/>
      </w:pPr>
      <w:r>
        <w:t>1</w:t>
      </w:r>
      <w:r w:rsidR="00BA7F5C">
        <w:t>1</w:t>
      </w:r>
      <w:r w:rsidR="00AD6147">
        <w:t>2</w:t>
      </w:r>
      <w:r>
        <w:t xml:space="preserve">  Part 2–Table of Frequency Band Allocations (cell at table item dealing with the 17.7 – 17.8 MHz frequency band, column 1 under Region 2)</w:t>
      </w:r>
    </w:p>
    <w:p w14:paraId="1DE116CD" w14:textId="735F5C1B" w:rsidR="003D45CD" w:rsidRDefault="003D45CD" w:rsidP="003D45CD">
      <w:pPr>
        <w:pStyle w:val="Item"/>
      </w:pPr>
      <w:r>
        <w:t>Omit ‘517A’, substitute ‘517A  517B’.</w:t>
      </w:r>
    </w:p>
    <w:p w14:paraId="02D458A9" w14:textId="0DDB22D8" w:rsidR="009364BB" w:rsidRDefault="009364BB" w:rsidP="009364BB">
      <w:pPr>
        <w:pStyle w:val="ItemHead"/>
      </w:pPr>
      <w:r>
        <w:t>1</w:t>
      </w:r>
      <w:r w:rsidR="00BA7F5C">
        <w:t>1</w:t>
      </w:r>
      <w:r w:rsidR="00AD6147">
        <w:t>3</w:t>
      </w:r>
      <w:r>
        <w:t xml:space="preserve">  Part 2–Table of Frequency Band Allocations (cell at table item dealing with the 17.7 – 18.1 GHz frequency band, column 1 under Region 3)</w:t>
      </w:r>
    </w:p>
    <w:p w14:paraId="2759F2CF" w14:textId="77777777" w:rsidR="009364BB" w:rsidRDefault="009364BB" w:rsidP="009364BB">
      <w:pPr>
        <w:pStyle w:val="Item"/>
      </w:pPr>
      <w:r>
        <w:t>Omit ‘517A’, substitute ‘517A  517B’.</w:t>
      </w:r>
    </w:p>
    <w:p w14:paraId="7B615EFC" w14:textId="360ED009" w:rsidR="009364BB" w:rsidRDefault="009364BB" w:rsidP="009364BB">
      <w:pPr>
        <w:pStyle w:val="ItemHead"/>
      </w:pPr>
      <w:r>
        <w:t>1</w:t>
      </w:r>
      <w:r w:rsidR="00BA7F5C">
        <w:t>1</w:t>
      </w:r>
      <w:r w:rsidR="00AD6147">
        <w:t>4</w:t>
      </w:r>
      <w:r>
        <w:t xml:space="preserve">  Part 2–Table of Frequency Band Allocations (cell at table item dealing with the 17.7 – 18.1 GHz frequency band, column 1 under Region 2)</w:t>
      </w:r>
    </w:p>
    <w:p w14:paraId="6185D2F8" w14:textId="77777777" w:rsidR="009364BB" w:rsidRDefault="009364BB" w:rsidP="009364BB">
      <w:pPr>
        <w:pStyle w:val="Item"/>
      </w:pPr>
      <w:r>
        <w:t>Omit ‘517A’, substitute ‘517A  517B’.</w:t>
      </w:r>
    </w:p>
    <w:p w14:paraId="279C6814" w14:textId="469C3198" w:rsidR="009364BB" w:rsidRDefault="009364BB" w:rsidP="009364BB">
      <w:pPr>
        <w:pStyle w:val="ItemHead"/>
      </w:pPr>
      <w:r>
        <w:t>1</w:t>
      </w:r>
      <w:r w:rsidR="00BA7F5C">
        <w:t>1</w:t>
      </w:r>
      <w:r w:rsidR="00AD6147">
        <w:t>5</w:t>
      </w:r>
      <w:r>
        <w:t xml:space="preserve">  Part 2–Table of Frequency Band Allocations (cell at table item dealing with the 17.8 – 18.1 GHz frequency band, column 1 under Region 2)</w:t>
      </w:r>
    </w:p>
    <w:p w14:paraId="36518F59" w14:textId="77777777" w:rsidR="009364BB" w:rsidRDefault="009364BB" w:rsidP="00BA7F5C">
      <w:pPr>
        <w:pStyle w:val="Item"/>
      </w:pPr>
      <w:r>
        <w:t>Omit ‘517A’, substitute ‘517A  517B’.</w:t>
      </w:r>
    </w:p>
    <w:p w14:paraId="7DD74BA1" w14:textId="43FECF50" w:rsidR="000D0B52" w:rsidRDefault="000D0B52" w:rsidP="00BA7F5C">
      <w:pPr>
        <w:pStyle w:val="ItemHead"/>
      </w:pPr>
      <w:r>
        <w:t>1</w:t>
      </w:r>
      <w:r w:rsidR="00BA7F5C">
        <w:t>1</w:t>
      </w:r>
      <w:r w:rsidR="00AD6147">
        <w:t>6</w:t>
      </w:r>
      <w:r>
        <w:t xml:space="preserve">  Part 2–Table of Frequency Band Allocations (</w:t>
      </w:r>
      <w:r w:rsidR="002C4BB9">
        <w:t xml:space="preserve">table items dealing with the all the frequency bands between </w:t>
      </w:r>
      <w:r w:rsidR="0009048D">
        <w:t>18.1 G</w:t>
      </w:r>
      <w:r w:rsidR="002C4BB9">
        <w:t xml:space="preserve">Hz and </w:t>
      </w:r>
      <w:r w:rsidR="00CD5F2B">
        <w:t>22.21 GHz, including the subheadings and column headings</w:t>
      </w:r>
      <w:r>
        <w:t>)</w:t>
      </w:r>
    </w:p>
    <w:p w14:paraId="477D4910" w14:textId="15C314B2" w:rsidR="000D0B52" w:rsidRDefault="000D0B52" w:rsidP="00BA7F5C">
      <w:pPr>
        <w:pStyle w:val="Item"/>
        <w:keepNext/>
        <w:spacing w:after="120"/>
      </w:pPr>
      <w:r>
        <w:t>Repeal the table item</w:t>
      </w:r>
      <w:r w:rsidR="00CD5F2B">
        <w:t>s</w:t>
      </w:r>
      <w:r>
        <w:t>, substitute:</w:t>
      </w:r>
    </w:p>
    <w:tbl>
      <w:tblPr>
        <w:tblStyle w:val="TableGrid"/>
        <w:tblW w:w="0" w:type="auto"/>
        <w:tblInd w:w="-5" w:type="dxa"/>
        <w:tblLook w:val="04A0" w:firstRow="1" w:lastRow="0" w:firstColumn="1" w:lastColumn="0" w:noHBand="0" w:noVBand="1"/>
      </w:tblPr>
      <w:tblGrid>
        <w:gridCol w:w="2052"/>
        <w:gridCol w:w="2028"/>
        <w:gridCol w:w="2299"/>
        <w:gridCol w:w="2642"/>
      </w:tblGrid>
      <w:tr w:rsidR="000D0B52" w14:paraId="2555C007" w14:textId="77777777" w:rsidTr="009952B4">
        <w:tc>
          <w:tcPr>
            <w:tcW w:w="6379" w:type="dxa"/>
            <w:gridSpan w:val="3"/>
          </w:tcPr>
          <w:p w14:paraId="261E5B24" w14:textId="1C3B1B62" w:rsidR="000D0B52" w:rsidRPr="00454649" w:rsidRDefault="000D0B52" w:rsidP="00BA7F5C">
            <w:pPr>
              <w:pStyle w:val="Item"/>
              <w:keepNext/>
              <w:tabs>
                <w:tab w:val="left" w:pos="2303"/>
              </w:tabs>
              <w:spacing w:before="0"/>
              <w:ind w:hanging="709"/>
              <w:rPr>
                <w:kern w:val="28"/>
                <w:sz w:val="20"/>
              </w:rPr>
            </w:pPr>
            <w:r>
              <w:rPr>
                <w:b/>
                <w:bCs/>
                <w:kern w:val="28"/>
                <w:sz w:val="20"/>
              </w:rPr>
              <w:t>18.1</w:t>
            </w:r>
            <w:r w:rsidRPr="00454649">
              <w:rPr>
                <w:b/>
                <w:bCs/>
                <w:kern w:val="28"/>
                <w:sz w:val="20"/>
              </w:rPr>
              <w:t xml:space="preserve"> – </w:t>
            </w:r>
            <w:r>
              <w:rPr>
                <w:b/>
                <w:bCs/>
                <w:kern w:val="28"/>
                <w:sz w:val="20"/>
              </w:rPr>
              <w:t>18.4</w:t>
            </w:r>
            <w:r w:rsidRPr="00454649">
              <w:rPr>
                <w:kern w:val="28"/>
                <w:sz w:val="20"/>
              </w:rPr>
              <w:tab/>
              <w:t>FIXED</w:t>
            </w:r>
          </w:p>
          <w:p w14:paraId="784DEC73" w14:textId="77777777" w:rsidR="000D0B52" w:rsidRDefault="000D0B52" w:rsidP="00BA7F5C">
            <w:pPr>
              <w:pStyle w:val="Item"/>
              <w:keepNext/>
              <w:tabs>
                <w:tab w:val="left" w:pos="2303"/>
              </w:tabs>
              <w:spacing w:before="0"/>
              <w:ind w:hanging="709"/>
              <w:rPr>
                <w:kern w:val="28"/>
                <w:sz w:val="20"/>
              </w:rPr>
            </w:pPr>
            <w:r w:rsidRPr="00454649">
              <w:rPr>
                <w:kern w:val="28"/>
                <w:sz w:val="20"/>
              </w:rPr>
              <w:tab/>
            </w:r>
            <w:r w:rsidRPr="00454649">
              <w:rPr>
                <w:kern w:val="28"/>
                <w:sz w:val="20"/>
              </w:rPr>
              <w:tab/>
              <w:t>FIXED</w:t>
            </w:r>
            <w:r>
              <w:rPr>
                <w:kern w:val="28"/>
                <w:sz w:val="20"/>
              </w:rPr>
              <w:t xml:space="preserve">–SATELLITE </w:t>
            </w:r>
          </w:p>
          <w:p w14:paraId="759B48AB" w14:textId="59A7EAD4" w:rsidR="000D0B52" w:rsidRDefault="000D0B52" w:rsidP="00BA7F5C">
            <w:pPr>
              <w:pStyle w:val="Item"/>
              <w:keepNext/>
              <w:tabs>
                <w:tab w:val="left" w:pos="2303"/>
              </w:tabs>
              <w:spacing w:before="0"/>
              <w:ind w:hanging="709"/>
              <w:rPr>
                <w:kern w:val="28"/>
                <w:sz w:val="20"/>
              </w:rPr>
            </w:pPr>
            <w:r>
              <w:rPr>
                <w:kern w:val="28"/>
                <w:sz w:val="20"/>
              </w:rPr>
              <w:tab/>
            </w:r>
            <w:r>
              <w:rPr>
                <w:kern w:val="28"/>
                <w:sz w:val="20"/>
              </w:rPr>
              <w:tab/>
            </w:r>
            <w:r>
              <w:rPr>
                <w:kern w:val="28"/>
                <w:sz w:val="20"/>
              </w:rPr>
              <w:tab/>
              <w:t xml:space="preserve">(space-to-Earth)  484A  516B  517A  </w:t>
            </w:r>
            <w:r>
              <w:rPr>
                <w:kern w:val="28"/>
                <w:sz w:val="20"/>
              </w:rPr>
              <w:tab/>
            </w:r>
            <w:r>
              <w:rPr>
                <w:kern w:val="28"/>
                <w:sz w:val="20"/>
              </w:rPr>
              <w:tab/>
              <w:t>517B</w:t>
            </w:r>
          </w:p>
          <w:p w14:paraId="6BEC7EB9" w14:textId="765DC001" w:rsidR="000D0B52" w:rsidRDefault="000D0B52" w:rsidP="00BA7F5C">
            <w:pPr>
              <w:pStyle w:val="Item"/>
              <w:keepNext/>
              <w:tabs>
                <w:tab w:val="left" w:pos="2303"/>
              </w:tabs>
              <w:spacing w:before="0"/>
              <w:ind w:hanging="709"/>
              <w:rPr>
                <w:kern w:val="28"/>
                <w:sz w:val="20"/>
              </w:rPr>
            </w:pPr>
            <w:r>
              <w:rPr>
                <w:kern w:val="28"/>
                <w:sz w:val="20"/>
              </w:rPr>
              <w:tab/>
            </w:r>
            <w:r>
              <w:rPr>
                <w:kern w:val="28"/>
                <w:sz w:val="20"/>
              </w:rPr>
              <w:tab/>
            </w:r>
            <w:r>
              <w:rPr>
                <w:kern w:val="28"/>
                <w:sz w:val="20"/>
              </w:rPr>
              <w:tab/>
              <w:t>(Earth-to-space)  520</w:t>
            </w:r>
          </w:p>
          <w:p w14:paraId="613FCB18" w14:textId="478A4DEC" w:rsidR="000D0B52" w:rsidRPr="00454649" w:rsidRDefault="000D0B52" w:rsidP="00BA7F5C">
            <w:pPr>
              <w:pStyle w:val="Item"/>
              <w:keepNext/>
              <w:tabs>
                <w:tab w:val="left" w:pos="2303"/>
              </w:tabs>
              <w:spacing w:before="0"/>
              <w:ind w:hanging="709"/>
              <w:rPr>
                <w:kern w:val="28"/>
                <w:sz w:val="20"/>
              </w:rPr>
            </w:pPr>
            <w:r>
              <w:rPr>
                <w:kern w:val="28"/>
                <w:sz w:val="20"/>
              </w:rPr>
              <w:tab/>
            </w:r>
            <w:r>
              <w:rPr>
                <w:kern w:val="28"/>
                <w:sz w:val="20"/>
              </w:rPr>
              <w:tab/>
            </w:r>
            <w:r w:rsidR="00E50811">
              <w:rPr>
                <w:kern w:val="28"/>
                <w:sz w:val="20"/>
              </w:rPr>
              <w:t>INTER</w:t>
            </w:r>
            <w:r w:rsidR="00B95223">
              <w:rPr>
                <w:kern w:val="28"/>
                <w:sz w:val="20"/>
              </w:rPr>
              <w:t>–</w:t>
            </w:r>
            <w:r w:rsidR="00E50811">
              <w:rPr>
                <w:kern w:val="28"/>
                <w:sz w:val="20"/>
              </w:rPr>
              <w:t>SATELLITE</w:t>
            </w:r>
            <w:r w:rsidR="00B95223">
              <w:rPr>
                <w:kern w:val="28"/>
                <w:sz w:val="20"/>
              </w:rPr>
              <w:t xml:space="preserve">  521A</w:t>
            </w:r>
          </w:p>
          <w:p w14:paraId="675F4509" w14:textId="49BDAF7D" w:rsidR="000D0B52" w:rsidRDefault="000D0B52" w:rsidP="00BA7F5C">
            <w:pPr>
              <w:pStyle w:val="Item"/>
              <w:keepNext/>
              <w:tabs>
                <w:tab w:val="left" w:pos="2303"/>
              </w:tabs>
              <w:spacing w:before="0"/>
              <w:ind w:left="2728" w:hanging="2728"/>
              <w:rPr>
                <w:kern w:val="28"/>
                <w:sz w:val="20"/>
              </w:rPr>
            </w:pPr>
            <w:r>
              <w:rPr>
                <w:kern w:val="28"/>
                <w:sz w:val="20"/>
              </w:rPr>
              <w:tab/>
            </w:r>
            <w:r w:rsidR="00B95223">
              <w:rPr>
                <w:kern w:val="28"/>
                <w:sz w:val="20"/>
              </w:rPr>
              <w:t>MOBILE</w:t>
            </w:r>
          </w:p>
          <w:p w14:paraId="4CE86AFF" w14:textId="77777777" w:rsidR="000D0B52" w:rsidRDefault="000D0B52" w:rsidP="00BA7F5C">
            <w:pPr>
              <w:pStyle w:val="Item"/>
              <w:keepNext/>
              <w:tabs>
                <w:tab w:val="left" w:pos="2303"/>
              </w:tabs>
              <w:spacing w:before="0"/>
              <w:ind w:left="2728" w:hanging="2728"/>
              <w:rPr>
                <w:kern w:val="28"/>
                <w:sz w:val="20"/>
              </w:rPr>
            </w:pPr>
            <w:r>
              <w:rPr>
                <w:kern w:val="28"/>
                <w:sz w:val="20"/>
              </w:rPr>
              <w:tab/>
            </w:r>
          </w:p>
          <w:p w14:paraId="201F601D" w14:textId="77777777" w:rsidR="000D0B52" w:rsidRDefault="000D0B52" w:rsidP="00BA7F5C">
            <w:pPr>
              <w:pStyle w:val="Item"/>
              <w:keepNext/>
              <w:tabs>
                <w:tab w:val="left" w:pos="2303"/>
              </w:tabs>
              <w:spacing w:before="0"/>
              <w:ind w:left="2728" w:hanging="2728"/>
              <w:rPr>
                <w:kern w:val="28"/>
                <w:sz w:val="20"/>
              </w:rPr>
            </w:pPr>
          </w:p>
          <w:p w14:paraId="6EB70961" w14:textId="675639E9" w:rsidR="000D0B52" w:rsidRPr="00454649" w:rsidRDefault="000D0B52" w:rsidP="00BA7F5C">
            <w:pPr>
              <w:pStyle w:val="Item"/>
              <w:keepNext/>
              <w:tabs>
                <w:tab w:val="left" w:pos="2303"/>
              </w:tabs>
              <w:spacing w:before="0"/>
              <w:ind w:left="2728" w:hanging="2728"/>
            </w:pPr>
            <w:r>
              <w:rPr>
                <w:kern w:val="28"/>
                <w:sz w:val="20"/>
              </w:rPr>
              <w:tab/>
            </w:r>
            <w:r w:rsidR="00B95223">
              <w:rPr>
                <w:kern w:val="28"/>
                <w:sz w:val="20"/>
              </w:rPr>
              <w:t>519  521</w:t>
            </w:r>
          </w:p>
        </w:tc>
        <w:tc>
          <w:tcPr>
            <w:tcW w:w="2642" w:type="dxa"/>
          </w:tcPr>
          <w:p w14:paraId="7EEFCE10" w14:textId="61656F30" w:rsidR="000D0B52" w:rsidRPr="00586A4E" w:rsidRDefault="00B95223" w:rsidP="00BA7F5C">
            <w:pPr>
              <w:pStyle w:val="Item"/>
              <w:keepNext/>
              <w:spacing w:before="0"/>
              <w:ind w:hanging="709"/>
              <w:rPr>
                <w:b/>
                <w:bCs/>
                <w:kern w:val="28"/>
                <w:sz w:val="20"/>
              </w:rPr>
            </w:pPr>
            <w:r>
              <w:rPr>
                <w:b/>
                <w:bCs/>
                <w:kern w:val="28"/>
                <w:sz w:val="20"/>
              </w:rPr>
              <w:t>18.1</w:t>
            </w:r>
            <w:r w:rsidR="000D0B52">
              <w:rPr>
                <w:b/>
                <w:bCs/>
                <w:kern w:val="28"/>
                <w:sz w:val="20"/>
              </w:rPr>
              <w:t xml:space="preserve"> – </w:t>
            </w:r>
            <w:r>
              <w:rPr>
                <w:b/>
                <w:bCs/>
                <w:kern w:val="28"/>
                <w:sz w:val="20"/>
              </w:rPr>
              <w:t>18.4</w:t>
            </w:r>
          </w:p>
          <w:p w14:paraId="50C13785" w14:textId="77777777" w:rsidR="000D0B52" w:rsidRPr="00586A4E" w:rsidRDefault="000D0B52" w:rsidP="00BA7F5C">
            <w:pPr>
              <w:pStyle w:val="Item"/>
              <w:keepNext/>
              <w:spacing w:before="0"/>
              <w:ind w:hanging="709"/>
              <w:rPr>
                <w:kern w:val="28"/>
                <w:sz w:val="20"/>
              </w:rPr>
            </w:pPr>
            <w:r w:rsidRPr="00586A4E">
              <w:rPr>
                <w:kern w:val="28"/>
                <w:sz w:val="20"/>
              </w:rPr>
              <w:t>FIXED</w:t>
            </w:r>
          </w:p>
          <w:p w14:paraId="4B271C84" w14:textId="77777777" w:rsidR="001D0228" w:rsidRDefault="000D0B52" w:rsidP="00BA7F5C">
            <w:pPr>
              <w:pStyle w:val="Item"/>
              <w:keepNext/>
              <w:spacing w:before="0"/>
              <w:ind w:left="456" w:hanging="456"/>
              <w:rPr>
                <w:kern w:val="28"/>
                <w:sz w:val="20"/>
              </w:rPr>
            </w:pPr>
            <w:r>
              <w:rPr>
                <w:kern w:val="28"/>
                <w:sz w:val="20"/>
              </w:rPr>
              <w:t xml:space="preserve">FIXED–SATELLITE </w:t>
            </w:r>
          </w:p>
          <w:p w14:paraId="1F7BBEF6" w14:textId="24EBA99E" w:rsidR="000D0B52" w:rsidRDefault="001D0228" w:rsidP="00BA7F5C">
            <w:pPr>
              <w:pStyle w:val="Item"/>
              <w:keepNext/>
              <w:spacing w:before="0"/>
              <w:ind w:left="456" w:hanging="456"/>
              <w:rPr>
                <w:kern w:val="28"/>
                <w:sz w:val="20"/>
              </w:rPr>
            </w:pPr>
            <w:r>
              <w:rPr>
                <w:kern w:val="28"/>
                <w:sz w:val="20"/>
              </w:rPr>
              <w:tab/>
            </w:r>
            <w:r w:rsidR="000D0B52">
              <w:rPr>
                <w:kern w:val="28"/>
                <w:sz w:val="20"/>
              </w:rPr>
              <w:t xml:space="preserve">(space-to-Earth)  </w:t>
            </w:r>
            <w:r>
              <w:rPr>
                <w:kern w:val="28"/>
                <w:sz w:val="20"/>
              </w:rPr>
              <w:t>484A  516B  517A  517B</w:t>
            </w:r>
          </w:p>
          <w:p w14:paraId="70A24F51" w14:textId="67999C40" w:rsidR="001D0228" w:rsidRDefault="001D0228" w:rsidP="00BA7F5C">
            <w:pPr>
              <w:pStyle w:val="Item"/>
              <w:keepNext/>
              <w:spacing w:before="0"/>
              <w:ind w:left="456" w:hanging="456"/>
              <w:rPr>
                <w:kern w:val="28"/>
                <w:sz w:val="20"/>
              </w:rPr>
            </w:pPr>
            <w:r>
              <w:rPr>
                <w:kern w:val="28"/>
                <w:sz w:val="20"/>
              </w:rPr>
              <w:tab/>
              <w:t>(Earth-</w:t>
            </w:r>
            <w:r w:rsidR="0027670D">
              <w:rPr>
                <w:kern w:val="28"/>
                <w:sz w:val="20"/>
              </w:rPr>
              <w:t>to-space)  520</w:t>
            </w:r>
          </w:p>
          <w:p w14:paraId="6C151DE5" w14:textId="65B5D829" w:rsidR="0027670D" w:rsidRDefault="0027670D" w:rsidP="00BA7F5C">
            <w:pPr>
              <w:pStyle w:val="Item"/>
              <w:keepNext/>
              <w:spacing w:before="0"/>
              <w:ind w:left="456" w:hanging="456"/>
              <w:rPr>
                <w:kern w:val="28"/>
                <w:sz w:val="20"/>
              </w:rPr>
            </w:pPr>
            <w:r>
              <w:rPr>
                <w:kern w:val="28"/>
                <w:sz w:val="20"/>
              </w:rPr>
              <w:t>INTER–SATELLITE  521A</w:t>
            </w:r>
          </w:p>
          <w:p w14:paraId="6959AE71" w14:textId="0871D6E2" w:rsidR="000D0B52" w:rsidRDefault="000D0B52" w:rsidP="00BA7F5C">
            <w:pPr>
              <w:pStyle w:val="Item"/>
              <w:keepNext/>
              <w:spacing w:before="0"/>
              <w:ind w:left="456" w:hanging="456"/>
              <w:rPr>
                <w:kern w:val="28"/>
                <w:sz w:val="20"/>
              </w:rPr>
            </w:pPr>
            <w:r>
              <w:rPr>
                <w:kern w:val="28"/>
                <w:sz w:val="20"/>
              </w:rPr>
              <w:t>MOBILE</w:t>
            </w:r>
          </w:p>
          <w:p w14:paraId="7DF5539E" w14:textId="77777777" w:rsidR="0027670D" w:rsidRDefault="0027670D" w:rsidP="00BA7F5C">
            <w:pPr>
              <w:pStyle w:val="Item"/>
              <w:keepNext/>
              <w:spacing w:before="0"/>
              <w:ind w:hanging="709"/>
              <w:rPr>
                <w:kern w:val="28"/>
                <w:sz w:val="20"/>
              </w:rPr>
            </w:pPr>
          </w:p>
          <w:p w14:paraId="30862567" w14:textId="58F8D1D2" w:rsidR="000D0B52" w:rsidRPr="00AE0C2C" w:rsidRDefault="0027670D" w:rsidP="00BA7F5C">
            <w:pPr>
              <w:pStyle w:val="Item"/>
              <w:keepNext/>
              <w:spacing w:before="0"/>
              <w:ind w:hanging="709"/>
              <w:rPr>
                <w:sz w:val="20"/>
              </w:rPr>
            </w:pPr>
            <w:r>
              <w:rPr>
                <w:kern w:val="28"/>
                <w:sz w:val="20"/>
              </w:rPr>
              <w:t>519  AUS87</w:t>
            </w:r>
          </w:p>
        </w:tc>
      </w:tr>
      <w:tr w:rsidR="002B2A10" w14:paraId="5332B4BD" w14:textId="77777777" w:rsidTr="009952B4">
        <w:tc>
          <w:tcPr>
            <w:tcW w:w="6379" w:type="dxa"/>
            <w:gridSpan w:val="3"/>
          </w:tcPr>
          <w:p w14:paraId="6FB3E1C8" w14:textId="1D6BD29F" w:rsidR="002B2A10" w:rsidRPr="00454649" w:rsidRDefault="002B2A10" w:rsidP="003C070E">
            <w:pPr>
              <w:pStyle w:val="Item"/>
              <w:tabs>
                <w:tab w:val="left" w:pos="2303"/>
              </w:tabs>
              <w:spacing w:before="0"/>
              <w:ind w:hanging="709"/>
              <w:rPr>
                <w:kern w:val="28"/>
                <w:sz w:val="20"/>
              </w:rPr>
            </w:pPr>
            <w:r>
              <w:rPr>
                <w:b/>
                <w:bCs/>
                <w:kern w:val="28"/>
                <w:sz w:val="20"/>
              </w:rPr>
              <w:t>18.4</w:t>
            </w:r>
            <w:r w:rsidRPr="00454649">
              <w:rPr>
                <w:b/>
                <w:bCs/>
                <w:kern w:val="28"/>
                <w:sz w:val="20"/>
              </w:rPr>
              <w:t xml:space="preserve"> – </w:t>
            </w:r>
            <w:r>
              <w:rPr>
                <w:b/>
                <w:bCs/>
                <w:kern w:val="28"/>
                <w:sz w:val="20"/>
              </w:rPr>
              <w:t>18.</w:t>
            </w:r>
            <w:r w:rsidR="00E072EA">
              <w:rPr>
                <w:b/>
                <w:bCs/>
                <w:kern w:val="28"/>
                <w:sz w:val="20"/>
              </w:rPr>
              <w:t>6</w:t>
            </w:r>
            <w:r w:rsidRPr="00454649">
              <w:rPr>
                <w:kern w:val="28"/>
                <w:sz w:val="20"/>
              </w:rPr>
              <w:tab/>
              <w:t>FIXED</w:t>
            </w:r>
          </w:p>
          <w:p w14:paraId="377A52B5" w14:textId="50E1504C" w:rsidR="002B2A10" w:rsidRDefault="002B2A10" w:rsidP="003C070E">
            <w:pPr>
              <w:pStyle w:val="Item"/>
              <w:tabs>
                <w:tab w:val="left" w:pos="2303"/>
              </w:tabs>
              <w:spacing w:before="0"/>
              <w:ind w:left="2728" w:hanging="2728"/>
              <w:rPr>
                <w:kern w:val="28"/>
                <w:sz w:val="20"/>
              </w:rPr>
            </w:pPr>
            <w:r w:rsidRPr="00454649">
              <w:rPr>
                <w:kern w:val="28"/>
                <w:sz w:val="20"/>
              </w:rPr>
              <w:tab/>
              <w:t>FIXED</w:t>
            </w:r>
            <w:r>
              <w:rPr>
                <w:kern w:val="28"/>
                <w:sz w:val="20"/>
              </w:rPr>
              <w:t>–SATELLITE (space-to-Earth)  484A  516B  517A  517B</w:t>
            </w:r>
          </w:p>
          <w:p w14:paraId="7095AE05" w14:textId="77777777" w:rsidR="002B2A10" w:rsidRPr="00454649" w:rsidRDefault="002B2A10" w:rsidP="003C070E">
            <w:pPr>
              <w:pStyle w:val="Item"/>
              <w:tabs>
                <w:tab w:val="left" w:pos="2303"/>
              </w:tabs>
              <w:spacing w:before="0"/>
              <w:ind w:hanging="709"/>
              <w:rPr>
                <w:kern w:val="28"/>
                <w:sz w:val="20"/>
              </w:rPr>
            </w:pPr>
            <w:r>
              <w:rPr>
                <w:kern w:val="28"/>
                <w:sz w:val="20"/>
              </w:rPr>
              <w:tab/>
            </w:r>
            <w:r>
              <w:rPr>
                <w:kern w:val="28"/>
                <w:sz w:val="20"/>
              </w:rPr>
              <w:tab/>
              <w:t>INTER–SATELLITE  521A</w:t>
            </w:r>
          </w:p>
          <w:p w14:paraId="72961771" w14:textId="3C738199" w:rsidR="002B2A10" w:rsidRDefault="002B2A10" w:rsidP="003C070E">
            <w:pPr>
              <w:pStyle w:val="Item"/>
              <w:tabs>
                <w:tab w:val="left" w:pos="2303"/>
              </w:tabs>
              <w:spacing w:before="0"/>
              <w:ind w:left="2728" w:hanging="2728"/>
              <w:rPr>
                <w:b/>
                <w:bCs/>
                <w:kern w:val="28"/>
                <w:sz w:val="20"/>
              </w:rPr>
            </w:pPr>
            <w:r>
              <w:rPr>
                <w:kern w:val="28"/>
                <w:sz w:val="20"/>
              </w:rPr>
              <w:tab/>
              <w:t>MOBILE</w:t>
            </w:r>
          </w:p>
        </w:tc>
        <w:tc>
          <w:tcPr>
            <w:tcW w:w="2642" w:type="dxa"/>
          </w:tcPr>
          <w:p w14:paraId="5FF1BE19" w14:textId="5BD2A183" w:rsidR="002B2A10" w:rsidRPr="00586A4E" w:rsidRDefault="002B2A10" w:rsidP="003C070E">
            <w:pPr>
              <w:pStyle w:val="Item"/>
              <w:spacing w:before="0"/>
              <w:ind w:hanging="709"/>
              <w:rPr>
                <w:b/>
                <w:bCs/>
                <w:kern w:val="28"/>
                <w:sz w:val="20"/>
              </w:rPr>
            </w:pPr>
            <w:r>
              <w:rPr>
                <w:b/>
                <w:bCs/>
                <w:kern w:val="28"/>
                <w:sz w:val="20"/>
              </w:rPr>
              <w:t>18.</w:t>
            </w:r>
            <w:r w:rsidR="00B337C5">
              <w:rPr>
                <w:b/>
                <w:bCs/>
                <w:kern w:val="28"/>
                <w:sz w:val="20"/>
              </w:rPr>
              <w:t>4</w:t>
            </w:r>
            <w:r>
              <w:rPr>
                <w:b/>
                <w:bCs/>
                <w:kern w:val="28"/>
                <w:sz w:val="20"/>
              </w:rPr>
              <w:t xml:space="preserve"> – 18.</w:t>
            </w:r>
            <w:r w:rsidR="0028192A">
              <w:rPr>
                <w:b/>
                <w:bCs/>
                <w:kern w:val="28"/>
                <w:sz w:val="20"/>
              </w:rPr>
              <w:t>6</w:t>
            </w:r>
          </w:p>
          <w:p w14:paraId="5816BDCA" w14:textId="77777777" w:rsidR="002B2A10" w:rsidRPr="00586A4E" w:rsidRDefault="002B2A10" w:rsidP="003C070E">
            <w:pPr>
              <w:pStyle w:val="Item"/>
              <w:spacing w:before="0"/>
              <w:ind w:hanging="709"/>
              <w:rPr>
                <w:kern w:val="28"/>
                <w:sz w:val="20"/>
              </w:rPr>
            </w:pPr>
            <w:r w:rsidRPr="00586A4E">
              <w:rPr>
                <w:kern w:val="28"/>
                <w:sz w:val="20"/>
              </w:rPr>
              <w:t>FIXED</w:t>
            </w:r>
          </w:p>
          <w:p w14:paraId="5A51FB1F" w14:textId="78FF5290" w:rsidR="002B2A10" w:rsidRDefault="002B2A10" w:rsidP="003C070E">
            <w:pPr>
              <w:pStyle w:val="Item"/>
              <w:spacing w:before="0"/>
              <w:ind w:left="456" w:hanging="456"/>
              <w:rPr>
                <w:kern w:val="28"/>
                <w:sz w:val="20"/>
              </w:rPr>
            </w:pPr>
            <w:r>
              <w:rPr>
                <w:kern w:val="28"/>
                <w:sz w:val="20"/>
              </w:rPr>
              <w:t>FIXED–SATELLITE (space-to-Earth)  484A  516B  517A  517B</w:t>
            </w:r>
          </w:p>
          <w:p w14:paraId="161BC9D4" w14:textId="77777777" w:rsidR="002B2A10" w:rsidRDefault="002B2A10" w:rsidP="003C070E">
            <w:pPr>
              <w:pStyle w:val="Item"/>
              <w:spacing w:before="0"/>
              <w:ind w:left="456" w:hanging="456"/>
              <w:rPr>
                <w:kern w:val="28"/>
                <w:sz w:val="20"/>
              </w:rPr>
            </w:pPr>
            <w:r>
              <w:rPr>
                <w:kern w:val="28"/>
                <w:sz w:val="20"/>
              </w:rPr>
              <w:tab/>
              <w:t>(Earth-to-space)  520</w:t>
            </w:r>
          </w:p>
          <w:p w14:paraId="431A7D44" w14:textId="77777777" w:rsidR="002B2A10" w:rsidRDefault="002B2A10" w:rsidP="003C070E">
            <w:pPr>
              <w:pStyle w:val="Item"/>
              <w:spacing w:before="0"/>
              <w:ind w:left="456" w:hanging="456"/>
              <w:rPr>
                <w:kern w:val="28"/>
                <w:sz w:val="20"/>
              </w:rPr>
            </w:pPr>
            <w:r>
              <w:rPr>
                <w:kern w:val="28"/>
                <w:sz w:val="20"/>
              </w:rPr>
              <w:t>INTER–SATELLITE  521A</w:t>
            </w:r>
          </w:p>
          <w:p w14:paraId="6A447CD5" w14:textId="77777777" w:rsidR="002B2A10" w:rsidRDefault="002B2A10" w:rsidP="003C070E">
            <w:pPr>
              <w:pStyle w:val="Item"/>
              <w:spacing w:before="0"/>
              <w:ind w:left="456" w:hanging="456"/>
              <w:rPr>
                <w:kern w:val="28"/>
                <w:sz w:val="20"/>
              </w:rPr>
            </w:pPr>
            <w:r>
              <w:rPr>
                <w:kern w:val="28"/>
                <w:sz w:val="20"/>
              </w:rPr>
              <w:t>MOBILE</w:t>
            </w:r>
          </w:p>
          <w:p w14:paraId="6075DD21" w14:textId="77777777" w:rsidR="002B2A10" w:rsidRDefault="002B2A10" w:rsidP="003C070E">
            <w:pPr>
              <w:pStyle w:val="Item"/>
              <w:spacing w:before="0"/>
              <w:ind w:hanging="709"/>
              <w:rPr>
                <w:kern w:val="28"/>
                <w:sz w:val="20"/>
              </w:rPr>
            </w:pPr>
          </w:p>
          <w:p w14:paraId="030E35CD" w14:textId="2B92233F" w:rsidR="002B2A10" w:rsidRDefault="002B2A10" w:rsidP="003C070E">
            <w:pPr>
              <w:pStyle w:val="Item"/>
              <w:spacing w:before="0"/>
              <w:ind w:hanging="709"/>
              <w:rPr>
                <w:b/>
                <w:bCs/>
                <w:kern w:val="28"/>
                <w:sz w:val="20"/>
              </w:rPr>
            </w:pPr>
            <w:r>
              <w:rPr>
                <w:kern w:val="28"/>
                <w:sz w:val="20"/>
              </w:rPr>
              <w:t>AUS87</w:t>
            </w:r>
          </w:p>
        </w:tc>
      </w:tr>
      <w:tr w:rsidR="001C7182" w14:paraId="76FDD2D9" w14:textId="77777777" w:rsidTr="009952B4">
        <w:tc>
          <w:tcPr>
            <w:tcW w:w="2052" w:type="dxa"/>
          </w:tcPr>
          <w:p w14:paraId="5A654800" w14:textId="13C9BCDD" w:rsidR="001C7182" w:rsidRPr="008D137D" w:rsidRDefault="001C7182" w:rsidP="003C070E">
            <w:pPr>
              <w:pStyle w:val="Item"/>
              <w:spacing w:before="0"/>
              <w:ind w:hanging="709"/>
              <w:rPr>
                <w:b/>
                <w:bCs/>
                <w:kern w:val="28"/>
                <w:sz w:val="20"/>
              </w:rPr>
            </w:pPr>
            <w:r w:rsidRPr="008D137D">
              <w:rPr>
                <w:b/>
                <w:bCs/>
                <w:kern w:val="28"/>
                <w:sz w:val="20"/>
              </w:rPr>
              <w:t>1</w:t>
            </w:r>
            <w:r>
              <w:rPr>
                <w:b/>
                <w:bCs/>
                <w:kern w:val="28"/>
                <w:sz w:val="20"/>
              </w:rPr>
              <w:t>8</w:t>
            </w:r>
            <w:r w:rsidRPr="008D137D">
              <w:rPr>
                <w:b/>
                <w:bCs/>
                <w:kern w:val="28"/>
                <w:sz w:val="20"/>
              </w:rPr>
              <w:t>.</w:t>
            </w:r>
            <w:r>
              <w:rPr>
                <w:b/>
                <w:bCs/>
                <w:kern w:val="28"/>
                <w:sz w:val="20"/>
              </w:rPr>
              <w:t>6</w:t>
            </w:r>
            <w:r w:rsidRPr="008D137D">
              <w:rPr>
                <w:b/>
                <w:bCs/>
                <w:kern w:val="28"/>
                <w:sz w:val="20"/>
              </w:rPr>
              <w:t xml:space="preserve"> – </w:t>
            </w:r>
            <w:r>
              <w:rPr>
                <w:b/>
                <w:bCs/>
                <w:kern w:val="28"/>
                <w:sz w:val="20"/>
              </w:rPr>
              <w:t>18</w:t>
            </w:r>
            <w:r w:rsidRPr="008D137D">
              <w:rPr>
                <w:b/>
                <w:bCs/>
                <w:kern w:val="28"/>
                <w:sz w:val="20"/>
              </w:rPr>
              <w:t>.</w:t>
            </w:r>
            <w:r>
              <w:rPr>
                <w:b/>
                <w:bCs/>
                <w:kern w:val="28"/>
                <w:sz w:val="20"/>
              </w:rPr>
              <w:t>8</w:t>
            </w:r>
          </w:p>
          <w:p w14:paraId="7A88079B" w14:textId="24213475" w:rsidR="001C7182" w:rsidRDefault="001C7182" w:rsidP="003C070E">
            <w:pPr>
              <w:pStyle w:val="Item"/>
              <w:spacing w:before="0"/>
              <w:ind w:left="177" w:hanging="177"/>
              <w:rPr>
                <w:kern w:val="28"/>
                <w:sz w:val="20"/>
              </w:rPr>
            </w:pPr>
            <w:r>
              <w:rPr>
                <w:kern w:val="28"/>
                <w:sz w:val="20"/>
              </w:rPr>
              <w:t>EARTH EXPLORATION–SATELLITE (passive)</w:t>
            </w:r>
          </w:p>
          <w:p w14:paraId="766F831F" w14:textId="384067BF" w:rsidR="001C7182" w:rsidRDefault="001C7182" w:rsidP="003C070E">
            <w:pPr>
              <w:pStyle w:val="Item"/>
              <w:spacing w:before="0"/>
              <w:ind w:left="0"/>
              <w:rPr>
                <w:kern w:val="28"/>
                <w:sz w:val="20"/>
              </w:rPr>
            </w:pPr>
            <w:r>
              <w:rPr>
                <w:kern w:val="28"/>
                <w:sz w:val="20"/>
              </w:rPr>
              <w:t>FIXED</w:t>
            </w:r>
          </w:p>
          <w:p w14:paraId="3164CEFC" w14:textId="08EE3AE3" w:rsidR="001C7182" w:rsidRDefault="001C7182" w:rsidP="003C070E">
            <w:pPr>
              <w:pStyle w:val="Item"/>
              <w:spacing w:before="0"/>
              <w:ind w:left="177" w:hanging="177"/>
              <w:rPr>
                <w:kern w:val="28"/>
                <w:sz w:val="20"/>
              </w:rPr>
            </w:pPr>
            <w:r>
              <w:rPr>
                <w:kern w:val="28"/>
                <w:sz w:val="20"/>
              </w:rPr>
              <w:t>FIXED–SATELLITE  (space-to-Earth)  517A  522B</w:t>
            </w:r>
          </w:p>
          <w:p w14:paraId="6FDEB736" w14:textId="1CE176EB" w:rsidR="001C7182" w:rsidRDefault="001C7182" w:rsidP="003C070E">
            <w:pPr>
              <w:pStyle w:val="Item"/>
              <w:spacing w:before="0"/>
              <w:ind w:left="177" w:hanging="177"/>
              <w:rPr>
                <w:kern w:val="28"/>
                <w:sz w:val="20"/>
              </w:rPr>
            </w:pPr>
            <w:r>
              <w:rPr>
                <w:kern w:val="28"/>
                <w:sz w:val="20"/>
              </w:rPr>
              <w:t>MOBILE except aeronautical mobile</w:t>
            </w:r>
          </w:p>
          <w:p w14:paraId="5F71D173" w14:textId="74F5F354" w:rsidR="001C7182" w:rsidRDefault="001C7182" w:rsidP="003C070E">
            <w:pPr>
              <w:pStyle w:val="Item"/>
              <w:spacing w:before="0"/>
              <w:ind w:left="177" w:hanging="177"/>
              <w:rPr>
                <w:kern w:val="28"/>
                <w:sz w:val="20"/>
              </w:rPr>
            </w:pPr>
            <w:r>
              <w:rPr>
                <w:kern w:val="28"/>
                <w:sz w:val="20"/>
              </w:rPr>
              <w:t>Space research (passive)</w:t>
            </w:r>
          </w:p>
          <w:p w14:paraId="4F98BCD2" w14:textId="7EF6C64C" w:rsidR="001C7182" w:rsidRPr="008D137D" w:rsidRDefault="001C7182" w:rsidP="003C070E">
            <w:pPr>
              <w:pStyle w:val="Item"/>
              <w:spacing w:before="0"/>
              <w:ind w:left="0"/>
              <w:rPr>
                <w:kern w:val="28"/>
                <w:sz w:val="20"/>
              </w:rPr>
            </w:pPr>
          </w:p>
          <w:p w14:paraId="7EA5275F" w14:textId="70DB98B9" w:rsidR="001C7182" w:rsidRDefault="001C7182" w:rsidP="003C070E">
            <w:pPr>
              <w:pStyle w:val="Item"/>
              <w:tabs>
                <w:tab w:val="left" w:pos="2303"/>
              </w:tabs>
              <w:spacing w:before="0"/>
              <w:ind w:hanging="709"/>
              <w:rPr>
                <w:b/>
                <w:bCs/>
                <w:kern w:val="28"/>
                <w:sz w:val="20"/>
              </w:rPr>
            </w:pPr>
            <w:r>
              <w:rPr>
                <w:kern w:val="28"/>
                <w:sz w:val="20"/>
              </w:rPr>
              <w:t>522A  522C</w:t>
            </w:r>
          </w:p>
        </w:tc>
        <w:tc>
          <w:tcPr>
            <w:tcW w:w="2028" w:type="dxa"/>
          </w:tcPr>
          <w:p w14:paraId="0CB3F217" w14:textId="77777777" w:rsidR="001C7182" w:rsidRPr="008D137D" w:rsidRDefault="001C7182" w:rsidP="003C070E">
            <w:pPr>
              <w:pStyle w:val="Item"/>
              <w:spacing w:before="0"/>
              <w:ind w:hanging="709"/>
              <w:rPr>
                <w:b/>
                <w:bCs/>
                <w:kern w:val="28"/>
                <w:sz w:val="20"/>
              </w:rPr>
            </w:pPr>
            <w:r w:rsidRPr="008D137D">
              <w:rPr>
                <w:b/>
                <w:bCs/>
                <w:kern w:val="28"/>
                <w:sz w:val="20"/>
              </w:rPr>
              <w:t>1</w:t>
            </w:r>
            <w:r>
              <w:rPr>
                <w:b/>
                <w:bCs/>
                <w:kern w:val="28"/>
                <w:sz w:val="20"/>
              </w:rPr>
              <w:t>8</w:t>
            </w:r>
            <w:r w:rsidRPr="008D137D">
              <w:rPr>
                <w:b/>
                <w:bCs/>
                <w:kern w:val="28"/>
                <w:sz w:val="20"/>
              </w:rPr>
              <w:t>.</w:t>
            </w:r>
            <w:r>
              <w:rPr>
                <w:b/>
                <w:bCs/>
                <w:kern w:val="28"/>
                <w:sz w:val="20"/>
              </w:rPr>
              <w:t>6</w:t>
            </w:r>
            <w:r w:rsidRPr="008D137D">
              <w:rPr>
                <w:b/>
                <w:bCs/>
                <w:kern w:val="28"/>
                <w:sz w:val="20"/>
              </w:rPr>
              <w:t xml:space="preserve"> – </w:t>
            </w:r>
            <w:r>
              <w:rPr>
                <w:b/>
                <w:bCs/>
                <w:kern w:val="28"/>
                <w:sz w:val="20"/>
              </w:rPr>
              <w:t>18</w:t>
            </w:r>
            <w:r w:rsidRPr="008D137D">
              <w:rPr>
                <w:b/>
                <w:bCs/>
                <w:kern w:val="28"/>
                <w:sz w:val="20"/>
              </w:rPr>
              <w:t>.</w:t>
            </w:r>
            <w:r>
              <w:rPr>
                <w:b/>
                <w:bCs/>
                <w:kern w:val="28"/>
                <w:sz w:val="20"/>
              </w:rPr>
              <w:t>8</w:t>
            </w:r>
          </w:p>
          <w:p w14:paraId="6E5B2509" w14:textId="77777777" w:rsidR="001C7182" w:rsidRDefault="001C7182" w:rsidP="003C070E">
            <w:pPr>
              <w:pStyle w:val="Item"/>
              <w:spacing w:before="0"/>
              <w:ind w:left="177" w:hanging="177"/>
              <w:rPr>
                <w:kern w:val="28"/>
                <w:sz w:val="20"/>
              </w:rPr>
            </w:pPr>
            <w:r>
              <w:rPr>
                <w:kern w:val="28"/>
                <w:sz w:val="20"/>
              </w:rPr>
              <w:t>EARTH EXPLORATION–SATELLITE (passive)</w:t>
            </w:r>
          </w:p>
          <w:p w14:paraId="39A8AB74" w14:textId="77777777" w:rsidR="001C7182" w:rsidRDefault="001C7182" w:rsidP="003C070E">
            <w:pPr>
              <w:pStyle w:val="Item"/>
              <w:spacing w:before="0"/>
              <w:ind w:left="0"/>
              <w:rPr>
                <w:kern w:val="28"/>
                <w:sz w:val="20"/>
              </w:rPr>
            </w:pPr>
            <w:r>
              <w:rPr>
                <w:kern w:val="28"/>
                <w:sz w:val="20"/>
              </w:rPr>
              <w:t>FIXED</w:t>
            </w:r>
          </w:p>
          <w:p w14:paraId="16C64B3F" w14:textId="467AF642" w:rsidR="001C7182" w:rsidRDefault="001C7182" w:rsidP="003C070E">
            <w:pPr>
              <w:pStyle w:val="Item"/>
              <w:spacing w:before="0"/>
              <w:ind w:left="177" w:hanging="177"/>
              <w:rPr>
                <w:kern w:val="28"/>
                <w:sz w:val="20"/>
              </w:rPr>
            </w:pPr>
            <w:r>
              <w:rPr>
                <w:kern w:val="28"/>
                <w:sz w:val="20"/>
              </w:rPr>
              <w:t>FIXED–SATELLITE  (space-to-Earth)  516B  517A  522B</w:t>
            </w:r>
          </w:p>
          <w:p w14:paraId="50417C03" w14:textId="77777777" w:rsidR="001C7182" w:rsidRDefault="001C7182" w:rsidP="003C070E">
            <w:pPr>
              <w:pStyle w:val="Item"/>
              <w:spacing w:before="0"/>
              <w:ind w:left="177" w:hanging="177"/>
              <w:rPr>
                <w:kern w:val="28"/>
                <w:sz w:val="20"/>
              </w:rPr>
            </w:pPr>
            <w:r>
              <w:rPr>
                <w:kern w:val="28"/>
                <w:sz w:val="20"/>
              </w:rPr>
              <w:t>MOBILE except aeronautical mobile</w:t>
            </w:r>
          </w:p>
          <w:p w14:paraId="7B3F6DE8" w14:textId="77777777" w:rsidR="001C7182" w:rsidRDefault="001C7182" w:rsidP="003C070E">
            <w:pPr>
              <w:pStyle w:val="Item"/>
              <w:spacing w:before="0"/>
              <w:ind w:left="177" w:hanging="177"/>
              <w:rPr>
                <w:kern w:val="28"/>
                <w:sz w:val="20"/>
              </w:rPr>
            </w:pPr>
            <w:r>
              <w:rPr>
                <w:kern w:val="28"/>
                <w:sz w:val="20"/>
              </w:rPr>
              <w:t>Space research (passive)</w:t>
            </w:r>
          </w:p>
          <w:p w14:paraId="4B684FEC" w14:textId="77777777" w:rsidR="001C7182" w:rsidRPr="008D137D" w:rsidRDefault="001C7182" w:rsidP="003C070E">
            <w:pPr>
              <w:pStyle w:val="Item"/>
              <w:spacing w:before="0"/>
              <w:ind w:left="0"/>
              <w:rPr>
                <w:kern w:val="28"/>
                <w:sz w:val="20"/>
              </w:rPr>
            </w:pPr>
          </w:p>
          <w:p w14:paraId="20E46BFD" w14:textId="6A93A9B0" w:rsidR="001C7182" w:rsidRDefault="001C7182" w:rsidP="003C070E">
            <w:pPr>
              <w:pStyle w:val="Item"/>
              <w:tabs>
                <w:tab w:val="left" w:pos="2303"/>
              </w:tabs>
              <w:spacing w:before="0"/>
              <w:ind w:hanging="709"/>
              <w:rPr>
                <w:b/>
                <w:bCs/>
                <w:kern w:val="28"/>
                <w:sz w:val="20"/>
              </w:rPr>
            </w:pPr>
            <w:r>
              <w:rPr>
                <w:kern w:val="28"/>
                <w:sz w:val="20"/>
              </w:rPr>
              <w:t>522A</w:t>
            </w:r>
          </w:p>
        </w:tc>
        <w:tc>
          <w:tcPr>
            <w:tcW w:w="2299" w:type="dxa"/>
          </w:tcPr>
          <w:p w14:paraId="7CFCAF1E" w14:textId="77777777" w:rsidR="001C7182" w:rsidRPr="008D137D" w:rsidRDefault="001C7182" w:rsidP="003C070E">
            <w:pPr>
              <w:pStyle w:val="Item"/>
              <w:spacing w:before="0"/>
              <w:ind w:hanging="709"/>
              <w:rPr>
                <w:b/>
                <w:bCs/>
                <w:kern w:val="28"/>
                <w:sz w:val="20"/>
              </w:rPr>
            </w:pPr>
            <w:r w:rsidRPr="008D137D">
              <w:rPr>
                <w:b/>
                <w:bCs/>
                <w:kern w:val="28"/>
                <w:sz w:val="20"/>
              </w:rPr>
              <w:t>1</w:t>
            </w:r>
            <w:r>
              <w:rPr>
                <w:b/>
                <w:bCs/>
                <w:kern w:val="28"/>
                <w:sz w:val="20"/>
              </w:rPr>
              <w:t>8</w:t>
            </w:r>
            <w:r w:rsidRPr="008D137D">
              <w:rPr>
                <w:b/>
                <w:bCs/>
                <w:kern w:val="28"/>
                <w:sz w:val="20"/>
              </w:rPr>
              <w:t>.</w:t>
            </w:r>
            <w:r>
              <w:rPr>
                <w:b/>
                <w:bCs/>
                <w:kern w:val="28"/>
                <w:sz w:val="20"/>
              </w:rPr>
              <w:t>6</w:t>
            </w:r>
            <w:r w:rsidRPr="008D137D">
              <w:rPr>
                <w:b/>
                <w:bCs/>
                <w:kern w:val="28"/>
                <w:sz w:val="20"/>
              </w:rPr>
              <w:t xml:space="preserve"> – </w:t>
            </w:r>
            <w:r>
              <w:rPr>
                <w:b/>
                <w:bCs/>
                <w:kern w:val="28"/>
                <w:sz w:val="20"/>
              </w:rPr>
              <w:t>18</w:t>
            </w:r>
            <w:r w:rsidRPr="008D137D">
              <w:rPr>
                <w:b/>
                <w:bCs/>
                <w:kern w:val="28"/>
                <w:sz w:val="20"/>
              </w:rPr>
              <w:t>.</w:t>
            </w:r>
            <w:r>
              <w:rPr>
                <w:b/>
                <w:bCs/>
                <w:kern w:val="28"/>
                <w:sz w:val="20"/>
              </w:rPr>
              <w:t>8</w:t>
            </w:r>
          </w:p>
          <w:p w14:paraId="04D71135" w14:textId="77777777" w:rsidR="001C7182" w:rsidRDefault="001C7182" w:rsidP="003C070E">
            <w:pPr>
              <w:pStyle w:val="Item"/>
              <w:spacing w:before="0"/>
              <w:ind w:left="177" w:hanging="177"/>
              <w:rPr>
                <w:kern w:val="28"/>
                <w:sz w:val="20"/>
              </w:rPr>
            </w:pPr>
            <w:r>
              <w:rPr>
                <w:kern w:val="28"/>
                <w:sz w:val="20"/>
              </w:rPr>
              <w:t>EARTH EXPLORATION–SATELLITE (passive)</w:t>
            </w:r>
          </w:p>
          <w:p w14:paraId="49BBC2BE" w14:textId="77777777" w:rsidR="001C7182" w:rsidRDefault="001C7182" w:rsidP="003C070E">
            <w:pPr>
              <w:pStyle w:val="Item"/>
              <w:spacing w:before="0"/>
              <w:ind w:left="0"/>
              <w:rPr>
                <w:kern w:val="28"/>
                <w:sz w:val="20"/>
              </w:rPr>
            </w:pPr>
            <w:r>
              <w:rPr>
                <w:kern w:val="28"/>
                <w:sz w:val="20"/>
              </w:rPr>
              <w:t>FIXED</w:t>
            </w:r>
          </w:p>
          <w:p w14:paraId="432ADE79" w14:textId="77777777" w:rsidR="001C7182" w:rsidRDefault="001C7182" w:rsidP="003C070E">
            <w:pPr>
              <w:pStyle w:val="Item"/>
              <w:spacing w:before="0"/>
              <w:ind w:left="177" w:hanging="177"/>
              <w:rPr>
                <w:kern w:val="28"/>
                <w:sz w:val="20"/>
              </w:rPr>
            </w:pPr>
            <w:r>
              <w:rPr>
                <w:kern w:val="28"/>
                <w:sz w:val="20"/>
              </w:rPr>
              <w:t>FIXED–SATELLITE  (space-to-Earth)  517A  522B</w:t>
            </w:r>
          </w:p>
          <w:p w14:paraId="5EA58D90" w14:textId="77777777" w:rsidR="001C7182" w:rsidRDefault="001C7182" w:rsidP="003C070E">
            <w:pPr>
              <w:pStyle w:val="Item"/>
              <w:spacing w:before="0"/>
              <w:ind w:left="177" w:hanging="177"/>
              <w:rPr>
                <w:kern w:val="28"/>
                <w:sz w:val="20"/>
              </w:rPr>
            </w:pPr>
            <w:r>
              <w:rPr>
                <w:kern w:val="28"/>
                <w:sz w:val="20"/>
              </w:rPr>
              <w:t>MOBILE except aeronautical mobile</w:t>
            </w:r>
          </w:p>
          <w:p w14:paraId="1034C3B4" w14:textId="77777777" w:rsidR="001C7182" w:rsidRDefault="001C7182" w:rsidP="003C070E">
            <w:pPr>
              <w:pStyle w:val="Item"/>
              <w:spacing w:before="0"/>
              <w:ind w:left="177" w:hanging="177"/>
              <w:rPr>
                <w:kern w:val="28"/>
                <w:sz w:val="20"/>
              </w:rPr>
            </w:pPr>
            <w:r>
              <w:rPr>
                <w:kern w:val="28"/>
                <w:sz w:val="20"/>
              </w:rPr>
              <w:t>Space research (passive)</w:t>
            </w:r>
          </w:p>
          <w:p w14:paraId="53448391" w14:textId="77777777" w:rsidR="001C7182" w:rsidRPr="008D137D" w:rsidRDefault="001C7182" w:rsidP="003C070E">
            <w:pPr>
              <w:pStyle w:val="Item"/>
              <w:spacing w:before="0"/>
              <w:ind w:left="0"/>
              <w:rPr>
                <w:kern w:val="28"/>
                <w:sz w:val="20"/>
              </w:rPr>
            </w:pPr>
          </w:p>
          <w:p w14:paraId="5BAF762F" w14:textId="49093883" w:rsidR="001C7182" w:rsidRDefault="001C7182" w:rsidP="003C070E">
            <w:pPr>
              <w:pStyle w:val="Item"/>
              <w:tabs>
                <w:tab w:val="left" w:pos="2303"/>
              </w:tabs>
              <w:spacing w:before="0"/>
              <w:ind w:hanging="709"/>
              <w:rPr>
                <w:b/>
                <w:bCs/>
                <w:kern w:val="28"/>
                <w:sz w:val="20"/>
              </w:rPr>
            </w:pPr>
            <w:r>
              <w:rPr>
                <w:kern w:val="28"/>
                <w:sz w:val="20"/>
              </w:rPr>
              <w:t>522A</w:t>
            </w:r>
          </w:p>
        </w:tc>
        <w:tc>
          <w:tcPr>
            <w:tcW w:w="2642" w:type="dxa"/>
          </w:tcPr>
          <w:p w14:paraId="25340D89" w14:textId="77777777" w:rsidR="001C7182" w:rsidRPr="008D137D" w:rsidRDefault="001C7182" w:rsidP="003C070E">
            <w:pPr>
              <w:pStyle w:val="Item"/>
              <w:spacing w:before="0"/>
              <w:ind w:hanging="709"/>
              <w:rPr>
                <w:b/>
                <w:bCs/>
                <w:kern w:val="28"/>
                <w:sz w:val="20"/>
              </w:rPr>
            </w:pPr>
            <w:r w:rsidRPr="008D137D">
              <w:rPr>
                <w:b/>
                <w:bCs/>
                <w:kern w:val="28"/>
                <w:sz w:val="20"/>
              </w:rPr>
              <w:t>1</w:t>
            </w:r>
            <w:r>
              <w:rPr>
                <w:b/>
                <w:bCs/>
                <w:kern w:val="28"/>
                <w:sz w:val="20"/>
              </w:rPr>
              <w:t>8</w:t>
            </w:r>
            <w:r w:rsidRPr="008D137D">
              <w:rPr>
                <w:b/>
                <w:bCs/>
                <w:kern w:val="28"/>
                <w:sz w:val="20"/>
              </w:rPr>
              <w:t>.</w:t>
            </w:r>
            <w:r>
              <w:rPr>
                <w:b/>
                <w:bCs/>
                <w:kern w:val="28"/>
                <w:sz w:val="20"/>
              </w:rPr>
              <w:t>6</w:t>
            </w:r>
            <w:r w:rsidRPr="008D137D">
              <w:rPr>
                <w:b/>
                <w:bCs/>
                <w:kern w:val="28"/>
                <w:sz w:val="20"/>
              </w:rPr>
              <w:t xml:space="preserve"> – </w:t>
            </w:r>
            <w:r>
              <w:rPr>
                <w:b/>
                <w:bCs/>
                <w:kern w:val="28"/>
                <w:sz w:val="20"/>
              </w:rPr>
              <w:t>18</w:t>
            </w:r>
            <w:r w:rsidRPr="008D137D">
              <w:rPr>
                <w:b/>
                <w:bCs/>
                <w:kern w:val="28"/>
                <w:sz w:val="20"/>
              </w:rPr>
              <w:t>.</w:t>
            </w:r>
            <w:r>
              <w:rPr>
                <w:b/>
                <w:bCs/>
                <w:kern w:val="28"/>
                <w:sz w:val="20"/>
              </w:rPr>
              <w:t>8</w:t>
            </w:r>
          </w:p>
          <w:p w14:paraId="58F818E2" w14:textId="77777777" w:rsidR="001C7182" w:rsidRDefault="001C7182" w:rsidP="003C070E">
            <w:pPr>
              <w:pStyle w:val="Item"/>
              <w:spacing w:before="0"/>
              <w:ind w:left="177" w:hanging="177"/>
              <w:rPr>
                <w:kern w:val="28"/>
                <w:sz w:val="20"/>
              </w:rPr>
            </w:pPr>
            <w:r>
              <w:rPr>
                <w:kern w:val="28"/>
                <w:sz w:val="20"/>
              </w:rPr>
              <w:t>EARTH EXPLORATION–SATELLITE (passive)</w:t>
            </w:r>
          </w:p>
          <w:p w14:paraId="40DF8752" w14:textId="77777777" w:rsidR="001C7182" w:rsidRDefault="001C7182" w:rsidP="003C070E">
            <w:pPr>
              <w:pStyle w:val="Item"/>
              <w:spacing w:before="0"/>
              <w:ind w:left="0"/>
              <w:rPr>
                <w:kern w:val="28"/>
                <w:sz w:val="20"/>
              </w:rPr>
            </w:pPr>
            <w:r>
              <w:rPr>
                <w:kern w:val="28"/>
                <w:sz w:val="20"/>
              </w:rPr>
              <w:t>FIXED</w:t>
            </w:r>
          </w:p>
          <w:p w14:paraId="5A5719DF" w14:textId="77777777" w:rsidR="001C7182" w:rsidRDefault="001C7182" w:rsidP="003C070E">
            <w:pPr>
              <w:pStyle w:val="Item"/>
              <w:spacing w:before="0"/>
              <w:ind w:left="177" w:hanging="177"/>
              <w:rPr>
                <w:kern w:val="28"/>
                <w:sz w:val="20"/>
              </w:rPr>
            </w:pPr>
            <w:r>
              <w:rPr>
                <w:kern w:val="28"/>
                <w:sz w:val="20"/>
              </w:rPr>
              <w:t>FIXED–SATELLITE  (space-to-Earth)  517A  522B</w:t>
            </w:r>
          </w:p>
          <w:p w14:paraId="5A886BFB" w14:textId="77777777" w:rsidR="001C7182" w:rsidRDefault="001C7182" w:rsidP="003C070E">
            <w:pPr>
              <w:pStyle w:val="Item"/>
              <w:spacing w:before="0"/>
              <w:ind w:left="177" w:hanging="177"/>
              <w:rPr>
                <w:kern w:val="28"/>
                <w:sz w:val="20"/>
              </w:rPr>
            </w:pPr>
            <w:r>
              <w:rPr>
                <w:kern w:val="28"/>
                <w:sz w:val="20"/>
              </w:rPr>
              <w:t>MOBILE except aeronautical mobile</w:t>
            </w:r>
          </w:p>
          <w:p w14:paraId="3EA37292" w14:textId="77777777" w:rsidR="001C7182" w:rsidRDefault="001C7182" w:rsidP="003C070E">
            <w:pPr>
              <w:pStyle w:val="Item"/>
              <w:spacing w:before="0"/>
              <w:ind w:left="177" w:hanging="177"/>
              <w:rPr>
                <w:kern w:val="28"/>
                <w:sz w:val="20"/>
              </w:rPr>
            </w:pPr>
            <w:r>
              <w:rPr>
                <w:kern w:val="28"/>
                <w:sz w:val="20"/>
              </w:rPr>
              <w:t>Space research (passive)</w:t>
            </w:r>
          </w:p>
          <w:p w14:paraId="1F6F2495" w14:textId="77777777" w:rsidR="001C7182" w:rsidRPr="008D137D" w:rsidRDefault="001C7182" w:rsidP="003C070E">
            <w:pPr>
              <w:pStyle w:val="Item"/>
              <w:spacing w:before="0"/>
              <w:ind w:left="0"/>
              <w:rPr>
                <w:kern w:val="28"/>
                <w:sz w:val="20"/>
              </w:rPr>
            </w:pPr>
          </w:p>
          <w:p w14:paraId="7555C89B" w14:textId="3EDE28CB" w:rsidR="001C7182" w:rsidRDefault="001C7182" w:rsidP="003C070E">
            <w:pPr>
              <w:pStyle w:val="Item"/>
              <w:spacing w:before="0"/>
              <w:ind w:hanging="709"/>
              <w:rPr>
                <w:b/>
                <w:bCs/>
                <w:kern w:val="28"/>
                <w:sz w:val="20"/>
              </w:rPr>
            </w:pPr>
            <w:r>
              <w:rPr>
                <w:kern w:val="28"/>
                <w:sz w:val="20"/>
              </w:rPr>
              <w:t xml:space="preserve">522A  </w:t>
            </w:r>
            <w:r w:rsidR="00331061">
              <w:rPr>
                <w:kern w:val="28"/>
                <w:sz w:val="20"/>
              </w:rPr>
              <w:t>AUS87</w:t>
            </w:r>
          </w:p>
        </w:tc>
      </w:tr>
    </w:tbl>
    <w:p w14:paraId="3B6E0560" w14:textId="77777777" w:rsidR="00CD5F2B" w:rsidRDefault="00CD5F2B" w:rsidP="00CD5F2B">
      <w:pPr>
        <w:spacing w:after="0"/>
        <w:jc w:val="center"/>
        <w:rPr>
          <w:rFonts w:ascii="Times New Roman" w:hAnsi="Times New Roman" w:cs="Times New Roman"/>
          <w:b/>
          <w:sz w:val="20"/>
          <w:szCs w:val="20"/>
        </w:rPr>
      </w:pPr>
      <w:r>
        <w:rPr>
          <w:rFonts w:ascii="Times New Roman" w:hAnsi="Times New Roman" w:cs="Times New Roman"/>
          <w:b/>
          <w:sz w:val="20"/>
          <w:szCs w:val="20"/>
        </w:rPr>
        <w:t>G</w:t>
      </w:r>
      <w:r w:rsidRPr="00CE7722">
        <w:rPr>
          <w:rFonts w:ascii="Times New Roman" w:hAnsi="Times New Roman" w:cs="Times New Roman"/>
          <w:b/>
          <w:sz w:val="20"/>
          <w:szCs w:val="20"/>
        </w:rPr>
        <w:t>Hz</w:t>
      </w:r>
    </w:p>
    <w:p w14:paraId="06D10E04" w14:textId="78151BEE" w:rsidR="00CD5F2B" w:rsidRPr="00CE7722" w:rsidRDefault="00CD5F2B" w:rsidP="00CD5F2B">
      <w:pPr>
        <w:spacing w:after="0"/>
        <w:jc w:val="center"/>
        <w:rPr>
          <w:rFonts w:ascii="Times New Roman" w:hAnsi="Times New Roman" w:cs="Times New Roman"/>
          <w:b/>
          <w:sz w:val="20"/>
          <w:szCs w:val="20"/>
        </w:rPr>
      </w:pPr>
      <w:r>
        <w:rPr>
          <w:rFonts w:ascii="Times New Roman" w:hAnsi="Times New Roman" w:cs="Times New Roman"/>
          <w:b/>
          <w:sz w:val="20"/>
          <w:szCs w:val="20"/>
        </w:rPr>
        <w:t>18.8</w:t>
      </w:r>
      <w:r w:rsidRPr="00CE7722">
        <w:rPr>
          <w:rFonts w:ascii="Times New Roman" w:hAnsi="Times New Roman" w:cs="Times New Roman"/>
          <w:b/>
          <w:sz w:val="20"/>
          <w:szCs w:val="20"/>
        </w:rPr>
        <w:t> – </w:t>
      </w:r>
      <w:r>
        <w:rPr>
          <w:rFonts w:ascii="Times New Roman" w:hAnsi="Times New Roman" w:cs="Times New Roman"/>
          <w:b/>
          <w:sz w:val="20"/>
          <w:szCs w:val="20"/>
        </w:rPr>
        <w:t>21.2</w:t>
      </w:r>
    </w:p>
    <w:tbl>
      <w:tblPr>
        <w:tblW w:w="9067" w:type="dxa"/>
        <w:shd w:val="clear" w:color="auto" w:fill="E2EFD9" w:themeFill="accent6" w:themeFillTint="33"/>
        <w:tblLayout w:type="fixed"/>
        <w:tblLook w:val="0000" w:firstRow="0" w:lastRow="0" w:firstColumn="0" w:lastColumn="0" w:noHBand="0" w:noVBand="0"/>
      </w:tblPr>
      <w:tblGrid>
        <w:gridCol w:w="2122"/>
        <w:gridCol w:w="2125"/>
        <w:gridCol w:w="2127"/>
        <w:gridCol w:w="2693"/>
      </w:tblGrid>
      <w:tr w:rsidR="00CD5F2B" w:rsidRPr="003D598A" w14:paraId="39FFB8FC" w14:textId="77777777" w:rsidTr="0031793E">
        <w:trPr>
          <w:cantSplit/>
          <w:tblHeader/>
        </w:trPr>
        <w:tc>
          <w:tcPr>
            <w:tcW w:w="3515" w:type="pct"/>
            <w:gridSpan w:val="3"/>
            <w:tcBorders>
              <w:top w:val="single" w:sz="4" w:space="0" w:color="auto"/>
              <w:left w:val="single" w:sz="4" w:space="0" w:color="auto"/>
              <w:bottom w:val="single" w:sz="4" w:space="0" w:color="auto"/>
              <w:right w:val="single" w:sz="4" w:space="0" w:color="auto"/>
            </w:tcBorders>
            <w:shd w:val="clear" w:color="auto" w:fill="auto"/>
          </w:tcPr>
          <w:p w14:paraId="1D1376A3" w14:textId="77777777" w:rsidR="00CD5F2B" w:rsidRPr="00CE7722" w:rsidRDefault="00CD5F2B" w:rsidP="0031793E">
            <w:pPr>
              <w:spacing w:after="0"/>
              <w:jc w:val="center"/>
              <w:rPr>
                <w:rFonts w:ascii="Times New Roman" w:hAnsi="Times New Roman" w:cs="Times New Roman"/>
                <w:sz w:val="20"/>
                <w:szCs w:val="20"/>
              </w:rPr>
            </w:pPr>
            <w:r w:rsidRPr="00CE7722">
              <w:rPr>
                <w:rFonts w:ascii="Times New Roman" w:hAnsi="Times New Roman" w:cs="Times New Roman"/>
                <w:sz w:val="20"/>
                <w:szCs w:val="20"/>
              </w:rPr>
              <w:t>Column 1: ITU Radio Regulations Table of Allocations</w:t>
            </w:r>
          </w:p>
        </w:tc>
        <w:tc>
          <w:tcPr>
            <w:tcW w:w="1485" w:type="pct"/>
            <w:tcBorders>
              <w:top w:val="single" w:sz="4" w:space="0" w:color="auto"/>
              <w:left w:val="single" w:sz="4" w:space="0" w:color="auto"/>
              <w:bottom w:val="single" w:sz="4" w:space="0" w:color="auto"/>
              <w:right w:val="single" w:sz="4" w:space="0" w:color="auto"/>
            </w:tcBorders>
            <w:shd w:val="clear" w:color="auto" w:fill="auto"/>
          </w:tcPr>
          <w:p w14:paraId="0EBB1420" w14:textId="77777777" w:rsidR="00CD5F2B" w:rsidRPr="00CE7722" w:rsidRDefault="00CD5F2B" w:rsidP="0031793E">
            <w:pPr>
              <w:spacing w:after="0"/>
              <w:jc w:val="center"/>
              <w:rPr>
                <w:rFonts w:ascii="Times New Roman" w:hAnsi="Times New Roman" w:cs="Times New Roman"/>
                <w:sz w:val="20"/>
                <w:szCs w:val="20"/>
              </w:rPr>
            </w:pPr>
            <w:r w:rsidRPr="00CE7722">
              <w:rPr>
                <w:rFonts w:ascii="Times New Roman" w:hAnsi="Times New Roman" w:cs="Times New Roman"/>
                <w:sz w:val="20"/>
                <w:szCs w:val="20"/>
              </w:rPr>
              <w:t>Column 2:</w:t>
            </w:r>
          </w:p>
        </w:tc>
      </w:tr>
      <w:tr w:rsidR="00CD5F2B" w:rsidRPr="003D598A" w14:paraId="6A2963B4" w14:textId="77777777" w:rsidTr="0031793E">
        <w:trPr>
          <w:cantSplit/>
          <w:tblHeader/>
        </w:trPr>
        <w:tc>
          <w:tcPr>
            <w:tcW w:w="1170" w:type="pct"/>
            <w:tcBorders>
              <w:top w:val="single" w:sz="4" w:space="0" w:color="auto"/>
              <w:left w:val="single" w:sz="4" w:space="0" w:color="auto"/>
              <w:bottom w:val="single" w:sz="4" w:space="0" w:color="auto"/>
              <w:right w:val="single" w:sz="4" w:space="0" w:color="auto"/>
            </w:tcBorders>
            <w:shd w:val="clear" w:color="auto" w:fill="auto"/>
          </w:tcPr>
          <w:p w14:paraId="22687F94" w14:textId="77777777" w:rsidR="00CD5F2B" w:rsidRPr="00CE7722" w:rsidRDefault="00CD5F2B" w:rsidP="0031793E">
            <w:pPr>
              <w:tabs>
                <w:tab w:val="left" w:pos="284"/>
                <w:tab w:val="left" w:pos="567"/>
                <w:tab w:val="left" w:pos="1134"/>
              </w:tabs>
              <w:spacing w:after="0"/>
              <w:jc w:val="center"/>
              <w:rPr>
                <w:rFonts w:ascii="Times New Roman" w:hAnsi="Times New Roman" w:cs="Times New Roman"/>
                <w:sz w:val="20"/>
                <w:szCs w:val="20"/>
              </w:rPr>
            </w:pPr>
            <w:r w:rsidRPr="00CE7722">
              <w:rPr>
                <w:rFonts w:ascii="Times New Roman" w:hAnsi="Times New Roman" w:cs="Times New Roman"/>
                <w:sz w:val="20"/>
                <w:szCs w:val="20"/>
              </w:rPr>
              <w:t>Region 1</w:t>
            </w:r>
          </w:p>
        </w:tc>
        <w:tc>
          <w:tcPr>
            <w:tcW w:w="1172" w:type="pct"/>
            <w:tcBorders>
              <w:top w:val="single" w:sz="4" w:space="0" w:color="auto"/>
              <w:left w:val="single" w:sz="4" w:space="0" w:color="auto"/>
              <w:bottom w:val="single" w:sz="4" w:space="0" w:color="auto"/>
              <w:right w:val="single" w:sz="4" w:space="0" w:color="auto"/>
            </w:tcBorders>
            <w:shd w:val="clear" w:color="auto" w:fill="auto"/>
          </w:tcPr>
          <w:p w14:paraId="1DF3170D" w14:textId="77777777" w:rsidR="00CD5F2B" w:rsidRPr="00CE7722" w:rsidRDefault="00CD5F2B" w:rsidP="0031793E">
            <w:pPr>
              <w:tabs>
                <w:tab w:val="left" w:pos="284"/>
                <w:tab w:val="left" w:pos="567"/>
                <w:tab w:val="left" w:pos="1134"/>
              </w:tabs>
              <w:spacing w:after="0"/>
              <w:jc w:val="center"/>
              <w:rPr>
                <w:rFonts w:ascii="Times New Roman" w:hAnsi="Times New Roman" w:cs="Times New Roman"/>
                <w:sz w:val="20"/>
                <w:szCs w:val="20"/>
              </w:rPr>
            </w:pPr>
            <w:r w:rsidRPr="00CE7722">
              <w:rPr>
                <w:rFonts w:ascii="Times New Roman" w:hAnsi="Times New Roman" w:cs="Times New Roman"/>
                <w:sz w:val="20"/>
                <w:szCs w:val="20"/>
              </w:rPr>
              <w:t>Region 2</w:t>
            </w:r>
          </w:p>
        </w:tc>
        <w:tc>
          <w:tcPr>
            <w:tcW w:w="1172" w:type="pct"/>
            <w:tcBorders>
              <w:top w:val="single" w:sz="4" w:space="0" w:color="auto"/>
              <w:left w:val="single" w:sz="4" w:space="0" w:color="auto"/>
              <w:bottom w:val="single" w:sz="4" w:space="0" w:color="auto"/>
              <w:right w:val="single" w:sz="4" w:space="0" w:color="auto"/>
            </w:tcBorders>
            <w:shd w:val="clear" w:color="auto" w:fill="auto"/>
          </w:tcPr>
          <w:p w14:paraId="11C80FBD" w14:textId="77777777" w:rsidR="00CD5F2B" w:rsidRPr="00CE7722" w:rsidRDefault="00CD5F2B" w:rsidP="0031793E">
            <w:pPr>
              <w:tabs>
                <w:tab w:val="left" w:pos="284"/>
                <w:tab w:val="left" w:pos="567"/>
                <w:tab w:val="left" w:pos="1134"/>
              </w:tabs>
              <w:spacing w:after="0"/>
              <w:jc w:val="center"/>
              <w:rPr>
                <w:rFonts w:ascii="Times New Roman" w:hAnsi="Times New Roman" w:cs="Times New Roman"/>
                <w:sz w:val="20"/>
                <w:szCs w:val="20"/>
              </w:rPr>
            </w:pPr>
            <w:r w:rsidRPr="00CE7722">
              <w:rPr>
                <w:rFonts w:ascii="Times New Roman" w:hAnsi="Times New Roman" w:cs="Times New Roman"/>
                <w:sz w:val="20"/>
                <w:szCs w:val="20"/>
              </w:rPr>
              <w:t>Region 3</w:t>
            </w:r>
          </w:p>
        </w:tc>
        <w:tc>
          <w:tcPr>
            <w:tcW w:w="1485" w:type="pct"/>
            <w:tcBorders>
              <w:top w:val="single" w:sz="4" w:space="0" w:color="auto"/>
              <w:left w:val="single" w:sz="4" w:space="0" w:color="auto"/>
              <w:bottom w:val="single" w:sz="4" w:space="0" w:color="auto"/>
              <w:right w:val="single" w:sz="4" w:space="0" w:color="auto"/>
            </w:tcBorders>
            <w:shd w:val="clear" w:color="auto" w:fill="auto"/>
          </w:tcPr>
          <w:p w14:paraId="43107A1C" w14:textId="77777777" w:rsidR="00CD5F2B" w:rsidRPr="00CE7722" w:rsidRDefault="00CD5F2B" w:rsidP="0031793E">
            <w:pPr>
              <w:spacing w:after="0"/>
              <w:jc w:val="center"/>
              <w:rPr>
                <w:rFonts w:ascii="Times New Roman" w:hAnsi="Times New Roman" w:cs="Times New Roman"/>
                <w:sz w:val="20"/>
                <w:szCs w:val="20"/>
              </w:rPr>
            </w:pPr>
            <w:r w:rsidRPr="00CE7722">
              <w:rPr>
                <w:rFonts w:ascii="Times New Roman" w:hAnsi="Times New Roman" w:cs="Times New Roman"/>
                <w:sz w:val="20"/>
                <w:szCs w:val="20"/>
              </w:rPr>
              <w:t>Australian Table of Allocations</w:t>
            </w:r>
          </w:p>
        </w:tc>
      </w:tr>
    </w:tbl>
    <w:tbl>
      <w:tblPr>
        <w:tblStyle w:val="TableGrid"/>
        <w:tblW w:w="9072" w:type="dxa"/>
        <w:tblInd w:w="-5" w:type="dxa"/>
        <w:tblLook w:val="04A0" w:firstRow="1" w:lastRow="0" w:firstColumn="1" w:lastColumn="0" w:noHBand="0" w:noVBand="1"/>
      </w:tblPr>
      <w:tblGrid>
        <w:gridCol w:w="2052"/>
        <w:gridCol w:w="2028"/>
        <w:gridCol w:w="2299"/>
        <w:gridCol w:w="2693"/>
      </w:tblGrid>
      <w:tr w:rsidR="0071592B" w14:paraId="384CD842" w14:textId="77777777" w:rsidTr="003C6B36">
        <w:tc>
          <w:tcPr>
            <w:tcW w:w="6379" w:type="dxa"/>
            <w:gridSpan w:val="3"/>
          </w:tcPr>
          <w:p w14:paraId="08134068" w14:textId="7E52D88C" w:rsidR="0071592B" w:rsidRPr="00454649" w:rsidRDefault="0071592B" w:rsidP="002151D8">
            <w:pPr>
              <w:pStyle w:val="Item"/>
              <w:tabs>
                <w:tab w:val="left" w:pos="2303"/>
              </w:tabs>
              <w:spacing w:before="0"/>
              <w:ind w:hanging="709"/>
              <w:rPr>
                <w:kern w:val="28"/>
                <w:sz w:val="20"/>
              </w:rPr>
            </w:pPr>
            <w:r>
              <w:rPr>
                <w:b/>
                <w:bCs/>
                <w:kern w:val="28"/>
                <w:sz w:val="20"/>
              </w:rPr>
              <w:t>18.</w:t>
            </w:r>
            <w:r w:rsidR="00D600D5">
              <w:rPr>
                <w:b/>
                <w:bCs/>
                <w:kern w:val="28"/>
                <w:sz w:val="20"/>
              </w:rPr>
              <w:t>8</w:t>
            </w:r>
            <w:r w:rsidRPr="00454649">
              <w:rPr>
                <w:b/>
                <w:bCs/>
                <w:kern w:val="28"/>
                <w:sz w:val="20"/>
              </w:rPr>
              <w:t xml:space="preserve"> – </w:t>
            </w:r>
            <w:r>
              <w:rPr>
                <w:b/>
                <w:bCs/>
                <w:kern w:val="28"/>
                <w:sz w:val="20"/>
              </w:rPr>
              <w:t>1</w:t>
            </w:r>
            <w:r w:rsidR="00D600D5">
              <w:rPr>
                <w:b/>
                <w:bCs/>
                <w:kern w:val="28"/>
                <w:sz w:val="20"/>
              </w:rPr>
              <w:t>9</w:t>
            </w:r>
            <w:r>
              <w:rPr>
                <w:b/>
                <w:bCs/>
                <w:kern w:val="28"/>
                <w:sz w:val="20"/>
              </w:rPr>
              <w:t>.</w:t>
            </w:r>
            <w:r w:rsidR="00D600D5">
              <w:rPr>
                <w:b/>
                <w:bCs/>
                <w:kern w:val="28"/>
                <w:sz w:val="20"/>
              </w:rPr>
              <w:t>3</w:t>
            </w:r>
            <w:r w:rsidRPr="00454649">
              <w:rPr>
                <w:kern w:val="28"/>
                <w:sz w:val="20"/>
              </w:rPr>
              <w:tab/>
              <w:t>FIXED</w:t>
            </w:r>
          </w:p>
          <w:p w14:paraId="723D756B" w14:textId="5BC78E5D" w:rsidR="0071592B" w:rsidRDefault="0071592B" w:rsidP="00D625C8">
            <w:pPr>
              <w:pStyle w:val="Item"/>
              <w:keepNext/>
              <w:tabs>
                <w:tab w:val="left" w:pos="2303"/>
              </w:tabs>
              <w:spacing w:before="0"/>
              <w:ind w:left="2728" w:hanging="2728"/>
              <w:rPr>
                <w:kern w:val="28"/>
                <w:sz w:val="20"/>
              </w:rPr>
            </w:pPr>
            <w:r w:rsidRPr="00454649">
              <w:rPr>
                <w:kern w:val="28"/>
                <w:sz w:val="20"/>
              </w:rPr>
              <w:tab/>
              <w:t>FIXED</w:t>
            </w:r>
            <w:r>
              <w:rPr>
                <w:kern w:val="28"/>
                <w:sz w:val="20"/>
              </w:rPr>
              <w:t xml:space="preserve">–SATELLITE </w:t>
            </w:r>
            <w:r w:rsidR="00AD1DA8">
              <w:rPr>
                <w:kern w:val="28"/>
                <w:sz w:val="20"/>
              </w:rPr>
              <w:t xml:space="preserve"> </w:t>
            </w:r>
            <w:r>
              <w:rPr>
                <w:kern w:val="28"/>
                <w:sz w:val="20"/>
              </w:rPr>
              <w:t>(space-to-Earth)  516B  517A  517B</w:t>
            </w:r>
            <w:r w:rsidR="00495AE6">
              <w:rPr>
                <w:kern w:val="28"/>
                <w:sz w:val="20"/>
              </w:rPr>
              <w:t xml:space="preserve">  523A</w:t>
            </w:r>
          </w:p>
          <w:p w14:paraId="1C1EA012" w14:textId="77777777" w:rsidR="0071592B" w:rsidRPr="00454649" w:rsidRDefault="0071592B" w:rsidP="002151D8">
            <w:pPr>
              <w:pStyle w:val="Item"/>
              <w:tabs>
                <w:tab w:val="left" w:pos="2303"/>
              </w:tabs>
              <w:spacing w:before="0"/>
              <w:ind w:hanging="709"/>
              <w:rPr>
                <w:kern w:val="28"/>
                <w:sz w:val="20"/>
              </w:rPr>
            </w:pPr>
            <w:r>
              <w:rPr>
                <w:kern w:val="28"/>
                <w:sz w:val="20"/>
              </w:rPr>
              <w:tab/>
            </w:r>
            <w:r>
              <w:rPr>
                <w:kern w:val="28"/>
                <w:sz w:val="20"/>
              </w:rPr>
              <w:tab/>
              <w:t>INTER–SATELLITE  521A</w:t>
            </w:r>
          </w:p>
          <w:p w14:paraId="6E8DA979" w14:textId="0C8671FC" w:rsidR="0071592B" w:rsidRPr="00454649" w:rsidRDefault="0071592B" w:rsidP="00495AE6">
            <w:pPr>
              <w:pStyle w:val="Item"/>
              <w:tabs>
                <w:tab w:val="left" w:pos="2303"/>
              </w:tabs>
              <w:spacing w:before="0"/>
              <w:ind w:left="2728" w:hanging="2728"/>
            </w:pPr>
            <w:r>
              <w:rPr>
                <w:kern w:val="28"/>
                <w:sz w:val="20"/>
              </w:rPr>
              <w:tab/>
              <w:t>MOBILE</w:t>
            </w:r>
          </w:p>
        </w:tc>
        <w:tc>
          <w:tcPr>
            <w:tcW w:w="2693" w:type="dxa"/>
          </w:tcPr>
          <w:p w14:paraId="4BAB7C98" w14:textId="24658820" w:rsidR="0071592B" w:rsidRPr="00586A4E" w:rsidRDefault="0071592B" w:rsidP="002151D8">
            <w:pPr>
              <w:pStyle w:val="Item"/>
              <w:spacing w:before="0"/>
              <w:ind w:hanging="709"/>
              <w:rPr>
                <w:b/>
                <w:bCs/>
                <w:kern w:val="28"/>
                <w:sz w:val="20"/>
              </w:rPr>
            </w:pPr>
            <w:r>
              <w:rPr>
                <w:b/>
                <w:bCs/>
                <w:kern w:val="28"/>
                <w:sz w:val="20"/>
              </w:rPr>
              <w:t>18.</w:t>
            </w:r>
            <w:r w:rsidR="00495AE6">
              <w:rPr>
                <w:b/>
                <w:bCs/>
                <w:kern w:val="28"/>
                <w:sz w:val="20"/>
              </w:rPr>
              <w:t>8</w:t>
            </w:r>
            <w:r>
              <w:rPr>
                <w:b/>
                <w:bCs/>
                <w:kern w:val="28"/>
                <w:sz w:val="20"/>
              </w:rPr>
              <w:t xml:space="preserve"> – 1</w:t>
            </w:r>
            <w:r w:rsidR="00495AE6">
              <w:rPr>
                <w:b/>
                <w:bCs/>
                <w:kern w:val="28"/>
                <w:sz w:val="20"/>
              </w:rPr>
              <w:t>9</w:t>
            </w:r>
            <w:r>
              <w:rPr>
                <w:b/>
                <w:bCs/>
                <w:kern w:val="28"/>
                <w:sz w:val="20"/>
              </w:rPr>
              <w:t>.</w:t>
            </w:r>
            <w:r w:rsidR="0094574F">
              <w:rPr>
                <w:b/>
                <w:bCs/>
                <w:kern w:val="28"/>
                <w:sz w:val="20"/>
              </w:rPr>
              <w:t>3</w:t>
            </w:r>
          </w:p>
          <w:p w14:paraId="0CD7B3F4" w14:textId="77777777" w:rsidR="0071592B" w:rsidRPr="00586A4E" w:rsidRDefault="0071592B" w:rsidP="002151D8">
            <w:pPr>
              <w:pStyle w:val="Item"/>
              <w:spacing w:before="0"/>
              <w:ind w:hanging="709"/>
              <w:rPr>
                <w:kern w:val="28"/>
                <w:sz w:val="20"/>
              </w:rPr>
            </w:pPr>
            <w:r w:rsidRPr="00586A4E">
              <w:rPr>
                <w:kern w:val="28"/>
                <w:sz w:val="20"/>
              </w:rPr>
              <w:t>FIXED</w:t>
            </w:r>
          </w:p>
          <w:p w14:paraId="306E8E98" w14:textId="6971856E" w:rsidR="0071592B" w:rsidRDefault="0071592B" w:rsidP="002151D8">
            <w:pPr>
              <w:pStyle w:val="Item"/>
              <w:spacing w:before="0"/>
              <w:ind w:left="456" w:hanging="456"/>
              <w:rPr>
                <w:kern w:val="28"/>
                <w:sz w:val="20"/>
              </w:rPr>
            </w:pPr>
            <w:r>
              <w:rPr>
                <w:kern w:val="28"/>
                <w:sz w:val="20"/>
              </w:rPr>
              <w:t>FIXED–SATELLITE (space-to-Earth)  516B  517A  517B</w:t>
            </w:r>
            <w:r w:rsidR="003E6E30">
              <w:rPr>
                <w:kern w:val="28"/>
                <w:sz w:val="20"/>
              </w:rPr>
              <w:t xml:space="preserve">  523A</w:t>
            </w:r>
          </w:p>
          <w:p w14:paraId="563706E4" w14:textId="77777777" w:rsidR="0071592B" w:rsidRDefault="0071592B" w:rsidP="002151D8">
            <w:pPr>
              <w:pStyle w:val="Item"/>
              <w:spacing w:before="0"/>
              <w:ind w:left="456" w:hanging="456"/>
              <w:rPr>
                <w:kern w:val="28"/>
                <w:sz w:val="20"/>
              </w:rPr>
            </w:pPr>
            <w:r>
              <w:rPr>
                <w:kern w:val="28"/>
                <w:sz w:val="20"/>
              </w:rPr>
              <w:t>INTER–SATELLITE  521A</w:t>
            </w:r>
          </w:p>
          <w:p w14:paraId="18103B49" w14:textId="77777777" w:rsidR="0071592B" w:rsidRDefault="0071592B" w:rsidP="002151D8">
            <w:pPr>
              <w:pStyle w:val="Item"/>
              <w:spacing w:before="0"/>
              <w:ind w:left="456" w:hanging="456"/>
              <w:rPr>
                <w:kern w:val="28"/>
                <w:sz w:val="20"/>
              </w:rPr>
            </w:pPr>
            <w:r>
              <w:rPr>
                <w:kern w:val="28"/>
                <w:sz w:val="20"/>
              </w:rPr>
              <w:t>MOBILE</w:t>
            </w:r>
          </w:p>
          <w:p w14:paraId="41BF2CEC" w14:textId="77777777" w:rsidR="0071592B" w:rsidRDefault="0071592B" w:rsidP="002151D8">
            <w:pPr>
              <w:pStyle w:val="Item"/>
              <w:spacing w:before="0"/>
              <w:ind w:hanging="709"/>
              <w:rPr>
                <w:kern w:val="28"/>
                <w:sz w:val="20"/>
              </w:rPr>
            </w:pPr>
          </w:p>
          <w:p w14:paraId="5E2B258F" w14:textId="4DB74EE2" w:rsidR="0071592B" w:rsidRPr="00AE0C2C" w:rsidRDefault="0071592B" w:rsidP="002151D8">
            <w:pPr>
              <w:pStyle w:val="Item"/>
              <w:spacing w:before="0"/>
              <w:ind w:hanging="709"/>
              <w:rPr>
                <w:sz w:val="20"/>
              </w:rPr>
            </w:pPr>
            <w:r>
              <w:rPr>
                <w:kern w:val="28"/>
                <w:sz w:val="20"/>
              </w:rPr>
              <w:t>AUS87</w:t>
            </w:r>
          </w:p>
        </w:tc>
      </w:tr>
      <w:tr w:rsidR="003E6E30" w14:paraId="123D533D" w14:textId="77777777" w:rsidTr="003C6B36">
        <w:tc>
          <w:tcPr>
            <w:tcW w:w="6379" w:type="dxa"/>
            <w:gridSpan w:val="3"/>
          </w:tcPr>
          <w:p w14:paraId="476251D7" w14:textId="54B3FB1A" w:rsidR="003E6E30" w:rsidRPr="00454649" w:rsidRDefault="003E6E30" w:rsidP="003E6E30">
            <w:pPr>
              <w:pStyle w:val="Item"/>
              <w:tabs>
                <w:tab w:val="left" w:pos="2303"/>
              </w:tabs>
              <w:spacing w:before="0"/>
              <w:ind w:hanging="709"/>
              <w:rPr>
                <w:kern w:val="28"/>
                <w:sz w:val="20"/>
              </w:rPr>
            </w:pPr>
            <w:r>
              <w:rPr>
                <w:b/>
                <w:bCs/>
                <w:kern w:val="28"/>
                <w:sz w:val="20"/>
              </w:rPr>
              <w:t>19.</w:t>
            </w:r>
            <w:r w:rsidR="00AD1DA8">
              <w:rPr>
                <w:b/>
                <w:bCs/>
                <w:kern w:val="28"/>
                <w:sz w:val="20"/>
              </w:rPr>
              <w:t>3</w:t>
            </w:r>
            <w:r w:rsidRPr="00454649">
              <w:rPr>
                <w:b/>
                <w:bCs/>
                <w:kern w:val="28"/>
                <w:sz w:val="20"/>
              </w:rPr>
              <w:t xml:space="preserve"> – </w:t>
            </w:r>
            <w:r>
              <w:rPr>
                <w:b/>
                <w:bCs/>
                <w:kern w:val="28"/>
                <w:sz w:val="20"/>
              </w:rPr>
              <w:t>19.</w:t>
            </w:r>
            <w:r w:rsidR="00AD1DA8">
              <w:rPr>
                <w:b/>
                <w:bCs/>
                <w:kern w:val="28"/>
                <w:sz w:val="20"/>
              </w:rPr>
              <w:t>7</w:t>
            </w:r>
            <w:r w:rsidRPr="00454649">
              <w:rPr>
                <w:kern w:val="28"/>
                <w:sz w:val="20"/>
              </w:rPr>
              <w:tab/>
              <w:t>FIXED</w:t>
            </w:r>
          </w:p>
          <w:p w14:paraId="3EE93AFF" w14:textId="1C0B355E" w:rsidR="003E6E30" w:rsidRDefault="003E6E30" w:rsidP="00D625C8">
            <w:pPr>
              <w:pStyle w:val="Item"/>
              <w:keepNext/>
              <w:tabs>
                <w:tab w:val="left" w:pos="2303"/>
              </w:tabs>
              <w:spacing w:before="0"/>
              <w:ind w:left="2728" w:hanging="2728"/>
              <w:rPr>
                <w:kern w:val="28"/>
                <w:sz w:val="20"/>
              </w:rPr>
            </w:pPr>
            <w:r w:rsidRPr="00454649">
              <w:rPr>
                <w:kern w:val="28"/>
                <w:sz w:val="20"/>
              </w:rPr>
              <w:tab/>
              <w:t>FIXED</w:t>
            </w:r>
            <w:r>
              <w:rPr>
                <w:kern w:val="28"/>
                <w:sz w:val="20"/>
              </w:rPr>
              <w:t xml:space="preserve">–SATELLITE </w:t>
            </w:r>
            <w:r w:rsidR="00AD1DA8">
              <w:rPr>
                <w:kern w:val="28"/>
                <w:sz w:val="20"/>
              </w:rPr>
              <w:t xml:space="preserve"> </w:t>
            </w:r>
            <w:r>
              <w:rPr>
                <w:kern w:val="28"/>
                <w:sz w:val="20"/>
              </w:rPr>
              <w:t>(space-to-Earth)</w:t>
            </w:r>
            <w:r w:rsidR="00AD1DA8">
              <w:rPr>
                <w:kern w:val="28"/>
                <w:sz w:val="20"/>
              </w:rPr>
              <w:t xml:space="preserve">  (Earth-to-space)</w:t>
            </w:r>
            <w:r>
              <w:rPr>
                <w:kern w:val="28"/>
                <w:sz w:val="20"/>
              </w:rPr>
              <w:t xml:space="preserve">  517A  523</w:t>
            </w:r>
            <w:r w:rsidR="00D625C8">
              <w:rPr>
                <w:kern w:val="28"/>
                <w:sz w:val="20"/>
              </w:rPr>
              <w:t>B  523C  523D  523E</w:t>
            </w:r>
          </w:p>
          <w:p w14:paraId="14891F55" w14:textId="02882C7D" w:rsidR="003E6E30" w:rsidRPr="00454649" w:rsidRDefault="003E6E30" w:rsidP="003E6E30">
            <w:pPr>
              <w:pStyle w:val="Item"/>
              <w:tabs>
                <w:tab w:val="left" w:pos="2303"/>
              </w:tabs>
              <w:spacing w:before="0"/>
              <w:ind w:hanging="709"/>
              <w:rPr>
                <w:kern w:val="28"/>
                <w:sz w:val="20"/>
              </w:rPr>
            </w:pPr>
            <w:r>
              <w:rPr>
                <w:kern w:val="28"/>
                <w:sz w:val="20"/>
              </w:rPr>
              <w:tab/>
            </w:r>
            <w:r>
              <w:rPr>
                <w:kern w:val="28"/>
                <w:sz w:val="20"/>
              </w:rPr>
              <w:tab/>
              <w:t>INTER–SATELLITE  521A</w:t>
            </w:r>
            <w:r w:rsidR="00A265FB">
              <w:rPr>
                <w:kern w:val="28"/>
                <w:sz w:val="20"/>
              </w:rPr>
              <w:t xml:space="preserve">  523DA</w:t>
            </w:r>
          </w:p>
          <w:p w14:paraId="4E0FC6E2" w14:textId="17B4F2A2" w:rsidR="003E6E30" w:rsidRDefault="00AD1DA8" w:rsidP="003E6E30">
            <w:pPr>
              <w:pStyle w:val="Item"/>
              <w:tabs>
                <w:tab w:val="left" w:pos="2303"/>
              </w:tabs>
              <w:spacing w:before="0"/>
              <w:ind w:hanging="709"/>
              <w:rPr>
                <w:b/>
                <w:bCs/>
                <w:kern w:val="28"/>
                <w:sz w:val="20"/>
              </w:rPr>
            </w:pPr>
            <w:r>
              <w:rPr>
                <w:kern w:val="28"/>
                <w:sz w:val="20"/>
              </w:rPr>
              <w:tab/>
            </w:r>
            <w:r w:rsidR="003E6E30">
              <w:rPr>
                <w:kern w:val="28"/>
                <w:sz w:val="20"/>
              </w:rPr>
              <w:tab/>
              <w:t>MOBILE</w:t>
            </w:r>
          </w:p>
        </w:tc>
        <w:tc>
          <w:tcPr>
            <w:tcW w:w="2693" w:type="dxa"/>
          </w:tcPr>
          <w:p w14:paraId="376D5142" w14:textId="3280B6C2" w:rsidR="003E6E30" w:rsidRPr="00586A4E" w:rsidRDefault="003E6E30" w:rsidP="003E6E30">
            <w:pPr>
              <w:pStyle w:val="Item"/>
              <w:spacing w:before="0"/>
              <w:ind w:hanging="709"/>
              <w:rPr>
                <w:b/>
                <w:bCs/>
                <w:kern w:val="28"/>
                <w:sz w:val="20"/>
              </w:rPr>
            </w:pPr>
            <w:r>
              <w:rPr>
                <w:b/>
                <w:bCs/>
                <w:kern w:val="28"/>
                <w:sz w:val="20"/>
              </w:rPr>
              <w:t>1</w:t>
            </w:r>
            <w:r w:rsidR="009B668A">
              <w:rPr>
                <w:b/>
                <w:bCs/>
                <w:kern w:val="28"/>
                <w:sz w:val="20"/>
              </w:rPr>
              <w:t>9</w:t>
            </w:r>
            <w:r>
              <w:rPr>
                <w:b/>
                <w:bCs/>
                <w:kern w:val="28"/>
                <w:sz w:val="20"/>
              </w:rPr>
              <w:t>.</w:t>
            </w:r>
            <w:r w:rsidR="009B668A">
              <w:rPr>
                <w:b/>
                <w:bCs/>
                <w:kern w:val="28"/>
                <w:sz w:val="20"/>
              </w:rPr>
              <w:t>3</w:t>
            </w:r>
            <w:r>
              <w:rPr>
                <w:b/>
                <w:bCs/>
                <w:kern w:val="28"/>
                <w:sz w:val="20"/>
              </w:rPr>
              <w:t xml:space="preserve"> – 19.</w:t>
            </w:r>
            <w:r w:rsidR="009B668A">
              <w:rPr>
                <w:b/>
                <w:bCs/>
                <w:kern w:val="28"/>
                <w:sz w:val="20"/>
              </w:rPr>
              <w:t>7</w:t>
            </w:r>
          </w:p>
          <w:p w14:paraId="77D30F8A" w14:textId="77777777" w:rsidR="003E6E30" w:rsidRPr="00586A4E" w:rsidRDefault="003E6E30" w:rsidP="003E6E30">
            <w:pPr>
              <w:pStyle w:val="Item"/>
              <w:spacing w:before="0"/>
              <w:ind w:hanging="709"/>
              <w:rPr>
                <w:kern w:val="28"/>
                <w:sz w:val="20"/>
              </w:rPr>
            </w:pPr>
            <w:r w:rsidRPr="00586A4E">
              <w:rPr>
                <w:kern w:val="28"/>
                <w:sz w:val="20"/>
              </w:rPr>
              <w:t>FIXED</w:t>
            </w:r>
          </w:p>
          <w:p w14:paraId="0C0DE7EC" w14:textId="58487C7D" w:rsidR="003E6E30" w:rsidRDefault="003E6E30" w:rsidP="003E6E30">
            <w:pPr>
              <w:pStyle w:val="Item"/>
              <w:spacing w:before="0"/>
              <w:ind w:left="456" w:hanging="456"/>
              <w:rPr>
                <w:kern w:val="28"/>
                <w:sz w:val="20"/>
              </w:rPr>
            </w:pPr>
            <w:r>
              <w:rPr>
                <w:kern w:val="28"/>
                <w:sz w:val="20"/>
              </w:rPr>
              <w:t>FIXED–SATELLITE</w:t>
            </w:r>
            <w:r w:rsidR="009B668A">
              <w:rPr>
                <w:kern w:val="28"/>
                <w:sz w:val="20"/>
              </w:rPr>
              <w:t xml:space="preserve"> </w:t>
            </w:r>
            <w:r>
              <w:rPr>
                <w:kern w:val="28"/>
                <w:sz w:val="20"/>
              </w:rPr>
              <w:t xml:space="preserve"> (space-to-Earth)</w:t>
            </w:r>
            <w:r w:rsidR="009B668A">
              <w:rPr>
                <w:kern w:val="28"/>
                <w:sz w:val="20"/>
              </w:rPr>
              <w:t xml:space="preserve">  (Earth-to-space)</w:t>
            </w:r>
            <w:r>
              <w:rPr>
                <w:kern w:val="28"/>
                <w:sz w:val="20"/>
              </w:rPr>
              <w:t xml:space="preserve">  517A  523</w:t>
            </w:r>
            <w:r w:rsidR="009B668A">
              <w:rPr>
                <w:kern w:val="28"/>
                <w:sz w:val="20"/>
              </w:rPr>
              <w:t>B  523C  523D  523E</w:t>
            </w:r>
          </w:p>
          <w:p w14:paraId="0C870FB2" w14:textId="3230C670" w:rsidR="003E6E30" w:rsidRDefault="003E6E30" w:rsidP="003E6E30">
            <w:pPr>
              <w:pStyle w:val="Item"/>
              <w:spacing w:before="0"/>
              <w:ind w:left="456" w:hanging="456"/>
              <w:rPr>
                <w:kern w:val="28"/>
                <w:sz w:val="20"/>
              </w:rPr>
            </w:pPr>
            <w:r>
              <w:rPr>
                <w:kern w:val="28"/>
                <w:sz w:val="20"/>
              </w:rPr>
              <w:t>INTER–SATELLITE  521A</w:t>
            </w:r>
            <w:r w:rsidR="009B668A">
              <w:rPr>
                <w:kern w:val="28"/>
                <w:sz w:val="20"/>
              </w:rPr>
              <w:t xml:space="preserve">  523DA</w:t>
            </w:r>
          </w:p>
          <w:p w14:paraId="3471D3AA" w14:textId="77777777" w:rsidR="003E6E30" w:rsidRDefault="003E6E30" w:rsidP="003E6E30">
            <w:pPr>
              <w:pStyle w:val="Item"/>
              <w:spacing w:before="0"/>
              <w:ind w:left="456" w:hanging="456"/>
              <w:rPr>
                <w:kern w:val="28"/>
                <w:sz w:val="20"/>
              </w:rPr>
            </w:pPr>
            <w:r>
              <w:rPr>
                <w:kern w:val="28"/>
                <w:sz w:val="20"/>
              </w:rPr>
              <w:t>MOBILE</w:t>
            </w:r>
          </w:p>
          <w:p w14:paraId="0DD1FCD9" w14:textId="77777777" w:rsidR="003E6E30" w:rsidRDefault="003E6E30" w:rsidP="003E6E30">
            <w:pPr>
              <w:pStyle w:val="Item"/>
              <w:spacing w:before="0"/>
              <w:ind w:hanging="709"/>
              <w:rPr>
                <w:kern w:val="28"/>
                <w:sz w:val="20"/>
              </w:rPr>
            </w:pPr>
          </w:p>
          <w:p w14:paraId="4E4D9AED" w14:textId="4BDDCD60" w:rsidR="003E6E30" w:rsidRDefault="003E6E30" w:rsidP="003E6E30">
            <w:pPr>
              <w:pStyle w:val="Item"/>
              <w:spacing w:before="0"/>
              <w:ind w:hanging="709"/>
              <w:rPr>
                <w:b/>
                <w:bCs/>
                <w:kern w:val="28"/>
                <w:sz w:val="20"/>
              </w:rPr>
            </w:pPr>
            <w:r>
              <w:rPr>
                <w:kern w:val="28"/>
                <w:sz w:val="20"/>
              </w:rPr>
              <w:t>AUS87</w:t>
            </w:r>
          </w:p>
        </w:tc>
      </w:tr>
      <w:tr w:rsidR="00267AA3" w14:paraId="0DCC08E1" w14:textId="77777777" w:rsidTr="003C6B36">
        <w:tc>
          <w:tcPr>
            <w:tcW w:w="2052" w:type="dxa"/>
          </w:tcPr>
          <w:p w14:paraId="6635F99E" w14:textId="081B9836" w:rsidR="00267AA3" w:rsidRPr="008D137D" w:rsidRDefault="00267AA3" w:rsidP="00CD5F2B">
            <w:pPr>
              <w:pStyle w:val="Item"/>
              <w:spacing w:before="0"/>
              <w:ind w:hanging="709"/>
              <w:rPr>
                <w:b/>
                <w:bCs/>
                <w:kern w:val="28"/>
                <w:sz w:val="20"/>
              </w:rPr>
            </w:pPr>
            <w:r w:rsidRPr="008D137D">
              <w:rPr>
                <w:b/>
                <w:bCs/>
                <w:kern w:val="28"/>
                <w:sz w:val="20"/>
              </w:rPr>
              <w:t>1</w:t>
            </w:r>
            <w:r>
              <w:rPr>
                <w:b/>
                <w:bCs/>
                <w:kern w:val="28"/>
                <w:sz w:val="20"/>
              </w:rPr>
              <w:t>9.7</w:t>
            </w:r>
            <w:r w:rsidRPr="008D137D">
              <w:rPr>
                <w:b/>
                <w:bCs/>
                <w:kern w:val="28"/>
                <w:sz w:val="20"/>
              </w:rPr>
              <w:t xml:space="preserve"> – </w:t>
            </w:r>
            <w:r>
              <w:rPr>
                <w:b/>
                <w:bCs/>
                <w:kern w:val="28"/>
                <w:sz w:val="20"/>
              </w:rPr>
              <w:t>20.1</w:t>
            </w:r>
          </w:p>
          <w:p w14:paraId="30848CC0" w14:textId="2AE2B808" w:rsidR="00267AA3" w:rsidRDefault="00267AA3" w:rsidP="00CD5F2B">
            <w:pPr>
              <w:pStyle w:val="Item"/>
              <w:spacing w:before="0"/>
              <w:ind w:left="177" w:hanging="177"/>
              <w:rPr>
                <w:kern w:val="28"/>
                <w:sz w:val="20"/>
              </w:rPr>
            </w:pPr>
            <w:r>
              <w:rPr>
                <w:kern w:val="28"/>
                <w:sz w:val="20"/>
              </w:rPr>
              <w:t>FIXED–SATELLITE  (space-to-Earth)  484A  484B  516B  517B  527A</w:t>
            </w:r>
          </w:p>
          <w:p w14:paraId="5731AFBC" w14:textId="4C1D3F9E" w:rsidR="00267AA3" w:rsidRDefault="00267AA3" w:rsidP="00CD5F2B">
            <w:pPr>
              <w:pStyle w:val="Item"/>
              <w:spacing w:before="0"/>
              <w:ind w:left="177" w:hanging="177"/>
              <w:rPr>
                <w:kern w:val="28"/>
                <w:sz w:val="20"/>
              </w:rPr>
            </w:pPr>
            <w:r>
              <w:rPr>
                <w:kern w:val="28"/>
                <w:sz w:val="20"/>
              </w:rPr>
              <w:t>INTER–SATELLITE  521A</w:t>
            </w:r>
          </w:p>
          <w:p w14:paraId="68186E06" w14:textId="15CE06F4" w:rsidR="00267AA3" w:rsidRDefault="00267AA3" w:rsidP="00CD5F2B">
            <w:pPr>
              <w:pStyle w:val="Item"/>
              <w:spacing w:before="0"/>
              <w:ind w:left="177" w:hanging="177"/>
              <w:rPr>
                <w:kern w:val="28"/>
                <w:sz w:val="20"/>
              </w:rPr>
            </w:pPr>
            <w:r>
              <w:rPr>
                <w:kern w:val="28"/>
                <w:sz w:val="20"/>
              </w:rPr>
              <w:t>Mobile–satellite  (space-to-Earth)</w:t>
            </w:r>
          </w:p>
          <w:p w14:paraId="552C3339" w14:textId="77777777" w:rsidR="00267AA3" w:rsidRPr="008D137D" w:rsidRDefault="00267AA3" w:rsidP="00CD5F2B">
            <w:pPr>
              <w:pStyle w:val="Item"/>
              <w:spacing w:before="0"/>
              <w:ind w:left="0"/>
              <w:rPr>
                <w:kern w:val="28"/>
                <w:sz w:val="20"/>
              </w:rPr>
            </w:pPr>
          </w:p>
          <w:p w14:paraId="53B7E522" w14:textId="77777777" w:rsidR="005037DB" w:rsidRDefault="005037DB" w:rsidP="00CD5F2B">
            <w:pPr>
              <w:pStyle w:val="Item"/>
              <w:tabs>
                <w:tab w:val="left" w:pos="2303"/>
              </w:tabs>
              <w:spacing w:before="0"/>
              <w:ind w:hanging="709"/>
              <w:rPr>
                <w:kern w:val="28"/>
                <w:sz w:val="20"/>
              </w:rPr>
            </w:pPr>
          </w:p>
          <w:p w14:paraId="1BB5E8DA" w14:textId="295241ED" w:rsidR="00267AA3" w:rsidRDefault="00267AA3" w:rsidP="00CD5F2B">
            <w:pPr>
              <w:pStyle w:val="Item"/>
              <w:tabs>
                <w:tab w:val="left" w:pos="2303"/>
              </w:tabs>
              <w:spacing w:before="0"/>
              <w:ind w:hanging="709"/>
              <w:rPr>
                <w:b/>
                <w:bCs/>
                <w:kern w:val="28"/>
                <w:sz w:val="20"/>
              </w:rPr>
            </w:pPr>
            <w:r>
              <w:rPr>
                <w:kern w:val="28"/>
                <w:sz w:val="20"/>
              </w:rPr>
              <w:t>524</w:t>
            </w:r>
          </w:p>
        </w:tc>
        <w:tc>
          <w:tcPr>
            <w:tcW w:w="2028" w:type="dxa"/>
          </w:tcPr>
          <w:p w14:paraId="048FB2E9" w14:textId="77777777" w:rsidR="00267AA3" w:rsidRPr="008D137D" w:rsidRDefault="00267AA3" w:rsidP="00CD5F2B">
            <w:pPr>
              <w:pStyle w:val="Item"/>
              <w:spacing w:before="0"/>
              <w:ind w:hanging="709"/>
              <w:rPr>
                <w:b/>
                <w:bCs/>
                <w:kern w:val="28"/>
                <w:sz w:val="20"/>
              </w:rPr>
            </w:pPr>
            <w:r w:rsidRPr="008D137D">
              <w:rPr>
                <w:b/>
                <w:bCs/>
                <w:kern w:val="28"/>
                <w:sz w:val="20"/>
              </w:rPr>
              <w:t>1</w:t>
            </w:r>
            <w:r>
              <w:rPr>
                <w:b/>
                <w:bCs/>
                <w:kern w:val="28"/>
                <w:sz w:val="20"/>
              </w:rPr>
              <w:t>9.7</w:t>
            </w:r>
            <w:r w:rsidRPr="008D137D">
              <w:rPr>
                <w:b/>
                <w:bCs/>
                <w:kern w:val="28"/>
                <w:sz w:val="20"/>
              </w:rPr>
              <w:t xml:space="preserve"> – </w:t>
            </w:r>
            <w:r>
              <w:rPr>
                <w:b/>
                <w:bCs/>
                <w:kern w:val="28"/>
                <w:sz w:val="20"/>
              </w:rPr>
              <w:t>20.1</w:t>
            </w:r>
          </w:p>
          <w:p w14:paraId="17CF450D" w14:textId="77777777" w:rsidR="00267AA3" w:rsidRDefault="00267AA3" w:rsidP="00CD5F2B">
            <w:pPr>
              <w:pStyle w:val="Item"/>
              <w:spacing w:before="0"/>
              <w:ind w:left="177" w:hanging="177"/>
              <w:rPr>
                <w:kern w:val="28"/>
                <w:sz w:val="20"/>
              </w:rPr>
            </w:pPr>
            <w:r>
              <w:rPr>
                <w:kern w:val="28"/>
                <w:sz w:val="20"/>
              </w:rPr>
              <w:t>FIXED–SATELLITE  (space-to-Earth)  484A  484B  516B  517B  527A</w:t>
            </w:r>
          </w:p>
          <w:p w14:paraId="0598C43D" w14:textId="77777777" w:rsidR="00267AA3" w:rsidRDefault="00267AA3" w:rsidP="00CD5F2B">
            <w:pPr>
              <w:pStyle w:val="Item"/>
              <w:spacing w:before="0"/>
              <w:ind w:left="177" w:hanging="177"/>
              <w:rPr>
                <w:kern w:val="28"/>
                <w:sz w:val="20"/>
              </w:rPr>
            </w:pPr>
            <w:r>
              <w:rPr>
                <w:kern w:val="28"/>
                <w:sz w:val="20"/>
              </w:rPr>
              <w:t>INTER–SATELLITE  521A</w:t>
            </w:r>
          </w:p>
          <w:p w14:paraId="50AD1AB2" w14:textId="77777777" w:rsidR="00267AA3" w:rsidRDefault="00267AA3" w:rsidP="00CD5F2B">
            <w:pPr>
              <w:pStyle w:val="Item"/>
              <w:spacing w:before="0"/>
              <w:ind w:left="177" w:hanging="177"/>
              <w:rPr>
                <w:kern w:val="28"/>
                <w:sz w:val="20"/>
              </w:rPr>
            </w:pPr>
            <w:r>
              <w:rPr>
                <w:kern w:val="28"/>
                <w:sz w:val="20"/>
              </w:rPr>
              <w:t>Mobile–satellite  (space-to-Earth)</w:t>
            </w:r>
          </w:p>
          <w:p w14:paraId="1BE603E5" w14:textId="77777777" w:rsidR="00267AA3" w:rsidRPr="008D137D" w:rsidRDefault="00267AA3" w:rsidP="00CD5F2B">
            <w:pPr>
              <w:pStyle w:val="Item"/>
              <w:spacing w:before="0"/>
              <w:ind w:left="0"/>
              <w:rPr>
                <w:kern w:val="28"/>
                <w:sz w:val="20"/>
              </w:rPr>
            </w:pPr>
          </w:p>
          <w:p w14:paraId="44CDB6C0" w14:textId="47CAD800" w:rsidR="00267AA3" w:rsidRDefault="00267AA3" w:rsidP="00CD5F2B">
            <w:pPr>
              <w:pStyle w:val="Item"/>
              <w:spacing w:before="0"/>
              <w:ind w:left="177" w:hanging="177"/>
              <w:rPr>
                <w:b/>
                <w:bCs/>
                <w:kern w:val="28"/>
                <w:sz w:val="20"/>
              </w:rPr>
            </w:pPr>
            <w:r>
              <w:rPr>
                <w:kern w:val="28"/>
                <w:sz w:val="20"/>
              </w:rPr>
              <w:t>524</w:t>
            </w:r>
            <w:r w:rsidR="005037DB">
              <w:rPr>
                <w:kern w:val="28"/>
                <w:sz w:val="20"/>
              </w:rPr>
              <w:t xml:space="preserve">  525  526  527  528  529</w:t>
            </w:r>
          </w:p>
        </w:tc>
        <w:tc>
          <w:tcPr>
            <w:tcW w:w="2299" w:type="dxa"/>
          </w:tcPr>
          <w:p w14:paraId="0DA48DEE" w14:textId="77777777" w:rsidR="00267AA3" w:rsidRPr="008D137D" w:rsidRDefault="00267AA3" w:rsidP="00CD5F2B">
            <w:pPr>
              <w:pStyle w:val="Item"/>
              <w:spacing w:before="0"/>
              <w:ind w:hanging="709"/>
              <w:rPr>
                <w:b/>
                <w:bCs/>
                <w:kern w:val="28"/>
                <w:sz w:val="20"/>
              </w:rPr>
            </w:pPr>
            <w:r w:rsidRPr="008D137D">
              <w:rPr>
                <w:b/>
                <w:bCs/>
                <w:kern w:val="28"/>
                <w:sz w:val="20"/>
              </w:rPr>
              <w:t>1</w:t>
            </w:r>
            <w:r>
              <w:rPr>
                <w:b/>
                <w:bCs/>
                <w:kern w:val="28"/>
                <w:sz w:val="20"/>
              </w:rPr>
              <w:t>9.7</w:t>
            </w:r>
            <w:r w:rsidRPr="008D137D">
              <w:rPr>
                <w:b/>
                <w:bCs/>
                <w:kern w:val="28"/>
                <w:sz w:val="20"/>
              </w:rPr>
              <w:t xml:space="preserve"> – </w:t>
            </w:r>
            <w:r>
              <w:rPr>
                <w:b/>
                <w:bCs/>
                <w:kern w:val="28"/>
                <w:sz w:val="20"/>
              </w:rPr>
              <w:t>20.1</w:t>
            </w:r>
          </w:p>
          <w:p w14:paraId="7CE58E17" w14:textId="77777777" w:rsidR="00267AA3" w:rsidRDefault="00267AA3" w:rsidP="00CD5F2B">
            <w:pPr>
              <w:pStyle w:val="Item"/>
              <w:spacing w:before="0"/>
              <w:ind w:left="177" w:hanging="177"/>
              <w:rPr>
                <w:kern w:val="28"/>
                <w:sz w:val="20"/>
              </w:rPr>
            </w:pPr>
            <w:r>
              <w:rPr>
                <w:kern w:val="28"/>
                <w:sz w:val="20"/>
              </w:rPr>
              <w:t>FIXED–SATELLITE  (space-to-Earth)  484A  484B  516B  517B  527A</w:t>
            </w:r>
          </w:p>
          <w:p w14:paraId="0D891620" w14:textId="77777777" w:rsidR="00267AA3" w:rsidRDefault="00267AA3" w:rsidP="00CD5F2B">
            <w:pPr>
              <w:pStyle w:val="Item"/>
              <w:spacing w:before="0"/>
              <w:ind w:left="177" w:hanging="177"/>
              <w:rPr>
                <w:kern w:val="28"/>
                <w:sz w:val="20"/>
              </w:rPr>
            </w:pPr>
            <w:r>
              <w:rPr>
                <w:kern w:val="28"/>
                <w:sz w:val="20"/>
              </w:rPr>
              <w:t>INTER–SATELLITE  521A</w:t>
            </w:r>
          </w:p>
          <w:p w14:paraId="5F227036" w14:textId="77777777" w:rsidR="00267AA3" w:rsidRDefault="00267AA3" w:rsidP="00CD5F2B">
            <w:pPr>
              <w:pStyle w:val="Item"/>
              <w:spacing w:before="0"/>
              <w:ind w:left="177" w:hanging="177"/>
              <w:rPr>
                <w:kern w:val="28"/>
                <w:sz w:val="20"/>
              </w:rPr>
            </w:pPr>
            <w:r>
              <w:rPr>
                <w:kern w:val="28"/>
                <w:sz w:val="20"/>
              </w:rPr>
              <w:t>Mobile–satellite  (space-to-Earth)</w:t>
            </w:r>
          </w:p>
          <w:p w14:paraId="4737B65C" w14:textId="77777777" w:rsidR="00267AA3" w:rsidRDefault="00267AA3" w:rsidP="00CD5F2B">
            <w:pPr>
              <w:pStyle w:val="Item"/>
              <w:spacing w:before="0"/>
              <w:ind w:left="0"/>
              <w:rPr>
                <w:kern w:val="28"/>
                <w:sz w:val="20"/>
              </w:rPr>
            </w:pPr>
          </w:p>
          <w:p w14:paraId="30CC5128" w14:textId="77777777" w:rsidR="005037DB" w:rsidRDefault="005037DB" w:rsidP="00CD5F2B">
            <w:pPr>
              <w:pStyle w:val="Item"/>
              <w:tabs>
                <w:tab w:val="left" w:pos="2303"/>
              </w:tabs>
              <w:spacing w:before="0"/>
              <w:ind w:hanging="709"/>
              <w:rPr>
                <w:kern w:val="28"/>
                <w:sz w:val="20"/>
              </w:rPr>
            </w:pPr>
          </w:p>
          <w:p w14:paraId="6B9635A2" w14:textId="62C16854" w:rsidR="00267AA3" w:rsidRDefault="00267AA3" w:rsidP="00CD5F2B">
            <w:pPr>
              <w:pStyle w:val="Item"/>
              <w:tabs>
                <w:tab w:val="left" w:pos="2303"/>
              </w:tabs>
              <w:spacing w:before="0"/>
              <w:ind w:hanging="709"/>
              <w:rPr>
                <w:b/>
                <w:bCs/>
                <w:kern w:val="28"/>
                <w:sz w:val="20"/>
              </w:rPr>
            </w:pPr>
            <w:r>
              <w:rPr>
                <w:kern w:val="28"/>
                <w:sz w:val="20"/>
              </w:rPr>
              <w:t>524</w:t>
            </w:r>
          </w:p>
        </w:tc>
        <w:tc>
          <w:tcPr>
            <w:tcW w:w="2693" w:type="dxa"/>
          </w:tcPr>
          <w:p w14:paraId="44569E5B" w14:textId="77777777" w:rsidR="00267AA3" w:rsidRPr="008D137D" w:rsidRDefault="00267AA3" w:rsidP="00CD5F2B">
            <w:pPr>
              <w:pStyle w:val="Item"/>
              <w:spacing w:before="0"/>
              <w:ind w:hanging="709"/>
              <w:rPr>
                <w:b/>
                <w:bCs/>
                <w:kern w:val="28"/>
                <w:sz w:val="20"/>
              </w:rPr>
            </w:pPr>
            <w:r w:rsidRPr="008D137D">
              <w:rPr>
                <w:b/>
                <w:bCs/>
                <w:kern w:val="28"/>
                <w:sz w:val="20"/>
              </w:rPr>
              <w:t>1</w:t>
            </w:r>
            <w:r>
              <w:rPr>
                <w:b/>
                <w:bCs/>
                <w:kern w:val="28"/>
                <w:sz w:val="20"/>
              </w:rPr>
              <w:t>9.7</w:t>
            </w:r>
            <w:r w:rsidRPr="008D137D">
              <w:rPr>
                <w:b/>
                <w:bCs/>
                <w:kern w:val="28"/>
                <w:sz w:val="20"/>
              </w:rPr>
              <w:t xml:space="preserve"> – </w:t>
            </w:r>
            <w:r>
              <w:rPr>
                <w:b/>
                <w:bCs/>
                <w:kern w:val="28"/>
                <w:sz w:val="20"/>
              </w:rPr>
              <w:t>20.1</w:t>
            </w:r>
          </w:p>
          <w:p w14:paraId="4A05DAF4" w14:textId="77777777" w:rsidR="00267AA3" w:rsidRDefault="00267AA3" w:rsidP="00CD5F2B">
            <w:pPr>
              <w:pStyle w:val="Item"/>
              <w:spacing w:before="0"/>
              <w:ind w:left="177" w:hanging="177"/>
              <w:rPr>
                <w:kern w:val="28"/>
                <w:sz w:val="20"/>
              </w:rPr>
            </w:pPr>
            <w:r>
              <w:rPr>
                <w:kern w:val="28"/>
                <w:sz w:val="20"/>
              </w:rPr>
              <w:t>FIXED–SATELLITE  (space-to-Earth)  484A  484B  516B  517B  527A</w:t>
            </w:r>
          </w:p>
          <w:p w14:paraId="5DADB0EF" w14:textId="77777777" w:rsidR="00267AA3" w:rsidRDefault="00267AA3" w:rsidP="00CD5F2B">
            <w:pPr>
              <w:pStyle w:val="Item"/>
              <w:spacing w:before="0"/>
              <w:ind w:left="177" w:hanging="177"/>
              <w:rPr>
                <w:kern w:val="28"/>
                <w:sz w:val="20"/>
              </w:rPr>
            </w:pPr>
            <w:r>
              <w:rPr>
                <w:kern w:val="28"/>
                <w:sz w:val="20"/>
              </w:rPr>
              <w:t>INTER–SATELLITE  521A</w:t>
            </w:r>
          </w:p>
          <w:p w14:paraId="6B69A90C" w14:textId="77777777" w:rsidR="00267AA3" w:rsidRDefault="00267AA3" w:rsidP="00CD5F2B">
            <w:pPr>
              <w:pStyle w:val="Item"/>
              <w:spacing w:before="0"/>
              <w:ind w:left="177" w:hanging="177"/>
              <w:rPr>
                <w:kern w:val="28"/>
                <w:sz w:val="20"/>
              </w:rPr>
            </w:pPr>
            <w:r>
              <w:rPr>
                <w:kern w:val="28"/>
                <w:sz w:val="20"/>
              </w:rPr>
              <w:t>Mobile–satellite  (space-to-Earth)</w:t>
            </w:r>
          </w:p>
          <w:p w14:paraId="4F872499" w14:textId="77777777" w:rsidR="00267AA3" w:rsidRPr="008D137D" w:rsidRDefault="00267AA3" w:rsidP="00CD5F2B">
            <w:pPr>
              <w:pStyle w:val="Item"/>
              <w:spacing w:before="0"/>
              <w:ind w:left="0"/>
              <w:rPr>
                <w:kern w:val="28"/>
                <w:sz w:val="20"/>
              </w:rPr>
            </w:pPr>
          </w:p>
          <w:p w14:paraId="74916520" w14:textId="77777777" w:rsidR="005037DB" w:rsidRDefault="005037DB" w:rsidP="00CD5F2B">
            <w:pPr>
              <w:pStyle w:val="Item"/>
              <w:spacing w:before="0"/>
              <w:ind w:hanging="709"/>
              <w:rPr>
                <w:kern w:val="28"/>
                <w:sz w:val="20"/>
              </w:rPr>
            </w:pPr>
          </w:p>
          <w:p w14:paraId="4CA9EC55" w14:textId="77777777" w:rsidR="005037DB" w:rsidRDefault="005037DB" w:rsidP="00CD5F2B">
            <w:pPr>
              <w:pStyle w:val="Item"/>
              <w:spacing w:before="0"/>
              <w:ind w:hanging="709"/>
              <w:rPr>
                <w:kern w:val="28"/>
                <w:sz w:val="20"/>
              </w:rPr>
            </w:pPr>
          </w:p>
          <w:p w14:paraId="790D86A0" w14:textId="77777777" w:rsidR="005037DB" w:rsidRDefault="005037DB" w:rsidP="00CD5F2B">
            <w:pPr>
              <w:pStyle w:val="Item"/>
              <w:spacing w:before="0"/>
              <w:ind w:hanging="709"/>
              <w:rPr>
                <w:kern w:val="28"/>
                <w:sz w:val="20"/>
              </w:rPr>
            </w:pPr>
          </w:p>
          <w:p w14:paraId="1443F2F3" w14:textId="3B147554" w:rsidR="00267AA3" w:rsidRDefault="005037DB" w:rsidP="00CD5F2B">
            <w:pPr>
              <w:pStyle w:val="Item"/>
              <w:spacing w:before="0"/>
              <w:ind w:hanging="709"/>
              <w:rPr>
                <w:b/>
                <w:bCs/>
                <w:kern w:val="28"/>
                <w:sz w:val="20"/>
              </w:rPr>
            </w:pPr>
            <w:r>
              <w:rPr>
                <w:kern w:val="28"/>
                <w:sz w:val="20"/>
              </w:rPr>
              <w:t>AUS87</w:t>
            </w:r>
          </w:p>
        </w:tc>
      </w:tr>
      <w:tr w:rsidR="00267AA3" w:rsidRPr="00AE0C2C" w14:paraId="08497E05" w14:textId="77777777" w:rsidTr="003C6B36">
        <w:tc>
          <w:tcPr>
            <w:tcW w:w="6379" w:type="dxa"/>
            <w:gridSpan w:val="3"/>
          </w:tcPr>
          <w:p w14:paraId="3401CB6B" w14:textId="60F9AD36" w:rsidR="00267AA3" w:rsidRDefault="005037DB" w:rsidP="00CD5F2B">
            <w:pPr>
              <w:pStyle w:val="Item"/>
              <w:tabs>
                <w:tab w:val="left" w:pos="2303"/>
              </w:tabs>
              <w:spacing w:before="0"/>
              <w:ind w:left="2728" w:hanging="2728"/>
              <w:rPr>
                <w:kern w:val="28"/>
                <w:sz w:val="20"/>
              </w:rPr>
            </w:pPr>
            <w:r>
              <w:rPr>
                <w:b/>
                <w:bCs/>
                <w:kern w:val="28"/>
                <w:sz w:val="20"/>
              </w:rPr>
              <w:t>20</w:t>
            </w:r>
            <w:r w:rsidR="00267AA3">
              <w:rPr>
                <w:b/>
                <w:bCs/>
                <w:kern w:val="28"/>
                <w:sz w:val="20"/>
              </w:rPr>
              <w:t>.1</w:t>
            </w:r>
            <w:r w:rsidR="00267AA3" w:rsidRPr="00454649">
              <w:rPr>
                <w:b/>
                <w:bCs/>
                <w:kern w:val="28"/>
                <w:sz w:val="20"/>
              </w:rPr>
              <w:t xml:space="preserve"> – </w:t>
            </w:r>
            <w:r>
              <w:rPr>
                <w:b/>
                <w:bCs/>
                <w:kern w:val="28"/>
                <w:sz w:val="20"/>
              </w:rPr>
              <w:t>20</w:t>
            </w:r>
            <w:r w:rsidR="00267AA3">
              <w:rPr>
                <w:b/>
                <w:bCs/>
                <w:kern w:val="28"/>
                <w:sz w:val="20"/>
              </w:rPr>
              <w:t>.</w:t>
            </w:r>
            <w:r>
              <w:rPr>
                <w:b/>
                <w:bCs/>
                <w:kern w:val="28"/>
                <w:sz w:val="20"/>
              </w:rPr>
              <w:t>2</w:t>
            </w:r>
            <w:r w:rsidR="00267AA3" w:rsidRPr="00454649">
              <w:rPr>
                <w:kern w:val="28"/>
                <w:sz w:val="20"/>
              </w:rPr>
              <w:tab/>
              <w:t>FIXED</w:t>
            </w:r>
            <w:r w:rsidR="00267AA3">
              <w:rPr>
                <w:kern w:val="28"/>
                <w:sz w:val="20"/>
              </w:rPr>
              <w:t xml:space="preserve">–SATELLITE </w:t>
            </w:r>
            <w:r>
              <w:rPr>
                <w:kern w:val="28"/>
                <w:sz w:val="20"/>
              </w:rPr>
              <w:t xml:space="preserve"> </w:t>
            </w:r>
            <w:r w:rsidR="00267AA3">
              <w:rPr>
                <w:kern w:val="28"/>
                <w:sz w:val="20"/>
              </w:rPr>
              <w:t xml:space="preserve">(space-to-Earth)  484A  </w:t>
            </w:r>
            <w:r w:rsidR="006847CE">
              <w:rPr>
                <w:kern w:val="28"/>
                <w:sz w:val="20"/>
              </w:rPr>
              <w:t xml:space="preserve">484B  </w:t>
            </w:r>
            <w:r w:rsidR="00267AA3">
              <w:rPr>
                <w:kern w:val="28"/>
                <w:sz w:val="20"/>
              </w:rPr>
              <w:t>516B  517A  5</w:t>
            </w:r>
            <w:r w:rsidR="006847CE">
              <w:rPr>
                <w:kern w:val="28"/>
                <w:sz w:val="20"/>
              </w:rPr>
              <w:t>2</w:t>
            </w:r>
            <w:r w:rsidR="00267AA3">
              <w:rPr>
                <w:kern w:val="28"/>
                <w:sz w:val="20"/>
              </w:rPr>
              <w:t>7</w:t>
            </w:r>
            <w:r w:rsidR="006847CE">
              <w:rPr>
                <w:kern w:val="28"/>
                <w:sz w:val="20"/>
              </w:rPr>
              <w:t>A</w:t>
            </w:r>
          </w:p>
          <w:p w14:paraId="5785C250" w14:textId="264A7F70" w:rsidR="00267AA3" w:rsidRPr="00454649" w:rsidRDefault="00267AA3" w:rsidP="00CD5F2B">
            <w:pPr>
              <w:pStyle w:val="Item"/>
              <w:tabs>
                <w:tab w:val="left" w:pos="2303"/>
              </w:tabs>
              <w:spacing w:before="0"/>
              <w:ind w:left="2728" w:hanging="2728"/>
              <w:rPr>
                <w:kern w:val="28"/>
                <w:sz w:val="20"/>
              </w:rPr>
            </w:pPr>
            <w:r>
              <w:rPr>
                <w:kern w:val="28"/>
                <w:sz w:val="20"/>
              </w:rPr>
              <w:tab/>
              <w:t>INTER–SATELLITE  521A</w:t>
            </w:r>
          </w:p>
          <w:p w14:paraId="417C4942" w14:textId="0564384A" w:rsidR="00267AA3" w:rsidRDefault="00267AA3" w:rsidP="00CD5F2B">
            <w:pPr>
              <w:pStyle w:val="Item"/>
              <w:tabs>
                <w:tab w:val="left" w:pos="2303"/>
              </w:tabs>
              <w:spacing w:before="0"/>
              <w:ind w:left="2728" w:hanging="2728"/>
              <w:rPr>
                <w:kern w:val="28"/>
                <w:sz w:val="20"/>
              </w:rPr>
            </w:pPr>
            <w:r>
              <w:rPr>
                <w:kern w:val="28"/>
                <w:sz w:val="20"/>
              </w:rPr>
              <w:tab/>
              <w:t>MOBILE</w:t>
            </w:r>
            <w:r w:rsidR="006847CE">
              <w:rPr>
                <w:kern w:val="28"/>
                <w:sz w:val="20"/>
              </w:rPr>
              <w:t>–SATELLITE  (space-to-Earth)</w:t>
            </w:r>
          </w:p>
          <w:p w14:paraId="58134CC8" w14:textId="16B4181F" w:rsidR="00267AA3" w:rsidRDefault="00267AA3" w:rsidP="00CD5F2B">
            <w:pPr>
              <w:pStyle w:val="Item"/>
              <w:tabs>
                <w:tab w:val="left" w:pos="2303"/>
              </w:tabs>
              <w:spacing w:before="0"/>
              <w:ind w:left="2728" w:hanging="2728"/>
              <w:rPr>
                <w:kern w:val="28"/>
                <w:sz w:val="20"/>
              </w:rPr>
            </w:pPr>
          </w:p>
          <w:p w14:paraId="236DC5D1" w14:textId="77777777" w:rsidR="006847CE" w:rsidRDefault="006847CE" w:rsidP="00CD5F2B">
            <w:pPr>
              <w:pStyle w:val="Item"/>
              <w:tabs>
                <w:tab w:val="left" w:pos="2303"/>
              </w:tabs>
              <w:spacing w:before="0"/>
              <w:ind w:left="2728" w:hanging="2728"/>
              <w:rPr>
                <w:kern w:val="28"/>
                <w:sz w:val="20"/>
              </w:rPr>
            </w:pPr>
          </w:p>
          <w:p w14:paraId="59C93B78" w14:textId="77777777" w:rsidR="006847CE" w:rsidRDefault="006847CE" w:rsidP="00CD5F2B">
            <w:pPr>
              <w:pStyle w:val="Item"/>
              <w:tabs>
                <w:tab w:val="left" w:pos="2303"/>
              </w:tabs>
              <w:spacing w:before="0"/>
              <w:ind w:left="2728" w:hanging="2728"/>
              <w:rPr>
                <w:kern w:val="28"/>
                <w:sz w:val="20"/>
              </w:rPr>
            </w:pPr>
          </w:p>
          <w:p w14:paraId="38176CA1" w14:textId="77777777" w:rsidR="006847CE" w:rsidRDefault="006847CE" w:rsidP="00CD5F2B">
            <w:pPr>
              <w:pStyle w:val="Item"/>
              <w:tabs>
                <w:tab w:val="left" w:pos="2303"/>
              </w:tabs>
              <w:spacing w:before="0"/>
              <w:ind w:left="2728" w:hanging="2728"/>
              <w:rPr>
                <w:kern w:val="28"/>
                <w:sz w:val="20"/>
              </w:rPr>
            </w:pPr>
          </w:p>
          <w:p w14:paraId="6ECC536D" w14:textId="25F7889A" w:rsidR="00267AA3" w:rsidRPr="00454649" w:rsidRDefault="00267AA3" w:rsidP="00CD5F2B">
            <w:pPr>
              <w:pStyle w:val="Item"/>
              <w:tabs>
                <w:tab w:val="left" w:pos="2303"/>
              </w:tabs>
              <w:spacing w:before="0"/>
              <w:ind w:left="2728" w:hanging="2728"/>
            </w:pPr>
            <w:r>
              <w:rPr>
                <w:kern w:val="28"/>
                <w:sz w:val="20"/>
              </w:rPr>
              <w:tab/>
              <w:t>5</w:t>
            </w:r>
            <w:r w:rsidR="006847CE">
              <w:rPr>
                <w:kern w:val="28"/>
                <w:sz w:val="20"/>
              </w:rPr>
              <w:t>24  525  526  527  528</w:t>
            </w:r>
          </w:p>
        </w:tc>
        <w:tc>
          <w:tcPr>
            <w:tcW w:w="2693" w:type="dxa"/>
          </w:tcPr>
          <w:p w14:paraId="2FA97CCD" w14:textId="10EAA2E5" w:rsidR="00267AA3" w:rsidRPr="00094F86" w:rsidRDefault="006847CE" w:rsidP="00CD5F2B">
            <w:pPr>
              <w:pStyle w:val="Item"/>
              <w:spacing w:before="0"/>
              <w:ind w:left="177" w:hanging="177"/>
              <w:rPr>
                <w:b/>
                <w:bCs/>
                <w:kern w:val="28"/>
                <w:sz w:val="20"/>
              </w:rPr>
            </w:pPr>
            <w:r w:rsidRPr="00094F86">
              <w:rPr>
                <w:b/>
                <w:bCs/>
                <w:kern w:val="28"/>
                <w:sz w:val="20"/>
              </w:rPr>
              <w:t>20</w:t>
            </w:r>
            <w:r w:rsidR="00267AA3" w:rsidRPr="00094F86">
              <w:rPr>
                <w:b/>
                <w:bCs/>
                <w:kern w:val="28"/>
                <w:sz w:val="20"/>
              </w:rPr>
              <w:t xml:space="preserve">.1 – </w:t>
            </w:r>
            <w:r w:rsidRPr="00094F86">
              <w:rPr>
                <w:b/>
                <w:bCs/>
                <w:kern w:val="28"/>
                <w:sz w:val="20"/>
              </w:rPr>
              <w:t>20</w:t>
            </w:r>
            <w:r w:rsidR="00267AA3" w:rsidRPr="00094F86">
              <w:rPr>
                <w:b/>
                <w:bCs/>
                <w:kern w:val="28"/>
                <w:sz w:val="20"/>
              </w:rPr>
              <w:t>.</w:t>
            </w:r>
            <w:r w:rsidRPr="00094F86">
              <w:rPr>
                <w:b/>
                <w:bCs/>
                <w:kern w:val="28"/>
                <w:sz w:val="20"/>
              </w:rPr>
              <w:t>2</w:t>
            </w:r>
          </w:p>
          <w:p w14:paraId="153A3D7F" w14:textId="0DF5D101" w:rsidR="00267AA3" w:rsidRDefault="00267AA3" w:rsidP="00CD5F2B">
            <w:pPr>
              <w:pStyle w:val="Item"/>
              <w:spacing w:before="0"/>
              <w:ind w:left="177" w:hanging="177"/>
              <w:rPr>
                <w:kern w:val="28"/>
                <w:sz w:val="20"/>
              </w:rPr>
            </w:pPr>
            <w:r>
              <w:rPr>
                <w:kern w:val="28"/>
                <w:sz w:val="20"/>
              </w:rPr>
              <w:t xml:space="preserve">FIXED–SATELLITE </w:t>
            </w:r>
            <w:r w:rsidR="006847CE">
              <w:rPr>
                <w:kern w:val="28"/>
                <w:sz w:val="20"/>
              </w:rPr>
              <w:t xml:space="preserve"> </w:t>
            </w:r>
            <w:r>
              <w:rPr>
                <w:kern w:val="28"/>
                <w:sz w:val="20"/>
              </w:rPr>
              <w:t xml:space="preserve">(space-to-Earth)  484A </w:t>
            </w:r>
            <w:r w:rsidR="006847CE">
              <w:rPr>
                <w:kern w:val="28"/>
                <w:sz w:val="20"/>
              </w:rPr>
              <w:t xml:space="preserve"> 484B </w:t>
            </w:r>
            <w:r>
              <w:rPr>
                <w:kern w:val="28"/>
                <w:sz w:val="20"/>
              </w:rPr>
              <w:t xml:space="preserve"> 516B  517</w:t>
            </w:r>
            <w:r w:rsidR="00094F86">
              <w:rPr>
                <w:kern w:val="28"/>
                <w:sz w:val="20"/>
              </w:rPr>
              <w:t>B</w:t>
            </w:r>
            <w:r>
              <w:rPr>
                <w:kern w:val="28"/>
                <w:sz w:val="20"/>
              </w:rPr>
              <w:t xml:space="preserve">  5</w:t>
            </w:r>
            <w:r w:rsidR="00094F86">
              <w:rPr>
                <w:kern w:val="28"/>
                <w:sz w:val="20"/>
              </w:rPr>
              <w:t>2</w:t>
            </w:r>
            <w:r>
              <w:rPr>
                <w:kern w:val="28"/>
                <w:sz w:val="20"/>
              </w:rPr>
              <w:t>7</w:t>
            </w:r>
            <w:r w:rsidR="00094F86">
              <w:rPr>
                <w:kern w:val="28"/>
                <w:sz w:val="20"/>
              </w:rPr>
              <w:t>A</w:t>
            </w:r>
          </w:p>
          <w:p w14:paraId="5BE1EDA9" w14:textId="77777777" w:rsidR="00267AA3" w:rsidRDefault="00267AA3" w:rsidP="00CD5F2B">
            <w:pPr>
              <w:pStyle w:val="Item"/>
              <w:spacing w:before="0"/>
              <w:ind w:left="177" w:hanging="177"/>
              <w:rPr>
                <w:kern w:val="28"/>
                <w:sz w:val="20"/>
              </w:rPr>
            </w:pPr>
            <w:r>
              <w:rPr>
                <w:kern w:val="28"/>
                <w:sz w:val="20"/>
              </w:rPr>
              <w:t>INTER–SATELLITE  521A</w:t>
            </w:r>
          </w:p>
          <w:p w14:paraId="05674770" w14:textId="436D3915" w:rsidR="00267AA3" w:rsidRDefault="00267AA3" w:rsidP="00CD5F2B">
            <w:pPr>
              <w:pStyle w:val="Item"/>
              <w:spacing w:before="0"/>
              <w:ind w:left="177" w:hanging="177"/>
              <w:rPr>
                <w:kern w:val="28"/>
                <w:sz w:val="20"/>
              </w:rPr>
            </w:pPr>
            <w:r>
              <w:rPr>
                <w:kern w:val="28"/>
                <w:sz w:val="20"/>
              </w:rPr>
              <w:t>MOBILE</w:t>
            </w:r>
            <w:r w:rsidR="00094F86">
              <w:rPr>
                <w:kern w:val="28"/>
                <w:sz w:val="20"/>
              </w:rPr>
              <w:t>–SATELLITE  (space-to-Earth)</w:t>
            </w:r>
          </w:p>
          <w:p w14:paraId="662C3B66" w14:textId="77777777" w:rsidR="00267AA3" w:rsidRDefault="00267AA3" w:rsidP="00CD5F2B">
            <w:pPr>
              <w:pStyle w:val="Item"/>
              <w:spacing w:before="0"/>
              <w:ind w:left="177" w:hanging="177"/>
              <w:rPr>
                <w:kern w:val="28"/>
                <w:sz w:val="20"/>
              </w:rPr>
            </w:pPr>
          </w:p>
          <w:p w14:paraId="49EF9C3C" w14:textId="5F30CB30" w:rsidR="00267AA3" w:rsidRPr="00094F86" w:rsidRDefault="00094F86" w:rsidP="00CD5F2B">
            <w:pPr>
              <w:pStyle w:val="Item"/>
              <w:spacing w:before="0"/>
              <w:ind w:left="177" w:hanging="177"/>
              <w:rPr>
                <w:kern w:val="28"/>
                <w:sz w:val="20"/>
              </w:rPr>
            </w:pPr>
            <w:r>
              <w:rPr>
                <w:kern w:val="28"/>
                <w:sz w:val="20"/>
              </w:rPr>
              <w:t>525  526  527  528  AUS87</w:t>
            </w:r>
          </w:p>
        </w:tc>
      </w:tr>
      <w:tr w:rsidR="00267AA3" w:rsidRPr="00AE0C2C" w14:paraId="29804B31" w14:textId="77777777" w:rsidTr="003C6B36">
        <w:tc>
          <w:tcPr>
            <w:tcW w:w="6379" w:type="dxa"/>
            <w:gridSpan w:val="3"/>
          </w:tcPr>
          <w:p w14:paraId="418519AB" w14:textId="38D910D1" w:rsidR="00004564" w:rsidRDefault="0057057F" w:rsidP="00CD5F2B">
            <w:pPr>
              <w:pStyle w:val="Item"/>
              <w:tabs>
                <w:tab w:val="left" w:pos="2303"/>
              </w:tabs>
              <w:spacing w:before="0"/>
              <w:ind w:left="2728" w:hanging="2728"/>
              <w:rPr>
                <w:kern w:val="28"/>
                <w:sz w:val="20"/>
              </w:rPr>
            </w:pPr>
            <w:r>
              <w:rPr>
                <w:b/>
                <w:bCs/>
                <w:kern w:val="28"/>
                <w:sz w:val="20"/>
              </w:rPr>
              <w:t>20</w:t>
            </w:r>
            <w:r w:rsidR="00267AA3">
              <w:rPr>
                <w:b/>
                <w:bCs/>
                <w:kern w:val="28"/>
                <w:sz w:val="20"/>
              </w:rPr>
              <w:t>.</w:t>
            </w:r>
            <w:r>
              <w:rPr>
                <w:b/>
                <w:bCs/>
                <w:kern w:val="28"/>
                <w:sz w:val="20"/>
              </w:rPr>
              <w:t>2</w:t>
            </w:r>
            <w:r w:rsidR="00267AA3" w:rsidRPr="00454649">
              <w:rPr>
                <w:b/>
                <w:bCs/>
                <w:kern w:val="28"/>
                <w:sz w:val="20"/>
              </w:rPr>
              <w:t xml:space="preserve"> – </w:t>
            </w:r>
            <w:r w:rsidR="00004564">
              <w:rPr>
                <w:b/>
                <w:bCs/>
                <w:kern w:val="28"/>
                <w:sz w:val="20"/>
              </w:rPr>
              <w:t>21</w:t>
            </w:r>
            <w:r w:rsidR="00267AA3">
              <w:rPr>
                <w:b/>
                <w:bCs/>
                <w:kern w:val="28"/>
                <w:sz w:val="20"/>
              </w:rPr>
              <w:t>.</w:t>
            </w:r>
            <w:r w:rsidR="00004564">
              <w:rPr>
                <w:b/>
                <w:bCs/>
                <w:kern w:val="28"/>
                <w:sz w:val="20"/>
              </w:rPr>
              <w:t>2</w:t>
            </w:r>
            <w:r w:rsidR="00267AA3" w:rsidRPr="00454649">
              <w:rPr>
                <w:kern w:val="28"/>
                <w:sz w:val="20"/>
              </w:rPr>
              <w:tab/>
            </w:r>
            <w:r w:rsidR="00004564" w:rsidRPr="00454649">
              <w:rPr>
                <w:kern w:val="28"/>
                <w:sz w:val="20"/>
              </w:rPr>
              <w:t>FIXED</w:t>
            </w:r>
            <w:r w:rsidR="00004564">
              <w:rPr>
                <w:kern w:val="28"/>
                <w:sz w:val="20"/>
              </w:rPr>
              <w:t>–SATELLITE  (space-to-Earth)</w:t>
            </w:r>
          </w:p>
          <w:p w14:paraId="0898F63E" w14:textId="77777777" w:rsidR="00004564" w:rsidRDefault="00004564" w:rsidP="00CD5F2B">
            <w:pPr>
              <w:pStyle w:val="Item"/>
              <w:tabs>
                <w:tab w:val="left" w:pos="2303"/>
              </w:tabs>
              <w:spacing w:before="0"/>
              <w:ind w:left="2728" w:hanging="2728"/>
              <w:rPr>
                <w:kern w:val="28"/>
                <w:sz w:val="20"/>
              </w:rPr>
            </w:pPr>
            <w:r>
              <w:rPr>
                <w:kern w:val="28"/>
                <w:sz w:val="20"/>
              </w:rPr>
              <w:tab/>
              <w:t>MOBILE–SATELLITE  (space-to-Earth)</w:t>
            </w:r>
          </w:p>
          <w:p w14:paraId="6F2B6690" w14:textId="037D4EAB" w:rsidR="00004564" w:rsidRDefault="00004564" w:rsidP="00CD5F2B">
            <w:pPr>
              <w:pStyle w:val="Item"/>
              <w:tabs>
                <w:tab w:val="left" w:pos="2303"/>
              </w:tabs>
              <w:spacing w:before="0"/>
              <w:ind w:left="2728" w:hanging="2728"/>
              <w:rPr>
                <w:kern w:val="28"/>
                <w:sz w:val="20"/>
              </w:rPr>
            </w:pPr>
            <w:r>
              <w:rPr>
                <w:kern w:val="28"/>
                <w:sz w:val="20"/>
              </w:rPr>
              <w:tab/>
            </w:r>
            <w:r w:rsidR="00244B1D">
              <w:rPr>
                <w:kern w:val="28"/>
                <w:sz w:val="20"/>
              </w:rPr>
              <w:t>Standard frequency and time signal (space-to-Earth)</w:t>
            </w:r>
          </w:p>
          <w:p w14:paraId="6F0A8B6F" w14:textId="77777777" w:rsidR="00004564" w:rsidRDefault="00004564" w:rsidP="00CD5F2B">
            <w:pPr>
              <w:pStyle w:val="Item"/>
              <w:tabs>
                <w:tab w:val="left" w:pos="2303"/>
              </w:tabs>
              <w:spacing w:before="0"/>
              <w:ind w:left="2728" w:hanging="2728"/>
              <w:rPr>
                <w:kern w:val="28"/>
                <w:sz w:val="20"/>
              </w:rPr>
            </w:pPr>
          </w:p>
          <w:p w14:paraId="02941B89" w14:textId="77777777" w:rsidR="00004564" w:rsidRDefault="00004564" w:rsidP="00CD5F2B">
            <w:pPr>
              <w:pStyle w:val="Item"/>
              <w:tabs>
                <w:tab w:val="left" w:pos="2303"/>
              </w:tabs>
              <w:spacing w:before="0"/>
              <w:ind w:left="2728" w:hanging="2728"/>
              <w:rPr>
                <w:kern w:val="28"/>
                <w:sz w:val="20"/>
              </w:rPr>
            </w:pPr>
          </w:p>
          <w:p w14:paraId="06F11424" w14:textId="77777777" w:rsidR="00004564" w:rsidRDefault="00004564" w:rsidP="00CD5F2B">
            <w:pPr>
              <w:pStyle w:val="Item"/>
              <w:tabs>
                <w:tab w:val="left" w:pos="2303"/>
              </w:tabs>
              <w:spacing w:before="0"/>
              <w:ind w:left="2728" w:hanging="2728"/>
              <w:rPr>
                <w:kern w:val="28"/>
                <w:sz w:val="20"/>
              </w:rPr>
            </w:pPr>
          </w:p>
          <w:p w14:paraId="657AAC13" w14:textId="77777777" w:rsidR="00340727" w:rsidRDefault="00340727" w:rsidP="00CD5F2B">
            <w:pPr>
              <w:pStyle w:val="Item"/>
              <w:tabs>
                <w:tab w:val="left" w:pos="2303"/>
              </w:tabs>
              <w:spacing w:before="0"/>
              <w:ind w:left="2728" w:hanging="2728"/>
              <w:rPr>
                <w:kern w:val="28"/>
                <w:sz w:val="20"/>
              </w:rPr>
            </w:pPr>
          </w:p>
          <w:p w14:paraId="0C0B5B7C" w14:textId="756958A5" w:rsidR="00267AA3" w:rsidRPr="00454649" w:rsidRDefault="00004564" w:rsidP="00CD5F2B">
            <w:pPr>
              <w:pStyle w:val="Item"/>
              <w:tabs>
                <w:tab w:val="left" w:pos="2303"/>
              </w:tabs>
              <w:spacing w:before="0"/>
              <w:ind w:left="2728" w:hanging="2728"/>
            </w:pPr>
            <w:r>
              <w:rPr>
                <w:kern w:val="28"/>
                <w:sz w:val="20"/>
              </w:rPr>
              <w:tab/>
              <w:t xml:space="preserve">524  </w:t>
            </w:r>
            <w:r w:rsidR="00244B1D">
              <w:rPr>
                <w:kern w:val="28"/>
                <w:sz w:val="20"/>
              </w:rPr>
              <w:t>529A</w:t>
            </w:r>
          </w:p>
        </w:tc>
        <w:tc>
          <w:tcPr>
            <w:tcW w:w="2693" w:type="dxa"/>
          </w:tcPr>
          <w:p w14:paraId="2AC15820" w14:textId="6578BF56" w:rsidR="00267AA3" w:rsidRPr="00586A4E" w:rsidRDefault="00590514" w:rsidP="00CD5F2B">
            <w:pPr>
              <w:pStyle w:val="Item"/>
              <w:spacing w:before="0"/>
              <w:ind w:hanging="709"/>
              <w:rPr>
                <w:b/>
                <w:bCs/>
                <w:kern w:val="28"/>
                <w:sz w:val="20"/>
              </w:rPr>
            </w:pPr>
            <w:r>
              <w:rPr>
                <w:b/>
                <w:bCs/>
                <w:kern w:val="28"/>
                <w:sz w:val="20"/>
              </w:rPr>
              <w:t>20</w:t>
            </w:r>
            <w:r w:rsidR="00267AA3">
              <w:rPr>
                <w:b/>
                <w:bCs/>
                <w:kern w:val="28"/>
                <w:sz w:val="20"/>
              </w:rPr>
              <w:t>.</w:t>
            </w:r>
            <w:r>
              <w:rPr>
                <w:b/>
                <w:bCs/>
                <w:kern w:val="28"/>
                <w:sz w:val="20"/>
              </w:rPr>
              <w:t>2</w:t>
            </w:r>
            <w:r w:rsidR="00267AA3">
              <w:rPr>
                <w:b/>
                <w:bCs/>
                <w:kern w:val="28"/>
                <w:sz w:val="20"/>
              </w:rPr>
              <w:t xml:space="preserve"> – </w:t>
            </w:r>
            <w:r>
              <w:rPr>
                <w:b/>
                <w:bCs/>
                <w:kern w:val="28"/>
                <w:sz w:val="20"/>
              </w:rPr>
              <w:t>21.2</w:t>
            </w:r>
          </w:p>
          <w:p w14:paraId="5F95F0D8" w14:textId="4C016BD8" w:rsidR="00590514" w:rsidRDefault="00590514" w:rsidP="00CD5F2B">
            <w:pPr>
              <w:pStyle w:val="Item"/>
              <w:spacing w:before="0"/>
              <w:ind w:left="177" w:hanging="177"/>
              <w:rPr>
                <w:kern w:val="28"/>
                <w:sz w:val="20"/>
              </w:rPr>
            </w:pPr>
            <w:r>
              <w:rPr>
                <w:kern w:val="28"/>
                <w:sz w:val="20"/>
              </w:rPr>
              <w:t>FIXED–SATELLITE  (space-to-Earth)</w:t>
            </w:r>
          </w:p>
          <w:p w14:paraId="02F58B63" w14:textId="77777777" w:rsidR="00590514" w:rsidRDefault="00590514" w:rsidP="00CD5F2B">
            <w:pPr>
              <w:pStyle w:val="Item"/>
              <w:spacing w:before="0"/>
              <w:ind w:left="177" w:hanging="177"/>
              <w:rPr>
                <w:kern w:val="28"/>
                <w:sz w:val="20"/>
              </w:rPr>
            </w:pPr>
            <w:r>
              <w:rPr>
                <w:kern w:val="28"/>
                <w:sz w:val="20"/>
              </w:rPr>
              <w:t>MOBILE–SATELLITE  (space-to-Earth)</w:t>
            </w:r>
          </w:p>
          <w:p w14:paraId="20F112A2" w14:textId="662C6B1C" w:rsidR="00590514" w:rsidRDefault="00590514" w:rsidP="00CD5F2B">
            <w:pPr>
              <w:pStyle w:val="Item"/>
              <w:spacing w:before="0"/>
              <w:ind w:left="177" w:hanging="177"/>
              <w:rPr>
                <w:kern w:val="28"/>
                <w:sz w:val="20"/>
              </w:rPr>
            </w:pPr>
            <w:r>
              <w:rPr>
                <w:kern w:val="28"/>
                <w:sz w:val="20"/>
              </w:rPr>
              <w:t>Standard frequency and time signal (space-to-Earth)</w:t>
            </w:r>
          </w:p>
          <w:p w14:paraId="7F97A224" w14:textId="77777777" w:rsidR="00340727" w:rsidRDefault="00340727" w:rsidP="00CD5F2B">
            <w:pPr>
              <w:pStyle w:val="Item"/>
              <w:spacing w:before="0"/>
              <w:ind w:hanging="709"/>
              <w:rPr>
                <w:kern w:val="28"/>
                <w:sz w:val="20"/>
              </w:rPr>
            </w:pPr>
          </w:p>
          <w:p w14:paraId="527D3C54" w14:textId="59EB1E00" w:rsidR="00267AA3" w:rsidRPr="00AE0C2C" w:rsidRDefault="00590514" w:rsidP="00CD5F2B">
            <w:pPr>
              <w:pStyle w:val="Item"/>
              <w:spacing w:before="0"/>
              <w:ind w:hanging="709"/>
              <w:rPr>
                <w:sz w:val="20"/>
              </w:rPr>
            </w:pPr>
            <w:r>
              <w:rPr>
                <w:kern w:val="28"/>
                <w:sz w:val="20"/>
              </w:rPr>
              <w:t>52</w:t>
            </w:r>
            <w:r w:rsidR="00A51400">
              <w:rPr>
                <w:kern w:val="28"/>
                <w:sz w:val="20"/>
              </w:rPr>
              <w:t>9A</w:t>
            </w:r>
            <w:r>
              <w:rPr>
                <w:kern w:val="28"/>
                <w:sz w:val="20"/>
              </w:rPr>
              <w:t xml:space="preserve">  AUS87</w:t>
            </w:r>
            <w:r w:rsidR="00A51400">
              <w:rPr>
                <w:kern w:val="28"/>
                <w:sz w:val="20"/>
              </w:rPr>
              <w:t xml:space="preserve">  AUS100</w:t>
            </w:r>
          </w:p>
        </w:tc>
      </w:tr>
    </w:tbl>
    <w:p w14:paraId="48EA1DCA" w14:textId="77777777" w:rsidR="003C6B36" w:rsidRDefault="003C6B36" w:rsidP="00BA7F5C">
      <w:pPr>
        <w:keepNext/>
        <w:spacing w:after="0" w:line="257" w:lineRule="auto"/>
        <w:jc w:val="center"/>
        <w:rPr>
          <w:rFonts w:ascii="Times New Roman" w:hAnsi="Times New Roman" w:cs="Times New Roman"/>
          <w:b/>
          <w:sz w:val="20"/>
          <w:szCs w:val="20"/>
        </w:rPr>
      </w:pPr>
      <w:r>
        <w:rPr>
          <w:rFonts w:ascii="Times New Roman" w:hAnsi="Times New Roman" w:cs="Times New Roman"/>
          <w:b/>
          <w:sz w:val="20"/>
          <w:szCs w:val="20"/>
        </w:rPr>
        <w:t>G</w:t>
      </w:r>
      <w:r w:rsidRPr="00CE7722">
        <w:rPr>
          <w:rFonts w:ascii="Times New Roman" w:hAnsi="Times New Roman" w:cs="Times New Roman"/>
          <w:b/>
          <w:sz w:val="20"/>
          <w:szCs w:val="20"/>
        </w:rPr>
        <w:t>Hz</w:t>
      </w:r>
    </w:p>
    <w:p w14:paraId="5885B6E8" w14:textId="37F95C02" w:rsidR="003C6B36" w:rsidRPr="00CE7722" w:rsidRDefault="003A67A7" w:rsidP="00BA7F5C">
      <w:pPr>
        <w:keepNext/>
        <w:spacing w:after="0" w:line="257" w:lineRule="auto"/>
        <w:jc w:val="center"/>
        <w:rPr>
          <w:rFonts w:ascii="Times New Roman" w:hAnsi="Times New Roman" w:cs="Times New Roman"/>
          <w:b/>
          <w:sz w:val="20"/>
          <w:szCs w:val="20"/>
        </w:rPr>
      </w:pPr>
      <w:r>
        <w:rPr>
          <w:rFonts w:ascii="Times New Roman" w:hAnsi="Times New Roman" w:cs="Times New Roman"/>
          <w:b/>
          <w:sz w:val="20"/>
          <w:szCs w:val="20"/>
        </w:rPr>
        <w:t>21</w:t>
      </w:r>
      <w:r w:rsidR="003C6B36">
        <w:rPr>
          <w:rFonts w:ascii="Times New Roman" w:hAnsi="Times New Roman" w:cs="Times New Roman"/>
          <w:b/>
          <w:sz w:val="20"/>
          <w:szCs w:val="20"/>
        </w:rPr>
        <w:t>.</w:t>
      </w:r>
      <w:r>
        <w:rPr>
          <w:rFonts w:ascii="Times New Roman" w:hAnsi="Times New Roman" w:cs="Times New Roman"/>
          <w:b/>
          <w:sz w:val="20"/>
          <w:szCs w:val="20"/>
        </w:rPr>
        <w:t>2</w:t>
      </w:r>
      <w:r w:rsidR="003C6B36" w:rsidRPr="00CE7722">
        <w:rPr>
          <w:rFonts w:ascii="Times New Roman" w:hAnsi="Times New Roman" w:cs="Times New Roman"/>
          <w:b/>
          <w:sz w:val="20"/>
          <w:szCs w:val="20"/>
        </w:rPr>
        <w:t> – </w:t>
      </w:r>
      <w:r w:rsidR="003C6B36">
        <w:rPr>
          <w:rFonts w:ascii="Times New Roman" w:hAnsi="Times New Roman" w:cs="Times New Roman"/>
          <w:b/>
          <w:sz w:val="20"/>
          <w:szCs w:val="20"/>
        </w:rPr>
        <w:t>2</w:t>
      </w:r>
      <w:r>
        <w:rPr>
          <w:rFonts w:ascii="Times New Roman" w:hAnsi="Times New Roman" w:cs="Times New Roman"/>
          <w:b/>
          <w:sz w:val="20"/>
          <w:szCs w:val="20"/>
        </w:rPr>
        <w:t>3</w:t>
      </w:r>
      <w:r w:rsidR="003C6B36">
        <w:rPr>
          <w:rFonts w:ascii="Times New Roman" w:hAnsi="Times New Roman" w:cs="Times New Roman"/>
          <w:b/>
          <w:sz w:val="20"/>
          <w:szCs w:val="20"/>
        </w:rPr>
        <w:t>.</w:t>
      </w:r>
      <w:r>
        <w:rPr>
          <w:rFonts w:ascii="Times New Roman" w:hAnsi="Times New Roman" w:cs="Times New Roman"/>
          <w:b/>
          <w:sz w:val="20"/>
          <w:szCs w:val="20"/>
        </w:rPr>
        <w:t>15</w:t>
      </w:r>
    </w:p>
    <w:tbl>
      <w:tblPr>
        <w:tblW w:w="9067" w:type="dxa"/>
        <w:shd w:val="clear" w:color="auto" w:fill="E2EFD9" w:themeFill="accent6" w:themeFillTint="33"/>
        <w:tblLayout w:type="fixed"/>
        <w:tblLook w:val="0000" w:firstRow="0" w:lastRow="0" w:firstColumn="0" w:lastColumn="0" w:noHBand="0" w:noVBand="0"/>
      </w:tblPr>
      <w:tblGrid>
        <w:gridCol w:w="1980"/>
        <w:gridCol w:w="2125"/>
        <w:gridCol w:w="2269"/>
        <w:gridCol w:w="2693"/>
      </w:tblGrid>
      <w:tr w:rsidR="003C6B36" w:rsidRPr="003D598A" w14:paraId="559E7474" w14:textId="77777777" w:rsidTr="0031793E">
        <w:trPr>
          <w:cantSplit/>
          <w:tblHeader/>
        </w:trPr>
        <w:tc>
          <w:tcPr>
            <w:tcW w:w="3515" w:type="pct"/>
            <w:gridSpan w:val="3"/>
            <w:tcBorders>
              <w:top w:val="single" w:sz="4" w:space="0" w:color="auto"/>
              <w:left w:val="single" w:sz="4" w:space="0" w:color="auto"/>
              <w:bottom w:val="single" w:sz="4" w:space="0" w:color="auto"/>
              <w:right w:val="single" w:sz="4" w:space="0" w:color="auto"/>
            </w:tcBorders>
            <w:shd w:val="clear" w:color="auto" w:fill="auto"/>
          </w:tcPr>
          <w:p w14:paraId="1CC6CB09" w14:textId="77777777" w:rsidR="003C6B36" w:rsidRPr="00CE7722" w:rsidRDefault="003C6B36" w:rsidP="00BA7F5C">
            <w:pPr>
              <w:keepNext/>
              <w:spacing w:after="0"/>
              <w:jc w:val="center"/>
              <w:rPr>
                <w:rFonts w:ascii="Times New Roman" w:hAnsi="Times New Roman" w:cs="Times New Roman"/>
                <w:sz w:val="20"/>
                <w:szCs w:val="20"/>
              </w:rPr>
            </w:pPr>
            <w:r w:rsidRPr="00CE7722">
              <w:rPr>
                <w:rFonts w:ascii="Times New Roman" w:hAnsi="Times New Roman" w:cs="Times New Roman"/>
                <w:sz w:val="20"/>
                <w:szCs w:val="20"/>
              </w:rPr>
              <w:t>Column 1: ITU Radio Regulations Table of Allocations</w:t>
            </w:r>
          </w:p>
        </w:tc>
        <w:tc>
          <w:tcPr>
            <w:tcW w:w="1485" w:type="pct"/>
            <w:tcBorders>
              <w:top w:val="single" w:sz="4" w:space="0" w:color="auto"/>
              <w:left w:val="single" w:sz="4" w:space="0" w:color="auto"/>
              <w:bottom w:val="single" w:sz="4" w:space="0" w:color="auto"/>
              <w:right w:val="single" w:sz="4" w:space="0" w:color="auto"/>
            </w:tcBorders>
            <w:shd w:val="clear" w:color="auto" w:fill="auto"/>
          </w:tcPr>
          <w:p w14:paraId="1167C933" w14:textId="77777777" w:rsidR="003C6B36" w:rsidRPr="00CE7722" w:rsidRDefault="003C6B36" w:rsidP="00BA7F5C">
            <w:pPr>
              <w:keepNext/>
              <w:spacing w:after="0"/>
              <w:jc w:val="center"/>
              <w:rPr>
                <w:rFonts w:ascii="Times New Roman" w:hAnsi="Times New Roman" w:cs="Times New Roman"/>
                <w:sz w:val="20"/>
                <w:szCs w:val="20"/>
              </w:rPr>
            </w:pPr>
            <w:r w:rsidRPr="00CE7722">
              <w:rPr>
                <w:rFonts w:ascii="Times New Roman" w:hAnsi="Times New Roman" w:cs="Times New Roman"/>
                <w:sz w:val="20"/>
                <w:szCs w:val="20"/>
              </w:rPr>
              <w:t>Column 2:</w:t>
            </w:r>
          </w:p>
        </w:tc>
      </w:tr>
      <w:tr w:rsidR="003C6B36" w:rsidRPr="003D598A" w14:paraId="69FA98A5" w14:textId="77777777" w:rsidTr="00B25062">
        <w:trPr>
          <w:cantSplit/>
          <w:tblHeader/>
        </w:trPr>
        <w:tc>
          <w:tcPr>
            <w:tcW w:w="1092" w:type="pct"/>
            <w:tcBorders>
              <w:top w:val="single" w:sz="4" w:space="0" w:color="auto"/>
              <w:left w:val="single" w:sz="4" w:space="0" w:color="auto"/>
              <w:bottom w:val="single" w:sz="4" w:space="0" w:color="auto"/>
              <w:right w:val="single" w:sz="4" w:space="0" w:color="auto"/>
            </w:tcBorders>
            <w:shd w:val="clear" w:color="auto" w:fill="auto"/>
          </w:tcPr>
          <w:p w14:paraId="3AE6788F" w14:textId="77777777" w:rsidR="003C6B36" w:rsidRPr="00CE7722" w:rsidRDefault="003C6B36" w:rsidP="00BA7F5C">
            <w:pPr>
              <w:keepNext/>
              <w:tabs>
                <w:tab w:val="left" w:pos="284"/>
                <w:tab w:val="left" w:pos="567"/>
                <w:tab w:val="left" w:pos="1134"/>
              </w:tabs>
              <w:spacing w:after="0"/>
              <w:jc w:val="center"/>
              <w:rPr>
                <w:rFonts w:ascii="Times New Roman" w:hAnsi="Times New Roman" w:cs="Times New Roman"/>
                <w:sz w:val="20"/>
                <w:szCs w:val="20"/>
              </w:rPr>
            </w:pPr>
            <w:r w:rsidRPr="00CE7722">
              <w:rPr>
                <w:rFonts w:ascii="Times New Roman" w:hAnsi="Times New Roman" w:cs="Times New Roman"/>
                <w:sz w:val="20"/>
                <w:szCs w:val="20"/>
              </w:rPr>
              <w:t>Region 1</w:t>
            </w:r>
          </w:p>
        </w:tc>
        <w:tc>
          <w:tcPr>
            <w:tcW w:w="1172" w:type="pct"/>
            <w:tcBorders>
              <w:top w:val="single" w:sz="4" w:space="0" w:color="auto"/>
              <w:left w:val="single" w:sz="4" w:space="0" w:color="auto"/>
              <w:bottom w:val="single" w:sz="4" w:space="0" w:color="auto"/>
              <w:right w:val="single" w:sz="4" w:space="0" w:color="auto"/>
            </w:tcBorders>
            <w:shd w:val="clear" w:color="auto" w:fill="auto"/>
          </w:tcPr>
          <w:p w14:paraId="36ABC770" w14:textId="77777777" w:rsidR="003C6B36" w:rsidRPr="00CE7722" w:rsidRDefault="003C6B36" w:rsidP="00BA7F5C">
            <w:pPr>
              <w:keepNext/>
              <w:tabs>
                <w:tab w:val="left" w:pos="284"/>
                <w:tab w:val="left" w:pos="567"/>
                <w:tab w:val="left" w:pos="1134"/>
              </w:tabs>
              <w:spacing w:after="0"/>
              <w:jc w:val="center"/>
              <w:rPr>
                <w:rFonts w:ascii="Times New Roman" w:hAnsi="Times New Roman" w:cs="Times New Roman"/>
                <w:sz w:val="20"/>
                <w:szCs w:val="20"/>
              </w:rPr>
            </w:pPr>
            <w:r w:rsidRPr="00CE7722">
              <w:rPr>
                <w:rFonts w:ascii="Times New Roman" w:hAnsi="Times New Roman" w:cs="Times New Roman"/>
                <w:sz w:val="20"/>
                <w:szCs w:val="20"/>
              </w:rPr>
              <w:t>Region 2</w:t>
            </w:r>
          </w:p>
        </w:tc>
        <w:tc>
          <w:tcPr>
            <w:tcW w:w="1251" w:type="pct"/>
            <w:tcBorders>
              <w:top w:val="single" w:sz="4" w:space="0" w:color="auto"/>
              <w:left w:val="single" w:sz="4" w:space="0" w:color="auto"/>
              <w:bottom w:val="single" w:sz="4" w:space="0" w:color="auto"/>
              <w:right w:val="single" w:sz="4" w:space="0" w:color="auto"/>
            </w:tcBorders>
            <w:shd w:val="clear" w:color="auto" w:fill="auto"/>
          </w:tcPr>
          <w:p w14:paraId="770EE415" w14:textId="77777777" w:rsidR="003C6B36" w:rsidRPr="00CE7722" w:rsidRDefault="003C6B36" w:rsidP="00BA7F5C">
            <w:pPr>
              <w:keepNext/>
              <w:tabs>
                <w:tab w:val="left" w:pos="284"/>
                <w:tab w:val="left" w:pos="567"/>
                <w:tab w:val="left" w:pos="1134"/>
              </w:tabs>
              <w:spacing w:after="0"/>
              <w:jc w:val="center"/>
              <w:rPr>
                <w:rFonts w:ascii="Times New Roman" w:hAnsi="Times New Roman" w:cs="Times New Roman"/>
                <w:sz w:val="20"/>
                <w:szCs w:val="20"/>
              </w:rPr>
            </w:pPr>
            <w:r w:rsidRPr="00CE7722">
              <w:rPr>
                <w:rFonts w:ascii="Times New Roman" w:hAnsi="Times New Roman" w:cs="Times New Roman"/>
                <w:sz w:val="20"/>
                <w:szCs w:val="20"/>
              </w:rPr>
              <w:t>Region 3</w:t>
            </w:r>
          </w:p>
        </w:tc>
        <w:tc>
          <w:tcPr>
            <w:tcW w:w="1485" w:type="pct"/>
            <w:tcBorders>
              <w:top w:val="single" w:sz="4" w:space="0" w:color="auto"/>
              <w:left w:val="single" w:sz="4" w:space="0" w:color="auto"/>
              <w:bottom w:val="single" w:sz="4" w:space="0" w:color="auto"/>
              <w:right w:val="single" w:sz="4" w:space="0" w:color="auto"/>
            </w:tcBorders>
            <w:shd w:val="clear" w:color="auto" w:fill="auto"/>
          </w:tcPr>
          <w:p w14:paraId="1150F603" w14:textId="77777777" w:rsidR="003C6B36" w:rsidRPr="00CE7722" w:rsidRDefault="003C6B36" w:rsidP="00BA7F5C">
            <w:pPr>
              <w:keepNext/>
              <w:spacing w:after="0"/>
              <w:jc w:val="center"/>
              <w:rPr>
                <w:rFonts w:ascii="Times New Roman" w:hAnsi="Times New Roman" w:cs="Times New Roman"/>
                <w:sz w:val="20"/>
                <w:szCs w:val="20"/>
              </w:rPr>
            </w:pPr>
            <w:r w:rsidRPr="00CE7722">
              <w:rPr>
                <w:rFonts w:ascii="Times New Roman" w:hAnsi="Times New Roman" w:cs="Times New Roman"/>
                <w:sz w:val="20"/>
                <w:szCs w:val="20"/>
              </w:rPr>
              <w:t>Australian Table of Allocations</w:t>
            </w:r>
          </w:p>
        </w:tc>
      </w:tr>
    </w:tbl>
    <w:tbl>
      <w:tblPr>
        <w:tblStyle w:val="TableGrid"/>
        <w:tblW w:w="9072" w:type="dxa"/>
        <w:tblInd w:w="-5" w:type="dxa"/>
        <w:tblLook w:val="04A0" w:firstRow="1" w:lastRow="0" w:firstColumn="1" w:lastColumn="0" w:noHBand="0" w:noVBand="1"/>
      </w:tblPr>
      <w:tblGrid>
        <w:gridCol w:w="1979"/>
        <w:gridCol w:w="2126"/>
        <w:gridCol w:w="2268"/>
        <w:gridCol w:w="6"/>
        <w:gridCol w:w="2693"/>
      </w:tblGrid>
      <w:tr w:rsidR="009E7DFD" w14:paraId="16E07C89" w14:textId="77777777" w:rsidTr="00B15486">
        <w:trPr>
          <w:trHeight w:val="3118"/>
        </w:trPr>
        <w:tc>
          <w:tcPr>
            <w:tcW w:w="6373" w:type="dxa"/>
            <w:gridSpan w:val="3"/>
          </w:tcPr>
          <w:p w14:paraId="6449081A" w14:textId="77777777" w:rsidR="009E7DFD" w:rsidRPr="00827113" w:rsidRDefault="009E7DFD" w:rsidP="009E7DFD">
            <w:pPr>
              <w:tabs>
                <w:tab w:val="left" w:pos="2693"/>
              </w:tabs>
              <w:ind w:left="2920" w:hanging="2920"/>
              <w:rPr>
                <w:rFonts w:ascii="Times New Roman" w:hAnsi="Times New Roman" w:cs="Times New Roman"/>
                <w:sz w:val="20"/>
                <w:szCs w:val="20"/>
              </w:rPr>
            </w:pPr>
            <w:r w:rsidRPr="00827113">
              <w:rPr>
                <w:rFonts w:ascii="Times New Roman" w:hAnsi="Times New Roman" w:cs="Times New Roman"/>
                <w:b/>
                <w:sz w:val="20"/>
                <w:szCs w:val="20"/>
              </w:rPr>
              <w:t>21.2 – 21.4</w:t>
            </w:r>
            <w:r w:rsidRPr="00827113">
              <w:rPr>
                <w:rFonts w:ascii="Times New Roman" w:hAnsi="Times New Roman" w:cs="Times New Roman"/>
                <w:b/>
                <w:sz w:val="20"/>
                <w:szCs w:val="20"/>
              </w:rPr>
              <w:tab/>
            </w:r>
            <w:r w:rsidRPr="00827113">
              <w:rPr>
                <w:rFonts w:ascii="Times New Roman" w:hAnsi="Times New Roman" w:cs="Times New Roman"/>
                <w:sz w:val="20"/>
                <w:szCs w:val="20"/>
              </w:rPr>
              <w:t>EARTH EXPLORATION–SATELLITE (passive)</w:t>
            </w:r>
          </w:p>
          <w:p w14:paraId="60C8C674" w14:textId="77777777" w:rsidR="009E7DFD" w:rsidRPr="00827113" w:rsidRDefault="009E7DFD" w:rsidP="009E7DFD">
            <w:pPr>
              <w:tabs>
                <w:tab w:val="left" w:pos="2693"/>
              </w:tabs>
              <w:ind w:left="2920" w:hanging="2920"/>
              <w:rPr>
                <w:rFonts w:ascii="Times New Roman" w:hAnsi="Times New Roman" w:cs="Times New Roman"/>
                <w:sz w:val="20"/>
                <w:szCs w:val="20"/>
              </w:rPr>
            </w:pPr>
            <w:r w:rsidRPr="00827113">
              <w:rPr>
                <w:rFonts w:ascii="Times New Roman" w:hAnsi="Times New Roman" w:cs="Times New Roman"/>
                <w:sz w:val="20"/>
                <w:szCs w:val="20"/>
              </w:rPr>
              <w:tab/>
              <w:t>FIXED</w:t>
            </w:r>
          </w:p>
          <w:p w14:paraId="11723765" w14:textId="77777777" w:rsidR="009E7DFD" w:rsidRPr="00827113" w:rsidRDefault="009E7DFD" w:rsidP="009E7DFD">
            <w:pPr>
              <w:tabs>
                <w:tab w:val="left" w:pos="2693"/>
              </w:tabs>
              <w:ind w:left="2920" w:hanging="2920"/>
              <w:rPr>
                <w:rFonts w:ascii="Times New Roman" w:hAnsi="Times New Roman" w:cs="Times New Roman"/>
                <w:sz w:val="20"/>
                <w:szCs w:val="20"/>
              </w:rPr>
            </w:pPr>
            <w:r w:rsidRPr="00827113">
              <w:rPr>
                <w:rFonts w:ascii="Times New Roman" w:hAnsi="Times New Roman" w:cs="Times New Roman"/>
                <w:sz w:val="20"/>
                <w:szCs w:val="20"/>
              </w:rPr>
              <w:tab/>
              <w:t>MOBILE</w:t>
            </w:r>
          </w:p>
          <w:p w14:paraId="19C9F6D9" w14:textId="65C3DCB4" w:rsidR="009E7DFD" w:rsidRPr="00827113" w:rsidRDefault="009E7DFD" w:rsidP="00AE6B59">
            <w:pPr>
              <w:pStyle w:val="Item"/>
              <w:keepNext/>
              <w:spacing w:before="0"/>
              <w:ind w:left="2735" w:hanging="709"/>
              <w:rPr>
                <w:b/>
                <w:bCs/>
                <w:kern w:val="28"/>
                <w:sz w:val="20"/>
              </w:rPr>
            </w:pPr>
            <w:r w:rsidRPr="00827113">
              <w:rPr>
                <w:sz w:val="20"/>
                <w:lang w:eastAsia="en-US"/>
              </w:rPr>
              <w:tab/>
              <w:t>SPACE RESEARCH (passive)</w:t>
            </w:r>
          </w:p>
        </w:tc>
        <w:tc>
          <w:tcPr>
            <w:tcW w:w="2699" w:type="dxa"/>
            <w:gridSpan w:val="2"/>
          </w:tcPr>
          <w:p w14:paraId="25F6DC61" w14:textId="77777777" w:rsidR="009E7DFD" w:rsidRPr="00AE6B59" w:rsidRDefault="009E7DFD" w:rsidP="009E7DFD">
            <w:pPr>
              <w:tabs>
                <w:tab w:val="left" w:pos="425"/>
              </w:tabs>
              <w:ind w:left="227" w:hanging="227"/>
              <w:rPr>
                <w:rFonts w:ascii="Times New Roman" w:hAnsi="Times New Roman" w:cs="Times New Roman"/>
                <w:b/>
                <w:sz w:val="20"/>
                <w:szCs w:val="20"/>
              </w:rPr>
            </w:pPr>
            <w:r w:rsidRPr="00AE6B59">
              <w:rPr>
                <w:rFonts w:ascii="Times New Roman" w:hAnsi="Times New Roman" w:cs="Times New Roman"/>
                <w:b/>
                <w:sz w:val="20"/>
                <w:szCs w:val="20"/>
              </w:rPr>
              <w:t>21.2 – 21.4</w:t>
            </w:r>
          </w:p>
          <w:p w14:paraId="0A7139CD" w14:textId="77777777" w:rsidR="009E7DFD" w:rsidRPr="00AE6B59" w:rsidRDefault="009E7DFD" w:rsidP="009E7DFD">
            <w:pPr>
              <w:tabs>
                <w:tab w:val="left" w:pos="425"/>
              </w:tabs>
              <w:ind w:left="227" w:hanging="227"/>
              <w:rPr>
                <w:rFonts w:ascii="Times New Roman" w:hAnsi="Times New Roman" w:cs="Times New Roman"/>
                <w:sz w:val="20"/>
                <w:szCs w:val="20"/>
              </w:rPr>
            </w:pPr>
            <w:r w:rsidRPr="00AE6B59">
              <w:rPr>
                <w:rFonts w:ascii="Times New Roman" w:hAnsi="Times New Roman" w:cs="Times New Roman"/>
                <w:sz w:val="20"/>
                <w:szCs w:val="20"/>
              </w:rPr>
              <w:t>EARTH EXPLORATION–SATELLITE (passive)</w:t>
            </w:r>
          </w:p>
          <w:p w14:paraId="34C328AB" w14:textId="77777777" w:rsidR="009E7DFD" w:rsidRPr="00AE6B59" w:rsidRDefault="009E7DFD" w:rsidP="009E7DFD">
            <w:pPr>
              <w:tabs>
                <w:tab w:val="left" w:pos="425"/>
              </w:tabs>
              <w:ind w:left="227" w:hanging="227"/>
              <w:rPr>
                <w:rFonts w:ascii="Times New Roman" w:hAnsi="Times New Roman" w:cs="Times New Roman"/>
                <w:sz w:val="20"/>
                <w:szCs w:val="20"/>
              </w:rPr>
            </w:pPr>
            <w:r w:rsidRPr="00AE6B59">
              <w:rPr>
                <w:rFonts w:ascii="Times New Roman" w:hAnsi="Times New Roman" w:cs="Times New Roman"/>
                <w:sz w:val="20"/>
                <w:szCs w:val="20"/>
              </w:rPr>
              <w:t>FIXED</w:t>
            </w:r>
          </w:p>
          <w:p w14:paraId="3DFBEEA1" w14:textId="77777777" w:rsidR="009E7DFD" w:rsidRPr="00AE6B59" w:rsidRDefault="009E7DFD" w:rsidP="009E7DFD">
            <w:pPr>
              <w:tabs>
                <w:tab w:val="left" w:pos="425"/>
              </w:tabs>
              <w:ind w:left="227" w:hanging="227"/>
              <w:rPr>
                <w:rFonts w:ascii="Times New Roman" w:hAnsi="Times New Roman" w:cs="Times New Roman"/>
                <w:sz w:val="20"/>
                <w:szCs w:val="20"/>
              </w:rPr>
            </w:pPr>
            <w:r w:rsidRPr="00AE6B59">
              <w:rPr>
                <w:rFonts w:ascii="Times New Roman" w:hAnsi="Times New Roman" w:cs="Times New Roman"/>
                <w:sz w:val="20"/>
                <w:szCs w:val="20"/>
              </w:rPr>
              <w:t>MOBILE</w:t>
            </w:r>
          </w:p>
          <w:p w14:paraId="04FE6D69" w14:textId="77777777" w:rsidR="009E7DFD" w:rsidRPr="00AE6B59" w:rsidRDefault="009E7DFD" w:rsidP="009E7DFD">
            <w:pPr>
              <w:tabs>
                <w:tab w:val="left" w:pos="425"/>
              </w:tabs>
              <w:ind w:left="227" w:hanging="227"/>
              <w:rPr>
                <w:rFonts w:ascii="Times New Roman" w:hAnsi="Times New Roman" w:cs="Times New Roman"/>
                <w:sz w:val="20"/>
                <w:szCs w:val="20"/>
              </w:rPr>
            </w:pPr>
            <w:r w:rsidRPr="00AE6B59">
              <w:rPr>
                <w:rFonts w:ascii="Times New Roman" w:hAnsi="Times New Roman" w:cs="Times New Roman"/>
                <w:sz w:val="20"/>
                <w:szCs w:val="20"/>
              </w:rPr>
              <w:t>SPACE RESEARCH (passive)</w:t>
            </w:r>
          </w:p>
          <w:p w14:paraId="740FA2AB" w14:textId="2FB7FD3C" w:rsidR="009E7DFD" w:rsidRPr="00827113" w:rsidRDefault="009E7DFD" w:rsidP="009E7DFD">
            <w:pPr>
              <w:pStyle w:val="Item"/>
              <w:keepNext/>
              <w:spacing w:before="0"/>
              <w:ind w:hanging="709"/>
              <w:rPr>
                <w:b/>
                <w:bCs/>
                <w:kern w:val="28"/>
                <w:sz w:val="20"/>
              </w:rPr>
            </w:pPr>
            <w:r w:rsidRPr="00827113">
              <w:rPr>
                <w:sz w:val="20"/>
                <w:lang w:eastAsia="en-US"/>
              </w:rPr>
              <w:t>AUS87</w:t>
            </w:r>
          </w:p>
        </w:tc>
      </w:tr>
      <w:tr w:rsidR="009E7DFD" w14:paraId="67AD6FAF" w14:textId="77777777" w:rsidTr="009E7DFD">
        <w:trPr>
          <w:trHeight w:val="3118"/>
        </w:trPr>
        <w:tc>
          <w:tcPr>
            <w:tcW w:w="1979" w:type="dxa"/>
          </w:tcPr>
          <w:p w14:paraId="0659C541" w14:textId="77777777" w:rsidR="009E7DFD" w:rsidRPr="00AE6B59" w:rsidRDefault="009E7DFD" w:rsidP="009E7DFD">
            <w:pPr>
              <w:tabs>
                <w:tab w:val="left" w:pos="425"/>
              </w:tabs>
              <w:ind w:left="227" w:hanging="227"/>
              <w:rPr>
                <w:rFonts w:ascii="Times New Roman" w:hAnsi="Times New Roman" w:cs="Times New Roman"/>
                <w:b/>
                <w:sz w:val="20"/>
                <w:szCs w:val="20"/>
              </w:rPr>
            </w:pPr>
            <w:r w:rsidRPr="00AE6B59">
              <w:rPr>
                <w:rFonts w:ascii="Times New Roman" w:hAnsi="Times New Roman" w:cs="Times New Roman"/>
                <w:b/>
                <w:sz w:val="20"/>
                <w:szCs w:val="20"/>
              </w:rPr>
              <w:t>21.4 – 22</w:t>
            </w:r>
          </w:p>
          <w:p w14:paraId="3CF0F0C8" w14:textId="77777777" w:rsidR="009E7DFD" w:rsidRPr="00AE6B59" w:rsidRDefault="009E7DFD" w:rsidP="009E7DFD">
            <w:pPr>
              <w:keepLines/>
              <w:tabs>
                <w:tab w:val="left" w:pos="425"/>
              </w:tabs>
              <w:ind w:left="227" w:hanging="227"/>
              <w:rPr>
                <w:rFonts w:ascii="Times New Roman" w:hAnsi="Times New Roman" w:cs="Times New Roman"/>
                <w:sz w:val="20"/>
                <w:szCs w:val="20"/>
              </w:rPr>
            </w:pPr>
            <w:r w:rsidRPr="00AE6B59">
              <w:rPr>
                <w:rFonts w:ascii="Times New Roman" w:hAnsi="Times New Roman" w:cs="Times New Roman"/>
                <w:sz w:val="20"/>
                <w:szCs w:val="20"/>
              </w:rPr>
              <w:t>FIXED</w:t>
            </w:r>
          </w:p>
          <w:p w14:paraId="0251FBE8" w14:textId="77777777" w:rsidR="009E7DFD" w:rsidRPr="00AE6B59" w:rsidRDefault="009E7DFD" w:rsidP="009E7DFD">
            <w:pPr>
              <w:keepLines/>
              <w:tabs>
                <w:tab w:val="left" w:pos="425"/>
              </w:tabs>
              <w:ind w:left="227" w:hanging="227"/>
              <w:rPr>
                <w:rFonts w:ascii="Times New Roman" w:hAnsi="Times New Roman" w:cs="Times New Roman"/>
                <w:sz w:val="20"/>
                <w:szCs w:val="20"/>
              </w:rPr>
            </w:pPr>
            <w:r w:rsidRPr="00AE6B59">
              <w:rPr>
                <w:rFonts w:ascii="Times New Roman" w:hAnsi="Times New Roman" w:cs="Times New Roman"/>
                <w:sz w:val="20"/>
                <w:szCs w:val="20"/>
              </w:rPr>
              <w:t>MOBILE</w:t>
            </w:r>
          </w:p>
          <w:p w14:paraId="1E399F31" w14:textId="77777777" w:rsidR="009E7DFD" w:rsidRPr="00AE6B59" w:rsidRDefault="009E7DFD" w:rsidP="009E7DFD">
            <w:pPr>
              <w:tabs>
                <w:tab w:val="left" w:pos="425"/>
              </w:tabs>
              <w:ind w:left="227" w:hanging="227"/>
              <w:rPr>
                <w:rFonts w:ascii="Times New Roman" w:hAnsi="Times New Roman" w:cs="Times New Roman"/>
                <w:sz w:val="20"/>
                <w:szCs w:val="20"/>
              </w:rPr>
            </w:pPr>
            <w:r w:rsidRPr="00AE6B59">
              <w:rPr>
                <w:rFonts w:ascii="Times New Roman" w:hAnsi="Times New Roman" w:cs="Times New Roman"/>
                <w:sz w:val="20"/>
                <w:szCs w:val="20"/>
              </w:rPr>
              <w:t>BROADCASTING–SATELLITE  208B</w:t>
            </w:r>
          </w:p>
          <w:p w14:paraId="71E6B7D8" w14:textId="239CDF37" w:rsidR="009E7DFD" w:rsidRPr="00AE0DFF" w:rsidRDefault="009E7DFD" w:rsidP="009E7DFD">
            <w:pPr>
              <w:pStyle w:val="Item"/>
              <w:keepNext/>
              <w:spacing w:before="0"/>
              <w:ind w:hanging="709"/>
              <w:rPr>
                <w:b/>
                <w:bCs/>
                <w:kern w:val="28"/>
                <w:sz w:val="20"/>
              </w:rPr>
            </w:pPr>
            <w:r w:rsidRPr="00AE0DFF">
              <w:rPr>
                <w:sz w:val="20"/>
                <w:lang w:eastAsia="en-US"/>
              </w:rPr>
              <w:t xml:space="preserve">530A  530B  </w:t>
            </w:r>
          </w:p>
        </w:tc>
        <w:tc>
          <w:tcPr>
            <w:tcW w:w="2126" w:type="dxa"/>
          </w:tcPr>
          <w:p w14:paraId="542C053D" w14:textId="77777777" w:rsidR="009E7DFD" w:rsidRPr="00AE6B59" w:rsidRDefault="009E7DFD" w:rsidP="009E7DFD">
            <w:pPr>
              <w:keepLines/>
              <w:tabs>
                <w:tab w:val="left" w:pos="425"/>
              </w:tabs>
              <w:ind w:left="227" w:hanging="227"/>
              <w:rPr>
                <w:rFonts w:ascii="Times New Roman" w:hAnsi="Times New Roman" w:cs="Times New Roman"/>
                <w:b/>
                <w:sz w:val="20"/>
                <w:szCs w:val="20"/>
              </w:rPr>
            </w:pPr>
            <w:r w:rsidRPr="00AE6B59">
              <w:rPr>
                <w:rFonts w:ascii="Times New Roman" w:hAnsi="Times New Roman" w:cs="Times New Roman"/>
                <w:b/>
                <w:sz w:val="20"/>
                <w:szCs w:val="20"/>
              </w:rPr>
              <w:t>21.4 – 22</w:t>
            </w:r>
          </w:p>
          <w:p w14:paraId="37D1E135" w14:textId="77777777" w:rsidR="009E7DFD" w:rsidRPr="00AE6B59" w:rsidRDefault="009E7DFD" w:rsidP="009E7DFD">
            <w:pPr>
              <w:keepLines/>
              <w:tabs>
                <w:tab w:val="left" w:pos="425"/>
              </w:tabs>
              <w:ind w:left="227" w:hanging="227"/>
              <w:rPr>
                <w:rFonts w:ascii="Times New Roman" w:hAnsi="Times New Roman" w:cs="Times New Roman"/>
                <w:sz w:val="20"/>
                <w:szCs w:val="20"/>
              </w:rPr>
            </w:pPr>
            <w:r w:rsidRPr="00AE6B59">
              <w:rPr>
                <w:rFonts w:ascii="Times New Roman" w:hAnsi="Times New Roman" w:cs="Times New Roman"/>
                <w:sz w:val="20"/>
                <w:szCs w:val="20"/>
              </w:rPr>
              <w:t>FIXED  530E</w:t>
            </w:r>
          </w:p>
          <w:p w14:paraId="09B98540" w14:textId="77777777" w:rsidR="009E7DFD" w:rsidRPr="00AE6B59" w:rsidRDefault="009E7DFD" w:rsidP="009E7DFD">
            <w:pPr>
              <w:keepLines/>
              <w:tabs>
                <w:tab w:val="left" w:pos="425"/>
              </w:tabs>
              <w:ind w:left="227" w:hanging="227"/>
              <w:rPr>
                <w:rFonts w:ascii="Times New Roman" w:hAnsi="Times New Roman" w:cs="Times New Roman"/>
                <w:sz w:val="20"/>
                <w:szCs w:val="20"/>
              </w:rPr>
            </w:pPr>
            <w:r w:rsidRPr="00AE6B59">
              <w:rPr>
                <w:rFonts w:ascii="Times New Roman" w:hAnsi="Times New Roman" w:cs="Times New Roman"/>
                <w:sz w:val="20"/>
                <w:szCs w:val="20"/>
              </w:rPr>
              <w:t>MOBILE</w:t>
            </w:r>
          </w:p>
          <w:p w14:paraId="2D39974E" w14:textId="77777777" w:rsidR="009E7DFD" w:rsidRPr="00AE6B59" w:rsidRDefault="009E7DFD" w:rsidP="009E7DFD">
            <w:pPr>
              <w:keepLines/>
              <w:tabs>
                <w:tab w:val="left" w:pos="425"/>
              </w:tabs>
              <w:ind w:left="227" w:hanging="227"/>
              <w:rPr>
                <w:rFonts w:ascii="Times New Roman" w:hAnsi="Times New Roman" w:cs="Times New Roman"/>
                <w:sz w:val="20"/>
                <w:szCs w:val="20"/>
              </w:rPr>
            </w:pPr>
          </w:p>
          <w:p w14:paraId="156E67E0" w14:textId="77777777" w:rsidR="009E7DFD" w:rsidRPr="00AE6B59" w:rsidRDefault="009E7DFD" w:rsidP="009E7DFD">
            <w:pPr>
              <w:keepLines/>
              <w:tabs>
                <w:tab w:val="left" w:pos="425"/>
              </w:tabs>
              <w:ind w:left="227" w:hanging="227"/>
              <w:rPr>
                <w:rFonts w:ascii="Times New Roman" w:hAnsi="Times New Roman" w:cs="Times New Roman"/>
                <w:sz w:val="20"/>
                <w:szCs w:val="20"/>
              </w:rPr>
            </w:pPr>
          </w:p>
          <w:p w14:paraId="3B27C7EA" w14:textId="4793BC5D" w:rsidR="009E7DFD" w:rsidRPr="00AE0DFF" w:rsidRDefault="009E7DFD" w:rsidP="009E7DFD">
            <w:pPr>
              <w:pStyle w:val="Item"/>
              <w:keepNext/>
              <w:spacing w:before="0"/>
              <w:ind w:hanging="709"/>
              <w:rPr>
                <w:b/>
                <w:bCs/>
                <w:kern w:val="28"/>
                <w:sz w:val="20"/>
              </w:rPr>
            </w:pPr>
            <w:r w:rsidRPr="00AE0DFF">
              <w:rPr>
                <w:sz w:val="20"/>
                <w:lang w:eastAsia="en-US"/>
              </w:rPr>
              <w:t>530A</w:t>
            </w:r>
          </w:p>
        </w:tc>
        <w:tc>
          <w:tcPr>
            <w:tcW w:w="2268" w:type="dxa"/>
          </w:tcPr>
          <w:p w14:paraId="09AE1A46" w14:textId="77777777" w:rsidR="009E7DFD" w:rsidRPr="00AE6B59" w:rsidRDefault="009E7DFD" w:rsidP="009E7DFD">
            <w:pPr>
              <w:keepLines/>
              <w:tabs>
                <w:tab w:val="left" w:pos="425"/>
              </w:tabs>
              <w:ind w:left="227" w:hanging="227"/>
              <w:rPr>
                <w:rFonts w:ascii="Times New Roman" w:hAnsi="Times New Roman" w:cs="Times New Roman"/>
                <w:b/>
                <w:sz w:val="20"/>
                <w:szCs w:val="20"/>
              </w:rPr>
            </w:pPr>
            <w:r w:rsidRPr="00AE6B59">
              <w:rPr>
                <w:rFonts w:ascii="Times New Roman" w:hAnsi="Times New Roman" w:cs="Times New Roman"/>
                <w:b/>
                <w:sz w:val="20"/>
                <w:szCs w:val="20"/>
              </w:rPr>
              <w:t>21.4 – 22</w:t>
            </w:r>
          </w:p>
          <w:p w14:paraId="7732A4C7" w14:textId="77777777" w:rsidR="009E7DFD" w:rsidRPr="00AE6B59" w:rsidRDefault="009E7DFD" w:rsidP="009E7DFD">
            <w:pPr>
              <w:keepLines/>
              <w:tabs>
                <w:tab w:val="left" w:pos="425"/>
              </w:tabs>
              <w:ind w:left="227" w:hanging="227"/>
              <w:rPr>
                <w:rFonts w:ascii="Times New Roman" w:hAnsi="Times New Roman" w:cs="Times New Roman"/>
                <w:sz w:val="20"/>
                <w:szCs w:val="20"/>
              </w:rPr>
            </w:pPr>
            <w:r w:rsidRPr="00AE6B59">
              <w:rPr>
                <w:rFonts w:ascii="Times New Roman" w:hAnsi="Times New Roman" w:cs="Times New Roman"/>
                <w:sz w:val="20"/>
                <w:szCs w:val="20"/>
              </w:rPr>
              <w:t>FIXED</w:t>
            </w:r>
          </w:p>
          <w:p w14:paraId="6CE84CB8" w14:textId="77777777" w:rsidR="009E7DFD" w:rsidRPr="00AE6B59" w:rsidRDefault="009E7DFD" w:rsidP="009E7DFD">
            <w:pPr>
              <w:keepLines/>
              <w:tabs>
                <w:tab w:val="left" w:pos="425"/>
              </w:tabs>
              <w:ind w:left="227" w:hanging="227"/>
              <w:rPr>
                <w:rFonts w:ascii="Times New Roman" w:hAnsi="Times New Roman" w:cs="Times New Roman"/>
                <w:sz w:val="20"/>
                <w:szCs w:val="20"/>
              </w:rPr>
            </w:pPr>
            <w:r w:rsidRPr="00AE6B59">
              <w:rPr>
                <w:rFonts w:ascii="Times New Roman" w:hAnsi="Times New Roman" w:cs="Times New Roman"/>
                <w:sz w:val="20"/>
                <w:szCs w:val="20"/>
              </w:rPr>
              <w:t>MOBILE</w:t>
            </w:r>
          </w:p>
          <w:p w14:paraId="26D41460" w14:textId="77777777" w:rsidR="009E7DFD" w:rsidRPr="00AE6B59" w:rsidRDefault="009E7DFD" w:rsidP="009E7DFD">
            <w:pPr>
              <w:keepLines/>
              <w:tabs>
                <w:tab w:val="left" w:pos="425"/>
              </w:tabs>
              <w:ind w:left="227" w:hanging="227"/>
              <w:rPr>
                <w:rFonts w:ascii="Times New Roman" w:hAnsi="Times New Roman" w:cs="Times New Roman"/>
                <w:sz w:val="20"/>
                <w:szCs w:val="20"/>
              </w:rPr>
            </w:pPr>
            <w:r w:rsidRPr="00AE6B59">
              <w:rPr>
                <w:rFonts w:ascii="Times New Roman" w:hAnsi="Times New Roman" w:cs="Times New Roman"/>
                <w:sz w:val="20"/>
                <w:szCs w:val="20"/>
              </w:rPr>
              <w:t>BROADCASTING–SATELLITE  208B</w:t>
            </w:r>
          </w:p>
          <w:p w14:paraId="002D2BF6" w14:textId="311E5F26" w:rsidR="009E7DFD" w:rsidRPr="00AE0DFF" w:rsidRDefault="009E7DFD" w:rsidP="009E7DFD">
            <w:pPr>
              <w:pStyle w:val="Item"/>
              <w:keepNext/>
              <w:spacing w:before="0"/>
              <w:ind w:hanging="709"/>
              <w:rPr>
                <w:b/>
                <w:bCs/>
                <w:kern w:val="28"/>
                <w:sz w:val="20"/>
              </w:rPr>
            </w:pPr>
            <w:r w:rsidRPr="00AE0DFF">
              <w:rPr>
                <w:sz w:val="20"/>
                <w:lang w:eastAsia="en-US"/>
              </w:rPr>
              <w:t>530A  530B  531</w:t>
            </w:r>
          </w:p>
        </w:tc>
        <w:tc>
          <w:tcPr>
            <w:tcW w:w="2699" w:type="dxa"/>
            <w:gridSpan w:val="2"/>
          </w:tcPr>
          <w:p w14:paraId="7534F816" w14:textId="77777777" w:rsidR="009E7DFD" w:rsidRPr="00AE6B59" w:rsidRDefault="009E7DFD" w:rsidP="009E7DFD">
            <w:pPr>
              <w:keepLines/>
              <w:tabs>
                <w:tab w:val="left" w:pos="425"/>
              </w:tabs>
              <w:ind w:left="227" w:hanging="227"/>
              <w:rPr>
                <w:rFonts w:ascii="Times New Roman" w:hAnsi="Times New Roman" w:cs="Times New Roman"/>
                <w:b/>
                <w:sz w:val="20"/>
                <w:szCs w:val="20"/>
              </w:rPr>
            </w:pPr>
            <w:r w:rsidRPr="00AE6B59">
              <w:rPr>
                <w:rFonts w:ascii="Times New Roman" w:hAnsi="Times New Roman" w:cs="Times New Roman"/>
                <w:b/>
                <w:sz w:val="20"/>
                <w:szCs w:val="20"/>
              </w:rPr>
              <w:t>21.4 – 22</w:t>
            </w:r>
          </w:p>
          <w:p w14:paraId="0C1E688B" w14:textId="77777777" w:rsidR="009E7DFD" w:rsidRPr="00AE6B59" w:rsidRDefault="009E7DFD" w:rsidP="009E7DFD">
            <w:pPr>
              <w:keepLines/>
              <w:tabs>
                <w:tab w:val="left" w:pos="425"/>
              </w:tabs>
              <w:ind w:left="227" w:hanging="227"/>
              <w:rPr>
                <w:rFonts w:ascii="Times New Roman" w:hAnsi="Times New Roman" w:cs="Times New Roman"/>
                <w:sz w:val="20"/>
                <w:szCs w:val="20"/>
              </w:rPr>
            </w:pPr>
            <w:r w:rsidRPr="00AE6B59">
              <w:rPr>
                <w:rFonts w:ascii="Times New Roman" w:hAnsi="Times New Roman" w:cs="Times New Roman"/>
                <w:sz w:val="20"/>
                <w:szCs w:val="20"/>
              </w:rPr>
              <w:t>FIXED</w:t>
            </w:r>
          </w:p>
          <w:p w14:paraId="059D5C6A" w14:textId="77777777" w:rsidR="009E7DFD" w:rsidRPr="00AE6B59" w:rsidRDefault="009E7DFD" w:rsidP="009E7DFD">
            <w:pPr>
              <w:keepLines/>
              <w:tabs>
                <w:tab w:val="left" w:pos="425"/>
              </w:tabs>
              <w:ind w:left="227" w:hanging="227"/>
              <w:rPr>
                <w:rFonts w:ascii="Times New Roman" w:hAnsi="Times New Roman" w:cs="Times New Roman"/>
                <w:sz w:val="20"/>
                <w:szCs w:val="20"/>
              </w:rPr>
            </w:pPr>
            <w:r w:rsidRPr="00AE6B59">
              <w:rPr>
                <w:rFonts w:ascii="Times New Roman" w:hAnsi="Times New Roman" w:cs="Times New Roman"/>
                <w:sz w:val="20"/>
                <w:szCs w:val="20"/>
              </w:rPr>
              <w:t>MOBILE</w:t>
            </w:r>
          </w:p>
          <w:p w14:paraId="00EEFFAA" w14:textId="77777777" w:rsidR="009E7DFD" w:rsidRPr="00AE6B59" w:rsidRDefault="009E7DFD" w:rsidP="009E7DFD">
            <w:pPr>
              <w:keepLines/>
              <w:tabs>
                <w:tab w:val="left" w:pos="425"/>
              </w:tabs>
              <w:ind w:left="227" w:hanging="227"/>
              <w:rPr>
                <w:rFonts w:ascii="Times New Roman" w:hAnsi="Times New Roman" w:cs="Times New Roman"/>
                <w:sz w:val="20"/>
                <w:szCs w:val="20"/>
              </w:rPr>
            </w:pPr>
            <w:r w:rsidRPr="00AE6B59">
              <w:rPr>
                <w:rFonts w:ascii="Times New Roman" w:hAnsi="Times New Roman" w:cs="Times New Roman"/>
                <w:sz w:val="20"/>
                <w:szCs w:val="20"/>
              </w:rPr>
              <w:t>BROADCASTING–SATELLITE  208B</w:t>
            </w:r>
          </w:p>
          <w:p w14:paraId="5FFC2893" w14:textId="6BD2D63A" w:rsidR="009E7DFD" w:rsidRPr="00AE0DFF" w:rsidRDefault="009E7DFD" w:rsidP="009E7DFD">
            <w:pPr>
              <w:pStyle w:val="Item"/>
              <w:keepNext/>
              <w:spacing w:before="0"/>
              <w:ind w:hanging="709"/>
              <w:rPr>
                <w:b/>
                <w:bCs/>
                <w:kern w:val="28"/>
                <w:sz w:val="20"/>
              </w:rPr>
            </w:pPr>
            <w:r w:rsidRPr="00AE0DFF">
              <w:rPr>
                <w:sz w:val="20"/>
                <w:lang w:eastAsia="en-US"/>
              </w:rPr>
              <w:t>530</w:t>
            </w:r>
            <w:proofErr w:type="gramStart"/>
            <w:r w:rsidRPr="00AE0DFF">
              <w:rPr>
                <w:sz w:val="20"/>
                <w:lang w:eastAsia="en-US"/>
              </w:rPr>
              <w:t>A  530</w:t>
            </w:r>
            <w:proofErr w:type="gramEnd"/>
            <w:r w:rsidRPr="00AE0DFF">
              <w:rPr>
                <w:sz w:val="20"/>
                <w:lang w:eastAsia="en-US"/>
              </w:rPr>
              <w:t>B  AUS87</w:t>
            </w:r>
          </w:p>
        </w:tc>
      </w:tr>
      <w:tr w:rsidR="003C6B36" w14:paraId="61C11A5C" w14:textId="77777777" w:rsidTr="00AE6B59">
        <w:trPr>
          <w:trHeight w:val="3118"/>
        </w:trPr>
        <w:tc>
          <w:tcPr>
            <w:tcW w:w="1979" w:type="dxa"/>
          </w:tcPr>
          <w:p w14:paraId="5A5191EF" w14:textId="7F2BA59B" w:rsidR="003C6B36" w:rsidRPr="008D137D" w:rsidRDefault="003C6B36" w:rsidP="002151D8">
            <w:pPr>
              <w:pStyle w:val="Item"/>
              <w:keepNext/>
              <w:spacing w:before="0"/>
              <w:ind w:hanging="709"/>
              <w:rPr>
                <w:b/>
                <w:bCs/>
                <w:kern w:val="28"/>
                <w:sz w:val="20"/>
              </w:rPr>
            </w:pPr>
            <w:r>
              <w:rPr>
                <w:b/>
                <w:bCs/>
                <w:kern w:val="28"/>
                <w:sz w:val="20"/>
              </w:rPr>
              <w:t>22</w:t>
            </w:r>
            <w:r w:rsidRPr="008D137D">
              <w:rPr>
                <w:b/>
                <w:bCs/>
                <w:kern w:val="28"/>
                <w:sz w:val="20"/>
              </w:rPr>
              <w:t xml:space="preserve"> – </w:t>
            </w:r>
            <w:r>
              <w:rPr>
                <w:b/>
                <w:bCs/>
                <w:kern w:val="28"/>
                <w:sz w:val="20"/>
              </w:rPr>
              <w:t>22.2</w:t>
            </w:r>
          </w:p>
          <w:p w14:paraId="0658641B" w14:textId="487D1508" w:rsidR="003C6B36" w:rsidRDefault="003C6B36" w:rsidP="002151D8">
            <w:pPr>
              <w:pStyle w:val="Item"/>
              <w:keepNext/>
              <w:spacing w:before="0"/>
              <w:ind w:left="177" w:hanging="177"/>
              <w:rPr>
                <w:kern w:val="28"/>
                <w:sz w:val="20"/>
              </w:rPr>
            </w:pPr>
            <w:r>
              <w:rPr>
                <w:kern w:val="28"/>
                <w:sz w:val="20"/>
              </w:rPr>
              <w:t>FIXED</w:t>
            </w:r>
          </w:p>
          <w:p w14:paraId="080510F7" w14:textId="109A83C1" w:rsidR="003C6B36" w:rsidRDefault="003C6B36" w:rsidP="002151D8">
            <w:pPr>
              <w:pStyle w:val="Item"/>
              <w:keepNext/>
              <w:spacing w:before="0"/>
              <w:ind w:left="177" w:hanging="177"/>
              <w:rPr>
                <w:kern w:val="28"/>
                <w:sz w:val="20"/>
              </w:rPr>
            </w:pPr>
            <w:r>
              <w:rPr>
                <w:kern w:val="28"/>
                <w:sz w:val="20"/>
              </w:rPr>
              <w:t>MOBILE except aeronautical mobile (R)  531A  531B  531C  531D  531F</w:t>
            </w:r>
          </w:p>
          <w:p w14:paraId="56FDC394" w14:textId="77777777" w:rsidR="003C6B36" w:rsidRPr="008D137D" w:rsidRDefault="003C6B36" w:rsidP="002151D8">
            <w:pPr>
              <w:pStyle w:val="Item"/>
              <w:keepNext/>
              <w:spacing w:before="0"/>
              <w:ind w:left="0"/>
              <w:rPr>
                <w:kern w:val="28"/>
                <w:sz w:val="20"/>
              </w:rPr>
            </w:pPr>
          </w:p>
          <w:p w14:paraId="4F6157DB" w14:textId="0E883DB0" w:rsidR="003C6B36" w:rsidRDefault="003C6B36" w:rsidP="002151D8">
            <w:pPr>
              <w:pStyle w:val="Item"/>
              <w:keepNext/>
              <w:tabs>
                <w:tab w:val="left" w:pos="2303"/>
              </w:tabs>
              <w:spacing w:before="0"/>
              <w:ind w:hanging="709"/>
              <w:rPr>
                <w:b/>
                <w:bCs/>
                <w:kern w:val="28"/>
                <w:sz w:val="20"/>
              </w:rPr>
            </w:pPr>
            <w:r>
              <w:rPr>
                <w:kern w:val="28"/>
                <w:sz w:val="20"/>
              </w:rPr>
              <w:t>149</w:t>
            </w:r>
          </w:p>
        </w:tc>
        <w:tc>
          <w:tcPr>
            <w:tcW w:w="2126" w:type="dxa"/>
          </w:tcPr>
          <w:p w14:paraId="137921EC" w14:textId="77777777" w:rsidR="003C6B36" w:rsidRPr="008D137D" w:rsidRDefault="003C6B36" w:rsidP="000E0458">
            <w:pPr>
              <w:pStyle w:val="Item"/>
              <w:keepNext/>
              <w:spacing w:before="0"/>
              <w:ind w:hanging="709"/>
              <w:rPr>
                <w:b/>
                <w:bCs/>
                <w:kern w:val="28"/>
                <w:sz w:val="20"/>
              </w:rPr>
            </w:pPr>
            <w:r>
              <w:rPr>
                <w:b/>
                <w:bCs/>
                <w:kern w:val="28"/>
                <w:sz w:val="20"/>
              </w:rPr>
              <w:t>22</w:t>
            </w:r>
            <w:r w:rsidRPr="008D137D">
              <w:rPr>
                <w:b/>
                <w:bCs/>
                <w:kern w:val="28"/>
                <w:sz w:val="20"/>
              </w:rPr>
              <w:t xml:space="preserve"> – </w:t>
            </w:r>
            <w:r>
              <w:rPr>
                <w:b/>
                <w:bCs/>
                <w:kern w:val="28"/>
                <w:sz w:val="20"/>
              </w:rPr>
              <w:t>22.2</w:t>
            </w:r>
          </w:p>
          <w:p w14:paraId="291717CD" w14:textId="77777777" w:rsidR="003C6B36" w:rsidRDefault="003C6B36" w:rsidP="000E0458">
            <w:pPr>
              <w:pStyle w:val="Item"/>
              <w:keepNext/>
              <w:spacing w:before="0"/>
              <w:ind w:left="177" w:hanging="177"/>
              <w:rPr>
                <w:kern w:val="28"/>
                <w:sz w:val="20"/>
              </w:rPr>
            </w:pPr>
            <w:r>
              <w:rPr>
                <w:kern w:val="28"/>
                <w:sz w:val="20"/>
              </w:rPr>
              <w:t>FIXED</w:t>
            </w:r>
          </w:p>
          <w:p w14:paraId="75F8EEBB" w14:textId="41B3172F" w:rsidR="003C6B36" w:rsidRDefault="003C6B36" w:rsidP="000E0458">
            <w:pPr>
              <w:pStyle w:val="Item"/>
              <w:keepNext/>
              <w:spacing w:before="0"/>
              <w:ind w:left="177" w:hanging="177"/>
              <w:rPr>
                <w:kern w:val="28"/>
                <w:sz w:val="20"/>
              </w:rPr>
            </w:pPr>
            <w:r>
              <w:rPr>
                <w:kern w:val="28"/>
                <w:sz w:val="20"/>
              </w:rPr>
              <w:t>MOBILE except aeronautical mobile</w:t>
            </w:r>
          </w:p>
          <w:p w14:paraId="69EB8546" w14:textId="77777777" w:rsidR="003C6B36" w:rsidRPr="008D137D" w:rsidRDefault="003C6B36" w:rsidP="000E0458">
            <w:pPr>
              <w:pStyle w:val="Item"/>
              <w:keepNext/>
              <w:spacing w:before="0"/>
              <w:ind w:left="0"/>
              <w:rPr>
                <w:kern w:val="28"/>
                <w:sz w:val="20"/>
              </w:rPr>
            </w:pPr>
          </w:p>
          <w:p w14:paraId="5D7A92ED" w14:textId="77777777" w:rsidR="003C6B36" w:rsidRDefault="003C6B36" w:rsidP="000E0458">
            <w:pPr>
              <w:pStyle w:val="Item"/>
              <w:keepNext/>
              <w:spacing w:before="0"/>
              <w:ind w:hanging="709"/>
              <w:rPr>
                <w:kern w:val="28"/>
                <w:sz w:val="20"/>
              </w:rPr>
            </w:pPr>
          </w:p>
          <w:p w14:paraId="6474517C" w14:textId="426377BF" w:rsidR="003C6B36" w:rsidRDefault="003C6B36" w:rsidP="000E0458">
            <w:pPr>
              <w:pStyle w:val="Item"/>
              <w:keepNext/>
              <w:spacing w:before="0"/>
              <w:ind w:hanging="709"/>
              <w:rPr>
                <w:b/>
                <w:bCs/>
                <w:kern w:val="28"/>
                <w:sz w:val="20"/>
              </w:rPr>
            </w:pPr>
          </w:p>
          <w:p w14:paraId="5B26B796" w14:textId="6E07DE12" w:rsidR="003C6B36" w:rsidRPr="000E0458" w:rsidRDefault="003C6B36" w:rsidP="002151D8">
            <w:pPr>
              <w:pStyle w:val="Item"/>
              <w:keepNext/>
              <w:spacing w:before="0"/>
              <w:ind w:left="177" w:hanging="177"/>
              <w:rPr>
                <w:kern w:val="28"/>
                <w:sz w:val="20"/>
              </w:rPr>
            </w:pPr>
            <w:r w:rsidRPr="000E0458">
              <w:rPr>
                <w:kern w:val="28"/>
                <w:sz w:val="20"/>
              </w:rPr>
              <w:t>149</w:t>
            </w:r>
          </w:p>
        </w:tc>
        <w:tc>
          <w:tcPr>
            <w:tcW w:w="2268" w:type="dxa"/>
          </w:tcPr>
          <w:p w14:paraId="125EC614" w14:textId="77777777" w:rsidR="003C6B36" w:rsidRPr="008D137D" w:rsidRDefault="003C6B36" w:rsidP="000E0458">
            <w:pPr>
              <w:pStyle w:val="Item"/>
              <w:keepNext/>
              <w:spacing w:before="0"/>
              <w:ind w:hanging="709"/>
              <w:rPr>
                <w:b/>
                <w:bCs/>
                <w:kern w:val="28"/>
                <w:sz w:val="20"/>
              </w:rPr>
            </w:pPr>
            <w:r>
              <w:rPr>
                <w:b/>
                <w:bCs/>
                <w:kern w:val="28"/>
                <w:sz w:val="20"/>
              </w:rPr>
              <w:t>22</w:t>
            </w:r>
            <w:r w:rsidRPr="008D137D">
              <w:rPr>
                <w:b/>
                <w:bCs/>
                <w:kern w:val="28"/>
                <w:sz w:val="20"/>
              </w:rPr>
              <w:t xml:space="preserve"> – </w:t>
            </w:r>
            <w:r>
              <w:rPr>
                <w:b/>
                <w:bCs/>
                <w:kern w:val="28"/>
                <w:sz w:val="20"/>
              </w:rPr>
              <w:t>22.2</w:t>
            </w:r>
          </w:p>
          <w:p w14:paraId="58E198F3" w14:textId="77777777" w:rsidR="003C6B36" w:rsidRDefault="003C6B36" w:rsidP="000E0458">
            <w:pPr>
              <w:pStyle w:val="Item"/>
              <w:keepNext/>
              <w:spacing w:before="0"/>
              <w:ind w:left="177" w:hanging="177"/>
              <w:rPr>
                <w:kern w:val="28"/>
                <w:sz w:val="20"/>
              </w:rPr>
            </w:pPr>
            <w:r>
              <w:rPr>
                <w:kern w:val="28"/>
                <w:sz w:val="20"/>
              </w:rPr>
              <w:t>FIXED</w:t>
            </w:r>
          </w:p>
          <w:p w14:paraId="61B57825" w14:textId="64EDC001" w:rsidR="003C6B36" w:rsidRDefault="003C6B36" w:rsidP="000E0458">
            <w:pPr>
              <w:pStyle w:val="Item"/>
              <w:keepNext/>
              <w:spacing w:before="0"/>
              <w:ind w:left="177" w:hanging="177"/>
              <w:rPr>
                <w:kern w:val="28"/>
                <w:sz w:val="20"/>
              </w:rPr>
            </w:pPr>
            <w:r>
              <w:rPr>
                <w:kern w:val="28"/>
                <w:sz w:val="20"/>
              </w:rPr>
              <w:t xml:space="preserve">MOBILE except aeronautical </w:t>
            </w:r>
            <w:proofErr w:type="gramStart"/>
            <w:r>
              <w:rPr>
                <w:kern w:val="28"/>
                <w:sz w:val="20"/>
              </w:rPr>
              <w:t>mobile  531</w:t>
            </w:r>
            <w:proofErr w:type="gramEnd"/>
            <w:r>
              <w:rPr>
                <w:kern w:val="28"/>
                <w:sz w:val="20"/>
              </w:rPr>
              <w:t>E</w:t>
            </w:r>
          </w:p>
          <w:p w14:paraId="09CF036E" w14:textId="77777777" w:rsidR="003C6B36" w:rsidRPr="008D137D" w:rsidRDefault="003C6B36" w:rsidP="000E0458">
            <w:pPr>
              <w:pStyle w:val="Item"/>
              <w:keepNext/>
              <w:spacing w:before="0"/>
              <w:ind w:left="0"/>
              <w:rPr>
                <w:kern w:val="28"/>
                <w:sz w:val="20"/>
              </w:rPr>
            </w:pPr>
          </w:p>
          <w:p w14:paraId="4C5F1BA1" w14:textId="77777777" w:rsidR="003C6B36" w:rsidRDefault="003C6B36" w:rsidP="000E0458">
            <w:pPr>
              <w:pStyle w:val="Item"/>
              <w:keepNext/>
              <w:tabs>
                <w:tab w:val="left" w:pos="2303"/>
              </w:tabs>
              <w:spacing w:before="0"/>
              <w:ind w:hanging="709"/>
              <w:rPr>
                <w:kern w:val="28"/>
                <w:sz w:val="20"/>
              </w:rPr>
            </w:pPr>
          </w:p>
          <w:p w14:paraId="769FF7FB" w14:textId="56DF3773" w:rsidR="003C6B36" w:rsidRDefault="003C6B36" w:rsidP="000E0458">
            <w:pPr>
              <w:pStyle w:val="Item"/>
              <w:keepNext/>
              <w:tabs>
                <w:tab w:val="left" w:pos="2303"/>
              </w:tabs>
              <w:spacing w:before="0"/>
              <w:ind w:hanging="709"/>
              <w:rPr>
                <w:b/>
                <w:bCs/>
                <w:kern w:val="28"/>
                <w:sz w:val="20"/>
              </w:rPr>
            </w:pPr>
            <w:r>
              <w:rPr>
                <w:kern w:val="28"/>
                <w:sz w:val="20"/>
              </w:rPr>
              <w:t>149</w:t>
            </w:r>
          </w:p>
        </w:tc>
        <w:tc>
          <w:tcPr>
            <w:tcW w:w="2699" w:type="dxa"/>
            <w:gridSpan w:val="2"/>
          </w:tcPr>
          <w:p w14:paraId="71F9443A" w14:textId="5CE7ABB5" w:rsidR="003C6B36" w:rsidRPr="008D137D" w:rsidRDefault="003C6B36" w:rsidP="002151D8">
            <w:pPr>
              <w:pStyle w:val="Item"/>
              <w:keepNext/>
              <w:spacing w:before="0"/>
              <w:ind w:hanging="709"/>
              <w:rPr>
                <w:b/>
                <w:bCs/>
                <w:kern w:val="28"/>
                <w:sz w:val="20"/>
              </w:rPr>
            </w:pPr>
            <w:r>
              <w:rPr>
                <w:b/>
                <w:bCs/>
                <w:kern w:val="28"/>
                <w:sz w:val="20"/>
              </w:rPr>
              <w:t>22</w:t>
            </w:r>
            <w:r w:rsidRPr="008D137D">
              <w:rPr>
                <w:b/>
                <w:bCs/>
                <w:kern w:val="28"/>
                <w:sz w:val="20"/>
              </w:rPr>
              <w:t xml:space="preserve"> – </w:t>
            </w:r>
            <w:r>
              <w:rPr>
                <w:b/>
                <w:bCs/>
                <w:kern w:val="28"/>
                <w:sz w:val="20"/>
              </w:rPr>
              <w:t>22.21</w:t>
            </w:r>
          </w:p>
          <w:p w14:paraId="02BB6294" w14:textId="3EB3318B" w:rsidR="003C6B36" w:rsidRDefault="003C6B36" w:rsidP="002151D8">
            <w:pPr>
              <w:pStyle w:val="Item"/>
              <w:keepNext/>
              <w:spacing w:before="0"/>
              <w:ind w:left="177" w:hanging="177"/>
              <w:rPr>
                <w:kern w:val="28"/>
                <w:sz w:val="20"/>
              </w:rPr>
            </w:pPr>
            <w:r>
              <w:rPr>
                <w:kern w:val="28"/>
                <w:sz w:val="20"/>
              </w:rPr>
              <w:t>FIXED</w:t>
            </w:r>
          </w:p>
          <w:p w14:paraId="4011BAA5" w14:textId="24BDB185" w:rsidR="003C6B36" w:rsidRDefault="003C6B36" w:rsidP="002151D8">
            <w:pPr>
              <w:pStyle w:val="Item"/>
              <w:keepNext/>
              <w:spacing w:before="0"/>
              <w:ind w:left="177" w:hanging="177"/>
              <w:rPr>
                <w:kern w:val="28"/>
                <w:sz w:val="20"/>
              </w:rPr>
            </w:pPr>
            <w:r>
              <w:rPr>
                <w:kern w:val="28"/>
                <w:sz w:val="20"/>
              </w:rPr>
              <w:t>MOBILE except aeronautical mobile</w:t>
            </w:r>
          </w:p>
          <w:p w14:paraId="03321F91" w14:textId="77777777" w:rsidR="003C6B36" w:rsidRPr="008D137D" w:rsidRDefault="003C6B36" w:rsidP="002151D8">
            <w:pPr>
              <w:pStyle w:val="Item"/>
              <w:keepNext/>
              <w:spacing w:before="0"/>
              <w:ind w:left="0"/>
              <w:rPr>
                <w:kern w:val="28"/>
                <w:sz w:val="20"/>
              </w:rPr>
            </w:pPr>
          </w:p>
          <w:p w14:paraId="34F1A610" w14:textId="77777777" w:rsidR="003C6B36" w:rsidRDefault="003C6B36" w:rsidP="002151D8">
            <w:pPr>
              <w:pStyle w:val="Item"/>
              <w:keepNext/>
              <w:spacing w:before="0"/>
              <w:ind w:hanging="709"/>
              <w:rPr>
                <w:kern w:val="28"/>
                <w:sz w:val="20"/>
              </w:rPr>
            </w:pPr>
          </w:p>
          <w:p w14:paraId="357C89FC" w14:textId="77777777" w:rsidR="003C6B36" w:rsidRDefault="003C6B36" w:rsidP="002151D8">
            <w:pPr>
              <w:pStyle w:val="Item"/>
              <w:keepNext/>
              <w:spacing w:before="0"/>
              <w:ind w:hanging="709"/>
              <w:rPr>
                <w:kern w:val="28"/>
                <w:sz w:val="20"/>
              </w:rPr>
            </w:pPr>
          </w:p>
          <w:p w14:paraId="05C64EAF" w14:textId="77777777" w:rsidR="003C6B36" w:rsidRDefault="003C6B36" w:rsidP="002151D8">
            <w:pPr>
              <w:pStyle w:val="Item"/>
              <w:keepNext/>
              <w:spacing w:before="0"/>
              <w:ind w:hanging="709"/>
              <w:rPr>
                <w:kern w:val="28"/>
                <w:sz w:val="20"/>
              </w:rPr>
            </w:pPr>
          </w:p>
          <w:p w14:paraId="6D95712C" w14:textId="77777777" w:rsidR="003C6B36" w:rsidRDefault="003C6B36" w:rsidP="002151D8">
            <w:pPr>
              <w:pStyle w:val="Item"/>
              <w:keepNext/>
              <w:spacing w:before="0"/>
              <w:ind w:hanging="709"/>
              <w:rPr>
                <w:kern w:val="28"/>
                <w:sz w:val="20"/>
              </w:rPr>
            </w:pPr>
          </w:p>
          <w:p w14:paraId="067C8016" w14:textId="77777777" w:rsidR="003C6B36" w:rsidRDefault="003C6B36" w:rsidP="002151D8">
            <w:pPr>
              <w:pStyle w:val="Item"/>
              <w:keepNext/>
              <w:spacing w:before="0"/>
              <w:ind w:hanging="709"/>
              <w:rPr>
                <w:kern w:val="28"/>
                <w:sz w:val="20"/>
              </w:rPr>
            </w:pPr>
          </w:p>
          <w:p w14:paraId="52568CC6" w14:textId="77777777" w:rsidR="003C6B36" w:rsidRDefault="003C6B36" w:rsidP="002151D8">
            <w:pPr>
              <w:pStyle w:val="Item"/>
              <w:keepNext/>
              <w:spacing w:before="0"/>
              <w:ind w:hanging="709"/>
              <w:rPr>
                <w:kern w:val="28"/>
                <w:sz w:val="20"/>
              </w:rPr>
            </w:pPr>
          </w:p>
          <w:p w14:paraId="23C543A7" w14:textId="714A817D" w:rsidR="003C6B36" w:rsidRDefault="003C6B36" w:rsidP="002151D8">
            <w:pPr>
              <w:pStyle w:val="Item"/>
              <w:keepNext/>
              <w:spacing w:before="0"/>
              <w:ind w:hanging="709"/>
              <w:rPr>
                <w:b/>
                <w:bCs/>
                <w:kern w:val="28"/>
                <w:sz w:val="20"/>
              </w:rPr>
            </w:pPr>
            <w:r>
              <w:rPr>
                <w:kern w:val="28"/>
                <w:sz w:val="20"/>
              </w:rPr>
              <w:t>149  AUS87</w:t>
            </w:r>
          </w:p>
        </w:tc>
      </w:tr>
      <w:tr w:rsidR="003C6B36" w14:paraId="2DCE587C" w14:textId="77777777" w:rsidTr="00AE6B59">
        <w:trPr>
          <w:trHeight w:val="3118"/>
        </w:trPr>
        <w:tc>
          <w:tcPr>
            <w:tcW w:w="6379" w:type="dxa"/>
            <w:gridSpan w:val="4"/>
          </w:tcPr>
          <w:p w14:paraId="3D76EDFC" w14:textId="4FBC1C0E" w:rsidR="003C6B36" w:rsidRDefault="003C6B36" w:rsidP="000E0458">
            <w:pPr>
              <w:pStyle w:val="Item"/>
              <w:keepNext/>
              <w:tabs>
                <w:tab w:val="left" w:pos="2303"/>
              </w:tabs>
              <w:spacing w:before="0"/>
              <w:ind w:left="2728" w:hanging="2728"/>
              <w:rPr>
                <w:kern w:val="28"/>
                <w:sz w:val="20"/>
              </w:rPr>
            </w:pPr>
            <w:r>
              <w:rPr>
                <w:b/>
                <w:bCs/>
                <w:kern w:val="28"/>
                <w:sz w:val="20"/>
              </w:rPr>
              <w:t>22.2</w:t>
            </w:r>
            <w:r w:rsidRPr="00454649">
              <w:rPr>
                <w:b/>
                <w:bCs/>
                <w:kern w:val="28"/>
                <w:sz w:val="20"/>
              </w:rPr>
              <w:t xml:space="preserve"> – </w:t>
            </w:r>
            <w:r>
              <w:rPr>
                <w:b/>
                <w:bCs/>
                <w:kern w:val="28"/>
                <w:sz w:val="20"/>
              </w:rPr>
              <w:t>22.21</w:t>
            </w:r>
            <w:r w:rsidRPr="00454649">
              <w:rPr>
                <w:kern w:val="28"/>
                <w:sz w:val="20"/>
              </w:rPr>
              <w:tab/>
              <w:t>FIXED</w:t>
            </w:r>
          </w:p>
          <w:p w14:paraId="1694BB7C" w14:textId="327A7AC1" w:rsidR="003C6B36" w:rsidRDefault="003C6B36" w:rsidP="000E0458">
            <w:pPr>
              <w:pStyle w:val="Item"/>
              <w:tabs>
                <w:tab w:val="left" w:pos="2303"/>
              </w:tabs>
              <w:spacing w:before="0"/>
              <w:ind w:left="2727" w:hanging="2727"/>
              <w:rPr>
                <w:kern w:val="28"/>
                <w:sz w:val="20"/>
              </w:rPr>
            </w:pPr>
            <w:r>
              <w:rPr>
                <w:kern w:val="28"/>
                <w:sz w:val="20"/>
              </w:rPr>
              <w:tab/>
              <w:t>MOBILE except aeronautical mobile</w:t>
            </w:r>
          </w:p>
          <w:p w14:paraId="506D484B" w14:textId="77777777" w:rsidR="003C6B36" w:rsidRDefault="003C6B36" w:rsidP="000E0458">
            <w:pPr>
              <w:pStyle w:val="Item"/>
              <w:tabs>
                <w:tab w:val="left" w:pos="2303"/>
              </w:tabs>
              <w:spacing w:before="0"/>
              <w:ind w:left="2728" w:hanging="2728"/>
              <w:rPr>
                <w:kern w:val="28"/>
                <w:sz w:val="20"/>
              </w:rPr>
            </w:pPr>
          </w:p>
          <w:p w14:paraId="0E7FFB49" w14:textId="7F912707" w:rsidR="003C6B36" w:rsidRDefault="003C6B36" w:rsidP="000E0458">
            <w:pPr>
              <w:pStyle w:val="Item"/>
              <w:keepNext/>
              <w:tabs>
                <w:tab w:val="left" w:pos="2303"/>
              </w:tabs>
              <w:spacing w:before="0"/>
              <w:ind w:hanging="709"/>
              <w:rPr>
                <w:b/>
                <w:bCs/>
                <w:kern w:val="28"/>
                <w:sz w:val="20"/>
              </w:rPr>
            </w:pPr>
            <w:r>
              <w:rPr>
                <w:kern w:val="28"/>
                <w:sz w:val="20"/>
              </w:rPr>
              <w:tab/>
            </w:r>
            <w:r>
              <w:rPr>
                <w:kern w:val="28"/>
                <w:sz w:val="20"/>
              </w:rPr>
              <w:tab/>
              <w:t>149</w:t>
            </w:r>
          </w:p>
        </w:tc>
        <w:tc>
          <w:tcPr>
            <w:tcW w:w="2693" w:type="dxa"/>
          </w:tcPr>
          <w:p w14:paraId="2F821E3A" w14:textId="54B5F6DD" w:rsidR="003C6B36" w:rsidRDefault="003C6B36" w:rsidP="002151D8">
            <w:pPr>
              <w:pStyle w:val="Item"/>
              <w:keepNext/>
              <w:spacing w:before="0"/>
              <w:ind w:hanging="709"/>
              <w:rPr>
                <w:b/>
                <w:bCs/>
                <w:kern w:val="28"/>
                <w:sz w:val="20"/>
              </w:rPr>
            </w:pPr>
          </w:p>
        </w:tc>
      </w:tr>
    </w:tbl>
    <w:p w14:paraId="356DEB9A" w14:textId="197EA326" w:rsidR="008D5D3A" w:rsidRDefault="008D5D3A" w:rsidP="008D5D3A">
      <w:pPr>
        <w:pStyle w:val="ItemHead"/>
      </w:pPr>
      <w:r>
        <w:t>1</w:t>
      </w:r>
      <w:r w:rsidR="00FF4BC1">
        <w:t>1</w:t>
      </w:r>
      <w:r w:rsidR="00AD6147">
        <w:t>7</w:t>
      </w:r>
      <w:r>
        <w:t xml:space="preserve">  Part 2–Table of Frequency Band Allocations (subheading before the table item dealing with the 24.75 – 25.25 GHz frequency band)</w:t>
      </w:r>
    </w:p>
    <w:p w14:paraId="54F44571" w14:textId="0F8C9E73" w:rsidR="008D5D3A" w:rsidRDefault="008D5D3A" w:rsidP="008D5D3A">
      <w:pPr>
        <w:pStyle w:val="Item"/>
        <w:spacing w:after="120"/>
      </w:pPr>
      <w:r>
        <w:t>Omit ‘</w:t>
      </w:r>
      <w:r>
        <w:rPr>
          <w:b/>
          <w:bCs/>
        </w:rPr>
        <w:t>29.1</w:t>
      </w:r>
      <w:r>
        <w:t>’, substitute ‘</w:t>
      </w:r>
      <w:r>
        <w:rPr>
          <w:b/>
          <w:bCs/>
        </w:rPr>
        <w:t>27.1</w:t>
      </w:r>
      <w:r>
        <w:t>’.</w:t>
      </w:r>
    </w:p>
    <w:p w14:paraId="4598DA66" w14:textId="38ACC92B" w:rsidR="00C7145F" w:rsidRDefault="00C7145F" w:rsidP="00C7145F">
      <w:pPr>
        <w:pStyle w:val="ItemHead"/>
      </w:pPr>
      <w:r>
        <w:t>1</w:t>
      </w:r>
      <w:r w:rsidR="00CB63A6">
        <w:t>1</w:t>
      </w:r>
      <w:r w:rsidR="00AD6147">
        <w:t>8</w:t>
      </w:r>
      <w:r>
        <w:t xml:space="preserve">  Part 2–Table of Frequency Band Allocations (before the table item dealing with the 27 – 27.5 GHz frequency band)</w:t>
      </w:r>
    </w:p>
    <w:p w14:paraId="13FF592B" w14:textId="77777777" w:rsidR="00C7145F" w:rsidRDefault="00C7145F" w:rsidP="00C7145F">
      <w:pPr>
        <w:pStyle w:val="Item"/>
        <w:spacing w:after="120"/>
      </w:pPr>
      <w:r>
        <w:t>Insert:</w:t>
      </w:r>
    </w:p>
    <w:p w14:paraId="460C7F7E" w14:textId="77777777" w:rsidR="00C7145F" w:rsidRDefault="00C7145F" w:rsidP="00C7145F">
      <w:pPr>
        <w:spacing w:after="0"/>
        <w:jc w:val="center"/>
        <w:rPr>
          <w:rFonts w:ascii="Times New Roman" w:hAnsi="Times New Roman" w:cs="Times New Roman"/>
          <w:b/>
          <w:sz w:val="20"/>
          <w:szCs w:val="20"/>
        </w:rPr>
      </w:pPr>
      <w:r>
        <w:rPr>
          <w:rFonts w:ascii="Times New Roman" w:hAnsi="Times New Roman" w:cs="Times New Roman"/>
          <w:b/>
          <w:sz w:val="20"/>
          <w:szCs w:val="20"/>
        </w:rPr>
        <w:t>G</w:t>
      </w:r>
      <w:r w:rsidRPr="00CE7722">
        <w:rPr>
          <w:rFonts w:ascii="Times New Roman" w:hAnsi="Times New Roman" w:cs="Times New Roman"/>
          <w:b/>
          <w:sz w:val="20"/>
          <w:szCs w:val="20"/>
        </w:rPr>
        <w:t>Hz</w:t>
      </w:r>
    </w:p>
    <w:p w14:paraId="6883D971" w14:textId="4E58D4E6" w:rsidR="00C7145F" w:rsidRPr="00CE7722" w:rsidRDefault="00E21829" w:rsidP="00C7145F">
      <w:pPr>
        <w:spacing w:after="0"/>
        <w:jc w:val="center"/>
        <w:rPr>
          <w:rFonts w:ascii="Times New Roman" w:hAnsi="Times New Roman" w:cs="Times New Roman"/>
          <w:b/>
          <w:sz w:val="20"/>
          <w:szCs w:val="20"/>
        </w:rPr>
      </w:pPr>
      <w:r>
        <w:rPr>
          <w:rFonts w:ascii="Times New Roman" w:hAnsi="Times New Roman" w:cs="Times New Roman"/>
          <w:b/>
          <w:sz w:val="20"/>
          <w:szCs w:val="20"/>
        </w:rPr>
        <w:t>2</w:t>
      </w:r>
      <w:r w:rsidR="00C7145F">
        <w:rPr>
          <w:rFonts w:ascii="Times New Roman" w:hAnsi="Times New Roman" w:cs="Times New Roman"/>
          <w:b/>
          <w:sz w:val="20"/>
          <w:szCs w:val="20"/>
        </w:rPr>
        <w:t>7</w:t>
      </w:r>
      <w:r w:rsidR="00C7145F" w:rsidRPr="00CE7722">
        <w:rPr>
          <w:rFonts w:ascii="Times New Roman" w:hAnsi="Times New Roman" w:cs="Times New Roman"/>
          <w:b/>
          <w:sz w:val="20"/>
          <w:szCs w:val="20"/>
        </w:rPr>
        <w:t> – </w:t>
      </w:r>
      <w:r>
        <w:rPr>
          <w:rFonts w:ascii="Times New Roman" w:hAnsi="Times New Roman" w:cs="Times New Roman"/>
          <w:b/>
          <w:sz w:val="20"/>
          <w:szCs w:val="20"/>
        </w:rPr>
        <w:t>29.1</w:t>
      </w:r>
    </w:p>
    <w:tbl>
      <w:tblPr>
        <w:tblW w:w="9067" w:type="dxa"/>
        <w:shd w:val="clear" w:color="auto" w:fill="E2EFD9" w:themeFill="accent6" w:themeFillTint="33"/>
        <w:tblLayout w:type="fixed"/>
        <w:tblLook w:val="0000" w:firstRow="0" w:lastRow="0" w:firstColumn="0" w:lastColumn="0" w:noHBand="0" w:noVBand="0"/>
      </w:tblPr>
      <w:tblGrid>
        <w:gridCol w:w="1980"/>
        <w:gridCol w:w="2125"/>
        <w:gridCol w:w="2269"/>
        <w:gridCol w:w="2693"/>
      </w:tblGrid>
      <w:tr w:rsidR="00C7145F" w:rsidRPr="003D598A" w14:paraId="5A809EAD" w14:textId="77777777" w:rsidTr="00CB63A6">
        <w:trPr>
          <w:cantSplit/>
          <w:tblHeader/>
        </w:trPr>
        <w:tc>
          <w:tcPr>
            <w:tcW w:w="3515" w:type="pct"/>
            <w:gridSpan w:val="3"/>
            <w:tcBorders>
              <w:top w:val="single" w:sz="4" w:space="0" w:color="auto"/>
              <w:left w:val="single" w:sz="4" w:space="0" w:color="auto"/>
              <w:bottom w:val="single" w:sz="4" w:space="0" w:color="auto"/>
              <w:right w:val="single" w:sz="4" w:space="0" w:color="auto"/>
            </w:tcBorders>
            <w:shd w:val="clear" w:color="auto" w:fill="auto"/>
          </w:tcPr>
          <w:p w14:paraId="2539A7A2" w14:textId="77777777" w:rsidR="00C7145F" w:rsidRPr="00CE7722" w:rsidRDefault="00C7145F" w:rsidP="002151D8">
            <w:pPr>
              <w:spacing w:after="0"/>
              <w:jc w:val="center"/>
              <w:rPr>
                <w:rFonts w:ascii="Times New Roman" w:hAnsi="Times New Roman" w:cs="Times New Roman"/>
                <w:sz w:val="20"/>
                <w:szCs w:val="20"/>
              </w:rPr>
            </w:pPr>
            <w:r w:rsidRPr="00CE7722">
              <w:rPr>
                <w:rFonts w:ascii="Times New Roman" w:hAnsi="Times New Roman" w:cs="Times New Roman"/>
                <w:sz w:val="20"/>
                <w:szCs w:val="20"/>
              </w:rPr>
              <w:t>Column 1: ITU Radio Regulations Table of Allocations</w:t>
            </w:r>
          </w:p>
        </w:tc>
        <w:tc>
          <w:tcPr>
            <w:tcW w:w="1485" w:type="pct"/>
            <w:tcBorders>
              <w:top w:val="single" w:sz="4" w:space="0" w:color="auto"/>
              <w:left w:val="single" w:sz="4" w:space="0" w:color="auto"/>
              <w:bottom w:val="single" w:sz="4" w:space="0" w:color="auto"/>
              <w:right w:val="single" w:sz="4" w:space="0" w:color="auto"/>
            </w:tcBorders>
            <w:shd w:val="clear" w:color="auto" w:fill="auto"/>
          </w:tcPr>
          <w:p w14:paraId="2FE0B4B0" w14:textId="77777777" w:rsidR="00C7145F" w:rsidRPr="00CE7722" w:rsidRDefault="00C7145F" w:rsidP="002151D8">
            <w:pPr>
              <w:spacing w:after="0"/>
              <w:jc w:val="center"/>
              <w:rPr>
                <w:rFonts w:ascii="Times New Roman" w:hAnsi="Times New Roman" w:cs="Times New Roman"/>
                <w:sz w:val="20"/>
                <w:szCs w:val="20"/>
              </w:rPr>
            </w:pPr>
            <w:r w:rsidRPr="00CE7722">
              <w:rPr>
                <w:rFonts w:ascii="Times New Roman" w:hAnsi="Times New Roman" w:cs="Times New Roman"/>
                <w:sz w:val="20"/>
                <w:szCs w:val="20"/>
              </w:rPr>
              <w:t>Column 2:</w:t>
            </w:r>
          </w:p>
        </w:tc>
      </w:tr>
      <w:tr w:rsidR="00C7145F" w:rsidRPr="003D598A" w14:paraId="43594D1D" w14:textId="77777777" w:rsidTr="00CB63A6">
        <w:trPr>
          <w:cantSplit/>
          <w:tblHeader/>
        </w:trPr>
        <w:tc>
          <w:tcPr>
            <w:tcW w:w="1092" w:type="pct"/>
            <w:tcBorders>
              <w:top w:val="single" w:sz="4" w:space="0" w:color="auto"/>
              <w:left w:val="single" w:sz="4" w:space="0" w:color="auto"/>
              <w:bottom w:val="single" w:sz="4" w:space="0" w:color="auto"/>
              <w:right w:val="single" w:sz="4" w:space="0" w:color="auto"/>
            </w:tcBorders>
            <w:shd w:val="clear" w:color="auto" w:fill="auto"/>
          </w:tcPr>
          <w:p w14:paraId="13542B6A" w14:textId="77777777" w:rsidR="00C7145F" w:rsidRPr="00CE7722" w:rsidRDefault="00C7145F" w:rsidP="002151D8">
            <w:pPr>
              <w:tabs>
                <w:tab w:val="left" w:pos="284"/>
                <w:tab w:val="left" w:pos="567"/>
                <w:tab w:val="left" w:pos="1134"/>
              </w:tabs>
              <w:spacing w:after="0"/>
              <w:jc w:val="center"/>
              <w:rPr>
                <w:rFonts w:ascii="Times New Roman" w:hAnsi="Times New Roman" w:cs="Times New Roman"/>
                <w:sz w:val="20"/>
                <w:szCs w:val="20"/>
              </w:rPr>
            </w:pPr>
            <w:r w:rsidRPr="00CE7722">
              <w:rPr>
                <w:rFonts w:ascii="Times New Roman" w:hAnsi="Times New Roman" w:cs="Times New Roman"/>
                <w:sz w:val="20"/>
                <w:szCs w:val="20"/>
              </w:rPr>
              <w:t>Region 1</w:t>
            </w:r>
          </w:p>
        </w:tc>
        <w:tc>
          <w:tcPr>
            <w:tcW w:w="1172" w:type="pct"/>
            <w:tcBorders>
              <w:top w:val="single" w:sz="4" w:space="0" w:color="auto"/>
              <w:left w:val="single" w:sz="4" w:space="0" w:color="auto"/>
              <w:bottom w:val="single" w:sz="4" w:space="0" w:color="auto"/>
              <w:right w:val="single" w:sz="4" w:space="0" w:color="auto"/>
            </w:tcBorders>
            <w:shd w:val="clear" w:color="auto" w:fill="auto"/>
          </w:tcPr>
          <w:p w14:paraId="1F124FCF" w14:textId="77777777" w:rsidR="00C7145F" w:rsidRPr="00CE7722" w:rsidRDefault="00C7145F" w:rsidP="002151D8">
            <w:pPr>
              <w:tabs>
                <w:tab w:val="left" w:pos="284"/>
                <w:tab w:val="left" w:pos="567"/>
                <w:tab w:val="left" w:pos="1134"/>
              </w:tabs>
              <w:spacing w:after="0"/>
              <w:jc w:val="center"/>
              <w:rPr>
                <w:rFonts w:ascii="Times New Roman" w:hAnsi="Times New Roman" w:cs="Times New Roman"/>
                <w:sz w:val="20"/>
                <w:szCs w:val="20"/>
              </w:rPr>
            </w:pPr>
            <w:r w:rsidRPr="00CE7722">
              <w:rPr>
                <w:rFonts w:ascii="Times New Roman" w:hAnsi="Times New Roman" w:cs="Times New Roman"/>
                <w:sz w:val="20"/>
                <w:szCs w:val="20"/>
              </w:rPr>
              <w:t>Region 2</w:t>
            </w:r>
          </w:p>
        </w:tc>
        <w:tc>
          <w:tcPr>
            <w:tcW w:w="1251" w:type="pct"/>
            <w:tcBorders>
              <w:top w:val="single" w:sz="4" w:space="0" w:color="auto"/>
              <w:left w:val="single" w:sz="4" w:space="0" w:color="auto"/>
              <w:bottom w:val="single" w:sz="4" w:space="0" w:color="auto"/>
              <w:right w:val="single" w:sz="4" w:space="0" w:color="auto"/>
            </w:tcBorders>
            <w:shd w:val="clear" w:color="auto" w:fill="auto"/>
          </w:tcPr>
          <w:p w14:paraId="1C8C8AEC" w14:textId="77777777" w:rsidR="00C7145F" w:rsidRPr="00CE7722" w:rsidRDefault="00C7145F" w:rsidP="002151D8">
            <w:pPr>
              <w:tabs>
                <w:tab w:val="left" w:pos="284"/>
                <w:tab w:val="left" w:pos="567"/>
                <w:tab w:val="left" w:pos="1134"/>
              </w:tabs>
              <w:spacing w:after="0"/>
              <w:jc w:val="center"/>
              <w:rPr>
                <w:rFonts w:ascii="Times New Roman" w:hAnsi="Times New Roman" w:cs="Times New Roman"/>
                <w:sz w:val="20"/>
                <w:szCs w:val="20"/>
              </w:rPr>
            </w:pPr>
            <w:r w:rsidRPr="00CE7722">
              <w:rPr>
                <w:rFonts w:ascii="Times New Roman" w:hAnsi="Times New Roman" w:cs="Times New Roman"/>
                <w:sz w:val="20"/>
                <w:szCs w:val="20"/>
              </w:rPr>
              <w:t>Region 3</w:t>
            </w:r>
          </w:p>
        </w:tc>
        <w:tc>
          <w:tcPr>
            <w:tcW w:w="1485" w:type="pct"/>
            <w:tcBorders>
              <w:top w:val="single" w:sz="4" w:space="0" w:color="auto"/>
              <w:left w:val="single" w:sz="4" w:space="0" w:color="auto"/>
              <w:bottom w:val="single" w:sz="4" w:space="0" w:color="auto"/>
              <w:right w:val="single" w:sz="4" w:space="0" w:color="auto"/>
            </w:tcBorders>
            <w:shd w:val="clear" w:color="auto" w:fill="auto"/>
          </w:tcPr>
          <w:p w14:paraId="56BA4797" w14:textId="77777777" w:rsidR="00C7145F" w:rsidRPr="00CE7722" w:rsidRDefault="00C7145F" w:rsidP="002151D8">
            <w:pPr>
              <w:spacing w:after="0"/>
              <w:jc w:val="center"/>
              <w:rPr>
                <w:rFonts w:ascii="Times New Roman" w:hAnsi="Times New Roman" w:cs="Times New Roman"/>
                <w:sz w:val="20"/>
                <w:szCs w:val="20"/>
              </w:rPr>
            </w:pPr>
            <w:r w:rsidRPr="00CE7722">
              <w:rPr>
                <w:rFonts w:ascii="Times New Roman" w:hAnsi="Times New Roman" w:cs="Times New Roman"/>
                <w:sz w:val="20"/>
                <w:szCs w:val="20"/>
              </w:rPr>
              <w:t>Australian Table of Allocations</w:t>
            </w:r>
          </w:p>
        </w:tc>
      </w:tr>
    </w:tbl>
    <w:p w14:paraId="201D98D6" w14:textId="1DBB8059" w:rsidR="00145626" w:rsidRDefault="00145626" w:rsidP="00145626">
      <w:pPr>
        <w:pStyle w:val="ItemHead"/>
      </w:pPr>
      <w:r>
        <w:t>1</w:t>
      </w:r>
      <w:r w:rsidR="005B0756">
        <w:t>1</w:t>
      </w:r>
      <w:r w:rsidR="00AD6147">
        <w:t>9</w:t>
      </w:r>
      <w:r>
        <w:t xml:space="preserve">  Part 2–Table of Frequency Band Allocations (table items dealing with the 27.5 – 28.5 GHz frequency band and the </w:t>
      </w:r>
      <w:r w:rsidR="00805481">
        <w:t>28.5 – 29.1 GHz frequency band</w:t>
      </w:r>
      <w:r>
        <w:t>)</w:t>
      </w:r>
    </w:p>
    <w:p w14:paraId="2A7CFFEB" w14:textId="1FCBA227" w:rsidR="00145626" w:rsidRDefault="00145626" w:rsidP="00145626">
      <w:pPr>
        <w:pStyle w:val="Item"/>
        <w:spacing w:after="120"/>
      </w:pPr>
      <w:r>
        <w:t>Repeal the table item</w:t>
      </w:r>
      <w:r w:rsidR="00805481">
        <w:t>s</w:t>
      </w:r>
      <w:r>
        <w:t>, substitute:</w:t>
      </w:r>
    </w:p>
    <w:tbl>
      <w:tblPr>
        <w:tblStyle w:val="TableGrid"/>
        <w:tblW w:w="0" w:type="auto"/>
        <w:tblInd w:w="-5" w:type="dxa"/>
        <w:tblLook w:val="04A0" w:firstRow="1" w:lastRow="0" w:firstColumn="1" w:lastColumn="0" w:noHBand="0" w:noVBand="1"/>
      </w:tblPr>
      <w:tblGrid>
        <w:gridCol w:w="6379"/>
        <w:gridCol w:w="2642"/>
      </w:tblGrid>
      <w:tr w:rsidR="00145626" w14:paraId="683537A0" w14:textId="77777777" w:rsidTr="00CB63A6">
        <w:tc>
          <w:tcPr>
            <w:tcW w:w="6379" w:type="dxa"/>
          </w:tcPr>
          <w:p w14:paraId="18729A5D" w14:textId="3A6B85EC" w:rsidR="00145626" w:rsidRPr="00454649" w:rsidRDefault="00805481" w:rsidP="002151D8">
            <w:pPr>
              <w:pStyle w:val="Item"/>
              <w:tabs>
                <w:tab w:val="left" w:pos="2303"/>
              </w:tabs>
              <w:spacing w:before="0"/>
              <w:ind w:hanging="709"/>
              <w:rPr>
                <w:kern w:val="28"/>
                <w:sz w:val="20"/>
              </w:rPr>
            </w:pPr>
            <w:r>
              <w:rPr>
                <w:b/>
                <w:bCs/>
                <w:kern w:val="28"/>
                <w:sz w:val="20"/>
              </w:rPr>
              <w:t>27</w:t>
            </w:r>
            <w:r w:rsidR="00145626">
              <w:rPr>
                <w:b/>
                <w:bCs/>
                <w:kern w:val="28"/>
                <w:sz w:val="20"/>
              </w:rPr>
              <w:t>.</w:t>
            </w:r>
            <w:r>
              <w:rPr>
                <w:b/>
                <w:bCs/>
                <w:kern w:val="28"/>
                <w:sz w:val="20"/>
              </w:rPr>
              <w:t>5</w:t>
            </w:r>
            <w:r w:rsidR="00145626" w:rsidRPr="00454649">
              <w:rPr>
                <w:b/>
                <w:bCs/>
                <w:kern w:val="28"/>
                <w:sz w:val="20"/>
              </w:rPr>
              <w:t xml:space="preserve"> – </w:t>
            </w:r>
            <w:r>
              <w:rPr>
                <w:b/>
                <w:bCs/>
                <w:kern w:val="28"/>
                <w:sz w:val="20"/>
              </w:rPr>
              <w:t>28.5</w:t>
            </w:r>
            <w:r w:rsidR="00145626" w:rsidRPr="00454649">
              <w:rPr>
                <w:kern w:val="28"/>
                <w:sz w:val="20"/>
              </w:rPr>
              <w:tab/>
              <w:t>FIXED</w:t>
            </w:r>
          </w:p>
          <w:p w14:paraId="1C5534FF" w14:textId="1A591FEB" w:rsidR="00145626" w:rsidRDefault="00145626" w:rsidP="00805481">
            <w:pPr>
              <w:pStyle w:val="Item"/>
              <w:tabs>
                <w:tab w:val="left" w:pos="2303"/>
              </w:tabs>
              <w:spacing w:before="0"/>
              <w:ind w:left="2728" w:hanging="2728"/>
              <w:rPr>
                <w:kern w:val="28"/>
                <w:sz w:val="20"/>
              </w:rPr>
            </w:pPr>
            <w:r w:rsidRPr="00454649">
              <w:rPr>
                <w:kern w:val="28"/>
                <w:sz w:val="20"/>
              </w:rPr>
              <w:tab/>
              <w:t>FIXED</w:t>
            </w:r>
            <w:r>
              <w:rPr>
                <w:kern w:val="28"/>
                <w:sz w:val="20"/>
              </w:rPr>
              <w:t>–SATELLITE (Earth</w:t>
            </w:r>
            <w:r w:rsidR="00805481">
              <w:rPr>
                <w:kern w:val="28"/>
                <w:sz w:val="20"/>
              </w:rPr>
              <w:t>-to-space</w:t>
            </w:r>
            <w:r>
              <w:rPr>
                <w:kern w:val="28"/>
                <w:sz w:val="20"/>
              </w:rPr>
              <w:t>)  484A  516B  517A  517B</w:t>
            </w:r>
            <w:r w:rsidR="00805481">
              <w:rPr>
                <w:kern w:val="28"/>
                <w:sz w:val="20"/>
              </w:rPr>
              <w:t xml:space="preserve">  5</w:t>
            </w:r>
            <w:r w:rsidR="003305E8">
              <w:rPr>
                <w:kern w:val="28"/>
                <w:sz w:val="20"/>
              </w:rPr>
              <w:t>39</w:t>
            </w:r>
          </w:p>
          <w:p w14:paraId="7F78EA7A" w14:textId="7ECB5048" w:rsidR="00145626" w:rsidRPr="00454649" w:rsidRDefault="00145626" w:rsidP="00805481">
            <w:pPr>
              <w:pStyle w:val="Item"/>
              <w:tabs>
                <w:tab w:val="left" w:pos="2303"/>
              </w:tabs>
              <w:spacing w:before="0"/>
              <w:ind w:left="2728" w:hanging="2728"/>
              <w:rPr>
                <w:kern w:val="28"/>
                <w:sz w:val="20"/>
              </w:rPr>
            </w:pPr>
            <w:r>
              <w:rPr>
                <w:kern w:val="28"/>
                <w:sz w:val="20"/>
              </w:rPr>
              <w:tab/>
              <w:t>INTER–SATELLITE  521A</w:t>
            </w:r>
          </w:p>
          <w:p w14:paraId="5CC84846" w14:textId="77777777" w:rsidR="00145626" w:rsidRDefault="00145626" w:rsidP="002151D8">
            <w:pPr>
              <w:pStyle w:val="Item"/>
              <w:tabs>
                <w:tab w:val="left" w:pos="2303"/>
              </w:tabs>
              <w:spacing w:before="0"/>
              <w:ind w:left="2728" w:hanging="2728"/>
              <w:rPr>
                <w:kern w:val="28"/>
                <w:sz w:val="20"/>
              </w:rPr>
            </w:pPr>
            <w:r>
              <w:rPr>
                <w:kern w:val="28"/>
                <w:sz w:val="20"/>
              </w:rPr>
              <w:tab/>
              <w:t>MOBILE</w:t>
            </w:r>
          </w:p>
          <w:p w14:paraId="0A898C4F" w14:textId="3C2F6040" w:rsidR="00145626" w:rsidRDefault="00145626" w:rsidP="002151D8">
            <w:pPr>
              <w:pStyle w:val="Item"/>
              <w:tabs>
                <w:tab w:val="left" w:pos="2303"/>
              </w:tabs>
              <w:spacing w:before="0"/>
              <w:ind w:left="2728" w:hanging="2728"/>
              <w:rPr>
                <w:kern w:val="28"/>
                <w:sz w:val="20"/>
              </w:rPr>
            </w:pPr>
          </w:p>
          <w:p w14:paraId="59D8753C" w14:textId="77777777" w:rsidR="00145626" w:rsidRDefault="00145626" w:rsidP="002151D8">
            <w:pPr>
              <w:pStyle w:val="Item"/>
              <w:tabs>
                <w:tab w:val="left" w:pos="2303"/>
              </w:tabs>
              <w:spacing w:before="0"/>
              <w:ind w:left="2728" w:hanging="2728"/>
              <w:rPr>
                <w:kern w:val="28"/>
                <w:sz w:val="20"/>
              </w:rPr>
            </w:pPr>
          </w:p>
          <w:p w14:paraId="7F3C8120" w14:textId="77777777" w:rsidR="00364819" w:rsidRDefault="00364819" w:rsidP="002151D8">
            <w:pPr>
              <w:pStyle w:val="Item"/>
              <w:tabs>
                <w:tab w:val="left" w:pos="2303"/>
              </w:tabs>
              <w:spacing w:before="0"/>
              <w:ind w:left="2728" w:hanging="2728"/>
              <w:rPr>
                <w:kern w:val="28"/>
                <w:sz w:val="20"/>
              </w:rPr>
            </w:pPr>
          </w:p>
          <w:p w14:paraId="60166406" w14:textId="2476DE57" w:rsidR="00145626" w:rsidRPr="00454649" w:rsidRDefault="00145626" w:rsidP="002151D8">
            <w:pPr>
              <w:pStyle w:val="Item"/>
              <w:tabs>
                <w:tab w:val="left" w:pos="2303"/>
              </w:tabs>
              <w:spacing w:before="0"/>
              <w:ind w:left="2728" w:hanging="2728"/>
            </w:pPr>
            <w:r>
              <w:rPr>
                <w:kern w:val="28"/>
                <w:sz w:val="20"/>
              </w:rPr>
              <w:tab/>
            </w:r>
            <w:r w:rsidR="003305E8">
              <w:rPr>
                <w:kern w:val="28"/>
                <w:sz w:val="20"/>
              </w:rPr>
              <w:t>538  540</w:t>
            </w:r>
          </w:p>
        </w:tc>
        <w:tc>
          <w:tcPr>
            <w:tcW w:w="2642" w:type="dxa"/>
          </w:tcPr>
          <w:p w14:paraId="5608233A" w14:textId="55C10FBE" w:rsidR="00145626" w:rsidRPr="00586A4E" w:rsidRDefault="003305E8" w:rsidP="002151D8">
            <w:pPr>
              <w:pStyle w:val="Item"/>
              <w:spacing w:before="0"/>
              <w:ind w:hanging="709"/>
              <w:rPr>
                <w:b/>
                <w:bCs/>
                <w:kern w:val="28"/>
                <w:sz w:val="20"/>
              </w:rPr>
            </w:pPr>
            <w:r>
              <w:rPr>
                <w:b/>
                <w:bCs/>
                <w:kern w:val="28"/>
                <w:sz w:val="20"/>
              </w:rPr>
              <w:t>27.5</w:t>
            </w:r>
            <w:r w:rsidR="00145626">
              <w:rPr>
                <w:b/>
                <w:bCs/>
                <w:kern w:val="28"/>
                <w:sz w:val="20"/>
              </w:rPr>
              <w:t xml:space="preserve"> – </w:t>
            </w:r>
            <w:r>
              <w:rPr>
                <w:b/>
                <w:bCs/>
                <w:kern w:val="28"/>
                <w:sz w:val="20"/>
              </w:rPr>
              <w:t>28.5</w:t>
            </w:r>
          </w:p>
          <w:p w14:paraId="113C5B3D" w14:textId="77777777" w:rsidR="00145626" w:rsidRPr="00586A4E" w:rsidRDefault="00145626" w:rsidP="002151D8">
            <w:pPr>
              <w:pStyle w:val="Item"/>
              <w:spacing w:before="0"/>
              <w:ind w:hanging="709"/>
              <w:rPr>
                <w:kern w:val="28"/>
                <w:sz w:val="20"/>
              </w:rPr>
            </w:pPr>
            <w:r w:rsidRPr="00586A4E">
              <w:rPr>
                <w:kern w:val="28"/>
                <w:sz w:val="20"/>
              </w:rPr>
              <w:t>FIXED</w:t>
            </w:r>
          </w:p>
          <w:p w14:paraId="2D9C20DC" w14:textId="6CE45BFB" w:rsidR="00145626" w:rsidRDefault="00145626" w:rsidP="003305E8">
            <w:pPr>
              <w:pStyle w:val="Item"/>
              <w:keepNext/>
              <w:spacing w:before="0"/>
              <w:ind w:left="177" w:hanging="177"/>
              <w:rPr>
                <w:kern w:val="28"/>
                <w:sz w:val="20"/>
              </w:rPr>
            </w:pPr>
            <w:r>
              <w:rPr>
                <w:kern w:val="28"/>
                <w:sz w:val="20"/>
              </w:rPr>
              <w:t>FIXED–SATELLITE (Earth</w:t>
            </w:r>
            <w:r w:rsidR="003305E8">
              <w:rPr>
                <w:kern w:val="28"/>
                <w:sz w:val="20"/>
              </w:rPr>
              <w:t>-to-space</w:t>
            </w:r>
            <w:r>
              <w:rPr>
                <w:kern w:val="28"/>
                <w:sz w:val="20"/>
              </w:rPr>
              <w:t>)  484A  516B  517A  517B</w:t>
            </w:r>
            <w:r w:rsidR="003305E8">
              <w:rPr>
                <w:kern w:val="28"/>
                <w:sz w:val="20"/>
              </w:rPr>
              <w:t xml:space="preserve">  539  AUS108</w:t>
            </w:r>
          </w:p>
          <w:p w14:paraId="3B0737A4" w14:textId="77777777" w:rsidR="00145626" w:rsidRDefault="00145626" w:rsidP="003305E8">
            <w:pPr>
              <w:pStyle w:val="Item"/>
              <w:keepNext/>
              <w:spacing w:before="0"/>
              <w:ind w:left="177" w:hanging="177"/>
              <w:rPr>
                <w:kern w:val="28"/>
                <w:sz w:val="20"/>
              </w:rPr>
            </w:pPr>
            <w:r>
              <w:rPr>
                <w:kern w:val="28"/>
                <w:sz w:val="20"/>
              </w:rPr>
              <w:t>INTER–SATELLITE  521A</w:t>
            </w:r>
          </w:p>
          <w:p w14:paraId="1EEE6C17" w14:textId="77777777" w:rsidR="00145626" w:rsidRDefault="00145626" w:rsidP="003305E8">
            <w:pPr>
              <w:pStyle w:val="Item"/>
              <w:keepNext/>
              <w:spacing w:before="0"/>
              <w:ind w:left="177" w:hanging="177"/>
              <w:rPr>
                <w:kern w:val="28"/>
                <w:sz w:val="20"/>
              </w:rPr>
            </w:pPr>
            <w:r>
              <w:rPr>
                <w:kern w:val="28"/>
                <w:sz w:val="20"/>
              </w:rPr>
              <w:t>MOBILE</w:t>
            </w:r>
          </w:p>
          <w:p w14:paraId="3BB57C35" w14:textId="77777777" w:rsidR="00145626" w:rsidRDefault="00145626" w:rsidP="003305E8">
            <w:pPr>
              <w:pStyle w:val="Item"/>
              <w:keepNext/>
              <w:spacing w:before="0"/>
              <w:ind w:left="177" w:hanging="177"/>
              <w:rPr>
                <w:kern w:val="28"/>
                <w:sz w:val="20"/>
              </w:rPr>
            </w:pPr>
          </w:p>
          <w:p w14:paraId="3C6ACC87" w14:textId="1CE221EE" w:rsidR="00145626" w:rsidRPr="00AE0C2C" w:rsidRDefault="00364819" w:rsidP="002151D8">
            <w:pPr>
              <w:pStyle w:val="Item"/>
              <w:spacing w:before="0"/>
              <w:ind w:hanging="709"/>
              <w:rPr>
                <w:sz w:val="20"/>
              </w:rPr>
            </w:pPr>
            <w:r>
              <w:rPr>
                <w:kern w:val="28"/>
                <w:sz w:val="20"/>
              </w:rPr>
              <w:t>538  540</w:t>
            </w:r>
          </w:p>
        </w:tc>
      </w:tr>
      <w:tr w:rsidR="002A04E9" w:rsidRPr="00AE0C2C" w14:paraId="6BD38969" w14:textId="77777777" w:rsidTr="00CB63A6">
        <w:tc>
          <w:tcPr>
            <w:tcW w:w="6379" w:type="dxa"/>
          </w:tcPr>
          <w:p w14:paraId="58C92EA1" w14:textId="3FD9699F" w:rsidR="002A04E9" w:rsidRPr="00454649" w:rsidRDefault="002A04E9" w:rsidP="007B7368">
            <w:pPr>
              <w:pStyle w:val="Item"/>
              <w:keepNext/>
              <w:tabs>
                <w:tab w:val="left" w:pos="2303"/>
              </w:tabs>
              <w:spacing w:before="0"/>
              <w:ind w:hanging="709"/>
              <w:rPr>
                <w:kern w:val="28"/>
                <w:sz w:val="20"/>
              </w:rPr>
            </w:pPr>
            <w:r>
              <w:rPr>
                <w:b/>
                <w:bCs/>
                <w:kern w:val="28"/>
                <w:sz w:val="20"/>
              </w:rPr>
              <w:t>2</w:t>
            </w:r>
            <w:r w:rsidR="00B40EBF">
              <w:rPr>
                <w:b/>
                <w:bCs/>
                <w:kern w:val="28"/>
                <w:sz w:val="20"/>
              </w:rPr>
              <w:t>8</w:t>
            </w:r>
            <w:r>
              <w:rPr>
                <w:b/>
                <w:bCs/>
                <w:kern w:val="28"/>
                <w:sz w:val="20"/>
              </w:rPr>
              <w:t>.5</w:t>
            </w:r>
            <w:r w:rsidRPr="00454649">
              <w:rPr>
                <w:b/>
                <w:bCs/>
                <w:kern w:val="28"/>
                <w:sz w:val="20"/>
              </w:rPr>
              <w:t xml:space="preserve"> – </w:t>
            </w:r>
            <w:r w:rsidR="00B40EBF">
              <w:rPr>
                <w:b/>
                <w:bCs/>
                <w:kern w:val="28"/>
                <w:sz w:val="20"/>
              </w:rPr>
              <w:t>29.1</w:t>
            </w:r>
            <w:r w:rsidRPr="00454649">
              <w:rPr>
                <w:kern w:val="28"/>
                <w:sz w:val="20"/>
              </w:rPr>
              <w:tab/>
              <w:t>FIXED</w:t>
            </w:r>
          </w:p>
          <w:p w14:paraId="390EC7A1" w14:textId="73E950EC" w:rsidR="002A04E9" w:rsidRDefault="002A04E9" w:rsidP="007B7368">
            <w:pPr>
              <w:pStyle w:val="Item"/>
              <w:keepNext/>
              <w:tabs>
                <w:tab w:val="left" w:pos="2303"/>
              </w:tabs>
              <w:spacing w:before="0"/>
              <w:ind w:left="2728" w:hanging="2728"/>
              <w:rPr>
                <w:kern w:val="28"/>
                <w:sz w:val="20"/>
              </w:rPr>
            </w:pPr>
            <w:r w:rsidRPr="00454649">
              <w:rPr>
                <w:kern w:val="28"/>
                <w:sz w:val="20"/>
              </w:rPr>
              <w:tab/>
              <w:t>FIXED</w:t>
            </w:r>
            <w:r>
              <w:rPr>
                <w:kern w:val="28"/>
                <w:sz w:val="20"/>
              </w:rPr>
              <w:t xml:space="preserve">–SATELLITE (Earth-to-space)  484A  516B  517A  517B  </w:t>
            </w:r>
            <w:r w:rsidR="00901DB7">
              <w:rPr>
                <w:kern w:val="28"/>
                <w:sz w:val="20"/>
              </w:rPr>
              <w:t xml:space="preserve">523A  </w:t>
            </w:r>
            <w:r>
              <w:rPr>
                <w:kern w:val="28"/>
                <w:sz w:val="20"/>
              </w:rPr>
              <w:t>539</w:t>
            </w:r>
          </w:p>
          <w:p w14:paraId="070D4FF9" w14:textId="77777777" w:rsidR="002A04E9" w:rsidRPr="00454649" w:rsidRDefault="002A04E9" w:rsidP="007B7368">
            <w:pPr>
              <w:pStyle w:val="Item"/>
              <w:keepNext/>
              <w:tabs>
                <w:tab w:val="left" w:pos="2303"/>
              </w:tabs>
              <w:spacing w:before="0"/>
              <w:ind w:left="2728" w:hanging="2728"/>
              <w:rPr>
                <w:kern w:val="28"/>
                <w:sz w:val="20"/>
              </w:rPr>
            </w:pPr>
            <w:r>
              <w:rPr>
                <w:kern w:val="28"/>
                <w:sz w:val="20"/>
              </w:rPr>
              <w:tab/>
              <w:t>INTER–SATELLITE  521A</w:t>
            </w:r>
          </w:p>
          <w:p w14:paraId="24C1A6D3" w14:textId="77777777" w:rsidR="002A04E9" w:rsidRDefault="002A04E9" w:rsidP="007B7368">
            <w:pPr>
              <w:pStyle w:val="Item"/>
              <w:keepNext/>
              <w:tabs>
                <w:tab w:val="left" w:pos="2303"/>
              </w:tabs>
              <w:spacing w:before="0"/>
              <w:ind w:left="2728" w:hanging="2728"/>
              <w:rPr>
                <w:kern w:val="28"/>
                <w:sz w:val="20"/>
              </w:rPr>
            </w:pPr>
            <w:r>
              <w:rPr>
                <w:kern w:val="28"/>
                <w:sz w:val="20"/>
              </w:rPr>
              <w:tab/>
              <w:t>MOBILE</w:t>
            </w:r>
          </w:p>
          <w:p w14:paraId="3429BC4D" w14:textId="5D4784D6" w:rsidR="002A04E9" w:rsidRDefault="00901DB7" w:rsidP="007B7368">
            <w:pPr>
              <w:pStyle w:val="Item"/>
              <w:keepNext/>
              <w:tabs>
                <w:tab w:val="left" w:pos="2303"/>
              </w:tabs>
              <w:spacing w:before="0"/>
              <w:ind w:left="2728" w:hanging="2728"/>
              <w:rPr>
                <w:kern w:val="28"/>
                <w:sz w:val="20"/>
              </w:rPr>
            </w:pPr>
            <w:r>
              <w:rPr>
                <w:kern w:val="28"/>
                <w:sz w:val="20"/>
              </w:rPr>
              <w:tab/>
              <w:t>Earth exploration-satellite (Earth-to-space)  541</w:t>
            </w:r>
          </w:p>
          <w:p w14:paraId="4029B309" w14:textId="77777777" w:rsidR="002A04E9" w:rsidRDefault="002A04E9" w:rsidP="007B7368">
            <w:pPr>
              <w:pStyle w:val="Item"/>
              <w:keepNext/>
              <w:tabs>
                <w:tab w:val="left" w:pos="2303"/>
              </w:tabs>
              <w:spacing w:before="0"/>
              <w:ind w:left="2728" w:hanging="2728"/>
              <w:rPr>
                <w:kern w:val="28"/>
                <w:sz w:val="20"/>
              </w:rPr>
            </w:pPr>
          </w:p>
          <w:p w14:paraId="1AC62AAD" w14:textId="77777777" w:rsidR="002A04E9" w:rsidRDefault="002A04E9" w:rsidP="007B7368">
            <w:pPr>
              <w:pStyle w:val="Item"/>
              <w:keepNext/>
              <w:tabs>
                <w:tab w:val="left" w:pos="2303"/>
              </w:tabs>
              <w:spacing w:before="0"/>
              <w:ind w:left="2728" w:hanging="2728"/>
              <w:rPr>
                <w:kern w:val="28"/>
                <w:sz w:val="20"/>
              </w:rPr>
            </w:pPr>
          </w:p>
          <w:p w14:paraId="74FFD014" w14:textId="77777777" w:rsidR="00913E2B" w:rsidRDefault="00913E2B" w:rsidP="007B7368">
            <w:pPr>
              <w:pStyle w:val="Item"/>
              <w:keepNext/>
              <w:tabs>
                <w:tab w:val="left" w:pos="2303"/>
              </w:tabs>
              <w:spacing w:before="0"/>
              <w:ind w:left="2728" w:hanging="2728"/>
              <w:rPr>
                <w:kern w:val="28"/>
                <w:sz w:val="20"/>
              </w:rPr>
            </w:pPr>
          </w:p>
          <w:p w14:paraId="706F0440" w14:textId="49810092" w:rsidR="002A04E9" w:rsidRPr="00454649" w:rsidRDefault="002A04E9" w:rsidP="007B7368">
            <w:pPr>
              <w:pStyle w:val="Item"/>
              <w:keepNext/>
              <w:tabs>
                <w:tab w:val="left" w:pos="2303"/>
              </w:tabs>
              <w:spacing w:before="0"/>
              <w:ind w:left="2728" w:hanging="2728"/>
            </w:pPr>
            <w:r>
              <w:rPr>
                <w:kern w:val="28"/>
                <w:sz w:val="20"/>
              </w:rPr>
              <w:tab/>
              <w:t>540</w:t>
            </w:r>
          </w:p>
        </w:tc>
        <w:tc>
          <w:tcPr>
            <w:tcW w:w="2642" w:type="dxa"/>
          </w:tcPr>
          <w:p w14:paraId="471DB461" w14:textId="4F8BAB9D" w:rsidR="002A04E9" w:rsidRPr="00586A4E" w:rsidRDefault="002A04E9" w:rsidP="007B7368">
            <w:pPr>
              <w:pStyle w:val="Item"/>
              <w:keepNext/>
              <w:spacing w:before="0"/>
              <w:ind w:hanging="709"/>
              <w:rPr>
                <w:b/>
                <w:bCs/>
                <w:kern w:val="28"/>
                <w:sz w:val="20"/>
              </w:rPr>
            </w:pPr>
            <w:r>
              <w:rPr>
                <w:b/>
                <w:bCs/>
                <w:kern w:val="28"/>
                <w:sz w:val="20"/>
              </w:rPr>
              <w:t>2</w:t>
            </w:r>
            <w:r w:rsidR="00901DB7">
              <w:rPr>
                <w:b/>
                <w:bCs/>
                <w:kern w:val="28"/>
                <w:sz w:val="20"/>
              </w:rPr>
              <w:t>8</w:t>
            </w:r>
            <w:r>
              <w:rPr>
                <w:b/>
                <w:bCs/>
                <w:kern w:val="28"/>
                <w:sz w:val="20"/>
              </w:rPr>
              <w:t>.5 – 2</w:t>
            </w:r>
            <w:r w:rsidR="00A70AF3">
              <w:rPr>
                <w:b/>
                <w:bCs/>
                <w:kern w:val="28"/>
                <w:sz w:val="20"/>
              </w:rPr>
              <w:t>9.1</w:t>
            </w:r>
          </w:p>
          <w:p w14:paraId="599DB58B" w14:textId="77777777" w:rsidR="002A04E9" w:rsidRPr="00586A4E" w:rsidRDefault="002A04E9" w:rsidP="007B7368">
            <w:pPr>
              <w:pStyle w:val="Item"/>
              <w:keepNext/>
              <w:spacing w:before="0"/>
              <w:ind w:hanging="709"/>
              <w:rPr>
                <w:kern w:val="28"/>
                <w:sz w:val="20"/>
              </w:rPr>
            </w:pPr>
            <w:r w:rsidRPr="00586A4E">
              <w:rPr>
                <w:kern w:val="28"/>
                <w:sz w:val="20"/>
              </w:rPr>
              <w:t>FIXED</w:t>
            </w:r>
          </w:p>
          <w:p w14:paraId="124A7A34" w14:textId="050EB77A" w:rsidR="002A04E9" w:rsidRDefault="002A04E9" w:rsidP="007B7368">
            <w:pPr>
              <w:pStyle w:val="Item"/>
              <w:keepNext/>
              <w:spacing w:before="0"/>
              <w:ind w:left="177" w:hanging="177"/>
              <w:rPr>
                <w:kern w:val="28"/>
                <w:sz w:val="20"/>
              </w:rPr>
            </w:pPr>
            <w:r>
              <w:rPr>
                <w:kern w:val="28"/>
                <w:sz w:val="20"/>
              </w:rPr>
              <w:t xml:space="preserve">FIXED–SATELLITE (Earth-to-space)  484A  516B  517A  517B  </w:t>
            </w:r>
            <w:r w:rsidR="002F0C8C">
              <w:rPr>
                <w:kern w:val="28"/>
                <w:sz w:val="20"/>
              </w:rPr>
              <w:t xml:space="preserve">523A  </w:t>
            </w:r>
            <w:r>
              <w:rPr>
                <w:kern w:val="28"/>
                <w:sz w:val="20"/>
              </w:rPr>
              <w:t>539  AUS108</w:t>
            </w:r>
          </w:p>
          <w:p w14:paraId="4E3ED529" w14:textId="77777777" w:rsidR="002A04E9" w:rsidRDefault="002A04E9" w:rsidP="007B7368">
            <w:pPr>
              <w:pStyle w:val="Item"/>
              <w:keepNext/>
              <w:spacing w:before="0"/>
              <w:ind w:left="176" w:hanging="176"/>
              <w:rPr>
                <w:kern w:val="28"/>
                <w:sz w:val="20"/>
              </w:rPr>
            </w:pPr>
            <w:r>
              <w:rPr>
                <w:kern w:val="28"/>
                <w:sz w:val="20"/>
              </w:rPr>
              <w:t>INTER–SATELLITE  521A</w:t>
            </w:r>
          </w:p>
          <w:p w14:paraId="5B846F8B" w14:textId="77777777" w:rsidR="002A04E9" w:rsidRDefault="002A04E9" w:rsidP="007B7368">
            <w:pPr>
              <w:pStyle w:val="Item"/>
              <w:keepNext/>
              <w:spacing w:before="0"/>
              <w:ind w:left="177" w:hanging="177"/>
              <w:rPr>
                <w:kern w:val="28"/>
                <w:sz w:val="20"/>
              </w:rPr>
            </w:pPr>
            <w:r>
              <w:rPr>
                <w:kern w:val="28"/>
                <w:sz w:val="20"/>
              </w:rPr>
              <w:t>MOBILE</w:t>
            </w:r>
          </w:p>
          <w:p w14:paraId="02B805AF" w14:textId="61EAC8B3" w:rsidR="002A04E9" w:rsidRDefault="002F0C8C" w:rsidP="007B7368">
            <w:pPr>
              <w:pStyle w:val="Item"/>
              <w:keepNext/>
              <w:spacing w:before="0"/>
              <w:ind w:left="177" w:hanging="177"/>
              <w:rPr>
                <w:kern w:val="28"/>
                <w:sz w:val="20"/>
              </w:rPr>
            </w:pPr>
            <w:r>
              <w:rPr>
                <w:kern w:val="28"/>
                <w:sz w:val="20"/>
              </w:rPr>
              <w:t>Earth exploration-satellite (Earth-to-space)  541</w:t>
            </w:r>
          </w:p>
          <w:p w14:paraId="4A1C4C2A" w14:textId="77777777" w:rsidR="002F0C8C" w:rsidRDefault="002F0C8C" w:rsidP="007B7368">
            <w:pPr>
              <w:pStyle w:val="Item"/>
              <w:keepNext/>
              <w:spacing w:before="0"/>
              <w:ind w:hanging="709"/>
              <w:rPr>
                <w:kern w:val="28"/>
                <w:sz w:val="20"/>
              </w:rPr>
            </w:pPr>
          </w:p>
          <w:p w14:paraId="0DD2D21E" w14:textId="469AB693" w:rsidR="002A04E9" w:rsidRPr="00AE0C2C" w:rsidRDefault="002A04E9" w:rsidP="007B7368">
            <w:pPr>
              <w:pStyle w:val="Item"/>
              <w:keepNext/>
              <w:spacing w:before="0"/>
              <w:ind w:hanging="709"/>
              <w:rPr>
                <w:sz w:val="20"/>
              </w:rPr>
            </w:pPr>
            <w:r>
              <w:rPr>
                <w:kern w:val="28"/>
                <w:sz w:val="20"/>
              </w:rPr>
              <w:t>540</w:t>
            </w:r>
          </w:p>
        </w:tc>
      </w:tr>
    </w:tbl>
    <w:p w14:paraId="491AC0B3" w14:textId="49BA8977" w:rsidR="00731099" w:rsidRDefault="00731099" w:rsidP="00731099">
      <w:pPr>
        <w:pStyle w:val="ItemHead"/>
      </w:pPr>
      <w:r>
        <w:t>1</w:t>
      </w:r>
      <w:r w:rsidR="00AD6147">
        <w:t>20</w:t>
      </w:r>
      <w:r>
        <w:t xml:space="preserve">  Part 2–Table of Frequency Band Allocations (table items dealing with the 29.1 – 29.5 GHz frequency band, the 29.5 – 29.9 GHz frequency band, the </w:t>
      </w:r>
      <w:r w:rsidR="00D8470D">
        <w:t>29.9</w:t>
      </w:r>
      <w:r>
        <w:t xml:space="preserve"> – 3</w:t>
      </w:r>
      <w:r w:rsidR="00D8470D">
        <w:t>0</w:t>
      </w:r>
      <w:r>
        <w:t xml:space="preserve"> GHz frequency band, the 3</w:t>
      </w:r>
      <w:r w:rsidR="00D8470D">
        <w:t>0</w:t>
      </w:r>
      <w:r>
        <w:t xml:space="preserve"> – </w:t>
      </w:r>
      <w:r w:rsidR="00D8470D">
        <w:t>31</w:t>
      </w:r>
      <w:r>
        <w:t xml:space="preserve"> GHz frequency band, </w:t>
      </w:r>
      <w:r w:rsidR="00D8470D">
        <w:t xml:space="preserve">and </w:t>
      </w:r>
      <w:r>
        <w:t xml:space="preserve">the </w:t>
      </w:r>
      <w:r w:rsidR="00D8470D">
        <w:t>31</w:t>
      </w:r>
      <w:r>
        <w:t xml:space="preserve"> – </w:t>
      </w:r>
      <w:r w:rsidR="00D8470D">
        <w:t>31</w:t>
      </w:r>
      <w:r>
        <w:t>.</w:t>
      </w:r>
      <w:r w:rsidR="00D8470D">
        <w:t>3</w:t>
      </w:r>
      <w:r>
        <w:t xml:space="preserve"> GHz frequency band)</w:t>
      </w:r>
    </w:p>
    <w:p w14:paraId="225F6FCA" w14:textId="77777777" w:rsidR="00731099" w:rsidRDefault="00731099" w:rsidP="00731099">
      <w:pPr>
        <w:pStyle w:val="Item"/>
        <w:spacing w:after="120"/>
      </w:pPr>
      <w:r>
        <w:t>Repeal the table items, substitute:</w:t>
      </w:r>
    </w:p>
    <w:tbl>
      <w:tblPr>
        <w:tblStyle w:val="TableGrid"/>
        <w:tblW w:w="0" w:type="auto"/>
        <w:tblInd w:w="-113" w:type="dxa"/>
        <w:tblLook w:val="04A0" w:firstRow="1" w:lastRow="0" w:firstColumn="1" w:lastColumn="0" w:noHBand="0" w:noVBand="1"/>
      </w:tblPr>
      <w:tblGrid>
        <w:gridCol w:w="2160"/>
        <w:gridCol w:w="2028"/>
        <w:gridCol w:w="2299"/>
        <w:gridCol w:w="2642"/>
      </w:tblGrid>
      <w:tr w:rsidR="00731099" w14:paraId="0E961D97" w14:textId="77777777" w:rsidTr="007A236E">
        <w:tc>
          <w:tcPr>
            <w:tcW w:w="6487" w:type="dxa"/>
            <w:gridSpan w:val="3"/>
          </w:tcPr>
          <w:p w14:paraId="42506D47" w14:textId="026FCA61" w:rsidR="00731099" w:rsidRPr="00454649" w:rsidRDefault="0020769B" w:rsidP="002151D8">
            <w:pPr>
              <w:pStyle w:val="Item"/>
              <w:tabs>
                <w:tab w:val="left" w:pos="2303"/>
              </w:tabs>
              <w:spacing w:before="0"/>
              <w:ind w:hanging="709"/>
              <w:rPr>
                <w:kern w:val="28"/>
                <w:sz w:val="20"/>
              </w:rPr>
            </w:pPr>
            <w:r w:rsidRPr="00713C6C">
              <w:rPr>
                <w:b/>
                <w:bCs/>
                <w:kern w:val="28"/>
                <w:sz w:val="20"/>
              </w:rPr>
              <w:t>29.1</w:t>
            </w:r>
            <w:r w:rsidR="00731099" w:rsidRPr="00713C6C">
              <w:rPr>
                <w:b/>
                <w:bCs/>
                <w:kern w:val="28"/>
                <w:sz w:val="20"/>
              </w:rPr>
              <w:t xml:space="preserve"> – </w:t>
            </w:r>
            <w:r w:rsidRPr="00713C6C">
              <w:rPr>
                <w:b/>
                <w:bCs/>
                <w:kern w:val="28"/>
                <w:sz w:val="20"/>
              </w:rPr>
              <w:t>2</w:t>
            </w:r>
            <w:r w:rsidR="00731099" w:rsidRPr="00713C6C">
              <w:rPr>
                <w:b/>
                <w:bCs/>
                <w:kern w:val="28"/>
                <w:sz w:val="20"/>
              </w:rPr>
              <w:t>9.</w:t>
            </w:r>
            <w:r w:rsidRPr="00713C6C">
              <w:rPr>
                <w:b/>
                <w:bCs/>
                <w:kern w:val="28"/>
                <w:sz w:val="20"/>
              </w:rPr>
              <w:t>5</w:t>
            </w:r>
            <w:r w:rsidR="00731099" w:rsidRPr="00454649">
              <w:rPr>
                <w:kern w:val="28"/>
                <w:sz w:val="20"/>
              </w:rPr>
              <w:tab/>
              <w:t>FIXED</w:t>
            </w:r>
          </w:p>
          <w:p w14:paraId="227D0EEB" w14:textId="5C662B0B" w:rsidR="00731099" w:rsidRDefault="00731099" w:rsidP="002151D8">
            <w:pPr>
              <w:pStyle w:val="Item"/>
              <w:keepNext/>
              <w:tabs>
                <w:tab w:val="left" w:pos="2303"/>
              </w:tabs>
              <w:spacing w:before="0"/>
              <w:ind w:left="2728" w:hanging="2728"/>
              <w:rPr>
                <w:kern w:val="28"/>
                <w:sz w:val="20"/>
              </w:rPr>
            </w:pPr>
            <w:r w:rsidRPr="00454649">
              <w:rPr>
                <w:kern w:val="28"/>
                <w:sz w:val="20"/>
              </w:rPr>
              <w:tab/>
              <w:t>FIXED</w:t>
            </w:r>
            <w:r>
              <w:rPr>
                <w:kern w:val="28"/>
                <w:sz w:val="20"/>
              </w:rPr>
              <w:t>–SATELLITE  (Earth</w:t>
            </w:r>
            <w:r w:rsidR="0020769B">
              <w:rPr>
                <w:kern w:val="28"/>
                <w:sz w:val="20"/>
              </w:rPr>
              <w:t>-to-space</w:t>
            </w:r>
            <w:r>
              <w:rPr>
                <w:kern w:val="28"/>
                <w:sz w:val="20"/>
              </w:rPr>
              <w:t xml:space="preserve">)  516B  517A  </w:t>
            </w:r>
            <w:r w:rsidR="00BA2460">
              <w:rPr>
                <w:kern w:val="28"/>
                <w:sz w:val="20"/>
              </w:rPr>
              <w:t>523C  523E  535A  539  541A</w:t>
            </w:r>
          </w:p>
          <w:p w14:paraId="32B203D8" w14:textId="77777777" w:rsidR="00731099" w:rsidRPr="00454649" w:rsidRDefault="00731099" w:rsidP="002151D8">
            <w:pPr>
              <w:pStyle w:val="Item"/>
              <w:tabs>
                <w:tab w:val="left" w:pos="2303"/>
              </w:tabs>
              <w:spacing w:before="0"/>
              <w:ind w:hanging="709"/>
              <w:rPr>
                <w:kern w:val="28"/>
                <w:sz w:val="20"/>
              </w:rPr>
            </w:pPr>
            <w:r>
              <w:rPr>
                <w:kern w:val="28"/>
                <w:sz w:val="20"/>
              </w:rPr>
              <w:tab/>
            </w:r>
            <w:r>
              <w:rPr>
                <w:kern w:val="28"/>
                <w:sz w:val="20"/>
              </w:rPr>
              <w:tab/>
              <w:t>INTER–SATELLITE  521A</w:t>
            </w:r>
          </w:p>
          <w:p w14:paraId="4DF1BFFC" w14:textId="77777777" w:rsidR="00BA2460" w:rsidRDefault="00731099" w:rsidP="00BA2460">
            <w:pPr>
              <w:pStyle w:val="Item"/>
              <w:tabs>
                <w:tab w:val="left" w:pos="2303"/>
              </w:tabs>
              <w:spacing w:before="0"/>
              <w:ind w:left="2728" w:hanging="2728"/>
              <w:rPr>
                <w:kern w:val="28"/>
                <w:sz w:val="20"/>
              </w:rPr>
            </w:pPr>
            <w:r>
              <w:rPr>
                <w:kern w:val="28"/>
                <w:sz w:val="20"/>
              </w:rPr>
              <w:tab/>
              <w:t>MOBILE</w:t>
            </w:r>
          </w:p>
          <w:p w14:paraId="7BFE1434" w14:textId="567A5E5C" w:rsidR="00BA2460" w:rsidRPr="00713C6C" w:rsidRDefault="00BA2460" w:rsidP="00BA2460">
            <w:pPr>
              <w:pStyle w:val="Item"/>
              <w:tabs>
                <w:tab w:val="left" w:pos="2303"/>
              </w:tabs>
              <w:spacing w:before="0"/>
              <w:ind w:left="2728" w:hanging="2728"/>
              <w:rPr>
                <w:kern w:val="28"/>
                <w:sz w:val="20"/>
              </w:rPr>
            </w:pPr>
            <w:r w:rsidRPr="00713C6C">
              <w:rPr>
                <w:kern w:val="28"/>
                <w:sz w:val="20"/>
              </w:rPr>
              <w:tab/>
              <w:t>Earth exploration–satellite (Earth-to-space)  541</w:t>
            </w:r>
          </w:p>
          <w:p w14:paraId="61B18CAB" w14:textId="77777777" w:rsidR="00BA2460" w:rsidRPr="00713C6C" w:rsidRDefault="00BA2460" w:rsidP="00BA2460">
            <w:pPr>
              <w:pStyle w:val="Item"/>
              <w:tabs>
                <w:tab w:val="left" w:pos="2303"/>
              </w:tabs>
              <w:spacing w:before="0"/>
              <w:ind w:left="2728" w:hanging="2728"/>
              <w:rPr>
                <w:kern w:val="28"/>
                <w:sz w:val="20"/>
              </w:rPr>
            </w:pPr>
          </w:p>
          <w:p w14:paraId="702E7320" w14:textId="77777777" w:rsidR="00BA2460" w:rsidRPr="00713C6C" w:rsidRDefault="00BA2460" w:rsidP="00BA2460">
            <w:pPr>
              <w:pStyle w:val="Item"/>
              <w:tabs>
                <w:tab w:val="left" w:pos="2303"/>
              </w:tabs>
              <w:spacing w:before="0"/>
              <w:ind w:left="2728" w:hanging="2728"/>
              <w:rPr>
                <w:kern w:val="28"/>
                <w:sz w:val="20"/>
              </w:rPr>
            </w:pPr>
          </w:p>
          <w:p w14:paraId="32FF28E1" w14:textId="77777777" w:rsidR="00713C6C" w:rsidRDefault="00713C6C" w:rsidP="00713C6C">
            <w:pPr>
              <w:pStyle w:val="Item"/>
              <w:tabs>
                <w:tab w:val="left" w:pos="2303"/>
              </w:tabs>
              <w:spacing w:before="0"/>
              <w:ind w:left="2728" w:hanging="2728"/>
              <w:rPr>
                <w:kern w:val="28"/>
                <w:sz w:val="20"/>
              </w:rPr>
            </w:pPr>
          </w:p>
          <w:p w14:paraId="724A5154" w14:textId="68522916" w:rsidR="00BA2460" w:rsidRPr="00713C6C" w:rsidRDefault="00BA2460" w:rsidP="00713C6C">
            <w:pPr>
              <w:pStyle w:val="Item"/>
              <w:tabs>
                <w:tab w:val="left" w:pos="2303"/>
              </w:tabs>
              <w:spacing w:before="0"/>
              <w:ind w:left="2728" w:hanging="2728"/>
              <w:rPr>
                <w:kern w:val="28"/>
                <w:sz w:val="20"/>
              </w:rPr>
            </w:pPr>
            <w:r w:rsidRPr="00713C6C">
              <w:rPr>
                <w:kern w:val="28"/>
                <w:sz w:val="20"/>
              </w:rPr>
              <w:tab/>
              <w:t>540</w:t>
            </w:r>
          </w:p>
        </w:tc>
        <w:tc>
          <w:tcPr>
            <w:tcW w:w="2642" w:type="dxa"/>
          </w:tcPr>
          <w:p w14:paraId="281EF7E2" w14:textId="58F784E6" w:rsidR="00731099" w:rsidRPr="00586A4E" w:rsidRDefault="00BA2460" w:rsidP="002151D8">
            <w:pPr>
              <w:pStyle w:val="Item"/>
              <w:spacing w:before="0"/>
              <w:ind w:hanging="709"/>
              <w:rPr>
                <w:b/>
                <w:bCs/>
                <w:kern w:val="28"/>
                <w:sz w:val="20"/>
              </w:rPr>
            </w:pPr>
            <w:r>
              <w:rPr>
                <w:b/>
                <w:bCs/>
                <w:kern w:val="28"/>
                <w:sz w:val="20"/>
              </w:rPr>
              <w:t>29.1</w:t>
            </w:r>
            <w:r w:rsidR="00731099">
              <w:rPr>
                <w:b/>
                <w:bCs/>
                <w:kern w:val="28"/>
                <w:sz w:val="20"/>
              </w:rPr>
              <w:t xml:space="preserve"> – </w:t>
            </w:r>
            <w:r>
              <w:rPr>
                <w:b/>
                <w:bCs/>
                <w:kern w:val="28"/>
                <w:sz w:val="20"/>
              </w:rPr>
              <w:t>2</w:t>
            </w:r>
            <w:r w:rsidR="003216FD">
              <w:rPr>
                <w:b/>
                <w:bCs/>
                <w:kern w:val="28"/>
                <w:sz w:val="20"/>
              </w:rPr>
              <w:t>9.5</w:t>
            </w:r>
          </w:p>
          <w:p w14:paraId="47185006" w14:textId="77777777" w:rsidR="00731099" w:rsidRPr="00586A4E" w:rsidRDefault="00731099" w:rsidP="002151D8">
            <w:pPr>
              <w:pStyle w:val="Item"/>
              <w:spacing w:before="0"/>
              <w:ind w:hanging="709"/>
              <w:rPr>
                <w:kern w:val="28"/>
                <w:sz w:val="20"/>
              </w:rPr>
            </w:pPr>
            <w:r w:rsidRPr="00586A4E">
              <w:rPr>
                <w:kern w:val="28"/>
                <w:sz w:val="20"/>
              </w:rPr>
              <w:t>FIXED</w:t>
            </w:r>
          </w:p>
          <w:p w14:paraId="0AC2D57E" w14:textId="1B5AFCD1" w:rsidR="00731099" w:rsidRDefault="00731099" w:rsidP="002151D8">
            <w:pPr>
              <w:pStyle w:val="Item"/>
              <w:spacing w:before="0"/>
              <w:ind w:left="456" w:hanging="456"/>
              <w:rPr>
                <w:kern w:val="28"/>
                <w:sz w:val="20"/>
              </w:rPr>
            </w:pPr>
            <w:r>
              <w:rPr>
                <w:kern w:val="28"/>
                <w:sz w:val="20"/>
              </w:rPr>
              <w:t>FIXED–SATELLITE (Earth</w:t>
            </w:r>
            <w:r w:rsidR="003216FD">
              <w:rPr>
                <w:kern w:val="28"/>
                <w:sz w:val="20"/>
              </w:rPr>
              <w:t>-to-space</w:t>
            </w:r>
            <w:r>
              <w:rPr>
                <w:kern w:val="28"/>
                <w:sz w:val="20"/>
              </w:rPr>
              <w:t xml:space="preserve">)  516B  517A  </w:t>
            </w:r>
            <w:r w:rsidR="003216FD">
              <w:rPr>
                <w:kern w:val="28"/>
                <w:sz w:val="20"/>
              </w:rPr>
              <w:t>523C  523E  535A  539  541A</w:t>
            </w:r>
          </w:p>
          <w:p w14:paraId="6F84F80B" w14:textId="77777777" w:rsidR="00731099" w:rsidRDefault="00731099" w:rsidP="002151D8">
            <w:pPr>
              <w:pStyle w:val="Item"/>
              <w:spacing w:before="0"/>
              <w:ind w:left="456" w:hanging="456"/>
              <w:rPr>
                <w:kern w:val="28"/>
                <w:sz w:val="20"/>
              </w:rPr>
            </w:pPr>
            <w:r>
              <w:rPr>
                <w:kern w:val="28"/>
                <w:sz w:val="20"/>
              </w:rPr>
              <w:t>INTER–SATELLITE  521A</w:t>
            </w:r>
          </w:p>
          <w:p w14:paraId="5B2CC3D1" w14:textId="77777777" w:rsidR="00731099" w:rsidRDefault="00731099" w:rsidP="002151D8">
            <w:pPr>
              <w:pStyle w:val="Item"/>
              <w:spacing w:before="0"/>
              <w:ind w:left="456" w:hanging="456"/>
              <w:rPr>
                <w:kern w:val="28"/>
                <w:sz w:val="20"/>
              </w:rPr>
            </w:pPr>
            <w:r>
              <w:rPr>
                <w:kern w:val="28"/>
                <w:sz w:val="20"/>
              </w:rPr>
              <w:t>MOBILE</w:t>
            </w:r>
          </w:p>
          <w:p w14:paraId="5F6112A6" w14:textId="147F8717" w:rsidR="00731099" w:rsidRDefault="003216FD" w:rsidP="002151D8">
            <w:pPr>
              <w:pStyle w:val="Item"/>
              <w:spacing w:before="0"/>
              <w:ind w:hanging="709"/>
              <w:rPr>
                <w:kern w:val="28"/>
                <w:sz w:val="20"/>
              </w:rPr>
            </w:pPr>
            <w:r>
              <w:rPr>
                <w:kern w:val="28"/>
                <w:sz w:val="20"/>
              </w:rPr>
              <w:t xml:space="preserve">Earth exploration–satellite </w:t>
            </w:r>
            <w:r w:rsidR="00713C6C">
              <w:rPr>
                <w:kern w:val="28"/>
                <w:sz w:val="20"/>
              </w:rPr>
              <w:t>(Earth-to-space)  541</w:t>
            </w:r>
          </w:p>
          <w:p w14:paraId="12A0BBCD" w14:textId="77777777" w:rsidR="00713C6C" w:rsidRDefault="00713C6C" w:rsidP="002151D8">
            <w:pPr>
              <w:pStyle w:val="Item"/>
              <w:spacing w:before="0"/>
              <w:ind w:hanging="709"/>
              <w:rPr>
                <w:kern w:val="28"/>
                <w:sz w:val="20"/>
              </w:rPr>
            </w:pPr>
          </w:p>
          <w:p w14:paraId="2A154F76" w14:textId="589CCE3C" w:rsidR="00731099" w:rsidRPr="00AE0C2C" w:rsidRDefault="00713C6C" w:rsidP="002151D8">
            <w:pPr>
              <w:pStyle w:val="Item"/>
              <w:spacing w:before="0"/>
              <w:ind w:hanging="709"/>
              <w:rPr>
                <w:sz w:val="20"/>
              </w:rPr>
            </w:pPr>
            <w:r>
              <w:rPr>
                <w:kern w:val="28"/>
                <w:sz w:val="20"/>
              </w:rPr>
              <w:t>540</w:t>
            </w:r>
          </w:p>
        </w:tc>
      </w:tr>
      <w:tr w:rsidR="00731099" w14:paraId="21DA8A78" w14:textId="77777777" w:rsidTr="007A236E">
        <w:tc>
          <w:tcPr>
            <w:tcW w:w="2160" w:type="dxa"/>
          </w:tcPr>
          <w:p w14:paraId="0A1DFE88" w14:textId="1B6EC231" w:rsidR="00731099" w:rsidRPr="008D137D" w:rsidRDefault="00713C6C" w:rsidP="00B37DB2">
            <w:pPr>
              <w:pStyle w:val="Item"/>
              <w:spacing w:before="0"/>
              <w:ind w:hanging="709"/>
              <w:rPr>
                <w:b/>
                <w:bCs/>
                <w:kern w:val="28"/>
                <w:sz w:val="20"/>
              </w:rPr>
            </w:pPr>
            <w:r>
              <w:rPr>
                <w:b/>
                <w:bCs/>
                <w:kern w:val="28"/>
                <w:sz w:val="20"/>
              </w:rPr>
              <w:t>2</w:t>
            </w:r>
            <w:r w:rsidR="00731099">
              <w:rPr>
                <w:b/>
                <w:bCs/>
                <w:kern w:val="28"/>
                <w:sz w:val="20"/>
              </w:rPr>
              <w:t>9.</w:t>
            </w:r>
            <w:r>
              <w:rPr>
                <w:b/>
                <w:bCs/>
                <w:kern w:val="28"/>
                <w:sz w:val="20"/>
              </w:rPr>
              <w:t>5</w:t>
            </w:r>
            <w:r w:rsidR="00731099" w:rsidRPr="008D137D">
              <w:rPr>
                <w:b/>
                <w:bCs/>
                <w:kern w:val="28"/>
                <w:sz w:val="20"/>
              </w:rPr>
              <w:t xml:space="preserve"> – </w:t>
            </w:r>
            <w:r w:rsidR="00731099">
              <w:rPr>
                <w:b/>
                <w:bCs/>
                <w:kern w:val="28"/>
                <w:sz w:val="20"/>
              </w:rPr>
              <w:t>2</w:t>
            </w:r>
            <w:r>
              <w:rPr>
                <w:b/>
                <w:bCs/>
                <w:kern w:val="28"/>
                <w:sz w:val="20"/>
              </w:rPr>
              <w:t>9</w:t>
            </w:r>
            <w:r w:rsidR="00731099">
              <w:rPr>
                <w:b/>
                <w:bCs/>
                <w:kern w:val="28"/>
                <w:sz w:val="20"/>
              </w:rPr>
              <w:t>.</w:t>
            </w:r>
            <w:r>
              <w:rPr>
                <w:b/>
                <w:bCs/>
                <w:kern w:val="28"/>
                <w:sz w:val="20"/>
              </w:rPr>
              <w:t>9</w:t>
            </w:r>
          </w:p>
          <w:p w14:paraId="3BBA509E" w14:textId="11E87915" w:rsidR="00731099" w:rsidRDefault="00731099" w:rsidP="00B37DB2">
            <w:pPr>
              <w:pStyle w:val="Item"/>
              <w:spacing w:before="0"/>
              <w:ind w:left="177" w:hanging="177"/>
              <w:rPr>
                <w:kern w:val="28"/>
                <w:sz w:val="20"/>
              </w:rPr>
            </w:pPr>
            <w:r>
              <w:rPr>
                <w:kern w:val="28"/>
                <w:sz w:val="20"/>
              </w:rPr>
              <w:t>FIXED–SATELLITE  (Earth</w:t>
            </w:r>
            <w:r w:rsidR="00713C6C">
              <w:rPr>
                <w:kern w:val="28"/>
                <w:sz w:val="20"/>
              </w:rPr>
              <w:t>-to-space</w:t>
            </w:r>
            <w:r>
              <w:rPr>
                <w:kern w:val="28"/>
                <w:sz w:val="20"/>
              </w:rPr>
              <w:t>)  484A  484B  516B  517B  527A</w:t>
            </w:r>
            <w:r w:rsidR="00713C6C">
              <w:rPr>
                <w:kern w:val="28"/>
                <w:sz w:val="20"/>
              </w:rPr>
              <w:t xml:space="preserve">  539</w:t>
            </w:r>
          </w:p>
          <w:p w14:paraId="75B3937D" w14:textId="77777777" w:rsidR="00731099" w:rsidRDefault="00731099" w:rsidP="00B37DB2">
            <w:pPr>
              <w:pStyle w:val="Item"/>
              <w:spacing w:before="0"/>
              <w:ind w:left="177" w:hanging="177"/>
              <w:rPr>
                <w:kern w:val="28"/>
                <w:sz w:val="20"/>
              </w:rPr>
            </w:pPr>
            <w:r>
              <w:rPr>
                <w:kern w:val="28"/>
                <w:sz w:val="20"/>
              </w:rPr>
              <w:t>INTER–SATELLITE  521A</w:t>
            </w:r>
          </w:p>
          <w:p w14:paraId="61ADE7B9" w14:textId="013CD7BF" w:rsidR="005364AF" w:rsidRDefault="005364AF" w:rsidP="00B37DB2">
            <w:pPr>
              <w:pStyle w:val="Item"/>
              <w:spacing w:before="0"/>
              <w:ind w:left="177" w:hanging="177"/>
              <w:rPr>
                <w:kern w:val="28"/>
                <w:sz w:val="20"/>
              </w:rPr>
            </w:pPr>
            <w:r>
              <w:rPr>
                <w:kern w:val="28"/>
                <w:sz w:val="20"/>
              </w:rPr>
              <w:t>Earth exploration–satellite (Earth-to-space)  541</w:t>
            </w:r>
          </w:p>
          <w:p w14:paraId="052E174D" w14:textId="35744619" w:rsidR="00731099" w:rsidRDefault="00731099" w:rsidP="00B37DB2">
            <w:pPr>
              <w:pStyle w:val="Item"/>
              <w:spacing w:before="0"/>
              <w:ind w:left="177" w:hanging="177"/>
              <w:rPr>
                <w:kern w:val="28"/>
                <w:sz w:val="20"/>
              </w:rPr>
            </w:pPr>
            <w:r>
              <w:rPr>
                <w:kern w:val="28"/>
                <w:sz w:val="20"/>
              </w:rPr>
              <w:t>Mobile–satellite  (Earth</w:t>
            </w:r>
            <w:r w:rsidR="005364AF">
              <w:rPr>
                <w:kern w:val="28"/>
                <w:sz w:val="20"/>
              </w:rPr>
              <w:t>-to-space</w:t>
            </w:r>
            <w:r>
              <w:rPr>
                <w:kern w:val="28"/>
                <w:sz w:val="20"/>
              </w:rPr>
              <w:t>)</w:t>
            </w:r>
          </w:p>
          <w:p w14:paraId="5440A63C" w14:textId="77777777" w:rsidR="00731099" w:rsidRPr="008D137D" w:rsidRDefault="00731099" w:rsidP="00B37DB2">
            <w:pPr>
              <w:pStyle w:val="Item"/>
              <w:spacing w:before="0"/>
              <w:ind w:left="0"/>
              <w:rPr>
                <w:kern w:val="28"/>
                <w:sz w:val="20"/>
              </w:rPr>
            </w:pPr>
          </w:p>
          <w:p w14:paraId="72E02D68" w14:textId="77777777" w:rsidR="00DB41C1" w:rsidRDefault="00DB41C1" w:rsidP="00B37DB2">
            <w:pPr>
              <w:pStyle w:val="Item"/>
              <w:tabs>
                <w:tab w:val="left" w:pos="2303"/>
              </w:tabs>
              <w:spacing w:before="0"/>
              <w:ind w:hanging="709"/>
              <w:rPr>
                <w:kern w:val="28"/>
                <w:sz w:val="20"/>
              </w:rPr>
            </w:pPr>
          </w:p>
          <w:p w14:paraId="41BC8A1E" w14:textId="77777777" w:rsidR="00D87AAB" w:rsidRDefault="00D87AAB" w:rsidP="00B37DB2">
            <w:pPr>
              <w:pStyle w:val="Item"/>
              <w:tabs>
                <w:tab w:val="left" w:pos="2303"/>
              </w:tabs>
              <w:spacing w:before="0"/>
              <w:ind w:hanging="709"/>
              <w:rPr>
                <w:kern w:val="28"/>
                <w:sz w:val="20"/>
              </w:rPr>
            </w:pPr>
          </w:p>
          <w:p w14:paraId="6C82420C" w14:textId="09C766B9" w:rsidR="00731099" w:rsidRDefault="005364AF" w:rsidP="00B37DB2">
            <w:pPr>
              <w:pStyle w:val="Item"/>
              <w:tabs>
                <w:tab w:val="left" w:pos="2303"/>
              </w:tabs>
              <w:spacing w:before="0"/>
              <w:ind w:hanging="709"/>
              <w:rPr>
                <w:b/>
                <w:bCs/>
                <w:kern w:val="28"/>
                <w:sz w:val="20"/>
              </w:rPr>
            </w:pPr>
            <w:r>
              <w:rPr>
                <w:kern w:val="28"/>
                <w:sz w:val="20"/>
              </w:rPr>
              <w:t>540  542</w:t>
            </w:r>
          </w:p>
        </w:tc>
        <w:tc>
          <w:tcPr>
            <w:tcW w:w="2028" w:type="dxa"/>
          </w:tcPr>
          <w:p w14:paraId="0B178882" w14:textId="77777777" w:rsidR="007F6C1C" w:rsidRPr="008D137D" w:rsidRDefault="007F6C1C" w:rsidP="00B37DB2">
            <w:pPr>
              <w:pStyle w:val="Item"/>
              <w:spacing w:before="0"/>
              <w:ind w:hanging="709"/>
              <w:rPr>
                <w:b/>
                <w:bCs/>
                <w:kern w:val="28"/>
                <w:sz w:val="20"/>
              </w:rPr>
            </w:pPr>
            <w:r>
              <w:rPr>
                <w:b/>
                <w:bCs/>
                <w:kern w:val="28"/>
                <w:sz w:val="20"/>
              </w:rPr>
              <w:t>29.5</w:t>
            </w:r>
            <w:r w:rsidRPr="008D137D">
              <w:rPr>
                <w:b/>
                <w:bCs/>
                <w:kern w:val="28"/>
                <w:sz w:val="20"/>
              </w:rPr>
              <w:t xml:space="preserve"> – </w:t>
            </w:r>
            <w:r>
              <w:rPr>
                <w:b/>
                <w:bCs/>
                <w:kern w:val="28"/>
                <w:sz w:val="20"/>
              </w:rPr>
              <w:t>29.9</w:t>
            </w:r>
          </w:p>
          <w:p w14:paraId="20DC8EB0" w14:textId="77777777" w:rsidR="007F6C1C" w:rsidRDefault="007F6C1C" w:rsidP="00B37DB2">
            <w:pPr>
              <w:pStyle w:val="Item"/>
              <w:spacing w:before="0"/>
              <w:ind w:left="177" w:hanging="177"/>
              <w:rPr>
                <w:kern w:val="28"/>
                <w:sz w:val="20"/>
              </w:rPr>
            </w:pPr>
            <w:r>
              <w:rPr>
                <w:kern w:val="28"/>
                <w:sz w:val="20"/>
              </w:rPr>
              <w:t>FIXED–SATELLITE  (Earth-to-space)  484A  484B  516B  517B  527A  539</w:t>
            </w:r>
          </w:p>
          <w:p w14:paraId="485AB6E6" w14:textId="77777777" w:rsidR="007F6C1C" w:rsidRDefault="007F6C1C" w:rsidP="00B37DB2">
            <w:pPr>
              <w:pStyle w:val="Item"/>
              <w:spacing w:before="0"/>
              <w:ind w:left="177" w:hanging="177"/>
              <w:rPr>
                <w:kern w:val="28"/>
                <w:sz w:val="20"/>
              </w:rPr>
            </w:pPr>
            <w:r>
              <w:rPr>
                <w:kern w:val="28"/>
                <w:sz w:val="20"/>
              </w:rPr>
              <w:t>INTER–SATELLITE  521A</w:t>
            </w:r>
          </w:p>
          <w:p w14:paraId="40F27541" w14:textId="1F2D1537" w:rsidR="007F6C1C" w:rsidRDefault="007F6C1C" w:rsidP="00B37DB2">
            <w:pPr>
              <w:pStyle w:val="Item"/>
              <w:spacing w:before="0"/>
              <w:ind w:left="177" w:hanging="177"/>
              <w:rPr>
                <w:kern w:val="28"/>
                <w:sz w:val="20"/>
              </w:rPr>
            </w:pPr>
            <w:r>
              <w:rPr>
                <w:kern w:val="28"/>
                <w:sz w:val="20"/>
              </w:rPr>
              <w:t xml:space="preserve">MOBILE–SATELLITE </w:t>
            </w:r>
            <w:r w:rsidR="00DB41C1">
              <w:rPr>
                <w:kern w:val="28"/>
                <w:sz w:val="20"/>
              </w:rPr>
              <w:t>(Earth-to-space)</w:t>
            </w:r>
          </w:p>
          <w:p w14:paraId="5B2781E6" w14:textId="543CF0E5" w:rsidR="007F6C1C" w:rsidRDefault="007F6C1C" w:rsidP="00B37DB2">
            <w:pPr>
              <w:pStyle w:val="Item"/>
              <w:spacing w:before="0"/>
              <w:ind w:left="177" w:hanging="177"/>
              <w:rPr>
                <w:kern w:val="28"/>
                <w:sz w:val="20"/>
              </w:rPr>
            </w:pPr>
            <w:r>
              <w:rPr>
                <w:kern w:val="28"/>
                <w:sz w:val="20"/>
              </w:rPr>
              <w:t>Earth exploration–satellite (Earth-to-space)  541</w:t>
            </w:r>
          </w:p>
          <w:p w14:paraId="5C2EEBEA" w14:textId="77777777" w:rsidR="00DB41C1" w:rsidRDefault="00DB41C1" w:rsidP="00B37DB2">
            <w:pPr>
              <w:pStyle w:val="Item"/>
              <w:spacing w:before="0"/>
              <w:ind w:left="177" w:hanging="177"/>
              <w:rPr>
                <w:kern w:val="28"/>
                <w:sz w:val="20"/>
              </w:rPr>
            </w:pPr>
          </w:p>
          <w:p w14:paraId="5B0BD78C" w14:textId="2B250B3C" w:rsidR="00731099" w:rsidRDefault="00DB41C1" w:rsidP="00B37DB2">
            <w:pPr>
              <w:pStyle w:val="Item"/>
              <w:spacing w:before="0"/>
              <w:ind w:left="177" w:hanging="177"/>
              <w:rPr>
                <w:b/>
                <w:bCs/>
                <w:kern w:val="28"/>
                <w:sz w:val="20"/>
              </w:rPr>
            </w:pPr>
            <w:r>
              <w:rPr>
                <w:kern w:val="28"/>
                <w:sz w:val="20"/>
              </w:rPr>
              <w:t xml:space="preserve">525  526  527  </w:t>
            </w:r>
            <w:r w:rsidR="00D87AAB">
              <w:rPr>
                <w:kern w:val="28"/>
                <w:sz w:val="20"/>
              </w:rPr>
              <w:t>529  540</w:t>
            </w:r>
          </w:p>
        </w:tc>
        <w:tc>
          <w:tcPr>
            <w:tcW w:w="2299" w:type="dxa"/>
          </w:tcPr>
          <w:p w14:paraId="476D4C16" w14:textId="77777777" w:rsidR="007F6C1C" w:rsidRPr="008D137D" w:rsidRDefault="007F6C1C" w:rsidP="00B37DB2">
            <w:pPr>
              <w:pStyle w:val="Item"/>
              <w:spacing w:before="0"/>
              <w:ind w:hanging="709"/>
              <w:rPr>
                <w:b/>
                <w:bCs/>
                <w:kern w:val="28"/>
                <w:sz w:val="20"/>
              </w:rPr>
            </w:pPr>
            <w:r>
              <w:rPr>
                <w:b/>
                <w:bCs/>
                <w:kern w:val="28"/>
                <w:sz w:val="20"/>
              </w:rPr>
              <w:t>29.5</w:t>
            </w:r>
            <w:r w:rsidRPr="008D137D">
              <w:rPr>
                <w:b/>
                <w:bCs/>
                <w:kern w:val="28"/>
                <w:sz w:val="20"/>
              </w:rPr>
              <w:t xml:space="preserve"> – </w:t>
            </w:r>
            <w:r>
              <w:rPr>
                <w:b/>
                <w:bCs/>
                <w:kern w:val="28"/>
                <w:sz w:val="20"/>
              </w:rPr>
              <w:t>29.9</w:t>
            </w:r>
          </w:p>
          <w:p w14:paraId="470CCC19" w14:textId="77777777" w:rsidR="007F6C1C" w:rsidRDefault="007F6C1C" w:rsidP="00B37DB2">
            <w:pPr>
              <w:pStyle w:val="Item"/>
              <w:spacing w:before="0"/>
              <w:ind w:left="177" w:hanging="177"/>
              <w:rPr>
                <w:kern w:val="28"/>
                <w:sz w:val="20"/>
              </w:rPr>
            </w:pPr>
            <w:r>
              <w:rPr>
                <w:kern w:val="28"/>
                <w:sz w:val="20"/>
              </w:rPr>
              <w:t>FIXED–SATELLITE  (Earth-to-space)  484A  484B  516B  517B  527A  539</w:t>
            </w:r>
          </w:p>
          <w:p w14:paraId="50FEA855" w14:textId="77777777" w:rsidR="007F6C1C" w:rsidRDefault="007F6C1C" w:rsidP="00B37DB2">
            <w:pPr>
              <w:pStyle w:val="Item"/>
              <w:spacing w:before="0"/>
              <w:ind w:left="177" w:hanging="177"/>
              <w:rPr>
                <w:kern w:val="28"/>
                <w:sz w:val="20"/>
              </w:rPr>
            </w:pPr>
            <w:r>
              <w:rPr>
                <w:kern w:val="28"/>
                <w:sz w:val="20"/>
              </w:rPr>
              <w:t>INTER–SATELLITE  521A</w:t>
            </w:r>
          </w:p>
          <w:p w14:paraId="548CA922" w14:textId="77777777" w:rsidR="007F6C1C" w:rsidRDefault="007F6C1C" w:rsidP="00B37DB2">
            <w:pPr>
              <w:pStyle w:val="Item"/>
              <w:spacing w:before="0"/>
              <w:ind w:left="177" w:hanging="177"/>
              <w:rPr>
                <w:kern w:val="28"/>
                <w:sz w:val="20"/>
              </w:rPr>
            </w:pPr>
            <w:r>
              <w:rPr>
                <w:kern w:val="28"/>
                <w:sz w:val="20"/>
              </w:rPr>
              <w:t>Earth exploration–satellite (Earth-to-space)  541</w:t>
            </w:r>
          </w:p>
          <w:p w14:paraId="3341588A" w14:textId="77777777" w:rsidR="007F6C1C" w:rsidRDefault="007F6C1C" w:rsidP="00B37DB2">
            <w:pPr>
              <w:pStyle w:val="Item"/>
              <w:spacing w:before="0"/>
              <w:ind w:left="177" w:hanging="177"/>
              <w:rPr>
                <w:kern w:val="28"/>
                <w:sz w:val="20"/>
              </w:rPr>
            </w:pPr>
            <w:r>
              <w:rPr>
                <w:kern w:val="28"/>
                <w:sz w:val="20"/>
              </w:rPr>
              <w:t>Mobile–satellite  (Earth-to-space)</w:t>
            </w:r>
          </w:p>
          <w:p w14:paraId="6CEE8224" w14:textId="77777777" w:rsidR="007F6C1C" w:rsidRPr="008D137D" w:rsidRDefault="007F6C1C" w:rsidP="00B37DB2">
            <w:pPr>
              <w:pStyle w:val="Item"/>
              <w:spacing w:before="0"/>
              <w:ind w:left="0"/>
              <w:rPr>
                <w:kern w:val="28"/>
                <w:sz w:val="20"/>
              </w:rPr>
            </w:pPr>
          </w:p>
          <w:p w14:paraId="1C3633C8" w14:textId="77777777" w:rsidR="00D87AAB" w:rsidRDefault="00D87AAB" w:rsidP="00B37DB2">
            <w:pPr>
              <w:pStyle w:val="Item"/>
              <w:spacing w:before="0"/>
              <w:ind w:hanging="709"/>
              <w:rPr>
                <w:kern w:val="28"/>
                <w:sz w:val="20"/>
              </w:rPr>
            </w:pPr>
          </w:p>
          <w:p w14:paraId="065250E6" w14:textId="77777777" w:rsidR="00D87AAB" w:rsidRDefault="00D87AAB" w:rsidP="00B37DB2">
            <w:pPr>
              <w:pStyle w:val="Item"/>
              <w:spacing w:before="0"/>
              <w:ind w:hanging="709"/>
              <w:rPr>
                <w:kern w:val="28"/>
                <w:sz w:val="20"/>
              </w:rPr>
            </w:pPr>
          </w:p>
          <w:p w14:paraId="512E3993" w14:textId="666D3334" w:rsidR="00731099" w:rsidRDefault="007F6C1C" w:rsidP="00B37DB2">
            <w:pPr>
              <w:pStyle w:val="Item"/>
              <w:spacing w:before="0"/>
              <w:ind w:hanging="709"/>
              <w:rPr>
                <w:b/>
                <w:bCs/>
                <w:kern w:val="28"/>
                <w:sz w:val="20"/>
              </w:rPr>
            </w:pPr>
            <w:r>
              <w:rPr>
                <w:kern w:val="28"/>
                <w:sz w:val="20"/>
              </w:rPr>
              <w:t>540  542</w:t>
            </w:r>
          </w:p>
        </w:tc>
        <w:tc>
          <w:tcPr>
            <w:tcW w:w="2642" w:type="dxa"/>
          </w:tcPr>
          <w:p w14:paraId="6426EE08" w14:textId="77777777" w:rsidR="007F6C1C" w:rsidRPr="008D137D" w:rsidRDefault="007F6C1C" w:rsidP="00B37DB2">
            <w:pPr>
              <w:pStyle w:val="Item"/>
              <w:spacing w:before="0"/>
              <w:ind w:hanging="709"/>
              <w:rPr>
                <w:b/>
                <w:bCs/>
                <w:kern w:val="28"/>
                <w:sz w:val="20"/>
              </w:rPr>
            </w:pPr>
            <w:r>
              <w:rPr>
                <w:b/>
                <w:bCs/>
                <w:kern w:val="28"/>
                <w:sz w:val="20"/>
              </w:rPr>
              <w:t>29.5</w:t>
            </w:r>
            <w:r w:rsidRPr="008D137D">
              <w:rPr>
                <w:b/>
                <w:bCs/>
                <w:kern w:val="28"/>
                <w:sz w:val="20"/>
              </w:rPr>
              <w:t xml:space="preserve"> – </w:t>
            </w:r>
            <w:r>
              <w:rPr>
                <w:b/>
                <w:bCs/>
                <w:kern w:val="28"/>
                <w:sz w:val="20"/>
              </w:rPr>
              <w:t>29.9</w:t>
            </w:r>
          </w:p>
          <w:p w14:paraId="448699E6" w14:textId="0815C1D2" w:rsidR="007F6C1C" w:rsidRDefault="007F6C1C" w:rsidP="00B37DB2">
            <w:pPr>
              <w:pStyle w:val="Item"/>
              <w:spacing w:before="0"/>
              <w:ind w:left="177" w:hanging="177"/>
              <w:rPr>
                <w:kern w:val="28"/>
                <w:sz w:val="20"/>
              </w:rPr>
            </w:pPr>
            <w:r>
              <w:rPr>
                <w:kern w:val="28"/>
                <w:sz w:val="20"/>
              </w:rPr>
              <w:t>FIXED–SATELLITE  (Earth-to-space)  484A  484B  516B  517B  527A  539</w:t>
            </w:r>
            <w:r w:rsidR="00D87AAB">
              <w:rPr>
                <w:kern w:val="28"/>
                <w:sz w:val="20"/>
              </w:rPr>
              <w:t xml:space="preserve">  AUS108</w:t>
            </w:r>
          </w:p>
          <w:p w14:paraId="7ACAE318" w14:textId="77777777" w:rsidR="007F6C1C" w:rsidRDefault="007F6C1C" w:rsidP="00B37DB2">
            <w:pPr>
              <w:pStyle w:val="Item"/>
              <w:spacing w:before="0"/>
              <w:ind w:left="177" w:hanging="177"/>
              <w:rPr>
                <w:kern w:val="28"/>
                <w:sz w:val="20"/>
              </w:rPr>
            </w:pPr>
            <w:r>
              <w:rPr>
                <w:kern w:val="28"/>
                <w:sz w:val="20"/>
              </w:rPr>
              <w:t>INTER–SATELLITE  521A</w:t>
            </w:r>
          </w:p>
          <w:p w14:paraId="5477080D" w14:textId="77777777" w:rsidR="007F6C1C" w:rsidRDefault="007F6C1C" w:rsidP="00B37DB2">
            <w:pPr>
              <w:pStyle w:val="Item"/>
              <w:spacing w:before="0"/>
              <w:ind w:left="177" w:hanging="177"/>
              <w:rPr>
                <w:kern w:val="28"/>
                <w:sz w:val="20"/>
              </w:rPr>
            </w:pPr>
            <w:r>
              <w:rPr>
                <w:kern w:val="28"/>
                <w:sz w:val="20"/>
              </w:rPr>
              <w:t>Earth exploration–satellite (Earth-to-space)  541</w:t>
            </w:r>
          </w:p>
          <w:p w14:paraId="757CD022" w14:textId="77777777" w:rsidR="007F6C1C" w:rsidRDefault="007F6C1C" w:rsidP="00B37DB2">
            <w:pPr>
              <w:pStyle w:val="Item"/>
              <w:spacing w:before="0"/>
              <w:ind w:left="177" w:hanging="177"/>
              <w:rPr>
                <w:kern w:val="28"/>
                <w:sz w:val="20"/>
              </w:rPr>
            </w:pPr>
            <w:r>
              <w:rPr>
                <w:kern w:val="28"/>
                <w:sz w:val="20"/>
              </w:rPr>
              <w:t>Mobile–satellite  (Earth-to-space)</w:t>
            </w:r>
          </w:p>
          <w:p w14:paraId="50499A64" w14:textId="77777777" w:rsidR="007F6C1C" w:rsidRPr="008D137D" w:rsidRDefault="007F6C1C" w:rsidP="00B37DB2">
            <w:pPr>
              <w:pStyle w:val="Item"/>
              <w:spacing w:before="0"/>
              <w:ind w:left="0"/>
              <w:rPr>
                <w:kern w:val="28"/>
                <w:sz w:val="20"/>
              </w:rPr>
            </w:pPr>
          </w:p>
          <w:p w14:paraId="0114FD31" w14:textId="77777777" w:rsidR="001D56C4" w:rsidRDefault="001D56C4" w:rsidP="00B37DB2">
            <w:pPr>
              <w:pStyle w:val="Item"/>
              <w:spacing w:before="0"/>
              <w:ind w:hanging="709"/>
              <w:rPr>
                <w:kern w:val="28"/>
                <w:sz w:val="20"/>
              </w:rPr>
            </w:pPr>
          </w:p>
          <w:p w14:paraId="0702D0EF" w14:textId="77777777" w:rsidR="001D56C4" w:rsidRDefault="001D56C4" w:rsidP="00B37DB2">
            <w:pPr>
              <w:pStyle w:val="Item"/>
              <w:spacing w:before="0"/>
              <w:ind w:hanging="709"/>
              <w:rPr>
                <w:kern w:val="28"/>
                <w:sz w:val="20"/>
              </w:rPr>
            </w:pPr>
          </w:p>
          <w:p w14:paraId="75396284" w14:textId="77777777" w:rsidR="001D56C4" w:rsidRDefault="001D56C4" w:rsidP="00B37DB2">
            <w:pPr>
              <w:pStyle w:val="Item"/>
              <w:spacing w:before="0"/>
              <w:ind w:hanging="709"/>
              <w:rPr>
                <w:kern w:val="28"/>
                <w:sz w:val="20"/>
              </w:rPr>
            </w:pPr>
          </w:p>
          <w:p w14:paraId="56B095CC" w14:textId="77777777" w:rsidR="001D56C4" w:rsidRDefault="001D56C4" w:rsidP="00B37DB2">
            <w:pPr>
              <w:pStyle w:val="Item"/>
              <w:spacing w:before="0"/>
              <w:ind w:hanging="709"/>
              <w:rPr>
                <w:kern w:val="28"/>
                <w:sz w:val="20"/>
              </w:rPr>
            </w:pPr>
          </w:p>
          <w:p w14:paraId="06007222" w14:textId="77777777" w:rsidR="001D56C4" w:rsidRDefault="001D56C4" w:rsidP="00B37DB2">
            <w:pPr>
              <w:pStyle w:val="Item"/>
              <w:spacing w:before="0"/>
              <w:ind w:hanging="709"/>
              <w:rPr>
                <w:kern w:val="28"/>
                <w:sz w:val="20"/>
              </w:rPr>
            </w:pPr>
          </w:p>
          <w:p w14:paraId="037B077A" w14:textId="4F6F9052" w:rsidR="00731099" w:rsidRDefault="007F6C1C" w:rsidP="00B37DB2">
            <w:pPr>
              <w:pStyle w:val="Item"/>
              <w:spacing w:before="0"/>
              <w:ind w:hanging="709"/>
              <w:rPr>
                <w:b/>
                <w:bCs/>
                <w:kern w:val="28"/>
                <w:sz w:val="20"/>
              </w:rPr>
            </w:pPr>
            <w:r>
              <w:rPr>
                <w:kern w:val="28"/>
                <w:sz w:val="20"/>
              </w:rPr>
              <w:t>540</w:t>
            </w:r>
          </w:p>
        </w:tc>
      </w:tr>
      <w:tr w:rsidR="00731099" w:rsidRPr="00AE0C2C" w14:paraId="57E1AAAC" w14:textId="77777777" w:rsidTr="007A236E">
        <w:tc>
          <w:tcPr>
            <w:tcW w:w="6487" w:type="dxa"/>
            <w:gridSpan w:val="3"/>
          </w:tcPr>
          <w:p w14:paraId="57FEEB71" w14:textId="07B6419E" w:rsidR="00731099" w:rsidRDefault="00731099" w:rsidP="00B37DB2">
            <w:pPr>
              <w:pStyle w:val="Item"/>
              <w:keepNext/>
              <w:tabs>
                <w:tab w:val="left" w:pos="2303"/>
              </w:tabs>
              <w:spacing w:before="0"/>
              <w:ind w:left="2728" w:hanging="2728"/>
              <w:rPr>
                <w:kern w:val="28"/>
                <w:sz w:val="20"/>
              </w:rPr>
            </w:pPr>
            <w:r>
              <w:rPr>
                <w:b/>
                <w:bCs/>
                <w:kern w:val="28"/>
                <w:sz w:val="20"/>
              </w:rPr>
              <w:t>20.</w:t>
            </w:r>
            <w:r w:rsidR="00410D47">
              <w:rPr>
                <w:b/>
                <w:bCs/>
                <w:kern w:val="28"/>
                <w:sz w:val="20"/>
              </w:rPr>
              <w:t>9</w:t>
            </w:r>
            <w:r w:rsidRPr="00454649">
              <w:rPr>
                <w:b/>
                <w:bCs/>
                <w:kern w:val="28"/>
                <w:sz w:val="20"/>
              </w:rPr>
              <w:t xml:space="preserve"> – </w:t>
            </w:r>
            <w:r w:rsidR="00410D47">
              <w:rPr>
                <w:b/>
                <w:bCs/>
                <w:kern w:val="28"/>
                <w:sz w:val="20"/>
              </w:rPr>
              <w:t>3</w:t>
            </w:r>
            <w:r>
              <w:rPr>
                <w:b/>
                <w:bCs/>
                <w:kern w:val="28"/>
                <w:sz w:val="20"/>
              </w:rPr>
              <w:t>0</w:t>
            </w:r>
            <w:r w:rsidRPr="00454649">
              <w:rPr>
                <w:kern w:val="28"/>
                <w:sz w:val="20"/>
              </w:rPr>
              <w:tab/>
              <w:t>FIXED</w:t>
            </w:r>
            <w:r>
              <w:rPr>
                <w:kern w:val="28"/>
                <w:sz w:val="20"/>
              </w:rPr>
              <w:t>–SATELLITE  (</w:t>
            </w:r>
            <w:r w:rsidR="00410D47">
              <w:rPr>
                <w:kern w:val="28"/>
                <w:sz w:val="20"/>
              </w:rPr>
              <w:t>E</w:t>
            </w:r>
            <w:r>
              <w:rPr>
                <w:kern w:val="28"/>
                <w:sz w:val="20"/>
              </w:rPr>
              <w:t>arth</w:t>
            </w:r>
            <w:r w:rsidR="00410D47">
              <w:rPr>
                <w:kern w:val="28"/>
                <w:sz w:val="20"/>
              </w:rPr>
              <w:t>-to-space</w:t>
            </w:r>
            <w:r>
              <w:rPr>
                <w:kern w:val="28"/>
                <w:sz w:val="20"/>
              </w:rPr>
              <w:t>)  484A  484B  516B  517</w:t>
            </w:r>
            <w:r w:rsidR="00410D47">
              <w:rPr>
                <w:kern w:val="28"/>
                <w:sz w:val="20"/>
              </w:rPr>
              <w:t>B</w:t>
            </w:r>
            <w:r>
              <w:rPr>
                <w:kern w:val="28"/>
                <w:sz w:val="20"/>
              </w:rPr>
              <w:t xml:space="preserve">  527A</w:t>
            </w:r>
            <w:r w:rsidR="00410D47">
              <w:rPr>
                <w:kern w:val="28"/>
                <w:sz w:val="20"/>
              </w:rPr>
              <w:t xml:space="preserve">  539</w:t>
            </w:r>
          </w:p>
          <w:p w14:paraId="699B43B0" w14:textId="77777777" w:rsidR="00731099" w:rsidRPr="00454649" w:rsidRDefault="00731099" w:rsidP="00B37DB2">
            <w:pPr>
              <w:pStyle w:val="Item"/>
              <w:keepNext/>
              <w:tabs>
                <w:tab w:val="left" w:pos="2303"/>
              </w:tabs>
              <w:spacing w:before="0"/>
              <w:ind w:left="2728" w:hanging="2728"/>
              <w:rPr>
                <w:kern w:val="28"/>
                <w:sz w:val="20"/>
              </w:rPr>
            </w:pPr>
            <w:r>
              <w:rPr>
                <w:kern w:val="28"/>
                <w:sz w:val="20"/>
              </w:rPr>
              <w:tab/>
              <w:t>INTER–SATELLITE  521A</w:t>
            </w:r>
          </w:p>
          <w:p w14:paraId="04809786" w14:textId="284F31B5" w:rsidR="00731099" w:rsidRDefault="00731099" w:rsidP="00B37DB2">
            <w:pPr>
              <w:pStyle w:val="Item"/>
              <w:keepNext/>
              <w:tabs>
                <w:tab w:val="left" w:pos="2303"/>
              </w:tabs>
              <w:spacing w:before="0"/>
              <w:ind w:left="2728" w:hanging="2728"/>
              <w:rPr>
                <w:kern w:val="28"/>
                <w:sz w:val="20"/>
              </w:rPr>
            </w:pPr>
            <w:r>
              <w:rPr>
                <w:kern w:val="28"/>
                <w:sz w:val="20"/>
              </w:rPr>
              <w:tab/>
              <w:t>MOBILE–SATELLITE  (Earth</w:t>
            </w:r>
            <w:r w:rsidR="00DB58B2">
              <w:rPr>
                <w:kern w:val="28"/>
                <w:sz w:val="20"/>
              </w:rPr>
              <w:t>-to-space</w:t>
            </w:r>
            <w:r>
              <w:rPr>
                <w:kern w:val="28"/>
                <w:sz w:val="20"/>
              </w:rPr>
              <w:t>)</w:t>
            </w:r>
          </w:p>
          <w:p w14:paraId="5441A853" w14:textId="048B9947" w:rsidR="00731099" w:rsidRDefault="00DB58B2" w:rsidP="00B37DB2">
            <w:pPr>
              <w:pStyle w:val="Item"/>
              <w:keepNext/>
              <w:tabs>
                <w:tab w:val="left" w:pos="2303"/>
              </w:tabs>
              <w:spacing w:before="0"/>
              <w:ind w:left="2728" w:hanging="2728"/>
              <w:rPr>
                <w:kern w:val="28"/>
                <w:sz w:val="20"/>
              </w:rPr>
            </w:pPr>
            <w:r>
              <w:rPr>
                <w:kern w:val="28"/>
                <w:sz w:val="20"/>
              </w:rPr>
              <w:tab/>
              <w:t>Earth exploration–satellite  (Earth-to-space)  541  543</w:t>
            </w:r>
          </w:p>
          <w:p w14:paraId="75E35E47" w14:textId="77777777" w:rsidR="00731099" w:rsidRDefault="00731099" w:rsidP="00B37DB2">
            <w:pPr>
              <w:pStyle w:val="Item"/>
              <w:keepNext/>
              <w:tabs>
                <w:tab w:val="left" w:pos="2303"/>
              </w:tabs>
              <w:spacing w:before="0"/>
              <w:ind w:left="2728" w:hanging="2728"/>
              <w:rPr>
                <w:kern w:val="28"/>
                <w:sz w:val="20"/>
              </w:rPr>
            </w:pPr>
          </w:p>
          <w:p w14:paraId="2EA4B9BD" w14:textId="77777777" w:rsidR="00731099" w:rsidRDefault="00731099" w:rsidP="00B37DB2">
            <w:pPr>
              <w:pStyle w:val="Item"/>
              <w:keepNext/>
              <w:tabs>
                <w:tab w:val="left" w:pos="2303"/>
              </w:tabs>
              <w:spacing w:before="0"/>
              <w:ind w:left="2728" w:hanging="2728"/>
              <w:rPr>
                <w:kern w:val="28"/>
                <w:sz w:val="20"/>
              </w:rPr>
            </w:pPr>
          </w:p>
          <w:p w14:paraId="00764987" w14:textId="77777777" w:rsidR="00731099" w:rsidRDefault="00731099" w:rsidP="00B37DB2">
            <w:pPr>
              <w:pStyle w:val="Item"/>
              <w:keepNext/>
              <w:tabs>
                <w:tab w:val="left" w:pos="2303"/>
              </w:tabs>
              <w:spacing w:before="0"/>
              <w:ind w:left="2728" w:hanging="2728"/>
              <w:rPr>
                <w:kern w:val="28"/>
                <w:sz w:val="20"/>
              </w:rPr>
            </w:pPr>
          </w:p>
          <w:p w14:paraId="13AAAC6C" w14:textId="77777777" w:rsidR="00DE5AD9" w:rsidRDefault="00DE5AD9" w:rsidP="00B37DB2">
            <w:pPr>
              <w:pStyle w:val="Item"/>
              <w:keepNext/>
              <w:tabs>
                <w:tab w:val="left" w:pos="2303"/>
              </w:tabs>
              <w:spacing w:before="0"/>
              <w:ind w:left="2728" w:hanging="2728"/>
              <w:rPr>
                <w:kern w:val="28"/>
                <w:sz w:val="20"/>
              </w:rPr>
            </w:pPr>
          </w:p>
          <w:p w14:paraId="54EF668E" w14:textId="5F59D0C3" w:rsidR="00731099" w:rsidRPr="00454649" w:rsidRDefault="00731099" w:rsidP="00B37DB2">
            <w:pPr>
              <w:pStyle w:val="Item"/>
              <w:keepNext/>
              <w:tabs>
                <w:tab w:val="left" w:pos="2303"/>
              </w:tabs>
              <w:spacing w:before="0"/>
              <w:ind w:left="2728" w:hanging="2728"/>
            </w:pPr>
            <w:r>
              <w:rPr>
                <w:kern w:val="28"/>
                <w:sz w:val="20"/>
              </w:rPr>
              <w:tab/>
              <w:t>525  526  527  5</w:t>
            </w:r>
            <w:r w:rsidR="0053128D">
              <w:rPr>
                <w:kern w:val="28"/>
                <w:sz w:val="20"/>
              </w:rPr>
              <w:t>3</w:t>
            </w:r>
            <w:r>
              <w:rPr>
                <w:kern w:val="28"/>
                <w:sz w:val="20"/>
              </w:rPr>
              <w:t>8</w:t>
            </w:r>
            <w:r w:rsidR="0053128D">
              <w:rPr>
                <w:kern w:val="28"/>
                <w:sz w:val="20"/>
              </w:rPr>
              <w:t xml:space="preserve">  540  542</w:t>
            </w:r>
          </w:p>
        </w:tc>
        <w:tc>
          <w:tcPr>
            <w:tcW w:w="2642" w:type="dxa"/>
          </w:tcPr>
          <w:p w14:paraId="7F3E3D5C" w14:textId="56E2CAD4" w:rsidR="00731099" w:rsidRPr="00094F86" w:rsidRDefault="00731099" w:rsidP="00B37DB2">
            <w:pPr>
              <w:pStyle w:val="Item"/>
              <w:keepNext/>
              <w:spacing w:before="0"/>
              <w:ind w:left="177" w:hanging="177"/>
              <w:rPr>
                <w:b/>
                <w:bCs/>
                <w:kern w:val="28"/>
                <w:sz w:val="20"/>
              </w:rPr>
            </w:pPr>
            <w:r w:rsidRPr="00094F86">
              <w:rPr>
                <w:b/>
                <w:bCs/>
                <w:kern w:val="28"/>
                <w:sz w:val="20"/>
              </w:rPr>
              <w:t>20.</w:t>
            </w:r>
            <w:r w:rsidR="0053128D">
              <w:rPr>
                <w:b/>
                <w:bCs/>
                <w:kern w:val="28"/>
                <w:sz w:val="20"/>
              </w:rPr>
              <w:t>9</w:t>
            </w:r>
            <w:r w:rsidRPr="00094F86">
              <w:rPr>
                <w:b/>
                <w:bCs/>
                <w:kern w:val="28"/>
                <w:sz w:val="20"/>
              </w:rPr>
              <w:t xml:space="preserve"> – </w:t>
            </w:r>
            <w:r w:rsidR="0053128D">
              <w:rPr>
                <w:b/>
                <w:bCs/>
                <w:kern w:val="28"/>
                <w:sz w:val="20"/>
              </w:rPr>
              <w:t>30</w:t>
            </w:r>
          </w:p>
          <w:p w14:paraId="11C4EDAF" w14:textId="297F9028" w:rsidR="00731099" w:rsidRDefault="00731099" w:rsidP="00B37DB2">
            <w:pPr>
              <w:pStyle w:val="Item"/>
              <w:keepNext/>
              <w:spacing w:before="0"/>
              <w:ind w:left="177" w:hanging="177"/>
              <w:rPr>
                <w:kern w:val="28"/>
                <w:sz w:val="20"/>
              </w:rPr>
            </w:pPr>
            <w:r>
              <w:rPr>
                <w:kern w:val="28"/>
                <w:sz w:val="20"/>
              </w:rPr>
              <w:t>FIXED–SATELLITE  (</w:t>
            </w:r>
            <w:r w:rsidR="0053128D">
              <w:rPr>
                <w:kern w:val="28"/>
                <w:sz w:val="20"/>
              </w:rPr>
              <w:t>E</w:t>
            </w:r>
            <w:r>
              <w:rPr>
                <w:kern w:val="28"/>
                <w:sz w:val="20"/>
              </w:rPr>
              <w:t>arth</w:t>
            </w:r>
            <w:r w:rsidR="0053128D">
              <w:rPr>
                <w:kern w:val="28"/>
                <w:sz w:val="20"/>
              </w:rPr>
              <w:t>-to-space</w:t>
            </w:r>
            <w:r>
              <w:rPr>
                <w:kern w:val="28"/>
                <w:sz w:val="20"/>
              </w:rPr>
              <w:t>)  484A  484B  516B  517B  527A</w:t>
            </w:r>
            <w:r w:rsidR="00A73580">
              <w:rPr>
                <w:kern w:val="28"/>
                <w:sz w:val="20"/>
              </w:rPr>
              <w:t xml:space="preserve">  539  AUS108</w:t>
            </w:r>
          </w:p>
          <w:p w14:paraId="4ADEFE68" w14:textId="77777777" w:rsidR="00731099" w:rsidRDefault="00731099" w:rsidP="00B37DB2">
            <w:pPr>
              <w:pStyle w:val="Item"/>
              <w:keepNext/>
              <w:spacing w:before="0"/>
              <w:ind w:left="177" w:hanging="177"/>
              <w:rPr>
                <w:kern w:val="28"/>
                <w:sz w:val="20"/>
              </w:rPr>
            </w:pPr>
            <w:r>
              <w:rPr>
                <w:kern w:val="28"/>
                <w:sz w:val="20"/>
              </w:rPr>
              <w:t>INTER–SATELLITE  521A</w:t>
            </w:r>
          </w:p>
          <w:p w14:paraId="67D2BF95" w14:textId="5F754834" w:rsidR="00731099" w:rsidRDefault="00731099" w:rsidP="00B37DB2">
            <w:pPr>
              <w:pStyle w:val="Item"/>
              <w:keepNext/>
              <w:spacing w:before="0"/>
              <w:ind w:left="177" w:hanging="177"/>
              <w:rPr>
                <w:kern w:val="28"/>
                <w:sz w:val="20"/>
              </w:rPr>
            </w:pPr>
            <w:r>
              <w:rPr>
                <w:kern w:val="28"/>
                <w:sz w:val="20"/>
              </w:rPr>
              <w:t>MOBILE–SATELLITE  (Earth</w:t>
            </w:r>
            <w:r w:rsidR="00A73580">
              <w:rPr>
                <w:kern w:val="28"/>
                <w:sz w:val="20"/>
              </w:rPr>
              <w:t>-to-space</w:t>
            </w:r>
            <w:r>
              <w:rPr>
                <w:kern w:val="28"/>
                <w:sz w:val="20"/>
              </w:rPr>
              <w:t>)</w:t>
            </w:r>
          </w:p>
          <w:p w14:paraId="1B0CB53C" w14:textId="2C65FAF8" w:rsidR="00731099" w:rsidRDefault="00A73580" w:rsidP="00B37DB2">
            <w:pPr>
              <w:pStyle w:val="Item"/>
              <w:keepNext/>
              <w:spacing w:before="0"/>
              <w:ind w:left="177" w:hanging="177"/>
              <w:rPr>
                <w:kern w:val="28"/>
                <w:sz w:val="20"/>
              </w:rPr>
            </w:pPr>
            <w:r>
              <w:rPr>
                <w:kern w:val="28"/>
                <w:sz w:val="20"/>
              </w:rPr>
              <w:t xml:space="preserve">Earth exploration–satellite </w:t>
            </w:r>
            <w:r w:rsidR="00DE5AD9">
              <w:rPr>
                <w:kern w:val="28"/>
                <w:sz w:val="20"/>
              </w:rPr>
              <w:t>(Earth-to-space)  541  543</w:t>
            </w:r>
          </w:p>
          <w:p w14:paraId="473785D3" w14:textId="77777777" w:rsidR="00A73580" w:rsidRDefault="00A73580" w:rsidP="00B37DB2">
            <w:pPr>
              <w:pStyle w:val="Item"/>
              <w:keepNext/>
              <w:spacing w:before="0"/>
              <w:ind w:left="177" w:hanging="177"/>
              <w:rPr>
                <w:kern w:val="28"/>
                <w:sz w:val="20"/>
              </w:rPr>
            </w:pPr>
          </w:p>
          <w:p w14:paraId="51918D2C" w14:textId="689CBF30" w:rsidR="00731099" w:rsidRPr="00094F86" w:rsidRDefault="00731099" w:rsidP="00B37DB2">
            <w:pPr>
              <w:pStyle w:val="Item"/>
              <w:keepNext/>
              <w:spacing w:before="0"/>
              <w:ind w:left="177" w:hanging="177"/>
              <w:rPr>
                <w:kern w:val="28"/>
                <w:sz w:val="20"/>
              </w:rPr>
            </w:pPr>
            <w:r>
              <w:rPr>
                <w:kern w:val="28"/>
                <w:sz w:val="20"/>
              </w:rPr>
              <w:t>525  526  527  5</w:t>
            </w:r>
            <w:r w:rsidR="00DE5AD9">
              <w:rPr>
                <w:kern w:val="28"/>
                <w:sz w:val="20"/>
              </w:rPr>
              <w:t>3</w:t>
            </w:r>
            <w:r>
              <w:rPr>
                <w:kern w:val="28"/>
                <w:sz w:val="20"/>
              </w:rPr>
              <w:t xml:space="preserve">8  </w:t>
            </w:r>
            <w:r w:rsidR="00DE5AD9">
              <w:rPr>
                <w:kern w:val="28"/>
                <w:sz w:val="20"/>
              </w:rPr>
              <w:t>540</w:t>
            </w:r>
          </w:p>
        </w:tc>
      </w:tr>
      <w:tr w:rsidR="00731099" w:rsidRPr="00AE0C2C" w14:paraId="4C87013F" w14:textId="77777777" w:rsidTr="007A236E">
        <w:tc>
          <w:tcPr>
            <w:tcW w:w="6487" w:type="dxa"/>
            <w:gridSpan w:val="3"/>
          </w:tcPr>
          <w:p w14:paraId="075D7296" w14:textId="1681AC94" w:rsidR="00731099" w:rsidRDefault="003F0FD4" w:rsidP="0020769B">
            <w:pPr>
              <w:pStyle w:val="Item"/>
              <w:tabs>
                <w:tab w:val="left" w:pos="2303"/>
              </w:tabs>
              <w:spacing w:before="0"/>
              <w:ind w:left="2728" w:hanging="2728"/>
              <w:rPr>
                <w:kern w:val="28"/>
                <w:sz w:val="20"/>
              </w:rPr>
            </w:pPr>
            <w:r>
              <w:rPr>
                <w:b/>
                <w:bCs/>
                <w:kern w:val="28"/>
                <w:sz w:val="20"/>
              </w:rPr>
              <w:t>30</w:t>
            </w:r>
            <w:r w:rsidR="00731099" w:rsidRPr="00454649">
              <w:rPr>
                <w:b/>
                <w:bCs/>
                <w:kern w:val="28"/>
                <w:sz w:val="20"/>
              </w:rPr>
              <w:t xml:space="preserve"> – </w:t>
            </w:r>
            <w:r>
              <w:rPr>
                <w:b/>
                <w:bCs/>
                <w:kern w:val="28"/>
                <w:sz w:val="20"/>
              </w:rPr>
              <w:t>31</w:t>
            </w:r>
            <w:r w:rsidR="00731099" w:rsidRPr="00454649">
              <w:rPr>
                <w:kern w:val="28"/>
                <w:sz w:val="20"/>
              </w:rPr>
              <w:tab/>
              <w:t>FIXED</w:t>
            </w:r>
            <w:r w:rsidR="00731099">
              <w:rPr>
                <w:kern w:val="28"/>
                <w:sz w:val="20"/>
              </w:rPr>
              <w:t>–SATELLITE  (Earth</w:t>
            </w:r>
            <w:r>
              <w:rPr>
                <w:kern w:val="28"/>
                <w:sz w:val="20"/>
              </w:rPr>
              <w:t>-to-space</w:t>
            </w:r>
            <w:r w:rsidR="00731099">
              <w:rPr>
                <w:kern w:val="28"/>
                <w:sz w:val="20"/>
              </w:rPr>
              <w:t>)</w:t>
            </w:r>
            <w:r>
              <w:rPr>
                <w:kern w:val="28"/>
                <w:sz w:val="20"/>
              </w:rPr>
              <w:t xml:space="preserve">  338A</w:t>
            </w:r>
          </w:p>
          <w:p w14:paraId="27019FC3" w14:textId="5F064781" w:rsidR="00731099" w:rsidRDefault="00731099" w:rsidP="0020769B">
            <w:pPr>
              <w:pStyle w:val="Item"/>
              <w:tabs>
                <w:tab w:val="left" w:pos="2303"/>
              </w:tabs>
              <w:spacing w:before="0"/>
              <w:ind w:left="2728" w:hanging="2728"/>
              <w:rPr>
                <w:kern w:val="28"/>
                <w:sz w:val="20"/>
              </w:rPr>
            </w:pPr>
            <w:r>
              <w:rPr>
                <w:kern w:val="28"/>
                <w:sz w:val="20"/>
              </w:rPr>
              <w:tab/>
              <w:t>MOBILE–SATELLITE  (Earth</w:t>
            </w:r>
            <w:r w:rsidR="003275D7">
              <w:rPr>
                <w:kern w:val="28"/>
                <w:sz w:val="20"/>
              </w:rPr>
              <w:t>-to-space</w:t>
            </w:r>
            <w:r>
              <w:rPr>
                <w:kern w:val="28"/>
                <w:sz w:val="20"/>
              </w:rPr>
              <w:t>)</w:t>
            </w:r>
          </w:p>
          <w:p w14:paraId="045AC952" w14:textId="6D99658E" w:rsidR="00731099" w:rsidRDefault="00731099" w:rsidP="0020769B">
            <w:pPr>
              <w:pStyle w:val="Item"/>
              <w:tabs>
                <w:tab w:val="left" w:pos="2303"/>
              </w:tabs>
              <w:spacing w:before="0"/>
              <w:ind w:left="2728" w:hanging="2728"/>
              <w:rPr>
                <w:kern w:val="28"/>
                <w:sz w:val="20"/>
              </w:rPr>
            </w:pPr>
            <w:r>
              <w:rPr>
                <w:kern w:val="28"/>
                <w:sz w:val="20"/>
              </w:rPr>
              <w:tab/>
              <w:t>Standard frequency and time signal</w:t>
            </w:r>
            <w:r w:rsidR="003275D7">
              <w:rPr>
                <w:kern w:val="28"/>
                <w:sz w:val="20"/>
              </w:rPr>
              <w:t xml:space="preserve">–satellite </w:t>
            </w:r>
            <w:r>
              <w:rPr>
                <w:kern w:val="28"/>
                <w:sz w:val="20"/>
              </w:rPr>
              <w:t xml:space="preserve"> (space-to-Earth)</w:t>
            </w:r>
          </w:p>
          <w:p w14:paraId="10578889" w14:textId="77777777" w:rsidR="00731099" w:rsidRDefault="00731099" w:rsidP="0020769B">
            <w:pPr>
              <w:pStyle w:val="Item"/>
              <w:tabs>
                <w:tab w:val="left" w:pos="2303"/>
              </w:tabs>
              <w:spacing w:before="0"/>
              <w:ind w:left="2728" w:hanging="2728"/>
              <w:rPr>
                <w:kern w:val="28"/>
                <w:sz w:val="20"/>
              </w:rPr>
            </w:pPr>
          </w:p>
          <w:p w14:paraId="091DA68C" w14:textId="77777777" w:rsidR="00731099" w:rsidRDefault="00731099" w:rsidP="0020769B">
            <w:pPr>
              <w:pStyle w:val="Item"/>
              <w:tabs>
                <w:tab w:val="left" w:pos="2303"/>
              </w:tabs>
              <w:spacing w:before="0"/>
              <w:ind w:left="2728" w:hanging="2728"/>
              <w:rPr>
                <w:kern w:val="28"/>
                <w:sz w:val="20"/>
              </w:rPr>
            </w:pPr>
          </w:p>
          <w:p w14:paraId="518AF3DE" w14:textId="77777777" w:rsidR="00731099" w:rsidRDefault="00731099" w:rsidP="0020769B">
            <w:pPr>
              <w:pStyle w:val="Item"/>
              <w:tabs>
                <w:tab w:val="left" w:pos="2303"/>
              </w:tabs>
              <w:spacing w:before="0"/>
              <w:ind w:left="2728" w:hanging="2728"/>
              <w:rPr>
                <w:kern w:val="28"/>
                <w:sz w:val="20"/>
              </w:rPr>
            </w:pPr>
          </w:p>
          <w:p w14:paraId="0AB07DAF" w14:textId="77777777" w:rsidR="00520141" w:rsidRDefault="00520141" w:rsidP="0020769B">
            <w:pPr>
              <w:pStyle w:val="Item"/>
              <w:tabs>
                <w:tab w:val="left" w:pos="2303"/>
              </w:tabs>
              <w:spacing w:before="0"/>
              <w:ind w:left="2728" w:hanging="2728"/>
              <w:rPr>
                <w:kern w:val="28"/>
                <w:sz w:val="20"/>
              </w:rPr>
            </w:pPr>
          </w:p>
          <w:p w14:paraId="35A60697" w14:textId="77777777" w:rsidR="00520141" w:rsidRDefault="00520141" w:rsidP="0020769B">
            <w:pPr>
              <w:pStyle w:val="Item"/>
              <w:tabs>
                <w:tab w:val="left" w:pos="2303"/>
              </w:tabs>
              <w:spacing w:before="0"/>
              <w:ind w:left="2728" w:hanging="2728"/>
              <w:rPr>
                <w:kern w:val="28"/>
                <w:sz w:val="20"/>
              </w:rPr>
            </w:pPr>
          </w:p>
          <w:p w14:paraId="5ABA6F87" w14:textId="2FD26629" w:rsidR="00731099" w:rsidRPr="00454649" w:rsidRDefault="00731099" w:rsidP="0020769B">
            <w:pPr>
              <w:pStyle w:val="Item"/>
              <w:tabs>
                <w:tab w:val="left" w:pos="2303"/>
              </w:tabs>
              <w:spacing w:before="0"/>
              <w:ind w:left="2728" w:hanging="2728"/>
            </w:pPr>
            <w:r>
              <w:rPr>
                <w:kern w:val="28"/>
                <w:sz w:val="20"/>
              </w:rPr>
              <w:tab/>
              <w:t>529A</w:t>
            </w:r>
            <w:r w:rsidR="003275D7">
              <w:rPr>
                <w:kern w:val="28"/>
                <w:sz w:val="20"/>
              </w:rPr>
              <w:t xml:space="preserve">  542</w:t>
            </w:r>
          </w:p>
        </w:tc>
        <w:tc>
          <w:tcPr>
            <w:tcW w:w="2642" w:type="dxa"/>
          </w:tcPr>
          <w:p w14:paraId="3D556CC1" w14:textId="6F447C10" w:rsidR="00731099" w:rsidRPr="00586A4E" w:rsidRDefault="003275D7" w:rsidP="0020769B">
            <w:pPr>
              <w:pStyle w:val="Item"/>
              <w:spacing w:before="0"/>
              <w:ind w:hanging="709"/>
              <w:rPr>
                <w:b/>
                <w:bCs/>
                <w:kern w:val="28"/>
                <w:sz w:val="20"/>
              </w:rPr>
            </w:pPr>
            <w:r>
              <w:rPr>
                <w:b/>
                <w:bCs/>
                <w:kern w:val="28"/>
                <w:sz w:val="20"/>
              </w:rPr>
              <w:t>30</w:t>
            </w:r>
            <w:r w:rsidR="00731099">
              <w:rPr>
                <w:b/>
                <w:bCs/>
                <w:kern w:val="28"/>
                <w:sz w:val="20"/>
              </w:rPr>
              <w:t xml:space="preserve"> – </w:t>
            </w:r>
            <w:r>
              <w:rPr>
                <w:b/>
                <w:bCs/>
                <w:kern w:val="28"/>
                <w:sz w:val="20"/>
              </w:rPr>
              <w:t>31</w:t>
            </w:r>
          </w:p>
          <w:p w14:paraId="1139F25F" w14:textId="57518D79" w:rsidR="00731099" w:rsidRDefault="00731099" w:rsidP="0020769B">
            <w:pPr>
              <w:pStyle w:val="Item"/>
              <w:spacing w:before="0"/>
              <w:ind w:left="177" w:hanging="177"/>
              <w:rPr>
                <w:kern w:val="28"/>
                <w:sz w:val="20"/>
              </w:rPr>
            </w:pPr>
            <w:r>
              <w:rPr>
                <w:kern w:val="28"/>
                <w:sz w:val="20"/>
              </w:rPr>
              <w:t>FIXED–SATELLITE  (Earth</w:t>
            </w:r>
            <w:r w:rsidR="00C6718B">
              <w:rPr>
                <w:kern w:val="28"/>
                <w:sz w:val="20"/>
              </w:rPr>
              <w:t>-to-space</w:t>
            </w:r>
            <w:r>
              <w:rPr>
                <w:kern w:val="28"/>
                <w:sz w:val="20"/>
              </w:rPr>
              <w:t>)</w:t>
            </w:r>
            <w:r w:rsidR="00C6718B">
              <w:rPr>
                <w:kern w:val="28"/>
                <w:sz w:val="20"/>
              </w:rPr>
              <w:t xml:space="preserve">  338A</w:t>
            </w:r>
          </w:p>
          <w:p w14:paraId="7713DA36" w14:textId="0E0B793B" w:rsidR="00731099" w:rsidRDefault="00731099" w:rsidP="0020769B">
            <w:pPr>
              <w:pStyle w:val="Item"/>
              <w:spacing w:before="0"/>
              <w:ind w:left="177" w:hanging="177"/>
              <w:rPr>
                <w:kern w:val="28"/>
                <w:sz w:val="20"/>
              </w:rPr>
            </w:pPr>
            <w:r>
              <w:rPr>
                <w:kern w:val="28"/>
                <w:sz w:val="20"/>
              </w:rPr>
              <w:t xml:space="preserve">MOBILE–SATELLITE  </w:t>
            </w:r>
            <w:r w:rsidR="00C6718B">
              <w:rPr>
                <w:kern w:val="28"/>
                <w:sz w:val="20"/>
              </w:rPr>
              <w:t>(</w:t>
            </w:r>
            <w:r>
              <w:rPr>
                <w:kern w:val="28"/>
                <w:sz w:val="20"/>
              </w:rPr>
              <w:t>Earth</w:t>
            </w:r>
            <w:r w:rsidR="00C6718B">
              <w:rPr>
                <w:kern w:val="28"/>
                <w:sz w:val="20"/>
              </w:rPr>
              <w:t>-to-space</w:t>
            </w:r>
            <w:r>
              <w:rPr>
                <w:kern w:val="28"/>
                <w:sz w:val="20"/>
              </w:rPr>
              <w:t>)</w:t>
            </w:r>
          </w:p>
          <w:p w14:paraId="4FA73032" w14:textId="6B438F23" w:rsidR="00731099" w:rsidRDefault="00731099" w:rsidP="0020769B">
            <w:pPr>
              <w:pStyle w:val="Item"/>
              <w:spacing w:before="0"/>
              <w:ind w:left="177" w:hanging="177"/>
              <w:rPr>
                <w:kern w:val="28"/>
                <w:sz w:val="20"/>
              </w:rPr>
            </w:pPr>
            <w:r>
              <w:rPr>
                <w:kern w:val="28"/>
                <w:sz w:val="20"/>
              </w:rPr>
              <w:t>Standard frequency and time signal</w:t>
            </w:r>
            <w:r w:rsidR="00C6718B">
              <w:rPr>
                <w:kern w:val="28"/>
                <w:sz w:val="20"/>
              </w:rPr>
              <w:t xml:space="preserve">–satellite </w:t>
            </w:r>
            <w:r>
              <w:rPr>
                <w:kern w:val="28"/>
                <w:sz w:val="20"/>
              </w:rPr>
              <w:t xml:space="preserve"> (space-to-Earth)</w:t>
            </w:r>
          </w:p>
          <w:p w14:paraId="5BF0BB44" w14:textId="77777777" w:rsidR="00731099" w:rsidRDefault="00731099" w:rsidP="0020769B">
            <w:pPr>
              <w:pStyle w:val="Item"/>
              <w:spacing w:before="0"/>
              <w:ind w:hanging="709"/>
              <w:rPr>
                <w:kern w:val="28"/>
                <w:sz w:val="20"/>
              </w:rPr>
            </w:pPr>
          </w:p>
          <w:p w14:paraId="3D4CF605" w14:textId="77777777" w:rsidR="00731099" w:rsidRPr="00AE0C2C" w:rsidRDefault="00731099" w:rsidP="0020769B">
            <w:pPr>
              <w:pStyle w:val="Item"/>
              <w:spacing w:before="0"/>
              <w:ind w:hanging="709"/>
              <w:rPr>
                <w:sz w:val="20"/>
              </w:rPr>
            </w:pPr>
            <w:r>
              <w:rPr>
                <w:kern w:val="28"/>
                <w:sz w:val="20"/>
              </w:rPr>
              <w:t>529A  AUS87  AUS100</w:t>
            </w:r>
          </w:p>
        </w:tc>
      </w:tr>
      <w:tr w:rsidR="0020769B" w:rsidRPr="00AE0C2C" w14:paraId="3A454CF5" w14:textId="77777777" w:rsidTr="007A236E">
        <w:tc>
          <w:tcPr>
            <w:tcW w:w="6487" w:type="dxa"/>
            <w:gridSpan w:val="3"/>
          </w:tcPr>
          <w:p w14:paraId="5468C61D" w14:textId="757B0AA6" w:rsidR="0020769B" w:rsidRDefault="00DF31FE" w:rsidP="007A236E">
            <w:pPr>
              <w:pStyle w:val="Item"/>
              <w:keepNext/>
              <w:tabs>
                <w:tab w:val="left" w:pos="2303"/>
              </w:tabs>
              <w:spacing w:before="0"/>
              <w:ind w:left="2728" w:hanging="2728"/>
              <w:rPr>
                <w:kern w:val="28"/>
                <w:sz w:val="20"/>
              </w:rPr>
            </w:pPr>
            <w:r>
              <w:rPr>
                <w:b/>
                <w:bCs/>
                <w:kern w:val="28"/>
                <w:sz w:val="20"/>
              </w:rPr>
              <w:t>31</w:t>
            </w:r>
            <w:r w:rsidR="0020769B" w:rsidRPr="00454649">
              <w:rPr>
                <w:b/>
                <w:bCs/>
                <w:kern w:val="28"/>
                <w:sz w:val="20"/>
              </w:rPr>
              <w:t xml:space="preserve"> – </w:t>
            </w:r>
            <w:r>
              <w:rPr>
                <w:b/>
                <w:bCs/>
                <w:kern w:val="28"/>
                <w:sz w:val="20"/>
              </w:rPr>
              <w:t>31.3</w:t>
            </w:r>
            <w:r w:rsidR="0020769B" w:rsidRPr="00454649">
              <w:rPr>
                <w:kern w:val="28"/>
                <w:sz w:val="20"/>
              </w:rPr>
              <w:tab/>
              <w:t>FIXED</w:t>
            </w:r>
            <w:r w:rsidR="000A144E">
              <w:rPr>
                <w:kern w:val="28"/>
                <w:sz w:val="20"/>
              </w:rPr>
              <w:t xml:space="preserve">  338  543B</w:t>
            </w:r>
          </w:p>
          <w:p w14:paraId="5285319B" w14:textId="0C547BEB" w:rsidR="0020769B" w:rsidRDefault="0020769B" w:rsidP="007A236E">
            <w:pPr>
              <w:pStyle w:val="Item"/>
              <w:keepNext/>
              <w:tabs>
                <w:tab w:val="left" w:pos="2303"/>
              </w:tabs>
              <w:spacing w:before="0"/>
              <w:ind w:left="2728" w:hanging="2728"/>
              <w:rPr>
                <w:kern w:val="28"/>
                <w:sz w:val="20"/>
              </w:rPr>
            </w:pPr>
            <w:r>
              <w:rPr>
                <w:kern w:val="28"/>
                <w:sz w:val="20"/>
              </w:rPr>
              <w:tab/>
              <w:t>MOBILE</w:t>
            </w:r>
          </w:p>
          <w:p w14:paraId="5ACCF6CD" w14:textId="322E59FA" w:rsidR="0020769B" w:rsidRDefault="0020769B" w:rsidP="007A236E">
            <w:pPr>
              <w:pStyle w:val="Item"/>
              <w:keepNext/>
              <w:tabs>
                <w:tab w:val="left" w:pos="2303"/>
              </w:tabs>
              <w:spacing w:before="0"/>
              <w:ind w:left="2728" w:hanging="2728"/>
              <w:rPr>
                <w:kern w:val="28"/>
                <w:sz w:val="20"/>
              </w:rPr>
            </w:pPr>
            <w:r>
              <w:rPr>
                <w:kern w:val="28"/>
                <w:sz w:val="20"/>
              </w:rPr>
              <w:tab/>
              <w:t>Standard frequency and time signal</w:t>
            </w:r>
            <w:r w:rsidR="000A144E">
              <w:rPr>
                <w:kern w:val="28"/>
                <w:sz w:val="20"/>
              </w:rPr>
              <w:t>–satellite</w:t>
            </w:r>
            <w:r>
              <w:rPr>
                <w:kern w:val="28"/>
                <w:sz w:val="20"/>
              </w:rPr>
              <w:t xml:space="preserve"> (space-to-Earth)</w:t>
            </w:r>
          </w:p>
          <w:p w14:paraId="0424FB1B" w14:textId="547787E4" w:rsidR="0020769B" w:rsidRDefault="000A144E" w:rsidP="007A236E">
            <w:pPr>
              <w:pStyle w:val="Item"/>
              <w:keepNext/>
              <w:tabs>
                <w:tab w:val="left" w:pos="2303"/>
              </w:tabs>
              <w:spacing w:before="0"/>
              <w:ind w:left="2728" w:hanging="2728"/>
              <w:rPr>
                <w:kern w:val="28"/>
                <w:sz w:val="20"/>
              </w:rPr>
            </w:pPr>
            <w:r>
              <w:rPr>
                <w:kern w:val="28"/>
                <w:sz w:val="20"/>
              </w:rPr>
              <w:tab/>
            </w:r>
            <w:r w:rsidR="00B0650A">
              <w:rPr>
                <w:kern w:val="28"/>
                <w:sz w:val="20"/>
              </w:rPr>
              <w:t>Space research  544  545</w:t>
            </w:r>
          </w:p>
          <w:p w14:paraId="19C1EC1D" w14:textId="77777777" w:rsidR="0020769B" w:rsidRDefault="0020769B" w:rsidP="007A236E">
            <w:pPr>
              <w:pStyle w:val="Item"/>
              <w:keepNext/>
              <w:tabs>
                <w:tab w:val="left" w:pos="2303"/>
              </w:tabs>
              <w:spacing w:before="0"/>
              <w:ind w:left="2728" w:hanging="2728"/>
              <w:rPr>
                <w:kern w:val="28"/>
                <w:sz w:val="20"/>
              </w:rPr>
            </w:pPr>
          </w:p>
          <w:p w14:paraId="3F8BDBF1" w14:textId="77777777" w:rsidR="0020769B" w:rsidRDefault="0020769B" w:rsidP="007A236E">
            <w:pPr>
              <w:pStyle w:val="Item"/>
              <w:keepNext/>
              <w:tabs>
                <w:tab w:val="left" w:pos="2303"/>
              </w:tabs>
              <w:spacing w:before="0"/>
              <w:ind w:left="2728" w:hanging="2728"/>
              <w:rPr>
                <w:kern w:val="28"/>
                <w:sz w:val="20"/>
              </w:rPr>
            </w:pPr>
          </w:p>
          <w:p w14:paraId="73818A5C" w14:textId="77777777" w:rsidR="0020769B" w:rsidRDefault="0020769B" w:rsidP="007A236E">
            <w:pPr>
              <w:pStyle w:val="Item"/>
              <w:keepNext/>
              <w:tabs>
                <w:tab w:val="left" w:pos="2303"/>
              </w:tabs>
              <w:spacing w:before="0"/>
              <w:ind w:left="2728" w:hanging="2728"/>
              <w:rPr>
                <w:kern w:val="28"/>
                <w:sz w:val="20"/>
              </w:rPr>
            </w:pPr>
          </w:p>
          <w:p w14:paraId="28168978" w14:textId="77777777" w:rsidR="00FE3092" w:rsidRDefault="00FE3092" w:rsidP="007A236E">
            <w:pPr>
              <w:pStyle w:val="Item"/>
              <w:keepNext/>
              <w:tabs>
                <w:tab w:val="left" w:pos="2303"/>
              </w:tabs>
              <w:spacing w:before="0"/>
              <w:ind w:left="2728" w:hanging="2728"/>
              <w:rPr>
                <w:kern w:val="28"/>
                <w:sz w:val="20"/>
              </w:rPr>
            </w:pPr>
          </w:p>
          <w:p w14:paraId="4BA5D525" w14:textId="09EB6F39" w:rsidR="0020769B" w:rsidRPr="00454649" w:rsidRDefault="0020769B" w:rsidP="007A236E">
            <w:pPr>
              <w:pStyle w:val="Item"/>
              <w:keepNext/>
              <w:tabs>
                <w:tab w:val="left" w:pos="2303"/>
              </w:tabs>
              <w:spacing w:before="0"/>
              <w:ind w:left="2728" w:hanging="2728"/>
            </w:pPr>
            <w:r>
              <w:rPr>
                <w:kern w:val="28"/>
                <w:sz w:val="20"/>
              </w:rPr>
              <w:tab/>
            </w:r>
            <w:r w:rsidR="00B0650A">
              <w:rPr>
                <w:kern w:val="28"/>
                <w:sz w:val="20"/>
              </w:rPr>
              <w:t>149</w:t>
            </w:r>
          </w:p>
        </w:tc>
        <w:tc>
          <w:tcPr>
            <w:tcW w:w="2642" w:type="dxa"/>
          </w:tcPr>
          <w:p w14:paraId="33EED1AC" w14:textId="00339A4C" w:rsidR="0020769B" w:rsidRPr="00586A4E" w:rsidRDefault="00B0650A" w:rsidP="007A236E">
            <w:pPr>
              <w:pStyle w:val="Item"/>
              <w:keepNext/>
              <w:spacing w:before="0"/>
              <w:ind w:hanging="709"/>
              <w:rPr>
                <w:b/>
                <w:bCs/>
                <w:kern w:val="28"/>
                <w:sz w:val="20"/>
              </w:rPr>
            </w:pPr>
            <w:r>
              <w:rPr>
                <w:b/>
                <w:bCs/>
                <w:kern w:val="28"/>
                <w:sz w:val="20"/>
              </w:rPr>
              <w:t>31</w:t>
            </w:r>
            <w:r w:rsidR="0020769B">
              <w:rPr>
                <w:b/>
                <w:bCs/>
                <w:kern w:val="28"/>
                <w:sz w:val="20"/>
              </w:rPr>
              <w:t xml:space="preserve"> – </w:t>
            </w:r>
            <w:r>
              <w:rPr>
                <w:b/>
                <w:bCs/>
                <w:kern w:val="28"/>
                <w:sz w:val="20"/>
              </w:rPr>
              <w:t>31.3</w:t>
            </w:r>
          </w:p>
          <w:p w14:paraId="6BEE762B" w14:textId="68241859" w:rsidR="0020769B" w:rsidRDefault="0020769B" w:rsidP="007A236E">
            <w:pPr>
              <w:pStyle w:val="Item"/>
              <w:keepNext/>
              <w:spacing w:before="0"/>
              <w:ind w:left="177" w:hanging="177"/>
              <w:rPr>
                <w:kern w:val="28"/>
                <w:sz w:val="20"/>
              </w:rPr>
            </w:pPr>
            <w:r>
              <w:rPr>
                <w:kern w:val="28"/>
                <w:sz w:val="20"/>
              </w:rPr>
              <w:t>FIXED</w:t>
            </w:r>
            <w:r w:rsidR="00B0650A">
              <w:rPr>
                <w:kern w:val="28"/>
                <w:sz w:val="20"/>
              </w:rPr>
              <w:t xml:space="preserve">  338  543B</w:t>
            </w:r>
          </w:p>
          <w:p w14:paraId="363842C9" w14:textId="4BC6FA87" w:rsidR="0020769B" w:rsidRDefault="0020769B" w:rsidP="007A236E">
            <w:pPr>
              <w:pStyle w:val="Item"/>
              <w:keepNext/>
              <w:spacing w:before="0"/>
              <w:ind w:left="177" w:hanging="177"/>
              <w:rPr>
                <w:kern w:val="28"/>
                <w:sz w:val="20"/>
              </w:rPr>
            </w:pPr>
            <w:r>
              <w:rPr>
                <w:kern w:val="28"/>
                <w:sz w:val="20"/>
              </w:rPr>
              <w:t>MOBILE</w:t>
            </w:r>
          </w:p>
          <w:p w14:paraId="2766F9E7" w14:textId="3219C337" w:rsidR="0020769B" w:rsidRDefault="0020769B" w:rsidP="007A236E">
            <w:pPr>
              <w:pStyle w:val="Item"/>
              <w:keepNext/>
              <w:spacing w:before="0"/>
              <w:ind w:left="177" w:hanging="177"/>
              <w:rPr>
                <w:kern w:val="28"/>
                <w:sz w:val="20"/>
              </w:rPr>
            </w:pPr>
            <w:r>
              <w:rPr>
                <w:kern w:val="28"/>
                <w:sz w:val="20"/>
              </w:rPr>
              <w:t>Standard frequency and time signal</w:t>
            </w:r>
            <w:r w:rsidR="00FE3092">
              <w:rPr>
                <w:kern w:val="28"/>
                <w:sz w:val="20"/>
              </w:rPr>
              <w:t xml:space="preserve">–satellite </w:t>
            </w:r>
            <w:r>
              <w:rPr>
                <w:kern w:val="28"/>
                <w:sz w:val="20"/>
              </w:rPr>
              <w:t>(space-to-Earth)</w:t>
            </w:r>
          </w:p>
          <w:p w14:paraId="348DE770" w14:textId="6040E0C8" w:rsidR="0020769B" w:rsidRDefault="00FE3092" w:rsidP="007A236E">
            <w:pPr>
              <w:pStyle w:val="Item"/>
              <w:keepNext/>
              <w:spacing w:before="0"/>
              <w:ind w:hanging="709"/>
              <w:rPr>
                <w:kern w:val="28"/>
                <w:sz w:val="20"/>
              </w:rPr>
            </w:pPr>
            <w:r>
              <w:rPr>
                <w:kern w:val="28"/>
                <w:sz w:val="20"/>
              </w:rPr>
              <w:t>Space research 544</w:t>
            </w:r>
          </w:p>
          <w:p w14:paraId="6B2BC310" w14:textId="77777777" w:rsidR="00FE3092" w:rsidRDefault="00FE3092" w:rsidP="007A236E">
            <w:pPr>
              <w:pStyle w:val="Item"/>
              <w:keepNext/>
              <w:spacing w:before="0"/>
              <w:ind w:hanging="709"/>
              <w:rPr>
                <w:kern w:val="28"/>
                <w:sz w:val="20"/>
              </w:rPr>
            </w:pPr>
          </w:p>
          <w:p w14:paraId="42F48955" w14:textId="5236586F" w:rsidR="0020769B" w:rsidRPr="00AE0C2C" w:rsidRDefault="00FE3092" w:rsidP="007A236E">
            <w:pPr>
              <w:pStyle w:val="Item"/>
              <w:keepNext/>
              <w:spacing w:before="0"/>
              <w:ind w:hanging="709"/>
              <w:rPr>
                <w:sz w:val="20"/>
              </w:rPr>
            </w:pPr>
            <w:r>
              <w:rPr>
                <w:kern w:val="28"/>
                <w:sz w:val="20"/>
              </w:rPr>
              <w:t>149</w:t>
            </w:r>
            <w:r w:rsidR="0020769B">
              <w:rPr>
                <w:kern w:val="28"/>
                <w:sz w:val="20"/>
              </w:rPr>
              <w:t xml:space="preserve">  AUS87</w:t>
            </w:r>
          </w:p>
        </w:tc>
      </w:tr>
    </w:tbl>
    <w:p w14:paraId="451A27D9" w14:textId="5DCF18F7" w:rsidR="007A236E" w:rsidRDefault="007A236E" w:rsidP="007A236E">
      <w:pPr>
        <w:pStyle w:val="ItemHead"/>
      </w:pPr>
      <w:r>
        <w:t>1</w:t>
      </w:r>
      <w:r w:rsidR="00B37DB2">
        <w:t>2</w:t>
      </w:r>
      <w:r w:rsidR="00AD6147">
        <w:t>1</w:t>
      </w:r>
      <w:r>
        <w:t xml:space="preserve">  Part 2–Table of Frequency Band Allocations (cell at table item dealing with the 37.5 – </w:t>
      </w:r>
      <w:r w:rsidR="0035063D">
        <w:t>38</w:t>
      </w:r>
      <w:r>
        <w:t xml:space="preserve"> GHz frequency band, column 1)</w:t>
      </w:r>
    </w:p>
    <w:p w14:paraId="17779510" w14:textId="3261846C" w:rsidR="007A236E" w:rsidRDefault="007A236E" w:rsidP="007A236E">
      <w:pPr>
        <w:pStyle w:val="Item"/>
        <w:spacing w:after="120"/>
      </w:pPr>
      <w:r>
        <w:t>Omit ‘</w:t>
      </w:r>
      <w:r w:rsidR="0035063D">
        <w:t>550C</w:t>
      </w:r>
      <w:r>
        <w:t>’, substitute ‘</w:t>
      </w:r>
      <w:r w:rsidR="0035063D">
        <w:t>550C  550CA</w:t>
      </w:r>
      <w:r>
        <w:t>’.</w:t>
      </w:r>
    </w:p>
    <w:p w14:paraId="13775CD1" w14:textId="73955582" w:rsidR="0035063D" w:rsidRDefault="0035063D" w:rsidP="0035063D">
      <w:pPr>
        <w:pStyle w:val="ItemHead"/>
      </w:pPr>
      <w:r>
        <w:t>1</w:t>
      </w:r>
      <w:r w:rsidR="00B37DB2">
        <w:t>2</w:t>
      </w:r>
      <w:r w:rsidR="00AD6147">
        <w:t>2</w:t>
      </w:r>
      <w:r>
        <w:t xml:space="preserve">  Part 2–Table of Frequency Band Allocations (cell at table item dealing with the 37.5 – 38 GHz frequency band, column 2)</w:t>
      </w:r>
    </w:p>
    <w:p w14:paraId="653067BC" w14:textId="77777777" w:rsidR="0035063D" w:rsidRDefault="0035063D" w:rsidP="0035063D">
      <w:pPr>
        <w:pStyle w:val="Item"/>
        <w:spacing w:after="120"/>
      </w:pPr>
      <w:r>
        <w:t>Omit ‘550C’, substitute ‘550C  550CA’.</w:t>
      </w:r>
    </w:p>
    <w:p w14:paraId="3FE160F8" w14:textId="61CEF742" w:rsidR="009A344D" w:rsidRDefault="00F34C31" w:rsidP="009A344D">
      <w:pPr>
        <w:pStyle w:val="ItemHead"/>
      </w:pPr>
      <w:r>
        <w:t>1</w:t>
      </w:r>
      <w:r w:rsidR="00B37DB2">
        <w:t>2</w:t>
      </w:r>
      <w:r w:rsidR="00AD6147">
        <w:t>3</w:t>
      </w:r>
      <w:r w:rsidR="009A344D">
        <w:t xml:space="preserve">  Part 2–Table of Frequency Band Allocations (subheading before the table item dealing with the 231.5 – </w:t>
      </w:r>
      <w:r w:rsidR="003C0EEC">
        <w:t>232</w:t>
      </w:r>
      <w:r w:rsidR="009A344D">
        <w:t xml:space="preserve"> GHz frequency band)</w:t>
      </w:r>
    </w:p>
    <w:p w14:paraId="4451E9A1" w14:textId="28E02182" w:rsidR="009A344D" w:rsidRDefault="009A344D" w:rsidP="009A344D">
      <w:pPr>
        <w:pStyle w:val="Item"/>
        <w:spacing w:after="120"/>
      </w:pPr>
      <w:r>
        <w:t>Omit ‘</w:t>
      </w:r>
      <w:r>
        <w:rPr>
          <w:b/>
          <w:bCs/>
        </w:rPr>
        <w:t>2</w:t>
      </w:r>
      <w:r w:rsidR="003C0EEC">
        <w:rPr>
          <w:b/>
          <w:bCs/>
        </w:rPr>
        <w:t>52</w:t>
      </w:r>
      <w:r>
        <w:t>’, substitute ‘</w:t>
      </w:r>
      <w:r>
        <w:rPr>
          <w:b/>
          <w:bCs/>
        </w:rPr>
        <w:t>2</w:t>
      </w:r>
      <w:r w:rsidR="003C0EEC">
        <w:rPr>
          <w:b/>
          <w:bCs/>
        </w:rPr>
        <w:t>40</w:t>
      </w:r>
      <w:r>
        <w:t>’.</w:t>
      </w:r>
    </w:p>
    <w:p w14:paraId="5BEAFA94" w14:textId="526052E5" w:rsidR="00002842" w:rsidRDefault="00F34C31" w:rsidP="00B37DB2">
      <w:pPr>
        <w:pStyle w:val="ItemHead"/>
      </w:pPr>
      <w:r>
        <w:t>1</w:t>
      </w:r>
      <w:r w:rsidR="00B37DB2">
        <w:t>2</w:t>
      </w:r>
      <w:r w:rsidR="00AD6147">
        <w:t>4</w:t>
      </w:r>
      <w:r w:rsidR="00002842">
        <w:t xml:space="preserve">  Part 2–Table of Frequency Band Allocations (table items dealing with the 235 – </w:t>
      </w:r>
      <w:r w:rsidR="0020073E">
        <w:t>238</w:t>
      </w:r>
      <w:r w:rsidR="00002842">
        <w:t xml:space="preserve"> GHz frequency band</w:t>
      </w:r>
      <w:r w:rsidR="0020073E">
        <w:t xml:space="preserve"> and</w:t>
      </w:r>
      <w:r w:rsidR="00002842">
        <w:t xml:space="preserve"> the </w:t>
      </w:r>
      <w:r w:rsidR="0020073E">
        <w:t>238</w:t>
      </w:r>
      <w:r w:rsidR="00002842">
        <w:t xml:space="preserve"> – </w:t>
      </w:r>
      <w:r w:rsidR="0020073E">
        <w:t>240</w:t>
      </w:r>
      <w:r w:rsidR="00002842">
        <w:t xml:space="preserve"> GHz frequency band)</w:t>
      </w:r>
    </w:p>
    <w:p w14:paraId="609BDDA6" w14:textId="77777777" w:rsidR="00002842" w:rsidRDefault="00002842" w:rsidP="00B37DB2">
      <w:pPr>
        <w:pStyle w:val="Item"/>
        <w:keepNext/>
        <w:spacing w:after="120"/>
      </w:pPr>
      <w:r>
        <w:t>Repeal the table items, substitute:</w:t>
      </w:r>
    </w:p>
    <w:tbl>
      <w:tblPr>
        <w:tblStyle w:val="TableGrid"/>
        <w:tblW w:w="0" w:type="auto"/>
        <w:tblInd w:w="-113" w:type="dxa"/>
        <w:tblLook w:val="04A0" w:firstRow="1" w:lastRow="0" w:firstColumn="1" w:lastColumn="0" w:noHBand="0" w:noVBand="1"/>
      </w:tblPr>
      <w:tblGrid>
        <w:gridCol w:w="6304"/>
        <w:gridCol w:w="2825"/>
      </w:tblGrid>
      <w:tr w:rsidR="00002842" w14:paraId="2A6BC842" w14:textId="77777777" w:rsidTr="00D30D80">
        <w:tc>
          <w:tcPr>
            <w:tcW w:w="6304" w:type="dxa"/>
          </w:tcPr>
          <w:p w14:paraId="5DDFCD1F" w14:textId="77777777" w:rsidR="00B37DB2" w:rsidRDefault="00D30D80" w:rsidP="00B37DB2">
            <w:pPr>
              <w:pStyle w:val="Item"/>
              <w:keepNext/>
              <w:tabs>
                <w:tab w:val="left" w:pos="2303"/>
              </w:tabs>
              <w:spacing w:before="0"/>
              <w:ind w:left="2728" w:hanging="2728"/>
              <w:rPr>
                <w:kern w:val="28"/>
                <w:sz w:val="20"/>
              </w:rPr>
            </w:pPr>
            <w:r>
              <w:rPr>
                <w:b/>
                <w:bCs/>
                <w:kern w:val="28"/>
                <w:sz w:val="20"/>
              </w:rPr>
              <w:t>235</w:t>
            </w:r>
            <w:r w:rsidR="00002842" w:rsidRPr="00713C6C">
              <w:rPr>
                <w:b/>
                <w:bCs/>
                <w:kern w:val="28"/>
                <w:sz w:val="20"/>
              </w:rPr>
              <w:t xml:space="preserve"> – </w:t>
            </w:r>
            <w:r>
              <w:rPr>
                <w:b/>
                <w:bCs/>
                <w:kern w:val="28"/>
                <w:sz w:val="20"/>
              </w:rPr>
              <w:t>238</w:t>
            </w:r>
            <w:r w:rsidR="00002842" w:rsidRPr="00454649">
              <w:rPr>
                <w:kern w:val="28"/>
                <w:sz w:val="20"/>
              </w:rPr>
              <w:tab/>
            </w:r>
            <w:r>
              <w:rPr>
                <w:kern w:val="28"/>
                <w:sz w:val="20"/>
              </w:rPr>
              <w:t>EARTH EXPLORATION–SATELLITE (passive</w:t>
            </w:r>
            <w:r w:rsidR="00580B0D">
              <w:rPr>
                <w:kern w:val="28"/>
                <w:sz w:val="20"/>
              </w:rPr>
              <w:t>)  563AA</w:t>
            </w:r>
          </w:p>
          <w:p w14:paraId="569319FF" w14:textId="1A96ECD0" w:rsidR="00002842" w:rsidRPr="00454649" w:rsidRDefault="00B37DB2" w:rsidP="00B37DB2">
            <w:pPr>
              <w:pStyle w:val="Item"/>
              <w:keepNext/>
              <w:tabs>
                <w:tab w:val="left" w:pos="2303"/>
              </w:tabs>
              <w:spacing w:before="0"/>
              <w:ind w:left="2728" w:hanging="2728"/>
              <w:rPr>
                <w:kern w:val="28"/>
                <w:sz w:val="20"/>
              </w:rPr>
            </w:pPr>
            <w:r w:rsidRPr="00454649">
              <w:rPr>
                <w:kern w:val="28"/>
                <w:sz w:val="20"/>
              </w:rPr>
              <w:tab/>
              <w:t>FIXED</w:t>
            </w:r>
            <w:r>
              <w:rPr>
                <w:kern w:val="28"/>
                <w:sz w:val="20"/>
              </w:rPr>
              <w:t xml:space="preserve"> </w:t>
            </w:r>
          </w:p>
          <w:p w14:paraId="64592CAB" w14:textId="67969B19" w:rsidR="00002842" w:rsidRDefault="00580B0D" w:rsidP="00B37DB2">
            <w:pPr>
              <w:pStyle w:val="Item"/>
              <w:keepNext/>
              <w:tabs>
                <w:tab w:val="left" w:pos="2303"/>
              </w:tabs>
              <w:spacing w:before="0"/>
              <w:ind w:left="2728" w:hanging="2728"/>
              <w:rPr>
                <w:kern w:val="28"/>
                <w:sz w:val="20"/>
              </w:rPr>
            </w:pPr>
            <w:r>
              <w:rPr>
                <w:kern w:val="28"/>
                <w:sz w:val="20"/>
              </w:rPr>
              <w:tab/>
              <w:t>FIXED</w:t>
            </w:r>
            <w:r w:rsidR="009E7DFD">
              <w:rPr>
                <w:kern w:val="28"/>
                <w:sz w:val="20"/>
              </w:rPr>
              <w:t>–</w:t>
            </w:r>
            <w:proofErr w:type="gramStart"/>
            <w:r w:rsidR="009E7DFD">
              <w:rPr>
                <w:kern w:val="28"/>
                <w:sz w:val="20"/>
              </w:rPr>
              <w:t xml:space="preserve">SATELLITE  </w:t>
            </w:r>
            <w:r w:rsidR="00002842">
              <w:rPr>
                <w:kern w:val="28"/>
                <w:sz w:val="20"/>
              </w:rPr>
              <w:t>(</w:t>
            </w:r>
            <w:proofErr w:type="gramEnd"/>
            <w:r>
              <w:rPr>
                <w:kern w:val="28"/>
                <w:sz w:val="20"/>
              </w:rPr>
              <w:t>space-to-</w:t>
            </w:r>
            <w:r w:rsidR="00002842">
              <w:rPr>
                <w:kern w:val="28"/>
                <w:sz w:val="20"/>
              </w:rPr>
              <w:t>Earth)</w:t>
            </w:r>
          </w:p>
          <w:p w14:paraId="22EBC12B" w14:textId="77777777" w:rsidR="00002842" w:rsidRDefault="00002842" w:rsidP="00B37DB2">
            <w:pPr>
              <w:pStyle w:val="Item"/>
              <w:keepNext/>
              <w:tabs>
                <w:tab w:val="left" w:pos="2303"/>
              </w:tabs>
              <w:spacing w:before="0"/>
              <w:ind w:left="2728" w:hanging="2728"/>
              <w:rPr>
                <w:kern w:val="28"/>
                <w:sz w:val="20"/>
              </w:rPr>
            </w:pPr>
            <w:r>
              <w:rPr>
                <w:kern w:val="28"/>
                <w:sz w:val="20"/>
              </w:rPr>
              <w:tab/>
              <w:t>MOBILE</w:t>
            </w:r>
          </w:p>
          <w:p w14:paraId="495E5A73" w14:textId="764D04A2" w:rsidR="00002842" w:rsidRPr="00713C6C" w:rsidRDefault="00002842" w:rsidP="00B37DB2">
            <w:pPr>
              <w:pStyle w:val="Item"/>
              <w:keepNext/>
              <w:tabs>
                <w:tab w:val="left" w:pos="2303"/>
              </w:tabs>
              <w:spacing w:before="0"/>
              <w:ind w:left="2728" w:hanging="2728"/>
              <w:rPr>
                <w:kern w:val="28"/>
                <w:sz w:val="20"/>
              </w:rPr>
            </w:pPr>
            <w:r w:rsidRPr="00713C6C">
              <w:rPr>
                <w:kern w:val="28"/>
                <w:sz w:val="20"/>
              </w:rPr>
              <w:tab/>
            </w:r>
            <w:r w:rsidR="00580B0D">
              <w:rPr>
                <w:kern w:val="28"/>
                <w:sz w:val="20"/>
              </w:rPr>
              <w:t>SPACE RESEARCH (passive)</w:t>
            </w:r>
          </w:p>
          <w:p w14:paraId="43C0C0B9" w14:textId="77777777" w:rsidR="00002842" w:rsidRPr="00713C6C" w:rsidRDefault="00002842" w:rsidP="00B37DB2">
            <w:pPr>
              <w:pStyle w:val="Item"/>
              <w:keepNext/>
              <w:tabs>
                <w:tab w:val="left" w:pos="2303"/>
              </w:tabs>
              <w:spacing w:before="0"/>
              <w:ind w:left="2728" w:hanging="2728"/>
              <w:rPr>
                <w:kern w:val="28"/>
                <w:sz w:val="20"/>
              </w:rPr>
            </w:pPr>
          </w:p>
          <w:p w14:paraId="54AE55F8" w14:textId="77777777" w:rsidR="00002842" w:rsidRPr="00713C6C" w:rsidRDefault="00002842" w:rsidP="00B37DB2">
            <w:pPr>
              <w:pStyle w:val="Item"/>
              <w:keepNext/>
              <w:tabs>
                <w:tab w:val="left" w:pos="2303"/>
              </w:tabs>
              <w:spacing w:before="0"/>
              <w:ind w:left="2728" w:hanging="2728"/>
              <w:rPr>
                <w:kern w:val="28"/>
                <w:sz w:val="20"/>
              </w:rPr>
            </w:pPr>
          </w:p>
          <w:p w14:paraId="3F24DFFD" w14:textId="77777777" w:rsidR="00002842" w:rsidRDefault="00002842" w:rsidP="00B37DB2">
            <w:pPr>
              <w:pStyle w:val="Item"/>
              <w:keepNext/>
              <w:tabs>
                <w:tab w:val="left" w:pos="2303"/>
              </w:tabs>
              <w:spacing w:before="0"/>
              <w:ind w:left="2728" w:hanging="2728"/>
              <w:rPr>
                <w:kern w:val="28"/>
                <w:sz w:val="20"/>
              </w:rPr>
            </w:pPr>
          </w:p>
          <w:p w14:paraId="7A9525AB" w14:textId="77777777" w:rsidR="006A7F52" w:rsidRDefault="006A7F52" w:rsidP="00B37DB2">
            <w:pPr>
              <w:pStyle w:val="Item"/>
              <w:keepNext/>
              <w:tabs>
                <w:tab w:val="left" w:pos="2303"/>
              </w:tabs>
              <w:spacing w:before="0"/>
              <w:ind w:left="2728" w:hanging="2728"/>
              <w:rPr>
                <w:kern w:val="28"/>
                <w:sz w:val="20"/>
              </w:rPr>
            </w:pPr>
          </w:p>
          <w:p w14:paraId="04B1BF09" w14:textId="4A7B6316" w:rsidR="00002842" w:rsidRPr="00713C6C" w:rsidRDefault="00002842" w:rsidP="00B37DB2">
            <w:pPr>
              <w:pStyle w:val="Item"/>
              <w:keepNext/>
              <w:tabs>
                <w:tab w:val="left" w:pos="2303"/>
              </w:tabs>
              <w:spacing w:before="0"/>
              <w:ind w:left="2728" w:hanging="2728"/>
              <w:rPr>
                <w:kern w:val="28"/>
                <w:sz w:val="20"/>
              </w:rPr>
            </w:pPr>
            <w:r w:rsidRPr="00713C6C">
              <w:rPr>
                <w:kern w:val="28"/>
                <w:sz w:val="20"/>
              </w:rPr>
              <w:tab/>
            </w:r>
            <w:r w:rsidR="008023B5">
              <w:rPr>
                <w:kern w:val="28"/>
                <w:sz w:val="20"/>
              </w:rPr>
              <w:t>563A  563B</w:t>
            </w:r>
          </w:p>
        </w:tc>
        <w:tc>
          <w:tcPr>
            <w:tcW w:w="2825" w:type="dxa"/>
          </w:tcPr>
          <w:p w14:paraId="31FA72BE" w14:textId="58BD9686" w:rsidR="00002842" w:rsidRPr="00586A4E" w:rsidRDefault="008023B5" w:rsidP="00B37DB2">
            <w:pPr>
              <w:pStyle w:val="Item"/>
              <w:keepNext/>
              <w:spacing w:before="0"/>
              <w:ind w:hanging="709"/>
              <w:rPr>
                <w:b/>
                <w:bCs/>
                <w:kern w:val="28"/>
                <w:sz w:val="20"/>
              </w:rPr>
            </w:pPr>
            <w:r>
              <w:rPr>
                <w:b/>
                <w:bCs/>
                <w:kern w:val="28"/>
                <w:sz w:val="20"/>
              </w:rPr>
              <w:t>235</w:t>
            </w:r>
            <w:r w:rsidR="00002842">
              <w:rPr>
                <w:b/>
                <w:bCs/>
                <w:kern w:val="28"/>
                <w:sz w:val="20"/>
              </w:rPr>
              <w:t xml:space="preserve"> – </w:t>
            </w:r>
            <w:r>
              <w:rPr>
                <w:b/>
                <w:bCs/>
                <w:kern w:val="28"/>
                <w:sz w:val="20"/>
              </w:rPr>
              <w:t>238</w:t>
            </w:r>
          </w:p>
          <w:p w14:paraId="679C80A4" w14:textId="0AB6B1AC" w:rsidR="008023B5" w:rsidRDefault="008023B5" w:rsidP="00B37DB2">
            <w:pPr>
              <w:pStyle w:val="Item"/>
              <w:keepNext/>
              <w:spacing w:before="0"/>
              <w:ind w:hanging="709"/>
              <w:rPr>
                <w:kern w:val="28"/>
                <w:sz w:val="20"/>
              </w:rPr>
            </w:pPr>
            <w:r>
              <w:rPr>
                <w:kern w:val="28"/>
                <w:sz w:val="20"/>
              </w:rPr>
              <w:t>EARTH EXPLORATION–SATELLITE (passive)  563AA</w:t>
            </w:r>
          </w:p>
          <w:p w14:paraId="7010BEE2" w14:textId="7C4469D1" w:rsidR="00002842" w:rsidRPr="00586A4E" w:rsidRDefault="00002842" w:rsidP="00B37DB2">
            <w:pPr>
              <w:pStyle w:val="Item"/>
              <w:keepNext/>
              <w:spacing w:before="0"/>
              <w:ind w:hanging="709"/>
              <w:rPr>
                <w:kern w:val="28"/>
                <w:sz w:val="20"/>
              </w:rPr>
            </w:pPr>
            <w:r w:rsidRPr="00586A4E">
              <w:rPr>
                <w:kern w:val="28"/>
                <w:sz w:val="20"/>
              </w:rPr>
              <w:t>FIXED</w:t>
            </w:r>
          </w:p>
          <w:p w14:paraId="4D77D877" w14:textId="7AA897AB" w:rsidR="00002842" w:rsidRDefault="00002842" w:rsidP="00B37DB2">
            <w:pPr>
              <w:pStyle w:val="Item"/>
              <w:keepNext/>
              <w:spacing w:before="0"/>
              <w:ind w:left="456" w:hanging="456"/>
              <w:rPr>
                <w:kern w:val="28"/>
                <w:sz w:val="20"/>
              </w:rPr>
            </w:pPr>
            <w:r>
              <w:rPr>
                <w:kern w:val="28"/>
                <w:sz w:val="20"/>
              </w:rPr>
              <w:t>FIXED–SATELLITE (</w:t>
            </w:r>
            <w:r w:rsidR="008023B5">
              <w:rPr>
                <w:kern w:val="28"/>
                <w:sz w:val="20"/>
              </w:rPr>
              <w:t>space-to-</w:t>
            </w:r>
            <w:r>
              <w:rPr>
                <w:kern w:val="28"/>
                <w:sz w:val="20"/>
              </w:rPr>
              <w:t>Earth)</w:t>
            </w:r>
          </w:p>
          <w:p w14:paraId="7943E942" w14:textId="77777777" w:rsidR="00002842" w:rsidRDefault="00002842" w:rsidP="00B37DB2">
            <w:pPr>
              <w:pStyle w:val="Item"/>
              <w:keepNext/>
              <w:spacing w:before="0"/>
              <w:ind w:left="456" w:hanging="456"/>
              <w:rPr>
                <w:kern w:val="28"/>
                <w:sz w:val="20"/>
              </w:rPr>
            </w:pPr>
            <w:r>
              <w:rPr>
                <w:kern w:val="28"/>
                <w:sz w:val="20"/>
              </w:rPr>
              <w:t>MOBILE</w:t>
            </w:r>
          </w:p>
          <w:p w14:paraId="217B37E7" w14:textId="4FC28E62" w:rsidR="006A7F52" w:rsidRDefault="006A7F52" w:rsidP="00B37DB2">
            <w:pPr>
              <w:pStyle w:val="Item"/>
              <w:keepNext/>
              <w:spacing w:before="0"/>
              <w:ind w:hanging="709"/>
              <w:rPr>
                <w:kern w:val="28"/>
                <w:sz w:val="20"/>
              </w:rPr>
            </w:pPr>
            <w:r>
              <w:rPr>
                <w:kern w:val="28"/>
                <w:sz w:val="20"/>
              </w:rPr>
              <w:t>SPACE RESEARCH (passive)</w:t>
            </w:r>
          </w:p>
          <w:p w14:paraId="08D8785C" w14:textId="77777777" w:rsidR="00002842" w:rsidRDefault="00002842" w:rsidP="00B37DB2">
            <w:pPr>
              <w:pStyle w:val="Item"/>
              <w:keepNext/>
              <w:spacing w:before="0"/>
              <w:ind w:hanging="709"/>
              <w:rPr>
                <w:kern w:val="28"/>
                <w:sz w:val="20"/>
              </w:rPr>
            </w:pPr>
          </w:p>
          <w:p w14:paraId="738E053C" w14:textId="0CD46034" w:rsidR="00002842" w:rsidRPr="00AE0C2C" w:rsidRDefault="006A7F52" w:rsidP="00B37DB2">
            <w:pPr>
              <w:pStyle w:val="Item"/>
              <w:keepNext/>
              <w:spacing w:before="0"/>
              <w:ind w:hanging="709"/>
              <w:rPr>
                <w:sz w:val="20"/>
              </w:rPr>
            </w:pPr>
            <w:r>
              <w:rPr>
                <w:kern w:val="28"/>
                <w:sz w:val="20"/>
              </w:rPr>
              <w:t>563A  563B</w:t>
            </w:r>
          </w:p>
        </w:tc>
      </w:tr>
      <w:tr w:rsidR="00D30D80" w:rsidRPr="00AE0C2C" w14:paraId="17AB47E4" w14:textId="77777777" w:rsidTr="00D30D80">
        <w:tc>
          <w:tcPr>
            <w:tcW w:w="6304" w:type="dxa"/>
          </w:tcPr>
          <w:p w14:paraId="764624FE" w14:textId="630DB718" w:rsidR="00D30D80" w:rsidRPr="00454649" w:rsidRDefault="00583DED" w:rsidP="002151D8">
            <w:pPr>
              <w:pStyle w:val="Item"/>
              <w:tabs>
                <w:tab w:val="left" w:pos="2303"/>
              </w:tabs>
              <w:spacing w:before="0"/>
              <w:ind w:hanging="709"/>
              <w:rPr>
                <w:kern w:val="28"/>
                <w:sz w:val="20"/>
              </w:rPr>
            </w:pPr>
            <w:r>
              <w:rPr>
                <w:b/>
                <w:bCs/>
                <w:kern w:val="28"/>
                <w:sz w:val="20"/>
              </w:rPr>
              <w:t>238</w:t>
            </w:r>
            <w:r w:rsidR="00D30D80" w:rsidRPr="00713C6C">
              <w:rPr>
                <w:b/>
                <w:bCs/>
                <w:kern w:val="28"/>
                <w:sz w:val="20"/>
              </w:rPr>
              <w:t xml:space="preserve"> – </w:t>
            </w:r>
            <w:r>
              <w:rPr>
                <w:b/>
                <w:bCs/>
                <w:kern w:val="28"/>
                <w:sz w:val="20"/>
              </w:rPr>
              <w:t>239.2</w:t>
            </w:r>
            <w:r w:rsidR="00D30D80" w:rsidRPr="00454649">
              <w:rPr>
                <w:kern w:val="28"/>
                <w:sz w:val="20"/>
              </w:rPr>
              <w:tab/>
              <w:t>FIXED</w:t>
            </w:r>
          </w:p>
          <w:p w14:paraId="7C062572" w14:textId="734801A2" w:rsidR="00D30D80" w:rsidRDefault="00D30D80" w:rsidP="002151D8">
            <w:pPr>
              <w:pStyle w:val="Item"/>
              <w:keepNext/>
              <w:tabs>
                <w:tab w:val="left" w:pos="2303"/>
              </w:tabs>
              <w:spacing w:before="0"/>
              <w:ind w:left="2728" w:hanging="2728"/>
              <w:rPr>
                <w:kern w:val="28"/>
                <w:sz w:val="20"/>
              </w:rPr>
            </w:pPr>
            <w:r w:rsidRPr="00454649">
              <w:rPr>
                <w:kern w:val="28"/>
                <w:sz w:val="20"/>
              </w:rPr>
              <w:tab/>
              <w:t>FIXED</w:t>
            </w:r>
            <w:r>
              <w:rPr>
                <w:kern w:val="28"/>
                <w:sz w:val="20"/>
              </w:rPr>
              <w:t>–SATELLITE  (</w:t>
            </w:r>
            <w:r w:rsidR="00583DED">
              <w:rPr>
                <w:kern w:val="28"/>
                <w:sz w:val="20"/>
              </w:rPr>
              <w:t>space-to-</w:t>
            </w:r>
            <w:r>
              <w:rPr>
                <w:kern w:val="28"/>
                <w:sz w:val="20"/>
              </w:rPr>
              <w:t>Earth)</w:t>
            </w:r>
          </w:p>
          <w:p w14:paraId="722EA350" w14:textId="77777777" w:rsidR="00D30D80" w:rsidRDefault="00D30D80" w:rsidP="002151D8">
            <w:pPr>
              <w:pStyle w:val="Item"/>
              <w:tabs>
                <w:tab w:val="left" w:pos="2303"/>
              </w:tabs>
              <w:spacing w:before="0"/>
              <w:ind w:left="2728" w:hanging="2728"/>
              <w:rPr>
                <w:kern w:val="28"/>
                <w:sz w:val="20"/>
              </w:rPr>
            </w:pPr>
            <w:r>
              <w:rPr>
                <w:kern w:val="28"/>
                <w:sz w:val="20"/>
              </w:rPr>
              <w:tab/>
              <w:t>MOBILE</w:t>
            </w:r>
          </w:p>
          <w:p w14:paraId="61B79335" w14:textId="4EC850B5" w:rsidR="00583DED" w:rsidRDefault="00583DED" w:rsidP="002151D8">
            <w:pPr>
              <w:pStyle w:val="Item"/>
              <w:tabs>
                <w:tab w:val="left" w:pos="2303"/>
              </w:tabs>
              <w:spacing w:before="0"/>
              <w:ind w:left="2728" w:hanging="2728"/>
              <w:rPr>
                <w:kern w:val="28"/>
                <w:sz w:val="20"/>
              </w:rPr>
            </w:pPr>
            <w:r>
              <w:rPr>
                <w:kern w:val="28"/>
                <w:sz w:val="20"/>
              </w:rPr>
              <w:tab/>
            </w:r>
            <w:r w:rsidR="00717DC9">
              <w:rPr>
                <w:kern w:val="28"/>
                <w:sz w:val="20"/>
              </w:rPr>
              <w:t>RADIOLOCATION</w:t>
            </w:r>
          </w:p>
          <w:p w14:paraId="57CD48AE" w14:textId="2C8EC5DD" w:rsidR="00717DC9" w:rsidRDefault="00717DC9" w:rsidP="002151D8">
            <w:pPr>
              <w:pStyle w:val="Item"/>
              <w:tabs>
                <w:tab w:val="left" w:pos="2303"/>
              </w:tabs>
              <w:spacing w:before="0"/>
              <w:ind w:left="2728" w:hanging="2728"/>
              <w:rPr>
                <w:kern w:val="28"/>
                <w:sz w:val="20"/>
              </w:rPr>
            </w:pPr>
            <w:r>
              <w:rPr>
                <w:kern w:val="28"/>
                <w:sz w:val="20"/>
              </w:rPr>
              <w:tab/>
              <w:t>RADIONAVIGATION</w:t>
            </w:r>
          </w:p>
          <w:p w14:paraId="54EFF506" w14:textId="6AA7B026" w:rsidR="00D30D80" w:rsidRPr="00713C6C" w:rsidRDefault="00717DC9" w:rsidP="00BA65A5">
            <w:pPr>
              <w:pStyle w:val="Item"/>
              <w:tabs>
                <w:tab w:val="left" w:pos="2303"/>
              </w:tabs>
              <w:spacing w:before="0"/>
              <w:ind w:left="2728" w:hanging="2728"/>
              <w:rPr>
                <w:kern w:val="28"/>
                <w:sz w:val="20"/>
              </w:rPr>
            </w:pPr>
            <w:r>
              <w:rPr>
                <w:kern w:val="28"/>
                <w:sz w:val="20"/>
              </w:rPr>
              <w:tab/>
              <w:t>RADIONAVIGATION – SATELLITE</w:t>
            </w:r>
          </w:p>
        </w:tc>
        <w:tc>
          <w:tcPr>
            <w:tcW w:w="2825" w:type="dxa"/>
          </w:tcPr>
          <w:p w14:paraId="1497BBDA" w14:textId="5C7097D9" w:rsidR="00D30D80" w:rsidRPr="00586A4E" w:rsidRDefault="00717DC9" w:rsidP="002151D8">
            <w:pPr>
              <w:pStyle w:val="Item"/>
              <w:spacing w:before="0"/>
              <w:ind w:hanging="709"/>
              <w:rPr>
                <w:b/>
                <w:bCs/>
                <w:kern w:val="28"/>
                <w:sz w:val="20"/>
              </w:rPr>
            </w:pPr>
            <w:r>
              <w:rPr>
                <w:b/>
                <w:bCs/>
                <w:kern w:val="28"/>
                <w:sz w:val="20"/>
              </w:rPr>
              <w:t>238</w:t>
            </w:r>
            <w:r w:rsidR="00D30D80">
              <w:rPr>
                <w:b/>
                <w:bCs/>
                <w:kern w:val="28"/>
                <w:sz w:val="20"/>
              </w:rPr>
              <w:t xml:space="preserve"> – 2</w:t>
            </w:r>
            <w:r>
              <w:rPr>
                <w:b/>
                <w:bCs/>
                <w:kern w:val="28"/>
                <w:sz w:val="20"/>
              </w:rPr>
              <w:t>3</w:t>
            </w:r>
            <w:r w:rsidR="00D30D80">
              <w:rPr>
                <w:b/>
                <w:bCs/>
                <w:kern w:val="28"/>
                <w:sz w:val="20"/>
              </w:rPr>
              <w:t>9.</w:t>
            </w:r>
            <w:r>
              <w:rPr>
                <w:b/>
                <w:bCs/>
                <w:kern w:val="28"/>
                <w:sz w:val="20"/>
              </w:rPr>
              <w:t>2</w:t>
            </w:r>
          </w:p>
          <w:p w14:paraId="1C0E576A" w14:textId="77777777" w:rsidR="00D30D80" w:rsidRPr="00586A4E" w:rsidRDefault="00D30D80" w:rsidP="002151D8">
            <w:pPr>
              <w:pStyle w:val="Item"/>
              <w:spacing w:before="0"/>
              <w:ind w:hanging="709"/>
              <w:rPr>
                <w:kern w:val="28"/>
                <w:sz w:val="20"/>
              </w:rPr>
            </w:pPr>
            <w:r w:rsidRPr="00586A4E">
              <w:rPr>
                <w:kern w:val="28"/>
                <w:sz w:val="20"/>
              </w:rPr>
              <w:t>FIXED</w:t>
            </w:r>
          </w:p>
          <w:p w14:paraId="6D3C4057" w14:textId="2A403EAC" w:rsidR="00D30D80" w:rsidRDefault="00D30D80" w:rsidP="002151D8">
            <w:pPr>
              <w:pStyle w:val="Item"/>
              <w:spacing w:before="0"/>
              <w:ind w:left="456" w:hanging="456"/>
              <w:rPr>
                <w:kern w:val="28"/>
                <w:sz w:val="20"/>
              </w:rPr>
            </w:pPr>
            <w:r>
              <w:rPr>
                <w:kern w:val="28"/>
                <w:sz w:val="20"/>
              </w:rPr>
              <w:t>FIXED–SATELLITE (</w:t>
            </w:r>
            <w:r w:rsidR="00DF7650">
              <w:rPr>
                <w:kern w:val="28"/>
                <w:sz w:val="20"/>
              </w:rPr>
              <w:t>space-to-</w:t>
            </w:r>
            <w:r>
              <w:rPr>
                <w:kern w:val="28"/>
                <w:sz w:val="20"/>
              </w:rPr>
              <w:t>Earth)</w:t>
            </w:r>
          </w:p>
          <w:p w14:paraId="50A7DA65" w14:textId="77777777" w:rsidR="00D30D80" w:rsidRDefault="00D30D80" w:rsidP="002151D8">
            <w:pPr>
              <w:pStyle w:val="Item"/>
              <w:spacing w:before="0"/>
              <w:ind w:left="456" w:hanging="456"/>
              <w:rPr>
                <w:kern w:val="28"/>
                <w:sz w:val="20"/>
              </w:rPr>
            </w:pPr>
            <w:r>
              <w:rPr>
                <w:kern w:val="28"/>
                <w:sz w:val="20"/>
              </w:rPr>
              <w:t>MOBILE</w:t>
            </w:r>
          </w:p>
          <w:p w14:paraId="6931C7D4" w14:textId="0B5E1049" w:rsidR="00DF7650" w:rsidRDefault="00DF7650" w:rsidP="002151D8">
            <w:pPr>
              <w:pStyle w:val="Item"/>
              <w:spacing w:before="0"/>
              <w:ind w:hanging="709"/>
              <w:rPr>
                <w:kern w:val="28"/>
                <w:sz w:val="20"/>
              </w:rPr>
            </w:pPr>
            <w:r>
              <w:rPr>
                <w:kern w:val="28"/>
                <w:sz w:val="20"/>
              </w:rPr>
              <w:t>RADIOLOCATION</w:t>
            </w:r>
          </w:p>
          <w:p w14:paraId="6C6F75DD" w14:textId="6DFE8D05" w:rsidR="00DF7650" w:rsidRDefault="00DF7650" w:rsidP="002151D8">
            <w:pPr>
              <w:pStyle w:val="Item"/>
              <w:spacing w:before="0"/>
              <w:ind w:hanging="709"/>
              <w:rPr>
                <w:kern w:val="28"/>
                <w:sz w:val="20"/>
              </w:rPr>
            </w:pPr>
            <w:r>
              <w:rPr>
                <w:kern w:val="28"/>
                <w:sz w:val="20"/>
              </w:rPr>
              <w:t>RADIONAVIGATION</w:t>
            </w:r>
          </w:p>
          <w:p w14:paraId="76864252" w14:textId="69506140" w:rsidR="00D30D80" w:rsidRPr="00AE0C2C" w:rsidRDefault="00DF7650" w:rsidP="00DF7650">
            <w:pPr>
              <w:pStyle w:val="Item"/>
              <w:spacing w:before="0"/>
              <w:ind w:hanging="709"/>
              <w:rPr>
                <w:sz w:val="20"/>
              </w:rPr>
            </w:pPr>
            <w:r>
              <w:rPr>
                <w:kern w:val="28"/>
                <w:sz w:val="20"/>
              </w:rPr>
              <w:t>RADIONAVIGATION–SATELLITE</w:t>
            </w:r>
          </w:p>
        </w:tc>
      </w:tr>
      <w:tr w:rsidR="00DF7650" w:rsidRPr="00AE0C2C" w14:paraId="4A766BFE" w14:textId="77777777" w:rsidTr="00D30D80">
        <w:tc>
          <w:tcPr>
            <w:tcW w:w="6304" w:type="dxa"/>
          </w:tcPr>
          <w:p w14:paraId="3622EBEE" w14:textId="72BFA6B3" w:rsidR="00BA65A5" w:rsidRDefault="00DF7650" w:rsidP="00F34C31">
            <w:pPr>
              <w:pStyle w:val="Item"/>
              <w:tabs>
                <w:tab w:val="left" w:pos="2303"/>
              </w:tabs>
              <w:spacing w:before="0"/>
              <w:ind w:left="2728" w:hanging="2728"/>
              <w:rPr>
                <w:kern w:val="28"/>
                <w:sz w:val="20"/>
              </w:rPr>
            </w:pPr>
            <w:r>
              <w:rPr>
                <w:b/>
                <w:bCs/>
                <w:kern w:val="28"/>
                <w:sz w:val="20"/>
              </w:rPr>
              <w:t>239.2</w:t>
            </w:r>
            <w:r w:rsidRPr="00713C6C">
              <w:rPr>
                <w:b/>
                <w:bCs/>
                <w:kern w:val="28"/>
                <w:sz w:val="20"/>
              </w:rPr>
              <w:t xml:space="preserve"> – </w:t>
            </w:r>
            <w:r>
              <w:rPr>
                <w:b/>
                <w:bCs/>
                <w:kern w:val="28"/>
                <w:sz w:val="20"/>
              </w:rPr>
              <w:t>240</w:t>
            </w:r>
            <w:r w:rsidRPr="00454649">
              <w:rPr>
                <w:kern w:val="28"/>
                <w:sz w:val="20"/>
              </w:rPr>
              <w:tab/>
            </w:r>
            <w:r w:rsidR="00BA65A5">
              <w:rPr>
                <w:kern w:val="28"/>
                <w:sz w:val="20"/>
              </w:rPr>
              <w:t>EARTH EXPLORATION – SATELLITE (passive)</w:t>
            </w:r>
          </w:p>
          <w:p w14:paraId="562B7066" w14:textId="77777777" w:rsidR="00DF7650" w:rsidRDefault="00DF7650" w:rsidP="00F34C31">
            <w:pPr>
              <w:pStyle w:val="Item"/>
              <w:tabs>
                <w:tab w:val="left" w:pos="2303"/>
              </w:tabs>
              <w:spacing w:before="0"/>
              <w:ind w:left="2728" w:hanging="2728"/>
              <w:rPr>
                <w:kern w:val="28"/>
                <w:sz w:val="20"/>
              </w:rPr>
            </w:pPr>
            <w:r w:rsidRPr="00454649">
              <w:rPr>
                <w:kern w:val="28"/>
                <w:sz w:val="20"/>
              </w:rPr>
              <w:tab/>
              <w:t>FIXED</w:t>
            </w:r>
            <w:r>
              <w:rPr>
                <w:kern w:val="28"/>
                <w:sz w:val="20"/>
              </w:rPr>
              <w:t>–SATELLITE  (space-to-Earth)</w:t>
            </w:r>
          </w:p>
          <w:p w14:paraId="6DBF7005" w14:textId="77777777" w:rsidR="00DF7650" w:rsidRDefault="00DF7650" w:rsidP="00F34C31">
            <w:pPr>
              <w:pStyle w:val="Item"/>
              <w:tabs>
                <w:tab w:val="left" w:pos="2303"/>
              </w:tabs>
              <w:spacing w:before="0"/>
              <w:ind w:left="2728" w:hanging="2728"/>
              <w:rPr>
                <w:kern w:val="28"/>
                <w:sz w:val="20"/>
              </w:rPr>
            </w:pPr>
            <w:r>
              <w:rPr>
                <w:kern w:val="28"/>
                <w:sz w:val="20"/>
              </w:rPr>
              <w:tab/>
              <w:t>RADIOLOCATION</w:t>
            </w:r>
          </w:p>
          <w:p w14:paraId="6439714A" w14:textId="77777777" w:rsidR="00DF7650" w:rsidRDefault="00DF7650" w:rsidP="00F34C31">
            <w:pPr>
              <w:pStyle w:val="Item"/>
              <w:tabs>
                <w:tab w:val="left" w:pos="2303"/>
              </w:tabs>
              <w:spacing w:before="0"/>
              <w:ind w:left="2728" w:hanging="2728"/>
              <w:rPr>
                <w:kern w:val="28"/>
                <w:sz w:val="20"/>
              </w:rPr>
            </w:pPr>
            <w:r>
              <w:rPr>
                <w:kern w:val="28"/>
                <w:sz w:val="20"/>
              </w:rPr>
              <w:tab/>
              <w:t>RADIONAVIGATION</w:t>
            </w:r>
          </w:p>
          <w:p w14:paraId="6A2A83AE" w14:textId="0FB71D4F" w:rsidR="00DF7650" w:rsidRPr="00713C6C" w:rsidRDefault="00DF7650" w:rsidP="00F34C31">
            <w:pPr>
              <w:pStyle w:val="Item"/>
              <w:tabs>
                <w:tab w:val="left" w:pos="2303"/>
              </w:tabs>
              <w:spacing w:before="0"/>
              <w:ind w:left="2728" w:hanging="2728"/>
              <w:rPr>
                <w:kern w:val="28"/>
                <w:sz w:val="20"/>
              </w:rPr>
            </w:pPr>
            <w:r>
              <w:rPr>
                <w:kern w:val="28"/>
                <w:sz w:val="20"/>
              </w:rPr>
              <w:tab/>
              <w:t>RADIONAVIGATION – SATELLITE</w:t>
            </w:r>
          </w:p>
        </w:tc>
        <w:tc>
          <w:tcPr>
            <w:tcW w:w="2825" w:type="dxa"/>
          </w:tcPr>
          <w:p w14:paraId="7300A724" w14:textId="115ABC11" w:rsidR="00DF7650" w:rsidRPr="00586A4E" w:rsidRDefault="00DF7650" w:rsidP="00F34C31">
            <w:pPr>
              <w:pStyle w:val="Item"/>
              <w:spacing w:before="0"/>
              <w:ind w:hanging="709"/>
              <w:rPr>
                <w:b/>
                <w:bCs/>
                <w:kern w:val="28"/>
                <w:sz w:val="20"/>
              </w:rPr>
            </w:pPr>
            <w:r>
              <w:rPr>
                <w:b/>
                <w:bCs/>
                <w:kern w:val="28"/>
                <w:sz w:val="20"/>
              </w:rPr>
              <w:t>23</w:t>
            </w:r>
            <w:r w:rsidR="00BA65A5">
              <w:rPr>
                <w:b/>
                <w:bCs/>
                <w:kern w:val="28"/>
                <w:sz w:val="20"/>
              </w:rPr>
              <w:t>9.2</w:t>
            </w:r>
            <w:r>
              <w:rPr>
                <w:b/>
                <w:bCs/>
                <w:kern w:val="28"/>
                <w:sz w:val="20"/>
              </w:rPr>
              <w:t xml:space="preserve"> – 2</w:t>
            </w:r>
            <w:r w:rsidR="00BA65A5">
              <w:rPr>
                <w:b/>
                <w:bCs/>
                <w:kern w:val="28"/>
                <w:sz w:val="20"/>
              </w:rPr>
              <w:t>40</w:t>
            </w:r>
          </w:p>
          <w:p w14:paraId="10ADF8FD" w14:textId="4AB93AB1" w:rsidR="00BA65A5" w:rsidRDefault="00BA65A5" w:rsidP="00F34C31">
            <w:pPr>
              <w:pStyle w:val="Item"/>
              <w:spacing w:before="0"/>
              <w:ind w:hanging="709"/>
              <w:rPr>
                <w:kern w:val="28"/>
                <w:sz w:val="20"/>
              </w:rPr>
            </w:pPr>
            <w:r>
              <w:rPr>
                <w:kern w:val="28"/>
                <w:sz w:val="20"/>
              </w:rPr>
              <w:t xml:space="preserve">EARTH EXPLORATION–SATELLITE (passive)  </w:t>
            </w:r>
          </w:p>
          <w:p w14:paraId="1203570D" w14:textId="77777777" w:rsidR="00BA65A5" w:rsidRDefault="00BA65A5" w:rsidP="00F34C31">
            <w:pPr>
              <w:pStyle w:val="Item"/>
              <w:spacing w:before="0"/>
              <w:ind w:left="456" w:hanging="456"/>
              <w:rPr>
                <w:kern w:val="28"/>
                <w:sz w:val="20"/>
              </w:rPr>
            </w:pPr>
            <w:r>
              <w:rPr>
                <w:kern w:val="28"/>
                <w:sz w:val="20"/>
              </w:rPr>
              <w:t>FIXED–SATELLITE (space-to-Earth)</w:t>
            </w:r>
          </w:p>
          <w:p w14:paraId="6533D9FE" w14:textId="77777777" w:rsidR="002314B6" w:rsidRDefault="002314B6" w:rsidP="00F34C31">
            <w:pPr>
              <w:pStyle w:val="Item"/>
              <w:spacing w:before="0"/>
              <w:ind w:hanging="709"/>
              <w:rPr>
                <w:kern w:val="28"/>
                <w:sz w:val="20"/>
              </w:rPr>
            </w:pPr>
            <w:r>
              <w:rPr>
                <w:kern w:val="28"/>
                <w:sz w:val="20"/>
              </w:rPr>
              <w:t>RADIOLOCATION</w:t>
            </w:r>
          </w:p>
          <w:p w14:paraId="113EC077" w14:textId="77777777" w:rsidR="002314B6" w:rsidRDefault="002314B6" w:rsidP="00F34C31">
            <w:pPr>
              <w:pStyle w:val="Item"/>
              <w:spacing w:before="0"/>
              <w:ind w:hanging="709"/>
              <w:rPr>
                <w:kern w:val="28"/>
                <w:sz w:val="20"/>
              </w:rPr>
            </w:pPr>
            <w:r>
              <w:rPr>
                <w:kern w:val="28"/>
                <w:sz w:val="20"/>
              </w:rPr>
              <w:t>RADIONAVIGATION</w:t>
            </w:r>
          </w:p>
          <w:p w14:paraId="2EBE0299" w14:textId="2F6A4AE1" w:rsidR="00DF7650" w:rsidRPr="00AE0C2C" w:rsidRDefault="002314B6" w:rsidP="00F34C31">
            <w:pPr>
              <w:pStyle w:val="Item"/>
              <w:spacing w:before="0"/>
              <w:ind w:hanging="709"/>
              <w:rPr>
                <w:sz w:val="20"/>
              </w:rPr>
            </w:pPr>
            <w:r>
              <w:rPr>
                <w:kern w:val="28"/>
                <w:sz w:val="20"/>
              </w:rPr>
              <w:t>RADIONAVIGATION–SATELLITE</w:t>
            </w:r>
          </w:p>
        </w:tc>
      </w:tr>
    </w:tbl>
    <w:p w14:paraId="160CCD59" w14:textId="30A1D73D" w:rsidR="00D52534" w:rsidRDefault="00D52534" w:rsidP="00D52534">
      <w:pPr>
        <w:pStyle w:val="ItemHead"/>
      </w:pPr>
      <w:r>
        <w:t>1</w:t>
      </w:r>
      <w:r w:rsidR="00B37DB2">
        <w:t>2</w:t>
      </w:r>
      <w:r w:rsidR="00AD6147">
        <w:t>5</w:t>
      </w:r>
      <w:r>
        <w:t xml:space="preserve">  Part 2–Table of Frequency Band Allocations (subheading before the table item dealing with the </w:t>
      </w:r>
      <w:r w:rsidR="00B25062">
        <w:t>240</w:t>
      </w:r>
      <w:r>
        <w:t xml:space="preserve"> – </w:t>
      </w:r>
      <w:r w:rsidR="00B25062">
        <w:t>241</w:t>
      </w:r>
      <w:r>
        <w:t xml:space="preserve"> GHz frequency band)</w:t>
      </w:r>
    </w:p>
    <w:p w14:paraId="042E9997" w14:textId="6DD8310A" w:rsidR="00D52534" w:rsidRDefault="00D52534" w:rsidP="00D52534">
      <w:pPr>
        <w:pStyle w:val="Item"/>
        <w:spacing w:after="120"/>
      </w:pPr>
      <w:r>
        <w:t>Omit ‘</w:t>
      </w:r>
      <w:r>
        <w:rPr>
          <w:b/>
          <w:bCs/>
        </w:rPr>
        <w:t>2</w:t>
      </w:r>
      <w:r w:rsidR="00B25062">
        <w:rPr>
          <w:b/>
          <w:bCs/>
        </w:rPr>
        <w:t>31</w:t>
      </w:r>
      <w:r>
        <w:rPr>
          <w:b/>
          <w:bCs/>
        </w:rPr>
        <w:t>.</w:t>
      </w:r>
      <w:r w:rsidR="00B25062">
        <w:rPr>
          <w:b/>
          <w:bCs/>
        </w:rPr>
        <w:t>5</w:t>
      </w:r>
      <w:r>
        <w:t>’, substitute ‘</w:t>
      </w:r>
      <w:r>
        <w:rPr>
          <w:b/>
          <w:bCs/>
        </w:rPr>
        <w:t>2</w:t>
      </w:r>
      <w:r w:rsidR="00B25062">
        <w:rPr>
          <w:b/>
          <w:bCs/>
        </w:rPr>
        <w:t>40</w:t>
      </w:r>
      <w:r>
        <w:t>’.</w:t>
      </w:r>
    </w:p>
    <w:p w14:paraId="2DAB850E" w14:textId="3110FA24" w:rsidR="008F1AB1" w:rsidRDefault="008F1AB1" w:rsidP="008F1AB1">
      <w:pPr>
        <w:pStyle w:val="ItemHead"/>
      </w:pPr>
      <w:r>
        <w:t>1</w:t>
      </w:r>
      <w:r w:rsidR="00B37DB2">
        <w:t>2</w:t>
      </w:r>
      <w:r w:rsidR="00AD6147">
        <w:t>6</w:t>
      </w:r>
      <w:r>
        <w:t xml:space="preserve">  Part 2–Table of Frequency Band Allocations (table items dealing with the 240 – 241 GHz frequency band</w:t>
      </w:r>
      <w:r w:rsidR="005C7EFE">
        <w:t xml:space="preserve"> and</w:t>
      </w:r>
      <w:r>
        <w:t xml:space="preserve"> the 241 – 248 GHz frequency ban</w:t>
      </w:r>
      <w:r w:rsidR="00B25062">
        <w:t>d</w:t>
      </w:r>
      <w:r>
        <w:t>)</w:t>
      </w:r>
    </w:p>
    <w:p w14:paraId="281C41D4" w14:textId="4372A9F9" w:rsidR="008F1AB1" w:rsidRPr="00EE22AF" w:rsidRDefault="008F1AB1" w:rsidP="008F1AB1">
      <w:pPr>
        <w:pStyle w:val="Item"/>
      </w:pPr>
      <w:r>
        <w:t>Omit the table item</w:t>
      </w:r>
      <w:r w:rsidR="005C7EFE">
        <w:t>s</w:t>
      </w:r>
      <w:r>
        <w:t>, substitute:</w:t>
      </w:r>
    </w:p>
    <w:p w14:paraId="5F163064" w14:textId="77777777" w:rsidR="008F1AB1" w:rsidRDefault="008F1AB1" w:rsidP="008F1AB1">
      <w:pPr>
        <w:spacing w:after="0"/>
        <w:jc w:val="center"/>
        <w:rPr>
          <w:rFonts w:ascii="Times New Roman" w:hAnsi="Times New Roman" w:cs="Times New Roman"/>
          <w:b/>
          <w:sz w:val="20"/>
          <w:szCs w:val="20"/>
        </w:rPr>
      </w:pPr>
      <w:r>
        <w:rPr>
          <w:rFonts w:ascii="Times New Roman" w:hAnsi="Times New Roman" w:cs="Times New Roman"/>
          <w:b/>
          <w:sz w:val="20"/>
          <w:szCs w:val="20"/>
        </w:rPr>
        <w:t>G</w:t>
      </w:r>
      <w:r w:rsidRPr="00CE7722">
        <w:rPr>
          <w:rFonts w:ascii="Times New Roman" w:hAnsi="Times New Roman" w:cs="Times New Roman"/>
          <w:b/>
          <w:sz w:val="20"/>
          <w:szCs w:val="20"/>
        </w:rPr>
        <w:t>Hz</w:t>
      </w:r>
    </w:p>
    <w:p w14:paraId="714B4604" w14:textId="08C77FE7" w:rsidR="008F1AB1" w:rsidRPr="00CE7722" w:rsidRDefault="005C7EFE" w:rsidP="008F1AB1">
      <w:pPr>
        <w:spacing w:after="0"/>
        <w:jc w:val="center"/>
        <w:rPr>
          <w:rFonts w:ascii="Times New Roman" w:hAnsi="Times New Roman" w:cs="Times New Roman"/>
          <w:b/>
          <w:sz w:val="20"/>
          <w:szCs w:val="20"/>
        </w:rPr>
      </w:pPr>
      <w:r>
        <w:rPr>
          <w:rFonts w:ascii="Times New Roman" w:hAnsi="Times New Roman" w:cs="Times New Roman"/>
          <w:b/>
          <w:sz w:val="20"/>
          <w:szCs w:val="20"/>
        </w:rPr>
        <w:t>240</w:t>
      </w:r>
      <w:r w:rsidR="008F1AB1" w:rsidRPr="00CE7722">
        <w:rPr>
          <w:rFonts w:ascii="Times New Roman" w:hAnsi="Times New Roman" w:cs="Times New Roman"/>
          <w:b/>
          <w:sz w:val="20"/>
          <w:szCs w:val="20"/>
        </w:rPr>
        <w:t> – </w:t>
      </w:r>
      <w:r>
        <w:rPr>
          <w:rFonts w:ascii="Times New Roman" w:hAnsi="Times New Roman" w:cs="Times New Roman"/>
          <w:b/>
          <w:sz w:val="20"/>
          <w:szCs w:val="20"/>
        </w:rPr>
        <w:t>252</w:t>
      </w:r>
    </w:p>
    <w:tbl>
      <w:tblPr>
        <w:tblW w:w="9634" w:type="dxa"/>
        <w:shd w:val="clear" w:color="auto" w:fill="E2EFD9" w:themeFill="accent6" w:themeFillTint="33"/>
        <w:tblLayout w:type="fixed"/>
        <w:tblLook w:val="0000" w:firstRow="0" w:lastRow="0" w:firstColumn="0" w:lastColumn="0" w:noHBand="0" w:noVBand="0"/>
      </w:tblPr>
      <w:tblGrid>
        <w:gridCol w:w="2676"/>
        <w:gridCol w:w="2678"/>
        <w:gridCol w:w="1871"/>
        <w:gridCol w:w="2409"/>
      </w:tblGrid>
      <w:tr w:rsidR="008F1AB1" w:rsidRPr="003D598A" w14:paraId="2E4F921C" w14:textId="77777777" w:rsidTr="005C7EFE">
        <w:trPr>
          <w:cantSplit/>
          <w:tblHeader/>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14:paraId="6FC9F18D" w14:textId="77777777" w:rsidR="008F1AB1" w:rsidRPr="00CE7722" w:rsidRDefault="008F1AB1" w:rsidP="002151D8">
            <w:pPr>
              <w:spacing w:after="0" w:line="257" w:lineRule="auto"/>
              <w:jc w:val="center"/>
              <w:rPr>
                <w:rFonts w:ascii="Times New Roman" w:hAnsi="Times New Roman" w:cs="Times New Roman"/>
                <w:sz w:val="20"/>
                <w:szCs w:val="20"/>
              </w:rPr>
            </w:pPr>
            <w:r w:rsidRPr="00CE7722">
              <w:rPr>
                <w:rFonts w:ascii="Times New Roman" w:hAnsi="Times New Roman" w:cs="Times New Roman"/>
                <w:sz w:val="20"/>
                <w:szCs w:val="20"/>
              </w:rPr>
              <w:t>Column 1: ITU Radio Regulations Table of Allocations</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31448FDB" w14:textId="77777777" w:rsidR="008F1AB1" w:rsidRPr="00CE7722" w:rsidRDefault="008F1AB1" w:rsidP="002151D8">
            <w:pPr>
              <w:spacing w:after="0" w:line="257" w:lineRule="auto"/>
              <w:jc w:val="center"/>
              <w:rPr>
                <w:rFonts w:ascii="Times New Roman" w:hAnsi="Times New Roman" w:cs="Times New Roman"/>
                <w:sz w:val="20"/>
                <w:szCs w:val="20"/>
              </w:rPr>
            </w:pPr>
            <w:r w:rsidRPr="00CE7722">
              <w:rPr>
                <w:rFonts w:ascii="Times New Roman" w:hAnsi="Times New Roman" w:cs="Times New Roman"/>
                <w:sz w:val="20"/>
                <w:szCs w:val="20"/>
              </w:rPr>
              <w:t>Column 2:</w:t>
            </w:r>
          </w:p>
        </w:tc>
      </w:tr>
      <w:tr w:rsidR="005C7EFE" w:rsidRPr="003D598A" w14:paraId="6335B047" w14:textId="77777777" w:rsidTr="00B25062">
        <w:trPr>
          <w:cantSplit/>
          <w:trHeight w:val="528"/>
          <w:tblHeader/>
        </w:trPr>
        <w:tc>
          <w:tcPr>
            <w:tcW w:w="1389" w:type="pct"/>
            <w:tcBorders>
              <w:top w:val="single" w:sz="4" w:space="0" w:color="auto"/>
              <w:left w:val="single" w:sz="4" w:space="0" w:color="auto"/>
              <w:bottom w:val="single" w:sz="4" w:space="0" w:color="auto"/>
              <w:right w:val="single" w:sz="4" w:space="0" w:color="auto"/>
            </w:tcBorders>
            <w:shd w:val="clear" w:color="auto" w:fill="auto"/>
          </w:tcPr>
          <w:p w14:paraId="3DA515F0" w14:textId="77777777" w:rsidR="008F1AB1" w:rsidRPr="00CE7722" w:rsidRDefault="008F1AB1" w:rsidP="002151D8">
            <w:pPr>
              <w:tabs>
                <w:tab w:val="left" w:pos="284"/>
                <w:tab w:val="left" w:pos="567"/>
                <w:tab w:val="left" w:pos="1134"/>
              </w:tabs>
              <w:spacing w:after="0"/>
              <w:jc w:val="center"/>
              <w:rPr>
                <w:rFonts w:ascii="Times New Roman" w:hAnsi="Times New Roman" w:cs="Times New Roman"/>
                <w:sz w:val="20"/>
                <w:szCs w:val="20"/>
              </w:rPr>
            </w:pPr>
            <w:r w:rsidRPr="00CE7722">
              <w:rPr>
                <w:rFonts w:ascii="Times New Roman" w:hAnsi="Times New Roman" w:cs="Times New Roman"/>
                <w:sz w:val="20"/>
                <w:szCs w:val="20"/>
              </w:rPr>
              <w:t>Region 1</w:t>
            </w:r>
          </w:p>
        </w:tc>
        <w:tc>
          <w:tcPr>
            <w:tcW w:w="1390" w:type="pct"/>
            <w:tcBorders>
              <w:top w:val="single" w:sz="4" w:space="0" w:color="auto"/>
              <w:left w:val="single" w:sz="4" w:space="0" w:color="auto"/>
              <w:bottom w:val="single" w:sz="4" w:space="0" w:color="auto"/>
              <w:right w:val="single" w:sz="4" w:space="0" w:color="auto"/>
            </w:tcBorders>
            <w:shd w:val="clear" w:color="auto" w:fill="auto"/>
          </w:tcPr>
          <w:p w14:paraId="014762E5" w14:textId="77777777" w:rsidR="008F1AB1" w:rsidRPr="00CE7722" w:rsidRDefault="008F1AB1" w:rsidP="002151D8">
            <w:pPr>
              <w:tabs>
                <w:tab w:val="left" w:pos="284"/>
                <w:tab w:val="left" w:pos="567"/>
                <w:tab w:val="left" w:pos="1134"/>
              </w:tabs>
              <w:spacing w:after="0" w:line="257" w:lineRule="auto"/>
              <w:jc w:val="center"/>
              <w:rPr>
                <w:rFonts w:ascii="Times New Roman" w:hAnsi="Times New Roman" w:cs="Times New Roman"/>
                <w:sz w:val="20"/>
                <w:szCs w:val="20"/>
              </w:rPr>
            </w:pPr>
            <w:r w:rsidRPr="00CE7722">
              <w:rPr>
                <w:rFonts w:ascii="Times New Roman" w:hAnsi="Times New Roman" w:cs="Times New Roman"/>
                <w:sz w:val="20"/>
                <w:szCs w:val="20"/>
              </w:rPr>
              <w:t>Region 2</w:t>
            </w:r>
          </w:p>
        </w:tc>
        <w:tc>
          <w:tcPr>
            <w:tcW w:w="971" w:type="pct"/>
            <w:tcBorders>
              <w:top w:val="single" w:sz="4" w:space="0" w:color="auto"/>
              <w:left w:val="single" w:sz="4" w:space="0" w:color="auto"/>
              <w:bottom w:val="single" w:sz="4" w:space="0" w:color="auto"/>
              <w:right w:val="single" w:sz="4" w:space="0" w:color="auto"/>
            </w:tcBorders>
            <w:shd w:val="clear" w:color="auto" w:fill="auto"/>
          </w:tcPr>
          <w:p w14:paraId="2AA9A257" w14:textId="77777777" w:rsidR="008F1AB1" w:rsidRPr="00CE7722" w:rsidRDefault="008F1AB1" w:rsidP="002151D8">
            <w:pPr>
              <w:tabs>
                <w:tab w:val="left" w:pos="284"/>
                <w:tab w:val="left" w:pos="567"/>
                <w:tab w:val="left" w:pos="1134"/>
              </w:tabs>
              <w:spacing w:after="0" w:line="257" w:lineRule="auto"/>
              <w:jc w:val="center"/>
              <w:rPr>
                <w:rFonts w:ascii="Times New Roman" w:hAnsi="Times New Roman" w:cs="Times New Roman"/>
                <w:sz w:val="20"/>
                <w:szCs w:val="20"/>
              </w:rPr>
            </w:pPr>
            <w:r w:rsidRPr="00CE7722">
              <w:rPr>
                <w:rFonts w:ascii="Times New Roman" w:hAnsi="Times New Roman" w:cs="Times New Roman"/>
                <w:sz w:val="20"/>
                <w:szCs w:val="20"/>
              </w:rPr>
              <w:t>Region 3</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48C5B175" w14:textId="77777777" w:rsidR="008F1AB1" w:rsidRPr="00CE7722" w:rsidRDefault="008F1AB1" w:rsidP="002151D8">
            <w:pPr>
              <w:spacing w:after="0" w:line="257" w:lineRule="auto"/>
              <w:jc w:val="center"/>
              <w:rPr>
                <w:rFonts w:ascii="Times New Roman" w:hAnsi="Times New Roman" w:cs="Times New Roman"/>
                <w:sz w:val="20"/>
                <w:szCs w:val="20"/>
              </w:rPr>
            </w:pPr>
            <w:r w:rsidRPr="00CE7722">
              <w:rPr>
                <w:rFonts w:ascii="Times New Roman" w:hAnsi="Times New Roman" w:cs="Times New Roman"/>
                <w:sz w:val="20"/>
                <w:szCs w:val="20"/>
              </w:rPr>
              <w:t>Australian Table of Allocations</w:t>
            </w:r>
          </w:p>
        </w:tc>
      </w:tr>
    </w:tbl>
    <w:tbl>
      <w:tblPr>
        <w:tblStyle w:val="TableGrid"/>
        <w:tblW w:w="9653" w:type="dxa"/>
        <w:tblInd w:w="-5" w:type="dxa"/>
        <w:tblLook w:val="04A0" w:firstRow="1" w:lastRow="0" w:firstColumn="1" w:lastColumn="0" w:noHBand="0" w:noVBand="1"/>
      </w:tblPr>
      <w:tblGrid>
        <w:gridCol w:w="7228"/>
        <w:gridCol w:w="2425"/>
      </w:tblGrid>
      <w:tr w:rsidR="0037210D" w:rsidRPr="00AE0C2C" w14:paraId="3B1055D4" w14:textId="77777777" w:rsidTr="005C7EFE">
        <w:tc>
          <w:tcPr>
            <w:tcW w:w="7228" w:type="dxa"/>
          </w:tcPr>
          <w:p w14:paraId="4D720821" w14:textId="51F6209A" w:rsidR="005C7EFE" w:rsidRPr="00454649" w:rsidRDefault="009F7176" w:rsidP="00970294">
            <w:pPr>
              <w:pStyle w:val="Item"/>
              <w:tabs>
                <w:tab w:val="left" w:pos="2303"/>
              </w:tabs>
              <w:spacing w:before="0"/>
              <w:ind w:hanging="709"/>
              <w:rPr>
                <w:kern w:val="28"/>
                <w:sz w:val="20"/>
              </w:rPr>
            </w:pPr>
            <w:r>
              <w:rPr>
                <w:b/>
                <w:bCs/>
                <w:kern w:val="28"/>
                <w:sz w:val="20"/>
              </w:rPr>
              <w:t>240</w:t>
            </w:r>
            <w:r w:rsidR="005C7EFE" w:rsidRPr="00454649">
              <w:rPr>
                <w:b/>
                <w:bCs/>
                <w:kern w:val="28"/>
                <w:sz w:val="20"/>
              </w:rPr>
              <w:t xml:space="preserve"> – </w:t>
            </w:r>
            <w:r w:rsidR="005C7EFE">
              <w:rPr>
                <w:b/>
                <w:bCs/>
                <w:kern w:val="28"/>
                <w:sz w:val="20"/>
              </w:rPr>
              <w:t>2</w:t>
            </w:r>
            <w:r w:rsidR="00A91143">
              <w:rPr>
                <w:b/>
                <w:bCs/>
                <w:kern w:val="28"/>
                <w:sz w:val="20"/>
              </w:rPr>
              <w:t>4</w:t>
            </w:r>
            <w:r>
              <w:rPr>
                <w:b/>
                <w:bCs/>
                <w:kern w:val="28"/>
                <w:sz w:val="20"/>
              </w:rPr>
              <w:t>1</w:t>
            </w:r>
            <w:r w:rsidR="005C7EFE" w:rsidRPr="00454649">
              <w:rPr>
                <w:kern w:val="28"/>
                <w:sz w:val="20"/>
              </w:rPr>
              <w:tab/>
            </w:r>
            <w:r>
              <w:rPr>
                <w:kern w:val="28"/>
                <w:sz w:val="20"/>
              </w:rPr>
              <w:t xml:space="preserve">EARTH EXPLORATION – SATELLITE (passive) </w:t>
            </w:r>
          </w:p>
          <w:p w14:paraId="71556AD3" w14:textId="4F0C78DE" w:rsidR="005C7EFE" w:rsidRPr="00454649" w:rsidRDefault="005C7EFE" w:rsidP="00970294">
            <w:pPr>
              <w:pStyle w:val="Item"/>
              <w:tabs>
                <w:tab w:val="left" w:pos="2303"/>
              </w:tabs>
              <w:spacing w:before="0"/>
              <w:ind w:left="2728" w:hanging="2728"/>
            </w:pPr>
            <w:r w:rsidRPr="00454649">
              <w:rPr>
                <w:kern w:val="28"/>
                <w:sz w:val="20"/>
              </w:rPr>
              <w:tab/>
            </w:r>
            <w:r w:rsidR="009F7176">
              <w:rPr>
                <w:kern w:val="28"/>
                <w:sz w:val="20"/>
              </w:rPr>
              <w:t>RADIOLOCATION</w:t>
            </w:r>
          </w:p>
        </w:tc>
        <w:tc>
          <w:tcPr>
            <w:tcW w:w="2425" w:type="dxa"/>
          </w:tcPr>
          <w:p w14:paraId="74F00474" w14:textId="32F03165" w:rsidR="005C7EFE" w:rsidRPr="00586A4E" w:rsidRDefault="009F7176" w:rsidP="00970294">
            <w:pPr>
              <w:pStyle w:val="Item"/>
              <w:spacing w:before="0"/>
              <w:ind w:hanging="709"/>
              <w:rPr>
                <w:b/>
                <w:bCs/>
                <w:kern w:val="28"/>
                <w:sz w:val="20"/>
              </w:rPr>
            </w:pPr>
            <w:r>
              <w:rPr>
                <w:b/>
                <w:bCs/>
                <w:kern w:val="28"/>
                <w:sz w:val="20"/>
              </w:rPr>
              <w:t>240 – 241</w:t>
            </w:r>
          </w:p>
          <w:p w14:paraId="2624DA13" w14:textId="77777777" w:rsidR="009F7176" w:rsidRDefault="009F7176" w:rsidP="00970294">
            <w:pPr>
              <w:pStyle w:val="Item"/>
              <w:spacing w:before="0"/>
              <w:ind w:left="177" w:hanging="177"/>
              <w:rPr>
                <w:kern w:val="28"/>
                <w:sz w:val="20"/>
              </w:rPr>
            </w:pPr>
            <w:r>
              <w:rPr>
                <w:kern w:val="28"/>
                <w:sz w:val="20"/>
              </w:rPr>
              <w:t xml:space="preserve">EARTH EXPLORATION–SATELLITE (passive)  </w:t>
            </w:r>
          </w:p>
          <w:p w14:paraId="73345E3E" w14:textId="7969A664" w:rsidR="005C7EFE" w:rsidRPr="00AE0C2C" w:rsidRDefault="009F7176" w:rsidP="00970294">
            <w:pPr>
              <w:pStyle w:val="Item"/>
              <w:spacing w:before="0"/>
              <w:ind w:hanging="709"/>
              <w:rPr>
                <w:sz w:val="20"/>
              </w:rPr>
            </w:pPr>
            <w:r>
              <w:rPr>
                <w:kern w:val="28"/>
                <w:sz w:val="20"/>
              </w:rPr>
              <w:t>RADIOLOCATION</w:t>
            </w:r>
          </w:p>
        </w:tc>
      </w:tr>
      <w:tr w:rsidR="005C7EFE" w:rsidRPr="00AE0C2C" w14:paraId="76193930" w14:textId="77777777" w:rsidTr="005C7EFE">
        <w:tc>
          <w:tcPr>
            <w:tcW w:w="7228" w:type="dxa"/>
          </w:tcPr>
          <w:p w14:paraId="35F8246B" w14:textId="0A5B9EDC" w:rsidR="005C7EFE" w:rsidRDefault="00A91143" w:rsidP="00970294">
            <w:pPr>
              <w:pStyle w:val="Item"/>
              <w:keepNext/>
              <w:tabs>
                <w:tab w:val="left" w:pos="2303"/>
              </w:tabs>
              <w:spacing w:before="0"/>
              <w:ind w:left="2728" w:hanging="2728"/>
              <w:rPr>
                <w:kern w:val="28"/>
                <w:sz w:val="20"/>
              </w:rPr>
            </w:pPr>
            <w:r w:rsidRPr="00353CE5">
              <w:rPr>
                <w:b/>
                <w:bCs/>
                <w:kern w:val="28"/>
                <w:sz w:val="20"/>
              </w:rPr>
              <w:t>241</w:t>
            </w:r>
            <w:r w:rsidR="005C7EFE" w:rsidRPr="00353CE5">
              <w:rPr>
                <w:b/>
                <w:bCs/>
                <w:kern w:val="28"/>
                <w:sz w:val="20"/>
              </w:rPr>
              <w:t xml:space="preserve"> – 24</w:t>
            </w:r>
            <w:r w:rsidRPr="00353CE5">
              <w:rPr>
                <w:b/>
                <w:bCs/>
                <w:kern w:val="28"/>
                <w:sz w:val="20"/>
              </w:rPr>
              <w:t>2.2</w:t>
            </w:r>
            <w:r w:rsidR="005C7EFE" w:rsidRPr="00454649">
              <w:rPr>
                <w:kern w:val="28"/>
                <w:sz w:val="20"/>
              </w:rPr>
              <w:tab/>
            </w:r>
            <w:r w:rsidR="005C7EFE">
              <w:rPr>
                <w:kern w:val="28"/>
                <w:sz w:val="20"/>
              </w:rPr>
              <w:t>EARTH EXPLORATION – SATELLITE (passive)</w:t>
            </w:r>
          </w:p>
          <w:p w14:paraId="0B99FF55" w14:textId="7BE8D9E9" w:rsidR="005C7EFE" w:rsidRDefault="005C7EFE" w:rsidP="00970294">
            <w:pPr>
              <w:pStyle w:val="Item"/>
              <w:keepNext/>
              <w:tabs>
                <w:tab w:val="left" w:pos="2303"/>
              </w:tabs>
              <w:spacing w:before="0"/>
              <w:ind w:left="2728" w:hanging="2728"/>
              <w:rPr>
                <w:kern w:val="28"/>
                <w:sz w:val="20"/>
              </w:rPr>
            </w:pPr>
            <w:r w:rsidRPr="00454649">
              <w:rPr>
                <w:kern w:val="28"/>
                <w:sz w:val="20"/>
              </w:rPr>
              <w:tab/>
            </w:r>
            <w:r w:rsidR="00A91143">
              <w:rPr>
                <w:kern w:val="28"/>
                <w:sz w:val="20"/>
              </w:rPr>
              <w:t>RADIO ASTRONOMY</w:t>
            </w:r>
          </w:p>
          <w:p w14:paraId="2DE506EB" w14:textId="77777777" w:rsidR="005C7EFE" w:rsidRDefault="005C7EFE" w:rsidP="00970294">
            <w:pPr>
              <w:pStyle w:val="Item"/>
              <w:keepNext/>
              <w:tabs>
                <w:tab w:val="left" w:pos="2303"/>
              </w:tabs>
              <w:spacing w:before="0"/>
              <w:ind w:left="2728" w:hanging="2728"/>
              <w:rPr>
                <w:kern w:val="28"/>
                <w:sz w:val="20"/>
              </w:rPr>
            </w:pPr>
            <w:r>
              <w:rPr>
                <w:kern w:val="28"/>
                <w:sz w:val="20"/>
              </w:rPr>
              <w:tab/>
              <w:t>RADIOLOCATION</w:t>
            </w:r>
          </w:p>
          <w:p w14:paraId="46473133" w14:textId="27A7AF0E" w:rsidR="005C7EFE" w:rsidRDefault="005C7EFE" w:rsidP="00970294">
            <w:pPr>
              <w:pStyle w:val="Item"/>
              <w:keepNext/>
              <w:tabs>
                <w:tab w:val="left" w:pos="2303"/>
              </w:tabs>
              <w:spacing w:before="0"/>
              <w:ind w:left="2728" w:hanging="2728"/>
              <w:rPr>
                <w:kern w:val="28"/>
                <w:sz w:val="20"/>
              </w:rPr>
            </w:pPr>
            <w:r>
              <w:rPr>
                <w:kern w:val="28"/>
                <w:sz w:val="20"/>
              </w:rPr>
              <w:tab/>
            </w:r>
            <w:r w:rsidR="00A91143">
              <w:rPr>
                <w:kern w:val="28"/>
                <w:sz w:val="20"/>
              </w:rPr>
              <w:t>Amateur</w:t>
            </w:r>
          </w:p>
          <w:p w14:paraId="4238D6EE" w14:textId="77777777" w:rsidR="005C7EFE" w:rsidRDefault="005C7EFE" w:rsidP="00970294">
            <w:pPr>
              <w:pStyle w:val="Item"/>
              <w:keepNext/>
              <w:tabs>
                <w:tab w:val="left" w:pos="2303"/>
              </w:tabs>
              <w:spacing w:before="0"/>
              <w:ind w:left="2728" w:hanging="2728"/>
              <w:rPr>
                <w:kern w:val="28"/>
                <w:sz w:val="20"/>
              </w:rPr>
            </w:pPr>
            <w:r>
              <w:rPr>
                <w:kern w:val="28"/>
                <w:sz w:val="20"/>
              </w:rPr>
              <w:tab/>
            </w:r>
            <w:r w:rsidR="00A91143">
              <w:rPr>
                <w:kern w:val="28"/>
                <w:sz w:val="20"/>
              </w:rPr>
              <w:t xml:space="preserve">Amateur–satellite </w:t>
            </w:r>
          </w:p>
          <w:p w14:paraId="0555D437" w14:textId="77777777" w:rsidR="00A91143" w:rsidRDefault="00A91143" w:rsidP="00970294">
            <w:pPr>
              <w:pStyle w:val="Item"/>
              <w:keepNext/>
              <w:tabs>
                <w:tab w:val="left" w:pos="2303"/>
              </w:tabs>
              <w:spacing w:before="0"/>
              <w:ind w:left="2728" w:hanging="2728"/>
              <w:rPr>
                <w:kern w:val="28"/>
                <w:sz w:val="20"/>
              </w:rPr>
            </w:pPr>
          </w:p>
          <w:p w14:paraId="0BEEB239" w14:textId="77777777" w:rsidR="00353CE5" w:rsidRDefault="00353CE5" w:rsidP="00970294">
            <w:pPr>
              <w:pStyle w:val="Item"/>
              <w:keepNext/>
              <w:tabs>
                <w:tab w:val="left" w:pos="2303"/>
              </w:tabs>
              <w:spacing w:before="0"/>
              <w:ind w:left="0"/>
              <w:rPr>
                <w:kern w:val="28"/>
                <w:sz w:val="20"/>
              </w:rPr>
            </w:pPr>
          </w:p>
          <w:p w14:paraId="7E20ECC3" w14:textId="77777777" w:rsidR="00353CE5" w:rsidRDefault="00353CE5" w:rsidP="00970294">
            <w:pPr>
              <w:pStyle w:val="Item"/>
              <w:keepNext/>
              <w:tabs>
                <w:tab w:val="left" w:pos="2303"/>
              </w:tabs>
              <w:spacing w:before="0"/>
              <w:ind w:left="0"/>
              <w:rPr>
                <w:kern w:val="28"/>
                <w:sz w:val="20"/>
              </w:rPr>
            </w:pPr>
          </w:p>
          <w:p w14:paraId="25EB1006" w14:textId="77777777" w:rsidR="00353CE5" w:rsidRDefault="00353CE5" w:rsidP="00970294">
            <w:pPr>
              <w:pStyle w:val="Item"/>
              <w:keepNext/>
              <w:tabs>
                <w:tab w:val="left" w:pos="2303"/>
              </w:tabs>
              <w:spacing w:before="0"/>
              <w:ind w:left="0"/>
              <w:rPr>
                <w:kern w:val="28"/>
                <w:sz w:val="20"/>
              </w:rPr>
            </w:pPr>
          </w:p>
          <w:p w14:paraId="34374479" w14:textId="5027E78E" w:rsidR="00A91143" w:rsidRPr="00A91143" w:rsidRDefault="00A91143" w:rsidP="00970294">
            <w:pPr>
              <w:pStyle w:val="Item"/>
              <w:keepNext/>
              <w:tabs>
                <w:tab w:val="left" w:pos="2303"/>
              </w:tabs>
              <w:spacing w:before="0"/>
              <w:ind w:left="0"/>
              <w:rPr>
                <w:kern w:val="28"/>
                <w:sz w:val="20"/>
              </w:rPr>
            </w:pPr>
            <w:r>
              <w:rPr>
                <w:kern w:val="28"/>
                <w:sz w:val="20"/>
              </w:rPr>
              <w:tab/>
            </w:r>
            <w:r w:rsidR="00353CE5">
              <w:rPr>
                <w:kern w:val="28"/>
                <w:sz w:val="20"/>
              </w:rPr>
              <w:t>149</w:t>
            </w:r>
          </w:p>
        </w:tc>
        <w:tc>
          <w:tcPr>
            <w:tcW w:w="2425" w:type="dxa"/>
          </w:tcPr>
          <w:p w14:paraId="474AB2B8" w14:textId="25EEC37C" w:rsidR="005C7EFE" w:rsidRPr="00586A4E" w:rsidRDefault="005C7EFE" w:rsidP="00970294">
            <w:pPr>
              <w:pStyle w:val="Item"/>
              <w:keepNext/>
              <w:spacing w:before="0"/>
              <w:ind w:hanging="709"/>
              <w:rPr>
                <w:b/>
                <w:bCs/>
                <w:kern w:val="28"/>
                <w:sz w:val="20"/>
              </w:rPr>
            </w:pPr>
            <w:r>
              <w:rPr>
                <w:b/>
                <w:bCs/>
                <w:kern w:val="28"/>
                <w:sz w:val="20"/>
              </w:rPr>
              <w:t>2</w:t>
            </w:r>
            <w:r w:rsidR="00353CE5">
              <w:rPr>
                <w:b/>
                <w:bCs/>
                <w:kern w:val="28"/>
                <w:sz w:val="20"/>
              </w:rPr>
              <w:t>41</w:t>
            </w:r>
            <w:r>
              <w:rPr>
                <w:b/>
                <w:bCs/>
                <w:kern w:val="28"/>
                <w:sz w:val="20"/>
              </w:rPr>
              <w:t xml:space="preserve"> – 24</w:t>
            </w:r>
            <w:r w:rsidR="00353CE5">
              <w:rPr>
                <w:b/>
                <w:bCs/>
                <w:kern w:val="28"/>
                <w:sz w:val="20"/>
              </w:rPr>
              <w:t>2.2</w:t>
            </w:r>
          </w:p>
          <w:p w14:paraId="17B711BE" w14:textId="77777777" w:rsidR="005C7EFE" w:rsidRDefault="005C7EFE" w:rsidP="00970294">
            <w:pPr>
              <w:pStyle w:val="Item"/>
              <w:keepNext/>
              <w:spacing w:before="0"/>
              <w:ind w:left="177" w:hanging="177"/>
              <w:rPr>
                <w:kern w:val="28"/>
                <w:sz w:val="20"/>
              </w:rPr>
            </w:pPr>
            <w:r>
              <w:rPr>
                <w:kern w:val="28"/>
                <w:sz w:val="20"/>
              </w:rPr>
              <w:t xml:space="preserve">EARTH EXPLORATION–SATELLITE (passive)  </w:t>
            </w:r>
          </w:p>
          <w:p w14:paraId="653051C8" w14:textId="54CCE240" w:rsidR="005C7EFE" w:rsidRDefault="00353CE5" w:rsidP="00970294">
            <w:pPr>
              <w:pStyle w:val="Item"/>
              <w:keepNext/>
              <w:spacing w:before="0"/>
              <w:ind w:left="177" w:hanging="177"/>
              <w:rPr>
                <w:kern w:val="28"/>
                <w:sz w:val="20"/>
              </w:rPr>
            </w:pPr>
            <w:r>
              <w:rPr>
                <w:kern w:val="28"/>
                <w:sz w:val="20"/>
              </w:rPr>
              <w:t>RADIO ASTRONOMY</w:t>
            </w:r>
          </w:p>
          <w:p w14:paraId="09BE427F" w14:textId="77777777" w:rsidR="005C7EFE" w:rsidRDefault="005C7EFE" w:rsidP="00970294">
            <w:pPr>
              <w:pStyle w:val="Item"/>
              <w:keepNext/>
              <w:spacing w:before="0"/>
              <w:ind w:left="177" w:hanging="177"/>
              <w:rPr>
                <w:kern w:val="28"/>
                <w:sz w:val="20"/>
              </w:rPr>
            </w:pPr>
            <w:r>
              <w:rPr>
                <w:kern w:val="28"/>
                <w:sz w:val="20"/>
              </w:rPr>
              <w:t>RADIOLOCATION</w:t>
            </w:r>
          </w:p>
          <w:p w14:paraId="6309B7A2" w14:textId="25DA98EA" w:rsidR="005C7EFE" w:rsidRDefault="00353CE5" w:rsidP="00970294">
            <w:pPr>
              <w:pStyle w:val="Item"/>
              <w:keepNext/>
              <w:spacing w:before="0"/>
              <w:ind w:left="177" w:hanging="177"/>
              <w:rPr>
                <w:kern w:val="28"/>
                <w:sz w:val="20"/>
              </w:rPr>
            </w:pPr>
            <w:r>
              <w:rPr>
                <w:kern w:val="28"/>
                <w:sz w:val="20"/>
              </w:rPr>
              <w:t>Amateur</w:t>
            </w:r>
          </w:p>
          <w:p w14:paraId="73020528" w14:textId="3BCA316D" w:rsidR="00353CE5" w:rsidRDefault="00353CE5" w:rsidP="00970294">
            <w:pPr>
              <w:pStyle w:val="Item"/>
              <w:keepNext/>
              <w:spacing w:before="0"/>
              <w:ind w:hanging="709"/>
              <w:rPr>
                <w:kern w:val="28"/>
                <w:sz w:val="20"/>
              </w:rPr>
            </w:pPr>
            <w:r>
              <w:rPr>
                <w:kern w:val="28"/>
                <w:sz w:val="20"/>
              </w:rPr>
              <w:t>Amateur–satellite</w:t>
            </w:r>
          </w:p>
          <w:p w14:paraId="44895965" w14:textId="77777777" w:rsidR="00353CE5" w:rsidRDefault="00353CE5" w:rsidP="00970294">
            <w:pPr>
              <w:pStyle w:val="Item"/>
              <w:keepNext/>
              <w:spacing w:before="0"/>
              <w:ind w:hanging="709"/>
              <w:rPr>
                <w:kern w:val="28"/>
                <w:sz w:val="20"/>
              </w:rPr>
            </w:pPr>
          </w:p>
          <w:p w14:paraId="06D6B638" w14:textId="237F9D16" w:rsidR="00353CE5" w:rsidRPr="00353CE5" w:rsidRDefault="00353CE5" w:rsidP="00970294">
            <w:pPr>
              <w:pStyle w:val="Item"/>
              <w:keepNext/>
              <w:spacing w:before="0"/>
              <w:ind w:hanging="709"/>
              <w:rPr>
                <w:kern w:val="28"/>
                <w:sz w:val="20"/>
              </w:rPr>
            </w:pPr>
            <w:r>
              <w:rPr>
                <w:kern w:val="28"/>
                <w:sz w:val="20"/>
              </w:rPr>
              <w:t>149</w:t>
            </w:r>
          </w:p>
        </w:tc>
      </w:tr>
      <w:tr w:rsidR="005C7EFE" w:rsidRPr="00AE0C2C" w14:paraId="111B13B8" w14:textId="77777777" w:rsidTr="005C7EFE">
        <w:tc>
          <w:tcPr>
            <w:tcW w:w="7228" w:type="dxa"/>
          </w:tcPr>
          <w:p w14:paraId="40B3E524" w14:textId="0CE25530" w:rsidR="005C7EFE" w:rsidRDefault="005C7EFE" w:rsidP="002151D8">
            <w:pPr>
              <w:pStyle w:val="Item"/>
              <w:keepNext/>
              <w:tabs>
                <w:tab w:val="left" w:pos="2303"/>
              </w:tabs>
              <w:spacing w:before="0"/>
              <w:ind w:left="2728" w:hanging="2728"/>
              <w:rPr>
                <w:kern w:val="28"/>
                <w:sz w:val="20"/>
              </w:rPr>
            </w:pPr>
            <w:r>
              <w:rPr>
                <w:b/>
                <w:bCs/>
                <w:kern w:val="28"/>
                <w:sz w:val="20"/>
              </w:rPr>
              <w:t>2</w:t>
            </w:r>
            <w:r w:rsidR="009F6180">
              <w:rPr>
                <w:b/>
                <w:bCs/>
                <w:kern w:val="28"/>
                <w:sz w:val="20"/>
              </w:rPr>
              <w:t>42</w:t>
            </w:r>
            <w:r>
              <w:rPr>
                <w:b/>
                <w:bCs/>
                <w:kern w:val="28"/>
                <w:sz w:val="20"/>
              </w:rPr>
              <w:t>.2</w:t>
            </w:r>
            <w:r w:rsidRPr="00713C6C">
              <w:rPr>
                <w:b/>
                <w:bCs/>
                <w:kern w:val="28"/>
                <w:sz w:val="20"/>
              </w:rPr>
              <w:t xml:space="preserve"> – </w:t>
            </w:r>
            <w:r>
              <w:rPr>
                <w:b/>
                <w:bCs/>
                <w:kern w:val="28"/>
                <w:sz w:val="20"/>
              </w:rPr>
              <w:t>24</w:t>
            </w:r>
            <w:r w:rsidR="009F6180">
              <w:rPr>
                <w:b/>
                <w:bCs/>
                <w:kern w:val="28"/>
                <w:sz w:val="20"/>
              </w:rPr>
              <w:t>4.2</w:t>
            </w:r>
            <w:r w:rsidRPr="00454649">
              <w:rPr>
                <w:kern w:val="28"/>
                <w:sz w:val="20"/>
              </w:rPr>
              <w:tab/>
            </w:r>
            <w:r w:rsidR="009F6180">
              <w:rPr>
                <w:kern w:val="28"/>
                <w:sz w:val="20"/>
              </w:rPr>
              <w:t>RADIO ASTRONOMY</w:t>
            </w:r>
          </w:p>
          <w:p w14:paraId="1F3A51B3" w14:textId="77777777" w:rsidR="005C7EFE" w:rsidRDefault="005C7EFE" w:rsidP="002151D8">
            <w:pPr>
              <w:pStyle w:val="Item"/>
              <w:tabs>
                <w:tab w:val="left" w:pos="2303"/>
              </w:tabs>
              <w:spacing w:before="0"/>
              <w:ind w:left="2728" w:hanging="2728"/>
              <w:rPr>
                <w:kern w:val="28"/>
                <w:sz w:val="20"/>
              </w:rPr>
            </w:pPr>
            <w:r>
              <w:rPr>
                <w:kern w:val="28"/>
                <w:sz w:val="20"/>
              </w:rPr>
              <w:tab/>
              <w:t>RADIOLOCATION</w:t>
            </w:r>
          </w:p>
          <w:p w14:paraId="415C4BE6" w14:textId="77777777" w:rsidR="009F6180" w:rsidRDefault="009F6180" w:rsidP="009F6180">
            <w:pPr>
              <w:pStyle w:val="Item"/>
              <w:tabs>
                <w:tab w:val="left" w:pos="2303"/>
              </w:tabs>
              <w:spacing w:before="0"/>
              <w:ind w:left="2728" w:hanging="2728"/>
              <w:rPr>
                <w:kern w:val="28"/>
                <w:sz w:val="20"/>
              </w:rPr>
            </w:pPr>
            <w:r>
              <w:rPr>
                <w:kern w:val="28"/>
                <w:sz w:val="20"/>
              </w:rPr>
              <w:tab/>
              <w:t>Amateur</w:t>
            </w:r>
          </w:p>
          <w:p w14:paraId="0CD88CCD" w14:textId="77777777" w:rsidR="009F6180" w:rsidRDefault="009F6180" w:rsidP="009F6180">
            <w:pPr>
              <w:pStyle w:val="Item"/>
              <w:tabs>
                <w:tab w:val="left" w:pos="2303"/>
              </w:tabs>
              <w:spacing w:before="0"/>
              <w:ind w:left="2728" w:hanging="2728"/>
              <w:rPr>
                <w:kern w:val="28"/>
                <w:sz w:val="20"/>
              </w:rPr>
            </w:pPr>
            <w:r>
              <w:rPr>
                <w:kern w:val="28"/>
                <w:sz w:val="20"/>
              </w:rPr>
              <w:tab/>
              <w:t xml:space="preserve">Amateur–satellite </w:t>
            </w:r>
          </w:p>
          <w:p w14:paraId="6826EBD6" w14:textId="77777777" w:rsidR="009F6180" w:rsidRDefault="009F6180" w:rsidP="009F6180">
            <w:pPr>
              <w:pStyle w:val="Item"/>
              <w:tabs>
                <w:tab w:val="left" w:pos="2303"/>
              </w:tabs>
              <w:spacing w:before="0"/>
              <w:ind w:left="0"/>
              <w:rPr>
                <w:kern w:val="28"/>
                <w:sz w:val="20"/>
              </w:rPr>
            </w:pPr>
          </w:p>
          <w:p w14:paraId="38327272" w14:textId="77777777" w:rsidR="009F6180" w:rsidRDefault="009F6180" w:rsidP="009F6180">
            <w:pPr>
              <w:pStyle w:val="Item"/>
              <w:tabs>
                <w:tab w:val="left" w:pos="2303"/>
              </w:tabs>
              <w:spacing w:before="0"/>
              <w:ind w:left="0"/>
              <w:rPr>
                <w:kern w:val="28"/>
                <w:sz w:val="20"/>
              </w:rPr>
            </w:pPr>
          </w:p>
          <w:p w14:paraId="5A3B1369" w14:textId="021EB7A4" w:rsidR="005C7EFE" w:rsidRPr="00713C6C" w:rsidRDefault="009F6180" w:rsidP="009F6180">
            <w:pPr>
              <w:pStyle w:val="Item"/>
              <w:tabs>
                <w:tab w:val="left" w:pos="2303"/>
              </w:tabs>
              <w:spacing w:before="0"/>
              <w:ind w:left="2728" w:hanging="2728"/>
              <w:rPr>
                <w:kern w:val="28"/>
                <w:sz w:val="20"/>
              </w:rPr>
            </w:pPr>
            <w:r>
              <w:rPr>
                <w:kern w:val="28"/>
                <w:sz w:val="20"/>
              </w:rPr>
              <w:tab/>
              <w:t>138  149</w:t>
            </w:r>
          </w:p>
        </w:tc>
        <w:tc>
          <w:tcPr>
            <w:tcW w:w="2425" w:type="dxa"/>
          </w:tcPr>
          <w:p w14:paraId="27648813" w14:textId="75F2C0BB" w:rsidR="005C7EFE" w:rsidRPr="00586A4E" w:rsidRDefault="005C7EFE" w:rsidP="002151D8">
            <w:pPr>
              <w:pStyle w:val="Item"/>
              <w:spacing w:before="0"/>
              <w:ind w:hanging="709"/>
              <w:rPr>
                <w:b/>
                <w:bCs/>
                <w:kern w:val="28"/>
                <w:sz w:val="20"/>
              </w:rPr>
            </w:pPr>
            <w:r>
              <w:rPr>
                <w:b/>
                <w:bCs/>
                <w:kern w:val="28"/>
                <w:sz w:val="20"/>
              </w:rPr>
              <w:t>2</w:t>
            </w:r>
            <w:r w:rsidR="00684684">
              <w:rPr>
                <w:b/>
                <w:bCs/>
                <w:kern w:val="28"/>
                <w:sz w:val="20"/>
              </w:rPr>
              <w:t>42</w:t>
            </w:r>
            <w:r>
              <w:rPr>
                <w:b/>
                <w:bCs/>
                <w:kern w:val="28"/>
                <w:sz w:val="20"/>
              </w:rPr>
              <w:t>.2 – 24</w:t>
            </w:r>
            <w:r w:rsidR="00684684">
              <w:rPr>
                <w:b/>
                <w:bCs/>
                <w:kern w:val="28"/>
                <w:sz w:val="20"/>
              </w:rPr>
              <w:t>4.2</w:t>
            </w:r>
          </w:p>
          <w:p w14:paraId="3CF61358" w14:textId="77777777" w:rsidR="00684684" w:rsidRDefault="00684684" w:rsidP="00684684">
            <w:pPr>
              <w:pStyle w:val="Item"/>
              <w:keepNext/>
              <w:spacing w:before="0"/>
              <w:ind w:left="177" w:hanging="177"/>
              <w:rPr>
                <w:kern w:val="28"/>
                <w:sz w:val="20"/>
              </w:rPr>
            </w:pPr>
            <w:r>
              <w:rPr>
                <w:kern w:val="28"/>
                <w:sz w:val="20"/>
              </w:rPr>
              <w:t>RADIO ASTRONOMY</w:t>
            </w:r>
          </w:p>
          <w:p w14:paraId="4750EFD5" w14:textId="77777777" w:rsidR="00684684" w:rsidRDefault="00684684" w:rsidP="00684684">
            <w:pPr>
              <w:pStyle w:val="Item"/>
              <w:keepNext/>
              <w:spacing w:before="0"/>
              <w:ind w:left="177" w:hanging="177"/>
              <w:rPr>
                <w:kern w:val="28"/>
                <w:sz w:val="20"/>
              </w:rPr>
            </w:pPr>
            <w:r>
              <w:rPr>
                <w:kern w:val="28"/>
                <w:sz w:val="20"/>
              </w:rPr>
              <w:t>RADIOLOCATION</w:t>
            </w:r>
          </w:p>
          <w:p w14:paraId="070DA88E" w14:textId="77777777" w:rsidR="00684684" w:rsidRDefault="00684684" w:rsidP="00684684">
            <w:pPr>
              <w:pStyle w:val="Item"/>
              <w:keepNext/>
              <w:spacing w:before="0"/>
              <w:ind w:left="177" w:hanging="177"/>
              <w:rPr>
                <w:kern w:val="28"/>
                <w:sz w:val="20"/>
              </w:rPr>
            </w:pPr>
            <w:r>
              <w:rPr>
                <w:kern w:val="28"/>
                <w:sz w:val="20"/>
              </w:rPr>
              <w:t>Amateur</w:t>
            </w:r>
          </w:p>
          <w:p w14:paraId="320811D3" w14:textId="77777777" w:rsidR="00684684" w:rsidRDefault="00684684" w:rsidP="00684684">
            <w:pPr>
              <w:pStyle w:val="Item"/>
              <w:spacing w:before="0"/>
              <w:ind w:hanging="709"/>
              <w:rPr>
                <w:kern w:val="28"/>
                <w:sz w:val="20"/>
              </w:rPr>
            </w:pPr>
            <w:r>
              <w:rPr>
                <w:kern w:val="28"/>
                <w:sz w:val="20"/>
              </w:rPr>
              <w:t>Amateur–satellite</w:t>
            </w:r>
          </w:p>
          <w:p w14:paraId="7AA09501" w14:textId="77777777" w:rsidR="00684684" w:rsidRDefault="00684684" w:rsidP="00684684">
            <w:pPr>
              <w:pStyle w:val="Item"/>
              <w:spacing w:before="0"/>
              <w:ind w:hanging="709"/>
              <w:rPr>
                <w:kern w:val="28"/>
                <w:sz w:val="20"/>
              </w:rPr>
            </w:pPr>
          </w:p>
          <w:p w14:paraId="6B936874" w14:textId="7D8140E5" w:rsidR="005C7EFE" w:rsidRPr="00AE0C2C" w:rsidRDefault="00684684" w:rsidP="00684684">
            <w:pPr>
              <w:pStyle w:val="Item"/>
              <w:keepNext/>
              <w:spacing w:before="0"/>
              <w:ind w:left="177" w:hanging="177"/>
              <w:rPr>
                <w:sz w:val="20"/>
              </w:rPr>
            </w:pPr>
            <w:r>
              <w:rPr>
                <w:kern w:val="28"/>
                <w:sz w:val="20"/>
              </w:rPr>
              <w:t>149</w:t>
            </w:r>
          </w:p>
        </w:tc>
      </w:tr>
      <w:tr w:rsidR="005C7EFE" w:rsidRPr="00AE0C2C" w14:paraId="66E4236A" w14:textId="77777777" w:rsidTr="005C7EFE">
        <w:tc>
          <w:tcPr>
            <w:tcW w:w="7228" w:type="dxa"/>
          </w:tcPr>
          <w:p w14:paraId="56D02AC5" w14:textId="27053E45" w:rsidR="005C7EFE" w:rsidRDefault="005C7EFE" w:rsidP="005C7EFE">
            <w:pPr>
              <w:pStyle w:val="Item"/>
              <w:tabs>
                <w:tab w:val="left" w:pos="2303"/>
              </w:tabs>
              <w:spacing w:before="0"/>
              <w:ind w:left="2728" w:hanging="2728"/>
              <w:rPr>
                <w:kern w:val="28"/>
                <w:sz w:val="20"/>
              </w:rPr>
            </w:pPr>
            <w:r>
              <w:rPr>
                <w:b/>
                <w:bCs/>
                <w:kern w:val="28"/>
                <w:sz w:val="20"/>
              </w:rPr>
              <w:t>2</w:t>
            </w:r>
            <w:r w:rsidR="00684684">
              <w:rPr>
                <w:b/>
                <w:bCs/>
                <w:kern w:val="28"/>
                <w:sz w:val="20"/>
              </w:rPr>
              <w:t>44</w:t>
            </w:r>
            <w:r>
              <w:rPr>
                <w:b/>
                <w:bCs/>
                <w:kern w:val="28"/>
                <w:sz w:val="20"/>
              </w:rPr>
              <w:t>.2</w:t>
            </w:r>
            <w:r w:rsidRPr="00713C6C">
              <w:rPr>
                <w:b/>
                <w:bCs/>
                <w:kern w:val="28"/>
                <w:sz w:val="20"/>
              </w:rPr>
              <w:t xml:space="preserve"> – </w:t>
            </w:r>
            <w:r>
              <w:rPr>
                <w:b/>
                <w:bCs/>
                <w:kern w:val="28"/>
                <w:sz w:val="20"/>
              </w:rPr>
              <w:t>24</w:t>
            </w:r>
            <w:r w:rsidR="004A5267">
              <w:rPr>
                <w:b/>
                <w:bCs/>
                <w:kern w:val="28"/>
                <w:sz w:val="20"/>
              </w:rPr>
              <w:t>7.2</w:t>
            </w:r>
            <w:r w:rsidRPr="00454649">
              <w:rPr>
                <w:kern w:val="28"/>
                <w:sz w:val="20"/>
              </w:rPr>
              <w:tab/>
            </w:r>
            <w:r>
              <w:rPr>
                <w:kern w:val="28"/>
                <w:sz w:val="20"/>
              </w:rPr>
              <w:t>EARTH EXPLORATION – SATELLITE (passive)</w:t>
            </w:r>
          </w:p>
          <w:p w14:paraId="310E153C" w14:textId="2D944C1F" w:rsidR="004A5267" w:rsidRDefault="004A5267" w:rsidP="004A5267">
            <w:pPr>
              <w:pStyle w:val="Item"/>
              <w:keepNext/>
              <w:tabs>
                <w:tab w:val="left" w:pos="2303"/>
              </w:tabs>
              <w:spacing w:before="0"/>
              <w:ind w:left="2728" w:hanging="2728"/>
              <w:rPr>
                <w:kern w:val="28"/>
                <w:sz w:val="20"/>
              </w:rPr>
            </w:pPr>
            <w:r>
              <w:rPr>
                <w:kern w:val="28"/>
                <w:sz w:val="20"/>
              </w:rPr>
              <w:tab/>
              <w:t>RADIO ASTRONOMY</w:t>
            </w:r>
          </w:p>
          <w:p w14:paraId="045164A2" w14:textId="77777777" w:rsidR="004A5267" w:rsidRDefault="004A5267" w:rsidP="004A5267">
            <w:pPr>
              <w:pStyle w:val="Item"/>
              <w:tabs>
                <w:tab w:val="left" w:pos="2303"/>
              </w:tabs>
              <w:spacing w:before="0"/>
              <w:ind w:left="2728" w:hanging="2728"/>
              <w:rPr>
                <w:kern w:val="28"/>
                <w:sz w:val="20"/>
              </w:rPr>
            </w:pPr>
            <w:r>
              <w:rPr>
                <w:kern w:val="28"/>
                <w:sz w:val="20"/>
              </w:rPr>
              <w:tab/>
              <w:t>RADIOLOCATION</w:t>
            </w:r>
          </w:p>
          <w:p w14:paraId="418E596B" w14:textId="77777777" w:rsidR="004A5267" w:rsidRDefault="004A5267" w:rsidP="004A5267">
            <w:pPr>
              <w:pStyle w:val="Item"/>
              <w:tabs>
                <w:tab w:val="left" w:pos="2303"/>
              </w:tabs>
              <w:spacing w:before="0"/>
              <w:ind w:left="2728" w:hanging="2728"/>
              <w:rPr>
                <w:kern w:val="28"/>
                <w:sz w:val="20"/>
              </w:rPr>
            </w:pPr>
            <w:r>
              <w:rPr>
                <w:kern w:val="28"/>
                <w:sz w:val="20"/>
              </w:rPr>
              <w:tab/>
              <w:t>Amateur</w:t>
            </w:r>
          </w:p>
          <w:p w14:paraId="0D092B0D" w14:textId="77777777" w:rsidR="004A5267" w:rsidRDefault="004A5267" w:rsidP="004A5267">
            <w:pPr>
              <w:pStyle w:val="Item"/>
              <w:tabs>
                <w:tab w:val="left" w:pos="2303"/>
              </w:tabs>
              <w:spacing w:before="0"/>
              <w:ind w:left="2728" w:hanging="2728"/>
              <w:rPr>
                <w:kern w:val="28"/>
                <w:sz w:val="20"/>
              </w:rPr>
            </w:pPr>
            <w:r>
              <w:rPr>
                <w:kern w:val="28"/>
                <w:sz w:val="20"/>
              </w:rPr>
              <w:tab/>
              <w:t xml:space="preserve">Amateur–satellite </w:t>
            </w:r>
          </w:p>
          <w:p w14:paraId="33C548A5" w14:textId="77777777" w:rsidR="004A5267" w:rsidRDefault="004A5267" w:rsidP="004A5267">
            <w:pPr>
              <w:pStyle w:val="Item"/>
              <w:tabs>
                <w:tab w:val="left" w:pos="2303"/>
              </w:tabs>
              <w:spacing w:before="0"/>
              <w:ind w:left="0"/>
              <w:rPr>
                <w:kern w:val="28"/>
                <w:sz w:val="20"/>
              </w:rPr>
            </w:pPr>
          </w:p>
          <w:p w14:paraId="3280C140" w14:textId="77777777" w:rsidR="004A5267" w:rsidRDefault="004A5267" w:rsidP="004A5267">
            <w:pPr>
              <w:pStyle w:val="Item"/>
              <w:tabs>
                <w:tab w:val="left" w:pos="2303"/>
              </w:tabs>
              <w:spacing w:before="0"/>
              <w:ind w:left="0"/>
              <w:rPr>
                <w:kern w:val="28"/>
                <w:sz w:val="20"/>
              </w:rPr>
            </w:pPr>
          </w:p>
          <w:p w14:paraId="6468B23F" w14:textId="10828FE4" w:rsidR="005C7EFE" w:rsidRPr="00713C6C" w:rsidRDefault="004A5267" w:rsidP="004A5267">
            <w:pPr>
              <w:pStyle w:val="Item"/>
              <w:tabs>
                <w:tab w:val="left" w:pos="2303"/>
              </w:tabs>
              <w:spacing w:before="0"/>
              <w:ind w:left="2728" w:hanging="2728"/>
              <w:rPr>
                <w:kern w:val="28"/>
                <w:sz w:val="20"/>
              </w:rPr>
            </w:pPr>
            <w:r>
              <w:rPr>
                <w:kern w:val="28"/>
                <w:sz w:val="20"/>
              </w:rPr>
              <w:tab/>
              <w:t>138  149</w:t>
            </w:r>
          </w:p>
        </w:tc>
        <w:tc>
          <w:tcPr>
            <w:tcW w:w="2425" w:type="dxa"/>
          </w:tcPr>
          <w:p w14:paraId="1F8AFEEB" w14:textId="6D7DF0D5" w:rsidR="005C7EFE" w:rsidRPr="00586A4E" w:rsidRDefault="005C7EFE" w:rsidP="005C7EFE">
            <w:pPr>
              <w:pStyle w:val="Item"/>
              <w:spacing w:before="0"/>
              <w:ind w:hanging="709"/>
              <w:rPr>
                <w:b/>
                <w:bCs/>
                <w:kern w:val="28"/>
                <w:sz w:val="20"/>
              </w:rPr>
            </w:pPr>
            <w:r>
              <w:rPr>
                <w:b/>
                <w:bCs/>
                <w:kern w:val="28"/>
                <w:sz w:val="20"/>
              </w:rPr>
              <w:t>2</w:t>
            </w:r>
            <w:r w:rsidR="000B477C">
              <w:rPr>
                <w:b/>
                <w:bCs/>
                <w:kern w:val="28"/>
                <w:sz w:val="20"/>
              </w:rPr>
              <w:t>44</w:t>
            </w:r>
            <w:r>
              <w:rPr>
                <w:b/>
                <w:bCs/>
                <w:kern w:val="28"/>
                <w:sz w:val="20"/>
              </w:rPr>
              <w:t>.2 – 24</w:t>
            </w:r>
            <w:r w:rsidR="000B477C">
              <w:rPr>
                <w:b/>
                <w:bCs/>
                <w:kern w:val="28"/>
                <w:sz w:val="20"/>
              </w:rPr>
              <w:t>7.2</w:t>
            </w:r>
          </w:p>
          <w:p w14:paraId="0F671994" w14:textId="77777777" w:rsidR="000B477C" w:rsidRDefault="000B477C" w:rsidP="000B477C">
            <w:pPr>
              <w:pStyle w:val="Item"/>
              <w:keepNext/>
              <w:spacing w:before="0"/>
              <w:ind w:left="177" w:hanging="177"/>
              <w:rPr>
                <w:kern w:val="28"/>
                <w:sz w:val="20"/>
              </w:rPr>
            </w:pPr>
            <w:r>
              <w:rPr>
                <w:kern w:val="28"/>
                <w:sz w:val="20"/>
              </w:rPr>
              <w:t xml:space="preserve">EARTH EXPLORATION–SATELLITE (passive)  </w:t>
            </w:r>
          </w:p>
          <w:p w14:paraId="014D0C6D" w14:textId="77777777" w:rsidR="000B477C" w:rsidRDefault="000B477C" w:rsidP="000B477C">
            <w:pPr>
              <w:pStyle w:val="Item"/>
              <w:keepNext/>
              <w:spacing w:before="0"/>
              <w:ind w:left="177" w:hanging="177"/>
              <w:rPr>
                <w:kern w:val="28"/>
                <w:sz w:val="20"/>
              </w:rPr>
            </w:pPr>
            <w:r>
              <w:rPr>
                <w:kern w:val="28"/>
                <w:sz w:val="20"/>
              </w:rPr>
              <w:t>RADIO ASTRONOMY</w:t>
            </w:r>
          </w:p>
          <w:p w14:paraId="03E253EB" w14:textId="77777777" w:rsidR="000B477C" w:rsidRDefault="000B477C" w:rsidP="000B477C">
            <w:pPr>
              <w:pStyle w:val="Item"/>
              <w:keepNext/>
              <w:spacing w:before="0"/>
              <w:ind w:left="177" w:hanging="177"/>
              <w:rPr>
                <w:kern w:val="28"/>
                <w:sz w:val="20"/>
              </w:rPr>
            </w:pPr>
            <w:r>
              <w:rPr>
                <w:kern w:val="28"/>
                <w:sz w:val="20"/>
              </w:rPr>
              <w:t>RADIOLOCATION</w:t>
            </w:r>
          </w:p>
          <w:p w14:paraId="1CBA1932" w14:textId="77777777" w:rsidR="000B477C" w:rsidRDefault="000B477C" w:rsidP="000B477C">
            <w:pPr>
              <w:pStyle w:val="Item"/>
              <w:keepNext/>
              <w:spacing w:before="0"/>
              <w:ind w:left="177" w:hanging="177"/>
              <w:rPr>
                <w:kern w:val="28"/>
                <w:sz w:val="20"/>
              </w:rPr>
            </w:pPr>
            <w:r>
              <w:rPr>
                <w:kern w:val="28"/>
                <w:sz w:val="20"/>
              </w:rPr>
              <w:t>Amateur</w:t>
            </w:r>
          </w:p>
          <w:p w14:paraId="2A654254" w14:textId="77777777" w:rsidR="000B477C" w:rsidRDefault="000B477C" w:rsidP="000B477C">
            <w:pPr>
              <w:pStyle w:val="Item"/>
              <w:spacing w:before="0"/>
              <w:ind w:hanging="709"/>
              <w:rPr>
                <w:kern w:val="28"/>
                <w:sz w:val="20"/>
              </w:rPr>
            </w:pPr>
            <w:r>
              <w:rPr>
                <w:kern w:val="28"/>
                <w:sz w:val="20"/>
              </w:rPr>
              <w:t>Amateur–satellite</w:t>
            </w:r>
          </w:p>
          <w:p w14:paraId="09AE5CAF" w14:textId="77777777" w:rsidR="000B477C" w:rsidRDefault="000B477C" w:rsidP="000B477C">
            <w:pPr>
              <w:pStyle w:val="Item"/>
              <w:spacing w:before="0"/>
              <w:ind w:hanging="709"/>
              <w:rPr>
                <w:kern w:val="28"/>
                <w:sz w:val="20"/>
              </w:rPr>
            </w:pPr>
          </w:p>
          <w:p w14:paraId="2378A87A" w14:textId="228DBCA4" w:rsidR="005C7EFE" w:rsidRPr="00AE0C2C" w:rsidRDefault="000B477C" w:rsidP="000B477C">
            <w:pPr>
              <w:pStyle w:val="Item"/>
              <w:spacing w:before="0"/>
              <w:ind w:hanging="709"/>
              <w:rPr>
                <w:sz w:val="20"/>
              </w:rPr>
            </w:pPr>
            <w:r>
              <w:rPr>
                <w:kern w:val="28"/>
                <w:sz w:val="20"/>
              </w:rPr>
              <w:t>138  149</w:t>
            </w:r>
          </w:p>
        </w:tc>
      </w:tr>
      <w:tr w:rsidR="005C7EFE" w:rsidRPr="00AE0C2C" w14:paraId="3D9B92CD" w14:textId="77777777" w:rsidTr="005C7EFE">
        <w:tc>
          <w:tcPr>
            <w:tcW w:w="7228" w:type="dxa"/>
          </w:tcPr>
          <w:p w14:paraId="38E4D919" w14:textId="77777777" w:rsidR="00460317" w:rsidRDefault="005C7EFE" w:rsidP="00622EBC">
            <w:pPr>
              <w:pStyle w:val="Item"/>
              <w:tabs>
                <w:tab w:val="left" w:pos="2303"/>
              </w:tabs>
              <w:spacing w:before="0"/>
              <w:ind w:left="2728" w:hanging="2728"/>
              <w:rPr>
                <w:kern w:val="28"/>
                <w:sz w:val="20"/>
              </w:rPr>
            </w:pPr>
            <w:r>
              <w:rPr>
                <w:b/>
                <w:bCs/>
                <w:kern w:val="28"/>
                <w:sz w:val="20"/>
              </w:rPr>
              <w:t>2</w:t>
            </w:r>
            <w:r w:rsidR="000B477C">
              <w:rPr>
                <w:b/>
                <w:bCs/>
                <w:kern w:val="28"/>
                <w:sz w:val="20"/>
              </w:rPr>
              <w:t>47</w:t>
            </w:r>
            <w:r>
              <w:rPr>
                <w:b/>
                <w:bCs/>
                <w:kern w:val="28"/>
                <w:sz w:val="20"/>
              </w:rPr>
              <w:t>.2</w:t>
            </w:r>
            <w:r w:rsidRPr="00713C6C">
              <w:rPr>
                <w:b/>
                <w:bCs/>
                <w:kern w:val="28"/>
                <w:sz w:val="20"/>
              </w:rPr>
              <w:t xml:space="preserve"> – </w:t>
            </w:r>
            <w:r>
              <w:rPr>
                <w:b/>
                <w:bCs/>
                <w:kern w:val="28"/>
                <w:sz w:val="20"/>
              </w:rPr>
              <w:t>24</w:t>
            </w:r>
            <w:r w:rsidR="000B477C">
              <w:rPr>
                <w:b/>
                <w:bCs/>
                <w:kern w:val="28"/>
                <w:sz w:val="20"/>
              </w:rPr>
              <w:t>8</w:t>
            </w:r>
            <w:r w:rsidRPr="00454649">
              <w:rPr>
                <w:kern w:val="28"/>
                <w:sz w:val="20"/>
              </w:rPr>
              <w:tab/>
            </w:r>
            <w:r w:rsidR="00460317">
              <w:rPr>
                <w:kern w:val="28"/>
                <w:sz w:val="20"/>
              </w:rPr>
              <w:t>RADIO ASTRONOMY</w:t>
            </w:r>
          </w:p>
          <w:p w14:paraId="3E697783" w14:textId="77777777" w:rsidR="00460317" w:rsidRDefault="00460317" w:rsidP="00622EBC">
            <w:pPr>
              <w:pStyle w:val="Item"/>
              <w:tabs>
                <w:tab w:val="left" w:pos="2303"/>
              </w:tabs>
              <w:spacing w:before="0"/>
              <w:ind w:left="2728" w:hanging="2728"/>
              <w:rPr>
                <w:kern w:val="28"/>
                <w:sz w:val="20"/>
              </w:rPr>
            </w:pPr>
            <w:r>
              <w:rPr>
                <w:kern w:val="28"/>
                <w:sz w:val="20"/>
              </w:rPr>
              <w:tab/>
              <w:t>RADIOLOCATION</w:t>
            </w:r>
          </w:p>
          <w:p w14:paraId="6F1AB7DA" w14:textId="77777777" w:rsidR="00460317" w:rsidRDefault="00460317" w:rsidP="00622EBC">
            <w:pPr>
              <w:pStyle w:val="Item"/>
              <w:tabs>
                <w:tab w:val="left" w:pos="2303"/>
              </w:tabs>
              <w:spacing w:before="0"/>
              <w:ind w:left="2728" w:hanging="2728"/>
              <w:rPr>
                <w:kern w:val="28"/>
                <w:sz w:val="20"/>
              </w:rPr>
            </w:pPr>
            <w:r>
              <w:rPr>
                <w:kern w:val="28"/>
                <w:sz w:val="20"/>
              </w:rPr>
              <w:tab/>
              <w:t>Amateur</w:t>
            </w:r>
          </w:p>
          <w:p w14:paraId="6F0C092C" w14:textId="77777777" w:rsidR="00460317" w:rsidRDefault="00460317" w:rsidP="00622EBC">
            <w:pPr>
              <w:pStyle w:val="Item"/>
              <w:tabs>
                <w:tab w:val="left" w:pos="2303"/>
              </w:tabs>
              <w:spacing w:before="0"/>
              <w:ind w:left="2728" w:hanging="2728"/>
              <w:rPr>
                <w:kern w:val="28"/>
                <w:sz w:val="20"/>
              </w:rPr>
            </w:pPr>
            <w:r>
              <w:rPr>
                <w:kern w:val="28"/>
                <w:sz w:val="20"/>
              </w:rPr>
              <w:tab/>
              <w:t xml:space="preserve">Amateur–satellite </w:t>
            </w:r>
          </w:p>
          <w:p w14:paraId="3BC8DB3D" w14:textId="77777777" w:rsidR="00460317" w:rsidRDefault="00460317" w:rsidP="00622EBC">
            <w:pPr>
              <w:pStyle w:val="Item"/>
              <w:tabs>
                <w:tab w:val="left" w:pos="2303"/>
              </w:tabs>
              <w:spacing w:before="0"/>
              <w:ind w:left="0"/>
              <w:rPr>
                <w:kern w:val="28"/>
                <w:sz w:val="20"/>
              </w:rPr>
            </w:pPr>
          </w:p>
          <w:p w14:paraId="238F8F8C" w14:textId="77777777" w:rsidR="00460317" w:rsidRDefault="00460317" w:rsidP="00622EBC">
            <w:pPr>
              <w:pStyle w:val="Item"/>
              <w:tabs>
                <w:tab w:val="left" w:pos="2303"/>
              </w:tabs>
              <w:spacing w:before="0"/>
              <w:ind w:left="0"/>
              <w:rPr>
                <w:kern w:val="28"/>
                <w:sz w:val="20"/>
              </w:rPr>
            </w:pPr>
          </w:p>
          <w:p w14:paraId="4A779362" w14:textId="525C6006" w:rsidR="005C7EFE" w:rsidRPr="00713C6C" w:rsidRDefault="00460317" w:rsidP="00622EBC">
            <w:pPr>
              <w:pStyle w:val="Item"/>
              <w:tabs>
                <w:tab w:val="left" w:pos="2303"/>
              </w:tabs>
              <w:spacing w:before="0"/>
              <w:ind w:left="2728" w:hanging="2728"/>
              <w:rPr>
                <w:kern w:val="28"/>
                <w:sz w:val="20"/>
              </w:rPr>
            </w:pPr>
            <w:r>
              <w:rPr>
                <w:kern w:val="28"/>
                <w:sz w:val="20"/>
              </w:rPr>
              <w:tab/>
              <w:t>49</w:t>
            </w:r>
          </w:p>
        </w:tc>
        <w:tc>
          <w:tcPr>
            <w:tcW w:w="2425" w:type="dxa"/>
          </w:tcPr>
          <w:p w14:paraId="685DE859" w14:textId="77777777" w:rsidR="005C7EFE" w:rsidRPr="00586A4E" w:rsidRDefault="005C7EFE" w:rsidP="00622EBC">
            <w:pPr>
              <w:pStyle w:val="Item"/>
              <w:spacing w:before="0"/>
              <w:ind w:hanging="709"/>
              <w:rPr>
                <w:b/>
                <w:bCs/>
                <w:kern w:val="28"/>
                <w:sz w:val="20"/>
              </w:rPr>
            </w:pPr>
            <w:r>
              <w:rPr>
                <w:b/>
                <w:bCs/>
                <w:kern w:val="28"/>
                <w:sz w:val="20"/>
              </w:rPr>
              <w:t>239.2 – 240</w:t>
            </w:r>
          </w:p>
          <w:p w14:paraId="1FF7BBC9" w14:textId="77777777" w:rsidR="00460317" w:rsidRDefault="00460317" w:rsidP="00622EBC">
            <w:pPr>
              <w:pStyle w:val="Item"/>
              <w:spacing w:before="0"/>
              <w:ind w:left="177" w:hanging="177"/>
              <w:rPr>
                <w:kern w:val="28"/>
                <w:sz w:val="20"/>
              </w:rPr>
            </w:pPr>
            <w:r>
              <w:rPr>
                <w:kern w:val="28"/>
                <w:sz w:val="20"/>
              </w:rPr>
              <w:t>RADIO ASTRONOMY</w:t>
            </w:r>
          </w:p>
          <w:p w14:paraId="7DEBD6FF" w14:textId="77777777" w:rsidR="00460317" w:rsidRDefault="00460317" w:rsidP="00622EBC">
            <w:pPr>
              <w:pStyle w:val="Item"/>
              <w:spacing w:before="0"/>
              <w:ind w:left="177" w:hanging="177"/>
              <w:rPr>
                <w:kern w:val="28"/>
                <w:sz w:val="20"/>
              </w:rPr>
            </w:pPr>
            <w:r>
              <w:rPr>
                <w:kern w:val="28"/>
                <w:sz w:val="20"/>
              </w:rPr>
              <w:t>RADIOLOCATION</w:t>
            </w:r>
          </w:p>
          <w:p w14:paraId="5BA3F1B1" w14:textId="77777777" w:rsidR="00460317" w:rsidRDefault="00460317" w:rsidP="00622EBC">
            <w:pPr>
              <w:pStyle w:val="Item"/>
              <w:spacing w:before="0"/>
              <w:ind w:left="177" w:hanging="177"/>
              <w:rPr>
                <w:kern w:val="28"/>
                <w:sz w:val="20"/>
              </w:rPr>
            </w:pPr>
            <w:r>
              <w:rPr>
                <w:kern w:val="28"/>
                <w:sz w:val="20"/>
              </w:rPr>
              <w:t>Amateur</w:t>
            </w:r>
          </w:p>
          <w:p w14:paraId="3B7BF349" w14:textId="77777777" w:rsidR="00460317" w:rsidRDefault="00460317" w:rsidP="00622EBC">
            <w:pPr>
              <w:pStyle w:val="Item"/>
              <w:spacing w:before="0"/>
              <w:ind w:hanging="709"/>
              <w:rPr>
                <w:kern w:val="28"/>
                <w:sz w:val="20"/>
              </w:rPr>
            </w:pPr>
            <w:r>
              <w:rPr>
                <w:kern w:val="28"/>
                <w:sz w:val="20"/>
              </w:rPr>
              <w:t>Amateur–satellite</w:t>
            </w:r>
          </w:p>
          <w:p w14:paraId="1D310526" w14:textId="77777777" w:rsidR="00460317" w:rsidRDefault="00460317" w:rsidP="00622EBC">
            <w:pPr>
              <w:pStyle w:val="Item"/>
              <w:spacing w:before="0"/>
              <w:ind w:hanging="709"/>
              <w:rPr>
                <w:kern w:val="28"/>
                <w:sz w:val="20"/>
              </w:rPr>
            </w:pPr>
          </w:p>
          <w:p w14:paraId="79D6B99C" w14:textId="73D63652" w:rsidR="005C7EFE" w:rsidRPr="00AE0C2C" w:rsidRDefault="00460317" w:rsidP="00622EBC">
            <w:pPr>
              <w:pStyle w:val="Item"/>
              <w:spacing w:before="0"/>
              <w:ind w:hanging="709"/>
              <w:rPr>
                <w:sz w:val="20"/>
              </w:rPr>
            </w:pPr>
            <w:r>
              <w:rPr>
                <w:kern w:val="28"/>
                <w:sz w:val="20"/>
              </w:rPr>
              <w:t>149</w:t>
            </w:r>
          </w:p>
        </w:tc>
      </w:tr>
    </w:tbl>
    <w:p w14:paraId="685000AB" w14:textId="06255E22" w:rsidR="00662439" w:rsidRDefault="00662439" w:rsidP="00662439">
      <w:pPr>
        <w:pStyle w:val="ItemHead"/>
      </w:pPr>
      <w:r>
        <w:t>12</w:t>
      </w:r>
      <w:r w:rsidR="00AD6147">
        <w:t>7</w:t>
      </w:r>
      <w:r>
        <w:t xml:space="preserve">  Part 3–Australian </w:t>
      </w:r>
      <w:r w:rsidR="008E200D">
        <w:t>F</w:t>
      </w:r>
      <w:r>
        <w:t>ootnotes (</w:t>
      </w:r>
      <w:r w:rsidR="007C0B24">
        <w:t>AUS1A, AUS3</w:t>
      </w:r>
      <w:r>
        <w:t>)</w:t>
      </w:r>
    </w:p>
    <w:p w14:paraId="6036924F" w14:textId="795F244D" w:rsidR="00662439" w:rsidRDefault="007C0B24" w:rsidP="00662439">
      <w:pPr>
        <w:pStyle w:val="Item"/>
      </w:pPr>
      <w:r>
        <w:t>Before each occurrence of ‘band’, insert ‘frequency’.</w:t>
      </w:r>
    </w:p>
    <w:p w14:paraId="5FDA10A1" w14:textId="755ED45D" w:rsidR="007C0B24" w:rsidRDefault="007C0B24" w:rsidP="007C0B24">
      <w:pPr>
        <w:pStyle w:val="ItemHead"/>
      </w:pPr>
      <w:proofErr w:type="gramStart"/>
      <w:r>
        <w:t>12</w:t>
      </w:r>
      <w:r w:rsidR="00AD6147">
        <w:t>8</w:t>
      </w:r>
      <w:r>
        <w:t xml:space="preserve">  Part</w:t>
      </w:r>
      <w:proofErr w:type="gramEnd"/>
      <w:r>
        <w:t xml:space="preserve"> 3–Australian </w:t>
      </w:r>
      <w:r w:rsidR="008E200D">
        <w:t>F</w:t>
      </w:r>
      <w:r>
        <w:t>ootnotes (AUS</w:t>
      </w:r>
      <w:r w:rsidR="009E7DFD">
        <w:t>9</w:t>
      </w:r>
      <w:r>
        <w:t>)</w:t>
      </w:r>
    </w:p>
    <w:p w14:paraId="4BBCD0EC" w14:textId="2BA53356" w:rsidR="007C0B24" w:rsidRDefault="007C0B24" w:rsidP="007C0B24">
      <w:pPr>
        <w:pStyle w:val="Item"/>
      </w:pPr>
      <w:r>
        <w:t>Before each occurrence of ‘bands’, insert ‘frequency’.</w:t>
      </w:r>
    </w:p>
    <w:p w14:paraId="7BAF31F2" w14:textId="277CE6FB" w:rsidR="007C0B24" w:rsidRDefault="007C0B24" w:rsidP="007C0B24">
      <w:pPr>
        <w:pStyle w:val="ItemHead"/>
      </w:pPr>
      <w:r>
        <w:t>12</w:t>
      </w:r>
      <w:r w:rsidR="00AD6147">
        <w:t>9</w:t>
      </w:r>
      <w:r>
        <w:t xml:space="preserve">  Part 3–Australian </w:t>
      </w:r>
      <w:r w:rsidR="008E200D">
        <w:t>F</w:t>
      </w:r>
      <w:r>
        <w:t>ootnotes (AUS12, AUS</w:t>
      </w:r>
      <w:r w:rsidR="00596834">
        <w:t>24</w:t>
      </w:r>
      <w:r>
        <w:t>)</w:t>
      </w:r>
    </w:p>
    <w:p w14:paraId="0B1C0A9A" w14:textId="77777777" w:rsidR="007C0B24" w:rsidRDefault="007C0B24" w:rsidP="007C0B24">
      <w:pPr>
        <w:pStyle w:val="Item"/>
      </w:pPr>
      <w:r>
        <w:t>Before each occurrence of ‘band’, insert ‘frequency’.</w:t>
      </w:r>
    </w:p>
    <w:p w14:paraId="66B2D2D6" w14:textId="0CD87A88" w:rsidR="00DA5073" w:rsidRDefault="00DA5073" w:rsidP="00DA5073">
      <w:pPr>
        <w:pStyle w:val="ItemHead"/>
      </w:pPr>
      <w:r>
        <w:t>1</w:t>
      </w:r>
      <w:r w:rsidR="00AD6147">
        <w:t>30</w:t>
      </w:r>
      <w:r>
        <w:t xml:space="preserve">  Part 3–Australian </w:t>
      </w:r>
      <w:r w:rsidR="008E200D">
        <w:t>F</w:t>
      </w:r>
      <w:r>
        <w:t>ootnotes (AUS25)</w:t>
      </w:r>
    </w:p>
    <w:p w14:paraId="754F392D" w14:textId="28DA140D" w:rsidR="00DA5073" w:rsidRDefault="00DA5073" w:rsidP="00DA5073">
      <w:pPr>
        <w:pStyle w:val="Item"/>
      </w:pPr>
      <w:r>
        <w:t>Before each occurrence of ‘bands’, insert ‘frequency’.</w:t>
      </w:r>
    </w:p>
    <w:p w14:paraId="0357207C" w14:textId="272C91CD" w:rsidR="00596834" w:rsidRDefault="00596834" w:rsidP="00596834">
      <w:pPr>
        <w:pStyle w:val="ItemHead"/>
      </w:pPr>
      <w:r>
        <w:t>1</w:t>
      </w:r>
      <w:r w:rsidR="005D5881">
        <w:t>3</w:t>
      </w:r>
      <w:r w:rsidR="00AD6147">
        <w:t>1</w:t>
      </w:r>
      <w:r>
        <w:t xml:space="preserve">  Part 3–Australian </w:t>
      </w:r>
      <w:r w:rsidR="008E200D">
        <w:t>F</w:t>
      </w:r>
      <w:r>
        <w:t>ootnotes (AUS26)</w:t>
      </w:r>
    </w:p>
    <w:p w14:paraId="4085E7B3" w14:textId="77777777" w:rsidR="00596834" w:rsidRDefault="00596834" w:rsidP="00596834">
      <w:pPr>
        <w:pStyle w:val="Item"/>
      </w:pPr>
      <w:r>
        <w:t>Before each occurrence of ‘band’, insert ‘frequency’.</w:t>
      </w:r>
    </w:p>
    <w:p w14:paraId="1C33D28B" w14:textId="58AE7FA7" w:rsidR="00596834" w:rsidRDefault="00596834" w:rsidP="00596834">
      <w:pPr>
        <w:pStyle w:val="ItemHead"/>
      </w:pPr>
      <w:r>
        <w:t>1</w:t>
      </w:r>
      <w:r w:rsidR="005D5881">
        <w:t>3</w:t>
      </w:r>
      <w:r w:rsidR="00AD6147">
        <w:t>2</w:t>
      </w:r>
      <w:r>
        <w:t xml:space="preserve">  Part 3–Australian </w:t>
      </w:r>
      <w:r w:rsidR="008E200D">
        <w:t>F</w:t>
      </w:r>
      <w:r>
        <w:t>ootnotes (AUS</w:t>
      </w:r>
      <w:r w:rsidR="001128E5">
        <w:t>29</w:t>
      </w:r>
      <w:r>
        <w:t>)</w:t>
      </w:r>
    </w:p>
    <w:p w14:paraId="0B20F292" w14:textId="6C24D318" w:rsidR="00596834" w:rsidRDefault="00596834" w:rsidP="00596834">
      <w:pPr>
        <w:pStyle w:val="Item"/>
      </w:pPr>
      <w:r>
        <w:t>Before ‘band</w:t>
      </w:r>
      <w:r w:rsidR="001128E5">
        <w:t>s</w:t>
      </w:r>
      <w:r>
        <w:t>’, insert ‘frequency’.</w:t>
      </w:r>
    </w:p>
    <w:p w14:paraId="53E37361" w14:textId="275CCC77" w:rsidR="001128E5" w:rsidRDefault="001128E5" w:rsidP="001128E5">
      <w:pPr>
        <w:pStyle w:val="ItemHead"/>
      </w:pPr>
      <w:r>
        <w:t>1</w:t>
      </w:r>
      <w:r w:rsidR="005D5881">
        <w:t>3</w:t>
      </w:r>
      <w:r w:rsidR="00AD6147">
        <w:t>3</w:t>
      </w:r>
      <w:r>
        <w:t xml:space="preserve">  Part 3–Australian </w:t>
      </w:r>
      <w:r w:rsidR="008E200D">
        <w:t>F</w:t>
      </w:r>
      <w:r>
        <w:t>ootnotes (AUS32)</w:t>
      </w:r>
    </w:p>
    <w:p w14:paraId="57CE3D68" w14:textId="77777777" w:rsidR="001128E5" w:rsidRDefault="001128E5" w:rsidP="001128E5">
      <w:pPr>
        <w:pStyle w:val="Item"/>
      </w:pPr>
      <w:r>
        <w:t>Before each occurrence of ‘band’, insert ‘frequency’.</w:t>
      </w:r>
    </w:p>
    <w:p w14:paraId="732F2DB6" w14:textId="29B4452B" w:rsidR="000D5465" w:rsidRDefault="000D5465" w:rsidP="000D5465">
      <w:pPr>
        <w:pStyle w:val="ItemHead"/>
      </w:pPr>
      <w:r>
        <w:t>1</w:t>
      </w:r>
      <w:r w:rsidR="005D5881">
        <w:t>3</w:t>
      </w:r>
      <w:r w:rsidR="00AD6147">
        <w:t>4</w:t>
      </w:r>
      <w:r>
        <w:t xml:space="preserve">  Part 3–Australian </w:t>
      </w:r>
      <w:r w:rsidR="008E200D">
        <w:t>F</w:t>
      </w:r>
      <w:r>
        <w:t>ootnotes (AUS49, AUS50,AUS51, AUS52, AUS53, AUS54)</w:t>
      </w:r>
    </w:p>
    <w:p w14:paraId="73F9A1CA" w14:textId="05DC569A" w:rsidR="000D5465" w:rsidRDefault="000D5465" w:rsidP="000D5465">
      <w:pPr>
        <w:pStyle w:val="Item"/>
      </w:pPr>
      <w:r>
        <w:t>Before each occurrence of ‘bands’, insert ‘frequency’.</w:t>
      </w:r>
    </w:p>
    <w:p w14:paraId="70F3148E" w14:textId="36A61A58" w:rsidR="000D5465" w:rsidRDefault="000D5465" w:rsidP="000D5465">
      <w:pPr>
        <w:pStyle w:val="ItemHead"/>
      </w:pPr>
      <w:r>
        <w:t>1</w:t>
      </w:r>
      <w:r w:rsidR="005D5881">
        <w:t>3</w:t>
      </w:r>
      <w:r w:rsidR="00AD6147">
        <w:t>5</w:t>
      </w:r>
      <w:r>
        <w:t xml:space="preserve">  Part 3–Australian </w:t>
      </w:r>
      <w:r w:rsidR="008E200D">
        <w:t>F</w:t>
      </w:r>
      <w:r>
        <w:t>ootnotes (AUS57, AUS58, AUS</w:t>
      </w:r>
      <w:r w:rsidR="005C42EF">
        <w:t>62, AUS64</w:t>
      </w:r>
      <w:r>
        <w:t>)</w:t>
      </w:r>
    </w:p>
    <w:p w14:paraId="386877C8" w14:textId="77777777" w:rsidR="000D5465" w:rsidRDefault="000D5465" w:rsidP="000D5465">
      <w:pPr>
        <w:pStyle w:val="Item"/>
      </w:pPr>
      <w:r>
        <w:t>Before each occurrence of ‘band’, insert ‘frequency’.</w:t>
      </w:r>
    </w:p>
    <w:p w14:paraId="0522292A" w14:textId="12BDD85A" w:rsidR="005C42EF" w:rsidRDefault="005C42EF" w:rsidP="005C42EF">
      <w:pPr>
        <w:pStyle w:val="ItemHead"/>
      </w:pPr>
      <w:r>
        <w:t>1</w:t>
      </w:r>
      <w:r w:rsidR="005D5881">
        <w:t>3</w:t>
      </w:r>
      <w:r w:rsidR="00AD6147">
        <w:t>6</w:t>
      </w:r>
      <w:r>
        <w:t xml:space="preserve">  Part 3–Australian </w:t>
      </w:r>
      <w:r w:rsidR="008E200D">
        <w:t>F</w:t>
      </w:r>
      <w:r>
        <w:t>ootnotes (AUS65)</w:t>
      </w:r>
    </w:p>
    <w:p w14:paraId="0A91F56C" w14:textId="58A83E99" w:rsidR="005C42EF" w:rsidRDefault="005C42EF" w:rsidP="005C42EF">
      <w:pPr>
        <w:pStyle w:val="Item"/>
      </w:pPr>
      <w:r>
        <w:t xml:space="preserve">Omit ‘1 660 MHz–1660.5 </w:t>
      </w:r>
      <w:r w:rsidR="0058795A">
        <w:t>MHz band’, substitute ‘frequency band 1 600 MHz–1660.5 MHz’.</w:t>
      </w:r>
    </w:p>
    <w:p w14:paraId="49764794" w14:textId="5A6A81EA" w:rsidR="0058795A" w:rsidRDefault="0058795A" w:rsidP="0058795A">
      <w:pPr>
        <w:pStyle w:val="ItemHead"/>
      </w:pPr>
      <w:r>
        <w:t>1</w:t>
      </w:r>
      <w:r w:rsidR="005D5881">
        <w:t>3</w:t>
      </w:r>
      <w:r w:rsidR="00AD6147">
        <w:t>7</w:t>
      </w:r>
      <w:r>
        <w:t xml:space="preserve">  Part 3–Australian </w:t>
      </w:r>
      <w:r w:rsidR="008E200D">
        <w:t>F</w:t>
      </w:r>
      <w:r>
        <w:t>ootnotes (AUS</w:t>
      </w:r>
      <w:r w:rsidR="00696C9D">
        <w:t>67, AUS68</w:t>
      </w:r>
      <w:r>
        <w:t>)</w:t>
      </w:r>
    </w:p>
    <w:p w14:paraId="59A4C3FE" w14:textId="08D54458" w:rsidR="0058795A" w:rsidRDefault="0058795A" w:rsidP="0058795A">
      <w:pPr>
        <w:pStyle w:val="Item"/>
      </w:pPr>
      <w:r>
        <w:t>Before each occurrence of ‘band</w:t>
      </w:r>
      <w:r w:rsidR="00696C9D">
        <w:t>s</w:t>
      </w:r>
      <w:r>
        <w:t>’, insert ‘frequency’.</w:t>
      </w:r>
    </w:p>
    <w:p w14:paraId="78ABA66D" w14:textId="0C8A2A38" w:rsidR="00696C9D" w:rsidRDefault="00696C9D" w:rsidP="00696C9D">
      <w:pPr>
        <w:pStyle w:val="ItemHead"/>
      </w:pPr>
      <w:r>
        <w:t>13</w:t>
      </w:r>
      <w:r w:rsidR="00AD6147">
        <w:t>8</w:t>
      </w:r>
      <w:r>
        <w:t xml:space="preserve">  Part 3–Australian </w:t>
      </w:r>
      <w:r w:rsidR="008E200D">
        <w:t>F</w:t>
      </w:r>
      <w:r>
        <w:t>ootnotes (AUS73)</w:t>
      </w:r>
    </w:p>
    <w:p w14:paraId="6C1CA838" w14:textId="1DB4C1F0" w:rsidR="00696C9D" w:rsidRDefault="00696C9D" w:rsidP="00696C9D">
      <w:pPr>
        <w:pStyle w:val="Item"/>
      </w:pPr>
      <w:r>
        <w:t>Before ‘band’, insert ‘frequency’.</w:t>
      </w:r>
    </w:p>
    <w:p w14:paraId="3A80E603" w14:textId="1A564DD0" w:rsidR="00696C9D" w:rsidRDefault="00696C9D" w:rsidP="00696C9D">
      <w:pPr>
        <w:pStyle w:val="ItemHead"/>
      </w:pPr>
      <w:r>
        <w:t>13</w:t>
      </w:r>
      <w:r w:rsidR="00AD6147">
        <w:t>9</w:t>
      </w:r>
      <w:r>
        <w:t xml:space="preserve">  Part 3–Australian </w:t>
      </w:r>
      <w:r w:rsidR="008E200D">
        <w:t>F</w:t>
      </w:r>
      <w:r>
        <w:t>ootnotes (AUS74)</w:t>
      </w:r>
    </w:p>
    <w:p w14:paraId="7E04C20D" w14:textId="4F2E80DA" w:rsidR="00696C9D" w:rsidRDefault="00696C9D" w:rsidP="00696C9D">
      <w:pPr>
        <w:pStyle w:val="Item"/>
      </w:pPr>
      <w:r>
        <w:t>Before ‘bands’, insert ‘frequency’.</w:t>
      </w:r>
    </w:p>
    <w:p w14:paraId="4612106C" w14:textId="366A08A2" w:rsidR="00696C9D" w:rsidRDefault="00696C9D" w:rsidP="00696C9D">
      <w:pPr>
        <w:pStyle w:val="ItemHead"/>
      </w:pPr>
      <w:r>
        <w:t>1</w:t>
      </w:r>
      <w:r w:rsidR="00AD6147">
        <w:t>40</w:t>
      </w:r>
      <w:r>
        <w:t xml:space="preserve">  Part 3–Australian </w:t>
      </w:r>
      <w:r w:rsidR="008E200D">
        <w:t>F</w:t>
      </w:r>
      <w:r>
        <w:t>ootnotes (AUS87)</w:t>
      </w:r>
    </w:p>
    <w:p w14:paraId="3E0CE849" w14:textId="43B62029" w:rsidR="00696C9D" w:rsidRDefault="00696C9D" w:rsidP="00696C9D">
      <w:pPr>
        <w:pStyle w:val="Item"/>
      </w:pPr>
      <w:r>
        <w:t xml:space="preserve">Omit ‘CSIRO’, substitute </w:t>
      </w:r>
      <w:r w:rsidR="001D1BB1">
        <w:t>‘Commonwealth Scientific and Industrial Research Organisation (CSIRO)’.</w:t>
      </w:r>
    </w:p>
    <w:p w14:paraId="6C303A20" w14:textId="53E58479" w:rsidR="001D1BB1" w:rsidRDefault="001D1BB1" w:rsidP="001D1BB1">
      <w:pPr>
        <w:pStyle w:val="ItemHead"/>
      </w:pPr>
      <w:r>
        <w:t>1</w:t>
      </w:r>
      <w:r w:rsidR="005D5881">
        <w:t>4</w:t>
      </w:r>
      <w:r w:rsidR="00AD6147">
        <w:t>1</w:t>
      </w:r>
      <w:r>
        <w:t xml:space="preserve">  Part 3–Australian </w:t>
      </w:r>
      <w:r w:rsidR="008E200D">
        <w:t>F</w:t>
      </w:r>
      <w:r>
        <w:t>ootnotes (AUS</w:t>
      </w:r>
      <w:r w:rsidR="00093148">
        <w:t>87</w:t>
      </w:r>
      <w:r>
        <w:t>)</w:t>
      </w:r>
    </w:p>
    <w:p w14:paraId="1132BC43" w14:textId="2ACA8763" w:rsidR="001D1BB1" w:rsidRDefault="001D1BB1" w:rsidP="001D1BB1">
      <w:pPr>
        <w:pStyle w:val="Item"/>
      </w:pPr>
      <w:r>
        <w:t>Before ‘band</w:t>
      </w:r>
      <w:r w:rsidR="00093148">
        <w:t>s</w:t>
      </w:r>
      <w:r>
        <w:t>’, insert ‘frequency’.</w:t>
      </w:r>
    </w:p>
    <w:p w14:paraId="36B89E12" w14:textId="3EEF8206" w:rsidR="00093148" w:rsidRDefault="00093148" w:rsidP="00093148">
      <w:pPr>
        <w:pStyle w:val="ItemHead"/>
      </w:pPr>
      <w:r>
        <w:t>1</w:t>
      </w:r>
      <w:r w:rsidR="005D5881">
        <w:t>4</w:t>
      </w:r>
      <w:r w:rsidR="00AD6147">
        <w:t>2</w:t>
      </w:r>
      <w:r>
        <w:t xml:space="preserve">  Part 3–Australian </w:t>
      </w:r>
      <w:r w:rsidR="008E200D">
        <w:t>F</w:t>
      </w:r>
      <w:r>
        <w:t>ootnotes (AUS88, AUS89)</w:t>
      </w:r>
    </w:p>
    <w:p w14:paraId="6394E41A" w14:textId="77777777" w:rsidR="00093148" w:rsidRDefault="00093148" w:rsidP="00093148">
      <w:pPr>
        <w:pStyle w:val="Item"/>
      </w:pPr>
      <w:r>
        <w:t>Before each occurrence of ‘band’, insert ‘frequency’.</w:t>
      </w:r>
    </w:p>
    <w:p w14:paraId="0E6240C8" w14:textId="04E75687" w:rsidR="00093148" w:rsidRDefault="00093148" w:rsidP="00093148">
      <w:pPr>
        <w:pStyle w:val="ItemHead"/>
      </w:pPr>
      <w:r>
        <w:t>1</w:t>
      </w:r>
      <w:r w:rsidR="005D5881">
        <w:t>4</w:t>
      </w:r>
      <w:r w:rsidR="00AD6147">
        <w:t>3</w:t>
      </w:r>
      <w:r>
        <w:t xml:space="preserve">  Part 3–Australian </w:t>
      </w:r>
      <w:r w:rsidR="008E200D">
        <w:t>F</w:t>
      </w:r>
      <w:r>
        <w:t>ootnotes (AUS</w:t>
      </w:r>
      <w:r w:rsidR="00A05235">
        <w:t>90</w:t>
      </w:r>
      <w:r>
        <w:t>)</w:t>
      </w:r>
    </w:p>
    <w:p w14:paraId="6A5BDFB1" w14:textId="6030FC33" w:rsidR="00093148" w:rsidRDefault="00A05235" w:rsidP="00093148">
      <w:pPr>
        <w:pStyle w:val="Item"/>
      </w:pPr>
      <w:r>
        <w:t>Omit ‘sub-bands’, substitute ‘frequency bands’.</w:t>
      </w:r>
    </w:p>
    <w:p w14:paraId="14AB8816" w14:textId="35CEDFAC" w:rsidR="00A05235" w:rsidRDefault="00A05235" w:rsidP="00A05235">
      <w:pPr>
        <w:pStyle w:val="ItemHead"/>
      </w:pPr>
      <w:r>
        <w:t>1</w:t>
      </w:r>
      <w:r w:rsidR="005D5881">
        <w:t>4</w:t>
      </w:r>
      <w:r w:rsidR="00AD6147">
        <w:t>4</w:t>
      </w:r>
      <w:r>
        <w:t xml:space="preserve">  Part 3–Australian </w:t>
      </w:r>
      <w:r w:rsidR="008E200D">
        <w:t>F</w:t>
      </w:r>
      <w:r>
        <w:t>ootnotes (AUS92, AUS</w:t>
      </w:r>
      <w:r w:rsidR="00334A91">
        <w:t>93</w:t>
      </w:r>
      <w:r>
        <w:t>)</w:t>
      </w:r>
    </w:p>
    <w:p w14:paraId="139082D2" w14:textId="77777777" w:rsidR="00A05235" w:rsidRDefault="00A05235" w:rsidP="00A05235">
      <w:pPr>
        <w:pStyle w:val="Item"/>
      </w:pPr>
      <w:r>
        <w:t>Before each occurrence of ‘band’, insert ‘frequency’.</w:t>
      </w:r>
    </w:p>
    <w:p w14:paraId="17A12997" w14:textId="4E2CDE57" w:rsidR="00334A91" w:rsidRDefault="00334A91" w:rsidP="00334A91">
      <w:pPr>
        <w:pStyle w:val="ItemHead"/>
      </w:pPr>
      <w:r>
        <w:t>1</w:t>
      </w:r>
      <w:r w:rsidR="005D5881">
        <w:t>4</w:t>
      </w:r>
      <w:r w:rsidR="00AD6147">
        <w:t>5</w:t>
      </w:r>
      <w:r>
        <w:t xml:space="preserve">  Part 3–Australian </w:t>
      </w:r>
      <w:r w:rsidR="008E200D">
        <w:t>F</w:t>
      </w:r>
      <w:r>
        <w:t>ootnotes (AUS94)</w:t>
      </w:r>
    </w:p>
    <w:p w14:paraId="1CC54133" w14:textId="7C91CF36" w:rsidR="00334A91" w:rsidRDefault="00334A91" w:rsidP="00334A91">
      <w:pPr>
        <w:pStyle w:val="Item"/>
      </w:pPr>
      <w:r>
        <w:t>Before each occurrence of ‘bands’, insert ‘frequency’.</w:t>
      </w:r>
    </w:p>
    <w:p w14:paraId="00C73399" w14:textId="741924BC" w:rsidR="00334A91" w:rsidRDefault="00334A91" w:rsidP="00334A91">
      <w:pPr>
        <w:pStyle w:val="ItemHead"/>
      </w:pPr>
      <w:r>
        <w:t>14</w:t>
      </w:r>
      <w:r w:rsidR="00AD6147">
        <w:t xml:space="preserve">6 </w:t>
      </w:r>
      <w:r>
        <w:t xml:space="preserve"> Part 3–Australian </w:t>
      </w:r>
      <w:r w:rsidR="008E200D">
        <w:t>F</w:t>
      </w:r>
      <w:r>
        <w:t>ootnotes (AUS95, AUS96</w:t>
      </w:r>
      <w:r w:rsidR="00AB32C3">
        <w:t>, AUS99, AUS100</w:t>
      </w:r>
      <w:r w:rsidR="002A25DA">
        <w:t>, AUS101</w:t>
      </w:r>
      <w:r w:rsidR="0079157B">
        <w:t>, AUS102</w:t>
      </w:r>
      <w:r w:rsidR="00BF0884">
        <w:t>, AUS103, AUS104, AUS105</w:t>
      </w:r>
      <w:r>
        <w:t>)</w:t>
      </w:r>
    </w:p>
    <w:p w14:paraId="75131420" w14:textId="77777777" w:rsidR="00334A91" w:rsidRDefault="00334A91" w:rsidP="00334A91">
      <w:pPr>
        <w:pStyle w:val="Item"/>
      </w:pPr>
      <w:r>
        <w:t>Before each occurrence of ‘band’, insert ‘frequency’.</w:t>
      </w:r>
    </w:p>
    <w:p w14:paraId="3A3F8291" w14:textId="29FF257C" w:rsidR="00BF0884" w:rsidRDefault="00BF0884" w:rsidP="00BF0884">
      <w:pPr>
        <w:pStyle w:val="ItemHead"/>
      </w:pPr>
      <w:r>
        <w:t>14</w:t>
      </w:r>
      <w:r w:rsidR="00AD6147">
        <w:t>7</w:t>
      </w:r>
      <w:r>
        <w:t xml:space="preserve">  Part 3–Australian </w:t>
      </w:r>
      <w:r w:rsidR="008E200D">
        <w:t>F</w:t>
      </w:r>
      <w:r>
        <w:t>ootnotes (AUS105)</w:t>
      </w:r>
    </w:p>
    <w:p w14:paraId="3180C73F" w14:textId="3812E7F5" w:rsidR="00BF0884" w:rsidRDefault="00BF0884" w:rsidP="00BF0884">
      <w:pPr>
        <w:pStyle w:val="Item"/>
      </w:pPr>
      <w:r>
        <w:t>Before ‘bands’, insert ‘frequency’.</w:t>
      </w:r>
    </w:p>
    <w:p w14:paraId="0DB07D3C" w14:textId="384119C9" w:rsidR="00BF0884" w:rsidRDefault="00BF0884" w:rsidP="00BF0884">
      <w:pPr>
        <w:pStyle w:val="ItemHead"/>
      </w:pPr>
      <w:r>
        <w:t>1</w:t>
      </w:r>
      <w:r w:rsidR="0042654C">
        <w:t>4</w:t>
      </w:r>
      <w:r w:rsidR="00AD6147">
        <w:t>8</w:t>
      </w:r>
      <w:r>
        <w:t xml:space="preserve">  Part 3–Australian </w:t>
      </w:r>
      <w:r w:rsidR="008E200D">
        <w:t>F</w:t>
      </w:r>
      <w:r>
        <w:t>ootnotes (AUS</w:t>
      </w:r>
      <w:r w:rsidR="0042654C">
        <w:t>106, 106A</w:t>
      </w:r>
      <w:r>
        <w:t>)</w:t>
      </w:r>
    </w:p>
    <w:p w14:paraId="46C11B2C" w14:textId="77777777" w:rsidR="00BF0884" w:rsidRDefault="00BF0884" w:rsidP="00BF0884">
      <w:pPr>
        <w:pStyle w:val="Item"/>
      </w:pPr>
      <w:r>
        <w:t>Before each occurrence of ‘band’, insert ‘frequency’.</w:t>
      </w:r>
    </w:p>
    <w:p w14:paraId="5466E8F7" w14:textId="6F6392CB" w:rsidR="0042654C" w:rsidRDefault="0042654C" w:rsidP="0042654C">
      <w:pPr>
        <w:pStyle w:val="ItemHead"/>
      </w:pPr>
      <w:r>
        <w:t>1</w:t>
      </w:r>
      <w:r w:rsidR="00FC6037">
        <w:t>4</w:t>
      </w:r>
      <w:r w:rsidR="00AD6147">
        <w:t>9</w:t>
      </w:r>
      <w:r>
        <w:t xml:space="preserve">  Part 3–Australian </w:t>
      </w:r>
      <w:r w:rsidR="008E200D">
        <w:t>F</w:t>
      </w:r>
      <w:r>
        <w:t>ootnotes (</w:t>
      </w:r>
      <w:r w:rsidR="00FC6037">
        <w:t xml:space="preserve">after </w:t>
      </w:r>
      <w:r>
        <w:t>AUS 106A)</w:t>
      </w:r>
    </w:p>
    <w:p w14:paraId="0B04415F" w14:textId="7606F58A" w:rsidR="0042654C" w:rsidRDefault="0042654C" w:rsidP="00514B79">
      <w:pPr>
        <w:pStyle w:val="Item"/>
        <w:spacing w:after="120"/>
      </w:pPr>
      <w:r>
        <w:t>After the footnote, insert:</w:t>
      </w:r>
    </w:p>
    <w:p w14:paraId="237795C1" w14:textId="77777777" w:rsidR="00514B79" w:rsidRPr="00514B79" w:rsidRDefault="00514B79" w:rsidP="00514B79">
      <w:pPr>
        <w:keepNext/>
        <w:keepLines/>
        <w:spacing w:after="0" w:line="280" w:lineRule="exact"/>
        <w:ind w:left="2160" w:hanging="1440"/>
        <w:jc w:val="both"/>
        <w:rPr>
          <w:rFonts w:ascii="Times New Roman" w:hAnsi="Times New Roman" w:cs="Times New Roman"/>
          <w:sz w:val="24"/>
          <w:szCs w:val="24"/>
        </w:rPr>
      </w:pPr>
      <w:r w:rsidRPr="00514B79">
        <w:rPr>
          <w:rFonts w:ascii="Times New Roman" w:hAnsi="Times New Roman" w:cs="Times New Roman"/>
          <w:sz w:val="24"/>
          <w:szCs w:val="24"/>
        </w:rPr>
        <w:t>AUS107</w:t>
      </w:r>
      <w:r w:rsidRPr="00514B79">
        <w:rPr>
          <w:rFonts w:ascii="Times New Roman" w:hAnsi="Times New Roman" w:cs="Times New Roman"/>
          <w:sz w:val="24"/>
          <w:szCs w:val="24"/>
        </w:rPr>
        <w:tab/>
        <w:t xml:space="preserve">The </w:t>
      </w:r>
      <w:r w:rsidRPr="00514B79">
        <w:rPr>
          <w:rFonts w:ascii="Times New Roman" w:hAnsi="Times New Roman" w:cs="Times New Roman"/>
          <w:snapToGrid w:val="0"/>
          <w:sz w:val="24"/>
          <w:szCs w:val="24"/>
        </w:rPr>
        <w:t xml:space="preserve">frequency </w:t>
      </w:r>
      <w:r w:rsidRPr="00514B79">
        <w:rPr>
          <w:rFonts w:ascii="Times New Roman" w:hAnsi="Times New Roman" w:cs="Times New Roman"/>
          <w:sz w:val="24"/>
          <w:szCs w:val="24"/>
        </w:rPr>
        <w:t xml:space="preserve">bands 5600-5620 MHz and 5630-5650 MHz are also allocated to the fixed service on a primary basis. </w:t>
      </w:r>
    </w:p>
    <w:p w14:paraId="3DB8D319" w14:textId="77777777" w:rsidR="00514B79" w:rsidRPr="00514B79" w:rsidRDefault="00514B79" w:rsidP="00514B79">
      <w:pPr>
        <w:spacing w:after="0"/>
        <w:rPr>
          <w:rFonts w:ascii="Times New Roman" w:hAnsi="Times New Roman" w:cs="Times New Roman"/>
          <w:sz w:val="24"/>
          <w:szCs w:val="24"/>
        </w:rPr>
      </w:pPr>
    </w:p>
    <w:p w14:paraId="76873295" w14:textId="77777777" w:rsidR="00514B79" w:rsidRPr="00514B79" w:rsidRDefault="00514B79" w:rsidP="00514B79">
      <w:pPr>
        <w:keepNext/>
        <w:keepLines/>
        <w:spacing w:after="0" w:line="280" w:lineRule="exact"/>
        <w:ind w:left="2160" w:hanging="1440"/>
        <w:jc w:val="both"/>
        <w:rPr>
          <w:rFonts w:ascii="Times New Roman" w:hAnsi="Times New Roman" w:cs="Times New Roman"/>
          <w:sz w:val="24"/>
          <w:szCs w:val="24"/>
        </w:rPr>
      </w:pPr>
      <w:r w:rsidRPr="00514B79">
        <w:rPr>
          <w:rFonts w:ascii="Times New Roman" w:hAnsi="Times New Roman" w:cs="Times New Roman"/>
          <w:sz w:val="24"/>
          <w:szCs w:val="24"/>
        </w:rPr>
        <w:t xml:space="preserve">AUS108 </w:t>
      </w:r>
      <w:r w:rsidRPr="00514B79">
        <w:rPr>
          <w:rFonts w:ascii="Times New Roman" w:hAnsi="Times New Roman" w:cs="Times New Roman"/>
          <w:sz w:val="24"/>
          <w:szCs w:val="24"/>
        </w:rPr>
        <w:tab/>
        <w:t>The frequency bands 27.5-29.1 GHz and 29.5-30 GHz may also be used by an earth station communicating with non-geostationary space stations in the fixed-satellite service (Earth-to-space) where that station is in motion, or in a stationary position at an unspecified point on land.</w:t>
      </w:r>
    </w:p>
    <w:p w14:paraId="4536171E" w14:textId="77777777" w:rsidR="00514B79" w:rsidRPr="00514B79" w:rsidRDefault="00514B79" w:rsidP="00514B79">
      <w:pPr>
        <w:keepNext/>
        <w:keepLines/>
        <w:spacing w:after="0" w:line="280" w:lineRule="exact"/>
        <w:ind w:left="1440" w:hanging="1440"/>
        <w:jc w:val="both"/>
        <w:rPr>
          <w:rFonts w:ascii="Times New Roman" w:hAnsi="Times New Roman" w:cs="Times New Roman"/>
          <w:sz w:val="24"/>
          <w:szCs w:val="24"/>
        </w:rPr>
      </w:pPr>
    </w:p>
    <w:p w14:paraId="686B47E0" w14:textId="7BB5CBD4" w:rsidR="00FC6037" w:rsidRDefault="00FC6037" w:rsidP="00FC6037">
      <w:pPr>
        <w:pStyle w:val="ItemHead"/>
      </w:pPr>
      <w:proofErr w:type="gramStart"/>
      <w:r>
        <w:t>1</w:t>
      </w:r>
      <w:r w:rsidR="00450FAF">
        <w:t>50</w:t>
      </w:r>
      <w:r>
        <w:t xml:space="preserve">  Part</w:t>
      </w:r>
      <w:proofErr w:type="gramEnd"/>
      <w:r>
        <w:t xml:space="preserve"> 4–</w:t>
      </w:r>
      <w:r w:rsidR="008E200D">
        <w:t>International F</w:t>
      </w:r>
      <w:r>
        <w:t>ootnotes (</w:t>
      </w:r>
      <w:r w:rsidR="008E200D">
        <w:t>56</w:t>
      </w:r>
      <w:r>
        <w:t>)</w:t>
      </w:r>
    </w:p>
    <w:p w14:paraId="76B15229" w14:textId="481D24AE" w:rsidR="00FC6037" w:rsidRDefault="00857310" w:rsidP="00857310">
      <w:pPr>
        <w:pStyle w:val="Item"/>
        <w:spacing w:after="120"/>
      </w:pPr>
      <w:r>
        <w:t>Repeal the footnote, substitute:</w:t>
      </w:r>
    </w:p>
    <w:p w14:paraId="3F73D1C3" w14:textId="0D71EFDB" w:rsidR="00857310" w:rsidRPr="00514B79" w:rsidRDefault="00857310" w:rsidP="00857310">
      <w:pPr>
        <w:keepNext/>
        <w:keepLines/>
        <w:spacing w:after="0" w:line="280" w:lineRule="exact"/>
        <w:ind w:left="2160" w:hanging="1440"/>
        <w:jc w:val="both"/>
        <w:rPr>
          <w:rFonts w:ascii="Times New Roman" w:hAnsi="Times New Roman" w:cs="Times New Roman"/>
          <w:sz w:val="24"/>
          <w:szCs w:val="24"/>
        </w:rPr>
      </w:pPr>
      <w:r>
        <w:rPr>
          <w:rFonts w:ascii="Times New Roman" w:hAnsi="Times New Roman" w:cs="Times New Roman"/>
          <w:sz w:val="24"/>
          <w:szCs w:val="24"/>
        </w:rPr>
        <w:t>56</w:t>
      </w:r>
      <w:r w:rsidRPr="00514B79">
        <w:rPr>
          <w:rFonts w:ascii="Times New Roman" w:hAnsi="Times New Roman" w:cs="Times New Roman"/>
          <w:sz w:val="24"/>
          <w:szCs w:val="24"/>
        </w:rPr>
        <w:tab/>
      </w:r>
      <w:r>
        <w:rPr>
          <w:rFonts w:ascii="Times New Roman" w:hAnsi="Times New Roman" w:cs="Times New Roman"/>
          <w:sz w:val="24"/>
          <w:szCs w:val="24"/>
        </w:rPr>
        <w:t>The stations of services to which the frequency bands 14–19.95 kHz and 20.05–70 kHz and in Region 1 also the frequency bands 72–84 kHz and 86–90 kHz are allocated</w:t>
      </w:r>
      <w:r w:rsidR="001D02F2">
        <w:rPr>
          <w:rFonts w:ascii="Times New Roman" w:hAnsi="Times New Roman" w:cs="Times New Roman"/>
          <w:sz w:val="24"/>
          <w:szCs w:val="24"/>
        </w:rPr>
        <w:t xml:space="preserve"> may transmit standard frequency and time signals. Such stations shall be afforded protection from harmful interference. In Armenia, Azerbaijan, Belarus, the Russian Federation, </w:t>
      </w:r>
      <w:r w:rsidR="00885FCB">
        <w:rPr>
          <w:rFonts w:ascii="Times New Roman" w:hAnsi="Times New Roman" w:cs="Times New Roman"/>
          <w:sz w:val="24"/>
          <w:szCs w:val="24"/>
        </w:rPr>
        <w:t>Georgia, Kyrgyzstan, Tajikistan and Turkmenistan, the frequencies 25 kHz and 50 kHz will be used for this purpose under the same conditions.</w:t>
      </w:r>
      <w:r w:rsidR="00885FCB">
        <w:rPr>
          <w:rFonts w:ascii="Times New Roman" w:hAnsi="Times New Roman" w:cs="Times New Roman"/>
          <w:sz w:val="24"/>
          <w:szCs w:val="24"/>
        </w:rPr>
        <w:tab/>
      </w:r>
      <w:r w:rsidR="00885FCB" w:rsidRPr="003731CF">
        <w:rPr>
          <w:rFonts w:ascii="Times New Roman" w:hAnsi="Times New Roman" w:cs="Times New Roman"/>
          <w:sz w:val="16"/>
          <w:szCs w:val="16"/>
        </w:rPr>
        <w:t>(WRC-23)</w:t>
      </w:r>
    </w:p>
    <w:p w14:paraId="0120DC16" w14:textId="6B4C9582" w:rsidR="00857310" w:rsidRDefault="00857310" w:rsidP="00857310">
      <w:pPr>
        <w:pStyle w:val="ItemHead"/>
      </w:pPr>
      <w:r>
        <w:t>1</w:t>
      </w:r>
      <w:r w:rsidR="005D5881">
        <w:t>5</w:t>
      </w:r>
      <w:r w:rsidR="00450FAF">
        <w:t>1</w:t>
      </w:r>
      <w:r>
        <w:t xml:space="preserve">  Part 4–International Footnotes (58)</w:t>
      </w:r>
    </w:p>
    <w:p w14:paraId="64A7E3AC" w14:textId="306D8044" w:rsidR="00857310" w:rsidRDefault="00857310" w:rsidP="00857310">
      <w:pPr>
        <w:pStyle w:val="Item"/>
        <w:spacing w:after="120"/>
      </w:pPr>
      <w:r>
        <w:t>Repeal the footnote, substitute:</w:t>
      </w:r>
    </w:p>
    <w:p w14:paraId="5517B57A" w14:textId="61920672" w:rsidR="003731CF" w:rsidRPr="00514B79" w:rsidRDefault="003731CF" w:rsidP="003731CF">
      <w:pPr>
        <w:keepNext/>
        <w:keepLines/>
        <w:spacing w:after="0" w:line="280" w:lineRule="exact"/>
        <w:ind w:left="2160" w:hanging="1440"/>
        <w:jc w:val="both"/>
        <w:rPr>
          <w:rFonts w:ascii="Times New Roman" w:hAnsi="Times New Roman" w:cs="Times New Roman"/>
          <w:sz w:val="24"/>
          <w:szCs w:val="24"/>
        </w:rPr>
      </w:pPr>
      <w:r>
        <w:rPr>
          <w:rFonts w:ascii="Times New Roman" w:hAnsi="Times New Roman" w:cs="Times New Roman"/>
          <w:sz w:val="24"/>
          <w:szCs w:val="24"/>
        </w:rPr>
        <w:t>58</w:t>
      </w:r>
      <w:r w:rsidRPr="00514B79">
        <w:rPr>
          <w:rFonts w:ascii="Times New Roman" w:hAnsi="Times New Roman" w:cs="Times New Roman"/>
          <w:sz w:val="24"/>
          <w:szCs w:val="24"/>
        </w:rPr>
        <w:tab/>
      </w:r>
      <w:r>
        <w:rPr>
          <w:rFonts w:ascii="Times New Roman" w:hAnsi="Times New Roman" w:cs="Times New Roman"/>
          <w:i/>
          <w:iCs/>
          <w:sz w:val="24"/>
          <w:szCs w:val="24"/>
        </w:rPr>
        <w:t xml:space="preserve">Additional </w:t>
      </w:r>
      <w:r w:rsidRPr="003731CF">
        <w:rPr>
          <w:rFonts w:ascii="Times New Roman" w:hAnsi="Times New Roman" w:cs="Times New Roman"/>
          <w:i/>
          <w:iCs/>
          <w:sz w:val="24"/>
          <w:szCs w:val="24"/>
        </w:rPr>
        <w:t>allocation</w:t>
      </w:r>
      <w:r>
        <w:rPr>
          <w:rFonts w:ascii="Times New Roman" w:hAnsi="Times New Roman" w:cs="Times New Roman"/>
          <w:sz w:val="24"/>
          <w:szCs w:val="24"/>
        </w:rPr>
        <w:t>: in Armenia, Azerbaijan, the Russian Federation, Geo</w:t>
      </w:r>
      <w:r w:rsidR="007C31CD">
        <w:rPr>
          <w:rFonts w:ascii="Times New Roman" w:hAnsi="Times New Roman" w:cs="Times New Roman"/>
          <w:sz w:val="24"/>
          <w:szCs w:val="24"/>
        </w:rPr>
        <w:t>rgia, Kyrgyzstan, Tajikistan and Turkmenistan, the frequency band 67–70 kHz is also allocated to the radionavigation service on a primary basis</w:t>
      </w:r>
      <w:r>
        <w:rPr>
          <w:rFonts w:ascii="Times New Roman" w:hAnsi="Times New Roman" w:cs="Times New Roman"/>
          <w:sz w:val="24"/>
          <w:szCs w:val="24"/>
        </w:rPr>
        <w:t>.</w:t>
      </w:r>
      <w:r>
        <w:rPr>
          <w:rFonts w:ascii="Times New Roman" w:hAnsi="Times New Roman" w:cs="Times New Roman"/>
          <w:sz w:val="24"/>
          <w:szCs w:val="24"/>
        </w:rPr>
        <w:tab/>
      </w:r>
      <w:r w:rsidRPr="003731CF">
        <w:rPr>
          <w:rFonts w:ascii="Times New Roman" w:hAnsi="Times New Roman" w:cs="Times New Roman"/>
          <w:sz w:val="16"/>
          <w:szCs w:val="16"/>
        </w:rPr>
        <w:t>(WRC-23)</w:t>
      </w:r>
    </w:p>
    <w:p w14:paraId="49C71805" w14:textId="58DD19A7" w:rsidR="0078674A" w:rsidRDefault="0078674A" w:rsidP="0078674A">
      <w:pPr>
        <w:pStyle w:val="ItemHead"/>
      </w:pPr>
      <w:r>
        <w:t>1</w:t>
      </w:r>
      <w:r w:rsidR="005D5881">
        <w:t>5</w:t>
      </w:r>
      <w:r w:rsidR="00450FAF">
        <w:t>2</w:t>
      </w:r>
      <w:r>
        <w:t xml:space="preserve">  Part 4–International Footnotes (after 82C)</w:t>
      </w:r>
    </w:p>
    <w:p w14:paraId="75F1516D" w14:textId="5D75A105" w:rsidR="0078674A" w:rsidRDefault="0078674A" w:rsidP="0078674A">
      <w:pPr>
        <w:pStyle w:val="Item"/>
        <w:spacing w:after="120"/>
      </w:pPr>
      <w:r>
        <w:t>Insert:</w:t>
      </w:r>
    </w:p>
    <w:p w14:paraId="45CDCC17" w14:textId="70B70D5B" w:rsidR="0078674A" w:rsidRPr="00514B79" w:rsidRDefault="0078674A" w:rsidP="00A37354">
      <w:pPr>
        <w:keepLines/>
        <w:spacing w:after="0" w:line="280" w:lineRule="exact"/>
        <w:ind w:left="2160" w:hanging="1440"/>
        <w:jc w:val="both"/>
        <w:rPr>
          <w:rFonts w:ascii="Times New Roman" w:hAnsi="Times New Roman" w:cs="Times New Roman"/>
          <w:sz w:val="24"/>
          <w:szCs w:val="24"/>
        </w:rPr>
      </w:pPr>
      <w:r>
        <w:rPr>
          <w:rFonts w:ascii="Times New Roman" w:hAnsi="Times New Roman" w:cs="Times New Roman"/>
          <w:sz w:val="24"/>
          <w:szCs w:val="24"/>
        </w:rPr>
        <w:t>82D</w:t>
      </w:r>
      <w:r w:rsidRPr="00514B79">
        <w:rPr>
          <w:rFonts w:ascii="Times New Roman" w:hAnsi="Times New Roman" w:cs="Times New Roman"/>
          <w:sz w:val="24"/>
          <w:szCs w:val="24"/>
        </w:rPr>
        <w:tab/>
      </w:r>
      <w:r>
        <w:rPr>
          <w:rFonts w:ascii="Times New Roman" w:hAnsi="Times New Roman" w:cs="Times New Roman"/>
          <w:sz w:val="24"/>
          <w:szCs w:val="24"/>
        </w:rPr>
        <w:t xml:space="preserve">When establishing coast stations in the NAVDAT system on the frequencies 500 kHz and 4 226 kHz, the conditions for the use of the frequencies 500 kHz and </w:t>
      </w:r>
      <w:r w:rsidR="00075591">
        <w:rPr>
          <w:rFonts w:ascii="Times New Roman" w:hAnsi="Times New Roman" w:cs="Times New Roman"/>
          <w:sz w:val="24"/>
          <w:szCs w:val="24"/>
        </w:rPr>
        <w:t xml:space="preserve">4 226 kHz are prescribed in Articles </w:t>
      </w:r>
      <w:r w:rsidR="00075591">
        <w:rPr>
          <w:rFonts w:ascii="Times New Roman" w:hAnsi="Times New Roman" w:cs="Times New Roman"/>
          <w:b/>
          <w:bCs/>
          <w:sz w:val="24"/>
          <w:szCs w:val="24"/>
        </w:rPr>
        <w:t xml:space="preserve">31 </w:t>
      </w:r>
      <w:r w:rsidR="00075591">
        <w:rPr>
          <w:rFonts w:ascii="Times New Roman" w:hAnsi="Times New Roman" w:cs="Times New Roman"/>
          <w:sz w:val="24"/>
          <w:szCs w:val="24"/>
        </w:rPr>
        <w:t xml:space="preserve">and </w:t>
      </w:r>
      <w:r w:rsidR="00075591" w:rsidRPr="00075591">
        <w:rPr>
          <w:rFonts w:ascii="Times New Roman" w:hAnsi="Times New Roman" w:cs="Times New Roman"/>
          <w:b/>
          <w:bCs/>
          <w:sz w:val="24"/>
          <w:szCs w:val="24"/>
        </w:rPr>
        <w:t>52</w:t>
      </w:r>
      <w:r w:rsidR="00075591">
        <w:rPr>
          <w:rFonts w:ascii="Times New Roman" w:hAnsi="Times New Roman" w:cs="Times New Roman"/>
          <w:sz w:val="24"/>
          <w:szCs w:val="24"/>
        </w:rPr>
        <w:t>. Administrations are strongly recommended to coordinate the NAVDAT systems operating characteristics in accordance with the procedures of the International Maritime Organization (IMO) (</w:t>
      </w:r>
      <w:r w:rsidR="00595928">
        <w:rPr>
          <w:rFonts w:ascii="Times New Roman" w:hAnsi="Times New Roman" w:cs="Times New Roman"/>
          <w:sz w:val="24"/>
          <w:szCs w:val="24"/>
        </w:rPr>
        <w:t xml:space="preserve">see Resolution </w:t>
      </w:r>
      <w:r w:rsidR="00595928">
        <w:rPr>
          <w:rFonts w:ascii="Times New Roman" w:hAnsi="Times New Roman" w:cs="Times New Roman"/>
          <w:b/>
          <w:bCs/>
          <w:sz w:val="24"/>
          <w:szCs w:val="24"/>
        </w:rPr>
        <w:t>364 (WRC-23))</w:t>
      </w:r>
      <w:r w:rsidR="00595928">
        <w:rPr>
          <w:rFonts w:ascii="Times New Roman" w:hAnsi="Times New Roman" w:cs="Times New Roman"/>
          <w:sz w:val="24"/>
          <w:szCs w:val="24"/>
        </w:rPr>
        <w:t>.</w:t>
      </w:r>
      <w:r>
        <w:rPr>
          <w:rFonts w:ascii="Times New Roman" w:hAnsi="Times New Roman" w:cs="Times New Roman"/>
          <w:sz w:val="24"/>
          <w:szCs w:val="24"/>
        </w:rPr>
        <w:tab/>
      </w:r>
      <w:r w:rsidRPr="003731CF">
        <w:rPr>
          <w:rFonts w:ascii="Times New Roman" w:hAnsi="Times New Roman" w:cs="Times New Roman"/>
          <w:sz w:val="16"/>
          <w:szCs w:val="16"/>
        </w:rPr>
        <w:t>(WRC-23)</w:t>
      </w:r>
    </w:p>
    <w:p w14:paraId="352B9CA0" w14:textId="66B8722E" w:rsidR="00A37354" w:rsidRDefault="00A37354" w:rsidP="00A37354">
      <w:pPr>
        <w:pStyle w:val="ItemHead"/>
      </w:pPr>
      <w:r>
        <w:t>1</w:t>
      </w:r>
      <w:r w:rsidR="005D5881">
        <w:t>5</w:t>
      </w:r>
      <w:r w:rsidR="00450FAF">
        <w:t>3</w:t>
      </w:r>
      <w:r>
        <w:t xml:space="preserve">  Part 4–International Footnotes (</w:t>
      </w:r>
      <w:r w:rsidR="00F67315">
        <w:t>98, 99</w:t>
      </w:r>
      <w:r>
        <w:t>)</w:t>
      </w:r>
    </w:p>
    <w:p w14:paraId="65246C8E" w14:textId="0D697D67" w:rsidR="00A37354" w:rsidRDefault="00A37354" w:rsidP="00A37354">
      <w:pPr>
        <w:pStyle w:val="Item"/>
        <w:keepNext/>
        <w:spacing w:after="120"/>
      </w:pPr>
      <w:r>
        <w:t>Repeal the footnote</w:t>
      </w:r>
      <w:r w:rsidR="00F67315">
        <w:t>s</w:t>
      </w:r>
      <w:r>
        <w:t>, substitute:</w:t>
      </w:r>
    </w:p>
    <w:p w14:paraId="416579E6" w14:textId="55FD2497" w:rsidR="00A37354" w:rsidRPr="00514B79" w:rsidRDefault="0026371B" w:rsidP="0026371B">
      <w:pPr>
        <w:keepNext/>
        <w:keepLines/>
        <w:spacing w:after="240" w:line="280" w:lineRule="exact"/>
        <w:ind w:left="2160" w:hanging="1440"/>
        <w:jc w:val="both"/>
        <w:rPr>
          <w:rFonts w:ascii="Times New Roman" w:hAnsi="Times New Roman" w:cs="Times New Roman"/>
          <w:sz w:val="24"/>
          <w:szCs w:val="24"/>
        </w:rPr>
      </w:pPr>
      <w:r>
        <w:rPr>
          <w:rFonts w:ascii="Times New Roman" w:hAnsi="Times New Roman" w:cs="Times New Roman"/>
          <w:sz w:val="24"/>
          <w:szCs w:val="24"/>
        </w:rPr>
        <w:t>9</w:t>
      </w:r>
      <w:r w:rsidR="00A37354">
        <w:rPr>
          <w:rFonts w:ascii="Times New Roman" w:hAnsi="Times New Roman" w:cs="Times New Roman"/>
          <w:sz w:val="24"/>
          <w:szCs w:val="24"/>
        </w:rPr>
        <w:t>8</w:t>
      </w:r>
      <w:r w:rsidR="00A37354" w:rsidRPr="00514B79">
        <w:rPr>
          <w:rFonts w:ascii="Times New Roman" w:hAnsi="Times New Roman" w:cs="Times New Roman"/>
          <w:sz w:val="24"/>
          <w:szCs w:val="24"/>
        </w:rPr>
        <w:tab/>
      </w:r>
      <w:r w:rsidR="00091432">
        <w:rPr>
          <w:rFonts w:ascii="Times New Roman" w:hAnsi="Times New Roman" w:cs="Times New Roman"/>
          <w:i/>
          <w:iCs/>
          <w:sz w:val="24"/>
          <w:szCs w:val="24"/>
        </w:rPr>
        <w:t xml:space="preserve">Alternative </w:t>
      </w:r>
      <w:r w:rsidR="00A37354" w:rsidRPr="003731CF">
        <w:rPr>
          <w:rFonts w:ascii="Times New Roman" w:hAnsi="Times New Roman" w:cs="Times New Roman"/>
          <w:i/>
          <w:iCs/>
          <w:sz w:val="24"/>
          <w:szCs w:val="24"/>
        </w:rPr>
        <w:t>allocation</w:t>
      </w:r>
      <w:r w:rsidR="00A37354">
        <w:rPr>
          <w:rFonts w:ascii="Times New Roman" w:hAnsi="Times New Roman" w:cs="Times New Roman"/>
          <w:sz w:val="24"/>
          <w:szCs w:val="24"/>
        </w:rPr>
        <w:t xml:space="preserve">: in </w:t>
      </w:r>
      <w:r w:rsidR="000701B7">
        <w:rPr>
          <w:rFonts w:ascii="Times New Roman" w:hAnsi="Times New Roman" w:cs="Times New Roman"/>
          <w:sz w:val="24"/>
          <w:szCs w:val="24"/>
        </w:rPr>
        <w:t xml:space="preserve">Armenia, Azerbaijan, Belarus, Belgium, Cameroon, Congo (Rep. of the), Denmark, Eritrea, Spain, Ethiopia, the Russian Federation, Georgia, Greece, Italy, Kazakhstan, Lebanon, Lithuania, the Syrian Arab Republic, </w:t>
      </w:r>
      <w:r>
        <w:rPr>
          <w:rFonts w:ascii="Times New Roman" w:hAnsi="Times New Roman" w:cs="Times New Roman"/>
          <w:sz w:val="24"/>
          <w:szCs w:val="24"/>
        </w:rPr>
        <w:t xml:space="preserve">Türkiye, Kyrgyzstan, Somalia, Tajikistan, Tunisia and Turkmenistan, </w:t>
      </w:r>
      <w:r w:rsidR="00A37354">
        <w:rPr>
          <w:rFonts w:ascii="Times New Roman" w:hAnsi="Times New Roman" w:cs="Times New Roman"/>
          <w:sz w:val="24"/>
          <w:szCs w:val="24"/>
        </w:rPr>
        <w:t xml:space="preserve">the frequency band </w:t>
      </w:r>
      <w:r>
        <w:rPr>
          <w:rFonts w:ascii="Times New Roman" w:hAnsi="Times New Roman" w:cs="Times New Roman"/>
          <w:sz w:val="24"/>
          <w:szCs w:val="24"/>
        </w:rPr>
        <w:t>1 810</w:t>
      </w:r>
      <w:r w:rsidR="00A37354">
        <w:rPr>
          <w:rFonts w:ascii="Times New Roman" w:hAnsi="Times New Roman" w:cs="Times New Roman"/>
          <w:sz w:val="24"/>
          <w:szCs w:val="24"/>
        </w:rPr>
        <w:t>–</w:t>
      </w:r>
      <w:r>
        <w:rPr>
          <w:rFonts w:ascii="Times New Roman" w:hAnsi="Times New Roman" w:cs="Times New Roman"/>
          <w:sz w:val="24"/>
          <w:szCs w:val="24"/>
        </w:rPr>
        <w:t>1 830 </w:t>
      </w:r>
      <w:r w:rsidR="00A37354">
        <w:rPr>
          <w:rFonts w:ascii="Times New Roman" w:hAnsi="Times New Roman" w:cs="Times New Roman"/>
          <w:sz w:val="24"/>
          <w:szCs w:val="24"/>
        </w:rPr>
        <w:t xml:space="preserve">kHz is allocated to the </w:t>
      </w:r>
      <w:r>
        <w:rPr>
          <w:rFonts w:ascii="Times New Roman" w:hAnsi="Times New Roman" w:cs="Times New Roman"/>
          <w:sz w:val="24"/>
          <w:szCs w:val="24"/>
        </w:rPr>
        <w:t>fixed and mobile, except aeronautical mobile, services</w:t>
      </w:r>
      <w:r w:rsidR="00A37354">
        <w:rPr>
          <w:rFonts w:ascii="Times New Roman" w:hAnsi="Times New Roman" w:cs="Times New Roman"/>
          <w:sz w:val="24"/>
          <w:szCs w:val="24"/>
        </w:rPr>
        <w:t xml:space="preserve"> on a primary basis.</w:t>
      </w:r>
      <w:r w:rsidR="00A37354">
        <w:rPr>
          <w:rFonts w:ascii="Times New Roman" w:hAnsi="Times New Roman" w:cs="Times New Roman"/>
          <w:sz w:val="24"/>
          <w:szCs w:val="24"/>
        </w:rPr>
        <w:tab/>
      </w:r>
      <w:r w:rsidR="00A37354" w:rsidRPr="003731CF">
        <w:rPr>
          <w:rFonts w:ascii="Times New Roman" w:hAnsi="Times New Roman" w:cs="Times New Roman"/>
          <w:sz w:val="16"/>
          <w:szCs w:val="16"/>
        </w:rPr>
        <w:t>(WRC-23)</w:t>
      </w:r>
    </w:p>
    <w:p w14:paraId="15051ED6" w14:textId="67DC93D0" w:rsidR="0026371B" w:rsidRPr="00514B79" w:rsidRDefault="0026371B" w:rsidP="0026371B">
      <w:pPr>
        <w:keepNext/>
        <w:keepLines/>
        <w:spacing w:after="0" w:line="280" w:lineRule="exact"/>
        <w:ind w:left="2160" w:hanging="1440"/>
        <w:jc w:val="both"/>
        <w:rPr>
          <w:rFonts w:ascii="Times New Roman" w:hAnsi="Times New Roman" w:cs="Times New Roman"/>
          <w:sz w:val="24"/>
          <w:szCs w:val="24"/>
        </w:rPr>
      </w:pPr>
      <w:r>
        <w:rPr>
          <w:rFonts w:ascii="Times New Roman" w:hAnsi="Times New Roman" w:cs="Times New Roman"/>
          <w:sz w:val="24"/>
          <w:szCs w:val="24"/>
        </w:rPr>
        <w:t>99</w:t>
      </w:r>
      <w:r w:rsidRPr="00514B79">
        <w:rPr>
          <w:rFonts w:ascii="Times New Roman" w:hAnsi="Times New Roman" w:cs="Times New Roman"/>
          <w:sz w:val="24"/>
          <w:szCs w:val="24"/>
        </w:rPr>
        <w:tab/>
      </w:r>
      <w:r>
        <w:rPr>
          <w:rFonts w:ascii="Times New Roman" w:hAnsi="Times New Roman" w:cs="Times New Roman"/>
          <w:i/>
          <w:iCs/>
          <w:sz w:val="24"/>
          <w:szCs w:val="24"/>
        </w:rPr>
        <w:t xml:space="preserve">Additional </w:t>
      </w:r>
      <w:r w:rsidRPr="003731CF">
        <w:rPr>
          <w:rFonts w:ascii="Times New Roman" w:hAnsi="Times New Roman" w:cs="Times New Roman"/>
          <w:i/>
          <w:iCs/>
          <w:sz w:val="24"/>
          <w:szCs w:val="24"/>
        </w:rPr>
        <w:t>allocation</w:t>
      </w:r>
      <w:r>
        <w:rPr>
          <w:rFonts w:ascii="Times New Roman" w:hAnsi="Times New Roman" w:cs="Times New Roman"/>
          <w:sz w:val="24"/>
          <w:szCs w:val="24"/>
        </w:rPr>
        <w:t>: in Saudi Arabia, Austria, Egypt, Iraq, Libya, Uzbekistan, Romania, Slovakia, Slovenia, Chad, and Togo, the frequency band 1 810–1 830 kHz is also allocated to the fixed and mobile, except aeronautical mobile, services on a primary basis.</w:t>
      </w:r>
      <w:r w:rsidR="001F2BF0">
        <w:rPr>
          <w:rFonts w:ascii="Times New Roman" w:hAnsi="Times New Roman" w:cs="Times New Roman"/>
          <w:sz w:val="24"/>
          <w:szCs w:val="24"/>
        </w:rPr>
        <w:t xml:space="preserve"> </w:t>
      </w:r>
      <w:r w:rsidRPr="003731CF">
        <w:rPr>
          <w:rFonts w:ascii="Times New Roman" w:hAnsi="Times New Roman" w:cs="Times New Roman"/>
          <w:sz w:val="16"/>
          <w:szCs w:val="16"/>
        </w:rPr>
        <w:t>(WRC-23)</w:t>
      </w:r>
    </w:p>
    <w:p w14:paraId="2728D246" w14:textId="2AF88651" w:rsidR="001B78EB" w:rsidRDefault="001B78EB" w:rsidP="001B78EB">
      <w:pPr>
        <w:pStyle w:val="ItemHead"/>
      </w:pPr>
      <w:r>
        <w:t>1</w:t>
      </w:r>
      <w:r w:rsidR="005D5881">
        <w:t>5</w:t>
      </w:r>
      <w:r w:rsidR="00450FAF">
        <w:t>4</w:t>
      </w:r>
      <w:r>
        <w:t xml:space="preserve">  Part 4–International Footnotes (110)</w:t>
      </w:r>
    </w:p>
    <w:p w14:paraId="6417955A" w14:textId="77777777" w:rsidR="001B78EB" w:rsidRDefault="001B78EB" w:rsidP="001B78EB">
      <w:pPr>
        <w:pStyle w:val="Item"/>
        <w:spacing w:after="120"/>
      </w:pPr>
      <w:r>
        <w:t>Repeal the footnote, substitute:</w:t>
      </w:r>
    </w:p>
    <w:p w14:paraId="51720D2F" w14:textId="732022B2" w:rsidR="00EB47B4" w:rsidRPr="00EB47B4" w:rsidRDefault="00EB47B4" w:rsidP="00EB47B4">
      <w:pPr>
        <w:keepNext/>
        <w:keepLines/>
        <w:spacing w:after="240" w:line="280" w:lineRule="exact"/>
        <w:ind w:left="2160" w:hanging="1440"/>
        <w:jc w:val="both"/>
        <w:rPr>
          <w:rFonts w:ascii="Times New Roman" w:hAnsi="Times New Roman" w:cs="Times New Roman"/>
          <w:sz w:val="24"/>
          <w:szCs w:val="24"/>
        </w:rPr>
      </w:pPr>
      <w:bookmarkStart w:id="10" w:name="_Hlk171505388"/>
      <w:r w:rsidRPr="00EB47B4">
        <w:rPr>
          <w:rFonts w:ascii="Times New Roman" w:hAnsi="Times New Roman" w:cs="Times New Roman"/>
          <w:sz w:val="24"/>
          <w:szCs w:val="24"/>
        </w:rPr>
        <w:t>110</w:t>
      </w:r>
      <w:r w:rsidRPr="00EB47B4">
        <w:rPr>
          <w:rFonts w:ascii="Times New Roman" w:hAnsi="Times New Roman" w:cs="Times New Roman"/>
          <w:sz w:val="24"/>
          <w:szCs w:val="24"/>
        </w:rPr>
        <w:tab/>
        <w:t>The frequencies 2 174.5 kHz, 4 177.5 kHz, 6 268 kHz, 8 376.5 kHz, 12 520 kHz and 16 695 kHz are used for the automatic connection system (ACS), as described in the most recent version of Recommendation ITU-R M.541.</w:t>
      </w:r>
      <w:r>
        <w:rPr>
          <w:rFonts w:ascii="Times New Roman" w:hAnsi="Times New Roman" w:cs="Times New Roman"/>
          <w:sz w:val="24"/>
          <w:szCs w:val="24"/>
        </w:rPr>
        <w:tab/>
      </w:r>
      <w:r w:rsidRPr="00EB47B4">
        <w:rPr>
          <w:rFonts w:ascii="Times New Roman" w:hAnsi="Times New Roman" w:cs="Times New Roman"/>
          <w:sz w:val="16"/>
          <w:szCs w:val="16"/>
        </w:rPr>
        <w:t>(WRC-23)</w:t>
      </w:r>
    </w:p>
    <w:bookmarkEnd w:id="10"/>
    <w:p w14:paraId="50783BC7" w14:textId="376C39F7" w:rsidR="00BE539F" w:rsidRDefault="00BE539F" w:rsidP="00BE539F">
      <w:pPr>
        <w:pStyle w:val="ItemHead"/>
      </w:pPr>
      <w:r>
        <w:t>1</w:t>
      </w:r>
      <w:r w:rsidR="005D5881">
        <w:t>5</w:t>
      </w:r>
      <w:r w:rsidR="00450FAF">
        <w:t>5</w:t>
      </w:r>
      <w:r>
        <w:t xml:space="preserve">  Part 4–International Footnotes (117)</w:t>
      </w:r>
    </w:p>
    <w:p w14:paraId="2F9A2B2B" w14:textId="77777777" w:rsidR="00BE539F" w:rsidRDefault="00BE539F" w:rsidP="00BE539F">
      <w:pPr>
        <w:pStyle w:val="Item"/>
        <w:spacing w:after="120"/>
      </w:pPr>
      <w:r>
        <w:t>Repeal the footnote, substitute:</w:t>
      </w:r>
    </w:p>
    <w:p w14:paraId="2ED41857" w14:textId="3E1F4747" w:rsidR="00C608E3" w:rsidRPr="00C608E3" w:rsidRDefault="00C608E3" w:rsidP="00C608E3">
      <w:pPr>
        <w:keepNext/>
        <w:keepLines/>
        <w:spacing w:after="240" w:line="280" w:lineRule="exact"/>
        <w:ind w:left="2160" w:hanging="1440"/>
        <w:jc w:val="both"/>
        <w:rPr>
          <w:rFonts w:ascii="Times New Roman" w:hAnsi="Times New Roman" w:cs="Times New Roman"/>
          <w:sz w:val="24"/>
          <w:szCs w:val="24"/>
        </w:rPr>
      </w:pPr>
      <w:bookmarkStart w:id="11" w:name="_Hlk171505415"/>
      <w:r w:rsidRPr="00C608E3">
        <w:rPr>
          <w:rFonts w:ascii="Times New Roman" w:hAnsi="Times New Roman" w:cs="Times New Roman"/>
          <w:sz w:val="24"/>
          <w:szCs w:val="24"/>
        </w:rPr>
        <w:t>117</w:t>
      </w:r>
      <w:r w:rsidRPr="00C608E3">
        <w:rPr>
          <w:rFonts w:ascii="Times New Roman" w:hAnsi="Times New Roman" w:cs="Times New Roman"/>
          <w:sz w:val="24"/>
          <w:szCs w:val="24"/>
        </w:rPr>
        <w:tab/>
      </w:r>
      <w:r w:rsidRPr="00C608E3">
        <w:rPr>
          <w:rFonts w:ascii="Times New Roman" w:hAnsi="Times New Roman" w:cs="Times New Roman"/>
          <w:i/>
          <w:iCs/>
          <w:sz w:val="24"/>
          <w:szCs w:val="24"/>
        </w:rPr>
        <w:t>Alternative allocation</w:t>
      </w:r>
      <w:r w:rsidRPr="00C608E3">
        <w:rPr>
          <w:rFonts w:ascii="Times New Roman" w:hAnsi="Times New Roman" w:cs="Times New Roman"/>
          <w:sz w:val="24"/>
          <w:szCs w:val="24"/>
        </w:rPr>
        <w:t>:</w:t>
      </w:r>
      <w:r>
        <w:rPr>
          <w:rFonts w:ascii="Times New Roman" w:hAnsi="Times New Roman" w:cs="Times New Roman"/>
          <w:sz w:val="24"/>
          <w:szCs w:val="24"/>
        </w:rPr>
        <w:t xml:space="preserve"> </w:t>
      </w:r>
      <w:r w:rsidRPr="00C608E3">
        <w:rPr>
          <w:rFonts w:ascii="Times New Roman" w:hAnsi="Times New Roman" w:cs="Times New Roman"/>
          <w:sz w:val="24"/>
          <w:szCs w:val="24"/>
        </w:rPr>
        <w:t>in Liberia, Sri Lanka and Togo, the frequency band 3 155–3 200 kHz is allocated to the fixed and mobile, except aeronautical mobile, services on a primary basis.</w:t>
      </w:r>
      <w:r>
        <w:rPr>
          <w:rFonts w:ascii="Times New Roman" w:hAnsi="Times New Roman" w:cs="Times New Roman"/>
          <w:sz w:val="24"/>
          <w:szCs w:val="24"/>
        </w:rPr>
        <w:tab/>
      </w:r>
      <w:r w:rsidRPr="00C608E3">
        <w:rPr>
          <w:rFonts w:ascii="Times New Roman" w:hAnsi="Times New Roman" w:cs="Times New Roman"/>
          <w:sz w:val="16"/>
          <w:szCs w:val="16"/>
        </w:rPr>
        <w:t>(WRC-23)</w:t>
      </w:r>
    </w:p>
    <w:bookmarkEnd w:id="11"/>
    <w:p w14:paraId="295013C6" w14:textId="3BFF3AE2" w:rsidR="00A7512C" w:rsidRDefault="00A7512C" w:rsidP="00A7512C">
      <w:pPr>
        <w:pStyle w:val="ItemHead"/>
      </w:pPr>
      <w:r>
        <w:t>15</w:t>
      </w:r>
      <w:r w:rsidR="00450FAF">
        <w:t>6</w:t>
      </w:r>
      <w:r>
        <w:t xml:space="preserve">  Part 4–International Footnotes (1</w:t>
      </w:r>
      <w:r w:rsidR="005C1ACD">
        <w:t>32</w:t>
      </w:r>
      <w:r>
        <w:t>)</w:t>
      </w:r>
    </w:p>
    <w:p w14:paraId="00134DC1" w14:textId="77777777" w:rsidR="00A7512C" w:rsidRDefault="00A7512C" w:rsidP="00A7512C">
      <w:pPr>
        <w:pStyle w:val="Item"/>
        <w:spacing w:after="120"/>
      </w:pPr>
      <w:r>
        <w:t>Repeal the footnote, substitute:</w:t>
      </w:r>
    </w:p>
    <w:p w14:paraId="5F832ED4" w14:textId="3F9A3AF6" w:rsidR="00D7563E" w:rsidRPr="00D7563E" w:rsidRDefault="00D7563E" w:rsidP="00D7563E">
      <w:pPr>
        <w:keepNext/>
        <w:keepLines/>
        <w:spacing w:after="240" w:line="280" w:lineRule="exact"/>
        <w:ind w:left="2160" w:hanging="1440"/>
        <w:jc w:val="both"/>
        <w:rPr>
          <w:rFonts w:ascii="Times New Roman" w:hAnsi="Times New Roman" w:cs="Times New Roman"/>
          <w:sz w:val="24"/>
          <w:szCs w:val="24"/>
        </w:rPr>
      </w:pPr>
      <w:bookmarkStart w:id="12" w:name="_Hlk171505577"/>
      <w:r w:rsidRPr="00D7563E">
        <w:rPr>
          <w:rFonts w:ascii="Times New Roman" w:hAnsi="Times New Roman" w:cs="Times New Roman"/>
          <w:sz w:val="24"/>
          <w:szCs w:val="24"/>
        </w:rPr>
        <w:t>132</w:t>
      </w:r>
      <w:r w:rsidRPr="00D7563E">
        <w:rPr>
          <w:rFonts w:ascii="Times New Roman" w:hAnsi="Times New Roman" w:cs="Times New Roman"/>
          <w:sz w:val="24"/>
          <w:szCs w:val="24"/>
        </w:rPr>
        <w:tab/>
        <w:t xml:space="preserve">The frequencies 4 210 kHz, 6 314 kHz, 8 416.5 kHz, 12 579 kHz, 16 806.5 kHz, 19 680.5 kHz, 22 376 kHz and 26 100.5 kHz are the international frequencies for the transmission of maritime safety information (MSI) (see Appendices </w:t>
      </w:r>
      <w:r w:rsidRPr="00D7563E">
        <w:rPr>
          <w:rFonts w:ascii="Times New Roman" w:hAnsi="Times New Roman" w:cs="Times New Roman"/>
          <w:b/>
          <w:bCs/>
          <w:sz w:val="24"/>
          <w:szCs w:val="24"/>
        </w:rPr>
        <w:t>15</w:t>
      </w:r>
      <w:r w:rsidRPr="00D7563E">
        <w:rPr>
          <w:rFonts w:ascii="Times New Roman" w:hAnsi="Times New Roman" w:cs="Times New Roman"/>
          <w:sz w:val="24"/>
          <w:szCs w:val="24"/>
        </w:rPr>
        <w:t xml:space="preserve"> and</w:t>
      </w:r>
      <w:r w:rsidR="002A6E2E">
        <w:rPr>
          <w:rFonts w:ascii="Times New Roman" w:hAnsi="Times New Roman" w:cs="Times New Roman"/>
          <w:sz w:val="24"/>
          <w:szCs w:val="24"/>
        </w:rPr>
        <w:t xml:space="preserve"> </w:t>
      </w:r>
      <w:r w:rsidRPr="002A6E2E">
        <w:rPr>
          <w:rFonts w:ascii="Times New Roman" w:hAnsi="Times New Roman" w:cs="Times New Roman"/>
          <w:b/>
          <w:bCs/>
          <w:sz w:val="24"/>
          <w:szCs w:val="24"/>
        </w:rPr>
        <w:t>17</w:t>
      </w:r>
      <w:r w:rsidRPr="00D7563E">
        <w:rPr>
          <w:rFonts w:ascii="Times New Roman" w:hAnsi="Times New Roman" w:cs="Times New Roman"/>
          <w:sz w:val="24"/>
          <w:szCs w:val="24"/>
        </w:rPr>
        <w:t>).</w:t>
      </w:r>
      <w:r>
        <w:rPr>
          <w:rFonts w:ascii="Times New Roman" w:hAnsi="Times New Roman" w:cs="Times New Roman"/>
          <w:sz w:val="24"/>
          <w:szCs w:val="24"/>
        </w:rPr>
        <w:tab/>
      </w:r>
      <w:r w:rsidRPr="00D7563E">
        <w:rPr>
          <w:rFonts w:ascii="Times New Roman" w:hAnsi="Times New Roman" w:cs="Times New Roman"/>
          <w:sz w:val="16"/>
          <w:szCs w:val="16"/>
        </w:rPr>
        <w:t>(WRC-23)</w:t>
      </w:r>
    </w:p>
    <w:bookmarkEnd w:id="12"/>
    <w:p w14:paraId="43DFFED2" w14:textId="7B458247" w:rsidR="00A11FCD" w:rsidRDefault="00A11FCD" w:rsidP="00A11FCD">
      <w:pPr>
        <w:pStyle w:val="ItemHead"/>
      </w:pPr>
      <w:r>
        <w:t>15</w:t>
      </w:r>
      <w:r w:rsidR="00450FAF">
        <w:t>7</w:t>
      </w:r>
      <w:r>
        <w:t xml:space="preserve">  Part 4–International Footnotes (after 137)</w:t>
      </w:r>
    </w:p>
    <w:p w14:paraId="033F95E2" w14:textId="53E46DC2" w:rsidR="00A11FCD" w:rsidRDefault="00A11FCD" w:rsidP="00A11FCD">
      <w:pPr>
        <w:pStyle w:val="Item"/>
        <w:spacing w:after="120"/>
      </w:pPr>
      <w:r>
        <w:t>Insert:</w:t>
      </w:r>
    </w:p>
    <w:p w14:paraId="142FAEE9" w14:textId="28EEEC9B" w:rsidR="00D56C02" w:rsidRPr="00D56C02" w:rsidRDefault="00D56C02" w:rsidP="00C975E8">
      <w:pPr>
        <w:keepLines/>
        <w:spacing w:after="240" w:line="280" w:lineRule="exact"/>
        <w:ind w:left="2160" w:hanging="1440"/>
        <w:jc w:val="both"/>
        <w:rPr>
          <w:rFonts w:ascii="Times New Roman" w:hAnsi="Times New Roman" w:cs="Times New Roman"/>
          <w:sz w:val="24"/>
          <w:szCs w:val="24"/>
        </w:rPr>
      </w:pPr>
      <w:bookmarkStart w:id="13" w:name="_Hlk171505715"/>
      <w:r w:rsidRPr="00D56C02">
        <w:rPr>
          <w:rFonts w:ascii="Times New Roman" w:hAnsi="Times New Roman" w:cs="Times New Roman"/>
          <w:sz w:val="24"/>
          <w:szCs w:val="24"/>
        </w:rPr>
        <w:t>137A</w:t>
      </w:r>
      <w:r w:rsidRPr="00D56C02">
        <w:rPr>
          <w:rFonts w:ascii="Times New Roman" w:hAnsi="Times New Roman" w:cs="Times New Roman"/>
          <w:sz w:val="24"/>
          <w:szCs w:val="24"/>
        </w:rPr>
        <w:tab/>
        <w:t xml:space="preserve">The frequencies 6 337.5 kHz, 8 443 kHz, 12 663.5 kHz, 16 909.5 kHz and 22 450.5 kHz are the regional frequencies for the transmission of maritime safety information (MSI) by means of the NAVDAT system (see Appendices </w:t>
      </w:r>
      <w:r w:rsidRPr="00D56C02">
        <w:rPr>
          <w:rFonts w:ascii="Times New Roman" w:hAnsi="Times New Roman" w:cs="Times New Roman"/>
          <w:b/>
          <w:bCs/>
          <w:sz w:val="24"/>
          <w:szCs w:val="24"/>
        </w:rPr>
        <w:t>15</w:t>
      </w:r>
      <w:r w:rsidRPr="00D56C02">
        <w:rPr>
          <w:rFonts w:ascii="Times New Roman" w:hAnsi="Times New Roman" w:cs="Times New Roman"/>
          <w:sz w:val="24"/>
          <w:szCs w:val="24"/>
        </w:rPr>
        <w:t xml:space="preserve"> and </w:t>
      </w:r>
      <w:r w:rsidRPr="00D56C02">
        <w:rPr>
          <w:rFonts w:ascii="Times New Roman" w:hAnsi="Times New Roman" w:cs="Times New Roman"/>
          <w:b/>
          <w:bCs/>
          <w:sz w:val="24"/>
          <w:szCs w:val="24"/>
        </w:rPr>
        <w:t>17</w:t>
      </w:r>
      <w:r w:rsidRPr="00D56C02">
        <w:rPr>
          <w:rFonts w:ascii="Times New Roman" w:hAnsi="Times New Roman" w:cs="Times New Roman"/>
          <w:sz w:val="24"/>
          <w:szCs w:val="24"/>
        </w:rPr>
        <w:t>).</w:t>
      </w:r>
      <w:r>
        <w:rPr>
          <w:rFonts w:ascii="Times New Roman" w:hAnsi="Times New Roman" w:cs="Times New Roman"/>
          <w:sz w:val="24"/>
          <w:szCs w:val="24"/>
        </w:rPr>
        <w:tab/>
      </w:r>
      <w:r w:rsidRPr="00D56C02">
        <w:rPr>
          <w:rFonts w:ascii="Times New Roman" w:hAnsi="Times New Roman" w:cs="Times New Roman"/>
          <w:sz w:val="16"/>
          <w:szCs w:val="16"/>
        </w:rPr>
        <w:t>(WRC-23)</w:t>
      </w:r>
    </w:p>
    <w:bookmarkEnd w:id="13"/>
    <w:p w14:paraId="57308066" w14:textId="6C91D5CC" w:rsidR="00C975E8" w:rsidRDefault="00C975E8" w:rsidP="00C975E8">
      <w:pPr>
        <w:pStyle w:val="ItemHead"/>
      </w:pPr>
      <w:r>
        <w:t>15</w:t>
      </w:r>
      <w:r w:rsidR="00450FAF">
        <w:t>8</w:t>
      </w:r>
      <w:r>
        <w:t xml:space="preserve">  Part 4–International Footnotes (155, 15</w:t>
      </w:r>
      <w:r w:rsidR="00EC6D1F">
        <w:t>5</w:t>
      </w:r>
      <w:r>
        <w:t>A)</w:t>
      </w:r>
    </w:p>
    <w:p w14:paraId="7ABAB7F2" w14:textId="77777777" w:rsidR="00C975E8" w:rsidRDefault="00C975E8" w:rsidP="00C975E8">
      <w:pPr>
        <w:pStyle w:val="Item"/>
        <w:keepNext/>
        <w:spacing w:after="120"/>
      </w:pPr>
      <w:r>
        <w:t>Repeal the footnotes, substitute:</w:t>
      </w:r>
    </w:p>
    <w:p w14:paraId="32174504" w14:textId="2D9B72C0" w:rsidR="00B92C8C" w:rsidRPr="00B92C8C" w:rsidRDefault="00B92C8C" w:rsidP="00B92C8C">
      <w:pPr>
        <w:keepLines/>
        <w:spacing w:after="240" w:line="280" w:lineRule="exact"/>
        <w:ind w:left="2160" w:hanging="1440"/>
        <w:jc w:val="both"/>
        <w:rPr>
          <w:rFonts w:ascii="Times New Roman" w:hAnsi="Times New Roman" w:cs="Times New Roman"/>
          <w:sz w:val="24"/>
          <w:szCs w:val="24"/>
        </w:rPr>
      </w:pPr>
      <w:bookmarkStart w:id="14" w:name="_Hlk171505868"/>
      <w:r w:rsidRPr="00B92C8C">
        <w:rPr>
          <w:rFonts w:ascii="Times New Roman" w:hAnsi="Times New Roman" w:cs="Times New Roman"/>
          <w:sz w:val="24"/>
          <w:szCs w:val="24"/>
        </w:rPr>
        <w:t>155</w:t>
      </w:r>
      <w:r w:rsidRPr="00B92C8C">
        <w:rPr>
          <w:rFonts w:ascii="Times New Roman" w:hAnsi="Times New Roman" w:cs="Times New Roman"/>
          <w:sz w:val="24"/>
          <w:szCs w:val="24"/>
        </w:rPr>
        <w:tab/>
      </w:r>
      <w:r w:rsidRPr="00B92C8C">
        <w:rPr>
          <w:rFonts w:ascii="Times New Roman" w:hAnsi="Times New Roman" w:cs="Times New Roman"/>
          <w:i/>
          <w:iCs/>
          <w:sz w:val="24"/>
          <w:szCs w:val="24"/>
        </w:rPr>
        <w:t>Additional allocation</w:t>
      </w:r>
      <w:r w:rsidRPr="00B92C8C">
        <w:rPr>
          <w:rFonts w:ascii="Times New Roman" w:hAnsi="Times New Roman" w:cs="Times New Roman"/>
          <w:sz w:val="24"/>
          <w:szCs w:val="24"/>
        </w:rPr>
        <w:t>:</w:t>
      </w:r>
      <w:r>
        <w:rPr>
          <w:rFonts w:ascii="Times New Roman" w:hAnsi="Times New Roman" w:cs="Times New Roman"/>
          <w:sz w:val="24"/>
          <w:szCs w:val="24"/>
        </w:rPr>
        <w:t xml:space="preserve"> </w:t>
      </w:r>
      <w:r w:rsidRPr="00B92C8C">
        <w:rPr>
          <w:rFonts w:ascii="Times New Roman" w:hAnsi="Times New Roman" w:cs="Times New Roman"/>
          <w:sz w:val="24"/>
          <w:szCs w:val="24"/>
        </w:rPr>
        <w:t>in Armenia, Azerbaijan, Belarus, the Russian Federation, Georgia, Moldova, Uzbekistan, Kyrgyzstan, Slovakia, Tajikistan, Turkmenistan and Ukraine, the frequency band 21 850–21 870 kHz is also allocated to the aeronautical mobile (R) service on a primary basis.</w:t>
      </w:r>
      <w:r w:rsidR="0078661C">
        <w:rPr>
          <w:rFonts w:ascii="Times New Roman" w:hAnsi="Times New Roman" w:cs="Times New Roman"/>
          <w:sz w:val="24"/>
          <w:szCs w:val="24"/>
        </w:rPr>
        <w:tab/>
      </w:r>
      <w:r w:rsidR="0078661C">
        <w:rPr>
          <w:rFonts w:ascii="Times New Roman" w:hAnsi="Times New Roman" w:cs="Times New Roman"/>
          <w:sz w:val="24"/>
          <w:szCs w:val="24"/>
        </w:rPr>
        <w:tab/>
      </w:r>
      <w:r w:rsidRPr="0078661C">
        <w:rPr>
          <w:rFonts w:ascii="Times New Roman" w:hAnsi="Times New Roman" w:cs="Times New Roman"/>
          <w:sz w:val="16"/>
          <w:szCs w:val="16"/>
        </w:rPr>
        <w:t>(WRC-23)</w:t>
      </w:r>
    </w:p>
    <w:p w14:paraId="66B6D74B" w14:textId="64462B9A" w:rsidR="00B92C8C" w:rsidRPr="00B92C8C" w:rsidRDefault="00B92C8C" w:rsidP="00B92C8C">
      <w:pPr>
        <w:keepLines/>
        <w:spacing w:after="240" w:line="280" w:lineRule="exact"/>
        <w:ind w:left="2160" w:hanging="1440"/>
        <w:jc w:val="both"/>
        <w:rPr>
          <w:rFonts w:ascii="Times New Roman" w:hAnsi="Times New Roman" w:cs="Times New Roman"/>
          <w:sz w:val="24"/>
          <w:szCs w:val="24"/>
        </w:rPr>
      </w:pPr>
      <w:bookmarkStart w:id="15" w:name="_Hlk171505926"/>
      <w:bookmarkEnd w:id="14"/>
      <w:r w:rsidRPr="00B92C8C">
        <w:rPr>
          <w:rFonts w:ascii="Times New Roman" w:hAnsi="Times New Roman" w:cs="Times New Roman"/>
          <w:sz w:val="24"/>
          <w:szCs w:val="24"/>
        </w:rPr>
        <w:t>155A</w:t>
      </w:r>
      <w:r w:rsidRPr="00B92C8C">
        <w:rPr>
          <w:rFonts w:ascii="Times New Roman" w:hAnsi="Times New Roman" w:cs="Times New Roman"/>
          <w:sz w:val="24"/>
          <w:szCs w:val="24"/>
        </w:rPr>
        <w:tab/>
        <w:t>In Armenia, Azerbaijan, Belarus, the Russian Federation, Georgia,</w:t>
      </w:r>
      <w:r w:rsidRPr="00B92C8C" w:rsidDel="00654DB6">
        <w:rPr>
          <w:rFonts w:ascii="Times New Roman" w:hAnsi="Times New Roman" w:cs="Times New Roman"/>
          <w:sz w:val="24"/>
          <w:szCs w:val="24"/>
        </w:rPr>
        <w:t xml:space="preserve"> </w:t>
      </w:r>
      <w:r w:rsidRPr="00B92C8C">
        <w:rPr>
          <w:rFonts w:ascii="Times New Roman" w:hAnsi="Times New Roman" w:cs="Times New Roman"/>
          <w:sz w:val="24"/>
          <w:szCs w:val="24"/>
        </w:rPr>
        <w:t>Moldova,</w:t>
      </w:r>
      <w:r w:rsidRPr="00B92C8C" w:rsidDel="00654DB6">
        <w:rPr>
          <w:rFonts w:ascii="Times New Roman" w:hAnsi="Times New Roman" w:cs="Times New Roman"/>
          <w:sz w:val="24"/>
          <w:szCs w:val="24"/>
        </w:rPr>
        <w:t xml:space="preserve"> </w:t>
      </w:r>
      <w:r w:rsidRPr="00B92C8C">
        <w:rPr>
          <w:rFonts w:ascii="Times New Roman" w:hAnsi="Times New Roman" w:cs="Times New Roman"/>
          <w:sz w:val="24"/>
          <w:szCs w:val="24"/>
        </w:rPr>
        <w:t>Uzbekistan, Kyrgyzstan, Slovakia, Tajikistan, Turkmenistan and Ukraine, the use of the frequency band 21 850–21 870 kHz by the fixed service is limited to provision of services related to aircraft flight safety.</w:t>
      </w:r>
      <w:r w:rsidR="005F4310">
        <w:rPr>
          <w:rFonts w:ascii="Times New Roman" w:hAnsi="Times New Roman" w:cs="Times New Roman"/>
          <w:sz w:val="24"/>
          <w:szCs w:val="24"/>
        </w:rPr>
        <w:tab/>
      </w:r>
      <w:r w:rsidR="005F4310">
        <w:rPr>
          <w:rFonts w:ascii="Times New Roman" w:hAnsi="Times New Roman" w:cs="Times New Roman"/>
          <w:sz w:val="24"/>
          <w:szCs w:val="24"/>
        </w:rPr>
        <w:tab/>
      </w:r>
      <w:r w:rsidRPr="005F4310">
        <w:rPr>
          <w:rFonts w:ascii="Times New Roman" w:hAnsi="Times New Roman" w:cs="Times New Roman"/>
          <w:sz w:val="16"/>
          <w:szCs w:val="16"/>
        </w:rPr>
        <w:t>(WRC-23)</w:t>
      </w:r>
    </w:p>
    <w:bookmarkEnd w:id="15"/>
    <w:p w14:paraId="0EBCC279" w14:textId="5A69A2EB" w:rsidR="005F4310" w:rsidRDefault="005F4310" w:rsidP="005F4310">
      <w:pPr>
        <w:pStyle w:val="ItemHead"/>
      </w:pPr>
      <w:r>
        <w:t>15</w:t>
      </w:r>
      <w:r w:rsidR="00450FAF">
        <w:t>9</w:t>
      </w:r>
      <w:r>
        <w:t xml:space="preserve">  Part 4–International Footnotes (after 159)</w:t>
      </w:r>
    </w:p>
    <w:p w14:paraId="7A7D4F5B" w14:textId="77777777" w:rsidR="005F4310" w:rsidRDefault="005F4310" w:rsidP="005F4310">
      <w:pPr>
        <w:pStyle w:val="Item"/>
        <w:spacing w:after="120"/>
      </w:pPr>
      <w:r>
        <w:t>Insert:</w:t>
      </w:r>
    </w:p>
    <w:p w14:paraId="157923E8" w14:textId="70B1569A" w:rsidR="00BE648B" w:rsidRPr="00D56C02" w:rsidRDefault="00566529" w:rsidP="007C18D3">
      <w:pPr>
        <w:keepLines/>
        <w:spacing w:after="240" w:line="280" w:lineRule="exact"/>
        <w:ind w:left="2880" w:hanging="1440"/>
        <w:jc w:val="both"/>
        <w:rPr>
          <w:rFonts w:ascii="Times New Roman" w:hAnsi="Times New Roman" w:cs="Times New Roman"/>
          <w:sz w:val="24"/>
          <w:szCs w:val="24"/>
        </w:rPr>
      </w:pPr>
      <w:r w:rsidRPr="00566529">
        <w:rPr>
          <w:rFonts w:ascii="Times New Roman" w:hAnsi="Times New Roman" w:cs="Times New Roman"/>
          <w:sz w:val="24"/>
          <w:szCs w:val="24"/>
        </w:rPr>
        <w:t>159A</w:t>
      </w:r>
      <w:r w:rsidRPr="00566529">
        <w:rPr>
          <w:rFonts w:ascii="Times New Roman" w:hAnsi="Times New Roman" w:cs="Times New Roman"/>
          <w:sz w:val="24"/>
          <w:szCs w:val="24"/>
        </w:rPr>
        <w:tab/>
        <w:t xml:space="preserve">The use of the frequency band 40-50 MHz by the Earth exploration-satellite service (active) shall be in accordance with the geographical area restrictions and the operational and technical conditions defined in Resolution </w:t>
      </w:r>
      <w:r w:rsidRPr="00AE6B59">
        <w:rPr>
          <w:rFonts w:ascii="Times New Roman" w:hAnsi="Times New Roman" w:cs="Times New Roman"/>
          <w:b/>
          <w:bCs/>
          <w:sz w:val="24"/>
          <w:szCs w:val="24"/>
        </w:rPr>
        <w:t xml:space="preserve">677 </w:t>
      </w:r>
      <w:r w:rsidRPr="00637580">
        <w:rPr>
          <w:rFonts w:ascii="Times New Roman" w:hAnsi="Times New Roman" w:cs="Times New Roman"/>
          <w:sz w:val="24"/>
          <w:szCs w:val="24"/>
        </w:rPr>
        <w:t>(</w:t>
      </w:r>
      <w:r w:rsidRPr="00AE6B59">
        <w:rPr>
          <w:rFonts w:ascii="Times New Roman" w:hAnsi="Times New Roman" w:cs="Times New Roman"/>
          <w:b/>
          <w:bCs/>
          <w:sz w:val="24"/>
          <w:szCs w:val="24"/>
        </w:rPr>
        <w:t>WRC-23</w:t>
      </w:r>
      <w:r w:rsidRPr="00637580">
        <w:rPr>
          <w:rFonts w:ascii="Times New Roman" w:hAnsi="Times New Roman" w:cs="Times New Roman"/>
          <w:sz w:val="24"/>
          <w:szCs w:val="24"/>
        </w:rPr>
        <w:t>)</w:t>
      </w:r>
      <w:r w:rsidRPr="00566529">
        <w:rPr>
          <w:rFonts w:ascii="Times New Roman" w:hAnsi="Times New Roman" w:cs="Times New Roman"/>
          <w:sz w:val="24"/>
          <w:szCs w:val="24"/>
        </w:rPr>
        <w:t>. The provisions of this footnote in no way diminish the obligation of the Earth exploration-satellite service (active) to operate as a secondary service in accordance with Nos. 29 and 30.</w:t>
      </w:r>
      <w:r w:rsidR="007C18D3">
        <w:rPr>
          <w:rFonts w:ascii="Times New Roman" w:hAnsi="Times New Roman" w:cs="Times New Roman"/>
          <w:sz w:val="24"/>
          <w:szCs w:val="24"/>
        </w:rPr>
        <w:t xml:space="preserve">    </w:t>
      </w:r>
      <w:r w:rsidRPr="007C18D3">
        <w:rPr>
          <w:rFonts w:ascii="Times New Roman" w:hAnsi="Times New Roman" w:cs="Times New Roman"/>
          <w:sz w:val="16"/>
          <w:szCs w:val="16"/>
        </w:rPr>
        <w:t>(WRC-</w:t>
      </w:r>
      <w:r w:rsidR="007C18D3" w:rsidRPr="007C18D3">
        <w:rPr>
          <w:rFonts w:ascii="Times New Roman" w:hAnsi="Times New Roman" w:cs="Times New Roman"/>
          <w:sz w:val="16"/>
          <w:szCs w:val="16"/>
        </w:rPr>
        <w:t>23)</w:t>
      </w:r>
    </w:p>
    <w:p w14:paraId="0ACCA974" w14:textId="1CAC72D8" w:rsidR="003D51FE" w:rsidRDefault="003D51FE" w:rsidP="003D51FE">
      <w:pPr>
        <w:pStyle w:val="ItemHead"/>
      </w:pPr>
      <w:r>
        <w:t>1</w:t>
      </w:r>
      <w:r w:rsidR="00450FAF">
        <w:t>60</w:t>
      </w:r>
      <w:r>
        <w:t xml:space="preserve">  Part 4–International Footnotes (162A)</w:t>
      </w:r>
    </w:p>
    <w:p w14:paraId="688D74B2" w14:textId="5C2D591B" w:rsidR="003D51FE" w:rsidRDefault="003D51FE" w:rsidP="003D51FE">
      <w:pPr>
        <w:pStyle w:val="Item"/>
        <w:keepNext/>
        <w:spacing w:after="120"/>
      </w:pPr>
      <w:r>
        <w:t>Repeal the footnote, substitute:</w:t>
      </w:r>
    </w:p>
    <w:p w14:paraId="681A6CAF" w14:textId="761A1A48" w:rsidR="00A553BE" w:rsidRPr="00A553BE" w:rsidRDefault="00A553BE" w:rsidP="00A553BE">
      <w:pPr>
        <w:keepLines/>
        <w:spacing w:after="240" w:line="280" w:lineRule="exact"/>
        <w:ind w:left="2880" w:hanging="1440"/>
        <w:jc w:val="both"/>
        <w:rPr>
          <w:rFonts w:ascii="Times New Roman" w:hAnsi="Times New Roman" w:cs="Times New Roman"/>
          <w:sz w:val="24"/>
          <w:szCs w:val="24"/>
        </w:rPr>
      </w:pPr>
      <w:bookmarkStart w:id="16" w:name="_Hlk171506509"/>
      <w:r w:rsidRPr="00A553BE">
        <w:rPr>
          <w:rFonts w:ascii="Times New Roman" w:hAnsi="Times New Roman" w:cs="Times New Roman"/>
          <w:sz w:val="24"/>
          <w:szCs w:val="24"/>
        </w:rPr>
        <w:t>162A</w:t>
      </w:r>
      <w:r w:rsidRPr="00A553BE">
        <w:rPr>
          <w:rFonts w:ascii="Times New Roman" w:hAnsi="Times New Roman" w:cs="Times New Roman"/>
          <w:sz w:val="24"/>
          <w:szCs w:val="24"/>
        </w:rPr>
        <w:tab/>
      </w:r>
      <w:r w:rsidRPr="00A553BE">
        <w:rPr>
          <w:rFonts w:ascii="Times New Roman" w:hAnsi="Times New Roman" w:cs="Times New Roman"/>
          <w:i/>
          <w:iCs/>
          <w:sz w:val="24"/>
          <w:szCs w:val="24"/>
        </w:rPr>
        <w:t>Additional allocation</w:t>
      </w:r>
      <w:r w:rsidRPr="00A553BE">
        <w:rPr>
          <w:rFonts w:ascii="Times New Roman" w:hAnsi="Times New Roman" w:cs="Times New Roman"/>
          <w:sz w:val="24"/>
          <w:szCs w:val="24"/>
        </w:rPr>
        <w:t>:</w:t>
      </w:r>
      <w:r>
        <w:rPr>
          <w:rFonts w:ascii="Times New Roman" w:hAnsi="Times New Roman" w:cs="Times New Roman"/>
          <w:sz w:val="24"/>
          <w:szCs w:val="24"/>
        </w:rPr>
        <w:t xml:space="preserve"> </w:t>
      </w:r>
      <w:r w:rsidRPr="00A553BE">
        <w:rPr>
          <w:rFonts w:ascii="Times New Roman" w:hAnsi="Times New Roman" w:cs="Times New Roman"/>
          <w:sz w:val="24"/>
          <w:szCs w:val="24"/>
        </w:rPr>
        <w:t>in Germany, Australia, Austria, Belgium, Bosnia and Herzegovina, China, Vatican, Korea (Rep. of), Denmark, Spain, Estonia, the Russian Federation, Finland, France, Indonesia, Ireland, Iceland, Italy, Japan, Latvia, Liechtenstein, Lithuania, Luxembourg, North Macedonia, Monaco, Montenegro, Norway, the Netherlands, Poland, Portugal, the Dem People’s Rep. of Korea, the Czech Rep., the United Kingdom, Serbia, Slovenia, Sweden and Switzerland, the frequency band 46–68 MHz is also allocated to the radiolocation service on a secondary basis. This use is limited to the operation of wind profiler radars in accordance with Resolution </w:t>
      </w:r>
      <w:r w:rsidRPr="00A553BE">
        <w:rPr>
          <w:rFonts w:ascii="Times New Roman" w:hAnsi="Times New Roman" w:cs="Times New Roman"/>
          <w:b/>
          <w:bCs/>
          <w:sz w:val="24"/>
          <w:szCs w:val="24"/>
        </w:rPr>
        <w:t xml:space="preserve">217 </w:t>
      </w:r>
      <w:r w:rsidRPr="0082463A">
        <w:rPr>
          <w:rFonts w:ascii="Times New Roman" w:hAnsi="Times New Roman" w:cs="Times New Roman"/>
          <w:sz w:val="24"/>
          <w:szCs w:val="24"/>
        </w:rPr>
        <w:t>(</w:t>
      </w:r>
      <w:r w:rsidRPr="00A553BE">
        <w:rPr>
          <w:rFonts w:ascii="Times New Roman" w:hAnsi="Times New Roman" w:cs="Times New Roman"/>
          <w:b/>
          <w:bCs/>
          <w:sz w:val="24"/>
          <w:szCs w:val="24"/>
        </w:rPr>
        <w:t>Rev.WRC-23</w:t>
      </w:r>
      <w:r w:rsidRPr="0082463A">
        <w:rPr>
          <w:rFonts w:ascii="Times New Roman" w:hAnsi="Times New Roman" w:cs="Times New Roman"/>
          <w:sz w:val="24"/>
          <w:szCs w:val="24"/>
        </w:rPr>
        <w:t>)</w:t>
      </w:r>
      <w:r w:rsidRPr="00A553BE">
        <w:rPr>
          <w:rFonts w:ascii="Times New Roman" w:hAnsi="Times New Roman" w:cs="Times New Roman"/>
          <w:sz w:val="24"/>
          <w:szCs w:val="24"/>
        </w:rPr>
        <w:t>.</w:t>
      </w:r>
      <w:r>
        <w:rPr>
          <w:rFonts w:ascii="Times New Roman" w:hAnsi="Times New Roman" w:cs="Times New Roman"/>
          <w:sz w:val="24"/>
          <w:szCs w:val="24"/>
        </w:rPr>
        <w:tab/>
      </w:r>
      <w:r w:rsidRPr="00A553BE">
        <w:rPr>
          <w:rFonts w:ascii="Times New Roman" w:hAnsi="Times New Roman" w:cs="Times New Roman"/>
          <w:sz w:val="16"/>
          <w:szCs w:val="16"/>
        </w:rPr>
        <w:t>(WRC-23)</w:t>
      </w:r>
    </w:p>
    <w:bookmarkEnd w:id="16"/>
    <w:p w14:paraId="159E1E29" w14:textId="6D915B8F" w:rsidR="00DF6922" w:rsidRDefault="00DF6922" w:rsidP="00DF6922">
      <w:pPr>
        <w:pStyle w:val="ItemHead"/>
      </w:pPr>
      <w:r>
        <w:t>1</w:t>
      </w:r>
      <w:r w:rsidR="005D5881">
        <w:t>6</w:t>
      </w:r>
      <w:r w:rsidR="00F77572">
        <w:t>1</w:t>
      </w:r>
      <w:r>
        <w:t xml:space="preserve">  Part 4–International Footnotes (175)</w:t>
      </w:r>
    </w:p>
    <w:p w14:paraId="6DF7D8E4" w14:textId="77777777" w:rsidR="00DF6922" w:rsidRDefault="00DF6922" w:rsidP="00DF6922">
      <w:pPr>
        <w:pStyle w:val="Item"/>
        <w:keepNext/>
        <w:spacing w:after="120"/>
      </w:pPr>
      <w:r>
        <w:t>Repeal the footnote, substitute:</w:t>
      </w:r>
    </w:p>
    <w:p w14:paraId="09CBF3F2" w14:textId="3EE5F89F" w:rsidR="00F35D50" w:rsidRPr="00F35D50" w:rsidRDefault="00F35D50" w:rsidP="00F35D50">
      <w:pPr>
        <w:keepLines/>
        <w:spacing w:after="240" w:line="280" w:lineRule="exact"/>
        <w:ind w:left="2880" w:hanging="1440"/>
        <w:jc w:val="both"/>
        <w:rPr>
          <w:rFonts w:ascii="Times New Roman" w:hAnsi="Times New Roman" w:cs="Times New Roman"/>
          <w:sz w:val="24"/>
          <w:szCs w:val="24"/>
        </w:rPr>
      </w:pPr>
      <w:bookmarkStart w:id="17" w:name="_Hlk171507464"/>
      <w:r w:rsidRPr="00F35D50">
        <w:rPr>
          <w:rFonts w:ascii="Times New Roman" w:hAnsi="Times New Roman" w:cs="Times New Roman"/>
          <w:sz w:val="24"/>
          <w:szCs w:val="24"/>
        </w:rPr>
        <w:t>175</w:t>
      </w:r>
      <w:r w:rsidRPr="00F35D50">
        <w:rPr>
          <w:rFonts w:ascii="Times New Roman" w:hAnsi="Times New Roman" w:cs="Times New Roman"/>
          <w:sz w:val="24"/>
          <w:szCs w:val="24"/>
        </w:rPr>
        <w:tab/>
      </w:r>
      <w:r w:rsidRPr="00F35D50">
        <w:rPr>
          <w:rFonts w:ascii="Times New Roman" w:hAnsi="Times New Roman" w:cs="Times New Roman"/>
          <w:i/>
          <w:iCs/>
          <w:sz w:val="24"/>
          <w:szCs w:val="24"/>
        </w:rPr>
        <w:t>Alternative allocation</w:t>
      </w:r>
      <w:r>
        <w:rPr>
          <w:rFonts w:ascii="Times New Roman" w:hAnsi="Times New Roman" w:cs="Times New Roman"/>
          <w:sz w:val="24"/>
          <w:szCs w:val="24"/>
        </w:rPr>
        <w:t xml:space="preserve">: </w:t>
      </w:r>
      <w:r w:rsidRPr="00F35D50">
        <w:rPr>
          <w:rFonts w:ascii="Times New Roman" w:hAnsi="Times New Roman" w:cs="Times New Roman"/>
          <w:sz w:val="24"/>
          <w:szCs w:val="24"/>
        </w:rPr>
        <w:t>in Armenia,</w:t>
      </w:r>
      <w:r w:rsidRPr="00F35D50" w:rsidDel="001B2013">
        <w:rPr>
          <w:rFonts w:ascii="Times New Roman" w:hAnsi="Times New Roman" w:cs="Times New Roman"/>
          <w:sz w:val="24"/>
          <w:szCs w:val="24"/>
        </w:rPr>
        <w:t xml:space="preserve"> </w:t>
      </w:r>
      <w:r w:rsidRPr="00F35D50">
        <w:rPr>
          <w:rFonts w:ascii="Times New Roman" w:hAnsi="Times New Roman" w:cs="Times New Roman"/>
          <w:sz w:val="24"/>
          <w:szCs w:val="24"/>
        </w:rPr>
        <w:t>Belarus, the Russian Federation, Kazakhstan, Moldova, Uzbekistan, Kyrgyzstan, Tajikistan, Turkmenistan and Ukraine, the frequency bands 68–73 MHz and 76–87.5 MHz are allocated to the broadcasting service on a primary basis. In Latvia and Lithuania, the frequency bands 68–73 MHz and 76–87.5 MHz are allocated to the broadcasting and mobile, except aeronautical mobile, services on a primary basis. In Mongolia, the frequency band 76-87.5 MHz is allocated to the broadcasting service on a primary basis; the stations of the broadcasting service shall not cause harmful interference to, or claim protection from, existing or planned fixed and mobile stations in the neighbouring countries. The services to which these frequency bands are allocated in other countries and the broadcasting service in the countries listed above are subject to agreements with the neighbouring countries concerned.</w:t>
      </w:r>
      <w:r>
        <w:rPr>
          <w:rFonts w:ascii="Times New Roman" w:hAnsi="Times New Roman" w:cs="Times New Roman"/>
          <w:sz w:val="24"/>
          <w:szCs w:val="24"/>
        </w:rPr>
        <w:tab/>
      </w:r>
      <w:r w:rsidRPr="00F35D50">
        <w:rPr>
          <w:rFonts w:ascii="Times New Roman" w:hAnsi="Times New Roman" w:cs="Times New Roman"/>
          <w:sz w:val="16"/>
          <w:szCs w:val="16"/>
        </w:rPr>
        <w:t>(WRC-23)</w:t>
      </w:r>
    </w:p>
    <w:bookmarkEnd w:id="17"/>
    <w:p w14:paraId="0392B1EA" w14:textId="57154D74" w:rsidR="00F35D50" w:rsidRDefault="00F35D50" w:rsidP="00F35D50">
      <w:pPr>
        <w:pStyle w:val="ItemHead"/>
      </w:pPr>
      <w:r>
        <w:t>1</w:t>
      </w:r>
      <w:r w:rsidR="005D5881">
        <w:t>6</w:t>
      </w:r>
      <w:r w:rsidR="00F77572">
        <w:t>2</w:t>
      </w:r>
      <w:r>
        <w:t xml:space="preserve">  Part 4–International Footnotes (17</w:t>
      </w:r>
      <w:r w:rsidR="00402509">
        <w:t>7</w:t>
      </w:r>
      <w:r>
        <w:t>)</w:t>
      </w:r>
    </w:p>
    <w:p w14:paraId="2DC0172E" w14:textId="77777777" w:rsidR="00F35D50" w:rsidRDefault="00F35D50" w:rsidP="00F35D50">
      <w:pPr>
        <w:pStyle w:val="Item"/>
        <w:keepNext/>
        <w:spacing w:after="120"/>
      </w:pPr>
      <w:r>
        <w:t>Repeal the footnote, substitute:</w:t>
      </w:r>
    </w:p>
    <w:p w14:paraId="019DA179" w14:textId="7D96D045" w:rsidR="00A82171" w:rsidRPr="00A82171" w:rsidRDefault="00A82171" w:rsidP="00A82171">
      <w:pPr>
        <w:keepLines/>
        <w:spacing w:after="240" w:line="280" w:lineRule="exact"/>
        <w:ind w:left="2880" w:hanging="1440"/>
        <w:jc w:val="both"/>
        <w:rPr>
          <w:rFonts w:ascii="Times New Roman" w:hAnsi="Times New Roman" w:cs="Times New Roman"/>
          <w:sz w:val="24"/>
          <w:szCs w:val="24"/>
        </w:rPr>
      </w:pPr>
      <w:bookmarkStart w:id="18" w:name="_Hlk171507525"/>
      <w:r w:rsidRPr="00A82171">
        <w:rPr>
          <w:rFonts w:ascii="Times New Roman" w:hAnsi="Times New Roman" w:cs="Times New Roman"/>
          <w:sz w:val="24"/>
          <w:szCs w:val="24"/>
        </w:rPr>
        <w:t>177</w:t>
      </w:r>
      <w:r w:rsidRPr="00A82171">
        <w:rPr>
          <w:rFonts w:ascii="Times New Roman" w:hAnsi="Times New Roman" w:cs="Times New Roman"/>
          <w:sz w:val="24"/>
          <w:szCs w:val="24"/>
        </w:rPr>
        <w:tab/>
      </w:r>
      <w:r w:rsidRPr="00A82171">
        <w:rPr>
          <w:rFonts w:ascii="Times New Roman" w:hAnsi="Times New Roman" w:cs="Times New Roman"/>
          <w:i/>
          <w:iCs/>
          <w:sz w:val="24"/>
          <w:szCs w:val="24"/>
        </w:rPr>
        <w:t>Additional allocation</w:t>
      </w:r>
      <w:r w:rsidRPr="00A82171">
        <w:rPr>
          <w:rFonts w:ascii="Times New Roman" w:hAnsi="Times New Roman" w:cs="Times New Roman"/>
          <w:sz w:val="24"/>
          <w:szCs w:val="24"/>
        </w:rPr>
        <w:t>:</w:t>
      </w:r>
      <w:r>
        <w:rPr>
          <w:rFonts w:ascii="Times New Roman" w:hAnsi="Times New Roman" w:cs="Times New Roman"/>
          <w:sz w:val="24"/>
          <w:szCs w:val="24"/>
        </w:rPr>
        <w:t xml:space="preserve"> </w:t>
      </w:r>
      <w:r w:rsidRPr="00A82171">
        <w:rPr>
          <w:rFonts w:ascii="Times New Roman" w:hAnsi="Times New Roman" w:cs="Times New Roman"/>
          <w:sz w:val="24"/>
          <w:szCs w:val="24"/>
        </w:rPr>
        <w:t>in Armenia, Belarus, the Russian Federation, Kazakhstan, Uzbekistan, Kyrgyzstan, Tajikistan, Turkmenistan and Ukraine, the frequency band 73–74 MHz is also allocated to the broadcasting service on a primary basis, subject to agreement obtained under No. </w:t>
      </w:r>
      <w:r w:rsidRPr="00A82171">
        <w:rPr>
          <w:rFonts w:ascii="Times New Roman" w:hAnsi="Times New Roman" w:cs="Times New Roman"/>
          <w:b/>
          <w:bCs/>
          <w:sz w:val="24"/>
          <w:szCs w:val="24"/>
        </w:rPr>
        <w:t>9.21</w:t>
      </w:r>
      <w:r w:rsidRPr="00A82171">
        <w:rPr>
          <w:rFonts w:ascii="Times New Roman" w:hAnsi="Times New Roman" w:cs="Times New Roman"/>
          <w:sz w:val="24"/>
          <w:szCs w:val="24"/>
        </w:rPr>
        <w:t>.</w:t>
      </w:r>
      <w:r>
        <w:rPr>
          <w:rFonts w:ascii="Times New Roman" w:hAnsi="Times New Roman" w:cs="Times New Roman"/>
          <w:sz w:val="24"/>
          <w:szCs w:val="24"/>
        </w:rPr>
        <w:tab/>
      </w:r>
      <w:r w:rsidRPr="00A82171">
        <w:rPr>
          <w:rFonts w:ascii="Times New Roman" w:hAnsi="Times New Roman" w:cs="Times New Roman"/>
          <w:sz w:val="16"/>
          <w:szCs w:val="16"/>
        </w:rPr>
        <w:t>(WRC-23)</w:t>
      </w:r>
    </w:p>
    <w:bookmarkEnd w:id="18"/>
    <w:p w14:paraId="46370F33" w14:textId="64AC1E21" w:rsidR="0065105E" w:rsidRDefault="0065105E" w:rsidP="0065105E">
      <w:pPr>
        <w:pStyle w:val="ItemHead"/>
      </w:pPr>
      <w:r>
        <w:t>1</w:t>
      </w:r>
      <w:r w:rsidR="005D5881">
        <w:t>6</w:t>
      </w:r>
      <w:r w:rsidR="00F77572">
        <w:t>3</w:t>
      </w:r>
      <w:r>
        <w:t xml:space="preserve">  Part 4–International Footnotes (185)</w:t>
      </w:r>
    </w:p>
    <w:p w14:paraId="494EE6E0" w14:textId="77777777" w:rsidR="0065105E" w:rsidRDefault="0065105E" w:rsidP="0065105E">
      <w:pPr>
        <w:pStyle w:val="Item"/>
        <w:keepNext/>
        <w:spacing w:after="120"/>
      </w:pPr>
      <w:r>
        <w:t>Repeal the footnote, substitute:</w:t>
      </w:r>
    </w:p>
    <w:p w14:paraId="4F9A4702" w14:textId="45649480" w:rsidR="00F06945" w:rsidRPr="00F06945" w:rsidRDefault="00F06945" w:rsidP="00F06945">
      <w:pPr>
        <w:keepLines/>
        <w:spacing w:after="240" w:line="280" w:lineRule="exact"/>
        <w:ind w:left="2880" w:hanging="1440"/>
        <w:jc w:val="both"/>
        <w:rPr>
          <w:rFonts w:ascii="Times New Roman" w:hAnsi="Times New Roman" w:cs="Times New Roman"/>
          <w:sz w:val="24"/>
          <w:szCs w:val="24"/>
        </w:rPr>
      </w:pPr>
      <w:bookmarkStart w:id="19" w:name="_Hlk171507661"/>
      <w:r w:rsidRPr="00F06945">
        <w:rPr>
          <w:rFonts w:ascii="Times New Roman" w:hAnsi="Times New Roman" w:cs="Times New Roman"/>
          <w:sz w:val="24"/>
          <w:szCs w:val="24"/>
        </w:rPr>
        <w:t>185</w:t>
      </w:r>
      <w:r w:rsidRPr="00F06945">
        <w:rPr>
          <w:rFonts w:ascii="Times New Roman" w:hAnsi="Times New Roman" w:cs="Times New Roman"/>
          <w:sz w:val="24"/>
          <w:szCs w:val="24"/>
        </w:rPr>
        <w:tab/>
      </w:r>
      <w:r w:rsidRPr="00F06945">
        <w:rPr>
          <w:rFonts w:ascii="Times New Roman" w:hAnsi="Times New Roman" w:cs="Times New Roman"/>
          <w:i/>
          <w:iCs/>
          <w:sz w:val="24"/>
          <w:szCs w:val="24"/>
        </w:rPr>
        <w:t>Different category of service</w:t>
      </w:r>
      <w:r w:rsidRPr="00F06945">
        <w:rPr>
          <w:rFonts w:ascii="Times New Roman" w:hAnsi="Times New Roman" w:cs="Times New Roman"/>
          <w:sz w:val="24"/>
          <w:szCs w:val="24"/>
        </w:rPr>
        <w:t>:</w:t>
      </w:r>
      <w:r>
        <w:rPr>
          <w:rFonts w:ascii="Times New Roman" w:hAnsi="Times New Roman" w:cs="Times New Roman"/>
          <w:sz w:val="24"/>
          <w:szCs w:val="24"/>
        </w:rPr>
        <w:t xml:space="preserve"> </w:t>
      </w:r>
      <w:r w:rsidRPr="00F06945">
        <w:rPr>
          <w:rFonts w:ascii="Times New Roman" w:hAnsi="Times New Roman" w:cs="Times New Roman"/>
          <w:sz w:val="24"/>
          <w:szCs w:val="24"/>
        </w:rPr>
        <w:t xml:space="preserve">in the United States, the French overseas departments and communities in Region 2 and Guyana, the allocation of the frequency band 76–88 MHz to the fixed and mobile services is on a primary basis (see </w:t>
      </w:r>
      <w:r w:rsidRPr="00F06945">
        <w:rPr>
          <w:rFonts w:ascii="Times New Roman" w:hAnsi="Times New Roman" w:cs="Times New Roman"/>
          <w:b/>
          <w:bCs/>
          <w:sz w:val="24"/>
          <w:szCs w:val="24"/>
        </w:rPr>
        <w:t>No. 33</w:t>
      </w:r>
      <w:r w:rsidRPr="00F06945">
        <w:rPr>
          <w:rFonts w:ascii="Times New Roman" w:hAnsi="Times New Roman" w:cs="Times New Roman"/>
          <w:sz w:val="24"/>
          <w:szCs w:val="24"/>
        </w:rPr>
        <w:t>).</w:t>
      </w:r>
      <w:r>
        <w:rPr>
          <w:rFonts w:ascii="Times New Roman" w:hAnsi="Times New Roman" w:cs="Times New Roman"/>
          <w:sz w:val="24"/>
          <w:szCs w:val="24"/>
        </w:rPr>
        <w:tab/>
      </w:r>
      <w:r w:rsidRPr="00F06945">
        <w:rPr>
          <w:rFonts w:ascii="Times New Roman" w:hAnsi="Times New Roman" w:cs="Times New Roman"/>
          <w:sz w:val="16"/>
          <w:szCs w:val="16"/>
        </w:rPr>
        <w:t>(WRC-23)</w:t>
      </w:r>
    </w:p>
    <w:bookmarkEnd w:id="19"/>
    <w:p w14:paraId="788A243D" w14:textId="1299A356" w:rsidR="00803970" w:rsidRDefault="00803970" w:rsidP="00803970">
      <w:pPr>
        <w:pStyle w:val="ItemHead"/>
      </w:pPr>
      <w:r>
        <w:t>1</w:t>
      </w:r>
      <w:r w:rsidR="005D5881">
        <w:t>6</w:t>
      </w:r>
      <w:r w:rsidR="00F77572">
        <w:t>4</w:t>
      </w:r>
      <w:r>
        <w:t xml:space="preserve">  Part 4–International Footnotes (197</w:t>
      </w:r>
      <w:r w:rsidR="00835860">
        <w:t>A</w:t>
      </w:r>
      <w:r w:rsidR="006D3A16">
        <w:t>, 200</w:t>
      </w:r>
      <w:r w:rsidR="00F227E3">
        <w:t>, 201, 202</w:t>
      </w:r>
      <w:r>
        <w:t>)</w:t>
      </w:r>
    </w:p>
    <w:p w14:paraId="669D318B" w14:textId="43EAF878" w:rsidR="00803970" w:rsidRDefault="00803970" w:rsidP="00803970">
      <w:pPr>
        <w:pStyle w:val="Item"/>
        <w:keepNext/>
        <w:spacing w:after="120"/>
      </w:pPr>
      <w:r>
        <w:t>Repeal the footnote</w:t>
      </w:r>
      <w:r w:rsidR="00F227E3">
        <w:t>s</w:t>
      </w:r>
      <w:r>
        <w:t>, substitute:</w:t>
      </w:r>
    </w:p>
    <w:p w14:paraId="593F4599" w14:textId="4FFCE9EB" w:rsidR="00851CEC" w:rsidRPr="00242176" w:rsidRDefault="00242176" w:rsidP="00F41A1E">
      <w:pPr>
        <w:keepLines/>
        <w:spacing w:after="240" w:line="280" w:lineRule="exact"/>
        <w:ind w:left="2880" w:hanging="1440"/>
        <w:jc w:val="both"/>
        <w:rPr>
          <w:rFonts w:ascii="Times New Roman" w:hAnsi="Times New Roman" w:cs="Times New Roman"/>
          <w:sz w:val="24"/>
          <w:szCs w:val="24"/>
        </w:rPr>
      </w:pPr>
      <w:bookmarkStart w:id="20" w:name="_Hlk171507698"/>
      <w:r w:rsidRPr="00242176">
        <w:rPr>
          <w:rFonts w:ascii="Times New Roman" w:hAnsi="Times New Roman" w:cs="Times New Roman"/>
          <w:sz w:val="24"/>
          <w:szCs w:val="24"/>
        </w:rPr>
        <w:t>197A</w:t>
      </w:r>
      <w:r w:rsidRPr="00242176">
        <w:rPr>
          <w:rFonts w:ascii="Times New Roman" w:hAnsi="Times New Roman" w:cs="Times New Roman"/>
          <w:sz w:val="24"/>
          <w:szCs w:val="24"/>
        </w:rPr>
        <w:tab/>
      </w:r>
      <w:r w:rsidRPr="00242176">
        <w:rPr>
          <w:rFonts w:ascii="Times New Roman" w:hAnsi="Times New Roman" w:cs="Times New Roman"/>
          <w:i/>
          <w:iCs/>
          <w:sz w:val="24"/>
          <w:szCs w:val="24"/>
        </w:rPr>
        <w:t>Additional allocation</w:t>
      </w:r>
      <w:r w:rsidRPr="00242176">
        <w:rPr>
          <w:rFonts w:ascii="Times New Roman" w:hAnsi="Times New Roman" w:cs="Times New Roman"/>
          <w:sz w:val="24"/>
          <w:szCs w:val="24"/>
        </w:rPr>
        <w:t>:</w:t>
      </w:r>
      <w:r>
        <w:rPr>
          <w:rFonts w:ascii="Times New Roman" w:hAnsi="Times New Roman" w:cs="Times New Roman"/>
          <w:sz w:val="24"/>
          <w:szCs w:val="24"/>
        </w:rPr>
        <w:t xml:space="preserve"> </w:t>
      </w:r>
      <w:r w:rsidRPr="00242176">
        <w:rPr>
          <w:rFonts w:ascii="Times New Roman" w:hAnsi="Times New Roman" w:cs="Times New Roman"/>
          <w:sz w:val="24"/>
          <w:szCs w:val="24"/>
        </w:rPr>
        <w:t>the frequency band 108–117.975 MHz is also allocated on a primary basis to the aeronautical mobile (R) service, limited to systems operating in accordance with recognised international aeronautical standards. Such use shall be in accordance with Resolution </w:t>
      </w:r>
      <w:r w:rsidRPr="00242176">
        <w:rPr>
          <w:rFonts w:ascii="Times New Roman" w:hAnsi="Times New Roman" w:cs="Times New Roman"/>
          <w:b/>
          <w:bCs/>
          <w:sz w:val="24"/>
          <w:szCs w:val="24"/>
        </w:rPr>
        <w:t>413</w:t>
      </w:r>
      <w:r w:rsidRPr="00242176">
        <w:rPr>
          <w:rFonts w:ascii="Times New Roman" w:hAnsi="Times New Roman" w:cs="Times New Roman"/>
          <w:sz w:val="24"/>
          <w:szCs w:val="24"/>
        </w:rPr>
        <w:t xml:space="preserve"> (</w:t>
      </w:r>
      <w:r w:rsidRPr="00242176">
        <w:rPr>
          <w:rFonts w:ascii="Times New Roman" w:hAnsi="Times New Roman" w:cs="Times New Roman"/>
          <w:b/>
          <w:bCs/>
          <w:sz w:val="24"/>
          <w:szCs w:val="24"/>
        </w:rPr>
        <w:t>Rev.WRC-23</w:t>
      </w:r>
      <w:r w:rsidRPr="00242176">
        <w:rPr>
          <w:rFonts w:ascii="Times New Roman" w:hAnsi="Times New Roman" w:cs="Times New Roman"/>
          <w:sz w:val="24"/>
          <w:szCs w:val="24"/>
        </w:rPr>
        <w:t>). The use of the frequency band 108–112 MHz by the aeronautical mobile (R) service shall be limited to systems composed of ground-based transmitters and associated receivers that provide navigational information in support of air navigation functions in accordance with recognised international aeronautical standards.</w:t>
      </w:r>
      <w:r>
        <w:rPr>
          <w:rFonts w:ascii="Times New Roman" w:hAnsi="Times New Roman" w:cs="Times New Roman"/>
          <w:sz w:val="24"/>
          <w:szCs w:val="24"/>
        </w:rPr>
        <w:tab/>
      </w:r>
      <w:r w:rsidRPr="00242176">
        <w:rPr>
          <w:rFonts w:ascii="Times New Roman" w:hAnsi="Times New Roman" w:cs="Times New Roman"/>
          <w:sz w:val="16"/>
          <w:szCs w:val="16"/>
        </w:rPr>
        <w:t>(WRC-23)</w:t>
      </w:r>
    </w:p>
    <w:p w14:paraId="2B6CBB00" w14:textId="0CA7A35C" w:rsidR="00242176" w:rsidRPr="00242176" w:rsidRDefault="00242176" w:rsidP="00242176">
      <w:pPr>
        <w:keepLines/>
        <w:spacing w:after="240" w:line="280" w:lineRule="exact"/>
        <w:ind w:left="2880" w:hanging="1440"/>
        <w:jc w:val="both"/>
        <w:rPr>
          <w:rFonts w:ascii="Times New Roman" w:hAnsi="Times New Roman" w:cs="Times New Roman"/>
          <w:sz w:val="24"/>
          <w:szCs w:val="24"/>
        </w:rPr>
      </w:pPr>
      <w:bookmarkStart w:id="21" w:name="_Hlk171507734"/>
      <w:bookmarkEnd w:id="20"/>
      <w:r w:rsidRPr="00242176">
        <w:rPr>
          <w:rFonts w:ascii="Times New Roman" w:hAnsi="Times New Roman" w:cs="Times New Roman"/>
          <w:sz w:val="24"/>
          <w:szCs w:val="24"/>
        </w:rPr>
        <w:t>198A</w:t>
      </w:r>
      <w:r w:rsidRPr="00242176">
        <w:rPr>
          <w:rFonts w:ascii="Times New Roman" w:hAnsi="Times New Roman" w:cs="Times New Roman"/>
          <w:sz w:val="24"/>
          <w:szCs w:val="24"/>
        </w:rPr>
        <w:tab/>
        <w:t xml:space="preserve">The use of the frequency band 117.975-137 MHz by the aeronautical mobile-satellite (R) service is subject to coordination under No. </w:t>
      </w:r>
      <w:r w:rsidRPr="00242176">
        <w:rPr>
          <w:rFonts w:ascii="Times New Roman" w:hAnsi="Times New Roman" w:cs="Times New Roman"/>
          <w:b/>
          <w:bCs/>
          <w:sz w:val="24"/>
          <w:szCs w:val="24"/>
        </w:rPr>
        <w:t>9.11A</w:t>
      </w:r>
      <w:r w:rsidRPr="00242176">
        <w:rPr>
          <w:rFonts w:ascii="Times New Roman" w:hAnsi="Times New Roman" w:cs="Times New Roman"/>
          <w:sz w:val="24"/>
          <w:szCs w:val="24"/>
        </w:rPr>
        <w:t xml:space="preserve">. No. </w:t>
      </w:r>
      <w:r w:rsidRPr="00242176">
        <w:rPr>
          <w:rFonts w:ascii="Times New Roman" w:hAnsi="Times New Roman" w:cs="Times New Roman"/>
          <w:b/>
          <w:bCs/>
          <w:sz w:val="24"/>
          <w:szCs w:val="24"/>
        </w:rPr>
        <w:t>9.16</w:t>
      </w:r>
      <w:r w:rsidRPr="00242176">
        <w:rPr>
          <w:rFonts w:ascii="Times New Roman" w:hAnsi="Times New Roman" w:cs="Times New Roman"/>
          <w:sz w:val="24"/>
          <w:szCs w:val="24"/>
        </w:rPr>
        <w:t xml:space="preserve"> does not apply. Such use shall be limited to non-geostationary-satellite systems operated in accordance with international aeronautical standards. Resolution </w:t>
      </w:r>
      <w:r w:rsidRPr="00806D23">
        <w:rPr>
          <w:rFonts w:ascii="Times New Roman" w:hAnsi="Times New Roman" w:cs="Times New Roman"/>
          <w:b/>
          <w:bCs/>
          <w:sz w:val="24"/>
          <w:szCs w:val="24"/>
        </w:rPr>
        <w:t>406</w:t>
      </w:r>
      <w:r w:rsidRPr="00242176">
        <w:rPr>
          <w:rFonts w:ascii="Times New Roman" w:hAnsi="Times New Roman" w:cs="Times New Roman"/>
          <w:sz w:val="24"/>
          <w:szCs w:val="24"/>
        </w:rPr>
        <w:t xml:space="preserve"> (</w:t>
      </w:r>
      <w:r w:rsidRPr="00806D23">
        <w:rPr>
          <w:rFonts w:ascii="Times New Roman" w:hAnsi="Times New Roman" w:cs="Times New Roman"/>
          <w:b/>
          <w:bCs/>
          <w:sz w:val="24"/>
          <w:szCs w:val="24"/>
        </w:rPr>
        <w:t>WRC-23</w:t>
      </w:r>
      <w:r w:rsidRPr="00242176">
        <w:rPr>
          <w:rFonts w:ascii="Times New Roman" w:hAnsi="Times New Roman" w:cs="Times New Roman"/>
          <w:sz w:val="24"/>
          <w:szCs w:val="24"/>
        </w:rPr>
        <w:t>) applies.</w:t>
      </w:r>
      <w:r w:rsidR="00806D23">
        <w:rPr>
          <w:rFonts w:ascii="Times New Roman" w:hAnsi="Times New Roman" w:cs="Times New Roman"/>
          <w:sz w:val="24"/>
          <w:szCs w:val="24"/>
        </w:rPr>
        <w:tab/>
      </w:r>
      <w:r w:rsidRPr="00806D23">
        <w:rPr>
          <w:rFonts w:ascii="Times New Roman" w:hAnsi="Times New Roman" w:cs="Times New Roman"/>
          <w:sz w:val="16"/>
          <w:szCs w:val="16"/>
        </w:rPr>
        <w:t>(WRC-23)</w:t>
      </w:r>
    </w:p>
    <w:p w14:paraId="2192FCD3" w14:textId="1FD5AFCE" w:rsidR="00BF0CD5" w:rsidRPr="00242176" w:rsidRDefault="00242176" w:rsidP="00242176">
      <w:pPr>
        <w:keepLines/>
        <w:spacing w:after="240" w:line="280" w:lineRule="exact"/>
        <w:ind w:left="2880" w:hanging="1440"/>
        <w:jc w:val="both"/>
        <w:rPr>
          <w:rFonts w:ascii="Times New Roman" w:hAnsi="Times New Roman" w:cs="Times New Roman"/>
          <w:sz w:val="24"/>
          <w:szCs w:val="24"/>
        </w:rPr>
      </w:pPr>
      <w:bookmarkStart w:id="22" w:name="_Hlk171507813"/>
      <w:bookmarkEnd w:id="21"/>
      <w:r w:rsidRPr="00242176">
        <w:rPr>
          <w:rFonts w:ascii="Times New Roman" w:hAnsi="Times New Roman" w:cs="Times New Roman"/>
          <w:sz w:val="24"/>
          <w:szCs w:val="24"/>
        </w:rPr>
        <w:t>198B</w:t>
      </w:r>
      <w:r w:rsidRPr="00242176">
        <w:rPr>
          <w:rFonts w:ascii="Times New Roman" w:hAnsi="Times New Roman" w:cs="Times New Roman"/>
          <w:sz w:val="24"/>
          <w:szCs w:val="24"/>
        </w:rPr>
        <w:tab/>
        <w:t>The use of the frequency band 117.975-137 MHz by which aeronautical mobile (R) service shall have priority over use by the aeronautical mobile-satellite (R) service.</w:t>
      </w:r>
      <w:r w:rsidR="00806D23">
        <w:rPr>
          <w:rFonts w:ascii="Times New Roman" w:hAnsi="Times New Roman" w:cs="Times New Roman"/>
          <w:sz w:val="24"/>
          <w:szCs w:val="24"/>
        </w:rPr>
        <w:tab/>
      </w:r>
      <w:r w:rsidR="00806D23">
        <w:rPr>
          <w:rFonts w:ascii="Times New Roman" w:hAnsi="Times New Roman" w:cs="Times New Roman"/>
          <w:sz w:val="24"/>
          <w:szCs w:val="24"/>
        </w:rPr>
        <w:tab/>
      </w:r>
      <w:r w:rsidRPr="00806D23">
        <w:rPr>
          <w:rFonts w:ascii="Times New Roman" w:hAnsi="Times New Roman" w:cs="Times New Roman"/>
          <w:sz w:val="16"/>
          <w:szCs w:val="16"/>
        </w:rPr>
        <w:t>(WRC-23)</w:t>
      </w:r>
    </w:p>
    <w:p w14:paraId="2DFDC91C" w14:textId="27E0ED0C" w:rsidR="00242176" w:rsidRPr="00242176" w:rsidRDefault="00242176" w:rsidP="00242176">
      <w:pPr>
        <w:keepLines/>
        <w:spacing w:after="240" w:line="280" w:lineRule="exact"/>
        <w:ind w:left="2880" w:hanging="1440"/>
        <w:jc w:val="both"/>
        <w:rPr>
          <w:rFonts w:ascii="Times New Roman" w:hAnsi="Times New Roman" w:cs="Times New Roman"/>
          <w:sz w:val="24"/>
          <w:szCs w:val="24"/>
        </w:rPr>
      </w:pPr>
      <w:bookmarkStart w:id="23" w:name="_Hlk171508140"/>
      <w:bookmarkEnd w:id="22"/>
      <w:r w:rsidRPr="00242176">
        <w:rPr>
          <w:rFonts w:ascii="Times New Roman" w:hAnsi="Times New Roman" w:cs="Times New Roman"/>
          <w:sz w:val="24"/>
          <w:szCs w:val="24"/>
        </w:rPr>
        <w:t>200</w:t>
      </w:r>
      <w:r w:rsidRPr="00242176">
        <w:rPr>
          <w:rFonts w:ascii="Times New Roman" w:hAnsi="Times New Roman" w:cs="Times New Roman"/>
          <w:sz w:val="24"/>
          <w:szCs w:val="24"/>
        </w:rPr>
        <w:tab/>
        <w:t>In the frequency band 117.975–137 MHz, the frequency 121.5 MHz is the aeronautical emergency frequency and, where required, the frequency 123.1 MHz is the aeronautical frequency auxiliary to 121.5 </w:t>
      </w:r>
      <w:proofErr w:type="spellStart"/>
      <w:r w:rsidRPr="00242176">
        <w:rPr>
          <w:rFonts w:ascii="Times New Roman" w:hAnsi="Times New Roman" w:cs="Times New Roman"/>
          <w:sz w:val="24"/>
          <w:szCs w:val="24"/>
        </w:rPr>
        <w:t>MHz.</w:t>
      </w:r>
      <w:proofErr w:type="spellEnd"/>
      <w:r w:rsidRPr="00242176">
        <w:rPr>
          <w:rFonts w:ascii="Times New Roman" w:hAnsi="Times New Roman" w:cs="Times New Roman"/>
          <w:sz w:val="24"/>
          <w:szCs w:val="24"/>
        </w:rPr>
        <w:t xml:space="preserve"> Mobile stations of the maritime mobile service may communicate on these frequencies under the conditions laid down in Article </w:t>
      </w:r>
      <w:r w:rsidRPr="00806D23">
        <w:rPr>
          <w:rFonts w:ascii="Times New Roman" w:hAnsi="Times New Roman" w:cs="Times New Roman"/>
          <w:b/>
          <w:bCs/>
          <w:sz w:val="24"/>
          <w:szCs w:val="24"/>
        </w:rPr>
        <w:t>31</w:t>
      </w:r>
      <w:r w:rsidRPr="00242176">
        <w:rPr>
          <w:rFonts w:ascii="Times New Roman" w:hAnsi="Times New Roman" w:cs="Times New Roman"/>
          <w:sz w:val="24"/>
          <w:szCs w:val="24"/>
        </w:rPr>
        <w:t xml:space="preserve"> for distress and safety purposes with stations of the aeronautical mobile service and the aeronautical mobile-satellite service.</w:t>
      </w:r>
      <w:r w:rsidR="00806D23">
        <w:rPr>
          <w:rFonts w:ascii="Times New Roman" w:hAnsi="Times New Roman" w:cs="Times New Roman"/>
          <w:sz w:val="24"/>
          <w:szCs w:val="24"/>
        </w:rPr>
        <w:tab/>
      </w:r>
      <w:r w:rsidR="00806D23">
        <w:rPr>
          <w:rFonts w:ascii="Times New Roman" w:hAnsi="Times New Roman" w:cs="Times New Roman"/>
          <w:sz w:val="24"/>
          <w:szCs w:val="24"/>
        </w:rPr>
        <w:tab/>
      </w:r>
      <w:r w:rsidRPr="00806D23">
        <w:rPr>
          <w:rFonts w:ascii="Times New Roman" w:hAnsi="Times New Roman" w:cs="Times New Roman"/>
          <w:sz w:val="16"/>
          <w:szCs w:val="16"/>
        </w:rPr>
        <w:t>(WRC-23)</w:t>
      </w:r>
    </w:p>
    <w:p w14:paraId="66C00801" w14:textId="53D024E5" w:rsidR="00242176" w:rsidRPr="00242176" w:rsidRDefault="00242176" w:rsidP="00242176">
      <w:pPr>
        <w:keepLines/>
        <w:spacing w:after="240" w:line="280" w:lineRule="exact"/>
        <w:ind w:left="2880" w:hanging="1440"/>
        <w:jc w:val="both"/>
        <w:rPr>
          <w:rFonts w:ascii="Times New Roman" w:hAnsi="Times New Roman" w:cs="Times New Roman"/>
          <w:sz w:val="24"/>
          <w:szCs w:val="24"/>
        </w:rPr>
      </w:pPr>
      <w:bookmarkStart w:id="24" w:name="_Hlk171508190"/>
      <w:bookmarkEnd w:id="23"/>
      <w:r w:rsidRPr="00242176">
        <w:rPr>
          <w:rFonts w:ascii="Times New Roman" w:hAnsi="Times New Roman" w:cs="Times New Roman"/>
          <w:sz w:val="24"/>
          <w:szCs w:val="24"/>
        </w:rPr>
        <w:t>201</w:t>
      </w:r>
      <w:r w:rsidRPr="00242176">
        <w:rPr>
          <w:rFonts w:ascii="Times New Roman" w:hAnsi="Times New Roman" w:cs="Times New Roman"/>
          <w:sz w:val="24"/>
          <w:szCs w:val="24"/>
        </w:rPr>
        <w:tab/>
      </w:r>
      <w:r w:rsidRPr="00806D23">
        <w:rPr>
          <w:rFonts w:ascii="Times New Roman" w:hAnsi="Times New Roman" w:cs="Times New Roman"/>
          <w:i/>
          <w:iCs/>
          <w:sz w:val="24"/>
          <w:szCs w:val="24"/>
        </w:rPr>
        <w:t>Additional allocation</w:t>
      </w:r>
      <w:r w:rsidRPr="00242176">
        <w:rPr>
          <w:rFonts w:ascii="Times New Roman" w:hAnsi="Times New Roman" w:cs="Times New Roman"/>
          <w:sz w:val="24"/>
          <w:szCs w:val="24"/>
        </w:rPr>
        <w:t>:</w:t>
      </w:r>
      <w:r w:rsidR="00806D23">
        <w:rPr>
          <w:rFonts w:ascii="Times New Roman" w:hAnsi="Times New Roman" w:cs="Times New Roman"/>
          <w:sz w:val="24"/>
          <w:szCs w:val="24"/>
        </w:rPr>
        <w:t xml:space="preserve"> </w:t>
      </w:r>
      <w:r w:rsidRPr="00242176">
        <w:rPr>
          <w:rFonts w:ascii="Times New Roman" w:hAnsi="Times New Roman" w:cs="Times New Roman"/>
          <w:sz w:val="24"/>
          <w:szCs w:val="24"/>
        </w:rPr>
        <w:t>in Saudi Arabia, Armenia, Azerbaijan, Bahrain, Egypt, Estonia, the Russian Federation, Georgia, Hungary, Iran (Islamic Republic of), Iraq (Republic of), Japan, Kazakhstan, Mali, Mongolia, Mozambique, Uzbekistan, Papua New Guinea, Poland, Qatar, Kyrgyzstan, Romania, Senegal, Somalia, Tajikistan and Turkmenistan, the frequency band 132–136 MHz is also allocated to the aeronautical mobile (OR) service on a primary basis. In assigning frequencies to stations of the aeronautical mobile (OR) service, the administration shall take account of the frequencies assigned to stations in the aeronautical mobile (R) service.</w:t>
      </w:r>
      <w:r w:rsidR="00806D23">
        <w:rPr>
          <w:rFonts w:ascii="Times New Roman" w:hAnsi="Times New Roman" w:cs="Times New Roman"/>
          <w:sz w:val="24"/>
          <w:szCs w:val="24"/>
        </w:rPr>
        <w:tab/>
      </w:r>
      <w:r w:rsidRPr="00806D23">
        <w:rPr>
          <w:rFonts w:ascii="Times New Roman" w:hAnsi="Times New Roman" w:cs="Times New Roman"/>
          <w:sz w:val="16"/>
          <w:szCs w:val="16"/>
        </w:rPr>
        <w:t>(WRC-23)</w:t>
      </w:r>
    </w:p>
    <w:p w14:paraId="4A2DC586" w14:textId="3E065FCD" w:rsidR="00242176" w:rsidRPr="00242176" w:rsidRDefault="00242176" w:rsidP="00242176">
      <w:pPr>
        <w:keepLines/>
        <w:spacing w:after="240" w:line="280" w:lineRule="exact"/>
        <w:ind w:left="2880" w:hanging="1440"/>
        <w:jc w:val="both"/>
        <w:rPr>
          <w:rFonts w:ascii="Times New Roman" w:hAnsi="Times New Roman" w:cs="Times New Roman"/>
          <w:sz w:val="24"/>
          <w:szCs w:val="24"/>
        </w:rPr>
      </w:pPr>
      <w:bookmarkStart w:id="25" w:name="_Hlk171508204"/>
      <w:bookmarkEnd w:id="24"/>
      <w:r w:rsidRPr="00242176">
        <w:rPr>
          <w:rFonts w:ascii="Times New Roman" w:hAnsi="Times New Roman" w:cs="Times New Roman"/>
          <w:sz w:val="24"/>
          <w:szCs w:val="24"/>
        </w:rPr>
        <w:t>202</w:t>
      </w:r>
      <w:r w:rsidRPr="00242176">
        <w:rPr>
          <w:rFonts w:ascii="Times New Roman" w:hAnsi="Times New Roman" w:cs="Times New Roman"/>
          <w:sz w:val="24"/>
          <w:szCs w:val="24"/>
        </w:rPr>
        <w:tab/>
      </w:r>
      <w:r w:rsidRPr="00806D23">
        <w:rPr>
          <w:rFonts w:ascii="Times New Roman" w:hAnsi="Times New Roman" w:cs="Times New Roman"/>
          <w:i/>
          <w:iCs/>
          <w:sz w:val="24"/>
          <w:szCs w:val="24"/>
        </w:rPr>
        <w:t>Additional allocation</w:t>
      </w:r>
      <w:r w:rsidRPr="00242176">
        <w:rPr>
          <w:rFonts w:ascii="Times New Roman" w:hAnsi="Times New Roman" w:cs="Times New Roman"/>
          <w:sz w:val="24"/>
          <w:szCs w:val="24"/>
        </w:rPr>
        <w:t>:</w:t>
      </w:r>
      <w:r w:rsidR="00806D23">
        <w:rPr>
          <w:rFonts w:ascii="Times New Roman" w:hAnsi="Times New Roman" w:cs="Times New Roman"/>
          <w:sz w:val="24"/>
          <w:szCs w:val="24"/>
        </w:rPr>
        <w:t xml:space="preserve"> </w:t>
      </w:r>
      <w:r w:rsidRPr="00242176">
        <w:rPr>
          <w:rFonts w:ascii="Times New Roman" w:hAnsi="Times New Roman" w:cs="Times New Roman"/>
          <w:sz w:val="24"/>
          <w:szCs w:val="24"/>
        </w:rPr>
        <w:t>in Saudi Arabia, Armenia, Azerbaijan, Bahrain,</w:t>
      </w:r>
      <w:r w:rsidRPr="00242176" w:rsidDel="001C263B">
        <w:rPr>
          <w:rFonts w:ascii="Times New Roman" w:hAnsi="Times New Roman" w:cs="Times New Roman"/>
          <w:sz w:val="24"/>
          <w:szCs w:val="24"/>
        </w:rPr>
        <w:t xml:space="preserve"> </w:t>
      </w:r>
      <w:r w:rsidRPr="00242176">
        <w:rPr>
          <w:rFonts w:ascii="Times New Roman" w:hAnsi="Times New Roman" w:cs="Times New Roman"/>
          <w:sz w:val="24"/>
          <w:szCs w:val="24"/>
        </w:rPr>
        <w:t>the United Arab Emirates, the Russian Federation, Georgia, Iran (Islamic Republic of), Jordan, Mali, Oman, Uzbekistan, Poland, the Syrian Arab Republic, Kyrgyzstan, Romania, Senegal, Tajikistan and Turkmenistan, the frequency band 136–137 MHz is also allocated to the aeronautical mobile (OR) service on a primary basis. In assigning frequencies to stations of the aeronautical mobile (OR) service, the administration shall take account of the frequencies assigned to stations in the aeronautical mobile (R) service.</w:t>
      </w:r>
      <w:r w:rsidR="00806D23">
        <w:rPr>
          <w:rFonts w:ascii="Times New Roman" w:hAnsi="Times New Roman" w:cs="Times New Roman"/>
          <w:sz w:val="24"/>
          <w:szCs w:val="24"/>
        </w:rPr>
        <w:tab/>
      </w:r>
      <w:r w:rsidRPr="00806D23">
        <w:rPr>
          <w:rFonts w:ascii="Times New Roman" w:hAnsi="Times New Roman" w:cs="Times New Roman"/>
          <w:sz w:val="16"/>
          <w:szCs w:val="16"/>
        </w:rPr>
        <w:t>(WRC-23)</w:t>
      </w:r>
    </w:p>
    <w:bookmarkEnd w:id="25"/>
    <w:p w14:paraId="5F491462" w14:textId="14519D0C" w:rsidR="001701DB" w:rsidRDefault="001701DB" w:rsidP="001701DB">
      <w:pPr>
        <w:pStyle w:val="ItemHead"/>
      </w:pPr>
      <w:r>
        <w:t>1</w:t>
      </w:r>
      <w:r w:rsidR="005D5881">
        <w:t>6</w:t>
      </w:r>
      <w:r w:rsidR="00F77572">
        <w:t>5</w:t>
      </w:r>
      <w:r>
        <w:t xml:space="preserve">  Part 4–International Footnotes (</w:t>
      </w:r>
      <w:r w:rsidR="00AA698A">
        <w:t>210</w:t>
      </w:r>
      <w:r>
        <w:t>)</w:t>
      </w:r>
    </w:p>
    <w:p w14:paraId="119FEAD1" w14:textId="77777777" w:rsidR="001701DB" w:rsidRDefault="001701DB" w:rsidP="001701DB">
      <w:pPr>
        <w:pStyle w:val="Item"/>
        <w:keepNext/>
        <w:spacing w:after="120"/>
      </w:pPr>
      <w:r>
        <w:t>Repeal the footnote, substitute:</w:t>
      </w:r>
    </w:p>
    <w:p w14:paraId="7CC1DD12" w14:textId="6BB04C07" w:rsidR="000D0EAF" w:rsidRPr="000D0EAF" w:rsidRDefault="000D0EAF" w:rsidP="000D0EAF">
      <w:pPr>
        <w:keepLines/>
        <w:spacing w:after="240" w:line="280" w:lineRule="exact"/>
        <w:ind w:left="2880" w:hanging="1440"/>
        <w:jc w:val="both"/>
        <w:rPr>
          <w:rFonts w:ascii="Times New Roman" w:hAnsi="Times New Roman" w:cs="Times New Roman"/>
          <w:sz w:val="24"/>
          <w:szCs w:val="24"/>
        </w:rPr>
      </w:pPr>
      <w:bookmarkStart w:id="26" w:name="_Hlk171516277"/>
      <w:r w:rsidRPr="000D0EAF">
        <w:rPr>
          <w:rFonts w:ascii="Times New Roman" w:hAnsi="Times New Roman" w:cs="Times New Roman"/>
          <w:sz w:val="24"/>
          <w:szCs w:val="24"/>
        </w:rPr>
        <w:t>210</w:t>
      </w:r>
      <w:r w:rsidRPr="000D0EAF">
        <w:rPr>
          <w:rFonts w:ascii="Times New Roman" w:hAnsi="Times New Roman" w:cs="Times New Roman"/>
          <w:sz w:val="24"/>
          <w:szCs w:val="24"/>
        </w:rPr>
        <w:tab/>
      </w:r>
      <w:r w:rsidRPr="000D0EAF">
        <w:rPr>
          <w:rFonts w:ascii="Times New Roman" w:hAnsi="Times New Roman" w:cs="Times New Roman"/>
          <w:i/>
          <w:iCs/>
          <w:sz w:val="24"/>
          <w:szCs w:val="24"/>
        </w:rPr>
        <w:t>Additional allocation</w:t>
      </w:r>
      <w:r w:rsidRPr="000D0EAF">
        <w:rPr>
          <w:rFonts w:ascii="Times New Roman" w:hAnsi="Times New Roman" w:cs="Times New Roman"/>
          <w:sz w:val="24"/>
          <w:szCs w:val="24"/>
        </w:rPr>
        <w:t>:</w:t>
      </w:r>
      <w:r>
        <w:rPr>
          <w:rFonts w:ascii="Times New Roman" w:hAnsi="Times New Roman" w:cs="Times New Roman"/>
          <w:sz w:val="24"/>
          <w:szCs w:val="24"/>
        </w:rPr>
        <w:t xml:space="preserve"> </w:t>
      </w:r>
      <w:r w:rsidRPr="000D0EAF">
        <w:rPr>
          <w:rFonts w:ascii="Times New Roman" w:hAnsi="Times New Roman" w:cs="Times New Roman"/>
          <w:sz w:val="24"/>
          <w:szCs w:val="24"/>
        </w:rPr>
        <w:t>in Italy and the United Kingdom, the frequency bands 138–143.6 MHz and 143.65–144 MHz are also allocated to the space research service (space-to-Earth) on a secondary basis</w:t>
      </w:r>
      <w:r>
        <w:rPr>
          <w:rFonts w:ascii="Times New Roman" w:hAnsi="Times New Roman" w:cs="Times New Roman"/>
          <w:sz w:val="24"/>
          <w:szCs w:val="24"/>
        </w:rPr>
        <w:t>.</w:t>
      </w:r>
      <w:r>
        <w:rPr>
          <w:rFonts w:ascii="Times New Roman" w:hAnsi="Times New Roman" w:cs="Times New Roman"/>
          <w:sz w:val="24"/>
          <w:szCs w:val="24"/>
        </w:rPr>
        <w:tab/>
      </w:r>
      <w:r w:rsidRPr="000D0EAF">
        <w:rPr>
          <w:rFonts w:ascii="Times New Roman" w:hAnsi="Times New Roman" w:cs="Times New Roman"/>
          <w:sz w:val="16"/>
          <w:szCs w:val="16"/>
        </w:rPr>
        <w:t>(WRC-23)</w:t>
      </w:r>
    </w:p>
    <w:bookmarkEnd w:id="26"/>
    <w:p w14:paraId="57AC026F" w14:textId="06E56406" w:rsidR="000D0EAF" w:rsidRDefault="000D0EAF" w:rsidP="000D0EAF">
      <w:pPr>
        <w:pStyle w:val="ItemHead"/>
      </w:pPr>
      <w:r>
        <w:t>16</w:t>
      </w:r>
      <w:r w:rsidR="00F77572">
        <w:t>6</w:t>
      </w:r>
      <w:r>
        <w:t xml:space="preserve">  Part 4–International Footnotes (221)</w:t>
      </w:r>
    </w:p>
    <w:p w14:paraId="7CE64479" w14:textId="77777777" w:rsidR="000D0EAF" w:rsidRDefault="000D0EAF" w:rsidP="000D0EAF">
      <w:pPr>
        <w:pStyle w:val="Item"/>
        <w:keepNext/>
        <w:spacing w:after="120"/>
      </w:pPr>
      <w:r>
        <w:t>Repeal the footnote, substitute:</w:t>
      </w:r>
    </w:p>
    <w:p w14:paraId="6D04AEA2" w14:textId="03FCC71B" w:rsidR="001F7172" w:rsidRPr="001F7172" w:rsidRDefault="001F7172" w:rsidP="001F7172">
      <w:pPr>
        <w:keepLines/>
        <w:spacing w:after="240" w:line="280" w:lineRule="exact"/>
        <w:ind w:left="2880" w:hanging="1440"/>
        <w:jc w:val="both"/>
        <w:rPr>
          <w:rFonts w:ascii="Times New Roman" w:hAnsi="Times New Roman" w:cs="Times New Roman"/>
          <w:sz w:val="24"/>
          <w:szCs w:val="24"/>
        </w:rPr>
      </w:pPr>
      <w:bookmarkStart w:id="27" w:name="_Hlk171516352"/>
      <w:r w:rsidRPr="001F7172">
        <w:rPr>
          <w:rFonts w:ascii="Times New Roman" w:hAnsi="Times New Roman" w:cs="Times New Roman"/>
          <w:sz w:val="24"/>
          <w:szCs w:val="24"/>
        </w:rPr>
        <w:t>221</w:t>
      </w:r>
      <w:r w:rsidRPr="001F7172">
        <w:rPr>
          <w:rFonts w:ascii="Times New Roman" w:hAnsi="Times New Roman" w:cs="Times New Roman"/>
          <w:sz w:val="24"/>
          <w:szCs w:val="24"/>
        </w:rPr>
        <w:tab/>
        <w:t>Stations of the mobile–satellite service in the frequency band 148–149.9 MHz shall not cause harmful interference to, or claim protection from, stations of the fixed or mobile services operating in accordance with the Table of Frequency Allocations in the following countries: Albania, Algeria, Germany, Saudi Arabia, Australia, Austria, Bahrain, Bangladesh, Barbados, Belarus, Belgium, Benin, Bosnia and Herzegovina, Botswana, Brunei Darussalam, Bulgaria, Cameroon, China, Cyprus, Congo (Rep. of the), Korea (Rep. of), Côte d’Ivoire, Croatia, Cuba, Denmark, Djibouti, Egypt, the United Arab Emirates, Eritrea, Spain, Estonia, Eswatini, Ethiopia, the Russian Federation, Finland, France, Gabon, Georgia, Ghana, Greece, Guinea, Guinea Bissau, Hungary, India, Iran (Islamic Republic of), Ireland, Iceland, Israel, Italy, Jamaica, Japan, Jordan, Kazakhstan, Kenya, Kuwait, Lesotho, Latvia, Lebanon, Libya, Liechtenstein, Lithuania, Luxembourg, North Macedonia, Malaysia, Mali, Malta, Mauritania, Moldova, Mongolia, Montenegro, Mozambique, Namibia, Norway, New Zealand, Oman, Uganda, Uzbekistan, Pakistan, Panama, Papua New Guinea, Paraguay, the Netherlands, the Philippines, Poland, Portugal, Qatar, the Syrian Arab Republic, Türkiye, Kyrgyzstan, Dem. People’s Rep. of Korea, Slovakia, Romania, the United Kingdom, Senegal, Serbia, Sierra Leone, Singapore, Slovenia, Somalia, Sudan, Sri Lanka, South Africa, Sweden, Switzerland, Tanzania, Chad, Togo, Tonga, Trinidad and Tobago, Tunisia, Ukraine, Viet Nam, Yemen, Zambia, and Zimbabwe.</w:t>
      </w:r>
      <w:r>
        <w:rPr>
          <w:rFonts w:ascii="Times New Roman" w:hAnsi="Times New Roman" w:cs="Times New Roman"/>
          <w:sz w:val="24"/>
          <w:szCs w:val="24"/>
        </w:rPr>
        <w:t xml:space="preserve">     </w:t>
      </w:r>
      <w:r w:rsidRPr="001F7172">
        <w:rPr>
          <w:rFonts w:ascii="Times New Roman" w:hAnsi="Times New Roman" w:cs="Times New Roman"/>
          <w:sz w:val="16"/>
          <w:szCs w:val="16"/>
        </w:rPr>
        <w:t>(WRC-23)</w:t>
      </w:r>
    </w:p>
    <w:bookmarkEnd w:id="27"/>
    <w:p w14:paraId="56EFC94D" w14:textId="5603B61C" w:rsidR="001F7172" w:rsidRDefault="001F7172" w:rsidP="001F7172">
      <w:pPr>
        <w:pStyle w:val="ItemHead"/>
      </w:pPr>
      <w:r>
        <w:t>16</w:t>
      </w:r>
      <w:r w:rsidR="00F77572">
        <w:t>7</w:t>
      </w:r>
      <w:r>
        <w:t xml:space="preserve">  Part 4–International Footnotes (22</w:t>
      </w:r>
      <w:r w:rsidR="006F26AA">
        <w:t>8C</w:t>
      </w:r>
      <w:r>
        <w:t>)</w:t>
      </w:r>
    </w:p>
    <w:p w14:paraId="480A6AE9" w14:textId="77777777" w:rsidR="001F7172" w:rsidRDefault="001F7172" w:rsidP="001F7172">
      <w:pPr>
        <w:pStyle w:val="Item"/>
        <w:keepNext/>
        <w:spacing w:after="120"/>
      </w:pPr>
      <w:r>
        <w:t>Repeal the footnote, substitute:</w:t>
      </w:r>
    </w:p>
    <w:p w14:paraId="0A4E05E9" w14:textId="3F4B8BC8" w:rsidR="00AF500B" w:rsidRPr="00AF500B" w:rsidRDefault="00AF500B" w:rsidP="00AF500B">
      <w:pPr>
        <w:keepLines/>
        <w:spacing w:after="240" w:line="280" w:lineRule="exact"/>
        <w:ind w:left="2880" w:hanging="1440"/>
        <w:jc w:val="both"/>
        <w:rPr>
          <w:rFonts w:ascii="Times New Roman" w:hAnsi="Times New Roman" w:cs="Times New Roman"/>
          <w:sz w:val="24"/>
          <w:szCs w:val="24"/>
        </w:rPr>
      </w:pPr>
      <w:bookmarkStart w:id="28" w:name="_Hlk171516465"/>
      <w:r w:rsidRPr="00AF500B">
        <w:rPr>
          <w:rFonts w:ascii="Times New Roman" w:hAnsi="Times New Roman" w:cs="Times New Roman"/>
          <w:sz w:val="24"/>
          <w:szCs w:val="24"/>
        </w:rPr>
        <w:t>228C</w:t>
      </w:r>
      <w:r w:rsidRPr="00AF500B">
        <w:rPr>
          <w:rFonts w:ascii="Times New Roman" w:hAnsi="Times New Roman" w:cs="Times New Roman"/>
          <w:sz w:val="24"/>
          <w:szCs w:val="24"/>
        </w:rPr>
        <w:tab/>
        <w:t>The use of the frequency bands 161.9625–161.9875 MHz and 162.0125–162.0375 MHz by the maritime mobile service and the mobile–satellite (Earth-to-space) service is limited to the automatic identification system (AIS), including AIS search and rescue transmitters (AIS-SART) and satellite emergency position indicating radio beacons with AIS (EPIRB-AIS). The use of these frequency bands by the aeronautical mobile (OR) service is limited to AIS emissions from search and rescue aircraft operations. The AIS, AIS-SART and EPIRB-AIS operations in these frequency bands shall not constrain the development and use of the fixed and mobile services operating in the adjacent frequency bands.</w:t>
      </w:r>
      <w:r>
        <w:rPr>
          <w:rFonts w:ascii="Times New Roman" w:hAnsi="Times New Roman" w:cs="Times New Roman"/>
          <w:sz w:val="24"/>
          <w:szCs w:val="24"/>
        </w:rPr>
        <w:tab/>
      </w:r>
      <w:r w:rsidRPr="00AF500B">
        <w:rPr>
          <w:rFonts w:ascii="Times New Roman" w:hAnsi="Times New Roman" w:cs="Times New Roman"/>
          <w:sz w:val="16"/>
          <w:szCs w:val="16"/>
        </w:rPr>
        <w:t>(WRC-23)</w:t>
      </w:r>
    </w:p>
    <w:bookmarkEnd w:id="28"/>
    <w:p w14:paraId="0DF4EDBF" w14:textId="28ACA631" w:rsidR="000C3B74" w:rsidRDefault="000C3B74" w:rsidP="005D5881">
      <w:pPr>
        <w:pStyle w:val="ItemHead"/>
      </w:pPr>
      <w:r>
        <w:t>16</w:t>
      </w:r>
      <w:r w:rsidR="00F77572">
        <w:t>8</w:t>
      </w:r>
      <w:r>
        <w:t xml:space="preserve">  Part 4–International Footnotes (229)</w:t>
      </w:r>
    </w:p>
    <w:p w14:paraId="08516ECA" w14:textId="3C0A1520" w:rsidR="000C3B74" w:rsidRDefault="000C3B74" w:rsidP="005D5881">
      <w:pPr>
        <w:pStyle w:val="Item"/>
        <w:keepNext/>
        <w:spacing w:after="120"/>
      </w:pPr>
      <w:r>
        <w:t>Repeal the footnote.</w:t>
      </w:r>
    </w:p>
    <w:p w14:paraId="753BE8DA" w14:textId="6237460A" w:rsidR="000C3B74" w:rsidRDefault="000C3B74" w:rsidP="000C3B74">
      <w:pPr>
        <w:pStyle w:val="ItemHead"/>
      </w:pPr>
      <w:r>
        <w:t>16</w:t>
      </w:r>
      <w:r w:rsidR="00F77572">
        <w:t>9</w:t>
      </w:r>
      <w:r>
        <w:t xml:space="preserve">  Part 4–International Footnotes (2</w:t>
      </w:r>
      <w:r w:rsidR="00C5374C">
        <w:t>64B</w:t>
      </w:r>
      <w:r>
        <w:t>)</w:t>
      </w:r>
    </w:p>
    <w:p w14:paraId="1660DAF9" w14:textId="77777777" w:rsidR="000C3B74" w:rsidRDefault="000C3B74" w:rsidP="000C3B74">
      <w:pPr>
        <w:pStyle w:val="Item"/>
        <w:keepNext/>
        <w:spacing w:after="120"/>
      </w:pPr>
      <w:r>
        <w:t>Repeal the footnote, substitute:</w:t>
      </w:r>
    </w:p>
    <w:p w14:paraId="2C1008AA" w14:textId="43921D6A" w:rsidR="005C1408" w:rsidRPr="005C1408" w:rsidRDefault="005C1408" w:rsidP="005C1408">
      <w:pPr>
        <w:keepLines/>
        <w:spacing w:after="240" w:line="280" w:lineRule="exact"/>
        <w:ind w:left="2880" w:hanging="1440"/>
        <w:jc w:val="both"/>
        <w:rPr>
          <w:rFonts w:ascii="Times New Roman" w:hAnsi="Times New Roman" w:cs="Times New Roman"/>
          <w:sz w:val="24"/>
          <w:szCs w:val="24"/>
        </w:rPr>
      </w:pPr>
      <w:bookmarkStart w:id="29" w:name="_Hlk171516571"/>
      <w:r w:rsidRPr="005C1408">
        <w:rPr>
          <w:rFonts w:ascii="Times New Roman" w:hAnsi="Times New Roman" w:cs="Times New Roman"/>
          <w:sz w:val="24"/>
          <w:szCs w:val="24"/>
        </w:rPr>
        <w:t>264B</w:t>
      </w:r>
      <w:r w:rsidRPr="005C1408">
        <w:rPr>
          <w:rFonts w:ascii="Times New Roman" w:hAnsi="Times New Roman" w:cs="Times New Roman"/>
          <w:sz w:val="24"/>
          <w:szCs w:val="24"/>
        </w:rPr>
        <w:tab/>
        <w:t xml:space="preserve">Non-geostationary-satellite systems in the meteorological-satellite service and the Earth exploration-satellite service for which complete notification information has been received by the Radiocommunication Bureau no later than 28 April 2007 are exempt from provisions of No. </w:t>
      </w:r>
      <w:r w:rsidRPr="005C1408">
        <w:rPr>
          <w:rFonts w:ascii="Times New Roman" w:hAnsi="Times New Roman" w:cs="Times New Roman"/>
          <w:b/>
          <w:bCs/>
          <w:sz w:val="24"/>
          <w:szCs w:val="24"/>
        </w:rPr>
        <w:t>264A</w:t>
      </w:r>
      <w:r w:rsidRPr="005C1408">
        <w:rPr>
          <w:rFonts w:ascii="Times New Roman" w:hAnsi="Times New Roman" w:cs="Times New Roman"/>
          <w:sz w:val="24"/>
          <w:szCs w:val="24"/>
        </w:rPr>
        <w:t xml:space="preserve"> and may continue to operate in the frequency band 401.898–402.522 MHz on a primary basis without exceeding a maximum </w:t>
      </w:r>
      <w:proofErr w:type="spellStart"/>
      <w:r w:rsidRPr="005C1408">
        <w:rPr>
          <w:rFonts w:ascii="Times New Roman" w:hAnsi="Times New Roman" w:cs="Times New Roman"/>
          <w:sz w:val="24"/>
          <w:szCs w:val="24"/>
        </w:rPr>
        <w:t>e.i.r.p</w:t>
      </w:r>
      <w:proofErr w:type="spellEnd"/>
      <w:r w:rsidRPr="005C1408">
        <w:rPr>
          <w:rFonts w:ascii="Times New Roman" w:hAnsi="Times New Roman" w:cs="Times New Roman"/>
          <w:sz w:val="24"/>
          <w:szCs w:val="24"/>
        </w:rPr>
        <w:t>. level of 12 </w:t>
      </w:r>
      <w:proofErr w:type="spellStart"/>
      <w:r w:rsidRPr="005C1408">
        <w:rPr>
          <w:rFonts w:ascii="Times New Roman" w:hAnsi="Times New Roman" w:cs="Times New Roman"/>
          <w:sz w:val="24"/>
          <w:szCs w:val="24"/>
        </w:rPr>
        <w:t>dBW</w:t>
      </w:r>
      <w:proofErr w:type="spellEnd"/>
      <w:r w:rsidRPr="005C1408">
        <w:rPr>
          <w:rFonts w:ascii="Times New Roman" w:hAnsi="Times New Roman" w:cs="Times New Roman"/>
          <w:sz w:val="24"/>
          <w:szCs w:val="24"/>
        </w:rPr>
        <w:t>.</w:t>
      </w:r>
      <w:r>
        <w:rPr>
          <w:rFonts w:ascii="Times New Roman" w:hAnsi="Times New Roman" w:cs="Times New Roman"/>
          <w:sz w:val="24"/>
          <w:szCs w:val="24"/>
        </w:rPr>
        <w:tab/>
      </w:r>
      <w:r w:rsidRPr="005C1408">
        <w:rPr>
          <w:rFonts w:ascii="Times New Roman" w:hAnsi="Times New Roman" w:cs="Times New Roman"/>
          <w:sz w:val="16"/>
          <w:szCs w:val="16"/>
        </w:rPr>
        <w:t>(WRC-23)</w:t>
      </w:r>
    </w:p>
    <w:bookmarkEnd w:id="29"/>
    <w:p w14:paraId="792BE6C6" w14:textId="76F148C2" w:rsidR="00CA670F" w:rsidRDefault="00CA670F" w:rsidP="00CA670F">
      <w:pPr>
        <w:pStyle w:val="ItemHead"/>
      </w:pPr>
      <w:r>
        <w:t>1</w:t>
      </w:r>
      <w:r w:rsidR="00F77572">
        <w:t>70</w:t>
      </w:r>
      <w:r>
        <w:t xml:space="preserve">  Part 4–International Footnotes (269)</w:t>
      </w:r>
    </w:p>
    <w:p w14:paraId="244132DE" w14:textId="77777777" w:rsidR="00CA670F" w:rsidRDefault="00CA670F" w:rsidP="00CA670F">
      <w:pPr>
        <w:pStyle w:val="Item"/>
        <w:keepNext/>
        <w:spacing w:after="120"/>
      </w:pPr>
      <w:r>
        <w:t>Repeal the footnote, substitute:</w:t>
      </w:r>
    </w:p>
    <w:p w14:paraId="557ADD36" w14:textId="19A94D2F" w:rsidR="00493DEC" w:rsidRPr="00493DEC" w:rsidRDefault="00493DEC" w:rsidP="00493DEC">
      <w:pPr>
        <w:keepLines/>
        <w:spacing w:after="240" w:line="280" w:lineRule="exact"/>
        <w:ind w:left="2880" w:hanging="1440"/>
        <w:jc w:val="both"/>
        <w:rPr>
          <w:rFonts w:ascii="Times New Roman" w:hAnsi="Times New Roman" w:cs="Times New Roman"/>
          <w:sz w:val="24"/>
          <w:szCs w:val="24"/>
        </w:rPr>
      </w:pPr>
      <w:bookmarkStart w:id="30" w:name="_Hlk171516633"/>
      <w:r w:rsidRPr="00493DEC">
        <w:rPr>
          <w:rFonts w:ascii="Times New Roman" w:hAnsi="Times New Roman" w:cs="Times New Roman"/>
          <w:sz w:val="24"/>
          <w:szCs w:val="24"/>
        </w:rPr>
        <w:t>269</w:t>
      </w:r>
      <w:r w:rsidRPr="00493DEC">
        <w:rPr>
          <w:rFonts w:ascii="Times New Roman" w:hAnsi="Times New Roman" w:cs="Times New Roman"/>
          <w:sz w:val="24"/>
          <w:szCs w:val="24"/>
        </w:rPr>
        <w:tab/>
      </w:r>
      <w:r w:rsidRPr="00493DEC">
        <w:rPr>
          <w:rFonts w:ascii="Times New Roman" w:hAnsi="Times New Roman" w:cs="Times New Roman"/>
          <w:i/>
          <w:iCs/>
          <w:sz w:val="24"/>
          <w:szCs w:val="24"/>
        </w:rPr>
        <w:t>Different category of service</w:t>
      </w:r>
      <w:r w:rsidRPr="00493DEC">
        <w:rPr>
          <w:rFonts w:ascii="Times New Roman" w:hAnsi="Times New Roman" w:cs="Times New Roman"/>
          <w:sz w:val="24"/>
          <w:szCs w:val="24"/>
        </w:rPr>
        <w:t>:</w:t>
      </w:r>
      <w:r>
        <w:rPr>
          <w:rFonts w:ascii="Times New Roman" w:hAnsi="Times New Roman" w:cs="Times New Roman"/>
          <w:sz w:val="24"/>
          <w:szCs w:val="24"/>
        </w:rPr>
        <w:t xml:space="preserve"> </w:t>
      </w:r>
      <w:r w:rsidRPr="00493DEC">
        <w:rPr>
          <w:rFonts w:ascii="Times New Roman" w:hAnsi="Times New Roman" w:cs="Times New Roman"/>
          <w:sz w:val="24"/>
          <w:szCs w:val="24"/>
        </w:rPr>
        <w:t>in Australia, Brazil, the United States, India, Japan and the United Kingdom, the allocation of the frequency bands 420–430 MHz and 440–450 MHz to the radiolocation service is on a primary basis (see No. </w:t>
      </w:r>
      <w:r w:rsidRPr="00493DEC">
        <w:rPr>
          <w:rFonts w:ascii="Times New Roman" w:hAnsi="Times New Roman" w:cs="Times New Roman"/>
          <w:b/>
          <w:bCs/>
          <w:sz w:val="24"/>
          <w:szCs w:val="24"/>
        </w:rPr>
        <w:t>33</w:t>
      </w:r>
      <w:r w:rsidRPr="00493DEC">
        <w:rPr>
          <w:rFonts w:ascii="Times New Roman" w:hAnsi="Times New Roman" w:cs="Times New Roman"/>
          <w:sz w:val="24"/>
          <w:szCs w:val="24"/>
        </w:rPr>
        <w:t>).</w:t>
      </w:r>
      <w:r>
        <w:rPr>
          <w:rFonts w:ascii="Times New Roman" w:hAnsi="Times New Roman" w:cs="Times New Roman"/>
          <w:sz w:val="24"/>
          <w:szCs w:val="24"/>
        </w:rPr>
        <w:t xml:space="preserve">   </w:t>
      </w:r>
      <w:r w:rsidRPr="00493DEC">
        <w:rPr>
          <w:rFonts w:ascii="Times New Roman" w:hAnsi="Times New Roman" w:cs="Times New Roman"/>
          <w:sz w:val="16"/>
          <w:szCs w:val="16"/>
        </w:rPr>
        <w:t>(WRC-23)</w:t>
      </w:r>
    </w:p>
    <w:bookmarkEnd w:id="30"/>
    <w:p w14:paraId="06EA184A" w14:textId="3A756699" w:rsidR="00E10E2A" w:rsidRDefault="00E10E2A" w:rsidP="00E10E2A">
      <w:pPr>
        <w:pStyle w:val="ItemHead"/>
      </w:pPr>
      <w:r>
        <w:t>1</w:t>
      </w:r>
      <w:r w:rsidR="005D5881">
        <w:t>7</w:t>
      </w:r>
      <w:r w:rsidR="00F77572">
        <w:t>1</w:t>
      </w:r>
      <w:r>
        <w:t xml:space="preserve">  Part 4–International Footnotes (291A)</w:t>
      </w:r>
    </w:p>
    <w:p w14:paraId="5DB27625" w14:textId="77777777" w:rsidR="00E10E2A" w:rsidRDefault="00E10E2A" w:rsidP="00E10E2A">
      <w:pPr>
        <w:pStyle w:val="Item"/>
        <w:keepNext/>
        <w:spacing w:after="120"/>
      </w:pPr>
      <w:r>
        <w:t>Repeal the footnote, substitute:</w:t>
      </w:r>
    </w:p>
    <w:p w14:paraId="3C9F3346" w14:textId="70A2A810" w:rsidR="00ED70A2" w:rsidRPr="00ED70A2" w:rsidRDefault="00ED70A2" w:rsidP="00ED70A2">
      <w:pPr>
        <w:keepLines/>
        <w:spacing w:after="240" w:line="280" w:lineRule="exact"/>
        <w:ind w:left="2880" w:hanging="1440"/>
        <w:jc w:val="both"/>
        <w:rPr>
          <w:rFonts w:ascii="Times New Roman" w:hAnsi="Times New Roman" w:cs="Times New Roman"/>
          <w:sz w:val="24"/>
          <w:szCs w:val="24"/>
        </w:rPr>
      </w:pPr>
      <w:bookmarkStart w:id="31" w:name="_Hlk171517130"/>
      <w:r w:rsidRPr="00ED70A2">
        <w:rPr>
          <w:rFonts w:ascii="Times New Roman" w:hAnsi="Times New Roman" w:cs="Times New Roman"/>
          <w:sz w:val="24"/>
          <w:szCs w:val="24"/>
        </w:rPr>
        <w:t>291A</w:t>
      </w:r>
      <w:r w:rsidRPr="00ED70A2">
        <w:rPr>
          <w:rFonts w:ascii="Times New Roman" w:hAnsi="Times New Roman" w:cs="Times New Roman"/>
          <w:sz w:val="24"/>
          <w:szCs w:val="24"/>
        </w:rPr>
        <w:tab/>
      </w:r>
      <w:r w:rsidRPr="00ED70A2">
        <w:rPr>
          <w:rFonts w:ascii="Times New Roman" w:hAnsi="Times New Roman" w:cs="Times New Roman"/>
          <w:i/>
          <w:iCs/>
          <w:sz w:val="24"/>
          <w:szCs w:val="24"/>
        </w:rPr>
        <w:t>Additional allocation</w:t>
      </w:r>
      <w:r w:rsidRPr="00ED70A2">
        <w:rPr>
          <w:rFonts w:ascii="Times New Roman" w:hAnsi="Times New Roman" w:cs="Times New Roman"/>
          <w:sz w:val="24"/>
          <w:szCs w:val="24"/>
        </w:rPr>
        <w:t>:</w:t>
      </w:r>
      <w:r>
        <w:rPr>
          <w:rFonts w:ascii="Times New Roman" w:hAnsi="Times New Roman" w:cs="Times New Roman"/>
          <w:sz w:val="24"/>
          <w:szCs w:val="24"/>
        </w:rPr>
        <w:t xml:space="preserve"> </w:t>
      </w:r>
      <w:r w:rsidRPr="00ED70A2">
        <w:rPr>
          <w:rFonts w:ascii="Times New Roman" w:hAnsi="Times New Roman" w:cs="Times New Roman"/>
          <w:sz w:val="24"/>
          <w:szCs w:val="24"/>
        </w:rPr>
        <w:t>in Germany, Austria, Denmark, Estonia, Liechtenstein, Serbia and Switzerland, the frequency band 470–494 MHz is also allocated to the radiolocation service on a secondary basis. This use is limited to the operation of wind profiler radars in accordance with Resolution </w:t>
      </w:r>
      <w:r w:rsidRPr="00ED70A2">
        <w:rPr>
          <w:rFonts w:ascii="Times New Roman" w:hAnsi="Times New Roman" w:cs="Times New Roman"/>
          <w:b/>
          <w:bCs/>
          <w:sz w:val="24"/>
          <w:szCs w:val="24"/>
        </w:rPr>
        <w:t>217</w:t>
      </w:r>
      <w:r w:rsidRPr="00ED70A2">
        <w:rPr>
          <w:rFonts w:ascii="Times New Roman" w:hAnsi="Times New Roman" w:cs="Times New Roman"/>
          <w:sz w:val="24"/>
          <w:szCs w:val="24"/>
        </w:rPr>
        <w:t xml:space="preserve"> (</w:t>
      </w:r>
      <w:r w:rsidRPr="00ED70A2">
        <w:rPr>
          <w:rFonts w:ascii="Times New Roman" w:hAnsi="Times New Roman" w:cs="Times New Roman"/>
          <w:b/>
          <w:bCs/>
          <w:sz w:val="24"/>
          <w:szCs w:val="24"/>
        </w:rPr>
        <w:t>Rev.WRC-23</w:t>
      </w:r>
      <w:r w:rsidRPr="00ED70A2">
        <w:rPr>
          <w:rFonts w:ascii="Times New Roman" w:hAnsi="Times New Roman" w:cs="Times New Roman"/>
          <w:sz w:val="24"/>
          <w:szCs w:val="24"/>
        </w:rPr>
        <w:t>).</w:t>
      </w:r>
      <w:r>
        <w:rPr>
          <w:rFonts w:ascii="Times New Roman" w:hAnsi="Times New Roman" w:cs="Times New Roman"/>
          <w:sz w:val="24"/>
          <w:szCs w:val="24"/>
        </w:rPr>
        <w:tab/>
      </w:r>
      <w:r w:rsidRPr="00ED70A2">
        <w:rPr>
          <w:rFonts w:ascii="Times New Roman" w:hAnsi="Times New Roman" w:cs="Times New Roman"/>
          <w:sz w:val="16"/>
          <w:szCs w:val="16"/>
        </w:rPr>
        <w:t>(WRC-23)</w:t>
      </w:r>
    </w:p>
    <w:bookmarkEnd w:id="31"/>
    <w:p w14:paraId="2FA515A5" w14:textId="0360AAA9" w:rsidR="003D2AF9" w:rsidRDefault="003D2AF9" w:rsidP="003D2AF9">
      <w:pPr>
        <w:pStyle w:val="ItemHead"/>
      </w:pPr>
      <w:r>
        <w:t>1</w:t>
      </w:r>
      <w:r w:rsidR="005D5881">
        <w:t>7</w:t>
      </w:r>
      <w:r w:rsidR="00F77572">
        <w:t>2</w:t>
      </w:r>
      <w:r>
        <w:t xml:space="preserve">  Part 4–International Footnotes (293, 294)</w:t>
      </w:r>
    </w:p>
    <w:p w14:paraId="6B3C39B9" w14:textId="583CB752" w:rsidR="003D2AF9" w:rsidRDefault="003D2AF9" w:rsidP="003D2AF9">
      <w:pPr>
        <w:pStyle w:val="Item"/>
        <w:keepNext/>
        <w:spacing w:after="120"/>
      </w:pPr>
      <w:r>
        <w:t>Repeal the footnotes, substitute:</w:t>
      </w:r>
    </w:p>
    <w:p w14:paraId="5329800A" w14:textId="574ED866" w:rsidR="00563F02" w:rsidRPr="00563F02" w:rsidRDefault="00563F02" w:rsidP="00563F02">
      <w:pPr>
        <w:keepLines/>
        <w:spacing w:after="240" w:line="280" w:lineRule="exact"/>
        <w:ind w:left="2880" w:hanging="1440"/>
        <w:jc w:val="both"/>
        <w:rPr>
          <w:rFonts w:ascii="Times New Roman" w:hAnsi="Times New Roman" w:cs="Times New Roman"/>
          <w:sz w:val="24"/>
          <w:szCs w:val="24"/>
        </w:rPr>
      </w:pPr>
      <w:r w:rsidRPr="00563F02">
        <w:rPr>
          <w:rFonts w:ascii="Times New Roman" w:hAnsi="Times New Roman" w:cs="Times New Roman"/>
          <w:sz w:val="24"/>
          <w:szCs w:val="24"/>
        </w:rPr>
        <w:t>293</w:t>
      </w:r>
      <w:r w:rsidRPr="00563F02">
        <w:rPr>
          <w:rFonts w:ascii="Times New Roman" w:hAnsi="Times New Roman" w:cs="Times New Roman"/>
          <w:sz w:val="24"/>
          <w:szCs w:val="24"/>
        </w:rPr>
        <w:tab/>
      </w:r>
      <w:r w:rsidRPr="00563F02">
        <w:rPr>
          <w:rFonts w:ascii="Times New Roman" w:hAnsi="Times New Roman" w:cs="Times New Roman"/>
          <w:i/>
          <w:iCs/>
          <w:sz w:val="24"/>
          <w:szCs w:val="24"/>
        </w:rPr>
        <w:t>Different category of service</w:t>
      </w:r>
      <w:r w:rsidRPr="00563F02">
        <w:rPr>
          <w:rFonts w:ascii="Times New Roman" w:hAnsi="Times New Roman" w:cs="Times New Roman"/>
          <w:sz w:val="24"/>
          <w:szCs w:val="24"/>
        </w:rPr>
        <w:t>:</w:t>
      </w:r>
      <w:r>
        <w:rPr>
          <w:rFonts w:ascii="Times New Roman" w:hAnsi="Times New Roman" w:cs="Times New Roman"/>
          <w:sz w:val="24"/>
          <w:szCs w:val="24"/>
        </w:rPr>
        <w:t xml:space="preserve"> </w:t>
      </w:r>
      <w:r w:rsidRPr="00563F02">
        <w:rPr>
          <w:rFonts w:ascii="Times New Roman" w:hAnsi="Times New Roman" w:cs="Times New Roman"/>
          <w:sz w:val="24"/>
          <w:szCs w:val="24"/>
        </w:rPr>
        <w:t>in Canada, Chile, Cuba, the United States, Guyana and Panama, the allocation of the frequency bands 470–512 MHz and 614–806 MHz to the fixed service is on a primary basis (see No. </w:t>
      </w:r>
      <w:r w:rsidRPr="00563F02">
        <w:rPr>
          <w:rFonts w:ascii="Times New Roman" w:hAnsi="Times New Roman" w:cs="Times New Roman"/>
          <w:b/>
          <w:bCs/>
          <w:sz w:val="24"/>
          <w:szCs w:val="24"/>
        </w:rPr>
        <w:t>33</w:t>
      </w:r>
      <w:r w:rsidRPr="00563F02">
        <w:rPr>
          <w:rFonts w:ascii="Times New Roman" w:hAnsi="Times New Roman" w:cs="Times New Roman"/>
          <w:sz w:val="24"/>
          <w:szCs w:val="24"/>
        </w:rPr>
        <w:t>), subject to agreement obtained under No. </w:t>
      </w:r>
      <w:r w:rsidRPr="00563F02">
        <w:rPr>
          <w:rFonts w:ascii="Times New Roman" w:hAnsi="Times New Roman" w:cs="Times New Roman"/>
          <w:b/>
          <w:bCs/>
          <w:sz w:val="24"/>
          <w:szCs w:val="24"/>
        </w:rPr>
        <w:t>9.21</w:t>
      </w:r>
      <w:r w:rsidRPr="00563F02">
        <w:rPr>
          <w:rFonts w:ascii="Times New Roman" w:hAnsi="Times New Roman" w:cs="Times New Roman"/>
          <w:sz w:val="24"/>
          <w:szCs w:val="24"/>
        </w:rPr>
        <w:t>. In the Bahamas, Barbados, Canada, Chile, Cuba, the United States, Guyana, Jamaica, Mexico and Panama, the allocation of the frequency bands 470–512 MHz and 614–698 MHz to the mobile service is on a primary basis (see No. </w:t>
      </w:r>
      <w:r w:rsidRPr="00563F02">
        <w:rPr>
          <w:rFonts w:ascii="Times New Roman" w:hAnsi="Times New Roman" w:cs="Times New Roman"/>
          <w:b/>
          <w:bCs/>
          <w:sz w:val="24"/>
          <w:szCs w:val="24"/>
        </w:rPr>
        <w:t>33</w:t>
      </w:r>
      <w:r w:rsidRPr="00563F02">
        <w:rPr>
          <w:rFonts w:ascii="Times New Roman" w:hAnsi="Times New Roman" w:cs="Times New Roman"/>
          <w:sz w:val="24"/>
          <w:szCs w:val="24"/>
        </w:rPr>
        <w:t>), subject to agreement obtained under No. </w:t>
      </w:r>
      <w:r w:rsidRPr="00563F02">
        <w:rPr>
          <w:rFonts w:ascii="Times New Roman" w:hAnsi="Times New Roman" w:cs="Times New Roman"/>
          <w:b/>
          <w:bCs/>
          <w:sz w:val="24"/>
          <w:szCs w:val="24"/>
        </w:rPr>
        <w:t>9.21</w:t>
      </w:r>
      <w:r w:rsidRPr="00563F02">
        <w:rPr>
          <w:rFonts w:ascii="Times New Roman" w:hAnsi="Times New Roman" w:cs="Times New Roman"/>
          <w:sz w:val="24"/>
          <w:szCs w:val="24"/>
        </w:rPr>
        <w:t>. In Argentina and Ecuador, the allocation of the frequency band 470–512 MHz to the fixed and mobile services is on a primary basis (see No. </w:t>
      </w:r>
      <w:r w:rsidRPr="00563F02">
        <w:rPr>
          <w:rFonts w:ascii="Times New Roman" w:hAnsi="Times New Roman" w:cs="Times New Roman"/>
          <w:b/>
          <w:bCs/>
          <w:sz w:val="24"/>
          <w:szCs w:val="24"/>
        </w:rPr>
        <w:t>33</w:t>
      </w:r>
      <w:r w:rsidRPr="00563F02">
        <w:rPr>
          <w:rFonts w:ascii="Times New Roman" w:hAnsi="Times New Roman" w:cs="Times New Roman"/>
          <w:sz w:val="24"/>
          <w:szCs w:val="24"/>
        </w:rPr>
        <w:t>), subject to agreement obtained under No. </w:t>
      </w:r>
      <w:r w:rsidRPr="00563F02">
        <w:rPr>
          <w:rFonts w:ascii="Times New Roman" w:hAnsi="Times New Roman" w:cs="Times New Roman"/>
          <w:b/>
          <w:bCs/>
          <w:sz w:val="24"/>
          <w:szCs w:val="24"/>
        </w:rPr>
        <w:t>9.21</w:t>
      </w:r>
      <w:r w:rsidRPr="00563F02">
        <w:rPr>
          <w:rFonts w:ascii="Times New Roman" w:hAnsi="Times New Roman" w:cs="Times New Roman"/>
          <w:sz w:val="24"/>
          <w:szCs w:val="24"/>
        </w:rPr>
        <w:t>.</w:t>
      </w:r>
      <w:r>
        <w:rPr>
          <w:rFonts w:ascii="Times New Roman" w:hAnsi="Times New Roman" w:cs="Times New Roman"/>
          <w:sz w:val="24"/>
          <w:szCs w:val="24"/>
        </w:rPr>
        <w:tab/>
      </w:r>
      <w:r w:rsidRPr="00563F02">
        <w:rPr>
          <w:rFonts w:ascii="Times New Roman" w:hAnsi="Times New Roman" w:cs="Times New Roman"/>
          <w:sz w:val="16"/>
          <w:szCs w:val="16"/>
        </w:rPr>
        <w:t>(WRC-23)</w:t>
      </w:r>
    </w:p>
    <w:p w14:paraId="03A5DA56" w14:textId="09DC0333" w:rsidR="00563F02" w:rsidRPr="00563F02" w:rsidRDefault="00563F02" w:rsidP="00563F02">
      <w:pPr>
        <w:keepLines/>
        <w:spacing w:after="240" w:line="280" w:lineRule="exact"/>
        <w:ind w:left="2880" w:hanging="1440"/>
        <w:jc w:val="both"/>
        <w:rPr>
          <w:rFonts w:ascii="Times New Roman" w:hAnsi="Times New Roman" w:cs="Times New Roman"/>
          <w:sz w:val="24"/>
          <w:szCs w:val="24"/>
        </w:rPr>
      </w:pPr>
      <w:r w:rsidRPr="00563F02">
        <w:rPr>
          <w:rFonts w:ascii="Times New Roman" w:hAnsi="Times New Roman" w:cs="Times New Roman"/>
          <w:sz w:val="24"/>
          <w:szCs w:val="24"/>
        </w:rPr>
        <w:t>294</w:t>
      </w:r>
      <w:r w:rsidRPr="00563F02">
        <w:rPr>
          <w:rFonts w:ascii="Times New Roman" w:hAnsi="Times New Roman" w:cs="Times New Roman"/>
          <w:sz w:val="24"/>
          <w:szCs w:val="24"/>
        </w:rPr>
        <w:tab/>
      </w:r>
      <w:r w:rsidRPr="002B1C8D">
        <w:rPr>
          <w:rFonts w:ascii="Times New Roman" w:hAnsi="Times New Roman" w:cs="Times New Roman"/>
          <w:i/>
          <w:iCs/>
          <w:sz w:val="24"/>
          <w:szCs w:val="24"/>
        </w:rPr>
        <w:t>Additional allocation</w:t>
      </w:r>
      <w:r w:rsidRPr="00563F02">
        <w:rPr>
          <w:rFonts w:ascii="Times New Roman" w:hAnsi="Times New Roman" w:cs="Times New Roman"/>
          <w:sz w:val="24"/>
          <w:szCs w:val="24"/>
        </w:rPr>
        <w:t>:</w:t>
      </w:r>
      <w:r w:rsidR="002B1C8D">
        <w:rPr>
          <w:rFonts w:ascii="Times New Roman" w:hAnsi="Times New Roman" w:cs="Times New Roman"/>
          <w:sz w:val="24"/>
          <w:szCs w:val="24"/>
        </w:rPr>
        <w:t xml:space="preserve"> </w:t>
      </w:r>
      <w:r w:rsidRPr="00563F02">
        <w:rPr>
          <w:rFonts w:ascii="Times New Roman" w:hAnsi="Times New Roman" w:cs="Times New Roman"/>
          <w:sz w:val="24"/>
          <w:szCs w:val="24"/>
        </w:rPr>
        <w:t>in Saudi Arabia, Cameroon, Côte d’Ivoire, Egypt, Ethiopia, Israel, Libya, Palestine</w:t>
      </w:r>
      <w:r w:rsidR="008162A3" w:rsidRPr="008162A3">
        <w:rPr>
          <w:rFonts w:ascii="Times New Roman" w:hAnsi="Times New Roman" w:cs="Times New Roman"/>
          <w:sz w:val="24"/>
          <w:szCs w:val="24"/>
          <w:vertAlign w:val="superscript"/>
        </w:rPr>
        <w:t>2</w:t>
      </w:r>
      <w:r w:rsidRPr="00563F02">
        <w:rPr>
          <w:rFonts w:ascii="Times New Roman" w:hAnsi="Times New Roman" w:cs="Times New Roman"/>
          <w:sz w:val="24"/>
          <w:szCs w:val="24"/>
        </w:rPr>
        <w:t>, the Syrian Arab Republic, Chad and Yemen, the frequency band 470–582 MHz is also allocated to the fixed service on a secondary basis.</w:t>
      </w:r>
      <w:r w:rsidR="002263A3">
        <w:rPr>
          <w:rFonts w:ascii="Times New Roman" w:hAnsi="Times New Roman" w:cs="Times New Roman"/>
          <w:sz w:val="24"/>
          <w:szCs w:val="24"/>
        </w:rPr>
        <w:tab/>
      </w:r>
      <w:r w:rsidRPr="002263A3">
        <w:rPr>
          <w:rFonts w:ascii="Times New Roman" w:hAnsi="Times New Roman" w:cs="Times New Roman"/>
          <w:sz w:val="16"/>
          <w:szCs w:val="16"/>
        </w:rPr>
        <w:t>(WRC-23)</w:t>
      </w:r>
    </w:p>
    <w:p w14:paraId="4837A282" w14:textId="31881BBF" w:rsidR="002263A3" w:rsidRDefault="002263A3" w:rsidP="002263A3">
      <w:pPr>
        <w:pStyle w:val="ItemHead"/>
      </w:pPr>
      <w:r>
        <w:t>1</w:t>
      </w:r>
      <w:r w:rsidR="005D5881">
        <w:t>7</w:t>
      </w:r>
      <w:r w:rsidR="00F77572">
        <w:t>3</w:t>
      </w:r>
      <w:r>
        <w:t xml:space="preserve">  Part 4–International Footnotes (</w:t>
      </w:r>
      <w:r w:rsidR="00676FB5">
        <w:t xml:space="preserve">bottom of </w:t>
      </w:r>
      <w:r w:rsidR="00E92116">
        <w:t xml:space="preserve">page containing </w:t>
      </w:r>
      <w:r w:rsidR="00676FB5">
        <w:t>294</w:t>
      </w:r>
      <w:r>
        <w:t>)</w:t>
      </w:r>
    </w:p>
    <w:p w14:paraId="1962234E" w14:textId="40A96C0D" w:rsidR="002263A3" w:rsidRDefault="00676FB5" w:rsidP="002263A3">
      <w:pPr>
        <w:pStyle w:val="Item"/>
        <w:keepNext/>
        <w:spacing w:after="120"/>
      </w:pPr>
      <w:r>
        <w:t>Insert</w:t>
      </w:r>
      <w:r w:rsidR="002263A3">
        <w:t>:</w:t>
      </w:r>
    </w:p>
    <w:p w14:paraId="506CC8BC" w14:textId="785ED2ED" w:rsidR="00BE2F88" w:rsidRPr="00E92116" w:rsidRDefault="00E92116" w:rsidP="00C13D52">
      <w:pPr>
        <w:keepLines/>
        <w:pBdr>
          <w:top w:val="single" w:sz="4" w:space="1" w:color="auto"/>
        </w:pBdr>
        <w:spacing w:after="240" w:line="280" w:lineRule="exact"/>
        <w:ind w:left="1560" w:hanging="120"/>
        <w:jc w:val="both"/>
        <w:rPr>
          <w:rFonts w:ascii="Times New Roman" w:hAnsi="Times New Roman" w:cs="Times New Roman"/>
          <w:sz w:val="24"/>
          <w:szCs w:val="24"/>
        </w:rPr>
      </w:pPr>
      <w:r w:rsidRPr="00E92116">
        <w:rPr>
          <w:rFonts w:ascii="Times New Roman" w:hAnsi="Times New Roman" w:cs="Times New Roman"/>
          <w:vertAlign w:val="superscript"/>
        </w:rPr>
        <w:t>2</w:t>
      </w:r>
      <w:r w:rsidRPr="00E92116">
        <w:rPr>
          <w:rFonts w:ascii="Times New Roman" w:hAnsi="Times New Roman" w:cs="Times New Roman"/>
        </w:rPr>
        <w:t xml:space="preserve"> </w:t>
      </w:r>
      <w:r w:rsidRPr="00C13D52">
        <w:rPr>
          <w:rFonts w:ascii="Times New Roman" w:hAnsi="Times New Roman" w:cs="Times New Roman"/>
          <w:sz w:val="20"/>
          <w:szCs w:val="20"/>
        </w:rPr>
        <w:t>Pursuant to Resolution 99 (Rev. Dubai, 2018) of the Plenipotentiary Conference and taking into account the Israeli-Palestinian Interim Agreement of 28 September 1995</w:t>
      </w:r>
      <w:r w:rsidRPr="00E92116">
        <w:rPr>
          <w:rFonts w:ascii="Times New Roman" w:hAnsi="Times New Roman" w:cs="Times New Roman"/>
        </w:rPr>
        <w:t>.</w:t>
      </w:r>
    </w:p>
    <w:p w14:paraId="5A8D7DA9" w14:textId="0372B436" w:rsidR="000E0FB7" w:rsidRDefault="000E0FB7" w:rsidP="000E0FB7">
      <w:pPr>
        <w:pStyle w:val="ItemHead"/>
      </w:pPr>
      <w:r>
        <w:t>1</w:t>
      </w:r>
      <w:r w:rsidR="005D5881">
        <w:t>7</w:t>
      </w:r>
      <w:r w:rsidR="00F77572">
        <w:t>4</w:t>
      </w:r>
      <w:r>
        <w:t xml:space="preserve">  Part 4–International Footnotes (</w:t>
      </w:r>
      <w:r w:rsidR="00B132F0">
        <w:t>296</w:t>
      </w:r>
      <w:r w:rsidR="008A1D59">
        <w:t>, 296A</w:t>
      </w:r>
      <w:r>
        <w:t>)</w:t>
      </w:r>
    </w:p>
    <w:p w14:paraId="011AB230" w14:textId="60137800" w:rsidR="000E0FB7" w:rsidRDefault="00B132F0" w:rsidP="004B38E6">
      <w:pPr>
        <w:pStyle w:val="Item"/>
        <w:keepNext/>
        <w:spacing w:after="120"/>
      </w:pPr>
      <w:r>
        <w:t>Repeal the footnote</w:t>
      </w:r>
      <w:r w:rsidR="008A1D59">
        <w:t>s</w:t>
      </w:r>
      <w:r>
        <w:t>, substitute:</w:t>
      </w:r>
    </w:p>
    <w:p w14:paraId="38F7ACE1" w14:textId="1B01D2B0" w:rsidR="004E627B" w:rsidRPr="004E627B" w:rsidDel="00FC53FD" w:rsidRDefault="004E627B" w:rsidP="004E627B">
      <w:pPr>
        <w:keepLines/>
        <w:spacing w:after="240" w:line="280" w:lineRule="exact"/>
        <w:ind w:left="2880" w:hanging="1440"/>
        <w:jc w:val="both"/>
        <w:rPr>
          <w:rFonts w:ascii="Times New Roman" w:hAnsi="Times New Roman" w:cs="Times New Roman"/>
          <w:sz w:val="24"/>
          <w:szCs w:val="24"/>
        </w:rPr>
      </w:pPr>
      <w:bookmarkStart w:id="32" w:name="_Hlk171517397"/>
      <w:r w:rsidRPr="004E627B" w:rsidDel="00FC53FD">
        <w:rPr>
          <w:rFonts w:ascii="Times New Roman" w:hAnsi="Times New Roman" w:cs="Times New Roman"/>
          <w:sz w:val="24"/>
          <w:szCs w:val="24"/>
        </w:rPr>
        <w:t>295A</w:t>
      </w:r>
      <w:r w:rsidRPr="004E627B" w:rsidDel="00FC53FD">
        <w:rPr>
          <w:rFonts w:ascii="Times New Roman" w:hAnsi="Times New Roman" w:cs="Times New Roman"/>
          <w:sz w:val="24"/>
          <w:szCs w:val="24"/>
        </w:rPr>
        <w:tab/>
        <w:t>Additional allocation: in Albania, Germany, Andorra, Austria, Belgium, Bosnia and Herzegovina, Bulgaria, Cyprus, Vatican, Croatia, Denmark, Estonia, Finland, France, Georgia, Greece, Hungary, Ireland, Iceland, Latvia, Liechtenstein, Lithuania, Luxembourg, North Macedonia, Malta, Moldova, Monaco, Montenegro, Norway,</w:t>
      </w:r>
      <w:r w:rsidDel="00FC53FD">
        <w:rPr>
          <w:rFonts w:ascii="Times New Roman" w:hAnsi="Times New Roman" w:cs="Times New Roman"/>
          <w:sz w:val="24"/>
          <w:szCs w:val="24"/>
        </w:rPr>
        <w:t xml:space="preserve"> </w:t>
      </w:r>
      <w:r w:rsidRPr="004E627B" w:rsidDel="00FC53FD">
        <w:rPr>
          <w:rFonts w:ascii="Times New Roman" w:hAnsi="Times New Roman" w:cs="Times New Roman"/>
          <w:sz w:val="24"/>
          <w:szCs w:val="24"/>
        </w:rPr>
        <w:t xml:space="preserve">Uzbekistan, Kingdom of the Netherlands, Poland, Portugal, Türkiye, Slovakia, the Czech Republic, Romania, the United Kingdom, San Marino, Serbia, Slovenia, Sweden, Switzerland and Ukraine, the frequency band 470-694 MHz is allocated to the mobile, except aeronautical mobile, service on a secondary basis, subject to agreement obtained under No. </w:t>
      </w:r>
      <w:r w:rsidRPr="004E627B" w:rsidDel="00FC53FD">
        <w:rPr>
          <w:rFonts w:ascii="Times New Roman" w:hAnsi="Times New Roman" w:cs="Times New Roman"/>
          <w:b/>
          <w:bCs/>
          <w:sz w:val="24"/>
          <w:szCs w:val="24"/>
        </w:rPr>
        <w:t>9.21</w:t>
      </w:r>
      <w:r w:rsidRPr="004E627B" w:rsidDel="00FC53FD">
        <w:rPr>
          <w:rFonts w:ascii="Times New Roman" w:hAnsi="Times New Roman" w:cs="Times New Roman"/>
          <w:sz w:val="24"/>
          <w:szCs w:val="24"/>
        </w:rPr>
        <w:t>. For the protection of the broadcasting service, stations in the mobile service shall not create a field strength for more than 1% of the time at the highest of the clutter height or 10 m above ground level at the border of the territory of any other administration that exceeds the field strength value as calculated using § 4.1.3.2 of Annex 2 to the GE06 Agreement with regard to allowance for multiple interference, Table A.1.10 and the methodology given in the GE06 Agreement. These limits may be exceeded on the territory of any country whose administration has so agreed. This allocation shall in no way adversely affect the broadcast development or undermine new entries of the broadcasting service to the GE06 Plan.</w:t>
      </w:r>
      <w:r w:rsidR="001F5FCA" w:rsidDel="00FC53FD">
        <w:rPr>
          <w:rFonts w:ascii="Times New Roman" w:hAnsi="Times New Roman" w:cs="Times New Roman"/>
          <w:sz w:val="24"/>
          <w:szCs w:val="24"/>
        </w:rPr>
        <w:tab/>
      </w:r>
      <w:r w:rsidRPr="001F5FCA" w:rsidDel="00FC53FD">
        <w:rPr>
          <w:rFonts w:ascii="Times New Roman" w:hAnsi="Times New Roman" w:cs="Times New Roman"/>
          <w:sz w:val="16"/>
          <w:szCs w:val="16"/>
        </w:rPr>
        <w:t>(WRC-23)</w:t>
      </w:r>
      <w:bookmarkEnd w:id="32"/>
    </w:p>
    <w:p w14:paraId="10B00018" w14:textId="18BAAA45" w:rsidR="004E627B" w:rsidRPr="004E627B" w:rsidRDefault="004E627B" w:rsidP="00C412ED">
      <w:pPr>
        <w:keepLines/>
        <w:spacing w:after="240" w:line="280" w:lineRule="exact"/>
        <w:ind w:left="2880" w:hanging="1440"/>
        <w:jc w:val="both"/>
        <w:rPr>
          <w:rFonts w:ascii="Times New Roman" w:hAnsi="Times New Roman" w:cs="Times New Roman"/>
          <w:sz w:val="24"/>
          <w:szCs w:val="24"/>
        </w:rPr>
      </w:pPr>
      <w:bookmarkStart w:id="33" w:name="_Hlk171517491"/>
      <w:r w:rsidRPr="004E627B">
        <w:rPr>
          <w:rFonts w:ascii="Times New Roman" w:hAnsi="Times New Roman" w:cs="Times New Roman"/>
          <w:sz w:val="24"/>
          <w:szCs w:val="24"/>
        </w:rPr>
        <w:t>296</w:t>
      </w:r>
      <w:r w:rsidRPr="004E627B">
        <w:rPr>
          <w:rFonts w:ascii="Times New Roman" w:hAnsi="Times New Roman" w:cs="Times New Roman"/>
          <w:sz w:val="24"/>
          <w:szCs w:val="24"/>
        </w:rPr>
        <w:tab/>
      </w:r>
      <w:r w:rsidRPr="001F5FCA">
        <w:rPr>
          <w:rFonts w:ascii="Times New Roman" w:hAnsi="Times New Roman" w:cs="Times New Roman"/>
          <w:i/>
          <w:iCs/>
          <w:sz w:val="24"/>
          <w:szCs w:val="24"/>
        </w:rPr>
        <w:t>Additional allocation</w:t>
      </w:r>
      <w:r w:rsidRPr="004E627B">
        <w:rPr>
          <w:rFonts w:ascii="Times New Roman" w:hAnsi="Times New Roman" w:cs="Times New Roman"/>
          <w:sz w:val="24"/>
          <w:szCs w:val="24"/>
        </w:rPr>
        <w:t>:</w:t>
      </w:r>
      <w:r w:rsidR="001F5FCA">
        <w:rPr>
          <w:rFonts w:ascii="Times New Roman" w:hAnsi="Times New Roman" w:cs="Times New Roman"/>
          <w:sz w:val="24"/>
          <w:szCs w:val="24"/>
        </w:rPr>
        <w:t xml:space="preserve"> </w:t>
      </w:r>
      <w:r w:rsidRPr="004E627B">
        <w:rPr>
          <w:rFonts w:ascii="Times New Roman" w:hAnsi="Times New Roman" w:cs="Times New Roman"/>
          <w:sz w:val="24"/>
          <w:szCs w:val="24"/>
        </w:rPr>
        <w:t>in Albania, Algeria, Germany, Angola, Saudi Arabia, Austria, Bahrain, Belgium, Benin, Bosnia and Herzegovina, Botswana, Bulgaria, Burkina Faso, Burundi, Cameroon, Vatican, Congo (Rep. of the), Côte d’Ivoire, Croatia, Denmark, Djibouti, Egypt, United Arab Emirates, Spain, Estonia, Eswatini, Finland, France, Gabon, Gambia, Georgia, Ghana, Hungary, Iraq, Ireland, Iceland, Israel, Italy, Jordan, Kenya, Kuwait, Lesotho, Latvia, Lebanon, Libya, Liechtenstein, Lithuania, Luxembourg, North Macedonia, Malawi, Mali, Malta, Morocco, Mauritius, Mauritania, Moldova, Monaco, Mozambique, Namibia, Niger, Nigeria, Norway, Oman, Uganda, Palestine</w:t>
      </w:r>
      <w:r w:rsidR="001F5FCA" w:rsidRPr="001F5FCA">
        <w:rPr>
          <w:rFonts w:ascii="Times New Roman" w:hAnsi="Times New Roman" w:cs="Times New Roman"/>
          <w:sz w:val="24"/>
          <w:szCs w:val="24"/>
          <w:vertAlign w:val="superscript"/>
        </w:rPr>
        <w:t>3</w:t>
      </w:r>
      <w:r w:rsidRPr="004E627B">
        <w:rPr>
          <w:rFonts w:ascii="Times New Roman" w:hAnsi="Times New Roman" w:cs="Times New Roman"/>
          <w:sz w:val="24"/>
          <w:szCs w:val="24"/>
        </w:rPr>
        <w:t>, the Netherlands, Poland, Portugal, Qatar, the Syrian Arab Republic, Türkiye, Slovakia, the Czech Republic, Romania, the United Kingdom, Rwanda, San Marino, Senegal, Serbia, Sudan, South Africa, Sweden, Switzerland, Tanzania, Chad, Togo, Tunisia, Ukraine, Zambia and Zimbabwe, the frequency band 470–694 MHz is also allocated on a secondary basis to the land mobile service, intended for applications ancillary to broadcasting and programme-making. Stations of the land mobile service in the countries listed in this footnote shall not cause harmful interference to existing or planned stations operating in accordance with the Table in countries other than those listed in this footnote.</w:t>
      </w:r>
      <w:r w:rsidR="001962E3">
        <w:rPr>
          <w:rFonts w:ascii="Times New Roman" w:hAnsi="Times New Roman" w:cs="Times New Roman"/>
          <w:sz w:val="24"/>
          <w:szCs w:val="24"/>
        </w:rPr>
        <w:tab/>
      </w:r>
      <w:r w:rsidRPr="001962E3">
        <w:rPr>
          <w:rFonts w:ascii="Times New Roman" w:hAnsi="Times New Roman" w:cs="Times New Roman"/>
          <w:sz w:val="16"/>
          <w:szCs w:val="16"/>
        </w:rPr>
        <w:t>(WRC-23)</w:t>
      </w:r>
    </w:p>
    <w:bookmarkEnd w:id="33"/>
    <w:p w14:paraId="65FF05C1" w14:textId="5336E6D2" w:rsidR="004E627B" w:rsidRPr="004E627B" w:rsidRDefault="004E627B" w:rsidP="004B38E6">
      <w:pPr>
        <w:spacing w:after="240" w:line="280" w:lineRule="exact"/>
        <w:ind w:left="2880" w:hanging="1440"/>
        <w:jc w:val="both"/>
        <w:rPr>
          <w:rFonts w:ascii="Times New Roman" w:hAnsi="Times New Roman" w:cs="Times New Roman"/>
          <w:sz w:val="24"/>
          <w:szCs w:val="24"/>
        </w:rPr>
      </w:pPr>
      <w:r w:rsidRPr="004E627B">
        <w:rPr>
          <w:rFonts w:ascii="Times New Roman" w:hAnsi="Times New Roman" w:cs="Times New Roman"/>
          <w:sz w:val="24"/>
          <w:szCs w:val="24"/>
        </w:rPr>
        <w:t>296A</w:t>
      </w:r>
      <w:r w:rsidRPr="004E627B">
        <w:rPr>
          <w:rFonts w:ascii="Times New Roman" w:hAnsi="Times New Roman" w:cs="Times New Roman"/>
          <w:sz w:val="24"/>
          <w:szCs w:val="24"/>
        </w:rPr>
        <w:tab/>
        <w:t>In Micronesia, the Solomon Islands, Tuvalu and Vanuatu, the frequency band 470–698 MHz, or portions thereof, and in Bangladesh, Lao P.D.R., Maldives, New Zealand and Viet Nam, the frequency band 610–698 MHz, or portions thereof, are identified for use by these administrations wishing to implement International Mobile Telecommunications (IMT) – see Resolution </w:t>
      </w:r>
      <w:r w:rsidRPr="001962E3">
        <w:rPr>
          <w:rFonts w:ascii="Times New Roman" w:hAnsi="Times New Roman" w:cs="Times New Roman"/>
          <w:b/>
          <w:bCs/>
          <w:sz w:val="24"/>
          <w:szCs w:val="24"/>
        </w:rPr>
        <w:t>224</w:t>
      </w:r>
      <w:r w:rsidRPr="004E627B">
        <w:rPr>
          <w:rFonts w:ascii="Times New Roman" w:hAnsi="Times New Roman" w:cs="Times New Roman"/>
          <w:sz w:val="24"/>
          <w:szCs w:val="24"/>
        </w:rPr>
        <w:t xml:space="preserve"> (</w:t>
      </w:r>
      <w:r w:rsidRPr="001962E3">
        <w:rPr>
          <w:rFonts w:ascii="Times New Roman" w:hAnsi="Times New Roman" w:cs="Times New Roman"/>
          <w:b/>
          <w:bCs/>
          <w:sz w:val="24"/>
          <w:szCs w:val="24"/>
        </w:rPr>
        <w:t>Rev.WRC-23</w:t>
      </w:r>
      <w:r w:rsidRPr="004E627B">
        <w:rPr>
          <w:rFonts w:ascii="Times New Roman" w:hAnsi="Times New Roman" w:cs="Times New Roman"/>
          <w:sz w:val="24"/>
          <w:szCs w:val="24"/>
        </w:rPr>
        <w:t>). This identification does not preclude the use of these frequency bands by any application of the services to which they are allocated and does not establish priority in the Radio Regulations. The mobile allocation in this frequency band shall not be used for IMT systems unless subject to agreement obtained under No. </w:t>
      </w:r>
      <w:r w:rsidRPr="001962E3">
        <w:rPr>
          <w:rFonts w:ascii="Times New Roman" w:hAnsi="Times New Roman" w:cs="Times New Roman"/>
          <w:b/>
          <w:bCs/>
          <w:sz w:val="24"/>
          <w:szCs w:val="24"/>
        </w:rPr>
        <w:t>9.21</w:t>
      </w:r>
      <w:r w:rsidRPr="004E627B">
        <w:rPr>
          <w:rFonts w:ascii="Times New Roman" w:hAnsi="Times New Roman" w:cs="Times New Roman"/>
          <w:sz w:val="24"/>
          <w:szCs w:val="24"/>
        </w:rPr>
        <w:t xml:space="preserve"> and shall not cause harmful interference to, or claim protection from, the broadcasting service of neighbouring countries. Nos. </w:t>
      </w:r>
      <w:r w:rsidRPr="00C412ED">
        <w:rPr>
          <w:rFonts w:ascii="Times New Roman" w:hAnsi="Times New Roman" w:cs="Times New Roman"/>
          <w:b/>
          <w:bCs/>
          <w:sz w:val="24"/>
          <w:szCs w:val="24"/>
        </w:rPr>
        <w:t>43</w:t>
      </w:r>
      <w:r w:rsidRPr="004E627B">
        <w:rPr>
          <w:rFonts w:ascii="Times New Roman" w:hAnsi="Times New Roman" w:cs="Times New Roman"/>
          <w:sz w:val="24"/>
          <w:szCs w:val="24"/>
        </w:rPr>
        <w:t xml:space="preserve"> and </w:t>
      </w:r>
      <w:r w:rsidRPr="00C412ED">
        <w:rPr>
          <w:rFonts w:ascii="Times New Roman" w:hAnsi="Times New Roman" w:cs="Times New Roman"/>
          <w:b/>
          <w:bCs/>
          <w:sz w:val="24"/>
          <w:szCs w:val="24"/>
        </w:rPr>
        <w:t>43A</w:t>
      </w:r>
      <w:r w:rsidRPr="004E627B">
        <w:rPr>
          <w:rFonts w:ascii="Times New Roman" w:hAnsi="Times New Roman" w:cs="Times New Roman"/>
          <w:sz w:val="24"/>
          <w:szCs w:val="24"/>
        </w:rPr>
        <w:t xml:space="preserve"> apply.</w:t>
      </w:r>
      <w:r w:rsidR="00C412ED">
        <w:rPr>
          <w:rFonts w:ascii="Times New Roman" w:hAnsi="Times New Roman" w:cs="Times New Roman"/>
          <w:sz w:val="24"/>
          <w:szCs w:val="24"/>
        </w:rPr>
        <w:tab/>
      </w:r>
      <w:r w:rsidRPr="00C412ED">
        <w:rPr>
          <w:rFonts w:ascii="Times New Roman" w:hAnsi="Times New Roman" w:cs="Times New Roman"/>
          <w:sz w:val="16"/>
          <w:szCs w:val="16"/>
        </w:rPr>
        <w:t>(WRC-23)</w:t>
      </w:r>
    </w:p>
    <w:p w14:paraId="368B0B0B" w14:textId="1DF6C9C4" w:rsidR="00C412ED" w:rsidRDefault="00C412ED" w:rsidP="00C412ED">
      <w:pPr>
        <w:pStyle w:val="ItemHead"/>
      </w:pPr>
      <w:r>
        <w:t>1</w:t>
      </w:r>
      <w:r w:rsidR="005D5881">
        <w:t>7</w:t>
      </w:r>
      <w:r w:rsidR="00F77572">
        <w:t>5</w:t>
      </w:r>
      <w:r>
        <w:t xml:space="preserve">  Part 4–International Footnotes (bottom of page containing 29</w:t>
      </w:r>
      <w:r w:rsidR="0005236F">
        <w:t>6</w:t>
      </w:r>
      <w:r>
        <w:t>)</w:t>
      </w:r>
    </w:p>
    <w:p w14:paraId="0F3374F3" w14:textId="77777777" w:rsidR="00C412ED" w:rsidRDefault="00C412ED" w:rsidP="00C412ED">
      <w:pPr>
        <w:pStyle w:val="Item"/>
        <w:keepNext/>
        <w:spacing w:after="120"/>
      </w:pPr>
      <w:r>
        <w:t>Insert:</w:t>
      </w:r>
    </w:p>
    <w:p w14:paraId="3059D19E" w14:textId="63E536E3" w:rsidR="0083104B" w:rsidRPr="00E92116" w:rsidRDefault="0083104B" w:rsidP="0083104B">
      <w:pPr>
        <w:keepLines/>
        <w:pBdr>
          <w:top w:val="single" w:sz="4" w:space="1" w:color="auto"/>
        </w:pBdr>
        <w:spacing w:after="240" w:line="280" w:lineRule="exact"/>
        <w:ind w:left="1560" w:hanging="120"/>
        <w:jc w:val="both"/>
        <w:rPr>
          <w:rFonts w:ascii="Times New Roman" w:hAnsi="Times New Roman" w:cs="Times New Roman"/>
          <w:sz w:val="24"/>
          <w:szCs w:val="24"/>
        </w:rPr>
      </w:pPr>
      <w:r>
        <w:rPr>
          <w:rFonts w:ascii="Times New Roman" w:hAnsi="Times New Roman" w:cs="Times New Roman"/>
          <w:vertAlign w:val="superscript"/>
        </w:rPr>
        <w:t>3</w:t>
      </w:r>
      <w:r w:rsidRPr="00E92116">
        <w:rPr>
          <w:rFonts w:ascii="Times New Roman" w:hAnsi="Times New Roman" w:cs="Times New Roman"/>
        </w:rPr>
        <w:t xml:space="preserve"> </w:t>
      </w:r>
      <w:r w:rsidRPr="00C13D52">
        <w:rPr>
          <w:rFonts w:ascii="Times New Roman" w:hAnsi="Times New Roman" w:cs="Times New Roman"/>
          <w:sz w:val="20"/>
          <w:szCs w:val="20"/>
        </w:rPr>
        <w:t>Pursuant to Resolution 99 (Rev. Dubai, 2018) of the Plenipotentiary Conference and taking into account the Israeli-Palestinian Interim Agreement of 28 September 1995</w:t>
      </w:r>
      <w:r w:rsidRPr="00E92116">
        <w:rPr>
          <w:rFonts w:ascii="Times New Roman" w:hAnsi="Times New Roman" w:cs="Times New Roman"/>
        </w:rPr>
        <w:t>.</w:t>
      </w:r>
    </w:p>
    <w:p w14:paraId="080F23DB" w14:textId="6A0EC983" w:rsidR="00D05F3D" w:rsidRDefault="00D05F3D" w:rsidP="00D05F3D">
      <w:pPr>
        <w:pStyle w:val="ItemHead"/>
      </w:pPr>
      <w:r>
        <w:t>17</w:t>
      </w:r>
      <w:r w:rsidR="00F77572">
        <w:t>6</w:t>
      </w:r>
      <w:r>
        <w:t xml:space="preserve">  Part 4–International Footnotes (</w:t>
      </w:r>
      <w:r w:rsidR="00503A78">
        <w:t>300</w:t>
      </w:r>
      <w:r>
        <w:t>)</w:t>
      </w:r>
    </w:p>
    <w:p w14:paraId="47DF4074" w14:textId="77777777" w:rsidR="00D05F3D" w:rsidRDefault="00D05F3D" w:rsidP="00D05F3D">
      <w:pPr>
        <w:pStyle w:val="Item"/>
        <w:keepNext/>
        <w:spacing w:after="120"/>
      </w:pPr>
      <w:r>
        <w:t>Repeal the footnote, substitute:</w:t>
      </w:r>
    </w:p>
    <w:p w14:paraId="1D8943D5" w14:textId="3A66C95F" w:rsidR="00F923F0" w:rsidRPr="00F923F0" w:rsidRDefault="00F923F0" w:rsidP="00F923F0">
      <w:pPr>
        <w:keepLines/>
        <w:spacing w:after="240" w:line="280" w:lineRule="exact"/>
        <w:ind w:left="2880" w:hanging="1440"/>
        <w:jc w:val="both"/>
        <w:rPr>
          <w:rFonts w:ascii="Times New Roman" w:hAnsi="Times New Roman" w:cs="Times New Roman"/>
          <w:sz w:val="24"/>
          <w:szCs w:val="24"/>
        </w:rPr>
      </w:pPr>
      <w:bookmarkStart w:id="34" w:name="_Hlk171517999"/>
      <w:r w:rsidRPr="00F923F0">
        <w:rPr>
          <w:rFonts w:ascii="Times New Roman" w:hAnsi="Times New Roman" w:cs="Times New Roman"/>
          <w:sz w:val="24"/>
          <w:szCs w:val="24"/>
        </w:rPr>
        <w:t>300</w:t>
      </w:r>
      <w:r w:rsidRPr="00F923F0">
        <w:rPr>
          <w:rFonts w:ascii="Times New Roman" w:hAnsi="Times New Roman" w:cs="Times New Roman"/>
          <w:sz w:val="24"/>
          <w:szCs w:val="24"/>
        </w:rPr>
        <w:tab/>
      </w:r>
      <w:r w:rsidRPr="00F923F0">
        <w:rPr>
          <w:rFonts w:ascii="Times New Roman" w:hAnsi="Times New Roman" w:cs="Times New Roman"/>
          <w:i/>
          <w:iCs/>
          <w:sz w:val="24"/>
          <w:szCs w:val="24"/>
        </w:rPr>
        <w:t>Additional allocation</w:t>
      </w:r>
      <w:r w:rsidRPr="00F923F0">
        <w:rPr>
          <w:rFonts w:ascii="Times New Roman" w:hAnsi="Times New Roman" w:cs="Times New Roman"/>
          <w:sz w:val="24"/>
          <w:szCs w:val="24"/>
        </w:rPr>
        <w:t>:</w:t>
      </w:r>
      <w:r>
        <w:rPr>
          <w:rFonts w:ascii="Times New Roman" w:hAnsi="Times New Roman" w:cs="Times New Roman"/>
          <w:sz w:val="24"/>
          <w:szCs w:val="24"/>
        </w:rPr>
        <w:t xml:space="preserve"> </w:t>
      </w:r>
      <w:r w:rsidRPr="00F923F0">
        <w:rPr>
          <w:rFonts w:ascii="Times New Roman" w:hAnsi="Times New Roman" w:cs="Times New Roman"/>
          <w:sz w:val="24"/>
          <w:szCs w:val="24"/>
        </w:rPr>
        <w:t>in Saudi Arabia, Cameroon, Egypt, the United Arab Emirates, Iraq, Israel, Jordan, Libya, Oman, Palestine</w:t>
      </w:r>
      <w:r w:rsidR="005D5881">
        <w:rPr>
          <w:rFonts w:ascii="Times New Roman" w:hAnsi="Times New Roman" w:cs="Times New Roman"/>
          <w:sz w:val="24"/>
          <w:szCs w:val="24"/>
          <w:vertAlign w:val="superscript"/>
        </w:rPr>
        <w:t>4</w:t>
      </w:r>
      <w:r w:rsidRPr="00F923F0">
        <w:rPr>
          <w:rFonts w:ascii="Times New Roman" w:hAnsi="Times New Roman" w:cs="Times New Roman"/>
          <w:sz w:val="24"/>
          <w:szCs w:val="24"/>
        </w:rPr>
        <w:t>, Qatar, the Syrian Arab Republic and Sudan, the frequency band 582–790 MHz is also allocated to the fixed and mobile, except aeronautical mobile, services on a secondary basis.</w:t>
      </w:r>
      <w:r>
        <w:rPr>
          <w:rFonts w:ascii="Times New Roman" w:hAnsi="Times New Roman" w:cs="Times New Roman"/>
          <w:sz w:val="24"/>
          <w:szCs w:val="24"/>
        </w:rPr>
        <w:tab/>
      </w:r>
      <w:r w:rsidRPr="00F923F0">
        <w:rPr>
          <w:rFonts w:ascii="Times New Roman" w:hAnsi="Times New Roman" w:cs="Times New Roman"/>
          <w:sz w:val="16"/>
          <w:szCs w:val="16"/>
        </w:rPr>
        <w:t>(WRC-23)</w:t>
      </w:r>
    </w:p>
    <w:bookmarkEnd w:id="34"/>
    <w:p w14:paraId="7367C753" w14:textId="574B53A8" w:rsidR="005D5881" w:rsidRDefault="005D5881" w:rsidP="005D5881">
      <w:pPr>
        <w:pStyle w:val="ItemHead"/>
      </w:pPr>
      <w:r>
        <w:t>17</w:t>
      </w:r>
      <w:r w:rsidR="00F77572">
        <w:t>7</w:t>
      </w:r>
      <w:r>
        <w:t xml:space="preserve">  Part 4–International Footnotes (bottom of page containing 300)</w:t>
      </w:r>
    </w:p>
    <w:p w14:paraId="6F569F2E" w14:textId="77777777" w:rsidR="005D5881" w:rsidRDefault="005D5881" w:rsidP="005D5881">
      <w:pPr>
        <w:pStyle w:val="Item"/>
        <w:keepNext/>
        <w:spacing w:after="120"/>
      </w:pPr>
      <w:r>
        <w:t>Insert:</w:t>
      </w:r>
    </w:p>
    <w:p w14:paraId="6925946E" w14:textId="4EE37C20" w:rsidR="005D5881" w:rsidRPr="00E92116" w:rsidRDefault="005D5881" w:rsidP="005D5881">
      <w:pPr>
        <w:keepLines/>
        <w:pBdr>
          <w:top w:val="single" w:sz="4" w:space="1" w:color="auto"/>
        </w:pBdr>
        <w:spacing w:after="240" w:line="280" w:lineRule="exact"/>
        <w:ind w:left="1560" w:hanging="120"/>
        <w:jc w:val="both"/>
        <w:rPr>
          <w:rFonts w:ascii="Times New Roman" w:hAnsi="Times New Roman" w:cs="Times New Roman"/>
          <w:sz w:val="24"/>
          <w:szCs w:val="24"/>
        </w:rPr>
      </w:pPr>
      <w:r>
        <w:rPr>
          <w:rFonts w:ascii="Times New Roman" w:hAnsi="Times New Roman" w:cs="Times New Roman"/>
          <w:vertAlign w:val="superscript"/>
        </w:rPr>
        <w:t>4</w:t>
      </w:r>
      <w:r w:rsidRPr="00E92116">
        <w:rPr>
          <w:rFonts w:ascii="Times New Roman" w:hAnsi="Times New Roman" w:cs="Times New Roman"/>
        </w:rPr>
        <w:t xml:space="preserve"> </w:t>
      </w:r>
      <w:r w:rsidRPr="00C13D52">
        <w:rPr>
          <w:rFonts w:ascii="Times New Roman" w:hAnsi="Times New Roman" w:cs="Times New Roman"/>
          <w:sz w:val="20"/>
          <w:szCs w:val="20"/>
        </w:rPr>
        <w:t>Pursuant to Resolution 99 (Rev. Dubai, 2018) of the Plenipotentiary Conference and taking into account the Israeli-Palestinian Interim Agreement of 28 September 1995</w:t>
      </w:r>
      <w:r w:rsidRPr="00E92116">
        <w:rPr>
          <w:rFonts w:ascii="Times New Roman" w:hAnsi="Times New Roman" w:cs="Times New Roman"/>
        </w:rPr>
        <w:t>.</w:t>
      </w:r>
    </w:p>
    <w:p w14:paraId="10DD3237" w14:textId="6724ECC8" w:rsidR="00500DE8" w:rsidRDefault="00500DE8" w:rsidP="00500DE8">
      <w:pPr>
        <w:pStyle w:val="ItemHead"/>
      </w:pPr>
      <w:r>
        <w:t>17</w:t>
      </w:r>
      <w:r w:rsidR="00F77572">
        <w:t>8</w:t>
      </w:r>
      <w:r>
        <w:t xml:space="preserve">  Part 4–International Footnotes (30</w:t>
      </w:r>
      <w:r w:rsidR="006E6A8D">
        <w:t>8, 308A</w:t>
      </w:r>
      <w:r>
        <w:t>)</w:t>
      </w:r>
    </w:p>
    <w:p w14:paraId="10DC14B7" w14:textId="551D1570" w:rsidR="00500DE8" w:rsidRDefault="006E6A8D" w:rsidP="00500DE8">
      <w:pPr>
        <w:pStyle w:val="Item"/>
        <w:spacing w:after="120"/>
      </w:pPr>
      <w:r>
        <w:t>Repeal the footnotes, substitute</w:t>
      </w:r>
      <w:r w:rsidR="00500DE8">
        <w:t>:</w:t>
      </w:r>
    </w:p>
    <w:p w14:paraId="7E4F1DD4" w14:textId="2E53DEEF" w:rsidR="006E6A8D" w:rsidRPr="006E6A8D" w:rsidRDefault="006E6A8D" w:rsidP="00262414">
      <w:pPr>
        <w:spacing w:after="240" w:line="280" w:lineRule="exact"/>
        <w:ind w:left="2880" w:hanging="1440"/>
        <w:jc w:val="both"/>
        <w:rPr>
          <w:rFonts w:ascii="Times New Roman" w:hAnsi="Times New Roman" w:cs="Times New Roman"/>
          <w:sz w:val="24"/>
          <w:szCs w:val="24"/>
        </w:rPr>
      </w:pPr>
      <w:r w:rsidRPr="006E6A8D">
        <w:rPr>
          <w:rFonts w:ascii="Times New Roman" w:hAnsi="Times New Roman" w:cs="Times New Roman"/>
          <w:sz w:val="24"/>
          <w:szCs w:val="24"/>
        </w:rPr>
        <w:t>307A</w:t>
      </w:r>
      <w:r w:rsidRPr="006E6A8D">
        <w:rPr>
          <w:rFonts w:ascii="Times New Roman" w:hAnsi="Times New Roman" w:cs="Times New Roman"/>
          <w:sz w:val="24"/>
          <w:szCs w:val="24"/>
        </w:rPr>
        <w:tab/>
      </w:r>
      <w:r w:rsidRPr="00262414">
        <w:rPr>
          <w:rFonts w:ascii="Times New Roman" w:hAnsi="Times New Roman" w:cs="Times New Roman"/>
          <w:i/>
          <w:iCs/>
          <w:sz w:val="24"/>
          <w:szCs w:val="24"/>
        </w:rPr>
        <w:t>Additional allocation</w:t>
      </w:r>
      <w:r w:rsidRPr="006E6A8D">
        <w:rPr>
          <w:rFonts w:ascii="Times New Roman" w:hAnsi="Times New Roman" w:cs="Times New Roman"/>
          <w:sz w:val="24"/>
          <w:szCs w:val="24"/>
        </w:rPr>
        <w:t>: in Saudi Arabia, Bahrain, Egypt, the United Arab Emirates, Iraq, Jordan, Kuwait, Oman, Palestine</w:t>
      </w:r>
      <w:r w:rsidR="00EE649F">
        <w:rPr>
          <w:rFonts w:ascii="Times New Roman" w:hAnsi="Times New Roman" w:cs="Times New Roman"/>
          <w:sz w:val="24"/>
          <w:szCs w:val="24"/>
          <w:vertAlign w:val="superscript"/>
        </w:rPr>
        <w:t>4</w:t>
      </w:r>
      <w:r w:rsidRPr="006E6A8D">
        <w:rPr>
          <w:rFonts w:ascii="Times New Roman" w:hAnsi="Times New Roman" w:cs="Times New Roman"/>
          <w:sz w:val="24"/>
          <w:szCs w:val="24"/>
        </w:rPr>
        <w:t xml:space="preserve">, Qatar and the Syrian Arab Republic, the frequency band 614-694 MHz is allocated to the mobile, except aeronautical mobile, service on a primary basis and identified for International Mobile Telecommunications (IMT) – see Resolution </w:t>
      </w:r>
      <w:r w:rsidRPr="00357998">
        <w:rPr>
          <w:rFonts w:ascii="Times New Roman" w:hAnsi="Times New Roman" w:cs="Times New Roman"/>
          <w:b/>
          <w:bCs/>
          <w:sz w:val="24"/>
          <w:szCs w:val="24"/>
        </w:rPr>
        <w:t>224</w:t>
      </w:r>
      <w:r w:rsidRPr="006E6A8D">
        <w:rPr>
          <w:rFonts w:ascii="Times New Roman" w:hAnsi="Times New Roman" w:cs="Times New Roman"/>
          <w:sz w:val="24"/>
          <w:szCs w:val="24"/>
        </w:rPr>
        <w:t xml:space="preserve"> (</w:t>
      </w:r>
      <w:r w:rsidRPr="00357998">
        <w:rPr>
          <w:rFonts w:ascii="Times New Roman" w:hAnsi="Times New Roman" w:cs="Times New Roman"/>
          <w:b/>
          <w:bCs/>
          <w:sz w:val="24"/>
          <w:szCs w:val="24"/>
        </w:rPr>
        <w:t>Rev.WRC-23</w:t>
      </w:r>
      <w:r w:rsidRPr="006E6A8D">
        <w:rPr>
          <w:rFonts w:ascii="Times New Roman" w:hAnsi="Times New Roman" w:cs="Times New Roman"/>
          <w:sz w:val="24"/>
          <w:szCs w:val="24"/>
        </w:rPr>
        <w:t xml:space="preserve">) subject to the agreement obtained under No. </w:t>
      </w:r>
      <w:r w:rsidRPr="00357998">
        <w:rPr>
          <w:rFonts w:ascii="Times New Roman" w:hAnsi="Times New Roman" w:cs="Times New Roman"/>
          <w:b/>
          <w:bCs/>
          <w:sz w:val="24"/>
          <w:szCs w:val="24"/>
        </w:rPr>
        <w:t>9.21</w:t>
      </w:r>
      <w:r w:rsidRPr="006E6A8D">
        <w:rPr>
          <w:rFonts w:ascii="Times New Roman" w:hAnsi="Times New Roman" w:cs="Times New Roman"/>
          <w:sz w:val="24"/>
          <w:szCs w:val="24"/>
        </w:rPr>
        <w:t>. Stations in the mobile service shall not create a field strength for more than 1% of the time at the highest of the clutter height or 10 m above ground level at the border of the territory of any other administration that exceeds the field strength value as calculated using § 4.1.3.2 of Annex 2 to the GE06 Agreement with regard to allowance for multiple interference, Table A.1.10 and the methodology given in the GE06 Agreement. Stations in the mobile service of the countries listed in this footnote shall not cause harmful interference to, or claim protection from the existing and future broadcasting stations of the neighbouring countries operating in accordance with the GE06 Plan. This identification does not preclude the use of these frequency bands by any application of the services to which they are allocated and does not establish priority in the Radio</w:t>
      </w:r>
      <w:r w:rsidR="00262414">
        <w:rPr>
          <w:rFonts w:ascii="Times New Roman" w:hAnsi="Times New Roman" w:cs="Times New Roman"/>
          <w:sz w:val="24"/>
          <w:szCs w:val="24"/>
        </w:rPr>
        <w:t xml:space="preserve"> </w:t>
      </w:r>
      <w:r w:rsidRPr="006E6A8D">
        <w:rPr>
          <w:rFonts w:ascii="Times New Roman" w:hAnsi="Times New Roman" w:cs="Times New Roman"/>
          <w:sz w:val="24"/>
          <w:szCs w:val="24"/>
        </w:rPr>
        <w:t xml:space="preserve">Regulations and shall in no way adversely affect the development of the existing and future broadcasting service in accordance with the GE06 Agreement. For countries party to the GE06 Agreement, the use of stations in the mobile service is also subject to the successful application of the procedures of that Agreement. This allocation does not establish priority in the Radio Regulations and shall allow the implementation and development of the broadcasting service in accordance with the GE06 Agreement. The countries listed in this footnote and located in the African Broadcasting Area should ensure protection of the radio astronomy service within the frequency band 606-614 MHz, as allocated in No. </w:t>
      </w:r>
      <w:r w:rsidRPr="00262414">
        <w:rPr>
          <w:rFonts w:ascii="Times New Roman" w:hAnsi="Times New Roman" w:cs="Times New Roman"/>
          <w:b/>
          <w:bCs/>
          <w:sz w:val="24"/>
          <w:szCs w:val="24"/>
        </w:rPr>
        <w:t>304</w:t>
      </w:r>
      <w:r w:rsidRPr="006E6A8D">
        <w:rPr>
          <w:rFonts w:ascii="Times New Roman" w:hAnsi="Times New Roman" w:cs="Times New Roman"/>
          <w:sz w:val="24"/>
          <w:szCs w:val="24"/>
        </w:rPr>
        <w:t xml:space="preserve">, consistent with the most recent version of Recommendation ITU-R RA.769. The countries listed in this footnote, which are neighbouring to the countries listed in No. </w:t>
      </w:r>
      <w:r w:rsidRPr="00262414">
        <w:rPr>
          <w:rFonts w:ascii="Times New Roman" w:hAnsi="Times New Roman" w:cs="Times New Roman"/>
          <w:b/>
          <w:bCs/>
          <w:sz w:val="24"/>
          <w:szCs w:val="24"/>
        </w:rPr>
        <w:t>312</w:t>
      </w:r>
      <w:r w:rsidRPr="006E6A8D">
        <w:rPr>
          <w:rFonts w:ascii="Times New Roman" w:hAnsi="Times New Roman" w:cs="Times New Roman"/>
          <w:sz w:val="24"/>
          <w:szCs w:val="24"/>
        </w:rPr>
        <w:t xml:space="preserve">, should ensure the protection of the aeronautical radionavigation service in the frequency band 645-862 </w:t>
      </w:r>
      <w:proofErr w:type="spellStart"/>
      <w:r w:rsidRPr="006E6A8D">
        <w:rPr>
          <w:rFonts w:ascii="Times New Roman" w:hAnsi="Times New Roman" w:cs="Times New Roman"/>
          <w:sz w:val="24"/>
          <w:szCs w:val="24"/>
        </w:rPr>
        <w:t>MHz.</w:t>
      </w:r>
      <w:proofErr w:type="spellEnd"/>
      <w:r w:rsidR="00262414">
        <w:rPr>
          <w:rFonts w:ascii="Times New Roman" w:hAnsi="Times New Roman" w:cs="Times New Roman"/>
          <w:sz w:val="24"/>
          <w:szCs w:val="24"/>
        </w:rPr>
        <w:tab/>
      </w:r>
      <w:r w:rsidRPr="00262414">
        <w:rPr>
          <w:rFonts w:ascii="Times New Roman" w:hAnsi="Times New Roman" w:cs="Times New Roman"/>
          <w:sz w:val="16"/>
          <w:szCs w:val="16"/>
        </w:rPr>
        <w:t>(WRC-23)</w:t>
      </w:r>
    </w:p>
    <w:p w14:paraId="4672C289" w14:textId="26488BEB" w:rsidR="002A34E1" w:rsidRPr="006E6A8D" w:rsidRDefault="006E6A8D" w:rsidP="006E6A8D">
      <w:pPr>
        <w:keepLines/>
        <w:spacing w:after="240" w:line="280" w:lineRule="exact"/>
        <w:ind w:left="2880" w:hanging="1440"/>
        <w:jc w:val="both"/>
        <w:rPr>
          <w:rFonts w:ascii="Times New Roman" w:hAnsi="Times New Roman" w:cs="Times New Roman"/>
          <w:sz w:val="24"/>
          <w:szCs w:val="24"/>
        </w:rPr>
      </w:pPr>
      <w:bookmarkStart w:id="35" w:name="_Hlk171518174"/>
      <w:r w:rsidRPr="006E6A8D">
        <w:rPr>
          <w:rFonts w:ascii="Times New Roman" w:hAnsi="Times New Roman" w:cs="Times New Roman"/>
          <w:sz w:val="24"/>
          <w:szCs w:val="24"/>
        </w:rPr>
        <w:t>307B</w:t>
      </w:r>
      <w:r w:rsidRPr="006E6A8D">
        <w:rPr>
          <w:rFonts w:ascii="Times New Roman" w:hAnsi="Times New Roman" w:cs="Times New Roman"/>
          <w:sz w:val="24"/>
          <w:szCs w:val="24"/>
        </w:rPr>
        <w:tab/>
      </w:r>
      <w:r w:rsidRPr="00262414">
        <w:rPr>
          <w:rFonts w:ascii="Times New Roman" w:hAnsi="Times New Roman" w:cs="Times New Roman"/>
          <w:i/>
          <w:iCs/>
          <w:sz w:val="24"/>
          <w:szCs w:val="24"/>
        </w:rPr>
        <w:t>Additional allocation</w:t>
      </w:r>
      <w:r w:rsidRPr="006E6A8D">
        <w:rPr>
          <w:rFonts w:ascii="Times New Roman" w:hAnsi="Times New Roman" w:cs="Times New Roman"/>
          <w:sz w:val="24"/>
          <w:szCs w:val="24"/>
        </w:rPr>
        <w:t>: in Gambia, Mauritania, Namibia, Nigeria, Senegal, Somalia, Tanzania and Chad, the frequency band 614-694 MHz is allocated to the mobile service on a secondary basis. For the protection of the broadcasting service, stations in the mobile service shall not create a field strength for more than 1% of the time at the highest of the clutter height or 10 m above ground level at the border of the territory of any other administration that exceeds the field strength value as calculated using § 4.1.3.2 of Annex 2 to the GE06 Agreement with regard to allowance for multiple interference, Table A.1.10 and the methodology given in the GE06 Agreement. This allocation shall in no way adversely affect the broadcast development or undermine new entries of the broadcasting service to the GE06 Plan. Additional measures shall be used by administrations implementing stations in the mobile services to protect stations in the broadcasting service of neighbouring administrations such as a distance limitation from the border of a neighbouring country.</w:t>
      </w:r>
      <w:r w:rsidR="00262414">
        <w:rPr>
          <w:rFonts w:ascii="Times New Roman" w:hAnsi="Times New Roman" w:cs="Times New Roman"/>
          <w:sz w:val="24"/>
          <w:szCs w:val="24"/>
        </w:rPr>
        <w:tab/>
      </w:r>
      <w:r w:rsidRPr="00262414">
        <w:rPr>
          <w:rFonts w:ascii="Times New Roman" w:hAnsi="Times New Roman" w:cs="Times New Roman"/>
          <w:sz w:val="16"/>
          <w:szCs w:val="16"/>
        </w:rPr>
        <w:t>(WRC-23)</w:t>
      </w:r>
    </w:p>
    <w:p w14:paraId="12C1BD95" w14:textId="51753AFD" w:rsidR="006E6A8D" w:rsidRPr="006E6A8D" w:rsidRDefault="006E6A8D" w:rsidP="006E6A8D">
      <w:pPr>
        <w:keepLines/>
        <w:spacing w:after="240" w:line="280" w:lineRule="exact"/>
        <w:ind w:left="2880" w:hanging="1440"/>
        <w:jc w:val="both"/>
        <w:rPr>
          <w:rFonts w:ascii="Times New Roman" w:hAnsi="Times New Roman" w:cs="Times New Roman"/>
          <w:sz w:val="24"/>
          <w:szCs w:val="24"/>
        </w:rPr>
      </w:pPr>
      <w:bookmarkStart w:id="36" w:name="_Hlk171518210"/>
      <w:bookmarkEnd w:id="35"/>
      <w:r w:rsidRPr="006E6A8D">
        <w:rPr>
          <w:rFonts w:ascii="Times New Roman" w:hAnsi="Times New Roman" w:cs="Times New Roman"/>
          <w:sz w:val="24"/>
          <w:szCs w:val="24"/>
        </w:rPr>
        <w:t>308</w:t>
      </w:r>
      <w:r w:rsidRPr="006E6A8D">
        <w:rPr>
          <w:rFonts w:ascii="Times New Roman" w:hAnsi="Times New Roman" w:cs="Times New Roman"/>
          <w:sz w:val="24"/>
          <w:szCs w:val="24"/>
        </w:rPr>
        <w:tab/>
      </w:r>
      <w:r w:rsidRPr="00262414">
        <w:rPr>
          <w:rFonts w:ascii="Times New Roman" w:hAnsi="Times New Roman" w:cs="Times New Roman"/>
          <w:i/>
          <w:iCs/>
          <w:sz w:val="24"/>
          <w:szCs w:val="24"/>
        </w:rPr>
        <w:t>Different category of service</w:t>
      </w:r>
      <w:r w:rsidRPr="006E6A8D">
        <w:rPr>
          <w:rFonts w:ascii="Times New Roman" w:hAnsi="Times New Roman" w:cs="Times New Roman"/>
          <w:sz w:val="24"/>
          <w:szCs w:val="24"/>
        </w:rPr>
        <w:t>:</w:t>
      </w:r>
      <w:r w:rsidR="00262414">
        <w:rPr>
          <w:rFonts w:ascii="Times New Roman" w:hAnsi="Times New Roman" w:cs="Times New Roman"/>
          <w:sz w:val="24"/>
          <w:szCs w:val="24"/>
        </w:rPr>
        <w:t xml:space="preserve"> </w:t>
      </w:r>
      <w:r w:rsidRPr="006E6A8D">
        <w:rPr>
          <w:rFonts w:ascii="Times New Roman" w:hAnsi="Times New Roman" w:cs="Times New Roman"/>
          <w:sz w:val="24"/>
          <w:szCs w:val="24"/>
        </w:rPr>
        <w:t>in Belize, Colombia, El Salvador and Guatemala, the frequency band 614–698 MHz is allocated to the mobile service on a primary basis. Stations of the mobile service within the frequency band are subject to agreement obtained under No. </w:t>
      </w:r>
      <w:r w:rsidRPr="00262414">
        <w:rPr>
          <w:rFonts w:ascii="Times New Roman" w:hAnsi="Times New Roman" w:cs="Times New Roman"/>
          <w:b/>
          <w:bCs/>
          <w:sz w:val="24"/>
          <w:szCs w:val="24"/>
        </w:rPr>
        <w:t>9.21</w:t>
      </w:r>
      <w:r w:rsidRPr="006E6A8D">
        <w:rPr>
          <w:rFonts w:ascii="Times New Roman" w:hAnsi="Times New Roman" w:cs="Times New Roman"/>
          <w:sz w:val="24"/>
          <w:szCs w:val="24"/>
        </w:rPr>
        <w:t>.</w:t>
      </w:r>
      <w:r w:rsidR="00262414">
        <w:rPr>
          <w:rFonts w:ascii="Times New Roman" w:hAnsi="Times New Roman" w:cs="Times New Roman"/>
          <w:sz w:val="24"/>
          <w:szCs w:val="24"/>
        </w:rPr>
        <w:tab/>
      </w:r>
      <w:r w:rsidR="00657005" w:rsidRPr="00262414">
        <w:rPr>
          <w:rFonts w:ascii="Times New Roman" w:hAnsi="Times New Roman" w:cs="Times New Roman"/>
          <w:sz w:val="16"/>
          <w:szCs w:val="16"/>
        </w:rPr>
        <w:t>(WRC-23)</w:t>
      </w:r>
      <w:r w:rsidR="00657005" w:rsidRPr="006E6A8D" w:rsidDel="00657005">
        <w:rPr>
          <w:rFonts w:ascii="Times New Roman" w:hAnsi="Times New Roman" w:cs="Times New Roman"/>
          <w:sz w:val="24"/>
          <w:szCs w:val="24"/>
        </w:rPr>
        <w:t xml:space="preserve"> </w:t>
      </w:r>
    </w:p>
    <w:bookmarkEnd w:id="36"/>
    <w:p w14:paraId="720EFF23" w14:textId="5963C6F0" w:rsidR="006E6A8D" w:rsidRPr="006E6A8D" w:rsidRDefault="006E6A8D" w:rsidP="006E6A8D">
      <w:pPr>
        <w:keepLines/>
        <w:spacing w:after="240" w:line="280" w:lineRule="exact"/>
        <w:ind w:left="2880" w:hanging="1440"/>
        <w:jc w:val="both"/>
        <w:rPr>
          <w:rFonts w:ascii="Times New Roman" w:hAnsi="Times New Roman" w:cs="Times New Roman"/>
          <w:sz w:val="24"/>
          <w:szCs w:val="24"/>
        </w:rPr>
      </w:pPr>
      <w:r w:rsidRPr="006E6A8D">
        <w:rPr>
          <w:rFonts w:ascii="Times New Roman" w:hAnsi="Times New Roman" w:cs="Times New Roman"/>
          <w:sz w:val="24"/>
          <w:szCs w:val="24"/>
        </w:rPr>
        <w:t>308A</w:t>
      </w:r>
      <w:r w:rsidRPr="006E6A8D">
        <w:rPr>
          <w:rFonts w:ascii="Times New Roman" w:hAnsi="Times New Roman" w:cs="Times New Roman"/>
          <w:sz w:val="24"/>
          <w:szCs w:val="24"/>
        </w:rPr>
        <w:tab/>
        <w:t>In the Bahamas, Barbados, Belize, Canada, Colombia, El Salvador, the United States, Guatemala, Jamaica and Mexico, the frequency band 614–698 MHz, or portions thereof, is identified for International Mobile Telecommunications (IMT) – see Resolution </w:t>
      </w:r>
      <w:r w:rsidRPr="00262414">
        <w:rPr>
          <w:rFonts w:ascii="Times New Roman" w:hAnsi="Times New Roman" w:cs="Times New Roman"/>
          <w:b/>
          <w:bCs/>
          <w:sz w:val="24"/>
          <w:szCs w:val="24"/>
        </w:rPr>
        <w:t>224</w:t>
      </w:r>
      <w:r w:rsidRPr="006E6A8D">
        <w:rPr>
          <w:rFonts w:ascii="Times New Roman" w:hAnsi="Times New Roman" w:cs="Times New Roman"/>
          <w:sz w:val="24"/>
          <w:szCs w:val="24"/>
        </w:rPr>
        <w:t xml:space="preserve"> (</w:t>
      </w:r>
      <w:r w:rsidRPr="00262414">
        <w:rPr>
          <w:rFonts w:ascii="Times New Roman" w:hAnsi="Times New Roman" w:cs="Times New Roman"/>
          <w:b/>
          <w:bCs/>
          <w:sz w:val="24"/>
          <w:szCs w:val="24"/>
        </w:rPr>
        <w:t>Rev.WRC-23</w:t>
      </w:r>
      <w:r w:rsidRPr="006E6A8D">
        <w:rPr>
          <w:rFonts w:ascii="Times New Roman" w:hAnsi="Times New Roman" w:cs="Times New Roman"/>
          <w:sz w:val="24"/>
          <w:szCs w:val="24"/>
        </w:rPr>
        <w:t>). This identification does not preclude the use of these frequency bands by any application of the services to which they are allocated and does not establish priority in the Radio Regulations. Mobile service stations of the IMT system within the frequency band are subject to agreement obtained under No. </w:t>
      </w:r>
      <w:r w:rsidRPr="00262414">
        <w:rPr>
          <w:rFonts w:ascii="Times New Roman" w:hAnsi="Times New Roman" w:cs="Times New Roman"/>
          <w:b/>
          <w:bCs/>
          <w:sz w:val="24"/>
          <w:szCs w:val="24"/>
        </w:rPr>
        <w:t>9.21</w:t>
      </w:r>
      <w:r w:rsidRPr="006E6A8D">
        <w:rPr>
          <w:rFonts w:ascii="Times New Roman" w:hAnsi="Times New Roman" w:cs="Times New Roman"/>
          <w:sz w:val="24"/>
          <w:szCs w:val="24"/>
        </w:rPr>
        <w:t xml:space="preserve"> and shall not cause harmful interference to, or claim protection from, the broadcasting service of neighbouring countries. Nos. </w:t>
      </w:r>
      <w:r w:rsidRPr="00262414">
        <w:rPr>
          <w:rFonts w:ascii="Times New Roman" w:hAnsi="Times New Roman" w:cs="Times New Roman"/>
          <w:b/>
          <w:bCs/>
          <w:sz w:val="24"/>
          <w:szCs w:val="24"/>
        </w:rPr>
        <w:t>43</w:t>
      </w:r>
      <w:r w:rsidRPr="006E6A8D">
        <w:rPr>
          <w:rFonts w:ascii="Times New Roman" w:hAnsi="Times New Roman" w:cs="Times New Roman"/>
          <w:sz w:val="24"/>
          <w:szCs w:val="24"/>
        </w:rPr>
        <w:t xml:space="preserve"> and </w:t>
      </w:r>
      <w:r w:rsidRPr="00262414">
        <w:rPr>
          <w:rFonts w:ascii="Times New Roman" w:hAnsi="Times New Roman" w:cs="Times New Roman"/>
          <w:b/>
          <w:bCs/>
          <w:sz w:val="24"/>
          <w:szCs w:val="24"/>
        </w:rPr>
        <w:t>43A</w:t>
      </w:r>
      <w:r w:rsidRPr="006E6A8D">
        <w:rPr>
          <w:rFonts w:ascii="Times New Roman" w:hAnsi="Times New Roman" w:cs="Times New Roman"/>
          <w:sz w:val="24"/>
          <w:szCs w:val="24"/>
        </w:rPr>
        <w:t xml:space="preserve"> apply.</w:t>
      </w:r>
      <w:r w:rsidR="00262414">
        <w:rPr>
          <w:rFonts w:ascii="Times New Roman" w:hAnsi="Times New Roman" w:cs="Times New Roman"/>
          <w:sz w:val="24"/>
          <w:szCs w:val="24"/>
        </w:rPr>
        <w:tab/>
      </w:r>
      <w:r w:rsidRPr="00262414">
        <w:rPr>
          <w:rFonts w:ascii="Times New Roman" w:hAnsi="Times New Roman" w:cs="Times New Roman"/>
          <w:sz w:val="16"/>
          <w:szCs w:val="16"/>
        </w:rPr>
        <w:t>(WRC-23)</w:t>
      </w:r>
    </w:p>
    <w:p w14:paraId="674750E7" w14:textId="2C274EA4" w:rsidR="00262414" w:rsidRDefault="00262414" w:rsidP="00A94F12">
      <w:pPr>
        <w:pStyle w:val="ItemHead"/>
      </w:pPr>
      <w:r>
        <w:t>17</w:t>
      </w:r>
      <w:r w:rsidR="00F77572">
        <w:t>9</w:t>
      </w:r>
      <w:r>
        <w:t xml:space="preserve">  Part 4–International Footnotes (3</w:t>
      </w:r>
      <w:r w:rsidR="009A7248">
        <w:t>12, 312A</w:t>
      </w:r>
      <w:r>
        <w:t>)</w:t>
      </w:r>
    </w:p>
    <w:p w14:paraId="35F7A953" w14:textId="77777777" w:rsidR="00262414" w:rsidRDefault="00262414" w:rsidP="00A94F12">
      <w:pPr>
        <w:pStyle w:val="Item"/>
        <w:keepNext/>
        <w:spacing w:after="120"/>
      </w:pPr>
      <w:r>
        <w:t>Repeal the footnotes, substitute:</w:t>
      </w:r>
    </w:p>
    <w:p w14:paraId="2C5180FD" w14:textId="2D56312B" w:rsidR="00A94F12" w:rsidRPr="00A94F12" w:rsidRDefault="00A94F12" w:rsidP="00A94F12">
      <w:pPr>
        <w:keepLines/>
        <w:spacing w:after="240" w:line="280" w:lineRule="exact"/>
        <w:ind w:left="2880" w:hanging="1440"/>
        <w:jc w:val="both"/>
        <w:rPr>
          <w:rFonts w:ascii="Times New Roman" w:hAnsi="Times New Roman" w:cs="Times New Roman"/>
          <w:sz w:val="24"/>
          <w:szCs w:val="24"/>
        </w:rPr>
      </w:pPr>
      <w:bookmarkStart w:id="37" w:name="_Hlk171518334"/>
      <w:r w:rsidRPr="00A94F12">
        <w:rPr>
          <w:rFonts w:ascii="Times New Roman" w:hAnsi="Times New Roman" w:cs="Times New Roman"/>
          <w:sz w:val="24"/>
          <w:szCs w:val="24"/>
        </w:rPr>
        <w:t>312</w:t>
      </w:r>
      <w:r w:rsidRPr="00A94F12">
        <w:rPr>
          <w:rFonts w:ascii="Times New Roman" w:hAnsi="Times New Roman" w:cs="Times New Roman"/>
          <w:sz w:val="24"/>
          <w:szCs w:val="24"/>
        </w:rPr>
        <w:tab/>
      </w:r>
      <w:r w:rsidRPr="00A94F12">
        <w:rPr>
          <w:rFonts w:ascii="Times New Roman" w:hAnsi="Times New Roman" w:cs="Times New Roman"/>
          <w:i/>
          <w:iCs/>
          <w:sz w:val="24"/>
          <w:szCs w:val="24"/>
        </w:rPr>
        <w:t>Additional allocation</w:t>
      </w:r>
      <w:r w:rsidRPr="00A94F12">
        <w:rPr>
          <w:rFonts w:ascii="Times New Roman" w:hAnsi="Times New Roman" w:cs="Times New Roman"/>
          <w:sz w:val="24"/>
          <w:szCs w:val="24"/>
        </w:rPr>
        <w:t>:</w:t>
      </w:r>
      <w:r>
        <w:rPr>
          <w:rFonts w:ascii="Times New Roman" w:hAnsi="Times New Roman" w:cs="Times New Roman"/>
          <w:sz w:val="24"/>
          <w:szCs w:val="24"/>
        </w:rPr>
        <w:t xml:space="preserve"> </w:t>
      </w:r>
      <w:r w:rsidRPr="00A94F12">
        <w:rPr>
          <w:rFonts w:ascii="Times New Roman" w:hAnsi="Times New Roman" w:cs="Times New Roman"/>
          <w:sz w:val="24"/>
          <w:szCs w:val="24"/>
        </w:rPr>
        <w:t>in Armenia, Azerbaijan, Belarus, the Russian Federation, Georgia, Kazakhstan, Uzbekistan, Kyrgyzstan, Tajikistan, Turkmenistan and Ukraine, the frequency band 645–862 MHz, and in Bulgaria the frequency bands 726–753 MHz, 778–811 MHz and 822–852 MHz, are also allocated to the aeronautical radionavigation service on a primary basis.</w:t>
      </w:r>
      <w:r>
        <w:rPr>
          <w:rFonts w:ascii="Times New Roman" w:hAnsi="Times New Roman" w:cs="Times New Roman"/>
          <w:sz w:val="24"/>
          <w:szCs w:val="24"/>
        </w:rPr>
        <w:tab/>
      </w:r>
      <w:r>
        <w:rPr>
          <w:rFonts w:ascii="Times New Roman" w:hAnsi="Times New Roman" w:cs="Times New Roman"/>
          <w:sz w:val="24"/>
          <w:szCs w:val="24"/>
        </w:rPr>
        <w:tab/>
      </w:r>
      <w:r w:rsidRPr="00A94F12">
        <w:rPr>
          <w:rFonts w:ascii="Times New Roman" w:hAnsi="Times New Roman" w:cs="Times New Roman"/>
          <w:sz w:val="16"/>
          <w:szCs w:val="16"/>
        </w:rPr>
        <w:t>(WRC-23)</w:t>
      </w:r>
    </w:p>
    <w:p w14:paraId="39EBB14C" w14:textId="3BDD12DF" w:rsidR="00376C04" w:rsidRPr="00A94F12" w:rsidRDefault="00A94F12" w:rsidP="002B6C12">
      <w:pPr>
        <w:keepLines/>
        <w:spacing w:after="240" w:line="280" w:lineRule="exact"/>
        <w:ind w:left="2880" w:hanging="1440"/>
        <w:jc w:val="both"/>
        <w:rPr>
          <w:rFonts w:ascii="Times New Roman" w:hAnsi="Times New Roman" w:cs="Times New Roman"/>
          <w:sz w:val="24"/>
          <w:szCs w:val="24"/>
        </w:rPr>
      </w:pPr>
      <w:bookmarkStart w:id="38" w:name="_Hlk171518369"/>
      <w:bookmarkEnd w:id="37"/>
      <w:r w:rsidRPr="00A94F12">
        <w:rPr>
          <w:rFonts w:ascii="Times New Roman" w:hAnsi="Times New Roman" w:cs="Times New Roman"/>
          <w:sz w:val="24"/>
          <w:szCs w:val="24"/>
        </w:rPr>
        <w:t>312A</w:t>
      </w:r>
      <w:r w:rsidRPr="00A94F12">
        <w:rPr>
          <w:rFonts w:ascii="Times New Roman" w:hAnsi="Times New Roman" w:cs="Times New Roman"/>
          <w:sz w:val="24"/>
          <w:szCs w:val="24"/>
        </w:rPr>
        <w:tab/>
        <w:t>In Region 1, the use of the frequency band 694–790 MHz by the mobile, except aeronautical mobile, service is subject to the provisions of Resolution </w:t>
      </w:r>
      <w:r w:rsidRPr="00A94F12">
        <w:rPr>
          <w:rFonts w:ascii="Times New Roman" w:hAnsi="Times New Roman" w:cs="Times New Roman"/>
          <w:b/>
          <w:bCs/>
          <w:sz w:val="24"/>
          <w:szCs w:val="24"/>
        </w:rPr>
        <w:t>760</w:t>
      </w:r>
      <w:r w:rsidRPr="00A94F12">
        <w:rPr>
          <w:rFonts w:ascii="Times New Roman" w:hAnsi="Times New Roman" w:cs="Times New Roman"/>
          <w:sz w:val="24"/>
          <w:szCs w:val="24"/>
        </w:rPr>
        <w:t xml:space="preserve"> (</w:t>
      </w:r>
      <w:r w:rsidRPr="00A94F12">
        <w:rPr>
          <w:rFonts w:ascii="Times New Roman" w:hAnsi="Times New Roman" w:cs="Times New Roman"/>
          <w:b/>
          <w:bCs/>
          <w:sz w:val="24"/>
          <w:szCs w:val="24"/>
        </w:rPr>
        <w:t>Rev.WRC-23</w:t>
      </w:r>
      <w:r w:rsidRPr="00A94F12">
        <w:rPr>
          <w:rFonts w:ascii="Times New Roman" w:hAnsi="Times New Roman" w:cs="Times New Roman"/>
          <w:sz w:val="24"/>
          <w:szCs w:val="24"/>
        </w:rPr>
        <w:t>). See also Resolution </w:t>
      </w:r>
      <w:r w:rsidRPr="00A94F12">
        <w:rPr>
          <w:rFonts w:ascii="Times New Roman" w:hAnsi="Times New Roman" w:cs="Times New Roman"/>
          <w:b/>
          <w:bCs/>
          <w:sz w:val="24"/>
          <w:szCs w:val="24"/>
        </w:rPr>
        <w:t>224</w:t>
      </w:r>
      <w:r w:rsidRPr="00A94F12">
        <w:rPr>
          <w:rFonts w:ascii="Times New Roman" w:hAnsi="Times New Roman" w:cs="Times New Roman"/>
          <w:sz w:val="24"/>
          <w:szCs w:val="24"/>
        </w:rPr>
        <w:t xml:space="preserve"> (</w:t>
      </w:r>
      <w:r w:rsidRPr="00A94F12">
        <w:rPr>
          <w:rFonts w:ascii="Times New Roman" w:hAnsi="Times New Roman" w:cs="Times New Roman"/>
          <w:b/>
          <w:bCs/>
          <w:sz w:val="24"/>
          <w:szCs w:val="24"/>
        </w:rPr>
        <w:t>Rev.WRC-23</w:t>
      </w:r>
      <w:r w:rsidRPr="00A94F12">
        <w:rPr>
          <w:rFonts w:ascii="Times New Roman" w:hAnsi="Times New Roman" w:cs="Times New Roman"/>
          <w:sz w:val="24"/>
          <w:szCs w:val="24"/>
        </w:rPr>
        <w:t>).</w:t>
      </w:r>
      <w:r>
        <w:rPr>
          <w:rFonts w:ascii="Times New Roman" w:hAnsi="Times New Roman" w:cs="Times New Roman"/>
          <w:sz w:val="24"/>
          <w:szCs w:val="24"/>
        </w:rPr>
        <w:tab/>
      </w:r>
      <w:r w:rsidRPr="00A94F12">
        <w:rPr>
          <w:rFonts w:ascii="Times New Roman" w:hAnsi="Times New Roman" w:cs="Times New Roman"/>
          <w:sz w:val="16"/>
          <w:szCs w:val="16"/>
        </w:rPr>
        <w:t>(WRC-23)</w:t>
      </w:r>
    </w:p>
    <w:p w14:paraId="06859A94" w14:textId="00FEF16F" w:rsidR="00A94F12" w:rsidRPr="00A94F12" w:rsidRDefault="00A94F12" w:rsidP="00A94F12">
      <w:pPr>
        <w:keepLines/>
        <w:spacing w:after="240" w:line="280" w:lineRule="exact"/>
        <w:ind w:left="2880" w:hanging="1440"/>
        <w:jc w:val="both"/>
        <w:rPr>
          <w:rFonts w:ascii="Times New Roman" w:hAnsi="Times New Roman" w:cs="Times New Roman"/>
          <w:sz w:val="24"/>
          <w:szCs w:val="24"/>
        </w:rPr>
      </w:pPr>
      <w:bookmarkStart w:id="39" w:name="_Hlk171518605"/>
      <w:bookmarkEnd w:id="38"/>
      <w:r w:rsidRPr="00A94F12">
        <w:rPr>
          <w:rFonts w:ascii="Times New Roman" w:hAnsi="Times New Roman" w:cs="Times New Roman"/>
          <w:sz w:val="24"/>
          <w:szCs w:val="24"/>
        </w:rPr>
        <w:t>312B</w:t>
      </w:r>
      <w:r w:rsidRPr="00A94F12">
        <w:rPr>
          <w:rFonts w:ascii="Times New Roman" w:hAnsi="Times New Roman" w:cs="Times New Roman"/>
          <w:sz w:val="24"/>
          <w:szCs w:val="24"/>
        </w:rPr>
        <w:tab/>
        <w:t xml:space="preserve">The frequency band 698-960 MHz, or portions thereof, in Region 2, and the frequency band 694-960 MHz, or portions thereof, in Region 1, are identified for use by high-altitude platform stations as International Mobile Telecommunications (IMT) base stations (HIBS). This identification does not preclude the use of these frequency bands by any application of the services to which they are allocated and does not establish priority in the Radio Regulations. Resolution </w:t>
      </w:r>
      <w:r w:rsidRPr="00A94F12">
        <w:rPr>
          <w:rFonts w:ascii="Times New Roman" w:hAnsi="Times New Roman" w:cs="Times New Roman"/>
          <w:b/>
          <w:bCs/>
          <w:sz w:val="24"/>
          <w:szCs w:val="24"/>
        </w:rPr>
        <w:t>213</w:t>
      </w:r>
      <w:r w:rsidRPr="00A94F12">
        <w:rPr>
          <w:rFonts w:ascii="Times New Roman" w:hAnsi="Times New Roman" w:cs="Times New Roman"/>
          <w:sz w:val="24"/>
          <w:szCs w:val="24"/>
        </w:rPr>
        <w:t xml:space="preserve"> (</w:t>
      </w:r>
      <w:r w:rsidRPr="00A94F12">
        <w:rPr>
          <w:rFonts w:ascii="Times New Roman" w:hAnsi="Times New Roman" w:cs="Times New Roman"/>
          <w:b/>
          <w:bCs/>
          <w:sz w:val="24"/>
          <w:szCs w:val="24"/>
        </w:rPr>
        <w:t>WRC-23</w:t>
      </w:r>
      <w:r w:rsidRPr="00A94F12">
        <w:rPr>
          <w:rFonts w:ascii="Times New Roman" w:hAnsi="Times New Roman" w:cs="Times New Roman"/>
          <w:sz w:val="24"/>
          <w:szCs w:val="24"/>
        </w:rPr>
        <w:t xml:space="preserve">) shall apply. HIBS shall not claim protection from existing primary services. No. </w:t>
      </w:r>
      <w:r w:rsidRPr="00A94F12">
        <w:rPr>
          <w:rFonts w:ascii="Times New Roman" w:hAnsi="Times New Roman" w:cs="Times New Roman"/>
          <w:b/>
          <w:bCs/>
          <w:sz w:val="24"/>
          <w:szCs w:val="24"/>
        </w:rPr>
        <w:t>43A</w:t>
      </w:r>
      <w:r w:rsidRPr="00A94F12">
        <w:rPr>
          <w:rFonts w:ascii="Times New Roman" w:hAnsi="Times New Roman" w:cs="Times New Roman"/>
          <w:sz w:val="24"/>
          <w:szCs w:val="24"/>
        </w:rPr>
        <w:t xml:space="preserve"> does not apply, see </w:t>
      </w:r>
      <w:r w:rsidRPr="006D3C70">
        <w:rPr>
          <w:rFonts w:ascii="Times New Roman" w:hAnsi="Times New Roman" w:cs="Times New Roman"/>
          <w:i/>
          <w:iCs/>
          <w:sz w:val="24"/>
          <w:szCs w:val="24"/>
        </w:rPr>
        <w:t>resolves</w:t>
      </w:r>
      <w:r w:rsidRPr="00A94F12">
        <w:rPr>
          <w:rFonts w:ascii="Times New Roman" w:hAnsi="Times New Roman" w:cs="Times New Roman"/>
          <w:sz w:val="24"/>
          <w:szCs w:val="24"/>
        </w:rPr>
        <w:t xml:space="preserve"> 2 of Resolution </w:t>
      </w:r>
      <w:r w:rsidRPr="006D3C70">
        <w:rPr>
          <w:rFonts w:ascii="Times New Roman" w:hAnsi="Times New Roman" w:cs="Times New Roman"/>
          <w:b/>
          <w:bCs/>
          <w:sz w:val="24"/>
          <w:szCs w:val="24"/>
        </w:rPr>
        <w:t>213</w:t>
      </w:r>
      <w:r w:rsidRPr="00A94F12">
        <w:rPr>
          <w:rFonts w:ascii="Times New Roman" w:hAnsi="Times New Roman" w:cs="Times New Roman"/>
          <w:sz w:val="24"/>
          <w:szCs w:val="24"/>
        </w:rPr>
        <w:t xml:space="preserve"> (</w:t>
      </w:r>
      <w:r w:rsidRPr="006D3C70">
        <w:rPr>
          <w:rFonts w:ascii="Times New Roman" w:hAnsi="Times New Roman" w:cs="Times New Roman"/>
          <w:b/>
          <w:bCs/>
          <w:sz w:val="24"/>
          <w:szCs w:val="24"/>
        </w:rPr>
        <w:t>WRC-23</w:t>
      </w:r>
      <w:r w:rsidRPr="00A94F12">
        <w:rPr>
          <w:rFonts w:ascii="Times New Roman" w:hAnsi="Times New Roman" w:cs="Times New Roman"/>
          <w:sz w:val="24"/>
          <w:szCs w:val="24"/>
        </w:rPr>
        <w:t>). Such use of HIBS in the frequency bands 694-728 MHz, 830- 835 MHz and 805.3-806.9 MHz is limited to reception by HIBS.</w:t>
      </w:r>
      <w:r w:rsidR="006D3C70">
        <w:rPr>
          <w:rFonts w:ascii="Times New Roman" w:hAnsi="Times New Roman" w:cs="Times New Roman"/>
          <w:sz w:val="24"/>
          <w:szCs w:val="24"/>
        </w:rPr>
        <w:tab/>
      </w:r>
      <w:r w:rsidR="006D3C70">
        <w:rPr>
          <w:rFonts w:ascii="Times New Roman" w:hAnsi="Times New Roman" w:cs="Times New Roman"/>
          <w:sz w:val="24"/>
          <w:szCs w:val="24"/>
        </w:rPr>
        <w:tab/>
      </w:r>
      <w:r w:rsidRPr="006D3C70">
        <w:rPr>
          <w:rFonts w:ascii="Times New Roman" w:hAnsi="Times New Roman" w:cs="Times New Roman"/>
          <w:sz w:val="16"/>
          <w:szCs w:val="16"/>
        </w:rPr>
        <w:t>(WRC-23)</w:t>
      </w:r>
    </w:p>
    <w:bookmarkEnd w:id="39"/>
    <w:p w14:paraId="3BC91AEC" w14:textId="09EAD764" w:rsidR="006D3C70" w:rsidRDefault="006D3C70" w:rsidP="006D3C70">
      <w:pPr>
        <w:pStyle w:val="ItemHead"/>
      </w:pPr>
      <w:r>
        <w:t>1</w:t>
      </w:r>
      <w:r w:rsidR="00F77572">
        <w:t>80</w:t>
      </w:r>
      <w:r>
        <w:t xml:space="preserve">  Part 4–International Footnotes (31</w:t>
      </w:r>
      <w:r w:rsidR="000157A4">
        <w:t>6B</w:t>
      </w:r>
      <w:r>
        <w:t>)</w:t>
      </w:r>
    </w:p>
    <w:p w14:paraId="2D1AB377" w14:textId="182FAE09" w:rsidR="006D3C70" w:rsidRDefault="006D3C70" w:rsidP="006D3C70">
      <w:pPr>
        <w:pStyle w:val="Item"/>
        <w:keepNext/>
        <w:spacing w:after="120"/>
      </w:pPr>
      <w:r>
        <w:t>Repeal the footnote, substitute:</w:t>
      </w:r>
    </w:p>
    <w:p w14:paraId="25ECB0AA" w14:textId="0DE556EE" w:rsidR="00C0689A" w:rsidRPr="00C0689A" w:rsidRDefault="00C0689A" w:rsidP="00C0689A">
      <w:pPr>
        <w:keepLines/>
        <w:spacing w:after="240" w:line="280" w:lineRule="exact"/>
        <w:ind w:left="2880" w:hanging="1440"/>
        <w:jc w:val="both"/>
        <w:rPr>
          <w:rFonts w:ascii="Times New Roman" w:hAnsi="Times New Roman" w:cs="Times New Roman"/>
          <w:sz w:val="24"/>
          <w:szCs w:val="24"/>
        </w:rPr>
      </w:pPr>
      <w:r w:rsidRPr="00C0689A">
        <w:rPr>
          <w:rFonts w:ascii="Times New Roman" w:hAnsi="Times New Roman" w:cs="Times New Roman"/>
          <w:sz w:val="24"/>
          <w:szCs w:val="24"/>
        </w:rPr>
        <w:t>314A</w:t>
      </w:r>
      <w:r w:rsidRPr="00C0689A">
        <w:rPr>
          <w:rFonts w:ascii="Times New Roman" w:hAnsi="Times New Roman" w:cs="Times New Roman"/>
          <w:sz w:val="24"/>
          <w:szCs w:val="24"/>
        </w:rPr>
        <w:tab/>
        <w:t xml:space="preserve">The frequency band 698-960 MHz, or portions thereof, in Australia, Maldives, Micronesia, Papua New Guinea, Tonga and Vanuatu, and the frequency bands 703-733 MHz, 758-788 MHz, 890-915 MHz and 935-960 MHz, or portions thereof, in China, India, Indonesia, Japan, Korea (Rep. of), Malaysia, the Philippines and Thailand are identified for use by high-altitude platform stations as International Mobile Telecommunications (IMT) base stations (HIBS). This identification does not preclude the use of these frequency bands by any application of the services to which they are allocated and does not establish priority in the Radio Regulations. Resolution </w:t>
      </w:r>
      <w:r w:rsidRPr="00C0689A">
        <w:rPr>
          <w:rFonts w:ascii="Times New Roman" w:hAnsi="Times New Roman" w:cs="Times New Roman"/>
          <w:b/>
          <w:bCs/>
          <w:sz w:val="24"/>
          <w:szCs w:val="24"/>
        </w:rPr>
        <w:t>213</w:t>
      </w:r>
      <w:r w:rsidRPr="00C0689A">
        <w:rPr>
          <w:rFonts w:ascii="Times New Roman" w:hAnsi="Times New Roman" w:cs="Times New Roman"/>
          <w:sz w:val="24"/>
          <w:szCs w:val="24"/>
        </w:rPr>
        <w:t xml:space="preserve"> (</w:t>
      </w:r>
      <w:r w:rsidRPr="00C0689A">
        <w:rPr>
          <w:rFonts w:ascii="Times New Roman" w:hAnsi="Times New Roman" w:cs="Times New Roman"/>
          <w:b/>
          <w:bCs/>
          <w:sz w:val="24"/>
          <w:szCs w:val="24"/>
        </w:rPr>
        <w:t>WRC-23</w:t>
      </w:r>
      <w:r w:rsidRPr="00C0689A">
        <w:rPr>
          <w:rFonts w:ascii="Times New Roman" w:hAnsi="Times New Roman" w:cs="Times New Roman"/>
          <w:sz w:val="24"/>
          <w:szCs w:val="24"/>
        </w:rPr>
        <w:t xml:space="preserve">) shall apply. HIBS shall not claim protection from existing primary services. No. </w:t>
      </w:r>
      <w:r w:rsidRPr="00C0689A">
        <w:rPr>
          <w:rFonts w:ascii="Times New Roman" w:hAnsi="Times New Roman" w:cs="Times New Roman"/>
          <w:b/>
          <w:bCs/>
          <w:sz w:val="24"/>
          <w:szCs w:val="24"/>
        </w:rPr>
        <w:t>43A</w:t>
      </w:r>
      <w:r w:rsidRPr="00C0689A">
        <w:rPr>
          <w:rFonts w:ascii="Times New Roman" w:hAnsi="Times New Roman" w:cs="Times New Roman"/>
          <w:sz w:val="24"/>
          <w:szCs w:val="24"/>
        </w:rPr>
        <w:t xml:space="preserve"> does not apply, see </w:t>
      </w:r>
      <w:r w:rsidRPr="00C0689A">
        <w:rPr>
          <w:rFonts w:ascii="Times New Roman" w:hAnsi="Times New Roman" w:cs="Times New Roman"/>
          <w:i/>
          <w:iCs/>
          <w:sz w:val="24"/>
          <w:szCs w:val="24"/>
        </w:rPr>
        <w:t>resolves</w:t>
      </w:r>
      <w:r w:rsidRPr="00C0689A">
        <w:rPr>
          <w:rFonts w:ascii="Times New Roman" w:hAnsi="Times New Roman" w:cs="Times New Roman"/>
          <w:sz w:val="24"/>
          <w:szCs w:val="24"/>
        </w:rPr>
        <w:t xml:space="preserve"> 2 of Resolution </w:t>
      </w:r>
      <w:r w:rsidRPr="00C0689A">
        <w:rPr>
          <w:rFonts w:ascii="Times New Roman" w:hAnsi="Times New Roman" w:cs="Times New Roman"/>
          <w:b/>
          <w:bCs/>
          <w:sz w:val="24"/>
          <w:szCs w:val="24"/>
        </w:rPr>
        <w:t>213</w:t>
      </w:r>
      <w:r w:rsidRPr="00C0689A">
        <w:rPr>
          <w:rFonts w:ascii="Times New Roman" w:hAnsi="Times New Roman" w:cs="Times New Roman"/>
          <w:sz w:val="24"/>
          <w:szCs w:val="24"/>
        </w:rPr>
        <w:t xml:space="preserve"> (</w:t>
      </w:r>
      <w:r w:rsidRPr="00C0689A">
        <w:rPr>
          <w:rFonts w:ascii="Times New Roman" w:hAnsi="Times New Roman" w:cs="Times New Roman"/>
          <w:b/>
          <w:bCs/>
          <w:sz w:val="24"/>
          <w:szCs w:val="24"/>
        </w:rPr>
        <w:t>WRC-23</w:t>
      </w:r>
      <w:r w:rsidRPr="00C0689A">
        <w:rPr>
          <w:rFonts w:ascii="Times New Roman" w:hAnsi="Times New Roman" w:cs="Times New Roman"/>
          <w:sz w:val="24"/>
          <w:szCs w:val="24"/>
        </w:rPr>
        <w:t>). Such use of HIBS in the frequency bands 698-728 MHz and 830-835 MHz is limited to reception by HIBS.</w:t>
      </w:r>
      <w:r>
        <w:rPr>
          <w:rFonts w:ascii="Times New Roman" w:hAnsi="Times New Roman" w:cs="Times New Roman"/>
          <w:sz w:val="24"/>
          <w:szCs w:val="24"/>
        </w:rPr>
        <w:tab/>
      </w:r>
      <w:r>
        <w:rPr>
          <w:rFonts w:ascii="Times New Roman" w:hAnsi="Times New Roman" w:cs="Times New Roman"/>
          <w:sz w:val="24"/>
          <w:szCs w:val="24"/>
        </w:rPr>
        <w:tab/>
      </w:r>
      <w:r w:rsidRPr="00C0689A">
        <w:rPr>
          <w:rFonts w:ascii="Times New Roman" w:hAnsi="Times New Roman" w:cs="Times New Roman"/>
          <w:sz w:val="16"/>
          <w:szCs w:val="16"/>
        </w:rPr>
        <w:t>(WRC-23)</w:t>
      </w:r>
    </w:p>
    <w:p w14:paraId="04422A46" w14:textId="5550F74F" w:rsidR="00C0689A" w:rsidRPr="00C0689A" w:rsidRDefault="00C0689A" w:rsidP="00C0689A">
      <w:pPr>
        <w:keepLines/>
        <w:spacing w:after="240" w:line="280" w:lineRule="exact"/>
        <w:ind w:left="2880" w:hanging="1440"/>
        <w:jc w:val="both"/>
        <w:rPr>
          <w:rFonts w:ascii="Times New Roman" w:hAnsi="Times New Roman" w:cs="Times New Roman"/>
          <w:sz w:val="24"/>
          <w:szCs w:val="24"/>
        </w:rPr>
      </w:pPr>
    </w:p>
    <w:p w14:paraId="795C81F6" w14:textId="31D03D1D" w:rsidR="00C0689A" w:rsidRPr="00C0689A" w:rsidRDefault="00C0689A" w:rsidP="00C0689A">
      <w:pPr>
        <w:keepLines/>
        <w:spacing w:after="240" w:line="280" w:lineRule="exact"/>
        <w:ind w:left="2880" w:hanging="1440"/>
        <w:jc w:val="both"/>
        <w:rPr>
          <w:rFonts w:ascii="Times New Roman" w:hAnsi="Times New Roman" w:cs="Times New Roman"/>
          <w:sz w:val="24"/>
          <w:szCs w:val="24"/>
        </w:rPr>
      </w:pPr>
      <w:bookmarkStart w:id="40" w:name="_Hlk171518691"/>
      <w:r w:rsidRPr="00C0689A">
        <w:rPr>
          <w:rFonts w:ascii="Times New Roman" w:hAnsi="Times New Roman" w:cs="Times New Roman"/>
          <w:sz w:val="24"/>
          <w:szCs w:val="24"/>
        </w:rPr>
        <w:t>316B</w:t>
      </w:r>
      <w:r w:rsidRPr="00C0689A">
        <w:rPr>
          <w:rFonts w:ascii="Times New Roman" w:hAnsi="Times New Roman" w:cs="Times New Roman"/>
          <w:sz w:val="24"/>
          <w:szCs w:val="24"/>
        </w:rPr>
        <w:tab/>
        <w:t>In Region 1, the allocation to the mobile, except aeronautical mobile, service in the frequency band 790–862 MHz is subject to agreement obtained under No. </w:t>
      </w:r>
      <w:r w:rsidRPr="00C0689A">
        <w:rPr>
          <w:rFonts w:ascii="Times New Roman" w:hAnsi="Times New Roman" w:cs="Times New Roman"/>
          <w:b/>
          <w:bCs/>
          <w:sz w:val="24"/>
          <w:szCs w:val="24"/>
        </w:rPr>
        <w:t>9.21</w:t>
      </w:r>
      <w:r w:rsidRPr="00C0689A">
        <w:rPr>
          <w:rFonts w:ascii="Times New Roman" w:hAnsi="Times New Roman" w:cs="Times New Roman"/>
          <w:sz w:val="24"/>
          <w:szCs w:val="24"/>
        </w:rPr>
        <w:t xml:space="preserve"> with respect to the aeronautical radionavigation service in countries mentioned in No. </w:t>
      </w:r>
      <w:r w:rsidRPr="00C0689A">
        <w:rPr>
          <w:rFonts w:ascii="Times New Roman" w:hAnsi="Times New Roman" w:cs="Times New Roman"/>
          <w:b/>
          <w:bCs/>
          <w:sz w:val="24"/>
          <w:szCs w:val="24"/>
        </w:rPr>
        <w:t>312</w:t>
      </w:r>
      <w:r w:rsidRPr="00C0689A">
        <w:rPr>
          <w:rFonts w:ascii="Times New Roman" w:hAnsi="Times New Roman" w:cs="Times New Roman"/>
          <w:sz w:val="24"/>
          <w:szCs w:val="24"/>
        </w:rPr>
        <w:t>. For countries party to the GE06 Agreement, the use of stations of the mobile service is also subject to the successful application of the procedures of that Agreement. Resolutions </w:t>
      </w:r>
      <w:r w:rsidRPr="00426254">
        <w:rPr>
          <w:rFonts w:ascii="Times New Roman" w:hAnsi="Times New Roman" w:cs="Times New Roman"/>
          <w:b/>
          <w:bCs/>
          <w:sz w:val="24"/>
          <w:szCs w:val="24"/>
        </w:rPr>
        <w:t>224</w:t>
      </w:r>
      <w:r w:rsidRPr="00C0689A">
        <w:rPr>
          <w:rFonts w:ascii="Times New Roman" w:hAnsi="Times New Roman" w:cs="Times New Roman"/>
          <w:sz w:val="24"/>
          <w:szCs w:val="24"/>
        </w:rPr>
        <w:t xml:space="preserve"> (</w:t>
      </w:r>
      <w:r w:rsidRPr="00426254">
        <w:rPr>
          <w:rFonts w:ascii="Times New Roman" w:hAnsi="Times New Roman" w:cs="Times New Roman"/>
          <w:b/>
          <w:bCs/>
          <w:sz w:val="24"/>
          <w:szCs w:val="24"/>
        </w:rPr>
        <w:t>Rev.WRC-23</w:t>
      </w:r>
      <w:r w:rsidRPr="00C0689A">
        <w:rPr>
          <w:rFonts w:ascii="Times New Roman" w:hAnsi="Times New Roman" w:cs="Times New Roman"/>
          <w:sz w:val="24"/>
          <w:szCs w:val="24"/>
        </w:rPr>
        <w:t>) and </w:t>
      </w:r>
      <w:r w:rsidRPr="00426254">
        <w:rPr>
          <w:rFonts w:ascii="Times New Roman" w:hAnsi="Times New Roman" w:cs="Times New Roman"/>
          <w:b/>
          <w:bCs/>
          <w:sz w:val="24"/>
          <w:szCs w:val="24"/>
        </w:rPr>
        <w:t>749</w:t>
      </w:r>
      <w:r w:rsidRPr="00C0689A">
        <w:rPr>
          <w:rFonts w:ascii="Times New Roman" w:hAnsi="Times New Roman" w:cs="Times New Roman"/>
          <w:sz w:val="24"/>
          <w:szCs w:val="24"/>
        </w:rPr>
        <w:t xml:space="preserve"> (</w:t>
      </w:r>
      <w:r w:rsidRPr="00426254">
        <w:rPr>
          <w:rFonts w:ascii="Times New Roman" w:hAnsi="Times New Roman" w:cs="Times New Roman"/>
          <w:b/>
          <w:bCs/>
          <w:sz w:val="24"/>
          <w:szCs w:val="24"/>
        </w:rPr>
        <w:t>Rev.WRC-23</w:t>
      </w:r>
      <w:r w:rsidRPr="00C0689A">
        <w:rPr>
          <w:rFonts w:ascii="Times New Roman" w:hAnsi="Times New Roman" w:cs="Times New Roman"/>
          <w:sz w:val="24"/>
          <w:szCs w:val="24"/>
        </w:rPr>
        <w:t>) shall apply, as appropriate.</w:t>
      </w:r>
      <w:r w:rsidR="00426254">
        <w:rPr>
          <w:rFonts w:ascii="Times New Roman" w:hAnsi="Times New Roman" w:cs="Times New Roman"/>
          <w:sz w:val="24"/>
          <w:szCs w:val="24"/>
        </w:rPr>
        <w:tab/>
      </w:r>
      <w:r w:rsidR="00426254">
        <w:rPr>
          <w:rFonts w:ascii="Times New Roman" w:hAnsi="Times New Roman" w:cs="Times New Roman"/>
          <w:sz w:val="24"/>
          <w:szCs w:val="24"/>
        </w:rPr>
        <w:tab/>
      </w:r>
      <w:r w:rsidRPr="004043E8">
        <w:rPr>
          <w:rFonts w:ascii="Times New Roman" w:hAnsi="Times New Roman" w:cs="Times New Roman"/>
          <w:sz w:val="16"/>
          <w:szCs w:val="16"/>
        </w:rPr>
        <w:t>(</w:t>
      </w:r>
      <w:r w:rsidR="004043E8" w:rsidRPr="004043E8">
        <w:rPr>
          <w:rFonts w:ascii="Times New Roman" w:hAnsi="Times New Roman" w:cs="Times New Roman"/>
          <w:sz w:val="16"/>
          <w:szCs w:val="16"/>
        </w:rPr>
        <w:t>WRC-23</w:t>
      </w:r>
      <w:r w:rsidRPr="004043E8">
        <w:rPr>
          <w:rFonts w:ascii="Times New Roman" w:hAnsi="Times New Roman" w:cs="Times New Roman"/>
          <w:sz w:val="16"/>
          <w:szCs w:val="16"/>
        </w:rPr>
        <w:t>)</w:t>
      </w:r>
    </w:p>
    <w:bookmarkEnd w:id="40"/>
    <w:p w14:paraId="5F38A3EF" w14:textId="585D235A" w:rsidR="004043E8" w:rsidRDefault="004043E8" w:rsidP="004043E8">
      <w:pPr>
        <w:pStyle w:val="ItemHead"/>
      </w:pPr>
      <w:r>
        <w:t>1</w:t>
      </w:r>
      <w:r w:rsidR="00B91482">
        <w:t>8</w:t>
      </w:r>
      <w:r w:rsidR="00F77572">
        <w:t>1</w:t>
      </w:r>
      <w:r>
        <w:t xml:space="preserve">  Part 4–International Footnotes (317A)</w:t>
      </w:r>
    </w:p>
    <w:p w14:paraId="1AF5E3C4" w14:textId="77777777" w:rsidR="004043E8" w:rsidRDefault="004043E8" w:rsidP="004043E8">
      <w:pPr>
        <w:pStyle w:val="Item"/>
        <w:keepNext/>
        <w:spacing w:after="120"/>
      </w:pPr>
      <w:r>
        <w:t>Repeal the footnote, substitute:</w:t>
      </w:r>
    </w:p>
    <w:p w14:paraId="5DB98211" w14:textId="50A98581" w:rsidR="00F37FBE" w:rsidRPr="00F37FBE" w:rsidRDefault="00F37FBE" w:rsidP="00F37FBE">
      <w:pPr>
        <w:keepLines/>
        <w:spacing w:after="240" w:line="280" w:lineRule="exact"/>
        <w:ind w:left="2880" w:hanging="1440"/>
        <w:jc w:val="both"/>
        <w:rPr>
          <w:rFonts w:ascii="Times New Roman" w:hAnsi="Times New Roman" w:cs="Times New Roman"/>
          <w:sz w:val="24"/>
          <w:szCs w:val="24"/>
        </w:rPr>
      </w:pPr>
      <w:bookmarkStart w:id="41" w:name="_Hlk171518748"/>
      <w:r w:rsidRPr="00F37FBE">
        <w:rPr>
          <w:rFonts w:ascii="Times New Roman" w:hAnsi="Times New Roman" w:cs="Times New Roman"/>
          <w:sz w:val="24"/>
          <w:szCs w:val="24"/>
        </w:rPr>
        <w:t>317A</w:t>
      </w:r>
      <w:r w:rsidRPr="00F37FBE">
        <w:rPr>
          <w:rFonts w:ascii="Times New Roman" w:hAnsi="Times New Roman" w:cs="Times New Roman"/>
          <w:sz w:val="24"/>
          <w:szCs w:val="24"/>
        </w:rPr>
        <w:tab/>
        <w:t>The parts of the frequency band 698–960 MHz in Region 2 and the frequency bands 694–790 MHz in Region 1 and 790–960 MHz in Regions 1 and 3 which are allocated to the mobile service on a primary basis are identified for use by administrations wishing to implement International Mobile Telecommunications (IMT) — see Resolutions </w:t>
      </w:r>
      <w:r w:rsidRPr="00F37FBE">
        <w:rPr>
          <w:rFonts w:ascii="Times New Roman" w:hAnsi="Times New Roman" w:cs="Times New Roman"/>
          <w:b/>
          <w:bCs/>
          <w:sz w:val="24"/>
          <w:szCs w:val="24"/>
        </w:rPr>
        <w:t>224</w:t>
      </w:r>
      <w:r w:rsidRPr="00F37FBE">
        <w:rPr>
          <w:rFonts w:ascii="Times New Roman" w:hAnsi="Times New Roman" w:cs="Times New Roman"/>
          <w:sz w:val="24"/>
          <w:szCs w:val="24"/>
        </w:rPr>
        <w:t xml:space="preserve"> (</w:t>
      </w:r>
      <w:r w:rsidRPr="00F37FBE">
        <w:rPr>
          <w:rFonts w:ascii="Times New Roman" w:hAnsi="Times New Roman" w:cs="Times New Roman"/>
          <w:b/>
          <w:bCs/>
          <w:sz w:val="24"/>
          <w:szCs w:val="24"/>
        </w:rPr>
        <w:t>Rev.WRC-23</w:t>
      </w:r>
      <w:r w:rsidRPr="00F37FBE">
        <w:rPr>
          <w:rFonts w:ascii="Times New Roman" w:hAnsi="Times New Roman" w:cs="Times New Roman"/>
          <w:sz w:val="24"/>
          <w:szCs w:val="24"/>
        </w:rPr>
        <w:t xml:space="preserve">), </w:t>
      </w:r>
      <w:r w:rsidRPr="00F37FBE">
        <w:rPr>
          <w:rFonts w:ascii="Times New Roman" w:hAnsi="Times New Roman" w:cs="Times New Roman"/>
          <w:b/>
          <w:bCs/>
          <w:sz w:val="24"/>
          <w:szCs w:val="24"/>
        </w:rPr>
        <w:t>760</w:t>
      </w:r>
      <w:r w:rsidRPr="00F37FBE">
        <w:rPr>
          <w:rFonts w:ascii="Times New Roman" w:hAnsi="Times New Roman" w:cs="Times New Roman"/>
          <w:sz w:val="24"/>
          <w:szCs w:val="24"/>
        </w:rPr>
        <w:t xml:space="preserve"> (</w:t>
      </w:r>
      <w:r w:rsidRPr="00F37FBE">
        <w:rPr>
          <w:rFonts w:ascii="Times New Roman" w:hAnsi="Times New Roman" w:cs="Times New Roman"/>
          <w:b/>
          <w:bCs/>
          <w:sz w:val="24"/>
          <w:szCs w:val="24"/>
        </w:rPr>
        <w:t>Rev.WRC-23</w:t>
      </w:r>
      <w:r w:rsidRPr="00F37FBE">
        <w:rPr>
          <w:rFonts w:ascii="Times New Roman" w:hAnsi="Times New Roman" w:cs="Times New Roman"/>
          <w:sz w:val="24"/>
          <w:szCs w:val="24"/>
        </w:rPr>
        <w:t>) and </w:t>
      </w:r>
      <w:r w:rsidRPr="00F37FBE">
        <w:rPr>
          <w:rFonts w:ascii="Times New Roman" w:hAnsi="Times New Roman" w:cs="Times New Roman"/>
          <w:b/>
          <w:bCs/>
          <w:sz w:val="24"/>
          <w:szCs w:val="24"/>
        </w:rPr>
        <w:t>749</w:t>
      </w:r>
      <w:r w:rsidRPr="00F37FBE">
        <w:rPr>
          <w:rFonts w:ascii="Times New Roman" w:hAnsi="Times New Roman" w:cs="Times New Roman"/>
          <w:sz w:val="24"/>
          <w:szCs w:val="24"/>
        </w:rPr>
        <w:t xml:space="preserve"> (</w:t>
      </w:r>
      <w:r w:rsidRPr="00F37FBE">
        <w:rPr>
          <w:rFonts w:ascii="Times New Roman" w:hAnsi="Times New Roman" w:cs="Times New Roman"/>
          <w:b/>
          <w:bCs/>
          <w:sz w:val="24"/>
          <w:szCs w:val="24"/>
        </w:rPr>
        <w:t>Rev.WRC-23</w:t>
      </w:r>
      <w:r w:rsidRPr="00F37FBE">
        <w:rPr>
          <w:rFonts w:ascii="Times New Roman" w:hAnsi="Times New Roman" w:cs="Times New Roman"/>
          <w:sz w:val="24"/>
          <w:szCs w:val="24"/>
        </w:rPr>
        <w:t>), where applicable. This identification does not preclude the use of these frequency bands by any application of the services to which they are allocated and does not establish priority in the Radio Regulations.</w:t>
      </w:r>
      <w:r>
        <w:rPr>
          <w:rFonts w:ascii="Times New Roman" w:hAnsi="Times New Roman" w:cs="Times New Roman"/>
          <w:sz w:val="24"/>
          <w:szCs w:val="24"/>
        </w:rPr>
        <w:tab/>
      </w:r>
      <w:r w:rsidRPr="00F37FBE">
        <w:rPr>
          <w:rFonts w:ascii="Times New Roman" w:hAnsi="Times New Roman" w:cs="Times New Roman"/>
          <w:sz w:val="16"/>
          <w:szCs w:val="16"/>
        </w:rPr>
        <w:t>(WRC-23)</w:t>
      </w:r>
    </w:p>
    <w:bookmarkEnd w:id="41"/>
    <w:p w14:paraId="434DCF67" w14:textId="3F239966" w:rsidR="00F37FBE" w:rsidRDefault="00F37FBE" w:rsidP="00F37FBE">
      <w:pPr>
        <w:pStyle w:val="ItemHead"/>
      </w:pPr>
      <w:r>
        <w:t>1</w:t>
      </w:r>
      <w:r w:rsidR="00B91482">
        <w:t>8</w:t>
      </w:r>
      <w:r w:rsidR="00F77572">
        <w:t>2</w:t>
      </w:r>
      <w:r>
        <w:t xml:space="preserve">  Part 4–International Footnotes (322)</w:t>
      </w:r>
    </w:p>
    <w:p w14:paraId="1B1A8C72" w14:textId="77777777" w:rsidR="00F37FBE" w:rsidRDefault="00F37FBE" w:rsidP="00F37FBE">
      <w:pPr>
        <w:pStyle w:val="Item"/>
        <w:keepNext/>
        <w:spacing w:after="120"/>
      </w:pPr>
      <w:r>
        <w:t>Repeal the footnote, substitute:</w:t>
      </w:r>
    </w:p>
    <w:p w14:paraId="46C0022E" w14:textId="6EAECD4E" w:rsidR="00BD541E" w:rsidRPr="00BD541E" w:rsidRDefault="00BD541E" w:rsidP="00BD541E">
      <w:pPr>
        <w:keepLines/>
        <w:spacing w:after="240" w:line="280" w:lineRule="exact"/>
        <w:ind w:left="2880" w:hanging="1440"/>
        <w:jc w:val="both"/>
        <w:rPr>
          <w:rFonts w:ascii="Times New Roman" w:hAnsi="Times New Roman" w:cs="Times New Roman"/>
          <w:sz w:val="24"/>
          <w:szCs w:val="24"/>
        </w:rPr>
      </w:pPr>
      <w:r w:rsidRPr="00BD541E">
        <w:rPr>
          <w:rFonts w:ascii="Times New Roman" w:hAnsi="Times New Roman" w:cs="Times New Roman"/>
          <w:sz w:val="24"/>
          <w:szCs w:val="24"/>
        </w:rPr>
        <w:t>322</w:t>
      </w:r>
      <w:r w:rsidRPr="00BD541E">
        <w:rPr>
          <w:rFonts w:ascii="Times New Roman" w:hAnsi="Times New Roman" w:cs="Times New Roman"/>
          <w:sz w:val="24"/>
          <w:szCs w:val="24"/>
        </w:rPr>
        <w:tab/>
        <w:t>In Region 1, in the frequency band 862–960 MHz, stations of the broadcasting service shall be operated only in the African Broadcasting Area (see Nos. </w:t>
      </w:r>
      <w:r w:rsidRPr="00BD541E">
        <w:rPr>
          <w:rFonts w:ascii="Times New Roman" w:hAnsi="Times New Roman" w:cs="Times New Roman"/>
          <w:b/>
          <w:bCs/>
          <w:sz w:val="24"/>
          <w:szCs w:val="24"/>
        </w:rPr>
        <w:t>10</w:t>
      </w:r>
      <w:r w:rsidRPr="00BD541E">
        <w:rPr>
          <w:rFonts w:ascii="Times New Roman" w:hAnsi="Times New Roman" w:cs="Times New Roman"/>
          <w:sz w:val="24"/>
          <w:szCs w:val="24"/>
        </w:rPr>
        <w:t xml:space="preserve"> to </w:t>
      </w:r>
      <w:r w:rsidRPr="00BD541E">
        <w:rPr>
          <w:rFonts w:ascii="Times New Roman" w:hAnsi="Times New Roman" w:cs="Times New Roman"/>
          <w:b/>
          <w:bCs/>
          <w:sz w:val="24"/>
          <w:szCs w:val="24"/>
        </w:rPr>
        <w:t>13</w:t>
      </w:r>
      <w:r w:rsidRPr="00BD541E">
        <w:rPr>
          <w:rFonts w:ascii="Times New Roman" w:hAnsi="Times New Roman" w:cs="Times New Roman"/>
          <w:sz w:val="24"/>
          <w:szCs w:val="24"/>
        </w:rPr>
        <w:t>) excluding Algeria, Burundi, Djibouti, Egypt, Spain, Lesotho, Libya, Morocco, Malawi, Namibia, Nigeria, South Africa, Tanzania, Zimbabwe and Zambia, subject to agreement obtained under No. </w:t>
      </w:r>
      <w:r w:rsidRPr="00BD541E">
        <w:rPr>
          <w:rFonts w:ascii="Times New Roman" w:hAnsi="Times New Roman" w:cs="Times New Roman"/>
          <w:b/>
          <w:bCs/>
          <w:sz w:val="24"/>
          <w:szCs w:val="24"/>
        </w:rPr>
        <w:t>9.21</w:t>
      </w:r>
      <w:r w:rsidRPr="00BD541E">
        <w:rPr>
          <w:rFonts w:ascii="Times New Roman" w:hAnsi="Times New Roman" w:cs="Times New Roman"/>
          <w:sz w:val="24"/>
          <w:szCs w:val="24"/>
        </w:rPr>
        <w:t>.</w:t>
      </w:r>
      <w:r>
        <w:tab/>
      </w:r>
      <w:r w:rsidRPr="00BD541E">
        <w:rPr>
          <w:rFonts w:ascii="Times New Roman" w:hAnsi="Times New Roman" w:cs="Times New Roman"/>
          <w:sz w:val="16"/>
          <w:szCs w:val="16"/>
        </w:rPr>
        <w:t>(WRC-23)</w:t>
      </w:r>
    </w:p>
    <w:p w14:paraId="787FC0C2" w14:textId="5EB5D75F" w:rsidR="00DF687B" w:rsidRDefault="00DF687B" w:rsidP="00DF687B">
      <w:pPr>
        <w:pStyle w:val="ItemHead"/>
      </w:pPr>
      <w:r>
        <w:t>1</w:t>
      </w:r>
      <w:r w:rsidR="00F77572">
        <w:t>83</w:t>
      </w:r>
      <w:r>
        <w:t xml:space="preserve">  Part 4–International Footnotes (325A)</w:t>
      </w:r>
    </w:p>
    <w:p w14:paraId="5812CD82" w14:textId="77777777" w:rsidR="00DF687B" w:rsidRDefault="00DF687B" w:rsidP="00DF687B">
      <w:pPr>
        <w:pStyle w:val="Item"/>
        <w:keepNext/>
        <w:spacing w:after="120"/>
      </w:pPr>
      <w:r>
        <w:t>Repeal the footnote, substitute:</w:t>
      </w:r>
    </w:p>
    <w:p w14:paraId="0802A4CA" w14:textId="1EDB2BEE" w:rsidR="009B0316" w:rsidRPr="009B0316" w:rsidRDefault="009B0316" w:rsidP="009B0316">
      <w:pPr>
        <w:keepLines/>
        <w:spacing w:after="240" w:line="280" w:lineRule="exact"/>
        <w:ind w:left="2880" w:hanging="1440"/>
        <w:jc w:val="both"/>
        <w:rPr>
          <w:rFonts w:ascii="Times New Roman" w:hAnsi="Times New Roman" w:cs="Times New Roman"/>
          <w:sz w:val="24"/>
          <w:szCs w:val="24"/>
        </w:rPr>
      </w:pPr>
      <w:r w:rsidRPr="009B0316">
        <w:rPr>
          <w:rFonts w:ascii="Times New Roman" w:hAnsi="Times New Roman" w:cs="Times New Roman"/>
          <w:sz w:val="24"/>
          <w:szCs w:val="24"/>
        </w:rPr>
        <w:t>325A</w:t>
      </w:r>
      <w:r w:rsidRPr="009B0316">
        <w:rPr>
          <w:rFonts w:ascii="Times New Roman" w:hAnsi="Times New Roman" w:cs="Times New Roman"/>
          <w:sz w:val="24"/>
          <w:szCs w:val="24"/>
        </w:rPr>
        <w:tab/>
      </w:r>
      <w:r w:rsidRPr="009B0316">
        <w:rPr>
          <w:rFonts w:ascii="Times New Roman" w:hAnsi="Times New Roman" w:cs="Times New Roman"/>
          <w:i/>
          <w:iCs/>
          <w:sz w:val="24"/>
          <w:szCs w:val="24"/>
        </w:rPr>
        <w:t>Different category of service</w:t>
      </w:r>
      <w:r w:rsidRPr="009B0316">
        <w:rPr>
          <w:rFonts w:ascii="Times New Roman" w:hAnsi="Times New Roman" w:cs="Times New Roman"/>
          <w:sz w:val="24"/>
          <w:szCs w:val="24"/>
        </w:rPr>
        <w:t>:</w:t>
      </w:r>
      <w:r>
        <w:rPr>
          <w:rFonts w:ascii="Times New Roman" w:hAnsi="Times New Roman" w:cs="Times New Roman"/>
          <w:sz w:val="24"/>
          <w:szCs w:val="24"/>
        </w:rPr>
        <w:t xml:space="preserve"> </w:t>
      </w:r>
      <w:r w:rsidRPr="009B0316">
        <w:rPr>
          <w:rFonts w:ascii="Times New Roman" w:hAnsi="Times New Roman" w:cs="Times New Roman"/>
          <w:sz w:val="24"/>
          <w:szCs w:val="24"/>
        </w:rPr>
        <w:t>in Argentina, Brazil, Costa Rica, Cuba, Dominican Republic, El Salvador, Ecuador, the French overseas departments and communities in Region 2, Guatemala, Paraguay, Uruguay and Venezuela, the frequency band 902–928 MHz is allocated to the land mobile service on a primary basis. In Mexico, the frequency band 902-928 MHz is allocated to the mobile, except aeronautical mobile, service on a primary basis. In Colombia, the frequency band 902–915 MHz is allocated to the land mobile service on a primary basis.</w:t>
      </w:r>
      <w:r>
        <w:rPr>
          <w:rFonts w:ascii="Times New Roman" w:hAnsi="Times New Roman" w:cs="Times New Roman"/>
          <w:sz w:val="24"/>
          <w:szCs w:val="24"/>
        </w:rPr>
        <w:tab/>
      </w:r>
      <w:r w:rsidRPr="009B0316">
        <w:rPr>
          <w:rFonts w:ascii="Times New Roman" w:hAnsi="Times New Roman" w:cs="Times New Roman"/>
          <w:sz w:val="16"/>
          <w:szCs w:val="16"/>
        </w:rPr>
        <w:t>(WRC-23)</w:t>
      </w:r>
    </w:p>
    <w:p w14:paraId="3CDD0CA3" w14:textId="3872B1BA" w:rsidR="009B0316" w:rsidRDefault="009B0316" w:rsidP="009B0316">
      <w:pPr>
        <w:pStyle w:val="ItemHead"/>
      </w:pPr>
      <w:r>
        <w:t>1</w:t>
      </w:r>
      <w:r w:rsidR="00B91482">
        <w:t>8</w:t>
      </w:r>
      <w:r w:rsidR="00F77572">
        <w:t>4</w:t>
      </w:r>
      <w:r>
        <w:t xml:space="preserve">  Part 4–International Footnotes (330, 331)</w:t>
      </w:r>
    </w:p>
    <w:p w14:paraId="073A8E01" w14:textId="1B6453B3" w:rsidR="009B0316" w:rsidRDefault="009B0316" w:rsidP="009B0316">
      <w:pPr>
        <w:pStyle w:val="Item"/>
        <w:keepNext/>
        <w:spacing w:after="120"/>
      </w:pPr>
      <w:r>
        <w:t>Repeal the footnote</w:t>
      </w:r>
      <w:r w:rsidR="00511EC3">
        <w:t>s</w:t>
      </w:r>
      <w:r>
        <w:t>, substitute:</w:t>
      </w:r>
    </w:p>
    <w:p w14:paraId="6AAE8FD7" w14:textId="357FA23C" w:rsidR="00221583" w:rsidRPr="00221583" w:rsidRDefault="00221583" w:rsidP="00221583">
      <w:pPr>
        <w:keepLines/>
        <w:spacing w:after="240" w:line="280" w:lineRule="exact"/>
        <w:ind w:left="2880" w:hanging="1440"/>
        <w:jc w:val="both"/>
        <w:rPr>
          <w:rFonts w:ascii="Times New Roman" w:hAnsi="Times New Roman" w:cs="Times New Roman"/>
          <w:sz w:val="24"/>
          <w:szCs w:val="24"/>
        </w:rPr>
      </w:pPr>
      <w:r w:rsidRPr="00221583">
        <w:rPr>
          <w:rFonts w:ascii="Times New Roman" w:hAnsi="Times New Roman" w:cs="Times New Roman"/>
          <w:sz w:val="24"/>
          <w:szCs w:val="24"/>
        </w:rPr>
        <w:t>330</w:t>
      </w:r>
      <w:r w:rsidRPr="00221583">
        <w:rPr>
          <w:rFonts w:ascii="Times New Roman" w:hAnsi="Times New Roman" w:cs="Times New Roman"/>
          <w:sz w:val="24"/>
          <w:szCs w:val="24"/>
        </w:rPr>
        <w:tab/>
      </w:r>
      <w:r w:rsidRPr="00221583">
        <w:rPr>
          <w:rFonts w:ascii="Times New Roman" w:hAnsi="Times New Roman" w:cs="Times New Roman"/>
          <w:i/>
          <w:iCs/>
          <w:sz w:val="24"/>
          <w:szCs w:val="24"/>
        </w:rPr>
        <w:t>Additional allocation</w:t>
      </w:r>
      <w:r w:rsidRPr="00221583">
        <w:rPr>
          <w:rFonts w:ascii="Times New Roman" w:hAnsi="Times New Roman" w:cs="Times New Roman"/>
          <w:sz w:val="24"/>
          <w:szCs w:val="24"/>
        </w:rPr>
        <w:t>:</w:t>
      </w:r>
      <w:r>
        <w:rPr>
          <w:rFonts w:ascii="Times New Roman" w:hAnsi="Times New Roman" w:cs="Times New Roman"/>
          <w:sz w:val="24"/>
          <w:szCs w:val="24"/>
        </w:rPr>
        <w:t xml:space="preserve"> </w:t>
      </w:r>
      <w:r w:rsidRPr="00221583">
        <w:rPr>
          <w:rFonts w:ascii="Times New Roman" w:hAnsi="Times New Roman" w:cs="Times New Roman"/>
          <w:sz w:val="24"/>
          <w:szCs w:val="24"/>
        </w:rPr>
        <w:t>in Angola, Saudi Arabia, Bahrain, Bangladesh, Cameroon, China, Djibouti, Egypt, the United Arab Emirates, Eritrea, Ethiopia, Guyana, India, Indonesia, Iran (Islamic Republic of), Iraq, Israel, Japan, Jordan, Kuwait, Nepal, Oman, Pakistan, Palestine</w:t>
      </w:r>
      <w:r>
        <w:rPr>
          <w:rFonts w:ascii="Times New Roman" w:hAnsi="Times New Roman" w:cs="Times New Roman"/>
          <w:sz w:val="24"/>
          <w:szCs w:val="24"/>
          <w:vertAlign w:val="superscript"/>
        </w:rPr>
        <w:t>5</w:t>
      </w:r>
      <w:r w:rsidRPr="00221583">
        <w:rPr>
          <w:rFonts w:ascii="Times New Roman" w:hAnsi="Times New Roman" w:cs="Times New Roman"/>
          <w:sz w:val="24"/>
          <w:szCs w:val="24"/>
        </w:rPr>
        <w:t xml:space="preserve"> the Philippines, Qatar, the Syrian Arab Republic, Somalia, Sudan, South Sudan, Chad, Togo and Yemen, the frequency band 1 215–1 300 MHz is also allocated to the fixed and mobile services on a primary basis.</w:t>
      </w:r>
      <w:r>
        <w:rPr>
          <w:rFonts w:ascii="Times New Roman" w:hAnsi="Times New Roman" w:cs="Times New Roman"/>
          <w:sz w:val="24"/>
          <w:szCs w:val="24"/>
        </w:rPr>
        <w:t xml:space="preserve">      </w:t>
      </w:r>
      <w:r w:rsidRPr="00221583">
        <w:rPr>
          <w:rFonts w:ascii="Times New Roman" w:hAnsi="Times New Roman" w:cs="Times New Roman"/>
          <w:sz w:val="16"/>
          <w:szCs w:val="16"/>
        </w:rPr>
        <w:t>(WRC-23)</w:t>
      </w:r>
    </w:p>
    <w:p w14:paraId="039151B9" w14:textId="3954A8BD" w:rsidR="00221583" w:rsidRPr="00221583" w:rsidRDefault="00221583" w:rsidP="00221583">
      <w:pPr>
        <w:keepLines/>
        <w:spacing w:after="240" w:line="280" w:lineRule="exact"/>
        <w:ind w:left="2880" w:hanging="1440"/>
        <w:jc w:val="both"/>
        <w:rPr>
          <w:rFonts w:ascii="Times New Roman" w:hAnsi="Times New Roman" w:cs="Times New Roman"/>
          <w:sz w:val="24"/>
          <w:szCs w:val="24"/>
        </w:rPr>
      </w:pPr>
      <w:r w:rsidRPr="00221583">
        <w:rPr>
          <w:rFonts w:ascii="Times New Roman" w:hAnsi="Times New Roman" w:cs="Times New Roman"/>
          <w:sz w:val="24"/>
          <w:szCs w:val="24"/>
        </w:rPr>
        <w:t>331</w:t>
      </w:r>
      <w:r w:rsidRPr="00221583">
        <w:rPr>
          <w:rFonts w:ascii="Times New Roman" w:hAnsi="Times New Roman" w:cs="Times New Roman"/>
          <w:sz w:val="24"/>
          <w:szCs w:val="24"/>
        </w:rPr>
        <w:tab/>
      </w:r>
      <w:r w:rsidRPr="00221583">
        <w:rPr>
          <w:rFonts w:ascii="Times New Roman" w:hAnsi="Times New Roman" w:cs="Times New Roman"/>
          <w:i/>
          <w:iCs/>
          <w:sz w:val="24"/>
          <w:szCs w:val="24"/>
        </w:rPr>
        <w:t>Additional allocation</w:t>
      </w:r>
      <w:r w:rsidRPr="00221583">
        <w:rPr>
          <w:rFonts w:ascii="Times New Roman" w:hAnsi="Times New Roman" w:cs="Times New Roman"/>
          <w:sz w:val="24"/>
          <w:szCs w:val="24"/>
        </w:rPr>
        <w:t>:</w:t>
      </w:r>
      <w:r>
        <w:rPr>
          <w:rFonts w:ascii="Times New Roman" w:hAnsi="Times New Roman" w:cs="Times New Roman"/>
          <w:sz w:val="24"/>
          <w:szCs w:val="24"/>
        </w:rPr>
        <w:t xml:space="preserve"> </w:t>
      </w:r>
      <w:r w:rsidRPr="00221583">
        <w:rPr>
          <w:rFonts w:ascii="Times New Roman" w:hAnsi="Times New Roman" w:cs="Times New Roman"/>
          <w:sz w:val="24"/>
          <w:szCs w:val="24"/>
        </w:rPr>
        <w:t>in Algeria, Germany, Saudi Arabia, Australia, Austria, Bahrain, Belarus, Belgium, Benin, Bosnia and Herzegovina, Brazil, Burkina Faso, Burundi, Cameroon, China, Korea (Rep. of), Croatia, Denmark, Djibouti, Egypt, the United Arab Emirates, Estonia, the Russian Federation, Finland, France, Ghana, Greece, Guinea, Equatorial Guinea, Hungary, India, Indonesia, Iran (Islamic Republic of), Iraq, Ireland, Israel, Jordan, Kenya, Kuwait, Lesotho, Latvia, Lebanon, Liechtenstein, Lithuania, Luxembourg, North Macedonia, Madagascar, Mali, Mauritania, Montenegro, Nigeria, Norway, Oman, Pakistan, Palestine</w:t>
      </w:r>
      <w:r w:rsidRPr="00221583">
        <w:rPr>
          <w:rFonts w:ascii="Times New Roman" w:hAnsi="Times New Roman" w:cs="Times New Roman"/>
          <w:sz w:val="24"/>
          <w:szCs w:val="24"/>
          <w:vertAlign w:val="superscript"/>
        </w:rPr>
        <w:t>6</w:t>
      </w:r>
      <w:r w:rsidRPr="00221583">
        <w:rPr>
          <w:rFonts w:ascii="Times New Roman" w:hAnsi="Times New Roman" w:cs="Times New Roman"/>
          <w:sz w:val="24"/>
          <w:szCs w:val="24"/>
        </w:rPr>
        <w:t xml:space="preserve"> the Kingdom of the Netherlands, Poland, Portugal, Qatar, the Syrian Arab Republic, Türkiye, Dem. People’s Rep. of Korea, Slovakia, the United Kingdom, Serbia, Slovenia, Somalia, Sudan, South Sudan, Sri Lanka, South Africa, Sweden, Switzerland, Thailand, Togo, Venezuela and Viet Nam, the frequency band 1 215–1 300 MHz is also allocated to the radionavigation service on a primary basis. In Canada and the United States, the frequency band 1 240–1 300 MHz is also allocated to the radionavigation service, and use of the radionavigation service shall be limited to the aeronautical radionavigation service.</w:t>
      </w:r>
      <w:r>
        <w:rPr>
          <w:rFonts w:ascii="Times New Roman" w:hAnsi="Times New Roman" w:cs="Times New Roman"/>
          <w:sz w:val="24"/>
          <w:szCs w:val="24"/>
        </w:rPr>
        <w:tab/>
      </w:r>
      <w:r>
        <w:rPr>
          <w:rFonts w:ascii="Times New Roman" w:hAnsi="Times New Roman" w:cs="Times New Roman"/>
          <w:sz w:val="24"/>
          <w:szCs w:val="24"/>
        </w:rPr>
        <w:tab/>
      </w:r>
      <w:r w:rsidRPr="00221583">
        <w:rPr>
          <w:rFonts w:ascii="Times New Roman" w:hAnsi="Times New Roman" w:cs="Times New Roman"/>
          <w:sz w:val="16"/>
          <w:szCs w:val="16"/>
        </w:rPr>
        <w:t>(WRC-23)</w:t>
      </w:r>
    </w:p>
    <w:p w14:paraId="4B8388DC" w14:textId="1E280BBA" w:rsidR="00511EC3" w:rsidRDefault="00511EC3" w:rsidP="00511EC3">
      <w:pPr>
        <w:pStyle w:val="ItemHead"/>
      </w:pPr>
      <w:r>
        <w:t>1</w:t>
      </w:r>
      <w:r w:rsidR="00B91482">
        <w:t>8</w:t>
      </w:r>
      <w:r w:rsidR="00F77572">
        <w:t>5</w:t>
      </w:r>
      <w:r>
        <w:t xml:space="preserve">  Part 4–International Footnotes (bottom of page containing 330)</w:t>
      </w:r>
    </w:p>
    <w:p w14:paraId="102639B0" w14:textId="77777777" w:rsidR="00511EC3" w:rsidRDefault="00511EC3" w:rsidP="00511EC3">
      <w:pPr>
        <w:pStyle w:val="Item"/>
        <w:keepNext/>
        <w:spacing w:after="120"/>
      </w:pPr>
      <w:r>
        <w:t>Insert:</w:t>
      </w:r>
    </w:p>
    <w:p w14:paraId="257FDFA5" w14:textId="2842A52F" w:rsidR="00511EC3" w:rsidRPr="00E92116" w:rsidRDefault="00511EC3" w:rsidP="00511EC3">
      <w:pPr>
        <w:keepLines/>
        <w:pBdr>
          <w:top w:val="single" w:sz="4" w:space="1" w:color="auto"/>
        </w:pBdr>
        <w:spacing w:after="240" w:line="280" w:lineRule="exact"/>
        <w:ind w:left="1560" w:hanging="120"/>
        <w:jc w:val="both"/>
        <w:rPr>
          <w:rFonts w:ascii="Times New Roman" w:hAnsi="Times New Roman" w:cs="Times New Roman"/>
          <w:sz w:val="24"/>
          <w:szCs w:val="24"/>
        </w:rPr>
      </w:pPr>
      <w:r>
        <w:rPr>
          <w:rFonts w:ascii="Times New Roman" w:hAnsi="Times New Roman" w:cs="Times New Roman"/>
          <w:vertAlign w:val="superscript"/>
        </w:rPr>
        <w:t>5</w:t>
      </w:r>
      <w:r w:rsidRPr="00E92116">
        <w:rPr>
          <w:rFonts w:ascii="Times New Roman" w:hAnsi="Times New Roman" w:cs="Times New Roman"/>
        </w:rPr>
        <w:t xml:space="preserve"> </w:t>
      </w:r>
      <w:r w:rsidRPr="00C13D52">
        <w:rPr>
          <w:rFonts w:ascii="Times New Roman" w:hAnsi="Times New Roman" w:cs="Times New Roman"/>
          <w:sz w:val="20"/>
          <w:szCs w:val="20"/>
        </w:rPr>
        <w:t>Pursuant to Resolution 99 (Rev. Dubai, 2018) of the Plenipotentiary Conference and taking into account the Israeli-Palestinian Interim Agreement of 28 September 1995</w:t>
      </w:r>
      <w:r w:rsidRPr="00E92116">
        <w:rPr>
          <w:rFonts w:ascii="Times New Roman" w:hAnsi="Times New Roman" w:cs="Times New Roman"/>
        </w:rPr>
        <w:t>.</w:t>
      </w:r>
    </w:p>
    <w:p w14:paraId="1FC7D311" w14:textId="6C796C2C" w:rsidR="00511EC3" w:rsidRDefault="00511EC3" w:rsidP="00511EC3">
      <w:pPr>
        <w:pStyle w:val="ItemHead"/>
      </w:pPr>
      <w:r>
        <w:t>1</w:t>
      </w:r>
      <w:r w:rsidR="004A1054">
        <w:t>8</w:t>
      </w:r>
      <w:r w:rsidR="00F77572">
        <w:t>6</w:t>
      </w:r>
      <w:r>
        <w:t xml:space="preserve">  Part 4–International Footnotes (bottom of page containing 331)</w:t>
      </w:r>
    </w:p>
    <w:p w14:paraId="4FF90898" w14:textId="77777777" w:rsidR="00511EC3" w:rsidRDefault="00511EC3" w:rsidP="00511EC3">
      <w:pPr>
        <w:pStyle w:val="Item"/>
        <w:keepNext/>
        <w:spacing w:after="120"/>
      </w:pPr>
      <w:r>
        <w:t>Insert:</w:t>
      </w:r>
    </w:p>
    <w:p w14:paraId="1FCB8BC2" w14:textId="2499BCA8" w:rsidR="00511EC3" w:rsidRPr="00E92116" w:rsidRDefault="00511EC3" w:rsidP="00511EC3">
      <w:pPr>
        <w:keepLines/>
        <w:pBdr>
          <w:top w:val="single" w:sz="4" w:space="1" w:color="auto"/>
        </w:pBdr>
        <w:spacing w:after="240" w:line="280" w:lineRule="exact"/>
        <w:ind w:left="1560" w:hanging="120"/>
        <w:jc w:val="both"/>
        <w:rPr>
          <w:rFonts w:ascii="Times New Roman" w:hAnsi="Times New Roman" w:cs="Times New Roman"/>
          <w:sz w:val="24"/>
          <w:szCs w:val="24"/>
        </w:rPr>
      </w:pPr>
      <w:r>
        <w:rPr>
          <w:rFonts w:ascii="Times New Roman" w:hAnsi="Times New Roman" w:cs="Times New Roman"/>
          <w:vertAlign w:val="superscript"/>
        </w:rPr>
        <w:t>6</w:t>
      </w:r>
      <w:r w:rsidRPr="00E92116">
        <w:rPr>
          <w:rFonts w:ascii="Times New Roman" w:hAnsi="Times New Roman" w:cs="Times New Roman"/>
        </w:rPr>
        <w:t xml:space="preserve"> </w:t>
      </w:r>
      <w:r w:rsidRPr="00C13D52">
        <w:rPr>
          <w:rFonts w:ascii="Times New Roman" w:hAnsi="Times New Roman" w:cs="Times New Roman"/>
          <w:sz w:val="20"/>
          <w:szCs w:val="20"/>
        </w:rPr>
        <w:t>Pursuant to Resolution 99 (Rev. Dubai, 2018) of the Plenipotentiary Conference and taking into account the Israeli-Palestinian Interim Agreement of 28 September 1995</w:t>
      </w:r>
      <w:r w:rsidRPr="00E92116">
        <w:rPr>
          <w:rFonts w:ascii="Times New Roman" w:hAnsi="Times New Roman" w:cs="Times New Roman"/>
        </w:rPr>
        <w:t>.</w:t>
      </w:r>
    </w:p>
    <w:p w14:paraId="72EBB3DF" w14:textId="6802E994" w:rsidR="00511EC3" w:rsidRDefault="00511EC3" w:rsidP="00511EC3">
      <w:pPr>
        <w:pStyle w:val="ItemHead"/>
      </w:pPr>
      <w:r>
        <w:t>18</w:t>
      </w:r>
      <w:r w:rsidR="00F77572">
        <w:t>7</w:t>
      </w:r>
      <w:r>
        <w:t xml:space="preserve">  Part 4–International Footnotes (after 332)</w:t>
      </w:r>
    </w:p>
    <w:p w14:paraId="5760548B" w14:textId="736B62D8" w:rsidR="00511EC3" w:rsidRDefault="00511EC3" w:rsidP="00511EC3">
      <w:pPr>
        <w:pStyle w:val="Item"/>
        <w:keepNext/>
        <w:spacing w:after="120"/>
      </w:pPr>
      <w:r>
        <w:t>Insert:</w:t>
      </w:r>
    </w:p>
    <w:p w14:paraId="623AA5DE" w14:textId="0BA155EC" w:rsidR="00086611" w:rsidRPr="00086611" w:rsidRDefault="00086611" w:rsidP="00086611">
      <w:pPr>
        <w:keepLines/>
        <w:spacing w:after="240" w:line="280" w:lineRule="exact"/>
        <w:ind w:left="2880" w:hanging="1440"/>
        <w:jc w:val="both"/>
        <w:rPr>
          <w:rFonts w:ascii="Times New Roman" w:hAnsi="Times New Roman" w:cs="Times New Roman"/>
          <w:sz w:val="24"/>
          <w:szCs w:val="24"/>
        </w:rPr>
      </w:pPr>
      <w:r w:rsidRPr="00086611">
        <w:rPr>
          <w:rFonts w:ascii="Times New Roman" w:hAnsi="Times New Roman" w:cs="Times New Roman"/>
          <w:sz w:val="24"/>
          <w:szCs w:val="24"/>
        </w:rPr>
        <w:t>332A</w:t>
      </w:r>
      <w:r w:rsidRPr="00086611">
        <w:rPr>
          <w:rFonts w:ascii="Times New Roman" w:hAnsi="Times New Roman" w:cs="Times New Roman"/>
          <w:sz w:val="24"/>
          <w:szCs w:val="24"/>
        </w:rPr>
        <w:tab/>
        <w:t xml:space="preserve">Administrations authorizing operation of the amateur and amateur-satellite services in the frequency band 1 240-1 300 MHz, or portions thereof, shall ensure that the amateur and amateur-satellite services do not cause harmful interference to radionavigation-satellite service (space-to-Earth) receivers in accordance with No. </w:t>
      </w:r>
      <w:r w:rsidRPr="00086611">
        <w:rPr>
          <w:rFonts w:ascii="Times New Roman" w:hAnsi="Times New Roman" w:cs="Times New Roman"/>
          <w:b/>
          <w:bCs/>
          <w:sz w:val="24"/>
          <w:szCs w:val="24"/>
        </w:rPr>
        <w:t>29</w:t>
      </w:r>
      <w:r w:rsidRPr="00086611">
        <w:rPr>
          <w:rFonts w:ascii="Times New Roman" w:hAnsi="Times New Roman" w:cs="Times New Roman"/>
          <w:sz w:val="24"/>
          <w:szCs w:val="24"/>
        </w:rPr>
        <w:t xml:space="preserve"> (see the most recent version of Recommendation ITU-R M.2164). The authorizing administration, upon receipt of a report of harmful interference caused by a station of the amateur or amateur-satellite services, shall take all necessary steps to rapidly eliminate such interference.</w:t>
      </w:r>
      <w:r>
        <w:rPr>
          <w:rFonts w:ascii="Times New Roman" w:hAnsi="Times New Roman" w:cs="Times New Roman"/>
          <w:sz w:val="24"/>
          <w:szCs w:val="24"/>
        </w:rPr>
        <w:tab/>
      </w:r>
      <w:r w:rsidRPr="00086611">
        <w:rPr>
          <w:rFonts w:ascii="Times New Roman" w:hAnsi="Times New Roman" w:cs="Times New Roman"/>
          <w:sz w:val="16"/>
          <w:szCs w:val="16"/>
        </w:rPr>
        <w:t>(WRC-23)</w:t>
      </w:r>
    </w:p>
    <w:p w14:paraId="23EAF29A" w14:textId="6684A6AB" w:rsidR="00A813C3" w:rsidRDefault="00A813C3" w:rsidP="00A813C3">
      <w:pPr>
        <w:pStyle w:val="ItemHead"/>
      </w:pPr>
      <w:r>
        <w:t>18</w:t>
      </w:r>
      <w:r w:rsidR="00F77572">
        <w:t>8</w:t>
      </w:r>
      <w:r>
        <w:t xml:space="preserve">  Part 4–International Footnotes (340)</w:t>
      </w:r>
    </w:p>
    <w:p w14:paraId="0769B984" w14:textId="63A72165" w:rsidR="00A813C3" w:rsidRPr="003B6B8D" w:rsidRDefault="003B6B8D" w:rsidP="00A813C3">
      <w:pPr>
        <w:pStyle w:val="Item"/>
        <w:keepNext/>
        <w:spacing w:after="120"/>
      </w:pPr>
      <w:r>
        <w:t>Omit ‘50.4 GHz</w:t>
      </w:r>
      <w:r w:rsidRPr="003B6B8D">
        <w:rPr>
          <w:vertAlign w:val="superscript"/>
        </w:rPr>
        <w:t>2</w:t>
      </w:r>
      <w:r w:rsidRPr="003B6B8D">
        <w:t>’</w:t>
      </w:r>
      <w:r>
        <w:t>, substitute ‘50.4 GHz</w:t>
      </w:r>
      <w:r w:rsidRPr="003B6B8D">
        <w:rPr>
          <w:vertAlign w:val="superscript"/>
        </w:rPr>
        <w:t>7</w:t>
      </w:r>
      <w:r>
        <w:t>’.</w:t>
      </w:r>
    </w:p>
    <w:p w14:paraId="67B249AC" w14:textId="7838C8E9" w:rsidR="003B6B8D" w:rsidRDefault="003B6B8D" w:rsidP="003B6B8D">
      <w:pPr>
        <w:pStyle w:val="ItemHead"/>
      </w:pPr>
      <w:r>
        <w:t>18</w:t>
      </w:r>
      <w:r w:rsidR="00F77572">
        <w:t>9</w:t>
      </w:r>
      <w:r>
        <w:t xml:space="preserve">  Part 4–International Footnotes (bottom of the page containing 340)</w:t>
      </w:r>
    </w:p>
    <w:p w14:paraId="3DC143BF" w14:textId="46A0CD92" w:rsidR="003B6B8D" w:rsidRPr="003B6B8D" w:rsidRDefault="003B6B8D" w:rsidP="003B6B8D">
      <w:pPr>
        <w:pStyle w:val="Item"/>
        <w:keepNext/>
        <w:spacing w:after="120"/>
      </w:pPr>
      <w:r>
        <w:t>Omit ‘</w:t>
      </w:r>
      <w:r w:rsidRPr="003B6B8D">
        <w:rPr>
          <w:vertAlign w:val="superscript"/>
        </w:rPr>
        <w:t>2</w:t>
      </w:r>
      <w:r w:rsidRPr="003B6B8D">
        <w:t>’</w:t>
      </w:r>
      <w:r>
        <w:t>, substitute ‘</w:t>
      </w:r>
      <w:r w:rsidRPr="003B6B8D">
        <w:rPr>
          <w:vertAlign w:val="superscript"/>
        </w:rPr>
        <w:t>7</w:t>
      </w:r>
      <w:r>
        <w:t>’.</w:t>
      </w:r>
    </w:p>
    <w:p w14:paraId="39EA9AAB" w14:textId="7EEEA406" w:rsidR="00775DF9" w:rsidRDefault="00775DF9" w:rsidP="00775DF9">
      <w:pPr>
        <w:pStyle w:val="ItemHead"/>
      </w:pPr>
      <w:r>
        <w:t>1</w:t>
      </w:r>
      <w:r w:rsidR="00F77572">
        <w:t>90</w:t>
      </w:r>
      <w:r>
        <w:t xml:space="preserve">  Part 4–International Footnotes (3</w:t>
      </w:r>
      <w:r w:rsidR="00F56B78">
        <w:t>46</w:t>
      </w:r>
      <w:r>
        <w:t>)</w:t>
      </w:r>
    </w:p>
    <w:p w14:paraId="783C7579" w14:textId="0FFA463C" w:rsidR="00775DF9" w:rsidRDefault="00775DF9" w:rsidP="00775DF9">
      <w:pPr>
        <w:pStyle w:val="Item"/>
        <w:keepNext/>
        <w:spacing w:after="120"/>
      </w:pPr>
      <w:r>
        <w:t>Repeal the footnote, substitute:</w:t>
      </w:r>
    </w:p>
    <w:p w14:paraId="7A946331" w14:textId="14A0CF73" w:rsidR="005A1602" w:rsidRPr="005A1602" w:rsidRDefault="005A1602" w:rsidP="005A1602">
      <w:pPr>
        <w:keepLines/>
        <w:spacing w:after="240" w:line="280" w:lineRule="exact"/>
        <w:ind w:left="2880" w:hanging="1440"/>
        <w:jc w:val="both"/>
        <w:rPr>
          <w:rFonts w:ascii="Times New Roman" w:hAnsi="Times New Roman" w:cs="Times New Roman"/>
          <w:sz w:val="24"/>
          <w:szCs w:val="24"/>
        </w:rPr>
      </w:pPr>
      <w:r w:rsidRPr="005A1602">
        <w:rPr>
          <w:rFonts w:ascii="Times New Roman" w:hAnsi="Times New Roman" w:cs="Times New Roman"/>
          <w:sz w:val="24"/>
          <w:szCs w:val="24"/>
        </w:rPr>
        <w:t>346</w:t>
      </w:r>
      <w:r w:rsidRPr="005A1602">
        <w:rPr>
          <w:rFonts w:ascii="Times New Roman" w:hAnsi="Times New Roman" w:cs="Times New Roman"/>
          <w:sz w:val="24"/>
          <w:szCs w:val="24"/>
        </w:rPr>
        <w:tab/>
        <w:t>In Algeria, Angola, Saudi Arabia, Bahrain, Benin, Botswana, Burkina Faso, Burundi, Cameroon, Central African Republic, Congo (Rep. of the), Côte d’Ivoire, Djibouti, Egypt, United Arab Emirates, Eswatini, Gabon, Gambia, Ghana, Guinea, Iraq, Jordan, Kenya, Kuwait, Lesotho, Lebanon, Liberia, Madagascar, Malawi, Mali, Morocco, Mauritius, Mauritania, Mozambique, Namibia, Niger, Nigeria, Oman, Uganda, Palestine</w:t>
      </w:r>
      <w:r w:rsidRPr="005A1602">
        <w:rPr>
          <w:rFonts w:ascii="Times New Roman" w:hAnsi="Times New Roman" w:cs="Times New Roman"/>
          <w:sz w:val="24"/>
          <w:szCs w:val="24"/>
          <w:vertAlign w:val="superscript"/>
        </w:rPr>
        <w:t>8</w:t>
      </w:r>
      <w:r w:rsidRPr="005A1602">
        <w:rPr>
          <w:rFonts w:ascii="Times New Roman" w:hAnsi="Times New Roman" w:cs="Times New Roman"/>
          <w:sz w:val="24"/>
          <w:szCs w:val="24"/>
        </w:rPr>
        <w:t>, Qatar, Dem. Rep. of the Congo, Rwanda, Senegal, Seychelles, Somalia, Sudan, South Sudan, South Africa, Tanzania, Chad, Togo, Tunisia, Zambia, and Zimbabwe, the frequency band 1 452–1 492 MHz is identified for use by administrations listed above wishing to implement International Mobile Telecommunications (IMT) in accordance with Resolution </w:t>
      </w:r>
      <w:r w:rsidRPr="005A1602">
        <w:rPr>
          <w:rFonts w:ascii="Times New Roman" w:hAnsi="Times New Roman" w:cs="Times New Roman"/>
          <w:b/>
          <w:bCs/>
          <w:sz w:val="24"/>
          <w:szCs w:val="24"/>
        </w:rPr>
        <w:t>223</w:t>
      </w:r>
      <w:r w:rsidRPr="005A1602">
        <w:rPr>
          <w:rFonts w:ascii="Times New Roman" w:hAnsi="Times New Roman" w:cs="Times New Roman"/>
          <w:sz w:val="24"/>
          <w:szCs w:val="24"/>
        </w:rPr>
        <w:t xml:space="preserve"> (</w:t>
      </w:r>
      <w:r w:rsidRPr="005A1602">
        <w:rPr>
          <w:rFonts w:ascii="Times New Roman" w:hAnsi="Times New Roman" w:cs="Times New Roman"/>
          <w:b/>
          <w:bCs/>
          <w:sz w:val="24"/>
          <w:szCs w:val="24"/>
        </w:rPr>
        <w:t>Rev.WRC-23</w:t>
      </w:r>
      <w:r w:rsidRPr="005A1602">
        <w:rPr>
          <w:rFonts w:ascii="Times New Roman" w:hAnsi="Times New Roman" w:cs="Times New Roman"/>
          <w:sz w:val="24"/>
          <w:szCs w:val="24"/>
        </w:rPr>
        <w:t>). This identification does not preclude the use of this frequency band by any other application of the services to which it is allocated and does not establish priority in the Radio Regulations. The use of this frequency band for the implementation of IMT is subject to agreement obtained under No. </w:t>
      </w:r>
      <w:r w:rsidRPr="005A1602">
        <w:rPr>
          <w:rFonts w:ascii="Times New Roman" w:hAnsi="Times New Roman" w:cs="Times New Roman"/>
          <w:b/>
          <w:bCs/>
          <w:sz w:val="24"/>
          <w:szCs w:val="24"/>
        </w:rPr>
        <w:t>9.21</w:t>
      </w:r>
      <w:r w:rsidRPr="005A1602">
        <w:rPr>
          <w:rFonts w:ascii="Times New Roman" w:hAnsi="Times New Roman" w:cs="Times New Roman"/>
          <w:sz w:val="24"/>
          <w:szCs w:val="24"/>
        </w:rPr>
        <w:t xml:space="preserve"> with respect to the aeronautical mobile service used for aeronautical telemetry in accordance with No. </w:t>
      </w:r>
      <w:r w:rsidRPr="005A1602">
        <w:rPr>
          <w:rFonts w:ascii="Times New Roman" w:hAnsi="Times New Roman" w:cs="Times New Roman"/>
          <w:b/>
          <w:bCs/>
          <w:sz w:val="24"/>
          <w:szCs w:val="24"/>
        </w:rPr>
        <w:t>342</w:t>
      </w:r>
      <w:r w:rsidRPr="005A1602">
        <w:rPr>
          <w:rFonts w:ascii="Times New Roman" w:hAnsi="Times New Roman" w:cs="Times New Roman"/>
          <w:sz w:val="24"/>
          <w:szCs w:val="24"/>
        </w:rPr>
        <w:t>. See also Resolution </w:t>
      </w:r>
      <w:r w:rsidRPr="005A1602">
        <w:rPr>
          <w:rFonts w:ascii="Times New Roman" w:hAnsi="Times New Roman" w:cs="Times New Roman"/>
          <w:b/>
          <w:bCs/>
          <w:sz w:val="24"/>
          <w:szCs w:val="24"/>
        </w:rPr>
        <w:t>761</w:t>
      </w:r>
      <w:r w:rsidRPr="005A1602">
        <w:rPr>
          <w:rFonts w:ascii="Times New Roman" w:hAnsi="Times New Roman" w:cs="Times New Roman"/>
          <w:sz w:val="24"/>
          <w:szCs w:val="24"/>
        </w:rPr>
        <w:t xml:space="preserve"> (</w:t>
      </w:r>
      <w:r w:rsidRPr="005A1602">
        <w:rPr>
          <w:rFonts w:ascii="Times New Roman" w:hAnsi="Times New Roman" w:cs="Times New Roman"/>
          <w:b/>
          <w:bCs/>
          <w:sz w:val="24"/>
          <w:szCs w:val="24"/>
        </w:rPr>
        <w:t>Rev.WRC-19</w:t>
      </w:r>
      <w:r w:rsidRPr="005A1602">
        <w:rPr>
          <w:rFonts w:ascii="Times New Roman" w:hAnsi="Times New Roman" w:cs="Times New Roman"/>
          <w:sz w:val="24"/>
          <w:szCs w:val="24"/>
        </w:rPr>
        <w:t>).</w:t>
      </w:r>
      <w:r>
        <w:rPr>
          <w:rFonts w:ascii="Times New Roman" w:hAnsi="Times New Roman" w:cs="Times New Roman"/>
          <w:sz w:val="24"/>
          <w:szCs w:val="24"/>
        </w:rPr>
        <w:tab/>
      </w:r>
      <w:r w:rsidRPr="005A1602">
        <w:rPr>
          <w:rFonts w:ascii="Times New Roman" w:hAnsi="Times New Roman" w:cs="Times New Roman"/>
          <w:sz w:val="16"/>
          <w:szCs w:val="16"/>
        </w:rPr>
        <w:t>(WRC-23)</w:t>
      </w:r>
    </w:p>
    <w:p w14:paraId="67EC3E40" w14:textId="6D79D34F" w:rsidR="005D098D" w:rsidRDefault="005D098D" w:rsidP="005D098D">
      <w:pPr>
        <w:pStyle w:val="ItemHead"/>
      </w:pPr>
      <w:r>
        <w:t>1</w:t>
      </w:r>
      <w:r w:rsidR="004A1054">
        <w:t>9</w:t>
      </w:r>
      <w:r w:rsidR="00F77572">
        <w:t>1</w:t>
      </w:r>
      <w:r>
        <w:t xml:space="preserve">  Part 4–International Footnotes (bottom of the page containing 34</w:t>
      </w:r>
      <w:r w:rsidR="004F0198">
        <w:t>6</w:t>
      </w:r>
      <w:r>
        <w:t>)</w:t>
      </w:r>
    </w:p>
    <w:p w14:paraId="6D1D05FF" w14:textId="19A639E6" w:rsidR="005D098D" w:rsidRPr="003B6B8D" w:rsidRDefault="005D098D" w:rsidP="004A1054">
      <w:pPr>
        <w:pStyle w:val="Item"/>
        <w:spacing w:after="120"/>
      </w:pPr>
      <w:r>
        <w:t>Omit ‘</w:t>
      </w:r>
      <w:r w:rsidRPr="004F0198">
        <w:rPr>
          <w:vertAlign w:val="superscript"/>
        </w:rPr>
        <w:t>3</w:t>
      </w:r>
      <w:r w:rsidRPr="003B6B8D">
        <w:t>’</w:t>
      </w:r>
      <w:r>
        <w:t>, substitute ‘</w:t>
      </w:r>
      <w:r>
        <w:rPr>
          <w:vertAlign w:val="superscript"/>
        </w:rPr>
        <w:t>8</w:t>
      </w:r>
      <w:r>
        <w:t>’.</w:t>
      </w:r>
    </w:p>
    <w:p w14:paraId="4F58F3C0" w14:textId="645FB2F7" w:rsidR="00EB3542" w:rsidRDefault="00EB3542" w:rsidP="00EB3542">
      <w:pPr>
        <w:pStyle w:val="ItemHead"/>
      </w:pPr>
      <w:r>
        <w:t>1</w:t>
      </w:r>
      <w:r w:rsidR="004A1054">
        <w:t>9</w:t>
      </w:r>
      <w:r w:rsidR="00F77572">
        <w:t>2</w:t>
      </w:r>
      <w:r>
        <w:t xml:space="preserve">  Part 4–International Footnotes (349)</w:t>
      </w:r>
    </w:p>
    <w:p w14:paraId="228BF19B" w14:textId="77777777" w:rsidR="00EB3542" w:rsidRDefault="00EB3542" w:rsidP="00EB3542">
      <w:pPr>
        <w:pStyle w:val="Item"/>
        <w:keepNext/>
        <w:spacing w:after="120"/>
      </w:pPr>
      <w:r>
        <w:t>Repeal the footnote, substitute:</w:t>
      </w:r>
    </w:p>
    <w:p w14:paraId="556B2E9B" w14:textId="233EC6ED" w:rsidR="00D5617A" w:rsidRPr="00D5617A" w:rsidRDefault="00D5617A" w:rsidP="00D5617A">
      <w:pPr>
        <w:keepLines/>
        <w:spacing w:after="240" w:line="280" w:lineRule="exact"/>
        <w:ind w:left="2880" w:hanging="1440"/>
        <w:jc w:val="both"/>
        <w:rPr>
          <w:rFonts w:ascii="Times New Roman" w:hAnsi="Times New Roman" w:cs="Times New Roman"/>
          <w:sz w:val="24"/>
          <w:szCs w:val="24"/>
        </w:rPr>
      </w:pPr>
      <w:r w:rsidRPr="00D5617A">
        <w:rPr>
          <w:rFonts w:ascii="Times New Roman" w:hAnsi="Times New Roman" w:cs="Times New Roman"/>
          <w:sz w:val="24"/>
          <w:szCs w:val="24"/>
        </w:rPr>
        <w:t>349</w:t>
      </w:r>
      <w:r w:rsidRPr="00D5617A">
        <w:rPr>
          <w:rFonts w:ascii="Times New Roman" w:hAnsi="Times New Roman" w:cs="Times New Roman"/>
          <w:sz w:val="24"/>
          <w:szCs w:val="24"/>
        </w:rPr>
        <w:tab/>
      </w:r>
      <w:r w:rsidRPr="00D5617A">
        <w:rPr>
          <w:rFonts w:ascii="Times New Roman" w:hAnsi="Times New Roman" w:cs="Times New Roman"/>
          <w:i/>
          <w:iCs/>
          <w:sz w:val="24"/>
          <w:szCs w:val="24"/>
        </w:rPr>
        <w:t>Different category of service</w:t>
      </w:r>
      <w:r w:rsidRPr="00D5617A">
        <w:rPr>
          <w:rFonts w:ascii="Times New Roman" w:hAnsi="Times New Roman" w:cs="Times New Roman"/>
          <w:sz w:val="24"/>
          <w:szCs w:val="24"/>
        </w:rPr>
        <w:t>:</w:t>
      </w:r>
      <w:r>
        <w:rPr>
          <w:rFonts w:ascii="Times New Roman" w:hAnsi="Times New Roman" w:cs="Times New Roman"/>
          <w:sz w:val="24"/>
          <w:szCs w:val="24"/>
        </w:rPr>
        <w:t xml:space="preserve"> </w:t>
      </w:r>
      <w:r w:rsidRPr="00D5617A">
        <w:rPr>
          <w:rFonts w:ascii="Times New Roman" w:hAnsi="Times New Roman" w:cs="Times New Roman"/>
          <w:sz w:val="24"/>
          <w:szCs w:val="24"/>
        </w:rPr>
        <w:t>in Saudi Arabia, Azerbaijan, Bahrain, Cameroon, Djibouti, Egypt, Iran (Islamic Republic of), Iraq, Israel, Kuwait, Lebanon, North Macedonia, Morocco, Qatar, Syrian Arab Republic, Kyrgyzstan, Turkmenistan and Yemen, the allocation of the frequency band 1 525–1 530 MHz to the mobile, except aeronautical mobile, service is on a primary basis (see No. </w:t>
      </w:r>
      <w:r w:rsidRPr="00D5617A">
        <w:rPr>
          <w:rFonts w:ascii="Times New Roman" w:hAnsi="Times New Roman" w:cs="Times New Roman"/>
          <w:b/>
          <w:bCs/>
          <w:sz w:val="24"/>
          <w:szCs w:val="24"/>
        </w:rPr>
        <w:t>33</w:t>
      </w:r>
      <w:r w:rsidRPr="00D5617A">
        <w:rPr>
          <w:rFonts w:ascii="Times New Roman" w:hAnsi="Times New Roman" w:cs="Times New Roman"/>
          <w:sz w:val="24"/>
          <w:szCs w:val="24"/>
        </w:rPr>
        <w:t>).</w:t>
      </w:r>
      <w:r>
        <w:rPr>
          <w:rFonts w:ascii="Times New Roman" w:hAnsi="Times New Roman" w:cs="Times New Roman"/>
          <w:sz w:val="24"/>
          <w:szCs w:val="24"/>
        </w:rPr>
        <w:tab/>
      </w:r>
      <w:r w:rsidRPr="00D5617A">
        <w:rPr>
          <w:rFonts w:ascii="Times New Roman" w:hAnsi="Times New Roman" w:cs="Times New Roman"/>
          <w:sz w:val="16"/>
          <w:szCs w:val="16"/>
        </w:rPr>
        <w:t>(WRC-23)</w:t>
      </w:r>
    </w:p>
    <w:p w14:paraId="11ABEA56" w14:textId="0A10250C" w:rsidR="00D5617A" w:rsidRDefault="00D5617A" w:rsidP="00D5617A">
      <w:pPr>
        <w:pStyle w:val="ItemHead"/>
      </w:pPr>
      <w:r>
        <w:t>1</w:t>
      </w:r>
      <w:r w:rsidR="008A2510">
        <w:t>9</w:t>
      </w:r>
      <w:r w:rsidR="00F77572">
        <w:t>3</w:t>
      </w:r>
      <w:r>
        <w:t xml:space="preserve">  Part 4–International Footnotes (351A)</w:t>
      </w:r>
    </w:p>
    <w:p w14:paraId="0B49A708" w14:textId="77777777" w:rsidR="00D5617A" w:rsidRDefault="00D5617A" w:rsidP="00D5617A">
      <w:pPr>
        <w:pStyle w:val="Item"/>
        <w:keepNext/>
        <w:spacing w:after="120"/>
      </w:pPr>
      <w:r>
        <w:t>Repeal the footnote, substitute:</w:t>
      </w:r>
    </w:p>
    <w:p w14:paraId="18CA1FA9" w14:textId="021A97C1" w:rsidR="00792CA3" w:rsidRPr="00792CA3" w:rsidRDefault="00792CA3" w:rsidP="00792CA3">
      <w:pPr>
        <w:keepLines/>
        <w:spacing w:after="240" w:line="280" w:lineRule="exact"/>
        <w:ind w:left="2880" w:hanging="1440"/>
        <w:jc w:val="both"/>
        <w:rPr>
          <w:rFonts w:ascii="Times New Roman" w:hAnsi="Times New Roman" w:cs="Times New Roman"/>
          <w:sz w:val="24"/>
          <w:szCs w:val="24"/>
        </w:rPr>
      </w:pPr>
      <w:r w:rsidRPr="00792CA3">
        <w:rPr>
          <w:rFonts w:ascii="Times New Roman" w:hAnsi="Times New Roman" w:cs="Times New Roman"/>
          <w:sz w:val="24"/>
          <w:szCs w:val="24"/>
        </w:rPr>
        <w:t>351A</w:t>
      </w:r>
      <w:r w:rsidRPr="00792CA3">
        <w:rPr>
          <w:rFonts w:ascii="Times New Roman" w:hAnsi="Times New Roman" w:cs="Times New Roman"/>
          <w:sz w:val="24"/>
          <w:szCs w:val="24"/>
        </w:rPr>
        <w:tab/>
        <w:t>For the use of the frequency bands 1 518–1 544 MHz, 1 545–1 559 MHz, 1 610–1 645.5 MHz, 1 646.5–1 660.5 MHz, 1 668–1675 MHz, 1 980–2 010 MHz, 2 170–2 200 MHz, 2 483.5–2 520 MHz and 2 670–2 690 MHz by the mobile–satellite service, see Resolutions </w:t>
      </w:r>
      <w:r w:rsidRPr="00792CA3">
        <w:rPr>
          <w:rFonts w:ascii="Times New Roman" w:hAnsi="Times New Roman" w:cs="Times New Roman"/>
          <w:b/>
          <w:bCs/>
          <w:sz w:val="24"/>
          <w:szCs w:val="24"/>
        </w:rPr>
        <w:t>212</w:t>
      </w:r>
      <w:r w:rsidRPr="00792CA3">
        <w:rPr>
          <w:rFonts w:ascii="Times New Roman" w:hAnsi="Times New Roman" w:cs="Times New Roman"/>
          <w:sz w:val="24"/>
          <w:szCs w:val="24"/>
        </w:rPr>
        <w:t xml:space="preserve"> (</w:t>
      </w:r>
      <w:r w:rsidRPr="00792CA3">
        <w:rPr>
          <w:rFonts w:ascii="Times New Roman" w:hAnsi="Times New Roman" w:cs="Times New Roman"/>
          <w:b/>
          <w:bCs/>
          <w:sz w:val="24"/>
          <w:szCs w:val="24"/>
        </w:rPr>
        <w:t>Rev.WRC-23</w:t>
      </w:r>
      <w:r w:rsidRPr="00792CA3">
        <w:rPr>
          <w:rFonts w:ascii="Times New Roman" w:hAnsi="Times New Roman" w:cs="Times New Roman"/>
          <w:sz w:val="24"/>
          <w:szCs w:val="24"/>
        </w:rPr>
        <w:t>) and</w:t>
      </w:r>
      <w:r>
        <w:rPr>
          <w:rFonts w:ascii="Times New Roman" w:hAnsi="Times New Roman" w:cs="Times New Roman"/>
          <w:sz w:val="24"/>
          <w:szCs w:val="24"/>
        </w:rPr>
        <w:t xml:space="preserve"> </w:t>
      </w:r>
      <w:r w:rsidRPr="00792CA3">
        <w:rPr>
          <w:rFonts w:ascii="Times New Roman" w:hAnsi="Times New Roman" w:cs="Times New Roman"/>
          <w:b/>
          <w:bCs/>
          <w:sz w:val="24"/>
          <w:szCs w:val="24"/>
        </w:rPr>
        <w:t>225</w:t>
      </w:r>
      <w:r w:rsidRPr="00792CA3">
        <w:rPr>
          <w:rFonts w:ascii="Times New Roman" w:hAnsi="Times New Roman" w:cs="Times New Roman"/>
          <w:sz w:val="24"/>
          <w:szCs w:val="24"/>
        </w:rPr>
        <w:t xml:space="preserve"> (</w:t>
      </w:r>
      <w:r w:rsidRPr="00792CA3">
        <w:rPr>
          <w:rFonts w:ascii="Times New Roman" w:hAnsi="Times New Roman" w:cs="Times New Roman"/>
          <w:b/>
          <w:bCs/>
          <w:sz w:val="24"/>
          <w:szCs w:val="24"/>
        </w:rPr>
        <w:t>Rev.WRC-23</w:t>
      </w:r>
      <w:r w:rsidRPr="00792CA3">
        <w:rPr>
          <w:rFonts w:ascii="Times New Roman" w:hAnsi="Times New Roman" w:cs="Times New Roman"/>
          <w:sz w:val="24"/>
          <w:szCs w:val="24"/>
        </w:rPr>
        <w:t>).</w:t>
      </w:r>
      <w:r>
        <w:rPr>
          <w:rFonts w:ascii="Times New Roman" w:hAnsi="Times New Roman" w:cs="Times New Roman"/>
          <w:sz w:val="24"/>
          <w:szCs w:val="24"/>
        </w:rPr>
        <w:tab/>
      </w:r>
      <w:r w:rsidRPr="00792CA3">
        <w:rPr>
          <w:rFonts w:ascii="Times New Roman" w:hAnsi="Times New Roman" w:cs="Times New Roman"/>
          <w:sz w:val="16"/>
          <w:szCs w:val="16"/>
        </w:rPr>
        <w:t>(WRC-23)</w:t>
      </w:r>
    </w:p>
    <w:p w14:paraId="0970B6D6" w14:textId="2F9DC506" w:rsidR="00792CA3" w:rsidRDefault="00792CA3" w:rsidP="00792CA3">
      <w:pPr>
        <w:pStyle w:val="ItemHead"/>
      </w:pPr>
      <w:r>
        <w:t>1</w:t>
      </w:r>
      <w:r w:rsidR="008A2510">
        <w:t>9</w:t>
      </w:r>
      <w:r w:rsidR="00F77572">
        <w:t>4</w:t>
      </w:r>
      <w:r>
        <w:t xml:space="preserve">  Part 4–International Footnotes (353A)</w:t>
      </w:r>
    </w:p>
    <w:p w14:paraId="4422E4CB" w14:textId="77777777" w:rsidR="00792CA3" w:rsidRDefault="00792CA3" w:rsidP="00792CA3">
      <w:pPr>
        <w:pStyle w:val="Item"/>
        <w:keepNext/>
        <w:spacing w:after="120"/>
      </w:pPr>
      <w:r>
        <w:t>Repeal the footnote, substitute:</w:t>
      </w:r>
    </w:p>
    <w:p w14:paraId="1BEBF999" w14:textId="057385BF" w:rsidR="0024248B" w:rsidRPr="0024248B" w:rsidRDefault="0024248B" w:rsidP="0024248B">
      <w:pPr>
        <w:keepLines/>
        <w:spacing w:after="240" w:line="280" w:lineRule="exact"/>
        <w:ind w:left="2880" w:hanging="1440"/>
        <w:jc w:val="both"/>
        <w:rPr>
          <w:rFonts w:ascii="Times New Roman" w:hAnsi="Times New Roman" w:cs="Times New Roman"/>
          <w:sz w:val="24"/>
          <w:szCs w:val="24"/>
        </w:rPr>
      </w:pPr>
      <w:r w:rsidRPr="0024248B">
        <w:rPr>
          <w:rFonts w:ascii="Times New Roman" w:hAnsi="Times New Roman" w:cs="Times New Roman"/>
          <w:sz w:val="24"/>
          <w:szCs w:val="24"/>
        </w:rPr>
        <w:t>353A</w:t>
      </w:r>
      <w:r w:rsidRPr="0024248B">
        <w:rPr>
          <w:rFonts w:ascii="Times New Roman" w:hAnsi="Times New Roman" w:cs="Times New Roman"/>
          <w:sz w:val="24"/>
          <w:szCs w:val="24"/>
        </w:rPr>
        <w:tab/>
        <w:t>In applying the procedures of Section II of Article </w:t>
      </w:r>
      <w:r w:rsidRPr="0024248B">
        <w:rPr>
          <w:rFonts w:ascii="Times New Roman" w:hAnsi="Times New Roman" w:cs="Times New Roman"/>
          <w:b/>
          <w:bCs/>
          <w:sz w:val="24"/>
          <w:szCs w:val="24"/>
        </w:rPr>
        <w:t>9</w:t>
      </w:r>
      <w:r w:rsidRPr="0024248B">
        <w:rPr>
          <w:rFonts w:ascii="Times New Roman" w:hAnsi="Times New Roman" w:cs="Times New Roman"/>
          <w:sz w:val="24"/>
          <w:szCs w:val="24"/>
        </w:rPr>
        <w:t xml:space="preserve"> to the mobile–satellite service in the frequency bands 1 530–1 544 MHz and 1 626.5–1 645.5 MHz, priority shall be given to accommodating the spectrum requirements for distress, urgency and safety communications of the global maritime distress and safety system (GMDSS). Maritime mobile–satellite distress, urgency and safety communications shall have priority access and immediate availability over all other mobile satellite communications operating within a network. Mobile–satellite systems shall not cause unacceptable interference to, or claim protection from, distress, urgency and safety communications of the GMDSS. Account shall be taken of the priority of safety-related communications in the other mobile–satellite services (the provisions of Resolution </w:t>
      </w:r>
      <w:r w:rsidRPr="0024248B">
        <w:rPr>
          <w:rFonts w:ascii="Times New Roman" w:hAnsi="Times New Roman" w:cs="Times New Roman"/>
          <w:b/>
          <w:bCs/>
          <w:sz w:val="24"/>
          <w:szCs w:val="24"/>
        </w:rPr>
        <w:t>222</w:t>
      </w:r>
      <w:r w:rsidRPr="0024248B">
        <w:rPr>
          <w:rFonts w:ascii="Times New Roman" w:hAnsi="Times New Roman" w:cs="Times New Roman"/>
          <w:sz w:val="24"/>
          <w:szCs w:val="24"/>
        </w:rPr>
        <w:t xml:space="preserve"> (</w:t>
      </w:r>
      <w:r w:rsidRPr="0024248B">
        <w:rPr>
          <w:rFonts w:ascii="Times New Roman" w:hAnsi="Times New Roman" w:cs="Times New Roman"/>
          <w:b/>
          <w:bCs/>
          <w:sz w:val="24"/>
          <w:szCs w:val="24"/>
        </w:rPr>
        <w:t>Rev.WRC-23</w:t>
      </w:r>
      <w:r w:rsidRPr="0024248B">
        <w:rPr>
          <w:rFonts w:ascii="Times New Roman" w:hAnsi="Times New Roman" w:cs="Times New Roman"/>
          <w:sz w:val="24"/>
          <w:szCs w:val="24"/>
        </w:rPr>
        <w:t>) shall apply).</w:t>
      </w:r>
      <w:r>
        <w:rPr>
          <w:rFonts w:ascii="Times New Roman" w:hAnsi="Times New Roman" w:cs="Times New Roman"/>
          <w:sz w:val="24"/>
          <w:szCs w:val="24"/>
        </w:rPr>
        <w:tab/>
      </w:r>
      <w:r w:rsidRPr="0024248B">
        <w:rPr>
          <w:rFonts w:ascii="Times New Roman" w:hAnsi="Times New Roman" w:cs="Times New Roman"/>
          <w:sz w:val="16"/>
          <w:szCs w:val="16"/>
        </w:rPr>
        <w:t>(WRC-23)</w:t>
      </w:r>
    </w:p>
    <w:p w14:paraId="64C3ECDE" w14:textId="44F381CA" w:rsidR="003C1B55" w:rsidRDefault="003C1B55" w:rsidP="003C1B55">
      <w:pPr>
        <w:pStyle w:val="ItemHead"/>
      </w:pPr>
      <w:r>
        <w:t>1</w:t>
      </w:r>
      <w:r w:rsidR="008A2510">
        <w:t>9</w:t>
      </w:r>
      <w:r w:rsidR="00F77572">
        <w:t>5</w:t>
      </w:r>
      <w:r>
        <w:t xml:space="preserve">  Part 4–International Footnotes (357A, 359)</w:t>
      </w:r>
    </w:p>
    <w:p w14:paraId="4B62EBDF" w14:textId="527DD80D" w:rsidR="003C1B55" w:rsidRDefault="003C1B55" w:rsidP="003C1B55">
      <w:pPr>
        <w:pStyle w:val="Item"/>
        <w:keepNext/>
        <w:spacing w:after="120"/>
      </w:pPr>
      <w:r>
        <w:t>Repeal the footnote</w:t>
      </w:r>
      <w:r w:rsidR="00957711">
        <w:t>s</w:t>
      </w:r>
      <w:r>
        <w:t>, substitute:</w:t>
      </w:r>
    </w:p>
    <w:p w14:paraId="62AD30F2" w14:textId="4E6AA8FF" w:rsidR="00710133" w:rsidRPr="00710133" w:rsidRDefault="00710133" w:rsidP="00710133">
      <w:pPr>
        <w:keepLines/>
        <w:spacing w:after="240" w:line="280" w:lineRule="exact"/>
        <w:ind w:left="2880" w:hanging="1440"/>
        <w:jc w:val="both"/>
        <w:rPr>
          <w:rFonts w:ascii="Times New Roman" w:hAnsi="Times New Roman" w:cs="Times New Roman"/>
          <w:sz w:val="24"/>
          <w:szCs w:val="24"/>
        </w:rPr>
      </w:pPr>
      <w:r w:rsidRPr="00710133">
        <w:rPr>
          <w:rFonts w:ascii="Times New Roman" w:hAnsi="Times New Roman" w:cs="Times New Roman"/>
          <w:sz w:val="24"/>
          <w:szCs w:val="24"/>
        </w:rPr>
        <w:t>357A</w:t>
      </w:r>
      <w:r w:rsidRPr="00710133">
        <w:rPr>
          <w:rFonts w:ascii="Times New Roman" w:hAnsi="Times New Roman" w:cs="Times New Roman"/>
          <w:sz w:val="24"/>
          <w:szCs w:val="24"/>
        </w:rPr>
        <w:tab/>
        <w:t>In applying the procedures of Section II of Article 9 to the mobile–satellite service in the frequency bands 1 545–1 555 MHz and 1 646.5–1 656.5 MHz, priority shall be given to accommodating the spectrum requirements of the aeronautical mobile–satellite (R) service providing transmission of messages with priority 1 to 6 in Article </w:t>
      </w:r>
      <w:r w:rsidRPr="00710133">
        <w:rPr>
          <w:rFonts w:ascii="Times New Roman" w:hAnsi="Times New Roman" w:cs="Times New Roman"/>
          <w:b/>
          <w:bCs/>
          <w:sz w:val="24"/>
          <w:szCs w:val="24"/>
        </w:rPr>
        <w:t>44</w:t>
      </w:r>
      <w:r w:rsidRPr="00710133">
        <w:rPr>
          <w:rFonts w:ascii="Times New Roman" w:hAnsi="Times New Roman" w:cs="Times New Roman"/>
          <w:sz w:val="24"/>
          <w:szCs w:val="24"/>
        </w:rPr>
        <w:t>. Aeronautical mobile–satellite (R) service communications with priority 1 to 6 in Article </w:t>
      </w:r>
      <w:r w:rsidRPr="00710133">
        <w:rPr>
          <w:rFonts w:ascii="Times New Roman" w:hAnsi="Times New Roman" w:cs="Times New Roman"/>
          <w:b/>
          <w:bCs/>
          <w:sz w:val="24"/>
          <w:szCs w:val="24"/>
        </w:rPr>
        <w:t>44</w:t>
      </w:r>
      <w:r w:rsidRPr="00710133">
        <w:rPr>
          <w:rFonts w:ascii="Times New Roman" w:hAnsi="Times New Roman" w:cs="Times New Roman"/>
          <w:sz w:val="24"/>
          <w:szCs w:val="24"/>
        </w:rPr>
        <w:t xml:space="preserve"> shall have priority access and immediate availability, by pre-emption if necessary, over all other mobile-satellite communications operating within a network. Mobile-satellite systems shall not cause unacceptable interference to, or claim protection from, aeronautical mobile-satellite (R) service communications with priority 1 to 6 in Article </w:t>
      </w:r>
      <w:r w:rsidRPr="00710133">
        <w:rPr>
          <w:rFonts w:ascii="Times New Roman" w:hAnsi="Times New Roman" w:cs="Times New Roman"/>
          <w:b/>
          <w:bCs/>
          <w:sz w:val="24"/>
          <w:szCs w:val="24"/>
        </w:rPr>
        <w:t>44</w:t>
      </w:r>
      <w:r w:rsidRPr="00710133">
        <w:rPr>
          <w:rFonts w:ascii="Times New Roman" w:hAnsi="Times New Roman" w:cs="Times New Roman"/>
          <w:sz w:val="24"/>
          <w:szCs w:val="24"/>
        </w:rPr>
        <w:t>. Account shall be taken of the priority of safety-related communications in the other mobile-satellite services (the provisions of Resolution </w:t>
      </w:r>
      <w:r w:rsidRPr="00710133">
        <w:rPr>
          <w:rFonts w:ascii="Times New Roman" w:hAnsi="Times New Roman" w:cs="Times New Roman"/>
          <w:b/>
          <w:bCs/>
          <w:sz w:val="24"/>
          <w:szCs w:val="24"/>
        </w:rPr>
        <w:t>222</w:t>
      </w:r>
      <w:r w:rsidRPr="00710133">
        <w:rPr>
          <w:rFonts w:ascii="Times New Roman" w:hAnsi="Times New Roman" w:cs="Times New Roman"/>
          <w:sz w:val="24"/>
          <w:szCs w:val="24"/>
        </w:rPr>
        <w:t xml:space="preserve"> (</w:t>
      </w:r>
      <w:r w:rsidRPr="00710133">
        <w:rPr>
          <w:rFonts w:ascii="Times New Roman" w:hAnsi="Times New Roman" w:cs="Times New Roman"/>
          <w:b/>
          <w:bCs/>
          <w:sz w:val="24"/>
          <w:szCs w:val="24"/>
        </w:rPr>
        <w:t>Rev.WRC-23</w:t>
      </w:r>
      <w:r w:rsidRPr="00710133">
        <w:rPr>
          <w:rFonts w:ascii="Times New Roman" w:hAnsi="Times New Roman" w:cs="Times New Roman"/>
          <w:sz w:val="24"/>
          <w:szCs w:val="24"/>
        </w:rPr>
        <w:t>) shall apply).</w:t>
      </w:r>
      <w:r>
        <w:rPr>
          <w:rFonts w:ascii="Times New Roman" w:hAnsi="Times New Roman" w:cs="Times New Roman"/>
          <w:sz w:val="24"/>
          <w:szCs w:val="24"/>
        </w:rPr>
        <w:tab/>
      </w:r>
      <w:r>
        <w:rPr>
          <w:rFonts w:ascii="Times New Roman" w:hAnsi="Times New Roman" w:cs="Times New Roman"/>
          <w:sz w:val="24"/>
          <w:szCs w:val="24"/>
        </w:rPr>
        <w:tab/>
      </w:r>
      <w:r w:rsidRPr="00710133">
        <w:rPr>
          <w:rFonts w:ascii="Times New Roman" w:hAnsi="Times New Roman" w:cs="Times New Roman"/>
          <w:sz w:val="16"/>
          <w:szCs w:val="16"/>
        </w:rPr>
        <w:t>(WRC-23)</w:t>
      </w:r>
    </w:p>
    <w:p w14:paraId="6FEA520E" w14:textId="7E489673" w:rsidR="00710133" w:rsidRPr="00710133" w:rsidRDefault="00710133" w:rsidP="00710133">
      <w:pPr>
        <w:keepLines/>
        <w:spacing w:after="240" w:line="280" w:lineRule="exact"/>
        <w:ind w:left="2880" w:hanging="1440"/>
        <w:jc w:val="both"/>
        <w:rPr>
          <w:rFonts w:ascii="Times New Roman" w:hAnsi="Times New Roman" w:cs="Times New Roman"/>
          <w:sz w:val="24"/>
          <w:szCs w:val="24"/>
        </w:rPr>
      </w:pPr>
      <w:r w:rsidRPr="00710133">
        <w:rPr>
          <w:rFonts w:ascii="Times New Roman" w:hAnsi="Times New Roman" w:cs="Times New Roman"/>
          <w:sz w:val="24"/>
          <w:szCs w:val="24"/>
        </w:rPr>
        <w:t>359</w:t>
      </w:r>
      <w:r w:rsidRPr="00710133">
        <w:rPr>
          <w:rFonts w:ascii="Times New Roman" w:hAnsi="Times New Roman" w:cs="Times New Roman"/>
          <w:sz w:val="24"/>
          <w:szCs w:val="24"/>
        </w:rPr>
        <w:tab/>
      </w:r>
      <w:r w:rsidRPr="00710133">
        <w:rPr>
          <w:rFonts w:ascii="Times New Roman" w:hAnsi="Times New Roman" w:cs="Times New Roman"/>
          <w:i/>
          <w:iCs/>
          <w:sz w:val="24"/>
          <w:szCs w:val="24"/>
        </w:rPr>
        <w:t>Additional allocation</w:t>
      </w:r>
      <w:r w:rsidRPr="00710133">
        <w:rPr>
          <w:rFonts w:ascii="Times New Roman" w:hAnsi="Times New Roman" w:cs="Times New Roman"/>
          <w:sz w:val="24"/>
          <w:szCs w:val="24"/>
        </w:rPr>
        <w:t>:</w:t>
      </w:r>
      <w:r>
        <w:rPr>
          <w:rFonts w:ascii="Times New Roman" w:hAnsi="Times New Roman" w:cs="Times New Roman"/>
          <w:sz w:val="24"/>
          <w:szCs w:val="24"/>
        </w:rPr>
        <w:t xml:space="preserve"> </w:t>
      </w:r>
      <w:r w:rsidRPr="00710133">
        <w:rPr>
          <w:rFonts w:ascii="Times New Roman" w:hAnsi="Times New Roman" w:cs="Times New Roman"/>
          <w:sz w:val="24"/>
          <w:szCs w:val="24"/>
        </w:rPr>
        <w:t>in Germany, Saudi Arabia, Armenia, Azerbaijan, Belarus, Cameroon, the Russian Federation, Georgia, Guinea, Guinea-Bissau, Jordan, Kazakhstan, Kuwait, Lithuania, Mauritania, Uganda, Uzbekistan, Pakistan, Poland, the Syrian Arab Republic, Kyrgyzstan, the Dem. People’s Rep. of Korea, Romania, Tajikistan, Tunisia</w:t>
      </w:r>
      <w:r>
        <w:rPr>
          <w:rFonts w:ascii="Times New Roman" w:hAnsi="Times New Roman" w:cs="Times New Roman"/>
          <w:sz w:val="24"/>
          <w:szCs w:val="24"/>
        </w:rPr>
        <w:t xml:space="preserve"> </w:t>
      </w:r>
      <w:r w:rsidRPr="00710133">
        <w:rPr>
          <w:rFonts w:ascii="Times New Roman" w:hAnsi="Times New Roman" w:cs="Times New Roman"/>
          <w:sz w:val="24"/>
          <w:szCs w:val="24"/>
        </w:rPr>
        <w:t>and Turkmenistan, the frequency bands 1 550–1 559 MHz, 1 610–1 645.5 MHz and 1 646.5–1 660 MHz are also allocated to the fixed service on a primary basis. Administrations are urged to make all practicable efforts to avoid the implementation of new fixed-service stations in these frequency bands.</w:t>
      </w:r>
      <w:r w:rsidR="00500CC7">
        <w:rPr>
          <w:rFonts w:ascii="Times New Roman" w:hAnsi="Times New Roman" w:cs="Times New Roman"/>
          <w:sz w:val="24"/>
          <w:szCs w:val="24"/>
        </w:rPr>
        <w:tab/>
      </w:r>
      <w:r w:rsidRPr="00500CC7">
        <w:rPr>
          <w:rFonts w:ascii="Times New Roman" w:hAnsi="Times New Roman" w:cs="Times New Roman"/>
          <w:sz w:val="16"/>
          <w:szCs w:val="16"/>
        </w:rPr>
        <w:t>(WRC </w:t>
      </w:r>
      <w:r w:rsidRPr="00500CC7">
        <w:rPr>
          <w:rFonts w:ascii="Times New Roman" w:hAnsi="Times New Roman" w:cs="Times New Roman"/>
          <w:sz w:val="16"/>
          <w:szCs w:val="16"/>
        </w:rPr>
        <w:noBreakHyphen/>
        <w:t>23)</w:t>
      </w:r>
    </w:p>
    <w:p w14:paraId="40D6587E" w14:textId="3DAAF9AD" w:rsidR="00957711" w:rsidRDefault="00957711" w:rsidP="00957711">
      <w:pPr>
        <w:pStyle w:val="ItemHead"/>
      </w:pPr>
      <w:r>
        <w:t>1</w:t>
      </w:r>
      <w:r w:rsidR="008A2510">
        <w:t>9</w:t>
      </w:r>
      <w:r w:rsidR="00F77572">
        <w:t>6</w:t>
      </w:r>
      <w:r>
        <w:t xml:space="preserve">  Part 4–International Footnotes (368)</w:t>
      </w:r>
    </w:p>
    <w:p w14:paraId="7A0DB795" w14:textId="77777777" w:rsidR="00957711" w:rsidRDefault="00957711" w:rsidP="00957711">
      <w:pPr>
        <w:pStyle w:val="Item"/>
        <w:keepNext/>
        <w:spacing w:after="120"/>
      </w:pPr>
      <w:r>
        <w:t>Repeal the footnote, substitute:</w:t>
      </w:r>
    </w:p>
    <w:p w14:paraId="0400C5FB" w14:textId="57CBCFBF" w:rsidR="00762E79" w:rsidRPr="00762E79" w:rsidRDefault="00762E79" w:rsidP="00762E79">
      <w:pPr>
        <w:spacing w:after="240" w:line="280" w:lineRule="exact"/>
        <w:ind w:left="2880" w:hanging="1440"/>
        <w:jc w:val="both"/>
        <w:rPr>
          <w:rFonts w:ascii="Times New Roman" w:hAnsi="Times New Roman" w:cs="Times New Roman"/>
          <w:sz w:val="24"/>
          <w:szCs w:val="24"/>
        </w:rPr>
      </w:pPr>
      <w:bookmarkStart w:id="42" w:name="_Hlk171522285"/>
      <w:r w:rsidRPr="00762E79">
        <w:rPr>
          <w:rFonts w:ascii="Times New Roman" w:hAnsi="Times New Roman" w:cs="Times New Roman"/>
          <w:sz w:val="24"/>
          <w:szCs w:val="24"/>
        </w:rPr>
        <w:t>368</w:t>
      </w:r>
      <w:r w:rsidRPr="00762E79">
        <w:rPr>
          <w:rFonts w:ascii="Times New Roman" w:hAnsi="Times New Roman" w:cs="Times New Roman"/>
          <w:sz w:val="24"/>
          <w:szCs w:val="24"/>
        </w:rPr>
        <w:tab/>
        <w:t xml:space="preserve">The provisions of No. </w:t>
      </w:r>
      <w:r w:rsidRPr="00762E79">
        <w:rPr>
          <w:rFonts w:ascii="Times New Roman" w:hAnsi="Times New Roman" w:cs="Times New Roman"/>
          <w:b/>
          <w:bCs/>
          <w:sz w:val="24"/>
          <w:szCs w:val="24"/>
        </w:rPr>
        <w:t>4.10</w:t>
      </w:r>
      <w:r w:rsidRPr="00762E79">
        <w:rPr>
          <w:rFonts w:ascii="Times New Roman" w:hAnsi="Times New Roman" w:cs="Times New Roman"/>
          <w:sz w:val="24"/>
          <w:szCs w:val="24"/>
        </w:rPr>
        <w:t xml:space="preserve"> do not apply with respect to the radiodetermination-satellite and mobile-satellite services in the frequency band 1 610-1 626.5 </w:t>
      </w:r>
      <w:proofErr w:type="spellStart"/>
      <w:r w:rsidRPr="00762E79">
        <w:rPr>
          <w:rFonts w:ascii="Times New Roman" w:hAnsi="Times New Roman" w:cs="Times New Roman"/>
          <w:sz w:val="24"/>
          <w:szCs w:val="24"/>
        </w:rPr>
        <w:t>MHz.</w:t>
      </w:r>
      <w:proofErr w:type="spellEnd"/>
      <w:r w:rsidRPr="00762E79">
        <w:rPr>
          <w:rFonts w:ascii="Times New Roman" w:hAnsi="Times New Roman" w:cs="Times New Roman"/>
          <w:sz w:val="24"/>
          <w:szCs w:val="24"/>
        </w:rPr>
        <w:t xml:space="preserve"> However, No. </w:t>
      </w:r>
      <w:r w:rsidRPr="00762E79">
        <w:rPr>
          <w:rFonts w:ascii="Times New Roman" w:hAnsi="Times New Roman" w:cs="Times New Roman"/>
          <w:b/>
          <w:bCs/>
          <w:sz w:val="24"/>
          <w:szCs w:val="24"/>
        </w:rPr>
        <w:t>4.10</w:t>
      </w:r>
      <w:r w:rsidRPr="00762E79">
        <w:rPr>
          <w:rFonts w:ascii="Times New Roman" w:hAnsi="Times New Roman" w:cs="Times New Roman"/>
          <w:sz w:val="24"/>
          <w:szCs w:val="24"/>
        </w:rPr>
        <w:t xml:space="preserve"> applies in the frequency band 1 610-1 626.5 MHz with respect to the aeronautical radionavigation-satellite service when operating in accordance with No. </w:t>
      </w:r>
      <w:r w:rsidRPr="00762E79">
        <w:rPr>
          <w:rFonts w:ascii="Times New Roman" w:hAnsi="Times New Roman" w:cs="Times New Roman"/>
          <w:b/>
          <w:bCs/>
          <w:sz w:val="24"/>
          <w:szCs w:val="24"/>
        </w:rPr>
        <w:t>366</w:t>
      </w:r>
      <w:r w:rsidRPr="00762E79">
        <w:rPr>
          <w:rFonts w:ascii="Times New Roman" w:hAnsi="Times New Roman" w:cs="Times New Roman"/>
          <w:sz w:val="24"/>
          <w:szCs w:val="24"/>
        </w:rPr>
        <w:t xml:space="preserve">, the aeronautical mobile-satellite (R) service when operating in accordance with No. </w:t>
      </w:r>
      <w:r w:rsidRPr="00762E79">
        <w:rPr>
          <w:rFonts w:ascii="Times New Roman" w:hAnsi="Times New Roman" w:cs="Times New Roman"/>
          <w:b/>
          <w:bCs/>
          <w:sz w:val="24"/>
          <w:szCs w:val="24"/>
        </w:rPr>
        <w:t>367</w:t>
      </w:r>
      <w:r w:rsidRPr="00762E79">
        <w:rPr>
          <w:rFonts w:ascii="Times New Roman" w:hAnsi="Times New Roman" w:cs="Times New Roman"/>
          <w:sz w:val="24"/>
          <w:szCs w:val="24"/>
        </w:rPr>
        <w:t xml:space="preserve">, and in the frequency bands 1 614.4225-1 618.725 MHz or 1 616.3-1 620.38 MHz (Earth-to-space) (see </w:t>
      </w:r>
      <w:r w:rsidRPr="00762E79">
        <w:rPr>
          <w:rFonts w:ascii="Times New Roman" w:hAnsi="Times New Roman" w:cs="Times New Roman"/>
          <w:i/>
          <w:iCs/>
          <w:sz w:val="24"/>
          <w:szCs w:val="24"/>
        </w:rPr>
        <w:t>resolves</w:t>
      </w:r>
      <w:r w:rsidRPr="00762E79">
        <w:rPr>
          <w:rFonts w:ascii="Times New Roman" w:hAnsi="Times New Roman" w:cs="Times New Roman"/>
          <w:sz w:val="24"/>
          <w:szCs w:val="24"/>
        </w:rPr>
        <w:t xml:space="preserve"> 5 of Resolution </w:t>
      </w:r>
      <w:r w:rsidRPr="00762E79">
        <w:rPr>
          <w:rFonts w:ascii="Times New Roman" w:hAnsi="Times New Roman" w:cs="Times New Roman"/>
          <w:b/>
          <w:bCs/>
          <w:sz w:val="24"/>
          <w:szCs w:val="24"/>
        </w:rPr>
        <w:t>365</w:t>
      </w:r>
      <w:r w:rsidRPr="00762E79">
        <w:rPr>
          <w:rFonts w:ascii="Times New Roman" w:hAnsi="Times New Roman" w:cs="Times New Roman"/>
          <w:sz w:val="24"/>
          <w:szCs w:val="24"/>
        </w:rPr>
        <w:t xml:space="preserve"> (</w:t>
      </w:r>
      <w:r w:rsidRPr="00762E79">
        <w:rPr>
          <w:rFonts w:ascii="Times New Roman" w:hAnsi="Times New Roman" w:cs="Times New Roman"/>
          <w:b/>
          <w:bCs/>
          <w:sz w:val="24"/>
          <w:szCs w:val="24"/>
        </w:rPr>
        <w:t>WRC-23</w:t>
      </w:r>
      <w:r w:rsidRPr="00762E79">
        <w:rPr>
          <w:rFonts w:ascii="Times New Roman" w:hAnsi="Times New Roman" w:cs="Times New Roman"/>
          <w:sz w:val="24"/>
          <w:szCs w:val="24"/>
        </w:rPr>
        <w:t xml:space="preserve">)) and 1 621.35-1 626.5 MHz with respect to the maritime mobile-satellite service when used for the global maritime distress and safety system (GMDSS). In applying the procedure of Section II of Article </w:t>
      </w:r>
      <w:r w:rsidRPr="00762E79">
        <w:rPr>
          <w:rFonts w:ascii="Times New Roman" w:hAnsi="Times New Roman" w:cs="Times New Roman"/>
          <w:b/>
          <w:bCs/>
          <w:sz w:val="24"/>
          <w:szCs w:val="24"/>
        </w:rPr>
        <w:t>9</w:t>
      </w:r>
      <w:r w:rsidRPr="00762E79">
        <w:rPr>
          <w:rFonts w:ascii="Times New Roman" w:hAnsi="Times New Roman" w:cs="Times New Roman"/>
          <w:sz w:val="24"/>
          <w:szCs w:val="24"/>
        </w:rPr>
        <w:t xml:space="preserve">, the provisions of No. </w:t>
      </w:r>
      <w:r w:rsidRPr="00762E79">
        <w:rPr>
          <w:rFonts w:ascii="Times New Roman" w:hAnsi="Times New Roman" w:cs="Times New Roman"/>
          <w:b/>
          <w:bCs/>
          <w:sz w:val="24"/>
          <w:szCs w:val="24"/>
        </w:rPr>
        <w:t>4.10</w:t>
      </w:r>
      <w:r w:rsidRPr="00762E79">
        <w:rPr>
          <w:rFonts w:ascii="Times New Roman" w:hAnsi="Times New Roman" w:cs="Times New Roman"/>
          <w:sz w:val="24"/>
          <w:szCs w:val="24"/>
        </w:rPr>
        <w:t xml:space="preserve"> do not apply for the frequency bands 1 614.4225-1 618.725 MHz or 1 616.3-1 620.38 MHz (Earth-to-space) (see </w:t>
      </w:r>
      <w:r w:rsidRPr="00762E79">
        <w:rPr>
          <w:rFonts w:ascii="Times New Roman" w:hAnsi="Times New Roman" w:cs="Times New Roman"/>
          <w:i/>
          <w:iCs/>
          <w:sz w:val="24"/>
          <w:szCs w:val="24"/>
        </w:rPr>
        <w:t>resolves</w:t>
      </w:r>
      <w:r w:rsidRPr="00762E79">
        <w:rPr>
          <w:rFonts w:ascii="Times New Roman" w:hAnsi="Times New Roman" w:cs="Times New Roman"/>
          <w:sz w:val="24"/>
          <w:szCs w:val="24"/>
        </w:rPr>
        <w:t xml:space="preserve"> 5 of Resolution </w:t>
      </w:r>
      <w:r w:rsidRPr="00762E79">
        <w:rPr>
          <w:rFonts w:ascii="Times New Roman" w:hAnsi="Times New Roman" w:cs="Times New Roman"/>
          <w:b/>
          <w:bCs/>
          <w:sz w:val="24"/>
          <w:szCs w:val="24"/>
        </w:rPr>
        <w:t>365</w:t>
      </w:r>
      <w:r w:rsidRPr="00762E79">
        <w:rPr>
          <w:rFonts w:ascii="Times New Roman" w:hAnsi="Times New Roman" w:cs="Times New Roman"/>
          <w:sz w:val="24"/>
          <w:szCs w:val="24"/>
        </w:rPr>
        <w:t xml:space="preserve"> (</w:t>
      </w:r>
      <w:r w:rsidRPr="00762E79">
        <w:rPr>
          <w:rFonts w:ascii="Times New Roman" w:hAnsi="Times New Roman" w:cs="Times New Roman"/>
          <w:b/>
          <w:bCs/>
          <w:sz w:val="24"/>
          <w:szCs w:val="24"/>
        </w:rPr>
        <w:t>WRC-23</w:t>
      </w:r>
      <w:r w:rsidRPr="00762E79">
        <w:rPr>
          <w:rFonts w:ascii="Times New Roman" w:hAnsi="Times New Roman" w:cs="Times New Roman"/>
          <w:sz w:val="24"/>
          <w:szCs w:val="24"/>
        </w:rPr>
        <w:t xml:space="preserve">)) and 2 483.59-2 499.91 MHz (space-to-Earth) for the maritime mobile-satellite service when used for the GMDSS with satellite networks or systems for which complete coordination information has been received by the Radiocommunication Bureau before 20 November 2023. Resolution </w:t>
      </w:r>
      <w:r w:rsidRPr="00762E79">
        <w:rPr>
          <w:rFonts w:ascii="Times New Roman" w:hAnsi="Times New Roman" w:cs="Times New Roman"/>
          <w:b/>
          <w:bCs/>
          <w:sz w:val="24"/>
          <w:szCs w:val="24"/>
        </w:rPr>
        <w:t>365</w:t>
      </w:r>
      <w:r w:rsidRPr="00762E79">
        <w:rPr>
          <w:rFonts w:ascii="Times New Roman" w:hAnsi="Times New Roman" w:cs="Times New Roman"/>
          <w:sz w:val="24"/>
          <w:szCs w:val="24"/>
        </w:rPr>
        <w:t xml:space="preserve"> (</w:t>
      </w:r>
      <w:r w:rsidRPr="00762E79">
        <w:rPr>
          <w:rFonts w:ascii="Times New Roman" w:hAnsi="Times New Roman" w:cs="Times New Roman"/>
          <w:b/>
          <w:bCs/>
          <w:sz w:val="24"/>
          <w:szCs w:val="24"/>
        </w:rPr>
        <w:t>WRC-23</w:t>
      </w:r>
      <w:r w:rsidRPr="00762E79">
        <w:rPr>
          <w:rFonts w:ascii="Times New Roman" w:hAnsi="Times New Roman" w:cs="Times New Roman"/>
          <w:sz w:val="24"/>
          <w:szCs w:val="24"/>
        </w:rPr>
        <w:t>) applies.</w:t>
      </w:r>
      <w:r>
        <w:rPr>
          <w:rFonts w:ascii="Times New Roman" w:hAnsi="Times New Roman" w:cs="Times New Roman"/>
          <w:sz w:val="24"/>
          <w:szCs w:val="24"/>
        </w:rPr>
        <w:tab/>
      </w:r>
      <w:r w:rsidRPr="00762E79">
        <w:rPr>
          <w:rFonts w:ascii="Times New Roman" w:hAnsi="Times New Roman" w:cs="Times New Roman"/>
          <w:sz w:val="16"/>
          <w:szCs w:val="16"/>
        </w:rPr>
        <w:t>(WRC-23)</w:t>
      </w:r>
    </w:p>
    <w:bookmarkEnd w:id="42"/>
    <w:p w14:paraId="264893AD" w14:textId="0F8D3B4B" w:rsidR="00762E79" w:rsidRDefault="00762E79" w:rsidP="00762E79">
      <w:pPr>
        <w:pStyle w:val="ItemHead"/>
      </w:pPr>
      <w:r>
        <w:t>19</w:t>
      </w:r>
      <w:r w:rsidR="00F77572">
        <w:t>7</w:t>
      </w:r>
      <w:r>
        <w:t xml:space="preserve">  Part 4–International Footnotes (after 372)</w:t>
      </w:r>
    </w:p>
    <w:p w14:paraId="49562CF0" w14:textId="3FB5A2D1" w:rsidR="00762E79" w:rsidRDefault="00762E79" w:rsidP="00762E79">
      <w:pPr>
        <w:pStyle w:val="Item"/>
        <w:keepNext/>
        <w:spacing w:after="120"/>
      </w:pPr>
      <w:r>
        <w:t>Insert:</w:t>
      </w:r>
    </w:p>
    <w:p w14:paraId="2FCF0945" w14:textId="4DBFCE58" w:rsidR="00B7006E" w:rsidRPr="00B7006E" w:rsidRDefault="00B7006E" w:rsidP="00B7006E">
      <w:pPr>
        <w:keepLines/>
        <w:spacing w:after="240" w:line="280" w:lineRule="exact"/>
        <w:ind w:left="2880" w:hanging="1440"/>
        <w:jc w:val="both"/>
        <w:rPr>
          <w:rFonts w:ascii="Times New Roman" w:hAnsi="Times New Roman" w:cs="Times New Roman"/>
          <w:sz w:val="24"/>
          <w:szCs w:val="24"/>
        </w:rPr>
      </w:pPr>
      <w:bookmarkStart w:id="43" w:name="_Hlk171522503"/>
      <w:r w:rsidRPr="00B7006E">
        <w:rPr>
          <w:rFonts w:ascii="Times New Roman" w:hAnsi="Times New Roman" w:cs="Times New Roman"/>
          <w:sz w:val="24"/>
          <w:szCs w:val="24"/>
        </w:rPr>
        <w:t>372A</w:t>
      </w:r>
      <w:r w:rsidRPr="00B7006E">
        <w:rPr>
          <w:rFonts w:ascii="Times New Roman" w:hAnsi="Times New Roman" w:cs="Times New Roman"/>
          <w:sz w:val="24"/>
          <w:szCs w:val="24"/>
        </w:rPr>
        <w:tab/>
        <w:t>The maritime mobile-satellite service in the frequency bands 1</w:t>
      </w:r>
      <w:r>
        <w:rPr>
          <w:rFonts w:ascii="Times New Roman" w:hAnsi="Times New Roman" w:cs="Times New Roman"/>
          <w:sz w:val="24"/>
          <w:szCs w:val="24"/>
        </w:rPr>
        <w:t> </w:t>
      </w:r>
      <w:r w:rsidRPr="00B7006E">
        <w:rPr>
          <w:rFonts w:ascii="Times New Roman" w:hAnsi="Times New Roman" w:cs="Times New Roman"/>
          <w:sz w:val="24"/>
          <w:szCs w:val="24"/>
        </w:rPr>
        <w:t xml:space="preserve">614.4225-1 618.725 MHz or 1 616.3-1 620.38 MHz (Earth-to-space) (see </w:t>
      </w:r>
      <w:r w:rsidRPr="00B7006E">
        <w:rPr>
          <w:rFonts w:ascii="Times New Roman" w:hAnsi="Times New Roman" w:cs="Times New Roman"/>
          <w:i/>
          <w:iCs/>
          <w:sz w:val="24"/>
          <w:szCs w:val="24"/>
        </w:rPr>
        <w:t>resolves</w:t>
      </w:r>
      <w:r w:rsidRPr="00B7006E">
        <w:rPr>
          <w:rFonts w:ascii="Times New Roman" w:hAnsi="Times New Roman" w:cs="Times New Roman"/>
          <w:sz w:val="24"/>
          <w:szCs w:val="24"/>
        </w:rPr>
        <w:t xml:space="preserve"> 5 of Resolution </w:t>
      </w:r>
      <w:r w:rsidRPr="00B7006E">
        <w:rPr>
          <w:rFonts w:ascii="Times New Roman" w:hAnsi="Times New Roman" w:cs="Times New Roman"/>
          <w:b/>
          <w:bCs/>
          <w:sz w:val="24"/>
          <w:szCs w:val="24"/>
        </w:rPr>
        <w:t>365</w:t>
      </w:r>
      <w:r w:rsidRPr="00B7006E">
        <w:rPr>
          <w:rFonts w:ascii="Times New Roman" w:hAnsi="Times New Roman" w:cs="Times New Roman"/>
          <w:sz w:val="24"/>
          <w:szCs w:val="24"/>
        </w:rPr>
        <w:t xml:space="preserve"> (</w:t>
      </w:r>
      <w:r w:rsidRPr="00B7006E">
        <w:rPr>
          <w:rFonts w:ascii="Times New Roman" w:hAnsi="Times New Roman" w:cs="Times New Roman"/>
          <w:b/>
          <w:bCs/>
          <w:sz w:val="24"/>
          <w:szCs w:val="24"/>
        </w:rPr>
        <w:t>WRC-23</w:t>
      </w:r>
      <w:r w:rsidRPr="00B7006E">
        <w:rPr>
          <w:rFonts w:ascii="Times New Roman" w:hAnsi="Times New Roman" w:cs="Times New Roman"/>
          <w:sz w:val="24"/>
          <w:szCs w:val="24"/>
        </w:rPr>
        <w:t>)) and 2</w:t>
      </w:r>
      <w:r>
        <w:rPr>
          <w:rFonts w:ascii="Times New Roman" w:hAnsi="Times New Roman" w:cs="Times New Roman"/>
          <w:sz w:val="24"/>
          <w:szCs w:val="24"/>
        </w:rPr>
        <w:t> </w:t>
      </w:r>
      <w:r w:rsidRPr="00B7006E">
        <w:rPr>
          <w:rFonts w:ascii="Times New Roman" w:hAnsi="Times New Roman" w:cs="Times New Roman"/>
          <w:sz w:val="24"/>
          <w:szCs w:val="24"/>
        </w:rPr>
        <w:t xml:space="preserve">483.59-2 499.91 MHz (space-to-Earth) when they are used for the global maritime distress and safety system (GMDSS) is limited to the geostationary-satellite networks identified in Resolution </w:t>
      </w:r>
      <w:r w:rsidRPr="00B7006E">
        <w:rPr>
          <w:rFonts w:ascii="Times New Roman" w:hAnsi="Times New Roman" w:cs="Times New Roman"/>
          <w:b/>
          <w:bCs/>
          <w:sz w:val="24"/>
          <w:szCs w:val="24"/>
        </w:rPr>
        <w:t>365</w:t>
      </w:r>
      <w:r w:rsidRPr="00B7006E">
        <w:rPr>
          <w:rFonts w:ascii="Times New Roman" w:hAnsi="Times New Roman" w:cs="Times New Roman"/>
          <w:sz w:val="24"/>
          <w:szCs w:val="24"/>
        </w:rPr>
        <w:t xml:space="preserve"> (</w:t>
      </w:r>
      <w:r w:rsidRPr="00B7006E">
        <w:rPr>
          <w:rFonts w:ascii="Times New Roman" w:hAnsi="Times New Roman" w:cs="Times New Roman"/>
          <w:b/>
          <w:bCs/>
          <w:sz w:val="24"/>
          <w:szCs w:val="24"/>
        </w:rPr>
        <w:t>WRC-23</w:t>
      </w:r>
      <w:r w:rsidRPr="00B7006E">
        <w:rPr>
          <w:rFonts w:ascii="Times New Roman" w:hAnsi="Times New Roman" w:cs="Times New Roman"/>
          <w:sz w:val="24"/>
          <w:szCs w:val="24"/>
        </w:rPr>
        <w:t xml:space="preserve">) and their associated earth stations located within a service area from 75°E to 135°E longitude and from 10°N to 55°N latitude. Resolution </w:t>
      </w:r>
      <w:r w:rsidRPr="00B7006E">
        <w:rPr>
          <w:rFonts w:ascii="Times New Roman" w:hAnsi="Times New Roman" w:cs="Times New Roman"/>
          <w:b/>
          <w:bCs/>
          <w:sz w:val="24"/>
          <w:szCs w:val="24"/>
        </w:rPr>
        <w:t>365</w:t>
      </w:r>
      <w:r w:rsidRPr="00B7006E">
        <w:rPr>
          <w:rFonts w:ascii="Times New Roman" w:hAnsi="Times New Roman" w:cs="Times New Roman"/>
          <w:sz w:val="24"/>
          <w:szCs w:val="24"/>
        </w:rPr>
        <w:t xml:space="preserve"> (</w:t>
      </w:r>
      <w:r w:rsidRPr="00B7006E">
        <w:rPr>
          <w:rFonts w:ascii="Times New Roman" w:hAnsi="Times New Roman" w:cs="Times New Roman"/>
          <w:b/>
          <w:bCs/>
          <w:sz w:val="24"/>
          <w:szCs w:val="24"/>
        </w:rPr>
        <w:t>WRC-23</w:t>
      </w:r>
      <w:r w:rsidRPr="00B7006E">
        <w:rPr>
          <w:rFonts w:ascii="Times New Roman" w:hAnsi="Times New Roman" w:cs="Times New Roman"/>
          <w:sz w:val="24"/>
          <w:szCs w:val="24"/>
        </w:rPr>
        <w:t>) applies.</w:t>
      </w:r>
      <w:r>
        <w:rPr>
          <w:rFonts w:ascii="Times New Roman" w:hAnsi="Times New Roman" w:cs="Times New Roman"/>
          <w:sz w:val="24"/>
          <w:szCs w:val="24"/>
        </w:rPr>
        <w:tab/>
      </w:r>
      <w:r w:rsidRPr="00B7006E">
        <w:rPr>
          <w:rFonts w:ascii="Times New Roman" w:hAnsi="Times New Roman" w:cs="Times New Roman"/>
          <w:sz w:val="16"/>
          <w:szCs w:val="16"/>
        </w:rPr>
        <w:t>(WRC-23)</w:t>
      </w:r>
    </w:p>
    <w:bookmarkEnd w:id="43"/>
    <w:p w14:paraId="7FC78191" w14:textId="037CA47E" w:rsidR="00B7006E" w:rsidRDefault="00B7006E" w:rsidP="00B7006E">
      <w:pPr>
        <w:pStyle w:val="ItemHead"/>
      </w:pPr>
      <w:r>
        <w:t>1</w:t>
      </w:r>
      <w:r w:rsidR="004F12BC">
        <w:t>9</w:t>
      </w:r>
      <w:r w:rsidR="00F77572">
        <w:t>8</w:t>
      </w:r>
      <w:r>
        <w:t xml:space="preserve">  Part 4–International Footnotes (3</w:t>
      </w:r>
      <w:r w:rsidR="004F12BC">
        <w:t>75</w:t>
      </w:r>
      <w:r>
        <w:t>)</w:t>
      </w:r>
    </w:p>
    <w:p w14:paraId="23C2878C" w14:textId="77777777" w:rsidR="00B7006E" w:rsidRDefault="00B7006E" w:rsidP="00B7006E">
      <w:pPr>
        <w:pStyle w:val="Item"/>
        <w:keepNext/>
        <w:spacing w:after="120"/>
      </w:pPr>
      <w:r>
        <w:t>Repeal the footnote, substitute:</w:t>
      </w:r>
    </w:p>
    <w:p w14:paraId="2CDDF12E" w14:textId="76B02B23" w:rsidR="00D41062" w:rsidRPr="00407CBD" w:rsidRDefault="00407CBD" w:rsidP="00407CBD">
      <w:pPr>
        <w:keepLines/>
        <w:spacing w:after="240" w:line="280" w:lineRule="exact"/>
        <w:ind w:left="2880" w:hanging="1440"/>
        <w:jc w:val="both"/>
        <w:rPr>
          <w:rFonts w:ascii="Times New Roman" w:hAnsi="Times New Roman" w:cs="Times New Roman"/>
          <w:sz w:val="24"/>
          <w:szCs w:val="24"/>
        </w:rPr>
      </w:pPr>
      <w:bookmarkStart w:id="44" w:name="_Hlk171522532"/>
      <w:r w:rsidRPr="00407CBD">
        <w:rPr>
          <w:rFonts w:ascii="Times New Roman" w:hAnsi="Times New Roman" w:cs="Times New Roman"/>
          <w:sz w:val="24"/>
          <w:szCs w:val="24"/>
        </w:rPr>
        <w:t>375</w:t>
      </w:r>
      <w:r w:rsidRPr="00407CBD">
        <w:rPr>
          <w:rFonts w:ascii="Times New Roman" w:hAnsi="Times New Roman" w:cs="Times New Roman"/>
          <w:sz w:val="24"/>
          <w:szCs w:val="24"/>
        </w:rPr>
        <w:tab/>
        <w:t>The use of the frequency band 1 645.5–1 646.5 MHz by the mobile–satellite service (Earth-to-space) and for inter–satellite links is limited to distress, urgency and safety communications (see Article </w:t>
      </w:r>
      <w:r w:rsidRPr="00407CBD">
        <w:rPr>
          <w:rFonts w:ascii="Times New Roman" w:hAnsi="Times New Roman" w:cs="Times New Roman"/>
          <w:b/>
          <w:bCs/>
          <w:sz w:val="24"/>
          <w:szCs w:val="24"/>
        </w:rPr>
        <w:t>31</w:t>
      </w:r>
      <w:r w:rsidRPr="00407CBD">
        <w:rPr>
          <w:rFonts w:ascii="Times New Roman" w:hAnsi="Times New Roman" w:cs="Times New Roman"/>
          <w:sz w:val="24"/>
          <w:szCs w:val="24"/>
        </w:rPr>
        <w:t>).</w:t>
      </w:r>
      <w:r>
        <w:rPr>
          <w:rFonts w:ascii="Times New Roman" w:hAnsi="Times New Roman" w:cs="Times New Roman"/>
          <w:sz w:val="24"/>
          <w:szCs w:val="24"/>
        </w:rPr>
        <w:tab/>
      </w:r>
      <w:r w:rsidRPr="00407CBD">
        <w:rPr>
          <w:rFonts w:ascii="Times New Roman" w:hAnsi="Times New Roman" w:cs="Times New Roman"/>
          <w:sz w:val="16"/>
          <w:szCs w:val="16"/>
        </w:rPr>
        <w:t>(WRC-23)</w:t>
      </w:r>
      <w:bookmarkEnd w:id="44"/>
    </w:p>
    <w:p w14:paraId="34372013" w14:textId="0863D29C" w:rsidR="00473329" w:rsidRDefault="00473329" w:rsidP="00473329">
      <w:pPr>
        <w:pStyle w:val="ItemHead"/>
      </w:pPr>
      <w:r>
        <w:t>19</w:t>
      </w:r>
      <w:r w:rsidR="00F77572">
        <w:t>9</w:t>
      </w:r>
      <w:r>
        <w:t xml:space="preserve">  Part 4–International Footnotes (379B)</w:t>
      </w:r>
    </w:p>
    <w:p w14:paraId="41D64029" w14:textId="77777777" w:rsidR="00473329" w:rsidRDefault="00473329" w:rsidP="00473329">
      <w:pPr>
        <w:pStyle w:val="Item"/>
        <w:keepNext/>
        <w:spacing w:after="120"/>
      </w:pPr>
      <w:r>
        <w:t>Repeal the footnote, substitute:</w:t>
      </w:r>
    </w:p>
    <w:p w14:paraId="499354BA" w14:textId="53CE9DDF" w:rsidR="00536086" w:rsidRPr="00536086" w:rsidRDefault="00536086" w:rsidP="00536086">
      <w:pPr>
        <w:keepLines/>
        <w:spacing w:after="240" w:line="280" w:lineRule="exact"/>
        <w:ind w:left="2880" w:hanging="1440"/>
        <w:jc w:val="both"/>
        <w:rPr>
          <w:rFonts w:ascii="Times New Roman" w:hAnsi="Times New Roman" w:cs="Times New Roman"/>
          <w:sz w:val="24"/>
          <w:szCs w:val="24"/>
        </w:rPr>
      </w:pPr>
      <w:bookmarkStart w:id="45" w:name="_Hlk171522625"/>
      <w:r w:rsidRPr="00536086">
        <w:rPr>
          <w:rFonts w:ascii="Times New Roman" w:hAnsi="Times New Roman" w:cs="Times New Roman"/>
          <w:sz w:val="24"/>
          <w:szCs w:val="24"/>
        </w:rPr>
        <w:t>379B</w:t>
      </w:r>
      <w:r w:rsidRPr="00536086">
        <w:rPr>
          <w:rFonts w:ascii="Times New Roman" w:hAnsi="Times New Roman" w:cs="Times New Roman"/>
          <w:sz w:val="24"/>
          <w:szCs w:val="24"/>
        </w:rPr>
        <w:tab/>
        <w:t>The use of the frequency band 1 668–1 675 MHz by the mobile–satellite service is subject to coordination under No. </w:t>
      </w:r>
      <w:r w:rsidRPr="00536086">
        <w:rPr>
          <w:rFonts w:ascii="Times New Roman" w:hAnsi="Times New Roman" w:cs="Times New Roman"/>
          <w:b/>
          <w:bCs/>
          <w:sz w:val="24"/>
          <w:szCs w:val="24"/>
        </w:rPr>
        <w:t>9.11A</w:t>
      </w:r>
      <w:r w:rsidRPr="00536086">
        <w:rPr>
          <w:rFonts w:ascii="Times New Roman" w:hAnsi="Times New Roman" w:cs="Times New Roman"/>
          <w:sz w:val="24"/>
          <w:szCs w:val="24"/>
        </w:rPr>
        <w:t>.</w:t>
      </w:r>
      <w:r>
        <w:rPr>
          <w:rFonts w:ascii="Times New Roman" w:hAnsi="Times New Roman" w:cs="Times New Roman"/>
          <w:sz w:val="24"/>
          <w:szCs w:val="24"/>
        </w:rPr>
        <w:tab/>
      </w:r>
      <w:r w:rsidRPr="00536086">
        <w:rPr>
          <w:rFonts w:ascii="Times New Roman" w:hAnsi="Times New Roman" w:cs="Times New Roman"/>
          <w:sz w:val="16"/>
          <w:szCs w:val="16"/>
        </w:rPr>
        <w:t>(WRC-23)</w:t>
      </w:r>
    </w:p>
    <w:bookmarkEnd w:id="45"/>
    <w:p w14:paraId="4A069119" w14:textId="00497AC6" w:rsidR="00536086" w:rsidRDefault="00F77572" w:rsidP="00536086">
      <w:pPr>
        <w:pStyle w:val="ItemHead"/>
      </w:pPr>
      <w:r>
        <w:t>200</w:t>
      </w:r>
      <w:r w:rsidR="00536086">
        <w:t xml:space="preserve">  Part 4–International Footnotes (379D)</w:t>
      </w:r>
    </w:p>
    <w:p w14:paraId="78F93E33" w14:textId="77777777" w:rsidR="00536086" w:rsidRDefault="00536086" w:rsidP="00536086">
      <w:pPr>
        <w:pStyle w:val="Item"/>
        <w:keepNext/>
        <w:spacing w:after="120"/>
      </w:pPr>
      <w:r>
        <w:t>Repeal the footnote, substitute:</w:t>
      </w:r>
    </w:p>
    <w:p w14:paraId="1CD1BD88" w14:textId="4B512D31" w:rsidR="00A505DD" w:rsidRPr="00A505DD" w:rsidRDefault="00A505DD" w:rsidP="00A505DD">
      <w:pPr>
        <w:keepLines/>
        <w:spacing w:after="240" w:line="280" w:lineRule="exact"/>
        <w:ind w:left="2880" w:hanging="1440"/>
        <w:jc w:val="both"/>
        <w:rPr>
          <w:rFonts w:ascii="Times New Roman" w:hAnsi="Times New Roman" w:cs="Times New Roman"/>
          <w:sz w:val="24"/>
          <w:szCs w:val="24"/>
        </w:rPr>
      </w:pPr>
      <w:bookmarkStart w:id="46" w:name="_Hlk171522706"/>
      <w:r w:rsidRPr="00A505DD">
        <w:rPr>
          <w:rFonts w:ascii="Times New Roman" w:hAnsi="Times New Roman" w:cs="Times New Roman"/>
          <w:sz w:val="24"/>
          <w:szCs w:val="24"/>
        </w:rPr>
        <w:t>379D</w:t>
      </w:r>
      <w:r w:rsidRPr="00A505DD">
        <w:rPr>
          <w:rFonts w:ascii="Times New Roman" w:hAnsi="Times New Roman" w:cs="Times New Roman"/>
          <w:sz w:val="24"/>
          <w:szCs w:val="24"/>
        </w:rPr>
        <w:tab/>
        <w:t>For sharing of the frequency band 1 668.4–1 675 MHz between the mobile–satellite service and the fixed and mobile services, Resolution </w:t>
      </w:r>
      <w:r w:rsidRPr="00A505DD">
        <w:rPr>
          <w:rFonts w:ascii="Times New Roman" w:hAnsi="Times New Roman" w:cs="Times New Roman"/>
          <w:b/>
          <w:bCs/>
          <w:sz w:val="24"/>
          <w:szCs w:val="24"/>
        </w:rPr>
        <w:t xml:space="preserve">744 </w:t>
      </w:r>
      <w:r w:rsidRPr="00A505DD">
        <w:rPr>
          <w:rFonts w:ascii="Times New Roman" w:hAnsi="Times New Roman" w:cs="Times New Roman"/>
          <w:sz w:val="24"/>
          <w:szCs w:val="24"/>
        </w:rPr>
        <w:t>(</w:t>
      </w:r>
      <w:r w:rsidRPr="00A505DD">
        <w:rPr>
          <w:rFonts w:ascii="Times New Roman" w:hAnsi="Times New Roman" w:cs="Times New Roman"/>
          <w:b/>
          <w:bCs/>
          <w:sz w:val="24"/>
          <w:szCs w:val="24"/>
        </w:rPr>
        <w:t>Rev.WRC-23</w:t>
      </w:r>
      <w:r w:rsidRPr="00A505DD">
        <w:rPr>
          <w:rFonts w:ascii="Times New Roman" w:hAnsi="Times New Roman" w:cs="Times New Roman"/>
          <w:sz w:val="24"/>
          <w:szCs w:val="24"/>
        </w:rPr>
        <w:t>) shall apply.</w:t>
      </w:r>
      <w:r>
        <w:rPr>
          <w:rFonts w:ascii="Times New Roman" w:hAnsi="Times New Roman" w:cs="Times New Roman"/>
          <w:sz w:val="24"/>
          <w:szCs w:val="24"/>
        </w:rPr>
        <w:tab/>
      </w:r>
      <w:r>
        <w:rPr>
          <w:rFonts w:ascii="Times New Roman" w:hAnsi="Times New Roman" w:cs="Times New Roman"/>
          <w:sz w:val="24"/>
          <w:szCs w:val="24"/>
        </w:rPr>
        <w:tab/>
      </w:r>
      <w:r w:rsidRPr="00A505DD">
        <w:rPr>
          <w:rFonts w:ascii="Times New Roman" w:hAnsi="Times New Roman" w:cs="Times New Roman"/>
          <w:sz w:val="16"/>
          <w:szCs w:val="16"/>
        </w:rPr>
        <w:t>(WRC-23)</w:t>
      </w:r>
    </w:p>
    <w:bookmarkEnd w:id="46"/>
    <w:p w14:paraId="4793AB7D" w14:textId="508D42EF" w:rsidR="00944517" w:rsidRDefault="008A2510" w:rsidP="00944517">
      <w:pPr>
        <w:pStyle w:val="ItemHead"/>
      </w:pPr>
      <w:r>
        <w:t>20</w:t>
      </w:r>
      <w:r w:rsidR="00F77572">
        <w:t>1</w:t>
      </w:r>
      <w:r w:rsidR="00944517">
        <w:t xml:space="preserve">  Part 4–International Footnotes (387, 388, 388A, 388B, 389A)</w:t>
      </w:r>
    </w:p>
    <w:p w14:paraId="0726AF28" w14:textId="725AABAF" w:rsidR="00944517" w:rsidRDefault="00944517" w:rsidP="00944517">
      <w:pPr>
        <w:pStyle w:val="Item"/>
        <w:keepNext/>
        <w:spacing w:after="120"/>
      </w:pPr>
      <w:r>
        <w:t>Repeal the footnotes, substitute:</w:t>
      </w:r>
    </w:p>
    <w:p w14:paraId="6A462BEC" w14:textId="26F4E1B5" w:rsidR="00C11652" w:rsidRPr="00C11652" w:rsidRDefault="00C11652" w:rsidP="00C11652">
      <w:pPr>
        <w:keepLines/>
        <w:spacing w:after="240" w:line="280" w:lineRule="exact"/>
        <w:ind w:left="2880" w:hanging="1440"/>
        <w:jc w:val="both"/>
        <w:rPr>
          <w:rFonts w:ascii="Times New Roman" w:hAnsi="Times New Roman" w:cs="Times New Roman"/>
          <w:sz w:val="24"/>
          <w:szCs w:val="24"/>
        </w:rPr>
      </w:pPr>
      <w:r w:rsidRPr="00C11652">
        <w:rPr>
          <w:rFonts w:ascii="Times New Roman" w:hAnsi="Times New Roman" w:cs="Times New Roman"/>
          <w:sz w:val="24"/>
          <w:szCs w:val="24"/>
        </w:rPr>
        <w:t>387</w:t>
      </w:r>
      <w:r w:rsidRPr="00C11652">
        <w:rPr>
          <w:rFonts w:ascii="Times New Roman" w:hAnsi="Times New Roman" w:cs="Times New Roman"/>
          <w:sz w:val="24"/>
          <w:szCs w:val="24"/>
        </w:rPr>
        <w:tab/>
      </w:r>
      <w:r w:rsidRPr="00C11652">
        <w:rPr>
          <w:rFonts w:ascii="Times New Roman" w:hAnsi="Times New Roman" w:cs="Times New Roman"/>
          <w:i/>
          <w:iCs/>
          <w:sz w:val="24"/>
          <w:szCs w:val="24"/>
        </w:rPr>
        <w:t>Additional allocation</w:t>
      </w:r>
      <w:r w:rsidRPr="00C11652">
        <w:rPr>
          <w:rFonts w:ascii="Times New Roman" w:hAnsi="Times New Roman" w:cs="Times New Roman"/>
          <w:sz w:val="24"/>
          <w:szCs w:val="24"/>
        </w:rPr>
        <w:t>:</w:t>
      </w:r>
      <w:r>
        <w:rPr>
          <w:rFonts w:ascii="Times New Roman" w:hAnsi="Times New Roman" w:cs="Times New Roman"/>
          <w:sz w:val="24"/>
          <w:szCs w:val="24"/>
        </w:rPr>
        <w:t xml:space="preserve"> </w:t>
      </w:r>
      <w:r w:rsidRPr="00C11652">
        <w:rPr>
          <w:rFonts w:ascii="Times New Roman" w:hAnsi="Times New Roman" w:cs="Times New Roman"/>
          <w:sz w:val="24"/>
          <w:szCs w:val="24"/>
        </w:rPr>
        <w:t>in Belarus, Georgia, Kyrgyzstan, Romania, Tajikistan and Turkmenistan, the frequency band 1 770–1 790 MHz is also allocated to the meteorological–satellite service on a primary basis, subject to agreement obtained under No. </w:t>
      </w:r>
      <w:r w:rsidRPr="00C11652">
        <w:rPr>
          <w:rFonts w:ascii="Times New Roman" w:hAnsi="Times New Roman" w:cs="Times New Roman"/>
          <w:b/>
          <w:bCs/>
          <w:sz w:val="24"/>
          <w:szCs w:val="24"/>
        </w:rPr>
        <w:t>9.21</w:t>
      </w:r>
      <w:r w:rsidRPr="00C11652">
        <w:rPr>
          <w:rFonts w:ascii="Times New Roman" w:hAnsi="Times New Roman" w:cs="Times New Roman"/>
          <w:sz w:val="24"/>
          <w:szCs w:val="24"/>
        </w:rPr>
        <w:t>.</w:t>
      </w:r>
      <w:r>
        <w:rPr>
          <w:rFonts w:ascii="Times New Roman" w:hAnsi="Times New Roman" w:cs="Times New Roman"/>
          <w:sz w:val="24"/>
          <w:szCs w:val="24"/>
        </w:rPr>
        <w:tab/>
      </w:r>
      <w:r w:rsidRPr="00C11652">
        <w:rPr>
          <w:rFonts w:ascii="Times New Roman" w:hAnsi="Times New Roman" w:cs="Times New Roman"/>
          <w:sz w:val="16"/>
          <w:szCs w:val="16"/>
        </w:rPr>
        <w:t>(WRC-23)</w:t>
      </w:r>
    </w:p>
    <w:p w14:paraId="7DC63097" w14:textId="4A64BFDE" w:rsidR="00C11652" w:rsidRPr="00C11652" w:rsidRDefault="00C11652" w:rsidP="00C11652">
      <w:pPr>
        <w:keepLines/>
        <w:spacing w:after="240" w:line="280" w:lineRule="exact"/>
        <w:ind w:left="2880" w:hanging="1440"/>
        <w:jc w:val="both"/>
        <w:rPr>
          <w:rFonts w:ascii="Times New Roman" w:hAnsi="Times New Roman" w:cs="Times New Roman"/>
          <w:sz w:val="24"/>
          <w:szCs w:val="24"/>
        </w:rPr>
      </w:pPr>
      <w:bookmarkStart w:id="47" w:name="_Hlk171523027"/>
      <w:r w:rsidRPr="00C11652">
        <w:rPr>
          <w:rFonts w:ascii="Times New Roman" w:hAnsi="Times New Roman" w:cs="Times New Roman"/>
          <w:sz w:val="24"/>
          <w:szCs w:val="24"/>
        </w:rPr>
        <w:t>388</w:t>
      </w:r>
      <w:r w:rsidRPr="00C11652">
        <w:rPr>
          <w:rFonts w:ascii="Times New Roman" w:hAnsi="Times New Roman" w:cs="Times New Roman"/>
          <w:sz w:val="24"/>
          <w:szCs w:val="24"/>
        </w:rPr>
        <w:tab/>
        <w:t>The frequency bands 1 885–2 025 MHz and 2 110–2 200 MHz are intended for use, on a worldwide basis, by administrations wishing to implement International Mobile Telecommunications (IMT). Such use does not preclude the use of these frequency bands by other services to which they are allocated. The frequency bands should be made available for IMT in accordance with Resolution </w:t>
      </w:r>
      <w:r w:rsidRPr="00C11652">
        <w:rPr>
          <w:rFonts w:ascii="Times New Roman" w:hAnsi="Times New Roman" w:cs="Times New Roman"/>
          <w:b/>
          <w:bCs/>
          <w:sz w:val="24"/>
          <w:szCs w:val="24"/>
        </w:rPr>
        <w:t>212</w:t>
      </w:r>
      <w:r w:rsidRPr="00C11652">
        <w:rPr>
          <w:rFonts w:ascii="Times New Roman" w:hAnsi="Times New Roman" w:cs="Times New Roman"/>
          <w:sz w:val="24"/>
          <w:szCs w:val="24"/>
        </w:rPr>
        <w:t xml:space="preserve"> (</w:t>
      </w:r>
      <w:r w:rsidRPr="00C11652">
        <w:rPr>
          <w:rFonts w:ascii="Times New Roman" w:hAnsi="Times New Roman" w:cs="Times New Roman"/>
          <w:b/>
          <w:bCs/>
          <w:sz w:val="24"/>
          <w:szCs w:val="24"/>
        </w:rPr>
        <w:t>Rev.WRC-23</w:t>
      </w:r>
      <w:r w:rsidRPr="00C11652">
        <w:rPr>
          <w:rFonts w:ascii="Times New Roman" w:hAnsi="Times New Roman" w:cs="Times New Roman"/>
          <w:sz w:val="24"/>
          <w:szCs w:val="24"/>
        </w:rPr>
        <w:t>) (see also Resolution </w:t>
      </w:r>
      <w:r w:rsidRPr="00C11652">
        <w:rPr>
          <w:rFonts w:ascii="Times New Roman" w:hAnsi="Times New Roman" w:cs="Times New Roman"/>
          <w:b/>
          <w:bCs/>
          <w:sz w:val="24"/>
          <w:szCs w:val="24"/>
        </w:rPr>
        <w:t>223</w:t>
      </w:r>
      <w:r w:rsidRPr="00C11652">
        <w:rPr>
          <w:rFonts w:ascii="Times New Roman" w:hAnsi="Times New Roman" w:cs="Times New Roman"/>
          <w:sz w:val="24"/>
          <w:szCs w:val="24"/>
        </w:rPr>
        <w:t xml:space="preserve"> (</w:t>
      </w:r>
      <w:r w:rsidRPr="00C11652">
        <w:rPr>
          <w:rFonts w:ascii="Times New Roman" w:hAnsi="Times New Roman" w:cs="Times New Roman"/>
          <w:b/>
          <w:bCs/>
          <w:sz w:val="24"/>
          <w:szCs w:val="24"/>
        </w:rPr>
        <w:t>Rev.WRC-23</w:t>
      </w:r>
      <w:r w:rsidRPr="00C11652">
        <w:rPr>
          <w:rFonts w:ascii="Times New Roman" w:hAnsi="Times New Roman" w:cs="Times New Roman"/>
          <w:sz w:val="24"/>
          <w:szCs w:val="24"/>
        </w:rPr>
        <w:t>)).</w:t>
      </w:r>
      <w:r>
        <w:rPr>
          <w:rFonts w:ascii="Times New Roman" w:hAnsi="Times New Roman" w:cs="Times New Roman"/>
          <w:sz w:val="24"/>
          <w:szCs w:val="24"/>
        </w:rPr>
        <w:tab/>
      </w:r>
      <w:r w:rsidRPr="00C11652">
        <w:rPr>
          <w:rFonts w:ascii="Times New Roman" w:hAnsi="Times New Roman" w:cs="Times New Roman"/>
          <w:sz w:val="16"/>
          <w:szCs w:val="16"/>
        </w:rPr>
        <w:t>(WRC-23)</w:t>
      </w:r>
    </w:p>
    <w:p w14:paraId="1FBF0322" w14:textId="79272FF0" w:rsidR="00C11652" w:rsidRPr="00C11652" w:rsidRDefault="00C11652" w:rsidP="00C11652">
      <w:pPr>
        <w:keepLines/>
        <w:spacing w:after="240" w:line="280" w:lineRule="exact"/>
        <w:ind w:left="2880" w:hanging="1440"/>
        <w:jc w:val="both"/>
        <w:rPr>
          <w:rFonts w:ascii="Times New Roman" w:hAnsi="Times New Roman" w:cs="Times New Roman"/>
          <w:sz w:val="24"/>
          <w:szCs w:val="24"/>
        </w:rPr>
      </w:pPr>
      <w:bookmarkStart w:id="48" w:name="_Hlk171523102"/>
      <w:bookmarkEnd w:id="47"/>
      <w:r w:rsidRPr="00C11652">
        <w:rPr>
          <w:rFonts w:ascii="Times New Roman" w:hAnsi="Times New Roman" w:cs="Times New Roman"/>
          <w:sz w:val="24"/>
          <w:szCs w:val="24"/>
        </w:rPr>
        <w:t>388A</w:t>
      </w:r>
      <w:r w:rsidRPr="00C11652">
        <w:rPr>
          <w:rFonts w:ascii="Times New Roman" w:hAnsi="Times New Roman" w:cs="Times New Roman"/>
          <w:sz w:val="24"/>
          <w:szCs w:val="24"/>
        </w:rPr>
        <w:tab/>
        <w:t>The frequency bands 1 710-1 980 MHz, 2 010-2 025 MHz and 2</w:t>
      </w:r>
      <w:r>
        <w:rPr>
          <w:rFonts w:ascii="Times New Roman" w:hAnsi="Times New Roman" w:cs="Times New Roman"/>
          <w:sz w:val="24"/>
          <w:szCs w:val="24"/>
        </w:rPr>
        <w:t> </w:t>
      </w:r>
      <w:r w:rsidRPr="00C11652">
        <w:rPr>
          <w:rFonts w:ascii="Times New Roman" w:hAnsi="Times New Roman" w:cs="Times New Roman"/>
          <w:sz w:val="24"/>
          <w:szCs w:val="24"/>
        </w:rPr>
        <w:t>110-2 170 MHz in Regions 1 and 3 and the frequency bands 1</w:t>
      </w:r>
      <w:r>
        <w:rPr>
          <w:rFonts w:ascii="Times New Roman" w:hAnsi="Times New Roman" w:cs="Times New Roman"/>
          <w:sz w:val="24"/>
          <w:szCs w:val="24"/>
        </w:rPr>
        <w:t> </w:t>
      </w:r>
      <w:r w:rsidRPr="00C11652">
        <w:rPr>
          <w:rFonts w:ascii="Times New Roman" w:hAnsi="Times New Roman" w:cs="Times New Roman"/>
          <w:sz w:val="24"/>
          <w:szCs w:val="24"/>
        </w:rPr>
        <w:t xml:space="preserve">710-1 980 MHz and 2 110-2 160 MHz in Region 2 are identified for the use by high altitude platform stations as International Mobile Telecommunications (IMT) base stations (HIBS). This identification does not preclude the use of these frequency bands by any application of the services to which they are allocated and does not establish priority in the Radio Regulations. Resolution </w:t>
      </w:r>
      <w:r w:rsidRPr="00C11652">
        <w:rPr>
          <w:rFonts w:ascii="Times New Roman" w:hAnsi="Times New Roman" w:cs="Times New Roman"/>
          <w:b/>
          <w:bCs/>
          <w:sz w:val="24"/>
          <w:szCs w:val="24"/>
        </w:rPr>
        <w:t>221</w:t>
      </w:r>
      <w:r w:rsidRPr="00C11652">
        <w:rPr>
          <w:rFonts w:ascii="Times New Roman" w:hAnsi="Times New Roman" w:cs="Times New Roman"/>
          <w:sz w:val="24"/>
          <w:szCs w:val="24"/>
        </w:rPr>
        <w:t xml:space="preserve"> (</w:t>
      </w:r>
      <w:r w:rsidRPr="00C11652">
        <w:rPr>
          <w:rFonts w:ascii="Times New Roman" w:hAnsi="Times New Roman" w:cs="Times New Roman"/>
          <w:b/>
          <w:bCs/>
          <w:sz w:val="24"/>
          <w:szCs w:val="24"/>
        </w:rPr>
        <w:t>Rev.WRC-23</w:t>
      </w:r>
      <w:r w:rsidRPr="00C11652">
        <w:rPr>
          <w:rFonts w:ascii="Times New Roman" w:hAnsi="Times New Roman" w:cs="Times New Roman"/>
          <w:sz w:val="24"/>
          <w:szCs w:val="24"/>
        </w:rPr>
        <w:t>) shall apply. HIBS shall not claim protection from existing primary services. No.</w:t>
      </w:r>
      <w:r>
        <w:rPr>
          <w:rFonts w:ascii="Times New Roman" w:hAnsi="Times New Roman" w:cs="Times New Roman"/>
          <w:sz w:val="24"/>
          <w:szCs w:val="24"/>
        </w:rPr>
        <w:t> </w:t>
      </w:r>
      <w:r w:rsidRPr="00C11652">
        <w:rPr>
          <w:rFonts w:ascii="Times New Roman" w:hAnsi="Times New Roman" w:cs="Times New Roman"/>
          <w:b/>
          <w:bCs/>
          <w:sz w:val="24"/>
          <w:szCs w:val="24"/>
        </w:rPr>
        <w:t>43A</w:t>
      </w:r>
      <w:r w:rsidRPr="00C11652">
        <w:rPr>
          <w:rFonts w:ascii="Times New Roman" w:hAnsi="Times New Roman" w:cs="Times New Roman"/>
          <w:sz w:val="24"/>
          <w:szCs w:val="24"/>
        </w:rPr>
        <w:t xml:space="preserve"> does not apply. Such use of HIBS in the frequency bands 1 710-1 785 MHz in Regions 1 and 2, and 1 710-1</w:t>
      </w:r>
      <w:r>
        <w:rPr>
          <w:rFonts w:ascii="Times New Roman" w:hAnsi="Times New Roman" w:cs="Times New Roman"/>
          <w:sz w:val="24"/>
          <w:szCs w:val="24"/>
        </w:rPr>
        <w:t> </w:t>
      </w:r>
      <w:r w:rsidRPr="00C11652">
        <w:rPr>
          <w:rFonts w:ascii="Times New Roman" w:hAnsi="Times New Roman" w:cs="Times New Roman"/>
          <w:sz w:val="24"/>
          <w:szCs w:val="24"/>
        </w:rPr>
        <w:t>815</w:t>
      </w:r>
      <w:r>
        <w:rPr>
          <w:rFonts w:ascii="Times New Roman" w:hAnsi="Times New Roman" w:cs="Times New Roman"/>
          <w:sz w:val="24"/>
          <w:szCs w:val="24"/>
        </w:rPr>
        <w:t> </w:t>
      </w:r>
      <w:r w:rsidRPr="00C11652">
        <w:rPr>
          <w:rFonts w:ascii="Times New Roman" w:hAnsi="Times New Roman" w:cs="Times New Roman"/>
          <w:sz w:val="24"/>
          <w:szCs w:val="24"/>
        </w:rPr>
        <w:t>MHz in Region 3 is limited to reception by HIBS, and in the frequency band 2 110-2 170 MHz is limited to transmission from HIBS.</w:t>
      </w:r>
      <w:r>
        <w:rPr>
          <w:rFonts w:ascii="Times New Roman" w:hAnsi="Times New Roman" w:cs="Times New Roman"/>
          <w:sz w:val="24"/>
          <w:szCs w:val="24"/>
        </w:rPr>
        <w:tab/>
      </w:r>
      <w:r w:rsidRPr="00C11652">
        <w:rPr>
          <w:rFonts w:ascii="Times New Roman" w:hAnsi="Times New Roman" w:cs="Times New Roman"/>
          <w:sz w:val="16"/>
          <w:szCs w:val="16"/>
        </w:rPr>
        <w:t>(WRC-23)</w:t>
      </w:r>
    </w:p>
    <w:p w14:paraId="70DB2142" w14:textId="143F0524" w:rsidR="00C11652" w:rsidRPr="00C11652" w:rsidRDefault="00C11652" w:rsidP="00C11652">
      <w:pPr>
        <w:keepLines/>
        <w:spacing w:after="240" w:line="280" w:lineRule="exact"/>
        <w:ind w:left="2880" w:hanging="1440"/>
        <w:jc w:val="both"/>
        <w:rPr>
          <w:rFonts w:ascii="Times New Roman" w:hAnsi="Times New Roman" w:cs="Times New Roman"/>
          <w:sz w:val="24"/>
          <w:szCs w:val="24"/>
        </w:rPr>
      </w:pPr>
      <w:bookmarkStart w:id="49" w:name="_Hlk171523222"/>
      <w:bookmarkEnd w:id="48"/>
      <w:r w:rsidRPr="00C11652">
        <w:rPr>
          <w:rFonts w:ascii="Times New Roman" w:hAnsi="Times New Roman" w:cs="Times New Roman"/>
          <w:sz w:val="24"/>
          <w:szCs w:val="24"/>
        </w:rPr>
        <w:t>389A</w:t>
      </w:r>
      <w:r w:rsidRPr="00C11652">
        <w:rPr>
          <w:rFonts w:ascii="Times New Roman" w:hAnsi="Times New Roman" w:cs="Times New Roman"/>
          <w:sz w:val="24"/>
          <w:szCs w:val="24"/>
        </w:rPr>
        <w:tab/>
        <w:t>The use of the frequency bands 1 980–2 010 MHz and 2 170–2 200 MHz by the mobile–satellite service is subject to coordination under No. </w:t>
      </w:r>
      <w:r w:rsidRPr="00C11652">
        <w:rPr>
          <w:rFonts w:ascii="Times New Roman" w:hAnsi="Times New Roman" w:cs="Times New Roman"/>
          <w:b/>
          <w:bCs/>
          <w:sz w:val="24"/>
          <w:szCs w:val="24"/>
        </w:rPr>
        <w:t>9.11A</w:t>
      </w:r>
      <w:r w:rsidRPr="00C11652">
        <w:rPr>
          <w:rFonts w:ascii="Times New Roman" w:hAnsi="Times New Roman" w:cs="Times New Roman"/>
          <w:sz w:val="24"/>
          <w:szCs w:val="24"/>
        </w:rPr>
        <w:t xml:space="preserve"> and to the provisions of Resolution </w:t>
      </w:r>
      <w:r w:rsidRPr="00C11652">
        <w:rPr>
          <w:rFonts w:ascii="Times New Roman" w:hAnsi="Times New Roman" w:cs="Times New Roman"/>
          <w:b/>
          <w:bCs/>
          <w:sz w:val="24"/>
          <w:szCs w:val="24"/>
        </w:rPr>
        <w:t>716</w:t>
      </w:r>
      <w:r w:rsidRPr="00C11652">
        <w:rPr>
          <w:rFonts w:ascii="Times New Roman" w:hAnsi="Times New Roman" w:cs="Times New Roman"/>
          <w:sz w:val="24"/>
          <w:szCs w:val="24"/>
        </w:rPr>
        <w:t xml:space="preserve"> (</w:t>
      </w:r>
      <w:r w:rsidRPr="00C11652">
        <w:rPr>
          <w:rFonts w:ascii="Times New Roman" w:hAnsi="Times New Roman" w:cs="Times New Roman"/>
          <w:b/>
          <w:bCs/>
          <w:sz w:val="24"/>
          <w:szCs w:val="24"/>
        </w:rPr>
        <w:t>Rev.WRC-23</w:t>
      </w:r>
      <w:r w:rsidRPr="00C11652">
        <w:rPr>
          <w:rFonts w:ascii="Times New Roman" w:hAnsi="Times New Roman" w:cs="Times New Roman"/>
          <w:sz w:val="24"/>
          <w:szCs w:val="24"/>
        </w:rPr>
        <w:t>).</w:t>
      </w:r>
      <w:r>
        <w:rPr>
          <w:rFonts w:ascii="Times New Roman" w:hAnsi="Times New Roman" w:cs="Times New Roman"/>
          <w:sz w:val="24"/>
          <w:szCs w:val="24"/>
        </w:rPr>
        <w:tab/>
      </w:r>
      <w:r w:rsidRPr="00C11652">
        <w:rPr>
          <w:rFonts w:ascii="Times New Roman" w:hAnsi="Times New Roman" w:cs="Times New Roman"/>
          <w:sz w:val="16"/>
          <w:szCs w:val="16"/>
        </w:rPr>
        <w:t>(WRC-23)</w:t>
      </w:r>
    </w:p>
    <w:bookmarkEnd w:id="49"/>
    <w:p w14:paraId="48DC6AE0" w14:textId="5D4B9802" w:rsidR="00C11652" w:rsidRDefault="008A2510" w:rsidP="00C11652">
      <w:pPr>
        <w:pStyle w:val="ItemHead"/>
      </w:pPr>
      <w:r>
        <w:t>20</w:t>
      </w:r>
      <w:r w:rsidR="00F77572">
        <w:t>2</w:t>
      </w:r>
      <w:r w:rsidR="00C11652">
        <w:t xml:space="preserve">  Part 4–International Footnotes (3</w:t>
      </w:r>
      <w:r w:rsidR="00B850CA">
        <w:t>89C</w:t>
      </w:r>
      <w:r w:rsidR="00C11652">
        <w:t>)</w:t>
      </w:r>
    </w:p>
    <w:p w14:paraId="4AFCE8CB" w14:textId="77777777" w:rsidR="00C11652" w:rsidRDefault="00C11652" w:rsidP="00C11652">
      <w:pPr>
        <w:pStyle w:val="Item"/>
        <w:keepNext/>
        <w:spacing w:after="120"/>
      </w:pPr>
      <w:r>
        <w:t>Repeal the footnote, substitute:</w:t>
      </w:r>
    </w:p>
    <w:p w14:paraId="74D4666E" w14:textId="148260D9" w:rsidR="006713F9" w:rsidRPr="006713F9" w:rsidRDefault="006713F9" w:rsidP="006713F9">
      <w:pPr>
        <w:keepLines/>
        <w:spacing w:after="240" w:line="280" w:lineRule="exact"/>
        <w:ind w:left="2880" w:hanging="1440"/>
        <w:jc w:val="both"/>
        <w:rPr>
          <w:rFonts w:ascii="Times New Roman" w:hAnsi="Times New Roman" w:cs="Times New Roman"/>
          <w:sz w:val="24"/>
          <w:szCs w:val="24"/>
        </w:rPr>
      </w:pPr>
      <w:r w:rsidRPr="006713F9">
        <w:rPr>
          <w:rFonts w:ascii="Times New Roman" w:hAnsi="Times New Roman" w:cs="Times New Roman"/>
          <w:sz w:val="24"/>
          <w:szCs w:val="24"/>
        </w:rPr>
        <w:t>389C</w:t>
      </w:r>
      <w:r w:rsidRPr="006713F9">
        <w:rPr>
          <w:rFonts w:ascii="Times New Roman" w:hAnsi="Times New Roman" w:cs="Times New Roman"/>
          <w:sz w:val="24"/>
          <w:szCs w:val="24"/>
        </w:rPr>
        <w:tab/>
        <w:t>The use of the frequency bands 2 010–2 025 MHz and 2 160–2 170 MHz in Region 2 by the mobile–satellite service is subject to coordination under No. </w:t>
      </w:r>
      <w:r w:rsidRPr="006713F9">
        <w:rPr>
          <w:rFonts w:ascii="Times New Roman" w:hAnsi="Times New Roman" w:cs="Times New Roman"/>
          <w:b/>
          <w:bCs/>
          <w:sz w:val="24"/>
          <w:szCs w:val="24"/>
        </w:rPr>
        <w:t>9.11A</w:t>
      </w:r>
      <w:r w:rsidRPr="006713F9">
        <w:rPr>
          <w:rFonts w:ascii="Times New Roman" w:hAnsi="Times New Roman" w:cs="Times New Roman"/>
          <w:sz w:val="24"/>
          <w:szCs w:val="24"/>
        </w:rPr>
        <w:t xml:space="preserve"> and to the provisions of Resolution </w:t>
      </w:r>
      <w:r w:rsidRPr="006713F9">
        <w:rPr>
          <w:rFonts w:ascii="Times New Roman" w:hAnsi="Times New Roman" w:cs="Times New Roman"/>
          <w:b/>
          <w:bCs/>
          <w:sz w:val="24"/>
          <w:szCs w:val="24"/>
        </w:rPr>
        <w:t>716</w:t>
      </w:r>
      <w:r w:rsidRPr="006713F9">
        <w:rPr>
          <w:rFonts w:ascii="Times New Roman" w:hAnsi="Times New Roman" w:cs="Times New Roman"/>
          <w:sz w:val="24"/>
          <w:szCs w:val="24"/>
        </w:rPr>
        <w:t xml:space="preserve"> (</w:t>
      </w:r>
      <w:r w:rsidRPr="006713F9">
        <w:rPr>
          <w:rFonts w:ascii="Times New Roman" w:hAnsi="Times New Roman" w:cs="Times New Roman"/>
          <w:b/>
          <w:bCs/>
          <w:sz w:val="24"/>
          <w:szCs w:val="24"/>
        </w:rPr>
        <w:t>Rev.WRC-23</w:t>
      </w:r>
      <w:r w:rsidRPr="006713F9">
        <w:rPr>
          <w:rFonts w:ascii="Times New Roman" w:hAnsi="Times New Roman" w:cs="Times New Roman"/>
          <w:sz w:val="24"/>
          <w:szCs w:val="24"/>
        </w:rPr>
        <w:t>).</w:t>
      </w:r>
      <w:r>
        <w:rPr>
          <w:rFonts w:ascii="Times New Roman" w:hAnsi="Times New Roman" w:cs="Times New Roman"/>
          <w:sz w:val="24"/>
          <w:szCs w:val="24"/>
        </w:rPr>
        <w:tab/>
      </w:r>
      <w:r w:rsidRPr="006713F9">
        <w:rPr>
          <w:rFonts w:ascii="Times New Roman" w:hAnsi="Times New Roman" w:cs="Times New Roman"/>
          <w:sz w:val="16"/>
          <w:szCs w:val="16"/>
        </w:rPr>
        <w:t>(WRC-23)</w:t>
      </w:r>
    </w:p>
    <w:p w14:paraId="4B7363E3" w14:textId="1E28A20C" w:rsidR="006713F9" w:rsidRDefault="008A2510" w:rsidP="006713F9">
      <w:pPr>
        <w:pStyle w:val="ItemHead"/>
      </w:pPr>
      <w:r>
        <w:t>20</w:t>
      </w:r>
      <w:r w:rsidR="00F77572">
        <w:t>3</w:t>
      </w:r>
      <w:r w:rsidR="006713F9">
        <w:t xml:space="preserve">  Part 4–International Footnotes (394)</w:t>
      </w:r>
    </w:p>
    <w:p w14:paraId="24CBCC9D" w14:textId="77777777" w:rsidR="006713F9" w:rsidRDefault="006713F9" w:rsidP="006713F9">
      <w:pPr>
        <w:pStyle w:val="Item"/>
        <w:keepNext/>
        <w:spacing w:after="120"/>
      </w:pPr>
      <w:r>
        <w:t>Repeal the footnote, substitute:</w:t>
      </w:r>
    </w:p>
    <w:p w14:paraId="6AC2495A" w14:textId="09C2562A" w:rsidR="000D03CB" w:rsidRPr="000D03CB" w:rsidRDefault="000D03CB" w:rsidP="000D03CB">
      <w:pPr>
        <w:keepLines/>
        <w:spacing w:after="240" w:line="280" w:lineRule="exact"/>
        <w:ind w:left="2880" w:hanging="1440"/>
        <w:jc w:val="both"/>
        <w:rPr>
          <w:rFonts w:ascii="Times New Roman" w:hAnsi="Times New Roman" w:cs="Times New Roman"/>
          <w:sz w:val="24"/>
          <w:szCs w:val="24"/>
        </w:rPr>
      </w:pPr>
      <w:bookmarkStart w:id="50" w:name="_Hlk172123435"/>
      <w:r w:rsidRPr="000D03CB">
        <w:rPr>
          <w:rFonts w:ascii="Times New Roman" w:hAnsi="Times New Roman" w:cs="Times New Roman"/>
          <w:sz w:val="24"/>
          <w:szCs w:val="24"/>
        </w:rPr>
        <w:t>394</w:t>
      </w:r>
      <w:r w:rsidRPr="000D03CB">
        <w:rPr>
          <w:rFonts w:ascii="Times New Roman" w:hAnsi="Times New Roman" w:cs="Times New Roman"/>
          <w:sz w:val="24"/>
          <w:szCs w:val="24"/>
        </w:rPr>
        <w:tab/>
        <w:t>In the United States, the use of the frequency band 2 360–2 395 MHz by the aeronautical mobile service for telemetry has priority over other uses by the mobile services. In Canada, the use of the frequency band 2 360–2 400 MHz by the aeronautical mobile service for telemetry has priority over other uses by the mobile services.</w:t>
      </w:r>
      <w:r>
        <w:rPr>
          <w:rFonts w:ascii="Times New Roman" w:hAnsi="Times New Roman" w:cs="Times New Roman"/>
          <w:sz w:val="24"/>
          <w:szCs w:val="24"/>
        </w:rPr>
        <w:tab/>
      </w:r>
      <w:r w:rsidRPr="000D03CB">
        <w:rPr>
          <w:rFonts w:ascii="Times New Roman" w:hAnsi="Times New Roman" w:cs="Times New Roman"/>
          <w:sz w:val="16"/>
          <w:szCs w:val="16"/>
        </w:rPr>
        <w:t>(WRC-23)</w:t>
      </w:r>
    </w:p>
    <w:bookmarkEnd w:id="50"/>
    <w:p w14:paraId="41AE8125" w14:textId="0DC2C680" w:rsidR="000D03CB" w:rsidRDefault="008A2510" w:rsidP="000D03CB">
      <w:pPr>
        <w:pStyle w:val="ItemHead"/>
      </w:pPr>
      <w:r>
        <w:t>20</w:t>
      </w:r>
      <w:r w:rsidR="00F77572">
        <w:t>4</w:t>
      </w:r>
      <w:r w:rsidR="000D03CB">
        <w:t xml:space="preserve">  Part 4–International Footnotes (after 407)</w:t>
      </w:r>
    </w:p>
    <w:p w14:paraId="5E9D49D9" w14:textId="77777777" w:rsidR="000D03CB" w:rsidRDefault="000D03CB" w:rsidP="000D03CB">
      <w:pPr>
        <w:pStyle w:val="Item"/>
        <w:keepNext/>
        <w:spacing w:after="120"/>
      </w:pPr>
      <w:r>
        <w:t>Insert:</w:t>
      </w:r>
    </w:p>
    <w:p w14:paraId="4852CF5B" w14:textId="0695EE58" w:rsidR="00AB1AEE" w:rsidRPr="00AB1AEE" w:rsidRDefault="00AB1AEE" w:rsidP="00AB1AEE">
      <w:pPr>
        <w:keepLines/>
        <w:spacing w:after="240" w:line="280" w:lineRule="exact"/>
        <w:ind w:left="2880" w:hanging="1440"/>
        <w:jc w:val="both"/>
        <w:rPr>
          <w:rFonts w:ascii="Times New Roman" w:hAnsi="Times New Roman" w:cs="Times New Roman"/>
          <w:sz w:val="24"/>
          <w:szCs w:val="24"/>
        </w:rPr>
      </w:pPr>
      <w:r w:rsidRPr="00AB1AEE">
        <w:rPr>
          <w:rFonts w:ascii="Times New Roman" w:hAnsi="Times New Roman" w:cs="Times New Roman"/>
          <w:sz w:val="24"/>
          <w:szCs w:val="24"/>
        </w:rPr>
        <w:t>409A</w:t>
      </w:r>
      <w:r w:rsidRPr="00AB1AEE">
        <w:rPr>
          <w:rFonts w:ascii="Times New Roman" w:hAnsi="Times New Roman" w:cs="Times New Roman"/>
          <w:sz w:val="24"/>
          <w:szCs w:val="24"/>
        </w:rPr>
        <w:tab/>
        <w:t xml:space="preserve">The frequency band 2 500-2 690 MHz in Regions 1 and 2, and the frequency band 2 500-2 655 MHz in Region 3 are identified for use by high-altitude platform stations as International Mobile Telecommunications (IMT) base stations (HIBS). This identification does not preclude the use of these frequency bands by any application of the services to which they are allocated and does not establish priority in the Radio Regulations. Resolution </w:t>
      </w:r>
      <w:r w:rsidRPr="00AB1AEE">
        <w:rPr>
          <w:rFonts w:ascii="Times New Roman" w:hAnsi="Times New Roman" w:cs="Times New Roman"/>
          <w:b/>
          <w:bCs/>
          <w:sz w:val="24"/>
          <w:szCs w:val="24"/>
        </w:rPr>
        <w:t>218</w:t>
      </w:r>
      <w:r w:rsidRPr="00AB1AEE">
        <w:rPr>
          <w:rFonts w:ascii="Times New Roman" w:hAnsi="Times New Roman" w:cs="Times New Roman"/>
          <w:sz w:val="24"/>
          <w:szCs w:val="24"/>
        </w:rPr>
        <w:t xml:space="preserve"> (</w:t>
      </w:r>
      <w:r w:rsidRPr="00AB1AEE">
        <w:rPr>
          <w:rFonts w:ascii="Times New Roman" w:hAnsi="Times New Roman" w:cs="Times New Roman"/>
          <w:b/>
          <w:bCs/>
          <w:sz w:val="24"/>
          <w:szCs w:val="24"/>
        </w:rPr>
        <w:t>WRC-23</w:t>
      </w:r>
      <w:r w:rsidRPr="00AB1AEE">
        <w:rPr>
          <w:rFonts w:ascii="Times New Roman" w:hAnsi="Times New Roman" w:cs="Times New Roman"/>
          <w:sz w:val="24"/>
          <w:szCs w:val="24"/>
        </w:rPr>
        <w:t xml:space="preserve">) shall apply. HIBS shall not claim protection from existing primary services. No. </w:t>
      </w:r>
      <w:r w:rsidRPr="00AB1AEE">
        <w:rPr>
          <w:rFonts w:ascii="Times New Roman" w:hAnsi="Times New Roman" w:cs="Times New Roman"/>
          <w:b/>
          <w:bCs/>
          <w:sz w:val="24"/>
          <w:szCs w:val="24"/>
        </w:rPr>
        <w:t>43A</w:t>
      </w:r>
      <w:r w:rsidRPr="00AB1AEE">
        <w:rPr>
          <w:rFonts w:ascii="Times New Roman" w:hAnsi="Times New Roman" w:cs="Times New Roman"/>
          <w:sz w:val="24"/>
          <w:szCs w:val="24"/>
        </w:rPr>
        <w:t xml:space="preserve"> does not apply. Such use of HIBS in the frequency bands 2 500-2 510 MHz in Regions 1 and 2, and 2 500-2 535 MHz in Region 3 is limited to reception by HIBS.</w:t>
      </w:r>
      <w:r>
        <w:rPr>
          <w:rFonts w:ascii="Times New Roman" w:hAnsi="Times New Roman" w:cs="Times New Roman"/>
          <w:sz w:val="24"/>
          <w:szCs w:val="24"/>
        </w:rPr>
        <w:tab/>
      </w:r>
      <w:r w:rsidRPr="00AB1AEE">
        <w:rPr>
          <w:rFonts w:ascii="Times New Roman" w:hAnsi="Times New Roman" w:cs="Times New Roman"/>
          <w:sz w:val="16"/>
          <w:szCs w:val="16"/>
        </w:rPr>
        <w:t>(WRC-23)</w:t>
      </w:r>
    </w:p>
    <w:p w14:paraId="301873E0" w14:textId="1F31E47D" w:rsidR="00AB1AEE" w:rsidRDefault="008A2510" w:rsidP="00AB1AEE">
      <w:pPr>
        <w:pStyle w:val="ItemHead"/>
      </w:pPr>
      <w:r>
        <w:t>20</w:t>
      </w:r>
      <w:r w:rsidR="00F77572">
        <w:t>5</w:t>
      </w:r>
      <w:r w:rsidR="00AB1AEE">
        <w:t xml:space="preserve">  Part 4–International Footnotes (429, 429A, 429B, 429C, 429D)</w:t>
      </w:r>
    </w:p>
    <w:p w14:paraId="35222747" w14:textId="1E702423" w:rsidR="00AB1AEE" w:rsidRDefault="00AB1AEE" w:rsidP="00AB1AEE">
      <w:pPr>
        <w:pStyle w:val="Item"/>
        <w:keepNext/>
        <w:spacing w:after="120"/>
      </w:pPr>
      <w:r>
        <w:t>Repeal the footnotes, substitute:</w:t>
      </w:r>
    </w:p>
    <w:p w14:paraId="4AA080D7" w14:textId="2EC414EC" w:rsidR="000E7EB2" w:rsidRPr="000E7EB2" w:rsidRDefault="000E7EB2" w:rsidP="000E7EB2">
      <w:pPr>
        <w:keepLines/>
        <w:spacing w:after="240" w:line="280" w:lineRule="exact"/>
        <w:ind w:left="2880" w:hanging="1440"/>
        <w:jc w:val="both"/>
        <w:rPr>
          <w:rFonts w:ascii="Times New Roman" w:hAnsi="Times New Roman" w:cs="Times New Roman"/>
          <w:sz w:val="24"/>
          <w:szCs w:val="24"/>
        </w:rPr>
      </w:pPr>
      <w:r w:rsidRPr="000E7EB2">
        <w:rPr>
          <w:rFonts w:ascii="Times New Roman" w:hAnsi="Times New Roman" w:cs="Times New Roman"/>
          <w:sz w:val="24"/>
          <w:szCs w:val="24"/>
        </w:rPr>
        <w:t>429</w:t>
      </w:r>
      <w:r w:rsidRPr="000E7EB2">
        <w:rPr>
          <w:rFonts w:ascii="Times New Roman" w:hAnsi="Times New Roman" w:cs="Times New Roman"/>
          <w:sz w:val="24"/>
          <w:szCs w:val="24"/>
        </w:rPr>
        <w:tab/>
      </w:r>
      <w:r w:rsidRPr="000E7EB2">
        <w:rPr>
          <w:rFonts w:ascii="Times New Roman" w:hAnsi="Times New Roman" w:cs="Times New Roman"/>
          <w:i/>
          <w:iCs/>
          <w:sz w:val="24"/>
          <w:szCs w:val="24"/>
        </w:rPr>
        <w:t>Additional allocation</w:t>
      </w:r>
      <w:r w:rsidRPr="000E7EB2">
        <w:rPr>
          <w:rFonts w:ascii="Times New Roman" w:hAnsi="Times New Roman" w:cs="Times New Roman"/>
          <w:sz w:val="24"/>
          <w:szCs w:val="24"/>
        </w:rPr>
        <w:t>:</w:t>
      </w:r>
      <w:r>
        <w:rPr>
          <w:rFonts w:ascii="Times New Roman" w:hAnsi="Times New Roman" w:cs="Times New Roman"/>
          <w:sz w:val="24"/>
          <w:szCs w:val="24"/>
        </w:rPr>
        <w:t xml:space="preserve"> </w:t>
      </w:r>
      <w:r w:rsidRPr="000E7EB2">
        <w:rPr>
          <w:rFonts w:ascii="Times New Roman" w:hAnsi="Times New Roman" w:cs="Times New Roman"/>
          <w:sz w:val="24"/>
          <w:szCs w:val="24"/>
        </w:rPr>
        <w:t>in Saudi Arabia, Bahrain, Bangladesh, Benin, Brunei Darussalam, Cambodia, Cameroon, China, Congo (Rep. of the), Korea (Rep. of), Côte d'Ivoire, Djibouti, Egypt, the United Arab Emirates, India, Indonesia, Iran (Islamic Republic of), Iraq, Japan, Jordan, Kenya, Kuwait, Lao P.D.R., Lebanon, Libya, Malaysia, Mongolia, Myanmar, New Zealand, Oman, Uganda, Pakistan, Palestine</w:t>
      </w:r>
      <w:r w:rsidRPr="009F76E7">
        <w:rPr>
          <w:rFonts w:ascii="Times New Roman" w:hAnsi="Times New Roman" w:cs="Times New Roman"/>
          <w:sz w:val="24"/>
          <w:szCs w:val="24"/>
          <w:vertAlign w:val="superscript"/>
        </w:rPr>
        <w:t>9</w:t>
      </w:r>
      <w:r w:rsidR="009F76E7">
        <w:rPr>
          <w:rFonts w:ascii="Times New Roman" w:hAnsi="Times New Roman" w:cs="Times New Roman"/>
          <w:sz w:val="24"/>
          <w:szCs w:val="24"/>
        </w:rPr>
        <w:t>,</w:t>
      </w:r>
      <w:r w:rsidRPr="000E7EB2">
        <w:rPr>
          <w:rFonts w:ascii="Times New Roman" w:hAnsi="Times New Roman" w:cs="Times New Roman"/>
          <w:sz w:val="24"/>
          <w:szCs w:val="24"/>
        </w:rPr>
        <w:t xml:space="preserve"> Qatar, the Syrian Arab Republic, the Dem. Rep. of the Congo, the Dem. People’s Rep. of Korea, Singapore, Somalia, Sudan, Thailand, Viet Nam and Yemen, the frequency band 3 300–3 400 MHz is also allocated to the fixed and mobile services on a primary basis. Mongolia, New Zealand and the countries bordering the Mediterranean shall not claim protection for their fixed and mobile services from the radiolocation service.</w:t>
      </w:r>
      <w:r w:rsidR="009F76E7">
        <w:rPr>
          <w:rFonts w:ascii="Times New Roman" w:hAnsi="Times New Roman" w:cs="Times New Roman"/>
          <w:sz w:val="24"/>
          <w:szCs w:val="24"/>
        </w:rPr>
        <w:tab/>
      </w:r>
      <w:r w:rsidR="009F76E7">
        <w:rPr>
          <w:rFonts w:ascii="Times New Roman" w:hAnsi="Times New Roman" w:cs="Times New Roman"/>
          <w:sz w:val="24"/>
          <w:szCs w:val="24"/>
        </w:rPr>
        <w:tab/>
      </w:r>
      <w:r w:rsidRPr="009F76E7">
        <w:rPr>
          <w:rFonts w:ascii="Times New Roman" w:hAnsi="Times New Roman" w:cs="Times New Roman"/>
          <w:sz w:val="16"/>
          <w:szCs w:val="16"/>
        </w:rPr>
        <w:t>(WRC-23)</w:t>
      </w:r>
    </w:p>
    <w:p w14:paraId="44412411" w14:textId="587F6F02" w:rsidR="000E7EB2" w:rsidRPr="000E7EB2" w:rsidRDefault="000E7EB2" w:rsidP="000E7EB2">
      <w:pPr>
        <w:keepLines/>
        <w:spacing w:after="240" w:line="280" w:lineRule="exact"/>
        <w:ind w:left="2880" w:hanging="1440"/>
        <w:jc w:val="both"/>
        <w:rPr>
          <w:rFonts w:ascii="Times New Roman" w:hAnsi="Times New Roman" w:cs="Times New Roman"/>
          <w:sz w:val="24"/>
          <w:szCs w:val="24"/>
        </w:rPr>
      </w:pPr>
      <w:r w:rsidRPr="000E7EB2">
        <w:rPr>
          <w:rFonts w:ascii="Times New Roman" w:hAnsi="Times New Roman" w:cs="Times New Roman"/>
          <w:sz w:val="24"/>
          <w:szCs w:val="24"/>
        </w:rPr>
        <w:t>429A</w:t>
      </w:r>
      <w:r w:rsidRPr="000E7EB2">
        <w:rPr>
          <w:rFonts w:ascii="Times New Roman" w:hAnsi="Times New Roman" w:cs="Times New Roman"/>
          <w:sz w:val="24"/>
          <w:szCs w:val="24"/>
        </w:rPr>
        <w:tab/>
      </w:r>
      <w:r w:rsidRPr="00550A5B">
        <w:rPr>
          <w:rFonts w:ascii="Times New Roman" w:hAnsi="Times New Roman" w:cs="Times New Roman"/>
          <w:i/>
          <w:iCs/>
          <w:sz w:val="24"/>
          <w:szCs w:val="24"/>
        </w:rPr>
        <w:t>Additional allocation</w:t>
      </w:r>
      <w:r w:rsidRPr="000E7EB2">
        <w:rPr>
          <w:rFonts w:ascii="Times New Roman" w:hAnsi="Times New Roman" w:cs="Times New Roman"/>
          <w:sz w:val="24"/>
          <w:szCs w:val="24"/>
        </w:rPr>
        <w:t>:</w:t>
      </w:r>
      <w:r w:rsidR="00550A5B">
        <w:rPr>
          <w:rFonts w:ascii="Times New Roman" w:hAnsi="Times New Roman" w:cs="Times New Roman"/>
          <w:sz w:val="24"/>
          <w:szCs w:val="24"/>
        </w:rPr>
        <w:t xml:space="preserve"> </w:t>
      </w:r>
      <w:r w:rsidRPr="000E7EB2">
        <w:rPr>
          <w:rFonts w:ascii="Times New Roman" w:hAnsi="Times New Roman" w:cs="Times New Roman"/>
          <w:sz w:val="24"/>
          <w:szCs w:val="24"/>
        </w:rPr>
        <w:t>in Angola, Botswana, Burkina Faso, Burundi, Cabo Verde, Central African Republic, Comoros, Djibouti, Eritrea, Eswatini, Ethiopia, Gambia, Ghana, Guinea, Guinea-Bissau, Equatorial Guinea, Lesotho, Liberia, Madagascar, Malawi, Mauritius, Mauritania, Mozambique, Namibia, Niger, Nigeria, Palestine</w:t>
      </w:r>
      <w:r w:rsidR="00E76222" w:rsidRPr="00E76222">
        <w:rPr>
          <w:rFonts w:ascii="Times New Roman" w:hAnsi="Times New Roman" w:cs="Times New Roman"/>
          <w:sz w:val="24"/>
          <w:szCs w:val="24"/>
          <w:vertAlign w:val="superscript"/>
        </w:rPr>
        <w:t>9</w:t>
      </w:r>
      <w:r w:rsidRPr="000E7EB2">
        <w:rPr>
          <w:rFonts w:ascii="Times New Roman" w:hAnsi="Times New Roman" w:cs="Times New Roman"/>
          <w:sz w:val="24"/>
          <w:szCs w:val="24"/>
        </w:rPr>
        <w:t>, the Dem. Rep. of the Congo, Rwanda, Sao Tomé and Principe, Senegal, Seychelles, Sierra Leone, Somalia, South Sudan, South Africa, Tanzania, Chad, Togo, Zambia and Zimbabwe, the frequency band 3 300–3 400 MHz is allocated to the mobile, except aeronautical mobile, service on a primary basis. Stations in the mobile service operating in the frequency band 3 300–3 400 MHz shall not cause harmful interference to, or claim protection from, stations operating in the radiolocation service.</w:t>
      </w:r>
      <w:r w:rsidR="00E76222">
        <w:rPr>
          <w:rFonts w:ascii="Times New Roman" w:hAnsi="Times New Roman" w:cs="Times New Roman"/>
          <w:sz w:val="24"/>
          <w:szCs w:val="24"/>
        </w:rPr>
        <w:tab/>
      </w:r>
      <w:r w:rsidRPr="00E76222">
        <w:rPr>
          <w:rFonts w:ascii="Times New Roman" w:hAnsi="Times New Roman" w:cs="Times New Roman"/>
          <w:sz w:val="16"/>
          <w:szCs w:val="16"/>
        </w:rPr>
        <w:t>(WRC-23)</w:t>
      </w:r>
    </w:p>
    <w:p w14:paraId="416C152E" w14:textId="5937A2DD" w:rsidR="000E7EB2" w:rsidRPr="000E7EB2" w:rsidRDefault="000E7EB2" w:rsidP="000E7EB2">
      <w:pPr>
        <w:keepLines/>
        <w:spacing w:after="240" w:line="280" w:lineRule="exact"/>
        <w:ind w:left="2880" w:hanging="1440"/>
        <w:jc w:val="both"/>
        <w:rPr>
          <w:rFonts w:ascii="Times New Roman" w:hAnsi="Times New Roman" w:cs="Times New Roman"/>
          <w:sz w:val="24"/>
          <w:szCs w:val="24"/>
        </w:rPr>
      </w:pPr>
      <w:r w:rsidRPr="000E7EB2">
        <w:rPr>
          <w:rFonts w:ascii="Times New Roman" w:hAnsi="Times New Roman" w:cs="Times New Roman"/>
          <w:sz w:val="24"/>
          <w:szCs w:val="24"/>
        </w:rPr>
        <w:t>429B</w:t>
      </w:r>
      <w:r w:rsidRPr="000E7EB2">
        <w:rPr>
          <w:rFonts w:ascii="Times New Roman" w:hAnsi="Times New Roman" w:cs="Times New Roman"/>
          <w:sz w:val="24"/>
          <w:szCs w:val="24"/>
        </w:rPr>
        <w:tab/>
        <w:t xml:space="preserve">In the following countries of Region 1: Angola, Benin, Botswana, Burkina Faso, Burundi, Cabo Verde, Cameroon, Central African Republic, Comoros, Congo (Rep. of the), Côte d’Ivoire, Djibouti, Egypt, Eritrea, Eswatini, Ethiopia, Gambia, Ghana, Guinea, Guinea-Bissau, Equatorial Guinea, Kenya, Lesotho, Liberia, Madagascar, Malawi, Mauritius, Mauritania, Mongolia, Mozambique, Namibia, Niger, Nigeria, Uganda, the Dem. Rep. of the Congo, Rwanda, Sao Tome and Principe, Senegal, Seychelles, Sierra Leone, Somalia, Sudan, South Sudan, South Africa, Tanzania, Chad, Togo, Zambia and Zimbabwe, the frequency band 3 300–3 400 MHz is identified for the implementation of International Mobile Telecommunications (IMT). The use of this frequency band shall be in accordance with Resolution </w:t>
      </w:r>
      <w:r w:rsidRPr="00E76222">
        <w:rPr>
          <w:rFonts w:ascii="Times New Roman" w:hAnsi="Times New Roman" w:cs="Times New Roman"/>
          <w:b/>
          <w:bCs/>
          <w:sz w:val="24"/>
          <w:szCs w:val="24"/>
        </w:rPr>
        <w:t>223</w:t>
      </w:r>
      <w:r w:rsidRPr="000E7EB2">
        <w:rPr>
          <w:rFonts w:ascii="Times New Roman" w:hAnsi="Times New Roman" w:cs="Times New Roman"/>
          <w:sz w:val="24"/>
          <w:szCs w:val="24"/>
        </w:rPr>
        <w:t xml:space="preserve"> (</w:t>
      </w:r>
      <w:r w:rsidRPr="00E76222">
        <w:rPr>
          <w:rFonts w:ascii="Times New Roman" w:hAnsi="Times New Roman" w:cs="Times New Roman"/>
          <w:b/>
          <w:bCs/>
          <w:sz w:val="24"/>
          <w:szCs w:val="24"/>
        </w:rPr>
        <w:t>Rev.WRC-23</w:t>
      </w:r>
      <w:r w:rsidRPr="000E7EB2">
        <w:rPr>
          <w:rFonts w:ascii="Times New Roman" w:hAnsi="Times New Roman" w:cs="Times New Roman"/>
          <w:sz w:val="24"/>
          <w:szCs w:val="24"/>
        </w:rPr>
        <w:t>). The use of the frequency band 3 300–3 400 MHz by IMT stations in the mobile service shall not cause harmful interference to, or claim protection from, systems in the radiolocation service, and administrations wishing to implement IMT shall obtain the agreement of neighbouring countries to protect operations within the radiolocation service. This identification does not preclude the use of this frequency band by any application of the services to which it is allocated and does not establish priority in the Radio Regulations.</w:t>
      </w:r>
      <w:r w:rsidR="00E76222">
        <w:rPr>
          <w:rFonts w:ascii="Times New Roman" w:hAnsi="Times New Roman" w:cs="Times New Roman"/>
          <w:sz w:val="24"/>
          <w:szCs w:val="24"/>
        </w:rPr>
        <w:tab/>
      </w:r>
      <w:r w:rsidRPr="00E76222">
        <w:rPr>
          <w:rFonts w:ascii="Times New Roman" w:hAnsi="Times New Roman" w:cs="Times New Roman"/>
          <w:sz w:val="16"/>
          <w:szCs w:val="16"/>
        </w:rPr>
        <w:t>(WRC-23)</w:t>
      </w:r>
    </w:p>
    <w:p w14:paraId="33B177F7" w14:textId="37523E7D" w:rsidR="000E7EB2" w:rsidRPr="000E7EB2" w:rsidRDefault="000E7EB2" w:rsidP="000E7EB2">
      <w:pPr>
        <w:keepLines/>
        <w:spacing w:after="240" w:line="280" w:lineRule="exact"/>
        <w:ind w:left="2880" w:hanging="1440"/>
        <w:jc w:val="both"/>
        <w:rPr>
          <w:rFonts w:ascii="Times New Roman" w:hAnsi="Times New Roman" w:cs="Times New Roman"/>
          <w:sz w:val="24"/>
          <w:szCs w:val="24"/>
        </w:rPr>
      </w:pPr>
      <w:r w:rsidRPr="000E7EB2">
        <w:rPr>
          <w:rFonts w:ascii="Times New Roman" w:hAnsi="Times New Roman" w:cs="Times New Roman"/>
          <w:sz w:val="24"/>
          <w:szCs w:val="24"/>
        </w:rPr>
        <w:t>429C</w:t>
      </w:r>
      <w:r w:rsidRPr="000E7EB2">
        <w:rPr>
          <w:rFonts w:ascii="Times New Roman" w:hAnsi="Times New Roman" w:cs="Times New Roman"/>
          <w:sz w:val="24"/>
          <w:szCs w:val="24"/>
        </w:rPr>
        <w:tab/>
        <w:t>Different category of service: in Argentina, Brazil, Cuba, the Dominican Republic, Guatemala, Mexico, Paraguay and Uruguay, the frequency band 3 300–3 400 MHz is allocated to the fixed service on a primary basis. Stations in the fixed service operating in the frequency band 3 300–3 400 MHz shall not cause harmful interference to, or claim protection from, stations operating in the radiolocation service.</w:t>
      </w:r>
      <w:r w:rsidR="00E76222">
        <w:rPr>
          <w:rFonts w:ascii="Times New Roman" w:hAnsi="Times New Roman" w:cs="Times New Roman"/>
          <w:sz w:val="24"/>
          <w:szCs w:val="24"/>
        </w:rPr>
        <w:tab/>
      </w:r>
      <w:r w:rsidRPr="00E76222">
        <w:rPr>
          <w:rFonts w:ascii="Times New Roman" w:hAnsi="Times New Roman" w:cs="Times New Roman"/>
          <w:sz w:val="16"/>
          <w:szCs w:val="16"/>
        </w:rPr>
        <w:t>(WRC-23)</w:t>
      </w:r>
    </w:p>
    <w:p w14:paraId="45903E1C" w14:textId="3E1FAD74" w:rsidR="000E7EB2" w:rsidRPr="000E7EB2" w:rsidRDefault="000E7EB2" w:rsidP="000E7EB2">
      <w:pPr>
        <w:keepLines/>
        <w:spacing w:after="240" w:line="280" w:lineRule="exact"/>
        <w:ind w:left="2880" w:hanging="1440"/>
        <w:jc w:val="both"/>
        <w:rPr>
          <w:rFonts w:ascii="Times New Roman" w:hAnsi="Times New Roman" w:cs="Times New Roman"/>
          <w:sz w:val="24"/>
          <w:szCs w:val="24"/>
        </w:rPr>
      </w:pPr>
      <w:r w:rsidRPr="000E7EB2">
        <w:rPr>
          <w:rFonts w:ascii="Times New Roman" w:hAnsi="Times New Roman" w:cs="Times New Roman"/>
          <w:sz w:val="24"/>
          <w:szCs w:val="24"/>
        </w:rPr>
        <w:t>429D</w:t>
      </w:r>
      <w:r w:rsidRPr="000E7EB2">
        <w:rPr>
          <w:rFonts w:ascii="Times New Roman" w:hAnsi="Times New Roman" w:cs="Times New Roman"/>
          <w:sz w:val="24"/>
          <w:szCs w:val="24"/>
        </w:rPr>
        <w:tab/>
        <w:t>In Region 2, the use of the mobile, except aeronautical mobile, service in  the frequency band 3 300–3 400 MHz is identified for the implementation of International Mobile Telecommunications (IMT). Such use shall be in accordance with Resolution </w:t>
      </w:r>
      <w:r w:rsidRPr="004B668D">
        <w:rPr>
          <w:rFonts w:ascii="Times New Roman" w:hAnsi="Times New Roman" w:cs="Times New Roman"/>
          <w:b/>
          <w:bCs/>
          <w:sz w:val="24"/>
          <w:szCs w:val="24"/>
        </w:rPr>
        <w:t>223</w:t>
      </w:r>
      <w:r w:rsidRPr="000E7EB2">
        <w:rPr>
          <w:rFonts w:ascii="Times New Roman" w:hAnsi="Times New Roman" w:cs="Times New Roman"/>
          <w:sz w:val="24"/>
          <w:szCs w:val="24"/>
        </w:rPr>
        <w:t xml:space="preserve"> (</w:t>
      </w:r>
      <w:r w:rsidRPr="004B668D">
        <w:rPr>
          <w:rFonts w:ascii="Times New Roman" w:hAnsi="Times New Roman" w:cs="Times New Roman"/>
          <w:b/>
          <w:bCs/>
          <w:sz w:val="24"/>
          <w:szCs w:val="24"/>
        </w:rPr>
        <w:t>Rev.WRC-23</w:t>
      </w:r>
      <w:r w:rsidRPr="000E7EB2">
        <w:rPr>
          <w:rFonts w:ascii="Times New Roman" w:hAnsi="Times New Roman" w:cs="Times New Roman"/>
          <w:sz w:val="24"/>
          <w:szCs w:val="24"/>
        </w:rPr>
        <w:t>). The use of the frequency band 3 300–3 400 MHz by IMT stations in the mobile service shall not cause harmful interference to, or claim protection from, systems in the radiolocation service, and administrations wishing to implement IMT shall obtain the agreement of neighbouring countries to protect operations within the radiolocation service. This identification does not preclude the use of this frequency band by any application of the services to which it is allocated and does not establish priority in the Radio Regulations.</w:t>
      </w:r>
      <w:r w:rsidR="004B668D">
        <w:rPr>
          <w:rFonts w:ascii="Times New Roman" w:hAnsi="Times New Roman" w:cs="Times New Roman"/>
          <w:sz w:val="24"/>
          <w:szCs w:val="24"/>
        </w:rPr>
        <w:tab/>
      </w:r>
      <w:r w:rsidRPr="004B668D">
        <w:rPr>
          <w:rFonts w:ascii="Times New Roman" w:hAnsi="Times New Roman" w:cs="Times New Roman"/>
          <w:sz w:val="16"/>
          <w:szCs w:val="16"/>
        </w:rPr>
        <w:t>(WRC-23)</w:t>
      </w:r>
    </w:p>
    <w:p w14:paraId="46F8BF49" w14:textId="1A7996DE" w:rsidR="004B668D" w:rsidRDefault="006B6CBB" w:rsidP="004B668D">
      <w:pPr>
        <w:pStyle w:val="ItemHead"/>
      </w:pPr>
      <w:r>
        <w:t>20</w:t>
      </w:r>
      <w:r w:rsidR="00B108F8">
        <w:t>6</w:t>
      </w:r>
      <w:r w:rsidR="004B668D">
        <w:t xml:space="preserve">  Part 4–International Footnotes (bottom of page containing 429)</w:t>
      </w:r>
    </w:p>
    <w:p w14:paraId="4FCF2A83" w14:textId="77777777" w:rsidR="004B668D" w:rsidRDefault="004B668D" w:rsidP="004B668D">
      <w:pPr>
        <w:pStyle w:val="Item"/>
        <w:keepNext/>
        <w:spacing w:after="120"/>
      </w:pPr>
      <w:r>
        <w:t>Insert:</w:t>
      </w:r>
    </w:p>
    <w:p w14:paraId="599EB902" w14:textId="61472D7B" w:rsidR="004B668D" w:rsidRPr="00E92116" w:rsidRDefault="00DB606A" w:rsidP="004B668D">
      <w:pPr>
        <w:keepLines/>
        <w:pBdr>
          <w:top w:val="single" w:sz="4" w:space="1" w:color="auto"/>
        </w:pBdr>
        <w:spacing w:after="240" w:line="280" w:lineRule="exact"/>
        <w:ind w:left="1560" w:hanging="120"/>
        <w:jc w:val="both"/>
        <w:rPr>
          <w:rFonts w:ascii="Times New Roman" w:hAnsi="Times New Roman" w:cs="Times New Roman"/>
          <w:sz w:val="24"/>
          <w:szCs w:val="24"/>
        </w:rPr>
      </w:pPr>
      <w:r>
        <w:rPr>
          <w:rFonts w:ascii="Times New Roman" w:hAnsi="Times New Roman" w:cs="Times New Roman"/>
          <w:vertAlign w:val="superscript"/>
        </w:rPr>
        <w:t>9</w:t>
      </w:r>
      <w:r w:rsidR="004B668D" w:rsidRPr="00E92116">
        <w:rPr>
          <w:rFonts w:ascii="Times New Roman" w:hAnsi="Times New Roman" w:cs="Times New Roman"/>
        </w:rPr>
        <w:t xml:space="preserve"> </w:t>
      </w:r>
      <w:r w:rsidR="004B668D" w:rsidRPr="00C13D52">
        <w:rPr>
          <w:rFonts w:ascii="Times New Roman" w:hAnsi="Times New Roman" w:cs="Times New Roman"/>
          <w:sz w:val="20"/>
          <w:szCs w:val="20"/>
        </w:rPr>
        <w:t>Pursuant to Resolution 99 (Rev. Dubai, 2018) of the Plenipotentiary Conference and taking into account the Israeli-Palestinian Interim Agreement of 28 September 1995</w:t>
      </w:r>
      <w:r w:rsidR="004B668D" w:rsidRPr="00E92116">
        <w:rPr>
          <w:rFonts w:ascii="Times New Roman" w:hAnsi="Times New Roman" w:cs="Times New Roman"/>
        </w:rPr>
        <w:t>.</w:t>
      </w:r>
    </w:p>
    <w:p w14:paraId="76B7540E" w14:textId="153A86FE" w:rsidR="00240445" w:rsidRDefault="0092223C" w:rsidP="00240445">
      <w:pPr>
        <w:pStyle w:val="ItemHead"/>
      </w:pPr>
      <w:r>
        <w:t>20</w:t>
      </w:r>
      <w:r w:rsidR="00B108F8">
        <w:t>7</w:t>
      </w:r>
      <w:r w:rsidR="00240445">
        <w:t xml:space="preserve">  Part 4–International Footnotes (429F)</w:t>
      </w:r>
    </w:p>
    <w:p w14:paraId="72209C89" w14:textId="03EA9581" w:rsidR="00240445" w:rsidRDefault="00240445" w:rsidP="00240445">
      <w:pPr>
        <w:pStyle w:val="Item"/>
        <w:keepNext/>
        <w:spacing w:after="120"/>
      </w:pPr>
      <w:r>
        <w:t>Repeal the footnote, substitute:</w:t>
      </w:r>
    </w:p>
    <w:p w14:paraId="6005377F" w14:textId="64B830B7" w:rsidR="0036480E" w:rsidRPr="002C616E" w:rsidRDefault="002C616E" w:rsidP="00FF3B23">
      <w:pPr>
        <w:keepLines/>
        <w:spacing w:after="240" w:line="280" w:lineRule="exact"/>
        <w:ind w:left="2880" w:hanging="1440"/>
        <w:jc w:val="both"/>
        <w:rPr>
          <w:rFonts w:ascii="Times New Roman" w:hAnsi="Times New Roman" w:cs="Times New Roman"/>
          <w:sz w:val="24"/>
          <w:szCs w:val="24"/>
        </w:rPr>
      </w:pPr>
      <w:r w:rsidRPr="002C616E">
        <w:rPr>
          <w:rFonts w:ascii="Times New Roman" w:hAnsi="Times New Roman" w:cs="Times New Roman"/>
          <w:sz w:val="24"/>
          <w:szCs w:val="24"/>
        </w:rPr>
        <w:t>429F</w:t>
      </w:r>
      <w:r w:rsidRPr="002C616E">
        <w:rPr>
          <w:rFonts w:ascii="Times New Roman" w:hAnsi="Times New Roman" w:cs="Times New Roman"/>
          <w:sz w:val="24"/>
          <w:szCs w:val="24"/>
        </w:rPr>
        <w:tab/>
        <w:t xml:space="preserve">In the following countries in Region 3: Cambodia, India, Indonesia, Lao P.D.R., Pakistan, the Philippines, Singapore and Viet Nam, the use of the frequency band 3 300–3 400 MHz is identified for the implementation of International Mobile Telecommunications (IMT). Such use shall be in accordance with Resolution </w:t>
      </w:r>
      <w:r w:rsidRPr="002C616E">
        <w:rPr>
          <w:rFonts w:ascii="Times New Roman" w:hAnsi="Times New Roman" w:cs="Times New Roman"/>
          <w:b/>
          <w:bCs/>
          <w:sz w:val="24"/>
          <w:szCs w:val="24"/>
        </w:rPr>
        <w:t>223</w:t>
      </w:r>
      <w:r w:rsidRPr="002C616E">
        <w:rPr>
          <w:rFonts w:ascii="Times New Roman" w:hAnsi="Times New Roman" w:cs="Times New Roman"/>
          <w:sz w:val="24"/>
          <w:szCs w:val="24"/>
        </w:rPr>
        <w:t xml:space="preserve"> (</w:t>
      </w:r>
      <w:r w:rsidRPr="002C616E">
        <w:rPr>
          <w:rFonts w:ascii="Times New Roman" w:hAnsi="Times New Roman" w:cs="Times New Roman"/>
          <w:b/>
          <w:bCs/>
          <w:sz w:val="24"/>
          <w:szCs w:val="24"/>
        </w:rPr>
        <w:t>Rev.WRC-23</w:t>
      </w:r>
      <w:r w:rsidRPr="002C616E">
        <w:rPr>
          <w:rFonts w:ascii="Times New Roman" w:hAnsi="Times New Roman" w:cs="Times New Roman"/>
          <w:sz w:val="24"/>
          <w:szCs w:val="24"/>
        </w:rPr>
        <w:t>). The use of the frequency band 3 300–3 400 MHz by IMT stations in the mobile service shall not cause harmful interference to, or claim protection from, systems in the radiolocation service. Before an administration brings into use a base or mobile station of an IMT system in this frequency band, it shall seek agreement under No. </w:t>
      </w:r>
      <w:r w:rsidRPr="002C616E">
        <w:rPr>
          <w:rFonts w:ascii="Times New Roman" w:hAnsi="Times New Roman" w:cs="Times New Roman"/>
          <w:b/>
          <w:bCs/>
          <w:sz w:val="24"/>
          <w:szCs w:val="24"/>
        </w:rPr>
        <w:t>9.21</w:t>
      </w:r>
      <w:r w:rsidRPr="002C616E">
        <w:rPr>
          <w:rFonts w:ascii="Times New Roman" w:hAnsi="Times New Roman" w:cs="Times New Roman"/>
          <w:sz w:val="24"/>
          <w:szCs w:val="24"/>
        </w:rPr>
        <w:t xml:space="preserve"> with neighbouring countries to protect the radiolocation service. This identification does not preclude the use of this frequency band by any application of the services to which it is allocated and does not establish priority in the Radio Regulations.</w:t>
      </w:r>
      <w:r>
        <w:rPr>
          <w:rFonts w:ascii="Times New Roman" w:hAnsi="Times New Roman" w:cs="Times New Roman"/>
          <w:sz w:val="24"/>
          <w:szCs w:val="24"/>
        </w:rPr>
        <w:t xml:space="preserve">      </w:t>
      </w:r>
      <w:r w:rsidRPr="002C616E">
        <w:rPr>
          <w:rFonts w:ascii="Times New Roman" w:hAnsi="Times New Roman" w:cs="Times New Roman"/>
          <w:sz w:val="16"/>
          <w:szCs w:val="16"/>
        </w:rPr>
        <w:t>(WRC-23)</w:t>
      </w:r>
    </w:p>
    <w:p w14:paraId="1B77E21F" w14:textId="6D4AFC36" w:rsidR="002C616E" w:rsidRPr="002C616E" w:rsidRDefault="002C616E" w:rsidP="002C616E">
      <w:pPr>
        <w:keepLines/>
        <w:spacing w:after="240" w:line="280" w:lineRule="exact"/>
        <w:ind w:left="2880" w:hanging="1440"/>
        <w:jc w:val="both"/>
        <w:rPr>
          <w:rFonts w:ascii="Times New Roman" w:hAnsi="Times New Roman" w:cs="Times New Roman"/>
          <w:sz w:val="24"/>
          <w:szCs w:val="24"/>
        </w:rPr>
      </w:pPr>
      <w:r w:rsidRPr="002C616E">
        <w:rPr>
          <w:rFonts w:ascii="Times New Roman" w:hAnsi="Times New Roman" w:cs="Times New Roman"/>
          <w:sz w:val="24"/>
          <w:szCs w:val="24"/>
        </w:rPr>
        <w:t>429G</w:t>
      </w:r>
      <w:r w:rsidRPr="002C616E">
        <w:rPr>
          <w:rFonts w:ascii="Times New Roman" w:hAnsi="Times New Roman" w:cs="Times New Roman"/>
          <w:sz w:val="24"/>
          <w:szCs w:val="24"/>
        </w:rPr>
        <w:tab/>
        <w:t>Stations in the mobile, except aeronautical mobile, service operating in the frequency band 3 300-3 400 MHz in Region 2 shall not cause harmful interference to, or claim protection from, systems operating in the radiolocation service.</w:t>
      </w:r>
      <w:r>
        <w:rPr>
          <w:rFonts w:ascii="Times New Roman" w:hAnsi="Times New Roman" w:cs="Times New Roman"/>
          <w:sz w:val="24"/>
          <w:szCs w:val="24"/>
        </w:rPr>
        <w:tab/>
      </w:r>
      <w:r w:rsidRPr="002C616E">
        <w:rPr>
          <w:rFonts w:ascii="Times New Roman" w:hAnsi="Times New Roman" w:cs="Times New Roman"/>
          <w:sz w:val="16"/>
          <w:szCs w:val="16"/>
        </w:rPr>
        <w:t>(WRC-23)</w:t>
      </w:r>
    </w:p>
    <w:p w14:paraId="4BFE2CE7" w14:textId="1128B68A" w:rsidR="0092223C" w:rsidRDefault="0092223C" w:rsidP="0092223C">
      <w:pPr>
        <w:pStyle w:val="ItemHead"/>
      </w:pPr>
      <w:r>
        <w:t>20</w:t>
      </w:r>
      <w:r w:rsidR="00B108F8">
        <w:t>8</w:t>
      </w:r>
      <w:r>
        <w:t xml:space="preserve">  Part 4–International Footnotes (433A, 434)</w:t>
      </w:r>
    </w:p>
    <w:p w14:paraId="710D6B70" w14:textId="77777777" w:rsidR="0092223C" w:rsidRDefault="0092223C" w:rsidP="0092223C">
      <w:pPr>
        <w:pStyle w:val="Item"/>
        <w:keepNext/>
        <w:spacing w:after="120"/>
      </w:pPr>
      <w:r>
        <w:t>Repeal the footnote, substitute:</w:t>
      </w:r>
    </w:p>
    <w:p w14:paraId="2E3BEAE2" w14:textId="7CF2AF61" w:rsidR="00CE78D0" w:rsidRPr="008676F7" w:rsidRDefault="008676F7" w:rsidP="008676F7">
      <w:pPr>
        <w:spacing w:after="240" w:line="280" w:lineRule="exact"/>
        <w:ind w:left="2880" w:hanging="1440"/>
        <w:jc w:val="both"/>
        <w:rPr>
          <w:rFonts w:ascii="Times New Roman" w:hAnsi="Times New Roman" w:cs="Times New Roman"/>
          <w:sz w:val="24"/>
          <w:szCs w:val="24"/>
        </w:rPr>
      </w:pPr>
      <w:bookmarkStart w:id="51" w:name="_Hlk172125607"/>
      <w:r w:rsidRPr="008676F7">
        <w:rPr>
          <w:rFonts w:ascii="Times New Roman" w:hAnsi="Times New Roman" w:cs="Times New Roman"/>
          <w:sz w:val="24"/>
          <w:szCs w:val="24"/>
        </w:rPr>
        <w:t>433A</w:t>
      </w:r>
      <w:r w:rsidRPr="008676F7">
        <w:rPr>
          <w:rFonts w:ascii="Times New Roman" w:hAnsi="Times New Roman" w:cs="Times New Roman"/>
          <w:sz w:val="24"/>
          <w:szCs w:val="24"/>
        </w:rPr>
        <w:tab/>
        <w:t>In Australia, Bangladesh, Brunei Darussalam, China, French overseas communities of Region 3, Korea (Rep. of), India, Indonesia, Iran (Islamic Republic of), Japan, New Zealand, Pakistan, the Philippines, the Dem. People’s Rep. of Korea and Singapore, the frequency band 3 500–3 600 MHz is identified for International Mobile Telecommunications (IMT). This identification does not preclude the use of this frequency band by any application of the services to which it is allocated and does not establish priority in the Radio Regulations. At the stage of coordination the provisions of Nos. </w:t>
      </w:r>
      <w:r w:rsidRPr="008676F7">
        <w:rPr>
          <w:rFonts w:ascii="Times New Roman" w:hAnsi="Times New Roman" w:cs="Times New Roman"/>
          <w:b/>
          <w:bCs/>
          <w:sz w:val="24"/>
          <w:szCs w:val="24"/>
        </w:rPr>
        <w:t>9.17</w:t>
      </w:r>
      <w:r w:rsidRPr="008676F7">
        <w:rPr>
          <w:rFonts w:ascii="Times New Roman" w:hAnsi="Times New Roman" w:cs="Times New Roman"/>
          <w:sz w:val="24"/>
          <w:szCs w:val="24"/>
        </w:rPr>
        <w:t xml:space="preserve"> and </w:t>
      </w:r>
      <w:r w:rsidRPr="008676F7">
        <w:rPr>
          <w:rFonts w:ascii="Times New Roman" w:hAnsi="Times New Roman" w:cs="Times New Roman"/>
          <w:b/>
          <w:bCs/>
          <w:sz w:val="24"/>
          <w:szCs w:val="24"/>
        </w:rPr>
        <w:t>9.18</w:t>
      </w:r>
      <w:r w:rsidRPr="008676F7">
        <w:rPr>
          <w:rFonts w:ascii="Times New Roman" w:hAnsi="Times New Roman" w:cs="Times New Roman"/>
          <w:sz w:val="24"/>
          <w:szCs w:val="24"/>
        </w:rPr>
        <w:t xml:space="preserve"> also apply. Before an administration brings into use a (base or mobile) station of the mobile service in this frequency band it shall ensure that the power flux-density (</w:t>
      </w:r>
      <w:proofErr w:type="spellStart"/>
      <w:r w:rsidRPr="008676F7">
        <w:rPr>
          <w:rFonts w:ascii="Times New Roman" w:hAnsi="Times New Roman" w:cs="Times New Roman"/>
          <w:sz w:val="24"/>
          <w:szCs w:val="24"/>
        </w:rPr>
        <w:t>pfd</w:t>
      </w:r>
      <w:proofErr w:type="spellEnd"/>
      <w:r w:rsidRPr="008676F7">
        <w:rPr>
          <w:rFonts w:ascii="Times New Roman" w:hAnsi="Times New Roman" w:cs="Times New Roman"/>
          <w:sz w:val="24"/>
          <w:szCs w:val="24"/>
        </w:rPr>
        <w:t xml:space="preserve">) produced at 3 m above ground does not exceed −154.5 dB(W/(m2·4 kHz)) for more than 20% of time at the border of the territory of any other administration. This limit may be exceeded on the territory of any country whose administration has so agreed. In order to ensure that the </w:t>
      </w:r>
      <w:proofErr w:type="spellStart"/>
      <w:r w:rsidRPr="008676F7">
        <w:rPr>
          <w:rFonts w:ascii="Times New Roman" w:hAnsi="Times New Roman" w:cs="Times New Roman"/>
          <w:sz w:val="24"/>
          <w:szCs w:val="24"/>
        </w:rPr>
        <w:t>pfd</w:t>
      </w:r>
      <w:proofErr w:type="spellEnd"/>
      <w:r w:rsidRPr="008676F7">
        <w:rPr>
          <w:rFonts w:ascii="Times New Roman" w:hAnsi="Times New Roman" w:cs="Times New Roman"/>
          <w:sz w:val="24"/>
          <w:szCs w:val="24"/>
        </w:rPr>
        <w:t xml:space="preserve"> limit at the border of the territory of any other administration is met, the calculations and verification shall be made, taking into account all relevant information, with the mutual agreement of both administrations (the administration responsible for the terrestrial station and the administration responsible for the earth station), with the assistance of the Bureau if so requested. In case of disagreement, the calculation and verification of the </w:t>
      </w:r>
      <w:proofErr w:type="spellStart"/>
      <w:r w:rsidRPr="008676F7">
        <w:rPr>
          <w:rFonts w:ascii="Times New Roman" w:hAnsi="Times New Roman" w:cs="Times New Roman"/>
          <w:sz w:val="24"/>
          <w:szCs w:val="24"/>
        </w:rPr>
        <w:t>pfd</w:t>
      </w:r>
      <w:proofErr w:type="spellEnd"/>
      <w:r w:rsidRPr="008676F7">
        <w:rPr>
          <w:rFonts w:ascii="Times New Roman" w:hAnsi="Times New Roman" w:cs="Times New Roman"/>
          <w:sz w:val="24"/>
          <w:szCs w:val="24"/>
        </w:rPr>
        <w:t xml:space="preserve"> shall be made by the Bureau, taking into account the information referred to above. Stations of the mobile service in the frequency band 3 500–3 600 MHz shall not claim more protection from space stations than that provided in Table </w:t>
      </w:r>
      <w:r w:rsidRPr="008676F7">
        <w:rPr>
          <w:rFonts w:ascii="Times New Roman" w:hAnsi="Times New Roman" w:cs="Times New Roman"/>
          <w:b/>
          <w:bCs/>
          <w:sz w:val="24"/>
          <w:szCs w:val="24"/>
        </w:rPr>
        <w:t>21–4</w:t>
      </w:r>
      <w:r w:rsidRPr="008676F7">
        <w:rPr>
          <w:rFonts w:ascii="Times New Roman" w:hAnsi="Times New Roman" w:cs="Times New Roman"/>
          <w:sz w:val="24"/>
          <w:szCs w:val="24"/>
        </w:rPr>
        <w:t xml:space="preserve"> of the Radio Regulations (Edition of 2004).</w:t>
      </w:r>
      <w:r>
        <w:rPr>
          <w:rFonts w:ascii="Times New Roman" w:hAnsi="Times New Roman" w:cs="Times New Roman"/>
          <w:sz w:val="24"/>
          <w:szCs w:val="24"/>
        </w:rPr>
        <w:tab/>
      </w:r>
      <w:r w:rsidRPr="008676F7">
        <w:rPr>
          <w:rFonts w:ascii="Times New Roman" w:hAnsi="Times New Roman" w:cs="Times New Roman"/>
          <w:sz w:val="16"/>
          <w:szCs w:val="16"/>
        </w:rPr>
        <w:t>(WRC-23)</w:t>
      </w:r>
    </w:p>
    <w:p w14:paraId="01DC04DA" w14:textId="7948FD1A" w:rsidR="00DA0E37" w:rsidRPr="008676F7" w:rsidRDefault="008676F7" w:rsidP="008676F7">
      <w:pPr>
        <w:keepLines/>
        <w:spacing w:after="240" w:line="280" w:lineRule="exact"/>
        <w:ind w:left="2880" w:hanging="1440"/>
        <w:jc w:val="both"/>
        <w:rPr>
          <w:rFonts w:ascii="Times New Roman" w:hAnsi="Times New Roman" w:cs="Times New Roman"/>
          <w:sz w:val="24"/>
          <w:szCs w:val="24"/>
        </w:rPr>
      </w:pPr>
      <w:bookmarkStart w:id="52" w:name="_Hlk172126184"/>
      <w:bookmarkEnd w:id="51"/>
      <w:r w:rsidRPr="008676F7">
        <w:rPr>
          <w:rFonts w:ascii="Times New Roman" w:hAnsi="Times New Roman" w:cs="Times New Roman"/>
          <w:sz w:val="24"/>
          <w:szCs w:val="24"/>
        </w:rPr>
        <w:t>433B</w:t>
      </w:r>
      <w:r w:rsidRPr="008676F7">
        <w:rPr>
          <w:rFonts w:ascii="Times New Roman" w:hAnsi="Times New Roman" w:cs="Times New Roman"/>
          <w:sz w:val="24"/>
          <w:szCs w:val="24"/>
        </w:rPr>
        <w:tab/>
        <w:t xml:space="preserve">In Angola, Botswana, Guinea, Lesotho, Malawi and South Sudan, the frequency band 3 600-3 700 MHz is identified for International Mobile Telecommunications (IMT). This identification does not preclude the use of the frequency band by any application of the services to which it is allocated and does not establish priority in the Radio Regulations. The conditions of No. </w:t>
      </w:r>
      <w:r w:rsidRPr="008676F7">
        <w:rPr>
          <w:rFonts w:ascii="Times New Roman" w:hAnsi="Times New Roman" w:cs="Times New Roman"/>
          <w:b/>
          <w:bCs/>
          <w:sz w:val="24"/>
          <w:szCs w:val="24"/>
        </w:rPr>
        <w:t>5.434A</w:t>
      </w:r>
      <w:r w:rsidRPr="008676F7">
        <w:rPr>
          <w:rFonts w:ascii="Times New Roman" w:hAnsi="Times New Roman" w:cs="Times New Roman"/>
          <w:sz w:val="24"/>
          <w:szCs w:val="24"/>
        </w:rPr>
        <w:t xml:space="preserve"> shall apply.</w:t>
      </w:r>
      <w:r>
        <w:rPr>
          <w:rFonts w:ascii="Times New Roman" w:hAnsi="Times New Roman" w:cs="Times New Roman"/>
          <w:sz w:val="24"/>
          <w:szCs w:val="24"/>
        </w:rPr>
        <w:tab/>
      </w:r>
      <w:r w:rsidRPr="008676F7">
        <w:rPr>
          <w:rFonts w:ascii="Times New Roman" w:hAnsi="Times New Roman" w:cs="Times New Roman"/>
          <w:sz w:val="16"/>
          <w:szCs w:val="16"/>
        </w:rPr>
        <w:t>(WRC-23)</w:t>
      </w:r>
    </w:p>
    <w:p w14:paraId="04E86F4F" w14:textId="368F7BEA" w:rsidR="008676F7" w:rsidRPr="008676F7" w:rsidRDefault="008676F7" w:rsidP="008676F7">
      <w:pPr>
        <w:keepLines/>
        <w:spacing w:after="240" w:line="280" w:lineRule="exact"/>
        <w:ind w:left="2880" w:hanging="1440"/>
        <w:jc w:val="both"/>
        <w:rPr>
          <w:rFonts w:ascii="Times New Roman" w:hAnsi="Times New Roman" w:cs="Times New Roman"/>
          <w:sz w:val="24"/>
          <w:szCs w:val="24"/>
        </w:rPr>
      </w:pPr>
      <w:bookmarkStart w:id="53" w:name="_Hlk172126242"/>
      <w:bookmarkEnd w:id="52"/>
      <w:r w:rsidRPr="008676F7">
        <w:rPr>
          <w:rFonts w:ascii="Times New Roman" w:hAnsi="Times New Roman" w:cs="Times New Roman"/>
          <w:sz w:val="24"/>
          <w:szCs w:val="24"/>
        </w:rPr>
        <w:t>434</w:t>
      </w:r>
      <w:r w:rsidRPr="008676F7">
        <w:rPr>
          <w:rFonts w:ascii="Times New Roman" w:hAnsi="Times New Roman" w:cs="Times New Roman"/>
          <w:sz w:val="24"/>
          <w:szCs w:val="24"/>
        </w:rPr>
        <w:tab/>
        <w:t>In Region 2, the frequency band 3 600–3 700 MHz is identified for use by administrations wishing to implement International Mobile Telecommunications (IMT). This identification does not preclude the use of this frequency band by any application of the services to which it is allocated and does not establish priority in the Radio Regulations. Administrations wishing to implement IMT shall obtain the agreement of neighbouring countries to ensure the protection of the fixed-satellite service (space-to-Earth).</w:t>
      </w:r>
      <w:r>
        <w:rPr>
          <w:rFonts w:ascii="Times New Roman" w:hAnsi="Times New Roman" w:cs="Times New Roman"/>
          <w:sz w:val="24"/>
          <w:szCs w:val="24"/>
        </w:rPr>
        <w:tab/>
      </w:r>
      <w:r>
        <w:rPr>
          <w:rFonts w:ascii="Times New Roman" w:hAnsi="Times New Roman" w:cs="Times New Roman"/>
          <w:sz w:val="24"/>
          <w:szCs w:val="24"/>
        </w:rPr>
        <w:tab/>
      </w:r>
      <w:r w:rsidRPr="008676F7">
        <w:rPr>
          <w:rFonts w:ascii="Times New Roman" w:hAnsi="Times New Roman" w:cs="Times New Roman"/>
          <w:sz w:val="16"/>
          <w:szCs w:val="16"/>
        </w:rPr>
        <w:t>(WRC-23)</w:t>
      </w:r>
    </w:p>
    <w:p w14:paraId="5E8406A7" w14:textId="7BE55E93" w:rsidR="008676F7" w:rsidRPr="008676F7" w:rsidRDefault="008676F7" w:rsidP="008676F7">
      <w:pPr>
        <w:keepLines/>
        <w:spacing w:after="240" w:line="280" w:lineRule="exact"/>
        <w:ind w:left="2880" w:hanging="1440"/>
        <w:jc w:val="both"/>
        <w:rPr>
          <w:rFonts w:ascii="Times New Roman" w:hAnsi="Times New Roman" w:cs="Times New Roman"/>
          <w:sz w:val="24"/>
          <w:szCs w:val="24"/>
        </w:rPr>
      </w:pPr>
      <w:bookmarkStart w:id="54" w:name="_Hlk172126317"/>
      <w:bookmarkEnd w:id="53"/>
      <w:r w:rsidRPr="008676F7">
        <w:rPr>
          <w:rFonts w:ascii="Times New Roman" w:hAnsi="Times New Roman" w:cs="Times New Roman"/>
          <w:sz w:val="24"/>
          <w:szCs w:val="24"/>
        </w:rPr>
        <w:t>434A</w:t>
      </w:r>
      <w:r w:rsidRPr="008676F7">
        <w:rPr>
          <w:rFonts w:ascii="Times New Roman" w:hAnsi="Times New Roman" w:cs="Times New Roman"/>
          <w:sz w:val="24"/>
          <w:szCs w:val="24"/>
        </w:rPr>
        <w:tab/>
        <w:t>The use of the frequency band 3 600-3 800 MHz by the mobile, except aeronautical mobile, service on a primary basis in Region</w:t>
      </w:r>
      <w:r>
        <w:rPr>
          <w:rFonts w:ascii="Times New Roman" w:hAnsi="Times New Roman" w:cs="Times New Roman"/>
          <w:sz w:val="24"/>
          <w:szCs w:val="24"/>
        </w:rPr>
        <w:t> </w:t>
      </w:r>
      <w:r w:rsidRPr="008676F7">
        <w:rPr>
          <w:rFonts w:ascii="Times New Roman" w:hAnsi="Times New Roman" w:cs="Times New Roman"/>
          <w:sz w:val="24"/>
          <w:szCs w:val="24"/>
        </w:rPr>
        <w:t xml:space="preserve">1 is subject to agreement obtained under No. </w:t>
      </w:r>
      <w:r w:rsidRPr="008676F7">
        <w:rPr>
          <w:rFonts w:ascii="Times New Roman" w:hAnsi="Times New Roman" w:cs="Times New Roman"/>
          <w:b/>
          <w:bCs/>
          <w:sz w:val="24"/>
          <w:szCs w:val="24"/>
        </w:rPr>
        <w:t>9.21</w:t>
      </w:r>
      <w:r w:rsidRPr="008676F7">
        <w:rPr>
          <w:rFonts w:ascii="Times New Roman" w:hAnsi="Times New Roman" w:cs="Times New Roman"/>
          <w:sz w:val="24"/>
          <w:szCs w:val="24"/>
        </w:rPr>
        <w:t xml:space="preserve"> if the power flux-density (</w:t>
      </w:r>
      <w:proofErr w:type="spellStart"/>
      <w:r w:rsidRPr="008676F7">
        <w:rPr>
          <w:rFonts w:ascii="Times New Roman" w:hAnsi="Times New Roman" w:cs="Times New Roman"/>
          <w:sz w:val="24"/>
          <w:szCs w:val="24"/>
        </w:rPr>
        <w:t>pfd</w:t>
      </w:r>
      <w:proofErr w:type="spellEnd"/>
      <w:r w:rsidRPr="008676F7">
        <w:rPr>
          <w:rFonts w:ascii="Times New Roman" w:hAnsi="Times New Roman" w:cs="Times New Roman"/>
          <w:sz w:val="24"/>
          <w:szCs w:val="24"/>
        </w:rPr>
        <w:t xml:space="preserve">) limit below is exceeded. The provisions of Nos. </w:t>
      </w:r>
      <w:r w:rsidRPr="008676F7">
        <w:rPr>
          <w:rFonts w:ascii="Times New Roman" w:hAnsi="Times New Roman" w:cs="Times New Roman"/>
          <w:b/>
          <w:bCs/>
          <w:sz w:val="24"/>
          <w:szCs w:val="24"/>
        </w:rPr>
        <w:t>9.17</w:t>
      </w:r>
      <w:r w:rsidRPr="008676F7">
        <w:rPr>
          <w:rFonts w:ascii="Times New Roman" w:hAnsi="Times New Roman" w:cs="Times New Roman"/>
          <w:sz w:val="24"/>
          <w:szCs w:val="24"/>
        </w:rPr>
        <w:t xml:space="preserve"> and </w:t>
      </w:r>
      <w:r w:rsidRPr="008676F7">
        <w:rPr>
          <w:rFonts w:ascii="Times New Roman" w:hAnsi="Times New Roman" w:cs="Times New Roman"/>
          <w:b/>
          <w:bCs/>
          <w:sz w:val="24"/>
          <w:szCs w:val="24"/>
        </w:rPr>
        <w:t>9.18</w:t>
      </w:r>
      <w:r w:rsidRPr="008676F7">
        <w:rPr>
          <w:rFonts w:ascii="Times New Roman" w:hAnsi="Times New Roman" w:cs="Times New Roman"/>
          <w:sz w:val="24"/>
          <w:szCs w:val="24"/>
        </w:rPr>
        <w:t xml:space="preserve"> shall also apply in the coordination phase. Before an administration in Region 1 brings into use a station in the mobile service in the frequency band 3 600-3 800 MHz, for the protection of stations in the fixed and fixed-satellite services, it shall ensure that the </w:t>
      </w:r>
      <w:proofErr w:type="spellStart"/>
      <w:r w:rsidRPr="008676F7">
        <w:rPr>
          <w:rFonts w:ascii="Times New Roman" w:hAnsi="Times New Roman" w:cs="Times New Roman"/>
          <w:sz w:val="24"/>
          <w:szCs w:val="24"/>
        </w:rPr>
        <w:t>pfd</w:t>
      </w:r>
      <w:proofErr w:type="spellEnd"/>
      <w:r w:rsidRPr="008676F7">
        <w:rPr>
          <w:rFonts w:ascii="Times New Roman" w:hAnsi="Times New Roman" w:cs="Times New Roman"/>
          <w:sz w:val="24"/>
          <w:szCs w:val="24"/>
        </w:rPr>
        <w:t xml:space="preserve"> produced at 3 m above ground does not exceed −154.5 dB(W/(m2·4 kHz)) for more than 20% of the time at the border of the territory of any other administration. Stations in the mobile service operating in the frequency band 3</w:t>
      </w:r>
      <w:r>
        <w:rPr>
          <w:rFonts w:ascii="Times New Roman" w:hAnsi="Times New Roman" w:cs="Times New Roman"/>
          <w:sz w:val="24"/>
          <w:szCs w:val="24"/>
        </w:rPr>
        <w:t> </w:t>
      </w:r>
      <w:r w:rsidRPr="008676F7">
        <w:rPr>
          <w:rFonts w:ascii="Times New Roman" w:hAnsi="Times New Roman" w:cs="Times New Roman"/>
          <w:sz w:val="24"/>
          <w:szCs w:val="24"/>
        </w:rPr>
        <w:t xml:space="preserve">600-3 800 MHz shall not claim more protection from space stations than that provided in Table </w:t>
      </w:r>
      <w:r w:rsidRPr="008676F7">
        <w:rPr>
          <w:rFonts w:ascii="Times New Roman" w:hAnsi="Times New Roman" w:cs="Times New Roman"/>
          <w:b/>
          <w:bCs/>
          <w:sz w:val="24"/>
          <w:szCs w:val="24"/>
        </w:rPr>
        <w:t>21-4</w:t>
      </w:r>
      <w:r w:rsidRPr="008676F7">
        <w:rPr>
          <w:rFonts w:ascii="Times New Roman" w:hAnsi="Times New Roman" w:cs="Times New Roman"/>
          <w:sz w:val="24"/>
          <w:szCs w:val="24"/>
        </w:rPr>
        <w:t xml:space="preserve"> of the Radio Regulations.</w:t>
      </w:r>
      <w:r>
        <w:rPr>
          <w:rFonts w:ascii="Times New Roman" w:hAnsi="Times New Roman" w:cs="Times New Roman"/>
          <w:sz w:val="24"/>
          <w:szCs w:val="24"/>
        </w:rPr>
        <w:tab/>
      </w:r>
      <w:r w:rsidRPr="008676F7">
        <w:rPr>
          <w:rFonts w:ascii="Times New Roman" w:hAnsi="Times New Roman" w:cs="Times New Roman"/>
          <w:sz w:val="16"/>
          <w:szCs w:val="16"/>
        </w:rPr>
        <w:t>(WRC-23)</w:t>
      </w:r>
    </w:p>
    <w:p w14:paraId="43723246" w14:textId="675ABE56" w:rsidR="008676F7" w:rsidRDefault="008676F7" w:rsidP="008676F7">
      <w:pPr>
        <w:keepLines/>
        <w:spacing w:after="240" w:line="280" w:lineRule="exact"/>
        <w:ind w:left="2880" w:hanging="1440"/>
        <w:jc w:val="both"/>
        <w:rPr>
          <w:sz w:val="24"/>
          <w:szCs w:val="24"/>
        </w:rPr>
      </w:pPr>
      <w:bookmarkStart w:id="55" w:name="_Hlk172126389"/>
      <w:bookmarkEnd w:id="54"/>
      <w:r w:rsidRPr="008676F7">
        <w:rPr>
          <w:rFonts w:ascii="Times New Roman" w:hAnsi="Times New Roman" w:cs="Times New Roman"/>
          <w:sz w:val="24"/>
          <w:szCs w:val="24"/>
        </w:rPr>
        <w:t>434B</w:t>
      </w:r>
      <w:r w:rsidRPr="008676F7">
        <w:rPr>
          <w:rFonts w:ascii="Times New Roman" w:hAnsi="Times New Roman" w:cs="Times New Roman"/>
          <w:sz w:val="24"/>
          <w:szCs w:val="24"/>
        </w:rPr>
        <w:tab/>
        <w:t>In Algeria, Saudi Arabia, Azerbaijan, Bahrain, Belarus, Benin, Burkina Faso, Burundi, Cameroon, Central African Rep., Comoros, Congo (Rep. of the), Côte d'Ivoire, Djibouti, Egypt, United Arab Emirates, Eswatini, Gabon, Gambia, Ghana, Guinea, Iraq, Jordan, Kazakhstan, Kenya, Kuwait, Lebanon, Liberia, Libya, Madagascar, Mali, Morocco, Mauritius, Mauritania, Mozambique, Namibia, Niger, Nigeria, Oman, Uganda, Uzbekistan, Palestine</w:t>
      </w:r>
      <w:r w:rsidRPr="008676F7">
        <w:rPr>
          <w:rFonts w:ascii="Times New Roman" w:hAnsi="Times New Roman" w:cs="Times New Roman"/>
          <w:sz w:val="24"/>
          <w:szCs w:val="24"/>
          <w:vertAlign w:val="superscript"/>
        </w:rPr>
        <w:t>10</w:t>
      </w:r>
      <w:r w:rsidRPr="008676F7">
        <w:rPr>
          <w:rFonts w:ascii="Times New Roman" w:hAnsi="Times New Roman" w:cs="Times New Roman"/>
          <w:sz w:val="24"/>
          <w:szCs w:val="24"/>
        </w:rPr>
        <w:t xml:space="preserve">, Qatar, the Syrian Arab Republic, the Dem. Rep. of the Congo, Rwanda, Sao Tome and Principe, Senegal, Sierra Leone, Somalia, Sudan, South Africa, Tanzania, Chad, Togo, Tunisia, Yemen, Zambia and Zimbabwe, the frequency band 3 600-3 800 MHz is identified for International Mobile Telecommunications (IMT). This identification does not preclude the use of the frequency band by any application of the services to which it is allocated and does not establish priority in the Radio Regulations. The conditions of No. </w:t>
      </w:r>
      <w:r w:rsidRPr="008676F7">
        <w:rPr>
          <w:rFonts w:ascii="Times New Roman" w:hAnsi="Times New Roman" w:cs="Times New Roman"/>
          <w:b/>
          <w:bCs/>
          <w:sz w:val="24"/>
          <w:szCs w:val="24"/>
        </w:rPr>
        <w:t>434A</w:t>
      </w:r>
      <w:r w:rsidRPr="008676F7">
        <w:rPr>
          <w:rFonts w:ascii="Times New Roman" w:hAnsi="Times New Roman" w:cs="Times New Roman"/>
          <w:sz w:val="24"/>
          <w:szCs w:val="24"/>
        </w:rPr>
        <w:t xml:space="preserve"> shall apply.</w:t>
      </w:r>
      <w:r>
        <w:rPr>
          <w:rFonts w:ascii="Times New Roman" w:hAnsi="Times New Roman" w:cs="Times New Roman"/>
          <w:sz w:val="24"/>
          <w:szCs w:val="24"/>
        </w:rPr>
        <w:tab/>
      </w:r>
      <w:r>
        <w:rPr>
          <w:rFonts w:ascii="Times New Roman" w:hAnsi="Times New Roman" w:cs="Times New Roman"/>
          <w:sz w:val="24"/>
          <w:szCs w:val="24"/>
        </w:rPr>
        <w:tab/>
      </w:r>
      <w:r w:rsidRPr="008676F7">
        <w:rPr>
          <w:rFonts w:ascii="Times New Roman" w:hAnsi="Times New Roman" w:cs="Times New Roman"/>
          <w:sz w:val="16"/>
          <w:szCs w:val="16"/>
        </w:rPr>
        <w:t>(WRC-23)</w:t>
      </w:r>
    </w:p>
    <w:bookmarkEnd w:id="55"/>
    <w:p w14:paraId="3AD252CE" w14:textId="2B991EAF" w:rsidR="008676F7" w:rsidRDefault="00DB606A" w:rsidP="008676F7">
      <w:pPr>
        <w:pStyle w:val="ItemHead"/>
      </w:pPr>
      <w:r>
        <w:t>20</w:t>
      </w:r>
      <w:r w:rsidR="00B108F8">
        <w:t>9</w:t>
      </w:r>
      <w:r w:rsidR="008676F7">
        <w:t xml:space="preserve">  Part 4–International Footnotes (bottom of page containing 4</w:t>
      </w:r>
      <w:r>
        <w:t>34B</w:t>
      </w:r>
      <w:r w:rsidR="008676F7">
        <w:t>)</w:t>
      </w:r>
    </w:p>
    <w:p w14:paraId="31BF7D95" w14:textId="77777777" w:rsidR="008676F7" w:rsidRDefault="008676F7" w:rsidP="008676F7">
      <w:pPr>
        <w:pStyle w:val="Item"/>
        <w:keepNext/>
        <w:spacing w:after="120"/>
      </w:pPr>
      <w:r>
        <w:t>Insert:</w:t>
      </w:r>
    </w:p>
    <w:p w14:paraId="1A418151" w14:textId="1B6E3363" w:rsidR="008676F7" w:rsidRPr="00E92116" w:rsidRDefault="00DB606A" w:rsidP="008676F7">
      <w:pPr>
        <w:keepLines/>
        <w:pBdr>
          <w:top w:val="single" w:sz="4" w:space="1" w:color="auto"/>
        </w:pBdr>
        <w:spacing w:after="240" w:line="280" w:lineRule="exact"/>
        <w:ind w:left="1560" w:hanging="120"/>
        <w:jc w:val="both"/>
        <w:rPr>
          <w:rFonts w:ascii="Times New Roman" w:hAnsi="Times New Roman" w:cs="Times New Roman"/>
          <w:sz w:val="24"/>
          <w:szCs w:val="24"/>
        </w:rPr>
      </w:pPr>
      <w:r>
        <w:rPr>
          <w:rFonts w:ascii="Times New Roman" w:hAnsi="Times New Roman" w:cs="Times New Roman"/>
          <w:vertAlign w:val="superscript"/>
        </w:rPr>
        <w:t>10</w:t>
      </w:r>
      <w:r w:rsidR="008676F7" w:rsidRPr="00E92116">
        <w:rPr>
          <w:rFonts w:ascii="Times New Roman" w:hAnsi="Times New Roman" w:cs="Times New Roman"/>
        </w:rPr>
        <w:t xml:space="preserve"> </w:t>
      </w:r>
      <w:r w:rsidR="008676F7" w:rsidRPr="00C13D52">
        <w:rPr>
          <w:rFonts w:ascii="Times New Roman" w:hAnsi="Times New Roman" w:cs="Times New Roman"/>
          <w:sz w:val="20"/>
          <w:szCs w:val="20"/>
        </w:rPr>
        <w:t>Pursuant to Resolution 99 (Rev. Dubai, 2018) of the Plenipotentiary Conference and taking into account the Israeli-Palestinian Interim Agreement of 28 September 1995</w:t>
      </w:r>
      <w:r w:rsidR="008676F7" w:rsidRPr="00E92116">
        <w:rPr>
          <w:rFonts w:ascii="Times New Roman" w:hAnsi="Times New Roman" w:cs="Times New Roman"/>
        </w:rPr>
        <w:t>.</w:t>
      </w:r>
    </w:p>
    <w:p w14:paraId="09E49EFC" w14:textId="0331651E" w:rsidR="00424565" w:rsidRDefault="00424565" w:rsidP="00424565">
      <w:pPr>
        <w:pStyle w:val="ItemHead"/>
      </w:pPr>
      <w:r>
        <w:t>2</w:t>
      </w:r>
      <w:r w:rsidR="00B108F8">
        <w:t>10</w:t>
      </w:r>
      <w:r>
        <w:t xml:space="preserve">  Part 4–International Footnotes (43</w:t>
      </w:r>
      <w:r w:rsidR="002C776B">
        <w:t>6</w:t>
      </w:r>
      <w:r>
        <w:t>)</w:t>
      </w:r>
    </w:p>
    <w:p w14:paraId="22B3DE26" w14:textId="194D6F34" w:rsidR="00424565" w:rsidRDefault="002C776B" w:rsidP="00424565">
      <w:pPr>
        <w:pStyle w:val="Item"/>
        <w:keepNext/>
        <w:spacing w:after="120"/>
      </w:pPr>
      <w:r>
        <w:t>Repeal the footnote, substitute:</w:t>
      </w:r>
    </w:p>
    <w:p w14:paraId="38EB81CA" w14:textId="1D4FECC8" w:rsidR="00AC399B" w:rsidRPr="00AC399B" w:rsidRDefault="00AC399B" w:rsidP="00AC399B">
      <w:pPr>
        <w:keepLines/>
        <w:spacing w:after="240" w:line="280" w:lineRule="exact"/>
        <w:ind w:left="2880" w:hanging="1440"/>
        <w:jc w:val="both"/>
        <w:rPr>
          <w:rFonts w:ascii="Times New Roman" w:hAnsi="Times New Roman" w:cs="Times New Roman"/>
          <w:sz w:val="24"/>
          <w:szCs w:val="24"/>
        </w:rPr>
      </w:pPr>
      <w:bookmarkStart w:id="56" w:name="_Hlk172126415"/>
      <w:r w:rsidRPr="00AC399B">
        <w:rPr>
          <w:rFonts w:ascii="Times New Roman" w:hAnsi="Times New Roman" w:cs="Times New Roman"/>
          <w:sz w:val="24"/>
          <w:szCs w:val="24"/>
        </w:rPr>
        <w:t>435A</w:t>
      </w:r>
      <w:r w:rsidRPr="00AC399B">
        <w:rPr>
          <w:rFonts w:ascii="Times New Roman" w:hAnsi="Times New Roman" w:cs="Times New Roman"/>
          <w:sz w:val="24"/>
          <w:szCs w:val="24"/>
        </w:rPr>
        <w:tab/>
      </w:r>
      <w:r w:rsidRPr="00AC399B">
        <w:rPr>
          <w:rFonts w:ascii="Times New Roman" w:hAnsi="Times New Roman" w:cs="Times New Roman"/>
          <w:i/>
          <w:iCs/>
          <w:sz w:val="24"/>
          <w:szCs w:val="24"/>
        </w:rPr>
        <w:t>Different category of service</w:t>
      </w:r>
      <w:r w:rsidRPr="00AC399B">
        <w:rPr>
          <w:rFonts w:ascii="Times New Roman" w:hAnsi="Times New Roman" w:cs="Times New Roman"/>
          <w:sz w:val="24"/>
          <w:szCs w:val="24"/>
        </w:rPr>
        <w:t>: In Angola, Botswana, Guinea, Lesotho, Malawi and South Sudan, the frequency band 3 700-3</w:t>
      </w:r>
      <w:r>
        <w:rPr>
          <w:rFonts w:ascii="Times New Roman" w:hAnsi="Times New Roman" w:cs="Times New Roman"/>
          <w:sz w:val="24"/>
          <w:szCs w:val="24"/>
        </w:rPr>
        <w:t> </w:t>
      </w:r>
      <w:r w:rsidRPr="00AC399B">
        <w:rPr>
          <w:rFonts w:ascii="Times New Roman" w:hAnsi="Times New Roman" w:cs="Times New Roman"/>
          <w:sz w:val="24"/>
          <w:szCs w:val="24"/>
        </w:rPr>
        <w:t>800 MHz is allocated to the mobile service on a secondary basis.</w:t>
      </w:r>
      <w:r>
        <w:rPr>
          <w:rFonts w:ascii="Times New Roman" w:hAnsi="Times New Roman" w:cs="Times New Roman"/>
          <w:sz w:val="24"/>
          <w:szCs w:val="24"/>
        </w:rPr>
        <w:tab/>
      </w:r>
      <w:r w:rsidRPr="00AC399B">
        <w:rPr>
          <w:rFonts w:ascii="Times New Roman" w:hAnsi="Times New Roman" w:cs="Times New Roman"/>
          <w:sz w:val="16"/>
          <w:szCs w:val="16"/>
        </w:rPr>
        <w:t>(WRC-23)</w:t>
      </w:r>
    </w:p>
    <w:p w14:paraId="58F119F2" w14:textId="54550CF5" w:rsidR="00B87649" w:rsidRPr="00AC399B" w:rsidRDefault="00AC399B" w:rsidP="00AC399B">
      <w:pPr>
        <w:keepLines/>
        <w:spacing w:after="240" w:line="280" w:lineRule="exact"/>
        <w:ind w:left="2880" w:hanging="1440"/>
        <w:jc w:val="both"/>
        <w:rPr>
          <w:rFonts w:ascii="Times New Roman" w:hAnsi="Times New Roman" w:cs="Times New Roman"/>
          <w:sz w:val="24"/>
          <w:szCs w:val="24"/>
        </w:rPr>
      </w:pPr>
      <w:bookmarkStart w:id="57" w:name="_Hlk172126458"/>
      <w:bookmarkEnd w:id="56"/>
      <w:r w:rsidRPr="00AC399B">
        <w:rPr>
          <w:rFonts w:ascii="Times New Roman" w:hAnsi="Times New Roman" w:cs="Times New Roman"/>
          <w:sz w:val="24"/>
          <w:szCs w:val="24"/>
        </w:rPr>
        <w:t>435B</w:t>
      </w:r>
      <w:r w:rsidRPr="00AC399B">
        <w:rPr>
          <w:rFonts w:ascii="Times New Roman" w:hAnsi="Times New Roman" w:cs="Times New Roman"/>
          <w:sz w:val="24"/>
          <w:szCs w:val="24"/>
        </w:rPr>
        <w:tab/>
        <w:t>In the Bahamas, Belize, Brazil, Canada, Colombia, Costa Rica, United States, Guatemala, the French overseas departments and communities in Region 2, Greenland, the overseas countries and territories within the Kingdom of the Netherlands in Region 2, Paraguay, Peru, Trinidad and Tobago and Uruguay, the frequency band 3 700-3 800 MHz is identified for use by any of these administrations wishing to implement International Mobile Telecommunications (IMT). This identification does not preclude the use of this frequency band by any application of the services to which it is allocated and does not establish priority in the Radio Regulations. Administrations wishing to implement IMT shall obtain the agreement of neighbouring countries to ensure the protection of the fixed-satellite service (space-to-Earth).</w:t>
      </w:r>
      <w:r w:rsidR="006174AE">
        <w:rPr>
          <w:rFonts w:ascii="Times New Roman" w:hAnsi="Times New Roman" w:cs="Times New Roman"/>
          <w:sz w:val="24"/>
          <w:szCs w:val="24"/>
        </w:rPr>
        <w:tab/>
      </w:r>
      <w:r w:rsidR="006174AE">
        <w:rPr>
          <w:rFonts w:ascii="Times New Roman" w:hAnsi="Times New Roman" w:cs="Times New Roman"/>
          <w:sz w:val="24"/>
          <w:szCs w:val="24"/>
        </w:rPr>
        <w:tab/>
      </w:r>
      <w:r w:rsidRPr="006174AE">
        <w:rPr>
          <w:rFonts w:ascii="Times New Roman" w:hAnsi="Times New Roman" w:cs="Times New Roman"/>
          <w:sz w:val="16"/>
          <w:szCs w:val="16"/>
        </w:rPr>
        <w:t>(WRC-23)</w:t>
      </w:r>
    </w:p>
    <w:p w14:paraId="58D4696A" w14:textId="77490856" w:rsidR="00AC399B" w:rsidRPr="00AC399B" w:rsidRDefault="00AC399B" w:rsidP="00AC399B">
      <w:pPr>
        <w:keepLines/>
        <w:spacing w:after="240" w:line="280" w:lineRule="exact"/>
        <w:ind w:left="2880" w:hanging="1440"/>
        <w:jc w:val="both"/>
        <w:rPr>
          <w:rFonts w:ascii="Times New Roman" w:hAnsi="Times New Roman" w:cs="Times New Roman"/>
          <w:sz w:val="24"/>
          <w:szCs w:val="24"/>
        </w:rPr>
      </w:pPr>
      <w:bookmarkStart w:id="58" w:name="_Hlk172126492"/>
      <w:bookmarkEnd w:id="57"/>
      <w:r w:rsidRPr="00AC399B">
        <w:rPr>
          <w:rFonts w:ascii="Times New Roman" w:hAnsi="Times New Roman" w:cs="Times New Roman"/>
          <w:sz w:val="24"/>
          <w:szCs w:val="24"/>
        </w:rPr>
        <w:t>436</w:t>
      </w:r>
      <w:r w:rsidRPr="00AC399B">
        <w:rPr>
          <w:rFonts w:ascii="Times New Roman" w:hAnsi="Times New Roman" w:cs="Times New Roman"/>
          <w:sz w:val="24"/>
          <w:szCs w:val="24"/>
        </w:rPr>
        <w:tab/>
        <w:t xml:space="preserve">Use of the frequency band 4 200–4 400 MHz by stations in the aeronautical mobile (R) service is reserved exclusively for wireless avionics intra-communication systems that operate in accordance with recognised international aeronautical standards. Such use shall be in accordance with Resolution </w:t>
      </w:r>
      <w:r w:rsidRPr="006174AE">
        <w:rPr>
          <w:rFonts w:ascii="Times New Roman" w:hAnsi="Times New Roman" w:cs="Times New Roman"/>
          <w:b/>
          <w:bCs/>
          <w:sz w:val="24"/>
          <w:szCs w:val="24"/>
        </w:rPr>
        <w:t>424</w:t>
      </w:r>
      <w:r w:rsidRPr="00AC399B">
        <w:rPr>
          <w:rFonts w:ascii="Times New Roman" w:hAnsi="Times New Roman" w:cs="Times New Roman"/>
          <w:sz w:val="24"/>
          <w:szCs w:val="24"/>
        </w:rPr>
        <w:t xml:space="preserve"> (</w:t>
      </w:r>
      <w:r w:rsidRPr="006174AE">
        <w:rPr>
          <w:rFonts w:ascii="Times New Roman" w:hAnsi="Times New Roman" w:cs="Times New Roman"/>
          <w:b/>
          <w:bCs/>
          <w:sz w:val="24"/>
          <w:szCs w:val="24"/>
        </w:rPr>
        <w:t>Rev.WRC-23</w:t>
      </w:r>
      <w:r w:rsidRPr="00AC399B">
        <w:rPr>
          <w:rFonts w:ascii="Times New Roman" w:hAnsi="Times New Roman" w:cs="Times New Roman"/>
          <w:sz w:val="24"/>
          <w:szCs w:val="24"/>
        </w:rPr>
        <w:t>).</w:t>
      </w:r>
      <w:r w:rsidR="006174AE">
        <w:rPr>
          <w:rFonts w:ascii="Times New Roman" w:hAnsi="Times New Roman" w:cs="Times New Roman"/>
          <w:sz w:val="24"/>
          <w:szCs w:val="24"/>
        </w:rPr>
        <w:tab/>
      </w:r>
      <w:r w:rsidRPr="006174AE">
        <w:rPr>
          <w:rFonts w:ascii="Times New Roman" w:hAnsi="Times New Roman" w:cs="Times New Roman"/>
          <w:sz w:val="16"/>
          <w:szCs w:val="16"/>
        </w:rPr>
        <w:t>(WRC-23)</w:t>
      </w:r>
    </w:p>
    <w:bookmarkEnd w:id="58"/>
    <w:p w14:paraId="0D1F04BF" w14:textId="3EE47D30" w:rsidR="006174AE" w:rsidRDefault="006174AE" w:rsidP="006174AE">
      <w:pPr>
        <w:pStyle w:val="ItemHead"/>
      </w:pPr>
      <w:r>
        <w:t>2</w:t>
      </w:r>
      <w:r w:rsidR="006B6CBB">
        <w:t>1</w:t>
      </w:r>
      <w:r w:rsidR="00B108F8">
        <w:t>1</w:t>
      </w:r>
      <w:r>
        <w:t xml:space="preserve">  Part 4–International Footnotes (441B)</w:t>
      </w:r>
    </w:p>
    <w:p w14:paraId="7A05DBB0" w14:textId="77777777" w:rsidR="006174AE" w:rsidRDefault="006174AE" w:rsidP="00FF3B23">
      <w:pPr>
        <w:pStyle w:val="Item"/>
        <w:keepNext/>
        <w:spacing w:after="120"/>
      </w:pPr>
      <w:r>
        <w:t>Repeal the footnote, substitute:</w:t>
      </w:r>
    </w:p>
    <w:p w14:paraId="4E9508E8" w14:textId="1210F6F6" w:rsidR="005972A1" w:rsidRPr="005972A1" w:rsidRDefault="005972A1" w:rsidP="00FF3B23">
      <w:pPr>
        <w:keepLines/>
        <w:spacing w:after="240" w:line="280" w:lineRule="exact"/>
        <w:ind w:left="2880" w:hanging="1440"/>
        <w:jc w:val="both"/>
        <w:rPr>
          <w:rFonts w:ascii="Times New Roman" w:hAnsi="Times New Roman" w:cs="Times New Roman"/>
          <w:sz w:val="24"/>
          <w:szCs w:val="24"/>
        </w:rPr>
      </w:pPr>
      <w:r w:rsidRPr="005972A1">
        <w:rPr>
          <w:rFonts w:ascii="Times New Roman" w:hAnsi="Times New Roman" w:cs="Times New Roman"/>
          <w:sz w:val="24"/>
          <w:szCs w:val="24"/>
        </w:rPr>
        <w:t>441B</w:t>
      </w:r>
      <w:r w:rsidRPr="005972A1">
        <w:rPr>
          <w:rFonts w:ascii="Times New Roman" w:hAnsi="Times New Roman" w:cs="Times New Roman"/>
          <w:sz w:val="24"/>
          <w:szCs w:val="24"/>
        </w:rPr>
        <w:tab/>
        <w:t>In Angola, Argentina, Armenia, Azerbaijan, Benin, Botswana, Brazil, Burkina Faso, Burundi, Cabo Verde, Cambodia, Cameroon, Chile, China, Colombia, Congo (Rep. of the), Côte d’Ivoire, Djibouti, Eswatini, Russian Federation, Gabon, Gahan,  Guinea, Iran (Islamic Republic of), Iraq, Kazakhstan, Lao P.D.R., Lesotho, Liberia, Madagascar, Malawi, Mali, Mongolia,</w:t>
      </w:r>
      <w:r w:rsidRPr="005972A1" w:rsidDel="002066D3">
        <w:rPr>
          <w:rFonts w:ascii="Times New Roman" w:hAnsi="Times New Roman" w:cs="Times New Roman"/>
          <w:sz w:val="24"/>
          <w:szCs w:val="24"/>
        </w:rPr>
        <w:t xml:space="preserve"> </w:t>
      </w:r>
      <w:r w:rsidRPr="005972A1">
        <w:rPr>
          <w:rFonts w:ascii="Times New Roman" w:hAnsi="Times New Roman" w:cs="Times New Roman"/>
          <w:sz w:val="24"/>
          <w:szCs w:val="24"/>
        </w:rPr>
        <w:t>Namibia, Niger, Uganda, Uzbekistan, the Dem. Rep. of the Congo, Kyrgyzstan, the Dem. People's Rep. of Korea, South Sudan, South Africa,  Chad, Togo, Viet Nam, Zambia and Zimbabwe, the frequency band 4 800–4 990 MHz, or portions thereof, is identified for use by administrations wishing to implement International Mobile Telecommunications (IMT). This identification does not preclude the use of this frequency band by any application of the services to which it is allocated and does not establish priority in the Radio Regulations. The use of IMT stations is subject to agreement obtained under No. </w:t>
      </w:r>
      <w:r w:rsidRPr="005972A1">
        <w:rPr>
          <w:rFonts w:ascii="Times New Roman" w:hAnsi="Times New Roman" w:cs="Times New Roman"/>
          <w:b/>
          <w:bCs/>
          <w:sz w:val="24"/>
          <w:szCs w:val="24"/>
        </w:rPr>
        <w:t>9.21</w:t>
      </w:r>
      <w:r w:rsidRPr="005972A1">
        <w:rPr>
          <w:rFonts w:ascii="Times New Roman" w:hAnsi="Times New Roman" w:cs="Times New Roman"/>
          <w:sz w:val="24"/>
          <w:szCs w:val="24"/>
        </w:rPr>
        <w:t xml:space="preserve"> with concerned administrations, and IMT stations shall not claim protection from stations of other applications of the mobile service. In addition, before an administration brings into use an IMT station in the mobile service, it shall ensure that the power flux-density (</w:t>
      </w:r>
      <w:proofErr w:type="spellStart"/>
      <w:r w:rsidRPr="005972A1">
        <w:rPr>
          <w:rFonts w:ascii="Times New Roman" w:hAnsi="Times New Roman" w:cs="Times New Roman"/>
          <w:sz w:val="24"/>
          <w:szCs w:val="24"/>
        </w:rPr>
        <w:t>pfd</w:t>
      </w:r>
      <w:proofErr w:type="spellEnd"/>
      <w:r w:rsidRPr="005972A1">
        <w:rPr>
          <w:rFonts w:ascii="Times New Roman" w:hAnsi="Times New Roman" w:cs="Times New Roman"/>
          <w:sz w:val="24"/>
          <w:szCs w:val="24"/>
        </w:rPr>
        <w:t>) produced by this station does not exceed −155 dB(W/(m2·1 MHz)) produced up to 19 km above sea level at 20 km from the coast, defined as the low-water mark, as officially recognised by the coastal State. Resolution </w:t>
      </w:r>
      <w:r w:rsidRPr="005972A1">
        <w:rPr>
          <w:rFonts w:ascii="Times New Roman" w:hAnsi="Times New Roman" w:cs="Times New Roman"/>
          <w:b/>
          <w:bCs/>
          <w:sz w:val="24"/>
          <w:szCs w:val="24"/>
        </w:rPr>
        <w:t>223</w:t>
      </w:r>
      <w:r w:rsidRPr="005972A1">
        <w:rPr>
          <w:rFonts w:ascii="Times New Roman" w:hAnsi="Times New Roman" w:cs="Times New Roman"/>
          <w:sz w:val="24"/>
          <w:szCs w:val="24"/>
        </w:rPr>
        <w:t xml:space="preserve"> (</w:t>
      </w:r>
      <w:r w:rsidRPr="005972A1">
        <w:rPr>
          <w:rFonts w:ascii="Times New Roman" w:hAnsi="Times New Roman" w:cs="Times New Roman"/>
          <w:b/>
          <w:bCs/>
          <w:sz w:val="24"/>
          <w:szCs w:val="24"/>
        </w:rPr>
        <w:t>Rev.WRC-23</w:t>
      </w:r>
      <w:r w:rsidRPr="005972A1">
        <w:rPr>
          <w:rFonts w:ascii="Times New Roman" w:hAnsi="Times New Roman" w:cs="Times New Roman"/>
          <w:sz w:val="24"/>
          <w:szCs w:val="24"/>
        </w:rPr>
        <w:t>) applies.</w:t>
      </w:r>
      <w:r>
        <w:rPr>
          <w:rFonts w:ascii="Times New Roman" w:hAnsi="Times New Roman" w:cs="Times New Roman"/>
          <w:sz w:val="24"/>
          <w:szCs w:val="24"/>
        </w:rPr>
        <w:tab/>
      </w:r>
      <w:r w:rsidRPr="005972A1">
        <w:rPr>
          <w:rFonts w:ascii="Times New Roman" w:hAnsi="Times New Roman" w:cs="Times New Roman"/>
          <w:sz w:val="16"/>
          <w:szCs w:val="16"/>
        </w:rPr>
        <w:t>(WRC-23)</w:t>
      </w:r>
    </w:p>
    <w:p w14:paraId="45A6CCA8" w14:textId="3C61F59F" w:rsidR="00B23D52" w:rsidRDefault="00B23D52" w:rsidP="00B23D52">
      <w:pPr>
        <w:pStyle w:val="ItemHead"/>
      </w:pPr>
      <w:r>
        <w:t>2</w:t>
      </w:r>
      <w:r w:rsidR="006B6CBB">
        <w:t>1</w:t>
      </w:r>
      <w:r w:rsidR="00B108F8">
        <w:t>2</w:t>
      </w:r>
      <w:r>
        <w:t xml:space="preserve">  Part 4–International Footnotes (446</w:t>
      </w:r>
      <w:r w:rsidR="00483440">
        <w:t>A</w:t>
      </w:r>
      <w:r>
        <w:t>)</w:t>
      </w:r>
    </w:p>
    <w:p w14:paraId="2B062259" w14:textId="77777777" w:rsidR="00B23D52" w:rsidRDefault="00B23D52" w:rsidP="00B23D52">
      <w:pPr>
        <w:pStyle w:val="Item"/>
        <w:keepNext/>
        <w:spacing w:after="120"/>
      </w:pPr>
      <w:r>
        <w:t>Repeal the footnote, substitute:</w:t>
      </w:r>
    </w:p>
    <w:p w14:paraId="3E993E18" w14:textId="4DF733A0" w:rsidR="009A26E6" w:rsidRPr="009A26E6" w:rsidRDefault="009A26E6" w:rsidP="009A26E6">
      <w:pPr>
        <w:keepLines/>
        <w:spacing w:after="240" w:line="280" w:lineRule="exact"/>
        <w:ind w:left="2880" w:hanging="1440"/>
        <w:jc w:val="both"/>
        <w:rPr>
          <w:rFonts w:ascii="Times New Roman" w:hAnsi="Times New Roman" w:cs="Times New Roman"/>
          <w:sz w:val="24"/>
          <w:szCs w:val="24"/>
        </w:rPr>
      </w:pPr>
      <w:bookmarkStart w:id="59" w:name="_Hlk172126605"/>
      <w:r w:rsidRPr="009A26E6">
        <w:rPr>
          <w:rFonts w:ascii="Times New Roman" w:hAnsi="Times New Roman" w:cs="Times New Roman"/>
          <w:sz w:val="24"/>
          <w:szCs w:val="24"/>
        </w:rPr>
        <w:t>446A</w:t>
      </w:r>
      <w:r w:rsidRPr="009A26E6">
        <w:rPr>
          <w:rFonts w:ascii="Times New Roman" w:hAnsi="Times New Roman" w:cs="Times New Roman"/>
          <w:sz w:val="24"/>
          <w:szCs w:val="24"/>
        </w:rPr>
        <w:tab/>
        <w:t>The use of the frequency bands 5 150–5 350 MHz and 5 470–5 725 MHz by the stations in the mobile, except aeronautical mobile, service shall be in accordance with Resolution </w:t>
      </w:r>
      <w:r w:rsidRPr="009A26E6">
        <w:rPr>
          <w:rFonts w:ascii="Times New Roman" w:hAnsi="Times New Roman" w:cs="Times New Roman"/>
          <w:b/>
          <w:bCs/>
          <w:sz w:val="24"/>
          <w:szCs w:val="24"/>
        </w:rPr>
        <w:t>229</w:t>
      </w:r>
      <w:r w:rsidRPr="009A26E6">
        <w:rPr>
          <w:rFonts w:ascii="Times New Roman" w:hAnsi="Times New Roman" w:cs="Times New Roman"/>
          <w:sz w:val="24"/>
          <w:szCs w:val="24"/>
        </w:rPr>
        <w:t xml:space="preserve"> (</w:t>
      </w:r>
      <w:r w:rsidRPr="009A26E6">
        <w:rPr>
          <w:rFonts w:ascii="Times New Roman" w:hAnsi="Times New Roman" w:cs="Times New Roman"/>
          <w:b/>
          <w:bCs/>
          <w:sz w:val="24"/>
          <w:szCs w:val="24"/>
        </w:rPr>
        <w:t>Rev.WRC-23</w:t>
      </w:r>
      <w:r w:rsidRPr="009A26E6">
        <w:rPr>
          <w:rFonts w:ascii="Times New Roman" w:hAnsi="Times New Roman" w:cs="Times New Roman"/>
          <w:sz w:val="24"/>
          <w:szCs w:val="24"/>
        </w:rPr>
        <w:t>).</w:t>
      </w:r>
      <w:r>
        <w:rPr>
          <w:rFonts w:ascii="Times New Roman" w:hAnsi="Times New Roman" w:cs="Times New Roman"/>
          <w:sz w:val="24"/>
          <w:szCs w:val="24"/>
        </w:rPr>
        <w:tab/>
      </w:r>
      <w:r w:rsidRPr="009A26E6">
        <w:rPr>
          <w:rFonts w:ascii="Times New Roman" w:hAnsi="Times New Roman" w:cs="Times New Roman"/>
          <w:sz w:val="16"/>
          <w:szCs w:val="16"/>
        </w:rPr>
        <w:t>(WRC-23)</w:t>
      </w:r>
    </w:p>
    <w:bookmarkEnd w:id="59"/>
    <w:p w14:paraId="7A60C7DE" w14:textId="62EDEC37" w:rsidR="00C823F1" w:rsidRDefault="00C823F1" w:rsidP="00C823F1">
      <w:pPr>
        <w:pStyle w:val="ItemHead"/>
      </w:pPr>
      <w:r>
        <w:t>2</w:t>
      </w:r>
      <w:r w:rsidR="006B6CBB">
        <w:t>1</w:t>
      </w:r>
      <w:r w:rsidR="00B108F8">
        <w:t>3</w:t>
      </w:r>
      <w:r>
        <w:t xml:space="preserve">  Part 4–International Footnotes (447)</w:t>
      </w:r>
    </w:p>
    <w:p w14:paraId="6DE08D87" w14:textId="77777777" w:rsidR="00C823F1" w:rsidRDefault="00C823F1" w:rsidP="00C823F1">
      <w:pPr>
        <w:pStyle w:val="Item"/>
        <w:keepNext/>
        <w:spacing w:after="120"/>
      </w:pPr>
      <w:r>
        <w:t>Repeal the footnote, substitute:</w:t>
      </w:r>
    </w:p>
    <w:p w14:paraId="4E1B9B26" w14:textId="5DAEC08D" w:rsidR="00926660" w:rsidRPr="00926660" w:rsidRDefault="00926660" w:rsidP="00926660">
      <w:pPr>
        <w:keepLines/>
        <w:spacing w:after="240" w:line="280" w:lineRule="exact"/>
        <w:ind w:left="2880" w:hanging="1440"/>
        <w:jc w:val="both"/>
        <w:rPr>
          <w:rFonts w:ascii="Times New Roman" w:hAnsi="Times New Roman" w:cs="Times New Roman"/>
          <w:sz w:val="24"/>
          <w:szCs w:val="24"/>
        </w:rPr>
      </w:pPr>
      <w:bookmarkStart w:id="60" w:name="_Hlk172126642"/>
      <w:r w:rsidRPr="00926660">
        <w:rPr>
          <w:rFonts w:ascii="Times New Roman" w:hAnsi="Times New Roman" w:cs="Times New Roman"/>
          <w:sz w:val="24"/>
          <w:szCs w:val="24"/>
        </w:rPr>
        <w:t>447</w:t>
      </w:r>
      <w:r w:rsidRPr="00926660">
        <w:rPr>
          <w:rFonts w:ascii="Times New Roman" w:hAnsi="Times New Roman" w:cs="Times New Roman"/>
          <w:sz w:val="24"/>
          <w:szCs w:val="24"/>
        </w:rPr>
        <w:tab/>
        <w:t>Additional allocation:  in Côte d'Ivoire, Egypt, Lebanon, the Syrian Arab Republic and Tunisia, the frequency band 5 150–5 250 MHz is also allocated to the mobile service, on a primary basis, subject to agreement obtained under No. </w:t>
      </w:r>
      <w:r w:rsidRPr="00926660">
        <w:rPr>
          <w:rFonts w:ascii="Times New Roman" w:hAnsi="Times New Roman" w:cs="Times New Roman"/>
          <w:b/>
          <w:bCs/>
          <w:sz w:val="24"/>
          <w:szCs w:val="24"/>
        </w:rPr>
        <w:t>9.21</w:t>
      </w:r>
      <w:r w:rsidRPr="00926660">
        <w:rPr>
          <w:rFonts w:ascii="Times New Roman" w:hAnsi="Times New Roman" w:cs="Times New Roman"/>
          <w:sz w:val="24"/>
          <w:szCs w:val="24"/>
        </w:rPr>
        <w:t>. In this case, the provisions of Resolution </w:t>
      </w:r>
      <w:r w:rsidRPr="00926660">
        <w:rPr>
          <w:rFonts w:ascii="Times New Roman" w:hAnsi="Times New Roman" w:cs="Times New Roman"/>
          <w:b/>
          <w:bCs/>
          <w:sz w:val="24"/>
          <w:szCs w:val="24"/>
        </w:rPr>
        <w:t>229</w:t>
      </w:r>
      <w:r w:rsidRPr="00926660">
        <w:rPr>
          <w:rFonts w:ascii="Times New Roman" w:hAnsi="Times New Roman" w:cs="Times New Roman"/>
          <w:sz w:val="24"/>
          <w:szCs w:val="24"/>
        </w:rPr>
        <w:t xml:space="preserve"> (</w:t>
      </w:r>
      <w:r w:rsidRPr="00926660">
        <w:rPr>
          <w:rFonts w:ascii="Times New Roman" w:hAnsi="Times New Roman" w:cs="Times New Roman"/>
          <w:b/>
          <w:bCs/>
          <w:sz w:val="24"/>
          <w:szCs w:val="24"/>
        </w:rPr>
        <w:t>Rev.WRC-23</w:t>
      </w:r>
      <w:r w:rsidRPr="00926660">
        <w:rPr>
          <w:rFonts w:ascii="Times New Roman" w:hAnsi="Times New Roman" w:cs="Times New Roman"/>
          <w:sz w:val="24"/>
          <w:szCs w:val="24"/>
        </w:rPr>
        <w:t>) do not apply.</w:t>
      </w:r>
      <w:r>
        <w:rPr>
          <w:rFonts w:ascii="Times New Roman" w:hAnsi="Times New Roman" w:cs="Times New Roman"/>
          <w:sz w:val="24"/>
          <w:szCs w:val="24"/>
        </w:rPr>
        <w:tab/>
      </w:r>
      <w:r w:rsidRPr="00836A18">
        <w:rPr>
          <w:rFonts w:ascii="Times New Roman" w:hAnsi="Times New Roman" w:cs="Times New Roman"/>
          <w:sz w:val="16"/>
          <w:szCs w:val="16"/>
        </w:rPr>
        <w:t>(WRC-23)</w:t>
      </w:r>
    </w:p>
    <w:bookmarkEnd w:id="60"/>
    <w:p w14:paraId="74E645BA" w14:textId="165C2916" w:rsidR="00063E1C" w:rsidRDefault="00063E1C" w:rsidP="00063E1C">
      <w:pPr>
        <w:pStyle w:val="ItemHead"/>
      </w:pPr>
      <w:r>
        <w:t>2</w:t>
      </w:r>
      <w:r w:rsidR="006B6CBB">
        <w:t>1</w:t>
      </w:r>
      <w:r w:rsidR="00B108F8">
        <w:t>4</w:t>
      </w:r>
      <w:r>
        <w:t xml:space="preserve">  Part 4–International Footnotes (447F)</w:t>
      </w:r>
    </w:p>
    <w:p w14:paraId="410DEDDA" w14:textId="77777777" w:rsidR="00063E1C" w:rsidRDefault="00063E1C" w:rsidP="00063E1C">
      <w:pPr>
        <w:pStyle w:val="Item"/>
        <w:keepNext/>
        <w:spacing w:after="120"/>
      </w:pPr>
      <w:r>
        <w:t>Repeal the footnote, substitute:</w:t>
      </w:r>
    </w:p>
    <w:p w14:paraId="2FA67CC6" w14:textId="1F5BCA61" w:rsidR="00CC6C30" w:rsidRPr="00CC6C30" w:rsidRDefault="00CC6C30" w:rsidP="00CC6C30">
      <w:pPr>
        <w:keepLines/>
        <w:spacing w:after="240" w:line="280" w:lineRule="exact"/>
        <w:ind w:left="2880" w:hanging="1440"/>
        <w:jc w:val="both"/>
        <w:rPr>
          <w:rFonts w:ascii="Times New Roman" w:hAnsi="Times New Roman" w:cs="Times New Roman"/>
          <w:sz w:val="24"/>
          <w:szCs w:val="24"/>
        </w:rPr>
      </w:pPr>
      <w:r w:rsidRPr="00CC6C30">
        <w:rPr>
          <w:rFonts w:ascii="Times New Roman" w:hAnsi="Times New Roman" w:cs="Times New Roman"/>
          <w:sz w:val="24"/>
          <w:szCs w:val="24"/>
        </w:rPr>
        <w:t>447F</w:t>
      </w:r>
      <w:r w:rsidRPr="00CC6C30">
        <w:rPr>
          <w:rFonts w:ascii="Times New Roman" w:hAnsi="Times New Roman" w:cs="Times New Roman"/>
          <w:sz w:val="24"/>
          <w:szCs w:val="24"/>
        </w:rPr>
        <w:tab/>
        <w:t xml:space="preserve">In the frequency band 5 250–5 350 MHz, stations in the mobile service shall not claim protection from the radiolocation service, the Earth exploration–satellite service (active) and the space research service (active). The radiolocation service, the Earth exploration–satellite service (active) and the space research service (active) shall not impose more stringent conditions upon the mobile service than those stipulated in Resolution </w:t>
      </w:r>
      <w:r w:rsidRPr="00CC6C30">
        <w:rPr>
          <w:rFonts w:ascii="Times New Roman" w:hAnsi="Times New Roman" w:cs="Times New Roman"/>
          <w:b/>
          <w:bCs/>
          <w:sz w:val="24"/>
          <w:szCs w:val="24"/>
        </w:rPr>
        <w:t>229</w:t>
      </w:r>
      <w:r w:rsidRPr="00CC6C30">
        <w:rPr>
          <w:rFonts w:ascii="Times New Roman" w:hAnsi="Times New Roman" w:cs="Times New Roman"/>
          <w:sz w:val="24"/>
          <w:szCs w:val="24"/>
        </w:rPr>
        <w:t xml:space="preserve"> (</w:t>
      </w:r>
      <w:r w:rsidRPr="00CC6C30">
        <w:rPr>
          <w:rFonts w:ascii="Times New Roman" w:hAnsi="Times New Roman" w:cs="Times New Roman"/>
          <w:b/>
          <w:bCs/>
          <w:sz w:val="24"/>
          <w:szCs w:val="24"/>
        </w:rPr>
        <w:t>Rev.WRC-23</w:t>
      </w:r>
      <w:r w:rsidRPr="00CC6C30">
        <w:rPr>
          <w:rFonts w:ascii="Times New Roman" w:hAnsi="Times New Roman" w:cs="Times New Roman"/>
          <w:sz w:val="24"/>
          <w:szCs w:val="24"/>
        </w:rPr>
        <w:t>).</w:t>
      </w:r>
      <w:r>
        <w:rPr>
          <w:rFonts w:ascii="Times New Roman" w:hAnsi="Times New Roman" w:cs="Times New Roman"/>
          <w:sz w:val="24"/>
          <w:szCs w:val="24"/>
        </w:rPr>
        <w:tab/>
      </w:r>
      <w:r w:rsidRPr="00CC6C30">
        <w:rPr>
          <w:rFonts w:ascii="Times New Roman" w:hAnsi="Times New Roman" w:cs="Times New Roman"/>
          <w:sz w:val="16"/>
          <w:szCs w:val="16"/>
        </w:rPr>
        <w:t>(WRC-23)</w:t>
      </w:r>
    </w:p>
    <w:p w14:paraId="2524C400" w14:textId="3D42686A" w:rsidR="00C91477" w:rsidRDefault="00C91477" w:rsidP="00C91477">
      <w:pPr>
        <w:pStyle w:val="ItemHead"/>
      </w:pPr>
      <w:bookmarkStart w:id="61" w:name="_Hlk172126692"/>
      <w:r>
        <w:t>2</w:t>
      </w:r>
      <w:r w:rsidR="006B6CBB">
        <w:t>1</w:t>
      </w:r>
      <w:r w:rsidR="00B108F8">
        <w:t>5</w:t>
      </w:r>
      <w:r>
        <w:t xml:space="preserve">  Part 4–International Footnotes (450A)</w:t>
      </w:r>
    </w:p>
    <w:p w14:paraId="0E7FE861" w14:textId="77777777" w:rsidR="00C91477" w:rsidRDefault="00C91477" w:rsidP="00C91477">
      <w:pPr>
        <w:pStyle w:val="Item"/>
        <w:keepNext/>
        <w:spacing w:after="120"/>
      </w:pPr>
      <w:r>
        <w:t>Repeal the footnote, substitute:</w:t>
      </w:r>
    </w:p>
    <w:p w14:paraId="79FB703C" w14:textId="5C7F81B8" w:rsidR="00417D20" w:rsidRPr="00417D20" w:rsidRDefault="00417D20" w:rsidP="00417D20">
      <w:pPr>
        <w:keepLines/>
        <w:spacing w:after="240" w:line="280" w:lineRule="exact"/>
        <w:ind w:left="2880" w:hanging="1440"/>
        <w:jc w:val="both"/>
        <w:rPr>
          <w:rFonts w:ascii="Times New Roman" w:hAnsi="Times New Roman" w:cs="Times New Roman"/>
          <w:sz w:val="24"/>
          <w:szCs w:val="24"/>
        </w:rPr>
      </w:pPr>
      <w:r w:rsidRPr="00417D20">
        <w:rPr>
          <w:rFonts w:ascii="Times New Roman" w:hAnsi="Times New Roman" w:cs="Times New Roman"/>
          <w:sz w:val="24"/>
          <w:szCs w:val="24"/>
        </w:rPr>
        <w:t>450A</w:t>
      </w:r>
      <w:r w:rsidRPr="00417D20">
        <w:rPr>
          <w:rFonts w:ascii="Times New Roman" w:hAnsi="Times New Roman" w:cs="Times New Roman"/>
          <w:sz w:val="24"/>
          <w:szCs w:val="24"/>
        </w:rPr>
        <w:tab/>
        <w:t xml:space="preserve">In the frequency band 5 470–5 725 MHz, stations in the mobile service shall not claim protection from radiodetermination services. The radiodetermination services shall not impose more stringent conditions upon the mobile service than those stipulated in Resolution </w:t>
      </w:r>
      <w:r w:rsidRPr="00417D20">
        <w:rPr>
          <w:rFonts w:ascii="Times New Roman" w:hAnsi="Times New Roman" w:cs="Times New Roman"/>
          <w:b/>
          <w:bCs/>
          <w:sz w:val="24"/>
          <w:szCs w:val="24"/>
        </w:rPr>
        <w:t>229</w:t>
      </w:r>
      <w:r w:rsidRPr="00417D20">
        <w:rPr>
          <w:rFonts w:ascii="Times New Roman" w:hAnsi="Times New Roman" w:cs="Times New Roman"/>
          <w:sz w:val="24"/>
          <w:szCs w:val="24"/>
        </w:rPr>
        <w:t xml:space="preserve"> (</w:t>
      </w:r>
      <w:r w:rsidRPr="00417D20">
        <w:rPr>
          <w:rFonts w:ascii="Times New Roman" w:hAnsi="Times New Roman" w:cs="Times New Roman"/>
          <w:b/>
          <w:bCs/>
          <w:sz w:val="24"/>
          <w:szCs w:val="24"/>
        </w:rPr>
        <w:t>Rev.WRC-23</w:t>
      </w:r>
      <w:r w:rsidRPr="00417D20">
        <w:rPr>
          <w:rFonts w:ascii="Times New Roman" w:hAnsi="Times New Roman" w:cs="Times New Roman"/>
          <w:sz w:val="24"/>
          <w:szCs w:val="24"/>
        </w:rPr>
        <w:t>).</w:t>
      </w:r>
      <w:r>
        <w:rPr>
          <w:rFonts w:ascii="Times New Roman" w:hAnsi="Times New Roman" w:cs="Times New Roman"/>
          <w:sz w:val="24"/>
          <w:szCs w:val="24"/>
        </w:rPr>
        <w:tab/>
      </w:r>
      <w:r w:rsidRPr="00417D20">
        <w:rPr>
          <w:rFonts w:ascii="Times New Roman" w:hAnsi="Times New Roman" w:cs="Times New Roman"/>
          <w:sz w:val="16"/>
          <w:szCs w:val="16"/>
        </w:rPr>
        <w:t>(WRC-23)</w:t>
      </w:r>
    </w:p>
    <w:bookmarkEnd w:id="61"/>
    <w:p w14:paraId="3F1A31BD" w14:textId="2C80751C" w:rsidR="00C91477" w:rsidRDefault="00C91477" w:rsidP="00C91477">
      <w:pPr>
        <w:pStyle w:val="ItemHead"/>
      </w:pPr>
      <w:r>
        <w:t>2</w:t>
      </w:r>
      <w:r w:rsidR="006B6CBB">
        <w:t>1</w:t>
      </w:r>
      <w:r w:rsidR="00B108F8">
        <w:t>6</w:t>
      </w:r>
      <w:r>
        <w:t xml:space="preserve">  Part 4–International Footnotes (453)</w:t>
      </w:r>
    </w:p>
    <w:p w14:paraId="6AF30197" w14:textId="77777777" w:rsidR="00C91477" w:rsidRDefault="00C91477" w:rsidP="00C91477">
      <w:pPr>
        <w:pStyle w:val="Item"/>
        <w:keepNext/>
        <w:spacing w:after="120"/>
      </w:pPr>
      <w:r>
        <w:t>Repeal the footnote, substitute:</w:t>
      </w:r>
    </w:p>
    <w:p w14:paraId="2578AB25" w14:textId="6E14E998" w:rsidR="00FC2F3B" w:rsidRPr="00FC2F3B" w:rsidRDefault="00FC2F3B" w:rsidP="00FC2F3B">
      <w:pPr>
        <w:spacing w:after="240" w:line="280" w:lineRule="exact"/>
        <w:ind w:left="2880" w:hanging="1440"/>
        <w:jc w:val="both"/>
        <w:rPr>
          <w:rFonts w:ascii="Times New Roman" w:hAnsi="Times New Roman" w:cs="Times New Roman"/>
          <w:sz w:val="24"/>
          <w:szCs w:val="24"/>
        </w:rPr>
      </w:pPr>
      <w:bookmarkStart w:id="62" w:name="_Hlk172126990"/>
      <w:r w:rsidRPr="00FC2F3B">
        <w:rPr>
          <w:rFonts w:ascii="Times New Roman" w:hAnsi="Times New Roman" w:cs="Times New Roman"/>
          <w:sz w:val="24"/>
          <w:szCs w:val="24"/>
        </w:rPr>
        <w:t>453</w:t>
      </w:r>
      <w:r w:rsidRPr="00FC2F3B">
        <w:rPr>
          <w:rFonts w:ascii="Times New Roman" w:hAnsi="Times New Roman" w:cs="Times New Roman"/>
          <w:sz w:val="24"/>
          <w:szCs w:val="24"/>
        </w:rPr>
        <w:tab/>
        <w:t>Additional allocation:  in Saudi Arabia, Bahrain, Bangladesh, Brunei Darussalam, Cameroon, China, Congo (Rep. of the), Korea (Rep. of), Côte d’Ivoire, Djibouti, Egypt, the United Arab Emirates, Eswatini, Gabon, Guinea, Equatorial Guinea, India, Indonesia, Iran (Islamic Republic of), Iraq, Japan, Jordan, Kenya, Kuwait, Lebanon, Libya, Madagascar, Malaysia, Niger, Nigeria, Oman, Uganda, Pakistan, the Philippines, Qatar, the Syrian Arab Republic, the Dem. People’s Rep. of Korea, Singapore, Somalia, Sri Lanka, Tanzania, Chad, Thailand, Togo, Viet Nam and Yemen, the frequency band 5 650–5 850 MHz is also allocated to the fixed and mobile services on a primary basis. In this case, the provisions of Resolution </w:t>
      </w:r>
      <w:r w:rsidRPr="00FC2F3B">
        <w:rPr>
          <w:rFonts w:ascii="Times New Roman" w:hAnsi="Times New Roman" w:cs="Times New Roman"/>
          <w:b/>
          <w:bCs/>
          <w:sz w:val="24"/>
          <w:szCs w:val="24"/>
        </w:rPr>
        <w:t>229</w:t>
      </w:r>
      <w:r w:rsidRPr="00FC2F3B">
        <w:rPr>
          <w:rFonts w:ascii="Times New Roman" w:hAnsi="Times New Roman" w:cs="Times New Roman"/>
          <w:sz w:val="24"/>
          <w:szCs w:val="24"/>
        </w:rPr>
        <w:t xml:space="preserve"> (</w:t>
      </w:r>
      <w:r w:rsidRPr="00FC2F3B">
        <w:rPr>
          <w:rFonts w:ascii="Times New Roman" w:hAnsi="Times New Roman" w:cs="Times New Roman"/>
          <w:b/>
          <w:bCs/>
          <w:sz w:val="24"/>
          <w:szCs w:val="24"/>
        </w:rPr>
        <w:t>Rev.WRC-23</w:t>
      </w:r>
      <w:r w:rsidRPr="00FC2F3B">
        <w:rPr>
          <w:rFonts w:ascii="Times New Roman" w:hAnsi="Times New Roman" w:cs="Times New Roman"/>
          <w:sz w:val="24"/>
          <w:szCs w:val="24"/>
        </w:rPr>
        <w:t>) do not apply. In addition, in Afghanistan, Angola, Benin, Bhutan, Botswana, Burkina Faso, Burundi, Dem. Rep. of the Congo, Fiji, Ghana, Kiribati, Lesotho, Malawi, Maldives, Mauritius, Micronesia, Mongolia, Mozambique, Myanmar, Namibia, Nauru, New Zealand, Papua New Guinea, Rwanda, Solomon Islands, South Sudan, South Africa, Tonga, Vanuatu, Zambia and Zimbabwe, the frequency band 5 725–5 850 MHz is allocated to the fixed service on a primary basis, and stations operating in the fixed service shall not cause harmful interference to and shall not claim protection from other primary services in the frequency band.</w:t>
      </w:r>
      <w:r>
        <w:rPr>
          <w:rFonts w:ascii="Times New Roman" w:hAnsi="Times New Roman" w:cs="Times New Roman"/>
          <w:sz w:val="24"/>
          <w:szCs w:val="24"/>
        </w:rPr>
        <w:tab/>
      </w:r>
      <w:r w:rsidRPr="00FC2F3B">
        <w:rPr>
          <w:rFonts w:ascii="Times New Roman" w:hAnsi="Times New Roman" w:cs="Times New Roman"/>
          <w:sz w:val="16"/>
          <w:szCs w:val="16"/>
        </w:rPr>
        <w:t>(WRC-23)</w:t>
      </w:r>
    </w:p>
    <w:bookmarkEnd w:id="62"/>
    <w:p w14:paraId="0D244D5F" w14:textId="692E6CA8" w:rsidR="000E628C" w:rsidRDefault="000E628C" w:rsidP="000E628C">
      <w:pPr>
        <w:pStyle w:val="ItemHead"/>
      </w:pPr>
      <w:r>
        <w:t>21</w:t>
      </w:r>
      <w:r w:rsidR="00B108F8">
        <w:t>7</w:t>
      </w:r>
      <w:r>
        <w:t xml:space="preserve">  Part 4–International Footnotes (457A, 457B)</w:t>
      </w:r>
    </w:p>
    <w:p w14:paraId="44B8F460" w14:textId="443CA592" w:rsidR="000E628C" w:rsidRDefault="000E628C" w:rsidP="000E628C">
      <w:pPr>
        <w:pStyle w:val="Item"/>
        <w:keepNext/>
        <w:spacing w:after="120"/>
      </w:pPr>
      <w:r>
        <w:t>Repeal the footnotes, substitute:</w:t>
      </w:r>
    </w:p>
    <w:p w14:paraId="5E4385F6" w14:textId="7E200CB5" w:rsidR="0096204D" w:rsidRPr="0096204D" w:rsidRDefault="0096204D" w:rsidP="0096204D">
      <w:pPr>
        <w:spacing w:after="240" w:line="280" w:lineRule="exact"/>
        <w:ind w:left="2880" w:hanging="1440"/>
        <w:jc w:val="both"/>
        <w:rPr>
          <w:rFonts w:ascii="Times New Roman" w:hAnsi="Times New Roman" w:cs="Times New Roman"/>
          <w:sz w:val="24"/>
          <w:szCs w:val="24"/>
        </w:rPr>
      </w:pPr>
      <w:bookmarkStart w:id="63" w:name="_Hlk172127029"/>
      <w:r w:rsidRPr="0096204D">
        <w:rPr>
          <w:rFonts w:ascii="Times New Roman" w:hAnsi="Times New Roman" w:cs="Times New Roman"/>
          <w:sz w:val="24"/>
          <w:szCs w:val="24"/>
        </w:rPr>
        <w:t>457A</w:t>
      </w:r>
      <w:r w:rsidRPr="0096204D">
        <w:rPr>
          <w:rFonts w:ascii="Times New Roman" w:hAnsi="Times New Roman" w:cs="Times New Roman"/>
          <w:sz w:val="24"/>
          <w:szCs w:val="24"/>
        </w:rPr>
        <w:tab/>
        <w:t>In the frequency bands 5 925–6 425 MHz and 14–14.5 GHz, earth stations located on board vessels may communicate with space stations of the fixed–satellite service. Such use shall be in accordance with Resolution </w:t>
      </w:r>
      <w:r w:rsidRPr="0096204D">
        <w:rPr>
          <w:rFonts w:ascii="Times New Roman" w:hAnsi="Times New Roman" w:cs="Times New Roman"/>
          <w:b/>
          <w:bCs/>
          <w:sz w:val="24"/>
          <w:szCs w:val="24"/>
        </w:rPr>
        <w:t>902</w:t>
      </w:r>
      <w:r w:rsidRPr="0096204D">
        <w:rPr>
          <w:rFonts w:ascii="Times New Roman" w:hAnsi="Times New Roman" w:cs="Times New Roman"/>
          <w:sz w:val="24"/>
          <w:szCs w:val="24"/>
        </w:rPr>
        <w:t xml:space="preserve"> (</w:t>
      </w:r>
      <w:r w:rsidRPr="0096204D">
        <w:rPr>
          <w:rFonts w:ascii="Times New Roman" w:hAnsi="Times New Roman" w:cs="Times New Roman"/>
          <w:b/>
          <w:bCs/>
          <w:sz w:val="24"/>
          <w:szCs w:val="24"/>
        </w:rPr>
        <w:t>Rev.WRC-23</w:t>
      </w:r>
      <w:r w:rsidRPr="0096204D">
        <w:rPr>
          <w:rFonts w:ascii="Times New Roman" w:hAnsi="Times New Roman" w:cs="Times New Roman"/>
          <w:sz w:val="24"/>
          <w:szCs w:val="24"/>
        </w:rPr>
        <w:t>). In the frequency band 5 925–6 425 MHz, earth stations located on board vessels and communicating with space stations of the fixed–satellite service may employ transmit antennas with minimum diameter of 1.2 m and operate without prior agreement of any administration if located at least 330 km away from the low-water mark as officially recognised by the coastal State. All other provisions of Resolution </w:t>
      </w:r>
      <w:r w:rsidRPr="0096204D">
        <w:rPr>
          <w:rFonts w:ascii="Times New Roman" w:hAnsi="Times New Roman" w:cs="Times New Roman"/>
          <w:b/>
          <w:bCs/>
          <w:sz w:val="24"/>
          <w:szCs w:val="24"/>
        </w:rPr>
        <w:t>902</w:t>
      </w:r>
      <w:r w:rsidRPr="0096204D">
        <w:rPr>
          <w:rFonts w:ascii="Times New Roman" w:hAnsi="Times New Roman" w:cs="Times New Roman"/>
          <w:sz w:val="24"/>
          <w:szCs w:val="24"/>
        </w:rPr>
        <w:t xml:space="preserve"> (</w:t>
      </w:r>
      <w:r w:rsidRPr="0096204D">
        <w:rPr>
          <w:rFonts w:ascii="Times New Roman" w:hAnsi="Times New Roman" w:cs="Times New Roman"/>
          <w:b/>
          <w:bCs/>
          <w:sz w:val="24"/>
          <w:szCs w:val="24"/>
        </w:rPr>
        <w:t>Rev.WRC-23</w:t>
      </w:r>
      <w:r w:rsidRPr="0096204D">
        <w:rPr>
          <w:rFonts w:ascii="Times New Roman" w:hAnsi="Times New Roman" w:cs="Times New Roman"/>
          <w:sz w:val="24"/>
          <w:szCs w:val="24"/>
        </w:rPr>
        <w:t>) shall apply.</w:t>
      </w:r>
      <w:r>
        <w:rPr>
          <w:rFonts w:ascii="Times New Roman" w:hAnsi="Times New Roman" w:cs="Times New Roman"/>
          <w:sz w:val="24"/>
          <w:szCs w:val="24"/>
        </w:rPr>
        <w:tab/>
      </w:r>
      <w:r w:rsidRPr="0096204D">
        <w:rPr>
          <w:rFonts w:ascii="Times New Roman" w:hAnsi="Times New Roman" w:cs="Times New Roman"/>
          <w:sz w:val="16"/>
          <w:szCs w:val="16"/>
        </w:rPr>
        <w:t>(WRC-23)</w:t>
      </w:r>
    </w:p>
    <w:p w14:paraId="755A4139" w14:textId="04BD5CC8" w:rsidR="0096204D" w:rsidRPr="0096204D" w:rsidRDefault="0096204D" w:rsidP="0096204D">
      <w:pPr>
        <w:spacing w:after="240" w:line="280" w:lineRule="exact"/>
        <w:ind w:left="2880" w:hanging="1440"/>
        <w:jc w:val="both"/>
        <w:rPr>
          <w:rFonts w:ascii="Times New Roman" w:hAnsi="Times New Roman" w:cs="Times New Roman"/>
          <w:sz w:val="24"/>
          <w:szCs w:val="24"/>
        </w:rPr>
      </w:pPr>
      <w:bookmarkStart w:id="64" w:name="_Hlk172127044"/>
      <w:bookmarkEnd w:id="63"/>
      <w:r w:rsidRPr="0096204D">
        <w:rPr>
          <w:rFonts w:ascii="Times New Roman" w:hAnsi="Times New Roman" w:cs="Times New Roman"/>
          <w:sz w:val="24"/>
          <w:szCs w:val="24"/>
        </w:rPr>
        <w:t>457B</w:t>
      </w:r>
      <w:r w:rsidRPr="0096204D">
        <w:rPr>
          <w:rFonts w:ascii="Times New Roman" w:hAnsi="Times New Roman" w:cs="Times New Roman"/>
          <w:sz w:val="24"/>
          <w:szCs w:val="24"/>
        </w:rPr>
        <w:tab/>
        <w:t>In the frequency bands 5 925–6 425 MHz and 14–14.5 GHz, earth stations located on board vessels may operate with the characteristics and under the conditions contained in Resolution </w:t>
      </w:r>
      <w:r w:rsidRPr="0096204D">
        <w:rPr>
          <w:rFonts w:ascii="Times New Roman" w:hAnsi="Times New Roman" w:cs="Times New Roman"/>
          <w:b/>
          <w:bCs/>
          <w:sz w:val="24"/>
          <w:szCs w:val="24"/>
        </w:rPr>
        <w:t>902</w:t>
      </w:r>
      <w:r w:rsidRPr="0096204D">
        <w:rPr>
          <w:rFonts w:ascii="Times New Roman" w:hAnsi="Times New Roman" w:cs="Times New Roman"/>
          <w:sz w:val="24"/>
          <w:szCs w:val="24"/>
        </w:rPr>
        <w:t xml:space="preserve"> (</w:t>
      </w:r>
      <w:r w:rsidRPr="0096204D">
        <w:rPr>
          <w:rFonts w:ascii="Times New Roman" w:hAnsi="Times New Roman" w:cs="Times New Roman"/>
          <w:b/>
          <w:bCs/>
          <w:sz w:val="24"/>
          <w:szCs w:val="24"/>
        </w:rPr>
        <w:t>Rev.WRC-23</w:t>
      </w:r>
      <w:r w:rsidRPr="0096204D">
        <w:rPr>
          <w:rFonts w:ascii="Times New Roman" w:hAnsi="Times New Roman" w:cs="Times New Roman"/>
          <w:sz w:val="24"/>
          <w:szCs w:val="24"/>
        </w:rPr>
        <w:t>) in Algeria, Saudi Arabia, Bahrain, Comoros, Djibouti, Egypt, United Arab Emirates, Jordan, Kuwait, Libya, Morocco, Mauritania, Oman, Qatar, the Syrian Arab Republic, Sudan, Tunisia and Yemen, in the maritime mobile–satellite service on a secondary basis. Such use shall be in accordance with Resolution </w:t>
      </w:r>
      <w:r w:rsidRPr="0096204D">
        <w:rPr>
          <w:rFonts w:ascii="Times New Roman" w:hAnsi="Times New Roman" w:cs="Times New Roman"/>
          <w:b/>
          <w:bCs/>
          <w:sz w:val="24"/>
          <w:szCs w:val="24"/>
        </w:rPr>
        <w:t>902</w:t>
      </w:r>
      <w:r w:rsidRPr="0096204D">
        <w:rPr>
          <w:rFonts w:ascii="Times New Roman" w:hAnsi="Times New Roman" w:cs="Times New Roman"/>
          <w:sz w:val="24"/>
          <w:szCs w:val="24"/>
        </w:rPr>
        <w:t xml:space="preserve"> (</w:t>
      </w:r>
      <w:r w:rsidRPr="0096204D">
        <w:rPr>
          <w:rFonts w:ascii="Times New Roman" w:hAnsi="Times New Roman" w:cs="Times New Roman"/>
          <w:b/>
          <w:bCs/>
          <w:sz w:val="24"/>
          <w:szCs w:val="24"/>
        </w:rPr>
        <w:t>Rev.WRC-23</w:t>
      </w:r>
      <w:r w:rsidRPr="0096204D">
        <w:rPr>
          <w:rFonts w:ascii="Times New Roman" w:hAnsi="Times New Roman" w:cs="Times New Roman"/>
          <w:sz w:val="24"/>
          <w:szCs w:val="24"/>
        </w:rPr>
        <w:t>).</w:t>
      </w:r>
      <w:r>
        <w:rPr>
          <w:rFonts w:ascii="Times New Roman" w:hAnsi="Times New Roman" w:cs="Times New Roman"/>
          <w:sz w:val="24"/>
          <w:szCs w:val="24"/>
        </w:rPr>
        <w:tab/>
      </w:r>
      <w:r w:rsidRPr="0096204D">
        <w:rPr>
          <w:rFonts w:ascii="Times New Roman" w:hAnsi="Times New Roman" w:cs="Times New Roman"/>
          <w:sz w:val="16"/>
          <w:szCs w:val="16"/>
        </w:rPr>
        <w:t>(WRC-23)</w:t>
      </w:r>
    </w:p>
    <w:bookmarkEnd w:id="64"/>
    <w:p w14:paraId="5912173A" w14:textId="42CFBE49" w:rsidR="0096204D" w:rsidRDefault="0096204D" w:rsidP="0096204D">
      <w:pPr>
        <w:pStyle w:val="ItemHead"/>
      </w:pPr>
      <w:r>
        <w:t>21</w:t>
      </w:r>
      <w:r w:rsidR="00B108F8">
        <w:t>8</w:t>
      </w:r>
      <w:r>
        <w:t xml:space="preserve">  Part 4–International Footnotes (after 457C)</w:t>
      </w:r>
    </w:p>
    <w:p w14:paraId="2611F08D" w14:textId="7FEADAE6" w:rsidR="0096204D" w:rsidRDefault="0096204D" w:rsidP="0096204D">
      <w:pPr>
        <w:pStyle w:val="Item"/>
        <w:keepNext/>
        <w:spacing w:after="120"/>
      </w:pPr>
      <w:r>
        <w:t>Insert:</w:t>
      </w:r>
    </w:p>
    <w:p w14:paraId="70394C68" w14:textId="6D12CD17" w:rsidR="00086817" w:rsidRPr="00086817" w:rsidRDefault="00086817" w:rsidP="00086817">
      <w:pPr>
        <w:spacing w:after="240" w:line="280" w:lineRule="exact"/>
        <w:ind w:left="2880" w:hanging="1440"/>
        <w:jc w:val="both"/>
        <w:rPr>
          <w:rFonts w:ascii="Times New Roman" w:hAnsi="Times New Roman" w:cs="Times New Roman"/>
          <w:sz w:val="24"/>
          <w:szCs w:val="24"/>
        </w:rPr>
      </w:pPr>
      <w:r w:rsidRPr="00086817">
        <w:rPr>
          <w:rFonts w:ascii="Times New Roman" w:hAnsi="Times New Roman" w:cs="Times New Roman"/>
          <w:sz w:val="24"/>
          <w:szCs w:val="24"/>
        </w:rPr>
        <w:t>457D</w:t>
      </w:r>
      <w:r w:rsidRPr="00086817">
        <w:rPr>
          <w:rFonts w:ascii="Times New Roman" w:hAnsi="Times New Roman" w:cs="Times New Roman"/>
          <w:sz w:val="24"/>
          <w:szCs w:val="24"/>
        </w:rPr>
        <w:tab/>
        <w:t>In Cambodia, Lao P.D.R. and the Maldives, the frequency band 6 425-7 025 MHz is identified for the terrestrial component of International Mobile Telecommunications (IMT). This identification does not preclude the use of this frequency band by any application of the services to which it is allocated and does not establish priority in the Radio Regulations. Resolution</w:t>
      </w:r>
      <w:r>
        <w:rPr>
          <w:rFonts w:ascii="Times New Roman" w:hAnsi="Times New Roman" w:cs="Times New Roman"/>
          <w:sz w:val="24"/>
          <w:szCs w:val="24"/>
        </w:rPr>
        <w:t> </w:t>
      </w:r>
      <w:r w:rsidRPr="00086817">
        <w:rPr>
          <w:rFonts w:ascii="Times New Roman" w:hAnsi="Times New Roman" w:cs="Times New Roman"/>
          <w:b/>
          <w:bCs/>
          <w:sz w:val="24"/>
          <w:szCs w:val="24"/>
        </w:rPr>
        <w:t>220</w:t>
      </w:r>
      <w:r w:rsidRPr="00086817">
        <w:rPr>
          <w:rFonts w:ascii="Times New Roman" w:hAnsi="Times New Roman" w:cs="Times New Roman"/>
          <w:sz w:val="24"/>
          <w:szCs w:val="24"/>
        </w:rPr>
        <w:t xml:space="preserve"> (</w:t>
      </w:r>
      <w:r w:rsidRPr="00086817">
        <w:rPr>
          <w:rFonts w:ascii="Times New Roman" w:hAnsi="Times New Roman" w:cs="Times New Roman"/>
          <w:b/>
          <w:bCs/>
          <w:sz w:val="24"/>
          <w:szCs w:val="24"/>
        </w:rPr>
        <w:t>WRC-23</w:t>
      </w:r>
      <w:r w:rsidRPr="00086817">
        <w:rPr>
          <w:rFonts w:ascii="Times New Roman" w:hAnsi="Times New Roman" w:cs="Times New Roman"/>
          <w:sz w:val="24"/>
          <w:szCs w:val="24"/>
        </w:rPr>
        <w:t>) applies.</w:t>
      </w:r>
      <w:r>
        <w:rPr>
          <w:rFonts w:ascii="Times New Roman" w:hAnsi="Times New Roman" w:cs="Times New Roman"/>
          <w:sz w:val="24"/>
          <w:szCs w:val="24"/>
        </w:rPr>
        <w:tab/>
      </w:r>
      <w:r>
        <w:rPr>
          <w:rFonts w:ascii="Times New Roman" w:hAnsi="Times New Roman" w:cs="Times New Roman"/>
          <w:sz w:val="24"/>
          <w:szCs w:val="24"/>
        </w:rPr>
        <w:tab/>
      </w:r>
      <w:r w:rsidRPr="00086817">
        <w:rPr>
          <w:rFonts w:ascii="Times New Roman" w:hAnsi="Times New Roman" w:cs="Times New Roman"/>
          <w:sz w:val="16"/>
          <w:szCs w:val="16"/>
        </w:rPr>
        <w:t>(WRC-23)</w:t>
      </w:r>
    </w:p>
    <w:p w14:paraId="4C61B531" w14:textId="3AD3BB4D" w:rsidR="00086817" w:rsidRPr="00086817" w:rsidRDefault="00086817" w:rsidP="00086817">
      <w:pPr>
        <w:spacing w:after="240" w:line="280" w:lineRule="exact"/>
        <w:ind w:left="2880" w:hanging="1440"/>
        <w:jc w:val="both"/>
        <w:rPr>
          <w:rFonts w:ascii="Times New Roman" w:hAnsi="Times New Roman" w:cs="Times New Roman"/>
          <w:sz w:val="24"/>
          <w:szCs w:val="24"/>
        </w:rPr>
      </w:pPr>
      <w:r w:rsidRPr="00086817">
        <w:rPr>
          <w:rFonts w:ascii="Times New Roman" w:hAnsi="Times New Roman" w:cs="Times New Roman"/>
          <w:sz w:val="24"/>
          <w:szCs w:val="24"/>
        </w:rPr>
        <w:t>457E</w:t>
      </w:r>
      <w:r w:rsidRPr="00086817">
        <w:rPr>
          <w:rFonts w:ascii="Times New Roman" w:hAnsi="Times New Roman" w:cs="Times New Roman"/>
          <w:sz w:val="24"/>
          <w:szCs w:val="24"/>
        </w:rPr>
        <w:tab/>
        <w:t>The frequency bands 6 425-7 125 MHz in Region 1 and 7 025-7</w:t>
      </w:r>
      <w:r>
        <w:rPr>
          <w:rFonts w:ascii="Times New Roman" w:hAnsi="Times New Roman" w:cs="Times New Roman"/>
          <w:sz w:val="24"/>
          <w:szCs w:val="24"/>
        </w:rPr>
        <w:t> </w:t>
      </w:r>
      <w:r w:rsidRPr="00086817">
        <w:rPr>
          <w:rFonts w:ascii="Times New Roman" w:hAnsi="Times New Roman" w:cs="Times New Roman"/>
          <w:sz w:val="24"/>
          <w:szCs w:val="24"/>
        </w:rPr>
        <w:t xml:space="preserve">125 MHz in Region 3 are identified for use by administrations wishing to implement the terrestrial component of International Mobile Telecommunications (IMT). This identification does not preclude the use of these frequency bands by any application of the services to which they are allocated and does not establish priority in the Radio Regulations. Resolution </w:t>
      </w:r>
      <w:r w:rsidRPr="00086817">
        <w:rPr>
          <w:rFonts w:ascii="Times New Roman" w:hAnsi="Times New Roman" w:cs="Times New Roman"/>
          <w:b/>
          <w:bCs/>
          <w:sz w:val="24"/>
          <w:szCs w:val="24"/>
        </w:rPr>
        <w:t>220</w:t>
      </w:r>
      <w:r w:rsidRPr="00086817">
        <w:rPr>
          <w:rFonts w:ascii="Times New Roman" w:hAnsi="Times New Roman" w:cs="Times New Roman"/>
          <w:sz w:val="24"/>
          <w:szCs w:val="24"/>
        </w:rPr>
        <w:t xml:space="preserve"> (</w:t>
      </w:r>
      <w:r w:rsidRPr="00086817">
        <w:rPr>
          <w:rFonts w:ascii="Times New Roman" w:hAnsi="Times New Roman" w:cs="Times New Roman"/>
          <w:b/>
          <w:bCs/>
          <w:sz w:val="24"/>
          <w:szCs w:val="24"/>
        </w:rPr>
        <w:t>WRC-23</w:t>
      </w:r>
      <w:r w:rsidRPr="00086817">
        <w:rPr>
          <w:rFonts w:ascii="Times New Roman" w:hAnsi="Times New Roman" w:cs="Times New Roman"/>
          <w:sz w:val="24"/>
          <w:szCs w:val="24"/>
        </w:rPr>
        <w:t xml:space="preserve">) applies. </w:t>
      </w:r>
    </w:p>
    <w:p w14:paraId="5B710871" w14:textId="19CFD2AD" w:rsidR="00086817" w:rsidRPr="00086817" w:rsidRDefault="00086817" w:rsidP="00086817">
      <w:pPr>
        <w:spacing w:after="240" w:line="280" w:lineRule="exact"/>
        <w:ind w:left="2880"/>
        <w:jc w:val="both"/>
        <w:rPr>
          <w:rFonts w:ascii="Times New Roman" w:hAnsi="Times New Roman" w:cs="Times New Roman"/>
          <w:sz w:val="24"/>
          <w:szCs w:val="24"/>
        </w:rPr>
      </w:pPr>
      <w:r w:rsidRPr="00086817">
        <w:rPr>
          <w:rFonts w:ascii="Times New Roman" w:hAnsi="Times New Roman" w:cs="Times New Roman"/>
          <w:sz w:val="24"/>
          <w:szCs w:val="24"/>
        </w:rPr>
        <w:t>The frequency bands are also used for the implementation of wireless access systems (WAS), including radio local area networks (RLANs).</w:t>
      </w:r>
      <w:r>
        <w:rPr>
          <w:rFonts w:ascii="Times New Roman" w:hAnsi="Times New Roman" w:cs="Times New Roman"/>
          <w:sz w:val="24"/>
          <w:szCs w:val="24"/>
        </w:rPr>
        <w:tab/>
      </w:r>
      <w:r w:rsidRPr="00086817">
        <w:rPr>
          <w:rFonts w:ascii="Times New Roman" w:hAnsi="Times New Roman" w:cs="Times New Roman"/>
          <w:sz w:val="16"/>
          <w:szCs w:val="16"/>
        </w:rPr>
        <w:t>(WRC-23)</w:t>
      </w:r>
    </w:p>
    <w:p w14:paraId="1B0C81D3" w14:textId="77777777" w:rsidR="00086817" w:rsidRPr="00086817" w:rsidRDefault="00086817" w:rsidP="00086817">
      <w:pPr>
        <w:spacing w:after="240" w:line="280" w:lineRule="exact"/>
        <w:ind w:left="2880" w:hanging="1440"/>
        <w:jc w:val="both"/>
        <w:rPr>
          <w:rFonts w:ascii="Times New Roman" w:hAnsi="Times New Roman" w:cs="Times New Roman"/>
          <w:sz w:val="24"/>
          <w:szCs w:val="24"/>
        </w:rPr>
      </w:pPr>
      <w:r w:rsidRPr="00086817">
        <w:rPr>
          <w:rFonts w:ascii="Times New Roman" w:hAnsi="Times New Roman" w:cs="Times New Roman"/>
          <w:sz w:val="24"/>
          <w:szCs w:val="24"/>
        </w:rPr>
        <w:t>457F</w:t>
      </w:r>
      <w:r w:rsidRPr="00086817">
        <w:rPr>
          <w:rFonts w:ascii="Times New Roman" w:hAnsi="Times New Roman" w:cs="Times New Roman"/>
          <w:sz w:val="24"/>
          <w:szCs w:val="24"/>
        </w:rPr>
        <w:tab/>
        <w:t xml:space="preserve">In Brazil and Mexico, the frequency band 6 425-7 125 MHz is identified for the terrestrial component of International Mobile Telecommunications (IMT). The use of this frequency band for the implementation of IMT is subject to seeking agreement under No. </w:t>
      </w:r>
      <w:r w:rsidRPr="00086817">
        <w:rPr>
          <w:rFonts w:ascii="Times New Roman" w:hAnsi="Times New Roman" w:cs="Times New Roman"/>
          <w:b/>
          <w:bCs/>
          <w:sz w:val="24"/>
          <w:szCs w:val="24"/>
        </w:rPr>
        <w:t>9.21</w:t>
      </w:r>
      <w:r w:rsidRPr="00086817">
        <w:rPr>
          <w:rFonts w:ascii="Times New Roman" w:hAnsi="Times New Roman" w:cs="Times New Roman"/>
          <w:sz w:val="24"/>
          <w:szCs w:val="24"/>
        </w:rPr>
        <w:t xml:space="preserve"> with neighbouring countries. This identification does not preclude the use of this frequency band by any application of the services to which it is allocated and does not establish priority in the Radio Regulations. Resolution </w:t>
      </w:r>
      <w:r w:rsidRPr="00086817">
        <w:rPr>
          <w:rFonts w:ascii="Times New Roman" w:hAnsi="Times New Roman" w:cs="Times New Roman"/>
          <w:b/>
          <w:bCs/>
          <w:sz w:val="24"/>
          <w:szCs w:val="24"/>
        </w:rPr>
        <w:t>220</w:t>
      </w:r>
      <w:r w:rsidRPr="00086817">
        <w:rPr>
          <w:rFonts w:ascii="Times New Roman" w:hAnsi="Times New Roman" w:cs="Times New Roman"/>
          <w:sz w:val="24"/>
          <w:szCs w:val="24"/>
        </w:rPr>
        <w:t xml:space="preserve"> (</w:t>
      </w:r>
      <w:r w:rsidRPr="00086817">
        <w:rPr>
          <w:rFonts w:ascii="Times New Roman" w:hAnsi="Times New Roman" w:cs="Times New Roman"/>
          <w:b/>
          <w:bCs/>
          <w:sz w:val="24"/>
          <w:szCs w:val="24"/>
        </w:rPr>
        <w:t>WRC‑23</w:t>
      </w:r>
      <w:r w:rsidRPr="00086817">
        <w:rPr>
          <w:rFonts w:ascii="Times New Roman" w:hAnsi="Times New Roman" w:cs="Times New Roman"/>
          <w:sz w:val="24"/>
          <w:szCs w:val="24"/>
        </w:rPr>
        <w:t>) applies.</w:t>
      </w:r>
    </w:p>
    <w:p w14:paraId="49DD43CF" w14:textId="186A8F3F" w:rsidR="00086817" w:rsidRPr="00086817" w:rsidRDefault="00086817" w:rsidP="00086817">
      <w:pPr>
        <w:spacing w:after="240" w:line="280" w:lineRule="exact"/>
        <w:ind w:left="2880" w:hanging="1440"/>
        <w:jc w:val="both"/>
        <w:rPr>
          <w:rFonts w:ascii="Times New Roman" w:hAnsi="Times New Roman" w:cs="Times New Roman"/>
          <w:sz w:val="24"/>
          <w:szCs w:val="24"/>
        </w:rPr>
      </w:pPr>
      <w:r w:rsidRPr="00086817">
        <w:rPr>
          <w:rFonts w:ascii="Times New Roman" w:hAnsi="Times New Roman" w:cs="Times New Roman"/>
          <w:sz w:val="24"/>
          <w:szCs w:val="24"/>
        </w:rPr>
        <w:tab/>
        <w:t>The frequency band is also used for the implementation of wireless access systems (WAS), including radio local area networks (RLANs).</w:t>
      </w:r>
      <w:r>
        <w:rPr>
          <w:rFonts w:ascii="Times New Roman" w:hAnsi="Times New Roman" w:cs="Times New Roman"/>
          <w:sz w:val="24"/>
          <w:szCs w:val="24"/>
        </w:rPr>
        <w:tab/>
      </w:r>
      <w:r w:rsidRPr="00086817">
        <w:rPr>
          <w:rFonts w:ascii="Times New Roman" w:hAnsi="Times New Roman" w:cs="Times New Roman"/>
          <w:sz w:val="16"/>
          <w:szCs w:val="16"/>
        </w:rPr>
        <w:t>(WRC-23)</w:t>
      </w:r>
    </w:p>
    <w:p w14:paraId="0234C512" w14:textId="5180F57A" w:rsidR="00086817" w:rsidRDefault="00086817" w:rsidP="00086817">
      <w:pPr>
        <w:pStyle w:val="ItemHead"/>
      </w:pPr>
      <w:r>
        <w:t>21</w:t>
      </w:r>
      <w:r w:rsidR="00B108F8">
        <w:t>9</w:t>
      </w:r>
      <w:r>
        <w:t xml:space="preserve">  Part 4–International Footnotes (461)</w:t>
      </w:r>
    </w:p>
    <w:p w14:paraId="3D78FC69" w14:textId="04855A26" w:rsidR="00086817" w:rsidRDefault="00086817" w:rsidP="00086817">
      <w:pPr>
        <w:pStyle w:val="Item"/>
        <w:keepNext/>
        <w:spacing w:after="120"/>
      </w:pPr>
      <w:r>
        <w:t>Repeal the footnote, substitute:</w:t>
      </w:r>
    </w:p>
    <w:p w14:paraId="7DEFDCF6" w14:textId="691C4FFB" w:rsidR="00933C2B" w:rsidRPr="00933C2B" w:rsidRDefault="00933C2B" w:rsidP="00933C2B">
      <w:pPr>
        <w:spacing w:after="240" w:line="280" w:lineRule="exact"/>
        <w:ind w:left="2880" w:hanging="1440"/>
        <w:jc w:val="both"/>
        <w:rPr>
          <w:rFonts w:ascii="Times New Roman" w:hAnsi="Times New Roman" w:cs="Times New Roman"/>
          <w:sz w:val="24"/>
          <w:szCs w:val="24"/>
        </w:rPr>
      </w:pPr>
      <w:bookmarkStart w:id="65" w:name="_Hlk172128181"/>
      <w:r w:rsidRPr="00933C2B">
        <w:rPr>
          <w:rFonts w:ascii="Times New Roman" w:hAnsi="Times New Roman" w:cs="Times New Roman"/>
          <w:sz w:val="24"/>
          <w:szCs w:val="24"/>
        </w:rPr>
        <w:t>461</w:t>
      </w:r>
      <w:r w:rsidRPr="00933C2B">
        <w:rPr>
          <w:rFonts w:ascii="Times New Roman" w:hAnsi="Times New Roman" w:cs="Times New Roman"/>
          <w:sz w:val="24"/>
          <w:szCs w:val="24"/>
        </w:rPr>
        <w:tab/>
      </w:r>
      <w:r w:rsidRPr="00933C2B">
        <w:rPr>
          <w:rFonts w:ascii="Times New Roman" w:hAnsi="Times New Roman" w:cs="Times New Roman"/>
          <w:i/>
          <w:iCs/>
          <w:sz w:val="24"/>
          <w:szCs w:val="24"/>
        </w:rPr>
        <w:t>Additional allocation</w:t>
      </w:r>
      <w:r w:rsidRPr="00933C2B">
        <w:rPr>
          <w:rFonts w:ascii="Times New Roman" w:hAnsi="Times New Roman" w:cs="Times New Roman"/>
          <w:sz w:val="24"/>
          <w:szCs w:val="24"/>
        </w:rPr>
        <w:t>:</w:t>
      </w:r>
      <w:r>
        <w:rPr>
          <w:rFonts w:ascii="Times New Roman" w:hAnsi="Times New Roman" w:cs="Times New Roman"/>
          <w:sz w:val="24"/>
          <w:szCs w:val="24"/>
        </w:rPr>
        <w:t xml:space="preserve"> </w:t>
      </w:r>
      <w:r w:rsidRPr="00933C2B">
        <w:rPr>
          <w:rFonts w:ascii="Times New Roman" w:hAnsi="Times New Roman" w:cs="Times New Roman"/>
          <w:sz w:val="24"/>
          <w:szCs w:val="24"/>
        </w:rPr>
        <w:t>the frequency bands 7 250–7 375 MHz (space-to-Earth) and 7 900–8 025 MHz (Earth-to-space) are also allocated to the mobile–satellite service on a primary basis, subject to agreement obtained under No. </w:t>
      </w:r>
      <w:r w:rsidRPr="00933C2B">
        <w:rPr>
          <w:rFonts w:ascii="Times New Roman" w:hAnsi="Times New Roman" w:cs="Times New Roman"/>
          <w:b/>
          <w:bCs/>
          <w:sz w:val="24"/>
          <w:szCs w:val="24"/>
        </w:rPr>
        <w:t>9.21</w:t>
      </w:r>
      <w:r w:rsidRPr="00933C2B">
        <w:rPr>
          <w:rFonts w:ascii="Times New Roman" w:hAnsi="Times New Roman" w:cs="Times New Roman"/>
          <w:sz w:val="24"/>
          <w:szCs w:val="24"/>
        </w:rPr>
        <w:t xml:space="preserve">, with the exception that No. </w:t>
      </w:r>
      <w:r w:rsidRPr="00933C2B">
        <w:rPr>
          <w:rFonts w:ascii="Times New Roman" w:hAnsi="Times New Roman" w:cs="Times New Roman"/>
          <w:b/>
          <w:bCs/>
          <w:sz w:val="24"/>
          <w:szCs w:val="24"/>
        </w:rPr>
        <w:t>9.21</w:t>
      </w:r>
      <w:r w:rsidRPr="00933C2B">
        <w:rPr>
          <w:rFonts w:ascii="Times New Roman" w:hAnsi="Times New Roman" w:cs="Times New Roman"/>
          <w:sz w:val="24"/>
          <w:szCs w:val="24"/>
        </w:rPr>
        <w:t xml:space="preserve"> shall not apply to the geostationary-satellite networks in the mobile-satellite service for which complete coordination information is received by the Bureau as of 1</w:t>
      </w:r>
      <w:r>
        <w:rPr>
          <w:rFonts w:ascii="Times New Roman" w:hAnsi="Times New Roman" w:cs="Times New Roman"/>
          <w:sz w:val="24"/>
          <w:szCs w:val="24"/>
        </w:rPr>
        <w:t> </w:t>
      </w:r>
      <w:r w:rsidRPr="00933C2B">
        <w:rPr>
          <w:rFonts w:ascii="Times New Roman" w:hAnsi="Times New Roman" w:cs="Times New Roman"/>
          <w:sz w:val="24"/>
          <w:szCs w:val="24"/>
        </w:rPr>
        <w:t xml:space="preserve">January 2025 with respect to non-geostationary-satellite systems for which complete coordination or notification information, according to the case, is received by the Bureau as of 1 January 2025. Non-geostationary-satellite systems for which complete coordination or notification information, according to the case, is received by the Bureau as of 1 January 2025 shall not cause unacceptable interference to and shall not claim protection from geostationary-satellite networks in the mobile-satellite service operating in accordance with these Regulations. No. </w:t>
      </w:r>
      <w:r w:rsidRPr="00933C2B">
        <w:rPr>
          <w:rFonts w:ascii="Times New Roman" w:hAnsi="Times New Roman" w:cs="Times New Roman"/>
          <w:b/>
          <w:bCs/>
          <w:sz w:val="24"/>
          <w:szCs w:val="24"/>
        </w:rPr>
        <w:t>43A</w:t>
      </w:r>
      <w:r w:rsidRPr="00933C2B">
        <w:rPr>
          <w:rFonts w:ascii="Times New Roman" w:hAnsi="Times New Roman" w:cs="Times New Roman"/>
          <w:sz w:val="24"/>
          <w:szCs w:val="24"/>
        </w:rPr>
        <w:t xml:space="preserve"> does not apply.</w:t>
      </w:r>
      <w:r>
        <w:rPr>
          <w:rFonts w:ascii="Times New Roman" w:hAnsi="Times New Roman" w:cs="Times New Roman"/>
          <w:sz w:val="24"/>
          <w:szCs w:val="24"/>
        </w:rPr>
        <w:tab/>
      </w:r>
      <w:r w:rsidRPr="00933C2B">
        <w:rPr>
          <w:rFonts w:ascii="Times New Roman" w:hAnsi="Times New Roman" w:cs="Times New Roman"/>
          <w:sz w:val="16"/>
          <w:szCs w:val="16"/>
        </w:rPr>
        <w:t>(WRC-23)</w:t>
      </w:r>
    </w:p>
    <w:bookmarkEnd w:id="65"/>
    <w:p w14:paraId="668DCF58" w14:textId="32663C39" w:rsidR="00BE51EC" w:rsidRDefault="00BE51EC" w:rsidP="00BE51EC">
      <w:pPr>
        <w:pStyle w:val="ItemHead"/>
      </w:pPr>
      <w:r>
        <w:t>2</w:t>
      </w:r>
      <w:r w:rsidR="00B108F8">
        <w:t>20</w:t>
      </w:r>
      <w:r>
        <w:t xml:space="preserve">  Part 4–International Footnotes (after 461AB)</w:t>
      </w:r>
    </w:p>
    <w:p w14:paraId="69584D71" w14:textId="77777777" w:rsidR="00BE51EC" w:rsidRDefault="00BE51EC" w:rsidP="00BE51EC">
      <w:pPr>
        <w:pStyle w:val="Item"/>
        <w:keepNext/>
        <w:spacing w:after="120"/>
      </w:pPr>
      <w:r>
        <w:t>Insert:</w:t>
      </w:r>
    </w:p>
    <w:p w14:paraId="7DA2786E" w14:textId="522A7AD5" w:rsidR="00BA28FF" w:rsidRPr="00BA28FF" w:rsidRDefault="00BA28FF" w:rsidP="00BA28FF">
      <w:pPr>
        <w:spacing w:after="240" w:line="280" w:lineRule="exact"/>
        <w:ind w:left="2880" w:hanging="1440"/>
        <w:jc w:val="both"/>
        <w:rPr>
          <w:rFonts w:ascii="Times New Roman" w:hAnsi="Times New Roman" w:cs="Times New Roman"/>
          <w:sz w:val="24"/>
          <w:szCs w:val="24"/>
        </w:rPr>
      </w:pPr>
      <w:r w:rsidRPr="00BA28FF">
        <w:rPr>
          <w:rFonts w:ascii="Times New Roman" w:hAnsi="Times New Roman" w:cs="Times New Roman"/>
          <w:sz w:val="24"/>
          <w:szCs w:val="24"/>
        </w:rPr>
        <w:t>461AC</w:t>
      </w:r>
      <w:r w:rsidRPr="00BA28FF">
        <w:rPr>
          <w:rFonts w:ascii="Times New Roman" w:hAnsi="Times New Roman" w:cs="Times New Roman"/>
          <w:sz w:val="24"/>
          <w:szCs w:val="24"/>
        </w:rPr>
        <w:tab/>
        <w:t xml:space="preserve">In the frequency band 7 375-7 750 MHz, non-geostationary-satellite systems operating in the fixed-satellite service for which complete coordination or notification information, according to the case, is received by the Bureau as of 1 January 2025 shall not cause unacceptable interference to and shall not claim protection from geostationary-satellite networks in the maritime mobile-satellite service operating in accordance with these Regulations. No. </w:t>
      </w:r>
      <w:r w:rsidRPr="00BA28FF">
        <w:rPr>
          <w:rFonts w:ascii="Times New Roman" w:hAnsi="Times New Roman" w:cs="Times New Roman"/>
          <w:b/>
          <w:bCs/>
          <w:sz w:val="24"/>
          <w:szCs w:val="24"/>
        </w:rPr>
        <w:t>43A</w:t>
      </w:r>
      <w:r w:rsidRPr="00BA28FF">
        <w:rPr>
          <w:rFonts w:ascii="Times New Roman" w:hAnsi="Times New Roman" w:cs="Times New Roman"/>
          <w:sz w:val="24"/>
          <w:szCs w:val="24"/>
        </w:rPr>
        <w:t xml:space="preserve"> does not apply.</w:t>
      </w:r>
      <w:r>
        <w:rPr>
          <w:rFonts w:ascii="Times New Roman" w:hAnsi="Times New Roman" w:cs="Times New Roman"/>
          <w:sz w:val="24"/>
          <w:szCs w:val="24"/>
        </w:rPr>
        <w:tab/>
      </w:r>
      <w:r w:rsidRPr="00BA28FF">
        <w:rPr>
          <w:rFonts w:ascii="Times New Roman" w:hAnsi="Times New Roman" w:cs="Times New Roman"/>
          <w:sz w:val="16"/>
          <w:szCs w:val="16"/>
        </w:rPr>
        <w:t>(WRC-23)</w:t>
      </w:r>
    </w:p>
    <w:p w14:paraId="44B967A2" w14:textId="42E5FCD2" w:rsidR="00BA28FF" w:rsidRDefault="00BA28FF" w:rsidP="00BA28FF">
      <w:pPr>
        <w:pStyle w:val="ItemHead"/>
      </w:pPr>
      <w:r>
        <w:t>2</w:t>
      </w:r>
      <w:r w:rsidR="006B6CBB">
        <w:t>2</w:t>
      </w:r>
      <w:r w:rsidR="00B108F8">
        <w:t>1</w:t>
      </w:r>
      <w:r>
        <w:t xml:space="preserve">  Part 4–International Footnotes (469)</w:t>
      </w:r>
    </w:p>
    <w:p w14:paraId="17C99D4D" w14:textId="77777777" w:rsidR="00BA28FF" w:rsidRDefault="00BA28FF" w:rsidP="00BA28FF">
      <w:pPr>
        <w:pStyle w:val="Item"/>
        <w:keepNext/>
        <w:spacing w:after="120"/>
      </w:pPr>
      <w:r>
        <w:t>Repeal the footnote, substitute:</w:t>
      </w:r>
    </w:p>
    <w:p w14:paraId="6DE98636" w14:textId="485E7288" w:rsidR="0053619F" w:rsidRPr="0053619F" w:rsidRDefault="0053619F" w:rsidP="0053619F">
      <w:pPr>
        <w:spacing w:after="240" w:line="280" w:lineRule="exact"/>
        <w:ind w:left="2880" w:hanging="1440"/>
        <w:jc w:val="both"/>
        <w:rPr>
          <w:rFonts w:ascii="Times New Roman" w:hAnsi="Times New Roman" w:cs="Times New Roman"/>
          <w:sz w:val="24"/>
          <w:szCs w:val="24"/>
        </w:rPr>
      </w:pPr>
      <w:bookmarkStart w:id="66" w:name="_Hlk172128227"/>
      <w:r w:rsidRPr="0053619F">
        <w:rPr>
          <w:rFonts w:ascii="Times New Roman" w:hAnsi="Times New Roman" w:cs="Times New Roman"/>
          <w:sz w:val="24"/>
          <w:szCs w:val="24"/>
        </w:rPr>
        <w:t>469</w:t>
      </w:r>
      <w:r w:rsidRPr="0053619F">
        <w:rPr>
          <w:rFonts w:ascii="Times New Roman" w:hAnsi="Times New Roman" w:cs="Times New Roman"/>
          <w:sz w:val="24"/>
          <w:szCs w:val="24"/>
        </w:rPr>
        <w:tab/>
      </w:r>
      <w:r w:rsidRPr="0053619F">
        <w:rPr>
          <w:rFonts w:ascii="Times New Roman" w:hAnsi="Times New Roman" w:cs="Times New Roman"/>
          <w:i/>
          <w:iCs/>
          <w:sz w:val="24"/>
          <w:szCs w:val="24"/>
        </w:rPr>
        <w:t>Additional allocation</w:t>
      </w:r>
      <w:r w:rsidRPr="0053619F">
        <w:rPr>
          <w:rFonts w:ascii="Times New Roman" w:hAnsi="Times New Roman" w:cs="Times New Roman"/>
          <w:sz w:val="24"/>
          <w:szCs w:val="24"/>
        </w:rPr>
        <w:t>:</w:t>
      </w:r>
      <w:r>
        <w:rPr>
          <w:rFonts w:ascii="Times New Roman" w:hAnsi="Times New Roman" w:cs="Times New Roman"/>
          <w:sz w:val="24"/>
          <w:szCs w:val="24"/>
        </w:rPr>
        <w:t xml:space="preserve"> </w:t>
      </w:r>
      <w:r w:rsidRPr="0053619F">
        <w:rPr>
          <w:rFonts w:ascii="Times New Roman" w:hAnsi="Times New Roman" w:cs="Times New Roman"/>
          <w:sz w:val="24"/>
          <w:szCs w:val="24"/>
        </w:rPr>
        <w:t>in Armenia, Azerbaijan, Belarus, the Russian Federation, Georgia, Hungary, Lithuania,</w:t>
      </w:r>
      <w:r w:rsidRPr="0053619F" w:rsidDel="00B033BB">
        <w:rPr>
          <w:rFonts w:ascii="Times New Roman" w:hAnsi="Times New Roman" w:cs="Times New Roman"/>
          <w:sz w:val="24"/>
          <w:szCs w:val="24"/>
        </w:rPr>
        <w:t xml:space="preserve"> </w:t>
      </w:r>
      <w:r w:rsidRPr="0053619F">
        <w:rPr>
          <w:rFonts w:ascii="Times New Roman" w:hAnsi="Times New Roman" w:cs="Times New Roman"/>
          <w:sz w:val="24"/>
          <w:szCs w:val="24"/>
        </w:rPr>
        <w:t xml:space="preserve"> Uzbekistan, Poland, Kyrgyzstan, the Czech Rep., Romania, Tajikistan, Turkmenistan and Ukraine, the frequency band 8 500–8 750 MHz is also allocated to the land mobile and radionavigation services on a primary basis.</w:t>
      </w:r>
      <w:r>
        <w:rPr>
          <w:rFonts w:ascii="Times New Roman" w:hAnsi="Times New Roman" w:cs="Times New Roman"/>
          <w:sz w:val="24"/>
          <w:szCs w:val="24"/>
        </w:rPr>
        <w:tab/>
      </w:r>
      <w:r>
        <w:rPr>
          <w:rFonts w:ascii="Times New Roman" w:hAnsi="Times New Roman" w:cs="Times New Roman"/>
          <w:sz w:val="24"/>
          <w:szCs w:val="24"/>
        </w:rPr>
        <w:tab/>
      </w:r>
      <w:r w:rsidRPr="0053619F">
        <w:rPr>
          <w:rFonts w:ascii="Times New Roman" w:hAnsi="Times New Roman" w:cs="Times New Roman"/>
          <w:sz w:val="16"/>
          <w:szCs w:val="16"/>
        </w:rPr>
        <w:t>(WRC-23)</w:t>
      </w:r>
    </w:p>
    <w:bookmarkEnd w:id="66"/>
    <w:p w14:paraId="7CAF5272" w14:textId="6FC16F67" w:rsidR="00D34F87" w:rsidRDefault="00D34F87" w:rsidP="00D34F87">
      <w:pPr>
        <w:pStyle w:val="ItemHead"/>
      </w:pPr>
      <w:r>
        <w:t>2</w:t>
      </w:r>
      <w:r w:rsidR="006B6CBB">
        <w:t>2</w:t>
      </w:r>
      <w:r w:rsidR="00B108F8">
        <w:t>2</w:t>
      </w:r>
      <w:r>
        <w:t xml:space="preserve">  Part 4–International Footnotes (480, 481)</w:t>
      </w:r>
    </w:p>
    <w:p w14:paraId="6CFAD0C7" w14:textId="1EA9732C" w:rsidR="00D34F87" w:rsidRDefault="00D34F87" w:rsidP="00D34F87">
      <w:pPr>
        <w:pStyle w:val="Item"/>
        <w:keepNext/>
        <w:spacing w:after="120"/>
      </w:pPr>
      <w:r>
        <w:t>Repeal the footnotes, substitute:</w:t>
      </w:r>
    </w:p>
    <w:p w14:paraId="0B1DD36A" w14:textId="57E47A7F" w:rsidR="007C50FC" w:rsidRPr="00B35BF5" w:rsidRDefault="00B35BF5" w:rsidP="00880A91">
      <w:pPr>
        <w:spacing w:after="240" w:line="280" w:lineRule="exact"/>
        <w:ind w:left="2880" w:hanging="1440"/>
        <w:jc w:val="both"/>
        <w:rPr>
          <w:rFonts w:ascii="Times New Roman" w:hAnsi="Times New Roman" w:cs="Times New Roman"/>
          <w:sz w:val="24"/>
          <w:szCs w:val="24"/>
        </w:rPr>
      </w:pPr>
      <w:bookmarkStart w:id="67" w:name="_Hlk172128666"/>
      <w:r w:rsidRPr="00B35BF5">
        <w:rPr>
          <w:rFonts w:ascii="Times New Roman" w:hAnsi="Times New Roman" w:cs="Times New Roman"/>
          <w:sz w:val="24"/>
          <w:szCs w:val="24"/>
        </w:rPr>
        <w:t>480</w:t>
      </w:r>
      <w:r w:rsidRPr="00B35BF5">
        <w:rPr>
          <w:rFonts w:ascii="Times New Roman" w:hAnsi="Times New Roman" w:cs="Times New Roman"/>
          <w:sz w:val="24"/>
          <w:szCs w:val="24"/>
        </w:rPr>
        <w:tab/>
      </w:r>
      <w:r w:rsidRPr="00B35BF5">
        <w:rPr>
          <w:rFonts w:ascii="Times New Roman" w:hAnsi="Times New Roman" w:cs="Times New Roman"/>
          <w:i/>
          <w:iCs/>
          <w:sz w:val="24"/>
          <w:szCs w:val="24"/>
        </w:rPr>
        <w:t>Additional allocation</w:t>
      </w:r>
      <w:r w:rsidRPr="00B35BF5">
        <w:rPr>
          <w:rFonts w:ascii="Times New Roman" w:hAnsi="Times New Roman" w:cs="Times New Roman"/>
          <w:sz w:val="24"/>
          <w:szCs w:val="24"/>
        </w:rPr>
        <w:t>:</w:t>
      </w:r>
      <w:r>
        <w:rPr>
          <w:rFonts w:ascii="Times New Roman" w:hAnsi="Times New Roman" w:cs="Times New Roman"/>
          <w:sz w:val="24"/>
          <w:szCs w:val="24"/>
        </w:rPr>
        <w:t xml:space="preserve"> </w:t>
      </w:r>
      <w:r w:rsidRPr="00B35BF5">
        <w:rPr>
          <w:rFonts w:ascii="Times New Roman" w:hAnsi="Times New Roman" w:cs="Times New Roman"/>
          <w:sz w:val="24"/>
          <w:szCs w:val="24"/>
        </w:rPr>
        <w:t>in Argentina, Brazil, Chile, Colombia, Costa Rica, Cuba, the Dominican Republic, El Salvador, Ecuador, Guatemala, Honduras, Jamaica, Mexico, Paraguay, the overseas countries and territories within the Kingdom of the Netherlands in Region 2, Peru, Suriname and Uruguay, the frequency band 10–10.45 GHz is also allocated to the fixed and mobile services on a primary basis. In Venezuela, the frequency band 10–10.45 GHz is also allocated to the fixed service on a primary basis.</w:t>
      </w:r>
      <w:r>
        <w:rPr>
          <w:rFonts w:ascii="Times New Roman" w:hAnsi="Times New Roman" w:cs="Times New Roman"/>
          <w:sz w:val="24"/>
          <w:szCs w:val="24"/>
        </w:rPr>
        <w:tab/>
      </w:r>
      <w:r>
        <w:rPr>
          <w:rFonts w:ascii="Times New Roman" w:hAnsi="Times New Roman" w:cs="Times New Roman"/>
          <w:sz w:val="24"/>
          <w:szCs w:val="24"/>
        </w:rPr>
        <w:tab/>
      </w:r>
      <w:r w:rsidRPr="00B35BF5">
        <w:rPr>
          <w:rFonts w:ascii="Times New Roman" w:hAnsi="Times New Roman" w:cs="Times New Roman"/>
          <w:sz w:val="16"/>
          <w:szCs w:val="16"/>
        </w:rPr>
        <w:t>(WRC-23)</w:t>
      </w:r>
    </w:p>
    <w:p w14:paraId="131F5ADD" w14:textId="642C027F" w:rsidR="00A058EE" w:rsidRPr="00B35BF5" w:rsidRDefault="00B35BF5" w:rsidP="00880A91">
      <w:pPr>
        <w:spacing w:after="240" w:line="280" w:lineRule="exact"/>
        <w:ind w:left="2880" w:hanging="1440"/>
        <w:jc w:val="both"/>
        <w:rPr>
          <w:rFonts w:ascii="Times New Roman" w:hAnsi="Times New Roman" w:cs="Times New Roman"/>
          <w:sz w:val="24"/>
          <w:szCs w:val="24"/>
        </w:rPr>
      </w:pPr>
      <w:r w:rsidRPr="00B35BF5">
        <w:rPr>
          <w:rFonts w:ascii="Times New Roman" w:hAnsi="Times New Roman" w:cs="Times New Roman"/>
          <w:sz w:val="24"/>
          <w:szCs w:val="24"/>
        </w:rPr>
        <w:t>480A</w:t>
      </w:r>
      <w:r w:rsidRPr="00B35BF5">
        <w:rPr>
          <w:rFonts w:ascii="Times New Roman" w:hAnsi="Times New Roman" w:cs="Times New Roman"/>
          <w:sz w:val="24"/>
          <w:szCs w:val="24"/>
        </w:rPr>
        <w:tab/>
        <w:t xml:space="preserve">In the following countries in Region 2: Brazil, Colombia, Costa Rica, Cuba, the Dominican Republic, Ecuador, Guatemala, Jamaica, Mexico, Paraguay, Peru and Uruguay, the frequency band 10-10.5 GHz is identified for the implementation of the terrestrial component of International Mobile Telecommunications (IMT). The implementation of this identification in Mexico is subject to seeking agreement with the United States under No. </w:t>
      </w:r>
      <w:r w:rsidRPr="00B35BF5">
        <w:rPr>
          <w:rFonts w:ascii="Times New Roman" w:hAnsi="Times New Roman" w:cs="Times New Roman"/>
          <w:b/>
          <w:bCs/>
          <w:sz w:val="24"/>
          <w:szCs w:val="24"/>
        </w:rPr>
        <w:t>9.21</w:t>
      </w:r>
      <w:r w:rsidRPr="00B35BF5">
        <w:rPr>
          <w:rFonts w:ascii="Times New Roman" w:hAnsi="Times New Roman" w:cs="Times New Roman"/>
          <w:sz w:val="24"/>
          <w:szCs w:val="24"/>
        </w:rPr>
        <w:t>. The use of the frequency band 10-10.5 GHz by IMT stations in the mobile service shall not claim protection from systems in the radiolocation service. This identification does not preclude the use of this frequency band by any application of the services to which it is allocated and does not establish priority in the Radio Regulations. Resolution</w:t>
      </w:r>
      <w:r>
        <w:rPr>
          <w:rFonts w:ascii="Times New Roman" w:hAnsi="Times New Roman" w:cs="Times New Roman"/>
          <w:sz w:val="24"/>
          <w:szCs w:val="24"/>
        </w:rPr>
        <w:t> </w:t>
      </w:r>
      <w:r w:rsidRPr="00B35BF5">
        <w:rPr>
          <w:rFonts w:ascii="Times New Roman" w:hAnsi="Times New Roman" w:cs="Times New Roman"/>
          <w:b/>
          <w:bCs/>
          <w:sz w:val="24"/>
          <w:szCs w:val="24"/>
        </w:rPr>
        <w:t>219</w:t>
      </w:r>
      <w:r w:rsidRPr="00B35BF5">
        <w:rPr>
          <w:rFonts w:ascii="Times New Roman" w:hAnsi="Times New Roman" w:cs="Times New Roman"/>
          <w:sz w:val="24"/>
          <w:szCs w:val="24"/>
        </w:rPr>
        <w:t xml:space="preserve"> (</w:t>
      </w:r>
      <w:r w:rsidRPr="00B35BF5">
        <w:rPr>
          <w:rFonts w:ascii="Times New Roman" w:hAnsi="Times New Roman" w:cs="Times New Roman"/>
          <w:b/>
          <w:bCs/>
          <w:sz w:val="24"/>
          <w:szCs w:val="24"/>
        </w:rPr>
        <w:t>WRC-23</w:t>
      </w:r>
      <w:r w:rsidRPr="00B35BF5">
        <w:rPr>
          <w:rFonts w:ascii="Times New Roman" w:hAnsi="Times New Roman" w:cs="Times New Roman"/>
          <w:sz w:val="24"/>
          <w:szCs w:val="24"/>
        </w:rPr>
        <w:t>) applies.</w:t>
      </w:r>
      <w:r>
        <w:rPr>
          <w:rFonts w:ascii="Times New Roman" w:hAnsi="Times New Roman" w:cs="Times New Roman"/>
          <w:sz w:val="24"/>
          <w:szCs w:val="24"/>
        </w:rPr>
        <w:tab/>
      </w:r>
      <w:r>
        <w:rPr>
          <w:rFonts w:ascii="Times New Roman" w:hAnsi="Times New Roman" w:cs="Times New Roman"/>
          <w:sz w:val="24"/>
          <w:szCs w:val="24"/>
        </w:rPr>
        <w:tab/>
      </w:r>
      <w:r w:rsidRPr="00B35BF5">
        <w:rPr>
          <w:rFonts w:ascii="Times New Roman" w:hAnsi="Times New Roman" w:cs="Times New Roman"/>
          <w:sz w:val="16"/>
          <w:szCs w:val="16"/>
        </w:rPr>
        <w:t>(WRC-23)</w:t>
      </w:r>
    </w:p>
    <w:p w14:paraId="579007ED" w14:textId="08EDD781" w:rsidR="00B35BF5" w:rsidRPr="00B35BF5" w:rsidRDefault="00B35BF5" w:rsidP="00B35BF5">
      <w:pPr>
        <w:spacing w:after="240" w:line="280" w:lineRule="exact"/>
        <w:ind w:left="2880" w:hanging="1440"/>
        <w:jc w:val="both"/>
        <w:rPr>
          <w:rFonts w:ascii="Times New Roman" w:hAnsi="Times New Roman" w:cs="Times New Roman"/>
          <w:sz w:val="24"/>
          <w:szCs w:val="24"/>
        </w:rPr>
      </w:pPr>
      <w:bookmarkStart w:id="68" w:name="_Hlk172128807"/>
      <w:bookmarkEnd w:id="67"/>
      <w:r w:rsidRPr="00B35BF5">
        <w:rPr>
          <w:rFonts w:ascii="Times New Roman" w:hAnsi="Times New Roman" w:cs="Times New Roman"/>
          <w:sz w:val="24"/>
          <w:szCs w:val="24"/>
        </w:rPr>
        <w:t>481</w:t>
      </w:r>
      <w:r w:rsidRPr="00B35BF5">
        <w:rPr>
          <w:rFonts w:ascii="Times New Roman" w:hAnsi="Times New Roman" w:cs="Times New Roman"/>
          <w:sz w:val="24"/>
          <w:szCs w:val="24"/>
        </w:rPr>
        <w:tab/>
      </w:r>
      <w:r w:rsidRPr="00B35BF5">
        <w:rPr>
          <w:rFonts w:ascii="Times New Roman" w:hAnsi="Times New Roman" w:cs="Times New Roman"/>
          <w:i/>
          <w:iCs/>
          <w:sz w:val="24"/>
          <w:szCs w:val="24"/>
        </w:rPr>
        <w:t>Additional allocation</w:t>
      </w:r>
      <w:r w:rsidRPr="00B35BF5">
        <w:rPr>
          <w:rFonts w:ascii="Times New Roman" w:hAnsi="Times New Roman" w:cs="Times New Roman"/>
          <w:sz w:val="24"/>
          <w:szCs w:val="24"/>
        </w:rPr>
        <w:t>:</w:t>
      </w:r>
      <w:r>
        <w:rPr>
          <w:rFonts w:ascii="Times New Roman" w:hAnsi="Times New Roman" w:cs="Times New Roman"/>
          <w:sz w:val="24"/>
          <w:szCs w:val="24"/>
        </w:rPr>
        <w:t xml:space="preserve"> </w:t>
      </w:r>
      <w:r w:rsidRPr="00B35BF5">
        <w:rPr>
          <w:rFonts w:ascii="Times New Roman" w:hAnsi="Times New Roman" w:cs="Times New Roman"/>
          <w:sz w:val="24"/>
          <w:szCs w:val="24"/>
        </w:rPr>
        <w:t>in Algeria, Germany, Angola, Brazil, China, Colombia, Costa Rica, Côte d'Ivoire, Cuba, Djibouti, the Dominican Republic, Egypt, El Salvador, Ecuador, Spain, Guatemala, Hungary, Jamaica, Japan, Kenya, Morocco, Mexico, Nigeria, Oman, Uzbekistan, Pakistan, Palestine</w:t>
      </w:r>
      <w:r w:rsidRPr="00B35BF5">
        <w:rPr>
          <w:rFonts w:ascii="Times New Roman" w:hAnsi="Times New Roman" w:cs="Times New Roman"/>
          <w:sz w:val="24"/>
          <w:szCs w:val="24"/>
          <w:vertAlign w:val="superscript"/>
        </w:rPr>
        <w:t>11</w:t>
      </w:r>
      <w:r w:rsidRPr="00B35BF5">
        <w:rPr>
          <w:rFonts w:ascii="Times New Roman" w:hAnsi="Times New Roman" w:cs="Times New Roman"/>
          <w:sz w:val="24"/>
          <w:szCs w:val="24"/>
        </w:rPr>
        <w:t>, Paraguay, Peru, the Dem. People’s Rep. of Korea, Romania, Somalia, Suriname, Tunisia and Uruguay, the frequency band 10.45–10.5 GHz is also allocated to the fixed and mobile services on a primary basis.</w:t>
      </w:r>
      <w:r>
        <w:rPr>
          <w:rFonts w:ascii="Times New Roman" w:hAnsi="Times New Roman" w:cs="Times New Roman"/>
          <w:sz w:val="24"/>
          <w:szCs w:val="24"/>
        </w:rPr>
        <w:tab/>
      </w:r>
      <w:r>
        <w:rPr>
          <w:rFonts w:ascii="Times New Roman" w:hAnsi="Times New Roman" w:cs="Times New Roman"/>
          <w:sz w:val="24"/>
          <w:szCs w:val="24"/>
        </w:rPr>
        <w:tab/>
      </w:r>
      <w:r w:rsidRPr="00B35BF5">
        <w:rPr>
          <w:rFonts w:ascii="Times New Roman" w:hAnsi="Times New Roman" w:cs="Times New Roman"/>
          <w:sz w:val="16"/>
          <w:szCs w:val="16"/>
        </w:rPr>
        <w:t>(WRC-23)</w:t>
      </w:r>
    </w:p>
    <w:bookmarkEnd w:id="68"/>
    <w:p w14:paraId="3EA08CA3" w14:textId="5AC07EAB" w:rsidR="00AB41A9" w:rsidRDefault="00AB41A9" w:rsidP="00AB41A9">
      <w:pPr>
        <w:pStyle w:val="ItemHead"/>
      </w:pPr>
      <w:r>
        <w:t>2</w:t>
      </w:r>
      <w:r w:rsidR="006B6CBB">
        <w:t>2</w:t>
      </w:r>
      <w:r w:rsidR="00B108F8">
        <w:t>3</w:t>
      </w:r>
      <w:r>
        <w:t xml:space="preserve">  Part 4–International Footnotes (bottom of page containing 481)</w:t>
      </w:r>
    </w:p>
    <w:p w14:paraId="30402C92" w14:textId="77777777" w:rsidR="00AB41A9" w:rsidRDefault="00AB41A9" w:rsidP="00AB41A9">
      <w:pPr>
        <w:pStyle w:val="Item"/>
        <w:keepNext/>
        <w:spacing w:after="120"/>
      </w:pPr>
      <w:r>
        <w:t>Insert:</w:t>
      </w:r>
    </w:p>
    <w:p w14:paraId="28FAB156" w14:textId="77777777" w:rsidR="00AB41A9" w:rsidRPr="00E92116" w:rsidRDefault="00AB41A9" w:rsidP="00AB41A9">
      <w:pPr>
        <w:keepLines/>
        <w:pBdr>
          <w:top w:val="single" w:sz="4" w:space="1" w:color="auto"/>
        </w:pBdr>
        <w:spacing w:after="240" w:line="280" w:lineRule="exact"/>
        <w:ind w:left="1560" w:hanging="120"/>
        <w:jc w:val="both"/>
        <w:rPr>
          <w:rFonts w:ascii="Times New Roman" w:hAnsi="Times New Roman" w:cs="Times New Roman"/>
          <w:sz w:val="24"/>
          <w:szCs w:val="24"/>
        </w:rPr>
      </w:pPr>
      <w:r>
        <w:rPr>
          <w:rFonts w:ascii="Times New Roman" w:hAnsi="Times New Roman" w:cs="Times New Roman"/>
          <w:vertAlign w:val="superscript"/>
        </w:rPr>
        <w:t>10</w:t>
      </w:r>
      <w:r w:rsidRPr="00E92116">
        <w:rPr>
          <w:rFonts w:ascii="Times New Roman" w:hAnsi="Times New Roman" w:cs="Times New Roman"/>
        </w:rPr>
        <w:t xml:space="preserve"> </w:t>
      </w:r>
      <w:r w:rsidRPr="00C13D52">
        <w:rPr>
          <w:rFonts w:ascii="Times New Roman" w:hAnsi="Times New Roman" w:cs="Times New Roman"/>
          <w:sz w:val="20"/>
          <w:szCs w:val="20"/>
        </w:rPr>
        <w:t>Pursuant to Resolution 99 (Rev. Dubai, 2018) of the Plenipotentiary Conference and taking into account the Israeli-Palestinian Interim Agreement of 28 September 1995</w:t>
      </w:r>
      <w:r w:rsidRPr="00E92116">
        <w:rPr>
          <w:rFonts w:ascii="Times New Roman" w:hAnsi="Times New Roman" w:cs="Times New Roman"/>
        </w:rPr>
        <w:t>.</w:t>
      </w:r>
    </w:p>
    <w:p w14:paraId="74FC63AC" w14:textId="39C89A43" w:rsidR="00AB41A9" w:rsidRDefault="00AB41A9" w:rsidP="00AB41A9">
      <w:pPr>
        <w:pStyle w:val="ItemHead"/>
      </w:pPr>
      <w:r>
        <w:t>2</w:t>
      </w:r>
      <w:r w:rsidR="006B6CBB">
        <w:t>2</w:t>
      </w:r>
      <w:r w:rsidR="00B108F8">
        <w:t>4</w:t>
      </w:r>
      <w:r>
        <w:t xml:space="preserve">  Part 4–International Footnotes (484A)</w:t>
      </w:r>
    </w:p>
    <w:p w14:paraId="1188B5AC" w14:textId="5FB26001" w:rsidR="00AB41A9" w:rsidRDefault="00AB41A9" w:rsidP="00AB41A9">
      <w:pPr>
        <w:pStyle w:val="Item"/>
        <w:keepNext/>
        <w:spacing w:after="120"/>
      </w:pPr>
      <w:r>
        <w:t>Repeal the footnote, substitute:</w:t>
      </w:r>
    </w:p>
    <w:p w14:paraId="3BAE9312" w14:textId="07AA5A92" w:rsidR="000F2DAB" w:rsidRPr="000F2DAB" w:rsidRDefault="000F2DAB" w:rsidP="000F2DAB">
      <w:pPr>
        <w:spacing w:after="240" w:line="280" w:lineRule="exact"/>
        <w:ind w:left="2880" w:hanging="1440"/>
        <w:jc w:val="both"/>
        <w:rPr>
          <w:rFonts w:ascii="Times New Roman" w:hAnsi="Times New Roman" w:cs="Times New Roman"/>
          <w:sz w:val="24"/>
          <w:szCs w:val="24"/>
        </w:rPr>
      </w:pPr>
      <w:r w:rsidRPr="000F2DAB">
        <w:rPr>
          <w:rFonts w:ascii="Times New Roman" w:hAnsi="Times New Roman" w:cs="Times New Roman"/>
          <w:sz w:val="24"/>
          <w:szCs w:val="24"/>
        </w:rPr>
        <w:t>484A</w:t>
      </w:r>
      <w:r w:rsidRPr="000F2DAB">
        <w:rPr>
          <w:rFonts w:ascii="Times New Roman" w:hAnsi="Times New Roman" w:cs="Times New Roman"/>
          <w:sz w:val="24"/>
          <w:szCs w:val="24"/>
        </w:rPr>
        <w:tab/>
        <w:t>The use of the frequency bands 10.95–11.2 GHz (space-to-Earth), 11.45–11.7 GHz (space-to-Earth), 11.7–12.2 GHz (space-to-Earth) in Region 2, 12.2–12.75 GHz (space-to-Earth) in Region 3, 12.5–12.75 GHz (space-to-Earth) in Region 1, 13.75–14.5 GHz (Earth-to-space), 17.3-17.7 GHz (space-to-Earth) in Region 2, 17.8–18.6 GHz (space-to-Earth), 19.7–20.2 GHz (space-to-Earth), 27.5–28.6 GHz (Earth-to-space), 29.5–30 GHz (Earth-to-space) by a non-geostationary-satellite system in the fixed–satellite service is subject to application of the provisions of No. </w:t>
      </w:r>
      <w:r w:rsidRPr="000F2DAB">
        <w:rPr>
          <w:rFonts w:ascii="Times New Roman" w:hAnsi="Times New Roman" w:cs="Times New Roman"/>
          <w:b/>
          <w:bCs/>
          <w:sz w:val="24"/>
          <w:szCs w:val="24"/>
        </w:rPr>
        <w:t>9.12</w:t>
      </w:r>
      <w:r w:rsidRPr="000F2DAB">
        <w:rPr>
          <w:rFonts w:ascii="Times New Roman" w:hAnsi="Times New Roman" w:cs="Times New Roman"/>
          <w:sz w:val="24"/>
          <w:szCs w:val="24"/>
        </w:rPr>
        <w:t xml:space="preserve"> for coordination with other non-geostationary-satellite systems in the fixed–satellite service. Non-geostationary-satellite systems in the fixed–satellite service shall not claim protection from geostationary-satellite networks in the fixed–satellite service operating in accordance with the Radio Regulations, irrespective of the dates of receipt by the Bureau of the complete coordination or notification information, as appropriate, for the non-geostationary-satellite systems in the fixed–satellite service and of the complete coordination or notification information, as appropriate, for the geostationary-satellite networks, and No. </w:t>
      </w:r>
      <w:r w:rsidRPr="000F2DAB">
        <w:rPr>
          <w:rFonts w:ascii="Times New Roman" w:hAnsi="Times New Roman" w:cs="Times New Roman"/>
          <w:b/>
          <w:bCs/>
          <w:sz w:val="24"/>
          <w:szCs w:val="24"/>
        </w:rPr>
        <w:t>43A</w:t>
      </w:r>
      <w:r w:rsidRPr="000F2DAB">
        <w:rPr>
          <w:rFonts w:ascii="Times New Roman" w:hAnsi="Times New Roman" w:cs="Times New Roman"/>
          <w:sz w:val="24"/>
          <w:szCs w:val="24"/>
        </w:rPr>
        <w:t xml:space="preserve"> does not apply. Non-geostationary-satellite systems in the fixed–satellite service in the above bands shall be operated in such a way that any unacceptable interference that may occur during their operation shall be rapidly eliminated. In Region 2, No. </w:t>
      </w:r>
      <w:r w:rsidRPr="000F2DAB">
        <w:rPr>
          <w:rFonts w:ascii="Times New Roman" w:hAnsi="Times New Roman" w:cs="Times New Roman"/>
          <w:b/>
          <w:bCs/>
          <w:sz w:val="24"/>
          <w:szCs w:val="24"/>
        </w:rPr>
        <w:t>22.2</w:t>
      </w:r>
      <w:r w:rsidRPr="000F2DAB">
        <w:rPr>
          <w:rFonts w:ascii="Times New Roman" w:hAnsi="Times New Roman" w:cs="Times New Roman"/>
          <w:sz w:val="24"/>
          <w:szCs w:val="24"/>
        </w:rPr>
        <w:t xml:space="preserve"> shall continue to apply in the frequency band 17.3-17.7 GHz</w:t>
      </w:r>
      <w:r>
        <w:rPr>
          <w:rFonts w:ascii="Times New Roman" w:hAnsi="Times New Roman" w:cs="Times New Roman"/>
          <w:sz w:val="24"/>
          <w:szCs w:val="24"/>
        </w:rPr>
        <w:t>.</w:t>
      </w:r>
      <w:r>
        <w:rPr>
          <w:rFonts w:ascii="Times New Roman" w:hAnsi="Times New Roman" w:cs="Times New Roman"/>
          <w:sz w:val="24"/>
          <w:szCs w:val="24"/>
        </w:rPr>
        <w:tab/>
      </w:r>
      <w:r w:rsidRPr="000F2DAB">
        <w:rPr>
          <w:rFonts w:ascii="Times New Roman" w:hAnsi="Times New Roman" w:cs="Times New Roman"/>
          <w:sz w:val="16"/>
          <w:szCs w:val="16"/>
        </w:rPr>
        <w:t>(WRC-23)</w:t>
      </w:r>
    </w:p>
    <w:p w14:paraId="412F541A" w14:textId="04E3A011" w:rsidR="000F2DAB" w:rsidRDefault="000F2DAB" w:rsidP="000F2DAB">
      <w:pPr>
        <w:pStyle w:val="ItemHead"/>
      </w:pPr>
      <w:r>
        <w:t>2</w:t>
      </w:r>
      <w:r w:rsidR="006B6CBB">
        <w:t>2</w:t>
      </w:r>
      <w:r w:rsidR="00B108F8">
        <w:t>5</w:t>
      </w:r>
      <w:r>
        <w:t xml:space="preserve">  Part 4–International Footnotes (494)</w:t>
      </w:r>
    </w:p>
    <w:p w14:paraId="4FBA4FF2" w14:textId="77777777" w:rsidR="000F2DAB" w:rsidRDefault="000F2DAB" w:rsidP="000F2DAB">
      <w:pPr>
        <w:pStyle w:val="Item"/>
        <w:keepNext/>
        <w:spacing w:after="120"/>
      </w:pPr>
      <w:r>
        <w:t>Repeal the footnote, substitute:</w:t>
      </w:r>
    </w:p>
    <w:p w14:paraId="072F18A6" w14:textId="24BE5E28" w:rsidR="00ED4371" w:rsidRPr="00ED4371" w:rsidRDefault="00ED4371" w:rsidP="00ED4371">
      <w:pPr>
        <w:spacing w:after="240" w:line="280" w:lineRule="exact"/>
        <w:ind w:left="2880" w:hanging="1440"/>
        <w:jc w:val="both"/>
        <w:rPr>
          <w:rFonts w:ascii="Times New Roman" w:hAnsi="Times New Roman" w:cs="Times New Roman"/>
          <w:sz w:val="24"/>
          <w:szCs w:val="24"/>
        </w:rPr>
      </w:pPr>
      <w:r w:rsidRPr="00ED4371">
        <w:rPr>
          <w:rFonts w:ascii="Times New Roman" w:hAnsi="Times New Roman" w:cs="Times New Roman"/>
          <w:sz w:val="24"/>
          <w:szCs w:val="24"/>
        </w:rPr>
        <w:t>494</w:t>
      </w:r>
      <w:r w:rsidRPr="00ED4371">
        <w:rPr>
          <w:rFonts w:ascii="Times New Roman" w:hAnsi="Times New Roman" w:cs="Times New Roman"/>
          <w:sz w:val="24"/>
          <w:szCs w:val="24"/>
        </w:rPr>
        <w:tab/>
      </w:r>
      <w:r w:rsidRPr="00ED4371">
        <w:rPr>
          <w:rFonts w:ascii="Times New Roman" w:hAnsi="Times New Roman" w:cs="Times New Roman"/>
          <w:i/>
          <w:iCs/>
          <w:sz w:val="24"/>
          <w:szCs w:val="24"/>
        </w:rPr>
        <w:t>Additional allocation</w:t>
      </w:r>
      <w:r w:rsidRPr="00ED4371">
        <w:rPr>
          <w:rFonts w:ascii="Times New Roman" w:hAnsi="Times New Roman" w:cs="Times New Roman"/>
          <w:sz w:val="24"/>
          <w:szCs w:val="24"/>
        </w:rPr>
        <w:t>:</w:t>
      </w:r>
      <w:r>
        <w:rPr>
          <w:rFonts w:ascii="Times New Roman" w:hAnsi="Times New Roman" w:cs="Times New Roman"/>
          <w:sz w:val="24"/>
          <w:szCs w:val="24"/>
        </w:rPr>
        <w:t xml:space="preserve"> </w:t>
      </w:r>
      <w:r w:rsidRPr="00ED4371">
        <w:rPr>
          <w:rFonts w:ascii="Times New Roman" w:hAnsi="Times New Roman" w:cs="Times New Roman"/>
          <w:sz w:val="24"/>
          <w:szCs w:val="24"/>
        </w:rPr>
        <w:t>in Algeria, Saudi Arabia, Bahrain, Cameroon, the Central African Rep., Congo (Rep. of the), Côte d’Ivoire, Djibouti, Egypt, the United Arab Emirates, Eritrea, Ethiopia, Gabon, Ghana, Guinea, Iraq, Israel, Jordan, Kuwait, Lebanon, Libya, Madagascar, Mali, Morocco, Mongolia, Nigeria, Oman, Palestine</w:t>
      </w:r>
      <w:r w:rsidRPr="00ED4371">
        <w:rPr>
          <w:rFonts w:ascii="Times New Roman" w:hAnsi="Times New Roman" w:cs="Times New Roman"/>
          <w:sz w:val="24"/>
          <w:szCs w:val="24"/>
          <w:vertAlign w:val="superscript"/>
        </w:rPr>
        <w:t>12</w:t>
      </w:r>
      <w:r w:rsidRPr="00ED4371">
        <w:rPr>
          <w:rFonts w:ascii="Times New Roman" w:hAnsi="Times New Roman" w:cs="Times New Roman"/>
          <w:sz w:val="24"/>
          <w:szCs w:val="24"/>
        </w:rPr>
        <w:t>, Qatar, the Syrian Arab Republic, the Dem. Rep. of the Congo, Somalia, Sudan, South Sudan, Chad, Togo and Yemen, the frequency band 12.5–12.75 GHz is also allocated to the fixed and mobile, except aeronautical mobile, services on a primary basis</w:t>
      </w:r>
      <w:r>
        <w:rPr>
          <w:rFonts w:ascii="Times New Roman" w:hAnsi="Times New Roman" w:cs="Times New Roman"/>
          <w:sz w:val="24"/>
          <w:szCs w:val="24"/>
        </w:rPr>
        <w:t>.</w:t>
      </w:r>
      <w:r>
        <w:rPr>
          <w:rFonts w:ascii="Times New Roman" w:hAnsi="Times New Roman" w:cs="Times New Roman"/>
          <w:sz w:val="24"/>
          <w:szCs w:val="24"/>
        </w:rPr>
        <w:tab/>
      </w:r>
      <w:r w:rsidRPr="00ED4371">
        <w:rPr>
          <w:rFonts w:ascii="Times New Roman" w:hAnsi="Times New Roman" w:cs="Times New Roman"/>
          <w:sz w:val="16"/>
          <w:szCs w:val="16"/>
        </w:rPr>
        <w:t>(WRC-23)</w:t>
      </w:r>
    </w:p>
    <w:p w14:paraId="1D732341" w14:textId="39283160" w:rsidR="00ED4371" w:rsidRDefault="00ED4371" w:rsidP="00ED4371">
      <w:pPr>
        <w:pStyle w:val="ItemHead"/>
      </w:pPr>
      <w:r>
        <w:t>2</w:t>
      </w:r>
      <w:r w:rsidR="006B6CBB">
        <w:t>2</w:t>
      </w:r>
      <w:r w:rsidR="00B108F8">
        <w:t>6</w:t>
      </w:r>
      <w:r>
        <w:t xml:space="preserve">  Part 4–International Footnotes (bottom of page containing 494)</w:t>
      </w:r>
    </w:p>
    <w:p w14:paraId="651C3DBE" w14:textId="77777777" w:rsidR="00ED4371" w:rsidRDefault="00ED4371" w:rsidP="00ED4371">
      <w:pPr>
        <w:pStyle w:val="Item"/>
        <w:keepNext/>
        <w:spacing w:after="120"/>
      </w:pPr>
      <w:r>
        <w:t>Insert:</w:t>
      </w:r>
    </w:p>
    <w:p w14:paraId="077986A8" w14:textId="4A96693C" w:rsidR="00ED4371" w:rsidRPr="00E92116" w:rsidRDefault="00ED4371" w:rsidP="00ED4371">
      <w:pPr>
        <w:keepLines/>
        <w:pBdr>
          <w:top w:val="single" w:sz="4" w:space="1" w:color="auto"/>
        </w:pBdr>
        <w:spacing w:after="240" w:line="280" w:lineRule="exact"/>
        <w:ind w:left="1560" w:hanging="120"/>
        <w:jc w:val="both"/>
        <w:rPr>
          <w:rFonts w:ascii="Times New Roman" w:hAnsi="Times New Roman" w:cs="Times New Roman"/>
          <w:sz w:val="24"/>
          <w:szCs w:val="24"/>
        </w:rPr>
      </w:pPr>
      <w:r>
        <w:rPr>
          <w:rFonts w:ascii="Times New Roman" w:hAnsi="Times New Roman" w:cs="Times New Roman"/>
          <w:vertAlign w:val="superscript"/>
        </w:rPr>
        <w:t>1</w:t>
      </w:r>
      <w:r w:rsidR="00DB181C">
        <w:rPr>
          <w:rFonts w:ascii="Times New Roman" w:hAnsi="Times New Roman" w:cs="Times New Roman"/>
          <w:vertAlign w:val="superscript"/>
        </w:rPr>
        <w:t>2</w:t>
      </w:r>
      <w:r w:rsidRPr="00E92116">
        <w:rPr>
          <w:rFonts w:ascii="Times New Roman" w:hAnsi="Times New Roman" w:cs="Times New Roman"/>
        </w:rPr>
        <w:t xml:space="preserve"> </w:t>
      </w:r>
      <w:r w:rsidRPr="00C13D52">
        <w:rPr>
          <w:rFonts w:ascii="Times New Roman" w:hAnsi="Times New Roman" w:cs="Times New Roman"/>
          <w:sz w:val="20"/>
          <w:szCs w:val="20"/>
        </w:rPr>
        <w:t>Pursuant to Resolution 99 (Rev. Dubai, 2018) of the Plenipotentiary Conference and taking into account the Israeli-Palestinian Interim Agreement of 28 September 1995</w:t>
      </w:r>
      <w:r w:rsidRPr="00E92116">
        <w:rPr>
          <w:rFonts w:ascii="Times New Roman" w:hAnsi="Times New Roman" w:cs="Times New Roman"/>
        </w:rPr>
        <w:t>.</w:t>
      </w:r>
    </w:p>
    <w:p w14:paraId="015F7BF9" w14:textId="08ADE596" w:rsidR="00ED4371" w:rsidRDefault="00ED4371" w:rsidP="00ED4371">
      <w:pPr>
        <w:pStyle w:val="ItemHead"/>
      </w:pPr>
      <w:r>
        <w:t>2</w:t>
      </w:r>
      <w:r w:rsidR="000E0A60">
        <w:t>2</w:t>
      </w:r>
      <w:r w:rsidR="00B108F8">
        <w:t>7</w:t>
      </w:r>
      <w:r>
        <w:t xml:space="preserve">  Part 4–International Footnotes (after 496)</w:t>
      </w:r>
    </w:p>
    <w:p w14:paraId="4723B388" w14:textId="6F1E03B0" w:rsidR="00ED4371" w:rsidRDefault="00ED4371" w:rsidP="00ED4371">
      <w:pPr>
        <w:pStyle w:val="Item"/>
        <w:keepNext/>
        <w:spacing w:after="120"/>
      </w:pPr>
      <w:r>
        <w:t>Insert:</w:t>
      </w:r>
    </w:p>
    <w:p w14:paraId="424F925E" w14:textId="7DD302D3" w:rsidR="000E0A60" w:rsidRPr="000E0A60" w:rsidRDefault="000E0A60" w:rsidP="000E0A60">
      <w:pPr>
        <w:spacing w:after="240" w:line="280" w:lineRule="exact"/>
        <w:ind w:left="2880" w:hanging="1440"/>
        <w:jc w:val="both"/>
        <w:rPr>
          <w:rFonts w:ascii="Times New Roman" w:hAnsi="Times New Roman" w:cs="Times New Roman"/>
          <w:sz w:val="24"/>
          <w:szCs w:val="24"/>
        </w:rPr>
      </w:pPr>
      <w:r w:rsidRPr="000E0A60">
        <w:rPr>
          <w:rFonts w:ascii="Times New Roman" w:hAnsi="Times New Roman" w:cs="Times New Roman"/>
          <w:sz w:val="24"/>
          <w:szCs w:val="24"/>
        </w:rPr>
        <w:t>496A</w:t>
      </w:r>
      <w:r w:rsidRPr="000E0A60">
        <w:rPr>
          <w:rFonts w:ascii="Times New Roman" w:hAnsi="Times New Roman" w:cs="Times New Roman"/>
          <w:sz w:val="24"/>
          <w:szCs w:val="24"/>
        </w:rPr>
        <w:tab/>
        <w:t xml:space="preserve">The frequency band 12.75-13.25 GHz (Earth-to-space) may be used by earth stations in motion, limited to earth stations on aircraft and vessels, communicating with geostationary space stations in the fixed-satellite service. Resolution </w:t>
      </w:r>
      <w:r w:rsidRPr="000E0A60">
        <w:rPr>
          <w:rFonts w:ascii="Times New Roman" w:hAnsi="Times New Roman" w:cs="Times New Roman"/>
          <w:b/>
          <w:bCs/>
          <w:sz w:val="24"/>
          <w:szCs w:val="24"/>
        </w:rPr>
        <w:t>121</w:t>
      </w:r>
      <w:r w:rsidRPr="000E0A60">
        <w:rPr>
          <w:rFonts w:ascii="Times New Roman" w:hAnsi="Times New Roman" w:cs="Times New Roman"/>
          <w:sz w:val="24"/>
          <w:szCs w:val="24"/>
        </w:rPr>
        <w:t xml:space="preserve"> (</w:t>
      </w:r>
      <w:r w:rsidRPr="000E0A60">
        <w:rPr>
          <w:rFonts w:ascii="Times New Roman" w:hAnsi="Times New Roman" w:cs="Times New Roman"/>
          <w:b/>
          <w:bCs/>
          <w:sz w:val="24"/>
          <w:szCs w:val="24"/>
        </w:rPr>
        <w:t>WRC-23</w:t>
      </w:r>
      <w:r w:rsidRPr="000E0A60">
        <w:rPr>
          <w:rFonts w:ascii="Times New Roman" w:hAnsi="Times New Roman" w:cs="Times New Roman"/>
          <w:sz w:val="24"/>
          <w:szCs w:val="24"/>
        </w:rPr>
        <w:t>) shall apply.</w:t>
      </w:r>
      <w:r>
        <w:rPr>
          <w:rFonts w:ascii="Times New Roman" w:hAnsi="Times New Roman" w:cs="Times New Roman"/>
          <w:sz w:val="24"/>
          <w:szCs w:val="24"/>
        </w:rPr>
        <w:tab/>
      </w:r>
      <w:r>
        <w:rPr>
          <w:rFonts w:ascii="Times New Roman" w:hAnsi="Times New Roman" w:cs="Times New Roman"/>
          <w:sz w:val="24"/>
          <w:szCs w:val="24"/>
        </w:rPr>
        <w:tab/>
      </w:r>
      <w:r w:rsidRPr="000E0A60">
        <w:rPr>
          <w:rFonts w:ascii="Times New Roman" w:hAnsi="Times New Roman" w:cs="Times New Roman"/>
          <w:sz w:val="16"/>
          <w:szCs w:val="16"/>
        </w:rPr>
        <w:t>(WRC-23)</w:t>
      </w:r>
    </w:p>
    <w:p w14:paraId="510852FB" w14:textId="6810F999" w:rsidR="000E0A60" w:rsidRDefault="000E0A60" w:rsidP="000E0A60">
      <w:pPr>
        <w:pStyle w:val="ItemHead"/>
      </w:pPr>
      <w:r>
        <w:t>22</w:t>
      </w:r>
      <w:r w:rsidR="00B108F8">
        <w:t>8</w:t>
      </w:r>
      <w:r>
        <w:t xml:space="preserve">  Part 4–International Footnotes (500, 501)</w:t>
      </w:r>
    </w:p>
    <w:p w14:paraId="476451CE" w14:textId="70C1DCA8" w:rsidR="000E0A60" w:rsidRDefault="000E0A60" w:rsidP="000E0A60">
      <w:pPr>
        <w:pStyle w:val="Item"/>
        <w:keepNext/>
        <w:spacing w:after="120"/>
      </w:pPr>
      <w:r>
        <w:t>Repeal the footnotes, substitute:</w:t>
      </w:r>
    </w:p>
    <w:p w14:paraId="4FB3A420" w14:textId="520D8F29" w:rsidR="00A66B8D" w:rsidRPr="00A66B8D" w:rsidRDefault="00A66B8D" w:rsidP="00A66B8D">
      <w:pPr>
        <w:spacing w:after="240" w:line="280" w:lineRule="exact"/>
        <w:ind w:left="2880" w:hanging="1440"/>
        <w:jc w:val="both"/>
        <w:rPr>
          <w:rFonts w:ascii="Times New Roman" w:hAnsi="Times New Roman" w:cs="Times New Roman"/>
          <w:sz w:val="24"/>
          <w:szCs w:val="24"/>
        </w:rPr>
      </w:pPr>
      <w:r w:rsidRPr="00A66B8D">
        <w:rPr>
          <w:rFonts w:ascii="Times New Roman" w:hAnsi="Times New Roman" w:cs="Times New Roman"/>
          <w:sz w:val="24"/>
          <w:szCs w:val="24"/>
        </w:rPr>
        <w:t>500</w:t>
      </w:r>
      <w:r w:rsidRPr="00A66B8D">
        <w:rPr>
          <w:rFonts w:ascii="Times New Roman" w:hAnsi="Times New Roman" w:cs="Times New Roman"/>
          <w:sz w:val="24"/>
          <w:szCs w:val="24"/>
        </w:rPr>
        <w:tab/>
      </w:r>
      <w:r w:rsidRPr="00A66B8D">
        <w:rPr>
          <w:rFonts w:ascii="Times New Roman" w:hAnsi="Times New Roman" w:cs="Times New Roman"/>
          <w:i/>
          <w:iCs/>
          <w:sz w:val="24"/>
          <w:szCs w:val="24"/>
        </w:rPr>
        <w:t>Additional allocation</w:t>
      </w:r>
      <w:r w:rsidRPr="00A66B8D">
        <w:rPr>
          <w:rFonts w:ascii="Times New Roman" w:hAnsi="Times New Roman" w:cs="Times New Roman"/>
          <w:sz w:val="24"/>
          <w:szCs w:val="24"/>
        </w:rPr>
        <w:t>:</w:t>
      </w:r>
      <w:r>
        <w:rPr>
          <w:rFonts w:ascii="Times New Roman" w:hAnsi="Times New Roman" w:cs="Times New Roman"/>
          <w:sz w:val="24"/>
          <w:szCs w:val="24"/>
        </w:rPr>
        <w:t xml:space="preserve"> </w:t>
      </w:r>
      <w:r w:rsidRPr="00A66B8D">
        <w:rPr>
          <w:rFonts w:ascii="Times New Roman" w:hAnsi="Times New Roman" w:cs="Times New Roman"/>
          <w:sz w:val="24"/>
          <w:szCs w:val="24"/>
        </w:rPr>
        <w:t>in Algeria, Saudi Arabia, Bahrain, Brunei Darussalam, Cameroon, Djibouti, Egypt, the United Arab Emirates, Gabon, Indonesia, Iran (Islamic Republic of), Iraq, Israel, Jordan, Kuwait, Lebanon, Madagascar, Malaysia, Mali, Morocco, Mauritania, Niger, Nigeria, Oman, Qatar, the Syrian Arab Republic, Singapore, Somalia, Sudan, South Sudan, Chad and Tunisia, the frequency band 13.4–14 GHz is also allocated to the fixed and mobile services on a primary basis. In Pakistan, the frequency band 13.4–13.75 GHz is also allocated to the fixed and mobile services on a primary basis.</w:t>
      </w:r>
      <w:r>
        <w:rPr>
          <w:rFonts w:ascii="Times New Roman" w:hAnsi="Times New Roman" w:cs="Times New Roman"/>
          <w:sz w:val="24"/>
          <w:szCs w:val="24"/>
        </w:rPr>
        <w:tab/>
      </w:r>
      <w:r w:rsidRPr="00A66B8D">
        <w:rPr>
          <w:rFonts w:ascii="Times New Roman" w:hAnsi="Times New Roman" w:cs="Times New Roman"/>
          <w:sz w:val="16"/>
          <w:szCs w:val="16"/>
        </w:rPr>
        <w:t>(WRC-23)</w:t>
      </w:r>
    </w:p>
    <w:p w14:paraId="21F9BB50" w14:textId="0309FCD1" w:rsidR="00A66B8D" w:rsidRPr="00A66B8D" w:rsidRDefault="00A66B8D" w:rsidP="00A66B8D">
      <w:pPr>
        <w:spacing w:after="240" w:line="280" w:lineRule="exact"/>
        <w:ind w:left="2880" w:hanging="1440"/>
        <w:jc w:val="both"/>
        <w:rPr>
          <w:rFonts w:ascii="Times New Roman" w:hAnsi="Times New Roman" w:cs="Times New Roman"/>
          <w:sz w:val="24"/>
          <w:szCs w:val="24"/>
        </w:rPr>
      </w:pPr>
      <w:r w:rsidRPr="00A66B8D">
        <w:rPr>
          <w:rFonts w:ascii="Times New Roman" w:hAnsi="Times New Roman" w:cs="Times New Roman"/>
          <w:sz w:val="24"/>
          <w:szCs w:val="24"/>
        </w:rPr>
        <w:t>501</w:t>
      </w:r>
      <w:r w:rsidRPr="00A66B8D">
        <w:rPr>
          <w:rFonts w:ascii="Times New Roman" w:hAnsi="Times New Roman" w:cs="Times New Roman"/>
          <w:sz w:val="24"/>
          <w:szCs w:val="24"/>
        </w:rPr>
        <w:tab/>
      </w:r>
      <w:r w:rsidRPr="00A66B8D">
        <w:rPr>
          <w:rFonts w:ascii="Times New Roman" w:hAnsi="Times New Roman" w:cs="Times New Roman"/>
          <w:i/>
          <w:iCs/>
          <w:sz w:val="24"/>
          <w:szCs w:val="24"/>
        </w:rPr>
        <w:t>Additional allocation</w:t>
      </w:r>
      <w:r w:rsidRPr="00A66B8D">
        <w:rPr>
          <w:rFonts w:ascii="Times New Roman" w:hAnsi="Times New Roman" w:cs="Times New Roman"/>
          <w:sz w:val="24"/>
          <w:szCs w:val="24"/>
        </w:rPr>
        <w:t>:</w:t>
      </w:r>
      <w:r>
        <w:rPr>
          <w:rFonts w:ascii="Times New Roman" w:hAnsi="Times New Roman" w:cs="Times New Roman"/>
          <w:sz w:val="24"/>
          <w:szCs w:val="24"/>
        </w:rPr>
        <w:t xml:space="preserve"> </w:t>
      </w:r>
      <w:r w:rsidRPr="00A66B8D">
        <w:rPr>
          <w:rFonts w:ascii="Times New Roman" w:hAnsi="Times New Roman" w:cs="Times New Roman"/>
          <w:sz w:val="24"/>
          <w:szCs w:val="24"/>
        </w:rPr>
        <w:t>in Hungary, Japan, Kyrgyzstan, Romania and Turkmenistan, the frequency band 13.4–14 GHz is also allocated to the radionavigation service on a primary basis.</w:t>
      </w:r>
      <w:r>
        <w:rPr>
          <w:rFonts w:ascii="Times New Roman" w:hAnsi="Times New Roman" w:cs="Times New Roman"/>
          <w:sz w:val="24"/>
          <w:szCs w:val="24"/>
        </w:rPr>
        <w:tab/>
      </w:r>
      <w:r w:rsidRPr="00A66B8D">
        <w:rPr>
          <w:rFonts w:ascii="Times New Roman" w:hAnsi="Times New Roman" w:cs="Times New Roman"/>
          <w:sz w:val="16"/>
          <w:szCs w:val="16"/>
        </w:rPr>
        <w:t>(WRC-23)</w:t>
      </w:r>
    </w:p>
    <w:p w14:paraId="61A70F3A" w14:textId="5D76DA1E" w:rsidR="00170D9D" w:rsidRDefault="00170D9D" w:rsidP="00170D9D">
      <w:pPr>
        <w:pStyle w:val="ItemHead"/>
      </w:pPr>
      <w:r>
        <w:t>22</w:t>
      </w:r>
      <w:r w:rsidR="00B108F8">
        <w:t>9</w:t>
      </w:r>
      <w:r>
        <w:t xml:space="preserve">  Part 4–International Footnotes (506A, 506B, </w:t>
      </w:r>
      <w:r w:rsidR="007C2612">
        <w:t>508, 508A, 509A</w:t>
      </w:r>
      <w:r>
        <w:t>)</w:t>
      </w:r>
    </w:p>
    <w:p w14:paraId="6100216C" w14:textId="77777777" w:rsidR="00170D9D" w:rsidRDefault="00170D9D" w:rsidP="00170D9D">
      <w:pPr>
        <w:pStyle w:val="Item"/>
        <w:keepNext/>
        <w:spacing w:after="120"/>
      </w:pPr>
      <w:r>
        <w:t>Repeal the footnotes, substitute:</w:t>
      </w:r>
    </w:p>
    <w:p w14:paraId="7B6B52AC" w14:textId="683C8A96" w:rsidR="00362DA3" w:rsidRPr="00362DA3" w:rsidRDefault="00362DA3" w:rsidP="00362DA3">
      <w:pPr>
        <w:spacing w:after="240" w:line="280" w:lineRule="exact"/>
        <w:ind w:left="2880" w:hanging="1440"/>
        <w:jc w:val="both"/>
        <w:rPr>
          <w:rFonts w:ascii="Times New Roman" w:hAnsi="Times New Roman" w:cs="Times New Roman"/>
          <w:sz w:val="24"/>
          <w:szCs w:val="24"/>
        </w:rPr>
      </w:pPr>
      <w:r w:rsidRPr="00362DA3">
        <w:rPr>
          <w:rFonts w:ascii="Times New Roman" w:hAnsi="Times New Roman" w:cs="Times New Roman"/>
          <w:sz w:val="24"/>
          <w:szCs w:val="24"/>
        </w:rPr>
        <w:t>506A</w:t>
      </w:r>
      <w:r w:rsidRPr="00362DA3">
        <w:rPr>
          <w:rFonts w:ascii="Times New Roman" w:hAnsi="Times New Roman" w:cs="Times New Roman"/>
          <w:sz w:val="24"/>
          <w:szCs w:val="24"/>
        </w:rPr>
        <w:tab/>
        <w:t xml:space="preserve">In the frequency band 14–14.5 GHz, ship earth stations with an equivalent </w:t>
      </w:r>
      <w:proofErr w:type="spellStart"/>
      <w:r w:rsidRPr="00362DA3">
        <w:rPr>
          <w:rFonts w:ascii="Times New Roman" w:hAnsi="Times New Roman" w:cs="Times New Roman"/>
          <w:sz w:val="24"/>
          <w:szCs w:val="24"/>
        </w:rPr>
        <w:t>isotropically</w:t>
      </w:r>
      <w:proofErr w:type="spellEnd"/>
      <w:r w:rsidRPr="00362DA3">
        <w:rPr>
          <w:rFonts w:ascii="Times New Roman" w:hAnsi="Times New Roman" w:cs="Times New Roman"/>
          <w:sz w:val="24"/>
          <w:szCs w:val="24"/>
        </w:rPr>
        <w:t xml:space="preserve"> radiated power (</w:t>
      </w:r>
      <w:proofErr w:type="spellStart"/>
      <w:r w:rsidRPr="00362DA3">
        <w:rPr>
          <w:rFonts w:ascii="Times New Roman" w:hAnsi="Times New Roman" w:cs="Times New Roman"/>
          <w:sz w:val="24"/>
          <w:szCs w:val="24"/>
        </w:rPr>
        <w:t>e.i.r.p</w:t>
      </w:r>
      <w:proofErr w:type="spellEnd"/>
      <w:r w:rsidRPr="00362DA3">
        <w:rPr>
          <w:rFonts w:ascii="Times New Roman" w:hAnsi="Times New Roman" w:cs="Times New Roman"/>
          <w:sz w:val="24"/>
          <w:szCs w:val="24"/>
        </w:rPr>
        <w:t>.) greater than 21 </w:t>
      </w:r>
      <w:proofErr w:type="spellStart"/>
      <w:r w:rsidRPr="00362DA3">
        <w:rPr>
          <w:rFonts w:ascii="Times New Roman" w:hAnsi="Times New Roman" w:cs="Times New Roman"/>
          <w:sz w:val="24"/>
          <w:szCs w:val="24"/>
        </w:rPr>
        <w:t>dBW</w:t>
      </w:r>
      <w:proofErr w:type="spellEnd"/>
      <w:r w:rsidRPr="00362DA3">
        <w:rPr>
          <w:rFonts w:ascii="Times New Roman" w:hAnsi="Times New Roman" w:cs="Times New Roman"/>
          <w:sz w:val="24"/>
          <w:szCs w:val="24"/>
        </w:rPr>
        <w:t xml:space="preserve"> shall operate under the same conditions as earth stations located on board vessels, as provided in Resolution </w:t>
      </w:r>
      <w:r w:rsidRPr="00362DA3">
        <w:rPr>
          <w:rFonts w:ascii="Times New Roman" w:hAnsi="Times New Roman" w:cs="Times New Roman"/>
          <w:b/>
          <w:bCs/>
          <w:sz w:val="24"/>
          <w:szCs w:val="24"/>
        </w:rPr>
        <w:t>902</w:t>
      </w:r>
      <w:r w:rsidRPr="00362DA3">
        <w:rPr>
          <w:rFonts w:ascii="Times New Roman" w:hAnsi="Times New Roman" w:cs="Times New Roman"/>
          <w:sz w:val="24"/>
          <w:szCs w:val="24"/>
        </w:rPr>
        <w:t xml:space="preserve"> (</w:t>
      </w:r>
      <w:r w:rsidRPr="00362DA3">
        <w:rPr>
          <w:rFonts w:ascii="Times New Roman" w:hAnsi="Times New Roman" w:cs="Times New Roman"/>
          <w:b/>
          <w:bCs/>
          <w:sz w:val="24"/>
          <w:szCs w:val="24"/>
        </w:rPr>
        <w:t>Rev.WRC-23</w:t>
      </w:r>
      <w:r w:rsidRPr="00362DA3">
        <w:rPr>
          <w:rFonts w:ascii="Times New Roman" w:hAnsi="Times New Roman" w:cs="Times New Roman"/>
          <w:sz w:val="24"/>
          <w:szCs w:val="24"/>
        </w:rPr>
        <w:t>). This footnote shall not apply to ship earth stations for which the complete Appendix </w:t>
      </w:r>
      <w:r w:rsidRPr="00362DA3">
        <w:rPr>
          <w:rFonts w:ascii="Times New Roman" w:hAnsi="Times New Roman" w:cs="Times New Roman"/>
          <w:b/>
          <w:bCs/>
          <w:sz w:val="24"/>
          <w:szCs w:val="24"/>
        </w:rPr>
        <w:t>4</w:t>
      </w:r>
      <w:r w:rsidRPr="00362DA3">
        <w:rPr>
          <w:rFonts w:ascii="Times New Roman" w:hAnsi="Times New Roman" w:cs="Times New Roman"/>
          <w:sz w:val="24"/>
          <w:szCs w:val="24"/>
        </w:rPr>
        <w:t xml:space="preserve"> information has been received by the Bureau prior to 5 July 2003.</w:t>
      </w:r>
      <w:r>
        <w:rPr>
          <w:rFonts w:ascii="Times New Roman" w:hAnsi="Times New Roman" w:cs="Times New Roman"/>
          <w:sz w:val="24"/>
          <w:szCs w:val="24"/>
        </w:rPr>
        <w:tab/>
      </w:r>
      <w:r w:rsidRPr="00362DA3">
        <w:rPr>
          <w:rFonts w:ascii="Times New Roman" w:hAnsi="Times New Roman" w:cs="Times New Roman"/>
          <w:sz w:val="16"/>
          <w:szCs w:val="16"/>
        </w:rPr>
        <w:t>(WRC-23)</w:t>
      </w:r>
    </w:p>
    <w:p w14:paraId="0894371A" w14:textId="3E17B6E0" w:rsidR="00362DA3" w:rsidRPr="00362DA3" w:rsidRDefault="00362DA3" w:rsidP="00362DA3">
      <w:pPr>
        <w:spacing w:after="240" w:line="280" w:lineRule="exact"/>
        <w:ind w:left="2880" w:hanging="1440"/>
        <w:jc w:val="both"/>
        <w:rPr>
          <w:rFonts w:ascii="Times New Roman" w:hAnsi="Times New Roman" w:cs="Times New Roman"/>
          <w:sz w:val="24"/>
          <w:szCs w:val="24"/>
        </w:rPr>
      </w:pPr>
      <w:r w:rsidRPr="00362DA3">
        <w:rPr>
          <w:rFonts w:ascii="Times New Roman" w:hAnsi="Times New Roman" w:cs="Times New Roman"/>
          <w:sz w:val="24"/>
          <w:szCs w:val="24"/>
        </w:rPr>
        <w:t>506B</w:t>
      </w:r>
      <w:r w:rsidRPr="00362DA3">
        <w:rPr>
          <w:rFonts w:ascii="Times New Roman" w:hAnsi="Times New Roman" w:cs="Times New Roman"/>
          <w:sz w:val="24"/>
          <w:szCs w:val="24"/>
        </w:rPr>
        <w:tab/>
        <w:t>Earth stations located on board vessels communicating with space stations in the fixed–satellite service may operate in the frequency band 14–14.5 GHz without the need for prior agreement from Cyprus, and Malta, within the minimum distance given in Resolution </w:t>
      </w:r>
      <w:r w:rsidRPr="005F2844">
        <w:rPr>
          <w:rFonts w:ascii="Times New Roman" w:hAnsi="Times New Roman" w:cs="Times New Roman"/>
          <w:b/>
          <w:bCs/>
          <w:sz w:val="24"/>
          <w:szCs w:val="24"/>
        </w:rPr>
        <w:t>902</w:t>
      </w:r>
      <w:r w:rsidRPr="00362DA3">
        <w:rPr>
          <w:rFonts w:ascii="Times New Roman" w:hAnsi="Times New Roman" w:cs="Times New Roman"/>
          <w:sz w:val="24"/>
          <w:szCs w:val="24"/>
        </w:rPr>
        <w:t xml:space="preserve"> (</w:t>
      </w:r>
      <w:r w:rsidRPr="005F2844">
        <w:rPr>
          <w:rFonts w:ascii="Times New Roman" w:hAnsi="Times New Roman" w:cs="Times New Roman"/>
          <w:b/>
          <w:bCs/>
          <w:sz w:val="24"/>
          <w:szCs w:val="24"/>
        </w:rPr>
        <w:t>Rev.WRC-23</w:t>
      </w:r>
      <w:r w:rsidRPr="00362DA3">
        <w:rPr>
          <w:rFonts w:ascii="Times New Roman" w:hAnsi="Times New Roman" w:cs="Times New Roman"/>
          <w:sz w:val="24"/>
          <w:szCs w:val="24"/>
        </w:rPr>
        <w:t>) from these countries.</w:t>
      </w:r>
      <w:r w:rsidR="005F2844">
        <w:rPr>
          <w:rFonts w:ascii="Times New Roman" w:hAnsi="Times New Roman" w:cs="Times New Roman"/>
          <w:sz w:val="24"/>
          <w:szCs w:val="24"/>
        </w:rPr>
        <w:tab/>
      </w:r>
      <w:r w:rsidRPr="005F2844">
        <w:rPr>
          <w:rFonts w:ascii="Times New Roman" w:hAnsi="Times New Roman" w:cs="Times New Roman"/>
        </w:rPr>
        <w:t>(WRC-23)</w:t>
      </w:r>
    </w:p>
    <w:p w14:paraId="1931B15D" w14:textId="36FBCC8C" w:rsidR="00362DA3" w:rsidRPr="00362DA3" w:rsidRDefault="00362DA3" w:rsidP="00362DA3">
      <w:pPr>
        <w:spacing w:after="240" w:line="280" w:lineRule="exact"/>
        <w:ind w:left="2880" w:hanging="1440"/>
        <w:jc w:val="both"/>
        <w:rPr>
          <w:rFonts w:ascii="Times New Roman" w:hAnsi="Times New Roman" w:cs="Times New Roman"/>
          <w:sz w:val="24"/>
          <w:szCs w:val="24"/>
        </w:rPr>
      </w:pPr>
      <w:r w:rsidRPr="00362DA3">
        <w:rPr>
          <w:rFonts w:ascii="Times New Roman" w:hAnsi="Times New Roman" w:cs="Times New Roman"/>
          <w:sz w:val="24"/>
          <w:szCs w:val="24"/>
        </w:rPr>
        <w:t>508</w:t>
      </w:r>
      <w:r w:rsidRPr="00362DA3">
        <w:rPr>
          <w:rFonts w:ascii="Times New Roman" w:hAnsi="Times New Roman" w:cs="Times New Roman"/>
          <w:sz w:val="24"/>
          <w:szCs w:val="24"/>
        </w:rPr>
        <w:tab/>
      </w:r>
      <w:r w:rsidRPr="005F2844">
        <w:rPr>
          <w:rFonts w:ascii="Times New Roman" w:hAnsi="Times New Roman" w:cs="Times New Roman"/>
          <w:i/>
          <w:iCs/>
          <w:sz w:val="24"/>
          <w:szCs w:val="24"/>
        </w:rPr>
        <w:t>Additional allocation</w:t>
      </w:r>
      <w:r w:rsidRPr="00362DA3">
        <w:rPr>
          <w:rFonts w:ascii="Times New Roman" w:hAnsi="Times New Roman" w:cs="Times New Roman"/>
          <w:sz w:val="24"/>
          <w:szCs w:val="24"/>
        </w:rPr>
        <w:t>:</w:t>
      </w:r>
      <w:r w:rsidR="005F2844">
        <w:rPr>
          <w:rFonts w:ascii="Times New Roman" w:hAnsi="Times New Roman" w:cs="Times New Roman"/>
          <w:sz w:val="24"/>
          <w:szCs w:val="24"/>
        </w:rPr>
        <w:t xml:space="preserve"> </w:t>
      </w:r>
      <w:r w:rsidRPr="00362DA3">
        <w:rPr>
          <w:rFonts w:ascii="Times New Roman" w:hAnsi="Times New Roman" w:cs="Times New Roman"/>
          <w:sz w:val="24"/>
          <w:szCs w:val="24"/>
        </w:rPr>
        <w:t>in Germany,</w:t>
      </w:r>
      <w:r w:rsidRPr="00362DA3" w:rsidDel="006577E5">
        <w:rPr>
          <w:rFonts w:ascii="Times New Roman" w:hAnsi="Times New Roman" w:cs="Times New Roman"/>
          <w:sz w:val="24"/>
          <w:szCs w:val="24"/>
        </w:rPr>
        <w:t xml:space="preserve"> </w:t>
      </w:r>
      <w:r w:rsidRPr="00362DA3">
        <w:rPr>
          <w:rFonts w:ascii="Times New Roman" w:hAnsi="Times New Roman" w:cs="Times New Roman"/>
          <w:sz w:val="24"/>
          <w:szCs w:val="24"/>
        </w:rPr>
        <w:t>Italy, Libya, North Macedonia and the United Kingdom, the frequency band 14.25–14.3 GHz is also allocated to the fixed service on a primary basis.</w:t>
      </w:r>
      <w:r w:rsidR="005F2844">
        <w:rPr>
          <w:rFonts w:ascii="Times New Roman" w:hAnsi="Times New Roman" w:cs="Times New Roman"/>
          <w:sz w:val="24"/>
          <w:szCs w:val="24"/>
        </w:rPr>
        <w:tab/>
      </w:r>
      <w:r w:rsidRPr="005F2844">
        <w:rPr>
          <w:rFonts w:ascii="Times New Roman" w:hAnsi="Times New Roman" w:cs="Times New Roman"/>
          <w:sz w:val="16"/>
          <w:szCs w:val="16"/>
        </w:rPr>
        <w:t>(WRC-23)</w:t>
      </w:r>
    </w:p>
    <w:p w14:paraId="733EB71D" w14:textId="5B124C29" w:rsidR="00362DA3" w:rsidRPr="00362DA3" w:rsidRDefault="00362DA3" w:rsidP="00362DA3">
      <w:pPr>
        <w:spacing w:after="240" w:line="280" w:lineRule="exact"/>
        <w:ind w:left="2880" w:hanging="1440"/>
        <w:jc w:val="both"/>
        <w:rPr>
          <w:rFonts w:ascii="Times New Roman" w:hAnsi="Times New Roman" w:cs="Times New Roman"/>
          <w:sz w:val="24"/>
          <w:szCs w:val="24"/>
        </w:rPr>
      </w:pPr>
      <w:bookmarkStart w:id="69" w:name="_Hlk172618631"/>
      <w:r w:rsidRPr="00362DA3">
        <w:rPr>
          <w:rFonts w:ascii="Times New Roman" w:hAnsi="Times New Roman" w:cs="Times New Roman"/>
          <w:sz w:val="24"/>
          <w:szCs w:val="24"/>
        </w:rPr>
        <w:t>508A</w:t>
      </w:r>
      <w:r w:rsidRPr="00362DA3">
        <w:rPr>
          <w:rFonts w:ascii="Times New Roman" w:hAnsi="Times New Roman" w:cs="Times New Roman"/>
          <w:sz w:val="24"/>
          <w:szCs w:val="24"/>
        </w:rPr>
        <w:tab/>
        <w:t>In the frequency band 14.25–14.3 GHz, the power flux-density produced on the territory of the countries of Saudi Arabia, Bahrain, Botswana, China, Côte d’Ivoire, Egypt, Guinea, India, Iran (Islamic Republic of), Italy, Kuwait, Nigeria, Oman, the Syrian Arab Republic, the United Kingdom and Tunisia by any aircraft earth station in the aeronautical mobile–satellite service shall not exceed the limits given in Annex 1, Part B of Recommendation ITU</w:t>
      </w:r>
      <w:r w:rsidRPr="00362DA3">
        <w:rPr>
          <w:rFonts w:ascii="Times New Roman" w:hAnsi="Times New Roman" w:cs="Times New Roman"/>
          <w:sz w:val="24"/>
          <w:szCs w:val="24"/>
        </w:rPr>
        <w:noBreakHyphen/>
        <w:t>R M.1643-0, unless otherwise specifically agreed by the affected administration(s). The provisions of this footnote in no way derogate the obligations of the aeronautical mobile–satellite service to operate as a secondary service in accordance with No. </w:t>
      </w:r>
      <w:r w:rsidRPr="000C0ADE">
        <w:rPr>
          <w:rFonts w:ascii="Times New Roman" w:hAnsi="Times New Roman" w:cs="Times New Roman"/>
          <w:b/>
          <w:bCs/>
          <w:sz w:val="24"/>
          <w:szCs w:val="24"/>
        </w:rPr>
        <w:t>29</w:t>
      </w:r>
      <w:r w:rsidRPr="00362DA3">
        <w:rPr>
          <w:rFonts w:ascii="Times New Roman" w:hAnsi="Times New Roman" w:cs="Times New Roman"/>
          <w:sz w:val="24"/>
          <w:szCs w:val="24"/>
        </w:rPr>
        <w:t>.</w:t>
      </w:r>
      <w:r w:rsidR="000C0ADE">
        <w:rPr>
          <w:rFonts w:ascii="Times New Roman" w:hAnsi="Times New Roman" w:cs="Times New Roman"/>
          <w:sz w:val="24"/>
          <w:szCs w:val="24"/>
        </w:rPr>
        <w:tab/>
      </w:r>
      <w:r w:rsidRPr="000C0ADE">
        <w:rPr>
          <w:rFonts w:ascii="Times New Roman" w:hAnsi="Times New Roman" w:cs="Times New Roman"/>
          <w:sz w:val="16"/>
          <w:szCs w:val="16"/>
        </w:rPr>
        <w:t>(WRC-23)</w:t>
      </w:r>
    </w:p>
    <w:bookmarkEnd w:id="69"/>
    <w:p w14:paraId="562C67FD" w14:textId="6E2ED573" w:rsidR="00362DA3" w:rsidRPr="00362DA3" w:rsidRDefault="00362DA3" w:rsidP="00362DA3">
      <w:pPr>
        <w:spacing w:after="240" w:line="280" w:lineRule="exact"/>
        <w:ind w:left="2880" w:hanging="1440"/>
        <w:jc w:val="both"/>
        <w:rPr>
          <w:rFonts w:ascii="Times New Roman" w:hAnsi="Times New Roman" w:cs="Times New Roman"/>
          <w:sz w:val="24"/>
          <w:szCs w:val="24"/>
        </w:rPr>
      </w:pPr>
      <w:r w:rsidRPr="00362DA3">
        <w:rPr>
          <w:rFonts w:ascii="Times New Roman" w:hAnsi="Times New Roman" w:cs="Times New Roman"/>
          <w:sz w:val="24"/>
          <w:szCs w:val="24"/>
        </w:rPr>
        <w:t>509A</w:t>
      </w:r>
      <w:r w:rsidRPr="00362DA3">
        <w:rPr>
          <w:rFonts w:ascii="Times New Roman" w:hAnsi="Times New Roman" w:cs="Times New Roman"/>
          <w:sz w:val="24"/>
          <w:szCs w:val="24"/>
        </w:rPr>
        <w:tab/>
        <w:t>In the frequency band 14.3–14.5 GHz, the power flux-density produced on the territory of the countries of Saudi Arabia, Bahrain, Botswana, Cameroon, China, Côte d’Ivoire, Egypt, Gabon, Guinea, India, Iran (Islamic Republic of), Italy, Kuwait, Morocco, Nigeria, Oman, the Syrian Arab Republic, the United Kingdom, Sri Lanka, Tunisia and Viet Nam by any aircraft earth station in the aeronautical mobile–satellite service shall not exceed the limits given in Annex 1, Part B of Recommendation ITU</w:t>
      </w:r>
      <w:r w:rsidRPr="00362DA3">
        <w:rPr>
          <w:rFonts w:ascii="Times New Roman" w:hAnsi="Times New Roman" w:cs="Times New Roman"/>
          <w:sz w:val="24"/>
          <w:szCs w:val="24"/>
        </w:rPr>
        <w:noBreakHyphen/>
        <w:t>R M.1643-0, unless otherwise specifically agreed by the affected administration(s). The provisions of this footnote in no way derogate the obligations of the aeronautical mobile–satellite service to operate as a secondary service in accordance with No. </w:t>
      </w:r>
      <w:r w:rsidRPr="00E43FC8">
        <w:rPr>
          <w:rFonts w:ascii="Times New Roman" w:hAnsi="Times New Roman" w:cs="Times New Roman"/>
          <w:b/>
          <w:bCs/>
          <w:sz w:val="24"/>
          <w:szCs w:val="24"/>
        </w:rPr>
        <w:t>29</w:t>
      </w:r>
      <w:r w:rsidRPr="00362DA3">
        <w:rPr>
          <w:rFonts w:ascii="Times New Roman" w:hAnsi="Times New Roman" w:cs="Times New Roman"/>
          <w:sz w:val="24"/>
          <w:szCs w:val="24"/>
        </w:rPr>
        <w:t>.</w:t>
      </w:r>
      <w:r w:rsidR="00E43FC8">
        <w:rPr>
          <w:rFonts w:ascii="Times New Roman" w:hAnsi="Times New Roman" w:cs="Times New Roman"/>
          <w:sz w:val="24"/>
          <w:szCs w:val="24"/>
        </w:rPr>
        <w:tab/>
      </w:r>
      <w:r w:rsidR="00E43FC8">
        <w:rPr>
          <w:rFonts w:ascii="Times New Roman" w:hAnsi="Times New Roman" w:cs="Times New Roman"/>
          <w:sz w:val="24"/>
          <w:szCs w:val="24"/>
        </w:rPr>
        <w:tab/>
      </w:r>
      <w:r w:rsidRPr="00E43FC8">
        <w:rPr>
          <w:rFonts w:ascii="Times New Roman" w:hAnsi="Times New Roman" w:cs="Times New Roman"/>
          <w:sz w:val="16"/>
          <w:szCs w:val="16"/>
        </w:rPr>
        <w:t>(WRC-23)</w:t>
      </w:r>
    </w:p>
    <w:p w14:paraId="5830F294" w14:textId="3BD1AF02" w:rsidR="00E43FC8" w:rsidRDefault="00E43FC8" w:rsidP="00E43FC8">
      <w:pPr>
        <w:pStyle w:val="ItemHead"/>
      </w:pPr>
      <w:r>
        <w:t>2</w:t>
      </w:r>
      <w:r w:rsidR="00B108F8">
        <w:t>30</w:t>
      </w:r>
      <w:r>
        <w:t xml:space="preserve">  Part 4–International Footnotes (511)</w:t>
      </w:r>
    </w:p>
    <w:p w14:paraId="68D708AE" w14:textId="2A27C1AE" w:rsidR="00E43FC8" w:rsidRDefault="00E43FC8" w:rsidP="00E43FC8">
      <w:pPr>
        <w:pStyle w:val="Item"/>
        <w:keepNext/>
        <w:spacing w:after="120"/>
      </w:pPr>
      <w:r>
        <w:t>Repeal the footnote, substitute:</w:t>
      </w:r>
    </w:p>
    <w:p w14:paraId="17A959FA" w14:textId="5123F30D" w:rsidR="00B02BC0" w:rsidRPr="00B02BC0" w:rsidRDefault="00B02BC0" w:rsidP="00B02BC0">
      <w:pPr>
        <w:spacing w:after="240" w:line="280" w:lineRule="exact"/>
        <w:ind w:left="2880" w:hanging="1440"/>
        <w:jc w:val="both"/>
        <w:rPr>
          <w:rFonts w:ascii="Times New Roman" w:hAnsi="Times New Roman" w:cs="Times New Roman"/>
          <w:sz w:val="24"/>
          <w:szCs w:val="24"/>
        </w:rPr>
      </w:pPr>
      <w:r w:rsidRPr="00B02BC0">
        <w:rPr>
          <w:rFonts w:ascii="Times New Roman" w:hAnsi="Times New Roman" w:cs="Times New Roman"/>
          <w:sz w:val="24"/>
          <w:szCs w:val="24"/>
        </w:rPr>
        <w:t>510A</w:t>
      </w:r>
      <w:r w:rsidRPr="00B02BC0">
        <w:rPr>
          <w:rFonts w:ascii="Times New Roman" w:hAnsi="Times New Roman" w:cs="Times New Roman"/>
          <w:sz w:val="24"/>
          <w:szCs w:val="24"/>
        </w:rPr>
        <w:tab/>
        <w:t xml:space="preserve">The allocation of the frequency band 14.8-15.35 GHz to the space research service on a primary basis is limited to satellite systems operating in the space-to-space, space-to-Earth and Earth-to-space directions at distances from the Earth of less than 2 × 106 km in accordance with Resolution </w:t>
      </w:r>
      <w:r w:rsidRPr="00B02BC0">
        <w:rPr>
          <w:rFonts w:ascii="Times New Roman" w:hAnsi="Times New Roman" w:cs="Times New Roman"/>
          <w:b/>
          <w:bCs/>
          <w:sz w:val="24"/>
          <w:szCs w:val="24"/>
        </w:rPr>
        <w:t>678</w:t>
      </w:r>
      <w:r w:rsidRPr="00B02BC0">
        <w:rPr>
          <w:rFonts w:ascii="Times New Roman" w:hAnsi="Times New Roman" w:cs="Times New Roman"/>
          <w:sz w:val="24"/>
          <w:szCs w:val="24"/>
        </w:rPr>
        <w:t xml:space="preserve"> (</w:t>
      </w:r>
      <w:r w:rsidRPr="00B02BC0">
        <w:rPr>
          <w:rFonts w:ascii="Times New Roman" w:hAnsi="Times New Roman" w:cs="Times New Roman"/>
          <w:b/>
          <w:bCs/>
          <w:sz w:val="24"/>
          <w:szCs w:val="24"/>
        </w:rPr>
        <w:t>WRC-23</w:t>
      </w:r>
      <w:r w:rsidRPr="00B02BC0">
        <w:rPr>
          <w:rFonts w:ascii="Times New Roman" w:hAnsi="Times New Roman" w:cs="Times New Roman"/>
          <w:sz w:val="24"/>
          <w:szCs w:val="24"/>
        </w:rPr>
        <w:t>). Other uses of the frequency band by the space research service are on a secondary basis. The use of the frequency band 14.8-15.35</w:t>
      </w:r>
      <w:r>
        <w:rPr>
          <w:rFonts w:ascii="Times New Roman" w:hAnsi="Times New Roman" w:cs="Times New Roman"/>
          <w:sz w:val="24"/>
          <w:szCs w:val="24"/>
        </w:rPr>
        <w:t> </w:t>
      </w:r>
      <w:r w:rsidRPr="00B02BC0">
        <w:rPr>
          <w:rFonts w:ascii="Times New Roman" w:hAnsi="Times New Roman" w:cs="Times New Roman"/>
          <w:sz w:val="24"/>
          <w:szCs w:val="24"/>
        </w:rPr>
        <w:t>GHz by the space research service (space-to-Earth) (Earth-to-space) is on a secondary basis with respect to the terrestrial services in Algeria, Saudi Arabia, Bahrain, Korea (Rep. of), Egypt, the United Arab Emirates, the United States, India, Iraq, Japan, Kuwait, Libya, Morocco, Mauritania, Oman, Qatar, the Syrian Arab Republic, Tunisia and Yemen.</w:t>
      </w:r>
      <w:r>
        <w:rPr>
          <w:rFonts w:ascii="Times New Roman" w:hAnsi="Times New Roman" w:cs="Times New Roman"/>
          <w:sz w:val="24"/>
          <w:szCs w:val="24"/>
        </w:rPr>
        <w:tab/>
      </w:r>
      <w:r w:rsidRPr="00B02BC0">
        <w:rPr>
          <w:rFonts w:ascii="Times New Roman" w:hAnsi="Times New Roman" w:cs="Times New Roman"/>
          <w:sz w:val="16"/>
          <w:szCs w:val="16"/>
        </w:rPr>
        <w:t>(WRC-23)</w:t>
      </w:r>
    </w:p>
    <w:p w14:paraId="70675636" w14:textId="2C57E38B" w:rsidR="00B02BC0" w:rsidRPr="00B02BC0" w:rsidRDefault="00B02BC0" w:rsidP="00B02BC0">
      <w:pPr>
        <w:spacing w:after="240" w:line="280" w:lineRule="exact"/>
        <w:ind w:left="2880" w:hanging="1440"/>
        <w:jc w:val="both"/>
        <w:rPr>
          <w:rFonts w:ascii="Times New Roman" w:hAnsi="Times New Roman" w:cs="Times New Roman"/>
          <w:sz w:val="24"/>
          <w:szCs w:val="24"/>
        </w:rPr>
      </w:pPr>
      <w:bookmarkStart w:id="70" w:name="_Hlk172643643"/>
      <w:r w:rsidRPr="00B02BC0">
        <w:rPr>
          <w:rFonts w:ascii="Times New Roman" w:hAnsi="Times New Roman" w:cs="Times New Roman"/>
          <w:sz w:val="24"/>
          <w:szCs w:val="24"/>
        </w:rPr>
        <w:t>511</w:t>
      </w:r>
      <w:r w:rsidRPr="00B02BC0">
        <w:rPr>
          <w:rFonts w:ascii="Times New Roman" w:hAnsi="Times New Roman" w:cs="Times New Roman"/>
          <w:sz w:val="24"/>
          <w:szCs w:val="24"/>
        </w:rPr>
        <w:tab/>
      </w:r>
      <w:r w:rsidRPr="00B02BC0">
        <w:rPr>
          <w:rFonts w:ascii="Times New Roman" w:hAnsi="Times New Roman" w:cs="Times New Roman"/>
          <w:i/>
          <w:iCs/>
          <w:sz w:val="24"/>
          <w:szCs w:val="24"/>
        </w:rPr>
        <w:t>Additional allocation</w:t>
      </w:r>
      <w:r w:rsidRPr="00B02BC0">
        <w:rPr>
          <w:rFonts w:ascii="Times New Roman" w:hAnsi="Times New Roman" w:cs="Times New Roman"/>
          <w:sz w:val="24"/>
          <w:szCs w:val="24"/>
        </w:rPr>
        <w:t>:</w:t>
      </w:r>
      <w:r>
        <w:rPr>
          <w:rFonts w:ascii="Times New Roman" w:hAnsi="Times New Roman" w:cs="Times New Roman"/>
          <w:sz w:val="24"/>
          <w:szCs w:val="24"/>
        </w:rPr>
        <w:t xml:space="preserve"> </w:t>
      </w:r>
      <w:r w:rsidRPr="00B02BC0">
        <w:rPr>
          <w:rFonts w:ascii="Times New Roman" w:hAnsi="Times New Roman" w:cs="Times New Roman"/>
          <w:sz w:val="24"/>
          <w:szCs w:val="24"/>
        </w:rPr>
        <w:t>in Saudi Arabia, Bahrain, Cameroon, Djibouti, Egypt, the United Arab Emirates, Guinea, Iran (Islamic Republic of), Iraq, Israel, Kuwait, Lebanon, Oman, Pakistan, Qatar, the Syrian Arab Republic and Somalia, the frequency band 15.35–15.4 GHz is also allocated to the fixed and mobile services on a secondary basis.</w:t>
      </w:r>
      <w:r>
        <w:rPr>
          <w:rFonts w:ascii="Times New Roman" w:hAnsi="Times New Roman" w:cs="Times New Roman"/>
          <w:sz w:val="24"/>
          <w:szCs w:val="24"/>
        </w:rPr>
        <w:tab/>
      </w:r>
      <w:r>
        <w:rPr>
          <w:rFonts w:ascii="Times New Roman" w:hAnsi="Times New Roman" w:cs="Times New Roman"/>
          <w:sz w:val="24"/>
          <w:szCs w:val="24"/>
        </w:rPr>
        <w:tab/>
      </w:r>
      <w:r w:rsidRPr="00B02BC0">
        <w:rPr>
          <w:rFonts w:ascii="Times New Roman" w:hAnsi="Times New Roman" w:cs="Times New Roman"/>
          <w:sz w:val="24"/>
          <w:szCs w:val="24"/>
        </w:rPr>
        <w:t>(</w:t>
      </w:r>
      <w:r w:rsidRPr="00B02BC0">
        <w:rPr>
          <w:rFonts w:ascii="Times New Roman" w:hAnsi="Times New Roman" w:cs="Times New Roman"/>
          <w:i/>
          <w:iCs/>
          <w:sz w:val="24"/>
          <w:szCs w:val="24"/>
        </w:rPr>
        <w:t>WRC-23</w:t>
      </w:r>
      <w:r w:rsidRPr="00B02BC0">
        <w:rPr>
          <w:rFonts w:ascii="Times New Roman" w:hAnsi="Times New Roman" w:cs="Times New Roman"/>
          <w:sz w:val="24"/>
          <w:szCs w:val="24"/>
        </w:rPr>
        <w:t>)</w:t>
      </w:r>
    </w:p>
    <w:bookmarkEnd w:id="70"/>
    <w:p w14:paraId="1EC9BEDE" w14:textId="7C9E6D2F" w:rsidR="00193E08" w:rsidRDefault="00193E08" w:rsidP="00193E08">
      <w:pPr>
        <w:pStyle w:val="ItemHead"/>
      </w:pPr>
      <w:r>
        <w:t>2</w:t>
      </w:r>
      <w:r w:rsidR="006B6CBB">
        <w:t>3</w:t>
      </w:r>
      <w:r w:rsidR="00B108F8">
        <w:t>1</w:t>
      </w:r>
      <w:r>
        <w:t xml:space="preserve">  Part 4–International Footnotes (after 511F)</w:t>
      </w:r>
    </w:p>
    <w:p w14:paraId="3CAC173A" w14:textId="549D82DA" w:rsidR="00193E08" w:rsidRDefault="00193E08" w:rsidP="00193E08">
      <w:pPr>
        <w:pStyle w:val="Item"/>
        <w:keepNext/>
        <w:spacing w:after="120"/>
      </w:pPr>
      <w:r>
        <w:t>Insert:</w:t>
      </w:r>
    </w:p>
    <w:p w14:paraId="0607A107" w14:textId="7B32840E" w:rsidR="00592A2F" w:rsidRPr="00592A2F" w:rsidRDefault="00592A2F" w:rsidP="00592A2F">
      <w:pPr>
        <w:spacing w:after="240" w:line="280" w:lineRule="exact"/>
        <w:ind w:left="2880" w:hanging="1440"/>
        <w:jc w:val="both"/>
        <w:rPr>
          <w:rFonts w:ascii="Times New Roman" w:hAnsi="Times New Roman" w:cs="Times New Roman"/>
          <w:sz w:val="24"/>
          <w:szCs w:val="24"/>
        </w:rPr>
      </w:pPr>
      <w:r w:rsidRPr="00592A2F">
        <w:rPr>
          <w:rFonts w:ascii="Times New Roman" w:hAnsi="Times New Roman" w:cs="Times New Roman"/>
          <w:sz w:val="24"/>
          <w:szCs w:val="24"/>
        </w:rPr>
        <w:t>511G</w:t>
      </w:r>
      <w:r w:rsidRPr="00592A2F">
        <w:rPr>
          <w:rFonts w:ascii="Times New Roman" w:hAnsi="Times New Roman" w:cs="Times New Roman"/>
          <w:sz w:val="24"/>
          <w:szCs w:val="24"/>
        </w:rPr>
        <w:tab/>
        <w:t>Stations in the aeronautical mobile (OR) service operating in the frequency band 15.41-15.7 GHz shall not cause harmful interference to the radio astronomy service operating in the frequency band 15.35-15.4 GHz. The aggregate power flux-density (</w:t>
      </w:r>
      <w:proofErr w:type="spellStart"/>
      <w:r w:rsidRPr="00592A2F">
        <w:rPr>
          <w:rFonts w:ascii="Times New Roman" w:hAnsi="Times New Roman" w:cs="Times New Roman"/>
          <w:sz w:val="24"/>
          <w:szCs w:val="24"/>
        </w:rPr>
        <w:t>pfd</w:t>
      </w:r>
      <w:proofErr w:type="spellEnd"/>
      <w:r w:rsidRPr="00592A2F">
        <w:rPr>
          <w:rFonts w:ascii="Times New Roman" w:hAnsi="Times New Roman" w:cs="Times New Roman"/>
          <w:sz w:val="24"/>
          <w:szCs w:val="24"/>
        </w:rPr>
        <w:t>) received from stations in the aeronautical mobile (OR) service operating in the frequency band 15.41-15.7 GHz at any radio astronomy station operating in the frequency band 15.35-15.4 GHz shall be in compliance with the protection criteria provided in Recommendations ITU-R RA.769-2 and ITU-R RA.1513-2, unless specifically agreed by the affected administration(s).</w:t>
      </w:r>
      <w:r>
        <w:rPr>
          <w:rFonts w:ascii="Times New Roman" w:hAnsi="Times New Roman" w:cs="Times New Roman"/>
          <w:sz w:val="24"/>
          <w:szCs w:val="24"/>
        </w:rPr>
        <w:tab/>
      </w:r>
      <w:r w:rsidRPr="00592A2F">
        <w:rPr>
          <w:rFonts w:ascii="Times New Roman" w:hAnsi="Times New Roman" w:cs="Times New Roman"/>
          <w:sz w:val="16"/>
          <w:szCs w:val="16"/>
        </w:rPr>
        <w:t>(WRC-23)</w:t>
      </w:r>
    </w:p>
    <w:p w14:paraId="781E86B3" w14:textId="0504F8F1" w:rsidR="00592A2F" w:rsidRPr="00592A2F" w:rsidRDefault="00592A2F" w:rsidP="00592A2F">
      <w:pPr>
        <w:spacing w:after="240" w:line="280" w:lineRule="exact"/>
        <w:ind w:left="2880" w:hanging="1440"/>
        <w:jc w:val="both"/>
        <w:rPr>
          <w:rFonts w:ascii="Times New Roman" w:hAnsi="Times New Roman" w:cs="Times New Roman"/>
          <w:sz w:val="24"/>
          <w:szCs w:val="24"/>
        </w:rPr>
      </w:pPr>
      <w:r w:rsidRPr="00592A2F">
        <w:rPr>
          <w:rFonts w:ascii="Times New Roman" w:hAnsi="Times New Roman" w:cs="Times New Roman"/>
          <w:sz w:val="24"/>
          <w:szCs w:val="24"/>
        </w:rPr>
        <w:t>511H</w:t>
      </w:r>
      <w:r w:rsidRPr="00592A2F">
        <w:rPr>
          <w:rFonts w:ascii="Times New Roman" w:hAnsi="Times New Roman" w:cs="Times New Roman"/>
          <w:sz w:val="24"/>
          <w:szCs w:val="24"/>
        </w:rPr>
        <w:tab/>
        <w:t>Additional allocation: in Indonesia, the frequency band 15.41-15.7 GHz is also allocated to the aeronautical mobile (OR) service on a secondary basis. Stations in the aeronautical mobile (OR) service operating in the frequency band 15.41-15.7 GHz shall not cause harmful interference to the radio astronomy service operating in the frequency band 15.35-15.4 GHz. The aggregate power flux-density (</w:t>
      </w:r>
      <w:proofErr w:type="spellStart"/>
      <w:r w:rsidRPr="00592A2F">
        <w:rPr>
          <w:rFonts w:ascii="Times New Roman" w:hAnsi="Times New Roman" w:cs="Times New Roman"/>
          <w:sz w:val="24"/>
          <w:szCs w:val="24"/>
        </w:rPr>
        <w:t>pfd</w:t>
      </w:r>
      <w:proofErr w:type="spellEnd"/>
      <w:r w:rsidRPr="00592A2F">
        <w:rPr>
          <w:rFonts w:ascii="Times New Roman" w:hAnsi="Times New Roman" w:cs="Times New Roman"/>
          <w:sz w:val="24"/>
          <w:szCs w:val="24"/>
        </w:rPr>
        <w:t>) received from stations in the aeronautical mobile (OR) service operating in the frequency band 15.41-15.7 GHz at any radio astronomy station operating in the frequency band 15.35-15.4 GHz shall be in compliance with the protection criteria provided in Recommendations ITU-R RA.769-2 and ITU-R RA.1513-2, unless specifically agreed by the affected administration(s).</w:t>
      </w:r>
      <w:r>
        <w:rPr>
          <w:rFonts w:ascii="Times New Roman" w:hAnsi="Times New Roman" w:cs="Times New Roman"/>
          <w:sz w:val="24"/>
          <w:szCs w:val="24"/>
        </w:rPr>
        <w:tab/>
      </w:r>
      <w:r w:rsidRPr="00592A2F">
        <w:rPr>
          <w:rFonts w:ascii="Times New Roman" w:hAnsi="Times New Roman" w:cs="Times New Roman"/>
          <w:sz w:val="16"/>
          <w:szCs w:val="16"/>
        </w:rPr>
        <w:t>(WRC-23)</w:t>
      </w:r>
    </w:p>
    <w:p w14:paraId="66561834" w14:textId="251CDACE" w:rsidR="00592A2F" w:rsidRDefault="00592A2F" w:rsidP="00592A2F">
      <w:pPr>
        <w:pStyle w:val="ItemHead"/>
      </w:pPr>
      <w:r>
        <w:t>2</w:t>
      </w:r>
      <w:r w:rsidR="006B6CBB">
        <w:t>3</w:t>
      </w:r>
      <w:r w:rsidR="00B108F8">
        <w:t>2</w:t>
      </w:r>
      <w:r>
        <w:t xml:space="preserve">  Part 4–International Footnotes (51</w:t>
      </w:r>
      <w:r w:rsidR="00AE481E">
        <w:t>4</w:t>
      </w:r>
      <w:r>
        <w:t>)</w:t>
      </w:r>
    </w:p>
    <w:p w14:paraId="0FEB7D8D" w14:textId="77777777" w:rsidR="00592A2F" w:rsidRDefault="00592A2F" w:rsidP="00592A2F">
      <w:pPr>
        <w:pStyle w:val="Item"/>
        <w:keepNext/>
        <w:spacing w:after="120"/>
      </w:pPr>
      <w:r>
        <w:t>Repeal the footnote, substitute:</w:t>
      </w:r>
    </w:p>
    <w:p w14:paraId="4EF5614C" w14:textId="59D17D4D" w:rsidR="00086FB5" w:rsidRPr="00086FB5" w:rsidRDefault="00086FB5" w:rsidP="00086FB5">
      <w:pPr>
        <w:spacing w:after="240" w:line="280" w:lineRule="exact"/>
        <w:ind w:left="2880" w:hanging="1440"/>
        <w:jc w:val="both"/>
        <w:rPr>
          <w:rFonts w:ascii="Times New Roman" w:hAnsi="Times New Roman" w:cs="Times New Roman"/>
          <w:sz w:val="24"/>
          <w:szCs w:val="24"/>
        </w:rPr>
      </w:pPr>
      <w:bookmarkStart w:id="71" w:name="_Hlk172644519"/>
      <w:r w:rsidRPr="00086FB5">
        <w:rPr>
          <w:rFonts w:ascii="Times New Roman" w:hAnsi="Times New Roman" w:cs="Times New Roman"/>
          <w:sz w:val="24"/>
          <w:szCs w:val="24"/>
        </w:rPr>
        <w:t>514</w:t>
      </w:r>
      <w:r w:rsidRPr="00086FB5">
        <w:rPr>
          <w:rFonts w:ascii="Times New Roman" w:hAnsi="Times New Roman" w:cs="Times New Roman"/>
          <w:sz w:val="24"/>
          <w:szCs w:val="24"/>
        </w:rPr>
        <w:tab/>
      </w:r>
      <w:r w:rsidRPr="00086FB5">
        <w:rPr>
          <w:rFonts w:ascii="Times New Roman" w:hAnsi="Times New Roman" w:cs="Times New Roman"/>
          <w:i/>
          <w:iCs/>
          <w:sz w:val="24"/>
          <w:szCs w:val="24"/>
        </w:rPr>
        <w:t>Additional allocation</w:t>
      </w:r>
      <w:r w:rsidRPr="00086FB5">
        <w:rPr>
          <w:rFonts w:ascii="Times New Roman" w:hAnsi="Times New Roman" w:cs="Times New Roman"/>
          <w:sz w:val="24"/>
          <w:szCs w:val="24"/>
        </w:rPr>
        <w:t>:</w:t>
      </w:r>
      <w:r>
        <w:rPr>
          <w:rFonts w:ascii="Times New Roman" w:hAnsi="Times New Roman" w:cs="Times New Roman"/>
          <w:sz w:val="24"/>
          <w:szCs w:val="24"/>
        </w:rPr>
        <w:t xml:space="preserve"> </w:t>
      </w:r>
      <w:r w:rsidRPr="00086FB5">
        <w:rPr>
          <w:rFonts w:ascii="Times New Roman" w:hAnsi="Times New Roman" w:cs="Times New Roman"/>
          <w:sz w:val="24"/>
          <w:szCs w:val="24"/>
        </w:rPr>
        <w:t>in Algeria, Saudi Arabia, Bahrain, Bangladesh, Cameroon, Djibouti, El Salvador, the United Arab Emirates, Guatemala, India, Iran (Islamic Republic of), Iraq, Israel, Italy, Japan, Jordan, Kuwait, Libya, Lithuania, Nepal, Nicaragua, Nigeria, Oman, Uzbekistan, Pakistan, Qatar, Kyrgyzstan, Somalia, Sudan and South Sudan, the frequency band 17.3–17.7 GHz is also allocated to the fixed and mobile services on a secondary basis. The power limits given in Nos. </w:t>
      </w:r>
      <w:r w:rsidRPr="00086FB5">
        <w:rPr>
          <w:rFonts w:ascii="Times New Roman" w:hAnsi="Times New Roman" w:cs="Times New Roman"/>
          <w:b/>
          <w:bCs/>
          <w:sz w:val="24"/>
          <w:szCs w:val="24"/>
        </w:rPr>
        <w:t>21.3</w:t>
      </w:r>
      <w:r w:rsidRPr="00086FB5">
        <w:rPr>
          <w:rFonts w:ascii="Times New Roman" w:hAnsi="Times New Roman" w:cs="Times New Roman"/>
          <w:sz w:val="24"/>
          <w:szCs w:val="24"/>
        </w:rPr>
        <w:t xml:space="preserve"> and </w:t>
      </w:r>
      <w:r w:rsidRPr="00086FB5">
        <w:rPr>
          <w:rFonts w:ascii="Times New Roman" w:hAnsi="Times New Roman" w:cs="Times New Roman"/>
          <w:b/>
          <w:bCs/>
          <w:sz w:val="24"/>
          <w:szCs w:val="24"/>
        </w:rPr>
        <w:t>21.5</w:t>
      </w:r>
      <w:r w:rsidRPr="00086FB5">
        <w:rPr>
          <w:rFonts w:ascii="Times New Roman" w:hAnsi="Times New Roman" w:cs="Times New Roman"/>
          <w:sz w:val="24"/>
          <w:szCs w:val="24"/>
        </w:rPr>
        <w:t xml:space="preserve"> shall apply.</w:t>
      </w:r>
      <w:r>
        <w:rPr>
          <w:rFonts w:ascii="Times New Roman" w:hAnsi="Times New Roman" w:cs="Times New Roman"/>
          <w:sz w:val="24"/>
          <w:szCs w:val="24"/>
        </w:rPr>
        <w:tab/>
      </w:r>
      <w:r w:rsidRPr="00086FB5">
        <w:rPr>
          <w:rFonts w:ascii="Times New Roman" w:hAnsi="Times New Roman" w:cs="Times New Roman"/>
          <w:sz w:val="16"/>
          <w:szCs w:val="16"/>
        </w:rPr>
        <w:t>(WRC-23)</w:t>
      </w:r>
    </w:p>
    <w:bookmarkEnd w:id="71"/>
    <w:p w14:paraId="18320D5D" w14:textId="71D67271" w:rsidR="00086FB5" w:rsidRDefault="00086FB5" w:rsidP="00086FB5">
      <w:pPr>
        <w:pStyle w:val="ItemHead"/>
      </w:pPr>
      <w:r>
        <w:t>2</w:t>
      </w:r>
      <w:r w:rsidR="006B6CBB">
        <w:t>3</w:t>
      </w:r>
      <w:r w:rsidR="00B108F8">
        <w:t>3</w:t>
      </w:r>
      <w:r>
        <w:t xml:space="preserve">  Part 4–International Footnotes (after 515)</w:t>
      </w:r>
    </w:p>
    <w:p w14:paraId="5337646D" w14:textId="77777777" w:rsidR="00086FB5" w:rsidRDefault="00086FB5" w:rsidP="00086FB5">
      <w:pPr>
        <w:pStyle w:val="Item"/>
        <w:keepNext/>
        <w:spacing w:after="120"/>
      </w:pPr>
      <w:r>
        <w:t>Insert:</w:t>
      </w:r>
    </w:p>
    <w:p w14:paraId="248D42E6" w14:textId="6E60C76A" w:rsidR="007E0C75" w:rsidRPr="007E0C75" w:rsidRDefault="007E0C75" w:rsidP="007E0C75">
      <w:pPr>
        <w:spacing w:after="240" w:line="280" w:lineRule="exact"/>
        <w:ind w:left="2880" w:hanging="1440"/>
        <w:jc w:val="both"/>
        <w:rPr>
          <w:rFonts w:ascii="Times New Roman" w:hAnsi="Times New Roman" w:cs="Times New Roman"/>
          <w:sz w:val="24"/>
          <w:szCs w:val="24"/>
        </w:rPr>
      </w:pPr>
      <w:r w:rsidRPr="007E0C75">
        <w:rPr>
          <w:rFonts w:ascii="Times New Roman" w:hAnsi="Times New Roman" w:cs="Times New Roman"/>
          <w:sz w:val="24"/>
          <w:szCs w:val="24"/>
        </w:rPr>
        <w:t>515A</w:t>
      </w:r>
      <w:r w:rsidRPr="007E0C75">
        <w:rPr>
          <w:rFonts w:ascii="Times New Roman" w:hAnsi="Times New Roman" w:cs="Times New Roman"/>
          <w:sz w:val="24"/>
          <w:szCs w:val="24"/>
        </w:rPr>
        <w:tab/>
        <w:t xml:space="preserve">In addition to the need to comply with the coordination criteria in Annex 4 to Appendix </w:t>
      </w:r>
      <w:r w:rsidRPr="007E0C75">
        <w:rPr>
          <w:rFonts w:ascii="Times New Roman" w:hAnsi="Times New Roman" w:cs="Times New Roman"/>
          <w:b/>
          <w:bCs/>
          <w:sz w:val="24"/>
          <w:szCs w:val="24"/>
        </w:rPr>
        <w:t>30A</w:t>
      </w:r>
      <w:r w:rsidRPr="007E0C75">
        <w:rPr>
          <w:rFonts w:ascii="Times New Roman" w:hAnsi="Times New Roman" w:cs="Times New Roman"/>
          <w:sz w:val="24"/>
          <w:szCs w:val="24"/>
        </w:rPr>
        <w:t>, under assumed free-space propagation conditions, the power flux-density of an assignment in the fixed-satellite service (space to-Earth) of a geostationary-satellite network in the frequency band 17.3-17.7 GHz in Region</w:t>
      </w:r>
      <w:r>
        <w:rPr>
          <w:rFonts w:ascii="Times New Roman" w:hAnsi="Times New Roman" w:cs="Times New Roman"/>
          <w:sz w:val="24"/>
          <w:szCs w:val="24"/>
        </w:rPr>
        <w:t> </w:t>
      </w:r>
      <w:r w:rsidRPr="007E0C75">
        <w:rPr>
          <w:rFonts w:ascii="Times New Roman" w:hAnsi="Times New Roman" w:cs="Times New Roman"/>
          <w:sz w:val="24"/>
          <w:szCs w:val="24"/>
        </w:rPr>
        <w:t>2 shall not exceed the value of −98 dB(W/(m2 · 27 MHz)) at points in the geostationary-satellite orbit with geocentric orbital separation angles between 152.6° and 162.6°.</w:t>
      </w:r>
      <w:r w:rsidR="00275EDD">
        <w:rPr>
          <w:rFonts w:ascii="Times New Roman" w:hAnsi="Times New Roman" w:cs="Times New Roman"/>
          <w:sz w:val="24"/>
          <w:szCs w:val="24"/>
        </w:rPr>
        <w:tab/>
      </w:r>
      <w:r w:rsidRPr="00275EDD">
        <w:rPr>
          <w:rFonts w:ascii="Times New Roman" w:hAnsi="Times New Roman" w:cs="Times New Roman"/>
          <w:sz w:val="16"/>
          <w:szCs w:val="16"/>
        </w:rPr>
        <w:t>(WRC-23)</w:t>
      </w:r>
    </w:p>
    <w:p w14:paraId="3AA4E27F" w14:textId="5F3B6DD7" w:rsidR="007E0C75" w:rsidRPr="007E0C75" w:rsidRDefault="007E0C75" w:rsidP="007E0C75">
      <w:pPr>
        <w:spacing w:after="240" w:line="280" w:lineRule="exact"/>
        <w:ind w:left="2880" w:hanging="1440"/>
        <w:jc w:val="both"/>
        <w:rPr>
          <w:rFonts w:ascii="Times New Roman" w:hAnsi="Times New Roman" w:cs="Times New Roman"/>
          <w:sz w:val="24"/>
          <w:szCs w:val="24"/>
        </w:rPr>
      </w:pPr>
      <w:r w:rsidRPr="007E0C75">
        <w:rPr>
          <w:rFonts w:ascii="Times New Roman" w:hAnsi="Times New Roman" w:cs="Times New Roman"/>
          <w:sz w:val="24"/>
          <w:szCs w:val="24"/>
        </w:rPr>
        <w:t>515B</w:t>
      </w:r>
      <w:r w:rsidRPr="007E0C75">
        <w:rPr>
          <w:rFonts w:ascii="Times New Roman" w:hAnsi="Times New Roman" w:cs="Times New Roman"/>
          <w:sz w:val="24"/>
          <w:szCs w:val="24"/>
        </w:rPr>
        <w:tab/>
        <w:t xml:space="preserve">In the frequency band 17.3-17.7 GHz, the use of the fixed-satellite service (space-to-Earth) by geostationary-satellite space stations in Region 2 shall not cause harmful interference to space station receivers nor claim protection from the broadcasting-satellite service feeder-link earth stations operating under Appendix </w:t>
      </w:r>
      <w:r w:rsidRPr="00275EDD">
        <w:rPr>
          <w:rFonts w:ascii="Times New Roman" w:hAnsi="Times New Roman" w:cs="Times New Roman"/>
          <w:b/>
          <w:bCs/>
          <w:sz w:val="24"/>
          <w:szCs w:val="24"/>
        </w:rPr>
        <w:t>30A</w:t>
      </w:r>
      <w:r w:rsidRPr="007E0C75">
        <w:rPr>
          <w:rFonts w:ascii="Times New Roman" w:hAnsi="Times New Roman" w:cs="Times New Roman"/>
          <w:sz w:val="24"/>
          <w:szCs w:val="24"/>
        </w:rPr>
        <w:t xml:space="preserve"> in all three Regions, nor put any limitations or restrictions on the locations of the broadcasting-satellite service feeder-link earth stations anywhere within the service area of the feeder link. The notifying administration for the fixed-satellite service (space-to-Earth), when submitting Appendix </w:t>
      </w:r>
      <w:r w:rsidRPr="00275EDD">
        <w:rPr>
          <w:rFonts w:ascii="Times New Roman" w:hAnsi="Times New Roman" w:cs="Times New Roman"/>
          <w:b/>
          <w:bCs/>
          <w:sz w:val="24"/>
          <w:szCs w:val="24"/>
        </w:rPr>
        <w:t>4</w:t>
      </w:r>
      <w:r w:rsidRPr="007E0C75">
        <w:rPr>
          <w:rFonts w:ascii="Times New Roman" w:hAnsi="Times New Roman" w:cs="Times New Roman"/>
          <w:sz w:val="24"/>
          <w:szCs w:val="24"/>
        </w:rPr>
        <w:t xml:space="preserve"> information elements, shall provide a firm, objective, actionable, measurable and enforceable commitment that, in the event of harmful interference being reported to space station receivers in Appendix </w:t>
      </w:r>
      <w:r w:rsidRPr="00275EDD">
        <w:rPr>
          <w:rFonts w:ascii="Times New Roman" w:hAnsi="Times New Roman" w:cs="Times New Roman"/>
          <w:b/>
          <w:bCs/>
          <w:sz w:val="24"/>
          <w:szCs w:val="24"/>
        </w:rPr>
        <w:t>30A</w:t>
      </w:r>
      <w:r w:rsidRPr="007E0C75">
        <w:rPr>
          <w:rFonts w:ascii="Times New Roman" w:hAnsi="Times New Roman" w:cs="Times New Roman"/>
          <w:sz w:val="24"/>
          <w:szCs w:val="24"/>
        </w:rPr>
        <w:t>, it shall take immediate action to eliminate the interference or reduce it to an acceptable level.</w:t>
      </w:r>
      <w:r w:rsidR="00275EDD">
        <w:rPr>
          <w:rFonts w:ascii="Times New Roman" w:hAnsi="Times New Roman" w:cs="Times New Roman"/>
          <w:sz w:val="24"/>
          <w:szCs w:val="24"/>
        </w:rPr>
        <w:tab/>
      </w:r>
      <w:r w:rsidRPr="00275EDD">
        <w:rPr>
          <w:rFonts w:ascii="Times New Roman" w:hAnsi="Times New Roman" w:cs="Times New Roman"/>
          <w:sz w:val="16"/>
          <w:szCs w:val="16"/>
        </w:rPr>
        <w:t>(WRC-23)</w:t>
      </w:r>
    </w:p>
    <w:p w14:paraId="6475E9AC" w14:textId="11BA3652" w:rsidR="001658FA" w:rsidRDefault="001658FA" w:rsidP="001658FA">
      <w:pPr>
        <w:pStyle w:val="ItemHead"/>
      </w:pPr>
      <w:r>
        <w:t>2</w:t>
      </w:r>
      <w:r w:rsidR="006B6CBB">
        <w:t>3</w:t>
      </w:r>
      <w:r w:rsidR="00B108F8">
        <w:t>4</w:t>
      </w:r>
      <w:r>
        <w:t xml:space="preserve">  Part 4–International Footnotes (517)</w:t>
      </w:r>
    </w:p>
    <w:p w14:paraId="1A925224" w14:textId="77777777" w:rsidR="001658FA" w:rsidRDefault="001658FA" w:rsidP="001658FA">
      <w:pPr>
        <w:pStyle w:val="Item"/>
        <w:keepNext/>
        <w:spacing w:after="120"/>
      </w:pPr>
      <w:r>
        <w:t>Repeal the footnote, substitute:</w:t>
      </w:r>
    </w:p>
    <w:p w14:paraId="2E215587" w14:textId="4DE4B3AA" w:rsidR="00733B67" w:rsidRPr="00733B67" w:rsidRDefault="00733B67" w:rsidP="00733B67">
      <w:pPr>
        <w:spacing w:after="240" w:line="280" w:lineRule="exact"/>
        <w:ind w:left="2880" w:hanging="1440"/>
        <w:jc w:val="both"/>
        <w:rPr>
          <w:rFonts w:ascii="Times New Roman" w:hAnsi="Times New Roman" w:cs="Times New Roman"/>
          <w:sz w:val="24"/>
          <w:szCs w:val="24"/>
        </w:rPr>
      </w:pPr>
      <w:r w:rsidRPr="00733B67">
        <w:rPr>
          <w:rFonts w:ascii="Times New Roman" w:hAnsi="Times New Roman" w:cs="Times New Roman"/>
          <w:sz w:val="24"/>
          <w:szCs w:val="24"/>
        </w:rPr>
        <w:t>517</w:t>
      </w:r>
      <w:r w:rsidRPr="00733B67">
        <w:rPr>
          <w:rFonts w:ascii="Times New Roman" w:hAnsi="Times New Roman" w:cs="Times New Roman"/>
          <w:sz w:val="24"/>
          <w:szCs w:val="24"/>
        </w:rPr>
        <w:tab/>
        <w:t>In Region 2, use of the fixed–satellite (space-to-Earth) service in the frequency band 17.3–17.8 GHz shall not cause harmful interference to nor claim protection from assignments in the broadcasting–satellite service operating in conformity with the Radio Regulations.</w:t>
      </w:r>
      <w:r>
        <w:rPr>
          <w:rFonts w:ascii="Times New Roman" w:hAnsi="Times New Roman" w:cs="Times New Roman"/>
          <w:sz w:val="24"/>
          <w:szCs w:val="24"/>
        </w:rPr>
        <w:tab/>
      </w:r>
      <w:r w:rsidRPr="00733B67">
        <w:rPr>
          <w:rFonts w:ascii="Times New Roman" w:hAnsi="Times New Roman" w:cs="Times New Roman"/>
          <w:sz w:val="16"/>
          <w:szCs w:val="16"/>
        </w:rPr>
        <w:t>(WRC-23)</w:t>
      </w:r>
    </w:p>
    <w:p w14:paraId="11B511DA" w14:textId="5A201A79" w:rsidR="006347AF" w:rsidRPr="00733B67" w:rsidRDefault="00733B67" w:rsidP="00733B67">
      <w:pPr>
        <w:spacing w:after="240" w:line="280" w:lineRule="exact"/>
        <w:ind w:left="2880" w:hanging="1440"/>
        <w:jc w:val="both"/>
        <w:rPr>
          <w:rFonts w:ascii="Times New Roman" w:hAnsi="Times New Roman" w:cs="Times New Roman"/>
          <w:sz w:val="24"/>
          <w:szCs w:val="24"/>
        </w:rPr>
      </w:pPr>
      <w:r w:rsidRPr="00733B67">
        <w:rPr>
          <w:rFonts w:ascii="Times New Roman" w:hAnsi="Times New Roman" w:cs="Times New Roman"/>
          <w:sz w:val="24"/>
          <w:szCs w:val="24"/>
        </w:rPr>
        <w:t>517A</w:t>
      </w:r>
      <w:r w:rsidRPr="00733B67">
        <w:rPr>
          <w:rFonts w:ascii="Times New Roman" w:hAnsi="Times New Roman" w:cs="Times New Roman"/>
          <w:sz w:val="24"/>
          <w:szCs w:val="24"/>
        </w:rPr>
        <w:tab/>
        <w:t xml:space="preserve">The operation of </w:t>
      </w:r>
      <w:bookmarkStart w:id="72" w:name="_Hlk46415939"/>
      <w:r w:rsidRPr="00733B67">
        <w:rPr>
          <w:rFonts w:ascii="Times New Roman" w:hAnsi="Times New Roman" w:cs="Times New Roman"/>
          <w:sz w:val="24"/>
          <w:szCs w:val="24"/>
        </w:rPr>
        <w:t xml:space="preserve">earth stations in motion communicating with geostationary fixed–satellite service space stations </w:t>
      </w:r>
      <w:bookmarkEnd w:id="72"/>
      <w:r w:rsidRPr="00733B67">
        <w:rPr>
          <w:rFonts w:ascii="Times New Roman" w:hAnsi="Times New Roman" w:cs="Times New Roman"/>
          <w:sz w:val="24"/>
          <w:szCs w:val="24"/>
        </w:rPr>
        <w:t xml:space="preserve">within the frequency bands </w:t>
      </w:r>
      <w:bookmarkStart w:id="73" w:name="_Hlk46415924"/>
      <w:r w:rsidRPr="00733B67">
        <w:rPr>
          <w:rFonts w:ascii="Times New Roman" w:hAnsi="Times New Roman" w:cs="Times New Roman"/>
          <w:sz w:val="24"/>
          <w:szCs w:val="24"/>
        </w:rPr>
        <w:t>17.7–19.7 GHz (space-to-Earth) and 27.5–29.5</w:t>
      </w:r>
      <w:r>
        <w:rPr>
          <w:rFonts w:ascii="Times New Roman" w:hAnsi="Times New Roman" w:cs="Times New Roman"/>
          <w:sz w:val="24"/>
          <w:szCs w:val="24"/>
        </w:rPr>
        <w:t> </w:t>
      </w:r>
      <w:r w:rsidRPr="00733B67">
        <w:rPr>
          <w:rFonts w:ascii="Times New Roman" w:hAnsi="Times New Roman" w:cs="Times New Roman"/>
          <w:sz w:val="24"/>
          <w:szCs w:val="24"/>
        </w:rPr>
        <w:t xml:space="preserve">GHz (Earth-to-space) </w:t>
      </w:r>
      <w:bookmarkEnd w:id="73"/>
      <w:r w:rsidRPr="00733B67">
        <w:rPr>
          <w:rFonts w:ascii="Times New Roman" w:hAnsi="Times New Roman" w:cs="Times New Roman"/>
          <w:sz w:val="24"/>
          <w:szCs w:val="24"/>
        </w:rPr>
        <w:t xml:space="preserve">shall be subject to the application of Resolution </w:t>
      </w:r>
      <w:r w:rsidRPr="00733B67">
        <w:rPr>
          <w:rFonts w:ascii="Times New Roman" w:hAnsi="Times New Roman" w:cs="Times New Roman"/>
          <w:b/>
          <w:bCs/>
          <w:sz w:val="24"/>
          <w:szCs w:val="24"/>
        </w:rPr>
        <w:t>169</w:t>
      </w:r>
      <w:r w:rsidRPr="00733B67">
        <w:rPr>
          <w:rFonts w:ascii="Times New Roman" w:hAnsi="Times New Roman" w:cs="Times New Roman"/>
          <w:sz w:val="24"/>
          <w:szCs w:val="24"/>
        </w:rPr>
        <w:t xml:space="preserve"> (</w:t>
      </w:r>
      <w:r w:rsidRPr="00733B67">
        <w:rPr>
          <w:rFonts w:ascii="Times New Roman" w:hAnsi="Times New Roman" w:cs="Times New Roman"/>
          <w:b/>
          <w:bCs/>
          <w:sz w:val="24"/>
          <w:szCs w:val="24"/>
        </w:rPr>
        <w:t>Rev.WRC-23</w:t>
      </w:r>
      <w:r w:rsidRPr="00733B67">
        <w:rPr>
          <w:rFonts w:ascii="Times New Roman" w:hAnsi="Times New Roman" w:cs="Times New Roman"/>
          <w:sz w:val="24"/>
          <w:szCs w:val="24"/>
        </w:rPr>
        <w:t>).</w:t>
      </w:r>
      <w:r>
        <w:rPr>
          <w:rFonts w:ascii="Times New Roman" w:hAnsi="Times New Roman" w:cs="Times New Roman"/>
          <w:sz w:val="24"/>
          <w:szCs w:val="24"/>
        </w:rPr>
        <w:tab/>
      </w:r>
      <w:r w:rsidRPr="00733B67">
        <w:rPr>
          <w:rFonts w:ascii="Times New Roman" w:hAnsi="Times New Roman" w:cs="Times New Roman"/>
          <w:sz w:val="16"/>
          <w:szCs w:val="16"/>
        </w:rPr>
        <w:t>(WRC-23)</w:t>
      </w:r>
    </w:p>
    <w:p w14:paraId="438EDA95" w14:textId="4B7F2984" w:rsidR="00733B67" w:rsidRPr="00733B67" w:rsidRDefault="00733B67" w:rsidP="00733B67">
      <w:pPr>
        <w:spacing w:after="240" w:line="280" w:lineRule="exact"/>
        <w:ind w:left="2880" w:hanging="1440"/>
        <w:jc w:val="both"/>
        <w:rPr>
          <w:rFonts w:ascii="Times New Roman" w:hAnsi="Times New Roman" w:cs="Times New Roman"/>
          <w:sz w:val="24"/>
          <w:szCs w:val="24"/>
        </w:rPr>
      </w:pPr>
      <w:r w:rsidRPr="00733B67">
        <w:rPr>
          <w:rFonts w:ascii="Times New Roman" w:hAnsi="Times New Roman" w:cs="Times New Roman"/>
          <w:sz w:val="24"/>
          <w:szCs w:val="24"/>
        </w:rPr>
        <w:t>517B</w:t>
      </w:r>
      <w:r w:rsidRPr="00733B67">
        <w:rPr>
          <w:rFonts w:ascii="Times New Roman" w:hAnsi="Times New Roman" w:cs="Times New Roman"/>
          <w:sz w:val="24"/>
          <w:szCs w:val="24"/>
        </w:rPr>
        <w:tab/>
        <w:t xml:space="preserve">The operation of </w:t>
      </w:r>
      <w:bookmarkStart w:id="74" w:name="_Hlk174374329"/>
      <w:r w:rsidRPr="00733B67">
        <w:rPr>
          <w:rFonts w:ascii="Times New Roman" w:hAnsi="Times New Roman" w:cs="Times New Roman"/>
          <w:sz w:val="24"/>
          <w:szCs w:val="24"/>
        </w:rPr>
        <w:t xml:space="preserve">aeronautical and maritime earth stations in motion communicating with non-geostationary space stations </w:t>
      </w:r>
      <w:bookmarkEnd w:id="74"/>
      <w:r w:rsidRPr="00733B67">
        <w:rPr>
          <w:rFonts w:ascii="Times New Roman" w:hAnsi="Times New Roman" w:cs="Times New Roman"/>
          <w:sz w:val="24"/>
          <w:szCs w:val="24"/>
        </w:rPr>
        <w:t xml:space="preserve">in the fixed-satellite service in the frequency bands 17.7-18.6 GHz, 18.8-19.3 GHz and 19.7-20.2 GHz (space-to-Earth) and 27.5-29.1 GHz and 29.5-30 GHz (Earth-to-space) shall be subject to the application of Resolution </w:t>
      </w:r>
      <w:r w:rsidRPr="00733B67">
        <w:rPr>
          <w:rFonts w:ascii="Times New Roman" w:hAnsi="Times New Roman" w:cs="Times New Roman"/>
          <w:b/>
          <w:bCs/>
          <w:sz w:val="24"/>
          <w:szCs w:val="24"/>
        </w:rPr>
        <w:t>123</w:t>
      </w:r>
      <w:r w:rsidRPr="00733B67">
        <w:rPr>
          <w:rFonts w:ascii="Times New Roman" w:hAnsi="Times New Roman" w:cs="Times New Roman"/>
          <w:sz w:val="24"/>
          <w:szCs w:val="24"/>
        </w:rPr>
        <w:t xml:space="preserve"> (</w:t>
      </w:r>
      <w:r w:rsidRPr="00733B67">
        <w:rPr>
          <w:rFonts w:ascii="Times New Roman" w:hAnsi="Times New Roman" w:cs="Times New Roman"/>
          <w:b/>
          <w:bCs/>
          <w:sz w:val="24"/>
          <w:szCs w:val="24"/>
        </w:rPr>
        <w:t>WRC-23</w:t>
      </w:r>
      <w:r w:rsidRPr="00733B67">
        <w:rPr>
          <w:rFonts w:ascii="Times New Roman" w:hAnsi="Times New Roman" w:cs="Times New Roman"/>
          <w:sz w:val="24"/>
          <w:szCs w:val="24"/>
        </w:rPr>
        <w:t>).</w:t>
      </w:r>
      <w:r>
        <w:rPr>
          <w:rFonts w:ascii="Times New Roman" w:hAnsi="Times New Roman" w:cs="Times New Roman"/>
          <w:sz w:val="24"/>
          <w:szCs w:val="24"/>
        </w:rPr>
        <w:tab/>
      </w:r>
      <w:r w:rsidRPr="00733B67">
        <w:rPr>
          <w:rFonts w:ascii="Times New Roman" w:hAnsi="Times New Roman" w:cs="Times New Roman"/>
          <w:sz w:val="16"/>
          <w:szCs w:val="16"/>
        </w:rPr>
        <w:t>(WRC-23)</w:t>
      </w:r>
    </w:p>
    <w:p w14:paraId="09C002F9" w14:textId="611F788F" w:rsidR="00733B67" w:rsidRDefault="00733B67" w:rsidP="00733B67">
      <w:pPr>
        <w:pStyle w:val="ItemHead"/>
      </w:pPr>
      <w:r>
        <w:t>2</w:t>
      </w:r>
      <w:r w:rsidR="006B6CBB">
        <w:t>3</w:t>
      </w:r>
      <w:r w:rsidR="00B108F8">
        <w:t>5</w:t>
      </w:r>
      <w:r>
        <w:t xml:space="preserve">  Part 4–International Footnotes (</w:t>
      </w:r>
      <w:r w:rsidR="00194947">
        <w:t>521</w:t>
      </w:r>
      <w:r>
        <w:t>)</w:t>
      </w:r>
    </w:p>
    <w:p w14:paraId="263EB1CC" w14:textId="5A0103E8" w:rsidR="00733B67" w:rsidRDefault="00194947" w:rsidP="00733B67">
      <w:pPr>
        <w:pStyle w:val="Item"/>
        <w:keepNext/>
        <w:spacing w:after="120"/>
      </w:pPr>
      <w:r>
        <w:t>Repeal the footnote, substitute</w:t>
      </w:r>
      <w:r w:rsidR="00733B67">
        <w:t>:</w:t>
      </w:r>
    </w:p>
    <w:p w14:paraId="5C367FE8" w14:textId="467665A4" w:rsidR="00DF355D" w:rsidRPr="00DF355D" w:rsidRDefault="00DF355D" w:rsidP="00DF355D">
      <w:pPr>
        <w:spacing w:after="240" w:line="280" w:lineRule="exact"/>
        <w:ind w:left="2880" w:hanging="1440"/>
        <w:jc w:val="both"/>
        <w:rPr>
          <w:rFonts w:ascii="Times New Roman" w:hAnsi="Times New Roman" w:cs="Times New Roman"/>
          <w:sz w:val="24"/>
          <w:szCs w:val="24"/>
        </w:rPr>
      </w:pPr>
      <w:r w:rsidRPr="00DF355D">
        <w:rPr>
          <w:rFonts w:ascii="Times New Roman" w:hAnsi="Times New Roman" w:cs="Times New Roman"/>
          <w:sz w:val="24"/>
          <w:szCs w:val="24"/>
        </w:rPr>
        <w:t>521</w:t>
      </w:r>
      <w:r w:rsidRPr="00DF355D">
        <w:rPr>
          <w:rFonts w:ascii="Times New Roman" w:hAnsi="Times New Roman" w:cs="Times New Roman"/>
          <w:sz w:val="24"/>
          <w:szCs w:val="24"/>
        </w:rPr>
        <w:tab/>
      </w:r>
      <w:r w:rsidRPr="00B108F8">
        <w:rPr>
          <w:rFonts w:ascii="Times New Roman" w:hAnsi="Times New Roman" w:cs="Times New Roman"/>
          <w:i/>
          <w:iCs/>
          <w:sz w:val="24"/>
          <w:szCs w:val="24"/>
        </w:rPr>
        <w:t>Alternative allocation</w:t>
      </w:r>
      <w:r w:rsidRPr="00DF355D">
        <w:rPr>
          <w:rFonts w:ascii="Times New Roman" w:hAnsi="Times New Roman" w:cs="Times New Roman"/>
          <w:sz w:val="24"/>
          <w:szCs w:val="24"/>
        </w:rPr>
        <w:t>:  in the United Arab Emirates, the frequency band 18.1–18.4 GHz is allocated to the fixed, fixed–satellite (space-to-Earth) and mobile services on a primary basis (see No. </w:t>
      </w:r>
      <w:r w:rsidRPr="00DF355D">
        <w:rPr>
          <w:rFonts w:ascii="Times New Roman" w:hAnsi="Times New Roman" w:cs="Times New Roman"/>
          <w:b/>
          <w:bCs/>
          <w:sz w:val="24"/>
          <w:szCs w:val="24"/>
        </w:rPr>
        <w:t>33</w:t>
      </w:r>
      <w:r w:rsidRPr="00DF355D">
        <w:rPr>
          <w:rFonts w:ascii="Times New Roman" w:hAnsi="Times New Roman" w:cs="Times New Roman"/>
          <w:sz w:val="24"/>
          <w:szCs w:val="24"/>
        </w:rPr>
        <w:t>). The provisions of No. </w:t>
      </w:r>
      <w:r w:rsidRPr="00DF355D">
        <w:rPr>
          <w:rFonts w:ascii="Times New Roman" w:hAnsi="Times New Roman" w:cs="Times New Roman"/>
          <w:b/>
          <w:bCs/>
          <w:sz w:val="24"/>
          <w:szCs w:val="24"/>
        </w:rPr>
        <w:t>519</w:t>
      </w:r>
      <w:r w:rsidRPr="00DF355D">
        <w:rPr>
          <w:rFonts w:ascii="Times New Roman" w:hAnsi="Times New Roman" w:cs="Times New Roman"/>
          <w:sz w:val="24"/>
          <w:szCs w:val="24"/>
        </w:rPr>
        <w:t xml:space="preserve"> also apply.</w:t>
      </w:r>
      <w:r>
        <w:rPr>
          <w:rFonts w:ascii="Times New Roman" w:hAnsi="Times New Roman" w:cs="Times New Roman"/>
          <w:sz w:val="24"/>
          <w:szCs w:val="24"/>
        </w:rPr>
        <w:tab/>
      </w:r>
      <w:r w:rsidRPr="00DF355D">
        <w:rPr>
          <w:rFonts w:ascii="Times New Roman" w:hAnsi="Times New Roman" w:cs="Times New Roman"/>
          <w:sz w:val="16"/>
          <w:szCs w:val="16"/>
        </w:rPr>
        <w:t>(WRC-23)</w:t>
      </w:r>
    </w:p>
    <w:p w14:paraId="70531473" w14:textId="6F61C3ED" w:rsidR="00DF355D" w:rsidRPr="00DF355D" w:rsidRDefault="00DF355D" w:rsidP="00DF355D">
      <w:pPr>
        <w:spacing w:after="240" w:line="280" w:lineRule="exact"/>
        <w:ind w:left="2880" w:hanging="1440"/>
        <w:jc w:val="both"/>
        <w:rPr>
          <w:rFonts w:ascii="Times New Roman" w:hAnsi="Times New Roman" w:cs="Times New Roman"/>
          <w:sz w:val="24"/>
          <w:szCs w:val="24"/>
        </w:rPr>
      </w:pPr>
      <w:r w:rsidRPr="00DF355D">
        <w:rPr>
          <w:rFonts w:ascii="Times New Roman" w:hAnsi="Times New Roman" w:cs="Times New Roman"/>
          <w:sz w:val="24"/>
          <w:szCs w:val="24"/>
        </w:rPr>
        <w:t>521A</w:t>
      </w:r>
      <w:r w:rsidRPr="00DF355D">
        <w:rPr>
          <w:rFonts w:ascii="Times New Roman" w:hAnsi="Times New Roman" w:cs="Times New Roman"/>
          <w:sz w:val="24"/>
          <w:szCs w:val="24"/>
        </w:rPr>
        <w:tab/>
        <w:t xml:space="preserve">For use of the frequency bands 18.1-18.6 GHz, 18.8-20.2 GHz and 27.5-30 GHz, or parts thereof, by space stations in the inter-satellite service, Resolution </w:t>
      </w:r>
      <w:r w:rsidRPr="00DF355D">
        <w:rPr>
          <w:rFonts w:ascii="Times New Roman" w:hAnsi="Times New Roman" w:cs="Times New Roman"/>
          <w:b/>
          <w:bCs/>
          <w:sz w:val="24"/>
          <w:szCs w:val="24"/>
        </w:rPr>
        <w:t>679</w:t>
      </w:r>
      <w:r w:rsidRPr="00DF355D">
        <w:rPr>
          <w:rFonts w:ascii="Times New Roman" w:hAnsi="Times New Roman" w:cs="Times New Roman"/>
          <w:sz w:val="24"/>
          <w:szCs w:val="24"/>
        </w:rPr>
        <w:t xml:space="preserve"> (</w:t>
      </w:r>
      <w:r w:rsidRPr="00DF355D">
        <w:rPr>
          <w:rFonts w:ascii="Times New Roman" w:hAnsi="Times New Roman" w:cs="Times New Roman"/>
          <w:b/>
          <w:bCs/>
          <w:sz w:val="24"/>
          <w:szCs w:val="24"/>
        </w:rPr>
        <w:t>WRC-23</w:t>
      </w:r>
      <w:r w:rsidRPr="00DF355D">
        <w:rPr>
          <w:rFonts w:ascii="Times New Roman" w:hAnsi="Times New Roman" w:cs="Times New Roman"/>
          <w:sz w:val="24"/>
          <w:szCs w:val="24"/>
        </w:rPr>
        <w:t xml:space="preserve">) shall apply. Such use is limited to space research, space operation and/or Earth exploration-satellite applications, and also transmissions of data originating from industrial and medical activities in space. When using these frequencies, administrations shall ensure that this inter-satellite service is used only for the aforementioned purposes and is not subject to coordination under No. </w:t>
      </w:r>
      <w:r w:rsidRPr="00DF355D">
        <w:rPr>
          <w:rFonts w:ascii="Times New Roman" w:hAnsi="Times New Roman" w:cs="Times New Roman"/>
          <w:b/>
          <w:bCs/>
          <w:sz w:val="24"/>
          <w:szCs w:val="24"/>
        </w:rPr>
        <w:t>9.11A</w:t>
      </w:r>
      <w:r w:rsidRPr="00DF355D">
        <w:rPr>
          <w:rFonts w:ascii="Times New Roman" w:hAnsi="Times New Roman" w:cs="Times New Roman"/>
          <w:sz w:val="24"/>
          <w:szCs w:val="24"/>
        </w:rPr>
        <w:t>. For use of the frequency bands 18.1-18.6 GHz, 18.8-20.2 GHz, 27.5-29.1 GHz and 29.5-30 GHz by space stations, the allocation is limited to inter-satellite links between non-geostationary satellites or between non-geostationary satellites and geostationary satellites. For use of the frequency band 29.1-29.5</w:t>
      </w:r>
      <w:r>
        <w:rPr>
          <w:rFonts w:ascii="Times New Roman" w:hAnsi="Times New Roman" w:cs="Times New Roman"/>
          <w:sz w:val="24"/>
          <w:szCs w:val="24"/>
        </w:rPr>
        <w:t> </w:t>
      </w:r>
      <w:r w:rsidRPr="00DF355D">
        <w:rPr>
          <w:rFonts w:ascii="Times New Roman" w:hAnsi="Times New Roman" w:cs="Times New Roman"/>
          <w:sz w:val="24"/>
          <w:szCs w:val="24"/>
        </w:rPr>
        <w:t xml:space="preserve">GHz by space stations, the allocation is limited to inter-satellite links between non-geostationary satellites and geostationary satellites. No. </w:t>
      </w:r>
      <w:r w:rsidRPr="00DF355D">
        <w:rPr>
          <w:rFonts w:ascii="Times New Roman" w:hAnsi="Times New Roman" w:cs="Times New Roman"/>
          <w:b/>
          <w:bCs/>
          <w:sz w:val="24"/>
          <w:szCs w:val="24"/>
        </w:rPr>
        <w:t>4.10</w:t>
      </w:r>
      <w:r w:rsidRPr="00DF355D">
        <w:rPr>
          <w:rFonts w:ascii="Times New Roman" w:hAnsi="Times New Roman" w:cs="Times New Roman"/>
          <w:sz w:val="24"/>
          <w:szCs w:val="24"/>
        </w:rPr>
        <w:t xml:space="preserve"> does not apply.</w:t>
      </w:r>
      <w:r>
        <w:rPr>
          <w:rFonts w:ascii="Times New Roman" w:hAnsi="Times New Roman" w:cs="Times New Roman"/>
          <w:sz w:val="24"/>
          <w:szCs w:val="24"/>
        </w:rPr>
        <w:tab/>
      </w:r>
      <w:r w:rsidRPr="00DF355D">
        <w:rPr>
          <w:rFonts w:ascii="Times New Roman" w:hAnsi="Times New Roman" w:cs="Times New Roman"/>
          <w:sz w:val="16"/>
          <w:szCs w:val="16"/>
        </w:rPr>
        <w:t>(WRC-23)</w:t>
      </w:r>
    </w:p>
    <w:p w14:paraId="66B7AB31" w14:textId="08F556CC" w:rsidR="002D4108" w:rsidRDefault="002D4108" w:rsidP="002D4108">
      <w:pPr>
        <w:pStyle w:val="ItemHead"/>
      </w:pPr>
      <w:r>
        <w:t>2</w:t>
      </w:r>
      <w:r w:rsidR="006B6CBB">
        <w:t>3</w:t>
      </w:r>
      <w:r w:rsidR="00B108F8">
        <w:t>6</w:t>
      </w:r>
      <w:r>
        <w:t xml:space="preserve">  Part 4–International Footnotes (after 523D)</w:t>
      </w:r>
    </w:p>
    <w:p w14:paraId="2F2F5F1A" w14:textId="08F7D006" w:rsidR="002D4108" w:rsidRDefault="002D4108" w:rsidP="002D4108">
      <w:pPr>
        <w:pStyle w:val="Item"/>
        <w:keepNext/>
        <w:spacing w:after="120"/>
      </w:pPr>
      <w:r>
        <w:t>Insert:</w:t>
      </w:r>
    </w:p>
    <w:p w14:paraId="0D0066AF" w14:textId="4B933914" w:rsidR="007D0BD1" w:rsidRPr="007D0BD1" w:rsidRDefault="007D0BD1" w:rsidP="007D0BD1">
      <w:pPr>
        <w:spacing w:after="240" w:line="280" w:lineRule="exact"/>
        <w:ind w:left="2880" w:hanging="1440"/>
        <w:jc w:val="both"/>
        <w:rPr>
          <w:rFonts w:ascii="Times New Roman" w:hAnsi="Times New Roman" w:cs="Times New Roman"/>
          <w:sz w:val="24"/>
          <w:szCs w:val="24"/>
        </w:rPr>
      </w:pPr>
      <w:r w:rsidRPr="007D0BD1">
        <w:rPr>
          <w:rFonts w:ascii="Times New Roman" w:hAnsi="Times New Roman" w:cs="Times New Roman"/>
          <w:sz w:val="24"/>
          <w:szCs w:val="24"/>
        </w:rPr>
        <w:t>523DA</w:t>
      </w:r>
      <w:r w:rsidRPr="007D0BD1">
        <w:rPr>
          <w:rFonts w:ascii="Times New Roman" w:hAnsi="Times New Roman" w:cs="Times New Roman"/>
          <w:sz w:val="24"/>
          <w:szCs w:val="24"/>
        </w:rPr>
        <w:tab/>
        <w:t>In order to protect feeder links of non-geostationary networks in the mobile-satellite service in the frequency band 19.3-19.7</w:t>
      </w:r>
      <w:r>
        <w:rPr>
          <w:rFonts w:ascii="Times New Roman" w:hAnsi="Times New Roman" w:cs="Times New Roman"/>
          <w:sz w:val="24"/>
          <w:szCs w:val="24"/>
        </w:rPr>
        <w:t> </w:t>
      </w:r>
      <w:r w:rsidRPr="007D0BD1">
        <w:rPr>
          <w:rFonts w:ascii="Times New Roman" w:hAnsi="Times New Roman" w:cs="Times New Roman"/>
          <w:sz w:val="24"/>
          <w:szCs w:val="24"/>
        </w:rPr>
        <w:t xml:space="preserve">GHz, the power flux-density values produced at the surface of the Earth for all angles of arrival by a space station in the inter-satellite service operating in this band in accordance with Resolution </w:t>
      </w:r>
      <w:r w:rsidRPr="007D0BD1">
        <w:rPr>
          <w:rFonts w:ascii="Times New Roman" w:hAnsi="Times New Roman" w:cs="Times New Roman"/>
          <w:b/>
          <w:bCs/>
          <w:sz w:val="24"/>
          <w:szCs w:val="24"/>
        </w:rPr>
        <w:t>679</w:t>
      </w:r>
      <w:r w:rsidRPr="007D0BD1">
        <w:rPr>
          <w:rFonts w:ascii="Times New Roman" w:hAnsi="Times New Roman" w:cs="Times New Roman"/>
          <w:sz w:val="24"/>
          <w:szCs w:val="24"/>
        </w:rPr>
        <w:t xml:space="preserve"> (</w:t>
      </w:r>
      <w:r w:rsidRPr="007D0BD1">
        <w:rPr>
          <w:rFonts w:ascii="Times New Roman" w:hAnsi="Times New Roman" w:cs="Times New Roman"/>
          <w:b/>
          <w:bCs/>
          <w:sz w:val="24"/>
          <w:szCs w:val="24"/>
        </w:rPr>
        <w:t>WRC-23</w:t>
      </w:r>
      <w:r w:rsidRPr="007D0BD1">
        <w:rPr>
          <w:rFonts w:ascii="Times New Roman" w:hAnsi="Times New Roman" w:cs="Times New Roman"/>
          <w:sz w:val="24"/>
          <w:szCs w:val="24"/>
        </w:rPr>
        <w:t>) shall not exceed −140 dB(W/m2) in any 1 MHz within 150 km of any of the above feeder-link earth stations recorded in the Master International Frequency Register.</w:t>
      </w:r>
      <w:r>
        <w:rPr>
          <w:rFonts w:ascii="Times New Roman" w:hAnsi="Times New Roman" w:cs="Times New Roman"/>
          <w:sz w:val="24"/>
          <w:szCs w:val="24"/>
        </w:rPr>
        <w:tab/>
      </w:r>
      <w:r w:rsidRPr="007D0BD1">
        <w:rPr>
          <w:rFonts w:ascii="Times New Roman" w:hAnsi="Times New Roman" w:cs="Times New Roman"/>
          <w:sz w:val="16"/>
          <w:szCs w:val="16"/>
        </w:rPr>
        <w:t>(WRC-23)</w:t>
      </w:r>
    </w:p>
    <w:p w14:paraId="7375081A" w14:textId="2EB53F15" w:rsidR="007D0BD1" w:rsidRDefault="007D0BD1" w:rsidP="007D0BD1">
      <w:pPr>
        <w:pStyle w:val="ItemHead"/>
      </w:pPr>
      <w:r>
        <w:t>23</w:t>
      </w:r>
      <w:r w:rsidR="00B108F8">
        <w:t>7</w:t>
      </w:r>
      <w:r>
        <w:t xml:space="preserve">  Part 4–International Footnotes (524)</w:t>
      </w:r>
    </w:p>
    <w:p w14:paraId="636FFB33" w14:textId="6BC4B0CC" w:rsidR="007D0BD1" w:rsidRPr="007D0BD1" w:rsidRDefault="007D0BD1" w:rsidP="007D0BD1">
      <w:pPr>
        <w:pStyle w:val="Item"/>
        <w:keepNext/>
        <w:spacing w:after="120"/>
      </w:pPr>
      <w:r>
        <w:t>Repeal the footnote, substitute:</w:t>
      </w:r>
    </w:p>
    <w:p w14:paraId="06A58251" w14:textId="2EA3D1A9" w:rsidR="009E0E41" w:rsidRPr="009E0E41" w:rsidRDefault="009E0E41" w:rsidP="009E0E41">
      <w:pPr>
        <w:spacing w:after="240" w:line="280" w:lineRule="exact"/>
        <w:ind w:left="2880" w:hanging="1440"/>
        <w:jc w:val="both"/>
        <w:rPr>
          <w:rFonts w:ascii="Times New Roman" w:hAnsi="Times New Roman" w:cs="Times New Roman"/>
          <w:sz w:val="24"/>
          <w:szCs w:val="24"/>
        </w:rPr>
      </w:pPr>
      <w:r w:rsidRPr="009E0E41">
        <w:rPr>
          <w:rFonts w:ascii="Times New Roman" w:hAnsi="Times New Roman" w:cs="Times New Roman"/>
          <w:sz w:val="24"/>
          <w:szCs w:val="24"/>
        </w:rPr>
        <w:t>524</w:t>
      </w:r>
      <w:r w:rsidRPr="009E0E41">
        <w:rPr>
          <w:rFonts w:ascii="Times New Roman" w:hAnsi="Times New Roman" w:cs="Times New Roman"/>
          <w:sz w:val="24"/>
          <w:szCs w:val="24"/>
        </w:rPr>
        <w:tab/>
      </w:r>
      <w:r w:rsidRPr="009E0E41">
        <w:rPr>
          <w:rFonts w:ascii="Times New Roman" w:hAnsi="Times New Roman" w:cs="Times New Roman"/>
          <w:i/>
          <w:iCs/>
          <w:sz w:val="24"/>
          <w:szCs w:val="24"/>
        </w:rPr>
        <w:t>Additional allocation</w:t>
      </w:r>
      <w:r w:rsidRPr="009E0E41">
        <w:rPr>
          <w:rFonts w:ascii="Times New Roman" w:hAnsi="Times New Roman" w:cs="Times New Roman"/>
          <w:sz w:val="24"/>
          <w:szCs w:val="24"/>
        </w:rPr>
        <w:t>:</w:t>
      </w:r>
      <w:r>
        <w:rPr>
          <w:rFonts w:ascii="Times New Roman" w:hAnsi="Times New Roman" w:cs="Times New Roman"/>
          <w:sz w:val="24"/>
          <w:szCs w:val="24"/>
        </w:rPr>
        <w:t xml:space="preserve"> </w:t>
      </w:r>
      <w:r w:rsidRPr="009E0E41">
        <w:rPr>
          <w:rFonts w:ascii="Times New Roman" w:hAnsi="Times New Roman" w:cs="Times New Roman"/>
          <w:sz w:val="24"/>
          <w:szCs w:val="24"/>
        </w:rPr>
        <w:t>in Afghanistan, Algeria, Saudi Arabia, Bahrain, Brunei Darussalam, Cameroon, China, Congo (Rep. of the), Costa Rica, Djibouti, Egypt, the United Arab Emirates, Gabon, Guatemala, Guinea, India, Iran (Islamic Republic of), Iraq, Israel, Japan, Jordan, Kuwait, Lebanon, Malaysia, Mali, Morocco, Mauritania, Nepal, Nigeria, Oman, Pakistan, Palestine</w:t>
      </w:r>
      <w:r w:rsidRPr="009E0E41">
        <w:rPr>
          <w:rFonts w:ascii="Times New Roman" w:hAnsi="Times New Roman" w:cs="Times New Roman"/>
          <w:sz w:val="24"/>
          <w:szCs w:val="24"/>
          <w:vertAlign w:val="superscript"/>
        </w:rPr>
        <w:t>13</w:t>
      </w:r>
      <w:r w:rsidRPr="009E0E41">
        <w:rPr>
          <w:rFonts w:ascii="Times New Roman" w:hAnsi="Times New Roman" w:cs="Times New Roman"/>
          <w:sz w:val="24"/>
          <w:szCs w:val="24"/>
        </w:rPr>
        <w:t>, the Philippines, Qatar, the Syrian Arab Republic, the Dem. Rep. of the Congo, the Dem. People’s Rep. of Korea, Singapore, Somalia, Sudan, South Sudan, Chad, Togo and Tunisia, the frequency band 19.7–21.2 GHz is also allocated to the fixed and mobile services on a primary basis. This additional use shall not impose any limitation on the power flux-density of space stations in the fixed–satellite service in the frequency band 19.7–21.2 GHz and of space stations in the mobile–satellite service in the frequency band 19.7–20.2 GHz where the allocation to the mobile–satellite service is on a primary basis in the latter frequency band.</w:t>
      </w:r>
      <w:r>
        <w:rPr>
          <w:rFonts w:ascii="Times New Roman" w:hAnsi="Times New Roman" w:cs="Times New Roman"/>
          <w:sz w:val="24"/>
          <w:szCs w:val="24"/>
        </w:rPr>
        <w:tab/>
      </w:r>
      <w:r w:rsidRPr="009E0E41">
        <w:rPr>
          <w:rFonts w:ascii="Times New Roman" w:hAnsi="Times New Roman" w:cs="Times New Roman"/>
          <w:sz w:val="16"/>
          <w:szCs w:val="16"/>
        </w:rPr>
        <w:t>(WRC-23)</w:t>
      </w:r>
    </w:p>
    <w:p w14:paraId="7A91BC59" w14:textId="68AC3A5A" w:rsidR="00DB181C" w:rsidRDefault="00DB181C" w:rsidP="00DB181C">
      <w:pPr>
        <w:pStyle w:val="ItemHead"/>
      </w:pPr>
      <w:r>
        <w:t>23</w:t>
      </w:r>
      <w:r w:rsidR="00B108F8">
        <w:t>8</w:t>
      </w:r>
      <w:r>
        <w:t xml:space="preserve">  Part 4–International Footnotes (bottom of page containing </w:t>
      </w:r>
      <w:r w:rsidR="00167E24">
        <w:t>52</w:t>
      </w:r>
      <w:r>
        <w:t>4)</w:t>
      </w:r>
    </w:p>
    <w:p w14:paraId="43F39B6B" w14:textId="77777777" w:rsidR="00DB181C" w:rsidRDefault="00DB181C" w:rsidP="00DB181C">
      <w:pPr>
        <w:pStyle w:val="Item"/>
        <w:keepNext/>
        <w:spacing w:after="120"/>
      </w:pPr>
      <w:r>
        <w:t>Insert:</w:t>
      </w:r>
    </w:p>
    <w:p w14:paraId="739E1FB9" w14:textId="3541ACDF" w:rsidR="00DB181C" w:rsidRPr="00E92116" w:rsidRDefault="00DB181C" w:rsidP="00DB181C">
      <w:pPr>
        <w:keepLines/>
        <w:pBdr>
          <w:top w:val="single" w:sz="4" w:space="1" w:color="auto"/>
        </w:pBdr>
        <w:spacing w:after="240" w:line="280" w:lineRule="exact"/>
        <w:ind w:left="1560" w:hanging="120"/>
        <w:jc w:val="both"/>
        <w:rPr>
          <w:rFonts w:ascii="Times New Roman" w:hAnsi="Times New Roman" w:cs="Times New Roman"/>
          <w:sz w:val="24"/>
          <w:szCs w:val="24"/>
        </w:rPr>
      </w:pPr>
      <w:r>
        <w:rPr>
          <w:rFonts w:ascii="Times New Roman" w:hAnsi="Times New Roman" w:cs="Times New Roman"/>
          <w:vertAlign w:val="superscript"/>
        </w:rPr>
        <w:t>1</w:t>
      </w:r>
      <w:r w:rsidR="00167E24">
        <w:rPr>
          <w:rFonts w:ascii="Times New Roman" w:hAnsi="Times New Roman" w:cs="Times New Roman"/>
          <w:vertAlign w:val="superscript"/>
        </w:rPr>
        <w:t>3</w:t>
      </w:r>
      <w:r w:rsidRPr="00E92116">
        <w:rPr>
          <w:rFonts w:ascii="Times New Roman" w:hAnsi="Times New Roman" w:cs="Times New Roman"/>
        </w:rPr>
        <w:t xml:space="preserve"> </w:t>
      </w:r>
      <w:r w:rsidRPr="00C13D52">
        <w:rPr>
          <w:rFonts w:ascii="Times New Roman" w:hAnsi="Times New Roman" w:cs="Times New Roman"/>
          <w:sz w:val="20"/>
          <w:szCs w:val="20"/>
        </w:rPr>
        <w:t>Pursuant to Resolution 99 (Rev. Dubai, 2018) of the Plenipotentiary Conference and taking into account the Israeli-Palestinian Interim Agreement of 28 September 1995</w:t>
      </w:r>
      <w:r w:rsidRPr="00E92116">
        <w:rPr>
          <w:rFonts w:ascii="Times New Roman" w:hAnsi="Times New Roman" w:cs="Times New Roman"/>
        </w:rPr>
        <w:t>.</w:t>
      </w:r>
    </w:p>
    <w:p w14:paraId="54BF526F" w14:textId="6237A048" w:rsidR="00167E24" w:rsidRDefault="00167E24" w:rsidP="00167E24">
      <w:pPr>
        <w:pStyle w:val="ItemHead"/>
      </w:pPr>
      <w:r>
        <w:t>23</w:t>
      </w:r>
      <w:r w:rsidR="00B108F8">
        <w:t>9</w:t>
      </w:r>
      <w:r>
        <w:t xml:space="preserve">  Part 4–International Footnotes (52</w:t>
      </w:r>
      <w:r w:rsidR="00723246">
        <w:t>7A</w:t>
      </w:r>
      <w:r>
        <w:t>)</w:t>
      </w:r>
    </w:p>
    <w:p w14:paraId="4ACA43C4" w14:textId="77777777" w:rsidR="00167E24" w:rsidRPr="00607D4F" w:rsidRDefault="00167E24" w:rsidP="00607D4F">
      <w:pPr>
        <w:pStyle w:val="Item"/>
        <w:keepNext/>
        <w:spacing w:after="120"/>
      </w:pPr>
      <w:r w:rsidRPr="00607D4F">
        <w:t>Repeal the footnote, substitute:</w:t>
      </w:r>
    </w:p>
    <w:p w14:paraId="20F3FA2E" w14:textId="1ECF0B16" w:rsidR="00607D4F" w:rsidRPr="00607D4F" w:rsidRDefault="00607D4F" w:rsidP="00607D4F">
      <w:pPr>
        <w:spacing w:after="240" w:line="280" w:lineRule="exact"/>
        <w:ind w:left="2880" w:hanging="1440"/>
        <w:jc w:val="both"/>
        <w:rPr>
          <w:rFonts w:ascii="Times New Roman" w:hAnsi="Times New Roman" w:cs="Times New Roman"/>
          <w:sz w:val="24"/>
          <w:szCs w:val="24"/>
        </w:rPr>
      </w:pPr>
      <w:bookmarkStart w:id="75" w:name="_Hlk172707671"/>
      <w:r w:rsidRPr="00607D4F">
        <w:rPr>
          <w:rFonts w:ascii="Times New Roman" w:hAnsi="Times New Roman" w:cs="Times New Roman"/>
          <w:sz w:val="24"/>
          <w:szCs w:val="24"/>
        </w:rPr>
        <w:t>527A</w:t>
      </w:r>
      <w:r w:rsidRPr="00607D4F">
        <w:rPr>
          <w:rFonts w:ascii="Times New Roman" w:hAnsi="Times New Roman" w:cs="Times New Roman"/>
          <w:sz w:val="24"/>
          <w:szCs w:val="24"/>
        </w:rPr>
        <w:tab/>
        <w:t>The operation of earth stations in motion communicating with the fixed satellite service is subject to Resolution </w:t>
      </w:r>
      <w:r w:rsidRPr="00607D4F">
        <w:rPr>
          <w:rFonts w:ascii="Times New Roman" w:hAnsi="Times New Roman" w:cs="Times New Roman"/>
          <w:b/>
          <w:bCs/>
          <w:sz w:val="24"/>
          <w:szCs w:val="24"/>
        </w:rPr>
        <w:t>156</w:t>
      </w:r>
      <w:r w:rsidRPr="00607D4F">
        <w:rPr>
          <w:rFonts w:ascii="Times New Roman" w:hAnsi="Times New Roman" w:cs="Times New Roman"/>
          <w:sz w:val="24"/>
          <w:szCs w:val="24"/>
        </w:rPr>
        <w:t xml:space="preserve"> (</w:t>
      </w:r>
      <w:r w:rsidRPr="00607D4F">
        <w:rPr>
          <w:rFonts w:ascii="Times New Roman" w:hAnsi="Times New Roman" w:cs="Times New Roman"/>
          <w:b/>
          <w:bCs/>
          <w:sz w:val="24"/>
          <w:szCs w:val="24"/>
        </w:rPr>
        <w:t>Rev.WRC-23</w:t>
      </w:r>
      <w:r w:rsidRPr="00607D4F">
        <w:rPr>
          <w:rFonts w:ascii="Times New Roman" w:hAnsi="Times New Roman" w:cs="Times New Roman"/>
          <w:sz w:val="24"/>
          <w:szCs w:val="24"/>
        </w:rPr>
        <w:t>).</w:t>
      </w:r>
      <w:r>
        <w:rPr>
          <w:rFonts w:ascii="Times New Roman" w:hAnsi="Times New Roman" w:cs="Times New Roman"/>
          <w:sz w:val="24"/>
          <w:szCs w:val="24"/>
        </w:rPr>
        <w:tab/>
      </w:r>
      <w:r w:rsidRPr="00607D4F">
        <w:rPr>
          <w:rFonts w:ascii="Times New Roman" w:hAnsi="Times New Roman" w:cs="Times New Roman"/>
          <w:sz w:val="16"/>
          <w:szCs w:val="16"/>
        </w:rPr>
        <w:t>(WRC-23)</w:t>
      </w:r>
    </w:p>
    <w:bookmarkEnd w:id="75"/>
    <w:p w14:paraId="0902ED1A" w14:textId="548D5747" w:rsidR="00607D4F" w:rsidRDefault="00607D4F" w:rsidP="00607D4F">
      <w:pPr>
        <w:pStyle w:val="ItemHead"/>
      </w:pPr>
      <w:r>
        <w:t>2</w:t>
      </w:r>
      <w:r w:rsidR="00B108F8">
        <w:t>40</w:t>
      </w:r>
      <w:r>
        <w:t xml:space="preserve">  Part 4–International Footnotes (after 529)</w:t>
      </w:r>
    </w:p>
    <w:p w14:paraId="504EAC00" w14:textId="77777777" w:rsidR="00607D4F" w:rsidRDefault="00607D4F" w:rsidP="00607D4F">
      <w:pPr>
        <w:pStyle w:val="Item"/>
        <w:keepNext/>
        <w:spacing w:after="120"/>
      </w:pPr>
      <w:r>
        <w:t>Insert:</w:t>
      </w:r>
    </w:p>
    <w:p w14:paraId="2E4A2FD5" w14:textId="53FFB710" w:rsidR="006E364C" w:rsidRPr="006E364C" w:rsidRDefault="006E364C" w:rsidP="006E364C">
      <w:pPr>
        <w:spacing w:after="240" w:line="280" w:lineRule="exact"/>
        <w:ind w:left="2880" w:hanging="1440"/>
        <w:jc w:val="both"/>
        <w:rPr>
          <w:rFonts w:ascii="Times New Roman" w:hAnsi="Times New Roman" w:cs="Times New Roman"/>
          <w:sz w:val="24"/>
          <w:szCs w:val="24"/>
        </w:rPr>
      </w:pPr>
      <w:r w:rsidRPr="006E364C">
        <w:rPr>
          <w:rFonts w:ascii="Times New Roman" w:hAnsi="Times New Roman" w:cs="Times New Roman"/>
          <w:sz w:val="24"/>
          <w:szCs w:val="24"/>
        </w:rPr>
        <w:t>529A</w:t>
      </w:r>
      <w:r w:rsidRPr="006E364C">
        <w:rPr>
          <w:rFonts w:ascii="Times New Roman" w:hAnsi="Times New Roman" w:cs="Times New Roman"/>
          <w:sz w:val="24"/>
          <w:szCs w:val="24"/>
        </w:rPr>
        <w:tab/>
        <w:t xml:space="preserve">In the frequency bands 20.2-21.2 GHz and 30-31 GHz, non-geostationary-satellite systems for which complete coordination or notification information, according to the case, is received by the Bureau as of 1 January 2025 shall not cause unacceptable interference to and shall not claim protection from geostationary-satellite networks in the mobile-satellite service operating in accordance with these Regulations. No. </w:t>
      </w:r>
      <w:r w:rsidRPr="006E364C">
        <w:rPr>
          <w:rFonts w:ascii="Times New Roman" w:hAnsi="Times New Roman" w:cs="Times New Roman"/>
          <w:b/>
          <w:bCs/>
          <w:sz w:val="24"/>
          <w:szCs w:val="24"/>
        </w:rPr>
        <w:t>43A</w:t>
      </w:r>
      <w:r w:rsidRPr="006E364C">
        <w:rPr>
          <w:rFonts w:ascii="Times New Roman" w:hAnsi="Times New Roman" w:cs="Times New Roman"/>
          <w:sz w:val="24"/>
          <w:szCs w:val="24"/>
        </w:rPr>
        <w:t xml:space="preserve"> does not apply.</w:t>
      </w:r>
      <w:r>
        <w:rPr>
          <w:rFonts w:ascii="Times New Roman" w:hAnsi="Times New Roman" w:cs="Times New Roman"/>
          <w:sz w:val="24"/>
          <w:szCs w:val="24"/>
        </w:rPr>
        <w:tab/>
      </w:r>
      <w:r w:rsidRPr="006E364C">
        <w:rPr>
          <w:rFonts w:ascii="Times New Roman" w:hAnsi="Times New Roman" w:cs="Times New Roman"/>
          <w:sz w:val="16"/>
          <w:szCs w:val="16"/>
        </w:rPr>
        <w:t>(WRC-23)</w:t>
      </w:r>
    </w:p>
    <w:p w14:paraId="27EBCD52" w14:textId="3CF183AA" w:rsidR="00962DEA" w:rsidRDefault="00962DEA" w:rsidP="00962DEA">
      <w:pPr>
        <w:pStyle w:val="ItemHead"/>
      </w:pPr>
      <w:r>
        <w:t>24</w:t>
      </w:r>
      <w:r w:rsidR="00B108F8">
        <w:t>1</w:t>
      </w:r>
      <w:r>
        <w:t xml:space="preserve">  Part 4–International Footnotes (530E)</w:t>
      </w:r>
    </w:p>
    <w:p w14:paraId="1C30924A" w14:textId="77777777" w:rsidR="00962DEA" w:rsidRPr="00607D4F" w:rsidRDefault="00962DEA" w:rsidP="00962DEA">
      <w:pPr>
        <w:pStyle w:val="Item"/>
        <w:keepNext/>
        <w:spacing w:after="120"/>
      </w:pPr>
      <w:r w:rsidRPr="00607D4F">
        <w:t>Repeal the footnote, substitute:</w:t>
      </w:r>
    </w:p>
    <w:p w14:paraId="10B6E4D3" w14:textId="5366DBFC" w:rsidR="00757C76" w:rsidRPr="00757C76" w:rsidRDefault="00757C76" w:rsidP="00757C76">
      <w:pPr>
        <w:spacing w:after="240" w:line="280" w:lineRule="exact"/>
        <w:ind w:left="2880" w:hanging="1440"/>
        <w:jc w:val="both"/>
        <w:rPr>
          <w:rFonts w:ascii="Times New Roman" w:hAnsi="Times New Roman" w:cs="Times New Roman"/>
          <w:sz w:val="24"/>
          <w:szCs w:val="24"/>
        </w:rPr>
      </w:pPr>
      <w:r w:rsidRPr="00757C76">
        <w:rPr>
          <w:rFonts w:ascii="Times New Roman" w:hAnsi="Times New Roman" w:cs="Times New Roman"/>
          <w:sz w:val="24"/>
          <w:szCs w:val="24"/>
        </w:rPr>
        <w:t>530E</w:t>
      </w:r>
      <w:r w:rsidRPr="00757C76">
        <w:rPr>
          <w:rFonts w:ascii="Times New Roman" w:hAnsi="Times New Roman" w:cs="Times New Roman"/>
          <w:sz w:val="24"/>
          <w:szCs w:val="24"/>
        </w:rPr>
        <w:tab/>
        <w:t xml:space="preserve">The allocation to the fixed service in the frequency band 21.4–22 GHz is identified for use in Region 2 by high-altitude platform stations (HAPS). This identification does not preclude the use of this frequency band by other fixed-service applications or by other services to which it is allocated on a co-primary basis, and does not establish priority in the Radio Regulations. Such use of the fixed-service allocation by HAPS is limited to the HAPS-to-ground direction, and shall be in accordance with the provisions of Resolution </w:t>
      </w:r>
      <w:r w:rsidRPr="00757C76">
        <w:rPr>
          <w:rFonts w:ascii="Times New Roman" w:hAnsi="Times New Roman" w:cs="Times New Roman"/>
          <w:b/>
          <w:bCs/>
          <w:sz w:val="24"/>
          <w:szCs w:val="24"/>
        </w:rPr>
        <w:t>165</w:t>
      </w:r>
      <w:r w:rsidRPr="00757C76">
        <w:rPr>
          <w:rFonts w:ascii="Times New Roman" w:hAnsi="Times New Roman" w:cs="Times New Roman"/>
          <w:sz w:val="24"/>
          <w:szCs w:val="24"/>
        </w:rPr>
        <w:t xml:space="preserve"> (</w:t>
      </w:r>
      <w:r w:rsidRPr="00757C76">
        <w:rPr>
          <w:rFonts w:ascii="Times New Roman" w:hAnsi="Times New Roman" w:cs="Times New Roman"/>
          <w:b/>
          <w:bCs/>
          <w:sz w:val="24"/>
          <w:szCs w:val="24"/>
        </w:rPr>
        <w:t>Rev.WRC-23</w:t>
      </w:r>
      <w:r w:rsidRPr="00757C76">
        <w:rPr>
          <w:rFonts w:ascii="Times New Roman" w:hAnsi="Times New Roman" w:cs="Times New Roman"/>
          <w:sz w:val="24"/>
          <w:szCs w:val="24"/>
        </w:rPr>
        <w:t>).</w:t>
      </w:r>
      <w:r>
        <w:rPr>
          <w:rFonts w:ascii="Times New Roman" w:hAnsi="Times New Roman" w:cs="Times New Roman"/>
          <w:sz w:val="24"/>
          <w:szCs w:val="24"/>
        </w:rPr>
        <w:tab/>
      </w:r>
      <w:r w:rsidRPr="00757C76">
        <w:rPr>
          <w:rFonts w:ascii="Times New Roman" w:hAnsi="Times New Roman" w:cs="Times New Roman"/>
          <w:sz w:val="16"/>
          <w:szCs w:val="16"/>
        </w:rPr>
        <w:t>(WRC-23)</w:t>
      </w:r>
    </w:p>
    <w:p w14:paraId="0E559BFB" w14:textId="7EAA060E" w:rsidR="00757C76" w:rsidRDefault="00757C76" w:rsidP="00757C76">
      <w:pPr>
        <w:pStyle w:val="ItemHead"/>
      </w:pPr>
      <w:r>
        <w:t>2</w:t>
      </w:r>
      <w:r w:rsidR="006B6CBB">
        <w:t>4</w:t>
      </w:r>
      <w:r w:rsidR="00B108F8">
        <w:t>2</w:t>
      </w:r>
      <w:r>
        <w:t xml:space="preserve">  Part 4–International Footnotes (after 5</w:t>
      </w:r>
      <w:r w:rsidR="00B606A2">
        <w:t>31</w:t>
      </w:r>
      <w:r>
        <w:t>)</w:t>
      </w:r>
    </w:p>
    <w:p w14:paraId="054DAEF3" w14:textId="77777777" w:rsidR="00757C76" w:rsidRDefault="00757C76" w:rsidP="00757C76">
      <w:pPr>
        <w:pStyle w:val="Item"/>
        <w:keepNext/>
        <w:spacing w:after="120"/>
      </w:pPr>
      <w:r>
        <w:t>Insert:</w:t>
      </w:r>
    </w:p>
    <w:p w14:paraId="0E327BA6" w14:textId="7995F885" w:rsidR="00CB3ED7" w:rsidRPr="00CB3ED7" w:rsidRDefault="00CB3ED7" w:rsidP="00CB3ED7">
      <w:pPr>
        <w:spacing w:after="240" w:line="280" w:lineRule="exact"/>
        <w:ind w:left="2880" w:hanging="1440"/>
        <w:jc w:val="both"/>
        <w:rPr>
          <w:rFonts w:ascii="Times New Roman" w:hAnsi="Times New Roman" w:cs="Times New Roman"/>
          <w:sz w:val="24"/>
          <w:szCs w:val="24"/>
        </w:rPr>
      </w:pPr>
      <w:r w:rsidRPr="00CB3ED7">
        <w:rPr>
          <w:rFonts w:ascii="Times New Roman" w:hAnsi="Times New Roman" w:cs="Times New Roman"/>
          <w:sz w:val="24"/>
          <w:szCs w:val="24"/>
        </w:rPr>
        <w:t>531A</w:t>
      </w:r>
      <w:r w:rsidRPr="00CB3ED7">
        <w:rPr>
          <w:rFonts w:ascii="Times New Roman" w:hAnsi="Times New Roman" w:cs="Times New Roman"/>
          <w:sz w:val="24"/>
          <w:szCs w:val="24"/>
        </w:rPr>
        <w:tab/>
        <w:t>The use of the aeronautical mobile (OR) service in the frequency band 22-22.2 GHz is limited to non-safety applications.</w:t>
      </w:r>
      <w:r>
        <w:rPr>
          <w:rFonts w:ascii="Times New Roman" w:hAnsi="Times New Roman" w:cs="Times New Roman"/>
          <w:sz w:val="24"/>
          <w:szCs w:val="24"/>
        </w:rPr>
        <w:tab/>
      </w:r>
      <w:r w:rsidRPr="00CB3ED7">
        <w:rPr>
          <w:rFonts w:ascii="Times New Roman" w:hAnsi="Times New Roman" w:cs="Times New Roman"/>
          <w:sz w:val="16"/>
          <w:szCs w:val="16"/>
        </w:rPr>
        <w:t>(WRC-23)</w:t>
      </w:r>
    </w:p>
    <w:p w14:paraId="3E1CE169" w14:textId="77777777" w:rsidR="00CB3ED7" w:rsidRPr="00CB3ED7" w:rsidRDefault="00CB3ED7" w:rsidP="00CB3ED7">
      <w:pPr>
        <w:spacing w:after="240" w:line="280" w:lineRule="exact"/>
        <w:ind w:left="2880" w:hanging="1440"/>
        <w:jc w:val="both"/>
        <w:rPr>
          <w:rFonts w:ascii="Times New Roman" w:hAnsi="Times New Roman" w:cs="Times New Roman"/>
          <w:sz w:val="24"/>
          <w:szCs w:val="24"/>
        </w:rPr>
      </w:pPr>
      <w:r w:rsidRPr="00CB3ED7">
        <w:rPr>
          <w:rFonts w:ascii="Times New Roman" w:hAnsi="Times New Roman" w:cs="Times New Roman"/>
          <w:sz w:val="24"/>
          <w:szCs w:val="24"/>
        </w:rPr>
        <w:t>531B</w:t>
      </w:r>
      <w:r w:rsidRPr="00CB3ED7">
        <w:rPr>
          <w:rFonts w:ascii="Times New Roman" w:hAnsi="Times New Roman" w:cs="Times New Roman"/>
          <w:sz w:val="24"/>
          <w:szCs w:val="24"/>
        </w:rPr>
        <w:tab/>
        <w:t xml:space="preserve">Aircraft stations in the aeronautical mobile (OR) service operating in the frequency band 22-22.2 GHz are subject to agreement obtained under No. </w:t>
      </w:r>
      <w:r w:rsidRPr="00CB3ED7">
        <w:rPr>
          <w:rFonts w:ascii="Times New Roman" w:hAnsi="Times New Roman" w:cs="Times New Roman"/>
          <w:b/>
          <w:bCs/>
          <w:sz w:val="24"/>
          <w:szCs w:val="24"/>
        </w:rPr>
        <w:t>9.21</w:t>
      </w:r>
      <w:r w:rsidRPr="00CB3ED7">
        <w:rPr>
          <w:rFonts w:ascii="Times New Roman" w:hAnsi="Times New Roman" w:cs="Times New Roman"/>
          <w:sz w:val="24"/>
          <w:szCs w:val="24"/>
        </w:rPr>
        <w:t xml:space="preserve"> with respect to the fixed service and shall not cause harmful interference to, nor claim protection from, the fixed service. The following power flux-density values shall be used as a threshold for coordination under No. </w:t>
      </w:r>
      <w:r w:rsidRPr="00CB3ED7">
        <w:rPr>
          <w:rFonts w:ascii="Times New Roman" w:hAnsi="Times New Roman" w:cs="Times New Roman"/>
          <w:b/>
          <w:bCs/>
          <w:sz w:val="24"/>
          <w:szCs w:val="24"/>
        </w:rPr>
        <w:t>9.21</w:t>
      </w:r>
      <w:r w:rsidRPr="00CB3ED7">
        <w:rPr>
          <w:rFonts w:ascii="Times New Roman" w:hAnsi="Times New Roman" w:cs="Times New Roman"/>
          <w:sz w:val="24"/>
          <w:szCs w:val="24"/>
        </w:rPr>
        <w:t>:</w:t>
      </w:r>
    </w:p>
    <w:p w14:paraId="75005262" w14:textId="47B48954" w:rsidR="00CB3ED7" w:rsidRPr="00CB3ED7" w:rsidRDefault="00CB3ED7" w:rsidP="00CB3ED7">
      <w:pPr>
        <w:spacing w:after="240" w:line="280" w:lineRule="exact"/>
        <w:ind w:left="4253" w:hanging="1134"/>
        <w:rPr>
          <w:rFonts w:ascii="Times New Roman" w:hAnsi="Times New Roman" w:cs="Times New Roman"/>
          <w:sz w:val="24"/>
          <w:szCs w:val="24"/>
        </w:rPr>
      </w:pPr>
      <w:r w:rsidRPr="00CB3ED7">
        <w:rPr>
          <w:rFonts w:ascii="Times New Roman" w:hAnsi="Times New Roman" w:cs="Times New Roman"/>
          <w:sz w:val="24"/>
          <w:szCs w:val="24"/>
        </w:rPr>
        <w:t>−110 dB(W/(m2 · MHz))</w:t>
      </w:r>
      <w:r w:rsidRPr="00CB3ED7">
        <w:rPr>
          <w:rFonts w:ascii="Times New Roman" w:hAnsi="Times New Roman" w:cs="Times New Roman"/>
          <w:sz w:val="24"/>
          <w:szCs w:val="24"/>
        </w:rPr>
        <w:tab/>
      </w:r>
      <w:r w:rsidRPr="00CB3ED7">
        <w:rPr>
          <w:rFonts w:ascii="Times New Roman" w:hAnsi="Times New Roman" w:cs="Times New Roman"/>
          <w:sz w:val="24"/>
          <w:szCs w:val="24"/>
        </w:rPr>
        <w:tab/>
        <w:t>for</w:t>
      </w:r>
      <w:r w:rsidRPr="00CB3ED7">
        <w:rPr>
          <w:rFonts w:ascii="Times New Roman" w:hAnsi="Times New Roman" w:cs="Times New Roman"/>
          <w:sz w:val="24"/>
          <w:szCs w:val="24"/>
        </w:rPr>
        <w:tab/>
        <w:t xml:space="preserve"> 0° ≤ θ ≤ 12.6°</w:t>
      </w:r>
    </w:p>
    <w:p w14:paraId="28656041" w14:textId="747C3289" w:rsidR="00CB3ED7" w:rsidRPr="00CB3ED7" w:rsidRDefault="00CB3ED7" w:rsidP="00CB3ED7">
      <w:pPr>
        <w:spacing w:after="240" w:line="280" w:lineRule="exact"/>
        <w:ind w:left="4253" w:hanging="1134"/>
        <w:rPr>
          <w:rFonts w:ascii="Times New Roman" w:hAnsi="Times New Roman" w:cs="Times New Roman"/>
          <w:sz w:val="24"/>
          <w:szCs w:val="24"/>
        </w:rPr>
      </w:pPr>
      <w:r w:rsidRPr="00CB3ED7">
        <w:rPr>
          <w:rFonts w:ascii="Times New Roman" w:hAnsi="Times New Roman" w:cs="Times New Roman"/>
          <w:sz w:val="24"/>
          <w:szCs w:val="24"/>
        </w:rPr>
        <w:t>2.86 θ − 146 dB(W/(m2 · MHz))</w:t>
      </w:r>
      <w:r w:rsidRPr="00CB3ED7">
        <w:rPr>
          <w:rFonts w:ascii="Times New Roman" w:hAnsi="Times New Roman" w:cs="Times New Roman"/>
          <w:sz w:val="24"/>
          <w:szCs w:val="24"/>
        </w:rPr>
        <w:tab/>
        <w:t>fo</w:t>
      </w:r>
      <w:r>
        <w:rPr>
          <w:rFonts w:ascii="Times New Roman" w:hAnsi="Times New Roman" w:cs="Times New Roman"/>
          <w:sz w:val="24"/>
          <w:szCs w:val="24"/>
        </w:rPr>
        <w:t>r</w:t>
      </w:r>
      <w:r w:rsidRPr="00CB3ED7">
        <w:rPr>
          <w:rFonts w:ascii="Times New Roman" w:hAnsi="Times New Roman" w:cs="Times New Roman"/>
          <w:sz w:val="24"/>
          <w:szCs w:val="24"/>
        </w:rPr>
        <w:tab/>
        <w:t xml:space="preserve"> 12.6° &lt; θ ≤ 15°</w:t>
      </w:r>
    </w:p>
    <w:p w14:paraId="542A71C2" w14:textId="0EB98F99" w:rsidR="00CB3ED7" w:rsidRPr="00CB3ED7" w:rsidRDefault="00CB3ED7" w:rsidP="00CB3ED7">
      <w:pPr>
        <w:spacing w:after="240" w:line="280" w:lineRule="exact"/>
        <w:ind w:left="4253" w:hanging="1134"/>
        <w:rPr>
          <w:rFonts w:ascii="Times New Roman" w:hAnsi="Times New Roman" w:cs="Times New Roman"/>
          <w:sz w:val="24"/>
          <w:szCs w:val="24"/>
        </w:rPr>
      </w:pPr>
      <w:r w:rsidRPr="00CB3ED7">
        <w:rPr>
          <w:rFonts w:ascii="Times New Roman" w:hAnsi="Times New Roman" w:cs="Times New Roman"/>
          <w:sz w:val="24"/>
          <w:szCs w:val="24"/>
        </w:rPr>
        <w:t xml:space="preserve">0.87 θ − 116 dB(W/(m2 · MHz)) </w:t>
      </w:r>
      <w:r w:rsidRPr="00CB3ED7">
        <w:rPr>
          <w:rFonts w:ascii="Times New Roman" w:hAnsi="Times New Roman" w:cs="Times New Roman"/>
          <w:sz w:val="24"/>
          <w:szCs w:val="24"/>
        </w:rPr>
        <w:tab/>
      </w:r>
      <w:r>
        <w:rPr>
          <w:rFonts w:ascii="Times New Roman" w:hAnsi="Times New Roman" w:cs="Times New Roman"/>
          <w:sz w:val="24"/>
          <w:szCs w:val="24"/>
        </w:rPr>
        <w:t>f</w:t>
      </w:r>
      <w:r w:rsidRPr="00CB3ED7">
        <w:rPr>
          <w:rFonts w:ascii="Times New Roman" w:hAnsi="Times New Roman" w:cs="Times New Roman"/>
          <w:sz w:val="24"/>
          <w:szCs w:val="24"/>
        </w:rPr>
        <w:t>or</w:t>
      </w:r>
      <w:r w:rsidRPr="00CB3ED7">
        <w:rPr>
          <w:rFonts w:ascii="Times New Roman" w:hAnsi="Times New Roman" w:cs="Times New Roman"/>
          <w:sz w:val="24"/>
          <w:szCs w:val="24"/>
        </w:rPr>
        <w:tab/>
        <w:t xml:space="preserve"> 15° &lt; θ ≤ 30°</w:t>
      </w:r>
    </w:p>
    <w:p w14:paraId="7B5AF8A3" w14:textId="6558C94F" w:rsidR="00CB3ED7" w:rsidRPr="00CB3ED7" w:rsidRDefault="00CB3ED7" w:rsidP="00CB3ED7">
      <w:pPr>
        <w:spacing w:after="240" w:line="280" w:lineRule="exact"/>
        <w:ind w:left="4253" w:hanging="1134"/>
        <w:rPr>
          <w:rFonts w:ascii="Times New Roman" w:hAnsi="Times New Roman" w:cs="Times New Roman"/>
          <w:sz w:val="24"/>
          <w:szCs w:val="24"/>
        </w:rPr>
      </w:pPr>
      <w:r w:rsidRPr="00CB3ED7">
        <w:rPr>
          <w:rFonts w:ascii="Times New Roman" w:hAnsi="Times New Roman" w:cs="Times New Roman"/>
          <w:sz w:val="24"/>
          <w:szCs w:val="24"/>
        </w:rPr>
        <w:t xml:space="preserve">0.067 θ − 92 dB(W/(m2 · MHz)) </w:t>
      </w:r>
      <w:r w:rsidRPr="00CB3ED7">
        <w:rPr>
          <w:rFonts w:ascii="Times New Roman" w:hAnsi="Times New Roman" w:cs="Times New Roman"/>
          <w:sz w:val="24"/>
          <w:szCs w:val="24"/>
        </w:rPr>
        <w:tab/>
        <w:t>fo</w:t>
      </w:r>
      <w:r>
        <w:rPr>
          <w:rFonts w:ascii="Times New Roman" w:hAnsi="Times New Roman" w:cs="Times New Roman"/>
          <w:sz w:val="24"/>
          <w:szCs w:val="24"/>
        </w:rPr>
        <w:t>r</w:t>
      </w:r>
      <w:r w:rsidRPr="00CB3ED7">
        <w:rPr>
          <w:rFonts w:ascii="Times New Roman" w:hAnsi="Times New Roman" w:cs="Times New Roman"/>
          <w:sz w:val="24"/>
          <w:szCs w:val="24"/>
        </w:rPr>
        <w:tab/>
        <w:t xml:space="preserve"> 30° &lt; θ ≤ 90°</w:t>
      </w:r>
    </w:p>
    <w:p w14:paraId="6C018B42" w14:textId="77777777" w:rsidR="00CB3ED7" w:rsidRPr="00CB3ED7" w:rsidRDefault="00CB3ED7" w:rsidP="00CB3ED7">
      <w:pPr>
        <w:spacing w:after="240" w:line="280" w:lineRule="exact"/>
        <w:ind w:left="2880" w:hanging="1440"/>
        <w:jc w:val="both"/>
        <w:rPr>
          <w:rFonts w:ascii="Times New Roman" w:hAnsi="Times New Roman" w:cs="Times New Roman"/>
          <w:sz w:val="24"/>
          <w:szCs w:val="24"/>
        </w:rPr>
      </w:pPr>
      <w:r w:rsidRPr="00CB3ED7">
        <w:rPr>
          <w:rFonts w:ascii="Times New Roman" w:hAnsi="Times New Roman" w:cs="Times New Roman"/>
          <w:sz w:val="24"/>
          <w:szCs w:val="24"/>
        </w:rPr>
        <w:tab/>
        <w:t>where θ is the angle of arrival of the incident wave above the horizontal plane, in degrees.</w:t>
      </w:r>
    </w:p>
    <w:p w14:paraId="12486189" w14:textId="2D6EF43E" w:rsidR="00CB3ED7" w:rsidRPr="00CB3ED7" w:rsidRDefault="00CB3ED7" w:rsidP="00CB3ED7">
      <w:pPr>
        <w:spacing w:after="240" w:line="280" w:lineRule="exact"/>
        <w:ind w:left="2880" w:hanging="1440"/>
        <w:jc w:val="both"/>
        <w:rPr>
          <w:rFonts w:ascii="Times New Roman" w:hAnsi="Times New Roman" w:cs="Times New Roman"/>
          <w:sz w:val="24"/>
          <w:szCs w:val="24"/>
        </w:rPr>
      </w:pPr>
      <w:r w:rsidRPr="00CB3ED7">
        <w:rPr>
          <w:rFonts w:ascii="Times New Roman" w:hAnsi="Times New Roman" w:cs="Times New Roman"/>
          <w:sz w:val="24"/>
          <w:szCs w:val="24"/>
        </w:rPr>
        <w:tab/>
        <w:t>This criterion should be applied at the border of the territory of another administration for any aircraft station located at an altitude of up to 15 km above the ground. In conducting the calculations, the most recent version of Recommendation ITU-R P.525 should be used.</w:t>
      </w:r>
      <w:r>
        <w:rPr>
          <w:rFonts w:ascii="Times New Roman" w:hAnsi="Times New Roman" w:cs="Times New Roman"/>
          <w:sz w:val="24"/>
          <w:szCs w:val="24"/>
        </w:rPr>
        <w:tab/>
      </w:r>
      <w:r w:rsidRPr="00CB3ED7">
        <w:rPr>
          <w:rFonts w:ascii="Times New Roman" w:hAnsi="Times New Roman" w:cs="Times New Roman"/>
          <w:sz w:val="16"/>
          <w:szCs w:val="16"/>
        </w:rPr>
        <w:t>(WRC-23)</w:t>
      </w:r>
    </w:p>
    <w:p w14:paraId="0D2B2845" w14:textId="47290EFC" w:rsidR="00CB3ED7" w:rsidRPr="00CB3ED7" w:rsidRDefault="00CB3ED7" w:rsidP="00CB3ED7">
      <w:pPr>
        <w:spacing w:after="240" w:line="280" w:lineRule="exact"/>
        <w:ind w:left="2880" w:hanging="1440"/>
        <w:jc w:val="both"/>
        <w:rPr>
          <w:rFonts w:ascii="Times New Roman" w:hAnsi="Times New Roman" w:cs="Times New Roman"/>
          <w:sz w:val="24"/>
          <w:szCs w:val="24"/>
        </w:rPr>
      </w:pPr>
      <w:r w:rsidRPr="00CB3ED7">
        <w:rPr>
          <w:rFonts w:ascii="Times New Roman" w:hAnsi="Times New Roman" w:cs="Times New Roman"/>
          <w:sz w:val="24"/>
          <w:szCs w:val="24"/>
        </w:rPr>
        <w:t>531C</w:t>
      </w:r>
      <w:r w:rsidRPr="00CB3ED7">
        <w:rPr>
          <w:rFonts w:ascii="Times New Roman" w:hAnsi="Times New Roman" w:cs="Times New Roman"/>
          <w:sz w:val="24"/>
          <w:szCs w:val="24"/>
        </w:rPr>
        <w:tab/>
        <w:t>Stations in the aeronautical mobile (OR) service operating in the frequency band 22-22.2 GHz shall not cause harmful interference to the radio astronomy service operating in the frequency band 22.21-22.5 GHz. The aggregate power flux-density (</w:t>
      </w:r>
      <w:proofErr w:type="spellStart"/>
      <w:r w:rsidRPr="00CB3ED7">
        <w:rPr>
          <w:rFonts w:ascii="Times New Roman" w:hAnsi="Times New Roman" w:cs="Times New Roman"/>
          <w:sz w:val="24"/>
          <w:szCs w:val="24"/>
        </w:rPr>
        <w:t>pfd</w:t>
      </w:r>
      <w:proofErr w:type="spellEnd"/>
      <w:r w:rsidRPr="00CB3ED7">
        <w:rPr>
          <w:rFonts w:ascii="Times New Roman" w:hAnsi="Times New Roman" w:cs="Times New Roman"/>
          <w:sz w:val="24"/>
          <w:szCs w:val="24"/>
        </w:rPr>
        <w:t>) received from these stations at any radio astronomy station operating in the frequency band 22.21-22.5 GHz shall be in compliance with the protection criteria provided in Recommendations ITU-R RA.769-2 and ITU-R RA.1513-2, unless specifically agreed by the affected administration(s).</w:t>
      </w:r>
      <w:r>
        <w:rPr>
          <w:rFonts w:ascii="Times New Roman" w:hAnsi="Times New Roman" w:cs="Times New Roman"/>
          <w:sz w:val="24"/>
          <w:szCs w:val="24"/>
        </w:rPr>
        <w:tab/>
      </w:r>
      <w:r w:rsidRPr="00CB3ED7">
        <w:rPr>
          <w:rFonts w:ascii="Times New Roman" w:hAnsi="Times New Roman" w:cs="Times New Roman"/>
          <w:sz w:val="16"/>
          <w:szCs w:val="16"/>
        </w:rPr>
        <w:t>(WRC-23)</w:t>
      </w:r>
    </w:p>
    <w:p w14:paraId="6B8E9756" w14:textId="5E67F0D8" w:rsidR="00CB3ED7" w:rsidRPr="00CB3ED7" w:rsidRDefault="00CB3ED7" w:rsidP="00CB3ED7">
      <w:pPr>
        <w:spacing w:after="240" w:line="280" w:lineRule="exact"/>
        <w:ind w:left="2880" w:hanging="1440"/>
        <w:jc w:val="both"/>
        <w:rPr>
          <w:rFonts w:ascii="Times New Roman" w:hAnsi="Times New Roman" w:cs="Times New Roman"/>
          <w:sz w:val="24"/>
          <w:szCs w:val="24"/>
        </w:rPr>
      </w:pPr>
      <w:r w:rsidRPr="00CB3ED7">
        <w:rPr>
          <w:rFonts w:ascii="Times New Roman" w:hAnsi="Times New Roman" w:cs="Times New Roman"/>
          <w:sz w:val="24"/>
          <w:szCs w:val="24"/>
        </w:rPr>
        <w:t>531D</w:t>
      </w:r>
      <w:r w:rsidRPr="00CB3ED7">
        <w:rPr>
          <w:rFonts w:ascii="Times New Roman" w:hAnsi="Times New Roman" w:cs="Times New Roman"/>
          <w:sz w:val="24"/>
          <w:szCs w:val="24"/>
        </w:rPr>
        <w:tab/>
        <w:t>The use of the aeronautical mobile (OR) service in the frequency band 22-22.2 GHz outside national boundaries shall not cause harmful interference to, or claim protection from, services in other countries operating in accordance with the Table of Frequency Allocations.</w:t>
      </w:r>
      <w:r>
        <w:rPr>
          <w:rFonts w:ascii="Times New Roman" w:hAnsi="Times New Roman" w:cs="Times New Roman"/>
          <w:sz w:val="24"/>
          <w:szCs w:val="24"/>
        </w:rPr>
        <w:tab/>
      </w:r>
      <w:r w:rsidRPr="00CB3ED7">
        <w:rPr>
          <w:rFonts w:ascii="Times New Roman" w:hAnsi="Times New Roman" w:cs="Times New Roman"/>
          <w:sz w:val="16"/>
          <w:szCs w:val="16"/>
        </w:rPr>
        <w:t>(WRC-23)</w:t>
      </w:r>
    </w:p>
    <w:p w14:paraId="28FDD753" w14:textId="77777777" w:rsidR="00CB3ED7" w:rsidRPr="00CB3ED7" w:rsidRDefault="00CB3ED7" w:rsidP="00CB3ED7">
      <w:pPr>
        <w:keepLines/>
        <w:spacing w:after="240" w:line="280" w:lineRule="exact"/>
        <w:ind w:left="2880" w:hanging="1440"/>
        <w:jc w:val="both"/>
        <w:rPr>
          <w:rFonts w:ascii="Times New Roman" w:hAnsi="Times New Roman" w:cs="Times New Roman"/>
          <w:sz w:val="24"/>
          <w:szCs w:val="24"/>
        </w:rPr>
      </w:pPr>
      <w:r w:rsidRPr="00CB3ED7">
        <w:rPr>
          <w:rFonts w:ascii="Times New Roman" w:hAnsi="Times New Roman" w:cs="Times New Roman"/>
          <w:sz w:val="24"/>
          <w:szCs w:val="24"/>
        </w:rPr>
        <w:t>531E</w:t>
      </w:r>
      <w:r w:rsidRPr="00CB3ED7">
        <w:rPr>
          <w:rFonts w:ascii="Times New Roman" w:hAnsi="Times New Roman" w:cs="Times New Roman"/>
          <w:sz w:val="24"/>
          <w:szCs w:val="24"/>
        </w:rPr>
        <w:tab/>
      </w:r>
      <w:r w:rsidRPr="00B108F8">
        <w:rPr>
          <w:rFonts w:ascii="Times New Roman" w:hAnsi="Times New Roman" w:cs="Times New Roman"/>
          <w:i/>
          <w:iCs/>
          <w:sz w:val="24"/>
          <w:szCs w:val="24"/>
        </w:rPr>
        <w:t>Alternative allocation</w:t>
      </w:r>
      <w:r w:rsidRPr="00CB3ED7">
        <w:rPr>
          <w:rFonts w:ascii="Times New Roman" w:hAnsi="Times New Roman" w:cs="Times New Roman"/>
          <w:sz w:val="24"/>
          <w:szCs w:val="24"/>
        </w:rPr>
        <w:t>: in Brunei Darussalam, Iran (Islamic Republic of), Malaysia, Singapore and Thailand, the frequency band 22-22.2 GHz is allocated to the mobile, except aeronautical mobile (R), service on a primary basis. The use of the service is limited to non-safety applications within national boundaries. The use of the aeronautical mobile (OR) service in the frequency band 22-22.2 GHz shall not cause harmful interference to, or claim protection from, services in other countries operating in accordance with the Table of Frequency Allocations. Furthermore, stations in the aeronautical mobile (OR) service operating in the frequency band 22-22.2 GHz shall not cause harmful interference to the radio astronomy service operating in the frequency band 22.21-22.5 GHz in other countries in accordance with the Table of Frequency Allocations. The aggregate power flux-density (</w:t>
      </w:r>
      <w:proofErr w:type="spellStart"/>
      <w:r w:rsidRPr="00CB3ED7">
        <w:rPr>
          <w:rFonts w:ascii="Times New Roman" w:hAnsi="Times New Roman" w:cs="Times New Roman"/>
          <w:sz w:val="24"/>
          <w:szCs w:val="24"/>
        </w:rPr>
        <w:t>pfd</w:t>
      </w:r>
      <w:proofErr w:type="spellEnd"/>
      <w:r w:rsidRPr="00CB3ED7">
        <w:rPr>
          <w:rFonts w:ascii="Times New Roman" w:hAnsi="Times New Roman" w:cs="Times New Roman"/>
          <w:sz w:val="24"/>
          <w:szCs w:val="24"/>
        </w:rPr>
        <w:t xml:space="preserve">) received from these stations at any radio astronomy station operating in the frequency band 22.21-22.5 GHz shall be in compliance with the protection criteria provided in Recommendations ITU-R RA.769-2 and ITU-R RA.1513-2, unless specifically agreed by the affected administration(s). In order to protect stations of the Earth exploration-satellite service (passive) operating in the frequency band 22.21-22.5 GHz, the unwanted equivalent </w:t>
      </w:r>
      <w:proofErr w:type="spellStart"/>
      <w:r w:rsidRPr="00CB3ED7">
        <w:rPr>
          <w:rFonts w:ascii="Times New Roman" w:hAnsi="Times New Roman" w:cs="Times New Roman"/>
          <w:sz w:val="24"/>
          <w:szCs w:val="24"/>
        </w:rPr>
        <w:t>isotropically</w:t>
      </w:r>
      <w:proofErr w:type="spellEnd"/>
      <w:r w:rsidRPr="00CB3ED7">
        <w:rPr>
          <w:rFonts w:ascii="Times New Roman" w:hAnsi="Times New Roman" w:cs="Times New Roman"/>
          <w:sz w:val="24"/>
          <w:szCs w:val="24"/>
        </w:rPr>
        <w:t xml:space="preserve"> radiated power (</w:t>
      </w:r>
      <w:proofErr w:type="spellStart"/>
      <w:r w:rsidRPr="00CB3ED7">
        <w:rPr>
          <w:rFonts w:ascii="Times New Roman" w:hAnsi="Times New Roman" w:cs="Times New Roman"/>
          <w:sz w:val="24"/>
          <w:szCs w:val="24"/>
        </w:rPr>
        <w:t>e.i.r.p</w:t>
      </w:r>
      <w:proofErr w:type="spellEnd"/>
      <w:r w:rsidRPr="00CB3ED7">
        <w:rPr>
          <w:rFonts w:ascii="Times New Roman" w:hAnsi="Times New Roman" w:cs="Times New Roman"/>
          <w:sz w:val="24"/>
          <w:szCs w:val="24"/>
        </w:rPr>
        <w:t xml:space="preserve">.) of stations operating in the aeronautical mobile (OR) service shall not exceed −23 </w:t>
      </w:r>
      <w:proofErr w:type="spellStart"/>
      <w:r w:rsidRPr="00CB3ED7">
        <w:rPr>
          <w:rFonts w:ascii="Times New Roman" w:hAnsi="Times New Roman" w:cs="Times New Roman"/>
          <w:sz w:val="24"/>
          <w:szCs w:val="24"/>
        </w:rPr>
        <w:t>dBW</w:t>
      </w:r>
      <w:proofErr w:type="spellEnd"/>
      <w:r w:rsidRPr="00CB3ED7">
        <w:rPr>
          <w:rFonts w:ascii="Times New Roman" w:hAnsi="Times New Roman" w:cs="Times New Roman"/>
          <w:sz w:val="24"/>
          <w:szCs w:val="24"/>
        </w:rPr>
        <w:t xml:space="preserve"> in any 100 MHz band in the frequency band 22.21-22.5 GHz. </w:t>
      </w:r>
    </w:p>
    <w:p w14:paraId="2D3A45E6" w14:textId="77777777" w:rsidR="00CB3ED7" w:rsidRPr="00CB3ED7" w:rsidRDefault="00CB3ED7" w:rsidP="00CB3ED7">
      <w:pPr>
        <w:spacing w:after="240" w:line="280" w:lineRule="exact"/>
        <w:ind w:left="2880" w:hanging="1440"/>
        <w:jc w:val="both"/>
        <w:rPr>
          <w:rFonts w:ascii="Times New Roman" w:hAnsi="Times New Roman" w:cs="Times New Roman"/>
          <w:sz w:val="24"/>
          <w:szCs w:val="24"/>
        </w:rPr>
      </w:pPr>
      <w:r w:rsidRPr="00CB3ED7">
        <w:rPr>
          <w:rFonts w:ascii="Times New Roman" w:hAnsi="Times New Roman" w:cs="Times New Roman"/>
          <w:sz w:val="24"/>
          <w:szCs w:val="24"/>
        </w:rPr>
        <w:tab/>
        <w:t xml:space="preserve">Aircraft stations in the aeronautical mobile (OR) service operating in the frequency band 22-22.2 GHz are subject to agreement obtained under No. </w:t>
      </w:r>
      <w:r w:rsidRPr="004A08F7">
        <w:rPr>
          <w:rFonts w:ascii="Times New Roman" w:hAnsi="Times New Roman" w:cs="Times New Roman"/>
          <w:b/>
          <w:bCs/>
          <w:sz w:val="24"/>
          <w:szCs w:val="24"/>
        </w:rPr>
        <w:t>9.21</w:t>
      </w:r>
      <w:r w:rsidRPr="00CB3ED7">
        <w:rPr>
          <w:rFonts w:ascii="Times New Roman" w:hAnsi="Times New Roman" w:cs="Times New Roman"/>
          <w:sz w:val="24"/>
          <w:szCs w:val="24"/>
        </w:rPr>
        <w:t xml:space="preserve"> with respect to the fixed service and shall not cause harmful interference to, nor claim protection from, the fixed service. The following </w:t>
      </w:r>
      <w:proofErr w:type="spellStart"/>
      <w:r w:rsidRPr="00CB3ED7">
        <w:rPr>
          <w:rFonts w:ascii="Times New Roman" w:hAnsi="Times New Roman" w:cs="Times New Roman"/>
          <w:sz w:val="24"/>
          <w:szCs w:val="24"/>
        </w:rPr>
        <w:t>pfd</w:t>
      </w:r>
      <w:proofErr w:type="spellEnd"/>
      <w:r w:rsidRPr="00CB3ED7">
        <w:rPr>
          <w:rFonts w:ascii="Times New Roman" w:hAnsi="Times New Roman" w:cs="Times New Roman"/>
          <w:sz w:val="24"/>
          <w:szCs w:val="24"/>
        </w:rPr>
        <w:t xml:space="preserve"> values shall be used as a threshold for coordination under No. </w:t>
      </w:r>
      <w:r w:rsidRPr="004A08F7">
        <w:rPr>
          <w:rFonts w:ascii="Times New Roman" w:hAnsi="Times New Roman" w:cs="Times New Roman"/>
          <w:b/>
          <w:bCs/>
          <w:sz w:val="24"/>
          <w:szCs w:val="24"/>
        </w:rPr>
        <w:t>9.21</w:t>
      </w:r>
      <w:r w:rsidRPr="00CB3ED7">
        <w:rPr>
          <w:rFonts w:ascii="Times New Roman" w:hAnsi="Times New Roman" w:cs="Times New Roman"/>
          <w:sz w:val="24"/>
          <w:szCs w:val="24"/>
        </w:rPr>
        <w:t>:</w:t>
      </w:r>
    </w:p>
    <w:p w14:paraId="2F984B9E" w14:textId="02CCB4D6" w:rsidR="00CB3ED7" w:rsidRPr="00CB3ED7" w:rsidRDefault="00CB3ED7" w:rsidP="004A08F7">
      <w:pPr>
        <w:spacing w:after="240" w:line="280" w:lineRule="exact"/>
        <w:ind w:left="4253" w:hanging="1134"/>
        <w:rPr>
          <w:rFonts w:ascii="Times New Roman" w:hAnsi="Times New Roman" w:cs="Times New Roman"/>
          <w:sz w:val="24"/>
          <w:szCs w:val="24"/>
        </w:rPr>
      </w:pPr>
      <w:r w:rsidRPr="00CB3ED7">
        <w:rPr>
          <w:rFonts w:ascii="Times New Roman" w:hAnsi="Times New Roman" w:cs="Times New Roman"/>
          <w:sz w:val="24"/>
          <w:szCs w:val="24"/>
        </w:rPr>
        <w:t xml:space="preserve">−110 dB(W/(m2 · MHz)) </w:t>
      </w:r>
      <w:r w:rsidRPr="00CB3ED7">
        <w:rPr>
          <w:rFonts w:ascii="Times New Roman" w:hAnsi="Times New Roman" w:cs="Times New Roman"/>
          <w:sz w:val="24"/>
          <w:szCs w:val="24"/>
        </w:rPr>
        <w:tab/>
      </w:r>
      <w:r w:rsidRPr="00CB3ED7">
        <w:rPr>
          <w:rFonts w:ascii="Times New Roman" w:hAnsi="Times New Roman" w:cs="Times New Roman"/>
          <w:sz w:val="24"/>
          <w:szCs w:val="24"/>
        </w:rPr>
        <w:tab/>
        <w:t xml:space="preserve">for </w:t>
      </w:r>
      <w:r w:rsidRPr="00CB3ED7">
        <w:rPr>
          <w:rFonts w:ascii="Times New Roman" w:hAnsi="Times New Roman" w:cs="Times New Roman"/>
          <w:sz w:val="24"/>
          <w:szCs w:val="24"/>
        </w:rPr>
        <w:tab/>
        <w:t>0° ≤ θ ≤ 12.6°</w:t>
      </w:r>
    </w:p>
    <w:p w14:paraId="0099B5AF" w14:textId="0242246D" w:rsidR="00CB3ED7" w:rsidRPr="00CB3ED7" w:rsidRDefault="00CB3ED7" w:rsidP="004A08F7">
      <w:pPr>
        <w:spacing w:after="240" w:line="280" w:lineRule="exact"/>
        <w:ind w:left="4253" w:hanging="1134"/>
        <w:rPr>
          <w:rFonts w:ascii="Times New Roman" w:hAnsi="Times New Roman" w:cs="Times New Roman"/>
          <w:sz w:val="24"/>
          <w:szCs w:val="24"/>
        </w:rPr>
      </w:pPr>
      <w:r w:rsidRPr="00CB3ED7">
        <w:rPr>
          <w:rFonts w:ascii="Times New Roman" w:hAnsi="Times New Roman" w:cs="Times New Roman"/>
          <w:sz w:val="24"/>
          <w:szCs w:val="24"/>
        </w:rPr>
        <w:t>2.86 θ − 146 dB(W/(m2 · MHz))</w:t>
      </w:r>
      <w:r w:rsidRPr="00CB3ED7">
        <w:rPr>
          <w:rFonts w:ascii="Times New Roman" w:hAnsi="Times New Roman" w:cs="Times New Roman"/>
          <w:sz w:val="24"/>
          <w:szCs w:val="24"/>
        </w:rPr>
        <w:tab/>
        <w:t xml:space="preserve">for </w:t>
      </w:r>
      <w:r w:rsidRPr="00CB3ED7">
        <w:rPr>
          <w:rFonts w:ascii="Times New Roman" w:hAnsi="Times New Roman" w:cs="Times New Roman"/>
          <w:sz w:val="24"/>
          <w:szCs w:val="24"/>
        </w:rPr>
        <w:tab/>
        <w:t>12.6° &lt; θ ≤ 15°</w:t>
      </w:r>
    </w:p>
    <w:p w14:paraId="23DBA06A" w14:textId="3E7C234C" w:rsidR="00CB3ED7" w:rsidRPr="00CB3ED7" w:rsidRDefault="00CB3ED7" w:rsidP="004A08F7">
      <w:pPr>
        <w:spacing w:after="240" w:line="280" w:lineRule="exact"/>
        <w:ind w:left="4253" w:hanging="1134"/>
        <w:rPr>
          <w:rFonts w:ascii="Times New Roman" w:hAnsi="Times New Roman" w:cs="Times New Roman"/>
          <w:sz w:val="24"/>
          <w:szCs w:val="24"/>
        </w:rPr>
      </w:pPr>
      <w:r w:rsidRPr="00CB3ED7">
        <w:rPr>
          <w:rFonts w:ascii="Times New Roman" w:hAnsi="Times New Roman" w:cs="Times New Roman"/>
          <w:sz w:val="24"/>
          <w:szCs w:val="24"/>
        </w:rPr>
        <w:t>0.87 θ − 116 dB(W/(m2 · MHz))</w:t>
      </w:r>
      <w:r w:rsidRPr="00CB3ED7">
        <w:rPr>
          <w:rFonts w:ascii="Times New Roman" w:hAnsi="Times New Roman" w:cs="Times New Roman"/>
          <w:sz w:val="24"/>
          <w:szCs w:val="24"/>
        </w:rPr>
        <w:tab/>
        <w:t xml:space="preserve">for </w:t>
      </w:r>
      <w:r w:rsidRPr="00CB3ED7">
        <w:rPr>
          <w:rFonts w:ascii="Times New Roman" w:hAnsi="Times New Roman" w:cs="Times New Roman"/>
          <w:sz w:val="24"/>
          <w:szCs w:val="24"/>
        </w:rPr>
        <w:tab/>
        <w:t>15° &lt; θ ≤ 30°</w:t>
      </w:r>
    </w:p>
    <w:p w14:paraId="3BA5D1EF" w14:textId="3B62DFD7" w:rsidR="00CB3ED7" w:rsidRPr="00CB3ED7" w:rsidRDefault="00CB3ED7" w:rsidP="004A08F7">
      <w:pPr>
        <w:spacing w:after="240" w:line="280" w:lineRule="exact"/>
        <w:ind w:left="4253" w:hanging="1134"/>
        <w:rPr>
          <w:rFonts w:ascii="Times New Roman" w:hAnsi="Times New Roman" w:cs="Times New Roman"/>
          <w:sz w:val="24"/>
          <w:szCs w:val="24"/>
        </w:rPr>
      </w:pPr>
      <w:r w:rsidRPr="00CB3ED7">
        <w:rPr>
          <w:rFonts w:ascii="Times New Roman" w:hAnsi="Times New Roman" w:cs="Times New Roman"/>
          <w:sz w:val="24"/>
          <w:szCs w:val="24"/>
        </w:rPr>
        <w:t xml:space="preserve">0.067 θ − 92 dB(W/(m2 · MHz)) </w:t>
      </w:r>
      <w:r w:rsidRPr="00CB3ED7">
        <w:rPr>
          <w:rFonts w:ascii="Times New Roman" w:hAnsi="Times New Roman" w:cs="Times New Roman"/>
          <w:sz w:val="24"/>
          <w:szCs w:val="24"/>
        </w:rPr>
        <w:tab/>
        <w:t xml:space="preserve">for </w:t>
      </w:r>
      <w:r w:rsidRPr="00CB3ED7">
        <w:rPr>
          <w:rFonts w:ascii="Times New Roman" w:hAnsi="Times New Roman" w:cs="Times New Roman"/>
          <w:sz w:val="24"/>
          <w:szCs w:val="24"/>
        </w:rPr>
        <w:tab/>
        <w:t>30° &lt; θ ≤ 90°</w:t>
      </w:r>
    </w:p>
    <w:p w14:paraId="6373917B" w14:textId="77777777" w:rsidR="00CB3ED7" w:rsidRPr="00CB3ED7" w:rsidRDefault="00CB3ED7" w:rsidP="00CB3ED7">
      <w:pPr>
        <w:spacing w:after="240" w:line="280" w:lineRule="exact"/>
        <w:ind w:left="2880" w:hanging="1440"/>
        <w:jc w:val="both"/>
        <w:rPr>
          <w:rFonts w:ascii="Times New Roman" w:hAnsi="Times New Roman" w:cs="Times New Roman"/>
          <w:sz w:val="24"/>
          <w:szCs w:val="24"/>
        </w:rPr>
      </w:pPr>
      <w:r w:rsidRPr="00CB3ED7">
        <w:rPr>
          <w:rFonts w:ascii="Times New Roman" w:hAnsi="Times New Roman" w:cs="Times New Roman"/>
          <w:sz w:val="24"/>
          <w:szCs w:val="24"/>
        </w:rPr>
        <w:tab/>
        <w:t>where θ is the angle of arrival of the incident wave above the horizontal plane, in degrees.</w:t>
      </w:r>
    </w:p>
    <w:p w14:paraId="63A10122" w14:textId="2943B1A4" w:rsidR="00CB3ED7" w:rsidRPr="00CB3ED7" w:rsidRDefault="00CB3ED7" w:rsidP="00CB3ED7">
      <w:pPr>
        <w:spacing w:after="240" w:line="280" w:lineRule="exact"/>
        <w:ind w:left="2880" w:hanging="1440"/>
        <w:jc w:val="both"/>
        <w:rPr>
          <w:rFonts w:ascii="Times New Roman" w:hAnsi="Times New Roman" w:cs="Times New Roman"/>
          <w:sz w:val="24"/>
          <w:szCs w:val="24"/>
        </w:rPr>
      </w:pPr>
      <w:r w:rsidRPr="00CB3ED7">
        <w:rPr>
          <w:rFonts w:ascii="Times New Roman" w:hAnsi="Times New Roman" w:cs="Times New Roman"/>
          <w:sz w:val="24"/>
          <w:szCs w:val="24"/>
        </w:rPr>
        <w:tab/>
        <w:t>This criterion should be applied at the border of the territory of another administration for any aircraft station located at an altitude of up to 15 km above the ground. In conducting the calculations, the most recent version of Recommendation ITU-R P.525 should be used.</w:t>
      </w:r>
      <w:r w:rsidR="004A08F7">
        <w:rPr>
          <w:rFonts w:ascii="Times New Roman" w:hAnsi="Times New Roman" w:cs="Times New Roman"/>
          <w:sz w:val="24"/>
          <w:szCs w:val="24"/>
        </w:rPr>
        <w:tab/>
      </w:r>
      <w:r w:rsidRPr="007F2F72">
        <w:rPr>
          <w:rFonts w:ascii="Times New Roman" w:hAnsi="Times New Roman" w:cs="Times New Roman"/>
          <w:sz w:val="16"/>
          <w:szCs w:val="16"/>
        </w:rPr>
        <w:t>(WRC-23)</w:t>
      </w:r>
    </w:p>
    <w:p w14:paraId="76155E22" w14:textId="089C70B4" w:rsidR="00CB3ED7" w:rsidRPr="00CB3ED7" w:rsidRDefault="00CB3ED7" w:rsidP="00CB3ED7">
      <w:pPr>
        <w:spacing w:after="240" w:line="280" w:lineRule="exact"/>
        <w:ind w:left="2880" w:hanging="1440"/>
        <w:jc w:val="both"/>
        <w:rPr>
          <w:rFonts w:ascii="Times New Roman" w:hAnsi="Times New Roman" w:cs="Times New Roman"/>
          <w:sz w:val="24"/>
          <w:szCs w:val="24"/>
        </w:rPr>
      </w:pPr>
      <w:r w:rsidRPr="00CB3ED7">
        <w:rPr>
          <w:rFonts w:ascii="Times New Roman" w:hAnsi="Times New Roman" w:cs="Times New Roman"/>
          <w:sz w:val="24"/>
          <w:szCs w:val="24"/>
        </w:rPr>
        <w:t>531F</w:t>
      </w:r>
      <w:r w:rsidRPr="00CB3ED7">
        <w:rPr>
          <w:rFonts w:ascii="Times New Roman" w:hAnsi="Times New Roman" w:cs="Times New Roman"/>
          <w:sz w:val="24"/>
          <w:szCs w:val="24"/>
        </w:rPr>
        <w:tab/>
        <w:t xml:space="preserve">In order to protect stations of the Earth exploration-satellite service (passive) operating in the frequency band 22.21-22.5 GHz, the unwanted equivalent </w:t>
      </w:r>
      <w:proofErr w:type="spellStart"/>
      <w:r w:rsidRPr="00CB3ED7">
        <w:rPr>
          <w:rFonts w:ascii="Times New Roman" w:hAnsi="Times New Roman" w:cs="Times New Roman"/>
          <w:sz w:val="24"/>
          <w:szCs w:val="24"/>
        </w:rPr>
        <w:t>isotropically</w:t>
      </w:r>
      <w:proofErr w:type="spellEnd"/>
      <w:r w:rsidRPr="00CB3ED7">
        <w:rPr>
          <w:rFonts w:ascii="Times New Roman" w:hAnsi="Times New Roman" w:cs="Times New Roman"/>
          <w:sz w:val="24"/>
          <w:szCs w:val="24"/>
        </w:rPr>
        <w:t xml:space="preserve"> radiated power (</w:t>
      </w:r>
      <w:proofErr w:type="spellStart"/>
      <w:r w:rsidRPr="00CB3ED7">
        <w:rPr>
          <w:rFonts w:ascii="Times New Roman" w:hAnsi="Times New Roman" w:cs="Times New Roman"/>
          <w:sz w:val="24"/>
          <w:szCs w:val="24"/>
        </w:rPr>
        <w:t>e.i.r.p</w:t>
      </w:r>
      <w:proofErr w:type="spellEnd"/>
      <w:r w:rsidRPr="00CB3ED7">
        <w:rPr>
          <w:rFonts w:ascii="Times New Roman" w:hAnsi="Times New Roman" w:cs="Times New Roman"/>
          <w:sz w:val="24"/>
          <w:szCs w:val="24"/>
        </w:rPr>
        <w:t xml:space="preserve">.) of stations operating in the aeronautical mobile (OR) service shall not exceed −23 </w:t>
      </w:r>
      <w:proofErr w:type="spellStart"/>
      <w:r w:rsidRPr="00CB3ED7">
        <w:rPr>
          <w:rFonts w:ascii="Times New Roman" w:hAnsi="Times New Roman" w:cs="Times New Roman"/>
          <w:sz w:val="24"/>
          <w:szCs w:val="24"/>
        </w:rPr>
        <w:t>dBW</w:t>
      </w:r>
      <w:proofErr w:type="spellEnd"/>
      <w:r w:rsidRPr="00CB3ED7">
        <w:rPr>
          <w:rFonts w:ascii="Times New Roman" w:hAnsi="Times New Roman" w:cs="Times New Roman"/>
          <w:sz w:val="24"/>
          <w:szCs w:val="24"/>
        </w:rPr>
        <w:t xml:space="preserve"> in any 100 MHz band in the frequency band 22.21-22.5 GHz.</w:t>
      </w:r>
      <w:r w:rsidR="007F2F72">
        <w:rPr>
          <w:rFonts w:ascii="Times New Roman" w:hAnsi="Times New Roman" w:cs="Times New Roman"/>
          <w:sz w:val="24"/>
          <w:szCs w:val="24"/>
        </w:rPr>
        <w:tab/>
      </w:r>
      <w:r w:rsidRPr="007F2F72">
        <w:rPr>
          <w:rFonts w:ascii="Times New Roman" w:hAnsi="Times New Roman" w:cs="Times New Roman"/>
          <w:sz w:val="16"/>
          <w:szCs w:val="16"/>
        </w:rPr>
        <w:t>(WRC-23)</w:t>
      </w:r>
    </w:p>
    <w:p w14:paraId="189FD9E9" w14:textId="029A35D5" w:rsidR="007F2F72" w:rsidRDefault="007F2F72" w:rsidP="007F2F72">
      <w:pPr>
        <w:pStyle w:val="ItemHead"/>
      </w:pPr>
      <w:r>
        <w:t>2</w:t>
      </w:r>
      <w:r w:rsidR="006B6CBB">
        <w:t>4</w:t>
      </w:r>
      <w:r w:rsidR="00B108F8">
        <w:t>3</w:t>
      </w:r>
      <w:r>
        <w:t xml:space="preserve">  Part 4–International Footnotes (53</w:t>
      </w:r>
      <w:r w:rsidR="004D2CF3">
        <w:t>2AA, 532AB</w:t>
      </w:r>
      <w:r>
        <w:t>)</w:t>
      </w:r>
    </w:p>
    <w:p w14:paraId="47778E9E" w14:textId="69CB22A2" w:rsidR="007F2F72" w:rsidRPr="00607D4F" w:rsidRDefault="007F2F72" w:rsidP="007F2F72">
      <w:pPr>
        <w:pStyle w:val="Item"/>
        <w:keepNext/>
        <w:spacing w:after="120"/>
      </w:pPr>
      <w:r w:rsidRPr="00607D4F">
        <w:t>Repeal the footnote</w:t>
      </w:r>
      <w:r w:rsidR="004D2CF3">
        <w:t>s</w:t>
      </w:r>
      <w:r w:rsidRPr="00607D4F">
        <w:t>, substitute:</w:t>
      </w:r>
    </w:p>
    <w:p w14:paraId="0EFBF40B" w14:textId="4E89F000" w:rsidR="009146AE" w:rsidRPr="009146AE" w:rsidRDefault="009146AE" w:rsidP="009146AE">
      <w:pPr>
        <w:spacing w:after="240" w:line="280" w:lineRule="exact"/>
        <w:ind w:left="2880" w:hanging="1440"/>
        <w:jc w:val="both"/>
        <w:rPr>
          <w:rFonts w:ascii="Times New Roman" w:hAnsi="Times New Roman" w:cs="Times New Roman"/>
          <w:sz w:val="24"/>
          <w:szCs w:val="24"/>
        </w:rPr>
      </w:pPr>
      <w:bookmarkStart w:id="76" w:name="_Hlk172708220"/>
      <w:r w:rsidRPr="009146AE">
        <w:rPr>
          <w:rFonts w:ascii="Times New Roman" w:hAnsi="Times New Roman" w:cs="Times New Roman"/>
          <w:sz w:val="24"/>
          <w:szCs w:val="24"/>
        </w:rPr>
        <w:t>532AA</w:t>
      </w:r>
      <w:r w:rsidRPr="009146AE">
        <w:rPr>
          <w:rFonts w:ascii="Times New Roman" w:hAnsi="Times New Roman" w:cs="Times New Roman"/>
          <w:sz w:val="24"/>
          <w:szCs w:val="24"/>
        </w:rPr>
        <w:tab/>
        <w:t xml:space="preserve">The allocation to the fixed service in the frequency band 24.25–25.25 GHz is identified for use in Region 2 by high-altitude platform stations (HAPS). This identification does not preclude the use of this frequency band by other fixed-service applications or by other services to which this frequency band is allocated on a co-primary basis, and does not establish priority in the Radio Regulations. Such use of the fixed-service allocation by HAPS is limited to the HAPS-to-ground direction and shall be in accordance with the provisions of Resolution </w:t>
      </w:r>
      <w:r w:rsidRPr="009146AE">
        <w:rPr>
          <w:rFonts w:ascii="Times New Roman" w:hAnsi="Times New Roman" w:cs="Times New Roman"/>
          <w:b/>
          <w:bCs/>
          <w:sz w:val="24"/>
          <w:szCs w:val="24"/>
        </w:rPr>
        <w:t>166</w:t>
      </w:r>
      <w:r w:rsidRPr="009146AE">
        <w:rPr>
          <w:rFonts w:ascii="Times New Roman" w:hAnsi="Times New Roman" w:cs="Times New Roman"/>
          <w:sz w:val="24"/>
          <w:szCs w:val="24"/>
        </w:rPr>
        <w:t xml:space="preserve"> (</w:t>
      </w:r>
      <w:r w:rsidRPr="009146AE">
        <w:rPr>
          <w:rFonts w:ascii="Times New Roman" w:hAnsi="Times New Roman" w:cs="Times New Roman"/>
          <w:b/>
          <w:bCs/>
          <w:sz w:val="24"/>
          <w:szCs w:val="24"/>
        </w:rPr>
        <w:t>Rev.WRC-23</w:t>
      </w:r>
      <w:r w:rsidRPr="009146AE">
        <w:rPr>
          <w:rFonts w:ascii="Times New Roman" w:hAnsi="Times New Roman" w:cs="Times New Roman"/>
          <w:sz w:val="24"/>
          <w:szCs w:val="24"/>
        </w:rPr>
        <w:t>).</w:t>
      </w:r>
      <w:r>
        <w:rPr>
          <w:rFonts w:ascii="Times New Roman" w:hAnsi="Times New Roman" w:cs="Times New Roman"/>
          <w:sz w:val="24"/>
          <w:szCs w:val="24"/>
        </w:rPr>
        <w:tab/>
      </w:r>
      <w:r w:rsidRPr="009146AE">
        <w:rPr>
          <w:rFonts w:ascii="Times New Roman" w:hAnsi="Times New Roman" w:cs="Times New Roman"/>
          <w:sz w:val="16"/>
          <w:szCs w:val="16"/>
        </w:rPr>
        <w:t>(WRC-23)</w:t>
      </w:r>
    </w:p>
    <w:bookmarkEnd w:id="76"/>
    <w:p w14:paraId="6672FABE" w14:textId="6CAC307D" w:rsidR="009146AE" w:rsidRPr="009146AE" w:rsidRDefault="009146AE" w:rsidP="009146AE">
      <w:pPr>
        <w:spacing w:after="240" w:line="280" w:lineRule="exact"/>
        <w:ind w:left="2880" w:hanging="1440"/>
        <w:jc w:val="both"/>
        <w:rPr>
          <w:rFonts w:ascii="Times New Roman" w:hAnsi="Times New Roman" w:cs="Times New Roman"/>
          <w:sz w:val="24"/>
          <w:szCs w:val="24"/>
        </w:rPr>
      </w:pPr>
      <w:r w:rsidRPr="009146AE">
        <w:rPr>
          <w:rFonts w:ascii="Times New Roman" w:hAnsi="Times New Roman" w:cs="Times New Roman"/>
          <w:sz w:val="24"/>
          <w:szCs w:val="24"/>
        </w:rPr>
        <w:t>532AB</w:t>
      </w:r>
      <w:r w:rsidRPr="009146AE">
        <w:rPr>
          <w:rFonts w:ascii="Times New Roman" w:hAnsi="Times New Roman" w:cs="Times New Roman"/>
          <w:sz w:val="24"/>
          <w:szCs w:val="24"/>
        </w:rPr>
        <w:tab/>
        <w:t>The frequency band 24.25–27.5 GHz is identified for use by administrations wishing to implement the terrestrial component of International Mobile Telecommunications (IMT). This identification does not preclude the use of this frequency band by any application of the services to which it is allocated and does not establish priority in the Radio Regulations. Resolution</w:t>
      </w:r>
      <w:r>
        <w:rPr>
          <w:rFonts w:ascii="Times New Roman" w:hAnsi="Times New Roman" w:cs="Times New Roman"/>
          <w:sz w:val="24"/>
          <w:szCs w:val="24"/>
        </w:rPr>
        <w:t> </w:t>
      </w:r>
      <w:r w:rsidRPr="009146AE">
        <w:rPr>
          <w:rFonts w:ascii="Times New Roman" w:hAnsi="Times New Roman" w:cs="Times New Roman"/>
          <w:b/>
          <w:bCs/>
          <w:sz w:val="24"/>
          <w:szCs w:val="24"/>
        </w:rPr>
        <w:t>242</w:t>
      </w:r>
      <w:r w:rsidRPr="009146AE">
        <w:rPr>
          <w:rFonts w:ascii="Times New Roman" w:hAnsi="Times New Roman" w:cs="Times New Roman"/>
          <w:sz w:val="24"/>
          <w:szCs w:val="24"/>
        </w:rPr>
        <w:t xml:space="preserve"> (</w:t>
      </w:r>
      <w:r w:rsidRPr="009146AE">
        <w:rPr>
          <w:rFonts w:ascii="Times New Roman" w:hAnsi="Times New Roman" w:cs="Times New Roman"/>
          <w:b/>
          <w:bCs/>
          <w:sz w:val="24"/>
          <w:szCs w:val="24"/>
        </w:rPr>
        <w:t>Rev.WRC-23</w:t>
      </w:r>
      <w:r w:rsidRPr="009146AE">
        <w:rPr>
          <w:rFonts w:ascii="Times New Roman" w:hAnsi="Times New Roman" w:cs="Times New Roman"/>
          <w:sz w:val="24"/>
          <w:szCs w:val="24"/>
        </w:rPr>
        <w:t>) applies.</w:t>
      </w:r>
      <w:r>
        <w:rPr>
          <w:rFonts w:ascii="Times New Roman" w:hAnsi="Times New Roman" w:cs="Times New Roman"/>
          <w:sz w:val="24"/>
          <w:szCs w:val="24"/>
        </w:rPr>
        <w:tab/>
      </w:r>
      <w:r w:rsidRPr="009146AE">
        <w:rPr>
          <w:rFonts w:ascii="Times New Roman" w:hAnsi="Times New Roman" w:cs="Times New Roman"/>
          <w:sz w:val="16"/>
          <w:szCs w:val="16"/>
        </w:rPr>
        <w:t>(WRC-23)</w:t>
      </w:r>
    </w:p>
    <w:p w14:paraId="051BE7A4" w14:textId="18C30B40" w:rsidR="00184BCD" w:rsidRDefault="00184BCD" w:rsidP="00184BCD">
      <w:pPr>
        <w:pStyle w:val="ItemHead"/>
      </w:pPr>
      <w:r>
        <w:t>2</w:t>
      </w:r>
      <w:r w:rsidR="006B6CBB">
        <w:t>4</w:t>
      </w:r>
      <w:r w:rsidR="00B108F8">
        <w:t>4</w:t>
      </w:r>
      <w:r>
        <w:t xml:space="preserve">  Part 4–International Footnotes (534A)</w:t>
      </w:r>
    </w:p>
    <w:p w14:paraId="1A923C3F" w14:textId="771A2C5D" w:rsidR="00184BCD" w:rsidRPr="00607D4F" w:rsidRDefault="00184BCD" w:rsidP="00184BCD">
      <w:pPr>
        <w:pStyle w:val="Item"/>
        <w:keepNext/>
        <w:spacing w:after="120"/>
      </w:pPr>
      <w:r w:rsidRPr="00607D4F">
        <w:t>Repeal the footnote, substitute:</w:t>
      </w:r>
    </w:p>
    <w:p w14:paraId="6FD5D38E" w14:textId="015C48AC" w:rsidR="007B727A" w:rsidRPr="007B727A" w:rsidRDefault="007B727A" w:rsidP="007B727A">
      <w:pPr>
        <w:spacing w:after="240" w:line="280" w:lineRule="exact"/>
        <w:ind w:left="2880" w:hanging="1440"/>
        <w:jc w:val="both"/>
        <w:rPr>
          <w:rFonts w:ascii="Times New Roman" w:hAnsi="Times New Roman" w:cs="Times New Roman"/>
          <w:sz w:val="24"/>
          <w:szCs w:val="24"/>
        </w:rPr>
      </w:pPr>
      <w:r w:rsidRPr="007B727A">
        <w:rPr>
          <w:rFonts w:ascii="Times New Roman" w:hAnsi="Times New Roman" w:cs="Times New Roman"/>
          <w:sz w:val="24"/>
          <w:szCs w:val="24"/>
        </w:rPr>
        <w:t>534A</w:t>
      </w:r>
      <w:r w:rsidRPr="007B727A">
        <w:rPr>
          <w:rFonts w:ascii="Times New Roman" w:hAnsi="Times New Roman" w:cs="Times New Roman"/>
          <w:sz w:val="24"/>
          <w:szCs w:val="24"/>
        </w:rPr>
        <w:tab/>
        <w:t xml:space="preserve">The allocation to the fixed service in the frequency band 25.25–27.5 GHz is identified in Region 2 for use by high-altitude platform stations (HAPS) in accordance with the provisions of Resolution </w:t>
      </w:r>
      <w:r w:rsidRPr="007B727A">
        <w:rPr>
          <w:rFonts w:ascii="Times New Roman" w:hAnsi="Times New Roman" w:cs="Times New Roman"/>
          <w:b/>
          <w:bCs/>
          <w:sz w:val="24"/>
          <w:szCs w:val="24"/>
        </w:rPr>
        <w:t>166</w:t>
      </w:r>
      <w:r w:rsidRPr="007B727A">
        <w:rPr>
          <w:rFonts w:ascii="Times New Roman" w:hAnsi="Times New Roman" w:cs="Times New Roman"/>
          <w:sz w:val="24"/>
          <w:szCs w:val="24"/>
        </w:rPr>
        <w:t xml:space="preserve"> (</w:t>
      </w:r>
      <w:r w:rsidRPr="007B727A">
        <w:rPr>
          <w:rFonts w:ascii="Times New Roman" w:hAnsi="Times New Roman" w:cs="Times New Roman"/>
          <w:b/>
          <w:bCs/>
          <w:sz w:val="24"/>
          <w:szCs w:val="24"/>
        </w:rPr>
        <w:t>Rev.WRC-23</w:t>
      </w:r>
      <w:r w:rsidRPr="007B727A">
        <w:rPr>
          <w:rFonts w:ascii="Times New Roman" w:hAnsi="Times New Roman" w:cs="Times New Roman"/>
          <w:sz w:val="24"/>
          <w:szCs w:val="24"/>
        </w:rPr>
        <w:t>). Such use of the fixed-service allocation by HAPS shall be limited to the ground-to-HAPS direction in the frequency band 25.25–27.0 GHz and to the HAPS-to-ground direction in the frequency band 27.0–27.5</w:t>
      </w:r>
      <w:r>
        <w:rPr>
          <w:rFonts w:ascii="Times New Roman" w:hAnsi="Times New Roman" w:cs="Times New Roman"/>
          <w:sz w:val="24"/>
          <w:szCs w:val="24"/>
        </w:rPr>
        <w:t> </w:t>
      </w:r>
      <w:r w:rsidRPr="007B727A">
        <w:rPr>
          <w:rFonts w:ascii="Times New Roman" w:hAnsi="Times New Roman" w:cs="Times New Roman"/>
          <w:sz w:val="24"/>
          <w:szCs w:val="24"/>
        </w:rPr>
        <w:t>GHz. Furthermore, the use of the frequency band 25.5–27.0</w:t>
      </w:r>
      <w:r>
        <w:rPr>
          <w:rFonts w:ascii="Times New Roman" w:hAnsi="Times New Roman" w:cs="Times New Roman"/>
          <w:sz w:val="24"/>
          <w:szCs w:val="24"/>
        </w:rPr>
        <w:t> </w:t>
      </w:r>
      <w:r w:rsidRPr="007B727A">
        <w:rPr>
          <w:rFonts w:ascii="Times New Roman" w:hAnsi="Times New Roman" w:cs="Times New Roman"/>
          <w:sz w:val="24"/>
          <w:szCs w:val="24"/>
        </w:rPr>
        <w:t>GHz by HAPS shall be limited to gateway links. This identification does not preclude the use of this frequency band by other fixed-service applications or by other services to which this band is allocated on a co-primary basis, and does not establish priority in the Radio Regulations.</w:t>
      </w:r>
      <w:r>
        <w:rPr>
          <w:rFonts w:ascii="Times New Roman" w:hAnsi="Times New Roman" w:cs="Times New Roman"/>
          <w:sz w:val="24"/>
          <w:szCs w:val="24"/>
        </w:rPr>
        <w:tab/>
      </w:r>
      <w:r w:rsidRPr="007B727A">
        <w:rPr>
          <w:rFonts w:ascii="Times New Roman" w:hAnsi="Times New Roman" w:cs="Times New Roman"/>
          <w:sz w:val="16"/>
          <w:szCs w:val="16"/>
        </w:rPr>
        <w:t>(WRC</w:t>
      </w:r>
      <w:r w:rsidRPr="007B727A">
        <w:rPr>
          <w:rFonts w:ascii="Times New Roman" w:hAnsi="Times New Roman" w:cs="Times New Roman"/>
          <w:sz w:val="16"/>
          <w:szCs w:val="16"/>
        </w:rPr>
        <w:noBreakHyphen/>
        <w:t>23)</w:t>
      </w:r>
    </w:p>
    <w:p w14:paraId="5CC3E9F3" w14:textId="60AEF025" w:rsidR="007B727A" w:rsidRDefault="007B727A" w:rsidP="007B727A">
      <w:pPr>
        <w:pStyle w:val="ItemHead"/>
      </w:pPr>
      <w:r>
        <w:t>2</w:t>
      </w:r>
      <w:r w:rsidR="006B6CBB">
        <w:t>4</w:t>
      </w:r>
      <w:r w:rsidR="00B108F8">
        <w:t>5</w:t>
      </w:r>
      <w:r>
        <w:t xml:space="preserve">  Part 4–International Footnotes (536A, 536B)</w:t>
      </w:r>
    </w:p>
    <w:p w14:paraId="62F2F241" w14:textId="24589452" w:rsidR="007B727A" w:rsidRPr="00607D4F" w:rsidRDefault="007B727A" w:rsidP="007B727A">
      <w:pPr>
        <w:pStyle w:val="Item"/>
        <w:keepNext/>
        <w:spacing w:after="120"/>
      </w:pPr>
      <w:r w:rsidRPr="00607D4F">
        <w:t>Repeal the footnote</w:t>
      </w:r>
      <w:r>
        <w:t>s</w:t>
      </w:r>
      <w:r w:rsidRPr="00607D4F">
        <w:t>, substitute:</w:t>
      </w:r>
    </w:p>
    <w:p w14:paraId="123CABE1" w14:textId="191CBAA6" w:rsidR="005875DB" w:rsidRPr="005875DB" w:rsidRDefault="005875DB" w:rsidP="005875DB">
      <w:pPr>
        <w:spacing w:after="240" w:line="280" w:lineRule="exact"/>
        <w:ind w:left="2880" w:hanging="1440"/>
        <w:jc w:val="both"/>
        <w:rPr>
          <w:rFonts w:ascii="Times New Roman" w:hAnsi="Times New Roman" w:cs="Times New Roman"/>
          <w:sz w:val="24"/>
          <w:szCs w:val="24"/>
        </w:rPr>
      </w:pPr>
      <w:r w:rsidRPr="005875DB">
        <w:rPr>
          <w:rFonts w:ascii="Times New Roman" w:hAnsi="Times New Roman" w:cs="Times New Roman"/>
          <w:sz w:val="24"/>
          <w:szCs w:val="24"/>
        </w:rPr>
        <w:t>536A</w:t>
      </w:r>
      <w:r w:rsidRPr="005875DB">
        <w:rPr>
          <w:rFonts w:ascii="Times New Roman" w:hAnsi="Times New Roman" w:cs="Times New Roman"/>
          <w:sz w:val="24"/>
          <w:szCs w:val="24"/>
        </w:rPr>
        <w:tab/>
        <w:t>Administrations operating earth stations in the Earth exploration–satellite service or the space research service shall not claim protection from stations in the fixed and mobile services operated by other administrations. In addition, earth stations in the Earth exploration–satellite service or in the space research service should be operated taking into account the most recent version of Recommendation ITU</w:t>
      </w:r>
      <w:r w:rsidRPr="005875DB">
        <w:rPr>
          <w:rFonts w:ascii="Times New Roman" w:hAnsi="Times New Roman" w:cs="Times New Roman"/>
          <w:sz w:val="24"/>
          <w:szCs w:val="24"/>
        </w:rPr>
        <w:noBreakHyphen/>
        <w:t xml:space="preserve">R SA.1862. Resolution </w:t>
      </w:r>
      <w:r w:rsidRPr="005875DB">
        <w:rPr>
          <w:rFonts w:ascii="Times New Roman" w:hAnsi="Times New Roman" w:cs="Times New Roman"/>
          <w:b/>
          <w:bCs/>
          <w:sz w:val="24"/>
          <w:szCs w:val="24"/>
        </w:rPr>
        <w:t>242</w:t>
      </w:r>
      <w:r w:rsidRPr="005875DB">
        <w:rPr>
          <w:rFonts w:ascii="Times New Roman" w:hAnsi="Times New Roman" w:cs="Times New Roman"/>
          <w:sz w:val="24"/>
          <w:szCs w:val="24"/>
        </w:rPr>
        <w:t xml:space="preserve"> (</w:t>
      </w:r>
      <w:r w:rsidRPr="005875DB">
        <w:rPr>
          <w:rFonts w:ascii="Times New Roman" w:hAnsi="Times New Roman" w:cs="Times New Roman"/>
          <w:b/>
          <w:bCs/>
          <w:sz w:val="24"/>
          <w:szCs w:val="24"/>
        </w:rPr>
        <w:t>Rev.WRC-23</w:t>
      </w:r>
      <w:r w:rsidRPr="005875DB">
        <w:rPr>
          <w:rFonts w:ascii="Times New Roman" w:hAnsi="Times New Roman" w:cs="Times New Roman"/>
          <w:sz w:val="24"/>
          <w:szCs w:val="24"/>
        </w:rPr>
        <w:t>) applies.</w:t>
      </w:r>
      <w:r>
        <w:rPr>
          <w:rFonts w:ascii="Times New Roman" w:hAnsi="Times New Roman" w:cs="Times New Roman"/>
          <w:sz w:val="24"/>
          <w:szCs w:val="24"/>
        </w:rPr>
        <w:tab/>
      </w:r>
      <w:r w:rsidRPr="005875DB">
        <w:rPr>
          <w:rFonts w:ascii="Times New Roman" w:hAnsi="Times New Roman" w:cs="Times New Roman"/>
          <w:sz w:val="16"/>
          <w:szCs w:val="16"/>
        </w:rPr>
        <w:t>(WRC-23)</w:t>
      </w:r>
    </w:p>
    <w:p w14:paraId="0F08B96A" w14:textId="38A00789" w:rsidR="005875DB" w:rsidRPr="005875DB" w:rsidRDefault="005875DB" w:rsidP="005875DB">
      <w:pPr>
        <w:spacing w:after="240" w:line="280" w:lineRule="exact"/>
        <w:ind w:left="2880" w:hanging="1440"/>
        <w:jc w:val="both"/>
        <w:rPr>
          <w:rFonts w:ascii="Times New Roman" w:hAnsi="Times New Roman" w:cs="Times New Roman"/>
          <w:sz w:val="24"/>
          <w:szCs w:val="24"/>
        </w:rPr>
      </w:pPr>
      <w:r w:rsidRPr="005875DB">
        <w:rPr>
          <w:rFonts w:ascii="Times New Roman" w:hAnsi="Times New Roman" w:cs="Times New Roman"/>
          <w:sz w:val="24"/>
          <w:szCs w:val="24"/>
        </w:rPr>
        <w:t>536B</w:t>
      </w:r>
      <w:r w:rsidRPr="005875DB">
        <w:rPr>
          <w:rFonts w:ascii="Times New Roman" w:hAnsi="Times New Roman" w:cs="Times New Roman"/>
          <w:sz w:val="24"/>
          <w:szCs w:val="24"/>
        </w:rPr>
        <w:tab/>
        <w:t xml:space="preserve">In Algeria, Saudi Arabia, Austria, Bahrain, Belgium, Brazil, China, Korea (Rep. of), Denmark, Egypt, United Arab Emirates, Estonia, Finland, Hungary, India, Iran (Islamic Republic of), Iraq, Ireland, Israel, Italy, Jordan, Kenya, Kuwait, Lebanon, Libya, Lithuania, Moldova, Norway, Oman, Uganda, Pakistan, the Philippines, Poland, Portugal, Qatar, the Syrian Arab Republic, Türkiye, Dem. People’s Rep. of Korea, Slovakia, the Czech Rep., Romania, the United Kingdom, Singapore, Slovenia, Somalia, Sudan, Sweden, Tanzania, Viet Nam and Zimbabwe, earth stations operating in the Earth exploration–satellite service in the frequency band 25.5–27 GHz shall not claim protection from, or constrain the use and deployment of, stations of the fixed and mobile services. Resolution </w:t>
      </w:r>
      <w:r w:rsidRPr="005875DB">
        <w:rPr>
          <w:rFonts w:ascii="Times New Roman" w:hAnsi="Times New Roman" w:cs="Times New Roman"/>
          <w:b/>
          <w:bCs/>
          <w:sz w:val="24"/>
          <w:szCs w:val="24"/>
        </w:rPr>
        <w:t>242</w:t>
      </w:r>
      <w:r w:rsidRPr="005875DB">
        <w:rPr>
          <w:rFonts w:ascii="Times New Roman" w:hAnsi="Times New Roman" w:cs="Times New Roman"/>
          <w:sz w:val="24"/>
          <w:szCs w:val="24"/>
        </w:rPr>
        <w:t xml:space="preserve"> (</w:t>
      </w:r>
      <w:r w:rsidRPr="005875DB">
        <w:rPr>
          <w:rFonts w:ascii="Times New Roman" w:hAnsi="Times New Roman" w:cs="Times New Roman"/>
          <w:b/>
          <w:bCs/>
          <w:sz w:val="24"/>
          <w:szCs w:val="24"/>
        </w:rPr>
        <w:t>Rev.WRC-23</w:t>
      </w:r>
      <w:r w:rsidRPr="005875DB">
        <w:rPr>
          <w:rFonts w:ascii="Times New Roman" w:hAnsi="Times New Roman" w:cs="Times New Roman"/>
          <w:sz w:val="24"/>
          <w:szCs w:val="24"/>
        </w:rPr>
        <w:t>) applies.</w:t>
      </w:r>
      <w:r>
        <w:rPr>
          <w:rFonts w:ascii="Times New Roman" w:hAnsi="Times New Roman" w:cs="Times New Roman"/>
          <w:sz w:val="24"/>
          <w:szCs w:val="24"/>
        </w:rPr>
        <w:tab/>
      </w:r>
      <w:r w:rsidRPr="005875DB">
        <w:rPr>
          <w:rFonts w:ascii="Times New Roman" w:hAnsi="Times New Roman" w:cs="Times New Roman"/>
          <w:sz w:val="16"/>
          <w:szCs w:val="16"/>
        </w:rPr>
        <w:t>(WRC-23)</w:t>
      </w:r>
    </w:p>
    <w:p w14:paraId="141BE2A9" w14:textId="1A0048B9" w:rsidR="00D20C3C" w:rsidRDefault="00D20C3C" w:rsidP="00D20C3C">
      <w:pPr>
        <w:pStyle w:val="ItemHead"/>
      </w:pPr>
      <w:r>
        <w:t>2</w:t>
      </w:r>
      <w:r w:rsidR="006B6CBB">
        <w:t>4</w:t>
      </w:r>
      <w:r w:rsidR="00B108F8">
        <w:t>6</w:t>
      </w:r>
      <w:r>
        <w:t xml:space="preserve">  Part 4–International Footnotes (542)</w:t>
      </w:r>
    </w:p>
    <w:p w14:paraId="0CD32FC9" w14:textId="4C0C8D80" w:rsidR="00D20C3C" w:rsidRPr="00607D4F" w:rsidRDefault="00D20C3C" w:rsidP="00D20C3C">
      <w:pPr>
        <w:pStyle w:val="Item"/>
        <w:keepNext/>
        <w:spacing w:after="120"/>
      </w:pPr>
      <w:r w:rsidRPr="00607D4F">
        <w:t>Repeal the footnote, substitute:</w:t>
      </w:r>
    </w:p>
    <w:p w14:paraId="790547DC" w14:textId="4B6C8BFA" w:rsidR="003E03CB" w:rsidRPr="003E03CB" w:rsidRDefault="003E03CB" w:rsidP="003E03CB">
      <w:pPr>
        <w:spacing w:after="240" w:line="280" w:lineRule="exact"/>
        <w:ind w:left="2880" w:hanging="1440"/>
        <w:jc w:val="both"/>
        <w:rPr>
          <w:rFonts w:ascii="Times New Roman" w:hAnsi="Times New Roman" w:cs="Times New Roman"/>
          <w:sz w:val="24"/>
          <w:szCs w:val="24"/>
        </w:rPr>
      </w:pPr>
      <w:r w:rsidRPr="003E03CB">
        <w:rPr>
          <w:rFonts w:ascii="Times New Roman" w:hAnsi="Times New Roman" w:cs="Times New Roman"/>
          <w:sz w:val="24"/>
          <w:szCs w:val="24"/>
        </w:rPr>
        <w:t>542</w:t>
      </w:r>
      <w:r w:rsidRPr="003E03CB">
        <w:rPr>
          <w:rFonts w:ascii="Times New Roman" w:hAnsi="Times New Roman" w:cs="Times New Roman"/>
          <w:sz w:val="24"/>
          <w:szCs w:val="24"/>
        </w:rPr>
        <w:tab/>
      </w:r>
      <w:r w:rsidRPr="003E03CB">
        <w:rPr>
          <w:rFonts w:ascii="Times New Roman" w:hAnsi="Times New Roman" w:cs="Times New Roman"/>
          <w:i/>
          <w:iCs/>
          <w:sz w:val="24"/>
          <w:szCs w:val="24"/>
        </w:rPr>
        <w:t>Additional allocation</w:t>
      </w:r>
      <w:r w:rsidRPr="003E03CB">
        <w:rPr>
          <w:rFonts w:ascii="Times New Roman" w:hAnsi="Times New Roman" w:cs="Times New Roman"/>
          <w:sz w:val="24"/>
          <w:szCs w:val="24"/>
        </w:rPr>
        <w:t>:</w:t>
      </w:r>
      <w:r>
        <w:rPr>
          <w:rFonts w:ascii="Times New Roman" w:hAnsi="Times New Roman" w:cs="Times New Roman"/>
          <w:sz w:val="24"/>
          <w:szCs w:val="24"/>
        </w:rPr>
        <w:t xml:space="preserve"> </w:t>
      </w:r>
      <w:r w:rsidRPr="003E03CB">
        <w:rPr>
          <w:rFonts w:ascii="Times New Roman" w:hAnsi="Times New Roman" w:cs="Times New Roman"/>
          <w:sz w:val="24"/>
          <w:szCs w:val="24"/>
        </w:rPr>
        <w:t>in Algeria, Saudi Arabia, Bahrain, Brunei Darussalam, Cameroon, China, Congo (Rep. of the), Djibouti, Egypt, the United Arab Emirates, Eritrea, Ethiopia, Guinea, India, Iran (Islamic Republic of), Iraq, Japan, Jordan, Kuwait, Lebanon, Malaysia, Mali, Morocco, Mauritania, Nepal, Oman, Pakistan, Palestine</w:t>
      </w:r>
      <w:r w:rsidRPr="003E03CB">
        <w:rPr>
          <w:rFonts w:ascii="Times New Roman" w:hAnsi="Times New Roman" w:cs="Times New Roman"/>
          <w:sz w:val="24"/>
          <w:szCs w:val="24"/>
          <w:vertAlign w:val="superscript"/>
        </w:rPr>
        <w:t>14</w:t>
      </w:r>
      <w:r w:rsidRPr="003E03CB">
        <w:rPr>
          <w:rFonts w:ascii="Times New Roman" w:hAnsi="Times New Roman" w:cs="Times New Roman"/>
          <w:sz w:val="24"/>
          <w:szCs w:val="24"/>
        </w:rPr>
        <w:t>, Philippines, Qatar, the Syrian Arab Republic, the Dem. People’s Rep. of Korea, Somalia, Sudan, South Sudan, Sri Lanka and Chad, the frequency band 29.5–31 GHz is also allocated to the fixed and mobile services on a secondary basis. The power limits specified in Nos. </w:t>
      </w:r>
      <w:r w:rsidRPr="003E03CB">
        <w:rPr>
          <w:rFonts w:ascii="Times New Roman" w:hAnsi="Times New Roman" w:cs="Times New Roman"/>
          <w:b/>
          <w:bCs/>
          <w:sz w:val="24"/>
          <w:szCs w:val="24"/>
        </w:rPr>
        <w:t>21.3</w:t>
      </w:r>
      <w:r w:rsidRPr="003E03CB">
        <w:rPr>
          <w:rFonts w:ascii="Times New Roman" w:hAnsi="Times New Roman" w:cs="Times New Roman"/>
          <w:sz w:val="24"/>
          <w:szCs w:val="24"/>
        </w:rPr>
        <w:t xml:space="preserve"> and </w:t>
      </w:r>
      <w:r w:rsidRPr="003E03CB">
        <w:rPr>
          <w:rFonts w:ascii="Times New Roman" w:hAnsi="Times New Roman" w:cs="Times New Roman"/>
          <w:b/>
          <w:bCs/>
          <w:sz w:val="24"/>
          <w:szCs w:val="24"/>
        </w:rPr>
        <w:t>21.5</w:t>
      </w:r>
      <w:r w:rsidRPr="003E03CB">
        <w:rPr>
          <w:rFonts w:ascii="Times New Roman" w:hAnsi="Times New Roman" w:cs="Times New Roman"/>
          <w:sz w:val="24"/>
          <w:szCs w:val="24"/>
        </w:rPr>
        <w:t xml:space="preserve"> shall apply.</w:t>
      </w:r>
      <w:r>
        <w:rPr>
          <w:rFonts w:ascii="Times New Roman" w:hAnsi="Times New Roman" w:cs="Times New Roman"/>
          <w:sz w:val="24"/>
          <w:szCs w:val="24"/>
        </w:rPr>
        <w:tab/>
      </w:r>
      <w:r w:rsidRPr="003E03CB">
        <w:rPr>
          <w:rFonts w:ascii="Times New Roman" w:hAnsi="Times New Roman" w:cs="Times New Roman"/>
          <w:sz w:val="16"/>
          <w:szCs w:val="16"/>
        </w:rPr>
        <w:t>(WRC-23)</w:t>
      </w:r>
    </w:p>
    <w:p w14:paraId="6F8B2E37" w14:textId="0270C1C8" w:rsidR="003E03CB" w:rsidRDefault="003E03CB" w:rsidP="003E03CB">
      <w:pPr>
        <w:pStyle w:val="ItemHead"/>
      </w:pPr>
      <w:r>
        <w:t>24</w:t>
      </w:r>
      <w:r w:rsidR="00B108F8">
        <w:t>7</w:t>
      </w:r>
      <w:r>
        <w:t xml:space="preserve">  Part 4–International Footnotes (bottom of page containing 542)</w:t>
      </w:r>
    </w:p>
    <w:p w14:paraId="4978DCBB" w14:textId="77777777" w:rsidR="003E03CB" w:rsidRDefault="003E03CB" w:rsidP="003E03CB">
      <w:pPr>
        <w:pStyle w:val="Item"/>
        <w:keepNext/>
        <w:spacing w:after="120"/>
      </w:pPr>
      <w:r>
        <w:t>Insert:</w:t>
      </w:r>
    </w:p>
    <w:p w14:paraId="3CB8C960" w14:textId="574415D6" w:rsidR="003E03CB" w:rsidRPr="00E92116" w:rsidRDefault="003E03CB" w:rsidP="003E03CB">
      <w:pPr>
        <w:keepLines/>
        <w:pBdr>
          <w:top w:val="single" w:sz="4" w:space="1" w:color="auto"/>
        </w:pBdr>
        <w:spacing w:after="240" w:line="280" w:lineRule="exact"/>
        <w:ind w:left="1560" w:hanging="120"/>
        <w:jc w:val="both"/>
        <w:rPr>
          <w:rFonts w:ascii="Times New Roman" w:hAnsi="Times New Roman" w:cs="Times New Roman"/>
          <w:sz w:val="24"/>
          <w:szCs w:val="24"/>
        </w:rPr>
      </w:pPr>
      <w:r>
        <w:rPr>
          <w:rFonts w:ascii="Times New Roman" w:hAnsi="Times New Roman" w:cs="Times New Roman"/>
          <w:vertAlign w:val="superscript"/>
        </w:rPr>
        <w:t>14</w:t>
      </w:r>
      <w:r w:rsidRPr="00E92116">
        <w:rPr>
          <w:rFonts w:ascii="Times New Roman" w:hAnsi="Times New Roman" w:cs="Times New Roman"/>
        </w:rPr>
        <w:t xml:space="preserve"> </w:t>
      </w:r>
      <w:r w:rsidRPr="00C13D52">
        <w:rPr>
          <w:rFonts w:ascii="Times New Roman" w:hAnsi="Times New Roman" w:cs="Times New Roman"/>
          <w:sz w:val="20"/>
          <w:szCs w:val="20"/>
        </w:rPr>
        <w:t>Pursuant to Resolution 99 (Rev. Dubai, 2018) of the Plenipotentiary Conference and taking into account the Israeli-Palestinian Interim Agreement of 28 September 1995</w:t>
      </w:r>
      <w:r w:rsidRPr="00E92116">
        <w:rPr>
          <w:rFonts w:ascii="Times New Roman" w:hAnsi="Times New Roman" w:cs="Times New Roman"/>
        </w:rPr>
        <w:t>.</w:t>
      </w:r>
    </w:p>
    <w:p w14:paraId="75ED30BC" w14:textId="0A7F2972" w:rsidR="000134A4" w:rsidRDefault="000134A4" w:rsidP="000134A4">
      <w:pPr>
        <w:pStyle w:val="ItemHead"/>
      </w:pPr>
      <w:r>
        <w:t>24</w:t>
      </w:r>
      <w:r w:rsidR="00B108F8">
        <w:t>8</w:t>
      </w:r>
      <w:r>
        <w:t xml:space="preserve">  Part 4–International Footnotes (543B)</w:t>
      </w:r>
    </w:p>
    <w:p w14:paraId="2773A5A4" w14:textId="77777777" w:rsidR="000134A4" w:rsidRPr="00607D4F" w:rsidRDefault="000134A4" w:rsidP="000134A4">
      <w:pPr>
        <w:pStyle w:val="Item"/>
        <w:keepNext/>
        <w:spacing w:after="120"/>
      </w:pPr>
      <w:r w:rsidRPr="00607D4F">
        <w:t>Repeal the footnote, substitute:</w:t>
      </w:r>
    </w:p>
    <w:p w14:paraId="317BB3B5" w14:textId="545999D7" w:rsidR="00EF1953" w:rsidRPr="00EF1953" w:rsidRDefault="00EF1953" w:rsidP="00EF1953">
      <w:pPr>
        <w:spacing w:after="240" w:line="280" w:lineRule="exact"/>
        <w:ind w:left="2880" w:hanging="1440"/>
        <w:jc w:val="both"/>
        <w:rPr>
          <w:rFonts w:ascii="Times New Roman" w:hAnsi="Times New Roman" w:cs="Times New Roman"/>
          <w:sz w:val="24"/>
          <w:szCs w:val="24"/>
        </w:rPr>
      </w:pPr>
      <w:bookmarkStart w:id="77" w:name="_Hlk172711340"/>
      <w:r w:rsidRPr="00EF1953">
        <w:rPr>
          <w:rFonts w:ascii="Times New Roman" w:hAnsi="Times New Roman" w:cs="Times New Roman"/>
          <w:sz w:val="24"/>
          <w:szCs w:val="24"/>
        </w:rPr>
        <w:t>543B</w:t>
      </w:r>
      <w:r w:rsidRPr="00EF1953">
        <w:rPr>
          <w:rFonts w:ascii="Times New Roman" w:hAnsi="Times New Roman" w:cs="Times New Roman"/>
          <w:sz w:val="24"/>
          <w:szCs w:val="24"/>
        </w:rPr>
        <w:tab/>
        <w:t xml:space="preserve">The allocation to the fixed service in the frequency band 31–31.3 GHz is identified for worldwide use by high-altitude platform stations (HAPS). This identification does not preclude the use of this frequency band by other fixed-service applications or by other services to which this frequency band is allocated on a co-primary basis, and does not establish priority in the Radio Regulations. Such use of the fixed-service allocation by HAPS shall be in accordance with the provisions of Resolution </w:t>
      </w:r>
      <w:r w:rsidRPr="00EF1953">
        <w:rPr>
          <w:rFonts w:ascii="Times New Roman" w:hAnsi="Times New Roman" w:cs="Times New Roman"/>
          <w:b/>
          <w:bCs/>
          <w:sz w:val="24"/>
          <w:szCs w:val="24"/>
        </w:rPr>
        <w:t>167</w:t>
      </w:r>
      <w:r>
        <w:rPr>
          <w:rFonts w:ascii="Times New Roman" w:hAnsi="Times New Roman" w:cs="Times New Roman"/>
          <w:sz w:val="24"/>
          <w:szCs w:val="24"/>
        </w:rPr>
        <w:t xml:space="preserve"> </w:t>
      </w:r>
      <w:r w:rsidRPr="00EF1953">
        <w:rPr>
          <w:rFonts w:ascii="Times New Roman" w:hAnsi="Times New Roman" w:cs="Times New Roman"/>
          <w:sz w:val="24"/>
          <w:szCs w:val="24"/>
        </w:rPr>
        <w:t>(</w:t>
      </w:r>
      <w:r w:rsidRPr="00EF1953">
        <w:rPr>
          <w:rFonts w:ascii="Times New Roman" w:hAnsi="Times New Roman" w:cs="Times New Roman"/>
          <w:b/>
          <w:bCs/>
          <w:sz w:val="24"/>
          <w:szCs w:val="24"/>
        </w:rPr>
        <w:t>Rev.WRC</w:t>
      </w:r>
      <w:r w:rsidRPr="00EF1953">
        <w:rPr>
          <w:rFonts w:ascii="Times New Roman" w:hAnsi="Times New Roman" w:cs="Times New Roman"/>
          <w:b/>
          <w:bCs/>
          <w:sz w:val="24"/>
          <w:szCs w:val="24"/>
        </w:rPr>
        <w:noBreakHyphen/>
        <w:t>23</w:t>
      </w:r>
      <w:r w:rsidRPr="00EF1953">
        <w:rPr>
          <w:rFonts w:ascii="Times New Roman" w:hAnsi="Times New Roman" w:cs="Times New Roman"/>
          <w:sz w:val="24"/>
          <w:szCs w:val="24"/>
        </w:rPr>
        <w:t>).</w:t>
      </w:r>
      <w:r>
        <w:rPr>
          <w:rFonts w:ascii="Times New Roman" w:hAnsi="Times New Roman" w:cs="Times New Roman"/>
          <w:sz w:val="24"/>
          <w:szCs w:val="24"/>
        </w:rPr>
        <w:tab/>
      </w:r>
      <w:r w:rsidRPr="00EF1953">
        <w:rPr>
          <w:rFonts w:ascii="Times New Roman" w:hAnsi="Times New Roman" w:cs="Times New Roman"/>
          <w:sz w:val="16"/>
          <w:szCs w:val="16"/>
        </w:rPr>
        <w:t>(WRC</w:t>
      </w:r>
      <w:r w:rsidRPr="00EF1953">
        <w:rPr>
          <w:rFonts w:ascii="Times New Roman" w:hAnsi="Times New Roman" w:cs="Times New Roman"/>
          <w:sz w:val="16"/>
          <w:szCs w:val="16"/>
        </w:rPr>
        <w:noBreakHyphen/>
        <w:t>23)</w:t>
      </w:r>
    </w:p>
    <w:bookmarkEnd w:id="77"/>
    <w:p w14:paraId="651DCC53" w14:textId="2D2B757D" w:rsidR="00B947BA" w:rsidRDefault="00B947BA" w:rsidP="00B947BA">
      <w:pPr>
        <w:pStyle w:val="ItemHead"/>
      </w:pPr>
      <w:r>
        <w:t>24</w:t>
      </w:r>
      <w:r w:rsidR="00B108F8">
        <w:t>9</w:t>
      </w:r>
      <w:r>
        <w:t xml:space="preserve">  Part 4–International Footnotes (546, 547)</w:t>
      </w:r>
    </w:p>
    <w:p w14:paraId="43347607" w14:textId="42E9CBFD" w:rsidR="00B947BA" w:rsidRPr="00607D4F" w:rsidRDefault="00B947BA" w:rsidP="00B947BA">
      <w:pPr>
        <w:pStyle w:val="Item"/>
        <w:keepNext/>
        <w:spacing w:after="120"/>
      </w:pPr>
      <w:r w:rsidRPr="00607D4F">
        <w:t>Repeal the footnote</w:t>
      </w:r>
      <w:r>
        <w:t>s</w:t>
      </w:r>
      <w:r w:rsidRPr="00607D4F">
        <w:t>, substitute:</w:t>
      </w:r>
    </w:p>
    <w:p w14:paraId="5D3F18ED" w14:textId="68BE1A70" w:rsidR="00F20534" w:rsidRPr="00F20534" w:rsidRDefault="00F20534" w:rsidP="00F20534">
      <w:pPr>
        <w:spacing w:after="240" w:line="280" w:lineRule="exact"/>
        <w:ind w:left="2880" w:hanging="1440"/>
        <w:jc w:val="both"/>
        <w:rPr>
          <w:rFonts w:ascii="Times New Roman" w:hAnsi="Times New Roman" w:cs="Times New Roman"/>
          <w:sz w:val="24"/>
          <w:szCs w:val="24"/>
        </w:rPr>
      </w:pPr>
      <w:r w:rsidRPr="00F20534">
        <w:rPr>
          <w:rFonts w:ascii="Times New Roman" w:hAnsi="Times New Roman" w:cs="Times New Roman"/>
          <w:sz w:val="24"/>
          <w:szCs w:val="24"/>
        </w:rPr>
        <w:t>546</w:t>
      </w:r>
      <w:r w:rsidRPr="00F20534">
        <w:rPr>
          <w:rFonts w:ascii="Times New Roman" w:hAnsi="Times New Roman" w:cs="Times New Roman"/>
          <w:sz w:val="24"/>
          <w:szCs w:val="24"/>
        </w:rPr>
        <w:tab/>
      </w:r>
      <w:r w:rsidRPr="00F20534">
        <w:rPr>
          <w:rFonts w:ascii="Times New Roman" w:hAnsi="Times New Roman" w:cs="Times New Roman"/>
          <w:i/>
          <w:iCs/>
          <w:sz w:val="24"/>
          <w:szCs w:val="24"/>
        </w:rPr>
        <w:t>Different category of service</w:t>
      </w:r>
      <w:r w:rsidRPr="00F20534">
        <w:rPr>
          <w:rFonts w:ascii="Times New Roman" w:hAnsi="Times New Roman" w:cs="Times New Roman"/>
          <w:sz w:val="24"/>
          <w:szCs w:val="24"/>
        </w:rPr>
        <w:t>:</w:t>
      </w:r>
      <w:r>
        <w:rPr>
          <w:rFonts w:ascii="Times New Roman" w:hAnsi="Times New Roman" w:cs="Times New Roman"/>
          <w:sz w:val="24"/>
          <w:szCs w:val="24"/>
        </w:rPr>
        <w:t xml:space="preserve"> </w:t>
      </w:r>
      <w:r w:rsidRPr="00F20534">
        <w:rPr>
          <w:rFonts w:ascii="Times New Roman" w:hAnsi="Times New Roman" w:cs="Times New Roman"/>
          <w:sz w:val="24"/>
          <w:szCs w:val="24"/>
        </w:rPr>
        <w:t>in Saudi Arabia, Armenia, Azerbaijan, Bahrain, Belarus, Djibouti, Egypt, the United Arab Emirates, Spain, Estonia, the Russian Federation, Georgia, Hungary, Iran (Islamic Republic of), Israel, Jordan, Lebanon, Moldova, Mongolia, Oman, Uzbekistan, Poland, the Syrian Arab Republic, Türkiye, Kyrgyzstan, Romania, the United Kingdom, Somalia, South Africa, Tajikistan and Turkmenistan, the allocation of the frequency band 31.5–31.8 GHz to the fixed and mobile, except aeronautical mobile, services is on a primary basis (see No. </w:t>
      </w:r>
      <w:r w:rsidRPr="00F20534">
        <w:rPr>
          <w:rFonts w:ascii="Times New Roman" w:hAnsi="Times New Roman" w:cs="Times New Roman"/>
          <w:b/>
          <w:bCs/>
          <w:sz w:val="24"/>
          <w:szCs w:val="24"/>
        </w:rPr>
        <w:t>33</w:t>
      </w:r>
      <w:r w:rsidRPr="00F20534">
        <w:rPr>
          <w:rFonts w:ascii="Times New Roman" w:hAnsi="Times New Roman" w:cs="Times New Roman"/>
          <w:sz w:val="24"/>
          <w:szCs w:val="24"/>
        </w:rPr>
        <w:t>).</w:t>
      </w:r>
      <w:r>
        <w:rPr>
          <w:rFonts w:ascii="Times New Roman" w:hAnsi="Times New Roman" w:cs="Times New Roman"/>
          <w:sz w:val="24"/>
          <w:szCs w:val="24"/>
        </w:rPr>
        <w:tab/>
      </w:r>
      <w:r w:rsidRPr="00F20534">
        <w:rPr>
          <w:rFonts w:ascii="Times New Roman" w:hAnsi="Times New Roman" w:cs="Times New Roman"/>
          <w:sz w:val="16"/>
          <w:szCs w:val="16"/>
        </w:rPr>
        <w:t>(WRC-23)</w:t>
      </w:r>
    </w:p>
    <w:p w14:paraId="61953306" w14:textId="5E96ADB7" w:rsidR="00F20534" w:rsidRPr="00F20534" w:rsidRDefault="00F20534" w:rsidP="00F20534">
      <w:pPr>
        <w:spacing w:after="240" w:line="280" w:lineRule="exact"/>
        <w:ind w:left="2880" w:hanging="1440"/>
        <w:jc w:val="both"/>
        <w:rPr>
          <w:rFonts w:ascii="Times New Roman" w:hAnsi="Times New Roman" w:cs="Times New Roman"/>
          <w:sz w:val="24"/>
          <w:szCs w:val="24"/>
        </w:rPr>
      </w:pPr>
      <w:bookmarkStart w:id="78" w:name="_Hlk172711423"/>
      <w:r w:rsidRPr="00F20534">
        <w:rPr>
          <w:rFonts w:ascii="Times New Roman" w:hAnsi="Times New Roman" w:cs="Times New Roman"/>
          <w:sz w:val="24"/>
          <w:szCs w:val="24"/>
        </w:rPr>
        <w:t>547</w:t>
      </w:r>
      <w:r w:rsidRPr="00F20534">
        <w:rPr>
          <w:rFonts w:ascii="Times New Roman" w:hAnsi="Times New Roman" w:cs="Times New Roman"/>
          <w:sz w:val="24"/>
          <w:szCs w:val="24"/>
        </w:rPr>
        <w:tab/>
        <w:t>The frequency bands 31.8–33.4 GHz, 37–40 GHz, 40.5–43.5 GHz, 51.4–52.6 GHz, 55.78–59 GHz and 64–66 GHz are available for high-density applications in the fixed service. Administrations should take this into account when considering regulatory provisions in relation to these bands. Because of the potential deployment of high-density applications in the fixed–satellite service in the frequency bands 39.5–40 GHz and 40.5–42 GHz (see No. </w:t>
      </w:r>
      <w:r w:rsidRPr="00F20534">
        <w:rPr>
          <w:rFonts w:ascii="Times New Roman" w:hAnsi="Times New Roman" w:cs="Times New Roman"/>
          <w:b/>
          <w:bCs/>
          <w:sz w:val="24"/>
          <w:szCs w:val="24"/>
        </w:rPr>
        <w:t>516B</w:t>
      </w:r>
      <w:r w:rsidRPr="00F20534">
        <w:rPr>
          <w:rFonts w:ascii="Times New Roman" w:hAnsi="Times New Roman" w:cs="Times New Roman"/>
          <w:sz w:val="24"/>
          <w:szCs w:val="24"/>
        </w:rPr>
        <w:t>), administrations should further take into account potential constraints to high-density applications in the fixed service, as appropriate.</w:t>
      </w:r>
      <w:r w:rsidR="00DA5111">
        <w:rPr>
          <w:rFonts w:ascii="Times New Roman" w:hAnsi="Times New Roman" w:cs="Times New Roman"/>
          <w:sz w:val="24"/>
          <w:szCs w:val="24"/>
        </w:rPr>
        <w:tab/>
      </w:r>
      <w:r w:rsidR="00DA5111">
        <w:rPr>
          <w:rFonts w:ascii="Times New Roman" w:hAnsi="Times New Roman" w:cs="Times New Roman"/>
          <w:sz w:val="24"/>
          <w:szCs w:val="24"/>
        </w:rPr>
        <w:tab/>
      </w:r>
      <w:r w:rsidRPr="00DA5111">
        <w:rPr>
          <w:rFonts w:ascii="Times New Roman" w:hAnsi="Times New Roman" w:cs="Times New Roman"/>
          <w:sz w:val="16"/>
          <w:szCs w:val="16"/>
        </w:rPr>
        <w:t>(WRC-23)</w:t>
      </w:r>
    </w:p>
    <w:bookmarkEnd w:id="78"/>
    <w:p w14:paraId="2E01ED0C" w14:textId="578ADAAA" w:rsidR="00DA5111" w:rsidRDefault="00DA5111" w:rsidP="00DA5111">
      <w:pPr>
        <w:pStyle w:val="ItemHead"/>
      </w:pPr>
      <w:r>
        <w:t>2</w:t>
      </w:r>
      <w:r w:rsidR="00B108F8">
        <w:t>50</w:t>
      </w:r>
      <w:r>
        <w:t xml:space="preserve">  Part 4–International Footnotes (548)</w:t>
      </w:r>
    </w:p>
    <w:p w14:paraId="1AEFAF8A" w14:textId="7C0610D1" w:rsidR="00DA5111" w:rsidRPr="00607D4F" w:rsidRDefault="00DA5111" w:rsidP="00DA5111">
      <w:pPr>
        <w:pStyle w:val="Item"/>
        <w:keepNext/>
        <w:spacing w:after="120"/>
      </w:pPr>
      <w:r w:rsidRPr="00607D4F">
        <w:t>Repeal the footnote, substitute:</w:t>
      </w:r>
    </w:p>
    <w:p w14:paraId="6B2801E4" w14:textId="78A3BF5A" w:rsidR="00FF7FED" w:rsidRPr="00FF7FED" w:rsidRDefault="00FF7FED" w:rsidP="00FF7FED">
      <w:pPr>
        <w:spacing w:after="240" w:line="280" w:lineRule="exact"/>
        <w:ind w:left="2880" w:hanging="1440"/>
        <w:jc w:val="both"/>
        <w:rPr>
          <w:rFonts w:ascii="Times New Roman" w:hAnsi="Times New Roman" w:cs="Times New Roman"/>
          <w:sz w:val="24"/>
          <w:szCs w:val="24"/>
        </w:rPr>
      </w:pPr>
      <w:r w:rsidRPr="00FF7FED">
        <w:rPr>
          <w:rFonts w:ascii="Times New Roman" w:hAnsi="Times New Roman" w:cs="Times New Roman"/>
          <w:sz w:val="24"/>
          <w:szCs w:val="24"/>
        </w:rPr>
        <w:t>548</w:t>
      </w:r>
      <w:r w:rsidRPr="00FF7FED">
        <w:rPr>
          <w:rFonts w:ascii="Times New Roman" w:hAnsi="Times New Roman" w:cs="Times New Roman"/>
          <w:sz w:val="24"/>
          <w:szCs w:val="24"/>
        </w:rPr>
        <w:tab/>
        <w:t>In designing systems for the inter–satellite service in the frequency band 32.3–33 GHz, for the radionavigation service in the frequency band 32–33 GHz, and for the space research service (deep space) in the frequency band 31.8–32.3 GHz, administrations shall take all necessary measures to prevent harmful interference between these services, bearing in mind the safety aspects of the radionavigation service (see Recommendation </w:t>
      </w:r>
      <w:r w:rsidRPr="00FF7FED">
        <w:rPr>
          <w:rFonts w:ascii="Times New Roman" w:hAnsi="Times New Roman" w:cs="Times New Roman"/>
          <w:b/>
          <w:bCs/>
          <w:sz w:val="24"/>
          <w:szCs w:val="24"/>
        </w:rPr>
        <w:t>707</w:t>
      </w:r>
      <w:r w:rsidRPr="00FF7FED">
        <w:rPr>
          <w:rFonts w:ascii="Times New Roman" w:hAnsi="Times New Roman" w:cs="Times New Roman"/>
          <w:sz w:val="24"/>
          <w:szCs w:val="24"/>
        </w:rPr>
        <w:t xml:space="preserve"> (</w:t>
      </w:r>
      <w:r w:rsidRPr="00FF7FED">
        <w:rPr>
          <w:rFonts w:ascii="Times New Roman" w:hAnsi="Times New Roman" w:cs="Times New Roman"/>
          <w:b/>
          <w:bCs/>
          <w:sz w:val="24"/>
          <w:szCs w:val="24"/>
        </w:rPr>
        <w:t>Rev.WRC-23</w:t>
      </w:r>
      <w:r w:rsidRPr="00FF7FED">
        <w:rPr>
          <w:rFonts w:ascii="Times New Roman" w:hAnsi="Times New Roman" w:cs="Times New Roman"/>
          <w:sz w:val="24"/>
          <w:szCs w:val="24"/>
        </w:rPr>
        <w:t>)).</w:t>
      </w:r>
      <w:r>
        <w:rPr>
          <w:rFonts w:ascii="Times New Roman" w:hAnsi="Times New Roman" w:cs="Times New Roman"/>
          <w:sz w:val="24"/>
          <w:szCs w:val="24"/>
        </w:rPr>
        <w:tab/>
      </w:r>
      <w:r w:rsidRPr="00FF7FED">
        <w:rPr>
          <w:rFonts w:ascii="Times New Roman" w:hAnsi="Times New Roman" w:cs="Times New Roman"/>
          <w:sz w:val="16"/>
          <w:szCs w:val="16"/>
        </w:rPr>
        <w:t>(WRC-23)</w:t>
      </w:r>
    </w:p>
    <w:p w14:paraId="639DED5F" w14:textId="474B4752" w:rsidR="00FF7FED" w:rsidRDefault="00FF7FED" w:rsidP="00FF7FED">
      <w:pPr>
        <w:pStyle w:val="ItemHead"/>
      </w:pPr>
      <w:r>
        <w:t>2</w:t>
      </w:r>
      <w:r w:rsidR="006B6CBB">
        <w:t>5</w:t>
      </w:r>
      <w:r w:rsidR="00B108F8">
        <w:t>1</w:t>
      </w:r>
      <w:r>
        <w:t xml:space="preserve">  Part 4–International Footnotes (5</w:t>
      </w:r>
      <w:r w:rsidR="003C156A">
        <w:t>50B</w:t>
      </w:r>
      <w:r>
        <w:t>)</w:t>
      </w:r>
    </w:p>
    <w:p w14:paraId="3CA842D5" w14:textId="77777777" w:rsidR="00FF7FED" w:rsidRPr="00607D4F" w:rsidRDefault="00FF7FED" w:rsidP="00FF7FED">
      <w:pPr>
        <w:pStyle w:val="Item"/>
        <w:keepNext/>
        <w:spacing w:after="120"/>
      </w:pPr>
      <w:r w:rsidRPr="00607D4F">
        <w:t>Repeal the footnote, substitute:</w:t>
      </w:r>
    </w:p>
    <w:p w14:paraId="644715C4" w14:textId="43EB7098" w:rsidR="008972B9" w:rsidRPr="008972B9" w:rsidRDefault="008972B9" w:rsidP="008972B9">
      <w:pPr>
        <w:spacing w:after="240" w:line="280" w:lineRule="exact"/>
        <w:ind w:left="2880" w:hanging="1440"/>
        <w:jc w:val="both"/>
        <w:rPr>
          <w:rFonts w:ascii="Times New Roman" w:hAnsi="Times New Roman" w:cs="Times New Roman"/>
          <w:sz w:val="24"/>
          <w:szCs w:val="24"/>
        </w:rPr>
      </w:pPr>
      <w:r w:rsidRPr="008972B9">
        <w:rPr>
          <w:rFonts w:ascii="Times New Roman" w:hAnsi="Times New Roman" w:cs="Times New Roman"/>
          <w:sz w:val="24"/>
          <w:szCs w:val="24"/>
        </w:rPr>
        <w:t>550B</w:t>
      </w:r>
      <w:r w:rsidRPr="008972B9">
        <w:rPr>
          <w:rFonts w:ascii="Times New Roman" w:hAnsi="Times New Roman" w:cs="Times New Roman"/>
          <w:sz w:val="24"/>
          <w:szCs w:val="24"/>
        </w:rPr>
        <w:tab/>
        <w:t xml:space="preserve">The frequency band 37–43.5 GHz, or portions thereof, is identified for use by administrations wishing to implement the terrestrial component of International Mobile Telecommunications (IMT). This identification does not preclude the use of this frequency band by any application of the services to which it is allocated and does not establish priority in the Radio Regulations. Because of the potential deployment of FSS earth stations within the frequency range 37.5–42.5 GHz and high-density applications in the fixed–satellite service in the frequency bands 39.5–40 GHz in Region 1, 40–40.5 GHz in all Regions and 40.5–42 GHz in Region 2 (see No. </w:t>
      </w:r>
      <w:r w:rsidRPr="008972B9">
        <w:rPr>
          <w:rFonts w:ascii="Times New Roman" w:hAnsi="Times New Roman" w:cs="Times New Roman"/>
          <w:b/>
          <w:bCs/>
          <w:sz w:val="24"/>
          <w:szCs w:val="24"/>
        </w:rPr>
        <w:t>516B</w:t>
      </w:r>
      <w:r w:rsidRPr="008972B9">
        <w:rPr>
          <w:rFonts w:ascii="Times New Roman" w:hAnsi="Times New Roman" w:cs="Times New Roman"/>
          <w:sz w:val="24"/>
          <w:szCs w:val="24"/>
        </w:rPr>
        <w:t xml:space="preserve">), administrations should further take into account potential constraints to IMT in these frequency bands, as appropriate. Resolution </w:t>
      </w:r>
      <w:r w:rsidRPr="008972B9">
        <w:rPr>
          <w:rFonts w:ascii="Times New Roman" w:hAnsi="Times New Roman" w:cs="Times New Roman"/>
          <w:b/>
          <w:bCs/>
          <w:sz w:val="24"/>
          <w:szCs w:val="24"/>
        </w:rPr>
        <w:t>243</w:t>
      </w:r>
      <w:r w:rsidRPr="008972B9">
        <w:rPr>
          <w:rFonts w:ascii="Times New Roman" w:hAnsi="Times New Roman" w:cs="Times New Roman"/>
          <w:sz w:val="24"/>
          <w:szCs w:val="24"/>
        </w:rPr>
        <w:t xml:space="preserve"> (</w:t>
      </w:r>
      <w:r w:rsidRPr="008972B9">
        <w:rPr>
          <w:rFonts w:ascii="Times New Roman" w:hAnsi="Times New Roman" w:cs="Times New Roman"/>
          <w:b/>
          <w:bCs/>
          <w:sz w:val="24"/>
          <w:szCs w:val="24"/>
        </w:rPr>
        <w:t>Rev.WRC-23</w:t>
      </w:r>
      <w:r w:rsidRPr="008972B9">
        <w:rPr>
          <w:rFonts w:ascii="Times New Roman" w:hAnsi="Times New Roman" w:cs="Times New Roman"/>
          <w:sz w:val="24"/>
          <w:szCs w:val="24"/>
        </w:rPr>
        <w:t>) applies.</w:t>
      </w:r>
      <w:r>
        <w:rPr>
          <w:rFonts w:ascii="Times New Roman" w:hAnsi="Times New Roman" w:cs="Times New Roman"/>
          <w:sz w:val="24"/>
          <w:szCs w:val="24"/>
        </w:rPr>
        <w:tab/>
      </w:r>
      <w:r w:rsidRPr="008972B9">
        <w:rPr>
          <w:rFonts w:ascii="Times New Roman" w:hAnsi="Times New Roman" w:cs="Times New Roman"/>
          <w:sz w:val="16"/>
          <w:szCs w:val="16"/>
        </w:rPr>
        <w:t>(WRC-23)</w:t>
      </w:r>
    </w:p>
    <w:p w14:paraId="4449F594" w14:textId="15401A13" w:rsidR="008972B9" w:rsidRDefault="008972B9" w:rsidP="008972B9">
      <w:pPr>
        <w:pStyle w:val="ItemHead"/>
      </w:pPr>
      <w:r>
        <w:t>25</w:t>
      </w:r>
      <w:r w:rsidR="00B108F8">
        <w:t>2</w:t>
      </w:r>
      <w:r>
        <w:t xml:space="preserve">  Part 4–International Footnotes (after 550C)</w:t>
      </w:r>
    </w:p>
    <w:p w14:paraId="645F1ABC" w14:textId="23D86178" w:rsidR="008972B9" w:rsidRPr="00607D4F" w:rsidRDefault="008972B9" w:rsidP="008972B9">
      <w:pPr>
        <w:pStyle w:val="Item"/>
        <w:keepNext/>
        <w:spacing w:after="120"/>
      </w:pPr>
      <w:r>
        <w:t>Insert</w:t>
      </w:r>
      <w:r w:rsidRPr="00607D4F">
        <w:t>:</w:t>
      </w:r>
    </w:p>
    <w:p w14:paraId="22033793" w14:textId="227B8D1B" w:rsidR="006E50A5" w:rsidRPr="006E50A5" w:rsidRDefault="006E50A5" w:rsidP="006E50A5">
      <w:pPr>
        <w:spacing w:after="240" w:line="280" w:lineRule="exact"/>
        <w:ind w:left="2880" w:hanging="1440"/>
        <w:jc w:val="both"/>
        <w:rPr>
          <w:rFonts w:ascii="Times New Roman" w:hAnsi="Times New Roman" w:cs="Times New Roman"/>
          <w:sz w:val="24"/>
          <w:szCs w:val="24"/>
        </w:rPr>
      </w:pPr>
      <w:r w:rsidRPr="006E50A5">
        <w:rPr>
          <w:rFonts w:ascii="Times New Roman" w:hAnsi="Times New Roman" w:cs="Times New Roman"/>
          <w:sz w:val="24"/>
          <w:szCs w:val="24"/>
        </w:rPr>
        <w:t>550CA</w:t>
      </w:r>
      <w:r w:rsidRPr="006E50A5">
        <w:rPr>
          <w:rFonts w:ascii="Times New Roman" w:hAnsi="Times New Roman" w:cs="Times New Roman"/>
          <w:sz w:val="24"/>
          <w:szCs w:val="24"/>
        </w:rPr>
        <w:tab/>
        <w:t xml:space="preserve">Non-geostationary-satellite systems in the fixed-satellite service operating with an apogee altitude above 407 km and below 2 000 km in the frequency band 37.5-38 GHz shall not exceed an unwanted emission </w:t>
      </w:r>
      <w:proofErr w:type="spellStart"/>
      <w:r w:rsidRPr="006E50A5">
        <w:rPr>
          <w:rFonts w:ascii="Times New Roman" w:hAnsi="Times New Roman" w:cs="Times New Roman"/>
          <w:sz w:val="24"/>
          <w:szCs w:val="24"/>
        </w:rPr>
        <w:t>e.i.r.p</w:t>
      </w:r>
      <w:proofErr w:type="spellEnd"/>
      <w:r w:rsidRPr="006E50A5">
        <w:rPr>
          <w:rFonts w:ascii="Times New Roman" w:hAnsi="Times New Roman" w:cs="Times New Roman"/>
          <w:sz w:val="24"/>
          <w:szCs w:val="24"/>
        </w:rPr>
        <w:t>. density of −21 dB(W/100 MHz) per space station for angles greater than 65.0° from nadir relative to the space station in the fixed-satellite service in the frequency band 36-37 GHz in order to protect the Earth exploration-satellite service (passive) operating in the latter frequency band.</w:t>
      </w:r>
      <w:r>
        <w:rPr>
          <w:rFonts w:ascii="Times New Roman" w:hAnsi="Times New Roman" w:cs="Times New Roman"/>
          <w:sz w:val="24"/>
          <w:szCs w:val="24"/>
        </w:rPr>
        <w:tab/>
      </w:r>
      <w:r w:rsidRPr="006E50A5">
        <w:rPr>
          <w:rFonts w:ascii="Times New Roman" w:hAnsi="Times New Roman" w:cs="Times New Roman"/>
          <w:sz w:val="16"/>
          <w:szCs w:val="16"/>
        </w:rPr>
        <w:t>(WRC-23)</w:t>
      </w:r>
    </w:p>
    <w:p w14:paraId="7E58AF2C" w14:textId="5E92449A" w:rsidR="00F266EB" w:rsidRDefault="00F266EB" w:rsidP="00F266EB">
      <w:pPr>
        <w:pStyle w:val="ItemHead"/>
      </w:pPr>
      <w:r>
        <w:t>25</w:t>
      </w:r>
      <w:r w:rsidR="00B108F8">
        <w:t>3</w:t>
      </w:r>
      <w:r>
        <w:t xml:space="preserve">  Part 4–International Footnotes (550D)</w:t>
      </w:r>
    </w:p>
    <w:p w14:paraId="2B452040" w14:textId="15CD9CED" w:rsidR="00F266EB" w:rsidRDefault="00F266EB" w:rsidP="00F266EB">
      <w:pPr>
        <w:pStyle w:val="Item"/>
        <w:keepNext/>
        <w:spacing w:after="120"/>
      </w:pPr>
      <w:r w:rsidRPr="00607D4F">
        <w:t>Repeal the footnote, substitute:</w:t>
      </w:r>
    </w:p>
    <w:p w14:paraId="454D2971" w14:textId="0759BDEF" w:rsidR="00F266EB" w:rsidRPr="00EE532F" w:rsidRDefault="00884C3F" w:rsidP="00B108F8">
      <w:pPr>
        <w:pStyle w:val="ItemHead"/>
        <w:ind w:left="2880" w:hanging="1440"/>
        <w:rPr>
          <w:bCs/>
        </w:rPr>
      </w:pPr>
      <w:r>
        <w:rPr>
          <w:rFonts w:ascii="Times New Roman" w:hAnsi="Times New Roman"/>
          <w:b w:val="0"/>
          <w:kern w:val="0"/>
          <w:szCs w:val="24"/>
          <w:lang w:eastAsia="en-US"/>
        </w:rPr>
        <w:t>550D</w:t>
      </w:r>
      <w:r>
        <w:rPr>
          <w:rFonts w:ascii="Times New Roman" w:hAnsi="Times New Roman"/>
          <w:b w:val="0"/>
          <w:kern w:val="0"/>
          <w:szCs w:val="24"/>
          <w:lang w:eastAsia="en-US"/>
        </w:rPr>
        <w:tab/>
      </w:r>
      <w:r w:rsidRPr="00884C3F">
        <w:rPr>
          <w:rFonts w:ascii="Times New Roman" w:hAnsi="Times New Roman"/>
          <w:b w:val="0"/>
          <w:kern w:val="0"/>
          <w:szCs w:val="24"/>
          <w:lang w:eastAsia="en-US"/>
        </w:rPr>
        <w:t>The allocation to the fixed service in the frequency band 38</w:t>
      </w:r>
      <w:r w:rsidRPr="00884C3F">
        <w:rPr>
          <w:rFonts w:ascii="Times New Roman" w:hAnsi="Times New Roman"/>
          <w:b w:val="0"/>
          <w:kern w:val="0"/>
          <w:sz w:val="20"/>
          <w:lang w:eastAsia="en-US"/>
        </w:rPr>
        <w:t>–</w:t>
      </w:r>
      <w:r w:rsidRPr="00884C3F">
        <w:rPr>
          <w:rFonts w:ascii="Times New Roman" w:hAnsi="Times New Roman"/>
          <w:b w:val="0"/>
          <w:kern w:val="0"/>
          <w:szCs w:val="24"/>
          <w:lang w:eastAsia="en-US"/>
        </w:rPr>
        <w:t>39.5 GHz is identified for worldwide use by administrations wishing to implement high-altitude platform stations (HAPS). In the HAPS-to-ground direction, the HAPS ground station shall not claim protection from stations in the fixed, mobile and fixed</w:t>
      </w:r>
      <w:r w:rsidRPr="00884C3F">
        <w:rPr>
          <w:rFonts w:ascii="Times New Roman" w:hAnsi="Times New Roman"/>
          <w:b w:val="0"/>
          <w:kern w:val="0"/>
          <w:sz w:val="20"/>
          <w:lang w:eastAsia="en-US"/>
        </w:rPr>
        <w:t>–</w:t>
      </w:r>
      <w:r w:rsidRPr="00884C3F">
        <w:rPr>
          <w:rFonts w:ascii="Times New Roman" w:hAnsi="Times New Roman"/>
          <w:b w:val="0"/>
          <w:kern w:val="0"/>
          <w:szCs w:val="24"/>
          <w:lang w:eastAsia="en-US"/>
        </w:rPr>
        <w:t xml:space="preserve">satellite services; and No. </w:t>
      </w:r>
      <w:r w:rsidRPr="00884C3F">
        <w:rPr>
          <w:rFonts w:ascii="Times New Roman" w:hAnsi="Times New Roman"/>
          <w:bCs/>
          <w:kern w:val="0"/>
          <w:szCs w:val="24"/>
          <w:lang w:eastAsia="en-US"/>
        </w:rPr>
        <w:t>43A</w:t>
      </w:r>
      <w:r w:rsidRPr="00884C3F">
        <w:rPr>
          <w:rFonts w:ascii="Times New Roman" w:hAnsi="Times New Roman"/>
          <w:b w:val="0"/>
          <w:kern w:val="0"/>
          <w:szCs w:val="24"/>
          <w:lang w:eastAsia="en-US"/>
        </w:rPr>
        <w:t xml:space="preserve"> does not apply. This identification does not preclude the use of this frequency band by other fixed-service applications or by other services to which this frequency band is allocated on a co-primary basis and does not establish priority in the Radio Regulations. Furthermore, the development of the fixed</w:t>
      </w:r>
      <w:r w:rsidRPr="00884C3F">
        <w:rPr>
          <w:rFonts w:ascii="Times New Roman" w:hAnsi="Times New Roman"/>
          <w:b w:val="0"/>
          <w:kern w:val="0"/>
          <w:sz w:val="20"/>
          <w:lang w:eastAsia="en-US"/>
        </w:rPr>
        <w:t>–</w:t>
      </w:r>
      <w:r w:rsidRPr="00884C3F">
        <w:rPr>
          <w:rFonts w:ascii="Times New Roman" w:hAnsi="Times New Roman"/>
          <w:b w:val="0"/>
          <w:kern w:val="0"/>
          <w:szCs w:val="24"/>
          <w:lang w:eastAsia="en-US"/>
        </w:rPr>
        <w:t xml:space="preserve">satellite, fixed and mobile services shall not be unduly constrained by HAPS. Such use of the fixed-service allocation by HAPS shall be in accordance with the provisions of Resolution </w:t>
      </w:r>
      <w:r w:rsidRPr="00884C3F">
        <w:rPr>
          <w:rFonts w:ascii="Times New Roman" w:hAnsi="Times New Roman"/>
          <w:bCs/>
          <w:kern w:val="0"/>
          <w:szCs w:val="24"/>
          <w:lang w:eastAsia="en-US"/>
        </w:rPr>
        <w:t>168 (Rev.WRC-23)</w:t>
      </w:r>
      <w:r w:rsidRPr="00884C3F">
        <w:rPr>
          <w:rFonts w:ascii="Times New Roman" w:hAnsi="Times New Roman"/>
          <w:b w:val="0"/>
          <w:kern w:val="0"/>
          <w:szCs w:val="24"/>
          <w:lang w:eastAsia="en-US"/>
        </w:rPr>
        <w:t>.     (</w:t>
      </w:r>
      <w:r w:rsidRPr="00884C3F">
        <w:rPr>
          <w:rFonts w:ascii="Times New Roman" w:hAnsi="Times New Roman"/>
          <w:b w:val="0"/>
          <w:smallCaps/>
          <w:kern w:val="0"/>
          <w:sz w:val="16"/>
          <w:szCs w:val="24"/>
          <w:lang w:eastAsia="en-US"/>
        </w:rPr>
        <w:t>WRC-23</w:t>
      </w:r>
      <w:r w:rsidRPr="00884C3F">
        <w:rPr>
          <w:rFonts w:ascii="Times New Roman" w:hAnsi="Times New Roman"/>
          <w:b w:val="0"/>
          <w:kern w:val="0"/>
          <w:szCs w:val="24"/>
          <w:lang w:eastAsia="en-US"/>
        </w:rPr>
        <w:t>)</w:t>
      </w:r>
    </w:p>
    <w:p w14:paraId="7F3B9234" w14:textId="28D57AFA" w:rsidR="006E50A5" w:rsidRDefault="006E50A5" w:rsidP="006E50A5">
      <w:pPr>
        <w:pStyle w:val="ItemHead"/>
      </w:pPr>
      <w:r>
        <w:t>2</w:t>
      </w:r>
      <w:r w:rsidR="006B6CBB">
        <w:t>5</w:t>
      </w:r>
      <w:r w:rsidR="00B108F8">
        <w:t>4</w:t>
      </w:r>
      <w:r>
        <w:t xml:space="preserve">  Part 4–International Footnotes (553A</w:t>
      </w:r>
      <w:r w:rsidR="00AF6172">
        <w:t>,</w:t>
      </w:r>
      <w:r>
        <w:t xml:space="preserve"> 553B)</w:t>
      </w:r>
    </w:p>
    <w:p w14:paraId="2B64E282" w14:textId="1A4B4ACA" w:rsidR="006E50A5" w:rsidRPr="00607D4F" w:rsidRDefault="006E50A5" w:rsidP="006E50A5">
      <w:pPr>
        <w:pStyle w:val="Item"/>
        <w:keepNext/>
        <w:spacing w:after="120"/>
      </w:pPr>
      <w:r w:rsidRPr="00607D4F">
        <w:t>Repeal the footnote</w:t>
      </w:r>
      <w:r w:rsidR="00AF6172">
        <w:t>s</w:t>
      </w:r>
      <w:r w:rsidRPr="00607D4F">
        <w:t>, substitute:</w:t>
      </w:r>
    </w:p>
    <w:p w14:paraId="32265C0A" w14:textId="792CF88A" w:rsidR="00066CE1" w:rsidRPr="00066CE1" w:rsidRDefault="00066CE1" w:rsidP="00066CE1">
      <w:pPr>
        <w:spacing w:after="240" w:line="280" w:lineRule="exact"/>
        <w:ind w:left="2880" w:hanging="1440"/>
        <w:jc w:val="both"/>
        <w:rPr>
          <w:rFonts w:ascii="Times New Roman" w:hAnsi="Times New Roman" w:cs="Times New Roman"/>
          <w:sz w:val="24"/>
          <w:szCs w:val="24"/>
        </w:rPr>
      </w:pPr>
      <w:r w:rsidRPr="00066CE1">
        <w:rPr>
          <w:rFonts w:ascii="Times New Roman" w:hAnsi="Times New Roman" w:cs="Times New Roman"/>
          <w:sz w:val="24"/>
          <w:szCs w:val="24"/>
        </w:rPr>
        <w:t>553A</w:t>
      </w:r>
      <w:r w:rsidRPr="00066CE1">
        <w:rPr>
          <w:rFonts w:ascii="Times New Roman" w:hAnsi="Times New Roman" w:cs="Times New Roman"/>
          <w:sz w:val="24"/>
          <w:szCs w:val="24"/>
        </w:rPr>
        <w:tab/>
        <w:t xml:space="preserve">In Algeria, Angola, Bahrain, Belarus, Benin, Botswana, Brazil, Burkina Faso, Cabo Verde, Korea (Rep. of), Côte d’Ivoire, Croatia, Djibouti, Egypt, United Arab Emirates, Estonia, Eswatini, Gabon, Gambia, Ghana, Greece, Guinea, Guinea-Bissau, Hungary, Iran (Islamic Republic of), Iraq, Jordan, Kuwait, Lesotho, Latvia, Liberia, Lithuania, Madagascar, Malawi, Mali, Morocco, Mauritius, Mauritania, Mozambique, Namibia, Niger, Nigeria, Oman, Qatar, Senegal, Seychelles, Sierra Leone, Slovenia, Somalia, Sudan, South Africa, Sweden, Tanzania, Togo, Tunisia, Zambia and Zimbabwe, the frequency band 45.5–47 GHz is identified for use by administrations wishing to implement the terrestrial component of International Mobile Telecommunications (IMT), taking into account No. </w:t>
      </w:r>
      <w:r w:rsidRPr="00066CE1">
        <w:rPr>
          <w:rFonts w:ascii="Times New Roman" w:hAnsi="Times New Roman" w:cs="Times New Roman"/>
          <w:b/>
          <w:bCs/>
          <w:sz w:val="24"/>
          <w:szCs w:val="24"/>
        </w:rPr>
        <w:t>553</w:t>
      </w:r>
      <w:r w:rsidRPr="00066CE1">
        <w:rPr>
          <w:rFonts w:ascii="Times New Roman" w:hAnsi="Times New Roman" w:cs="Times New Roman"/>
          <w:sz w:val="24"/>
          <w:szCs w:val="24"/>
        </w:rPr>
        <w:t xml:space="preserve">. With respect to the aeronautical mobile service and radionavigation service, the use of this frequency band for the implementation of IMT is subject to agreement obtained under No. </w:t>
      </w:r>
      <w:r w:rsidRPr="00066CE1">
        <w:rPr>
          <w:rFonts w:ascii="Times New Roman" w:hAnsi="Times New Roman" w:cs="Times New Roman"/>
          <w:b/>
          <w:bCs/>
          <w:sz w:val="24"/>
          <w:szCs w:val="24"/>
        </w:rPr>
        <w:t>9.21</w:t>
      </w:r>
      <w:r w:rsidRPr="00066CE1">
        <w:rPr>
          <w:rFonts w:ascii="Times New Roman" w:hAnsi="Times New Roman" w:cs="Times New Roman"/>
          <w:sz w:val="24"/>
          <w:szCs w:val="24"/>
        </w:rPr>
        <w:t xml:space="preserve"> with concerned administrations and shall not cause harmful interference to, or claim protection from these services. This identification does not preclude the use of this frequency band by any application of the services to which it is allocated and does not establish priority in the Radio Regulations. Resolution </w:t>
      </w:r>
      <w:r w:rsidRPr="00066CE1">
        <w:rPr>
          <w:rFonts w:ascii="Times New Roman" w:hAnsi="Times New Roman" w:cs="Times New Roman"/>
          <w:b/>
          <w:bCs/>
          <w:sz w:val="24"/>
          <w:szCs w:val="24"/>
        </w:rPr>
        <w:t>244</w:t>
      </w:r>
      <w:r w:rsidRPr="00066CE1">
        <w:rPr>
          <w:rFonts w:ascii="Times New Roman" w:hAnsi="Times New Roman" w:cs="Times New Roman"/>
          <w:sz w:val="24"/>
          <w:szCs w:val="24"/>
        </w:rPr>
        <w:t xml:space="preserve"> (</w:t>
      </w:r>
      <w:r w:rsidRPr="004804B5">
        <w:rPr>
          <w:rFonts w:ascii="Times New Roman" w:hAnsi="Times New Roman" w:cs="Times New Roman"/>
          <w:b/>
          <w:bCs/>
          <w:sz w:val="24"/>
          <w:szCs w:val="24"/>
        </w:rPr>
        <w:t>Rev.WRC-23</w:t>
      </w:r>
      <w:r w:rsidRPr="00066CE1">
        <w:rPr>
          <w:rFonts w:ascii="Times New Roman" w:hAnsi="Times New Roman" w:cs="Times New Roman"/>
          <w:sz w:val="24"/>
          <w:szCs w:val="24"/>
        </w:rPr>
        <w:t>) applies.</w:t>
      </w:r>
      <w:r w:rsidR="004804B5">
        <w:rPr>
          <w:rFonts w:ascii="Times New Roman" w:hAnsi="Times New Roman" w:cs="Times New Roman"/>
          <w:sz w:val="24"/>
          <w:szCs w:val="24"/>
        </w:rPr>
        <w:tab/>
      </w:r>
      <w:r w:rsidRPr="004804B5">
        <w:rPr>
          <w:rFonts w:ascii="Times New Roman" w:hAnsi="Times New Roman" w:cs="Times New Roman"/>
          <w:sz w:val="16"/>
          <w:szCs w:val="16"/>
        </w:rPr>
        <w:t>(WRC-23)</w:t>
      </w:r>
    </w:p>
    <w:p w14:paraId="67087F74" w14:textId="363506C2" w:rsidR="00066CE1" w:rsidRPr="00066CE1" w:rsidRDefault="00066CE1" w:rsidP="00066CE1">
      <w:pPr>
        <w:spacing w:after="240" w:line="280" w:lineRule="exact"/>
        <w:ind w:left="2880" w:hanging="1440"/>
        <w:jc w:val="both"/>
        <w:rPr>
          <w:rFonts w:ascii="Times New Roman" w:hAnsi="Times New Roman" w:cs="Times New Roman"/>
          <w:sz w:val="24"/>
          <w:szCs w:val="24"/>
        </w:rPr>
      </w:pPr>
      <w:bookmarkStart w:id="79" w:name="_Hlk172711709"/>
      <w:r w:rsidRPr="00066CE1">
        <w:rPr>
          <w:rFonts w:ascii="Times New Roman" w:hAnsi="Times New Roman" w:cs="Times New Roman"/>
          <w:sz w:val="24"/>
          <w:szCs w:val="24"/>
        </w:rPr>
        <w:t>553B</w:t>
      </w:r>
      <w:r w:rsidRPr="00066CE1">
        <w:rPr>
          <w:rFonts w:ascii="Times New Roman" w:hAnsi="Times New Roman" w:cs="Times New Roman"/>
          <w:sz w:val="24"/>
          <w:szCs w:val="24"/>
        </w:rPr>
        <w:tab/>
        <w:t>In Region 2 and Algeria, Angola, Saudi Arabia, Australia, Bahrain, Benin, Botswana, Burkina Faso, Burundi, Cameroon, Central African Rep., Comoros, Congo (Rep. of the), Korea (Rep. of), Côte d’Ivoire, Djibouti, Egypt, United Arab Emirates, Eswatini, Ethiopia, Gabon, Gambia, Ghana, Guinea, Guinea-Bissau, Equatorial Guinea, India, Iran (Islamic Republic of), Iraq, Japan, Jordan, Kenya, Kuwait, Lesotho, Liberia, Libya, Lithuania, Madagascar, Malaysia, Malawi, Mali, Morocco, Mauritius, Mauritania, Mozambique, Namibia, Niger, Nigeria, Oman, Uganda, Qatar, the Syrian Arab Republic, the Dem. Rep. of the Congo, Rwanda, Sao Tome and Principe, Senegal, Seychelles, Sierra Leone, Singapore, Slovenia, Somalia, Sudan, South Sudan, South Africa, Sweden, Tanzania, Chad, Togo, Tunisia, Zambia and Zimbabwe, the frequency band 47.2–48.2</w:t>
      </w:r>
      <w:r w:rsidR="004804B5">
        <w:rPr>
          <w:rFonts w:ascii="Times New Roman" w:hAnsi="Times New Roman" w:cs="Times New Roman"/>
          <w:sz w:val="24"/>
          <w:szCs w:val="24"/>
        </w:rPr>
        <w:t> </w:t>
      </w:r>
      <w:r w:rsidRPr="00066CE1">
        <w:rPr>
          <w:rFonts w:ascii="Times New Roman" w:hAnsi="Times New Roman" w:cs="Times New Roman"/>
          <w:sz w:val="24"/>
          <w:szCs w:val="24"/>
        </w:rPr>
        <w:t xml:space="preserve">GHz is identified for use by administrations wishing to implement International Mobile Telecommunications (IMT). This identification does not preclude the use of this frequency band by any application of the services to which it is allocated, and does not establish any priority in the Radio Regulations. Resolution </w:t>
      </w:r>
      <w:r w:rsidRPr="004804B5">
        <w:rPr>
          <w:rFonts w:ascii="Times New Roman" w:hAnsi="Times New Roman" w:cs="Times New Roman"/>
          <w:b/>
          <w:bCs/>
          <w:sz w:val="24"/>
          <w:szCs w:val="24"/>
        </w:rPr>
        <w:t>243</w:t>
      </w:r>
      <w:r w:rsidRPr="00066CE1">
        <w:rPr>
          <w:rFonts w:ascii="Times New Roman" w:hAnsi="Times New Roman" w:cs="Times New Roman"/>
          <w:sz w:val="24"/>
          <w:szCs w:val="24"/>
        </w:rPr>
        <w:t xml:space="preserve"> (</w:t>
      </w:r>
      <w:r w:rsidRPr="004804B5">
        <w:rPr>
          <w:rFonts w:ascii="Times New Roman" w:hAnsi="Times New Roman" w:cs="Times New Roman"/>
          <w:b/>
          <w:bCs/>
          <w:sz w:val="24"/>
          <w:szCs w:val="24"/>
        </w:rPr>
        <w:t>Rev.WRC-23</w:t>
      </w:r>
      <w:r w:rsidRPr="00066CE1">
        <w:rPr>
          <w:rFonts w:ascii="Times New Roman" w:hAnsi="Times New Roman" w:cs="Times New Roman"/>
          <w:sz w:val="24"/>
          <w:szCs w:val="24"/>
        </w:rPr>
        <w:t>) applies.</w:t>
      </w:r>
      <w:r w:rsidR="004804B5">
        <w:rPr>
          <w:rFonts w:ascii="Times New Roman" w:hAnsi="Times New Roman" w:cs="Times New Roman"/>
          <w:sz w:val="24"/>
          <w:szCs w:val="24"/>
        </w:rPr>
        <w:tab/>
      </w:r>
      <w:r w:rsidRPr="004804B5">
        <w:rPr>
          <w:rFonts w:ascii="Times New Roman" w:hAnsi="Times New Roman" w:cs="Times New Roman"/>
          <w:sz w:val="16"/>
          <w:szCs w:val="16"/>
        </w:rPr>
        <w:t>(WRC-23)</w:t>
      </w:r>
    </w:p>
    <w:bookmarkEnd w:id="79"/>
    <w:p w14:paraId="7BD75FCE" w14:textId="0BD2E7A3" w:rsidR="00AF6172" w:rsidRDefault="00AF6172" w:rsidP="00AF6172">
      <w:pPr>
        <w:pStyle w:val="ItemHead"/>
      </w:pPr>
      <w:r>
        <w:t>2</w:t>
      </w:r>
      <w:r w:rsidR="006B6CBB">
        <w:t>5</w:t>
      </w:r>
      <w:r w:rsidR="00B108F8">
        <w:t>5</w:t>
      </w:r>
      <w:r>
        <w:t xml:space="preserve">  Part 4–International Footnotes (559AA)</w:t>
      </w:r>
    </w:p>
    <w:p w14:paraId="10836BB5" w14:textId="33E2038D" w:rsidR="00AF6172" w:rsidRPr="00607D4F" w:rsidRDefault="00AF6172" w:rsidP="00AF6172">
      <w:pPr>
        <w:pStyle w:val="Item"/>
        <w:keepNext/>
        <w:spacing w:after="120"/>
      </w:pPr>
      <w:r w:rsidRPr="00607D4F">
        <w:t>Repeal the footnote, substitute:</w:t>
      </w:r>
    </w:p>
    <w:p w14:paraId="41C79B62" w14:textId="56315586" w:rsidR="00750130" w:rsidRPr="00750130" w:rsidRDefault="00750130" w:rsidP="00750130">
      <w:pPr>
        <w:spacing w:after="240" w:line="280" w:lineRule="exact"/>
        <w:ind w:left="2880" w:hanging="1440"/>
        <w:jc w:val="both"/>
        <w:rPr>
          <w:rFonts w:ascii="Times New Roman" w:hAnsi="Times New Roman" w:cs="Times New Roman"/>
          <w:sz w:val="24"/>
          <w:szCs w:val="24"/>
        </w:rPr>
      </w:pPr>
      <w:bookmarkStart w:id="80" w:name="_Hlk172711749"/>
      <w:r w:rsidRPr="00750130">
        <w:rPr>
          <w:rFonts w:ascii="Times New Roman" w:hAnsi="Times New Roman" w:cs="Times New Roman"/>
          <w:sz w:val="24"/>
          <w:szCs w:val="24"/>
        </w:rPr>
        <w:t>559AA</w:t>
      </w:r>
      <w:r w:rsidRPr="00750130">
        <w:rPr>
          <w:rFonts w:ascii="Times New Roman" w:hAnsi="Times New Roman" w:cs="Times New Roman"/>
          <w:sz w:val="24"/>
          <w:szCs w:val="24"/>
        </w:rPr>
        <w:tab/>
        <w:t xml:space="preserve">The frequency band 66–71 GHz is identified for use by administrations wishing to implement the terrestrial component of International Mobile Telecommunications (IMT). This identification does not preclude the use of this frequency band by any application of the services to which this frequency band is allocated and does not establish priority in the Radio Regulations. Resolution </w:t>
      </w:r>
      <w:r w:rsidRPr="00750130">
        <w:rPr>
          <w:rFonts w:ascii="Times New Roman" w:hAnsi="Times New Roman" w:cs="Times New Roman"/>
          <w:b/>
          <w:bCs/>
          <w:sz w:val="24"/>
          <w:szCs w:val="24"/>
        </w:rPr>
        <w:t>241</w:t>
      </w:r>
      <w:r w:rsidRPr="00750130">
        <w:rPr>
          <w:rFonts w:ascii="Times New Roman" w:hAnsi="Times New Roman" w:cs="Times New Roman"/>
          <w:sz w:val="24"/>
          <w:szCs w:val="24"/>
        </w:rPr>
        <w:t xml:space="preserve"> (</w:t>
      </w:r>
      <w:r w:rsidRPr="00750130">
        <w:rPr>
          <w:rFonts w:ascii="Times New Roman" w:hAnsi="Times New Roman" w:cs="Times New Roman"/>
          <w:b/>
          <w:bCs/>
          <w:sz w:val="24"/>
          <w:szCs w:val="24"/>
        </w:rPr>
        <w:t>Rev.WRC-23</w:t>
      </w:r>
      <w:r w:rsidRPr="00750130">
        <w:rPr>
          <w:rFonts w:ascii="Times New Roman" w:hAnsi="Times New Roman" w:cs="Times New Roman"/>
          <w:sz w:val="24"/>
          <w:szCs w:val="24"/>
        </w:rPr>
        <w:t>) applies.</w:t>
      </w:r>
      <w:r>
        <w:rPr>
          <w:rFonts w:ascii="Times New Roman" w:hAnsi="Times New Roman" w:cs="Times New Roman"/>
          <w:sz w:val="24"/>
          <w:szCs w:val="24"/>
        </w:rPr>
        <w:tab/>
      </w:r>
      <w:r w:rsidRPr="00750130">
        <w:rPr>
          <w:rFonts w:ascii="Times New Roman" w:hAnsi="Times New Roman" w:cs="Times New Roman"/>
          <w:sz w:val="16"/>
          <w:szCs w:val="16"/>
        </w:rPr>
        <w:t>(WRC-23)</w:t>
      </w:r>
    </w:p>
    <w:bookmarkEnd w:id="80"/>
    <w:p w14:paraId="3484CBC3" w14:textId="58503A1F" w:rsidR="00692C3F" w:rsidRDefault="00692C3F" w:rsidP="00692C3F">
      <w:pPr>
        <w:pStyle w:val="ItemHead"/>
      </w:pPr>
      <w:r>
        <w:t>2</w:t>
      </w:r>
      <w:r w:rsidR="006B6CBB">
        <w:t>5</w:t>
      </w:r>
      <w:r w:rsidR="00F22518">
        <w:t>6</w:t>
      </w:r>
      <w:r>
        <w:t xml:space="preserve">  Part 4–International Footnotes (after 563A)</w:t>
      </w:r>
    </w:p>
    <w:p w14:paraId="6589CDA1" w14:textId="1030F758" w:rsidR="00692C3F" w:rsidRPr="00607D4F" w:rsidRDefault="00692C3F" w:rsidP="00692C3F">
      <w:pPr>
        <w:pStyle w:val="Item"/>
        <w:keepNext/>
        <w:spacing w:after="120"/>
      </w:pPr>
      <w:r>
        <w:t>Insert</w:t>
      </w:r>
      <w:r w:rsidRPr="00607D4F">
        <w:t>:</w:t>
      </w:r>
    </w:p>
    <w:p w14:paraId="0B20BFB7" w14:textId="407E7347" w:rsidR="00E3313C" w:rsidRPr="00E3313C" w:rsidRDefault="00E3313C" w:rsidP="00E3313C">
      <w:pPr>
        <w:spacing w:after="240" w:line="280" w:lineRule="exact"/>
        <w:ind w:left="2880" w:hanging="1440"/>
        <w:jc w:val="both"/>
        <w:rPr>
          <w:rFonts w:ascii="Times New Roman" w:hAnsi="Times New Roman" w:cs="Times New Roman"/>
          <w:sz w:val="24"/>
          <w:szCs w:val="24"/>
        </w:rPr>
      </w:pPr>
      <w:r w:rsidRPr="00E3313C">
        <w:rPr>
          <w:rFonts w:ascii="Times New Roman" w:hAnsi="Times New Roman" w:cs="Times New Roman"/>
          <w:sz w:val="24"/>
          <w:szCs w:val="24"/>
        </w:rPr>
        <w:t>563AA</w:t>
      </w:r>
      <w:r w:rsidRPr="00E3313C">
        <w:rPr>
          <w:rFonts w:ascii="Times New Roman" w:hAnsi="Times New Roman" w:cs="Times New Roman"/>
          <w:sz w:val="24"/>
          <w:szCs w:val="24"/>
        </w:rPr>
        <w:tab/>
        <w:t>In the frequency band 235-238 GHz, stations in the Earth exploration-satellite service (passive) shall not claim protection from stations in the fixed and mobile services.</w:t>
      </w:r>
      <w:r>
        <w:rPr>
          <w:rFonts w:ascii="Times New Roman" w:hAnsi="Times New Roman" w:cs="Times New Roman"/>
          <w:sz w:val="24"/>
          <w:szCs w:val="24"/>
        </w:rPr>
        <w:tab/>
      </w:r>
      <w:r w:rsidRPr="00E3313C">
        <w:rPr>
          <w:rFonts w:ascii="Times New Roman" w:hAnsi="Times New Roman" w:cs="Times New Roman"/>
          <w:sz w:val="16"/>
          <w:szCs w:val="16"/>
        </w:rPr>
        <w:t>(WRC-23)</w:t>
      </w:r>
    </w:p>
    <w:p w14:paraId="51D07CBD" w14:textId="04F5C990" w:rsidR="00E3313C" w:rsidRDefault="00E3313C" w:rsidP="00E3313C">
      <w:pPr>
        <w:pStyle w:val="ItemHead"/>
      </w:pPr>
      <w:r>
        <w:t>2</w:t>
      </w:r>
      <w:r w:rsidR="006B6CBB">
        <w:t>5</w:t>
      </w:r>
      <w:r w:rsidR="00F22518">
        <w:t>7</w:t>
      </w:r>
      <w:r>
        <w:t xml:space="preserve">  Part 4–International Footnotes (564A)</w:t>
      </w:r>
    </w:p>
    <w:p w14:paraId="464E46BC" w14:textId="77777777" w:rsidR="00E3313C" w:rsidRPr="00607D4F" w:rsidRDefault="00E3313C" w:rsidP="00E3313C">
      <w:pPr>
        <w:pStyle w:val="Item"/>
        <w:keepNext/>
        <w:spacing w:after="120"/>
      </w:pPr>
      <w:r w:rsidRPr="00607D4F">
        <w:t>Repeal the footnote, substitute:</w:t>
      </w:r>
    </w:p>
    <w:p w14:paraId="513E6CF8" w14:textId="77777777" w:rsidR="002C0FE4" w:rsidRPr="002C0FE4" w:rsidRDefault="002C0FE4" w:rsidP="002C0FE4">
      <w:pPr>
        <w:spacing w:after="240" w:line="280" w:lineRule="exact"/>
        <w:ind w:left="2880" w:hanging="1440"/>
        <w:jc w:val="both"/>
        <w:rPr>
          <w:rFonts w:ascii="Times New Roman" w:hAnsi="Times New Roman" w:cs="Times New Roman"/>
          <w:sz w:val="24"/>
          <w:szCs w:val="24"/>
        </w:rPr>
      </w:pPr>
      <w:r w:rsidRPr="002C0FE4">
        <w:rPr>
          <w:rFonts w:ascii="Times New Roman" w:hAnsi="Times New Roman" w:cs="Times New Roman"/>
          <w:sz w:val="24"/>
          <w:szCs w:val="24"/>
        </w:rPr>
        <w:t>564A</w:t>
      </w:r>
      <w:r w:rsidRPr="002C0FE4">
        <w:rPr>
          <w:rFonts w:ascii="Times New Roman" w:hAnsi="Times New Roman" w:cs="Times New Roman"/>
          <w:sz w:val="24"/>
          <w:szCs w:val="24"/>
        </w:rPr>
        <w:tab/>
        <w:t>For the operation of fixed and land mobile service applications in frequency bands in the range 275–450 GHz:</w:t>
      </w:r>
    </w:p>
    <w:p w14:paraId="62E7586F" w14:textId="77777777" w:rsidR="002C0FE4" w:rsidRPr="002C0FE4" w:rsidRDefault="002C0FE4" w:rsidP="002C0FE4">
      <w:pPr>
        <w:spacing w:after="240" w:line="280" w:lineRule="exact"/>
        <w:ind w:left="2880" w:hanging="1440"/>
        <w:jc w:val="both"/>
        <w:rPr>
          <w:rFonts w:ascii="Times New Roman" w:hAnsi="Times New Roman" w:cs="Times New Roman"/>
          <w:sz w:val="24"/>
          <w:szCs w:val="24"/>
        </w:rPr>
      </w:pPr>
      <w:r w:rsidRPr="002C0FE4">
        <w:rPr>
          <w:rFonts w:ascii="Times New Roman" w:hAnsi="Times New Roman" w:cs="Times New Roman"/>
          <w:sz w:val="24"/>
          <w:szCs w:val="24"/>
        </w:rPr>
        <w:tab/>
        <w:t>The frequency bands 275–296 GHz, 306–313 GHz, 318–333 GHz and 356–450 GHz are identified for use by administrations for the implementation of land mobile and fixed service applications, where no specific conditions are necessary to protect Earth exploration-satellite service (passive) applications.</w:t>
      </w:r>
    </w:p>
    <w:p w14:paraId="60387B34" w14:textId="77777777" w:rsidR="002C0FE4" w:rsidRPr="002C0FE4" w:rsidRDefault="002C0FE4" w:rsidP="002C0FE4">
      <w:pPr>
        <w:spacing w:after="240" w:line="280" w:lineRule="exact"/>
        <w:ind w:left="2880" w:hanging="1440"/>
        <w:jc w:val="both"/>
        <w:rPr>
          <w:rFonts w:ascii="Times New Roman" w:hAnsi="Times New Roman" w:cs="Times New Roman"/>
          <w:sz w:val="24"/>
          <w:szCs w:val="24"/>
        </w:rPr>
      </w:pPr>
      <w:r w:rsidRPr="002C0FE4">
        <w:rPr>
          <w:rFonts w:ascii="Times New Roman" w:hAnsi="Times New Roman" w:cs="Times New Roman"/>
          <w:sz w:val="24"/>
          <w:szCs w:val="24"/>
        </w:rPr>
        <w:tab/>
        <w:t xml:space="preserve">The frequency bands 296–306 GHz, 313–318 GHz and 333–356 GHz may only be used by fixed and land mobile service applications when specific conditions to ensure the protection of Earth exploration–satellite service (passive) applications are determined in accordance with Resolution </w:t>
      </w:r>
      <w:r w:rsidRPr="002C0FE4">
        <w:rPr>
          <w:rFonts w:ascii="Times New Roman" w:hAnsi="Times New Roman" w:cs="Times New Roman"/>
          <w:b/>
          <w:bCs/>
          <w:sz w:val="24"/>
          <w:szCs w:val="24"/>
        </w:rPr>
        <w:t>731</w:t>
      </w:r>
      <w:r w:rsidRPr="002C0FE4">
        <w:rPr>
          <w:rFonts w:ascii="Times New Roman" w:hAnsi="Times New Roman" w:cs="Times New Roman"/>
          <w:sz w:val="24"/>
          <w:szCs w:val="24"/>
        </w:rPr>
        <w:t xml:space="preserve"> (</w:t>
      </w:r>
      <w:r w:rsidRPr="002C0FE4">
        <w:rPr>
          <w:rFonts w:ascii="Times New Roman" w:hAnsi="Times New Roman" w:cs="Times New Roman"/>
          <w:b/>
          <w:bCs/>
          <w:sz w:val="24"/>
          <w:szCs w:val="24"/>
        </w:rPr>
        <w:t>Rev.WRC-23</w:t>
      </w:r>
      <w:r w:rsidRPr="002C0FE4">
        <w:rPr>
          <w:rFonts w:ascii="Times New Roman" w:hAnsi="Times New Roman" w:cs="Times New Roman"/>
          <w:sz w:val="24"/>
          <w:szCs w:val="24"/>
        </w:rPr>
        <w:t>).</w:t>
      </w:r>
    </w:p>
    <w:p w14:paraId="71DB74C5" w14:textId="77777777" w:rsidR="002C0FE4" w:rsidRPr="002C0FE4" w:rsidRDefault="002C0FE4" w:rsidP="002C0FE4">
      <w:pPr>
        <w:spacing w:after="240" w:line="280" w:lineRule="exact"/>
        <w:ind w:left="2880" w:hanging="1440"/>
        <w:jc w:val="both"/>
        <w:rPr>
          <w:rFonts w:ascii="Times New Roman" w:hAnsi="Times New Roman" w:cs="Times New Roman"/>
          <w:sz w:val="24"/>
          <w:szCs w:val="24"/>
        </w:rPr>
      </w:pPr>
      <w:r w:rsidRPr="002C0FE4">
        <w:rPr>
          <w:rFonts w:ascii="Times New Roman" w:hAnsi="Times New Roman" w:cs="Times New Roman"/>
          <w:sz w:val="24"/>
          <w:szCs w:val="24"/>
        </w:rPr>
        <w:tab/>
        <w:t xml:space="preserve">In those portions of the frequency range 275–450 GHz where radio astronomy applications are used, specific conditions (e.g. minimum separation distances and/or avoidance angles) may be necessary to ensure protection of radio astronomy sites from land mobile and/or fixed service applications, on a case-by-case basis in accordance with Resolution </w:t>
      </w:r>
      <w:r w:rsidRPr="002C0FE4">
        <w:rPr>
          <w:rFonts w:ascii="Times New Roman" w:hAnsi="Times New Roman" w:cs="Times New Roman"/>
          <w:b/>
          <w:bCs/>
          <w:sz w:val="24"/>
          <w:szCs w:val="24"/>
        </w:rPr>
        <w:t>731</w:t>
      </w:r>
      <w:r w:rsidRPr="002C0FE4">
        <w:rPr>
          <w:rFonts w:ascii="Times New Roman" w:hAnsi="Times New Roman" w:cs="Times New Roman"/>
          <w:sz w:val="24"/>
          <w:szCs w:val="24"/>
        </w:rPr>
        <w:t xml:space="preserve"> (</w:t>
      </w:r>
      <w:r w:rsidRPr="002C0FE4">
        <w:rPr>
          <w:rFonts w:ascii="Times New Roman" w:hAnsi="Times New Roman" w:cs="Times New Roman"/>
          <w:b/>
          <w:bCs/>
          <w:sz w:val="24"/>
          <w:szCs w:val="24"/>
        </w:rPr>
        <w:t>Rev.WRC-23</w:t>
      </w:r>
      <w:r w:rsidRPr="002C0FE4">
        <w:rPr>
          <w:rFonts w:ascii="Times New Roman" w:hAnsi="Times New Roman" w:cs="Times New Roman"/>
          <w:sz w:val="24"/>
          <w:szCs w:val="24"/>
        </w:rPr>
        <w:t>).</w:t>
      </w:r>
    </w:p>
    <w:p w14:paraId="0B1BA594" w14:textId="553CC601" w:rsidR="002C0FE4" w:rsidRDefault="002C0FE4" w:rsidP="002C0FE4">
      <w:pPr>
        <w:spacing w:after="240" w:line="280" w:lineRule="exact"/>
        <w:ind w:left="2880" w:hanging="1440"/>
        <w:jc w:val="both"/>
        <w:rPr>
          <w:rFonts w:ascii="Times New Roman" w:hAnsi="Times New Roman" w:cs="Times New Roman"/>
          <w:sz w:val="16"/>
          <w:szCs w:val="16"/>
        </w:rPr>
      </w:pPr>
      <w:r w:rsidRPr="002C0FE4">
        <w:rPr>
          <w:rFonts w:ascii="Times New Roman" w:hAnsi="Times New Roman" w:cs="Times New Roman"/>
          <w:sz w:val="24"/>
          <w:szCs w:val="24"/>
        </w:rPr>
        <w:tab/>
        <w:t>The use of the above-mentioned frequency bands by land mobile and fixed service applications does not preclude use by, and does not establish priority over, any other applications of radio services in the range of 275-450 GHz.</w:t>
      </w:r>
      <w:r>
        <w:rPr>
          <w:rFonts w:ascii="Times New Roman" w:hAnsi="Times New Roman" w:cs="Times New Roman"/>
          <w:sz w:val="24"/>
          <w:szCs w:val="24"/>
        </w:rPr>
        <w:tab/>
      </w:r>
      <w:r w:rsidRPr="002C0FE4">
        <w:rPr>
          <w:rFonts w:ascii="Times New Roman" w:hAnsi="Times New Roman" w:cs="Times New Roman"/>
          <w:sz w:val="16"/>
          <w:szCs w:val="16"/>
        </w:rPr>
        <w:t>(WRC-23)</w:t>
      </w:r>
      <w:bookmarkEnd w:id="6"/>
      <w:bookmarkEnd w:id="7"/>
    </w:p>
    <w:p w14:paraId="5E7F7A40" w14:textId="23B14D88" w:rsidR="00AD0EFE" w:rsidRPr="00FA6B49" w:rsidRDefault="00AD0EFE" w:rsidP="00AD0EFE">
      <w:pPr>
        <w:pStyle w:val="ItemHead"/>
        <w:rPr>
          <w:sz w:val="28"/>
          <w:szCs w:val="22"/>
        </w:rPr>
      </w:pPr>
      <w:r>
        <w:rPr>
          <w:sz w:val="28"/>
          <w:szCs w:val="22"/>
        </w:rPr>
        <w:t>Part 2</w:t>
      </w:r>
      <w:r>
        <w:rPr>
          <w:sz w:val="28"/>
          <w:szCs w:val="22"/>
        </w:rPr>
        <w:tab/>
        <w:t>Naming changes</w:t>
      </w:r>
    </w:p>
    <w:p w14:paraId="5B81E52E" w14:textId="2E46D6C2" w:rsidR="00AD0EFE" w:rsidRDefault="00AD0EFE" w:rsidP="00AD0EFE">
      <w:pPr>
        <w:pStyle w:val="ItemHead"/>
        <w:rPr>
          <w:i/>
          <w:iCs/>
        </w:rPr>
      </w:pPr>
      <w:proofErr w:type="gramStart"/>
      <w:r>
        <w:t xml:space="preserve">258  </w:t>
      </w:r>
      <w:r w:rsidR="000F6AB1">
        <w:t>Name</w:t>
      </w:r>
      <w:proofErr w:type="gramEnd"/>
    </w:p>
    <w:p w14:paraId="21420BA6" w14:textId="5F6ACF7D" w:rsidR="00AD0EFE" w:rsidRDefault="000F6AB1" w:rsidP="00AD0EFE">
      <w:pPr>
        <w:pStyle w:val="Item"/>
      </w:pPr>
      <w:r>
        <w:t xml:space="preserve">The instrument is renamed </w:t>
      </w:r>
      <w:r w:rsidR="00091638">
        <w:t>as the ‘</w:t>
      </w:r>
      <w:r w:rsidR="00091638">
        <w:rPr>
          <w:i/>
          <w:iCs/>
        </w:rPr>
        <w:t>Australian Radiofrequency Spectrum Plan (2025 Update) 2021</w:t>
      </w:r>
      <w:r w:rsidR="00091638">
        <w:t>.</w:t>
      </w:r>
    </w:p>
    <w:p w14:paraId="1FE98BE6" w14:textId="1FFB5EC7" w:rsidR="00091638" w:rsidRDefault="00091638" w:rsidP="00091638">
      <w:pPr>
        <w:pStyle w:val="ItemHead"/>
      </w:pPr>
      <w:proofErr w:type="gramStart"/>
      <w:r>
        <w:t>259  Section</w:t>
      </w:r>
      <w:proofErr w:type="gramEnd"/>
      <w:r>
        <w:t xml:space="preserve"> 1</w:t>
      </w:r>
    </w:p>
    <w:p w14:paraId="4EA51C38" w14:textId="2EC5B8BC" w:rsidR="00AD0EFE" w:rsidRPr="002C0FE4" w:rsidRDefault="00B85BFC" w:rsidP="003A264C">
      <w:pPr>
        <w:pStyle w:val="Item"/>
        <w:rPr>
          <w:sz w:val="24"/>
          <w:szCs w:val="24"/>
        </w:rPr>
      </w:pPr>
      <w:r>
        <w:t>Omit ‘</w:t>
      </w:r>
      <w:r>
        <w:rPr>
          <w:i/>
          <w:iCs/>
        </w:rPr>
        <w:t>Australian Radiofrequency Spectrum Plan 2021</w:t>
      </w:r>
      <w:r>
        <w:t>’, substitute ‘</w:t>
      </w:r>
      <w:r>
        <w:rPr>
          <w:i/>
          <w:iCs/>
        </w:rPr>
        <w:t>Australian Radiofrequency Spectrum Plan (2025 Update) 2021</w:t>
      </w:r>
      <w:r w:rsidR="003A264C">
        <w:t>’.</w:t>
      </w:r>
    </w:p>
    <w:sectPr w:rsidR="00AD0EFE" w:rsidRPr="002C0FE4" w:rsidSect="00B00A1C">
      <w:headerReference w:type="default" r:id="rId14"/>
      <w:pgSz w:w="11906" w:h="16838"/>
      <w:pgMar w:top="1618"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17F3C" w14:textId="77777777" w:rsidR="0096419A" w:rsidRDefault="0096419A" w:rsidP="0017734A">
      <w:pPr>
        <w:spacing w:after="0" w:line="240" w:lineRule="auto"/>
      </w:pPr>
      <w:r>
        <w:separator/>
      </w:r>
    </w:p>
  </w:endnote>
  <w:endnote w:type="continuationSeparator" w:id="0">
    <w:p w14:paraId="4D103E77" w14:textId="77777777" w:rsidR="0096419A" w:rsidRDefault="0096419A" w:rsidP="0017734A">
      <w:pPr>
        <w:spacing w:after="0" w:line="240" w:lineRule="auto"/>
      </w:pPr>
      <w:r>
        <w:continuationSeparator/>
      </w:r>
    </w:p>
  </w:endnote>
  <w:endnote w:type="continuationNotice" w:id="1">
    <w:p w14:paraId="463F937E" w14:textId="77777777" w:rsidR="0096419A" w:rsidRDefault="0096419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0CAA8" w14:textId="6C2CC5D2" w:rsidR="00F4519A" w:rsidRPr="008139AA" w:rsidRDefault="009F0E20" w:rsidP="00F4519A">
    <w:pPr>
      <w:pStyle w:val="Footer"/>
      <w:pBdr>
        <w:top w:val="single" w:sz="4" w:space="1" w:color="auto"/>
      </w:pBdr>
      <w:jc w:val="center"/>
      <w:rPr>
        <w:rFonts w:ascii="Times New Roman" w:hAnsi="Times New Roman" w:cs="Times New Roman"/>
        <w:i/>
        <w:iCs/>
        <w:sz w:val="20"/>
        <w:szCs w:val="20"/>
      </w:rPr>
    </w:pPr>
    <w:r>
      <w:rPr>
        <w:rFonts w:ascii="Times New Roman" w:hAnsi="Times New Roman" w:cs="Times New Roman"/>
        <w:i/>
        <w:iCs/>
        <w:sz w:val="20"/>
        <w:szCs w:val="20"/>
      </w:rPr>
      <w:t>Australian Radiofrequency Spectrum Plan</w:t>
    </w:r>
    <w:r w:rsidR="00B00A1C" w:rsidRPr="00B00A1C">
      <w:rPr>
        <w:rFonts w:ascii="Times New Roman" w:hAnsi="Times New Roman" w:cs="Times New Roman"/>
        <w:i/>
        <w:iCs/>
        <w:sz w:val="20"/>
        <w:szCs w:val="20"/>
      </w:rPr>
      <w:t xml:space="preserve"> Variation 202</w:t>
    </w:r>
    <w:r w:rsidR="00BE325D">
      <w:rPr>
        <w:rFonts w:ascii="Times New Roman" w:hAnsi="Times New Roman" w:cs="Times New Roman"/>
        <w:i/>
        <w:iCs/>
        <w:sz w:val="20"/>
        <w:szCs w:val="20"/>
      </w:rPr>
      <w:t>5</w:t>
    </w:r>
    <w:r w:rsidR="00B00A1C" w:rsidRPr="00B00A1C">
      <w:rPr>
        <w:rFonts w:ascii="Times New Roman" w:hAnsi="Times New Roman" w:cs="Times New Roman"/>
        <w:i/>
        <w:iCs/>
        <w:sz w:val="20"/>
        <w:szCs w:val="20"/>
      </w:rPr>
      <w:t xml:space="preserve"> (No. 1)</w:t>
    </w:r>
  </w:p>
  <w:p w14:paraId="3D2A2380" w14:textId="0D4023DD" w:rsidR="00F4519A" w:rsidRDefault="00F4519A" w:rsidP="009223D6">
    <w:pPr>
      <w:pStyle w:val="Footer"/>
      <w:jc w:val="right"/>
      <w:rPr>
        <w:rFonts w:ascii="Times New Roman" w:hAnsi="Times New Roman" w:cs="Times New Roman"/>
        <w:sz w:val="20"/>
        <w:szCs w:val="20"/>
      </w:rPr>
    </w:pPr>
    <w:r w:rsidRPr="008139AA">
      <w:rPr>
        <w:rFonts w:ascii="Times New Roman" w:hAnsi="Times New Roman" w:cs="Times New Roman"/>
        <w:sz w:val="20"/>
        <w:szCs w:val="20"/>
      </w:rPr>
      <w:fldChar w:fldCharType="begin"/>
    </w:r>
    <w:r w:rsidRPr="008139AA">
      <w:rPr>
        <w:rFonts w:ascii="Times New Roman" w:hAnsi="Times New Roman" w:cs="Times New Roman"/>
        <w:sz w:val="20"/>
        <w:szCs w:val="20"/>
      </w:rPr>
      <w:instrText xml:space="preserve"> PAGE  \* Arabic  \* MERGEFORMAT </w:instrText>
    </w:r>
    <w:r w:rsidRPr="008139AA">
      <w:rPr>
        <w:rFonts w:ascii="Times New Roman" w:hAnsi="Times New Roman" w:cs="Times New Roman"/>
        <w:sz w:val="20"/>
        <w:szCs w:val="20"/>
      </w:rPr>
      <w:fldChar w:fldCharType="separate"/>
    </w:r>
    <w:r w:rsidRPr="008139AA">
      <w:rPr>
        <w:rFonts w:ascii="Times New Roman" w:hAnsi="Times New Roman" w:cs="Times New Roman"/>
        <w:sz w:val="20"/>
        <w:szCs w:val="20"/>
      </w:rPr>
      <w:t>1</w:t>
    </w:r>
    <w:r w:rsidRPr="008139AA">
      <w:rPr>
        <w:rFonts w:ascii="Times New Roman" w:hAnsi="Times New Roman" w:cs="Times New Roman"/>
        <w:sz w:val="20"/>
        <w:szCs w:val="20"/>
      </w:rPr>
      <w:fldChar w:fldCharType="end"/>
    </w:r>
  </w:p>
  <w:p w14:paraId="21CE1059" w14:textId="214ABABE" w:rsidR="009F0E20" w:rsidRPr="009F0E20" w:rsidRDefault="009F0E20" w:rsidP="009F0E20">
    <w:pPr>
      <w:pStyle w:val="Footer"/>
      <w:jc w:val="center"/>
      <w:rPr>
        <w:rFonts w:ascii="Times New Roman" w:hAnsi="Times New Roman" w:cs="Times New Roman"/>
        <w:b/>
        <w:bCs/>
        <w:sz w:val="20"/>
        <w:szCs w:val="20"/>
      </w:rPr>
    </w:pPr>
    <w:r>
      <w:rPr>
        <w:rFonts w:ascii="Times New Roman" w:hAnsi="Times New Roman" w:cs="Times New Roman"/>
        <w:b/>
        <w:bCs/>
        <w:sz w:val="20"/>
        <w:szCs w:val="20"/>
      </w:rPr>
      <w:t>DRAFT FOR CONSULTATION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C0DE59" w14:textId="77777777" w:rsidR="0096419A" w:rsidRDefault="0096419A" w:rsidP="0017734A">
      <w:pPr>
        <w:spacing w:after="0" w:line="240" w:lineRule="auto"/>
      </w:pPr>
      <w:r>
        <w:separator/>
      </w:r>
    </w:p>
  </w:footnote>
  <w:footnote w:type="continuationSeparator" w:id="0">
    <w:p w14:paraId="786F97B1" w14:textId="77777777" w:rsidR="0096419A" w:rsidRDefault="0096419A" w:rsidP="0017734A">
      <w:pPr>
        <w:spacing w:after="0" w:line="240" w:lineRule="auto"/>
      </w:pPr>
      <w:r>
        <w:continuationSeparator/>
      </w:r>
    </w:p>
  </w:footnote>
  <w:footnote w:type="continuationNotice" w:id="1">
    <w:p w14:paraId="709B0DA4" w14:textId="77777777" w:rsidR="0096419A" w:rsidRDefault="0096419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525054"/>
      <w:docPartObj>
        <w:docPartGallery w:val="Watermarks"/>
        <w:docPartUnique/>
      </w:docPartObj>
    </w:sdtPr>
    <w:sdtEndPr/>
    <w:sdtContent>
      <w:p w14:paraId="5B959BB0" w14:textId="42D1BA2D" w:rsidR="008D7E2D" w:rsidRDefault="005C45ED">
        <w:pPr>
          <w:pStyle w:val="Header"/>
        </w:pPr>
        <w:r>
          <w:rPr>
            <w:noProof/>
          </w:rPr>
          <w:pict w14:anchorId="4692B0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B7161" w14:textId="5753195D" w:rsidR="003B0F89" w:rsidRDefault="003B0F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9CA6C" w14:textId="6FE749A8" w:rsidR="00122728" w:rsidRDefault="00F4519A" w:rsidP="009223D6">
    <w:pPr>
      <w:pStyle w:val="Header"/>
      <w:pBdr>
        <w:bottom w:val="single" w:sz="4" w:space="1" w:color="auto"/>
      </w:pBdr>
      <w:rPr>
        <w:rFonts w:ascii="Times New Roman" w:hAnsi="Times New Roman" w:cs="Times New Roman"/>
        <w:sz w:val="20"/>
        <w:szCs w:val="20"/>
      </w:rPr>
    </w:pPr>
    <w:r w:rsidRPr="008139AA">
      <w:rPr>
        <w:rFonts w:ascii="Times New Roman" w:hAnsi="Times New Roman" w:cs="Times New Roman"/>
        <w:sz w:val="20"/>
        <w:szCs w:val="20"/>
      </w:rPr>
      <w:t>Section 1</w:t>
    </w:r>
  </w:p>
  <w:p w14:paraId="52821C93" w14:textId="17019623" w:rsidR="00092EAE" w:rsidRPr="00092EAE" w:rsidRDefault="005C45ED" w:rsidP="009223D6">
    <w:pPr>
      <w:pStyle w:val="Header"/>
      <w:pBdr>
        <w:bottom w:val="single" w:sz="4" w:space="1" w:color="auto"/>
      </w:pBdr>
      <w:rPr>
        <w:rFonts w:ascii="Times New Roman" w:hAnsi="Times New Roman" w:cs="Times New Roman"/>
        <w:sz w:val="20"/>
        <w:szCs w:val="20"/>
      </w:rPr>
    </w:pPr>
    <w:r>
      <w:rPr>
        <w:rFonts w:ascii="Times New Roman" w:hAnsi="Times New Roman" w:cs="Times New Roman"/>
        <w:noProof/>
        <w:sz w:val="20"/>
        <w:szCs w:val="20"/>
      </w:rPr>
      <w:pict w14:anchorId="4692B0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31.45pt;margin-top:256.3pt;width:412.4pt;height:247.45pt;rotation:315;z-index:-251656192;mso-position-horizontal-relative:margin;mso-position-vertical-relative:margin" o:allowincell="f" fillcolor="silver" stroked="f">
          <v:fill opacity=".5"/>
          <v:textpath style="font-family:&quot;Calibri&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49A24" w14:textId="5FA1A566" w:rsidR="003B0F89" w:rsidRDefault="003B0F8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7566A" w14:textId="3BCE04A3" w:rsidR="008A001C" w:rsidRDefault="008A001C" w:rsidP="008A001C">
    <w:pPr>
      <w:pStyle w:val="Header"/>
      <w:pBdr>
        <w:bottom w:val="single" w:sz="4" w:space="1" w:color="auto"/>
      </w:pBdr>
      <w:rPr>
        <w:rFonts w:ascii="Times New Roman" w:hAnsi="Times New Roman" w:cs="Times New Roman"/>
        <w:i/>
        <w:iCs/>
        <w:sz w:val="20"/>
        <w:szCs w:val="20"/>
      </w:rPr>
    </w:pPr>
    <w:r w:rsidRPr="008139AA">
      <w:rPr>
        <w:rFonts w:ascii="Times New Roman" w:hAnsi="Times New Roman" w:cs="Times New Roman"/>
        <w:sz w:val="20"/>
        <w:szCs w:val="20"/>
      </w:rPr>
      <w:t>Schedule 1—</w:t>
    </w:r>
    <w:r>
      <w:rPr>
        <w:rFonts w:ascii="Times New Roman" w:hAnsi="Times New Roman" w:cs="Times New Roman"/>
        <w:sz w:val="20"/>
        <w:szCs w:val="20"/>
      </w:rPr>
      <w:t xml:space="preserve">Variations </w:t>
    </w:r>
  </w:p>
  <w:p w14:paraId="772DCDCF" w14:textId="6994B62E" w:rsidR="002A12CB" w:rsidRPr="00092EAE" w:rsidRDefault="005C45ED" w:rsidP="00892659">
    <w:pPr>
      <w:pStyle w:val="Header"/>
      <w:pBdr>
        <w:bottom w:val="single" w:sz="4" w:space="1" w:color="auto"/>
      </w:pBdr>
      <w:rPr>
        <w:rFonts w:ascii="Times New Roman" w:hAnsi="Times New Roman" w:cs="Times New Roman"/>
        <w:i/>
        <w:iCs/>
        <w:sz w:val="20"/>
        <w:szCs w:val="20"/>
      </w:rPr>
    </w:pPr>
    <w:r>
      <w:rPr>
        <w:rFonts w:ascii="Times New Roman" w:hAnsi="Times New Roman" w:cs="Times New Roman"/>
        <w:noProof/>
        <w:sz w:val="20"/>
        <w:szCs w:val="20"/>
      </w:rPr>
      <w:pict w14:anchorId="4692B0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43.45pt;margin-top:259.4pt;width:412.4pt;height:247.45pt;rotation:315;z-index:-251655168;mso-position-horizontal-relative:margin;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517F3"/>
    <w:multiLevelType w:val="hybridMultilevel"/>
    <w:tmpl w:val="78E6881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0">
    <w:nsid w:val="124064BD"/>
    <w:multiLevelType w:val="hybridMultilevel"/>
    <w:tmpl w:val="C062EB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CD3594D"/>
    <w:multiLevelType w:val="hybridMultilevel"/>
    <w:tmpl w:val="07EC3F02"/>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7C66B68"/>
    <w:multiLevelType w:val="hybridMultilevel"/>
    <w:tmpl w:val="ADB8F87A"/>
    <w:lvl w:ilvl="0" w:tplc="7B96BFD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D0E012C"/>
    <w:multiLevelType w:val="hybridMultilevel"/>
    <w:tmpl w:val="F3DE22AC"/>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5D23F1F"/>
    <w:multiLevelType w:val="hybridMultilevel"/>
    <w:tmpl w:val="89D40FA4"/>
    <w:lvl w:ilvl="0" w:tplc="CEAE78B0">
      <w:start w:val="9"/>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F172FB7"/>
    <w:multiLevelType w:val="multilevel"/>
    <w:tmpl w:val="52BEB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1BD589B"/>
    <w:multiLevelType w:val="hybridMultilevel"/>
    <w:tmpl w:val="0F5CB4B2"/>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B3511E9"/>
    <w:multiLevelType w:val="hybridMultilevel"/>
    <w:tmpl w:val="71682BD2"/>
    <w:lvl w:ilvl="0" w:tplc="0C090001">
      <w:start w:val="1"/>
      <w:numFmt w:val="bullet"/>
      <w:lvlText w:val=""/>
      <w:lvlJc w:val="left"/>
      <w:pPr>
        <w:ind w:left="1713" w:hanging="360"/>
      </w:pPr>
      <w:rPr>
        <w:rFonts w:ascii="Symbol" w:hAnsi="Symbol" w:hint="default"/>
      </w:rPr>
    </w:lvl>
    <w:lvl w:ilvl="1" w:tplc="0C090003" w:tentative="1">
      <w:start w:val="1"/>
      <w:numFmt w:val="bullet"/>
      <w:lvlText w:val="o"/>
      <w:lvlJc w:val="left"/>
      <w:pPr>
        <w:ind w:left="2433" w:hanging="360"/>
      </w:pPr>
      <w:rPr>
        <w:rFonts w:ascii="Courier New" w:hAnsi="Courier New" w:cs="Courier New" w:hint="default"/>
      </w:rPr>
    </w:lvl>
    <w:lvl w:ilvl="2" w:tplc="0C090005" w:tentative="1">
      <w:start w:val="1"/>
      <w:numFmt w:val="bullet"/>
      <w:lvlText w:val=""/>
      <w:lvlJc w:val="left"/>
      <w:pPr>
        <w:ind w:left="3153" w:hanging="360"/>
      </w:pPr>
      <w:rPr>
        <w:rFonts w:ascii="Wingdings" w:hAnsi="Wingdings" w:hint="default"/>
      </w:rPr>
    </w:lvl>
    <w:lvl w:ilvl="3" w:tplc="0C090001" w:tentative="1">
      <w:start w:val="1"/>
      <w:numFmt w:val="bullet"/>
      <w:lvlText w:val=""/>
      <w:lvlJc w:val="left"/>
      <w:pPr>
        <w:ind w:left="3873" w:hanging="360"/>
      </w:pPr>
      <w:rPr>
        <w:rFonts w:ascii="Symbol" w:hAnsi="Symbol" w:hint="default"/>
      </w:rPr>
    </w:lvl>
    <w:lvl w:ilvl="4" w:tplc="0C090003" w:tentative="1">
      <w:start w:val="1"/>
      <w:numFmt w:val="bullet"/>
      <w:lvlText w:val="o"/>
      <w:lvlJc w:val="left"/>
      <w:pPr>
        <w:ind w:left="4593" w:hanging="360"/>
      </w:pPr>
      <w:rPr>
        <w:rFonts w:ascii="Courier New" w:hAnsi="Courier New" w:cs="Courier New" w:hint="default"/>
      </w:rPr>
    </w:lvl>
    <w:lvl w:ilvl="5" w:tplc="0C090005" w:tentative="1">
      <w:start w:val="1"/>
      <w:numFmt w:val="bullet"/>
      <w:lvlText w:val=""/>
      <w:lvlJc w:val="left"/>
      <w:pPr>
        <w:ind w:left="5313" w:hanging="360"/>
      </w:pPr>
      <w:rPr>
        <w:rFonts w:ascii="Wingdings" w:hAnsi="Wingdings" w:hint="default"/>
      </w:rPr>
    </w:lvl>
    <w:lvl w:ilvl="6" w:tplc="0C090001" w:tentative="1">
      <w:start w:val="1"/>
      <w:numFmt w:val="bullet"/>
      <w:lvlText w:val=""/>
      <w:lvlJc w:val="left"/>
      <w:pPr>
        <w:ind w:left="6033" w:hanging="360"/>
      </w:pPr>
      <w:rPr>
        <w:rFonts w:ascii="Symbol" w:hAnsi="Symbol" w:hint="default"/>
      </w:rPr>
    </w:lvl>
    <w:lvl w:ilvl="7" w:tplc="0C090003" w:tentative="1">
      <w:start w:val="1"/>
      <w:numFmt w:val="bullet"/>
      <w:lvlText w:val="o"/>
      <w:lvlJc w:val="left"/>
      <w:pPr>
        <w:ind w:left="6753" w:hanging="360"/>
      </w:pPr>
      <w:rPr>
        <w:rFonts w:ascii="Courier New" w:hAnsi="Courier New" w:cs="Courier New" w:hint="default"/>
      </w:rPr>
    </w:lvl>
    <w:lvl w:ilvl="8" w:tplc="0C090005" w:tentative="1">
      <w:start w:val="1"/>
      <w:numFmt w:val="bullet"/>
      <w:lvlText w:val=""/>
      <w:lvlJc w:val="left"/>
      <w:pPr>
        <w:ind w:left="7473" w:hanging="360"/>
      </w:pPr>
      <w:rPr>
        <w:rFonts w:ascii="Wingdings" w:hAnsi="Wingdings" w:hint="default"/>
      </w:rPr>
    </w:lvl>
  </w:abstractNum>
  <w:abstractNum w:abstractNumId="10" w15:restartNumberingAfterBreak="0">
    <w:nsid w:val="7EB23E75"/>
    <w:multiLevelType w:val="hybridMultilevel"/>
    <w:tmpl w:val="0F5CB4B2"/>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291932871">
    <w:abstractNumId w:val="3"/>
  </w:num>
  <w:num w:numId="2" w16cid:durableId="226847664">
    <w:abstractNumId w:val="10"/>
  </w:num>
  <w:num w:numId="3" w16cid:durableId="1841845403">
    <w:abstractNumId w:val="6"/>
  </w:num>
  <w:num w:numId="4" w16cid:durableId="198398112">
    <w:abstractNumId w:val="8"/>
  </w:num>
  <w:num w:numId="5" w16cid:durableId="1042170672">
    <w:abstractNumId w:val="5"/>
  </w:num>
  <w:num w:numId="6" w16cid:durableId="787164810">
    <w:abstractNumId w:val="2"/>
  </w:num>
  <w:num w:numId="7" w16cid:durableId="206740708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38808562">
    <w:abstractNumId w:val="7"/>
  </w:num>
  <w:num w:numId="9" w16cid:durableId="16110116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91099577">
    <w:abstractNumId w:val="0"/>
  </w:num>
  <w:num w:numId="11" w16cid:durableId="262733953">
    <w:abstractNumId w:val="1"/>
  </w:num>
  <w:num w:numId="12" w16cid:durableId="407310135">
    <w:abstractNumId w:val="9"/>
  </w:num>
  <w:num w:numId="13" w16cid:durableId="18773469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trackRevisions/>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34A"/>
    <w:rsid w:val="000004F5"/>
    <w:rsid w:val="000017D0"/>
    <w:rsid w:val="0000189B"/>
    <w:rsid w:val="00001AE4"/>
    <w:rsid w:val="00002842"/>
    <w:rsid w:val="00003E2C"/>
    <w:rsid w:val="00004564"/>
    <w:rsid w:val="00006492"/>
    <w:rsid w:val="00007526"/>
    <w:rsid w:val="00007BCD"/>
    <w:rsid w:val="00007E9F"/>
    <w:rsid w:val="00010EAB"/>
    <w:rsid w:val="00011920"/>
    <w:rsid w:val="00012ABC"/>
    <w:rsid w:val="00012FA9"/>
    <w:rsid w:val="000134A4"/>
    <w:rsid w:val="000157A4"/>
    <w:rsid w:val="00016083"/>
    <w:rsid w:val="00016173"/>
    <w:rsid w:val="00016F19"/>
    <w:rsid w:val="00017516"/>
    <w:rsid w:val="000237C8"/>
    <w:rsid w:val="00023A9A"/>
    <w:rsid w:val="00023C06"/>
    <w:rsid w:val="00027444"/>
    <w:rsid w:val="000326BA"/>
    <w:rsid w:val="000333E3"/>
    <w:rsid w:val="000340E0"/>
    <w:rsid w:val="0003421E"/>
    <w:rsid w:val="0003680F"/>
    <w:rsid w:val="00036A9C"/>
    <w:rsid w:val="00036FE6"/>
    <w:rsid w:val="00042164"/>
    <w:rsid w:val="00042B82"/>
    <w:rsid w:val="00043D69"/>
    <w:rsid w:val="00044C83"/>
    <w:rsid w:val="000459BF"/>
    <w:rsid w:val="0004604C"/>
    <w:rsid w:val="000465C3"/>
    <w:rsid w:val="0005236F"/>
    <w:rsid w:val="00053D93"/>
    <w:rsid w:val="00054A36"/>
    <w:rsid w:val="0005586A"/>
    <w:rsid w:val="00055F4D"/>
    <w:rsid w:val="000575DC"/>
    <w:rsid w:val="0006059D"/>
    <w:rsid w:val="000631F5"/>
    <w:rsid w:val="000634B0"/>
    <w:rsid w:val="00063CF9"/>
    <w:rsid w:val="00063E1C"/>
    <w:rsid w:val="000646FF"/>
    <w:rsid w:val="0006484F"/>
    <w:rsid w:val="00066CE1"/>
    <w:rsid w:val="00067D2C"/>
    <w:rsid w:val="000700B4"/>
    <w:rsid w:val="000701B7"/>
    <w:rsid w:val="00071781"/>
    <w:rsid w:val="000724A9"/>
    <w:rsid w:val="00073663"/>
    <w:rsid w:val="00074189"/>
    <w:rsid w:val="00074A5F"/>
    <w:rsid w:val="00075591"/>
    <w:rsid w:val="00075C1B"/>
    <w:rsid w:val="00075EA8"/>
    <w:rsid w:val="00075F8D"/>
    <w:rsid w:val="0007644C"/>
    <w:rsid w:val="00076726"/>
    <w:rsid w:val="00076F6C"/>
    <w:rsid w:val="00077235"/>
    <w:rsid w:val="000773CF"/>
    <w:rsid w:val="00077C2B"/>
    <w:rsid w:val="000800B9"/>
    <w:rsid w:val="00081CA2"/>
    <w:rsid w:val="00083188"/>
    <w:rsid w:val="00084497"/>
    <w:rsid w:val="0008545C"/>
    <w:rsid w:val="00085BCB"/>
    <w:rsid w:val="00086611"/>
    <w:rsid w:val="00086817"/>
    <w:rsid w:val="00086FB5"/>
    <w:rsid w:val="0008702E"/>
    <w:rsid w:val="0009048D"/>
    <w:rsid w:val="00090D97"/>
    <w:rsid w:val="00091361"/>
    <w:rsid w:val="00091432"/>
    <w:rsid w:val="00091638"/>
    <w:rsid w:val="00091770"/>
    <w:rsid w:val="00091F19"/>
    <w:rsid w:val="000920D9"/>
    <w:rsid w:val="00092502"/>
    <w:rsid w:val="00092EAE"/>
    <w:rsid w:val="00093148"/>
    <w:rsid w:val="000935C6"/>
    <w:rsid w:val="000937AA"/>
    <w:rsid w:val="00093E7E"/>
    <w:rsid w:val="00094258"/>
    <w:rsid w:val="00094F86"/>
    <w:rsid w:val="000958E9"/>
    <w:rsid w:val="00095E04"/>
    <w:rsid w:val="0009645F"/>
    <w:rsid w:val="0009674B"/>
    <w:rsid w:val="0009697B"/>
    <w:rsid w:val="00096CB5"/>
    <w:rsid w:val="00097586"/>
    <w:rsid w:val="00097890"/>
    <w:rsid w:val="000A144E"/>
    <w:rsid w:val="000A29D1"/>
    <w:rsid w:val="000A430B"/>
    <w:rsid w:val="000A43B6"/>
    <w:rsid w:val="000A6109"/>
    <w:rsid w:val="000A7529"/>
    <w:rsid w:val="000B018F"/>
    <w:rsid w:val="000B04D1"/>
    <w:rsid w:val="000B0AD4"/>
    <w:rsid w:val="000B0B7A"/>
    <w:rsid w:val="000B1CC8"/>
    <w:rsid w:val="000B270E"/>
    <w:rsid w:val="000B3ABD"/>
    <w:rsid w:val="000B3F46"/>
    <w:rsid w:val="000B477C"/>
    <w:rsid w:val="000B4B8B"/>
    <w:rsid w:val="000B4E0A"/>
    <w:rsid w:val="000B4E1A"/>
    <w:rsid w:val="000B60BE"/>
    <w:rsid w:val="000C007F"/>
    <w:rsid w:val="000C0ADE"/>
    <w:rsid w:val="000C16EB"/>
    <w:rsid w:val="000C22F0"/>
    <w:rsid w:val="000C33D3"/>
    <w:rsid w:val="000C37B0"/>
    <w:rsid w:val="000C3B74"/>
    <w:rsid w:val="000C4AF3"/>
    <w:rsid w:val="000C5A8B"/>
    <w:rsid w:val="000D034B"/>
    <w:rsid w:val="000D03CB"/>
    <w:rsid w:val="000D0B52"/>
    <w:rsid w:val="000D0EAF"/>
    <w:rsid w:val="000D1708"/>
    <w:rsid w:val="000D2C0A"/>
    <w:rsid w:val="000D2D03"/>
    <w:rsid w:val="000D5080"/>
    <w:rsid w:val="000D5465"/>
    <w:rsid w:val="000D5C58"/>
    <w:rsid w:val="000D69BA"/>
    <w:rsid w:val="000D69F2"/>
    <w:rsid w:val="000D778F"/>
    <w:rsid w:val="000D7A7F"/>
    <w:rsid w:val="000E01B9"/>
    <w:rsid w:val="000E0458"/>
    <w:rsid w:val="000E0A60"/>
    <w:rsid w:val="000E0FB7"/>
    <w:rsid w:val="000E161C"/>
    <w:rsid w:val="000E1F1F"/>
    <w:rsid w:val="000E1F34"/>
    <w:rsid w:val="000E2EB1"/>
    <w:rsid w:val="000E33D2"/>
    <w:rsid w:val="000E5161"/>
    <w:rsid w:val="000E56A9"/>
    <w:rsid w:val="000E5CF3"/>
    <w:rsid w:val="000E628C"/>
    <w:rsid w:val="000E6466"/>
    <w:rsid w:val="000E7EB2"/>
    <w:rsid w:val="000F1B62"/>
    <w:rsid w:val="000F1E9F"/>
    <w:rsid w:val="000F299C"/>
    <w:rsid w:val="000F2C22"/>
    <w:rsid w:val="000F2DAB"/>
    <w:rsid w:val="000F3E3A"/>
    <w:rsid w:val="000F4968"/>
    <w:rsid w:val="000F4B18"/>
    <w:rsid w:val="000F5DBA"/>
    <w:rsid w:val="000F6652"/>
    <w:rsid w:val="000F6AB1"/>
    <w:rsid w:val="000F6E6E"/>
    <w:rsid w:val="000F6E8A"/>
    <w:rsid w:val="000F740E"/>
    <w:rsid w:val="000F7638"/>
    <w:rsid w:val="000F7E3E"/>
    <w:rsid w:val="0010130F"/>
    <w:rsid w:val="00101AB4"/>
    <w:rsid w:val="00102D39"/>
    <w:rsid w:val="00103DEB"/>
    <w:rsid w:val="001043C2"/>
    <w:rsid w:val="001063B7"/>
    <w:rsid w:val="00106AA0"/>
    <w:rsid w:val="00106CB1"/>
    <w:rsid w:val="001071EC"/>
    <w:rsid w:val="00107719"/>
    <w:rsid w:val="00107A6C"/>
    <w:rsid w:val="00107E09"/>
    <w:rsid w:val="00107E24"/>
    <w:rsid w:val="001108FF"/>
    <w:rsid w:val="001114CE"/>
    <w:rsid w:val="00111F72"/>
    <w:rsid w:val="00112799"/>
    <w:rsid w:val="00112835"/>
    <w:rsid w:val="001128E5"/>
    <w:rsid w:val="0011363E"/>
    <w:rsid w:val="00114BD7"/>
    <w:rsid w:val="001152E8"/>
    <w:rsid w:val="001154E4"/>
    <w:rsid w:val="001155B7"/>
    <w:rsid w:val="00116F29"/>
    <w:rsid w:val="00117DC7"/>
    <w:rsid w:val="001200FA"/>
    <w:rsid w:val="00120A5E"/>
    <w:rsid w:val="00120FD4"/>
    <w:rsid w:val="001213CE"/>
    <w:rsid w:val="00121BB9"/>
    <w:rsid w:val="00121E58"/>
    <w:rsid w:val="001220D9"/>
    <w:rsid w:val="00122728"/>
    <w:rsid w:val="00122A67"/>
    <w:rsid w:val="00122D6D"/>
    <w:rsid w:val="00125D92"/>
    <w:rsid w:val="0012689E"/>
    <w:rsid w:val="00126BD9"/>
    <w:rsid w:val="00130C48"/>
    <w:rsid w:val="00131A8D"/>
    <w:rsid w:val="001348AE"/>
    <w:rsid w:val="001351C5"/>
    <w:rsid w:val="00136948"/>
    <w:rsid w:val="00136A75"/>
    <w:rsid w:val="00136FB1"/>
    <w:rsid w:val="00140DD8"/>
    <w:rsid w:val="001413C2"/>
    <w:rsid w:val="00142A93"/>
    <w:rsid w:val="0014312E"/>
    <w:rsid w:val="0014404D"/>
    <w:rsid w:val="00144AC4"/>
    <w:rsid w:val="00145026"/>
    <w:rsid w:val="0014525E"/>
    <w:rsid w:val="00145626"/>
    <w:rsid w:val="00145E59"/>
    <w:rsid w:val="00146AC6"/>
    <w:rsid w:val="001478F9"/>
    <w:rsid w:val="00151822"/>
    <w:rsid w:val="0015388C"/>
    <w:rsid w:val="00155063"/>
    <w:rsid w:val="00155BD3"/>
    <w:rsid w:val="00155EC6"/>
    <w:rsid w:val="00156058"/>
    <w:rsid w:val="00157BD5"/>
    <w:rsid w:val="00161FF3"/>
    <w:rsid w:val="00162198"/>
    <w:rsid w:val="00162862"/>
    <w:rsid w:val="00162E9A"/>
    <w:rsid w:val="001634A2"/>
    <w:rsid w:val="0016434C"/>
    <w:rsid w:val="001658FA"/>
    <w:rsid w:val="0016750D"/>
    <w:rsid w:val="00167E24"/>
    <w:rsid w:val="00167F46"/>
    <w:rsid w:val="00167F91"/>
    <w:rsid w:val="001701DB"/>
    <w:rsid w:val="00170D9D"/>
    <w:rsid w:val="00173312"/>
    <w:rsid w:val="001734EB"/>
    <w:rsid w:val="00173AF3"/>
    <w:rsid w:val="00173E02"/>
    <w:rsid w:val="00174417"/>
    <w:rsid w:val="001756AD"/>
    <w:rsid w:val="00176F6B"/>
    <w:rsid w:val="0017734A"/>
    <w:rsid w:val="00177874"/>
    <w:rsid w:val="00177A29"/>
    <w:rsid w:val="00177C7F"/>
    <w:rsid w:val="00181767"/>
    <w:rsid w:val="0018288A"/>
    <w:rsid w:val="00183353"/>
    <w:rsid w:val="00183E9D"/>
    <w:rsid w:val="00183FC9"/>
    <w:rsid w:val="00184BCD"/>
    <w:rsid w:val="00185681"/>
    <w:rsid w:val="00185FCD"/>
    <w:rsid w:val="001901A2"/>
    <w:rsid w:val="00192429"/>
    <w:rsid w:val="00193AFA"/>
    <w:rsid w:val="00193E08"/>
    <w:rsid w:val="00193ECB"/>
    <w:rsid w:val="00194947"/>
    <w:rsid w:val="00195F88"/>
    <w:rsid w:val="001962E3"/>
    <w:rsid w:val="00196336"/>
    <w:rsid w:val="00196D29"/>
    <w:rsid w:val="0019743A"/>
    <w:rsid w:val="001A008F"/>
    <w:rsid w:val="001A0D49"/>
    <w:rsid w:val="001A1536"/>
    <w:rsid w:val="001A1730"/>
    <w:rsid w:val="001A22E3"/>
    <w:rsid w:val="001A35F7"/>
    <w:rsid w:val="001A6702"/>
    <w:rsid w:val="001B0790"/>
    <w:rsid w:val="001B09FB"/>
    <w:rsid w:val="001B1226"/>
    <w:rsid w:val="001B153B"/>
    <w:rsid w:val="001B20FE"/>
    <w:rsid w:val="001B2693"/>
    <w:rsid w:val="001B2BE3"/>
    <w:rsid w:val="001B5262"/>
    <w:rsid w:val="001B655D"/>
    <w:rsid w:val="001B762E"/>
    <w:rsid w:val="001B78EB"/>
    <w:rsid w:val="001B7953"/>
    <w:rsid w:val="001C10AF"/>
    <w:rsid w:val="001C12ED"/>
    <w:rsid w:val="001C1DAB"/>
    <w:rsid w:val="001C211B"/>
    <w:rsid w:val="001C5025"/>
    <w:rsid w:val="001C53BB"/>
    <w:rsid w:val="001C55C3"/>
    <w:rsid w:val="001C5863"/>
    <w:rsid w:val="001C6D3D"/>
    <w:rsid w:val="001C6F45"/>
    <w:rsid w:val="001C7182"/>
    <w:rsid w:val="001D0228"/>
    <w:rsid w:val="001D02F2"/>
    <w:rsid w:val="001D088F"/>
    <w:rsid w:val="001D0935"/>
    <w:rsid w:val="001D0C11"/>
    <w:rsid w:val="001D12E7"/>
    <w:rsid w:val="001D1BB1"/>
    <w:rsid w:val="001D1F1A"/>
    <w:rsid w:val="001D3037"/>
    <w:rsid w:val="001D3693"/>
    <w:rsid w:val="001D410A"/>
    <w:rsid w:val="001D49D8"/>
    <w:rsid w:val="001D4A6A"/>
    <w:rsid w:val="001D4CCC"/>
    <w:rsid w:val="001D5512"/>
    <w:rsid w:val="001D56C4"/>
    <w:rsid w:val="001E037F"/>
    <w:rsid w:val="001E0770"/>
    <w:rsid w:val="001E0919"/>
    <w:rsid w:val="001E127F"/>
    <w:rsid w:val="001E148A"/>
    <w:rsid w:val="001E21D7"/>
    <w:rsid w:val="001E2894"/>
    <w:rsid w:val="001E33B7"/>
    <w:rsid w:val="001E3909"/>
    <w:rsid w:val="001E3F99"/>
    <w:rsid w:val="001E5E06"/>
    <w:rsid w:val="001E6D18"/>
    <w:rsid w:val="001E7000"/>
    <w:rsid w:val="001E7689"/>
    <w:rsid w:val="001E7719"/>
    <w:rsid w:val="001F0E39"/>
    <w:rsid w:val="001F1B65"/>
    <w:rsid w:val="001F1C2D"/>
    <w:rsid w:val="001F22AD"/>
    <w:rsid w:val="001F2564"/>
    <w:rsid w:val="001F2BF0"/>
    <w:rsid w:val="001F4BDD"/>
    <w:rsid w:val="001F5109"/>
    <w:rsid w:val="001F5501"/>
    <w:rsid w:val="001F56F1"/>
    <w:rsid w:val="001F5FCA"/>
    <w:rsid w:val="001F7172"/>
    <w:rsid w:val="001F717E"/>
    <w:rsid w:val="001F76E2"/>
    <w:rsid w:val="0020073E"/>
    <w:rsid w:val="00200BCF"/>
    <w:rsid w:val="00201BFE"/>
    <w:rsid w:val="002028EF"/>
    <w:rsid w:val="00203328"/>
    <w:rsid w:val="00204524"/>
    <w:rsid w:val="00205371"/>
    <w:rsid w:val="0020657F"/>
    <w:rsid w:val="00206992"/>
    <w:rsid w:val="00206B4C"/>
    <w:rsid w:val="00207293"/>
    <w:rsid w:val="0020769B"/>
    <w:rsid w:val="002079D8"/>
    <w:rsid w:val="00210616"/>
    <w:rsid w:val="00210D61"/>
    <w:rsid w:val="002119DA"/>
    <w:rsid w:val="002129A3"/>
    <w:rsid w:val="00213183"/>
    <w:rsid w:val="00214838"/>
    <w:rsid w:val="00214CF2"/>
    <w:rsid w:val="00217C49"/>
    <w:rsid w:val="002203D7"/>
    <w:rsid w:val="00220A31"/>
    <w:rsid w:val="00220D96"/>
    <w:rsid w:val="00221583"/>
    <w:rsid w:val="002226C9"/>
    <w:rsid w:val="0022286C"/>
    <w:rsid w:val="00222B2B"/>
    <w:rsid w:val="00222F49"/>
    <w:rsid w:val="00223787"/>
    <w:rsid w:val="00223B16"/>
    <w:rsid w:val="00224139"/>
    <w:rsid w:val="00225BCF"/>
    <w:rsid w:val="002263A3"/>
    <w:rsid w:val="00226A92"/>
    <w:rsid w:val="0023146D"/>
    <w:rsid w:val="002314B6"/>
    <w:rsid w:val="00231678"/>
    <w:rsid w:val="0023229F"/>
    <w:rsid w:val="00232882"/>
    <w:rsid w:val="0023354F"/>
    <w:rsid w:val="00236820"/>
    <w:rsid w:val="00237D89"/>
    <w:rsid w:val="00240445"/>
    <w:rsid w:val="00240E35"/>
    <w:rsid w:val="002417CA"/>
    <w:rsid w:val="00242176"/>
    <w:rsid w:val="0024243C"/>
    <w:rsid w:val="0024248B"/>
    <w:rsid w:val="00242718"/>
    <w:rsid w:val="00242F78"/>
    <w:rsid w:val="00243EED"/>
    <w:rsid w:val="0024429D"/>
    <w:rsid w:val="00244B1D"/>
    <w:rsid w:val="00247D4A"/>
    <w:rsid w:val="002509A8"/>
    <w:rsid w:val="00251108"/>
    <w:rsid w:val="00251398"/>
    <w:rsid w:val="00251C3E"/>
    <w:rsid w:val="0025296D"/>
    <w:rsid w:val="00252B68"/>
    <w:rsid w:val="0025311A"/>
    <w:rsid w:val="00253340"/>
    <w:rsid w:val="002539F6"/>
    <w:rsid w:val="002552BA"/>
    <w:rsid w:val="002557A4"/>
    <w:rsid w:val="002566EC"/>
    <w:rsid w:val="00256E83"/>
    <w:rsid w:val="00256EB4"/>
    <w:rsid w:val="002575BA"/>
    <w:rsid w:val="002578FE"/>
    <w:rsid w:val="00261003"/>
    <w:rsid w:val="00261534"/>
    <w:rsid w:val="002622F4"/>
    <w:rsid w:val="00262414"/>
    <w:rsid w:val="002632D6"/>
    <w:rsid w:val="0026371B"/>
    <w:rsid w:val="002649EF"/>
    <w:rsid w:val="00265688"/>
    <w:rsid w:val="00267AA3"/>
    <w:rsid w:val="00270199"/>
    <w:rsid w:val="0027076E"/>
    <w:rsid w:val="00270CA1"/>
    <w:rsid w:val="00270CEE"/>
    <w:rsid w:val="002710CA"/>
    <w:rsid w:val="00271A6E"/>
    <w:rsid w:val="00272B16"/>
    <w:rsid w:val="002736FF"/>
    <w:rsid w:val="0027399B"/>
    <w:rsid w:val="00275EDD"/>
    <w:rsid w:val="002760CC"/>
    <w:rsid w:val="002761B3"/>
    <w:rsid w:val="0027643B"/>
    <w:rsid w:val="0027670D"/>
    <w:rsid w:val="0027799C"/>
    <w:rsid w:val="0028032D"/>
    <w:rsid w:val="0028126A"/>
    <w:rsid w:val="002813C6"/>
    <w:rsid w:val="0028192A"/>
    <w:rsid w:val="00281A86"/>
    <w:rsid w:val="002831E4"/>
    <w:rsid w:val="0028333C"/>
    <w:rsid w:val="00283356"/>
    <w:rsid w:val="0028355F"/>
    <w:rsid w:val="0028538A"/>
    <w:rsid w:val="00285899"/>
    <w:rsid w:val="00287044"/>
    <w:rsid w:val="00287727"/>
    <w:rsid w:val="002904AA"/>
    <w:rsid w:val="0029301D"/>
    <w:rsid w:val="00293FBD"/>
    <w:rsid w:val="00296053"/>
    <w:rsid w:val="002963DE"/>
    <w:rsid w:val="00296763"/>
    <w:rsid w:val="002A04E9"/>
    <w:rsid w:val="002A0524"/>
    <w:rsid w:val="002A08A4"/>
    <w:rsid w:val="002A12CB"/>
    <w:rsid w:val="002A25DA"/>
    <w:rsid w:val="002A34E1"/>
    <w:rsid w:val="002A4ABC"/>
    <w:rsid w:val="002A5860"/>
    <w:rsid w:val="002A6E2E"/>
    <w:rsid w:val="002A7070"/>
    <w:rsid w:val="002A7595"/>
    <w:rsid w:val="002A7BCA"/>
    <w:rsid w:val="002A7D0A"/>
    <w:rsid w:val="002B070E"/>
    <w:rsid w:val="002B18B9"/>
    <w:rsid w:val="002B1C8D"/>
    <w:rsid w:val="002B1DFE"/>
    <w:rsid w:val="002B27B3"/>
    <w:rsid w:val="002B2A10"/>
    <w:rsid w:val="002B408B"/>
    <w:rsid w:val="002B40D2"/>
    <w:rsid w:val="002B43FA"/>
    <w:rsid w:val="002B4BD1"/>
    <w:rsid w:val="002B5793"/>
    <w:rsid w:val="002B5FB0"/>
    <w:rsid w:val="002B6990"/>
    <w:rsid w:val="002B6C12"/>
    <w:rsid w:val="002B6CB4"/>
    <w:rsid w:val="002B73D8"/>
    <w:rsid w:val="002C0FE4"/>
    <w:rsid w:val="002C3445"/>
    <w:rsid w:val="002C3720"/>
    <w:rsid w:val="002C3951"/>
    <w:rsid w:val="002C3FD1"/>
    <w:rsid w:val="002C4698"/>
    <w:rsid w:val="002C4BB9"/>
    <w:rsid w:val="002C4FBA"/>
    <w:rsid w:val="002C616E"/>
    <w:rsid w:val="002C63BB"/>
    <w:rsid w:val="002C776B"/>
    <w:rsid w:val="002C78A4"/>
    <w:rsid w:val="002D3F01"/>
    <w:rsid w:val="002D4108"/>
    <w:rsid w:val="002D4460"/>
    <w:rsid w:val="002D50EB"/>
    <w:rsid w:val="002D5BCB"/>
    <w:rsid w:val="002D74CD"/>
    <w:rsid w:val="002E035D"/>
    <w:rsid w:val="002E0405"/>
    <w:rsid w:val="002E1275"/>
    <w:rsid w:val="002E2439"/>
    <w:rsid w:val="002E750F"/>
    <w:rsid w:val="002F0AD3"/>
    <w:rsid w:val="002F0C8C"/>
    <w:rsid w:val="002F0E3F"/>
    <w:rsid w:val="002F1045"/>
    <w:rsid w:val="002F2B06"/>
    <w:rsid w:val="002F401A"/>
    <w:rsid w:val="002F437F"/>
    <w:rsid w:val="002F5CD7"/>
    <w:rsid w:val="002F6744"/>
    <w:rsid w:val="002F6A7A"/>
    <w:rsid w:val="00300634"/>
    <w:rsid w:val="00300B13"/>
    <w:rsid w:val="003014FC"/>
    <w:rsid w:val="0030372A"/>
    <w:rsid w:val="0030509A"/>
    <w:rsid w:val="00305F23"/>
    <w:rsid w:val="0031023E"/>
    <w:rsid w:val="00310F81"/>
    <w:rsid w:val="00311DDB"/>
    <w:rsid w:val="00313DBA"/>
    <w:rsid w:val="003166E6"/>
    <w:rsid w:val="0031763E"/>
    <w:rsid w:val="00320BCC"/>
    <w:rsid w:val="00320C82"/>
    <w:rsid w:val="00320E49"/>
    <w:rsid w:val="0032140C"/>
    <w:rsid w:val="003216FD"/>
    <w:rsid w:val="00321BCC"/>
    <w:rsid w:val="0032361D"/>
    <w:rsid w:val="0032497A"/>
    <w:rsid w:val="00324A44"/>
    <w:rsid w:val="003275D7"/>
    <w:rsid w:val="003304F4"/>
    <w:rsid w:val="003305E8"/>
    <w:rsid w:val="00331061"/>
    <w:rsid w:val="003328AB"/>
    <w:rsid w:val="00332F7E"/>
    <w:rsid w:val="00333166"/>
    <w:rsid w:val="003335BD"/>
    <w:rsid w:val="003338E8"/>
    <w:rsid w:val="00334A91"/>
    <w:rsid w:val="00335AAC"/>
    <w:rsid w:val="00336B96"/>
    <w:rsid w:val="00337025"/>
    <w:rsid w:val="0033789E"/>
    <w:rsid w:val="00340727"/>
    <w:rsid w:val="00340E2F"/>
    <w:rsid w:val="0034159C"/>
    <w:rsid w:val="00343640"/>
    <w:rsid w:val="00344022"/>
    <w:rsid w:val="003440B1"/>
    <w:rsid w:val="00344612"/>
    <w:rsid w:val="00344765"/>
    <w:rsid w:val="00345D5E"/>
    <w:rsid w:val="003475BB"/>
    <w:rsid w:val="0035063D"/>
    <w:rsid w:val="003506D6"/>
    <w:rsid w:val="0035174A"/>
    <w:rsid w:val="00351A5F"/>
    <w:rsid w:val="00351D69"/>
    <w:rsid w:val="00352C8B"/>
    <w:rsid w:val="0035329C"/>
    <w:rsid w:val="00353BFD"/>
    <w:rsid w:val="00353CE5"/>
    <w:rsid w:val="00354F87"/>
    <w:rsid w:val="003555BF"/>
    <w:rsid w:val="00355DE5"/>
    <w:rsid w:val="003578E8"/>
    <w:rsid w:val="00357998"/>
    <w:rsid w:val="003618EE"/>
    <w:rsid w:val="00361DA4"/>
    <w:rsid w:val="003620DA"/>
    <w:rsid w:val="003626B2"/>
    <w:rsid w:val="00362DA3"/>
    <w:rsid w:val="00363984"/>
    <w:rsid w:val="00363DE0"/>
    <w:rsid w:val="00363F6E"/>
    <w:rsid w:val="0036480E"/>
    <w:rsid w:val="00364819"/>
    <w:rsid w:val="00364BD4"/>
    <w:rsid w:val="00365A97"/>
    <w:rsid w:val="003660B9"/>
    <w:rsid w:val="003666B7"/>
    <w:rsid w:val="0037000B"/>
    <w:rsid w:val="00370CD9"/>
    <w:rsid w:val="00370F7A"/>
    <w:rsid w:val="0037210D"/>
    <w:rsid w:val="003731CF"/>
    <w:rsid w:val="00373978"/>
    <w:rsid w:val="003751EC"/>
    <w:rsid w:val="00375244"/>
    <w:rsid w:val="00375F74"/>
    <w:rsid w:val="003760EC"/>
    <w:rsid w:val="00376C04"/>
    <w:rsid w:val="00380083"/>
    <w:rsid w:val="0038045F"/>
    <w:rsid w:val="003804C6"/>
    <w:rsid w:val="00382207"/>
    <w:rsid w:val="00382F89"/>
    <w:rsid w:val="00384493"/>
    <w:rsid w:val="003846BC"/>
    <w:rsid w:val="00384A86"/>
    <w:rsid w:val="00384D71"/>
    <w:rsid w:val="003850F7"/>
    <w:rsid w:val="003852FF"/>
    <w:rsid w:val="00386222"/>
    <w:rsid w:val="00391AEB"/>
    <w:rsid w:val="00391B87"/>
    <w:rsid w:val="00391E4F"/>
    <w:rsid w:val="00393537"/>
    <w:rsid w:val="003937D5"/>
    <w:rsid w:val="00393A9B"/>
    <w:rsid w:val="003950EA"/>
    <w:rsid w:val="0039598B"/>
    <w:rsid w:val="003974E2"/>
    <w:rsid w:val="003A095A"/>
    <w:rsid w:val="003A264C"/>
    <w:rsid w:val="003A39D9"/>
    <w:rsid w:val="003A4FFB"/>
    <w:rsid w:val="003A58F2"/>
    <w:rsid w:val="003A67A7"/>
    <w:rsid w:val="003A67C1"/>
    <w:rsid w:val="003A6BDF"/>
    <w:rsid w:val="003B0460"/>
    <w:rsid w:val="003B0E08"/>
    <w:rsid w:val="003B0ECD"/>
    <w:rsid w:val="003B0F89"/>
    <w:rsid w:val="003B12D9"/>
    <w:rsid w:val="003B19C9"/>
    <w:rsid w:val="003B37F2"/>
    <w:rsid w:val="003B3937"/>
    <w:rsid w:val="003B4E00"/>
    <w:rsid w:val="003B6A52"/>
    <w:rsid w:val="003B6B8D"/>
    <w:rsid w:val="003B76FB"/>
    <w:rsid w:val="003C070E"/>
    <w:rsid w:val="003C0801"/>
    <w:rsid w:val="003C0EEC"/>
    <w:rsid w:val="003C156A"/>
    <w:rsid w:val="003C1B55"/>
    <w:rsid w:val="003C2AF9"/>
    <w:rsid w:val="003C3FA9"/>
    <w:rsid w:val="003C44A9"/>
    <w:rsid w:val="003C4FCE"/>
    <w:rsid w:val="003C5496"/>
    <w:rsid w:val="003C5A7C"/>
    <w:rsid w:val="003C5DE4"/>
    <w:rsid w:val="003C6855"/>
    <w:rsid w:val="003C6B36"/>
    <w:rsid w:val="003C7CA3"/>
    <w:rsid w:val="003D0412"/>
    <w:rsid w:val="003D1458"/>
    <w:rsid w:val="003D261B"/>
    <w:rsid w:val="003D2AB2"/>
    <w:rsid w:val="003D2AF9"/>
    <w:rsid w:val="003D45CD"/>
    <w:rsid w:val="003D46BB"/>
    <w:rsid w:val="003D4BC0"/>
    <w:rsid w:val="003D517E"/>
    <w:rsid w:val="003D51FE"/>
    <w:rsid w:val="003D653C"/>
    <w:rsid w:val="003D69A2"/>
    <w:rsid w:val="003D69C0"/>
    <w:rsid w:val="003D767F"/>
    <w:rsid w:val="003D7B18"/>
    <w:rsid w:val="003E03CB"/>
    <w:rsid w:val="003E0516"/>
    <w:rsid w:val="003E072D"/>
    <w:rsid w:val="003E14DE"/>
    <w:rsid w:val="003E34BB"/>
    <w:rsid w:val="003E370D"/>
    <w:rsid w:val="003E4BF2"/>
    <w:rsid w:val="003E4DBA"/>
    <w:rsid w:val="003E5297"/>
    <w:rsid w:val="003E6E30"/>
    <w:rsid w:val="003E73E8"/>
    <w:rsid w:val="003E76EE"/>
    <w:rsid w:val="003E7BD7"/>
    <w:rsid w:val="003F0FD4"/>
    <w:rsid w:val="003F1AF7"/>
    <w:rsid w:val="003F3E7D"/>
    <w:rsid w:val="004006B1"/>
    <w:rsid w:val="00400DCD"/>
    <w:rsid w:val="00401970"/>
    <w:rsid w:val="00401EDB"/>
    <w:rsid w:val="00402509"/>
    <w:rsid w:val="00403B8C"/>
    <w:rsid w:val="004042FF"/>
    <w:rsid w:val="004043E8"/>
    <w:rsid w:val="00406089"/>
    <w:rsid w:val="004065C6"/>
    <w:rsid w:val="00407C9C"/>
    <w:rsid w:val="00407CBD"/>
    <w:rsid w:val="00410935"/>
    <w:rsid w:val="00410C0A"/>
    <w:rsid w:val="00410D47"/>
    <w:rsid w:val="00411C33"/>
    <w:rsid w:val="00412D6D"/>
    <w:rsid w:val="004132F5"/>
    <w:rsid w:val="00413A23"/>
    <w:rsid w:val="00414348"/>
    <w:rsid w:val="004153DB"/>
    <w:rsid w:val="00415EDF"/>
    <w:rsid w:val="00417495"/>
    <w:rsid w:val="00417740"/>
    <w:rsid w:val="00417BE1"/>
    <w:rsid w:val="00417D20"/>
    <w:rsid w:val="0042168E"/>
    <w:rsid w:val="00421C68"/>
    <w:rsid w:val="00423015"/>
    <w:rsid w:val="004244E6"/>
    <w:rsid w:val="00424565"/>
    <w:rsid w:val="00424CFA"/>
    <w:rsid w:val="00424D43"/>
    <w:rsid w:val="00425013"/>
    <w:rsid w:val="00425548"/>
    <w:rsid w:val="00425872"/>
    <w:rsid w:val="00426254"/>
    <w:rsid w:val="00426471"/>
    <w:rsid w:val="0042654C"/>
    <w:rsid w:val="00427FD1"/>
    <w:rsid w:val="004309EA"/>
    <w:rsid w:val="00430D3B"/>
    <w:rsid w:val="004329C6"/>
    <w:rsid w:val="00433615"/>
    <w:rsid w:val="0043392B"/>
    <w:rsid w:val="00433C7A"/>
    <w:rsid w:val="004346D9"/>
    <w:rsid w:val="00434E95"/>
    <w:rsid w:val="004361D9"/>
    <w:rsid w:val="004375A7"/>
    <w:rsid w:val="0044028C"/>
    <w:rsid w:val="00442CE6"/>
    <w:rsid w:val="00442FCA"/>
    <w:rsid w:val="00444429"/>
    <w:rsid w:val="00445CE1"/>
    <w:rsid w:val="00447152"/>
    <w:rsid w:val="004471BA"/>
    <w:rsid w:val="00447323"/>
    <w:rsid w:val="004500AE"/>
    <w:rsid w:val="00450BE0"/>
    <w:rsid w:val="00450DB3"/>
    <w:rsid w:val="00450FAF"/>
    <w:rsid w:val="00452675"/>
    <w:rsid w:val="00452CF3"/>
    <w:rsid w:val="00452CF5"/>
    <w:rsid w:val="00453A3E"/>
    <w:rsid w:val="00454649"/>
    <w:rsid w:val="0045669F"/>
    <w:rsid w:val="004570A2"/>
    <w:rsid w:val="00457885"/>
    <w:rsid w:val="00460317"/>
    <w:rsid w:val="00460B37"/>
    <w:rsid w:val="00460FD9"/>
    <w:rsid w:val="00463807"/>
    <w:rsid w:val="0046397A"/>
    <w:rsid w:val="00463B6B"/>
    <w:rsid w:val="00464647"/>
    <w:rsid w:val="00464A56"/>
    <w:rsid w:val="004666D4"/>
    <w:rsid w:val="0046720D"/>
    <w:rsid w:val="00470726"/>
    <w:rsid w:val="00470F43"/>
    <w:rsid w:val="00471AA5"/>
    <w:rsid w:val="00471CE1"/>
    <w:rsid w:val="004724CD"/>
    <w:rsid w:val="00473329"/>
    <w:rsid w:val="0047393C"/>
    <w:rsid w:val="004779D9"/>
    <w:rsid w:val="004804B5"/>
    <w:rsid w:val="00481714"/>
    <w:rsid w:val="00481968"/>
    <w:rsid w:val="00483440"/>
    <w:rsid w:val="004834E2"/>
    <w:rsid w:val="0048379E"/>
    <w:rsid w:val="0048380E"/>
    <w:rsid w:val="00484065"/>
    <w:rsid w:val="004863B5"/>
    <w:rsid w:val="004863EE"/>
    <w:rsid w:val="004864B4"/>
    <w:rsid w:val="004870E3"/>
    <w:rsid w:val="00487443"/>
    <w:rsid w:val="004910E9"/>
    <w:rsid w:val="004933AD"/>
    <w:rsid w:val="004933FA"/>
    <w:rsid w:val="00493586"/>
    <w:rsid w:val="00493DEC"/>
    <w:rsid w:val="00494C07"/>
    <w:rsid w:val="00495AE6"/>
    <w:rsid w:val="00495B60"/>
    <w:rsid w:val="0049619B"/>
    <w:rsid w:val="004968B2"/>
    <w:rsid w:val="004979F0"/>
    <w:rsid w:val="00497F2C"/>
    <w:rsid w:val="004A0283"/>
    <w:rsid w:val="004A08F7"/>
    <w:rsid w:val="004A0AD6"/>
    <w:rsid w:val="004A1054"/>
    <w:rsid w:val="004A1DC5"/>
    <w:rsid w:val="004A4E65"/>
    <w:rsid w:val="004A5007"/>
    <w:rsid w:val="004A5267"/>
    <w:rsid w:val="004A661A"/>
    <w:rsid w:val="004A735C"/>
    <w:rsid w:val="004B060A"/>
    <w:rsid w:val="004B1810"/>
    <w:rsid w:val="004B1F38"/>
    <w:rsid w:val="004B2095"/>
    <w:rsid w:val="004B2974"/>
    <w:rsid w:val="004B2B8F"/>
    <w:rsid w:val="004B38E6"/>
    <w:rsid w:val="004B4611"/>
    <w:rsid w:val="004B59C2"/>
    <w:rsid w:val="004B668D"/>
    <w:rsid w:val="004B7D50"/>
    <w:rsid w:val="004C0494"/>
    <w:rsid w:val="004C0653"/>
    <w:rsid w:val="004C12CB"/>
    <w:rsid w:val="004C211D"/>
    <w:rsid w:val="004C3974"/>
    <w:rsid w:val="004C4555"/>
    <w:rsid w:val="004C4778"/>
    <w:rsid w:val="004C57D7"/>
    <w:rsid w:val="004C61F9"/>
    <w:rsid w:val="004C6B4E"/>
    <w:rsid w:val="004D0B15"/>
    <w:rsid w:val="004D2CF3"/>
    <w:rsid w:val="004D4485"/>
    <w:rsid w:val="004D4DD3"/>
    <w:rsid w:val="004D51E1"/>
    <w:rsid w:val="004D531D"/>
    <w:rsid w:val="004D53D9"/>
    <w:rsid w:val="004D661B"/>
    <w:rsid w:val="004D6B79"/>
    <w:rsid w:val="004D7704"/>
    <w:rsid w:val="004E0095"/>
    <w:rsid w:val="004E0543"/>
    <w:rsid w:val="004E059A"/>
    <w:rsid w:val="004E0814"/>
    <w:rsid w:val="004E1132"/>
    <w:rsid w:val="004E27D4"/>
    <w:rsid w:val="004E3BEE"/>
    <w:rsid w:val="004E5BCE"/>
    <w:rsid w:val="004E5EBA"/>
    <w:rsid w:val="004E627B"/>
    <w:rsid w:val="004E6F1D"/>
    <w:rsid w:val="004F0198"/>
    <w:rsid w:val="004F12BC"/>
    <w:rsid w:val="004F2C15"/>
    <w:rsid w:val="004F3668"/>
    <w:rsid w:val="004F38F0"/>
    <w:rsid w:val="004F5D89"/>
    <w:rsid w:val="004F6858"/>
    <w:rsid w:val="00500030"/>
    <w:rsid w:val="00500991"/>
    <w:rsid w:val="00500CC7"/>
    <w:rsid w:val="00500D53"/>
    <w:rsid w:val="00500DE8"/>
    <w:rsid w:val="00501B48"/>
    <w:rsid w:val="00501F46"/>
    <w:rsid w:val="005029E4"/>
    <w:rsid w:val="005037DB"/>
    <w:rsid w:val="00503A78"/>
    <w:rsid w:val="00503D68"/>
    <w:rsid w:val="00504BEF"/>
    <w:rsid w:val="005105B0"/>
    <w:rsid w:val="00510CB7"/>
    <w:rsid w:val="00511248"/>
    <w:rsid w:val="00511824"/>
    <w:rsid w:val="00511EC3"/>
    <w:rsid w:val="00513E1F"/>
    <w:rsid w:val="00514B79"/>
    <w:rsid w:val="005172B3"/>
    <w:rsid w:val="00520141"/>
    <w:rsid w:val="005217D0"/>
    <w:rsid w:val="0052329D"/>
    <w:rsid w:val="00525113"/>
    <w:rsid w:val="0053128D"/>
    <w:rsid w:val="005316CF"/>
    <w:rsid w:val="00532122"/>
    <w:rsid w:val="0053222F"/>
    <w:rsid w:val="00532293"/>
    <w:rsid w:val="005324AE"/>
    <w:rsid w:val="00534A23"/>
    <w:rsid w:val="00534C3B"/>
    <w:rsid w:val="00535C33"/>
    <w:rsid w:val="00536086"/>
    <w:rsid w:val="0053619F"/>
    <w:rsid w:val="005364AF"/>
    <w:rsid w:val="00537020"/>
    <w:rsid w:val="005401F8"/>
    <w:rsid w:val="00541060"/>
    <w:rsid w:val="005414C6"/>
    <w:rsid w:val="00542152"/>
    <w:rsid w:val="00542333"/>
    <w:rsid w:val="00542CCC"/>
    <w:rsid w:val="00543D1D"/>
    <w:rsid w:val="00545006"/>
    <w:rsid w:val="00545644"/>
    <w:rsid w:val="005460DE"/>
    <w:rsid w:val="005460FE"/>
    <w:rsid w:val="0054759E"/>
    <w:rsid w:val="00550A5B"/>
    <w:rsid w:val="00550D40"/>
    <w:rsid w:val="0055142D"/>
    <w:rsid w:val="00552EE0"/>
    <w:rsid w:val="00554603"/>
    <w:rsid w:val="00554B6D"/>
    <w:rsid w:val="00555647"/>
    <w:rsid w:val="0055612B"/>
    <w:rsid w:val="005561CA"/>
    <w:rsid w:val="0055723F"/>
    <w:rsid w:val="005608A0"/>
    <w:rsid w:val="00560ABA"/>
    <w:rsid w:val="00562156"/>
    <w:rsid w:val="00563F02"/>
    <w:rsid w:val="00563F70"/>
    <w:rsid w:val="00565776"/>
    <w:rsid w:val="00565EB1"/>
    <w:rsid w:val="00566168"/>
    <w:rsid w:val="00566529"/>
    <w:rsid w:val="005665C2"/>
    <w:rsid w:val="00566EF0"/>
    <w:rsid w:val="00566F24"/>
    <w:rsid w:val="0056724A"/>
    <w:rsid w:val="0057057F"/>
    <w:rsid w:val="00571FB5"/>
    <w:rsid w:val="005737CF"/>
    <w:rsid w:val="0057392A"/>
    <w:rsid w:val="00574253"/>
    <w:rsid w:val="00574BE8"/>
    <w:rsid w:val="00576782"/>
    <w:rsid w:val="00577719"/>
    <w:rsid w:val="00580177"/>
    <w:rsid w:val="00580B0D"/>
    <w:rsid w:val="00581374"/>
    <w:rsid w:val="005823EB"/>
    <w:rsid w:val="005834F8"/>
    <w:rsid w:val="00583D36"/>
    <w:rsid w:val="00583DED"/>
    <w:rsid w:val="00584F75"/>
    <w:rsid w:val="0058540F"/>
    <w:rsid w:val="00585E79"/>
    <w:rsid w:val="0058627E"/>
    <w:rsid w:val="00586A4E"/>
    <w:rsid w:val="005875DB"/>
    <w:rsid w:val="0058778F"/>
    <w:rsid w:val="0058795A"/>
    <w:rsid w:val="00590514"/>
    <w:rsid w:val="005909D6"/>
    <w:rsid w:val="00591411"/>
    <w:rsid w:val="005919F4"/>
    <w:rsid w:val="005927EE"/>
    <w:rsid w:val="00592A2F"/>
    <w:rsid w:val="00592B80"/>
    <w:rsid w:val="00594226"/>
    <w:rsid w:val="005948F3"/>
    <w:rsid w:val="00594ABB"/>
    <w:rsid w:val="005953A3"/>
    <w:rsid w:val="005957A6"/>
    <w:rsid w:val="00595928"/>
    <w:rsid w:val="00595DE3"/>
    <w:rsid w:val="00596834"/>
    <w:rsid w:val="005972A1"/>
    <w:rsid w:val="00597340"/>
    <w:rsid w:val="00597B32"/>
    <w:rsid w:val="00597D10"/>
    <w:rsid w:val="005A0DE1"/>
    <w:rsid w:val="005A1554"/>
    <w:rsid w:val="005A1602"/>
    <w:rsid w:val="005A18A8"/>
    <w:rsid w:val="005A19FE"/>
    <w:rsid w:val="005A2B3C"/>
    <w:rsid w:val="005A3291"/>
    <w:rsid w:val="005A35DB"/>
    <w:rsid w:val="005A72FD"/>
    <w:rsid w:val="005B0521"/>
    <w:rsid w:val="005B0756"/>
    <w:rsid w:val="005B083D"/>
    <w:rsid w:val="005B110E"/>
    <w:rsid w:val="005B1199"/>
    <w:rsid w:val="005B129C"/>
    <w:rsid w:val="005B13CB"/>
    <w:rsid w:val="005B14CF"/>
    <w:rsid w:val="005B24A8"/>
    <w:rsid w:val="005B4489"/>
    <w:rsid w:val="005B5F11"/>
    <w:rsid w:val="005B6567"/>
    <w:rsid w:val="005B7E9C"/>
    <w:rsid w:val="005B7F65"/>
    <w:rsid w:val="005C09AB"/>
    <w:rsid w:val="005C0AA7"/>
    <w:rsid w:val="005C10AA"/>
    <w:rsid w:val="005C1408"/>
    <w:rsid w:val="005C1ACD"/>
    <w:rsid w:val="005C1ADE"/>
    <w:rsid w:val="005C2148"/>
    <w:rsid w:val="005C2B1C"/>
    <w:rsid w:val="005C331F"/>
    <w:rsid w:val="005C3D90"/>
    <w:rsid w:val="005C3E2F"/>
    <w:rsid w:val="005C42EF"/>
    <w:rsid w:val="005C45ED"/>
    <w:rsid w:val="005C6DB4"/>
    <w:rsid w:val="005C6E87"/>
    <w:rsid w:val="005C6FA2"/>
    <w:rsid w:val="005C7659"/>
    <w:rsid w:val="005C7EFE"/>
    <w:rsid w:val="005D098D"/>
    <w:rsid w:val="005D09A8"/>
    <w:rsid w:val="005D1017"/>
    <w:rsid w:val="005D126B"/>
    <w:rsid w:val="005D1702"/>
    <w:rsid w:val="005D3413"/>
    <w:rsid w:val="005D38F8"/>
    <w:rsid w:val="005D4565"/>
    <w:rsid w:val="005D4FED"/>
    <w:rsid w:val="005D5881"/>
    <w:rsid w:val="005D5AB2"/>
    <w:rsid w:val="005D6132"/>
    <w:rsid w:val="005D6208"/>
    <w:rsid w:val="005D686C"/>
    <w:rsid w:val="005E0EFD"/>
    <w:rsid w:val="005E14ED"/>
    <w:rsid w:val="005E24C6"/>
    <w:rsid w:val="005E417E"/>
    <w:rsid w:val="005E5606"/>
    <w:rsid w:val="005E6E48"/>
    <w:rsid w:val="005F2844"/>
    <w:rsid w:val="005F2BD0"/>
    <w:rsid w:val="005F32AA"/>
    <w:rsid w:val="005F349E"/>
    <w:rsid w:val="005F39ED"/>
    <w:rsid w:val="005F4310"/>
    <w:rsid w:val="005F5A1D"/>
    <w:rsid w:val="005F6CDE"/>
    <w:rsid w:val="005F7819"/>
    <w:rsid w:val="005F7AE7"/>
    <w:rsid w:val="005F7E7D"/>
    <w:rsid w:val="0060086F"/>
    <w:rsid w:val="00600A9B"/>
    <w:rsid w:val="00604AAF"/>
    <w:rsid w:val="0060596D"/>
    <w:rsid w:val="00607485"/>
    <w:rsid w:val="006076D0"/>
    <w:rsid w:val="006079AE"/>
    <w:rsid w:val="00607D4F"/>
    <w:rsid w:val="00611556"/>
    <w:rsid w:val="00612795"/>
    <w:rsid w:val="00613C4B"/>
    <w:rsid w:val="0061463B"/>
    <w:rsid w:val="006146DA"/>
    <w:rsid w:val="00614DA8"/>
    <w:rsid w:val="006161AC"/>
    <w:rsid w:val="006162BE"/>
    <w:rsid w:val="0061735B"/>
    <w:rsid w:val="006174AE"/>
    <w:rsid w:val="00621803"/>
    <w:rsid w:val="00621D04"/>
    <w:rsid w:val="00622182"/>
    <w:rsid w:val="00622EBC"/>
    <w:rsid w:val="0062680C"/>
    <w:rsid w:val="006276B0"/>
    <w:rsid w:val="00627792"/>
    <w:rsid w:val="00632015"/>
    <w:rsid w:val="006327CA"/>
    <w:rsid w:val="006347AF"/>
    <w:rsid w:val="00637580"/>
    <w:rsid w:val="0063799A"/>
    <w:rsid w:val="00637D82"/>
    <w:rsid w:val="0064013A"/>
    <w:rsid w:val="00640708"/>
    <w:rsid w:val="00640734"/>
    <w:rsid w:val="00641828"/>
    <w:rsid w:val="006440B5"/>
    <w:rsid w:val="00644471"/>
    <w:rsid w:val="0064455A"/>
    <w:rsid w:val="006471F1"/>
    <w:rsid w:val="006504D2"/>
    <w:rsid w:val="0065105E"/>
    <w:rsid w:val="0065107F"/>
    <w:rsid w:val="00651D97"/>
    <w:rsid w:val="00651FF9"/>
    <w:rsid w:val="00652BE3"/>
    <w:rsid w:val="006540D6"/>
    <w:rsid w:val="00655A85"/>
    <w:rsid w:val="00657005"/>
    <w:rsid w:val="00657C14"/>
    <w:rsid w:val="00657CC1"/>
    <w:rsid w:val="00660133"/>
    <w:rsid w:val="006604CB"/>
    <w:rsid w:val="00661FC4"/>
    <w:rsid w:val="00662439"/>
    <w:rsid w:val="00662673"/>
    <w:rsid w:val="00662E17"/>
    <w:rsid w:val="00663E23"/>
    <w:rsid w:val="0066506B"/>
    <w:rsid w:val="006651DC"/>
    <w:rsid w:val="006670F2"/>
    <w:rsid w:val="00670F48"/>
    <w:rsid w:val="006713F9"/>
    <w:rsid w:val="006724BF"/>
    <w:rsid w:val="00672507"/>
    <w:rsid w:val="006737A0"/>
    <w:rsid w:val="0067542B"/>
    <w:rsid w:val="006761B3"/>
    <w:rsid w:val="00676FB5"/>
    <w:rsid w:val="00677A4F"/>
    <w:rsid w:val="00680F0A"/>
    <w:rsid w:val="00681D4C"/>
    <w:rsid w:val="00682EFF"/>
    <w:rsid w:val="00683E8D"/>
    <w:rsid w:val="00684684"/>
    <w:rsid w:val="006847CE"/>
    <w:rsid w:val="0068502B"/>
    <w:rsid w:val="00686A3C"/>
    <w:rsid w:val="00690F8E"/>
    <w:rsid w:val="00692C3F"/>
    <w:rsid w:val="00692EE7"/>
    <w:rsid w:val="0069314A"/>
    <w:rsid w:val="0069339A"/>
    <w:rsid w:val="00693EA6"/>
    <w:rsid w:val="0069530F"/>
    <w:rsid w:val="00696C9D"/>
    <w:rsid w:val="00697524"/>
    <w:rsid w:val="006979A8"/>
    <w:rsid w:val="006A076E"/>
    <w:rsid w:val="006A10AE"/>
    <w:rsid w:val="006A13FC"/>
    <w:rsid w:val="006A1941"/>
    <w:rsid w:val="006A1F46"/>
    <w:rsid w:val="006A5A08"/>
    <w:rsid w:val="006A698D"/>
    <w:rsid w:val="006A6D93"/>
    <w:rsid w:val="006A6E7F"/>
    <w:rsid w:val="006A749E"/>
    <w:rsid w:val="006A7F52"/>
    <w:rsid w:val="006B050D"/>
    <w:rsid w:val="006B0532"/>
    <w:rsid w:val="006B0D71"/>
    <w:rsid w:val="006B0DF9"/>
    <w:rsid w:val="006B32E7"/>
    <w:rsid w:val="006B3AB5"/>
    <w:rsid w:val="006B55B2"/>
    <w:rsid w:val="006B5984"/>
    <w:rsid w:val="006B5A2E"/>
    <w:rsid w:val="006B6959"/>
    <w:rsid w:val="006B6CBB"/>
    <w:rsid w:val="006B6DC3"/>
    <w:rsid w:val="006B797F"/>
    <w:rsid w:val="006B7F6F"/>
    <w:rsid w:val="006C0251"/>
    <w:rsid w:val="006C035A"/>
    <w:rsid w:val="006C13D9"/>
    <w:rsid w:val="006C1F70"/>
    <w:rsid w:val="006C2274"/>
    <w:rsid w:val="006C4122"/>
    <w:rsid w:val="006C4805"/>
    <w:rsid w:val="006C54C2"/>
    <w:rsid w:val="006C655F"/>
    <w:rsid w:val="006C6D24"/>
    <w:rsid w:val="006C71DC"/>
    <w:rsid w:val="006D17BB"/>
    <w:rsid w:val="006D3698"/>
    <w:rsid w:val="006D3A16"/>
    <w:rsid w:val="006D3AC3"/>
    <w:rsid w:val="006D3C70"/>
    <w:rsid w:val="006D3D04"/>
    <w:rsid w:val="006D48E6"/>
    <w:rsid w:val="006D4B44"/>
    <w:rsid w:val="006D5507"/>
    <w:rsid w:val="006D5ECF"/>
    <w:rsid w:val="006D621B"/>
    <w:rsid w:val="006D71DD"/>
    <w:rsid w:val="006D7D91"/>
    <w:rsid w:val="006E1AB0"/>
    <w:rsid w:val="006E2074"/>
    <w:rsid w:val="006E268C"/>
    <w:rsid w:val="006E364C"/>
    <w:rsid w:val="006E38B1"/>
    <w:rsid w:val="006E50A5"/>
    <w:rsid w:val="006E65F4"/>
    <w:rsid w:val="006E68D5"/>
    <w:rsid w:val="006E6A8D"/>
    <w:rsid w:val="006E6BC1"/>
    <w:rsid w:val="006F0590"/>
    <w:rsid w:val="006F07B0"/>
    <w:rsid w:val="006F26AA"/>
    <w:rsid w:val="006F2FDF"/>
    <w:rsid w:val="006F32C4"/>
    <w:rsid w:val="006F3D7E"/>
    <w:rsid w:val="006F4B52"/>
    <w:rsid w:val="006F508A"/>
    <w:rsid w:val="006F5A12"/>
    <w:rsid w:val="006F5C7C"/>
    <w:rsid w:val="006F5CF2"/>
    <w:rsid w:val="006F6C4F"/>
    <w:rsid w:val="006F6DB4"/>
    <w:rsid w:val="006F74EE"/>
    <w:rsid w:val="006F7E6E"/>
    <w:rsid w:val="007003A4"/>
    <w:rsid w:val="007003C4"/>
    <w:rsid w:val="00701775"/>
    <w:rsid w:val="00702718"/>
    <w:rsid w:val="00702F7A"/>
    <w:rsid w:val="00703497"/>
    <w:rsid w:val="00703828"/>
    <w:rsid w:val="00704AFD"/>
    <w:rsid w:val="00704CFA"/>
    <w:rsid w:val="007055D1"/>
    <w:rsid w:val="00705B8D"/>
    <w:rsid w:val="00707AFF"/>
    <w:rsid w:val="00710133"/>
    <w:rsid w:val="007101A7"/>
    <w:rsid w:val="00713C6C"/>
    <w:rsid w:val="00713C6D"/>
    <w:rsid w:val="0071592B"/>
    <w:rsid w:val="00715D4A"/>
    <w:rsid w:val="00716165"/>
    <w:rsid w:val="007170F0"/>
    <w:rsid w:val="007171C2"/>
    <w:rsid w:val="00717DC9"/>
    <w:rsid w:val="00720838"/>
    <w:rsid w:val="00720B9F"/>
    <w:rsid w:val="00721966"/>
    <w:rsid w:val="00723246"/>
    <w:rsid w:val="00723CD5"/>
    <w:rsid w:val="0072485F"/>
    <w:rsid w:val="00725135"/>
    <w:rsid w:val="00725661"/>
    <w:rsid w:val="00725B2A"/>
    <w:rsid w:val="00725E83"/>
    <w:rsid w:val="00726CD4"/>
    <w:rsid w:val="007307F2"/>
    <w:rsid w:val="00731099"/>
    <w:rsid w:val="00731426"/>
    <w:rsid w:val="00731696"/>
    <w:rsid w:val="007316DA"/>
    <w:rsid w:val="00733B67"/>
    <w:rsid w:val="00733FB0"/>
    <w:rsid w:val="00734C15"/>
    <w:rsid w:val="00735D64"/>
    <w:rsid w:val="007361B9"/>
    <w:rsid w:val="007369E4"/>
    <w:rsid w:val="00737051"/>
    <w:rsid w:val="007371CD"/>
    <w:rsid w:val="00737333"/>
    <w:rsid w:val="00741697"/>
    <w:rsid w:val="0074433A"/>
    <w:rsid w:val="00744F21"/>
    <w:rsid w:val="00747407"/>
    <w:rsid w:val="00750130"/>
    <w:rsid w:val="00750CDC"/>
    <w:rsid w:val="007513C0"/>
    <w:rsid w:val="0075264B"/>
    <w:rsid w:val="00752727"/>
    <w:rsid w:val="0075715E"/>
    <w:rsid w:val="007571D8"/>
    <w:rsid w:val="00757C76"/>
    <w:rsid w:val="00760B1E"/>
    <w:rsid w:val="0076125F"/>
    <w:rsid w:val="00762E79"/>
    <w:rsid w:val="00763A81"/>
    <w:rsid w:val="00764B84"/>
    <w:rsid w:val="007652D4"/>
    <w:rsid w:val="007668C5"/>
    <w:rsid w:val="00766931"/>
    <w:rsid w:val="007677A3"/>
    <w:rsid w:val="007709D7"/>
    <w:rsid w:val="00771386"/>
    <w:rsid w:val="007713EE"/>
    <w:rsid w:val="00771489"/>
    <w:rsid w:val="00773FD4"/>
    <w:rsid w:val="00775D79"/>
    <w:rsid w:val="00775DF9"/>
    <w:rsid w:val="00781179"/>
    <w:rsid w:val="00781BF6"/>
    <w:rsid w:val="00783D70"/>
    <w:rsid w:val="00784A4E"/>
    <w:rsid w:val="00784DCF"/>
    <w:rsid w:val="00784F9B"/>
    <w:rsid w:val="00786289"/>
    <w:rsid w:val="007862FA"/>
    <w:rsid w:val="0078661C"/>
    <w:rsid w:val="0078674A"/>
    <w:rsid w:val="007869DE"/>
    <w:rsid w:val="00787B98"/>
    <w:rsid w:val="0079157B"/>
    <w:rsid w:val="00792CA3"/>
    <w:rsid w:val="00792E5F"/>
    <w:rsid w:val="0079450C"/>
    <w:rsid w:val="007950ED"/>
    <w:rsid w:val="0079558D"/>
    <w:rsid w:val="00796EB7"/>
    <w:rsid w:val="00797915"/>
    <w:rsid w:val="007A077A"/>
    <w:rsid w:val="007A0B48"/>
    <w:rsid w:val="007A1444"/>
    <w:rsid w:val="007A1933"/>
    <w:rsid w:val="007A1953"/>
    <w:rsid w:val="007A19E6"/>
    <w:rsid w:val="007A1A2C"/>
    <w:rsid w:val="007A236E"/>
    <w:rsid w:val="007A4BF2"/>
    <w:rsid w:val="007A5027"/>
    <w:rsid w:val="007A5FE1"/>
    <w:rsid w:val="007A6386"/>
    <w:rsid w:val="007B0679"/>
    <w:rsid w:val="007B1532"/>
    <w:rsid w:val="007B18F0"/>
    <w:rsid w:val="007B202D"/>
    <w:rsid w:val="007B22BE"/>
    <w:rsid w:val="007B2362"/>
    <w:rsid w:val="007B2553"/>
    <w:rsid w:val="007B2765"/>
    <w:rsid w:val="007B2BDA"/>
    <w:rsid w:val="007B2F0C"/>
    <w:rsid w:val="007B366F"/>
    <w:rsid w:val="007B43DD"/>
    <w:rsid w:val="007B4861"/>
    <w:rsid w:val="007B4E5C"/>
    <w:rsid w:val="007B6FEE"/>
    <w:rsid w:val="007B727A"/>
    <w:rsid w:val="007B7368"/>
    <w:rsid w:val="007C02EC"/>
    <w:rsid w:val="007C04B1"/>
    <w:rsid w:val="007C0782"/>
    <w:rsid w:val="007C0B24"/>
    <w:rsid w:val="007C0FC7"/>
    <w:rsid w:val="007C132E"/>
    <w:rsid w:val="007C18D3"/>
    <w:rsid w:val="007C2612"/>
    <w:rsid w:val="007C31CD"/>
    <w:rsid w:val="007C382B"/>
    <w:rsid w:val="007C3934"/>
    <w:rsid w:val="007C50FC"/>
    <w:rsid w:val="007C58DD"/>
    <w:rsid w:val="007C7991"/>
    <w:rsid w:val="007C7EA7"/>
    <w:rsid w:val="007D0394"/>
    <w:rsid w:val="007D0BD1"/>
    <w:rsid w:val="007D0EFC"/>
    <w:rsid w:val="007D2237"/>
    <w:rsid w:val="007D2B69"/>
    <w:rsid w:val="007D2DF7"/>
    <w:rsid w:val="007D5DA0"/>
    <w:rsid w:val="007D7411"/>
    <w:rsid w:val="007E0AFA"/>
    <w:rsid w:val="007E0B4C"/>
    <w:rsid w:val="007E0C75"/>
    <w:rsid w:val="007E168C"/>
    <w:rsid w:val="007E5386"/>
    <w:rsid w:val="007E6712"/>
    <w:rsid w:val="007E7558"/>
    <w:rsid w:val="007F0060"/>
    <w:rsid w:val="007F0DAE"/>
    <w:rsid w:val="007F1486"/>
    <w:rsid w:val="007F1D3F"/>
    <w:rsid w:val="007F285F"/>
    <w:rsid w:val="007F2F72"/>
    <w:rsid w:val="007F314E"/>
    <w:rsid w:val="007F3B30"/>
    <w:rsid w:val="007F4415"/>
    <w:rsid w:val="007F56D8"/>
    <w:rsid w:val="007F5C95"/>
    <w:rsid w:val="007F652D"/>
    <w:rsid w:val="007F6C15"/>
    <w:rsid w:val="007F6C1C"/>
    <w:rsid w:val="00800926"/>
    <w:rsid w:val="00800D02"/>
    <w:rsid w:val="008021B0"/>
    <w:rsid w:val="008023B5"/>
    <w:rsid w:val="00803689"/>
    <w:rsid w:val="00803970"/>
    <w:rsid w:val="00804A70"/>
    <w:rsid w:val="00805481"/>
    <w:rsid w:val="008060FD"/>
    <w:rsid w:val="0080629C"/>
    <w:rsid w:val="008062B7"/>
    <w:rsid w:val="00806BBD"/>
    <w:rsid w:val="00806D23"/>
    <w:rsid w:val="008139AA"/>
    <w:rsid w:val="00813BAB"/>
    <w:rsid w:val="00814AD3"/>
    <w:rsid w:val="008157AD"/>
    <w:rsid w:val="00815BF2"/>
    <w:rsid w:val="00815FC3"/>
    <w:rsid w:val="008162A3"/>
    <w:rsid w:val="008210A8"/>
    <w:rsid w:val="00822121"/>
    <w:rsid w:val="008229E4"/>
    <w:rsid w:val="0082463A"/>
    <w:rsid w:val="008249DE"/>
    <w:rsid w:val="008258CE"/>
    <w:rsid w:val="00825CBF"/>
    <w:rsid w:val="00825D22"/>
    <w:rsid w:val="00826A20"/>
    <w:rsid w:val="00826E25"/>
    <w:rsid w:val="00827113"/>
    <w:rsid w:val="0083081F"/>
    <w:rsid w:val="0083104B"/>
    <w:rsid w:val="008318D0"/>
    <w:rsid w:val="008318DF"/>
    <w:rsid w:val="00831B3B"/>
    <w:rsid w:val="008331B0"/>
    <w:rsid w:val="008331ED"/>
    <w:rsid w:val="008332C5"/>
    <w:rsid w:val="0083401B"/>
    <w:rsid w:val="0083452C"/>
    <w:rsid w:val="00834F1E"/>
    <w:rsid w:val="00835135"/>
    <w:rsid w:val="00835860"/>
    <w:rsid w:val="00836A18"/>
    <w:rsid w:val="00836CA0"/>
    <w:rsid w:val="0083797C"/>
    <w:rsid w:val="00840AB9"/>
    <w:rsid w:val="008413E9"/>
    <w:rsid w:val="00841873"/>
    <w:rsid w:val="00843BF2"/>
    <w:rsid w:val="00844F58"/>
    <w:rsid w:val="00846658"/>
    <w:rsid w:val="00847501"/>
    <w:rsid w:val="008476ED"/>
    <w:rsid w:val="00850071"/>
    <w:rsid w:val="008508C9"/>
    <w:rsid w:val="00851CEC"/>
    <w:rsid w:val="00851FFF"/>
    <w:rsid w:val="0085277C"/>
    <w:rsid w:val="00852A9A"/>
    <w:rsid w:val="00853EC2"/>
    <w:rsid w:val="00854E40"/>
    <w:rsid w:val="00854E89"/>
    <w:rsid w:val="00856282"/>
    <w:rsid w:val="00857310"/>
    <w:rsid w:val="008575D3"/>
    <w:rsid w:val="00860F26"/>
    <w:rsid w:val="008614CD"/>
    <w:rsid w:val="00862037"/>
    <w:rsid w:val="0086454B"/>
    <w:rsid w:val="00866266"/>
    <w:rsid w:val="008669F4"/>
    <w:rsid w:val="00866EFB"/>
    <w:rsid w:val="008672DD"/>
    <w:rsid w:val="008676F7"/>
    <w:rsid w:val="008702D4"/>
    <w:rsid w:val="00871649"/>
    <w:rsid w:val="00871A3F"/>
    <w:rsid w:val="00871E15"/>
    <w:rsid w:val="00872C55"/>
    <w:rsid w:val="008733BB"/>
    <w:rsid w:val="00874398"/>
    <w:rsid w:val="008747EE"/>
    <w:rsid w:val="008760DA"/>
    <w:rsid w:val="00877B4A"/>
    <w:rsid w:val="00880A91"/>
    <w:rsid w:val="00880D26"/>
    <w:rsid w:val="00882B48"/>
    <w:rsid w:val="00882E30"/>
    <w:rsid w:val="008839A5"/>
    <w:rsid w:val="00884024"/>
    <w:rsid w:val="00884497"/>
    <w:rsid w:val="00884C3F"/>
    <w:rsid w:val="00885FCB"/>
    <w:rsid w:val="00886EB4"/>
    <w:rsid w:val="0088702B"/>
    <w:rsid w:val="00887547"/>
    <w:rsid w:val="0089078D"/>
    <w:rsid w:val="008909D4"/>
    <w:rsid w:val="0089134D"/>
    <w:rsid w:val="00891A01"/>
    <w:rsid w:val="00891FC7"/>
    <w:rsid w:val="00892310"/>
    <w:rsid w:val="00892659"/>
    <w:rsid w:val="008926C4"/>
    <w:rsid w:val="00893E25"/>
    <w:rsid w:val="00894D32"/>
    <w:rsid w:val="0089635D"/>
    <w:rsid w:val="00896732"/>
    <w:rsid w:val="00896A23"/>
    <w:rsid w:val="00897161"/>
    <w:rsid w:val="008972B9"/>
    <w:rsid w:val="008A001C"/>
    <w:rsid w:val="008A06AE"/>
    <w:rsid w:val="008A14BF"/>
    <w:rsid w:val="008A1D59"/>
    <w:rsid w:val="008A2229"/>
    <w:rsid w:val="008A2494"/>
    <w:rsid w:val="008A2510"/>
    <w:rsid w:val="008A3868"/>
    <w:rsid w:val="008A3FFC"/>
    <w:rsid w:val="008A45D5"/>
    <w:rsid w:val="008A751D"/>
    <w:rsid w:val="008B07A1"/>
    <w:rsid w:val="008B0FFF"/>
    <w:rsid w:val="008B11CE"/>
    <w:rsid w:val="008B1699"/>
    <w:rsid w:val="008B32EA"/>
    <w:rsid w:val="008B4700"/>
    <w:rsid w:val="008B53C9"/>
    <w:rsid w:val="008C06E3"/>
    <w:rsid w:val="008C1997"/>
    <w:rsid w:val="008C1B06"/>
    <w:rsid w:val="008C1C38"/>
    <w:rsid w:val="008C1E5B"/>
    <w:rsid w:val="008C23CB"/>
    <w:rsid w:val="008C39DD"/>
    <w:rsid w:val="008C484E"/>
    <w:rsid w:val="008C4AE3"/>
    <w:rsid w:val="008C6C9F"/>
    <w:rsid w:val="008C7271"/>
    <w:rsid w:val="008C7857"/>
    <w:rsid w:val="008C7B8B"/>
    <w:rsid w:val="008D0531"/>
    <w:rsid w:val="008D07FC"/>
    <w:rsid w:val="008D0A38"/>
    <w:rsid w:val="008D1123"/>
    <w:rsid w:val="008D137D"/>
    <w:rsid w:val="008D1679"/>
    <w:rsid w:val="008D1846"/>
    <w:rsid w:val="008D2FC0"/>
    <w:rsid w:val="008D34F2"/>
    <w:rsid w:val="008D3D36"/>
    <w:rsid w:val="008D59C1"/>
    <w:rsid w:val="008D5D3A"/>
    <w:rsid w:val="008D642E"/>
    <w:rsid w:val="008D7800"/>
    <w:rsid w:val="008D7E2D"/>
    <w:rsid w:val="008E200D"/>
    <w:rsid w:val="008E2580"/>
    <w:rsid w:val="008E4E13"/>
    <w:rsid w:val="008E4FCE"/>
    <w:rsid w:val="008E563F"/>
    <w:rsid w:val="008E60E6"/>
    <w:rsid w:val="008E62E7"/>
    <w:rsid w:val="008E7627"/>
    <w:rsid w:val="008E7FB9"/>
    <w:rsid w:val="008F00D8"/>
    <w:rsid w:val="008F0993"/>
    <w:rsid w:val="008F0B2B"/>
    <w:rsid w:val="008F1AB1"/>
    <w:rsid w:val="008F2033"/>
    <w:rsid w:val="008F2BEB"/>
    <w:rsid w:val="008F327F"/>
    <w:rsid w:val="008F3569"/>
    <w:rsid w:val="008F3E58"/>
    <w:rsid w:val="008F403B"/>
    <w:rsid w:val="008F4474"/>
    <w:rsid w:val="008F4E55"/>
    <w:rsid w:val="008F505A"/>
    <w:rsid w:val="008F5B41"/>
    <w:rsid w:val="00900D55"/>
    <w:rsid w:val="00901131"/>
    <w:rsid w:val="00901DB7"/>
    <w:rsid w:val="00902613"/>
    <w:rsid w:val="009029E6"/>
    <w:rsid w:val="009034BC"/>
    <w:rsid w:val="00903FEE"/>
    <w:rsid w:val="0090438C"/>
    <w:rsid w:val="0090454A"/>
    <w:rsid w:val="00904E30"/>
    <w:rsid w:val="00905D18"/>
    <w:rsid w:val="00905D58"/>
    <w:rsid w:val="00907D37"/>
    <w:rsid w:val="00910B53"/>
    <w:rsid w:val="00910F30"/>
    <w:rsid w:val="00911938"/>
    <w:rsid w:val="00912564"/>
    <w:rsid w:val="00912B91"/>
    <w:rsid w:val="00912BA5"/>
    <w:rsid w:val="00913E2B"/>
    <w:rsid w:val="0091415F"/>
    <w:rsid w:val="0091435D"/>
    <w:rsid w:val="009146AE"/>
    <w:rsid w:val="009153B8"/>
    <w:rsid w:val="00916571"/>
    <w:rsid w:val="0091792E"/>
    <w:rsid w:val="0092223C"/>
    <w:rsid w:val="009223D6"/>
    <w:rsid w:val="0092281A"/>
    <w:rsid w:val="00922EC2"/>
    <w:rsid w:val="00923AEE"/>
    <w:rsid w:val="00924F3E"/>
    <w:rsid w:val="00926660"/>
    <w:rsid w:val="0092675C"/>
    <w:rsid w:val="0092746D"/>
    <w:rsid w:val="00927849"/>
    <w:rsid w:val="00927B06"/>
    <w:rsid w:val="00927E39"/>
    <w:rsid w:val="00930423"/>
    <w:rsid w:val="0093050B"/>
    <w:rsid w:val="0093082D"/>
    <w:rsid w:val="009333FB"/>
    <w:rsid w:val="00933A2A"/>
    <w:rsid w:val="00933C2B"/>
    <w:rsid w:val="00935133"/>
    <w:rsid w:val="00935767"/>
    <w:rsid w:val="009364BB"/>
    <w:rsid w:val="00940376"/>
    <w:rsid w:val="00940CFB"/>
    <w:rsid w:val="00941E02"/>
    <w:rsid w:val="00944517"/>
    <w:rsid w:val="00944AEA"/>
    <w:rsid w:val="00944F5C"/>
    <w:rsid w:val="0094574F"/>
    <w:rsid w:val="00945993"/>
    <w:rsid w:val="00946750"/>
    <w:rsid w:val="00947B3C"/>
    <w:rsid w:val="00950826"/>
    <w:rsid w:val="00950E8C"/>
    <w:rsid w:val="009519DC"/>
    <w:rsid w:val="0095354F"/>
    <w:rsid w:val="00953853"/>
    <w:rsid w:val="00955A50"/>
    <w:rsid w:val="00955E81"/>
    <w:rsid w:val="0095646A"/>
    <w:rsid w:val="00957210"/>
    <w:rsid w:val="00957711"/>
    <w:rsid w:val="009601BC"/>
    <w:rsid w:val="009606E6"/>
    <w:rsid w:val="009609B8"/>
    <w:rsid w:val="0096204D"/>
    <w:rsid w:val="00962DEA"/>
    <w:rsid w:val="0096419A"/>
    <w:rsid w:val="0096474E"/>
    <w:rsid w:val="00965EBB"/>
    <w:rsid w:val="00965FB9"/>
    <w:rsid w:val="00970294"/>
    <w:rsid w:val="00971333"/>
    <w:rsid w:val="00971BE8"/>
    <w:rsid w:val="00980F5D"/>
    <w:rsid w:val="00981E46"/>
    <w:rsid w:val="00983284"/>
    <w:rsid w:val="00983BA2"/>
    <w:rsid w:val="0098456F"/>
    <w:rsid w:val="0098543D"/>
    <w:rsid w:val="00985A58"/>
    <w:rsid w:val="00987A5F"/>
    <w:rsid w:val="00990DD7"/>
    <w:rsid w:val="009913A2"/>
    <w:rsid w:val="0099193E"/>
    <w:rsid w:val="00991E75"/>
    <w:rsid w:val="00992445"/>
    <w:rsid w:val="009927FA"/>
    <w:rsid w:val="00992937"/>
    <w:rsid w:val="00993C76"/>
    <w:rsid w:val="009941D4"/>
    <w:rsid w:val="009945B3"/>
    <w:rsid w:val="009952B4"/>
    <w:rsid w:val="00995AA2"/>
    <w:rsid w:val="00995BC0"/>
    <w:rsid w:val="0099620B"/>
    <w:rsid w:val="00996633"/>
    <w:rsid w:val="00997A06"/>
    <w:rsid w:val="009A064B"/>
    <w:rsid w:val="009A0D30"/>
    <w:rsid w:val="009A13D5"/>
    <w:rsid w:val="009A140C"/>
    <w:rsid w:val="009A26E6"/>
    <w:rsid w:val="009A2BD2"/>
    <w:rsid w:val="009A2C6C"/>
    <w:rsid w:val="009A344D"/>
    <w:rsid w:val="009A351C"/>
    <w:rsid w:val="009A411F"/>
    <w:rsid w:val="009A4C5A"/>
    <w:rsid w:val="009A5CFC"/>
    <w:rsid w:val="009A5EBC"/>
    <w:rsid w:val="009A6562"/>
    <w:rsid w:val="009A7248"/>
    <w:rsid w:val="009A72A0"/>
    <w:rsid w:val="009B01F3"/>
    <w:rsid w:val="009B0316"/>
    <w:rsid w:val="009B1E77"/>
    <w:rsid w:val="009B3067"/>
    <w:rsid w:val="009B32B5"/>
    <w:rsid w:val="009B412B"/>
    <w:rsid w:val="009B668A"/>
    <w:rsid w:val="009B7AC8"/>
    <w:rsid w:val="009C181B"/>
    <w:rsid w:val="009C1EBB"/>
    <w:rsid w:val="009C30DF"/>
    <w:rsid w:val="009C3352"/>
    <w:rsid w:val="009C35EF"/>
    <w:rsid w:val="009C523F"/>
    <w:rsid w:val="009C553A"/>
    <w:rsid w:val="009C7AD8"/>
    <w:rsid w:val="009D20FB"/>
    <w:rsid w:val="009D2FEB"/>
    <w:rsid w:val="009D309D"/>
    <w:rsid w:val="009D5746"/>
    <w:rsid w:val="009E0764"/>
    <w:rsid w:val="009E0E41"/>
    <w:rsid w:val="009E1E3C"/>
    <w:rsid w:val="009E2C8E"/>
    <w:rsid w:val="009E2FCF"/>
    <w:rsid w:val="009E380B"/>
    <w:rsid w:val="009E4402"/>
    <w:rsid w:val="009E6284"/>
    <w:rsid w:val="009E7D54"/>
    <w:rsid w:val="009E7DFD"/>
    <w:rsid w:val="009F0E20"/>
    <w:rsid w:val="009F134F"/>
    <w:rsid w:val="009F174E"/>
    <w:rsid w:val="009F1802"/>
    <w:rsid w:val="009F34A0"/>
    <w:rsid w:val="009F3BC1"/>
    <w:rsid w:val="009F5372"/>
    <w:rsid w:val="009F5CBF"/>
    <w:rsid w:val="009F6180"/>
    <w:rsid w:val="009F7176"/>
    <w:rsid w:val="009F76E7"/>
    <w:rsid w:val="009F7EEA"/>
    <w:rsid w:val="00A008E9"/>
    <w:rsid w:val="00A02A4A"/>
    <w:rsid w:val="00A04A88"/>
    <w:rsid w:val="00A04B0A"/>
    <w:rsid w:val="00A05235"/>
    <w:rsid w:val="00A058EE"/>
    <w:rsid w:val="00A073FD"/>
    <w:rsid w:val="00A07DE8"/>
    <w:rsid w:val="00A107B7"/>
    <w:rsid w:val="00A10CE1"/>
    <w:rsid w:val="00A11FCD"/>
    <w:rsid w:val="00A12E4E"/>
    <w:rsid w:val="00A13A1B"/>
    <w:rsid w:val="00A13E8E"/>
    <w:rsid w:val="00A1529D"/>
    <w:rsid w:val="00A17FF9"/>
    <w:rsid w:val="00A21F19"/>
    <w:rsid w:val="00A221CD"/>
    <w:rsid w:val="00A22762"/>
    <w:rsid w:val="00A22B5F"/>
    <w:rsid w:val="00A22B9A"/>
    <w:rsid w:val="00A22EB8"/>
    <w:rsid w:val="00A234D4"/>
    <w:rsid w:val="00A244B9"/>
    <w:rsid w:val="00A24A7E"/>
    <w:rsid w:val="00A24B5D"/>
    <w:rsid w:val="00A25154"/>
    <w:rsid w:val="00A2600F"/>
    <w:rsid w:val="00A265FB"/>
    <w:rsid w:val="00A2680B"/>
    <w:rsid w:val="00A27A73"/>
    <w:rsid w:val="00A27EC1"/>
    <w:rsid w:val="00A305C3"/>
    <w:rsid w:val="00A31220"/>
    <w:rsid w:val="00A3227A"/>
    <w:rsid w:val="00A33827"/>
    <w:rsid w:val="00A33B50"/>
    <w:rsid w:val="00A36BA6"/>
    <w:rsid w:val="00A37354"/>
    <w:rsid w:val="00A37525"/>
    <w:rsid w:val="00A375CA"/>
    <w:rsid w:val="00A378D9"/>
    <w:rsid w:val="00A4119A"/>
    <w:rsid w:val="00A417C1"/>
    <w:rsid w:val="00A42203"/>
    <w:rsid w:val="00A4342C"/>
    <w:rsid w:val="00A43513"/>
    <w:rsid w:val="00A43EB0"/>
    <w:rsid w:val="00A44CB8"/>
    <w:rsid w:val="00A44F37"/>
    <w:rsid w:val="00A4594B"/>
    <w:rsid w:val="00A45D28"/>
    <w:rsid w:val="00A45F24"/>
    <w:rsid w:val="00A47CFC"/>
    <w:rsid w:val="00A505DD"/>
    <w:rsid w:val="00A506C6"/>
    <w:rsid w:val="00A50F2A"/>
    <w:rsid w:val="00A51400"/>
    <w:rsid w:val="00A5337A"/>
    <w:rsid w:val="00A533E4"/>
    <w:rsid w:val="00A552ED"/>
    <w:rsid w:val="00A553BE"/>
    <w:rsid w:val="00A554C4"/>
    <w:rsid w:val="00A554CF"/>
    <w:rsid w:val="00A55649"/>
    <w:rsid w:val="00A626AB"/>
    <w:rsid w:val="00A64870"/>
    <w:rsid w:val="00A66206"/>
    <w:rsid w:val="00A66B8D"/>
    <w:rsid w:val="00A67076"/>
    <w:rsid w:val="00A67646"/>
    <w:rsid w:val="00A70AF3"/>
    <w:rsid w:val="00A70CDC"/>
    <w:rsid w:val="00A70DC1"/>
    <w:rsid w:val="00A71E35"/>
    <w:rsid w:val="00A729F5"/>
    <w:rsid w:val="00A73580"/>
    <w:rsid w:val="00A73D9D"/>
    <w:rsid w:val="00A7512C"/>
    <w:rsid w:val="00A7544C"/>
    <w:rsid w:val="00A75F10"/>
    <w:rsid w:val="00A75F61"/>
    <w:rsid w:val="00A76F9C"/>
    <w:rsid w:val="00A811E1"/>
    <w:rsid w:val="00A813C3"/>
    <w:rsid w:val="00A82171"/>
    <w:rsid w:val="00A82EA7"/>
    <w:rsid w:val="00A83204"/>
    <w:rsid w:val="00A8509A"/>
    <w:rsid w:val="00A850CE"/>
    <w:rsid w:val="00A852B4"/>
    <w:rsid w:val="00A85C46"/>
    <w:rsid w:val="00A877D5"/>
    <w:rsid w:val="00A87AD3"/>
    <w:rsid w:val="00A87E4A"/>
    <w:rsid w:val="00A91143"/>
    <w:rsid w:val="00A9170C"/>
    <w:rsid w:val="00A91D40"/>
    <w:rsid w:val="00A91E14"/>
    <w:rsid w:val="00A92953"/>
    <w:rsid w:val="00A93629"/>
    <w:rsid w:val="00A949C4"/>
    <w:rsid w:val="00A94F12"/>
    <w:rsid w:val="00A95E77"/>
    <w:rsid w:val="00A965A3"/>
    <w:rsid w:val="00A96D56"/>
    <w:rsid w:val="00AA04BB"/>
    <w:rsid w:val="00AA1E9D"/>
    <w:rsid w:val="00AA3D39"/>
    <w:rsid w:val="00AA3E53"/>
    <w:rsid w:val="00AA4347"/>
    <w:rsid w:val="00AA4406"/>
    <w:rsid w:val="00AA4B0B"/>
    <w:rsid w:val="00AA59A2"/>
    <w:rsid w:val="00AA59BF"/>
    <w:rsid w:val="00AA640B"/>
    <w:rsid w:val="00AA698A"/>
    <w:rsid w:val="00AA6EA5"/>
    <w:rsid w:val="00AB1AEE"/>
    <w:rsid w:val="00AB32C3"/>
    <w:rsid w:val="00AB41A9"/>
    <w:rsid w:val="00AB43B8"/>
    <w:rsid w:val="00AB47A2"/>
    <w:rsid w:val="00AB4CA0"/>
    <w:rsid w:val="00AB63E2"/>
    <w:rsid w:val="00AB663C"/>
    <w:rsid w:val="00AB67AF"/>
    <w:rsid w:val="00AC0AF0"/>
    <w:rsid w:val="00AC0F4C"/>
    <w:rsid w:val="00AC1169"/>
    <w:rsid w:val="00AC2B82"/>
    <w:rsid w:val="00AC34A5"/>
    <w:rsid w:val="00AC37CE"/>
    <w:rsid w:val="00AC38D4"/>
    <w:rsid w:val="00AC399B"/>
    <w:rsid w:val="00AC3B73"/>
    <w:rsid w:val="00AC44FE"/>
    <w:rsid w:val="00AC480E"/>
    <w:rsid w:val="00AC4815"/>
    <w:rsid w:val="00AC5070"/>
    <w:rsid w:val="00AC5189"/>
    <w:rsid w:val="00AC6465"/>
    <w:rsid w:val="00AC77F6"/>
    <w:rsid w:val="00AD0D8A"/>
    <w:rsid w:val="00AD0EFE"/>
    <w:rsid w:val="00AD14AA"/>
    <w:rsid w:val="00AD1CAD"/>
    <w:rsid w:val="00AD1CC1"/>
    <w:rsid w:val="00AD1DA8"/>
    <w:rsid w:val="00AD1EEA"/>
    <w:rsid w:val="00AD40CA"/>
    <w:rsid w:val="00AD4E8B"/>
    <w:rsid w:val="00AD6147"/>
    <w:rsid w:val="00AD648D"/>
    <w:rsid w:val="00AD6571"/>
    <w:rsid w:val="00AD729F"/>
    <w:rsid w:val="00AD7359"/>
    <w:rsid w:val="00AE0C2C"/>
    <w:rsid w:val="00AE0DFF"/>
    <w:rsid w:val="00AE184D"/>
    <w:rsid w:val="00AE3E37"/>
    <w:rsid w:val="00AE481E"/>
    <w:rsid w:val="00AE50D5"/>
    <w:rsid w:val="00AE65D1"/>
    <w:rsid w:val="00AE6B59"/>
    <w:rsid w:val="00AE717A"/>
    <w:rsid w:val="00AE787C"/>
    <w:rsid w:val="00AF0329"/>
    <w:rsid w:val="00AF204D"/>
    <w:rsid w:val="00AF2C0D"/>
    <w:rsid w:val="00AF3168"/>
    <w:rsid w:val="00AF500B"/>
    <w:rsid w:val="00AF6172"/>
    <w:rsid w:val="00AF66F8"/>
    <w:rsid w:val="00AF744D"/>
    <w:rsid w:val="00B005EB"/>
    <w:rsid w:val="00B0089D"/>
    <w:rsid w:val="00B00A1C"/>
    <w:rsid w:val="00B00FE7"/>
    <w:rsid w:val="00B024B7"/>
    <w:rsid w:val="00B02BC0"/>
    <w:rsid w:val="00B03C5C"/>
    <w:rsid w:val="00B0476A"/>
    <w:rsid w:val="00B04B07"/>
    <w:rsid w:val="00B05052"/>
    <w:rsid w:val="00B0650A"/>
    <w:rsid w:val="00B06B51"/>
    <w:rsid w:val="00B072FF"/>
    <w:rsid w:val="00B108F8"/>
    <w:rsid w:val="00B12050"/>
    <w:rsid w:val="00B12BE7"/>
    <w:rsid w:val="00B132F0"/>
    <w:rsid w:val="00B1572C"/>
    <w:rsid w:val="00B15BED"/>
    <w:rsid w:val="00B15C86"/>
    <w:rsid w:val="00B15D0E"/>
    <w:rsid w:val="00B16318"/>
    <w:rsid w:val="00B210F1"/>
    <w:rsid w:val="00B21FB2"/>
    <w:rsid w:val="00B22B85"/>
    <w:rsid w:val="00B22B8E"/>
    <w:rsid w:val="00B22FA4"/>
    <w:rsid w:val="00B234CE"/>
    <w:rsid w:val="00B23D52"/>
    <w:rsid w:val="00B23D99"/>
    <w:rsid w:val="00B25062"/>
    <w:rsid w:val="00B25163"/>
    <w:rsid w:val="00B25291"/>
    <w:rsid w:val="00B2653B"/>
    <w:rsid w:val="00B30DBD"/>
    <w:rsid w:val="00B3360A"/>
    <w:rsid w:val="00B337C5"/>
    <w:rsid w:val="00B33C30"/>
    <w:rsid w:val="00B3459D"/>
    <w:rsid w:val="00B34805"/>
    <w:rsid w:val="00B35BF5"/>
    <w:rsid w:val="00B35F5E"/>
    <w:rsid w:val="00B37BE4"/>
    <w:rsid w:val="00B37DB2"/>
    <w:rsid w:val="00B40484"/>
    <w:rsid w:val="00B40EBF"/>
    <w:rsid w:val="00B42221"/>
    <w:rsid w:val="00B4269E"/>
    <w:rsid w:val="00B4433E"/>
    <w:rsid w:val="00B44392"/>
    <w:rsid w:val="00B44683"/>
    <w:rsid w:val="00B45174"/>
    <w:rsid w:val="00B46A62"/>
    <w:rsid w:val="00B46EF3"/>
    <w:rsid w:val="00B479DA"/>
    <w:rsid w:val="00B50013"/>
    <w:rsid w:val="00B507C1"/>
    <w:rsid w:val="00B50FF4"/>
    <w:rsid w:val="00B513F6"/>
    <w:rsid w:val="00B51DF3"/>
    <w:rsid w:val="00B51E44"/>
    <w:rsid w:val="00B52008"/>
    <w:rsid w:val="00B5524F"/>
    <w:rsid w:val="00B55B1B"/>
    <w:rsid w:val="00B55B7D"/>
    <w:rsid w:val="00B561D2"/>
    <w:rsid w:val="00B606A2"/>
    <w:rsid w:val="00B617DB"/>
    <w:rsid w:val="00B62098"/>
    <w:rsid w:val="00B626F3"/>
    <w:rsid w:val="00B6288B"/>
    <w:rsid w:val="00B63A59"/>
    <w:rsid w:val="00B64160"/>
    <w:rsid w:val="00B64C37"/>
    <w:rsid w:val="00B66727"/>
    <w:rsid w:val="00B66EAC"/>
    <w:rsid w:val="00B66EC4"/>
    <w:rsid w:val="00B67814"/>
    <w:rsid w:val="00B7006E"/>
    <w:rsid w:val="00B71038"/>
    <w:rsid w:val="00B72901"/>
    <w:rsid w:val="00B7359B"/>
    <w:rsid w:val="00B73EA2"/>
    <w:rsid w:val="00B752B5"/>
    <w:rsid w:val="00B76EE9"/>
    <w:rsid w:val="00B805C9"/>
    <w:rsid w:val="00B81133"/>
    <w:rsid w:val="00B8191C"/>
    <w:rsid w:val="00B81EC8"/>
    <w:rsid w:val="00B8255A"/>
    <w:rsid w:val="00B850CA"/>
    <w:rsid w:val="00B85310"/>
    <w:rsid w:val="00B85BFC"/>
    <w:rsid w:val="00B865D1"/>
    <w:rsid w:val="00B87079"/>
    <w:rsid w:val="00B87649"/>
    <w:rsid w:val="00B9018D"/>
    <w:rsid w:val="00B9031B"/>
    <w:rsid w:val="00B9077A"/>
    <w:rsid w:val="00B90F17"/>
    <w:rsid w:val="00B91482"/>
    <w:rsid w:val="00B92C8C"/>
    <w:rsid w:val="00B93831"/>
    <w:rsid w:val="00B93C4D"/>
    <w:rsid w:val="00B947BA"/>
    <w:rsid w:val="00B94803"/>
    <w:rsid w:val="00B95223"/>
    <w:rsid w:val="00B952A3"/>
    <w:rsid w:val="00B95B69"/>
    <w:rsid w:val="00B96C7F"/>
    <w:rsid w:val="00BA2460"/>
    <w:rsid w:val="00BA28FF"/>
    <w:rsid w:val="00BA34C5"/>
    <w:rsid w:val="00BA4979"/>
    <w:rsid w:val="00BA5DAB"/>
    <w:rsid w:val="00BA65A5"/>
    <w:rsid w:val="00BA66B7"/>
    <w:rsid w:val="00BA6FBE"/>
    <w:rsid w:val="00BA71B4"/>
    <w:rsid w:val="00BA7F5C"/>
    <w:rsid w:val="00BB030E"/>
    <w:rsid w:val="00BB05CE"/>
    <w:rsid w:val="00BB1A5A"/>
    <w:rsid w:val="00BB1CFD"/>
    <w:rsid w:val="00BB2071"/>
    <w:rsid w:val="00BB230B"/>
    <w:rsid w:val="00BB2DBA"/>
    <w:rsid w:val="00BB5B8A"/>
    <w:rsid w:val="00BB5BBD"/>
    <w:rsid w:val="00BB5D49"/>
    <w:rsid w:val="00BB79A0"/>
    <w:rsid w:val="00BC0CD2"/>
    <w:rsid w:val="00BC301B"/>
    <w:rsid w:val="00BC4B9E"/>
    <w:rsid w:val="00BC568F"/>
    <w:rsid w:val="00BC5B69"/>
    <w:rsid w:val="00BC5E66"/>
    <w:rsid w:val="00BC6765"/>
    <w:rsid w:val="00BC7D37"/>
    <w:rsid w:val="00BD0924"/>
    <w:rsid w:val="00BD1D9E"/>
    <w:rsid w:val="00BD541E"/>
    <w:rsid w:val="00BD54F1"/>
    <w:rsid w:val="00BD607E"/>
    <w:rsid w:val="00BD6250"/>
    <w:rsid w:val="00BD6D2F"/>
    <w:rsid w:val="00BD77C9"/>
    <w:rsid w:val="00BE00C9"/>
    <w:rsid w:val="00BE266A"/>
    <w:rsid w:val="00BE2F88"/>
    <w:rsid w:val="00BE325D"/>
    <w:rsid w:val="00BE36AC"/>
    <w:rsid w:val="00BE3F2E"/>
    <w:rsid w:val="00BE4232"/>
    <w:rsid w:val="00BE51EC"/>
    <w:rsid w:val="00BE539F"/>
    <w:rsid w:val="00BE5A7E"/>
    <w:rsid w:val="00BE5D25"/>
    <w:rsid w:val="00BE648B"/>
    <w:rsid w:val="00BE6672"/>
    <w:rsid w:val="00BE6AEC"/>
    <w:rsid w:val="00BE74A9"/>
    <w:rsid w:val="00BE788C"/>
    <w:rsid w:val="00BF0884"/>
    <w:rsid w:val="00BF0B64"/>
    <w:rsid w:val="00BF0CD5"/>
    <w:rsid w:val="00BF1007"/>
    <w:rsid w:val="00BF199E"/>
    <w:rsid w:val="00BF3129"/>
    <w:rsid w:val="00BF5007"/>
    <w:rsid w:val="00BF53D2"/>
    <w:rsid w:val="00BF5809"/>
    <w:rsid w:val="00BF65EC"/>
    <w:rsid w:val="00BF7AF7"/>
    <w:rsid w:val="00C01D39"/>
    <w:rsid w:val="00C02085"/>
    <w:rsid w:val="00C02639"/>
    <w:rsid w:val="00C03138"/>
    <w:rsid w:val="00C03A9F"/>
    <w:rsid w:val="00C05637"/>
    <w:rsid w:val="00C06076"/>
    <w:rsid w:val="00C064D0"/>
    <w:rsid w:val="00C0689A"/>
    <w:rsid w:val="00C072A2"/>
    <w:rsid w:val="00C07B29"/>
    <w:rsid w:val="00C07BAD"/>
    <w:rsid w:val="00C11652"/>
    <w:rsid w:val="00C1246E"/>
    <w:rsid w:val="00C13D52"/>
    <w:rsid w:val="00C154D7"/>
    <w:rsid w:val="00C21741"/>
    <w:rsid w:val="00C228D3"/>
    <w:rsid w:val="00C23129"/>
    <w:rsid w:val="00C2459A"/>
    <w:rsid w:val="00C24F53"/>
    <w:rsid w:val="00C2554F"/>
    <w:rsid w:val="00C2567B"/>
    <w:rsid w:val="00C2596F"/>
    <w:rsid w:val="00C30072"/>
    <w:rsid w:val="00C315B8"/>
    <w:rsid w:val="00C31A95"/>
    <w:rsid w:val="00C32F3A"/>
    <w:rsid w:val="00C34D5D"/>
    <w:rsid w:val="00C35588"/>
    <w:rsid w:val="00C35940"/>
    <w:rsid w:val="00C35ED8"/>
    <w:rsid w:val="00C367C3"/>
    <w:rsid w:val="00C367E0"/>
    <w:rsid w:val="00C36E8C"/>
    <w:rsid w:val="00C3733C"/>
    <w:rsid w:val="00C37A88"/>
    <w:rsid w:val="00C401AE"/>
    <w:rsid w:val="00C40F18"/>
    <w:rsid w:val="00C412ED"/>
    <w:rsid w:val="00C41799"/>
    <w:rsid w:val="00C41F11"/>
    <w:rsid w:val="00C4249D"/>
    <w:rsid w:val="00C42AB3"/>
    <w:rsid w:val="00C43723"/>
    <w:rsid w:val="00C44099"/>
    <w:rsid w:val="00C45111"/>
    <w:rsid w:val="00C452EB"/>
    <w:rsid w:val="00C4721F"/>
    <w:rsid w:val="00C4734C"/>
    <w:rsid w:val="00C47E3A"/>
    <w:rsid w:val="00C50085"/>
    <w:rsid w:val="00C50496"/>
    <w:rsid w:val="00C5171D"/>
    <w:rsid w:val="00C518CA"/>
    <w:rsid w:val="00C52F88"/>
    <w:rsid w:val="00C5374C"/>
    <w:rsid w:val="00C565B9"/>
    <w:rsid w:val="00C56771"/>
    <w:rsid w:val="00C608E3"/>
    <w:rsid w:val="00C61422"/>
    <w:rsid w:val="00C6243F"/>
    <w:rsid w:val="00C62EE2"/>
    <w:rsid w:val="00C630F3"/>
    <w:rsid w:val="00C634C8"/>
    <w:rsid w:val="00C6453A"/>
    <w:rsid w:val="00C65D33"/>
    <w:rsid w:val="00C6718B"/>
    <w:rsid w:val="00C67B3B"/>
    <w:rsid w:val="00C7145F"/>
    <w:rsid w:val="00C71B32"/>
    <w:rsid w:val="00C72BA8"/>
    <w:rsid w:val="00C72FB5"/>
    <w:rsid w:val="00C7361D"/>
    <w:rsid w:val="00C74253"/>
    <w:rsid w:val="00C755DD"/>
    <w:rsid w:val="00C76AD7"/>
    <w:rsid w:val="00C76E5E"/>
    <w:rsid w:val="00C8117F"/>
    <w:rsid w:val="00C81E8A"/>
    <w:rsid w:val="00C823F1"/>
    <w:rsid w:val="00C82BDB"/>
    <w:rsid w:val="00C8511C"/>
    <w:rsid w:val="00C861D8"/>
    <w:rsid w:val="00C8665D"/>
    <w:rsid w:val="00C87600"/>
    <w:rsid w:val="00C87B67"/>
    <w:rsid w:val="00C87E2F"/>
    <w:rsid w:val="00C91222"/>
    <w:rsid w:val="00C91477"/>
    <w:rsid w:val="00C91A1F"/>
    <w:rsid w:val="00C92F59"/>
    <w:rsid w:val="00C9322A"/>
    <w:rsid w:val="00C93C50"/>
    <w:rsid w:val="00C95D55"/>
    <w:rsid w:val="00C975E8"/>
    <w:rsid w:val="00C9787D"/>
    <w:rsid w:val="00CA201D"/>
    <w:rsid w:val="00CA223D"/>
    <w:rsid w:val="00CA25D2"/>
    <w:rsid w:val="00CA2A0C"/>
    <w:rsid w:val="00CA2DEE"/>
    <w:rsid w:val="00CA5787"/>
    <w:rsid w:val="00CA5DC9"/>
    <w:rsid w:val="00CA670F"/>
    <w:rsid w:val="00CA72F5"/>
    <w:rsid w:val="00CA7995"/>
    <w:rsid w:val="00CB0E10"/>
    <w:rsid w:val="00CB0E14"/>
    <w:rsid w:val="00CB292E"/>
    <w:rsid w:val="00CB2B68"/>
    <w:rsid w:val="00CB3ED7"/>
    <w:rsid w:val="00CB43F1"/>
    <w:rsid w:val="00CB5FB9"/>
    <w:rsid w:val="00CB63A6"/>
    <w:rsid w:val="00CB7F88"/>
    <w:rsid w:val="00CB7F96"/>
    <w:rsid w:val="00CC31A4"/>
    <w:rsid w:val="00CC3810"/>
    <w:rsid w:val="00CC6059"/>
    <w:rsid w:val="00CC64DD"/>
    <w:rsid w:val="00CC6C30"/>
    <w:rsid w:val="00CC7B9A"/>
    <w:rsid w:val="00CC7EA0"/>
    <w:rsid w:val="00CC7EE9"/>
    <w:rsid w:val="00CD003C"/>
    <w:rsid w:val="00CD103D"/>
    <w:rsid w:val="00CD3399"/>
    <w:rsid w:val="00CD357F"/>
    <w:rsid w:val="00CD3756"/>
    <w:rsid w:val="00CD3851"/>
    <w:rsid w:val="00CD410C"/>
    <w:rsid w:val="00CD4804"/>
    <w:rsid w:val="00CD5D06"/>
    <w:rsid w:val="00CD5F2B"/>
    <w:rsid w:val="00CE3FD8"/>
    <w:rsid w:val="00CE43FC"/>
    <w:rsid w:val="00CE50B0"/>
    <w:rsid w:val="00CE7681"/>
    <w:rsid w:val="00CE7722"/>
    <w:rsid w:val="00CE78D0"/>
    <w:rsid w:val="00CF00EC"/>
    <w:rsid w:val="00CF1207"/>
    <w:rsid w:val="00CF219C"/>
    <w:rsid w:val="00CF4767"/>
    <w:rsid w:val="00CF4E28"/>
    <w:rsid w:val="00CF5DAC"/>
    <w:rsid w:val="00CF6038"/>
    <w:rsid w:val="00CF690B"/>
    <w:rsid w:val="00CF6E22"/>
    <w:rsid w:val="00CF7082"/>
    <w:rsid w:val="00CF754D"/>
    <w:rsid w:val="00D00368"/>
    <w:rsid w:val="00D00EFA"/>
    <w:rsid w:val="00D0203D"/>
    <w:rsid w:val="00D022AE"/>
    <w:rsid w:val="00D05F3D"/>
    <w:rsid w:val="00D063F3"/>
    <w:rsid w:val="00D06557"/>
    <w:rsid w:val="00D07630"/>
    <w:rsid w:val="00D07F2E"/>
    <w:rsid w:val="00D100D0"/>
    <w:rsid w:val="00D10784"/>
    <w:rsid w:val="00D12A18"/>
    <w:rsid w:val="00D12B62"/>
    <w:rsid w:val="00D13CFD"/>
    <w:rsid w:val="00D13EE4"/>
    <w:rsid w:val="00D13FFB"/>
    <w:rsid w:val="00D144E2"/>
    <w:rsid w:val="00D1546E"/>
    <w:rsid w:val="00D1738E"/>
    <w:rsid w:val="00D1742A"/>
    <w:rsid w:val="00D17D1B"/>
    <w:rsid w:val="00D17D57"/>
    <w:rsid w:val="00D20C3C"/>
    <w:rsid w:val="00D2183D"/>
    <w:rsid w:val="00D21A85"/>
    <w:rsid w:val="00D22C1B"/>
    <w:rsid w:val="00D23181"/>
    <w:rsid w:val="00D24010"/>
    <w:rsid w:val="00D24744"/>
    <w:rsid w:val="00D24BA1"/>
    <w:rsid w:val="00D25219"/>
    <w:rsid w:val="00D255B7"/>
    <w:rsid w:val="00D25A26"/>
    <w:rsid w:val="00D2656F"/>
    <w:rsid w:val="00D277FF"/>
    <w:rsid w:val="00D30D80"/>
    <w:rsid w:val="00D32B5F"/>
    <w:rsid w:val="00D32B83"/>
    <w:rsid w:val="00D32E45"/>
    <w:rsid w:val="00D3488E"/>
    <w:rsid w:val="00D34A5D"/>
    <w:rsid w:val="00D34F87"/>
    <w:rsid w:val="00D368B2"/>
    <w:rsid w:val="00D36C07"/>
    <w:rsid w:val="00D36ED6"/>
    <w:rsid w:val="00D37D59"/>
    <w:rsid w:val="00D41062"/>
    <w:rsid w:val="00D41CA9"/>
    <w:rsid w:val="00D41D56"/>
    <w:rsid w:val="00D42627"/>
    <w:rsid w:val="00D4336D"/>
    <w:rsid w:val="00D43BE4"/>
    <w:rsid w:val="00D4476B"/>
    <w:rsid w:val="00D44B0F"/>
    <w:rsid w:val="00D454E1"/>
    <w:rsid w:val="00D4614B"/>
    <w:rsid w:val="00D463DB"/>
    <w:rsid w:val="00D464D8"/>
    <w:rsid w:val="00D46518"/>
    <w:rsid w:val="00D46705"/>
    <w:rsid w:val="00D46BA5"/>
    <w:rsid w:val="00D46E59"/>
    <w:rsid w:val="00D47107"/>
    <w:rsid w:val="00D47FAD"/>
    <w:rsid w:val="00D5113C"/>
    <w:rsid w:val="00D51669"/>
    <w:rsid w:val="00D52534"/>
    <w:rsid w:val="00D5305F"/>
    <w:rsid w:val="00D5505A"/>
    <w:rsid w:val="00D5617A"/>
    <w:rsid w:val="00D56C02"/>
    <w:rsid w:val="00D57223"/>
    <w:rsid w:val="00D600D5"/>
    <w:rsid w:val="00D600DD"/>
    <w:rsid w:val="00D60771"/>
    <w:rsid w:val="00D60BEB"/>
    <w:rsid w:val="00D612ED"/>
    <w:rsid w:val="00D625C8"/>
    <w:rsid w:val="00D629AE"/>
    <w:rsid w:val="00D63021"/>
    <w:rsid w:val="00D63F0C"/>
    <w:rsid w:val="00D653E6"/>
    <w:rsid w:val="00D6559D"/>
    <w:rsid w:val="00D655C9"/>
    <w:rsid w:val="00D667C2"/>
    <w:rsid w:val="00D6740D"/>
    <w:rsid w:val="00D707A1"/>
    <w:rsid w:val="00D70CE2"/>
    <w:rsid w:val="00D70E56"/>
    <w:rsid w:val="00D713EE"/>
    <w:rsid w:val="00D750A7"/>
    <w:rsid w:val="00D7563E"/>
    <w:rsid w:val="00D76F4D"/>
    <w:rsid w:val="00D8171A"/>
    <w:rsid w:val="00D846E8"/>
    <w:rsid w:val="00D8470D"/>
    <w:rsid w:val="00D85CE1"/>
    <w:rsid w:val="00D86D35"/>
    <w:rsid w:val="00D87A2D"/>
    <w:rsid w:val="00D87AAB"/>
    <w:rsid w:val="00D917CE"/>
    <w:rsid w:val="00D91D0B"/>
    <w:rsid w:val="00D91F74"/>
    <w:rsid w:val="00D92D07"/>
    <w:rsid w:val="00D937ED"/>
    <w:rsid w:val="00D93D3A"/>
    <w:rsid w:val="00D93DD7"/>
    <w:rsid w:val="00D948F0"/>
    <w:rsid w:val="00D94D9F"/>
    <w:rsid w:val="00D95B2E"/>
    <w:rsid w:val="00D971B5"/>
    <w:rsid w:val="00D978A3"/>
    <w:rsid w:val="00DA0354"/>
    <w:rsid w:val="00DA0AB8"/>
    <w:rsid w:val="00DA0D83"/>
    <w:rsid w:val="00DA0E37"/>
    <w:rsid w:val="00DA1089"/>
    <w:rsid w:val="00DA159A"/>
    <w:rsid w:val="00DA17BE"/>
    <w:rsid w:val="00DA2A1D"/>
    <w:rsid w:val="00DA2CE2"/>
    <w:rsid w:val="00DA2EC1"/>
    <w:rsid w:val="00DA347B"/>
    <w:rsid w:val="00DA5073"/>
    <w:rsid w:val="00DA5111"/>
    <w:rsid w:val="00DA5453"/>
    <w:rsid w:val="00DA6EA4"/>
    <w:rsid w:val="00DA7147"/>
    <w:rsid w:val="00DB00CD"/>
    <w:rsid w:val="00DB01C1"/>
    <w:rsid w:val="00DB181C"/>
    <w:rsid w:val="00DB32C3"/>
    <w:rsid w:val="00DB3C67"/>
    <w:rsid w:val="00DB3EF2"/>
    <w:rsid w:val="00DB41C1"/>
    <w:rsid w:val="00DB42A0"/>
    <w:rsid w:val="00DB48BF"/>
    <w:rsid w:val="00DB4FD5"/>
    <w:rsid w:val="00DB5668"/>
    <w:rsid w:val="00DB58B2"/>
    <w:rsid w:val="00DB606A"/>
    <w:rsid w:val="00DB7310"/>
    <w:rsid w:val="00DC0B72"/>
    <w:rsid w:val="00DC0FD5"/>
    <w:rsid w:val="00DC100F"/>
    <w:rsid w:val="00DC10B4"/>
    <w:rsid w:val="00DC1340"/>
    <w:rsid w:val="00DC1CDA"/>
    <w:rsid w:val="00DC1E81"/>
    <w:rsid w:val="00DC21B2"/>
    <w:rsid w:val="00DC225B"/>
    <w:rsid w:val="00DC2D43"/>
    <w:rsid w:val="00DC3FD4"/>
    <w:rsid w:val="00DC7CE7"/>
    <w:rsid w:val="00DD2068"/>
    <w:rsid w:val="00DD2265"/>
    <w:rsid w:val="00DD232A"/>
    <w:rsid w:val="00DD283F"/>
    <w:rsid w:val="00DD2B17"/>
    <w:rsid w:val="00DD3A94"/>
    <w:rsid w:val="00DD3D92"/>
    <w:rsid w:val="00DD48A4"/>
    <w:rsid w:val="00DD4991"/>
    <w:rsid w:val="00DD551C"/>
    <w:rsid w:val="00DD6358"/>
    <w:rsid w:val="00DD6AC9"/>
    <w:rsid w:val="00DD7AED"/>
    <w:rsid w:val="00DE07E5"/>
    <w:rsid w:val="00DE0E10"/>
    <w:rsid w:val="00DE211A"/>
    <w:rsid w:val="00DE29CD"/>
    <w:rsid w:val="00DE2B6E"/>
    <w:rsid w:val="00DE2EEA"/>
    <w:rsid w:val="00DE32B5"/>
    <w:rsid w:val="00DE347A"/>
    <w:rsid w:val="00DE3DF2"/>
    <w:rsid w:val="00DE47AE"/>
    <w:rsid w:val="00DE4C04"/>
    <w:rsid w:val="00DE5296"/>
    <w:rsid w:val="00DE5557"/>
    <w:rsid w:val="00DE5AD9"/>
    <w:rsid w:val="00DE6819"/>
    <w:rsid w:val="00DE6A53"/>
    <w:rsid w:val="00DE6D58"/>
    <w:rsid w:val="00DE74C5"/>
    <w:rsid w:val="00DE77B8"/>
    <w:rsid w:val="00DE7920"/>
    <w:rsid w:val="00DF1BFA"/>
    <w:rsid w:val="00DF2472"/>
    <w:rsid w:val="00DF2C9B"/>
    <w:rsid w:val="00DF2CC9"/>
    <w:rsid w:val="00DF31FE"/>
    <w:rsid w:val="00DF355D"/>
    <w:rsid w:val="00DF4138"/>
    <w:rsid w:val="00DF4322"/>
    <w:rsid w:val="00DF495D"/>
    <w:rsid w:val="00DF4E75"/>
    <w:rsid w:val="00DF5069"/>
    <w:rsid w:val="00DF687B"/>
    <w:rsid w:val="00DF6922"/>
    <w:rsid w:val="00DF74EC"/>
    <w:rsid w:val="00DF7650"/>
    <w:rsid w:val="00DF7E6F"/>
    <w:rsid w:val="00E00790"/>
    <w:rsid w:val="00E00BDC"/>
    <w:rsid w:val="00E01164"/>
    <w:rsid w:val="00E01D84"/>
    <w:rsid w:val="00E0473A"/>
    <w:rsid w:val="00E051FC"/>
    <w:rsid w:val="00E055EC"/>
    <w:rsid w:val="00E05AC6"/>
    <w:rsid w:val="00E063E1"/>
    <w:rsid w:val="00E071F9"/>
    <w:rsid w:val="00E072EA"/>
    <w:rsid w:val="00E07BF0"/>
    <w:rsid w:val="00E101FC"/>
    <w:rsid w:val="00E10C95"/>
    <w:rsid w:val="00E10E2A"/>
    <w:rsid w:val="00E117D9"/>
    <w:rsid w:val="00E11830"/>
    <w:rsid w:val="00E1191F"/>
    <w:rsid w:val="00E12042"/>
    <w:rsid w:val="00E131F4"/>
    <w:rsid w:val="00E13CF3"/>
    <w:rsid w:val="00E13D22"/>
    <w:rsid w:val="00E14B11"/>
    <w:rsid w:val="00E1621B"/>
    <w:rsid w:val="00E16B47"/>
    <w:rsid w:val="00E16F01"/>
    <w:rsid w:val="00E17573"/>
    <w:rsid w:val="00E17E89"/>
    <w:rsid w:val="00E20051"/>
    <w:rsid w:val="00E20149"/>
    <w:rsid w:val="00E21829"/>
    <w:rsid w:val="00E21E6F"/>
    <w:rsid w:val="00E226F5"/>
    <w:rsid w:val="00E23238"/>
    <w:rsid w:val="00E2377D"/>
    <w:rsid w:val="00E2479C"/>
    <w:rsid w:val="00E26408"/>
    <w:rsid w:val="00E27118"/>
    <w:rsid w:val="00E27703"/>
    <w:rsid w:val="00E27F58"/>
    <w:rsid w:val="00E30E61"/>
    <w:rsid w:val="00E318F7"/>
    <w:rsid w:val="00E3313C"/>
    <w:rsid w:val="00E33A22"/>
    <w:rsid w:val="00E33DAE"/>
    <w:rsid w:val="00E35B27"/>
    <w:rsid w:val="00E363AD"/>
    <w:rsid w:val="00E37187"/>
    <w:rsid w:val="00E374AE"/>
    <w:rsid w:val="00E376C0"/>
    <w:rsid w:val="00E401B0"/>
    <w:rsid w:val="00E40FF4"/>
    <w:rsid w:val="00E4132C"/>
    <w:rsid w:val="00E430B8"/>
    <w:rsid w:val="00E43A38"/>
    <w:rsid w:val="00E43FC8"/>
    <w:rsid w:val="00E44A40"/>
    <w:rsid w:val="00E44E48"/>
    <w:rsid w:val="00E44EFF"/>
    <w:rsid w:val="00E4559F"/>
    <w:rsid w:val="00E45CA3"/>
    <w:rsid w:val="00E46A55"/>
    <w:rsid w:val="00E474F6"/>
    <w:rsid w:val="00E4773E"/>
    <w:rsid w:val="00E47D61"/>
    <w:rsid w:val="00E50811"/>
    <w:rsid w:val="00E50949"/>
    <w:rsid w:val="00E5179D"/>
    <w:rsid w:val="00E53F1D"/>
    <w:rsid w:val="00E55904"/>
    <w:rsid w:val="00E55FC5"/>
    <w:rsid w:val="00E57BE6"/>
    <w:rsid w:val="00E57C67"/>
    <w:rsid w:val="00E6122A"/>
    <w:rsid w:val="00E62953"/>
    <w:rsid w:val="00E62B65"/>
    <w:rsid w:val="00E636CC"/>
    <w:rsid w:val="00E63D17"/>
    <w:rsid w:val="00E63E25"/>
    <w:rsid w:val="00E65A1C"/>
    <w:rsid w:val="00E71140"/>
    <w:rsid w:val="00E71C31"/>
    <w:rsid w:val="00E7332E"/>
    <w:rsid w:val="00E73A31"/>
    <w:rsid w:val="00E749B5"/>
    <w:rsid w:val="00E7502F"/>
    <w:rsid w:val="00E7520F"/>
    <w:rsid w:val="00E76222"/>
    <w:rsid w:val="00E77351"/>
    <w:rsid w:val="00E807E8"/>
    <w:rsid w:val="00E80D6B"/>
    <w:rsid w:val="00E815C4"/>
    <w:rsid w:val="00E81902"/>
    <w:rsid w:val="00E8221E"/>
    <w:rsid w:val="00E83636"/>
    <w:rsid w:val="00E83B60"/>
    <w:rsid w:val="00E84033"/>
    <w:rsid w:val="00E8468B"/>
    <w:rsid w:val="00E8521A"/>
    <w:rsid w:val="00E86712"/>
    <w:rsid w:val="00E86971"/>
    <w:rsid w:val="00E9205E"/>
    <w:rsid w:val="00E92116"/>
    <w:rsid w:val="00E93BE7"/>
    <w:rsid w:val="00E940B1"/>
    <w:rsid w:val="00E9422E"/>
    <w:rsid w:val="00E94603"/>
    <w:rsid w:val="00E951E5"/>
    <w:rsid w:val="00E9552E"/>
    <w:rsid w:val="00E96E0D"/>
    <w:rsid w:val="00EA066B"/>
    <w:rsid w:val="00EA0B1E"/>
    <w:rsid w:val="00EA1A6E"/>
    <w:rsid w:val="00EA448F"/>
    <w:rsid w:val="00EA44FE"/>
    <w:rsid w:val="00EA658C"/>
    <w:rsid w:val="00EA6BD9"/>
    <w:rsid w:val="00EA772D"/>
    <w:rsid w:val="00EB16D8"/>
    <w:rsid w:val="00EB223A"/>
    <w:rsid w:val="00EB27BF"/>
    <w:rsid w:val="00EB2D99"/>
    <w:rsid w:val="00EB2F3A"/>
    <w:rsid w:val="00EB3542"/>
    <w:rsid w:val="00EB47B4"/>
    <w:rsid w:val="00EB5E83"/>
    <w:rsid w:val="00EB7681"/>
    <w:rsid w:val="00EB7A63"/>
    <w:rsid w:val="00EC0113"/>
    <w:rsid w:val="00EC0360"/>
    <w:rsid w:val="00EC0532"/>
    <w:rsid w:val="00EC07A8"/>
    <w:rsid w:val="00EC18EC"/>
    <w:rsid w:val="00EC1A66"/>
    <w:rsid w:val="00EC4CE4"/>
    <w:rsid w:val="00EC54C3"/>
    <w:rsid w:val="00EC59A0"/>
    <w:rsid w:val="00EC6121"/>
    <w:rsid w:val="00EC6381"/>
    <w:rsid w:val="00EC6D1F"/>
    <w:rsid w:val="00EC6DB3"/>
    <w:rsid w:val="00ED2707"/>
    <w:rsid w:val="00ED2E45"/>
    <w:rsid w:val="00ED3129"/>
    <w:rsid w:val="00ED36E1"/>
    <w:rsid w:val="00ED4371"/>
    <w:rsid w:val="00ED45B9"/>
    <w:rsid w:val="00ED55CB"/>
    <w:rsid w:val="00ED591F"/>
    <w:rsid w:val="00ED6D09"/>
    <w:rsid w:val="00ED70A2"/>
    <w:rsid w:val="00ED7154"/>
    <w:rsid w:val="00EE10F4"/>
    <w:rsid w:val="00EE120A"/>
    <w:rsid w:val="00EE22AF"/>
    <w:rsid w:val="00EE3488"/>
    <w:rsid w:val="00EE47D5"/>
    <w:rsid w:val="00EE4AC2"/>
    <w:rsid w:val="00EE5023"/>
    <w:rsid w:val="00EE532F"/>
    <w:rsid w:val="00EE6347"/>
    <w:rsid w:val="00EE649F"/>
    <w:rsid w:val="00EE6B45"/>
    <w:rsid w:val="00EF02B4"/>
    <w:rsid w:val="00EF02BA"/>
    <w:rsid w:val="00EF0C03"/>
    <w:rsid w:val="00EF117B"/>
    <w:rsid w:val="00EF1953"/>
    <w:rsid w:val="00EF242C"/>
    <w:rsid w:val="00EF3BD0"/>
    <w:rsid w:val="00EF3FD6"/>
    <w:rsid w:val="00EF56C8"/>
    <w:rsid w:val="00EF6088"/>
    <w:rsid w:val="00EF60EC"/>
    <w:rsid w:val="00F00743"/>
    <w:rsid w:val="00F01626"/>
    <w:rsid w:val="00F02B79"/>
    <w:rsid w:val="00F031B4"/>
    <w:rsid w:val="00F03631"/>
    <w:rsid w:val="00F04785"/>
    <w:rsid w:val="00F048F5"/>
    <w:rsid w:val="00F05151"/>
    <w:rsid w:val="00F05B43"/>
    <w:rsid w:val="00F06945"/>
    <w:rsid w:val="00F07B81"/>
    <w:rsid w:val="00F10EC5"/>
    <w:rsid w:val="00F13BE2"/>
    <w:rsid w:val="00F14291"/>
    <w:rsid w:val="00F16E38"/>
    <w:rsid w:val="00F20534"/>
    <w:rsid w:val="00F206A8"/>
    <w:rsid w:val="00F21874"/>
    <w:rsid w:val="00F21DCA"/>
    <w:rsid w:val="00F22518"/>
    <w:rsid w:val="00F227E3"/>
    <w:rsid w:val="00F22D5A"/>
    <w:rsid w:val="00F245F4"/>
    <w:rsid w:val="00F24CF8"/>
    <w:rsid w:val="00F25F1D"/>
    <w:rsid w:val="00F266EB"/>
    <w:rsid w:val="00F26DEC"/>
    <w:rsid w:val="00F277F8"/>
    <w:rsid w:val="00F27E89"/>
    <w:rsid w:val="00F30AA4"/>
    <w:rsid w:val="00F313A2"/>
    <w:rsid w:val="00F31EC9"/>
    <w:rsid w:val="00F3231C"/>
    <w:rsid w:val="00F32473"/>
    <w:rsid w:val="00F326CC"/>
    <w:rsid w:val="00F331F3"/>
    <w:rsid w:val="00F34C31"/>
    <w:rsid w:val="00F35D50"/>
    <w:rsid w:val="00F36025"/>
    <w:rsid w:val="00F36C25"/>
    <w:rsid w:val="00F37D81"/>
    <w:rsid w:val="00F37DD5"/>
    <w:rsid w:val="00F37E0A"/>
    <w:rsid w:val="00F37FBE"/>
    <w:rsid w:val="00F40350"/>
    <w:rsid w:val="00F4129E"/>
    <w:rsid w:val="00F4187C"/>
    <w:rsid w:val="00F41A1E"/>
    <w:rsid w:val="00F41BC6"/>
    <w:rsid w:val="00F42EA3"/>
    <w:rsid w:val="00F44444"/>
    <w:rsid w:val="00F445B4"/>
    <w:rsid w:val="00F4519A"/>
    <w:rsid w:val="00F456DF"/>
    <w:rsid w:val="00F4710C"/>
    <w:rsid w:val="00F47309"/>
    <w:rsid w:val="00F50035"/>
    <w:rsid w:val="00F508F2"/>
    <w:rsid w:val="00F51EF2"/>
    <w:rsid w:val="00F54288"/>
    <w:rsid w:val="00F55B9E"/>
    <w:rsid w:val="00F55F44"/>
    <w:rsid w:val="00F56B78"/>
    <w:rsid w:val="00F576F9"/>
    <w:rsid w:val="00F6385C"/>
    <w:rsid w:val="00F63D03"/>
    <w:rsid w:val="00F64787"/>
    <w:rsid w:val="00F64F25"/>
    <w:rsid w:val="00F65F97"/>
    <w:rsid w:val="00F66CB1"/>
    <w:rsid w:val="00F67315"/>
    <w:rsid w:val="00F70616"/>
    <w:rsid w:val="00F70AF6"/>
    <w:rsid w:val="00F7129C"/>
    <w:rsid w:val="00F724E5"/>
    <w:rsid w:val="00F72AEE"/>
    <w:rsid w:val="00F72EE2"/>
    <w:rsid w:val="00F737E8"/>
    <w:rsid w:val="00F73B80"/>
    <w:rsid w:val="00F74AC3"/>
    <w:rsid w:val="00F74E57"/>
    <w:rsid w:val="00F74FF6"/>
    <w:rsid w:val="00F7507C"/>
    <w:rsid w:val="00F75CA3"/>
    <w:rsid w:val="00F76C1D"/>
    <w:rsid w:val="00F77572"/>
    <w:rsid w:val="00F77ACD"/>
    <w:rsid w:val="00F77C03"/>
    <w:rsid w:val="00F77DB5"/>
    <w:rsid w:val="00F80453"/>
    <w:rsid w:val="00F807A1"/>
    <w:rsid w:val="00F80FD2"/>
    <w:rsid w:val="00F81173"/>
    <w:rsid w:val="00F81D13"/>
    <w:rsid w:val="00F81D3B"/>
    <w:rsid w:val="00F82F1A"/>
    <w:rsid w:val="00F83CBE"/>
    <w:rsid w:val="00F83E4D"/>
    <w:rsid w:val="00F856A6"/>
    <w:rsid w:val="00F85ED9"/>
    <w:rsid w:val="00F8787C"/>
    <w:rsid w:val="00F90642"/>
    <w:rsid w:val="00F91045"/>
    <w:rsid w:val="00F91109"/>
    <w:rsid w:val="00F91D97"/>
    <w:rsid w:val="00F91E99"/>
    <w:rsid w:val="00F923F0"/>
    <w:rsid w:val="00F93416"/>
    <w:rsid w:val="00F9343E"/>
    <w:rsid w:val="00F9371A"/>
    <w:rsid w:val="00F9500E"/>
    <w:rsid w:val="00F95196"/>
    <w:rsid w:val="00F9526C"/>
    <w:rsid w:val="00F95292"/>
    <w:rsid w:val="00F95F20"/>
    <w:rsid w:val="00F967E5"/>
    <w:rsid w:val="00F96F58"/>
    <w:rsid w:val="00FA188A"/>
    <w:rsid w:val="00FA21B9"/>
    <w:rsid w:val="00FA6043"/>
    <w:rsid w:val="00FB1C69"/>
    <w:rsid w:val="00FB277F"/>
    <w:rsid w:val="00FB3C9C"/>
    <w:rsid w:val="00FB3DA1"/>
    <w:rsid w:val="00FB575F"/>
    <w:rsid w:val="00FB57AF"/>
    <w:rsid w:val="00FB59C1"/>
    <w:rsid w:val="00FB606F"/>
    <w:rsid w:val="00FB6952"/>
    <w:rsid w:val="00FB6C2A"/>
    <w:rsid w:val="00FC159D"/>
    <w:rsid w:val="00FC2676"/>
    <w:rsid w:val="00FC2EF0"/>
    <w:rsid w:val="00FC2F3B"/>
    <w:rsid w:val="00FC43EE"/>
    <w:rsid w:val="00FC4798"/>
    <w:rsid w:val="00FC53FD"/>
    <w:rsid w:val="00FC56C1"/>
    <w:rsid w:val="00FC5BF4"/>
    <w:rsid w:val="00FC6037"/>
    <w:rsid w:val="00FD0403"/>
    <w:rsid w:val="00FD1588"/>
    <w:rsid w:val="00FD1675"/>
    <w:rsid w:val="00FD25E4"/>
    <w:rsid w:val="00FD316B"/>
    <w:rsid w:val="00FD5DA6"/>
    <w:rsid w:val="00FD627E"/>
    <w:rsid w:val="00FD64AC"/>
    <w:rsid w:val="00FD6B84"/>
    <w:rsid w:val="00FD7FA6"/>
    <w:rsid w:val="00FE03CF"/>
    <w:rsid w:val="00FE1BE7"/>
    <w:rsid w:val="00FE2394"/>
    <w:rsid w:val="00FE26D5"/>
    <w:rsid w:val="00FE2DEE"/>
    <w:rsid w:val="00FE3092"/>
    <w:rsid w:val="00FE3B26"/>
    <w:rsid w:val="00FE43B8"/>
    <w:rsid w:val="00FE48C8"/>
    <w:rsid w:val="00FE4FEB"/>
    <w:rsid w:val="00FE5D6B"/>
    <w:rsid w:val="00FE6259"/>
    <w:rsid w:val="00FE69C7"/>
    <w:rsid w:val="00FE6A13"/>
    <w:rsid w:val="00FE6E00"/>
    <w:rsid w:val="00FE7303"/>
    <w:rsid w:val="00FE7636"/>
    <w:rsid w:val="00FF13FD"/>
    <w:rsid w:val="00FF175B"/>
    <w:rsid w:val="00FF34E1"/>
    <w:rsid w:val="00FF3B23"/>
    <w:rsid w:val="00FF4A21"/>
    <w:rsid w:val="00FF4BC1"/>
    <w:rsid w:val="00FF4FBF"/>
    <w:rsid w:val="00FF5D41"/>
    <w:rsid w:val="00FF5FBC"/>
    <w:rsid w:val="00FF6483"/>
    <w:rsid w:val="00FF65AC"/>
    <w:rsid w:val="00FF6F35"/>
    <w:rsid w:val="00FF7FED"/>
    <w:rsid w:val="14FE06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EA5BE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3CF9"/>
    <w:pPr>
      <w:spacing w:line="256" w:lineRule="auto"/>
    </w:pPr>
  </w:style>
  <w:style w:type="paragraph" w:styleId="Heading1">
    <w:name w:val="heading 1"/>
    <w:basedOn w:val="Normal"/>
    <w:next w:val="Normal"/>
    <w:link w:val="Heading1Char"/>
    <w:uiPriority w:val="9"/>
    <w:qFormat/>
    <w:rsid w:val="00E4132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1"/>
    <w:unhideWhenUsed/>
    <w:qFormat/>
    <w:rsid w:val="001E33B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73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734A"/>
  </w:style>
  <w:style w:type="paragraph" w:styleId="Footer">
    <w:name w:val="footer"/>
    <w:basedOn w:val="Normal"/>
    <w:link w:val="FooterChar"/>
    <w:uiPriority w:val="99"/>
    <w:unhideWhenUsed/>
    <w:rsid w:val="001773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734A"/>
  </w:style>
  <w:style w:type="paragraph" w:customStyle="1" w:styleId="ShortT">
    <w:name w:val="ShortT"/>
    <w:basedOn w:val="Normal"/>
    <w:next w:val="Normal"/>
    <w:qFormat/>
    <w:rsid w:val="00703828"/>
    <w:pPr>
      <w:spacing w:after="0" w:line="240" w:lineRule="auto"/>
    </w:pPr>
    <w:rPr>
      <w:rFonts w:ascii="Times New Roman" w:eastAsia="Times New Roman" w:hAnsi="Times New Roman" w:cs="Times New Roman"/>
      <w:b/>
      <w:sz w:val="40"/>
      <w:szCs w:val="20"/>
      <w:lang w:eastAsia="en-AU"/>
    </w:rPr>
  </w:style>
  <w:style w:type="paragraph" w:customStyle="1" w:styleId="SignCoverPageEnd">
    <w:name w:val="SignCoverPageEnd"/>
    <w:basedOn w:val="Normal"/>
    <w:next w:val="Normal"/>
    <w:rsid w:val="00703828"/>
    <w:pPr>
      <w:keepNext/>
      <w:pBdr>
        <w:bottom w:val="single" w:sz="4" w:space="12" w:color="auto"/>
      </w:pBdr>
      <w:tabs>
        <w:tab w:val="left" w:pos="3402"/>
      </w:tabs>
      <w:spacing w:after="0" w:line="300" w:lineRule="atLeast"/>
      <w:ind w:right="397"/>
    </w:pPr>
    <w:rPr>
      <w:rFonts w:ascii="Times New Roman" w:eastAsia="Times New Roman" w:hAnsi="Times New Roman" w:cs="Times New Roman"/>
      <w:szCs w:val="20"/>
      <w:lang w:eastAsia="en-AU"/>
    </w:rPr>
  </w:style>
  <w:style w:type="paragraph" w:customStyle="1" w:styleId="SignCoverPageStart">
    <w:name w:val="SignCoverPageStart"/>
    <w:basedOn w:val="Normal"/>
    <w:next w:val="Normal"/>
    <w:rsid w:val="00703828"/>
    <w:pPr>
      <w:pBdr>
        <w:top w:val="single" w:sz="4" w:space="1" w:color="auto"/>
      </w:pBdr>
      <w:spacing w:before="360" w:after="0" w:line="260" w:lineRule="atLeast"/>
      <w:ind w:right="397"/>
      <w:jc w:val="both"/>
    </w:pPr>
    <w:rPr>
      <w:rFonts w:ascii="Times New Roman" w:eastAsia="Times New Roman" w:hAnsi="Times New Roman" w:cs="Times New Roman"/>
      <w:szCs w:val="20"/>
      <w:lang w:eastAsia="en-AU"/>
    </w:rPr>
  </w:style>
  <w:style w:type="paragraph" w:styleId="ListParagraph">
    <w:name w:val="List Paragraph"/>
    <w:basedOn w:val="Normal"/>
    <w:uiPriority w:val="34"/>
    <w:qFormat/>
    <w:rsid w:val="00800926"/>
    <w:pPr>
      <w:ind w:left="720"/>
      <w:contextualSpacing/>
    </w:pPr>
  </w:style>
  <w:style w:type="character" w:customStyle="1" w:styleId="CharPartText">
    <w:name w:val="CharPartText"/>
    <w:basedOn w:val="DefaultParagraphFont"/>
    <w:qFormat/>
    <w:rsid w:val="00CC64DD"/>
  </w:style>
  <w:style w:type="paragraph" w:customStyle="1" w:styleId="ActHead5">
    <w:name w:val="ActHead 5"/>
    <w:aliases w:val="s"/>
    <w:basedOn w:val="Normal"/>
    <w:next w:val="subsection"/>
    <w:qFormat/>
    <w:rsid w:val="00F31EC9"/>
    <w:pPr>
      <w:keepNext/>
      <w:keepLines/>
      <w:spacing w:before="280" w:after="0" w:line="240" w:lineRule="auto"/>
      <w:ind w:left="1134" w:hanging="1134"/>
      <w:outlineLvl w:val="4"/>
    </w:pPr>
    <w:rPr>
      <w:rFonts w:ascii="Times New Roman" w:eastAsia="Times New Roman" w:hAnsi="Times New Roman" w:cs="Times New Roman"/>
      <w:b/>
      <w:kern w:val="28"/>
      <w:sz w:val="24"/>
      <w:szCs w:val="20"/>
      <w:lang w:eastAsia="en-AU"/>
    </w:rPr>
  </w:style>
  <w:style w:type="character" w:customStyle="1" w:styleId="CharSectno">
    <w:name w:val="CharSectno"/>
    <w:basedOn w:val="DefaultParagraphFont"/>
    <w:qFormat/>
    <w:rsid w:val="00F31EC9"/>
  </w:style>
  <w:style w:type="paragraph" w:customStyle="1" w:styleId="subsection">
    <w:name w:val="subsection"/>
    <w:aliases w:val="ss,Subsection"/>
    <w:basedOn w:val="Normal"/>
    <w:link w:val="subsectionChar"/>
    <w:rsid w:val="00F31EC9"/>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subsection"/>
    <w:locked/>
    <w:rsid w:val="00F31EC9"/>
    <w:rPr>
      <w:rFonts w:ascii="Times New Roman" w:eastAsia="Times New Roman" w:hAnsi="Times New Roman" w:cs="Times New Roman"/>
      <w:szCs w:val="20"/>
      <w:lang w:eastAsia="en-AU"/>
    </w:rPr>
  </w:style>
  <w:style w:type="paragraph" w:customStyle="1" w:styleId="LI-BodyTextNote">
    <w:name w:val="LI - Body Text Note"/>
    <w:basedOn w:val="Normal"/>
    <w:link w:val="LI-BodyTextNoteChar"/>
    <w:rsid w:val="00F31EC9"/>
    <w:pPr>
      <w:spacing w:before="200" w:after="0" w:line="240" w:lineRule="auto"/>
      <w:ind w:left="1701" w:hanging="567"/>
    </w:pPr>
    <w:rPr>
      <w:rFonts w:ascii="Times New Roman" w:eastAsia="Times New Roman" w:hAnsi="Times New Roman" w:cs="Times New Roman"/>
      <w:sz w:val="18"/>
      <w:szCs w:val="20"/>
      <w:lang w:eastAsia="en-AU"/>
    </w:rPr>
  </w:style>
  <w:style w:type="character" w:styleId="Hyperlink">
    <w:name w:val="Hyperlink"/>
    <w:uiPriority w:val="99"/>
    <w:rsid w:val="00F31EC9"/>
    <w:rPr>
      <w:color w:val="0000FF"/>
      <w:u w:val="single"/>
    </w:rPr>
  </w:style>
  <w:style w:type="character" w:customStyle="1" w:styleId="LI-BodyTextNoteChar">
    <w:name w:val="LI - Body Text Note Char"/>
    <w:link w:val="LI-BodyTextNote"/>
    <w:rsid w:val="00F31EC9"/>
    <w:rPr>
      <w:rFonts w:ascii="Times New Roman" w:eastAsia="Times New Roman" w:hAnsi="Times New Roman" w:cs="Times New Roman"/>
      <w:sz w:val="18"/>
      <w:szCs w:val="20"/>
      <w:lang w:eastAsia="en-AU"/>
    </w:rPr>
  </w:style>
  <w:style w:type="character" w:styleId="CommentReference">
    <w:name w:val="annotation reference"/>
    <w:basedOn w:val="DefaultParagraphFont"/>
    <w:unhideWhenUsed/>
    <w:rsid w:val="00F31EC9"/>
    <w:rPr>
      <w:sz w:val="16"/>
      <w:szCs w:val="16"/>
    </w:rPr>
  </w:style>
  <w:style w:type="paragraph" w:styleId="CommentText">
    <w:name w:val="annotation text"/>
    <w:basedOn w:val="Normal"/>
    <w:link w:val="CommentTextChar"/>
    <w:unhideWhenUsed/>
    <w:rsid w:val="00F31EC9"/>
    <w:pPr>
      <w:spacing w:after="0" w:line="240" w:lineRule="auto"/>
    </w:pPr>
    <w:rPr>
      <w:rFonts w:ascii="Times New Roman" w:hAnsi="Times New Roman"/>
      <w:sz w:val="20"/>
      <w:szCs w:val="20"/>
    </w:rPr>
  </w:style>
  <w:style w:type="character" w:customStyle="1" w:styleId="CommentTextChar">
    <w:name w:val="Comment Text Char"/>
    <w:basedOn w:val="DefaultParagraphFont"/>
    <w:link w:val="CommentText"/>
    <w:rsid w:val="00F31EC9"/>
    <w:rPr>
      <w:rFonts w:ascii="Times New Roman" w:hAnsi="Times New Roman"/>
      <w:sz w:val="20"/>
      <w:szCs w:val="20"/>
    </w:rPr>
  </w:style>
  <w:style w:type="paragraph" w:styleId="BalloonText">
    <w:name w:val="Balloon Text"/>
    <w:basedOn w:val="Normal"/>
    <w:link w:val="BalloonTextChar"/>
    <w:uiPriority w:val="99"/>
    <w:semiHidden/>
    <w:unhideWhenUsed/>
    <w:rsid w:val="00F31E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1EC9"/>
    <w:rPr>
      <w:rFonts w:ascii="Segoe UI" w:hAnsi="Segoe UI" w:cs="Segoe UI"/>
      <w:sz w:val="18"/>
      <w:szCs w:val="18"/>
    </w:rPr>
  </w:style>
  <w:style w:type="paragraph" w:customStyle="1" w:styleId="Definition">
    <w:name w:val="Definition"/>
    <w:aliases w:val="dd"/>
    <w:basedOn w:val="Normal"/>
    <w:link w:val="DefinitionChar"/>
    <w:rsid w:val="00F31EC9"/>
    <w:pPr>
      <w:spacing w:before="180" w:after="0" w:line="240" w:lineRule="auto"/>
      <w:ind w:left="1134"/>
    </w:pPr>
    <w:rPr>
      <w:rFonts w:ascii="Times New Roman" w:eastAsia="Times New Roman" w:hAnsi="Times New Roman" w:cs="Times New Roman"/>
      <w:szCs w:val="20"/>
      <w:lang w:eastAsia="en-AU"/>
    </w:rPr>
  </w:style>
  <w:style w:type="paragraph" w:customStyle="1" w:styleId="notepara">
    <w:name w:val="note(para)"/>
    <w:aliases w:val="na"/>
    <w:basedOn w:val="Normal"/>
    <w:rsid w:val="00F31EC9"/>
    <w:pPr>
      <w:spacing w:before="40" w:after="0" w:line="198" w:lineRule="exact"/>
      <w:ind w:left="2354" w:hanging="369"/>
    </w:pPr>
    <w:rPr>
      <w:rFonts w:ascii="Times New Roman" w:eastAsia="Times New Roman" w:hAnsi="Times New Roman" w:cs="Times New Roman"/>
      <w:sz w:val="18"/>
      <w:szCs w:val="20"/>
      <w:lang w:eastAsia="en-AU"/>
    </w:rPr>
  </w:style>
  <w:style w:type="paragraph" w:customStyle="1" w:styleId="notetext">
    <w:name w:val="note(text)"/>
    <w:aliases w:val="n"/>
    <w:basedOn w:val="Normal"/>
    <w:link w:val="notetextChar"/>
    <w:rsid w:val="00F31EC9"/>
    <w:pPr>
      <w:spacing w:before="122" w:after="0" w:line="240" w:lineRule="auto"/>
      <w:ind w:left="1985" w:hanging="851"/>
    </w:pPr>
    <w:rPr>
      <w:rFonts w:ascii="Times New Roman" w:eastAsia="Times New Roman" w:hAnsi="Times New Roman" w:cs="Times New Roman"/>
      <w:sz w:val="18"/>
      <w:szCs w:val="20"/>
      <w:lang w:eastAsia="en-AU"/>
    </w:rPr>
  </w:style>
  <w:style w:type="character" w:customStyle="1" w:styleId="notetextChar">
    <w:name w:val="note(text) Char"/>
    <w:aliases w:val="n Char"/>
    <w:basedOn w:val="DefaultParagraphFont"/>
    <w:link w:val="notetext"/>
    <w:rsid w:val="00F31EC9"/>
    <w:rPr>
      <w:rFonts w:ascii="Times New Roman" w:eastAsia="Times New Roman" w:hAnsi="Times New Roman" w:cs="Times New Roman"/>
      <w:sz w:val="18"/>
      <w:szCs w:val="20"/>
      <w:lang w:eastAsia="en-AU"/>
    </w:rPr>
  </w:style>
  <w:style w:type="paragraph" w:customStyle="1" w:styleId="ActHead9">
    <w:name w:val="ActHead 9"/>
    <w:aliases w:val="aat"/>
    <w:basedOn w:val="Normal"/>
    <w:next w:val="Normal"/>
    <w:qFormat/>
    <w:rsid w:val="00F31EC9"/>
    <w:pPr>
      <w:keepNext/>
      <w:keepLines/>
      <w:spacing w:before="280" w:after="0" w:line="240" w:lineRule="auto"/>
      <w:ind w:left="1134" w:hanging="1134"/>
      <w:outlineLvl w:val="8"/>
    </w:pPr>
    <w:rPr>
      <w:rFonts w:ascii="Times New Roman" w:eastAsia="Times New Roman" w:hAnsi="Times New Roman" w:cs="Times New Roman"/>
      <w:b/>
      <w:i/>
      <w:kern w:val="28"/>
      <w:sz w:val="28"/>
      <w:szCs w:val="20"/>
      <w:lang w:eastAsia="en-AU"/>
    </w:rPr>
  </w:style>
  <w:style w:type="paragraph" w:customStyle="1" w:styleId="ActHead7">
    <w:name w:val="ActHead 7"/>
    <w:aliases w:val="ap"/>
    <w:basedOn w:val="Normal"/>
    <w:next w:val="Normal"/>
    <w:qFormat/>
    <w:rsid w:val="00F31EC9"/>
    <w:pPr>
      <w:keepNext/>
      <w:keepLines/>
      <w:spacing w:before="280" w:after="0" w:line="240" w:lineRule="auto"/>
      <w:ind w:left="1134" w:hanging="1134"/>
      <w:outlineLvl w:val="6"/>
    </w:pPr>
    <w:rPr>
      <w:rFonts w:ascii="Arial" w:eastAsia="Times New Roman" w:hAnsi="Arial" w:cs="Times New Roman"/>
      <w:b/>
      <w:kern w:val="28"/>
      <w:sz w:val="28"/>
      <w:szCs w:val="20"/>
      <w:lang w:eastAsia="en-AU"/>
    </w:rPr>
  </w:style>
  <w:style w:type="paragraph" w:customStyle="1" w:styleId="paragraphsub">
    <w:name w:val="paragraph(sub)"/>
    <w:aliases w:val="aa"/>
    <w:basedOn w:val="Normal"/>
    <w:rsid w:val="00B7359B"/>
    <w:pPr>
      <w:tabs>
        <w:tab w:val="right" w:pos="1985"/>
      </w:tabs>
      <w:spacing w:before="40" w:after="0" w:line="240" w:lineRule="auto"/>
      <w:ind w:left="2098" w:hanging="2098"/>
    </w:pPr>
    <w:rPr>
      <w:rFonts w:ascii="Times New Roman" w:eastAsia="Times New Roman" w:hAnsi="Times New Roman" w:cs="Times New Roman"/>
      <w:szCs w:val="20"/>
      <w:lang w:eastAsia="en-AU"/>
    </w:rPr>
  </w:style>
  <w:style w:type="paragraph" w:customStyle="1" w:styleId="paragraph">
    <w:name w:val="paragraph"/>
    <w:aliases w:val="a,indent(a)"/>
    <w:basedOn w:val="Normal"/>
    <w:link w:val="paragraphChar"/>
    <w:rsid w:val="00B7359B"/>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paragraph" w:styleId="CommentSubject">
    <w:name w:val="annotation subject"/>
    <w:basedOn w:val="CommentText"/>
    <w:next w:val="CommentText"/>
    <w:link w:val="CommentSubjectChar"/>
    <w:uiPriority w:val="99"/>
    <w:semiHidden/>
    <w:unhideWhenUsed/>
    <w:rsid w:val="00B7359B"/>
    <w:pPr>
      <w:spacing w:after="160"/>
    </w:pPr>
    <w:rPr>
      <w:rFonts w:asciiTheme="minorHAnsi" w:hAnsiTheme="minorHAnsi"/>
      <w:b/>
      <w:bCs/>
    </w:rPr>
  </w:style>
  <w:style w:type="character" w:customStyle="1" w:styleId="CommentSubjectChar">
    <w:name w:val="Comment Subject Char"/>
    <w:basedOn w:val="CommentTextChar"/>
    <w:link w:val="CommentSubject"/>
    <w:uiPriority w:val="99"/>
    <w:semiHidden/>
    <w:rsid w:val="00B7359B"/>
    <w:rPr>
      <w:rFonts w:ascii="Times New Roman" w:hAnsi="Times New Roman"/>
      <w:b/>
      <w:bCs/>
      <w:sz w:val="20"/>
      <w:szCs w:val="20"/>
    </w:rPr>
  </w:style>
  <w:style w:type="paragraph" w:customStyle="1" w:styleId="BoxList">
    <w:name w:val="BoxList"/>
    <w:aliases w:val="bl"/>
    <w:basedOn w:val="Normal"/>
    <w:qFormat/>
    <w:rsid w:val="00B7359B"/>
    <w:pPr>
      <w:pBdr>
        <w:top w:val="single" w:sz="6" w:space="5" w:color="auto"/>
        <w:left w:val="single" w:sz="6" w:space="5" w:color="auto"/>
        <w:bottom w:val="single" w:sz="6" w:space="5" w:color="auto"/>
        <w:right w:val="single" w:sz="6" w:space="5" w:color="auto"/>
      </w:pBdr>
      <w:spacing w:before="240" w:after="0" w:line="240" w:lineRule="auto"/>
      <w:ind w:left="1559" w:hanging="425"/>
    </w:pPr>
    <w:rPr>
      <w:rFonts w:ascii="Times New Roman" w:eastAsia="Times New Roman" w:hAnsi="Times New Roman" w:cs="Times New Roman"/>
      <w:szCs w:val="20"/>
      <w:lang w:eastAsia="en-AU"/>
    </w:rPr>
  </w:style>
  <w:style w:type="character" w:customStyle="1" w:styleId="CharPartNo">
    <w:name w:val="CharPartNo"/>
    <w:basedOn w:val="DefaultParagraphFont"/>
    <w:qFormat/>
    <w:rsid w:val="006F5CF2"/>
  </w:style>
  <w:style w:type="paragraph" w:customStyle="1" w:styleId="Item">
    <w:name w:val="Item"/>
    <w:aliases w:val="i"/>
    <w:basedOn w:val="Normal"/>
    <w:next w:val="ItemHead"/>
    <w:rsid w:val="00265688"/>
    <w:pPr>
      <w:keepLines/>
      <w:spacing w:before="80" w:after="0" w:line="240" w:lineRule="auto"/>
      <w:ind w:left="709"/>
    </w:pPr>
    <w:rPr>
      <w:rFonts w:ascii="Times New Roman" w:eastAsia="Times New Roman" w:hAnsi="Times New Roman" w:cs="Times New Roman"/>
      <w:szCs w:val="20"/>
      <w:lang w:eastAsia="en-AU"/>
    </w:rPr>
  </w:style>
  <w:style w:type="paragraph" w:customStyle="1" w:styleId="ItemHead">
    <w:name w:val="ItemHead"/>
    <w:aliases w:val="ih"/>
    <w:basedOn w:val="Normal"/>
    <w:next w:val="Item"/>
    <w:rsid w:val="00265688"/>
    <w:pPr>
      <w:keepNext/>
      <w:keepLines/>
      <w:spacing w:before="220" w:after="0" w:line="240" w:lineRule="auto"/>
      <w:ind w:left="709" w:hanging="709"/>
    </w:pPr>
    <w:rPr>
      <w:rFonts w:ascii="Arial" w:eastAsia="Times New Roman" w:hAnsi="Arial" w:cs="Times New Roman"/>
      <w:b/>
      <w:kern w:val="28"/>
      <w:sz w:val="24"/>
      <w:szCs w:val="20"/>
      <w:lang w:eastAsia="en-AU"/>
    </w:rPr>
  </w:style>
  <w:style w:type="character" w:customStyle="1" w:styleId="CharDivNo">
    <w:name w:val="CharDivNo"/>
    <w:basedOn w:val="DefaultParagraphFont"/>
    <w:uiPriority w:val="1"/>
    <w:qFormat/>
    <w:rsid w:val="00D971B5"/>
  </w:style>
  <w:style w:type="character" w:customStyle="1" w:styleId="CharDivText">
    <w:name w:val="CharDivText"/>
    <w:basedOn w:val="DefaultParagraphFont"/>
    <w:uiPriority w:val="1"/>
    <w:qFormat/>
    <w:rsid w:val="00D971B5"/>
  </w:style>
  <w:style w:type="character" w:customStyle="1" w:styleId="paragraphChar">
    <w:name w:val="paragraph Char"/>
    <w:aliases w:val="a Char"/>
    <w:link w:val="paragraph"/>
    <w:rsid w:val="00D971B5"/>
    <w:rPr>
      <w:rFonts w:ascii="Times New Roman" w:eastAsia="Times New Roman" w:hAnsi="Times New Roman" w:cs="Times New Roman"/>
      <w:szCs w:val="20"/>
      <w:lang w:eastAsia="en-AU"/>
    </w:rPr>
  </w:style>
  <w:style w:type="paragraph" w:customStyle="1" w:styleId="BodyNum">
    <w:name w:val="BodyNum"/>
    <w:aliases w:val="b1"/>
    <w:basedOn w:val="Normal"/>
    <w:rsid w:val="002B5793"/>
    <w:pPr>
      <w:numPr>
        <w:numId w:val="6"/>
      </w:numPr>
      <w:spacing w:before="240" w:after="0" w:line="240" w:lineRule="auto"/>
    </w:pPr>
    <w:rPr>
      <w:rFonts w:ascii="Times New Roman" w:eastAsia="Times New Roman" w:hAnsi="Times New Roman" w:cs="Times New Roman"/>
      <w:sz w:val="24"/>
      <w:szCs w:val="20"/>
      <w:lang w:eastAsia="en-AU"/>
    </w:rPr>
  </w:style>
  <w:style w:type="paragraph" w:customStyle="1" w:styleId="BodyPara">
    <w:name w:val="BodyPara"/>
    <w:aliases w:val="ba"/>
    <w:basedOn w:val="Normal"/>
    <w:rsid w:val="002B5793"/>
    <w:pPr>
      <w:numPr>
        <w:ilvl w:val="1"/>
        <w:numId w:val="6"/>
      </w:numPr>
      <w:spacing w:before="240" w:after="0" w:line="240" w:lineRule="auto"/>
    </w:pPr>
    <w:rPr>
      <w:rFonts w:ascii="Times New Roman" w:eastAsia="Times New Roman" w:hAnsi="Times New Roman" w:cs="Times New Roman"/>
      <w:sz w:val="24"/>
      <w:szCs w:val="20"/>
      <w:lang w:eastAsia="en-AU"/>
    </w:rPr>
  </w:style>
  <w:style w:type="paragraph" w:customStyle="1" w:styleId="BodyParaBullet">
    <w:name w:val="BodyParaBullet"/>
    <w:aliases w:val="bpb"/>
    <w:basedOn w:val="Normal"/>
    <w:rsid w:val="002B5793"/>
    <w:pPr>
      <w:numPr>
        <w:ilvl w:val="2"/>
        <w:numId w:val="6"/>
      </w:numPr>
      <w:tabs>
        <w:tab w:val="left" w:pos="2160"/>
      </w:tabs>
      <w:spacing w:before="240" w:after="0" w:line="240" w:lineRule="auto"/>
    </w:pPr>
    <w:rPr>
      <w:rFonts w:ascii="Times New Roman" w:eastAsia="Times New Roman" w:hAnsi="Times New Roman" w:cs="Times New Roman"/>
      <w:sz w:val="24"/>
      <w:szCs w:val="20"/>
      <w:lang w:eastAsia="en-AU"/>
    </w:rPr>
  </w:style>
  <w:style w:type="paragraph" w:customStyle="1" w:styleId="BodySubPara">
    <w:name w:val="BodySubPara"/>
    <w:aliases w:val="bi"/>
    <w:basedOn w:val="Normal"/>
    <w:rsid w:val="002B5793"/>
    <w:pPr>
      <w:numPr>
        <w:ilvl w:val="3"/>
        <w:numId w:val="6"/>
      </w:numPr>
      <w:spacing w:before="240" w:after="0" w:line="240" w:lineRule="auto"/>
    </w:pPr>
    <w:rPr>
      <w:rFonts w:ascii="Times New Roman" w:eastAsia="Times New Roman" w:hAnsi="Times New Roman" w:cs="Times New Roman"/>
      <w:sz w:val="24"/>
      <w:szCs w:val="20"/>
      <w:lang w:eastAsia="en-AU"/>
    </w:rPr>
  </w:style>
  <w:style w:type="numbering" w:customStyle="1" w:styleId="OPCBodyList">
    <w:name w:val="OPCBodyList"/>
    <w:uiPriority w:val="99"/>
    <w:rsid w:val="002B5793"/>
    <w:pPr>
      <w:numPr>
        <w:numId w:val="6"/>
      </w:numPr>
    </w:pPr>
  </w:style>
  <w:style w:type="paragraph" w:customStyle="1" w:styleId="Default">
    <w:name w:val="Default"/>
    <w:rsid w:val="006B053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CMABodyText">
    <w:name w:val="ACMA Body Text"/>
    <w:rsid w:val="00BB2071"/>
    <w:pPr>
      <w:suppressAutoHyphens/>
      <w:spacing w:before="80" w:after="120" w:line="280" w:lineRule="atLeast"/>
    </w:pPr>
    <w:rPr>
      <w:rFonts w:ascii="Times New Roman" w:eastAsia="Times New Roman" w:hAnsi="Times New Roman" w:cs="Times New Roman"/>
      <w:snapToGrid w:val="0"/>
      <w:sz w:val="24"/>
      <w:szCs w:val="20"/>
    </w:rPr>
  </w:style>
  <w:style w:type="paragraph" w:customStyle="1" w:styleId="ScheduleHeading">
    <w:name w:val="Schedule Heading"/>
    <w:basedOn w:val="Normal"/>
    <w:next w:val="Normal"/>
    <w:rsid w:val="00464A56"/>
    <w:pPr>
      <w:keepNext/>
      <w:keepLines/>
      <w:spacing w:before="360" w:after="0" w:line="240" w:lineRule="auto"/>
      <w:ind w:left="964" w:hanging="964"/>
    </w:pPr>
    <w:rPr>
      <w:rFonts w:ascii="Arial" w:eastAsia="Times New Roman" w:hAnsi="Arial" w:cs="Times New Roman"/>
      <w:b/>
      <w:sz w:val="24"/>
      <w:szCs w:val="24"/>
    </w:rPr>
  </w:style>
  <w:style w:type="paragraph" w:customStyle="1" w:styleId="TableColHead">
    <w:name w:val="TableColHead"/>
    <w:basedOn w:val="Normal"/>
    <w:rsid w:val="00464A56"/>
    <w:pPr>
      <w:keepNext/>
      <w:spacing w:before="120" w:after="60" w:line="200" w:lineRule="exact"/>
    </w:pPr>
    <w:rPr>
      <w:rFonts w:ascii="Arial" w:eastAsia="Times New Roman" w:hAnsi="Arial" w:cs="Times New Roman"/>
      <w:b/>
      <w:sz w:val="18"/>
      <w:szCs w:val="24"/>
    </w:rPr>
  </w:style>
  <w:style w:type="paragraph" w:customStyle="1" w:styleId="TableText">
    <w:name w:val="TableText"/>
    <w:basedOn w:val="Normal"/>
    <w:rsid w:val="00464A56"/>
    <w:pPr>
      <w:spacing w:before="60" w:after="60" w:line="240" w:lineRule="exact"/>
    </w:pPr>
    <w:rPr>
      <w:rFonts w:ascii="Times New Roman" w:eastAsia="Times New Roman" w:hAnsi="Times New Roman" w:cs="Times New Roman"/>
      <w:szCs w:val="24"/>
    </w:rPr>
  </w:style>
  <w:style w:type="character" w:customStyle="1" w:styleId="Heading1Char">
    <w:name w:val="Heading 1 Char"/>
    <w:basedOn w:val="DefaultParagraphFont"/>
    <w:link w:val="Heading1"/>
    <w:uiPriority w:val="9"/>
    <w:rsid w:val="00E4132C"/>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1"/>
    <w:rsid w:val="001E33B7"/>
    <w:rPr>
      <w:rFonts w:asciiTheme="majorHAnsi" w:eastAsiaTheme="majorEastAsia" w:hAnsiTheme="majorHAnsi" w:cstheme="majorBidi"/>
      <w:color w:val="2E74B5" w:themeColor="accent1" w:themeShade="BF"/>
      <w:sz w:val="26"/>
      <w:szCs w:val="26"/>
    </w:rPr>
  </w:style>
  <w:style w:type="character" w:customStyle="1" w:styleId="SOTextChar">
    <w:name w:val="SO Text Char"/>
    <w:aliases w:val="sot Char"/>
    <w:basedOn w:val="DefaultParagraphFont"/>
    <w:link w:val="SOText"/>
    <w:locked/>
    <w:rsid w:val="00D42627"/>
    <w:rPr>
      <w:rFonts w:ascii="Times New Roman" w:hAnsi="Times New Roman" w:cs="Times New Roman"/>
      <w:szCs w:val="20"/>
    </w:rPr>
  </w:style>
  <w:style w:type="paragraph" w:customStyle="1" w:styleId="SOText">
    <w:name w:val="SO Text"/>
    <w:aliases w:val="sot"/>
    <w:link w:val="SOTextChar"/>
    <w:rsid w:val="00D42627"/>
    <w:pPr>
      <w:pBdr>
        <w:top w:val="single" w:sz="6" w:space="5" w:color="auto"/>
        <w:left w:val="single" w:sz="6" w:space="5" w:color="auto"/>
        <w:bottom w:val="single" w:sz="6" w:space="5" w:color="auto"/>
        <w:right w:val="single" w:sz="6" w:space="5" w:color="auto"/>
      </w:pBdr>
      <w:spacing w:before="240" w:after="0" w:line="240" w:lineRule="auto"/>
      <w:ind w:left="1134"/>
    </w:pPr>
    <w:rPr>
      <w:rFonts w:ascii="Times New Roman" w:hAnsi="Times New Roman" w:cs="Times New Roman"/>
      <w:szCs w:val="20"/>
    </w:rPr>
  </w:style>
  <w:style w:type="paragraph" w:customStyle="1" w:styleId="Schedulereference">
    <w:name w:val="Schedule reference"/>
    <w:basedOn w:val="Normal"/>
    <w:next w:val="Normal"/>
    <w:rsid w:val="0025311A"/>
    <w:pPr>
      <w:keepNext/>
      <w:keepLines/>
      <w:spacing w:before="60" w:after="0" w:line="200" w:lineRule="exact"/>
      <w:ind w:left="2410"/>
    </w:pPr>
    <w:rPr>
      <w:rFonts w:ascii="Arial" w:eastAsia="Times New Roman" w:hAnsi="Arial" w:cs="Times New Roman"/>
      <w:sz w:val="18"/>
      <w:szCs w:val="24"/>
      <w:lang w:eastAsia="en-AU"/>
    </w:rPr>
  </w:style>
  <w:style w:type="character" w:styleId="UnresolvedMention">
    <w:name w:val="Unresolved Mention"/>
    <w:basedOn w:val="DefaultParagraphFont"/>
    <w:uiPriority w:val="99"/>
    <w:semiHidden/>
    <w:unhideWhenUsed/>
    <w:rsid w:val="00B33C30"/>
    <w:rPr>
      <w:color w:val="605E5C"/>
      <w:shd w:val="clear" w:color="auto" w:fill="E1DFDD"/>
    </w:rPr>
  </w:style>
  <w:style w:type="paragraph" w:customStyle="1" w:styleId="hr">
    <w:name w:val="hr"/>
    <w:basedOn w:val="Normal"/>
    <w:rsid w:val="00ED6D09"/>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harsectno0">
    <w:name w:val="charsectno"/>
    <w:basedOn w:val="DefaultParagraphFont"/>
    <w:rsid w:val="00ED6D09"/>
  </w:style>
  <w:style w:type="character" w:customStyle="1" w:styleId="charpartno0">
    <w:name w:val="charpartno"/>
    <w:basedOn w:val="DefaultParagraphFont"/>
    <w:rsid w:val="00ED6D09"/>
  </w:style>
  <w:style w:type="paragraph" w:customStyle="1" w:styleId="r1">
    <w:name w:val="r1"/>
    <w:basedOn w:val="Normal"/>
    <w:rsid w:val="00ED6D0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1">
    <w:name w:val="p1"/>
    <w:basedOn w:val="Normal"/>
    <w:rsid w:val="00ED6D0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2">
    <w:name w:val="p2"/>
    <w:basedOn w:val="Normal"/>
    <w:rsid w:val="00ED6D0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a">
    <w:name w:val="Table(a)"/>
    <w:aliases w:val="ta"/>
    <w:basedOn w:val="Normal"/>
    <w:rsid w:val="007F314E"/>
    <w:pPr>
      <w:spacing w:before="60" w:after="0" w:line="240" w:lineRule="auto"/>
      <w:ind w:left="284" w:hanging="284"/>
    </w:pPr>
    <w:rPr>
      <w:rFonts w:ascii="Times New Roman" w:eastAsia="Times New Roman" w:hAnsi="Times New Roman" w:cs="Times New Roman"/>
      <w:sz w:val="20"/>
      <w:szCs w:val="20"/>
      <w:lang w:eastAsia="en-AU"/>
    </w:rPr>
  </w:style>
  <w:style w:type="paragraph" w:customStyle="1" w:styleId="Tabletext0">
    <w:name w:val="Tabletext"/>
    <w:aliases w:val="tt"/>
    <w:basedOn w:val="Normal"/>
    <w:rsid w:val="007F314E"/>
    <w:pPr>
      <w:spacing w:before="60" w:after="0" w:line="240" w:lineRule="atLeast"/>
    </w:pPr>
    <w:rPr>
      <w:rFonts w:ascii="Times New Roman" w:eastAsia="Times New Roman" w:hAnsi="Times New Roman" w:cs="Times New Roman"/>
      <w:sz w:val="20"/>
      <w:szCs w:val="20"/>
      <w:lang w:eastAsia="en-AU"/>
    </w:rPr>
  </w:style>
  <w:style w:type="paragraph" w:customStyle="1" w:styleId="TableHeading">
    <w:name w:val="TableHeading"/>
    <w:aliases w:val="th"/>
    <w:basedOn w:val="Normal"/>
    <w:next w:val="Tabletext0"/>
    <w:rsid w:val="007F314E"/>
    <w:pPr>
      <w:keepNext/>
      <w:spacing w:before="60" w:after="0" w:line="240" w:lineRule="atLeast"/>
    </w:pPr>
    <w:rPr>
      <w:rFonts w:ascii="Times New Roman" w:eastAsia="Times New Roman" w:hAnsi="Times New Roman" w:cs="Times New Roman"/>
      <w:b/>
      <w:sz w:val="20"/>
      <w:szCs w:val="20"/>
      <w:lang w:eastAsia="en-AU"/>
    </w:rPr>
  </w:style>
  <w:style w:type="character" w:styleId="FollowedHyperlink">
    <w:name w:val="FollowedHyperlink"/>
    <w:basedOn w:val="DefaultParagraphFont"/>
    <w:uiPriority w:val="99"/>
    <w:semiHidden/>
    <w:unhideWhenUsed/>
    <w:rsid w:val="0092675C"/>
    <w:rPr>
      <w:color w:val="954F72" w:themeColor="followedHyperlink"/>
      <w:u w:val="single"/>
    </w:rPr>
  </w:style>
  <w:style w:type="paragraph" w:styleId="Revision">
    <w:name w:val="Revision"/>
    <w:hidden/>
    <w:uiPriority w:val="99"/>
    <w:semiHidden/>
    <w:rsid w:val="005B0521"/>
    <w:pPr>
      <w:spacing w:after="0" w:line="240" w:lineRule="auto"/>
    </w:pPr>
  </w:style>
  <w:style w:type="character" w:customStyle="1" w:styleId="DefinitionChar">
    <w:name w:val="Definition Char"/>
    <w:aliases w:val="dd Char"/>
    <w:link w:val="Definition"/>
    <w:rsid w:val="00313DBA"/>
    <w:rPr>
      <w:rFonts w:ascii="Times New Roman" w:eastAsia="Times New Roman" w:hAnsi="Times New Roman" w:cs="Times New Roman"/>
      <w:szCs w:val="20"/>
      <w:lang w:eastAsia="en-AU"/>
    </w:rPr>
  </w:style>
  <w:style w:type="paragraph" w:customStyle="1" w:styleId="Note">
    <w:name w:val="Note"/>
    <w:basedOn w:val="Normal"/>
    <w:autoRedefine/>
    <w:rsid w:val="001E037F"/>
    <w:pPr>
      <w:tabs>
        <w:tab w:val="left" w:pos="1276"/>
      </w:tabs>
      <w:spacing w:before="120" w:after="120" w:line="220" w:lineRule="exact"/>
      <w:ind w:left="1276"/>
      <w:jc w:val="both"/>
    </w:pPr>
    <w:rPr>
      <w:rFonts w:ascii="Times" w:eastAsia="Times New Roman" w:hAnsi="Times" w:cs="Times New Roman"/>
      <w:sz w:val="18"/>
      <w:szCs w:val="18"/>
    </w:rPr>
  </w:style>
  <w:style w:type="paragraph" w:styleId="PlainText">
    <w:name w:val="Plain Text"/>
    <w:basedOn w:val="Normal"/>
    <w:link w:val="PlainTextChar"/>
    <w:uiPriority w:val="99"/>
    <w:semiHidden/>
    <w:unhideWhenUsed/>
    <w:rsid w:val="006076D0"/>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6076D0"/>
    <w:rPr>
      <w:rFonts w:ascii="Calibri" w:hAnsi="Calibri"/>
      <w:szCs w:val="21"/>
    </w:rPr>
  </w:style>
  <w:style w:type="paragraph" w:customStyle="1" w:styleId="zdefinition">
    <w:name w:val="zdefinition"/>
    <w:basedOn w:val="Normal"/>
    <w:rsid w:val="00445C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1definition">
    <w:name w:val="p1definition"/>
    <w:basedOn w:val="Normal"/>
    <w:rsid w:val="00445C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10">
    <w:name w:val="P1"/>
    <w:aliases w:val="(a)"/>
    <w:basedOn w:val="Normal"/>
    <w:rsid w:val="00611556"/>
    <w:pPr>
      <w:tabs>
        <w:tab w:val="right" w:pos="1191"/>
      </w:tabs>
      <w:spacing w:before="60" w:after="0" w:line="260" w:lineRule="exact"/>
      <w:ind w:left="1418" w:hanging="1418"/>
      <w:jc w:val="both"/>
    </w:pPr>
    <w:rPr>
      <w:rFonts w:ascii="Times New Roman" w:eastAsia="Times New Roman" w:hAnsi="Times New Roman" w:cs="Times New Roman"/>
      <w:noProof/>
      <w:sz w:val="24"/>
      <w:szCs w:val="24"/>
    </w:rPr>
  </w:style>
  <w:style w:type="paragraph" w:customStyle="1" w:styleId="acthead50">
    <w:name w:val="acthead5"/>
    <w:basedOn w:val="Normal"/>
    <w:rsid w:val="005948F3"/>
    <w:pPr>
      <w:spacing w:before="100" w:beforeAutospacing="1" w:after="100" w:afterAutospacing="1" w:line="240" w:lineRule="auto"/>
    </w:pPr>
    <w:rPr>
      <w:rFonts w:ascii="Times New Roman" w:eastAsia="Times New Roman" w:hAnsi="Times New Roman" w:cs="Times New Roman"/>
      <w:sz w:val="24"/>
      <w:szCs w:val="24"/>
      <w:lang w:eastAsia="en-AU"/>
    </w:rPr>
  </w:style>
  <w:style w:type="table" w:styleId="TableGrid">
    <w:name w:val="Table Grid"/>
    <w:basedOn w:val="TableNormal"/>
    <w:uiPriority w:val="39"/>
    <w:rsid w:val="00D667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563F02"/>
    <w:pPr>
      <w:keepLines/>
      <w:spacing w:after="0" w:line="240" w:lineRule="auto"/>
      <w:ind w:left="1134" w:hanging="1134"/>
      <w:jc w:val="both"/>
    </w:pPr>
    <w:rPr>
      <w:rFonts w:ascii="Times New Roman" w:eastAsia="Times New Roman" w:hAnsi="Times New Roman" w:cs="Times New Roman"/>
      <w:sz w:val="20"/>
      <w:szCs w:val="20"/>
      <w:lang w:eastAsia="en-AU"/>
    </w:rPr>
  </w:style>
  <w:style w:type="character" w:customStyle="1" w:styleId="FootnoteTextChar">
    <w:name w:val="Footnote Text Char"/>
    <w:basedOn w:val="DefaultParagraphFont"/>
    <w:link w:val="FootnoteText"/>
    <w:semiHidden/>
    <w:rsid w:val="00563F02"/>
    <w:rPr>
      <w:rFonts w:ascii="Times New Roman" w:eastAsia="Times New Roman" w:hAnsi="Times New Roman" w:cs="Times New Roman"/>
      <w:sz w:val="20"/>
      <w:szCs w:val="20"/>
      <w:lang w:eastAsia="en-AU"/>
    </w:rPr>
  </w:style>
  <w:style w:type="character" w:styleId="FootnoteReference">
    <w:name w:val="footnote reference"/>
    <w:basedOn w:val="DefaultParagraphFont"/>
    <w:semiHidden/>
    <w:rsid w:val="00563F02"/>
    <w:rPr>
      <w:vertAlign w:val="superscript"/>
    </w:rPr>
  </w:style>
  <w:style w:type="paragraph" w:styleId="ListBullet5">
    <w:name w:val="List Bullet 5"/>
    <w:basedOn w:val="Normal"/>
    <w:autoRedefine/>
    <w:rsid w:val="009E7DFD"/>
    <w:pPr>
      <w:widowControl w:val="0"/>
      <w:tabs>
        <w:tab w:val="num" w:pos="1492"/>
      </w:tabs>
      <w:spacing w:before="30" w:after="20" w:line="240" w:lineRule="auto"/>
      <w:ind w:left="1492" w:hanging="360"/>
    </w:pPr>
    <w:rPr>
      <w:rFonts w:ascii="Times New Roman" w:eastAsia="Times New Roman" w:hAnsi="Times New Roman" w:cs="Times New Roman"/>
      <w:sz w:val="18"/>
      <w:szCs w:val="18"/>
      <w:lang w:val="en-GB"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40428">
      <w:bodyDiv w:val="1"/>
      <w:marLeft w:val="0"/>
      <w:marRight w:val="0"/>
      <w:marTop w:val="0"/>
      <w:marBottom w:val="0"/>
      <w:divBdr>
        <w:top w:val="none" w:sz="0" w:space="0" w:color="auto"/>
        <w:left w:val="none" w:sz="0" w:space="0" w:color="auto"/>
        <w:bottom w:val="none" w:sz="0" w:space="0" w:color="auto"/>
        <w:right w:val="none" w:sz="0" w:space="0" w:color="auto"/>
      </w:divBdr>
    </w:div>
    <w:div w:id="37820324">
      <w:bodyDiv w:val="1"/>
      <w:marLeft w:val="0"/>
      <w:marRight w:val="0"/>
      <w:marTop w:val="0"/>
      <w:marBottom w:val="0"/>
      <w:divBdr>
        <w:top w:val="none" w:sz="0" w:space="0" w:color="auto"/>
        <w:left w:val="none" w:sz="0" w:space="0" w:color="auto"/>
        <w:bottom w:val="none" w:sz="0" w:space="0" w:color="auto"/>
        <w:right w:val="none" w:sz="0" w:space="0" w:color="auto"/>
      </w:divBdr>
    </w:div>
    <w:div w:id="509561284">
      <w:bodyDiv w:val="1"/>
      <w:marLeft w:val="0"/>
      <w:marRight w:val="0"/>
      <w:marTop w:val="0"/>
      <w:marBottom w:val="0"/>
      <w:divBdr>
        <w:top w:val="none" w:sz="0" w:space="0" w:color="auto"/>
        <w:left w:val="none" w:sz="0" w:space="0" w:color="auto"/>
        <w:bottom w:val="none" w:sz="0" w:space="0" w:color="auto"/>
        <w:right w:val="none" w:sz="0" w:space="0" w:color="auto"/>
      </w:divBdr>
    </w:div>
    <w:div w:id="591276981">
      <w:bodyDiv w:val="1"/>
      <w:marLeft w:val="0"/>
      <w:marRight w:val="0"/>
      <w:marTop w:val="0"/>
      <w:marBottom w:val="0"/>
      <w:divBdr>
        <w:top w:val="none" w:sz="0" w:space="0" w:color="auto"/>
        <w:left w:val="none" w:sz="0" w:space="0" w:color="auto"/>
        <w:bottom w:val="none" w:sz="0" w:space="0" w:color="auto"/>
        <w:right w:val="none" w:sz="0" w:space="0" w:color="auto"/>
      </w:divBdr>
    </w:div>
    <w:div w:id="610093253">
      <w:bodyDiv w:val="1"/>
      <w:marLeft w:val="0"/>
      <w:marRight w:val="0"/>
      <w:marTop w:val="0"/>
      <w:marBottom w:val="0"/>
      <w:divBdr>
        <w:top w:val="none" w:sz="0" w:space="0" w:color="auto"/>
        <w:left w:val="none" w:sz="0" w:space="0" w:color="auto"/>
        <w:bottom w:val="none" w:sz="0" w:space="0" w:color="auto"/>
        <w:right w:val="none" w:sz="0" w:space="0" w:color="auto"/>
      </w:divBdr>
    </w:div>
    <w:div w:id="685131045">
      <w:bodyDiv w:val="1"/>
      <w:marLeft w:val="0"/>
      <w:marRight w:val="0"/>
      <w:marTop w:val="0"/>
      <w:marBottom w:val="0"/>
      <w:divBdr>
        <w:top w:val="none" w:sz="0" w:space="0" w:color="auto"/>
        <w:left w:val="none" w:sz="0" w:space="0" w:color="auto"/>
        <w:bottom w:val="none" w:sz="0" w:space="0" w:color="auto"/>
        <w:right w:val="none" w:sz="0" w:space="0" w:color="auto"/>
      </w:divBdr>
    </w:div>
    <w:div w:id="778067051">
      <w:bodyDiv w:val="1"/>
      <w:marLeft w:val="0"/>
      <w:marRight w:val="0"/>
      <w:marTop w:val="0"/>
      <w:marBottom w:val="0"/>
      <w:divBdr>
        <w:top w:val="none" w:sz="0" w:space="0" w:color="auto"/>
        <w:left w:val="none" w:sz="0" w:space="0" w:color="auto"/>
        <w:bottom w:val="none" w:sz="0" w:space="0" w:color="auto"/>
        <w:right w:val="none" w:sz="0" w:space="0" w:color="auto"/>
      </w:divBdr>
    </w:div>
    <w:div w:id="782385366">
      <w:bodyDiv w:val="1"/>
      <w:marLeft w:val="0"/>
      <w:marRight w:val="0"/>
      <w:marTop w:val="0"/>
      <w:marBottom w:val="0"/>
      <w:divBdr>
        <w:top w:val="none" w:sz="0" w:space="0" w:color="auto"/>
        <w:left w:val="none" w:sz="0" w:space="0" w:color="auto"/>
        <w:bottom w:val="none" w:sz="0" w:space="0" w:color="auto"/>
        <w:right w:val="none" w:sz="0" w:space="0" w:color="auto"/>
      </w:divBdr>
    </w:div>
    <w:div w:id="822239853">
      <w:bodyDiv w:val="1"/>
      <w:marLeft w:val="0"/>
      <w:marRight w:val="0"/>
      <w:marTop w:val="0"/>
      <w:marBottom w:val="0"/>
      <w:divBdr>
        <w:top w:val="none" w:sz="0" w:space="0" w:color="auto"/>
        <w:left w:val="none" w:sz="0" w:space="0" w:color="auto"/>
        <w:bottom w:val="none" w:sz="0" w:space="0" w:color="auto"/>
        <w:right w:val="none" w:sz="0" w:space="0" w:color="auto"/>
      </w:divBdr>
    </w:div>
    <w:div w:id="920145253">
      <w:bodyDiv w:val="1"/>
      <w:marLeft w:val="0"/>
      <w:marRight w:val="0"/>
      <w:marTop w:val="0"/>
      <w:marBottom w:val="0"/>
      <w:divBdr>
        <w:top w:val="none" w:sz="0" w:space="0" w:color="auto"/>
        <w:left w:val="none" w:sz="0" w:space="0" w:color="auto"/>
        <w:bottom w:val="none" w:sz="0" w:space="0" w:color="auto"/>
        <w:right w:val="none" w:sz="0" w:space="0" w:color="auto"/>
      </w:divBdr>
    </w:div>
    <w:div w:id="1015963892">
      <w:bodyDiv w:val="1"/>
      <w:marLeft w:val="0"/>
      <w:marRight w:val="0"/>
      <w:marTop w:val="0"/>
      <w:marBottom w:val="0"/>
      <w:divBdr>
        <w:top w:val="none" w:sz="0" w:space="0" w:color="auto"/>
        <w:left w:val="none" w:sz="0" w:space="0" w:color="auto"/>
        <w:bottom w:val="none" w:sz="0" w:space="0" w:color="auto"/>
        <w:right w:val="none" w:sz="0" w:space="0" w:color="auto"/>
      </w:divBdr>
    </w:div>
    <w:div w:id="1064525912">
      <w:bodyDiv w:val="1"/>
      <w:marLeft w:val="0"/>
      <w:marRight w:val="0"/>
      <w:marTop w:val="0"/>
      <w:marBottom w:val="0"/>
      <w:divBdr>
        <w:top w:val="none" w:sz="0" w:space="0" w:color="auto"/>
        <w:left w:val="none" w:sz="0" w:space="0" w:color="auto"/>
        <w:bottom w:val="none" w:sz="0" w:space="0" w:color="auto"/>
        <w:right w:val="none" w:sz="0" w:space="0" w:color="auto"/>
      </w:divBdr>
    </w:div>
    <w:div w:id="1085876955">
      <w:bodyDiv w:val="1"/>
      <w:marLeft w:val="0"/>
      <w:marRight w:val="0"/>
      <w:marTop w:val="0"/>
      <w:marBottom w:val="0"/>
      <w:divBdr>
        <w:top w:val="none" w:sz="0" w:space="0" w:color="auto"/>
        <w:left w:val="none" w:sz="0" w:space="0" w:color="auto"/>
        <w:bottom w:val="none" w:sz="0" w:space="0" w:color="auto"/>
        <w:right w:val="none" w:sz="0" w:space="0" w:color="auto"/>
      </w:divBdr>
    </w:div>
    <w:div w:id="1124619548">
      <w:bodyDiv w:val="1"/>
      <w:marLeft w:val="0"/>
      <w:marRight w:val="0"/>
      <w:marTop w:val="0"/>
      <w:marBottom w:val="0"/>
      <w:divBdr>
        <w:top w:val="none" w:sz="0" w:space="0" w:color="auto"/>
        <w:left w:val="none" w:sz="0" w:space="0" w:color="auto"/>
        <w:bottom w:val="none" w:sz="0" w:space="0" w:color="auto"/>
        <w:right w:val="none" w:sz="0" w:space="0" w:color="auto"/>
      </w:divBdr>
    </w:div>
    <w:div w:id="1225752077">
      <w:bodyDiv w:val="1"/>
      <w:marLeft w:val="0"/>
      <w:marRight w:val="0"/>
      <w:marTop w:val="0"/>
      <w:marBottom w:val="0"/>
      <w:divBdr>
        <w:top w:val="none" w:sz="0" w:space="0" w:color="auto"/>
        <w:left w:val="none" w:sz="0" w:space="0" w:color="auto"/>
        <w:bottom w:val="none" w:sz="0" w:space="0" w:color="auto"/>
        <w:right w:val="none" w:sz="0" w:space="0" w:color="auto"/>
      </w:divBdr>
    </w:div>
    <w:div w:id="1397364667">
      <w:bodyDiv w:val="1"/>
      <w:marLeft w:val="0"/>
      <w:marRight w:val="0"/>
      <w:marTop w:val="0"/>
      <w:marBottom w:val="0"/>
      <w:divBdr>
        <w:top w:val="none" w:sz="0" w:space="0" w:color="auto"/>
        <w:left w:val="none" w:sz="0" w:space="0" w:color="auto"/>
        <w:bottom w:val="none" w:sz="0" w:space="0" w:color="auto"/>
        <w:right w:val="none" w:sz="0" w:space="0" w:color="auto"/>
      </w:divBdr>
    </w:div>
    <w:div w:id="1606114134">
      <w:bodyDiv w:val="1"/>
      <w:marLeft w:val="0"/>
      <w:marRight w:val="0"/>
      <w:marTop w:val="0"/>
      <w:marBottom w:val="0"/>
      <w:divBdr>
        <w:top w:val="none" w:sz="0" w:space="0" w:color="auto"/>
        <w:left w:val="none" w:sz="0" w:space="0" w:color="auto"/>
        <w:bottom w:val="none" w:sz="0" w:space="0" w:color="auto"/>
        <w:right w:val="none" w:sz="0" w:space="0" w:color="auto"/>
      </w:divBdr>
    </w:div>
    <w:div w:id="1629507151">
      <w:bodyDiv w:val="1"/>
      <w:marLeft w:val="0"/>
      <w:marRight w:val="0"/>
      <w:marTop w:val="0"/>
      <w:marBottom w:val="0"/>
      <w:divBdr>
        <w:top w:val="none" w:sz="0" w:space="0" w:color="auto"/>
        <w:left w:val="none" w:sz="0" w:space="0" w:color="auto"/>
        <w:bottom w:val="none" w:sz="0" w:space="0" w:color="auto"/>
        <w:right w:val="none" w:sz="0" w:space="0" w:color="auto"/>
      </w:divBdr>
    </w:div>
    <w:div w:id="1789347007">
      <w:bodyDiv w:val="1"/>
      <w:marLeft w:val="0"/>
      <w:marRight w:val="0"/>
      <w:marTop w:val="0"/>
      <w:marBottom w:val="0"/>
      <w:divBdr>
        <w:top w:val="none" w:sz="0" w:space="0" w:color="auto"/>
        <w:left w:val="none" w:sz="0" w:space="0" w:color="auto"/>
        <w:bottom w:val="none" w:sz="0" w:space="0" w:color="auto"/>
        <w:right w:val="none" w:sz="0" w:space="0" w:color="auto"/>
      </w:divBdr>
    </w:div>
    <w:div w:id="1832981373">
      <w:bodyDiv w:val="1"/>
      <w:marLeft w:val="0"/>
      <w:marRight w:val="0"/>
      <w:marTop w:val="0"/>
      <w:marBottom w:val="0"/>
      <w:divBdr>
        <w:top w:val="none" w:sz="0" w:space="0" w:color="auto"/>
        <w:left w:val="none" w:sz="0" w:space="0" w:color="auto"/>
        <w:bottom w:val="none" w:sz="0" w:space="0" w:color="auto"/>
        <w:right w:val="none" w:sz="0" w:space="0" w:color="auto"/>
      </w:divBdr>
    </w:div>
    <w:div w:id="1857428671">
      <w:bodyDiv w:val="1"/>
      <w:marLeft w:val="0"/>
      <w:marRight w:val="0"/>
      <w:marTop w:val="0"/>
      <w:marBottom w:val="0"/>
      <w:divBdr>
        <w:top w:val="none" w:sz="0" w:space="0" w:color="auto"/>
        <w:left w:val="none" w:sz="0" w:space="0" w:color="auto"/>
        <w:bottom w:val="none" w:sz="0" w:space="0" w:color="auto"/>
        <w:right w:val="none" w:sz="0" w:space="0" w:color="auto"/>
      </w:divBdr>
    </w:div>
    <w:div w:id="1857576159">
      <w:bodyDiv w:val="1"/>
      <w:marLeft w:val="0"/>
      <w:marRight w:val="0"/>
      <w:marTop w:val="0"/>
      <w:marBottom w:val="0"/>
      <w:divBdr>
        <w:top w:val="none" w:sz="0" w:space="0" w:color="auto"/>
        <w:left w:val="none" w:sz="0" w:space="0" w:color="auto"/>
        <w:bottom w:val="none" w:sz="0" w:space="0" w:color="auto"/>
        <w:right w:val="none" w:sz="0" w:space="0" w:color="auto"/>
      </w:divBdr>
    </w:div>
    <w:div w:id="1880818381">
      <w:bodyDiv w:val="1"/>
      <w:marLeft w:val="0"/>
      <w:marRight w:val="0"/>
      <w:marTop w:val="0"/>
      <w:marBottom w:val="0"/>
      <w:divBdr>
        <w:top w:val="none" w:sz="0" w:space="0" w:color="auto"/>
        <w:left w:val="none" w:sz="0" w:space="0" w:color="auto"/>
        <w:bottom w:val="none" w:sz="0" w:space="0" w:color="auto"/>
        <w:right w:val="none" w:sz="0" w:space="0" w:color="auto"/>
      </w:divBdr>
    </w:div>
    <w:div w:id="2122722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25E2A9-8BB2-41BE-A485-31F165551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69</Pages>
  <Words>21866</Words>
  <Characters>122604</Characters>
  <Application>Microsoft Office Word</Application>
  <DocSecurity>0</DocSecurity>
  <Lines>3557</Lines>
  <Paragraphs>1472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2024-11-06T01:14:00Z</dcterms:created>
  <dcterms:modified xsi:type="dcterms:W3CDTF">2024-11-06T01:14:00Z</dcterms:modified>
</cp:coreProperties>
</file>