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4019E" w14:textId="1BC816E5" w:rsidR="00F06E14" w:rsidRPr="00A17B1B" w:rsidRDefault="004D2D36" w:rsidP="00A51D1A">
      <w:pPr>
        <w:pStyle w:val="Reporttitle"/>
      </w:pPr>
      <w:r>
        <w:t>Proposal</w:t>
      </w:r>
      <w:r w:rsidR="00BD4421" w:rsidRPr="00A17B1B">
        <w:t xml:space="preserve"> </w:t>
      </w:r>
      <w:r>
        <w:t>to vary the Longreach licence area plan</w:t>
      </w:r>
    </w:p>
    <w:p w14:paraId="2E6EED28" w14:textId="6EC65A95" w:rsidR="00F06E14" w:rsidRPr="00A17B1B" w:rsidRDefault="00ED1769" w:rsidP="00F06E14">
      <w:pPr>
        <w:pStyle w:val="Reportsubtitle"/>
      </w:pPr>
      <w:r>
        <w:t>Consultation</w:t>
      </w:r>
      <w:r w:rsidR="00BD4421" w:rsidRPr="00A17B1B">
        <w:t xml:space="preserve"> </w:t>
      </w:r>
      <w:r w:rsidR="004D2D36">
        <w:t>paper</w:t>
      </w:r>
    </w:p>
    <w:p w14:paraId="3C6C534B" w14:textId="3D777DEB" w:rsidR="00C97736" w:rsidRDefault="0075182C" w:rsidP="00EC2B68">
      <w:pPr>
        <w:pStyle w:val="Reportdate"/>
        <w:spacing w:after="720"/>
        <w:rPr>
          <w:rFonts w:cs="Arial"/>
          <w:caps w:val="0"/>
          <w:color w:val="auto"/>
          <w:spacing w:val="0"/>
        </w:rPr>
      </w:pPr>
      <w:r w:rsidRPr="0075182C">
        <w:t>september</w:t>
      </w:r>
      <w:r w:rsidR="00BD4421" w:rsidRPr="0075182C">
        <w:t xml:space="preserve"> 20</w:t>
      </w:r>
      <w:r w:rsidR="000971BD" w:rsidRPr="0075182C">
        <w:t>2</w:t>
      </w:r>
      <w:r w:rsidR="00306491" w:rsidRPr="0075182C">
        <w:t>4</w:t>
      </w:r>
    </w:p>
    <w:p w14:paraId="6CD79B57" w14:textId="77777777" w:rsidR="00F824A1" w:rsidRDefault="00F824A1" w:rsidP="00F824A1">
      <w:pPr>
        <w:rPr>
          <w:rFonts w:cs="Arial"/>
        </w:rPr>
      </w:pPr>
    </w:p>
    <w:p w14:paraId="16532A1B" w14:textId="34054EF4" w:rsidR="00F824A1" w:rsidRDefault="00F824A1" w:rsidP="00F824A1">
      <w:pPr>
        <w:tabs>
          <w:tab w:val="left" w:pos="2001"/>
        </w:tabs>
        <w:rPr>
          <w:rFonts w:cs="Arial"/>
        </w:rPr>
      </w:pPr>
      <w:r>
        <w:rPr>
          <w:rFonts w:cs="Arial"/>
        </w:rPr>
        <w:tab/>
      </w:r>
    </w:p>
    <w:p w14:paraId="708CDA71" w14:textId="0F831D3C" w:rsidR="00F824A1" w:rsidRPr="00F824A1" w:rsidRDefault="00F824A1" w:rsidP="00F824A1">
      <w:pPr>
        <w:tabs>
          <w:tab w:val="left" w:pos="2001"/>
        </w:tabs>
        <w:sectPr w:rsidR="00F824A1" w:rsidRPr="00F824A1" w:rsidSect="005A62E5">
          <w:headerReference w:type="default" r:id="rId8"/>
          <w:footerReference w:type="default" r:id="rId9"/>
          <w:headerReference w:type="first" r:id="rId10"/>
          <w:pgSz w:w="11906" w:h="16838" w:code="9"/>
          <w:pgMar w:top="3924" w:right="1418" w:bottom="1134" w:left="1418" w:header="850" w:footer="454" w:gutter="0"/>
          <w:cols w:space="708"/>
          <w:docGrid w:linePitch="360"/>
        </w:sectPr>
      </w:pPr>
      <w:r>
        <w:tab/>
      </w:r>
    </w:p>
    <w:p w14:paraId="66A502C1" w14:textId="77777777" w:rsidR="00284A74" w:rsidRPr="00A17B1B" w:rsidRDefault="00284A74" w:rsidP="00284A74">
      <w:pPr>
        <w:pStyle w:val="ACMACorporateAddressHeader"/>
      </w:pPr>
      <w:r w:rsidRPr="00A17B1B">
        <w:lastRenderedPageBreak/>
        <w:t>Canberra</w:t>
      </w:r>
    </w:p>
    <w:p w14:paraId="6367A0EB" w14:textId="77777777" w:rsidR="00284A74" w:rsidRPr="00A17B1B" w:rsidRDefault="00181180" w:rsidP="00284A74">
      <w:pPr>
        <w:pStyle w:val="ACMACorporateAddresses"/>
      </w:pPr>
      <w:r>
        <w:t>Level 3</w:t>
      </w:r>
      <w:r>
        <w:br/>
        <w:t>40 Cameron Avenue</w:t>
      </w:r>
      <w:r w:rsidR="00284A74" w:rsidRPr="00A17B1B">
        <w:t xml:space="preserve"> </w:t>
      </w:r>
      <w:r w:rsidR="00284A74" w:rsidRPr="00A17B1B">
        <w:br/>
        <w:t>Belconnen ACT</w:t>
      </w:r>
    </w:p>
    <w:p w14:paraId="19954C69" w14:textId="77777777" w:rsidR="00284A74" w:rsidRPr="00A17B1B" w:rsidRDefault="00284A74" w:rsidP="00284A74">
      <w:pPr>
        <w:pStyle w:val="ACMACorporateAddresses"/>
      </w:pPr>
      <w:r w:rsidRPr="00A17B1B">
        <w:t>PO Box 78</w:t>
      </w:r>
      <w:r w:rsidRPr="00A17B1B">
        <w:br/>
        <w:t>Belconnen ACT 2616</w:t>
      </w:r>
    </w:p>
    <w:p w14:paraId="0FA12759" w14:textId="77777777" w:rsidR="00284A74" w:rsidRPr="00A17B1B" w:rsidRDefault="00284A74" w:rsidP="00284A74">
      <w:pPr>
        <w:pStyle w:val="ACMACorporateAddresses"/>
      </w:pPr>
      <w:r w:rsidRPr="00A17B1B">
        <w:t>T</w:t>
      </w:r>
      <w:r w:rsidRPr="00A17B1B">
        <w:tab/>
        <w:t>+61 2 6219 5555</w:t>
      </w:r>
      <w:r w:rsidRPr="00A17B1B">
        <w:br/>
        <w:t>F</w:t>
      </w:r>
      <w:r w:rsidRPr="00A17B1B">
        <w:tab/>
        <w:t>+61 2 6219 5353</w:t>
      </w:r>
    </w:p>
    <w:p w14:paraId="346F3496" w14:textId="77777777" w:rsidR="00284A74" w:rsidRPr="00A17B1B" w:rsidRDefault="00284A74" w:rsidP="00284A74">
      <w:pPr>
        <w:pStyle w:val="ACMACorporateAddressHeader"/>
      </w:pPr>
      <w:r w:rsidRPr="00A17B1B">
        <w:t>Melbourne</w:t>
      </w:r>
    </w:p>
    <w:p w14:paraId="29411B43" w14:textId="77777777" w:rsidR="00284A74" w:rsidRPr="00A17B1B" w:rsidRDefault="00284A74" w:rsidP="00284A74">
      <w:pPr>
        <w:pStyle w:val="ACMACorporateAddresses"/>
      </w:pPr>
      <w:r w:rsidRPr="00A17B1B">
        <w:t xml:space="preserve">Level 32 </w:t>
      </w:r>
      <w:r w:rsidRPr="00A17B1B">
        <w:br/>
        <w:t>Melbourne Central Tower</w:t>
      </w:r>
      <w:r w:rsidRPr="00A17B1B">
        <w:br/>
        <w:t xml:space="preserve">360 Elizabeth Street </w:t>
      </w:r>
      <w:r w:rsidRPr="00A17B1B">
        <w:br/>
        <w:t>Melbourne VIC</w:t>
      </w:r>
    </w:p>
    <w:p w14:paraId="41BF98BB" w14:textId="77777777" w:rsidR="00284A74" w:rsidRPr="00A17B1B" w:rsidRDefault="00284A74" w:rsidP="00284A74">
      <w:pPr>
        <w:pStyle w:val="ACMACorporateAddresses"/>
      </w:pPr>
      <w:r w:rsidRPr="00A17B1B">
        <w:t>PO Box 13112</w:t>
      </w:r>
      <w:r w:rsidRPr="00A17B1B">
        <w:br/>
        <w:t xml:space="preserve">Law Courts </w:t>
      </w:r>
      <w:r w:rsidRPr="00A17B1B">
        <w:br/>
        <w:t>Melbourne VIC 8010</w:t>
      </w:r>
    </w:p>
    <w:p w14:paraId="6E530B08" w14:textId="77777777" w:rsidR="00284A74" w:rsidRPr="00A17B1B" w:rsidRDefault="00284A74" w:rsidP="00284A74">
      <w:pPr>
        <w:pStyle w:val="ACMACorporateAddresses"/>
      </w:pPr>
      <w:r w:rsidRPr="00A17B1B">
        <w:t>T</w:t>
      </w:r>
      <w:r w:rsidRPr="00A17B1B">
        <w:tab/>
        <w:t>+61 3 9963 6800</w:t>
      </w:r>
      <w:r w:rsidRPr="00A17B1B">
        <w:br/>
        <w:t>F</w:t>
      </w:r>
      <w:r w:rsidRPr="00A17B1B">
        <w:tab/>
        <w:t>+61 3 9963 6899</w:t>
      </w:r>
    </w:p>
    <w:p w14:paraId="02DB2E97" w14:textId="77777777" w:rsidR="00284A74" w:rsidRPr="00A17B1B" w:rsidRDefault="00284A74" w:rsidP="00284A74">
      <w:pPr>
        <w:pStyle w:val="ACMACorporateAddressHeader"/>
      </w:pPr>
      <w:r w:rsidRPr="00A17B1B">
        <w:t>Sydney</w:t>
      </w:r>
    </w:p>
    <w:p w14:paraId="2D9713EC" w14:textId="77777777" w:rsidR="00284A74" w:rsidRPr="00A17B1B" w:rsidRDefault="00284A74" w:rsidP="00284A74">
      <w:pPr>
        <w:pStyle w:val="ACMACorporateAddresses"/>
      </w:pPr>
      <w:r w:rsidRPr="00A17B1B">
        <w:t xml:space="preserve">Level 5 </w:t>
      </w:r>
      <w:r w:rsidRPr="00A17B1B">
        <w:br/>
        <w:t>The Bay Centre</w:t>
      </w:r>
      <w:r w:rsidRPr="00A17B1B">
        <w:br/>
        <w:t xml:space="preserve">65 Pirrama Road </w:t>
      </w:r>
      <w:r w:rsidRPr="00A17B1B">
        <w:br/>
        <w:t>Pyrmont NSW</w:t>
      </w:r>
    </w:p>
    <w:p w14:paraId="17E42001" w14:textId="77777777" w:rsidR="00284A74" w:rsidRPr="00A17B1B" w:rsidRDefault="00284A74" w:rsidP="00284A74">
      <w:pPr>
        <w:pStyle w:val="ACMACorporateAddresses"/>
      </w:pPr>
      <w:r w:rsidRPr="00A17B1B">
        <w:t>PO Box Q500</w:t>
      </w:r>
      <w:r w:rsidRPr="00A17B1B">
        <w:br/>
        <w:t xml:space="preserve">Queen Victoria Building </w:t>
      </w:r>
      <w:r w:rsidRPr="00A17B1B">
        <w:br/>
        <w:t>NSW 1230</w:t>
      </w:r>
    </w:p>
    <w:p w14:paraId="25AC739F" w14:textId="77777777" w:rsidR="00284A74" w:rsidRPr="00A17B1B" w:rsidRDefault="00284A74" w:rsidP="00284A74">
      <w:pPr>
        <w:pStyle w:val="ACMACorporateAddresses"/>
      </w:pPr>
      <w:r w:rsidRPr="00A17B1B">
        <w:t>T</w:t>
      </w:r>
      <w:r w:rsidRPr="00A17B1B">
        <w:tab/>
        <w:t>+61 2 9334 7700</w:t>
      </w:r>
      <w:r w:rsidRPr="00A17B1B">
        <w:br/>
        <w:t>F</w:t>
      </w:r>
      <w:r w:rsidRPr="00A17B1B">
        <w:tab/>
        <w:t>+61 2 9334 7799</w:t>
      </w:r>
    </w:p>
    <w:p w14:paraId="63DC6982" w14:textId="77777777" w:rsidR="00284A74" w:rsidRPr="00A17B1B" w:rsidRDefault="00284A74" w:rsidP="005A62E5">
      <w:pPr>
        <w:pStyle w:val="ACMACopyrightHeader"/>
        <w:spacing w:before="4200"/>
      </w:pPr>
      <w:r w:rsidRPr="00A17B1B">
        <w:t>Copyright notice</w:t>
      </w:r>
    </w:p>
    <w:p w14:paraId="19C89CC3" w14:textId="77777777" w:rsidR="00284A74" w:rsidRPr="00A17B1B" w:rsidRDefault="00284A74" w:rsidP="00284A74">
      <w:pPr>
        <w:pStyle w:val="ACMACClogo"/>
      </w:pPr>
      <w:r w:rsidRPr="00A17B1B">
        <w:rPr>
          <w:noProof/>
        </w:rPr>
        <w:drawing>
          <wp:inline distT="0" distB="0" distL="0" distR="0" wp14:anchorId="2F4CA7ED" wp14:editId="2AD2FFA6">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403293F8" w14:textId="77777777" w:rsidR="00284A74" w:rsidRPr="00A17B1B" w:rsidRDefault="000728B9" w:rsidP="00284A74">
      <w:pPr>
        <w:pStyle w:val="ACMACorporateAddresses"/>
        <w:rPr>
          <w:rStyle w:val="Hyperlink"/>
        </w:rPr>
      </w:pPr>
      <w:hyperlink r:id="rId13" w:history="1">
        <w:r w:rsidR="00284A74" w:rsidRPr="00A17B1B">
          <w:rPr>
            <w:rStyle w:val="Hyperlink"/>
          </w:rPr>
          <w:t>https://creativecommons.org/licenses/by/4.0/</w:t>
        </w:r>
      </w:hyperlink>
    </w:p>
    <w:p w14:paraId="6F637499" w14:textId="77777777" w:rsidR="00AA1F0B" w:rsidRPr="00E162C4" w:rsidRDefault="00AA1F0B" w:rsidP="00AA1F0B">
      <w:pPr>
        <w:pStyle w:val="ACMACorporateAddresses"/>
      </w:pPr>
      <w:r>
        <w:t>Except for the Commonwealth</w:t>
      </w:r>
      <w:r w:rsidRPr="00E162C4">
        <w:t xml:space="preserve"> </w:t>
      </w:r>
      <w:r>
        <w:t>C</w:t>
      </w:r>
      <w:r w:rsidRPr="00E162C4">
        <w:t xml:space="preserve">oat of </w:t>
      </w:r>
      <w:r>
        <w:t>A</w:t>
      </w:r>
      <w:r w:rsidRPr="00E162C4">
        <w:t xml:space="preserve">rms, logos, emblems, images, other third-party </w:t>
      </w:r>
      <w:proofErr w:type="gramStart"/>
      <w:r w:rsidRPr="00E162C4">
        <w:t>material</w:t>
      </w:r>
      <w:proofErr w:type="gramEnd"/>
      <w:r w:rsidRPr="00E162C4">
        <w:t xml:space="preserve"> or devices protected by a trademark, this content is made available under the terms of the Creative Commons Attribution 4.0 International (CC BY 4.0) licence. </w:t>
      </w:r>
    </w:p>
    <w:p w14:paraId="557CF3D0" w14:textId="77777777" w:rsidR="00AA1F0B" w:rsidRPr="00E162C4" w:rsidRDefault="00AA1F0B" w:rsidP="00AA1F0B">
      <w:pPr>
        <w:pStyle w:val="ACMACorporateAddresses"/>
      </w:pPr>
      <w:r w:rsidRPr="00E162C4">
        <w:t>All other rights are reserved.</w:t>
      </w:r>
    </w:p>
    <w:p w14:paraId="35A2517F" w14:textId="77777777" w:rsidR="00AA1F0B" w:rsidRDefault="00AA1F0B" w:rsidP="00AA1F0B">
      <w:pPr>
        <w:pStyle w:val="ACMACorporateAddresses"/>
      </w:pPr>
      <w:r w:rsidRPr="00E162C4">
        <w:t>The Australian Communications and Media Authority has undertaken reasonable enquiries to identify material owned by third parties and secure permission for its reproduction. Permission may need to be obtained from third parties to re-use their material.</w:t>
      </w:r>
    </w:p>
    <w:p w14:paraId="2F1D544C" w14:textId="77777777" w:rsidR="00AA1F0B" w:rsidRPr="00D04C32" w:rsidRDefault="00AA1F0B" w:rsidP="00AA1F0B">
      <w:pPr>
        <w:pStyle w:val="ACMACorporateAddresses"/>
        <w:rPr>
          <w:rStyle w:val="Hyperlink"/>
          <w:color w:val="auto"/>
          <w:u w:val="none"/>
        </w:rPr>
      </w:pPr>
      <w:r w:rsidRPr="00E162C4">
        <w:t>We request attribution as © Commonwealth of Australia (Australian Communications and Media Authority) 202</w:t>
      </w:r>
      <w:r>
        <w:t>4</w:t>
      </w:r>
      <w:r w:rsidRPr="00E162C4">
        <w:t xml:space="preserve">. </w:t>
      </w:r>
    </w:p>
    <w:p w14:paraId="1337B550" w14:textId="77777777" w:rsidR="00D16FE3" w:rsidRPr="00A17B1B" w:rsidRDefault="00D16FE3" w:rsidP="00D16FE3">
      <w:pPr>
        <w:pStyle w:val="ACMACorporateAddresses"/>
        <w:sectPr w:rsidR="00D16FE3" w:rsidRPr="00A17B1B" w:rsidSect="005A62E5">
          <w:headerReference w:type="even" r:id="rId14"/>
          <w:headerReference w:type="default" r:id="rId15"/>
          <w:footerReference w:type="even" r:id="rId16"/>
          <w:footerReference w:type="default" r:id="rId17"/>
          <w:pgSz w:w="11906" w:h="16838" w:code="9"/>
          <w:pgMar w:top="3924" w:right="1418" w:bottom="1134" w:left="1418" w:header="709" w:footer="119" w:gutter="0"/>
          <w:cols w:space="708"/>
          <w:docGrid w:linePitch="360"/>
        </w:sectPr>
      </w:pPr>
    </w:p>
    <w:p w14:paraId="592FA6D0" w14:textId="313199BF" w:rsidR="009D6743" w:rsidRDefault="00DF0799">
      <w:pPr>
        <w:pStyle w:val="TOC1"/>
        <w:rPr>
          <w:rFonts w:asciiTheme="minorHAnsi" w:eastAsiaTheme="minorEastAsia" w:hAnsiTheme="minorHAnsi" w:cstheme="minorBidi"/>
          <w:b w:val="0"/>
          <w:spacing w:val="0"/>
          <w:kern w:val="2"/>
          <w:sz w:val="22"/>
          <w:szCs w:val="22"/>
          <w14:ligatures w14:val="standardContextual"/>
        </w:rPr>
      </w:pPr>
      <w:r w:rsidRPr="00A17B1B">
        <w:rPr>
          <w:rFonts w:cs="Arial"/>
        </w:rPr>
        <w:lastRenderedPageBreak/>
        <w:fldChar w:fldCharType="begin"/>
      </w:r>
      <w:r w:rsidRPr="00A17B1B">
        <w:rPr>
          <w:rFonts w:cs="Arial"/>
        </w:rPr>
        <w:instrText xml:space="preserve"> TOC \o "1-3" \h \z \t "Exec summary heading,1" </w:instrText>
      </w:r>
      <w:r w:rsidRPr="00A17B1B">
        <w:rPr>
          <w:rFonts w:cs="Arial"/>
        </w:rPr>
        <w:fldChar w:fldCharType="separate"/>
      </w:r>
      <w:hyperlink w:anchor="_Toc170372527" w:history="1">
        <w:r w:rsidR="009D6743" w:rsidRPr="00F870D0">
          <w:rPr>
            <w:rStyle w:val="Hyperlink"/>
          </w:rPr>
          <w:t>Executive summary</w:t>
        </w:r>
        <w:r w:rsidR="009D6743">
          <w:rPr>
            <w:webHidden/>
          </w:rPr>
          <w:tab/>
        </w:r>
        <w:r w:rsidR="009D6743">
          <w:rPr>
            <w:webHidden/>
          </w:rPr>
          <w:fldChar w:fldCharType="begin"/>
        </w:r>
        <w:r w:rsidR="009D6743">
          <w:rPr>
            <w:webHidden/>
          </w:rPr>
          <w:instrText xml:space="preserve"> PAGEREF _Toc170372527 \h </w:instrText>
        </w:r>
        <w:r w:rsidR="009D6743">
          <w:rPr>
            <w:webHidden/>
          </w:rPr>
        </w:r>
        <w:r w:rsidR="009D6743">
          <w:rPr>
            <w:webHidden/>
          </w:rPr>
          <w:fldChar w:fldCharType="separate"/>
        </w:r>
        <w:r w:rsidR="009D6743">
          <w:rPr>
            <w:webHidden/>
          </w:rPr>
          <w:t>1</w:t>
        </w:r>
        <w:r w:rsidR="009D6743">
          <w:rPr>
            <w:webHidden/>
          </w:rPr>
          <w:fldChar w:fldCharType="end"/>
        </w:r>
      </w:hyperlink>
    </w:p>
    <w:p w14:paraId="141F5A86" w14:textId="5C22A08C" w:rsidR="009D6743" w:rsidRDefault="000728B9">
      <w:pPr>
        <w:pStyle w:val="TOC1"/>
        <w:rPr>
          <w:rFonts w:asciiTheme="minorHAnsi" w:eastAsiaTheme="minorEastAsia" w:hAnsiTheme="minorHAnsi" w:cstheme="minorBidi"/>
          <w:b w:val="0"/>
          <w:spacing w:val="0"/>
          <w:kern w:val="2"/>
          <w:sz w:val="22"/>
          <w:szCs w:val="22"/>
          <w14:ligatures w14:val="standardContextual"/>
        </w:rPr>
      </w:pPr>
      <w:hyperlink w:anchor="_Toc170372528" w:history="1">
        <w:r w:rsidR="009D6743" w:rsidRPr="00F870D0">
          <w:rPr>
            <w:rStyle w:val="Hyperlink"/>
          </w:rPr>
          <w:t>Issue/s for comment</w:t>
        </w:r>
        <w:r w:rsidR="009D6743">
          <w:rPr>
            <w:webHidden/>
          </w:rPr>
          <w:tab/>
        </w:r>
        <w:r w:rsidR="009D6743">
          <w:rPr>
            <w:webHidden/>
          </w:rPr>
          <w:fldChar w:fldCharType="begin"/>
        </w:r>
        <w:r w:rsidR="009D6743">
          <w:rPr>
            <w:webHidden/>
          </w:rPr>
          <w:instrText xml:space="preserve"> PAGEREF _Toc170372528 \h </w:instrText>
        </w:r>
        <w:r w:rsidR="009D6743">
          <w:rPr>
            <w:webHidden/>
          </w:rPr>
        </w:r>
        <w:r w:rsidR="009D6743">
          <w:rPr>
            <w:webHidden/>
          </w:rPr>
          <w:fldChar w:fldCharType="separate"/>
        </w:r>
        <w:r w:rsidR="009D6743">
          <w:rPr>
            <w:webHidden/>
          </w:rPr>
          <w:t>2</w:t>
        </w:r>
        <w:r w:rsidR="009D6743">
          <w:rPr>
            <w:webHidden/>
          </w:rPr>
          <w:fldChar w:fldCharType="end"/>
        </w:r>
      </w:hyperlink>
    </w:p>
    <w:p w14:paraId="11E07BCF" w14:textId="4A04B616" w:rsidR="009D6743" w:rsidRDefault="000728B9">
      <w:pPr>
        <w:pStyle w:val="TOC1"/>
        <w:rPr>
          <w:rFonts w:asciiTheme="minorHAnsi" w:eastAsiaTheme="minorEastAsia" w:hAnsiTheme="minorHAnsi" w:cstheme="minorBidi"/>
          <w:b w:val="0"/>
          <w:spacing w:val="0"/>
          <w:kern w:val="2"/>
          <w:sz w:val="22"/>
          <w:szCs w:val="22"/>
          <w14:ligatures w14:val="standardContextual"/>
        </w:rPr>
      </w:pPr>
      <w:hyperlink w:anchor="_Toc170372529" w:history="1">
        <w:r w:rsidR="009D6743" w:rsidRPr="00F870D0">
          <w:rPr>
            <w:rStyle w:val="Hyperlink"/>
          </w:rPr>
          <w:t>Introductions</w:t>
        </w:r>
        <w:r w:rsidR="009D6743">
          <w:rPr>
            <w:webHidden/>
          </w:rPr>
          <w:tab/>
        </w:r>
        <w:r w:rsidR="009D6743">
          <w:rPr>
            <w:webHidden/>
          </w:rPr>
          <w:fldChar w:fldCharType="begin"/>
        </w:r>
        <w:r w:rsidR="009D6743">
          <w:rPr>
            <w:webHidden/>
          </w:rPr>
          <w:instrText xml:space="preserve"> PAGEREF _Toc170372529 \h </w:instrText>
        </w:r>
        <w:r w:rsidR="009D6743">
          <w:rPr>
            <w:webHidden/>
          </w:rPr>
        </w:r>
        <w:r w:rsidR="009D6743">
          <w:rPr>
            <w:webHidden/>
          </w:rPr>
          <w:fldChar w:fldCharType="separate"/>
        </w:r>
        <w:r w:rsidR="009D6743">
          <w:rPr>
            <w:webHidden/>
          </w:rPr>
          <w:t>3</w:t>
        </w:r>
        <w:r w:rsidR="009D6743">
          <w:rPr>
            <w:webHidden/>
          </w:rPr>
          <w:fldChar w:fldCharType="end"/>
        </w:r>
      </w:hyperlink>
    </w:p>
    <w:p w14:paraId="6BFA5F5B" w14:textId="675B0357" w:rsidR="009D6743" w:rsidRDefault="000728B9">
      <w:pPr>
        <w:pStyle w:val="TOC2"/>
        <w:rPr>
          <w:rFonts w:asciiTheme="minorHAnsi" w:eastAsiaTheme="minorEastAsia" w:hAnsiTheme="minorHAnsi" w:cstheme="minorBidi"/>
          <w:spacing w:val="0"/>
          <w:kern w:val="2"/>
          <w:sz w:val="22"/>
          <w:szCs w:val="22"/>
          <w14:ligatures w14:val="standardContextual"/>
        </w:rPr>
      </w:pPr>
      <w:hyperlink w:anchor="_Toc170372530" w:history="1">
        <w:r w:rsidR="009D6743" w:rsidRPr="00F870D0">
          <w:rPr>
            <w:rStyle w:val="Hyperlink"/>
          </w:rPr>
          <w:t>Planning of broadcasting services</w:t>
        </w:r>
        <w:r w:rsidR="009D6743">
          <w:rPr>
            <w:webHidden/>
          </w:rPr>
          <w:tab/>
        </w:r>
        <w:r w:rsidR="009D6743">
          <w:rPr>
            <w:webHidden/>
          </w:rPr>
          <w:fldChar w:fldCharType="begin"/>
        </w:r>
        <w:r w:rsidR="009D6743">
          <w:rPr>
            <w:webHidden/>
          </w:rPr>
          <w:instrText xml:space="preserve"> PAGEREF _Toc170372530 \h </w:instrText>
        </w:r>
        <w:r w:rsidR="009D6743">
          <w:rPr>
            <w:webHidden/>
          </w:rPr>
        </w:r>
        <w:r w:rsidR="009D6743">
          <w:rPr>
            <w:webHidden/>
          </w:rPr>
          <w:fldChar w:fldCharType="separate"/>
        </w:r>
        <w:r w:rsidR="009D6743">
          <w:rPr>
            <w:webHidden/>
          </w:rPr>
          <w:t>3</w:t>
        </w:r>
        <w:r w:rsidR="009D6743">
          <w:rPr>
            <w:webHidden/>
          </w:rPr>
          <w:fldChar w:fldCharType="end"/>
        </w:r>
      </w:hyperlink>
    </w:p>
    <w:p w14:paraId="7F2917DF" w14:textId="76DD8D84" w:rsidR="009D6743" w:rsidRDefault="000728B9">
      <w:pPr>
        <w:pStyle w:val="TOC2"/>
        <w:rPr>
          <w:rFonts w:asciiTheme="minorHAnsi" w:eastAsiaTheme="minorEastAsia" w:hAnsiTheme="minorHAnsi" w:cstheme="minorBidi"/>
          <w:spacing w:val="0"/>
          <w:kern w:val="2"/>
          <w:sz w:val="22"/>
          <w:szCs w:val="22"/>
          <w14:ligatures w14:val="standardContextual"/>
        </w:rPr>
      </w:pPr>
      <w:hyperlink w:anchor="_Toc170372531" w:history="1">
        <w:r w:rsidR="009D6743" w:rsidRPr="00F870D0">
          <w:rPr>
            <w:rStyle w:val="Hyperlink"/>
          </w:rPr>
          <w:t>Overview of the Longreach LAP</w:t>
        </w:r>
        <w:r w:rsidR="009D6743">
          <w:rPr>
            <w:webHidden/>
          </w:rPr>
          <w:tab/>
        </w:r>
        <w:r w:rsidR="009D6743">
          <w:rPr>
            <w:webHidden/>
          </w:rPr>
          <w:fldChar w:fldCharType="begin"/>
        </w:r>
        <w:r w:rsidR="009D6743">
          <w:rPr>
            <w:webHidden/>
          </w:rPr>
          <w:instrText xml:space="preserve"> PAGEREF _Toc170372531 \h </w:instrText>
        </w:r>
        <w:r w:rsidR="009D6743">
          <w:rPr>
            <w:webHidden/>
          </w:rPr>
        </w:r>
        <w:r w:rsidR="009D6743">
          <w:rPr>
            <w:webHidden/>
          </w:rPr>
          <w:fldChar w:fldCharType="separate"/>
        </w:r>
        <w:r w:rsidR="009D6743">
          <w:rPr>
            <w:webHidden/>
          </w:rPr>
          <w:t>3</w:t>
        </w:r>
        <w:r w:rsidR="009D6743">
          <w:rPr>
            <w:webHidden/>
          </w:rPr>
          <w:fldChar w:fldCharType="end"/>
        </w:r>
      </w:hyperlink>
    </w:p>
    <w:p w14:paraId="6685C2EA" w14:textId="439F87D8" w:rsidR="009D6743" w:rsidRDefault="000728B9">
      <w:pPr>
        <w:pStyle w:val="TOC1"/>
        <w:rPr>
          <w:rFonts w:asciiTheme="minorHAnsi" w:eastAsiaTheme="minorEastAsia" w:hAnsiTheme="minorHAnsi" w:cstheme="minorBidi"/>
          <w:b w:val="0"/>
          <w:spacing w:val="0"/>
          <w:kern w:val="2"/>
          <w:sz w:val="22"/>
          <w:szCs w:val="22"/>
          <w14:ligatures w14:val="standardContextual"/>
        </w:rPr>
      </w:pPr>
      <w:hyperlink w:anchor="_Toc170372532" w:history="1">
        <w:r w:rsidR="009D6743" w:rsidRPr="00F870D0">
          <w:rPr>
            <w:rStyle w:val="Hyperlink"/>
          </w:rPr>
          <w:t>Proposal 1: Commercial radio – Longreach RA1</w:t>
        </w:r>
        <w:r w:rsidR="009D6743">
          <w:rPr>
            <w:webHidden/>
          </w:rPr>
          <w:tab/>
        </w:r>
        <w:r w:rsidR="009D6743">
          <w:rPr>
            <w:webHidden/>
          </w:rPr>
          <w:fldChar w:fldCharType="begin"/>
        </w:r>
        <w:r w:rsidR="009D6743">
          <w:rPr>
            <w:webHidden/>
          </w:rPr>
          <w:instrText xml:space="preserve"> PAGEREF _Toc170372532 \h </w:instrText>
        </w:r>
        <w:r w:rsidR="009D6743">
          <w:rPr>
            <w:webHidden/>
          </w:rPr>
        </w:r>
        <w:r w:rsidR="009D6743">
          <w:rPr>
            <w:webHidden/>
          </w:rPr>
          <w:fldChar w:fldCharType="separate"/>
        </w:r>
        <w:r w:rsidR="009D6743">
          <w:rPr>
            <w:webHidden/>
          </w:rPr>
          <w:t>4</w:t>
        </w:r>
        <w:r w:rsidR="009D6743">
          <w:rPr>
            <w:webHidden/>
          </w:rPr>
          <w:fldChar w:fldCharType="end"/>
        </w:r>
      </w:hyperlink>
    </w:p>
    <w:p w14:paraId="3493836B" w14:textId="33E270BF" w:rsidR="009D6743" w:rsidRDefault="000728B9">
      <w:pPr>
        <w:pStyle w:val="TOC2"/>
        <w:rPr>
          <w:rFonts w:asciiTheme="minorHAnsi" w:eastAsiaTheme="minorEastAsia" w:hAnsiTheme="minorHAnsi" w:cstheme="minorBidi"/>
          <w:spacing w:val="0"/>
          <w:kern w:val="2"/>
          <w:sz w:val="22"/>
          <w:szCs w:val="22"/>
          <w14:ligatures w14:val="standardContextual"/>
        </w:rPr>
      </w:pPr>
      <w:hyperlink w:anchor="_Toc170372533" w:history="1">
        <w:r w:rsidR="009D6743" w:rsidRPr="00F870D0">
          <w:rPr>
            <w:rStyle w:val="Hyperlink"/>
          </w:rPr>
          <w:t>Summary</w:t>
        </w:r>
        <w:r w:rsidR="009D6743">
          <w:rPr>
            <w:webHidden/>
          </w:rPr>
          <w:tab/>
        </w:r>
        <w:r w:rsidR="009D6743">
          <w:rPr>
            <w:webHidden/>
          </w:rPr>
          <w:fldChar w:fldCharType="begin"/>
        </w:r>
        <w:r w:rsidR="009D6743">
          <w:rPr>
            <w:webHidden/>
          </w:rPr>
          <w:instrText xml:space="preserve"> PAGEREF _Toc170372533 \h </w:instrText>
        </w:r>
        <w:r w:rsidR="009D6743">
          <w:rPr>
            <w:webHidden/>
          </w:rPr>
        </w:r>
        <w:r w:rsidR="009D6743">
          <w:rPr>
            <w:webHidden/>
          </w:rPr>
          <w:fldChar w:fldCharType="separate"/>
        </w:r>
        <w:r w:rsidR="009D6743">
          <w:rPr>
            <w:webHidden/>
          </w:rPr>
          <w:t>4</w:t>
        </w:r>
        <w:r w:rsidR="009D6743">
          <w:rPr>
            <w:webHidden/>
          </w:rPr>
          <w:fldChar w:fldCharType="end"/>
        </w:r>
      </w:hyperlink>
    </w:p>
    <w:p w14:paraId="1A2575BE" w14:textId="2AB73796" w:rsidR="009D6743" w:rsidRDefault="000728B9">
      <w:pPr>
        <w:pStyle w:val="TOC2"/>
        <w:rPr>
          <w:rFonts w:asciiTheme="minorHAnsi" w:eastAsiaTheme="minorEastAsia" w:hAnsiTheme="minorHAnsi" w:cstheme="minorBidi"/>
          <w:spacing w:val="0"/>
          <w:kern w:val="2"/>
          <w:sz w:val="22"/>
          <w:szCs w:val="22"/>
          <w14:ligatures w14:val="standardContextual"/>
        </w:rPr>
      </w:pPr>
      <w:hyperlink w:anchor="_Toc170372534" w:history="1">
        <w:r w:rsidR="009D6743" w:rsidRPr="00F870D0">
          <w:rPr>
            <w:rStyle w:val="Hyperlink"/>
          </w:rPr>
          <w:t>Background</w:t>
        </w:r>
        <w:r w:rsidR="009D6743">
          <w:rPr>
            <w:webHidden/>
          </w:rPr>
          <w:tab/>
        </w:r>
        <w:r w:rsidR="009D6743">
          <w:rPr>
            <w:webHidden/>
          </w:rPr>
          <w:fldChar w:fldCharType="begin"/>
        </w:r>
        <w:r w:rsidR="009D6743">
          <w:rPr>
            <w:webHidden/>
          </w:rPr>
          <w:instrText xml:space="preserve"> PAGEREF _Toc170372534 \h </w:instrText>
        </w:r>
        <w:r w:rsidR="009D6743">
          <w:rPr>
            <w:webHidden/>
          </w:rPr>
        </w:r>
        <w:r w:rsidR="009D6743">
          <w:rPr>
            <w:webHidden/>
          </w:rPr>
          <w:fldChar w:fldCharType="separate"/>
        </w:r>
        <w:r w:rsidR="009D6743">
          <w:rPr>
            <w:webHidden/>
          </w:rPr>
          <w:t>4</w:t>
        </w:r>
        <w:r w:rsidR="009D6743">
          <w:rPr>
            <w:webHidden/>
          </w:rPr>
          <w:fldChar w:fldCharType="end"/>
        </w:r>
      </w:hyperlink>
    </w:p>
    <w:p w14:paraId="2A22B3A5" w14:textId="394BDD6D" w:rsidR="009D6743" w:rsidRDefault="000728B9">
      <w:pPr>
        <w:pStyle w:val="TOC3"/>
        <w:rPr>
          <w:rFonts w:asciiTheme="minorHAnsi" w:eastAsiaTheme="minorEastAsia" w:hAnsiTheme="minorHAnsi" w:cstheme="minorBidi"/>
          <w:kern w:val="2"/>
          <w14:ligatures w14:val="standardContextual"/>
        </w:rPr>
      </w:pPr>
      <w:hyperlink w:anchor="_Toc170372535" w:history="1">
        <w:r w:rsidR="009D6743" w:rsidRPr="00F870D0">
          <w:rPr>
            <w:rStyle w:val="Hyperlink"/>
          </w:rPr>
          <w:t>About the Longreach RA1 licence area</w:t>
        </w:r>
        <w:r w:rsidR="009D6743">
          <w:rPr>
            <w:webHidden/>
          </w:rPr>
          <w:tab/>
        </w:r>
        <w:r w:rsidR="009D6743">
          <w:rPr>
            <w:webHidden/>
          </w:rPr>
          <w:fldChar w:fldCharType="begin"/>
        </w:r>
        <w:r w:rsidR="009D6743">
          <w:rPr>
            <w:webHidden/>
          </w:rPr>
          <w:instrText xml:space="preserve"> PAGEREF _Toc170372535 \h </w:instrText>
        </w:r>
        <w:r w:rsidR="009D6743">
          <w:rPr>
            <w:webHidden/>
          </w:rPr>
        </w:r>
        <w:r w:rsidR="009D6743">
          <w:rPr>
            <w:webHidden/>
          </w:rPr>
          <w:fldChar w:fldCharType="separate"/>
        </w:r>
        <w:r w:rsidR="009D6743">
          <w:rPr>
            <w:webHidden/>
          </w:rPr>
          <w:t>4</w:t>
        </w:r>
        <w:r w:rsidR="009D6743">
          <w:rPr>
            <w:webHidden/>
          </w:rPr>
          <w:fldChar w:fldCharType="end"/>
        </w:r>
      </w:hyperlink>
    </w:p>
    <w:p w14:paraId="10528E92" w14:textId="19570CD4" w:rsidR="009D6743" w:rsidRDefault="000728B9">
      <w:pPr>
        <w:pStyle w:val="TOC3"/>
        <w:rPr>
          <w:rFonts w:asciiTheme="minorHAnsi" w:eastAsiaTheme="minorEastAsia" w:hAnsiTheme="minorHAnsi" w:cstheme="minorBidi"/>
          <w:kern w:val="2"/>
          <w14:ligatures w14:val="standardContextual"/>
        </w:rPr>
      </w:pPr>
      <w:hyperlink w:anchor="_Toc170372536" w:history="1">
        <w:r w:rsidR="009D6743" w:rsidRPr="00F870D0">
          <w:rPr>
            <w:rStyle w:val="Hyperlink"/>
          </w:rPr>
          <w:t>FM commercial radio broadcasting services in the Longreach RA1 licence area</w:t>
        </w:r>
        <w:r w:rsidR="009D6743">
          <w:rPr>
            <w:webHidden/>
          </w:rPr>
          <w:tab/>
        </w:r>
        <w:r w:rsidR="009D6743">
          <w:rPr>
            <w:webHidden/>
          </w:rPr>
          <w:fldChar w:fldCharType="begin"/>
        </w:r>
        <w:r w:rsidR="009D6743">
          <w:rPr>
            <w:webHidden/>
          </w:rPr>
          <w:instrText xml:space="preserve"> PAGEREF _Toc170372536 \h </w:instrText>
        </w:r>
        <w:r w:rsidR="009D6743">
          <w:rPr>
            <w:webHidden/>
          </w:rPr>
        </w:r>
        <w:r w:rsidR="009D6743">
          <w:rPr>
            <w:webHidden/>
          </w:rPr>
          <w:fldChar w:fldCharType="separate"/>
        </w:r>
        <w:r w:rsidR="009D6743">
          <w:rPr>
            <w:webHidden/>
          </w:rPr>
          <w:t>5</w:t>
        </w:r>
        <w:r w:rsidR="009D6743">
          <w:rPr>
            <w:webHidden/>
          </w:rPr>
          <w:fldChar w:fldCharType="end"/>
        </w:r>
      </w:hyperlink>
    </w:p>
    <w:p w14:paraId="4A343168" w14:textId="135754D7" w:rsidR="009D6743" w:rsidRDefault="000728B9">
      <w:pPr>
        <w:pStyle w:val="TOC3"/>
        <w:rPr>
          <w:rFonts w:asciiTheme="minorHAnsi" w:eastAsiaTheme="minorEastAsia" w:hAnsiTheme="minorHAnsi" w:cstheme="minorBidi"/>
          <w:kern w:val="2"/>
          <w14:ligatures w14:val="standardContextual"/>
        </w:rPr>
      </w:pPr>
      <w:hyperlink w:anchor="_Toc170372537" w:history="1">
        <w:r w:rsidR="009D6743" w:rsidRPr="00F870D0">
          <w:rPr>
            <w:rStyle w:val="Hyperlink"/>
          </w:rPr>
          <w:t>Spectrum demand and availability</w:t>
        </w:r>
        <w:r w:rsidR="009D6743">
          <w:rPr>
            <w:webHidden/>
          </w:rPr>
          <w:tab/>
        </w:r>
        <w:r w:rsidR="009D6743">
          <w:rPr>
            <w:webHidden/>
          </w:rPr>
          <w:fldChar w:fldCharType="begin"/>
        </w:r>
        <w:r w:rsidR="009D6743">
          <w:rPr>
            <w:webHidden/>
          </w:rPr>
          <w:instrText xml:space="preserve"> PAGEREF _Toc170372537 \h </w:instrText>
        </w:r>
        <w:r w:rsidR="009D6743">
          <w:rPr>
            <w:webHidden/>
          </w:rPr>
        </w:r>
        <w:r w:rsidR="009D6743">
          <w:rPr>
            <w:webHidden/>
          </w:rPr>
          <w:fldChar w:fldCharType="separate"/>
        </w:r>
        <w:r w:rsidR="009D6743">
          <w:rPr>
            <w:webHidden/>
          </w:rPr>
          <w:t>5</w:t>
        </w:r>
        <w:r w:rsidR="009D6743">
          <w:rPr>
            <w:webHidden/>
          </w:rPr>
          <w:fldChar w:fldCharType="end"/>
        </w:r>
      </w:hyperlink>
    </w:p>
    <w:p w14:paraId="4F584FBA" w14:textId="31A9A3FB" w:rsidR="009D6743" w:rsidRDefault="000728B9">
      <w:pPr>
        <w:pStyle w:val="TOC3"/>
        <w:rPr>
          <w:rFonts w:asciiTheme="minorHAnsi" w:eastAsiaTheme="minorEastAsia" w:hAnsiTheme="minorHAnsi" w:cstheme="minorBidi"/>
          <w:kern w:val="2"/>
          <w14:ligatures w14:val="standardContextual"/>
        </w:rPr>
      </w:pPr>
      <w:hyperlink w:anchor="_Toc170372538" w:history="1">
        <w:r w:rsidR="009D6743" w:rsidRPr="00F870D0">
          <w:rPr>
            <w:rStyle w:val="Hyperlink"/>
          </w:rPr>
          <w:t>Coverage and overspill</w:t>
        </w:r>
        <w:r w:rsidR="009D6743">
          <w:rPr>
            <w:webHidden/>
          </w:rPr>
          <w:tab/>
        </w:r>
        <w:r w:rsidR="009D6743">
          <w:rPr>
            <w:webHidden/>
          </w:rPr>
          <w:fldChar w:fldCharType="begin"/>
        </w:r>
        <w:r w:rsidR="009D6743">
          <w:rPr>
            <w:webHidden/>
          </w:rPr>
          <w:instrText xml:space="preserve"> PAGEREF _Toc170372538 \h </w:instrText>
        </w:r>
        <w:r w:rsidR="009D6743">
          <w:rPr>
            <w:webHidden/>
          </w:rPr>
        </w:r>
        <w:r w:rsidR="009D6743">
          <w:rPr>
            <w:webHidden/>
          </w:rPr>
          <w:fldChar w:fldCharType="separate"/>
        </w:r>
        <w:r w:rsidR="009D6743">
          <w:rPr>
            <w:webHidden/>
          </w:rPr>
          <w:t>5</w:t>
        </w:r>
        <w:r w:rsidR="009D6743">
          <w:rPr>
            <w:webHidden/>
          </w:rPr>
          <w:fldChar w:fldCharType="end"/>
        </w:r>
      </w:hyperlink>
    </w:p>
    <w:p w14:paraId="09F77076" w14:textId="10DD5317" w:rsidR="009D6743" w:rsidRDefault="000728B9">
      <w:pPr>
        <w:pStyle w:val="TOC2"/>
        <w:rPr>
          <w:rFonts w:asciiTheme="minorHAnsi" w:eastAsiaTheme="minorEastAsia" w:hAnsiTheme="minorHAnsi" w:cstheme="minorBidi"/>
          <w:spacing w:val="0"/>
          <w:kern w:val="2"/>
          <w:sz w:val="22"/>
          <w:szCs w:val="22"/>
          <w14:ligatures w14:val="standardContextual"/>
        </w:rPr>
      </w:pPr>
      <w:hyperlink w:anchor="_Toc170372539" w:history="1">
        <w:r w:rsidR="009D6743" w:rsidRPr="00F870D0">
          <w:rPr>
            <w:rStyle w:val="Hyperlink"/>
          </w:rPr>
          <w:t>Preliminary view</w:t>
        </w:r>
        <w:r w:rsidR="009D6743">
          <w:rPr>
            <w:webHidden/>
          </w:rPr>
          <w:tab/>
        </w:r>
        <w:r w:rsidR="009D6743">
          <w:rPr>
            <w:webHidden/>
          </w:rPr>
          <w:fldChar w:fldCharType="begin"/>
        </w:r>
        <w:r w:rsidR="009D6743">
          <w:rPr>
            <w:webHidden/>
          </w:rPr>
          <w:instrText xml:space="preserve"> PAGEREF _Toc170372539 \h </w:instrText>
        </w:r>
        <w:r w:rsidR="009D6743">
          <w:rPr>
            <w:webHidden/>
          </w:rPr>
        </w:r>
        <w:r w:rsidR="009D6743">
          <w:rPr>
            <w:webHidden/>
          </w:rPr>
          <w:fldChar w:fldCharType="separate"/>
        </w:r>
        <w:r w:rsidR="009D6743">
          <w:rPr>
            <w:webHidden/>
          </w:rPr>
          <w:t>5</w:t>
        </w:r>
        <w:r w:rsidR="009D6743">
          <w:rPr>
            <w:webHidden/>
          </w:rPr>
          <w:fldChar w:fldCharType="end"/>
        </w:r>
      </w:hyperlink>
    </w:p>
    <w:p w14:paraId="74A202D4" w14:textId="09EA8F95" w:rsidR="009D6743" w:rsidRDefault="000728B9">
      <w:pPr>
        <w:pStyle w:val="TOC1"/>
        <w:rPr>
          <w:rFonts w:asciiTheme="minorHAnsi" w:eastAsiaTheme="minorEastAsia" w:hAnsiTheme="minorHAnsi" w:cstheme="minorBidi"/>
          <w:b w:val="0"/>
          <w:spacing w:val="0"/>
          <w:kern w:val="2"/>
          <w:sz w:val="22"/>
          <w:szCs w:val="22"/>
          <w14:ligatures w14:val="standardContextual"/>
        </w:rPr>
      </w:pPr>
      <w:hyperlink w:anchor="_Toc170372540" w:history="1">
        <w:r w:rsidR="009D6743" w:rsidRPr="00F870D0">
          <w:rPr>
            <w:rStyle w:val="Hyperlink"/>
          </w:rPr>
          <w:t>Proposal 2: Commercial and HPON radio – Longreach RA1</w:t>
        </w:r>
        <w:r w:rsidR="009D6743">
          <w:rPr>
            <w:webHidden/>
          </w:rPr>
          <w:tab/>
        </w:r>
        <w:r w:rsidR="009D6743">
          <w:rPr>
            <w:webHidden/>
          </w:rPr>
          <w:fldChar w:fldCharType="begin"/>
        </w:r>
        <w:r w:rsidR="009D6743">
          <w:rPr>
            <w:webHidden/>
          </w:rPr>
          <w:instrText xml:space="preserve"> PAGEREF _Toc170372540 \h </w:instrText>
        </w:r>
        <w:r w:rsidR="009D6743">
          <w:rPr>
            <w:webHidden/>
          </w:rPr>
        </w:r>
        <w:r w:rsidR="009D6743">
          <w:rPr>
            <w:webHidden/>
          </w:rPr>
          <w:fldChar w:fldCharType="separate"/>
        </w:r>
        <w:r w:rsidR="009D6743">
          <w:rPr>
            <w:webHidden/>
          </w:rPr>
          <w:t>7</w:t>
        </w:r>
        <w:r w:rsidR="009D6743">
          <w:rPr>
            <w:webHidden/>
          </w:rPr>
          <w:fldChar w:fldCharType="end"/>
        </w:r>
      </w:hyperlink>
    </w:p>
    <w:p w14:paraId="0653866A" w14:textId="14BD72CB" w:rsidR="009D6743" w:rsidRDefault="000728B9">
      <w:pPr>
        <w:pStyle w:val="TOC2"/>
        <w:rPr>
          <w:rFonts w:asciiTheme="minorHAnsi" w:eastAsiaTheme="minorEastAsia" w:hAnsiTheme="minorHAnsi" w:cstheme="minorBidi"/>
          <w:spacing w:val="0"/>
          <w:kern w:val="2"/>
          <w:sz w:val="22"/>
          <w:szCs w:val="22"/>
          <w14:ligatures w14:val="standardContextual"/>
        </w:rPr>
      </w:pPr>
      <w:hyperlink w:anchor="_Toc170372541" w:history="1">
        <w:r w:rsidR="009D6743" w:rsidRPr="00F870D0">
          <w:rPr>
            <w:rStyle w:val="Hyperlink"/>
          </w:rPr>
          <w:t>Summary</w:t>
        </w:r>
        <w:r w:rsidR="009D6743">
          <w:rPr>
            <w:webHidden/>
          </w:rPr>
          <w:tab/>
        </w:r>
        <w:r w:rsidR="009D6743">
          <w:rPr>
            <w:webHidden/>
          </w:rPr>
          <w:fldChar w:fldCharType="begin"/>
        </w:r>
        <w:r w:rsidR="009D6743">
          <w:rPr>
            <w:webHidden/>
          </w:rPr>
          <w:instrText xml:space="preserve"> PAGEREF _Toc170372541 \h </w:instrText>
        </w:r>
        <w:r w:rsidR="009D6743">
          <w:rPr>
            <w:webHidden/>
          </w:rPr>
        </w:r>
        <w:r w:rsidR="009D6743">
          <w:rPr>
            <w:webHidden/>
          </w:rPr>
          <w:fldChar w:fldCharType="separate"/>
        </w:r>
        <w:r w:rsidR="009D6743">
          <w:rPr>
            <w:webHidden/>
          </w:rPr>
          <w:t>7</w:t>
        </w:r>
        <w:r w:rsidR="009D6743">
          <w:rPr>
            <w:webHidden/>
          </w:rPr>
          <w:fldChar w:fldCharType="end"/>
        </w:r>
      </w:hyperlink>
    </w:p>
    <w:p w14:paraId="4D584CAD" w14:textId="69748AAC" w:rsidR="009D6743" w:rsidRDefault="000728B9">
      <w:pPr>
        <w:pStyle w:val="TOC2"/>
        <w:rPr>
          <w:rFonts w:asciiTheme="minorHAnsi" w:eastAsiaTheme="minorEastAsia" w:hAnsiTheme="minorHAnsi" w:cstheme="minorBidi"/>
          <w:spacing w:val="0"/>
          <w:kern w:val="2"/>
          <w:sz w:val="22"/>
          <w:szCs w:val="22"/>
          <w14:ligatures w14:val="standardContextual"/>
        </w:rPr>
      </w:pPr>
      <w:hyperlink w:anchor="_Toc170372542" w:history="1">
        <w:r w:rsidR="009D6743" w:rsidRPr="00F870D0">
          <w:rPr>
            <w:rStyle w:val="Hyperlink"/>
          </w:rPr>
          <w:t>Background</w:t>
        </w:r>
        <w:r w:rsidR="009D6743">
          <w:rPr>
            <w:webHidden/>
          </w:rPr>
          <w:tab/>
        </w:r>
        <w:r w:rsidR="009D6743">
          <w:rPr>
            <w:webHidden/>
          </w:rPr>
          <w:fldChar w:fldCharType="begin"/>
        </w:r>
        <w:r w:rsidR="009D6743">
          <w:rPr>
            <w:webHidden/>
          </w:rPr>
          <w:instrText xml:space="preserve"> PAGEREF _Toc170372542 \h </w:instrText>
        </w:r>
        <w:r w:rsidR="009D6743">
          <w:rPr>
            <w:webHidden/>
          </w:rPr>
        </w:r>
        <w:r w:rsidR="009D6743">
          <w:rPr>
            <w:webHidden/>
          </w:rPr>
          <w:fldChar w:fldCharType="separate"/>
        </w:r>
        <w:r w:rsidR="009D6743">
          <w:rPr>
            <w:webHidden/>
          </w:rPr>
          <w:t>7</w:t>
        </w:r>
        <w:r w:rsidR="009D6743">
          <w:rPr>
            <w:webHidden/>
          </w:rPr>
          <w:fldChar w:fldCharType="end"/>
        </w:r>
      </w:hyperlink>
    </w:p>
    <w:p w14:paraId="4F825D37" w14:textId="30DCE940" w:rsidR="009D6743" w:rsidRDefault="000728B9">
      <w:pPr>
        <w:pStyle w:val="TOC3"/>
        <w:rPr>
          <w:rFonts w:asciiTheme="minorHAnsi" w:eastAsiaTheme="minorEastAsia" w:hAnsiTheme="minorHAnsi" w:cstheme="minorBidi"/>
          <w:kern w:val="2"/>
          <w14:ligatures w14:val="standardContextual"/>
        </w:rPr>
      </w:pPr>
      <w:hyperlink w:anchor="_Toc170372543" w:history="1">
        <w:r w:rsidR="009D6743" w:rsidRPr="00F870D0">
          <w:rPr>
            <w:rStyle w:val="Hyperlink"/>
          </w:rPr>
          <w:t>Coverage and interference</w:t>
        </w:r>
        <w:r w:rsidR="009D6743">
          <w:rPr>
            <w:webHidden/>
          </w:rPr>
          <w:tab/>
        </w:r>
        <w:r w:rsidR="009D6743">
          <w:rPr>
            <w:webHidden/>
          </w:rPr>
          <w:fldChar w:fldCharType="begin"/>
        </w:r>
        <w:r w:rsidR="009D6743">
          <w:rPr>
            <w:webHidden/>
          </w:rPr>
          <w:instrText xml:space="preserve"> PAGEREF _Toc170372543 \h </w:instrText>
        </w:r>
        <w:r w:rsidR="009D6743">
          <w:rPr>
            <w:webHidden/>
          </w:rPr>
        </w:r>
        <w:r w:rsidR="009D6743">
          <w:rPr>
            <w:webHidden/>
          </w:rPr>
          <w:fldChar w:fldCharType="separate"/>
        </w:r>
        <w:r w:rsidR="009D6743">
          <w:rPr>
            <w:webHidden/>
          </w:rPr>
          <w:t>8</w:t>
        </w:r>
        <w:r w:rsidR="009D6743">
          <w:rPr>
            <w:webHidden/>
          </w:rPr>
          <w:fldChar w:fldCharType="end"/>
        </w:r>
      </w:hyperlink>
    </w:p>
    <w:p w14:paraId="573EF50D" w14:textId="3C4F65D0" w:rsidR="009D6743" w:rsidRDefault="000728B9">
      <w:pPr>
        <w:pStyle w:val="TOC3"/>
        <w:rPr>
          <w:rFonts w:asciiTheme="minorHAnsi" w:eastAsiaTheme="minorEastAsia" w:hAnsiTheme="minorHAnsi" w:cstheme="minorBidi"/>
          <w:kern w:val="2"/>
          <w14:ligatures w14:val="standardContextual"/>
        </w:rPr>
      </w:pPr>
      <w:hyperlink w:anchor="_Toc170372544" w:history="1">
        <w:r w:rsidR="009D6743" w:rsidRPr="00F870D0">
          <w:rPr>
            <w:rStyle w:val="Hyperlink"/>
          </w:rPr>
          <w:t>Spectrum demand and availability</w:t>
        </w:r>
        <w:r w:rsidR="009D6743">
          <w:rPr>
            <w:webHidden/>
          </w:rPr>
          <w:tab/>
        </w:r>
        <w:r w:rsidR="009D6743">
          <w:rPr>
            <w:webHidden/>
          </w:rPr>
          <w:fldChar w:fldCharType="begin"/>
        </w:r>
        <w:r w:rsidR="009D6743">
          <w:rPr>
            <w:webHidden/>
          </w:rPr>
          <w:instrText xml:space="preserve"> PAGEREF _Toc170372544 \h </w:instrText>
        </w:r>
        <w:r w:rsidR="009D6743">
          <w:rPr>
            <w:webHidden/>
          </w:rPr>
        </w:r>
        <w:r w:rsidR="009D6743">
          <w:rPr>
            <w:webHidden/>
          </w:rPr>
          <w:fldChar w:fldCharType="separate"/>
        </w:r>
        <w:r w:rsidR="009D6743">
          <w:rPr>
            <w:webHidden/>
          </w:rPr>
          <w:t>8</w:t>
        </w:r>
        <w:r w:rsidR="009D6743">
          <w:rPr>
            <w:webHidden/>
          </w:rPr>
          <w:fldChar w:fldCharType="end"/>
        </w:r>
      </w:hyperlink>
    </w:p>
    <w:p w14:paraId="254BC70B" w14:textId="52D7A728" w:rsidR="009D6743" w:rsidRDefault="000728B9">
      <w:pPr>
        <w:pStyle w:val="TOC2"/>
        <w:rPr>
          <w:rFonts w:asciiTheme="minorHAnsi" w:eastAsiaTheme="minorEastAsia" w:hAnsiTheme="minorHAnsi" w:cstheme="minorBidi"/>
          <w:spacing w:val="0"/>
          <w:kern w:val="2"/>
          <w:sz w:val="22"/>
          <w:szCs w:val="22"/>
          <w14:ligatures w14:val="standardContextual"/>
        </w:rPr>
      </w:pPr>
      <w:hyperlink w:anchor="_Toc170372545" w:history="1">
        <w:r w:rsidR="009D6743" w:rsidRPr="00F870D0">
          <w:rPr>
            <w:rStyle w:val="Hyperlink"/>
          </w:rPr>
          <w:t>Preliminary view</w:t>
        </w:r>
        <w:r w:rsidR="009D6743">
          <w:rPr>
            <w:webHidden/>
          </w:rPr>
          <w:tab/>
        </w:r>
        <w:r w:rsidR="009D6743">
          <w:rPr>
            <w:webHidden/>
          </w:rPr>
          <w:fldChar w:fldCharType="begin"/>
        </w:r>
        <w:r w:rsidR="009D6743">
          <w:rPr>
            <w:webHidden/>
          </w:rPr>
          <w:instrText xml:space="preserve"> PAGEREF _Toc170372545 \h </w:instrText>
        </w:r>
        <w:r w:rsidR="009D6743">
          <w:rPr>
            <w:webHidden/>
          </w:rPr>
        </w:r>
        <w:r w:rsidR="009D6743">
          <w:rPr>
            <w:webHidden/>
          </w:rPr>
          <w:fldChar w:fldCharType="separate"/>
        </w:r>
        <w:r w:rsidR="009D6743">
          <w:rPr>
            <w:webHidden/>
          </w:rPr>
          <w:t>8</w:t>
        </w:r>
        <w:r w:rsidR="009D6743">
          <w:rPr>
            <w:webHidden/>
          </w:rPr>
          <w:fldChar w:fldCharType="end"/>
        </w:r>
      </w:hyperlink>
    </w:p>
    <w:p w14:paraId="671FCA3C" w14:textId="053F2A72" w:rsidR="009D6743" w:rsidRDefault="000728B9">
      <w:pPr>
        <w:pStyle w:val="TOC1"/>
        <w:rPr>
          <w:rFonts w:asciiTheme="minorHAnsi" w:eastAsiaTheme="minorEastAsia" w:hAnsiTheme="minorHAnsi" w:cstheme="minorBidi"/>
          <w:b w:val="0"/>
          <w:spacing w:val="0"/>
          <w:kern w:val="2"/>
          <w:sz w:val="22"/>
          <w:szCs w:val="22"/>
          <w14:ligatures w14:val="standardContextual"/>
        </w:rPr>
      </w:pPr>
      <w:hyperlink w:anchor="_Toc170372546" w:history="1">
        <w:r w:rsidR="009D6743" w:rsidRPr="00F870D0">
          <w:rPr>
            <w:rStyle w:val="Hyperlink"/>
          </w:rPr>
          <w:t>Proposal 3: Minor amendments</w:t>
        </w:r>
        <w:r w:rsidR="009D6743">
          <w:rPr>
            <w:webHidden/>
          </w:rPr>
          <w:tab/>
        </w:r>
        <w:r w:rsidR="009D6743">
          <w:rPr>
            <w:webHidden/>
          </w:rPr>
          <w:fldChar w:fldCharType="begin"/>
        </w:r>
        <w:r w:rsidR="009D6743">
          <w:rPr>
            <w:webHidden/>
          </w:rPr>
          <w:instrText xml:space="preserve"> PAGEREF _Toc170372546 \h </w:instrText>
        </w:r>
        <w:r w:rsidR="009D6743">
          <w:rPr>
            <w:webHidden/>
          </w:rPr>
        </w:r>
        <w:r w:rsidR="009D6743">
          <w:rPr>
            <w:webHidden/>
          </w:rPr>
          <w:fldChar w:fldCharType="separate"/>
        </w:r>
        <w:r w:rsidR="009D6743">
          <w:rPr>
            <w:webHidden/>
          </w:rPr>
          <w:t>9</w:t>
        </w:r>
        <w:r w:rsidR="009D6743">
          <w:rPr>
            <w:webHidden/>
          </w:rPr>
          <w:fldChar w:fldCharType="end"/>
        </w:r>
      </w:hyperlink>
    </w:p>
    <w:p w14:paraId="499E4673" w14:textId="474B89C5" w:rsidR="009D6743" w:rsidRDefault="000728B9">
      <w:pPr>
        <w:pStyle w:val="TOC1"/>
        <w:rPr>
          <w:rFonts w:asciiTheme="minorHAnsi" w:eastAsiaTheme="minorEastAsia" w:hAnsiTheme="minorHAnsi" w:cstheme="minorBidi"/>
          <w:b w:val="0"/>
          <w:spacing w:val="0"/>
          <w:kern w:val="2"/>
          <w:sz w:val="22"/>
          <w:szCs w:val="22"/>
          <w14:ligatures w14:val="standardContextual"/>
        </w:rPr>
      </w:pPr>
      <w:hyperlink w:anchor="_Toc170372547" w:history="1">
        <w:r w:rsidR="009D6743" w:rsidRPr="00F870D0">
          <w:rPr>
            <w:rStyle w:val="Hyperlink"/>
          </w:rPr>
          <w:t>Invitation to comment</w:t>
        </w:r>
        <w:r w:rsidR="009D6743">
          <w:rPr>
            <w:webHidden/>
          </w:rPr>
          <w:tab/>
        </w:r>
        <w:r w:rsidR="009D6743">
          <w:rPr>
            <w:webHidden/>
          </w:rPr>
          <w:fldChar w:fldCharType="begin"/>
        </w:r>
        <w:r w:rsidR="009D6743">
          <w:rPr>
            <w:webHidden/>
          </w:rPr>
          <w:instrText xml:space="preserve"> PAGEREF _Toc170372547 \h </w:instrText>
        </w:r>
        <w:r w:rsidR="009D6743">
          <w:rPr>
            <w:webHidden/>
          </w:rPr>
        </w:r>
        <w:r w:rsidR="009D6743">
          <w:rPr>
            <w:webHidden/>
          </w:rPr>
          <w:fldChar w:fldCharType="separate"/>
        </w:r>
        <w:r w:rsidR="009D6743">
          <w:rPr>
            <w:webHidden/>
          </w:rPr>
          <w:t>11</w:t>
        </w:r>
        <w:r w:rsidR="009D6743">
          <w:rPr>
            <w:webHidden/>
          </w:rPr>
          <w:fldChar w:fldCharType="end"/>
        </w:r>
      </w:hyperlink>
    </w:p>
    <w:p w14:paraId="58017DC5" w14:textId="657FFAC2" w:rsidR="009D6743" w:rsidRDefault="000728B9">
      <w:pPr>
        <w:pStyle w:val="TOC2"/>
        <w:rPr>
          <w:rFonts w:asciiTheme="minorHAnsi" w:eastAsiaTheme="minorEastAsia" w:hAnsiTheme="minorHAnsi" w:cstheme="minorBidi"/>
          <w:spacing w:val="0"/>
          <w:kern w:val="2"/>
          <w:sz w:val="22"/>
          <w:szCs w:val="22"/>
          <w14:ligatures w14:val="standardContextual"/>
        </w:rPr>
      </w:pPr>
      <w:hyperlink w:anchor="_Toc170372548" w:history="1">
        <w:r w:rsidR="009D6743" w:rsidRPr="00F870D0">
          <w:rPr>
            <w:rStyle w:val="Hyperlink"/>
          </w:rPr>
          <w:t>Making a submission</w:t>
        </w:r>
        <w:r w:rsidR="009D6743">
          <w:rPr>
            <w:webHidden/>
          </w:rPr>
          <w:tab/>
        </w:r>
        <w:r w:rsidR="009D6743">
          <w:rPr>
            <w:webHidden/>
          </w:rPr>
          <w:fldChar w:fldCharType="begin"/>
        </w:r>
        <w:r w:rsidR="009D6743">
          <w:rPr>
            <w:webHidden/>
          </w:rPr>
          <w:instrText xml:space="preserve"> PAGEREF _Toc170372548 \h </w:instrText>
        </w:r>
        <w:r w:rsidR="009D6743">
          <w:rPr>
            <w:webHidden/>
          </w:rPr>
        </w:r>
        <w:r w:rsidR="009D6743">
          <w:rPr>
            <w:webHidden/>
          </w:rPr>
          <w:fldChar w:fldCharType="separate"/>
        </w:r>
        <w:r w:rsidR="009D6743">
          <w:rPr>
            <w:webHidden/>
          </w:rPr>
          <w:t>11</w:t>
        </w:r>
        <w:r w:rsidR="009D6743">
          <w:rPr>
            <w:webHidden/>
          </w:rPr>
          <w:fldChar w:fldCharType="end"/>
        </w:r>
      </w:hyperlink>
    </w:p>
    <w:p w14:paraId="4C42E028" w14:textId="3A7D6B99" w:rsidR="009D6743" w:rsidRDefault="000728B9">
      <w:pPr>
        <w:pStyle w:val="TOC3"/>
        <w:rPr>
          <w:rFonts w:asciiTheme="minorHAnsi" w:eastAsiaTheme="minorEastAsia" w:hAnsiTheme="minorHAnsi" w:cstheme="minorBidi"/>
          <w:kern w:val="2"/>
          <w14:ligatures w14:val="standardContextual"/>
        </w:rPr>
      </w:pPr>
      <w:hyperlink w:anchor="_Toc170372549" w:history="1">
        <w:r w:rsidR="009D6743" w:rsidRPr="00F870D0">
          <w:rPr>
            <w:rStyle w:val="Hyperlink"/>
          </w:rPr>
          <w:t>Publication of submissions</w:t>
        </w:r>
        <w:r w:rsidR="009D6743">
          <w:rPr>
            <w:webHidden/>
          </w:rPr>
          <w:tab/>
        </w:r>
        <w:r w:rsidR="009D6743">
          <w:rPr>
            <w:webHidden/>
          </w:rPr>
          <w:fldChar w:fldCharType="begin"/>
        </w:r>
        <w:r w:rsidR="009D6743">
          <w:rPr>
            <w:webHidden/>
          </w:rPr>
          <w:instrText xml:space="preserve"> PAGEREF _Toc170372549 \h </w:instrText>
        </w:r>
        <w:r w:rsidR="009D6743">
          <w:rPr>
            <w:webHidden/>
          </w:rPr>
        </w:r>
        <w:r w:rsidR="009D6743">
          <w:rPr>
            <w:webHidden/>
          </w:rPr>
          <w:fldChar w:fldCharType="separate"/>
        </w:r>
        <w:r w:rsidR="009D6743">
          <w:rPr>
            <w:webHidden/>
          </w:rPr>
          <w:t>11</w:t>
        </w:r>
        <w:r w:rsidR="009D6743">
          <w:rPr>
            <w:webHidden/>
          </w:rPr>
          <w:fldChar w:fldCharType="end"/>
        </w:r>
      </w:hyperlink>
    </w:p>
    <w:p w14:paraId="3C9E4675" w14:textId="030ABAC3" w:rsidR="009D6743" w:rsidRDefault="000728B9">
      <w:pPr>
        <w:pStyle w:val="TOC3"/>
        <w:rPr>
          <w:rFonts w:asciiTheme="minorHAnsi" w:eastAsiaTheme="minorEastAsia" w:hAnsiTheme="minorHAnsi" w:cstheme="minorBidi"/>
          <w:kern w:val="2"/>
          <w14:ligatures w14:val="standardContextual"/>
        </w:rPr>
      </w:pPr>
      <w:hyperlink w:anchor="_Toc170372550" w:history="1">
        <w:r w:rsidR="009D6743" w:rsidRPr="00F870D0">
          <w:rPr>
            <w:rStyle w:val="Hyperlink"/>
          </w:rPr>
          <w:t>Privacy</w:t>
        </w:r>
        <w:r w:rsidR="009D6743">
          <w:rPr>
            <w:webHidden/>
          </w:rPr>
          <w:tab/>
        </w:r>
        <w:r w:rsidR="009D6743">
          <w:rPr>
            <w:webHidden/>
          </w:rPr>
          <w:fldChar w:fldCharType="begin"/>
        </w:r>
        <w:r w:rsidR="009D6743">
          <w:rPr>
            <w:webHidden/>
          </w:rPr>
          <w:instrText xml:space="preserve"> PAGEREF _Toc170372550 \h </w:instrText>
        </w:r>
        <w:r w:rsidR="009D6743">
          <w:rPr>
            <w:webHidden/>
          </w:rPr>
        </w:r>
        <w:r w:rsidR="009D6743">
          <w:rPr>
            <w:webHidden/>
          </w:rPr>
          <w:fldChar w:fldCharType="separate"/>
        </w:r>
        <w:r w:rsidR="009D6743">
          <w:rPr>
            <w:webHidden/>
          </w:rPr>
          <w:t>11</w:t>
        </w:r>
        <w:r w:rsidR="009D6743">
          <w:rPr>
            <w:webHidden/>
          </w:rPr>
          <w:fldChar w:fldCharType="end"/>
        </w:r>
      </w:hyperlink>
    </w:p>
    <w:p w14:paraId="1F01CDDF" w14:textId="4B49A454" w:rsidR="009D6743" w:rsidRDefault="000728B9">
      <w:pPr>
        <w:pStyle w:val="TOC1"/>
        <w:rPr>
          <w:rFonts w:asciiTheme="minorHAnsi" w:eastAsiaTheme="minorEastAsia" w:hAnsiTheme="minorHAnsi" w:cstheme="minorBidi"/>
          <w:b w:val="0"/>
          <w:spacing w:val="0"/>
          <w:kern w:val="2"/>
          <w:sz w:val="22"/>
          <w:szCs w:val="22"/>
          <w14:ligatures w14:val="standardContextual"/>
        </w:rPr>
      </w:pPr>
      <w:hyperlink w:anchor="_Toc170372551" w:history="1">
        <w:r w:rsidR="009D6743" w:rsidRPr="00F870D0">
          <w:rPr>
            <w:rStyle w:val="Hyperlink"/>
          </w:rPr>
          <w:t>Appendix A: Map of Longreach RA1 licence area</w:t>
        </w:r>
        <w:r w:rsidR="009D6743">
          <w:rPr>
            <w:webHidden/>
          </w:rPr>
          <w:tab/>
        </w:r>
        <w:r w:rsidR="009D6743">
          <w:rPr>
            <w:webHidden/>
          </w:rPr>
          <w:fldChar w:fldCharType="begin"/>
        </w:r>
        <w:r w:rsidR="009D6743">
          <w:rPr>
            <w:webHidden/>
          </w:rPr>
          <w:instrText xml:space="preserve"> PAGEREF _Toc170372551 \h </w:instrText>
        </w:r>
        <w:r w:rsidR="009D6743">
          <w:rPr>
            <w:webHidden/>
          </w:rPr>
        </w:r>
        <w:r w:rsidR="009D6743">
          <w:rPr>
            <w:webHidden/>
          </w:rPr>
          <w:fldChar w:fldCharType="separate"/>
        </w:r>
        <w:r w:rsidR="009D6743">
          <w:rPr>
            <w:webHidden/>
          </w:rPr>
          <w:t>12</w:t>
        </w:r>
        <w:r w:rsidR="009D6743">
          <w:rPr>
            <w:webHidden/>
          </w:rPr>
          <w:fldChar w:fldCharType="end"/>
        </w:r>
      </w:hyperlink>
    </w:p>
    <w:p w14:paraId="2343B5E9" w14:textId="1489AAD0" w:rsidR="009D6743" w:rsidRDefault="000728B9">
      <w:pPr>
        <w:pStyle w:val="TOC1"/>
        <w:rPr>
          <w:rFonts w:asciiTheme="minorHAnsi" w:eastAsiaTheme="minorEastAsia" w:hAnsiTheme="minorHAnsi" w:cstheme="minorBidi"/>
          <w:b w:val="0"/>
          <w:spacing w:val="0"/>
          <w:kern w:val="2"/>
          <w:sz w:val="22"/>
          <w:szCs w:val="22"/>
          <w14:ligatures w14:val="standardContextual"/>
        </w:rPr>
      </w:pPr>
      <w:hyperlink w:anchor="_Toc170372552" w:history="1">
        <w:r w:rsidR="009D6743" w:rsidRPr="00F870D0">
          <w:rPr>
            <w:rStyle w:val="Hyperlink"/>
          </w:rPr>
          <w:t>Appendix B: Proposed technical specifications for 4LRE</w:t>
        </w:r>
        <w:r w:rsidR="009D6743">
          <w:rPr>
            <w:webHidden/>
          </w:rPr>
          <w:tab/>
        </w:r>
        <w:r w:rsidR="009D6743">
          <w:rPr>
            <w:webHidden/>
          </w:rPr>
          <w:fldChar w:fldCharType="begin"/>
        </w:r>
        <w:r w:rsidR="009D6743">
          <w:rPr>
            <w:webHidden/>
          </w:rPr>
          <w:instrText xml:space="preserve"> PAGEREF _Toc170372552 \h </w:instrText>
        </w:r>
        <w:r w:rsidR="009D6743">
          <w:rPr>
            <w:webHidden/>
          </w:rPr>
        </w:r>
        <w:r w:rsidR="009D6743">
          <w:rPr>
            <w:webHidden/>
          </w:rPr>
          <w:fldChar w:fldCharType="separate"/>
        </w:r>
        <w:r w:rsidR="009D6743">
          <w:rPr>
            <w:webHidden/>
          </w:rPr>
          <w:t>13</w:t>
        </w:r>
        <w:r w:rsidR="009D6743">
          <w:rPr>
            <w:webHidden/>
          </w:rPr>
          <w:fldChar w:fldCharType="end"/>
        </w:r>
      </w:hyperlink>
    </w:p>
    <w:p w14:paraId="77A67393" w14:textId="7FE6D419" w:rsidR="009D6743" w:rsidRDefault="000728B9">
      <w:pPr>
        <w:pStyle w:val="TOC2"/>
        <w:rPr>
          <w:rFonts w:asciiTheme="minorHAnsi" w:eastAsiaTheme="minorEastAsia" w:hAnsiTheme="minorHAnsi" w:cstheme="minorBidi"/>
          <w:spacing w:val="0"/>
          <w:kern w:val="2"/>
          <w:sz w:val="22"/>
          <w:szCs w:val="22"/>
          <w14:ligatures w14:val="standardContextual"/>
        </w:rPr>
      </w:pPr>
      <w:hyperlink w:anchor="_Toc170372553" w:history="1">
        <w:r w:rsidR="009D6743" w:rsidRPr="00F870D0">
          <w:rPr>
            <w:rStyle w:val="Hyperlink"/>
          </w:rPr>
          <w:t>B1: 4LRE transmitter at Aramac</w:t>
        </w:r>
        <w:r w:rsidR="009D6743">
          <w:rPr>
            <w:webHidden/>
          </w:rPr>
          <w:tab/>
        </w:r>
        <w:r w:rsidR="009D6743">
          <w:rPr>
            <w:webHidden/>
          </w:rPr>
          <w:fldChar w:fldCharType="begin"/>
        </w:r>
        <w:r w:rsidR="009D6743">
          <w:rPr>
            <w:webHidden/>
          </w:rPr>
          <w:instrText xml:space="preserve"> PAGEREF _Toc170372553 \h </w:instrText>
        </w:r>
        <w:r w:rsidR="009D6743">
          <w:rPr>
            <w:webHidden/>
          </w:rPr>
        </w:r>
        <w:r w:rsidR="009D6743">
          <w:rPr>
            <w:webHidden/>
          </w:rPr>
          <w:fldChar w:fldCharType="separate"/>
        </w:r>
        <w:r w:rsidR="009D6743">
          <w:rPr>
            <w:webHidden/>
          </w:rPr>
          <w:t>13</w:t>
        </w:r>
        <w:r w:rsidR="009D6743">
          <w:rPr>
            <w:webHidden/>
          </w:rPr>
          <w:fldChar w:fldCharType="end"/>
        </w:r>
      </w:hyperlink>
    </w:p>
    <w:p w14:paraId="47ACB6A1" w14:textId="5C61DD28" w:rsidR="009D6743" w:rsidRDefault="000728B9">
      <w:pPr>
        <w:pStyle w:val="TOC2"/>
        <w:rPr>
          <w:rFonts w:asciiTheme="minorHAnsi" w:eastAsiaTheme="minorEastAsia" w:hAnsiTheme="minorHAnsi" w:cstheme="minorBidi"/>
          <w:spacing w:val="0"/>
          <w:kern w:val="2"/>
          <w:sz w:val="22"/>
          <w:szCs w:val="22"/>
          <w14:ligatures w14:val="standardContextual"/>
        </w:rPr>
      </w:pPr>
      <w:hyperlink w:anchor="_Toc170372554" w:history="1">
        <w:r w:rsidR="009D6743" w:rsidRPr="00F870D0">
          <w:rPr>
            <w:rStyle w:val="Hyperlink"/>
          </w:rPr>
          <w:t>B2: 4LRE transmitter at Muttaburra</w:t>
        </w:r>
        <w:r w:rsidR="009D6743">
          <w:rPr>
            <w:webHidden/>
          </w:rPr>
          <w:tab/>
        </w:r>
        <w:r w:rsidR="009D6743">
          <w:rPr>
            <w:webHidden/>
          </w:rPr>
          <w:fldChar w:fldCharType="begin"/>
        </w:r>
        <w:r w:rsidR="009D6743">
          <w:rPr>
            <w:webHidden/>
          </w:rPr>
          <w:instrText xml:space="preserve"> PAGEREF _Toc170372554 \h </w:instrText>
        </w:r>
        <w:r w:rsidR="009D6743">
          <w:rPr>
            <w:webHidden/>
          </w:rPr>
        </w:r>
        <w:r w:rsidR="009D6743">
          <w:rPr>
            <w:webHidden/>
          </w:rPr>
          <w:fldChar w:fldCharType="separate"/>
        </w:r>
        <w:r w:rsidR="009D6743">
          <w:rPr>
            <w:webHidden/>
          </w:rPr>
          <w:t>14</w:t>
        </w:r>
        <w:r w:rsidR="009D6743">
          <w:rPr>
            <w:webHidden/>
          </w:rPr>
          <w:fldChar w:fldCharType="end"/>
        </w:r>
      </w:hyperlink>
    </w:p>
    <w:p w14:paraId="47E70B71" w14:textId="561EF167" w:rsidR="009D6743" w:rsidRDefault="000728B9">
      <w:pPr>
        <w:pStyle w:val="TOC1"/>
        <w:rPr>
          <w:rFonts w:asciiTheme="minorHAnsi" w:eastAsiaTheme="minorEastAsia" w:hAnsiTheme="minorHAnsi" w:cstheme="minorBidi"/>
          <w:b w:val="0"/>
          <w:spacing w:val="0"/>
          <w:kern w:val="2"/>
          <w:sz w:val="22"/>
          <w:szCs w:val="22"/>
          <w14:ligatures w14:val="standardContextual"/>
        </w:rPr>
      </w:pPr>
      <w:hyperlink w:anchor="_Toc170372555" w:history="1">
        <w:r w:rsidR="009D6743" w:rsidRPr="00F870D0">
          <w:rPr>
            <w:rStyle w:val="Hyperlink"/>
          </w:rPr>
          <w:t>Appendix C: Proposed technical specifications at Winton</w:t>
        </w:r>
        <w:r w:rsidR="009D6743">
          <w:rPr>
            <w:webHidden/>
          </w:rPr>
          <w:tab/>
        </w:r>
        <w:r w:rsidR="009D6743">
          <w:rPr>
            <w:webHidden/>
          </w:rPr>
          <w:fldChar w:fldCharType="begin"/>
        </w:r>
        <w:r w:rsidR="009D6743">
          <w:rPr>
            <w:webHidden/>
          </w:rPr>
          <w:instrText xml:space="preserve"> PAGEREF _Toc170372555 \h </w:instrText>
        </w:r>
        <w:r w:rsidR="009D6743">
          <w:rPr>
            <w:webHidden/>
          </w:rPr>
        </w:r>
        <w:r w:rsidR="009D6743">
          <w:rPr>
            <w:webHidden/>
          </w:rPr>
          <w:fldChar w:fldCharType="separate"/>
        </w:r>
        <w:r w:rsidR="009D6743">
          <w:rPr>
            <w:webHidden/>
          </w:rPr>
          <w:t>15</w:t>
        </w:r>
        <w:r w:rsidR="009D6743">
          <w:rPr>
            <w:webHidden/>
          </w:rPr>
          <w:fldChar w:fldCharType="end"/>
        </w:r>
      </w:hyperlink>
    </w:p>
    <w:p w14:paraId="05AEB66F" w14:textId="5324A96C" w:rsidR="009D6743" w:rsidRDefault="000728B9">
      <w:pPr>
        <w:pStyle w:val="TOC2"/>
        <w:rPr>
          <w:rFonts w:asciiTheme="minorHAnsi" w:eastAsiaTheme="minorEastAsia" w:hAnsiTheme="minorHAnsi" w:cstheme="minorBidi"/>
          <w:spacing w:val="0"/>
          <w:kern w:val="2"/>
          <w:sz w:val="22"/>
          <w:szCs w:val="22"/>
          <w14:ligatures w14:val="standardContextual"/>
        </w:rPr>
      </w:pPr>
      <w:hyperlink w:anchor="_Toc170372556" w:history="1">
        <w:r w:rsidR="009D6743" w:rsidRPr="00F870D0">
          <w:rPr>
            <w:rStyle w:val="Hyperlink"/>
          </w:rPr>
          <w:t>C1: 4LG transmitter at Winton</w:t>
        </w:r>
        <w:r w:rsidR="009D6743">
          <w:rPr>
            <w:webHidden/>
          </w:rPr>
          <w:tab/>
        </w:r>
        <w:r w:rsidR="009D6743">
          <w:rPr>
            <w:webHidden/>
          </w:rPr>
          <w:fldChar w:fldCharType="begin"/>
        </w:r>
        <w:r w:rsidR="009D6743">
          <w:rPr>
            <w:webHidden/>
          </w:rPr>
          <w:instrText xml:space="preserve"> PAGEREF _Toc170372556 \h </w:instrText>
        </w:r>
        <w:r w:rsidR="009D6743">
          <w:rPr>
            <w:webHidden/>
          </w:rPr>
        </w:r>
        <w:r w:rsidR="009D6743">
          <w:rPr>
            <w:webHidden/>
          </w:rPr>
          <w:fldChar w:fldCharType="separate"/>
        </w:r>
        <w:r w:rsidR="009D6743">
          <w:rPr>
            <w:webHidden/>
          </w:rPr>
          <w:t>15</w:t>
        </w:r>
        <w:r w:rsidR="009D6743">
          <w:rPr>
            <w:webHidden/>
          </w:rPr>
          <w:fldChar w:fldCharType="end"/>
        </w:r>
      </w:hyperlink>
    </w:p>
    <w:p w14:paraId="1A9985A3" w14:textId="3E7238AA" w:rsidR="009D6743" w:rsidRDefault="000728B9">
      <w:pPr>
        <w:pStyle w:val="TOC2"/>
        <w:rPr>
          <w:rFonts w:asciiTheme="minorHAnsi" w:eastAsiaTheme="minorEastAsia" w:hAnsiTheme="minorHAnsi" w:cstheme="minorBidi"/>
          <w:spacing w:val="0"/>
          <w:kern w:val="2"/>
          <w:sz w:val="22"/>
          <w:szCs w:val="22"/>
          <w14:ligatures w14:val="standardContextual"/>
        </w:rPr>
      </w:pPr>
      <w:hyperlink w:anchor="_Toc170372557" w:history="1">
        <w:r w:rsidR="009D6743" w:rsidRPr="00F870D0">
          <w:rPr>
            <w:rStyle w:val="Hyperlink"/>
          </w:rPr>
          <w:t>C2: 4LRE transmitter at Winton</w:t>
        </w:r>
        <w:r w:rsidR="009D6743">
          <w:rPr>
            <w:webHidden/>
          </w:rPr>
          <w:tab/>
        </w:r>
        <w:r w:rsidR="009D6743">
          <w:rPr>
            <w:webHidden/>
          </w:rPr>
          <w:fldChar w:fldCharType="begin"/>
        </w:r>
        <w:r w:rsidR="009D6743">
          <w:rPr>
            <w:webHidden/>
          </w:rPr>
          <w:instrText xml:space="preserve"> PAGEREF _Toc170372557 \h </w:instrText>
        </w:r>
        <w:r w:rsidR="009D6743">
          <w:rPr>
            <w:webHidden/>
          </w:rPr>
        </w:r>
        <w:r w:rsidR="009D6743">
          <w:rPr>
            <w:webHidden/>
          </w:rPr>
          <w:fldChar w:fldCharType="separate"/>
        </w:r>
        <w:r w:rsidR="009D6743">
          <w:rPr>
            <w:webHidden/>
          </w:rPr>
          <w:t>16</w:t>
        </w:r>
        <w:r w:rsidR="009D6743">
          <w:rPr>
            <w:webHidden/>
          </w:rPr>
          <w:fldChar w:fldCharType="end"/>
        </w:r>
      </w:hyperlink>
    </w:p>
    <w:p w14:paraId="0EA8725E" w14:textId="1FF2FF55" w:rsidR="009D6743" w:rsidRDefault="000728B9">
      <w:pPr>
        <w:pStyle w:val="TOC2"/>
        <w:rPr>
          <w:rFonts w:asciiTheme="minorHAnsi" w:eastAsiaTheme="minorEastAsia" w:hAnsiTheme="minorHAnsi" w:cstheme="minorBidi"/>
          <w:spacing w:val="0"/>
          <w:kern w:val="2"/>
          <w:sz w:val="22"/>
          <w:szCs w:val="22"/>
          <w14:ligatures w14:val="standardContextual"/>
        </w:rPr>
      </w:pPr>
      <w:hyperlink w:anchor="_Toc170372558" w:history="1">
        <w:r w:rsidR="009D6743" w:rsidRPr="00F870D0">
          <w:rPr>
            <w:rStyle w:val="Hyperlink"/>
          </w:rPr>
          <w:t>C3: HPON service at Winton</w:t>
        </w:r>
        <w:r w:rsidR="009D6743">
          <w:rPr>
            <w:webHidden/>
          </w:rPr>
          <w:tab/>
        </w:r>
        <w:r w:rsidR="009D6743">
          <w:rPr>
            <w:webHidden/>
          </w:rPr>
          <w:fldChar w:fldCharType="begin"/>
        </w:r>
        <w:r w:rsidR="009D6743">
          <w:rPr>
            <w:webHidden/>
          </w:rPr>
          <w:instrText xml:space="preserve"> PAGEREF _Toc170372558 \h </w:instrText>
        </w:r>
        <w:r w:rsidR="009D6743">
          <w:rPr>
            <w:webHidden/>
          </w:rPr>
        </w:r>
        <w:r w:rsidR="009D6743">
          <w:rPr>
            <w:webHidden/>
          </w:rPr>
          <w:fldChar w:fldCharType="separate"/>
        </w:r>
        <w:r w:rsidR="009D6743">
          <w:rPr>
            <w:webHidden/>
          </w:rPr>
          <w:t>17</w:t>
        </w:r>
        <w:r w:rsidR="009D6743">
          <w:rPr>
            <w:webHidden/>
          </w:rPr>
          <w:fldChar w:fldCharType="end"/>
        </w:r>
      </w:hyperlink>
    </w:p>
    <w:p w14:paraId="77E5515C" w14:textId="6F3843CE" w:rsidR="004D56FF" w:rsidRPr="00A17B1B" w:rsidRDefault="00DF0799">
      <w:pPr>
        <w:rPr>
          <w:rFonts w:cs="Arial"/>
        </w:rPr>
        <w:sectPr w:rsidR="004D56FF" w:rsidRPr="00A17B1B" w:rsidSect="005A62E5">
          <w:headerReference w:type="even" r:id="rId18"/>
          <w:headerReference w:type="default" r:id="rId19"/>
          <w:footerReference w:type="even" r:id="rId20"/>
          <w:footerReference w:type="default" r:id="rId21"/>
          <w:footerReference w:type="first" r:id="rId22"/>
          <w:pgSz w:w="11906" w:h="16838" w:code="9"/>
          <w:pgMar w:top="1418" w:right="1418" w:bottom="1134" w:left="1418" w:header="709" w:footer="119" w:gutter="0"/>
          <w:pgNumType w:fmt="lowerRoman" w:start="3"/>
          <w:cols w:space="708"/>
          <w:titlePg/>
          <w:docGrid w:linePitch="360"/>
        </w:sectPr>
      </w:pPr>
      <w:r w:rsidRPr="00A17B1B">
        <w:rPr>
          <w:rFonts w:cs="Arial"/>
        </w:rPr>
        <w:fldChar w:fldCharType="end"/>
      </w:r>
    </w:p>
    <w:p w14:paraId="336F2EE8" w14:textId="77777777" w:rsidR="009D6C71" w:rsidRPr="00A17B1B" w:rsidRDefault="009D6C71" w:rsidP="009174F3">
      <w:pPr>
        <w:pStyle w:val="Execsummaryheading"/>
      </w:pPr>
      <w:bookmarkStart w:id="0" w:name="_Toc170372527"/>
      <w:r w:rsidRPr="00A17B1B">
        <w:lastRenderedPageBreak/>
        <w:t>Executive summary</w:t>
      </w:r>
      <w:bookmarkEnd w:id="0"/>
    </w:p>
    <w:p w14:paraId="4B67571E" w14:textId="2B1D8434" w:rsidR="007C6820" w:rsidRDefault="00F824A1" w:rsidP="007C6820">
      <w:pPr>
        <w:pStyle w:val="Executivesummarysubheading"/>
      </w:pPr>
      <w:r>
        <w:t>Longreach licence area plan variation</w:t>
      </w:r>
    </w:p>
    <w:p w14:paraId="7F426716" w14:textId="30CF1C3F" w:rsidR="00615820" w:rsidRPr="00615820" w:rsidRDefault="0024227D" w:rsidP="00615820">
      <w:pPr>
        <w:pStyle w:val="Paragraph"/>
        <w:rPr>
          <w:szCs w:val="22"/>
        </w:rPr>
      </w:pPr>
      <w:r>
        <w:rPr>
          <w:szCs w:val="22"/>
        </w:rPr>
        <w:t>We are</w:t>
      </w:r>
      <w:r w:rsidR="00615820" w:rsidRPr="00615820">
        <w:rPr>
          <w:szCs w:val="22"/>
        </w:rPr>
        <w:t xml:space="preserve"> seeking comments on proposed changes to the </w:t>
      </w:r>
      <w:hyperlink r:id="rId23" w:history="1">
        <w:r w:rsidR="00615820" w:rsidRPr="00615820">
          <w:rPr>
            <w:rStyle w:val="Hyperlink"/>
            <w:szCs w:val="22"/>
          </w:rPr>
          <w:t>Licence Area Plan – Longreach (Radio) – August 1996</w:t>
        </w:r>
      </w:hyperlink>
      <w:r w:rsidR="00615820" w:rsidRPr="00615820">
        <w:rPr>
          <w:szCs w:val="22"/>
        </w:rPr>
        <w:t xml:space="preserve"> (Longreach LAP).</w:t>
      </w:r>
    </w:p>
    <w:p w14:paraId="3179C37C" w14:textId="77777777" w:rsidR="00615820" w:rsidRPr="00615820" w:rsidRDefault="00615820" w:rsidP="00876F14">
      <w:pPr>
        <w:pStyle w:val="Paragraphbeforelist"/>
        <w:rPr>
          <w:u w:color="0000FF"/>
        </w:rPr>
      </w:pPr>
      <w:r w:rsidRPr="00615820">
        <w:rPr>
          <w:u w:color="0000FF"/>
        </w:rPr>
        <w:t>We are proposing to vary the Longreach LAP to:</w:t>
      </w:r>
    </w:p>
    <w:p w14:paraId="274D35B4" w14:textId="147B5875" w:rsidR="00615820" w:rsidRPr="00615820" w:rsidRDefault="00615820" w:rsidP="00615820">
      <w:pPr>
        <w:pStyle w:val="Bulletlevel1"/>
        <w:numPr>
          <w:ilvl w:val="0"/>
          <w:numId w:val="23"/>
        </w:numPr>
        <w:spacing w:line="240" w:lineRule="atLeast"/>
        <w:rPr>
          <w:szCs w:val="22"/>
        </w:rPr>
      </w:pPr>
      <w:r w:rsidRPr="00615820">
        <w:rPr>
          <w:szCs w:val="22"/>
        </w:rPr>
        <w:t>Add technical specifications for the existing transmissions of the 4LRE commercial radio broadcasting service at Aramac and Muttaburra in the Longreach RA1 licence area (</w:t>
      </w:r>
      <w:r w:rsidRPr="00615820">
        <w:rPr>
          <w:b/>
          <w:bCs/>
          <w:szCs w:val="22"/>
        </w:rPr>
        <w:t>Proposal 1</w:t>
      </w:r>
      <w:r w:rsidRPr="00615820">
        <w:rPr>
          <w:szCs w:val="22"/>
        </w:rPr>
        <w:t>).</w:t>
      </w:r>
    </w:p>
    <w:p w14:paraId="58120312" w14:textId="4112FB16" w:rsidR="00615820" w:rsidRPr="00615820" w:rsidRDefault="00615820" w:rsidP="00615820">
      <w:pPr>
        <w:pStyle w:val="Bulletlevel1"/>
        <w:numPr>
          <w:ilvl w:val="0"/>
          <w:numId w:val="23"/>
        </w:numPr>
        <w:spacing w:line="240" w:lineRule="atLeast"/>
        <w:rPr>
          <w:szCs w:val="22"/>
        </w:rPr>
      </w:pPr>
      <w:r w:rsidRPr="00615820">
        <w:rPr>
          <w:szCs w:val="22"/>
        </w:rPr>
        <w:t>Vary the technical specifications for the 4LG and 4LRE commercial radio broadcasting services and the UBET open narrowcasting service at Winton (</w:t>
      </w:r>
      <w:r w:rsidRPr="00615820">
        <w:rPr>
          <w:b/>
          <w:bCs/>
          <w:szCs w:val="22"/>
        </w:rPr>
        <w:t>Proposal 2</w:t>
      </w:r>
      <w:r w:rsidRPr="00615820">
        <w:rPr>
          <w:szCs w:val="22"/>
        </w:rPr>
        <w:t>).</w:t>
      </w:r>
    </w:p>
    <w:p w14:paraId="1A9D576C" w14:textId="10374B52" w:rsidR="0024227D" w:rsidRDefault="00615820" w:rsidP="00615820">
      <w:pPr>
        <w:pStyle w:val="Bulletlevel1"/>
        <w:numPr>
          <w:ilvl w:val="0"/>
          <w:numId w:val="23"/>
        </w:numPr>
        <w:spacing w:line="240" w:lineRule="atLeast"/>
        <w:rPr>
          <w:szCs w:val="22"/>
        </w:rPr>
      </w:pPr>
      <w:r w:rsidRPr="00615820">
        <w:rPr>
          <w:szCs w:val="22"/>
        </w:rPr>
        <w:t>Make technical amendments to the Longreach LAP</w:t>
      </w:r>
      <w:r w:rsidR="0024227D">
        <w:rPr>
          <w:szCs w:val="22"/>
        </w:rPr>
        <w:t>,</w:t>
      </w:r>
      <w:r w:rsidRPr="00615820">
        <w:rPr>
          <w:szCs w:val="22"/>
        </w:rPr>
        <w:t xml:space="preserve"> including</w:t>
      </w:r>
      <w:r w:rsidR="0024227D">
        <w:rPr>
          <w:szCs w:val="22"/>
        </w:rPr>
        <w:t>:</w:t>
      </w:r>
      <w:r w:rsidRPr="00615820">
        <w:rPr>
          <w:szCs w:val="22"/>
        </w:rPr>
        <w:t xml:space="preserve"> </w:t>
      </w:r>
    </w:p>
    <w:p w14:paraId="0BFE3BDE" w14:textId="77777777" w:rsidR="0024227D" w:rsidRDefault="00615820" w:rsidP="0024227D">
      <w:pPr>
        <w:pStyle w:val="Bulletlevel2"/>
      </w:pPr>
      <w:r w:rsidRPr="00615820">
        <w:t>updates to transmi</w:t>
      </w:r>
      <w:r w:rsidR="00162E2A">
        <w:t>t</w:t>
      </w:r>
      <w:r w:rsidR="004A61FD">
        <w:t>t</w:t>
      </w:r>
      <w:r w:rsidR="00162E2A">
        <w:t>er</w:t>
      </w:r>
      <w:r w:rsidRPr="00615820">
        <w:t xml:space="preserve"> location information</w:t>
      </w:r>
    </w:p>
    <w:p w14:paraId="47BC7FD4" w14:textId="29E3E100" w:rsidR="0024227D" w:rsidRDefault="00615820" w:rsidP="0024227D">
      <w:pPr>
        <w:pStyle w:val="Bulletlevel2"/>
      </w:pPr>
      <w:r w:rsidRPr="00615820">
        <w:t>substitut</w:t>
      </w:r>
      <w:r w:rsidR="0024227D">
        <w:t>ing</w:t>
      </w:r>
      <w:r w:rsidRPr="00615820">
        <w:t xml:space="preserve"> Australian Map Grid References with Geocentric Datum of Australia 1994 (GDA94) co-ordinates</w:t>
      </w:r>
    </w:p>
    <w:p w14:paraId="136858FD" w14:textId="263B8203" w:rsidR="0024227D" w:rsidRDefault="00DA7817" w:rsidP="0024227D">
      <w:pPr>
        <w:pStyle w:val="Bulletlevel2"/>
      </w:pPr>
      <w:r>
        <w:t>minor updates to antenna heights</w:t>
      </w:r>
    </w:p>
    <w:p w14:paraId="460CAAB9" w14:textId="55ECB914" w:rsidR="00615820" w:rsidRPr="00615820" w:rsidRDefault="0024227D" w:rsidP="00876F14">
      <w:pPr>
        <w:pStyle w:val="Bulletlevel2last"/>
      </w:pPr>
      <w:r>
        <w:t>f</w:t>
      </w:r>
      <w:r w:rsidR="00615820" w:rsidRPr="00615820">
        <w:t>ormatting and grammatical changes to the attachments</w:t>
      </w:r>
      <w:r w:rsidR="00615820" w:rsidRPr="00615820" w:rsidDel="007232F3">
        <w:t xml:space="preserve"> </w:t>
      </w:r>
      <w:r w:rsidR="00615820" w:rsidRPr="00615820">
        <w:t>(</w:t>
      </w:r>
      <w:r w:rsidR="00615820" w:rsidRPr="00615820">
        <w:rPr>
          <w:b/>
          <w:bCs/>
        </w:rPr>
        <w:t>Proposal 3</w:t>
      </w:r>
      <w:r w:rsidR="00615820" w:rsidRPr="00615820">
        <w:t>).</w:t>
      </w:r>
    </w:p>
    <w:p w14:paraId="2BB2FA52" w14:textId="2C2D610A" w:rsidR="00615820" w:rsidRPr="00615820" w:rsidRDefault="00615820" w:rsidP="00615820">
      <w:pPr>
        <w:pStyle w:val="ListBullet"/>
        <w:numPr>
          <w:ilvl w:val="0"/>
          <w:numId w:val="0"/>
        </w:numPr>
        <w:rPr>
          <w:sz w:val="22"/>
          <w:szCs w:val="22"/>
        </w:rPr>
      </w:pPr>
      <w:r w:rsidRPr="00615820">
        <w:rPr>
          <w:sz w:val="22"/>
          <w:szCs w:val="22"/>
        </w:rPr>
        <w:t xml:space="preserve">The draft variation instrument, </w:t>
      </w:r>
      <w:r w:rsidRPr="00876F14">
        <w:rPr>
          <w:sz w:val="22"/>
          <w:szCs w:val="22"/>
        </w:rPr>
        <w:t>Variation to Licence Area Plan – Longreach Radio – 2024 (No. 1)</w:t>
      </w:r>
      <w:r w:rsidR="0024227D">
        <w:rPr>
          <w:sz w:val="22"/>
          <w:szCs w:val="22"/>
        </w:rPr>
        <w:t>,</w:t>
      </w:r>
      <w:r w:rsidRPr="00615820">
        <w:rPr>
          <w:sz w:val="22"/>
          <w:szCs w:val="22"/>
        </w:rPr>
        <w:t xml:space="preserve"> </w:t>
      </w:r>
      <w:r w:rsidR="0024227D">
        <w:rPr>
          <w:sz w:val="22"/>
          <w:szCs w:val="22"/>
        </w:rPr>
        <w:t xml:space="preserve">which would </w:t>
      </w:r>
      <w:r w:rsidRPr="00615820">
        <w:rPr>
          <w:sz w:val="22"/>
          <w:szCs w:val="22"/>
        </w:rPr>
        <w:t xml:space="preserve">give effect to the proposed changes, is available </w:t>
      </w:r>
      <w:r w:rsidR="0024227D">
        <w:rPr>
          <w:sz w:val="22"/>
          <w:szCs w:val="22"/>
        </w:rPr>
        <w:t>in the key documents section of this consultation</w:t>
      </w:r>
      <w:r w:rsidR="00874D93" w:rsidRPr="00874D93">
        <w:t xml:space="preserve"> </w:t>
      </w:r>
      <w:r w:rsidR="00874D93" w:rsidRPr="00290FFF">
        <w:rPr>
          <w:sz w:val="22"/>
          <w:szCs w:val="22"/>
        </w:rPr>
        <w:t xml:space="preserve">on the </w:t>
      </w:r>
      <w:hyperlink r:id="rId24" w:history="1">
        <w:r w:rsidR="00874D93" w:rsidRPr="00290FFF">
          <w:rPr>
            <w:rStyle w:val="Hyperlink"/>
            <w:sz w:val="22"/>
            <w:szCs w:val="22"/>
          </w:rPr>
          <w:t>ACMA website</w:t>
        </w:r>
      </w:hyperlink>
      <w:r w:rsidR="00874D93">
        <w:t>.</w:t>
      </w:r>
    </w:p>
    <w:p w14:paraId="2D52A9E0" w14:textId="0C39E872" w:rsidR="005E250B" w:rsidRPr="00A17B1B" w:rsidRDefault="005E250B" w:rsidP="00615820">
      <w:pPr>
        <w:pStyle w:val="Paragraph"/>
      </w:pPr>
    </w:p>
    <w:p w14:paraId="574BBBD5" w14:textId="0160B1B1" w:rsidR="004B2960" w:rsidRPr="00E162C4" w:rsidRDefault="004B2960" w:rsidP="004B2960">
      <w:pPr>
        <w:pStyle w:val="Heading1"/>
      </w:pPr>
      <w:bookmarkStart w:id="1" w:name="_Toc92265082"/>
      <w:bookmarkStart w:id="2" w:name="_Toc170372528"/>
      <w:r w:rsidRPr="00E162C4">
        <w:lastRenderedPageBreak/>
        <w:t>Issues for comment</w:t>
      </w:r>
      <w:bookmarkEnd w:id="1"/>
      <w:bookmarkEnd w:id="2"/>
    </w:p>
    <w:p w14:paraId="227145A4" w14:textId="77777777" w:rsidR="00B65DFE" w:rsidRDefault="00B65DFE" w:rsidP="00B65DFE">
      <w:pPr>
        <w:pStyle w:val="Paragraph"/>
      </w:pPr>
      <w:r>
        <w:t>We welcome comments from interested stakeholders on the issues raised in this paper, or on any other issues relevant to this proposed licence area plan (LAP) variation.</w:t>
      </w:r>
    </w:p>
    <w:p w14:paraId="403B23FC" w14:textId="35E7E682" w:rsidR="00B65DFE" w:rsidRDefault="00B65DFE" w:rsidP="00B65DFE">
      <w:pPr>
        <w:pStyle w:val="Paragraph"/>
      </w:pPr>
      <w:r>
        <w:t xml:space="preserve">Details on making a submission can be found at the </w:t>
      </w:r>
      <w:hyperlink w:anchor="_Invitation_to_comment" w:history="1">
        <w:r w:rsidR="00736F1F" w:rsidRPr="00890F3A">
          <w:rPr>
            <w:rStyle w:val="Hyperlink"/>
          </w:rPr>
          <w:t>Invitation to comment</w:t>
        </w:r>
      </w:hyperlink>
      <w:r w:rsidR="0024227D">
        <w:t xml:space="preserve"> s</w:t>
      </w:r>
      <w:r>
        <w:t>ection of this document.</w:t>
      </w:r>
    </w:p>
    <w:p w14:paraId="7DD33071" w14:textId="77777777" w:rsidR="00B65DFE" w:rsidRDefault="00B65DFE" w:rsidP="009D6743">
      <w:pPr>
        <w:pStyle w:val="Paragraph"/>
      </w:pPr>
    </w:p>
    <w:p w14:paraId="2C650DE4" w14:textId="33E4C9FF" w:rsidR="009D6743" w:rsidRPr="00E162C4" w:rsidRDefault="009D6743" w:rsidP="009D6743">
      <w:pPr>
        <w:pStyle w:val="Heading1"/>
      </w:pPr>
      <w:bookmarkStart w:id="3" w:name="_Toc168297971"/>
      <w:bookmarkStart w:id="4" w:name="_Toc170372529"/>
      <w:bookmarkStart w:id="5" w:name="_Toc168297974"/>
      <w:bookmarkStart w:id="6" w:name="_Toc92265098"/>
      <w:bookmarkStart w:id="7" w:name="_Toc348105641"/>
      <w:r>
        <w:lastRenderedPageBreak/>
        <w:t>Introduction</w:t>
      </w:r>
      <w:bookmarkEnd w:id="3"/>
      <w:bookmarkEnd w:id="4"/>
    </w:p>
    <w:p w14:paraId="3BD2B713" w14:textId="77777777" w:rsidR="009D6743" w:rsidRDefault="009D6743" w:rsidP="009D6743">
      <w:pPr>
        <w:pStyle w:val="Heading2"/>
      </w:pPr>
      <w:bookmarkStart w:id="8" w:name="_Toc168297972"/>
      <w:bookmarkStart w:id="9" w:name="_Toc170372530"/>
      <w:r>
        <w:t>Planning of broadcasting services</w:t>
      </w:r>
      <w:bookmarkEnd w:id="8"/>
      <w:bookmarkEnd w:id="9"/>
    </w:p>
    <w:p w14:paraId="1DC6262D" w14:textId="75B8749B" w:rsidR="009D6743" w:rsidRDefault="009D6743" w:rsidP="009D6743">
      <w:pPr>
        <w:pStyle w:val="Paragraph"/>
      </w:pPr>
      <w:r>
        <w:t xml:space="preserve">Our broadcasting planning functions are set out in Part 3 of the </w:t>
      </w:r>
      <w:r>
        <w:rPr>
          <w:i/>
          <w:iCs/>
        </w:rPr>
        <w:t>Broadcasting Services Act 1992</w:t>
      </w:r>
      <w:r>
        <w:t xml:space="preserve"> (the BSA). We promote the objects of the BSA (section 3), including the economic </w:t>
      </w:r>
      <w:r w:rsidR="007F00FC">
        <w:br/>
      </w:r>
      <w:r>
        <w:t xml:space="preserve">and efficient use of radiofrequency spectrum, and consider the planning criteria set out in section 23 of the BSA. </w:t>
      </w:r>
    </w:p>
    <w:p w14:paraId="580B8A27" w14:textId="1C261B88" w:rsidR="00FC5346" w:rsidRDefault="00FC5346" w:rsidP="00FC5346">
      <w:pPr>
        <w:pStyle w:val="Paragraph"/>
        <w:rPr>
          <w:rFonts w:eastAsiaTheme="minorHAnsi"/>
        </w:rPr>
      </w:pPr>
      <w:r>
        <w:t xml:space="preserve">When planning </w:t>
      </w:r>
      <w:proofErr w:type="spellStart"/>
      <w:r>
        <w:t>analog</w:t>
      </w:r>
      <w:proofErr w:type="spellEnd"/>
      <w:r>
        <w:t xml:space="preserve"> broadcasting services, we take the approach outlined in our </w:t>
      </w:r>
      <w:r w:rsidR="00290FFF">
        <w:br/>
      </w:r>
      <w:r>
        <w:t xml:space="preserve">paper, </w:t>
      </w:r>
      <w:hyperlink r:id="rId25" w:history="1">
        <w:r w:rsidR="00C03AEB" w:rsidRPr="00AE070D">
          <w:rPr>
            <w:rStyle w:val="Hyperlink"/>
            <w:i/>
            <w:iCs/>
          </w:rPr>
          <w:t>ACMA approach to broadcast planning and varying LAPs</w:t>
        </w:r>
      </w:hyperlink>
      <w:r>
        <w:t>. Th</w:t>
      </w:r>
      <w:r w:rsidR="00E31A93">
        <w:t>e</w:t>
      </w:r>
      <w:r>
        <w:t xml:space="preserve"> paper provides an overview of the regulatory framework, policy objectives and planning process for </w:t>
      </w:r>
      <w:proofErr w:type="spellStart"/>
      <w:r>
        <w:t>analog</w:t>
      </w:r>
      <w:proofErr w:type="spellEnd"/>
      <w:r>
        <w:t xml:space="preserve"> </w:t>
      </w:r>
      <w:r w:rsidR="007F00FC">
        <w:br/>
      </w:r>
      <w:r>
        <w:t xml:space="preserve">broadcasting services. </w:t>
      </w:r>
    </w:p>
    <w:p w14:paraId="5B2DF618" w14:textId="699125A6" w:rsidR="009D6743" w:rsidRDefault="009D6743" w:rsidP="009D6743">
      <w:pPr>
        <w:pStyle w:val="Paragraph"/>
      </w:pPr>
      <w:r>
        <w:t xml:space="preserve">Under section 26 of the BSA, we must, by legislative instrument, prepare LAPs that determine the number and characteristics, including technical specifications, of broadcasting services to be available </w:t>
      </w:r>
      <w:proofErr w:type="gramStart"/>
      <w:r>
        <w:t>in particular areas</w:t>
      </w:r>
      <w:proofErr w:type="gramEnd"/>
      <w:r>
        <w:t xml:space="preserve"> of Australia. The BSA also provides us with a discretionary power to vary LAPs.</w:t>
      </w:r>
    </w:p>
    <w:p w14:paraId="0D46EBD6" w14:textId="77777777" w:rsidR="009D6743" w:rsidRDefault="009D6743" w:rsidP="009D6743">
      <w:pPr>
        <w:pStyle w:val="Paragraph"/>
      </w:pPr>
      <w:r>
        <w:t>In deciding whether to vary any LAP, we consider all submissions received.</w:t>
      </w:r>
    </w:p>
    <w:p w14:paraId="74D2208B" w14:textId="77777777" w:rsidR="009D6743" w:rsidRPr="00E162C4" w:rsidRDefault="009D6743" w:rsidP="009D6743">
      <w:pPr>
        <w:pStyle w:val="Heading2"/>
      </w:pPr>
      <w:bookmarkStart w:id="10" w:name="_Toc168297973"/>
      <w:bookmarkStart w:id="11" w:name="_Toc170372531"/>
      <w:r>
        <w:t>Overview of the Longreach LAP</w:t>
      </w:r>
      <w:bookmarkEnd w:id="10"/>
      <w:bookmarkEnd w:id="11"/>
    </w:p>
    <w:p w14:paraId="3C37705A" w14:textId="77777777" w:rsidR="009D6743" w:rsidRDefault="009D6743" w:rsidP="009D6743">
      <w:pPr>
        <w:pStyle w:val="Paragraph"/>
      </w:pPr>
      <w:r>
        <w:t>The Longreach LAP specifies one licence area, which is Longreach RA1.</w:t>
      </w:r>
    </w:p>
    <w:p w14:paraId="35DE1047" w14:textId="77777777" w:rsidR="009D6743" w:rsidRPr="00BA40CB" w:rsidRDefault="009D6743" w:rsidP="009D6743">
      <w:pPr>
        <w:pStyle w:val="Paragraphbeforelist"/>
      </w:pPr>
      <w:r>
        <w:t>The following services are planned in the Longreach RA1 licence area:</w:t>
      </w:r>
    </w:p>
    <w:p w14:paraId="232336A2" w14:textId="77777777" w:rsidR="009D6743" w:rsidRPr="00BA40CB" w:rsidRDefault="009D6743" w:rsidP="009D6743">
      <w:pPr>
        <w:pStyle w:val="Bulletlevel1"/>
        <w:numPr>
          <w:ilvl w:val="0"/>
          <w:numId w:val="31"/>
        </w:numPr>
        <w:spacing w:line="240" w:lineRule="atLeast"/>
      </w:pPr>
      <w:r w:rsidRPr="00BA40CB">
        <w:t>2 national radio broadcasting services</w:t>
      </w:r>
    </w:p>
    <w:p w14:paraId="18F3993B" w14:textId="77777777" w:rsidR="009D6743" w:rsidRDefault="009D6743" w:rsidP="009D6743">
      <w:pPr>
        <w:pStyle w:val="Bulletlevel1"/>
        <w:numPr>
          <w:ilvl w:val="0"/>
          <w:numId w:val="31"/>
        </w:numPr>
        <w:spacing w:line="240" w:lineRule="atLeast"/>
      </w:pPr>
      <w:r w:rsidRPr="00BA40CB">
        <w:t>2 commercial radio broadcasting services</w:t>
      </w:r>
    </w:p>
    <w:p w14:paraId="544A1EA2" w14:textId="77777777" w:rsidR="009D6743" w:rsidRPr="00BA40CB" w:rsidRDefault="009D6743" w:rsidP="009D6743">
      <w:pPr>
        <w:pStyle w:val="Bulletlevel1"/>
        <w:numPr>
          <w:ilvl w:val="0"/>
          <w:numId w:val="31"/>
        </w:numPr>
        <w:spacing w:line="240" w:lineRule="atLeast"/>
      </w:pPr>
      <w:r w:rsidRPr="00BA40CB">
        <w:t>5 open narrowcasting radio service</w:t>
      </w:r>
      <w:r>
        <w:t>s</w:t>
      </w:r>
      <w:r w:rsidRPr="00BA40CB">
        <w:t>.</w:t>
      </w:r>
    </w:p>
    <w:p w14:paraId="33D045CC" w14:textId="77777777" w:rsidR="009D6743" w:rsidRPr="009D6743" w:rsidRDefault="009D6743" w:rsidP="009D6743"/>
    <w:p w14:paraId="2F092EA4" w14:textId="68BCD6C8" w:rsidR="009D6743" w:rsidRPr="00E162C4" w:rsidRDefault="009D6743" w:rsidP="009D6743">
      <w:pPr>
        <w:pStyle w:val="Heading1"/>
      </w:pPr>
      <w:bookmarkStart w:id="12" w:name="_Toc170372532"/>
      <w:r>
        <w:lastRenderedPageBreak/>
        <w:t>Proposal 1</w:t>
      </w:r>
      <w:r w:rsidRPr="00E162C4">
        <w:t xml:space="preserve">: </w:t>
      </w:r>
      <w:r>
        <w:t>Commercial radio – Longreach RA1</w:t>
      </w:r>
      <w:bookmarkEnd w:id="5"/>
      <w:bookmarkEnd w:id="12"/>
    </w:p>
    <w:p w14:paraId="0E4F0E71" w14:textId="77777777" w:rsidR="009D6743" w:rsidRDefault="009D6743" w:rsidP="009D6743">
      <w:pPr>
        <w:pStyle w:val="Heading2"/>
      </w:pPr>
      <w:bookmarkStart w:id="13" w:name="_Toc168297975"/>
      <w:bookmarkStart w:id="14" w:name="_Toc170372533"/>
      <w:r>
        <w:t>Summary</w:t>
      </w:r>
      <w:bookmarkEnd w:id="13"/>
      <w:bookmarkEnd w:id="14"/>
    </w:p>
    <w:p w14:paraId="09E9B5C2" w14:textId="77777777" w:rsidR="009D6743" w:rsidRDefault="009D6743" w:rsidP="00470BB5">
      <w:pPr>
        <w:pStyle w:val="Paragraphbeforelist"/>
      </w:pPr>
      <w:r>
        <w:t>We propose to:</w:t>
      </w:r>
    </w:p>
    <w:p w14:paraId="65EE897F" w14:textId="6C20B641" w:rsidR="009D6743" w:rsidRPr="009D6743" w:rsidRDefault="009D6743" w:rsidP="009D6743">
      <w:pPr>
        <w:pStyle w:val="ListBullet"/>
        <w:numPr>
          <w:ilvl w:val="0"/>
          <w:numId w:val="29"/>
        </w:numPr>
        <w:rPr>
          <w:snapToGrid w:val="0"/>
          <w:sz w:val="22"/>
          <w:szCs w:val="22"/>
        </w:rPr>
      </w:pPr>
      <w:r w:rsidRPr="009D6743">
        <w:rPr>
          <w:sz w:val="22"/>
          <w:szCs w:val="22"/>
        </w:rPr>
        <w:t xml:space="preserve">Add a technical specification for </w:t>
      </w:r>
      <w:r w:rsidR="003060CE">
        <w:rPr>
          <w:sz w:val="22"/>
          <w:szCs w:val="22"/>
        </w:rPr>
        <w:t>a</w:t>
      </w:r>
      <w:r w:rsidRPr="009D6743">
        <w:rPr>
          <w:sz w:val="22"/>
          <w:szCs w:val="22"/>
        </w:rPr>
        <w:t xml:space="preserve"> FM transmitter for the 4LRE commercial radio broadcasting service currently operating at Aramac. This </w:t>
      </w:r>
      <w:r w:rsidR="00662784">
        <w:rPr>
          <w:sz w:val="22"/>
          <w:szCs w:val="22"/>
        </w:rPr>
        <w:t xml:space="preserve">will </w:t>
      </w:r>
      <w:r w:rsidRPr="009D6743">
        <w:rPr>
          <w:sz w:val="22"/>
          <w:szCs w:val="22"/>
        </w:rPr>
        <w:t xml:space="preserve">permit the FM transmitter to operate on 98.1 MHz, with a maximum effective radiated power (ERP) of 50 W, an omnidirectional (OD) radiation pattern, </w:t>
      </w:r>
      <w:r w:rsidR="0063027E">
        <w:rPr>
          <w:sz w:val="22"/>
          <w:szCs w:val="22"/>
        </w:rPr>
        <w:t>mixed</w:t>
      </w:r>
      <w:r w:rsidRPr="009D6743">
        <w:rPr>
          <w:sz w:val="22"/>
          <w:szCs w:val="22"/>
        </w:rPr>
        <w:t xml:space="preserve">, and a maximum antenna height of 30 m. </w:t>
      </w:r>
    </w:p>
    <w:p w14:paraId="0B1DCBEB" w14:textId="558A1FFE" w:rsidR="009D6743" w:rsidRPr="009D6743" w:rsidRDefault="009D6743" w:rsidP="009D6743">
      <w:pPr>
        <w:pStyle w:val="ListBullet"/>
        <w:numPr>
          <w:ilvl w:val="0"/>
          <w:numId w:val="29"/>
        </w:numPr>
        <w:rPr>
          <w:snapToGrid w:val="0"/>
          <w:sz w:val="22"/>
          <w:szCs w:val="22"/>
        </w:rPr>
      </w:pPr>
      <w:r w:rsidRPr="009D6743">
        <w:rPr>
          <w:sz w:val="22"/>
          <w:szCs w:val="22"/>
        </w:rPr>
        <w:t xml:space="preserve">Add a technical specification for </w:t>
      </w:r>
      <w:r w:rsidR="003060CE">
        <w:rPr>
          <w:sz w:val="22"/>
          <w:szCs w:val="22"/>
        </w:rPr>
        <w:t>a</w:t>
      </w:r>
      <w:r w:rsidRPr="009D6743">
        <w:rPr>
          <w:sz w:val="22"/>
          <w:szCs w:val="22"/>
        </w:rPr>
        <w:t xml:space="preserve"> FM transmitter for the 4LRE commercial radio broadcasting service currently operating at Muttaburra. This </w:t>
      </w:r>
      <w:r w:rsidR="00D50856">
        <w:rPr>
          <w:sz w:val="22"/>
          <w:szCs w:val="22"/>
        </w:rPr>
        <w:t xml:space="preserve">will </w:t>
      </w:r>
      <w:r w:rsidRPr="009D6743">
        <w:rPr>
          <w:sz w:val="22"/>
          <w:szCs w:val="22"/>
        </w:rPr>
        <w:t xml:space="preserve">permit the FM transmitter to operate on 97.3 MHz, with a maximum ERP of 100 W, an OD radiation pattern, </w:t>
      </w:r>
      <w:r w:rsidR="00D50856">
        <w:rPr>
          <w:sz w:val="22"/>
          <w:szCs w:val="22"/>
        </w:rPr>
        <w:t>mixed</w:t>
      </w:r>
      <w:r w:rsidRPr="009D6743">
        <w:rPr>
          <w:sz w:val="22"/>
          <w:szCs w:val="22"/>
        </w:rPr>
        <w:t xml:space="preserve"> polarisation, and a maximum antenna height of 60 m.</w:t>
      </w:r>
    </w:p>
    <w:p w14:paraId="1124B6BD" w14:textId="77777777" w:rsidR="009D6743" w:rsidRDefault="009D6743" w:rsidP="009D6743">
      <w:pPr>
        <w:pStyle w:val="Paragraphbeforelist"/>
      </w:pPr>
    </w:p>
    <w:p w14:paraId="48832542" w14:textId="0058E5EA" w:rsidR="009D6743" w:rsidRDefault="009D6743" w:rsidP="009D6743">
      <w:pPr>
        <w:pStyle w:val="Paragraphbeforelist"/>
      </w:pPr>
      <w:r>
        <w:t>We consider that this proposal is an economic and efficient use of spectrum</w:t>
      </w:r>
      <w:r w:rsidR="007F00FC">
        <w:t xml:space="preserve">. It </w:t>
      </w:r>
      <w:r>
        <w:t xml:space="preserve">promotes the objects of the BSA, particularly </w:t>
      </w:r>
      <w:r w:rsidRPr="00EA64B8">
        <w:t xml:space="preserve">the availability of a diverse range of radio services </w:t>
      </w:r>
      <w:r>
        <w:t>(paragraph 3(1)(a)</w:t>
      </w:r>
      <w:r w:rsidR="00D50856">
        <w:t xml:space="preserve"> of the BSA</w:t>
      </w:r>
      <w:r>
        <w:t xml:space="preserve">). In developing this proposal, </w:t>
      </w:r>
      <w:r w:rsidR="007F00FC">
        <w:t>we have</w:t>
      </w:r>
      <w:r>
        <w:t xml:space="preserve"> taken the planning criteria in section 23 of the BSA into account, </w:t>
      </w:r>
      <w:r w:rsidR="008F71A3">
        <w:t>and in particular</w:t>
      </w:r>
      <w:r>
        <w:t>:</w:t>
      </w:r>
    </w:p>
    <w:p w14:paraId="6A394272" w14:textId="2B4E43AA" w:rsidR="009D6743" w:rsidRPr="009D6743" w:rsidRDefault="009D6743" w:rsidP="009D6743">
      <w:pPr>
        <w:pStyle w:val="ListBullet"/>
        <w:numPr>
          <w:ilvl w:val="0"/>
          <w:numId w:val="30"/>
        </w:numPr>
        <w:rPr>
          <w:sz w:val="22"/>
          <w:szCs w:val="22"/>
        </w:rPr>
      </w:pPr>
      <w:r w:rsidRPr="009D6743">
        <w:rPr>
          <w:sz w:val="22"/>
          <w:szCs w:val="22"/>
        </w:rPr>
        <w:t xml:space="preserve">Relevant demographics and social and economic characteristics (paragraph 23(a) </w:t>
      </w:r>
      <w:r w:rsidR="007F00FC">
        <w:rPr>
          <w:sz w:val="22"/>
          <w:szCs w:val="22"/>
        </w:rPr>
        <w:br/>
      </w:r>
      <w:r w:rsidRPr="009D6743">
        <w:rPr>
          <w:sz w:val="22"/>
          <w:szCs w:val="22"/>
        </w:rPr>
        <w:t>and (b)).</w:t>
      </w:r>
    </w:p>
    <w:p w14:paraId="31B6F7B7" w14:textId="6D78E97E" w:rsidR="009D6743" w:rsidRPr="009D6743" w:rsidRDefault="009D6743" w:rsidP="009D6743">
      <w:pPr>
        <w:pStyle w:val="ListBullet"/>
        <w:numPr>
          <w:ilvl w:val="0"/>
          <w:numId w:val="30"/>
        </w:numPr>
        <w:rPr>
          <w:sz w:val="22"/>
          <w:szCs w:val="22"/>
        </w:rPr>
      </w:pPr>
      <w:r w:rsidRPr="009D6743">
        <w:rPr>
          <w:sz w:val="22"/>
          <w:szCs w:val="22"/>
        </w:rPr>
        <w:t>The number of existing broadcasting services and demand for new services (paragraph 23(c)).</w:t>
      </w:r>
    </w:p>
    <w:p w14:paraId="5349FB53" w14:textId="77777777" w:rsidR="009D6743" w:rsidRPr="009D6743" w:rsidRDefault="009D6743" w:rsidP="009D6743">
      <w:pPr>
        <w:pStyle w:val="ListBullet"/>
        <w:numPr>
          <w:ilvl w:val="0"/>
          <w:numId w:val="30"/>
        </w:numPr>
        <w:rPr>
          <w:sz w:val="22"/>
          <w:szCs w:val="22"/>
        </w:rPr>
      </w:pPr>
      <w:r w:rsidRPr="009D6743">
        <w:rPr>
          <w:sz w:val="22"/>
          <w:szCs w:val="22"/>
        </w:rPr>
        <w:t>Technical restraints relating to the delivery or reception of broadcasting services (paragraph 23(e)).</w:t>
      </w:r>
    </w:p>
    <w:p w14:paraId="583B82CE" w14:textId="77777777" w:rsidR="009D6743" w:rsidRPr="00E162C4" w:rsidRDefault="009D6743" w:rsidP="009D6743">
      <w:pPr>
        <w:pStyle w:val="Heading2"/>
      </w:pPr>
      <w:bookmarkStart w:id="15" w:name="_Toc168297976"/>
      <w:bookmarkStart w:id="16" w:name="_Toc170372534"/>
      <w:r>
        <w:t>Background</w:t>
      </w:r>
      <w:bookmarkEnd w:id="15"/>
      <w:bookmarkEnd w:id="16"/>
    </w:p>
    <w:p w14:paraId="7E160900" w14:textId="77777777" w:rsidR="009D6743" w:rsidRPr="00E162C4" w:rsidRDefault="009D6743" w:rsidP="009D6743">
      <w:pPr>
        <w:pStyle w:val="Heading3"/>
      </w:pPr>
      <w:bookmarkStart w:id="17" w:name="_Toc170372535"/>
      <w:r>
        <w:t>About the Longreach RA1 licence area</w:t>
      </w:r>
      <w:bookmarkEnd w:id="17"/>
    </w:p>
    <w:p w14:paraId="2E6441FB" w14:textId="40C751B4" w:rsidR="009D6743" w:rsidRPr="009D6743" w:rsidRDefault="009D6743" w:rsidP="009D6743">
      <w:pPr>
        <w:pStyle w:val="Paragraph"/>
        <w:rPr>
          <w:szCs w:val="22"/>
        </w:rPr>
      </w:pPr>
      <w:r w:rsidRPr="009D6743">
        <w:rPr>
          <w:szCs w:val="22"/>
        </w:rPr>
        <w:t xml:space="preserve">The Longreach RA1 licence area is in central west Queensland and </w:t>
      </w:r>
      <w:r w:rsidR="007F00FC">
        <w:rPr>
          <w:szCs w:val="22"/>
        </w:rPr>
        <w:t>covers</w:t>
      </w:r>
      <w:r w:rsidR="007F00FC" w:rsidRPr="009D6743">
        <w:rPr>
          <w:rStyle w:val="CommentReference"/>
          <w:sz w:val="22"/>
          <w:szCs w:val="22"/>
        </w:rPr>
        <w:t xml:space="preserve"> </w:t>
      </w:r>
      <w:r w:rsidRPr="009D6743">
        <w:rPr>
          <w:szCs w:val="22"/>
        </w:rPr>
        <w:t xml:space="preserve">several localities, including Aramac and Muttaburra (see </w:t>
      </w:r>
      <w:hyperlink w:anchor="_Appendix_A:_Map">
        <w:r w:rsidRPr="009D6743">
          <w:rPr>
            <w:rStyle w:val="Hyperlink"/>
            <w:szCs w:val="22"/>
          </w:rPr>
          <w:t>Appendix A</w:t>
        </w:r>
      </w:hyperlink>
      <w:r w:rsidRPr="009D6743">
        <w:rPr>
          <w:szCs w:val="22"/>
        </w:rPr>
        <w:t xml:space="preserve">). The localities of Longreach, Aramac and Muttaburra </w:t>
      </w:r>
      <w:proofErr w:type="gramStart"/>
      <w:r w:rsidRPr="009D6743">
        <w:rPr>
          <w:szCs w:val="22"/>
        </w:rPr>
        <w:t xml:space="preserve">are </w:t>
      </w:r>
      <w:r w:rsidR="005D1695">
        <w:rPr>
          <w:szCs w:val="22"/>
        </w:rPr>
        <w:t xml:space="preserve">located </w:t>
      </w:r>
      <w:r w:rsidRPr="009D6743">
        <w:rPr>
          <w:szCs w:val="22"/>
        </w:rPr>
        <w:t>in</w:t>
      </w:r>
      <w:proofErr w:type="gramEnd"/>
      <w:r w:rsidRPr="009D6743">
        <w:rPr>
          <w:szCs w:val="22"/>
        </w:rPr>
        <w:t xml:space="preserve"> the northeast part of the licence area, with Aramac approximately 112 km northeast, and Muttaburra 99 km north of Longreach. Parts of the licence area also lie on the Tropic of Capricorn. The main industries of the area are cattle, </w:t>
      </w:r>
      <w:proofErr w:type="gramStart"/>
      <w:r w:rsidRPr="009D6743">
        <w:rPr>
          <w:szCs w:val="22"/>
        </w:rPr>
        <w:t>sheep</w:t>
      </w:r>
      <w:proofErr w:type="gramEnd"/>
      <w:r w:rsidRPr="009D6743">
        <w:rPr>
          <w:szCs w:val="22"/>
        </w:rPr>
        <w:t xml:space="preserve"> and tourism. </w:t>
      </w:r>
    </w:p>
    <w:p w14:paraId="5744131F" w14:textId="5683AE13" w:rsidR="009D6743" w:rsidRPr="009D6743" w:rsidRDefault="006222FB" w:rsidP="009D6743">
      <w:pPr>
        <w:pStyle w:val="Paragraph"/>
        <w:rPr>
          <w:szCs w:val="22"/>
        </w:rPr>
      </w:pPr>
      <w:r>
        <w:rPr>
          <w:szCs w:val="22"/>
        </w:rPr>
        <w:t>T</w:t>
      </w:r>
      <w:r w:rsidR="009D6743" w:rsidRPr="009D6743">
        <w:rPr>
          <w:szCs w:val="22"/>
        </w:rPr>
        <w:t>he population of Longreach RA1 is 9,883</w:t>
      </w:r>
      <w:r w:rsidR="007F00FC">
        <w:rPr>
          <w:szCs w:val="22"/>
        </w:rPr>
        <w:t>,</w:t>
      </w:r>
      <w:r w:rsidR="009D6743" w:rsidRPr="009D6743">
        <w:rPr>
          <w:rStyle w:val="FootnoteReference"/>
          <w:szCs w:val="22"/>
        </w:rPr>
        <w:footnoteReference w:id="2"/>
      </w:r>
      <w:r w:rsidR="009D6743" w:rsidRPr="009D6743">
        <w:rPr>
          <w:szCs w:val="22"/>
        </w:rPr>
        <w:t xml:space="preserve"> while Aramac and Muttaburra have a population of 226 and 158</w:t>
      </w:r>
      <w:r w:rsidR="007F00FC">
        <w:rPr>
          <w:szCs w:val="22"/>
        </w:rPr>
        <w:t>,</w:t>
      </w:r>
      <w:r w:rsidR="009D6743" w:rsidRPr="009D6743">
        <w:rPr>
          <w:rStyle w:val="FootnoteReference"/>
          <w:szCs w:val="22"/>
        </w:rPr>
        <w:footnoteReference w:id="3"/>
      </w:r>
      <w:r w:rsidR="009D6743" w:rsidRPr="009D6743">
        <w:rPr>
          <w:szCs w:val="22"/>
        </w:rPr>
        <w:t xml:space="preserve"> respectively. </w:t>
      </w:r>
    </w:p>
    <w:p w14:paraId="699E7D67" w14:textId="14B9FD5A" w:rsidR="009D6743" w:rsidRPr="009D6743" w:rsidRDefault="009D6743" w:rsidP="009D6743">
      <w:pPr>
        <w:rPr>
          <w:rFonts w:cs="Arial"/>
          <w:sz w:val="22"/>
          <w:szCs w:val="22"/>
        </w:rPr>
      </w:pPr>
      <w:r w:rsidRPr="009D6743">
        <w:rPr>
          <w:rFonts w:cs="Arial"/>
          <w:sz w:val="22"/>
          <w:szCs w:val="22"/>
        </w:rPr>
        <w:t xml:space="preserve">The Longreach RA1 licence area overlaps the commercial radio licence areas of Charleville RA1 and the Remote Commercial Radio Service </w:t>
      </w:r>
      <w:proofErr w:type="gramStart"/>
      <w:r w:rsidRPr="009D6743">
        <w:rPr>
          <w:rFonts w:cs="Arial"/>
          <w:sz w:val="22"/>
          <w:szCs w:val="22"/>
        </w:rPr>
        <w:t>North East</w:t>
      </w:r>
      <w:proofErr w:type="gramEnd"/>
      <w:r w:rsidRPr="009D6743">
        <w:rPr>
          <w:rFonts w:cs="Arial"/>
          <w:sz w:val="22"/>
          <w:szCs w:val="22"/>
        </w:rPr>
        <w:t xml:space="preserve"> Zone RA1. Commercial radio broadcasting services within these areas include 4CCC, 4VL, 4BRZ and 4RBL</w:t>
      </w:r>
      <w:r w:rsidR="007F00FC">
        <w:rPr>
          <w:rFonts w:cs="Arial"/>
          <w:sz w:val="22"/>
          <w:szCs w:val="22"/>
        </w:rPr>
        <w:t>.</w:t>
      </w:r>
      <w:r w:rsidRPr="009D6743">
        <w:rPr>
          <w:rStyle w:val="FootnoteReference"/>
          <w:rFonts w:cs="Arial"/>
          <w:sz w:val="22"/>
          <w:szCs w:val="22"/>
        </w:rPr>
        <w:footnoteReference w:id="4"/>
      </w:r>
      <w:r w:rsidRPr="009D6743">
        <w:rPr>
          <w:rFonts w:cs="Arial"/>
          <w:sz w:val="22"/>
          <w:szCs w:val="22"/>
        </w:rPr>
        <w:t xml:space="preserve"> </w:t>
      </w:r>
    </w:p>
    <w:p w14:paraId="41412C6F" w14:textId="3D7205FB" w:rsidR="000B6005" w:rsidRDefault="000B6005" w:rsidP="000B6005">
      <w:pPr>
        <w:pStyle w:val="Paragraph"/>
      </w:pPr>
      <w:r>
        <w:lastRenderedPageBreak/>
        <w:t>Radio Outback Pty Ltd was the original licensee of the 4LG</w:t>
      </w:r>
      <w:r>
        <w:rPr>
          <w:rStyle w:val="FootnoteReference"/>
        </w:rPr>
        <w:footnoteReference w:id="5"/>
      </w:r>
      <w:r>
        <w:t xml:space="preserve"> and 4LRE</w:t>
      </w:r>
      <w:r>
        <w:rPr>
          <w:rStyle w:val="FootnoteReference"/>
        </w:rPr>
        <w:footnoteReference w:id="6"/>
      </w:r>
      <w:r>
        <w:t xml:space="preserve"> commercial radio broadcasting services. </w:t>
      </w:r>
      <w:r w:rsidR="00636333">
        <w:t>T</w:t>
      </w:r>
      <w:r>
        <w:t xml:space="preserve">he 2 services were sold </w:t>
      </w:r>
      <w:r w:rsidR="00797661">
        <w:t xml:space="preserve">in July 2012 </w:t>
      </w:r>
      <w:r>
        <w:t xml:space="preserve">to </w:t>
      </w:r>
      <w:r w:rsidR="005E6A1E">
        <w:t>the current licensee,</w:t>
      </w:r>
      <w:r>
        <w:t xml:space="preserve"> Resonate Broadcasting Pty Ltd (Resonate Broadcasting). Both 4LG and 4LRE are currently planned in the Longreach RA1 licence area. For the last 12 years, 4LRE has been licensed and has been broadcasting its service in Aramac and Muttaburra.</w:t>
      </w:r>
      <w:r w:rsidRPr="009C04C3">
        <w:t xml:space="preserve"> This proposal will incorporate</w:t>
      </w:r>
      <w:r>
        <w:t xml:space="preserve"> these</w:t>
      </w:r>
      <w:r w:rsidRPr="009C04C3">
        <w:t xml:space="preserve"> existing</w:t>
      </w:r>
      <w:r>
        <w:t>, long-standing</w:t>
      </w:r>
      <w:r w:rsidRPr="009C04C3">
        <w:t xml:space="preserve"> transmissions into the Longreach LAP. </w:t>
      </w:r>
    </w:p>
    <w:p w14:paraId="5B848D48" w14:textId="77777777" w:rsidR="009D6743" w:rsidRPr="00E162C4" w:rsidRDefault="009D6743" w:rsidP="009D6743">
      <w:pPr>
        <w:pStyle w:val="Heading3"/>
      </w:pPr>
      <w:bookmarkStart w:id="18" w:name="_Toc170372536"/>
      <w:r>
        <w:t>FM commercial radio broadcasting services in the Longreach RA1 licence area</w:t>
      </w:r>
      <w:bookmarkEnd w:id="18"/>
    </w:p>
    <w:p w14:paraId="072CF92C" w14:textId="161A3BA1" w:rsidR="009D6743" w:rsidRDefault="009D6743" w:rsidP="009D6743">
      <w:pPr>
        <w:pStyle w:val="Paragraph"/>
      </w:pPr>
      <w:r>
        <w:t xml:space="preserve">In the Longreach LAP, 2 commercial radio broadcasting services, 4LG and 4LRE, </w:t>
      </w:r>
      <w:r w:rsidR="00746AF1">
        <w:t>are planned</w:t>
      </w:r>
      <w:r w:rsidR="005130CF">
        <w:t xml:space="preserve"> and licensed</w:t>
      </w:r>
      <w:r>
        <w:t xml:space="preserve"> to operate in the Longreach RA1 licence area. </w:t>
      </w:r>
    </w:p>
    <w:p w14:paraId="635FD211" w14:textId="4C3F3FAA" w:rsidR="009D6743" w:rsidRDefault="009D6743" w:rsidP="009D6743">
      <w:pPr>
        <w:pStyle w:val="Paragraph"/>
      </w:pPr>
      <w:r>
        <w:t xml:space="preserve">The 4LRE service broadcasts on 104.5 MHz to the Longreach locality. The 4LRE service also serves Barcaldine, Blackall, Tambo, and Winton, with transmitters operating on </w:t>
      </w:r>
      <w:r w:rsidR="00D12FAA">
        <w:br/>
      </w:r>
      <w:r w:rsidR="00746AF1">
        <w:t>100.9 MHz</w:t>
      </w:r>
      <w:r>
        <w:t xml:space="preserve">, 95.1 MHz, 101.9 MHz, and 95.9 MHz, respectively. </w:t>
      </w:r>
    </w:p>
    <w:p w14:paraId="6E0AC225" w14:textId="7618E9B5" w:rsidR="009D6743" w:rsidRDefault="009D6743" w:rsidP="009D6743">
      <w:pPr>
        <w:pStyle w:val="Paragraph"/>
      </w:pPr>
      <w:r>
        <w:t xml:space="preserve">In May 2012, </w:t>
      </w:r>
      <w:r w:rsidRPr="00AE5ACF">
        <w:t>Radio Outback Pty Ltd</w:t>
      </w:r>
      <w:r>
        <w:t xml:space="preserve">, the then owner of the 4LG and 4LRE licences, lodged applications for transmitters to provide coverage to Aramac and Muttaburra. The </w:t>
      </w:r>
      <w:r w:rsidRPr="000C430E">
        <w:t>apparatus licences</w:t>
      </w:r>
      <w:r w:rsidRPr="000C430E">
        <w:rPr>
          <w:rStyle w:val="FootnoteReference"/>
        </w:rPr>
        <w:footnoteReference w:id="7"/>
      </w:r>
      <w:r>
        <w:t xml:space="preserve"> to broadcast the 4LRE services in these locations were </w:t>
      </w:r>
      <w:r w:rsidR="00DF03AE">
        <w:t>issued</w:t>
      </w:r>
      <w:r>
        <w:t xml:space="preserve"> in late 2012 and the transmissions for both services remain licensed </w:t>
      </w:r>
      <w:r w:rsidR="00BA4CB1">
        <w:t>and operating</w:t>
      </w:r>
      <w:r>
        <w:t>. The proposed variation to the Longreach LAP will formalise the 2 long-running transmissions at Aramac and Muttaburra, which currently operate at 98.1 MHz and 97.3 MHz respectively.</w:t>
      </w:r>
    </w:p>
    <w:p w14:paraId="2DC6FBD4" w14:textId="7CFB024D" w:rsidR="009D6743" w:rsidRDefault="009D6743" w:rsidP="009D6743">
      <w:pPr>
        <w:pStyle w:val="Paragraph"/>
      </w:pPr>
      <w:r>
        <w:t xml:space="preserve">The proposed technical specifications for the transmitters largely reflect the conditions in the apparatus licences that authorise their operation. For the Aramac transmitter, only the polarisation is changed from vertical to mixed to reflect the current </w:t>
      </w:r>
      <w:r w:rsidR="00951F80">
        <w:t xml:space="preserve">planning </w:t>
      </w:r>
      <w:r>
        <w:t>standard</w:t>
      </w:r>
      <w:r w:rsidR="00951F80">
        <w:t>s</w:t>
      </w:r>
      <w:r>
        <w:t xml:space="preserve"> in </w:t>
      </w:r>
      <w:r w:rsidR="00C3423D">
        <w:t>radio</w:t>
      </w:r>
      <w:r>
        <w:t xml:space="preserve"> LAPs (see </w:t>
      </w:r>
      <w:hyperlink w:anchor="_B1:_4LRE_transmitter" w:history="1">
        <w:r w:rsidRPr="00641269">
          <w:rPr>
            <w:rStyle w:val="Hyperlink"/>
          </w:rPr>
          <w:t>A</w:t>
        </w:r>
        <w:r>
          <w:rPr>
            <w:rStyle w:val="Hyperlink"/>
          </w:rPr>
          <w:t>ppendix</w:t>
        </w:r>
        <w:r w:rsidRPr="00641269">
          <w:rPr>
            <w:rStyle w:val="Hyperlink"/>
          </w:rPr>
          <w:t xml:space="preserve"> B1</w:t>
        </w:r>
      </w:hyperlink>
      <w:r>
        <w:t xml:space="preserve">). </w:t>
      </w:r>
    </w:p>
    <w:p w14:paraId="45B7CD8E" w14:textId="7A8BDB02" w:rsidR="009D6743" w:rsidRDefault="009D6743" w:rsidP="009D6743">
      <w:pPr>
        <w:pStyle w:val="Paragraph"/>
      </w:pPr>
      <w:r>
        <w:t xml:space="preserve">Similarly, the </w:t>
      </w:r>
      <w:r w:rsidRPr="00B32830">
        <w:t>Muttaburra transmitter</w:t>
      </w:r>
      <w:r>
        <w:t xml:space="preserve"> </w:t>
      </w:r>
      <w:r w:rsidR="00DF03AE">
        <w:t xml:space="preserve">will </w:t>
      </w:r>
      <w:r w:rsidR="00C0753D">
        <w:t xml:space="preserve">change </w:t>
      </w:r>
      <w:r>
        <w:t>its polarisation</w:t>
      </w:r>
      <w:r w:rsidRPr="00B32830">
        <w:t xml:space="preserve"> </w:t>
      </w:r>
      <w:r>
        <w:t xml:space="preserve">from vertical </w:t>
      </w:r>
      <w:r w:rsidRPr="00B32830">
        <w:t>to mixed</w:t>
      </w:r>
      <w:r>
        <w:t>. The maximum antenna height will be increased to 60 m</w:t>
      </w:r>
      <w:r w:rsidR="00560191">
        <w:t xml:space="preserve"> and the</w:t>
      </w:r>
      <w:r w:rsidR="00560191" w:rsidRPr="00560191">
        <w:t xml:space="preserve"> </w:t>
      </w:r>
      <w:r w:rsidR="00560191" w:rsidRPr="00B32830">
        <w:t xml:space="preserve">maximum ERP is </w:t>
      </w:r>
      <w:r w:rsidR="00560191">
        <w:t xml:space="preserve">also </w:t>
      </w:r>
      <w:r w:rsidR="005928D3">
        <w:t xml:space="preserve">proposed to be </w:t>
      </w:r>
      <w:r w:rsidR="00560191" w:rsidRPr="00B32830">
        <w:t>increased to 100 W</w:t>
      </w:r>
      <w:r w:rsidR="00077DD1">
        <w:t xml:space="preserve">. The proposed </w:t>
      </w:r>
      <w:r w:rsidR="00467CDD">
        <w:t xml:space="preserve">antenna height and </w:t>
      </w:r>
      <w:r w:rsidR="00077DD1">
        <w:t xml:space="preserve">power </w:t>
      </w:r>
      <w:r>
        <w:t xml:space="preserve">reflect the current </w:t>
      </w:r>
      <w:r w:rsidR="001B17B6">
        <w:t>operat</w:t>
      </w:r>
      <w:r w:rsidR="00E86B92">
        <w:t xml:space="preserve">ional </w:t>
      </w:r>
      <w:r>
        <w:t>condition</w:t>
      </w:r>
      <w:r w:rsidR="001B17B6">
        <w:t>s</w:t>
      </w:r>
      <w:r>
        <w:t xml:space="preserve"> (see </w:t>
      </w:r>
      <w:hyperlink w:anchor="_B2:_4LRE_transmitter" w:history="1">
        <w:r w:rsidRPr="00641269">
          <w:rPr>
            <w:rStyle w:val="Hyperlink"/>
          </w:rPr>
          <w:t>A</w:t>
        </w:r>
        <w:r>
          <w:rPr>
            <w:rStyle w:val="Hyperlink"/>
          </w:rPr>
          <w:t>ppendix</w:t>
        </w:r>
        <w:r w:rsidRPr="00641269">
          <w:rPr>
            <w:rStyle w:val="Hyperlink"/>
          </w:rPr>
          <w:t xml:space="preserve"> B2</w:t>
        </w:r>
      </w:hyperlink>
      <w:r>
        <w:t>).</w:t>
      </w:r>
    </w:p>
    <w:p w14:paraId="37559CC0" w14:textId="77777777" w:rsidR="009D6743" w:rsidRPr="0074548E" w:rsidRDefault="009D6743" w:rsidP="009D6743">
      <w:pPr>
        <w:pStyle w:val="Heading3"/>
      </w:pPr>
      <w:bookmarkStart w:id="19" w:name="_Toc170372537"/>
      <w:r>
        <w:t>Spectrum demand and availability</w:t>
      </w:r>
      <w:bookmarkEnd w:id="19"/>
    </w:p>
    <w:p w14:paraId="6A6B3542" w14:textId="161A61CE" w:rsidR="009D6743" w:rsidRPr="009D6743" w:rsidRDefault="00AA1B44" w:rsidP="009D6743">
      <w:pPr>
        <w:spacing w:line="276" w:lineRule="auto"/>
        <w:rPr>
          <w:sz w:val="22"/>
          <w:szCs w:val="22"/>
        </w:rPr>
      </w:pPr>
      <w:r>
        <w:rPr>
          <w:sz w:val="22"/>
          <w:szCs w:val="22"/>
        </w:rPr>
        <w:t>We do</w:t>
      </w:r>
      <w:r w:rsidR="009D6743" w:rsidRPr="009D6743">
        <w:rPr>
          <w:sz w:val="22"/>
          <w:szCs w:val="22"/>
        </w:rPr>
        <w:t xml:space="preserve"> not consider spectrum demand to be a</w:t>
      </w:r>
      <w:r w:rsidR="0085782B">
        <w:rPr>
          <w:sz w:val="22"/>
          <w:szCs w:val="22"/>
        </w:rPr>
        <w:t xml:space="preserve"> concern</w:t>
      </w:r>
      <w:r w:rsidR="009D6743" w:rsidRPr="009D6743">
        <w:rPr>
          <w:sz w:val="22"/>
          <w:szCs w:val="22"/>
        </w:rPr>
        <w:t>. There is good availability of FM frequencies in the Longreach RA1 licence area, given its relative remoteness. It is not necessary to identify additional frequencies, as licences for the transmission of 4LRE radio broadcasting services have been issued for the use of 98.1 MHz in Aramac and 97.3 MHz in Muttaburra</w:t>
      </w:r>
      <w:r w:rsidR="004D67A5">
        <w:rPr>
          <w:sz w:val="22"/>
          <w:szCs w:val="22"/>
        </w:rPr>
        <w:t>. T</w:t>
      </w:r>
      <w:r w:rsidR="009D6743" w:rsidRPr="009D6743">
        <w:rPr>
          <w:sz w:val="22"/>
          <w:szCs w:val="22"/>
        </w:rPr>
        <w:t xml:space="preserve">hese services have been in operation for over 10 years. </w:t>
      </w:r>
    </w:p>
    <w:p w14:paraId="2DE71811" w14:textId="77777777" w:rsidR="009D6743" w:rsidRDefault="009D6743" w:rsidP="009D6743">
      <w:pPr>
        <w:pStyle w:val="Heading3"/>
      </w:pPr>
      <w:bookmarkStart w:id="20" w:name="_Toc170372538"/>
      <w:r w:rsidRPr="00370265">
        <w:t>Coverage and overspill</w:t>
      </w:r>
      <w:bookmarkEnd w:id="20"/>
    </w:p>
    <w:p w14:paraId="15931E05" w14:textId="77777777" w:rsidR="009D6743" w:rsidRPr="006F4081" w:rsidRDefault="009D6743" w:rsidP="009D6743">
      <w:pPr>
        <w:pStyle w:val="Paragraph"/>
        <w:rPr>
          <w:szCs w:val="20"/>
        </w:rPr>
      </w:pPr>
      <w:r w:rsidRPr="00B32830">
        <w:rPr>
          <w:szCs w:val="20"/>
        </w:rPr>
        <w:t>The coverage of the 4LRE transmitters in Aramac and Muttaburra is predicted to have little or no impact on urban centres outside of the Longreach RA1</w:t>
      </w:r>
      <w:r>
        <w:rPr>
          <w:szCs w:val="20"/>
        </w:rPr>
        <w:t xml:space="preserve"> licence area</w:t>
      </w:r>
      <w:r w:rsidRPr="00B32830">
        <w:rPr>
          <w:szCs w:val="20"/>
        </w:rPr>
        <w:t>.</w:t>
      </w:r>
      <w:r w:rsidRPr="00B32830">
        <w:rPr>
          <w:rStyle w:val="FootnoteReference"/>
          <w:szCs w:val="20"/>
        </w:rPr>
        <w:footnoteReference w:id="8"/>
      </w:r>
      <w:r>
        <w:rPr>
          <w:szCs w:val="20"/>
        </w:rPr>
        <w:t xml:space="preserve"> </w:t>
      </w:r>
    </w:p>
    <w:p w14:paraId="47F35120" w14:textId="77777777" w:rsidR="009D6743" w:rsidRPr="00E162C4" w:rsidRDefault="009D6743" w:rsidP="009D6743">
      <w:pPr>
        <w:pStyle w:val="Heading2"/>
      </w:pPr>
      <w:bookmarkStart w:id="21" w:name="_Toc168297977"/>
      <w:bookmarkStart w:id="22" w:name="_Toc170372539"/>
      <w:r>
        <w:t>Preliminary view</w:t>
      </w:r>
      <w:bookmarkEnd w:id="21"/>
      <w:bookmarkEnd w:id="22"/>
    </w:p>
    <w:p w14:paraId="5C7C1203" w14:textId="16732A69" w:rsidR="009D6743" w:rsidRPr="009D6743" w:rsidRDefault="009D6743" w:rsidP="00254190">
      <w:pPr>
        <w:pStyle w:val="Paragraph"/>
      </w:pPr>
      <w:r w:rsidRPr="009D6743">
        <w:t>We consider that this proposal is an economic and efficient use of the spectrum that promotes the objects of the BSA</w:t>
      </w:r>
      <w:r w:rsidR="00745070">
        <w:t>. This is</w:t>
      </w:r>
      <w:r w:rsidRPr="009D6743">
        <w:t xml:space="preserve"> particularly </w:t>
      </w:r>
      <w:r w:rsidR="00745070">
        <w:t xml:space="preserve">relevant to </w:t>
      </w:r>
      <w:r w:rsidRPr="009D6743">
        <w:t xml:space="preserve">paragraph 3(1)(a), </w:t>
      </w:r>
      <w:r w:rsidR="002F6722">
        <w:t>to make</w:t>
      </w:r>
      <w:r w:rsidR="002F6722" w:rsidRPr="009D6743">
        <w:t xml:space="preserve"> </w:t>
      </w:r>
      <w:r w:rsidRPr="009D6743">
        <w:t xml:space="preserve">spectrum already in use </w:t>
      </w:r>
      <w:r w:rsidR="000E5A5F">
        <w:t>available for</w:t>
      </w:r>
      <w:r w:rsidRPr="009D6743">
        <w:t xml:space="preserve"> 4LRE service at Aramac and Muttaburra on a long-term basis. In putting forward this proposal</w:t>
      </w:r>
      <w:r w:rsidR="00745070">
        <w:t>,</w:t>
      </w:r>
      <w:r w:rsidRPr="009D6743">
        <w:t xml:space="preserve"> we have taken the planning criteria in section 23 of the BSA into account, particularly the number of existing broadcasting services in the </w:t>
      </w:r>
      <w:r w:rsidRPr="009D6743">
        <w:lastRenderedPageBreak/>
        <w:t xml:space="preserve">Longreach RA1 licence area (paragraph 23(c)), as the 4LRE service is the only commercial radio broadcasting service transmitting to Aramac and Muttaburra. </w:t>
      </w:r>
    </w:p>
    <w:p w14:paraId="1ECBF1AE" w14:textId="1DEC4459" w:rsidR="009D6743" w:rsidRPr="009D6743" w:rsidRDefault="009D6743" w:rsidP="00254190">
      <w:pPr>
        <w:pStyle w:val="Paragraph"/>
      </w:pPr>
      <w:r w:rsidRPr="009D6743">
        <w:t xml:space="preserve">The proposed technical specifications are at </w:t>
      </w:r>
      <w:hyperlink w:anchor="_Appendix_B:_Proposed" w:history="1">
        <w:r w:rsidRPr="009D6743">
          <w:rPr>
            <w:rStyle w:val="Hyperlink"/>
            <w:szCs w:val="22"/>
          </w:rPr>
          <w:t>Appendix B</w:t>
        </w:r>
      </w:hyperlink>
      <w:r w:rsidRPr="009D6743">
        <w:t xml:space="preserve">. The draft </w:t>
      </w:r>
      <w:r w:rsidRPr="00290FFF">
        <w:t>Variation to Licence Area Plan – Longreach Radio – 2024 (No. 1)</w:t>
      </w:r>
      <w:r w:rsidR="00290FFF">
        <w:t>,</w:t>
      </w:r>
      <w:r w:rsidRPr="009D6743">
        <w:t xml:space="preserve"> that gives effect to this proposed change</w:t>
      </w:r>
      <w:r w:rsidR="00290FFF">
        <w:t>,</w:t>
      </w:r>
      <w:r w:rsidRPr="009D6743">
        <w:t xml:space="preserve"> is available </w:t>
      </w:r>
      <w:r w:rsidR="00745070">
        <w:t>in the key documents section of this consultation</w:t>
      </w:r>
      <w:r w:rsidR="005D4DBD">
        <w:t xml:space="preserve"> on the </w:t>
      </w:r>
      <w:r w:rsidR="00290FFF">
        <w:fldChar w:fldCharType="begin"/>
      </w:r>
      <w:r w:rsidR="00290FFF">
        <w:instrText>HYPERLINK "https://www.acma.gov.au/consultations/2024-09/proposal-vary-longreach-licence-area-plan"</w:instrText>
      </w:r>
      <w:r w:rsidR="00290FFF">
        <w:fldChar w:fldCharType="separate"/>
      </w:r>
      <w:r w:rsidR="005D4DBD" w:rsidRPr="00290FFF">
        <w:rPr>
          <w:rStyle w:val="Hyperlink"/>
        </w:rPr>
        <w:t>ACMA website</w:t>
      </w:r>
      <w:r w:rsidR="00290FFF">
        <w:fldChar w:fldCharType="end"/>
      </w:r>
      <w:r w:rsidR="005D4DBD">
        <w:t>.</w:t>
      </w:r>
      <w:r w:rsidR="00745070">
        <w:t xml:space="preserve"> </w:t>
      </w:r>
    </w:p>
    <w:p w14:paraId="11036BF7" w14:textId="77777777" w:rsidR="009D6743" w:rsidRDefault="009D6743" w:rsidP="009D6743">
      <w:pPr>
        <w:pStyle w:val="Paragraphbeforelist"/>
      </w:pPr>
    </w:p>
    <w:p w14:paraId="4B51AEB5" w14:textId="77777777" w:rsidR="009D6743" w:rsidRDefault="009D6743" w:rsidP="009D6743">
      <w:pPr>
        <w:pStyle w:val="Paragraphbeforelist"/>
      </w:pPr>
    </w:p>
    <w:p w14:paraId="17A836A4" w14:textId="77777777" w:rsidR="009D6743" w:rsidRDefault="009D6743" w:rsidP="009D6743">
      <w:pPr>
        <w:pStyle w:val="Heading1"/>
      </w:pPr>
      <w:bookmarkStart w:id="23" w:name="_Toc168297978"/>
      <w:bookmarkStart w:id="24" w:name="_Toc170372540"/>
      <w:r>
        <w:lastRenderedPageBreak/>
        <w:t>Proposal 2: Commercial and HPON radio – Longreach RA1</w:t>
      </w:r>
      <w:bookmarkEnd w:id="23"/>
      <w:bookmarkEnd w:id="24"/>
    </w:p>
    <w:p w14:paraId="2B44DFBC" w14:textId="77777777" w:rsidR="009D6743" w:rsidRDefault="009D6743" w:rsidP="009D6743">
      <w:pPr>
        <w:pStyle w:val="Heading2"/>
      </w:pPr>
      <w:bookmarkStart w:id="25" w:name="_Toc168297979"/>
      <w:bookmarkStart w:id="26" w:name="_Toc170372541"/>
      <w:r>
        <w:t>Summary</w:t>
      </w:r>
      <w:bookmarkEnd w:id="25"/>
      <w:bookmarkEnd w:id="26"/>
    </w:p>
    <w:p w14:paraId="0C4804F2" w14:textId="77777777" w:rsidR="009D6743" w:rsidRPr="009D6743" w:rsidRDefault="009D6743" w:rsidP="006855E1">
      <w:pPr>
        <w:pStyle w:val="Paragraphbeforelist"/>
      </w:pPr>
      <w:r w:rsidRPr="009D6743">
        <w:t>We propose to:</w:t>
      </w:r>
    </w:p>
    <w:p w14:paraId="41F25CA1" w14:textId="7BF564C2" w:rsidR="009D6743" w:rsidRPr="009D6743" w:rsidRDefault="009D6743" w:rsidP="009D6743">
      <w:pPr>
        <w:pStyle w:val="ListBullet"/>
        <w:numPr>
          <w:ilvl w:val="0"/>
          <w:numId w:val="28"/>
        </w:numPr>
        <w:rPr>
          <w:snapToGrid w:val="0"/>
          <w:sz w:val="22"/>
          <w:szCs w:val="22"/>
        </w:rPr>
      </w:pPr>
      <w:r w:rsidRPr="009D6743">
        <w:rPr>
          <w:sz w:val="22"/>
          <w:szCs w:val="22"/>
        </w:rPr>
        <w:t xml:space="preserve">Vary the technical specification for an FM transmitter for the 4LG commercial radio broadcasting service serving Winton to increase the maximum antenna height to 30 m. </w:t>
      </w:r>
    </w:p>
    <w:p w14:paraId="09D8667B" w14:textId="102760B0" w:rsidR="009D6743" w:rsidRPr="009D6743" w:rsidRDefault="009D6743" w:rsidP="009D6743">
      <w:pPr>
        <w:pStyle w:val="ListBullet"/>
        <w:numPr>
          <w:ilvl w:val="0"/>
          <w:numId w:val="28"/>
        </w:numPr>
        <w:rPr>
          <w:snapToGrid w:val="0"/>
          <w:sz w:val="22"/>
          <w:szCs w:val="22"/>
        </w:rPr>
      </w:pPr>
      <w:r w:rsidRPr="009D6743">
        <w:rPr>
          <w:sz w:val="22"/>
          <w:szCs w:val="22"/>
        </w:rPr>
        <w:t xml:space="preserve">Vary the technical specification for an FM transmitter for the 4LRE commercial radio broadcasting service serving Winton to increase the maximum antenna height to 30 m. </w:t>
      </w:r>
    </w:p>
    <w:p w14:paraId="31988FE1" w14:textId="0AEBD599" w:rsidR="00A04608" w:rsidRPr="001026A4" w:rsidRDefault="009D6743" w:rsidP="009D6743">
      <w:pPr>
        <w:pStyle w:val="ListBullet"/>
        <w:numPr>
          <w:ilvl w:val="0"/>
          <w:numId w:val="28"/>
        </w:numPr>
        <w:rPr>
          <w:snapToGrid w:val="0"/>
          <w:sz w:val="22"/>
          <w:szCs w:val="22"/>
        </w:rPr>
      </w:pPr>
      <w:r w:rsidRPr="009D6743">
        <w:rPr>
          <w:sz w:val="22"/>
          <w:szCs w:val="22"/>
        </w:rPr>
        <w:t xml:space="preserve">Vary the technical specification for an FM transmitter for the </w:t>
      </w:r>
      <w:r w:rsidR="00746AF1" w:rsidRPr="009D6743">
        <w:rPr>
          <w:sz w:val="22"/>
          <w:szCs w:val="22"/>
        </w:rPr>
        <w:t>high-power</w:t>
      </w:r>
      <w:r w:rsidRPr="009D6743">
        <w:rPr>
          <w:sz w:val="22"/>
          <w:szCs w:val="22"/>
        </w:rPr>
        <w:t xml:space="preserve"> open narrowcasting (HPON) radio broadcasting service serving Winton to</w:t>
      </w:r>
      <w:r w:rsidR="00A04608">
        <w:rPr>
          <w:sz w:val="22"/>
          <w:szCs w:val="22"/>
        </w:rPr>
        <w:t>:</w:t>
      </w:r>
    </w:p>
    <w:p w14:paraId="35239ABD" w14:textId="146DFB64" w:rsidR="00A04608" w:rsidRPr="001026A4" w:rsidRDefault="009D6743" w:rsidP="00A04608">
      <w:pPr>
        <w:pStyle w:val="Bulletlevel2"/>
        <w:rPr>
          <w:snapToGrid w:val="0"/>
        </w:rPr>
      </w:pPr>
      <w:r w:rsidRPr="009D6743">
        <w:t>increase its maximum antenna height to 30 m</w:t>
      </w:r>
    </w:p>
    <w:p w14:paraId="730158FE" w14:textId="5A51F6A1" w:rsidR="00A04608" w:rsidRPr="001026A4" w:rsidRDefault="009D6743" w:rsidP="00A04608">
      <w:pPr>
        <w:pStyle w:val="Bulletlevel2"/>
        <w:rPr>
          <w:snapToGrid w:val="0"/>
        </w:rPr>
      </w:pPr>
      <w:r w:rsidRPr="009D6743">
        <w:t xml:space="preserve">change the polarisation to </w:t>
      </w:r>
      <w:r w:rsidR="00AA63C4">
        <w:t>mixed</w:t>
      </w:r>
    </w:p>
    <w:p w14:paraId="4DE035EE" w14:textId="6EC41BD8" w:rsidR="009D6743" w:rsidRPr="009D6743" w:rsidRDefault="009D6743" w:rsidP="001026A4">
      <w:pPr>
        <w:pStyle w:val="Bulletlevel2"/>
        <w:rPr>
          <w:snapToGrid w:val="0"/>
        </w:rPr>
      </w:pPr>
      <w:r w:rsidRPr="009D6743">
        <w:t xml:space="preserve">add an advisory note </w:t>
      </w:r>
      <w:r w:rsidR="00A04608">
        <w:t>on</w:t>
      </w:r>
      <w:r w:rsidRPr="009D6743">
        <w:t xml:space="preserve"> the measurement of the coverage area of the transmission. </w:t>
      </w:r>
    </w:p>
    <w:p w14:paraId="2D81BC9C" w14:textId="77777777" w:rsidR="009D6743" w:rsidRDefault="009D6743" w:rsidP="009D6743">
      <w:pPr>
        <w:pStyle w:val="Paragraphbeforelist"/>
      </w:pPr>
    </w:p>
    <w:p w14:paraId="652D7BA5" w14:textId="27666A1C" w:rsidR="009D6743" w:rsidRPr="009D6743" w:rsidRDefault="009D6743" w:rsidP="009D6743">
      <w:pPr>
        <w:pStyle w:val="Paragraphbeforelist"/>
        <w:rPr>
          <w:szCs w:val="22"/>
        </w:rPr>
      </w:pPr>
      <w:r w:rsidRPr="009D6743">
        <w:rPr>
          <w:szCs w:val="22"/>
        </w:rPr>
        <w:t xml:space="preserve">We consider that this proposal is an economic and efficient use of spectrum, which promotes the objects of the BSA, particularly the availability of a diverse range of radio services (paragraph 3(1)(a)). In developing this proposal, </w:t>
      </w:r>
      <w:r w:rsidR="00A04608">
        <w:rPr>
          <w:szCs w:val="22"/>
        </w:rPr>
        <w:t>we have</w:t>
      </w:r>
      <w:r w:rsidRPr="009D6743">
        <w:rPr>
          <w:szCs w:val="22"/>
        </w:rPr>
        <w:t xml:space="preserve"> taken the planning criteria in section 23 of the BSA into account, </w:t>
      </w:r>
      <w:r w:rsidR="00AF0B5B">
        <w:rPr>
          <w:szCs w:val="22"/>
        </w:rPr>
        <w:t>and in particular</w:t>
      </w:r>
      <w:r w:rsidRPr="009D6743">
        <w:rPr>
          <w:szCs w:val="22"/>
        </w:rPr>
        <w:t>:</w:t>
      </w:r>
    </w:p>
    <w:p w14:paraId="1CED5404" w14:textId="716DA0F8" w:rsidR="009D6743" w:rsidRPr="009D6743" w:rsidRDefault="009D6743" w:rsidP="009D6743">
      <w:pPr>
        <w:pStyle w:val="ListBullet"/>
        <w:numPr>
          <w:ilvl w:val="0"/>
          <w:numId w:val="27"/>
        </w:numPr>
        <w:rPr>
          <w:sz w:val="22"/>
          <w:szCs w:val="22"/>
        </w:rPr>
      </w:pPr>
      <w:r w:rsidRPr="009D6743">
        <w:rPr>
          <w:sz w:val="22"/>
          <w:szCs w:val="22"/>
        </w:rPr>
        <w:t xml:space="preserve">Relevant demographics and social and economic characteristics (paragraph 23(a) </w:t>
      </w:r>
      <w:r w:rsidR="00A04608">
        <w:rPr>
          <w:sz w:val="22"/>
          <w:szCs w:val="22"/>
        </w:rPr>
        <w:br/>
      </w:r>
      <w:r w:rsidRPr="009D6743">
        <w:rPr>
          <w:sz w:val="22"/>
          <w:szCs w:val="22"/>
        </w:rPr>
        <w:t>and (b)).</w:t>
      </w:r>
    </w:p>
    <w:p w14:paraId="57BCE695" w14:textId="77777777" w:rsidR="009D6743" w:rsidRPr="009D6743" w:rsidRDefault="009D6743" w:rsidP="009D6743">
      <w:pPr>
        <w:pStyle w:val="ListBullet"/>
        <w:numPr>
          <w:ilvl w:val="0"/>
          <w:numId w:val="27"/>
        </w:numPr>
        <w:rPr>
          <w:sz w:val="22"/>
          <w:szCs w:val="22"/>
        </w:rPr>
      </w:pPr>
      <w:r w:rsidRPr="009D6743">
        <w:rPr>
          <w:sz w:val="22"/>
          <w:szCs w:val="22"/>
        </w:rPr>
        <w:t>The number of existing broadcasting services and the demand for new services (paragraph 23(c)).</w:t>
      </w:r>
    </w:p>
    <w:p w14:paraId="04E6C6C3" w14:textId="77777777" w:rsidR="009D6743" w:rsidRPr="009D6743" w:rsidRDefault="009D6743" w:rsidP="009D6743">
      <w:pPr>
        <w:pStyle w:val="ListBullet"/>
        <w:numPr>
          <w:ilvl w:val="0"/>
          <w:numId w:val="27"/>
        </w:numPr>
        <w:rPr>
          <w:sz w:val="22"/>
          <w:szCs w:val="22"/>
        </w:rPr>
      </w:pPr>
      <w:r w:rsidRPr="009D6743">
        <w:rPr>
          <w:sz w:val="22"/>
          <w:szCs w:val="22"/>
        </w:rPr>
        <w:t>Technical restraints relating to the delivery or reception of broadcasting services (paragraph 23(e)).</w:t>
      </w:r>
    </w:p>
    <w:p w14:paraId="2567CADA" w14:textId="77777777" w:rsidR="009D6743" w:rsidRDefault="009D6743" w:rsidP="009D6743">
      <w:pPr>
        <w:pStyle w:val="Heading2"/>
      </w:pPr>
      <w:bookmarkStart w:id="27" w:name="_Toc168297980"/>
      <w:bookmarkStart w:id="28" w:name="_Toc170372542"/>
      <w:r>
        <w:t>Background</w:t>
      </w:r>
      <w:bookmarkEnd w:id="27"/>
      <w:bookmarkEnd w:id="28"/>
    </w:p>
    <w:p w14:paraId="19DDC4A5" w14:textId="77777777" w:rsidR="009D6743" w:rsidRDefault="009D6743" w:rsidP="009D6743">
      <w:pPr>
        <w:pStyle w:val="Paragraph"/>
      </w:pPr>
      <w:r>
        <w:t xml:space="preserve">Winton is a town located within the Longreach RA1 licence area in central west Queensland, approximately 177 km northwest of the Longreach locality and 1,153 km northwest of Brisbane. It has a population of 856 and its main industry is cattle farming, including beef production. </w:t>
      </w:r>
    </w:p>
    <w:p w14:paraId="6BCDB14D" w14:textId="6A733ED0" w:rsidR="009D6743" w:rsidRDefault="009D6743" w:rsidP="009D6743">
      <w:pPr>
        <w:pStyle w:val="Paragraph"/>
      </w:pPr>
      <w:r>
        <w:t xml:space="preserve">The 4LG and 4LRE commercial radio broadcasting services, as well as the HPON radio broadcasting service </w:t>
      </w:r>
      <w:r w:rsidR="00492249">
        <w:t xml:space="preserve">licensed to </w:t>
      </w:r>
      <w:r>
        <w:t xml:space="preserve">UBET, currently transmit from the same antenna at the Water Tower, </w:t>
      </w:r>
      <w:proofErr w:type="spellStart"/>
      <w:r>
        <w:t>Werna</w:t>
      </w:r>
      <w:proofErr w:type="spellEnd"/>
      <w:r>
        <w:t xml:space="preserve"> St, Winton</w:t>
      </w:r>
      <w:r>
        <w:rPr>
          <w:rStyle w:val="FootnoteReference"/>
        </w:rPr>
        <w:footnoteReference w:id="9"/>
      </w:r>
      <w:r>
        <w:t>.</w:t>
      </w:r>
      <w:r w:rsidRPr="009C1131">
        <w:t xml:space="preserve"> </w:t>
      </w:r>
      <w:r>
        <w:t>Both 4LG and 4LRE are owned by Resonate Broadcasting, while UBET (part of the Radio TAB network) is the licensee of the HPON service.</w:t>
      </w:r>
      <w:r w:rsidRPr="00FA1D41">
        <w:t xml:space="preserve"> </w:t>
      </w:r>
      <w:r>
        <w:t xml:space="preserve">The transmitters for these services have been operating at Winton on the frequencies 100.7 MHz, 95.9 </w:t>
      </w:r>
      <w:proofErr w:type="gramStart"/>
      <w:r>
        <w:t>MHz</w:t>
      </w:r>
      <w:proofErr w:type="gramEnd"/>
      <w:r>
        <w:t xml:space="preserve"> and 98.3 MHz, respectively. All 3 services are licensed and have long-standing transmissions at Winton, with the earliest dating back to 1996.</w:t>
      </w:r>
    </w:p>
    <w:p w14:paraId="4D17BC20" w14:textId="23E6B827" w:rsidR="009D6743" w:rsidRDefault="009D6743" w:rsidP="009D6743">
      <w:pPr>
        <w:pStyle w:val="Paragraph"/>
      </w:pPr>
      <w:r>
        <w:t>We propose to increase the antenna height for the 4LG, 4LRE and the UBET HPON transmitter</w:t>
      </w:r>
      <w:r w:rsidR="00291EDC">
        <w:t>s</w:t>
      </w:r>
      <w:r>
        <w:t xml:space="preserve"> in the LAP to 30 m. All 3 services have been transmitting from this antenna height for </w:t>
      </w:r>
      <w:proofErr w:type="gramStart"/>
      <w:r>
        <w:t>a number of</w:t>
      </w:r>
      <w:proofErr w:type="gramEnd"/>
      <w:r>
        <w:t xml:space="preserve"> years. </w:t>
      </w:r>
    </w:p>
    <w:p w14:paraId="5853B846" w14:textId="77777777" w:rsidR="009D6743" w:rsidRDefault="009D6743" w:rsidP="009D6743">
      <w:pPr>
        <w:pStyle w:val="Paragraphbeforelist"/>
        <w:rPr>
          <w:rStyle w:val="Heading3Char"/>
        </w:rPr>
      </w:pPr>
    </w:p>
    <w:p w14:paraId="2298F9DC" w14:textId="3E3A296B" w:rsidR="009D6743" w:rsidRDefault="009D6743" w:rsidP="009D6743">
      <w:pPr>
        <w:pStyle w:val="Paragraphbeforelist"/>
      </w:pPr>
      <w:bookmarkStart w:id="29" w:name="_Toc170372543"/>
      <w:r w:rsidRPr="00D35AD7">
        <w:rPr>
          <w:rStyle w:val="Heading3Char"/>
        </w:rPr>
        <w:lastRenderedPageBreak/>
        <w:t>Coverage and interference</w:t>
      </w:r>
      <w:bookmarkEnd w:id="29"/>
    </w:p>
    <w:p w14:paraId="61B6256B" w14:textId="0C06BF62" w:rsidR="009D6743" w:rsidRDefault="009D6743" w:rsidP="009D6743">
      <w:pPr>
        <w:pStyle w:val="Paragraph"/>
      </w:pPr>
      <w:bookmarkStart w:id="30" w:name="_Hlk150514632"/>
      <w:r>
        <w:t>At the currently planned antenna height of 15 m, it is predicted that approximately 930</w:t>
      </w:r>
      <w:r w:rsidR="00577194">
        <w:t>–</w:t>
      </w:r>
      <w:r>
        <w:t>950 people</w:t>
      </w:r>
      <w:r>
        <w:rPr>
          <w:rStyle w:val="FootnoteReference"/>
        </w:rPr>
        <w:footnoteReference w:id="10"/>
      </w:r>
      <w:r>
        <w:t xml:space="preserve"> </w:t>
      </w:r>
      <w:r w:rsidR="007C4391">
        <w:t xml:space="preserve">in the Winton area </w:t>
      </w:r>
      <w:r>
        <w:t xml:space="preserve">would have been able to receive the 4LG and 4LRE commercial radio broadcasting services, as well as the UBET HPON radio broadcasting service. </w:t>
      </w:r>
      <w:r w:rsidR="005375D2">
        <w:t>At</w:t>
      </w:r>
      <w:r>
        <w:t xml:space="preserve"> an antenna height of 30 m, approximately 950 people</w:t>
      </w:r>
      <w:r>
        <w:rPr>
          <w:rStyle w:val="FootnoteReference"/>
        </w:rPr>
        <w:footnoteReference w:id="11"/>
      </w:r>
      <w:r>
        <w:t xml:space="preserve"> are predicted to be served </w:t>
      </w:r>
      <w:r w:rsidR="00842C14">
        <w:t xml:space="preserve">by the </w:t>
      </w:r>
      <w:r w:rsidR="00577194">
        <w:br/>
        <w:t xml:space="preserve">3 </w:t>
      </w:r>
      <w:r>
        <w:t xml:space="preserve">services. </w:t>
      </w:r>
      <w:r w:rsidR="00577194">
        <w:t>We</w:t>
      </w:r>
      <w:r>
        <w:t xml:space="preserve"> consider this is substantially similar coverage and therefore the variation </w:t>
      </w:r>
      <w:r w:rsidR="00290FFF">
        <w:br/>
      </w:r>
      <w:r>
        <w:t>is acceptable.</w:t>
      </w:r>
    </w:p>
    <w:bookmarkEnd w:id="30"/>
    <w:p w14:paraId="23C65210" w14:textId="5E0E8452" w:rsidR="009D6743" w:rsidRDefault="009D6743" w:rsidP="009D6743">
      <w:pPr>
        <w:pStyle w:val="Paragraph"/>
      </w:pPr>
      <w:r>
        <w:t xml:space="preserve">The updated technical specifications for the 4LG and 4LRE commercial radio broadcasting services are to remain operating on 100.7 MHz and 95.9 MHz respectively, have a maximum ERP of 100 W, an OD radiation pattern, mixed polarisation and a maximum antenna height of 30 m (see </w:t>
      </w:r>
      <w:hyperlink w:anchor="_C1:_4LG_transmitter">
        <w:r w:rsidRPr="5316317F">
          <w:rPr>
            <w:rStyle w:val="Hyperlink"/>
          </w:rPr>
          <w:t>Appendi</w:t>
        </w:r>
        <w:r w:rsidR="005E7EF3">
          <w:rPr>
            <w:rStyle w:val="Hyperlink"/>
          </w:rPr>
          <w:t>c</w:t>
        </w:r>
        <w:r w:rsidRPr="5316317F">
          <w:rPr>
            <w:rStyle w:val="Hyperlink"/>
          </w:rPr>
          <w:t>es C1</w:t>
        </w:r>
      </w:hyperlink>
      <w:r>
        <w:t xml:space="preserve"> and </w:t>
      </w:r>
      <w:hyperlink w:anchor="_C2:_4LRE_transmitter">
        <w:r w:rsidRPr="5316317F">
          <w:rPr>
            <w:rStyle w:val="Hyperlink"/>
          </w:rPr>
          <w:t>C2</w:t>
        </w:r>
      </w:hyperlink>
      <w:r>
        <w:t>).</w:t>
      </w:r>
    </w:p>
    <w:p w14:paraId="0A4701A3" w14:textId="6DF72CE8" w:rsidR="009D6743" w:rsidRDefault="009D6743" w:rsidP="009D6743">
      <w:pPr>
        <w:pStyle w:val="Paragraph"/>
      </w:pPr>
      <w:r>
        <w:t xml:space="preserve">The updated technical specification for the UBET HPON service is to remain operating on 98.3 MHz, have a maximum ERP of 25 W, an OD radiation pattern, </w:t>
      </w:r>
      <w:r w:rsidR="00D54B4B">
        <w:t>mixed</w:t>
      </w:r>
      <w:r>
        <w:t xml:space="preserve"> </w:t>
      </w:r>
      <w:proofErr w:type="gramStart"/>
      <w:r>
        <w:t>polarisation</w:t>
      </w:r>
      <w:proofErr w:type="gramEnd"/>
      <w:r>
        <w:t xml:space="preserve"> and a maximum antenna height of 30 m (see </w:t>
      </w:r>
      <w:hyperlink w:anchor="_C3:_HPON_service">
        <w:r w:rsidRPr="5316317F">
          <w:rPr>
            <w:rStyle w:val="Hyperlink"/>
          </w:rPr>
          <w:t>Appendix C3</w:t>
        </w:r>
      </w:hyperlink>
      <w:r>
        <w:t>).</w:t>
      </w:r>
    </w:p>
    <w:p w14:paraId="61168B2D" w14:textId="3E82A86F" w:rsidR="009D6743" w:rsidRDefault="00771289" w:rsidP="009D6743">
      <w:pPr>
        <w:pStyle w:val="Paragraph"/>
      </w:pPr>
      <w:r>
        <w:t>Coverage prediction modelling identified p</w:t>
      </w:r>
      <w:r w:rsidR="009D6743">
        <w:t>otential interference between the UBET HPON service and a LPON service from United Christian Broadcasters Australia Limited</w:t>
      </w:r>
      <w:r w:rsidR="00A7217D">
        <w:t>,</w:t>
      </w:r>
      <w:r w:rsidR="009D6743">
        <w:rPr>
          <w:rStyle w:val="FootnoteReference"/>
        </w:rPr>
        <w:footnoteReference w:id="12"/>
      </w:r>
      <w:r w:rsidR="009D6743">
        <w:t xml:space="preserve"> but this </w:t>
      </w:r>
      <w:r w:rsidR="00133465">
        <w:t>should not impede the proposal</w:t>
      </w:r>
      <w:r w:rsidR="00123D2C">
        <w:t xml:space="preserve"> </w:t>
      </w:r>
      <w:r w:rsidR="009D6743">
        <w:t xml:space="preserve">as both services have been operating at Winton for </w:t>
      </w:r>
      <w:proofErr w:type="gramStart"/>
      <w:r w:rsidR="009D6743">
        <w:t>a number of</w:t>
      </w:r>
      <w:proofErr w:type="gramEnd"/>
      <w:r w:rsidR="009D6743">
        <w:t xml:space="preserve"> years, with no complaints known </w:t>
      </w:r>
      <w:r w:rsidR="00203BAB">
        <w:t>to</w:t>
      </w:r>
      <w:r w:rsidR="009D6743">
        <w:t xml:space="preserve"> the ACMA.</w:t>
      </w:r>
    </w:p>
    <w:p w14:paraId="38E629B2" w14:textId="77777777" w:rsidR="009D6743" w:rsidRDefault="009D6743" w:rsidP="009D6743">
      <w:pPr>
        <w:pStyle w:val="Heading3"/>
      </w:pPr>
      <w:bookmarkStart w:id="31" w:name="_Toc170372544"/>
      <w:r>
        <w:t>Spectrum demand and availability</w:t>
      </w:r>
      <w:bookmarkEnd w:id="31"/>
    </w:p>
    <w:p w14:paraId="70DA5E2A" w14:textId="35847062" w:rsidR="009D6743" w:rsidRPr="00344AA7" w:rsidRDefault="00A7217D" w:rsidP="009D6743">
      <w:pPr>
        <w:pStyle w:val="Paragraph"/>
      </w:pPr>
      <w:r>
        <w:t>We do</w:t>
      </w:r>
      <w:r w:rsidR="009D6743">
        <w:t xml:space="preserve"> not consider spectrum demand to be a </w:t>
      </w:r>
      <w:r w:rsidR="00B11A85">
        <w:t>concern</w:t>
      </w:r>
      <w:r w:rsidR="009D6743">
        <w:t xml:space="preserve">. There is good availability of FM frequencies in the Longreach RA1 licence area, given its remoteness. It is not necessary to identify additional spectrum, as frequencies for the 4LG, 4LRE and the UBET HPON radio broadcasting services have been in use for many years with no spectrum availability issues. </w:t>
      </w:r>
    </w:p>
    <w:p w14:paraId="045B5C8F" w14:textId="77777777" w:rsidR="009D6743" w:rsidRDefault="009D6743" w:rsidP="009D6743">
      <w:pPr>
        <w:pStyle w:val="Heading2"/>
      </w:pPr>
      <w:bookmarkStart w:id="32" w:name="_Toc168297981"/>
      <w:bookmarkStart w:id="33" w:name="_Toc170372545"/>
      <w:r>
        <w:t>Preliminary view</w:t>
      </w:r>
      <w:bookmarkEnd w:id="32"/>
      <w:bookmarkEnd w:id="33"/>
    </w:p>
    <w:p w14:paraId="3FFA919F" w14:textId="682D86F1" w:rsidR="009D6743" w:rsidRDefault="009D6743" w:rsidP="009D6743">
      <w:pPr>
        <w:pStyle w:val="Paragraph"/>
      </w:pPr>
      <w:r>
        <w:t>We consider that this proposal is an economic and efficient use of spectrum that promotes the objects of the BSA, particularly paragraph 3(1)(a)</w:t>
      </w:r>
      <w:r w:rsidR="00A7217D">
        <w:t>. S</w:t>
      </w:r>
      <w:r>
        <w:t xml:space="preserve">pectrum already in use </w:t>
      </w:r>
      <w:r w:rsidR="00B11A85">
        <w:t>for</w:t>
      </w:r>
      <w:r>
        <w:t xml:space="preserve"> the 4LG, 4LRE and UBET HPON radio broadcasting services at Winton </w:t>
      </w:r>
      <w:r w:rsidR="00C2058A">
        <w:t xml:space="preserve">is proposed to be made available </w:t>
      </w:r>
      <w:r>
        <w:t xml:space="preserve">on a long-term basis. In </w:t>
      </w:r>
      <w:r w:rsidR="00A7217D">
        <w:t>making</w:t>
      </w:r>
      <w:r>
        <w:t xml:space="preserve"> this proposal</w:t>
      </w:r>
      <w:r w:rsidR="00A7217D">
        <w:t>,</w:t>
      </w:r>
      <w:r>
        <w:t xml:space="preserve"> we have taken the planning criteria in section 23 of the BSA into account, particularly the number of existing broadcasting services in the Longreach RA1 licence area (paragraph 23(c)). </w:t>
      </w:r>
    </w:p>
    <w:p w14:paraId="0AB15908" w14:textId="53A73DFD" w:rsidR="009D6743" w:rsidRDefault="009D6743" w:rsidP="009D6743">
      <w:pPr>
        <w:pStyle w:val="Paragraph"/>
      </w:pPr>
      <w:r>
        <w:t xml:space="preserve">The proposed technical specifications are at </w:t>
      </w:r>
      <w:hyperlink w:anchor="_Appendix_C:_Proposed" w:history="1">
        <w:r w:rsidRPr="00232427">
          <w:rPr>
            <w:rStyle w:val="Hyperlink"/>
          </w:rPr>
          <w:t>Appendix C</w:t>
        </w:r>
      </w:hyperlink>
      <w:r>
        <w:t>.</w:t>
      </w:r>
      <w:r w:rsidRPr="004F1B37">
        <w:t xml:space="preserve"> </w:t>
      </w:r>
      <w:r>
        <w:t xml:space="preserve">The draft </w:t>
      </w:r>
      <w:r w:rsidRPr="00060E8B">
        <w:t>Variation to Licence Area Plan – Longreach Radio – 2024 (No. 1)</w:t>
      </w:r>
      <w:r w:rsidR="00290FFF">
        <w:t>,</w:t>
      </w:r>
      <w:r>
        <w:t xml:space="preserve"> that gives effect to this proposed change</w:t>
      </w:r>
      <w:r w:rsidR="00290FFF">
        <w:t>,</w:t>
      </w:r>
      <w:r>
        <w:t xml:space="preserve"> is available </w:t>
      </w:r>
      <w:r w:rsidR="00A7217D">
        <w:t>in the key documents section of this consultation</w:t>
      </w:r>
      <w:r w:rsidR="00CE73A2">
        <w:t xml:space="preserve"> on the </w:t>
      </w:r>
      <w:r w:rsidR="00290FFF">
        <w:fldChar w:fldCharType="begin"/>
      </w:r>
      <w:r w:rsidR="00290FFF">
        <w:instrText>HYPERLINK "https://www.acma.gov.au/consultations/2024-09/proposal-vary-longreach-licence-area-plan"</w:instrText>
      </w:r>
      <w:r w:rsidR="00290FFF">
        <w:fldChar w:fldCharType="separate"/>
      </w:r>
      <w:r w:rsidR="00CE73A2" w:rsidRPr="00290FFF">
        <w:rPr>
          <w:rStyle w:val="Hyperlink"/>
        </w:rPr>
        <w:t>ACMA website</w:t>
      </w:r>
      <w:r w:rsidR="00290FFF">
        <w:fldChar w:fldCharType="end"/>
      </w:r>
      <w:r w:rsidR="00A7217D">
        <w:t xml:space="preserve">. </w:t>
      </w:r>
    </w:p>
    <w:p w14:paraId="50B13A55" w14:textId="77777777" w:rsidR="009D6743" w:rsidRDefault="009D6743" w:rsidP="009D6743">
      <w:pPr>
        <w:pStyle w:val="Paragraphbeforelist"/>
      </w:pPr>
    </w:p>
    <w:p w14:paraId="3A17B216" w14:textId="77777777" w:rsidR="009D6743" w:rsidRDefault="009D6743" w:rsidP="009D6743">
      <w:pPr>
        <w:pStyle w:val="Paragraphbeforelist"/>
      </w:pPr>
    </w:p>
    <w:p w14:paraId="3A17BC5A" w14:textId="77777777" w:rsidR="009D6743" w:rsidRDefault="009D6743" w:rsidP="009D6743">
      <w:pPr>
        <w:pStyle w:val="Heading1"/>
      </w:pPr>
      <w:bookmarkStart w:id="34" w:name="_Toc168297982"/>
      <w:bookmarkStart w:id="35" w:name="_Toc170372546"/>
      <w:r>
        <w:lastRenderedPageBreak/>
        <w:t>Proposal 3</w:t>
      </w:r>
      <w:r w:rsidRPr="00E162C4">
        <w:t xml:space="preserve">: </w:t>
      </w:r>
      <w:r>
        <w:t>Minor amendments</w:t>
      </w:r>
      <w:bookmarkEnd w:id="34"/>
      <w:bookmarkEnd w:id="35"/>
    </w:p>
    <w:p w14:paraId="3BA191AD" w14:textId="40EC1D43" w:rsidR="009D6743" w:rsidRPr="009D6743" w:rsidRDefault="009D6743" w:rsidP="009D6743">
      <w:pPr>
        <w:pStyle w:val="Paragraphbeforelist"/>
        <w:rPr>
          <w:szCs w:val="22"/>
        </w:rPr>
      </w:pPr>
      <w:r w:rsidRPr="009D6743">
        <w:rPr>
          <w:szCs w:val="22"/>
        </w:rPr>
        <w:t>In addition to the proposals outlined above, we propose to make minor amendments to the text, schedules, and attachments of the Longreach LAP to:</w:t>
      </w:r>
    </w:p>
    <w:p w14:paraId="405E708A" w14:textId="77777777" w:rsidR="009D6743" w:rsidRPr="009D6743" w:rsidRDefault="009D6743" w:rsidP="009D6743">
      <w:pPr>
        <w:pStyle w:val="ListBullet"/>
        <w:numPr>
          <w:ilvl w:val="0"/>
          <w:numId w:val="26"/>
        </w:numPr>
        <w:rPr>
          <w:snapToGrid w:val="0"/>
          <w:sz w:val="22"/>
          <w:szCs w:val="22"/>
        </w:rPr>
      </w:pPr>
      <w:r w:rsidRPr="009D6743">
        <w:rPr>
          <w:snapToGrid w:val="0"/>
          <w:sz w:val="22"/>
          <w:szCs w:val="22"/>
        </w:rPr>
        <w:t>Rename the title of the Longreach LAP to ‘Licence Area Plan – Longreach Radio’.</w:t>
      </w:r>
    </w:p>
    <w:p w14:paraId="02103E0C" w14:textId="77777777" w:rsidR="009D6743" w:rsidRPr="009D6743" w:rsidRDefault="009D6743" w:rsidP="009D6743">
      <w:pPr>
        <w:pStyle w:val="ListBullet"/>
        <w:numPr>
          <w:ilvl w:val="0"/>
          <w:numId w:val="26"/>
        </w:numPr>
        <w:rPr>
          <w:snapToGrid w:val="0"/>
          <w:sz w:val="22"/>
          <w:szCs w:val="22"/>
        </w:rPr>
      </w:pPr>
      <w:r w:rsidRPr="009D6743">
        <w:rPr>
          <w:snapToGrid w:val="0"/>
          <w:sz w:val="22"/>
          <w:szCs w:val="22"/>
        </w:rPr>
        <w:t>Delete the text ‘(Radio) – August 1996’ from the heading of Schedule One and restructure the table of service provided in Longreach RA1.</w:t>
      </w:r>
    </w:p>
    <w:p w14:paraId="4428F2A7" w14:textId="77777777" w:rsidR="009D6743" w:rsidRPr="009D6743" w:rsidRDefault="009D6743" w:rsidP="009D6743">
      <w:pPr>
        <w:pStyle w:val="ListBullet"/>
        <w:numPr>
          <w:ilvl w:val="0"/>
          <w:numId w:val="26"/>
        </w:numPr>
        <w:rPr>
          <w:sz w:val="22"/>
          <w:szCs w:val="22"/>
        </w:rPr>
      </w:pPr>
      <w:r w:rsidRPr="009D6743">
        <w:rPr>
          <w:sz w:val="22"/>
          <w:szCs w:val="22"/>
        </w:rPr>
        <w:t xml:space="preserve">Update Attachment 1.1 to make minor editorial amendments to the definition of the Longreach RA1 licence area and standard terminology defined by the Australian Bureau Statistics, in line with the modern style of LAPs. These edits will not change the actual definition of the Longreach RA1 licence area. </w:t>
      </w:r>
    </w:p>
    <w:p w14:paraId="71F1D585" w14:textId="77777777" w:rsidR="009D6743" w:rsidRPr="009D6743" w:rsidRDefault="009D6743" w:rsidP="009D6743">
      <w:pPr>
        <w:pStyle w:val="ListBullet"/>
        <w:numPr>
          <w:ilvl w:val="0"/>
          <w:numId w:val="26"/>
        </w:numPr>
        <w:rPr>
          <w:sz w:val="22"/>
          <w:szCs w:val="22"/>
        </w:rPr>
      </w:pPr>
      <w:r w:rsidRPr="009D6743">
        <w:rPr>
          <w:sz w:val="22"/>
          <w:szCs w:val="22"/>
        </w:rPr>
        <w:t>Update the transmitter numbers in Attachments 1.2 to 1.31.</w:t>
      </w:r>
    </w:p>
    <w:p w14:paraId="659952E3" w14:textId="77777777" w:rsidR="009D6743" w:rsidRDefault="009D6743" w:rsidP="009D6743">
      <w:pPr>
        <w:pStyle w:val="ListBullet"/>
        <w:numPr>
          <w:ilvl w:val="0"/>
          <w:numId w:val="26"/>
        </w:numPr>
        <w:rPr>
          <w:sz w:val="22"/>
          <w:szCs w:val="22"/>
        </w:rPr>
      </w:pPr>
      <w:r w:rsidRPr="009D6743">
        <w:rPr>
          <w:sz w:val="22"/>
          <w:szCs w:val="22"/>
        </w:rPr>
        <w:t>Update transmitter site nominal locations and change Australian Map Grid references to Geocentric Datum of Australia (GDA94) coordinates, which is the current standard reference for LAPs.</w:t>
      </w:r>
    </w:p>
    <w:p w14:paraId="09FC0413" w14:textId="1D0A1138" w:rsidR="0043001D" w:rsidRPr="009D6743" w:rsidRDefault="00E9751B" w:rsidP="009D6743">
      <w:pPr>
        <w:pStyle w:val="ListBullet"/>
        <w:numPr>
          <w:ilvl w:val="0"/>
          <w:numId w:val="26"/>
        </w:numPr>
        <w:rPr>
          <w:sz w:val="22"/>
          <w:szCs w:val="22"/>
        </w:rPr>
      </w:pPr>
      <w:r>
        <w:rPr>
          <w:sz w:val="22"/>
          <w:szCs w:val="22"/>
        </w:rPr>
        <w:t>Amend Attachments 1.2,1.4</w:t>
      </w:r>
      <w:r w:rsidR="00456E2A">
        <w:rPr>
          <w:sz w:val="22"/>
          <w:szCs w:val="22"/>
        </w:rPr>
        <w:t xml:space="preserve"> to 1.9, 1.11, 1.14 to 1</w:t>
      </w:r>
      <w:r w:rsidR="00D67A7F">
        <w:rPr>
          <w:sz w:val="22"/>
          <w:szCs w:val="22"/>
        </w:rPr>
        <w:t>.15</w:t>
      </w:r>
      <w:r w:rsidR="00221B28">
        <w:rPr>
          <w:sz w:val="22"/>
          <w:szCs w:val="22"/>
        </w:rPr>
        <w:t xml:space="preserve"> and </w:t>
      </w:r>
      <w:r w:rsidR="00D67A7F">
        <w:rPr>
          <w:sz w:val="22"/>
          <w:szCs w:val="22"/>
        </w:rPr>
        <w:t>1.17</w:t>
      </w:r>
      <w:r w:rsidR="00391FFD">
        <w:rPr>
          <w:sz w:val="22"/>
          <w:szCs w:val="22"/>
        </w:rPr>
        <w:t xml:space="preserve"> </w:t>
      </w:r>
      <w:r w:rsidR="00121576">
        <w:rPr>
          <w:sz w:val="22"/>
          <w:szCs w:val="22"/>
        </w:rPr>
        <w:t xml:space="preserve">by </w:t>
      </w:r>
      <w:r w:rsidR="00391FFD">
        <w:rPr>
          <w:sz w:val="22"/>
          <w:szCs w:val="22"/>
        </w:rPr>
        <w:t>making minor updates to the antenna heights</w:t>
      </w:r>
      <w:r w:rsidR="00413BEB">
        <w:rPr>
          <w:sz w:val="22"/>
          <w:szCs w:val="22"/>
        </w:rPr>
        <w:t xml:space="preserve"> to reflect operating conditions</w:t>
      </w:r>
      <w:r w:rsidR="00E13A8D">
        <w:rPr>
          <w:sz w:val="22"/>
          <w:szCs w:val="22"/>
        </w:rPr>
        <w:t>.</w:t>
      </w:r>
    </w:p>
    <w:p w14:paraId="460DCD2B" w14:textId="068B7C18" w:rsidR="009D6743" w:rsidRPr="009D6743" w:rsidRDefault="009D6743" w:rsidP="009D6743">
      <w:pPr>
        <w:pStyle w:val="ListBullet"/>
        <w:numPr>
          <w:ilvl w:val="0"/>
          <w:numId w:val="26"/>
        </w:numPr>
        <w:rPr>
          <w:sz w:val="22"/>
          <w:szCs w:val="22"/>
        </w:rPr>
      </w:pPr>
      <w:r w:rsidRPr="009D6743">
        <w:rPr>
          <w:sz w:val="22"/>
          <w:szCs w:val="22"/>
        </w:rPr>
        <w:t xml:space="preserve">Remove references to the </w:t>
      </w:r>
      <w:r w:rsidRPr="009D6743">
        <w:rPr>
          <w:i/>
          <w:iCs/>
          <w:sz w:val="22"/>
          <w:szCs w:val="22"/>
        </w:rPr>
        <w:t xml:space="preserve">Technical Planning Guidelines </w:t>
      </w:r>
      <w:r w:rsidR="00E64616" w:rsidRPr="004D19FC">
        <w:rPr>
          <w:sz w:val="22"/>
          <w:szCs w:val="22"/>
        </w:rPr>
        <w:t>in all attachments</w:t>
      </w:r>
      <w:r w:rsidR="00E64616">
        <w:rPr>
          <w:i/>
          <w:iCs/>
          <w:sz w:val="22"/>
          <w:szCs w:val="22"/>
        </w:rPr>
        <w:t xml:space="preserve"> </w:t>
      </w:r>
      <w:r w:rsidRPr="009D6743">
        <w:rPr>
          <w:sz w:val="22"/>
          <w:szCs w:val="22"/>
        </w:rPr>
        <w:t xml:space="preserve">and put the reference to the </w:t>
      </w:r>
      <w:r w:rsidRPr="009D6743">
        <w:rPr>
          <w:i/>
          <w:iCs/>
          <w:sz w:val="22"/>
          <w:szCs w:val="22"/>
        </w:rPr>
        <w:t>Broadcasting Services (Technical Planning) Guidelines 2017</w:t>
      </w:r>
      <w:r w:rsidRPr="009D6743">
        <w:rPr>
          <w:sz w:val="22"/>
          <w:szCs w:val="22"/>
        </w:rPr>
        <w:t xml:space="preserve"> in a substantive clause at the start of the LAP. These changes are not intended to affect the operation of the LAP.</w:t>
      </w:r>
    </w:p>
    <w:p w14:paraId="1A84CA62" w14:textId="0F5ADF49" w:rsidR="009D6743" w:rsidRPr="009D6743" w:rsidRDefault="009D6743" w:rsidP="009D6743">
      <w:pPr>
        <w:pStyle w:val="ListBullet"/>
        <w:numPr>
          <w:ilvl w:val="0"/>
          <w:numId w:val="26"/>
        </w:numPr>
        <w:rPr>
          <w:sz w:val="22"/>
          <w:szCs w:val="22"/>
        </w:rPr>
      </w:pPr>
      <w:r w:rsidRPr="009D6743">
        <w:rPr>
          <w:sz w:val="22"/>
          <w:szCs w:val="22"/>
        </w:rPr>
        <w:t>Amend Attachments 1.</w:t>
      </w:r>
      <w:r w:rsidR="00E73F42">
        <w:rPr>
          <w:sz w:val="22"/>
          <w:szCs w:val="22"/>
        </w:rPr>
        <w:t>19</w:t>
      </w:r>
      <w:r w:rsidRPr="009D6743">
        <w:rPr>
          <w:sz w:val="22"/>
          <w:szCs w:val="22"/>
        </w:rPr>
        <w:t xml:space="preserve"> </w:t>
      </w:r>
      <w:r w:rsidR="00E73F42">
        <w:rPr>
          <w:sz w:val="22"/>
          <w:szCs w:val="22"/>
        </w:rPr>
        <w:t>to</w:t>
      </w:r>
      <w:r w:rsidRPr="009D6743">
        <w:rPr>
          <w:sz w:val="22"/>
          <w:szCs w:val="22"/>
        </w:rPr>
        <w:t xml:space="preserve"> 1.26 to change polarisation from ‘vertical’ to ‘mixed’, which is the current standard technical specification for LAPs.</w:t>
      </w:r>
    </w:p>
    <w:p w14:paraId="7354CA52" w14:textId="77777777" w:rsidR="009D6743" w:rsidRPr="009D6743" w:rsidRDefault="009D6743" w:rsidP="009D6743">
      <w:pPr>
        <w:pStyle w:val="ListBullet"/>
        <w:numPr>
          <w:ilvl w:val="0"/>
          <w:numId w:val="26"/>
        </w:numPr>
        <w:rPr>
          <w:sz w:val="22"/>
          <w:szCs w:val="22"/>
        </w:rPr>
      </w:pPr>
      <w:r w:rsidRPr="009D6743">
        <w:rPr>
          <w:sz w:val="22"/>
          <w:szCs w:val="22"/>
        </w:rPr>
        <w:t>Make formatting and grammatical changes to the Longreach LAP and its various attachments.</w:t>
      </w:r>
    </w:p>
    <w:p w14:paraId="11624C8D" w14:textId="77777777" w:rsidR="009D6743" w:rsidRPr="009D6743" w:rsidRDefault="009D6743" w:rsidP="009D6743"/>
    <w:p w14:paraId="4BF97849" w14:textId="2C6CFD80" w:rsidR="004B2960" w:rsidRPr="00E162C4" w:rsidRDefault="004B2960" w:rsidP="004B2960">
      <w:pPr>
        <w:pStyle w:val="Heading1"/>
      </w:pPr>
      <w:bookmarkStart w:id="36" w:name="_Invitation_to_comment"/>
      <w:bookmarkStart w:id="37" w:name="_Toc170372547"/>
      <w:bookmarkEnd w:id="36"/>
      <w:r w:rsidRPr="00E162C4">
        <w:lastRenderedPageBreak/>
        <w:t>Invitation to comment</w:t>
      </w:r>
      <w:bookmarkEnd w:id="6"/>
      <w:bookmarkEnd w:id="37"/>
    </w:p>
    <w:p w14:paraId="3C887218" w14:textId="77777777" w:rsidR="004B2960" w:rsidRPr="00E162C4" w:rsidRDefault="004B2960" w:rsidP="004B2960">
      <w:pPr>
        <w:pStyle w:val="Heading2"/>
      </w:pPr>
      <w:bookmarkStart w:id="38" w:name="_Toc433122131"/>
      <w:bookmarkStart w:id="39" w:name="_Toc348105637"/>
      <w:bookmarkStart w:id="40" w:name="_Toc300909556"/>
      <w:bookmarkStart w:id="41" w:name="_Toc298924673"/>
      <w:bookmarkStart w:id="42" w:name="_Toc92265099"/>
      <w:bookmarkStart w:id="43" w:name="_Toc170372548"/>
      <w:bookmarkStart w:id="44" w:name="_Toc348105638"/>
      <w:bookmarkStart w:id="45" w:name="_Toc300909557"/>
      <w:bookmarkStart w:id="46" w:name="_Toc298924674"/>
      <w:bookmarkStart w:id="47" w:name="_Toc274296357"/>
      <w:r w:rsidRPr="00E162C4">
        <w:t>Making a submission</w:t>
      </w:r>
      <w:bookmarkEnd w:id="38"/>
      <w:bookmarkEnd w:id="39"/>
      <w:bookmarkEnd w:id="40"/>
      <w:bookmarkEnd w:id="41"/>
      <w:bookmarkEnd w:id="42"/>
      <w:bookmarkEnd w:id="43"/>
    </w:p>
    <w:p w14:paraId="598DD9EF" w14:textId="15CCBE46" w:rsidR="004B2960" w:rsidRPr="00E162C4" w:rsidRDefault="004B2960" w:rsidP="004B2960">
      <w:pPr>
        <w:pStyle w:val="Paragraph"/>
      </w:pPr>
      <w:r w:rsidRPr="00E162C4">
        <w:t xml:space="preserve">We invite comments on the issues set out in this </w:t>
      </w:r>
      <w:r w:rsidR="00951E33">
        <w:t>consultation</w:t>
      </w:r>
      <w:r w:rsidRPr="00E162C4">
        <w:t xml:space="preserve"> paper. </w:t>
      </w:r>
    </w:p>
    <w:p w14:paraId="31EE9026" w14:textId="77777777" w:rsidR="004B2960" w:rsidRPr="00E162C4" w:rsidRDefault="000728B9" w:rsidP="004B2960">
      <w:pPr>
        <w:pStyle w:val="Bulletlevel1"/>
      </w:pPr>
      <w:hyperlink r:id="rId26" w:history="1">
        <w:r w:rsidR="004B2960" w:rsidRPr="00E162C4">
          <w:rPr>
            <w:rStyle w:val="Hyperlink"/>
          </w:rPr>
          <w:t>Online submissions</w:t>
        </w:r>
      </w:hyperlink>
      <w:r w:rsidR="004B2960" w:rsidRPr="00E162C4">
        <w:t xml:space="preserve"> can be made by uploading a document. Submissions in PDF, Microsoft Word or Rich Text Format are preferred.</w:t>
      </w:r>
    </w:p>
    <w:p w14:paraId="281CD1FB" w14:textId="77777777" w:rsidR="004B2960" w:rsidRPr="00E162C4" w:rsidRDefault="004B2960" w:rsidP="004B2960">
      <w:pPr>
        <w:pStyle w:val="Bulletlevel1"/>
      </w:pPr>
      <w:r w:rsidRPr="00E162C4">
        <w:t xml:space="preserve">Submissions by post can be </w:t>
      </w:r>
      <w:r w:rsidRPr="004B2960">
        <w:t>sent</w:t>
      </w:r>
      <w:r w:rsidRPr="00E162C4">
        <w:t xml:space="preserve"> to: </w:t>
      </w:r>
    </w:p>
    <w:p w14:paraId="74B04B4B" w14:textId="13BEA8E1" w:rsidR="004B2960" w:rsidRPr="003D4A26" w:rsidRDefault="004B2960" w:rsidP="004B2960">
      <w:pPr>
        <w:pStyle w:val="Bulletlevel1last"/>
        <w:numPr>
          <w:ilvl w:val="0"/>
          <w:numId w:val="0"/>
        </w:numPr>
        <w:ind w:left="284"/>
      </w:pPr>
      <w:r w:rsidRPr="003D4A26">
        <w:t>The Manager</w:t>
      </w:r>
      <w:r w:rsidRPr="003D4A26">
        <w:br/>
      </w:r>
      <w:r w:rsidR="003D4A26" w:rsidRPr="003D4A26">
        <w:t xml:space="preserve">Broadcasting Carriage Policy </w:t>
      </w:r>
      <w:r w:rsidRPr="003D4A26">
        <w:t>Section</w:t>
      </w:r>
      <w:r w:rsidRPr="003D4A26">
        <w:br/>
        <w:t>Australian Communications and Media Authority</w:t>
      </w:r>
      <w:r w:rsidRPr="003D4A26">
        <w:br/>
        <w:t>PO Box 78</w:t>
      </w:r>
      <w:r w:rsidRPr="003D4A26">
        <w:br/>
        <w:t>Belconnen ACT 2616</w:t>
      </w:r>
    </w:p>
    <w:p w14:paraId="2A457688" w14:textId="60080056" w:rsidR="004B2960" w:rsidRPr="00E162C4" w:rsidRDefault="004B2960" w:rsidP="004B2960">
      <w:pPr>
        <w:pStyle w:val="Paragraph"/>
      </w:pPr>
      <w:r w:rsidRPr="00E162C4">
        <w:t xml:space="preserve">The closing date for submissions is </w:t>
      </w:r>
      <w:r w:rsidRPr="00C82058">
        <w:rPr>
          <w:b/>
          <w:bCs/>
        </w:rPr>
        <w:t>COB,</w:t>
      </w:r>
      <w:r w:rsidR="00A7217D" w:rsidRPr="00C82058">
        <w:rPr>
          <w:b/>
          <w:bCs/>
        </w:rPr>
        <w:t xml:space="preserve"> </w:t>
      </w:r>
      <w:r w:rsidR="00BA3B89">
        <w:rPr>
          <w:b/>
          <w:bCs/>
        </w:rPr>
        <w:t>Tuesday 8</w:t>
      </w:r>
      <w:r w:rsidR="00A7217D" w:rsidRPr="00C82058">
        <w:rPr>
          <w:b/>
          <w:bCs/>
        </w:rPr>
        <w:t xml:space="preserve"> October 2024</w:t>
      </w:r>
      <w:r w:rsidRPr="00E162C4">
        <w:t>.</w:t>
      </w:r>
    </w:p>
    <w:p w14:paraId="45E103AA" w14:textId="2A2516B3" w:rsidR="004B2960" w:rsidRPr="00E162C4" w:rsidRDefault="004B2960" w:rsidP="004B2960">
      <w:pPr>
        <w:pStyle w:val="Paragraph"/>
        <w:rPr>
          <w:szCs w:val="20"/>
        </w:rPr>
      </w:pPr>
      <w:r w:rsidRPr="00E162C4">
        <w:t xml:space="preserve">Consultation enquiries can be emailed </w:t>
      </w:r>
      <w:r w:rsidRPr="00E162C4">
        <w:rPr>
          <w:szCs w:val="20"/>
        </w:rPr>
        <w:t>to</w:t>
      </w:r>
      <w:r w:rsidR="003D4A26">
        <w:rPr>
          <w:szCs w:val="20"/>
        </w:rPr>
        <w:t xml:space="preserve"> </w:t>
      </w:r>
      <w:hyperlink r:id="rId27" w:history="1">
        <w:r w:rsidR="003D4A26" w:rsidRPr="009E12DA">
          <w:rPr>
            <w:rStyle w:val="Hyperlink"/>
            <w:szCs w:val="20"/>
          </w:rPr>
          <w:t>BCP@acma.gov.au</w:t>
        </w:r>
      </w:hyperlink>
      <w:r w:rsidR="003D4A26">
        <w:rPr>
          <w:szCs w:val="20"/>
        </w:rPr>
        <w:t>.</w:t>
      </w:r>
    </w:p>
    <w:p w14:paraId="64567CCD" w14:textId="77777777" w:rsidR="004B2960" w:rsidRPr="00E162C4" w:rsidRDefault="004B2960" w:rsidP="004B2960">
      <w:pPr>
        <w:pStyle w:val="Heading3"/>
      </w:pPr>
      <w:bookmarkStart w:id="48" w:name="_Toc348105639"/>
      <w:bookmarkStart w:id="49" w:name="_Toc300909558"/>
      <w:bookmarkStart w:id="50" w:name="_Toc170372549"/>
      <w:bookmarkStart w:id="51" w:name="_Hlk59627494"/>
      <w:bookmarkEnd w:id="44"/>
      <w:bookmarkEnd w:id="45"/>
      <w:r w:rsidRPr="00E162C4">
        <w:t>Publication of submissions</w:t>
      </w:r>
      <w:bookmarkEnd w:id="46"/>
      <w:bookmarkEnd w:id="47"/>
      <w:bookmarkEnd w:id="48"/>
      <w:bookmarkEnd w:id="49"/>
      <w:bookmarkEnd w:id="50"/>
    </w:p>
    <w:p w14:paraId="64FEC1D3" w14:textId="77777777" w:rsidR="004B2960" w:rsidRPr="00E162C4" w:rsidRDefault="004B2960" w:rsidP="004B2960">
      <w:pPr>
        <w:pStyle w:val="Paragraph"/>
      </w:pPr>
      <w:bookmarkStart w:id="52" w:name="_Toc348105640"/>
      <w:bookmarkStart w:id="53" w:name="_Toc300909559"/>
      <w:bookmarkStart w:id="54" w:name="_Toc265246234"/>
      <w:r w:rsidRPr="00E162C4">
        <w:t xml:space="preserve">We publish submissions on our website, including personal information (such as names and contact details), except for information that you have claimed (and we have accepted) is confidential. </w:t>
      </w:r>
    </w:p>
    <w:p w14:paraId="1C5EB770" w14:textId="77777777" w:rsidR="004B2960" w:rsidRPr="00E162C4" w:rsidRDefault="004B2960" w:rsidP="004B2960">
      <w:pPr>
        <w:pStyle w:val="Paragraph"/>
      </w:pPr>
      <w:r w:rsidRPr="00E162C4">
        <w:t>Confidential information will not be published or otherwise released unless required or authorised by law.</w:t>
      </w:r>
    </w:p>
    <w:p w14:paraId="78AFF9DC" w14:textId="77777777" w:rsidR="004B2960" w:rsidRPr="00E162C4" w:rsidRDefault="004B2960" w:rsidP="004B2960">
      <w:pPr>
        <w:pStyle w:val="Heading3"/>
      </w:pPr>
      <w:bookmarkStart w:id="55" w:name="_Toc170372550"/>
      <w:r w:rsidRPr="00E162C4">
        <w:t>Privacy</w:t>
      </w:r>
      <w:bookmarkEnd w:id="55"/>
    </w:p>
    <w:p w14:paraId="12115347" w14:textId="77777777" w:rsidR="004B2960" w:rsidRPr="004B2960" w:rsidRDefault="004B2960" w:rsidP="004B2960">
      <w:pPr>
        <w:pStyle w:val="Paragraph"/>
      </w:pPr>
      <w:r w:rsidRPr="00E162C4">
        <w:t xml:space="preserve">View information about our </w:t>
      </w:r>
      <w:r w:rsidRPr="004B2960">
        <w:t xml:space="preserve">policy on the </w:t>
      </w:r>
      <w:hyperlink r:id="rId28" w:history="1">
        <w:r w:rsidRPr="004B2960">
          <w:rPr>
            <w:rStyle w:val="Hyperlink"/>
            <w:color w:val="auto"/>
            <w:u w:val="none"/>
          </w:rPr>
          <w:t>publication of submissions</w:t>
        </w:r>
      </w:hyperlink>
      <w:r w:rsidRPr="004B2960">
        <w:t>, including collection of personal information during consultation and how we handle that information.</w:t>
      </w:r>
    </w:p>
    <w:bookmarkEnd w:id="52"/>
    <w:bookmarkEnd w:id="53"/>
    <w:bookmarkEnd w:id="54"/>
    <w:p w14:paraId="3DB48311" w14:textId="77777777" w:rsidR="004B2960" w:rsidRPr="00E162C4" w:rsidRDefault="004B2960" w:rsidP="004B2960">
      <w:pPr>
        <w:pStyle w:val="Paragraph"/>
      </w:pPr>
      <w:r w:rsidRPr="004B2960">
        <w:t xml:space="preserve">Information on the </w:t>
      </w:r>
      <w:r w:rsidRPr="00FF3A78">
        <w:rPr>
          <w:i/>
          <w:iCs/>
        </w:rPr>
        <w:t>Privacy Act 1988</w:t>
      </w:r>
      <w:r w:rsidRPr="004B2960">
        <w:t>, how to access or correct personal information, how to make a privacy complaint an</w:t>
      </w:r>
      <w:r w:rsidRPr="00E162C4">
        <w:t xml:space="preserve">d how we will deal with any complaints, is available in our </w:t>
      </w:r>
      <w:hyperlink r:id="rId29" w:history="1">
        <w:r w:rsidRPr="00E162C4">
          <w:rPr>
            <w:rStyle w:val="Hyperlink"/>
          </w:rPr>
          <w:t>privacy policy</w:t>
        </w:r>
      </w:hyperlink>
      <w:r w:rsidRPr="00E162C4">
        <w:t xml:space="preserve">. </w:t>
      </w:r>
    </w:p>
    <w:p w14:paraId="5114E676" w14:textId="4D958BAD" w:rsidR="00240CE9" w:rsidRPr="00A17B1B" w:rsidRDefault="00FF3C69" w:rsidP="00FF3C69">
      <w:pPr>
        <w:pStyle w:val="Heading1"/>
      </w:pPr>
      <w:bookmarkStart w:id="56" w:name="_Appendix_A:_Map"/>
      <w:bookmarkStart w:id="57" w:name="_Toc170372551"/>
      <w:bookmarkEnd w:id="51"/>
      <w:bookmarkEnd w:id="56"/>
      <w:r w:rsidRPr="00A17B1B">
        <w:lastRenderedPageBreak/>
        <w:t>Appendix A</w:t>
      </w:r>
      <w:bookmarkEnd w:id="7"/>
      <w:r w:rsidR="00DF0799" w:rsidRPr="00A17B1B">
        <w:t xml:space="preserve">: </w:t>
      </w:r>
      <w:r w:rsidR="003D4A26">
        <w:t>Map of Longreach RA1 licence area</w:t>
      </w:r>
      <w:bookmarkEnd w:id="57"/>
    </w:p>
    <w:p w14:paraId="29DA1B0E" w14:textId="6B1D45C7" w:rsidR="003D4A26" w:rsidRDefault="003D4A26" w:rsidP="00D414E9">
      <w:pPr>
        <w:pStyle w:val="Paragraph"/>
      </w:pPr>
      <w:r>
        <w:rPr>
          <w:noProof/>
        </w:rPr>
        <w:drawing>
          <wp:inline distT="0" distB="0" distL="0" distR="0" wp14:anchorId="0EB3F728" wp14:editId="1A4A7084">
            <wp:extent cx="4871085" cy="7052945"/>
            <wp:effectExtent l="0" t="0" r="5715" b="0"/>
            <wp:docPr id="2" name="Picture 2" descr="Map of Longreach RA1 licence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p of Longreach RA1 licence area"/>
                    <pic:cNvPicPr/>
                  </pic:nvPicPr>
                  <pic:blipFill>
                    <a:blip r:embed="rId30"/>
                    <a:stretch>
                      <a:fillRect/>
                    </a:stretch>
                  </pic:blipFill>
                  <pic:spPr>
                    <a:xfrm>
                      <a:off x="0" y="0"/>
                      <a:ext cx="4871085" cy="7052945"/>
                    </a:xfrm>
                    <a:prstGeom prst="rect">
                      <a:avLst/>
                    </a:prstGeom>
                  </pic:spPr>
                </pic:pic>
              </a:graphicData>
            </a:graphic>
          </wp:inline>
        </w:drawing>
      </w:r>
    </w:p>
    <w:p w14:paraId="5D0AD628" w14:textId="77777777" w:rsidR="003D4A26" w:rsidRDefault="003D4A26">
      <w:pPr>
        <w:spacing w:after="0" w:line="240" w:lineRule="auto"/>
        <w:rPr>
          <w:rFonts w:cs="Arial"/>
          <w:sz w:val="22"/>
        </w:rPr>
      </w:pPr>
      <w:r>
        <w:br w:type="page"/>
      </w:r>
    </w:p>
    <w:p w14:paraId="54696A3B" w14:textId="3D6DFA5F" w:rsidR="00FD3F23" w:rsidRDefault="003D4A26" w:rsidP="003D4A26">
      <w:pPr>
        <w:pStyle w:val="Heading1"/>
      </w:pPr>
      <w:bookmarkStart w:id="58" w:name="_Appendix_B:_Proposed"/>
      <w:bookmarkStart w:id="59" w:name="_Toc170372552"/>
      <w:bookmarkEnd w:id="58"/>
      <w:r>
        <w:lastRenderedPageBreak/>
        <w:t>Appendix B</w:t>
      </w:r>
      <w:r w:rsidR="000771CF">
        <w:t>: Proposed technical specifications for 4LRE</w:t>
      </w:r>
      <w:bookmarkEnd w:id="59"/>
    </w:p>
    <w:p w14:paraId="6D1D8AFC" w14:textId="4E117A8D" w:rsidR="008238E8" w:rsidRPr="008238E8" w:rsidRDefault="008238E8" w:rsidP="008238E8">
      <w:pPr>
        <w:pStyle w:val="Heading2"/>
      </w:pPr>
      <w:bookmarkStart w:id="60" w:name="_B1:_4LRE_transmitter"/>
      <w:bookmarkStart w:id="61" w:name="_Toc170372553"/>
      <w:bookmarkEnd w:id="60"/>
      <w:r>
        <w:t>B1: 4LRE transmitter at Aramac</w:t>
      </w:r>
      <w:bookmarkEnd w:id="61"/>
    </w:p>
    <w:p w14:paraId="2C5904B0" w14:textId="77777777" w:rsidR="00FD3F23" w:rsidRPr="009D6743" w:rsidRDefault="00FD3F23" w:rsidP="009D6743">
      <w:pPr>
        <w:pStyle w:val="Paragraph"/>
        <w:jc w:val="right"/>
        <w:rPr>
          <w:rFonts w:ascii="Times New Roman" w:hAnsi="Times New Roman" w:cs="Times New Roman"/>
          <w:b/>
          <w:bCs/>
          <w:sz w:val="28"/>
          <w:szCs w:val="28"/>
        </w:rPr>
      </w:pPr>
      <w:r w:rsidRPr="009D6743">
        <w:rPr>
          <w:rFonts w:ascii="Times New Roman" w:hAnsi="Times New Roman" w:cs="Times New Roman"/>
          <w:b/>
          <w:bCs/>
          <w:sz w:val="28"/>
          <w:szCs w:val="28"/>
        </w:rPr>
        <w:t>Attachment</w:t>
      </w:r>
      <w:r w:rsidRPr="009D6743">
        <w:rPr>
          <w:rFonts w:ascii="Times New Roman" w:hAnsi="Times New Roman" w:cs="Times New Roman"/>
          <w:b/>
          <w:bCs/>
          <w:sz w:val="28"/>
          <w:szCs w:val="28"/>
        </w:rPr>
        <w:tab/>
        <w:t xml:space="preserve"> 1.22A</w:t>
      </w:r>
    </w:p>
    <w:p w14:paraId="6E159E7D" w14:textId="77777777" w:rsidR="00FD3F23" w:rsidRPr="00E728D9" w:rsidRDefault="00FD3F23" w:rsidP="00FD3F23">
      <w:pPr>
        <w:pStyle w:val="ABAHeading3"/>
        <w:rPr>
          <w:rFonts w:ascii="Times New Roman" w:hAnsi="Times New Roman"/>
          <w:sz w:val="22"/>
        </w:rPr>
      </w:pPr>
      <w:r w:rsidRPr="00E728D9">
        <w:rPr>
          <w:rFonts w:ascii="Times New Roman" w:hAnsi="Times New Roman"/>
          <w:sz w:val="22"/>
        </w:rPr>
        <w:t xml:space="preserve">LICENCE AREA </w:t>
      </w:r>
      <w:proofErr w:type="gramStart"/>
      <w:r w:rsidRPr="00E728D9">
        <w:rPr>
          <w:rFonts w:ascii="Times New Roman" w:hAnsi="Times New Roman"/>
          <w:sz w:val="22"/>
        </w:rPr>
        <w:t>PLAN :</w:t>
      </w:r>
      <w:proofErr w:type="gramEnd"/>
      <w:r w:rsidRPr="00E728D9">
        <w:rPr>
          <w:rFonts w:ascii="Times New Roman" w:hAnsi="Times New Roman"/>
          <w:sz w:val="22"/>
        </w:rPr>
        <w:tab/>
      </w:r>
      <w:r>
        <w:rPr>
          <w:rFonts w:ascii="Times New Roman" w:hAnsi="Times New Roman"/>
          <w:sz w:val="22"/>
        </w:rPr>
        <w:t>Longreach</w:t>
      </w:r>
    </w:p>
    <w:p w14:paraId="4E6E1759" w14:textId="77777777" w:rsidR="00FD3F23" w:rsidRPr="00E728D9" w:rsidRDefault="00FD3F23" w:rsidP="00FD3F23">
      <w:pPr>
        <w:pStyle w:val="ABABodyText"/>
        <w:tabs>
          <w:tab w:val="left" w:pos="3969"/>
          <w:tab w:val="left" w:pos="4820"/>
          <w:tab w:val="left" w:pos="5812"/>
        </w:tabs>
        <w:rPr>
          <w:sz w:val="22"/>
        </w:rPr>
      </w:pPr>
      <w:proofErr w:type="gramStart"/>
      <w:r w:rsidRPr="00E728D9">
        <w:rPr>
          <w:sz w:val="22"/>
        </w:rPr>
        <w:t>Category :</w:t>
      </w:r>
      <w:proofErr w:type="gramEnd"/>
      <w:r w:rsidRPr="00E728D9">
        <w:rPr>
          <w:sz w:val="22"/>
        </w:rPr>
        <w:tab/>
      </w:r>
      <w:r>
        <w:rPr>
          <w:sz w:val="22"/>
        </w:rPr>
        <w:t>Commercial</w:t>
      </w:r>
    </w:p>
    <w:p w14:paraId="70828792" w14:textId="77777777" w:rsidR="00FD3F23" w:rsidRPr="00E728D9" w:rsidRDefault="00FD3F23" w:rsidP="00FD3F23">
      <w:pPr>
        <w:pStyle w:val="ABABodyText"/>
        <w:tabs>
          <w:tab w:val="left" w:pos="3969"/>
          <w:tab w:val="left" w:pos="4820"/>
          <w:tab w:val="left" w:pos="5812"/>
        </w:tabs>
        <w:rPr>
          <w:sz w:val="22"/>
        </w:rPr>
      </w:pPr>
      <w:r w:rsidRPr="00E728D9">
        <w:rPr>
          <w:sz w:val="22"/>
        </w:rPr>
        <w:t xml:space="preserve">General Area </w:t>
      </w:r>
      <w:proofErr w:type="gramStart"/>
      <w:r w:rsidRPr="00E728D9">
        <w:rPr>
          <w:sz w:val="22"/>
        </w:rPr>
        <w:t>Served :</w:t>
      </w:r>
      <w:proofErr w:type="gramEnd"/>
      <w:r w:rsidRPr="00E728D9">
        <w:rPr>
          <w:sz w:val="22"/>
        </w:rPr>
        <w:tab/>
      </w:r>
      <w:r>
        <w:rPr>
          <w:sz w:val="22"/>
        </w:rPr>
        <w:t>Aramac</w:t>
      </w:r>
      <w:r w:rsidRPr="00E728D9">
        <w:rPr>
          <w:sz w:val="22"/>
        </w:rPr>
        <w:t xml:space="preserve"> (</w:t>
      </w:r>
      <w:r>
        <w:rPr>
          <w:sz w:val="22"/>
        </w:rPr>
        <w:t>QLD</w:t>
      </w:r>
      <w:r w:rsidRPr="00E728D9">
        <w:rPr>
          <w:sz w:val="22"/>
        </w:rPr>
        <w:t>)</w:t>
      </w:r>
    </w:p>
    <w:p w14:paraId="5A97EEDD" w14:textId="77777777" w:rsidR="00FD3F23" w:rsidRPr="00E728D9" w:rsidRDefault="00FD3F23" w:rsidP="00FD3F23">
      <w:pPr>
        <w:pStyle w:val="ABABodyText"/>
        <w:tabs>
          <w:tab w:val="left" w:pos="3969"/>
          <w:tab w:val="left" w:pos="4820"/>
          <w:tab w:val="left" w:pos="5812"/>
        </w:tabs>
        <w:rPr>
          <w:sz w:val="22"/>
        </w:rPr>
      </w:pPr>
      <w:r w:rsidRPr="00E728D9">
        <w:rPr>
          <w:sz w:val="22"/>
        </w:rPr>
        <w:t xml:space="preserve">Service Licence </w:t>
      </w:r>
      <w:proofErr w:type="gramStart"/>
      <w:r w:rsidRPr="00E728D9">
        <w:rPr>
          <w:sz w:val="22"/>
        </w:rPr>
        <w:t>Number :</w:t>
      </w:r>
      <w:proofErr w:type="gramEnd"/>
      <w:r w:rsidRPr="00E728D9">
        <w:rPr>
          <w:sz w:val="22"/>
        </w:rPr>
        <w:tab/>
      </w:r>
      <w:r>
        <w:rPr>
          <w:sz w:val="22"/>
        </w:rPr>
        <w:t>SL10223</w:t>
      </w:r>
    </w:p>
    <w:p w14:paraId="11B373D2" w14:textId="77777777" w:rsidR="00FD3F23" w:rsidRPr="00E728D9" w:rsidRDefault="00FD3F23" w:rsidP="00FD3F23">
      <w:pPr>
        <w:pStyle w:val="ABAHeading3"/>
        <w:rPr>
          <w:rFonts w:ascii="Times New Roman" w:hAnsi="Times New Roman"/>
          <w:sz w:val="22"/>
        </w:rPr>
      </w:pPr>
    </w:p>
    <w:p w14:paraId="2C6F0978" w14:textId="77777777" w:rsidR="00FD3F23" w:rsidRPr="00E728D9" w:rsidRDefault="00FD3F23" w:rsidP="00FD3F23">
      <w:pPr>
        <w:pStyle w:val="ABAHeading3"/>
        <w:rPr>
          <w:rFonts w:ascii="Times New Roman" w:hAnsi="Times New Roman"/>
          <w:sz w:val="22"/>
        </w:rPr>
      </w:pPr>
      <w:r w:rsidRPr="00E728D9">
        <w:rPr>
          <w:rFonts w:ascii="Times New Roman" w:hAnsi="Times New Roman"/>
          <w:sz w:val="22"/>
        </w:rPr>
        <w:t>TECHNICAL SPECIFICATION - FM Radio</w:t>
      </w:r>
    </w:p>
    <w:p w14:paraId="3ACB13B1" w14:textId="77777777" w:rsidR="00FD3F23" w:rsidRPr="00E728D9" w:rsidRDefault="00FD3F23" w:rsidP="00FD3F23">
      <w:pPr>
        <w:pStyle w:val="ABABodyText"/>
        <w:tabs>
          <w:tab w:val="left" w:pos="3969"/>
          <w:tab w:val="left" w:pos="4820"/>
          <w:tab w:val="left" w:pos="5812"/>
        </w:tabs>
        <w:rPr>
          <w:sz w:val="22"/>
        </w:rPr>
      </w:pPr>
      <w:r w:rsidRPr="00E728D9">
        <w:rPr>
          <w:sz w:val="22"/>
        </w:rPr>
        <w:t xml:space="preserve">Specification </w:t>
      </w:r>
      <w:proofErr w:type="gramStart"/>
      <w:r w:rsidRPr="00E728D9">
        <w:rPr>
          <w:sz w:val="22"/>
        </w:rPr>
        <w:t>Number :</w:t>
      </w:r>
      <w:proofErr w:type="gramEnd"/>
      <w:r w:rsidRPr="00E728D9">
        <w:rPr>
          <w:sz w:val="22"/>
        </w:rPr>
        <w:tab/>
        <w:t>TS113</w:t>
      </w:r>
      <w:r>
        <w:rPr>
          <w:sz w:val="22"/>
        </w:rPr>
        <w:t>7985</w:t>
      </w:r>
    </w:p>
    <w:p w14:paraId="1BBF31A3" w14:textId="77777777" w:rsidR="00FD3F23" w:rsidRPr="00E728D9" w:rsidRDefault="00FD3F23" w:rsidP="00FD3F23">
      <w:pPr>
        <w:pStyle w:val="ABAHeading4"/>
        <w:rPr>
          <w:rFonts w:ascii="Times New Roman" w:hAnsi="Times New Roman"/>
          <w:i w:val="0"/>
          <w:iCs/>
          <w:sz w:val="22"/>
          <w:szCs w:val="22"/>
        </w:rPr>
      </w:pPr>
    </w:p>
    <w:p w14:paraId="10E006DF" w14:textId="77777777" w:rsidR="00FD3F23" w:rsidRPr="00E728D9" w:rsidRDefault="00FD3F23" w:rsidP="00FD3F23">
      <w:pPr>
        <w:pStyle w:val="ABAHeading4"/>
        <w:rPr>
          <w:rFonts w:ascii="Times New Roman" w:hAnsi="Times New Roman"/>
          <w:sz w:val="22"/>
          <w:szCs w:val="22"/>
        </w:rPr>
      </w:pPr>
      <w:r w:rsidRPr="00E728D9">
        <w:rPr>
          <w:rFonts w:ascii="Times New Roman" w:hAnsi="Times New Roman"/>
          <w:sz w:val="22"/>
          <w:szCs w:val="22"/>
        </w:rPr>
        <w:t xml:space="preserve">Transmitter </w:t>
      </w:r>
      <w:proofErr w:type="gramStart"/>
      <w:r w:rsidRPr="00E728D9">
        <w:rPr>
          <w:rFonts w:ascii="Times New Roman" w:hAnsi="Times New Roman"/>
          <w:sz w:val="22"/>
          <w:szCs w:val="22"/>
        </w:rPr>
        <w:t>Site :</w:t>
      </w:r>
      <w:proofErr w:type="gramEnd"/>
      <w:r w:rsidRPr="00E728D9">
        <w:rPr>
          <w:rFonts w:ascii="Times New Roman" w:hAnsi="Times New Roman"/>
          <w:sz w:val="22"/>
          <w:szCs w:val="22"/>
        </w:rPr>
        <w:t>-</w:t>
      </w:r>
    </w:p>
    <w:p w14:paraId="7D744584" w14:textId="77777777" w:rsidR="00FD3F23" w:rsidRPr="00E728D9" w:rsidRDefault="00FD3F23" w:rsidP="00FD3F23">
      <w:pPr>
        <w:pStyle w:val="ABABodyText"/>
        <w:tabs>
          <w:tab w:val="left" w:pos="3969"/>
          <w:tab w:val="left" w:pos="4820"/>
          <w:tab w:val="left" w:pos="5812"/>
        </w:tabs>
        <w:ind w:left="3969" w:hanging="3969"/>
        <w:rPr>
          <w:sz w:val="22"/>
        </w:rPr>
      </w:pPr>
      <w:r w:rsidRPr="00E728D9">
        <w:rPr>
          <w:sz w:val="22"/>
        </w:rPr>
        <w:t xml:space="preserve">Nominal </w:t>
      </w:r>
      <w:proofErr w:type="gramStart"/>
      <w:r w:rsidRPr="00E728D9">
        <w:rPr>
          <w:sz w:val="22"/>
        </w:rPr>
        <w:t>location :</w:t>
      </w:r>
      <w:proofErr w:type="gramEnd"/>
      <w:r w:rsidRPr="00E728D9">
        <w:rPr>
          <w:sz w:val="22"/>
        </w:rPr>
        <w:tab/>
      </w:r>
      <w:r>
        <w:rPr>
          <w:sz w:val="22"/>
        </w:rPr>
        <w:t xml:space="preserve">SES site </w:t>
      </w:r>
      <w:proofErr w:type="spellStart"/>
      <w:r>
        <w:rPr>
          <w:sz w:val="22"/>
        </w:rPr>
        <w:t>cnr</w:t>
      </w:r>
      <w:proofErr w:type="spellEnd"/>
      <w:r>
        <w:rPr>
          <w:sz w:val="22"/>
        </w:rPr>
        <w:t xml:space="preserve"> of Porter Street and Aramac-Muttaburra Road ARAMAC</w:t>
      </w:r>
    </w:p>
    <w:p w14:paraId="709BD51B" w14:textId="77777777" w:rsidR="00FD3F23" w:rsidRPr="00E728D9" w:rsidRDefault="00FD3F23" w:rsidP="00FD3F23">
      <w:pPr>
        <w:pStyle w:val="ABABodyText"/>
        <w:tabs>
          <w:tab w:val="left" w:pos="3969"/>
          <w:tab w:val="left" w:pos="4820"/>
          <w:tab w:val="left" w:pos="5812"/>
        </w:tabs>
        <w:rPr>
          <w:sz w:val="22"/>
        </w:rPr>
      </w:pPr>
      <w:r w:rsidRPr="00E728D9">
        <w:rPr>
          <w:sz w:val="22"/>
        </w:rPr>
        <w:t>Nominal Co-ordinates</w:t>
      </w:r>
      <w:r w:rsidRPr="00E728D9">
        <w:rPr>
          <w:sz w:val="22"/>
        </w:rPr>
        <w:tab/>
        <w:t>Latitude</w:t>
      </w:r>
      <w:r w:rsidRPr="00E728D9">
        <w:rPr>
          <w:sz w:val="22"/>
        </w:rPr>
        <w:tab/>
      </w:r>
      <w:r w:rsidRPr="00E728D9">
        <w:rPr>
          <w:sz w:val="22"/>
        </w:rPr>
        <w:tab/>
        <w:t>Longitude</w:t>
      </w:r>
      <w:r w:rsidRPr="00E728D9">
        <w:rPr>
          <w:sz w:val="22"/>
        </w:rPr>
        <w:br/>
        <w:t>(GDA94</w:t>
      </w:r>
      <w:proofErr w:type="gramStart"/>
      <w:r w:rsidRPr="00E728D9">
        <w:rPr>
          <w:sz w:val="22"/>
        </w:rPr>
        <w:t>) :</w:t>
      </w:r>
      <w:proofErr w:type="gramEnd"/>
      <w:r w:rsidRPr="00E728D9">
        <w:rPr>
          <w:sz w:val="22"/>
        </w:rPr>
        <w:tab/>
        <w:t>-</w:t>
      </w:r>
      <w:r>
        <w:rPr>
          <w:sz w:val="22"/>
        </w:rPr>
        <w:t>22.968151</w:t>
      </w:r>
      <w:r w:rsidRPr="00E728D9">
        <w:rPr>
          <w:sz w:val="22"/>
        </w:rPr>
        <w:tab/>
        <w:t>14</w:t>
      </w:r>
      <w:r>
        <w:rPr>
          <w:sz w:val="22"/>
        </w:rPr>
        <w:t>5.243028</w:t>
      </w:r>
    </w:p>
    <w:p w14:paraId="254B6C43" w14:textId="77777777" w:rsidR="00FD3F23" w:rsidRPr="00E728D9" w:rsidRDefault="00FD3F23" w:rsidP="00FD3F23">
      <w:pPr>
        <w:pStyle w:val="ABAHeading4"/>
        <w:rPr>
          <w:rFonts w:ascii="Times New Roman" w:hAnsi="Times New Roman"/>
          <w:sz w:val="22"/>
          <w:szCs w:val="22"/>
        </w:rPr>
      </w:pPr>
      <w:proofErr w:type="gramStart"/>
      <w:r w:rsidRPr="00E728D9">
        <w:rPr>
          <w:rFonts w:ascii="Times New Roman" w:hAnsi="Times New Roman"/>
          <w:sz w:val="22"/>
          <w:szCs w:val="22"/>
        </w:rPr>
        <w:t>Emission :</w:t>
      </w:r>
      <w:proofErr w:type="gramEnd"/>
      <w:r w:rsidRPr="00E728D9">
        <w:rPr>
          <w:rFonts w:ascii="Times New Roman" w:hAnsi="Times New Roman"/>
          <w:sz w:val="22"/>
          <w:szCs w:val="22"/>
        </w:rPr>
        <w:t>-</w:t>
      </w:r>
    </w:p>
    <w:p w14:paraId="59851F21" w14:textId="77777777" w:rsidR="00FD3F23" w:rsidRPr="00E728D9" w:rsidRDefault="00FD3F23" w:rsidP="00FD3F23">
      <w:pPr>
        <w:pStyle w:val="ABABodyText"/>
        <w:tabs>
          <w:tab w:val="left" w:pos="3969"/>
          <w:tab w:val="left" w:pos="4820"/>
          <w:tab w:val="left" w:pos="5812"/>
        </w:tabs>
        <w:rPr>
          <w:sz w:val="22"/>
        </w:rPr>
      </w:pPr>
      <w:r w:rsidRPr="00E728D9">
        <w:rPr>
          <w:sz w:val="22"/>
        </w:rPr>
        <w:t xml:space="preserve">Frequency Band &amp; </w:t>
      </w:r>
      <w:proofErr w:type="gramStart"/>
      <w:r w:rsidRPr="00E728D9">
        <w:rPr>
          <w:sz w:val="22"/>
        </w:rPr>
        <w:t>Mode :</w:t>
      </w:r>
      <w:proofErr w:type="gramEnd"/>
      <w:r w:rsidRPr="00E728D9">
        <w:rPr>
          <w:sz w:val="22"/>
        </w:rPr>
        <w:tab/>
        <w:t>VHF-FM</w:t>
      </w:r>
    </w:p>
    <w:p w14:paraId="63081831" w14:textId="77777777" w:rsidR="00FD3F23" w:rsidRPr="00E728D9" w:rsidRDefault="00FD3F23" w:rsidP="00FD3F23">
      <w:pPr>
        <w:pStyle w:val="ABABodyText"/>
        <w:tabs>
          <w:tab w:val="left" w:pos="3969"/>
          <w:tab w:val="left" w:pos="4820"/>
          <w:tab w:val="left" w:pos="5812"/>
        </w:tabs>
        <w:rPr>
          <w:sz w:val="22"/>
        </w:rPr>
      </w:pPr>
      <w:r w:rsidRPr="00E728D9">
        <w:rPr>
          <w:sz w:val="22"/>
        </w:rPr>
        <w:t xml:space="preserve">Carrier </w:t>
      </w:r>
      <w:proofErr w:type="gramStart"/>
      <w:r w:rsidRPr="00E728D9">
        <w:rPr>
          <w:sz w:val="22"/>
        </w:rPr>
        <w:t>Frequency :</w:t>
      </w:r>
      <w:proofErr w:type="gramEnd"/>
      <w:r w:rsidRPr="00E728D9">
        <w:rPr>
          <w:sz w:val="22"/>
        </w:rPr>
        <w:tab/>
      </w:r>
      <w:r>
        <w:rPr>
          <w:sz w:val="22"/>
        </w:rPr>
        <w:t>98</w:t>
      </w:r>
      <w:r w:rsidRPr="00E728D9">
        <w:rPr>
          <w:sz w:val="22"/>
        </w:rPr>
        <w:t>.1 MHz</w:t>
      </w:r>
    </w:p>
    <w:p w14:paraId="4894FC86" w14:textId="77777777" w:rsidR="00FD3F23" w:rsidRPr="00E728D9" w:rsidRDefault="00FD3F23" w:rsidP="00FD3F23">
      <w:pPr>
        <w:pStyle w:val="ABABodyText"/>
        <w:tabs>
          <w:tab w:val="left" w:pos="3969"/>
          <w:tab w:val="left" w:pos="4820"/>
          <w:tab w:val="left" w:pos="5812"/>
        </w:tabs>
        <w:rPr>
          <w:sz w:val="22"/>
        </w:rPr>
      </w:pPr>
      <w:proofErr w:type="gramStart"/>
      <w:r w:rsidRPr="00E728D9">
        <w:rPr>
          <w:sz w:val="22"/>
        </w:rPr>
        <w:t>Polarisation :</w:t>
      </w:r>
      <w:proofErr w:type="gramEnd"/>
      <w:r w:rsidRPr="00E728D9">
        <w:rPr>
          <w:sz w:val="22"/>
        </w:rPr>
        <w:tab/>
        <w:t>Mixed</w:t>
      </w:r>
    </w:p>
    <w:p w14:paraId="16A869AA" w14:textId="77777777" w:rsidR="00FD3F23" w:rsidRPr="00E728D9" w:rsidRDefault="00FD3F23" w:rsidP="00FD3F23">
      <w:pPr>
        <w:pStyle w:val="ABABodyText"/>
        <w:tabs>
          <w:tab w:val="left" w:pos="3969"/>
          <w:tab w:val="left" w:pos="4820"/>
          <w:tab w:val="left" w:pos="5812"/>
        </w:tabs>
        <w:rPr>
          <w:sz w:val="22"/>
        </w:rPr>
      </w:pPr>
      <w:r w:rsidRPr="00E728D9">
        <w:rPr>
          <w:sz w:val="22"/>
        </w:rPr>
        <w:t xml:space="preserve">Maximum antenna </w:t>
      </w:r>
      <w:proofErr w:type="gramStart"/>
      <w:r w:rsidRPr="00E728D9">
        <w:rPr>
          <w:sz w:val="22"/>
        </w:rPr>
        <w:t>height :</w:t>
      </w:r>
      <w:proofErr w:type="gramEnd"/>
      <w:r w:rsidRPr="00E728D9">
        <w:rPr>
          <w:sz w:val="22"/>
        </w:rPr>
        <w:tab/>
      </w:r>
      <w:r>
        <w:rPr>
          <w:sz w:val="22"/>
        </w:rPr>
        <w:t>30</w:t>
      </w:r>
      <w:r w:rsidRPr="00E728D9">
        <w:rPr>
          <w:sz w:val="22"/>
        </w:rPr>
        <w:t xml:space="preserve"> m</w:t>
      </w:r>
    </w:p>
    <w:p w14:paraId="55EA4F16" w14:textId="77777777" w:rsidR="00FD3F23" w:rsidRPr="00E728D9" w:rsidRDefault="00FD3F23" w:rsidP="00FD3F23">
      <w:pPr>
        <w:pStyle w:val="ABAHeading4"/>
        <w:rPr>
          <w:rFonts w:ascii="Times New Roman" w:hAnsi="Times New Roman"/>
          <w:sz w:val="22"/>
          <w:szCs w:val="22"/>
        </w:rPr>
      </w:pPr>
    </w:p>
    <w:p w14:paraId="18E8DEE7" w14:textId="77777777" w:rsidR="00FD3F23" w:rsidRPr="00E728D9" w:rsidRDefault="00FD3F23" w:rsidP="00FD3F23">
      <w:pPr>
        <w:pStyle w:val="ABAHeading4"/>
        <w:rPr>
          <w:rFonts w:ascii="Times New Roman" w:hAnsi="Times New Roman"/>
          <w:sz w:val="22"/>
          <w:szCs w:val="22"/>
        </w:rPr>
      </w:pPr>
      <w:r w:rsidRPr="00E728D9">
        <w:rPr>
          <w:rFonts w:ascii="Times New Roman" w:hAnsi="Times New Roman"/>
          <w:sz w:val="22"/>
          <w:szCs w:val="22"/>
        </w:rPr>
        <w:t xml:space="preserve">Output Radiation </w:t>
      </w:r>
      <w:proofErr w:type="gramStart"/>
      <w:r w:rsidRPr="00E728D9">
        <w:rPr>
          <w:rFonts w:ascii="Times New Roman" w:hAnsi="Times New Roman"/>
          <w:sz w:val="22"/>
          <w:szCs w:val="22"/>
        </w:rPr>
        <w:t>Pattern :</w:t>
      </w:r>
      <w:proofErr w:type="gramEnd"/>
      <w:r w:rsidRPr="00E728D9">
        <w:rPr>
          <w:rFonts w:ascii="Times New Roman" w:hAnsi="Times New Roman"/>
          <w:sz w:val="22"/>
          <w:szCs w:val="22"/>
        </w:rPr>
        <w:t>-</w:t>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015"/>
        <w:gridCol w:w="3015"/>
      </w:tblGrid>
      <w:tr w:rsidR="00FD3F23" w:rsidRPr="00E728D9" w14:paraId="7AD4402E" w14:textId="77777777" w:rsidTr="004207AA">
        <w:trPr>
          <w:trHeight w:val="808"/>
        </w:trPr>
        <w:tc>
          <w:tcPr>
            <w:tcW w:w="3015" w:type="dxa"/>
            <w:tcBorders>
              <w:top w:val="single" w:sz="4" w:space="0" w:color="auto"/>
              <w:left w:val="nil"/>
              <w:bottom w:val="single" w:sz="4" w:space="0" w:color="auto"/>
              <w:right w:val="nil"/>
            </w:tcBorders>
            <w:hideMark/>
          </w:tcPr>
          <w:p w14:paraId="38BC0A93" w14:textId="77777777" w:rsidR="00FD3F23" w:rsidRPr="00E728D9" w:rsidRDefault="00FD3F23" w:rsidP="004207AA">
            <w:pPr>
              <w:pStyle w:val="ABATableHeading"/>
              <w:spacing w:line="254" w:lineRule="auto"/>
              <w:jc w:val="center"/>
              <w:rPr>
                <w:rFonts w:ascii="Times New Roman" w:hAnsi="Times New Roman"/>
                <w:sz w:val="22"/>
                <w:szCs w:val="22"/>
              </w:rPr>
            </w:pPr>
            <w:r w:rsidRPr="00E728D9">
              <w:rPr>
                <w:rFonts w:ascii="Times New Roman" w:hAnsi="Times New Roman"/>
                <w:sz w:val="22"/>
                <w:szCs w:val="22"/>
              </w:rPr>
              <w:t xml:space="preserve">Bearing or Sector </w:t>
            </w:r>
            <w:r w:rsidRPr="00E728D9">
              <w:rPr>
                <w:rFonts w:ascii="Times New Roman" w:hAnsi="Times New Roman"/>
                <w:sz w:val="22"/>
                <w:szCs w:val="22"/>
              </w:rPr>
              <w:br/>
              <w:t>(Clockwise direction)</w:t>
            </w:r>
          </w:p>
        </w:tc>
        <w:tc>
          <w:tcPr>
            <w:tcW w:w="3015" w:type="dxa"/>
            <w:tcBorders>
              <w:top w:val="single" w:sz="4" w:space="0" w:color="auto"/>
              <w:left w:val="nil"/>
              <w:bottom w:val="single" w:sz="4" w:space="0" w:color="auto"/>
              <w:right w:val="nil"/>
            </w:tcBorders>
            <w:hideMark/>
          </w:tcPr>
          <w:p w14:paraId="20EE8E42" w14:textId="77777777" w:rsidR="00FD3F23" w:rsidRPr="00E728D9" w:rsidRDefault="00FD3F23" w:rsidP="004207AA">
            <w:pPr>
              <w:pStyle w:val="ABATableHeading"/>
              <w:spacing w:line="254" w:lineRule="auto"/>
              <w:jc w:val="center"/>
              <w:rPr>
                <w:rFonts w:ascii="Times New Roman" w:hAnsi="Times New Roman"/>
                <w:sz w:val="22"/>
                <w:szCs w:val="22"/>
              </w:rPr>
            </w:pPr>
            <w:r w:rsidRPr="00E728D9">
              <w:rPr>
                <w:rFonts w:ascii="Times New Roman" w:hAnsi="Times New Roman"/>
                <w:sz w:val="22"/>
                <w:szCs w:val="22"/>
              </w:rPr>
              <w:t>Maximum ERP</w:t>
            </w:r>
          </w:p>
        </w:tc>
      </w:tr>
      <w:tr w:rsidR="00FD3F23" w:rsidRPr="00E728D9" w14:paraId="1EF7118F" w14:textId="77777777" w:rsidTr="004207AA">
        <w:trPr>
          <w:trHeight w:val="525"/>
        </w:trPr>
        <w:tc>
          <w:tcPr>
            <w:tcW w:w="3015" w:type="dxa"/>
            <w:tcBorders>
              <w:top w:val="single" w:sz="4" w:space="0" w:color="auto"/>
              <w:left w:val="nil"/>
              <w:bottom w:val="single" w:sz="4" w:space="0" w:color="auto"/>
              <w:right w:val="nil"/>
            </w:tcBorders>
            <w:hideMark/>
          </w:tcPr>
          <w:p w14:paraId="3BAF2C7B" w14:textId="77777777" w:rsidR="00FD3F23" w:rsidRPr="00E728D9" w:rsidRDefault="00FD3F23" w:rsidP="004207AA">
            <w:pPr>
              <w:pStyle w:val="ABATableText"/>
            </w:pPr>
            <w:r w:rsidRPr="00E728D9">
              <w:t>At all angles of azimuth</w:t>
            </w:r>
          </w:p>
        </w:tc>
        <w:tc>
          <w:tcPr>
            <w:tcW w:w="3015" w:type="dxa"/>
            <w:tcBorders>
              <w:top w:val="single" w:sz="4" w:space="0" w:color="auto"/>
              <w:left w:val="nil"/>
              <w:bottom w:val="single" w:sz="4" w:space="0" w:color="auto"/>
              <w:right w:val="nil"/>
            </w:tcBorders>
            <w:hideMark/>
          </w:tcPr>
          <w:p w14:paraId="4A4A499E" w14:textId="77777777" w:rsidR="00FD3F23" w:rsidRPr="00E728D9" w:rsidRDefault="00FD3F23" w:rsidP="004207AA">
            <w:pPr>
              <w:pStyle w:val="ABATableText"/>
            </w:pPr>
            <w:r w:rsidRPr="00E728D9">
              <w:t>50 W</w:t>
            </w:r>
          </w:p>
        </w:tc>
      </w:tr>
    </w:tbl>
    <w:p w14:paraId="7C84780F" w14:textId="77777777" w:rsidR="00FD3F23" w:rsidRPr="00FD3F23" w:rsidRDefault="00FD3F23" w:rsidP="00FD3F23"/>
    <w:p w14:paraId="339F45BE" w14:textId="77777777" w:rsidR="00FD3F23" w:rsidRDefault="00FD3F23">
      <w:pPr>
        <w:spacing w:after="0" w:line="240" w:lineRule="auto"/>
        <w:rPr>
          <w:rFonts w:cs="Arial"/>
          <w:bCs/>
          <w:color w:val="323232"/>
          <w:kern w:val="32"/>
          <w:sz w:val="53"/>
          <w:szCs w:val="32"/>
        </w:rPr>
      </w:pPr>
      <w:r>
        <w:br w:type="page"/>
      </w:r>
    </w:p>
    <w:p w14:paraId="7966FC2B" w14:textId="49C6E990" w:rsidR="00FF3C69" w:rsidRDefault="008238E8" w:rsidP="008238E8">
      <w:pPr>
        <w:pStyle w:val="Heading2"/>
      </w:pPr>
      <w:bookmarkStart w:id="62" w:name="_B2:_4LRE_transmitter"/>
      <w:bookmarkStart w:id="63" w:name="_Toc170372554"/>
      <w:bookmarkEnd w:id="62"/>
      <w:r>
        <w:lastRenderedPageBreak/>
        <w:t>B2: 4LRE transmitter at Muttaburra</w:t>
      </w:r>
      <w:bookmarkEnd w:id="63"/>
    </w:p>
    <w:p w14:paraId="4354A6E5" w14:textId="77777777" w:rsidR="00FD3F23" w:rsidRPr="009D6743" w:rsidRDefault="00FD3F23" w:rsidP="009D6743">
      <w:pPr>
        <w:pStyle w:val="Paragraph"/>
        <w:jc w:val="right"/>
        <w:rPr>
          <w:rFonts w:ascii="Times New Roman" w:hAnsi="Times New Roman" w:cs="Times New Roman"/>
          <w:b/>
          <w:bCs/>
          <w:sz w:val="28"/>
          <w:szCs w:val="28"/>
        </w:rPr>
      </w:pPr>
      <w:r w:rsidRPr="009D6743">
        <w:rPr>
          <w:rFonts w:ascii="Times New Roman" w:hAnsi="Times New Roman" w:cs="Times New Roman"/>
          <w:b/>
          <w:bCs/>
          <w:sz w:val="28"/>
          <w:szCs w:val="28"/>
        </w:rPr>
        <w:t>Attachment</w:t>
      </w:r>
      <w:r w:rsidRPr="009D6743">
        <w:rPr>
          <w:rFonts w:ascii="Times New Roman" w:hAnsi="Times New Roman" w:cs="Times New Roman"/>
          <w:b/>
          <w:bCs/>
          <w:sz w:val="28"/>
          <w:szCs w:val="28"/>
        </w:rPr>
        <w:tab/>
        <w:t xml:space="preserve"> 1.24A</w:t>
      </w:r>
    </w:p>
    <w:p w14:paraId="219383F9" w14:textId="77777777" w:rsidR="00FD3F23" w:rsidRPr="00E728D9" w:rsidRDefault="00FD3F23" w:rsidP="00FD3F23">
      <w:pPr>
        <w:pStyle w:val="ABAHeading3"/>
        <w:rPr>
          <w:rFonts w:ascii="Times New Roman" w:hAnsi="Times New Roman"/>
          <w:sz w:val="22"/>
        </w:rPr>
      </w:pPr>
      <w:r w:rsidRPr="00E728D9">
        <w:rPr>
          <w:rFonts w:ascii="Times New Roman" w:hAnsi="Times New Roman"/>
          <w:sz w:val="22"/>
        </w:rPr>
        <w:t xml:space="preserve">LICENCE AREA </w:t>
      </w:r>
      <w:proofErr w:type="gramStart"/>
      <w:r w:rsidRPr="00E728D9">
        <w:rPr>
          <w:rFonts w:ascii="Times New Roman" w:hAnsi="Times New Roman"/>
          <w:sz w:val="22"/>
        </w:rPr>
        <w:t>PLAN :</w:t>
      </w:r>
      <w:proofErr w:type="gramEnd"/>
      <w:r w:rsidRPr="00E728D9">
        <w:rPr>
          <w:rFonts w:ascii="Times New Roman" w:hAnsi="Times New Roman"/>
          <w:sz w:val="22"/>
        </w:rPr>
        <w:tab/>
      </w:r>
      <w:r>
        <w:rPr>
          <w:rFonts w:ascii="Times New Roman" w:hAnsi="Times New Roman"/>
          <w:sz w:val="22"/>
        </w:rPr>
        <w:t>Longreach</w:t>
      </w:r>
    </w:p>
    <w:p w14:paraId="333AA6B3" w14:textId="77777777" w:rsidR="00FD3F23" w:rsidRPr="00E728D9" w:rsidRDefault="00FD3F23" w:rsidP="00FD3F23">
      <w:pPr>
        <w:pStyle w:val="ABABodyText"/>
        <w:tabs>
          <w:tab w:val="left" w:pos="3969"/>
          <w:tab w:val="left" w:pos="4820"/>
          <w:tab w:val="left" w:pos="5812"/>
        </w:tabs>
        <w:rPr>
          <w:sz w:val="22"/>
        </w:rPr>
      </w:pPr>
      <w:proofErr w:type="gramStart"/>
      <w:r w:rsidRPr="00E728D9">
        <w:rPr>
          <w:sz w:val="22"/>
        </w:rPr>
        <w:t>Category :</w:t>
      </w:r>
      <w:proofErr w:type="gramEnd"/>
      <w:r w:rsidRPr="00E728D9">
        <w:rPr>
          <w:sz w:val="22"/>
        </w:rPr>
        <w:tab/>
      </w:r>
      <w:r>
        <w:rPr>
          <w:sz w:val="22"/>
        </w:rPr>
        <w:t>Commercial</w:t>
      </w:r>
    </w:p>
    <w:p w14:paraId="6C19E031" w14:textId="77777777" w:rsidR="00FD3F23" w:rsidRPr="00E728D9" w:rsidRDefault="00FD3F23" w:rsidP="00FD3F23">
      <w:pPr>
        <w:pStyle w:val="ABABodyText"/>
        <w:tabs>
          <w:tab w:val="left" w:pos="3969"/>
          <w:tab w:val="left" w:pos="4820"/>
          <w:tab w:val="left" w:pos="5812"/>
        </w:tabs>
        <w:rPr>
          <w:sz w:val="22"/>
        </w:rPr>
      </w:pPr>
      <w:r w:rsidRPr="00E728D9">
        <w:rPr>
          <w:sz w:val="22"/>
        </w:rPr>
        <w:t xml:space="preserve">General Area </w:t>
      </w:r>
      <w:proofErr w:type="gramStart"/>
      <w:r w:rsidRPr="00E728D9">
        <w:rPr>
          <w:sz w:val="22"/>
        </w:rPr>
        <w:t>Served :</w:t>
      </w:r>
      <w:proofErr w:type="gramEnd"/>
      <w:r w:rsidRPr="00E728D9">
        <w:rPr>
          <w:sz w:val="22"/>
        </w:rPr>
        <w:tab/>
      </w:r>
      <w:r>
        <w:rPr>
          <w:sz w:val="22"/>
        </w:rPr>
        <w:t>Muttaburra</w:t>
      </w:r>
      <w:r w:rsidRPr="00E728D9">
        <w:rPr>
          <w:sz w:val="22"/>
        </w:rPr>
        <w:t xml:space="preserve"> (</w:t>
      </w:r>
      <w:r>
        <w:rPr>
          <w:sz w:val="22"/>
        </w:rPr>
        <w:t>QLD</w:t>
      </w:r>
      <w:r w:rsidRPr="00E728D9">
        <w:rPr>
          <w:sz w:val="22"/>
        </w:rPr>
        <w:t>)</w:t>
      </w:r>
    </w:p>
    <w:p w14:paraId="37BA965C" w14:textId="77777777" w:rsidR="00FD3F23" w:rsidRPr="00E728D9" w:rsidRDefault="00FD3F23" w:rsidP="00FD3F23">
      <w:pPr>
        <w:pStyle w:val="ABABodyText"/>
        <w:tabs>
          <w:tab w:val="left" w:pos="3969"/>
          <w:tab w:val="left" w:pos="4820"/>
          <w:tab w:val="left" w:pos="5812"/>
        </w:tabs>
        <w:rPr>
          <w:sz w:val="22"/>
        </w:rPr>
      </w:pPr>
      <w:r w:rsidRPr="00E728D9">
        <w:rPr>
          <w:sz w:val="22"/>
        </w:rPr>
        <w:t xml:space="preserve">Service Licence </w:t>
      </w:r>
      <w:proofErr w:type="gramStart"/>
      <w:r w:rsidRPr="00E728D9">
        <w:rPr>
          <w:sz w:val="22"/>
        </w:rPr>
        <w:t>Number :</w:t>
      </w:r>
      <w:proofErr w:type="gramEnd"/>
      <w:r w:rsidRPr="00E728D9">
        <w:rPr>
          <w:sz w:val="22"/>
        </w:rPr>
        <w:tab/>
      </w:r>
      <w:r>
        <w:rPr>
          <w:sz w:val="22"/>
        </w:rPr>
        <w:t>SL10223</w:t>
      </w:r>
    </w:p>
    <w:p w14:paraId="0C272A41" w14:textId="77777777" w:rsidR="00FD3F23" w:rsidRPr="00E728D9" w:rsidRDefault="00FD3F23" w:rsidP="00FD3F23">
      <w:pPr>
        <w:pStyle w:val="ABAHeading3"/>
        <w:rPr>
          <w:rFonts w:ascii="Times New Roman" w:hAnsi="Times New Roman"/>
          <w:sz w:val="22"/>
        </w:rPr>
      </w:pPr>
    </w:p>
    <w:p w14:paraId="558CC97E" w14:textId="77777777" w:rsidR="00FD3F23" w:rsidRPr="00E728D9" w:rsidRDefault="00FD3F23" w:rsidP="00FD3F23">
      <w:pPr>
        <w:pStyle w:val="ABAHeading3"/>
        <w:rPr>
          <w:rFonts w:ascii="Times New Roman" w:hAnsi="Times New Roman"/>
          <w:sz w:val="22"/>
        </w:rPr>
      </w:pPr>
      <w:r w:rsidRPr="00E728D9">
        <w:rPr>
          <w:rFonts w:ascii="Times New Roman" w:hAnsi="Times New Roman"/>
          <w:sz w:val="22"/>
        </w:rPr>
        <w:t>TECHNICAL SPECIFICATION - FM Radio</w:t>
      </w:r>
    </w:p>
    <w:p w14:paraId="151AC45D" w14:textId="77777777" w:rsidR="00FD3F23" w:rsidRPr="00E728D9" w:rsidRDefault="00FD3F23" w:rsidP="00FD3F23">
      <w:pPr>
        <w:pStyle w:val="ABABodyText"/>
        <w:tabs>
          <w:tab w:val="left" w:pos="3969"/>
          <w:tab w:val="left" w:pos="4820"/>
          <w:tab w:val="left" w:pos="5812"/>
        </w:tabs>
        <w:rPr>
          <w:sz w:val="22"/>
        </w:rPr>
      </w:pPr>
      <w:r w:rsidRPr="00E728D9">
        <w:rPr>
          <w:sz w:val="22"/>
        </w:rPr>
        <w:t xml:space="preserve">Specification </w:t>
      </w:r>
      <w:proofErr w:type="gramStart"/>
      <w:r w:rsidRPr="00E728D9">
        <w:rPr>
          <w:sz w:val="22"/>
        </w:rPr>
        <w:t>Number :</w:t>
      </w:r>
      <w:proofErr w:type="gramEnd"/>
      <w:r w:rsidRPr="00E728D9">
        <w:rPr>
          <w:sz w:val="22"/>
        </w:rPr>
        <w:tab/>
        <w:t>TS113</w:t>
      </w:r>
      <w:r>
        <w:rPr>
          <w:sz w:val="22"/>
        </w:rPr>
        <w:t>6871</w:t>
      </w:r>
    </w:p>
    <w:p w14:paraId="3EEBD23E" w14:textId="77777777" w:rsidR="00FD3F23" w:rsidRPr="00E728D9" w:rsidRDefault="00FD3F23" w:rsidP="00FD3F23">
      <w:pPr>
        <w:pStyle w:val="ABAHeading4"/>
        <w:rPr>
          <w:rFonts w:ascii="Times New Roman" w:hAnsi="Times New Roman"/>
          <w:i w:val="0"/>
          <w:iCs/>
          <w:sz w:val="22"/>
          <w:szCs w:val="22"/>
        </w:rPr>
      </w:pPr>
    </w:p>
    <w:p w14:paraId="77ED5FAC" w14:textId="77777777" w:rsidR="00FD3F23" w:rsidRPr="00E728D9" w:rsidRDefault="00FD3F23" w:rsidP="00FD3F23">
      <w:pPr>
        <w:pStyle w:val="ABAHeading4"/>
        <w:rPr>
          <w:rFonts w:ascii="Times New Roman" w:hAnsi="Times New Roman"/>
          <w:sz w:val="22"/>
          <w:szCs w:val="22"/>
        </w:rPr>
      </w:pPr>
      <w:r w:rsidRPr="00E728D9">
        <w:rPr>
          <w:rFonts w:ascii="Times New Roman" w:hAnsi="Times New Roman"/>
          <w:sz w:val="22"/>
          <w:szCs w:val="22"/>
        </w:rPr>
        <w:t xml:space="preserve">Transmitter </w:t>
      </w:r>
      <w:proofErr w:type="gramStart"/>
      <w:r w:rsidRPr="00E728D9">
        <w:rPr>
          <w:rFonts w:ascii="Times New Roman" w:hAnsi="Times New Roman"/>
          <w:sz w:val="22"/>
          <w:szCs w:val="22"/>
        </w:rPr>
        <w:t>Site :</w:t>
      </w:r>
      <w:proofErr w:type="gramEnd"/>
      <w:r w:rsidRPr="00E728D9">
        <w:rPr>
          <w:rFonts w:ascii="Times New Roman" w:hAnsi="Times New Roman"/>
          <w:sz w:val="22"/>
          <w:szCs w:val="22"/>
        </w:rPr>
        <w:t>-</w:t>
      </w:r>
    </w:p>
    <w:p w14:paraId="687C50CE" w14:textId="77777777" w:rsidR="00FD3F23" w:rsidRPr="00E728D9" w:rsidRDefault="00FD3F23" w:rsidP="00FD3F23">
      <w:pPr>
        <w:pStyle w:val="ABABodyText"/>
        <w:tabs>
          <w:tab w:val="left" w:pos="3969"/>
          <w:tab w:val="left" w:pos="4820"/>
          <w:tab w:val="left" w:pos="5812"/>
        </w:tabs>
        <w:ind w:left="3969" w:hanging="3969"/>
        <w:rPr>
          <w:sz w:val="22"/>
        </w:rPr>
      </w:pPr>
      <w:r w:rsidRPr="00E728D9">
        <w:rPr>
          <w:sz w:val="22"/>
        </w:rPr>
        <w:t xml:space="preserve">Nominal </w:t>
      </w:r>
      <w:proofErr w:type="gramStart"/>
      <w:r w:rsidRPr="00E728D9">
        <w:rPr>
          <w:sz w:val="22"/>
        </w:rPr>
        <w:t>location :</w:t>
      </w:r>
      <w:proofErr w:type="gramEnd"/>
      <w:r w:rsidRPr="00E728D9">
        <w:rPr>
          <w:sz w:val="22"/>
        </w:rPr>
        <w:tab/>
      </w:r>
      <w:r>
        <w:rPr>
          <w:sz w:val="22"/>
        </w:rPr>
        <w:t>SES site Cornish Street MUTTABURRA</w:t>
      </w:r>
    </w:p>
    <w:p w14:paraId="0434CA7A" w14:textId="77777777" w:rsidR="00FD3F23" w:rsidRPr="00E728D9" w:rsidRDefault="00FD3F23" w:rsidP="00FD3F23">
      <w:pPr>
        <w:pStyle w:val="ABABodyText"/>
        <w:tabs>
          <w:tab w:val="left" w:pos="3969"/>
          <w:tab w:val="left" w:pos="4820"/>
          <w:tab w:val="left" w:pos="5812"/>
        </w:tabs>
        <w:rPr>
          <w:sz w:val="22"/>
        </w:rPr>
      </w:pPr>
      <w:r w:rsidRPr="00E728D9">
        <w:rPr>
          <w:sz w:val="22"/>
        </w:rPr>
        <w:t>Nominal Co-ordinates</w:t>
      </w:r>
      <w:r w:rsidRPr="00E728D9">
        <w:rPr>
          <w:sz w:val="22"/>
        </w:rPr>
        <w:tab/>
        <w:t>Latitude</w:t>
      </w:r>
      <w:r w:rsidRPr="00E728D9">
        <w:rPr>
          <w:sz w:val="22"/>
        </w:rPr>
        <w:tab/>
      </w:r>
      <w:r w:rsidRPr="00E728D9">
        <w:rPr>
          <w:sz w:val="22"/>
        </w:rPr>
        <w:tab/>
        <w:t>Longitude</w:t>
      </w:r>
      <w:r w:rsidRPr="00E728D9">
        <w:rPr>
          <w:sz w:val="22"/>
        </w:rPr>
        <w:br/>
        <w:t>(GDA94</w:t>
      </w:r>
      <w:proofErr w:type="gramStart"/>
      <w:r w:rsidRPr="00E728D9">
        <w:rPr>
          <w:sz w:val="22"/>
        </w:rPr>
        <w:t>) :</w:t>
      </w:r>
      <w:proofErr w:type="gramEnd"/>
      <w:r w:rsidRPr="00E728D9">
        <w:rPr>
          <w:sz w:val="22"/>
        </w:rPr>
        <w:tab/>
        <w:t>-</w:t>
      </w:r>
      <w:r>
        <w:rPr>
          <w:sz w:val="22"/>
        </w:rPr>
        <w:t>22.594377</w:t>
      </w:r>
      <w:r w:rsidRPr="00E728D9">
        <w:rPr>
          <w:sz w:val="22"/>
        </w:rPr>
        <w:tab/>
      </w:r>
      <w:r>
        <w:rPr>
          <w:sz w:val="22"/>
        </w:rPr>
        <w:t>144.548408</w:t>
      </w:r>
    </w:p>
    <w:p w14:paraId="7848636A" w14:textId="77777777" w:rsidR="00FD3F23" w:rsidRPr="00E728D9" w:rsidRDefault="00FD3F23" w:rsidP="00FD3F23">
      <w:pPr>
        <w:pStyle w:val="ABAHeading4"/>
        <w:rPr>
          <w:rFonts w:ascii="Times New Roman" w:hAnsi="Times New Roman"/>
          <w:sz w:val="22"/>
          <w:szCs w:val="22"/>
        </w:rPr>
      </w:pPr>
      <w:proofErr w:type="gramStart"/>
      <w:r w:rsidRPr="00E728D9">
        <w:rPr>
          <w:rFonts w:ascii="Times New Roman" w:hAnsi="Times New Roman"/>
          <w:sz w:val="22"/>
          <w:szCs w:val="22"/>
        </w:rPr>
        <w:t>Emission :</w:t>
      </w:r>
      <w:proofErr w:type="gramEnd"/>
      <w:r w:rsidRPr="00E728D9">
        <w:rPr>
          <w:rFonts w:ascii="Times New Roman" w:hAnsi="Times New Roman"/>
          <w:sz w:val="22"/>
          <w:szCs w:val="22"/>
        </w:rPr>
        <w:t>-</w:t>
      </w:r>
    </w:p>
    <w:p w14:paraId="0C1AC316" w14:textId="77777777" w:rsidR="00FD3F23" w:rsidRPr="00E728D9" w:rsidRDefault="00FD3F23" w:rsidP="00FD3F23">
      <w:pPr>
        <w:pStyle w:val="ABABodyText"/>
        <w:tabs>
          <w:tab w:val="left" w:pos="3969"/>
          <w:tab w:val="left" w:pos="4820"/>
          <w:tab w:val="left" w:pos="5812"/>
        </w:tabs>
        <w:rPr>
          <w:sz w:val="22"/>
        </w:rPr>
      </w:pPr>
      <w:r w:rsidRPr="00E728D9">
        <w:rPr>
          <w:sz w:val="22"/>
        </w:rPr>
        <w:t xml:space="preserve">Frequency Band &amp; </w:t>
      </w:r>
      <w:proofErr w:type="gramStart"/>
      <w:r w:rsidRPr="00E728D9">
        <w:rPr>
          <w:sz w:val="22"/>
        </w:rPr>
        <w:t>Mode :</w:t>
      </w:r>
      <w:proofErr w:type="gramEnd"/>
      <w:r w:rsidRPr="00E728D9">
        <w:rPr>
          <w:sz w:val="22"/>
        </w:rPr>
        <w:tab/>
        <w:t>VHF-FM</w:t>
      </w:r>
    </w:p>
    <w:p w14:paraId="79BAD3EB" w14:textId="77777777" w:rsidR="00FD3F23" w:rsidRPr="00E728D9" w:rsidRDefault="00FD3F23" w:rsidP="00FD3F23">
      <w:pPr>
        <w:pStyle w:val="ABABodyText"/>
        <w:tabs>
          <w:tab w:val="left" w:pos="3969"/>
          <w:tab w:val="left" w:pos="4820"/>
          <w:tab w:val="left" w:pos="5812"/>
        </w:tabs>
        <w:rPr>
          <w:sz w:val="22"/>
        </w:rPr>
      </w:pPr>
      <w:r w:rsidRPr="00E728D9">
        <w:rPr>
          <w:sz w:val="22"/>
        </w:rPr>
        <w:t xml:space="preserve">Carrier </w:t>
      </w:r>
      <w:proofErr w:type="gramStart"/>
      <w:r w:rsidRPr="00E728D9">
        <w:rPr>
          <w:sz w:val="22"/>
        </w:rPr>
        <w:t>Frequency :</w:t>
      </w:r>
      <w:proofErr w:type="gramEnd"/>
      <w:r w:rsidRPr="00E728D9">
        <w:rPr>
          <w:sz w:val="22"/>
        </w:rPr>
        <w:tab/>
      </w:r>
      <w:r>
        <w:rPr>
          <w:sz w:val="22"/>
        </w:rPr>
        <w:t>97.3</w:t>
      </w:r>
      <w:r w:rsidRPr="00E728D9">
        <w:rPr>
          <w:sz w:val="22"/>
        </w:rPr>
        <w:t xml:space="preserve"> MHz</w:t>
      </w:r>
    </w:p>
    <w:p w14:paraId="0F60CFAA" w14:textId="77777777" w:rsidR="00FD3F23" w:rsidRPr="00E728D9" w:rsidRDefault="00FD3F23" w:rsidP="00FD3F23">
      <w:pPr>
        <w:pStyle w:val="ABABodyText"/>
        <w:tabs>
          <w:tab w:val="left" w:pos="3969"/>
          <w:tab w:val="left" w:pos="4820"/>
          <w:tab w:val="left" w:pos="5812"/>
        </w:tabs>
        <w:rPr>
          <w:sz w:val="22"/>
        </w:rPr>
      </w:pPr>
      <w:proofErr w:type="gramStart"/>
      <w:r w:rsidRPr="00E728D9">
        <w:rPr>
          <w:sz w:val="22"/>
        </w:rPr>
        <w:t>Polarisation :</w:t>
      </w:r>
      <w:proofErr w:type="gramEnd"/>
      <w:r w:rsidRPr="00E728D9">
        <w:rPr>
          <w:sz w:val="22"/>
        </w:rPr>
        <w:tab/>
        <w:t>Mixed</w:t>
      </w:r>
    </w:p>
    <w:p w14:paraId="100B78D0" w14:textId="77777777" w:rsidR="00FD3F23" w:rsidRPr="00E728D9" w:rsidRDefault="00FD3F23" w:rsidP="00FD3F23">
      <w:pPr>
        <w:pStyle w:val="ABABodyText"/>
        <w:tabs>
          <w:tab w:val="left" w:pos="3969"/>
          <w:tab w:val="left" w:pos="4820"/>
          <w:tab w:val="left" w:pos="5812"/>
        </w:tabs>
        <w:rPr>
          <w:sz w:val="22"/>
        </w:rPr>
      </w:pPr>
      <w:r w:rsidRPr="00E728D9">
        <w:rPr>
          <w:sz w:val="22"/>
        </w:rPr>
        <w:t xml:space="preserve">Maximum antenna </w:t>
      </w:r>
      <w:proofErr w:type="gramStart"/>
      <w:r w:rsidRPr="00E728D9">
        <w:rPr>
          <w:sz w:val="22"/>
        </w:rPr>
        <w:t>height :</w:t>
      </w:r>
      <w:proofErr w:type="gramEnd"/>
      <w:r w:rsidRPr="00E728D9">
        <w:rPr>
          <w:sz w:val="22"/>
        </w:rPr>
        <w:tab/>
      </w:r>
      <w:r>
        <w:rPr>
          <w:sz w:val="22"/>
        </w:rPr>
        <w:t>60</w:t>
      </w:r>
      <w:r w:rsidRPr="00E728D9">
        <w:rPr>
          <w:sz w:val="22"/>
        </w:rPr>
        <w:t xml:space="preserve"> m</w:t>
      </w:r>
    </w:p>
    <w:p w14:paraId="2326850D" w14:textId="77777777" w:rsidR="00FD3F23" w:rsidRPr="00E728D9" w:rsidRDefault="00FD3F23" w:rsidP="00FD3F23">
      <w:pPr>
        <w:pStyle w:val="ABAHeading4"/>
        <w:rPr>
          <w:rFonts w:ascii="Times New Roman" w:hAnsi="Times New Roman"/>
          <w:sz w:val="22"/>
          <w:szCs w:val="22"/>
        </w:rPr>
      </w:pPr>
    </w:p>
    <w:p w14:paraId="17CB1420" w14:textId="77777777" w:rsidR="00FD3F23" w:rsidRPr="00E728D9" w:rsidRDefault="00FD3F23" w:rsidP="00FD3F23">
      <w:pPr>
        <w:pStyle w:val="ABAHeading4"/>
        <w:rPr>
          <w:rFonts w:ascii="Times New Roman" w:hAnsi="Times New Roman"/>
          <w:sz w:val="22"/>
          <w:szCs w:val="22"/>
        </w:rPr>
      </w:pPr>
      <w:r w:rsidRPr="00E728D9">
        <w:rPr>
          <w:rFonts w:ascii="Times New Roman" w:hAnsi="Times New Roman"/>
          <w:sz w:val="22"/>
          <w:szCs w:val="22"/>
        </w:rPr>
        <w:t xml:space="preserve">Output Radiation </w:t>
      </w:r>
      <w:proofErr w:type="gramStart"/>
      <w:r w:rsidRPr="00E728D9">
        <w:rPr>
          <w:rFonts w:ascii="Times New Roman" w:hAnsi="Times New Roman"/>
          <w:sz w:val="22"/>
          <w:szCs w:val="22"/>
        </w:rPr>
        <w:t>Pattern :</w:t>
      </w:r>
      <w:proofErr w:type="gramEnd"/>
      <w:r w:rsidRPr="00E728D9">
        <w:rPr>
          <w:rFonts w:ascii="Times New Roman" w:hAnsi="Times New Roman"/>
          <w:sz w:val="22"/>
          <w:szCs w:val="22"/>
        </w:rPr>
        <w:t>-</w:t>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015"/>
        <w:gridCol w:w="3015"/>
      </w:tblGrid>
      <w:tr w:rsidR="00FD3F23" w:rsidRPr="00E728D9" w14:paraId="7A5DD5DC" w14:textId="77777777" w:rsidTr="004207AA">
        <w:trPr>
          <w:trHeight w:val="808"/>
        </w:trPr>
        <w:tc>
          <w:tcPr>
            <w:tcW w:w="3015" w:type="dxa"/>
            <w:tcBorders>
              <w:top w:val="single" w:sz="4" w:space="0" w:color="auto"/>
              <w:left w:val="nil"/>
              <w:bottom w:val="single" w:sz="4" w:space="0" w:color="auto"/>
              <w:right w:val="nil"/>
            </w:tcBorders>
            <w:hideMark/>
          </w:tcPr>
          <w:p w14:paraId="64CFBF47" w14:textId="77777777" w:rsidR="00FD3F23" w:rsidRPr="00E728D9" w:rsidRDefault="00FD3F23" w:rsidP="004207AA">
            <w:pPr>
              <w:pStyle w:val="ABATableHeading"/>
              <w:spacing w:line="254" w:lineRule="auto"/>
              <w:jc w:val="center"/>
              <w:rPr>
                <w:rFonts w:ascii="Times New Roman" w:hAnsi="Times New Roman"/>
                <w:sz w:val="22"/>
                <w:szCs w:val="22"/>
              </w:rPr>
            </w:pPr>
            <w:r w:rsidRPr="00E728D9">
              <w:rPr>
                <w:rFonts w:ascii="Times New Roman" w:hAnsi="Times New Roman"/>
                <w:sz w:val="22"/>
                <w:szCs w:val="22"/>
              </w:rPr>
              <w:t xml:space="preserve">Bearing or Sector </w:t>
            </w:r>
            <w:r w:rsidRPr="00E728D9">
              <w:rPr>
                <w:rFonts w:ascii="Times New Roman" w:hAnsi="Times New Roman"/>
                <w:sz w:val="22"/>
                <w:szCs w:val="22"/>
              </w:rPr>
              <w:br/>
              <w:t>(Clockwise direction)</w:t>
            </w:r>
          </w:p>
        </w:tc>
        <w:tc>
          <w:tcPr>
            <w:tcW w:w="3015" w:type="dxa"/>
            <w:tcBorders>
              <w:top w:val="single" w:sz="4" w:space="0" w:color="auto"/>
              <w:left w:val="nil"/>
              <w:bottom w:val="single" w:sz="4" w:space="0" w:color="auto"/>
              <w:right w:val="nil"/>
            </w:tcBorders>
            <w:hideMark/>
          </w:tcPr>
          <w:p w14:paraId="10E9F4B7" w14:textId="77777777" w:rsidR="00FD3F23" w:rsidRPr="00E728D9" w:rsidRDefault="00FD3F23" w:rsidP="004207AA">
            <w:pPr>
              <w:pStyle w:val="ABATableHeading"/>
              <w:spacing w:line="254" w:lineRule="auto"/>
              <w:jc w:val="center"/>
              <w:rPr>
                <w:rFonts w:ascii="Times New Roman" w:hAnsi="Times New Roman"/>
                <w:sz w:val="22"/>
                <w:szCs w:val="22"/>
              </w:rPr>
            </w:pPr>
            <w:r w:rsidRPr="00E728D9">
              <w:rPr>
                <w:rFonts w:ascii="Times New Roman" w:hAnsi="Times New Roman"/>
                <w:sz w:val="22"/>
                <w:szCs w:val="22"/>
              </w:rPr>
              <w:t>Maximum ERP</w:t>
            </w:r>
          </w:p>
        </w:tc>
      </w:tr>
      <w:tr w:rsidR="00FD3F23" w:rsidRPr="00E728D9" w14:paraId="0E4A37CC" w14:textId="77777777" w:rsidTr="004207AA">
        <w:trPr>
          <w:trHeight w:val="525"/>
        </w:trPr>
        <w:tc>
          <w:tcPr>
            <w:tcW w:w="3015" w:type="dxa"/>
            <w:tcBorders>
              <w:top w:val="single" w:sz="4" w:space="0" w:color="auto"/>
              <w:left w:val="nil"/>
              <w:bottom w:val="single" w:sz="4" w:space="0" w:color="auto"/>
              <w:right w:val="nil"/>
            </w:tcBorders>
            <w:hideMark/>
          </w:tcPr>
          <w:p w14:paraId="7CE260C3" w14:textId="77777777" w:rsidR="00FD3F23" w:rsidRPr="00E728D9" w:rsidRDefault="00FD3F23" w:rsidP="004207AA">
            <w:pPr>
              <w:pStyle w:val="ABATableText"/>
            </w:pPr>
            <w:r w:rsidRPr="00E728D9">
              <w:t>At all angles of azimuth</w:t>
            </w:r>
          </w:p>
        </w:tc>
        <w:tc>
          <w:tcPr>
            <w:tcW w:w="3015" w:type="dxa"/>
            <w:tcBorders>
              <w:top w:val="single" w:sz="4" w:space="0" w:color="auto"/>
              <w:left w:val="nil"/>
              <w:bottom w:val="single" w:sz="4" w:space="0" w:color="auto"/>
              <w:right w:val="nil"/>
            </w:tcBorders>
            <w:hideMark/>
          </w:tcPr>
          <w:p w14:paraId="13A7252F" w14:textId="77777777" w:rsidR="00FD3F23" w:rsidRPr="00E728D9" w:rsidRDefault="00FD3F23" w:rsidP="004207AA">
            <w:pPr>
              <w:pStyle w:val="ABATableText"/>
            </w:pPr>
            <w:r>
              <w:t>10</w:t>
            </w:r>
            <w:r w:rsidRPr="00E728D9">
              <w:t>0 W</w:t>
            </w:r>
          </w:p>
        </w:tc>
      </w:tr>
    </w:tbl>
    <w:p w14:paraId="52D15271" w14:textId="42658BC1" w:rsidR="00FD3F23" w:rsidRDefault="00FD3F23" w:rsidP="00FD3F23"/>
    <w:p w14:paraId="4CAF3704" w14:textId="77777777" w:rsidR="00FD3F23" w:rsidRDefault="00FD3F23">
      <w:pPr>
        <w:spacing w:after="0" w:line="240" w:lineRule="auto"/>
      </w:pPr>
      <w:r>
        <w:br w:type="page"/>
      </w:r>
    </w:p>
    <w:p w14:paraId="6285CF10" w14:textId="0EFDFDB3" w:rsidR="00FD3F23" w:rsidRDefault="00FD3F23" w:rsidP="00FD3F23">
      <w:pPr>
        <w:pStyle w:val="Heading1"/>
      </w:pPr>
      <w:bookmarkStart w:id="64" w:name="_Appendix_C:_Proposed"/>
      <w:bookmarkStart w:id="65" w:name="_Toc170372555"/>
      <w:bookmarkEnd w:id="64"/>
      <w:r>
        <w:lastRenderedPageBreak/>
        <w:t>Appendix C: Proposed technical specifications at Winton</w:t>
      </w:r>
      <w:bookmarkEnd w:id="65"/>
    </w:p>
    <w:p w14:paraId="2F1DC7BB" w14:textId="21462616" w:rsidR="008238E8" w:rsidRPr="008238E8" w:rsidRDefault="008238E8" w:rsidP="008238E8">
      <w:pPr>
        <w:pStyle w:val="Heading2"/>
      </w:pPr>
      <w:bookmarkStart w:id="66" w:name="_C1:_4LG_transmitter"/>
      <w:bookmarkStart w:id="67" w:name="_Toc170372556"/>
      <w:bookmarkEnd w:id="66"/>
      <w:r>
        <w:t>C1: 4LG transmitter at Winton</w:t>
      </w:r>
      <w:bookmarkEnd w:id="67"/>
    </w:p>
    <w:p w14:paraId="15E6E15A" w14:textId="77777777" w:rsidR="00FD3F23" w:rsidRPr="009D6743" w:rsidRDefault="00FD3F23" w:rsidP="009D6743">
      <w:pPr>
        <w:pStyle w:val="Paragraph"/>
        <w:jc w:val="right"/>
        <w:rPr>
          <w:rFonts w:ascii="Times New Roman" w:hAnsi="Times New Roman" w:cs="Times New Roman"/>
          <w:b/>
          <w:bCs/>
          <w:sz w:val="28"/>
          <w:szCs w:val="28"/>
        </w:rPr>
      </w:pPr>
      <w:r w:rsidRPr="009D6743">
        <w:rPr>
          <w:rFonts w:ascii="Times New Roman" w:hAnsi="Times New Roman" w:cs="Times New Roman"/>
          <w:b/>
          <w:bCs/>
          <w:sz w:val="28"/>
          <w:szCs w:val="28"/>
        </w:rPr>
        <w:t>Attachment</w:t>
      </w:r>
      <w:r w:rsidRPr="009D6743">
        <w:rPr>
          <w:rFonts w:ascii="Times New Roman" w:hAnsi="Times New Roman" w:cs="Times New Roman"/>
          <w:b/>
          <w:bCs/>
          <w:sz w:val="28"/>
          <w:szCs w:val="28"/>
        </w:rPr>
        <w:tab/>
        <w:t xml:space="preserve"> 1.21</w:t>
      </w:r>
    </w:p>
    <w:p w14:paraId="555FFDA8" w14:textId="77777777" w:rsidR="00FD3F23" w:rsidRPr="00E728D9" w:rsidRDefault="00FD3F23" w:rsidP="00FD3F23">
      <w:pPr>
        <w:pStyle w:val="ABAHeading3"/>
        <w:rPr>
          <w:rFonts w:ascii="Times New Roman" w:hAnsi="Times New Roman"/>
          <w:sz w:val="22"/>
        </w:rPr>
      </w:pPr>
      <w:r w:rsidRPr="00E728D9">
        <w:rPr>
          <w:rFonts w:ascii="Times New Roman" w:hAnsi="Times New Roman"/>
          <w:sz w:val="22"/>
        </w:rPr>
        <w:t xml:space="preserve">LICENCE AREA </w:t>
      </w:r>
      <w:proofErr w:type="gramStart"/>
      <w:r w:rsidRPr="00E728D9">
        <w:rPr>
          <w:rFonts w:ascii="Times New Roman" w:hAnsi="Times New Roman"/>
          <w:sz w:val="22"/>
        </w:rPr>
        <w:t>PLAN :</w:t>
      </w:r>
      <w:proofErr w:type="gramEnd"/>
      <w:r w:rsidRPr="00E728D9">
        <w:rPr>
          <w:rFonts w:ascii="Times New Roman" w:hAnsi="Times New Roman"/>
          <w:sz w:val="22"/>
        </w:rPr>
        <w:tab/>
      </w:r>
      <w:r>
        <w:rPr>
          <w:rFonts w:ascii="Times New Roman" w:hAnsi="Times New Roman"/>
          <w:sz w:val="22"/>
        </w:rPr>
        <w:t>Longreach</w:t>
      </w:r>
    </w:p>
    <w:p w14:paraId="5E92E634" w14:textId="77777777" w:rsidR="00FD3F23" w:rsidRPr="00E728D9" w:rsidRDefault="00FD3F23" w:rsidP="00FD3F23">
      <w:pPr>
        <w:pStyle w:val="ABABodyText"/>
        <w:tabs>
          <w:tab w:val="left" w:pos="3969"/>
          <w:tab w:val="left" w:pos="4820"/>
          <w:tab w:val="left" w:pos="5812"/>
        </w:tabs>
        <w:rPr>
          <w:sz w:val="22"/>
        </w:rPr>
      </w:pPr>
      <w:proofErr w:type="gramStart"/>
      <w:r w:rsidRPr="00E728D9">
        <w:rPr>
          <w:sz w:val="22"/>
        </w:rPr>
        <w:t>Category :</w:t>
      </w:r>
      <w:proofErr w:type="gramEnd"/>
      <w:r w:rsidRPr="00E728D9">
        <w:rPr>
          <w:sz w:val="22"/>
        </w:rPr>
        <w:tab/>
      </w:r>
      <w:r>
        <w:rPr>
          <w:sz w:val="22"/>
        </w:rPr>
        <w:t>Commercial</w:t>
      </w:r>
    </w:p>
    <w:p w14:paraId="4496405E" w14:textId="77777777" w:rsidR="00FD3F23" w:rsidRPr="00E728D9" w:rsidRDefault="00FD3F23" w:rsidP="00FD3F23">
      <w:pPr>
        <w:pStyle w:val="ABABodyText"/>
        <w:tabs>
          <w:tab w:val="left" w:pos="3969"/>
          <w:tab w:val="left" w:pos="4820"/>
          <w:tab w:val="left" w:pos="5812"/>
        </w:tabs>
        <w:rPr>
          <w:sz w:val="22"/>
        </w:rPr>
      </w:pPr>
      <w:r w:rsidRPr="00E728D9">
        <w:rPr>
          <w:sz w:val="22"/>
        </w:rPr>
        <w:t xml:space="preserve">General Area </w:t>
      </w:r>
      <w:proofErr w:type="gramStart"/>
      <w:r w:rsidRPr="00E728D9">
        <w:rPr>
          <w:sz w:val="22"/>
        </w:rPr>
        <w:t>Served :</w:t>
      </w:r>
      <w:proofErr w:type="gramEnd"/>
      <w:r w:rsidRPr="00E728D9">
        <w:rPr>
          <w:sz w:val="22"/>
        </w:rPr>
        <w:tab/>
      </w:r>
      <w:r>
        <w:rPr>
          <w:sz w:val="22"/>
        </w:rPr>
        <w:t>Winton</w:t>
      </w:r>
      <w:r w:rsidRPr="00E728D9">
        <w:rPr>
          <w:sz w:val="22"/>
        </w:rPr>
        <w:t xml:space="preserve"> (</w:t>
      </w:r>
      <w:r>
        <w:rPr>
          <w:sz w:val="22"/>
        </w:rPr>
        <w:t>QLD</w:t>
      </w:r>
      <w:r w:rsidRPr="00E728D9">
        <w:rPr>
          <w:sz w:val="22"/>
        </w:rPr>
        <w:t>)</w:t>
      </w:r>
    </w:p>
    <w:p w14:paraId="53302A11" w14:textId="77777777" w:rsidR="00FD3F23" w:rsidRPr="00E728D9" w:rsidRDefault="00FD3F23" w:rsidP="00FD3F23">
      <w:pPr>
        <w:pStyle w:val="ABABodyText"/>
        <w:tabs>
          <w:tab w:val="left" w:pos="3969"/>
          <w:tab w:val="left" w:pos="4820"/>
          <w:tab w:val="left" w:pos="5812"/>
        </w:tabs>
        <w:rPr>
          <w:sz w:val="22"/>
        </w:rPr>
      </w:pPr>
      <w:r w:rsidRPr="00E728D9">
        <w:rPr>
          <w:sz w:val="22"/>
        </w:rPr>
        <w:t xml:space="preserve">Service Licence </w:t>
      </w:r>
      <w:proofErr w:type="gramStart"/>
      <w:r w:rsidRPr="00E728D9">
        <w:rPr>
          <w:sz w:val="22"/>
        </w:rPr>
        <w:t>Number :</w:t>
      </w:r>
      <w:proofErr w:type="gramEnd"/>
      <w:r w:rsidRPr="00E728D9">
        <w:rPr>
          <w:sz w:val="22"/>
        </w:rPr>
        <w:tab/>
      </w:r>
      <w:r>
        <w:rPr>
          <w:sz w:val="22"/>
        </w:rPr>
        <w:t>SL010221</w:t>
      </w:r>
    </w:p>
    <w:p w14:paraId="79CAB8CC" w14:textId="77777777" w:rsidR="00FD3F23" w:rsidRPr="00E728D9" w:rsidRDefault="00FD3F23" w:rsidP="00FD3F23">
      <w:pPr>
        <w:pStyle w:val="ABAHeading3"/>
        <w:rPr>
          <w:rFonts w:ascii="Times New Roman" w:hAnsi="Times New Roman"/>
          <w:sz w:val="22"/>
        </w:rPr>
      </w:pPr>
    </w:p>
    <w:p w14:paraId="71205627" w14:textId="77777777" w:rsidR="00FD3F23" w:rsidRPr="00E728D9" w:rsidRDefault="00FD3F23" w:rsidP="00FD3F23">
      <w:pPr>
        <w:pStyle w:val="ABAHeading3"/>
        <w:rPr>
          <w:rFonts w:ascii="Times New Roman" w:hAnsi="Times New Roman"/>
          <w:sz w:val="22"/>
        </w:rPr>
      </w:pPr>
      <w:r w:rsidRPr="00E728D9">
        <w:rPr>
          <w:rFonts w:ascii="Times New Roman" w:hAnsi="Times New Roman"/>
          <w:sz w:val="22"/>
        </w:rPr>
        <w:t>TECHNICAL SPECIFICATION - FM Radio</w:t>
      </w:r>
    </w:p>
    <w:p w14:paraId="009613AD" w14:textId="77777777" w:rsidR="00FD3F23" w:rsidRPr="00E728D9" w:rsidRDefault="00FD3F23" w:rsidP="00FD3F23">
      <w:pPr>
        <w:pStyle w:val="ABABodyText"/>
        <w:tabs>
          <w:tab w:val="left" w:pos="3969"/>
          <w:tab w:val="left" w:pos="4820"/>
          <w:tab w:val="left" w:pos="5812"/>
        </w:tabs>
        <w:rPr>
          <w:sz w:val="22"/>
        </w:rPr>
      </w:pPr>
      <w:r w:rsidRPr="00E728D9">
        <w:rPr>
          <w:sz w:val="22"/>
        </w:rPr>
        <w:t xml:space="preserve">Specification </w:t>
      </w:r>
      <w:proofErr w:type="gramStart"/>
      <w:r w:rsidRPr="00E728D9">
        <w:rPr>
          <w:sz w:val="22"/>
        </w:rPr>
        <w:t>Number :</w:t>
      </w:r>
      <w:proofErr w:type="gramEnd"/>
      <w:r w:rsidRPr="00E728D9">
        <w:rPr>
          <w:sz w:val="22"/>
        </w:rPr>
        <w:tab/>
        <w:t>TS1</w:t>
      </w:r>
      <w:r>
        <w:rPr>
          <w:sz w:val="22"/>
        </w:rPr>
        <w:t>0004185</w:t>
      </w:r>
    </w:p>
    <w:p w14:paraId="187D90EB" w14:textId="77777777" w:rsidR="00FD3F23" w:rsidRPr="00E728D9" w:rsidRDefault="00FD3F23" w:rsidP="00FD3F23">
      <w:pPr>
        <w:pStyle w:val="ABAHeading4"/>
        <w:rPr>
          <w:rFonts w:ascii="Times New Roman" w:hAnsi="Times New Roman"/>
          <w:i w:val="0"/>
          <w:iCs/>
          <w:sz w:val="22"/>
          <w:szCs w:val="22"/>
        </w:rPr>
      </w:pPr>
    </w:p>
    <w:p w14:paraId="242D3C46" w14:textId="77777777" w:rsidR="00FD3F23" w:rsidRPr="00E728D9" w:rsidRDefault="00FD3F23" w:rsidP="00FD3F23">
      <w:pPr>
        <w:pStyle w:val="ABAHeading4"/>
        <w:rPr>
          <w:rFonts w:ascii="Times New Roman" w:hAnsi="Times New Roman"/>
          <w:sz w:val="22"/>
          <w:szCs w:val="22"/>
        </w:rPr>
      </w:pPr>
      <w:r w:rsidRPr="00E728D9">
        <w:rPr>
          <w:rFonts w:ascii="Times New Roman" w:hAnsi="Times New Roman"/>
          <w:sz w:val="22"/>
          <w:szCs w:val="22"/>
        </w:rPr>
        <w:t xml:space="preserve">Transmitter </w:t>
      </w:r>
      <w:proofErr w:type="gramStart"/>
      <w:r w:rsidRPr="00E728D9">
        <w:rPr>
          <w:rFonts w:ascii="Times New Roman" w:hAnsi="Times New Roman"/>
          <w:sz w:val="22"/>
          <w:szCs w:val="22"/>
        </w:rPr>
        <w:t>Site :</w:t>
      </w:r>
      <w:proofErr w:type="gramEnd"/>
      <w:r w:rsidRPr="00E728D9">
        <w:rPr>
          <w:rFonts w:ascii="Times New Roman" w:hAnsi="Times New Roman"/>
          <w:sz w:val="22"/>
          <w:szCs w:val="22"/>
        </w:rPr>
        <w:t>-</w:t>
      </w:r>
    </w:p>
    <w:p w14:paraId="766E118C" w14:textId="77777777" w:rsidR="00FD3F23" w:rsidRPr="00E728D9" w:rsidRDefault="00FD3F23" w:rsidP="00FD3F23">
      <w:pPr>
        <w:pStyle w:val="ABABodyText"/>
        <w:tabs>
          <w:tab w:val="left" w:pos="3969"/>
          <w:tab w:val="left" w:pos="4820"/>
          <w:tab w:val="left" w:pos="5812"/>
        </w:tabs>
        <w:ind w:left="3969" w:hanging="3969"/>
        <w:rPr>
          <w:sz w:val="22"/>
        </w:rPr>
      </w:pPr>
      <w:r w:rsidRPr="00E728D9">
        <w:rPr>
          <w:sz w:val="22"/>
        </w:rPr>
        <w:t xml:space="preserve">Nominal </w:t>
      </w:r>
      <w:proofErr w:type="gramStart"/>
      <w:r w:rsidRPr="00E728D9">
        <w:rPr>
          <w:sz w:val="22"/>
        </w:rPr>
        <w:t>location :</w:t>
      </w:r>
      <w:proofErr w:type="gramEnd"/>
      <w:r w:rsidRPr="00E728D9">
        <w:rPr>
          <w:sz w:val="22"/>
        </w:rPr>
        <w:tab/>
      </w:r>
      <w:r>
        <w:rPr>
          <w:sz w:val="22"/>
        </w:rPr>
        <w:t xml:space="preserve">Water Tower </w:t>
      </w:r>
      <w:proofErr w:type="spellStart"/>
      <w:r>
        <w:rPr>
          <w:sz w:val="22"/>
        </w:rPr>
        <w:t>Werna</w:t>
      </w:r>
      <w:proofErr w:type="spellEnd"/>
      <w:r>
        <w:rPr>
          <w:sz w:val="22"/>
        </w:rPr>
        <w:t xml:space="preserve"> St WINTON</w:t>
      </w:r>
    </w:p>
    <w:p w14:paraId="77A40E52" w14:textId="77777777" w:rsidR="00FD3F23" w:rsidRPr="00E728D9" w:rsidRDefault="00FD3F23" w:rsidP="00FD3F23">
      <w:pPr>
        <w:pStyle w:val="ABABodyText"/>
        <w:tabs>
          <w:tab w:val="left" w:pos="3969"/>
          <w:tab w:val="left" w:pos="4820"/>
          <w:tab w:val="left" w:pos="5812"/>
        </w:tabs>
        <w:rPr>
          <w:sz w:val="22"/>
        </w:rPr>
      </w:pPr>
      <w:r w:rsidRPr="00E728D9">
        <w:rPr>
          <w:sz w:val="22"/>
        </w:rPr>
        <w:t>Nominal Co-ordinates</w:t>
      </w:r>
      <w:r w:rsidRPr="00E728D9">
        <w:rPr>
          <w:sz w:val="22"/>
        </w:rPr>
        <w:tab/>
        <w:t>Latitude</w:t>
      </w:r>
      <w:r w:rsidRPr="00E728D9">
        <w:rPr>
          <w:sz w:val="22"/>
        </w:rPr>
        <w:tab/>
      </w:r>
      <w:r w:rsidRPr="00E728D9">
        <w:rPr>
          <w:sz w:val="22"/>
        </w:rPr>
        <w:tab/>
        <w:t>Longitude</w:t>
      </w:r>
      <w:r w:rsidRPr="00E728D9">
        <w:rPr>
          <w:sz w:val="22"/>
        </w:rPr>
        <w:br/>
        <w:t>(GDA94</w:t>
      </w:r>
      <w:proofErr w:type="gramStart"/>
      <w:r w:rsidRPr="00E728D9">
        <w:rPr>
          <w:sz w:val="22"/>
        </w:rPr>
        <w:t>) :</w:t>
      </w:r>
      <w:proofErr w:type="gramEnd"/>
      <w:r w:rsidRPr="00E728D9">
        <w:rPr>
          <w:sz w:val="22"/>
        </w:rPr>
        <w:tab/>
        <w:t>-</w:t>
      </w:r>
      <w:r>
        <w:rPr>
          <w:sz w:val="22"/>
        </w:rPr>
        <w:t>22.386431</w:t>
      </w:r>
      <w:r w:rsidRPr="00E728D9">
        <w:rPr>
          <w:sz w:val="22"/>
        </w:rPr>
        <w:tab/>
      </w:r>
      <w:r>
        <w:rPr>
          <w:sz w:val="22"/>
        </w:rPr>
        <w:t>143.037523</w:t>
      </w:r>
    </w:p>
    <w:p w14:paraId="6BC65BF1" w14:textId="77777777" w:rsidR="00FD3F23" w:rsidRPr="00E728D9" w:rsidRDefault="00FD3F23" w:rsidP="00FD3F23">
      <w:pPr>
        <w:pStyle w:val="ABAHeading4"/>
        <w:rPr>
          <w:rFonts w:ascii="Times New Roman" w:hAnsi="Times New Roman"/>
          <w:sz w:val="22"/>
          <w:szCs w:val="22"/>
        </w:rPr>
      </w:pPr>
      <w:proofErr w:type="gramStart"/>
      <w:r w:rsidRPr="00E728D9">
        <w:rPr>
          <w:rFonts w:ascii="Times New Roman" w:hAnsi="Times New Roman"/>
          <w:sz w:val="22"/>
          <w:szCs w:val="22"/>
        </w:rPr>
        <w:t>Emission :</w:t>
      </w:r>
      <w:proofErr w:type="gramEnd"/>
      <w:r w:rsidRPr="00E728D9">
        <w:rPr>
          <w:rFonts w:ascii="Times New Roman" w:hAnsi="Times New Roman"/>
          <w:sz w:val="22"/>
          <w:szCs w:val="22"/>
        </w:rPr>
        <w:t>-</w:t>
      </w:r>
    </w:p>
    <w:p w14:paraId="33C22C01" w14:textId="77777777" w:rsidR="00FD3F23" w:rsidRPr="00E728D9" w:rsidRDefault="00FD3F23" w:rsidP="00FD3F23">
      <w:pPr>
        <w:pStyle w:val="ABABodyText"/>
        <w:tabs>
          <w:tab w:val="left" w:pos="3969"/>
          <w:tab w:val="left" w:pos="4820"/>
          <w:tab w:val="left" w:pos="5812"/>
        </w:tabs>
        <w:rPr>
          <w:sz w:val="22"/>
        </w:rPr>
      </w:pPr>
      <w:r w:rsidRPr="00E728D9">
        <w:rPr>
          <w:sz w:val="22"/>
        </w:rPr>
        <w:t xml:space="preserve">Frequency Band &amp; </w:t>
      </w:r>
      <w:proofErr w:type="gramStart"/>
      <w:r w:rsidRPr="00E728D9">
        <w:rPr>
          <w:sz w:val="22"/>
        </w:rPr>
        <w:t>Mode :</w:t>
      </w:r>
      <w:proofErr w:type="gramEnd"/>
      <w:r w:rsidRPr="00E728D9">
        <w:rPr>
          <w:sz w:val="22"/>
        </w:rPr>
        <w:tab/>
        <w:t>VHF-FM</w:t>
      </w:r>
    </w:p>
    <w:p w14:paraId="3B1EFB27" w14:textId="77777777" w:rsidR="00FD3F23" w:rsidRPr="00E728D9" w:rsidRDefault="00FD3F23" w:rsidP="00FD3F23">
      <w:pPr>
        <w:pStyle w:val="ABABodyText"/>
        <w:tabs>
          <w:tab w:val="left" w:pos="3969"/>
          <w:tab w:val="left" w:pos="4820"/>
          <w:tab w:val="left" w:pos="5812"/>
        </w:tabs>
        <w:rPr>
          <w:sz w:val="22"/>
        </w:rPr>
      </w:pPr>
      <w:r w:rsidRPr="00E728D9">
        <w:rPr>
          <w:sz w:val="22"/>
        </w:rPr>
        <w:t xml:space="preserve">Carrier </w:t>
      </w:r>
      <w:proofErr w:type="gramStart"/>
      <w:r w:rsidRPr="00E728D9">
        <w:rPr>
          <w:sz w:val="22"/>
        </w:rPr>
        <w:t>Frequency :</w:t>
      </w:r>
      <w:proofErr w:type="gramEnd"/>
      <w:r w:rsidRPr="00E728D9">
        <w:rPr>
          <w:sz w:val="22"/>
        </w:rPr>
        <w:tab/>
      </w:r>
      <w:r>
        <w:rPr>
          <w:sz w:val="22"/>
        </w:rPr>
        <w:t>100.7</w:t>
      </w:r>
      <w:r w:rsidRPr="00E728D9">
        <w:rPr>
          <w:sz w:val="22"/>
        </w:rPr>
        <w:t xml:space="preserve"> MHz</w:t>
      </w:r>
    </w:p>
    <w:p w14:paraId="2E95EA60" w14:textId="77777777" w:rsidR="00FD3F23" w:rsidRPr="00E728D9" w:rsidRDefault="00FD3F23" w:rsidP="00FD3F23">
      <w:pPr>
        <w:pStyle w:val="ABABodyText"/>
        <w:tabs>
          <w:tab w:val="left" w:pos="3969"/>
          <w:tab w:val="left" w:pos="4820"/>
          <w:tab w:val="left" w:pos="5812"/>
        </w:tabs>
        <w:rPr>
          <w:sz w:val="22"/>
        </w:rPr>
      </w:pPr>
      <w:proofErr w:type="gramStart"/>
      <w:r w:rsidRPr="00E728D9">
        <w:rPr>
          <w:sz w:val="22"/>
        </w:rPr>
        <w:t>Polarisation :</w:t>
      </w:r>
      <w:proofErr w:type="gramEnd"/>
      <w:r w:rsidRPr="00E728D9">
        <w:rPr>
          <w:sz w:val="22"/>
        </w:rPr>
        <w:tab/>
        <w:t>Mixed</w:t>
      </w:r>
    </w:p>
    <w:p w14:paraId="484D2B3C" w14:textId="77777777" w:rsidR="00FD3F23" w:rsidRPr="00E728D9" w:rsidRDefault="00FD3F23" w:rsidP="00FD3F23">
      <w:pPr>
        <w:pStyle w:val="ABABodyText"/>
        <w:tabs>
          <w:tab w:val="left" w:pos="3969"/>
          <w:tab w:val="left" w:pos="4820"/>
          <w:tab w:val="left" w:pos="5812"/>
        </w:tabs>
        <w:rPr>
          <w:sz w:val="22"/>
        </w:rPr>
      </w:pPr>
      <w:r w:rsidRPr="00E728D9">
        <w:rPr>
          <w:sz w:val="22"/>
        </w:rPr>
        <w:t xml:space="preserve">Maximum antenna </w:t>
      </w:r>
      <w:proofErr w:type="gramStart"/>
      <w:r w:rsidRPr="00E728D9">
        <w:rPr>
          <w:sz w:val="22"/>
        </w:rPr>
        <w:t>height :</w:t>
      </w:r>
      <w:proofErr w:type="gramEnd"/>
      <w:r w:rsidRPr="00E728D9">
        <w:rPr>
          <w:sz w:val="22"/>
        </w:rPr>
        <w:tab/>
      </w:r>
      <w:r>
        <w:rPr>
          <w:sz w:val="22"/>
        </w:rPr>
        <w:t>30</w:t>
      </w:r>
      <w:r w:rsidRPr="00E728D9">
        <w:rPr>
          <w:sz w:val="22"/>
        </w:rPr>
        <w:t xml:space="preserve"> m</w:t>
      </w:r>
    </w:p>
    <w:p w14:paraId="538065C7" w14:textId="77777777" w:rsidR="00FD3F23" w:rsidRPr="00E728D9" w:rsidRDefault="00FD3F23" w:rsidP="00FD3F23">
      <w:pPr>
        <w:pStyle w:val="ABAHeading4"/>
        <w:rPr>
          <w:rFonts w:ascii="Times New Roman" w:hAnsi="Times New Roman"/>
          <w:sz w:val="22"/>
          <w:szCs w:val="22"/>
        </w:rPr>
      </w:pPr>
    </w:p>
    <w:p w14:paraId="7FCD59FB" w14:textId="77777777" w:rsidR="00FD3F23" w:rsidRPr="00E728D9" w:rsidRDefault="00FD3F23" w:rsidP="00FD3F23">
      <w:pPr>
        <w:pStyle w:val="ABAHeading4"/>
        <w:rPr>
          <w:rFonts w:ascii="Times New Roman" w:hAnsi="Times New Roman"/>
          <w:sz w:val="22"/>
          <w:szCs w:val="22"/>
        </w:rPr>
      </w:pPr>
      <w:r w:rsidRPr="00E728D9">
        <w:rPr>
          <w:rFonts w:ascii="Times New Roman" w:hAnsi="Times New Roman"/>
          <w:sz w:val="22"/>
          <w:szCs w:val="22"/>
        </w:rPr>
        <w:t xml:space="preserve">Output Radiation </w:t>
      </w:r>
      <w:proofErr w:type="gramStart"/>
      <w:r w:rsidRPr="00E728D9">
        <w:rPr>
          <w:rFonts w:ascii="Times New Roman" w:hAnsi="Times New Roman"/>
          <w:sz w:val="22"/>
          <w:szCs w:val="22"/>
        </w:rPr>
        <w:t>Pattern :</w:t>
      </w:r>
      <w:proofErr w:type="gramEnd"/>
      <w:r w:rsidRPr="00E728D9">
        <w:rPr>
          <w:rFonts w:ascii="Times New Roman" w:hAnsi="Times New Roman"/>
          <w:sz w:val="22"/>
          <w:szCs w:val="22"/>
        </w:rPr>
        <w:t>-</w:t>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015"/>
        <w:gridCol w:w="3015"/>
      </w:tblGrid>
      <w:tr w:rsidR="00FD3F23" w:rsidRPr="00E728D9" w14:paraId="167374C0" w14:textId="77777777" w:rsidTr="004207AA">
        <w:trPr>
          <w:trHeight w:val="808"/>
        </w:trPr>
        <w:tc>
          <w:tcPr>
            <w:tcW w:w="3015" w:type="dxa"/>
            <w:tcBorders>
              <w:top w:val="single" w:sz="4" w:space="0" w:color="auto"/>
              <w:left w:val="nil"/>
              <w:bottom w:val="single" w:sz="4" w:space="0" w:color="auto"/>
              <w:right w:val="nil"/>
            </w:tcBorders>
            <w:hideMark/>
          </w:tcPr>
          <w:p w14:paraId="0401F876" w14:textId="77777777" w:rsidR="00FD3F23" w:rsidRPr="00E728D9" w:rsidRDefault="00FD3F23" w:rsidP="004207AA">
            <w:pPr>
              <w:pStyle w:val="ABATableHeading"/>
              <w:spacing w:line="254" w:lineRule="auto"/>
              <w:jc w:val="center"/>
              <w:rPr>
                <w:rFonts w:ascii="Times New Roman" w:hAnsi="Times New Roman"/>
                <w:sz w:val="22"/>
                <w:szCs w:val="22"/>
              </w:rPr>
            </w:pPr>
            <w:r w:rsidRPr="00E728D9">
              <w:rPr>
                <w:rFonts w:ascii="Times New Roman" w:hAnsi="Times New Roman"/>
                <w:sz w:val="22"/>
                <w:szCs w:val="22"/>
              </w:rPr>
              <w:t xml:space="preserve">Bearing or Sector </w:t>
            </w:r>
            <w:r w:rsidRPr="00E728D9">
              <w:rPr>
                <w:rFonts w:ascii="Times New Roman" w:hAnsi="Times New Roman"/>
                <w:sz w:val="22"/>
                <w:szCs w:val="22"/>
              </w:rPr>
              <w:br/>
              <w:t>(Clockwise direction)</w:t>
            </w:r>
          </w:p>
        </w:tc>
        <w:tc>
          <w:tcPr>
            <w:tcW w:w="3015" w:type="dxa"/>
            <w:tcBorders>
              <w:top w:val="single" w:sz="4" w:space="0" w:color="auto"/>
              <w:left w:val="nil"/>
              <w:bottom w:val="single" w:sz="4" w:space="0" w:color="auto"/>
              <w:right w:val="nil"/>
            </w:tcBorders>
            <w:hideMark/>
          </w:tcPr>
          <w:p w14:paraId="5AA56729" w14:textId="77777777" w:rsidR="00FD3F23" w:rsidRPr="00E728D9" w:rsidRDefault="00FD3F23" w:rsidP="004207AA">
            <w:pPr>
              <w:pStyle w:val="ABATableHeading"/>
              <w:spacing w:line="254" w:lineRule="auto"/>
              <w:jc w:val="center"/>
              <w:rPr>
                <w:rFonts w:ascii="Times New Roman" w:hAnsi="Times New Roman"/>
                <w:sz w:val="22"/>
                <w:szCs w:val="22"/>
              </w:rPr>
            </w:pPr>
            <w:r w:rsidRPr="00E728D9">
              <w:rPr>
                <w:rFonts w:ascii="Times New Roman" w:hAnsi="Times New Roman"/>
                <w:sz w:val="22"/>
                <w:szCs w:val="22"/>
              </w:rPr>
              <w:t>Maximum ERP</w:t>
            </w:r>
          </w:p>
        </w:tc>
      </w:tr>
      <w:tr w:rsidR="00FD3F23" w:rsidRPr="00E728D9" w14:paraId="4BCF3A14" w14:textId="77777777" w:rsidTr="004207AA">
        <w:trPr>
          <w:trHeight w:val="525"/>
        </w:trPr>
        <w:tc>
          <w:tcPr>
            <w:tcW w:w="3015" w:type="dxa"/>
            <w:tcBorders>
              <w:top w:val="single" w:sz="4" w:space="0" w:color="auto"/>
              <w:left w:val="nil"/>
              <w:bottom w:val="single" w:sz="4" w:space="0" w:color="auto"/>
              <w:right w:val="nil"/>
            </w:tcBorders>
            <w:hideMark/>
          </w:tcPr>
          <w:p w14:paraId="6652AFF5" w14:textId="77777777" w:rsidR="00FD3F23" w:rsidRPr="00E728D9" w:rsidRDefault="00FD3F23" w:rsidP="004207AA">
            <w:pPr>
              <w:pStyle w:val="ABATableText"/>
            </w:pPr>
            <w:r w:rsidRPr="00E728D9">
              <w:t>At all angles of azimuth</w:t>
            </w:r>
          </w:p>
        </w:tc>
        <w:tc>
          <w:tcPr>
            <w:tcW w:w="3015" w:type="dxa"/>
            <w:tcBorders>
              <w:top w:val="single" w:sz="4" w:space="0" w:color="auto"/>
              <w:left w:val="nil"/>
              <w:bottom w:val="single" w:sz="4" w:space="0" w:color="auto"/>
              <w:right w:val="nil"/>
            </w:tcBorders>
            <w:hideMark/>
          </w:tcPr>
          <w:p w14:paraId="0D352B6A" w14:textId="77777777" w:rsidR="00FD3F23" w:rsidRPr="00E728D9" w:rsidRDefault="00FD3F23" w:rsidP="004207AA">
            <w:pPr>
              <w:pStyle w:val="ABATableText"/>
            </w:pPr>
            <w:r>
              <w:t>10</w:t>
            </w:r>
            <w:r w:rsidRPr="00E728D9">
              <w:t>0 W</w:t>
            </w:r>
          </w:p>
        </w:tc>
      </w:tr>
    </w:tbl>
    <w:p w14:paraId="61B4439F" w14:textId="766A2589" w:rsidR="00FD3F23" w:rsidRDefault="00FD3F23" w:rsidP="00FD3F23"/>
    <w:p w14:paraId="612EDCCC" w14:textId="77777777" w:rsidR="00FD3F23" w:rsidRDefault="00FD3F23">
      <w:pPr>
        <w:spacing w:after="0" w:line="240" w:lineRule="auto"/>
      </w:pPr>
      <w:r>
        <w:br w:type="page"/>
      </w:r>
    </w:p>
    <w:p w14:paraId="5F37B00F" w14:textId="4120628F" w:rsidR="00FD3F23" w:rsidRDefault="008238E8" w:rsidP="008238E8">
      <w:pPr>
        <w:pStyle w:val="Heading2"/>
      </w:pPr>
      <w:bookmarkStart w:id="68" w:name="_C2:_4LRE_transmitter"/>
      <w:bookmarkStart w:id="69" w:name="_Toc170372557"/>
      <w:bookmarkEnd w:id="68"/>
      <w:r>
        <w:lastRenderedPageBreak/>
        <w:t>C2: 4LRE transmitter at Winton</w:t>
      </w:r>
      <w:bookmarkEnd w:id="69"/>
    </w:p>
    <w:p w14:paraId="54DD70F1" w14:textId="77777777" w:rsidR="00FD3F23" w:rsidRPr="009D6743" w:rsidRDefault="00FD3F23" w:rsidP="009D6743">
      <w:pPr>
        <w:pStyle w:val="Paragraph"/>
        <w:jc w:val="right"/>
        <w:rPr>
          <w:rFonts w:ascii="Times New Roman" w:hAnsi="Times New Roman" w:cs="Times New Roman"/>
          <w:b/>
          <w:bCs/>
          <w:sz w:val="28"/>
          <w:szCs w:val="28"/>
        </w:rPr>
      </w:pPr>
      <w:r w:rsidRPr="009D6743">
        <w:rPr>
          <w:rFonts w:ascii="Times New Roman" w:hAnsi="Times New Roman" w:cs="Times New Roman"/>
          <w:b/>
          <w:bCs/>
          <w:sz w:val="28"/>
          <w:szCs w:val="28"/>
        </w:rPr>
        <w:t>Attachment</w:t>
      </w:r>
      <w:r w:rsidRPr="009D6743">
        <w:rPr>
          <w:rFonts w:ascii="Times New Roman" w:hAnsi="Times New Roman" w:cs="Times New Roman"/>
          <w:b/>
          <w:bCs/>
          <w:sz w:val="28"/>
          <w:szCs w:val="28"/>
        </w:rPr>
        <w:tab/>
        <w:t xml:space="preserve"> 1.26</w:t>
      </w:r>
    </w:p>
    <w:p w14:paraId="4E42B0D5" w14:textId="77777777" w:rsidR="00FD3F23" w:rsidRPr="00E728D9" w:rsidRDefault="00FD3F23" w:rsidP="00FD3F23">
      <w:pPr>
        <w:pStyle w:val="ABAHeading3"/>
        <w:rPr>
          <w:rFonts w:ascii="Times New Roman" w:hAnsi="Times New Roman"/>
          <w:sz w:val="22"/>
        </w:rPr>
      </w:pPr>
      <w:r w:rsidRPr="00E728D9">
        <w:rPr>
          <w:rFonts w:ascii="Times New Roman" w:hAnsi="Times New Roman"/>
          <w:sz w:val="22"/>
        </w:rPr>
        <w:t xml:space="preserve">LICENCE AREA </w:t>
      </w:r>
      <w:proofErr w:type="gramStart"/>
      <w:r w:rsidRPr="00E728D9">
        <w:rPr>
          <w:rFonts w:ascii="Times New Roman" w:hAnsi="Times New Roman"/>
          <w:sz w:val="22"/>
        </w:rPr>
        <w:t>PLAN :</w:t>
      </w:r>
      <w:proofErr w:type="gramEnd"/>
      <w:r w:rsidRPr="00E728D9">
        <w:rPr>
          <w:rFonts w:ascii="Times New Roman" w:hAnsi="Times New Roman"/>
          <w:sz w:val="22"/>
        </w:rPr>
        <w:tab/>
      </w:r>
      <w:r>
        <w:rPr>
          <w:rFonts w:ascii="Times New Roman" w:hAnsi="Times New Roman"/>
          <w:sz w:val="22"/>
        </w:rPr>
        <w:t>Longreach</w:t>
      </w:r>
    </w:p>
    <w:p w14:paraId="6F86A8B4" w14:textId="77777777" w:rsidR="00FD3F23" w:rsidRPr="00E728D9" w:rsidRDefault="00FD3F23" w:rsidP="00FD3F23">
      <w:pPr>
        <w:pStyle w:val="ABABodyText"/>
        <w:tabs>
          <w:tab w:val="left" w:pos="3969"/>
          <w:tab w:val="left" w:pos="4820"/>
          <w:tab w:val="left" w:pos="5812"/>
        </w:tabs>
        <w:rPr>
          <w:sz w:val="22"/>
        </w:rPr>
      </w:pPr>
      <w:proofErr w:type="gramStart"/>
      <w:r w:rsidRPr="00E728D9">
        <w:rPr>
          <w:sz w:val="22"/>
        </w:rPr>
        <w:t>Category :</w:t>
      </w:r>
      <w:proofErr w:type="gramEnd"/>
      <w:r w:rsidRPr="00E728D9">
        <w:rPr>
          <w:sz w:val="22"/>
        </w:rPr>
        <w:tab/>
      </w:r>
      <w:r>
        <w:rPr>
          <w:sz w:val="22"/>
        </w:rPr>
        <w:t>Commercial</w:t>
      </w:r>
    </w:p>
    <w:p w14:paraId="1C02EC9E" w14:textId="77777777" w:rsidR="00FD3F23" w:rsidRPr="00E728D9" w:rsidRDefault="00FD3F23" w:rsidP="00FD3F23">
      <w:pPr>
        <w:pStyle w:val="ABABodyText"/>
        <w:tabs>
          <w:tab w:val="left" w:pos="3969"/>
          <w:tab w:val="left" w:pos="4820"/>
          <w:tab w:val="left" w:pos="5812"/>
        </w:tabs>
        <w:rPr>
          <w:sz w:val="22"/>
        </w:rPr>
      </w:pPr>
      <w:r w:rsidRPr="00E728D9">
        <w:rPr>
          <w:sz w:val="22"/>
        </w:rPr>
        <w:t xml:space="preserve">General Area </w:t>
      </w:r>
      <w:proofErr w:type="gramStart"/>
      <w:r w:rsidRPr="00E728D9">
        <w:rPr>
          <w:sz w:val="22"/>
        </w:rPr>
        <w:t>Served :</w:t>
      </w:r>
      <w:proofErr w:type="gramEnd"/>
      <w:r w:rsidRPr="00E728D9">
        <w:rPr>
          <w:sz w:val="22"/>
        </w:rPr>
        <w:tab/>
      </w:r>
      <w:r>
        <w:rPr>
          <w:sz w:val="22"/>
        </w:rPr>
        <w:t>Winton</w:t>
      </w:r>
      <w:r w:rsidRPr="00E728D9">
        <w:rPr>
          <w:sz w:val="22"/>
        </w:rPr>
        <w:t xml:space="preserve"> (</w:t>
      </w:r>
      <w:r>
        <w:rPr>
          <w:sz w:val="22"/>
        </w:rPr>
        <w:t>QLD</w:t>
      </w:r>
      <w:r w:rsidRPr="00E728D9">
        <w:rPr>
          <w:sz w:val="22"/>
        </w:rPr>
        <w:t>)</w:t>
      </w:r>
    </w:p>
    <w:p w14:paraId="373C1A2D" w14:textId="77777777" w:rsidR="00FD3F23" w:rsidRPr="00E728D9" w:rsidRDefault="00FD3F23" w:rsidP="00FD3F23">
      <w:pPr>
        <w:pStyle w:val="ABABodyText"/>
        <w:tabs>
          <w:tab w:val="left" w:pos="3969"/>
          <w:tab w:val="left" w:pos="4820"/>
          <w:tab w:val="left" w:pos="5812"/>
        </w:tabs>
        <w:rPr>
          <w:sz w:val="22"/>
        </w:rPr>
      </w:pPr>
      <w:r w:rsidRPr="00E728D9">
        <w:rPr>
          <w:sz w:val="22"/>
        </w:rPr>
        <w:t xml:space="preserve">Service Licence </w:t>
      </w:r>
      <w:proofErr w:type="gramStart"/>
      <w:r w:rsidRPr="00E728D9">
        <w:rPr>
          <w:sz w:val="22"/>
        </w:rPr>
        <w:t>Number :</w:t>
      </w:r>
      <w:proofErr w:type="gramEnd"/>
      <w:r w:rsidRPr="00E728D9">
        <w:rPr>
          <w:sz w:val="22"/>
        </w:rPr>
        <w:tab/>
      </w:r>
      <w:r>
        <w:rPr>
          <w:sz w:val="22"/>
        </w:rPr>
        <w:t>SL010223</w:t>
      </w:r>
    </w:p>
    <w:p w14:paraId="17C513B5" w14:textId="77777777" w:rsidR="00FD3F23" w:rsidRPr="00E728D9" w:rsidRDefault="00FD3F23" w:rsidP="00FD3F23">
      <w:pPr>
        <w:pStyle w:val="ABAHeading3"/>
        <w:rPr>
          <w:rFonts w:ascii="Times New Roman" w:hAnsi="Times New Roman"/>
          <w:sz w:val="22"/>
        </w:rPr>
      </w:pPr>
    </w:p>
    <w:p w14:paraId="7E91B4AE" w14:textId="77777777" w:rsidR="00FD3F23" w:rsidRPr="00E728D9" w:rsidRDefault="00FD3F23" w:rsidP="00FD3F23">
      <w:pPr>
        <w:pStyle w:val="ABAHeading3"/>
        <w:rPr>
          <w:rFonts w:ascii="Times New Roman" w:hAnsi="Times New Roman"/>
          <w:sz w:val="22"/>
        </w:rPr>
      </w:pPr>
      <w:r w:rsidRPr="00E728D9">
        <w:rPr>
          <w:rFonts w:ascii="Times New Roman" w:hAnsi="Times New Roman"/>
          <w:sz w:val="22"/>
        </w:rPr>
        <w:t>TECHNICAL SPECIFICATION - FM Radio</w:t>
      </w:r>
    </w:p>
    <w:p w14:paraId="36CD84AD" w14:textId="77777777" w:rsidR="00FD3F23" w:rsidRPr="00E728D9" w:rsidRDefault="00FD3F23" w:rsidP="00FD3F23">
      <w:pPr>
        <w:pStyle w:val="ABABodyText"/>
        <w:tabs>
          <w:tab w:val="left" w:pos="3969"/>
          <w:tab w:val="left" w:pos="4820"/>
          <w:tab w:val="left" w:pos="5812"/>
        </w:tabs>
        <w:rPr>
          <w:sz w:val="22"/>
        </w:rPr>
      </w:pPr>
      <w:r w:rsidRPr="00E728D9">
        <w:rPr>
          <w:sz w:val="22"/>
        </w:rPr>
        <w:t xml:space="preserve">Specification </w:t>
      </w:r>
      <w:proofErr w:type="gramStart"/>
      <w:r w:rsidRPr="00E728D9">
        <w:rPr>
          <w:sz w:val="22"/>
        </w:rPr>
        <w:t>Number :</w:t>
      </w:r>
      <w:proofErr w:type="gramEnd"/>
      <w:r w:rsidRPr="00E728D9">
        <w:rPr>
          <w:sz w:val="22"/>
        </w:rPr>
        <w:tab/>
        <w:t>TS1</w:t>
      </w:r>
      <w:r>
        <w:rPr>
          <w:sz w:val="22"/>
        </w:rPr>
        <w:t>0004429</w:t>
      </w:r>
    </w:p>
    <w:p w14:paraId="0567B84B" w14:textId="77777777" w:rsidR="00FD3F23" w:rsidRPr="00E728D9" w:rsidRDefault="00FD3F23" w:rsidP="00FD3F23">
      <w:pPr>
        <w:pStyle w:val="ABAHeading4"/>
        <w:rPr>
          <w:rFonts w:ascii="Times New Roman" w:hAnsi="Times New Roman"/>
          <w:i w:val="0"/>
          <w:iCs/>
          <w:sz w:val="22"/>
          <w:szCs w:val="22"/>
        </w:rPr>
      </w:pPr>
    </w:p>
    <w:p w14:paraId="7715C7BF" w14:textId="77777777" w:rsidR="00FD3F23" w:rsidRPr="00E728D9" w:rsidRDefault="00FD3F23" w:rsidP="00FD3F23">
      <w:pPr>
        <w:pStyle w:val="ABAHeading4"/>
        <w:rPr>
          <w:rFonts w:ascii="Times New Roman" w:hAnsi="Times New Roman"/>
          <w:sz w:val="22"/>
          <w:szCs w:val="22"/>
        </w:rPr>
      </w:pPr>
      <w:r w:rsidRPr="00E728D9">
        <w:rPr>
          <w:rFonts w:ascii="Times New Roman" w:hAnsi="Times New Roman"/>
          <w:sz w:val="22"/>
          <w:szCs w:val="22"/>
        </w:rPr>
        <w:t xml:space="preserve">Transmitter </w:t>
      </w:r>
      <w:proofErr w:type="gramStart"/>
      <w:r w:rsidRPr="00E728D9">
        <w:rPr>
          <w:rFonts w:ascii="Times New Roman" w:hAnsi="Times New Roman"/>
          <w:sz w:val="22"/>
          <w:szCs w:val="22"/>
        </w:rPr>
        <w:t>Site :</w:t>
      </w:r>
      <w:proofErr w:type="gramEnd"/>
      <w:r w:rsidRPr="00E728D9">
        <w:rPr>
          <w:rFonts w:ascii="Times New Roman" w:hAnsi="Times New Roman"/>
          <w:sz w:val="22"/>
          <w:szCs w:val="22"/>
        </w:rPr>
        <w:t>-</w:t>
      </w:r>
    </w:p>
    <w:p w14:paraId="199CD490" w14:textId="77777777" w:rsidR="00FD3F23" w:rsidRPr="00E728D9" w:rsidRDefault="00FD3F23" w:rsidP="00FD3F23">
      <w:pPr>
        <w:pStyle w:val="ABABodyText"/>
        <w:tabs>
          <w:tab w:val="left" w:pos="3969"/>
          <w:tab w:val="left" w:pos="4820"/>
          <w:tab w:val="left" w:pos="5812"/>
        </w:tabs>
        <w:ind w:left="3969" w:hanging="3969"/>
        <w:rPr>
          <w:sz w:val="22"/>
        </w:rPr>
      </w:pPr>
      <w:r w:rsidRPr="00E728D9">
        <w:rPr>
          <w:sz w:val="22"/>
        </w:rPr>
        <w:t xml:space="preserve">Nominal </w:t>
      </w:r>
      <w:proofErr w:type="gramStart"/>
      <w:r w:rsidRPr="00E728D9">
        <w:rPr>
          <w:sz w:val="22"/>
        </w:rPr>
        <w:t>location :</w:t>
      </w:r>
      <w:proofErr w:type="gramEnd"/>
      <w:r w:rsidRPr="00E728D9">
        <w:rPr>
          <w:sz w:val="22"/>
        </w:rPr>
        <w:tab/>
      </w:r>
      <w:r>
        <w:rPr>
          <w:sz w:val="22"/>
        </w:rPr>
        <w:t xml:space="preserve">Water Tower </w:t>
      </w:r>
      <w:proofErr w:type="spellStart"/>
      <w:r>
        <w:rPr>
          <w:sz w:val="22"/>
        </w:rPr>
        <w:t>Werna</w:t>
      </w:r>
      <w:proofErr w:type="spellEnd"/>
      <w:r>
        <w:rPr>
          <w:sz w:val="22"/>
        </w:rPr>
        <w:t xml:space="preserve"> St WINTON</w:t>
      </w:r>
    </w:p>
    <w:p w14:paraId="30935AA0" w14:textId="77777777" w:rsidR="00FD3F23" w:rsidRPr="00E728D9" w:rsidRDefault="00FD3F23" w:rsidP="00FD3F23">
      <w:pPr>
        <w:pStyle w:val="ABABodyText"/>
        <w:tabs>
          <w:tab w:val="left" w:pos="3969"/>
          <w:tab w:val="left" w:pos="4820"/>
          <w:tab w:val="left" w:pos="5812"/>
        </w:tabs>
        <w:rPr>
          <w:sz w:val="22"/>
        </w:rPr>
      </w:pPr>
      <w:r w:rsidRPr="00E728D9">
        <w:rPr>
          <w:sz w:val="22"/>
        </w:rPr>
        <w:t>Nominal Co-ordinates</w:t>
      </w:r>
      <w:r w:rsidRPr="00E728D9">
        <w:rPr>
          <w:sz w:val="22"/>
        </w:rPr>
        <w:tab/>
        <w:t>Latitude</w:t>
      </w:r>
      <w:r w:rsidRPr="00E728D9">
        <w:rPr>
          <w:sz w:val="22"/>
        </w:rPr>
        <w:tab/>
      </w:r>
      <w:r w:rsidRPr="00E728D9">
        <w:rPr>
          <w:sz w:val="22"/>
        </w:rPr>
        <w:tab/>
        <w:t>Longitude</w:t>
      </w:r>
      <w:r w:rsidRPr="00E728D9">
        <w:rPr>
          <w:sz w:val="22"/>
        </w:rPr>
        <w:br/>
        <w:t>(GDA94</w:t>
      </w:r>
      <w:proofErr w:type="gramStart"/>
      <w:r w:rsidRPr="00E728D9">
        <w:rPr>
          <w:sz w:val="22"/>
        </w:rPr>
        <w:t>) :</w:t>
      </w:r>
      <w:proofErr w:type="gramEnd"/>
      <w:r w:rsidRPr="00E728D9">
        <w:rPr>
          <w:sz w:val="22"/>
        </w:rPr>
        <w:tab/>
        <w:t>-</w:t>
      </w:r>
      <w:r>
        <w:rPr>
          <w:sz w:val="22"/>
        </w:rPr>
        <w:t>22.386431</w:t>
      </w:r>
      <w:r w:rsidRPr="00E728D9">
        <w:rPr>
          <w:sz w:val="22"/>
        </w:rPr>
        <w:tab/>
      </w:r>
      <w:r>
        <w:rPr>
          <w:sz w:val="22"/>
        </w:rPr>
        <w:t>143.037523</w:t>
      </w:r>
    </w:p>
    <w:p w14:paraId="20087C73" w14:textId="77777777" w:rsidR="00FD3F23" w:rsidRPr="00E728D9" w:rsidRDefault="00FD3F23" w:rsidP="00FD3F23">
      <w:pPr>
        <w:pStyle w:val="ABAHeading4"/>
        <w:rPr>
          <w:rFonts w:ascii="Times New Roman" w:hAnsi="Times New Roman"/>
          <w:sz w:val="22"/>
          <w:szCs w:val="22"/>
        </w:rPr>
      </w:pPr>
      <w:proofErr w:type="gramStart"/>
      <w:r w:rsidRPr="00E728D9">
        <w:rPr>
          <w:rFonts w:ascii="Times New Roman" w:hAnsi="Times New Roman"/>
          <w:sz w:val="22"/>
          <w:szCs w:val="22"/>
        </w:rPr>
        <w:t>Emission :</w:t>
      </w:r>
      <w:proofErr w:type="gramEnd"/>
      <w:r w:rsidRPr="00E728D9">
        <w:rPr>
          <w:rFonts w:ascii="Times New Roman" w:hAnsi="Times New Roman"/>
          <w:sz w:val="22"/>
          <w:szCs w:val="22"/>
        </w:rPr>
        <w:t>-</w:t>
      </w:r>
    </w:p>
    <w:p w14:paraId="009B16D5" w14:textId="77777777" w:rsidR="00FD3F23" w:rsidRPr="00E728D9" w:rsidRDefault="00FD3F23" w:rsidP="00FD3F23">
      <w:pPr>
        <w:pStyle w:val="ABABodyText"/>
        <w:tabs>
          <w:tab w:val="left" w:pos="3969"/>
          <w:tab w:val="left" w:pos="4820"/>
          <w:tab w:val="left" w:pos="5812"/>
        </w:tabs>
        <w:rPr>
          <w:sz w:val="22"/>
        </w:rPr>
      </w:pPr>
      <w:r w:rsidRPr="00E728D9">
        <w:rPr>
          <w:sz w:val="22"/>
        </w:rPr>
        <w:t xml:space="preserve">Frequency Band &amp; </w:t>
      </w:r>
      <w:proofErr w:type="gramStart"/>
      <w:r w:rsidRPr="00E728D9">
        <w:rPr>
          <w:sz w:val="22"/>
        </w:rPr>
        <w:t>Mode :</w:t>
      </w:r>
      <w:proofErr w:type="gramEnd"/>
      <w:r w:rsidRPr="00E728D9">
        <w:rPr>
          <w:sz w:val="22"/>
        </w:rPr>
        <w:tab/>
        <w:t>VHF-FM</w:t>
      </w:r>
    </w:p>
    <w:p w14:paraId="58C78EB1" w14:textId="77777777" w:rsidR="00FD3F23" w:rsidRPr="00E728D9" w:rsidRDefault="00FD3F23" w:rsidP="00FD3F23">
      <w:pPr>
        <w:pStyle w:val="ABABodyText"/>
        <w:tabs>
          <w:tab w:val="left" w:pos="3969"/>
          <w:tab w:val="left" w:pos="4820"/>
          <w:tab w:val="left" w:pos="5812"/>
        </w:tabs>
        <w:rPr>
          <w:sz w:val="22"/>
        </w:rPr>
      </w:pPr>
      <w:r w:rsidRPr="00E728D9">
        <w:rPr>
          <w:sz w:val="22"/>
        </w:rPr>
        <w:t xml:space="preserve">Carrier </w:t>
      </w:r>
      <w:proofErr w:type="gramStart"/>
      <w:r w:rsidRPr="00E728D9">
        <w:rPr>
          <w:sz w:val="22"/>
        </w:rPr>
        <w:t>Frequency :</w:t>
      </w:r>
      <w:proofErr w:type="gramEnd"/>
      <w:r w:rsidRPr="00E728D9">
        <w:rPr>
          <w:sz w:val="22"/>
        </w:rPr>
        <w:tab/>
      </w:r>
      <w:r>
        <w:rPr>
          <w:sz w:val="22"/>
        </w:rPr>
        <w:t>95.9</w:t>
      </w:r>
      <w:r w:rsidRPr="00E728D9">
        <w:rPr>
          <w:sz w:val="22"/>
        </w:rPr>
        <w:t xml:space="preserve"> MHz</w:t>
      </w:r>
    </w:p>
    <w:p w14:paraId="7ABA07AC" w14:textId="77777777" w:rsidR="00FD3F23" w:rsidRPr="00E728D9" w:rsidRDefault="00FD3F23" w:rsidP="00FD3F23">
      <w:pPr>
        <w:pStyle w:val="ABABodyText"/>
        <w:tabs>
          <w:tab w:val="left" w:pos="3969"/>
          <w:tab w:val="left" w:pos="4820"/>
          <w:tab w:val="left" w:pos="5812"/>
        </w:tabs>
        <w:rPr>
          <w:sz w:val="22"/>
        </w:rPr>
      </w:pPr>
      <w:proofErr w:type="gramStart"/>
      <w:r w:rsidRPr="00E728D9">
        <w:rPr>
          <w:sz w:val="22"/>
        </w:rPr>
        <w:t>Polarisation :</w:t>
      </w:r>
      <w:proofErr w:type="gramEnd"/>
      <w:r w:rsidRPr="00E728D9">
        <w:rPr>
          <w:sz w:val="22"/>
        </w:rPr>
        <w:tab/>
        <w:t>Mixed</w:t>
      </w:r>
    </w:p>
    <w:p w14:paraId="4DC541F4" w14:textId="77777777" w:rsidR="00FD3F23" w:rsidRPr="00E728D9" w:rsidRDefault="00FD3F23" w:rsidP="00FD3F23">
      <w:pPr>
        <w:pStyle w:val="ABABodyText"/>
        <w:tabs>
          <w:tab w:val="left" w:pos="3969"/>
          <w:tab w:val="left" w:pos="4820"/>
          <w:tab w:val="left" w:pos="5812"/>
        </w:tabs>
        <w:rPr>
          <w:sz w:val="22"/>
        </w:rPr>
      </w:pPr>
      <w:r w:rsidRPr="00E728D9">
        <w:rPr>
          <w:sz w:val="22"/>
        </w:rPr>
        <w:t xml:space="preserve">Maximum antenna </w:t>
      </w:r>
      <w:proofErr w:type="gramStart"/>
      <w:r w:rsidRPr="00E728D9">
        <w:rPr>
          <w:sz w:val="22"/>
        </w:rPr>
        <w:t>height :</w:t>
      </w:r>
      <w:proofErr w:type="gramEnd"/>
      <w:r w:rsidRPr="00E728D9">
        <w:rPr>
          <w:sz w:val="22"/>
        </w:rPr>
        <w:tab/>
      </w:r>
      <w:r>
        <w:rPr>
          <w:sz w:val="22"/>
        </w:rPr>
        <w:t>30</w:t>
      </w:r>
      <w:r w:rsidRPr="00E728D9">
        <w:rPr>
          <w:sz w:val="22"/>
        </w:rPr>
        <w:t xml:space="preserve"> m</w:t>
      </w:r>
    </w:p>
    <w:p w14:paraId="237FF9D8" w14:textId="77777777" w:rsidR="00FD3F23" w:rsidRPr="00E728D9" w:rsidRDefault="00FD3F23" w:rsidP="00FD3F23">
      <w:pPr>
        <w:pStyle w:val="ABAHeading4"/>
        <w:rPr>
          <w:rFonts w:ascii="Times New Roman" w:hAnsi="Times New Roman"/>
          <w:sz w:val="22"/>
          <w:szCs w:val="22"/>
        </w:rPr>
      </w:pPr>
    </w:p>
    <w:p w14:paraId="7FA0A2E4" w14:textId="77777777" w:rsidR="00FD3F23" w:rsidRPr="00E728D9" w:rsidRDefault="00FD3F23" w:rsidP="00FD3F23">
      <w:pPr>
        <w:pStyle w:val="ABAHeading4"/>
        <w:rPr>
          <w:rFonts w:ascii="Times New Roman" w:hAnsi="Times New Roman"/>
          <w:sz w:val="22"/>
          <w:szCs w:val="22"/>
        </w:rPr>
      </w:pPr>
      <w:r w:rsidRPr="00E728D9">
        <w:rPr>
          <w:rFonts w:ascii="Times New Roman" w:hAnsi="Times New Roman"/>
          <w:sz w:val="22"/>
          <w:szCs w:val="22"/>
        </w:rPr>
        <w:t xml:space="preserve">Output Radiation </w:t>
      </w:r>
      <w:proofErr w:type="gramStart"/>
      <w:r w:rsidRPr="00E728D9">
        <w:rPr>
          <w:rFonts w:ascii="Times New Roman" w:hAnsi="Times New Roman"/>
          <w:sz w:val="22"/>
          <w:szCs w:val="22"/>
        </w:rPr>
        <w:t>Pattern :</w:t>
      </w:r>
      <w:proofErr w:type="gramEnd"/>
      <w:r w:rsidRPr="00E728D9">
        <w:rPr>
          <w:rFonts w:ascii="Times New Roman" w:hAnsi="Times New Roman"/>
          <w:sz w:val="22"/>
          <w:szCs w:val="22"/>
        </w:rPr>
        <w:t>-</w:t>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015"/>
        <w:gridCol w:w="3015"/>
      </w:tblGrid>
      <w:tr w:rsidR="00FD3F23" w:rsidRPr="00E728D9" w14:paraId="1D66A9D5" w14:textId="77777777" w:rsidTr="004207AA">
        <w:trPr>
          <w:trHeight w:val="808"/>
        </w:trPr>
        <w:tc>
          <w:tcPr>
            <w:tcW w:w="3015" w:type="dxa"/>
            <w:tcBorders>
              <w:top w:val="single" w:sz="4" w:space="0" w:color="auto"/>
              <w:left w:val="nil"/>
              <w:bottom w:val="single" w:sz="4" w:space="0" w:color="auto"/>
              <w:right w:val="nil"/>
            </w:tcBorders>
            <w:hideMark/>
          </w:tcPr>
          <w:p w14:paraId="5095F359" w14:textId="77777777" w:rsidR="00FD3F23" w:rsidRPr="00E728D9" w:rsidRDefault="00FD3F23" w:rsidP="004207AA">
            <w:pPr>
              <w:pStyle w:val="ABATableHeading"/>
              <w:spacing w:line="254" w:lineRule="auto"/>
              <w:jc w:val="center"/>
              <w:rPr>
                <w:rFonts w:ascii="Times New Roman" w:hAnsi="Times New Roman"/>
                <w:sz w:val="22"/>
                <w:szCs w:val="22"/>
              </w:rPr>
            </w:pPr>
            <w:r w:rsidRPr="00E728D9">
              <w:rPr>
                <w:rFonts w:ascii="Times New Roman" w:hAnsi="Times New Roman"/>
                <w:sz w:val="22"/>
                <w:szCs w:val="22"/>
              </w:rPr>
              <w:t xml:space="preserve">Bearing or Sector </w:t>
            </w:r>
            <w:r w:rsidRPr="00E728D9">
              <w:rPr>
                <w:rFonts w:ascii="Times New Roman" w:hAnsi="Times New Roman"/>
                <w:sz w:val="22"/>
                <w:szCs w:val="22"/>
              </w:rPr>
              <w:br/>
              <w:t>(Clockwise direction)</w:t>
            </w:r>
          </w:p>
        </w:tc>
        <w:tc>
          <w:tcPr>
            <w:tcW w:w="3015" w:type="dxa"/>
            <w:tcBorders>
              <w:top w:val="single" w:sz="4" w:space="0" w:color="auto"/>
              <w:left w:val="nil"/>
              <w:bottom w:val="single" w:sz="4" w:space="0" w:color="auto"/>
              <w:right w:val="nil"/>
            </w:tcBorders>
            <w:hideMark/>
          </w:tcPr>
          <w:p w14:paraId="23A5742D" w14:textId="77777777" w:rsidR="00FD3F23" w:rsidRPr="00E728D9" w:rsidRDefault="00FD3F23" w:rsidP="004207AA">
            <w:pPr>
              <w:pStyle w:val="ABATableHeading"/>
              <w:spacing w:line="254" w:lineRule="auto"/>
              <w:jc w:val="center"/>
              <w:rPr>
                <w:rFonts w:ascii="Times New Roman" w:hAnsi="Times New Roman"/>
                <w:sz w:val="22"/>
                <w:szCs w:val="22"/>
              </w:rPr>
            </w:pPr>
            <w:r w:rsidRPr="00E728D9">
              <w:rPr>
                <w:rFonts w:ascii="Times New Roman" w:hAnsi="Times New Roman"/>
                <w:sz w:val="22"/>
                <w:szCs w:val="22"/>
              </w:rPr>
              <w:t>Maximum ERP</w:t>
            </w:r>
          </w:p>
        </w:tc>
      </w:tr>
      <w:tr w:rsidR="00FD3F23" w:rsidRPr="00E728D9" w14:paraId="5FBBA6DC" w14:textId="77777777" w:rsidTr="004207AA">
        <w:trPr>
          <w:trHeight w:val="525"/>
        </w:trPr>
        <w:tc>
          <w:tcPr>
            <w:tcW w:w="3015" w:type="dxa"/>
            <w:tcBorders>
              <w:top w:val="single" w:sz="4" w:space="0" w:color="auto"/>
              <w:left w:val="nil"/>
              <w:bottom w:val="single" w:sz="4" w:space="0" w:color="auto"/>
              <w:right w:val="nil"/>
            </w:tcBorders>
            <w:hideMark/>
          </w:tcPr>
          <w:p w14:paraId="068E0ECC" w14:textId="77777777" w:rsidR="00FD3F23" w:rsidRPr="00E728D9" w:rsidRDefault="00FD3F23" w:rsidP="004207AA">
            <w:pPr>
              <w:pStyle w:val="ABATableText"/>
            </w:pPr>
            <w:r w:rsidRPr="00E728D9">
              <w:t>At all angles of azimuth</w:t>
            </w:r>
          </w:p>
        </w:tc>
        <w:tc>
          <w:tcPr>
            <w:tcW w:w="3015" w:type="dxa"/>
            <w:tcBorders>
              <w:top w:val="single" w:sz="4" w:space="0" w:color="auto"/>
              <w:left w:val="nil"/>
              <w:bottom w:val="single" w:sz="4" w:space="0" w:color="auto"/>
              <w:right w:val="nil"/>
            </w:tcBorders>
            <w:hideMark/>
          </w:tcPr>
          <w:p w14:paraId="12DA675A" w14:textId="77777777" w:rsidR="00FD3F23" w:rsidRPr="00E728D9" w:rsidRDefault="00FD3F23" w:rsidP="004207AA">
            <w:pPr>
              <w:pStyle w:val="ABATableText"/>
            </w:pPr>
            <w:r>
              <w:t>10</w:t>
            </w:r>
            <w:r w:rsidRPr="00E728D9">
              <w:t>0 W</w:t>
            </w:r>
          </w:p>
        </w:tc>
      </w:tr>
    </w:tbl>
    <w:p w14:paraId="3CFD247B" w14:textId="77777777" w:rsidR="00FD3F23" w:rsidRDefault="00FD3F23" w:rsidP="00FD3F23">
      <w:pPr>
        <w:spacing w:after="160" w:line="259" w:lineRule="auto"/>
        <w:rPr>
          <w:rFonts w:cs="Arial"/>
        </w:rPr>
      </w:pPr>
      <w:r>
        <w:br w:type="page"/>
      </w:r>
    </w:p>
    <w:p w14:paraId="6A6C3941" w14:textId="410AF35D" w:rsidR="00FD3F23" w:rsidRDefault="008238E8" w:rsidP="008238E8">
      <w:pPr>
        <w:pStyle w:val="Heading2"/>
      </w:pPr>
      <w:bookmarkStart w:id="70" w:name="_C3:_HPON_service"/>
      <w:bookmarkStart w:id="71" w:name="_Toc170372558"/>
      <w:bookmarkEnd w:id="70"/>
      <w:r>
        <w:lastRenderedPageBreak/>
        <w:t>C3: HPON service at Winton</w:t>
      </w:r>
      <w:bookmarkEnd w:id="71"/>
    </w:p>
    <w:p w14:paraId="2F503B1F" w14:textId="77777777" w:rsidR="00FD3F23" w:rsidRPr="009D6743" w:rsidRDefault="00FD3F23" w:rsidP="009D6743">
      <w:pPr>
        <w:pStyle w:val="Paragraph"/>
        <w:jc w:val="right"/>
        <w:rPr>
          <w:rFonts w:ascii="Times New Roman" w:hAnsi="Times New Roman" w:cs="Times New Roman"/>
          <w:b/>
          <w:bCs/>
          <w:sz w:val="28"/>
          <w:szCs w:val="28"/>
        </w:rPr>
      </w:pPr>
      <w:r w:rsidRPr="009D6743">
        <w:rPr>
          <w:rFonts w:ascii="Times New Roman" w:hAnsi="Times New Roman" w:cs="Times New Roman"/>
          <w:b/>
          <w:bCs/>
          <w:sz w:val="28"/>
          <w:szCs w:val="28"/>
        </w:rPr>
        <w:t>Attachment</w:t>
      </w:r>
      <w:r w:rsidRPr="009D6743">
        <w:rPr>
          <w:rFonts w:ascii="Times New Roman" w:hAnsi="Times New Roman" w:cs="Times New Roman"/>
          <w:b/>
          <w:bCs/>
          <w:sz w:val="28"/>
          <w:szCs w:val="28"/>
        </w:rPr>
        <w:tab/>
        <w:t xml:space="preserve"> 1.31</w:t>
      </w:r>
    </w:p>
    <w:p w14:paraId="33F8E5B6" w14:textId="77777777" w:rsidR="00FD3F23" w:rsidRPr="00E728D9" w:rsidRDefault="00FD3F23" w:rsidP="00FD3F23">
      <w:pPr>
        <w:pStyle w:val="ABAHeading3"/>
        <w:rPr>
          <w:rFonts w:ascii="Times New Roman" w:hAnsi="Times New Roman"/>
          <w:sz w:val="22"/>
        </w:rPr>
      </w:pPr>
      <w:r w:rsidRPr="00E728D9">
        <w:rPr>
          <w:rFonts w:ascii="Times New Roman" w:hAnsi="Times New Roman"/>
          <w:sz w:val="22"/>
        </w:rPr>
        <w:t xml:space="preserve">LICENCE AREA </w:t>
      </w:r>
      <w:proofErr w:type="gramStart"/>
      <w:r w:rsidRPr="00E728D9">
        <w:rPr>
          <w:rFonts w:ascii="Times New Roman" w:hAnsi="Times New Roman"/>
          <w:sz w:val="22"/>
        </w:rPr>
        <w:t>PLAN :</w:t>
      </w:r>
      <w:proofErr w:type="gramEnd"/>
      <w:r w:rsidRPr="00E728D9">
        <w:rPr>
          <w:rFonts w:ascii="Times New Roman" w:hAnsi="Times New Roman"/>
          <w:sz w:val="22"/>
        </w:rPr>
        <w:tab/>
      </w:r>
      <w:r>
        <w:rPr>
          <w:rFonts w:ascii="Times New Roman" w:hAnsi="Times New Roman"/>
          <w:sz w:val="22"/>
        </w:rPr>
        <w:t>Longreach</w:t>
      </w:r>
    </w:p>
    <w:p w14:paraId="6E913B99" w14:textId="77777777" w:rsidR="00FD3F23" w:rsidRPr="00E728D9" w:rsidRDefault="00FD3F23" w:rsidP="00FD3F23">
      <w:pPr>
        <w:pStyle w:val="ABABodyText"/>
        <w:tabs>
          <w:tab w:val="left" w:pos="3969"/>
          <w:tab w:val="left" w:pos="4820"/>
          <w:tab w:val="left" w:pos="5812"/>
        </w:tabs>
        <w:rPr>
          <w:sz w:val="22"/>
        </w:rPr>
      </w:pPr>
      <w:proofErr w:type="gramStart"/>
      <w:r w:rsidRPr="00E728D9">
        <w:rPr>
          <w:sz w:val="22"/>
        </w:rPr>
        <w:t>Category :</w:t>
      </w:r>
      <w:proofErr w:type="gramEnd"/>
      <w:r w:rsidRPr="00E728D9">
        <w:rPr>
          <w:sz w:val="22"/>
        </w:rPr>
        <w:tab/>
      </w:r>
      <w:r>
        <w:rPr>
          <w:sz w:val="22"/>
        </w:rPr>
        <w:t>Open Narrowcasting</w:t>
      </w:r>
    </w:p>
    <w:p w14:paraId="54A85D88" w14:textId="77777777" w:rsidR="00FD3F23" w:rsidRPr="00E728D9" w:rsidRDefault="00FD3F23" w:rsidP="00FD3F23">
      <w:pPr>
        <w:pStyle w:val="ABABodyText"/>
        <w:tabs>
          <w:tab w:val="left" w:pos="3969"/>
          <w:tab w:val="left" w:pos="4820"/>
          <w:tab w:val="left" w:pos="5812"/>
        </w:tabs>
        <w:rPr>
          <w:sz w:val="22"/>
        </w:rPr>
      </w:pPr>
      <w:r w:rsidRPr="00E728D9">
        <w:rPr>
          <w:sz w:val="22"/>
        </w:rPr>
        <w:t xml:space="preserve">General Area </w:t>
      </w:r>
      <w:proofErr w:type="gramStart"/>
      <w:r w:rsidRPr="00E728D9">
        <w:rPr>
          <w:sz w:val="22"/>
        </w:rPr>
        <w:t>Served :</w:t>
      </w:r>
      <w:proofErr w:type="gramEnd"/>
      <w:r w:rsidRPr="00E728D9">
        <w:rPr>
          <w:sz w:val="22"/>
        </w:rPr>
        <w:tab/>
      </w:r>
      <w:r>
        <w:rPr>
          <w:sz w:val="22"/>
        </w:rPr>
        <w:t>Winton</w:t>
      </w:r>
      <w:r w:rsidRPr="00E728D9">
        <w:rPr>
          <w:sz w:val="22"/>
        </w:rPr>
        <w:t xml:space="preserve"> (</w:t>
      </w:r>
      <w:r>
        <w:rPr>
          <w:sz w:val="22"/>
        </w:rPr>
        <w:t>QLD</w:t>
      </w:r>
      <w:r w:rsidRPr="00E728D9">
        <w:rPr>
          <w:sz w:val="22"/>
        </w:rPr>
        <w:t>)</w:t>
      </w:r>
    </w:p>
    <w:p w14:paraId="5A191B79" w14:textId="77777777" w:rsidR="00FD3F23" w:rsidRPr="00E728D9" w:rsidRDefault="00FD3F23" w:rsidP="00FD3F23">
      <w:pPr>
        <w:pStyle w:val="ABABodyText"/>
        <w:tabs>
          <w:tab w:val="left" w:pos="3969"/>
          <w:tab w:val="left" w:pos="4820"/>
          <w:tab w:val="left" w:pos="5812"/>
        </w:tabs>
        <w:rPr>
          <w:sz w:val="22"/>
        </w:rPr>
      </w:pPr>
      <w:r w:rsidRPr="00E728D9">
        <w:rPr>
          <w:sz w:val="22"/>
        </w:rPr>
        <w:t xml:space="preserve">Service Licence </w:t>
      </w:r>
      <w:proofErr w:type="gramStart"/>
      <w:r w:rsidRPr="00E728D9">
        <w:rPr>
          <w:sz w:val="22"/>
        </w:rPr>
        <w:t>Number :</w:t>
      </w:r>
      <w:proofErr w:type="gramEnd"/>
      <w:r w:rsidRPr="00E728D9">
        <w:rPr>
          <w:sz w:val="22"/>
        </w:rPr>
        <w:tab/>
      </w:r>
      <w:r>
        <w:rPr>
          <w:sz w:val="22"/>
        </w:rPr>
        <w:t>Not applicable</w:t>
      </w:r>
    </w:p>
    <w:p w14:paraId="103FCE79" w14:textId="77777777" w:rsidR="00FD3F23" w:rsidRPr="00E728D9" w:rsidRDefault="00FD3F23" w:rsidP="00FD3F23">
      <w:pPr>
        <w:pStyle w:val="ABAHeading3"/>
        <w:rPr>
          <w:rFonts w:ascii="Times New Roman" w:hAnsi="Times New Roman"/>
          <w:sz w:val="22"/>
        </w:rPr>
      </w:pPr>
    </w:p>
    <w:p w14:paraId="7AE09F71" w14:textId="77777777" w:rsidR="00FD3F23" w:rsidRPr="00E728D9" w:rsidRDefault="00FD3F23" w:rsidP="00FD3F23">
      <w:pPr>
        <w:pStyle w:val="ABAHeading3"/>
        <w:rPr>
          <w:rFonts w:ascii="Times New Roman" w:hAnsi="Times New Roman"/>
          <w:sz w:val="22"/>
        </w:rPr>
      </w:pPr>
      <w:r w:rsidRPr="00E728D9">
        <w:rPr>
          <w:rFonts w:ascii="Times New Roman" w:hAnsi="Times New Roman"/>
          <w:sz w:val="22"/>
        </w:rPr>
        <w:t>TECHNICAL SPECIFICATION - FM Radio</w:t>
      </w:r>
    </w:p>
    <w:p w14:paraId="1651A7B1" w14:textId="77777777" w:rsidR="00FD3F23" w:rsidRPr="00E728D9" w:rsidRDefault="00FD3F23" w:rsidP="00FD3F23">
      <w:pPr>
        <w:pStyle w:val="ABABodyText"/>
        <w:tabs>
          <w:tab w:val="left" w:pos="3969"/>
          <w:tab w:val="left" w:pos="4820"/>
          <w:tab w:val="left" w:pos="5812"/>
        </w:tabs>
        <w:rPr>
          <w:sz w:val="22"/>
        </w:rPr>
      </w:pPr>
      <w:r w:rsidRPr="00E728D9">
        <w:rPr>
          <w:sz w:val="22"/>
        </w:rPr>
        <w:t xml:space="preserve">Specification </w:t>
      </w:r>
      <w:proofErr w:type="gramStart"/>
      <w:r w:rsidRPr="00E728D9">
        <w:rPr>
          <w:sz w:val="22"/>
        </w:rPr>
        <w:t>Number :</w:t>
      </w:r>
      <w:proofErr w:type="gramEnd"/>
      <w:r w:rsidRPr="00E728D9">
        <w:rPr>
          <w:sz w:val="22"/>
        </w:rPr>
        <w:tab/>
        <w:t>TS1</w:t>
      </w:r>
      <w:r>
        <w:rPr>
          <w:sz w:val="22"/>
        </w:rPr>
        <w:t>0004227</w:t>
      </w:r>
    </w:p>
    <w:p w14:paraId="559AEBAB" w14:textId="77777777" w:rsidR="00FD3F23" w:rsidRPr="00E728D9" w:rsidRDefault="00FD3F23" w:rsidP="00FD3F23">
      <w:pPr>
        <w:pStyle w:val="ABAHeading4"/>
        <w:rPr>
          <w:rFonts w:ascii="Times New Roman" w:hAnsi="Times New Roman"/>
          <w:i w:val="0"/>
          <w:iCs/>
          <w:sz w:val="22"/>
          <w:szCs w:val="22"/>
        </w:rPr>
      </w:pPr>
    </w:p>
    <w:p w14:paraId="334FEC11" w14:textId="77777777" w:rsidR="00FD3F23" w:rsidRPr="00E728D9" w:rsidRDefault="00FD3F23" w:rsidP="00FD3F23">
      <w:pPr>
        <w:pStyle w:val="ABAHeading4"/>
        <w:rPr>
          <w:rFonts w:ascii="Times New Roman" w:hAnsi="Times New Roman"/>
          <w:sz w:val="22"/>
          <w:szCs w:val="22"/>
        </w:rPr>
      </w:pPr>
      <w:r w:rsidRPr="00E728D9">
        <w:rPr>
          <w:rFonts w:ascii="Times New Roman" w:hAnsi="Times New Roman"/>
          <w:sz w:val="22"/>
          <w:szCs w:val="22"/>
        </w:rPr>
        <w:t xml:space="preserve">Transmitter </w:t>
      </w:r>
      <w:proofErr w:type="gramStart"/>
      <w:r w:rsidRPr="00E728D9">
        <w:rPr>
          <w:rFonts w:ascii="Times New Roman" w:hAnsi="Times New Roman"/>
          <w:sz w:val="22"/>
          <w:szCs w:val="22"/>
        </w:rPr>
        <w:t>Site :</w:t>
      </w:r>
      <w:proofErr w:type="gramEnd"/>
      <w:r w:rsidRPr="00E728D9">
        <w:rPr>
          <w:rFonts w:ascii="Times New Roman" w:hAnsi="Times New Roman"/>
          <w:sz w:val="22"/>
          <w:szCs w:val="22"/>
        </w:rPr>
        <w:t>-</w:t>
      </w:r>
    </w:p>
    <w:p w14:paraId="1C202610" w14:textId="77777777" w:rsidR="00FD3F23" w:rsidRPr="00E728D9" w:rsidRDefault="00FD3F23" w:rsidP="00FD3F23">
      <w:pPr>
        <w:pStyle w:val="ABABodyText"/>
        <w:tabs>
          <w:tab w:val="left" w:pos="3969"/>
          <w:tab w:val="left" w:pos="4820"/>
          <w:tab w:val="left" w:pos="5812"/>
        </w:tabs>
        <w:ind w:left="3969" w:hanging="3969"/>
        <w:rPr>
          <w:sz w:val="22"/>
        </w:rPr>
      </w:pPr>
      <w:r w:rsidRPr="00E728D9">
        <w:rPr>
          <w:sz w:val="22"/>
        </w:rPr>
        <w:t xml:space="preserve">Nominal </w:t>
      </w:r>
      <w:proofErr w:type="gramStart"/>
      <w:r w:rsidRPr="00E728D9">
        <w:rPr>
          <w:sz w:val="22"/>
        </w:rPr>
        <w:t>location :</w:t>
      </w:r>
      <w:proofErr w:type="gramEnd"/>
      <w:r w:rsidRPr="00E728D9">
        <w:rPr>
          <w:sz w:val="22"/>
        </w:rPr>
        <w:tab/>
      </w:r>
      <w:r>
        <w:rPr>
          <w:sz w:val="22"/>
        </w:rPr>
        <w:t>Nominal Planning Site Water Tower WINTON</w:t>
      </w:r>
    </w:p>
    <w:p w14:paraId="1860FE25" w14:textId="77777777" w:rsidR="00FD3F23" w:rsidRPr="00E728D9" w:rsidRDefault="00FD3F23" w:rsidP="00FD3F23">
      <w:pPr>
        <w:pStyle w:val="ABABodyText"/>
        <w:tabs>
          <w:tab w:val="left" w:pos="3969"/>
          <w:tab w:val="left" w:pos="4820"/>
          <w:tab w:val="left" w:pos="5812"/>
        </w:tabs>
        <w:rPr>
          <w:sz w:val="22"/>
        </w:rPr>
      </w:pPr>
      <w:r w:rsidRPr="00E728D9">
        <w:rPr>
          <w:sz w:val="22"/>
        </w:rPr>
        <w:t>Nominal Co-ordinates</w:t>
      </w:r>
      <w:r w:rsidRPr="00E728D9">
        <w:rPr>
          <w:sz w:val="22"/>
        </w:rPr>
        <w:tab/>
        <w:t>Latitude</w:t>
      </w:r>
      <w:r w:rsidRPr="00E728D9">
        <w:rPr>
          <w:sz w:val="22"/>
        </w:rPr>
        <w:tab/>
      </w:r>
      <w:r w:rsidRPr="00E728D9">
        <w:rPr>
          <w:sz w:val="22"/>
        </w:rPr>
        <w:tab/>
        <w:t>Longitude</w:t>
      </w:r>
      <w:r w:rsidRPr="00E728D9">
        <w:rPr>
          <w:sz w:val="22"/>
        </w:rPr>
        <w:br/>
        <w:t>(GDA94</w:t>
      </w:r>
      <w:proofErr w:type="gramStart"/>
      <w:r w:rsidRPr="00E728D9">
        <w:rPr>
          <w:sz w:val="22"/>
        </w:rPr>
        <w:t>) :</w:t>
      </w:r>
      <w:proofErr w:type="gramEnd"/>
      <w:r w:rsidRPr="00E728D9">
        <w:rPr>
          <w:sz w:val="22"/>
        </w:rPr>
        <w:tab/>
        <w:t>-</w:t>
      </w:r>
      <w:r>
        <w:rPr>
          <w:sz w:val="22"/>
        </w:rPr>
        <w:t>22.387364</w:t>
      </w:r>
      <w:r w:rsidRPr="00E728D9">
        <w:rPr>
          <w:sz w:val="22"/>
        </w:rPr>
        <w:tab/>
      </w:r>
      <w:r>
        <w:rPr>
          <w:sz w:val="22"/>
        </w:rPr>
        <w:t>143.038002</w:t>
      </w:r>
    </w:p>
    <w:p w14:paraId="5C028C1C" w14:textId="77777777" w:rsidR="00FD3F23" w:rsidRPr="00E728D9" w:rsidRDefault="00FD3F23" w:rsidP="00FD3F23">
      <w:pPr>
        <w:pStyle w:val="ABAHeading4"/>
        <w:rPr>
          <w:rFonts w:ascii="Times New Roman" w:hAnsi="Times New Roman"/>
          <w:sz w:val="22"/>
          <w:szCs w:val="22"/>
        </w:rPr>
      </w:pPr>
      <w:proofErr w:type="gramStart"/>
      <w:r w:rsidRPr="00E728D9">
        <w:rPr>
          <w:rFonts w:ascii="Times New Roman" w:hAnsi="Times New Roman"/>
          <w:sz w:val="22"/>
          <w:szCs w:val="22"/>
        </w:rPr>
        <w:t>Emission :</w:t>
      </w:r>
      <w:proofErr w:type="gramEnd"/>
      <w:r w:rsidRPr="00E728D9">
        <w:rPr>
          <w:rFonts w:ascii="Times New Roman" w:hAnsi="Times New Roman"/>
          <w:sz w:val="22"/>
          <w:szCs w:val="22"/>
        </w:rPr>
        <w:t>-</w:t>
      </w:r>
    </w:p>
    <w:p w14:paraId="68C5F0A0" w14:textId="77777777" w:rsidR="00FD3F23" w:rsidRPr="00E728D9" w:rsidRDefault="00FD3F23" w:rsidP="00FD3F23">
      <w:pPr>
        <w:pStyle w:val="ABABodyText"/>
        <w:tabs>
          <w:tab w:val="left" w:pos="3969"/>
          <w:tab w:val="left" w:pos="4820"/>
          <w:tab w:val="left" w:pos="5812"/>
        </w:tabs>
        <w:rPr>
          <w:sz w:val="22"/>
        </w:rPr>
      </w:pPr>
      <w:r w:rsidRPr="00E728D9">
        <w:rPr>
          <w:sz w:val="22"/>
        </w:rPr>
        <w:t xml:space="preserve">Frequency Band &amp; </w:t>
      </w:r>
      <w:proofErr w:type="gramStart"/>
      <w:r w:rsidRPr="00E728D9">
        <w:rPr>
          <w:sz w:val="22"/>
        </w:rPr>
        <w:t>Mode :</w:t>
      </w:r>
      <w:proofErr w:type="gramEnd"/>
      <w:r w:rsidRPr="00E728D9">
        <w:rPr>
          <w:sz w:val="22"/>
        </w:rPr>
        <w:tab/>
        <w:t>VHF-FM</w:t>
      </w:r>
    </w:p>
    <w:p w14:paraId="0CAD1DE5" w14:textId="77777777" w:rsidR="00FD3F23" w:rsidRPr="00E728D9" w:rsidRDefault="00FD3F23" w:rsidP="00FD3F23">
      <w:pPr>
        <w:pStyle w:val="ABABodyText"/>
        <w:tabs>
          <w:tab w:val="left" w:pos="3969"/>
          <w:tab w:val="left" w:pos="4820"/>
          <w:tab w:val="left" w:pos="5812"/>
        </w:tabs>
        <w:rPr>
          <w:sz w:val="22"/>
        </w:rPr>
      </w:pPr>
      <w:r w:rsidRPr="00E728D9">
        <w:rPr>
          <w:sz w:val="22"/>
        </w:rPr>
        <w:t xml:space="preserve">Carrier </w:t>
      </w:r>
      <w:proofErr w:type="gramStart"/>
      <w:r w:rsidRPr="00E728D9">
        <w:rPr>
          <w:sz w:val="22"/>
        </w:rPr>
        <w:t>Frequency :</w:t>
      </w:r>
      <w:proofErr w:type="gramEnd"/>
      <w:r w:rsidRPr="00E728D9">
        <w:rPr>
          <w:sz w:val="22"/>
        </w:rPr>
        <w:tab/>
      </w:r>
      <w:r>
        <w:rPr>
          <w:sz w:val="22"/>
        </w:rPr>
        <w:t>98.3</w:t>
      </w:r>
      <w:r w:rsidRPr="00E728D9">
        <w:rPr>
          <w:sz w:val="22"/>
        </w:rPr>
        <w:t xml:space="preserve"> MHz</w:t>
      </w:r>
    </w:p>
    <w:p w14:paraId="68607FA7" w14:textId="67C0E7E4" w:rsidR="00FD3F23" w:rsidRPr="00E728D9" w:rsidRDefault="00FD3F23" w:rsidP="00FD3F23">
      <w:pPr>
        <w:pStyle w:val="ABABodyText"/>
        <w:tabs>
          <w:tab w:val="left" w:pos="3969"/>
          <w:tab w:val="left" w:pos="4820"/>
          <w:tab w:val="left" w:pos="5812"/>
        </w:tabs>
        <w:rPr>
          <w:sz w:val="22"/>
        </w:rPr>
      </w:pPr>
      <w:proofErr w:type="gramStart"/>
      <w:r w:rsidRPr="00E728D9">
        <w:rPr>
          <w:sz w:val="22"/>
        </w:rPr>
        <w:t>Polarisation :</w:t>
      </w:r>
      <w:proofErr w:type="gramEnd"/>
      <w:r w:rsidRPr="00E728D9">
        <w:rPr>
          <w:sz w:val="22"/>
        </w:rPr>
        <w:tab/>
      </w:r>
      <w:r w:rsidR="00555DC6">
        <w:rPr>
          <w:sz w:val="22"/>
        </w:rPr>
        <w:t>Mixed</w:t>
      </w:r>
    </w:p>
    <w:p w14:paraId="590E22FA" w14:textId="77777777" w:rsidR="00FD3F23" w:rsidRPr="00E728D9" w:rsidRDefault="00FD3F23" w:rsidP="00FD3F23">
      <w:pPr>
        <w:pStyle w:val="ABABodyText"/>
        <w:tabs>
          <w:tab w:val="left" w:pos="3969"/>
          <w:tab w:val="left" w:pos="4820"/>
          <w:tab w:val="left" w:pos="5812"/>
        </w:tabs>
        <w:rPr>
          <w:sz w:val="22"/>
        </w:rPr>
      </w:pPr>
      <w:r w:rsidRPr="00E728D9">
        <w:rPr>
          <w:sz w:val="22"/>
        </w:rPr>
        <w:t xml:space="preserve">Maximum antenna </w:t>
      </w:r>
      <w:proofErr w:type="gramStart"/>
      <w:r w:rsidRPr="00E728D9">
        <w:rPr>
          <w:sz w:val="22"/>
        </w:rPr>
        <w:t>height :</w:t>
      </w:r>
      <w:proofErr w:type="gramEnd"/>
      <w:r w:rsidRPr="00E728D9">
        <w:rPr>
          <w:sz w:val="22"/>
        </w:rPr>
        <w:tab/>
      </w:r>
      <w:r>
        <w:rPr>
          <w:sz w:val="22"/>
        </w:rPr>
        <w:t>30</w:t>
      </w:r>
      <w:r w:rsidRPr="00E728D9">
        <w:rPr>
          <w:sz w:val="22"/>
        </w:rPr>
        <w:t xml:space="preserve"> m</w:t>
      </w:r>
    </w:p>
    <w:p w14:paraId="0E60AD96" w14:textId="77777777" w:rsidR="00FD3F23" w:rsidRPr="00E728D9" w:rsidRDefault="00FD3F23" w:rsidP="00FD3F23">
      <w:pPr>
        <w:pStyle w:val="ABAHeading4"/>
        <w:rPr>
          <w:rFonts w:ascii="Times New Roman" w:hAnsi="Times New Roman"/>
          <w:sz w:val="22"/>
          <w:szCs w:val="22"/>
        </w:rPr>
      </w:pPr>
    </w:p>
    <w:p w14:paraId="2DF00206" w14:textId="77777777" w:rsidR="00FD3F23" w:rsidRPr="00E728D9" w:rsidRDefault="00FD3F23" w:rsidP="00FD3F23">
      <w:pPr>
        <w:pStyle w:val="ABAHeading4"/>
        <w:rPr>
          <w:rFonts w:ascii="Times New Roman" w:hAnsi="Times New Roman"/>
          <w:sz w:val="22"/>
          <w:szCs w:val="22"/>
        </w:rPr>
      </w:pPr>
      <w:r w:rsidRPr="00E728D9">
        <w:rPr>
          <w:rFonts w:ascii="Times New Roman" w:hAnsi="Times New Roman"/>
          <w:sz w:val="22"/>
          <w:szCs w:val="22"/>
        </w:rPr>
        <w:t xml:space="preserve">Output Radiation </w:t>
      </w:r>
      <w:proofErr w:type="gramStart"/>
      <w:r w:rsidRPr="00E728D9">
        <w:rPr>
          <w:rFonts w:ascii="Times New Roman" w:hAnsi="Times New Roman"/>
          <w:sz w:val="22"/>
          <w:szCs w:val="22"/>
        </w:rPr>
        <w:t>Pattern :</w:t>
      </w:r>
      <w:proofErr w:type="gramEnd"/>
      <w:r w:rsidRPr="00E728D9">
        <w:rPr>
          <w:rFonts w:ascii="Times New Roman" w:hAnsi="Times New Roman"/>
          <w:sz w:val="22"/>
          <w:szCs w:val="22"/>
        </w:rPr>
        <w:t>-</w:t>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015"/>
        <w:gridCol w:w="3015"/>
      </w:tblGrid>
      <w:tr w:rsidR="00FD3F23" w:rsidRPr="00E728D9" w14:paraId="460A7123" w14:textId="77777777" w:rsidTr="004207AA">
        <w:trPr>
          <w:trHeight w:val="808"/>
        </w:trPr>
        <w:tc>
          <w:tcPr>
            <w:tcW w:w="3015" w:type="dxa"/>
            <w:tcBorders>
              <w:top w:val="single" w:sz="4" w:space="0" w:color="auto"/>
              <w:left w:val="nil"/>
              <w:bottom w:val="single" w:sz="4" w:space="0" w:color="auto"/>
              <w:right w:val="nil"/>
            </w:tcBorders>
            <w:hideMark/>
          </w:tcPr>
          <w:p w14:paraId="6B8A724C" w14:textId="77777777" w:rsidR="00FD3F23" w:rsidRPr="00E728D9" w:rsidRDefault="00FD3F23" w:rsidP="004207AA">
            <w:pPr>
              <w:pStyle w:val="ABATableHeading"/>
              <w:spacing w:line="254" w:lineRule="auto"/>
              <w:jc w:val="center"/>
              <w:rPr>
                <w:rFonts w:ascii="Times New Roman" w:hAnsi="Times New Roman"/>
                <w:sz w:val="22"/>
                <w:szCs w:val="22"/>
              </w:rPr>
            </w:pPr>
            <w:r w:rsidRPr="00E728D9">
              <w:rPr>
                <w:rFonts w:ascii="Times New Roman" w:hAnsi="Times New Roman"/>
                <w:sz w:val="22"/>
                <w:szCs w:val="22"/>
              </w:rPr>
              <w:t xml:space="preserve">Bearing or Sector </w:t>
            </w:r>
            <w:r w:rsidRPr="00E728D9">
              <w:rPr>
                <w:rFonts w:ascii="Times New Roman" w:hAnsi="Times New Roman"/>
                <w:sz w:val="22"/>
                <w:szCs w:val="22"/>
              </w:rPr>
              <w:br/>
              <w:t>(Clockwise direction)</w:t>
            </w:r>
          </w:p>
        </w:tc>
        <w:tc>
          <w:tcPr>
            <w:tcW w:w="3015" w:type="dxa"/>
            <w:tcBorders>
              <w:top w:val="single" w:sz="4" w:space="0" w:color="auto"/>
              <w:left w:val="nil"/>
              <w:bottom w:val="single" w:sz="4" w:space="0" w:color="auto"/>
              <w:right w:val="nil"/>
            </w:tcBorders>
            <w:hideMark/>
          </w:tcPr>
          <w:p w14:paraId="394FD0CF" w14:textId="77777777" w:rsidR="00FD3F23" w:rsidRPr="00E728D9" w:rsidRDefault="00FD3F23" w:rsidP="004207AA">
            <w:pPr>
              <w:pStyle w:val="ABATableHeading"/>
              <w:spacing w:line="254" w:lineRule="auto"/>
              <w:jc w:val="center"/>
              <w:rPr>
                <w:rFonts w:ascii="Times New Roman" w:hAnsi="Times New Roman"/>
                <w:sz w:val="22"/>
                <w:szCs w:val="22"/>
              </w:rPr>
            </w:pPr>
            <w:r w:rsidRPr="00E728D9">
              <w:rPr>
                <w:rFonts w:ascii="Times New Roman" w:hAnsi="Times New Roman"/>
                <w:sz w:val="22"/>
                <w:szCs w:val="22"/>
              </w:rPr>
              <w:t>Maximum ERP</w:t>
            </w:r>
          </w:p>
        </w:tc>
      </w:tr>
      <w:tr w:rsidR="00FD3F23" w:rsidRPr="00E728D9" w14:paraId="34B7FC79" w14:textId="77777777" w:rsidTr="004207AA">
        <w:trPr>
          <w:trHeight w:val="525"/>
        </w:trPr>
        <w:tc>
          <w:tcPr>
            <w:tcW w:w="3015" w:type="dxa"/>
            <w:tcBorders>
              <w:top w:val="single" w:sz="4" w:space="0" w:color="auto"/>
              <w:left w:val="nil"/>
              <w:bottom w:val="single" w:sz="4" w:space="0" w:color="auto"/>
              <w:right w:val="nil"/>
            </w:tcBorders>
            <w:hideMark/>
          </w:tcPr>
          <w:p w14:paraId="19A320B0" w14:textId="77777777" w:rsidR="00FD3F23" w:rsidRPr="00E728D9" w:rsidRDefault="00FD3F23" w:rsidP="004207AA">
            <w:pPr>
              <w:pStyle w:val="ABATableText"/>
            </w:pPr>
            <w:r w:rsidRPr="00E728D9">
              <w:t>At all angles of azimuth</w:t>
            </w:r>
          </w:p>
        </w:tc>
        <w:tc>
          <w:tcPr>
            <w:tcW w:w="3015" w:type="dxa"/>
            <w:tcBorders>
              <w:top w:val="single" w:sz="4" w:space="0" w:color="auto"/>
              <w:left w:val="nil"/>
              <w:bottom w:val="single" w:sz="4" w:space="0" w:color="auto"/>
              <w:right w:val="nil"/>
            </w:tcBorders>
            <w:hideMark/>
          </w:tcPr>
          <w:p w14:paraId="2229B2AB" w14:textId="77777777" w:rsidR="00FD3F23" w:rsidRPr="00E728D9" w:rsidRDefault="00FD3F23" w:rsidP="004207AA">
            <w:pPr>
              <w:pStyle w:val="ABATableText"/>
            </w:pPr>
            <w:r>
              <w:t>25</w:t>
            </w:r>
            <w:r w:rsidRPr="00E728D9">
              <w:t xml:space="preserve"> W</w:t>
            </w:r>
          </w:p>
        </w:tc>
      </w:tr>
    </w:tbl>
    <w:p w14:paraId="115D8A32" w14:textId="77777777" w:rsidR="00FD3F23" w:rsidRPr="00052429" w:rsidRDefault="00FD3F23" w:rsidP="00FD3F23">
      <w:pPr>
        <w:pStyle w:val="Paragraph"/>
      </w:pPr>
    </w:p>
    <w:p w14:paraId="4C8B6AA4" w14:textId="77777777" w:rsidR="00FD3F23" w:rsidRPr="001848D8" w:rsidRDefault="00FD3F23" w:rsidP="00FD3F23">
      <w:pPr>
        <w:pStyle w:val="NoSpacing"/>
        <w:rPr>
          <w:rFonts w:ascii="Times New Roman" w:hAnsi="Times New Roman"/>
          <w:b/>
          <w:bCs/>
          <w:i/>
          <w:iCs/>
          <w:sz w:val="22"/>
          <w:szCs w:val="28"/>
        </w:rPr>
      </w:pPr>
      <w:r w:rsidRPr="001848D8">
        <w:rPr>
          <w:rFonts w:ascii="Times New Roman" w:hAnsi="Times New Roman"/>
          <w:b/>
          <w:bCs/>
          <w:i/>
          <w:iCs/>
          <w:sz w:val="22"/>
          <w:szCs w:val="28"/>
        </w:rPr>
        <w:t>Advisory Note:</w:t>
      </w:r>
    </w:p>
    <w:p w14:paraId="1B87048D" w14:textId="77777777" w:rsidR="00FD3F23" w:rsidRDefault="00FD3F23" w:rsidP="00FD3F23">
      <w:pPr>
        <w:pStyle w:val="Paragraph"/>
      </w:pPr>
      <w:r w:rsidRPr="001848D8">
        <w:rPr>
          <w:rFonts w:ascii="Times New Roman" w:hAnsi="Times New Roman" w:cs="Times New Roman"/>
          <w:szCs w:val="28"/>
        </w:rPr>
        <w:t>The coverage area of this transmission is a circle of ra</w:t>
      </w:r>
      <w:r>
        <w:rPr>
          <w:rFonts w:ascii="Times New Roman" w:hAnsi="Times New Roman" w:cs="Times New Roman"/>
          <w:szCs w:val="28"/>
        </w:rPr>
        <w:t>d</w:t>
      </w:r>
      <w:r w:rsidRPr="001848D8">
        <w:rPr>
          <w:rFonts w:ascii="Times New Roman" w:hAnsi="Times New Roman" w:cs="Times New Roman"/>
          <w:szCs w:val="28"/>
        </w:rPr>
        <w:t>ius 5 km measured from a point with the following GDA94 co-ordinates: -22.387364, 143.038002. This point is the same as the nominal transmitter location.</w:t>
      </w:r>
      <w:bookmarkStart w:id="72" w:name="_Appendix_D"/>
      <w:bookmarkStart w:id="73" w:name="_Appendix_E"/>
      <w:bookmarkEnd w:id="72"/>
      <w:bookmarkEnd w:id="73"/>
    </w:p>
    <w:p w14:paraId="7E416F1A" w14:textId="77777777" w:rsidR="00FD3F23" w:rsidRPr="00FD3F23" w:rsidRDefault="00FD3F23" w:rsidP="00FD3F23"/>
    <w:sectPr w:rsidR="00FD3F23" w:rsidRPr="00FD3F23" w:rsidSect="005A62E5">
      <w:headerReference w:type="even" r:id="rId31"/>
      <w:headerReference w:type="default" r:id="rId32"/>
      <w:footerReference w:type="even" r:id="rId33"/>
      <w:footerReference w:type="default" r:id="rId34"/>
      <w:pgSz w:w="11906" w:h="16838" w:code="9"/>
      <w:pgMar w:top="1418" w:right="1418" w:bottom="1134" w:left="1418"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D8DF1" w14:textId="77777777" w:rsidR="006F6BF3" w:rsidRDefault="006F6BF3">
      <w:r>
        <w:separator/>
      </w:r>
    </w:p>
  </w:endnote>
  <w:endnote w:type="continuationSeparator" w:id="0">
    <w:p w14:paraId="1A4C0C6B" w14:textId="77777777" w:rsidR="006F6BF3" w:rsidRDefault="006F6BF3">
      <w:r>
        <w:continuationSeparator/>
      </w:r>
    </w:p>
  </w:endnote>
  <w:endnote w:type="continuationNotice" w:id="1">
    <w:p w14:paraId="768E054E" w14:textId="77777777" w:rsidR="006F6BF3" w:rsidRDefault="006F6B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54C83" w14:textId="77777777" w:rsidR="005E250B" w:rsidRDefault="005E250B" w:rsidP="005E250B">
    <w:pPr>
      <w:pStyle w:val="Footer"/>
      <w:jc w:val="right"/>
    </w:pPr>
    <w:r w:rsidRPr="005E250B">
      <w:rPr>
        <w:noProof/>
        <w:vertAlign w:val="subscript"/>
      </w:rPr>
      <w:drawing>
        <wp:inline distT="0" distB="0" distL="0" distR="0" wp14:anchorId="477872FB" wp14:editId="72DFE837">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4905" w14:textId="77777777" w:rsidR="00C053A1" w:rsidRDefault="00C053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3A760" w14:textId="77777777" w:rsidR="00C053A1" w:rsidRDefault="00C053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0B669" w14:textId="77777777" w:rsidR="00971914" w:rsidRPr="00622A3B" w:rsidRDefault="00971914"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iv</w:t>
    </w:r>
    <w:r w:rsidRPr="002E4DDC">
      <w:rPr>
        <w:color w:val="505050"/>
      </w:rPr>
      <w:fldChar w:fldCharType="end"/>
    </w:r>
  </w:p>
  <w:p w14:paraId="38D2859B" w14:textId="77777777" w:rsidR="00C053A1" w:rsidRPr="00A5474E" w:rsidRDefault="00C053A1"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6DF6A" w14:textId="77777777" w:rsidR="00971914" w:rsidRPr="00622A3B" w:rsidRDefault="00971914"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v</w:t>
    </w:r>
    <w:r w:rsidRPr="002E4DDC">
      <w:rPr>
        <w:color w:val="505050"/>
      </w:rPr>
      <w:fldChar w:fldCharType="end"/>
    </w:r>
  </w:p>
  <w:p w14:paraId="3E15B229" w14:textId="77777777" w:rsidR="00C053A1" w:rsidRPr="00A5474E" w:rsidRDefault="00C053A1"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AB1FF" w14:textId="77777777" w:rsidR="00C053A1" w:rsidRPr="005A62E5" w:rsidRDefault="005A62E5" w:rsidP="005A62E5">
    <w:pPr>
      <w:pStyle w:val="Header"/>
      <w:tabs>
        <w:tab w:val="clear" w:pos="4153"/>
        <w:tab w:val="clear" w:pos="8306"/>
        <w:tab w:val="right" w:pos="9072"/>
      </w:tabs>
      <w:rPr>
        <w:noProof/>
        <w:sz w:val="20"/>
      </w:rPr>
    </w:pPr>
    <w:r>
      <w:rPr>
        <w:color w:val="505050"/>
      </w:rPr>
      <w:t>Australian Communications and Media Authority</w:t>
    </w:r>
    <w:r>
      <w:rPr>
        <w:color w:val="505050"/>
      </w:rPr>
      <w:tab/>
    </w:r>
    <w:r w:rsidRPr="005A62E5">
      <w:rPr>
        <w:color w:val="505050"/>
      </w:rPr>
      <w:fldChar w:fldCharType="begin"/>
    </w:r>
    <w:r w:rsidRPr="005A62E5">
      <w:rPr>
        <w:color w:val="505050"/>
      </w:rPr>
      <w:instrText xml:space="preserve"> PAGE   \* MERGEFORMAT </w:instrText>
    </w:r>
    <w:r w:rsidRPr="005A62E5">
      <w:rPr>
        <w:color w:val="505050"/>
      </w:rPr>
      <w:fldChar w:fldCharType="separate"/>
    </w:r>
    <w:r w:rsidRPr="005A62E5">
      <w:rPr>
        <w:noProof/>
        <w:color w:val="505050"/>
      </w:rPr>
      <w:t>1</w:t>
    </w:r>
    <w:r w:rsidRPr="005A62E5">
      <w:rPr>
        <w:noProof/>
        <w:color w:val="50505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B0AC3" w14:textId="77777777" w:rsidR="00C053A1" w:rsidRPr="005A62E5" w:rsidRDefault="005A62E5" w:rsidP="005A62E5">
    <w:pPr>
      <w:pStyle w:val="Header"/>
      <w:tabs>
        <w:tab w:val="clear" w:pos="4153"/>
        <w:tab w:val="clear" w:pos="8306"/>
        <w:tab w:val="left" w:pos="5445"/>
        <w:tab w:val="right" w:pos="9072"/>
      </w:tabs>
      <w:rPr>
        <w:noProof/>
        <w:sz w:val="20"/>
      </w:rPr>
    </w:pPr>
    <w:r>
      <w:rPr>
        <w:color w:val="505050"/>
      </w:rPr>
      <w:t>Australian Communications and Media Authority</w:t>
    </w:r>
    <w:r>
      <w:rPr>
        <w:color w:val="505050"/>
      </w:rPr>
      <w:tab/>
    </w:r>
    <w:r>
      <w:rPr>
        <w:color w:val="505050"/>
      </w:rPr>
      <w:tab/>
    </w:r>
    <w:sdt>
      <w:sdtPr>
        <w:id w:val="-30516885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F9EDE" w14:textId="77777777" w:rsidR="00C053A1" w:rsidRPr="005A62E5" w:rsidRDefault="005A62E5" w:rsidP="005A62E5">
    <w:pPr>
      <w:pStyle w:val="Header"/>
      <w:tabs>
        <w:tab w:val="clear" w:pos="4153"/>
        <w:tab w:val="clear" w:pos="8306"/>
        <w:tab w:val="left" w:pos="5445"/>
        <w:tab w:val="right" w:pos="9072"/>
      </w:tabs>
      <w:rPr>
        <w:noProof/>
        <w:sz w:val="20"/>
      </w:rPr>
    </w:pPr>
    <w:r>
      <w:rPr>
        <w:color w:val="505050"/>
      </w:rPr>
      <w:t>Australian Communications and Media Authority</w:t>
    </w:r>
    <w:r>
      <w:rPr>
        <w:color w:val="505050"/>
      </w:rPr>
      <w:tab/>
    </w:r>
    <w:r>
      <w:rPr>
        <w:color w:val="505050"/>
      </w:rPr>
      <w:tab/>
    </w:r>
    <w:sdt>
      <w:sdtPr>
        <w:id w:val="72649357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0BF4A" w14:textId="77777777" w:rsidR="006F6BF3" w:rsidRDefault="006F6BF3" w:rsidP="00DB3A64">
      <w:pPr>
        <w:spacing w:after="0"/>
      </w:pPr>
      <w:r>
        <w:separator/>
      </w:r>
    </w:p>
  </w:footnote>
  <w:footnote w:type="continuationSeparator" w:id="0">
    <w:p w14:paraId="0C93460F" w14:textId="77777777" w:rsidR="006F6BF3" w:rsidRDefault="006F6BF3">
      <w:r>
        <w:continuationSeparator/>
      </w:r>
    </w:p>
  </w:footnote>
  <w:footnote w:type="continuationNotice" w:id="1">
    <w:p w14:paraId="7A648694" w14:textId="77777777" w:rsidR="006F6BF3" w:rsidRDefault="006F6BF3">
      <w:pPr>
        <w:spacing w:after="0" w:line="240" w:lineRule="auto"/>
      </w:pPr>
    </w:p>
  </w:footnote>
  <w:footnote w:id="2">
    <w:p w14:paraId="16E298E3" w14:textId="77777777" w:rsidR="009D6743" w:rsidRPr="003D4714" w:rsidRDefault="009D6743" w:rsidP="009D6743">
      <w:pPr>
        <w:pStyle w:val="FootnoteText"/>
      </w:pPr>
      <w:r>
        <w:rPr>
          <w:rStyle w:val="FootnoteReference"/>
        </w:rPr>
        <w:footnoteRef/>
      </w:r>
      <w:r>
        <w:t xml:space="preserve"> </w:t>
      </w:r>
      <w:hyperlink r:id="rId1" w:history="1">
        <w:r w:rsidRPr="00A37115">
          <w:rPr>
            <w:rStyle w:val="Hyperlink"/>
          </w:rPr>
          <w:t>Section 30</w:t>
        </w:r>
      </w:hyperlink>
      <w:r w:rsidRPr="00CD48DC">
        <w:t xml:space="preserve"> of the BSA provides for the ACMA, having regard to the most recently published census count prepared by the Australian Statistician, to determine the population of a licence area.</w:t>
      </w:r>
    </w:p>
  </w:footnote>
  <w:footnote w:id="3">
    <w:p w14:paraId="0E1001ED" w14:textId="77777777" w:rsidR="009D6743" w:rsidRDefault="009D6743" w:rsidP="009D6743">
      <w:pPr>
        <w:pStyle w:val="FootnoteText"/>
      </w:pPr>
      <w:r>
        <w:rPr>
          <w:rStyle w:val="FootnoteReference"/>
        </w:rPr>
        <w:footnoteRef/>
      </w:r>
      <w:r>
        <w:t xml:space="preserve"> Australian Bureau of Statistics, </w:t>
      </w:r>
      <w:hyperlink r:id="rId2" w:history="1">
        <w:r w:rsidRPr="008B3745">
          <w:rPr>
            <w:rStyle w:val="Hyperlink"/>
          </w:rPr>
          <w:t xml:space="preserve">2021 Census </w:t>
        </w:r>
        <w:proofErr w:type="spellStart"/>
        <w:r w:rsidRPr="008B3745">
          <w:rPr>
            <w:rStyle w:val="Hyperlink"/>
          </w:rPr>
          <w:t>QuickStats</w:t>
        </w:r>
        <w:proofErr w:type="spellEnd"/>
      </w:hyperlink>
      <w:r>
        <w:t xml:space="preserve">, viewed </w:t>
      </w:r>
      <w:r w:rsidRPr="000159E6">
        <w:t>18 June 2024</w:t>
      </w:r>
      <w:r>
        <w:t>. Aramac is an Urban Centre and Locality and Muttaburra is a Suburb and Locality. All other data in this paper, unless stated otherwise in a footnote, will also originate from this source.</w:t>
      </w:r>
    </w:p>
  </w:footnote>
  <w:footnote w:id="4">
    <w:p w14:paraId="1726A330" w14:textId="77777777" w:rsidR="009D6743" w:rsidRDefault="009D6743" w:rsidP="009D6743">
      <w:pPr>
        <w:pStyle w:val="FootnoteText"/>
      </w:pPr>
      <w:r>
        <w:rPr>
          <w:rStyle w:val="FootnoteReference"/>
        </w:rPr>
        <w:footnoteRef/>
      </w:r>
      <w:r>
        <w:t xml:space="preserve"> 4CCC and 4VL are commercial radio broadcasting services owned by Resonate Regional Radio Pty Ltd, operating in the Charleville RA1 licence area. 4BRZ and 4RBL are commercial radio broadcasting services owned by Rebel FM Stereo Pty Ltd, operating in the Remote Commercial Radio Service </w:t>
      </w:r>
      <w:proofErr w:type="gramStart"/>
      <w:r>
        <w:t>North East</w:t>
      </w:r>
      <w:proofErr w:type="gramEnd"/>
      <w:r>
        <w:t xml:space="preserve"> Zone RA1. </w:t>
      </w:r>
    </w:p>
  </w:footnote>
  <w:footnote w:id="5">
    <w:p w14:paraId="7C5273D0" w14:textId="77777777" w:rsidR="000B6005" w:rsidRDefault="000B6005" w:rsidP="000B6005">
      <w:pPr>
        <w:pStyle w:val="FootnoteText"/>
      </w:pPr>
      <w:r>
        <w:rPr>
          <w:rStyle w:val="FootnoteReference"/>
        </w:rPr>
        <w:footnoteRef/>
      </w:r>
      <w:r>
        <w:t xml:space="preserve"> 4LG is the callsign and its broadcasting service licence (BSL) number is 10221. Its on-air ID is the same as its callsign.</w:t>
      </w:r>
    </w:p>
  </w:footnote>
  <w:footnote w:id="6">
    <w:p w14:paraId="0231FC6F" w14:textId="77777777" w:rsidR="000B6005" w:rsidRDefault="000B6005" w:rsidP="000B6005">
      <w:pPr>
        <w:pStyle w:val="FootnoteText"/>
      </w:pPr>
      <w:r>
        <w:rPr>
          <w:rStyle w:val="FootnoteReference"/>
        </w:rPr>
        <w:footnoteRef/>
      </w:r>
      <w:r>
        <w:t xml:space="preserve"> 4LRE is the callsign and BSL number is 10223. Its on-air ID is West FM.</w:t>
      </w:r>
    </w:p>
  </w:footnote>
  <w:footnote w:id="7">
    <w:p w14:paraId="4A4B1203" w14:textId="77777777" w:rsidR="009D6743" w:rsidRDefault="009D6743" w:rsidP="009D6743">
      <w:pPr>
        <w:pStyle w:val="FootnoteText"/>
      </w:pPr>
      <w:r>
        <w:rPr>
          <w:rStyle w:val="FootnoteReference"/>
        </w:rPr>
        <w:footnoteRef/>
      </w:r>
      <w:r>
        <w:t xml:space="preserve"> The apparatus licence numbers are 1950047/1 (Aramac) and 1950049/1 (Muttaburra).</w:t>
      </w:r>
    </w:p>
  </w:footnote>
  <w:footnote w:id="8">
    <w:p w14:paraId="3CFECCAA" w14:textId="4EA2819B" w:rsidR="009D6743" w:rsidRDefault="009D6743" w:rsidP="009D6743">
      <w:pPr>
        <w:pStyle w:val="FootnoteText"/>
      </w:pPr>
      <w:r>
        <w:rPr>
          <w:rStyle w:val="FootnoteReference"/>
        </w:rPr>
        <w:footnoteRef/>
      </w:r>
      <w:r>
        <w:t xml:space="preserve"> </w:t>
      </w:r>
      <w:r w:rsidR="005928D3">
        <w:rPr>
          <w:szCs w:val="20"/>
        </w:rPr>
        <w:t>U</w:t>
      </w:r>
      <w:r>
        <w:rPr>
          <w:szCs w:val="20"/>
        </w:rPr>
        <w:t>rban centres defined according to the ABS</w:t>
      </w:r>
      <w:r w:rsidR="00A631C3">
        <w:rPr>
          <w:szCs w:val="20"/>
        </w:rPr>
        <w:t xml:space="preserve"> (see Footnote 2)</w:t>
      </w:r>
      <w:r>
        <w:rPr>
          <w:szCs w:val="20"/>
        </w:rPr>
        <w:t>.</w:t>
      </w:r>
    </w:p>
  </w:footnote>
  <w:footnote w:id="9">
    <w:p w14:paraId="15FE6BDA" w14:textId="77777777" w:rsidR="009D6743" w:rsidRDefault="009D6743" w:rsidP="009D6743">
      <w:pPr>
        <w:pStyle w:val="FootnoteText"/>
      </w:pPr>
      <w:r>
        <w:rPr>
          <w:rStyle w:val="FootnoteReference"/>
        </w:rPr>
        <w:footnoteRef/>
      </w:r>
      <w:r>
        <w:t xml:space="preserve"> The apparatus licences referred to are: 1151943/1 (4LG), 1158277/1 (4LRE) and 1152297/1 (HPON service for UBET).</w:t>
      </w:r>
    </w:p>
  </w:footnote>
  <w:footnote w:id="10">
    <w:p w14:paraId="5C7C58B8" w14:textId="77777777" w:rsidR="009D6743" w:rsidRDefault="009D6743" w:rsidP="009D6743">
      <w:pPr>
        <w:pStyle w:val="FootnoteText"/>
      </w:pPr>
      <w:r>
        <w:rPr>
          <w:rStyle w:val="FootnoteReference"/>
        </w:rPr>
        <w:footnoteRef/>
      </w:r>
      <w:r>
        <w:t xml:space="preserve"> Based on figures produced from the CRC Predict and ITU-R 1546-1 analysis models.</w:t>
      </w:r>
    </w:p>
  </w:footnote>
  <w:footnote w:id="11">
    <w:p w14:paraId="29647279" w14:textId="77777777" w:rsidR="009D6743" w:rsidRDefault="009D6743" w:rsidP="009D6743">
      <w:pPr>
        <w:pStyle w:val="FootnoteText"/>
      </w:pPr>
      <w:r>
        <w:rPr>
          <w:rStyle w:val="FootnoteReference"/>
        </w:rPr>
        <w:footnoteRef/>
      </w:r>
      <w:r>
        <w:t xml:space="preserve"> Based on figures produced from the CRC Predict and ITU-R 1546-1 analysis models.</w:t>
      </w:r>
    </w:p>
  </w:footnote>
  <w:footnote w:id="12">
    <w:p w14:paraId="0D884774" w14:textId="77777777" w:rsidR="009D6743" w:rsidRDefault="009D6743" w:rsidP="009D6743">
      <w:pPr>
        <w:pStyle w:val="FootnoteText"/>
      </w:pPr>
      <w:r>
        <w:rPr>
          <w:rStyle w:val="FootnoteReference"/>
        </w:rPr>
        <w:footnoteRef/>
      </w:r>
      <w:r>
        <w:t xml:space="preserve"> The callsign of the LPON service is </w:t>
      </w:r>
      <w:hyperlink r:id="rId3" w:history="1">
        <w:r w:rsidRPr="00C020AA">
          <w:rPr>
            <w:rStyle w:val="Hyperlink"/>
          </w:rPr>
          <w:t>VKJ533</w:t>
        </w:r>
      </w:hyperlink>
      <w:r>
        <w:t xml:space="preserve"> and it operates on 87.6 MHz at the Water Tower, </w:t>
      </w:r>
      <w:proofErr w:type="spellStart"/>
      <w:r>
        <w:t>Werna</w:t>
      </w:r>
      <w:proofErr w:type="spellEnd"/>
      <w:r>
        <w:t xml:space="preserve"> St, Winton.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0707F" w14:textId="77777777" w:rsidR="00C053A1" w:rsidRPr="005A62E5" w:rsidRDefault="005A62E5" w:rsidP="005A62E5">
    <w:pPr>
      <w:pStyle w:val="Header"/>
    </w:pPr>
    <w:r>
      <w:rPr>
        <w:noProof/>
      </w:rPr>
      <w:drawing>
        <wp:inline distT="0" distB="0" distL="0" distR="0" wp14:anchorId="0072CE07" wp14:editId="10C28267">
          <wp:extent cx="3229598" cy="381000"/>
          <wp:effectExtent l="0" t="0" r="9525"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stretch>
                    <a:fillRect/>
                  </a:stretch>
                </pic:blipFill>
                <pic:spPr>
                  <a:xfrm>
                    <a:off x="0" y="0"/>
                    <a:ext cx="3300801" cy="3894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1A164" w14:textId="77777777" w:rsidR="00C053A1" w:rsidRPr="00A5474E" w:rsidRDefault="00C053A1"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02C1A" w14:textId="77777777" w:rsidR="00C053A1" w:rsidRDefault="00C05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A10AD" w14:textId="77777777" w:rsidR="00C053A1" w:rsidRDefault="00C053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7B4A5112" w14:textId="77777777" w:rsidTr="003B0421">
      <w:trPr>
        <w:trHeight w:hRule="exact" w:val="988"/>
      </w:trPr>
      <w:tc>
        <w:tcPr>
          <w:tcW w:w="7678" w:type="dxa"/>
          <w:shd w:val="clear" w:color="auto" w:fill="auto"/>
        </w:tcPr>
        <w:p w14:paraId="0F48EA1F" w14:textId="77777777" w:rsidR="00971914" w:rsidRDefault="00971914" w:rsidP="00971914">
          <w:pPr>
            <w:pStyle w:val="Header"/>
          </w:pPr>
        </w:p>
      </w:tc>
    </w:tr>
    <w:tr w:rsidR="00971914" w14:paraId="5ABAF872" w14:textId="77777777" w:rsidTr="003B0421">
      <w:tc>
        <w:tcPr>
          <w:tcW w:w="7678" w:type="dxa"/>
          <w:shd w:val="clear" w:color="auto" w:fill="auto"/>
        </w:tcPr>
        <w:p w14:paraId="6D150703" w14:textId="77777777" w:rsidR="00971914" w:rsidRDefault="00971914" w:rsidP="00971914">
          <w:pPr>
            <w:pStyle w:val="GridTable31"/>
          </w:pPr>
          <w:r>
            <w:t xml:space="preserve">Contents </w:t>
          </w:r>
          <w:r w:rsidRPr="00915B1C">
            <w:rPr>
              <w:b w:val="0"/>
              <w:spacing w:val="0"/>
              <w:sz w:val="28"/>
              <w:szCs w:val="28"/>
            </w:rPr>
            <w:t>(Continued)</w:t>
          </w:r>
        </w:p>
      </w:tc>
    </w:tr>
    <w:tr w:rsidR="00971914" w14:paraId="37E73129" w14:textId="77777777" w:rsidTr="003B0421">
      <w:trPr>
        <w:trHeight w:val="1220"/>
      </w:trPr>
      <w:tc>
        <w:tcPr>
          <w:tcW w:w="7678" w:type="dxa"/>
          <w:shd w:val="clear" w:color="auto" w:fill="auto"/>
        </w:tcPr>
        <w:p w14:paraId="51DA1F14" w14:textId="77777777" w:rsidR="00971914" w:rsidRDefault="00971914" w:rsidP="00971914"/>
      </w:tc>
    </w:tr>
  </w:tbl>
  <w:p w14:paraId="3B55C524" w14:textId="77777777" w:rsidR="00971914" w:rsidRDefault="00971914"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1FBD846E" w14:textId="77777777" w:rsidTr="003B0421">
      <w:trPr>
        <w:trHeight w:hRule="exact" w:val="988"/>
      </w:trPr>
      <w:tc>
        <w:tcPr>
          <w:tcW w:w="7678" w:type="dxa"/>
          <w:shd w:val="clear" w:color="auto" w:fill="auto"/>
        </w:tcPr>
        <w:p w14:paraId="08AAE91C" w14:textId="77777777" w:rsidR="00971914" w:rsidRDefault="00971914" w:rsidP="00971914">
          <w:pPr>
            <w:pStyle w:val="Header"/>
          </w:pPr>
        </w:p>
      </w:tc>
    </w:tr>
    <w:tr w:rsidR="00971914" w14:paraId="2008A249" w14:textId="77777777" w:rsidTr="003B0421">
      <w:tc>
        <w:tcPr>
          <w:tcW w:w="7678" w:type="dxa"/>
          <w:shd w:val="clear" w:color="auto" w:fill="auto"/>
        </w:tcPr>
        <w:p w14:paraId="448E3EB6" w14:textId="77777777" w:rsidR="00971914" w:rsidRDefault="00971914" w:rsidP="00971914">
          <w:pPr>
            <w:pStyle w:val="GridTable31"/>
          </w:pPr>
          <w:r>
            <w:t xml:space="preserve">Contents </w:t>
          </w:r>
          <w:r w:rsidRPr="00915B1C">
            <w:rPr>
              <w:b w:val="0"/>
              <w:spacing w:val="0"/>
              <w:sz w:val="28"/>
              <w:szCs w:val="28"/>
            </w:rPr>
            <w:t>(Continued)</w:t>
          </w:r>
        </w:p>
      </w:tc>
    </w:tr>
    <w:tr w:rsidR="00971914" w14:paraId="5E757698" w14:textId="77777777" w:rsidTr="003B0421">
      <w:trPr>
        <w:trHeight w:val="1220"/>
      </w:trPr>
      <w:tc>
        <w:tcPr>
          <w:tcW w:w="7678" w:type="dxa"/>
          <w:shd w:val="clear" w:color="auto" w:fill="auto"/>
        </w:tcPr>
        <w:p w14:paraId="0646A004" w14:textId="77777777" w:rsidR="00971914" w:rsidRDefault="00971914" w:rsidP="00971914"/>
      </w:tc>
    </w:tr>
  </w:tbl>
  <w:p w14:paraId="5B538773" w14:textId="77777777" w:rsidR="00C053A1" w:rsidRPr="00A5474E" w:rsidRDefault="00C053A1"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E4469" w14:textId="77777777" w:rsidR="00C053A1" w:rsidRDefault="00C053A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3ECE8" w14:textId="77777777" w:rsidR="00C053A1" w:rsidRDefault="00C05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93C0CEB6"/>
    <w:lvl w:ilvl="0">
      <w:start w:val="1"/>
      <w:numFmt w:val="decimal"/>
      <w:pStyle w:val="ListNumber"/>
      <w:lvlText w:val="%1."/>
      <w:lvlJc w:val="left"/>
      <w:pPr>
        <w:ind w:left="360" w:hanging="360"/>
      </w:pPr>
      <w:rPr>
        <w:rFonts w:hint="default"/>
        <w:b w:val="0"/>
        <w:bCs/>
        <w:caps/>
        <w:sz w:val="22"/>
        <w:szCs w:val="28"/>
      </w:rPr>
    </w:lvl>
  </w:abstractNum>
  <w:abstractNum w:abstractNumId="3"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3685F66"/>
    <w:multiLevelType w:val="hybridMultilevel"/>
    <w:tmpl w:val="2CAE5CF0"/>
    <w:lvl w:ilvl="0" w:tplc="DD882730">
      <w:numFmt w:val="bullet"/>
      <w:lvlText w:val=""/>
      <w:lvlJc w:val="left"/>
      <w:pPr>
        <w:ind w:left="720" w:hanging="360"/>
      </w:pPr>
      <w:rPr>
        <w:rFonts w:ascii="Symbol" w:eastAsia="Times New Roman" w:hAnsi="Symbol" w:cs="Arial" w:hint="default"/>
        <w:b/>
        <w:sz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866099"/>
    <w:multiLevelType w:val="hybridMultilevel"/>
    <w:tmpl w:val="532426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E406664"/>
    <w:multiLevelType w:val="hybridMultilevel"/>
    <w:tmpl w:val="A5B47E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1AD521D"/>
    <w:multiLevelType w:val="hybridMultilevel"/>
    <w:tmpl w:val="B108FD84"/>
    <w:lvl w:ilvl="0" w:tplc="DD00C67E">
      <w:start w:val="1"/>
      <w:numFmt w:val="bullet"/>
      <w:pStyle w:val="Bulletlevel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1B320EE0"/>
    <w:multiLevelType w:val="hybridMultilevel"/>
    <w:tmpl w:val="BC5C89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1" w15:restartNumberingAfterBreak="0">
    <w:nsid w:val="3435097D"/>
    <w:multiLevelType w:val="hybridMultilevel"/>
    <w:tmpl w:val="7326FCDC"/>
    <w:lvl w:ilvl="0" w:tplc="8DFEE398">
      <w:start w:val="1"/>
      <w:numFmt w:val="bullet"/>
      <w:pStyle w:val="Bulletlevel2las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70D1C22"/>
    <w:multiLevelType w:val="hybridMultilevel"/>
    <w:tmpl w:val="DC729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5A501EE"/>
    <w:multiLevelType w:val="hybridMultilevel"/>
    <w:tmpl w:val="92D455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F5415DF"/>
    <w:multiLevelType w:val="hybridMultilevel"/>
    <w:tmpl w:val="693A44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E64B59"/>
    <w:multiLevelType w:val="hybridMultilevel"/>
    <w:tmpl w:val="956E42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842DDA"/>
    <w:multiLevelType w:val="hybridMultilevel"/>
    <w:tmpl w:val="67B86C0C"/>
    <w:lvl w:ilvl="0" w:tplc="F07EAAC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2E1A81"/>
    <w:multiLevelType w:val="hybridMultilevel"/>
    <w:tmpl w:val="D8885FB6"/>
    <w:lvl w:ilvl="0" w:tplc="1026004E">
      <w:start w:val="1"/>
      <w:numFmt w:val="bullet"/>
      <w:pStyle w:val="Bulletlevel1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BC098E"/>
    <w:multiLevelType w:val="hybridMultilevel"/>
    <w:tmpl w:val="2E386898"/>
    <w:lvl w:ilvl="0" w:tplc="BD340FDA">
      <w:start w:val="1"/>
      <w:numFmt w:val="bullet"/>
      <w:pStyle w:val="Bulletleve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17521768">
    <w:abstractNumId w:val="3"/>
  </w:num>
  <w:num w:numId="2" w16cid:durableId="969045093">
    <w:abstractNumId w:val="1"/>
  </w:num>
  <w:num w:numId="3" w16cid:durableId="1714190328">
    <w:abstractNumId w:val="2"/>
  </w:num>
  <w:num w:numId="4" w16cid:durableId="1292904938">
    <w:abstractNumId w:val="0"/>
  </w:num>
  <w:num w:numId="5" w16cid:durableId="1192914688">
    <w:abstractNumId w:val="10"/>
  </w:num>
  <w:num w:numId="6" w16cid:durableId="818768531">
    <w:abstractNumId w:val="18"/>
  </w:num>
  <w:num w:numId="7" w16cid:durableId="636617026">
    <w:abstractNumId w:val="15"/>
  </w:num>
  <w:num w:numId="8" w16cid:durableId="227307242">
    <w:abstractNumId w:val="17"/>
  </w:num>
  <w:num w:numId="9" w16cid:durableId="1325478460">
    <w:abstractNumId w:val="20"/>
  </w:num>
  <w:num w:numId="10" w16cid:durableId="26877423">
    <w:abstractNumId w:val="5"/>
  </w:num>
  <w:num w:numId="11" w16cid:durableId="529613017">
    <w:abstractNumId w:val="2"/>
    <w:lvlOverride w:ilvl="0">
      <w:startOverride w:val="1"/>
    </w:lvlOverride>
  </w:num>
  <w:num w:numId="12" w16cid:durableId="506287035">
    <w:abstractNumId w:val="2"/>
    <w:lvlOverride w:ilvl="0">
      <w:startOverride w:val="1"/>
    </w:lvlOverride>
  </w:num>
  <w:num w:numId="13" w16cid:durableId="44449778">
    <w:abstractNumId w:val="22"/>
  </w:num>
  <w:num w:numId="14" w16cid:durableId="319240718">
    <w:abstractNumId w:val="21"/>
  </w:num>
  <w:num w:numId="15" w16cid:durableId="1091731347">
    <w:abstractNumId w:val="8"/>
  </w:num>
  <w:num w:numId="16" w16cid:durableId="1733236431">
    <w:abstractNumId w:val="11"/>
  </w:num>
  <w:num w:numId="17" w16cid:durableId="1480268017">
    <w:abstractNumId w:val="2"/>
    <w:lvlOverride w:ilvl="0">
      <w:startOverride w:val="1"/>
    </w:lvlOverride>
  </w:num>
  <w:num w:numId="18" w16cid:durableId="964309664">
    <w:abstractNumId w:val="2"/>
    <w:lvlOverride w:ilvl="0">
      <w:startOverride w:val="1"/>
    </w:lvlOverride>
  </w:num>
  <w:num w:numId="19" w16cid:durableId="1025836865">
    <w:abstractNumId w:val="2"/>
    <w:lvlOverride w:ilvl="0">
      <w:startOverride w:val="1"/>
    </w:lvlOverride>
  </w:num>
  <w:num w:numId="20" w16cid:durableId="1678726611">
    <w:abstractNumId w:val="2"/>
    <w:lvlOverride w:ilvl="0">
      <w:startOverride w:val="1"/>
    </w:lvlOverride>
  </w:num>
  <w:num w:numId="21" w16cid:durableId="475730963">
    <w:abstractNumId w:val="2"/>
    <w:lvlOverride w:ilvl="0">
      <w:startOverride w:val="1"/>
    </w:lvlOverride>
  </w:num>
  <w:num w:numId="22" w16cid:durableId="1304847979">
    <w:abstractNumId w:val="2"/>
    <w:lvlOverride w:ilvl="0">
      <w:startOverride w:val="1"/>
    </w:lvlOverride>
  </w:num>
  <w:num w:numId="23" w16cid:durableId="774054237">
    <w:abstractNumId w:val="12"/>
  </w:num>
  <w:num w:numId="24" w16cid:durableId="924726875">
    <w:abstractNumId w:val="19"/>
  </w:num>
  <w:num w:numId="25" w16cid:durableId="1574050886">
    <w:abstractNumId w:val="4"/>
  </w:num>
  <w:num w:numId="26" w16cid:durableId="1151748179">
    <w:abstractNumId w:val="14"/>
  </w:num>
  <w:num w:numId="27" w16cid:durableId="133185004">
    <w:abstractNumId w:val="16"/>
  </w:num>
  <w:num w:numId="28" w16cid:durableId="805780046">
    <w:abstractNumId w:val="6"/>
  </w:num>
  <w:num w:numId="29" w16cid:durableId="1470128476">
    <w:abstractNumId w:val="13"/>
  </w:num>
  <w:num w:numId="30" w16cid:durableId="1008092958">
    <w:abstractNumId w:val="7"/>
  </w:num>
  <w:num w:numId="31" w16cid:durableId="1899048916">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drawingGridHorizontalSpacing w:val="100"/>
  <w:displayHorizontalDrawingGridEvery w:val="2"/>
  <w:characterSpacingControl w:val="doNotCompress"/>
  <w:hdrShapeDefaults>
    <o:shapedefaults v:ext="edit" spidmax="2050">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D36"/>
    <w:rsid w:val="00003ABA"/>
    <w:rsid w:val="0000569D"/>
    <w:rsid w:val="00010667"/>
    <w:rsid w:val="000129D5"/>
    <w:rsid w:val="00015A04"/>
    <w:rsid w:val="00015AE7"/>
    <w:rsid w:val="00016E21"/>
    <w:rsid w:val="0001719C"/>
    <w:rsid w:val="0002224E"/>
    <w:rsid w:val="000245E5"/>
    <w:rsid w:val="00026F91"/>
    <w:rsid w:val="00040AB8"/>
    <w:rsid w:val="0004764C"/>
    <w:rsid w:val="0005011A"/>
    <w:rsid w:val="0005045A"/>
    <w:rsid w:val="00051C1E"/>
    <w:rsid w:val="000539F9"/>
    <w:rsid w:val="00054C27"/>
    <w:rsid w:val="00055EC3"/>
    <w:rsid w:val="000563CE"/>
    <w:rsid w:val="00057F38"/>
    <w:rsid w:val="00060E8B"/>
    <w:rsid w:val="000659B6"/>
    <w:rsid w:val="0006686F"/>
    <w:rsid w:val="0006722A"/>
    <w:rsid w:val="000728B9"/>
    <w:rsid w:val="000732CF"/>
    <w:rsid w:val="00075B96"/>
    <w:rsid w:val="000771CF"/>
    <w:rsid w:val="00077DD1"/>
    <w:rsid w:val="0008196A"/>
    <w:rsid w:val="000915ED"/>
    <w:rsid w:val="0009209D"/>
    <w:rsid w:val="00092366"/>
    <w:rsid w:val="0009463C"/>
    <w:rsid w:val="00094865"/>
    <w:rsid w:val="000969BD"/>
    <w:rsid w:val="000969BF"/>
    <w:rsid w:val="000971BD"/>
    <w:rsid w:val="000A0C22"/>
    <w:rsid w:val="000A1400"/>
    <w:rsid w:val="000A3C43"/>
    <w:rsid w:val="000A4A51"/>
    <w:rsid w:val="000A5D2B"/>
    <w:rsid w:val="000B22AC"/>
    <w:rsid w:val="000B4664"/>
    <w:rsid w:val="000B57F6"/>
    <w:rsid w:val="000B5DE3"/>
    <w:rsid w:val="000B6005"/>
    <w:rsid w:val="000C0A57"/>
    <w:rsid w:val="000C230C"/>
    <w:rsid w:val="000C6AB4"/>
    <w:rsid w:val="000D0B27"/>
    <w:rsid w:val="000D71D9"/>
    <w:rsid w:val="000D76E0"/>
    <w:rsid w:val="000D7E8B"/>
    <w:rsid w:val="000E4449"/>
    <w:rsid w:val="000E5A5F"/>
    <w:rsid w:val="000E6097"/>
    <w:rsid w:val="00101C4D"/>
    <w:rsid w:val="0010267F"/>
    <w:rsid w:val="001026A4"/>
    <w:rsid w:val="00103829"/>
    <w:rsid w:val="00111FCE"/>
    <w:rsid w:val="00113F84"/>
    <w:rsid w:val="00121576"/>
    <w:rsid w:val="001229A5"/>
    <w:rsid w:val="00122C4C"/>
    <w:rsid w:val="00123D2C"/>
    <w:rsid w:val="0012489B"/>
    <w:rsid w:val="00130017"/>
    <w:rsid w:val="00130F91"/>
    <w:rsid w:val="00133465"/>
    <w:rsid w:val="001349ED"/>
    <w:rsid w:val="00137424"/>
    <w:rsid w:val="00140318"/>
    <w:rsid w:val="00141AD9"/>
    <w:rsid w:val="001463EB"/>
    <w:rsid w:val="00146CE6"/>
    <w:rsid w:val="00152903"/>
    <w:rsid w:val="00153FD5"/>
    <w:rsid w:val="0015614F"/>
    <w:rsid w:val="001577C2"/>
    <w:rsid w:val="00162E2A"/>
    <w:rsid w:val="001633C4"/>
    <w:rsid w:val="001704D5"/>
    <w:rsid w:val="00171591"/>
    <w:rsid w:val="00173981"/>
    <w:rsid w:val="0017719D"/>
    <w:rsid w:val="00177FFB"/>
    <w:rsid w:val="00181180"/>
    <w:rsid w:val="00183FD7"/>
    <w:rsid w:val="00185CAB"/>
    <w:rsid w:val="001875B7"/>
    <w:rsid w:val="00187CB3"/>
    <w:rsid w:val="0019050A"/>
    <w:rsid w:val="001910D4"/>
    <w:rsid w:val="0019532F"/>
    <w:rsid w:val="00195B6D"/>
    <w:rsid w:val="001976E3"/>
    <w:rsid w:val="001A44EC"/>
    <w:rsid w:val="001B17B6"/>
    <w:rsid w:val="001B28D9"/>
    <w:rsid w:val="001B58AA"/>
    <w:rsid w:val="001B7E48"/>
    <w:rsid w:val="001C17CE"/>
    <w:rsid w:val="001C36CA"/>
    <w:rsid w:val="001C44D1"/>
    <w:rsid w:val="001C6AEE"/>
    <w:rsid w:val="001C7630"/>
    <w:rsid w:val="001D4CD0"/>
    <w:rsid w:val="001D4DD0"/>
    <w:rsid w:val="001D6D15"/>
    <w:rsid w:val="001E123A"/>
    <w:rsid w:val="001F7558"/>
    <w:rsid w:val="00203BAB"/>
    <w:rsid w:val="002057F8"/>
    <w:rsid w:val="00205B57"/>
    <w:rsid w:val="002122A5"/>
    <w:rsid w:val="002157E0"/>
    <w:rsid w:val="00216A57"/>
    <w:rsid w:val="00217448"/>
    <w:rsid w:val="002175DF"/>
    <w:rsid w:val="00221B28"/>
    <w:rsid w:val="0022334F"/>
    <w:rsid w:val="00226819"/>
    <w:rsid w:val="002300E4"/>
    <w:rsid w:val="00232EFF"/>
    <w:rsid w:val="00233101"/>
    <w:rsid w:val="00233817"/>
    <w:rsid w:val="002367FF"/>
    <w:rsid w:val="00240CE9"/>
    <w:rsid w:val="0024227D"/>
    <w:rsid w:val="002434BA"/>
    <w:rsid w:val="00246089"/>
    <w:rsid w:val="00246093"/>
    <w:rsid w:val="00246702"/>
    <w:rsid w:val="00247C59"/>
    <w:rsid w:val="00247F2E"/>
    <w:rsid w:val="00250ADC"/>
    <w:rsid w:val="00250B07"/>
    <w:rsid w:val="00252AAA"/>
    <w:rsid w:val="00254190"/>
    <w:rsid w:val="00254819"/>
    <w:rsid w:val="00257553"/>
    <w:rsid w:val="00260FB2"/>
    <w:rsid w:val="00262128"/>
    <w:rsid w:val="00263CE8"/>
    <w:rsid w:val="0027165D"/>
    <w:rsid w:val="00273CEB"/>
    <w:rsid w:val="00281C89"/>
    <w:rsid w:val="0028282F"/>
    <w:rsid w:val="00284A74"/>
    <w:rsid w:val="00290FFF"/>
    <w:rsid w:val="00291EDC"/>
    <w:rsid w:val="0029593B"/>
    <w:rsid w:val="00297FC5"/>
    <w:rsid w:val="002A0417"/>
    <w:rsid w:val="002A16D8"/>
    <w:rsid w:val="002A1BC8"/>
    <w:rsid w:val="002A3EF2"/>
    <w:rsid w:val="002B0DED"/>
    <w:rsid w:val="002B19A2"/>
    <w:rsid w:val="002B381A"/>
    <w:rsid w:val="002B4FCC"/>
    <w:rsid w:val="002B7408"/>
    <w:rsid w:val="002B7CFD"/>
    <w:rsid w:val="002C210F"/>
    <w:rsid w:val="002D3600"/>
    <w:rsid w:val="002E4DDC"/>
    <w:rsid w:val="002F1C5A"/>
    <w:rsid w:val="002F6722"/>
    <w:rsid w:val="00302480"/>
    <w:rsid w:val="00302758"/>
    <w:rsid w:val="003060CE"/>
    <w:rsid w:val="00306491"/>
    <w:rsid w:val="003125DD"/>
    <w:rsid w:val="003165E6"/>
    <w:rsid w:val="003215B5"/>
    <w:rsid w:val="003221CF"/>
    <w:rsid w:val="003233ED"/>
    <w:rsid w:val="00324D9F"/>
    <w:rsid w:val="00325A6D"/>
    <w:rsid w:val="00327948"/>
    <w:rsid w:val="0033000F"/>
    <w:rsid w:val="00332011"/>
    <w:rsid w:val="00332518"/>
    <w:rsid w:val="00332925"/>
    <w:rsid w:val="003332ED"/>
    <w:rsid w:val="003368DC"/>
    <w:rsid w:val="00341CFE"/>
    <w:rsid w:val="00345927"/>
    <w:rsid w:val="00350584"/>
    <w:rsid w:val="00351857"/>
    <w:rsid w:val="003545E8"/>
    <w:rsid w:val="0035466C"/>
    <w:rsid w:val="003610E1"/>
    <w:rsid w:val="003671BE"/>
    <w:rsid w:val="00367F4B"/>
    <w:rsid w:val="00372485"/>
    <w:rsid w:val="00373200"/>
    <w:rsid w:val="00375EF5"/>
    <w:rsid w:val="003767A5"/>
    <w:rsid w:val="00381D15"/>
    <w:rsid w:val="00383AA2"/>
    <w:rsid w:val="00385254"/>
    <w:rsid w:val="00391FFD"/>
    <w:rsid w:val="003A04DB"/>
    <w:rsid w:val="003A5F5B"/>
    <w:rsid w:val="003A789A"/>
    <w:rsid w:val="003B12EC"/>
    <w:rsid w:val="003C4631"/>
    <w:rsid w:val="003C77E0"/>
    <w:rsid w:val="003D17D7"/>
    <w:rsid w:val="003D2678"/>
    <w:rsid w:val="003D40F2"/>
    <w:rsid w:val="003D4A26"/>
    <w:rsid w:val="003D71A3"/>
    <w:rsid w:val="003E2B8A"/>
    <w:rsid w:val="003F10EE"/>
    <w:rsid w:val="003F16F6"/>
    <w:rsid w:val="003F1B47"/>
    <w:rsid w:val="003F4DC7"/>
    <w:rsid w:val="003F5235"/>
    <w:rsid w:val="004027E4"/>
    <w:rsid w:val="0041071D"/>
    <w:rsid w:val="00413BEB"/>
    <w:rsid w:val="00414AFC"/>
    <w:rsid w:val="004151A7"/>
    <w:rsid w:val="00415310"/>
    <w:rsid w:val="00421709"/>
    <w:rsid w:val="00421BF2"/>
    <w:rsid w:val="00423763"/>
    <w:rsid w:val="0042762F"/>
    <w:rsid w:val="00427DC7"/>
    <w:rsid w:val="0043001D"/>
    <w:rsid w:val="00431613"/>
    <w:rsid w:val="00431792"/>
    <w:rsid w:val="0043297A"/>
    <w:rsid w:val="00432EB2"/>
    <w:rsid w:val="0043714F"/>
    <w:rsid w:val="004438B5"/>
    <w:rsid w:val="00447037"/>
    <w:rsid w:val="004511C5"/>
    <w:rsid w:val="0045124D"/>
    <w:rsid w:val="00454596"/>
    <w:rsid w:val="0045605D"/>
    <w:rsid w:val="00456E2A"/>
    <w:rsid w:val="0046135B"/>
    <w:rsid w:val="00461D47"/>
    <w:rsid w:val="00467CDD"/>
    <w:rsid w:val="00470BB5"/>
    <w:rsid w:val="004718CC"/>
    <w:rsid w:val="00481695"/>
    <w:rsid w:val="004841CF"/>
    <w:rsid w:val="004876B7"/>
    <w:rsid w:val="00492249"/>
    <w:rsid w:val="00495A96"/>
    <w:rsid w:val="00495BB3"/>
    <w:rsid w:val="004962DC"/>
    <w:rsid w:val="004A1DA6"/>
    <w:rsid w:val="004A56BB"/>
    <w:rsid w:val="004A61FD"/>
    <w:rsid w:val="004A681E"/>
    <w:rsid w:val="004A70D6"/>
    <w:rsid w:val="004B1751"/>
    <w:rsid w:val="004B2960"/>
    <w:rsid w:val="004C0253"/>
    <w:rsid w:val="004C7593"/>
    <w:rsid w:val="004D19FC"/>
    <w:rsid w:val="004D2D36"/>
    <w:rsid w:val="004D56FF"/>
    <w:rsid w:val="004D67A5"/>
    <w:rsid w:val="004E39D3"/>
    <w:rsid w:val="004E508A"/>
    <w:rsid w:val="004E616D"/>
    <w:rsid w:val="004F1BDE"/>
    <w:rsid w:val="004F2CEE"/>
    <w:rsid w:val="004F556E"/>
    <w:rsid w:val="004F591C"/>
    <w:rsid w:val="004F7F44"/>
    <w:rsid w:val="005037B4"/>
    <w:rsid w:val="005079BF"/>
    <w:rsid w:val="00512321"/>
    <w:rsid w:val="0051269A"/>
    <w:rsid w:val="005130CF"/>
    <w:rsid w:val="005144FA"/>
    <w:rsid w:val="005219E7"/>
    <w:rsid w:val="00521ED4"/>
    <w:rsid w:val="00525B37"/>
    <w:rsid w:val="00527C72"/>
    <w:rsid w:val="00531B9A"/>
    <w:rsid w:val="00531D15"/>
    <w:rsid w:val="005375D2"/>
    <w:rsid w:val="00537604"/>
    <w:rsid w:val="00542377"/>
    <w:rsid w:val="00543AB6"/>
    <w:rsid w:val="005476EB"/>
    <w:rsid w:val="00551782"/>
    <w:rsid w:val="00552726"/>
    <w:rsid w:val="00555DC6"/>
    <w:rsid w:val="00560191"/>
    <w:rsid w:val="00563EF1"/>
    <w:rsid w:val="00566AB4"/>
    <w:rsid w:val="00575AC5"/>
    <w:rsid w:val="0057605D"/>
    <w:rsid w:val="00577194"/>
    <w:rsid w:val="00581347"/>
    <w:rsid w:val="00581AC9"/>
    <w:rsid w:val="005849F8"/>
    <w:rsid w:val="005928D3"/>
    <w:rsid w:val="005938DF"/>
    <w:rsid w:val="0059459A"/>
    <w:rsid w:val="00594E9C"/>
    <w:rsid w:val="005A099B"/>
    <w:rsid w:val="005A2D9C"/>
    <w:rsid w:val="005A3956"/>
    <w:rsid w:val="005A55FE"/>
    <w:rsid w:val="005A62E5"/>
    <w:rsid w:val="005A6A11"/>
    <w:rsid w:val="005D1695"/>
    <w:rsid w:val="005D2502"/>
    <w:rsid w:val="005D2662"/>
    <w:rsid w:val="005D40BB"/>
    <w:rsid w:val="005D47F3"/>
    <w:rsid w:val="005D49BF"/>
    <w:rsid w:val="005D4AA5"/>
    <w:rsid w:val="005D4DBD"/>
    <w:rsid w:val="005D61B3"/>
    <w:rsid w:val="005D6F4E"/>
    <w:rsid w:val="005D7C73"/>
    <w:rsid w:val="005E250B"/>
    <w:rsid w:val="005E3ACD"/>
    <w:rsid w:val="005E6A1E"/>
    <w:rsid w:val="005E7226"/>
    <w:rsid w:val="005E7A57"/>
    <w:rsid w:val="005E7EF3"/>
    <w:rsid w:val="005F24B0"/>
    <w:rsid w:val="00601B57"/>
    <w:rsid w:val="00604315"/>
    <w:rsid w:val="00604E26"/>
    <w:rsid w:val="0060523F"/>
    <w:rsid w:val="006052CF"/>
    <w:rsid w:val="00607B8D"/>
    <w:rsid w:val="00611F5C"/>
    <w:rsid w:val="00615820"/>
    <w:rsid w:val="00616E09"/>
    <w:rsid w:val="006222FB"/>
    <w:rsid w:val="00622A3B"/>
    <w:rsid w:val="00622EEA"/>
    <w:rsid w:val="0062396C"/>
    <w:rsid w:val="00623FF9"/>
    <w:rsid w:val="00627D4E"/>
    <w:rsid w:val="0063027E"/>
    <w:rsid w:val="00632B89"/>
    <w:rsid w:val="0063346D"/>
    <w:rsid w:val="00634478"/>
    <w:rsid w:val="00636333"/>
    <w:rsid w:val="00644373"/>
    <w:rsid w:val="00645915"/>
    <w:rsid w:val="00647AD3"/>
    <w:rsid w:val="006519C3"/>
    <w:rsid w:val="00652B30"/>
    <w:rsid w:val="00656345"/>
    <w:rsid w:val="00656DC6"/>
    <w:rsid w:val="00660EC6"/>
    <w:rsid w:val="00662784"/>
    <w:rsid w:val="00664110"/>
    <w:rsid w:val="00664D17"/>
    <w:rsid w:val="00666520"/>
    <w:rsid w:val="00667C5B"/>
    <w:rsid w:val="00672F6E"/>
    <w:rsid w:val="006855E1"/>
    <w:rsid w:val="00691EB8"/>
    <w:rsid w:val="00692CDE"/>
    <w:rsid w:val="00693073"/>
    <w:rsid w:val="006977FF"/>
    <w:rsid w:val="006A01FA"/>
    <w:rsid w:val="006A0E9E"/>
    <w:rsid w:val="006A25C7"/>
    <w:rsid w:val="006A4AAD"/>
    <w:rsid w:val="006A6DA2"/>
    <w:rsid w:val="006A7AB2"/>
    <w:rsid w:val="006B52DE"/>
    <w:rsid w:val="006B5717"/>
    <w:rsid w:val="006B582F"/>
    <w:rsid w:val="006B5EB2"/>
    <w:rsid w:val="006C0CEB"/>
    <w:rsid w:val="006C1631"/>
    <w:rsid w:val="006C3B1E"/>
    <w:rsid w:val="006C3E75"/>
    <w:rsid w:val="006C47FD"/>
    <w:rsid w:val="006C5C19"/>
    <w:rsid w:val="006C70A0"/>
    <w:rsid w:val="006D27CB"/>
    <w:rsid w:val="006D2F08"/>
    <w:rsid w:val="006D576C"/>
    <w:rsid w:val="006D5865"/>
    <w:rsid w:val="006E4B1B"/>
    <w:rsid w:val="006E5445"/>
    <w:rsid w:val="006E7D93"/>
    <w:rsid w:val="006F6BF3"/>
    <w:rsid w:val="007029A3"/>
    <w:rsid w:val="00702EA1"/>
    <w:rsid w:val="00706BCD"/>
    <w:rsid w:val="00706E4E"/>
    <w:rsid w:val="0070791C"/>
    <w:rsid w:val="00710185"/>
    <w:rsid w:val="0071383C"/>
    <w:rsid w:val="007141A7"/>
    <w:rsid w:val="007152CD"/>
    <w:rsid w:val="00715722"/>
    <w:rsid w:val="00721032"/>
    <w:rsid w:val="00721B55"/>
    <w:rsid w:val="007230A1"/>
    <w:rsid w:val="00723DE6"/>
    <w:rsid w:val="00726CE4"/>
    <w:rsid w:val="00734143"/>
    <w:rsid w:val="00736F1F"/>
    <w:rsid w:val="00737E47"/>
    <w:rsid w:val="00740EAC"/>
    <w:rsid w:val="00744956"/>
    <w:rsid w:val="00745070"/>
    <w:rsid w:val="00745A5C"/>
    <w:rsid w:val="0074605F"/>
    <w:rsid w:val="00746AF1"/>
    <w:rsid w:val="00747E94"/>
    <w:rsid w:val="0075182C"/>
    <w:rsid w:val="00752D12"/>
    <w:rsid w:val="00754C83"/>
    <w:rsid w:val="00761E5C"/>
    <w:rsid w:val="007650A4"/>
    <w:rsid w:val="00765DF8"/>
    <w:rsid w:val="00766749"/>
    <w:rsid w:val="00767C1B"/>
    <w:rsid w:val="00771289"/>
    <w:rsid w:val="007714A9"/>
    <w:rsid w:val="00774829"/>
    <w:rsid w:val="00774F88"/>
    <w:rsid w:val="00774FDB"/>
    <w:rsid w:val="007775FC"/>
    <w:rsid w:val="00777BA2"/>
    <w:rsid w:val="00781408"/>
    <w:rsid w:val="00784F7F"/>
    <w:rsid w:val="007878BD"/>
    <w:rsid w:val="00796F25"/>
    <w:rsid w:val="00797661"/>
    <w:rsid w:val="007A2E98"/>
    <w:rsid w:val="007A3BA3"/>
    <w:rsid w:val="007A6CC0"/>
    <w:rsid w:val="007A7FEC"/>
    <w:rsid w:val="007B1499"/>
    <w:rsid w:val="007B1BBF"/>
    <w:rsid w:val="007B2960"/>
    <w:rsid w:val="007B355D"/>
    <w:rsid w:val="007B5371"/>
    <w:rsid w:val="007B7980"/>
    <w:rsid w:val="007C0DEF"/>
    <w:rsid w:val="007C3657"/>
    <w:rsid w:val="007C4391"/>
    <w:rsid w:val="007C5D5A"/>
    <w:rsid w:val="007C607F"/>
    <w:rsid w:val="007C6820"/>
    <w:rsid w:val="007C6E44"/>
    <w:rsid w:val="007C79DD"/>
    <w:rsid w:val="007D1A97"/>
    <w:rsid w:val="007D2CD6"/>
    <w:rsid w:val="007D3063"/>
    <w:rsid w:val="007D3CEB"/>
    <w:rsid w:val="007E1C2E"/>
    <w:rsid w:val="007E3375"/>
    <w:rsid w:val="007E7683"/>
    <w:rsid w:val="007F00FC"/>
    <w:rsid w:val="007F49FA"/>
    <w:rsid w:val="007F5358"/>
    <w:rsid w:val="007F54C4"/>
    <w:rsid w:val="007F6E9A"/>
    <w:rsid w:val="00800CCD"/>
    <w:rsid w:val="008044D4"/>
    <w:rsid w:val="00810AB4"/>
    <w:rsid w:val="00817B56"/>
    <w:rsid w:val="00821A88"/>
    <w:rsid w:val="008238E8"/>
    <w:rsid w:val="0082495D"/>
    <w:rsid w:val="00831AC3"/>
    <w:rsid w:val="008363D8"/>
    <w:rsid w:val="00836E7B"/>
    <w:rsid w:val="00836FCE"/>
    <w:rsid w:val="00837973"/>
    <w:rsid w:val="008408FF"/>
    <w:rsid w:val="00842C14"/>
    <w:rsid w:val="0084617B"/>
    <w:rsid w:val="00851F3F"/>
    <w:rsid w:val="00855D96"/>
    <w:rsid w:val="0085618F"/>
    <w:rsid w:val="00856EDC"/>
    <w:rsid w:val="0085782B"/>
    <w:rsid w:val="00860A18"/>
    <w:rsid w:val="008623B5"/>
    <w:rsid w:val="00866512"/>
    <w:rsid w:val="00870ABA"/>
    <w:rsid w:val="008710E1"/>
    <w:rsid w:val="008716E5"/>
    <w:rsid w:val="00874D93"/>
    <w:rsid w:val="00876F14"/>
    <w:rsid w:val="00881653"/>
    <w:rsid w:val="00881CA9"/>
    <w:rsid w:val="0088339A"/>
    <w:rsid w:val="00883628"/>
    <w:rsid w:val="00885544"/>
    <w:rsid w:val="0088634E"/>
    <w:rsid w:val="00893AB8"/>
    <w:rsid w:val="008A04C8"/>
    <w:rsid w:val="008A6913"/>
    <w:rsid w:val="008B0AEB"/>
    <w:rsid w:val="008B61AE"/>
    <w:rsid w:val="008B70F3"/>
    <w:rsid w:val="008B71C4"/>
    <w:rsid w:val="008B76DF"/>
    <w:rsid w:val="008C10F4"/>
    <w:rsid w:val="008C65F7"/>
    <w:rsid w:val="008D3B85"/>
    <w:rsid w:val="008E4767"/>
    <w:rsid w:val="008E7A8C"/>
    <w:rsid w:val="008F71A3"/>
    <w:rsid w:val="0090203B"/>
    <w:rsid w:val="00902432"/>
    <w:rsid w:val="00902911"/>
    <w:rsid w:val="00903285"/>
    <w:rsid w:val="0090520B"/>
    <w:rsid w:val="00906F40"/>
    <w:rsid w:val="0090731E"/>
    <w:rsid w:val="00915B1C"/>
    <w:rsid w:val="009174F3"/>
    <w:rsid w:val="0091797D"/>
    <w:rsid w:val="00923CBA"/>
    <w:rsid w:val="009242EB"/>
    <w:rsid w:val="00926703"/>
    <w:rsid w:val="00927691"/>
    <w:rsid w:val="00927A5F"/>
    <w:rsid w:val="00930510"/>
    <w:rsid w:val="00935B63"/>
    <w:rsid w:val="0094078F"/>
    <w:rsid w:val="00940FA3"/>
    <w:rsid w:val="00941FB0"/>
    <w:rsid w:val="009426D4"/>
    <w:rsid w:val="00947F25"/>
    <w:rsid w:val="00950159"/>
    <w:rsid w:val="00951E33"/>
    <w:rsid w:val="00951F80"/>
    <w:rsid w:val="0095490B"/>
    <w:rsid w:val="00960A33"/>
    <w:rsid w:val="00964884"/>
    <w:rsid w:val="009661B7"/>
    <w:rsid w:val="00971914"/>
    <w:rsid w:val="00974363"/>
    <w:rsid w:val="00981898"/>
    <w:rsid w:val="00983B57"/>
    <w:rsid w:val="00985092"/>
    <w:rsid w:val="0099577C"/>
    <w:rsid w:val="009B24A5"/>
    <w:rsid w:val="009B2601"/>
    <w:rsid w:val="009B2E2A"/>
    <w:rsid w:val="009B4E9E"/>
    <w:rsid w:val="009C1690"/>
    <w:rsid w:val="009C48FD"/>
    <w:rsid w:val="009C6881"/>
    <w:rsid w:val="009C7759"/>
    <w:rsid w:val="009C79C8"/>
    <w:rsid w:val="009D043D"/>
    <w:rsid w:val="009D07C8"/>
    <w:rsid w:val="009D1D05"/>
    <w:rsid w:val="009D2529"/>
    <w:rsid w:val="009D6743"/>
    <w:rsid w:val="009D6C71"/>
    <w:rsid w:val="009E0631"/>
    <w:rsid w:val="009E16D0"/>
    <w:rsid w:val="009E2051"/>
    <w:rsid w:val="009E38FD"/>
    <w:rsid w:val="009F13D6"/>
    <w:rsid w:val="009F4C6B"/>
    <w:rsid w:val="009F78A8"/>
    <w:rsid w:val="00A02AD6"/>
    <w:rsid w:val="00A04608"/>
    <w:rsid w:val="00A07096"/>
    <w:rsid w:val="00A07318"/>
    <w:rsid w:val="00A11370"/>
    <w:rsid w:val="00A17B1B"/>
    <w:rsid w:val="00A224CE"/>
    <w:rsid w:val="00A22522"/>
    <w:rsid w:val="00A2440D"/>
    <w:rsid w:val="00A24882"/>
    <w:rsid w:val="00A24AFD"/>
    <w:rsid w:val="00A24F5C"/>
    <w:rsid w:val="00A32246"/>
    <w:rsid w:val="00A32F96"/>
    <w:rsid w:val="00A40871"/>
    <w:rsid w:val="00A412AB"/>
    <w:rsid w:val="00A4193E"/>
    <w:rsid w:val="00A440E0"/>
    <w:rsid w:val="00A442EF"/>
    <w:rsid w:val="00A47D73"/>
    <w:rsid w:val="00A51D1A"/>
    <w:rsid w:val="00A5418D"/>
    <w:rsid w:val="00A5474E"/>
    <w:rsid w:val="00A631C3"/>
    <w:rsid w:val="00A64234"/>
    <w:rsid w:val="00A70ADF"/>
    <w:rsid w:val="00A71466"/>
    <w:rsid w:val="00A7217D"/>
    <w:rsid w:val="00A74B5E"/>
    <w:rsid w:val="00A75D56"/>
    <w:rsid w:val="00A81BED"/>
    <w:rsid w:val="00A81EC4"/>
    <w:rsid w:val="00A824E8"/>
    <w:rsid w:val="00A967FD"/>
    <w:rsid w:val="00A96EC7"/>
    <w:rsid w:val="00AA1B44"/>
    <w:rsid w:val="00AA1BF4"/>
    <w:rsid w:val="00AA1F0B"/>
    <w:rsid w:val="00AA2DE5"/>
    <w:rsid w:val="00AA63C4"/>
    <w:rsid w:val="00AB156C"/>
    <w:rsid w:val="00AB5A0D"/>
    <w:rsid w:val="00AB6814"/>
    <w:rsid w:val="00AC04BA"/>
    <w:rsid w:val="00AC0E39"/>
    <w:rsid w:val="00AD247C"/>
    <w:rsid w:val="00AD3082"/>
    <w:rsid w:val="00AD32B4"/>
    <w:rsid w:val="00AD4AD0"/>
    <w:rsid w:val="00AD5436"/>
    <w:rsid w:val="00AD60CD"/>
    <w:rsid w:val="00AD6C8C"/>
    <w:rsid w:val="00AE0043"/>
    <w:rsid w:val="00AE070D"/>
    <w:rsid w:val="00AE091D"/>
    <w:rsid w:val="00AE3B60"/>
    <w:rsid w:val="00AE53A1"/>
    <w:rsid w:val="00AE7880"/>
    <w:rsid w:val="00AF0B5B"/>
    <w:rsid w:val="00AF2484"/>
    <w:rsid w:val="00AF63E7"/>
    <w:rsid w:val="00AF6E17"/>
    <w:rsid w:val="00AF71A2"/>
    <w:rsid w:val="00B011F0"/>
    <w:rsid w:val="00B0165D"/>
    <w:rsid w:val="00B01B60"/>
    <w:rsid w:val="00B031F3"/>
    <w:rsid w:val="00B052A4"/>
    <w:rsid w:val="00B11A85"/>
    <w:rsid w:val="00B125DE"/>
    <w:rsid w:val="00B13FDD"/>
    <w:rsid w:val="00B22EB2"/>
    <w:rsid w:val="00B27442"/>
    <w:rsid w:val="00B31167"/>
    <w:rsid w:val="00B329D8"/>
    <w:rsid w:val="00B32BB9"/>
    <w:rsid w:val="00B33AE1"/>
    <w:rsid w:val="00B37C38"/>
    <w:rsid w:val="00B4288C"/>
    <w:rsid w:val="00B43262"/>
    <w:rsid w:val="00B44100"/>
    <w:rsid w:val="00B46CBA"/>
    <w:rsid w:val="00B46F94"/>
    <w:rsid w:val="00B6003C"/>
    <w:rsid w:val="00B61F03"/>
    <w:rsid w:val="00B626E4"/>
    <w:rsid w:val="00B65DFE"/>
    <w:rsid w:val="00B72F4A"/>
    <w:rsid w:val="00B83C27"/>
    <w:rsid w:val="00B84BC3"/>
    <w:rsid w:val="00B84BDD"/>
    <w:rsid w:val="00B92812"/>
    <w:rsid w:val="00BA3B89"/>
    <w:rsid w:val="00BA4CB1"/>
    <w:rsid w:val="00BB45A1"/>
    <w:rsid w:val="00BB7686"/>
    <w:rsid w:val="00BC23F9"/>
    <w:rsid w:val="00BC3421"/>
    <w:rsid w:val="00BC639C"/>
    <w:rsid w:val="00BC732C"/>
    <w:rsid w:val="00BD4421"/>
    <w:rsid w:val="00BD7249"/>
    <w:rsid w:val="00BE2580"/>
    <w:rsid w:val="00BE266D"/>
    <w:rsid w:val="00BE35CB"/>
    <w:rsid w:val="00BE3938"/>
    <w:rsid w:val="00BE4C11"/>
    <w:rsid w:val="00BE6805"/>
    <w:rsid w:val="00BE71C0"/>
    <w:rsid w:val="00BF610C"/>
    <w:rsid w:val="00C0060B"/>
    <w:rsid w:val="00C01A6C"/>
    <w:rsid w:val="00C0277D"/>
    <w:rsid w:val="00C03AEB"/>
    <w:rsid w:val="00C053A1"/>
    <w:rsid w:val="00C0676E"/>
    <w:rsid w:val="00C0753D"/>
    <w:rsid w:val="00C14A69"/>
    <w:rsid w:val="00C16198"/>
    <w:rsid w:val="00C2058A"/>
    <w:rsid w:val="00C2083D"/>
    <w:rsid w:val="00C24A53"/>
    <w:rsid w:val="00C3423D"/>
    <w:rsid w:val="00C34A05"/>
    <w:rsid w:val="00C35CCE"/>
    <w:rsid w:val="00C4032F"/>
    <w:rsid w:val="00C44047"/>
    <w:rsid w:val="00C45155"/>
    <w:rsid w:val="00C4740B"/>
    <w:rsid w:val="00C5498F"/>
    <w:rsid w:val="00C55235"/>
    <w:rsid w:val="00C55D36"/>
    <w:rsid w:val="00C634DA"/>
    <w:rsid w:val="00C64CD0"/>
    <w:rsid w:val="00C6684F"/>
    <w:rsid w:val="00C70E70"/>
    <w:rsid w:val="00C74E20"/>
    <w:rsid w:val="00C75F8D"/>
    <w:rsid w:val="00C762AA"/>
    <w:rsid w:val="00C77380"/>
    <w:rsid w:val="00C82058"/>
    <w:rsid w:val="00C82940"/>
    <w:rsid w:val="00C87E8A"/>
    <w:rsid w:val="00C97736"/>
    <w:rsid w:val="00CA345A"/>
    <w:rsid w:val="00CA79C0"/>
    <w:rsid w:val="00CB1E82"/>
    <w:rsid w:val="00CB4BA8"/>
    <w:rsid w:val="00CB52D7"/>
    <w:rsid w:val="00CB7B48"/>
    <w:rsid w:val="00CC6115"/>
    <w:rsid w:val="00CC6732"/>
    <w:rsid w:val="00CD5CD4"/>
    <w:rsid w:val="00CE0BB5"/>
    <w:rsid w:val="00CE3C96"/>
    <w:rsid w:val="00CE51A8"/>
    <w:rsid w:val="00CE73A2"/>
    <w:rsid w:val="00CF369B"/>
    <w:rsid w:val="00D00E28"/>
    <w:rsid w:val="00D0269E"/>
    <w:rsid w:val="00D05D6C"/>
    <w:rsid w:val="00D1074D"/>
    <w:rsid w:val="00D12FAA"/>
    <w:rsid w:val="00D15810"/>
    <w:rsid w:val="00D16D4E"/>
    <w:rsid w:val="00D16FE3"/>
    <w:rsid w:val="00D2288F"/>
    <w:rsid w:val="00D27F41"/>
    <w:rsid w:val="00D36441"/>
    <w:rsid w:val="00D4064E"/>
    <w:rsid w:val="00D414E9"/>
    <w:rsid w:val="00D42EF0"/>
    <w:rsid w:val="00D4323D"/>
    <w:rsid w:val="00D44E9B"/>
    <w:rsid w:val="00D45FD2"/>
    <w:rsid w:val="00D47AEB"/>
    <w:rsid w:val="00D50856"/>
    <w:rsid w:val="00D50DB9"/>
    <w:rsid w:val="00D51302"/>
    <w:rsid w:val="00D52C43"/>
    <w:rsid w:val="00D54B4B"/>
    <w:rsid w:val="00D60571"/>
    <w:rsid w:val="00D6507F"/>
    <w:rsid w:val="00D67A7F"/>
    <w:rsid w:val="00D730BC"/>
    <w:rsid w:val="00D73912"/>
    <w:rsid w:val="00D85226"/>
    <w:rsid w:val="00D856B2"/>
    <w:rsid w:val="00D87B94"/>
    <w:rsid w:val="00D92D49"/>
    <w:rsid w:val="00D92EC1"/>
    <w:rsid w:val="00D96DEA"/>
    <w:rsid w:val="00DA4E41"/>
    <w:rsid w:val="00DA7817"/>
    <w:rsid w:val="00DB117A"/>
    <w:rsid w:val="00DB3A64"/>
    <w:rsid w:val="00DB5173"/>
    <w:rsid w:val="00DB7873"/>
    <w:rsid w:val="00DC187B"/>
    <w:rsid w:val="00DC7DEF"/>
    <w:rsid w:val="00DD1A43"/>
    <w:rsid w:val="00DD73C2"/>
    <w:rsid w:val="00DE319B"/>
    <w:rsid w:val="00DF03AE"/>
    <w:rsid w:val="00DF0799"/>
    <w:rsid w:val="00DF2237"/>
    <w:rsid w:val="00DF34FE"/>
    <w:rsid w:val="00DF56AA"/>
    <w:rsid w:val="00DF56AF"/>
    <w:rsid w:val="00DF78E7"/>
    <w:rsid w:val="00E00423"/>
    <w:rsid w:val="00E110E0"/>
    <w:rsid w:val="00E11E68"/>
    <w:rsid w:val="00E13A8D"/>
    <w:rsid w:val="00E15371"/>
    <w:rsid w:val="00E167E2"/>
    <w:rsid w:val="00E23372"/>
    <w:rsid w:val="00E24104"/>
    <w:rsid w:val="00E302D0"/>
    <w:rsid w:val="00E31A93"/>
    <w:rsid w:val="00E35707"/>
    <w:rsid w:val="00E36AA1"/>
    <w:rsid w:val="00E41ECB"/>
    <w:rsid w:val="00E42676"/>
    <w:rsid w:val="00E46073"/>
    <w:rsid w:val="00E54FDB"/>
    <w:rsid w:val="00E5617D"/>
    <w:rsid w:val="00E563D7"/>
    <w:rsid w:val="00E61B76"/>
    <w:rsid w:val="00E64616"/>
    <w:rsid w:val="00E663F4"/>
    <w:rsid w:val="00E66601"/>
    <w:rsid w:val="00E666F2"/>
    <w:rsid w:val="00E66DD4"/>
    <w:rsid w:val="00E73F42"/>
    <w:rsid w:val="00E748CC"/>
    <w:rsid w:val="00E74941"/>
    <w:rsid w:val="00E75415"/>
    <w:rsid w:val="00E775B1"/>
    <w:rsid w:val="00E8152A"/>
    <w:rsid w:val="00E86B92"/>
    <w:rsid w:val="00E93629"/>
    <w:rsid w:val="00E93B5C"/>
    <w:rsid w:val="00E94CEC"/>
    <w:rsid w:val="00E9751B"/>
    <w:rsid w:val="00EA04EF"/>
    <w:rsid w:val="00EA4CC8"/>
    <w:rsid w:val="00EA6F19"/>
    <w:rsid w:val="00EB7090"/>
    <w:rsid w:val="00EC1BBE"/>
    <w:rsid w:val="00EC2B68"/>
    <w:rsid w:val="00EC3AEF"/>
    <w:rsid w:val="00EC5CD7"/>
    <w:rsid w:val="00ED1769"/>
    <w:rsid w:val="00EE5FB3"/>
    <w:rsid w:val="00EE7F79"/>
    <w:rsid w:val="00EF715A"/>
    <w:rsid w:val="00F01BC3"/>
    <w:rsid w:val="00F04366"/>
    <w:rsid w:val="00F06E14"/>
    <w:rsid w:val="00F179D4"/>
    <w:rsid w:val="00F26009"/>
    <w:rsid w:val="00F33C56"/>
    <w:rsid w:val="00F347C7"/>
    <w:rsid w:val="00F34848"/>
    <w:rsid w:val="00F42D46"/>
    <w:rsid w:val="00F4496C"/>
    <w:rsid w:val="00F44F3A"/>
    <w:rsid w:val="00F45DD5"/>
    <w:rsid w:val="00F51F10"/>
    <w:rsid w:val="00F529A5"/>
    <w:rsid w:val="00F60F00"/>
    <w:rsid w:val="00F614C0"/>
    <w:rsid w:val="00F61C77"/>
    <w:rsid w:val="00F646BD"/>
    <w:rsid w:val="00F7389C"/>
    <w:rsid w:val="00F824A1"/>
    <w:rsid w:val="00F83848"/>
    <w:rsid w:val="00F975E9"/>
    <w:rsid w:val="00FA1B7D"/>
    <w:rsid w:val="00FB624F"/>
    <w:rsid w:val="00FC07B9"/>
    <w:rsid w:val="00FC4E21"/>
    <w:rsid w:val="00FC5346"/>
    <w:rsid w:val="00FC5F6D"/>
    <w:rsid w:val="00FD0107"/>
    <w:rsid w:val="00FD2C2F"/>
    <w:rsid w:val="00FD3B31"/>
    <w:rsid w:val="00FD3F23"/>
    <w:rsid w:val="00FE0AA3"/>
    <w:rsid w:val="00FE1823"/>
    <w:rsid w:val="00FE487A"/>
    <w:rsid w:val="00FE7759"/>
    <w:rsid w:val="00FF0569"/>
    <w:rsid w:val="00FF206E"/>
    <w:rsid w:val="00FF3A78"/>
    <w:rsid w:val="00FF3C69"/>
    <w:rsid w:val="00FF6E0A"/>
    <w:rsid w:val="0213F2F3"/>
    <w:rsid w:val="09C265A7"/>
    <w:rsid w:val="0E637991"/>
    <w:rsid w:val="12427244"/>
    <w:rsid w:val="20AAFB95"/>
    <w:rsid w:val="227C1C8B"/>
    <w:rsid w:val="5316317F"/>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red,#4d4d4f"/>
    </o:shapedefaults>
    <o:shapelayout v:ext="edit">
      <o:idmap v:ext="edit" data="2"/>
    </o:shapelayout>
  </w:shapeDefaults>
  <w:decimalSymbol w:val="."/>
  <w:listSeparator w:val=","/>
  <w14:docId w14:val="09420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uiPriority="1" w:qFormat="1"/>
    <w:lsdException w:name="heading 3"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3"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4B2960"/>
    <w:pPr>
      <w:spacing w:after="240" w:line="240" w:lineRule="atLeast"/>
    </w:pPr>
    <w:rPr>
      <w:rFonts w:ascii="Arial" w:hAnsi="Arial"/>
      <w:sz w:val="20"/>
    </w:rPr>
  </w:style>
  <w:style w:type="paragraph" w:styleId="Heading1">
    <w:name w:val="heading 1"/>
    <w:basedOn w:val="Normal"/>
    <w:next w:val="Normal"/>
    <w:link w:val="Heading1Char"/>
    <w:uiPriority w:val="1"/>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uiPriority w:val="2"/>
    <w:qFormat/>
    <w:rsid w:val="005A62E5"/>
    <w:pPr>
      <w:keepNext/>
      <w:spacing w:before="60" w:after="60" w:line="260" w:lineRule="atLeast"/>
      <w:outlineLvl w:val="2"/>
    </w:pPr>
    <w:rPr>
      <w:rFonts w:cs="Arial"/>
      <w:b/>
      <w:bCs/>
      <w:sz w:val="22"/>
      <w:szCs w:val="26"/>
    </w:rPr>
  </w:style>
  <w:style w:type="paragraph" w:styleId="Heading4">
    <w:name w:val="heading 4"/>
    <w:basedOn w:val="BodySubHeader"/>
    <w:next w:val="Normal"/>
    <w:uiPriority w:val="2"/>
    <w:qFormat/>
    <w:rsid w:val="005A62E5"/>
    <w:pPr>
      <w:spacing w:line="260" w:lineRule="atLeast"/>
      <w:outlineLvl w:val="3"/>
    </w:pPr>
    <w:rPr>
      <w:rFonts w:cs="Arial"/>
      <w:sz w:val="22"/>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basedOn w:val="Normal"/>
    <w:qFormat/>
    <w:rsid w:val="001C6AEE"/>
    <w:pPr>
      <w:numPr>
        <w:numId w:val="1"/>
      </w:numPr>
      <w:spacing w:after="80"/>
    </w:pPr>
  </w:style>
  <w:style w:type="paragraph" w:styleId="ListBullet2">
    <w:name w:val="List Bullet 2"/>
    <w:basedOn w:val="Normal"/>
    <w:semiHidden/>
    <w:qFormat/>
    <w:rsid w:val="001C6AEE"/>
    <w:pPr>
      <w:numPr>
        <w:numId w:val="2"/>
      </w:numPr>
      <w:spacing w:after="80"/>
    </w:pPr>
  </w:style>
  <w:style w:type="paragraph" w:styleId="ListNumber">
    <w:name w:val="List Number"/>
    <w:basedOn w:val="Normal"/>
    <w:semiHidden/>
    <w:qFormat/>
    <w:rsid w:val="004B2960"/>
    <w:pPr>
      <w:numPr>
        <w:numId w:val="3"/>
      </w:numPr>
      <w:spacing w:after="80" w:line="260" w:lineRule="atLeast"/>
      <w:ind w:left="284" w:hanging="284"/>
    </w:pPr>
    <w:rPr>
      <w:sz w:val="22"/>
    </w:r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E66601"/>
    <w:pPr>
      <w:pageBreakBefore/>
      <w:spacing w:after="36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D60571"/>
    <w:pPr>
      <w:tabs>
        <w:tab w:val="right" w:pos="9072"/>
      </w:tabs>
      <w:spacing w:before="280" w:after="80" w:line="320" w:lineRule="exact"/>
    </w:pPr>
    <w:rPr>
      <w:b/>
      <w:noProof/>
      <w:spacing w:val="-14"/>
      <w:sz w:val="28"/>
    </w:rPr>
  </w:style>
  <w:style w:type="paragraph" w:styleId="TOC2">
    <w:name w:val="toc 2"/>
    <w:basedOn w:val="Normal"/>
    <w:next w:val="Normal"/>
    <w:uiPriority w:val="39"/>
    <w:qFormat/>
    <w:rsid w:val="00D60571"/>
    <w:pPr>
      <w:tabs>
        <w:tab w:val="right" w:pos="9072"/>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D60571"/>
    <w:pPr>
      <w:tabs>
        <w:tab w:val="right" w:pos="9072"/>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basedOn w:val="DefaultParagraphFont"/>
    <w:rsid w:val="00566AB4"/>
    <w:rPr>
      <w:rFonts w:ascii="Arial" w:hAnsi="Arial"/>
      <w:vertAlign w:val="superscript"/>
    </w:rPr>
  </w:style>
  <w:style w:type="paragraph" w:styleId="FootnoteText">
    <w:name w:val="footnote text"/>
    <w:aliases w:val="Footnote text,ABA Footnote Text,ACMA Footnote Text"/>
    <w:basedOn w:val="Normal"/>
    <w:link w:val="FootnoteTextChar"/>
    <w:uiPriority w:val="23"/>
    <w:rsid w:val="00A17B1B"/>
    <w:pPr>
      <w:spacing w:after="0" w:line="200" w:lineRule="atLeast"/>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uiPriority w:val="99"/>
    <w:semiHidden/>
    <w:rsid w:val="00EE7F79"/>
    <w:pPr>
      <w:spacing w:line="240" w:lineRule="auto"/>
    </w:pPr>
    <w:rPr>
      <w:szCs w:val="20"/>
    </w:rPr>
  </w:style>
  <w:style w:type="character" w:customStyle="1" w:styleId="CommentTextChar">
    <w:name w:val="Comment Text Char"/>
    <w:basedOn w:val="DefaultParagraphFont"/>
    <w:link w:val="CommentText"/>
    <w:uiPriority w:val="99"/>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5A62E5"/>
    <w:pPr>
      <w:numPr>
        <w:numId w:val="13"/>
      </w:numPr>
      <w:spacing w:line="260" w:lineRule="atLeast"/>
      <w:ind w:left="284" w:hanging="284"/>
    </w:pPr>
    <w:rPr>
      <w:rFonts w:cs="Arial"/>
      <w:sz w:val="22"/>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semiHidden/>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7"/>
      </w:numPr>
      <w:spacing w:after="160"/>
    </w:pPr>
    <w:rPr>
      <w:rFonts w:ascii="Arial" w:hAnsi="Arial"/>
      <w:b/>
      <w:bCs/>
      <w:color w:val="323232"/>
      <w:sz w:val="20"/>
      <w:szCs w:val="20"/>
    </w:rPr>
  </w:style>
  <w:style w:type="paragraph" w:customStyle="1" w:styleId="ACMANotes">
    <w:name w:val="ACMA_Notes"/>
    <w:semiHidden/>
    <w:qFormat/>
    <w:rsid w:val="00FF206E"/>
    <w:pPr>
      <w:spacing w:before="80"/>
    </w:pPr>
    <w:rPr>
      <w:rFonts w:ascii="Arial" w:hAnsi="Arial" w:cs="Arial"/>
      <w:i/>
      <w:sz w:val="16"/>
    </w:rPr>
  </w:style>
  <w:style w:type="paragraph" w:customStyle="1" w:styleId="Numberlistlevel1">
    <w:name w:val="Number list level 1"/>
    <w:basedOn w:val="ListNumber"/>
    <w:uiPriority w:val="9"/>
    <w:qFormat/>
    <w:rsid w:val="005A62E5"/>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uiPriority w:val="1"/>
    <w:rsid w:val="00CE0BB5"/>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800CCD"/>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rsid w:val="005A62E5"/>
    <w:rPr>
      <w:rFonts w:ascii="Arial" w:hAnsi="Arial" w:cs="Arial"/>
      <w:b/>
      <w:bCs/>
      <w:sz w:val="22"/>
      <w:szCs w:val="26"/>
    </w:rPr>
  </w:style>
  <w:style w:type="paragraph" w:customStyle="1" w:styleId="Paragraph">
    <w:name w:val="Paragraph"/>
    <w:basedOn w:val="Normal"/>
    <w:qFormat/>
    <w:rsid w:val="005A62E5"/>
    <w:pPr>
      <w:spacing w:line="260" w:lineRule="atLeast"/>
    </w:pPr>
    <w:rPr>
      <w:rFonts w:cs="Arial"/>
      <w:sz w:val="22"/>
    </w:rPr>
  </w:style>
  <w:style w:type="paragraph" w:customStyle="1" w:styleId="Bulletlevel2">
    <w:name w:val="Bullet level 2"/>
    <w:basedOn w:val="ListBullet2"/>
    <w:uiPriority w:val="7"/>
    <w:qFormat/>
    <w:rsid w:val="005A62E5"/>
    <w:pPr>
      <w:numPr>
        <w:numId w:val="15"/>
      </w:numPr>
      <w:tabs>
        <w:tab w:val="left" w:pos="295"/>
      </w:tabs>
      <w:spacing w:line="260" w:lineRule="atLeast"/>
      <w:ind w:left="568" w:hanging="284"/>
    </w:pPr>
    <w:rPr>
      <w:rFonts w:cs="Arial"/>
      <w:sz w:val="22"/>
    </w:rPr>
  </w:style>
  <w:style w:type="paragraph" w:customStyle="1" w:styleId="Bulletlevel1last">
    <w:name w:val="Bullet level 1 last"/>
    <w:basedOn w:val="ListBulletLast"/>
    <w:uiPriority w:val="6"/>
    <w:qFormat/>
    <w:rsid w:val="005A62E5"/>
    <w:pPr>
      <w:numPr>
        <w:numId w:val="14"/>
      </w:numPr>
      <w:spacing w:line="260" w:lineRule="atLeast"/>
      <w:ind w:left="284" w:hanging="284"/>
    </w:pPr>
    <w:rPr>
      <w:sz w:val="22"/>
    </w:rPr>
  </w:style>
  <w:style w:type="paragraph" w:customStyle="1" w:styleId="Numberlistlevel2">
    <w:name w:val="Number list level 2"/>
    <w:basedOn w:val="ListNumber2"/>
    <w:uiPriority w:val="11"/>
    <w:qFormat/>
    <w:rsid w:val="007C6820"/>
    <w:pPr>
      <w:spacing w:line="260" w:lineRule="atLeast"/>
      <w:ind w:left="738" w:hanging="284"/>
    </w:pPr>
    <w:rPr>
      <w:sz w:val="22"/>
    </w:rPr>
  </w:style>
  <w:style w:type="paragraph" w:customStyle="1" w:styleId="Numberlistlast">
    <w:name w:val="Number list last"/>
    <w:basedOn w:val="ListNumberLast"/>
    <w:uiPriority w:val="10"/>
    <w:qFormat/>
    <w:rsid w:val="005A62E5"/>
    <w:pPr>
      <w:ind w:left="284" w:hanging="284"/>
    </w:pPr>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5A62E5"/>
    <w:pPr>
      <w:numPr>
        <w:numId w:val="16"/>
      </w:numPr>
      <w:spacing w:after="240"/>
      <w:ind w:left="568" w:hanging="284"/>
    </w:pPr>
  </w:style>
  <w:style w:type="table" w:customStyle="1" w:styleId="ACMAtablestyle">
    <w:name w:val="ACMA table style"/>
    <w:basedOn w:val="TableNormal"/>
    <w:uiPriority w:val="99"/>
    <w:rsid w:val="00F04366"/>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Horz">
      <w:rPr>
        <w:rFonts w:ascii="Arial" w:hAnsi="Arial"/>
        <w:sz w:val="20"/>
      </w:rPr>
      <w:tblPr/>
      <w:tcPr>
        <w:shd w:val="clear" w:color="auto" w:fill="F2F2F2" w:themeFill="background1" w:themeFillShade="F2"/>
      </w:tcPr>
    </w:tblStylePr>
  </w:style>
  <w:style w:type="paragraph" w:customStyle="1" w:styleId="Tableheading">
    <w:name w:val="Table heading"/>
    <w:basedOn w:val="ACMATableHeader"/>
    <w:uiPriority w:val="13"/>
    <w:qFormat/>
    <w:rsid w:val="00383AA2"/>
    <w:pPr>
      <w:keepNext/>
      <w:spacing w:line="260" w:lineRule="atLeast"/>
    </w:pPr>
    <w:rPr>
      <w:sz w:val="22"/>
    </w:r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uiPriority w:val="16"/>
    <w:qFormat/>
    <w:rsid w:val="00383AA2"/>
    <w:pPr>
      <w:keepNext/>
      <w:spacing w:line="260" w:lineRule="atLeast"/>
    </w:pPr>
    <w:rPr>
      <w:sz w:val="22"/>
    </w:rPr>
  </w:style>
  <w:style w:type="paragraph" w:customStyle="1" w:styleId="Tableorfigurenotemultiple">
    <w:name w:val="Table or figure note multiple"/>
    <w:basedOn w:val="Tableorfigurenote"/>
    <w:uiPriority w:val="18"/>
    <w:qFormat/>
    <w:rsid w:val="00930510"/>
    <w:pPr>
      <w:spacing w:after="80"/>
    </w:pPr>
  </w:style>
  <w:style w:type="paragraph" w:customStyle="1" w:styleId="Protectivemarking">
    <w:name w:val="Protective marking"/>
    <w:basedOn w:val="Normal"/>
    <w:uiPriority w:val="99"/>
    <w:qFormat/>
    <w:rsid w:val="007E3375"/>
    <w:pPr>
      <w:tabs>
        <w:tab w:val="left" w:pos="720"/>
      </w:tabs>
      <w:spacing w:after="0" w:line="240" w:lineRule="auto"/>
      <w:jc w:val="center"/>
    </w:pPr>
    <w:rPr>
      <w:rFonts w:cs="Arial"/>
      <w:b/>
      <w:bCs/>
      <w:color w:val="FF0000"/>
      <w:sz w:val="32"/>
      <w:lang w:eastAsia="en-US"/>
    </w:rPr>
  </w:style>
  <w:style w:type="paragraph" w:styleId="BalloonText">
    <w:name w:val="Balloon Text"/>
    <w:basedOn w:val="Normal"/>
    <w:link w:val="BalloonTextChar"/>
    <w:semiHidden/>
    <w:unhideWhenUsed/>
    <w:rsid w:val="004511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511C5"/>
    <w:rPr>
      <w:rFonts w:ascii="Segoe UI" w:hAnsi="Segoe UI" w:cs="Segoe UI"/>
      <w:sz w:val="18"/>
      <w:szCs w:val="18"/>
    </w:rPr>
  </w:style>
  <w:style w:type="paragraph" w:styleId="Revision">
    <w:name w:val="Revision"/>
    <w:hidden/>
    <w:semiHidden/>
    <w:rsid w:val="004511C5"/>
    <w:rPr>
      <w:rFonts w:ascii="Arial" w:hAnsi="Arial"/>
      <w:sz w:val="20"/>
    </w:rPr>
  </w:style>
  <w:style w:type="paragraph" w:customStyle="1" w:styleId="Executivesummarysubheading">
    <w:name w:val="Executive summary subheading"/>
    <w:basedOn w:val="Heading4"/>
    <w:uiPriority w:val="3"/>
    <w:qFormat/>
    <w:rsid w:val="007C6820"/>
    <w:pPr>
      <w:spacing w:after="80"/>
    </w:pPr>
  </w:style>
  <w:style w:type="character" w:customStyle="1" w:styleId="ABAHeading2Char">
    <w:name w:val="ABA Heading 2 Char"/>
    <w:basedOn w:val="DefaultParagraphFont"/>
    <w:link w:val="ABAHeading2"/>
    <w:locked/>
    <w:rsid w:val="00FD3F23"/>
    <w:rPr>
      <w:rFonts w:ascii="Arial" w:hAnsi="Arial" w:cs="Arial"/>
      <w:b/>
      <w:sz w:val="28"/>
    </w:rPr>
  </w:style>
  <w:style w:type="paragraph" w:customStyle="1" w:styleId="ABAHeading2">
    <w:name w:val="ABA Heading 2"/>
    <w:next w:val="Normal"/>
    <w:link w:val="ABAHeading2Char"/>
    <w:rsid w:val="00FD3F23"/>
    <w:pPr>
      <w:keepNext/>
      <w:suppressAutoHyphens/>
      <w:spacing w:before="240"/>
      <w:outlineLvl w:val="2"/>
    </w:pPr>
    <w:rPr>
      <w:rFonts w:ascii="Arial" w:hAnsi="Arial" w:cs="Arial"/>
      <w:b/>
      <w:sz w:val="28"/>
    </w:rPr>
  </w:style>
  <w:style w:type="character" w:customStyle="1" w:styleId="ABAHeading3Char">
    <w:name w:val="ABA Heading 3 Char"/>
    <w:basedOn w:val="DefaultParagraphFont"/>
    <w:link w:val="ABAHeading3"/>
    <w:locked/>
    <w:rsid w:val="00FD3F23"/>
    <w:rPr>
      <w:rFonts w:ascii="Arial" w:hAnsi="Arial" w:cs="Arial"/>
      <w:b/>
    </w:rPr>
  </w:style>
  <w:style w:type="paragraph" w:customStyle="1" w:styleId="ABAHeading3">
    <w:name w:val="ABA Heading 3"/>
    <w:next w:val="Normal"/>
    <w:link w:val="ABAHeading3Char"/>
    <w:rsid w:val="00FD3F23"/>
    <w:pPr>
      <w:keepNext/>
      <w:spacing w:before="120"/>
    </w:pPr>
    <w:rPr>
      <w:rFonts w:ascii="Arial" w:hAnsi="Arial" w:cs="Arial"/>
      <w:b/>
    </w:rPr>
  </w:style>
  <w:style w:type="paragraph" w:customStyle="1" w:styleId="ABATableText">
    <w:name w:val="ABA Table Text"/>
    <w:autoRedefine/>
    <w:rsid w:val="00FD3F23"/>
    <w:pPr>
      <w:spacing w:before="40" w:after="40"/>
      <w:jc w:val="center"/>
    </w:pPr>
    <w:rPr>
      <w:rFonts w:ascii="Arial" w:hAnsi="Arial"/>
      <w:sz w:val="20"/>
      <w:szCs w:val="20"/>
      <w:lang w:eastAsia="en-US"/>
    </w:rPr>
  </w:style>
  <w:style w:type="paragraph" w:customStyle="1" w:styleId="ABAHeading4">
    <w:name w:val="ABA Heading 4"/>
    <w:next w:val="Normal"/>
    <w:link w:val="ABAHeading4Char"/>
    <w:rsid w:val="00FD3F23"/>
    <w:pPr>
      <w:keepNext/>
      <w:suppressAutoHyphens/>
      <w:spacing w:before="80"/>
    </w:pPr>
    <w:rPr>
      <w:rFonts w:ascii="Arial" w:hAnsi="Arial"/>
      <w:b/>
      <w:i/>
      <w:sz w:val="20"/>
      <w:szCs w:val="20"/>
      <w:lang w:eastAsia="en-US"/>
    </w:rPr>
  </w:style>
  <w:style w:type="paragraph" w:customStyle="1" w:styleId="ABATableHeading">
    <w:name w:val="ABA Table Heading"/>
    <w:rsid w:val="00FD3F23"/>
    <w:pPr>
      <w:spacing w:before="40" w:after="40"/>
    </w:pPr>
    <w:rPr>
      <w:rFonts w:ascii="Arial" w:hAnsi="Arial"/>
      <w:b/>
      <w:sz w:val="20"/>
      <w:szCs w:val="20"/>
      <w:lang w:eastAsia="en-US"/>
    </w:rPr>
  </w:style>
  <w:style w:type="character" w:customStyle="1" w:styleId="ABABodyTextChar">
    <w:name w:val="ABA Body Text Char"/>
    <w:basedOn w:val="DefaultParagraphFont"/>
    <w:link w:val="ABABodyText"/>
    <w:locked/>
    <w:rsid w:val="00FD3F23"/>
  </w:style>
  <w:style w:type="paragraph" w:customStyle="1" w:styleId="ABABodyText">
    <w:name w:val="ABA Body Text"/>
    <w:link w:val="ABABodyTextChar"/>
    <w:rsid w:val="00FD3F23"/>
    <w:pPr>
      <w:suppressAutoHyphens/>
      <w:snapToGrid w:val="0"/>
      <w:spacing w:before="80" w:after="120" w:line="280" w:lineRule="atLeast"/>
    </w:pPr>
  </w:style>
  <w:style w:type="character" w:customStyle="1" w:styleId="ABAHeading4Char">
    <w:name w:val="ABA Heading 4 Char"/>
    <w:basedOn w:val="DefaultParagraphFont"/>
    <w:link w:val="ABAHeading4"/>
    <w:locked/>
    <w:rsid w:val="00FD3F23"/>
    <w:rPr>
      <w:rFonts w:ascii="Arial" w:hAnsi="Arial"/>
      <w:b/>
      <w:i/>
      <w:sz w:val="20"/>
      <w:szCs w:val="20"/>
      <w:lang w:eastAsia="en-US"/>
    </w:rPr>
  </w:style>
  <w:style w:type="paragraph" w:styleId="NoSpacing">
    <w:name w:val="No Spacing"/>
    <w:uiPriority w:val="1"/>
    <w:qFormat/>
    <w:rsid w:val="00FD3F23"/>
    <w:rPr>
      <w:rFonts w:ascii="Arial" w:hAnsi="Arial"/>
      <w:sz w:val="20"/>
    </w:rPr>
  </w:style>
  <w:style w:type="character" w:customStyle="1" w:styleId="FootnoteTextChar">
    <w:name w:val="Footnote Text Char"/>
    <w:aliases w:val="Footnote text Char,ABA Footnote Text Char,ACMA Footnote Text Char"/>
    <w:basedOn w:val="DefaultParagraphFont"/>
    <w:link w:val="FootnoteText"/>
    <w:uiPriority w:val="23"/>
    <w:rsid w:val="009D6743"/>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 TargetMode="External"/><Relationship Id="rId18" Type="http://schemas.openxmlformats.org/officeDocument/2006/relationships/header" Target="header5.xml"/><Relationship Id="rId26" Type="http://schemas.openxmlformats.org/officeDocument/2006/relationships/hyperlink" Target="https://www.acma.gov.au/have-your-say" TargetMode="Externa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3.xml"/><Relationship Id="rId25" Type="http://schemas.openxmlformats.org/officeDocument/2006/relationships/hyperlink" Target="https://www.acma.gov.au/broadcast-planning-resources" TargetMode="External"/><Relationship Id="rId33"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https://www.acma.gov.au/privacy-poli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reativecommons.org/l/by/3.0/88x31.png" TargetMode="External"/><Relationship Id="rId24" Type="http://schemas.openxmlformats.org/officeDocument/2006/relationships/hyperlink" Target="https://www.acma.gov.au/consultations/2024-09/proposal-vary-longreach-licence-area-plan" TargetMode="External"/><Relationship Id="rId32"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www.legislation.gov.au/Details/F2005B01110" TargetMode="External"/><Relationship Id="rId28" Type="http://schemas.openxmlformats.org/officeDocument/2006/relationships/hyperlink" Target="https://www.acma.gov.au/publication-submissions" TargetMode="Externa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yperlink" Target="mailto:BCP@acma.gov.au" TargetMode="External"/><Relationship Id="rId30" Type="http://schemas.openxmlformats.org/officeDocument/2006/relationships/image" Target="media/image4.png"/><Relationship Id="rId35" Type="http://schemas.openxmlformats.org/officeDocument/2006/relationships/fontTable" Target="fontTable.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eb.acma.gov.au/rrl/assignment_search.lookup?pEFL_ID=645012" TargetMode="External"/><Relationship Id="rId2" Type="http://schemas.openxmlformats.org/officeDocument/2006/relationships/hyperlink" Target="https://www.abs.gov.au/census/find-census-data/search-by-area" TargetMode="External"/><Relationship Id="rId1" Type="http://schemas.openxmlformats.org/officeDocument/2006/relationships/hyperlink" Target="https://www.acma.gov.au/publications/2019-10/rules/determination-population-figures-under-section-30-broadcasting-services-act-199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000000"/>
      </a:dk1>
      <a:lt1>
        <a:sysClr val="window" lastClr="FFFFFF"/>
      </a:lt1>
      <a:dk2>
        <a:srgbClr val="000000"/>
      </a:dk2>
      <a:lt2>
        <a:srgbClr val="FFFFFF"/>
      </a:lt2>
      <a:accent1>
        <a:srgbClr val="00A0A4"/>
      </a:accent1>
      <a:accent2>
        <a:srgbClr val="7C426F"/>
      </a:accent2>
      <a:accent3>
        <a:srgbClr val="39457C"/>
      </a:accent3>
      <a:accent4>
        <a:srgbClr val="85BEC2"/>
      </a:accent4>
      <a:accent5>
        <a:srgbClr val="CBB6CA"/>
      </a:accent5>
      <a:accent6>
        <a:srgbClr val="D3E5E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86DBA-C773-4DAC-958D-07E48CB3D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3413</Words>
  <Characters>18533</Characters>
  <Application>Microsoft Office Word</Application>
  <DocSecurity>0</DocSecurity>
  <Lines>486</Lines>
  <Paragraphs>270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21782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2024-09-05T04:29:00Z</dcterms:created>
  <dcterms:modified xsi:type="dcterms:W3CDTF">2024-09-05T04:29:00Z</dcterms:modified>
  <cp:category/>
</cp:coreProperties>
</file>