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90E49" w14:textId="55A2CBF6" w:rsidR="00AA4590" w:rsidRPr="00005273" w:rsidRDefault="005D471E" w:rsidP="00AA4590">
      <w:pPr>
        <w:pStyle w:val="Reporttitle"/>
      </w:pPr>
      <w:r w:rsidRPr="00005273">
        <w:t xml:space="preserve">Implementing </w:t>
      </w:r>
      <w:r w:rsidR="00FC30D9" w:rsidRPr="00005273">
        <w:t xml:space="preserve">Australia’s </w:t>
      </w:r>
      <w:r w:rsidR="00B32014" w:rsidRPr="00005273">
        <w:t>T</w:t>
      </w:r>
      <w:r w:rsidRPr="00005273">
        <w:t>V</w:t>
      </w:r>
      <w:r w:rsidR="00B32014" w:rsidRPr="00005273">
        <w:t xml:space="preserve"> </w:t>
      </w:r>
      <w:r w:rsidR="005E3072" w:rsidRPr="00826FD4">
        <w:t>p</w:t>
      </w:r>
      <w:r w:rsidR="00AA4590" w:rsidRPr="00826FD4">
        <w:t>rominence framework</w:t>
      </w:r>
      <w:r w:rsidR="00AA4590" w:rsidRPr="00005273">
        <w:t xml:space="preserve"> </w:t>
      </w:r>
    </w:p>
    <w:p w14:paraId="6F93B409" w14:textId="098A33BE" w:rsidR="00F06E14" w:rsidRPr="00005273" w:rsidRDefault="00513F00" w:rsidP="00F06E14">
      <w:pPr>
        <w:pStyle w:val="Reportsubtitle"/>
      </w:pPr>
      <w:r>
        <w:t>C</w:t>
      </w:r>
      <w:r w:rsidR="002D4E02" w:rsidRPr="00005273">
        <w:t xml:space="preserve">all for </w:t>
      </w:r>
      <w:r>
        <w:t xml:space="preserve">submissions and </w:t>
      </w:r>
      <w:r w:rsidR="002D4E02" w:rsidRPr="00005273">
        <w:t>evidence</w:t>
      </w:r>
    </w:p>
    <w:p w14:paraId="106EACD7" w14:textId="79705222" w:rsidR="00C97736" w:rsidRPr="00005273" w:rsidRDefault="00DC073F" w:rsidP="00EC2B68">
      <w:pPr>
        <w:pStyle w:val="Reportdate"/>
        <w:spacing w:after="720"/>
        <w:rPr>
          <w:rFonts w:cs="Arial"/>
        </w:rPr>
        <w:sectPr w:rsidR="00C97736" w:rsidRPr="00005273" w:rsidSect="005A62E5">
          <w:headerReference w:type="even" r:id="rId8"/>
          <w:headerReference w:type="default" r:id="rId9"/>
          <w:footerReference w:type="default" r:id="rId10"/>
          <w:headerReference w:type="first" r:id="rId11"/>
          <w:pgSz w:w="11906" w:h="16838" w:code="9"/>
          <w:pgMar w:top="3924" w:right="1418" w:bottom="1134" w:left="1418" w:header="850" w:footer="454" w:gutter="0"/>
          <w:cols w:space="708"/>
          <w:docGrid w:linePitch="360"/>
        </w:sectPr>
      </w:pPr>
      <w:r w:rsidRPr="00005273">
        <w:t>SEPTEMBER</w:t>
      </w:r>
      <w:r w:rsidR="00BD4421" w:rsidRPr="00005273">
        <w:t xml:space="preserve"> 20</w:t>
      </w:r>
      <w:r w:rsidR="000971BD" w:rsidRPr="00005273">
        <w:t>2</w:t>
      </w:r>
      <w:r w:rsidR="00306491" w:rsidRPr="00005273">
        <w:t>4</w:t>
      </w:r>
    </w:p>
    <w:p w14:paraId="00E9796B" w14:textId="77777777" w:rsidR="00284A74" w:rsidRPr="00005273" w:rsidRDefault="00284A74" w:rsidP="00284A74">
      <w:pPr>
        <w:pStyle w:val="ACMACorporateAddressHeader"/>
      </w:pPr>
      <w:r w:rsidRPr="00005273">
        <w:lastRenderedPageBreak/>
        <w:t>Canberra</w:t>
      </w:r>
    </w:p>
    <w:p w14:paraId="17E3B206" w14:textId="77777777" w:rsidR="00284A74" w:rsidRPr="00005273" w:rsidRDefault="00181180" w:rsidP="00284A74">
      <w:pPr>
        <w:pStyle w:val="ACMACorporateAddresses"/>
      </w:pPr>
      <w:r w:rsidRPr="00005273">
        <w:t>Level 3</w:t>
      </w:r>
      <w:r w:rsidRPr="00005273">
        <w:br/>
        <w:t>40 Cameron Avenue</w:t>
      </w:r>
      <w:r w:rsidR="00284A74" w:rsidRPr="00005273">
        <w:t xml:space="preserve"> </w:t>
      </w:r>
      <w:r w:rsidR="00284A74" w:rsidRPr="00005273">
        <w:br/>
        <w:t>Belconnen ACT</w:t>
      </w:r>
    </w:p>
    <w:p w14:paraId="153153D8" w14:textId="77777777" w:rsidR="00284A74" w:rsidRPr="00005273" w:rsidRDefault="00284A74" w:rsidP="00284A74">
      <w:pPr>
        <w:pStyle w:val="ACMACorporateAddresses"/>
      </w:pPr>
      <w:r w:rsidRPr="00005273">
        <w:t>PO Box 78</w:t>
      </w:r>
      <w:r w:rsidRPr="00005273">
        <w:br/>
        <w:t>Belconnen ACT 2616</w:t>
      </w:r>
    </w:p>
    <w:p w14:paraId="206A4546" w14:textId="77777777" w:rsidR="00284A74" w:rsidRPr="00005273" w:rsidRDefault="00284A74" w:rsidP="00284A74">
      <w:pPr>
        <w:pStyle w:val="ACMACorporateAddresses"/>
      </w:pPr>
      <w:r w:rsidRPr="00005273">
        <w:t>T</w:t>
      </w:r>
      <w:r w:rsidRPr="00005273">
        <w:tab/>
        <w:t>+61 2 6219 5555</w:t>
      </w:r>
      <w:r w:rsidRPr="00005273">
        <w:br/>
        <w:t>F</w:t>
      </w:r>
      <w:r w:rsidRPr="00005273">
        <w:tab/>
        <w:t>+61 2 6219 5353</w:t>
      </w:r>
    </w:p>
    <w:p w14:paraId="27F04850" w14:textId="77777777" w:rsidR="00284A74" w:rsidRPr="00005273" w:rsidRDefault="00284A74" w:rsidP="00284A74">
      <w:pPr>
        <w:pStyle w:val="ACMACorporateAddressHeader"/>
      </w:pPr>
      <w:r w:rsidRPr="00005273">
        <w:t>Melbourne</w:t>
      </w:r>
    </w:p>
    <w:p w14:paraId="4812F7E5" w14:textId="77777777" w:rsidR="00284A74" w:rsidRPr="00005273" w:rsidRDefault="00284A74" w:rsidP="00284A74">
      <w:pPr>
        <w:pStyle w:val="ACMACorporateAddresses"/>
      </w:pPr>
      <w:r w:rsidRPr="00005273">
        <w:t xml:space="preserve">Level 32 </w:t>
      </w:r>
      <w:r w:rsidRPr="00005273">
        <w:br/>
        <w:t>Melbourne Central Tower</w:t>
      </w:r>
      <w:r w:rsidRPr="00005273">
        <w:br/>
        <w:t xml:space="preserve">360 Elizabeth Street </w:t>
      </w:r>
      <w:r w:rsidRPr="00005273">
        <w:br/>
        <w:t>Melbourne VIC</w:t>
      </w:r>
    </w:p>
    <w:p w14:paraId="1ABCF1AF" w14:textId="77777777" w:rsidR="00284A74" w:rsidRPr="00005273" w:rsidRDefault="00284A74" w:rsidP="00284A74">
      <w:pPr>
        <w:pStyle w:val="ACMACorporateAddresses"/>
      </w:pPr>
      <w:r w:rsidRPr="00005273">
        <w:t>PO Box 13112</w:t>
      </w:r>
      <w:r w:rsidRPr="00005273">
        <w:br/>
        <w:t xml:space="preserve">Law Courts </w:t>
      </w:r>
      <w:r w:rsidRPr="00005273">
        <w:br/>
        <w:t>Melbourne VIC 8010</w:t>
      </w:r>
    </w:p>
    <w:p w14:paraId="5D908E81" w14:textId="77777777" w:rsidR="00284A74" w:rsidRPr="00005273" w:rsidRDefault="00284A74" w:rsidP="00284A74">
      <w:pPr>
        <w:pStyle w:val="ACMACorporateAddresses"/>
      </w:pPr>
      <w:r w:rsidRPr="00005273">
        <w:t>T</w:t>
      </w:r>
      <w:r w:rsidRPr="00005273">
        <w:tab/>
        <w:t>+61 3 9963 6800</w:t>
      </w:r>
      <w:r w:rsidRPr="00005273">
        <w:br/>
        <w:t>F</w:t>
      </w:r>
      <w:r w:rsidRPr="00005273">
        <w:tab/>
        <w:t>+61 3 9963 6899</w:t>
      </w:r>
    </w:p>
    <w:p w14:paraId="0DB7D318" w14:textId="77777777" w:rsidR="00284A74" w:rsidRPr="00005273" w:rsidRDefault="00284A74" w:rsidP="00284A74">
      <w:pPr>
        <w:pStyle w:val="ACMACorporateAddressHeader"/>
      </w:pPr>
      <w:r w:rsidRPr="00005273">
        <w:t>Sydney</w:t>
      </w:r>
    </w:p>
    <w:p w14:paraId="6029E63B" w14:textId="77777777" w:rsidR="00284A74" w:rsidRPr="00005273" w:rsidRDefault="00284A74" w:rsidP="00284A74">
      <w:pPr>
        <w:pStyle w:val="ACMACorporateAddresses"/>
      </w:pPr>
      <w:r w:rsidRPr="00005273">
        <w:t xml:space="preserve">Level 5 </w:t>
      </w:r>
      <w:r w:rsidRPr="00005273">
        <w:br/>
        <w:t>The Bay Centre</w:t>
      </w:r>
      <w:r w:rsidRPr="00005273">
        <w:br/>
        <w:t xml:space="preserve">65 Pirrama Road </w:t>
      </w:r>
      <w:r w:rsidRPr="00005273">
        <w:br/>
        <w:t>Pyrmont NSW</w:t>
      </w:r>
    </w:p>
    <w:p w14:paraId="42724D36" w14:textId="77777777" w:rsidR="00284A74" w:rsidRPr="00005273" w:rsidRDefault="00284A74" w:rsidP="00284A74">
      <w:pPr>
        <w:pStyle w:val="ACMACorporateAddresses"/>
      </w:pPr>
      <w:r w:rsidRPr="00005273">
        <w:t>PO Box Q500</w:t>
      </w:r>
      <w:r w:rsidRPr="00005273">
        <w:br/>
        <w:t xml:space="preserve">Queen Victoria Building </w:t>
      </w:r>
      <w:r w:rsidRPr="00005273">
        <w:br/>
        <w:t>NSW 1230</w:t>
      </w:r>
    </w:p>
    <w:p w14:paraId="3608DA0C" w14:textId="77777777" w:rsidR="00284A74" w:rsidRPr="00005273" w:rsidRDefault="00284A74" w:rsidP="00284A74">
      <w:pPr>
        <w:pStyle w:val="ACMACorporateAddresses"/>
      </w:pPr>
      <w:r w:rsidRPr="00005273">
        <w:t>T</w:t>
      </w:r>
      <w:r w:rsidRPr="00005273">
        <w:tab/>
        <w:t>+61 2 9334 7700</w:t>
      </w:r>
      <w:r w:rsidRPr="00005273">
        <w:br/>
        <w:t>F</w:t>
      </w:r>
      <w:r w:rsidRPr="00005273">
        <w:tab/>
        <w:t>+61 2 9334 7799</w:t>
      </w:r>
    </w:p>
    <w:p w14:paraId="0CA1D880" w14:textId="77777777" w:rsidR="00284A74" w:rsidRPr="00005273" w:rsidRDefault="00284A74" w:rsidP="005A62E5">
      <w:pPr>
        <w:pStyle w:val="ACMACopyrightHeader"/>
        <w:spacing w:before="4200"/>
      </w:pPr>
      <w:r w:rsidRPr="00005273">
        <w:t>Copyright notice</w:t>
      </w:r>
    </w:p>
    <w:p w14:paraId="37FB6DAF" w14:textId="77777777" w:rsidR="00284A74" w:rsidRPr="00005273" w:rsidRDefault="00284A74" w:rsidP="00284A74">
      <w:pPr>
        <w:pStyle w:val="ACMACClogo"/>
      </w:pPr>
      <w:r w:rsidRPr="00005273">
        <w:rPr>
          <w:noProof/>
        </w:rPr>
        <w:drawing>
          <wp:inline distT="0" distB="0" distL="0" distR="0" wp14:anchorId="4A6C4C8B" wp14:editId="37C14325">
            <wp:extent cx="838200" cy="295275"/>
            <wp:effectExtent l="0" t="0" r="0" b="0"/>
            <wp:docPr id="1" name="Picture 1" title="Creative Commons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2"/>
                    </pic:cNvPr>
                    <pic:cNvPicPr>
                      <a:picLocks noChangeAspect="1" noChangeArrowheads="1"/>
                    </pic:cNvPicPr>
                  </pic:nvPicPr>
                  <pic:blipFill>
                    <a:blip r:embed="rId13" cstate="print"/>
                    <a:srcRect/>
                    <a:stretch>
                      <a:fillRect/>
                    </a:stretch>
                  </pic:blipFill>
                  <pic:spPr bwMode="auto">
                    <a:xfrm>
                      <a:off x="0" y="0"/>
                      <a:ext cx="838200" cy="295275"/>
                    </a:xfrm>
                    <a:prstGeom prst="rect">
                      <a:avLst/>
                    </a:prstGeom>
                    <a:noFill/>
                  </pic:spPr>
                </pic:pic>
              </a:graphicData>
            </a:graphic>
          </wp:inline>
        </w:drawing>
      </w:r>
    </w:p>
    <w:p w14:paraId="43AB9B7B" w14:textId="77777777" w:rsidR="00284A74" w:rsidRPr="00005273" w:rsidRDefault="00776255" w:rsidP="00284A74">
      <w:pPr>
        <w:pStyle w:val="ACMACorporateAddresses"/>
        <w:rPr>
          <w:rStyle w:val="Hyperlink"/>
        </w:rPr>
      </w:pPr>
      <w:hyperlink r:id="rId14" w:history="1">
        <w:r w:rsidR="00284A74" w:rsidRPr="00005273">
          <w:rPr>
            <w:rStyle w:val="Hyperlink"/>
          </w:rPr>
          <w:t>https://creativecommons.org/licenses/by/4.0/</w:t>
        </w:r>
      </w:hyperlink>
    </w:p>
    <w:p w14:paraId="29788D69" w14:textId="77777777" w:rsidR="00AA1F0B" w:rsidRPr="00005273" w:rsidRDefault="00AA1F0B" w:rsidP="00AA1F0B">
      <w:pPr>
        <w:pStyle w:val="ACMACorporateAddresses"/>
      </w:pPr>
      <w:r w:rsidRPr="00005273">
        <w:t xml:space="preserve">Except for the Commonwealth Coat of Arms, logos, emblems, images, other third-party </w:t>
      </w:r>
      <w:proofErr w:type="gramStart"/>
      <w:r w:rsidRPr="00005273">
        <w:t>material</w:t>
      </w:r>
      <w:proofErr w:type="gramEnd"/>
      <w:r w:rsidRPr="00005273">
        <w:t xml:space="preserve"> or devices protected by a trademark, this content is made available under the terms of the Creative Commons Attribution 4.0 International (CC BY 4.0) licence. </w:t>
      </w:r>
    </w:p>
    <w:p w14:paraId="10D5B2D0" w14:textId="77777777" w:rsidR="00AA1F0B" w:rsidRPr="00005273" w:rsidRDefault="00AA1F0B" w:rsidP="00AA1F0B">
      <w:pPr>
        <w:pStyle w:val="ACMACorporateAddresses"/>
      </w:pPr>
      <w:r w:rsidRPr="00005273">
        <w:t>All other rights are reserved.</w:t>
      </w:r>
    </w:p>
    <w:p w14:paraId="71399BD8" w14:textId="77777777" w:rsidR="00AA1F0B" w:rsidRPr="00005273" w:rsidRDefault="00AA1F0B" w:rsidP="00AA1F0B">
      <w:pPr>
        <w:pStyle w:val="ACMACorporateAddresses"/>
      </w:pPr>
      <w:r w:rsidRPr="00005273">
        <w:t>The Australian Communications and Media Authority has undertaken reasonable enquiries to identify material owned by third parties and secure permission for its reproduction. Permission may need to be obtained from third parties to re-use their material.</w:t>
      </w:r>
    </w:p>
    <w:p w14:paraId="4A1C95D8" w14:textId="77777777" w:rsidR="00AA1F0B" w:rsidRPr="00005273" w:rsidRDefault="00AA1F0B" w:rsidP="00AA1F0B">
      <w:pPr>
        <w:pStyle w:val="ACMACorporateAddresses"/>
        <w:rPr>
          <w:rStyle w:val="Hyperlink"/>
          <w:color w:val="auto"/>
          <w:u w:val="none"/>
        </w:rPr>
      </w:pPr>
      <w:r w:rsidRPr="00005273">
        <w:t xml:space="preserve">We request attribution as © Commonwealth of Australia (Australian Communications and Media Authority) 2024. </w:t>
      </w:r>
    </w:p>
    <w:p w14:paraId="45AD5A5B" w14:textId="77777777" w:rsidR="00D16FE3" w:rsidRPr="00005273" w:rsidRDefault="00D16FE3" w:rsidP="00D16FE3">
      <w:pPr>
        <w:pStyle w:val="ACMACorporateAddresses"/>
        <w:sectPr w:rsidR="00D16FE3" w:rsidRPr="00005273" w:rsidSect="005A62E5">
          <w:headerReference w:type="even" r:id="rId15"/>
          <w:headerReference w:type="default" r:id="rId16"/>
          <w:footerReference w:type="even" r:id="rId17"/>
          <w:footerReference w:type="default" r:id="rId18"/>
          <w:headerReference w:type="first" r:id="rId19"/>
          <w:pgSz w:w="11906" w:h="16838" w:code="9"/>
          <w:pgMar w:top="3924" w:right="1418" w:bottom="1134" w:left="1418" w:header="709" w:footer="119" w:gutter="0"/>
          <w:cols w:space="708"/>
          <w:docGrid w:linePitch="360"/>
        </w:sectPr>
      </w:pPr>
    </w:p>
    <w:p w14:paraId="780CBF22" w14:textId="1B4EFF49" w:rsidR="00B4077C" w:rsidRDefault="00394968">
      <w:pPr>
        <w:pStyle w:val="TOC1"/>
        <w:rPr>
          <w:rFonts w:asciiTheme="minorHAnsi" w:eastAsiaTheme="minorEastAsia" w:hAnsiTheme="minorHAnsi" w:cstheme="minorBidi"/>
          <w:b w:val="0"/>
          <w:spacing w:val="0"/>
          <w:kern w:val="2"/>
          <w:sz w:val="22"/>
          <w:szCs w:val="22"/>
          <w14:ligatures w14:val="standardContextual"/>
        </w:rPr>
      </w:pPr>
      <w:r>
        <w:rPr>
          <w:rFonts w:cs="Arial"/>
          <w:b w:val="0"/>
        </w:rPr>
        <w:lastRenderedPageBreak/>
        <w:fldChar w:fldCharType="begin"/>
      </w:r>
      <w:r>
        <w:rPr>
          <w:rFonts w:cs="Arial"/>
          <w:b w:val="0"/>
        </w:rPr>
        <w:instrText xml:space="preserve"> TOC \o "1-2" \h \z \t "Exec summary heading,1" </w:instrText>
      </w:r>
      <w:r>
        <w:rPr>
          <w:rFonts w:cs="Arial"/>
          <w:b w:val="0"/>
        </w:rPr>
        <w:fldChar w:fldCharType="separate"/>
      </w:r>
      <w:hyperlink w:anchor="_Toc177556189" w:history="1">
        <w:r w:rsidR="00B4077C" w:rsidRPr="00920E27">
          <w:rPr>
            <w:rStyle w:val="Hyperlink"/>
          </w:rPr>
          <w:t>Executive summary</w:t>
        </w:r>
        <w:r w:rsidR="00B4077C">
          <w:rPr>
            <w:webHidden/>
          </w:rPr>
          <w:tab/>
        </w:r>
        <w:r w:rsidR="00B4077C">
          <w:rPr>
            <w:webHidden/>
          </w:rPr>
          <w:fldChar w:fldCharType="begin"/>
        </w:r>
        <w:r w:rsidR="00B4077C">
          <w:rPr>
            <w:webHidden/>
          </w:rPr>
          <w:instrText xml:space="preserve"> PAGEREF _Toc177556189 \h </w:instrText>
        </w:r>
        <w:r w:rsidR="00B4077C">
          <w:rPr>
            <w:webHidden/>
          </w:rPr>
        </w:r>
        <w:r w:rsidR="00B4077C">
          <w:rPr>
            <w:webHidden/>
          </w:rPr>
          <w:fldChar w:fldCharType="separate"/>
        </w:r>
        <w:r w:rsidR="00B4077C">
          <w:rPr>
            <w:webHidden/>
          </w:rPr>
          <w:t>1</w:t>
        </w:r>
        <w:r w:rsidR="00B4077C">
          <w:rPr>
            <w:webHidden/>
          </w:rPr>
          <w:fldChar w:fldCharType="end"/>
        </w:r>
      </w:hyperlink>
    </w:p>
    <w:p w14:paraId="1C0D8513" w14:textId="11DAD523" w:rsidR="00B4077C" w:rsidRDefault="00776255">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77556190" w:history="1">
        <w:r w:rsidR="00B4077C" w:rsidRPr="00920E27">
          <w:rPr>
            <w:rStyle w:val="Hyperlink"/>
          </w:rPr>
          <w:t>1.</w:t>
        </w:r>
        <w:r w:rsidR="00B4077C">
          <w:rPr>
            <w:rFonts w:asciiTheme="minorHAnsi" w:eastAsiaTheme="minorEastAsia" w:hAnsiTheme="minorHAnsi" w:cstheme="minorBidi"/>
            <w:b w:val="0"/>
            <w:spacing w:val="0"/>
            <w:kern w:val="2"/>
            <w:sz w:val="22"/>
            <w:szCs w:val="22"/>
            <w14:ligatures w14:val="standardContextual"/>
          </w:rPr>
          <w:t xml:space="preserve"> </w:t>
        </w:r>
        <w:r w:rsidR="00B4077C" w:rsidRPr="00920E27">
          <w:rPr>
            <w:rStyle w:val="Hyperlink"/>
          </w:rPr>
          <w:t>Our approach</w:t>
        </w:r>
        <w:r w:rsidR="00B4077C">
          <w:rPr>
            <w:webHidden/>
          </w:rPr>
          <w:tab/>
        </w:r>
        <w:r w:rsidR="00B4077C">
          <w:rPr>
            <w:webHidden/>
          </w:rPr>
          <w:fldChar w:fldCharType="begin"/>
        </w:r>
        <w:r w:rsidR="00B4077C">
          <w:rPr>
            <w:webHidden/>
          </w:rPr>
          <w:instrText xml:space="preserve"> PAGEREF _Toc177556190 \h </w:instrText>
        </w:r>
        <w:r w:rsidR="00B4077C">
          <w:rPr>
            <w:webHidden/>
          </w:rPr>
        </w:r>
        <w:r w:rsidR="00B4077C">
          <w:rPr>
            <w:webHidden/>
          </w:rPr>
          <w:fldChar w:fldCharType="separate"/>
        </w:r>
        <w:r w:rsidR="00B4077C">
          <w:rPr>
            <w:webHidden/>
          </w:rPr>
          <w:t>2</w:t>
        </w:r>
        <w:r w:rsidR="00B4077C">
          <w:rPr>
            <w:webHidden/>
          </w:rPr>
          <w:fldChar w:fldCharType="end"/>
        </w:r>
      </w:hyperlink>
    </w:p>
    <w:p w14:paraId="4DB6E638" w14:textId="7FCBE9FB"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191" w:history="1">
        <w:r w:rsidR="00B4077C" w:rsidRPr="00920E27">
          <w:rPr>
            <w:rStyle w:val="Hyperlink"/>
          </w:rPr>
          <w:t>What the framework does</w:t>
        </w:r>
        <w:r w:rsidR="00B4077C">
          <w:rPr>
            <w:webHidden/>
          </w:rPr>
          <w:tab/>
        </w:r>
        <w:r w:rsidR="00B4077C">
          <w:rPr>
            <w:webHidden/>
          </w:rPr>
          <w:fldChar w:fldCharType="begin"/>
        </w:r>
        <w:r w:rsidR="00B4077C">
          <w:rPr>
            <w:webHidden/>
          </w:rPr>
          <w:instrText xml:space="preserve"> PAGEREF _Toc177556191 \h </w:instrText>
        </w:r>
        <w:r w:rsidR="00B4077C">
          <w:rPr>
            <w:webHidden/>
          </w:rPr>
        </w:r>
        <w:r w:rsidR="00B4077C">
          <w:rPr>
            <w:webHidden/>
          </w:rPr>
          <w:fldChar w:fldCharType="separate"/>
        </w:r>
        <w:r w:rsidR="00B4077C">
          <w:rPr>
            <w:webHidden/>
          </w:rPr>
          <w:t>2</w:t>
        </w:r>
        <w:r w:rsidR="00B4077C">
          <w:rPr>
            <w:webHidden/>
          </w:rPr>
          <w:fldChar w:fldCharType="end"/>
        </w:r>
      </w:hyperlink>
    </w:p>
    <w:p w14:paraId="7CAAD4A5" w14:textId="564AFD85"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192" w:history="1">
        <w:r w:rsidR="00B4077C" w:rsidRPr="00920E27">
          <w:rPr>
            <w:rStyle w:val="Hyperlink"/>
          </w:rPr>
          <w:t>Relevant legislation</w:t>
        </w:r>
        <w:r w:rsidR="00B4077C">
          <w:rPr>
            <w:webHidden/>
          </w:rPr>
          <w:tab/>
        </w:r>
        <w:r w:rsidR="00B4077C">
          <w:rPr>
            <w:webHidden/>
          </w:rPr>
          <w:fldChar w:fldCharType="begin"/>
        </w:r>
        <w:r w:rsidR="00B4077C">
          <w:rPr>
            <w:webHidden/>
          </w:rPr>
          <w:instrText xml:space="preserve"> PAGEREF _Toc177556192 \h </w:instrText>
        </w:r>
        <w:r w:rsidR="00B4077C">
          <w:rPr>
            <w:webHidden/>
          </w:rPr>
        </w:r>
        <w:r w:rsidR="00B4077C">
          <w:rPr>
            <w:webHidden/>
          </w:rPr>
          <w:fldChar w:fldCharType="separate"/>
        </w:r>
        <w:r w:rsidR="00B4077C">
          <w:rPr>
            <w:webHidden/>
          </w:rPr>
          <w:t>2</w:t>
        </w:r>
        <w:r w:rsidR="00B4077C">
          <w:rPr>
            <w:webHidden/>
          </w:rPr>
          <w:fldChar w:fldCharType="end"/>
        </w:r>
      </w:hyperlink>
    </w:p>
    <w:p w14:paraId="40ACCA22" w14:textId="7B8CF31E"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193" w:history="1">
        <w:r w:rsidR="00B4077C" w:rsidRPr="00920E27">
          <w:rPr>
            <w:rStyle w:val="Hyperlink"/>
          </w:rPr>
          <w:t>Minimum prominence requirements</w:t>
        </w:r>
        <w:r w:rsidR="00B4077C">
          <w:rPr>
            <w:webHidden/>
          </w:rPr>
          <w:tab/>
        </w:r>
        <w:r w:rsidR="00B4077C">
          <w:rPr>
            <w:webHidden/>
          </w:rPr>
          <w:fldChar w:fldCharType="begin"/>
        </w:r>
        <w:r w:rsidR="00B4077C">
          <w:rPr>
            <w:webHidden/>
          </w:rPr>
          <w:instrText xml:space="preserve"> PAGEREF _Toc177556193 \h </w:instrText>
        </w:r>
        <w:r w:rsidR="00B4077C">
          <w:rPr>
            <w:webHidden/>
          </w:rPr>
        </w:r>
        <w:r w:rsidR="00B4077C">
          <w:rPr>
            <w:webHidden/>
          </w:rPr>
          <w:fldChar w:fldCharType="separate"/>
        </w:r>
        <w:r w:rsidR="00B4077C">
          <w:rPr>
            <w:webHidden/>
          </w:rPr>
          <w:t>2</w:t>
        </w:r>
        <w:r w:rsidR="00B4077C">
          <w:rPr>
            <w:webHidden/>
          </w:rPr>
          <w:fldChar w:fldCharType="end"/>
        </w:r>
      </w:hyperlink>
    </w:p>
    <w:p w14:paraId="3FD34E7F" w14:textId="18D79133"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194" w:history="1">
        <w:r w:rsidR="00B4077C" w:rsidRPr="00920E27">
          <w:rPr>
            <w:rStyle w:val="Hyperlink"/>
          </w:rPr>
          <w:t>The ACMA’s role</w:t>
        </w:r>
        <w:r w:rsidR="00B4077C">
          <w:rPr>
            <w:webHidden/>
          </w:rPr>
          <w:tab/>
        </w:r>
        <w:r w:rsidR="00B4077C">
          <w:rPr>
            <w:webHidden/>
          </w:rPr>
          <w:fldChar w:fldCharType="begin"/>
        </w:r>
        <w:r w:rsidR="00B4077C">
          <w:rPr>
            <w:webHidden/>
          </w:rPr>
          <w:instrText xml:space="preserve"> PAGEREF _Toc177556194 \h </w:instrText>
        </w:r>
        <w:r w:rsidR="00B4077C">
          <w:rPr>
            <w:webHidden/>
          </w:rPr>
        </w:r>
        <w:r w:rsidR="00B4077C">
          <w:rPr>
            <w:webHidden/>
          </w:rPr>
          <w:fldChar w:fldCharType="separate"/>
        </w:r>
        <w:r w:rsidR="00B4077C">
          <w:rPr>
            <w:webHidden/>
          </w:rPr>
          <w:t>3</w:t>
        </w:r>
        <w:r w:rsidR="00B4077C">
          <w:rPr>
            <w:webHidden/>
          </w:rPr>
          <w:fldChar w:fldCharType="end"/>
        </w:r>
      </w:hyperlink>
    </w:p>
    <w:p w14:paraId="2877374E" w14:textId="11F7160C"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195" w:history="1">
        <w:r w:rsidR="00B4077C" w:rsidRPr="00920E27">
          <w:rPr>
            <w:rStyle w:val="Hyperlink"/>
          </w:rPr>
          <w:t>Timeline</w:t>
        </w:r>
        <w:r w:rsidR="00B4077C">
          <w:rPr>
            <w:rStyle w:val="Hyperlink"/>
          </w:rPr>
          <w:tab/>
        </w:r>
        <w:r w:rsidR="00B4077C">
          <w:rPr>
            <w:webHidden/>
          </w:rPr>
          <w:tab/>
        </w:r>
        <w:r w:rsidR="00B4077C">
          <w:rPr>
            <w:webHidden/>
          </w:rPr>
          <w:fldChar w:fldCharType="begin"/>
        </w:r>
        <w:r w:rsidR="00B4077C">
          <w:rPr>
            <w:webHidden/>
          </w:rPr>
          <w:instrText xml:space="preserve"> PAGEREF _Toc177556195 \h </w:instrText>
        </w:r>
        <w:r w:rsidR="00B4077C">
          <w:rPr>
            <w:webHidden/>
          </w:rPr>
        </w:r>
        <w:r w:rsidR="00B4077C">
          <w:rPr>
            <w:webHidden/>
          </w:rPr>
          <w:fldChar w:fldCharType="separate"/>
        </w:r>
        <w:r w:rsidR="00B4077C">
          <w:rPr>
            <w:webHidden/>
          </w:rPr>
          <w:t>3</w:t>
        </w:r>
        <w:r w:rsidR="00B4077C">
          <w:rPr>
            <w:webHidden/>
          </w:rPr>
          <w:fldChar w:fldCharType="end"/>
        </w:r>
      </w:hyperlink>
    </w:p>
    <w:p w14:paraId="009164A9" w14:textId="2B730358" w:rsidR="00B4077C" w:rsidRDefault="00776255">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77556196" w:history="1">
        <w:r w:rsidR="00B4077C" w:rsidRPr="00920E27">
          <w:rPr>
            <w:rStyle w:val="Hyperlink"/>
          </w:rPr>
          <w:t>2.</w:t>
        </w:r>
        <w:r w:rsidR="00B4077C">
          <w:rPr>
            <w:rFonts w:asciiTheme="minorHAnsi" w:eastAsiaTheme="minorEastAsia" w:hAnsiTheme="minorHAnsi" w:cstheme="minorBidi"/>
            <w:b w:val="0"/>
            <w:spacing w:val="0"/>
            <w:kern w:val="2"/>
            <w:sz w:val="22"/>
            <w:szCs w:val="22"/>
            <w14:ligatures w14:val="standardContextual"/>
          </w:rPr>
          <w:t xml:space="preserve"> </w:t>
        </w:r>
        <w:r w:rsidR="00B4077C" w:rsidRPr="00920E27">
          <w:rPr>
            <w:rStyle w:val="Hyperlink"/>
          </w:rPr>
          <w:t>Defining a regulated television device</w:t>
        </w:r>
        <w:r w:rsidR="00B4077C">
          <w:rPr>
            <w:webHidden/>
          </w:rPr>
          <w:tab/>
        </w:r>
        <w:r w:rsidR="00B4077C">
          <w:rPr>
            <w:webHidden/>
          </w:rPr>
          <w:fldChar w:fldCharType="begin"/>
        </w:r>
        <w:r w:rsidR="00B4077C">
          <w:rPr>
            <w:webHidden/>
          </w:rPr>
          <w:instrText xml:space="preserve"> PAGEREF _Toc177556196 \h </w:instrText>
        </w:r>
        <w:r w:rsidR="00B4077C">
          <w:rPr>
            <w:webHidden/>
          </w:rPr>
        </w:r>
        <w:r w:rsidR="00B4077C">
          <w:rPr>
            <w:webHidden/>
          </w:rPr>
          <w:fldChar w:fldCharType="separate"/>
        </w:r>
        <w:r w:rsidR="00B4077C">
          <w:rPr>
            <w:webHidden/>
          </w:rPr>
          <w:t>5</w:t>
        </w:r>
        <w:r w:rsidR="00B4077C">
          <w:rPr>
            <w:webHidden/>
          </w:rPr>
          <w:fldChar w:fldCharType="end"/>
        </w:r>
      </w:hyperlink>
    </w:p>
    <w:p w14:paraId="64CF5925" w14:textId="6C7C8A7C"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197" w:history="1">
        <w:r w:rsidR="00B4077C" w:rsidRPr="00920E27">
          <w:rPr>
            <w:rStyle w:val="Hyperlink"/>
          </w:rPr>
          <w:t>Stakeholders’ views</w:t>
        </w:r>
        <w:r w:rsidR="00B4077C">
          <w:rPr>
            <w:webHidden/>
          </w:rPr>
          <w:tab/>
        </w:r>
        <w:r w:rsidR="00B4077C">
          <w:rPr>
            <w:webHidden/>
          </w:rPr>
          <w:fldChar w:fldCharType="begin"/>
        </w:r>
        <w:r w:rsidR="00B4077C">
          <w:rPr>
            <w:webHidden/>
          </w:rPr>
          <w:instrText xml:space="preserve"> PAGEREF _Toc177556197 \h </w:instrText>
        </w:r>
        <w:r w:rsidR="00B4077C">
          <w:rPr>
            <w:webHidden/>
          </w:rPr>
        </w:r>
        <w:r w:rsidR="00B4077C">
          <w:rPr>
            <w:webHidden/>
          </w:rPr>
          <w:fldChar w:fldCharType="separate"/>
        </w:r>
        <w:r w:rsidR="00B4077C">
          <w:rPr>
            <w:webHidden/>
          </w:rPr>
          <w:t>5</w:t>
        </w:r>
        <w:r w:rsidR="00B4077C">
          <w:rPr>
            <w:webHidden/>
          </w:rPr>
          <w:fldChar w:fldCharType="end"/>
        </w:r>
      </w:hyperlink>
    </w:p>
    <w:p w14:paraId="019BD1AA" w14:textId="0D272A04"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198" w:history="1">
        <w:r w:rsidR="00B4077C" w:rsidRPr="00920E27">
          <w:rPr>
            <w:rStyle w:val="Hyperlink"/>
          </w:rPr>
          <w:t>Our preliminary view</w:t>
        </w:r>
        <w:r w:rsidR="00B4077C">
          <w:rPr>
            <w:webHidden/>
          </w:rPr>
          <w:tab/>
        </w:r>
        <w:r w:rsidR="00B4077C">
          <w:rPr>
            <w:webHidden/>
          </w:rPr>
          <w:fldChar w:fldCharType="begin"/>
        </w:r>
        <w:r w:rsidR="00B4077C">
          <w:rPr>
            <w:webHidden/>
          </w:rPr>
          <w:instrText xml:space="preserve"> PAGEREF _Toc177556198 \h </w:instrText>
        </w:r>
        <w:r w:rsidR="00B4077C">
          <w:rPr>
            <w:webHidden/>
          </w:rPr>
        </w:r>
        <w:r w:rsidR="00B4077C">
          <w:rPr>
            <w:webHidden/>
          </w:rPr>
          <w:fldChar w:fldCharType="separate"/>
        </w:r>
        <w:r w:rsidR="00B4077C">
          <w:rPr>
            <w:webHidden/>
          </w:rPr>
          <w:t>6</w:t>
        </w:r>
        <w:r w:rsidR="00B4077C">
          <w:rPr>
            <w:webHidden/>
          </w:rPr>
          <w:fldChar w:fldCharType="end"/>
        </w:r>
      </w:hyperlink>
    </w:p>
    <w:p w14:paraId="51C710F1" w14:textId="43801423" w:rsidR="00B4077C" w:rsidRDefault="00776255">
      <w:pPr>
        <w:pStyle w:val="TOC1"/>
        <w:rPr>
          <w:rFonts w:asciiTheme="minorHAnsi" w:eastAsiaTheme="minorEastAsia" w:hAnsiTheme="minorHAnsi" w:cstheme="minorBidi"/>
          <w:b w:val="0"/>
          <w:spacing w:val="0"/>
          <w:kern w:val="2"/>
          <w:sz w:val="22"/>
          <w:szCs w:val="22"/>
          <w14:ligatures w14:val="standardContextual"/>
        </w:rPr>
      </w:pPr>
      <w:hyperlink w:anchor="_Toc177556199" w:history="1">
        <w:r w:rsidR="00B4077C" w:rsidRPr="00920E27">
          <w:rPr>
            <w:rStyle w:val="Hyperlink"/>
          </w:rPr>
          <w:t>3. Defining a primary user interface</w:t>
        </w:r>
        <w:r w:rsidR="00B4077C">
          <w:rPr>
            <w:webHidden/>
          </w:rPr>
          <w:tab/>
        </w:r>
        <w:r w:rsidR="00B4077C">
          <w:rPr>
            <w:webHidden/>
          </w:rPr>
          <w:fldChar w:fldCharType="begin"/>
        </w:r>
        <w:r w:rsidR="00B4077C">
          <w:rPr>
            <w:webHidden/>
          </w:rPr>
          <w:instrText xml:space="preserve"> PAGEREF _Toc177556199 \h </w:instrText>
        </w:r>
        <w:r w:rsidR="00B4077C">
          <w:rPr>
            <w:webHidden/>
          </w:rPr>
        </w:r>
        <w:r w:rsidR="00B4077C">
          <w:rPr>
            <w:webHidden/>
          </w:rPr>
          <w:fldChar w:fldCharType="separate"/>
        </w:r>
        <w:r w:rsidR="00B4077C">
          <w:rPr>
            <w:webHidden/>
          </w:rPr>
          <w:t>9</w:t>
        </w:r>
        <w:r w:rsidR="00B4077C">
          <w:rPr>
            <w:webHidden/>
          </w:rPr>
          <w:fldChar w:fldCharType="end"/>
        </w:r>
      </w:hyperlink>
    </w:p>
    <w:p w14:paraId="5CE1D181" w14:textId="36BEF70F"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200" w:history="1">
        <w:r w:rsidR="00B4077C" w:rsidRPr="00920E27">
          <w:rPr>
            <w:rStyle w:val="Hyperlink"/>
          </w:rPr>
          <w:t>Stakeholders’ views</w:t>
        </w:r>
        <w:r w:rsidR="00B4077C">
          <w:rPr>
            <w:webHidden/>
          </w:rPr>
          <w:tab/>
        </w:r>
        <w:r w:rsidR="00B4077C">
          <w:rPr>
            <w:webHidden/>
          </w:rPr>
          <w:fldChar w:fldCharType="begin"/>
        </w:r>
        <w:r w:rsidR="00B4077C">
          <w:rPr>
            <w:webHidden/>
          </w:rPr>
          <w:instrText xml:space="preserve"> PAGEREF _Toc177556200 \h </w:instrText>
        </w:r>
        <w:r w:rsidR="00B4077C">
          <w:rPr>
            <w:webHidden/>
          </w:rPr>
        </w:r>
        <w:r w:rsidR="00B4077C">
          <w:rPr>
            <w:webHidden/>
          </w:rPr>
          <w:fldChar w:fldCharType="separate"/>
        </w:r>
        <w:r w:rsidR="00B4077C">
          <w:rPr>
            <w:webHidden/>
          </w:rPr>
          <w:t>9</w:t>
        </w:r>
        <w:r w:rsidR="00B4077C">
          <w:rPr>
            <w:webHidden/>
          </w:rPr>
          <w:fldChar w:fldCharType="end"/>
        </w:r>
      </w:hyperlink>
    </w:p>
    <w:p w14:paraId="5E2F3301" w14:textId="1957835F"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201" w:history="1">
        <w:r w:rsidR="00B4077C" w:rsidRPr="00920E27">
          <w:rPr>
            <w:rStyle w:val="Hyperlink"/>
          </w:rPr>
          <w:t>Our preliminary view</w:t>
        </w:r>
        <w:r w:rsidR="00B4077C">
          <w:rPr>
            <w:webHidden/>
          </w:rPr>
          <w:tab/>
        </w:r>
        <w:r w:rsidR="00B4077C">
          <w:rPr>
            <w:webHidden/>
          </w:rPr>
          <w:fldChar w:fldCharType="begin"/>
        </w:r>
        <w:r w:rsidR="00B4077C">
          <w:rPr>
            <w:webHidden/>
          </w:rPr>
          <w:instrText xml:space="preserve"> PAGEREF _Toc177556201 \h </w:instrText>
        </w:r>
        <w:r w:rsidR="00B4077C">
          <w:rPr>
            <w:webHidden/>
          </w:rPr>
        </w:r>
        <w:r w:rsidR="00B4077C">
          <w:rPr>
            <w:webHidden/>
          </w:rPr>
          <w:fldChar w:fldCharType="separate"/>
        </w:r>
        <w:r w:rsidR="00B4077C">
          <w:rPr>
            <w:webHidden/>
          </w:rPr>
          <w:t>10</w:t>
        </w:r>
        <w:r w:rsidR="00B4077C">
          <w:rPr>
            <w:webHidden/>
          </w:rPr>
          <w:fldChar w:fldCharType="end"/>
        </w:r>
      </w:hyperlink>
    </w:p>
    <w:p w14:paraId="53C491D7" w14:textId="06AEAABD" w:rsidR="00B4077C" w:rsidRDefault="00776255">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77556202" w:history="1">
        <w:r w:rsidR="00B4077C" w:rsidRPr="00920E27">
          <w:rPr>
            <w:rStyle w:val="Hyperlink"/>
          </w:rPr>
          <w:t>4.</w:t>
        </w:r>
        <w:r w:rsidR="00B4077C">
          <w:rPr>
            <w:rFonts w:asciiTheme="minorHAnsi" w:eastAsiaTheme="minorEastAsia" w:hAnsiTheme="minorHAnsi" w:cstheme="minorBidi"/>
            <w:b w:val="0"/>
            <w:spacing w:val="0"/>
            <w:kern w:val="2"/>
            <w:sz w:val="22"/>
            <w:szCs w:val="22"/>
            <w14:ligatures w14:val="standardContextual"/>
          </w:rPr>
          <w:t xml:space="preserve"> </w:t>
        </w:r>
        <w:r w:rsidR="00B4077C" w:rsidRPr="00920E27">
          <w:rPr>
            <w:rStyle w:val="Hyperlink"/>
          </w:rPr>
          <w:t>When a regulated television service is offered</w:t>
        </w:r>
        <w:r w:rsidR="00B4077C">
          <w:rPr>
            <w:webHidden/>
          </w:rPr>
          <w:tab/>
        </w:r>
        <w:r w:rsidR="00B4077C">
          <w:rPr>
            <w:webHidden/>
          </w:rPr>
          <w:fldChar w:fldCharType="begin"/>
        </w:r>
        <w:r w:rsidR="00B4077C">
          <w:rPr>
            <w:webHidden/>
          </w:rPr>
          <w:instrText xml:space="preserve"> PAGEREF _Toc177556202 \h </w:instrText>
        </w:r>
        <w:r w:rsidR="00B4077C">
          <w:rPr>
            <w:webHidden/>
          </w:rPr>
        </w:r>
        <w:r w:rsidR="00B4077C">
          <w:rPr>
            <w:webHidden/>
          </w:rPr>
          <w:fldChar w:fldCharType="separate"/>
        </w:r>
        <w:r w:rsidR="00B4077C">
          <w:rPr>
            <w:webHidden/>
          </w:rPr>
          <w:t>14</w:t>
        </w:r>
        <w:r w:rsidR="00B4077C">
          <w:rPr>
            <w:webHidden/>
          </w:rPr>
          <w:fldChar w:fldCharType="end"/>
        </w:r>
      </w:hyperlink>
    </w:p>
    <w:p w14:paraId="371BD533" w14:textId="2046E79B"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203" w:history="1">
        <w:r w:rsidR="00B4077C" w:rsidRPr="00920E27">
          <w:rPr>
            <w:rStyle w:val="Hyperlink"/>
          </w:rPr>
          <w:t>The difference between ‘must carry’ and ‘must offer’</w:t>
        </w:r>
        <w:r w:rsidR="00B4077C">
          <w:rPr>
            <w:webHidden/>
          </w:rPr>
          <w:tab/>
        </w:r>
        <w:r w:rsidR="00B4077C">
          <w:rPr>
            <w:webHidden/>
          </w:rPr>
          <w:fldChar w:fldCharType="begin"/>
        </w:r>
        <w:r w:rsidR="00B4077C">
          <w:rPr>
            <w:webHidden/>
          </w:rPr>
          <w:instrText xml:space="preserve"> PAGEREF _Toc177556203 \h </w:instrText>
        </w:r>
        <w:r w:rsidR="00B4077C">
          <w:rPr>
            <w:webHidden/>
          </w:rPr>
        </w:r>
        <w:r w:rsidR="00B4077C">
          <w:rPr>
            <w:webHidden/>
          </w:rPr>
          <w:fldChar w:fldCharType="separate"/>
        </w:r>
        <w:r w:rsidR="00B4077C">
          <w:rPr>
            <w:webHidden/>
          </w:rPr>
          <w:t>15</w:t>
        </w:r>
        <w:r w:rsidR="00B4077C">
          <w:rPr>
            <w:webHidden/>
          </w:rPr>
          <w:fldChar w:fldCharType="end"/>
        </w:r>
      </w:hyperlink>
    </w:p>
    <w:p w14:paraId="41CED52D" w14:textId="544036BF"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204" w:history="1">
        <w:r w:rsidR="00B4077C" w:rsidRPr="00920E27">
          <w:rPr>
            <w:rStyle w:val="Hyperlink"/>
          </w:rPr>
          <w:t>Our preliminary view</w:t>
        </w:r>
        <w:r w:rsidR="00B4077C">
          <w:rPr>
            <w:webHidden/>
          </w:rPr>
          <w:tab/>
        </w:r>
        <w:r w:rsidR="00B4077C">
          <w:rPr>
            <w:webHidden/>
          </w:rPr>
          <w:fldChar w:fldCharType="begin"/>
        </w:r>
        <w:r w:rsidR="00B4077C">
          <w:rPr>
            <w:webHidden/>
          </w:rPr>
          <w:instrText xml:space="preserve"> PAGEREF _Toc177556204 \h </w:instrText>
        </w:r>
        <w:r w:rsidR="00B4077C">
          <w:rPr>
            <w:webHidden/>
          </w:rPr>
        </w:r>
        <w:r w:rsidR="00B4077C">
          <w:rPr>
            <w:webHidden/>
          </w:rPr>
          <w:fldChar w:fldCharType="separate"/>
        </w:r>
        <w:r w:rsidR="00B4077C">
          <w:rPr>
            <w:webHidden/>
          </w:rPr>
          <w:t>16</w:t>
        </w:r>
        <w:r w:rsidR="00B4077C">
          <w:rPr>
            <w:webHidden/>
          </w:rPr>
          <w:fldChar w:fldCharType="end"/>
        </w:r>
      </w:hyperlink>
    </w:p>
    <w:p w14:paraId="36D4FC69" w14:textId="5685399C" w:rsidR="00B4077C" w:rsidRDefault="00776255">
      <w:pPr>
        <w:pStyle w:val="TOC1"/>
        <w:rPr>
          <w:rFonts w:asciiTheme="minorHAnsi" w:eastAsiaTheme="minorEastAsia" w:hAnsiTheme="minorHAnsi" w:cstheme="minorBidi"/>
          <w:b w:val="0"/>
          <w:spacing w:val="0"/>
          <w:kern w:val="2"/>
          <w:sz w:val="22"/>
          <w:szCs w:val="22"/>
          <w14:ligatures w14:val="standardContextual"/>
        </w:rPr>
      </w:pPr>
      <w:hyperlink w:anchor="_Toc177556205" w:history="1">
        <w:r w:rsidR="00B4077C" w:rsidRPr="00920E27">
          <w:rPr>
            <w:rStyle w:val="Hyperlink"/>
          </w:rPr>
          <w:t>Invitation to comment</w:t>
        </w:r>
        <w:r w:rsidR="00B4077C">
          <w:rPr>
            <w:webHidden/>
          </w:rPr>
          <w:tab/>
        </w:r>
        <w:r w:rsidR="00B4077C">
          <w:rPr>
            <w:webHidden/>
          </w:rPr>
          <w:fldChar w:fldCharType="begin"/>
        </w:r>
        <w:r w:rsidR="00B4077C">
          <w:rPr>
            <w:webHidden/>
          </w:rPr>
          <w:instrText xml:space="preserve"> PAGEREF _Toc177556205 \h </w:instrText>
        </w:r>
        <w:r w:rsidR="00B4077C">
          <w:rPr>
            <w:webHidden/>
          </w:rPr>
        </w:r>
        <w:r w:rsidR="00B4077C">
          <w:rPr>
            <w:webHidden/>
          </w:rPr>
          <w:fldChar w:fldCharType="separate"/>
        </w:r>
        <w:r w:rsidR="00B4077C">
          <w:rPr>
            <w:webHidden/>
          </w:rPr>
          <w:t>18</w:t>
        </w:r>
        <w:r w:rsidR="00B4077C">
          <w:rPr>
            <w:webHidden/>
          </w:rPr>
          <w:fldChar w:fldCharType="end"/>
        </w:r>
      </w:hyperlink>
    </w:p>
    <w:p w14:paraId="23E4128D" w14:textId="37E52583" w:rsidR="00B4077C" w:rsidRDefault="00776255">
      <w:pPr>
        <w:pStyle w:val="TOC2"/>
        <w:rPr>
          <w:rFonts w:asciiTheme="minorHAnsi" w:eastAsiaTheme="minorEastAsia" w:hAnsiTheme="minorHAnsi" w:cstheme="minorBidi"/>
          <w:spacing w:val="0"/>
          <w:kern w:val="2"/>
          <w:sz w:val="22"/>
          <w:szCs w:val="22"/>
          <w14:ligatures w14:val="standardContextual"/>
        </w:rPr>
      </w:pPr>
      <w:hyperlink w:anchor="_Toc177556206" w:history="1">
        <w:r w:rsidR="00B4077C" w:rsidRPr="00920E27">
          <w:rPr>
            <w:rStyle w:val="Hyperlink"/>
          </w:rPr>
          <w:t>Making a submission</w:t>
        </w:r>
        <w:r w:rsidR="00B4077C">
          <w:rPr>
            <w:webHidden/>
          </w:rPr>
          <w:tab/>
        </w:r>
        <w:r w:rsidR="00B4077C">
          <w:rPr>
            <w:webHidden/>
          </w:rPr>
          <w:fldChar w:fldCharType="begin"/>
        </w:r>
        <w:r w:rsidR="00B4077C">
          <w:rPr>
            <w:webHidden/>
          </w:rPr>
          <w:instrText xml:space="preserve"> PAGEREF _Toc177556206 \h </w:instrText>
        </w:r>
        <w:r w:rsidR="00B4077C">
          <w:rPr>
            <w:webHidden/>
          </w:rPr>
        </w:r>
        <w:r w:rsidR="00B4077C">
          <w:rPr>
            <w:webHidden/>
          </w:rPr>
          <w:fldChar w:fldCharType="separate"/>
        </w:r>
        <w:r w:rsidR="00B4077C">
          <w:rPr>
            <w:webHidden/>
          </w:rPr>
          <w:t>18</w:t>
        </w:r>
        <w:r w:rsidR="00B4077C">
          <w:rPr>
            <w:webHidden/>
          </w:rPr>
          <w:fldChar w:fldCharType="end"/>
        </w:r>
      </w:hyperlink>
    </w:p>
    <w:p w14:paraId="7FA86CDB" w14:textId="00076B2D" w:rsidR="00B4077C" w:rsidRDefault="00776255">
      <w:pPr>
        <w:pStyle w:val="TOC1"/>
        <w:rPr>
          <w:rFonts w:asciiTheme="minorHAnsi" w:eastAsiaTheme="minorEastAsia" w:hAnsiTheme="minorHAnsi" w:cstheme="minorBidi"/>
          <w:b w:val="0"/>
          <w:spacing w:val="0"/>
          <w:kern w:val="2"/>
          <w:sz w:val="22"/>
          <w:szCs w:val="22"/>
          <w14:ligatures w14:val="standardContextual"/>
        </w:rPr>
      </w:pPr>
      <w:hyperlink w:anchor="_Toc177556207" w:history="1">
        <w:r w:rsidR="00B4077C" w:rsidRPr="00920E27">
          <w:rPr>
            <w:rStyle w:val="Hyperlink"/>
          </w:rPr>
          <w:t>Appendix A: Primary user interface examples</w:t>
        </w:r>
        <w:r w:rsidR="00B4077C">
          <w:rPr>
            <w:webHidden/>
          </w:rPr>
          <w:tab/>
        </w:r>
        <w:r w:rsidR="00B4077C">
          <w:rPr>
            <w:webHidden/>
          </w:rPr>
          <w:fldChar w:fldCharType="begin"/>
        </w:r>
        <w:r w:rsidR="00B4077C">
          <w:rPr>
            <w:webHidden/>
          </w:rPr>
          <w:instrText xml:space="preserve"> PAGEREF _Toc177556207 \h </w:instrText>
        </w:r>
        <w:r w:rsidR="00B4077C">
          <w:rPr>
            <w:webHidden/>
          </w:rPr>
        </w:r>
        <w:r w:rsidR="00B4077C">
          <w:rPr>
            <w:webHidden/>
          </w:rPr>
          <w:fldChar w:fldCharType="separate"/>
        </w:r>
        <w:r w:rsidR="00B4077C">
          <w:rPr>
            <w:webHidden/>
          </w:rPr>
          <w:t>19</w:t>
        </w:r>
        <w:r w:rsidR="00B4077C">
          <w:rPr>
            <w:webHidden/>
          </w:rPr>
          <w:fldChar w:fldCharType="end"/>
        </w:r>
      </w:hyperlink>
    </w:p>
    <w:p w14:paraId="74CCDE38" w14:textId="7B651241" w:rsidR="004D56FF" w:rsidRPr="00005273" w:rsidRDefault="00394968">
      <w:pPr>
        <w:rPr>
          <w:rFonts w:cs="Arial"/>
        </w:rPr>
        <w:sectPr w:rsidR="004D56FF" w:rsidRPr="00005273" w:rsidSect="005A62E5">
          <w:headerReference w:type="even" r:id="rId20"/>
          <w:headerReference w:type="default" r:id="rId21"/>
          <w:footerReference w:type="even" r:id="rId22"/>
          <w:footerReference w:type="default" r:id="rId23"/>
          <w:headerReference w:type="first" r:id="rId24"/>
          <w:footerReference w:type="first" r:id="rId25"/>
          <w:pgSz w:w="11906" w:h="16838" w:code="9"/>
          <w:pgMar w:top="1418" w:right="1418" w:bottom="1134" w:left="1418" w:header="709" w:footer="119" w:gutter="0"/>
          <w:pgNumType w:fmt="lowerRoman" w:start="3"/>
          <w:cols w:space="708"/>
          <w:titlePg/>
          <w:docGrid w:linePitch="360"/>
        </w:sectPr>
      </w:pPr>
      <w:r>
        <w:rPr>
          <w:rFonts w:cs="Arial"/>
          <w:b/>
          <w:noProof/>
          <w:spacing w:val="-14"/>
          <w:sz w:val="28"/>
        </w:rPr>
        <w:fldChar w:fldCharType="end"/>
      </w:r>
    </w:p>
    <w:p w14:paraId="7275EE5F" w14:textId="77777777" w:rsidR="009D6C71" w:rsidRPr="00005273" w:rsidRDefault="009D6C71" w:rsidP="009174F3">
      <w:pPr>
        <w:pStyle w:val="Execsummaryheading"/>
      </w:pPr>
      <w:bookmarkStart w:id="0" w:name="_Toc175571581"/>
      <w:bookmarkStart w:id="1" w:name="_Toc177556189"/>
      <w:r w:rsidRPr="00005273">
        <w:lastRenderedPageBreak/>
        <w:t>Executive summary</w:t>
      </w:r>
      <w:bookmarkEnd w:id="0"/>
      <w:bookmarkEnd w:id="1"/>
    </w:p>
    <w:p w14:paraId="622C1191" w14:textId="74DD38B9" w:rsidR="008175EC" w:rsidRPr="00005273" w:rsidRDefault="005E3072" w:rsidP="00506E5F">
      <w:pPr>
        <w:pStyle w:val="Paragraph"/>
      </w:pPr>
      <w:r>
        <w:t xml:space="preserve">Australia recently </w:t>
      </w:r>
      <w:r w:rsidR="008175EC" w:rsidRPr="00005273">
        <w:t>introduc</w:t>
      </w:r>
      <w:r w:rsidR="00A07347" w:rsidRPr="00005273">
        <w:t>e</w:t>
      </w:r>
      <w:r>
        <w:t>d</w:t>
      </w:r>
      <w:r w:rsidR="008175EC" w:rsidRPr="00005273">
        <w:t xml:space="preserve"> </w:t>
      </w:r>
      <w:r w:rsidR="0096068F">
        <w:t>laws establish</w:t>
      </w:r>
      <w:r w:rsidR="006F5F3A">
        <w:t>ing</w:t>
      </w:r>
      <w:r w:rsidR="0096068F">
        <w:t xml:space="preserve"> </w:t>
      </w:r>
      <w:r w:rsidR="008175EC" w:rsidRPr="00005273">
        <w:t>a prominence framework to support the availability of free-to-air television services on internet</w:t>
      </w:r>
      <w:r>
        <w:t>-</w:t>
      </w:r>
      <w:r w:rsidR="008175EC" w:rsidRPr="00005273">
        <w:t>connected television devices.</w:t>
      </w:r>
      <w:r w:rsidR="00DD522E">
        <w:rPr>
          <w:rStyle w:val="FootnoteReference"/>
        </w:rPr>
        <w:footnoteReference w:id="2"/>
      </w:r>
      <w:r w:rsidR="00941271" w:rsidRPr="00005273">
        <w:t xml:space="preserve"> The Australian Communications and Media Authority (the ACMA) is responsible for the implementation of various aspects of the framework.</w:t>
      </w:r>
    </w:p>
    <w:p w14:paraId="49190EFC" w14:textId="6A7727F8" w:rsidR="00D03904" w:rsidRDefault="0035355C" w:rsidP="00B4077C">
      <w:pPr>
        <w:pStyle w:val="Paragraphbeforelist"/>
        <w:spacing w:after="240"/>
      </w:pPr>
      <w:r w:rsidRPr="00005273">
        <w:t>W</w:t>
      </w:r>
      <w:r w:rsidR="002B7501" w:rsidRPr="00005273">
        <w:t xml:space="preserve">e are </w:t>
      </w:r>
      <w:r w:rsidR="00932F00" w:rsidRPr="00005273">
        <w:t>seeking submissions and evidence</w:t>
      </w:r>
      <w:r w:rsidR="002B7501" w:rsidRPr="00005273">
        <w:t xml:space="preserve"> on matters that will inform </w:t>
      </w:r>
      <w:r w:rsidR="00513F00">
        <w:t>our</w:t>
      </w:r>
      <w:r w:rsidR="002B7501" w:rsidRPr="00005273">
        <w:t xml:space="preserve"> discretion to make </w:t>
      </w:r>
      <w:r w:rsidR="008119BB">
        <w:t xml:space="preserve">determinations and </w:t>
      </w:r>
      <w:r w:rsidR="001A5C40">
        <w:t>guidelines</w:t>
      </w:r>
      <w:r w:rsidR="002B7501" w:rsidRPr="00005273">
        <w:t xml:space="preserve"> </w:t>
      </w:r>
      <w:r w:rsidR="00513F00">
        <w:t>that</w:t>
      </w:r>
      <w:r w:rsidR="00513F00" w:rsidRPr="00005273">
        <w:t xml:space="preserve"> </w:t>
      </w:r>
      <w:r w:rsidR="002B7501" w:rsidRPr="00005273">
        <w:t>may impact the scope and application of the framework</w:t>
      </w:r>
      <w:r w:rsidR="006532D8">
        <w:t>.</w:t>
      </w:r>
    </w:p>
    <w:p w14:paraId="315A4753" w14:textId="78454389" w:rsidR="002B7501" w:rsidRPr="00005273" w:rsidRDefault="27332841" w:rsidP="00513F00">
      <w:pPr>
        <w:pStyle w:val="Paragraphbeforelist"/>
      </w:pPr>
      <w:r w:rsidRPr="00005273">
        <w:t>T</w:t>
      </w:r>
      <w:r w:rsidR="002B7501" w:rsidRPr="00005273">
        <w:t xml:space="preserve">he ACMA has </w:t>
      </w:r>
      <w:r w:rsidR="002B7501" w:rsidRPr="00513F00">
        <w:t>powers</w:t>
      </w:r>
      <w:r w:rsidR="002B7501" w:rsidRPr="00005273">
        <w:t xml:space="preserve"> to:</w:t>
      </w:r>
    </w:p>
    <w:p w14:paraId="6F6F155D" w14:textId="7CC19988" w:rsidR="002B7501" w:rsidRPr="00005273" w:rsidRDefault="002B7501" w:rsidP="00513F00">
      <w:pPr>
        <w:pStyle w:val="Bulletlevel1"/>
      </w:pPr>
      <w:r w:rsidRPr="00005273">
        <w:t xml:space="preserve">determine which </w:t>
      </w:r>
      <w:r w:rsidR="00513F00">
        <w:t xml:space="preserve">devices </w:t>
      </w:r>
      <w:r w:rsidRPr="00005273">
        <w:t>must comply with the minimum prominence requirements</w:t>
      </w:r>
    </w:p>
    <w:p w14:paraId="1393854D" w14:textId="62781BBD" w:rsidR="002B7501" w:rsidRPr="00005273" w:rsidRDefault="002B7501" w:rsidP="00B73058">
      <w:pPr>
        <w:pStyle w:val="Bulletlevel1"/>
      </w:pPr>
      <w:r w:rsidRPr="00005273">
        <w:t xml:space="preserve">determine </w:t>
      </w:r>
      <w:r w:rsidR="00513F00">
        <w:t>where on</w:t>
      </w:r>
      <w:r w:rsidRPr="00005273">
        <w:t xml:space="preserve"> the primary user interface (the home screen, landing page or similar</w:t>
      </w:r>
      <w:r w:rsidR="00513F00">
        <w:t>)</w:t>
      </w:r>
      <w:r w:rsidRPr="00005273">
        <w:t xml:space="preserve"> the prominence </w:t>
      </w:r>
      <w:r w:rsidRPr="00C31120">
        <w:t xml:space="preserve">requirements must be </w:t>
      </w:r>
      <w:r w:rsidR="00C31120">
        <w:t>fulfilled</w:t>
      </w:r>
    </w:p>
    <w:p w14:paraId="1D6D9FD6" w14:textId="22327611" w:rsidR="002B7501" w:rsidRPr="00005273" w:rsidRDefault="002B7501" w:rsidP="00B73058">
      <w:pPr>
        <w:pStyle w:val="Bulletlevel1last"/>
      </w:pPr>
      <w:r w:rsidRPr="00C31120">
        <w:t xml:space="preserve">determine </w:t>
      </w:r>
      <w:r w:rsidR="00A35F8D" w:rsidRPr="00C31120">
        <w:t xml:space="preserve">the circumstances </w:t>
      </w:r>
      <w:r w:rsidR="00423704" w:rsidRPr="006B1019">
        <w:t>in which</w:t>
      </w:r>
      <w:r w:rsidR="00423704" w:rsidRPr="00C31120">
        <w:t xml:space="preserve"> </w:t>
      </w:r>
      <w:r w:rsidRPr="00C31120">
        <w:t xml:space="preserve">certain television </w:t>
      </w:r>
      <w:r w:rsidR="004A5A30" w:rsidRPr="00C31120">
        <w:t xml:space="preserve">services </w:t>
      </w:r>
      <w:r w:rsidRPr="00C31120">
        <w:t xml:space="preserve">will be taken to have been </w:t>
      </w:r>
      <w:r w:rsidR="00474746" w:rsidRPr="00C31120">
        <w:t>‘</w:t>
      </w:r>
      <w:r w:rsidRPr="00C31120">
        <w:t>offered</w:t>
      </w:r>
      <w:r w:rsidR="00474746" w:rsidRPr="00C31120">
        <w:t>’</w:t>
      </w:r>
      <w:r w:rsidRPr="00C31120">
        <w:t xml:space="preserve"> to manufacturers </w:t>
      </w:r>
      <w:r w:rsidR="00321827">
        <w:t xml:space="preserve">for installation on device </w:t>
      </w:r>
      <w:r w:rsidR="007F34C5">
        <w:t>(</w:t>
      </w:r>
      <w:r w:rsidRPr="00C31120">
        <w:t>and therefore</w:t>
      </w:r>
      <w:r w:rsidRPr="00005273">
        <w:t xml:space="preserve"> </w:t>
      </w:r>
      <w:r w:rsidR="00D04778">
        <w:t>subject to the</w:t>
      </w:r>
      <w:r w:rsidRPr="00005273">
        <w:t xml:space="preserve"> minimum prominence requirements</w:t>
      </w:r>
      <w:r w:rsidR="007F34C5">
        <w:t>)</w:t>
      </w:r>
      <w:r w:rsidRPr="00005273">
        <w:t>.</w:t>
      </w:r>
    </w:p>
    <w:p w14:paraId="6285CC21" w14:textId="62AEEEE7" w:rsidR="002912D6" w:rsidRDefault="002849F5" w:rsidP="002912D6">
      <w:pPr>
        <w:pStyle w:val="Paragraph"/>
      </w:pPr>
      <w:r w:rsidRPr="00005273">
        <w:t xml:space="preserve">The framework </w:t>
      </w:r>
      <w:r w:rsidR="002912D6">
        <w:t xml:space="preserve">will </w:t>
      </w:r>
      <w:r w:rsidR="002912D6" w:rsidRPr="00005273">
        <w:t>appl</w:t>
      </w:r>
      <w:r w:rsidR="002912D6">
        <w:t>y</w:t>
      </w:r>
      <w:r w:rsidR="002912D6" w:rsidRPr="00005273">
        <w:t xml:space="preserve"> </w:t>
      </w:r>
      <w:r w:rsidR="004A2265" w:rsidRPr="00005273">
        <w:t xml:space="preserve">to devices manufactured and supplied </w:t>
      </w:r>
      <w:r w:rsidR="001E6C72">
        <w:t xml:space="preserve">in Australia </w:t>
      </w:r>
      <w:r w:rsidR="004A2265" w:rsidRPr="00005273">
        <w:t xml:space="preserve">on </w:t>
      </w:r>
      <w:r w:rsidR="004A2265" w:rsidRPr="002912D6">
        <w:t>or</w:t>
      </w:r>
      <w:r w:rsidR="004A2265" w:rsidRPr="00005273">
        <w:t xml:space="preserve"> after 10</w:t>
      </w:r>
      <w:r w:rsidRPr="00005273">
        <w:t xml:space="preserve"> January 2026.</w:t>
      </w:r>
      <w:r w:rsidR="004A2265" w:rsidRPr="00005273">
        <w:t xml:space="preserve"> </w:t>
      </w:r>
    </w:p>
    <w:p w14:paraId="7238F554" w14:textId="03E0D56F" w:rsidR="00740008" w:rsidRPr="00005273" w:rsidRDefault="00941271" w:rsidP="002912D6">
      <w:pPr>
        <w:pStyle w:val="Paragraphbeforelist"/>
      </w:pPr>
      <w:r w:rsidRPr="002912D6">
        <w:t xml:space="preserve">To assist </w:t>
      </w:r>
      <w:r w:rsidR="004572E9" w:rsidRPr="002912D6">
        <w:t>industry to</w:t>
      </w:r>
      <w:r w:rsidRPr="002912D6">
        <w:t xml:space="preserve"> </w:t>
      </w:r>
      <w:r w:rsidR="007E696C" w:rsidRPr="002912D6">
        <w:t xml:space="preserve">meet </w:t>
      </w:r>
      <w:r w:rsidR="0014129C">
        <w:t xml:space="preserve">its </w:t>
      </w:r>
      <w:r w:rsidR="007E696C" w:rsidRPr="002912D6">
        <w:t>new obl</w:t>
      </w:r>
      <w:r w:rsidR="002A74AA" w:rsidRPr="002912D6">
        <w:t xml:space="preserve">igations </w:t>
      </w:r>
      <w:r w:rsidR="0029616B" w:rsidRPr="002912D6">
        <w:t>in a timely way,</w:t>
      </w:r>
      <w:r w:rsidR="0029616B" w:rsidRPr="00005273">
        <w:t xml:space="preserve"> </w:t>
      </w:r>
      <w:r w:rsidR="00E45B09" w:rsidRPr="00005273">
        <w:t>this paper presents</w:t>
      </w:r>
      <w:r w:rsidR="0029616B" w:rsidRPr="00005273">
        <w:t xml:space="preserve"> </w:t>
      </w:r>
      <w:r w:rsidR="009F0CC0" w:rsidRPr="00005273">
        <w:t xml:space="preserve">our preliminary views </w:t>
      </w:r>
      <w:r w:rsidR="003707A5" w:rsidRPr="00005273">
        <w:t xml:space="preserve">and seeks </w:t>
      </w:r>
      <w:r w:rsidR="00B26E6C" w:rsidRPr="00005273">
        <w:t>comment</w:t>
      </w:r>
      <w:r w:rsidR="003707A5" w:rsidRPr="00005273">
        <w:t xml:space="preserve"> on</w:t>
      </w:r>
      <w:r w:rsidR="00740008" w:rsidRPr="00005273">
        <w:t>:</w:t>
      </w:r>
    </w:p>
    <w:p w14:paraId="56EDC14E" w14:textId="6368C123" w:rsidR="00740008" w:rsidRPr="00005273" w:rsidRDefault="00740008" w:rsidP="00740008">
      <w:pPr>
        <w:pStyle w:val="Bulletlevel1"/>
      </w:pPr>
      <w:r w:rsidRPr="00005273">
        <w:t>implementing the framework</w:t>
      </w:r>
      <w:r w:rsidR="00576DB2" w:rsidRPr="00005273">
        <w:t xml:space="preserve"> (chapter 1)</w:t>
      </w:r>
    </w:p>
    <w:p w14:paraId="5A5B613D" w14:textId="44C6564C" w:rsidR="00740008" w:rsidRPr="00005273" w:rsidRDefault="002E3ED3" w:rsidP="00740008">
      <w:pPr>
        <w:pStyle w:val="Bulletlevel1"/>
      </w:pPr>
      <w:r>
        <w:t>defining</w:t>
      </w:r>
      <w:r w:rsidR="008D3C83" w:rsidRPr="00005273">
        <w:t xml:space="preserve"> </w:t>
      </w:r>
      <w:r w:rsidR="005B3D52" w:rsidRPr="00005273">
        <w:t>‘regulated television devices’</w:t>
      </w:r>
      <w:r w:rsidR="00576DB2" w:rsidRPr="00005273">
        <w:t xml:space="preserve"> (chapter 2)</w:t>
      </w:r>
    </w:p>
    <w:p w14:paraId="6304190B" w14:textId="07E981BF" w:rsidR="005B3D52" w:rsidRPr="00005273" w:rsidRDefault="005B3D52" w:rsidP="00740008">
      <w:pPr>
        <w:pStyle w:val="Bulletlevel1"/>
      </w:pPr>
      <w:r w:rsidRPr="00005273">
        <w:t xml:space="preserve">our understanding of </w:t>
      </w:r>
      <w:r w:rsidR="00C31120">
        <w:t>a</w:t>
      </w:r>
      <w:r w:rsidRPr="00005273">
        <w:t xml:space="preserve"> ‘primary user interface’</w:t>
      </w:r>
      <w:r w:rsidR="00576DB2" w:rsidRPr="00005273">
        <w:t xml:space="preserve"> </w:t>
      </w:r>
      <w:r w:rsidR="00C31120">
        <w:t xml:space="preserve">on devices </w:t>
      </w:r>
      <w:r w:rsidR="00576DB2" w:rsidRPr="00005273">
        <w:t>(chapter 3)</w:t>
      </w:r>
    </w:p>
    <w:p w14:paraId="1D6E49A6" w14:textId="75321FFB" w:rsidR="005B3D52" w:rsidRPr="00005273" w:rsidRDefault="00F42152" w:rsidP="00B4077C">
      <w:pPr>
        <w:pStyle w:val="Bulletlevel1last"/>
      </w:pPr>
      <w:r w:rsidRPr="00005273">
        <w:t xml:space="preserve">when a </w:t>
      </w:r>
      <w:r w:rsidR="00456A50" w:rsidRPr="00005273">
        <w:t xml:space="preserve">service </w:t>
      </w:r>
      <w:r w:rsidRPr="00005273">
        <w:t xml:space="preserve">is </w:t>
      </w:r>
      <w:r w:rsidR="009A6A8F" w:rsidRPr="00005273">
        <w:t>‘</w:t>
      </w:r>
      <w:r w:rsidRPr="00005273">
        <w:t>offered</w:t>
      </w:r>
      <w:r w:rsidR="009A6A8F" w:rsidRPr="00005273">
        <w:t>’</w:t>
      </w:r>
      <w:r w:rsidR="00576DB2" w:rsidRPr="00005273">
        <w:t xml:space="preserve"> (chapter 4)</w:t>
      </w:r>
      <w:r w:rsidRPr="00005273">
        <w:t>.</w:t>
      </w:r>
    </w:p>
    <w:p w14:paraId="4B5AEF71" w14:textId="1F01CDE2" w:rsidR="002956A8" w:rsidRPr="00005273" w:rsidRDefault="002956A8" w:rsidP="00B73058">
      <w:pPr>
        <w:pStyle w:val="Paragraphbeforelist"/>
      </w:pPr>
      <w:r w:rsidRPr="00005273">
        <w:t xml:space="preserve">In developing these </w:t>
      </w:r>
      <w:r w:rsidR="005D3C5E" w:rsidRPr="00005273">
        <w:t xml:space="preserve">preliminary views and questions for </w:t>
      </w:r>
      <w:r w:rsidR="00C1428A" w:rsidRPr="00005273">
        <w:t xml:space="preserve">stakeholders, we have been informed by submissions from </w:t>
      </w:r>
      <w:r w:rsidR="00080A11">
        <w:t xml:space="preserve">the following </w:t>
      </w:r>
      <w:r w:rsidR="00C1428A" w:rsidRPr="00005273">
        <w:t xml:space="preserve">consultations </w:t>
      </w:r>
      <w:r w:rsidR="002912D6">
        <w:t xml:space="preserve">undertaken </w:t>
      </w:r>
      <w:r w:rsidR="00115BDB" w:rsidRPr="00005273">
        <w:t>during t</w:t>
      </w:r>
      <w:r w:rsidR="00C1428A" w:rsidRPr="00005273">
        <w:t xml:space="preserve">he </w:t>
      </w:r>
      <w:r w:rsidR="00AA4D92" w:rsidRPr="00C31120">
        <w:t>development of the</w:t>
      </w:r>
      <w:r w:rsidR="00C1428A" w:rsidRPr="00C31120">
        <w:t xml:space="preserve"> prominence framework:</w:t>
      </w:r>
    </w:p>
    <w:p w14:paraId="72B071D4" w14:textId="19E884F2" w:rsidR="00C1428A" w:rsidRPr="00005273" w:rsidRDefault="00C1428A" w:rsidP="001E6C72">
      <w:pPr>
        <w:pStyle w:val="Numberlistlevel1"/>
        <w:numPr>
          <w:ilvl w:val="0"/>
          <w:numId w:val="49"/>
        </w:numPr>
        <w:spacing w:after="120"/>
        <w:ind w:left="357" w:hanging="357"/>
      </w:pPr>
      <w:r w:rsidRPr="00005273">
        <w:t xml:space="preserve">The </w:t>
      </w:r>
      <w:hyperlink r:id="rId26" w:history="1">
        <w:r w:rsidR="00476E7A" w:rsidRPr="00B4077C">
          <w:rPr>
            <w:rStyle w:val="Hyperlink"/>
            <w:iCs/>
          </w:rPr>
          <w:t>Prominence Framework for Connected Television Devices–Proposals Paper</w:t>
        </w:r>
      </w:hyperlink>
      <w:r w:rsidR="003B5854" w:rsidRPr="00005273">
        <w:t xml:space="preserve"> </w:t>
      </w:r>
      <w:r w:rsidR="0083116C" w:rsidRPr="00005273">
        <w:t xml:space="preserve">by the </w:t>
      </w:r>
      <w:r w:rsidRPr="00005273">
        <w:t xml:space="preserve">Department </w:t>
      </w:r>
      <w:r w:rsidR="00ED39B2" w:rsidRPr="00005273">
        <w:t xml:space="preserve">of Infrastructure, Transport, Regional Development, Communications and the Arts </w:t>
      </w:r>
      <w:r w:rsidR="0083116C" w:rsidRPr="00005273">
        <w:t>in December 2022.</w:t>
      </w:r>
    </w:p>
    <w:p w14:paraId="5A92D3E5" w14:textId="28D7A24E" w:rsidR="0083116C" w:rsidRPr="00005273" w:rsidRDefault="00B04303" w:rsidP="001E6C72">
      <w:pPr>
        <w:pStyle w:val="Numberlistlevel1"/>
        <w:numPr>
          <w:ilvl w:val="0"/>
          <w:numId w:val="49"/>
        </w:numPr>
        <w:spacing w:after="120"/>
        <w:ind w:left="357" w:hanging="357"/>
      </w:pPr>
      <w:r w:rsidRPr="00005273">
        <w:t xml:space="preserve">The </w:t>
      </w:r>
      <w:hyperlink r:id="rId27" w:history="1">
        <w:r w:rsidRPr="00005273">
          <w:rPr>
            <w:rStyle w:val="Hyperlink"/>
          </w:rPr>
          <w:t>Inquiry into Communications Legislation Amendment (Prominence and Anti-Siphoning) Bill 2023</w:t>
        </w:r>
      </w:hyperlink>
      <w:r w:rsidRPr="00005273">
        <w:t xml:space="preserve"> by the Senate Environment and Communications Legislation Committee.</w:t>
      </w:r>
    </w:p>
    <w:p w14:paraId="53721A1C" w14:textId="0595BE10" w:rsidR="00D960D7" w:rsidRPr="00005273" w:rsidRDefault="00D960D7" w:rsidP="00B4077C">
      <w:pPr>
        <w:pStyle w:val="Heading1"/>
        <w:numPr>
          <w:ilvl w:val="0"/>
          <w:numId w:val="37"/>
        </w:numPr>
        <w:ind w:left="709" w:hanging="709"/>
      </w:pPr>
      <w:bookmarkStart w:id="2" w:name="_Toc175571582"/>
      <w:bookmarkStart w:id="3" w:name="_Toc177556190"/>
      <w:bookmarkStart w:id="4" w:name="_Hlk170680907"/>
      <w:bookmarkStart w:id="5" w:name="_Toc92265082"/>
      <w:r w:rsidRPr="00005273">
        <w:lastRenderedPageBreak/>
        <w:t>Our approach</w:t>
      </w:r>
      <w:bookmarkEnd w:id="2"/>
      <w:bookmarkEnd w:id="3"/>
    </w:p>
    <w:p w14:paraId="741F17F4" w14:textId="3D1205B5" w:rsidR="00273B77" w:rsidRPr="00005273" w:rsidRDefault="00273B77" w:rsidP="00B4077C">
      <w:pPr>
        <w:pStyle w:val="Paragraph"/>
      </w:pPr>
      <w:r w:rsidRPr="00005273">
        <w:t xml:space="preserve">This chapter describes </w:t>
      </w:r>
      <w:r w:rsidRPr="007B3672">
        <w:t xml:space="preserve">the </w:t>
      </w:r>
      <w:r w:rsidR="00E03A95">
        <w:t xml:space="preserve">TV </w:t>
      </w:r>
      <w:r w:rsidRPr="007B3672">
        <w:t>prominence</w:t>
      </w:r>
      <w:r w:rsidR="00E04C9D" w:rsidRPr="007B3672">
        <w:t xml:space="preserve"> framework</w:t>
      </w:r>
      <w:r w:rsidRPr="00005273">
        <w:t xml:space="preserve">, the ACMA’s role, and how we propose to </w:t>
      </w:r>
      <w:r w:rsidR="00FC43B6" w:rsidRPr="00005273">
        <w:t xml:space="preserve">exercise relevant powers under </w:t>
      </w:r>
      <w:r w:rsidRPr="00005273">
        <w:t>the framework.</w:t>
      </w:r>
      <w:bookmarkStart w:id="6" w:name="_Toc175571583"/>
      <w:r w:rsidR="00EA5E5C">
        <w:t xml:space="preserve"> </w:t>
      </w:r>
      <w:bookmarkEnd w:id="6"/>
    </w:p>
    <w:p w14:paraId="4F6C02D5" w14:textId="32F95A9E" w:rsidR="00233443" w:rsidRPr="00005273" w:rsidRDefault="007B3672" w:rsidP="00703A42">
      <w:pPr>
        <w:pStyle w:val="Heading2"/>
      </w:pPr>
      <w:bookmarkStart w:id="7" w:name="_Toc177556191"/>
      <w:bookmarkEnd w:id="4"/>
      <w:r>
        <w:t>What the framework does</w:t>
      </w:r>
      <w:bookmarkEnd w:id="7"/>
    </w:p>
    <w:p w14:paraId="1ADBFE79" w14:textId="56BF960C" w:rsidR="00B548E4" w:rsidRDefault="007B3672" w:rsidP="00233443">
      <w:pPr>
        <w:pStyle w:val="Paragraph"/>
        <w:rPr>
          <w:szCs w:val="22"/>
        </w:rPr>
      </w:pPr>
      <w:r w:rsidRPr="00005273">
        <w:rPr>
          <w:szCs w:val="22"/>
        </w:rPr>
        <w:t xml:space="preserve">The </w:t>
      </w:r>
      <w:r w:rsidRPr="002912D6">
        <w:t>pr</w:t>
      </w:r>
      <w:r w:rsidRPr="00005273">
        <w:t xml:space="preserve">ominence </w:t>
      </w:r>
      <w:r w:rsidRPr="00005273">
        <w:rPr>
          <w:szCs w:val="22"/>
        </w:rPr>
        <w:t>framework</w:t>
      </w:r>
      <w:r w:rsidR="001E69AB">
        <w:rPr>
          <w:szCs w:val="22"/>
        </w:rPr>
        <w:t>, once implemented, will</w:t>
      </w:r>
      <w:r w:rsidRPr="00005273">
        <w:rPr>
          <w:szCs w:val="22"/>
        </w:rPr>
        <w:t xml:space="preserve"> </w:t>
      </w:r>
      <w:r w:rsidR="00B548E4">
        <w:t xml:space="preserve">consist of </w:t>
      </w:r>
      <w:r w:rsidR="00227A0D">
        <w:t xml:space="preserve">requirements made under </w:t>
      </w:r>
      <w:r w:rsidR="00B548E4">
        <w:t>legislation, regulations, and any instruments or guidelines that the ACMA may make.</w:t>
      </w:r>
    </w:p>
    <w:p w14:paraId="52B2B391" w14:textId="229538D7" w:rsidR="00B91319" w:rsidRPr="00005273" w:rsidRDefault="00B00031" w:rsidP="00233443">
      <w:pPr>
        <w:pStyle w:val="Paragraph"/>
      </w:pPr>
      <w:r>
        <w:rPr>
          <w:szCs w:val="22"/>
        </w:rPr>
        <w:t>The framework establishes</w:t>
      </w:r>
      <w:r w:rsidR="00BA2919" w:rsidRPr="00005273">
        <w:rPr>
          <w:szCs w:val="22"/>
        </w:rPr>
        <w:t xml:space="preserve"> </w:t>
      </w:r>
      <w:r w:rsidR="007B3672" w:rsidRPr="00005273">
        <w:rPr>
          <w:szCs w:val="22"/>
        </w:rPr>
        <w:t>minimum requirements that manufacturers of internet-connected televisions and other devices must meet to ‘ensure that local free-to-air television services can easily be found on connected television devices in Australia’</w:t>
      </w:r>
      <w:bookmarkStart w:id="8" w:name="_ftnref3"/>
      <w:bookmarkEnd w:id="8"/>
      <w:r w:rsidR="007B3672" w:rsidRPr="00005273">
        <w:rPr>
          <w:szCs w:val="22"/>
        </w:rPr>
        <w:t>.</w:t>
      </w:r>
      <w:r w:rsidR="007B3672" w:rsidRPr="00005273">
        <w:rPr>
          <w:rStyle w:val="FootnoteReference"/>
          <w:szCs w:val="22"/>
        </w:rPr>
        <w:footnoteReference w:id="3"/>
      </w:r>
      <w:r w:rsidR="007B3672" w:rsidRPr="00005273">
        <w:t xml:space="preserve"> </w:t>
      </w:r>
      <w:r w:rsidR="00880C9E">
        <w:t xml:space="preserve"> This is known as a ‘must-carry’ model, as distinct from the</w:t>
      </w:r>
      <w:r w:rsidR="009F026B">
        <w:t xml:space="preserve"> ‘</w:t>
      </w:r>
      <w:r w:rsidR="00880C9E">
        <w:t xml:space="preserve">must-promote’ model that was also considered. </w:t>
      </w:r>
      <w:r w:rsidR="007B3672">
        <w:t>It</w:t>
      </w:r>
      <w:r w:rsidR="001E0E84">
        <w:t xml:space="preserve"> </w:t>
      </w:r>
      <w:r w:rsidR="008D2BAD">
        <w:t>will allow</w:t>
      </w:r>
      <w:r w:rsidR="00B91319">
        <w:t xml:space="preserve"> </w:t>
      </w:r>
      <w:r w:rsidR="00E6637B">
        <w:t xml:space="preserve">Australian audiences </w:t>
      </w:r>
      <w:r w:rsidR="008D2BAD">
        <w:t>to</w:t>
      </w:r>
      <w:r w:rsidR="000F5C85">
        <w:t xml:space="preserve"> continue to </w:t>
      </w:r>
      <w:r w:rsidR="00B91319">
        <w:t xml:space="preserve">access </w:t>
      </w:r>
      <w:r w:rsidR="00442750">
        <w:t>‘</w:t>
      </w:r>
      <w:r w:rsidR="00B91319">
        <w:t>regulated television services</w:t>
      </w:r>
      <w:r w:rsidR="00442750">
        <w:t>’</w:t>
      </w:r>
      <w:r w:rsidR="002912D6">
        <w:t xml:space="preserve"> by ensuring these services </w:t>
      </w:r>
      <w:r w:rsidR="00E04C9D">
        <w:t>are prominent</w:t>
      </w:r>
      <w:r w:rsidR="002912D6">
        <w:t xml:space="preserve"> on device interfaces</w:t>
      </w:r>
      <w:r w:rsidR="00B91319">
        <w:t>. The</w:t>
      </w:r>
      <w:r w:rsidR="00481EC6">
        <w:t xml:space="preserve"> rules apply to</w:t>
      </w:r>
      <w:r w:rsidR="00B91319">
        <w:t xml:space="preserve"> linear</w:t>
      </w:r>
      <w:r w:rsidR="00161CEE">
        <w:t>, free-to-air</w:t>
      </w:r>
      <w:r w:rsidR="00B91319">
        <w:t xml:space="preserve"> </w:t>
      </w:r>
      <w:r w:rsidR="005C3719">
        <w:t xml:space="preserve">broadcast services </w:t>
      </w:r>
      <w:r w:rsidR="007742C0">
        <w:t xml:space="preserve">and </w:t>
      </w:r>
      <w:r w:rsidR="000F5C85">
        <w:t>BVOD (</w:t>
      </w:r>
      <w:r w:rsidR="007742C0">
        <w:t>broadcasting video on demand</w:t>
      </w:r>
      <w:r w:rsidR="000F5C85">
        <w:t>)</w:t>
      </w:r>
      <w:r w:rsidR="007742C0">
        <w:t xml:space="preserve"> services </w:t>
      </w:r>
      <w:r w:rsidR="00B91319">
        <w:t xml:space="preserve">of </w:t>
      </w:r>
      <w:r w:rsidR="00E76826">
        <w:t>national broadcasters</w:t>
      </w:r>
      <w:r w:rsidR="007B6C3B">
        <w:t xml:space="preserve"> and </w:t>
      </w:r>
      <w:r w:rsidR="00B91319">
        <w:t xml:space="preserve">commercial television broadcasting services. </w:t>
      </w:r>
      <w:r w:rsidR="0039375C">
        <w:t>The Minister</w:t>
      </w:r>
      <w:r w:rsidR="000F37D0">
        <w:t xml:space="preserve"> for Communications</w:t>
      </w:r>
      <w:r w:rsidR="0039375C">
        <w:t xml:space="preserve"> may specify further regulated television services</w:t>
      </w:r>
      <w:r w:rsidR="00B91319">
        <w:t xml:space="preserve">. </w:t>
      </w:r>
    </w:p>
    <w:p w14:paraId="1E618BED" w14:textId="244FEDF1" w:rsidR="00B91319" w:rsidRPr="00005273" w:rsidRDefault="000F5C85" w:rsidP="003B4C8A">
      <w:pPr>
        <w:pStyle w:val="Paragraph"/>
      </w:pPr>
      <w:r>
        <w:t>A</w:t>
      </w:r>
      <w:r w:rsidR="00B91319" w:rsidRPr="00005273">
        <w:t>ccess</w:t>
      </w:r>
      <w:r>
        <w:t xml:space="preserve"> to these services</w:t>
      </w:r>
      <w:r w:rsidR="00B91319" w:rsidRPr="00005273">
        <w:t xml:space="preserve"> is </w:t>
      </w:r>
      <w:r w:rsidR="00AB3634" w:rsidRPr="00005273">
        <w:t xml:space="preserve">achieved </w:t>
      </w:r>
      <w:r w:rsidR="00D906FB" w:rsidRPr="00005273">
        <w:t>through</w:t>
      </w:r>
      <w:r w:rsidR="00B91319" w:rsidRPr="00005273">
        <w:t xml:space="preserve"> an obligation on the manufacturers of ‘regulated television devices’</w:t>
      </w:r>
      <w:r>
        <w:t xml:space="preserve"> to </w:t>
      </w:r>
      <w:r w:rsidRPr="00005273">
        <w:t>comply with the ‘minimum prominence requirements’</w:t>
      </w:r>
      <w:r>
        <w:t>.</w:t>
      </w:r>
      <w:r w:rsidR="00B91319" w:rsidRPr="00005273">
        <w:t xml:space="preserve"> </w:t>
      </w:r>
      <w:r>
        <w:t xml:space="preserve">These obligations will apply to </w:t>
      </w:r>
      <w:r w:rsidR="009447CF" w:rsidRPr="00005273">
        <w:t xml:space="preserve">devices manufactured and supplied </w:t>
      </w:r>
      <w:r w:rsidR="00EC79A1" w:rsidRPr="00005273">
        <w:t>on</w:t>
      </w:r>
      <w:r w:rsidR="008B3336">
        <w:t>,</w:t>
      </w:r>
      <w:r w:rsidR="00EC79A1" w:rsidRPr="00005273">
        <w:t xml:space="preserve"> or </w:t>
      </w:r>
      <w:r w:rsidR="009447CF" w:rsidRPr="00005273">
        <w:t>after</w:t>
      </w:r>
      <w:r w:rsidR="008B3336">
        <w:t>,</w:t>
      </w:r>
      <w:r w:rsidR="009447CF" w:rsidRPr="00005273">
        <w:t xml:space="preserve"> 10 January 2026</w:t>
      </w:r>
      <w:r w:rsidR="008B3336">
        <w:t>.</w:t>
      </w:r>
      <w:r w:rsidR="009447CF" w:rsidRPr="00005273">
        <w:t xml:space="preserve"> </w:t>
      </w:r>
      <w:r w:rsidR="0079061F" w:rsidRPr="00005273">
        <w:t xml:space="preserve">This sequence is </w:t>
      </w:r>
      <w:r w:rsidR="00FB3CC2" w:rsidRPr="00005273">
        <w:t xml:space="preserve">illustrated </w:t>
      </w:r>
      <w:r w:rsidR="00847AFC" w:rsidRPr="00005273">
        <w:t xml:space="preserve">in Figure 1 </w:t>
      </w:r>
      <w:r w:rsidR="00FB3CC2" w:rsidRPr="00005273">
        <w:t>below</w:t>
      </w:r>
      <w:r w:rsidR="00901405" w:rsidRPr="00005273">
        <w:t>.</w:t>
      </w:r>
    </w:p>
    <w:p w14:paraId="2146B27A" w14:textId="1E2B3600" w:rsidR="00162F32" w:rsidRPr="00B25CBB" w:rsidRDefault="003A0E26" w:rsidP="00162F32">
      <w:pPr>
        <w:pStyle w:val="Figureheading"/>
      </w:pPr>
      <w:r w:rsidRPr="00B25CBB">
        <w:t>Logic flowchart</w:t>
      </w:r>
    </w:p>
    <w:p w14:paraId="663FBA96" w14:textId="1A535833" w:rsidR="008D2BAD" w:rsidRPr="00B25CBB" w:rsidRDefault="008D2BAD" w:rsidP="008D2BAD">
      <w:pPr>
        <w:pStyle w:val="Figureheading"/>
        <w:numPr>
          <w:ilvl w:val="0"/>
          <w:numId w:val="0"/>
        </w:numPr>
        <w:ind w:left="1021" w:hanging="1021"/>
      </w:pPr>
      <w:r>
        <w:rPr>
          <w:noProof/>
        </w:rPr>
        <w:drawing>
          <wp:inline distT="0" distB="0" distL="0" distR="0" wp14:anchorId="0A6B54BA" wp14:editId="761CF042">
            <wp:extent cx="5486400" cy="1552575"/>
            <wp:effectExtent l="0" t="0" r="38100" b="0"/>
            <wp:docPr id="1897498773" name="Diagram 1" descr="Logic flow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DFA8C24" w14:textId="77777777" w:rsidR="00557D07" w:rsidRPr="00005273" w:rsidRDefault="00557D07" w:rsidP="00557D07">
      <w:pPr>
        <w:pStyle w:val="Heading2"/>
      </w:pPr>
      <w:bookmarkStart w:id="9" w:name="_Toc177556192"/>
      <w:bookmarkStart w:id="10" w:name="_Toc175571585"/>
      <w:r>
        <w:t>Relevant l</w:t>
      </w:r>
      <w:r w:rsidRPr="00005273">
        <w:t>egislati</w:t>
      </w:r>
      <w:r>
        <w:t>on</w:t>
      </w:r>
      <w:bookmarkEnd w:id="9"/>
    </w:p>
    <w:p w14:paraId="1FDF2975" w14:textId="6A38BD3D" w:rsidR="00557D07" w:rsidRPr="00005273" w:rsidRDefault="00557D07" w:rsidP="00557D07">
      <w:pPr>
        <w:pStyle w:val="Paragraph"/>
      </w:pPr>
      <w:r w:rsidRPr="00005273">
        <w:t xml:space="preserve">The prominence framework is </w:t>
      </w:r>
      <w:r w:rsidRPr="00005273">
        <w:rPr>
          <w:szCs w:val="22"/>
        </w:rPr>
        <w:t xml:space="preserve">given effect through Part 9E of the </w:t>
      </w:r>
      <w:r w:rsidRPr="00005273">
        <w:rPr>
          <w:i/>
          <w:iCs/>
        </w:rPr>
        <w:t>Broadcasting Services Act 1992</w:t>
      </w:r>
      <w:r w:rsidRPr="00005273">
        <w:t xml:space="preserve"> (BSA)</w:t>
      </w:r>
      <w:r w:rsidRPr="00005273">
        <w:rPr>
          <w:szCs w:val="22"/>
        </w:rPr>
        <w:t>, with minimum prominence requirements to be set out in upcoming regulations</w:t>
      </w:r>
      <w:r w:rsidR="00E83698">
        <w:rPr>
          <w:szCs w:val="22"/>
        </w:rPr>
        <w:t xml:space="preserve"> made under the BSA</w:t>
      </w:r>
      <w:r w:rsidRPr="00005273">
        <w:rPr>
          <w:szCs w:val="22"/>
        </w:rPr>
        <w:t xml:space="preserve">. </w:t>
      </w:r>
      <w:r w:rsidRPr="00005273">
        <w:t xml:space="preserve">The </w:t>
      </w:r>
      <w:r w:rsidRPr="00005273">
        <w:rPr>
          <w:i/>
          <w:iCs/>
        </w:rPr>
        <w:t>Australian Communications and Media Authority Act 2005</w:t>
      </w:r>
      <w:r w:rsidRPr="00005273">
        <w:t xml:space="preserve"> has </w:t>
      </w:r>
      <w:r w:rsidR="00993D4E">
        <w:t xml:space="preserve">also </w:t>
      </w:r>
      <w:r w:rsidRPr="00005273">
        <w:t xml:space="preserve">been amended to support the ACMA’s </w:t>
      </w:r>
      <w:r w:rsidR="00993D4E">
        <w:t>administration of the framework</w:t>
      </w:r>
      <w:r w:rsidRPr="00005273">
        <w:t>.</w:t>
      </w:r>
    </w:p>
    <w:p w14:paraId="6E0925B5" w14:textId="47C8E850" w:rsidR="001A7A8B" w:rsidRPr="00005273" w:rsidRDefault="001A7A8B" w:rsidP="00B4077C">
      <w:pPr>
        <w:pStyle w:val="Heading2"/>
      </w:pPr>
      <w:bookmarkStart w:id="11" w:name="_Toc177556193"/>
      <w:r w:rsidRPr="00005273">
        <w:t>Minimum prominence requirements</w:t>
      </w:r>
      <w:bookmarkEnd w:id="10"/>
      <w:bookmarkEnd w:id="11"/>
    </w:p>
    <w:p w14:paraId="4EE5E9A2" w14:textId="20D0C2E3" w:rsidR="00FD6108" w:rsidRPr="00005273" w:rsidRDefault="00901405" w:rsidP="008B3336">
      <w:pPr>
        <w:pStyle w:val="Paragraphbeforelist"/>
      </w:pPr>
      <w:r w:rsidRPr="00005273">
        <w:t xml:space="preserve">The </w:t>
      </w:r>
      <w:r w:rsidR="00B91319" w:rsidRPr="00005273">
        <w:t xml:space="preserve">minimum prominence requirements </w:t>
      </w:r>
      <w:r w:rsidR="00062BC2" w:rsidRPr="00005273">
        <w:t xml:space="preserve">will be </w:t>
      </w:r>
      <w:r w:rsidR="00B91319" w:rsidRPr="00005273">
        <w:t>set out in regulations</w:t>
      </w:r>
      <w:r w:rsidR="002438AC">
        <w:t xml:space="preserve">. </w:t>
      </w:r>
      <w:r w:rsidR="00B10033" w:rsidRPr="00005273">
        <w:t>T</w:t>
      </w:r>
      <w:r w:rsidR="00F3006A" w:rsidRPr="00005273">
        <w:t xml:space="preserve">he exposure draft of the </w:t>
      </w:r>
      <w:hyperlink r:id="rId33" w:history="1">
        <w:r w:rsidR="00442AB2" w:rsidRPr="00005273">
          <w:rPr>
            <w:rStyle w:val="Hyperlink"/>
          </w:rPr>
          <w:t>Broadcasting Services (Minimum Prominence Requirements) Regulations 2024</w:t>
        </w:r>
      </w:hyperlink>
      <w:r w:rsidR="00692318" w:rsidRPr="00005273">
        <w:t xml:space="preserve"> </w:t>
      </w:r>
      <w:r w:rsidR="00C34798" w:rsidRPr="00005273">
        <w:t>provide</w:t>
      </w:r>
      <w:r w:rsidR="008B3336">
        <w:t>s</w:t>
      </w:r>
      <w:r w:rsidR="00C34798" w:rsidRPr="00005273">
        <w:t xml:space="preserve"> some guidance on what could be included</w:t>
      </w:r>
      <w:r w:rsidR="00F10F9E" w:rsidRPr="00005273">
        <w:t xml:space="preserve"> in the final regulations. </w:t>
      </w:r>
      <w:r w:rsidR="00512175" w:rsidRPr="00005273">
        <w:t>Section 6 of t</w:t>
      </w:r>
      <w:r w:rsidR="00FD6108" w:rsidRPr="00005273">
        <w:t xml:space="preserve">he draft </w:t>
      </w:r>
      <w:r w:rsidR="00FD6108" w:rsidRPr="00005273">
        <w:lastRenderedPageBreak/>
        <w:t>regulations</w:t>
      </w:r>
      <w:r w:rsidR="00AB7C81" w:rsidRPr="00005273">
        <w:t xml:space="preserve"> </w:t>
      </w:r>
      <w:r w:rsidR="00763AA7" w:rsidRPr="00005273">
        <w:t xml:space="preserve">specifies </w:t>
      </w:r>
      <w:r w:rsidR="00FD6108" w:rsidRPr="00005273">
        <w:t xml:space="preserve">that </w:t>
      </w:r>
      <w:r w:rsidR="0038667E" w:rsidRPr="00005273">
        <w:t>all regulated television devices</w:t>
      </w:r>
      <w:r w:rsidR="006F29CB" w:rsidRPr="00005273">
        <w:t xml:space="preserve"> would need to meet requirements </w:t>
      </w:r>
      <w:r w:rsidR="00922B9C">
        <w:t xml:space="preserve">for Australian BVOD apps that enable </w:t>
      </w:r>
      <w:r w:rsidR="0007102B" w:rsidRPr="00005273">
        <w:t>access to a regulated television service</w:t>
      </w:r>
      <w:r w:rsidR="00E447BD" w:rsidRPr="00005273">
        <w:t>. These requirements</w:t>
      </w:r>
      <w:r w:rsidR="00E72C22" w:rsidRPr="00005273">
        <w:t xml:space="preserve"> </w:t>
      </w:r>
      <w:r w:rsidR="008C6444" w:rsidRPr="00005273">
        <w:t xml:space="preserve">include </w:t>
      </w:r>
      <w:r w:rsidR="00813D8D" w:rsidRPr="00005273">
        <w:t>that</w:t>
      </w:r>
      <w:r w:rsidR="0007102B" w:rsidRPr="00005273">
        <w:t xml:space="preserve"> the applicat</w:t>
      </w:r>
      <w:r w:rsidR="00E6201D" w:rsidRPr="00005273">
        <w:t>ion</w:t>
      </w:r>
      <w:r w:rsidR="00370D7B">
        <w:t xml:space="preserve"> </w:t>
      </w:r>
      <w:r w:rsidR="0007102B" w:rsidRPr="00005273">
        <w:t>is</w:t>
      </w:r>
      <w:r w:rsidR="00FD6108" w:rsidRPr="00005273">
        <w:t>:</w:t>
      </w:r>
    </w:p>
    <w:p w14:paraId="6540C158" w14:textId="5174D073" w:rsidR="00FD6108" w:rsidRPr="00BD17C0" w:rsidRDefault="00FD6108" w:rsidP="00BD17C0">
      <w:pPr>
        <w:pStyle w:val="Bulletlevel1"/>
      </w:pPr>
      <w:r w:rsidRPr="00005273">
        <w:t>pre-</w:t>
      </w:r>
      <w:r w:rsidRPr="00BD17C0">
        <w:t>installed</w:t>
      </w:r>
      <w:r w:rsidR="0012709B" w:rsidRPr="00BD17C0">
        <w:t xml:space="preserve"> or installed when the device first connects to the internet</w:t>
      </w:r>
      <w:r w:rsidR="006064A6" w:rsidRPr="00BD17C0">
        <w:t xml:space="preserve"> after it is supplied</w:t>
      </w:r>
    </w:p>
    <w:p w14:paraId="66FDF919" w14:textId="2F1798F1" w:rsidR="006064A6" w:rsidRPr="00005273" w:rsidRDefault="00D4382B" w:rsidP="00BD17C0">
      <w:pPr>
        <w:pStyle w:val="Bulletlevel1"/>
      </w:pPr>
      <w:r w:rsidRPr="00BD17C0">
        <w:t>visible on t</w:t>
      </w:r>
      <w:r w:rsidRPr="00005273">
        <w:t>he primary user interface of the device</w:t>
      </w:r>
    </w:p>
    <w:p w14:paraId="6747224E" w14:textId="0B6A3CBE" w:rsidR="00DC4DC3" w:rsidRPr="00005273" w:rsidRDefault="00DC4DC3" w:rsidP="00B4077C">
      <w:pPr>
        <w:pStyle w:val="Bulletlevel1last"/>
      </w:pPr>
      <w:r w:rsidRPr="00005273">
        <w:t>a similar siz</w:t>
      </w:r>
      <w:r w:rsidR="007618EF" w:rsidRPr="00005273">
        <w:t>e</w:t>
      </w:r>
      <w:r w:rsidRPr="00005273">
        <w:t xml:space="preserve"> </w:t>
      </w:r>
      <w:r w:rsidR="004413C6" w:rsidRPr="00005273">
        <w:t xml:space="preserve">and </w:t>
      </w:r>
      <w:r w:rsidRPr="00005273">
        <w:t>shape</w:t>
      </w:r>
      <w:r w:rsidR="004413C6" w:rsidRPr="00005273">
        <w:t xml:space="preserve">, and in the same location, as </w:t>
      </w:r>
      <w:r w:rsidRPr="00005273">
        <w:t xml:space="preserve">other </w:t>
      </w:r>
      <w:r w:rsidR="005D7378" w:rsidRPr="00005273">
        <w:t xml:space="preserve">comparable </w:t>
      </w:r>
      <w:r w:rsidRPr="00005273">
        <w:t xml:space="preserve">applications </w:t>
      </w:r>
      <w:r w:rsidR="005D7378" w:rsidRPr="00005273">
        <w:t xml:space="preserve">such as those </w:t>
      </w:r>
      <w:r w:rsidRPr="00005273">
        <w:t>designed for the purposes of providing access to service</w:t>
      </w:r>
      <w:r w:rsidR="00067E12" w:rsidRPr="00005273">
        <w:t xml:space="preserve">s like ad-supported or subscription video on demand </w:t>
      </w:r>
      <w:r w:rsidR="006B1019">
        <w:t xml:space="preserve">(SVOD) </w:t>
      </w:r>
      <w:r w:rsidR="00067E12" w:rsidRPr="00005273">
        <w:t>services</w:t>
      </w:r>
      <w:r w:rsidRPr="00005273">
        <w:t>.</w:t>
      </w:r>
    </w:p>
    <w:p w14:paraId="15670667" w14:textId="05A9088A" w:rsidR="00795B8E" w:rsidRPr="0045586B" w:rsidRDefault="00512175" w:rsidP="00B4077C">
      <w:pPr>
        <w:pStyle w:val="Paragraphbeforelist"/>
      </w:pPr>
      <w:r w:rsidRPr="0045586B">
        <w:t>Section 7 of t</w:t>
      </w:r>
      <w:r w:rsidR="00795B8E" w:rsidRPr="0045586B">
        <w:t>he draft regulations also specif</w:t>
      </w:r>
      <w:r w:rsidR="00763AA7" w:rsidRPr="0045586B">
        <w:t>ies</w:t>
      </w:r>
      <w:r w:rsidR="00795B8E" w:rsidRPr="0045586B">
        <w:t xml:space="preserve"> additional requirements</w:t>
      </w:r>
      <w:r w:rsidR="000A32C0" w:rsidRPr="0045586B">
        <w:t xml:space="preserve"> </w:t>
      </w:r>
      <w:r w:rsidR="00BD17C0">
        <w:t>for</w:t>
      </w:r>
      <w:r w:rsidR="006D7356" w:rsidRPr="0045586B">
        <w:t xml:space="preserve"> </w:t>
      </w:r>
      <w:r w:rsidR="000A32C0" w:rsidRPr="0045586B">
        <w:t>regulated television device</w:t>
      </w:r>
      <w:r w:rsidR="006D7356" w:rsidRPr="0045586B">
        <w:t>s</w:t>
      </w:r>
      <w:r w:rsidR="000A32C0" w:rsidRPr="0045586B">
        <w:t xml:space="preserve"> capable of receiving television broadcasting service</w:t>
      </w:r>
      <w:r w:rsidR="006D7356" w:rsidRPr="0045586B">
        <w:t>s</w:t>
      </w:r>
      <w:r w:rsidR="000A32C0" w:rsidRPr="0045586B">
        <w:t xml:space="preserve"> using </w:t>
      </w:r>
      <w:r w:rsidR="00031ABB" w:rsidRPr="0045586B">
        <w:t>the broadcasting services band</w:t>
      </w:r>
      <w:r w:rsidR="00CD1B1E" w:rsidRPr="0045586B">
        <w:t>s</w:t>
      </w:r>
      <w:r w:rsidR="00031ABB" w:rsidRPr="0045586B">
        <w:t xml:space="preserve"> </w:t>
      </w:r>
      <w:r w:rsidR="00762037" w:rsidRPr="0045586B">
        <w:t>that are</w:t>
      </w:r>
      <w:r w:rsidR="00DA696D" w:rsidRPr="0045586B">
        <w:t xml:space="preserve"> subject to the prominence framework</w:t>
      </w:r>
      <w:r w:rsidR="00836282" w:rsidRPr="0045586B">
        <w:t xml:space="preserve"> (</w:t>
      </w:r>
      <w:r w:rsidR="00B462E0" w:rsidRPr="0045586B">
        <w:t>that is,</w:t>
      </w:r>
      <w:r w:rsidR="00836282" w:rsidRPr="0045586B">
        <w:t xml:space="preserve"> the linear broadcasting services of commercial</w:t>
      </w:r>
      <w:r w:rsidR="005503E7" w:rsidRPr="0045586B">
        <w:t xml:space="preserve">, community and national </w:t>
      </w:r>
      <w:r w:rsidR="00836282" w:rsidRPr="0045586B">
        <w:t>television broadcasting services</w:t>
      </w:r>
      <w:r w:rsidR="007A3B48" w:rsidRPr="0045586B">
        <w:t>)</w:t>
      </w:r>
      <w:r w:rsidR="00795B8E" w:rsidRPr="0045586B">
        <w:t>. These requirements includ</w:t>
      </w:r>
      <w:r w:rsidR="00455B79" w:rsidRPr="0045586B">
        <w:t>e</w:t>
      </w:r>
      <w:r w:rsidR="00795B8E" w:rsidRPr="0045586B">
        <w:t xml:space="preserve"> that:</w:t>
      </w:r>
    </w:p>
    <w:p w14:paraId="411EB149" w14:textId="5FE4CCD5" w:rsidR="005D718C" w:rsidRPr="00005273" w:rsidRDefault="00F1496A" w:rsidP="00ED3C2E">
      <w:pPr>
        <w:pStyle w:val="Bulletlevel1"/>
      </w:pPr>
      <w:r w:rsidRPr="00005273">
        <w:t>a</w:t>
      </w:r>
      <w:r w:rsidR="005D718C" w:rsidRPr="00005273">
        <w:t xml:space="preserve"> user must be able to access each of those services by selecting a single icon or visual representation</w:t>
      </w:r>
      <w:r w:rsidR="00A874B3" w:rsidRPr="00005273">
        <w:t xml:space="preserve">, and the icon or representation </w:t>
      </w:r>
      <w:r w:rsidR="005D718C" w:rsidRPr="00005273">
        <w:t>must be visible on the primary user interface of the device</w:t>
      </w:r>
    </w:p>
    <w:p w14:paraId="3F21F955" w14:textId="40B93C7F" w:rsidR="00795B8E" w:rsidRPr="00005273" w:rsidRDefault="005D718C" w:rsidP="00B73058">
      <w:pPr>
        <w:pStyle w:val="Bulletlevel1last"/>
      </w:pPr>
      <w:r w:rsidRPr="00005273">
        <w:t xml:space="preserve">the single icon or visual representation </w:t>
      </w:r>
      <w:r w:rsidR="0072007A" w:rsidRPr="00005273">
        <w:t>is</w:t>
      </w:r>
      <w:r w:rsidRPr="00005273">
        <w:t xml:space="preserve"> a similar size and shape to </w:t>
      </w:r>
      <w:r w:rsidR="0009518F" w:rsidRPr="00005273">
        <w:t>SV</w:t>
      </w:r>
      <w:r w:rsidR="00A152E2" w:rsidRPr="00005273">
        <w:t xml:space="preserve">OD </w:t>
      </w:r>
      <w:r w:rsidRPr="00005273">
        <w:t xml:space="preserve">applications </w:t>
      </w:r>
      <w:r w:rsidR="00A152E2" w:rsidRPr="00005273">
        <w:t>that</w:t>
      </w:r>
      <w:r w:rsidR="00044E10" w:rsidRPr="00005273">
        <w:t xml:space="preserve"> </w:t>
      </w:r>
      <w:r w:rsidRPr="00005273">
        <w:t>are displayed on the primary user interface of the device</w:t>
      </w:r>
      <w:r w:rsidR="00E329B2" w:rsidRPr="00005273">
        <w:t>.</w:t>
      </w:r>
    </w:p>
    <w:p w14:paraId="6EE0B723" w14:textId="0113EDCE" w:rsidR="00D51681" w:rsidRPr="00005273" w:rsidRDefault="00CC22EB" w:rsidP="00DE2F6C">
      <w:pPr>
        <w:pStyle w:val="Paragraph"/>
      </w:pPr>
      <w:r w:rsidRPr="00005273">
        <w:t>Subsection 7(</w:t>
      </w:r>
      <w:r w:rsidR="00617736" w:rsidRPr="00005273">
        <w:t xml:space="preserve">2) of the draft regulations provides additional minimum prominence requirements </w:t>
      </w:r>
      <w:r w:rsidR="002768E5">
        <w:t>for</w:t>
      </w:r>
      <w:r w:rsidR="002768E5" w:rsidRPr="00005273">
        <w:t xml:space="preserve"> </w:t>
      </w:r>
      <w:r w:rsidR="00303AAC" w:rsidRPr="00005273">
        <w:t>device</w:t>
      </w:r>
      <w:r w:rsidR="00877BD1" w:rsidRPr="00005273">
        <w:t>s with</w:t>
      </w:r>
      <w:r w:rsidR="00303AAC" w:rsidRPr="00005273">
        <w:t xml:space="preserve"> </w:t>
      </w:r>
      <w:r w:rsidR="00EC47BF" w:rsidRPr="00005273">
        <w:t>an electronic program guide</w:t>
      </w:r>
      <w:r w:rsidR="006F6DF1" w:rsidRPr="00005273">
        <w:t xml:space="preserve"> </w:t>
      </w:r>
      <w:r w:rsidR="00DB5AF9" w:rsidRPr="00005273">
        <w:t>(EPG)</w:t>
      </w:r>
      <w:r w:rsidR="00303AAC" w:rsidRPr="00005273">
        <w:t>.</w:t>
      </w:r>
      <w:r w:rsidR="00284343" w:rsidRPr="00005273">
        <w:t xml:space="preserve"> These requirements include that the </w:t>
      </w:r>
      <w:r w:rsidR="00BD17C0">
        <w:t>EPG</w:t>
      </w:r>
      <w:r w:rsidR="00BD17C0" w:rsidRPr="00005273">
        <w:t xml:space="preserve"> </w:t>
      </w:r>
      <w:r w:rsidR="00BF71D8" w:rsidRPr="00005273">
        <w:t>must</w:t>
      </w:r>
      <w:r w:rsidR="00284343" w:rsidRPr="00005273">
        <w:t xml:space="preserve"> be readily accessible on the device, </w:t>
      </w:r>
      <w:r w:rsidR="00BF71D8" w:rsidRPr="00005273">
        <w:t xml:space="preserve">that the user must be able to use the </w:t>
      </w:r>
      <w:r w:rsidR="00BD17C0">
        <w:t>EPG</w:t>
      </w:r>
      <w:r w:rsidR="00BD17C0" w:rsidRPr="00005273">
        <w:t xml:space="preserve"> </w:t>
      </w:r>
      <w:r w:rsidR="00BF71D8" w:rsidRPr="00005273">
        <w:t>to access</w:t>
      </w:r>
      <w:r w:rsidR="008B3F7A" w:rsidRPr="00005273">
        <w:t xml:space="preserve"> </w:t>
      </w:r>
      <w:proofErr w:type="gramStart"/>
      <w:r w:rsidR="008B3F7A" w:rsidRPr="00005273">
        <w:t>particular television</w:t>
      </w:r>
      <w:proofErr w:type="gramEnd"/>
      <w:r w:rsidR="008B3F7A" w:rsidRPr="00005273">
        <w:t xml:space="preserve"> broadcasting services</w:t>
      </w:r>
      <w:r w:rsidR="00BD17C0">
        <w:t>,</w:t>
      </w:r>
      <w:r w:rsidR="008B3F7A" w:rsidRPr="00005273">
        <w:t xml:space="preserve"> and </w:t>
      </w:r>
      <w:r w:rsidR="00BD17C0">
        <w:t>how</w:t>
      </w:r>
      <w:r w:rsidR="00A82C4B" w:rsidRPr="00005273">
        <w:t xml:space="preserve"> </w:t>
      </w:r>
      <w:r w:rsidR="00D019D0" w:rsidRPr="00005273">
        <w:t>those service</w:t>
      </w:r>
      <w:r w:rsidR="006F6DF1" w:rsidRPr="00005273">
        <w:t>s</w:t>
      </w:r>
      <w:r w:rsidR="0059448A" w:rsidRPr="00005273">
        <w:t xml:space="preserve"> are identified</w:t>
      </w:r>
      <w:r w:rsidR="006F6DF1" w:rsidRPr="00005273">
        <w:t>.</w:t>
      </w:r>
    </w:p>
    <w:p w14:paraId="4530CBF3" w14:textId="6AA209FA" w:rsidR="00767FF3" w:rsidRPr="00005273" w:rsidRDefault="0010394C" w:rsidP="00B73058">
      <w:pPr>
        <w:pStyle w:val="Heading2"/>
      </w:pPr>
      <w:bookmarkStart w:id="12" w:name="_Toc175571586"/>
      <w:bookmarkStart w:id="13" w:name="_Toc177556194"/>
      <w:r w:rsidRPr="00005273">
        <w:t xml:space="preserve">The </w:t>
      </w:r>
      <w:r w:rsidR="00C63BB0" w:rsidRPr="00005273">
        <w:t>ACMA’s</w:t>
      </w:r>
      <w:r w:rsidR="008F5C60" w:rsidRPr="00005273">
        <w:t xml:space="preserve"> role</w:t>
      </w:r>
      <w:bookmarkEnd w:id="12"/>
      <w:bookmarkEnd w:id="13"/>
    </w:p>
    <w:p w14:paraId="18D337DE" w14:textId="77777777" w:rsidR="00767FF3" w:rsidRPr="00005273" w:rsidRDefault="00767FF3" w:rsidP="00767FF3">
      <w:pPr>
        <w:pStyle w:val="EMCnumberedparagraph"/>
        <w:numPr>
          <w:ilvl w:val="0"/>
          <w:numId w:val="0"/>
        </w:numPr>
        <w:ind w:left="357" w:hanging="357"/>
      </w:pPr>
      <w:r w:rsidRPr="00005273">
        <w:t>Under the BSA, the ACMA has the power to:</w:t>
      </w:r>
    </w:p>
    <w:p w14:paraId="7A130734" w14:textId="6713DD38" w:rsidR="00767FF3" w:rsidRPr="00370D7B" w:rsidRDefault="00767FF3" w:rsidP="00534151">
      <w:pPr>
        <w:pStyle w:val="Bulletlevel1"/>
      </w:pPr>
      <w:r w:rsidRPr="00005273">
        <w:t xml:space="preserve">make guidelines about regulated </w:t>
      </w:r>
      <w:r w:rsidRPr="00370D7B">
        <w:t>television devices, or determine that specified domestic reception equipment is</w:t>
      </w:r>
      <w:r w:rsidR="00AB2A9B" w:rsidRPr="00370D7B">
        <w:t>,</w:t>
      </w:r>
      <w:r w:rsidRPr="00370D7B">
        <w:t xml:space="preserve"> or is not</w:t>
      </w:r>
      <w:r w:rsidR="00AB2A9B" w:rsidRPr="00370D7B">
        <w:t>,</w:t>
      </w:r>
      <w:r w:rsidRPr="00370D7B">
        <w:t xml:space="preserve"> a regulated television device </w:t>
      </w:r>
    </w:p>
    <w:p w14:paraId="470841A3" w14:textId="74969D72" w:rsidR="00767FF3" w:rsidRPr="00005273" w:rsidRDefault="00767FF3" w:rsidP="00534151">
      <w:pPr>
        <w:pStyle w:val="Bulletlevel1"/>
      </w:pPr>
      <w:r w:rsidRPr="00005273">
        <w:t xml:space="preserve">describe or determine requirements for a primary user interface </w:t>
      </w:r>
      <w:r w:rsidR="00BD17C0">
        <w:t>on</w:t>
      </w:r>
      <w:r w:rsidRPr="00005273">
        <w:t xml:space="preserve"> regulated television devices</w:t>
      </w:r>
    </w:p>
    <w:p w14:paraId="2C4F0370" w14:textId="605583CE" w:rsidR="00AB47CA" w:rsidRPr="00005273" w:rsidRDefault="00767FF3" w:rsidP="00B4077C">
      <w:pPr>
        <w:pStyle w:val="Bulletlevel1last"/>
      </w:pPr>
      <w:r w:rsidRPr="00005273">
        <w:t xml:space="preserve">determine circumstances in which a regulated television </w:t>
      </w:r>
      <w:r w:rsidRPr="00B25CBB">
        <w:t>service is offered</w:t>
      </w:r>
      <w:r w:rsidRPr="00005273">
        <w:t xml:space="preserve"> and determine different circumstances </w:t>
      </w:r>
      <w:r w:rsidR="00BD17C0">
        <w:t>for</w:t>
      </w:r>
      <w:r w:rsidRPr="00005273">
        <w:t xml:space="preserve"> different regulated television services</w:t>
      </w:r>
      <w:r w:rsidR="00AB47CA" w:rsidRPr="00005273">
        <w:t>.</w:t>
      </w:r>
    </w:p>
    <w:p w14:paraId="5DC6B14E" w14:textId="4BAE4CAD" w:rsidR="00767FF3" w:rsidRPr="00005273" w:rsidRDefault="00767FF3" w:rsidP="00AA2C5A">
      <w:pPr>
        <w:pStyle w:val="Paragraphbeforelist"/>
      </w:pPr>
      <w:r w:rsidRPr="00005273">
        <w:t>The ACMA may also:</w:t>
      </w:r>
    </w:p>
    <w:p w14:paraId="2A8CF67F" w14:textId="427E69F2" w:rsidR="00767FF3" w:rsidRPr="00005273" w:rsidRDefault="00767FF3" w:rsidP="00B4077C">
      <w:pPr>
        <w:pStyle w:val="Bulletlevel1"/>
      </w:pPr>
      <w:r w:rsidRPr="00005273">
        <w:t xml:space="preserve">provide advice to the </w:t>
      </w:r>
      <w:r w:rsidR="00BD17C0">
        <w:t>m</w:t>
      </w:r>
      <w:r w:rsidRPr="00005273">
        <w:t xml:space="preserve">inister </w:t>
      </w:r>
      <w:r w:rsidR="00BD17C0">
        <w:t>about</w:t>
      </w:r>
      <w:r w:rsidR="006675D5" w:rsidRPr="00005273">
        <w:t xml:space="preserve"> </w:t>
      </w:r>
      <w:r w:rsidR="00934E86" w:rsidRPr="00005273">
        <w:t xml:space="preserve">determining that a specified service is or is not a </w:t>
      </w:r>
      <w:r w:rsidRPr="00005273">
        <w:t>regulated television service</w:t>
      </w:r>
    </w:p>
    <w:p w14:paraId="594EEE67" w14:textId="22BF7A17" w:rsidR="00C92FCF" w:rsidRPr="00C92FCF" w:rsidRDefault="00C92FCF" w:rsidP="008E30C8">
      <w:pPr>
        <w:pStyle w:val="Bulletlevel1last"/>
      </w:pPr>
      <w:r w:rsidRPr="00C92FCF">
        <w:t xml:space="preserve">provide a report to the </w:t>
      </w:r>
      <w:r w:rsidR="002768E5">
        <w:t>m</w:t>
      </w:r>
      <w:r w:rsidRPr="00C92FCF">
        <w:t>inister</w:t>
      </w:r>
      <w:r w:rsidR="002768E5">
        <w:t xml:space="preserve"> about </w:t>
      </w:r>
      <w:r w:rsidRPr="00C92FCF">
        <w:t xml:space="preserve">matters relevant to the prominence framework. </w:t>
      </w:r>
    </w:p>
    <w:p w14:paraId="33D19E81" w14:textId="06B32F0D" w:rsidR="00767FF3" w:rsidRPr="00005273" w:rsidRDefault="00767FF3" w:rsidP="00896D5F">
      <w:pPr>
        <w:pStyle w:val="Paragraph"/>
      </w:pPr>
      <w:r w:rsidRPr="00005273">
        <w:t>The</w:t>
      </w:r>
      <w:r w:rsidR="0059448A" w:rsidRPr="00005273">
        <w:t xml:space="preserve"> </w:t>
      </w:r>
      <w:r w:rsidR="008F3D11" w:rsidRPr="00005273">
        <w:t>BSA</w:t>
      </w:r>
      <w:r w:rsidRPr="00005273">
        <w:t xml:space="preserve"> also provides the ACMA with a range of information</w:t>
      </w:r>
      <w:r w:rsidR="002768E5">
        <w:t>-</w:t>
      </w:r>
      <w:r w:rsidRPr="00005273">
        <w:t>gathering and enforcement functions and powers.</w:t>
      </w:r>
    </w:p>
    <w:p w14:paraId="7F54ACF1" w14:textId="46DC0E99" w:rsidR="00C00DD0" w:rsidRPr="00005273" w:rsidRDefault="00A022D7" w:rsidP="00B4077C">
      <w:pPr>
        <w:pStyle w:val="Heading2"/>
      </w:pPr>
      <w:bookmarkStart w:id="14" w:name="_Toc175571587"/>
      <w:bookmarkStart w:id="15" w:name="_Toc177556195"/>
      <w:r w:rsidRPr="00005273">
        <w:t>Timeline</w:t>
      </w:r>
      <w:bookmarkEnd w:id="14"/>
      <w:bookmarkEnd w:id="15"/>
    </w:p>
    <w:p w14:paraId="0BBA8C50" w14:textId="71C382F9" w:rsidR="00767FF3" w:rsidRPr="00005273" w:rsidRDefault="002768E5" w:rsidP="0040545A">
      <w:pPr>
        <w:pStyle w:val="Paragraph"/>
      </w:pPr>
      <w:r>
        <w:t>M</w:t>
      </w:r>
      <w:r w:rsidR="00767FF3" w:rsidRPr="00005273">
        <w:t xml:space="preserve">inimum prominence requirements </w:t>
      </w:r>
      <w:r>
        <w:t xml:space="preserve">will </w:t>
      </w:r>
      <w:r w:rsidR="00767FF3" w:rsidRPr="00005273">
        <w:t xml:space="preserve">apply to devices manufactured and supplied 18 months from the </w:t>
      </w:r>
      <w:r>
        <w:t>start</w:t>
      </w:r>
      <w:r w:rsidRPr="00005273">
        <w:t xml:space="preserve"> </w:t>
      </w:r>
      <w:r w:rsidR="00767FF3" w:rsidRPr="00005273">
        <w:t xml:space="preserve">of the </w:t>
      </w:r>
      <w:r w:rsidR="00F9268D" w:rsidRPr="00005273">
        <w:t xml:space="preserve">relevant provisions of the BSA </w:t>
      </w:r>
      <w:r w:rsidR="00767FF3" w:rsidRPr="00005273">
        <w:t xml:space="preserve">(January 2026). To </w:t>
      </w:r>
      <w:r>
        <w:t>meet</w:t>
      </w:r>
      <w:r w:rsidRPr="00005273">
        <w:t xml:space="preserve"> </w:t>
      </w:r>
      <w:r w:rsidR="00767FF3" w:rsidRPr="00005273">
        <w:t xml:space="preserve">this </w:t>
      </w:r>
      <w:r w:rsidR="00767FF3" w:rsidRPr="00005273">
        <w:lastRenderedPageBreak/>
        <w:t>timeframe</w:t>
      </w:r>
      <w:r>
        <w:t>, we</w:t>
      </w:r>
      <w:r w:rsidR="00767FF3" w:rsidRPr="00005273">
        <w:t xml:space="preserve"> propose the approach</w:t>
      </w:r>
      <w:r>
        <w:t xml:space="preserve"> shown in Figure 2</w:t>
      </w:r>
      <w:r w:rsidR="00767FF3" w:rsidRPr="00005273">
        <w:t>.</w:t>
      </w:r>
      <w:r w:rsidR="00474CB1" w:rsidRPr="00005273">
        <w:t xml:space="preserve"> </w:t>
      </w:r>
      <w:r w:rsidR="00932BFD" w:rsidRPr="00005273">
        <w:t>We may adapt this timeline in response to submissions to this consultation.</w:t>
      </w:r>
    </w:p>
    <w:p w14:paraId="34CCDB8B" w14:textId="1C1177B8" w:rsidR="00423188" w:rsidRPr="00005273" w:rsidRDefault="005A13DF" w:rsidP="00B73058">
      <w:pPr>
        <w:pStyle w:val="Figureheading"/>
      </w:pPr>
      <w:r>
        <w:t xml:space="preserve">Indicative </w:t>
      </w:r>
      <w:r w:rsidR="001F1F21" w:rsidRPr="00005273">
        <w:t>ACMA implementation timeline</w:t>
      </w:r>
    </w:p>
    <w:p w14:paraId="0EA59D8D" w14:textId="6C628A27" w:rsidR="00767FF3" w:rsidRPr="00005273" w:rsidRDefault="00767FF3" w:rsidP="008B7334">
      <w:pPr>
        <w:pStyle w:val="Bulletlevel1"/>
        <w:numPr>
          <w:ilvl w:val="0"/>
          <w:numId w:val="0"/>
        </w:numPr>
        <w:spacing w:after="360"/>
        <w:ind w:left="357" w:right="-286" w:hanging="357"/>
      </w:pPr>
      <w:bookmarkStart w:id="16" w:name="_Toc175571588"/>
      <w:r w:rsidRPr="004A08B9">
        <w:rPr>
          <w:noProof/>
        </w:rPr>
        <w:drawing>
          <wp:inline distT="0" distB="0" distL="0" distR="0" wp14:anchorId="2F9DE854" wp14:editId="037183F4">
            <wp:extent cx="5804535" cy="5319245"/>
            <wp:effectExtent l="0" t="0" r="24765" b="15240"/>
            <wp:docPr id="7" name="Diagram 7" descr="Figure 2: Indicative ACMA implementation timelin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7CB44F3" w14:textId="197555F0" w:rsidR="005B286A" w:rsidRPr="0045586B" w:rsidRDefault="004A08B9" w:rsidP="00B4077C">
      <w:pPr>
        <w:pStyle w:val="Paragraph"/>
        <w:keepNext/>
        <w:keepLines/>
        <w:pBdr>
          <w:top w:val="single" w:sz="4" w:space="1" w:color="auto"/>
          <w:left w:val="single" w:sz="4" w:space="1" w:color="auto"/>
          <w:bottom w:val="single" w:sz="4" w:space="8" w:color="auto"/>
          <w:right w:val="single" w:sz="4" w:space="1" w:color="auto"/>
        </w:pBdr>
        <w:shd w:val="clear" w:color="auto" w:fill="F2F2F2" w:themeFill="background1" w:themeFillShade="F2"/>
        <w:spacing w:after="120"/>
      </w:pPr>
      <w:bookmarkStart w:id="17" w:name="_Toc175571589"/>
      <w:r w:rsidRPr="00922B9C">
        <w:rPr>
          <w:b/>
          <w:bCs/>
        </w:rPr>
        <w:t>Issue</w:t>
      </w:r>
      <w:r w:rsidRPr="00B4077C">
        <w:rPr>
          <w:b/>
        </w:rPr>
        <w:t xml:space="preserve"> for comment</w:t>
      </w:r>
      <w:bookmarkEnd w:id="16"/>
    </w:p>
    <w:p w14:paraId="3F8CF6BD" w14:textId="08BD48DF" w:rsidR="00300A76" w:rsidRPr="00B4077C" w:rsidRDefault="00300A76" w:rsidP="00B4077C">
      <w:pPr>
        <w:pStyle w:val="Paragraph"/>
        <w:pBdr>
          <w:top w:val="single" w:sz="4" w:space="1" w:color="auto"/>
          <w:left w:val="single" w:sz="4" w:space="1" w:color="auto"/>
          <w:bottom w:val="single" w:sz="4" w:space="8" w:color="auto"/>
          <w:right w:val="single" w:sz="4" w:space="1" w:color="auto"/>
        </w:pBdr>
        <w:shd w:val="clear" w:color="auto" w:fill="F2F2F2" w:themeFill="background1" w:themeFillShade="F2"/>
        <w:rPr>
          <w:b/>
        </w:rPr>
      </w:pPr>
      <w:r w:rsidRPr="00B4077C">
        <w:rPr>
          <w:b/>
        </w:rPr>
        <w:t>Question 1</w:t>
      </w:r>
      <w:r w:rsidR="004A08B9" w:rsidRPr="006B1019">
        <w:rPr>
          <w:b/>
          <w:bCs/>
        </w:rPr>
        <w:t>:</w:t>
      </w:r>
      <w:r w:rsidRPr="00005273">
        <w:br/>
      </w:r>
      <w:r w:rsidR="00894014" w:rsidRPr="0045586B">
        <w:t xml:space="preserve">Do you have any views </w:t>
      </w:r>
      <w:r w:rsidR="002946F8" w:rsidRPr="0045586B">
        <w:t xml:space="preserve">on the </w:t>
      </w:r>
      <w:r w:rsidR="00B46A62" w:rsidRPr="0045586B">
        <w:t xml:space="preserve">ACMA’s proposed </w:t>
      </w:r>
      <w:r w:rsidR="002946F8" w:rsidRPr="0045586B">
        <w:t>approach</w:t>
      </w:r>
      <w:r w:rsidR="00B46A62" w:rsidRPr="0045586B">
        <w:t>?</w:t>
      </w:r>
      <w:bookmarkEnd w:id="17"/>
    </w:p>
    <w:p w14:paraId="78638061" w14:textId="77777777" w:rsidR="00300A76" w:rsidRPr="00005273" w:rsidRDefault="00300A76" w:rsidP="00767FF3">
      <w:pPr>
        <w:pStyle w:val="EMCletteredbulletpoint"/>
        <w:numPr>
          <w:ilvl w:val="0"/>
          <w:numId w:val="0"/>
        </w:numPr>
        <w:rPr>
          <w:b/>
          <w:bCs/>
        </w:rPr>
      </w:pPr>
    </w:p>
    <w:p w14:paraId="56D5BEED" w14:textId="258761AE" w:rsidR="00613AA4" w:rsidRPr="00005273" w:rsidRDefault="00265E6B" w:rsidP="00B4077C">
      <w:pPr>
        <w:pStyle w:val="Heading1"/>
        <w:numPr>
          <w:ilvl w:val="0"/>
          <w:numId w:val="37"/>
        </w:numPr>
        <w:ind w:left="709"/>
      </w:pPr>
      <w:bookmarkStart w:id="18" w:name="_Toc175571590"/>
      <w:bookmarkStart w:id="19" w:name="_Toc177556196"/>
      <w:r>
        <w:lastRenderedPageBreak/>
        <w:t>Defining</w:t>
      </w:r>
      <w:r w:rsidR="009F6534" w:rsidRPr="00005273">
        <w:t xml:space="preserve"> a r</w:t>
      </w:r>
      <w:r w:rsidR="0025464D" w:rsidRPr="00005273">
        <w:t>egulated television device</w:t>
      </w:r>
      <w:bookmarkEnd w:id="18"/>
      <w:bookmarkEnd w:id="19"/>
    </w:p>
    <w:p w14:paraId="20E2648A" w14:textId="09CFB6FD" w:rsidR="00937131" w:rsidRPr="0045586B" w:rsidRDefault="00375E73" w:rsidP="00B4077C">
      <w:pPr>
        <w:pStyle w:val="Paragraphbeforelist"/>
      </w:pPr>
      <w:r w:rsidRPr="0045586B">
        <w:t>Subsection 130</w:t>
      </w:r>
      <w:proofErr w:type="gramStart"/>
      <w:r w:rsidRPr="0045586B">
        <w:t>ZZI(</w:t>
      </w:r>
      <w:proofErr w:type="gramEnd"/>
      <w:r w:rsidRPr="0045586B">
        <w:t xml:space="preserve">1) of the BSA </w:t>
      </w:r>
      <w:r w:rsidR="00014FAC" w:rsidRPr="0045586B">
        <w:t>defines a</w:t>
      </w:r>
      <w:r w:rsidR="00CE42B3" w:rsidRPr="0045586B">
        <w:t xml:space="preserve"> regulated </w:t>
      </w:r>
      <w:r w:rsidR="008A1FD9" w:rsidRPr="0045586B">
        <w:t>television device</w:t>
      </w:r>
      <w:r w:rsidR="00014FAC" w:rsidRPr="0045586B">
        <w:t xml:space="preserve"> as </w:t>
      </w:r>
      <w:r w:rsidR="00937131" w:rsidRPr="0045586B">
        <w:t>domestic reception equipment that:</w:t>
      </w:r>
    </w:p>
    <w:p w14:paraId="7ED41598" w14:textId="3E77B53A" w:rsidR="00937131" w:rsidRPr="00005273" w:rsidRDefault="00937131" w:rsidP="00B4077C">
      <w:pPr>
        <w:pStyle w:val="bodytext"/>
        <w:shd w:val="clear" w:color="auto" w:fill="FFFFFF"/>
        <w:tabs>
          <w:tab w:val="left" w:pos="426"/>
        </w:tabs>
        <w:spacing w:before="0" w:beforeAutospacing="0" w:after="120" w:afterAutospacing="0"/>
        <w:ind w:left="426" w:hanging="426"/>
        <w:rPr>
          <w:rFonts w:ascii="Arial" w:hAnsi="Arial" w:cs="Arial"/>
          <w:sz w:val="22"/>
        </w:rPr>
      </w:pPr>
      <w:r w:rsidRPr="00005273">
        <w:rPr>
          <w:rFonts w:ascii="Arial" w:hAnsi="Arial" w:cs="Arial"/>
          <w:sz w:val="22"/>
        </w:rPr>
        <w:t>(</w:t>
      </w:r>
      <w:proofErr w:type="spellStart"/>
      <w:r w:rsidRPr="00005273">
        <w:rPr>
          <w:rFonts w:ascii="Arial" w:hAnsi="Arial" w:cs="Arial"/>
          <w:sz w:val="22"/>
        </w:rPr>
        <w:t>i</w:t>
      </w:r>
      <w:proofErr w:type="spellEnd"/>
      <w:r w:rsidRPr="00005273">
        <w:rPr>
          <w:rFonts w:ascii="Arial" w:hAnsi="Arial" w:cs="Arial"/>
          <w:sz w:val="22"/>
        </w:rPr>
        <w:t xml:space="preserve">)  </w:t>
      </w:r>
      <w:r w:rsidR="00207B2C">
        <w:rPr>
          <w:rFonts w:ascii="Arial" w:hAnsi="Arial" w:cs="Arial"/>
          <w:sz w:val="22"/>
        </w:rPr>
        <w:tab/>
      </w:r>
      <w:proofErr w:type="gramStart"/>
      <w:r w:rsidRPr="00005273">
        <w:rPr>
          <w:rFonts w:ascii="Arial" w:hAnsi="Arial" w:cs="Arial"/>
          <w:sz w:val="22"/>
        </w:rPr>
        <w:t>is capable of connecting</w:t>
      </w:r>
      <w:proofErr w:type="gramEnd"/>
      <w:r w:rsidRPr="00005273">
        <w:rPr>
          <w:rFonts w:ascii="Arial" w:hAnsi="Arial" w:cs="Arial"/>
          <w:sz w:val="22"/>
        </w:rPr>
        <w:t xml:space="preserve"> to the internet and providing access to broadcasting video on demand services; and</w:t>
      </w:r>
    </w:p>
    <w:p w14:paraId="2E7C54A5" w14:textId="3331DFE5" w:rsidR="00E118B3" w:rsidRPr="00005273" w:rsidRDefault="00937131" w:rsidP="00B4077C">
      <w:pPr>
        <w:pStyle w:val="bodytext"/>
        <w:shd w:val="clear" w:color="auto" w:fill="FFFFFF"/>
        <w:tabs>
          <w:tab w:val="left" w:pos="426"/>
        </w:tabs>
        <w:spacing w:before="0" w:beforeAutospacing="0" w:after="240" w:afterAutospacing="0"/>
        <w:ind w:left="426" w:hanging="426"/>
        <w:rPr>
          <w:rFonts w:ascii="Arial" w:hAnsi="Arial" w:cs="Arial"/>
          <w:sz w:val="22"/>
        </w:rPr>
      </w:pPr>
      <w:r w:rsidRPr="00005273">
        <w:rPr>
          <w:rFonts w:ascii="Arial" w:hAnsi="Arial" w:cs="Arial"/>
          <w:sz w:val="22"/>
        </w:rPr>
        <w:t xml:space="preserve">(ii)  </w:t>
      </w:r>
      <w:r w:rsidR="009C3A88">
        <w:rPr>
          <w:rFonts w:ascii="Arial" w:hAnsi="Arial" w:cs="Arial"/>
          <w:sz w:val="22"/>
        </w:rPr>
        <w:tab/>
      </w:r>
      <w:r w:rsidRPr="00005273">
        <w:rPr>
          <w:rFonts w:ascii="Arial" w:hAnsi="Arial" w:cs="Arial"/>
          <w:sz w:val="22"/>
        </w:rPr>
        <w:t>is designed for the primary purpose of facilitating the viewing of audiovisual content</w:t>
      </w:r>
      <w:r w:rsidR="00E118B3" w:rsidRPr="00005273">
        <w:rPr>
          <w:rFonts w:ascii="Arial" w:hAnsi="Arial" w:cs="Arial"/>
          <w:sz w:val="22"/>
        </w:rPr>
        <w:t>.</w:t>
      </w:r>
    </w:p>
    <w:p w14:paraId="62EC9F2C" w14:textId="5B703DEE" w:rsidR="00133882" w:rsidRPr="00005273" w:rsidRDefault="006207E3" w:rsidP="00B4077C">
      <w:pPr>
        <w:pStyle w:val="Paragraph"/>
      </w:pPr>
      <w:r w:rsidRPr="00005273">
        <w:t xml:space="preserve">‘Domestic reception equipment’ is </w:t>
      </w:r>
      <w:r w:rsidR="0029140B" w:rsidRPr="00005273">
        <w:t xml:space="preserve">not </w:t>
      </w:r>
      <w:r w:rsidRPr="00005273">
        <w:t xml:space="preserve">defined in </w:t>
      </w:r>
      <w:r w:rsidR="0029140B" w:rsidRPr="00005273">
        <w:t>the BSA</w:t>
      </w:r>
      <w:r w:rsidRPr="00005273">
        <w:t xml:space="preserve">. </w:t>
      </w:r>
      <w:r w:rsidR="00B227B1" w:rsidRPr="00005273">
        <w:t xml:space="preserve">The term has previously been used </w:t>
      </w:r>
      <w:r w:rsidR="006B4D6E" w:rsidRPr="00005273">
        <w:t>to mean</w:t>
      </w:r>
      <w:r w:rsidR="00D7233D" w:rsidRPr="00005273">
        <w:t xml:space="preserve"> a</w:t>
      </w:r>
      <w:r w:rsidR="00241C6B" w:rsidRPr="00005273">
        <w:t xml:space="preserve"> </w:t>
      </w:r>
      <w:r w:rsidR="00EF2533" w:rsidRPr="00005273">
        <w:t>domestic digital television receiver.</w:t>
      </w:r>
      <w:r w:rsidR="00B379CB" w:rsidRPr="00005273">
        <w:rPr>
          <w:rStyle w:val="FootnoteReference"/>
        </w:rPr>
        <w:footnoteReference w:id="4"/>
      </w:r>
      <w:r w:rsidR="00EF2533" w:rsidRPr="00005273">
        <w:t xml:space="preserve"> </w:t>
      </w:r>
      <w:r w:rsidR="005B286A" w:rsidRPr="00BA35A6">
        <w:t>We</w:t>
      </w:r>
      <w:r w:rsidR="005B286A">
        <w:t xml:space="preserve"> have taken</w:t>
      </w:r>
      <w:r w:rsidR="0049329B" w:rsidRPr="00005273">
        <w:t xml:space="preserve"> the term to mean</w:t>
      </w:r>
      <w:r w:rsidR="00CC0633" w:rsidRPr="00005273">
        <w:t xml:space="preserve"> </w:t>
      </w:r>
      <w:r w:rsidR="00110511" w:rsidRPr="00005273">
        <w:t xml:space="preserve">equipment </w:t>
      </w:r>
      <w:r w:rsidR="00C54124" w:rsidRPr="00005273">
        <w:t xml:space="preserve">necessary to receive </w:t>
      </w:r>
      <w:r w:rsidR="00BF0705" w:rsidRPr="00005273">
        <w:t>a service for home</w:t>
      </w:r>
      <w:r w:rsidR="000A6CB6" w:rsidRPr="00005273">
        <w:t>/residential use.</w:t>
      </w:r>
      <w:r w:rsidR="0017774D" w:rsidRPr="00005273">
        <w:t xml:space="preserve"> The term </w:t>
      </w:r>
      <w:r w:rsidR="0055246A" w:rsidRPr="00005273">
        <w:t xml:space="preserve">does </w:t>
      </w:r>
      <w:r w:rsidR="0017774D" w:rsidRPr="00005273">
        <w:t>not</w:t>
      </w:r>
      <w:r w:rsidR="001F4F4F" w:rsidRPr="00005273">
        <w:t xml:space="preserve"> include equipment manufactured exclusively for business or institutional use</w:t>
      </w:r>
      <w:r w:rsidR="00055C62" w:rsidRPr="00005273">
        <w:t xml:space="preserve">. </w:t>
      </w:r>
    </w:p>
    <w:p w14:paraId="44169EB9" w14:textId="5AA73293" w:rsidR="00AC700B" w:rsidRPr="00005273" w:rsidRDefault="00950FFA" w:rsidP="00B4077C">
      <w:pPr>
        <w:pStyle w:val="Paragraph"/>
      </w:pPr>
      <w:r w:rsidRPr="0045586B">
        <w:t>The</w:t>
      </w:r>
      <w:r w:rsidR="002566A6" w:rsidRPr="0045586B">
        <w:t xml:space="preserve"> </w:t>
      </w:r>
      <w:r w:rsidR="007873E0" w:rsidRPr="0045586B">
        <w:t>BSA</w:t>
      </w:r>
      <w:r w:rsidRPr="0045586B">
        <w:t xml:space="preserve"> provides that the ACMA may determine </w:t>
      </w:r>
      <w:r w:rsidR="00884F48" w:rsidRPr="0045586B">
        <w:t xml:space="preserve">that </w:t>
      </w:r>
      <w:r w:rsidRPr="0045586B">
        <w:t>specified domestic reception equipment is</w:t>
      </w:r>
      <w:r w:rsidR="00DD468A" w:rsidRPr="0045586B">
        <w:t>,</w:t>
      </w:r>
      <w:r w:rsidRPr="0045586B">
        <w:t xml:space="preserve"> </w:t>
      </w:r>
      <w:r w:rsidR="00107DD5" w:rsidRPr="0045586B">
        <w:t>or is not</w:t>
      </w:r>
      <w:r w:rsidR="00DD468A" w:rsidRPr="0045586B">
        <w:t>,</w:t>
      </w:r>
      <w:r w:rsidR="00107DD5" w:rsidRPr="0045586B">
        <w:t xml:space="preserve"> </w:t>
      </w:r>
      <w:r w:rsidRPr="0045586B">
        <w:t>a regulated television device</w:t>
      </w:r>
      <w:r w:rsidR="00207B2C">
        <w:t>,</w:t>
      </w:r>
      <w:r w:rsidR="008C5CA8" w:rsidRPr="0045586B">
        <w:t xml:space="preserve"> </w:t>
      </w:r>
      <w:r w:rsidRPr="0045586B">
        <w:t>if required.</w:t>
      </w:r>
      <w:r w:rsidR="000113F5" w:rsidRPr="0045586B">
        <w:t xml:space="preserve"> </w:t>
      </w:r>
    </w:p>
    <w:p w14:paraId="232F2667" w14:textId="139B630D" w:rsidR="00357358" w:rsidRPr="00005273" w:rsidRDefault="00D07CAD" w:rsidP="00207B2C">
      <w:pPr>
        <w:pStyle w:val="Paragraph"/>
      </w:pPr>
      <w:r w:rsidRPr="00005273">
        <w:t xml:space="preserve">The </w:t>
      </w:r>
      <w:r w:rsidRPr="00B4077C">
        <w:t>primary purpose</w:t>
      </w:r>
      <w:r w:rsidRPr="00005273">
        <w:rPr>
          <w:b/>
          <w:bCs/>
        </w:rPr>
        <w:t xml:space="preserve"> </w:t>
      </w:r>
      <w:r w:rsidRPr="00005273">
        <w:t xml:space="preserve">requirement </w:t>
      </w:r>
      <w:r w:rsidRPr="00207B2C">
        <w:t>allows</w:t>
      </w:r>
      <w:r w:rsidRPr="00005273">
        <w:t xml:space="preserve"> the regulatory framework to adapt to emerging technology. </w:t>
      </w:r>
    </w:p>
    <w:p w14:paraId="43F82240" w14:textId="4C0C927A" w:rsidR="00313032" w:rsidRPr="00005273" w:rsidRDefault="00313032" w:rsidP="00246C8C">
      <w:pPr>
        <w:pStyle w:val="Paragraph"/>
      </w:pPr>
      <w:r w:rsidRPr="00005273">
        <w:t xml:space="preserve">The </w:t>
      </w:r>
      <w:hyperlink r:id="rId39" w:history="1">
        <w:r w:rsidRPr="00005273">
          <w:rPr>
            <w:rStyle w:val="Hyperlink"/>
            <w:color w:val="auto"/>
            <w:u w:val="none"/>
          </w:rPr>
          <w:t>revised explanatory memorandum</w:t>
        </w:r>
      </w:hyperlink>
      <w:r w:rsidRPr="00005273">
        <w:t xml:space="preserve"> </w:t>
      </w:r>
      <w:r w:rsidR="0003658F" w:rsidRPr="00005273">
        <w:t>to the Communications Legislation Amendment (Prominence and Anti-siphoning) Bill 2024</w:t>
      </w:r>
      <w:r w:rsidR="0003658F" w:rsidRPr="00005273">
        <w:rPr>
          <w:rStyle w:val="FootnoteReference"/>
        </w:rPr>
        <w:footnoteReference w:id="5"/>
      </w:r>
      <w:r w:rsidR="0003658F" w:rsidRPr="00005273">
        <w:t xml:space="preserve"> (the Bill) </w:t>
      </w:r>
      <w:r w:rsidRPr="00005273">
        <w:t xml:space="preserve">adds that the intended scope of ‘regulated television device’ </w:t>
      </w:r>
      <w:r w:rsidRPr="00A65A89">
        <w:t>inc</w:t>
      </w:r>
      <w:r w:rsidR="00A242CE">
        <w:t>l</w:t>
      </w:r>
      <w:r w:rsidRPr="00A65A89">
        <w:t xml:space="preserve">udes </w:t>
      </w:r>
      <w:r w:rsidRPr="00B4077C">
        <w:t>smart televisions</w:t>
      </w:r>
      <w:r w:rsidRPr="00A65A89">
        <w:t xml:space="preserve">, </w:t>
      </w:r>
      <w:r w:rsidRPr="00B4077C">
        <w:t>set top boxes</w:t>
      </w:r>
      <w:r w:rsidRPr="00A65A89">
        <w:t xml:space="preserve"> and </w:t>
      </w:r>
      <w:r w:rsidRPr="00B4077C">
        <w:t>plug-in devices</w:t>
      </w:r>
      <w:r w:rsidRPr="00A65A89">
        <w:t>.</w:t>
      </w:r>
      <w:r w:rsidR="00A647A0" w:rsidRPr="00A65A89">
        <w:rPr>
          <w:rStyle w:val="FootnoteReference"/>
        </w:rPr>
        <w:footnoteReference w:id="6"/>
      </w:r>
      <w:r w:rsidRPr="00005273">
        <w:t xml:space="preserve"> </w:t>
      </w:r>
      <w:r w:rsidR="163C0BA0" w:rsidRPr="00005273">
        <w:t>I</w:t>
      </w:r>
      <w:r w:rsidRPr="00005273">
        <w:t xml:space="preserve">t </w:t>
      </w:r>
      <w:r w:rsidR="4B8D2FBF" w:rsidRPr="00005273">
        <w:t>indicates</w:t>
      </w:r>
      <w:r w:rsidRPr="00005273">
        <w:t xml:space="preserve"> that mobile phones, tablets, video gaming consoles and laptops are unlikely to be captured by the primary purpose test.</w:t>
      </w:r>
    </w:p>
    <w:p w14:paraId="3D1EFEC0" w14:textId="7549D81E" w:rsidR="00A84DA2" w:rsidRPr="00005273" w:rsidRDefault="00A84DA2" w:rsidP="003F2109">
      <w:pPr>
        <w:pStyle w:val="Heading2"/>
      </w:pPr>
      <w:bookmarkStart w:id="20" w:name="_Toc175571591"/>
      <w:bookmarkStart w:id="21" w:name="_Toc177556197"/>
      <w:r w:rsidRPr="00005273">
        <w:t>Stakeholders’ views</w:t>
      </w:r>
      <w:bookmarkEnd w:id="20"/>
      <w:bookmarkEnd w:id="21"/>
    </w:p>
    <w:p w14:paraId="12F78D1A" w14:textId="10EA8918" w:rsidR="00F161EB" w:rsidRPr="00005273" w:rsidRDefault="00CB391B" w:rsidP="00207B2C">
      <w:pPr>
        <w:pStyle w:val="Paragraph"/>
      </w:pPr>
      <w:r w:rsidRPr="00005273">
        <w:t xml:space="preserve">Some stakeholders argued </w:t>
      </w:r>
      <w:r w:rsidR="007459B3" w:rsidRPr="00005273">
        <w:t xml:space="preserve">that mobile phones, </w:t>
      </w:r>
      <w:proofErr w:type="gramStart"/>
      <w:r w:rsidR="007459B3" w:rsidRPr="00005273">
        <w:t>laptops</w:t>
      </w:r>
      <w:proofErr w:type="gramEnd"/>
      <w:r w:rsidR="007459B3" w:rsidRPr="00005273">
        <w:t xml:space="preserve"> and tablets ought to be included within the scope of</w:t>
      </w:r>
      <w:r w:rsidRPr="00005273">
        <w:t xml:space="preserve"> </w:t>
      </w:r>
      <w:r w:rsidR="00E2251A" w:rsidRPr="00005273">
        <w:t>regulated television devices.</w:t>
      </w:r>
      <w:r w:rsidR="00DE2919" w:rsidRPr="00005273">
        <w:rPr>
          <w:rStyle w:val="FootnoteReference"/>
        </w:rPr>
        <w:footnoteReference w:id="7"/>
      </w:r>
      <w:r w:rsidR="00EC7E75" w:rsidRPr="00005273">
        <w:t xml:space="preserve"> </w:t>
      </w:r>
      <w:r w:rsidR="00397699" w:rsidRPr="00005273">
        <w:t xml:space="preserve">Free TV </w:t>
      </w:r>
      <w:r w:rsidR="00172CC8" w:rsidRPr="00005273">
        <w:t xml:space="preserve">Australia </w:t>
      </w:r>
      <w:r w:rsidR="00397699" w:rsidRPr="00A65A89">
        <w:t>argued for</w:t>
      </w:r>
      <w:r w:rsidR="00397699" w:rsidRPr="00005273">
        <w:t xml:space="preserve"> a broad scope of devices in its response to the </w:t>
      </w:r>
      <w:r w:rsidR="006F418A" w:rsidRPr="00005273">
        <w:t>Prominence Framework for Connected Television Devices – Proposals Paper (</w:t>
      </w:r>
      <w:r w:rsidR="00D448D5" w:rsidRPr="00005273">
        <w:t>2022 P</w:t>
      </w:r>
      <w:r w:rsidR="00397699" w:rsidRPr="00005273">
        <w:t xml:space="preserve">roposals </w:t>
      </w:r>
      <w:r w:rsidR="00D448D5" w:rsidRPr="00005273">
        <w:t>P</w:t>
      </w:r>
      <w:r w:rsidR="00397699" w:rsidRPr="00005273">
        <w:t>aper</w:t>
      </w:r>
      <w:r w:rsidR="006F418A" w:rsidRPr="00005273">
        <w:t>)</w:t>
      </w:r>
      <w:r w:rsidR="00397699" w:rsidRPr="00005273">
        <w:t xml:space="preserve"> but did not contest the scope of </w:t>
      </w:r>
      <w:r w:rsidR="00493A53" w:rsidRPr="00005273">
        <w:t>regulated television device</w:t>
      </w:r>
      <w:r w:rsidR="00207B2C">
        <w:t>s</w:t>
      </w:r>
      <w:r w:rsidR="00920495" w:rsidRPr="00005273">
        <w:t xml:space="preserve"> </w:t>
      </w:r>
      <w:r w:rsidR="00E90C21" w:rsidRPr="00005273">
        <w:t>in its submission to the Senate Committee.</w:t>
      </w:r>
      <w:r w:rsidR="00E90C21" w:rsidRPr="00005273">
        <w:rPr>
          <w:rStyle w:val="FootnoteReference"/>
        </w:rPr>
        <w:footnoteReference w:id="8"/>
      </w:r>
    </w:p>
    <w:p w14:paraId="521EBF0B" w14:textId="0147C034" w:rsidR="007E4E9F" w:rsidRPr="00005273" w:rsidRDefault="007E4E9F" w:rsidP="007E4E9F">
      <w:pPr>
        <w:pStyle w:val="Paragraph"/>
      </w:pPr>
      <w:r w:rsidRPr="00005273">
        <w:t xml:space="preserve">The Consumer Electronics Suppliers Association </w:t>
      </w:r>
      <w:r w:rsidR="00692761" w:rsidRPr="00005273">
        <w:t xml:space="preserve">(CESA) </w:t>
      </w:r>
      <w:r w:rsidRPr="00005273">
        <w:t xml:space="preserve">argued that </w:t>
      </w:r>
      <w:r w:rsidR="00207B2C">
        <w:t>s</w:t>
      </w:r>
      <w:r w:rsidRPr="00005273">
        <w:t xml:space="preserve">mart </w:t>
      </w:r>
      <w:r w:rsidR="00207B2C">
        <w:t>m</w:t>
      </w:r>
      <w:r w:rsidRPr="00005273">
        <w:t xml:space="preserve">onitors and </w:t>
      </w:r>
      <w:r w:rsidR="00207B2C">
        <w:t>s</w:t>
      </w:r>
      <w:r w:rsidRPr="00005273">
        <w:t xml:space="preserve">mart </w:t>
      </w:r>
      <w:r w:rsidR="00207B2C">
        <w:t>p</w:t>
      </w:r>
      <w:r w:rsidRPr="00005273">
        <w:t>rojectors are not regulated television devices</w:t>
      </w:r>
      <w:r w:rsidR="00DA5B93" w:rsidRPr="00005273">
        <w:t xml:space="preserve"> and have sought clarity from the ACMA about </w:t>
      </w:r>
      <w:r w:rsidR="00D67873" w:rsidRPr="00005273">
        <w:t>these devices.</w:t>
      </w:r>
      <w:r w:rsidR="00753CE4" w:rsidRPr="00005273">
        <w:rPr>
          <w:rStyle w:val="FootnoteReference"/>
        </w:rPr>
        <w:footnoteReference w:id="9"/>
      </w:r>
    </w:p>
    <w:p w14:paraId="09EBD0D3" w14:textId="38A535FA" w:rsidR="00A9505F" w:rsidRPr="00005273" w:rsidRDefault="009E3A7E" w:rsidP="00A84DA2">
      <w:pPr>
        <w:pStyle w:val="Paragraph"/>
      </w:pPr>
      <w:r w:rsidRPr="00005273">
        <w:t xml:space="preserve">RMIT </w:t>
      </w:r>
      <w:r w:rsidR="0004161E" w:rsidRPr="00005273">
        <w:t xml:space="preserve">University researchers </w:t>
      </w:r>
      <w:r w:rsidRPr="00005273">
        <w:t xml:space="preserve">supported </w:t>
      </w:r>
      <w:r w:rsidR="00A9505F" w:rsidRPr="00005273">
        <w:t xml:space="preserve">the ‘primary purpose’ test </w:t>
      </w:r>
      <w:r w:rsidRPr="00005273">
        <w:t>for</w:t>
      </w:r>
      <w:r w:rsidR="00D143E7" w:rsidRPr="00005273">
        <w:t xml:space="preserve"> assessing whether a device is a regulated television device.</w:t>
      </w:r>
      <w:r w:rsidR="00385BE2" w:rsidRPr="00005273">
        <w:rPr>
          <w:rStyle w:val="FootnoteReference"/>
        </w:rPr>
        <w:footnoteReference w:id="10"/>
      </w:r>
      <w:r w:rsidR="007B66FF" w:rsidRPr="00005273">
        <w:t xml:space="preserve"> Some responses to the </w:t>
      </w:r>
      <w:r w:rsidR="00FB5016" w:rsidRPr="00005273">
        <w:t xml:space="preserve">2022 </w:t>
      </w:r>
      <w:r w:rsidR="007B66FF" w:rsidRPr="00005273">
        <w:t xml:space="preserve">Proposals Paper raised </w:t>
      </w:r>
      <w:r w:rsidR="007B66FF" w:rsidRPr="00005273">
        <w:lastRenderedPageBreak/>
        <w:t xml:space="preserve">objections to the </w:t>
      </w:r>
      <w:r w:rsidR="007E4086" w:rsidRPr="00005273">
        <w:t>subjective judgments required by the ‘primary purpose’ test. Our proposed approach to applying the test (described below) aims to address these concerns.</w:t>
      </w:r>
    </w:p>
    <w:p w14:paraId="7C7604F4" w14:textId="68B0979F" w:rsidR="003F2109" w:rsidRPr="00005273" w:rsidRDefault="003F2109" w:rsidP="003F2109">
      <w:pPr>
        <w:pStyle w:val="Heading2"/>
      </w:pPr>
      <w:bookmarkStart w:id="22" w:name="_Toc175571592"/>
      <w:bookmarkStart w:id="23" w:name="_Toc177556198"/>
      <w:r w:rsidRPr="00005273">
        <w:t xml:space="preserve">Our </w:t>
      </w:r>
      <w:r w:rsidR="00473C40" w:rsidRPr="00005273">
        <w:t xml:space="preserve">preliminary </w:t>
      </w:r>
      <w:r w:rsidRPr="00005273">
        <w:t>view</w:t>
      </w:r>
      <w:bookmarkEnd w:id="22"/>
      <w:bookmarkEnd w:id="23"/>
    </w:p>
    <w:p w14:paraId="3141B1DD" w14:textId="77777777" w:rsidR="00522A1C" w:rsidRPr="00005273" w:rsidRDefault="00522A1C" w:rsidP="00522A1C">
      <w:pPr>
        <w:pStyle w:val="Heading3"/>
        <w:spacing w:before="240"/>
      </w:pPr>
      <w:bookmarkStart w:id="24" w:name="_Toc174617251"/>
      <w:bookmarkStart w:id="25" w:name="_Toc175571593"/>
      <w:r w:rsidRPr="00005273">
        <w:t>Applying the ‘primary purpose’ test</w:t>
      </w:r>
      <w:bookmarkEnd w:id="24"/>
      <w:bookmarkEnd w:id="25"/>
    </w:p>
    <w:p w14:paraId="7F8E7F2E" w14:textId="35147C4F" w:rsidR="009B1B11" w:rsidRPr="00005273" w:rsidRDefault="00522A1C" w:rsidP="00B73058">
      <w:pPr>
        <w:pStyle w:val="Paragraphbeforelist"/>
      </w:pPr>
      <w:r w:rsidRPr="00005273">
        <w:t xml:space="preserve">Regulated television devices </w:t>
      </w:r>
      <w:r w:rsidRPr="00A65A89">
        <w:t>are designed for</w:t>
      </w:r>
      <w:r w:rsidRPr="00005273">
        <w:t xml:space="preserve"> the primary purpose of facilitating the viewing of audiovisual content. </w:t>
      </w:r>
      <w:r w:rsidR="009B1B11" w:rsidRPr="00005273">
        <w:t xml:space="preserve">The revised </w:t>
      </w:r>
      <w:r w:rsidR="009B1B11" w:rsidRPr="00A65A89">
        <w:t>ex</w:t>
      </w:r>
      <w:r w:rsidR="009B1B11" w:rsidRPr="00005273">
        <w:t xml:space="preserve">planatory </w:t>
      </w:r>
      <w:r w:rsidR="00765176" w:rsidRPr="00A65A89">
        <w:t>m</w:t>
      </w:r>
      <w:r w:rsidR="009B1B11" w:rsidRPr="00A65A89">
        <w:t>emorandum</w:t>
      </w:r>
      <w:r w:rsidR="009B1B11" w:rsidRPr="00005273">
        <w:t xml:space="preserve"> to the Bil</w:t>
      </w:r>
      <w:r w:rsidR="008E3FA6" w:rsidRPr="00005273">
        <w:t>l</w:t>
      </w:r>
      <w:r w:rsidR="009B1B11" w:rsidRPr="00005273">
        <w:t xml:space="preserve"> </w:t>
      </w:r>
      <w:r w:rsidR="00E906C0" w:rsidRPr="00005273">
        <w:t>state</w:t>
      </w:r>
      <w:r w:rsidR="00E906C0">
        <w:t>s</w:t>
      </w:r>
      <w:r w:rsidR="009B1B11" w:rsidRPr="00005273">
        <w:t>:</w:t>
      </w:r>
    </w:p>
    <w:p w14:paraId="01B94F48" w14:textId="5E26A1D9" w:rsidR="009B1B11" w:rsidRPr="009B3678" w:rsidRDefault="009B1B11" w:rsidP="009B1B11">
      <w:pPr>
        <w:pStyle w:val="Paragraph"/>
        <w:ind w:left="284"/>
        <w:rPr>
          <w:sz w:val="20"/>
          <w:szCs w:val="20"/>
        </w:rPr>
      </w:pPr>
      <w:r w:rsidRPr="009B3678">
        <w:rPr>
          <w:sz w:val="20"/>
          <w:szCs w:val="20"/>
        </w:rPr>
        <w:t>This [test] is intended to exclude devices that are not, on balance, designed for viewing audiovisual content (that would include television programs). Such devices may have the capability of viewing such content, but that purpose would be ancillary or secondary to other intended purposes.</w:t>
      </w:r>
      <w:r w:rsidR="00694406" w:rsidRPr="009B3678">
        <w:rPr>
          <w:rStyle w:val="FootnoteReference"/>
          <w:sz w:val="20"/>
          <w:szCs w:val="20"/>
        </w:rPr>
        <w:footnoteReference w:id="11"/>
      </w:r>
    </w:p>
    <w:p w14:paraId="67DD2ADC" w14:textId="6DF1A263" w:rsidR="00182825" w:rsidRPr="00005273" w:rsidRDefault="00217C6E" w:rsidP="00AD59B8">
      <w:pPr>
        <w:pStyle w:val="Paragraphbeforelist"/>
      </w:pPr>
      <w:r w:rsidRPr="00005273">
        <w:t>Th</w:t>
      </w:r>
      <w:r w:rsidR="00B87D0C" w:rsidRPr="00005273">
        <w:t>is</w:t>
      </w:r>
      <w:r w:rsidRPr="00005273">
        <w:t xml:space="preserve"> is re</w:t>
      </w:r>
      <w:r w:rsidR="00D11853" w:rsidRPr="00005273">
        <w:t>i</w:t>
      </w:r>
      <w:r w:rsidRPr="00005273">
        <w:t xml:space="preserve">nforced in the </w:t>
      </w:r>
      <w:r w:rsidR="00E906C0">
        <w:t>m</w:t>
      </w:r>
      <w:r w:rsidRPr="00005273">
        <w:t>inister’s second reading speech on the Bill:</w:t>
      </w:r>
    </w:p>
    <w:p w14:paraId="3EEBBCDD" w14:textId="08835D50" w:rsidR="00217C6E" w:rsidRPr="009B3678" w:rsidRDefault="00217C6E" w:rsidP="00B4077C">
      <w:pPr>
        <w:pStyle w:val="Paragraphbeforelist"/>
        <w:spacing w:after="240"/>
        <w:ind w:left="284"/>
      </w:pPr>
      <w:r w:rsidRPr="009B3678">
        <w:rPr>
          <w:sz w:val="20"/>
          <w:szCs w:val="20"/>
        </w:rPr>
        <w:t>This definition has been designed to include devices that are predominantly used for TV viewing, while excluding devices that may technically be used to do so but where this is a secondary functio</w:t>
      </w:r>
      <w:r w:rsidR="00B87D0C" w:rsidRPr="009B3678">
        <w:rPr>
          <w:sz w:val="20"/>
          <w:szCs w:val="20"/>
        </w:rPr>
        <w:t>n.</w:t>
      </w:r>
      <w:r w:rsidR="00B87D0C" w:rsidRPr="009B3678">
        <w:rPr>
          <w:rStyle w:val="FootnoteReference"/>
          <w:color w:val="444444"/>
          <w:sz w:val="20"/>
          <w:szCs w:val="20"/>
          <w:shd w:val="clear" w:color="auto" w:fill="FFFFFF"/>
        </w:rPr>
        <w:footnoteReference w:id="12"/>
      </w:r>
    </w:p>
    <w:p w14:paraId="40514A12" w14:textId="69EF98F0" w:rsidR="00522A1C" w:rsidRPr="00005273" w:rsidRDefault="00522A1C" w:rsidP="00AD59B8">
      <w:pPr>
        <w:pStyle w:val="Paragraphbeforelist"/>
      </w:pPr>
      <w:r w:rsidRPr="00005273">
        <w:t xml:space="preserve">Where a device is designed to meet multiple purposes, </w:t>
      </w:r>
      <w:r w:rsidR="00E906C0">
        <w:t>we</w:t>
      </w:r>
      <w:r w:rsidRPr="00005273">
        <w:t xml:space="preserve"> propose the following matters would inform </w:t>
      </w:r>
      <w:r w:rsidR="00424E2D" w:rsidRPr="00005273">
        <w:t xml:space="preserve">our consideration of a </w:t>
      </w:r>
      <w:r w:rsidRPr="00005273">
        <w:t>‘primary purpose’ test:</w:t>
      </w:r>
    </w:p>
    <w:p w14:paraId="099365C4" w14:textId="358B21D8" w:rsidR="00522A1C" w:rsidRPr="00005273" w:rsidRDefault="00522A1C" w:rsidP="001324D3">
      <w:pPr>
        <w:pStyle w:val="Bulletlevel1"/>
      </w:pPr>
      <w:r w:rsidRPr="00005273">
        <w:t xml:space="preserve">how the manufacturer describes </w:t>
      </w:r>
      <w:r w:rsidR="00AA228B" w:rsidRPr="00005273">
        <w:t xml:space="preserve">the </w:t>
      </w:r>
      <w:r w:rsidRPr="00005273">
        <w:t>purpose</w:t>
      </w:r>
      <w:r w:rsidR="003C6BB2" w:rsidRPr="00005273">
        <w:t xml:space="preserve"> of the device</w:t>
      </w:r>
    </w:p>
    <w:p w14:paraId="3C289DC0" w14:textId="77777777" w:rsidR="00CB6F11" w:rsidRPr="00005273" w:rsidRDefault="00CB6F11" w:rsidP="001324D3">
      <w:pPr>
        <w:pStyle w:val="Bulletlevel1"/>
      </w:pPr>
      <w:r w:rsidRPr="00005273">
        <w:t>how the manufacturer has designed the user experience for the device (for example, how the device is controlled, the design of the primary interface and the ease of access to view audiovisual content)</w:t>
      </w:r>
    </w:p>
    <w:p w14:paraId="76B3BFC8" w14:textId="4FCEE0E1" w:rsidR="00522A1C" w:rsidRPr="00005273" w:rsidRDefault="000E2444" w:rsidP="001324D3">
      <w:pPr>
        <w:pStyle w:val="Bulletlevel1"/>
      </w:pPr>
      <w:r w:rsidRPr="00005273">
        <w:t xml:space="preserve">the type of software and </w:t>
      </w:r>
      <w:r w:rsidR="00522A1C" w:rsidRPr="00005273">
        <w:t>apps pre-installed or promoted by the manufacturer as being accessible on the device</w:t>
      </w:r>
    </w:p>
    <w:p w14:paraId="225A193C" w14:textId="1D291C3A" w:rsidR="00CB6F11" w:rsidRPr="00005273" w:rsidRDefault="00522A1C" w:rsidP="00B4077C">
      <w:pPr>
        <w:pStyle w:val="Bulletlevel1last"/>
      </w:pPr>
      <w:r w:rsidRPr="00005273">
        <w:t>other features and functions of the device</w:t>
      </w:r>
      <w:r w:rsidR="00A02F0F" w:rsidRPr="00005273">
        <w:t xml:space="preserve"> (for example</w:t>
      </w:r>
      <w:r w:rsidR="007E07AA" w:rsidRPr="00005273">
        <w:t xml:space="preserve">, </w:t>
      </w:r>
      <w:r w:rsidR="00004C2C" w:rsidRPr="00005273">
        <w:t>the types of inputs, screen resolution and</w:t>
      </w:r>
      <w:r w:rsidR="007E07AA" w:rsidRPr="00005273">
        <w:t xml:space="preserve"> portability of the </w:t>
      </w:r>
      <w:r w:rsidR="00A02F0F" w:rsidRPr="00005273">
        <w:t>device</w:t>
      </w:r>
      <w:r w:rsidR="00004C2C" w:rsidRPr="00005273">
        <w:t>).</w:t>
      </w:r>
    </w:p>
    <w:p w14:paraId="34AA7E15" w14:textId="283CFFF8" w:rsidR="00424E2D" w:rsidRPr="00005273" w:rsidRDefault="00424E2D" w:rsidP="00B73058">
      <w:pPr>
        <w:pStyle w:val="Paragraph"/>
      </w:pPr>
      <w:r w:rsidRPr="00005273">
        <w:t xml:space="preserve">Our analysis of available consumer devices suggest that these </w:t>
      </w:r>
      <w:r w:rsidR="00FB5016" w:rsidRPr="00005273">
        <w:t xml:space="preserve">factors </w:t>
      </w:r>
      <w:r w:rsidRPr="00005273">
        <w:t>provide the most transparent and verifiable indication of a device’s primary purpose.</w:t>
      </w:r>
    </w:p>
    <w:p w14:paraId="753558D2" w14:textId="58229050" w:rsidR="00004C2C" w:rsidRPr="00005273" w:rsidRDefault="00D51743" w:rsidP="00832563">
      <w:pPr>
        <w:pStyle w:val="Heading3"/>
      </w:pPr>
      <w:bookmarkStart w:id="26" w:name="_Toc174617252"/>
      <w:bookmarkStart w:id="27" w:name="_Toc175571594"/>
      <w:r>
        <w:t>Types of devices</w:t>
      </w:r>
      <w:bookmarkEnd w:id="26"/>
      <w:bookmarkEnd w:id="27"/>
    </w:p>
    <w:p w14:paraId="2735DC5B" w14:textId="7450A28B" w:rsidR="000A027E" w:rsidRDefault="00C73650" w:rsidP="006B1019">
      <w:pPr>
        <w:pStyle w:val="Paragraph"/>
      </w:pPr>
      <w:r w:rsidRPr="00005273">
        <w:t xml:space="preserve">While regulated television devices </w:t>
      </w:r>
      <w:r w:rsidR="0003572D" w:rsidRPr="00005273">
        <w:t>n</w:t>
      </w:r>
      <w:r w:rsidRPr="00005273">
        <w:t xml:space="preserve">eed to be </w:t>
      </w:r>
      <w:r w:rsidR="0003572D" w:rsidRPr="00005273">
        <w:t>c</w:t>
      </w:r>
      <w:r w:rsidR="00C628FE" w:rsidRPr="00005273">
        <w:t xml:space="preserve">onsidered </w:t>
      </w:r>
      <w:r w:rsidRPr="00005273">
        <w:t xml:space="preserve">on a case-by-case basis, </w:t>
      </w:r>
      <w:r w:rsidR="00DD40EB" w:rsidRPr="00005273">
        <w:t xml:space="preserve">we consider the </w:t>
      </w:r>
      <w:r w:rsidR="00E77B35" w:rsidRPr="00005273">
        <w:t xml:space="preserve">types of devices </w:t>
      </w:r>
      <w:r w:rsidR="00D7353F" w:rsidRPr="00005273">
        <w:t>identified in the</w:t>
      </w:r>
      <w:r w:rsidR="00A77C8C" w:rsidRPr="00005273">
        <w:t xml:space="preserve"> </w:t>
      </w:r>
      <w:hyperlink r:id="rId40" w:history="1">
        <w:r w:rsidR="00A77C8C" w:rsidRPr="00005273">
          <w:rPr>
            <w:rStyle w:val="Hyperlink"/>
            <w:color w:val="auto"/>
            <w:u w:val="none"/>
          </w:rPr>
          <w:t>revised explanatory memorandum</w:t>
        </w:r>
      </w:hyperlink>
      <w:r w:rsidR="00D7353F" w:rsidRPr="00005273">
        <w:t xml:space="preserve"> </w:t>
      </w:r>
      <w:r w:rsidR="00B76982">
        <w:t xml:space="preserve">serve as a </w:t>
      </w:r>
      <w:r w:rsidR="0091265C">
        <w:t>basis</w:t>
      </w:r>
      <w:r w:rsidR="002D54A0">
        <w:t xml:space="preserve"> </w:t>
      </w:r>
      <w:r w:rsidR="0091265C">
        <w:t xml:space="preserve">for assessing </w:t>
      </w:r>
      <w:r w:rsidR="002D54A0">
        <w:t xml:space="preserve">what </w:t>
      </w:r>
      <w:r w:rsidR="00FF05E2" w:rsidRPr="00005273">
        <w:t xml:space="preserve">domestic reception equipment </w:t>
      </w:r>
      <w:r w:rsidR="002D54A0">
        <w:t>is</w:t>
      </w:r>
      <w:r w:rsidR="00D61B4A" w:rsidRPr="00005273">
        <w:t xml:space="preserve"> </w:t>
      </w:r>
      <w:r w:rsidR="004D5E88" w:rsidRPr="00005273">
        <w:t xml:space="preserve">likely </w:t>
      </w:r>
      <w:r w:rsidR="00D61B4A" w:rsidRPr="00005273">
        <w:t>to</w:t>
      </w:r>
      <w:r w:rsidR="0086286B" w:rsidRPr="00005273">
        <w:t xml:space="preserve"> </w:t>
      </w:r>
      <w:r w:rsidR="00237A69" w:rsidRPr="00005273">
        <w:t xml:space="preserve">satisfy </w:t>
      </w:r>
      <w:r w:rsidR="0069154C" w:rsidRPr="00A65A89">
        <w:t xml:space="preserve">both </w:t>
      </w:r>
      <w:r w:rsidR="009C0069">
        <w:t>elements</w:t>
      </w:r>
      <w:r w:rsidR="00FA634A" w:rsidRPr="00005273">
        <w:t xml:space="preserve"> of the definition at s</w:t>
      </w:r>
      <w:r w:rsidR="00A77C8C" w:rsidRPr="00005273">
        <w:t>ubsection 130ZZI(1)</w:t>
      </w:r>
      <w:r w:rsidR="00FA634A" w:rsidRPr="00005273">
        <w:t>(a)</w:t>
      </w:r>
      <w:r w:rsidR="00A77C8C" w:rsidRPr="00005273">
        <w:t xml:space="preserve"> of the BSA</w:t>
      </w:r>
      <w:r w:rsidR="000A027E" w:rsidRPr="00005273">
        <w:t>.</w:t>
      </w:r>
    </w:p>
    <w:p w14:paraId="56A90F08" w14:textId="34028F12" w:rsidR="003F2109" w:rsidRPr="00005273" w:rsidRDefault="00DC37B3" w:rsidP="003F2109">
      <w:pPr>
        <w:pStyle w:val="Paragraphbeforelist"/>
      </w:pPr>
      <w:r w:rsidRPr="00005273">
        <w:t>As such</w:t>
      </w:r>
      <w:r w:rsidR="007216A7" w:rsidRPr="00005273">
        <w:t xml:space="preserve">, our </w:t>
      </w:r>
      <w:r w:rsidR="007147D6" w:rsidRPr="00005273">
        <w:t>preliminary</w:t>
      </w:r>
      <w:r w:rsidR="007216A7" w:rsidRPr="00005273">
        <w:t xml:space="preserve"> view is</w:t>
      </w:r>
      <w:r w:rsidRPr="00005273">
        <w:t xml:space="preserve"> </w:t>
      </w:r>
      <w:r w:rsidR="003F2109" w:rsidRPr="00005273">
        <w:t xml:space="preserve">the following classes of device </w:t>
      </w:r>
      <w:r w:rsidR="003F2109" w:rsidRPr="00B4077C">
        <w:rPr>
          <w:i/>
        </w:rPr>
        <w:t>are</w:t>
      </w:r>
      <w:r w:rsidR="003F2109" w:rsidRPr="00005273">
        <w:t xml:space="preserve"> </w:t>
      </w:r>
      <w:r w:rsidR="00F36841">
        <w:t xml:space="preserve">considered </w:t>
      </w:r>
      <w:r w:rsidR="003F2109" w:rsidRPr="00005273">
        <w:t>‘regulated television devices’</w:t>
      </w:r>
      <w:r w:rsidR="0051411B">
        <w:t xml:space="preserve"> under the TV prominence framework</w:t>
      </w:r>
      <w:r w:rsidR="003F2109" w:rsidRPr="00005273">
        <w:t>:</w:t>
      </w:r>
    </w:p>
    <w:p w14:paraId="2EB292A1" w14:textId="77777777" w:rsidR="003F2109" w:rsidRPr="00005273" w:rsidRDefault="003F2109" w:rsidP="00B4077C">
      <w:pPr>
        <w:pStyle w:val="Bulletlevel1"/>
        <w:spacing w:line="260" w:lineRule="atLeast"/>
      </w:pPr>
      <w:r w:rsidRPr="00005273">
        <w:t>smart televisions</w:t>
      </w:r>
    </w:p>
    <w:p w14:paraId="601C1949" w14:textId="4AFABF78" w:rsidR="003F2109" w:rsidRPr="00005273" w:rsidRDefault="000B79C9" w:rsidP="00B4077C">
      <w:pPr>
        <w:pStyle w:val="Bulletlevel1last"/>
      </w:pPr>
      <w:r w:rsidRPr="00005273">
        <w:t xml:space="preserve">smart </w:t>
      </w:r>
      <w:r w:rsidR="00A014E9" w:rsidRPr="00005273">
        <w:t xml:space="preserve">media </w:t>
      </w:r>
      <w:r w:rsidRPr="00005273">
        <w:t xml:space="preserve">streaming devices </w:t>
      </w:r>
      <w:r w:rsidR="009A0ACA" w:rsidRPr="00005273">
        <w:t xml:space="preserve">(for example, </w:t>
      </w:r>
      <w:r w:rsidR="00AC3D44">
        <w:t xml:space="preserve">Google Chromecast, </w:t>
      </w:r>
      <w:r w:rsidR="007E318B">
        <w:t xml:space="preserve">Apple TV, </w:t>
      </w:r>
      <w:r w:rsidR="009A0ACA" w:rsidRPr="00005273">
        <w:t>Fetch</w:t>
      </w:r>
      <w:r w:rsidR="00DD0F71">
        <w:t xml:space="preserve"> TV</w:t>
      </w:r>
      <w:r w:rsidR="004448B8" w:rsidRPr="00005273">
        <w:t>,</w:t>
      </w:r>
      <w:r w:rsidR="009A0ACA" w:rsidRPr="00005273">
        <w:t xml:space="preserve"> </w:t>
      </w:r>
      <w:proofErr w:type="spellStart"/>
      <w:r w:rsidR="009A0ACA" w:rsidRPr="00005273">
        <w:t>Hubbl</w:t>
      </w:r>
      <w:proofErr w:type="spellEnd"/>
      <w:r w:rsidR="00916098" w:rsidRPr="00005273">
        <w:t xml:space="preserve"> and Amazon Fire</w:t>
      </w:r>
      <w:r w:rsidR="00B77C5A">
        <w:t xml:space="preserve"> TV </w:t>
      </w:r>
      <w:r w:rsidR="00916098" w:rsidRPr="00005273">
        <w:t>Stick)</w:t>
      </w:r>
      <w:r w:rsidR="003F2109" w:rsidRPr="00005273">
        <w:t>.</w:t>
      </w:r>
    </w:p>
    <w:p w14:paraId="3102E56E" w14:textId="5C9B40DE" w:rsidR="003F2109" w:rsidRPr="00005273" w:rsidRDefault="00394595" w:rsidP="00584D4B">
      <w:pPr>
        <w:pStyle w:val="Paragraph"/>
        <w:spacing w:after="120"/>
      </w:pPr>
      <w:r w:rsidRPr="00005273">
        <w:t xml:space="preserve">Consistent with the </w:t>
      </w:r>
      <w:hyperlink r:id="rId41">
        <w:r w:rsidRPr="00005273">
          <w:rPr>
            <w:rStyle w:val="Hyperlink"/>
            <w:color w:val="auto"/>
            <w:u w:val="none"/>
          </w:rPr>
          <w:t>revised explanatory memorandum</w:t>
        </w:r>
      </w:hyperlink>
      <w:r>
        <w:rPr>
          <w:rStyle w:val="Hyperlink"/>
          <w:color w:val="auto"/>
          <w:u w:val="none"/>
        </w:rPr>
        <w:t xml:space="preserve">, </w:t>
      </w:r>
      <w:r w:rsidR="00E74844">
        <w:rPr>
          <w:rStyle w:val="Hyperlink"/>
          <w:color w:val="auto"/>
          <w:u w:val="none"/>
        </w:rPr>
        <w:t>our preliminary view is that</w:t>
      </w:r>
      <w:r w:rsidR="00853589" w:rsidRPr="00005273">
        <w:t xml:space="preserve"> the following devices</w:t>
      </w:r>
      <w:r w:rsidR="00E92104">
        <w:t xml:space="preserve"> </w:t>
      </w:r>
      <w:r w:rsidR="008E1E6C">
        <w:t>do not meet the</w:t>
      </w:r>
      <w:r w:rsidR="00D911D8">
        <w:t xml:space="preserve"> ‘</w:t>
      </w:r>
      <w:r w:rsidR="00E92104" w:rsidRPr="00005273">
        <w:t>primary purpose</w:t>
      </w:r>
      <w:r w:rsidR="00D911D8">
        <w:t>’</w:t>
      </w:r>
      <w:r w:rsidR="00E92104" w:rsidRPr="00005273">
        <w:t xml:space="preserve"> of facilitating the viewing of audiovisual </w:t>
      </w:r>
      <w:r w:rsidR="00E92104" w:rsidRPr="00005273">
        <w:lastRenderedPageBreak/>
        <w:t>content</w:t>
      </w:r>
      <w:r w:rsidR="00853589" w:rsidRPr="00005273">
        <w:t>,</w:t>
      </w:r>
      <w:r w:rsidR="007B7C62">
        <w:t xml:space="preserve"> and </w:t>
      </w:r>
      <w:r w:rsidR="008E1E6C">
        <w:t xml:space="preserve">are </w:t>
      </w:r>
      <w:r w:rsidR="007B7C62">
        <w:t xml:space="preserve">therefore </w:t>
      </w:r>
      <w:r w:rsidR="003F2109" w:rsidRPr="00B4077C">
        <w:rPr>
          <w:i/>
        </w:rPr>
        <w:t>not</w:t>
      </w:r>
      <w:r w:rsidR="003F2109" w:rsidRPr="00005273">
        <w:t xml:space="preserve"> </w:t>
      </w:r>
      <w:r w:rsidR="00584D4B">
        <w:t xml:space="preserve">considered to be </w:t>
      </w:r>
      <w:r w:rsidR="003F2109" w:rsidRPr="00005273">
        <w:t>‘</w:t>
      </w:r>
      <w:r w:rsidR="003F2109" w:rsidRPr="000A027E">
        <w:t>regulated</w:t>
      </w:r>
      <w:r w:rsidR="003F2109" w:rsidRPr="00005273">
        <w:t xml:space="preserve"> television devices’</w:t>
      </w:r>
      <w:r w:rsidR="00584D4B">
        <w:t xml:space="preserve"> under the TV prominence framework</w:t>
      </w:r>
      <w:r w:rsidR="003F2109" w:rsidRPr="00005273">
        <w:t>:</w:t>
      </w:r>
    </w:p>
    <w:p w14:paraId="5728739E" w14:textId="77777777" w:rsidR="003F2109" w:rsidRPr="000A027E" w:rsidRDefault="003F2109" w:rsidP="00B4077C">
      <w:pPr>
        <w:pStyle w:val="Bulletlevel1"/>
        <w:spacing w:line="260" w:lineRule="atLeast"/>
      </w:pPr>
      <w:r w:rsidRPr="000A027E">
        <w:t>mobile phones</w:t>
      </w:r>
    </w:p>
    <w:p w14:paraId="45E85940" w14:textId="77777777" w:rsidR="003F2109" w:rsidRPr="000A027E" w:rsidRDefault="003F2109" w:rsidP="00B4077C">
      <w:pPr>
        <w:pStyle w:val="Bulletlevel1"/>
        <w:spacing w:line="260" w:lineRule="atLeast"/>
      </w:pPr>
      <w:r w:rsidRPr="000A027E">
        <w:t>tablets</w:t>
      </w:r>
    </w:p>
    <w:p w14:paraId="7DB4D8D1" w14:textId="6FE911B7" w:rsidR="003F2109" w:rsidRPr="000A027E" w:rsidRDefault="003F2109" w:rsidP="00B4077C">
      <w:pPr>
        <w:pStyle w:val="Bulletlevel1"/>
        <w:spacing w:line="260" w:lineRule="atLeast"/>
      </w:pPr>
      <w:r w:rsidRPr="000A027E">
        <w:t xml:space="preserve">laptop </w:t>
      </w:r>
      <w:r w:rsidR="001D2EFC">
        <w:t xml:space="preserve">and desktop </w:t>
      </w:r>
      <w:r w:rsidRPr="000A027E">
        <w:t>computers</w:t>
      </w:r>
    </w:p>
    <w:p w14:paraId="1DEED1B3" w14:textId="77777777" w:rsidR="003F2109" w:rsidRPr="00005273" w:rsidRDefault="003F2109" w:rsidP="00B4077C">
      <w:pPr>
        <w:pStyle w:val="Bulletlevel1last"/>
        <w:spacing w:line="260" w:lineRule="atLeast"/>
      </w:pPr>
      <w:r w:rsidRPr="00005273">
        <w:t xml:space="preserve">video </w:t>
      </w:r>
      <w:r w:rsidRPr="000A027E">
        <w:t>game</w:t>
      </w:r>
      <w:r w:rsidRPr="00005273">
        <w:t xml:space="preserve"> consoles.</w:t>
      </w:r>
    </w:p>
    <w:p w14:paraId="22EEEEC0" w14:textId="512592ED" w:rsidR="0038327C" w:rsidRPr="00005273" w:rsidRDefault="003F2109" w:rsidP="00B20ADB">
      <w:pPr>
        <w:pStyle w:val="Paragraphbeforelist"/>
        <w:spacing w:after="120"/>
      </w:pPr>
      <w:r w:rsidRPr="00005273">
        <w:t>Some device</w:t>
      </w:r>
      <w:r w:rsidR="00A556C5" w:rsidRPr="00005273">
        <w:t xml:space="preserve">s </w:t>
      </w:r>
      <w:r w:rsidR="008B65F2" w:rsidRPr="00005273">
        <w:t>will r</w:t>
      </w:r>
      <w:r w:rsidR="00D32AE9" w:rsidRPr="00005273">
        <w:t>equire greater consideration on a case-by-case basis.</w:t>
      </w:r>
      <w:r w:rsidRPr="00005273">
        <w:t xml:space="preserve"> </w:t>
      </w:r>
      <w:r w:rsidR="008850C7" w:rsidRPr="00005273">
        <w:t>T</w:t>
      </w:r>
      <w:r w:rsidR="00F41814" w:rsidRPr="00005273">
        <w:t xml:space="preserve">hese </w:t>
      </w:r>
      <w:r w:rsidR="000A027E">
        <w:t>‘</w:t>
      </w:r>
      <w:r w:rsidRPr="00830BCC">
        <w:t>edge</w:t>
      </w:r>
      <w:r w:rsidR="000A027E">
        <w:t>’</w:t>
      </w:r>
      <w:r w:rsidRPr="00B4077C">
        <w:t xml:space="preserve"> cases</w:t>
      </w:r>
      <w:r w:rsidR="0037082F" w:rsidRPr="00005273">
        <w:t xml:space="preserve"> include</w:t>
      </w:r>
      <w:r w:rsidR="0097142C" w:rsidRPr="00005273">
        <w:t xml:space="preserve"> smart monitors</w:t>
      </w:r>
      <w:r w:rsidR="001144BB" w:rsidRPr="00005273">
        <w:rPr>
          <w:rStyle w:val="FootnoteReference"/>
        </w:rPr>
        <w:footnoteReference w:id="13"/>
      </w:r>
      <w:r w:rsidR="0097142C" w:rsidRPr="00005273">
        <w:t xml:space="preserve"> and smart projectors</w:t>
      </w:r>
      <w:r w:rsidR="000A027E">
        <w:t>.</w:t>
      </w:r>
      <w:r w:rsidR="001144BB" w:rsidRPr="00005273">
        <w:rPr>
          <w:rStyle w:val="FootnoteReference"/>
        </w:rPr>
        <w:footnoteReference w:id="14"/>
      </w:r>
    </w:p>
    <w:p w14:paraId="38EB6C06" w14:textId="47F50F0E" w:rsidR="001601E6" w:rsidRPr="00005273" w:rsidRDefault="000A027E" w:rsidP="00B20ADB">
      <w:pPr>
        <w:pStyle w:val="Bulletlevel1"/>
        <w:spacing w:after="240"/>
      </w:pPr>
      <w:r>
        <w:rPr>
          <w:b/>
          <w:bCs/>
        </w:rPr>
        <w:t>S</w:t>
      </w:r>
      <w:r w:rsidRPr="00005273">
        <w:rPr>
          <w:b/>
          <w:bCs/>
        </w:rPr>
        <w:t>mart monitor</w:t>
      </w:r>
      <w:r>
        <w:rPr>
          <w:b/>
          <w:bCs/>
        </w:rPr>
        <w:t xml:space="preserve">s: </w:t>
      </w:r>
      <w:r w:rsidR="0034525F">
        <w:t>our</w:t>
      </w:r>
      <w:r w:rsidR="00EA2F72" w:rsidRPr="00005273">
        <w:t xml:space="preserve"> initial scan of </w:t>
      </w:r>
      <w:r w:rsidRPr="00005273">
        <w:t>th</w:t>
      </w:r>
      <w:r>
        <w:t>is</w:t>
      </w:r>
      <w:r w:rsidRPr="00005273">
        <w:t xml:space="preserve"> </w:t>
      </w:r>
      <w:r w:rsidR="00EA2F72" w:rsidRPr="00005273">
        <w:t xml:space="preserve">market </w:t>
      </w:r>
      <w:r w:rsidR="00EF4AEB">
        <w:t>highlighted the</w:t>
      </w:r>
      <w:r w:rsidR="00B80F68">
        <w:t xml:space="preserve"> general-purpose </w:t>
      </w:r>
      <w:r w:rsidR="00EF4AEB">
        <w:t xml:space="preserve">nature of these </w:t>
      </w:r>
      <w:r w:rsidR="00C369A5">
        <w:t xml:space="preserve">TV-like </w:t>
      </w:r>
      <w:r w:rsidR="00B80F68">
        <w:t>devices</w:t>
      </w:r>
      <w:r w:rsidR="00097590">
        <w:t xml:space="preserve">. </w:t>
      </w:r>
      <w:r w:rsidR="00113594">
        <w:t>Being</w:t>
      </w:r>
      <w:r w:rsidR="00466031">
        <w:t xml:space="preserve"> </w:t>
      </w:r>
      <w:r w:rsidR="00B80F68" w:rsidRPr="00005273">
        <w:t>‘designed for multitasking’</w:t>
      </w:r>
      <w:r>
        <w:t>,</w:t>
      </w:r>
      <w:r w:rsidR="00B80F68" w:rsidRPr="00005273">
        <w:rPr>
          <w:rStyle w:val="FootnoteReference"/>
        </w:rPr>
        <w:footnoteReference w:id="15"/>
      </w:r>
      <w:r w:rsidR="00B80F68" w:rsidRPr="00005273">
        <w:t xml:space="preserve"> </w:t>
      </w:r>
      <w:r w:rsidR="0097337C">
        <w:t>smart monitors</w:t>
      </w:r>
      <w:r w:rsidR="00CC0D34">
        <w:t xml:space="preserve"> </w:t>
      </w:r>
      <w:r w:rsidR="00DA4ADF">
        <w:t xml:space="preserve">often </w:t>
      </w:r>
      <w:r w:rsidR="00F355B8">
        <w:t xml:space="preserve">combine </w:t>
      </w:r>
      <w:r w:rsidR="00E51E60">
        <w:t>TV-</w:t>
      </w:r>
      <w:r w:rsidR="00E51E60" w:rsidRPr="000A027E">
        <w:t>viewing</w:t>
      </w:r>
      <w:r w:rsidR="00E51E60">
        <w:t xml:space="preserve"> functionality with </w:t>
      </w:r>
      <w:r w:rsidR="000D2A60">
        <w:t>a variety of productivity-related tools</w:t>
      </w:r>
      <w:r w:rsidR="0022171B">
        <w:t xml:space="preserve"> commonly found on computers</w:t>
      </w:r>
      <w:r w:rsidR="000D2A60">
        <w:t xml:space="preserve">, </w:t>
      </w:r>
      <w:r w:rsidR="009D04CC">
        <w:t>includ</w:t>
      </w:r>
      <w:r w:rsidR="000D2A60">
        <w:t>ing</w:t>
      </w:r>
      <w:r w:rsidR="00004445">
        <w:t xml:space="preserve"> </w:t>
      </w:r>
      <w:r w:rsidR="00465BFF">
        <w:t>videoconferencing</w:t>
      </w:r>
      <w:r w:rsidR="00B16BF8" w:rsidRPr="00005273">
        <w:t xml:space="preserve">, </w:t>
      </w:r>
      <w:r w:rsidR="003D18EE">
        <w:t>office</w:t>
      </w:r>
      <w:r w:rsidR="001438B4">
        <w:t xml:space="preserve"> </w:t>
      </w:r>
      <w:r w:rsidR="00B16BF8" w:rsidRPr="00005273">
        <w:t>software</w:t>
      </w:r>
      <w:r w:rsidR="00B76F21" w:rsidRPr="00005273">
        <w:t xml:space="preserve"> </w:t>
      </w:r>
      <w:r w:rsidR="00AA5E42" w:rsidRPr="00005273">
        <w:t>and interface</w:t>
      </w:r>
      <w:r w:rsidR="00966561" w:rsidRPr="00005273">
        <w:t xml:space="preserve"> designs </w:t>
      </w:r>
      <w:r w:rsidR="00AA5E42" w:rsidRPr="00005273">
        <w:t xml:space="preserve">that </w:t>
      </w:r>
      <w:r w:rsidR="00966561" w:rsidRPr="00005273">
        <w:t xml:space="preserve">support </w:t>
      </w:r>
      <w:r w:rsidR="00FF0E90" w:rsidRPr="00005273">
        <w:t>user</w:t>
      </w:r>
      <w:r w:rsidR="00FC560B" w:rsidRPr="00005273">
        <w:t xml:space="preserve"> </w:t>
      </w:r>
      <w:r w:rsidR="00FF0E90" w:rsidRPr="00005273">
        <w:t>interaction.</w:t>
      </w:r>
      <w:r w:rsidR="00FB3738" w:rsidRPr="00005273">
        <w:t xml:space="preserve"> </w:t>
      </w:r>
      <w:r>
        <w:t>Our</w:t>
      </w:r>
      <w:r w:rsidR="00FB3738" w:rsidRPr="00005273">
        <w:t xml:space="preserve"> </w:t>
      </w:r>
      <w:r w:rsidR="005B2660" w:rsidRPr="00005273">
        <w:t>preliminary view is that, w</w:t>
      </w:r>
      <w:r w:rsidR="00C20FFC" w:rsidRPr="00005273">
        <w:t xml:space="preserve">hile some </w:t>
      </w:r>
      <w:r w:rsidR="00C20FFC" w:rsidRPr="00A65A89">
        <w:t>manufacturers</w:t>
      </w:r>
      <w:r w:rsidR="00C20FFC" w:rsidRPr="00005273">
        <w:t xml:space="preserve"> and suppliers market the functionality to display audiovisual content, the device’s design is unlikely to be for the primary purpose of facilitating the viewing of audiovisual content</w:t>
      </w:r>
      <w:r w:rsidR="005B2660" w:rsidRPr="00005273">
        <w:t>.</w:t>
      </w:r>
    </w:p>
    <w:p w14:paraId="016867B6" w14:textId="5220A1DE" w:rsidR="00A85E05" w:rsidRPr="00005273" w:rsidRDefault="0034525F" w:rsidP="00B4077C">
      <w:pPr>
        <w:pStyle w:val="Bulletlevel1last"/>
      </w:pPr>
      <w:r>
        <w:rPr>
          <w:b/>
          <w:bCs/>
        </w:rPr>
        <w:t>S</w:t>
      </w:r>
      <w:r w:rsidRPr="00005273">
        <w:rPr>
          <w:b/>
          <w:bCs/>
        </w:rPr>
        <w:t>mart projector</w:t>
      </w:r>
      <w:r w:rsidRPr="00D51743">
        <w:rPr>
          <w:b/>
          <w:bCs/>
        </w:rPr>
        <w:t>s</w:t>
      </w:r>
      <w:r>
        <w:t>: our</w:t>
      </w:r>
      <w:r w:rsidR="00F300C1" w:rsidRPr="008E30C8">
        <w:t xml:space="preserve"> initial scan of </w:t>
      </w:r>
      <w:r>
        <w:t>this</w:t>
      </w:r>
      <w:r>
        <w:rPr>
          <w:b/>
          <w:bCs/>
        </w:rPr>
        <w:t xml:space="preserve"> </w:t>
      </w:r>
      <w:r w:rsidR="00F300C1">
        <w:t xml:space="preserve">market </w:t>
      </w:r>
      <w:r w:rsidR="00BF12FD">
        <w:t xml:space="preserve">found </w:t>
      </w:r>
      <w:r w:rsidR="004A2A2C">
        <w:t xml:space="preserve">many </w:t>
      </w:r>
      <w:r w:rsidR="00927287">
        <w:t>such</w:t>
      </w:r>
      <w:r w:rsidR="004A2A2C">
        <w:t xml:space="preserve"> devices came </w:t>
      </w:r>
      <w:r w:rsidR="00F85E1F">
        <w:t>with built-in</w:t>
      </w:r>
      <w:r w:rsidR="00A21F8B" w:rsidRPr="00005273">
        <w:t xml:space="preserve"> </w:t>
      </w:r>
      <w:r w:rsidR="00FE17EB" w:rsidRPr="00005273">
        <w:t>smart TV operating systems (</w:t>
      </w:r>
      <w:r w:rsidR="00A47513" w:rsidRPr="00005273">
        <w:t xml:space="preserve">for example, </w:t>
      </w:r>
      <w:r w:rsidR="00A40E1E" w:rsidRPr="00005273">
        <w:t>Android</w:t>
      </w:r>
      <w:r w:rsidR="00FE17EB" w:rsidRPr="00005273">
        <w:t xml:space="preserve"> TV and VIDAA)</w:t>
      </w:r>
      <w:r w:rsidR="00E507E4">
        <w:t>, coupled with</w:t>
      </w:r>
      <w:r w:rsidR="00FE17EB" w:rsidRPr="00005273">
        <w:t xml:space="preserve"> pre-install</w:t>
      </w:r>
      <w:r w:rsidR="00E507E4">
        <w:t>ed</w:t>
      </w:r>
      <w:r w:rsidR="00FE17EB" w:rsidRPr="00005273">
        <w:t xml:space="preserve"> </w:t>
      </w:r>
      <w:r w:rsidR="00FE51FA" w:rsidRPr="00D51743">
        <w:t>video on demand (VOD)</w:t>
      </w:r>
      <w:r w:rsidR="00FE51FA" w:rsidRPr="00005273">
        <w:t xml:space="preserve"> </w:t>
      </w:r>
      <w:r w:rsidR="00E45187" w:rsidRPr="00005273">
        <w:t>apps</w:t>
      </w:r>
      <w:r w:rsidR="0082383C">
        <w:t>,</w:t>
      </w:r>
      <w:r w:rsidR="00E45187" w:rsidRPr="00005273">
        <w:t xml:space="preserve"> such as Netflix and You</w:t>
      </w:r>
      <w:r w:rsidR="00FF5376" w:rsidRPr="00005273">
        <w:t>T</w:t>
      </w:r>
      <w:r w:rsidR="00E45187" w:rsidRPr="00005273">
        <w:t>ube</w:t>
      </w:r>
      <w:r w:rsidR="00A47513" w:rsidRPr="00005273">
        <w:t>.</w:t>
      </w:r>
      <w:r w:rsidR="00E45187" w:rsidRPr="00005273">
        <w:t xml:space="preserve"> </w:t>
      </w:r>
      <w:r>
        <w:t xml:space="preserve">Our </w:t>
      </w:r>
      <w:r w:rsidR="00716885">
        <w:t>preliminary</w:t>
      </w:r>
      <w:r w:rsidR="007C33E7">
        <w:t xml:space="preserve"> view is that </w:t>
      </w:r>
      <w:r w:rsidR="00716885">
        <w:t xml:space="preserve">smart projectors </w:t>
      </w:r>
      <w:r w:rsidR="0023263A">
        <w:t>are</w:t>
      </w:r>
      <w:r w:rsidR="00716885">
        <w:t xml:space="preserve"> likely </w:t>
      </w:r>
      <w:r w:rsidR="00EA54E1">
        <w:t>to meet</w:t>
      </w:r>
      <w:r w:rsidR="001D1DEE">
        <w:t xml:space="preserve"> the </w:t>
      </w:r>
      <w:r w:rsidR="00EA54E1" w:rsidRPr="00005273">
        <w:t xml:space="preserve">primary purpose </w:t>
      </w:r>
      <w:r w:rsidR="00EA54E1">
        <w:t>test</w:t>
      </w:r>
      <w:r w:rsidR="001D1DEE">
        <w:t xml:space="preserve"> of </w:t>
      </w:r>
      <w:r w:rsidR="00EA54E1" w:rsidRPr="00005273">
        <w:t>facilitating the viewing of audiovisual content</w:t>
      </w:r>
      <w:r w:rsidR="00716885">
        <w:t xml:space="preserve">, </w:t>
      </w:r>
      <w:r w:rsidR="00AD3344">
        <w:t>provided</w:t>
      </w:r>
      <w:r w:rsidR="00263253">
        <w:t xml:space="preserve"> </w:t>
      </w:r>
      <w:r w:rsidR="002F6D66">
        <w:t xml:space="preserve">specific </w:t>
      </w:r>
      <w:r w:rsidR="00EF71FC">
        <w:t xml:space="preserve">devices </w:t>
      </w:r>
      <w:r w:rsidR="00A85E05" w:rsidRPr="00005273">
        <w:t xml:space="preserve">prioritise access to </w:t>
      </w:r>
      <w:r w:rsidR="00615372">
        <w:t>VOD</w:t>
      </w:r>
      <w:r w:rsidR="00615372" w:rsidRPr="00005273">
        <w:t xml:space="preserve"> </w:t>
      </w:r>
      <w:r w:rsidR="00793371">
        <w:t xml:space="preserve">(or other video content) </w:t>
      </w:r>
      <w:r w:rsidR="00A85E05" w:rsidRPr="00005273">
        <w:t>services on the home screen.</w:t>
      </w:r>
    </w:p>
    <w:p w14:paraId="43FACC0E" w14:textId="28E59245" w:rsidR="00865190" w:rsidRPr="00005273" w:rsidRDefault="004E03A4" w:rsidP="0040443E">
      <w:pPr>
        <w:pStyle w:val="Paragraph"/>
      </w:pPr>
      <w:r w:rsidRPr="00005273">
        <w:t xml:space="preserve">As </w:t>
      </w:r>
      <w:r w:rsidR="009F53ED" w:rsidRPr="00005273">
        <w:t>multi</w:t>
      </w:r>
      <w:r w:rsidR="002B7013" w:rsidRPr="00005273">
        <w:t xml:space="preserve">purpose </w:t>
      </w:r>
      <w:r w:rsidR="004B291D" w:rsidRPr="00005273">
        <w:t xml:space="preserve">devices </w:t>
      </w:r>
      <w:r w:rsidRPr="00005273">
        <w:t xml:space="preserve">grow in popularity </w:t>
      </w:r>
      <w:r w:rsidR="003D7140" w:rsidRPr="00005273">
        <w:t xml:space="preserve">and </w:t>
      </w:r>
      <w:r w:rsidR="000157E9" w:rsidRPr="00005273">
        <w:t>manufacturers respon</w:t>
      </w:r>
      <w:r w:rsidR="00021317" w:rsidRPr="00005273">
        <w:t>d</w:t>
      </w:r>
      <w:r w:rsidR="000157E9" w:rsidRPr="00005273">
        <w:t xml:space="preserve"> </w:t>
      </w:r>
      <w:r w:rsidR="00244729" w:rsidRPr="00005273">
        <w:t xml:space="preserve">to different </w:t>
      </w:r>
      <w:r w:rsidR="00BA3E90" w:rsidRPr="00005273">
        <w:t xml:space="preserve">customer </w:t>
      </w:r>
      <w:r w:rsidR="00244729" w:rsidRPr="00005273">
        <w:t>use-cases</w:t>
      </w:r>
      <w:r w:rsidR="00F953E4" w:rsidRPr="00005273">
        <w:t>, the design intentions of these devices may shift</w:t>
      </w:r>
      <w:r w:rsidR="002159ED" w:rsidRPr="00005273">
        <w:t>.</w:t>
      </w:r>
      <w:r w:rsidR="00F318A2" w:rsidRPr="00005273">
        <w:t xml:space="preserve"> </w:t>
      </w:r>
      <w:r w:rsidR="0A8C8AB1" w:rsidRPr="00005273">
        <w:t xml:space="preserve">As a </w:t>
      </w:r>
      <w:r w:rsidR="0A8C8AB1" w:rsidRPr="00D51743">
        <w:t>result</w:t>
      </w:r>
      <w:r w:rsidR="0000653A" w:rsidRPr="00D51743">
        <w:t>,</w:t>
      </w:r>
      <w:r w:rsidR="0A8C8AB1" w:rsidRPr="00D51743">
        <w:t xml:space="preserve"> </w:t>
      </w:r>
      <w:r w:rsidR="0040443E" w:rsidRPr="00D51743">
        <w:t>our</w:t>
      </w:r>
      <w:r w:rsidR="00857790" w:rsidRPr="00005273">
        <w:t xml:space="preserve"> </w:t>
      </w:r>
      <w:r w:rsidR="00FD2E62">
        <w:t>guidance</w:t>
      </w:r>
      <w:r w:rsidR="00FD2E62" w:rsidRPr="00005273">
        <w:t xml:space="preserve"> </w:t>
      </w:r>
      <w:r w:rsidR="005C49EB" w:rsidRPr="00005273">
        <w:t xml:space="preserve">about regulated television </w:t>
      </w:r>
      <w:r w:rsidR="00F318A2" w:rsidRPr="00005273">
        <w:t xml:space="preserve">devices </w:t>
      </w:r>
      <w:r w:rsidR="005C49EB" w:rsidRPr="00005273">
        <w:t xml:space="preserve">may </w:t>
      </w:r>
      <w:r w:rsidR="005C49EB" w:rsidRPr="0040443E">
        <w:t>change</w:t>
      </w:r>
      <w:r w:rsidR="00F318A2" w:rsidRPr="00005273">
        <w:t xml:space="preserve"> over time</w:t>
      </w:r>
      <w:r w:rsidR="00243272" w:rsidRPr="00005273">
        <w:t>.</w:t>
      </w:r>
      <w:r w:rsidR="0045300A" w:rsidRPr="00005273">
        <w:t xml:space="preserve"> </w:t>
      </w:r>
      <w:r w:rsidR="00AA7943" w:rsidRPr="00005273">
        <w:t>This technology and user</w:t>
      </w:r>
      <w:r w:rsidR="0040443E">
        <w:t>-</w:t>
      </w:r>
      <w:r w:rsidR="00AA7943" w:rsidRPr="00005273">
        <w:t xml:space="preserve">interface evolution </w:t>
      </w:r>
      <w:r w:rsidR="00C51DD9" w:rsidRPr="00005273">
        <w:t xml:space="preserve">may also require </w:t>
      </w:r>
      <w:r w:rsidR="003F3000">
        <w:t xml:space="preserve">us </w:t>
      </w:r>
      <w:r w:rsidR="00C51DD9" w:rsidRPr="00005273">
        <w:t xml:space="preserve">to reconsider </w:t>
      </w:r>
      <w:r w:rsidR="00D51743">
        <w:t>what</w:t>
      </w:r>
      <w:r w:rsidR="003A7D13" w:rsidRPr="00005273">
        <w:t xml:space="preserve"> </w:t>
      </w:r>
      <w:r w:rsidR="00C51DD9" w:rsidRPr="00005273">
        <w:t>inform</w:t>
      </w:r>
      <w:r w:rsidR="00D51743">
        <w:t>s</w:t>
      </w:r>
      <w:r w:rsidR="00C51DD9" w:rsidRPr="00005273">
        <w:t xml:space="preserve"> </w:t>
      </w:r>
      <w:r w:rsidR="003A7D13" w:rsidRPr="00005273">
        <w:t xml:space="preserve">the </w:t>
      </w:r>
      <w:r w:rsidR="00C51DD9" w:rsidRPr="00005273">
        <w:t>‘primary purpose’ test</w:t>
      </w:r>
      <w:r w:rsidR="003A7D13" w:rsidRPr="00005273">
        <w:t>.</w:t>
      </w:r>
    </w:p>
    <w:p w14:paraId="0F3E8D46" w14:textId="18A2584C" w:rsidR="001E1B02" w:rsidRPr="00005273" w:rsidRDefault="001E1B02" w:rsidP="00837557">
      <w:pPr>
        <w:pStyle w:val="Paragraph"/>
      </w:pPr>
      <w:r w:rsidRPr="00005273">
        <w:t xml:space="preserve">Table 1 below </w:t>
      </w:r>
      <w:r w:rsidR="00A94C78" w:rsidRPr="00005273">
        <w:t>summarises our preliminary view of ‘regulated television devices’.</w:t>
      </w:r>
    </w:p>
    <w:p w14:paraId="33CE7DE5" w14:textId="26568C32" w:rsidR="00ED156C" w:rsidRPr="00005273" w:rsidRDefault="00D21D33" w:rsidP="00B73058">
      <w:pPr>
        <w:pStyle w:val="Tableheading"/>
      </w:pPr>
      <w:r w:rsidRPr="00005273">
        <w:t xml:space="preserve">Summary of </w:t>
      </w:r>
      <w:r w:rsidR="009F5178" w:rsidRPr="00005273">
        <w:t>device types</w:t>
      </w:r>
    </w:p>
    <w:tbl>
      <w:tblPr>
        <w:tblStyle w:val="ACMAtablestyle1"/>
        <w:tblW w:w="0" w:type="auto"/>
        <w:tblLayout w:type="fixed"/>
        <w:tblCellMar>
          <w:top w:w="85" w:type="dxa"/>
          <w:left w:w="85" w:type="dxa"/>
          <w:bottom w:w="85" w:type="dxa"/>
          <w:right w:w="85" w:type="dxa"/>
        </w:tblCellMar>
        <w:tblLook w:val="03E0" w:firstRow="1" w:lastRow="1" w:firstColumn="1" w:lastColumn="1" w:noHBand="1" w:noVBand="0"/>
        <w:tblCaption w:val="Table title to go here"/>
        <w:tblDescription w:val="Table description to go here"/>
      </w:tblPr>
      <w:tblGrid>
        <w:gridCol w:w="2265"/>
        <w:gridCol w:w="2265"/>
        <w:gridCol w:w="2265"/>
        <w:gridCol w:w="2265"/>
      </w:tblGrid>
      <w:tr w:rsidR="00535877" w:rsidRPr="00005273" w14:paraId="1E040CA0" w14:textId="10DA1D7C" w:rsidTr="002D5C8F">
        <w:trPr>
          <w:cnfStyle w:val="100000000000" w:firstRow="1" w:lastRow="0" w:firstColumn="0" w:lastColumn="0" w:oddVBand="0" w:evenVBand="0" w:oddHBand="0" w:evenHBand="0" w:firstRowFirstColumn="0" w:firstRowLastColumn="0" w:lastRowFirstColumn="0" w:lastRowLastColumn="0"/>
        </w:trPr>
        <w:tc>
          <w:tcPr>
            <w:tcW w:w="2265" w:type="dxa"/>
          </w:tcPr>
          <w:p w14:paraId="70B4C77B" w14:textId="3232F89C" w:rsidR="00535877" w:rsidRPr="00B4077C" w:rsidRDefault="00C225D9" w:rsidP="00563FA4">
            <w:pPr>
              <w:keepNext/>
              <w:spacing w:after="0"/>
              <w:jc w:val="center"/>
              <w:rPr>
                <w:b/>
                <w:sz w:val="22"/>
              </w:rPr>
            </w:pPr>
            <w:r>
              <w:rPr>
                <w:b/>
                <w:sz w:val="22"/>
              </w:rPr>
              <w:t>I</w:t>
            </w:r>
            <w:r w:rsidR="00535877" w:rsidRPr="00B4077C">
              <w:rPr>
                <w:b/>
                <w:sz w:val="22"/>
              </w:rPr>
              <w:t>n</w:t>
            </w:r>
            <w:r w:rsidR="0040443E" w:rsidRPr="00B00C39">
              <w:rPr>
                <w:b/>
                <w:sz w:val="22"/>
                <w:szCs w:val="22"/>
              </w:rPr>
              <w:t>-</w:t>
            </w:r>
            <w:r w:rsidR="00535877" w:rsidRPr="00B4077C">
              <w:rPr>
                <w:b/>
                <w:sz w:val="22"/>
              </w:rPr>
              <w:t>scope</w:t>
            </w:r>
          </w:p>
        </w:tc>
        <w:tc>
          <w:tcPr>
            <w:tcW w:w="2265" w:type="dxa"/>
          </w:tcPr>
          <w:p w14:paraId="6255BCF5" w14:textId="69139B7B" w:rsidR="00535877" w:rsidRPr="00B4077C" w:rsidRDefault="00535877" w:rsidP="00563FA4">
            <w:pPr>
              <w:keepNext/>
              <w:spacing w:after="0"/>
              <w:jc w:val="center"/>
              <w:rPr>
                <w:b/>
                <w:sz w:val="22"/>
              </w:rPr>
            </w:pPr>
            <w:r w:rsidRPr="00B4077C">
              <w:rPr>
                <w:b/>
                <w:sz w:val="22"/>
              </w:rPr>
              <w:t>Likely in</w:t>
            </w:r>
            <w:r w:rsidR="0040443E" w:rsidRPr="00B00C39">
              <w:rPr>
                <w:b/>
                <w:sz w:val="22"/>
                <w:szCs w:val="22"/>
              </w:rPr>
              <w:t>-</w:t>
            </w:r>
            <w:r w:rsidR="009F5178" w:rsidRPr="00B4077C">
              <w:rPr>
                <w:b/>
                <w:sz w:val="22"/>
              </w:rPr>
              <w:t>scope</w:t>
            </w:r>
          </w:p>
        </w:tc>
        <w:tc>
          <w:tcPr>
            <w:tcW w:w="2265" w:type="dxa"/>
          </w:tcPr>
          <w:p w14:paraId="0E3EE5D6" w14:textId="3A355384" w:rsidR="00535877" w:rsidRPr="00B4077C" w:rsidRDefault="00535877" w:rsidP="00563FA4">
            <w:pPr>
              <w:keepNext/>
              <w:spacing w:after="0"/>
              <w:jc w:val="center"/>
              <w:rPr>
                <w:b/>
                <w:sz w:val="22"/>
              </w:rPr>
            </w:pPr>
            <w:r w:rsidRPr="00B4077C">
              <w:rPr>
                <w:b/>
                <w:sz w:val="22"/>
              </w:rPr>
              <w:t>Likely out</w:t>
            </w:r>
            <w:r w:rsidR="0040443E" w:rsidRPr="00B00C39">
              <w:rPr>
                <w:b/>
                <w:sz w:val="22"/>
                <w:szCs w:val="22"/>
              </w:rPr>
              <w:t>-</w:t>
            </w:r>
            <w:r w:rsidR="009F5178" w:rsidRPr="00B4077C">
              <w:rPr>
                <w:b/>
                <w:sz w:val="22"/>
              </w:rPr>
              <w:t>of</w:t>
            </w:r>
            <w:r w:rsidR="0040443E" w:rsidRPr="00B00C39">
              <w:rPr>
                <w:b/>
                <w:sz w:val="22"/>
                <w:szCs w:val="22"/>
              </w:rPr>
              <w:t>-</w:t>
            </w:r>
            <w:r w:rsidR="009F5178" w:rsidRPr="00B4077C">
              <w:rPr>
                <w:b/>
                <w:sz w:val="22"/>
              </w:rPr>
              <w:t>scope</w:t>
            </w:r>
          </w:p>
        </w:tc>
        <w:tc>
          <w:tcPr>
            <w:tcW w:w="2265" w:type="dxa"/>
          </w:tcPr>
          <w:p w14:paraId="1AA9CC0F" w14:textId="692512BA" w:rsidR="00535877" w:rsidRPr="00B4077C" w:rsidRDefault="00C225D9" w:rsidP="00563FA4">
            <w:pPr>
              <w:keepNext/>
              <w:spacing w:after="0"/>
              <w:jc w:val="center"/>
              <w:rPr>
                <w:b/>
                <w:sz w:val="22"/>
              </w:rPr>
            </w:pPr>
            <w:r>
              <w:rPr>
                <w:b/>
                <w:sz w:val="22"/>
              </w:rPr>
              <w:t>O</w:t>
            </w:r>
            <w:r w:rsidR="00D70CB4" w:rsidRPr="00B4077C">
              <w:rPr>
                <w:b/>
                <w:sz w:val="22"/>
              </w:rPr>
              <w:t>ut</w:t>
            </w:r>
            <w:r w:rsidR="0040443E" w:rsidRPr="00B00C39">
              <w:rPr>
                <w:b/>
                <w:sz w:val="22"/>
                <w:szCs w:val="22"/>
              </w:rPr>
              <w:t>-</w:t>
            </w:r>
            <w:r w:rsidR="009F5178" w:rsidRPr="00B4077C">
              <w:rPr>
                <w:b/>
                <w:sz w:val="22"/>
              </w:rPr>
              <w:t>of</w:t>
            </w:r>
            <w:r w:rsidR="0040443E" w:rsidRPr="00B00C39">
              <w:rPr>
                <w:b/>
                <w:sz w:val="22"/>
                <w:szCs w:val="22"/>
              </w:rPr>
              <w:t>-</w:t>
            </w:r>
            <w:r w:rsidR="009F5178" w:rsidRPr="00B4077C">
              <w:rPr>
                <w:b/>
                <w:sz w:val="22"/>
              </w:rPr>
              <w:t>scope</w:t>
            </w:r>
          </w:p>
        </w:tc>
      </w:tr>
      <w:tr w:rsidR="00535877" w:rsidRPr="00005273" w14:paraId="1A7C65D3" w14:textId="4E4F20EC" w:rsidTr="002D5C8F">
        <w:tc>
          <w:tcPr>
            <w:tcW w:w="2265" w:type="dxa"/>
          </w:tcPr>
          <w:p w14:paraId="543CBBAC" w14:textId="77777777" w:rsidR="00535877" w:rsidRPr="00DB02C2" w:rsidRDefault="00535877" w:rsidP="00C225D9">
            <w:pPr>
              <w:pStyle w:val="Paragraph"/>
              <w:keepNext/>
              <w:numPr>
                <w:ilvl w:val="0"/>
                <w:numId w:val="50"/>
              </w:numPr>
              <w:spacing w:after="80"/>
              <w:rPr>
                <w:szCs w:val="22"/>
              </w:rPr>
            </w:pPr>
            <w:r w:rsidRPr="00DB02C2">
              <w:rPr>
                <w:szCs w:val="22"/>
              </w:rPr>
              <w:t>Smart TVs</w:t>
            </w:r>
          </w:p>
          <w:p w14:paraId="1C650D5A" w14:textId="2FF226FD" w:rsidR="00D70CB4" w:rsidRPr="00DB02C2" w:rsidRDefault="00D70CB4" w:rsidP="00C225D9">
            <w:pPr>
              <w:pStyle w:val="Paragraph"/>
              <w:keepNext/>
              <w:numPr>
                <w:ilvl w:val="0"/>
                <w:numId w:val="50"/>
              </w:numPr>
              <w:rPr>
                <w:szCs w:val="22"/>
              </w:rPr>
            </w:pPr>
            <w:r w:rsidRPr="00DB02C2">
              <w:rPr>
                <w:szCs w:val="22"/>
              </w:rPr>
              <w:t>Smart streaming devices</w:t>
            </w:r>
          </w:p>
        </w:tc>
        <w:tc>
          <w:tcPr>
            <w:tcW w:w="2265" w:type="dxa"/>
          </w:tcPr>
          <w:p w14:paraId="6BBDE426" w14:textId="34E448E0" w:rsidR="00535877" w:rsidRPr="00DB02C2" w:rsidRDefault="00535877" w:rsidP="00C225D9">
            <w:pPr>
              <w:pStyle w:val="Paragraph"/>
              <w:keepNext/>
              <w:numPr>
                <w:ilvl w:val="0"/>
                <w:numId w:val="50"/>
              </w:numPr>
              <w:rPr>
                <w:szCs w:val="22"/>
              </w:rPr>
            </w:pPr>
            <w:r w:rsidRPr="00DB02C2">
              <w:rPr>
                <w:szCs w:val="22"/>
              </w:rPr>
              <w:t>Smart projectors</w:t>
            </w:r>
          </w:p>
        </w:tc>
        <w:tc>
          <w:tcPr>
            <w:tcW w:w="2265" w:type="dxa"/>
          </w:tcPr>
          <w:p w14:paraId="6EE67752" w14:textId="72B935F5" w:rsidR="00535877" w:rsidRPr="00DB02C2" w:rsidRDefault="0044003E" w:rsidP="00C225D9">
            <w:pPr>
              <w:pStyle w:val="Paragraph"/>
              <w:keepNext/>
              <w:numPr>
                <w:ilvl w:val="0"/>
                <w:numId w:val="50"/>
              </w:numPr>
              <w:rPr>
                <w:szCs w:val="22"/>
              </w:rPr>
            </w:pPr>
            <w:r w:rsidRPr="00DB02C2">
              <w:rPr>
                <w:szCs w:val="22"/>
              </w:rPr>
              <w:t>Smart monitors</w:t>
            </w:r>
          </w:p>
        </w:tc>
        <w:tc>
          <w:tcPr>
            <w:tcW w:w="2265" w:type="dxa"/>
          </w:tcPr>
          <w:p w14:paraId="27A7B0B2" w14:textId="77777777" w:rsidR="00535877" w:rsidRPr="00DB02C2" w:rsidRDefault="00D70CB4" w:rsidP="00C225D9">
            <w:pPr>
              <w:pStyle w:val="Paragraph"/>
              <w:keepNext/>
              <w:numPr>
                <w:ilvl w:val="0"/>
                <w:numId w:val="50"/>
              </w:numPr>
              <w:spacing w:after="80"/>
              <w:rPr>
                <w:szCs w:val="22"/>
              </w:rPr>
            </w:pPr>
            <w:r w:rsidRPr="00DB02C2">
              <w:rPr>
                <w:szCs w:val="22"/>
              </w:rPr>
              <w:t>Mobile phones</w:t>
            </w:r>
          </w:p>
          <w:p w14:paraId="64780F76" w14:textId="77777777" w:rsidR="00D70CB4" w:rsidRPr="00DB02C2" w:rsidRDefault="00D70CB4" w:rsidP="00C225D9">
            <w:pPr>
              <w:pStyle w:val="Paragraph"/>
              <w:keepNext/>
              <w:numPr>
                <w:ilvl w:val="0"/>
                <w:numId w:val="50"/>
              </w:numPr>
              <w:spacing w:after="80"/>
              <w:rPr>
                <w:szCs w:val="22"/>
              </w:rPr>
            </w:pPr>
            <w:r w:rsidRPr="00DB02C2">
              <w:rPr>
                <w:szCs w:val="22"/>
              </w:rPr>
              <w:t>Tablets</w:t>
            </w:r>
          </w:p>
          <w:p w14:paraId="6093F556" w14:textId="176A8BE3" w:rsidR="00D70CB4" w:rsidRPr="00DB02C2" w:rsidRDefault="00D70CB4" w:rsidP="00C225D9">
            <w:pPr>
              <w:pStyle w:val="Paragraph"/>
              <w:keepNext/>
              <w:numPr>
                <w:ilvl w:val="0"/>
                <w:numId w:val="50"/>
              </w:numPr>
              <w:spacing w:after="80"/>
              <w:rPr>
                <w:szCs w:val="22"/>
              </w:rPr>
            </w:pPr>
            <w:r w:rsidRPr="00DB02C2">
              <w:rPr>
                <w:szCs w:val="22"/>
              </w:rPr>
              <w:t>Laptop</w:t>
            </w:r>
            <w:r w:rsidR="00563FA4">
              <w:rPr>
                <w:szCs w:val="22"/>
              </w:rPr>
              <w:t xml:space="preserve"> and desktop</w:t>
            </w:r>
            <w:r w:rsidRPr="00DB02C2">
              <w:rPr>
                <w:szCs w:val="22"/>
              </w:rPr>
              <w:t xml:space="preserve"> computers</w:t>
            </w:r>
          </w:p>
          <w:p w14:paraId="4CAEEB47" w14:textId="43173323" w:rsidR="00D70CB4" w:rsidRPr="00DB02C2" w:rsidRDefault="00D70CB4" w:rsidP="00C225D9">
            <w:pPr>
              <w:pStyle w:val="Paragraph"/>
              <w:keepNext/>
              <w:numPr>
                <w:ilvl w:val="0"/>
                <w:numId w:val="50"/>
              </w:numPr>
              <w:spacing w:after="0"/>
              <w:rPr>
                <w:szCs w:val="22"/>
              </w:rPr>
            </w:pPr>
            <w:r w:rsidRPr="00DB02C2">
              <w:rPr>
                <w:szCs w:val="22"/>
              </w:rPr>
              <w:t>Video game consoles</w:t>
            </w:r>
          </w:p>
        </w:tc>
      </w:tr>
    </w:tbl>
    <w:p w14:paraId="6AA3A62D" w14:textId="2593EAD9" w:rsidR="0045300A" w:rsidRPr="00005273" w:rsidRDefault="0045300A" w:rsidP="0045300A">
      <w:pPr>
        <w:pStyle w:val="Paragraphbeforelist"/>
      </w:pPr>
    </w:p>
    <w:p w14:paraId="45BFF8C9" w14:textId="77777777" w:rsidR="0040443E" w:rsidRPr="0085213D" w:rsidRDefault="0040443E"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120"/>
      </w:pPr>
      <w:bookmarkStart w:id="28" w:name="_Toc174569833"/>
      <w:bookmarkStart w:id="29" w:name="_Toc175571595"/>
      <w:bookmarkStart w:id="30" w:name="_Toc166836497"/>
      <w:bookmarkStart w:id="31" w:name="_Toc173148011"/>
      <w:bookmarkStart w:id="32" w:name="_Toc174569835"/>
      <w:bookmarkStart w:id="33" w:name="_Toc174617255"/>
      <w:bookmarkStart w:id="34" w:name="_Toc175571596"/>
      <w:r w:rsidRPr="00B4077C">
        <w:rPr>
          <w:b/>
        </w:rPr>
        <w:lastRenderedPageBreak/>
        <w:t>Issues for comment</w:t>
      </w:r>
      <w:bookmarkEnd w:id="28"/>
      <w:bookmarkEnd w:id="29"/>
    </w:p>
    <w:p w14:paraId="499F32D5" w14:textId="7C4387DC" w:rsidR="00B101A1" w:rsidRPr="0045586B" w:rsidRDefault="00B101A1"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r w:rsidRPr="00B4077C">
        <w:rPr>
          <w:b/>
        </w:rPr>
        <w:t xml:space="preserve">Question </w:t>
      </w:r>
      <w:bookmarkEnd w:id="30"/>
      <w:bookmarkEnd w:id="31"/>
      <w:r w:rsidR="00FB67F0" w:rsidRPr="00B4077C">
        <w:rPr>
          <w:b/>
        </w:rPr>
        <w:t>2</w:t>
      </w:r>
      <w:bookmarkEnd w:id="32"/>
      <w:bookmarkEnd w:id="33"/>
      <w:bookmarkEnd w:id="34"/>
    </w:p>
    <w:p w14:paraId="74DFA284" w14:textId="0B00F195" w:rsidR="002D67A1" w:rsidRPr="00005273" w:rsidRDefault="002D67A1"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pPr>
      <w:r w:rsidRPr="00005273">
        <w:t>What are your views on the proposed considerations when applying the primary purpose test?</w:t>
      </w:r>
      <w:r w:rsidR="000B7C56" w:rsidRPr="00005273">
        <w:t xml:space="preserve"> Is there anything </w:t>
      </w:r>
      <w:r w:rsidR="000B7C56" w:rsidRPr="00D51743">
        <w:t xml:space="preserve">else </w:t>
      </w:r>
      <w:r w:rsidR="0040443E" w:rsidRPr="00D51743">
        <w:t xml:space="preserve">the ACMA </w:t>
      </w:r>
      <w:r w:rsidR="000B7C56" w:rsidRPr="00D51743">
        <w:t>should</w:t>
      </w:r>
      <w:r w:rsidR="000B7C56" w:rsidRPr="00005273">
        <w:t xml:space="preserve"> consider?</w:t>
      </w:r>
    </w:p>
    <w:p w14:paraId="7DA20E05" w14:textId="433E2E43" w:rsidR="0025151B" w:rsidRPr="00005273" w:rsidRDefault="0025151B"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b/>
          <w:bCs/>
        </w:rPr>
      </w:pPr>
      <w:r w:rsidRPr="00005273">
        <w:rPr>
          <w:b/>
          <w:bCs/>
        </w:rPr>
        <w:t xml:space="preserve">Question </w:t>
      </w:r>
      <w:r w:rsidR="00E4174A" w:rsidRPr="00005273">
        <w:rPr>
          <w:b/>
          <w:bCs/>
        </w:rPr>
        <w:t>3</w:t>
      </w:r>
    </w:p>
    <w:p w14:paraId="0E5135D6" w14:textId="4F8904DC" w:rsidR="0025151B" w:rsidRPr="00005273" w:rsidDel="00716534" w:rsidRDefault="0025151B"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pPr>
      <w:r w:rsidRPr="00005273">
        <w:t>Is there a device the ACMA has not mentioned in this paper that you think should</w:t>
      </w:r>
      <w:r w:rsidR="0040443E">
        <w:t xml:space="preserve"> be</w:t>
      </w:r>
      <w:r w:rsidRPr="00005273">
        <w:t xml:space="preserve"> </w:t>
      </w:r>
      <w:r w:rsidR="00EC5ED3" w:rsidRPr="00005273">
        <w:t>consider</w:t>
      </w:r>
      <w:r w:rsidR="0040443E">
        <w:t>ed</w:t>
      </w:r>
      <w:r w:rsidRPr="00005273">
        <w:t>?</w:t>
      </w:r>
    </w:p>
    <w:p w14:paraId="63A745E2" w14:textId="3E84D2FA" w:rsidR="00FB67F0" w:rsidRPr="0045586B" w:rsidRDefault="00FB67F0"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bookmarkStart w:id="35" w:name="_Toc174569837"/>
      <w:bookmarkStart w:id="36" w:name="_Toc174617257"/>
      <w:bookmarkStart w:id="37" w:name="_Toc175571597"/>
      <w:r w:rsidRPr="00B4077C">
        <w:rPr>
          <w:b/>
        </w:rPr>
        <w:t xml:space="preserve">Question </w:t>
      </w:r>
      <w:r w:rsidR="00ED7B13" w:rsidRPr="00B4077C">
        <w:rPr>
          <w:b/>
        </w:rPr>
        <w:t>4</w:t>
      </w:r>
      <w:bookmarkEnd w:id="35"/>
      <w:bookmarkEnd w:id="36"/>
      <w:bookmarkEnd w:id="37"/>
      <w:r w:rsidRPr="00B4077C">
        <w:rPr>
          <w:b/>
        </w:rPr>
        <w:t xml:space="preserve"> </w:t>
      </w:r>
    </w:p>
    <w:p w14:paraId="5EDE1E75" w14:textId="568C3C2B" w:rsidR="00A85730" w:rsidRPr="00005273" w:rsidRDefault="00A85730"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pPr>
      <w:r w:rsidRPr="00005273">
        <w:t xml:space="preserve">Do you consider there is a need for the ACMA </w:t>
      </w:r>
      <w:r w:rsidR="0040443E">
        <w:t xml:space="preserve">to </w:t>
      </w:r>
      <w:r w:rsidR="002F0DE3">
        <w:t xml:space="preserve">clarify </w:t>
      </w:r>
      <w:r w:rsidR="0040443E">
        <w:t xml:space="preserve">whether </w:t>
      </w:r>
      <w:r w:rsidRPr="00005273">
        <w:t xml:space="preserve">certain specific domestic reception equipment is, or is not, a regulated television device? </w:t>
      </w:r>
    </w:p>
    <w:p w14:paraId="1F778E18" w14:textId="4A5F08AA" w:rsidR="00C0697B" w:rsidRPr="00005273" w:rsidRDefault="0055059C" w:rsidP="00B73058">
      <w:pPr>
        <w:pStyle w:val="Heading1"/>
      </w:pPr>
      <w:bookmarkStart w:id="38" w:name="_Toc175571598"/>
      <w:bookmarkStart w:id="39" w:name="_Toc177556199"/>
      <w:r w:rsidRPr="00005273">
        <w:lastRenderedPageBreak/>
        <w:t xml:space="preserve">3. </w:t>
      </w:r>
      <w:r w:rsidR="00552DC4">
        <w:t>Defining</w:t>
      </w:r>
      <w:r w:rsidR="004F5D0D" w:rsidRPr="00005273">
        <w:t xml:space="preserve"> a p</w:t>
      </w:r>
      <w:r w:rsidR="00C0697B" w:rsidRPr="00005273">
        <w:t>rimary user interface</w:t>
      </w:r>
      <w:bookmarkEnd w:id="38"/>
      <w:bookmarkEnd w:id="39"/>
    </w:p>
    <w:p w14:paraId="7CE280D7" w14:textId="52EFB388" w:rsidR="00C0205C" w:rsidRPr="00005273" w:rsidRDefault="004710C2" w:rsidP="0040443E">
      <w:pPr>
        <w:pStyle w:val="Paragraphbeforelist"/>
      </w:pPr>
      <w:r w:rsidRPr="00005273">
        <w:t>Section 130ZZ</w:t>
      </w:r>
      <w:r w:rsidR="003116F5" w:rsidRPr="00005273">
        <w:t>L</w:t>
      </w:r>
      <w:r w:rsidRPr="00005273">
        <w:t xml:space="preserve"> of the BSA </w:t>
      </w:r>
      <w:r w:rsidR="00D7634F" w:rsidRPr="00005273">
        <w:t xml:space="preserve">provides that the primary user interface of a regulated television device means the interface of the device </w:t>
      </w:r>
      <w:r w:rsidR="00C0205C" w:rsidRPr="00005273">
        <w:t>that</w:t>
      </w:r>
      <w:r w:rsidR="00D86459" w:rsidRPr="00005273">
        <w:t xml:space="preserve"> </w:t>
      </w:r>
      <w:r w:rsidR="00C0205C" w:rsidRPr="00005273">
        <w:t xml:space="preserve">is either or both of: </w:t>
      </w:r>
    </w:p>
    <w:p w14:paraId="1875A188" w14:textId="6EB02592" w:rsidR="00C0205C" w:rsidRPr="00D332B2" w:rsidRDefault="00C0205C" w:rsidP="00B73058">
      <w:pPr>
        <w:pStyle w:val="Paragraphbeforelist"/>
        <w:numPr>
          <w:ilvl w:val="0"/>
          <w:numId w:val="48"/>
        </w:numPr>
        <w:rPr>
          <w:i/>
          <w:iCs/>
          <w:sz w:val="20"/>
          <w:szCs w:val="20"/>
        </w:rPr>
      </w:pPr>
      <w:r w:rsidRPr="00D332B2">
        <w:rPr>
          <w:i/>
          <w:iCs/>
          <w:sz w:val="20"/>
          <w:szCs w:val="20"/>
        </w:rPr>
        <w:t>the home screen or main screen of the device</w:t>
      </w:r>
    </w:p>
    <w:p w14:paraId="73C2A7C2" w14:textId="42E48A7A" w:rsidR="00C0205C" w:rsidRPr="00D332B2" w:rsidRDefault="00C0205C" w:rsidP="00B73058">
      <w:pPr>
        <w:pStyle w:val="Paragraphbeforelist"/>
        <w:numPr>
          <w:ilvl w:val="0"/>
          <w:numId w:val="48"/>
        </w:numPr>
        <w:rPr>
          <w:i/>
          <w:iCs/>
          <w:sz w:val="20"/>
          <w:szCs w:val="20"/>
        </w:rPr>
      </w:pPr>
      <w:r w:rsidRPr="00D332B2">
        <w:rPr>
          <w:i/>
          <w:iCs/>
          <w:sz w:val="20"/>
          <w:szCs w:val="20"/>
        </w:rPr>
        <w:t xml:space="preserve">the main interface </w:t>
      </w:r>
      <w:proofErr w:type="gramStart"/>
      <w:r w:rsidRPr="00D332B2">
        <w:rPr>
          <w:i/>
          <w:iCs/>
          <w:sz w:val="20"/>
          <w:szCs w:val="20"/>
        </w:rPr>
        <w:t>most commonly used</w:t>
      </w:r>
      <w:proofErr w:type="gramEnd"/>
      <w:r w:rsidRPr="00D332B2">
        <w:rPr>
          <w:i/>
          <w:iCs/>
          <w:sz w:val="20"/>
          <w:szCs w:val="20"/>
        </w:rPr>
        <w:t xml:space="preserve"> to provide access to applications that make audiovisual content available on demand using a listed carriage service; and</w:t>
      </w:r>
    </w:p>
    <w:p w14:paraId="0DAAB703" w14:textId="50C73A3A" w:rsidR="00C0205C" w:rsidRPr="00D332B2" w:rsidRDefault="00340D9D" w:rsidP="00B4077C">
      <w:pPr>
        <w:pStyle w:val="Paragraphbeforelist"/>
        <w:spacing w:after="240"/>
        <w:ind w:firstLine="709"/>
        <w:rPr>
          <w:i/>
          <w:iCs/>
          <w:sz w:val="20"/>
          <w:szCs w:val="20"/>
        </w:rPr>
      </w:pPr>
      <w:r w:rsidRPr="00D332B2">
        <w:rPr>
          <w:i/>
          <w:iCs/>
          <w:sz w:val="20"/>
          <w:szCs w:val="20"/>
        </w:rPr>
        <w:t>m</w:t>
      </w:r>
      <w:r w:rsidR="00C0205C" w:rsidRPr="00D332B2">
        <w:rPr>
          <w:i/>
          <w:iCs/>
          <w:sz w:val="20"/>
          <w:szCs w:val="20"/>
        </w:rPr>
        <w:t xml:space="preserve">eets the description or requirements (if any) determined by the ACMA. </w:t>
      </w:r>
    </w:p>
    <w:p w14:paraId="441B267D" w14:textId="77777777" w:rsidR="00BD75E5" w:rsidRPr="00005273" w:rsidRDefault="00BD75E5" w:rsidP="00BD75E5">
      <w:pPr>
        <w:pStyle w:val="Paragraph"/>
      </w:pPr>
      <w:r w:rsidRPr="00005273">
        <w:t xml:space="preserve">The ACMA may determine such description or requirements by way of a legislative instrument. </w:t>
      </w:r>
    </w:p>
    <w:p w14:paraId="5E8D7CEA" w14:textId="51A29D3E" w:rsidR="00D7634F" w:rsidRPr="00005273" w:rsidRDefault="003C5D9D" w:rsidP="0040443E">
      <w:pPr>
        <w:pStyle w:val="Paragraph"/>
      </w:pPr>
      <w:r w:rsidRPr="00005273">
        <w:t>The</w:t>
      </w:r>
      <w:r w:rsidR="00423AC7" w:rsidRPr="00005273">
        <w:t xml:space="preserve"> </w:t>
      </w:r>
      <w:r w:rsidR="00D7634F" w:rsidRPr="00005273">
        <w:t>ACMA may describe an interface or determine requirements relating to an interface</w:t>
      </w:r>
      <w:r w:rsidR="00AA5335">
        <w:t xml:space="preserve"> </w:t>
      </w:r>
      <w:r w:rsidR="00D7634F" w:rsidRPr="0040443E">
        <w:t>differently</w:t>
      </w:r>
      <w:r w:rsidR="00D7634F" w:rsidRPr="00005273">
        <w:t xml:space="preserve"> </w:t>
      </w:r>
      <w:r w:rsidR="00AA5335">
        <w:t>for</w:t>
      </w:r>
      <w:r w:rsidR="00D7634F" w:rsidRPr="00005273">
        <w:t xml:space="preserve"> different regulated television devices or kinds of regulated television devices</w:t>
      </w:r>
      <w:r w:rsidR="000D2401" w:rsidRPr="00005273">
        <w:t>,</w:t>
      </w:r>
      <w:r w:rsidR="00D7634F" w:rsidRPr="00005273">
        <w:t xml:space="preserve"> or different kinds of things or circumstances.</w:t>
      </w:r>
    </w:p>
    <w:p w14:paraId="7A962B46" w14:textId="667745F0" w:rsidR="00D80B57" w:rsidRPr="00005273" w:rsidRDefault="00D80B57" w:rsidP="000A3180">
      <w:pPr>
        <w:pStyle w:val="Paragraph"/>
      </w:pPr>
      <w:r w:rsidRPr="00005273">
        <w:t xml:space="preserve">Many devices make </w:t>
      </w:r>
      <w:r w:rsidR="00EC0091" w:rsidRPr="00005273">
        <w:t>apps</w:t>
      </w:r>
      <w:r w:rsidRPr="00005273">
        <w:t xml:space="preserve"> available to viewers via a </w:t>
      </w:r>
      <w:r w:rsidR="007F334F" w:rsidRPr="00005273">
        <w:t>strip</w:t>
      </w:r>
      <w:r w:rsidR="00BB4346" w:rsidRPr="00005273">
        <w:t xml:space="preserve"> of </w:t>
      </w:r>
      <w:r w:rsidR="00350B5A" w:rsidRPr="00005273">
        <w:t>icons</w:t>
      </w:r>
      <w:r w:rsidR="00020E47" w:rsidRPr="00005273">
        <w:t xml:space="preserve"> </w:t>
      </w:r>
      <w:r w:rsidR="00A2388F" w:rsidRPr="00005273">
        <w:t>(or tiles)</w:t>
      </w:r>
      <w:r w:rsidR="00F96D5A" w:rsidRPr="00005273">
        <w:t xml:space="preserve"> </w:t>
      </w:r>
      <w:r w:rsidR="00452CEB" w:rsidRPr="00005273">
        <w:t xml:space="preserve">in a </w:t>
      </w:r>
      <w:r w:rsidR="004C1F27" w:rsidRPr="00005273">
        <w:t>central</w:t>
      </w:r>
      <w:r w:rsidR="00452CEB" w:rsidRPr="00005273">
        <w:t xml:space="preserve"> position </w:t>
      </w:r>
      <w:r w:rsidR="00B452D5" w:rsidRPr="00005273">
        <w:t>on the primary user interface</w:t>
      </w:r>
      <w:r w:rsidR="007F334F" w:rsidRPr="00005273">
        <w:t>.</w:t>
      </w:r>
    </w:p>
    <w:p w14:paraId="369B19C1" w14:textId="334FA4A2" w:rsidR="000A3180" w:rsidRPr="00005273" w:rsidRDefault="000A3180" w:rsidP="00B4077C">
      <w:pPr>
        <w:pStyle w:val="Paragraph"/>
        <w:spacing w:after="120"/>
        <w:rPr>
          <w:bCs/>
        </w:rPr>
      </w:pPr>
      <w:r w:rsidRPr="00005273">
        <w:t xml:space="preserve">Some devices present users </w:t>
      </w:r>
      <w:r w:rsidR="00AA5335">
        <w:t xml:space="preserve">with </w:t>
      </w:r>
      <w:r w:rsidRPr="00005273">
        <w:t xml:space="preserve">an aggregated view of </w:t>
      </w:r>
      <w:r w:rsidRPr="00B4077C">
        <w:t>content</w:t>
      </w:r>
      <w:r w:rsidRPr="00005273">
        <w:t xml:space="preserve"> as well as a range of </w:t>
      </w:r>
      <w:r w:rsidRPr="00B4077C">
        <w:t>apps</w:t>
      </w:r>
      <w:r w:rsidRPr="00005273">
        <w:rPr>
          <w:bCs/>
        </w:rPr>
        <w:t xml:space="preserve">. For example, Fetch TV and </w:t>
      </w:r>
      <w:proofErr w:type="spellStart"/>
      <w:r w:rsidRPr="00005273">
        <w:rPr>
          <w:bCs/>
        </w:rPr>
        <w:t>Hubbl</w:t>
      </w:r>
      <w:proofErr w:type="spellEnd"/>
      <w:r w:rsidRPr="00005273">
        <w:rPr>
          <w:bCs/>
        </w:rPr>
        <w:t xml:space="preserve"> offer users a range of content to watch, reducing the need to search within each app for the desired content. In its </w:t>
      </w:r>
      <w:r w:rsidR="004A0691" w:rsidRPr="00005273">
        <w:rPr>
          <w:bCs/>
        </w:rPr>
        <w:t>submission</w:t>
      </w:r>
      <w:r w:rsidR="00561B4D" w:rsidRPr="00005273">
        <w:rPr>
          <w:bCs/>
        </w:rPr>
        <w:t>s</w:t>
      </w:r>
      <w:r w:rsidR="004A0691" w:rsidRPr="00005273">
        <w:rPr>
          <w:bCs/>
        </w:rPr>
        <w:t xml:space="preserve"> to the Senate Inquiry</w:t>
      </w:r>
      <w:r w:rsidRPr="00005273">
        <w:rPr>
          <w:bCs/>
        </w:rPr>
        <w:t xml:space="preserve">, Fetch supported the ‘must-carry model’ for </w:t>
      </w:r>
      <w:r w:rsidR="00051730" w:rsidRPr="00005273">
        <w:rPr>
          <w:bCs/>
        </w:rPr>
        <w:t xml:space="preserve">regulated </w:t>
      </w:r>
      <w:r w:rsidR="00051730" w:rsidRPr="00D51743">
        <w:rPr>
          <w:bCs/>
        </w:rPr>
        <w:t>TV</w:t>
      </w:r>
      <w:r w:rsidR="00051730" w:rsidRPr="00005273">
        <w:rPr>
          <w:bCs/>
        </w:rPr>
        <w:t xml:space="preserve"> devices</w:t>
      </w:r>
      <w:r w:rsidRPr="00005273">
        <w:rPr>
          <w:bCs/>
        </w:rPr>
        <w:t xml:space="preserve"> but </w:t>
      </w:r>
      <w:r w:rsidR="001C2B9C" w:rsidRPr="00005273">
        <w:rPr>
          <w:bCs/>
        </w:rPr>
        <w:t xml:space="preserve">raised concerns that strict rules may </w:t>
      </w:r>
      <w:r w:rsidR="009B3678">
        <w:rPr>
          <w:bCs/>
        </w:rPr>
        <w:t>‘</w:t>
      </w:r>
      <w:r w:rsidR="00BD6E27" w:rsidRPr="00005273">
        <w:rPr>
          <w:bCs/>
        </w:rPr>
        <w:t>compromise consumer experience</w:t>
      </w:r>
      <w:r w:rsidR="009B3678">
        <w:rPr>
          <w:bCs/>
        </w:rPr>
        <w:t>’</w:t>
      </w:r>
      <w:r w:rsidR="004E1DFA" w:rsidRPr="00005273">
        <w:rPr>
          <w:bCs/>
        </w:rPr>
        <w:t>:</w:t>
      </w:r>
      <w:r w:rsidR="00854599" w:rsidRPr="00005273">
        <w:rPr>
          <w:rStyle w:val="FootnoteReference"/>
          <w:bCs/>
        </w:rPr>
        <w:footnoteReference w:id="16"/>
      </w:r>
    </w:p>
    <w:p w14:paraId="79151BBF" w14:textId="03597523" w:rsidR="00423AC7" w:rsidRPr="009B3678" w:rsidRDefault="009F697D" w:rsidP="00423AC7">
      <w:pPr>
        <w:pStyle w:val="Paragraph"/>
        <w:ind w:left="284"/>
      </w:pPr>
      <w:r w:rsidRPr="009B3678">
        <w:rPr>
          <w:sz w:val="20"/>
          <w:szCs w:val="20"/>
        </w:rPr>
        <w:t xml:space="preserve">The Fetch primary </w:t>
      </w:r>
      <w:proofErr w:type="spellStart"/>
      <w:r w:rsidRPr="009B3678">
        <w:rPr>
          <w:sz w:val="20"/>
          <w:szCs w:val="20"/>
        </w:rPr>
        <w:t>Ul</w:t>
      </w:r>
      <w:proofErr w:type="spellEnd"/>
      <w:r w:rsidRPr="009B3678">
        <w:rPr>
          <w:sz w:val="20"/>
          <w:szCs w:val="20"/>
        </w:rPr>
        <w:t xml:space="preserve"> </w:t>
      </w:r>
      <w:r w:rsidR="00584CC5" w:rsidRPr="009B3678">
        <w:rPr>
          <w:sz w:val="20"/>
          <w:szCs w:val="20"/>
        </w:rPr>
        <w:t xml:space="preserve">[user interface] </w:t>
      </w:r>
      <w:r w:rsidRPr="009B3678">
        <w:rPr>
          <w:sz w:val="20"/>
          <w:szCs w:val="20"/>
        </w:rPr>
        <w:t>provides significant prominence in a manner that is logical and intuitive but</w:t>
      </w:r>
      <w:r w:rsidR="002B76E2" w:rsidRPr="009B3678">
        <w:rPr>
          <w:sz w:val="20"/>
          <w:szCs w:val="20"/>
        </w:rPr>
        <w:t xml:space="preserve"> </w:t>
      </w:r>
      <w:r w:rsidRPr="009B3678">
        <w:rPr>
          <w:sz w:val="20"/>
          <w:szCs w:val="20"/>
        </w:rPr>
        <w:t>does not involve literal "visibility" of BVOD apps on the first page (home page) that the viewer</w:t>
      </w:r>
      <w:r w:rsidR="002B76E2" w:rsidRPr="009B3678">
        <w:rPr>
          <w:sz w:val="20"/>
          <w:szCs w:val="20"/>
        </w:rPr>
        <w:t xml:space="preserve"> </w:t>
      </w:r>
      <w:r w:rsidRPr="009B3678">
        <w:rPr>
          <w:sz w:val="20"/>
          <w:szCs w:val="20"/>
        </w:rPr>
        <w:t>sees, nor does the UI provide a single row of apps anywhere. Navigation is based on the customer</w:t>
      </w:r>
      <w:r w:rsidR="002B76E2" w:rsidRPr="009B3678">
        <w:rPr>
          <w:sz w:val="20"/>
          <w:szCs w:val="20"/>
        </w:rPr>
        <w:t xml:space="preserve"> </w:t>
      </w:r>
      <w:r w:rsidRPr="009B3678">
        <w:rPr>
          <w:sz w:val="20"/>
          <w:szCs w:val="20"/>
        </w:rPr>
        <w:t>use case - search, continue watching, find new show, find movie, watch sport, frequently viewed,</w:t>
      </w:r>
      <w:r w:rsidR="002B76E2" w:rsidRPr="009B3678">
        <w:rPr>
          <w:sz w:val="20"/>
          <w:szCs w:val="20"/>
        </w:rPr>
        <w:t xml:space="preserve"> </w:t>
      </w:r>
      <w:r w:rsidRPr="009B3678">
        <w:rPr>
          <w:sz w:val="20"/>
          <w:szCs w:val="20"/>
        </w:rPr>
        <w:t>etc. In different places on the UI, sorting logic can vary - e.g. by recency of use, frequency of use,</w:t>
      </w:r>
      <w:r w:rsidR="002B76E2" w:rsidRPr="009B3678">
        <w:rPr>
          <w:sz w:val="20"/>
          <w:szCs w:val="20"/>
        </w:rPr>
        <w:t xml:space="preserve"> </w:t>
      </w:r>
      <w:r w:rsidRPr="009B3678">
        <w:rPr>
          <w:sz w:val="20"/>
          <w:szCs w:val="20"/>
        </w:rPr>
        <w:t>free and subscribe to only, FTA first, etc.</w:t>
      </w:r>
    </w:p>
    <w:p w14:paraId="12FB4DEA" w14:textId="3BD7E4D4" w:rsidR="00BA5611" w:rsidRPr="00005273" w:rsidRDefault="00BA5611" w:rsidP="00BA5611">
      <w:pPr>
        <w:pStyle w:val="Heading2"/>
      </w:pPr>
      <w:bookmarkStart w:id="40" w:name="_Toc175571599"/>
      <w:bookmarkStart w:id="41" w:name="_Toc177556200"/>
      <w:r w:rsidRPr="00005273">
        <w:t>Stakeholders’ views</w:t>
      </w:r>
      <w:bookmarkEnd w:id="40"/>
      <w:bookmarkEnd w:id="41"/>
    </w:p>
    <w:p w14:paraId="69333122" w14:textId="69B9A0C8" w:rsidR="00F968A7" w:rsidRPr="00005273" w:rsidRDefault="0007095B" w:rsidP="00C17C09">
      <w:pPr>
        <w:pStyle w:val="Paragraph"/>
      </w:pPr>
      <w:r w:rsidRPr="00005273">
        <w:t>S</w:t>
      </w:r>
      <w:r w:rsidR="008754A9" w:rsidRPr="00005273">
        <w:t xml:space="preserve">ubmissions to the </w:t>
      </w:r>
      <w:r w:rsidR="00571553" w:rsidRPr="00005273">
        <w:t xml:space="preserve">Senate Standing Committees </w:t>
      </w:r>
      <w:r w:rsidRPr="00005273">
        <w:t xml:space="preserve">differed </w:t>
      </w:r>
      <w:r w:rsidR="00C17C09" w:rsidRPr="00005273">
        <w:t>about the exact location and parameters of the ‘home screen’.</w:t>
      </w:r>
      <w:r w:rsidR="00C8400A" w:rsidRPr="00005273">
        <w:t xml:space="preserve"> Some submissions restricted the primary user interface to what a user sees without scrolling or taking any other action</w:t>
      </w:r>
      <w:r w:rsidR="0011690F" w:rsidRPr="00005273">
        <w:t>, while others argued that the primary user interface ought to extend to some horizontal or vertical scrolling.</w:t>
      </w:r>
    </w:p>
    <w:p w14:paraId="24D031F1" w14:textId="397F8008" w:rsidR="00A75847" w:rsidRPr="003A310E" w:rsidRDefault="00A75847" w:rsidP="00AA5335">
      <w:pPr>
        <w:pStyle w:val="Paragraphbeforelist"/>
      </w:pPr>
      <w:r w:rsidRPr="00005273">
        <w:t xml:space="preserve">For example, </w:t>
      </w:r>
      <w:r w:rsidRPr="00AA5335">
        <w:t>Free</w:t>
      </w:r>
      <w:r w:rsidRPr="00005273">
        <w:t xml:space="preserve"> TV</w:t>
      </w:r>
      <w:r w:rsidR="00A41E70" w:rsidRPr="00005273">
        <w:t>’</w:t>
      </w:r>
      <w:r w:rsidRPr="00005273">
        <w:t xml:space="preserve">s </w:t>
      </w:r>
      <w:r w:rsidR="00A41E70" w:rsidRPr="00005273">
        <w:t>submission</w:t>
      </w:r>
      <w:r w:rsidR="00961612" w:rsidRPr="00005273">
        <w:rPr>
          <w:rStyle w:val="FootnoteReference"/>
        </w:rPr>
        <w:footnoteReference w:id="17"/>
      </w:r>
      <w:r w:rsidR="00A41E70" w:rsidRPr="00005273">
        <w:t xml:space="preserve"> on the exposure draft of the regulations </w:t>
      </w:r>
      <w:r w:rsidR="00E259C2" w:rsidRPr="003A310E">
        <w:t xml:space="preserve">suggested: </w:t>
      </w:r>
    </w:p>
    <w:p w14:paraId="0E346AC9" w14:textId="116BA183" w:rsidR="00E259C2" w:rsidRPr="009B3678" w:rsidRDefault="0029798D" w:rsidP="00E259C2">
      <w:pPr>
        <w:pStyle w:val="Paragraph"/>
        <w:ind w:left="284"/>
        <w:rPr>
          <w:sz w:val="20"/>
          <w:szCs w:val="20"/>
        </w:rPr>
      </w:pPr>
      <w:r w:rsidRPr="009B3678">
        <w:rPr>
          <w:sz w:val="20"/>
          <w:szCs w:val="20"/>
        </w:rPr>
        <w:t>…</w:t>
      </w:r>
      <w:r w:rsidR="009B3678" w:rsidRPr="009B3678">
        <w:rPr>
          <w:sz w:val="20"/>
          <w:szCs w:val="20"/>
        </w:rPr>
        <w:t xml:space="preserve"> </w:t>
      </w:r>
      <w:r w:rsidR="00D51743" w:rsidRPr="009B3678">
        <w:rPr>
          <w:sz w:val="20"/>
          <w:szCs w:val="20"/>
        </w:rPr>
        <w:t xml:space="preserve">if </w:t>
      </w:r>
      <w:r w:rsidR="00E259C2" w:rsidRPr="009B3678">
        <w:rPr>
          <w:sz w:val="20"/>
          <w:szCs w:val="20"/>
        </w:rPr>
        <w:t xml:space="preserve">100% of a primary user interface may not be viewed by a user of the device on first opening that interface without the user of the device scrolling or taking any other action, primary user interface means only that part of the interface that may be viewed on first opening that interface without the user of the device scrolling or taking any other action. If scrolling or any other action is required to view any part of an interface, that part will not </w:t>
      </w:r>
      <w:proofErr w:type="gramStart"/>
      <w:r w:rsidR="00E259C2" w:rsidRPr="009B3678">
        <w:rPr>
          <w:sz w:val="20"/>
          <w:szCs w:val="20"/>
        </w:rPr>
        <w:t>be considered to be</w:t>
      </w:r>
      <w:proofErr w:type="gramEnd"/>
      <w:r w:rsidR="00E259C2" w:rsidRPr="009B3678">
        <w:rPr>
          <w:sz w:val="20"/>
          <w:szCs w:val="20"/>
        </w:rPr>
        <w:t xml:space="preserve"> part of the primary user interface of the device on and from that date.</w:t>
      </w:r>
    </w:p>
    <w:p w14:paraId="30DB09A9" w14:textId="6B5F88EC" w:rsidR="00F968A7" w:rsidRPr="00005273" w:rsidRDefault="00FF6B68" w:rsidP="00B4077C">
      <w:pPr>
        <w:pStyle w:val="Paragraphbeforelist"/>
        <w:keepNext/>
      </w:pPr>
      <w:r w:rsidRPr="00005273">
        <w:lastRenderedPageBreak/>
        <w:t xml:space="preserve">SBS’s </w:t>
      </w:r>
      <w:r w:rsidRPr="00AA5335">
        <w:t>submission</w:t>
      </w:r>
      <w:r w:rsidR="00F62FF9" w:rsidRPr="00005273">
        <w:rPr>
          <w:rStyle w:val="FootnoteReference"/>
        </w:rPr>
        <w:footnoteReference w:id="18"/>
      </w:r>
      <w:r w:rsidRPr="00005273">
        <w:t xml:space="preserve"> </w:t>
      </w:r>
      <w:r w:rsidR="00B46F6F" w:rsidRPr="00005273">
        <w:t>share</w:t>
      </w:r>
      <w:r w:rsidR="00B46F6F">
        <w:t>d</w:t>
      </w:r>
      <w:r w:rsidR="00B46F6F" w:rsidRPr="00005273">
        <w:t xml:space="preserve"> </w:t>
      </w:r>
      <w:r w:rsidRPr="00005273">
        <w:t>this p</w:t>
      </w:r>
      <w:r w:rsidR="00072611" w:rsidRPr="00005273">
        <w:t>osition:</w:t>
      </w:r>
    </w:p>
    <w:p w14:paraId="21EE1FBF" w14:textId="6B09082D" w:rsidR="00072611" w:rsidRPr="009B3678" w:rsidRDefault="00072611" w:rsidP="00072611">
      <w:pPr>
        <w:pStyle w:val="Paragraph"/>
        <w:ind w:left="284"/>
        <w:rPr>
          <w:sz w:val="20"/>
          <w:szCs w:val="20"/>
        </w:rPr>
      </w:pPr>
      <w:r w:rsidRPr="009B3678">
        <w:rPr>
          <w:sz w:val="20"/>
          <w:szCs w:val="20"/>
        </w:rPr>
        <w:t xml:space="preserve">The outcome for users must be that the SBS On Demand app (and the apps of other FTA broadcasters) are present and visible at start up on the primary user interface, without the user having to scroll through pages, </w:t>
      </w:r>
      <w:proofErr w:type="gramStart"/>
      <w:r w:rsidRPr="009B3678">
        <w:rPr>
          <w:sz w:val="20"/>
          <w:szCs w:val="20"/>
        </w:rPr>
        <w:t>rails</w:t>
      </w:r>
      <w:proofErr w:type="gramEnd"/>
      <w:r w:rsidRPr="009B3678">
        <w:rPr>
          <w:sz w:val="20"/>
          <w:szCs w:val="20"/>
        </w:rPr>
        <w:t xml:space="preserve"> or subsections of the primary user interface.</w:t>
      </w:r>
    </w:p>
    <w:p w14:paraId="38AD517A" w14:textId="4B14B3A7" w:rsidR="00C07525" w:rsidRPr="00005273" w:rsidRDefault="00F62FF9" w:rsidP="00AA5335">
      <w:pPr>
        <w:pStyle w:val="Paragraphbeforelist"/>
      </w:pPr>
      <w:r w:rsidRPr="00005273">
        <w:t xml:space="preserve">However, evidence provided by </w:t>
      </w:r>
      <w:r w:rsidR="006B3ED9" w:rsidRPr="00005273">
        <w:t xml:space="preserve">CESA </w:t>
      </w:r>
      <w:r w:rsidR="00B46F6F" w:rsidRPr="00005273">
        <w:t>note</w:t>
      </w:r>
      <w:r w:rsidR="00B46F6F">
        <w:t>d</w:t>
      </w:r>
      <w:r w:rsidR="00B46F6F" w:rsidRPr="00005273">
        <w:t xml:space="preserve"> </w:t>
      </w:r>
      <w:r w:rsidR="006B3ED9" w:rsidRPr="00005273">
        <w:t xml:space="preserve">there may be insufficient screen space </w:t>
      </w:r>
      <w:r w:rsidR="00710FED" w:rsidRPr="00005273">
        <w:t xml:space="preserve">to </w:t>
      </w:r>
      <w:r w:rsidR="00710FED" w:rsidRPr="00AA5335">
        <w:t>accommodate</w:t>
      </w:r>
      <w:r w:rsidR="00710FED" w:rsidRPr="00005273">
        <w:t xml:space="preserve"> </w:t>
      </w:r>
      <w:r w:rsidR="000B15F3" w:rsidRPr="00005273">
        <w:t>all apps subject to prominence requirements without allowing for some scrolling</w:t>
      </w:r>
      <w:r w:rsidR="00710FED" w:rsidRPr="00005273">
        <w:t>:</w:t>
      </w:r>
    </w:p>
    <w:p w14:paraId="252BB524" w14:textId="23E4CA08" w:rsidR="00072611" w:rsidRPr="009B3678" w:rsidRDefault="00C07525" w:rsidP="00C07525">
      <w:pPr>
        <w:pStyle w:val="Paragraph"/>
        <w:ind w:left="284"/>
        <w:rPr>
          <w:sz w:val="20"/>
          <w:szCs w:val="20"/>
        </w:rPr>
      </w:pPr>
      <w:r w:rsidRPr="009B3678">
        <w:rPr>
          <w:sz w:val="20"/>
          <w:szCs w:val="20"/>
        </w:rPr>
        <w:t>For certain manufacturers it is not possible to fit the 5 BVOD applications (let alone an additional 4</w:t>
      </w:r>
      <w:r w:rsidR="00744D47" w:rsidRPr="009B3678">
        <w:rPr>
          <w:sz w:val="20"/>
          <w:szCs w:val="20"/>
        </w:rPr>
        <w:t> </w:t>
      </w:r>
      <w:r w:rsidRPr="009B3678">
        <w:rPr>
          <w:sz w:val="20"/>
          <w:szCs w:val="20"/>
        </w:rPr>
        <w:t>applications if prominence is extended to also include community and the children</w:t>
      </w:r>
      <w:r w:rsidRPr="009B3678">
        <w:rPr>
          <w:rFonts w:hint="eastAsia"/>
          <w:sz w:val="20"/>
          <w:szCs w:val="20"/>
        </w:rPr>
        <w:t>’</w:t>
      </w:r>
      <w:r w:rsidRPr="009B3678">
        <w:rPr>
          <w:sz w:val="20"/>
          <w:szCs w:val="20"/>
        </w:rPr>
        <w:t xml:space="preserve">s television BVOD service applications) on a </w:t>
      </w:r>
      <w:r w:rsidRPr="009B3678" w:rsidDel="00B1677F">
        <w:rPr>
          <w:sz w:val="20"/>
          <w:szCs w:val="20"/>
        </w:rPr>
        <w:t>home</w:t>
      </w:r>
      <w:r w:rsidR="001D5C2E" w:rsidRPr="009B3678">
        <w:rPr>
          <w:sz w:val="20"/>
          <w:szCs w:val="20"/>
        </w:rPr>
        <w:t xml:space="preserve"> </w:t>
      </w:r>
      <w:r w:rsidRPr="009B3678" w:rsidDel="00B1677F">
        <w:rPr>
          <w:sz w:val="20"/>
          <w:szCs w:val="20"/>
        </w:rPr>
        <w:t>screen</w:t>
      </w:r>
      <w:r w:rsidRPr="009B3678">
        <w:rPr>
          <w:sz w:val="20"/>
          <w:szCs w:val="20"/>
        </w:rPr>
        <w:t xml:space="preserve"> menu due to the space constraints on the primary user interface and interference with contractual arrangements with non-regulated services. </w:t>
      </w:r>
    </w:p>
    <w:p w14:paraId="78747D15" w14:textId="5C373601" w:rsidR="00E51570" w:rsidRPr="00005273" w:rsidRDefault="00E13429" w:rsidP="00AA5335">
      <w:pPr>
        <w:pStyle w:val="Paragraphbeforelist"/>
      </w:pPr>
      <w:r w:rsidRPr="00005273">
        <w:t>In a response to a Question on Notice from the Senate Committee</w:t>
      </w:r>
      <w:r w:rsidR="00417D04" w:rsidRPr="00005273">
        <w:t xml:space="preserve"> about </w:t>
      </w:r>
      <w:r w:rsidR="00A71CE7" w:rsidRPr="00005273">
        <w:t>the different</w:t>
      </w:r>
      <w:r w:rsidR="00B37527" w:rsidRPr="00005273">
        <w:t xml:space="preserve"> </w:t>
      </w:r>
      <w:r w:rsidR="00881343" w:rsidRPr="00005273">
        <w:t>technical layers and options involved in implementing prominence requirements</w:t>
      </w:r>
      <w:r w:rsidRPr="00005273">
        <w:t xml:space="preserve">, Free TV Australia </w:t>
      </w:r>
      <w:r w:rsidRPr="00AA5335">
        <w:t>submitted</w:t>
      </w:r>
      <w:r w:rsidR="0024732B" w:rsidRPr="00005273">
        <w:t>:</w:t>
      </w:r>
    </w:p>
    <w:p w14:paraId="596EB1B5" w14:textId="3468E1D3" w:rsidR="00E13429" w:rsidRPr="009B3678" w:rsidRDefault="00E13429" w:rsidP="00E13429">
      <w:pPr>
        <w:pStyle w:val="Paragraph"/>
        <w:ind w:left="284"/>
        <w:rPr>
          <w:sz w:val="20"/>
          <w:szCs w:val="20"/>
        </w:rPr>
      </w:pPr>
      <w:r w:rsidRPr="009B3678">
        <w:rPr>
          <w:sz w:val="20"/>
          <w:szCs w:val="20"/>
        </w:rPr>
        <w:t>Each manufacturer may have their own philosophy, but there is always space to expand. One idea would be to add a second Ribbon. Alternatively, it may be possible to expand the number of</w:t>
      </w:r>
      <w:r w:rsidR="0024732B" w:rsidRPr="009B3678">
        <w:rPr>
          <w:sz w:val="20"/>
          <w:szCs w:val="20"/>
        </w:rPr>
        <w:t xml:space="preserve"> </w:t>
      </w:r>
      <w:r w:rsidRPr="009B3678">
        <w:rPr>
          <w:sz w:val="20"/>
          <w:szCs w:val="20"/>
        </w:rPr>
        <w:t>tiles to the sides, typically to the right. Another alternative might be to alter the size and shapes of the</w:t>
      </w:r>
      <w:r w:rsidR="0024732B" w:rsidRPr="009B3678">
        <w:rPr>
          <w:sz w:val="20"/>
          <w:szCs w:val="20"/>
        </w:rPr>
        <w:t xml:space="preserve"> </w:t>
      </w:r>
      <w:r w:rsidRPr="009B3678">
        <w:rPr>
          <w:sz w:val="20"/>
          <w:szCs w:val="20"/>
        </w:rPr>
        <w:t xml:space="preserve">tiles dynamically as the user move </w:t>
      </w:r>
      <w:r w:rsidR="00E91C40" w:rsidRPr="009B3678">
        <w:rPr>
          <w:sz w:val="20"/>
          <w:szCs w:val="20"/>
        </w:rPr>
        <w:t xml:space="preserve">[sic] </w:t>
      </w:r>
      <w:r w:rsidRPr="009B3678">
        <w:rPr>
          <w:sz w:val="20"/>
          <w:szCs w:val="20"/>
        </w:rPr>
        <w:t>the cursor along the</w:t>
      </w:r>
      <w:r w:rsidR="0024732B" w:rsidRPr="009B3678">
        <w:rPr>
          <w:sz w:val="20"/>
          <w:szCs w:val="20"/>
        </w:rPr>
        <w:t xml:space="preserve"> ti</w:t>
      </w:r>
      <w:r w:rsidRPr="009B3678">
        <w:rPr>
          <w:sz w:val="20"/>
          <w:szCs w:val="20"/>
        </w:rPr>
        <w:t>les.</w:t>
      </w:r>
      <w:r w:rsidR="0056131E" w:rsidRPr="009B3678">
        <w:rPr>
          <w:rStyle w:val="FootnoteReference"/>
          <w:sz w:val="20"/>
          <w:szCs w:val="20"/>
        </w:rPr>
        <w:footnoteReference w:id="19"/>
      </w:r>
    </w:p>
    <w:p w14:paraId="2FCC175E" w14:textId="743CF97D" w:rsidR="004E7E76" w:rsidRPr="00005273" w:rsidRDefault="004E7E76" w:rsidP="00280284">
      <w:pPr>
        <w:pStyle w:val="Paragraphbeforelist"/>
      </w:pPr>
      <w:r w:rsidRPr="00005273">
        <w:t xml:space="preserve">Reference to contractual arrangements for non-regulated services </w:t>
      </w:r>
      <w:r w:rsidR="00915AED" w:rsidRPr="00005273">
        <w:t xml:space="preserve">is relevant. The Government’s </w:t>
      </w:r>
      <w:hyperlink r:id="rId42" w:history="1">
        <w:r w:rsidR="00702D7F" w:rsidRPr="008E30C8">
          <w:t>Impact Analysis</w:t>
        </w:r>
      </w:hyperlink>
      <w:r w:rsidR="00585132" w:rsidRPr="00005273">
        <w:t xml:space="preserve"> that </w:t>
      </w:r>
      <w:r w:rsidR="00585132" w:rsidRPr="00280284">
        <w:t>accompanied</w:t>
      </w:r>
      <w:r w:rsidR="00585132" w:rsidRPr="00005273">
        <w:t xml:space="preserve"> the </w:t>
      </w:r>
      <w:r w:rsidR="00BC3499" w:rsidRPr="00005273">
        <w:t xml:space="preserve">Bill </w:t>
      </w:r>
      <w:r w:rsidR="00CE382B" w:rsidRPr="00005273">
        <w:t>stated:</w:t>
      </w:r>
    </w:p>
    <w:p w14:paraId="4E18BD94" w14:textId="7BC95A2B" w:rsidR="00585132" w:rsidRPr="009B3678" w:rsidRDefault="00585132" w:rsidP="00316413">
      <w:pPr>
        <w:pStyle w:val="Paragraph"/>
        <w:ind w:left="284"/>
        <w:rPr>
          <w:rFonts w:cstheme="minorHAnsi"/>
          <w:sz w:val="20"/>
          <w:szCs w:val="20"/>
          <w:lang w:val="en-US"/>
        </w:rPr>
      </w:pPr>
      <w:r w:rsidRPr="009B3678">
        <w:rPr>
          <w:sz w:val="20"/>
          <w:szCs w:val="20"/>
        </w:rPr>
        <w:t xml:space="preserve">The potential revenue impacts of a prominence framework would be mitigated by the fact that </w:t>
      </w:r>
      <w:r w:rsidRPr="009B3678">
        <w:rPr>
          <w:sz w:val="20"/>
        </w:rPr>
        <w:t>the must-carry model proposed would not prevent manufacturers from continuing to sell the highest profile tile and app positions on the primary user interface to international streaming services</w:t>
      </w:r>
      <w:r w:rsidRPr="009B3678">
        <w:rPr>
          <w:sz w:val="20"/>
          <w:szCs w:val="20"/>
        </w:rPr>
        <w:t xml:space="preserve"> such as Netflix and Disney+. Rather, the must-carry model would only require the services and apps of Australia free-to-air TV broadcasters to be available on the ‘home screen’ of the device and to be pre-installed. The highly valuable existing and future commercial arrangements with these international firms could remain in place</w:t>
      </w:r>
      <w:r w:rsidR="00280284" w:rsidRPr="009B3678">
        <w:rPr>
          <w:sz w:val="20"/>
          <w:szCs w:val="20"/>
        </w:rPr>
        <w:t xml:space="preserve"> … </w:t>
      </w:r>
      <w:r w:rsidR="00316413" w:rsidRPr="009B3678">
        <w:rPr>
          <w:sz w:val="20"/>
          <w:szCs w:val="20"/>
        </w:rPr>
        <w:t>t</w:t>
      </w:r>
      <w:r w:rsidRPr="009B3678">
        <w:rPr>
          <w:rFonts w:cstheme="minorHAnsi"/>
          <w:sz w:val="20"/>
          <w:szCs w:val="20"/>
          <w:lang w:val="en-US"/>
        </w:rPr>
        <w:t>he must-carry prominence model would not require free-to-air services and apps to be promoted above or ahead of competitor services, including the larger international streaming services</w:t>
      </w:r>
      <w:r w:rsidR="009B001A" w:rsidRPr="009B3678">
        <w:rPr>
          <w:rFonts w:cstheme="minorHAnsi"/>
          <w:sz w:val="20"/>
          <w:szCs w:val="20"/>
          <w:lang w:val="en-US"/>
        </w:rPr>
        <w:t>.</w:t>
      </w:r>
      <w:r w:rsidR="00FD7ABC" w:rsidRPr="009B3678">
        <w:rPr>
          <w:rStyle w:val="FootnoteReference"/>
          <w:rFonts w:cstheme="minorHAnsi"/>
          <w:sz w:val="20"/>
          <w:szCs w:val="20"/>
          <w:lang w:val="en-US"/>
        </w:rPr>
        <w:footnoteReference w:id="20"/>
      </w:r>
    </w:p>
    <w:p w14:paraId="0F4C34B9" w14:textId="4C742EC4" w:rsidR="00585132" w:rsidRPr="00005273" w:rsidRDefault="00335B33" w:rsidP="00233443">
      <w:pPr>
        <w:pStyle w:val="Paragraph"/>
      </w:pPr>
      <w:r w:rsidRPr="00005273">
        <w:t xml:space="preserve">Examples to illustrate </w:t>
      </w:r>
      <w:r w:rsidR="00FC791E" w:rsidRPr="00005273">
        <w:t xml:space="preserve">submitters’ views of the </w:t>
      </w:r>
      <w:r w:rsidR="00D114E4" w:rsidRPr="00005273">
        <w:t xml:space="preserve">position and definition of the primary user interface, at the time of the Committee hearing, are provided at </w:t>
      </w:r>
      <w:r w:rsidR="00D114E4" w:rsidRPr="00B4077C">
        <w:t>Appendix A</w:t>
      </w:r>
      <w:r w:rsidR="00D114E4" w:rsidRPr="00005273">
        <w:t>.</w:t>
      </w:r>
    </w:p>
    <w:p w14:paraId="6655FD69" w14:textId="59DEF1B4" w:rsidR="003C667D" w:rsidRPr="00005273" w:rsidRDefault="003C667D" w:rsidP="003C667D">
      <w:pPr>
        <w:pStyle w:val="Heading2"/>
      </w:pPr>
      <w:bookmarkStart w:id="42" w:name="_Toc175571600"/>
      <w:bookmarkStart w:id="43" w:name="_Toc177556201"/>
      <w:r w:rsidRPr="00005273">
        <w:t xml:space="preserve">Our </w:t>
      </w:r>
      <w:r w:rsidR="000334C2" w:rsidRPr="00005273">
        <w:t xml:space="preserve">preliminary </w:t>
      </w:r>
      <w:r w:rsidRPr="00005273">
        <w:t>view</w:t>
      </w:r>
      <w:bookmarkEnd w:id="42"/>
      <w:bookmarkEnd w:id="43"/>
    </w:p>
    <w:p w14:paraId="2477BC65" w14:textId="1B5124A1" w:rsidR="00036EBA" w:rsidRDefault="00547C7D" w:rsidP="00280284">
      <w:pPr>
        <w:pStyle w:val="Paragraph"/>
      </w:pPr>
      <w:r>
        <w:t xml:space="preserve">A device displaying all regulated television services </w:t>
      </w:r>
      <w:r w:rsidR="00190132">
        <w:t xml:space="preserve">on its home screen </w:t>
      </w:r>
      <w:r w:rsidR="0019273C">
        <w:t>without the user</w:t>
      </w:r>
      <w:r w:rsidR="00CB6BD2">
        <w:t xml:space="preserve"> needing to</w:t>
      </w:r>
      <w:r w:rsidR="0019273C">
        <w:t xml:space="preserve"> scroll </w:t>
      </w:r>
      <w:r w:rsidR="006F5675">
        <w:t>(</w:t>
      </w:r>
      <w:r w:rsidR="00AB0B2B">
        <w:t xml:space="preserve">i.e., </w:t>
      </w:r>
      <w:r w:rsidR="00FE22BD">
        <w:t>the</w:t>
      </w:r>
      <w:r w:rsidR="006F5675">
        <w:t xml:space="preserve"> ‘initial view’</w:t>
      </w:r>
      <w:r w:rsidR="00ED0EAA">
        <w:t xml:space="preserve"> </w:t>
      </w:r>
      <w:r w:rsidR="008D73BE">
        <w:t xml:space="preserve">or screen </w:t>
      </w:r>
      <w:r w:rsidR="00ED0EAA">
        <w:t>presented to users</w:t>
      </w:r>
      <w:r w:rsidR="006F5675">
        <w:t xml:space="preserve">) </w:t>
      </w:r>
      <w:r w:rsidR="0019273C">
        <w:t xml:space="preserve">is likely to meet the minimum prominence requirements. However, </w:t>
      </w:r>
      <w:r w:rsidR="002836DA">
        <w:t xml:space="preserve">there may </w:t>
      </w:r>
      <w:r w:rsidR="007E5C2C">
        <w:t xml:space="preserve">be </w:t>
      </w:r>
      <w:r w:rsidR="00BA1E60">
        <w:t xml:space="preserve">technical or contractual obstacles </w:t>
      </w:r>
      <w:r w:rsidR="007E5C2C">
        <w:t>that prevent manufacturers</w:t>
      </w:r>
      <w:r w:rsidR="0062595C">
        <w:t xml:space="preserve"> </w:t>
      </w:r>
      <w:r w:rsidR="00560C29">
        <w:t>doing this.</w:t>
      </w:r>
      <w:r w:rsidR="004B54E5">
        <w:t xml:space="preserve"> </w:t>
      </w:r>
      <w:r w:rsidR="003C667D" w:rsidRPr="00005273">
        <w:t xml:space="preserve">We </w:t>
      </w:r>
      <w:r w:rsidR="00A8688F">
        <w:t xml:space="preserve">therefore </w:t>
      </w:r>
      <w:r w:rsidR="003C667D" w:rsidRPr="00005273">
        <w:t>pr</w:t>
      </w:r>
      <w:r w:rsidR="002935F9" w:rsidRPr="00005273">
        <w:t>op</w:t>
      </w:r>
      <w:r w:rsidR="003C667D" w:rsidRPr="00005273">
        <w:t xml:space="preserve">ose to </w:t>
      </w:r>
      <w:r w:rsidR="003C667D" w:rsidRPr="00B4077C">
        <w:t>describe</w:t>
      </w:r>
      <w:r w:rsidR="003C667D" w:rsidRPr="00005273">
        <w:rPr>
          <w:b/>
          <w:bCs/>
        </w:rPr>
        <w:t xml:space="preserve"> </w:t>
      </w:r>
      <w:r w:rsidR="003C667D" w:rsidRPr="00005273">
        <w:t>the primary user interface as a virtual space that may extend beyond the bounds of the screen.</w:t>
      </w:r>
      <w:r w:rsidR="00F215BB" w:rsidRPr="00005273">
        <w:t xml:space="preserve"> </w:t>
      </w:r>
    </w:p>
    <w:p w14:paraId="636B7EEE" w14:textId="437B208C" w:rsidR="00CD6942" w:rsidRDefault="00F215BB" w:rsidP="00280284">
      <w:pPr>
        <w:pStyle w:val="Paragraph"/>
      </w:pPr>
      <w:r w:rsidRPr="00005273">
        <w:t xml:space="preserve">We </w:t>
      </w:r>
      <w:r w:rsidR="001367C1">
        <w:t xml:space="preserve">envision </w:t>
      </w:r>
      <w:r w:rsidRPr="00005273">
        <w:t xml:space="preserve">that </w:t>
      </w:r>
      <w:r w:rsidR="00C71A83">
        <w:t xml:space="preserve">scrolling </w:t>
      </w:r>
      <w:r w:rsidR="002A5A36">
        <w:t>may</w:t>
      </w:r>
      <w:r w:rsidRPr="00005273">
        <w:t xml:space="preserve"> be required to reach </w:t>
      </w:r>
      <w:r w:rsidR="001E12D9" w:rsidRPr="00005273">
        <w:t xml:space="preserve">all regulated television </w:t>
      </w:r>
      <w:r w:rsidR="00A452DA">
        <w:t xml:space="preserve">service </w:t>
      </w:r>
      <w:r w:rsidRPr="00005273">
        <w:t>apps</w:t>
      </w:r>
      <w:r w:rsidR="00E7035F">
        <w:t>, but no</w:t>
      </w:r>
      <w:r w:rsidR="00CD6942">
        <w:t xml:space="preserve">t beyond a space that is </w:t>
      </w:r>
      <w:r w:rsidR="00C71A83" w:rsidRPr="007844A1">
        <w:t>double</w:t>
      </w:r>
      <w:r w:rsidR="00C71A83">
        <w:t xml:space="preserve"> the initial </w:t>
      </w:r>
      <w:r w:rsidR="00CD6942">
        <w:t>view</w:t>
      </w:r>
      <w:r w:rsidRPr="00005273">
        <w:t>.</w:t>
      </w:r>
      <w:r w:rsidR="00C17CDF">
        <w:t xml:space="preserve"> This approach would provide </w:t>
      </w:r>
      <w:r w:rsidR="00807A76">
        <w:t xml:space="preserve">a consistent </w:t>
      </w:r>
      <w:r w:rsidR="00807A76">
        <w:lastRenderedPageBreak/>
        <w:t xml:space="preserve">outcome </w:t>
      </w:r>
      <w:r w:rsidR="00ED6CD6">
        <w:t xml:space="preserve">for users while also providing </w:t>
      </w:r>
      <w:r w:rsidR="00D02B37">
        <w:t xml:space="preserve">manufacturers with the </w:t>
      </w:r>
      <w:r w:rsidR="00E47C06">
        <w:t xml:space="preserve">flexibility </w:t>
      </w:r>
      <w:r w:rsidR="00D12937">
        <w:t xml:space="preserve">to </w:t>
      </w:r>
      <w:r w:rsidR="00331797">
        <w:t xml:space="preserve">apply </w:t>
      </w:r>
      <w:r w:rsidR="00D90097">
        <w:t xml:space="preserve">the </w:t>
      </w:r>
      <w:r w:rsidR="00331797">
        <w:t xml:space="preserve">prominence </w:t>
      </w:r>
      <w:r w:rsidR="00D90097">
        <w:t>framework</w:t>
      </w:r>
      <w:r w:rsidR="00331797">
        <w:t xml:space="preserve"> in </w:t>
      </w:r>
      <w:r w:rsidR="00D7290B">
        <w:t xml:space="preserve">differing ways, </w:t>
      </w:r>
      <w:r w:rsidR="00021D87">
        <w:t xml:space="preserve">based on </w:t>
      </w:r>
      <w:r w:rsidR="00ED5C06">
        <w:t xml:space="preserve">their </w:t>
      </w:r>
      <w:r w:rsidR="00CA3936">
        <w:t>existing user interface</w:t>
      </w:r>
      <w:r w:rsidR="00E90195">
        <w:t>s</w:t>
      </w:r>
      <w:r w:rsidR="00C8607A">
        <w:t>.</w:t>
      </w:r>
      <w:r w:rsidR="00CA3936">
        <w:t xml:space="preserve"> </w:t>
      </w:r>
      <w:r w:rsidR="00331797">
        <w:t xml:space="preserve"> </w:t>
      </w:r>
    </w:p>
    <w:p w14:paraId="56C4472F" w14:textId="6AA1AD18" w:rsidR="00CD6942" w:rsidRDefault="00CD6942" w:rsidP="00413B8B">
      <w:pPr>
        <w:pStyle w:val="Heading4"/>
        <w:keepNext/>
        <w:spacing w:before="0"/>
      </w:pPr>
      <w:r>
        <w:t>Horizontal interfaces</w:t>
      </w:r>
    </w:p>
    <w:p w14:paraId="37C37359" w14:textId="75A5DD78" w:rsidR="006176F0" w:rsidRDefault="006176F0" w:rsidP="00280284">
      <w:pPr>
        <w:pStyle w:val="Paragraph"/>
      </w:pPr>
      <w:r>
        <w:t>Some</w:t>
      </w:r>
      <w:r w:rsidR="00752982" w:rsidRPr="00005273">
        <w:t xml:space="preserve"> </w:t>
      </w:r>
      <w:r w:rsidR="00095679">
        <w:t xml:space="preserve">user </w:t>
      </w:r>
      <w:r w:rsidR="00740369">
        <w:t xml:space="preserve">interfaces </w:t>
      </w:r>
      <w:r w:rsidRPr="00005273">
        <w:t>display</w:t>
      </w:r>
      <w:r>
        <w:t> </w:t>
      </w:r>
      <w:r w:rsidR="00740369">
        <w:t xml:space="preserve">app </w:t>
      </w:r>
      <w:r w:rsidR="00752982" w:rsidRPr="00005273">
        <w:t xml:space="preserve">icons </w:t>
      </w:r>
      <w:r w:rsidR="00E82073">
        <w:t xml:space="preserve">in a horizontal </w:t>
      </w:r>
      <w:r w:rsidR="007844A1">
        <w:t>‘</w:t>
      </w:r>
      <w:r w:rsidR="00E82073">
        <w:t>carousel</w:t>
      </w:r>
      <w:r w:rsidR="007844A1">
        <w:t>’</w:t>
      </w:r>
      <w:r w:rsidR="00E82073">
        <w:t xml:space="preserve"> </w:t>
      </w:r>
      <w:r w:rsidR="003422E8">
        <w:t>or ‘ribbon’</w:t>
      </w:r>
      <w:r w:rsidR="00866D52">
        <w:t xml:space="preserve">. </w:t>
      </w:r>
      <w:r>
        <w:t>S</w:t>
      </w:r>
      <w:r w:rsidRPr="00005273">
        <w:t>crolling</w:t>
      </w:r>
      <w:r w:rsidR="00730972">
        <w:t xml:space="preserve"> to the right </w:t>
      </w:r>
      <w:r w:rsidR="00931E9E">
        <w:t>shifts the icons</w:t>
      </w:r>
      <w:r w:rsidR="004119C8">
        <w:t xml:space="preserve">, allowing a user to </w:t>
      </w:r>
      <w:r w:rsidR="00FD5D9A">
        <w:t xml:space="preserve">view and </w:t>
      </w:r>
      <w:r w:rsidR="00202AC1">
        <w:t xml:space="preserve">select </w:t>
      </w:r>
      <w:r w:rsidR="00FD5D9A">
        <w:t xml:space="preserve">apps that were </w:t>
      </w:r>
      <w:r w:rsidR="009459BF">
        <w:t xml:space="preserve">not </w:t>
      </w:r>
      <w:r w:rsidR="00FD5D9A">
        <w:t>displayed</w:t>
      </w:r>
      <w:r w:rsidR="00617476">
        <w:t xml:space="preserve"> on the initial view</w:t>
      </w:r>
      <w:r w:rsidR="00464DC4" w:rsidRPr="00005273">
        <w:t>.</w:t>
      </w:r>
    </w:p>
    <w:p w14:paraId="4BD9D164" w14:textId="2E16922F" w:rsidR="003C667D" w:rsidRPr="00005273" w:rsidRDefault="00752982" w:rsidP="00280284">
      <w:pPr>
        <w:pStyle w:val="Paragraph"/>
      </w:pPr>
      <w:r w:rsidRPr="00005273">
        <w:t xml:space="preserve">Figure </w:t>
      </w:r>
      <w:r w:rsidR="009D3E48" w:rsidRPr="00005273">
        <w:t>3</w:t>
      </w:r>
      <w:r w:rsidR="007D1F9F" w:rsidRPr="00005273">
        <w:t xml:space="preserve"> </w:t>
      </w:r>
      <w:r w:rsidRPr="00005273">
        <w:t>below illustrates a</w:t>
      </w:r>
      <w:r w:rsidR="00E557F5" w:rsidRPr="00005273">
        <w:t xml:space="preserve"> </w:t>
      </w:r>
      <w:r w:rsidRPr="00005273">
        <w:t xml:space="preserve">screen </w:t>
      </w:r>
      <w:r w:rsidR="003641A7">
        <w:t>with 8 icons on the initial view.</w:t>
      </w:r>
      <w:r w:rsidRPr="00005273">
        <w:t xml:space="preserve"> </w:t>
      </w:r>
      <w:r w:rsidR="00AE6366">
        <w:t>R</w:t>
      </w:r>
      <w:r w:rsidR="007C5D99">
        <w:t xml:space="preserve">equiring </w:t>
      </w:r>
      <w:r w:rsidR="00E55EEC">
        <w:t xml:space="preserve">all regulated apps to appear </w:t>
      </w:r>
      <w:r w:rsidR="001C1178">
        <w:t>within</w:t>
      </w:r>
      <w:r w:rsidR="00934732">
        <w:t xml:space="preserve"> </w:t>
      </w:r>
      <w:r w:rsidR="009E66D1">
        <w:t>no more than double the initial view</w:t>
      </w:r>
      <w:r w:rsidR="00AE6366">
        <w:t xml:space="preserve"> </w:t>
      </w:r>
      <w:r w:rsidR="005922CB">
        <w:t xml:space="preserve">would </w:t>
      </w:r>
      <w:r w:rsidR="00AE6366">
        <w:t>mean that</w:t>
      </w:r>
      <w:r w:rsidR="009E66D1">
        <w:t xml:space="preserve"> t</w:t>
      </w:r>
      <w:r w:rsidR="00464DC4" w:rsidRPr="00005273">
        <w:t xml:space="preserve">he first </w:t>
      </w:r>
      <w:r w:rsidR="00CC2A51">
        <w:t>16</w:t>
      </w:r>
      <w:r w:rsidR="00464DC4" w:rsidRPr="00005273">
        <w:t xml:space="preserve"> tiles would be considered within the scope of the primary user interface</w:t>
      </w:r>
      <w:r w:rsidR="00900F9F">
        <w:t xml:space="preserve"> for the </w:t>
      </w:r>
      <w:r w:rsidR="009E66D1">
        <w:t>prominence framework</w:t>
      </w:r>
      <w:r w:rsidR="008C6687" w:rsidRPr="00005273">
        <w:t xml:space="preserve"> (</w:t>
      </w:r>
      <w:r w:rsidR="001367C1">
        <w:t xml:space="preserve">shown </w:t>
      </w:r>
      <w:r w:rsidR="008C6687" w:rsidRPr="00005273">
        <w:t xml:space="preserve">bound by </w:t>
      </w:r>
      <w:r w:rsidR="00041738" w:rsidRPr="00005273">
        <w:t>a</w:t>
      </w:r>
      <w:r w:rsidR="008C6687" w:rsidRPr="00005273">
        <w:t xml:space="preserve"> </w:t>
      </w:r>
      <w:r w:rsidR="001367C1">
        <w:t xml:space="preserve">pink </w:t>
      </w:r>
      <w:r w:rsidR="00C30086" w:rsidRPr="00005273">
        <w:t>rectangle</w:t>
      </w:r>
      <w:r w:rsidR="00C97006" w:rsidRPr="00005273">
        <w:t xml:space="preserve"> in the </w:t>
      </w:r>
      <w:r w:rsidR="001367C1">
        <w:t>figure</w:t>
      </w:r>
      <w:r w:rsidR="00C30086" w:rsidRPr="00005273">
        <w:t>)</w:t>
      </w:r>
      <w:r w:rsidR="00464DC4" w:rsidRPr="00005273">
        <w:t>.</w:t>
      </w:r>
      <w:r w:rsidR="009C05A6">
        <w:t xml:space="preserve"> </w:t>
      </w:r>
    </w:p>
    <w:p w14:paraId="708ACD89" w14:textId="1F74F533" w:rsidR="00DA6A10" w:rsidRDefault="006D63C8" w:rsidP="00802DC2">
      <w:pPr>
        <w:pStyle w:val="Figureheading"/>
      </w:pPr>
      <w:r>
        <w:rPr>
          <w:noProof/>
        </w:rPr>
        <w:drawing>
          <wp:anchor distT="0" distB="0" distL="114300" distR="114300" simplePos="0" relativeHeight="251658241" behindDoc="0" locked="0" layoutInCell="1" allowOverlap="1" wp14:anchorId="5AABA997" wp14:editId="19FC02FA">
            <wp:simplePos x="0" y="0"/>
            <wp:positionH relativeFrom="margin">
              <wp:align>left</wp:align>
            </wp:positionH>
            <wp:positionV relativeFrom="paragraph">
              <wp:posOffset>188253</wp:posOffset>
            </wp:positionV>
            <wp:extent cx="5722620" cy="1772285"/>
            <wp:effectExtent l="0" t="0" r="0" b="0"/>
            <wp:wrapTopAndBottom/>
            <wp:docPr id="121967373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73737"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t="12753" b="10091"/>
                    <a:stretch/>
                  </pic:blipFill>
                  <pic:spPr bwMode="auto">
                    <a:xfrm>
                      <a:off x="0" y="0"/>
                      <a:ext cx="5722620" cy="17728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AEA" w:rsidRPr="00005273">
        <w:t>Primary user interface</w:t>
      </w:r>
      <w:r w:rsidR="00E50B4B" w:rsidRPr="00005273">
        <w:t xml:space="preserve"> with horizontal scrolling</w:t>
      </w:r>
    </w:p>
    <w:p w14:paraId="648250E5" w14:textId="686DF747" w:rsidR="00111F8A" w:rsidRDefault="004D2C13" w:rsidP="009A3B7D">
      <w:pPr>
        <w:pStyle w:val="Heading4"/>
      </w:pPr>
      <w:r>
        <w:t>Vertical interfaces</w:t>
      </w:r>
    </w:p>
    <w:p w14:paraId="07FAAD4E" w14:textId="2CA708EF" w:rsidR="005C25BD" w:rsidRDefault="002F4EFC" w:rsidP="009A3B7D">
      <w:pPr>
        <w:pStyle w:val="Paragraph"/>
      </w:pPr>
      <w:r>
        <w:t xml:space="preserve">Some interfaces may take the form of multiple </w:t>
      </w:r>
      <w:r w:rsidR="00BE0988">
        <w:t xml:space="preserve">rows or </w:t>
      </w:r>
      <w:r w:rsidR="007E440D">
        <w:t xml:space="preserve">stacked </w:t>
      </w:r>
      <w:r w:rsidR="004B0A2C">
        <w:t>ribbons</w:t>
      </w:r>
      <w:r w:rsidR="003E31C4">
        <w:t xml:space="preserve">, which extend vertically </w:t>
      </w:r>
      <w:r w:rsidR="009178A6">
        <w:t>beyond the bounds of the screen</w:t>
      </w:r>
      <w:r w:rsidR="009057EB">
        <w:t xml:space="preserve"> (</w:t>
      </w:r>
      <w:r w:rsidR="00D519EE">
        <w:t>‘</w:t>
      </w:r>
      <w:r w:rsidR="009057EB">
        <w:t>below the fold</w:t>
      </w:r>
      <w:r w:rsidR="00D519EE">
        <w:t>’</w:t>
      </w:r>
      <w:r w:rsidR="009057EB">
        <w:t>)</w:t>
      </w:r>
      <w:r>
        <w:t xml:space="preserve">. We envision that these </w:t>
      </w:r>
      <w:r w:rsidR="005C25BD">
        <w:t xml:space="preserve">types of </w:t>
      </w:r>
      <w:r>
        <w:t xml:space="preserve">interfaces would </w:t>
      </w:r>
      <w:r w:rsidR="00E3557C">
        <w:t xml:space="preserve">need to </w:t>
      </w:r>
      <w:r>
        <w:t xml:space="preserve">display all regulated television service </w:t>
      </w:r>
      <w:r w:rsidR="009F21BD">
        <w:t>apps</w:t>
      </w:r>
      <w:r>
        <w:t xml:space="preserve"> within the first 2 ribbons</w:t>
      </w:r>
      <w:r w:rsidR="00FC538B">
        <w:t xml:space="preserve"> or rows</w:t>
      </w:r>
      <w:r w:rsidR="000755DF">
        <w:t xml:space="preserve">, </w:t>
      </w:r>
      <w:r w:rsidR="00B12AF7">
        <w:t>with no horizontal scrolling.</w:t>
      </w:r>
    </w:p>
    <w:p w14:paraId="4DB54221" w14:textId="1F0E9151" w:rsidR="002F4EFC" w:rsidRDefault="0098714B" w:rsidP="009A3B7D">
      <w:pPr>
        <w:pStyle w:val="Paragraph"/>
      </w:pPr>
      <w:r>
        <w:t xml:space="preserve">Figure 4 below illustrates a screen displaying 8 icons in a </w:t>
      </w:r>
      <w:r w:rsidR="00F5141B">
        <w:t xml:space="preserve">horizontal ribbon. </w:t>
      </w:r>
      <w:r w:rsidR="00833FAA">
        <w:t xml:space="preserve">Scrolling down </w:t>
      </w:r>
      <w:r w:rsidR="001E6652">
        <w:t xml:space="preserve">shifts </w:t>
      </w:r>
      <w:r w:rsidR="004072AE">
        <w:t xml:space="preserve">to </w:t>
      </w:r>
      <w:r w:rsidR="0090794E">
        <w:t>a new ribbon or</w:t>
      </w:r>
      <w:r w:rsidR="001E6652">
        <w:t xml:space="preserve"> </w:t>
      </w:r>
      <w:r w:rsidR="0090794E">
        <w:t xml:space="preserve">row of </w:t>
      </w:r>
      <w:r w:rsidR="001E6652">
        <w:t>icon</w:t>
      </w:r>
      <w:r w:rsidR="00475564">
        <w:t>s</w:t>
      </w:r>
      <w:r w:rsidR="004072AE">
        <w:t xml:space="preserve"> not displayed on the initial view.</w:t>
      </w:r>
      <w:r w:rsidR="00833FAA">
        <w:t xml:space="preserve"> </w:t>
      </w:r>
      <w:r w:rsidR="008E07FD">
        <w:t>Based on this interface, t</w:t>
      </w:r>
      <w:r w:rsidR="00F5141B">
        <w:t>he first 16 tiles would be considered within the scope of the primary user interface (shown bound by a pink rectangle in the figure).</w:t>
      </w:r>
    </w:p>
    <w:p w14:paraId="1EE1C22C" w14:textId="174738B8" w:rsidR="001D3C0A" w:rsidRDefault="00FE4612" w:rsidP="009A3B7D">
      <w:pPr>
        <w:pStyle w:val="Figureheading"/>
      </w:pPr>
      <w:r>
        <w:rPr>
          <w:noProof/>
        </w:rPr>
        <w:drawing>
          <wp:anchor distT="0" distB="0" distL="114300" distR="114300" simplePos="0" relativeHeight="251658242" behindDoc="0" locked="0" layoutInCell="1" allowOverlap="1" wp14:anchorId="1390447F" wp14:editId="740AE93D">
            <wp:simplePos x="0" y="0"/>
            <wp:positionH relativeFrom="margin">
              <wp:align>left</wp:align>
            </wp:positionH>
            <wp:positionV relativeFrom="paragraph">
              <wp:posOffset>192893</wp:posOffset>
            </wp:positionV>
            <wp:extent cx="2315210" cy="1800225"/>
            <wp:effectExtent l="0" t="0" r="0" b="9525"/>
            <wp:wrapTopAndBottom/>
            <wp:docPr id="122858069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80692"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2315210" cy="18008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569">
        <w:t>Primary user interface with multiple ribbons</w:t>
      </w:r>
    </w:p>
    <w:p w14:paraId="464D5B0D" w14:textId="1520681F" w:rsidR="001367C1" w:rsidRDefault="001367C1" w:rsidP="00673FCD">
      <w:pPr>
        <w:pStyle w:val="Heading4"/>
        <w:keepNext/>
      </w:pPr>
      <w:r>
        <w:t>Grid interfaces</w:t>
      </w:r>
    </w:p>
    <w:p w14:paraId="08ACB112" w14:textId="786FC451" w:rsidR="009A091D" w:rsidRDefault="00E82073" w:rsidP="009A3B7D">
      <w:pPr>
        <w:pStyle w:val="Paragraph"/>
      </w:pPr>
      <w:r>
        <w:t xml:space="preserve">Some primary user </w:t>
      </w:r>
      <w:r w:rsidRPr="001367C1">
        <w:t>interfaces</w:t>
      </w:r>
      <w:r>
        <w:t xml:space="preserve"> may take the form of a </w:t>
      </w:r>
      <w:r w:rsidRPr="00235648">
        <w:t>grid</w:t>
      </w:r>
      <w:r w:rsidR="005027F5">
        <w:t>, where</w:t>
      </w:r>
      <w:r w:rsidR="00491123">
        <w:t xml:space="preserve"> scrolling </w:t>
      </w:r>
      <w:r w:rsidR="00180EBC">
        <w:t>has the effect of moving between different ‘pages’ of apps</w:t>
      </w:r>
      <w:r>
        <w:t xml:space="preserve">. </w:t>
      </w:r>
      <w:r w:rsidR="000A053E">
        <w:t xml:space="preserve">We </w:t>
      </w:r>
      <w:r w:rsidR="005D4D6D">
        <w:t xml:space="preserve">envision </w:t>
      </w:r>
      <w:r w:rsidR="000A053E">
        <w:t xml:space="preserve">that these </w:t>
      </w:r>
      <w:r w:rsidR="009738C4">
        <w:t>types of</w:t>
      </w:r>
      <w:r w:rsidR="000A053E">
        <w:t xml:space="preserve"> interfaces would </w:t>
      </w:r>
      <w:r w:rsidR="0005602E">
        <w:t xml:space="preserve">be required to </w:t>
      </w:r>
      <w:r w:rsidR="00EA4454">
        <w:t xml:space="preserve">display all regulated </w:t>
      </w:r>
      <w:r w:rsidR="00EA4454" w:rsidRPr="001367C1">
        <w:t>television</w:t>
      </w:r>
      <w:r w:rsidR="00EA4454">
        <w:t xml:space="preserve"> services within </w:t>
      </w:r>
      <w:r w:rsidR="009A091D">
        <w:t xml:space="preserve">the first </w:t>
      </w:r>
      <w:r w:rsidR="00EA4454">
        <w:t xml:space="preserve">2 </w:t>
      </w:r>
      <w:r w:rsidR="00735E15">
        <w:t>pages</w:t>
      </w:r>
      <w:r w:rsidR="008E762C">
        <w:t>.</w:t>
      </w:r>
    </w:p>
    <w:p w14:paraId="1C7DFE36" w14:textId="1DC0CE07" w:rsidR="00DB63B0" w:rsidRDefault="008E762C" w:rsidP="009A3B7D">
      <w:pPr>
        <w:pStyle w:val="Paragraph"/>
      </w:pPr>
      <w:r>
        <w:lastRenderedPageBreak/>
        <w:t>Figure</w:t>
      </w:r>
      <w:r w:rsidR="00FA1486">
        <w:t> </w:t>
      </w:r>
      <w:r w:rsidR="001E2E5F">
        <w:t>5</w:t>
      </w:r>
      <w:r>
        <w:t xml:space="preserve"> below illustrates a screen </w:t>
      </w:r>
      <w:r w:rsidR="005D4D6D">
        <w:t xml:space="preserve">displaying </w:t>
      </w:r>
      <w:r>
        <w:t xml:space="preserve">9 icons in a grid without scrolling. The first </w:t>
      </w:r>
      <w:r w:rsidR="00235648">
        <w:t>18</w:t>
      </w:r>
      <w:r>
        <w:t xml:space="preserve"> tiles would be considered within the scope of the primary user interface</w:t>
      </w:r>
      <w:r w:rsidR="00DE01D4">
        <w:t xml:space="preserve"> (</w:t>
      </w:r>
      <w:r w:rsidR="005D4D6D">
        <w:t xml:space="preserve">shown </w:t>
      </w:r>
      <w:r w:rsidR="00DE01D4">
        <w:t xml:space="preserve">bound by a </w:t>
      </w:r>
      <w:r w:rsidR="005D4D6D">
        <w:t xml:space="preserve">pink </w:t>
      </w:r>
      <w:r w:rsidR="00DE01D4">
        <w:t xml:space="preserve">rectangle in the </w:t>
      </w:r>
      <w:r w:rsidR="005D4D6D">
        <w:t>figure</w:t>
      </w:r>
      <w:r w:rsidR="00DE01D4">
        <w:t>)</w:t>
      </w:r>
      <w:r w:rsidR="00EA4454">
        <w:t>.</w:t>
      </w:r>
      <w:r w:rsidR="005B57F0">
        <w:t xml:space="preserve"> </w:t>
      </w:r>
    </w:p>
    <w:p w14:paraId="0539B375" w14:textId="48EEDF01" w:rsidR="001914FD" w:rsidRDefault="00560943" w:rsidP="009A3B7D">
      <w:pPr>
        <w:pStyle w:val="Figureheading"/>
      </w:pPr>
      <w:r>
        <w:rPr>
          <w:noProof/>
        </w:rPr>
        <w:drawing>
          <wp:anchor distT="0" distB="0" distL="114300" distR="114300" simplePos="0" relativeHeight="251658243" behindDoc="0" locked="0" layoutInCell="1" allowOverlap="1" wp14:anchorId="2A78FCE7" wp14:editId="61A2C0BE">
            <wp:simplePos x="0" y="0"/>
            <wp:positionH relativeFrom="margin">
              <wp:align>left</wp:align>
            </wp:positionH>
            <wp:positionV relativeFrom="paragraph">
              <wp:posOffset>230972</wp:posOffset>
            </wp:positionV>
            <wp:extent cx="4149725" cy="1856105"/>
            <wp:effectExtent l="0" t="0" r="3175" b="0"/>
            <wp:wrapTopAndBottom/>
            <wp:docPr id="2126206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0610"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t="10029" b="10144"/>
                    <a:stretch/>
                  </pic:blipFill>
                  <pic:spPr bwMode="auto">
                    <a:xfrm>
                      <a:off x="0" y="0"/>
                      <a:ext cx="4149725" cy="185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FF4">
        <w:t>Primary user interface with a grid</w:t>
      </w:r>
    </w:p>
    <w:p w14:paraId="66D6E28A" w14:textId="0C9A1110" w:rsidR="00E55416" w:rsidRDefault="00E55416" w:rsidP="009A3B7D">
      <w:pPr>
        <w:pStyle w:val="Paragraph"/>
      </w:pPr>
      <w:r>
        <w:t xml:space="preserve">We understand that there may be disparities between the number of apps </w:t>
      </w:r>
      <w:r w:rsidR="004131B8">
        <w:t xml:space="preserve">visible </w:t>
      </w:r>
      <w:r w:rsidR="00D4097E">
        <w:t xml:space="preserve">on </w:t>
      </w:r>
      <w:r w:rsidR="0027794D">
        <w:t xml:space="preserve">the </w:t>
      </w:r>
      <w:r w:rsidR="004131B8">
        <w:t xml:space="preserve">initial </w:t>
      </w:r>
      <w:r w:rsidR="0027794D">
        <w:t xml:space="preserve">view </w:t>
      </w:r>
      <w:r w:rsidR="00F87107">
        <w:t>of a home screen</w:t>
      </w:r>
      <w:r w:rsidR="00AC61FC">
        <w:t xml:space="preserve">, </w:t>
      </w:r>
      <w:r w:rsidR="0094361B">
        <w:t xml:space="preserve">based on both the size of the apps and the </w:t>
      </w:r>
      <w:r w:rsidR="005D6087">
        <w:t xml:space="preserve">type of </w:t>
      </w:r>
      <w:r w:rsidR="0094361B">
        <w:t xml:space="preserve">user interface chosen by </w:t>
      </w:r>
      <w:r w:rsidR="00AC61FC">
        <w:t>manufacturers.</w:t>
      </w:r>
      <w:r>
        <w:t xml:space="preserve"> Given this, it may also be appropriate to set a limit for the number of apps that </w:t>
      </w:r>
      <w:r w:rsidR="00540D8B">
        <w:t>can be</w:t>
      </w:r>
      <w:r>
        <w:t xml:space="preserve"> displayed before </w:t>
      </w:r>
      <w:r w:rsidRPr="00D51743">
        <w:t>regulated television services.</w:t>
      </w:r>
    </w:p>
    <w:p w14:paraId="01E91AC8" w14:textId="1D5AB1F6" w:rsidR="005D4D6D" w:rsidRDefault="005D4D6D" w:rsidP="005D4D6D">
      <w:pPr>
        <w:pStyle w:val="Heading4"/>
      </w:pPr>
      <w:r>
        <w:t>C</w:t>
      </w:r>
      <w:r w:rsidRPr="005D4D6D">
        <w:t>ontent aggregating interfaces</w:t>
      </w:r>
    </w:p>
    <w:p w14:paraId="0E68DC90" w14:textId="10ACB334" w:rsidR="001F7150" w:rsidRDefault="00036EBA" w:rsidP="00C21A33">
      <w:pPr>
        <w:pStyle w:val="Paragraph"/>
      </w:pPr>
      <w:r>
        <w:t>A</w:t>
      </w:r>
      <w:r w:rsidR="00FE242E">
        <w:t>s</w:t>
      </w:r>
      <w:r>
        <w:t xml:space="preserve"> discussed above, s</w:t>
      </w:r>
      <w:r w:rsidR="00277E29">
        <w:t xml:space="preserve">ome </w:t>
      </w:r>
      <w:r w:rsidR="00DB4EC5">
        <w:t>regulated television</w:t>
      </w:r>
      <w:r w:rsidR="00277E29">
        <w:t xml:space="preserve"> devices</w:t>
      </w:r>
      <w:r w:rsidR="006429D2">
        <w:t xml:space="preserve"> </w:t>
      </w:r>
      <w:r w:rsidR="00015D15">
        <w:t xml:space="preserve">prioritise the </w:t>
      </w:r>
      <w:r w:rsidR="00393A3E">
        <w:t xml:space="preserve">discoverability of content, </w:t>
      </w:r>
      <w:r w:rsidR="00C609A0">
        <w:t xml:space="preserve">and </w:t>
      </w:r>
      <w:r w:rsidR="003D52CE">
        <w:t>do not display a scrollable list of apps on the</w:t>
      </w:r>
      <w:r w:rsidR="000B2C61">
        <w:t>ir</w:t>
      </w:r>
      <w:r w:rsidR="003D52CE">
        <w:t xml:space="preserve"> home screen</w:t>
      </w:r>
      <w:r w:rsidR="00EE153C">
        <w:t>s</w:t>
      </w:r>
      <w:r w:rsidR="003D52CE">
        <w:t xml:space="preserve">. </w:t>
      </w:r>
      <w:r w:rsidR="002F1978">
        <w:t>Instead, t</w:t>
      </w:r>
      <w:r w:rsidR="004A56A5">
        <w:t xml:space="preserve">hese devices </w:t>
      </w:r>
      <w:r w:rsidR="00094581">
        <w:t xml:space="preserve">display tiles or icons of </w:t>
      </w:r>
      <w:r w:rsidR="00E05EF9">
        <w:t xml:space="preserve">video </w:t>
      </w:r>
      <w:r w:rsidR="00D12E8F">
        <w:t>content</w:t>
      </w:r>
      <w:r w:rsidR="003756E0">
        <w:t xml:space="preserve"> </w:t>
      </w:r>
      <w:r w:rsidR="008B0E3A">
        <w:t xml:space="preserve">from </w:t>
      </w:r>
      <w:r w:rsidR="00382001">
        <w:t xml:space="preserve">across different </w:t>
      </w:r>
      <w:r w:rsidR="00AF5E45">
        <w:t xml:space="preserve">subscription </w:t>
      </w:r>
      <w:r w:rsidR="002D43EA">
        <w:t xml:space="preserve">and broadcasting </w:t>
      </w:r>
      <w:r w:rsidR="00382001">
        <w:t>television services</w:t>
      </w:r>
      <w:r w:rsidR="00834CD1">
        <w:t xml:space="preserve"> on the home screen</w:t>
      </w:r>
      <w:r w:rsidR="005215CB">
        <w:t>, which may be personalised to the user</w:t>
      </w:r>
      <w:r w:rsidR="007F0F8C">
        <w:t xml:space="preserve"> (for example, displaying </w:t>
      </w:r>
      <w:proofErr w:type="gramStart"/>
      <w:r w:rsidR="00DD1CEF">
        <w:t>particular</w:t>
      </w:r>
      <w:r w:rsidR="003465D1">
        <w:t xml:space="preserve"> titles</w:t>
      </w:r>
      <w:proofErr w:type="gramEnd"/>
      <w:r w:rsidR="003465D1">
        <w:t xml:space="preserve"> or </w:t>
      </w:r>
      <w:r w:rsidR="00DD1CEF">
        <w:t>genres)</w:t>
      </w:r>
      <w:r w:rsidR="0089110F">
        <w:t>.</w:t>
      </w:r>
      <w:r w:rsidR="00BA01D7">
        <w:t xml:space="preserve"> </w:t>
      </w:r>
      <w:r w:rsidR="009C1EF4">
        <w:t xml:space="preserve">We understand </w:t>
      </w:r>
      <w:r w:rsidR="00316C06">
        <w:t>that</w:t>
      </w:r>
      <w:r w:rsidR="00925E84">
        <w:t xml:space="preserve"> these content aggregating interfaces are </w:t>
      </w:r>
      <w:r w:rsidR="00F349E2">
        <w:t>growing in popularity</w:t>
      </w:r>
      <w:r w:rsidR="00BD60AA">
        <w:t xml:space="preserve"> among manufacturers</w:t>
      </w:r>
      <w:r w:rsidR="00F349E2">
        <w:t>, and that</w:t>
      </w:r>
      <w:r w:rsidR="00E711B9">
        <w:t xml:space="preserve"> the</w:t>
      </w:r>
      <w:r w:rsidR="00A000AC">
        <w:t xml:space="preserve"> TV prominence framework must </w:t>
      </w:r>
      <w:r w:rsidR="00433DFE">
        <w:t xml:space="preserve">be able to </w:t>
      </w:r>
      <w:r w:rsidR="00A000AC">
        <w:t>accommodate this</w:t>
      </w:r>
      <w:r w:rsidR="00433DFE">
        <w:t>.</w:t>
      </w:r>
    </w:p>
    <w:p w14:paraId="541DE5FC" w14:textId="72E00F87" w:rsidR="00251A2F" w:rsidRPr="00005273" w:rsidRDefault="00E45841" w:rsidP="00C21A33">
      <w:pPr>
        <w:pStyle w:val="Paragraph"/>
      </w:pPr>
      <w:r>
        <w:t xml:space="preserve">Where a </w:t>
      </w:r>
      <w:r w:rsidR="007609A4">
        <w:t>home screen primarily</w:t>
      </w:r>
      <w:r w:rsidR="003F4C35" w:rsidRPr="00005273">
        <w:t xml:space="preserve"> aggregates </w:t>
      </w:r>
      <w:r w:rsidR="003F4C35" w:rsidRPr="00B4077C">
        <w:t>content</w:t>
      </w:r>
      <w:r w:rsidR="003F4C35" w:rsidRPr="00005273">
        <w:rPr>
          <w:b/>
          <w:bCs/>
        </w:rPr>
        <w:t xml:space="preserve"> </w:t>
      </w:r>
      <w:r w:rsidR="003F4C35" w:rsidRPr="00005273">
        <w:t xml:space="preserve">rather than </w:t>
      </w:r>
      <w:r w:rsidR="001E0A34" w:rsidRPr="00B4077C">
        <w:t>apps</w:t>
      </w:r>
      <w:r w:rsidR="001E0A34" w:rsidRPr="00005273">
        <w:t>,</w:t>
      </w:r>
      <w:r w:rsidR="00921222" w:rsidRPr="00005273">
        <w:t xml:space="preserve"> </w:t>
      </w:r>
      <w:r w:rsidR="00C6776A" w:rsidRPr="00005273">
        <w:t xml:space="preserve">regulated television services </w:t>
      </w:r>
      <w:r w:rsidR="003E3735">
        <w:t xml:space="preserve">will </w:t>
      </w:r>
      <w:r w:rsidR="00C21A33" w:rsidRPr="00005273">
        <w:t xml:space="preserve">still </w:t>
      </w:r>
      <w:r w:rsidR="00F63060">
        <w:t xml:space="preserve">need to </w:t>
      </w:r>
      <w:r w:rsidR="00C21A33" w:rsidRPr="00005273">
        <w:t xml:space="preserve">be pre-installed and available for </w:t>
      </w:r>
      <w:r w:rsidR="00417E54" w:rsidRPr="00005273">
        <w:t xml:space="preserve">access </w:t>
      </w:r>
      <w:r w:rsidR="003140F9">
        <w:t>o</w:t>
      </w:r>
      <w:r w:rsidR="00C21A33" w:rsidRPr="00005273">
        <w:t xml:space="preserve">n </w:t>
      </w:r>
      <w:r w:rsidR="00AD3ADF" w:rsidRPr="00005273">
        <w:t xml:space="preserve">the </w:t>
      </w:r>
      <w:r w:rsidR="00A7096A" w:rsidRPr="00005273">
        <w:t>‘</w:t>
      </w:r>
      <w:r w:rsidR="00AD3ADF" w:rsidRPr="00005273">
        <w:t xml:space="preserve">main interface </w:t>
      </w:r>
      <w:proofErr w:type="gramStart"/>
      <w:r w:rsidR="00AD3ADF" w:rsidRPr="00005273">
        <w:t>most commonly used</w:t>
      </w:r>
      <w:proofErr w:type="gramEnd"/>
      <w:r w:rsidR="00AD3ADF" w:rsidRPr="00005273">
        <w:t xml:space="preserve"> to provide access to applications</w:t>
      </w:r>
      <w:r w:rsidR="00A7096A" w:rsidRPr="00005273">
        <w:t>’ (</w:t>
      </w:r>
      <w:r w:rsidR="00A21CCB" w:rsidRPr="00005273">
        <w:t xml:space="preserve">BSA </w:t>
      </w:r>
      <w:r w:rsidR="00A7096A" w:rsidRPr="00005273">
        <w:t>s130ZZL)</w:t>
      </w:r>
      <w:r w:rsidR="005A18A1" w:rsidRPr="00005273">
        <w:t>.</w:t>
      </w:r>
      <w:r w:rsidR="006542B0" w:rsidRPr="00005273">
        <w:t xml:space="preserve"> </w:t>
      </w:r>
      <w:r w:rsidR="00E83D40">
        <w:t xml:space="preserve">This could be </w:t>
      </w:r>
      <w:r w:rsidR="004F7433">
        <w:t xml:space="preserve">a designated </w:t>
      </w:r>
      <w:r w:rsidR="003140F9">
        <w:t xml:space="preserve">app </w:t>
      </w:r>
      <w:r w:rsidR="004F7433">
        <w:t>page</w:t>
      </w:r>
      <w:r w:rsidR="00F15189">
        <w:t xml:space="preserve">, </w:t>
      </w:r>
      <w:r w:rsidR="0034249A">
        <w:t>screen</w:t>
      </w:r>
      <w:r w:rsidR="00F15189">
        <w:t>,</w:t>
      </w:r>
      <w:r w:rsidR="0034249A">
        <w:t xml:space="preserve"> </w:t>
      </w:r>
      <w:r w:rsidR="00F15189">
        <w:t>or pop-up</w:t>
      </w:r>
      <w:r w:rsidR="0054009D">
        <w:t xml:space="preserve">, with a different </w:t>
      </w:r>
      <w:r w:rsidR="00916539">
        <w:t>layout and means of navigation</w:t>
      </w:r>
      <w:r w:rsidR="00F15189">
        <w:t xml:space="preserve">. </w:t>
      </w:r>
      <w:r w:rsidR="00394069" w:rsidRPr="00005273">
        <w:t>In these circumstances</w:t>
      </w:r>
      <w:r w:rsidR="00521287" w:rsidRPr="00005273">
        <w:t xml:space="preserve">, </w:t>
      </w:r>
      <w:r w:rsidR="00E6463C">
        <w:t xml:space="preserve">the ACMA </w:t>
      </w:r>
      <w:r w:rsidR="00A139C9">
        <w:t xml:space="preserve">may need to </w:t>
      </w:r>
      <w:r w:rsidR="009957CB">
        <w:t>set</w:t>
      </w:r>
      <w:r w:rsidR="00733EAE" w:rsidRPr="00A82920">
        <w:t xml:space="preserve"> </w:t>
      </w:r>
      <w:r w:rsidR="00DB7F4A">
        <w:t xml:space="preserve">additional </w:t>
      </w:r>
      <w:r w:rsidR="00733EAE" w:rsidRPr="00A82920">
        <w:t>requirements for the ‘primary user interface’</w:t>
      </w:r>
      <w:r w:rsidR="00913FA3">
        <w:t xml:space="preserve"> </w:t>
      </w:r>
      <w:r w:rsidR="005537AE">
        <w:t>(</w:t>
      </w:r>
      <w:r w:rsidR="00913FA3">
        <w:t xml:space="preserve">for example, </w:t>
      </w:r>
      <w:r w:rsidR="0076270D" w:rsidRPr="00005273">
        <w:t>requir</w:t>
      </w:r>
      <w:r w:rsidR="00913FA3">
        <w:t>ing</w:t>
      </w:r>
      <w:r w:rsidR="0076270D" w:rsidRPr="00005273">
        <w:t xml:space="preserve"> narrower</w:t>
      </w:r>
      <w:r w:rsidR="00707E12" w:rsidRPr="00005273">
        <w:t xml:space="preserve"> scrolling </w:t>
      </w:r>
      <w:r w:rsidR="0076270D" w:rsidRPr="00005273">
        <w:t>tolerances</w:t>
      </w:r>
      <w:r w:rsidR="00F93C85">
        <w:t xml:space="preserve"> </w:t>
      </w:r>
      <w:r w:rsidR="006A6826">
        <w:t>when apps are being displayed on a</w:t>
      </w:r>
      <w:r w:rsidR="00207269">
        <w:t>n interface other than the</w:t>
      </w:r>
      <w:r w:rsidR="006A6826">
        <w:t xml:space="preserve"> home screen</w:t>
      </w:r>
      <w:r w:rsidR="00F93C85">
        <w:t>)</w:t>
      </w:r>
      <w:r w:rsidR="00DB00FE" w:rsidRPr="00005273">
        <w:t>.</w:t>
      </w:r>
    </w:p>
    <w:p w14:paraId="614365EE" w14:textId="0833A9F5" w:rsidR="003C667D" w:rsidRPr="00005273" w:rsidRDefault="003C667D" w:rsidP="00B73058">
      <w:pPr>
        <w:pStyle w:val="Paragraphbeforelist"/>
      </w:pPr>
      <w:r w:rsidRPr="00005273">
        <w:t xml:space="preserve">In developing our </w:t>
      </w:r>
      <w:r w:rsidR="00D54FF6">
        <w:t>preliminary view</w:t>
      </w:r>
      <w:r w:rsidRPr="00005273">
        <w:t xml:space="preserve">, we </w:t>
      </w:r>
      <w:r w:rsidR="0085213D">
        <w:t xml:space="preserve">have taken care not </w:t>
      </w:r>
      <w:r w:rsidR="0085213D" w:rsidRPr="0085213D">
        <w:t>to</w:t>
      </w:r>
      <w:r w:rsidR="008D553D" w:rsidRPr="0085213D">
        <w:t xml:space="preserve"> </w:t>
      </w:r>
      <w:r w:rsidR="0085213D" w:rsidRPr="0085213D">
        <w:t xml:space="preserve">describe </w:t>
      </w:r>
      <w:r w:rsidRPr="0085213D">
        <w:t>‘primary</w:t>
      </w:r>
      <w:r w:rsidRPr="00005273">
        <w:t xml:space="preserve"> user interface’ too narrowly or too broadly.</w:t>
      </w:r>
      <w:r w:rsidR="008D553D" w:rsidRPr="00005273">
        <w:t xml:space="preserve"> For example</w:t>
      </w:r>
      <w:r w:rsidR="00B73058" w:rsidRPr="00005273">
        <w:t>:</w:t>
      </w:r>
    </w:p>
    <w:p w14:paraId="2D917131" w14:textId="7C6E5B80" w:rsidR="003C667D" w:rsidRPr="00005273" w:rsidRDefault="00771C05" w:rsidP="0058000E">
      <w:pPr>
        <w:pStyle w:val="Bulletlevel1"/>
        <w:spacing w:after="120"/>
      </w:pPr>
      <w:r w:rsidRPr="00005273">
        <w:t>d</w:t>
      </w:r>
      <w:r w:rsidR="00795D36" w:rsidRPr="00005273">
        <w:t xml:space="preserve">etermining narrow descriptions or requirements would make it </w:t>
      </w:r>
      <w:r w:rsidR="003C667D" w:rsidRPr="00005273">
        <w:t xml:space="preserve">less likely that </w:t>
      </w:r>
      <w:r w:rsidR="00795D36" w:rsidRPr="00005273">
        <w:t xml:space="preserve">the </w:t>
      </w:r>
      <w:r w:rsidR="007E5DD9" w:rsidRPr="00005273">
        <w:t>approach</w:t>
      </w:r>
      <w:r w:rsidR="006853B0" w:rsidRPr="00005273">
        <w:t xml:space="preserve"> </w:t>
      </w:r>
      <w:r w:rsidR="003C667D" w:rsidRPr="00005273">
        <w:t xml:space="preserve">will fit all regulated television </w:t>
      </w:r>
      <w:r w:rsidR="2F365774" w:rsidRPr="00005273">
        <w:t>devices and</w:t>
      </w:r>
      <w:r w:rsidR="0032348E" w:rsidRPr="00005273">
        <w:t xml:space="preserve"> may </w:t>
      </w:r>
      <w:r w:rsidRPr="00005273">
        <w:t>make it</w:t>
      </w:r>
      <w:r w:rsidR="00005F57" w:rsidRPr="00005273">
        <w:t xml:space="preserve"> </w:t>
      </w:r>
      <w:r w:rsidR="003C667D" w:rsidRPr="00005273">
        <w:t xml:space="preserve">impossible for manufacturers to comply with </w:t>
      </w:r>
      <w:r w:rsidRPr="00005273">
        <w:t xml:space="preserve">the minimum prominence requirements </w:t>
      </w:r>
      <w:r w:rsidR="003C667D" w:rsidRPr="00005273">
        <w:t xml:space="preserve">(for example, </w:t>
      </w:r>
      <w:r w:rsidR="00AD03A5">
        <w:t>requiring</w:t>
      </w:r>
      <w:r w:rsidR="00AD03A5" w:rsidRPr="00005273">
        <w:t xml:space="preserve"> </w:t>
      </w:r>
      <w:r w:rsidR="00BB40CE">
        <w:t>5</w:t>
      </w:r>
      <w:r w:rsidR="00BB40CE" w:rsidRPr="00005273">
        <w:t xml:space="preserve"> </w:t>
      </w:r>
      <w:r w:rsidR="003C667D" w:rsidRPr="00005273">
        <w:t>tiles be placed where only 4</w:t>
      </w:r>
      <w:r w:rsidR="00200F1A" w:rsidRPr="00005273">
        <w:t> tiles</w:t>
      </w:r>
      <w:r w:rsidR="003C667D" w:rsidRPr="00005273">
        <w:t xml:space="preserve"> fit).</w:t>
      </w:r>
    </w:p>
    <w:p w14:paraId="1EA5BF98" w14:textId="71257CD4" w:rsidR="00336FF6" w:rsidRPr="00005273" w:rsidRDefault="00771C05" w:rsidP="00B4077C">
      <w:pPr>
        <w:pStyle w:val="Bulletlevel1last"/>
      </w:pPr>
      <w:r w:rsidRPr="00005273">
        <w:t>determining broad</w:t>
      </w:r>
      <w:r w:rsidR="00016856" w:rsidRPr="00005273">
        <w:t xml:space="preserve"> descriptions or requirements </w:t>
      </w:r>
      <w:r w:rsidR="00336FF6" w:rsidRPr="00005273">
        <w:t>may lead to interfa</w:t>
      </w:r>
      <w:r w:rsidR="00336FF6" w:rsidRPr="0085213D">
        <w:t xml:space="preserve">ces </w:t>
      </w:r>
      <w:r w:rsidR="00AD03A5" w:rsidRPr="0085213D">
        <w:t xml:space="preserve">that </w:t>
      </w:r>
      <w:r w:rsidR="0085213D" w:rsidRPr="00CC2A89">
        <w:t>while</w:t>
      </w:r>
      <w:r w:rsidR="00AD03A5" w:rsidRPr="0085213D">
        <w:t xml:space="preserve"> compliant, may</w:t>
      </w:r>
      <w:r w:rsidR="00AD03A5">
        <w:t xml:space="preserve"> </w:t>
      </w:r>
      <w:r w:rsidR="00336FF6" w:rsidRPr="00005273">
        <w:t>not deliver meaningful prominence to regulated television services.</w:t>
      </w:r>
    </w:p>
    <w:p w14:paraId="5A0FA485" w14:textId="255749BD" w:rsidR="00AD03A5" w:rsidRPr="00AD03A5" w:rsidRDefault="00BA2260" w:rsidP="00CC2A89">
      <w:pPr>
        <w:pStyle w:val="Paragraph"/>
      </w:pPr>
      <w:r w:rsidRPr="00005273">
        <w:t xml:space="preserve">The variety of devices and </w:t>
      </w:r>
      <w:r w:rsidR="006A1100" w:rsidRPr="00005273">
        <w:t>operating systems is also a relevant consideration</w:t>
      </w:r>
      <w:r w:rsidR="00AD03A5">
        <w:t>. S</w:t>
      </w:r>
      <w:r w:rsidR="003245DC" w:rsidRPr="00005273">
        <w:t xml:space="preserve">pecific requirements </w:t>
      </w:r>
      <w:r w:rsidR="00AD03A5">
        <w:t>for</w:t>
      </w:r>
      <w:r w:rsidR="00AD03A5" w:rsidRPr="00005273">
        <w:t xml:space="preserve"> </w:t>
      </w:r>
      <w:r w:rsidR="00B5574C" w:rsidRPr="00005273">
        <w:t xml:space="preserve">some </w:t>
      </w:r>
      <w:r w:rsidR="008D41EF" w:rsidRPr="00005273">
        <w:t>devices</w:t>
      </w:r>
      <w:r w:rsidR="00C973D5" w:rsidRPr="00005273">
        <w:t xml:space="preserve"> </w:t>
      </w:r>
      <w:r w:rsidR="00AD03A5">
        <w:t>may</w:t>
      </w:r>
      <w:r w:rsidR="00C973D5" w:rsidRPr="00005273">
        <w:t xml:space="preserve"> reduce the </w:t>
      </w:r>
      <w:r w:rsidR="00EA27CB" w:rsidRPr="00005273">
        <w:t>user</w:t>
      </w:r>
      <w:r w:rsidR="003F3000">
        <w:t xml:space="preserve"> </w:t>
      </w:r>
      <w:r w:rsidR="00EA27CB" w:rsidRPr="00005273">
        <w:t xml:space="preserve">experience, </w:t>
      </w:r>
      <w:r w:rsidR="000B244B">
        <w:t xml:space="preserve">interfere with existing contractual arrangements, </w:t>
      </w:r>
      <w:r w:rsidR="00EA27CB" w:rsidRPr="00005273">
        <w:t xml:space="preserve">or </w:t>
      </w:r>
      <w:r w:rsidR="00326FB7" w:rsidRPr="00005273">
        <w:t xml:space="preserve">risk changing </w:t>
      </w:r>
      <w:r w:rsidR="00EC5878" w:rsidRPr="00005273">
        <w:t>th</w:t>
      </w:r>
      <w:r w:rsidR="003114C9" w:rsidRPr="00005273">
        <w:t xml:space="preserve">e </w:t>
      </w:r>
      <w:r w:rsidR="000B410B" w:rsidRPr="00005273">
        <w:t xml:space="preserve">market </w:t>
      </w:r>
      <w:r w:rsidR="00F0605E" w:rsidRPr="00005273">
        <w:t>dynamics</w:t>
      </w:r>
      <w:r w:rsidR="00AD03A5">
        <w:t>, as is</w:t>
      </w:r>
      <w:r w:rsidR="00090479" w:rsidRPr="00005273">
        <w:t xml:space="preserve"> the case </w:t>
      </w:r>
      <w:r w:rsidR="00AD03A5">
        <w:t>when</w:t>
      </w:r>
      <w:r w:rsidR="00AD03A5" w:rsidRPr="00005273">
        <w:t xml:space="preserve"> </w:t>
      </w:r>
      <w:r w:rsidR="00B63F0A" w:rsidRPr="00005273">
        <w:t xml:space="preserve">some </w:t>
      </w:r>
      <w:r w:rsidR="0020304E" w:rsidRPr="00005273">
        <w:t xml:space="preserve">devices </w:t>
      </w:r>
      <w:r w:rsidR="00BD28CC" w:rsidRPr="00005273">
        <w:t xml:space="preserve">prioritise </w:t>
      </w:r>
      <w:r w:rsidR="007F59E2" w:rsidRPr="00005273">
        <w:t>content aggregation</w:t>
      </w:r>
      <w:r w:rsidR="000240AD" w:rsidRPr="00005273">
        <w:t xml:space="preserve"> rather than </w:t>
      </w:r>
      <w:r w:rsidR="00811940" w:rsidRPr="00005273">
        <w:t>apps on the primary user interface.</w:t>
      </w:r>
      <w:r w:rsidR="000240AD" w:rsidRPr="00005273">
        <w:t xml:space="preserve"> </w:t>
      </w:r>
    </w:p>
    <w:p w14:paraId="54FEFBF6" w14:textId="77777777" w:rsidR="00AD03A5" w:rsidRPr="0045586B" w:rsidRDefault="00AD03A5"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120"/>
      </w:pPr>
      <w:bookmarkStart w:id="44" w:name="_Toc175571601"/>
      <w:bookmarkStart w:id="45" w:name="_Toc175571602"/>
      <w:r w:rsidRPr="00B4077C">
        <w:rPr>
          <w:b/>
        </w:rPr>
        <w:lastRenderedPageBreak/>
        <w:t>Issues for comment</w:t>
      </w:r>
      <w:bookmarkEnd w:id="44"/>
    </w:p>
    <w:p w14:paraId="257DE3DA" w14:textId="632D1EAF" w:rsidR="009B5E6B" w:rsidRPr="0045586B" w:rsidRDefault="009B5E6B"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r w:rsidRPr="00B4077C">
        <w:rPr>
          <w:b/>
        </w:rPr>
        <w:t xml:space="preserve">Question </w:t>
      </w:r>
      <w:r w:rsidR="00BD518C" w:rsidRPr="00B4077C">
        <w:rPr>
          <w:b/>
        </w:rPr>
        <w:t>5</w:t>
      </w:r>
      <w:bookmarkEnd w:id="45"/>
    </w:p>
    <w:p w14:paraId="774B35CF" w14:textId="68AFA741" w:rsidR="007772A2" w:rsidRPr="00B4077C" w:rsidRDefault="006D5F77" w:rsidP="00B4077C">
      <w:pPr>
        <w:pStyle w:val="Paragraph"/>
        <w:pBdr>
          <w:top w:val="single" w:sz="4" w:space="1" w:color="auto"/>
          <w:left w:val="single" w:sz="4" w:space="1" w:color="auto"/>
          <w:bottom w:val="single" w:sz="4" w:space="1" w:color="auto"/>
          <w:right w:val="single" w:sz="4" w:space="1" w:color="auto"/>
        </w:pBdr>
        <w:shd w:val="clear" w:color="auto" w:fill="F2F2F2" w:themeFill="background2" w:themeFillShade="F2"/>
      </w:pPr>
      <w:r>
        <w:t>S</w:t>
      </w:r>
      <w:r w:rsidR="007772A2">
        <w:t xml:space="preserve">hould </w:t>
      </w:r>
      <w:r>
        <w:t xml:space="preserve">the ACMA </w:t>
      </w:r>
      <w:r w:rsidR="007772A2">
        <w:t xml:space="preserve">exercise its discretion to make descriptions or requirements </w:t>
      </w:r>
      <w:r w:rsidR="0099474A">
        <w:t>for a device’s</w:t>
      </w:r>
      <w:r w:rsidR="007772A2">
        <w:t xml:space="preserve"> primary user</w:t>
      </w:r>
      <w:r w:rsidR="003F3000">
        <w:t xml:space="preserve"> </w:t>
      </w:r>
      <w:r w:rsidR="007772A2">
        <w:t>interface? Should the descriptions or requirements refer to the primary user</w:t>
      </w:r>
      <w:r w:rsidR="003F3000">
        <w:t xml:space="preserve"> </w:t>
      </w:r>
      <w:r w:rsidR="007772A2">
        <w:t xml:space="preserve">interface extending beyond the static landing page for access to VOD apps, to include </w:t>
      </w:r>
      <w:r w:rsidR="007772A2" w:rsidRPr="00B4077C">
        <w:t>scrolling</w:t>
      </w:r>
      <w:r w:rsidR="007772A2">
        <w:t xml:space="preserve"> (horizontally or vertically)?</w:t>
      </w:r>
      <w:r w:rsidR="00530615">
        <w:t xml:space="preserve"> Do </w:t>
      </w:r>
      <w:r w:rsidR="00481640">
        <w:t>ribbon</w:t>
      </w:r>
      <w:r w:rsidR="1D0A6E88">
        <w:t xml:space="preserve"> or row</w:t>
      </w:r>
      <w:r w:rsidR="00530615">
        <w:t xml:space="preserve"> </w:t>
      </w:r>
      <w:r w:rsidR="0085213D">
        <w:t xml:space="preserve">layouts </w:t>
      </w:r>
      <w:r w:rsidR="00530615">
        <w:t>require different consideration to grid</w:t>
      </w:r>
      <w:r w:rsidR="0085213D">
        <w:t xml:space="preserve"> layouts</w:t>
      </w:r>
      <w:r w:rsidR="00530615">
        <w:t>?</w:t>
      </w:r>
    </w:p>
    <w:p w14:paraId="76812CA5" w14:textId="36287566" w:rsidR="0000758B" w:rsidRPr="0045586B" w:rsidRDefault="0000758B"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bookmarkStart w:id="46" w:name="_Toc175571603"/>
      <w:r w:rsidRPr="00B4077C">
        <w:rPr>
          <w:b/>
        </w:rPr>
        <w:t xml:space="preserve">Question </w:t>
      </w:r>
      <w:r w:rsidR="00BD518C" w:rsidRPr="00B4077C">
        <w:rPr>
          <w:b/>
        </w:rPr>
        <w:t>6</w:t>
      </w:r>
      <w:bookmarkEnd w:id="46"/>
    </w:p>
    <w:p w14:paraId="07205E16" w14:textId="46EC4290" w:rsidR="0000758B" w:rsidRPr="00005273" w:rsidRDefault="0000758B" w:rsidP="00B4077C">
      <w:pPr>
        <w:pStyle w:val="Paragraph"/>
        <w:pBdr>
          <w:top w:val="single" w:sz="4" w:space="1" w:color="auto"/>
          <w:left w:val="single" w:sz="4" w:space="1" w:color="auto"/>
          <w:bottom w:val="single" w:sz="4" w:space="1" w:color="auto"/>
          <w:right w:val="single" w:sz="4" w:space="1" w:color="auto"/>
        </w:pBdr>
        <w:shd w:val="clear" w:color="auto" w:fill="F2F2F2" w:themeFill="background1" w:themeFillShade="F2"/>
      </w:pPr>
      <w:r w:rsidRPr="00005273">
        <w:t xml:space="preserve">Do you support treating </w:t>
      </w:r>
      <w:r w:rsidRPr="00B4077C">
        <w:t>content</w:t>
      </w:r>
      <w:r w:rsidR="0085213D" w:rsidRPr="00B4077C">
        <w:t xml:space="preserve"> </w:t>
      </w:r>
      <w:r w:rsidRPr="00B4077C">
        <w:t xml:space="preserve">aggregating </w:t>
      </w:r>
      <w:r w:rsidR="00665BDC" w:rsidRPr="00A325A7">
        <w:t>interfaces</w:t>
      </w:r>
      <w:r w:rsidR="00665BDC" w:rsidRPr="00005273">
        <w:t xml:space="preserve"> </w:t>
      </w:r>
      <w:r w:rsidR="00EC5ED3" w:rsidRPr="00005273">
        <w:t xml:space="preserve">differently from other regulated television devices when </w:t>
      </w:r>
      <w:r w:rsidR="006D5F77">
        <w:t>describing</w:t>
      </w:r>
      <w:r w:rsidR="00EC5ED3" w:rsidRPr="00005273">
        <w:t xml:space="preserve"> requirements </w:t>
      </w:r>
      <w:r w:rsidR="0009799C" w:rsidRPr="00005273">
        <w:t xml:space="preserve">for the </w:t>
      </w:r>
      <w:r w:rsidRPr="003F3000">
        <w:t>primary user</w:t>
      </w:r>
      <w:r w:rsidR="003F3000">
        <w:t xml:space="preserve"> </w:t>
      </w:r>
      <w:r w:rsidRPr="003F3000">
        <w:t>interface?</w:t>
      </w:r>
    </w:p>
    <w:p w14:paraId="27320F8E" w14:textId="548E7318" w:rsidR="00BE60A6" w:rsidRPr="0045586B" w:rsidRDefault="00BE60A6"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bookmarkStart w:id="47" w:name="_Toc175571604"/>
      <w:r w:rsidRPr="00B4077C">
        <w:rPr>
          <w:b/>
        </w:rPr>
        <w:t xml:space="preserve">Question </w:t>
      </w:r>
      <w:r w:rsidR="00BD518C" w:rsidRPr="00B4077C">
        <w:rPr>
          <w:b/>
        </w:rPr>
        <w:t>7</w:t>
      </w:r>
      <w:bookmarkEnd w:id="47"/>
    </w:p>
    <w:p w14:paraId="02C1E22D" w14:textId="6B146981" w:rsidR="00BE60A6" w:rsidRPr="00005273" w:rsidRDefault="00BE60A6" w:rsidP="00B4077C">
      <w:pPr>
        <w:pStyle w:val="Paragraph"/>
        <w:pBdr>
          <w:top w:val="single" w:sz="4" w:space="1" w:color="auto"/>
          <w:left w:val="single" w:sz="4" w:space="1" w:color="auto"/>
          <w:bottom w:val="single" w:sz="4" w:space="1" w:color="auto"/>
          <w:right w:val="single" w:sz="4" w:space="1" w:color="auto"/>
        </w:pBdr>
        <w:shd w:val="clear" w:color="auto" w:fill="F2F2F2" w:themeFill="background1" w:themeFillShade="F2"/>
        <w:rPr>
          <w:b/>
          <w:bCs/>
        </w:rPr>
      </w:pPr>
      <w:r w:rsidRPr="00005273">
        <w:t xml:space="preserve">To what extent do existing contractual arrangements between device manufacturers (or operating systems) and content services providers (such as </w:t>
      </w:r>
      <w:r w:rsidR="006D5F77" w:rsidRPr="00005273">
        <w:t>SVOD</w:t>
      </w:r>
      <w:r w:rsidR="006D5F77">
        <w:t xml:space="preserve"> providers</w:t>
      </w:r>
      <w:r w:rsidRPr="00005273">
        <w:t xml:space="preserve">) </w:t>
      </w:r>
      <w:r w:rsidR="006D5F77">
        <w:t>affect</w:t>
      </w:r>
      <w:r w:rsidR="006D5F77" w:rsidRPr="00005273">
        <w:t xml:space="preserve"> </w:t>
      </w:r>
      <w:r w:rsidRPr="00005273">
        <w:t>the ability to provide prominence to BVOD apps on the primary user</w:t>
      </w:r>
      <w:r w:rsidR="003F3000">
        <w:t xml:space="preserve"> </w:t>
      </w:r>
      <w:r w:rsidRPr="00005273">
        <w:t>interface?</w:t>
      </w:r>
    </w:p>
    <w:p w14:paraId="4526FF7F" w14:textId="1E04C560" w:rsidR="00DF325C" w:rsidRPr="00005273" w:rsidRDefault="00DF325C" w:rsidP="0085213D">
      <w:pPr>
        <w:pStyle w:val="Heading2"/>
        <w:spacing w:before="0" w:after="0"/>
      </w:pPr>
    </w:p>
    <w:p w14:paraId="6B323A11" w14:textId="05AB916C" w:rsidR="00F02155" w:rsidRPr="0045586B" w:rsidRDefault="00BE60A6"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120"/>
      </w:pPr>
      <w:bookmarkStart w:id="48" w:name="_Toc175571606"/>
      <w:r w:rsidRPr="00B4077C">
        <w:rPr>
          <w:b/>
        </w:rPr>
        <w:t>Call for evidence 1</w:t>
      </w:r>
      <w:bookmarkEnd w:id="48"/>
    </w:p>
    <w:p w14:paraId="1517E22A" w14:textId="11593EF5" w:rsidR="009C3CF4" w:rsidRPr="00005273" w:rsidRDefault="006D5F77" w:rsidP="00B4077C">
      <w:pPr>
        <w:pStyle w:val="Paragraph"/>
        <w:pBdr>
          <w:top w:val="single" w:sz="4" w:space="1" w:color="auto"/>
          <w:left w:val="single" w:sz="4" w:space="1" w:color="auto"/>
          <w:bottom w:val="single" w:sz="4" w:space="1" w:color="auto"/>
          <w:right w:val="single" w:sz="4" w:space="1" w:color="auto"/>
        </w:pBdr>
        <w:shd w:val="clear" w:color="auto" w:fill="F2F2F2" w:themeFill="background1" w:themeFillShade="F2"/>
      </w:pPr>
      <w:r>
        <w:t>According to</w:t>
      </w:r>
      <w:r w:rsidR="00F43509" w:rsidRPr="00005273">
        <w:t xml:space="preserve"> submissions to earlier government processes</w:t>
      </w:r>
      <w:r>
        <w:t xml:space="preserve">, </w:t>
      </w:r>
      <w:r w:rsidR="00F43509" w:rsidRPr="00005273">
        <w:t xml:space="preserve">5 brands (Samsung, LG, Sony, Hisense, TCL) account for around 86% of the market for smart TVs in Australia. </w:t>
      </w:r>
      <w:r>
        <w:t xml:space="preserve">We are </w:t>
      </w:r>
      <w:r w:rsidR="00F43509" w:rsidRPr="00005273">
        <w:t>establish</w:t>
      </w:r>
      <w:r w:rsidR="0064235C" w:rsidRPr="00005273">
        <w:t>ing</w:t>
      </w:r>
      <w:r w:rsidR="00F43509" w:rsidRPr="00005273">
        <w:t xml:space="preserve"> a catalogue of images of ‘home screens’ </w:t>
      </w:r>
      <w:r w:rsidR="00597F15">
        <w:t xml:space="preserve">and </w:t>
      </w:r>
      <w:r w:rsidR="00943CCA">
        <w:t>‘</w:t>
      </w:r>
      <w:r w:rsidR="00077B75" w:rsidRPr="00005273">
        <w:t>main interface</w:t>
      </w:r>
      <w:r>
        <w:t>(s)</w:t>
      </w:r>
      <w:r w:rsidR="00077B75" w:rsidRPr="00005273">
        <w:t xml:space="preserve"> </w:t>
      </w:r>
      <w:proofErr w:type="gramStart"/>
      <w:r w:rsidR="00077B75" w:rsidRPr="00005273">
        <w:t>most commonly used</w:t>
      </w:r>
      <w:proofErr w:type="gramEnd"/>
      <w:r w:rsidR="00077B75" w:rsidRPr="00005273">
        <w:t xml:space="preserve"> to provide access to applications</w:t>
      </w:r>
      <w:r w:rsidR="00077B75">
        <w:t>’</w:t>
      </w:r>
      <w:r w:rsidR="00077B75" w:rsidRPr="00005273">
        <w:t xml:space="preserve"> </w:t>
      </w:r>
      <w:r w:rsidR="00F43509" w:rsidRPr="00005273">
        <w:t>from manufacturers of regulated television devices in Australia</w:t>
      </w:r>
      <w:r w:rsidR="004726D8" w:rsidRPr="00005273">
        <w:t xml:space="preserve">. This </w:t>
      </w:r>
      <w:r w:rsidR="009C3CF4" w:rsidRPr="00005273">
        <w:t>catalogue will</w:t>
      </w:r>
      <w:r w:rsidR="004726D8" w:rsidRPr="00005273">
        <w:t xml:space="preserve"> assist with finalising </w:t>
      </w:r>
      <w:r w:rsidR="009C3CF4" w:rsidRPr="00005273">
        <w:t>our</w:t>
      </w:r>
      <w:r w:rsidR="004726D8" w:rsidRPr="00005273">
        <w:t xml:space="preserve"> views on </w:t>
      </w:r>
      <w:r w:rsidR="006A56A5" w:rsidRPr="00005273">
        <w:t xml:space="preserve">describing </w:t>
      </w:r>
      <w:r w:rsidR="00142C36" w:rsidRPr="00005273">
        <w:t>t</w:t>
      </w:r>
      <w:r w:rsidR="004726D8" w:rsidRPr="00005273">
        <w:t xml:space="preserve">he primary user interface. </w:t>
      </w:r>
    </w:p>
    <w:p w14:paraId="6E83787F" w14:textId="61C02733" w:rsidR="00BE604E" w:rsidRPr="00005273" w:rsidRDefault="009C3CF4" w:rsidP="00B4077C">
      <w:pPr>
        <w:pStyle w:val="Paragraph"/>
        <w:pBdr>
          <w:top w:val="single" w:sz="4" w:space="1" w:color="auto"/>
          <w:left w:val="single" w:sz="4" w:space="1" w:color="auto"/>
          <w:bottom w:val="single" w:sz="4" w:space="1" w:color="auto"/>
          <w:right w:val="single" w:sz="4" w:space="1" w:color="auto"/>
        </w:pBdr>
        <w:shd w:val="clear" w:color="auto" w:fill="F2F2F2" w:themeFill="background1" w:themeFillShade="F2"/>
        <w:rPr>
          <w:b/>
          <w:bCs/>
        </w:rPr>
      </w:pPr>
      <w:r w:rsidRPr="00005273">
        <w:t xml:space="preserve">We </w:t>
      </w:r>
      <w:r w:rsidR="00F43509" w:rsidRPr="00005273">
        <w:t>request</w:t>
      </w:r>
      <w:r w:rsidR="006D5F77">
        <w:t xml:space="preserve"> stakeholders provide</w:t>
      </w:r>
      <w:r w:rsidR="00F43509" w:rsidRPr="00005273">
        <w:t xml:space="preserve"> images of home screen</w:t>
      </w:r>
      <w:r w:rsidR="006D5F77">
        <w:t>s</w:t>
      </w:r>
      <w:r w:rsidR="00F43509" w:rsidRPr="00005273">
        <w:t xml:space="preserve"> (where BVOD and SVOD apps are commonly located). Th</w:t>
      </w:r>
      <w:r w:rsidR="00262FA8" w:rsidRPr="00005273">
        <w:t xml:space="preserve">is </w:t>
      </w:r>
      <w:r w:rsidR="00F43509" w:rsidRPr="00005273">
        <w:t>include</w:t>
      </w:r>
      <w:r w:rsidR="00262FA8" w:rsidRPr="00005273">
        <w:t>s</w:t>
      </w:r>
      <w:r w:rsidR="00F43509" w:rsidRPr="00005273">
        <w:t xml:space="preserve"> the home screens of all brands </w:t>
      </w:r>
      <w:r w:rsidR="00FD3384">
        <w:t>of</w:t>
      </w:r>
      <w:r w:rsidR="00FD3384" w:rsidRPr="00005273">
        <w:t xml:space="preserve"> </w:t>
      </w:r>
      <w:r w:rsidR="00F43509" w:rsidRPr="00005273">
        <w:t xml:space="preserve">TVs, </w:t>
      </w:r>
      <w:r w:rsidR="00050AA7" w:rsidRPr="00005273">
        <w:t xml:space="preserve">streaming </w:t>
      </w:r>
      <w:proofErr w:type="gramStart"/>
      <w:r w:rsidR="00050AA7" w:rsidRPr="00005273">
        <w:t>devices</w:t>
      </w:r>
      <w:proofErr w:type="gramEnd"/>
      <w:r w:rsidR="00050AA7" w:rsidRPr="00005273">
        <w:t xml:space="preserve"> </w:t>
      </w:r>
      <w:r w:rsidR="001F53AC" w:rsidRPr="00005273">
        <w:t>and other likely regulated television devices</w:t>
      </w:r>
      <w:r w:rsidR="00FD3384">
        <w:t xml:space="preserve"> </w:t>
      </w:r>
      <w:r w:rsidR="00FD3384" w:rsidRPr="00005273">
        <w:t>available in Australia</w:t>
      </w:r>
      <w:r w:rsidR="00F43509" w:rsidRPr="00005273">
        <w:t>.</w:t>
      </w:r>
    </w:p>
    <w:p w14:paraId="766C17FA" w14:textId="6A925C6C" w:rsidR="000043FC" w:rsidRPr="00005273" w:rsidRDefault="000043FC">
      <w:pPr>
        <w:pStyle w:val="Numberlistlevel1"/>
        <w:numPr>
          <w:ilvl w:val="0"/>
          <w:numId w:val="0"/>
        </w:numPr>
        <w:rPr>
          <w:rFonts w:cs="Arial"/>
        </w:rPr>
      </w:pPr>
    </w:p>
    <w:p w14:paraId="642BC0CD" w14:textId="33D5D6B5" w:rsidR="00C0697B" w:rsidRPr="00005273" w:rsidRDefault="00DF57E9" w:rsidP="00B4077C">
      <w:pPr>
        <w:pStyle w:val="Heading1"/>
        <w:numPr>
          <w:ilvl w:val="0"/>
          <w:numId w:val="39"/>
        </w:numPr>
        <w:ind w:left="709"/>
      </w:pPr>
      <w:bookmarkStart w:id="49" w:name="_Toc175571607"/>
      <w:bookmarkStart w:id="50" w:name="_Toc177556202"/>
      <w:r w:rsidRPr="00005273">
        <w:lastRenderedPageBreak/>
        <w:t xml:space="preserve">When a regulated television service </w:t>
      </w:r>
      <w:r w:rsidR="00FD3384">
        <w:t xml:space="preserve">is </w:t>
      </w:r>
      <w:r w:rsidR="008D7180" w:rsidRPr="00005273">
        <w:t>offered</w:t>
      </w:r>
      <w:bookmarkEnd w:id="49"/>
      <w:bookmarkEnd w:id="50"/>
    </w:p>
    <w:p w14:paraId="425D7B7B" w14:textId="21518D1D" w:rsidR="00003E1C" w:rsidRPr="00005273" w:rsidRDefault="00FA0E48" w:rsidP="00003E1C">
      <w:pPr>
        <w:pStyle w:val="Paragraph"/>
      </w:pPr>
      <w:r w:rsidRPr="00005273">
        <w:t xml:space="preserve">A regulated television service provider </w:t>
      </w:r>
      <w:r w:rsidR="00D841A5" w:rsidRPr="00005273">
        <w:t xml:space="preserve">may </w:t>
      </w:r>
      <w:r w:rsidRPr="00005273">
        <w:t xml:space="preserve">develop </w:t>
      </w:r>
      <w:r w:rsidR="005F014C" w:rsidRPr="00005273">
        <w:t xml:space="preserve">apps for </w:t>
      </w:r>
      <w:r w:rsidR="00312CDE" w:rsidRPr="00005273">
        <w:t>the</w:t>
      </w:r>
      <w:r w:rsidR="004E3B83" w:rsidRPr="00005273">
        <w:t xml:space="preserve"> platforms</w:t>
      </w:r>
      <w:r w:rsidR="00312CDE" w:rsidRPr="00005273">
        <w:t xml:space="preserve"> </w:t>
      </w:r>
      <w:r w:rsidR="00195AE0" w:rsidRPr="00005273">
        <w:t xml:space="preserve">and devices </w:t>
      </w:r>
      <w:r w:rsidR="00ED3663" w:rsidRPr="00005273">
        <w:t xml:space="preserve">they </w:t>
      </w:r>
      <w:r w:rsidR="0085213D">
        <w:t>want</w:t>
      </w:r>
      <w:r w:rsidR="0085213D" w:rsidRPr="00005273">
        <w:t xml:space="preserve"> </w:t>
      </w:r>
      <w:r w:rsidR="00D841A5" w:rsidRPr="00005273">
        <w:t xml:space="preserve">their regulated television service </w:t>
      </w:r>
      <w:r w:rsidR="00312CDE" w:rsidRPr="00005273">
        <w:t>to appear</w:t>
      </w:r>
      <w:r w:rsidR="00ED3663" w:rsidRPr="00005273">
        <w:t xml:space="preserve"> on</w:t>
      </w:r>
      <w:r w:rsidR="0076751E" w:rsidRPr="00005273">
        <w:t xml:space="preserve">. </w:t>
      </w:r>
      <w:r w:rsidR="005F014C" w:rsidRPr="00005273">
        <w:t xml:space="preserve">The app </w:t>
      </w:r>
      <w:r w:rsidR="0076751E" w:rsidRPr="00005273">
        <w:t xml:space="preserve">must </w:t>
      </w:r>
      <w:r w:rsidR="005F014C" w:rsidRPr="00005273">
        <w:t>meet conditions</w:t>
      </w:r>
      <w:r w:rsidR="002041BF" w:rsidRPr="00005273">
        <w:t xml:space="preserve"> for </w:t>
      </w:r>
      <w:r w:rsidR="009C3618" w:rsidRPr="00005273">
        <w:t xml:space="preserve">the successful integration into the operating system. </w:t>
      </w:r>
      <w:r w:rsidR="006A70E3" w:rsidRPr="00005273">
        <w:t>Manufacturers provide guidance for app developers on their websites.</w:t>
      </w:r>
      <w:r w:rsidR="00005136" w:rsidRPr="00005273">
        <w:rPr>
          <w:rStyle w:val="FootnoteReference"/>
        </w:rPr>
        <w:footnoteReference w:id="21"/>
      </w:r>
      <w:r w:rsidR="000A6F76" w:rsidRPr="00005273">
        <w:t xml:space="preserve"> </w:t>
      </w:r>
      <w:r w:rsidR="00003E1C" w:rsidRPr="00005273">
        <w:t xml:space="preserve">Once the </w:t>
      </w:r>
      <w:r w:rsidR="00777298">
        <w:t>‘</w:t>
      </w:r>
      <w:r w:rsidR="00003E1C" w:rsidRPr="00CC2A89">
        <w:t>must</w:t>
      </w:r>
      <w:r w:rsidR="00CD0FEC" w:rsidRPr="00CC2A89">
        <w:t>-</w:t>
      </w:r>
      <w:r w:rsidR="00003E1C" w:rsidRPr="00CC2A89">
        <w:t>carry</w:t>
      </w:r>
      <w:r w:rsidR="00777298">
        <w:t>’</w:t>
      </w:r>
      <w:r w:rsidR="00003E1C" w:rsidRPr="00005273">
        <w:t xml:space="preserve"> obligations come into effect, manufacturers must not supply a regulated television device in Australia if it does not comply with the minimum prominence requirements for a regulated television service that is </w:t>
      </w:r>
      <w:r w:rsidR="00D841A5" w:rsidRPr="00005273">
        <w:t>‘</w:t>
      </w:r>
      <w:r w:rsidR="00003E1C" w:rsidRPr="00005273">
        <w:t>offered</w:t>
      </w:r>
      <w:r w:rsidR="00D841A5" w:rsidRPr="00005273">
        <w:t>’ by a regulated television service provider</w:t>
      </w:r>
      <w:r w:rsidR="00003E1C" w:rsidRPr="00005273">
        <w:t>.</w:t>
      </w:r>
    </w:p>
    <w:p w14:paraId="175700D1" w14:textId="5EDCE630" w:rsidR="00003E1C" w:rsidRPr="00005273" w:rsidRDefault="00B17D2C" w:rsidP="00EC5C37">
      <w:pPr>
        <w:pStyle w:val="Paragraphbeforelist"/>
      </w:pPr>
      <w:r w:rsidRPr="00005273">
        <w:t>After</w:t>
      </w:r>
      <w:r w:rsidR="00003E1C" w:rsidRPr="00005273">
        <w:t xml:space="preserve"> the device is supplied, manufacturers must take reasonable steps to </w:t>
      </w:r>
      <w:r w:rsidR="00D841A5" w:rsidRPr="00005273">
        <w:t xml:space="preserve">ensure that the device </w:t>
      </w:r>
      <w:r w:rsidR="00003E1C" w:rsidRPr="00005273">
        <w:t>continue</w:t>
      </w:r>
      <w:r w:rsidR="00D841A5" w:rsidRPr="00005273">
        <w:t>s</w:t>
      </w:r>
      <w:r w:rsidR="00003E1C" w:rsidRPr="00005273">
        <w:t xml:space="preserve"> to comply with the minimum prominence requirements until the earliest of the following times:</w:t>
      </w:r>
    </w:p>
    <w:p w14:paraId="7FC71150" w14:textId="2AD00E27" w:rsidR="00003E1C" w:rsidRPr="00005273" w:rsidRDefault="00003E1C" w:rsidP="00D841A5">
      <w:pPr>
        <w:pStyle w:val="Bulletlevel1"/>
      </w:pPr>
      <w:r w:rsidRPr="00005273">
        <w:t>when an action by a user of the device results in the device not complying with those requirements (</w:t>
      </w:r>
      <w:r w:rsidR="003B5080" w:rsidRPr="00005273">
        <w:t>for example, when</w:t>
      </w:r>
      <w:r w:rsidRPr="00005273">
        <w:t xml:space="preserve"> a user deletes or moves an app for a regulated television service)</w:t>
      </w:r>
    </w:p>
    <w:p w14:paraId="376F041B" w14:textId="0DFE4CD7" w:rsidR="00535E8D" w:rsidRPr="00005273" w:rsidRDefault="00003E1C" w:rsidP="00D841A5">
      <w:pPr>
        <w:pStyle w:val="Bulletlevel1"/>
      </w:pPr>
      <w:r w:rsidRPr="00005273">
        <w:t xml:space="preserve">when the software used on the device is no longer provided, </w:t>
      </w:r>
      <w:proofErr w:type="gramStart"/>
      <w:r w:rsidRPr="00005273">
        <w:t>updated</w:t>
      </w:r>
      <w:proofErr w:type="gramEnd"/>
      <w:r w:rsidRPr="00005273">
        <w:t xml:space="preserve"> or supported by</w:t>
      </w:r>
      <w:r w:rsidR="00126DD7">
        <w:t>, or on behalf of,</w:t>
      </w:r>
      <w:r w:rsidRPr="00005273">
        <w:t xml:space="preserve"> the manufacturer </w:t>
      </w:r>
      <w:r w:rsidR="008306E3" w:rsidRPr="00005273">
        <w:t xml:space="preserve">(for example, when a </w:t>
      </w:r>
      <w:r w:rsidR="002719D9" w:rsidRPr="00005273">
        <w:t xml:space="preserve">manufacturer deems a </w:t>
      </w:r>
      <w:r w:rsidR="008306E3" w:rsidRPr="00005273">
        <w:t xml:space="preserve">device </w:t>
      </w:r>
      <w:r w:rsidR="002719D9" w:rsidRPr="00005273">
        <w:t>obsolete</w:t>
      </w:r>
      <w:r w:rsidR="00126DD7">
        <w:t>)</w:t>
      </w:r>
      <w:r w:rsidR="004E1D3A" w:rsidRPr="00005273">
        <w:rPr>
          <w:rStyle w:val="FootnoteReference"/>
        </w:rPr>
        <w:footnoteReference w:id="22"/>
      </w:r>
    </w:p>
    <w:p w14:paraId="20A99A70" w14:textId="164417F9" w:rsidR="00003E1C" w:rsidRPr="00005273" w:rsidRDefault="00003E1C" w:rsidP="00B73058">
      <w:pPr>
        <w:pStyle w:val="Bulletlevel1"/>
      </w:pPr>
      <w:r w:rsidRPr="00005273">
        <w:t>when the regulated television service is no longer offered by the regulated television service provider</w:t>
      </w:r>
      <w:r w:rsidR="00215312" w:rsidRPr="00005273">
        <w:t xml:space="preserve"> (for example, SBS decommissioned its On Demand Version 2 app from Sony Linux televisions in December 2021</w:t>
      </w:r>
      <w:r w:rsidR="00126DD7">
        <w:t>).</w:t>
      </w:r>
      <w:r w:rsidR="00B4719C" w:rsidRPr="00005273">
        <w:rPr>
          <w:rStyle w:val="FootnoteReference"/>
        </w:rPr>
        <w:footnoteReference w:id="23"/>
      </w:r>
    </w:p>
    <w:p w14:paraId="25967EB9" w14:textId="49544CF8" w:rsidR="00003E1C" w:rsidRPr="00005273" w:rsidRDefault="00003E1C" w:rsidP="00B73058">
      <w:pPr>
        <w:pStyle w:val="NormalWeb"/>
        <w:rPr>
          <w:rFonts w:ascii="Arial" w:hAnsi="Arial" w:cs="Arial"/>
          <w:sz w:val="22"/>
        </w:rPr>
      </w:pPr>
      <w:r w:rsidRPr="00005273">
        <w:rPr>
          <w:rFonts w:ascii="Arial" w:hAnsi="Arial" w:cs="Arial"/>
          <w:sz w:val="22"/>
          <w:szCs w:val="22"/>
        </w:rPr>
        <w:t>The</w:t>
      </w:r>
      <w:r w:rsidR="00535E8D" w:rsidRPr="00005273">
        <w:rPr>
          <w:rFonts w:ascii="Arial" w:hAnsi="Arial" w:cs="Arial"/>
          <w:sz w:val="22"/>
          <w:szCs w:val="22"/>
        </w:rPr>
        <w:t xml:space="preserve"> </w:t>
      </w:r>
      <w:r w:rsidR="005066CB" w:rsidRPr="00005273">
        <w:rPr>
          <w:rFonts w:ascii="Arial" w:hAnsi="Arial" w:cs="Arial"/>
          <w:sz w:val="22"/>
          <w:szCs w:val="22"/>
        </w:rPr>
        <w:t>BSA</w:t>
      </w:r>
      <w:r w:rsidRPr="00005273">
        <w:rPr>
          <w:rFonts w:ascii="Arial" w:hAnsi="Arial" w:cs="Arial"/>
          <w:sz w:val="22"/>
          <w:szCs w:val="22"/>
        </w:rPr>
        <w:t xml:space="preserve"> does not define the conditions for when a regulated television service is </w:t>
      </w:r>
      <w:r w:rsidRPr="00B4077C">
        <w:rPr>
          <w:rFonts w:ascii="Arial" w:hAnsi="Arial"/>
          <w:sz w:val="22"/>
        </w:rPr>
        <w:t>offered</w:t>
      </w:r>
      <w:r w:rsidRPr="00126DD7">
        <w:rPr>
          <w:rFonts w:ascii="Arial" w:hAnsi="Arial" w:cs="Arial"/>
          <w:bCs/>
          <w:sz w:val="22"/>
          <w:szCs w:val="22"/>
        </w:rPr>
        <w:t xml:space="preserve"> or </w:t>
      </w:r>
      <w:r w:rsidRPr="00B4077C">
        <w:rPr>
          <w:rFonts w:ascii="Arial" w:hAnsi="Arial"/>
          <w:sz w:val="22"/>
        </w:rPr>
        <w:t>no longer offered</w:t>
      </w:r>
      <w:r w:rsidRPr="00005273">
        <w:rPr>
          <w:rFonts w:ascii="Arial" w:hAnsi="Arial" w:cs="Arial"/>
          <w:sz w:val="22"/>
          <w:szCs w:val="22"/>
        </w:rPr>
        <w:t>.</w:t>
      </w:r>
      <w:r w:rsidRPr="00005273" w:rsidDel="005066CB">
        <w:rPr>
          <w:rFonts w:ascii="Arial" w:hAnsi="Arial" w:cs="Arial"/>
          <w:sz w:val="22"/>
          <w:szCs w:val="22"/>
        </w:rPr>
        <w:t xml:space="preserve"> </w:t>
      </w:r>
      <w:r w:rsidR="005066CB" w:rsidRPr="00005273">
        <w:rPr>
          <w:rFonts w:ascii="Arial" w:hAnsi="Arial" w:cs="Arial"/>
          <w:sz w:val="22"/>
          <w:szCs w:val="22"/>
        </w:rPr>
        <w:t xml:space="preserve">The </w:t>
      </w:r>
      <w:r w:rsidRPr="00005273">
        <w:rPr>
          <w:rFonts w:ascii="Arial" w:hAnsi="Arial" w:cs="Arial"/>
          <w:sz w:val="22"/>
          <w:szCs w:val="22"/>
        </w:rPr>
        <w:t>ACMA may</w:t>
      </w:r>
      <w:r w:rsidR="005066CB" w:rsidRPr="00005273">
        <w:rPr>
          <w:rFonts w:ascii="Arial" w:hAnsi="Arial" w:cs="Arial"/>
          <w:sz w:val="22"/>
          <w:szCs w:val="22"/>
        </w:rPr>
        <w:t>, by legislative instrument,</w:t>
      </w:r>
      <w:r w:rsidRPr="00005273">
        <w:rPr>
          <w:rFonts w:ascii="Arial" w:hAnsi="Arial" w:cs="Arial"/>
          <w:sz w:val="22"/>
          <w:szCs w:val="22"/>
        </w:rPr>
        <w:t xml:space="preserve"> determine circumstances in which a regulated television service is taken to be offered and determine different circumstances </w:t>
      </w:r>
      <w:r w:rsidR="00A054AB" w:rsidRPr="00005273">
        <w:rPr>
          <w:rFonts w:ascii="Arial" w:hAnsi="Arial" w:cs="Arial"/>
          <w:sz w:val="22"/>
          <w:szCs w:val="22"/>
        </w:rPr>
        <w:t>for</w:t>
      </w:r>
      <w:r w:rsidRPr="00005273">
        <w:rPr>
          <w:rFonts w:ascii="Arial" w:hAnsi="Arial" w:cs="Arial"/>
          <w:sz w:val="22"/>
          <w:szCs w:val="22"/>
        </w:rPr>
        <w:t xml:space="preserve"> different regulated television services or kinds of regulated television services.</w:t>
      </w:r>
    </w:p>
    <w:p w14:paraId="07C14011" w14:textId="3E6E7EAD" w:rsidR="00A52ED6" w:rsidRPr="00005273" w:rsidRDefault="00A52ED6" w:rsidP="00AB7DAF">
      <w:pPr>
        <w:pStyle w:val="Paragraphbeforelist"/>
      </w:pPr>
      <w:r w:rsidRPr="00005273">
        <w:t xml:space="preserve">The </w:t>
      </w:r>
      <w:r w:rsidR="00BA35A6">
        <w:t>e</w:t>
      </w:r>
      <w:r w:rsidRPr="00005273">
        <w:t xml:space="preserve">xplanatory </w:t>
      </w:r>
      <w:r w:rsidR="00BA35A6">
        <w:t>m</w:t>
      </w:r>
      <w:r w:rsidRPr="00005273">
        <w:t xml:space="preserve">emorandum </w:t>
      </w:r>
      <w:r w:rsidR="00141BB7" w:rsidRPr="00005273">
        <w:t xml:space="preserve">to the Bill </w:t>
      </w:r>
      <w:r w:rsidRPr="00005273">
        <w:t>notes:</w:t>
      </w:r>
    </w:p>
    <w:p w14:paraId="49EE61B7" w14:textId="0153CBED" w:rsidR="008746F8" w:rsidRPr="008E30C8" w:rsidRDefault="00126DD7" w:rsidP="008E30C8">
      <w:pPr>
        <w:pStyle w:val="Paragraph"/>
        <w:ind w:left="284"/>
        <w:rPr>
          <w:sz w:val="20"/>
          <w:szCs w:val="20"/>
        </w:rPr>
      </w:pPr>
      <w:r>
        <w:rPr>
          <w:sz w:val="20"/>
          <w:szCs w:val="20"/>
        </w:rPr>
        <w:t xml:space="preserve">… </w:t>
      </w:r>
      <w:r w:rsidR="00A52ED6" w:rsidRPr="00B4077C">
        <w:rPr>
          <w:sz w:val="20"/>
        </w:rPr>
        <w:t>it is intended that any such determination by the ACMA would prescribe that, for a registered television service to be</w:t>
      </w:r>
      <w:r w:rsidR="00DA6AF9" w:rsidRPr="00B4077C">
        <w:rPr>
          <w:sz w:val="20"/>
        </w:rPr>
        <w:t xml:space="preserve"> </w:t>
      </w:r>
      <w:r w:rsidR="00A52ED6" w:rsidRPr="00B4077C">
        <w:rPr>
          <w:sz w:val="20"/>
        </w:rPr>
        <w:t>offered, it must meet minimum technical specifications</w:t>
      </w:r>
      <w:r w:rsidR="005F40D0" w:rsidRPr="00B4077C">
        <w:rPr>
          <w:sz w:val="20"/>
        </w:rPr>
        <w:t xml:space="preserve"> </w:t>
      </w:r>
      <w:r w:rsidR="00A52ED6" w:rsidRPr="00B4077C">
        <w:rPr>
          <w:sz w:val="20"/>
        </w:rPr>
        <w:t>for integration into the software used on a regulated television device</w:t>
      </w:r>
      <w:bookmarkStart w:id="51" w:name="_ftnref33"/>
      <w:bookmarkEnd w:id="51"/>
      <w:r w:rsidR="00073C7B" w:rsidRPr="00B4077C">
        <w:rPr>
          <w:sz w:val="20"/>
        </w:rPr>
        <w:t>.</w:t>
      </w:r>
      <w:r w:rsidR="00073C7B">
        <w:rPr>
          <w:rStyle w:val="FootnoteReference"/>
          <w:sz w:val="20"/>
        </w:rPr>
        <w:footnoteReference w:id="24"/>
      </w:r>
    </w:p>
    <w:p w14:paraId="14058D8D" w14:textId="5584754C" w:rsidR="00AA4813" w:rsidRPr="00005273" w:rsidRDefault="003920AC" w:rsidP="003920AC">
      <w:pPr>
        <w:pStyle w:val="Paragraph"/>
        <w:rPr>
          <w:szCs w:val="22"/>
        </w:rPr>
      </w:pPr>
      <w:r w:rsidRPr="00005273">
        <w:rPr>
          <w:szCs w:val="22"/>
        </w:rPr>
        <w:t xml:space="preserve">Where possible, </w:t>
      </w:r>
      <w:r w:rsidR="00126DD7">
        <w:rPr>
          <w:szCs w:val="22"/>
        </w:rPr>
        <w:t>we will</w:t>
      </w:r>
      <w:r w:rsidRPr="00005273">
        <w:rPr>
          <w:szCs w:val="22"/>
        </w:rPr>
        <w:t xml:space="preserve"> rely on existing industry practices for </w:t>
      </w:r>
      <w:r w:rsidR="00141BB7" w:rsidRPr="00005273">
        <w:rPr>
          <w:szCs w:val="22"/>
        </w:rPr>
        <w:t xml:space="preserve">determining the circumstances </w:t>
      </w:r>
      <w:r w:rsidR="00B774AD" w:rsidRPr="00005273">
        <w:rPr>
          <w:szCs w:val="22"/>
        </w:rPr>
        <w:t xml:space="preserve">in which a regulated television service is taken to be </w:t>
      </w:r>
      <w:r w:rsidR="00852D01" w:rsidRPr="00005273">
        <w:rPr>
          <w:szCs w:val="22"/>
        </w:rPr>
        <w:t>offered</w:t>
      </w:r>
      <w:r w:rsidR="00193EE5" w:rsidRPr="00005273">
        <w:rPr>
          <w:szCs w:val="22"/>
        </w:rPr>
        <w:t>.</w:t>
      </w:r>
      <w:r w:rsidR="00852D01" w:rsidRPr="00005273">
        <w:rPr>
          <w:szCs w:val="22"/>
        </w:rPr>
        <w:t xml:space="preserve"> </w:t>
      </w:r>
    </w:p>
    <w:p w14:paraId="61291CA5" w14:textId="2664C02C" w:rsidR="003920AC" w:rsidRPr="00005273" w:rsidRDefault="0050186F" w:rsidP="008B7334">
      <w:pPr>
        <w:pStyle w:val="Heading2"/>
        <w:keepLines/>
      </w:pPr>
      <w:bookmarkStart w:id="52" w:name="_Toc177556203"/>
      <w:r>
        <w:lastRenderedPageBreak/>
        <w:t>The difference between ‘must carry’ and ‘must offer’</w:t>
      </w:r>
      <w:bookmarkEnd w:id="52"/>
    </w:p>
    <w:p w14:paraId="2EA58C42" w14:textId="3A75D2C5" w:rsidR="00D0489A" w:rsidRPr="00005273" w:rsidRDefault="00BC351D" w:rsidP="00B4077C">
      <w:pPr>
        <w:pStyle w:val="Paragraph"/>
        <w:keepNext/>
        <w:keepLines/>
        <w:rPr>
          <w:szCs w:val="22"/>
        </w:rPr>
      </w:pPr>
      <w:r w:rsidRPr="00005273">
        <w:t>T</w:t>
      </w:r>
      <w:r w:rsidR="0032706E" w:rsidRPr="00005273">
        <w:t xml:space="preserve">he ability for manufacturers to </w:t>
      </w:r>
      <w:r w:rsidR="00B92DB7" w:rsidRPr="00005273">
        <w:t>comply with the minimum prominence requirements will</w:t>
      </w:r>
      <w:r w:rsidR="00387B6F" w:rsidRPr="00005273">
        <w:t xml:space="preserve"> </w:t>
      </w:r>
      <w:r w:rsidR="0032706E" w:rsidRPr="00005273">
        <w:t xml:space="preserve">depend on </w:t>
      </w:r>
      <w:r w:rsidR="00387B6F" w:rsidRPr="00005273">
        <w:t xml:space="preserve">those </w:t>
      </w:r>
      <w:r w:rsidR="0032706E" w:rsidRPr="00005273">
        <w:t>regulated television service</w:t>
      </w:r>
      <w:r w:rsidR="00742AC3" w:rsidRPr="00005273">
        <w:t>s</w:t>
      </w:r>
      <w:r w:rsidR="0032706E" w:rsidRPr="00005273">
        <w:t xml:space="preserve"> </w:t>
      </w:r>
      <w:r w:rsidR="000D188B" w:rsidRPr="00005273">
        <w:t xml:space="preserve">(such as </w:t>
      </w:r>
      <w:r w:rsidR="00802F76">
        <w:t xml:space="preserve">BVOD </w:t>
      </w:r>
      <w:r w:rsidR="000D188B" w:rsidRPr="00005273">
        <w:t>apps) integrating with the</w:t>
      </w:r>
      <w:r w:rsidR="0032706E" w:rsidRPr="00005273">
        <w:t xml:space="preserve"> specifications for each regulated device.</w:t>
      </w:r>
      <w:r w:rsidR="00193EE5" w:rsidRPr="00005273">
        <w:t xml:space="preserve"> </w:t>
      </w:r>
      <w:r w:rsidR="00EC4D71">
        <w:rPr>
          <w:szCs w:val="22"/>
        </w:rPr>
        <w:t>A</w:t>
      </w:r>
      <w:r w:rsidR="00B82535" w:rsidRPr="00005273">
        <w:rPr>
          <w:szCs w:val="22"/>
        </w:rPr>
        <w:t xml:space="preserve">cross the leading TV brands sold in Australia, </w:t>
      </w:r>
      <w:r w:rsidR="00155651" w:rsidRPr="00005273">
        <w:rPr>
          <w:szCs w:val="22"/>
        </w:rPr>
        <w:t>operating systems, and therefore integration specifications</w:t>
      </w:r>
      <w:r w:rsidR="00EC4D71">
        <w:rPr>
          <w:szCs w:val="22"/>
        </w:rPr>
        <w:t>,</w:t>
      </w:r>
      <w:r w:rsidR="00155651" w:rsidRPr="00005273">
        <w:rPr>
          <w:szCs w:val="22"/>
        </w:rPr>
        <w:t xml:space="preserve"> </w:t>
      </w:r>
      <w:r w:rsidR="005A71C7" w:rsidRPr="00005273">
        <w:rPr>
          <w:szCs w:val="22"/>
        </w:rPr>
        <w:t xml:space="preserve">differ. </w:t>
      </w:r>
      <w:r w:rsidR="00CB55FC" w:rsidRPr="00005273">
        <w:rPr>
          <w:szCs w:val="22"/>
        </w:rPr>
        <w:t xml:space="preserve">In 2022, there were </w:t>
      </w:r>
      <w:r w:rsidR="00C46567" w:rsidRPr="00005273">
        <w:rPr>
          <w:szCs w:val="22"/>
        </w:rPr>
        <w:t xml:space="preserve">4 </w:t>
      </w:r>
      <w:r w:rsidR="00CB55FC" w:rsidRPr="00005273">
        <w:rPr>
          <w:szCs w:val="22"/>
        </w:rPr>
        <w:t>different operating systems used across t</w:t>
      </w:r>
      <w:r w:rsidR="002A5138" w:rsidRPr="00005273">
        <w:rPr>
          <w:szCs w:val="22"/>
        </w:rPr>
        <w:t xml:space="preserve">he 5 </w:t>
      </w:r>
      <w:r w:rsidR="00B55665" w:rsidRPr="00005273">
        <w:rPr>
          <w:szCs w:val="22"/>
        </w:rPr>
        <w:t xml:space="preserve">most common </w:t>
      </w:r>
      <w:r w:rsidR="00407525" w:rsidRPr="00005273">
        <w:rPr>
          <w:szCs w:val="22"/>
        </w:rPr>
        <w:t xml:space="preserve">TV </w:t>
      </w:r>
      <w:r w:rsidR="002A5138" w:rsidRPr="00005273">
        <w:rPr>
          <w:szCs w:val="22"/>
        </w:rPr>
        <w:t>brands in Australia</w:t>
      </w:r>
      <w:r w:rsidR="00CB55FC" w:rsidRPr="00005273">
        <w:rPr>
          <w:szCs w:val="22"/>
        </w:rPr>
        <w:t>.</w:t>
      </w:r>
      <w:r w:rsidR="00CB55FC" w:rsidRPr="00005273">
        <w:rPr>
          <w:rStyle w:val="FootnoteReference"/>
          <w:szCs w:val="22"/>
        </w:rPr>
        <w:footnoteReference w:id="25"/>
      </w:r>
      <w:r w:rsidR="002A5138" w:rsidRPr="00005273">
        <w:rPr>
          <w:szCs w:val="22"/>
        </w:rPr>
        <w:t xml:space="preserve"> </w:t>
      </w:r>
      <w:r w:rsidR="00692761" w:rsidRPr="00005273">
        <w:rPr>
          <w:szCs w:val="22"/>
        </w:rPr>
        <w:t>CESA</w:t>
      </w:r>
      <w:r w:rsidR="009F3054" w:rsidRPr="00005273">
        <w:rPr>
          <w:szCs w:val="22"/>
        </w:rPr>
        <w:t xml:space="preserve"> submitted </w:t>
      </w:r>
      <w:r w:rsidR="00FC0EA6" w:rsidRPr="00005273">
        <w:rPr>
          <w:szCs w:val="22"/>
        </w:rPr>
        <w:t xml:space="preserve">to the </w:t>
      </w:r>
      <w:r w:rsidR="00E45042" w:rsidRPr="00005273">
        <w:rPr>
          <w:szCs w:val="22"/>
        </w:rPr>
        <w:t xml:space="preserve">2022 Proposals Paper consultation </w:t>
      </w:r>
      <w:r w:rsidR="009F3054" w:rsidRPr="00005273">
        <w:rPr>
          <w:szCs w:val="22"/>
        </w:rPr>
        <w:t xml:space="preserve">that 5 </w:t>
      </w:r>
      <w:r w:rsidR="00EC4D71">
        <w:rPr>
          <w:szCs w:val="22"/>
        </w:rPr>
        <w:t xml:space="preserve">TV </w:t>
      </w:r>
      <w:r w:rsidR="00EB63B2" w:rsidRPr="00005273">
        <w:rPr>
          <w:szCs w:val="22"/>
        </w:rPr>
        <w:t>manufacturers supply more than 60% of consumers.</w:t>
      </w:r>
      <w:r w:rsidR="007526A4" w:rsidRPr="00005273">
        <w:rPr>
          <w:rStyle w:val="FootnoteReference"/>
          <w:szCs w:val="22"/>
        </w:rPr>
        <w:footnoteReference w:id="26"/>
      </w:r>
      <w:r w:rsidR="00EB63B2" w:rsidRPr="00005273">
        <w:rPr>
          <w:szCs w:val="22"/>
        </w:rPr>
        <w:t xml:space="preserve"> </w:t>
      </w:r>
      <w:r w:rsidR="00976B65" w:rsidRPr="00005273">
        <w:rPr>
          <w:szCs w:val="22"/>
        </w:rPr>
        <w:t>Software v</w:t>
      </w:r>
      <w:r w:rsidR="00B6272C" w:rsidRPr="00005273">
        <w:rPr>
          <w:szCs w:val="22"/>
        </w:rPr>
        <w:t>ari</w:t>
      </w:r>
      <w:r w:rsidR="00111501" w:rsidRPr="00005273">
        <w:rPr>
          <w:szCs w:val="22"/>
        </w:rPr>
        <w:t xml:space="preserve">ation </w:t>
      </w:r>
      <w:r w:rsidR="00EC4D71">
        <w:rPr>
          <w:szCs w:val="22"/>
        </w:rPr>
        <w:t>is also seen</w:t>
      </w:r>
      <w:r w:rsidR="00EC4D71" w:rsidRPr="00005273">
        <w:rPr>
          <w:szCs w:val="22"/>
        </w:rPr>
        <w:t xml:space="preserve"> </w:t>
      </w:r>
      <w:r w:rsidR="00B6272C" w:rsidRPr="00005273">
        <w:rPr>
          <w:szCs w:val="22"/>
        </w:rPr>
        <w:t xml:space="preserve">across </w:t>
      </w:r>
      <w:r w:rsidR="00976B65" w:rsidRPr="00005273">
        <w:rPr>
          <w:szCs w:val="22"/>
        </w:rPr>
        <w:t xml:space="preserve">other </w:t>
      </w:r>
      <w:r w:rsidR="00872852" w:rsidRPr="00005273">
        <w:rPr>
          <w:szCs w:val="22"/>
        </w:rPr>
        <w:t xml:space="preserve">TV </w:t>
      </w:r>
      <w:r w:rsidR="00976B65" w:rsidRPr="00005273">
        <w:rPr>
          <w:szCs w:val="22"/>
        </w:rPr>
        <w:t>devices</w:t>
      </w:r>
      <w:r w:rsidR="00214030" w:rsidRPr="00005273">
        <w:rPr>
          <w:szCs w:val="22"/>
        </w:rPr>
        <w:t xml:space="preserve"> </w:t>
      </w:r>
      <w:r w:rsidR="00B6272C" w:rsidRPr="00005273">
        <w:rPr>
          <w:szCs w:val="22"/>
        </w:rPr>
        <w:t>such as</w:t>
      </w:r>
      <w:r w:rsidR="00214030" w:rsidRPr="00005273">
        <w:rPr>
          <w:szCs w:val="22"/>
        </w:rPr>
        <w:t xml:space="preserve"> </w:t>
      </w:r>
      <w:proofErr w:type="spellStart"/>
      <w:r w:rsidR="00214030" w:rsidRPr="00005273">
        <w:rPr>
          <w:szCs w:val="22"/>
        </w:rPr>
        <w:t>Hubbl</w:t>
      </w:r>
      <w:proofErr w:type="spellEnd"/>
      <w:r w:rsidR="00976B65" w:rsidRPr="00005273">
        <w:rPr>
          <w:szCs w:val="22"/>
        </w:rPr>
        <w:t>, Apple TV and Fetch.</w:t>
      </w:r>
    </w:p>
    <w:p w14:paraId="1B8B43B6" w14:textId="5523A80E" w:rsidR="003A66AF" w:rsidRPr="00005273" w:rsidRDefault="003A66AF" w:rsidP="00EC4D71">
      <w:pPr>
        <w:pStyle w:val="Paragraphbeforelist"/>
        <w:rPr>
          <w:szCs w:val="22"/>
        </w:rPr>
      </w:pPr>
      <w:r w:rsidRPr="00005273">
        <w:t xml:space="preserve">The </w:t>
      </w:r>
      <w:r w:rsidR="00EC4D71">
        <w:t>g</w:t>
      </w:r>
      <w:r w:rsidRPr="00005273">
        <w:t xml:space="preserve">overnment’s </w:t>
      </w:r>
      <w:hyperlink r:id="rId46" w:history="1">
        <w:hyperlink r:id="rId47" w:history="1">
          <w:r w:rsidR="00191E78" w:rsidRPr="00005273">
            <w:rPr>
              <w:rStyle w:val="Hyperlink"/>
            </w:rPr>
            <w:t>Impact Analysis</w:t>
          </w:r>
        </w:hyperlink>
      </w:hyperlink>
      <w:r w:rsidRPr="00005273">
        <w:t xml:space="preserve"> that accompanied the </w:t>
      </w:r>
      <w:r w:rsidR="00976E66" w:rsidRPr="00EC4D71">
        <w:t>Bill</w:t>
      </w:r>
      <w:r w:rsidR="00976E66" w:rsidRPr="00005273">
        <w:t xml:space="preserve"> </w:t>
      </w:r>
      <w:r w:rsidR="00F01345" w:rsidRPr="00005273">
        <w:t>identified th</w:t>
      </w:r>
      <w:r w:rsidR="001F7D53" w:rsidRPr="00005273">
        <w:t>at</w:t>
      </w:r>
      <w:r w:rsidRPr="00005273">
        <w:t>:</w:t>
      </w:r>
    </w:p>
    <w:p w14:paraId="0281BDCC" w14:textId="372193F7" w:rsidR="003A66AF" w:rsidRPr="00005273" w:rsidRDefault="003A66AF" w:rsidP="00B4077C">
      <w:pPr>
        <w:ind w:left="567"/>
        <w:rPr>
          <w:rFonts w:cstheme="minorHAnsi"/>
        </w:rPr>
      </w:pPr>
      <w:r w:rsidRPr="00005273">
        <w:rPr>
          <w:rFonts w:cstheme="minorHAnsi"/>
          <w:lang w:val="en-US"/>
        </w:rPr>
        <w:t xml:space="preserve">The framework may also impose compliance costs on free-to-air broadcasters, as they would need to develop and provide an app for each TV device that was compatible with the technical specification for the relevant </w:t>
      </w:r>
      <w:r w:rsidRPr="00005273">
        <w:rPr>
          <w:rFonts w:cstheme="minorHAnsi"/>
        </w:rPr>
        <w:t>operating</w:t>
      </w:r>
      <w:r w:rsidRPr="00005273">
        <w:rPr>
          <w:rFonts w:cstheme="minorHAnsi"/>
          <w:lang w:val="en-US"/>
        </w:rPr>
        <w:t xml:space="preserve"> system. </w:t>
      </w:r>
      <w:r w:rsidRPr="00005273">
        <w:rPr>
          <w:rFonts w:cstheme="minorHAnsi"/>
        </w:rPr>
        <w:t>These costs would include software development and maintenance costs, and resourcing costs for complaints handling. However, the costs would be avoidable, as free-to-air broadcasters would not be required to develop and provide device-compatible apps if they did not feel it was in their overall interests to do so. A free-to-air broadcaster may determine that the benefits of developing and maintaining an app for a particular regulated TV device do not exceed the costs. In this circumstance, they would incur no costs associated with the development and maintenance of the relevant app.</w:t>
      </w:r>
      <w:r w:rsidR="003460C7" w:rsidRPr="00005273">
        <w:rPr>
          <w:rFonts w:cstheme="minorHAnsi"/>
        </w:rPr>
        <w:t xml:space="preserve"> (Page 25)</w:t>
      </w:r>
    </w:p>
    <w:p w14:paraId="7C96D42A" w14:textId="3185909F" w:rsidR="00D8076C" w:rsidRPr="00005273" w:rsidRDefault="000F4C1E" w:rsidP="00EC4D71">
      <w:pPr>
        <w:pStyle w:val="Paragraph"/>
      </w:pPr>
      <w:r w:rsidRPr="00005273">
        <w:t xml:space="preserve">In determining the circumstances in which a regulated television service is taken to be offered, </w:t>
      </w:r>
      <w:r w:rsidR="00EC4D71">
        <w:t>we must</w:t>
      </w:r>
      <w:r w:rsidRPr="00005273">
        <w:t xml:space="preserve"> consider </w:t>
      </w:r>
      <w:r w:rsidR="00D8076C" w:rsidRPr="00005273">
        <w:t>how and when manufacturers will be made aware of new</w:t>
      </w:r>
      <w:r w:rsidR="00EC4D71">
        <w:t xml:space="preserve"> </w:t>
      </w:r>
      <w:r w:rsidR="00D8076C" w:rsidRPr="00005273">
        <w:t xml:space="preserve">applications for </w:t>
      </w:r>
      <w:r w:rsidR="00B77235" w:rsidRPr="00EC4D71">
        <w:t>regulated</w:t>
      </w:r>
      <w:r w:rsidR="00B77235" w:rsidRPr="00005273">
        <w:t xml:space="preserve"> </w:t>
      </w:r>
      <w:r w:rsidR="00D8076C" w:rsidRPr="00005273">
        <w:t xml:space="preserve">television services, and the lead time required by manufacturers to incorporate these </w:t>
      </w:r>
      <w:r w:rsidR="00216085" w:rsidRPr="00005273">
        <w:t>new</w:t>
      </w:r>
      <w:r w:rsidR="00EC4D71">
        <w:t xml:space="preserve"> </w:t>
      </w:r>
      <w:r w:rsidR="00216085" w:rsidRPr="00005273">
        <w:t xml:space="preserve">applications </w:t>
      </w:r>
      <w:r w:rsidR="00D8076C" w:rsidRPr="00005273">
        <w:t xml:space="preserve">into the </w:t>
      </w:r>
      <w:r w:rsidR="000C40EA" w:rsidRPr="00005273">
        <w:t>primary user</w:t>
      </w:r>
      <w:r w:rsidR="003F3000">
        <w:t xml:space="preserve"> </w:t>
      </w:r>
      <w:r w:rsidR="000C40EA" w:rsidRPr="00005273">
        <w:t>interface</w:t>
      </w:r>
      <w:r w:rsidR="00EC4D71">
        <w:t>,</w:t>
      </w:r>
      <w:r w:rsidR="000C40EA" w:rsidRPr="00005273">
        <w:t xml:space="preserve"> either </w:t>
      </w:r>
      <w:r w:rsidR="000C40EA" w:rsidRPr="00CC2A89">
        <w:t>for pr</w:t>
      </w:r>
      <w:r w:rsidR="000C40EA" w:rsidRPr="000E12EA">
        <w:t>e</w:t>
      </w:r>
      <w:r w:rsidR="003F3000" w:rsidRPr="000E12EA">
        <w:t>-</w:t>
      </w:r>
      <w:r w:rsidR="000C40EA" w:rsidRPr="000E12EA">
        <w:t>installation</w:t>
      </w:r>
      <w:r w:rsidR="000C40EA" w:rsidRPr="00CC2A89">
        <w:t xml:space="preserve"> or installation</w:t>
      </w:r>
      <w:r w:rsidR="000C40EA" w:rsidRPr="00005273">
        <w:t xml:space="preserve"> during the device setup proce</w:t>
      </w:r>
      <w:r w:rsidR="005A4B0C" w:rsidRPr="00005273">
        <w:t>dure</w:t>
      </w:r>
      <w:r w:rsidR="00D8076C" w:rsidRPr="00005273">
        <w:t>.</w:t>
      </w:r>
    </w:p>
    <w:p w14:paraId="5806D454" w14:textId="59A0B98F" w:rsidR="00530891" w:rsidRPr="00005273" w:rsidRDefault="00005258" w:rsidP="000F7857">
      <w:pPr>
        <w:pStyle w:val="Paragraph"/>
        <w:rPr>
          <w:szCs w:val="22"/>
        </w:rPr>
      </w:pPr>
      <w:r w:rsidRPr="00005273">
        <w:rPr>
          <w:szCs w:val="22"/>
        </w:rPr>
        <w:t>M</w:t>
      </w:r>
      <w:r w:rsidR="00C51CCA" w:rsidRPr="00005273">
        <w:rPr>
          <w:szCs w:val="22"/>
        </w:rPr>
        <w:t>any</w:t>
      </w:r>
      <w:r w:rsidR="00A95BC2" w:rsidRPr="00005273">
        <w:rPr>
          <w:szCs w:val="22"/>
        </w:rPr>
        <w:t xml:space="preserve"> regulated television services provide </w:t>
      </w:r>
      <w:r w:rsidR="00DF15F7" w:rsidRPr="00005273">
        <w:rPr>
          <w:szCs w:val="22"/>
        </w:rPr>
        <w:t>information o</w:t>
      </w:r>
      <w:r w:rsidR="008D02DB" w:rsidRPr="00005273">
        <w:rPr>
          <w:szCs w:val="22"/>
        </w:rPr>
        <w:t>n</w:t>
      </w:r>
      <w:r w:rsidR="00A52704" w:rsidRPr="00005273">
        <w:rPr>
          <w:szCs w:val="22"/>
        </w:rPr>
        <w:t xml:space="preserve"> their</w:t>
      </w:r>
      <w:r w:rsidR="00DF15F7" w:rsidRPr="00005273">
        <w:rPr>
          <w:szCs w:val="22"/>
        </w:rPr>
        <w:t xml:space="preserve"> service (and app) </w:t>
      </w:r>
      <w:r w:rsidR="001D7AFC" w:rsidRPr="00005273">
        <w:rPr>
          <w:szCs w:val="22"/>
        </w:rPr>
        <w:t xml:space="preserve">about </w:t>
      </w:r>
      <w:r w:rsidR="00DF15F7" w:rsidRPr="00005273">
        <w:rPr>
          <w:szCs w:val="22"/>
        </w:rPr>
        <w:t>availability by platform and operating system.</w:t>
      </w:r>
      <w:r w:rsidR="00B71B97" w:rsidRPr="00005273">
        <w:rPr>
          <w:rStyle w:val="FootnoteReference"/>
          <w:szCs w:val="22"/>
        </w:rPr>
        <w:footnoteReference w:id="27"/>
      </w:r>
      <w:r w:rsidR="001648A4" w:rsidRPr="00005273">
        <w:rPr>
          <w:szCs w:val="22"/>
        </w:rPr>
        <w:t xml:space="preserve"> </w:t>
      </w:r>
      <w:r w:rsidR="00C046AD" w:rsidRPr="00005273">
        <w:rPr>
          <w:szCs w:val="22"/>
        </w:rPr>
        <w:t xml:space="preserve">This information, while likely designed to assist audiences </w:t>
      </w:r>
      <w:r w:rsidR="00B71B97" w:rsidRPr="00005273">
        <w:rPr>
          <w:szCs w:val="22"/>
        </w:rPr>
        <w:t>in accessing the desired service</w:t>
      </w:r>
      <w:r w:rsidR="00B71B97" w:rsidRPr="00D3034E">
        <w:rPr>
          <w:szCs w:val="22"/>
        </w:rPr>
        <w:t>, provides</w:t>
      </w:r>
      <w:r w:rsidR="006A23C4" w:rsidRPr="00D3034E">
        <w:rPr>
          <w:szCs w:val="22"/>
        </w:rPr>
        <w:t xml:space="preserve"> a useful reference </w:t>
      </w:r>
      <w:r w:rsidR="00D3034E">
        <w:rPr>
          <w:szCs w:val="22"/>
        </w:rPr>
        <w:t>on</w:t>
      </w:r>
      <w:r w:rsidR="00D3034E" w:rsidRPr="00D3034E">
        <w:rPr>
          <w:szCs w:val="22"/>
        </w:rPr>
        <w:t xml:space="preserve"> </w:t>
      </w:r>
      <w:r w:rsidR="00D3034E" w:rsidRPr="000E12EA">
        <w:rPr>
          <w:szCs w:val="22"/>
        </w:rPr>
        <w:t>how</w:t>
      </w:r>
      <w:r w:rsidR="00D4649F" w:rsidRPr="00D3034E">
        <w:rPr>
          <w:szCs w:val="22"/>
        </w:rPr>
        <w:t xml:space="preserve"> </w:t>
      </w:r>
      <w:r w:rsidR="002665B1" w:rsidRPr="00D3034E">
        <w:rPr>
          <w:szCs w:val="22"/>
        </w:rPr>
        <w:t xml:space="preserve">regulated television </w:t>
      </w:r>
      <w:r w:rsidR="00D4649F" w:rsidRPr="00D3034E">
        <w:rPr>
          <w:szCs w:val="22"/>
        </w:rPr>
        <w:t>services make their applications</w:t>
      </w:r>
      <w:r w:rsidR="00D3034E" w:rsidRPr="00D3034E">
        <w:rPr>
          <w:szCs w:val="22"/>
        </w:rPr>
        <w:t xml:space="preserve"> available</w:t>
      </w:r>
      <w:r w:rsidR="00D4649F" w:rsidRPr="00D3034E">
        <w:rPr>
          <w:szCs w:val="22"/>
        </w:rPr>
        <w:t>.</w:t>
      </w:r>
      <w:r w:rsidR="00D4649F" w:rsidRPr="00005273">
        <w:rPr>
          <w:szCs w:val="22"/>
        </w:rPr>
        <w:t xml:space="preserve"> </w:t>
      </w:r>
      <w:r w:rsidR="001B6CD4" w:rsidRPr="00005273">
        <w:rPr>
          <w:szCs w:val="22"/>
        </w:rPr>
        <w:t xml:space="preserve">The ACMA would support a standardised and centralised </w:t>
      </w:r>
      <w:r w:rsidR="0016171C" w:rsidRPr="00005273">
        <w:rPr>
          <w:szCs w:val="22"/>
        </w:rPr>
        <w:t>list</w:t>
      </w:r>
      <w:r w:rsidR="00DB09DF" w:rsidRPr="00005273">
        <w:rPr>
          <w:szCs w:val="22"/>
        </w:rPr>
        <w:t xml:space="preserve"> of applications </w:t>
      </w:r>
      <w:r w:rsidR="000C7AC6" w:rsidRPr="00005273">
        <w:rPr>
          <w:szCs w:val="22"/>
        </w:rPr>
        <w:t>that are made</w:t>
      </w:r>
      <w:r w:rsidR="00DB09DF" w:rsidRPr="00005273">
        <w:rPr>
          <w:szCs w:val="22"/>
        </w:rPr>
        <w:t xml:space="preserve"> available across platform and operating system</w:t>
      </w:r>
      <w:r w:rsidR="00EC4D71">
        <w:rPr>
          <w:szCs w:val="22"/>
        </w:rPr>
        <w:t>s</w:t>
      </w:r>
      <w:r w:rsidR="00DB09DF" w:rsidRPr="00D3034E">
        <w:rPr>
          <w:szCs w:val="22"/>
        </w:rPr>
        <w:t xml:space="preserve">, </w:t>
      </w:r>
      <w:r w:rsidR="00EC5F0B" w:rsidRPr="00D3034E">
        <w:rPr>
          <w:szCs w:val="22"/>
        </w:rPr>
        <w:t>provid</w:t>
      </w:r>
      <w:r w:rsidR="000C7AC6" w:rsidRPr="00D3034E">
        <w:rPr>
          <w:szCs w:val="22"/>
        </w:rPr>
        <w:t>ing release</w:t>
      </w:r>
      <w:r w:rsidR="00EC5F0B" w:rsidRPr="00D3034E">
        <w:rPr>
          <w:szCs w:val="22"/>
        </w:rPr>
        <w:t xml:space="preserve"> dates and contact information for technical difficulties.</w:t>
      </w:r>
      <w:r w:rsidR="00607D91" w:rsidRPr="00005273">
        <w:rPr>
          <w:szCs w:val="22"/>
        </w:rPr>
        <w:t xml:space="preserve"> </w:t>
      </w:r>
    </w:p>
    <w:p w14:paraId="49208067" w14:textId="58D24C33" w:rsidR="00CE153E" w:rsidRPr="00005273" w:rsidRDefault="700375DA" w:rsidP="003E0649">
      <w:pPr>
        <w:pStyle w:val="Paragraph"/>
      </w:pPr>
      <w:r w:rsidRPr="00005273">
        <w:t>A</w:t>
      </w:r>
      <w:r w:rsidR="0016171C" w:rsidRPr="00005273">
        <w:t xml:space="preserve"> similar list </w:t>
      </w:r>
      <w:r w:rsidR="00176696">
        <w:t xml:space="preserve">of the minimum specifications for apps to be integrated into devices </w:t>
      </w:r>
      <w:r w:rsidR="0016171C" w:rsidRPr="00005273">
        <w:t xml:space="preserve">could be </w:t>
      </w:r>
      <w:r w:rsidR="007D032C" w:rsidRPr="00005273">
        <w:t xml:space="preserve">established </w:t>
      </w:r>
      <w:r w:rsidR="008959D1">
        <w:t>and updated as needed</w:t>
      </w:r>
      <w:r w:rsidR="00AF7FDF" w:rsidRPr="00005273">
        <w:t>.</w:t>
      </w:r>
      <w:r w:rsidR="00A96E90" w:rsidRPr="00005273">
        <w:t xml:space="preserve"> This list may also include </w:t>
      </w:r>
      <w:r w:rsidR="00EA2D8D" w:rsidRPr="00005273">
        <w:t>reference</w:t>
      </w:r>
      <w:r w:rsidR="00206120" w:rsidRPr="00005273">
        <w:t xml:space="preserve"> to</w:t>
      </w:r>
      <w:r w:rsidR="001C226B" w:rsidRPr="00005273">
        <w:t xml:space="preserve"> specifi</w:t>
      </w:r>
      <w:r w:rsidR="00206120" w:rsidRPr="00005273">
        <w:t xml:space="preserve">c </w:t>
      </w:r>
      <w:r w:rsidR="001C226B" w:rsidRPr="00005273">
        <w:t>software development kits</w:t>
      </w:r>
      <w:r w:rsidR="001D34B7" w:rsidRPr="00005273">
        <w:t>,</w:t>
      </w:r>
      <w:r w:rsidR="00206120" w:rsidRPr="00005273">
        <w:t xml:space="preserve"> </w:t>
      </w:r>
      <w:r w:rsidR="00762C09" w:rsidRPr="000E12EA">
        <w:t xml:space="preserve">an existing industry practice that </w:t>
      </w:r>
      <w:r w:rsidR="000021FB" w:rsidRPr="000E12EA">
        <w:t>make</w:t>
      </w:r>
      <w:r w:rsidR="00762C09" w:rsidRPr="000E12EA">
        <w:t>s</w:t>
      </w:r>
      <w:r w:rsidR="000021FB" w:rsidRPr="000E12EA">
        <w:t xml:space="preserve"> </w:t>
      </w:r>
      <w:r w:rsidR="00944C8F" w:rsidRPr="000E12EA">
        <w:t xml:space="preserve">the applications </w:t>
      </w:r>
      <w:r w:rsidR="003E6A7A" w:rsidRPr="000E12EA">
        <w:t>compatible with the minimum specifications for integration</w:t>
      </w:r>
      <w:r w:rsidR="005F687B" w:rsidRPr="000E12EA">
        <w:t>.</w:t>
      </w:r>
    </w:p>
    <w:p w14:paraId="36B1120E" w14:textId="236B59A8" w:rsidR="00F17CAE" w:rsidRPr="00005273" w:rsidRDefault="00F17CAE" w:rsidP="00F17CAE">
      <w:pPr>
        <w:pStyle w:val="Heading2"/>
      </w:pPr>
      <w:bookmarkStart w:id="53" w:name="_Toc175571609"/>
      <w:bookmarkStart w:id="54" w:name="_Toc177556204"/>
      <w:r w:rsidRPr="00005273">
        <w:lastRenderedPageBreak/>
        <w:t>Our</w:t>
      </w:r>
      <w:r w:rsidR="002D2107" w:rsidRPr="00005273">
        <w:t xml:space="preserve"> </w:t>
      </w:r>
      <w:r w:rsidR="00F23336" w:rsidRPr="00005273">
        <w:t xml:space="preserve">preliminary </w:t>
      </w:r>
      <w:r w:rsidRPr="00005273">
        <w:t>view</w:t>
      </w:r>
      <w:bookmarkEnd w:id="53"/>
      <w:bookmarkEnd w:id="54"/>
    </w:p>
    <w:p w14:paraId="420E6BD7" w14:textId="16C224B6" w:rsidR="00F17CAE" w:rsidRPr="00005273" w:rsidRDefault="00F17CAE" w:rsidP="00F17CAE">
      <w:pPr>
        <w:pStyle w:val="Paragraph"/>
      </w:pPr>
      <w:r w:rsidRPr="00005273">
        <w:t>To be ‘offered’</w:t>
      </w:r>
      <w:r w:rsidR="00EC4D71">
        <w:t>,</w:t>
      </w:r>
      <w:r w:rsidRPr="00005273">
        <w:t xml:space="preserve"> an app must meet </w:t>
      </w:r>
      <w:r w:rsidR="000D762B" w:rsidRPr="00005273">
        <w:t xml:space="preserve">any reasonable </w:t>
      </w:r>
      <w:r w:rsidRPr="00005273">
        <w:t>manufacturer’s specifications before the deadline for inclusion in the relevant device development timeline.</w:t>
      </w:r>
      <w:r w:rsidR="0092396F" w:rsidRPr="00005273">
        <w:t xml:space="preserve"> The ACMA </w:t>
      </w:r>
      <w:r w:rsidR="001419E4" w:rsidRPr="00005273">
        <w:t xml:space="preserve">is considering </w:t>
      </w:r>
      <w:r w:rsidR="00F75AEF" w:rsidRPr="00005273">
        <w:t xml:space="preserve">the need for a legislative instrument </w:t>
      </w:r>
      <w:r w:rsidR="00577CB4" w:rsidRPr="00005273">
        <w:t>determining circumstances when a regulated television service is taken to be ‘offered’.</w:t>
      </w:r>
    </w:p>
    <w:p w14:paraId="048C4CE3" w14:textId="75C9BB96" w:rsidR="00F17CAE" w:rsidRPr="00005273" w:rsidRDefault="00C44418" w:rsidP="00F17CAE">
      <w:pPr>
        <w:pStyle w:val="Heading3"/>
      </w:pPr>
      <w:bookmarkStart w:id="55" w:name="_Toc174569850"/>
      <w:bookmarkStart w:id="56" w:name="_Toc174617270"/>
      <w:bookmarkStart w:id="57" w:name="_Toc175571610"/>
      <w:r>
        <w:t>Defining w</w:t>
      </w:r>
      <w:r w:rsidRPr="00005273">
        <w:t xml:space="preserve">hat </w:t>
      </w:r>
      <w:r w:rsidR="00F17CAE" w:rsidRPr="00005273">
        <w:t>is offered</w:t>
      </w:r>
      <w:bookmarkEnd w:id="55"/>
      <w:bookmarkEnd w:id="56"/>
      <w:bookmarkEnd w:id="57"/>
    </w:p>
    <w:p w14:paraId="156E6600" w14:textId="79A2BF78" w:rsidR="00F17CAE" w:rsidRPr="00005273" w:rsidRDefault="00AE72DE" w:rsidP="00F17CAE">
      <w:pPr>
        <w:pStyle w:val="Paragraph"/>
      </w:pPr>
      <w:r w:rsidRPr="00005273">
        <w:t>We propose that to</w:t>
      </w:r>
      <w:r w:rsidR="00F17CAE" w:rsidRPr="00005273">
        <w:t xml:space="preserve"> be taken to be offered, an app must meet the technical specifications of a platform. This matches current practice: manufacturers cannot provide </w:t>
      </w:r>
      <w:r w:rsidR="00007839" w:rsidRPr="00005273">
        <w:t xml:space="preserve">an app </w:t>
      </w:r>
      <w:r w:rsidR="00F17CAE" w:rsidRPr="00005273">
        <w:t>to users that is incompatible with their app store or operating system.</w:t>
      </w:r>
    </w:p>
    <w:p w14:paraId="474BD70E" w14:textId="41A550B5" w:rsidR="00F17CAE" w:rsidRPr="00005273" w:rsidRDefault="00C44418" w:rsidP="00F17CAE">
      <w:pPr>
        <w:pStyle w:val="Heading3"/>
      </w:pPr>
      <w:bookmarkStart w:id="58" w:name="_Toc174569851"/>
      <w:bookmarkStart w:id="59" w:name="_Toc174617271"/>
      <w:bookmarkStart w:id="60" w:name="_Toc175571611"/>
      <w:r>
        <w:t xml:space="preserve">Defining </w:t>
      </w:r>
      <w:r w:rsidR="002B6136">
        <w:t xml:space="preserve">who gets offered </w:t>
      </w:r>
      <w:bookmarkEnd w:id="58"/>
      <w:bookmarkEnd w:id="59"/>
      <w:bookmarkEnd w:id="60"/>
    </w:p>
    <w:p w14:paraId="438611BF" w14:textId="37570B69" w:rsidR="00F17CAE" w:rsidRPr="00005273" w:rsidRDefault="00B2260E" w:rsidP="00F17CAE">
      <w:pPr>
        <w:pStyle w:val="Paragraph"/>
      </w:pPr>
      <w:r w:rsidRPr="00005273">
        <w:t>Regulated television service providers</w:t>
      </w:r>
      <w:r w:rsidR="00F17CAE" w:rsidRPr="00005273">
        <w:t xml:space="preserve"> would not be required to provide an app to </w:t>
      </w:r>
      <w:r w:rsidR="00F17CAE" w:rsidRPr="00B4077C">
        <w:rPr>
          <w:i/>
        </w:rPr>
        <w:t>all</w:t>
      </w:r>
      <w:r w:rsidR="00F17CAE" w:rsidRPr="00005273">
        <w:t xml:space="preserve"> manufacturers for that app to be taken to be ‘offered’. </w:t>
      </w:r>
      <w:r w:rsidR="00007839" w:rsidRPr="00005273">
        <w:t>Regulated television service</w:t>
      </w:r>
      <w:r w:rsidR="0097615E" w:rsidRPr="00005273">
        <w:t xml:space="preserve"> </w:t>
      </w:r>
      <w:r w:rsidR="00007839" w:rsidRPr="00005273">
        <w:t>p</w:t>
      </w:r>
      <w:r w:rsidR="00A550A0" w:rsidRPr="00005273">
        <w:t xml:space="preserve">roviders </w:t>
      </w:r>
      <w:r w:rsidR="00F17CAE" w:rsidRPr="00005273">
        <w:t>may make decisions about which manufacturers or platforms to produce apps for.</w:t>
      </w:r>
    </w:p>
    <w:p w14:paraId="0963A82D" w14:textId="11FB2FAF" w:rsidR="00F17CAE" w:rsidRPr="00005273" w:rsidRDefault="00C44418" w:rsidP="00F17CAE">
      <w:pPr>
        <w:pStyle w:val="Heading3"/>
      </w:pPr>
      <w:bookmarkStart w:id="61" w:name="_Toc174569852"/>
      <w:bookmarkStart w:id="62" w:name="_Toc174617272"/>
      <w:bookmarkStart w:id="63" w:name="_Toc175571612"/>
      <w:r>
        <w:t>Defining timelines</w:t>
      </w:r>
      <w:bookmarkEnd w:id="61"/>
      <w:bookmarkEnd w:id="62"/>
      <w:bookmarkEnd w:id="63"/>
    </w:p>
    <w:p w14:paraId="4F378D61" w14:textId="4F6668E9" w:rsidR="00F17CAE" w:rsidRPr="00005273" w:rsidRDefault="00F17CAE" w:rsidP="00F17CAE">
      <w:pPr>
        <w:pStyle w:val="Paragraph"/>
      </w:pPr>
      <w:r w:rsidRPr="00005273">
        <w:t xml:space="preserve">To be taken to be offered, an app must </w:t>
      </w:r>
      <w:r w:rsidR="00DB5A3B" w:rsidRPr="00005273">
        <w:t xml:space="preserve">meet the manufacturer’s requirements </w:t>
      </w:r>
      <w:r w:rsidRPr="00005273">
        <w:t>in time for inclusion in their development timeline. Manufacturers should be transparent about these timelines.</w:t>
      </w:r>
    </w:p>
    <w:p w14:paraId="7682F8DB" w14:textId="62EED08C" w:rsidR="00FD12B1" w:rsidRPr="00005273" w:rsidRDefault="00C44418" w:rsidP="00FD12B1">
      <w:pPr>
        <w:pStyle w:val="Heading3"/>
      </w:pPr>
      <w:bookmarkStart w:id="64" w:name="_Toc174569853"/>
      <w:bookmarkStart w:id="65" w:name="_Toc174617273"/>
      <w:bookmarkStart w:id="66" w:name="_Toc175571613"/>
      <w:r>
        <w:t>Defining how it is offered</w:t>
      </w:r>
      <w:bookmarkEnd w:id="64"/>
      <w:bookmarkEnd w:id="65"/>
      <w:bookmarkEnd w:id="66"/>
    </w:p>
    <w:p w14:paraId="08DF4394" w14:textId="26C04C99" w:rsidR="00FD12B1" w:rsidRPr="00005273" w:rsidRDefault="00FD12B1" w:rsidP="00AA26EB">
      <w:pPr>
        <w:pStyle w:val="Paragraph"/>
      </w:pPr>
      <w:r w:rsidRPr="00005273">
        <w:t>Device manufacturers and operating system providers already</w:t>
      </w:r>
      <w:r w:rsidR="00E1440C" w:rsidRPr="00005273">
        <w:t xml:space="preserve"> </w:t>
      </w:r>
      <w:r w:rsidR="00F953C2" w:rsidRPr="00005273">
        <w:t xml:space="preserve">publish </w:t>
      </w:r>
      <w:r w:rsidRPr="00005273">
        <w:t>process</w:t>
      </w:r>
      <w:r w:rsidR="00E1440C" w:rsidRPr="00005273">
        <w:t>es</w:t>
      </w:r>
      <w:r w:rsidRPr="00005273">
        <w:t xml:space="preserve"> for developers to submit apps for inclusion in their app store. We believe these existing channels should suffice for regulated television services to submit apps to manufacturers and operating system providers.</w:t>
      </w:r>
      <w:r w:rsidR="00396BB5" w:rsidRPr="00005273">
        <w:t xml:space="preserve"> </w:t>
      </w:r>
    </w:p>
    <w:p w14:paraId="62225924" w14:textId="77777777" w:rsidR="002B6136" w:rsidRPr="0045586B" w:rsidRDefault="002B6136"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120"/>
      </w:pPr>
      <w:bookmarkStart w:id="67" w:name="_Toc175571614"/>
      <w:r w:rsidRPr="00B4077C">
        <w:rPr>
          <w:b/>
        </w:rPr>
        <w:t>Issues for comment</w:t>
      </w:r>
      <w:bookmarkEnd w:id="67"/>
    </w:p>
    <w:p w14:paraId="6F073868" w14:textId="7F545A8A" w:rsidR="00881976" w:rsidRPr="0045586B" w:rsidRDefault="00881976"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b/>
        </w:rPr>
      </w:pPr>
      <w:r w:rsidRPr="0045586B">
        <w:rPr>
          <w:b/>
        </w:rPr>
        <w:t xml:space="preserve">Question </w:t>
      </w:r>
      <w:r w:rsidR="00AB1FD1" w:rsidRPr="0045586B">
        <w:rPr>
          <w:b/>
        </w:rPr>
        <w:t>8</w:t>
      </w:r>
    </w:p>
    <w:p w14:paraId="7CC6C43F" w14:textId="2A28CB1F" w:rsidR="00631395" w:rsidRPr="00005273" w:rsidRDefault="002B6136" w:rsidP="00B4077C">
      <w:pPr>
        <w:keepNext/>
        <w:pBdr>
          <w:top w:val="single" w:sz="4" w:space="1" w:color="auto"/>
          <w:left w:val="single" w:sz="4" w:space="1" w:color="auto"/>
          <w:bottom w:val="single" w:sz="4" w:space="1" w:color="auto"/>
          <w:right w:val="single" w:sz="4" w:space="1" w:color="auto"/>
        </w:pBdr>
        <w:shd w:val="clear" w:color="auto" w:fill="F2F2F2" w:themeFill="background1" w:themeFillShade="F2"/>
        <w:spacing w:before="60" w:line="260" w:lineRule="atLeast"/>
        <w:outlineLvl w:val="2"/>
        <w:rPr>
          <w:rFonts w:cs="Arial"/>
          <w:sz w:val="22"/>
          <w:szCs w:val="26"/>
        </w:rPr>
      </w:pPr>
      <w:r>
        <w:rPr>
          <w:rFonts w:cs="Arial"/>
          <w:sz w:val="22"/>
          <w:szCs w:val="26"/>
        </w:rPr>
        <w:t>Should</w:t>
      </w:r>
      <w:r w:rsidR="00631395" w:rsidRPr="00005273">
        <w:rPr>
          <w:rFonts w:cs="Arial"/>
          <w:sz w:val="22"/>
          <w:szCs w:val="26"/>
        </w:rPr>
        <w:t xml:space="preserve"> the ACMA determine circumstances in which a regulated television service is</w:t>
      </w:r>
      <w:r>
        <w:rPr>
          <w:rFonts w:cs="Arial"/>
          <w:sz w:val="22"/>
          <w:szCs w:val="26"/>
        </w:rPr>
        <w:t>,</w:t>
      </w:r>
      <w:r w:rsidR="00631395" w:rsidRPr="00005273">
        <w:rPr>
          <w:rFonts w:cs="Arial"/>
          <w:sz w:val="22"/>
          <w:szCs w:val="26"/>
        </w:rPr>
        <w:t xml:space="preserve"> or is not</w:t>
      </w:r>
      <w:r>
        <w:rPr>
          <w:rFonts w:cs="Arial"/>
          <w:sz w:val="22"/>
          <w:szCs w:val="26"/>
        </w:rPr>
        <w:t>,</w:t>
      </w:r>
      <w:r w:rsidR="00631395" w:rsidRPr="00005273">
        <w:rPr>
          <w:rFonts w:cs="Arial"/>
          <w:sz w:val="22"/>
          <w:szCs w:val="26"/>
        </w:rPr>
        <w:t xml:space="preserve"> taken to be ‘offered’? </w:t>
      </w:r>
      <w:r w:rsidR="00864C39" w:rsidRPr="00005273">
        <w:rPr>
          <w:rFonts w:cs="Arial"/>
          <w:sz w:val="22"/>
          <w:szCs w:val="26"/>
        </w:rPr>
        <w:t>Is</w:t>
      </w:r>
      <w:r w:rsidR="00631395" w:rsidRPr="00005273">
        <w:rPr>
          <w:rFonts w:cs="Arial"/>
          <w:sz w:val="22"/>
          <w:szCs w:val="26"/>
        </w:rPr>
        <w:t xml:space="preserve"> the ordinary meaning of ‘offered’ </w:t>
      </w:r>
      <w:r w:rsidR="004C30EA" w:rsidRPr="00005273">
        <w:rPr>
          <w:rFonts w:cs="Arial"/>
          <w:sz w:val="22"/>
          <w:szCs w:val="26"/>
        </w:rPr>
        <w:t>adequate</w:t>
      </w:r>
      <w:r w:rsidR="00631395" w:rsidRPr="00005273">
        <w:rPr>
          <w:rFonts w:cs="Arial"/>
          <w:sz w:val="22"/>
          <w:szCs w:val="26"/>
        </w:rPr>
        <w:t>?</w:t>
      </w:r>
    </w:p>
    <w:p w14:paraId="7EF6BF3D" w14:textId="72D2BC93" w:rsidR="008C2315" w:rsidRPr="0045586B" w:rsidRDefault="008C2315"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b/>
        </w:rPr>
      </w:pPr>
      <w:r w:rsidRPr="0045586B">
        <w:rPr>
          <w:b/>
        </w:rPr>
        <w:t>Question 9</w:t>
      </w:r>
    </w:p>
    <w:p w14:paraId="0CAF7510" w14:textId="74F71364" w:rsidR="008C2315" w:rsidRPr="008B7334" w:rsidRDefault="008C2315" w:rsidP="008B7334">
      <w:pPr>
        <w:keepNext/>
        <w:pBdr>
          <w:top w:val="single" w:sz="4" w:space="1" w:color="auto"/>
          <w:left w:val="single" w:sz="4" w:space="1" w:color="auto"/>
          <w:bottom w:val="single" w:sz="4" w:space="1" w:color="auto"/>
          <w:right w:val="single" w:sz="4" w:space="1" w:color="auto"/>
        </w:pBdr>
        <w:shd w:val="clear" w:color="auto" w:fill="F2F2F2" w:themeFill="background1" w:themeFillShade="F2"/>
        <w:spacing w:before="60" w:line="260" w:lineRule="atLeast"/>
        <w:outlineLvl w:val="2"/>
        <w:rPr>
          <w:sz w:val="22"/>
          <w:szCs w:val="22"/>
        </w:rPr>
      </w:pPr>
      <w:r w:rsidRPr="008B7334">
        <w:rPr>
          <w:sz w:val="22"/>
          <w:szCs w:val="22"/>
        </w:rPr>
        <w:t>Is there sufficient transparency about which apps are currently offered to which manufacturers?</w:t>
      </w:r>
    </w:p>
    <w:p w14:paraId="78CD5D4A" w14:textId="5DB1DC5B" w:rsidR="002F097B" w:rsidRPr="0085213D" w:rsidRDefault="002F097B" w:rsidP="0085213D">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b/>
          <w:bCs/>
        </w:rPr>
      </w:pPr>
      <w:r w:rsidRPr="0085213D">
        <w:rPr>
          <w:b/>
          <w:bCs/>
        </w:rPr>
        <w:t xml:space="preserve">Question </w:t>
      </w:r>
      <w:r w:rsidR="008C2315">
        <w:rPr>
          <w:b/>
          <w:bCs/>
        </w:rPr>
        <w:t>10</w:t>
      </w:r>
    </w:p>
    <w:p w14:paraId="67E3F1D0" w14:textId="36B4A4A7" w:rsidR="008312EB" w:rsidRPr="00005273" w:rsidRDefault="002F097B" w:rsidP="00B4077C">
      <w:pPr>
        <w:keepNext/>
        <w:pBdr>
          <w:top w:val="single" w:sz="4" w:space="1" w:color="auto"/>
          <w:left w:val="single" w:sz="4" w:space="1" w:color="auto"/>
          <w:bottom w:val="single" w:sz="4" w:space="1" w:color="auto"/>
          <w:right w:val="single" w:sz="4" w:space="1" w:color="auto"/>
        </w:pBdr>
        <w:shd w:val="clear" w:color="auto" w:fill="F2F2F2" w:themeFill="background1" w:themeFillShade="F2"/>
        <w:spacing w:before="60" w:line="260" w:lineRule="atLeast"/>
        <w:outlineLvl w:val="2"/>
        <w:rPr>
          <w:rFonts w:cs="Arial"/>
          <w:sz w:val="22"/>
          <w:szCs w:val="26"/>
        </w:rPr>
      </w:pPr>
      <w:r w:rsidRPr="00005273">
        <w:rPr>
          <w:rFonts w:cs="Arial"/>
          <w:sz w:val="22"/>
          <w:szCs w:val="26"/>
        </w:rPr>
        <w:t>What circumstances should the ACMA consider</w:t>
      </w:r>
      <w:r w:rsidR="00022007" w:rsidRPr="00005273">
        <w:rPr>
          <w:rFonts w:cs="Arial"/>
          <w:sz w:val="22"/>
          <w:szCs w:val="26"/>
        </w:rPr>
        <w:t xml:space="preserve"> </w:t>
      </w:r>
      <w:r w:rsidR="00323734" w:rsidRPr="00005273">
        <w:rPr>
          <w:rFonts w:cs="Arial"/>
          <w:sz w:val="22"/>
          <w:szCs w:val="26"/>
        </w:rPr>
        <w:t xml:space="preserve">for a regulated television service </w:t>
      </w:r>
      <w:r w:rsidR="00022007" w:rsidRPr="00005273">
        <w:rPr>
          <w:rFonts w:cs="Arial"/>
          <w:sz w:val="22"/>
          <w:szCs w:val="26"/>
        </w:rPr>
        <w:t xml:space="preserve">to be, or not be, </w:t>
      </w:r>
      <w:r w:rsidR="00323734" w:rsidRPr="00005273">
        <w:rPr>
          <w:rFonts w:cs="Arial"/>
          <w:sz w:val="22"/>
          <w:szCs w:val="26"/>
        </w:rPr>
        <w:t>taken to be ‘offered’</w:t>
      </w:r>
      <w:r w:rsidRPr="00005273">
        <w:rPr>
          <w:rFonts w:cs="Arial"/>
          <w:sz w:val="22"/>
          <w:szCs w:val="26"/>
        </w:rPr>
        <w:t>?</w:t>
      </w:r>
    </w:p>
    <w:p w14:paraId="7E04F2C1" w14:textId="7A053302" w:rsidR="00225E19" w:rsidRPr="0045586B" w:rsidRDefault="00225E19"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b/>
        </w:rPr>
      </w:pPr>
      <w:r w:rsidRPr="0045586B">
        <w:rPr>
          <w:b/>
        </w:rPr>
        <w:t xml:space="preserve">Question </w:t>
      </w:r>
      <w:r w:rsidR="008C2315">
        <w:rPr>
          <w:b/>
          <w:bCs/>
        </w:rPr>
        <w:t>11</w:t>
      </w:r>
    </w:p>
    <w:p w14:paraId="2B480AC0" w14:textId="2168CBD6" w:rsidR="00225E19" w:rsidRPr="00005273" w:rsidRDefault="00225E19" w:rsidP="00B4077C">
      <w:pPr>
        <w:keepNext/>
        <w:pBdr>
          <w:top w:val="single" w:sz="4" w:space="1" w:color="auto"/>
          <w:left w:val="single" w:sz="4" w:space="1" w:color="auto"/>
          <w:bottom w:val="single" w:sz="4" w:space="1" w:color="auto"/>
          <w:right w:val="single" w:sz="4" w:space="1" w:color="auto"/>
        </w:pBdr>
        <w:shd w:val="clear" w:color="auto" w:fill="F2F2F2" w:themeFill="background1" w:themeFillShade="F2"/>
        <w:spacing w:before="60" w:line="260" w:lineRule="atLeast"/>
        <w:outlineLvl w:val="2"/>
        <w:rPr>
          <w:rFonts w:cs="Arial"/>
          <w:b/>
          <w:bCs/>
          <w:sz w:val="22"/>
          <w:szCs w:val="26"/>
        </w:rPr>
      </w:pPr>
      <w:r w:rsidRPr="00005273">
        <w:rPr>
          <w:rFonts w:cs="Arial"/>
          <w:sz w:val="22"/>
          <w:szCs w:val="26"/>
        </w:rPr>
        <w:t>Under what circumstances might a manufacturer ‘reject’ an app that meets its quality and timeliness criteria?</w:t>
      </w:r>
    </w:p>
    <w:p w14:paraId="5E717CC2" w14:textId="3482D042" w:rsidR="00BA0DA6" w:rsidRPr="0045586B" w:rsidRDefault="00BA0DA6" w:rsidP="00B4077C">
      <w:pPr>
        <w:pStyle w:val="Paragraph"/>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b/>
        </w:rPr>
      </w:pPr>
      <w:r w:rsidRPr="0045586B">
        <w:rPr>
          <w:b/>
        </w:rPr>
        <w:t xml:space="preserve">Question </w:t>
      </w:r>
      <w:r w:rsidR="008C2315">
        <w:rPr>
          <w:b/>
          <w:bCs/>
        </w:rPr>
        <w:t>12</w:t>
      </w:r>
    </w:p>
    <w:p w14:paraId="6D75DE33" w14:textId="730F8CB6" w:rsidR="00D332B2" w:rsidRPr="00005273" w:rsidRDefault="00962551" w:rsidP="00B4077C">
      <w:pPr>
        <w:keepNext/>
        <w:pBdr>
          <w:top w:val="single" w:sz="4" w:space="1" w:color="auto"/>
          <w:left w:val="single" w:sz="4" w:space="1" w:color="auto"/>
          <w:bottom w:val="single" w:sz="4" w:space="1" w:color="auto"/>
          <w:right w:val="single" w:sz="4" w:space="1" w:color="auto"/>
        </w:pBdr>
        <w:shd w:val="clear" w:color="auto" w:fill="F2F2F2" w:themeFill="background1" w:themeFillShade="F2"/>
        <w:spacing w:before="60" w:after="60" w:line="260" w:lineRule="atLeast"/>
        <w:outlineLvl w:val="2"/>
        <w:rPr>
          <w:rFonts w:cs="Arial"/>
          <w:sz w:val="22"/>
          <w:szCs w:val="26"/>
        </w:rPr>
      </w:pPr>
      <w:r w:rsidRPr="00005273">
        <w:rPr>
          <w:rFonts w:cs="Arial"/>
          <w:sz w:val="22"/>
          <w:szCs w:val="26"/>
        </w:rPr>
        <w:t xml:space="preserve">Are there </w:t>
      </w:r>
      <w:r w:rsidR="00BA0DA6" w:rsidRPr="00005273">
        <w:rPr>
          <w:rFonts w:cs="Arial"/>
          <w:sz w:val="22"/>
          <w:szCs w:val="26"/>
        </w:rPr>
        <w:t xml:space="preserve">different circumstances </w:t>
      </w:r>
      <w:r w:rsidRPr="00005273">
        <w:rPr>
          <w:rFonts w:cs="Arial"/>
          <w:sz w:val="22"/>
          <w:szCs w:val="26"/>
        </w:rPr>
        <w:t xml:space="preserve">that the ACMA needs to consider for different </w:t>
      </w:r>
      <w:r w:rsidR="00BA0DA6" w:rsidRPr="00005273">
        <w:rPr>
          <w:rFonts w:cs="Arial"/>
          <w:sz w:val="22"/>
          <w:szCs w:val="26"/>
        </w:rPr>
        <w:t>kinds of regulated television services</w:t>
      </w:r>
      <w:r w:rsidRPr="00005273">
        <w:rPr>
          <w:rFonts w:cs="Arial"/>
          <w:sz w:val="22"/>
          <w:szCs w:val="26"/>
        </w:rPr>
        <w:t>?</w:t>
      </w:r>
      <w:r w:rsidR="00E65B7F" w:rsidRPr="00005273">
        <w:rPr>
          <w:rFonts w:cs="Arial"/>
          <w:sz w:val="22"/>
          <w:szCs w:val="26"/>
        </w:rPr>
        <w:t xml:space="preserve"> </w:t>
      </w:r>
    </w:p>
    <w:p w14:paraId="4AD544C2" w14:textId="22ECC1EC" w:rsidR="002F097B" w:rsidRPr="00005273" w:rsidRDefault="002F097B" w:rsidP="00B73058"/>
    <w:p w14:paraId="0FCCD07B" w14:textId="28F77D54" w:rsidR="00847BF2" w:rsidRPr="006877EC" w:rsidRDefault="00963E29" w:rsidP="00B4077C">
      <w:pPr>
        <w:pStyle w:val="Paragraph"/>
        <w:keepNext/>
        <w:keepLines/>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b/>
          <w:bCs/>
        </w:rPr>
      </w:pPr>
      <w:bookmarkStart w:id="68" w:name="_Toc175571615"/>
      <w:bookmarkStart w:id="69" w:name="_Toc175571616"/>
      <w:bookmarkStart w:id="70" w:name="_Hlk175135380"/>
      <w:bookmarkStart w:id="71" w:name="_Hlk175135395"/>
      <w:r w:rsidRPr="006877EC">
        <w:rPr>
          <w:b/>
          <w:bCs/>
        </w:rPr>
        <w:lastRenderedPageBreak/>
        <w:t>Call for evidence</w:t>
      </w:r>
      <w:bookmarkEnd w:id="68"/>
      <w:r w:rsidRPr="006877EC">
        <w:rPr>
          <w:b/>
          <w:bCs/>
        </w:rPr>
        <w:t xml:space="preserve"> </w:t>
      </w:r>
      <w:r w:rsidR="009752E4" w:rsidRPr="006877EC">
        <w:rPr>
          <w:b/>
          <w:bCs/>
        </w:rPr>
        <w:t>2</w:t>
      </w:r>
      <w:bookmarkEnd w:id="69"/>
    </w:p>
    <w:p w14:paraId="70ADA66B" w14:textId="4B622907" w:rsidR="00F45779" w:rsidRPr="00005273" w:rsidRDefault="00EF7894" w:rsidP="00B4077C">
      <w:pPr>
        <w:pStyle w:val="Paragraph"/>
        <w:keepNext/>
        <w:keepLines/>
        <w:pBdr>
          <w:top w:val="single" w:sz="4" w:space="1" w:color="auto"/>
          <w:left w:val="single" w:sz="4" w:space="4" w:color="auto"/>
          <w:bottom w:val="single" w:sz="4" w:space="1" w:color="auto"/>
          <w:right w:val="single" w:sz="4" w:space="4" w:color="auto"/>
        </w:pBdr>
        <w:shd w:val="clear" w:color="auto" w:fill="F2F2F2" w:themeFill="background1" w:themeFillShade="F2"/>
      </w:pPr>
      <w:r w:rsidRPr="00005273">
        <w:t xml:space="preserve">What platforms and operating systems are </w:t>
      </w:r>
      <w:r w:rsidR="0071794C" w:rsidRPr="00005273">
        <w:t xml:space="preserve">regulated television </w:t>
      </w:r>
      <w:r w:rsidRPr="00005273">
        <w:t>services available on?</w:t>
      </w:r>
    </w:p>
    <w:p w14:paraId="7AA121E7" w14:textId="1384002E" w:rsidR="00847BF2" w:rsidRPr="0045586B" w:rsidRDefault="00225C49" w:rsidP="00B4077C">
      <w:pPr>
        <w:pStyle w:val="Paragraph"/>
        <w:keepNext/>
        <w:keepLines/>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bookmarkStart w:id="72" w:name="_Toc175571617"/>
      <w:r w:rsidRPr="00B4077C">
        <w:rPr>
          <w:b/>
        </w:rPr>
        <w:t xml:space="preserve">Call for evidence </w:t>
      </w:r>
      <w:r w:rsidR="009752E4" w:rsidRPr="00B4077C">
        <w:rPr>
          <w:b/>
        </w:rPr>
        <w:t>3</w:t>
      </w:r>
      <w:bookmarkEnd w:id="72"/>
    </w:p>
    <w:p w14:paraId="275D2260" w14:textId="353B6902" w:rsidR="00D76098" w:rsidRPr="00005273" w:rsidRDefault="0071794C" w:rsidP="00B4077C">
      <w:pPr>
        <w:pStyle w:val="Paragraph"/>
        <w:keepNext/>
        <w:keepLines/>
        <w:pBdr>
          <w:top w:val="single" w:sz="4" w:space="1" w:color="auto"/>
          <w:left w:val="single" w:sz="4" w:space="4" w:color="auto"/>
          <w:bottom w:val="single" w:sz="4" w:space="1" w:color="auto"/>
          <w:right w:val="single" w:sz="4" w:space="4" w:color="auto"/>
        </w:pBdr>
        <w:shd w:val="clear" w:color="auto" w:fill="F2F2F2" w:themeFill="background1" w:themeFillShade="F2"/>
      </w:pPr>
      <w:r w:rsidRPr="00005273">
        <w:t xml:space="preserve">How do </w:t>
      </w:r>
      <w:r w:rsidR="00E154B3" w:rsidRPr="00005273">
        <w:t xml:space="preserve">app developers </w:t>
      </w:r>
      <w:r w:rsidR="000C6CB6" w:rsidRPr="00005273">
        <w:t xml:space="preserve">provide assurance </w:t>
      </w:r>
      <w:r w:rsidR="0014168B" w:rsidRPr="00005273">
        <w:t>of an app’s compatibility with each device</w:t>
      </w:r>
      <w:r w:rsidR="00A10437" w:rsidRPr="00005273">
        <w:t xml:space="preserve"> or </w:t>
      </w:r>
      <w:r w:rsidR="0014168B" w:rsidRPr="00005273">
        <w:t xml:space="preserve">operating system? </w:t>
      </w:r>
      <w:r w:rsidR="000A7638">
        <w:t>For example, i</w:t>
      </w:r>
      <w:r w:rsidR="0014168B" w:rsidRPr="00005273">
        <w:t>s there</w:t>
      </w:r>
      <w:r w:rsidR="00B67F74" w:rsidRPr="00005273">
        <w:t xml:space="preserve"> internal or external </w:t>
      </w:r>
      <w:r w:rsidR="0014168B" w:rsidRPr="00005273">
        <w:t>certification of apps?</w:t>
      </w:r>
    </w:p>
    <w:p w14:paraId="7EDCBD12" w14:textId="20FBB463" w:rsidR="00847BF2" w:rsidRPr="0045586B" w:rsidRDefault="00225C49" w:rsidP="00B4077C">
      <w:pPr>
        <w:pStyle w:val="Paragraph"/>
        <w:keepNext/>
        <w:keepLines/>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bookmarkStart w:id="73" w:name="_Toc175571618"/>
      <w:r w:rsidRPr="00B4077C">
        <w:rPr>
          <w:b/>
        </w:rPr>
        <w:t xml:space="preserve">Call for evidence </w:t>
      </w:r>
      <w:r w:rsidR="009752E4" w:rsidRPr="00B4077C">
        <w:rPr>
          <w:b/>
        </w:rPr>
        <w:t>4</w:t>
      </w:r>
      <w:bookmarkEnd w:id="73"/>
    </w:p>
    <w:p w14:paraId="2EDFE102" w14:textId="53AAB11A" w:rsidR="00F45779" w:rsidRPr="00005273" w:rsidRDefault="00F45779" w:rsidP="00B4077C">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005273">
        <w:t>What lead times are required to</w:t>
      </w:r>
      <w:r w:rsidR="00952CE1" w:rsidRPr="00005273">
        <w:t xml:space="preserve"> </w:t>
      </w:r>
      <w:r w:rsidR="00CF6F77" w:rsidRPr="00005273">
        <w:t>incorporat</w:t>
      </w:r>
      <w:r w:rsidR="00AE1B18">
        <w:t>e</w:t>
      </w:r>
      <w:r w:rsidR="00CF6F77" w:rsidRPr="00005273">
        <w:t xml:space="preserve"> additional </w:t>
      </w:r>
      <w:r w:rsidR="00257324" w:rsidRPr="00005273">
        <w:t>regulated television service</w:t>
      </w:r>
      <w:r w:rsidR="00CF6F77" w:rsidRPr="00005273">
        <w:t xml:space="preserve"> applications </w:t>
      </w:r>
      <w:r w:rsidR="008F1874">
        <w:t xml:space="preserve">into a device </w:t>
      </w:r>
      <w:r w:rsidR="00CF6F77" w:rsidRPr="00005273">
        <w:t xml:space="preserve">if </w:t>
      </w:r>
      <w:r w:rsidR="00AE1B18">
        <w:t xml:space="preserve">they are </w:t>
      </w:r>
      <w:r w:rsidR="00CF6F77" w:rsidRPr="00005273">
        <w:t>compatible and made available today?</w:t>
      </w:r>
      <w:r w:rsidRPr="00005273">
        <w:t xml:space="preserve"> </w:t>
      </w:r>
      <w:r w:rsidR="00C95C66" w:rsidRPr="00005273">
        <w:t xml:space="preserve">For a given model of device, what </w:t>
      </w:r>
      <w:r w:rsidR="00BE60C6" w:rsidRPr="00005273">
        <w:t xml:space="preserve">do manufacturers consider the deadline for an </w:t>
      </w:r>
      <w:proofErr w:type="spellStart"/>
      <w:r w:rsidR="00BE60C6" w:rsidRPr="00005273">
        <w:t>app</w:t>
      </w:r>
      <w:proofErr w:type="spellEnd"/>
      <w:r w:rsidR="00BE60C6" w:rsidRPr="00005273">
        <w:t xml:space="preserve"> to be pre-installed, or added to a setup procedure?</w:t>
      </w:r>
    </w:p>
    <w:p w14:paraId="15162136" w14:textId="1248FF16" w:rsidR="00847BF2" w:rsidRPr="0045586B" w:rsidRDefault="00BC1FE7" w:rsidP="00B4077C">
      <w:pPr>
        <w:pStyle w:val="Paragraph"/>
        <w:keepNext/>
        <w:keepLines/>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bookmarkStart w:id="74" w:name="_Toc175571619"/>
      <w:r w:rsidRPr="00B4077C">
        <w:rPr>
          <w:b/>
        </w:rPr>
        <w:t xml:space="preserve">Call for evidence </w:t>
      </w:r>
      <w:r w:rsidR="009752E4" w:rsidRPr="00B4077C">
        <w:rPr>
          <w:b/>
        </w:rPr>
        <w:t>5</w:t>
      </w:r>
      <w:bookmarkEnd w:id="74"/>
    </w:p>
    <w:p w14:paraId="4E046D43" w14:textId="10F9D6F7" w:rsidR="00653801" w:rsidRPr="00005273" w:rsidRDefault="00B26CFB" w:rsidP="00B4077C">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005273">
        <w:t xml:space="preserve">Data on the </w:t>
      </w:r>
      <w:r w:rsidR="0018052F" w:rsidRPr="00005273">
        <w:t xml:space="preserve">likely </w:t>
      </w:r>
      <w:r w:rsidRPr="00005273">
        <w:t xml:space="preserve">costs of compliance would </w:t>
      </w:r>
      <w:r w:rsidR="009B3D26" w:rsidRPr="00005273">
        <w:t>help</w:t>
      </w:r>
      <w:r w:rsidRPr="00005273">
        <w:t xml:space="preserve"> the </w:t>
      </w:r>
      <w:r w:rsidR="00505169" w:rsidRPr="00005273">
        <w:t>ACMA evaluat</w:t>
      </w:r>
      <w:r w:rsidR="009B3D26" w:rsidRPr="00005273">
        <w:t>e</w:t>
      </w:r>
      <w:r w:rsidR="00505169" w:rsidRPr="00005273">
        <w:t xml:space="preserve"> the efficiency of the regulatory framework</w:t>
      </w:r>
      <w:r w:rsidRPr="00005273">
        <w:t xml:space="preserve">. </w:t>
      </w:r>
      <w:r w:rsidR="00670FEB" w:rsidRPr="00005273">
        <w:t xml:space="preserve">What costs do </w:t>
      </w:r>
      <w:proofErr w:type="gramStart"/>
      <w:r w:rsidR="00670FEB" w:rsidRPr="00005273">
        <w:t>regulated</w:t>
      </w:r>
      <w:proofErr w:type="gramEnd"/>
      <w:r w:rsidR="00670FEB" w:rsidRPr="00005273">
        <w:t xml:space="preserve"> television service providers incur when offering apps to manufacturers? What costs do manufacturers incur when assessing </w:t>
      </w:r>
      <w:bookmarkEnd w:id="70"/>
      <w:r w:rsidR="00670FEB" w:rsidRPr="00005273">
        <w:t xml:space="preserve">or accepting </w:t>
      </w:r>
      <w:r w:rsidR="00872196" w:rsidRPr="00005273">
        <w:t>apps submitted to their app store?</w:t>
      </w:r>
      <w:r w:rsidR="009B3D26" w:rsidRPr="00005273">
        <w:t xml:space="preserve"> </w:t>
      </w:r>
      <w:r w:rsidR="00585B23" w:rsidRPr="00005273">
        <w:t xml:space="preserve">Noting </w:t>
      </w:r>
      <w:r w:rsidR="0023267F" w:rsidRPr="00005273">
        <w:t xml:space="preserve">this is </w:t>
      </w:r>
      <w:r w:rsidR="009B3D26" w:rsidRPr="00005273">
        <w:t xml:space="preserve">commercially </w:t>
      </w:r>
      <w:r w:rsidR="00585B23" w:rsidRPr="00005273">
        <w:t>sensitive</w:t>
      </w:r>
      <w:r w:rsidR="0023267F" w:rsidRPr="00005273">
        <w:t xml:space="preserve"> information</w:t>
      </w:r>
      <w:r w:rsidR="00585B23" w:rsidRPr="00005273">
        <w:t>,</w:t>
      </w:r>
      <w:r w:rsidR="009B3D26" w:rsidRPr="00005273" w:rsidDel="00585B23">
        <w:t xml:space="preserve"> </w:t>
      </w:r>
      <w:r w:rsidR="009B3D26" w:rsidRPr="00005273">
        <w:t xml:space="preserve">indicative figures </w:t>
      </w:r>
      <w:r w:rsidR="00AE1B18">
        <w:t>are</w:t>
      </w:r>
      <w:r w:rsidR="009B3D26" w:rsidRPr="00005273">
        <w:t xml:space="preserve"> </w:t>
      </w:r>
      <w:r w:rsidR="0023267F" w:rsidRPr="00005273">
        <w:t>acceptable</w:t>
      </w:r>
      <w:r w:rsidR="009B3D26" w:rsidRPr="00005273">
        <w:t>.</w:t>
      </w:r>
    </w:p>
    <w:p w14:paraId="06B6E54C" w14:textId="6891261F" w:rsidR="00E52DD7" w:rsidRPr="00005273" w:rsidRDefault="00E52DD7" w:rsidP="001C24BC">
      <w:pPr>
        <w:pStyle w:val="Heading1"/>
      </w:pPr>
      <w:bookmarkStart w:id="75" w:name="_Toc175571620"/>
      <w:bookmarkStart w:id="76" w:name="_Toc177556205"/>
      <w:bookmarkEnd w:id="5"/>
      <w:bookmarkEnd w:id="71"/>
      <w:r w:rsidRPr="00005273">
        <w:lastRenderedPageBreak/>
        <w:t>Invitation to comment</w:t>
      </w:r>
      <w:bookmarkEnd w:id="75"/>
      <w:bookmarkEnd w:id="76"/>
    </w:p>
    <w:p w14:paraId="729A513D" w14:textId="77777777" w:rsidR="00E52DD7" w:rsidRPr="00005273" w:rsidRDefault="00E52DD7" w:rsidP="00E52DD7">
      <w:pPr>
        <w:pStyle w:val="Heading2"/>
      </w:pPr>
      <w:bookmarkStart w:id="77" w:name="_Toc174617282"/>
      <w:bookmarkStart w:id="78" w:name="_Toc175571621"/>
      <w:bookmarkStart w:id="79" w:name="_Toc177556206"/>
      <w:r w:rsidRPr="00005273">
        <w:t>Making a submission</w:t>
      </w:r>
      <w:bookmarkEnd w:id="77"/>
      <w:bookmarkEnd w:id="78"/>
      <w:bookmarkEnd w:id="79"/>
    </w:p>
    <w:p w14:paraId="3AF3C98D" w14:textId="4E650AA7" w:rsidR="000D2DBA" w:rsidRPr="00005273" w:rsidRDefault="000D2DBA" w:rsidP="000D2DBA">
      <w:pPr>
        <w:pStyle w:val="Paragraph"/>
      </w:pPr>
      <w:bookmarkStart w:id="80" w:name="_Toc348105641"/>
      <w:r w:rsidRPr="00005273">
        <w:t xml:space="preserve">We invite comments on the issues set out in this </w:t>
      </w:r>
      <w:r w:rsidR="005D565C">
        <w:t>consultation</w:t>
      </w:r>
      <w:r w:rsidR="005D565C" w:rsidRPr="00005273">
        <w:t xml:space="preserve"> </w:t>
      </w:r>
      <w:r w:rsidRPr="00005273">
        <w:t xml:space="preserve">paper. </w:t>
      </w:r>
    </w:p>
    <w:p w14:paraId="3587FA12" w14:textId="40321563" w:rsidR="000D2DBA" w:rsidRPr="00005273" w:rsidRDefault="00776255" w:rsidP="0077666F">
      <w:pPr>
        <w:pStyle w:val="Bulletlevel1"/>
        <w:numPr>
          <w:ilvl w:val="0"/>
          <w:numId w:val="0"/>
        </w:numPr>
        <w:ind w:left="284"/>
      </w:pPr>
      <w:hyperlink r:id="rId48" w:history="1">
        <w:r w:rsidR="000D2DBA" w:rsidRPr="00005273">
          <w:rPr>
            <w:rStyle w:val="Hyperlink"/>
          </w:rPr>
          <w:t>Online submissions</w:t>
        </w:r>
      </w:hyperlink>
      <w:r w:rsidR="000D2DBA" w:rsidRPr="00005273">
        <w:t xml:space="preserve"> </w:t>
      </w:r>
      <w:r w:rsidR="002919FC">
        <w:t xml:space="preserve">are </w:t>
      </w:r>
      <w:r w:rsidR="001A00B7">
        <w:t>preferred and</w:t>
      </w:r>
      <w:r w:rsidR="002919FC">
        <w:t xml:space="preserve"> </w:t>
      </w:r>
      <w:r w:rsidR="000D2DBA" w:rsidRPr="00005273">
        <w:t>can be made by uploading a document. Submissions in PDF, Microsoft Word or Rich Text Format are preferred.</w:t>
      </w:r>
    </w:p>
    <w:p w14:paraId="74EB3F95" w14:textId="77777777" w:rsidR="0077666F" w:rsidRDefault="0077666F" w:rsidP="0077666F">
      <w:pPr>
        <w:pStyle w:val="Bulletlevel1"/>
        <w:numPr>
          <w:ilvl w:val="0"/>
          <w:numId w:val="0"/>
        </w:numPr>
        <w:ind w:left="284"/>
      </w:pPr>
    </w:p>
    <w:p w14:paraId="3C9141D5" w14:textId="785F23BF" w:rsidR="000D2DBA" w:rsidRPr="00005273" w:rsidRDefault="000D2DBA" w:rsidP="0077666F">
      <w:pPr>
        <w:pStyle w:val="Bulletlevel1"/>
        <w:numPr>
          <w:ilvl w:val="0"/>
          <w:numId w:val="0"/>
        </w:numPr>
        <w:ind w:left="284"/>
      </w:pPr>
      <w:r w:rsidRPr="00005273">
        <w:t xml:space="preserve">Submissions by post can be sent to: </w:t>
      </w:r>
    </w:p>
    <w:p w14:paraId="2B97522F" w14:textId="1B41218A" w:rsidR="000D2DBA" w:rsidRPr="00005273" w:rsidRDefault="000D2DBA" w:rsidP="000D2DBA">
      <w:pPr>
        <w:pStyle w:val="Bulletlevel1last"/>
        <w:numPr>
          <w:ilvl w:val="0"/>
          <w:numId w:val="0"/>
        </w:numPr>
        <w:ind w:left="284"/>
      </w:pPr>
      <w:r w:rsidRPr="00005273">
        <w:t>The Manager</w:t>
      </w:r>
      <w:r w:rsidRPr="00005273">
        <w:br/>
      </w:r>
      <w:r w:rsidR="00383061" w:rsidRPr="00005273">
        <w:t>Content and Media Reform Section</w:t>
      </w:r>
      <w:r w:rsidRPr="00005273">
        <w:br/>
        <w:t>Australian Communications and Media Authority</w:t>
      </w:r>
      <w:r w:rsidRPr="00005273">
        <w:br/>
        <w:t>PO Box 78</w:t>
      </w:r>
      <w:r w:rsidRPr="00005273">
        <w:br/>
        <w:t>Belconnen ACT 2616</w:t>
      </w:r>
    </w:p>
    <w:p w14:paraId="6738ABB0" w14:textId="2AA518DD" w:rsidR="000D2DBA" w:rsidRPr="00005273" w:rsidRDefault="000D2DBA" w:rsidP="000D2DBA">
      <w:pPr>
        <w:pStyle w:val="Paragraph"/>
      </w:pPr>
      <w:r w:rsidRPr="00005273">
        <w:t xml:space="preserve">The closing date for submissions is </w:t>
      </w:r>
      <w:r w:rsidR="003360CF" w:rsidRPr="00D50B9F">
        <w:rPr>
          <w:b/>
          <w:bCs/>
        </w:rPr>
        <w:t>5pm (AE</w:t>
      </w:r>
      <w:r w:rsidR="001A00B7">
        <w:rPr>
          <w:b/>
          <w:bCs/>
        </w:rPr>
        <w:t>D</w:t>
      </w:r>
      <w:r w:rsidR="003360CF" w:rsidRPr="00D50B9F">
        <w:rPr>
          <w:b/>
          <w:bCs/>
        </w:rPr>
        <w:t>T)</w:t>
      </w:r>
      <w:r w:rsidRPr="00D50B9F">
        <w:rPr>
          <w:b/>
          <w:bCs/>
        </w:rPr>
        <w:t xml:space="preserve">, </w:t>
      </w:r>
      <w:r w:rsidR="003360CF" w:rsidRPr="00D50B9F">
        <w:rPr>
          <w:b/>
          <w:bCs/>
        </w:rPr>
        <w:t xml:space="preserve">15 October </w:t>
      </w:r>
      <w:r w:rsidR="003360CF">
        <w:rPr>
          <w:b/>
          <w:bCs/>
        </w:rPr>
        <w:t>2024</w:t>
      </w:r>
      <w:r w:rsidRPr="00005273">
        <w:t>.</w:t>
      </w:r>
    </w:p>
    <w:p w14:paraId="041F7E3F" w14:textId="1A30A11A" w:rsidR="000D2DBA" w:rsidRPr="00005273" w:rsidRDefault="000D2DBA" w:rsidP="000D2DBA">
      <w:pPr>
        <w:pStyle w:val="Paragraph"/>
        <w:rPr>
          <w:szCs w:val="20"/>
        </w:rPr>
      </w:pPr>
      <w:r w:rsidRPr="00005273">
        <w:t xml:space="preserve">Consultation enquiries can be emailed </w:t>
      </w:r>
      <w:r w:rsidRPr="00005273">
        <w:rPr>
          <w:szCs w:val="20"/>
        </w:rPr>
        <w:t xml:space="preserve">to </w:t>
      </w:r>
      <w:hyperlink r:id="rId49" w:history="1">
        <w:r w:rsidR="00D03904" w:rsidRPr="00D03904">
          <w:rPr>
            <w:rStyle w:val="Hyperlink"/>
            <w:szCs w:val="20"/>
          </w:rPr>
          <w:t>CAMR@acma.gov.au</w:t>
        </w:r>
      </w:hyperlink>
      <w:r w:rsidR="002A045F">
        <w:rPr>
          <w:szCs w:val="20"/>
        </w:rPr>
        <w:t>.</w:t>
      </w:r>
    </w:p>
    <w:p w14:paraId="473ADB4D" w14:textId="77777777" w:rsidR="000D2DBA" w:rsidRPr="00005273" w:rsidRDefault="000D2DBA" w:rsidP="000D2DBA">
      <w:pPr>
        <w:pStyle w:val="Heading3"/>
      </w:pPr>
      <w:bookmarkStart w:id="81" w:name="_Toc348105639"/>
      <w:bookmarkStart w:id="82" w:name="_Toc300909558"/>
      <w:bookmarkStart w:id="83" w:name="_Toc166836500"/>
      <w:bookmarkStart w:id="84" w:name="_Toc174617283"/>
      <w:bookmarkStart w:id="85" w:name="_Toc175571622"/>
      <w:bookmarkStart w:id="86" w:name="_Hlk59627494"/>
      <w:r w:rsidRPr="00005273">
        <w:t>Publication of submissions</w:t>
      </w:r>
      <w:bookmarkEnd w:id="81"/>
      <w:bookmarkEnd w:id="82"/>
      <w:bookmarkEnd w:id="83"/>
      <w:bookmarkEnd w:id="84"/>
      <w:bookmarkEnd w:id="85"/>
    </w:p>
    <w:p w14:paraId="37FBFD74" w14:textId="77777777" w:rsidR="000D2DBA" w:rsidRPr="00005273" w:rsidRDefault="000D2DBA" w:rsidP="000D2DBA">
      <w:pPr>
        <w:pStyle w:val="Paragraph"/>
      </w:pPr>
      <w:bookmarkStart w:id="87" w:name="_Toc348105640"/>
      <w:bookmarkStart w:id="88" w:name="_Toc300909559"/>
      <w:bookmarkStart w:id="89" w:name="_Toc265246234"/>
      <w:r w:rsidRPr="00005273">
        <w:t xml:space="preserve">We publish submissions on our website, including personal information (such as names and contact details), except for information that you have claimed (and we have accepted) is confidential. </w:t>
      </w:r>
    </w:p>
    <w:p w14:paraId="593714DE" w14:textId="77777777" w:rsidR="000D2DBA" w:rsidRPr="00005273" w:rsidRDefault="000D2DBA" w:rsidP="000D2DBA">
      <w:pPr>
        <w:pStyle w:val="Paragraph"/>
      </w:pPr>
      <w:r w:rsidRPr="00005273">
        <w:t>Confidential information will not be published or otherwise released unless required or authorised by law.</w:t>
      </w:r>
    </w:p>
    <w:p w14:paraId="31287EA9" w14:textId="77777777" w:rsidR="000D2DBA" w:rsidRPr="00005273" w:rsidRDefault="000D2DBA" w:rsidP="000D2DBA">
      <w:pPr>
        <w:pStyle w:val="Heading3"/>
      </w:pPr>
      <w:bookmarkStart w:id="90" w:name="_Toc166836501"/>
      <w:bookmarkStart w:id="91" w:name="_Toc174617284"/>
      <w:bookmarkStart w:id="92" w:name="_Toc175571623"/>
      <w:r w:rsidRPr="00005273">
        <w:t>Privacy</w:t>
      </w:r>
      <w:bookmarkEnd w:id="90"/>
      <w:bookmarkEnd w:id="91"/>
      <w:bookmarkEnd w:id="92"/>
    </w:p>
    <w:p w14:paraId="798FF674" w14:textId="77777777" w:rsidR="000D2DBA" w:rsidRPr="00005273" w:rsidRDefault="000D2DBA" w:rsidP="000D2DBA">
      <w:pPr>
        <w:pStyle w:val="Paragraph"/>
      </w:pPr>
      <w:r w:rsidRPr="00005273">
        <w:t xml:space="preserve">View information about our policy on the </w:t>
      </w:r>
      <w:hyperlink r:id="rId50" w:history="1">
        <w:r w:rsidRPr="00005273">
          <w:rPr>
            <w:rStyle w:val="Hyperlink"/>
            <w:color w:val="auto"/>
            <w:u w:val="none"/>
          </w:rPr>
          <w:t>publication of submissions</w:t>
        </w:r>
      </w:hyperlink>
      <w:r w:rsidRPr="00005273">
        <w:t>, including collection of personal information during consultation and how we handle that information.</w:t>
      </w:r>
    </w:p>
    <w:bookmarkEnd w:id="87"/>
    <w:bookmarkEnd w:id="88"/>
    <w:bookmarkEnd w:id="89"/>
    <w:p w14:paraId="22EEB0E9" w14:textId="77777777" w:rsidR="000D2DBA" w:rsidRPr="00005273" w:rsidRDefault="000D2DBA" w:rsidP="000D2DBA">
      <w:pPr>
        <w:pStyle w:val="Paragraph"/>
      </w:pPr>
      <w:r w:rsidRPr="00005273">
        <w:t xml:space="preserve">Information on the </w:t>
      </w:r>
      <w:r w:rsidRPr="00B4077C">
        <w:rPr>
          <w:i/>
        </w:rPr>
        <w:t>Privacy Act 1988</w:t>
      </w:r>
      <w:r w:rsidRPr="00005273">
        <w:t xml:space="preserve">, how to access or correct personal information, how to make a privacy complaint and how we will deal with any complaints, is available in our </w:t>
      </w:r>
      <w:hyperlink r:id="rId51" w:history="1">
        <w:r w:rsidRPr="00005273">
          <w:rPr>
            <w:rStyle w:val="Hyperlink"/>
          </w:rPr>
          <w:t>privacy policy</w:t>
        </w:r>
      </w:hyperlink>
      <w:r w:rsidRPr="00005273">
        <w:t xml:space="preserve">. </w:t>
      </w:r>
    </w:p>
    <w:p w14:paraId="03BAD614" w14:textId="208F5470" w:rsidR="00240CE9" w:rsidRPr="00005273" w:rsidRDefault="00FF3C69" w:rsidP="00FF3C69">
      <w:pPr>
        <w:pStyle w:val="Heading1"/>
      </w:pPr>
      <w:bookmarkStart w:id="93" w:name="_Toc175571624"/>
      <w:bookmarkStart w:id="94" w:name="_Toc177556207"/>
      <w:bookmarkEnd w:id="86"/>
      <w:r w:rsidRPr="00005273">
        <w:lastRenderedPageBreak/>
        <w:t>Appendix A</w:t>
      </w:r>
      <w:bookmarkEnd w:id="80"/>
      <w:r w:rsidR="00DF0799" w:rsidRPr="003F3000">
        <w:t xml:space="preserve">: </w:t>
      </w:r>
      <w:r w:rsidR="008B288B" w:rsidRPr="003F3000">
        <w:t>Primary user</w:t>
      </w:r>
      <w:r w:rsidR="008B288B" w:rsidRPr="00005273">
        <w:t xml:space="preserve"> </w:t>
      </w:r>
      <w:r w:rsidR="008B288B" w:rsidRPr="003F3000">
        <w:t>interface examples</w:t>
      </w:r>
      <w:bookmarkEnd w:id="93"/>
      <w:bookmarkEnd w:id="94"/>
    </w:p>
    <w:p w14:paraId="1864BB0D" w14:textId="61B57C24" w:rsidR="00494F0F" w:rsidRPr="0029224A" w:rsidRDefault="00494F0F" w:rsidP="00494F0F">
      <w:pPr>
        <w:rPr>
          <w:sz w:val="22"/>
          <w:szCs w:val="22"/>
        </w:rPr>
      </w:pPr>
      <w:r w:rsidRPr="0029224A">
        <w:rPr>
          <w:sz w:val="22"/>
          <w:szCs w:val="22"/>
        </w:rPr>
        <w:t xml:space="preserve">The illustrations below are </w:t>
      </w:r>
      <w:r w:rsidR="00015DC1" w:rsidRPr="0029224A">
        <w:rPr>
          <w:sz w:val="22"/>
          <w:szCs w:val="22"/>
        </w:rPr>
        <w:t xml:space="preserve">drawn from submissions to the Senate Committee and are labelled according to their </w:t>
      </w:r>
      <w:r w:rsidRPr="0029224A">
        <w:rPr>
          <w:sz w:val="22"/>
          <w:szCs w:val="22"/>
        </w:rPr>
        <w:t>submission number.</w:t>
      </w:r>
    </w:p>
    <w:p w14:paraId="6CB34D85" w14:textId="6C2EEFB0" w:rsidR="001C64CE" w:rsidRPr="00005273" w:rsidRDefault="009905E6" w:rsidP="00B4077C">
      <w:pPr>
        <w:pStyle w:val="Figureheading"/>
      </w:pPr>
      <w:r w:rsidRPr="00005273">
        <w:rPr>
          <w:noProof/>
        </w:rPr>
        <w:drawing>
          <wp:anchor distT="0" distB="0" distL="114300" distR="114300" simplePos="0" relativeHeight="251658240" behindDoc="0" locked="0" layoutInCell="1" allowOverlap="1" wp14:anchorId="50C90FFC" wp14:editId="3BC93554">
            <wp:simplePos x="0" y="0"/>
            <wp:positionH relativeFrom="column">
              <wp:posOffset>7620</wp:posOffset>
            </wp:positionH>
            <wp:positionV relativeFrom="paragraph">
              <wp:posOffset>433070</wp:posOffset>
            </wp:positionV>
            <wp:extent cx="5759450" cy="3714750"/>
            <wp:effectExtent l="0" t="0" r="0" b="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52"/>
                    <a:srcRect b="4365"/>
                    <a:stretch/>
                  </pic:blipFill>
                  <pic:spPr bwMode="auto">
                    <a:xfrm>
                      <a:off x="0" y="0"/>
                      <a:ext cx="5759450"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F8E" w:rsidRPr="00005273">
        <w:t>‘App shortcut rows on smart TV home screens’ (</w:t>
      </w:r>
      <w:r w:rsidR="00C8387D" w:rsidRPr="00005273">
        <w:t>source</w:t>
      </w:r>
      <w:r w:rsidR="007C7EAB" w:rsidRPr="00005273">
        <w:t>:</w:t>
      </w:r>
      <w:r w:rsidR="00C8387D" w:rsidRPr="00005273">
        <w:t xml:space="preserve"> </w:t>
      </w:r>
      <w:r w:rsidR="00273F8E" w:rsidRPr="00005273">
        <w:t>RMIT University</w:t>
      </w:r>
      <w:r w:rsidR="00414029">
        <w:t>, submission 6</w:t>
      </w:r>
      <w:r w:rsidR="00273F8E" w:rsidRPr="00005273">
        <w:t>)</w:t>
      </w:r>
    </w:p>
    <w:p w14:paraId="4959376C" w14:textId="3033D531" w:rsidR="00F63F38" w:rsidRPr="00005273" w:rsidRDefault="00403050" w:rsidP="00B73058">
      <w:pPr>
        <w:pStyle w:val="Paragraphbeforelist"/>
      </w:pPr>
      <w:r w:rsidRPr="00005273">
        <w:t>In Figure 6 above, the</w:t>
      </w:r>
      <w:r w:rsidR="00F63F38" w:rsidRPr="00005273">
        <w:t xml:space="preserve"> number</w:t>
      </w:r>
      <w:r w:rsidR="000B4BDF" w:rsidRPr="00005273">
        <w:t xml:space="preserve"> of app tiles </w:t>
      </w:r>
      <w:r w:rsidR="002A045F">
        <w:t>that appear</w:t>
      </w:r>
      <w:r w:rsidR="002A045F" w:rsidRPr="00005273">
        <w:t xml:space="preserve"> </w:t>
      </w:r>
      <w:r w:rsidR="00DF02A1">
        <w:t xml:space="preserve">on different smart TV home screens </w:t>
      </w:r>
      <w:r w:rsidR="000B4BDF" w:rsidRPr="00005273">
        <w:t xml:space="preserve">without </w:t>
      </w:r>
      <w:r w:rsidR="00DF02A1">
        <w:t xml:space="preserve">user </w:t>
      </w:r>
      <w:r w:rsidR="000B4BDF" w:rsidRPr="00005273">
        <w:t>scrolling</w:t>
      </w:r>
      <w:r w:rsidR="002A045F">
        <w:t xml:space="preserve"> </w:t>
      </w:r>
      <w:r w:rsidR="00F63F38" w:rsidRPr="00005273">
        <w:t>is</w:t>
      </w:r>
      <w:r w:rsidR="000B4BDF" w:rsidRPr="00005273">
        <w:t>:</w:t>
      </w:r>
    </w:p>
    <w:p w14:paraId="2EE95E90" w14:textId="77777777" w:rsidR="00F63F38" w:rsidRPr="00005273" w:rsidRDefault="000B4BDF" w:rsidP="00B73058">
      <w:pPr>
        <w:pStyle w:val="Bulletlevel1"/>
      </w:pPr>
      <w:r w:rsidRPr="00005273">
        <w:t>Samsung: 12</w:t>
      </w:r>
    </w:p>
    <w:p w14:paraId="6E83C265" w14:textId="28F39272" w:rsidR="00F63F38" w:rsidRPr="00005273" w:rsidRDefault="000B4BDF" w:rsidP="00B73058">
      <w:pPr>
        <w:pStyle w:val="Bulletlevel1"/>
      </w:pPr>
      <w:r w:rsidRPr="00005273">
        <w:t>LG</w:t>
      </w:r>
      <w:r w:rsidR="005220E9" w:rsidRPr="00005273">
        <w:t>:</w:t>
      </w:r>
      <w:r w:rsidRPr="00005273">
        <w:t xml:space="preserve"> </w:t>
      </w:r>
      <w:r w:rsidR="005220E9" w:rsidRPr="00005273">
        <w:t>13</w:t>
      </w:r>
    </w:p>
    <w:p w14:paraId="0827BAB6" w14:textId="77777777" w:rsidR="00F63F38" w:rsidRPr="00005273" w:rsidRDefault="005220E9" w:rsidP="00B73058">
      <w:pPr>
        <w:pStyle w:val="Bulletlevel1"/>
      </w:pPr>
      <w:r w:rsidRPr="00005273">
        <w:t>Sony: 7</w:t>
      </w:r>
    </w:p>
    <w:p w14:paraId="3F18CC18" w14:textId="2345F7C2" w:rsidR="00F63F38" w:rsidRPr="00005273" w:rsidRDefault="005220E9" w:rsidP="00B73058">
      <w:pPr>
        <w:pStyle w:val="Bulletlevel1"/>
      </w:pPr>
      <w:r w:rsidRPr="00005273">
        <w:t>Hisense: 12</w:t>
      </w:r>
    </w:p>
    <w:p w14:paraId="125A61B8" w14:textId="0AFCFF37" w:rsidR="00273F8E" w:rsidRPr="00005273" w:rsidRDefault="005220E9" w:rsidP="00B73058">
      <w:pPr>
        <w:pStyle w:val="Bulletlevel1"/>
      </w:pPr>
      <w:r w:rsidRPr="00005273">
        <w:t>TCL: 7</w:t>
      </w:r>
    </w:p>
    <w:p w14:paraId="31B36667" w14:textId="66EDDF50" w:rsidR="00FF3C69" w:rsidRPr="00005273" w:rsidRDefault="00630DB4" w:rsidP="00B4077C">
      <w:pPr>
        <w:pStyle w:val="Figureheading"/>
      </w:pPr>
      <w:r w:rsidRPr="00005273">
        <w:lastRenderedPageBreak/>
        <w:t>‘</w:t>
      </w:r>
      <w:r w:rsidR="00F63C81" w:rsidRPr="00005273">
        <w:t xml:space="preserve">Illustrated example of </w:t>
      </w:r>
      <w:r w:rsidRPr="00005273">
        <w:t xml:space="preserve">Terrestrial Live TV function prominence’ </w:t>
      </w:r>
      <w:r w:rsidR="009235AC">
        <w:t xml:space="preserve">and ‘Illustrated example of BVOD app prominence’ </w:t>
      </w:r>
      <w:r w:rsidRPr="00005273">
        <w:t>(</w:t>
      </w:r>
      <w:r w:rsidR="00C8387D" w:rsidRPr="00005273">
        <w:t>source</w:t>
      </w:r>
      <w:r w:rsidR="007C7EAB" w:rsidRPr="00005273">
        <w:t>:</w:t>
      </w:r>
      <w:r w:rsidR="00C8387D" w:rsidRPr="00005273">
        <w:t xml:space="preserve"> </w:t>
      </w:r>
      <w:r w:rsidRPr="00005273">
        <w:t>Free TV</w:t>
      </w:r>
      <w:r w:rsidR="00232AC1">
        <w:t xml:space="preserve">, </w:t>
      </w:r>
      <w:r w:rsidR="009B3678">
        <w:br/>
      </w:r>
      <w:r w:rsidR="00232AC1">
        <w:t>s</w:t>
      </w:r>
      <w:r w:rsidR="00A437DE">
        <w:t>ubmission 10</w:t>
      </w:r>
      <w:r w:rsidRPr="00005273">
        <w:t>)</w:t>
      </w:r>
    </w:p>
    <w:p w14:paraId="7EB481CA" w14:textId="357568B0" w:rsidR="00630DB4" w:rsidRPr="00005273" w:rsidRDefault="00630DB4" w:rsidP="00630DB4">
      <w:r w:rsidRPr="00005273">
        <w:rPr>
          <w:noProof/>
        </w:rPr>
        <w:drawing>
          <wp:inline distT="0" distB="0" distL="0" distR="0" wp14:anchorId="743DFBC8" wp14:editId="30AD603C">
            <wp:extent cx="5759450" cy="3820160"/>
            <wp:effectExtent l="0" t="0" r="0" b="8890"/>
            <wp:docPr id="3" name="Picture 3" descr="Figure 7: ‘Illustrated example of Terrestrial Live TV function prominence’ and ‘Illustrated example of BVOD app prominence’ (source: Free TV, submiss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7: ‘Illustrated example of Terrestrial Live TV function prominence’ and ‘Illustrated example of BVOD app prominence’ (source: Free TV, submission 10)&#10;"/>
                    <pic:cNvPicPr/>
                  </pic:nvPicPr>
                  <pic:blipFill>
                    <a:blip r:embed="rId53"/>
                    <a:stretch>
                      <a:fillRect/>
                    </a:stretch>
                  </pic:blipFill>
                  <pic:spPr>
                    <a:xfrm>
                      <a:off x="0" y="0"/>
                      <a:ext cx="5759450" cy="3820160"/>
                    </a:xfrm>
                    <a:prstGeom prst="rect">
                      <a:avLst/>
                    </a:prstGeom>
                  </pic:spPr>
                </pic:pic>
              </a:graphicData>
            </a:graphic>
          </wp:inline>
        </w:drawing>
      </w:r>
    </w:p>
    <w:p w14:paraId="59E17944" w14:textId="19CE9D91" w:rsidR="00FF3C69" w:rsidRPr="00005273" w:rsidRDefault="00E11484" w:rsidP="001C24BC">
      <w:r w:rsidRPr="00005273">
        <w:rPr>
          <w:noProof/>
        </w:rPr>
        <w:drawing>
          <wp:inline distT="0" distB="0" distL="0" distR="0" wp14:anchorId="267F8670" wp14:editId="0651A522">
            <wp:extent cx="5759450" cy="406273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54"/>
                    <a:stretch>
                      <a:fillRect/>
                    </a:stretch>
                  </pic:blipFill>
                  <pic:spPr>
                    <a:xfrm>
                      <a:off x="0" y="0"/>
                      <a:ext cx="5759450" cy="4062730"/>
                    </a:xfrm>
                    <a:prstGeom prst="rect">
                      <a:avLst/>
                    </a:prstGeom>
                  </pic:spPr>
                </pic:pic>
              </a:graphicData>
            </a:graphic>
          </wp:inline>
        </w:drawing>
      </w:r>
    </w:p>
    <w:p w14:paraId="531FD6CD" w14:textId="7C502088" w:rsidR="00FF05DA" w:rsidRPr="00005273" w:rsidRDefault="00A10234" w:rsidP="00B4077C">
      <w:pPr>
        <w:pStyle w:val="Figureheading"/>
      </w:pPr>
      <w:r w:rsidRPr="00005273">
        <w:lastRenderedPageBreak/>
        <w:t>Example of the Fetch user interface (source: Fetch</w:t>
      </w:r>
      <w:r w:rsidR="00E92C2F">
        <w:t>, submission 14</w:t>
      </w:r>
      <w:r w:rsidRPr="00005273">
        <w:t>)</w:t>
      </w:r>
    </w:p>
    <w:p w14:paraId="06C22651" w14:textId="6931D277" w:rsidR="00A10234" w:rsidRPr="00A10234" w:rsidRDefault="00D2631A" w:rsidP="00A10234">
      <w:r w:rsidRPr="00005273">
        <w:rPr>
          <w:noProof/>
        </w:rPr>
        <w:drawing>
          <wp:inline distT="0" distB="0" distL="0" distR="0" wp14:anchorId="37641AF0" wp14:editId="27F26AE8">
            <wp:extent cx="5759450" cy="4284980"/>
            <wp:effectExtent l="0" t="0" r="0" b="1270"/>
            <wp:docPr id="372844827" name="Picture 1" descr="Figure 8: Example of the Fetch user interface (source: Fetch, submiss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44827" name="Picture 1" descr="Figure 8: Example of the Fetch user interface (source: Fetch, submission 14)"/>
                    <pic:cNvPicPr/>
                  </pic:nvPicPr>
                  <pic:blipFill>
                    <a:blip r:embed="rId55"/>
                    <a:stretch>
                      <a:fillRect/>
                    </a:stretch>
                  </pic:blipFill>
                  <pic:spPr>
                    <a:xfrm>
                      <a:off x="0" y="0"/>
                      <a:ext cx="5759450" cy="4284980"/>
                    </a:xfrm>
                    <a:prstGeom prst="rect">
                      <a:avLst/>
                    </a:prstGeom>
                  </pic:spPr>
                </pic:pic>
              </a:graphicData>
            </a:graphic>
          </wp:inline>
        </w:drawing>
      </w:r>
    </w:p>
    <w:sectPr w:rsidR="00A10234" w:rsidRPr="00A10234" w:rsidSect="005A62E5">
      <w:headerReference w:type="even" r:id="rId56"/>
      <w:headerReference w:type="default" r:id="rId57"/>
      <w:footerReference w:type="even" r:id="rId58"/>
      <w:footerReference w:type="default" r:id="rId59"/>
      <w:headerReference w:type="first" r:id="rId60"/>
      <w:pgSz w:w="11906" w:h="16838" w:code="9"/>
      <w:pgMar w:top="1418" w:right="1418" w:bottom="1134" w:left="1418"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10259" w14:textId="77777777" w:rsidR="00ED1586" w:rsidRDefault="00ED1586">
      <w:r>
        <w:separator/>
      </w:r>
    </w:p>
  </w:endnote>
  <w:endnote w:type="continuationSeparator" w:id="0">
    <w:p w14:paraId="5E50F57C" w14:textId="77777777" w:rsidR="00ED1586" w:rsidRDefault="00ED1586">
      <w:r>
        <w:continuationSeparator/>
      </w:r>
    </w:p>
  </w:endnote>
  <w:endnote w:type="continuationNotice" w:id="1">
    <w:p w14:paraId="3E3F5F0D" w14:textId="77777777" w:rsidR="00ED1586" w:rsidRDefault="00ED15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D1D3" w14:textId="77777777" w:rsidR="005E250B" w:rsidRDefault="005E250B" w:rsidP="005E250B">
    <w:pPr>
      <w:pStyle w:val="Footer"/>
      <w:jc w:val="right"/>
    </w:pPr>
    <w:r w:rsidRPr="005E250B">
      <w:rPr>
        <w:noProof/>
        <w:vertAlign w:val="subscript"/>
      </w:rPr>
      <w:drawing>
        <wp:inline distT="0" distB="0" distL="0" distR="0" wp14:anchorId="3557DC1A" wp14:editId="06A39F73">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DCAA" w14:textId="77777777" w:rsidR="00C053A1" w:rsidRDefault="00C05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3EC4" w14:textId="77777777" w:rsidR="00C053A1" w:rsidRDefault="00C05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160D"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0A7EA015" w14:textId="77777777" w:rsidR="00C053A1" w:rsidRPr="00A5474E" w:rsidRDefault="00C053A1"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5FEE"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7F920D71" w14:textId="77777777" w:rsidR="00C053A1" w:rsidRPr="00A5474E" w:rsidRDefault="00C053A1"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0C5E" w14:textId="77777777" w:rsidR="00C053A1" w:rsidRPr="005A62E5" w:rsidRDefault="005A62E5" w:rsidP="005A62E5">
    <w:pPr>
      <w:pStyle w:val="Header"/>
      <w:tabs>
        <w:tab w:val="clear" w:pos="4153"/>
        <w:tab w:val="clear" w:pos="8306"/>
        <w:tab w:val="right" w:pos="9072"/>
      </w:tabs>
      <w:rPr>
        <w:noProof/>
        <w:sz w:val="20"/>
      </w:rPr>
    </w:pPr>
    <w:r>
      <w:rPr>
        <w:color w:val="505050"/>
      </w:rPr>
      <w:t>Australian Communications and Media Authority</w:t>
    </w:r>
    <w:r>
      <w:rPr>
        <w:color w:val="505050"/>
      </w:rPr>
      <w:tab/>
    </w:r>
    <w:r w:rsidRPr="005A62E5">
      <w:rPr>
        <w:color w:val="505050"/>
      </w:rPr>
      <w:fldChar w:fldCharType="begin"/>
    </w:r>
    <w:r w:rsidRPr="005A62E5">
      <w:rPr>
        <w:color w:val="505050"/>
      </w:rPr>
      <w:instrText xml:space="preserve"> PAGE   \* MERGEFORMAT </w:instrText>
    </w:r>
    <w:r w:rsidRPr="005A62E5">
      <w:rPr>
        <w:color w:val="505050"/>
      </w:rPr>
      <w:fldChar w:fldCharType="separate"/>
    </w:r>
    <w:r w:rsidRPr="005A62E5">
      <w:rPr>
        <w:noProof/>
        <w:color w:val="505050"/>
      </w:rPr>
      <w:t>1</w:t>
    </w:r>
    <w:r w:rsidRPr="005A62E5">
      <w:rPr>
        <w:noProof/>
        <w:color w:val="50505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EF47" w14:textId="77777777"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30516885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E2EC" w14:textId="77777777"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72649357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32796" w14:textId="77777777" w:rsidR="00ED1586" w:rsidRDefault="00ED1586" w:rsidP="00DB3A64">
      <w:pPr>
        <w:spacing w:after="0"/>
      </w:pPr>
      <w:r>
        <w:separator/>
      </w:r>
    </w:p>
  </w:footnote>
  <w:footnote w:type="continuationSeparator" w:id="0">
    <w:p w14:paraId="46BE9BE6" w14:textId="77777777" w:rsidR="00ED1586" w:rsidRDefault="00ED1586">
      <w:r>
        <w:continuationSeparator/>
      </w:r>
    </w:p>
  </w:footnote>
  <w:footnote w:type="continuationNotice" w:id="1">
    <w:p w14:paraId="6B1E2C37" w14:textId="77777777" w:rsidR="00ED1586" w:rsidRDefault="00ED1586">
      <w:pPr>
        <w:spacing w:after="0" w:line="240" w:lineRule="auto"/>
      </w:pPr>
    </w:p>
  </w:footnote>
  <w:footnote w:id="2">
    <w:p w14:paraId="302931C0" w14:textId="2245878C" w:rsidR="00DD522E" w:rsidRDefault="00DD522E">
      <w:pPr>
        <w:pStyle w:val="FootnoteText"/>
      </w:pPr>
      <w:r>
        <w:rPr>
          <w:rStyle w:val="FootnoteReference"/>
        </w:rPr>
        <w:footnoteRef/>
      </w:r>
      <w:r>
        <w:t xml:space="preserve"> T</w:t>
      </w:r>
      <w:r w:rsidRPr="00005273">
        <w:t xml:space="preserve">he </w:t>
      </w:r>
      <w:r w:rsidRPr="00005273">
        <w:rPr>
          <w:i/>
          <w:iCs/>
        </w:rPr>
        <w:t>Communications Legislation Amendment (Prominence and Anti-siphoning) Act 2024</w:t>
      </w:r>
      <w:r>
        <w:t xml:space="preserve">, which amended </w:t>
      </w:r>
      <w:r w:rsidRPr="00005273">
        <w:t xml:space="preserve">the </w:t>
      </w:r>
      <w:r w:rsidRPr="00005273">
        <w:rPr>
          <w:i/>
          <w:iCs/>
        </w:rPr>
        <w:t>Broadcasting Services Act 1992</w:t>
      </w:r>
      <w:r w:rsidR="005453ED">
        <w:rPr>
          <w:i/>
          <w:iCs/>
        </w:rPr>
        <w:t xml:space="preserve"> </w:t>
      </w:r>
      <w:r w:rsidR="005453ED" w:rsidRPr="00B4077C">
        <w:t>and</w:t>
      </w:r>
      <w:r w:rsidR="005453ED">
        <w:t xml:space="preserve"> </w:t>
      </w:r>
      <w:r w:rsidR="002447F0">
        <w:t>the</w:t>
      </w:r>
      <w:r w:rsidR="005453ED">
        <w:rPr>
          <w:i/>
          <w:iCs/>
        </w:rPr>
        <w:t xml:space="preserve"> Australian Communications and Media Authority Act </w:t>
      </w:r>
      <w:r w:rsidR="002447F0">
        <w:rPr>
          <w:i/>
          <w:iCs/>
        </w:rPr>
        <w:t>2005</w:t>
      </w:r>
      <w:r>
        <w:rPr>
          <w:i/>
          <w:iCs/>
        </w:rPr>
        <w:t>,</w:t>
      </w:r>
      <w:r w:rsidRPr="00005273">
        <w:t xml:space="preserve"> </w:t>
      </w:r>
      <w:r w:rsidR="00D949B6">
        <w:t xml:space="preserve">received Royal Assent </w:t>
      </w:r>
      <w:r>
        <w:t>in July 2024.</w:t>
      </w:r>
    </w:p>
  </w:footnote>
  <w:footnote w:id="3">
    <w:p w14:paraId="0B45C18A" w14:textId="05FE4180" w:rsidR="007B3672" w:rsidRPr="00B4077C" w:rsidRDefault="007B3672" w:rsidP="007B3672">
      <w:pPr>
        <w:pStyle w:val="FootnoteText"/>
        <w:rPr>
          <w:sz w:val="18"/>
        </w:rPr>
      </w:pPr>
      <w:r w:rsidRPr="00B4077C">
        <w:rPr>
          <w:rStyle w:val="FootnoteReference"/>
          <w:sz w:val="18"/>
        </w:rPr>
        <w:footnoteRef/>
      </w:r>
      <w:r w:rsidRPr="00B4077C">
        <w:rPr>
          <w:sz w:val="18"/>
        </w:rPr>
        <w:t xml:space="preserve"> Department of </w:t>
      </w:r>
      <w:r>
        <w:rPr>
          <w:sz w:val="18"/>
          <w:szCs w:val="18"/>
        </w:rPr>
        <w:t>I</w:t>
      </w:r>
      <w:r w:rsidRPr="008E30C8">
        <w:rPr>
          <w:sz w:val="18"/>
          <w:szCs w:val="18"/>
        </w:rPr>
        <w:t>nfrastructure</w:t>
      </w:r>
      <w:r w:rsidRPr="00B4077C">
        <w:rPr>
          <w:sz w:val="18"/>
        </w:rPr>
        <w:t>, Transport, Regional Development, Communications and the Arts</w:t>
      </w:r>
      <w:r w:rsidRPr="008E30C8" w:rsidDel="00080A11">
        <w:rPr>
          <w:color w:val="222222"/>
          <w:sz w:val="18"/>
          <w:szCs w:val="18"/>
          <w:shd w:val="clear" w:color="auto" w:fill="FFFFFF"/>
        </w:rPr>
        <w:t xml:space="preserve"> </w:t>
      </w:r>
      <w:r>
        <w:rPr>
          <w:color w:val="222222"/>
          <w:sz w:val="18"/>
          <w:szCs w:val="18"/>
          <w:shd w:val="clear" w:color="auto" w:fill="FFFFFF"/>
        </w:rPr>
        <w:t xml:space="preserve">(DITRDCA), </w:t>
      </w:r>
      <w:r w:rsidR="009B3678">
        <w:rPr>
          <w:i/>
          <w:iCs/>
          <w:sz w:val="18"/>
          <w:szCs w:val="18"/>
          <w:u w:color="0000FF"/>
          <w:shd w:val="clear" w:color="auto" w:fill="FFFFFF"/>
        </w:rPr>
        <w:fldChar w:fldCharType="begin"/>
      </w:r>
      <w:r w:rsidR="009B3678">
        <w:rPr>
          <w:i/>
          <w:iCs/>
          <w:sz w:val="18"/>
          <w:szCs w:val="18"/>
          <w:u w:color="0000FF"/>
          <w:shd w:val="clear" w:color="auto" w:fill="FFFFFF"/>
        </w:rPr>
        <w:instrText>HYPERLINK "https://www.infrastructure.gov.au/media-communications-arts/television/prominence-connected-tv-devices"</w:instrText>
      </w:r>
      <w:r w:rsidR="009B3678">
        <w:rPr>
          <w:i/>
          <w:iCs/>
          <w:sz w:val="18"/>
          <w:szCs w:val="18"/>
          <w:u w:color="0000FF"/>
          <w:shd w:val="clear" w:color="auto" w:fill="FFFFFF"/>
        </w:rPr>
      </w:r>
      <w:r w:rsidR="009B3678">
        <w:rPr>
          <w:i/>
          <w:iCs/>
          <w:sz w:val="18"/>
          <w:szCs w:val="18"/>
          <w:u w:color="0000FF"/>
          <w:shd w:val="clear" w:color="auto" w:fill="FFFFFF"/>
        </w:rPr>
        <w:fldChar w:fldCharType="separate"/>
      </w:r>
      <w:r w:rsidRPr="009B3678">
        <w:rPr>
          <w:rStyle w:val="Hyperlink"/>
          <w:i/>
          <w:iCs/>
          <w:sz w:val="18"/>
          <w:szCs w:val="18"/>
          <w:shd w:val="clear" w:color="auto" w:fill="FFFFFF"/>
        </w:rPr>
        <w:t>Prominence for Connected Television Dev</w:t>
      </w:r>
      <w:r w:rsidRPr="009B3678">
        <w:rPr>
          <w:rStyle w:val="Hyperlink"/>
          <w:i/>
          <w:iCs/>
          <w:sz w:val="18"/>
          <w:szCs w:val="18"/>
          <w:shd w:val="clear" w:color="auto" w:fill="FFFFFF"/>
        </w:rPr>
        <w:t>i</w:t>
      </w:r>
      <w:r w:rsidRPr="009B3678">
        <w:rPr>
          <w:rStyle w:val="Hyperlink"/>
          <w:i/>
          <w:iCs/>
          <w:sz w:val="18"/>
          <w:szCs w:val="18"/>
          <w:shd w:val="clear" w:color="auto" w:fill="FFFFFF"/>
        </w:rPr>
        <w:t>ces–Proposal Paper</w:t>
      </w:r>
      <w:r w:rsidR="009B3678">
        <w:rPr>
          <w:i/>
          <w:iCs/>
          <w:sz w:val="18"/>
          <w:szCs w:val="18"/>
          <w:u w:color="0000FF"/>
          <w:shd w:val="clear" w:color="auto" w:fill="FFFFFF"/>
        </w:rPr>
        <w:fldChar w:fldCharType="end"/>
      </w:r>
      <w:r w:rsidRPr="008E30C8">
        <w:rPr>
          <w:color w:val="222222"/>
          <w:sz w:val="18"/>
          <w:szCs w:val="18"/>
          <w:shd w:val="clear" w:color="auto" w:fill="FFFFFF"/>
        </w:rPr>
        <w:t>,</w:t>
      </w:r>
      <w:r>
        <w:rPr>
          <w:color w:val="222222"/>
          <w:sz w:val="18"/>
          <w:szCs w:val="18"/>
          <w:shd w:val="clear" w:color="auto" w:fill="FFFFFF"/>
        </w:rPr>
        <w:t xml:space="preserve"> DITRDCA website, 2022, accessed 10 September 2024.</w:t>
      </w:r>
      <w:r w:rsidRPr="008E30C8">
        <w:rPr>
          <w:color w:val="222222"/>
          <w:sz w:val="18"/>
          <w:szCs w:val="18"/>
          <w:shd w:val="clear" w:color="auto" w:fill="FFFFFF"/>
        </w:rPr>
        <w:t xml:space="preserve"> </w:t>
      </w:r>
    </w:p>
  </w:footnote>
  <w:footnote w:id="4">
    <w:p w14:paraId="7A9DD3D8" w14:textId="04C9809B" w:rsidR="00B379CB" w:rsidRPr="00B4077C" w:rsidRDefault="00B379CB">
      <w:pPr>
        <w:pStyle w:val="FootnoteText"/>
        <w:rPr>
          <w:sz w:val="18"/>
        </w:rPr>
      </w:pPr>
      <w:r w:rsidRPr="00B73058">
        <w:rPr>
          <w:rStyle w:val="FootnoteReference"/>
          <w:sz w:val="20"/>
          <w:szCs w:val="20"/>
        </w:rPr>
        <w:footnoteRef/>
      </w:r>
      <w:r w:rsidRPr="00B73058">
        <w:rPr>
          <w:sz w:val="20"/>
          <w:szCs w:val="20"/>
        </w:rPr>
        <w:t xml:space="preserve"> </w:t>
      </w:r>
      <w:hyperlink r:id="rId1" w:history="1">
        <w:r w:rsidRPr="00B4077C">
          <w:rPr>
            <w:rStyle w:val="Hyperlink"/>
            <w:sz w:val="18"/>
          </w:rPr>
          <w:t>Federal Register of Legislation - Australian Communications and Media Authority (Development of Technical Standards for Domestic Digital Television Reception Equipment) Direction No. 1 of 2009</w:t>
        </w:r>
      </w:hyperlink>
    </w:p>
  </w:footnote>
  <w:footnote w:id="5">
    <w:p w14:paraId="290F3D15" w14:textId="77777777" w:rsidR="0003658F" w:rsidRPr="00B4077C" w:rsidRDefault="0003658F" w:rsidP="0003658F">
      <w:pPr>
        <w:pStyle w:val="FootnoteText"/>
        <w:rPr>
          <w:sz w:val="18"/>
        </w:rPr>
      </w:pPr>
      <w:r w:rsidRPr="00B4077C">
        <w:rPr>
          <w:rStyle w:val="FootnoteReference"/>
          <w:sz w:val="18"/>
        </w:rPr>
        <w:footnoteRef/>
      </w:r>
      <w:r w:rsidRPr="00B4077C">
        <w:rPr>
          <w:sz w:val="18"/>
        </w:rPr>
        <w:t xml:space="preserve"> Available here: </w:t>
      </w:r>
      <w:hyperlink r:id="rId2" w:history="1">
        <w:r w:rsidRPr="00B4077C">
          <w:rPr>
            <w:rStyle w:val="Hyperlink"/>
            <w:sz w:val="18"/>
          </w:rPr>
          <w:t>https://www.aph.gov.au/Parliamentary_Business/Bills_Legislation/Bills_Search_Results/Result?bId=r7132</w:t>
        </w:r>
      </w:hyperlink>
      <w:r w:rsidRPr="00B4077C">
        <w:rPr>
          <w:sz w:val="18"/>
        </w:rPr>
        <w:t xml:space="preserve"> </w:t>
      </w:r>
    </w:p>
  </w:footnote>
  <w:footnote w:id="6">
    <w:p w14:paraId="6F06E626" w14:textId="2E6185EF" w:rsidR="00A647A0" w:rsidRPr="00B4077C" w:rsidRDefault="00A647A0">
      <w:pPr>
        <w:pStyle w:val="FootnoteText"/>
        <w:rPr>
          <w:sz w:val="18"/>
        </w:rPr>
      </w:pPr>
      <w:r w:rsidRPr="00B4077C">
        <w:rPr>
          <w:rStyle w:val="FootnoteReference"/>
          <w:sz w:val="18"/>
        </w:rPr>
        <w:footnoteRef/>
      </w:r>
      <w:r w:rsidRPr="00B4077C">
        <w:rPr>
          <w:sz w:val="18"/>
        </w:rPr>
        <w:t xml:space="preserve"> </w:t>
      </w:r>
      <w:hyperlink r:id="rId3" w:history="1">
        <w:proofErr w:type="spellStart"/>
        <w:r w:rsidRPr="00B4077C">
          <w:rPr>
            <w:rStyle w:val="Hyperlink"/>
            <w:sz w:val="18"/>
          </w:rPr>
          <w:t>ParlInfo</w:t>
        </w:r>
        <w:proofErr w:type="spellEnd"/>
        <w:r w:rsidRPr="00B4077C">
          <w:rPr>
            <w:rStyle w:val="Hyperlink"/>
            <w:sz w:val="18"/>
          </w:rPr>
          <w:t xml:space="preserve"> - Communications Legislation Amendment (Prominence and Anti-siphoning) Bill 2024 (aph.gov.au)</w:t>
        </w:r>
      </w:hyperlink>
      <w:r w:rsidR="001C1336" w:rsidRPr="00B4077C">
        <w:rPr>
          <w:sz w:val="18"/>
        </w:rPr>
        <w:t>. Page 16.</w:t>
      </w:r>
      <w:r w:rsidR="00FB1C45" w:rsidRPr="00B4077C">
        <w:rPr>
          <w:sz w:val="18"/>
        </w:rPr>
        <w:t xml:space="preserve"> </w:t>
      </w:r>
    </w:p>
  </w:footnote>
  <w:footnote w:id="7">
    <w:p w14:paraId="5BA96F67" w14:textId="5332ACF0" w:rsidR="00DE2919" w:rsidRPr="00B4077C" w:rsidRDefault="00DE2919" w:rsidP="0018046D">
      <w:pPr>
        <w:spacing w:after="0" w:line="240" w:lineRule="auto"/>
        <w:rPr>
          <w:color w:val="0563C1"/>
          <w:sz w:val="18"/>
          <w:u w:val="single"/>
        </w:rPr>
      </w:pPr>
      <w:r w:rsidRPr="00B4077C">
        <w:rPr>
          <w:rStyle w:val="FootnoteReference"/>
          <w:sz w:val="18"/>
        </w:rPr>
        <w:footnoteRef/>
      </w:r>
      <w:r w:rsidR="00A95AD7" w:rsidRPr="00B4077C">
        <w:rPr>
          <w:sz w:val="18"/>
        </w:rPr>
        <w:t xml:space="preserve"> </w:t>
      </w:r>
      <w:r w:rsidR="00793317" w:rsidRPr="00B4077C">
        <w:rPr>
          <w:sz w:val="18"/>
        </w:rPr>
        <w:t xml:space="preserve">An expansive scope of </w:t>
      </w:r>
      <w:r w:rsidR="00A95AD7" w:rsidRPr="00B4077C">
        <w:rPr>
          <w:sz w:val="18"/>
        </w:rPr>
        <w:t xml:space="preserve">'regulated television devices’ </w:t>
      </w:r>
      <w:r w:rsidR="00793317" w:rsidRPr="00B4077C">
        <w:rPr>
          <w:sz w:val="18"/>
        </w:rPr>
        <w:t xml:space="preserve">is supported by </w:t>
      </w:r>
      <w:hyperlink r:id="rId4" w:history="1">
        <w:r w:rsidR="00793317" w:rsidRPr="00B4077C">
          <w:rPr>
            <w:rStyle w:val="Hyperlink"/>
            <w:sz w:val="18"/>
          </w:rPr>
          <w:t>submissions</w:t>
        </w:r>
      </w:hyperlink>
      <w:r w:rsidR="00793317" w:rsidRPr="00B4077C">
        <w:rPr>
          <w:sz w:val="18"/>
        </w:rPr>
        <w:t xml:space="preserve"> from</w:t>
      </w:r>
      <w:r w:rsidR="00A95AD7" w:rsidRPr="00B4077C">
        <w:rPr>
          <w:sz w:val="18"/>
        </w:rPr>
        <w:t xml:space="preserve"> </w:t>
      </w:r>
      <w:proofErr w:type="spellStart"/>
      <w:r w:rsidR="007559AD" w:rsidRPr="00B4077C">
        <w:rPr>
          <w:sz w:val="18"/>
        </w:rPr>
        <w:t>Janez</w:t>
      </w:r>
      <w:proofErr w:type="spellEnd"/>
      <w:r w:rsidR="004A6E7E" w:rsidRPr="00B4077C">
        <w:rPr>
          <w:sz w:val="18"/>
        </w:rPr>
        <w:t xml:space="preserve"> Media, Australian Children’s Television Foundation</w:t>
      </w:r>
      <w:r w:rsidR="00AD71BD" w:rsidRPr="00B4077C">
        <w:rPr>
          <w:sz w:val="18"/>
        </w:rPr>
        <w:t xml:space="preserve"> </w:t>
      </w:r>
      <w:r w:rsidR="00970803" w:rsidRPr="00B4077C">
        <w:rPr>
          <w:sz w:val="18"/>
        </w:rPr>
        <w:t>and Swinburne University of Technology.</w:t>
      </w:r>
    </w:p>
  </w:footnote>
  <w:footnote w:id="8">
    <w:p w14:paraId="20088547" w14:textId="07E5B09C" w:rsidR="00E90C21" w:rsidRPr="00B4077C" w:rsidRDefault="00E90C21" w:rsidP="00B73DAD">
      <w:pPr>
        <w:spacing w:after="0" w:line="240" w:lineRule="auto"/>
        <w:rPr>
          <w:color w:val="0563C1"/>
          <w:sz w:val="18"/>
          <w:u w:val="single"/>
        </w:rPr>
      </w:pPr>
      <w:r w:rsidRPr="00B4077C">
        <w:rPr>
          <w:rStyle w:val="FootnoteReference"/>
          <w:sz w:val="18"/>
        </w:rPr>
        <w:footnoteRef/>
      </w:r>
      <w:r w:rsidRPr="00B4077C">
        <w:rPr>
          <w:sz w:val="18"/>
        </w:rPr>
        <w:t xml:space="preserve"> </w:t>
      </w:r>
      <w:hyperlink r:id="rId5" w:history="1">
        <w:r w:rsidRPr="00B4077C">
          <w:rPr>
            <w:color w:val="0563C1"/>
            <w:sz w:val="18"/>
            <w:u w:val="single"/>
          </w:rPr>
          <w:t>Free TV</w:t>
        </w:r>
      </w:hyperlink>
      <w:r w:rsidR="00B73DAD" w:rsidRPr="00B4077C">
        <w:rPr>
          <w:color w:val="0563C1"/>
          <w:sz w:val="18"/>
          <w:u w:val="single"/>
        </w:rPr>
        <w:t xml:space="preserve"> </w:t>
      </w:r>
      <w:r w:rsidR="00B73DAD" w:rsidRPr="00B4077C">
        <w:rPr>
          <w:sz w:val="18"/>
        </w:rPr>
        <w:t xml:space="preserve">submission to the Senate Committee. </w:t>
      </w:r>
    </w:p>
  </w:footnote>
  <w:footnote w:id="9">
    <w:p w14:paraId="77818852" w14:textId="6425131C" w:rsidR="00753CE4" w:rsidRPr="00B4077C" w:rsidRDefault="00753CE4">
      <w:pPr>
        <w:pStyle w:val="FootnoteText"/>
        <w:rPr>
          <w:sz w:val="18"/>
        </w:rPr>
      </w:pPr>
      <w:r w:rsidRPr="00B4077C">
        <w:rPr>
          <w:rStyle w:val="FootnoteReference"/>
          <w:sz w:val="18"/>
        </w:rPr>
        <w:footnoteRef/>
      </w:r>
      <w:r w:rsidRPr="00B4077C">
        <w:rPr>
          <w:sz w:val="18"/>
        </w:rPr>
        <w:t xml:space="preserve"> </w:t>
      </w:r>
      <w:hyperlink r:id="rId6" w:history="1">
        <w:r w:rsidRPr="00B4077C">
          <w:rPr>
            <w:sz w:val="18"/>
          </w:rPr>
          <w:t>CESA</w:t>
        </w:r>
      </w:hyperlink>
      <w:r w:rsidRPr="00B4077C">
        <w:rPr>
          <w:sz w:val="18"/>
        </w:rPr>
        <w:t xml:space="preserve"> submission to the Senate Committee (page 10).</w:t>
      </w:r>
    </w:p>
  </w:footnote>
  <w:footnote w:id="10">
    <w:p w14:paraId="74113573" w14:textId="4574054B" w:rsidR="00385BE2" w:rsidRPr="00B73058" w:rsidRDefault="00385BE2">
      <w:pPr>
        <w:pStyle w:val="FootnoteText"/>
        <w:rPr>
          <w:sz w:val="20"/>
          <w:szCs w:val="20"/>
        </w:rPr>
      </w:pPr>
      <w:r w:rsidRPr="00B4077C">
        <w:rPr>
          <w:rStyle w:val="FootnoteReference"/>
          <w:sz w:val="18"/>
        </w:rPr>
        <w:footnoteRef/>
      </w:r>
      <w:r w:rsidRPr="00B4077C">
        <w:rPr>
          <w:sz w:val="18"/>
        </w:rPr>
        <w:t xml:space="preserve"> </w:t>
      </w:r>
      <w:hyperlink r:id="rId7" w:history="1">
        <w:r w:rsidRPr="00B4077C">
          <w:rPr>
            <w:rStyle w:val="Hyperlink"/>
            <w:sz w:val="18"/>
          </w:rPr>
          <w:t>RMIT University</w:t>
        </w:r>
      </w:hyperlink>
      <w:r w:rsidRPr="00B4077C">
        <w:rPr>
          <w:sz w:val="18"/>
        </w:rPr>
        <w:t xml:space="preserve"> submission to the Senate Committee (page 9).</w:t>
      </w:r>
    </w:p>
  </w:footnote>
  <w:footnote w:id="11">
    <w:p w14:paraId="0B1BF886" w14:textId="27A476CF" w:rsidR="00694406" w:rsidRDefault="00694406">
      <w:pPr>
        <w:pStyle w:val="FootnoteText"/>
      </w:pPr>
      <w:r>
        <w:rPr>
          <w:rStyle w:val="FootnoteReference"/>
        </w:rPr>
        <w:footnoteRef/>
      </w:r>
      <w:r>
        <w:t xml:space="preserve"> </w:t>
      </w:r>
      <w:hyperlink r:id="rId8" w:history="1">
        <w:proofErr w:type="spellStart"/>
        <w:r>
          <w:rPr>
            <w:rStyle w:val="Hyperlink"/>
          </w:rPr>
          <w:t>ParlInfo</w:t>
        </w:r>
        <w:proofErr w:type="spellEnd"/>
        <w:r>
          <w:rPr>
            <w:rStyle w:val="Hyperlink"/>
          </w:rPr>
          <w:t xml:space="preserve"> - Communications Legislation Amendment (Prominence and Anti-siphoning) Bill 2024 (aph.gov.au)</w:t>
        </w:r>
      </w:hyperlink>
    </w:p>
  </w:footnote>
  <w:footnote w:id="12">
    <w:p w14:paraId="29370875" w14:textId="72C3B016" w:rsidR="00B87D0C" w:rsidRPr="00B4077C" w:rsidRDefault="00B87D0C">
      <w:pPr>
        <w:pStyle w:val="FootnoteText"/>
        <w:rPr>
          <w:sz w:val="18"/>
        </w:rPr>
      </w:pPr>
      <w:r w:rsidRPr="00B4077C">
        <w:rPr>
          <w:rStyle w:val="FootnoteReference"/>
          <w:sz w:val="18"/>
        </w:rPr>
        <w:footnoteRef/>
      </w:r>
      <w:r w:rsidRPr="00B4077C">
        <w:rPr>
          <w:sz w:val="18"/>
        </w:rPr>
        <w:t xml:space="preserve"> </w:t>
      </w:r>
      <w:hyperlink r:id="rId9" w:history="1">
        <w:proofErr w:type="spellStart"/>
        <w:r w:rsidRPr="00B4077C">
          <w:rPr>
            <w:rStyle w:val="Hyperlink"/>
            <w:sz w:val="18"/>
          </w:rPr>
          <w:t>ParlInfo</w:t>
        </w:r>
        <w:proofErr w:type="spellEnd"/>
        <w:r w:rsidRPr="00B4077C">
          <w:rPr>
            <w:rStyle w:val="Hyperlink"/>
            <w:sz w:val="18"/>
          </w:rPr>
          <w:t xml:space="preserve"> - </w:t>
        </w:r>
        <w:proofErr w:type="gramStart"/>
        <w:r w:rsidRPr="00B4077C">
          <w:rPr>
            <w:rStyle w:val="Hyperlink"/>
            <w:sz w:val="18"/>
          </w:rPr>
          <w:t>BILLS :</w:t>
        </w:r>
        <w:proofErr w:type="gramEnd"/>
        <w:r w:rsidRPr="00B4077C">
          <w:rPr>
            <w:rStyle w:val="Hyperlink"/>
            <w:sz w:val="18"/>
          </w:rPr>
          <w:t xml:space="preserve"> Communications Legislation Amendment (Prominence and Anti-siphoning) Bill 2023 : Second Reading (aph.gov.au)</w:t>
        </w:r>
      </w:hyperlink>
    </w:p>
  </w:footnote>
  <w:footnote w:id="13">
    <w:p w14:paraId="75A6C49A" w14:textId="38355BC5" w:rsidR="001144BB" w:rsidRPr="00B4077C" w:rsidRDefault="001144BB" w:rsidP="001144BB">
      <w:pPr>
        <w:pStyle w:val="FootnoteText"/>
        <w:rPr>
          <w:sz w:val="18"/>
        </w:rPr>
      </w:pPr>
      <w:r w:rsidRPr="00B4077C">
        <w:rPr>
          <w:rStyle w:val="FootnoteReference"/>
          <w:sz w:val="18"/>
        </w:rPr>
        <w:footnoteRef/>
      </w:r>
      <w:r w:rsidRPr="00B4077C">
        <w:rPr>
          <w:sz w:val="18"/>
        </w:rPr>
        <w:t xml:space="preserve"> </w:t>
      </w:r>
      <w:r w:rsidR="003A2361" w:rsidRPr="00B4077C">
        <w:rPr>
          <w:sz w:val="18"/>
        </w:rPr>
        <w:t>See for example,</w:t>
      </w:r>
      <w:r w:rsidRPr="00B4077C">
        <w:rPr>
          <w:sz w:val="18"/>
        </w:rPr>
        <w:t xml:space="preserve"> </w:t>
      </w:r>
      <w:hyperlink r:id="rId10" w:history="1">
        <w:r w:rsidRPr="00B4077C">
          <w:rPr>
            <w:rStyle w:val="Hyperlink"/>
            <w:sz w:val="18"/>
          </w:rPr>
          <w:t>Smart Monitor -4K All-In-One Screen | Samsung Australia</w:t>
        </w:r>
      </w:hyperlink>
    </w:p>
  </w:footnote>
  <w:footnote w:id="14">
    <w:p w14:paraId="513421AF" w14:textId="448E7014" w:rsidR="001144BB" w:rsidRPr="008E30C8" w:rsidRDefault="001144BB" w:rsidP="001144BB">
      <w:pPr>
        <w:pStyle w:val="FootnoteText"/>
        <w:rPr>
          <w:sz w:val="18"/>
          <w:szCs w:val="18"/>
        </w:rPr>
      </w:pPr>
      <w:r w:rsidRPr="008E30C8">
        <w:rPr>
          <w:rStyle w:val="FootnoteReference"/>
          <w:sz w:val="18"/>
          <w:szCs w:val="18"/>
        </w:rPr>
        <w:footnoteRef/>
      </w:r>
      <w:r w:rsidRPr="008E30C8">
        <w:rPr>
          <w:sz w:val="18"/>
          <w:szCs w:val="18"/>
        </w:rPr>
        <w:t xml:space="preserve"> </w:t>
      </w:r>
      <w:r w:rsidR="003A2361" w:rsidRPr="008E30C8">
        <w:rPr>
          <w:sz w:val="18"/>
          <w:szCs w:val="18"/>
        </w:rPr>
        <w:t>See for example,</w:t>
      </w:r>
      <w:r w:rsidRPr="008E30C8">
        <w:rPr>
          <w:sz w:val="18"/>
          <w:szCs w:val="18"/>
        </w:rPr>
        <w:t xml:space="preserve"> </w:t>
      </w:r>
      <w:hyperlink r:id="rId11" w:history="1">
        <w:r w:rsidRPr="008E30C8">
          <w:rPr>
            <w:rStyle w:val="Hyperlink"/>
            <w:sz w:val="18"/>
            <w:szCs w:val="18"/>
          </w:rPr>
          <w:t>Projectors - Compare | Samsung Australia</w:t>
        </w:r>
      </w:hyperlink>
    </w:p>
  </w:footnote>
  <w:footnote w:id="15">
    <w:p w14:paraId="2911EF75" w14:textId="77777777" w:rsidR="00B80F68" w:rsidRDefault="00B80F68" w:rsidP="00B80F68">
      <w:pPr>
        <w:pStyle w:val="FootnoteText"/>
      </w:pPr>
      <w:r w:rsidRPr="00536D7C">
        <w:rPr>
          <w:rStyle w:val="FootnoteReference"/>
          <w:sz w:val="18"/>
          <w:szCs w:val="18"/>
        </w:rPr>
        <w:footnoteRef/>
      </w:r>
      <w:r w:rsidRPr="00536D7C">
        <w:rPr>
          <w:sz w:val="18"/>
          <w:szCs w:val="18"/>
        </w:rPr>
        <w:t xml:space="preserve"> See for example, </w:t>
      </w:r>
      <w:hyperlink r:id="rId12" w:anchor="product-overview" w:history="1">
        <w:r w:rsidRPr="00536D7C">
          <w:rPr>
            <w:rStyle w:val="Hyperlink"/>
            <w:sz w:val="18"/>
            <w:szCs w:val="18"/>
          </w:rPr>
          <w:t>LG 43" 4K UHD Smart Monitor with webOS 23 - JB Hi-Fi (jbhifi.com.au)</w:t>
        </w:r>
      </w:hyperlink>
    </w:p>
  </w:footnote>
  <w:footnote w:id="16">
    <w:p w14:paraId="383EDB2A" w14:textId="567EEF54" w:rsidR="00854599" w:rsidRPr="00B4077C" w:rsidRDefault="00854599">
      <w:pPr>
        <w:pStyle w:val="FootnoteText"/>
        <w:rPr>
          <w:sz w:val="18"/>
        </w:rPr>
      </w:pPr>
      <w:r w:rsidRPr="00B4077C">
        <w:rPr>
          <w:rStyle w:val="FootnoteReference"/>
          <w:sz w:val="18"/>
        </w:rPr>
        <w:footnoteRef/>
      </w:r>
      <w:r w:rsidRPr="00B4077C">
        <w:rPr>
          <w:sz w:val="18"/>
        </w:rPr>
        <w:t xml:space="preserve"> </w:t>
      </w:r>
      <w:hyperlink r:id="rId13" w:history="1">
        <w:r w:rsidR="00B76A7B" w:rsidRPr="00B4077C">
          <w:rPr>
            <w:rStyle w:val="Hyperlink"/>
            <w:sz w:val="18"/>
          </w:rPr>
          <w:t>Submissions – Parliament of Australia (aph.gov.au)</w:t>
        </w:r>
      </w:hyperlink>
    </w:p>
  </w:footnote>
  <w:footnote w:id="17">
    <w:p w14:paraId="7F2A508F" w14:textId="581C9CC3" w:rsidR="00961612" w:rsidRPr="00B4077C" w:rsidRDefault="00961612">
      <w:pPr>
        <w:pStyle w:val="FootnoteText"/>
        <w:rPr>
          <w:sz w:val="18"/>
        </w:rPr>
      </w:pPr>
      <w:r w:rsidRPr="00B4077C">
        <w:rPr>
          <w:rStyle w:val="FootnoteReference"/>
          <w:sz w:val="18"/>
        </w:rPr>
        <w:footnoteRef/>
      </w:r>
      <w:r w:rsidRPr="00B4077C">
        <w:rPr>
          <w:sz w:val="18"/>
        </w:rPr>
        <w:t xml:space="preserve"> </w:t>
      </w:r>
      <w:hyperlink r:id="rId14" w:history="1">
        <w:r w:rsidRPr="00B4077C">
          <w:rPr>
            <w:color w:val="0000FF"/>
            <w:sz w:val="18"/>
            <w:u w:val="single"/>
          </w:rPr>
          <w:t>Free TV submission - Prominence Regulations - 20240220 - Final</w:t>
        </w:r>
      </w:hyperlink>
      <w:r w:rsidRPr="00B4077C">
        <w:rPr>
          <w:sz w:val="18"/>
        </w:rPr>
        <w:t>, page 6</w:t>
      </w:r>
    </w:p>
  </w:footnote>
  <w:footnote w:id="18">
    <w:p w14:paraId="3AD076E5" w14:textId="3E669E70" w:rsidR="00F62FF9" w:rsidRDefault="00F62FF9" w:rsidP="00F62FF9">
      <w:pPr>
        <w:pStyle w:val="FootnoteText"/>
      </w:pPr>
      <w:r w:rsidRPr="00B4077C">
        <w:rPr>
          <w:rStyle w:val="FootnoteReference"/>
          <w:sz w:val="18"/>
        </w:rPr>
        <w:footnoteRef/>
      </w:r>
      <w:r w:rsidRPr="00B4077C">
        <w:rPr>
          <w:sz w:val="18"/>
        </w:rPr>
        <w:t xml:space="preserve"> </w:t>
      </w:r>
      <w:hyperlink r:id="rId15" w:history="1">
        <w:r w:rsidRPr="00B4077C">
          <w:rPr>
            <w:rStyle w:val="Hyperlink"/>
            <w:sz w:val="18"/>
          </w:rPr>
          <w:t>SBS Supplementary submission to Senate Committee</w:t>
        </w:r>
      </w:hyperlink>
      <w:r w:rsidRPr="00B4077C">
        <w:rPr>
          <w:sz w:val="18"/>
        </w:rPr>
        <w:t>, page 2</w:t>
      </w:r>
      <w:r w:rsidR="001367C1">
        <w:rPr>
          <w:sz w:val="18"/>
          <w:szCs w:val="18"/>
        </w:rPr>
        <w:t>.</w:t>
      </w:r>
    </w:p>
  </w:footnote>
  <w:footnote w:id="19">
    <w:p w14:paraId="080DE27B" w14:textId="2A7A9CD7" w:rsidR="0056131E" w:rsidRPr="00B4077C" w:rsidRDefault="0056131E">
      <w:pPr>
        <w:pStyle w:val="FootnoteText"/>
        <w:rPr>
          <w:sz w:val="18"/>
        </w:rPr>
      </w:pPr>
      <w:r w:rsidRPr="00B4077C">
        <w:rPr>
          <w:rStyle w:val="FootnoteReference"/>
          <w:sz w:val="18"/>
        </w:rPr>
        <w:footnoteRef/>
      </w:r>
      <w:r w:rsidRPr="00B4077C">
        <w:rPr>
          <w:sz w:val="18"/>
        </w:rPr>
        <w:t xml:space="preserve"> </w:t>
      </w:r>
      <w:r w:rsidR="00042D27" w:rsidRPr="00B4077C">
        <w:rPr>
          <w:sz w:val="18"/>
        </w:rPr>
        <w:t>Free TV, ABC, SBS - Joint response to question on notice, provided 6 March 2024.</w:t>
      </w:r>
      <w:r w:rsidR="002F7277" w:rsidRPr="00B4077C">
        <w:rPr>
          <w:sz w:val="18"/>
        </w:rPr>
        <w:t xml:space="preserve"> </w:t>
      </w:r>
      <w:hyperlink r:id="rId16" w:history="1">
        <w:r w:rsidR="002F7277" w:rsidRPr="00B4077C">
          <w:rPr>
            <w:rStyle w:val="Hyperlink"/>
            <w:sz w:val="18"/>
          </w:rPr>
          <w:t>Additional Documents – Parliament of Australia (aph.gov.au)</w:t>
        </w:r>
      </w:hyperlink>
      <w:r w:rsidR="001367C1" w:rsidRPr="008B7334">
        <w:rPr>
          <w:rStyle w:val="Hyperlink"/>
          <w:color w:val="auto"/>
          <w:sz w:val="18"/>
          <w:szCs w:val="18"/>
          <w:u w:val="none"/>
        </w:rPr>
        <w:t>.</w:t>
      </w:r>
    </w:p>
  </w:footnote>
  <w:footnote w:id="20">
    <w:p w14:paraId="6FE54F23" w14:textId="40D40358" w:rsidR="00FD7ABC" w:rsidRDefault="00FD7ABC">
      <w:pPr>
        <w:pStyle w:val="FootnoteText"/>
      </w:pPr>
      <w:r>
        <w:rPr>
          <w:rStyle w:val="FootnoteReference"/>
        </w:rPr>
        <w:footnoteRef/>
      </w:r>
      <w:r>
        <w:t xml:space="preserve"> </w:t>
      </w:r>
      <w:hyperlink r:id="rId17" w:history="1">
        <w:r w:rsidRPr="008B7334">
          <w:rPr>
            <w:rStyle w:val="Hyperlink"/>
            <w:sz w:val="18"/>
            <w:szCs w:val="18"/>
          </w:rPr>
          <w:t>Impact Analysis</w:t>
        </w:r>
      </w:hyperlink>
      <w:r w:rsidR="00702D7F" w:rsidRPr="00D51743">
        <w:rPr>
          <w:rStyle w:val="Hyperlink"/>
          <w:sz w:val="18"/>
          <w:szCs w:val="18"/>
        </w:rPr>
        <w:t xml:space="preserve"> (page 26)</w:t>
      </w:r>
      <w:r w:rsidR="001367C1" w:rsidRPr="00F35080">
        <w:rPr>
          <w:rStyle w:val="Hyperlink"/>
          <w:color w:val="auto"/>
          <w:sz w:val="18"/>
          <w:szCs w:val="18"/>
          <w:u w:val="none"/>
        </w:rPr>
        <w:t>.</w:t>
      </w:r>
    </w:p>
  </w:footnote>
  <w:footnote w:id="21">
    <w:p w14:paraId="44342F75" w14:textId="3E35CDE2" w:rsidR="00005136" w:rsidRPr="00B4077C" w:rsidRDefault="00005136">
      <w:pPr>
        <w:pStyle w:val="FootnoteText"/>
        <w:rPr>
          <w:sz w:val="18"/>
        </w:rPr>
      </w:pPr>
      <w:r w:rsidRPr="00B4077C">
        <w:rPr>
          <w:rStyle w:val="FootnoteReference"/>
          <w:sz w:val="18"/>
        </w:rPr>
        <w:footnoteRef/>
      </w:r>
      <w:r w:rsidRPr="00B4077C">
        <w:rPr>
          <w:sz w:val="18"/>
        </w:rPr>
        <w:t xml:space="preserve"> </w:t>
      </w:r>
      <w:r w:rsidR="00AE04AB" w:rsidRPr="00B4077C">
        <w:rPr>
          <w:sz w:val="18"/>
        </w:rPr>
        <w:t>See for example,</w:t>
      </w:r>
      <w:r w:rsidRPr="00B4077C">
        <w:rPr>
          <w:sz w:val="18"/>
        </w:rPr>
        <w:t xml:space="preserve"> </w:t>
      </w:r>
      <w:hyperlink r:id="rId18" w:history="1">
        <w:r w:rsidRPr="00B4077C">
          <w:rPr>
            <w:rStyle w:val="Hyperlink"/>
            <w:sz w:val="18"/>
          </w:rPr>
          <w:t>Quick-start Guide | Samsung Developer</w:t>
        </w:r>
      </w:hyperlink>
      <w:r w:rsidR="006C3FBC" w:rsidRPr="00B4077C">
        <w:rPr>
          <w:sz w:val="18"/>
        </w:rPr>
        <w:t xml:space="preserve">; </w:t>
      </w:r>
      <w:hyperlink r:id="rId19" w:history="1">
        <w:r w:rsidR="006C3FBC" w:rsidRPr="00B4077C">
          <w:rPr>
            <w:rStyle w:val="Hyperlink"/>
            <w:sz w:val="18"/>
          </w:rPr>
          <w:t>webOS TV Home | webOS TV Developer (lge.com)</w:t>
        </w:r>
      </w:hyperlink>
      <w:r w:rsidR="00F70981" w:rsidRPr="00B4077C">
        <w:rPr>
          <w:sz w:val="18"/>
        </w:rPr>
        <w:t xml:space="preserve">; </w:t>
      </w:r>
      <w:hyperlink r:id="rId20" w:history="1">
        <w:r w:rsidR="00F70981" w:rsidRPr="00B4077C">
          <w:rPr>
            <w:rStyle w:val="Hyperlink"/>
            <w:sz w:val="18"/>
          </w:rPr>
          <w:t xml:space="preserve">Create an Application | BRAVIA Professional Displays Knowledge </w:t>
        </w:r>
        <w:proofErr w:type="spellStart"/>
        <w:r w:rsidR="00F70981" w:rsidRPr="00B4077C">
          <w:rPr>
            <w:rStyle w:val="Hyperlink"/>
            <w:sz w:val="18"/>
          </w:rPr>
          <w:t>Center</w:t>
        </w:r>
        <w:proofErr w:type="spellEnd"/>
        <w:r w:rsidR="00F70981" w:rsidRPr="00B4077C">
          <w:rPr>
            <w:rStyle w:val="Hyperlink"/>
            <w:sz w:val="18"/>
          </w:rPr>
          <w:t xml:space="preserve"> (sony.net)</w:t>
        </w:r>
      </w:hyperlink>
      <w:r w:rsidR="00EE495B" w:rsidRPr="00B4077C">
        <w:rPr>
          <w:sz w:val="18"/>
        </w:rPr>
        <w:t xml:space="preserve">; </w:t>
      </w:r>
      <w:hyperlink r:id="rId21" w:history="1">
        <w:r w:rsidR="00EE495B" w:rsidRPr="00B4077C">
          <w:rPr>
            <w:rStyle w:val="Hyperlink"/>
            <w:sz w:val="18"/>
          </w:rPr>
          <w:t>Android TV overview  |  Android Developers</w:t>
        </w:r>
      </w:hyperlink>
    </w:p>
  </w:footnote>
  <w:footnote w:id="22">
    <w:p w14:paraId="3A6DB8A9" w14:textId="074B9644" w:rsidR="004E1D3A" w:rsidRPr="00B4077C" w:rsidRDefault="004E1D3A">
      <w:pPr>
        <w:pStyle w:val="FootnoteText"/>
        <w:rPr>
          <w:sz w:val="18"/>
        </w:rPr>
      </w:pPr>
      <w:r w:rsidRPr="00B4077C">
        <w:rPr>
          <w:rStyle w:val="FootnoteReference"/>
          <w:sz w:val="18"/>
        </w:rPr>
        <w:footnoteRef/>
      </w:r>
      <w:r w:rsidRPr="00B4077C">
        <w:rPr>
          <w:sz w:val="18"/>
        </w:rPr>
        <w:t xml:space="preserve"> In a presentation </w:t>
      </w:r>
      <w:r w:rsidR="00E52A54" w:rsidRPr="00B4077C">
        <w:rPr>
          <w:sz w:val="18"/>
        </w:rPr>
        <w:t xml:space="preserve">to the </w:t>
      </w:r>
      <w:hyperlink r:id="rId22" w:history="1">
        <w:r w:rsidR="00E52A54" w:rsidRPr="00B4077C">
          <w:rPr>
            <w:rStyle w:val="Hyperlink"/>
            <w:sz w:val="18"/>
          </w:rPr>
          <w:t>Electronics &lt; &gt; Ecologies #1 — REPAIR</w:t>
        </w:r>
      </w:hyperlink>
      <w:r w:rsidR="00E52A54" w:rsidRPr="00B4077C">
        <w:rPr>
          <w:sz w:val="18"/>
        </w:rPr>
        <w:t xml:space="preserve"> workshop</w:t>
      </w:r>
      <w:r w:rsidR="00AE6A95" w:rsidRPr="00B4077C">
        <w:rPr>
          <w:sz w:val="18"/>
        </w:rPr>
        <w:t xml:space="preserve"> </w:t>
      </w:r>
      <w:r w:rsidRPr="00B4077C">
        <w:rPr>
          <w:sz w:val="18"/>
        </w:rPr>
        <w:t xml:space="preserve">at </w:t>
      </w:r>
      <w:r w:rsidR="00652E8A" w:rsidRPr="00B4077C">
        <w:rPr>
          <w:sz w:val="18"/>
        </w:rPr>
        <w:t xml:space="preserve">Griffith University, Associate Professor Ramon Lobato and Dr Alexa </w:t>
      </w:r>
      <w:proofErr w:type="spellStart"/>
      <w:r w:rsidR="00652E8A" w:rsidRPr="00B4077C">
        <w:rPr>
          <w:sz w:val="18"/>
        </w:rPr>
        <w:t>Scarlata</w:t>
      </w:r>
      <w:proofErr w:type="spellEnd"/>
      <w:r w:rsidRPr="00B4077C">
        <w:rPr>
          <w:sz w:val="18"/>
        </w:rPr>
        <w:t xml:space="preserve"> </w:t>
      </w:r>
      <w:r w:rsidR="00B04ED3" w:rsidRPr="00B4077C">
        <w:rPr>
          <w:sz w:val="18"/>
        </w:rPr>
        <w:t>said</w:t>
      </w:r>
      <w:r w:rsidR="00652E8A" w:rsidRPr="00B4077C">
        <w:rPr>
          <w:sz w:val="18"/>
        </w:rPr>
        <w:t xml:space="preserve"> </w:t>
      </w:r>
      <w:r w:rsidR="00B7370C" w:rsidRPr="00B4077C">
        <w:rPr>
          <w:sz w:val="18"/>
        </w:rPr>
        <w:t xml:space="preserve">smart TV </w:t>
      </w:r>
      <w:r w:rsidR="00652E8A" w:rsidRPr="00B4077C">
        <w:rPr>
          <w:sz w:val="18"/>
        </w:rPr>
        <w:t xml:space="preserve">software </w:t>
      </w:r>
      <w:r w:rsidR="00B7370C" w:rsidRPr="00B4077C">
        <w:rPr>
          <w:sz w:val="18"/>
        </w:rPr>
        <w:t>can have a lifespan from 2</w:t>
      </w:r>
      <w:r w:rsidR="007B4327" w:rsidRPr="00B4077C">
        <w:rPr>
          <w:sz w:val="18"/>
        </w:rPr>
        <w:t xml:space="preserve"> years (LG) to 10 years (Hisense).</w:t>
      </w:r>
      <w:r w:rsidR="0008718C" w:rsidRPr="00B4077C">
        <w:rPr>
          <w:sz w:val="18"/>
        </w:rPr>
        <w:t xml:space="preserve"> 30 August 2023.</w:t>
      </w:r>
    </w:p>
  </w:footnote>
  <w:footnote w:id="23">
    <w:p w14:paraId="7FA04920" w14:textId="517B1DBE" w:rsidR="00B4719C" w:rsidRPr="00B4077C" w:rsidRDefault="00B4719C">
      <w:pPr>
        <w:pStyle w:val="FootnoteText"/>
        <w:rPr>
          <w:sz w:val="18"/>
        </w:rPr>
      </w:pPr>
      <w:r w:rsidRPr="00B4077C">
        <w:rPr>
          <w:rStyle w:val="FootnoteReference"/>
          <w:sz w:val="18"/>
        </w:rPr>
        <w:footnoteRef/>
      </w:r>
      <w:r w:rsidRPr="00B4077C">
        <w:rPr>
          <w:sz w:val="18"/>
        </w:rPr>
        <w:t xml:space="preserve"> </w:t>
      </w:r>
      <w:hyperlink r:id="rId23" w:history="1">
        <w:r w:rsidRPr="00B4077C">
          <w:rPr>
            <w:rStyle w:val="Hyperlink"/>
            <w:sz w:val="18"/>
          </w:rPr>
          <w:t>Why is the SBS On Demand app being removed from my Sony TV? – SBS Help Centre</w:t>
        </w:r>
      </w:hyperlink>
    </w:p>
  </w:footnote>
  <w:footnote w:id="24">
    <w:p w14:paraId="4A56E6F1" w14:textId="40F97EB7" w:rsidR="00073C7B" w:rsidRDefault="00073C7B">
      <w:pPr>
        <w:pStyle w:val="FootnoteText"/>
      </w:pPr>
      <w:r>
        <w:rPr>
          <w:rStyle w:val="FootnoteReference"/>
        </w:rPr>
        <w:footnoteRef/>
      </w:r>
      <w:r>
        <w:t xml:space="preserve"> </w:t>
      </w:r>
      <w:hyperlink r:id="rId24" w:history="1">
        <w:r w:rsidRPr="00B4077C">
          <w:rPr>
            <w:rStyle w:val="Hyperlink"/>
            <w:color w:val="1F538D"/>
            <w:sz w:val="18"/>
            <w:shd w:val="clear" w:color="auto" w:fill="FFFFFF"/>
          </w:rPr>
          <w:t xml:space="preserve">Explanatory </w:t>
        </w:r>
        <w:r w:rsidR="00B46F6F">
          <w:rPr>
            <w:rStyle w:val="Hyperlink"/>
            <w:color w:val="1F538D"/>
            <w:sz w:val="18"/>
            <w:szCs w:val="18"/>
            <w:shd w:val="clear" w:color="auto" w:fill="FFFFFF"/>
          </w:rPr>
          <w:t>me</w:t>
        </w:r>
        <w:r w:rsidR="00B46F6F" w:rsidRPr="008E30C8">
          <w:rPr>
            <w:rStyle w:val="Hyperlink"/>
            <w:color w:val="1F538D"/>
            <w:sz w:val="18"/>
            <w:szCs w:val="18"/>
            <w:shd w:val="clear" w:color="auto" w:fill="FFFFFF"/>
          </w:rPr>
          <w:t>morandum</w:t>
        </w:r>
      </w:hyperlink>
      <w:r w:rsidRPr="00B4077C">
        <w:rPr>
          <w:color w:val="222222"/>
          <w:sz w:val="18"/>
          <w:shd w:val="clear" w:color="auto" w:fill="FFFFFF"/>
        </w:rPr>
        <w:t>, page 26.</w:t>
      </w:r>
    </w:p>
  </w:footnote>
  <w:footnote w:id="25">
    <w:p w14:paraId="40D0086C" w14:textId="2A5A3EE0" w:rsidR="00CB55FC" w:rsidRPr="00B4077C" w:rsidRDefault="00CB55FC">
      <w:pPr>
        <w:pStyle w:val="FootnoteText"/>
        <w:rPr>
          <w:sz w:val="18"/>
        </w:rPr>
      </w:pPr>
      <w:r w:rsidRPr="00B4077C">
        <w:rPr>
          <w:rStyle w:val="FootnoteReference"/>
          <w:sz w:val="18"/>
        </w:rPr>
        <w:footnoteRef/>
      </w:r>
      <w:r w:rsidRPr="00B4077C">
        <w:rPr>
          <w:sz w:val="18"/>
        </w:rPr>
        <w:t xml:space="preserve"> </w:t>
      </w:r>
      <w:r w:rsidR="00720F58" w:rsidRPr="00B4077C">
        <w:rPr>
          <w:sz w:val="18"/>
        </w:rPr>
        <w:t>Samsung (Tizen), LG (WebOS), Sony (</w:t>
      </w:r>
      <w:r w:rsidR="007679F8" w:rsidRPr="00B4077C">
        <w:rPr>
          <w:sz w:val="18"/>
        </w:rPr>
        <w:t>Android/</w:t>
      </w:r>
      <w:r w:rsidR="00720F58" w:rsidRPr="00B4077C">
        <w:rPr>
          <w:sz w:val="18"/>
        </w:rPr>
        <w:t xml:space="preserve">Google TV), </w:t>
      </w:r>
      <w:r w:rsidR="00593655" w:rsidRPr="00B4077C">
        <w:rPr>
          <w:sz w:val="18"/>
        </w:rPr>
        <w:t>Hisense (VIDAA) and Panasonic (</w:t>
      </w:r>
      <w:r w:rsidR="00FF1E87" w:rsidRPr="00B4077C">
        <w:rPr>
          <w:sz w:val="18"/>
        </w:rPr>
        <w:t xml:space="preserve">Android/Google TV, </w:t>
      </w:r>
      <w:r w:rsidR="005624FE" w:rsidRPr="00B4077C">
        <w:rPr>
          <w:sz w:val="18"/>
        </w:rPr>
        <w:t>f</w:t>
      </w:r>
      <w:r w:rsidR="00FE0311" w:rsidRPr="00B4077C">
        <w:rPr>
          <w:sz w:val="18"/>
        </w:rPr>
        <w:t>or devices</w:t>
      </w:r>
      <w:r w:rsidR="005624FE" w:rsidRPr="00B4077C">
        <w:rPr>
          <w:sz w:val="18"/>
        </w:rPr>
        <w:t xml:space="preserve"> </w:t>
      </w:r>
      <w:r w:rsidR="00FF1E87" w:rsidRPr="00B4077C">
        <w:rPr>
          <w:sz w:val="18"/>
        </w:rPr>
        <w:t xml:space="preserve">sold prior to </w:t>
      </w:r>
      <w:r w:rsidR="00BF49A4" w:rsidRPr="00B4077C">
        <w:rPr>
          <w:sz w:val="18"/>
        </w:rPr>
        <w:t>discontinuing supply in Australia</w:t>
      </w:r>
      <w:r w:rsidR="007679F8" w:rsidRPr="00B4077C">
        <w:rPr>
          <w:sz w:val="18"/>
        </w:rPr>
        <w:t>)</w:t>
      </w:r>
      <w:r w:rsidR="00BF49A4" w:rsidRPr="00B4077C">
        <w:rPr>
          <w:sz w:val="18"/>
        </w:rPr>
        <w:t xml:space="preserve">, </w:t>
      </w:r>
      <w:hyperlink r:id="rId25" w:history="1">
        <w:r w:rsidR="00BF49A4" w:rsidRPr="00B4077C">
          <w:rPr>
            <w:rStyle w:val="Hyperlink"/>
            <w:sz w:val="18"/>
          </w:rPr>
          <w:t>TV Consumer Survey 2022 - Final Report.pdf (infrastructure.gov.au)</w:t>
        </w:r>
      </w:hyperlink>
      <w:r w:rsidR="00BF49A4" w:rsidRPr="00B4077C">
        <w:rPr>
          <w:sz w:val="18"/>
        </w:rPr>
        <w:t>, Page 57</w:t>
      </w:r>
      <w:r w:rsidR="00275B65" w:rsidRPr="00B4077C">
        <w:rPr>
          <w:sz w:val="18"/>
        </w:rPr>
        <w:t>.</w:t>
      </w:r>
      <w:r w:rsidR="00A67F74" w:rsidRPr="00B4077C">
        <w:rPr>
          <w:sz w:val="18"/>
        </w:rPr>
        <w:t xml:space="preserve"> </w:t>
      </w:r>
      <w:hyperlink r:id="rId26" w:history="1">
        <w:r w:rsidR="0041144B" w:rsidRPr="00B4077C">
          <w:rPr>
            <w:rStyle w:val="Hyperlink"/>
            <w:sz w:val="18"/>
          </w:rPr>
          <w:t>apo-nid321605.pdf</w:t>
        </w:r>
      </w:hyperlink>
      <w:r w:rsidR="00567A7C" w:rsidRPr="00B4077C">
        <w:rPr>
          <w:rStyle w:val="Hyperlink"/>
          <w:sz w:val="18"/>
        </w:rPr>
        <w:t xml:space="preserve"> </w:t>
      </w:r>
      <w:r w:rsidR="00A67F74" w:rsidRPr="00B4077C">
        <w:rPr>
          <w:sz w:val="18"/>
        </w:rPr>
        <w:t>Operating systems</w:t>
      </w:r>
      <w:r w:rsidR="003D2A0B" w:rsidRPr="00B4077C">
        <w:rPr>
          <w:sz w:val="18"/>
        </w:rPr>
        <w:t xml:space="preserve"> provided as indication</w:t>
      </w:r>
      <w:r w:rsidR="00111501" w:rsidRPr="00B4077C">
        <w:rPr>
          <w:sz w:val="18"/>
        </w:rPr>
        <w:t xml:space="preserve"> as </w:t>
      </w:r>
      <w:proofErr w:type="gramStart"/>
      <w:r w:rsidR="00111501" w:rsidRPr="00B4077C">
        <w:rPr>
          <w:sz w:val="18"/>
        </w:rPr>
        <w:t>at</w:t>
      </w:r>
      <w:proofErr w:type="gramEnd"/>
      <w:r w:rsidR="00111501" w:rsidRPr="00B4077C">
        <w:rPr>
          <w:sz w:val="18"/>
        </w:rPr>
        <w:t xml:space="preserve"> 2024</w:t>
      </w:r>
      <w:r w:rsidR="003D2A0B" w:rsidRPr="00B4077C">
        <w:rPr>
          <w:sz w:val="18"/>
        </w:rPr>
        <w:t xml:space="preserve"> </w:t>
      </w:r>
      <w:r w:rsidR="00111501" w:rsidRPr="00B4077C">
        <w:rPr>
          <w:sz w:val="18"/>
        </w:rPr>
        <w:t>and manufacturers’ operating systems vary over time</w:t>
      </w:r>
      <w:r w:rsidR="003D2A0B" w:rsidRPr="00B4077C">
        <w:rPr>
          <w:sz w:val="18"/>
        </w:rPr>
        <w:t>.</w:t>
      </w:r>
    </w:p>
  </w:footnote>
  <w:footnote w:id="26">
    <w:p w14:paraId="3A6E793E" w14:textId="18BD8C38" w:rsidR="007526A4" w:rsidRPr="00B4077C" w:rsidRDefault="007526A4">
      <w:pPr>
        <w:pStyle w:val="FootnoteText"/>
        <w:rPr>
          <w:sz w:val="18"/>
        </w:rPr>
      </w:pPr>
      <w:r w:rsidRPr="00B4077C">
        <w:rPr>
          <w:rStyle w:val="FootnoteReference"/>
          <w:sz w:val="18"/>
        </w:rPr>
        <w:footnoteRef/>
      </w:r>
      <w:r w:rsidRPr="00B4077C">
        <w:rPr>
          <w:sz w:val="18"/>
        </w:rPr>
        <w:t xml:space="preserve"> https://www.infrastructure.gov.au/sites/default/files/documents/pfpp--consumer-electronics-suppliers-association-cesa.pdf</w:t>
      </w:r>
    </w:p>
  </w:footnote>
  <w:footnote w:id="27">
    <w:p w14:paraId="6C4E8439" w14:textId="55805058" w:rsidR="00B71B97" w:rsidRDefault="00B71B97">
      <w:pPr>
        <w:pStyle w:val="FootnoteText"/>
      </w:pPr>
      <w:r w:rsidRPr="00B4077C">
        <w:rPr>
          <w:rStyle w:val="FootnoteReference"/>
          <w:sz w:val="18"/>
        </w:rPr>
        <w:footnoteRef/>
      </w:r>
      <w:r w:rsidRPr="00B4077C">
        <w:rPr>
          <w:sz w:val="18"/>
        </w:rPr>
        <w:t xml:space="preserve"> </w:t>
      </w:r>
      <w:r w:rsidR="001648A4" w:rsidRPr="00B4077C">
        <w:rPr>
          <w:sz w:val="18"/>
        </w:rPr>
        <w:t xml:space="preserve">What devices is 10 play available on? </w:t>
      </w:r>
      <w:hyperlink r:id="rId27" w:history="1">
        <w:r w:rsidR="001648A4" w:rsidRPr="00B4077C">
          <w:rPr>
            <w:rStyle w:val="Hyperlink"/>
            <w:sz w:val="18"/>
          </w:rPr>
          <w:t>What devices is 10 play available on</w:t>
        </w:r>
        <w:proofErr w:type="gramStart"/>
        <w:r w:rsidR="001648A4" w:rsidRPr="00B4077C">
          <w:rPr>
            <w:rStyle w:val="Hyperlink"/>
            <w:sz w:val="18"/>
          </w:rPr>
          <w:t>? :</w:t>
        </w:r>
        <w:proofErr w:type="gramEnd"/>
        <w:r w:rsidR="001648A4" w:rsidRPr="00B4077C">
          <w:rPr>
            <w:rStyle w:val="Hyperlink"/>
            <w:sz w:val="18"/>
          </w:rPr>
          <w:t xml:space="preserve"> 10 play (tenplay.com.au)</w:t>
        </w:r>
      </w:hyperlink>
      <w:r w:rsidR="00BC5555" w:rsidRPr="00B4077C">
        <w:rPr>
          <w:sz w:val="18"/>
        </w:rPr>
        <w:t>;</w:t>
      </w:r>
      <w:r w:rsidR="00E03946" w:rsidRPr="00B4077C">
        <w:rPr>
          <w:sz w:val="18"/>
        </w:rPr>
        <w:br/>
      </w:r>
      <w:r w:rsidRPr="00B4077C">
        <w:rPr>
          <w:sz w:val="18"/>
        </w:rPr>
        <w:t xml:space="preserve">What devices is SBS On Demand available on? </w:t>
      </w:r>
      <w:hyperlink r:id="rId28" w:history="1">
        <w:r w:rsidRPr="00B4077C">
          <w:rPr>
            <w:rStyle w:val="Hyperlink"/>
            <w:sz w:val="18"/>
          </w:rPr>
          <w:t>What devices is SBS On Demand available on? – SBS Help Centre</w:t>
        </w:r>
      </w:hyperlink>
      <w:r w:rsidR="00BC5555" w:rsidRPr="00B4077C">
        <w:rPr>
          <w:sz w:val="18"/>
        </w:rPr>
        <w:t>;</w:t>
      </w:r>
      <w:r w:rsidR="00E03946" w:rsidRPr="00B4077C">
        <w:rPr>
          <w:sz w:val="18"/>
        </w:rPr>
        <w:br/>
      </w:r>
      <w:r w:rsidR="00BC5555" w:rsidRPr="00B4077C">
        <w:rPr>
          <w:sz w:val="18"/>
        </w:rPr>
        <w:t xml:space="preserve">What devices and TVs can log in to ABC </w:t>
      </w:r>
      <w:proofErr w:type="spellStart"/>
      <w:r w:rsidR="00BC5555" w:rsidRPr="00B4077C">
        <w:rPr>
          <w:sz w:val="18"/>
        </w:rPr>
        <w:t>iview</w:t>
      </w:r>
      <w:proofErr w:type="spellEnd"/>
      <w:r w:rsidR="00BC5555" w:rsidRPr="00B4077C">
        <w:rPr>
          <w:sz w:val="18"/>
        </w:rPr>
        <w:t xml:space="preserve">? </w:t>
      </w:r>
      <w:hyperlink r:id="rId29" w:history="1">
        <w:r w:rsidR="00BC5555" w:rsidRPr="00B4077C">
          <w:rPr>
            <w:rStyle w:val="Hyperlink"/>
            <w:sz w:val="18"/>
          </w:rPr>
          <w:t xml:space="preserve">What devices and TVs can log in to ABC </w:t>
        </w:r>
        <w:proofErr w:type="spellStart"/>
        <w:r w:rsidR="00BC5555" w:rsidRPr="00B4077C">
          <w:rPr>
            <w:rStyle w:val="Hyperlink"/>
            <w:sz w:val="18"/>
          </w:rPr>
          <w:t>iview</w:t>
        </w:r>
        <w:proofErr w:type="spellEnd"/>
        <w:r w:rsidR="00BC5555" w:rsidRPr="00B4077C">
          <w:rPr>
            <w:rStyle w:val="Hyperlink"/>
            <w:sz w:val="18"/>
          </w:rPr>
          <w:t xml:space="preserve">? – ABC </w:t>
        </w:r>
        <w:proofErr w:type="spellStart"/>
        <w:r w:rsidR="00BC5555" w:rsidRPr="00B4077C">
          <w:rPr>
            <w:rStyle w:val="Hyperlink"/>
            <w:sz w:val="18"/>
          </w:rPr>
          <w:t>iview</w:t>
        </w:r>
        <w:proofErr w:type="spellEnd"/>
      </w:hyperlink>
      <w:r w:rsidR="00BC5555" w:rsidRPr="00B4077C">
        <w:rPr>
          <w:sz w:val="18"/>
        </w:rPr>
        <w:t>;</w:t>
      </w:r>
      <w:r w:rsidR="00E03946" w:rsidRPr="00B4077C">
        <w:rPr>
          <w:sz w:val="18"/>
        </w:rPr>
        <w:br/>
      </w:r>
      <w:r w:rsidR="00BC5555" w:rsidRPr="00B4077C">
        <w:rPr>
          <w:sz w:val="18"/>
        </w:rPr>
        <w:t xml:space="preserve">Ways to Watch, </w:t>
      </w:r>
      <w:hyperlink r:id="rId30" w:history="1">
        <w:r w:rsidR="00BC5555" w:rsidRPr="00B4077C">
          <w:rPr>
            <w:rStyle w:val="Hyperlink"/>
            <w:sz w:val="18"/>
          </w:rPr>
          <w:t>Ways to Watch - 9Now - Watch C</w:t>
        </w:r>
        <w:r w:rsidR="00A603F5" w:rsidRPr="00B4077C">
          <w:rPr>
            <w:rStyle w:val="Hyperlink"/>
            <w:sz w:val="18"/>
          </w:rPr>
          <w:t>h</w:t>
        </w:r>
        <w:r w:rsidR="00BC5555" w:rsidRPr="00B4077C">
          <w:rPr>
            <w:rStyle w:val="Hyperlink"/>
            <w:sz w:val="18"/>
          </w:rPr>
          <w:t>annel 9 Live and On Demand</w:t>
        </w:r>
      </w:hyperlink>
      <w:r w:rsidR="00BC5555" w:rsidRPr="00B4077C">
        <w:rPr>
          <w:sz w:val="18"/>
        </w:rPr>
        <w:t>;</w:t>
      </w:r>
      <w:r w:rsidR="00E03946" w:rsidRPr="00B4077C">
        <w:rPr>
          <w:sz w:val="18"/>
        </w:rPr>
        <w:br/>
      </w:r>
      <w:r w:rsidR="00BC5555" w:rsidRPr="00B4077C">
        <w:rPr>
          <w:sz w:val="18"/>
        </w:rPr>
        <w:t>On what devices can I watch 7plus?</w:t>
      </w:r>
      <w:r w:rsidR="00A603F5" w:rsidRPr="00B4077C">
        <w:rPr>
          <w:sz w:val="18"/>
        </w:rPr>
        <w:t xml:space="preserve"> </w:t>
      </w:r>
      <w:hyperlink r:id="rId31" w:history="1">
        <w:r w:rsidR="00A603F5" w:rsidRPr="00B4077C">
          <w:rPr>
            <w:rStyle w:val="Hyperlink"/>
            <w:sz w:val="18"/>
          </w:rPr>
          <w:t>On what devices, can I watch 7plus? – 7plus</w:t>
        </w:r>
      </w:hyperlink>
      <w:r w:rsidR="00C44418" w:rsidRPr="008E30C8">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3225" w14:textId="6C1BC9F7" w:rsidR="00742CAE" w:rsidRDefault="00776255">
    <w:pPr>
      <w:pStyle w:val="Header"/>
    </w:pPr>
    <w:r>
      <w:rPr>
        <w:noProof/>
      </w:rPr>
      <w:pict w14:anchorId="60B57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459516" o:spid="_x0000_s1038" type="#_x0000_t136" style="position:absolute;margin-left:0;margin-top:0;width:456.7pt;height:182.6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13BD1" w14:textId="03D7342C" w:rsidR="00C053A1" w:rsidRPr="000B74FD" w:rsidRDefault="00C053A1" w:rsidP="0073457B">
    <w:pPr>
      <w:pStyle w:val="Header"/>
      <w:jc w:val="right"/>
      <w:rPr>
        <w:b/>
        <w:bCs/>
        <w:sz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A38D" w14:textId="5685E3C3" w:rsidR="0073457B" w:rsidRPr="000B74FD" w:rsidRDefault="0073457B" w:rsidP="0073457B">
    <w:pPr>
      <w:pStyle w:val="Header"/>
      <w:jc w:val="right"/>
      <w:rPr>
        <w:b/>
        <w:bCs/>
        <w:sz w:val="24"/>
      </w:rPr>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7CBA2" w14:textId="73ACD7C8" w:rsidR="0021740A" w:rsidRDefault="00776255">
    <w:pPr>
      <w:pStyle w:val="Header"/>
    </w:pPr>
    <w:r>
      <w:rPr>
        <w:noProof/>
      </w:rPr>
      <w:pict w14:anchorId="20FBB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459524" o:spid="_x0000_s1049" type="#_x0000_t136" style="position:absolute;margin-left:0;margin-top:0;width:456.7pt;height:182.6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1862" w14:textId="33CEC173" w:rsidR="00C053A1" w:rsidRDefault="005A62E5" w:rsidP="005A62E5">
    <w:pPr>
      <w:pStyle w:val="Header"/>
    </w:pPr>
    <w:r>
      <w:rPr>
        <w:noProof/>
      </w:rPr>
      <w:drawing>
        <wp:inline distT="0" distB="0" distL="0" distR="0" wp14:anchorId="0AD34208" wp14:editId="17B299CA">
          <wp:extent cx="3229598" cy="38100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3300801" cy="389400"/>
                  </a:xfrm>
                  <a:prstGeom prst="rect">
                    <a:avLst/>
                  </a:prstGeom>
                </pic:spPr>
              </pic:pic>
            </a:graphicData>
          </a:graphic>
        </wp:inline>
      </w:drawing>
    </w:r>
  </w:p>
  <w:p w14:paraId="59C9B30D" w14:textId="77777777" w:rsidR="00965CAB" w:rsidRPr="00965CAB" w:rsidRDefault="00965CAB" w:rsidP="00965CAB">
    <w:pPr>
      <w:pStyle w:val="Header"/>
      <w:jc w:val="right"/>
      <w:rPr>
        <w:b/>
        <w:bCs/>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9D76" w14:textId="42E44317" w:rsidR="00C053A1" w:rsidRPr="00A5474E" w:rsidRDefault="00776255" w:rsidP="00594E9C">
    <w:pPr>
      <w:pStyle w:val="TOCHeading"/>
    </w:pPr>
    <w:r>
      <w:rPr>
        <w:noProof/>
      </w:rPr>
      <w:pict w14:anchorId="1EC5E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459515" o:spid="_x0000_s1040" type="#_x0000_t136" style="position:absolute;margin-left:0;margin-top:0;width:456.7pt;height:182.6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053A1"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C930" w14:textId="15C936D8" w:rsidR="00B40AB3" w:rsidRDefault="00B40AB3">
    <w:pPr>
      <w:pStyle w:val="Header"/>
      <w:rPr>
        <w:noProof/>
      </w:rPr>
    </w:pPr>
  </w:p>
  <w:p w14:paraId="4CC39203" w14:textId="1DE01F10"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8F99" w14:textId="10052EB3" w:rsidR="00C053A1" w:rsidRDefault="00776255">
    <w:pPr>
      <w:pStyle w:val="Header"/>
    </w:pPr>
    <w:r>
      <w:rPr>
        <w:noProof/>
      </w:rPr>
      <w:pict w14:anchorId="1464B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459520" o:spid="_x0000_s1042" type="#_x0000_t136" style="position:absolute;margin-left:0;margin-top:0;width:456.7pt;height:182.6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CA98" w14:textId="0C68CCF0" w:rsidR="0021740A" w:rsidRDefault="00513F00" w:rsidP="00B4077C">
    <w:pPr>
      <w:pStyle w:val="TOCHeading"/>
    </w:pPr>
    <w:r w:rsidRPr="0029593B">
      <w:t>Contents</w:t>
    </w:r>
    <w:r w:rsidR="00776255">
      <w:rPr>
        <w:noProof/>
      </w:rPr>
      <w:pict w14:anchorId="1999F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459518" o:spid="_x0000_s1043" type="#_x0000_t136" style="position:absolute;margin-left:0;margin-top:0;width:456.7pt;height:182.6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17668093" w14:textId="77777777" w:rsidTr="005929CE">
      <w:trPr>
        <w:trHeight w:hRule="exact" w:val="988"/>
      </w:trPr>
      <w:tc>
        <w:tcPr>
          <w:tcW w:w="7678" w:type="dxa"/>
          <w:shd w:val="clear" w:color="auto" w:fill="auto"/>
        </w:tcPr>
        <w:p w14:paraId="286A7711" w14:textId="77777777" w:rsidR="00971914" w:rsidRDefault="00971914" w:rsidP="00971914">
          <w:pPr>
            <w:pStyle w:val="Header"/>
          </w:pPr>
        </w:p>
      </w:tc>
    </w:tr>
    <w:tr w:rsidR="00971914" w14:paraId="2B2BD25C" w14:textId="77777777" w:rsidTr="005929CE">
      <w:tc>
        <w:tcPr>
          <w:tcW w:w="7678" w:type="dxa"/>
          <w:shd w:val="clear" w:color="auto" w:fill="auto"/>
        </w:tcPr>
        <w:p w14:paraId="525F401F" w14:textId="77777777" w:rsidR="00971914" w:rsidRDefault="00971914" w:rsidP="00971914">
          <w:pPr>
            <w:pStyle w:val="GridTable31"/>
          </w:pPr>
          <w:r>
            <w:t xml:space="preserve">Contents </w:t>
          </w:r>
          <w:r w:rsidRPr="00915B1C">
            <w:rPr>
              <w:b w:val="0"/>
              <w:spacing w:val="0"/>
              <w:sz w:val="28"/>
              <w:szCs w:val="28"/>
            </w:rPr>
            <w:t>(Continued)</w:t>
          </w:r>
        </w:p>
      </w:tc>
    </w:tr>
    <w:tr w:rsidR="00971914" w14:paraId="525A1830" w14:textId="77777777" w:rsidTr="005929CE">
      <w:trPr>
        <w:trHeight w:val="1220"/>
      </w:trPr>
      <w:tc>
        <w:tcPr>
          <w:tcW w:w="7678" w:type="dxa"/>
          <w:shd w:val="clear" w:color="auto" w:fill="auto"/>
        </w:tcPr>
        <w:p w14:paraId="4B31D8E1" w14:textId="77777777" w:rsidR="00971914" w:rsidRDefault="00971914" w:rsidP="00971914"/>
      </w:tc>
    </w:tr>
  </w:tbl>
  <w:p w14:paraId="655ECB38" w14:textId="31DD50F6" w:rsidR="00971914" w:rsidRDefault="00776255" w:rsidP="00971914">
    <w:pPr>
      <w:pStyle w:val="Header"/>
    </w:pPr>
    <w:r>
      <w:rPr>
        <w:noProof/>
      </w:rPr>
      <w:pict w14:anchorId="1FA3E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459522" o:spid="_x0000_s1044" type="#_x0000_t136" style="position:absolute;margin-left:0;margin-top:0;width:456.7pt;height:182.6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7EB4B97A" w14:textId="77777777" w:rsidTr="005929CE">
      <w:trPr>
        <w:trHeight w:hRule="exact" w:val="988"/>
      </w:trPr>
      <w:tc>
        <w:tcPr>
          <w:tcW w:w="7678" w:type="dxa"/>
          <w:shd w:val="clear" w:color="auto" w:fill="auto"/>
        </w:tcPr>
        <w:p w14:paraId="21882308" w14:textId="77777777" w:rsidR="00971914" w:rsidRDefault="00971914" w:rsidP="00971914">
          <w:pPr>
            <w:pStyle w:val="Header"/>
          </w:pPr>
        </w:p>
      </w:tc>
    </w:tr>
    <w:tr w:rsidR="00971914" w14:paraId="0AD1D215" w14:textId="77777777" w:rsidTr="005929CE">
      <w:tc>
        <w:tcPr>
          <w:tcW w:w="7678" w:type="dxa"/>
          <w:shd w:val="clear" w:color="auto" w:fill="auto"/>
        </w:tcPr>
        <w:p w14:paraId="763C8546" w14:textId="77777777" w:rsidR="00971914" w:rsidRDefault="00971914" w:rsidP="00971914">
          <w:pPr>
            <w:pStyle w:val="GridTable31"/>
          </w:pPr>
          <w:r>
            <w:t xml:space="preserve">Contents </w:t>
          </w:r>
          <w:r w:rsidRPr="00915B1C">
            <w:rPr>
              <w:b w:val="0"/>
              <w:spacing w:val="0"/>
              <w:sz w:val="28"/>
              <w:szCs w:val="28"/>
            </w:rPr>
            <w:t>(Continued)</w:t>
          </w:r>
        </w:p>
      </w:tc>
    </w:tr>
    <w:tr w:rsidR="00971914" w14:paraId="5FA54AE9" w14:textId="77777777" w:rsidTr="005929CE">
      <w:trPr>
        <w:trHeight w:val="1220"/>
      </w:trPr>
      <w:tc>
        <w:tcPr>
          <w:tcW w:w="7678" w:type="dxa"/>
          <w:shd w:val="clear" w:color="auto" w:fill="auto"/>
        </w:tcPr>
        <w:p w14:paraId="2E7528A7" w14:textId="77777777" w:rsidR="00971914" w:rsidRDefault="00971914" w:rsidP="00971914"/>
      </w:tc>
    </w:tr>
  </w:tbl>
  <w:p w14:paraId="6337A7FB" w14:textId="1277AF3B" w:rsidR="00C053A1" w:rsidRPr="00A5474E" w:rsidRDefault="00776255" w:rsidP="00A5474E">
    <w:pPr>
      <w:pStyle w:val="Header"/>
    </w:pPr>
    <w:r>
      <w:rPr>
        <w:noProof/>
      </w:rPr>
      <w:pict w14:anchorId="0F3DD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459523" o:spid="_x0000_s1045" type="#_x0000_t136" style="position:absolute;margin-left:0;margin-top:0;width:456.7pt;height:182.6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607E" w14:textId="3A146AD3" w:rsidR="009A3B7D" w:rsidRDefault="009A3B7D" w:rsidP="00B4077C">
    <w:pPr>
      <w:pStyle w:val="TOCHeading"/>
    </w:pPr>
    <w:r w:rsidRPr="0029593B">
      <w:t>Contents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93C0CEB6"/>
    <w:lvl w:ilvl="0">
      <w:start w:val="1"/>
      <w:numFmt w:val="decimal"/>
      <w:pStyle w:val="ListNumber"/>
      <w:lvlText w:val="%1."/>
      <w:lvlJc w:val="left"/>
      <w:pPr>
        <w:ind w:left="360" w:hanging="360"/>
      </w:pPr>
      <w:rPr>
        <w:rFonts w:hint="default"/>
        <w:b w:val="0"/>
        <w:bCs/>
        <w:caps/>
        <w:sz w:val="22"/>
        <w:szCs w:val="28"/>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1BC488D"/>
    <w:multiLevelType w:val="hybridMultilevel"/>
    <w:tmpl w:val="044630B6"/>
    <w:lvl w:ilvl="0" w:tplc="6B52B20A">
      <w:start w:val="4"/>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0920CE"/>
    <w:multiLevelType w:val="hybridMultilevel"/>
    <w:tmpl w:val="296C893E"/>
    <w:lvl w:ilvl="0" w:tplc="649AD8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E0CF1"/>
    <w:multiLevelType w:val="hybridMultilevel"/>
    <w:tmpl w:val="9D78B5EA"/>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9EC582D"/>
    <w:multiLevelType w:val="hybridMultilevel"/>
    <w:tmpl w:val="CCB60486"/>
    <w:lvl w:ilvl="0" w:tplc="FC12C76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AB0528"/>
    <w:multiLevelType w:val="hybridMultilevel"/>
    <w:tmpl w:val="76FAB1E0"/>
    <w:lvl w:ilvl="0" w:tplc="E654E7DA">
      <w:start w:val="1"/>
      <w:numFmt w:val="bullet"/>
      <w:lvlText w:val="&gt;"/>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1F0931"/>
    <w:multiLevelType w:val="multilevel"/>
    <w:tmpl w:val="1EF63DF0"/>
    <w:lvl w:ilvl="0">
      <w:start w:val="1"/>
      <w:numFmt w:val="decimal"/>
      <w:pStyle w:val="EMCnumberedparagraph"/>
      <w:lvlText w:val="%1."/>
      <w:lvlJc w:val="left"/>
      <w:pPr>
        <w:tabs>
          <w:tab w:val="num" w:pos="-31680"/>
        </w:tabs>
        <w:ind w:left="357" w:hanging="357"/>
      </w:pPr>
      <w:rPr>
        <w:rFonts w:hint="default"/>
        <w:sz w:val="20"/>
        <w:szCs w:val="20"/>
      </w:rPr>
    </w:lvl>
    <w:lvl w:ilvl="1">
      <w:start w:val="1"/>
      <w:numFmt w:val="bullet"/>
      <w:pStyle w:val="EMCletteredbulletpoint"/>
      <w:lvlText w:val=""/>
      <w:lvlJc w:val="left"/>
      <w:pPr>
        <w:ind w:left="717" w:hanging="360"/>
      </w:pPr>
      <w:rPr>
        <w:rFonts w:ascii="Symbol" w:hAnsi="Symbol"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0D621AED"/>
    <w:multiLevelType w:val="multilevel"/>
    <w:tmpl w:val="C2EED61A"/>
    <w:numStyleLink w:val="NumberedHeadings"/>
  </w:abstractNum>
  <w:abstractNum w:abstractNumId="11" w15:restartNumberingAfterBreak="0">
    <w:nsid w:val="11AD521D"/>
    <w:multiLevelType w:val="hybridMultilevel"/>
    <w:tmpl w:val="B108FD84"/>
    <w:lvl w:ilvl="0" w:tplc="DD00C67E">
      <w:start w:val="1"/>
      <w:numFmt w:val="bullet"/>
      <w:pStyle w:val="Bulletlevel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DD64936"/>
    <w:multiLevelType w:val="hybridMultilevel"/>
    <w:tmpl w:val="E89096B0"/>
    <w:lvl w:ilvl="0" w:tplc="0BDAF7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203FF4"/>
    <w:multiLevelType w:val="hybridMultilevel"/>
    <w:tmpl w:val="62D86C9C"/>
    <w:lvl w:ilvl="0" w:tplc="E654E7DA">
      <w:start w:val="1"/>
      <w:numFmt w:val="bullet"/>
      <w:lvlText w:val="&gt;"/>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212B16"/>
    <w:multiLevelType w:val="hybridMultilevel"/>
    <w:tmpl w:val="6DFA80DA"/>
    <w:lvl w:ilvl="0" w:tplc="E654E7DA">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C822F0"/>
    <w:multiLevelType w:val="hybridMultilevel"/>
    <w:tmpl w:val="01649E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331E5D"/>
    <w:multiLevelType w:val="hybridMultilevel"/>
    <w:tmpl w:val="16C6F7B6"/>
    <w:lvl w:ilvl="0" w:tplc="C64859DE">
      <w:start w:val="1"/>
      <w:numFmt w:val="decimal"/>
      <w:lvlText w:val="%1."/>
      <w:lvlJc w:val="left"/>
      <w:pPr>
        <w:ind w:left="1020" w:hanging="360"/>
      </w:pPr>
    </w:lvl>
    <w:lvl w:ilvl="1" w:tplc="1424EFA8">
      <w:start w:val="1"/>
      <w:numFmt w:val="decimal"/>
      <w:lvlText w:val="%2."/>
      <w:lvlJc w:val="left"/>
      <w:pPr>
        <w:ind w:left="1020" w:hanging="360"/>
      </w:pPr>
    </w:lvl>
    <w:lvl w:ilvl="2" w:tplc="A984E11A">
      <w:start w:val="1"/>
      <w:numFmt w:val="decimal"/>
      <w:lvlText w:val="%3."/>
      <w:lvlJc w:val="left"/>
      <w:pPr>
        <w:ind w:left="1020" w:hanging="360"/>
      </w:pPr>
    </w:lvl>
    <w:lvl w:ilvl="3" w:tplc="1FB489CA">
      <w:start w:val="1"/>
      <w:numFmt w:val="decimal"/>
      <w:lvlText w:val="%4."/>
      <w:lvlJc w:val="left"/>
      <w:pPr>
        <w:ind w:left="1020" w:hanging="360"/>
      </w:pPr>
    </w:lvl>
    <w:lvl w:ilvl="4" w:tplc="819CD21C">
      <w:start w:val="1"/>
      <w:numFmt w:val="decimal"/>
      <w:lvlText w:val="%5."/>
      <w:lvlJc w:val="left"/>
      <w:pPr>
        <w:ind w:left="1020" w:hanging="360"/>
      </w:pPr>
    </w:lvl>
    <w:lvl w:ilvl="5" w:tplc="0FC44AC2">
      <w:start w:val="1"/>
      <w:numFmt w:val="decimal"/>
      <w:lvlText w:val="%6."/>
      <w:lvlJc w:val="left"/>
      <w:pPr>
        <w:ind w:left="1020" w:hanging="360"/>
      </w:pPr>
    </w:lvl>
    <w:lvl w:ilvl="6" w:tplc="5178E568">
      <w:start w:val="1"/>
      <w:numFmt w:val="decimal"/>
      <w:lvlText w:val="%7."/>
      <w:lvlJc w:val="left"/>
      <w:pPr>
        <w:ind w:left="1020" w:hanging="360"/>
      </w:pPr>
    </w:lvl>
    <w:lvl w:ilvl="7" w:tplc="5486146A">
      <w:start w:val="1"/>
      <w:numFmt w:val="decimal"/>
      <w:lvlText w:val="%8."/>
      <w:lvlJc w:val="left"/>
      <w:pPr>
        <w:ind w:left="1020" w:hanging="360"/>
      </w:pPr>
    </w:lvl>
    <w:lvl w:ilvl="8" w:tplc="92C4CD32">
      <w:start w:val="1"/>
      <w:numFmt w:val="decimal"/>
      <w:lvlText w:val="%9."/>
      <w:lvlJc w:val="left"/>
      <w:pPr>
        <w:ind w:left="1020" w:hanging="360"/>
      </w:pPr>
    </w:lvl>
  </w:abstractNum>
  <w:abstractNum w:abstractNumId="18"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9" w15:restartNumberingAfterBreak="0">
    <w:nsid w:val="34305176"/>
    <w:multiLevelType w:val="hybridMultilevel"/>
    <w:tmpl w:val="D86EA3EA"/>
    <w:lvl w:ilvl="0" w:tplc="F272C70C">
      <w:start w:val="1"/>
      <w:numFmt w:val="decimal"/>
      <w:lvlText w:val="%1."/>
      <w:lvlJc w:val="left"/>
      <w:pPr>
        <w:ind w:left="1020" w:hanging="360"/>
      </w:pPr>
    </w:lvl>
    <w:lvl w:ilvl="1" w:tplc="B0A2B33C">
      <w:start w:val="1"/>
      <w:numFmt w:val="decimal"/>
      <w:lvlText w:val="%2."/>
      <w:lvlJc w:val="left"/>
      <w:pPr>
        <w:ind w:left="1020" w:hanging="360"/>
      </w:pPr>
    </w:lvl>
    <w:lvl w:ilvl="2" w:tplc="7438296C">
      <w:start w:val="1"/>
      <w:numFmt w:val="decimal"/>
      <w:lvlText w:val="%3."/>
      <w:lvlJc w:val="left"/>
      <w:pPr>
        <w:ind w:left="1020" w:hanging="360"/>
      </w:pPr>
    </w:lvl>
    <w:lvl w:ilvl="3" w:tplc="89E80C66">
      <w:start w:val="1"/>
      <w:numFmt w:val="decimal"/>
      <w:lvlText w:val="%4."/>
      <w:lvlJc w:val="left"/>
      <w:pPr>
        <w:ind w:left="1020" w:hanging="360"/>
      </w:pPr>
    </w:lvl>
    <w:lvl w:ilvl="4" w:tplc="FE2A4138">
      <w:start w:val="1"/>
      <w:numFmt w:val="decimal"/>
      <w:lvlText w:val="%5."/>
      <w:lvlJc w:val="left"/>
      <w:pPr>
        <w:ind w:left="1020" w:hanging="360"/>
      </w:pPr>
    </w:lvl>
    <w:lvl w:ilvl="5" w:tplc="58EE3186">
      <w:start w:val="1"/>
      <w:numFmt w:val="decimal"/>
      <w:lvlText w:val="%6."/>
      <w:lvlJc w:val="left"/>
      <w:pPr>
        <w:ind w:left="1020" w:hanging="360"/>
      </w:pPr>
    </w:lvl>
    <w:lvl w:ilvl="6" w:tplc="3DCE88A4">
      <w:start w:val="1"/>
      <w:numFmt w:val="decimal"/>
      <w:lvlText w:val="%7."/>
      <w:lvlJc w:val="left"/>
      <w:pPr>
        <w:ind w:left="1020" w:hanging="360"/>
      </w:pPr>
    </w:lvl>
    <w:lvl w:ilvl="7" w:tplc="6C3832CA">
      <w:start w:val="1"/>
      <w:numFmt w:val="decimal"/>
      <w:lvlText w:val="%8."/>
      <w:lvlJc w:val="left"/>
      <w:pPr>
        <w:ind w:left="1020" w:hanging="360"/>
      </w:pPr>
    </w:lvl>
    <w:lvl w:ilvl="8" w:tplc="D78C8CF0">
      <w:start w:val="1"/>
      <w:numFmt w:val="decimal"/>
      <w:lvlText w:val="%9."/>
      <w:lvlJc w:val="left"/>
      <w:pPr>
        <w:ind w:left="1020" w:hanging="360"/>
      </w:pPr>
    </w:lvl>
  </w:abstractNum>
  <w:abstractNum w:abstractNumId="20" w15:restartNumberingAfterBreak="0">
    <w:nsid w:val="3435097D"/>
    <w:multiLevelType w:val="hybridMultilevel"/>
    <w:tmpl w:val="7326FCDC"/>
    <w:lvl w:ilvl="0" w:tplc="8DFEE398">
      <w:start w:val="1"/>
      <w:numFmt w:val="bullet"/>
      <w:pStyle w:val="Bulletlevel2la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5F829A7"/>
    <w:multiLevelType w:val="hybridMultilevel"/>
    <w:tmpl w:val="FCBC7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8537DD7"/>
    <w:multiLevelType w:val="hybridMultilevel"/>
    <w:tmpl w:val="C02C0E1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E856D8"/>
    <w:multiLevelType w:val="hybridMultilevel"/>
    <w:tmpl w:val="E6224272"/>
    <w:lvl w:ilvl="0" w:tplc="E654E7DA">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C42762"/>
    <w:multiLevelType w:val="hybridMultilevel"/>
    <w:tmpl w:val="25C0A0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812EF1"/>
    <w:multiLevelType w:val="hybridMultilevel"/>
    <w:tmpl w:val="3BCED7F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F166873"/>
    <w:multiLevelType w:val="multilevel"/>
    <w:tmpl w:val="C2EED61A"/>
    <w:styleLink w:val="NumberedHeadings"/>
    <w:lvl w:ilvl="0">
      <w:start w:val="1"/>
      <w:numFmt w:val="decimal"/>
      <w:pStyle w:val="Heading1Numbered"/>
      <w:lvlText w:val="%1."/>
      <w:lvlJc w:val="left"/>
      <w:pPr>
        <w:ind w:left="3827" w:hanging="567"/>
      </w:pPr>
      <w:rPr>
        <w:rFonts w:hint="default"/>
      </w:rPr>
    </w:lvl>
    <w:lvl w:ilvl="1">
      <w:start w:val="1"/>
      <w:numFmt w:val="decimal"/>
      <w:pStyle w:val="Heading2Numbered"/>
      <w:lvlText w:val="%1.%2"/>
      <w:lvlJc w:val="left"/>
      <w:pPr>
        <w:ind w:left="2410"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43D23D2"/>
    <w:multiLevelType w:val="hybridMultilevel"/>
    <w:tmpl w:val="0DBC5C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D223D8"/>
    <w:multiLevelType w:val="hybridMultilevel"/>
    <w:tmpl w:val="81B68D7E"/>
    <w:lvl w:ilvl="0" w:tplc="902085EA">
      <w:start w:val="1"/>
      <w:numFmt w:val="bullet"/>
      <w:lvlText w:val=""/>
      <w:lvlJc w:val="left"/>
      <w:pPr>
        <w:ind w:left="720" w:hanging="360"/>
      </w:pPr>
      <w:rPr>
        <w:rFonts w:ascii="Symbol" w:hAnsi="Symbol"/>
      </w:rPr>
    </w:lvl>
    <w:lvl w:ilvl="1" w:tplc="E72E5728">
      <w:start w:val="1"/>
      <w:numFmt w:val="bullet"/>
      <w:lvlText w:val=""/>
      <w:lvlJc w:val="left"/>
      <w:pPr>
        <w:ind w:left="720" w:hanging="360"/>
      </w:pPr>
      <w:rPr>
        <w:rFonts w:ascii="Symbol" w:hAnsi="Symbol"/>
      </w:rPr>
    </w:lvl>
    <w:lvl w:ilvl="2" w:tplc="1B26DB72">
      <w:start w:val="1"/>
      <w:numFmt w:val="bullet"/>
      <w:lvlText w:val=""/>
      <w:lvlJc w:val="left"/>
      <w:pPr>
        <w:ind w:left="720" w:hanging="360"/>
      </w:pPr>
      <w:rPr>
        <w:rFonts w:ascii="Symbol" w:hAnsi="Symbol"/>
      </w:rPr>
    </w:lvl>
    <w:lvl w:ilvl="3" w:tplc="6624FED8">
      <w:start w:val="1"/>
      <w:numFmt w:val="bullet"/>
      <w:lvlText w:val=""/>
      <w:lvlJc w:val="left"/>
      <w:pPr>
        <w:ind w:left="720" w:hanging="360"/>
      </w:pPr>
      <w:rPr>
        <w:rFonts w:ascii="Symbol" w:hAnsi="Symbol"/>
      </w:rPr>
    </w:lvl>
    <w:lvl w:ilvl="4" w:tplc="6FFEBCE2">
      <w:start w:val="1"/>
      <w:numFmt w:val="bullet"/>
      <w:lvlText w:val=""/>
      <w:lvlJc w:val="left"/>
      <w:pPr>
        <w:ind w:left="720" w:hanging="360"/>
      </w:pPr>
      <w:rPr>
        <w:rFonts w:ascii="Symbol" w:hAnsi="Symbol"/>
      </w:rPr>
    </w:lvl>
    <w:lvl w:ilvl="5" w:tplc="9DC63DD0">
      <w:start w:val="1"/>
      <w:numFmt w:val="bullet"/>
      <w:lvlText w:val=""/>
      <w:lvlJc w:val="left"/>
      <w:pPr>
        <w:ind w:left="720" w:hanging="360"/>
      </w:pPr>
      <w:rPr>
        <w:rFonts w:ascii="Symbol" w:hAnsi="Symbol"/>
      </w:rPr>
    </w:lvl>
    <w:lvl w:ilvl="6" w:tplc="A22E298C">
      <w:start w:val="1"/>
      <w:numFmt w:val="bullet"/>
      <w:lvlText w:val=""/>
      <w:lvlJc w:val="left"/>
      <w:pPr>
        <w:ind w:left="720" w:hanging="360"/>
      </w:pPr>
      <w:rPr>
        <w:rFonts w:ascii="Symbol" w:hAnsi="Symbol"/>
      </w:rPr>
    </w:lvl>
    <w:lvl w:ilvl="7" w:tplc="66F0A0C4">
      <w:start w:val="1"/>
      <w:numFmt w:val="bullet"/>
      <w:lvlText w:val=""/>
      <w:lvlJc w:val="left"/>
      <w:pPr>
        <w:ind w:left="720" w:hanging="360"/>
      </w:pPr>
      <w:rPr>
        <w:rFonts w:ascii="Symbol" w:hAnsi="Symbol"/>
      </w:rPr>
    </w:lvl>
    <w:lvl w:ilvl="8" w:tplc="0310E594">
      <w:start w:val="1"/>
      <w:numFmt w:val="bullet"/>
      <w:lvlText w:val=""/>
      <w:lvlJc w:val="left"/>
      <w:pPr>
        <w:ind w:left="720" w:hanging="360"/>
      </w:pPr>
      <w:rPr>
        <w:rFonts w:ascii="Symbol" w:hAnsi="Symbol"/>
      </w:rPr>
    </w:lvl>
  </w:abstractNum>
  <w:abstractNum w:abstractNumId="29"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1F522B"/>
    <w:multiLevelType w:val="hybridMultilevel"/>
    <w:tmpl w:val="00749EEE"/>
    <w:lvl w:ilvl="0" w:tplc="98F8CC84">
      <w:start w:val="1"/>
      <w:numFmt w:val="decimal"/>
      <w:lvlText w:val="%1."/>
      <w:lvlJc w:val="left"/>
      <w:pPr>
        <w:ind w:left="720" w:hanging="360"/>
      </w:pPr>
    </w:lvl>
    <w:lvl w:ilvl="1" w:tplc="759C4C86">
      <w:start w:val="1"/>
      <w:numFmt w:val="decimal"/>
      <w:lvlText w:val="%2."/>
      <w:lvlJc w:val="left"/>
      <w:pPr>
        <w:ind w:left="720" w:hanging="360"/>
      </w:pPr>
    </w:lvl>
    <w:lvl w:ilvl="2" w:tplc="1F542648">
      <w:start w:val="1"/>
      <w:numFmt w:val="decimal"/>
      <w:lvlText w:val="%3."/>
      <w:lvlJc w:val="left"/>
      <w:pPr>
        <w:ind w:left="720" w:hanging="360"/>
      </w:pPr>
    </w:lvl>
    <w:lvl w:ilvl="3" w:tplc="E904E96C">
      <w:start w:val="1"/>
      <w:numFmt w:val="decimal"/>
      <w:lvlText w:val="%4."/>
      <w:lvlJc w:val="left"/>
      <w:pPr>
        <w:ind w:left="720" w:hanging="360"/>
      </w:pPr>
    </w:lvl>
    <w:lvl w:ilvl="4" w:tplc="66622D7C">
      <w:start w:val="1"/>
      <w:numFmt w:val="decimal"/>
      <w:lvlText w:val="%5."/>
      <w:lvlJc w:val="left"/>
      <w:pPr>
        <w:ind w:left="720" w:hanging="360"/>
      </w:pPr>
    </w:lvl>
    <w:lvl w:ilvl="5" w:tplc="7B54D6EC">
      <w:start w:val="1"/>
      <w:numFmt w:val="decimal"/>
      <w:lvlText w:val="%6."/>
      <w:lvlJc w:val="left"/>
      <w:pPr>
        <w:ind w:left="720" w:hanging="360"/>
      </w:pPr>
    </w:lvl>
    <w:lvl w:ilvl="6" w:tplc="DC1497F2">
      <w:start w:val="1"/>
      <w:numFmt w:val="decimal"/>
      <w:lvlText w:val="%7."/>
      <w:lvlJc w:val="left"/>
      <w:pPr>
        <w:ind w:left="720" w:hanging="360"/>
      </w:pPr>
    </w:lvl>
    <w:lvl w:ilvl="7" w:tplc="94EE190C">
      <w:start w:val="1"/>
      <w:numFmt w:val="decimal"/>
      <w:lvlText w:val="%8."/>
      <w:lvlJc w:val="left"/>
      <w:pPr>
        <w:ind w:left="720" w:hanging="360"/>
      </w:pPr>
    </w:lvl>
    <w:lvl w:ilvl="8" w:tplc="4764291E">
      <w:start w:val="1"/>
      <w:numFmt w:val="decimal"/>
      <w:lvlText w:val="%9."/>
      <w:lvlJc w:val="left"/>
      <w:pPr>
        <w:ind w:left="720" w:hanging="360"/>
      </w:pPr>
    </w:lvl>
  </w:abstractNum>
  <w:abstractNum w:abstractNumId="31" w15:restartNumberingAfterBreak="0">
    <w:nsid w:val="5B3951AC"/>
    <w:multiLevelType w:val="hybridMultilevel"/>
    <w:tmpl w:val="E2CAE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F91771"/>
    <w:multiLevelType w:val="hybridMultilevel"/>
    <w:tmpl w:val="003A1074"/>
    <w:lvl w:ilvl="0" w:tplc="E654E7DA">
      <w:start w:val="1"/>
      <w:numFmt w:val="bullet"/>
      <w:lvlText w:val="&gt;"/>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071478"/>
    <w:multiLevelType w:val="hybridMultilevel"/>
    <w:tmpl w:val="5A386AD6"/>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0543F8"/>
    <w:multiLevelType w:val="hybridMultilevel"/>
    <w:tmpl w:val="4C5A7C46"/>
    <w:lvl w:ilvl="0" w:tplc="9F0AAC8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8E3E7F"/>
    <w:multiLevelType w:val="hybridMultilevel"/>
    <w:tmpl w:val="E33AC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900C15"/>
    <w:multiLevelType w:val="hybridMultilevel"/>
    <w:tmpl w:val="B86E08E6"/>
    <w:lvl w:ilvl="0" w:tplc="E654E7DA">
      <w:start w:val="1"/>
      <w:numFmt w:val="bullet"/>
      <w:lvlText w:val="&gt;"/>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5EE0B49"/>
    <w:multiLevelType w:val="hybridMultilevel"/>
    <w:tmpl w:val="58201EC2"/>
    <w:lvl w:ilvl="0" w:tplc="6F78E934">
      <w:start w:val="1"/>
      <w:numFmt w:val="bullet"/>
      <w:lvlText w:val=""/>
      <w:lvlJc w:val="left"/>
      <w:pPr>
        <w:ind w:left="1020" w:hanging="360"/>
      </w:pPr>
      <w:rPr>
        <w:rFonts w:ascii="Symbol" w:hAnsi="Symbol"/>
      </w:rPr>
    </w:lvl>
    <w:lvl w:ilvl="1" w:tplc="2B12C61E">
      <w:start w:val="1"/>
      <w:numFmt w:val="bullet"/>
      <w:lvlText w:val=""/>
      <w:lvlJc w:val="left"/>
      <w:pPr>
        <w:ind w:left="1020" w:hanging="360"/>
      </w:pPr>
      <w:rPr>
        <w:rFonts w:ascii="Symbol" w:hAnsi="Symbol"/>
      </w:rPr>
    </w:lvl>
    <w:lvl w:ilvl="2" w:tplc="E4785A80">
      <w:start w:val="1"/>
      <w:numFmt w:val="bullet"/>
      <w:lvlText w:val=""/>
      <w:lvlJc w:val="left"/>
      <w:pPr>
        <w:ind w:left="1020" w:hanging="360"/>
      </w:pPr>
      <w:rPr>
        <w:rFonts w:ascii="Symbol" w:hAnsi="Symbol"/>
      </w:rPr>
    </w:lvl>
    <w:lvl w:ilvl="3" w:tplc="75ACE0F2">
      <w:start w:val="1"/>
      <w:numFmt w:val="bullet"/>
      <w:lvlText w:val=""/>
      <w:lvlJc w:val="left"/>
      <w:pPr>
        <w:ind w:left="1020" w:hanging="360"/>
      </w:pPr>
      <w:rPr>
        <w:rFonts w:ascii="Symbol" w:hAnsi="Symbol"/>
      </w:rPr>
    </w:lvl>
    <w:lvl w:ilvl="4" w:tplc="5F8C02A2">
      <w:start w:val="1"/>
      <w:numFmt w:val="bullet"/>
      <w:lvlText w:val=""/>
      <w:lvlJc w:val="left"/>
      <w:pPr>
        <w:ind w:left="1020" w:hanging="360"/>
      </w:pPr>
      <w:rPr>
        <w:rFonts w:ascii="Symbol" w:hAnsi="Symbol"/>
      </w:rPr>
    </w:lvl>
    <w:lvl w:ilvl="5" w:tplc="7A9294C8">
      <w:start w:val="1"/>
      <w:numFmt w:val="bullet"/>
      <w:lvlText w:val=""/>
      <w:lvlJc w:val="left"/>
      <w:pPr>
        <w:ind w:left="1020" w:hanging="360"/>
      </w:pPr>
      <w:rPr>
        <w:rFonts w:ascii="Symbol" w:hAnsi="Symbol"/>
      </w:rPr>
    </w:lvl>
    <w:lvl w:ilvl="6" w:tplc="40C061B2">
      <w:start w:val="1"/>
      <w:numFmt w:val="bullet"/>
      <w:lvlText w:val=""/>
      <w:lvlJc w:val="left"/>
      <w:pPr>
        <w:ind w:left="1020" w:hanging="360"/>
      </w:pPr>
      <w:rPr>
        <w:rFonts w:ascii="Symbol" w:hAnsi="Symbol"/>
      </w:rPr>
    </w:lvl>
    <w:lvl w:ilvl="7" w:tplc="51A6C804">
      <w:start w:val="1"/>
      <w:numFmt w:val="bullet"/>
      <w:lvlText w:val=""/>
      <w:lvlJc w:val="left"/>
      <w:pPr>
        <w:ind w:left="1020" w:hanging="360"/>
      </w:pPr>
      <w:rPr>
        <w:rFonts w:ascii="Symbol" w:hAnsi="Symbol"/>
      </w:rPr>
    </w:lvl>
    <w:lvl w:ilvl="8" w:tplc="B7F00FC0">
      <w:start w:val="1"/>
      <w:numFmt w:val="bullet"/>
      <w:lvlText w:val=""/>
      <w:lvlJc w:val="left"/>
      <w:pPr>
        <w:ind w:left="1020" w:hanging="360"/>
      </w:pPr>
      <w:rPr>
        <w:rFonts w:ascii="Symbol" w:hAnsi="Symbol"/>
      </w:rPr>
    </w:lvl>
  </w:abstractNum>
  <w:abstractNum w:abstractNumId="40" w15:restartNumberingAfterBreak="0">
    <w:nsid w:val="762E1A81"/>
    <w:multiLevelType w:val="hybridMultilevel"/>
    <w:tmpl w:val="D8885FB6"/>
    <w:lvl w:ilvl="0" w:tplc="1026004E">
      <w:start w:val="1"/>
      <w:numFmt w:val="bullet"/>
      <w:pStyle w:val="Bulletlevel1la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BC098E"/>
    <w:multiLevelType w:val="hybridMultilevel"/>
    <w:tmpl w:val="2E386898"/>
    <w:lvl w:ilvl="0" w:tplc="BD340FDA">
      <w:start w:val="1"/>
      <w:numFmt w:val="bullet"/>
      <w:pStyle w:val="Bullet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6F6AA6"/>
    <w:multiLevelType w:val="hybridMultilevel"/>
    <w:tmpl w:val="BA08554C"/>
    <w:lvl w:ilvl="0" w:tplc="E654E7DA">
      <w:start w:val="1"/>
      <w:numFmt w:val="bullet"/>
      <w:lvlText w:val="&gt;"/>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F970546"/>
    <w:multiLevelType w:val="hybridMultilevel"/>
    <w:tmpl w:val="1F3824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617521768">
    <w:abstractNumId w:val="3"/>
  </w:num>
  <w:num w:numId="2" w16cid:durableId="969045093">
    <w:abstractNumId w:val="1"/>
  </w:num>
  <w:num w:numId="3" w16cid:durableId="1714190328">
    <w:abstractNumId w:val="2"/>
  </w:num>
  <w:num w:numId="4" w16cid:durableId="1292904938">
    <w:abstractNumId w:val="0"/>
  </w:num>
  <w:num w:numId="5" w16cid:durableId="1192914688">
    <w:abstractNumId w:val="18"/>
  </w:num>
  <w:num w:numId="6" w16cid:durableId="818768531">
    <w:abstractNumId w:val="34"/>
  </w:num>
  <w:num w:numId="7" w16cid:durableId="636617026">
    <w:abstractNumId w:val="29"/>
  </w:num>
  <w:num w:numId="8" w16cid:durableId="227307242">
    <w:abstractNumId w:val="32"/>
  </w:num>
  <w:num w:numId="9" w16cid:durableId="1325478460">
    <w:abstractNumId w:val="36"/>
  </w:num>
  <w:num w:numId="10" w16cid:durableId="44449778">
    <w:abstractNumId w:val="41"/>
  </w:num>
  <w:num w:numId="11" w16cid:durableId="319240718">
    <w:abstractNumId w:val="40"/>
  </w:num>
  <w:num w:numId="12" w16cid:durableId="1091731347">
    <w:abstractNumId w:val="11"/>
  </w:num>
  <w:num w:numId="13" w16cid:durableId="1733236431">
    <w:abstractNumId w:val="20"/>
  </w:num>
  <w:num w:numId="14" w16cid:durableId="203372052">
    <w:abstractNumId w:val="26"/>
  </w:num>
  <w:num w:numId="15" w16cid:durableId="1300766809">
    <w:abstractNumId w:val="10"/>
  </w:num>
  <w:num w:numId="16" w16cid:durableId="838499072">
    <w:abstractNumId w:val="22"/>
  </w:num>
  <w:num w:numId="17" w16cid:durableId="1627197907">
    <w:abstractNumId w:val="14"/>
  </w:num>
  <w:num w:numId="18" w16cid:durableId="282661583">
    <w:abstractNumId w:val="9"/>
  </w:num>
  <w:num w:numId="19" w16cid:durableId="1878396880">
    <w:abstractNumId w:val="35"/>
  </w:num>
  <w:num w:numId="20" w16cid:durableId="1724716506">
    <w:abstractNumId w:val="12"/>
  </w:num>
  <w:num w:numId="21" w16cid:durableId="1020549450">
    <w:abstractNumId w:val="34"/>
    <w:lvlOverride w:ilvl="0">
      <w:startOverride w:val="1"/>
    </w:lvlOverride>
  </w:num>
  <w:num w:numId="22" w16cid:durableId="1127821495">
    <w:abstractNumId w:val="24"/>
  </w:num>
  <w:num w:numId="23" w16cid:durableId="1100181734">
    <w:abstractNumId w:val="41"/>
  </w:num>
  <w:num w:numId="24" w16cid:durableId="543294228">
    <w:abstractNumId w:val="19"/>
  </w:num>
  <w:num w:numId="25" w16cid:durableId="228153675">
    <w:abstractNumId w:val="37"/>
  </w:num>
  <w:num w:numId="26" w16cid:durableId="1886140292">
    <w:abstractNumId w:val="41"/>
  </w:num>
  <w:num w:numId="27" w16cid:durableId="1945650875">
    <w:abstractNumId w:val="8"/>
  </w:num>
  <w:num w:numId="28" w16cid:durableId="1999654383">
    <w:abstractNumId w:val="33"/>
  </w:num>
  <w:num w:numId="29" w16cid:durableId="883371636">
    <w:abstractNumId w:val="42"/>
  </w:num>
  <w:num w:numId="30" w16cid:durableId="2135639391">
    <w:abstractNumId w:val="25"/>
  </w:num>
  <w:num w:numId="31" w16cid:durableId="864900520">
    <w:abstractNumId w:val="38"/>
  </w:num>
  <w:num w:numId="32" w16cid:durableId="1498838131">
    <w:abstractNumId w:val="23"/>
  </w:num>
  <w:num w:numId="33" w16cid:durableId="1794056174">
    <w:abstractNumId w:val="13"/>
  </w:num>
  <w:num w:numId="34" w16cid:durableId="92362688">
    <w:abstractNumId w:val="15"/>
  </w:num>
  <w:num w:numId="35" w16cid:durableId="1160272657">
    <w:abstractNumId w:val="39"/>
  </w:num>
  <w:num w:numId="36" w16cid:durableId="1903056143">
    <w:abstractNumId w:val="28"/>
  </w:num>
  <w:num w:numId="37" w16cid:durableId="2087410803">
    <w:abstractNumId w:val="7"/>
  </w:num>
  <w:num w:numId="38" w16cid:durableId="935014192">
    <w:abstractNumId w:val="27"/>
  </w:num>
  <w:num w:numId="39" w16cid:durableId="1474829710">
    <w:abstractNumId w:val="4"/>
  </w:num>
  <w:num w:numId="40" w16cid:durableId="167865433">
    <w:abstractNumId w:val="41"/>
  </w:num>
  <w:num w:numId="41" w16cid:durableId="272788617">
    <w:abstractNumId w:val="40"/>
  </w:num>
  <w:num w:numId="42" w16cid:durableId="1348756629">
    <w:abstractNumId w:val="43"/>
  </w:num>
  <w:num w:numId="43" w16cid:durableId="1413161084">
    <w:abstractNumId w:val="17"/>
  </w:num>
  <w:num w:numId="44" w16cid:durableId="1548451618">
    <w:abstractNumId w:val="30"/>
  </w:num>
  <w:num w:numId="45" w16cid:durableId="598417279">
    <w:abstractNumId w:val="16"/>
  </w:num>
  <w:num w:numId="46" w16cid:durableId="50010474">
    <w:abstractNumId w:val="41"/>
  </w:num>
  <w:num w:numId="47" w16cid:durableId="674764652">
    <w:abstractNumId w:val="5"/>
  </w:num>
  <w:num w:numId="48" w16cid:durableId="1440565614">
    <w:abstractNumId w:val="6"/>
  </w:num>
  <w:num w:numId="49" w16cid:durableId="1042173091">
    <w:abstractNumId w:val="31"/>
  </w:num>
  <w:num w:numId="50" w16cid:durableId="36787777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E02"/>
    <w:rsid w:val="00001169"/>
    <w:rsid w:val="0000116E"/>
    <w:rsid w:val="0000170F"/>
    <w:rsid w:val="0000217C"/>
    <w:rsid w:val="000021FB"/>
    <w:rsid w:val="00002A25"/>
    <w:rsid w:val="00003DB8"/>
    <w:rsid w:val="00003E1C"/>
    <w:rsid w:val="000043FC"/>
    <w:rsid w:val="00004445"/>
    <w:rsid w:val="000048AF"/>
    <w:rsid w:val="00004C2C"/>
    <w:rsid w:val="00005136"/>
    <w:rsid w:val="0000521F"/>
    <w:rsid w:val="00005258"/>
    <w:rsid w:val="00005273"/>
    <w:rsid w:val="00005F57"/>
    <w:rsid w:val="0000653A"/>
    <w:rsid w:val="00006E18"/>
    <w:rsid w:val="0000758B"/>
    <w:rsid w:val="00007839"/>
    <w:rsid w:val="0000796C"/>
    <w:rsid w:val="00010560"/>
    <w:rsid w:val="00010667"/>
    <w:rsid w:val="000108C1"/>
    <w:rsid w:val="00010F4B"/>
    <w:rsid w:val="00010F5F"/>
    <w:rsid w:val="000113F5"/>
    <w:rsid w:val="000117B4"/>
    <w:rsid w:val="000127CD"/>
    <w:rsid w:val="000129D5"/>
    <w:rsid w:val="000131C4"/>
    <w:rsid w:val="0001340A"/>
    <w:rsid w:val="0001449A"/>
    <w:rsid w:val="00014D92"/>
    <w:rsid w:val="00014FAC"/>
    <w:rsid w:val="00015611"/>
    <w:rsid w:val="00015715"/>
    <w:rsid w:val="000157E9"/>
    <w:rsid w:val="00015AE7"/>
    <w:rsid w:val="00015D15"/>
    <w:rsid w:val="00015DC1"/>
    <w:rsid w:val="00016366"/>
    <w:rsid w:val="00016856"/>
    <w:rsid w:val="00016D47"/>
    <w:rsid w:val="00016E21"/>
    <w:rsid w:val="0001719C"/>
    <w:rsid w:val="000173D3"/>
    <w:rsid w:val="000179DD"/>
    <w:rsid w:val="00020E47"/>
    <w:rsid w:val="00021317"/>
    <w:rsid w:val="00021D87"/>
    <w:rsid w:val="00022004"/>
    <w:rsid w:val="00022007"/>
    <w:rsid w:val="0002224E"/>
    <w:rsid w:val="000222ED"/>
    <w:rsid w:val="00022E8E"/>
    <w:rsid w:val="00023536"/>
    <w:rsid w:val="00023C54"/>
    <w:rsid w:val="000240AD"/>
    <w:rsid w:val="000245E5"/>
    <w:rsid w:val="0002467A"/>
    <w:rsid w:val="00024D49"/>
    <w:rsid w:val="000250B4"/>
    <w:rsid w:val="000257B8"/>
    <w:rsid w:val="0002651B"/>
    <w:rsid w:val="00026F91"/>
    <w:rsid w:val="000309A1"/>
    <w:rsid w:val="000309AD"/>
    <w:rsid w:val="00031ABB"/>
    <w:rsid w:val="00031D79"/>
    <w:rsid w:val="000325DB"/>
    <w:rsid w:val="000327FB"/>
    <w:rsid w:val="000333B2"/>
    <w:rsid w:val="000334C2"/>
    <w:rsid w:val="00033B1D"/>
    <w:rsid w:val="00034AFB"/>
    <w:rsid w:val="000352DC"/>
    <w:rsid w:val="0003572D"/>
    <w:rsid w:val="0003658F"/>
    <w:rsid w:val="00036EBA"/>
    <w:rsid w:val="00037076"/>
    <w:rsid w:val="00037837"/>
    <w:rsid w:val="000378F6"/>
    <w:rsid w:val="0003793C"/>
    <w:rsid w:val="00037E5B"/>
    <w:rsid w:val="00040BFE"/>
    <w:rsid w:val="0004161E"/>
    <w:rsid w:val="00041738"/>
    <w:rsid w:val="00041C7C"/>
    <w:rsid w:val="00042D27"/>
    <w:rsid w:val="00042D84"/>
    <w:rsid w:val="00043CF4"/>
    <w:rsid w:val="00043F12"/>
    <w:rsid w:val="000446C0"/>
    <w:rsid w:val="00044E10"/>
    <w:rsid w:val="0004515B"/>
    <w:rsid w:val="00046005"/>
    <w:rsid w:val="000466D5"/>
    <w:rsid w:val="0004764C"/>
    <w:rsid w:val="0005011A"/>
    <w:rsid w:val="0005045A"/>
    <w:rsid w:val="0005073A"/>
    <w:rsid w:val="0005099B"/>
    <w:rsid w:val="00050AA7"/>
    <w:rsid w:val="000510DE"/>
    <w:rsid w:val="000515D4"/>
    <w:rsid w:val="00051730"/>
    <w:rsid w:val="000518E6"/>
    <w:rsid w:val="00051C1E"/>
    <w:rsid w:val="00052611"/>
    <w:rsid w:val="00052AE0"/>
    <w:rsid w:val="00052BA3"/>
    <w:rsid w:val="00052DF2"/>
    <w:rsid w:val="000539F9"/>
    <w:rsid w:val="00054C04"/>
    <w:rsid w:val="00054C27"/>
    <w:rsid w:val="000557D2"/>
    <w:rsid w:val="000559FC"/>
    <w:rsid w:val="00055C62"/>
    <w:rsid w:val="00055EC3"/>
    <w:rsid w:val="00055FEE"/>
    <w:rsid w:val="0005602E"/>
    <w:rsid w:val="00056300"/>
    <w:rsid w:val="000563CE"/>
    <w:rsid w:val="000568D7"/>
    <w:rsid w:val="00057900"/>
    <w:rsid w:val="00057BE0"/>
    <w:rsid w:val="00057E92"/>
    <w:rsid w:val="00062BC2"/>
    <w:rsid w:val="000636D2"/>
    <w:rsid w:val="000639B5"/>
    <w:rsid w:val="00063CB1"/>
    <w:rsid w:val="000644F7"/>
    <w:rsid w:val="00064534"/>
    <w:rsid w:val="00064BF1"/>
    <w:rsid w:val="000659B6"/>
    <w:rsid w:val="0006686F"/>
    <w:rsid w:val="0006716F"/>
    <w:rsid w:val="0006722A"/>
    <w:rsid w:val="00067C9F"/>
    <w:rsid w:val="00067E12"/>
    <w:rsid w:val="0007095B"/>
    <w:rsid w:val="00070A6D"/>
    <w:rsid w:val="00070B8A"/>
    <w:rsid w:val="0007102B"/>
    <w:rsid w:val="00071A6C"/>
    <w:rsid w:val="00071C68"/>
    <w:rsid w:val="0007208B"/>
    <w:rsid w:val="00072611"/>
    <w:rsid w:val="00072AA5"/>
    <w:rsid w:val="000732CF"/>
    <w:rsid w:val="00073C7B"/>
    <w:rsid w:val="0007402F"/>
    <w:rsid w:val="00074237"/>
    <w:rsid w:val="00074A32"/>
    <w:rsid w:val="00074E4B"/>
    <w:rsid w:val="000753C0"/>
    <w:rsid w:val="000755DF"/>
    <w:rsid w:val="000757EB"/>
    <w:rsid w:val="00075B96"/>
    <w:rsid w:val="00077B75"/>
    <w:rsid w:val="000809AE"/>
    <w:rsid w:val="00080A11"/>
    <w:rsid w:val="00080BFC"/>
    <w:rsid w:val="00080E40"/>
    <w:rsid w:val="0008105E"/>
    <w:rsid w:val="0008196A"/>
    <w:rsid w:val="00082271"/>
    <w:rsid w:val="00082F25"/>
    <w:rsid w:val="00082F5F"/>
    <w:rsid w:val="0008325C"/>
    <w:rsid w:val="000838C2"/>
    <w:rsid w:val="000848CB"/>
    <w:rsid w:val="00084A3F"/>
    <w:rsid w:val="000857F4"/>
    <w:rsid w:val="000858AF"/>
    <w:rsid w:val="000862A4"/>
    <w:rsid w:val="00086C9C"/>
    <w:rsid w:val="0008706B"/>
    <w:rsid w:val="0008718C"/>
    <w:rsid w:val="0008782A"/>
    <w:rsid w:val="00090479"/>
    <w:rsid w:val="000909C4"/>
    <w:rsid w:val="00090E19"/>
    <w:rsid w:val="000915ED"/>
    <w:rsid w:val="000916EA"/>
    <w:rsid w:val="00091AF1"/>
    <w:rsid w:val="00091CD5"/>
    <w:rsid w:val="0009209D"/>
    <w:rsid w:val="000921BC"/>
    <w:rsid w:val="0009232F"/>
    <w:rsid w:val="000929E5"/>
    <w:rsid w:val="00093A59"/>
    <w:rsid w:val="00093C9F"/>
    <w:rsid w:val="00094581"/>
    <w:rsid w:val="0009463C"/>
    <w:rsid w:val="0009463D"/>
    <w:rsid w:val="0009518F"/>
    <w:rsid w:val="0009559D"/>
    <w:rsid w:val="00095679"/>
    <w:rsid w:val="00096405"/>
    <w:rsid w:val="000969A8"/>
    <w:rsid w:val="000969BD"/>
    <w:rsid w:val="000969BF"/>
    <w:rsid w:val="00096CB7"/>
    <w:rsid w:val="00097033"/>
    <w:rsid w:val="000971BD"/>
    <w:rsid w:val="00097590"/>
    <w:rsid w:val="000976F1"/>
    <w:rsid w:val="00097941"/>
    <w:rsid w:val="0009799C"/>
    <w:rsid w:val="00097D0F"/>
    <w:rsid w:val="00097DD6"/>
    <w:rsid w:val="000A0020"/>
    <w:rsid w:val="000A027E"/>
    <w:rsid w:val="000A053E"/>
    <w:rsid w:val="000A09A2"/>
    <w:rsid w:val="000A0C22"/>
    <w:rsid w:val="000A0D41"/>
    <w:rsid w:val="000A1400"/>
    <w:rsid w:val="000A2C79"/>
    <w:rsid w:val="000A2E02"/>
    <w:rsid w:val="000A3180"/>
    <w:rsid w:val="000A32C0"/>
    <w:rsid w:val="000A3515"/>
    <w:rsid w:val="000A3B8D"/>
    <w:rsid w:val="000A3C43"/>
    <w:rsid w:val="000A3E32"/>
    <w:rsid w:val="000A4A51"/>
    <w:rsid w:val="000A4A78"/>
    <w:rsid w:val="000A5C8C"/>
    <w:rsid w:val="000A5CA9"/>
    <w:rsid w:val="000A5D2B"/>
    <w:rsid w:val="000A6CB6"/>
    <w:rsid w:val="000A6E34"/>
    <w:rsid w:val="000A6F76"/>
    <w:rsid w:val="000A7470"/>
    <w:rsid w:val="000A75A8"/>
    <w:rsid w:val="000A7638"/>
    <w:rsid w:val="000A79DD"/>
    <w:rsid w:val="000A7A17"/>
    <w:rsid w:val="000A7E43"/>
    <w:rsid w:val="000B0609"/>
    <w:rsid w:val="000B0636"/>
    <w:rsid w:val="000B0665"/>
    <w:rsid w:val="000B0D93"/>
    <w:rsid w:val="000B1528"/>
    <w:rsid w:val="000B15F3"/>
    <w:rsid w:val="000B180A"/>
    <w:rsid w:val="000B237D"/>
    <w:rsid w:val="000B244B"/>
    <w:rsid w:val="000B250D"/>
    <w:rsid w:val="000B2C61"/>
    <w:rsid w:val="000B37D4"/>
    <w:rsid w:val="000B3B3A"/>
    <w:rsid w:val="000B410B"/>
    <w:rsid w:val="000B4664"/>
    <w:rsid w:val="000B4BDF"/>
    <w:rsid w:val="000B51C2"/>
    <w:rsid w:val="000B5DE3"/>
    <w:rsid w:val="000B70CC"/>
    <w:rsid w:val="000B718D"/>
    <w:rsid w:val="000B74FD"/>
    <w:rsid w:val="000B79C9"/>
    <w:rsid w:val="000B7C56"/>
    <w:rsid w:val="000B7DD6"/>
    <w:rsid w:val="000C05AD"/>
    <w:rsid w:val="000C093C"/>
    <w:rsid w:val="000C0A57"/>
    <w:rsid w:val="000C0AFD"/>
    <w:rsid w:val="000C0BE3"/>
    <w:rsid w:val="000C1AB2"/>
    <w:rsid w:val="000C230C"/>
    <w:rsid w:val="000C2492"/>
    <w:rsid w:val="000C3A4B"/>
    <w:rsid w:val="000C407D"/>
    <w:rsid w:val="000C40EA"/>
    <w:rsid w:val="000C4615"/>
    <w:rsid w:val="000C5112"/>
    <w:rsid w:val="000C5705"/>
    <w:rsid w:val="000C5AA1"/>
    <w:rsid w:val="000C6AB4"/>
    <w:rsid w:val="000C6CB6"/>
    <w:rsid w:val="000C73DD"/>
    <w:rsid w:val="000C77E2"/>
    <w:rsid w:val="000C7AC6"/>
    <w:rsid w:val="000D0363"/>
    <w:rsid w:val="000D047C"/>
    <w:rsid w:val="000D051F"/>
    <w:rsid w:val="000D0AA9"/>
    <w:rsid w:val="000D0CF4"/>
    <w:rsid w:val="000D188B"/>
    <w:rsid w:val="000D2401"/>
    <w:rsid w:val="000D2A60"/>
    <w:rsid w:val="000D2DBA"/>
    <w:rsid w:val="000D38CA"/>
    <w:rsid w:val="000D3C2B"/>
    <w:rsid w:val="000D6F01"/>
    <w:rsid w:val="000D71D9"/>
    <w:rsid w:val="000D74CE"/>
    <w:rsid w:val="000D762B"/>
    <w:rsid w:val="000D76E0"/>
    <w:rsid w:val="000D7E8B"/>
    <w:rsid w:val="000E0285"/>
    <w:rsid w:val="000E1233"/>
    <w:rsid w:val="000E12EA"/>
    <w:rsid w:val="000E15A6"/>
    <w:rsid w:val="000E16A8"/>
    <w:rsid w:val="000E2175"/>
    <w:rsid w:val="000E220C"/>
    <w:rsid w:val="000E2444"/>
    <w:rsid w:val="000E3657"/>
    <w:rsid w:val="000E38AD"/>
    <w:rsid w:val="000E3F06"/>
    <w:rsid w:val="000E4449"/>
    <w:rsid w:val="000E4BBE"/>
    <w:rsid w:val="000E50B1"/>
    <w:rsid w:val="000E5551"/>
    <w:rsid w:val="000E5B85"/>
    <w:rsid w:val="000E6097"/>
    <w:rsid w:val="000E610E"/>
    <w:rsid w:val="000E717A"/>
    <w:rsid w:val="000E7261"/>
    <w:rsid w:val="000F0971"/>
    <w:rsid w:val="000F0A5E"/>
    <w:rsid w:val="000F160B"/>
    <w:rsid w:val="000F1F97"/>
    <w:rsid w:val="000F2611"/>
    <w:rsid w:val="000F37D0"/>
    <w:rsid w:val="000F3E4B"/>
    <w:rsid w:val="000F4281"/>
    <w:rsid w:val="000F4362"/>
    <w:rsid w:val="000F4C1E"/>
    <w:rsid w:val="000F5122"/>
    <w:rsid w:val="000F5863"/>
    <w:rsid w:val="000F5C85"/>
    <w:rsid w:val="000F714A"/>
    <w:rsid w:val="000F7857"/>
    <w:rsid w:val="00100966"/>
    <w:rsid w:val="00100A27"/>
    <w:rsid w:val="0010113C"/>
    <w:rsid w:val="0010267F"/>
    <w:rsid w:val="00102DB4"/>
    <w:rsid w:val="0010308D"/>
    <w:rsid w:val="001033B5"/>
    <w:rsid w:val="00103829"/>
    <w:rsid w:val="0010394C"/>
    <w:rsid w:val="001044F0"/>
    <w:rsid w:val="00104534"/>
    <w:rsid w:val="0010551D"/>
    <w:rsid w:val="001066F3"/>
    <w:rsid w:val="0010677A"/>
    <w:rsid w:val="001074E4"/>
    <w:rsid w:val="00107575"/>
    <w:rsid w:val="00107AD8"/>
    <w:rsid w:val="00107DD5"/>
    <w:rsid w:val="00110511"/>
    <w:rsid w:val="0011085C"/>
    <w:rsid w:val="00111501"/>
    <w:rsid w:val="00111F8A"/>
    <w:rsid w:val="00111FCE"/>
    <w:rsid w:val="001120CC"/>
    <w:rsid w:val="0011288C"/>
    <w:rsid w:val="00113594"/>
    <w:rsid w:val="00113F84"/>
    <w:rsid w:val="001142C7"/>
    <w:rsid w:val="001144BB"/>
    <w:rsid w:val="001152C0"/>
    <w:rsid w:val="00115B2B"/>
    <w:rsid w:val="00115B75"/>
    <w:rsid w:val="00115BDB"/>
    <w:rsid w:val="00116085"/>
    <w:rsid w:val="0011634C"/>
    <w:rsid w:val="0011690F"/>
    <w:rsid w:val="00116BDA"/>
    <w:rsid w:val="001176E4"/>
    <w:rsid w:val="00117A51"/>
    <w:rsid w:val="001200F8"/>
    <w:rsid w:val="00122660"/>
    <w:rsid w:val="001229A5"/>
    <w:rsid w:val="001229B0"/>
    <w:rsid w:val="00122C4C"/>
    <w:rsid w:val="00122CE5"/>
    <w:rsid w:val="00123576"/>
    <w:rsid w:val="00124344"/>
    <w:rsid w:val="0012489B"/>
    <w:rsid w:val="00124C1C"/>
    <w:rsid w:val="00125D71"/>
    <w:rsid w:val="00125E04"/>
    <w:rsid w:val="00126DD7"/>
    <w:rsid w:val="0012709B"/>
    <w:rsid w:val="0012769C"/>
    <w:rsid w:val="00127F29"/>
    <w:rsid w:val="00130017"/>
    <w:rsid w:val="00130F91"/>
    <w:rsid w:val="001312F2"/>
    <w:rsid w:val="00131708"/>
    <w:rsid w:val="00131771"/>
    <w:rsid w:val="0013211F"/>
    <w:rsid w:val="001324D3"/>
    <w:rsid w:val="00132F27"/>
    <w:rsid w:val="00133882"/>
    <w:rsid w:val="00133F40"/>
    <w:rsid w:val="00134233"/>
    <w:rsid w:val="001349ED"/>
    <w:rsid w:val="00135BF6"/>
    <w:rsid w:val="00135CD6"/>
    <w:rsid w:val="001367C1"/>
    <w:rsid w:val="00136967"/>
    <w:rsid w:val="001370BE"/>
    <w:rsid w:val="00137355"/>
    <w:rsid w:val="00137424"/>
    <w:rsid w:val="00140318"/>
    <w:rsid w:val="001404D3"/>
    <w:rsid w:val="001405DD"/>
    <w:rsid w:val="00140A55"/>
    <w:rsid w:val="00140F3E"/>
    <w:rsid w:val="0014129C"/>
    <w:rsid w:val="0014168B"/>
    <w:rsid w:val="001419E4"/>
    <w:rsid w:val="00141A1B"/>
    <w:rsid w:val="00141AD9"/>
    <w:rsid w:val="00141BB7"/>
    <w:rsid w:val="00142416"/>
    <w:rsid w:val="00142C36"/>
    <w:rsid w:val="001432BD"/>
    <w:rsid w:val="001438B4"/>
    <w:rsid w:val="00144387"/>
    <w:rsid w:val="00145008"/>
    <w:rsid w:val="00145FB1"/>
    <w:rsid w:val="00146CE6"/>
    <w:rsid w:val="00146FCE"/>
    <w:rsid w:val="00147976"/>
    <w:rsid w:val="00147A57"/>
    <w:rsid w:val="00147AAF"/>
    <w:rsid w:val="001503D8"/>
    <w:rsid w:val="001514D7"/>
    <w:rsid w:val="00151604"/>
    <w:rsid w:val="00151859"/>
    <w:rsid w:val="00151DE1"/>
    <w:rsid w:val="00152903"/>
    <w:rsid w:val="00153D52"/>
    <w:rsid w:val="00153FD5"/>
    <w:rsid w:val="00154AAE"/>
    <w:rsid w:val="00154BC9"/>
    <w:rsid w:val="00155144"/>
    <w:rsid w:val="00155410"/>
    <w:rsid w:val="001554B3"/>
    <w:rsid w:val="001554D6"/>
    <w:rsid w:val="00155651"/>
    <w:rsid w:val="00155ED6"/>
    <w:rsid w:val="0015614F"/>
    <w:rsid w:val="001571B7"/>
    <w:rsid w:val="00157354"/>
    <w:rsid w:val="001577C2"/>
    <w:rsid w:val="00157C7B"/>
    <w:rsid w:val="00160083"/>
    <w:rsid w:val="001601E6"/>
    <w:rsid w:val="001602CF"/>
    <w:rsid w:val="00160447"/>
    <w:rsid w:val="00160AE4"/>
    <w:rsid w:val="00160CA3"/>
    <w:rsid w:val="0016171C"/>
    <w:rsid w:val="00161CEE"/>
    <w:rsid w:val="00162758"/>
    <w:rsid w:val="00162F32"/>
    <w:rsid w:val="001633C4"/>
    <w:rsid w:val="00163D55"/>
    <w:rsid w:val="00163E0C"/>
    <w:rsid w:val="001642B8"/>
    <w:rsid w:val="001648A4"/>
    <w:rsid w:val="00164C5B"/>
    <w:rsid w:val="0016567C"/>
    <w:rsid w:val="0016570E"/>
    <w:rsid w:val="001662FE"/>
    <w:rsid w:val="0016680C"/>
    <w:rsid w:val="00167740"/>
    <w:rsid w:val="00167B35"/>
    <w:rsid w:val="00167CCE"/>
    <w:rsid w:val="00170119"/>
    <w:rsid w:val="001704D5"/>
    <w:rsid w:val="001709AB"/>
    <w:rsid w:val="001709FF"/>
    <w:rsid w:val="00170C4B"/>
    <w:rsid w:val="00170EC9"/>
    <w:rsid w:val="00170F46"/>
    <w:rsid w:val="00171591"/>
    <w:rsid w:val="00171AED"/>
    <w:rsid w:val="00171F0D"/>
    <w:rsid w:val="00172CC8"/>
    <w:rsid w:val="00173981"/>
    <w:rsid w:val="001741D5"/>
    <w:rsid w:val="00174639"/>
    <w:rsid w:val="00174E48"/>
    <w:rsid w:val="001759C8"/>
    <w:rsid w:val="00176696"/>
    <w:rsid w:val="0017719D"/>
    <w:rsid w:val="0017774D"/>
    <w:rsid w:val="0018046D"/>
    <w:rsid w:val="0018052F"/>
    <w:rsid w:val="001807F5"/>
    <w:rsid w:val="00180A2F"/>
    <w:rsid w:val="00180EBC"/>
    <w:rsid w:val="00181180"/>
    <w:rsid w:val="001811CC"/>
    <w:rsid w:val="00181472"/>
    <w:rsid w:val="00181594"/>
    <w:rsid w:val="0018214C"/>
    <w:rsid w:val="001825E5"/>
    <w:rsid w:val="00182825"/>
    <w:rsid w:val="00182F47"/>
    <w:rsid w:val="00182FE7"/>
    <w:rsid w:val="00183250"/>
    <w:rsid w:val="00183C75"/>
    <w:rsid w:val="00183CE9"/>
    <w:rsid w:val="00183EC0"/>
    <w:rsid w:val="00183FD7"/>
    <w:rsid w:val="0018437D"/>
    <w:rsid w:val="0018445F"/>
    <w:rsid w:val="00184DD6"/>
    <w:rsid w:val="00185156"/>
    <w:rsid w:val="0018534B"/>
    <w:rsid w:val="00185B1F"/>
    <w:rsid w:val="00185CAB"/>
    <w:rsid w:val="001868EB"/>
    <w:rsid w:val="0018713F"/>
    <w:rsid w:val="001875B7"/>
    <w:rsid w:val="00187CB3"/>
    <w:rsid w:val="00187D25"/>
    <w:rsid w:val="00190132"/>
    <w:rsid w:val="0019050A"/>
    <w:rsid w:val="00190DF8"/>
    <w:rsid w:val="00190FB2"/>
    <w:rsid w:val="001910D4"/>
    <w:rsid w:val="001914FD"/>
    <w:rsid w:val="00191569"/>
    <w:rsid w:val="00191C13"/>
    <w:rsid w:val="00191C19"/>
    <w:rsid w:val="00191E78"/>
    <w:rsid w:val="00192214"/>
    <w:rsid w:val="0019259D"/>
    <w:rsid w:val="0019273C"/>
    <w:rsid w:val="00192D2D"/>
    <w:rsid w:val="00193805"/>
    <w:rsid w:val="00193EE5"/>
    <w:rsid w:val="001945C4"/>
    <w:rsid w:val="001947A5"/>
    <w:rsid w:val="0019514D"/>
    <w:rsid w:val="00195323"/>
    <w:rsid w:val="00195A2F"/>
    <w:rsid w:val="00195AE0"/>
    <w:rsid w:val="0019649A"/>
    <w:rsid w:val="00196792"/>
    <w:rsid w:val="00196E89"/>
    <w:rsid w:val="00196F09"/>
    <w:rsid w:val="001976E3"/>
    <w:rsid w:val="00197C82"/>
    <w:rsid w:val="001A00B7"/>
    <w:rsid w:val="001A0A16"/>
    <w:rsid w:val="001A109C"/>
    <w:rsid w:val="001A15A9"/>
    <w:rsid w:val="001A2DA7"/>
    <w:rsid w:val="001A2EC7"/>
    <w:rsid w:val="001A35EE"/>
    <w:rsid w:val="001A3CC7"/>
    <w:rsid w:val="001A410D"/>
    <w:rsid w:val="001A43E5"/>
    <w:rsid w:val="001A44EC"/>
    <w:rsid w:val="001A54F6"/>
    <w:rsid w:val="001A5C40"/>
    <w:rsid w:val="001A5C66"/>
    <w:rsid w:val="001A6A9F"/>
    <w:rsid w:val="001A6F18"/>
    <w:rsid w:val="001A7314"/>
    <w:rsid w:val="001A7A8B"/>
    <w:rsid w:val="001B0B56"/>
    <w:rsid w:val="001B0F72"/>
    <w:rsid w:val="001B28D9"/>
    <w:rsid w:val="001B2C8C"/>
    <w:rsid w:val="001B2D78"/>
    <w:rsid w:val="001B3A77"/>
    <w:rsid w:val="001B4624"/>
    <w:rsid w:val="001B4A63"/>
    <w:rsid w:val="001B58AA"/>
    <w:rsid w:val="001B58EA"/>
    <w:rsid w:val="001B6197"/>
    <w:rsid w:val="001B6719"/>
    <w:rsid w:val="001B6CD4"/>
    <w:rsid w:val="001B7876"/>
    <w:rsid w:val="001B7E48"/>
    <w:rsid w:val="001C0159"/>
    <w:rsid w:val="001C1178"/>
    <w:rsid w:val="001C1336"/>
    <w:rsid w:val="001C17CE"/>
    <w:rsid w:val="001C226B"/>
    <w:rsid w:val="001C24BC"/>
    <w:rsid w:val="001C29E5"/>
    <w:rsid w:val="001C2A34"/>
    <w:rsid w:val="001C2B9C"/>
    <w:rsid w:val="001C2CF7"/>
    <w:rsid w:val="001C36CA"/>
    <w:rsid w:val="001C44D1"/>
    <w:rsid w:val="001C4930"/>
    <w:rsid w:val="001C4A75"/>
    <w:rsid w:val="001C52BB"/>
    <w:rsid w:val="001C575C"/>
    <w:rsid w:val="001C594D"/>
    <w:rsid w:val="001C604D"/>
    <w:rsid w:val="001C62DC"/>
    <w:rsid w:val="001C64CE"/>
    <w:rsid w:val="001C6AEE"/>
    <w:rsid w:val="001C7630"/>
    <w:rsid w:val="001C7DFB"/>
    <w:rsid w:val="001D04CD"/>
    <w:rsid w:val="001D0CEF"/>
    <w:rsid w:val="001D12EE"/>
    <w:rsid w:val="001D182C"/>
    <w:rsid w:val="001D1DEE"/>
    <w:rsid w:val="001D1E3D"/>
    <w:rsid w:val="001D1E55"/>
    <w:rsid w:val="001D2259"/>
    <w:rsid w:val="001D2EFC"/>
    <w:rsid w:val="001D2F10"/>
    <w:rsid w:val="001D2F20"/>
    <w:rsid w:val="001D311F"/>
    <w:rsid w:val="001D34B7"/>
    <w:rsid w:val="001D3C0A"/>
    <w:rsid w:val="001D3CFB"/>
    <w:rsid w:val="001D4DD0"/>
    <w:rsid w:val="001D51C3"/>
    <w:rsid w:val="001D5C2E"/>
    <w:rsid w:val="001D5D93"/>
    <w:rsid w:val="001D655C"/>
    <w:rsid w:val="001D6D15"/>
    <w:rsid w:val="001D70B2"/>
    <w:rsid w:val="001D7AFC"/>
    <w:rsid w:val="001D7EF8"/>
    <w:rsid w:val="001E0A34"/>
    <w:rsid w:val="001E0E84"/>
    <w:rsid w:val="001E1055"/>
    <w:rsid w:val="001E10C7"/>
    <w:rsid w:val="001E12D9"/>
    <w:rsid w:val="001E1B02"/>
    <w:rsid w:val="001E1C08"/>
    <w:rsid w:val="001E2E5F"/>
    <w:rsid w:val="001E31F8"/>
    <w:rsid w:val="001E3534"/>
    <w:rsid w:val="001E579B"/>
    <w:rsid w:val="001E5FFA"/>
    <w:rsid w:val="001E6652"/>
    <w:rsid w:val="001E66E7"/>
    <w:rsid w:val="001E69AB"/>
    <w:rsid w:val="001E6AF2"/>
    <w:rsid w:val="001E6C72"/>
    <w:rsid w:val="001E6EF2"/>
    <w:rsid w:val="001E7E86"/>
    <w:rsid w:val="001F007B"/>
    <w:rsid w:val="001F0E97"/>
    <w:rsid w:val="001F1F21"/>
    <w:rsid w:val="001F2600"/>
    <w:rsid w:val="001F2F62"/>
    <w:rsid w:val="001F40C5"/>
    <w:rsid w:val="001F4530"/>
    <w:rsid w:val="001F481D"/>
    <w:rsid w:val="001F4CD4"/>
    <w:rsid w:val="001F4F4F"/>
    <w:rsid w:val="001F53AC"/>
    <w:rsid w:val="001F5957"/>
    <w:rsid w:val="001F601B"/>
    <w:rsid w:val="001F6B92"/>
    <w:rsid w:val="001F7150"/>
    <w:rsid w:val="001F7320"/>
    <w:rsid w:val="001F749A"/>
    <w:rsid w:val="001F7558"/>
    <w:rsid w:val="001F7D53"/>
    <w:rsid w:val="00200127"/>
    <w:rsid w:val="00200811"/>
    <w:rsid w:val="00200F1A"/>
    <w:rsid w:val="00202208"/>
    <w:rsid w:val="00202211"/>
    <w:rsid w:val="00202AC1"/>
    <w:rsid w:val="00202FDC"/>
    <w:rsid w:val="0020304E"/>
    <w:rsid w:val="002041BF"/>
    <w:rsid w:val="00204255"/>
    <w:rsid w:val="002045DC"/>
    <w:rsid w:val="002051FF"/>
    <w:rsid w:val="00205B57"/>
    <w:rsid w:val="00206120"/>
    <w:rsid w:val="00206667"/>
    <w:rsid w:val="00206F5E"/>
    <w:rsid w:val="00207269"/>
    <w:rsid w:val="00207749"/>
    <w:rsid w:val="00207B2C"/>
    <w:rsid w:val="002114AB"/>
    <w:rsid w:val="0021203A"/>
    <w:rsid w:val="00212814"/>
    <w:rsid w:val="00212AC0"/>
    <w:rsid w:val="00214030"/>
    <w:rsid w:val="00214826"/>
    <w:rsid w:val="00215312"/>
    <w:rsid w:val="002157E0"/>
    <w:rsid w:val="002157FE"/>
    <w:rsid w:val="002159ED"/>
    <w:rsid w:val="00216085"/>
    <w:rsid w:val="002162A1"/>
    <w:rsid w:val="00216A57"/>
    <w:rsid w:val="00216B55"/>
    <w:rsid w:val="0021740A"/>
    <w:rsid w:val="00217448"/>
    <w:rsid w:val="00217962"/>
    <w:rsid w:val="00217C01"/>
    <w:rsid w:val="00217C33"/>
    <w:rsid w:val="00217C6E"/>
    <w:rsid w:val="002208FD"/>
    <w:rsid w:val="002210D9"/>
    <w:rsid w:val="002213AE"/>
    <w:rsid w:val="0022171B"/>
    <w:rsid w:val="00221794"/>
    <w:rsid w:val="00221923"/>
    <w:rsid w:val="002221E2"/>
    <w:rsid w:val="00222BAA"/>
    <w:rsid w:val="00222C1F"/>
    <w:rsid w:val="00222CA9"/>
    <w:rsid w:val="0022334F"/>
    <w:rsid w:val="00223E2A"/>
    <w:rsid w:val="0022494E"/>
    <w:rsid w:val="00225216"/>
    <w:rsid w:val="002252A3"/>
    <w:rsid w:val="0022585E"/>
    <w:rsid w:val="00225C49"/>
    <w:rsid w:val="00225E19"/>
    <w:rsid w:val="00226196"/>
    <w:rsid w:val="00226684"/>
    <w:rsid w:val="00226819"/>
    <w:rsid w:val="00226C59"/>
    <w:rsid w:val="002274D7"/>
    <w:rsid w:val="00227A0D"/>
    <w:rsid w:val="00227C21"/>
    <w:rsid w:val="00230D43"/>
    <w:rsid w:val="0023263A"/>
    <w:rsid w:val="0023267F"/>
    <w:rsid w:val="00232AC1"/>
    <w:rsid w:val="00233101"/>
    <w:rsid w:val="00233443"/>
    <w:rsid w:val="00233817"/>
    <w:rsid w:val="00234D87"/>
    <w:rsid w:val="00235648"/>
    <w:rsid w:val="00235789"/>
    <w:rsid w:val="00235B54"/>
    <w:rsid w:val="00235D73"/>
    <w:rsid w:val="002367FF"/>
    <w:rsid w:val="00237478"/>
    <w:rsid w:val="00237A69"/>
    <w:rsid w:val="00237E27"/>
    <w:rsid w:val="002400FB"/>
    <w:rsid w:val="00240CE9"/>
    <w:rsid w:val="002412C1"/>
    <w:rsid w:val="00241839"/>
    <w:rsid w:val="00241936"/>
    <w:rsid w:val="00241C6B"/>
    <w:rsid w:val="002422B8"/>
    <w:rsid w:val="00242361"/>
    <w:rsid w:val="00243272"/>
    <w:rsid w:val="002434BA"/>
    <w:rsid w:val="002438AC"/>
    <w:rsid w:val="00243C14"/>
    <w:rsid w:val="00244729"/>
    <w:rsid w:val="002447F0"/>
    <w:rsid w:val="00244B53"/>
    <w:rsid w:val="002450E3"/>
    <w:rsid w:val="0024528B"/>
    <w:rsid w:val="002457BA"/>
    <w:rsid w:val="00245C2B"/>
    <w:rsid w:val="00246089"/>
    <w:rsid w:val="00246093"/>
    <w:rsid w:val="00246358"/>
    <w:rsid w:val="00246702"/>
    <w:rsid w:val="00246B02"/>
    <w:rsid w:val="00246C8C"/>
    <w:rsid w:val="00246DFE"/>
    <w:rsid w:val="0024732B"/>
    <w:rsid w:val="0024783D"/>
    <w:rsid w:val="002479C7"/>
    <w:rsid w:val="00247C59"/>
    <w:rsid w:val="00247F2E"/>
    <w:rsid w:val="002508C0"/>
    <w:rsid w:val="00250ADC"/>
    <w:rsid w:val="00250B07"/>
    <w:rsid w:val="0025108B"/>
    <w:rsid w:val="0025151B"/>
    <w:rsid w:val="00251A2F"/>
    <w:rsid w:val="00252485"/>
    <w:rsid w:val="0025464D"/>
    <w:rsid w:val="00254A62"/>
    <w:rsid w:val="00255049"/>
    <w:rsid w:val="00255EAC"/>
    <w:rsid w:val="00255FBE"/>
    <w:rsid w:val="002565BE"/>
    <w:rsid w:val="002566A6"/>
    <w:rsid w:val="00257050"/>
    <w:rsid w:val="00257324"/>
    <w:rsid w:val="00257553"/>
    <w:rsid w:val="002607CD"/>
    <w:rsid w:val="00260FB2"/>
    <w:rsid w:val="002613ED"/>
    <w:rsid w:val="00262128"/>
    <w:rsid w:val="00262FA8"/>
    <w:rsid w:val="002631C3"/>
    <w:rsid w:val="00263253"/>
    <w:rsid w:val="0026386C"/>
    <w:rsid w:val="00264655"/>
    <w:rsid w:val="0026522E"/>
    <w:rsid w:val="002656AB"/>
    <w:rsid w:val="0026582A"/>
    <w:rsid w:val="00265BC0"/>
    <w:rsid w:val="00265E6B"/>
    <w:rsid w:val="00265EB2"/>
    <w:rsid w:val="002665B1"/>
    <w:rsid w:val="00266ACF"/>
    <w:rsid w:val="0026712A"/>
    <w:rsid w:val="002671B2"/>
    <w:rsid w:val="00267D4D"/>
    <w:rsid w:val="0027014A"/>
    <w:rsid w:val="002705F7"/>
    <w:rsid w:val="0027165D"/>
    <w:rsid w:val="002719D9"/>
    <w:rsid w:val="00272A09"/>
    <w:rsid w:val="00272BF7"/>
    <w:rsid w:val="00273B77"/>
    <w:rsid w:val="00273CEB"/>
    <w:rsid w:val="00273F8E"/>
    <w:rsid w:val="00274480"/>
    <w:rsid w:val="0027460D"/>
    <w:rsid w:val="00274C65"/>
    <w:rsid w:val="00275B65"/>
    <w:rsid w:val="002768E5"/>
    <w:rsid w:val="00276B2C"/>
    <w:rsid w:val="00277157"/>
    <w:rsid w:val="0027788C"/>
    <w:rsid w:val="0027794D"/>
    <w:rsid w:val="00277E29"/>
    <w:rsid w:val="00280284"/>
    <w:rsid w:val="002806B6"/>
    <w:rsid w:val="00280F81"/>
    <w:rsid w:val="00281C89"/>
    <w:rsid w:val="002820B5"/>
    <w:rsid w:val="0028282F"/>
    <w:rsid w:val="00282BA8"/>
    <w:rsid w:val="00282E18"/>
    <w:rsid w:val="00282EFF"/>
    <w:rsid w:val="00282F94"/>
    <w:rsid w:val="0028329E"/>
    <w:rsid w:val="00283579"/>
    <w:rsid w:val="002836DA"/>
    <w:rsid w:val="00284343"/>
    <w:rsid w:val="00284645"/>
    <w:rsid w:val="0028490F"/>
    <w:rsid w:val="002849F5"/>
    <w:rsid w:val="00284A74"/>
    <w:rsid w:val="002856C0"/>
    <w:rsid w:val="00285A01"/>
    <w:rsid w:val="002863AA"/>
    <w:rsid w:val="00286BC1"/>
    <w:rsid w:val="00287478"/>
    <w:rsid w:val="00290F11"/>
    <w:rsid w:val="002912D6"/>
    <w:rsid w:val="0029140B"/>
    <w:rsid w:val="0029165B"/>
    <w:rsid w:val="002919FC"/>
    <w:rsid w:val="00291F2F"/>
    <w:rsid w:val="0029224A"/>
    <w:rsid w:val="0029225F"/>
    <w:rsid w:val="00292E37"/>
    <w:rsid w:val="002935F9"/>
    <w:rsid w:val="002946F8"/>
    <w:rsid w:val="002947F2"/>
    <w:rsid w:val="0029535C"/>
    <w:rsid w:val="0029544E"/>
    <w:rsid w:val="002956A8"/>
    <w:rsid w:val="0029593B"/>
    <w:rsid w:val="0029616B"/>
    <w:rsid w:val="00296391"/>
    <w:rsid w:val="002964FF"/>
    <w:rsid w:val="00296819"/>
    <w:rsid w:val="00296FC9"/>
    <w:rsid w:val="0029713A"/>
    <w:rsid w:val="002973FB"/>
    <w:rsid w:val="0029749E"/>
    <w:rsid w:val="0029798D"/>
    <w:rsid w:val="002979BF"/>
    <w:rsid w:val="00297B68"/>
    <w:rsid w:val="00297DC1"/>
    <w:rsid w:val="00297FC5"/>
    <w:rsid w:val="002A0417"/>
    <w:rsid w:val="002A045F"/>
    <w:rsid w:val="002A05E3"/>
    <w:rsid w:val="002A16D8"/>
    <w:rsid w:val="002A1BC8"/>
    <w:rsid w:val="002A20C1"/>
    <w:rsid w:val="002A24DA"/>
    <w:rsid w:val="002A2E26"/>
    <w:rsid w:val="002A3EF2"/>
    <w:rsid w:val="002A3F23"/>
    <w:rsid w:val="002A5138"/>
    <w:rsid w:val="002A5A36"/>
    <w:rsid w:val="002A5B2E"/>
    <w:rsid w:val="002A5FEF"/>
    <w:rsid w:val="002A622A"/>
    <w:rsid w:val="002A6658"/>
    <w:rsid w:val="002A6DFF"/>
    <w:rsid w:val="002A74AA"/>
    <w:rsid w:val="002A7CAB"/>
    <w:rsid w:val="002B0DED"/>
    <w:rsid w:val="002B19A2"/>
    <w:rsid w:val="002B35DE"/>
    <w:rsid w:val="002B3759"/>
    <w:rsid w:val="002B381A"/>
    <w:rsid w:val="002B425E"/>
    <w:rsid w:val="002B485A"/>
    <w:rsid w:val="002B4F9D"/>
    <w:rsid w:val="002B4FCC"/>
    <w:rsid w:val="002B51EF"/>
    <w:rsid w:val="002B6136"/>
    <w:rsid w:val="002B7013"/>
    <w:rsid w:val="002B7052"/>
    <w:rsid w:val="002B7408"/>
    <w:rsid w:val="002B7501"/>
    <w:rsid w:val="002B76E2"/>
    <w:rsid w:val="002B7CFD"/>
    <w:rsid w:val="002C0F12"/>
    <w:rsid w:val="002C1B37"/>
    <w:rsid w:val="002C210F"/>
    <w:rsid w:val="002C27EE"/>
    <w:rsid w:val="002C3B4E"/>
    <w:rsid w:val="002C4905"/>
    <w:rsid w:val="002C4961"/>
    <w:rsid w:val="002C4CC3"/>
    <w:rsid w:val="002C62F8"/>
    <w:rsid w:val="002C6A87"/>
    <w:rsid w:val="002C7437"/>
    <w:rsid w:val="002C7947"/>
    <w:rsid w:val="002D04A1"/>
    <w:rsid w:val="002D1F0A"/>
    <w:rsid w:val="002D2107"/>
    <w:rsid w:val="002D33D2"/>
    <w:rsid w:val="002D3600"/>
    <w:rsid w:val="002D3C44"/>
    <w:rsid w:val="002D3D18"/>
    <w:rsid w:val="002D3F2C"/>
    <w:rsid w:val="002D423E"/>
    <w:rsid w:val="002D43EA"/>
    <w:rsid w:val="002D4739"/>
    <w:rsid w:val="002D4B84"/>
    <w:rsid w:val="002D4C5E"/>
    <w:rsid w:val="002D4E02"/>
    <w:rsid w:val="002D527F"/>
    <w:rsid w:val="002D54A0"/>
    <w:rsid w:val="002D5550"/>
    <w:rsid w:val="002D5C8F"/>
    <w:rsid w:val="002D6560"/>
    <w:rsid w:val="002D67A1"/>
    <w:rsid w:val="002D6AE4"/>
    <w:rsid w:val="002D7CFA"/>
    <w:rsid w:val="002E22DA"/>
    <w:rsid w:val="002E29A2"/>
    <w:rsid w:val="002E2B70"/>
    <w:rsid w:val="002E34C1"/>
    <w:rsid w:val="002E3765"/>
    <w:rsid w:val="002E3D94"/>
    <w:rsid w:val="002E3ED3"/>
    <w:rsid w:val="002E4451"/>
    <w:rsid w:val="002E4DDC"/>
    <w:rsid w:val="002E54FC"/>
    <w:rsid w:val="002E57CC"/>
    <w:rsid w:val="002E5B09"/>
    <w:rsid w:val="002E64CE"/>
    <w:rsid w:val="002E6DBC"/>
    <w:rsid w:val="002E7A9D"/>
    <w:rsid w:val="002F097B"/>
    <w:rsid w:val="002F0DE3"/>
    <w:rsid w:val="002F1978"/>
    <w:rsid w:val="002F2196"/>
    <w:rsid w:val="002F2520"/>
    <w:rsid w:val="002F30F7"/>
    <w:rsid w:val="002F4EFC"/>
    <w:rsid w:val="002F516E"/>
    <w:rsid w:val="002F568E"/>
    <w:rsid w:val="002F5EE3"/>
    <w:rsid w:val="002F6D66"/>
    <w:rsid w:val="002F7277"/>
    <w:rsid w:val="002F75CA"/>
    <w:rsid w:val="002F7BC2"/>
    <w:rsid w:val="002F7F04"/>
    <w:rsid w:val="003003AD"/>
    <w:rsid w:val="00300A76"/>
    <w:rsid w:val="00300F8A"/>
    <w:rsid w:val="00301380"/>
    <w:rsid w:val="003020AD"/>
    <w:rsid w:val="00302480"/>
    <w:rsid w:val="00302758"/>
    <w:rsid w:val="003035F4"/>
    <w:rsid w:val="00303AAC"/>
    <w:rsid w:val="00303C71"/>
    <w:rsid w:val="003040CF"/>
    <w:rsid w:val="003051C2"/>
    <w:rsid w:val="00305E40"/>
    <w:rsid w:val="00306491"/>
    <w:rsid w:val="003076C6"/>
    <w:rsid w:val="00307AD6"/>
    <w:rsid w:val="00307DE5"/>
    <w:rsid w:val="00307F73"/>
    <w:rsid w:val="003105B2"/>
    <w:rsid w:val="00310A58"/>
    <w:rsid w:val="00311173"/>
    <w:rsid w:val="003114C9"/>
    <w:rsid w:val="00311505"/>
    <w:rsid w:val="003116F5"/>
    <w:rsid w:val="003123F5"/>
    <w:rsid w:val="003125DD"/>
    <w:rsid w:val="0031292A"/>
    <w:rsid w:val="00312CDE"/>
    <w:rsid w:val="00312D06"/>
    <w:rsid w:val="00313001"/>
    <w:rsid w:val="00313029"/>
    <w:rsid w:val="00313032"/>
    <w:rsid w:val="00314025"/>
    <w:rsid w:val="003140F9"/>
    <w:rsid w:val="003156A5"/>
    <w:rsid w:val="0031576A"/>
    <w:rsid w:val="00315F6E"/>
    <w:rsid w:val="00315FFD"/>
    <w:rsid w:val="00316413"/>
    <w:rsid w:val="00316492"/>
    <w:rsid w:val="003165E6"/>
    <w:rsid w:val="003167F4"/>
    <w:rsid w:val="0031685C"/>
    <w:rsid w:val="0031697A"/>
    <w:rsid w:val="00316C06"/>
    <w:rsid w:val="00317F8C"/>
    <w:rsid w:val="0032035F"/>
    <w:rsid w:val="003215B5"/>
    <w:rsid w:val="003217C3"/>
    <w:rsid w:val="00321827"/>
    <w:rsid w:val="003221CF"/>
    <w:rsid w:val="0032336F"/>
    <w:rsid w:val="003233ED"/>
    <w:rsid w:val="0032348E"/>
    <w:rsid w:val="0032360C"/>
    <w:rsid w:val="00323734"/>
    <w:rsid w:val="003239BE"/>
    <w:rsid w:val="00323A8F"/>
    <w:rsid w:val="003242BA"/>
    <w:rsid w:val="003245DC"/>
    <w:rsid w:val="00324631"/>
    <w:rsid w:val="0032492A"/>
    <w:rsid w:val="00324D9F"/>
    <w:rsid w:val="00325610"/>
    <w:rsid w:val="00326F11"/>
    <w:rsid w:val="00326FB7"/>
    <w:rsid w:val="0032706E"/>
    <w:rsid w:val="00327948"/>
    <w:rsid w:val="0033000F"/>
    <w:rsid w:val="00330212"/>
    <w:rsid w:val="00331797"/>
    <w:rsid w:val="003319A1"/>
    <w:rsid w:val="00332011"/>
    <w:rsid w:val="0033247F"/>
    <w:rsid w:val="00332518"/>
    <w:rsid w:val="00332925"/>
    <w:rsid w:val="003332ED"/>
    <w:rsid w:val="00334670"/>
    <w:rsid w:val="00334932"/>
    <w:rsid w:val="00335B33"/>
    <w:rsid w:val="003360CF"/>
    <w:rsid w:val="00336190"/>
    <w:rsid w:val="003368DC"/>
    <w:rsid w:val="00336C4A"/>
    <w:rsid w:val="00336FF6"/>
    <w:rsid w:val="00340BE6"/>
    <w:rsid w:val="00340D9D"/>
    <w:rsid w:val="00341054"/>
    <w:rsid w:val="00341C7C"/>
    <w:rsid w:val="003422E8"/>
    <w:rsid w:val="0034249A"/>
    <w:rsid w:val="003427AB"/>
    <w:rsid w:val="00342CEC"/>
    <w:rsid w:val="0034301D"/>
    <w:rsid w:val="00343A8E"/>
    <w:rsid w:val="00345115"/>
    <w:rsid w:val="00345203"/>
    <w:rsid w:val="0034525F"/>
    <w:rsid w:val="0034547C"/>
    <w:rsid w:val="00345927"/>
    <w:rsid w:val="00345B37"/>
    <w:rsid w:val="00345EB3"/>
    <w:rsid w:val="003460C7"/>
    <w:rsid w:val="00346366"/>
    <w:rsid w:val="003465D1"/>
    <w:rsid w:val="00347896"/>
    <w:rsid w:val="00350541"/>
    <w:rsid w:val="00350584"/>
    <w:rsid w:val="00350B5A"/>
    <w:rsid w:val="00350B9D"/>
    <w:rsid w:val="0035122E"/>
    <w:rsid w:val="003515B2"/>
    <w:rsid w:val="00351857"/>
    <w:rsid w:val="00351947"/>
    <w:rsid w:val="00351E83"/>
    <w:rsid w:val="003528C1"/>
    <w:rsid w:val="00352C77"/>
    <w:rsid w:val="00352CAE"/>
    <w:rsid w:val="0035355C"/>
    <w:rsid w:val="00353E56"/>
    <w:rsid w:val="0035400B"/>
    <w:rsid w:val="003545E8"/>
    <w:rsid w:val="0035466C"/>
    <w:rsid w:val="0035562F"/>
    <w:rsid w:val="00355C1E"/>
    <w:rsid w:val="00356DDC"/>
    <w:rsid w:val="00357358"/>
    <w:rsid w:val="003579E9"/>
    <w:rsid w:val="00357A3B"/>
    <w:rsid w:val="00360C74"/>
    <w:rsid w:val="003610E1"/>
    <w:rsid w:val="00361369"/>
    <w:rsid w:val="0036178C"/>
    <w:rsid w:val="00361CFE"/>
    <w:rsid w:val="00361D7F"/>
    <w:rsid w:val="003624A6"/>
    <w:rsid w:val="00362F76"/>
    <w:rsid w:val="003630E5"/>
    <w:rsid w:val="00363A67"/>
    <w:rsid w:val="003641A7"/>
    <w:rsid w:val="003644C0"/>
    <w:rsid w:val="00365AE0"/>
    <w:rsid w:val="00365D2C"/>
    <w:rsid w:val="003668F4"/>
    <w:rsid w:val="003669A5"/>
    <w:rsid w:val="00366C65"/>
    <w:rsid w:val="003671BE"/>
    <w:rsid w:val="00367990"/>
    <w:rsid w:val="00367D10"/>
    <w:rsid w:val="003707A5"/>
    <w:rsid w:val="0037082F"/>
    <w:rsid w:val="00370D7B"/>
    <w:rsid w:val="00370E44"/>
    <w:rsid w:val="003714F5"/>
    <w:rsid w:val="00371A68"/>
    <w:rsid w:val="00372485"/>
    <w:rsid w:val="00372CD7"/>
    <w:rsid w:val="00373200"/>
    <w:rsid w:val="00373A9B"/>
    <w:rsid w:val="00373F7B"/>
    <w:rsid w:val="0037412D"/>
    <w:rsid w:val="003743CB"/>
    <w:rsid w:val="003756E0"/>
    <w:rsid w:val="00375E73"/>
    <w:rsid w:val="00375EF5"/>
    <w:rsid w:val="0037603D"/>
    <w:rsid w:val="003767A5"/>
    <w:rsid w:val="00376CD1"/>
    <w:rsid w:val="0037752B"/>
    <w:rsid w:val="00377B49"/>
    <w:rsid w:val="00377CEA"/>
    <w:rsid w:val="00380EC1"/>
    <w:rsid w:val="003812E8"/>
    <w:rsid w:val="00381D15"/>
    <w:rsid w:val="00382001"/>
    <w:rsid w:val="00382A68"/>
    <w:rsid w:val="00383061"/>
    <w:rsid w:val="0038327C"/>
    <w:rsid w:val="00383301"/>
    <w:rsid w:val="0038344B"/>
    <w:rsid w:val="00383AA2"/>
    <w:rsid w:val="00383D0E"/>
    <w:rsid w:val="00384310"/>
    <w:rsid w:val="0038454B"/>
    <w:rsid w:val="00384973"/>
    <w:rsid w:val="00384E66"/>
    <w:rsid w:val="00384E9D"/>
    <w:rsid w:val="00384EA7"/>
    <w:rsid w:val="00384EF4"/>
    <w:rsid w:val="0038511F"/>
    <w:rsid w:val="00385254"/>
    <w:rsid w:val="00385BE2"/>
    <w:rsid w:val="003860B4"/>
    <w:rsid w:val="0038667E"/>
    <w:rsid w:val="00386B67"/>
    <w:rsid w:val="00386C70"/>
    <w:rsid w:val="0038735C"/>
    <w:rsid w:val="00387B6F"/>
    <w:rsid w:val="00390BAF"/>
    <w:rsid w:val="00390BC2"/>
    <w:rsid w:val="00391384"/>
    <w:rsid w:val="003916A9"/>
    <w:rsid w:val="003916F9"/>
    <w:rsid w:val="003920AC"/>
    <w:rsid w:val="0039375C"/>
    <w:rsid w:val="00393A03"/>
    <w:rsid w:val="00393A3E"/>
    <w:rsid w:val="00393F98"/>
    <w:rsid w:val="00394069"/>
    <w:rsid w:val="00394262"/>
    <w:rsid w:val="00394595"/>
    <w:rsid w:val="00394968"/>
    <w:rsid w:val="003953F9"/>
    <w:rsid w:val="0039674F"/>
    <w:rsid w:val="003967FA"/>
    <w:rsid w:val="00396BB5"/>
    <w:rsid w:val="00397168"/>
    <w:rsid w:val="0039718E"/>
    <w:rsid w:val="003973C1"/>
    <w:rsid w:val="00397699"/>
    <w:rsid w:val="00397FAF"/>
    <w:rsid w:val="003A04DB"/>
    <w:rsid w:val="003A0E26"/>
    <w:rsid w:val="003A17BA"/>
    <w:rsid w:val="003A1EA1"/>
    <w:rsid w:val="003A2361"/>
    <w:rsid w:val="003A310E"/>
    <w:rsid w:val="003A32B5"/>
    <w:rsid w:val="003A377A"/>
    <w:rsid w:val="003A395B"/>
    <w:rsid w:val="003A3B4E"/>
    <w:rsid w:val="003A3ED5"/>
    <w:rsid w:val="003A5F5B"/>
    <w:rsid w:val="003A62A6"/>
    <w:rsid w:val="003A66AF"/>
    <w:rsid w:val="003A6788"/>
    <w:rsid w:val="003A6A77"/>
    <w:rsid w:val="003A73B0"/>
    <w:rsid w:val="003A7785"/>
    <w:rsid w:val="003A77BE"/>
    <w:rsid w:val="003A789A"/>
    <w:rsid w:val="003A7B2A"/>
    <w:rsid w:val="003A7D13"/>
    <w:rsid w:val="003B053C"/>
    <w:rsid w:val="003B1048"/>
    <w:rsid w:val="003B10A8"/>
    <w:rsid w:val="003B12EC"/>
    <w:rsid w:val="003B2074"/>
    <w:rsid w:val="003B284C"/>
    <w:rsid w:val="003B35AA"/>
    <w:rsid w:val="003B3BBC"/>
    <w:rsid w:val="003B40C9"/>
    <w:rsid w:val="003B4C8A"/>
    <w:rsid w:val="003B5054"/>
    <w:rsid w:val="003B5080"/>
    <w:rsid w:val="003B57FE"/>
    <w:rsid w:val="003B5854"/>
    <w:rsid w:val="003B6161"/>
    <w:rsid w:val="003B6358"/>
    <w:rsid w:val="003B6D91"/>
    <w:rsid w:val="003B71C0"/>
    <w:rsid w:val="003B7A05"/>
    <w:rsid w:val="003B7EA0"/>
    <w:rsid w:val="003C06A7"/>
    <w:rsid w:val="003C0750"/>
    <w:rsid w:val="003C1DE0"/>
    <w:rsid w:val="003C275C"/>
    <w:rsid w:val="003C2BB2"/>
    <w:rsid w:val="003C32C4"/>
    <w:rsid w:val="003C379C"/>
    <w:rsid w:val="003C4631"/>
    <w:rsid w:val="003C4ACF"/>
    <w:rsid w:val="003C5A20"/>
    <w:rsid w:val="003C5D9D"/>
    <w:rsid w:val="003C6166"/>
    <w:rsid w:val="003C619F"/>
    <w:rsid w:val="003C6273"/>
    <w:rsid w:val="003C667D"/>
    <w:rsid w:val="003C695D"/>
    <w:rsid w:val="003C6BB2"/>
    <w:rsid w:val="003C77E0"/>
    <w:rsid w:val="003D0AF9"/>
    <w:rsid w:val="003D0F35"/>
    <w:rsid w:val="003D1172"/>
    <w:rsid w:val="003D1351"/>
    <w:rsid w:val="003D17D7"/>
    <w:rsid w:val="003D18EE"/>
    <w:rsid w:val="003D1C23"/>
    <w:rsid w:val="003D1CD2"/>
    <w:rsid w:val="003D1E7C"/>
    <w:rsid w:val="003D2195"/>
    <w:rsid w:val="003D2678"/>
    <w:rsid w:val="003D2A0B"/>
    <w:rsid w:val="003D41A9"/>
    <w:rsid w:val="003D4777"/>
    <w:rsid w:val="003D52CE"/>
    <w:rsid w:val="003D5C0E"/>
    <w:rsid w:val="003D70F3"/>
    <w:rsid w:val="003D7140"/>
    <w:rsid w:val="003D71A3"/>
    <w:rsid w:val="003D7380"/>
    <w:rsid w:val="003E0649"/>
    <w:rsid w:val="003E1AF7"/>
    <w:rsid w:val="003E2B8A"/>
    <w:rsid w:val="003E2C09"/>
    <w:rsid w:val="003E31C4"/>
    <w:rsid w:val="003E355C"/>
    <w:rsid w:val="003E3735"/>
    <w:rsid w:val="003E56BD"/>
    <w:rsid w:val="003E5F82"/>
    <w:rsid w:val="003E6A7A"/>
    <w:rsid w:val="003E7930"/>
    <w:rsid w:val="003F01ED"/>
    <w:rsid w:val="003F10EE"/>
    <w:rsid w:val="003F16F6"/>
    <w:rsid w:val="003F1907"/>
    <w:rsid w:val="003F1B47"/>
    <w:rsid w:val="003F2109"/>
    <w:rsid w:val="003F3000"/>
    <w:rsid w:val="003F450B"/>
    <w:rsid w:val="003F4C35"/>
    <w:rsid w:val="003F4DC7"/>
    <w:rsid w:val="003F5235"/>
    <w:rsid w:val="003F62AE"/>
    <w:rsid w:val="003F76C2"/>
    <w:rsid w:val="003F7B34"/>
    <w:rsid w:val="003F7E2F"/>
    <w:rsid w:val="003F7ED9"/>
    <w:rsid w:val="00401934"/>
    <w:rsid w:val="00401BE5"/>
    <w:rsid w:val="004027E4"/>
    <w:rsid w:val="00403027"/>
    <w:rsid w:val="00403050"/>
    <w:rsid w:val="0040386B"/>
    <w:rsid w:val="00403A83"/>
    <w:rsid w:val="00404152"/>
    <w:rsid w:val="0040443E"/>
    <w:rsid w:val="00405382"/>
    <w:rsid w:val="0040545A"/>
    <w:rsid w:val="00405A5D"/>
    <w:rsid w:val="00405FA1"/>
    <w:rsid w:val="00407130"/>
    <w:rsid w:val="004072AE"/>
    <w:rsid w:val="00407372"/>
    <w:rsid w:val="00407525"/>
    <w:rsid w:val="004075F0"/>
    <w:rsid w:val="0041071D"/>
    <w:rsid w:val="0041144B"/>
    <w:rsid w:val="0041196B"/>
    <w:rsid w:val="00411984"/>
    <w:rsid w:val="004119C8"/>
    <w:rsid w:val="00411BB4"/>
    <w:rsid w:val="004125C0"/>
    <w:rsid w:val="00413014"/>
    <w:rsid w:val="004131B8"/>
    <w:rsid w:val="004135AA"/>
    <w:rsid w:val="00413728"/>
    <w:rsid w:val="00413787"/>
    <w:rsid w:val="00413B8B"/>
    <w:rsid w:val="00414029"/>
    <w:rsid w:val="00414A46"/>
    <w:rsid w:val="00414AFC"/>
    <w:rsid w:val="004151A7"/>
    <w:rsid w:val="00415241"/>
    <w:rsid w:val="00415302"/>
    <w:rsid w:val="00415310"/>
    <w:rsid w:val="00415E5C"/>
    <w:rsid w:val="00416B11"/>
    <w:rsid w:val="0041768F"/>
    <w:rsid w:val="00417CE3"/>
    <w:rsid w:val="00417D04"/>
    <w:rsid w:val="00417E54"/>
    <w:rsid w:val="0042000B"/>
    <w:rsid w:val="00420832"/>
    <w:rsid w:val="00421709"/>
    <w:rsid w:val="00421E42"/>
    <w:rsid w:val="00423188"/>
    <w:rsid w:val="00423704"/>
    <w:rsid w:val="00423763"/>
    <w:rsid w:val="00423AC7"/>
    <w:rsid w:val="00424E2D"/>
    <w:rsid w:val="004255C7"/>
    <w:rsid w:val="00425CFD"/>
    <w:rsid w:val="00426989"/>
    <w:rsid w:val="0042762F"/>
    <w:rsid w:val="00427DC7"/>
    <w:rsid w:val="004309E5"/>
    <w:rsid w:val="00431613"/>
    <w:rsid w:val="0043162B"/>
    <w:rsid w:val="00431792"/>
    <w:rsid w:val="0043297A"/>
    <w:rsid w:val="00432C75"/>
    <w:rsid w:val="00432EB2"/>
    <w:rsid w:val="004334FE"/>
    <w:rsid w:val="00433DFE"/>
    <w:rsid w:val="00435191"/>
    <w:rsid w:val="00435F16"/>
    <w:rsid w:val="00436158"/>
    <w:rsid w:val="00436291"/>
    <w:rsid w:val="00436BC8"/>
    <w:rsid w:val="0043714F"/>
    <w:rsid w:val="00437B8A"/>
    <w:rsid w:val="00437CEC"/>
    <w:rsid w:val="0044003E"/>
    <w:rsid w:val="00441189"/>
    <w:rsid w:val="004413C6"/>
    <w:rsid w:val="00441D00"/>
    <w:rsid w:val="00441EAA"/>
    <w:rsid w:val="004420BD"/>
    <w:rsid w:val="00442750"/>
    <w:rsid w:val="00442AB2"/>
    <w:rsid w:val="00443290"/>
    <w:rsid w:val="004433FD"/>
    <w:rsid w:val="004438B5"/>
    <w:rsid w:val="004448B8"/>
    <w:rsid w:val="004458CB"/>
    <w:rsid w:val="0044659B"/>
    <w:rsid w:val="004465F2"/>
    <w:rsid w:val="00446E12"/>
    <w:rsid w:val="00447037"/>
    <w:rsid w:val="004477AB"/>
    <w:rsid w:val="00447C5B"/>
    <w:rsid w:val="00447EF5"/>
    <w:rsid w:val="00450DC3"/>
    <w:rsid w:val="00450E50"/>
    <w:rsid w:val="004511C5"/>
    <w:rsid w:val="0045124D"/>
    <w:rsid w:val="00452654"/>
    <w:rsid w:val="004528EE"/>
    <w:rsid w:val="00452CEB"/>
    <w:rsid w:val="0045300A"/>
    <w:rsid w:val="0045436F"/>
    <w:rsid w:val="00454596"/>
    <w:rsid w:val="0045461F"/>
    <w:rsid w:val="00454A3F"/>
    <w:rsid w:val="00454DA1"/>
    <w:rsid w:val="0045586B"/>
    <w:rsid w:val="004558E1"/>
    <w:rsid w:val="00455B79"/>
    <w:rsid w:val="0045605D"/>
    <w:rsid w:val="004567E0"/>
    <w:rsid w:val="00456A50"/>
    <w:rsid w:val="0045704B"/>
    <w:rsid w:val="0045714A"/>
    <w:rsid w:val="004572E9"/>
    <w:rsid w:val="00457B08"/>
    <w:rsid w:val="004600B8"/>
    <w:rsid w:val="0046135B"/>
    <w:rsid w:val="00461538"/>
    <w:rsid w:val="00461B3C"/>
    <w:rsid w:val="00461D47"/>
    <w:rsid w:val="00461F4B"/>
    <w:rsid w:val="00462B66"/>
    <w:rsid w:val="00462EE4"/>
    <w:rsid w:val="00463A4A"/>
    <w:rsid w:val="00463BFA"/>
    <w:rsid w:val="00464DC4"/>
    <w:rsid w:val="00465BFF"/>
    <w:rsid w:val="00466031"/>
    <w:rsid w:val="00466256"/>
    <w:rsid w:val="00466930"/>
    <w:rsid w:val="004679DA"/>
    <w:rsid w:val="00467FF1"/>
    <w:rsid w:val="0047072F"/>
    <w:rsid w:val="004710C2"/>
    <w:rsid w:val="004715E6"/>
    <w:rsid w:val="004718CC"/>
    <w:rsid w:val="00472045"/>
    <w:rsid w:val="004726D8"/>
    <w:rsid w:val="00472DA3"/>
    <w:rsid w:val="00472F14"/>
    <w:rsid w:val="00473C40"/>
    <w:rsid w:val="00473E4C"/>
    <w:rsid w:val="00474746"/>
    <w:rsid w:val="00474AD7"/>
    <w:rsid w:val="00474CB1"/>
    <w:rsid w:val="00474FEF"/>
    <w:rsid w:val="004751B7"/>
    <w:rsid w:val="00475564"/>
    <w:rsid w:val="004756F8"/>
    <w:rsid w:val="0047642C"/>
    <w:rsid w:val="00476483"/>
    <w:rsid w:val="00476E7A"/>
    <w:rsid w:val="00477415"/>
    <w:rsid w:val="004777B1"/>
    <w:rsid w:val="0047788F"/>
    <w:rsid w:val="004803A2"/>
    <w:rsid w:val="0048065B"/>
    <w:rsid w:val="00481640"/>
    <w:rsid w:val="00481695"/>
    <w:rsid w:val="00481EC6"/>
    <w:rsid w:val="004836DC"/>
    <w:rsid w:val="004838AF"/>
    <w:rsid w:val="00483D28"/>
    <w:rsid w:val="00484057"/>
    <w:rsid w:val="00484598"/>
    <w:rsid w:val="00484E06"/>
    <w:rsid w:val="0048612C"/>
    <w:rsid w:val="004876CA"/>
    <w:rsid w:val="00487F50"/>
    <w:rsid w:val="004900AA"/>
    <w:rsid w:val="004909DA"/>
    <w:rsid w:val="00491063"/>
    <w:rsid w:val="00491123"/>
    <w:rsid w:val="004923B1"/>
    <w:rsid w:val="0049274D"/>
    <w:rsid w:val="00493096"/>
    <w:rsid w:val="00493148"/>
    <w:rsid w:val="0049329B"/>
    <w:rsid w:val="00493547"/>
    <w:rsid w:val="00493810"/>
    <w:rsid w:val="00493A53"/>
    <w:rsid w:val="00493AB6"/>
    <w:rsid w:val="00494519"/>
    <w:rsid w:val="00494F0F"/>
    <w:rsid w:val="00495A96"/>
    <w:rsid w:val="00495BB3"/>
    <w:rsid w:val="004962DC"/>
    <w:rsid w:val="00496915"/>
    <w:rsid w:val="004A0010"/>
    <w:rsid w:val="004A021B"/>
    <w:rsid w:val="004A0691"/>
    <w:rsid w:val="004A08B9"/>
    <w:rsid w:val="004A1735"/>
    <w:rsid w:val="004A204F"/>
    <w:rsid w:val="004A2265"/>
    <w:rsid w:val="004A2A2C"/>
    <w:rsid w:val="004A2D35"/>
    <w:rsid w:val="004A4010"/>
    <w:rsid w:val="004A4A0D"/>
    <w:rsid w:val="004A56A5"/>
    <w:rsid w:val="004A56BB"/>
    <w:rsid w:val="004A5A30"/>
    <w:rsid w:val="004A633D"/>
    <w:rsid w:val="004A6A39"/>
    <w:rsid w:val="004A6E7E"/>
    <w:rsid w:val="004A705A"/>
    <w:rsid w:val="004A70D6"/>
    <w:rsid w:val="004A7770"/>
    <w:rsid w:val="004B00FF"/>
    <w:rsid w:val="004B021C"/>
    <w:rsid w:val="004B0A2C"/>
    <w:rsid w:val="004B0D74"/>
    <w:rsid w:val="004B1751"/>
    <w:rsid w:val="004B291D"/>
    <w:rsid w:val="004B2960"/>
    <w:rsid w:val="004B2C11"/>
    <w:rsid w:val="004B2DCD"/>
    <w:rsid w:val="004B369F"/>
    <w:rsid w:val="004B3773"/>
    <w:rsid w:val="004B380B"/>
    <w:rsid w:val="004B3D81"/>
    <w:rsid w:val="004B3F00"/>
    <w:rsid w:val="004B42AD"/>
    <w:rsid w:val="004B43F7"/>
    <w:rsid w:val="004B54E5"/>
    <w:rsid w:val="004B5DAD"/>
    <w:rsid w:val="004B6484"/>
    <w:rsid w:val="004B70C7"/>
    <w:rsid w:val="004B773D"/>
    <w:rsid w:val="004B77E0"/>
    <w:rsid w:val="004B7827"/>
    <w:rsid w:val="004B7CB4"/>
    <w:rsid w:val="004C0014"/>
    <w:rsid w:val="004C0253"/>
    <w:rsid w:val="004C1517"/>
    <w:rsid w:val="004C1EC1"/>
    <w:rsid w:val="004C1F27"/>
    <w:rsid w:val="004C2462"/>
    <w:rsid w:val="004C30EA"/>
    <w:rsid w:val="004C3216"/>
    <w:rsid w:val="004C390F"/>
    <w:rsid w:val="004C43C9"/>
    <w:rsid w:val="004C5188"/>
    <w:rsid w:val="004C55D0"/>
    <w:rsid w:val="004C6A73"/>
    <w:rsid w:val="004C6B1F"/>
    <w:rsid w:val="004C7438"/>
    <w:rsid w:val="004C7AE6"/>
    <w:rsid w:val="004D275B"/>
    <w:rsid w:val="004D294F"/>
    <w:rsid w:val="004D2C13"/>
    <w:rsid w:val="004D2F40"/>
    <w:rsid w:val="004D30C4"/>
    <w:rsid w:val="004D3684"/>
    <w:rsid w:val="004D449F"/>
    <w:rsid w:val="004D4BC1"/>
    <w:rsid w:val="004D4D5B"/>
    <w:rsid w:val="004D4EB9"/>
    <w:rsid w:val="004D4FF4"/>
    <w:rsid w:val="004D56FF"/>
    <w:rsid w:val="004D5E88"/>
    <w:rsid w:val="004D5EA9"/>
    <w:rsid w:val="004D65DD"/>
    <w:rsid w:val="004D6C6B"/>
    <w:rsid w:val="004D6D53"/>
    <w:rsid w:val="004E03A4"/>
    <w:rsid w:val="004E04E5"/>
    <w:rsid w:val="004E05AF"/>
    <w:rsid w:val="004E1683"/>
    <w:rsid w:val="004E1721"/>
    <w:rsid w:val="004E1D3A"/>
    <w:rsid w:val="004E1DFA"/>
    <w:rsid w:val="004E26E7"/>
    <w:rsid w:val="004E39D3"/>
    <w:rsid w:val="004E3A49"/>
    <w:rsid w:val="004E3B83"/>
    <w:rsid w:val="004E3D59"/>
    <w:rsid w:val="004E3D8A"/>
    <w:rsid w:val="004E3EC5"/>
    <w:rsid w:val="004E3F48"/>
    <w:rsid w:val="004E442B"/>
    <w:rsid w:val="004E465E"/>
    <w:rsid w:val="004E508A"/>
    <w:rsid w:val="004E5663"/>
    <w:rsid w:val="004E616D"/>
    <w:rsid w:val="004E696B"/>
    <w:rsid w:val="004E7AC7"/>
    <w:rsid w:val="004E7C59"/>
    <w:rsid w:val="004E7E76"/>
    <w:rsid w:val="004F0287"/>
    <w:rsid w:val="004F0582"/>
    <w:rsid w:val="004F1B9B"/>
    <w:rsid w:val="004F1BDE"/>
    <w:rsid w:val="004F23A5"/>
    <w:rsid w:val="004F2518"/>
    <w:rsid w:val="004F2CEE"/>
    <w:rsid w:val="004F3298"/>
    <w:rsid w:val="004F38B4"/>
    <w:rsid w:val="004F3D36"/>
    <w:rsid w:val="004F4082"/>
    <w:rsid w:val="004F4315"/>
    <w:rsid w:val="004F4601"/>
    <w:rsid w:val="004F4DD4"/>
    <w:rsid w:val="004F501F"/>
    <w:rsid w:val="004F556E"/>
    <w:rsid w:val="004F591C"/>
    <w:rsid w:val="004F5ABD"/>
    <w:rsid w:val="004F5D0D"/>
    <w:rsid w:val="004F60C9"/>
    <w:rsid w:val="004F65DC"/>
    <w:rsid w:val="004F7433"/>
    <w:rsid w:val="004F7D2B"/>
    <w:rsid w:val="004F7F44"/>
    <w:rsid w:val="004F7FEF"/>
    <w:rsid w:val="0050023A"/>
    <w:rsid w:val="00500657"/>
    <w:rsid w:val="00501117"/>
    <w:rsid w:val="0050186F"/>
    <w:rsid w:val="0050197F"/>
    <w:rsid w:val="0050220B"/>
    <w:rsid w:val="005023C3"/>
    <w:rsid w:val="005023FB"/>
    <w:rsid w:val="005027F5"/>
    <w:rsid w:val="005037B4"/>
    <w:rsid w:val="00504B16"/>
    <w:rsid w:val="00505169"/>
    <w:rsid w:val="0050563F"/>
    <w:rsid w:val="00505D65"/>
    <w:rsid w:val="005066CB"/>
    <w:rsid w:val="00506E5F"/>
    <w:rsid w:val="00507201"/>
    <w:rsid w:val="005079BF"/>
    <w:rsid w:val="00507D22"/>
    <w:rsid w:val="005105A4"/>
    <w:rsid w:val="00510863"/>
    <w:rsid w:val="00511789"/>
    <w:rsid w:val="00511CCB"/>
    <w:rsid w:val="00512175"/>
    <w:rsid w:val="00512602"/>
    <w:rsid w:val="0051269A"/>
    <w:rsid w:val="0051300C"/>
    <w:rsid w:val="00513F00"/>
    <w:rsid w:val="0051411B"/>
    <w:rsid w:val="005144FA"/>
    <w:rsid w:val="00515AEC"/>
    <w:rsid w:val="00516126"/>
    <w:rsid w:val="00516710"/>
    <w:rsid w:val="00516821"/>
    <w:rsid w:val="00516883"/>
    <w:rsid w:val="00516979"/>
    <w:rsid w:val="0051737E"/>
    <w:rsid w:val="005173E7"/>
    <w:rsid w:val="00517692"/>
    <w:rsid w:val="00517C71"/>
    <w:rsid w:val="00520853"/>
    <w:rsid w:val="00520C53"/>
    <w:rsid w:val="00521287"/>
    <w:rsid w:val="005213AC"/>
    <w:rsid w:val="005215CB"/>
    <w:rsid w:val="00521926"/>
    <w:rsid w:val="005219E7"/>
    <w:rsid w:val="00521A16"/>
    <w:rsid w:val="00521ED4"/>
    <w:rsid w:val="005220E9"/>
    <w:rsid w:val="00522A1C"/>
    <w:rsid w:val="005236F7"/>
    <w:rsid w:val="00523B7C"/>
    <w:rsid w:val="00523DA0"/>
    <w:rsid w:val="00524BFE"/>
    <w:rsid w:val="00524ED2"/>
    <w:rsid w:val="00525756"/>
    <w:rsid w:val="005259F0"/>
    <w:rsid w:val="00525B37"/>
    <w:rsid w:val="00525BFE"/>
    <w:rsid w:val="0052619E"/>
    <w:rsid w:val="005272BC"/>
    <w:rsid w:val="00527FAD"/>
    <w:rsid w:val="00530615"/>
    <w:rsid w:val="00530891"/>
    <w:rsid w:val="00530E78"/>
    <w:rsid w:val="00531B9A"/>
    <w:rsid w:val="00531D15"/>
    <w:rsid w:val="00531DEE"/>
    <w:rsid w:val="00531EBC"/>
    <w:rsid w:val="005327E8"/>
    <w:rsid w:val="00532847"/>
    <w:rsid w:val="005338D8"/>
    <w:rsid w:val="00534151"/>
    <w:rsid w:val="0053497C"/>
    <w:rsid w:val="00534AB8"/>
    <w:rsid w:val="00534BF9"/>
    <w:rsid w:val="00534ED2"/>
    <w:rsid w:val="00535877"/>
    <w:rsid w:val="00535E8D"/>
    <w:rsid w:val="00536108"/>
    <w:rsid w:val="0053629B"/>
    <w:rsid w:val="005368E7"/>
    <w:rsid w:val="00536E40"/>
    <w:rsid w:val="00536FE3"/>
    <w:rsid w:val="00537604"/>
    <w:rsid w:val="0054009D"/>
    <w:rsid w:val="00540D8B"/>
    <w:rsid w:val="00541056"/>
    <w:rsid w:val="0054208D"/>
    <w:rsid w:val="00542377"/>
    <w:rsid w:val="00542403"/>
    <w:rsid w:val="0054347F"/>
    <w:rsid w:val="0054484E"/>
    <w:rsid w:val="005453ED"/>
    <w:rsid w:val="00545D2B"/>
    <w:rsid w:val="00545F30"/>
    <w:rsid w:val="00546093"/>
    <w:rsid w:val="00546419"/>
    <w:rsid w:val="005467D1"/>
    <w:rsid w:val="00546B17"/>
    <w:rsid w:val="00546B3C"/>
    <w:rsid w:val="005476EB"/>
    <w:rsid w:val="0054778B"/>
    <w:rsid w:val="00547C7D"/>
    <w:rsid w:val="005503E7"/>
    <w:rsid w:val="0055054A"/>
    <w:rsid w:val="0055059C"/>
    <w:rsid w:val="00550DDF"/>
    <w:rsid w:val="00551782"/>
    <w:rsid w:val="005520F5"/>
    <w:rsid w:val="00552186"/>
    <w:rsid w:val="0055246A"/>
    <w:rsid w:val="00552BBF"/>
    <w:rsid w:val="00552DC4"/>
    <w:rsid w:val="00552DC5"/>
    <w:rsid w:val="00552FD0"/>
    <w:rsid w:val="005537AE"/>
    <w:rsid w:val="005542C4"/>
    <w:rsid w:val="005543B9"/>
    <w:rsid w:val="005544D2"/>
    <w:rsid w:val="005548DA"/>
    <w:rsid w:val="005557C8"/>
    <w:rsid w:val="005567CB"/>
    <w:rsid w:val="0055793C"/>
    <w:rsid w:val="00557D07"/>
    <w:rsid w:val="00557EAF"/>
    <w:rsid w:val="0056007E"/>
    <w:rsid w:val="0056020F"/>
    <w:rsid w:val="00560943"/>
    <w:rsid w:val="00560C29"/>
    <w:rsid w:val="0056131E"/>
    <w:rsid w:val="005618BA"/>
    <w:rsid w:val="00561B4D"/>
    <w:rsid w:val="00561E70"/>
    <w:rsid w:val="005624FE"/>
    <w:rsid w:val="005631F9"/>
    <w:rsid w:val="005633F9"/>
    <w:rsid w:val="00563EF1"/>
    <w:rsid w:val="00563FA4"/>
    <w:rsid w:val="00565916"/>
    <w:rsid w:val="0056629D"/>
    <w:rsid w:val="005666F0"/>
    <w:rsid w:val="0056688B"/>
    <w:rsid w:val="00566AA2"/>
    <w:rsid w:val="00566AB4"/>
    <w:rsid w:val="00567A7C"/>
    <w:rsid w:val="00570A5E"/>
    <w:rsid w:val="00570FC8"/>
    <w:rsid w:val="00571553"/>
    <w:rsid w:val="00571B45"/>
    <w:rsid w:val="00571B83"/>
    <w:rsid w:val="0057201A"/>
    <w:rsid w:val="005732CD"/>
    <w:rsid w:val="005740AE"/>
    <w:rsid w:val="0057490F"/>
    <w:rsid w:val="00574B9C"/>
    <w:rsid w:val="005755CF"/>
    <w:rsid w:val="00575AC5"/>
    <w:rsid w:val="00575F71"/>
    <w:rsid w:val="0057605D"/>
    <w:rsid w:val="00576DB2"/>
    <w:rsid w:val="00577CB4"/>
    <w:rsid w:val="0058000E"/>
    <w:rsid w:val="00580B27"/>
    <w:rsid w:val="00580F64"/>
    <w:rsid w:val="005812A3"/>
    <w:rsid w:val="00581347"/>
    <w:rsid w:val="00581A71"/>
    <w:rsid w:val="00581AC9"/>
    <w:rsid w:val="00581F9D"/>
    <w:rsid w:val="0058211A"/>
    <w:rsid w:val="005826ED"/>
    <w:rsid w:val="005827CA"/>
    <w:rsid w:val="005841D6"/>
    <w:rsid w:val="005849F8"/>
    <w:rsid w:val="00584CC5"/>
    <w:rsid w:val="00584D4B"/>
    <w:rsid w:val="00585132"/>
    <w:rsid w:val="005854D6"/>
    <w:rsid w:val="00585A35"/>
    <w:rsid w:val="00585B23"/>
    <w:rsid w:val="00585C19"/>
    <w:rsid w:val="00585F70"/>
    <w:rsid w:val="00586529"/>
    <w:rsid w:val="00586A9B"/>
    <w:rsid w:val="00586C20"/>
    <w:rsid w:val="005912E0"/>
    <w:rsid w:val="005913E0"/>
    <w:rsid w:val="0059157F"/>
    <w:rsid w:val="00591A1C"/>
    <w:rsid w:val="005922CB"/>
    <w:rsid w:val="005923B3"/>
    <w:rsid w:val="005929CE"/>
    <w:rsid w:val="00593301"/>
    <w:rsid w:val="00593655"/>
    <w:rsid w:val="005938DF"/>
    <w:rsid w:val="00594171"/>
    <w:rsid w:val="0059436C"/>
    <w:rsid w:val="0059448A"/>
    <w:rsid w:val="00594E9C"/>
    <w:rsid w:val="00595E48"/>
    <w:rsid w:val="00595F5D"/>
    <w:rsid w:val="0059691C"/>
    <w:rsid w:val="00597D29"/>
    <w:rsid w:val="00597F15"/>
    <w:rsid w:val="005A099B"/>
    <w:rsid w:val="005A13DF"/>
    <w:rsid w:val="005A1681"/>
    <w:rsid w:val="005A18A1"/>
    <w:rsid w:val="005A1EB5"/>
    <w:rsid w:val="005A269F"/>
    <w:rsid w:val="005A2D8F"/>
    <w:rsid w:val="005A2D9C"/>
    <w:rsid w:val="005A37C6"/>
    <w:rsid w:val="005A4B0C"/>
    <w:rsid w:val="005A55FE"/>
    <w:rsid w:val="005A58EC"/>
    <w:rsid w:val="005A59E1"/>
    <w:rsid w:val="005A6290"/>
    <w:rsid w:val="005A62E5"/>
    <w:rsid w:val="005A6A11"/>
    <w:rsid w:val="005A6B13"/>
    <w:rsid w:val="005A6E12"/>
    <w:rsid w:val="005A7089"/>
    <w:rsid w:val="005A71C7"/>
    <w:rsid w:val="005B0138"/>
    <w:rsid w:val="005B0548"/>
    <w:rsid w:val="005B0D8F"/>
    <w:rsid w:val="005B1289"/>
    <w:rsid w:val="005B12C6"/>
    <w:rsid w:val="005B1820"/>
    <w:rsid w:val="005B1CB8"/>
    <w:rsid w:val="005B1E84"/>
    <w:rsid w:val="005B20EC"/>
    <w:rsid w:val="005B2660"/>
    <w:rsid w:val="005B286A"/>
    <w:rsid w:val="005B37F9"/>
    <w:rsid w:val="005B3D52"/>
    <w:rsid w:val="005B42CE"/>
    <w:rsid w:val="005B45B7"/>
    <w:rsid w:val="005B50EA"/>
    <w:rsid w:val="005B57F0"/>
    <w:rsid w:val="005B5D71"/>
    <w:rsid w:val="005B5EDD"/>
    <w:rsid w:val="005B6EA7"/>
    <w:rsid w:val="005B715F"/>
    <w:rsid w:val="005C187F"/>
    <w:rsid w:val="005C25BD"/>
    <w:rsid w:val="005C2BA7"/>
    <w:rsid w:val="005C3719"/>
    <w:rsid w:val="005C420A"/>
    <w:rsid w:val="005C49EB"/>
    <w:rsid w:val="005C4B2B"/>
    <w:rsid w:val="005C5096"/>
    <w:rsid w:val="005C52D3"/>
    <w:rsid w:val="005C5621"/>
    <w:rsid w:val="005C624E"/>
    <w:rsid w:val="005C65FF"/>
    <w:rsid w:val="005C670E"/>
    <w:rsid w:val="005C7CA1"/>
    <w:rsid w:val="005D0241"/>
    <w:rsid w:val="005D04FC"/>
    <w:rsid w:val="005D1108"/>
    <w:rsid w:val="005D2502"/>
    <w:rsid w:val="005D2CD3"/>
    <w:rsid w:val="005D37AA"/>
    <w:rsid w:val="005D3C5E"/>
    <w:rsid w:val="005D3D04"/>
    <w:rsid w:val="005D40BB"/>
    <w:rsid w:val="005D4616"/>
    <w:rsid w:val="005D471E"/>
    <w:rsid w:val="005D47F3"/>
    <w:rsid w:val="005D49BF"/>
    <w:rsid w:val="005D4AA5"/>
    <w:rsid w:val="005D4D6D"/>
    <w:rsid w:val="005D4FE2"/>
    <w:rsid w:val="005D565C"/>
    <w:rsid w:val="005D5B89"/>
    <w:rsid w:val="005D6087"/>
    <w:rsid w:val="005D61B3"/>
    <w:rsid w:val="005D6243"/>
    <w:rsid w:val="005D6F4E"/>
    <w:rsid w:val="005D718C"/>
    <w:rsid w:val="005D71F2"/>
    <w:rsid w:val="005D732E"/>
    <w:rsid w:val="005D7347"/>
    <w:rsid w:val="005D7378"/>
    <w:rsid w:val="005D7A70"/>
    <w:rsid w:val="005D7C73"/>
    <w:rsid w:val="005E0265"/>
    <w:rsid w:val="005E046A"/>
    <w:rsid w:val="005E04D4"/>
    <w:rsid w:val="005E1489"/>
    <w:rsid w:val="005E18BB"/>
    <w:rsid w:val="005E2048"/>
    <w:rsid w:val="005E250B"/>
    <w:rsid w:val="005E3072"/>
    <w:rsid w:val="005E3140"/>
    <w:rsid w:val="005E3ACD"/>
    <w:rsid w:val="005E3E44"/>
    <w:rsid w:val="005E6D0F"/>
    <w:rsid w:val="005E71A9"/>
    <w:rsid w:val="005E7226"/>
    <w:rsid w:val="005E7A57"/>
    <w:rsid w:val="005F014C"/>
    <w:rsid w:val="005F02FD"/>
    <w:rsid w:val="005F0513"/>
    <w:rsid w:val="005F24B0"/>
    <w:rsid w:val="005F2557"/>
    <w:rsid w:val="005F375A"/>
    <w:rsid w:val="005F3AE4"/>
    <w:rsid w:val="005F3B8D"/>
    <w:rsid w:val="005F3C3C"/>
    <w:rsid w:val="005F40D0"/>
    <w:rsid w:val="005F42DE"/>
    <w:rsid w:val="005F4FF4"/>
    <w:rsid w:val="005F58D4"/>
    <w:rsid w:val="005F5DBF"/>
    <w:rsid w:val="005F6430"/>
    <w:rsid w:val="005F687B"/>
    <w:rsid w:val="00600768"/>
    <w:rsid w:val="00600A64"/>
    <w:rsid w:val="0060191C"/>
    <w:rsid w:val="00601B57"/>
    <w:rsid w:val="006029ED"/>
    <w:rsid w:val="00602ABA"/>
    <w:rsid w:val="00603706"/>
    <w:rsid w:val="00603935"/>
    <w:rsid w:val="006039D6"/>
    <w:rsid w:val="00604161"/>
    <w:rsid w:val="006041D8"/>
    <w:rsid w:val="00604315"/>
    <w:rsid w:val="00604642"/>
    <w:rsid w:val="00604E26"/>
    <w:rsid w:val="006051CD"/>
    <w:rsid w:val="0060523F"/>
    <w:rsid w:val="006052CF"/>
    <w:rsid w:val="00605895"/>
    <w:rsid w:val="00605F4A"/>
    <w:rsid w:val="00606464"/>
    <w:rsid w:val="006064A6"/>
    <w:rsid w:val="00606784"/>
    <w:rsid w:val="00607080"/>
    <w:rsid w:val="006074F4"/>
    <w:rsid w:val="006075DC"/>
    <w:rsid w:val="00607B8D"/>
    <w:rsid w:val="00607D91"/>
    <w:rsid w:val="00607DE4"/>
    <w:rsid w:val="00610F26"/>
    <w:rsid w:val="00611F5C"/>
    <w:rsid w:val="006125CC"/>
    <w:rsid w:val="00612CA6"/>
    <w:rsid w:val="00613AA4"/>
    <w:rsid w:val="00614119"/>
    <w:rsid w:val="00614D65"/>
    <w:rsid w:val="0061516A"/>
    <w:rsid w:val="00615372"/>
    <w:rsid w:val="00615AEF"/>
    <w:rsid w:val="006164EB"/>
    <w:rsid w:val="006165F2"/>
    <w:rsid w:val="00616BA1"/>
    <w:rsid w:val="00616E09"/>
    <w:rsid w:val="00617026"/>
    <w:rsid w:val="006171C0"/>
    <w:rsid w:val="00617476"/>
    <w:rsid w:val="006176F0"/>
    <w:rsid w:val="00617736"/>
    <w:rsid w:val="00617D8D"/>
    <w:rsid w:val="00617DEA"/>
    <w:rsid w:val="006207E3"/>
    <w:rsid w:val="00620AC8"/>
    <w:rsid w:val="00621941"/>
    <w:rsid w:val="00622A3B"/>
    <w:rsid w:val="00622EEA"/>
    <w:rsid w:val="0062396C"/>
    <w:rsid w:val="00623FF9"/>
    <w:rsid w:val="00625101"/>
    <w:rsid w:val="00625296"/>
    <w:rsid w:val="00625418"/>
    <w:rsid w:val="0062595C"/>
    <w:rsid w:val="00625C32"/>
    <w:rsid w:val="00626288"/>
    <w:rsid w:val="00627221"/>
    <w:rsid w:val="00627813"/>
    <w:rsid w:val="00627851"/>
    <w:rsid w:val="00627D4E"/>
    <w:rsid w:val="00627DFF"/>
    <w:rsid w:val="006302A8"/>
    <w:rsid w:val="00630D0E"/>
    <w:rsid w:val="00630DB4"/>
    <w:rsid w:val="00631395"/>
    <w:rsid w:val="00632070"/>
    <w:rsid w:val="00632B89"/>
    <w:rsid w:val="006331E8"/>
    <w:rsid w:val="00633418"/>
    <w:rsid w:val="0063346D"/>
    <w:rsid w:val="00633DF7"/>
    <w:rsid w:val="00633FF8"/>
    <w:rsid w:val="00634220"/>
    <w:rsid w:val="00634478"/>
    <w:rsid w:val="0063509D"/>
    <w:rsid w:val="006357D7"/>
    <w:rsid w:val="00635848"/>
    <w:rsid w:val="00635A94"/>
    <w:rsid w:val="00635AB4"/>
    <w:rsid w:val="00635C56"/>
    <w:rsid w:val="00635DBB"/>
    <w:rsid w:val="00635DC7"/>
    <w:rsid w:val="00636271"/>
    <w:rsid w:val="00636A8C"/>
    <w:rsid w:val="006373F2"/>
    <w:rsid w:val="006374FD"/>
    <w:rsid w:val="00637C26"/>
    <w:rsid w:val="006404DA"/>
    <w:rsid w:val="00640D7B"/>
    <w:rsid w:val="00640F45"/>
    <w:rsid w:val="0064106A"/>
    <w:rsid w:val="0064113A"/>
    <w:rsid w:val="0064117F"/>
    <w:rsid w:val="00641350"/>
    <w:rsid w:val="0064235C"/>
    <w:rsid w:val="006429D2"/>
    <w:rsid w:val="00642F2C"/>
    <w:rsid w:val="006435BA"/>
    <w:rsid w:val="006438EA"/>
    <w:rsid w:val="00644373"/>
    <w:rsid w:val="00645915"/>
    <w:rsid w:val="00647646"/>
    <w:rsid w:val="00650AFE"/>
    <w:rsid w:val="00650C12"/>
    <w:rsid w:val="00650C5C"/>
    <w:rsid w:val="00650F8E"/>
    <w:rsid w:val="006519C3"/>
    <w:rsid w:val="00651D55"/>
    <w:rsid w:val="00651E35"/>
    <w:rsid w:val="00652B30"/>
    <w:rsid w:val="00652E8A"/>
    <w:rsid w:val="006532D8"/>
    <w:rsid w:val="00653801"/>
    <w:rsid w:val="006542B0"/>
    <w:rsid w:val="00654727"/>
    <w:rsid w:val="00654DB8"/>
    <w:rsid w:val="0065560A"/>
    <w:rsid w:val="00655F2E"/>
    <w:rsid w:val="00656020"/>
    <w:rsid w:val="00656345"/>
    <w:rsid w:val="00656DC6"/>
    <w:rsid w:val="00657168"/>
    <w:rsid w:val="0065727B"/>
    <w:rsid w:val="00657759"/>
    <w:rsid w:val="00657DF6"/>
    <w:rsid w:val="00660EC6"/>
    <w:rsid w:val="006610E6"/>
    <w:rsid w:val="006614A5"/>
    <w:rsid w:val="00661B0B"/>
    <w:rsid w:val="00661BA6"/>
    <w:rsid w:val="006638D5"/>
    <w:rsid w:val="006638DE"/>
    <w:rsid w:val="00663A80"/>
    <w:rsid w:val="00664110"/>
    <w:rsid w:val="00664D17"/>
    <w:rsid w:val="00665368"/>
    <w:rsid w:val="00665BDC"/>
    <w:rsid w:val="00665D32"/>
    <w:rsid w:val="00666380"/>
    <w:rsid w:val="00666520"/>
    <w:rsid w:val="006675D5"/>
    <w:rsid w:val="00667A1A"/>
    <w:rsid w:val="00667C5B"/>
    <w:rsid w:val="006705FA"/>
    <w:rsid w:val="00670E14"/>
    <w:rsid w:val="00670FEB"/>
    <w:rsid w:val="0067156E"/>
    <w:rsid w:val="00671BAE"/>
    <w:rsid w:val="00671F65"/>
    <w:rsid w:val="00672CE9"/>
    <w:rsid w:val="00672DF3"/>
    <w:rsid w:val="00673FCD"/>
    <w:rsid w:val="00674EDD"/>
    <w:rsid w:val="00675522"/>
    <w:rsid w:val="00680249"/>
    <w:rsid w:val="006809F5"/>
    <w:rsid w:val="00681AAF"/>
    <w:rsid w:val="006830D8"/>
    <w:rsid w:val="00683DF3"/>
    <w:rsid w:val="00683EBF"/>
    <w:rsid w:val="00684A72"/>
    <w:rsid w:val="00684FBD"/>
    <w:rsid w:val="0068523F"/>
    <w:rsid w:val="006853B0"/>
    <w:rsid w:val="00685A97"/>
    <w:rsid w:val="006877EC"/>
    <w:rsid w:val="0069001B"/>
    <w:rsid w:val="00690177"/>
    <w:rsid w:val="0069089B"/>
    <w:rsid w:val="006911A3"/>
    <w:rsid w:val="0069154C"/>
    <w:rsid w:val="00691EB8"/>
    <w:rsid w:val="00691FB4"/>
    <w:rsid w:val="00692318"/>
    <w:rsid w:val="00692365"/>
    <w:rsid w:val="0069262B"/>
    <w:rsid w:val="00692761"/>
    <w:rsid w:val="00692CDE"/>
    <w:rsid w:val="00693073"/>
    <w:rsid w:val="006937F5"/>
    <w:rsid w:val="006938C4"/>
    <w:rsid w:val="00693D13"/>
    <w:rsid w:val="00693FD9"/>
    <w:rsid w:val="00694406"/>
    <w:rsid w:val="00695219"/>
    <w:rsid w:val="00695373"/>
    <w:rsid w:val="00695B4D"/>
    <w:rsid w:val="00695E07"/>
    <w:rsid w:val="006967DB"/>
    <w:rsid w:val="006977FF"/>
    <w:rsid w:val="006A01FA"/>
    <w:rsid w:val="006A0E9E"/>
    <w:rsid w:val="006A1100"/>
    <w:rsid w:val="006A1F79"/>
    <w:rsid w:val="006A22DC"/>
    <w:rsid w:val="006A22E8"/>
    <w:rsid w:val="006A23C4"/>
    <w:rsid w:val="006A24A1"/>
    <w:rsid w:val="006A2514"/>
    <w:rsid w:val="006A25C7"/>
    <w:rsid w:val="006A38D3"/>
    <w:rsid w:val="006A3CC1"/>
    <w:rsid w:val="006A3DFF"/>
    <w:rsid w:val="006A4893"/>
    <w:rsid w:val="006A4903"/>
    <w:rsid w:val="006A4AAD"/>
    <w:rsid w:val="006A4E34"/>
    <w:rsid w:val="006A53A8"/>
    <w:rsid w:val="006A56A5"/>
    <w:rsid w:val="006A5E62"/>
    <w:rsid w:val="006A6826"/>
    <w:rsid w:val="006A6AFF"/>
    <w:rsid w:val="006A6DA2"/>
    <w:rsid w:val="006A6EF9"/>
    <w:rsid w:val="006A70E3"/>
    <w:rsid w:val="006A71C1"/>
    <w:rsid w:val="006A7346"/>
    <w:rsid w:val="006A753E"/>
    <w:rsid w:val="006A7AB2"/>
    <w:rsid w:val="006B00B7"/>
    <w:rsid w:val="006B0213"/>
    <w:rsid w:val="006B0571"/>
    <w:rsid w:val="006B0FF1"/>
    <w:rsid w:val="006B1019"/>
    <w:rsid w:val="006B161D"/>
    <w:rsid w:val="006B1A0C"/>
    <w:rsid w:val="006B1DDB"/>
    <w:rsid w:val="006B20ED"/>
    <w:rsid w:val="006B2917"/>
    <w:rsid w:val="006B2BD6"/>
    <w:rsid w:val="006B2DFF"/>
    <w:rsid w:val="006B304C"/>
    <w:rsid w:val="006B35CD"/>
    <w:rsid w:val="006B3ED9"/>
    <w:rsid w:val="006B4288"/>
    <w:rsid w:val="006B4D6E"/>
    <w:rsid w:val="006B52DE"/>
    <w:rsid w:val="006B5717"/>
    <w:rsid w:val="006B582F"/>
    <w:rsid w:val="006B5EB2"/>
    <w:rsid w:val="006B7173"/>
    <w:rsid w:val="006B725B"/>
    <w:rsid w:val="006B7A9B"/>
    <w:rsid w:val="006B7B71"/>
    <w:rsid w:val="006B7BE2"/>
    <w:rsid w:val="006C04DB"/>
    <w:rsid w:val="006C0BCF"/>
    <w:rsid w:val="006C0CEB"/>
    <w:rsid w:val="006C1631"/>
    <w:rsid w:val="006C1D73"/>
    <w:rsid w:val="006C3354"/>
    <w:rsid w:val="006C371C"/>
    <w:rsid w:val="006C3B1E"/>
    <w:rsid w:val="006C3EBF"/>
    <w:rsid w:val="006C3F36"/>
    <w:rsid w:val="006C3FBC"/>
    <w:rsid w:val="006C4008"/>
    <w:rsid w:val="006C47FD"/>
    <w:rsid w:val="006C575B"/>
    <w:rsid w:val="006C5C19"/>
    <w:rsid w:val="006C6529"/>
    <w:rsid w:val="006C70A0"/>
    <w:rsid w:val="006C75A3"/>
    <w:rsid w:val="006D17D6"/>
    <w:rsid w:val="006D1CFA"/>
    <w:rsid w:val="006D27CB"/>
    <w:rsid w:val="006D2816"/>
    <w:rsid w:val="006D2AF8"/>
    <w:rsid w:val="006D2B8B"/>
    <w:rsid w:val="006D2F08"/>
    <w:rsid w:val="006D3C05"/>
    <w:rsid w:val="006D42BF"/>
    <w:rsid w:val="006D4A98"/>
    <w:rsid w:val="006D576C"/>
    <w:rsid w:val="006D5865"/>
    <w:rsid w:val="006D5AFD"/>
    <w:rsid w:val="006D5F77"/>
    <w:rsid w:val="006D6323"/>
    <w:rsid w:val="006D6355"/>
    <w:rsid w:val="006D63C8"/>
    <w:rsid w:val="006D65FE"/>
    <w:rsid w:val="006D67B3"/>
    <w:rsid w:val="006D6F61"/>
    <w:rsid w:val="006D704D"/>
    <w:rsid w:val="006D7210"/>
    <w:rsid w:val="006D7356"/>
    <w:rsid w:val="006D78B1"/>
    <w:rsid w:val="006D7D47"/>
    <w:rsid w:val="006E0964"/>
    <w:rsid w:val="006E17EF"/>
    <w:rsid w:val="006E1B3C"/>
    <w:rsid w:val="006E1C72"/>
    <w:rsid w:val="006E20D0"/>
    <w:rsid w:val="006E27A8"/>
    <w:rsid w:val="006E2BE6"/>
    <w:rsid w:val="006E33AC"/>
    <w:rsid w:val="006E3735"/>
    <w:rsid w:val="006E4360"/>
    <w:rsid w:val="006E443B"/>
    <w:rsid w:val="006E4B1B"/>
    <w:rsid w:val="006E5445"/>
    <w:rsid w:val="006E617A"/>
    <w:rsid w:val="006E6B3D"/>
    <w:rsid w:val="006E6DA6"/>
    <w:rsid w:val="006E6EE8"/>
    <w:rsid w:val="006E7D93"/>
    <w:rsid w:val="006E7ED9"/>
    <w:rsid w:val="006F0EBB"/>
    <w:rsid w:val="006F298D"/>
    <w:rsid w:val="006F29CB"/>
    <w:rsid w:val="006F3472"/>
    <w:rsid w:val="006F3870"/>
    <w:rsid w:val="006F418A"/>
    <w:rsid w:val="006F4395"/>
    <w:rsid w:val="006F460B"/>
    <w:rsid w:val="006F4706"/>
    <w:rsid w:val="006F4F9F"/>
    <w:rsid w:val="006F5430"/>
    <w:rsid w:val="006F5675"/>
    <w:rsid w:val="006F5F3A"/>
    <w:rsid w:val="006F6DF1"/>
    <w:rsid w:val="006F7E26"/>
    <w:rsid w:val="006F7EA1"/>
    <w:rsid w:val="007009EE"/>
    <w:rsid w:val="00702453"/>
    <w:rsid w:val="007029A3"/>
    <w:rsid w:val="00702C88"/>
    <w:rsid w:val="00702D7F"/>
    <w:rsid w:val="00702EA1"/>
    <w:rsid w:val="007035C4"/>
    <w:rsid w:val="00703A42"/>
    <w:rsid w:val="007052B6"/>
    <w:rsid w:val="00705345"/>
    <w:rsid w:val="00706094"/>
    <w:rsid w:val="00706AC0"/>
    <w:rsid w:val="00706E4E"/>
    <w:rsid w:val="0070706B"/>
    <w:rsid w:val="0070791C"/>
    <w:rsid w:val="00707E12"/>
    <w:rsid w:val="00710185"/>
    <w:rsid w:val="00710FED"/>
    <w:rsid w:val="00711786"/>
    <w:rsid w:val="007117AE"/>
    <w:rsid w:val="00711903"/>
    <w:rsid w:val="00712551"/>
    <w:rsid w:val="00713678"/>
    <w:rsid w:val="0071383C"/>
    <w:rsid w:val="007141A7"/>
    <w:rsid w:val="007147D6"/>
    <w:rsid w:val="00714FE2"/>
    <w:rsid w:val="007152CD"/>
    <w:rsid w:val="00715722"/>
    <w:rsid w:val="00715B52"/>
    <w:rsid w:val="00715CC2"/>
    <w:rsid w:val="00716000"/>
    <w:rsid w:val="0071637D"/>
    <w:rsid w:val="00716534"/>
    <w:rsid w:val="00716885"/>
    <w:rsid w:val="0071794C"/>
    <w:rsid w:val="00717FE1"/>
    <w:rsid w:val="0072007A"/>
    <w:rsid w:val="00720558"/>
    <w:rsid w:val="00720C79"/>
    <w:rsid w:val="00720F58"/>
    <w:rsid w:val="00721032"/>
    <w:rsid w:val="007216A7"/>
    <w:rsid w:val="00721B55"/>
    <w:rsid w:val="00722B55"/>
    <w:rsid w:val="00724067"/>
    <w:rsid w:val="007264F6"/>
    <w:rsid w:val="00726594"/>
    <w:rsid w:val="00726CE4"/>
    <w:rsid w:val="007277F2"/>
    <w:rsid w:val="00727961"/>
    <w:rsid w:val="0073000C"/>
    <w:rsid w:val="00730972"/>
    <w:rsid w:val="007320D3"/>
    <w:rsid w:val="00732E3C"/>
    <w:rsid w:val="00733EAE"/>
    <w:rsid w:val="00734143"/>
    <w:rsid w:val="0073444B"/>
    <w:rsid w:val="0073457B"/>
    <w:rsid w:val="0073548B"/>
    <w:rsid w:val="00735E15"/>
    <w:rsid w:val="00737135"/>
    <w:rsid w:val="00737E47"/>
    <w:rsid w:val="00740008"/>
    <w:rsid w:val="00740369"/>
    <w:rsid w:val="00740EAC"/>
    <w:rsid w:val="00740F01"/>
    <w:rsid w:val="00741A08"/>
    <w:rsid w:val="00741B20"/>
    <w:rsid w:val="00741CBF"/>
    <w:rsid w:val="00741FF5"/>
    <w:rsid w:val="007426AF"/>
    <w:rsid w:val="00742847"/>
    <w:rsid w:val="00742AC3"/>
    <w:rsid w:val="00742CAE"/>
    <w:rsid w:val="00743189"/>
    <w:rsid w:val="007436FE"/>
    <w:rsid w:val="00744034"/>
    <w:rsid w:val="007447E1"/>
    <w:rsid w:val="00744956"/>
    <w:rsid w:val="0074497B"/>
    <w:rsid w:val="00744D47"/>
    <w:rsid w:val="00745274"/>
    <w:rsid w:val="00745869"/>
    <w:rsid w:val="007459B3"/>
    <w:rsid w:val="007459CB"/>
    <w:rsid w:val="00745A5C"/>
    <w:rsid w:val="0074605F"/>
    <w:rsid w:val="00747869"/>
    <w:rsid w:val="007478B5"/>
    <w:rsid w:val="00747AEA"/>
    <w:rsid w:val="00747E94"/>
    <w:rsid w:val="00750482"/>
    <w:rsid w:val="007504B1"/>
    <w:rsid w:val="00751A6C"/>
    <w:rsid w:val="00752104"/>
    <w:rsid w:val="007522E5"/>
    <w:rsid w:val="007526A4"/>
    <w:rsid w:val="007526B6"/>
    <w:rsid w:val="00752982"/>
    <w:rsid w:val="00752AC3"/>
    <w:rsid w:val="00753190"/>
    <w:rsid w:val="00753965"/>
    <w:rsid w:val="00753A6D"/>
    <w:rsid w:val="00753CE4"/>
    <w:rsid w:val="00754247"/>
    <w:rsid w:val="0075466F"/>
    <w:rsid w:val="0075471F"/>
    <w:rsid w:val="00754C07"/>
    <w:rsid w:val="00754C83"/>
    <w:rsid w:val="00754E8A"/>
    <w:rsid w:val="007550CA"/>
    <w:rsid w:val="007559AD"/>
    <w:rsid w:val="00755F88"/>
    <w:rsid w:val="007574E9"/>
    <w:rsid w:val="00757B0A"/>
    <w:rsid w:val="007609A4"/>
    <w:rsid w:val="007618EF"/>
    <w:rsid w:val="00761E5C"/>
    <w:rsid w:val="00762037"/>
    <w:rsid w:val="0076270D"/>
    <w:rsid w:val="00762C09"/>
    <w:rsid w:val="00762CE8"/>
    <w:rsid w:val="0076351C"/>
    <w:rsid w:val="00763710"/>
    <w:rsid w:val="00763974"/>
    <w:rsid w:val="00763AA7"/>
    <w:rsid w:val="00765176"/>
    <w:rsid w:val="00765DF8"/>
    <w:rsid w:val="00765EF4"/>
    <w:rsid w:val="00766749"/>
    <w:rsid w:val="0076751E"/>
    <w:rsid w:val="007679F8"/>
    <w:rsid w:val="00767C1B"/>
    <w:rsid w:val="00767FF3"/>
    <w:rsid w:val="007701A6"/>
    <w:rsid w:val="007714A9"/>
    <w:rsid w:val="00771C05"/>
    <w:rsid w:val="007742C0"/>
    <w:rsid w:val="00774F88"/>
    <w:rsid w:val="00774FDB"/>
    <w:rsid w:val="00775343"/>
    <w:rsid w:val="00776133"/>
    <w:rsid w:val="00776255"/>
    <w:rsid w:val="0077666F"/>
    <w:rsid w:val="00776A82"/>
    <w:rsid w:val="00776B42"/>
    <w:rsid w:val="00777298"/>
    <w:rsid w:val="007772A2"/>
    <w:rsid w:val="007775FC"/>
    <w:rsid w:val="0077766E"/>
    <w:rsid w:val="00777BA2"/>
    <w:rsid w:val="0078098A"/>
    <w:rsid w:val="007812E9"/>
    <w:rsid w:val="0078134F"/>
    <w:rsid w:val="00781408"/>
    <w:rsid w:val="0078153D"/>
    <w:rsid w:val="007844A1"/>
    <w:rsid w:val="00784F7F"/>
    <w:rsid w:val="00784FF8"/>
    <w:rsid w:val="00785AA9"/>
    <w:rsid w:val="00785DC2"/>
    <w:rsid w:val="00786D4D"/>
    <w:rsid w:val="007873E0"/>
    <w:rsid w:val="007878BD"/>
    <w:rsid w:val="007903FC"/>
    <w:rsid w:val="0079061F"/>
    <w:rsid w:val="00791053"/>
    <w:rsid w:val="00792654"/>
    <w:rsid w:val="007930E2"/>
    <w:rsid w:val="00793317"/>
    <w:rsid w:val="00793371"/>
    <w:rsid w:val="00793603"/>
    <w:rsid w:val="00793B87"/>
    <w:rsid w:val="0079404A"/>
    <w:rsid w:val="007944BB"/>
    <w:rsid w:val="007947DB"/>
    <w:rsid w:val="0079560C"/>
    <w:rsid w:val="007958D8"/>
    <w:rsid w:val="00795B8E"/>
    <w:rsid w:val="00795D36"/>
    <w:rsid w:val="00795EF5"/>
    <w:rsid w:val="00796AF4"/>
    <w:rsid w:val="00796F25"/>
    <w:rsid w:val="00796F38"/>
    <w:rsid w:val="00797648"/>
    <w:rsid w:val="007A0A8A"/>
    <w:rsid w:val="007A0EBD"/>
    <w:rsid w:val="007A2470"/>
    <w:rsid w:val="007A252E"/>
    <w:rsid w:val="007A26E8"/>
    <w:rsid w:val="007A2E98"/>
    <w:rsid w:val="007A2F51"/>
    <w:rsid w:val="007A33C4"/>
    <w:rsid w:val="007A3B3C"/>
    <w:rsid w:val="007A3B48"/>
    <w:rsid w:val="007A3BA3"/>
    <w:rsid w:val="007A64C3"/>
    <w:rsid w:val="007A6CC0"/>
    <w:rsid w:val="007A717A"/>
    <w:rsid w:val="007A7893"/>
    <w:rsid w:val="007A7FEC"/>
    <w:rsid w:val="007B004B"/>
    <w:rsid w:val="007B00F9"/>
    <w:rsid w:val="007B1499"/>
    <w:rsid w:val="007B18C4"/>
    <w:rsid w:val="007B1A75"/>
    <w:rsid w:val="007B1BBF"/>
    <w:rsid w:val="007B2533"/>
    <w:rsid w:val="007B2960"/>
    <w:rsid w:val="007B2B30"/>
    <w:rsid w:val="007B355D"/>
    <w:rsid w:val="007B3672"/>
    <w:rsid w:val="007B39CC"/>
    <w:rsid w:val="007B3BE2"/>
    <w:rsid w:val="007B4327"/>
    <w:rsid w:val="007B4782"/>
    <w:rsid w:val="007B5351"/>
    <w:rsid w:val="007B5371"/>
    <w:rsid w:val="007B5424"/>
    <w:rsid w:val="007B55CE"/>
    <w:rsid w:val="007B66FF"/>
    <w:rsid w:val="007B6962"/>
    <w:rsid w:val="007B6C3B"/>
    <w:rsid w:val="007B7980"/>
    <w:rsid w:val="007B7AEC"/>
    <w:rsid w:val="007B7C62"/>
    <w:rsid w:val="007C034F"/>
    <w:rsid w:val="007C03B9"/>
    <w:rsid w:val="007C0569"/>
    <w:rsid w:val="007C099C"/>
    <w:rsid w:val="007C0DEF"/>
    <w:rsid w:val="007C1309"/>
    <w:rsid w:val="007C2559"/>
    <w:rsid w:val="007C33E7"/>
    <w:rsid w:val="007C3858"/>
    <w:rsid w:val="007C4AB3"/>
    <w:rsid w:val="007C4C93"/>
    <w:rsid w:val="007C4CB3"/>
    <w:rsid w:val="007C53CB"/>
    <w:rsid w:val="007C5D5A"/>
    <w:rsid w:val="007C5D99"/>
    <w:rsid w:val="007C607F"/>
    <w:rsid w:val="007C6820"/>
    <w:rsid w:val="007C6E44"/>
    <w:rsid w:val="007C7021"/>
    <w:rsid w:val="007C79DD"/>
    <w:rsid w:val="007C7EAB"/>
    <w:rsid w:val="007D0182"/>
    <w:rsid w:val="007D032C"/>
    <w:rsid w:val="007D0B99"/>
    <w:rsid w:val="007D14F7"/>
    <w:rsid w:val="007D1949"/>
    <w:rsid w:val="007D1979"/>
    <w:rsid w:val="007D1A97"/>
    <w:rsid w:val="007D1F9F"/>
    <w:rsid w:val="007D23FD"/>
    <w:rsid w:val="007D2AE3"/>
    <w:rsid w:val="007D2CD6"/>
    <w:rsid w:val="007D3063"/>
    <w:rsid w:val="007D34EC"/>
    <w:rsid w:val="007D39FD"/>
    <w:rsid w:val="007D3CEB"/>
    <w:rsid w:val="007D49A6"/>
    <w:rsid w:val="007D4E87"/>
    <w:rsid w:val="007D54F2"/>
    <w:rsid w:val="007D5698"/>
    <w:rsid w:val="007D5E93"/>
    <w:rsid w:val="007D6481"/>
    <w:rsid w:val="007D69C1"/>
    <w:rsid w:val="007D6C47"/>
    <w:rsid w:val="007D714F"/>
    <w:rsid w:val="007D7BC1"/>
    <w:rsid w:val="007E07AA"/>
    <w:rsid w:val="007E0E4E"/>
    <w:rsid w:val="007E10D3"/>
    <w:rsid w:val="007E21FE"/>
    <w:rsid w:val="007E318B"/>
    <w:rsid w:val="007E3375"/>
    <w:rsid w:val="007E4086"/>
    <w:rsid w:val="007E4101"/>
    <w:rsid w:val="007E440D"/>
    <w:rsid w:val="007E4514"/>
    <w:rsid w:val="007E4C23"/>
    <w:rsid w:val="007E4E9F"/>
    <w:rsid w:val="007E5C2C"/>
    <w:rsid w:val="007E5DD9"/>
    <w:rsid w:val="007E5E18"/>
    <w:rsid w:val="007E63AA"/>
    <w:rsid w:val="007E696C"/>
    <w:rsid w:val="007E73CA"/>
    <w:rsid w:val="007E7626"/>
    <w:rsid w:val="007E7683"/>
    <w:rsid w:val="007F0F8C"/>
    <w:rsid w:val="007F17C0"/>
    <w:rsid w:val="007F1E66"/>
    <w:rsid w:val="007F334F"/>
    <w:rsid w:val="007F34C5"/>
    <w:rsid w:val="007F3585"/>
    <w:rsid w:val="007F3CD2"/>
    <w:rsid w:val="007F3EE3"/>
    <w:rsid w:val="007F451D"/>
    <w:rsid w:val="007F4955"/>
    <w:rsid w:val="007F49FA"/>
    <w:rsid w:val="007F54C4"/>
    <w:rsid w:val="007F59E2"/>
    <w:rsid w:val="007F6E9A"/>
    <w:rsid w:val="007F7194"/>
    <w:rsid w:val="007F75AD"/>
    <w:rsid w:val="007F7BF0"/>
    <w:rsid w:val="008005A0"/>
    <w:rsid w:val="008009BD"/>
    <w:rsid w:val="00800CCD"/>
    <w:rsid w:val="00800D47"/>
    <w:rsid w:val="00801176"/>
    <w:rsid w:val="0080219D"/>
    <w:rsid w:val="008023CF"/>
    <w:rsid w:val="0080297E"/>
    <w:rsid w:val="00802DC2"/>
    <w:rsid w:val="00802F76"/>
    <w:rsid w:val="00802F7F"/>
    <w:rsid w:val="00803DE8"/>
    <w:rsid w:val="008044D4"/>
    <w:rsid w:val="00804F35"/>
    <w:rsid w:val="00805559"/>
    <w:rsid w:val="00806668"/>
    <w:rsid w:val="00806990"/>
    <w:rsid w:val="00806CF1"/>
    <w:rsid w:val="00807104"/>
    <w:rsid w:val="00807399"/>
    <w:rsid w:val="00807A76"/>
    <w:rsid w:val="0081063F"/>
    <w:rsid w:val="008108A9"/>
    <w:rsid w:val="00810AB4"/>
    <w:rsid w:val="00810E04"/>
    <w:rsid w:val="008111F8"/>
    <w:rsid w:val="00811612"/>
    <w:rsid w:val="00811940"/>
    <w:rsid w:val="008119BB"/>
    <w:rsid w:val="0081228E"/>
    <w:rsid w:val="00812709"/>
    <w:rsid w:val="00812D7B"/>
    <w:rsid w:val="008130AB"/>
    <w:rsid w:val="00813226"/>
    <w:rsid w:val="0081377D"/>
    <w:rsid w:val="00813D8D"/>
    <w:rsid w:val="0081423A"/>
    <w:rsid w:val="0081468B"/>
    <w:rsid w:val="00814940"/>
    <w:rsid w:val="00814967"/>
    <w:rsid w:val="008173EC"/>
    <w:rsid w:val="008175EC"/>
    <w:rsid w:val="00817B33"/>
    <w:rsid w:val="00817B56"/>
    <w:rsid w:val="00817F76"/>
    <w:rsid w:val="00820191"/>
    <w:rsid w:val="008204A5"/>
    <w:rsid w:val="008208AD"/>
    <w:rsid w:val="008211DE"/>
    <w:rsid w:val="00821A88"/>
    <w:rsid w:val="00822A57"/>
    <w:rsid w:val="00822D75"/>
    <w:rsid w:val="0082318E"/>
    <w:rsid w:val="0082383C"/>
    <w:rsid w:val="00823B17"/>
    <w:rsid w:val="0082495D"/>
    <w:rsid w:val="00824F10"/>
    <w:rsid w:val="008255BF"/>
    <w:rsid w:val="00825B26"/>
    <w:rsid w:val="0082651F"/>
    <w:rsid w:val="008265D6"/>
    <w:rsid w:val="00826FD4"/>
    <w:rsid w:val="00827BD6"/>
    <w:rsid w:val="00827E8E"/>
    <w:rsid w:val="008306B9"/>
    <w:rsid w:val="008306E3"/>
    <w:rsid w:val="00830BCC"/>
    <w:rsid w:val="0083116C"/>
    <w:rsid w:val="008312EB"/>
    <w:rsid w:val="008319C9"/>
    <w:rsid w:val="00831AC3"/>
    <w:rsid w:val="00832563"/>
    <w:rsid w:val="00832F05"/>
    <w:rsid w:val="0083339E"/>
    <w:rsid w:val="00833827"/>
    <w:rsid w:val="00833FAA"/>
    <w:rsid w:val="00834CD1"/>
    <w:rsid w:val="00835843"/>
    <w:rsid w:val="00835F3B"/>
    <w:rsid w:val="00836282"/>
    <w:rsid w:val="00836FCE"/>
    <w:rsid w:val="00837193"/>
    <w:rsid w:val="00837359"/>
    <w:rsid w:val="00837557"/>
    <w:rsid w:val="008379B6"/>
    <w:rsid w:val="00837F45"/>
    <w:rsid w:val="008408FF"/>
    <w:rsid w:val="00842430"/>
    <w:rsid w:val="00844420"/>
    <w:rsid w:val="00845922"/>
    <w:rsid w:val="00846563"/>
    <w:rsid w:val="00846F7F"/>
    <w:rsid w:val="00847AFC"/>
    <w:rsid w:val="00847BF2"/>
    <w:rsid w:val="00850118"/>
    <w:rsid w:val="0085016C"/>
    <w:rsid w:val="00850871"/>
    <w:rsid w:val="008508BF"/>
    <w:rsid w:val="00850CDD"/>
    <w:rsid w:val="008514DC"/>
    <w:rsid w:val="00851F3F"/>
    <w:rsid w:val="0085213D"/>
    <w:rsid w:val="00852D01"/>
    <w:rsid w:val="00853488"/>
    <w:rsid w:val="00853589"/>
    <w:rsid w:val="00853BB5"/>
    <w:rsid w:val="00854599"/>
    <w:rsid w:val="00854616"/>
    <w:rsid w:val="00854C0D"/>
    <w:rsid w:val="00855765"/>
    <w:rsid w:val="0085618F"/>
    <w:rsid w:val="008565F0"/>
    <w:rsid w:val="00856991"/>
    <w:rsid w:val="00856D5F"/>
    <w:rsid w:val="00856EDC"/>
    <w:rsid w:val="008573F2"/>
    <w:rsid w:val="00857790"/>
    <w:rsid w:val="00860B22"/>
    <w:rsid w:val="0086172C"/>
    <w:rsid w:val="00861809"/>
    <w:rsid w:val="00861873"/>
    <w:rsid w:val="008623B5"/>
    <w:rsid w:val="0086286B"/>
    <w:rsid w:val="00862E13"/>
    <w:rsid w:val="00863C34"/>
    <w:rsid w:val="008640F9"/>
    <w:rsid w:val="008642D1"/>
    <w:rsid w:val="008646E6"/>
    <w:rsid w:val="00864935"/>
    <w:rsid w:val="00864BDD"/>
    <w:rsid w:val="00864C39"/>
    <w:rsid w:val="00865190"/>
    <w:rsid w:val="0086588C"/>
    <w:rsid w:val="008666C3"/>
    <w:rsid w:val="00866D52"/>
    <w:rsid w:val="00867811"/>
    <w:rsid w:val="00870ABA"/>
    <w:rsid w:val="00870AFE"/>
    <w:rsid w:val="00870B72"/>
    <w:rsid w:val="008710E1"/>
    <w:rsid w:val="0087111D"/>
    <w:rsid w:val="00871388"/>
    <w:rsid w:val="008716E5"/>
    <w:rsid w:val="00871838"/>
    <w:rsid w:val="0087198C"/>
    <w:rsid w:val="00871CD5"/>
    <w:rsid w:val="00872196"/>
    <w:rsid w:val="008726C4"/>
    <w:rsid w:val="00872852"/>
    <w:rsid w:val="00872C77"/>
    <w:rsid w:val="008738B9"/>
    <w:rsid w:val="00874012"/>
    <w:rsid w:val="008740E6"/>
    <w:rsid w:val="008746F8"/>
    <w:rsid w:val="008750FE"/>
    <w:rsid w:val="0087527D"/>
    <w:rsid w:val="00875319"/>
    <w:rsid w:val="0087543B"/>
    <w:rsid w:val="008754A9"/>
    <w:rsid w:val="00875D5B"/>
    <w:rsid w:val="0087726C"/>
    <w:rsid w:val="00877BD1"/>
    <w:rsid w:val="00877F72"/>
    <w:rsid w:val="00880828"/>
    <w:rsid w:val="00880C9E"/>
    <w:rsid w:val="00880DC9"/>
    <w:rsid w:val="00881343"/>
    <w:rsid w:val="00881976"/>
    <w:rsid w:val="0088198A"/>
    <w:rsid w:val="00881CA9"/>
    <w:rsid w:val="0088225F"/>
    <w:rsid w:val="0088339A"/>
    <w:rsid w:val="00883628"/>
    <w:rsid w:val="008839C1"/>
    <w:rsid w:val="008839FB"/>
    <w:rsid w:val="0088408D"/>
    <w:rsid w:val="0088410F"/>
    <w:rsid w:val="0088432D"/>
    <w:rsid w:val="00884750"/>
    <w:rsid w:val="00884F48"/>
    <w:rsid w:val="008850C7"/>
    <w:rsid w:val="00885544"/>
    <w:rsid w:val="00885585"/>
    <w:rsid w:val="0088592A"/>
    <w:rsid w:val="00885A8A"/>
    <w:rsid w:val="00885F7D"/>
    <w:rsid w:val="00886028"/>
    <w:rsid w:val="0088634E"/>
    <w:rsid w:val="0088643E"/>
    <w:rsid w:val="00886655"/>
    <w:rsid w:val="0088755C"/>
    <w:rsid w:val="008909D0"/>
    <w:rsid w:val="0089110F"/>
    <w:rsid w:val="0089130F"/>
    <w:rsid w:val="00892C38"/>
    <w:rsid w:val="00892DF6"/>
    <w:rsid w:val="00893AB8"/>
    <w:rsid w:val="00893E09"/>
    <w:rsid w:val="00894014"/>
    <w:rsid w:val="008940DC"/>
    <w:rsid w:val="008945C4"/>
    <w:rsid w:val="00895731"/>
    <w:rsid w:val="008959D1"/>
    <w:rsid w:val="00895E70"/>
    <w:rsid w:val="008961E0"/>
    <w:rsid w:val="00896432"/>
    <w:rsid w:val="0089646B"/>
    <w:rsid w:val="00896634"/>
    <w:rsid w:val="00896D5F"/>
    <w:rsid w:val="00896D7A"/>
    <w:rsid w:val="008A04C8"/>
    <w:rsid w:val="008A0B0D"/>
    <w:rsid w:val="008A14AF"/>
    <w:rsid w:val="008A1F3D"/>
    <w:rsid w:val="008A1FD9"/>
    <w:rsid w:val="008A2309"/>
    <w:rsid w:val="008A306C"/>
    <w:rsid w:val="008A475F"/>
    <w:rsid w:val="008A49BD"/>
    <w:rsid w:val="008A4E8A"/>
    <w:rsid w:val="008A6913"/>
    <w:rsid w:val="008A7309"/>
    <w:rsid w:val="008A74E5"/>
    <w:rsid w:val="008B0E3A"/>
    <w:rsid w:val="008B21DE"/>
    <w:rsid w:val="008B288B"/>
    <w:rsid w:val="008B30FE"/>
    <w:rsid w:val="008B3189"/>
    <w:rsid w:val="008B3336"/>
    <w:rsid w:val="008B36CF"/>
    <w:rsid w:val="008B3A1C"/>
    <w:rsid w:val="008B3F7A"/>
    <w:rsid w:val="008B437E"/>
    <w:rsid w:val="008B43B0"/>
    <w:rsid w:val="008B5ACA"/>
    <w:rsid w:val="008B6156"/>
    <w:rsid w:val="008B65F2"/>
    <w:rsid w:val="008B70F3"/>
    <w:rsid w:val="008B71C4"/>
    <w:rsid w:val="008B7334"/>
    <w:rsid w:val="008B76DF"/>
    <w:rsid w:val="008B7703"/>
    <w:rsid w:val="008C029F"/>
    <w:rsid w:val="008C05C5"/>
    <w:rsid w:val="008C08E9"/>
    <w:rsid w:val="008C0A74"/>
    <w:rsid w:val="008C10F4"/>
    <w:rsid w:val="008C17C5"/>
    <w:rsid w:val="008C1DCE"/>
    <w:rsid w:val="008C1E6F"/>
    <w:rsid w:val="008C1EB6"/>
    <w:rsid w:val="008C2315"/>
    <w:rsid w:val="008C2367"/>
    <w:rsid w:val="008C262F"/>
    <w:rsid w:val="008C3743"/>
    <w:rsid w:val="008C446D"/>
    <w:rsid w:val="008C525C"/>
    <w:rsid w:val="008C535D"/>
    <w:rsid w:val="008C5A16"/>
    <w:rsid w:val="008C5CA8"/>
    <w:rsid w:val="008C5D9F"/>
    <w:rsid w:val="008C5F33"/>
    <w:rsid w:val="008C6444"/>
    <w:rsid w:val="008C65F7"/>
    <w:rsid w:val="008C6687"/>
    <w:rsid w:val="008C68D4"/>
    <w:rsid w:val="008C68F6"/>
    <w:rsid w:val="008D02DB"/>
    <w:rsid w:val="008D0FC4"/>
    <w:rsid w:val="008D1413"/>
    <w:rsid w:val="008D27A8"/>
    <w:rsid w:val="008D2BAD"/>
    <w:rsid w:val="008D300E"/>
    <w:rsid w:val="008D3C83"/>
    <w:rsid w:val="008D41EF"/>
    <w:rsid w:val="008D471B"/>
    <w:rsid w:val="008D553D"/>
    <w:rsid w:val="008D58DA"/>
    <w:rsid w:val="008D6383"/>
    <w:rsid w:val="008D6936"/>
    <w:rsid w:val="008D6DB5"/>
    <w:rsid w:val="008D7180"/>
    <w:rsid w:val="008D73BE"/>
    <w:rsid w:val="008E07FD"/>
    <w:rsid w:val="008E09BE"/>
    <w:rsid w:val="008E0CB0"/>
    <w:rsid w:val="008E1E6C"/>
    <w:rsid w:val="008E2C04"/>
    <w:rsid w:val="008E30C8"/>
    <w:rsid w:val="008E35EF"/>
    <w:rsid w:val="008E3EFA"/>
    <w:rsid w:val="008E3FA6"/>
    <w:rsid w:val="008E46EE"/>
    <w:rsid w:val="008E4767"/>
    <w:rsid w:val="008E499B"/>
    <w:rsid w:val="008E5907"/>
    <w:rsid w:val="008E5F3D"/>
    <w:rsid w:val="008E6B0E"/>
    <w:rsid w:val="008E734D"/>
    <w:rsid w:val="008E762C"/>
    <w:rsid w:val="008E7940"/>
    <w:rsid w:val="008E7A8C"/>
    <w:rsid w:val="008F15A5"/>
    <w:rsid w:val="008F1874"/>
    <w:rsid w:val="008F198D"/>
    <w:rsid w:val="008F1C04"/>
    <w:rsid w:val="008F301B"/>
    <w:rsid w:val="008F3BF2"/>
    <w:rsid w:val="008F3D11"/>
    <w:rsid w:val="008F3E1D"/>
    <w:rsid w:val="008F4BC6"/>
    <w:rsid w:val="008F54D4"/>
    <w:rsid w:val="008F5C60"/>
    <w:rsid w:val="008F65EF"/>
    <w:rsid w:val="008F68E2"/>
    <w:rsid w:val="008F72EF"/>
    <w:rsid w:val="008F7339"/>
    <w:rsid w:val="008F74CC"/>
    <w:rsid w:val="008F7826"/>
    <w:rsid w:val="008F7BB2"/>
    <w:rsid w:val="00900072"/>
    <w:rsid w:val="00900A59"/>
    <w:rsid w:val="00900F9F"/>
    <w:rsid w:val="00901405"/>
    <w:rsid w:val="00901B6F"/>
    <w:rsid w:val="00901D64"/>
    <w:rsid w:val="00901FFC"/>
    <w:rsid w:val="0090203B"/>
    <w:rsid w:val="00902432"/>
    <w:rsid w:val="009024F8"/>
    <w:rsid w:val="0090280C"/>
    <w:rsid w:val="00902C89"/>
    <w:rsid w:val="00903285"/>
    <w:rsid w:val="00903450"/>
    <w:rsid w:val="00904969"/>
    <w:rsid w:val="00904B0E"/>
    <w:rsid w:val="009057EB"/>
    <w:rsid w:val="00905AE2"/>
    <w:rsid w:val="009060DA"/>
    <w:rsid w:val="009065DE"/>
    <w:rsid w:val="00906F40"/>
    <w:rsid w:val="0090731E"/>
    <w:rsid w:val="0090794E"/>
    <w:rsid w:val="009121D5"/>
    <w:rsid w:val="0091265C"/>
    <w:rsid w:val="0091287D"/>
    <w:rsid w:val="00913FA3"/>
    <w:rsid w:val="009145CA"/>
    <w:rsid w:val="009148F7"/>
    <w:rsid w:val="00914AD5"/>
    <w:rsid w:val="00915949"/>
    <w:rsid w:val="00915976"/>
    <w:rsid w:val="00915AE6"/>
    <w:rsid w:val="00915AED"/>
    <w:rsid w:val="00915B1C"/>
    <w:rsid w:val="00915CEC"/>
    <w:rsid w:val="00915ED8"/>
    <w:rsid w:val="00916080"/>
    <w:rsid w:val="00916098"/>
    <w:rsid w:val="00916539"/>
    <w:rsid w:val="00916E2E"/>
    <w:rsid w:val="009174F3"/>
    <w:rsid w:val="009178A6"/>
    <w:rsid w:val="0091797D"/>
    <w:rsid w:val="0092017E"/>
    <w:rsid w:val="00920495"/>
    <w:rsid w:val="00920DA9"/>
    <w:rsid w:val="00921222"/>
    <w:rsid w:val="00921B5F"/>
    <w:rsid w:val="00922963"/>
    <w:rsid w:val="00922B9C"/>
    <w:rsid w:val="00922CFF"/>
    <w:rsid w:val="00922FF0"/>
    <w:rsid w:val="00923128"/>
    <w:rsid w:val="009235AC"/>
    <w:rsid w:val="0092396F"/>
    <w:rsid w:val="00923CBA"/>
    <w:rsid w:val="009242EB"/>
    <w:rsid w:val="00924312"/>
    <w:rsid w:val="00924D85"/>
    <w:rsid w:val="00925472"/>
    <w:rsid w:val="00925C18"/>
    <w:rsid w:val="00925E84"/>
    <w:rsid w:val="009260E9"/>
    <w:rsid w:val="00926363"/>
    <w:rsid w:val="009265CB"/>
    <w:rsid w:val="00926703"/>
    <w:rsid w:val="00926CE7"/>
    <w:rsid w:val="00927076"/>
    <w:rsid w:val="009270BC"/>
    <w:rsid w:val="00927287"/>
    <w:rsid w:val="009272F0"/>
    <w:rsid w:val="00927691"/>
    <w:rsid w:val="009278CB"/>
    <w:rsid w:val="009279A1"/>
    <w:rsid w:val="00927A5F"/>
    <w:rsid w:val="00930510"/>
    <w:rsid w:val="0093074E"/>
    <w:rsid w:val="009308AA"/>
    <w:rsid w:val="00930D55"/>
    <w:rsid w:val="0093104A"/>
    <w:rsid w:val="00931773"/>
    <w:rsid w:val="009318E3"/>
    <w:rsid w:val="00931A38"/>
    <w:rsid w:val="00931E9E"/>
    <w:rsid w:val="00932684"/>
    <w:rsid w:val="00932BFD"/>
    <w:rsid w:val="00932F00"/>
    <w:rsid w:val="009333B6"/>
    <w:rsid w:val="00933554"/>
    <w:rsid w:val="00933F9A"/>
    <w:rsid w:val="00934503"/>
    <w:rsid w:val="00934732"/>
    <w:rsid w:val="00934E86"/>
    <w:rsid w:val="0093590E"/>
    <w:rsid w:val="00935B63"/>
    <w:rsid w:val="00936B63"/>
    <w:rsid w:val="00937131"/>
    <w:rsid w:val="009377E0"/>
    <w:rsid w:val="00937D81"/>
    <w:rsid w:val="009401F0"/>
    <w:rsid w:val="0094078F"/>
    <w:rsid w:val="00940C19"/>
    <w:rsid w:val="00940FA3"/>
    <w:rsid w:val="00941271"/>
    <w:rsid w:val="009412F4"/>
    <w:rsid w:val="00941A97"/>
    <w:rsid w:val="00941FB0"/>
    <w:rsid w:val="009426D4"/>
    <w:rsid w:val="0094295B"/>
    <w:rsid w:val="009431E9"/>
    <w:rsid w:val="0094361B"/>
    <w:rsid w:val="009437DD"/>
    <w:rsid w:val="0094399C"/>
    <w:rsid w:val="00943CCA"/>
    <w:rsid w:val="009447CF"/>
    <w:rsid w:val="00944C8F"/>
    <w:rsid w:val="009459BF"/>
    <w:rsid w:val="009464DA"/>
    <w:rsid w:val="0094731B"/>
    <w:rsid w:val="009473FB"/>
    <w:rsid w:val="009475A2"/>
    <w:rsid w:val="00947DBD"/>
    <w:rsid w:val="00947F25"/>
    <w:rsid w:val="00950159"/>
    <w:rsid w:val="00950DE8"/>
    <w:rsid w:val="00950FFA"/>
    <w:rsid w:val="00952CE1"/>
    <w:rsid w:val="00952CEE"/>
    <w:rsid w:val="00953162"/>
    <w:rsid w:val="00953BDE"/>
    <w:rsid w:val="00953F2C"/>
    <w:rsid w:val="0095490B"/>
    <w:rsid w:val="009552CA"/>
    <w:rsid w:val="00955498"/>
    <w:rsid w:val="00955D82"/>
    <w:rsid w:val="00955D85"/>
    <w:rsid w:val="00955DB3"/>
    <w:rsid w:val="00955E3D"/>
    <w:rsid w:val="00956D30"/>
    <w:rsid w:val="00956D9D"/>
    <w:rsid w:val="0096018D"/>
    <w:rsid w:val="0096068F"/>
    <w:rsid w:val="00960A33"/>
    <w:rsid w:val="00960D15"/>
    <w:rsid w:val="00961612"/>
    <w:rsid w:val="0096187F"/>
    <w:rsid w:val="00961A3A"/>
    <w:rsid w:val="00962551"/>
    <w:rsid w:val="00963769"/>
    <w:rsid w:val="00963E29"/>
    <w:rsid w:val="00963F8F"/>
    <w:rsid w:val="00964F38"/>
    <w:rsid w:val="00965564"/>
    <w:rsid w:val="00965CAB"/>
    <w:rsid w:val="00965EDC"/>
    <w:rsid w:val="009662C5"/>
    <w:rsid w:val="00966561"/>
    <w:rsid w:val="009673CB"/>
    <w:rsid w:val="00967442"/>
    <w:rsid w:val="00967642"/>
    <w:rsid w:val="009677DA"/>
    <w:rsid w:val="00967D80"/>
    <w:rsid w:val="00967FBE"/>
    <w:rsid w:val="00970803"/>
    <w:rsid w:val="009709CD"/>
    <w:rsid w:val="00970A35"/>
    <w:rsid w:val="0097142C"/>
    <w:rsid w:val="00971914"/>
    <w:rsid w:val="00972196"/>
    <w:rsid w:val="00972535"/>
    <w:rsid w:val="0097337C"/>
    <w:rsid w:val="009738C4"/>
    <w:rsid w:val="00974363"/>
    <w:rsid w:val="009743DC"/>
    <w:rsid w:val="00974A8D"/>
    <w:rsid w:val="00974BD0"/>
    <w:rsid w:val="00974BD1"/>
    <w:rsid w:val="009752E4"/>
    <w:rsid w:val="00975771"/>
    <w:rsid w:val="009759C8"/>
    <w:rsid w:val="0097615E"/>
    <w:rsid w:val="00976B65"/>
    <w:rsid w:val="00976E66"/>
    <w:rsid w:val="00977191"/>
    <w:rsid w:val="00981641"/>
    <w:rsid w:val="00981898"/>
    <w:rsid w:val="00983C89"/>
    <w:rsid w:val="0098486C"/>
    <w:rsid w:val="00984CEA"/>
    <w:rsid w:val="00984FA6"/>
    <w:rsid w:val="00985856"/>
    <w:rsid w:val="00985EF8"/>
    <w:rsid w:val="0098714B"/>
    <w:rsid w:val="00987D1A"/>
    <w:rsid w:val="009901E9"/>
    <w:rsid w:val="009905E6"/>
    <w:rsid w:val="0099103F"/>
    <w:rsid w:val="00991473"/>
    <w:rsid w:val="00992B3B"/>
    <w:rsid w:val="00992E88"/>
    <w:rsid w:val="00993947"/>
    <w:rsid w:val="00993D4E"/>
    <w:rsid w:val="00993DA7"/>
    <w:rsid w:val="0099474A"/>
    <w:rsid w:val="00995209"/>
    <w:rsid w:val="0099577C"/>
    <w:rsid w:val="009957CB"/>
    <w:rsid w:val="009963EC"/>
    <w:rsid w:val="00996A7D"/>
    <w:rsid w:val="00996BEA"/>
    <w:rsid w:val="00996EC3"/>
    <w:rsid w:val="00996FFE"/>
    <w:rsid w:val="009A06A4"/>
    <w:rsid w:val="009A0703"/>
    <w:rsid w:val="009A091D"/>
    <w:rsid w:val="009A0ACA"/>
    <w:rsid w:val="009A1FFC"/>
    <w:rsid w:val="009A304F"/>
    <w:rsid w:val="009A3159"/>
    <w:rsid w:val="009A3B7D"/>
    <w:rsid w:val="009A441D"/>
    <w:rsid w:val="009A4CD4"/>
    <w:rsid w:val="009A593F"/>
    <w:rsid w:val="009A6753"/>
    <w:rsid w:val="009A6A8F"/>
    <w:rsid w:val="009A6E51"/>
    <w:rsid w:val="009A7779"/>
    <w:rsid w:val="009A778E"/>
    <w:rsid w:val="009A7A62"/>
    <w:rsid w:val="009B001A"/>
    <w:rsid w:val="009B0540"/>
    <w:rsid w:val="009B1ACB"/>
    <w:rsid w:val="009B1B11"/>
    <w:rsid w:val="009B24A5"/>
    <w:rsid w:val="009B2601"/>
    <w:rsid w:val="009B3678"/>
    <w:rsid w:val="009B381D"/>
    <w:rsid w:val="009B3ACE"/>
    <w:rsid w:val="009B3D26"/>
    <w:rsid w:val="009B4E9E"/>
    <w:rsid w:val="009B5D04"/>
    <w:rsid w:val="009B5E6B"/>
    <w:rsid w:val="009B6ECB"/>
    <w:rsid w:val="009B7036"/>
    <w:rsid w:val="009B7A35"/>
    <w:rsid w:val="009C0069"/>
    <w:rsid w:val="009C05A6"/>
    <w:rsid w:val="009C0B04"/>
    <w:rsid w:val="009C1690"/>
    <w:rsid w:val="009C1EF4"/>
    <w:rsid w:val="009C215B"/>
    <w:rsid w:val="009C22BA"/>
    <w:rsid w:val="009C3618"/>
    <w:rsid w:val="009C3A88"/>
    <w:rsid w:val="009C3CF4"/>
    <w:rsid w:val="009C3E55"/>
    <w:rsid w:val="009C4122"/>
    <w:rsid w:val="009C41DF"/>
    <w:rsid w:val="009C4434"/>
    <w:rsid w:val="009C4712"/>
    <w:rsid w:val="009C4D3E"/>
    <w:rsid w:val="009C5387"/>
    <w:rsid w:val="009C562D"/>
    <w:rsid w:val="009C5F81"/>
    <w:rsid w:val="009C6811"/>
    <w:rsid w:val="009C6881"/>
    <w:rsid w:val="009C7759"/>
    <w:rsid w:val="009D043D"/>
    <w:rsid w:val="009D04CC"/>
    <w:rsid w:val="009D07C8"/>
    <w:rsid w:val="009D0CAD"/>
    <w:rsid w:val="009D12BB"/>
    <w:rsid w:val="009D141E"/>
    <w:rsid w:val="009D150D"/>
    <w:rsid w:val="009D1D02"/>
    <w:rsid w:val="009D1D05"/>
    <w:rsid w:val="009D2529"/>
    <w:rsid w:val="009D3071"/>
    <w:rsid w:val="009D31AE"/>
    <w:rsid w:val="009D38B3"/>
    <w:rsid w:val="009D3E48"/>
    <w:rsid w:val="009D42FF"/>
    <w:rsid w:val="009D6C71"/>
    <w:rsid w:val="009D715C"/>
    <w:rsid w:val="009D74CB"/>
    <w:rsid w:val="009E0631"/>
    <w:rsid w:val="009E0C8B"/>
    <w:rsid w:val="009E16D0"/>
    <w:rsid w:val="009E2051"/>
    <w:rsid w:val="009E2A8B"/>
    <w:rsid w:val="009E2B26"/>
    <w:rsid w:val="009E313D"/>
    <w:rsid w:val="009E38FD"/>
    <w:rsid w:val="009E3A7E"/>
    <w:rsid w:val="009E3B95"/>
    <w:rsid w:val="009E3C8E"/>
    <w:rsid w:val="009E4BFC"/>
    <w:rsid w:val="009E4C95"/>
    <w:rsid w:val="009E561E"/>
    <w:rsid w:val="009E5DAB"/>
    <w:rsid w:val="009E61FC"/>
    <w:rsid w:val="009E650C"/>
    <w:rsid w:val="009E6596"/>
    <w:rsid w:val="009E66D1"/>
    <w:rsid w:val="009E7169"/>
    <w:rsid w:val="009E7DB4"/>
    <w:rsid w:val="009F026B"/>
    <w:rsid w:val="009F0324"/>
    <w:rsid w:val="009F0CC0"/>
    <w:rsid w:val="009F109E"/>
    <w:rsid w:val="009F13D6"/>
    <w:rsid w:val="009F21BD"/>
    <w:rsid w:val="009F3019"/>
    <w:rsid w:val="009F3054"/>
    <w:rsid w:val="009F30B2"/>
    <w:rsid w:val="009F40A4"/>
    <w:rsid w:val="009F4267"/>
    <w:rsid w:val="009F43A2"/>
    <w:rsid w:val="009F4C6B"/>
    <w:rsid w:val="009F5178"/>
    <w:rsid w:val="009F53ED"/>
    <w:rsid w:val="009F6534"/>
    <w:rsid w:val="009F697D"/>
    <w:rsid w:val="009F78A8"/>
    <w:rsid w:val="009F7A39"/>
    <w:rsid w:val="009F7F4A"/>
    <w:rsid w:val="00A000AC"/>
    <w:rsid w:val="00A00B89"/>
    <w:rsid w:val="00A013D4"/>
    <w:rsid w:val="00A014E9"/>
    <w:rsid w:val="00A01570"/>
    <w:rsid w:val="00A01EEB"/>
    <w:rsid w:val="00A01FC5"/>
    <w:rsid w:val="00A022D7"/>
    <w:rsid w:val="00A02526"/>
    <w:rsid w:val="00A02980"/>
    <w:rsid w:val="00A02AD6"/>
    <w:rsid w:val="00A02ADE"/>
    <w:rsid w:val="00A02F0F"/>
    <w:rsid w:val="00A03CC0"/>
    <w:rsid w:val="00A03CC8"/>
    <w:rsid w:val="00A041CD"/>
    <w:rsid w:val="00A054AB"/>
    <w:rsid w:val="00A05563"/>
    <w:rsid w:val="00A05680"/>
    <w:rsid w:val="00A07096"/>
    <w:rsid w:val="00A070F5"/>
    <w:rsid w:val="00A07251"/>
    <w:rsid w:val="00A07318"/>
    <w:rsid w:val="00A07347"/>
    <w:rsid w:val="00A07CC9"/>
    <w:rsid w:val="00A1008B"/>
    <w:rsid w:val="00A10234"/>
    <w:rsid w:val="00A10437"/>
    <w:rsid w:val="00A1082C"/>
    <w:rsid w:val="00A10FF7"/>
    <w:rsid w:val="00A11370"/>
    <w:rsid w:val="00A13059"/>
    <w:rsid w:val="00A13538"/>
    <w:rsid w:val="00A139C9"/>
    <w:rsid w:val="00A152E2"/>
    <w:rsid w:val="00A15B0A"/>
    <w:rsid w:val="00A16E27"/>
    <w:rsid w:val="00A16E9F"/>
    <w:rsid w:val="00A16F75"/>
    <w:rsid w:val="00A17308"/>
    <w:rsid w:val="00A1732F"/>
    <w:rsid w:val="00A17B1B"/>
    <w:rsid w:val="00A17F16"/>
    <w:rsid w:val="00A2063A"/>
    <w:rsid w:val="00A21CCB"/>
    <w:rsid w:val="00A21F8B"/>
    <w:rsid w:val="00A21FC6"/>
    <w:rsid w:val="00A22369"/>
    <w:rsid w:val="00A224CE"/>
    <w:rsid w:val="00A22522"/>
    <w:rsid w:val="00A2388F"/>
    <w:rsid w:val="00A23D8F"/>
    <w:rsid w:val="00A242CE"/>
    <w:rsid w:val="00A2440D"/>
    <w:rsid w:val="00A24882"/>
    <w:rsid w:val="00A24AFD"/>
    <w:rsid w:val="00A24F5C"/>
    <w:rsid w:val="00A25E20"/>
    <w:rsid w:val="00A26408"/>
    <w:rsid w:val="00A26567"/>
    <w:rsid w:val="00A27204"/>
    <w:rsid w:val="00A27712"/>
    <w:rsid w:val="00A277FC"/>
    <w:rsid w:val="00A311C7"/>
    <w:rsid w:val="00A31961"/>
    <w:rsid w:val="00A32593"/>
    <w:rsid w:val="00A325A7"/>
    <w:rsid w:val="00A32A91"/>
    <w:rsid w:val="00A32F96"/>
    <w:rsid w:val="00A334BE"/>
    <w:rsid w:val="00A33539"/>
    <w:rsid w:val="00A33548"/>
    <w:rsid w:val="00A33937"/>
    <w:rsid w:val="00A34892"/>
    <w:rsid w:val="00A34B1D"/>
    <w:rsid w:val="00A35F8D"/>
    <w:rsid w:val="00A36C0C"/>
    <w:rsid w:val="00A378DF"/>
    <w:rsid w:val="00A40076"/>
    <w:rsid w:val="00A40871"/>
    <w:rsid w:val="00A40E1E"/>
    <w:rsid w:val="00A4104D"/>
    <w:rsid w:val="00A41285"/>
    <w:rsid w:val="00A412AB"/>
    <w:rsid w:val="00A4193E"/>
    <w:rsid w:val="00A41A21"/>
    <w:rsid w:val="00A41B4E"/>
    <w:rsid w:val="00A41CF1"/>
    <w:rsid w:val="00A41E70"/>
    <w:rsid w:val="00A42674"/>
    <w:rsid w:val="00A437DE"/>
    <w:rsid w:val="00A440E0"/>
    <w:rsid w:val="00A442EF"/>
    <w:rsid w:val="00A44BF8"/>
    <w:rsid w:val="00A44C9A"/>
    <w:rsid w:val="00A452DA"/>
    <w:rsid w:val="00A4541E"/>
    <w:rsid w:val="00A45A02"/>
    <w:rsid w:val="00A45DD8"/>
    <w:rsid w:val="00A46059"/>
    <w:rsid w:val="00A47513"/>
    <w:rsid w:val="00A47545"/>
    <w:rsid w:val="00A50778"/>
    <w:rsid w:val="00A51D1A"/>
    <w:rsid w:val="00A51D1D"/>
    <w:rsid w:val="00A52704"/>
    <w:rsid w:val="00A52ED2"/>
    <w:rsid w:val="00A52ED6"/>
    <w:rsid w:val="00A53856"/>
    <w:rsid w:val="00A54053"/>
    <w:rsid w:val="00A5418D"/>
    <w:rsid w:val="00A5441C"/>
    <w:rsid w:val="00A54708"/>
    <w:rsid w:val="00A5474E"/>
    <w:rsid w:val="00A550A0"/>
    <w:rsid w:val="00A556C5"/>
    <w:rsid w:val="00A5799E"/>
    <w:rsid w:val="00A603F5"/>
    <w:rsid w:val="00A615BD"/>
    <w:rsid w:val="00A617BA"/>
    <w:rsid w:val="00A61D78"/>
    <w:rsid w:val="00A62356"/>
    <w:rsid w:val="00A63673"/>
    <w:rsid w:val="00A64234"/>
    <w:rsid w:val="00A647A0"/>
    <w:rsid w:val="00A650EC"/>
    <w:rsid w:val="00A65A89"/>
    <w:rsid w:val="00A667CF"/>
    <w:rsid w:val="00A66F89"/>
    <w:rsid w:val="00A675FF"/>
    <w:rsid w:val="00A677D6"/>
    <w:rsid w:val="00A6796E"/>
    <w:rsid w:val="00A67F74"/>
    <w:rsid w:val="00A70034"/>
    <w:rsid w:val="00A7096A"/>
    <w:rsid w:val="00A70ADF"/>
    <w:rsid w:val="00A71466"/>
    <w:rsid w:val="00A7195D"/>
    <w:rsid w:val="00A71CE7"/>
    <w:rsid w:val="00A71EFF"/>
    <w:rsid w:val="00A71FC5"/>
    <w:rsid w:val="00A724EE"/>
    <w:rsid w:val="00A72EE4"/>
    <w:rsid w:val="00A72F47"/>
    <w:rsid w:val="00A74B5E"/>
    <w:rsid w:val="00A75847"/>
    <w:rsid w:val="00A7773B"/>
    <w:rsid w:val="00A779A5"/>
    <w:rsid w:val="00A77BF8"/>
    <w:rsid w:val="00A77C8C"/>
    <w:rsid w:val="00A81436"/>
    <w:rsid w:val="00A816AB"/>
    <w:rsid w:val="00A81777"/>
    <w:rsid w:val="00A819C8"/>
    <w:rsid w:val="00A81BED"/>
    <w:rsid w:val="00A81EC4"/>
    <w:rsid w:val="00A8226E"/>
    <w:rsid w:val="00A824E8"/>
    <w:rsid w:val="00A82894"/>
    <w:rsid w:val="00A82920"/>
    <w:rsid w:val="00A82C4B"/>
    <w:rsid w:val="00A84006"/>
    <w:rsid w:val="00A84DA2"/>
    <w:rsid w:val="00A85091"/>
    <w:rsid w:val="00A85730"/>
    <w:rsid w:val="00A85973"/>
    <w:rsid w:val="00A85E05"/>
    <w:rsid w:val="00A86321"/>
    <w:rsid w:val="00A8688F"/>
    <w:rsid w:val="00A86E53"/>
    <w:rsid w:val="00A874B3"/>
    <w:rsid w:val="00A903C9"/>
    <w:rsid w:val="00A91268"/>
    <w:rsid w:val="00A9135E"/>
    <w:rsid w:val="00A91C5D"/>
    <w:rsid w:val="00A91EA5"/>
    <w:rsid w:val="00A92553"/>
    <w:rsid w:val="00A92ED4"/>
    <w:rsid w:val="00A93248"/>
    <w:rsid w:val="00A949BD"/>
    <w:rsid w:val="00A94C78"/>
    <w:rsid w:val="00A9505F"/>
    <w:rsid w:val="00A95327"/>
    <w:rsid w:val="00A959CB"/>
    <w:rsid w:val="00A95AD7"/>
    <w:rsid w:val="00A95BC2"/>
    <w:rsid w:val="00A96434"/>
    <w:rsid w:val="00A96531"/>
    <w:rsid w:val="00A967FD"/>
    <w:rsid w:val="00A9681E"/>
    <w:rsid w:val="00A96E90"/>
    <w:rsid w:val="00A97879"/>
    <w:rsid w:val="00A97FA3"/>
    <w:rsid w:val="00A97FE8"/>
    <w:rsid w:val="00AA0950"/>
    <w:rsid w:val="00AA10B8"/>
    <w:rsid w:val="00AA1F0B"/>
    <w:rsid w:val="00AA21CF"/>
    <w:rsid w:val="00AA228B"/>
    <w:rsid w:val="00AA26EB"/>
    <w:rsid w:val="00AA2C5A"/>
    <w:rsid w:val="00AA2DE5"/>
    <w:rsid w:val="00AA30BC"/>
    <w:rsid w:val="00AA3937"/>
    <w:rsid w:val="00AA3B62"/>
    <w:rsid w:val="00AA4590"/>
    <w:rsid w:val="00AA4813"/>
    <w:rsid w:val="00AA4D92"/>
    <w:rsid w:val="00AA4F10"/>
    <w:rsid w:val="00AA5335"/>
    <w:rsid w:val="00AA5E42"/>
    <w:rsid w:val="00AA6E86"/>
    <w:rsid w:val="00AA76A4"/>
    <w:rsid w:val="00AA793D"/>
    <w:rsid w:val="00AA7943"/>
    <w:rsid w:val="00AA7A62"/>
    <w:rsid w:val="00AA7AD5"/>
    <w:rsid w:val="00AB0B2B"/>
    <w:rsid w:val="00AB0F69"/>
    <w:rsid w:val="00AB102B"/>
    <w:rsid w:val="00AB1504"/>
    <w:rsid w:val="00AB156C"/>
    <w:rsid w:val="00AB1FD1"/>
    <w:rsid w:val="00AB22EC"/>
    <w:rsid w:val="00AB2435"/>
    <w:rsid w:val="00AB29ED"/>
    <w:rsid w:val="00AB2A9B"/>
    <w:rsid w:val="00AB2AFE"/>
    <w:rsid w:val="00AB3634"/>
    <w:rsid w:val="00AB3761"/>
    <w:rsid w:val="00AB37F2"/>
    <w:rsid w:val="00AB47CA"/>
    <w:rsid w:val="00AB5A0D"/>
    <w:rsid w:val="00AB6768"/>
    <w:rsid w:val="00AB6814"/>
    <w:rsid w:val="00AB74B4"/>
    <w:rsid w:val="00AB7AEA"/>
    <w:rsid w:val="00AB7C81"/>
    <w:rsid w:val="00AB7DAF"/>
    <w:rsid w:val="00AC0040"/>
    <w:rsid w:val="00AC0367"/>
    <w:rsid w:val="00AC03FC"/>
    <w:rsid w:val="00AC04BA"/>
    <w:rsid w:val="00AC0E39"/>
    <w:rsid w:val="00AC11AA"/>
    <w:rsid w:val="00AC158A"/>
    <w:rsid w:val="00AC2093"/>
    <w:rsid w:val="00AC3973"/>
    <w:rsid w:val="00AC3D44"/>
    <w:rsid w:val="00AC61FC"/>
    <w:rsid w:val="00AC700B"/>
    <w:rsid w:val="00AC7F56"/>
    <w:rsid w:val="00AD0119"/>
    <w:rsid w:val="00AD03A5"/>
    <w:rsid w:val="00AD15B1"/>
    <w:rsid w:val="00AD1645"/>
    <w:rsid w:val="00AD1D33"/>
    <w:rsid w:val="00AD23A2"/>
    <w:rsid w:val="00AD3082"/>
    <w:rsid w:val="00AD32B4"/>
    <w:rsid w:val="00AD3344"/>
    <w:rsid w:val="00AD391C"/>
    <w:rsid w:val="00AD3ADF"/>
    <w:rsid w:val="00AD4AD0"/>
    <w:rsid w:val="00AD4F89"/>
    <w:rsid w:val="00AD5394"/>
    <w:rsid w:val="00AD5436"/>
    <w:rsid w:val="00AD59B8"/>
    <w:rsid w:val="00AD5AAD"/>
    <w:rsid w:val="00AD60CD"/>
    <w:rsid w:val="00AD640F"/>
    <w:rsid w:val="00AD690E"/>
    <w:rsid w:val="00AD6C8C"/>
    <w:rsid w:val="00AD71BD"/>
    <w:rsid w:val="00AD7235"/>
    <w:rsid w:val="00AD72CE"/>
    <w:rsid w:val="00AD738B"/>
    <w:rsid w:val="00AD786B"/>
    <w:rsid w:val="00AE002C"/>
    <w:rsid w:val="00AE03A9"/>
    <w:rsid w:val="00AE04AB"/>
    <w:rsid w:val="00AE091D"/>
    <w:rsid w:val="00AE0A43"/>
    <w:rsid w:val="00AE1B18"/>
    <w:rsid w:val="00AE24FC"/>
    <w:rsid w:val="00AE25CE"/>
    <w:rsid w:val="00AE3145"/>
    <w:rsid w:val="00AE329A"/>
    <w:rsid w:val="00AE3B60"/>
    <w:rsid w:val="00AE49E6"/>
    <w:rsid w:val="00AE527A"/>
    <w:rsid w:val="00AE53A1"/>
    <w:rsid w:val="00AE5683"/>
    <w:rsid w:val="00AE5CF8"/>
    <w:rsid w:val="00AE62BA"/>
    <w:rsid w:val="00AE6366"/>
    <w:rsid w:val="00AE6A79"/>
    <w:rsid w:val="00AE6A95"/>
    <w:rsid w:val="00AE6B94"/>
    <w:rsid w:val="00AE7299"/>
    <w:rsid w:val="00AE72DE"/>
    <w:rsid w:val="00AE7332"/>
    <w:rsid w:val="00AF0356"/>
    <w:rsid w:val="00AF0813"/>
    <w:rsid w:val="00AF198C"/>
    <w:rsid w:val="00AF20F3"/>
    <w:rsid w:val="00AF2484"/>
    <w:rsid w:val="00AF2967"/>
    <w:rsid w:val="00AF297D"/>
    <w:rsid w:val="00AF2DA5"/>
    <w:rsid w:val="00AF357D"/>
    <w:rsid w:val="00AF4603"/>
    <w:rsid w:val="00AF5CCD"/>
    <w:rsid w:val="00AF5E45"/>
    <w:rsid w:val="00AF63E7"/>
    <w:rsid w:val="00AF6799"/>
    <w:rsid w:val="00AF6E17"/>
    <w:rsid w:val="00AF71DA"/>
    <w:rsid w:val="00AF7273"/>
    <w:rsid w:val="00AF7FDF"/>
    <w:rsid w:val="00B00031"/>
    <w:rsid w:val="00B00C39"/>
    <w:rsid w:val="00B0165D"/>
    <w:rsid w:val="00B019DD"/>
    <w:rsid w:val="00B01B60"/>
    <w:rsid w:val="00B0222B"/>
    <w:rsid w:val="00B031F3"/>
    <w:rsid w:val="00B04303"/>
    <w:rsid w:val="00B04ED3"/>
    <w:rsid w:val="00B052A4"/>
    <w:rsid w:val="00B057C7"/>
    <w:rsid w:val="00B05D7F"/>
    <w:rsid w:val="00B061A8"/>
    <w:rsid w:val="00B065B2"/>
    <w:rsid w:val="00B06F93"/>
    <w:rsid w:val="00B07741"/>
    <w:rsid w:val="00B077CF"/>
    <w:rsid w:val="00B10033"/>
    <w:rsid w:val="00B101A1"/>
    <w:rsid w:val="00B104CA"/>
    <w:rsid w:val="00B10B2B"/>
    <w:rsid w:val="00B11ECB"/>
    <w:rsid w:val="00B125DE"/>
    <w:rsid w:val="00B12AF7"/>
    <w:rsid w:val="00B132A3"/>
    <w:rsid w:val="00B13A02"/>
    <w:rsid w:val="00B13FDD"/>
    <w:rsid w:val="00B14CE5"/>
    <w:rsid w:val="00B151E8"/>
    <w:rsid w:val="00B15C00"/>
    <w:rsid w:val="00B15F82"/>
    <w:rsid w:val="00B1677F"/>
    <w:rsid w:val="00B16BF8"/>
    <w:rsid w:val="00B1700E"/>
    <w:rsid w:val="00B1746D"/>
    <w:rsid w:val="00B17D2C"/>
    <w:rsid w:val="00B2078D"/>
    <w:rsid w:val="00B20ADB"/>
    <w:rsid w:val="00B20FFE"/>
    <w:rsid w:val="00B216C6"/>
    <w:rsid w:val="00B21948"/>
    <w:rsid w:val="00B221AE"/>
    <w:rsid w:val="00B22494"/>
    <w:rsid w:val="00B2255C"/>
    <w:rsid w:val="00B2260E"/>
    <w:rsid w:val="00B227B1"/>
    <w:rsid w:val="00B22C0C"/>
    <w:rsid w:val="00B22EB2"/>
    <w:rsid w:val="00B232FD"/>
    <w:rsid w:val="00B243F6"/>
    <w:rsid w:val="00B245BA"/>
    <w:rsid w:val="00B245CB"/>
    <w:rsid w:val="00B24799"/>
    <w:rsid w:val="00B248E5"/>
    <w:rsid w:val="00B248F2"/>
    <w:rsid w:val="00B24D31"/>
    <w:rsid w:val="00B25CBB"/>
    <w:rsid w:val="00B269C2"/>
    <w:rsid w:val="00B26AD4"/>
    <w:rsid w:val="00B26CFB"/>
    <w:rsid w:val="00B26E6C"/>
    <w:rsid w:val="00B2715C"/>
    <w:rsid w:val="00B27442"/>
    <w:rsid w:val="00B30A44"/>
    <w:rsid w:val="00B31167"/>
    <w:rsid w:val="00B3170C"/>
    <w:rsid w:val="00B31936"/>
    <w:rsid w:val="00B31A53"/>
    <w:rsid w:val="00B31B0D"/>
    <w:rsid w:val="00B32014"/>
    <w:rsid w:val="00B329D8"/>
    <w:rsid w:val="00B32BB9"/>
    <w:rsid w:val="00B32C53"/>
    <w:rsid w:val="00B32D32"/>
    <w:rsid w:val="00B3302E"/>
    <w:rsid w:val="00B33255"/>
    <w:rsid w:val="00B33835"/>
    <w:rsid w:val="00B33AE1"/>
    <w:rsid w:val="00B33BB4"/>
    <w:rsid w:val="00B3439E"/>
    <w:rsid w:val="00B34872"/>
    <w:rsid w:val="00B34E2C"/>
    <w:rsid w:val="00B35075"/>
    <w:rsid w:val="00B35C0C"/>
    <w:rsid w:val="00B362DA"/>
    <w:rsid w:val="00B36404"/>
    <w:rsid w:val="00B36E3B"/>
    <w:rsid w:val="00B37527"/>
    <w:rsid w:val="00B375E6"/>
    <w:rsid w:val="00B379CB"/>
    <w:rsid w:val="00B37C38"/>
    <w:rsid w:val="00B4077C"/>
    <w:rsid w:val="00B40AB3"/>
    <w:rsid w:val="00B40F29"/>
    <w:rsid w:val="00B41429"/>
    <w:rsid w:val="00B41D1C"/>
    <w:rsid w:val="00B41ED7"/>
    <w:rsid w:val="00B424D4"/>
    <w:rsid w:val="00B4288C"/>
    <w:rsid w:val="00B42FCE"/>
    <w:rsid w:val="00B43162"/>
    <w:rsid w:val="00B43262"/>
    <w:rsid w:val="00B43A1F"/>
    <w:rsid w:val="00B4400E"/>
    <w:rsid w:val="00B44100"/>
    <w:rsid w:val="00B452D5"/>
    <w:rsid w:val="00B4539E"/>
    <w:rsid w:val="00B45A32"/>
    <w:rsid w:val="00B45C78"/>
    <w:rsid w:val="00B45F57"/>
    <w:rsid w:val="00B45F8F"/>
    <w:rsid w:val="00B462E0"/>
    <w:rsid w:val="00B4651D"/>
    <w:rsid w:val="00B46A62"/>
    <w:rsid w:val="00B46CBA"/>
    <w:rsid w:val="00B46F6F"/>
    <w:rsid w:val="00B46F94"/>
    <w:rsid w:val="00B4719C"/>
    <w:rsid w:val="00B47252"/>
    <w:rsid w:val="00B47304"/>
    <w:rsid w:val="00B51042"/>
    <w:rsid w:val="00B510B1"/>
    <w:rsid w:val="00B51258"/>
    <w:rsid w:val="00B5190C"/>
    <w:rsid w:val="00B51FC3"/>
    <w:rsid w:val="00B54282"/>
    <w:rsid w:val="00B548E4"/>
    <w:rsid w:val="00B55665"/>
    <w:rsid w:val="00B5574C"/>
    <w:rsid w:val="00B55780"/>
    <w:rsid w:val="00B55A22"/>
    <w:rsid w:val="00B55DC7"/>
    <w:rsid w:val="00B56BA3"/>
    <w:rsid w:val="00B5702F"/>
    <w:rsid w:val="00B5788F"/>
    <w:rsid w:val="00B57A8C"/>
    <w:rsid w:val="00B6003C"/>
    <w:rsid w:val="00B602AA"/>
    <w:rsid w:val="00B60FCC"/>
    <w:rsid w:val="00B61092"/>
    <w:rsid w:val="00B61F03"/>
    <w:rsid w:val="00B626D7"/>
    <w:rsid w:val="00B626E4"/>
    <w:rsid w:val="00B6272C"/>
    <w:rsid w:val="00B62752"/>
    <w:rsid w:val="00B629F2"/>
    <w:rsid w:val="00B62A77"/>
    <w:rsid w:val="00B63550"/>
    <w:rsid w:val="00B63897"/>
    <w:rsid w:val="00B63DC8"/>
    <w:rsid w:val="00B63F0A"/>
    <w:rsid w:val="00B64C43"/>
    <w:rsid w:val="00B64E9E"/>
    <w:rsid w:val="00B6621A"/>
    <w:rsid w:val="00B66E00"/>
    <w:rsid w:val="00B66ECC"/>
    <w:rsid w:val="00B678E4"/>
    <w:rsid w:val="00B67F74"/>
    <w:rsid w:val="00B70A32"/>
    <w:rsid w:val="00B71B97"/>
    <w:rsid w:val="00B71E3C"/>
    <w:rsid w:val="00B72809"/>
    <w:rsid w:val="00B72F4A"/>
    <w:rsid w:val="00B73058"/>
    <w:rsid w:val="00B7370C"/>
    <w:rsid w:val="00B73B5A"/>
    <w:rsid w:val="00B73DAD"/>
    <w:rsid w:val="00B7464D"/>
    <w:rsid w:val="00B74757"/>
    <w:rsid w:val="00B74F03"/>
    <w:rsid w:val="00B75695"/>
    <w:rsid w:val="00B759C3"/>
    <w:rsid w:val="00B75F62"/>
    <w:rsid w:val="00B76982"/>
    <w:rsid w:val="00B76A7B"/>
    <w:rsid w:val="00B76F21"/>
    <w:rsid w:val="00B76F23"/>
    <w:rsid w:val="00B77235"/>
    <w:rsid w:val="00B774AD"/>
    <w:rsid w:val="00B77552"/>
    <w:rsid w:val="00B77B6B"/>
    <w:rsid w:val="00B77C5A"/>
    <w:rsid w:val="00B80F68"/>
    <w:rsid w:val="00B816B7"/>
    <w:rsid w:val="00B8187E"/>
    <w:rsid w:val="00B81E37"/>
    <w:rsid w:val="00B82535"/>
    <w:rsid w:val="00B82FFA"/>
    <w:rsid w:val="00B83193"/>
    <w:rsid w:val="00B83A38"/>
    <w:rsid w:val="00B83A72"/>
    <w:rsid w:val="00B83B87"/>
    <w:rsid w:val="00B83C27"/>
    <w:rsid w:val="00B845B1"/>
    <w:rsid w:val="00B84BC3"/>
    <w:rsid w:val="00B84BDD"/>
    <w:rsid w:val="00B850EC"/>
    <w:rsid w:val="00B871B5"/>
    <w:rsid w:val="00B87D0C"/>
    <w:rsid w:val="00B911B3"/>
    <w:rsid w:val="00B91319"/>
    <w:rsid w:val="00B91493"/>
    <w:rsid w:val="00B9267D"/>
    <w:rsid w:val="00B926D4"/>
    <w:rsid w:val="00B92812"/>
    <w:rsid w:val="00B92DB7"/>
    <w:rsid w:val="00B92ED2"/>
    <w:rsid w:val="00B95357"/>
    <w:rsid w:val="00B96113"/>
    <w:rsid w:val="00B97B5E"/>
    <w:rsid w:val="00BA01D7"/>
    <w:rsid w:val="00BA086E"/>
    <w:rsid w:val="00BA0DA6"/>
    <w:rsid w:val="00BA1E60"/>
    <w:rsid w:val="00BA2260"/>
    <w:rsid w:val="00BA2629"/>
    <w:rsid w:val="00BA2919"/>
    <w:rsid w:val="00BA2E55"/>
    <w:rsid w:val="00BA35A6"/>
    <w:rsid w:val="00BA3E90"/>
    <w:rsid w:val="00BA4077"/>
    <w:rsid w:val="00BA5611"/>
    <w:rsid w:val="00BA5A60"/>
    <w:rsid w:val="00BA67E9"/>
    <w:rsid w:val="00BA6884"/>
    <w:rsid w:val="00BA7AFA"/>
    <w:rsid w:val="00BB0625"/>
    <w:rsid w:val="00BB0A4A"/>
    <w:rsid w:val="00BB0A93"/>
    <w:rsid w:val="00BB0FCC"/>
    <w:rsid w:val="00BB114C"/>
    <w:rsid w:val="00BB15BB"/>
    <w:rsid w:val="00BB2642"/>
    <w:rsid w:val="00BB35AC"/>
    <w:rsid w:val="00BB40CE"/>
    <w:rsid w:val="00BB4346"/>
    <w:rsid w:val="00BB45A1"/>
    <w:rsid w:val="00BB4D2C"/>
    <w:rsid w:val="00BB50E3"/>
    <w:rsid w:val="00BB66FD"/>
    <w:rsid w:val="00BB7686"/>
    <w:rsid w:val="00BB7A4A"/>
    <w:rsid w:val="00BC044A"/>
    <w:rsid w:val="00BC051D"/>
    <w:rsid w:val="00BC08F9"/>
    <w:rsid w:val="00BC0C9D"/>
    <w:rsid w:val="00BC15AF"/>
    <w:rsid w:val="00BC18B4"/>
    <w:rsid w:val="00BC1CCF"/>
    <w:rsid w:val="00BC1F02"/>
    <w:rsid w:val="00BC1FE7"/>
    <w:rsid w:val="00BC23F9"/>
    <w:rsid w:val="00BC2C89"/>
    <w:rsid w:val="00BC2FC2"/>
    <w:rsid w:val="00BC3421"/>
    <w:rsid w:val="00BC3499"/>
    <w:rsid w:val="00BC351D"/>
    <w:rsid w:val="00BC35EE"/>
    <w:rsid w:val="00BC3FE7"/>
    <w:rsid w:val="00BC4547"/>
    <w:rsid w:val="00BC4F68"/>
    <w:rsid w:val="00BC5406"/>
    <w:rsid w:val="00BC5555"/>
    <w:rsid w:val="00BC5C88"/>
    <w:rsid w:val="00BC6933"/>
    <w:rsid w:val="00BC6ACA"/>
    <w:rsid w:val="00BC732C"/>
    <w:rsid w:val="00BD0046"/>
    <w:rsid w:val="00BD01A1"/>
    <w:rsid w:val="00BD02D8"/>
    <w:rsid w:val="00BD0DBE"/>
    <w:rsid w:val="00BD0DE6"/>
    <w:rsid w:val="00BD17C0"/>
    <w:rsid w:val="00BD28CC"/>
    <w:rsid w:val="00BD2DE2"/>
    <w:rsid w:val="00BD3BA8"/>
    <w:rsid w:val="00BD4421"/>
    <w:rsid w:val="00BD518C"/>
    <w:rsid w:val="00BD5A93"/>
    <w:rsid w:val="00BD60AA"/>
    <w:rsid w:val="00BD6319"/>
    <w:rsid w:val="00BD6B1A"/>
    <w:rsid w:val="00BD6E27"/>
    <w:rsid w:val="00BD7249"/>
    <w:rsid w:val="00BD73F4"/>
    <w:rsid w:val="00BD75E5"/>
    <w:rsid w:val="00BE0079"/>
    <w:rsid w:val="00BE0844"/>
    <w:rsid w:val="00BE0988"/>
    <w:rsid w:val="00BE0CCF"/>
    <w:rsid w:val="00BE0F84"/>
    <w:rsid w:val="00BE2016"/>
    <w:rsid w:val="00BE2141"/>
    <w:rsid w:val="00BE2580"/>
    <w:rsid w:val="00BE259C"/>
    <w:rsid w:val="00BE266D"/>
    <w:rsid w:val="00BE2C28"/>
    <w:rsid w:val="00BE3096"/>
    <w:rsid w:val="00BE35CB"/>
    <w:rsid w:val="00BE3938"/>
    <w:rsid w:val="00BE43D4"/>
    <w:rsid w:val="00BE4401"/>
    <w:rsid w:val="00BE4408"/>
    <w:rsid w:val="00BE4668"/>
    <w:rsid w:val="00BE49C1"/>
    <w:rsid w:val="00BE4C10"/>
    <w:rsid w:val="00BE4C11"/>
    <w:rsid w:val="00BE53B9"/>
    <w:rsid w:val="00BE604E"/>
    <w:rsid w:val="00BE60A6"/>
    <w:rsid w:val="00BE60C6"/>
    <w:rsid w:val="00BE652D"/>
    <w:rsid w:val="00BE6681"/>
    <w:rsid w:val="00BE6805"/>
    <w:rsid w:val="00BE68B0"/>
    <w:rsid w:val="00BE71C0"/>
    <w:rsid w:val="00BE71CE"/>
    <w:rsid w:val="00BE7540"/>
    <w:rsid w:val="00BE76E6"/>
    <w:rsid w:val="00BE7763"/>
    <w:rsid w:val="00BF032B"/>
    <w:rsid w:val="00BF0705"/>
    <w:rsid w:val="00BF07D8"/>
    <w:rsid w:val="00BF09A5"/>
    <w:rsid w:val="00BF12FD"/>
    <w:rsid w:val="00BF1361"/>
    <w:rsid w:val="00BF3150"/>
    <w:rsid w:val="00BF362C"/>
    <w:rsid w:val="00BF379C"/>
    <w:rsid w:val="00BF3EED"/>
    <w:rsid w:val="00BF4102"/>
    <w:rsid w:val="00BF49A4"/>
    <w:rsid w:val="00BF5043"/>
    <w:rsid w:val="00BF610C"/>
    <w:rsid w:val="00BF61F5"/>
    <w:rsid w:val="00BF6656"/>
    <w:rsid w:val="00BF67E5"/>
    <w:rsid w:val="00BF6B88"/>
    <w:rsid w:val="00BF71D8"/>
    <w:rsid w:val="00BF7C4F"/>
    <w:rsid w:val="00C0060B"/>
    <w:rsid w:val="00C00DD0"/>
    <w:rsid w:val="00C015A3"/>
    <w:rsid w:val="00C01A6C"/>
    <w:rsid w:val="00C01E9E"/>
    <w:rsid w:val="00C0205C"/>
    <w:rsid w:val="00C0277D"/>
    <w:rsid w:val="00C02CD0"/>
    <w:rsid w:val="00C041F6"/>
    <w:rsid w:val="00C0436B"/>
    <w:rsid w:val="00C046AD"/>
    <w:rsid w:val="00C053A1"/>
    <w:rsid w:val="00C0587E"/>
    <w:rsid w:val="00C06770"/>
    <w:rsid w:val="00C0697B"/>
    <w:rsid w:val="00C06E9D"/>
    <w:rsid w:val="00C07525"/>
    <w:rsid w:val="00C075A3"/>
    <w:rsid w:val="00C075C9"/>
    <w:rsid w:val="00C07D0A"/>
    <w:rsid w:val="00C11629"/>
    <w:rsid w:val="00C1262F"/>
    <w:rsid w:val="00C1428A"/>
    <w:rsid w:val="00C144BA"/>
    <w:rsid w:val="00C15846"/>
    <w:rsid w:val="00C15DC4"/>
    <w:rsid w:val="00C1615E"/>
    <w:rsid w:val="00C16198"/>
    <w:rsid w:val="00C16273"/>
    <w:rsid w:val="00C163EC"/>
    <w:rsid w:val="00C165C6"/>
    <w:rsid w:val="00C166E5"/>
    <w:rsid w:val="00C16C83"/>
    <w:rsid w:val="00C17052"/>
    <w:rsid w:val="00C17C09"/>
    <w:rsid w:val="00C17CDF"/>
    <w:rsid w:val="00C2083D"/>
    <w:rsid w:val="00C208FB"/>
    <w:rsid w:val="00C209A5"/>
    <w:rsid w:val="00C20FFC"/>
    <w:rsid w:val="00C21A33"/>
    <w:rsid w:val="00C225D9"/>
    <w:rsid w:val="00C2395D"/>
    <w:rsid w:val="00C24A53"/>
    <w:rsid w:val="00C24A91"/>
    <w:rsid w:val="00C253F0"/>
    <w:rsid w:val="00C254E3"/>
    <w:rsid w:val="00C26D0E"/>
    <w:rsid w:val="00C26F84"/>
    <w:rsid w:val="00C30086"/>
    <w:rsid w:val="00C30C88"/>
    <w:rsid w:val="00C31120"/>
    <w:rsid w:val="00C319D9"/>
    <w:rsid w:val="00C31B6A"/>
    <w:rsid w:val="00C3363D"/>
    <w:rsid w:val="00C34798"/>
    <w:rsid w:val="00C34A05"/>
    <w:rsid w:val="00C34A92"/>
    <w:rsid w:val="00C34F39"/>
    <w:rsid w:val="00C35333"/>
    <w:rsid w:val="00C35CCE"/>
    <w:rsid w:val="00C365A2"/>
    <w:rsid w:val="00C3685F"/>
    <w:rsid w:val="00C369A5"/>
    <w:rsid w:val="00C374F9"/>
    <w:rsid w:val="00C37763"/>
    <w:rsid w:val="00C3776C"/>
    <w:rsid w:val="00C37DDB"/>
    <w:rsid w:val="00C4032F"/>
    <w:rsid w:val="00C41593"/>
    <w:rsid w:val="00C41595"/>
    <w:rsid w:val="00C4185E"/>
    <w:rsid w:val="00C41979"/>
    <w:rsid w:val="00C41C69"/>
    <w:rsid w:val="00C42435"/>
    <w:rsid w:val="00C43090"/>
    <w:rsid w:val="00C438DA"/>
    <w:rsid w:val="00C4403E"/>
    <w:rsid w:val="00C44047"/>
    <w:rsid w:val="00C44418"/>
    <w:rsid w:val="00C44636"/>
    <w:rsid w:val="00C44CFA"/>
    <w:rsid w:val="00C45155"/>
    <w:rsid w:val="00C4519C"/>
    <w:rsid w:val="00C46567"/>
    <w:rsid w:val="00C467A6"/>
    <w:rsid w:val="00C4705A"/>
    <w:rsid w:val="00C5077B"/>
    <w:rsid w:val="00C50C3B"/>
    <w:rsid w:val="00C51383"/>
    <w:rsid w:val="00C51CCA"/>
    <w:rsid w:val="00C51CF9"/>
    <w:rsid w:val="00C51DD9"/>
    <w:rsid w:val="00C52E95"/>
    <w:rsid w:val="00C53EAA"/>
    <w:rsid w:val="00C54124"/>
    <w:rsid w:val="00C5486B"/>
    <w:rsid w:val="00C5498F"/>
    <w:rsid w:val="00C54A4C"/>
    <w:rsid w:val="00C55235"/>
    <w:rsid w:val="00C553F9"/>
    <w:rsid w:val="00C55D36"/>
    <w:rsid w:val="00C55E0B"/>
    <w:rsid w:val="00C565F1"/>
    <w:rsid w:val="00C57DF2"/>
    <w:rsid w:val="00C600F1"/>
    <w:rsid w:val="00C609A0"/>
    <w:rsid w:val="00C60C24"/>
    <w:rsid w:val="00C61F04"/>
    <w:rsid w:val="00C62051"/>
    <w:rsid w:val="00C62245"/>
    <w:rsid w:val="00C625C4"/>
    <w:rsid w:val="00C62730"/>
    <w:rsid w:val="00C628FE"/>
    <w:rsid w:val="00C62D47"/>
    <w:rsid w:val="00C6386E"/>
    <w:rsid w:val="00C63BB0"/>
    <w:rsid w:val="00C64918"/>
    <w:rsid w:val="00C64B41"/>
    <w:rsid w:val="00C64CD0"/>
    <w:rsid w:val="00C651FE"/>
    <w:rsid w:val="00C65562"/>
    <w:rsid w:val="00C6581C"/>
    <w:rsid w:val="00C659E5"/>
    <w:rsid w:val="00C65B2B"/>
    <w:rsid w:val="00C66073"/>
    <w:rsid w:val="00C6684F"/>
    <w:rsid w:val="00C66ECD"/>
    <w:rsid w:val="00C670E7"/>
    <w:rsid w:val="00C6776A"/>
    <w:rsid w:val="00C709E0"/>
    <w:rsid w:val="00C70E70"/>
    <w:rsid w:val="00C71A83"/>
    <w:rsid w:val="00C72108"/>
    <w:rsid w:val="00C726C8"/>
    <w:rsid w:val="00C72DF2"/>
    <w:rsid w:val="00C73464"/>
    <w:rsid w:val="00C73650"/>
    <w:rsid w:val="00C739FA"/>
    <w:rsid w:val="00C73A7D"/>
    <w:rsid w:val="00C74336"/>
    <w:rsid w:val="00C74789"/>
    <w:rsid w:val="00C74F65"/>
    <w:rsid w:val="00C75F46"/>
    <w:rsid w:val="00C75F8D"/>
    <w:rsid w:val="00C77380"/>
    <w:rsid w:val="00C77968"/>
    <w:rsid w:val="00C77C22"/>
    <w:rsid w:val="00C77D52"/>
    <w:rsid w:val="00C80411"/>
    <w:rsid w:val="00C812A7"/>
    <w:rsid w:val="00C81BAF"/>
    <w:rsid w:val="00C81E48"/>
    <w:rsid w:val="00C826CA"/>
    <w:rsid w:val="00C826D0"/>
    <w:rsid w:val="00C82940"/>
    <w:rsid w:val="00C82E8B"/>
    <w:rsid w:val="00C8387D"/>
    <w:rsid w:val="00C83F52"/>
    <w:rsid w:val="00C8400A"/>
    <w:rsid w:val="00C847C8"/>
    <w:rsid w:val="00C84864"/>
    <w:rsid w:val="00C84AEC"/>
    <w:rsid w:val="00C84C5F"/>
    <w:rsid w:val="00C8576F"/>
    <w:rsid w:val="00C85A8D"/>
    <w:rsid w:val="00C8607A"/>
    <w:rsid w:val="00C864AB"/>
    <w:rsid w:val="00C86884"/>
    <w:rsid w:val="00C8725C"/>
    <w:rsid w:val="00C87B6F"/>
    <w:rsid w:val="00C87E8A"/>
    <w:rsid w:val="00C900DE"/>
    <w:rsid w:val="00C9020B"/>
    <w:rsid w:val="00C9054D"/>
    <w:rsid w:val="00C90ED8"/>
    <w:rsid w:val="00C90F0B"/>
    <w:rsid w:val="00C916E7"/>
    <w:rsid w:val="00C91C1F"/>
    <w:rsid w:val="00C92FCF"/>
    <w:rsid w:val="00C938FA"/>
    <w:rsid w:val="00C93D4B"/>
    <w:rsid w:val="00C94B21"/>
    <w:rsid w:val="00C94FE1"/>
    <w:rsid w:val="00C950F7"/>
    <w:rsid w:val="00C95164"/>
    <w:rsid w:val="00C95C66"/>
    <w:rsid w:val="00C95C93"/>
    <w:rsid w:val="00C96A24"/>
    <w:rsid w:val="00C96F6F"/>
    <w:rsid w:val="00C97006"/>
    <w:rsid w:val="00C97019"/>
    <w:rsid w:val="00C970E4"/>
    <w:rsid w:val="00C973D5"/>
    <w:rsid w:val="00C97686"/>
    <w:rsid w:val="00C976E0"/>
    <w:rsid w:val="00C97736"/>
    <w:rsid w:val="00CA003E"/>
    <w:rsid w:val="00CA00D0"/>
    <w:rsid w:val="00CA1510"/>
    <w:rsid w:val="00CA2478"/>
    <w:rsid w:val="00CA25EC"/>
    <w:rsid w:val="00CA2B55"/>
    <w:rsid w:val="00CA2D48"/>
    <w:rsid w:val="00CA3238"/>
    <w:rsid w:val="00CA345A"/>
    <w:rsid w:val="00CA34BF"/>
    <w:rsid w:val="00CA3936"/>
    <w:rsid w:val="00CA3B3B"/>
    <w:rsid w:val="00CA3F6E"/>
    <w:rsid w:val="00CA4988"/>
    <w:rsid w:val="00CA68E8"/>
    <w:rsid w:val="00CA77E3"/>
    <w:rsid w:val="00CA7992"/>
    <w:rsid w:val="00CA7E91"/>
    <w:rsid w:val="00CB01B1"/>
    <w:rsid w:val="00CB084D"/>
    <w:rsid w:val="00CB0B71"/>
    <w:rsid w:val="00CB0D25"/>
    <w:rsid w:val="00CB10A7"/>
    <w:rsid w:val="00CB1E82"/>
    <w:rsid w:val="00CB2049"/>
    <w:rsid w:val="00CB36DE"/>
    <w:rsid w:val="00CB391B"/>
    <w:rsid w:val="00CB3972"/>
    <w:rsid w:val="00CB3C85"/>
    <w:rsid w:val="00CB4259"/>
    <w:rsid w:val="00CB4345"/>
    <w:rsid w:val="00CB49E7"/>
    <w:rsid w:val="00CB4BA8"/>
    <w:rsid w:val="00CB52D7"/>
    <w:rsid w:val="00CB55FC"/>
    <w:rsid w:val="00CB5810"/>
    <w:rsid w:val="00CB5F1F"/>
    <w:rsid w:val="00CB6BD2"/>
    <w:rsid w:val="00CB6C3B"/>
    <w:rsid w:val="00CB6F11"/>
    <w:rsid w:val="00CB74D4"/>
    <w:rsid w:val="00CB77A8"/>
    <w:rsid w:val="00CB7B48"/>
    <w:rsid w:val="00CB7D99"/>
    <w:rsid w:val="00CB7FEA"/>
    <w:rsid w:val="00CC01B3"/>
    <w:rsid w:val="00CC05D7"/>
    <w:rsid w:val="00CC0633"/>
    <w:rsid w:val="00CC0D34"/>
    <w:rsid w:val="00CC0DF0"/>
    <w:rsid w:val="00CC22EB"/>
    <w:rsid w:val="00CC2A51"/>
    <w:rsid w:val="00CC2A89"/>
    <w:rsid w:val="00CC3FBF"/>
    <w:rsid w:val="00CC446E"/>
    <w:rsid w:val="00CC4926"/>
    <w:rsid w:val="00CC4CE3"/>
    <w:rsid w:val="00CC4F14"/>
    <w:rsid w:val="00CC520F"/>
    <w:rsid w:val="00CC5B43"/>
    <w:rsid w:val="00CC6148"/>
    <w:rsid w:val="00CC6732"/>
    <w:rsid w:val="00CC67C3"/>
    <w:rsid w:val="00CC74FE"/>
    <w:rsid w:val="00CD06BC"/>
    <w:rsid w:val="00CD0FEC"/>
    <w:rsid w:val="00CD15EE"/>
    <w:rsid w:val="00CD1A6A"/>
    <w:rsid w:val="00CD1B1E"/>
    <w:rsid w:val="00CD31B8"/>
    <w:rsid w:val="00CD31F9"/>
    <w:rsid w:val="00CD3D28"/>
    <w:rsid w:val="00CD4CA1"/>
    <w:rsid w:val="00CD587B"/>
    <w:rsid w:val="00CD5A24"/>
    <w:rsid w:val="00CD5DF7"/>
    <w:rsid w:val="00CD5F3D"/>
    <w:rsid w:val="00CD6483"/>
    <w:rsid w:val="00CD684B"/>
    <w:rsid w:val="00CD6942"/>
    <w:rsid w:val="00CD7335"/>
    <w:rsid w:val="00CD7713"/>
    <w:rsid w:val="00CD7A7F"/>
    <w:rsid w:val="00CE09EE"/>
    <w:rsid w:val="00CE0A07"/>
    <w:rsid w:val="00CE0BB5"/>
    <w:rsid w:val="00CE1367"/>
    <w:rsid w:val="00CE153E"/>
    <w:rsid w:val="00CE1973"/>
    <w:rsid w:val="00CE1D9E"/>
    <w:rsid w:val="00CE2081"/>
    <w:rsid w:val="00CE2283"/>
    <w:rsid w:val="00CE229C"/>
    <w:rsid w:val="00CE382B"/>
    <w:rsid w:val="00CE38F1"/>
    <w:rsid w:val="00CE3C96"/>
    <w:rsid w:val="00CE4063"/>
    <w:rsid w:val="00CE42B3"/>
    <w:rsid w:val="00CE45FB"/>
    <w:rsid w:val="00CE51A8"/>
    <w:rsid w:val="00CE64FC"/>
    <w:rsid w:val="00CE77A0"/>
    <w:rsid w:val="00CE7F8A"/>
    <w:rsid w:val="00CF1F69"/>
    <w:rsid w:val="00CF3536"/>
    <w:rsid w:val="00CF369B"/>
    <w:rsid w:val="00CF4B53"/>
    <w:rsid w:val="00CF4E2F"/>
    <w:rsid w:val="00CF4FEA"/>
    <w:rsid w:val="00CF5AF5"/>
    <w:rsid w:val="00CF605A"/>
    <w:rsid w:val="00CF61F3"/>
    <w:rsid w:val="00CF6ACD"/>
    <w:rsid w:val="00CF6F77"/>
    <w:rsid w:val="00CF736A"/>
    <w:rsid w:val="00D00980"/>
    <w:rsid w:val="00D00E28"/>
    <w:rsid w:val="00D016D8"/>
    <w:rsid w:val="00D019D0"/>
    <w:rsid w:val="00D02027"/>
    <w:rsid w:val="00D0264F"/>
    <w:rsid w:val="00D0269E"/>
    <w:rsid w:val="00D02B0D"/>
    <w:rsid w:val="00D02B37"/>
    <w:rsid w:val="00D02CAD"/>
    <w:rsid w:val="00D030FF"/>
    <w:rsid w:val="00D03212"/>
    <w:rsid w:val="00D03904"/>
    <w:rsid w:val="00D04778"/>
    <w:rsid w:val="00D0489A"/>
    <w:rsid w:val="00D05844"/>
    <w:rsid w:val="00D05D6C"/>
    <w:rsid w:val="00D06349"/>
    <w:rsid w:val="00D06499"/>
    <w:rsid w:val="00D06823"/>
    <w:rsid w:val="00D06928"/>
    <w:rsid w:val="00D07827"/>
    <w:rsid w:val="00D079DB"/>
    <w:rsid w:val="00D07CAD"/>
    <w:rsid w:val="00D10286"/>
    <w:rsid w:val="00D10452"/>
    <w:rsid w:val="00D10534"/>
    <w:rsid w:val="00D10845"/>
    <w:rsid w:val="00D10A40"/>
    <w:rsid w:val="00D113BD"/>
    <w:rsid w:val="00D114E4"/>
    <w:rsid w:val="00D11853"/>
    <w:rsid w:val="00D11B20"/>
    <w:rsid w:val="00D127CB"/>
    <w:rsid w:val="00D12937"/>
    <w:rsid w:val="00D12E8F"/>
    <w:rsid w:val="00D12F10"/>
    <w:rsid w:val="00D1335B"/>
    <w:rsid w:val="00D13535"/>
    <w:rsid w:val="00D143E7"/>
    <w:rsid w:val="00D15810"/>
    <w:rsid w:val="00D1683E"/>
    <w:rsid w:val="00D16D4E"/>
    <w:rsid w:val="00D16F33"/>
    <w:rsid w:val="00D16FE3"/>
    <w:rsid w:val="00D1767C"/>
    <w:rsid w:val="00D1797E"/>
    <w:rsid w:val="00D2120B"/>
    <w:rsid w:val="00D21C07"/>
    <w:rsid w:val="00D21D33"/>
    <w:rsid w:val="00D222A2"/>
    <w:rsid w:val="00D22F46"/>
    <w:rsid w:val="00D23169"/>
    <w:rsid w:val="00D2396D"/>
    <w:rsid w:val="00D24E82"/>
    <w:rsid w:val="00D25EBC"/>
    <w:rsid w:val="00D2631A"/>
    <w:rsid w:val="00D2687E"/>
    <w:rsid w:val="00D269AC"/>
    <w:rsid w:val="00D2708C"/>
    <w:rsid w:val="00D27C77"/>
    <w:rsid w:val="00D27F41"/>
    <w:rsid w:val="00D3021F"/>
    <w:rsid w:val="00D3034E"/>
    <w:rsid w:val="00D308E1"/>
    <w:rsid w:val="00D31B36"/>
    <w:rsid w:val="00D31D73"/>
    <w:rsid w:val="00D3207A"/>
    <w:rsid w:val="00D329A5"/>
    <w:rsid w:val="00D32AE9"/>
    <w:rsid w:val="00D32FA2"/>
    <w:rsid w:val="00D332B2"/>
    <w:rsid w:val="00D3336A"/>
    <w:rsid w:val="00D33FF4"/>
    <w:rsid w:val="00D34CCD"/>
    <w:rsid w:val="00D36441"/>
    <w:rsid w:val="00D3688D"/>
    <w:rsid w:val="00D4064E"/>
    <w:rsid w:val="00D4097E"/>
    <w:rsid w:val="00D40C56"/>
    <w:rsid w:val="00D41208"/>
    <w:rsid w:val="00D41241"/>
    <w:rsid w:val="00D414E9"/>
    <w:rsid w:val="00D41D43"/>
    <w:rsid w:val="00D41F14"/>
    <w:rsid w:val="00D42E4F"/>
    <w:rsid w:val="00D42EF0"/>
    <w:rsid w:val="00D42F39"/>
    <w:rsid w:val="00D4323D"/>
    <w:rsid w:val="00D436C1"/>
    <w:rsid w:val="00D4382B"/>
    <w:rsid w:val="00D4409F"/>
    <w:rsid w:val="00D443D8"/>
    <w:rsid w:val="00D44516"/>
    <w:rsid w:val="00D448D5"/>
    <w:rsid w:val="00D44C50"/>
    <w:rsid w:val="00D44E9B"/>
    <w:rsid w:val="00D45FD2"/>
    <w:rsid w:val="00D4618D"/>
    <w:rsid w:val="00D4649F"/>
    <w:rsid w:val="00D464D3"/>
    <w:rsid w:val="00D477D5"/>
    <w:rsid w:val="00D47981"/>
    <w:rsid w:val="00D47AEB"/>
    <w:rsid w:val="00D50775"/>
    <w:rsid w:val="00D509CA"/>
    <w:rsid w:val="00D50B9F"/>
    <w:rsid w:val="00D50DB9"/>
    <w:rsid w:val="00D50E41"/>
    <w:rsid w:val="00D51302"/>
    <w:rsid w:val="00D51681"/>
    <w:rsid w:val="00D51743"/>
    <w:rsid w:val="00D519EE"/>
    <w:rsid w:val="00D52C43"/>
    <w:rsid w:val="00D5344A"/>
    <w:rsid w:val="00D53824"/>
    <w:rsid w:val="00D53900"/>
    <w:rsid w:val="00D5421A"/>
    <w:rsid w:val="00D54905"/>
    <w:rsid w:val="00D549EF"/>
    <w:rsid w:val="00D54FF6"/>
    <w:rsid w:val="00D551F6"/>
    <w:rsid w:val="00D55258"/>
    <w:rsid w:val="00D5590D"/>
    <w:rsid w:val="00D56A67"/>
    <w:rsid w:val="00D57163"/>
    <w:rsid w:val="00D572CF"/>
    <w:rsid w:val="00D600D8"/>
    <w:rsid w:val="00D6037A"/>
    <w:rsid w:val="00D60571"/>
    <w:rsid w:val="00D6085B"/>
    <w:rsid w:val="00D60FA3"/>
    <w:rsid w:val="00D61B4A"/>
    <w:rsid w:val="00D61E80"/>
    <w:rsid w:val="00D62A4D"/>
    <w:rsid w:val="00D62D0C"/>
    <w:rsid w:val="00D6351B"/>
    <w:rsid w:val="00D6453D"/>
    <w:rsid w:val="00D64C51"/>
    <w:rsid w:val="00D64EB7"/>
    <w:rsid w:val="00D6507F"/>
    <w:rsid w:val="00D65856"/>
    <w:rsid w:val="00D65EAC"/>
    <w:rsid w:val="00D660E3"/>
    <w:rsid w:val="00D66145"/>
    <w:rsid w:val="00D66BEE"/>
    <w:rsid w:val="00D66ECF"/>
    <w:rsid w:val="00D6782B"/>
    <w:rsid w:val="00D67873"/>
    <w:rsid w:val="00D67887"/>
    <w:rsid w:val="00D679E9"/>
    <w:rsid w:val="00D70CB4"/>
    <w:rsid w:val="00D711AB"/>
    <w:rsid w:val="00D713BB"/>
    <w:rsid w:val="00D71581"/>
    <w:rsid w:val="00D7233D"/>
    <w:rsid w:val="00D72403"/>
    <w:rsid w:val="00D7290B"/>
    <w:rsid w:val="00D73049"/>
    <w:rsid w:val="00D730BC"/>
    <w:rsid w:val="00D7353F"/>
    <w:rsid w:val="00D73912"/>
    <w:rsid w:val="00D7502E"/>
    <w:rsid w:val="00D76098"/>
    <w:rsid w:val="00D7634F"/>
    <w:rsid w:val="00D76C25"/>
    <w:rsid w:val="00D76E1A"/>
    <w:rsid w:val="00D8025F"/>
    <w:rsid w:val="00D8076C"/>
    <w:rsid w:val="00D80B57"/>
    <w:rsid w:val="00D814FA"/>
    <w:rsid w:val="00D81769"/>
    <w:rsid w:val="00D82DE4"/>
    <w:rsid w:val="00D82E7C"/>
    <w:rsid w:val="00D8391C"/>
    <w:rsid w:val="00D83AB8"/>
    <w:rsid w:val="00D841A5"/>
    <w:rsid w:val="00D84564"/>
    <w:rsid w:val="00D85226"/>
    <w:rsid w:val="00D85A28"/>
    <w:rsid w:val="00D85FA1"/>
    <w:rsid w:val="00D85FCA"/>
    <w:rsid w:val="00D86459"/>
    <w:rsid w:val="00D86A5C"/>
    <w:rsid w:val="00D86DEC"/>
    <w:rsid w:val="00D87B26"/>
    <w:rsid w:val="00D87B94"/>
    <w:rsid w:val="00D87FB9"/>
    <w:rsid w:val="00D90097"/>
    <w:rsid w:val="00D90219"/>
    <w:rsid w:val="00D90386"/>
    <w:rsid w:val="00D906FB"/>
    <w:rsid w:val="00D90E18"/>
    <w:rsid w:val="00D90F03"/>
    <w:rsid w:val="00D9102A"/>
    <w:rsid w:val="00D911D8"/>
    <w:rsid w:val="00D9213F"/>
    <w:rsid w:val="00D92D49"/>
    <w:rsid w:val="00D92EC1"/>
    <w:rsid w:val="00D934FD"/>
    <w:rsid w:val="00D93538"/>
    <w:rsid w:val="00D949B6"/>
    <w:rsid w:val="00D94EB2"/>
    <w:rsid w:val="00D95A13"/>
    <w:rsid w:val="00D960D7"/>
    <w:rsid w:val="00D96B86"/>
    <w:rsid w:val="00D96DEA"/>
    <w:rsid w:val="00D97021"/>
    <w:rsid w:val="00DA00E3"/>
    <w:rsid w:val="00DA1B03"/>
    <w:rsid w:val="00DA1CF8"/>
    <w:rsid w:val="00DA1D0F"/>
    <w:rsid w:val="00DA2FC9"/>
    <w:rsid w:val="00DA3ECE"/>
    <w:rsid w:val="00DA4ADF"/>
    <w:rsid w:val="00DA4CF6"/>
    <w:rsid w:val="00DA4E41"/>
    <w:rsid w:val="00DA5864"/>
    <w:rsid w:val="00DA5A23"/>
    <w:rsid w:val="00DA5AF5"/>
    <w:rsid w:val="00DA5B93"/>
    <w:rsid w:val="00DA696D"/>
    <w:rsid w:val="00DA69D1"/>
    <w:rsid w:val="00DA6A10"/>
    <w:rsid w:val="00DA6AF9"/>
    <w:rsid w:val="00DA7DB6"/>
    <w:rsid w:val="00DB00FE"/>
    <w:rsid w:val="00DB02C2"/>
    <w:rsid w:val="00DB09DF"/>
    <w:rsid w:val="00DB0F89"/>
    <w:rsid w:val="00DB117A"/>
    <w:rsid w:val="00DB1A58"/>
    <w:rsid w:val="00DB2F03"/>
    <w:rsid w:val="00DB3167"/>
    <w:rsid w:val="00DB39C5"/>
    <w:rsid w:val="00DB3A64"/>
    <w:rsid w:val="00DB3F3A"/>
    <w:rsid w:val="00DB468E"/>
    <w:rsid w:val="00DB4EC5"/>
    <w:rsid w:val="00DB4F25"/>
    <w:rsid w:val="00DB5173"/>
    <w:rsid w:val="00DB5650"/>
    <w:rsid w:val="00DB5A3B"/>
    <w:rsid w:val="00DB5AF9"/>
    <w:rsid w:val="00DB622A"/>
    <w:rsid w:val="00DB63B0"/>
    <w:rsid w:val="00DB7873"/>
    <w:rsid w:val="00DB7EC8"/>
    <w:rsid w:val="00DB7F4A"/>
    <w:rsid w:val="00DC073F"/>
    <w:rsid w:val="00DC0947"/>
    <w:rsid w:val="00DC0AD9"/>
    <w:rsid w:val="00DC1491"/>
    <w:rsid w:val="00DC1615"/>
    <w:rsid w:val="00DC187B"/>
    <w:rsid w:val="00DC233C"/>
    <w:rsid w:val="00DC24E5"/>
    <w:rsid w:val="00DC3651"/>
    <w:rsid w:val="00DC370A"/>
    <w:rsid w:val="00DC376B"/>
    <w:rsid w:val="00DC37B3"/>
    <w:rsid w:val="00DC3A20"/>
    <w:rsid w:val="00DC4AB9"/>
    <w:rsid w:val="00DC4CF7"/>
    <w:rsid w:val="00DC4DC3"/>
    <w:rsid w:val="00DC561E"/>
    <w:rsid w:val="00DC5694"/>
    <w:rsid w:val="00DC56E2"/>
    <w:rsid w:val="00DC576F"/>
    <w:rsid w:val="00DC5CCD"/>
    <w:rsid w:val="00DC5DD5"/>
    <w:rsid w:val="00DC6524"/>
    <w:rsid w:val="00DC66BF"/>
    <w:rsid w:val="00DC7DEF"/>
    <w:rsid w:val="00DD0484"/>
    <w:rsid w:val="00DD0F71"/>
    <w:rsid w:val="00DD1685"/>
    <w:rsid w:val="00DD1A43"/>
    <w:rsid w:val="00DD1CEF"/>
    <w:rsid w:val="00DD33EF"/>
    <w:rsid w:val="00DD399A"/>
    <w:rsid w:val="00DD40EB"/>
    <w:rsid w:val="00DD468A"/>
    <w:rsid w:val="00DD47E6"/>
    <w:rsid w:val="00DD522E"/>
    <w:rsid w:val="00DD5587"/>
    <w:rsid w:val="00DD65B6"/>
    <w:rsid w:val="00DD6744"/>
    <w:rsid w:val="00DD7048"/>
    <w:rsid w:val="00DD73C2"/>
    <w:rsid w:val="00DD75FC"/>
    <w:rsid w:val="00DD764B"/>
    <w:rsid w:val="00DD76A9"/>
    <w:rsid w:val="00DD7C12"/>
    <w:rsid w:val="00DE01D4"/>
    <w:rsid w:val="00DE0F72"/>
    <w:rsid w:val="00DE147D"/>
    <w:rsid w:val="00DE1EEF"/>
    <w:rsid w:val="00DE2919"/>
    <w:rsid w:val="00DE2F6C"/>
    <w:rsid w:val="00DE3154"/>
    <w:rsid w:val="00DE319B"/>
    <w:rsid w:val="00DE486B"/>
    <w:rsid w:val="00DE48B3"/>
    <w:rsid w:val="00DE4980"/>
    <w:rsid w:val="00DE5E79"/>
    <w:rsid w:val="00DE60F1"/>
    <w:rsid w:val="00DE69E2"/>
    <w:rsid w:val="00DE6A64"/>
    <w:rsid w:val="00DE72A7"/>
    <w:rsid w:val="00DE7B4B"/>
    <w:rsid w:val="00DF02A1"/>
    <w:rsid w:val="00DF02F9"/>
    <w:rsid w:val="00DF0799"/>
    <w:rsid w:val="00DF15F7"/>
    <w:rsid w:val="00DF2237"/>
    <w:rsid w:val="00DF2D4A"/>
    <w:rsid w:val="00DF2EF4"/>
    <w:rsid w:val="00DF325C"/>
    <w:rsid w:val="00DF34FE"/>
    <w:rsid w:val="00DF3E64"/>
    <w:rsid w:val="00DF56AA"/>
    <w:rsid w:val="00DF56AF"/>
    <w:rsid w:val="00DF57E9"/>
    <w:rsid w:val="00DF6045"/>
    <w:rsid w:val="00DF63C8"/>
    <w:rsid w:val="00DF6D25"/>
    <w:rsid w:val="00DF73EC"/>
    <w:rsid w:val="00DF78E7"/>
    <w:rsid w:val="00DF793C"/>
    <w:rsid w:val="00DF7A9E"/>
    <w:rsid w:val="00DF7C2A"/>
    <w:rsid w:val="00E0094A"/>
    <w:rsid w:val="00E017BF"/>
    <w:rsid w:val="00E02402"/>
    <w:rsid w:val="00E02C07"/>
    <w:rsid w:val="00E02E00"/>
    <w:rsid w:val="00E0343F"/>
    <w:rsid w:val="00E034B7"/>
    <w:rsid w:val="00E03946"/>
    <w:rsid w:val="00E03A95"/>
    <w:rsid w:val="00E03C59"/>
    <w:rsid w:val="00E03FD3"/>
    <w:rsid w:val="00E04027"/>
    <w:rsid w:val="00E049B0"/>
    <w:rsid w:val="00E04C9D"/>
    <w:rsid w:val="00E04FAB"/>
    <w:rsid w:val="00E0507E"/>
    <w:rsid w:val="00E054EA"/>
    <w:rsid w:val="00E0553D"/>
    <w:rsid w:val="00E05B23"/>
    <w:rsid w:val="00E05EF9"/>
    <w:rsid w:val="00E06D29"/>
    <w:rsid w:val="00E10526"/>
    <w:rsid w:val="00E108E8"/>
    <w:rsid w:val="00E1106C"/>
    <w:rsid w:val="00E110E0"/>
    <w:rsid w:val="00E11327"/>
    <w:rsid w:val="00E11484"/>
    <w:rsid w:val="00E11872"/>
    <w:rsid w:val="00E118B3"/>
    <w:rsid w:val="00E11E68"/>
    <w:rsid w:val="00E11F96"/>
    <w:rsid w:val="00E12837"/>
    <w:rsid w:val="00E13429"/>
    <w:rsid w:val="00E137FD"/>
    <w:rsid w:val="00E13AF5"/>
    <w:rsid w:val="00E14024"/>
    <w:rsid w:val="00E1440C"/>
    <w:rsid w:val="00E149D7"/>
    <w:rsid w:val="00E14CE6"/>
    <w:rsid w:val="00E15371"/>
    <w:rsid w:val="00E154B3"/>
    <w:rsid w:val="00E160C5"/>
    <w:rsid w:val="00E160EA"/>
    <w:rsid w:val="00E17ABF"/>
    <w:rsid w:val="00E17D79"/>
    <w:rsid w:val="00E20600"/>
    <w:rsid w:val="00E20A54"/>
    <w:rsid w:val="00E21727"/>
    <w:rsid w:val="00E223F9"/>
    <w:rsid w:val="00E2251A"/>
    <w:rsid w:val="00E23205"/>
    <w:rsid w:val="00E23372"/>
    <w:rsid w:val="00E240FC"/>
    <w:rsid w:val="00E24104"/>
    <w:rsid w:val="00E241A9"/>
    <w:rsid w:val="00E24E6F"/>
    <w:rsid w:val="00E25071"/>
    <w:rsid w:val="00E259C2"/>
    <w:rsid w:val="00E25CC9"/>
    <w:rsid w:val="00E25F3E"/>
    <w:rsid w:val="00E26015"/>
    <w:rsid w:val="00E26652"/>
    <w:rsid w:val="00E27706"/>
    <w:rsid w:val="00E3007D"/>
    <w:rsid w:val="00E302D0"/>
    <w:rsid w:val="00E307E1"/>
    <w:rsid w:val="00E31311"/>
    <w:rsid w:val="00E31A06"/>
    <w:rsid w:val="00E329B2"/>
    <w:rsid w:val="00E33536"/>
    <w:rsid w:val="00E33556"/>
    <w:rsid w:val="00E34670"/>
    <w:rsid w:val="00E351E1"/>
    <w:rsid w:val="00E3557C"/>
    <w:rsid w:val="00E35707"/>
    <w:rsid w:val="00E36AA1"/>
    <w:rsid w:val="00E37B6E"/>
    <w:rsid w:val="00E4010D"/>
    <w:rsid w:val="00E40E41"/>
    <w:rsid w:val="00E41436"/>
    <w:rsid w:val="00E4158B"/>
    <w:rsid w:val="00E4174A"/>
    <w:rsid w:val="00E41757"/>
    <w:rsid w:val="00E41ECB"/>
    <w:rsid w:val="00E42676"/>
    <w:rsid w:val="00E427CA"/>
    <w:rsid w:val="00E430A2"/>
    <w:rsid w:val="00E43E2B"/>
    <w:rsid w:val="00E447BD"/>
    <w:rsid w:val="00E44F38"/>
    <w:rsid w:val="00E45042"/>
    <w:rsid w:val="00E45187"/>
    <w:rsid w:val="00E4553F"/>
    <w:rsid w:val="00E45841"/>
    <w:rsid w:val="00E45A80"/>
    <w:rsid w:val="00E45B09"/>
    <w:rsid w:val="00E466C1"/>
    <w:rsid w:val="00E47722"/>
    <w:rsid w:val="00E4774E"/>
    <w:rsid w:val="00E47B1F"/>
    <w:rsid w:val="00E47BB9"/>
    <w:rsid w:val="00E47C06"/>
    <w:rsid w:val="00E507E4"/>
    <w:rsid w:val="00E50B4B"/>
    <w:rsid w:val="00E51570"/>
    <w:rsid w:val="00E51944"/>
    <w:rsid w:val="00E51E60"/>
    <w:rsid w:val="00E52A54"/>
    <w:rsid w:val="00E52DD7"/>
    <w:rsid w:val="00E53D62"/>
    <w:rsid w:val="00E54896"/>
    <w:rsid w:val="00E54FDB"/>
    <w:rsid w:val="00E55064"/>
    <w:rsid w:val="00E55416"/>
    <w:rsid w:val="00E555C8"/>
    <w:rsid w:val="00E557F5"/>
    <w:rsid w:val="00E55EEC"/>
    <w:rsid w:val="00E560DC"/>
    <w:rsid w:val="00E5617D"/>
    <w:rsid w:val="00E563D7"/>
    <w:rsid w:val="00E56547"/>
    <w:rsid w:val="00E56A79"/>
    <w:rsid w:val="00E57AEC"/>
    <w:rsid w:val="00E57C3C"/>
    <w:rsid w:val="00E57D3B"/>
    <w:rsid w:val="00E609C7"/>
    <w:rsid w:val="00E61280"/>
    <w:rsid w:val="00E61AD3"/>
    <w:rsid w:val="00E61C72"/>
    <w:rsid w:val="00E6201D"/>
    <w:rsid w:val="00E622B6"/>
    <w:rsid w:val="00E6344E"/>
    <w:rsid w:val="00E63E6B"/>
    <w:rsid w:val="00E64115"/>
    <w:rsid w:val="00E6463C"/>
    <w:rsid w:val="00E64A6B"/>
    <w:rsid w:val="00E65B7F"/>
    <w:rsid w:val="00E66221"/>
    <w:rsid w:val="00E662F0"/>
    <w:rsid w:val="00E6637B"/>
    <w:rsid w:val="00E663F4"/>
    <w:rsid w:val="00E66417"/>
    <w:rsid w:val="00E66458"/>
    <w:rsid w:val="00E66601"/>
    <w:rsid w:val="00E666F2"/>
    <w:rsid w:val="00E66DD4"/>
    <w:rsid w:val="00E66EFD"/>
    <w:rsid w:val="00E67D5D"/>
    <w:rsid w:val="00E7035F"/>
    <w:rsid w:val="00E7061B"/>
    <w:rsid w:val="00E70B6F"/>
    <w:rsid w:val="00E711B9"/>
    <w:rsid w:val="00E71BB8"/>
    <w:rsid w:val="00E72C22"/>
    <w:rsid w:val="00E739E8"/>
    <w:rsid w:val="00E74844"/>
    <w:rsid w:val="00E748CC"/>
    <w:rsid w:val="00E75415"/>
    <w:rsid w:val="00E75847"/>
    <w:rsid w:val="00E75E5F"/>
    <w:rsid w:val="00E75EEF"/>
    <w:rsid w:val="00E767E4"/>
    <w:rsid w:val="00E76826"/>
    <w:rsid w:val="00E76DC5"/>
    <w:rsid w:val="00E771D4"/>
    <w:rsid w:val="00E77506"/>
    <w:rsid w:val="00E775B1"/>
    <w:rsid w:val="00E77923"/>
    <w:rsid w:val="00E77B35"/>
    <w:rsid w:val="00E807BF"/>
    <w:rsid w:val="00E80E69"/>
    <w:rsid w:val="00E8107B"/>
    <w:rsid w:val="00E8152A"/>
    <w:rsid w:val="00E82073"/>
    <w:rsid w:val="00E83698"/>
    <w:rsid w:val="00E83794"/>
    <w:rsid w:val="00E83D40"/>
    <w:rsid w:val="00E83F43"/>
    <w:rsid w:val="00E83F51"/>
    <w:rsid w:val="00E84134"/>
    <w:rsid w:val="00E84CD0"/>
    <w:rsid w:val="00E857BD"/>
    <w:rsid w:val="00E867A4"/>
    <w:rsid w:val="00E86C8A"/>
    <w:rsid w:val="00E8748B"/>
    <w:rsid w:val="00E87A96"/>
    <w:rsid w:val="00E90195"/>
    <w:rsid w:val="00E901CA"/>
    <w:rsid w:val="00E906C0"/>
    <w:rsid w:val="00E90C21"/>
    <w:rsid w:val="00E91136"/>
    <w:rsid w:val="00E91251"/>
    <w:rsid w:val="00E91438"/>
    <w:rsid w:val="00E91C40"/>
    <w:rsid w:val="00E920E7"/>
    <w:rsid w:val="00E92104"/>
    <w:rsid w:val="00E92C2F"/>
    <w:rsid w:val="00E92D25"/>
    <w:rsid w:val="00E9318B"/>
    <w:rsid w:val="00E933AC"/>
    <w:rsid w:val="00E93629"/>
    <w:rsid w:val="00E93B5C"/>
    <w:rsid w:val="00E940FA"/>
    <w:rsid w:val="00E94CEC"/>
    <w:rsid w:val="00E96180"/>
    <w:rsid w:val="00E96F6D"/>
    <w:rsid w:val="00E97418"/>
    <w:rsid w:val="00E974B6"/>
    <w:rsid w:val="00E97A74"/>
    <w:rsid w:val="00EA00EB"/>
    <w:rsid w:val="00EA04EF"/>
    <w:rsid w:val="00EA27CB"/>
    <w:rsid w:val="00EA2D8D"/>
    <w:rsid w:val="00EA2F72"/>
    <w:rsid w:val="00EA33F8"/>
    <w:rsid w:val="00EA39CB"/>
    <w:rsid w:val="00EA4454"/>
    <w:rsid w:val="00EA4BFE"/>
    <w:rsid w:val="00EA52A3"/>
    <w:rsid w:val="00EA54E1"/>
    <w:rsid w:val="00EA5E4A"/>
    <w:rsid w:val="00EA5E5C"/>
    <w:rsid w:val="00EA6EEE"/>
    <w:rsid w:val="00EA6F19"/>
    <w:rsid w:val="00EA7AA2"/>
    <w:rsid w:val="00EA7E6D"/>
    <w:rsid w:val="00EB0037"/>
    <w:rsid w:val="00EB04AD"/>
    <w:rsid w:val="00EB1838"/>
    <w:rsid w:val="00EB19B1"/>
    <w:rsid w:val="00EB1CB6"/>
    <w:rsid w:val="00EB1DB5"/>
    <w:rsid w:val="00EB1E2C"/>
    <w:rsid w:val="00EB1F5C"/>
    <w:rsid w:val="00EB2E5F"/>
    <w:rsid w:val="00EB2F25"/>
    <w:rsid w:val="00EB3743"/>
    <w:rsid w:val="00EB3B8F"/>
    <w:rsid w:val="00EB4B28"/>
    <w:rsid w:val="00EB63B2"/>
    <w:rsid w:val="00EB6AF6"/>
    <w:rsid w:val="00EB7090"/>
    <w:rsid w:val="00EB7161"/>
    <w:rsid w:val="00EB7389"/>
    <w:rsid w:val="00EB7520"/>
    <w:rsid w:val="00EB765A"/>
    <w:rsid w:val="00EB7860"/>
    <w:rsid w:val="00EC0091"/>
    <w:rsid w:val="00EC138F"/>
    <w:rsid w:val="00EC183B"/>
    <w:rsid w:val="00EC1BBE"/>
    <w:rsid w:val="00EC2036"/>
    <w:rsid w:val="00EC2B68"/>
    <w:rsid w:val="00EC2C6A"/>
    <w:rsid w:val="00EC3823"/>
    <w:rsid w:val="00EC3AEF"/>
    <w:rsid w:val="00EC40F0"/>
    <w:rsid w:val="00EC43FF"/>
    <w:rsid w:val="00EC44F1"/>
    <w:rsid w:val="00EC47BF"/>
    <w:rsid w:val="00EC4886"/>
    <w:rsid w:val="00EC4B04"/>
    <w:rsid w:val="00EC4D71"/>
    <w:rsid w:val="00EC5045"/>
    <w:rsid w:val="00EC52CE"/>
    <w:rsid w:val="00EC54B6"/>
    <w:rsid w:val="00EC5623"/>
    <w:rsid w:val="00EC5878"/>
    <w:rsid w:val="00EC5C37"/>
    <w:rsid w:val="00EC5CD7"/>
    <w:rsid w:val="00EC5ED3"/>
    <w:rsid w:val="00EC5F0B"/>
    <w:rsid w:val="00EC7690"/>
    <w:rsid w:val="00EC7735"/>
    <w:rsid w:val="00EC79A1"/>
    <w:rsid w:val="00EC7E32"/>
    <w:rsid w:val="00EC7E75"/>
    <w:rsid w:val="00ED015E"/>
    <w:rsid w:val="00ED0EAA"/>
    <w:rsid w:val="00ED156C"/>
    <w:rsid w:val="00ED1586"/>
    <w:rsid w:val="00ED1769"/>
    <w:rsid w:val="00ED307C"/>
    <w:rsid w:val="00ED3663"/>
    <w:rsid w:val="00ED39B2"/>
    <w:rsid w:val="00ED3C2E"/>
    <w:rsid w:val="00ED3D29"/>
    <w:rsid w:val="00ED502E"/>
    <w:rsid w:val="00ED5C06"/>
    <w:rsid w:val="00ED6238"/>
    <w:rsid w:val="00ED6CD6"/>
    <w:rsid w:val="00ED76EE"/>
    <w:rsid w:val="00ED78AA"/>
    <w:rsid w:val="00ED7B13"/>
    <w:rsid w:val="00EE09EF"/>
    <w:rsid w:val="00EE0DE8"/>
    <w:rsid w:val="00EE115E"/>
    <w:rsid w:val="00EE153C"/>
    <w:rsid w:val="00EE1818"/>
    <w:rsid w:val="00EE37F8"/>
    <w:rsid w:val="00EE42E0"/>
    <w:rsid w:val="00EE495B"/>
    <w:rsid w:val="00EE5795"/>
    <w:rsid w:val="00EE5FB3"/>
    <w:rsid w:val="00EE6143"/>
    <w:rsid w:val="00EE638E"/>
    <w:rsid w:val="00EE6E99"/>
    <w:rsid w:val="00EE7F79"/>
    <w:rsid w:val="00EF0A4B"/>
    <w:rsid w:val="00EF1174"/>
    <w:rsid w:val="00EF16B8"/>
    <w:rsid w:val="00EF204C"/>
    <w:rsid w:val="00EF2533"/>
    <w:rsid w:val="00EF28C7"/>
    <w:rsid w:val="00EF2EC8"/>
    <w:rsid w:val="00EF4408"/>
    <w:rsid w:val="00EF4425"/>
    <w:rsid w:val="00EF457E"/>
    <w:rsid w:val="00EF4712"/>
    <w:rsid w:val="00EF4726"/>
    <w:rsid w:val="00EF4AEB"/>
    <w:rsid w:val="00EF4C40"/>
    <w:rsid w:val="00EF4D1D"/>
    <w:rsid w:val="00EF4D41"/>
    <w:rsid w:val="00EF59DE"/>
    <w:rsid w:val="00EF69F6"/>
    <w:rsid w:val="00EF715A"/>
    <w:rsid w:val="00EF71FC"/>
    <w:rsid w:val="00EF7894"/>
    <w:rsid w:val="00EF7C0F"/>
    <w:rsid w:val="00EF7E84"/>
    <w:rsid w:val="00EF7ED2"/>
    <w:rsid w:val="00F00562"/>
    <w:rsid w:val="00F0089F"/>
    <w:rsid w:val="00F00A52"/>
    <w:rsid w:val="00F01345"/>
    <w:rsid w:val="00F01BC3"/>
    <w:rsid w:val="00F02155"/>
    <w:rsid w:val="00F02883"/>
    <w:rsid w:val="00F02B75"/>
    <w:rsid w:val="00F03314"/>
    <w:rsid w:val="00F03796"/>
    <w:rsid w:val="00F04366"/>
    <w:rsid w:val="00F05939"/>
    <w:rsid w:val="00F05B9D"/>
    <w:rsid w:val="00F0605E"/>
    <w:rsid w:val="00F0607B"/>
    <w:rsid w:val="00F069C1"/>
    <w:rsid w:val="00F06B9C"/>
    <w:rsid w:val="00F06DA9"/>
    <w:rsid w:val="00F06E14"/>
    <w:rsid w:val="00F06F0B"/>
    <w:rsid w:val="00F0707F"/>
    <w:rsid w:val="00F07505"/>
    <w:rsid w:val="00F07C88"/>
    <w:rsid w:val="00F100D7"/>
    <w:rsid w:val="00F103E6"/>
    <w:rsid w:val="00F104D6"/>
    <w:rsid w:val="00F108E1"/>
    <w:rsid w:val="00F10AFC"/>
    <w:rsid w:val="00F10B46"/>
    <w:rsid w:val="00F10F9E"/>
    <w:rsid w:val="00F11333"/>
    <w:rsid w:val="00F115F2"/>
    <w:rsid w:val="00F1169E"/>
    <w:rsid w:val="00F135C1"/>
    <w:rsid w:val="00F13992"/>
    <w:rsid w:val="00F14528"/>
    <w:rsid w:val="00F145D0"/>
    <w:rsid w:val="00F1496A"/>
    <w:rsid w:val="00F14B70"/>
    <w:rsid w:val="00F15189"/>
    <w:rsid w:val="00F15EF8"/>
    <w:rsid w:val="00F16090"/>
    <w:rsid w:val="00F161E8"/>
    <w:rsid w:val="00F161EB"/>
    <w:rsid w:val="00F16241"/>
    <w:rsid w:val="00F1669B"/>
    <w:rsid w:val="00F16AE3"/>
    <w:rsid w:val="00F16F6C"/>
    <w:rsid w:val="00F179D4"/>
    <w:rsid w:val="00F17CAE"/>
    <w:rsid w:val="00F215BB"/>
    <w:rsid w:val="00F21961"/>
    <w:rsid w:val="00F23336"/>
    <w:rsid w:val="00F23B29"/>
    <w:rsid w:val="00F24079"/>
    <w:rsid w:val="00F2420D"/>
    <w:rsid w:val="00F24439"/>
    <w:rsid w:val="00F245CD"/>
    <w:rsid w:val="00F24852"/>
    <w:rsid w:val="00F24C3F"/>
    <w:rsid w:val="00F26009"/>
    <w:rsid w:val="00F26135"/>
    <w:rsid w:val="00F26246"/>
    <w:rsid w:val="00F2682F"/>
    <w:rsid w:val="00F26A40"/>
    <w:rsid w:val="00F26C9F"/>
    <w:rsid w:val="00F3006A"/>
    <w:rsid w:val="00F300C1"/>
    <w:rsid w:val="00F3034F"/>
    <w:rsid w:val="00F30BA7"/>
    <w:rsid w:val="00F318A2"/>
    <w:rsid w:val="00F31924"/>
    <w:rsid w:val="00F31B2B"/>
    <w:rsid w:val="00F31EDC"/>
    <w:rsid w:val="00F329A6"/>
    <w:rsid w:val="00F33746"/>
    <w:rsid w:val="00F33C56"/>
    <w:rsid w:val="00F347C7"/>
    <w:rsid w:val="00F34848"/>
    <w:rsid w:val="00F349E2"/>
    <w:rsid w:val="00F34A5F"/>
    <w:rsid w:val="00F355B8"/>
    <w:rsid w:val="00F357FF"/>
    <w:rsid w:val="00F359AD"/>
    <w:rsid w:val="00F36547"/>
    <w:rsid w:val="00F367AA"/>
    <w:rsid w:val="00F36841"/>
    <w:rsid w:val="00F36B9B"/>
    <w:rsid w:val="00F36CDC"/>
    <w:rsid w:val="00F4056B"/>
    <w:rsid w:val="00F40D96"/>
    <w:rsid w:val="00F4113F"/>
    <w:rsid w:val="00F4133B"/>
    <w:rsid w:val="00F41814"/>
    <w:rsid w:val="00F41A7A"/>
    <w:rsid w:val="00F41A90"/>
    <w:rsid w:val="00F41DB3"/>
    <w:rsid w:val="00F41F11"/>
    <w:rsid w:val="00F41FB1"/>
    <w:rsid w:val="00F42152"/>
    <w:rsid w:val="00F423CC"/>
    <w:rsid w:val="00F426C1"/>
    <w:rsid w:val="00F42883"/>
    <w:rsid w:val="00F42D46"/>
    <w:rsid w:val="00F43304"/>
    <w:rsid w:val="00F43509"/>
    <w:rsid w:val="00F4364B"/>
    <w:rsid w:val="00F43E9C"/>
    <w:rsid w:val="00F444B6"/>
    <w:rsid w:val="00F447F6"/>
    <w:rsid w:val="00F4496C"/>
    <w:rsid w:val="00F44F3A"/>
    <w:rsid w:val="00F45779"/>
    <w:rsid w:val="00F45DD5"/>
    <w:rsid w:val="00F462ED"/>
    <w:rsid w:val="00F473A8"/>
    <w:rsid w:val="00F479B7"/>
    <w:rsid w:val="00F5053B"/>
    <w:rsid w:val="00F50583"/>
    <w:rsid w:val="00F5141B"/>
    <w:rsid w:val="00F51F10"/>
    <w:rsid w:val="00F52617"/>
    <w:rsid w:val="00F5286E"/>
    <w:rsid w:val="00F529A5"/>
    <w:rsid w:val="00F536A5"/>
    <w:rsid w:val="00F5381B"/>
    <w:rsid w:val="00F53C50"/>
    <w:rsid w:val="00F5429E"/>
    <w:rsid w:val="00F558AC"/>
    <w:rsid w:val="00F55BFC"/>
    <w:rsid w:val="00F55FF7"/>
    <w:rsid w:val="00F565A8"/>
    <w:rsid w:val="00F566B5"/>
    <w:rsid w:val="00F56AEC"/>
    <w:rsid w:val="00F60E52"/>
    <w:rsid w:val="00F60F00"/>
    <w:rsid w:val="00F614C0"/>
    <w:rsid w:val="00F61841"/>
    <w:rsid w:val="00F61C77"/>
    <w:rsid w:val="00F62164"/>
    <w:rsid w:val="00F6291B"/>
    <w:rsid w:val="00F62FF9"/>
    <w:rsid w:val="00F63060"/>
    <w:rsid w:val="00F635A7"/>
    <w:rsid w:val="00F63C81"/>
    <w:rsid w:val="00F63F38"/>
    <w:rsid w:val="00F6511B"/>
    <w:rsid w:val="00F676C7"/>
    <w:rsid w:val="00F67A6B"/>
    <w:rsid w:val="00F70062"/>
    <w:rsid w:val="00F70981"/>
    <w:rsid w:val="00F726A4"/>
    <w:rsid w:val="00F72D8B"/>
    <w:rsid w:val="00F732E4"/>
    <w:rsid w:val="00F7389C"/>
    <w:rsid w:val="00F739D7"/>
    <w:rsid w:val="00F753BA"/>
    <w:rsid w:val="00F75859"/>
    <w:rsid w:val="00F758F6"/>
    <w:rsid w:val="00F75AEF"/>
    <w:rsid w:val="00F76059"/>
    <w:rsid w:val="00F7692E"/>
    <w:rsid w:val="00F76B66"/>
    <w:rsid w:val="00F774A6"/>
    <w:rsid w:val="00F77F2E"/>
    <w:rsid w:val="00F81EDB"/>
    <w:rsid w:val="00F820A6"/>
    <w:rsid w:val="00F8266D"/>
    <w:rsid w:val="00F82857"/>
    <w:rsid w:val="00F830D3"/>
    <w:rsid w:val="00F83848"/>
    <w:rsid w:val="00F842EC"/>
    <w:rsid w:val="00F85378"/>
    <w:rsid w:val="00F85E1F"/>
    <w:rsid w:val="00F8659D"/>
    <w:rsid w:val="00F87107"/>
    <w:rsid w:val="00F87B1C"/>
    <w:rsid w:val="00F90979"/>
    <w:rsid w:val="00F9184F"/>
    <w:rsid w:val="00F91CA3"/>
    <w:rsid w:val="00F9244B"/>
    <w:rsid w:val="00F9268D"/>
    <w:rsid w:val="00F93014"/>
    <w:rsid w:val="00F9307C"/>
    <w:rsid w:val="00F93378"/>
    <w:rsid w:val="00F93B9D"/>
    <w:rsid w:val="00F93C85"/>
    <w:rsid w:val="00F94D4B"/>
    <w:rsid w:val="00F953C2"/>
    <w:rsid w:val="00F953E4"/>
    <w:rsid w:val="00F954B9"/>
    <w:rsid w:val="00F954E7"/>
    <w:rsid w:val="00F968A7"/>
    <w:rsid w:val="00F96AB0"/>
    <w:rsid w:val="00F96D5A"/>
    <w:rsid w:val="00F975E9"/>
    <w:rsid w:val="00F97750"/>
    <w:rsid w:val="00F977D6"/>
    <w:rsid w:val="00F979C7"/>
    <w:rsid w:val="00F97F81"/>
    <w:rsid w:val="00FA0187"/>
    <w:rsid w:val="00FA0E48"/>
    <w:rsid w:val="00FA1486"/>
    <w:rsid w:val="00FA1B7D"/>
    <w:rsid w:val="00FA2AB0"/>
    <w:rsid w:val="00FA355C"/>
    <w:rsid w:val="00FA4B87"/>
    <w:rsid w:val="00FA60F1"/>
    <w:rsid w:val="00FA620F"/>
    <w:rsid w:val="00FA634A"/>
    <w:rsid w:val="00FA6925"/>
    <w:rsid w:val="00FB0791"/>
    <w:rsid w:val="00FB1C45"/>
    <w:rsid w:val="00FB26C0"/>
    <w:rsid w:val="00FB2BBC"/>
    <w:rsid w:val="00FB3324"/>
    <w:rsid w:val="00FB3738"/>
    <w:rsid w:val="00FB39DD"/>
    <w:rsid w:val="00FB3CC2"/>
    <w:rsid w:val="00FB4389"/>
    <w:rsid w:val="00FB4716"/>
    <w:rsid w:val="00FB47C0"/>
    <w:rsid w:val="00FB5016"/>
    <w:rsid w:val="00FB5017"/>
    <w:rsid w:val="00FB637E"/>
    <w:rsid w:val="00FB648B"/>
    <w:rsid w:val="00FB67F0"/>
    <w:rsid w:val="00FB6F6B"/>
    <w:rsid w:val="00FB75FA"/>
    <w:rsid w:val="00FC07B9"/>
    <w:rsid w:val="00FC0EA6"/>
    <w:rsid w:val="00FC183C"/>
    <w:rsid w:val="00FC1F9F"/>
    <w:rsid w:val="00FC2553"/>
    <w:rsid w:val="00FC279A"/>
    <w:rsid w:val="00FC2801"/>
    <w:rsid w:val="00FC29A9"/>
    <w:rsid w:val="00FC2F47"/>
    <w:rsid w:val="00FC30D9"/>
    <w:rsid w:val="00FC32B5"/>
    <w:rsid w:val="00FC38FD"/>
    <w:rsid w:val="00FC43B6"/>
    <w:rsid w:val="00FC45AB"/>
    <w:rsid w:val="00FC4E21"/>
    <w:rsid w:val="00FC538B"/>
    <w:rsid w:val="00FC560B"/>
    <w:rsid w:val="00FC5C64"/>
    <w:rsid w:val="00FC5F6D"/>
    <w:rsid w:val="00FC655D"/>
    <w:rsid w:val="00FC791E"/>
    <w:rsid w:val="00FD00E0"/>
    <w:rsid w:val="00FD0107"/>
    <w:rsid w:val="00FD04C4"/>
    <w:rsid w:val="00FD0DF8"/>
    <w:rsid w:val="00FD12B1"/>
    <w:rsid w:val="00FD1A8E"/>
    <w:rsid w:val="00FD2471"/>
    <w:rsid w:val="00FD2AE7"/>
    <w:rsid w:val="00FD2C2F"/>
    <w:rsid w:val="00FD2E0F"/>
    <w:rsid w:val="00FD2E62"/>
    <w:rsid w:val="00FD31C6"/>
    <w:rsid w:val="00FD335D"/>
    <w:rsid w:val="00FD3384"/>
    <w:rsid w:val="00FD3B31"/>
    <w:rsid w:val="00FD4E83"/>
    <w:rsid w:val="00FD5830"/>
    <w:rsid w:val="00FD5857"/>
    <w:rsid w:val="00FD5C11"/>
    <w:rsid w:val="00FD5D9A"/>
    <w:rsid w:val="00FD6108"/>
    <w:rsid w:val="00FD6DAF"/>
    <w:rsid w:val="00FD6F94"/>
    <w:rsid w:val="00FD7ABC"/>
    <w:rsid w:val="00FD7F92"/>
    <w:rsid w:val="00FE0311"/>
    <w:rsid w:val="00FE0384"/>
    <w:rsid w:val="00FE0577"/>
    <w:rsid w:val="00FE104C"/>
    <w:rsid w:val="00FE17EB"/>
    <w:rsid w:val="00FE1823"/>
    <w:rsid w:val="00FE22BD"/>
    <w:rsid w:val="00FE242E"/>
    <w:rsid w:val="00FE4612"/>
    <w:rsid w:val="00FE487A"/>
    <w:rsid w:val="00FE4D8B"/>
    <w:rsid w:val="00FE4EAE"/>
    <w:rsid w:val="00FE51FA"/>
    <w:rsid w:val="00FE5223"/>
    <w:rsid w:val="00FE55EC"/>
    <w:rsid w:val="00FE56CD"/>
    <w:rsid w:val="00FE56D3"/>
    <w:rsid w:val="00FE5A56"/>
    <w:rsid w:val="00FE672F"/>
    <w:rsid w:val="00FE6848"/>
    <w:rsid w:val="00FE6AD5"/>
    <w:rsid w:val="00FE6BAB"/>
    <w:rsid w:val="00FE7C64"/>
    <w:rsid w:val="00FE7D93"/>
    <w:rsid w:val="00FF028A"/>
    <w:rsid w:val="00FF0337"/>
    <w:rsid w:val="00FF0569"/>
    <w:rsid w:val="00FF05DA"/>
    <w:rsid w:val="00FF05E2"/>
    <w:rsid w:val="00FF0E37"/>
    <w:rsid w:val="00FF0E90"/>
    <w:rsid w:val="00FF0FFE"/>
    <w:rsid w:val="00FF19CB"/>
    <w:rsid w:val="00FF1E87"/>
    <w:rsid w:val="00FF206E"/>
    <w:rsid w:val="00FF36BA"/>
    <w:rsid w:val="00FF3735"/>
    <w:rsid w:val="00FF3A6A"/>
    <w:rsid w:val="00FF3BE6"/>
    <w:rsid w:val="00FF3C4F"/>
    <w:rsid w:val="00FF3C69"/>
    <w:rsid w:val="00FF43D6"/>
    <w:rsid w:val="00FF44DE"/>
    <w:rsid w:val="00FF45C1"/>
    <w:rsid w:val="00FF4754"/>
    <w:rsid w:val="00FF4FC0"/>
    <w:rsid w:val="00FF518B"/>
    <w:rsid w:val="00FF5376"/>
    <w:rsid w:val="00FF555F"/>
    <w:rsid w:val="00FF5F6A"/>
    <w:rsid w:val="00FF60A5"/>
    <w:rsid w:val="00FF6376"/>
    <w:rsid w:val="00FF6494"/>
    <w:rsid w:val="00FF6B68"/>
    <w:rsid w:val="00FF6BA3"/>
    <w:rsid w:val="00FF6D3B"/>
    <w:rsid w:val="00FF6E0A"/>
    <w:rsid w:val="00FF7AB3"/>
    <w:rsid w:val="05F4DFFF"/>
    <w:rsid w:val="086C6CCC"/>
    <w:rsid w:val="0A8C8AB1"/>
    <w:rsid w:val="0FF67112"/>
    <w:rsid w:val="141EB5F5"/>
    <w:rsid w:val="163C0BA0"/>
    <w:rsid w:val="16B93BC4"/>
    <w:rsid w:val="1C87D743"/>
    <w:rsid w:val="1D0A6E88"/>
    <w:rsid w:val="1F76D5E7"/>
    <w:rsid w:val="23291DD1"/>
    <w:rsid w:val="24ABAFF9"/>
    <w:rsid w:val="24F23157"/>
    <w:rsid w:val="27332841"/>
    <w:rsid w:val="29DBF576"/>
    <w:rsid w:val="2F365774"/>
    <w:rsid w:val="2F3F1DA7"/>
    <w:rsid w:val="3445F9D1"/>
    <w:rsid w:val="3C7D958F"/>
    <w:rsid w:val="3E9DAC3A"/>
    <w:rsid w:val="4037590B"/>
    <w:rsid w:val="47876CFA"/>
    <w:rsid w:val="4B8D2FBF"/>
    <w:rsid w:val="4F1F712C"/>
    <w:rsid w:val="63A8CE98"/>
    <w:rsid w:val="68D0361D"/>
    <w:rsid w:val="6B8197D0"/>
    <w:rsid w:val="700375DA"/>
    <w:rsid w:val="7171896E"/>
    <w:rsid w:val="7B256577"/>
    <w:rsid w:val="7FC21CAB"/>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3438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1"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4B2960"/>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5A62E5"/>
    <w:pPr>
      <w:keepNext/>
      <w:spacing w:before="60" w:after="60" w:line="260" w:lineRule="atLeast"/>
      <w:outlineLvl w:val="2"/>
    </w:pPr>
    <w:rPr>
      <w:rFonts w:cs="Arial"/>
      <w:b/>
      <w:bCs/>
      <w:sz w:val="22"/>
      <w:szCs w:val="26"/>
    </w:rPr>
  </w:style>
  <w:style w:type="paragraph" w:styleId="Heading4">
    <w:name w:val="heading 4"/>
    <w:basedOn w:val="BodySubHeader"/>
    <w:next w:val="Normal"/>
    <w:uiPriority w:val="2"/>
    <w:qFormat/>
    <w:rsid w:val="005A62E5"/>
    <w:pPr>
      <w:spacing w:line="260" w:lineRule="atLeast"/>
      <w:outlineLvl w:val="3"/>
    </w:pPr>
    <w:rPr>
      <w:rFonts w:cs="Arial"/>
      <w:sz w:val="22"/>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semiHidden/>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4B2960"/>
    <w:pPr>
      <w:numPr>
        <w:numId w:val="3"/>
      </w:numPr>
      <w:spacing w:after="80" w:line="260" w:lineRule="atLeast"/>
      <w:ind w:left="284" w:hanging="284"/>
    </w:pPr>
    <w:rPr>
      <w:sz w:val="22"/>
    </w:r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E66601"/>
    <w:pPr>
      <w:pageBreakBefore/>
      <w:spacing w:after="36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D60571"/>
    <w:pPr>
      <w:tabs>
        <w:tab w:val="right" w:pos="9072"/>
      </w:tabs>
      <w:spacing w:before="280" w:after="80" w:line="320" w:lineRule="exact"/>
    </w:pPr>
    <w:rPr>
      <w:b/>
      <w:noProof/>
      <w:spacing w:val="-14"/>
      <w:sz w:val="28"/>
    </w:rPr>
  </w:style>
  <w:style w:type="paragraph" w:styleId="TOC2">
    <w:name w:val="toc 2"/>
    <w:basedOn w:val="Normal"/>
    <w:next w:val="Normal"/>
    <w:uiPriority w:val="39"/>
    <w:qFormat/>
    <w:rsid w:val="00D60571"/>
    <w:pPr>
      <w:tabs>
        <w:tab w:val="right" w:pos="9072"/>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D60571"/>
    <w:pPr>
      <w:tabs>
        <w:tab w:val="right" w:pos="9072"/>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aliases w:val="(NECG) Footnote Reference,Appel note de bas de p,Appel note de bas de p + 11 pt,Appel note de bas de p1,Appel note de bas de p2,Appel note de bas de p3,Footnote,Footnote Reference/,Footnote symbol,Italic,Style 12,Style 124,fr,o"/>
    <w:basedOn w:val="DefaultParagraphFont"/>
    <w:uiPriority w:val="99"/>
    <w:qFormat/>
    <w:rsid w:val="00566AB4"/>
    <w:rPr>
      <w:rFonts w:ascii="Arial" w:hAnsi="Arial"/>
      <w:vertAlign w:val="superscript"/>
    </w:rPr>
  </w:style>
  <w:style w:type="paragraph" w:styleId="FootnoteText">
    <w:name w:val="footnote text"/>
    <w:aliases w:val="Footnote text,ACMA Footnote Text,ACMA Footnote Text Char1,Footnote Text Char Char,Footnote Text Char Char Char Char,Footnote Text Char1,Footnote Text Char1 Char Char,Footnote Text Char1 Char Char Char Char,footnote text"/>
    <w:basedOn w:val="Normal"/>
    <w:link w:val="FootnoteTextChar"/>
    <w:uiPriority w:val="99"/>
    <w:qFormat/>
    <w:rsid w:val="00A17B1B"/>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9A3B7D"/>
    <w:pPr>
      <w:numPr>
        <w:numId w:val="10"/>
      </w:numPr>
      <w:spacing w:line="280" w:lineRule="atLeast"/>
      <w:ind w:left="357" w:hanging="357"/>
    </w:pPr>
    <w:rPr>
      <w:rFonts w:cs="Arial"/>
      <w:sz w:val="22"/>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5A62E5"/>
    <w:pPr>
      <w:ind w:left="360" w:hanging="360"/>
    </w:pPr>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5A62E5"/>
    <w:rPr>
      <w:rFonts w:ascii="Arial" w:hAnsi="Arial" w:cs="Arial"/>
      <w:b/>
      <w:bCs/>
      <w:sz w:val="22"/>
      <w:szCs w:val="26"/>
    </w:rPr>
  </w:style>
  <w:style w:type="paragraph" w:customStyle="1" w:styleId="Paragraph">
    <w:name w:val="Paragraph"/>
    <w:basedOn w:val="Normal"/>
    <w:qFormat/>
    <w:rsid w:val="009A3B7D"/>
    <w:pPr>
      <w:spacing w:line="280" w:lineRule="atLeast"/>
    </w:pPr>
    <w:rPr>
      <w:rFonts w:cs="Arial"/>
      <w:sz w:val="22"/>
    </w:rPr>
  </w:style>
  <w:style w:type="paragraph" w:customStyle="1" w:styleId="Bulletlevel2">
    <w:name w:val="Bullet level 2"/>
    <w:basedOn w:val="ListBullet2"/>
    <w:uiPriority w:val="7"/>
    <w:qFormat/>
    <w:rsid w:val="005A62E5"/>
    <w:pPr>
      <w:numPr>
        <w:numId w:val="12"/>
      </w:numPr>
      <w:tabs>
        <w:tab w:val="left" w:pos="295"/>
      </w:tabs>
      <w:spacing w:line="260" w:lineRule="atLeast"/>
      <w:ind w:left="568" w:hanging="284"/>
    </w:pPr>
    <w:rPr>
      <w:rFonts w:cs="Arial"/>
      <w:sz w:val="22"/>
    </w:rPr>
  </w:style>
  <w:style w:type="paragraph" w:customStyle="1" w:styleId="Bulletlevel1last">
    <w:name w:val="Bullet level 1 last"/>
    <w:basedOn w:val="ListBulletLast"/>
    <w:uiPriority w:val="6"/>
    <w:qFormat/>
    <w:rsid w:val="009A3B7D"/>
    <w:pPr>
      <w:numPr>
        <w:numId w:val="11"/>
      </w:numPr>
      <w:spacing w:line="280" w:lineRule="atLeast"/>
      <w:ind w:left="357" w:hanging="357"/>
    </w:pPr>
    <w:rPr>
      <w:sz w:val="22"/>
    </w:rPr>
  </w:style>
  <w:style w:type="paragraph" w:customStyle="1" w:styleId="Numberlistlevel2">
    <w:name w:val="Number list level 2"/>
    <w:basedOn w:val="ListNumber2"/>
    <w:uiPriority w:val="11"/>
    <w:qFormat/>
    <w:rsid w:val="007C6820"/>
    <w:pPr>
      <w:spacing w:line="260" w:lineRule="atLeast"/>
      <w:ind w:left="738" w:hanging="284"/>
    </w:pPr>
    <w:rPr>
      <w:sz w:val="22"/>
    </w:rPr>
  </w:style>
  <w:style w:type="paragraph" w:customStyle="1" w:styleId="Numberlistlast">
    <w:name w:val="Number list last"/>
    <w:basedOn w:val="ListNumberLast"/>
    <w:uiPriority w:val="10"/>
    <w:qFormat/>
    <w:rsid w:val="005A62E5"/>
    <w:pPr>
      <w:ind w:left="284" w:hanging="284"/>
    </w:pPr>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5A62E5"/>
    <w:pPr>
      <w:numPr>
        <w:numId w:val="13"/>
      </w:numPr>
      <w:spacing w:after="240"/>
      <w:ind w:left="568" w:hanging="284"/>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383AA2"/>
    <w:pPr>
      <w:keepNext/>
      <w:spacing w:line="260" w:lineRule="atLeast"/>
    </w:pPr>
    <w:rPr>
      <w:sz w:val="22"/>
    </w:r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383AA2"/>
    <w:pPr>
      <w:keepNext/>
      <w:spacing w:line="260" w:lineRule="atLeast"/>
    </w:pPr>
    <w:rPr>
      <w:sz w:val="22"/>
    </w:r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customStyle="1" w:styleId="Executivesummarysubheading">
    <w:name w:val="Executive summary subheading"/>
    <w:basedOn w:val="Heading4"/>
    <w:uiPriority w:val="3"/>
    <w:qFormat/>
    <w:rsid w:val="007C6820"/>
    <w:pPr>
      <w:spacing w:after="80"/>
    </w:pPr>
  </w:style>
  <w:style w:type="character" w:customStyle="1" w:styleId="Hyperlink1">
    <w:name w:val="Hyperlink1"/>
    <w:basedOn w:val="DefaultParagraphFont"/>
    <w:rsid w:val="00C374F9"/>
  </w:style>
  <w:style w:type="character" w:customStyle="1" w:styleId="FootnoteTextChar">
    <w:name w:val="Footnote Text Char"/>
    <w:aliases w:val="Footnote text Char,ACMA Footnote Text Char,ACMA Footnote Text Char1 Char,Footnote Text Char Char Char,Footnote Text Char Char Char Char Char,Footnote Text Char1 Char,Footnote Text Char1 Char Char Char,footnote text Char"/>
    <w:basedOn w:val="DefaultParagraphFont"/>
    <w:link w:val="FootnoteText"/>
    <w:uiPriority w:val="99"/>
    <w:qFormat/>
    <w:rsid w:val="00896634"/>
    <w:rPr>
      <w:rFonts w:ascii="Arial" w:hAnsi="Arial"/>
      <w:sz w:val="16"/>
      <w:szCs w:val="16"/>
    </w:rPr>
  </w:style>
  <w:style w:type="paragraph" w:customStyle="1" w:styleId="Heading1Numbered">
    <w:name w:val="Heading 1 Numbered"/>
    <w:basedOn w:val="Heading1"/>
    <w:uiPriority w:val="10"/>
    <w:rsid w:val="00896634"/>
    <w:pPr>
      <w:keepLines/>
      <w:pageBreakBefore w:val="0"/>
      <w:widowControl/>
      <w:numPr>
        <w:numId w:val="15"/>
      </w:numPr>
      <w:spacing w:before="480" w:after="160" w:line="256" w:lineRule="auto"/>
      <w:contextualSpacing/>
    </w:pPr>
    <w:rPr>
      <w:rFonts w:asciiTheme="majorHAnsi" w:eastAsiaTheme="majorEastAsia" w:hAnsiTheme="majorHAnsi" w:cstheme="majorBidi"/>
      <w:bCs w:val="0"/>
      <w:color w:val="000000" w:themeColor="text2"/>
      <w:kern w:val="0"/>
      <w:sz w:val="44"/>
      <w:lang w:eastAsia="en-US"/>
    </w:rPr>
  </w:style>
  <w:style w:type="paragraph" w:customStyle="1" w:styleId="Heading2Numbered">
    <w:name w:val="Heading 2 Numbered"/>
    <w:basedOn w:val="Heading2"/>
    <w:uiPriority w:val="10"/>
    <w:rsid w:val="00896634"/>
    <w:pPr>
      <w:keepLines/>
      <w:numPr>
        <w:ilvl w:val="1"/>
        <w:numId w:val="15"/>
      </w:numPr>
      <w:spacing w:after="160" w:line="256" w:lineRule="auto"/>
    </w:pPr>
    <w:rPr>
      <w:rFonts w:asciiTheme="majorHAnsi" w:eastAsiaTheme="majorEastAsia" w:hAnsiTheme="majorHAnsi" w:cstheme="majorBidi"/>
      <w:b w:val="0"/>
      <w:bCs w:val="0"/>
      <w:iCs w:val="0"/>
      <w:color w:val="000000" w:themeColor="text2"/>
      <w:sz w:val="36"/>
      <w:szCs w:val="26"/>
      <w:lang w:eastAsia="en-US"/>
    </w:rPr>
  </w:style>
  <w:style w:type="paragraph" w:customStyle="1" w:styleId="Heading3Numbered">
    <w:name w:val="Heading 3 Numbered"/>
    <w:basedOn w:val="Heading3"/>
    <w:uiPriority w:val="10"/>
    <w:rsid w:val="00896634"/>
    <w:pPr>
      <w:keepLines/>
      <w:numPr>
        <w:ilvl w:val="2"/>
        <w:numId w:val="15"/>
      </w:numPr>
      <w:spacing w:before="240" w:after="160" w:line="256" w:lineRule="auto"/>
    </w:pPr>
    <w:rPr>
      <w:rFonts w:asciiTheme="majorHAnsi" w:eastAsiaTheme="majorEastAsia" w:hAnsiTheme="majorHAnsi" w:cstheme="majorBidi"/>
      <w:bCs w:val="0"/>
      <w:color w:val="519DA3" w:themeColor="accent4" w:themeShade="BF"/>
      <w:sz w:val="32"/>
      <w:szCs w:val="24"/>
      <w:lang w:eastAsia="en-US"/>
    </w:rPr>
  </w:style>
  <w:style w:type="paragraph" w:customStyle="1" w:styleId="Heading4Numbered">
    <w:name w:val="Heading 4 Numbered"/>
    <w:basedOn w:val="Heading4"/>
    <w:uiPriority w:val="10"/>
    <w:rsid w:val="00896634"/>
    <w:pPr>
      <w:keepNext/>
      <w:keepLines/>
      <w:numPr>
        <w:ilvl w:val="3"/>
        <w:numId w:val="15"/>
      </w:numPr>
      <w:spacing w:after="160" w:line="256" w:lineRule="auto"/>
    </w:pPr>
    <w:rPr>
      <w:rFonts w:asciiTheme="majorHAnsi" w:eastAsiaTheme="majorEastAsia" w:hAnsiTheme="majorHAnsi" w:cstheme="majorBidi"/>
      <w:i w:val="0"/>
      <w:iCs/>
      <w:color w:val="36696D" w:themeColor="accent4" w:themeShade="80"/>
      <w:sz w:val="26"/>
      <w:szCs w:val="22"/>
      <w:lang w:eastAsia="en-US"/>
    </w:rPr>
  </w:style>
  <w:style w:type="paragraph" w:customStyle="1" w:styleId="Heading5Numbered">
    <w:name w:val="Heading 5 Numbered"/>
    <w:basedOn w:val="Heading5"/>
    <w:uiPriority w:val="10"/>
    <w:rsid w:val="00896634"/>
    <w:pPr>
      <w:keepNext/>
      <w:keepLines/>
      <w:numPr>
        <w:numId w:val="15"/>
      </w:numPr>
      <w:spacing w:after="160" w:line="256" w:lineRule="auto"/>
    </w:pPr>
    <w:rPr>
      <w:rFonts w:asciiTheme="majorHAnsi" w:eastAsiaTheme="majorEastAsia" w:hAnsiTheme="majorHAnsi" w:cstheme="majorBidi"/>
      <w:bCs w:val="0"/>
      <w:i w:val="0"/>
      <w:iCs w:val="0"/>
      <w:color w:val="000000" w:themeColor="text2"/>
      <w:sz w:val="22"/>
      <w:szCs w:val="22"/>
      <w:lang w:eastAsia="en-US"/>
    </w:rPr>
  </w:style>
  <w:style w:type="numbering" w:customStyle="1" w:styleId="NumberedHeadings">
    <w:name w:val="Numbered Headings"/>
    <w:uiPriority w:val="99"/>
    <w:rsid w:val="00896634"/>
    <w:pPr>
      <w:numPr>
        <w:numId w:val="14"/>
      </w:numPr>
    </w:pPr>
  </w:style>
  <w:style w:type="paragraph" w:styleId="ListParagraph">
    <w:name w:val="List Paragraph"/>
    <w:aliases w:val="CAB - List Bullet,List Bullet Cab,Bullet Points,CV text,Dot pt,F5 List Paragraph,Indicator Text,L,List Paragraph Char Char Char,List Paragraph1,List Paragraph11,List Paragraph12,MAIN CONTENT,No Spacing1,Numbered Para 1,列出段,#List Paragraph"/>
    <w:basedOn w:val="Normal"/>
    <w:link w:val="ListParagraphChar"/>
    <w:uiPriority w:val="34"/>
    <w:unhideWhenUsed/>
    <w:qFormat/>
    <w:rsid w:val="00896634"/>
    <w:pPr>
      <w:spacing w:after="160" w:line="25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CAB - List Bullet Char,List Bullet Cab Char,Bullet Points Char,CV text Char,Dot pt Char,F5 List Paragraph Char,Indicator Text Char,L Char,List Paragraph Char Char Char Char,List Paragraph1 Char,List Paragraph11 Char,MAIN CONTENT Char"/>
    <w:link w:val="ListParagraph"/>
    <w:uiPriority w:val="34"/>
    <w:qFormat/>
    <w:locked/>
    <w:rsid w:val="00896634"/>
    <w:rPr>
      <w:rFonts w:asciiTheme="minorHAnsi" w:eastAsiaTheme="minorHAnsi" w:hAnsiTheme="minorHAnsi" w:cstheme="minorBidi"/>
      <w:sz w:val="22"/>
      <w:szCs w:val="22"/>
      <w:lang w:eastAsia="en-US"/>
    </w:rPr>
  </w:style>
  <w:style w:type="paragraph" w:customStyle="1" w:styleId="bodytext">
    <w:name w:val="bodytext"/>
    <w:basedOn w:val="Normal"/>
    <w:rsid w:val="00FD6108"/>
    <w:pPr>
      <w:spacing w:before="100" w:beforeAutospacing="1" w:after="100" w:afterAutospacing="1" w:line="240" w:lineRule="auto"/>
    </w:pPr>
    <w:rPr>
      <w:rFonts w:ascii="Times New Roman" w:hAnsi="Times New Roman"/>
      <w:sz w:val="24"/>
    </w:rPr>
  </w:style>
  <w:style w:type="paragraph" w:customStyle="1" w:styleId="bullet1">
    <w:name w:val="bullet1"/>
    <w:basedOn w:val="Normal"/>
    <w:rsid w:val="00FD6108"/>
    <w:pPr>
      <w:spacing w:before="100" w:beforeAutospacing="1" w:after="100" w:afterAutospacing="1" w:line="240" w:lineRule="auto"/>
    </w:pPr>
    <w:rPr>
      <w:rFonts w:ascii="Times New Roman" w:hAnsi="Times New Roman"/>
      <w:sz w:val="24"/>
    </w:rPr>
  </w:style>
  <w:style w:type="paragraph" w:customStyle="1" w:styleId="subsectionhead">
    <w:name w:val="subsectionhead"/>
    <w:basedOn w:val="Normal"/>
    <w:rsid w:val="00613AA4"/>
    <w:pPr>
      <w:spacing w:before="100" w:beforeAutospacing="1" w:after="100" w:afterAutospacing="1" w:line="240" w:lineRule="auto"/>
    </w:pPr>
    <w:rPr>
      <w:rFonts w:ascii="Times New Roman" w:hAnsi="Times New Roman"/>
      <w:sz w:val="24"/>
    </w:rPr>
  </w:style>
  <w:style w:type="paragraph" w:customStyle="1" w:styleId="subsection">
    <w:name w:val="subsection"/>
    <w:basedOn w:val="Normal"/>
    <w:rsid w:val="00613AA4"/>
    <w:pPr>
      <w:spacing w:before="100" w:beforeAutospacing="1" w:after="100" w:afterAutospacing="1" w:line="240" w:lineRule="auto"/>
    </w:pPr>
    <w:rPr>
      <w:rFonts w:ascii="Times New Roman" w:hAnsi="Times New Roman"/>
      <w:sz w:val="24"/>
    </w:rPr>
  </w:style>
  <w:style w:type="paragraph" w:customStyle="1" w:styleId="paragraph0">
    <w:name w:val="paragraph"/>
    <w:basedOn w:val="Normal"/>
    <w:rsid w:val="00613AA4"/>
    <w:pPr>
      <w:spacing w:before="100" w:beforeAutospacing="1" w:after="100" w:afterAutospacing="1" w:line="240" w:lineRule="auto"/>
    </w:pPr>
    <w:rPr>
      <w:rFonts w:ascii="Times New Roman" w:hAnsi="Times New Roman"/>
      <w:sz w:val="24"/>
    </w:rPr>
  </w:style>
  <w:style w:type="paragraph" w:customStyle="1" w:styleId="paragraphsub">
    <w:name w:val="paragraphsub"/>
    <w:basedOn w:val="Normal"/>
    <w:rsid w:val="00613AA4"/>
    <w:pPr>
      <w:spacing w:before="100" w:beforeAutospacing="1" w:after="100" w:afterAutospacing="1" w:line="240" w:lineRule="auto"/>
    </w:pPr>
    <w:rPr>
      <w:rFonts w:ascii="Times New Roman" w:hAnsi="Times New Roman"/>
      <w:sz w:val="24"/>
    </w:rPr>
  </w:style>
  <w:style w:type="paragraph" w:customStyle="1" w:styleId="notetext">
    <w:name w:val="notetext"/>
    <w:basedOn w:val="Normal"/>
    <w:rsid w:val="00613AA4"/>
    <w:pPr>
      <w:spacing w:before="100" w:beforeAutospacing="1" w:after="100" w:afterAutospacing="1" w:line="240" w:lineRule="auto"/>
    </w:pPr>
    <w:rPr>
      <w:rFonts w:ascii="Times New Roman" w:hAnsi="Times New Roman"/>
      <w:sz w:val="24"/>
    </w:rPr>
  </w:style>
  <w:style w:type="paragraph" w:styleId="NormalWeb">
    <w:name w:val="Normal (Web)"/>
    <w:basedOn w:val="Normal"/>
    <w:uiPriority w:val="99"/>
    <w:unhideWhenUsed/>
    <w:rsid w:val="00DC4DC3"/>
    <w:pPr>
      <w:spacing w:before="100" w:beforeAutospacing="1" w:after="100" w:afterAutospacing="1" w:line="240" w:lineRule="auto"/>
    </w:pPr>
    <w:rPr>
      <w:rFonts w:ascii="Times New Roman" w:hAnsi="Times New Roman"/>
      <w:sz w:val="24"/>
    </w:rPr>
  </w:style>
  <w:style w:type="paragraph" w:customStyle="1" w:styleId="listbullet0">
    <w:name w:val="listbullet"/>
    <w:basedOn w:val="Normal"/>
    <w:rsid w:val="000C5112"/>
    <w:pPr>
      <w:spacing w:before="100" w:beforeAutospacing="1" w:after="100" w:afterAutospacing="1" w:line="240" w:lineRule="auto"/>
    </w:pPr>
    <w:rPr>
      <w:rFonts w:ascii="Times New Roman" w:hAnsi="Times New Roman"/>
      <w:sz w:val="24"/>
    </w:rPr>
  </w:style>
  <w:style w:type="paragraph" w:customStyle="1" w:styleId="ACMANumberedList">
    <w:name w:val="ACMA Numbered List"/>
    <w:rsid w:val="00674EDD"/>
    <w:pPr>
      <w:numPr>
        <w:numId w:val="17"/>
      </w:numPr>
      <w:tabs>
        <w:tab w:val="clear" w:pos="720"/>
        <w:tab w:val="num" w:pos="360"/>
      </w:tabs>
      <w:spacing w:before="20" w:after="20"/>
      <w:ind w:left="0" w:firstLine="0"/>
    </w:pPr>
    <w:rPr>
      <w:rFonts w:ascii="Arial" w:hAnsi="Arial"/>
      <w:szCs w:val="22"/>
      <w:lang w:eastAsia="en-US"/>
    </w:rPr>
  </w:style>
  <w:style w:type="paragraph" w:customStyle="1" w:styleId="EMCletteredbulletpoint">
    <w:name w:val="EMC lettered bullet point"/>
    <w:basedOn w:val="ListParagraph"/>
    <w:rsid w:val="00674EDD"/>
    <w:pPr>
      <w:numPr>
        <w:ilvl w:val="1"/>
        <w:numId w:val="18"/>
      </w:numPr>
      <w:spacing w:after="80" w:line="240" w:lineRule="atLeast"/>
      <w:contextualSpacing w:val="0"/>
    </w:pPr>
    <w:rPr>
      <w:rFonts w:ascii="Arial" w:eastAsia="Times New Roman" w:hAnsi="Arial" w:cs="Arial"/>
      <w:szCs w:val="20"/>
      <w:lang w:eastAsia="en-AU"/>
    </w:rPr>
  </w:style>
  <w:style w:type="paragraph" w:customStyle="1" w:styleId="EMCnumberedparagraph">
    <w:name w:val="EMC numbered paragraph"/>
    <w:basedOn w:val="Normal"/>
    <w:qFormat/>
    <w:rsid w:val="00674EDD"/>
    <w:pPr>
      <w:numPr>
        <w:numId w:val="18"/>
      </w:numPr>
      <w:spacing w:after="120"/>
    </w:pPr>
    <w:rPr>
      <w:rFonts w:cs="Arial"/>
      <w:sz w:val="22"/>
      <w:szCs w:val="20"/>
    </w:rPr>
  </w:style>
  <w:style w:type="character" w:styleId="Mention">
    <w:name w:val="Mention"/>
    <w:basedOn w:val="DefaultParagraphFont"/>
    <w:uiPriority w:val="99"/>
    <w:unhideWhenUsed/>
    <w:rsid w:val="003C2BB2"/>
    <w:rPr>
      <w:color w:val="2B579A"/>
      <w:shd w:val="clear" w:color="auto" w:fill="E1DFDD"/>
    </w:rPr>
  </w:style>
  <w:style w:type="table" w:customStyle="1" w:styleId="ACMAtablestyle1">
    <w:name w:val="ACMA table style1"/>
    <w:basedOn w:val="TableNormal"/>
    <w:uiPriority w:val="99"/>
    <w:rsid w:val="00352C77"/>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cPr>
    </w:tblStylePr>
    <w:tblStylePr w:type="band1Horz">
      <w:rPr>
        <w:rFonts w:ascii="Arial" w:hAnsi="Arial"/>
        <w:sz w:val="20"/>
      </w:rPr>
      <w:tblPr/>
      <w:tcPr>
        <w:shd w:val="clear" w:color="auto" w:fill="F2F2F2"/>
      </w:tcPr>
    </w:tblStylePr>
    <w:tblStylePr w:type="band2Horz">
      <w:rPr>
        <w:rFonts w:ascii="Arial" w:hAnsi="Arial"/>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33722">
      <w:bodyDiv w:val="1"/>
      <w:marLeft w:val="0"/>
      <w:marRight w:val="0"/>
      <w:marTop w:val="0"/>
      <w:marBottom w:val="0"/>
      <w:divBdr>
        <w:top w:val="none" w:sz="0" w:space="0" w:color="auto"/>
        <w:left w:val="none" w:sz="0" w:space="0" w:color="auto"/>
        <w:bottom w:val="none" w:sz="0" w:space="0" w:color="auto"/>
        <w:right w:val="none" w:sz="0" w:space="0" w:color="auto"/>
      </w:divBdr>
    </w:div>
    <w:div w:id="168905950">
      <w:bodyDiv w:val="1"/>
      <w:marLeft w:val="0"/>
      <w:marRight w:val="0"/>
      <w:marTop w:val="0"/>
      <w:marBottom w:val="0"/>
      <w:divBdr>
        <w:top w:val="none" w:sz="0" w:space="0" w:color="auto"/>
        <w:left w:val="none" w:sz="0" w:space="0" w:color="auto"/>
        <w:bottom w:val="none" w:sz="0" w:space="0" w:color="auto"/>
        <w:right w:val="none" w:sz="0" w:space="0" w:color="auto"/>
      </w:divBdr>
      <w:divsChild>
        <w:div w:id="1976061854">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81671819">
      <w:bodyDiv w:val="1"/>
      <w:marLeft w:val="0"/>
      <w:marRight w:val="0"/>
      <w:marTop w:val="0"/>
      <w:marBottom w:val="0"/>
      <w:divBdr>
        <w:top w:val="none" w:sz="0" w:space="0" w:color="auto"/>
        <w:left w:val="none" w:sz="0" w:space="0" w:color="auto"/>
        <w:bottom w:val="none" w:sz="0" w:space="0" w:color="auto"/>
        <w:right w:val="none" w:sz="0" w:space="0" w:color="auto"/>
      </w:divBdr>
    </w:div>
    <w:div w:id="202251970">
      <w:bodyDiv w:val="1"/>
      <w:marLeft w:val="0"/>
      <w:marRight w:val="0"/>
      <w:marTop w:val="0"/>
      <w:marBottom w:val="0"/>
      <w:divBdr>
        <w:top w:val="none" w:sz="0" w:space="0" w:color="auto"/>
        <w:left w:val="none" w:sz="0" w:space="0" w:color="auto"/>
        <w:bottom w:val="none" w:sz="0" w:space="0" w:color="auto"/>
        <w:right w:val="none" w:sz="0" w:space="0" w:color="auto"/>
      </w:divBdr>
    </w:div>
    <w:div w:id="283081243">
      <w:bodyDiv w:val="1"/>
      <w:marLeft w:val="0"/>
      <w:marRight w:val="0"/>
      <w:marTop w:val="0"/>
      <w:marBottom w:val="0"/>
      <w:divBdr>
        <w:top w:val="none" w:sz="0" w:space="0" w:color="auto"/>
        <w:left w:val="none" w:sz="0" w:space="0" w:color="auto"/>
        <w:bottom w:val="none" w:sz="0" w:space="0" w:color="auto"/>
        <w:right w:val="none" w:sz="0" w:space="0" w:color="auto"/>
      </w:divBdr>
    </w:div>
    <w:div w:id="335696532">
      <w:bodyDiv w:val="1"/>
      <w:marLeft w:val="0"/>
      <w:marRight w:val="0"/>
      <w:marTop w:val="0"/>
      <w:marBottom w:val="0"/>
      <w:divBdr>
        <w:top w:val="none" w:sz="0" w:space="0" w:color="auto"/>
        <w:left w:val="none" w:sz="0" w:space="0" w:color="auto"/>
        <w:bottom w:val="none" w:sz="0" w:space="0" w:color="auto"/>
        <w:right w:val="none" w:sz="0" w:space="0" w:color="auto"/>
      </w:divBdr>
    </w:div>
    <w:div w:id="391081145">
      <w:bodyDiv w:val="1"/>
      <w:marLeft w:val="0"/>
      <w:marRight w:val="0"/>
      <w:marTop w:val="0"/>
      <w:marBottom w:val="0"/>
      <w:divBdr>
        <w:top w:val="none" w:sz="0" w:space="0" w:color="auto"/>
        <w:left w:val="none" w:sz="0" w:space="0" w:color="auto"/>
        <w:bottom w:val="none" w:sz="0" w:space="0" w:color="auto"/>
        <w:right w:val="none" w:sz="0" w:space="0" w:color="auto"/>
      </w:divBdr>
    </w:div>
    <w:div w:id="572541908">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58852425">
      <w:bodyDiv w:val="1"/>
      <w:marLeft w:val="0"/>
      <w:marRight w:val="0"/>
      <w:marTop w:val="0"/>
      <w:marBottom w:val="0"/>
      <w:divBdr>
        <w:top w:val="none" w:sz="0" w:space="0" w:color="auto"/>
        <w:left w:val="none" w:sz="0" w:space="0" w:color="auto"/>
        <w:bottom w:val="none" w:sz="0" w:space="0" w:color="auto"/>
        <w:right w:val="none" w:sz="0" w:space="0" w:color="auto"/>
      </w:divBdr>
    </w:div>
    <w:div w:id="800151149">
      <w:bodyDiv w:val="1"/>
      <w:marLeft w:val="0"/>
      <w:marRight w:val="0"/>
      <w:marTop w:val="0"/>
      <w:marBottom w:val="0"/>
      <w:divBdr>
        <w:top w:val="none" w:sz="0" w:space="0" w:color="auto"/>
        <w:left w:val="none" w:sz="0" w:space="0" w:color="auto"/>
        <w:bottom w:val="none" w:sz="0" w:space="0" w:color="auto"/>
        <w:right w:val="none" w:sz="0" w:space="0" w:color="auto"/>
      </w:divBdr>
    </w:div>
    <w:div w:id="899829566">
      <w:bodyDiv w:val="1"/>
      <w:marLeft w:val="0"/>
      <w:marRight w:val="0"/>
      <w:marTop w:val="0"/>
      <w:marBottom w:val="0"/>
      <w:divBdr>
        <w:top w:val="none" w:sz="0" w:space="0" w:color="auto"/>
        <w:left w:val="none" w:sz="0" w:space="0" w:color="auto"/>
        <w:bottom w:val="none" w:sz="0" w:space="0" w:color="auto"/>
        <w:right w:val="none" w:sz="0" w:space="0" w:color="auto"/>
      </w:divBdr>
    </w:div>
    <w:div w:id="1096945785">
      <w:bodyDiv w:val="1"/>
      <w:marLeft w:val="0"/>
      <w:marRight w:val="0"/>
      <w:marTop w:val="0"/>
      <w:marBottom w:val="0"/>
      <w:divBdr>
        <w:top w:val="none" w:sz="0" w:space="0" w:color="auto"/>
        <w:left w:val="none" w:sz="0" w:space="0" w:color="auto"/>
        <w:bottom w:val="none" w:sz="0" w:space="0" w:color="auto"/>
        <w:right w:val="none" w:sz="0" w:space="0" w:color="auto"/>
      </w:divBdr>
    </w:div>
    <w:div w:id="1276057710">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17885575">
      <w:bodyDiv w:val="1"/>
      <w:marLeft w:val="0"/>
      <w:marRight w:val="0"/>
      <w:marTop w:val="0"/>
      <w:marBottom w:val="0"/>
      <w:divBdr>
        <w:top w:val="none" w:sz="0" w:space="0" w:color="auto"/>
        <w:left w:val="none" w:sz="0" w:space="0" w:color="auto"/>
        <w:bottom w:val="none" w:sz="0" w:space="0" w:color="auto"/>
        <w:right w:val="none" w:sz="0" w:space="0" w:color="auto"/>
      </w:divBdr>
    </w:div>
    <w:div w:id="1545144074">
      <w:bodyDiv w:val="1"/>
      <w:marLeft w:val="0"/>
      <w:marRight w:val="0"/>
      <w:marTop w:val="0"/>
      <w:marBottom w:val="0"/>
      <w:divBdr>
        <w:top w:val="none" w:sz="0" w:space="0" w:color="auto"/>
        <w:left w:val="none" w:sz="0" w:space="0" w:color="auto"/>
        <w:bottom w:val="none" w:sz="0" w:space="0" w:color="auto"/>
        <w:right w:val="none" w:sz="0" w:space="0" w:color="auto"/>
      </w:divBdr>
    </w:div>
    <w:div w:id="1566381117">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713382065">
      <w:bodyDiv w:val="1"/>
      <w:marLeft w:val="0"/>
      <w:marRight w:val="0"/>
      <w:marTop w:val="0"/>
      <w:marBottom w:val="0"/>
      <w:divBdr>
        <w:top w:val="none" w:sz="0" w:space="0" w:color="auto"/>
        <w:left w:val="none" w:sz="0" w:space="0" w:color="auto"/>
        <w:bottom w:val="none" w:sz="0" w:space="0" w:color="auto"/>
        <w:right w:val="none" w:sz="0" w:space="0" w:color="auto"/>
      </w:divBdr>
    </w:div>
    <w:div w:id="1808232374">
      <w:bodyDiv w:val="1"/>
      <w:marLeft w:val="0"/>
      <w:marRight w:val="0"/>
      <w:marTop w:val="0"/>
      <w:marBottom w:val="0"/>
      <w:divBdr>
        <w:top w:val="none" w:sz="0" w:space="0" w:color="auto"/>
        <w:left w:val="none" w:sz="0" w:space="0" w:color="auto"/>
        <w:bottom w:val="none" w:sz="0" w:space="0" w:color="auto"/>
        <w:right w:val="none" w:sz="0" w:space="0" w:color="auto"/>
      </w:divBdr>
    </w:div>
    <w:div w:id="1834831120">
      <w:bodyDiv w:val="1"/>
      <w:marLeft w:val="0"/>
      <w:marRight w:val="0"/>
      <w:marTop w:val="0"/>
      <w:marBottom w:val="0"/>
      <w:divBdr>
        <w:top w:val="none" w:sz="0" w:space="0" w:color="auto"/>
        <w:left w:val="none" w:sz="0" w:space="0" w:color="auto"/>
        <w:bottom w:val="none" w:sz="0" w:space="0" w:color="auto"/>
        <w:right w:val="none" w:sz="0" w:space="0" w:color="auto"/>
      </w:divBdr>
    </w:div>
    <w:div w:id="1898278444">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86812631">
      <w:bodyDiv w:val="1"/>
      <w:marLeft w:val="0"/>
      <w:marRight w:val="0"/>
      <w:marTop w:val="0"/>
      <w:marBottom w:val="0"/>
      <w:divBdr>
        <w:top w:val="none" w:sz="0" w:space="0" w:color="auto"/>
        <w:left w:val="none" w:sz="0" w:space="0" w:color="auto"/>
        <w:bottom w:val="none" w:sz="0" w:space="0" w:color="auto"/>
        <w:right w:val="none" w:sz="0" w:space="0" w:color="auto"/>
      </w:divBdr>
    </w:div>
    <w:div w:id="206755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s://www.infrastructure.gov.au/have-your-say/prominence-framework-connected-television-devices-proposals-paper" TargetMode="External"/><Relationship Id="rId39" Type="http://schemas.openxmlformats.org/officeDocument/2006/relationships/hyperlink" Target="https://parlinfo.aph.gov.au/parlInfo/search/display/display.w3p;query=Id%3A%22legislation%2Fems%2Fr7132_ems_91a284af-591d-4063-95f5-e0ef6ed45e0e%22;rec=0" TargetMode="External"/><Relationship Id="rId21" Type="http://schemas.openxmlformats.org/officeDocument/2006/relationships/header" Target="header8.xml"/><Relationship Id="rId34" Type="http://schemas.openxmlformats.org/officeDocument/2006/relationships/diagramData" Target="diagrams/data2.xml"/><Relationship Id="rId42" Type="http://schemas.openxmlformats.org/officeDocument/2006/relationships/hyperlink" Target="https://oia.pmc.gov.au/sites/default/files/posts/2023/11/Impact%20Analysis_1.docx" TargetMode="External"/><Relationship Id="rId47" Type="http://schemas.openxmlformats.org/officeDocument/2006/relationships/hyperlink" Target="https://oia.pmc.gov.au/published-impact-analyses-and-reports/prominence-framework-connected-television-devices" TargetMode="External"/><Relationship Id="rId50" Type="http://schemas.openxmlformats.org/officeDocument/2006/relationships/hyperlink" Target="https://www.acma.gov.au/publication-submissions" TargetMode="External"/><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Layout" Target="diagrams/layout1.xml"/><Relationship Id="rId11" Type="http://schemas.openxmlformats.org/officeDocument/2006/relationships/header" Target="header3.xml"/><Relationship Id="rId24" Type="http://schemas.openxmlformats.org/officeDocument/2006/relationships/header" Target="header9.xml"/><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hyperlink" Target="https://parlinfo.aph.gov.au/parlInfo/search/display/display.w3p;query=Id%3A%22legislation%2Fems%2Fr7132_ems_91a284af-591d-4063-95f5-e0ef6ed45e0e%22;rec=0" TargetMode="External"/><Relationship Id="rId45" Type="http://schemas.openxmlformats.org/officeDocument/2006/relationships/image" Target="media/image6.png"/><Relationship Id="rId53" Type="http://schemas.openxmlformats.org/officeDocument/2006/relationships/image" Target="media/image8.png"/><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hyperlink" Target="https://creativecommons.org/licenses/by/4.0/" TargetMode="External"/><Relationship Id="rId22" Type="http://schemas.openxmlformats.org/officeDocument/2006/relationships/footer" Target="footer4.xml"/><Relationship Id="rId27" Type="http://schemas.openxmlformats.org/officeDocument/2006/relationships/hyperlink" Target="https://www.aph.gov.au/Parliamentary_Business/Committees/Senate/Environment_and_Communications/ProminenceAntiSiphoning/Submissions" TargetMode="External"/><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image" Target="media/image4.png"/><Relationship Id="rId48" Type="http://schemas.openxmlformats.org/officeDocument/2006/relationships/hyperlink" Target="https://www.acma.gov.au/have-your-say" TargetMode="External"/><Relationship Id="rId56" Type="http://schemas.openxmlformats.org/officeDocument/2006/relationships/header" Target="header10.xml"/><Relationship Id="rId8" Type="http://schemas.openxmlformats.org/officeDocument/2006/relationships/header" Target="header1.xml"/><Relationship Id="rId51" Type="http://schemas.openxmlformats.org/officeDocument/2006/relationships/hyperlink" Target="https://www.acma.gov.au/privacy-policy" TargetMode="External"/><Relationship Id="rId3" Type="http://schemas.openxmlformats.org/officeDocument/2006/relationships/styles" Target="styles.xml"/><Relationship Id="rId12" Type="http://schemas.openxmlformats.org/officeDocument/2006/relationships/hyperlink" Target="http://i.creativecommons.org/l/by/3.0/88x31.png"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www.infrastructure.gov.au/sites/default/files/documents/I23ZB246.v17.docx" TargetMode="External"/><Relationship Id="rId38" Type="http://schemas.microsoft.com/office/2007/relationships/diagramDrawing" Target="diagrams/drawing2.xml"/><Relationship Id="rId46" Type="http://schemas.openxmlformats.org/officeDocument/2006/relationships/hyperlink" Target="https://oia.pmc.gov.au/sites/default/files/posts/2023/11/Impact%20Analysis_1.docx" TargetMode="External"/><Relationship Id="rId59" Type="http://schemas.openxmlformats.org/officeDocument/2006/relationships/footer" Target="footer8.xml"/><Relationship Id="rId20" Type="http://schemas.openxmlformats.org/officeDocument/2006/relationships/header" Target="header7.xml"/><Relationship Id="rId41" Type="http://schemas.openxmlformats.org/officeDocument/2006/relationships/hyperlink" Target="https://parlinfo.aph.gov.au/parlInfo/search/display/display.w3p;query=Id%3A%22legislation%2Fems%2Fr7132_ems_91a284af-591d-4063-95f5-e0ef6ed45e0e%22;rec=0" TargetMode="External"/><Relationship Id="rId54" Type="http://schemas.openxmlformats.org/officeDocument/2006/relationships/image" Target="media/image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hyperlink" Target="mailto:CAMR@acma.gov.au" TargetMode="External"/><Relationship Id="rId57" Type="http://schemas.openxmlformats.org/officeDocument/2006/relationships/header" Target="header11.xml"/><Relationship Id="rId10" Type="http://schemas.openxmlformats.org/officeDocument/2006/relationships/footer" Target="footer1.xml"/><Relationship Id="rId31" Type="http://schemas.openxmlformats.org/officeDocument/2006/relationships/diagramColors" Target="diagrams/colors1.xml"/><Relationship Id="rId44" Type="http://schemas.openxmlformats.org/officeDocument/2006/relationships/image" Target="media/image5.png"/><Relationship Id="rId52" Type="http://schemas.openxmlformats.org/officeDocument/2006/relationships/image" Target="media/image7.png"/><Relationship Id="rId60"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arlinfo.aph.gov.au/parlInfo/search/display/display.w3p;query=Id%3A%22legislation%2Fems%2Fr7132_ems_91a284af-591d-4063-95f5-e0ef6ed45e0e%22;rec=0" TargetMode="External"/><Relationship Id="rId13" Type="http://schemas.openxmlformats.org/officeDocument/2006/relationships/hyperlink" Target="https://www.aph.gov.au/Parliamentary_Business/Committees/Senate/Environment_and_Communications/ProminenceAntiSiphoning/Submissions" TargetMode="External"/><Relationship Id="rId18" Type="http://schemas.openxmlformats.org/officeDocument/2006/relationships/hyperlink" Target="https://developer.samsung.com/smarttv/develop/getting-started/quick-start-guide.html" TargetMode="External"/><Relationship Id="rId26" Type="http://schemas.openxmlformats.org/officeDocument/2006/relationships/hyperlink" Target="https://apo.org.au/sites/default/files/resource-files/2023-02/apo-nid321605.pdf" TargetMode="External"/><Relationship Id="rId3" Type="http://schemas.openxmlformats.org/officeDocument/2006/relationships/hyperlink" Target="https://parlinfo.aph.gov.au/parlInfo/search/display/display.w3p;query=Id%3A%22legislation%2Fems%2Fr7132_ems_5b00cc5c-d1d4-4843-8c7c-f60c006503c7%22;rec=0" TargetMode="External"/><Relationship Id="rId21" Type="http://schemas.openxmlformats.org/officeDocument/2006/relationships/hyperlink" Target="https://developer.android.com/training/tv" TargetMode="External"/><Relationship Id="rId7" Type="http://schemas.openxmlformats.org/officeDocument/2006/relationships/hyperlink" Target="https://www.aph.gov.au/DocumentStore.ashx?id=fbb751b5-df92-4a53-bfe3-2685e76b52ec&amp;subId=751962" TargetMode="External"/><Relationship Id="rId12" Type="http://schemas.openxmlformats.org/officeDocument/2006/relationships/hyperlink" Target="https://www.jbhifi.com.au/products/lg-43-4k-uhd-smart-monitor-with-webos-23" TargetMode="External"/><Relationship Id="rId17" Type="http://schemas.openxmlformats.org/officeDocument/2006/relationships/hyperlink" Target="https://oia.pmc.gov.au/published-impact-analyses-and-reports/prominence-framework-connected-television-devices" TargetMode="External"/><Relationship Id="rId25" Type="http://schemas.openxmlformats.org/officeDocument/2006/relationships/hyperlink" Target="https://www.infrastructure.gov.au/sites/default/files/documents/TV%20Consumer%20Survey%202022%20-%20Final%20Report.pdf" TargetMode="External"/><Relationship Id="rId2" Type="http://schemas.openxmlformats.org/officeDocument/2006/relationships/hyperlink" Target="https://www.aph.gov.au/Parliamentary_Business/Bills_Legislation/Bills_Search_Results/Result?bId=r7132" TargetMode="External"/><Relationship Id="rId16" Type="http://schemas.openxmlformats.org/officeDocument/2006/relationships/hyperlink" Target="https://www.aph.gov.au/Parliamentary_Business/Committees/Senate/Environment_and_Communications/ProminenceAntiSiphoning/Additional_Documents?docType=Answer%20to%20Question%20on%20Notice" TargetMode="External"/><Relationship Id="rId20" Type="http://schemas.openxmlformats.org/officeDocument/2006/relationships/hyperlink" Target="https://pro-bravia.sony.net/develop/app/create/" TargetMode="External"/><Relationship Id="rId29" Type="http://schemas.openxmlformats.org/officeDocument/2006/relationships/hyperlink" Target="https://iviewsupport.abc.net.au/hc/en-us/articles/360003864996-What-devices-and-TVs-can-log-in-to-ABC-iview" TargetMode="External"/><Relationship Id="rId1" Type="http://schemas.openxmlformats.org/officeDocument/2006/relationships/hyperlink" Target="https://www.legislation.gov.au/F2009L04140/asmade/text" TargetMode="External"/><Relationship Id="rId6" Type="http://schemas.openxmlformats.org/officeDocument/2006/relationships/hyperlink" Target="https://www.aph.gov.au/DocumentStore.ashx?id=f3357acf-0c5a-4ab2-8a8c-1acb5dca1712&amp;subId=751972" TargetMode="External"/><Relationship Id="rId11" Type="http://schemas.openxmlformats.org/officeDocument/2006/relationships/hyperlink" Target="https://www.samsung.com/au/projectors/all-projectors/?the-freestyle" TargetMode="External"/><Relationship Id="rId24" Type="http://schemas.openxmlformats.org/officeDocument/2006/relationships/hyperlink" Target="https://parlinfo.aph.gov.au/parlInfo/search/display/display.w3p;query=Id%3A%22legislation%2Fems%2Fr7132_ems_5b00cc5c-d1d4-4843-8c7c-f60c006503c7%22" TargetMode="External"/><Relationship Id="rId5" Type="http://schemas.openxmlformats.org/officeDocument/2006/relationships/hyperlink" Target="https://www.aph.gov.au/DocumentStore.ashx?id=b4cd5fd3-1711-41de-abe5-29991b5184dc&amp;subId=751980" TargetMode="External"/><Relationship Id="rId15" Type="http://schemas.openxmlformats.org/officeDocument/2006/relationships/hyperlink" Target="https://www.aph.gov.au/DocumentStore.ashx?id=f75b9b9d-b4e3-4cb5-b828-70796244ecc4&amp;subId=752022" TargetMode="External"/><Relationship Id="rId23" Type="http://schemas.openxmlformats.org/officeDocument/2006/relationships/hyperlink" Target="https://help.sbs.com.au/hc/en-au/articles/4407804487183-Why-is-the-SBS-On-Demand-app-being-removed-from-my-Sony-TV" TargetMode="External"/><Relationship Id="rId28" Type="http://schemas.openxmlformats.org/officeDocument/2006/relationships/hyperlink" Target="https://help.sbs.com.au/hc/en-au/articles/360002033396-What-devices-is-SBS-On-Demand-available-on" TargetMode="External"/><Relationship Id="rId10" Type="http://schemas.openxmlformats.org/officeDocument/2006/relationships/hyperlink" Target="https://www.samsung.com/au/smart-monitor/" TargetMode="External"/><Relationship Id="rId19" Type="http://schemas.openxmlformats.org/officeDocument/2006/relationships/hyperlink" Target="https://webostv.developer.lge.com/" TargetMode="External"/><Relationship Id="rId31" Type="http://schemas.openxmlformats.org/officeDocument/2006/relationships/hyperlink" Target="https://support.7plus.com.au/hc/en-au/articles/360061267271-On-what-devices-can-I-watch-7plus" TargetMode="External"/><Relationship Id="rId4" Type="http://schemas.openxmlformats.org/officeDocument/2006/relationships/hyperlink" Target="https://www.aph.gov.au/Parliamentary_Business/Committees/Senate/Environment_and_Communications/ProminenceAntiSiphoning/Submissions" TargetMode="External"/><Relationship Id="rId9" Type="http://schemas.openxmlformats.org/officeDocument/2006/relationships/hyperlink" Target="https://parlinfo.aph.gov.au/parlInfo/search/display/display.w3p;query=Id%3A%22chamber%2Fhansardr%2F27183%2F0009%22" TargetMode="External"/><Relationship Id="rId14" Type="http://schemas.openxmlformats.org/officeDocument/2006/relationships/hyperlink" Target="https://www.freetv.com.au/wp-content/uploads/2024/03/Free-TV-submission-Prominence-Regulations.pdf" TargetMode="External"/><Relationship Id="rId22" Type="http://schemas.openxmlformats.org/officeDocument/2006/relationships/hyperlink" Target="https://www.admscentre.org.au/event/electronics-ecologies-1-repair/" TargetMode="External"/><Relationship Id="rId27" Type="http://schemas.openxmlformats.org/officeDocument/2006/relationships/hyperlink" Target="https://helpdesk.tenplay.com.au/support/solutions/articles/16000113662-what-devices-is-10-play-available-on-" TargetMode="External"/><Relationship Id="rId30" Type="http://schemas.openxmlformats.org/officeDocument/2006/relationships/hyperlink" Target="https://www.9now.com.au/ways-to-wat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BD7B0-4937-4A78-B174-DBF640EFC3EB}" type="doc">
      <dgm:prSet loTypeId="urn:microsoft.com/office/officeart/2005/8/layout/process1" loCatId="process" qsTypeId="urn:microsoft.com/office/officeart/2005/8/quickstyle/simple1" qsCatId="simple" csTypeId="urn:microsoft.com/office/officeart/2005/8/colors/accent1_2" csCatId="accent1" phldr="1"/>
      <dgm:spPr/>
    </dgm:pt>
    <dgm:pt modelId="{86FCD1CC-E333-4036-BE24-E5697A242D88}">
      <dgm:prSet phldrT="[Text]"/>
      <dgm:spPr/>
      <dgm:t>
        <a:bodyPr/>
        <a:lstStyle/>
        <a:p>
          <a:r>
            <a:rPr lang="en-AU"/>
            <a:t>If</a:t>
          </a:r>
          <a:r>
            <a:rPr lang="en-AU" b="0"/>
            <a:t> a </a:t>
          </a:r>
          <a:br>
            <a:rPr lang="en-AU" b="0"/>
          </a:br>
          <a:r>
            <a:rPr lang="en-AU" b="1"/>
            <a:t>regulated television service provider</a:t>
          </a:r>
        </a:p>
      </dgm:t>
    </dgm:pt>
    <dgm:pt modelId="{ED93CA8E-206D-4DBE-9D92-86DBB482FB8B}" type="parTrans" cxnId="{1F2448D1-C7C5-46C9-968B-11F144A87DC9}">
      <dgm:prSet/>
      <dgm:spPr/>
      <dgm:t>
        <a:bodyPr/>
        <a:lstStyle/>
        <a:p>
          <a:endParaRPr lang="en-AU"/>
        </a:p>
      </dgm:t>
    </dgm:pt>
    <dgm:pt modelId="{3DF38EF1-7729-4107-8989-C23A0B550AD7}" type="sibTrans" cxnId="{1F2448D1-C7C5-46C9-968B-11F144A87DC9}">
      <dgm:prSet/>
      <dgm:spPr/>
      <dgm:t>
        <a:bodyPr/>
        <a:lstStyle/>
        <a:p>
          <a:endParaRPr lang="en-AU"/>
        </a:p>
      </dgm:t>
    </dgm:pt>
    <dgm:pt modelId="{3F886C92-BD89-4D72-9D15-3F5A93AAEBCD}">
      <dgm:prSet phldrT="[Text]"/>
      <dgm:spPr/>
      <dgm:t>
        <a:bodyPr/>
        <a:lstStyle/>
        <a:p>
          <a:r>
            <a:rPr lang="en-AU"/>
            <a:t>offers a </a:t>
          </a:r>
          <a:r>
            <a:rPr lang="en-AU" b="1"/>
            <a:t>regulated television service</a:t>
          </a:r>
        </a:p>
      </dgm:t>
    </dgm:pt>
    <dgm:pt modelId="{4755CF4D-3A3C-4CA1-8118-1C673814D921}" type="parTrans" cxnId="{18DB018A-B638-4505-8A62-1F8F55CB12F5}">
      <dgm:prSet/>
      <dgm:spPr/>
      <dgm:t>
        <a:bodyPr/>
        <a:lstStyle/>
        <a:p>
          <a:endParaRPr lang="en-AU"/>
        </a:p>
      </dgm:t>
    </dgm:pt>
    <dgm:pt modelId="{CA22A543-E653-4330-94DC-7450672B371C}" type="sibTrans" cxnId="{18DB018A-B638-4505-8A62-1F8F55CB12F5}">
      <dgm:prSet/>
      <dgm:spPr/>
      <dgm:t>
        <a:bodyPr/>
        <a:lstStyle/>
        <a:p>
          <a:endParaRPr lang="en-AU"/>
        </a:p>
      </dgm:t>
    </dgm:pt>
    <dgm:pt modelId="{C0A1026A-1EC9-409D-8CC9-DC2DE8C9BDC4}">
      <dgm:prSet phldrT="[Text]"/>
      <dgm:spPr/>
      <dgm:t>
        <a:bodyPr/>
        <a:lstStyle/>
        <a:p>
          <a:r>
            <a:rPr lang="en-AU"/>
            <a:t>then the </a:t>
          </a:r>
          <a:r>
            <a:rPr lang="en-AU" b="0"/>
            <a:t>manufacturer</a:t>
          </a:r>
          <a:r>
            <a:rPr lang="en-AU" b="1"/>
            <a:t> </a:t>
          </a:r>
          <a:r>
            <a:rPr lang="en-AU"/>
            <a:t>of a </a:t>
          </a:r>
          <a:r>
            <a:rPr lang="en-AU" b="1"/>
            <a:t>regulated television device</a:t>
          </a:r>
        </a:p>
      </dgm:t>
    </dgm:pt>
    <dgm:pt modelId="{6898E103-37BB-474F-A271-514DBB0E98C7}" type="parTrans" cxnId="{2BBF135C-D0C3-40E2-9812-9E61A7B5790D}">
      <dgm:prSet/>
      <dgm:spPr/>
      <dgm:t>
        <a:bodyPr/>
        <a:lstStyle/>
        <a:p>
          <a:endParaRPr lang="en-AU"/>
        </a:p>
      </dgm:t>
    </dgm:pt>
    <dgm:pt modelId="{4C815BCB-C0A7-4359-B878-BE6BA9DBDF20}" type="sibTrans" cxnId="{2BBF135C-D0C3-40E2-9812-9E61A7B5790D}">
      <dgm:prSet/>
      <dgm:spPr/>
      <dgm:t>
        <a:bodyPr/>
        <a:lstStyle/>
        <a:p>
          <a:endParaRPr lang="en-AU"/>
        </a:p>
      </dgm:t>
    </dgm:pt>
    <dgm:pt modelId="{3B1E6FEF-D23C-4931-BD28-EB141560FD42}">
      <dgm:prSet/>
      <dgm:spPr/>
      <dgm:t>
        <a:bodyPr/>
        <a:lstStyle/>
        <a:p>
          <a:r>
            <a:rPr lang="en-AU"/>
            <a:t>must comply with the </a:t>
          </a:r>
          <a:r>
            <a:rPr lang="en-AU" b="1"/>
            <a:t>minimum prominance requirements </a:t>
          </a:r>
          <a:r>
            <a:rPr lang="en-AU"/>
            <a:t>when supplying that device in Australia</a:t>
          </a:r>
        </a:p>
      </dgm:t>
    </dgm:pt>
    <dgm:pt modelId="{48A8DF11-B979-46C5-9584-CBD380E2B2EB}" type="parTrans" cxnId="{5EDCFC09-F283-4D76-930A-47E917924337}">
      <dgm:prSet/>
      <dgm:spPr/>
      <dgm:t>
        <a:bodyPr/>
        <a:lstStyle/>
        <a:p>
          <a:endParaRPr lang="en-AU"/>
        </a:p>
      </dgm:t>
    </dgm:pt>
    <dgm:pt modelId="{878CBCD7-AD80-4E29-8489-76752DAA9EEA}" type="sibTrans" cxnId="{5EDCFC09-F283-4D76-930A-47E917924337}">
      <dgm:prSet/>
      <dgm:spPr/>
      <dgm:t>
        <a:bodyPr/>
        <a:lstStyle/>
        <a:p>
          <a:endParaRPr lang="en-AU"/>
        </a:p>
      </dgm:t>
    </dgm:pt>
    <dgm:pt modelId="{CCAA2BAD-11D0-4300-828C-F4541E68A1DC}" type="pres">
      <dgm:prSet presAssocID="{392BD7B0-4937-4A78-B174-DBF640EFC3EB}" presName="Name0" presStyleCnt="0">
        <dgm:presLayoutVars>
          <dgm:dir/>
          <dgm:resizeHandles val="exact"/>
        </dgm:presLayoutVars>
      </dgm:prSet>
      <dgm:spPr/>
    </dgm:pt>
    <dgm:pt modelId="{8F58A2CE-AD23-4D5E-B3CA-5AA601215499}" type="pres">
      <dgm:prSet presAssocID="{86FCD1CC-E333-4036-BE24-E5697A242D88}" presName="node" presStyleLbl="node1" presStyleIdx="0" presStyleCnt="4">
        <dgm:presLayoutVars>
          <dgm:bulletEnabled val="1"/>
        </dgm:presLayoutVars>
      </dgm:prSet>
      <dgm:spPr/>
    </dgm:pt>
    <dgm:pt modelId="{1EB45851-051A-45FE-9A69-6D5584D1F8E2}" type="pres">
      <dgm:prSet presAssocID="{3DF38EF1-7729-4107-8989-C23A0B550AD7}" presName="sibTrans" presStyleLbl="sibTrans2D1" presStyleIdx="0" presStyleCnt="3"/>
      <dgm:spPr/>
    </dgm:pt>
    <dgm:pt modelId="{CFB91A01-88A9-4A14-BA4A-558CE6895BD8}" type="pres">
      <dgm:prSet presAssocID="{3DF38EF1-7729-4107-8989-C23A0B550AD7}" presName="connectorText" presStyleLbl="sibTrans2D1" presStyleIdx="0" presStyleCnt="3"/>
      <dgm:spPr/>
    </dgm:pt>
    <dgm:pt modelId="{B02CBC05-79C0-48AF-9594-A10A0EA9B3F7}" type="pres">
      <dgm:prSet presAssocID="{3F886C92-BD89-4D72-9D15-3F5A93AAEBCD}" presName="node" presStyleLbl="node1" presStyleIdx="1" presStyleCnt="4">
        <dgm:presLayoutVars>
          <dgm:bulletEnabled val="1"/>
        </dgm:presLayoutVars>
      </dgm:prSet>
      <dgm:spPr/>
    </dgm:pt>
    <dgm:pt modelId="{3A012C35-009C-4017-BA13-1BD8F809404A}" type="pres">
      <dgm:prSet presAssocID="{CA22A543-E653-4330-94DC-7450672B371C}" presName="sibTrans" presStyleLbl="sibTrans2D1" presStyleIdx="1" presStyleCnt="3"/>
      <dgm:spPr/>
    </dgm:pt>
    <dgm:pt modelId="{2B63FA2E-EFA5-4CD2-B59D-816BECAD6F61}" type="pres">
      <dgm:prSet presAssocID="{CA22A543-E653-4330-94DC-7450672B371C}" presName="connectorText" presStyleLbl="sibTrans2D1" presStyleIdx="1" presStyleCnt="3"/>
      <dgm:spPr/>
    </dgm:pt>
    <dgm:pt modelId="{D49F7421-C789-4D4D-B9F9-EE441EB46311}" type="pres">
      <dgm:prSet presAssocID="{C0A1026A-1EC9-409D-8CC9-DC2DE8C9BDC4}" presName="node" presStyleLbl="node1" presStyleIdx="2" presStyleCnt="4">
        <dgm:presLayoutVars>
          <dgm:bulletEnabled val="1"/>
        </dgm:presLayoutVars>
      </dgm:prSet>
      <dgm:spPr/>
    </dgm:pt>
    <dgm:pt modelId="{5ECC1BBB-5CC5-4CEA-84BC-AA989773ABFF}" type="pres">
      <dgm:prSet presAssocID="{4C815BCB-C0A7-4359-B878-BE6BA9DBDF20}" presName="sibTrans" presStyleLbl="sibTrans2D1" presStyleIdx="2" presStyleCnt="3"/>
      <dgm:spPr/>
    </dgm:pt>
    <dgm:pt modelId="{50B5BA77-4A28-46B9-B0EA-BB0FA797A7BF}" type="pres">
      <dgm:prSet presAssocID="{4C815BCB-C0A7-4359-B878-BE6BA9DBDF20}" presName="connectorText" presStyleLbl="sibTrans2D1" presStyleIdx="2" presStyleCnt="3"/>
      <dgm:spPr/>
    </dgm:pt>
    <dgm:pt modelId="{4CD0A5A9-9412-493D-AE1D-01FCBBA5DB52}" type="pres">
      <dgm:prSet presAssocID="{3B1E6FEF-D23C-4931-BD28-EB141560FD42}" presName="node" presStyleLbl="node1" presStyleIdx="3" presStyleCnt="4">
        <dgm:presLayoutVars>
          <dgm:bulletEnabled val="1"/>
        </dgm:presLayoutVars>
      </dgm:prSet>
      <dgm:spPr/>
    </dgm:pt>
  </dgm:ptLst>
  <dgm:cxnLst>
    <dgm:cxn modelId="{AFA3A703-6E19-43A3-8A35-97BE0B0DD595}" type="presOf" srcId="{3DF38EF1-7729-4107-8989-C23A0B550AD7}" destId="{CFB91A01-88A9-4A14-BA4A-558CE6895BD8}" srcOrd="1" destOrd="0" presId="urn:microsoft.com/office/officeart/2005/8/layout/process1"/>
    <dgm:cxn modelId="{5EDCFC09-F283-4D76-930A-47E917924337}" srcId="{392BD7B0-4937-4A78-B174-DBF640EFC3EB}" destId="{3B1E6FEF-D23C-4931-BD28-EB141560FD42}" srcOrd="3" destOrd="0" parTransId="{48A8DF11-B979-46C5-9584-CBD380E2B2EB}" sibTransId="{878CBCD7-AD80-4E29-8489-76752DAA9EEA}"/>
    <dgm:cxn modelId="{03867D28-35C4-411D-A2EE-6C108008BBE4}" type="presOf" srcId="{CA22A543-E653-4330-94DC-7450672B371C}" destId="{2B63FA2E-EFA5-4CD2-B59D-816BECAD6F61}" srcOrd="1" destOrd="0" presId="urn:microsoft.com/office/officeart/2005/8/layout/process1"/>
    <dgm:cxn modelId="{2BBF135C-D0C3-40E2-9812-9E61A7B5790D}" srcId="{392BD7B0-4937-4A78-B174-DBF640EFC3EB}" destId="{C0A1026A-1EC9-409D-8CC9-DC2DE8C9BDC4}" srcOrd="2" destOrd="0" parTransId="{6898E103-37BB-474F-A271-514DBB0E98C7}" sibTransId="{4C815BCB-C0A7-4359-B878-BE6BA9DBDF20}"/>
    <dgm:cxn modelId="{1E08D46D-A8C4-49F8-8CB2-AE6DD786CA39}" type="presOf" srcId="{CA22A543-E653-4330-94DC-7450672B371C}" destId="{3A012C35-009C-4017-BA13-1BD8F809404A}" srcOrd="0" destOrd="0" presId="urn:microsoft.com/office/officeart/2005/8/layout/process1"/>
    <dgm:cxn modelId="{F91E9D53-E6A3-456C-83CE-D1244A9DE389}" type="presOf" srcId="{4C815BCB-C0A7-4359-B878-BE6BA9DBDF20}" destId="{50B5BA77-4A28-46B9-B0EA-BB0FA797A7BF}" srcOrd="1" destOrd="0" presId="urn:microsoft.com/office/officeart/2005/8/layout/process1"/>
    <dgm:cxn modelId="{1EA00178-6C9A-41A8-8050-C9A5A9D1E069}" type="presOf" srcId="{392BD7B0-4937-4A78-B174-DBF640EFC3EB}" destId="{CCAA2BAD-11D0-4300-828C-F4541E68A1DC}" srcOrd="0" destOrd="0" presId="urn:microsoft.com/office/officeart/2005/8/layout/process1"/>
    <dgm:cxn modelId="{32246593-7D7A-4CAF-89D7-C37B35A1B80B}" type="presOf" srcId="{86FCD1CC-E333-4036-BE24-E5697A242D88}" destId="{8F58A2CE-AD23-4D5E-B3CA-5AA601215499}" srcOrd="0" destOrd="0" presId="urn:microsoft.com/office/officeart/2005/8/layout/process1"/>
    <dgm:cxn modelId="{18DB018A-B638-4505-8A62-1F8F55CB12F5}" srcId="{392BD7B0-4937-4A78-B174-DBF640EFC3EB}" destId="{3F886C92-BD89-4D72-9D15-3F5A93AAEBCD}" srcOrd="1" destOrd="0" parTransId="{4755CF4D-3A3C-4CA1-8118-1C673814D921}" sibTransId="{CA22A543-E653-4330-94DC-7450672B371C}"/>
    <dgm:cxn modelId="{1690DFB3-4824-4541-9083-D8C2E8916113}" type="presOf" srcId="{C0A1026A-1EC9-409D-8CC9-DC2DE8C9BDC4}" destId="{D49F7421-C789-4D4D-B9F9-EE441EB46311}" srcOrd="0" destOrd="0" presId="urn:microsoft.com/office/officeart/2005/8/layout/process1"/>
    <dgm:cxn modelId="{8D9632E9-B3A3-4867-80EE-2EED65587A02}" type="presOf" srcId="{3F886C92-BD89-4D72-9D15-3F5A93AAEBCD}" destId="{B02CBC05-79C0-48AF-9594-A10A0EA9B3F7}" srcOrd="0" destOrd="0" presId="urn:microsoft.com/office/officeart/2005/8/layout/process1"/>
    <dgm:cxn modelId="{5728F6F0-5C99-46AF-A8CA-02C60061ECC6}" type="presOf" srcId="{3DF38EF1-7729-4107-8989-C23A0B550AD7}" destId="{1EB45851-051A-45FE-9A69-6D5584D1F8E2}" srcOrd="0" destOrd="0" presId="urn:microsoft.com/office/officeart/2005/8/layout/process1"/>
    <dgm:cxn modelId="{1F2448D1-C7C5-46C9-968B-11F144A87DC9}" srcId="{392BD7B0-4937-4A78-B174-DBF640EFC3EB}" destId="{86FCD1CC-E333-4036-BE24-E5697A242D88}" srcOrd="0" destOrd="0" parTransId="{ED93CA8E-206D-4DBE-9D92-86DBB482FB8B}" sibTransId="{3DF38EF1-7729-4107-8989-C23A0B550AD7}"/>
    <dgm:cxn modelId="{3329C4F3-527A-431A-82B8-3FEA00463DC6}" type="presOf" srcId="{3B1E6FEF-D23C-4931-BD28-EB141560FD42}" destId="{4CD0A5A9-9412-493D-AE1D-01FCBBA5DB52}" srcOrd="0" destOrd="0" presId="urn:microsoft.com/office/officeart/2005/8/layout/process1"/>
    <dgm:cxn modelId="{81E28EF6-29D7-4B5A-A7A3-98A2AF419586}" type="presOf" srcId="{4C815BCB-C0A7-4359-B878-BE6BA9DBDF20}" destId="{5ECC1BBB-5CC5-4CEA-84BC-AA989773ABFF}" srcOrd="0" destOrd="0" presId="urn:microsoft.com/office/officeart/2005/8/layout/process1"/>
    <dgm:cxn modelId="{39238889-C8EF-43ED-B7A1-96DA18550A4F}" type="presParOf" srcId="{CCAA2BAD-11D0-4300-828C-F4541E68A1DC}" destId="{8F58A2CE-AD23-4D5E-B3CA-5AA601215499}" srcOrd="0" destOrd="0" presId="urn:microsoft.com/office/officeart/2005/8/layout/process1"/>
    <dgm:cxn modelId="{31E888CB-7631-4F84-AEDA-F9ABB7CCE79A}" type="presParOf" srcId="{CCAA2BAD-11D0-4300-828C-F4541E68A1DC}" destId="{1EB45851-051A-45FE-9A69-6D5584D1F8E2}" srcOrd="1" destOrd="0" presId="urn:microsoft.com/office/officeart/2005/8/layout/process1"/>
    <dgm:cxn modelId="{5EBB0053-1C7E-4868-9252-E39BACAB5336}" type="presParOf" srcId="{1EB45851-051A-45FE-9A69-6D5584D1F8E2}" destId="{CFB91A01-88A9-4A14-BA4A-558CE6895BD8}" srcOrd="0" destOrd="0" presId="urn:microsoft.com/office/officeart/2005/8/layout/process1"/>
    <dgm:cxn modelId="{E1FF6F61-B8AC-465A-B914-48C29B3B6D44}" type="presParOf" srcId="{CCAA2BAD-11D0-4300-828C-F4541E68A1DC}" destId="{B02CBC05-79C0-48AF-9594-A10A0EA9B3F7}" srcOrd="2" destOrd="0" presId="urn:microsoft.com/office/officeart/2005/8/layout/process1"/>
    <dgm:cxn modelId="{4E08E71E-E8AB-4761-A5BF-54E8D18B4022}" type="presParOf" srcId="{CCAA2BAD-11D0-4300-828C-F4541E68A1DC}" destId="{3A012C35-009C-4017-BA13-1BD8F809404A}" srcOrd="3" destOrd="0" presId="urn:microsoft.com/office/officeart/2005/8/layout/process1"/>
    <dgm:cxn modelId="{6760A00C-A599-4AD8-971F-DAE0DA9CDF97}" type="presParOf" srcId="{3A012C35-009C-4017-BA13-1BD8F809404A}" destId="{2B63FA2E-EFA5-4CD2-B59D-816BECAD6F61}" srcOrd="0" destOrd="0" presId="urn:microsoft.com/office/officeart/2005/8/layout/process1"/>
    <dgm:cxn modelId="{A82DB378-08C5-4AE8-B685-E2FB19AEEBA4}" type="presParOf" srcId="{CCAA2BAD-11D0-4300-828C-F4541E68A1DC}" destId="{D49F7421-C789-4D4D-B9F9-EE441EB46311}" srcOrd="4" destOrd="0" presId="urn:microsoft.com/office/officeart/2005/8/layout/process1"/>
    <dgm:cxn modelId="{8B8D6D0C-8761-4EF1-8900-A1455D2AC5D0}" type="presParOf" srcId="{CCAA2BAD-11D0-4300-828C-F4541E68A1DC}" destId="{5ECC1BBB-5CC5-4CEA-84BC-AA989773ABFF}" srcOrd="5" destOrd="0" presId="urn:microsoft.com/office/officeart/2005/8/layout/process1"/>
    <dgm:cxn modelId="{5A70D07A-2C4F-49C8-A825-D5C75FF45D32}" type="presParOf" srcId="{5ECC1BBB-5CC5-4CEA-84BC-AA989773ABFF}" destId="{50B5BA77-4A28-46B9-B0EA-BB0FA797A7BF}" srcOrd="0" destOrd="0" presId="urn:microsoft.com/office/officeart/2005/8/layout/process1"/>
    <dgm:cxn modelId="{60D5C0EA-E473-42DB-AD05-C9FDE18EA2DE}" type="presParOf" srcId="{CCAA2BAD-11D0-4300-828C-F4541E68A1DC}" destId="{4CD0A5A9-9412-493D-AE1D-01FCBBA5DB52}" srcOrd="6"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387DB9-6237-4E00-91EC-910B104DA05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8C128324-4A89-4C98-AFE2-B7D99EEAC735}">
      <dgm:prSet phldrT="[Text]" custT="1"/>
      <dgm:spPr/>
      <dgm:t>
        <a:bodyPr/>
        <a:lstStyle/>
        <a:p>
          <a:r>
            <a:rPr lang="en-AU" sz="1100" b="1"/>
            <a:t>Phase 1: Discovery</a:t>
          </a:r>
          <a:br>
            <a:rPr lang="en-AU" sz="1100"/>
          </a:br>
          <a:r>
            <a:rPr lang="en-AU" sz="1100"/>
            <a:t>September to October 2024</a:t>
          </a:r>
        </a:p>
      </dgm:t>
    </dgm:pt>
    <dgm:pt modelId="{F2B1C689-C902-4C92-8258-28552F0B2A2C}" type="parTrans" cxnId="{0381880E-039C-4163-A306-FE28CC19DE69}">
      <dgm:prSet/>
      <dgm:spPr/>
      <dgm:t>
        <a:bodyPr/>
        <a:lstStyle/>
        <a:p>
          <a:endParaRPr lang="en-AU"/>
        </a:p>
      </dgm:t>
    </dgm:pt>
    <dgm:pt modelId="{4E0C34B1-72FD-4E22-9237-3E3F84D293C9}" type="sibTrans" cxnId="{0381880E-039C-4163-A306-FE28CC19DE69}">
      <dgm:prSet/>
      <dgm:spPr/>
      <dgm:t>
        <a:bodyPr/>
        <a:lstStyle/>
        <a:p>
          <a:endParaRPr lang="en-AU"/>
        </a:p>
      </dgm:t>
    </dgm:pt>
    <dgm:pt modelId="{74ACFA82-52D6-43CB-AB81-389DDEB87D12}">
      <dgm:prSet phldrT="[Text]" custT="1"/>
      <dgm:spPr/>
      <dgm:t>
        <a:bodyPr/>
        <a:lstStyle/>
        <a:p>
          <a:r>
            <a:rPr lang="en-AU" sz="1100" b="1"/>
            <a:t>Phase 3: Finalising</a:t>
          </a:r>
          <a:br>
            <a:rPr lang="en-AU" sz="1100"/>
          </a:br>
          <a:r>
            <a:rPr lang="en-AU" sz="1100"/>
            <a:t>January to </a:t>
          </a:r>
          <a:br>
            <a:rPr lang="en-AU" sz="1100"/>
          </a:br>
          <a:r>
            <a:rPr lang="en-AU" sz="1100"/>
            <a:t>March 2025</a:t>
          </a:r>
        </a:p>
      </dgm:t>
    </dgm:pt>
    <dgm:pt modelId="{4672A2F4-B36C-4444-A97B-88EB0FBB89AC}" type="parTrans" cxnId="{7B5442C2-32AB-45A1-B782-08115A4F3DDF}">
      <dgm:prSet/>
      <dgm:spPr/>
      <dgm:t>
        <a:bodyPr/>
        <a:lstStyle/>
        <a:p>
          <a:endParaRPr lang="en-AU"/>
        </a:p>
      </dgm:t>
    </dgm:pt>
    <dgm:pt modelId="{26F04AEB-D20F-4BE3-9C8B-4F76B4E79531}" type="sibTrans" cxnId="{7B5442C2-32AB-45A1-B782-08115A4F3DDF}">
      <dgm:prSet/>
      <dgm:spPr/>
      <dgm:t>
        <a:bodyPr/>
        <a:lstStyle/>
        <a:p>
          <a:endParaRPr lang="en-AU"/>
        </a:p>
      </dgm:t>
    </dgm:pt>
    <dgm:pt modelId="{21E404AF-102C-4FAB-B7AD-933EFE84E78B}">
      <dgm:prSet phldrT="[Text]" custT="1"/>
      <dgm:spPr/>
      <dgm:t>
        <a:bodyPr/>
        <a:lstStyle/>
        <a:p>
          <a:r>
            <a:rPr lang="en-AU" sz="1100"/>
            <a:t> Finalising initial guidelines and/or instruments to determine regulated television devices and/or instruments for primary user interface and/or 'offered', as required.</a:t>
          </a:r>
        </a:p>
      </dgm:t>
    </dgm:pt>
    <dgm:pt modelId="{036A0CFC-A761-4BE8-95AF-E1C3C24CF2B8}" type="parTrans" cxnId="{343D1BB4-1B2E-4196-B935-A7674D9F1410}">
      <dgm:prSet/>
      <dgm:spPr/>
      <dgm:t>
        <a:bodyPr/>
        <a:lstStyle/>
        <a:p>
          <a:endParaRPr lang="en-AU"/>
        </a:p>
      </dgm:t>
    </dgm:pt>
    <dgm:pt modelId="{4FA19C33-7AD9-4766-BABE-EA03DD6163AB}" type="sibTrans" cxnId="{343D1BB4-1B2E-4196-B935-A7674D9F1410}">
      <dgm:prSet/>
      <dgm:spPr/>
      <dgm:t>
        <a:bodyPr/>
        <a:lstStyle/>
        <a:p>
          <a:endParaRPr lang="en-AU"/>
        </a:p>
      </dgm:t>
    </dgm:pt>
    <dgm:pt modelId="{8CCD123D-8E92-4A4D-B734-D48542901D02}">
      <dgm:prSet phldrT="[Text]" custT="1"/>
      <dgm:spPr/>
      <dgm:t>
        <a:bodyPr/>
        <a:lstStyle/>
        <a:p>
          <a:r>
            <a:rPr lang="en-AU" sz="1100" b="1"/>
            <a:t>Phase 5: Administering</a:t>
          </a:r>
          <a:br>
            <a:rPr lang="en-AU" sz="1100"/>
          </a:br>
          <a:r>
            <a:rPr lang="en-AU" sz="1100"/>
            <a:t>January 2026 onward</a:t>
          </a:r>
        </a:p>
      </dgm:t>
    </dgm:pt>
    <dgm:pt modelId="{31C0742D-3721-4C72-BEB0-2D3FA83675F5}" type="parTrans" cxnId="{45EEC3AB-F5CB-40F7-BBED-92E5AFA08059}">
      <dgm:prSet/>
      <dgm:spPr/>
      <dgm:t>
        <a:bodyPr/>
        <a:lstStyle/>
        <a:p>
          <a:endParaRPr lang="en-AU"/>
        </a:p>
      </dgm:t>
    </dgm:pt>
    <dgm:pt modelId="{823589AD-104D-4C40-846F-F0539145EE85}" type="sibTrans" cxnId="{45EEC3AB-F5CB-40F7-BBED-92E5AFA08059}">
      <dgm:prSet/>
      <dgm:spPr/>
      <dgm:t>
        <a:bodyPr/>
        <a:lstStyle/>
        <a:p>
          <a:endParaRPr lang="en-AU"/>
        </a:p>
      </dgm:t>
    </dgm:pt>
    <dgm:pt modelId="{B4183416-0EF3-43CD-8B23-8FDEEBC118CE}">
      <dgm:prSet custT="1"/>
      <dgm:spPr/>
      <dgm:t>
        <a:bodyPr/>
        <a:lstStyle/>
        <a:p>
          <a:r>
            <a:rPr lang="en-AU" sz="1100" b="1"/>
            <a:t>Phase 2: Drafting</a:t>
          </a:r>
          <a:br>
            <a:rPr lang="en-AU" sz="1100"/>
          </a:br>
          <a:r>
            <a:rPr lang="en-AU" sz="1100"/>
            <a:t>October 2024 to January 2025</a:t>
          </a:r>
        </a:p>
      </dgm:t>
    </dgm:pt>
    <dgm:pt modelId="{B5A679D1-4224-4B07-8F2F-20BAE0B2F898}" type="parTrans" cxnId="{D6DEA70C-2CD6-4CB7-9F55-A0FC317741EF}">
      <dgm:prSet/>
      <dgm:spPr/>
      <dgm:t>
        <a:bodyPr/>
        <a:lstStyle/>
        <a:p>
          <a:endParaRPr lang="en-AU"/>
        </a:p>
      </dgm:t>
    </dgm:pt>
    <dgm:pt modelId="{382DEAFD-FE2B-4E80-8901-5082738A9797}" type="sibTrans" cxnId="{D6DEA70C-2CD6-4CB7-9F55-A0FC317741EF}">
      <dgm:prSet/>
      <dgm:spPr/>
      <dgm:t>
        <a:bodyPr/>
        <a:lstStyle/>
        <a:p>
          <a:endParaRPr lang="en-AU"/>
        </a:p>
      </dgm:t>
    </dgm:pt>
    <dgm:pt modelId="{22BBB09B-E8C7-440B-B3A4-996FFA778F41}">
      <dgm:prSet custT="1"/>
      <dgm:spPr/>
      <dgm:t>
        <a:bodyPr/>
        <a:lstStyle/>
        <a:p>
          <a:r>
            <a:rPr lang="en-AU" sz="1100"/>
            <a:t> Drafting and consulting on initial guidelines and/or instruments to determine regulated television devices and/or instruments for primary user interface and/or 'offered', as required.</a:t>
          </a:r>
        </a:p>
      </dgm:t>
    </dgm:pt>
    <dgm:pt modelId="{3B974D28-F3C2-4CE6-8A88-DAE05811FA54}" type="parTrans" cxnId="{75B8CE23-138B-48AC-B6FD-8F40BF1EBF39}">
      <dgm:prSet/>
      <dgm:spPr/>
      <dgm:t>
        <a:bodyPr/>
        <a:lstStyle/>
        <a:p>
          <a:endParaRPr lang="en-AU"/>
        </a:p>
      </dgm:t>
    </dgm:pt>
    <dgm:pt modelId="{BDE084CA-D8DB-41C1-BB14-9BD64A9DDA06}" type="sibTrans" cxnId="{75B8CE23-138B-48AC-B6FD-8F40BF1EBF39}">
      <dgm:prSet/>
      <dgm:spPr/>
      <dgm:t>
        <a:bodyPr/>
        <a:lstStyle/>
        <a:p>
          <a:endParaRPr lang="en-AU"/>
        </a:p>
      </dgm:t>
    </dgm:pt>
    <dgm:pt modelId="{65158CBB-74BC-433F-87D5-40F1BA71FB2E}">
      <dgm:prSet custT="1"/>
      <dgm:spPr/>
      <dgm:t>
        <a:bodyPr/>
        <a:lstStyle/>
        <a:p>
          <a:r>
            <a:rPr lang="en-AU" sz="1100"/>
            <a:t> Gathering stakeholder views and other evidence on TV devices in the market to inform ACMA considerations of regulated television devices and the ‘primary user interface’.</a:t>
          </a:r>
        </a:p>
      </dgm:t>
    </dgm:pt>
    <dgm:pt modelId="{5273E9B8-13B8-4D99-B51C-6DAB6523AECF}" type="parTrans" cxnId="{23BD3773-E6F9-4BDF-8D29-D1345A69D25F}">
      <dgm:prSet/>
      <dgm:spPr/>
      <dgm:t>
        <a:bodyPr/>
        <a:lstStyle/>
        <a:p>
          <a:endParaRPr lang="en-AU"/>
        </a:p>
      </dgm:t>
    </dgm:pt>
    <dgm:pt modelId="{71D7A777-8159-4091-9141-235F726C765B}" type="sibTrans" cxnId="{23BD3773-E6F9-4BDF-8D29-D1345A69D25F}">
      <dgm:prSet/>
      <dgm:spPr/>
      <dgm:t>
        <a:bodyPr/>
        <a:lstStyle/>
        <a:p>
          <a:endParaRPr lang="en-AU"/>
        </a:p>
      </dgm:t>
    </dgm:pt>
    <dgm:pt modelId="{CA7BA9ED-5DD5-4B4D-A074-ADCC0FCEE494}">
      <dgm:prSet phldrT="[Text]" custT="1"/>
      <dgm:spPr/>
      <dgm:t>
        <a:bodyPr/>
        <a:lstStyle/>
        <a:p>
          <a:r>
            <a:rPr lang="en-AU" sz="1100"/>
            <a:t> Monitoring and enforcing minimum prominence requirements.</a:t>
          </a:r>
        </a:p>
      </dgm:t>
    </dgm:pt>
    <dgm:pt modelId="{A0B06F02-4052-448F-ABD5-AC0195464154}" type="parTrans" cxnId="{BB9F4BF1-7734-438D-B186-8053ED1A824E}">
      <dgm:prSet/>
      <dgm:spPr/>
      <dgm:t>
        <a:bodyPr/>
        <a:lstStyle/>
        <a:p>
          <a:endParaRPr lang="en-AU"/>
        </a:p>
      </dgm:t>
    </dgm:pt>
    <dgm:pt modelId="{08AAA8A3-7EAC-444A-A139-B1F867B96801}" type="sibTrans" cxnId="{BB9F4BF1-7734-438D-B186-8053ED1A824E}">
      <dgm:prSet/>
      <dgm:spPr/>
      <dgm:t>
        <a:bodyPr/>
        <a:lstStyle/>
        <a:p>
          <a:endParaRPr lang="en-AU"/>
        </a:p>
      </dgm:t>
    </dgm:pt>
    <dgm:pt modelId="{1DB952D2-4BE2-4115-A4D6-B152AC017CCE}">
      <dgm:prSet phldrT="[Text]" custT="1"/>
      <dgm:spPr/>
      <dgm:t>
        <a:bodyPr/>
        <a:lstStyle/>
        <a:p>
          <a:r>
            <a:rPr lang="en-AU" sz="1100" b="1"/>
            <a:t>Phase 4: Informing</a:t>
          </a:r>
          <a:br>
            <a:rPr lang="en-AU" sz="1100"/>
          </a:br>
          <a:r>
            <a:rPr lang="en-AU" sz="1100"/>
            <a:t>March 2025 to January 2026</a:t>
          </a:r>
        </a:p>
      </dgm:t>
    </dgm:pt>
    <dgm:pt modelId="{71197968-BC33-4A87-BFB2-1D00B5DE3120}" type="parTrans" cxnId="{0D82CF38-9D29-47BA-82CE-C44E50C33DF0}">
      <dgm:prSet/>
      <dgm:spPr/>
      <dgm:t>
        <a:bodyPr/>
        <a:lstStyle/>
        <a:p>
          <a:endParaRPr lang="en-AU"/>
        </a:p>
      </dgm:t>
    </dgm:pt>
    <dgm:pt modelId="{FD842792-7AC8-4250-BAAE-2B41E2FC7220}" type="sibTrans" cxnId="{0D82CF38-9D29-47BA-82CE-C44E50C33DF0}">
      <dgm:prSet/>
      <dgm:spPr/>
      <dgm:t>
        <a:bodyPr/>
        <a:lstStyle/>
        <a:p>
          <a:endParaRPr lang="en-AU"/>
        </a:p>
      </dgm:t>
    </dgm:pt>
    <dgm:pt modelId="{45D5DE7D-7E00-400F-9F28-9461D007752A}">
      <dgm:prSet phldrT="[Text]" custT="1"/>
      <dgm:spPr/>
      <dgm:t>
        <a:bodyPr/>
        <a:lstStyle/>
        <a:p>
          <a:r>
            <a:rPr lang="en-AU" sz="1100"/>
            <a:t> Designing the monitoring and enforcement framework.</a:t>
          </a:r>
        </a:p>
      </dgm:t>
    </dgm:pt>
    <dgm:pt modelId="{08AF69F2-D5FB-4C32-9334-8DFFDB235E68}" type="parTrans" cxnId="{05C39479-08CF-45DA-8F5C-43ED0FD630CE}">
      <dgm:prSet/>
      <dgm:spPr/>
      <dgm:t>
        <a:bodyPr/>
        <a:lstStyle/>
        <a:p>
          <a:endParaRPr lang="en-AU"/>
        </a:p>
      </dgm:t>
    </dgm:pt>
    <dgm:pt modelId="{21E259EB-4816-4457-B924-9776078FACC4}" type="sibTrans" cxnId="{05C39479-08CF-45DA-8F5C-43ED0FD630CE}">
      <dgm:prSet/>
      <dgm:spPr/>
      <dgm:t>
        <a:bodyPr/>
        <a:lstStyle/>
        <a:p>
          <a:endParaRPr lang="en-AU"/>
        </a:p>
      </dgm:t>
    </dgm:pt>
    <dgm:pt modelId="{52E7EB62-781C-45AB-874B-E474DA63CD1F}">
      <dgm:prSet phldrT="[Text]" custT="1"/>
      <dgm:spPr/>
      <dgm:t>
        <a:bodyPr/>
        <a:lstStyle/>
        <a:p>
          <a:r>
            <a:rPr lang="en-AU" sz="1100"/>
            <a:t> Engaging with stakeholders on the implmentation of initial guidelines and/instruments, if any.</a:t>
          </a:r>
        </a:p>
      </dgm:t>
    </dgm:pt>
    <dgm:pt modelId="{22BE492C-6E55-44A4-9F23-4136F0D1D278}" type="parTrans" cxnId="{4F64BB11-C394-4DE7-A68E-0089DA87392B}">
      <dgm:prSet/>
      <dgm:spPr/>
      <dgm:t>
        <a:bodyPr/>
        <a:lstStyle/>
        <a:p>
          <a:endParaRPr lang="en-AU"/>
        </a:p>
      </dgm:t>
    </dgm:pt>
    <dgm:pt modelId="{D26871C4-BC2E-422A-8CB2-2B97C10F731A}" type="sibTrans" cxnId="{4F64BB11-C394-4DE7-A68E-0089DA87392B}">
      <dgm:prSet/>
      <dgm:spPr/>
      <dgm:t>
        <a:bodyPr/>
        <a:lstStyle/>
        <a:p>
          <a:endParaRPr lang="en-AU"/>
        </a:p>
      </dgm:t>
    </dgm:pt>
    <dgm:pt modelId="{011044AA-1C42-4198-9437-EEEA1C006F60}">
      <dgm:prSet custT="1"/>
      <dgm:spPr/>
      <dgm:t>
        <a:bodyPr/>
        <a:lstStyle/>
        <a:p>
          <a:r>
            <a:rPr lang="en-AU" sz="1100"/>
            <a:t> Gathering stakeholder views and other evidence to inform ACMA considerations of when a regulated television service is 'offered'.</a:t>
          </a:r>
        </a:p>
      </dgm:t>
    </dgm:pt>
    <dgm:pt modelId="{A082C125-4313-4004-9234-31C9BF4DB9EE}" type="sibTrans" cxnId="{EEE533FA-A2B3-4E53-A012-BF15217F1F08}">
      <dgm:prSet/>
      <dgm:spPr/>
      <dgm:t>
        <a:bodyPr/>
        <a:lstStyle/>
        <a:p>
          <a:endParaRPr lang="en-AU"/>
        </a:p>
      </dgm:t>
    </dgm:pt>
    <dgm:pt modelId="{9FAE088D-ACC7-4C2C-95C3-DCFE1079F6F7}" type="parTrans" cxnId="{EEE533FA-A2B3-4E53-A012-BF15217F1F08}">
      <dgm:prSet/>
      <dgm:spPr/>
      <dgm:t>
        <a:bodyPr/>
        <a:lstStyle/>
        <a:p>
          <a:endParaRPr lang="en-AU"/>
        </a:p>
      </dgm:t>
    </dgm:pt>
    <dgm:pt modelId="{0E1EE37A-7FE9-431F-B48D-C98D4FD0BA8D}" type="pres">
      <dgm:prSet presAssocID="{C7387DB9-6237-4E00-91EC-910B104DA05C}" presName="Name0" presStyleCnt="0">
        <dgm:presLayoutVars>
          <dgm:dir/>
          <dgm:animLvl val="lvl"/>
          <dgm:resizeHandles val="exact"/>
        </dgm:presLayoutVars>
      </dgm:prSet>
      <dgm:spPr/>
    </dgm:pt>
    <dgm:pt modelId="{083352D9-A2D4-4891-B37C-9C7BC58377DC}" type="pres">
      <dgm:prSet presAssocID="{8C128324-4A89-4C98-AFE2-B7D99EEAC735}" presName="linNode" presStyleCnt="0"/>
      <dgm:spPr/>
    </dgm:pt>
    <dgm:pt modelId="{ADF3CE31-A992-44EB-B0EF-3AB24526DB95}" type="pres">
      <dgm:prSet presAssocID="{8C128324-4A89-4C98-AFE2-B7D99EEAC735}" presName="parentText" presStyleLbl="node1" presStyleIdx="0" presStyleCnt="5" custScaleX="71004">
        <dgm:presLayoutVars>
          <dgm:chMax val="1"/>
          <dgm:bulletEnabled val="1"/>
        </dgm:presLayoutVars>
      </dgm:prSet>
      <dgm:spPr/>
    </dgm:pt>
    <dgm:pt modelId="{11F92B1B-1FB2-4942-9B8F-F395B5BBF9BA}" type="pres">
      <dgm:prSet presAssocID="{8C128324-4A89-4C98-AFE2-B7D99EEAC735}" presName="descendantText" presStyleLbl="alignAccFollowNode1" presStyleIdx="0" presStyleCnt="5" custScaleX="118474">
        <dgm:presLayoutVars>
          <dgm:bulletEnabled val="1"/>
        </dgm:presLayoutVars>
      </dgm:prSet>
      <dgm:spPr/>
    </dgm:pt>
    <dgm:pt modelId="{F1AE0341-8BB6-4218-983F-CA7E8738B845}" type="pres">
      <dgm:prSet presAssocID="{4E0C34B1-72FD-4E22-9237-3E3F84D293C9}" presName="sp" presStyleCnt="0"/>
      <dgm:spPr/>
    </dgm:pt>
    <dgm:pt modelId="{0C514DDB-65D2-48D7-A826-F66114B62DED}" type="pres">
      <dgm:prSet presAssocID="{B4183416-0EF3-43CD-8B23-8FDEEBC118CE}" presName="linNode" presStyleCnt="0"/>
      <dgm:spPr/>
    </dgm:pt>
    <dgm:pt modelId="{571D82A3-AA18-4FCB-B3CB-02AB60224990}" type="pres">
      <dgm:prSet presAssocID="{B4183416-0EF3-43CD-8B23-8FDEEBC118CE}" presName="parentText" presStyleLbl="node1" presStyleIdx="1" presStyleCnt="5" custScaleX="71004">
        <dgm:presLayoutVars>
          <dgm:chMax val="1"/>
          <dgm:bulletEnabled val="1"/>
        </dgm:presLayoutVars>
      </dgm:prSet>
      <dgm:spPr/>
    </dgm:pt>
    <dgm:pt modelId="{1DB714C2-FC6C-47F2-84B2-7030A13A843B}" type="pres">
      <dgm:prSet presAssocID="{B4183416-0EF3-43CD-8B23-8FDEEBC118CE}" presName="descendantText" presStyleLbl="alignAccFollowNode1" presStyleIdx="1" presStyleCnt="5" custScaleX="118474">
        <dgm:presLayoutVars>
          <dgm:bulletEnabled val="1"/>
        </dgm:presLayoutVars>
      </dgm:prSet>
      <dgm:spPr/>
    </dgm:pt>
    <dgm:pt modelId="{F6501F51-A9CB-4F2A-9736-0F595E579B55}" type="pres">
      <dgm:prSet presAssocID="{382DEAFD-FE2B-4E80-8901-5082738A9797}" presName="sp" presStyleCnt="0"/>
      <dgm:spPr/>
    </dgm:pt>
    <dgm:pt modelId="{F4D619FA-4D71-4A9A-9EF3-DDF9F1163A5A}" type="pres">
      <dgm:prSet presAssocID="{74ACFA82-52D6-43CB-AB81-389DDEB87D12}" presName="linNode" presStyleCnt="0"/>
      <dgm:spPr/>
    </dgm:pt>
    <dgm:pt modelId="{A263ED8E-44C2-4B2C-A340-90B1FC9CDDC4}" type="pres">
      <dgm:prSet presAssocID="{74ACFA82-52D6-43CB-AB81-389DDEB87D12}" presName="parentText" presStyleLbl="node1" presStyleIdx="2" presStyleCnt="5" custScaleX="71004">
        <dgm:presLayoutVars>
          <dgm:chMax val="1"/>
          <dgm:bulletEnabled val="1"/>
        </dgm:presLayoutVars>
      </dgm:prSet>
      <dgm:spPr/>
    </dgm:pt>
    <dgm:pt modelId="{1D147912-E372-4FEA-8FD0-B3FED2E883E7}" type="pres">
      <dgm:prSet presAssocID="{74ACFA82-52D6-43CB-AB81-389DDEB87D12}" presName="descendantText" presStyleLbl="alignAccFollowNode1" presStyleIdx="2" presStyleCnt="5" custScaleX="118474">
        <dgm:presLayoutVars>
          <dgm:bulletEnabled val="1"/>
        </dgm:presLayoutVars>
      </dgm:prSet>
      <dgm:spPr/>
    </dgm:pt>
    <dgm:pt modelId="{D4325A90-4819-43CE-8747-63B267EEA5C9}" type="pres">
      <dgm:prSet presAssocID="{26F04AEB-D20F-4BE3-9C8B-4F76B4E79531}" presName="sp" presStyleCnt="0"/>
      <dgm:spPr/>
    </dgm:pt>
    <dgm:pt modelId="{01FB942D-3B3E-4C62-8088-4BD9959AAB42}" type="pres">
      <dgm:prSet presAssocID="{1DB952D2-4BE2-4115-A4D6-B152AC017CCE}" presName="linNode" presStyleCnt="0"/>
      <dgm:spPr/>
    </dgm:pt>
    <dgm:pt modelId="{4C4A8293-0320-4A95-A276-E3C7D3EB5977}" type="pres">
      <dgm:prSet presAssocID="{1DB952D2-4BE2-4115-A4D6-B152AC017CCE}" presName="parentText" presStyleLbl="node1" presStyleIdx="3" presStyleCnt="5" custScaleX="71004">
        <dgm:presLayoutVars>
          <dgm:chMax val="1"/>
          <dgm:bulletEnabled val="1"/>
        </dgm:presLayoutVars>
      </dgm:prSet>
      <dgm:spPr/>
    </dgm:pt>
    <dgm:pt modelId="{7EFC77D3-9349-43DD-B409-E19121EA9E84}" type="pres">
      <dgm:prSet presAssocID="{1DB952D2-4BE2-4115-A4D6-B152AC017CCE}" presName="descendantText" presStyleLbl="alignAccFollowNode1" presStyleIdx="3" presStyleCnt="5" custScaleX="118474">
        <dgm:presLayoutVars>
          <dgm:bulletEnabled val="1"/>
        </dgm:presLayoutVars>
      </dgm:prSet>
      <dgm:spPr/>
    </dgm:pt>
    <dgm:pt modelId="{84DC1329-B387-461E-A1A2-D97B36D0E369}" type="pres">
      <dgm:prSet presAssocID="{FD842792-7AC8-4250-BAAE-2B41E2FC7220}" presName="sp" presStyleCnt="0"/>
      <dgm:spPr/>
    </dgm:pt>
    <dgm:pt modelId="{0B5739AB-BFAF-4C67-8D3F-66676D3BD09D}" type="pres">
      <dgm:prSet presAssocID="{8CCD123D-8E92-4A4D-B734-D48542901D02}" presName="linNode" presStyleCnt="0"/>
      <dgm:spPr/>
    </dgm:pt>
    <dgm:pt modelId="{CE6D749E-DD4F-456B-A77C-78CDD12758CE}" type="pres">
      <dgm:prSet presAssocID="{8CCD123D-8E92-4A4D-B734-D48542901D02}" presName="parentText" presStyleLbl="node1" presStyleIdx="4" presStyleCnt="5" custScaleX="71004">
        <dgm:presLayoutVars>
          <dgm:chMax val="1"/>
          <dgm:bulletEnabled val="1"/>
        </dgm:presLayoutVars>
      </dgm:prSet>
      <dgm:spPr/>
    </dgm:pt>
    <dgm:pt modelId="{8DCC34FA-0CA4-4BA8-AB47-AA37D63688B7}" type="pres">
      <dgm:prSet presAssocID="{8CCD123D-8E92-4A4D-B734-D48542901D02}" presName="descendantText" presStyleLbl="alignAccFollowNode1" presStyleIdx="4" presStyleCnt="5" custScaleX="118474">
        <dgm:presLayoutVars>
          <dgm:bulletEnabled val="1"/>
        </dgm:presLayoutVars>
      </dgm:prSet>
      <dgm:spPr/>
    </dgm:pt>
  </dgm:ptLst>
  <dgm:cxnLst>
    <dgm:cxn modelId="{D6DEA70C-2CD6-4CB7-9F55-A0FC317741EF}" srcId="{C7387DB9-6237-4E00-91EC-910B104DA05C}" destId="{B4183416-0EF3-43CD-8B23-8FDEEBC118CE}" srcOrd="1" destOrd="0" parTransId="{B5A679D1-4224-4B07-8F2F-20BAE0B2F898}" sibTransId="{382DEAFD-FE2B-4E80-8901-5082738A9797}"/>
    <dgm:cxn modelId="{B2ADA90C-7A39-441C-A55D-DD2C2505C260}" type="presOf" srcId="{21E404AF-102C-4FAB-B7AD-933EFE84E78B}" destId="{1D147912-E372-4FEA-8FD0-B3FED2E883E7}" srcOrd="0" destOrd="0" presId="urn:microsoft.com/office/officeart/2005/8/layout/vList5"/>
    <dgm:cxn modelId="{FCAB5C0E-82CE-4EF5-A7F2-925FD5AE1343}" type="presOf" srcId="{B4183416-0EF3-43CD-8B23-8FDEEBC118CE}" destId="{571D82A3-AA18-4FCB-B3CB-02AB60224990}" srcOrd="0" destOrd="0" presId="urn:microsoft.com/office/officeart/2005/8/layout/vList5"/>
    <dgm:cxn modelId="{0381880E-039C-4163-A306-FE28CC19DE69}" srcId="{C7387DB9-6237-4E00-91EC-910B104DA05C}" destId="{8C128324-4A89-4C98-AFE2-B7D99EEAC735}" srcOrd="0" destOrd="0" parTransId="{F2B1C689-C902-4C92-8258-28552F0B2A2C}" sibTransId="{4E0C34B1-72FD-4E22-9237-3E3F84D293C9}"/>
    <dgm:cxn modelId="{4F64BB11-C394-4DE7-A68E-0089DA87392B}" srcId="{1DB952D2-4BE2-4115-A4D6-B152AC017CCE}" destId="{52E7EB62-781C-45AB-874B-E474DA63CD1F}" srcOrd="0" destOrd="0" parTransId="{22BE492C-6E55-44A4-9F23-4136F0D1D278}" sibTransId="{D26871C4-BC2E-422A-8CB2-2B97C10F731A}"/>
    <dgm:cxn modelId="{9C3D7013-F81F-46FE-A9EF-6CABC08C051E}" type="presOf" srcId="{1DB952D2-4BE2-4115-A4D6-B152AC017CCE}" destId="{4C4A8293-0320-4A95-A276-E3C7D3EB5977}" srcOrd="0" destOrd="0" presId="urn:microsoft.com/office/officeart/2005/8/layout/vList5"/>
    <dgm:cxn modelId="{75B8CE23-138B-48AC-B6FD-8F40BF1EBF39}" srcId="{B4183416-0EF3-43CD-8B23-8FDEEBC118CE}" destId="{22BBB09B-E8C7-440B-B3A4-996FFA778F41}" srcOrd="0" destOrd="0" parTransId="{3B974D28-F3C2-4CE6-8A88-DAE05811FA54}" sibTransId="{BDE084CA-D8DB-41C1-BB14-9BD64A9DDA06}"/>
    <dgm:cxn modelId="{662C0E24-CC4D-44AE-9274-4434FB88C8E9}" type="presOf" srcId="{8C128324-4A89-4C98-AFE2-B7D99EEAC735}" destId="{ADF3CE31-A992-44EB-B0EF-3AB24526DB95}" srcOrd="0" destOrd="0" presId="urn:microsoft.com/office/officeart/2005/8/layout/vList5"/>
    <dgm:cxn modelId="{0D82CF38-9D29-47BA-82CE-C44E50C33DF0}" srcId="{C7387DB9-6237-4E00-91EC-910B104DA05C}" destId="{1DB952D2-4BE2-4115-A4D6-B152AC017CCE}" srcOrd="3" destOrd="0" parTransId="{71197968-BC33-4A87-BFB2-1D00B5DE3120}" sibTransId="{FD842792-7AC8-4250-BAAE-2B41E2FC7220}"/>
    <dgm:cxn modelId="{44E6E56A-361F-4558-9C0C-8FB85D204AD1}" type="presOf" srcId="{52E7EB62-781C-45AB-874B-E474DA63CD1F}" destId="{7EFC77D3-9349-43DD-B409-E19121EA9E84}" srcOrd="0" destOrd="0" presId="urn:microsoft.com/office/officeart/2005/8/layout/vList5"/>
    <dgm:cxn modelId="{23BD3773-E6F9-4BDF-8D29-D1345A69D25F}" srcId="{8C128324-4A89-4C98-AFE2-B7D99EEAC735}" destId="{65158CBB-74BC-433F-87D5-40F1BA71FB2E}" srcOrd="0" destOrd="0" parTransId="{5273E9B8-13B8-4D99-B51C-6DAB6523AECF}" sibTransId="{71D7A777-8159-4091-9141-235F726C765B}"/>
    <dgm:cxn modelId="{731B9958-3F3E-4EF5-92CC-CCF49E67EE63}" type="presOf" srcId="{CA7BA9ED-5DD5-4B4D-A074-ADCC0FCEE494}" destId="{8DCC34FA-0CA4-4BA8-AB47-AA37D63688B7}" srcOrd="0" destOrd="0" presId="urn:microsoft.com/office/officeart/2005/8/layout/vList5"/>
    <dgm:cxn modelId="{05C39479-08CF-45DA-8F5C-43ED0FD630CE}" srcId="{1DB952D2-4BE2-4115-A4D6-B152AC017CCE}" destId="{45D5DE7D-7E00-400F-9F28-9461D007752A}" srcOrd="1" destOrd="0" parTransId="{08AF69F2-D5FB-4C32-9334-8DFFDB235E68}" sibTransId="{21E259EB-4816-4457-B924-9776078FACC4}"/>
    <dgm:cxn modelId="{12027092-07E6-4738-95F7-45784A2C51D5}" type="presOf" srcId="{45D5DE7D-7E00-400F-9F28-9461D007752A}" destId="{7EFC77D3-9349-43DD-B409-E19121EA9E84}" srcOrd="0" destOrd="1" presId="urn:microsoft.com/office/officeart/2005/8/layout/vList5"/>
    <dgm:cxn modelId="{45EEC3AB-F5CB-40F7-BBED-92E5AFA08059}" srcId="{C7387DB9-6237-4E00-91EC-910B104DA05C}" destId="{8CCD123D-8E92-4A4D-B734-D48542901D02}" srcOrd="4" destOrd="0" parTransId="{31C0742D-3721-4C72-BEB0-2D3FA83675F5}" sibTransId="{823589AD-104D-4C40-846F-F0539145EE85}"/>
    <dgm:cxn modelId="{4CC23EB3-1C6E-4E55-93EA-A052F000FAA4}" type="presOf" srcId="{8CCD123D-8E92-4A4D-B734-D48542901D02}" destId="{CE6D749E-DD4F-456B-A77C-78CDD12758CE}" srcOrd="0" destOrd="0" presId="urn:microsoft.com/office/officeart/2005/8/layout/vList5"/>
    <dgm:cxn modelId="{343D1BB4-1B2E-4196-B935-A7674D9F1410}" srcId="{74ACFA82-52D6-43CB-AB81-389DDEB87D12}" destId="{21E404AF-102C-4FAB-B7AD-933EFE84E78B}" srcOrd="0" destOrd="0" parTransId="{036A0CFC-A761-4BE8-95AF-E1C3C24CF2B8}" sibTransId="{4FA19C33-7AD9-4766-BABE-EA03DD6163AB}"/>
    <dgm:cxn modelId="{ADF29ABB-ED7B-4325-A400-9796804344A2}" type="presOf" srcId="{C7387DB9-6237-4E00-91EC-910B104DA05C}" destId="{0E1EE37A-7FE9-431F-B48D-C98D4FD0BA8D}" srcOrd="0" destOrd="0" presId="urn:microsoft.com/office/officeart/2005/8/layout/vList5"/>
    <dgm:cxn modelId="{7B5442C2-32AB-45A1-B782-08115A4F3DDF}" srcId="{C7387DB9-6237-4E00-91EC-910B104DA05C}" destId="{74ACFA82-52D6-43CB-AB81-389DDEB87D12}" srcOrd="2" destOrd="0" parTransId="{4672A2F4-B36C-4444-A97B-88EB0FBB89AC}" sibTransId="{26F04AEB-D20F-4BE3-9C8B-4F76B4E79531}"/>
    <dgm:cxn modelId="{F896C5C2-C1C0-4D9F-A34E-6A61CDA190D3}" type="presOf" srcId="{011044AA-1C42-4198-9437-EEEA1C006F60}" destId="{11F92B1B-1FB2-4942-9B8F-F395B5BBF9BA}" srcOrd="0" destOrd="1" presId="urn:microsoft.com/office/officeart/2005/8/layout/vList5"/>
    <dgm:cxn modelId="{8AA2D1C9-1C3C-41EB-B8B5-538977CF22B1}" type="presOf" srcId="{65158CBB-74BC-433F-87D5-40F1BA71FB2E}" destId="{11F92B1B-1FB2-4942-9B8F-F395B5BBF9BA}" srcOrd="0" destOrd="0" presId="urn:microsoft.com/office/officeart/2005/8/layout/vList5"/>
    <dgm:cxn modelId="{BB9F4BF1-7734-438D-B186-8053ED1A824E}" srcId="{8CCD123D-8E92-4A4D-B734-D48542901D02}" destId="{CA7BA9ED-5DD5-4B4D-A074-ADCC0FCEE494}" srcOrd="0" destOrd="0" parTransId="{A0B06F02-4052-448F-ABD5-AC0195464154}" sibTransId="{08AAA8A3-7EAC-444A-A139-B1F867B96801}"/>
    <dgm:cxn modelId="{C6D56ED9-6238-4B93-A921-D5CA1BB95014}" type="presOf" srcId="{22BBB09B-E8C7-440B-B3A4-996FFA778F41}" destId="{1DB714C2-FC6C-47F2-84B2-7030A13A843B}" srcOrd="0" destOrd="0" presId="urn:microsoft.com/office/officeart/2005/8/layout/vList5"/>
    <dgm:cxn modelId="{EEE533FA-A2B3-4E53-A012-BF15217F1F08}" srcId="{8C128324-4A89-4C98-AFE2-B7D99EEAC735}" destId="{011044AA-1C42-4198-9437-EEEA1C006F60}" srcOrd="1" destOrd="0" parTransId="{9FAE088D-ACC7-4C2C-95C3-DCFE1079F6F7}" sibTransId="{A082C125-4313-4004-9234-31C9BF4DB9EE}"/>
    <dgm:cxn modelId="{8E8903DC-5175-4AB1-9990-7DA1E77F8B79}" type="presOf" srcId="{74ACFA82-52D6-43CB-AB81-389DDEB87D12}" destId="{A263ED8E-44C2-4B2C-A340-90B1FC9CDDC4}" srcOrd="0" destOrd="0" presId="urn:microsoft.com/office/officeart/2005/8/layout/vList5"/>
    <dgm:cxn modelId="{1F1AC185-3168-4FE9-9AD9-EB91195A87E7}" type="presParOf" srcId="{0E1EE37A-7FE9-431F-B48D-C98D4FD0BA8D}" destId="{083352D9-A2D4-4891-B37C-9C7BC58377DC}" srcOrd="0" destOrd="0" presId="urn:microsoft.com/office/officeart/2005/8/layout/vList5"/>
    <dgm:cxn modelId="{4E6AF02A-1DAC-4677-B69B-B0ED4A4B2C3B}" type="presParOf" srcId="{083352D9-A2D4-4891-B37C-9C7BC58377DC}" destId="{ADF3CE31-A992-44EB-B0EF-3AB24526DB95}" srcOrd="0" destOrd="0" presId="urn:microsoft.com/office/officeart/2005/8/layout/vList5"/>
    <dgm:cxn modelId="{E6982264-54CA-46B5-8A91-90AABCA51CE5}" type="presParOf" srcId="{083352D9-A2D4-4891-B37C-9C7BC58377DC}" destId="{11F92B1B-1FB2-4942-9B8F-F395B5BBF9BA}" srcOrd="1" destOrd="0" presId="urn:microsoft.com/office/officeart/2005/8/layout/vList5"/>
    <dgm:cxn modelId="{3B2E40CD-13A7-40D1-B8EC-8AFE2BD455B5}" type="presParOf" srcId="{0E1EE37A-7FE9-431F-B48D-C98D4FD0BA8D}" destId="{F1AE0341-8BB6-4218-983F-CA7E8738B845}" srcOrd="1" destOrd="0" presId="urn:microsoft.com/office/officeart/2005/8/layout/vList5"/>
    <dgm:cxn modelId="{46622255-99BB-4FDA-837E-6EFB9CF2FA17}" type="presParOf" srcId="{0E1EE37A-7FE9-431F-B48D-C98D4FD0BA8D}" destId="{0C514DDB-65D2-48D7-A826-F66114B62DED}" srcOrd="2" destOrd="0" presId="urn:microsoft.com/office/officeart/2005/8/layout/vList5"/>
    <dgm:cxn modelId="{DACA71B3-A09C-4A2A-B581-A60CC610D9C0}" type="presParOf" srcId="{0C514DDB-65D2-48D7-A826-F66114B62DED}" destId="{571D82A3-AA18-4FCB-B3CB-02AB60224990}" srcOrd="0" destOrd="0" presId="urn:microsoft.com/office/officeart/2005/8/layout/vList5"/>
    <dgm:cxn modelId="{C3594EE4-5652-47F0-A840-B7AFF99B3C4E}" type="presParOf" srcId="{0C514DDB-65D2-48D7-A826-F66114B62DED}" destId="{1DB714C2-FC6C-47F2-84B2-7030A13A843B}" srcOrd="1" destOrd="0" presId="urn:microsoft.com/office/officeart/2005/8/layout/vList5"/>
    <dgm:cxn modelId="{3C642965-2420-4206-A149-A019648B3A5F}" type="presParOf" srcId="{0E1EE37A-7FE9-431F-B48D-C98D4FD0BA8D}" destId="{F6501F51-A9CB-4F2A-9736-0F595E579B55}" srcOrd="3" destOrd="0" presId="urn:microsoft.com/office/officeart/2005/8/layout/vList5"/>
    <dgm:cxn modelId="{D938E6BD-5471-43DC-8036-4E052D52A308}" type="presParOf" srcId="{0E1EE37A-7FE9-431F-B48D-C98D4FD0BA8D}" destId="{F4D619FA-4D71-4A9A-9EF3-DDF9F1163A5A}" srcOrd="4" destOrd="0" presId="urn:microsoft.com/office/officeart/2005/8/layout/vList5"/>
    <dgm:cxn modelId="{D507AF14-CB4C-49AA-8BE7-76640CC11DE3}" type="presParOf" srcId="{F4D619FA-4D71-4A9A-9EF3-DDF9F1163A5A}" destId="{A263ED8E-44C2-4B2C-A340-90B1FC9CDDC4}" srcOrd="0" destOrd="0" presId="urn:microsoft.com/office/officeart/2005/8/layout/vList5"/>
    <dgm:cxn modelId="{A8073B4C-59B9-4B70-89D6-6817404F02AD}" type="presParOf" srcId="{F4D619FA-4D71-4A9A-9EF3-DDF9F1163A5A}" destId="{1D147912-E372-4FEA-8FD0-B3FED2E883E7}" srcOrd="1" destOrd="0" presId="urn:microsoft.com/office/officeart/2005/8/layout/vList5"/>
    <dgm:cxn modelId="{ACFE87EB-27B0-498D-9202-73D7584E418A}" type="presParOf" srcId="{0E1EE37A-7FE9-431F-B48D-C98D4FD0BA8D}" destId="{D4325A90-4819-43CE-8747-63B267EEA5C9}" srcOrd="5" destOrd="0" presId="urn:microsoft.com/office/officeart/2005/8/layout/vList5"/>
    <dgm:cxn modelId="{C3149758-6136-4A69-B19E-15479894FA56}" type="presParOf" srcId="{0E1EE37A-7FE9-431F-B48D-C98D4FD0BA8D}" destId="{01FB942D-3B3E-4C62-8088-4BD9959AAB42}" srcOrd="6" destOrd="0" presId="urn:microsoft.com/office/officeart/2005/8/layout/vList5"/>
    <dgm:cxn modelId="{E8E50575-2B03-45F5-AD2A-7FA0522EC79A}" type="presParOf" srcId="{01FB942D-3B3E-4C62-8088-4BD9959AAB42}" destId="{4C4A8293-0320-4A95-A276-E3C7D3EB5977}" srcOrd="0" destOrd="0" presId="urn:microsoft.com/office/officeart/2005/8/layout/vList5"/>
    <dgm:cxn modelId="{7E791437-644E-46A8-9B18-1D832926BE7D}" type="presParOf" srcId="{01FB942D-3B3E-4C62-8088-4BD9959AAB42}" destId="{7EFC77D3-9349-43DD-B409-E19121EA9E84}" srcOrd="1" destOrd="0" presId="urn:microsoft.com/office/officeart/2005/8/layout/vList5"/>
    <dgm:cxn modelId="{5905E644-B65E-4268-AB95-D76400034135}" type="presParOf" srcId="{0E1EE37A-7FE9-431F-B48D-C98D4FD0BA8D}" destId="{84DC1329-B387-461E-A1A2-D97B36D0E369}" srcOrd="7" destOrd="0" presId="urn:microsoft.com/office/officeart/2005/8/layout/vList5"/>
    <dgm:cxn modelId="{5E4FCF3E-7BFB-4943-9CC9-31690480D9FA}" type="presParOf" srcId="{0E1EE37A-7FE9-431F-B48D-C98D4FD0BA8D}" destId="{0B5739AB-BFAF-4C67-8D3F-66676D3BD09D}" srcOrd="8" destOrd="0" presId="urn:microsoft.com/office/officeart/2005/8/layout/vList5"/>
    <dgm:cxn modelId="{E441B1AA-4242-4E93-9AF7-0C9AD3C71457}" type="presParOf" srcId="{0B5739AB-BFAF-4C67-8D3F-66676D3BD09D}" destId="{CE6D749E-DD4F-456B-A77C-78CDD12758CE}" srcOrd="0" destOrd="0" presId="urn:microsoft.com/office/officeart/2005/8/layout/vList5"/>
    <dgm:cxn modelId="{CECEF1E2-5F5D-442E-9986-2993E3215883}" type="presParOf" srcId="{0B5739AB-BFAF-4C67-8D3F-66676D3BD09D}" destId="{8DCC34FA-0CA4-4BA8-AB47-AA37D63688B7}"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58A2CE-AD23-4D5E-B3CA-5AA601215499}">
      <dsp:nvSpPr>
        <dsp:cNvPr id="0" name=""/>
        <dsp:cNvSpPr/>
      </dsp:nvSpPr>
      <dsp:spPr>
        <a:xfrm>
          <a:off x="2411" y="87590"/>
          <a:ext cx="1054149" cy="1377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If</a:t>
          </a:r>
          <a:r>
            <a:rPr lang="en-AU" sz="1100" b="0" kern="1200"/>
            <a:t> a </a:t>
          </a:r>
          <a:br>
            <a:rPr lang="en-AU" sz="1100" b="0" kern="1200"/>
          </a:br>
          <a:r>
            <a:rPr lang="en-AU" sz="1100" b="1" kern="1200"/>
            <a:t>regulated television service provider</a:t>
          </a:r>
        </a:p>
      </dsp:txBody>
      <dsp:txXfrm>
        <a:off x="33286" y="118465"/>
        <a:ext cx="992399" cy="1315644"/>
      </dsp:txXfrm>
    </dsp:sp>
    <dsp:sp modelId="{1EB45851-051A-45FE-9A69-6D5584D1F8E2}">
      <dsp:nvSpPr>
        <dsp:cNvPr id="0" name=""/>
        <dsp:cNvSpPr/>
      </dsp:nvSpPr>
      <dsp:spPr>
        <a:xfrm>
          <a:off x="1161975" y="645572"/>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1161975" y="697858"/>
        <a:ext cx="156435" cy="156857"/>
      </dsp:txXfrm>
    </dsp:sp>
    <dsp:sp modelId="{B02CBC05-79C0-48AF-9594-A10A0EA9B3F7}">
      <dsp:nvSpPr>
        <dsp:cNvPr id="0" name=""/>
        <dsp:cNvSpPr/>
      </dsp:nvSpPr>
      <dsp:spPr>
        <a:xfrm>
          <a:off x="1478220" y="87590"/>
          <a:ext cx="1054149" cy="1377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offers a </a:t>
          </a:r>
          <a:r>
            <a:rPr lang="en-AU" sz="1100" b="1" kern="1200"/>
            <a:t>regulated television service</a:t>
          </a:r>
        </a:p>
      </dsp:txBody>
      <dsp:txXfrm>
        <a:off x="1509095" y="118465"/>
        <a:ext cx="992399" cy="1315644"/>
      </dsp:txXfrm>
    </dsp:sp>
    <dsp:sp modelId="{3A012C35-009C-4017-BA13-1BD8F809404A}">
      <dsp:nvSpPr>
        <dsp:cNvPr id="0" name=""/>
        <dsp:cNvSpPr/>
      </dsp:nvSpPr>
      <dsp:spPr>
        <a:xfrm>
          <a:off x="2637785" y="645572"/>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2637785" y="697858"/>
        <a:ext cx="156435" cy="156857"/>
      </dsp:txXfrm>
    </dsp:sp>
    <dsp:sp modelId="{D49F7421-C789-4D4D-B9F9-EE441EB46311}">
      <dsp:nvSpPr>
        <dsp:cNvPr id="0" name=""/>
        <dsp:cNvSpPr/>
      </dsp:nvSpPr>
      <dsp:spPr>
        <a:xfrm>
          <a:off x="2954029" y="87590"/>
          <a:ext cx="1054149" cy="1377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then the </a:t>
          </a:r>
          <a:r>
            <a:rPr lang="en-AU" sz="1100" b="0" kern="1200"/>
            <a:t>manufacturer</a:t>
          </a:r>
          <a:r>
            <a:rPr lang="en-AU" sz="1100" b="1" kern="1200"/>
            <a:t> </a:t>
          </a:r>
          <a:r>
            <a:rPr lang="en-AU" sz="1100" kern="1200"/>
            <a:t>of a </a:t>
          </a:r>
          <a:r>
            <a:rPr lang="en-AU" sz="1100" b="1" kern="1200"/>
            <a:t>regulated television device</a:t>
          </a:r>
        </a:p>
      </dsp:txBody>
      <dsp:txXfrm>
        <a:off x="2984904" y="118465"/>
        <a:ext cx="992399" cy="1315644"/>
      </dsp:txXfrm>
    </dsp:sp>
    <dsp:sp modelId="{5ECC1BBB-5CC5-4CEA-84BC-AA989773ABFF}">
      <dsp:nvSpPr>
        <dsp:cNvPr id="0" name=""/>
        <dsp:cNvSpPr/>
      </dsp:nvSpPr>
      <dsp:spPr>
        <a:xfrm>
          <a:off x="4113594" y="645572"/>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4113594" y="697858"/>
        <a:ext cx="156435" cy="156857"/>
      </dsp:txXfrm>
    </dsp:sp>
    <dsp:sp modelId="{4CD0A5A9-9412-493D-AE1D-01FCBBA5DB52}">
      <dsp:nvSpPr>
        <dsp:cNvPr id="0" name=""/>
        <dsp:cNvSpPr/>
      </dsp:nvSpPr>
      <dsp:spPr>
        <a:xfrm>
          <a:off x="4429839" y="87590"/>
          <a:ext cx="1054149" cy="1377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must comply with the </a:t>
          </a:r>
          <a:r>
            <a:rPr lang="en-AU" sz="1100" b="1" kern="1200"/>
            <a:t>minimum prominance requirements </a:t>
          </a:r>
          <a:r>
            <a:rPr lang="en-AU" sz="1100" kern="1200"/>
            <a:t>when supplying that device in Australia</a:t>
          </a:r>
        </a:p>
      </dsp:txBody>
      <dsp:txXfrm>
        <a:off x="4460714" y="118465"/>
        <a:ext cx="992399" cy="13156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92B1B-1FB2-4942-9B8F-F395B5BBF9BA}">
      <dsp:nvSpPr>
        <dsp:cNvPr id="0" name=""/>
        <dsp:cNvSpPr/>
      </dsp:nvSpPr>
      <dsp:spPr>
        <a:xfrm rot="5400000">
          <a:off x="3225173" y="-1657156"/>
          <a:ext cx="817626" cy="43410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a:t> Gathering stakeholder views and other evidence on TV devices in the market to inform ACMA considerations of regulated television devices and the ‘primary user interface’.</a:t>
          </a:r>
        </a:p>
        <a:p>
          <a:pPr marL="57150" lvl="1" indent="-57150" algn="l" defTabSz="488950">
            <a:lnSpc>
              <a:spcPct val="90000"/>
            </a:lnSpc>
            <a:spcBef>
              <a:spcPct val="0"/>
            </a:spcBef>
            <a:spcAft>
              <a:spcPct val="15000"/>
            </a:spcAft>
            <a:buChar char="•"/>
          </a:pPr>
          <a:r>
            <a:rPr lang="en-AU" sz="1100" kern="1200"/>
            <a:t> Gathering stakeholder views and other evidence to inform ACMA considerations of when a regulated television service is 'offered'.</a:t>
          </a:r>
        </a:p>
      </dsp:txBody>
      <dsp:txXfrm rot="-5400000">
        <a:off x="1463477" y="144453"/>
        <a:ext cx="4301107" cy="737800"/>
      </dsp:txXfrm>
    </dsp:sp>
    <dsp:sp modelId="{ADF3CE31-A992-44EB-B0EF-3AB24526DB95}">
      <dsp:nvSpPr>
        <dsp:cNvPr id="0" name=""/>
        <dsp:cNvSpPr/>
      </dsp:nvSpPr>
      <dsp:spPr>
        <a:xfrm>
          <a:off x="38" y="2337"/>
          <a:ext cx="1463437" cy="10220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AU" sz="1100" b="1" kern="1200"/>
            <a:t>Phase 1: Discovery</a:t>
          </a:r>
          <a:br>
            <a:rPr lang="en-AU" sz="1100" kern="1200"/>
          </a:br>
          <a:r>
            <a:rPr lang="en-AU" sz="1100" kern="1200"/>
            <a:t>September to October 2024</a:t>
          </a:r>
        </a:p>
      </dsp:txBody>
      <dsp:txXfrm>
        <a:off x="49929" y="52228"/>
        <a:ext cx="1363655" cy="922250"/>
      </dsp:txXfrm>
    </dsp:sp>
    <dsp:sp modelId="{1DB714C2-FC6C-47F2-84B2-7030A13A843B}">
      <dsp:nvSpPr>
        <dsp:cNvPr id="0" name=""/>
        <dsp:cNvSpPr/>
      </dsp:nvSpPr>
      <dsp:spPr>
        <a:xfrm rot="5400000">
          <a:off x="3225173" y="-584022"/>
          <a:ext cx="817626" cy="43410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a:t> Drafting and consulting on initial guidelines and/or instruments to determine regulated television devices and/or instruments for primary user interface and/or 'offered', as required.</a:t>
          </a:r>
        </a:p>
      </dsp:txBody>
      <dsp:txXfrm rot="-5400000">
        <a:off x="1463477" y="1217587"/>
        <a:ext cx="4301107" cy="737800"/>
      </dsp:txXfrm>
    </dsp:sp>
    <dsp:sp modelId="{571D82A3-AA18-4FCB-B3CB-02AB60224990}">
      <dsp:nvSpPr>
        <dsp:cNvPr id="0" name=""/>
        <dsp:cNvSpPr/>
      </dsp:nvSpPr>
      <dsp:spPr>
        <a:xfrm>
          <a:off x="38" y="1075471"/>
          <a:ext cx="1463437" cy="10220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AU" sz="1100" b="1" kern="1200"/>
            <a:t>Phase 2: Drafting</a:t>
          </a:r>
          <a:br>
            <a:rPr lang="en-AU" sz="1100" kern="1200"/>
          </a:br>
          <a:r>
            <a:rPr lang="en-AU" sz="1100" kern="1200"/>
            <a:t>October 2024 to January 2025</a:t>
          </a:r>
        </a:p>
      </dsp:txBody>
      <dsp:txXfrm>
        <a:off x="49929" y="1125362"/>
        <a:ext cx="1363655" cy="922250"/>
      </dsp:txXfrm>
    </dsp:sp>
    <dsp:sp modelId="{1D147912-E372-4FEA-8FD0-B3FED2E883E7}">
      <dsp:nvSpPr>
        <dsp:cNvPr id="0" name=""/>
        <dsp:cNvSpPr/>
      </dsp:nvSpPr>
      <dsp:spPr>
        <a:xfrm rot="5400000">
          <a:off x="3225173" y="489112"/>
          <a:ext cx="817626" cy="43410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a:t> Finalising initial guidelines and/or instruments to determine regulated television devices and/or instruments for primary user interface and/or 'offered', as required.</a:t>
          </a:r>
        </a:p>
      </dsp:txBody>
      <dsp:txXfrm rot="-5400000">
        <a:off x="1463477" y="2290722"/>
        <a:ext cx="4301107" cy="737800"/>
      </dsp:txXfrm>
    </dsp:sp>
    <dsp:sp modelId="{A263ED8E-44C2-4B2C-A340-90B1FC9CDDC4}">
      <dsp:nvSpPr>
        <dsp:cNvPr id="0" name=""/>
        <dsp:cNvSpPr/>
      </dsp:nvSpPr>
      <dsp:spPr>
        <a:xfrm>
          <a:off x="38" y="2148606"/>
          <a:ext cx="1463437" cy="10220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AU" sz="1100" b="1" kern="1200"/>
            <a:t>Phase 3: Finalising</a:t>
          </a:r>
          <a:br>
            <a:rPr lang="en-AU" sz="1100" kern="1200"/>
          </a:br>
          <a:r>
            <a:rPr lang="en-AU" sz="1100" kern="1200"/>
            <a:t>January to </a:t>
          </a:r>
          <a:br>
            <a:rPr lang="en-AU" sz="1100" kern="1200"/>
          </a:br>
          <a:r>
            <a:rPr lang="en-AU" sz="1100" kern="1200"/>
            <a:t>March 2025</a:t>
          </a:r>
        </a:p>
      </dsp:txBody>
      <dsp:txXfrm>
        <a:off x="49929" y="2198497"/>
        <a:ext cx="1363655" cy="922250"/>
      </dsp:txXfrm>
    </dsp:sp>
    <dsp:sp modelId="{7EFC77D3-9349-43DD-B409-E19121EA9E84}">
      <dsp:nvSpPr>
        <dsp:cNvPr id="0" name=""/>
        <dsp:cNvSpPr/>
      </dsp:nvSpPr>
      <dsp:spPr>
        <a:xfrm rot="5400000">
          <a:off x="3225173" y="1562246"/>
          <a:ext cx="817626" cy="43410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a:t> Engaging with stakeholders on the implmentation of initial guidelines and/instruments, if any.</a:t>
          </a:r>
        </a:p>
        <a:p>
          <a:pPr marL="57150" lvl="1" indent="-57150" algn="l" defTabSz="488950">
            <a:lnSpc>
              <a:spcPct val="90000"/>
            </a:lnSpc>
            <a:spcBef>
              <a:spcPct val="0"/>
            </a:spcBef>
            <a:spcAft>
              <a:spcPct val="15000"/>
            </a:spcAft>
            <a:buChar char="•"/>
          </a:pPr>
          <a:r>
            <a:rPr lang="en-AU" sz="1100" kern="1200"/>
            <a:t> Designing the monitoring and enforcement framework.</a:t>
          </a:r>
        </a:p>
      </dsp:txBody>
      <dsp:txXfrm rot="-5400000">
        <a:off x="1463477" y="3363856"/>
        <a:ext cx="4301107" cy="737800"/>
      </dsp:txXfrm>
    </dsp:sp>
    <dsp:sp modelId="{4C4A8293-0320-4A95-A276-E3C7D3EB5977}">
      <dsp:nvSpPr>
        <dsp:cNvPr id="0" name=""/>
        <dsp:cNvSpPr/>
      </dsp:nvSpPr>
      <dsp:spPr>
        <a:xfrm>
          <a:off x="38" y="3221740"/>
          <a:ext cx="1463437" cy="10220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AU" sz="1100" b="1" kern="1200"/>
            <a:t>Phase 4: Informing</a:t>
          </a:r>
          <a:br>
            <a:rPr lang="en-AU" sz="1100" kern="1200"/>
          </a:br>
          <a:r>
            <a:rPr lang="en-AU" sz="1100" kern="1200"/>
            <a:t>March 2025 to January 2026</a:t>
          </a:r>
        </a:p>
      </dsp:txBody>
      <dsp:txXfrm>
        <a:off x="49929" y="3271631"/>
        <a:ext cx="1363655" cy="922250"/>
      </dsp:txXfrm>
    </dsp:sp>
    <dsp:sp modelId="{8DCC34FA-0CA4-4BA8-AB47-AA37D63688B7}">
      <dsp:nvSpPr>
        <dsp:cNvPr id="0" name=""/>
        <dsp:cNvSpPr/>
      </dsp:nvSpPr>
      <dsp:spPr>
        <a:xfrm rot="5400000">
          <a:off x="3225173" y="2635380"/>
          <a:ext cx="817626" cy="43410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a:t> Monitoring and enforcing minimum prominence requirements.</a:t>
          </a:r>
        </a:p>
      </dsp:txBody>
      <dsp:txXfrm rot="-5400000">
        <a:off x="1463477" y="4436990"/>
        <a:ext cx="4301107" cy="737800"/>
      </dsp:txXfrm>
    </dsp:sp>
    <dsp:sp modelId="{CE6D749E-DD4F-456B-A77C-78CDD12758CE}">
      <dsp:nvSpPr>
        <dsp:cNvPr id="0" name=""/>
        <dsp:cNvSpPr/>
      </dsp:nvSpPr>
      <dsp:spPr>
        <a:xfrm>
          <a:off x="38" y="4294874"/>
          <a:ext cx="1463437" cy="10220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AU" sz="1100" b="1" kern="1200"/>
            <a:t>Phase 5: Administering</a:t>
          </a:r>
          <a:br>
            <a:rPr lang="en-AU" sz="1100" kern="1200"/>
          </a:br>
          <a:r>
            <a:rPr lang="en-AU" sz="1100" kern="1200"/>
            <a:t>January 2026 onward</a:t>
          </a:r>
        </a:p>
      </dsp:txBody>
      <dsp:txXfrm>
        <a:off x="49929" y="4344765"/>
        <a:ext cx="1363655" cy="9222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FFFFF"/>
      </a:lt2>
      <a:accent1>
        <a:srgbClr val="00A0A4"/>
      </a:accent1>
      <a:accent2>
        <a:srgbClr val="7C426F"/>
      </a:accent2>
      <a:accent3>
        <a:srgbClr val="39457C"/>
      </a:accent3>
      <a:accent4>
        <a:srgbClr val="85BEC2"/>
      </a:accent4>
      <a:accent5>
        <a:srgbClr val="CBB6CA"/>
      </a:accent5>
      <a:accent6>
        <a:srgbClr val="D3E5E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5825</Words>
  <Characters>32597</Characters>
  <Application>Microsoft Office Word</Application>
  <DocSecurity>0</DocSecurity>
  <Lines>623</Lines>
  <Paragraphs>274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38250</CharactersWithSpaces>
  <SharedDoc>false</SharedDoc>
  <HyperlinkBase/>
  <HLinks>
    <vt:vector size="390" baseType="variant">
      <vt:variant>
        <vt:i4>2097192</vt:i4>
      </vt:variant>
      <vt:variant>
        <vt:i4>156</vt:i4>
      </vt:variant>
      <vt:variant>
        <vt:i4>0</vt:i4>
      </vt:variant>
      <vt:variant>
        <vt:i4>5</vt:i4>
      </vt:variant>
      <vt:variant>
        <vt:lpwstr>https://www.acma.gov.au/privacy-policy</vt:lpwstr>
      </vt:variant>
      <vt:variant>
        <vt:lpwstr/>
      </vt:variant>
      <vt:variant>
        <vt:i4>3473455</vt:i4>
      </vt:variant>
      <vt:variant>
        <vt:i4>153</vt:i4>
      </vt:variant>
      <vt:variant>
        <vt:i4>0</vt:i4>
      </vt:variant>
      <vt:variant>
        <vt:i4>5</vt:i4>
      </vt:variant>
      <vt:variant>
        <vt:lpwstr>https://www.acma.gov.au/publication-submissions</vt:lpwstr>
      </vt:variant>
      <vt:variant>
        <vt:lpwstr/>
      </vt:variant>
      <vt:variant>
        <vt:i4>6160442</vt:i4>
      </vt:variant>
      <vt:variant>
        <vt:i4>150</vt:i4>
      </vt:variant>
      <vt:variant>
        <vt:i4>0</vt:i4>
      </vt:variant>
      <vt:variant>
        <vt:i4>5</vt:i4>
      </vt:variant>
      <vt:variant>
        <vt:lpwstr>mailto:CAMR@acma.gov.au</vt:lpwstr>
      </vt:variant>
      <vt:variant>
        <vt:lpwstr/>
      </vt:variant>
      <vt:variant>
        <vt:i4>5308427</vt:i4>
      </vt:variant>
      <vt:variant>
        <vt:i4>147</vt:i4>
      </vt:variant>
      <vt:variant>
        <vt:i4>0</vt:i4>
      </vt:variant>
      <vt:variant>
        <vt:i4>5</vt:i4>
      </vt:variant>
      <vt:variant>
        <vt:lpwstr>https://www.acma.gov.au/have-your-say</vt:lpwstr>
      </vt:variant>
      <vt:variant>
        <vt:lpwstr/>
      </vt:variant>
      <vt:variant>
        <vt:i4>2687017</vt:i4>
      </vt:variant>
      <vt:variant>
        <vt:i4>143</vt:i4>
      </vt:variant>
      <vt:variant>
        <vt:i4>0</vt:i4>
      </vt:variant>
      <vt:variant>
        <vt:i4>5</vt:i4>
      </vt:variant>
      <vt:variant>
        <vt:lpwstr>https://oia.pmc.gov.au/published-impact-analyses-and-reports/prominence-framework-connected-television-devices</vt:lpwstr>
      </vt:variant>
      <vt:variant>
        <vt:lpwstr/>
      </vt:variant>
      <vt:variant>
        <vt:i4>3080218</vt:i4>
      </vt:variant>
      <vt:variant>
        <vt:i4>141</vt:i4>
      </vt:variant>
      <vt:variant>
        <vt:i4>0</vt:i4>
      </vt:variant>
      <vt:variant>
        <vt:i4>5</vt:i4>
      </vt:variant>
      <vt:variant>
        <vt:lpwstr>https://oia.pmc.gov.au/sites/default/files/posts/2023/11/Impact Analysis_1.docx</vt:lpwstr>
      </vt:variant>
      <vt:variant>
        <vt:lpwstr/>
      </vt:variant>
      <vt:variant>
        <vt:i4>3080218</vt:i4>
      </vt:variant>
      <vt:variant>
        <vt:i4>138</vt:i4>
      </vt:variant>
      <vt:variant>
        <vt:i4>0</vt:i4>
      </vt:variant>
      <vt:variant>
        <vt:i4>5</vt:i4>
      </vt:variant>
      <vt:variant>
        <vt:lpwstr>https://oia.pmc.gov.au/sites/default/files/posts/2023/11/Impact Analysis_1.docx</vt:lpwstr>
      </vt:variant>
      <vt:variant>
        <vt:lpwstr/>
      </vt:variant>
      <vt:variant>
        <vt:i4>4849729</vt:i4>
      </vt:variant>
      <vt:variant>
        <vt:i4>135</vt:i4>
      </vt:variant>
      <vt:variant>
        <vt:i4>0</vt:i4>
      </vt:variant>
      <vt:variant>
        <vt:i4>5</vt:i4>
      </vt:variant>
      <vt:variant>
        <vt:lpwstr>https://parlinfo.aph.gov.au/parlInfo/search/display/display.w3p;query=Id%3A%22legislation%2Fems%2Fr7132_ems_91a284af-591d-4063-95f5-e0ef6ed45e0e%22;rec=0</vt:lpwstr>
      </vt:variant>
      <vt:variant>
        <vt:lpwstr/>
      </vt:variant>
      <vt:variant>
        <vt:i4>4849729</vt:i4>
      </vt:variant>
      <vt:variant>
        <vt:i4>132</vt:i4>
      </vt:variant>
      <vt:variant>
        <vt:i4>0</vt:i4>
      </vt:variant>
      <vt:variant>
        <vt:i4>5</vt:i4>
      </vt:variant>
      <vt:variant>
        <vt:lpwstr>https://parlinfo.aph.gov.au/parlInfo/search/display/display.w3p;query=Id%3A%22legislation%2Fems%2Fr7132_ems_91a284af-591d-4063-95f5-e0ef6ed45e0e%22;rec=0</vt:lpwstr>
      </vt:variant>
      <vt:variant>
        <vt:lpwstr/>
      </vt:variant>
      <vt:variant>
        <vt:i4>4849729</vt:i4>
      </vt:variant>
      <vt:variant>
        <vt:i4>129</vt:i4>
      </vt:variant>
      <vt:variant>
        <vt:i4>0</vt:i4>
      </vt:variant>
      <vt:variant>
        <vt:i4>5</vt:i4>
      </vt:variant>
      <vt:variant>
        <vt:lpwstr>https://parlinfo.aph.gov.au/parlInfo/search/display/display.w3p;query=Id%3A%22legislation%2Fems%2Fr7132_ems_91a284af-591d-4063-95f5-e0ef6ed45e0e%22;rec=0</vt:lpwstr>
      </vt:variant>
      <vt:variant>
        <vt:lpwstr/>
      </vt:variant>
      <vt:variant>
        <vt:i4>1048600</vt:i4>
      </vt:variant>
      <vt:variant>
        <vt:i4>126</vt:i4>
      </vt:variant>
      <vt:variant>
        <vt:i4>0</vt:i4>
      </vt:variant>
      <vt:variant>
        <vt:i4>5</vt:i4>
      </vt:variant>
      <vt:variant>
        <vt:lpwstr>https://www.infrastructure.gov.au/sites/default/files/documents/I23ZB246.v17.docx</vt:lpwstr>
      </vt:variant>
      <vt:variant>
        <vt:lpwstr/>
      </vt:variant>
      <vt:variant>
        <vt:i4>2424843</vt:i4>
      </vt:variant>
      <vt:variant>
        <vt:i4>123</vt:i4>
      </vt:variant>
      <vt:variant>
        <vt:i4>0</vt:i4>
      </vt:variant>
      <vt:variant>
        <vt:i4>5</vt:i4>
      </vt:variant>
      <vt:variant>
        <vt:lpwstr>https://www.aph.gov.au/Parliamentary_Business/Committees/Senate/Environment_and_Communications/ProminenceAntiSiphoning/Submissions</vt:lpwstr>
      </vt:variant>
      <vt:variant>
        <vt:lpwstr/>
      </vt:variant>
      <vt:variant>
        <vt:i4>5832793</vt:i4>
      </vt:variant>
      <vt:variant>
        <vt:i4>120</vt:i4>
      </vt:variant>
      <vt:variant>
        <vt:i4>0</vt:i4>
      </vt:variant>
      <vt:variant>
        <vt:i4>5</vt:i4>
      </vt:variant>
      <vt:variant>
        <vt:lpwstr>https://www.infrastructure.gov.au/have-your-say/prominence-framework-connected-television-devices-proposals-paper</vt:lpwstr>
      </vt:variant>
      <vt:variant>
        <vt:lpwstr/>
      </vt:variant>
      <vt:variant>
        <vt:i4>1245233</vt:i4>
      </vt:variant>
      <vt:variant>
        <vt:i4>113</vt:i4>
      </vt:variant>
      <vt:variant>
        <vt:i4>0</vt:i4>
      </vt:variant>
      <vt:variant>
        <vt:i4>5</vt:i4>
      </vt:variant>
      <vt:variant>
        <vt:lpwstr/>
      </vt:variant>
      <vt:variant>
        <vt:lpwstr>_Toc177556207</vt:lpwstr>
      </vt:variant>
      <vt:variant>
        <vt:i4>1245233</vt:i4>
      </vt:variant>
      <vt:variant>
        <vt:i4>107</vt:i4>
      </vt:variant>
      <vt:variant>
        <vt:i4>0</vt:i4>
      </vt:variant>
      <vt:variant>
        <vt:i4>5</vt:i4>
      </vt:variant>
      <vt:variant>
        <vt:lpwstr/>
      </vt:variant>
      <vt:variant>
        <vt:lpwstr>_Toc177556206</vt:lpwstr>
      </vt:variant>
      <vt:variant>
        <vt:i4>1245233</vt:i4>
      </vt:variant>
      <vt:variant>
        <vt:i4>101</vt:i4>
      </vt:variant>
      <vt:variant>
        <vt:i4>0</vt:i4>
      </vt:variant>
      <vt:variant>
        <vt:i4>5</vt:i4>
      </vt:variant>
      <vt:variant>
        <vt:lpwstr/>
      </vt:variant>
      <vt:variant>
        <vt:lpwstr>_Toc177556205</vt:lpwstr>
      </vt:variant>
      <vt:variant>
        <vt:i4>1245233</vt:i4>
      </vt:variant>
      <vt:variant>
        <vt:i4>95</vt:i4>
      </vt:variant>
      <vt:variant>
        <vt:i4>0</vt:i4>
      </vt:variant>
      <vt:variant>
        <vt:i4>5</vt:i4>
      </vt:variant>
      <vt:variant>
        <vt:lpwstr/>
      </vt:variant>
      <vt:variant>
        <vt:lpwstr>_Toc177556204</vt:lpwstr>
      </vt:variant>
      <vt:variant>
        <vt:i4>1245233</vt:i4>
      </vt:variant>
      <vt:variant>
        <vt:i4>89</vt:i4>
      </vt:variant>
      <vt:variant>
        <vt:i4>0</vt:i4>
      </vt:variant>
      <vt:variant>
        <vt:i4>5</vt:i4>
      </vt:variant>
      <vt:variant>
        <vt:lpwstr/>
      </vt:variant>
      <vt:variant>
        <vt:lpwstr>_Toc177556203</vt:lpwstr>
      </vt:variant>
      <vt:variant>
        <vt:i4>1245233</vt:i4>
      </vt:variant>
      <vt:variant>
        <vt:i4>83</vt:i4>
      </vt:variant>
      <vt:variant>
        <vt:i4>0</vt:i4>
      </vt:variant>
      <vt:variant>
        <vt:i4>5</vt:i4>
      </vt:variant>
      <vt:variant>
        <vt:lpwstr/>
      </vt:variant>
      <vt:variant>
        <vt:lpwstr>_Toc177556202</vt:lpwstr>
      </vt:variant>
      <vt:variant>
        <vt:i4>1245233</vt:i4>
      </vt:variant>
      <vt:variant>
        <vt:i4>77</vt:i4>
      </vt:variant>
      <vt:variant>
        <vt:i4>0</vt:i4>
      </vt:variant>
      <vt:variant>
        <vt:i4>5</vt:i4>
      </vt:variant>
      <vt:variant>
        <vt:lpwstr/>
      </vt:variant>
      <vt:variant>
        <vt:lpwstr>_Toc177556201</vt:lpwstr>
      </vt:variant>
      <vt:variant>
        <vt:i4>1245233</vt:i4>
      </vt:variant>
      <vt:variant>
        <vt:i4>71</vt:i4>
      </vt:variant>
      <vt:variant>
        <vt:i4>0</vt:i4>
      </vt:variant>
      <vt:variant>
        <vt:i4>5</vt:i4>
      </vt:variant>
      <vt:variant>
        <vt:lpwstr/>
      </vt:variant>
      <vt:variant>
        <vt:lpwstr>_Toc177556200</vt:lpwstr>
      </vt:variant>
      <vt:variant>
        <vt:i4>1703986</vt:i4>
      </vt:variant>
      <vt:variant>
        <vt:i4>65</vt:i4>
      </vt:variant>
      <vt:variant>
        <vt:i4>0</vt:i4>
      </vt:variant>
      <vt:variant>
        <vt:i4>5</vt:i4>
      </vt:variant>
      <vt:variant>
        <vt:lpwstr/>
      </vt:variant>
      <vt:variant>
        <vt:lpwstr>_Toc177556199</vt:lpwstr>
      </vt:variant>
      <vt:variant>
        <vt:i4>1703986</vt:i4>
      </vt:variant>
      <vt:variant>
        <vt:i4>59</vt:i4>
      </vt:variant>
      <vt:variant>
        <vt:i4>0</vt:i4>
      </vt:variant>
      <vt:variant>
        <vt:i4>5</vt:i4>
      </vt:variant>
      <vt:variant>
        <vt:lpwstr/>
      </vt:variant>
      <vt:variant>
        <vt:lpwstr>_Toc177556198</vt:lpwstr>
      </vt:variant>
      <vt:variant>
        <vt:i4>1703986</vt:i4>
      </vt:variant>
      <vt:variant>
        <vt:i4>53</vt:i4>
      </vt:variant>
      <vt:variant>
        <vt:i4>0</vt:i4>
      </vt:variant>
      <vt:variant>
        <vt:i4>5</vt:i4>
      </vt:variant>
      <vt:variant>
        <vt:lpwstr/>
      </vt:variant>
      <vt:variant>
        <vt:lpwstr>_Toc177556197</vt:lpwstr>
      </vt:variant>
      <vt:variant>
        <vt:i4>1703986</vt:i4>
      </vt:variant>
      <vt:variant>
        <vt:i4>47</vt:i4>
      </vt:variant>
      <vt:variant>
        <vt:i4>0</vt:i4>
      </vt:variant>
      <vt:variant>
        <vt:i4>5</vt:i4>
      </vt:variant>
      <vt:variant>
        <vt:lpwstr/>
      </vt:variant>
      <vt:variant>
        <vt:lpwstr>_Toc177556196</vt:lpwstr>
      </vt:variant>
      <vt:variant>
        <vt:i4>1703986</vt:i4>
      </vt:variant>
      <vt:variant>
        <vt:i4>41</vt:i4>
      </vt:variant>
      <vt:variant>
        <vt:i4>0</vt:i4>
      </vt:variant>
      <vt:variant>
        <vt:i4>5</vt:i4>
      </vt:variant>
      <vt:variant>
        <vt:lpwstr/>
      </vt:variant>
      <vt:variant>
        <vt:lpwstr>_Toc177556195</vt:lpwstr>
      </vt:variant>
      <vt:variant>
        <vt:i4>1703986</vt:i4>
      </vt:variant>
      <vt:variant>
        <vt:i4>35</vt:i4>
      </vt:variant>
      <vt:variant>
        <vt:i4>0</vt:i4>
      </vt:variant>
      <vt:variant>
        <vt:i4>5</vt:i4>
      </vt:variant>
      <vt:variant>
        <vt:lpwstr/>
      </vt:variant>
      <vt:variant>
        <vt:lpwstr>_Toc177556194</vt:lpwstr>
      </vt:variant>
      <vt:variant>
        <vt:i4>1703986</vt:i4>
      </vt:variant>
      <vt:variant>
        <vt:i4>29</vt:i4>
      </vt:variant>
      <vt:variant>
        <vt:i4>0</vt:i4>
      </vt:variant>
      <vt:variant>
        <vt:i4>5</vt:i4>
      </vt:variant>
      <vt:variant>
        <vt:lpwstr/>
      </vt:variant>
      <vt:variant>
        <vt:lpwstr>_Toc177556193</vt:lpwstr>
      </vt:variant>
      <vt:variant>
        <vt:i4>1703986</vt:i4>
      </vt:variant>
      <vt:variant>
        <vt:i4>23</vt:i4>
      </vt:variant>
      <vt:variant>
        <vt:i4>0</vt:i4>
      </vt:variant>
      <vt:variant>
        <vt:i4>5</vt:i4>
      </vt:variant>
      <vt:variant>
        <vt:lpwstr/>
      </vt:variant>
      <vt:variant>
        <vt:lpwstr>_Toc177556192</vt:lpwstr>
      </vt:variant>
      <vt:variant>
        <vt:i4>1703986</vt:i4>
      </vt:variant>
      <vt:variant>
        <vt:i4>17</vt:i4>
      </vt:variant>
      <vt:variant>
        <vt:i4>0</vt:i4>
      </vt:variant>
      <vt:variant>
        <vt:i4>5</vt:i4>
      </vt:variant>
      <vt:variant>
        <vt:lpwstr/>
      </vt:variant>
      <vt:variant>
        <vt:lpwstr>_Toc177556191</vt:lpwstr>
      </vt:variant>
      <vt:variant>
        <vt:i4>1703986</vt:i4>
      </vt:variant>
      <vt:variant>
        <vt:i4>11</vt:i4>
      </vt:variant>
      <vt:variant>
        <vt:i4>0</vt:i4>
      </vt:variant>
      <vt:variant>
        <vt:i4>5</vt:i4>
      </vt:variant>
      <vt:variant>
        <vt:lpwstr/>
      </vt:variant>
      <vt:variant>
        <vt:lpwstr>_Toc177556190</vt:lpwstr>
      </vt:variant>
      <vt:variant>
        <vt:i4>1769522</vt:i4>
      </vt:variant>
      <vt:variant>
        <vt:i4>5</vt:i4>
      </vt:variant>
      <vt:variant>
        <vt:i4>0</vt:i4>
      </vt:variant>
      <vt:variant>
        <vt:i4>5</vt:i4>
      </vt:variant>
      <vt:variant>
        <vt:lpwstr/>
      </vt:variant>
      <vt:variant>
        <vt:lpwstr>_Toc177556189</vt:lpwstr>
      </vt:variant>
      <vt:variant>
        <vt:i4>5308424</vt:i4>
      </vt:variant>
      <vt:variant>
        <vt:i4>0</vt:i4>
      </vt:variant>
      <vt:variant>
        <vt:i4>0</vt:i4>
      </vt:variant>
      <vt:variant>
        <vt:i4>5</vt:i4>
      </vt:variant>
      <vt:variant>
        <vt:lpwstr>https://creativecommons.org/licenses/by/4.0/</vt:lpwstr>
      </vt:variant>
      <vt:variant>
        <vt:lpwstr/>
      </vt:variant>
      <vt:variant>
        <vt:i4>4456536</vt:i4>
      </vt:variant>
      <vt:variant>
        <vt:i4>93</vt:i4>
      </vt:variant>
      <vt:variant>
        <vt:i4>0</vt:i4>
      </vt:variant>
      <vt:variant>
        <vt:i4>5</vt:i4>
      </vt:variant>
      <vt:variant>
        <vt:lpwstr>https://support.7plus.com.au/hc/en-au/articles/360061267271-On-what-devices-can-I-watch-7plus</vt:lpwstr>
      </vt:variant>
      <vt:variant>
        <vt:lpwstr/>
      </vt:variant>
      <vt:variant>
        <vt:i4>5767235</vt:i4>
      </vt:variant>
      <vt:variant>
        <vt:i4>90</vt:i4>
      </vt:variant>
      <vt:variant>
        <vt:i4>0</vt:i4>
      </vt:variant>
      <vt:variant>
        <vt:i4>5</vt:i4>
      </vt:variant>
      <vt:variant>
        <vt:lpwstr>https://www.9now.com.au/ways-to-watch</vt:lpwstr>
      </vt:variant>
      <vt:variant>
        <vt:lpwstr/>
      </vt:variant>
      <vt:variant>
        <vt:i4>2490483</vt:i4>
      </vt:variant>
      <vt:variant>
        <vt:i4>87</vt:i4>
      </vt:variant>
      <vt:variant>
        <vt:i4>0</vt:i4>
      </vt:variant>
      <vt:variant>
        <vt:i4>5</vt:i4>
      </vt:variant>
      <vt:variant>
        <vt:lpwstr>https://iviewsupport.abc.net.au/hc/en-us/articles/360003864996-What-devices-and-TVs-can-log-in-to-ABC-iview</vt:lpwstr>
      </vt:variant>
      <vt:variant>
        <vt:lpwstr/>
      </vt:variant>
      <vt:variant>
        <vt:i4>917595</vt:i4>
      </vt:variant>
      <vt:variant>
        <vt:i4>84</vt:i4>
      </vt:variant>
      <vt:variant>
        <vt:i4>0</vt:i4>
      </vt:variant>
      <vt:variant>
        <vt:i4>5</vt:i4>
      </vt:variant>
      <vt:variant>
        <vt:lpwstr>https://help.sbs.com.au/hc/en-au/articles/360002033396-What-devices-is-SBS-On-Demand-available-on</vt:lpwstr>
      </vt:variant>
      <vt:variant>
        <vt:lpwstr/>
      </vt:variant>
      <vt:variant>
        <vt:i4>196696</vt:i4>
      </vt:variant>
      <vt:variant>
        <vt:i4>81</vt:i4>
      </vt:variant>
      <vt:variant>
        <vt:i4>0</vt:i4>
      </vt:variant>
      <vt:variant>
        <vt:i4>5</vt:i4>
      </vt:variant>
      <vt:variant>
        <vt:lpwstr>https://helpdesk.tenplay.com.au/support/solutions/articles/16000113662-what-devices-is-10-play-available-on-</vt:lpwstr>
      </vt:variant>
      <vt:variant>
        <vt:lpwstr/>
      </vt:variant>
      <vt:variant>
        <vt:i4>2162801</vt:i4>
      </vt:variant>
      <vt:variant>
        <vt:i4>78</vt:i4>
      </vt:variant>
      <vt:variant>
        <vt:i4>0</vt:i4>
      </vt:variant>
      <vt:variant>
        <vt:i4>5</vt:i4>
      </vt:variant>
      <vt:variant>
        <vt:lpwstr>https://apo.org.au/sites/default/files/resource-files/2023-02/apo-nid321605.pdf</vt:lpwstr>
      </vt:variant>
      <vt:variant>
        <vt:lpwstr/>
      </vt:variant>
      <vt:variant>
        <vt:i4>7012392</vt:i4>
      </vt:variant>
      <vt:variant>
        <vt:i4>75</vt:i4>
      </vt:variant>
      <vt:variant>
        <vt:i4>0</vt:i4>
      </vt:variant>
      <vt:variant>
        <vt:i4>5</vt:i4>
      </vt:variant>
      <vt:variant>
        <vt:lpwstr>https://www.infrastructure.gov.au/sites/default/files/documents/TV Consumer Survey 2022 - Final Report.pdf</vt:lpwstr>
      </vt:variant>
      <vt:variant>
        <vt:lpwstr/>
      </vt:variant>
      <vt:variant>
        <vt:i4>2424894</vt:i4>
      </vt:variant>
      <vt:variant>
        <vt:i4>72</vt:i4>
      </vt:variant>
      <vt:variant>
        <vt:i4>0</vt:i4>
      </vt:variant>
      <vt:variant>
        <vt:i4>5</vt:i4>
      </vt:variant>
      <vt:variant>
        <vt:lpwstr>https://parlinfo.aph.gov.au/parlInfo/search/display/display.w3p;query=Id%3A%22legislation%2Fems%2Fr7132_ems_5b00cc5c-d1d4-4843-8c7c-f60c006503c7%22</vt:lpwstr>
      </vt:variant>
      <vt:variant>
        <vt:lpwstr/>
      </vt:variant>
      <vt:variant>
        <vt:i4>7143459</vt:i4>
      </vt:variant>
      <vt:variant>
        <vt:i4>69</vt:i4>
      </vt:variant>
      <vt:variant>
        <vt:i4>0</vt:i4>
      </vt:variant>
      <vt:variant>
        <vt:i4>5</vt:i4>
      </vt:variant>
      <vt:variant>
        <vt:lpwstr>https://help.sbs.com.au/hc/en-au/articles/4407804487183-Why-is-the-SBS-On-Demand-app-being-removed-from-my-Sony-TV</vt:lpwstr>
      </vt:variant>
      <vt:variant>
        <vt:lpwstr/>
      </vt:variant>
      <vt:variant>
        <vt:i4>8126564</vt:i4>
      </vt:variant>
      <vt:variant>
        <vt:i4>66</vt:i4>
      </vt:variant>
      <vt:variant>
        <vt:i4>0</vt:i4>
      </vt:variant>
      <vt:variant>
        <vt:i4>5</vt:i4>
      </vt:variant>
      <vt:variant>
        <vt:lpwstr>https://www.admscentre.org.au/event/electronics-ecologies-1-repair/</vt:lpwstr>
      </vt:variant>
      <vt:variant>
        <vt:lpwstr/>
      </vt:variant>
      <vt:variant>
        <vt:i4>5177350</vt:i4>
      </vt:variant>
      <vt:variant>
        <vt:i4>63</vt:i4>
      </vt:variant>
      <vt:variant>
        <vt:i4>0</vt:i4>
      </vt:variant>
      <vt:variant>
        <vt:i4>5</vt:i4>
      </vt:variant>
      <vt:variant>
        <vt:lpwstr>https://developer.android.com/training/tv</vt:lpwstr>
      </vt:variant>
      <vt:variant>
        <vt:lpwstr/>
      </vt:variant>
      <vt:variant>
        <vt:i4>3866746</vt:i4>
      </vt:variant>
      <vt:variant>
        <vt:i4>60</vt:i4>
      </vt:variant>
      <vt:variant>
        <vt:i4>0</vt:i4>
      </vt:variant>
      <vt:variant>
        <vt:i4>5</vt:i4>
      </vt:variant>
      <vt:variant>
        <vt:lpwstr>https://pro-bravia.sony.net/develop/app/create/</vt:lpwstr>
      </vt:variant>
      <vt:variant>
        <vt:lpwstr/>
      </vt:variant>
      <vt:variant>
        <vt:i4>7077931</vt:i4>
      </vt:variant>
      <vt:variant>
        <vt:i4>57</vt:i4>
      </vt:variant>
      <vt:variant>
        <vt:i4>0</vt:i4>
      </vt:variant>
      <vt:variant>
        <vt:i4>5</vt:i4>
      </vt:variant>
      <vt:variant>
        <vt:lpwstr>https://webostv.developer.lge.com/</vt:lpwstr>
      </vt:variant>
      <vt:variant>
        <vt:lpwstr/>
      </vt:variant>
      <vt:variant>
        <vt:i4>655428</vt:i4>
      </vt:variant>
      <vt:variant>
        <vt:i4>54</vt:i4>
      </vt:variant>
      <vt:variant>
        <vt:i4>0</vt:i4>
      </vt:variant>
      <vt:variant>
        <vt:i4>5</vt:i4>
      </vt:variant>
      <vt:variant>
        <vt:lpwstr>https://developer.samsung.com/smarttv/develop/getting-started/quick-start-guide.html</vt:lpwstr>
      </vt:variant>
      <vt:variant>
        <vt:lpwstr/>
      </vt:variant>
      <vt:variant>
        <vt:i4>2687017</vt:i4>
      </vt:variant>
      <vt:variant>
        <vt:i4>51</vt:i4>
      </vt:variant>
      <vt:variant>
        <vt:i4>0</vt:i4>
      </vt:variant>
      <vt:variant>
        <vt:i4>5</vt:i4>
      </vt:variant>
      <vt:variant>
        <vt:lpwstr>https://oia.pmc.gov.au/published-impact-analyses-and-reports/prominence-framework-connected-television-devices</vt:lpwstr>
      </vt:variant>
      <vt:variant>
        <vt:lpwstr/>
      </vt:variant>
      <vt:variant>
        <vt:i4>6422637</vt:i4>
      </vt:variant>
      <vt:variant>
        <vt:i4>48</vt:i4>
      </vt:variant>
      <vt:variant>
        <vt:i4>0</vt:i4>
      </vt:variant>
      <vt:variant>
        <vt:i4>5</vt:i4>
      </vt:variant>
      <vt:variant>
        <vt:lpwstr>https://www.aph.gov.au/Parliamentary_Business/Committees/Senate/Environment_and_Communications/ProminenceAntiSiphoning/Additional_Documents?docType=Answer%20to%20Question%20on%20Notice</vt:lpwstr>
      </vt:variant>
      <vt:variant>
        <vt:lpwstr/>
      </vt:variant>
      <vt:variant>
        <vt:i4>3866658</vt:i4>
      </vt:variant>
      <vt:variant>
        <vt:i4>45</vt:i4>
      </vt:variant>
      <vt:variant>
        <vt:i4>0</vt:i4>
      </vt:variant>
      <vt:variant>
        <vt:i4>5</vt:i4>
      </vt:variant>
      <vt:variant>
        <vt:lpwstr>https://www.aph.gov.au/DocumentStore.ashx?id=f75b9b9d-b4e3-4cb5-b828-70796244ecc4&amp;subId=752022</vt:lpwstr>
      </vt:variant>
      <vt:variant>
        <vt:lpwstr/>
      </vt:variant>
      <vt:variant>
        <vt:i4>8257569</vt:i4>
      </vt:variant>
      <vt:variant>
        <vt:i4>42</vt:i4>
      </vt:variant>
      <vt:variant>
        <vt:i4>0</vt:i4>
      </vt:variant>
      <vt:variant>
        <vt:i4>5</vt:i4>
      </vt:variant>
      <vt:variant>
        <vt:lpwstr>https://www.freetv.com.au/wp-content/uploads/2024/03/Free-TV-submission-Prominence-Regulations.pdf</vt:lpwstr>
      </vt:variant>
      <vt:variant>
        <vt:lpwstr/>
      </vt:variant>
      <vt:variant>
        <vt:i4>2424843</vt:i4>
      </vt:variant>
      <vt:variant>
        <vt:i4>39</vt:i4>
      </vt:variant>
      <vt:variant>
        <vt:i4>0</vt:i4>
      </vt:variant>
      <vt:variant>
        <vt:i4>5</vt:i4>
      </vt:variant>
      <vt:variant>
        <vt:lpwstr>https://www.aph.gov.au/Parliamentary_Business/Committees/Senate/Environment_and_Communications/ProminenceAntiSiphoning/Submissions</vt:lpwstr>
      </vt:variant>
      <vt:variant>
        <vt:lpwstr/>
      </vt:variant>
      <vt:variant>
        <vt:i4>2293862</vt:i4>
      </vt:variant>
      <vt:variant>
        <vt:i4>36</vt:i4>
      </vt:variant>
      <vt:variant>
        <vt:i4>0</vt:i4>
      </vt:variant>
      <vt:variant>
        <vt:i4>5</vt:i4>
      </vt:variant>
      <vt:variant>
        <vt:lpwstr>https://www.jbhifi.com.au/products/lg-43-4k-uhd-smart-monitor-with-webos-23</vt:lpwstr>
      </vt:variant>
      <vt:variant>
        <vt:lpwstr>product-overview</vt:lpwstr>
      </vt:variant>
      <vt:variant>
        <vt:i4>3080237</vt:i4>
      </vt:variant>
      <vt:variant>
        <vt:i4>33</vt:i4>
      </vt:variant>
      <vt:variant>
        <vt:i4>0</vt:i4>
      </vt:variant>
      <vt:variant>
        <vt:i4>5</vt:i4>
      </vt:variant>
      <vt:variant>
        <vt:lpwstr>https://www.samsung.com/au/projectors/all-projectors/?the-freestyle</vt:lpwstr>
      </vt:variant>
      <vt:variant>
        <vt:lpwstr/>
      </vt:variant>
      <vt:variant>
        <vt:i4>4980823</vt:i4>
      </vt:variant>
      <vt:variant>
        <vt:i4>30</vt:i4>
      </vt:variant>
      <vt:variant>
        <vt:i4>0</vt:i4>
      </vt:variant>
      <vt:variant>
        <vt:i4>5</vt:i4>
      </vt:variant>
      <vt:variant>
        <vt:lpwstr>https://www.samsung.com/au/smart-monitor/</vt:lpwstr>
      </vt:variant>
      <vt:variant>
        <vt:lpwstr/>
      </vt:variant>
      <vt:variant>
        <vt:i4>8126518</vt:i4>
      </vt:variant>
      <vt:variant>
        <vt:i4>27</vt:i4>
      </vt:variant>
      <vt:variant>
        <vt:i4>0</vt:i4>
      </vt:variant>
      <vt:variant>
        <vt:i4>5</vt:i4>
      </vt:variant>
      <vt:variant>
        <vt:lpwstr>https://parlinfo.aph.gov.au/parlInfo/search/display/display.w3p;query=Id%3A%22chamber%2Fhansardr%2F27183%2F0009%22</vt:lpwstr>
      </vt:variant>
      <vt:variant>
        <vt:lpwstr/>
      </vt:variant>
      <vt:variant>
        <vt:i4>4849729</vt:i4>
      </vt:variant>
      <vt:variant>
        <vt:i4>24</vt:i4>
      </vt:variant>
      <vt:variant>
        <vt:i4>0</vt:i4>
      </vt:variant>
      <vt:variant>
        <vt:i4>5</vt:i4>
      </vt:variant>
      <vt:variant>
        <vt:lpwstr>https://parlinfo.aph.gov.au/parlInfo/search/display/display.w3p;query=Id%3A%22legislation%2Fems%2Fr7132_ems_91a284af-591d-4063-95f5-e0ef6ed45e0e%22;rec=0</vt:lpwstr>
      </vt:variant>
      <vt:variant>
        <vt:lpwstr/>
      </vt:variant>
      <vt:variant>
        <vt:i4>7209073</vt:i4>
      </vt:variant>
      <vt:variant>
        <vt:i4>21</vt:i4>
      </vt:variant>
      <vt:variant>
        <vt:i4>0</vt:i4>
      </vt:variant>
      <vt:variant>
        <vt:i4>5</vt:i4>
      </vt:variant>
      <vt:variant>
        <vt:lpwstr>https://www.aph.gov.au/DocumentStore.ashx?id=fbb751b5-df92-4a53-bfe3-2685e76b52ec&amp;subId=751962</vt:lpwstr>
      </vt:variant>
      <vt:variant>
        <vt:lpwstr/>
      </vt:variant>
      <vt:variant>
        <vt:i4>6750330</vt:i4>
      </vt:variant>
      <vt:variant>
        <vt:i4>18</vt:i4>
      </vt:variant>
      <vt:variant>
        <vt:i4>0</vt:i4>
      </vt:variant>
      <vt:variant>
        <vt:i4>5</vt:i4>
      </vt:variant>
      <vt:variant>
        <vt:lpwstr>https://www.aph.gov.au/DocumentStore.ashx?id=f3357acf-0c5a-4ab2-8a8c-1acb5dca1712&amp;subId=751972</vt:lpwstr>
      </vt:variant>
      <vt:variant>
        <vt:lpwstr/>
      </vt:variant>
      <vt:variant>
        <vt:i4>3407984</vt:i4>
      </vt:variant>
      <vt:variant>
        <vt:i4>15</vt:i4>
      </vt:variant>
      <vt:variant>
        <vt:i4>0</vt:i4>
      </vt:variant>
      <vt:variant>
        <vt:i4>5</vt:i4>
      </vt:variant>
      <vt:variant>
        <vt:lpwstr>https://www.aph.gov.au/DocumentStore.ashx?id=b4cd5fd3-1711-41de-abe5-29991b5184dc&amp;subId=751980</vt:lpwstr>
      </vt:variant>
      <vt:variant>
        <vt:lpwstr/>
      </vt:variant>
      <vt:variant>
        <vt:i4>2424843</vt:i4>
      </vt:variant>
      <vt:variant>
        <vt:i4>12</vt:i4>
      </vt:variant>
      <vt:variant>
        <vt:i4>0</vt:i4>
      </vt:variant>
      <vt:variant>
        <vt:i4>5</vt:i4>
      </vt:variant>
      <vt:variant>
        <vt:lpwstr>https://www.aph.gov.au/Parliamentary_Business/Committees/Senate/Environment_and_Communications/ProminenceAntiSiphoning/Submissions</vt:lpwstr>
      </vt:variant>
      <vt:variant>
        <vt:lpwstr/>
      </vt:variant>
      <vt:variant>
        <vt:i4>4587549</vt:i4>
      </vt:variant>
      <vt:variant>
        <vt:i4>9</vt:i4>
      </vt:variant>
      <vt:variant>
        <vt:i4>0</vt:i4>
      </vt:variant>
      <vt:variant>
        <vt:i4>5</vt:i4>
      </vt:variant>
      <vt:variant>
        <vt:lpwstr>https://parlinfo.aph.gov.au/parlInfo/search/display/display.w3p;query=Id%3A%22legislation%2Fems%2Fr7132_ems_5b00cc5c-d1d4-4843-8c7c-f60c006503c7%22;rec=0</vt:lpwstr>
      </vt:variant>
      <vt:variant>
        <vt:lpwstr/>
      </vt:variant>
      <vt:variant>
        <vt:i4>4587542</vt:i4>
      </vt:variant>
      <vt:variant>
        <vt:i4>6</vt:i4>
      </vt:variant>
      <vt:variant>
        <vt:i4>0</vt:i4>
      </vt:variant>
      <vt:variant>
        <vt:i4>5</vt:i4>
      </vt:variant>
      <vt:variant>
        <vt:lpwstr>https://www.aph.gov.au/Parliamentary_Business/Bills_Legislation/Bills_Search_Results/Result?bId=r7132</vt:lpwstr>
      </vt:variant>
      <vt:variant>
        <vt:lpwstr/>
      </vt:variant>
      <vt:variant>
        <vt:i4>2162747</vt:i4>
      </vt:variant>
      <vt:variant>
        <vt:i4>3</vt:i4>
      </vt:variant>
      <vt:variant>
        <vt:i4>0</vt:i4>
      </vt:variant>
      <vt:variant>
        <vt:i4>5</vt:i4>
      </vt:variant>
      <vt:variant>
        <vt:lpwstr>https://www.legislation.gov.au/F2009L04140/asmade/text</vt:lpwstr>
      </vt:variant>
      <vt:variant>
        <vt:lpwstr/>
      </vt:variant>
      <vt:variant>
        <vt:i4>6815852</vt:i4>
      </vt:variant>
      <vt:variant>
        <vt:i4>0</vt:i4>
      </vt:variant>
      <vt:variant>
        <vt:i4>0</vt:i4>
      </vt:variant>
      <vt:variant>
        <vt:i4>5</vt:i4>
      </vt:variant>
      <vt:variant>
        <vt:lpwstr>https://www.infrastructure.gov.au/media-communications-arts/television/prominence-connected-tv-devices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2024-09-20T00:27:00Z</dcterms:created>
  <dcterms:modified xsi:type="dcterms:W3CDTF">2024-09-20T00:32:00Z</dcterms:modified>
  <cp:category/>
</cp:coreProperties>
</file>