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EDD7" w14:textId="0B3358D5" w:rsidR="00F06E14" w:rsidRPr="00A17B1B" w:rsidRDefault="009A06F0" w:rsidP="00A51D1A">
      <w:pPr>
        <w:pStyle w:val="Reporttitle"/>
      </w:pPr>
      <w:r>
        <w:t xml:space="preserve">Emergency </w:t>
      </w:r>
      <w:r w:rsidR="00756820">
        <w:t>Call Service Determination</w:t>
      </w:r>
    </w:p>
    <w:p w14:paraId="02740CC1" w14:textId="11EB0485" w:rsidR="00F06E14" w:rsidRDefault="00756820" w:rsidP="00F06E14">
      <w:pPr>
        <w:pStyle w:val="Reportsubtitle"/>
      </w:pPr>
      <w:r>
        <w:t>Proposed amendments</w:t>
      </w:r>
      <w:r w:rsidR="00BD4421" w:rsidRPr="00A17B1B">
        <w:t xml:space="preserve"> </w:t>
      </w:r>
      <w:r w:rsidR="00491D66">
        <w:t xml:space="preserve">to </w:t>
      </w:r>
      <w:r w:rsidR="006025B7">
        <w:t xml:space="preserve">ensure mobile phones can access the Triple Zero (000) </w:t>
      </w:r>
      <w:r w:rsidR="003B27D2">
        <w:t>e</w:t>
      </w:r>
      <w:r w:rsidR="006025B7">
        <w:t xml:space="preserve">mergency </w:t>
      </w:r>
      <w:r w:rsidR="003B27D2">
        <w:t>c</w:t>
      </w:r>
      <w:r w:rsidR="006025B7">
        <w:t xml:space="preserve">all </w:t>
      </w:r>
      <w:r w:rsidR="003B27D2">
        <w:t>s</w:t>
      </w:r>
      <w:r w:rsidR="006025B7">
        <w:t>ervice</w:t>
      </w:r>
    </w:p>
    <w:p w14:paraId="3919EBB4" w14:textId="118A911D" w:rsidR="00C97736" w:rsidRPr="00A17B1B" w:rsidRDefault="002D4CCD" w:rsidP="00EC2B68">
      <w:pPr>
        <w:pStyle w:val="Reportdate"/>
        <w:spacing w:after="720"/>
        <w:rPr>
          <w:rFonts w:cs="Arial"/>
        </w:rPr>
        <w:sectPr w:rsidR="00C97736" w:rsidRPr="00A17B1B" w:rsidSect="005A62E5">
          <w:headerReference w:type="default" r:id="rId8"/>
          <w:footerReference w:type="default" r:id="rId9"/>
          <w:headerReference w:type="first" r:id="rId10"/>
          <w:pgSz w:w="11906" w:h="16838" w:code="9"/>
          <w:pgMar w:top="3924" w:right="1418" w:bottom="1134" w:left="1418" w:header="850" w:footer="454" w:gutter="0"/>
          <w:cols w:space="708"/>
          <w:docGrid w:linePitch="360"/>
        </w:sectPr>
      </w:pPr>
      <w:r>
        <w:t>September</w:t>
      </w:r>
      <w:r w:rsidR="00BD4421" w:rsidRPr="00A17B1B">
        <w:t xml:space="preserve"> 20</w:t>
      </w:r>
      <w:r w:rsidR="000971BD" w:rsidRPr="00A17B1B">
        <w:t>2</w:t>
      </w:r>
      <w:r w:rsidR="00306491">
        <w:t>4</w:t>
      </w:r>
    </w:p>
    <w:p w14:paraId="32743CF3" w14:textId="77777777" w:rsidR="00284A74" w:rsidRPr="00A17B1B" w:rsidRDefault="00284A74" w:rsidP="00284A74">
      <w:pPr>
        <w:pStyle w:val="ACMACorporateAddressHeader"/>
      </w:pPr>
      <w:r w:rsidRPr="00A17B1B">
        <w:lastRenderedPageBreak/>
        <w:t>Canberra</w:t>
      </w:r>
    </w:p>
    <w:p w14:paraId="3052F79E" w14:textId="77777777" w:rsidR="00284A74" w:rsidRPr="00A17B1B" w:rsidRDefault="00181180" w:rsidP="00284A74">
      <w:pPr>
        <w:pStyle w:val="ACMACorporateAddresses"/>
      </w:pPr>
      <w:r>
        <w:t>Level 3</w:t>
      </w:r>
      <w:r>
        <w:br/>
        <w:t>40 Cameron Avenue</w:t>
      </w:r>
      <w:r w:rsidR="00284A74" w:rsidRPr="00A17B1B">
        <w:t xml:space="preserve"> </w:t>
      </w:r>
      <w:r w:rsidR="00284A74" w:rsidRPr="00A17B1B">
        <w:br/>
        <w:t>Belconnen ACT</w:t>
      </w:r>
    </w:p>
    <w:p w14:paraId="79F22ADB" w14:textId="77777777" w:rsidR="00284A74" w:rsidRPr="00A17B1B" w:rsidRDefault="00284A74" w:rsidP="00284A74">
      <w:pPr>
        <w:pStyle w:val="ACMACorporateAddresses"/>
      </w:pPr>
      <w:r w:rsidRPr="00A17B1B">
        <w:t>PO Box 78</w:t>
      </w:r>
      <w:r w:rsidRPr="00A17B1B">
        <w:br/>
        <w:t>Belconnen ACT 2616</w:t>
      </w:r>
    </w:p>
    <w:p w14:paraId="5A63182E"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26A38A08" w14:textId="77777777" w:rsidR="00284A74" w:rsidRPr="00A17B1B" w:rsidRDefault="00284A74" w:rsidP="00284A74">
      <w:pPr>
        <w:pStyle w:val="ACMACorporateAddressHeader"/>
      </w:pPr>
      <w:r w:rsidRPr="00A17B1B">
        <w:t>Melbourne</w:t>
      </w:r>
    </w:p>
    <w:p w14:paraId="6AF32F44"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0E694628"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77B52925"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7BF86E9E" w14:textId="77777777" w:rsidR="00284A74" w:rsidRPr="00A17B1B" w:rsidRDefault="00284A74" w:rsidP="00284A74">
      <w:pPr>
        <w:pStyle w:val="ACMACorporateAddressHeader"/>
      </w:pPr>
      <w:r w:rsidRPr="00A17B1B">
        <w:t>Sydney</w:t>
      </w:r>
    </w:p>
    <w:p w14:paraId="04B89F1C"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39BCA474"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14FDC139"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65EA5B55" w14:textId="77777777" w:rsidR="00284A74" w:rsidRPr="00A17B1B" w:rsidRDefault="00284A74" w:rsidP="005A62E5">
      <w:pPr>
        <w:pStyle w:val="ACMACopyrightHeader"/>
        <w:spacing w:before="4200"/>
      </w:pPr>
      <w:r w:rsidRPr="00A17B1B">
        <w:t>Copyright notice</w:t>
      </w:r>
    </w:p>
    <w:p w14:paraId="6ABEAB7C" w14:textId="77777777" w:rsidR="00284A74" w:rsidRPr="00A17B1B" w:rsidRDefault="00284A74" w:rsidP="00284A74">
      <w:pPr>
        <w:pStyle w:val="ACMACClogo"/>
      </w:pPr>
      <w:r w:rsidRPr="00A17B1B">
        <w:rPr>
          <w:noProof/>
        </w:rPr>
        <w:drawing>
          <wp:inline distT="0" distB="0" distL="0" distR="0" wp14:anchorId="22CDCCC2" wp14:editId="4C34EA58">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2FC5AB8F" w14:textId="77777777" w:rsidR="00284A74" w:rsidRPr="00A17B1B" w:rsidRDefault="00824C94" w:rsidP="00284A74">
      <w:pPr>
        <w:pStyle w:val="ACMACorporateAddresses"/>
        <w:rPr>
          <w:rStyle w:val="Hyperlink"/>
        </w:rPr>
      </w:pPr>
      <w:hyperlink r:id="rId13" w:history="1">
        <w:r w:rsidR="00284A74" w:rsidRPr="00A17B1B">
          <w:rPr>
            <w:rStyle w:val="Hyperlink"/>
          </w:rPr>
          <w:t>https://creativecommons.org/licenses/by/4.0/</w:t>
        </w:r>
      </w:hyperlink>
    </w:p>
    <w:p w14:paraId="4D535BEC" w14:textId="77777777" w:rsidR="00AA1F0B" w:rsidRPr="00E162C4" w:rsidRDefault="00AA1F0B" w:rsidP="00AA1F0B">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w:t>
      </w:r>
      <w:proofErr w:type="gramStart"/>
      <w:r w:rsidRPr="00E162C4">
        <w:t>material</w:t>
      </w:r>
      <w:proofErr w:type="gramEnd"/>
      <w:r w:rsidRPr="00E162C4">
        <w:t xml:space="preserve"> or devices protected by a trademark, this content is made available under the terms of the Creative Commons Attribution 4.0 International (CC BY 4.0) licence. </w:t>
      </w:r>
    </w:p>
    <w:p w14:paraId="11FA57CF" w14:textId="77777777" w:rsidR="00AA1F0B" w:rsidRPr="00E162C4" w:rsidRDefault="00AA1F0B" w:rsidP="00AA1F0B">
      <w:pPr>
        <w:pStyle w:val="ACMACorporateAddresses"/>
      </w:pPr>
      <w:r w:rsidRPr="00E162C4">
        <w:t>All other rights are reserved.</w:t>
      </w:r>
    </w:p>
    <w:p w14:paraId="4C076954" w14:textId="77777777" w:rsidR="00AA1F0B" w:rsidRDefault="00AA1F0B" w:rsidP="00AA1F0B">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5360A025" w14:textId="77777777" w:rsidR="00AA1F0B" w:rsidRPr="00D04C32" w:rsidRDefault="00AA1F0B" w:rsidP="00AA1F0B">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3CEC831C" w14:textId="77777777" w:rsidR="00D16FE3" w:rsidRPr="00A17B1B" w:rsidRDefault="00D16FE3" w:rsidP="00D16FE3">
      <w:pPr>
        <w:pStyle w:val="ACMACorporateAddresses"/>
        <w:sectPr w:rsidR="00D16FE3" w:rsidRPr="00A17B1B" w:rsidSect="005A62E5">
          <w:headerReference w:type="even" r:id="rId14"/>
          <w:headerReference w:type="default" r:id="rId15"/>
          <w:footerReference w:type="even" r:id="rId16"/>
          <w:footerReference w:type="default" r:id="rId17"/>
          <w:pgSz w:w="11906" w:h="16838" w:code="9"/>
          <w:pgMar w:top="3924" w:right="1418" w:bottom="1134" w:left="1418" w:header="709" w:footer="119" w:gutter="0"/>
          <w:cols w:space="708"/>
          <w:docGrid w:linePitch="360"/>
        </w:sectPr>
      </w:pPr>
    </w:p>
    <w:p w14:paraId="1BB06F53" w14:textId="33D90B56" w:rsidR="00B602D0" w:rsidRDefault="00DF0799">
      <w:pPr>
        <w:pStyle w:val="TOC1"/>
        <w:rPr>
          <w:rFonts w:asciiTheme="minorHAnsi" w:eastAsiaTheme="minorEastAsia" w:hAnsiTheme="minorHAnsi" w:cstheme="minorBidi"/>
          <w:b w:val="0"/>
          <w:spacing w:val="0"/>
          <w:kern w:val="2"/>
          <w:sz w:val="22"/>
          <w:szCs w:val="22"/>
          <w14:ligatures w14:val="standardContextual"/>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78004448" w:history="1">
        <w:r w:rsidR="00B602D0" w:rsidRPr="00703624">
          <w:rPr>
            <w:rStyle w:val="Hyperlink"/>
          </w:rPr>
          <w:t>Executive summary</w:t>
        </w:r>
        <w:r w:rsidR="00B602D0">
          <w:rPr>
            <w:webHidden/>
          </w:rPr>
          <w:tab/>
        </w:r>
        <w:r w:rsidR="00B602D0">
          <w:rPr>
            <w:webHidden/>
          </w:rPr>
          <w:fldChar w:fldCharType="begin"/>
        </w:r>
        <w:r w:rsidR="00B602D0">
          <w:rPr>
            <w:webHidden/>
          </w:rPr>
          <w:instrText xml:space="preserve"> PAGEREF _Toc178004448 \h </w:instrText>
        </w:r>
        <w:r w:rsidR="00B602D0">
          <w:rPr>
            <w:webHidden/>
          </w:rPr>
        </w:r>
        <w:r w:rsidR="00B602D0">
          <w:rPr>
            <w:webHidden/>
          </w:rPr>
          <w:fldChar w:fldCharType="separate"/>
        </w:r>
        <w:r w:rsidR="00B602D0">
          <w:rPr>
            <w:webHidden/>
          </w:rPr>
          <w:t>1</w:t>
        </w:r>
        <w:r w:rsidR="00B602D0">
          <w:rPr>
            <w:webHidden/>
          </w:rPr>
          <w:fldChar w:fldCharType="end"/>
        </w:r>
      </w:hyperlink>
    </w:p>
    <w:p w14:paraId="5AAB7B0C" w14:textId="71E50D0D" w:rsidR="00B602D0" w:rsidRDefault="00824C94">
      <w:pPr>
        <w:pStyle w:val="TOC1"/>
        <w:rPr>
          <w:rFonts w:asciiTheme="minorHAnsi" w:eastAsiaTheme="minorEastAsia" w:hAnsiTheme="minorHAnsi" w:cstheme="minorBidi"/>
          <w:b w:val="0"/>
          <w:spacing w:val="0"/>
          <w:kern w:val="2"/>
          <w:sz w:val="22"/>
          <w:szCs w:val="22"/>
          <w14:ligatures w14:val="standardContextual"/>
        </w:rPr>
      </w:pPr>
      <w:hyperlink w:anchor="_Toc178004449" w:history="1">
        <w:r w:rsidR="00B602D0" w:rsidRPr="00703624">
          <w:rPr>
            <w:rStyle w:val="Hyperlink"/>
          </w:rPr>
          <w:t>Issues for comment</w:t>
        </w:r>
        <w:r w:rsidR="00B602D0">
          <w:rPr>
            <w:webHidden/>
          </w:rPr>
          <w:tab/>
        </w:r>
        <w:r w:rsidR="00B602D0">
          <w:rPr>
            <w:webHidden/>
          </w:rPr>
          <w:fldChar w:fldCharType="begin"/>
        </w:r>
        <w:r w:rsidR="00B602D0">
          <w:rPr>
            <w:webHidden/>
          </w:rPr>
          <w:instrText xml:space="preserve"> PAGEREF _Toc178004449 \h </w:instrText>
        </w:r>
        <w:r w:rsidR="00B602D0">
          <w:rPr>
            <w:webHidden/>
          </w:rPr>
        </w:r>
        <w:r w:rsidR="00B602D0">
          <w:rPr>
            <w:webHidden/>
          </w:rPr>
          <w:fldChar w:fldCharType="separate"/>
        </w:r>
        <w:r w:rsidR="00B602D0">
          <w:rPr>
            <w:webHidden/>
          </w:rPr>
          <w:t>2</w:t>
        </w:r>
        <w:r w:rsidR="00B602D0">
          <w:rPr>
            <w:webHidden/>
          </w:rPr>
          <w:fldChar w:fldCharType="end"/>
        </w:r>
      </w:hyperlink>
    </w:p>
    <w:p w14:paraId="7F9C6887" w14:textId="45063B5E" w:rsidR="00B602D0" w:rsidRDefault="00824C94">
      <w:pPr>
        <w:pStyle w:val="TOC1"/>
        <w:rPr>
          <w:rFonts w:asciiTheme="minorHAnsi" w:eastAsiaTheme="minorEastAsia" w:hAnsiTheme="minorHAnsi" w:cstheme="minorBidi"/>
          <w:b w:val="0"/>
          <w:spacing w:val="0"/>
          <w:kern w:val="2"/>
          <w:sz w:val="22"/>
          <w:szCs w:val="22"/>
          <w14:ligatures w14:val="standardContextual"/>
        </w:rPr>
      </w:pPr>
      <w:hyperlink w:anchor="_Toc178004450" w:history="1">
        <w:r w:rsidR="00B602D0" w:rsidRPr="00703624">
          <w:rPr>
            <w:rStyle w:val="Hyperlink"/>
          </w:rPr>
          <w:t>Invitation to comment</w:t>
        </w:r>
        <w:r w:rsidR="00B602D0">
          <w:rPr>
            <w:webHidden/>
          </w:rPr>
          <w:tab/>
        </w:r>
        <w:r w:rsidR="00B602D0">
          <w:rPr>
            <w:webHidden/>
          </w:rPr>
          <w:fldChar w:fldCharType="begin"/>
        </w:r>
        <w:r w:rsidR="00B602D0">
          <w:rPr>
            <w:webHidden/>
          </w:rPr>
          <w:instrText xml:space="preserve"> PAGEREF _Toc178004450 \h </w:instrText>
        </w:r>
        <w:r w:rsidR="00B602D0">
          <w:rPr>
            <w:webHidden/>
          </w:rPr>
        </w:r>
        <w:r w:rsidR="00B602D0">
          <w:rPr>
            <w:webHidden/>
          </w:rPr>
          <w:fldChar w:fldCharType="separate"/>
        </w:r>
        <w:r w:rsidR="00B602D0">
          <w:rPr>
            <w:webHidden/>
          </w:rPr>
          <w:t>6</w:t>
        </w:r>
        <w:r w:rsidR="00B602D0">
          <w:rPr>
            <w:webHidden/>
          </w:rPr>
          <w:fldChar w:fldCharType="end"/>
        </w:r>
      </w:hyperlink>
    </w:p>
    <w:p w14:paraId="2E62F5D6" w14:textId="760087A6" w:rsidR="00B602D0" w:rsidRDefault="00824C94">
      <w:pPr>
        <w:pStyle w:val="TOC2"/>
        <w:rPr>
          <w:rFonts w:asciiTheme="minorHAnsi" w:eastAsiaTheme="minorEastAsia" w:hAnsiTheme="minorHAnsi" w:cstheme="minorBidi"/>
          <w:spacing w:val="0"/>
          <w:kern w:val="2"/>
          <w:sz w:val="22"/>
          <w:szCs w:val="22"/>
          <w14:ligatures w14:val="standardContextual"/>
        </w:rPr>
      </w:pPr>
      <w:hyperlink w:anchor="_Toc178004451" w:history="1">
        <w:r w:rsidR="00B602D0" w:rsidRPr="00703624">
          <w:rPr>
            <w:rStyle w:val="Hyperlink"/>
          </w:rPr>
          <w:t>Making a submission</w:t>
        </w:r>
        <w:r w:rsidR="00B602D0">
          <w:rPr>
            <w:webHidden/>
          </w:rPr>
          <w:tab/>
        </w:r>
        <w:r w:rsidR="00B602D0">
          <w:rPr>
            <w:webHidden/>
          </w:rPr>
          <w:fldChar w:fldCharType="begin"/>
        </w:r>
        <w:r w:rsidR="00B602D0">
          <w:rPr>
            <w:webHidden/>
          </w:rPr>
          <w:instrText xml:space="preserve"> PAGEREF _Toc178004451 \h </w:instrText>
        </w:r>
        <w:r w:rsidR="00B602D0">
          <w:rPr>
            <w:webHidden/>
          </w:rPr>
        </w:r>
        <w:r w:rsidR="00B602D0">
          <w:rPr>
            <w:webHidden/>
          </w:rPr>
          <w:fldChar w:fldCharType="separate"/>
        </w:r>
        <w:r w:rsidR="00B602D0">
          <w:rPr>
            <w:webHidden/>
          </w:rPr>
          <w:t>6</w:t>
        </w:r>
        <w:r w:rsidR="00B602D0">
          <w:rPr>
            <w:webHidden/>
          </w:rPr>
          <w:fldChar w:fldCharType="end"/>
        </w:r>
      </w:hyperlink>
    </w:p>
    <w:p w14:paraId="257DD0B6" w14:textId="0F26D479" w:rsidR="00B602D0" w:rsidRDefault="00824C94">
      <w:pPr>
        <w:pStyle w:val="TOC3"/>
        <w:rPr>
          <w:rFonts w:asciiTheme="minorHAnsi" w:eastAsiaTheme="minorEastAsia" w:hAnsiTheme="minorHAnsi" w:cstheme="minorBidi"/>
          <w:kern w:val="2"/>
          <w14:ligatures w14:val="standardContextual"/>
        </w:rPr>
      </w:pPr>
      <w:hyperlink w:anchor="_Toc178004452" w:history="1">
        <w:r w:rsidR="00B602D0" w:rsidRPr="00703624">
          <w:rPr>
            <w:rStyle w:val="Hyperlink"/>
          </w:rPr>
          <w:t>Publication of submissions</w:t>
        </w:r>
        <w:r w:rsidR="00B602D0">
          <w:rPr>
            <w:webHidden/>
          </w:rPr>
          <w:tab/>
        </w:r>
        <w:r w:rsidR="00B602D0">
          <w:rPr>
            <w:webHidden/>
          </w:rPr>
          <w:fldChar w:fldCharType="begin"/>
        </w:r>
        <w:r w:rsidR="00B602D0">
          <w:rPr>
            <w:webHidden/>
          </w:rPr>
          <w:instrText xml:space="preserve"> PAGEREF _Toc178004452 \h </w:instrText>
        </w:r>
        <w:r w:rsidR="00B602D0">
          <w:rPr>
            <w:webHidden/>
          </w:rPr>
        </w:r>
        <w:r w:rsidR="00B602D0">
          <w:rPr>
            <w:webHidden/>
          </w:rPr>
          <w:fldChar w:fldCharType="separate"/>
        </w:r>
        <w:r w:rsidR="00B602D0">
          <w:rPr>
            <w:webHidden/>
          </w:rPr>
          <w:t>6</w:t>
        </w:r>
        <w:r w:rsidR="00B602D0">
          <w:rPr>
            <w:webHidden/>
          </w:rPr>
          <w:fldChar w:fldCharType="end"/>
        </w:r>
      </w:hyperlink>
    </w:p>
    <w:p w14:paraId="66BC91E8" w14:textId="55A0BA49" w:rsidR="00B602D0" w:rsidRDefault="00824C94">
      <w:pPr>
        <w:pStyle w:val="TOC3"/>
        <w:rPr>
          <w:rFonts w:asciiTheme="minorHAnsi" w:eastAsiaTheme="minorEastAsia" w:hAnsiTheme="minorHAnsi" w:cstheme="minorBidi"/>
          <w:kern w:val="2"/>
          <w14:ligatures w14:val="standardContextual"/>
        </w:rPr>
      </w:pPr>
      <w:hyperlink w:anchor="_Toc178004453" w:history="1">
        <w:r w:rsidR="00B602D0" w:rsidRPr="00703624">
          <w:rPr>
            <w:rStyle w:val="Hyperlink"/>
          </w:rPr>
          <w:t>Privacy</w:t>
        </w:r>
        <w:r w:rsidR="00B602D0">
          <w:rPr>
            <w:webHidden/>
          </w:rPr>
          <w:tab/>
        </w:r>
        <w:r w:rsidR="00B602D0">
          <w:rPr>
            <w:webHidden/>
          </w:rPr>
          <w:fldChar w:fldCharType="begin"/>
        </w:r>
        <w:r w:rsidR="00B602D0">
          <w:rPr>
            <w:webHidden/>
          </w:rPr>
          <w:instrText xml:space="preserve"> PAGEREF _Toc178004453 \h </w:instrText>
        </w:r>
        <w:r w:rsidR="00B602D0">
          <w:rPr>
            <w:webHidden/>
          </w:rPr>
        </w:r>
        <w:r w:rsidR="00B602D0">
          <w:rPr>
            <w:webHidden/>
          </w:rPr>
          <w:fldChar w:fldCharType="separate"/>
        </w:r>
        <w:r w:rsidR="00B602D0">
          <w:rPr>
            <w:webHidden/>
          </w:rPr>
          <w:t>6</w:t>
        </w:r>
        <w:r w:rsidR="00B602D0">
          <w:rPr>
            <w:webHidden/>
          </w:rPr>
          <w:fldChar w:fldCharType="end"/>
        </w:r>
      </w:hyperlink>
    </w:p>
    <w:p w14:paraId="23B884C5" w14:textId="6B366F88" w:rsidR="004D56FF" w:rsidRPr="00A17B1B" w:rsidRDefault="00DF0799">
      <w:pPr>
        <w:rPr>
          <w:rFonts w:cs="Arial"/>
        </w:rPr>
        <w:sectPr w:rsidR="004D56FF" w:rsidRPr="00A17B1B" w:rsidSect="005A62E5">
          <w:headerReference w:type="even" r:id="rId18"/>
          <w:headerReference w:type="default" r:id="rId19"/>
          <w:footerReference w:type="even" r:id="rId20"/>
          <w:footerReference w:type="default" r:id="rId21"/>
          <w:footerReference w:type="first" r:id="rId22"/>
          <w:pgSz w:w="11906" w:h="16838" w:code="9"/>
          <w:pgMar w:top="1418" w:right="1418" w:bottom="1134" w:left="1418" w:header="709" w:footer="119" w:gutter="0"/>
          <w:pgNumType w:fmt="lowerRoman" w:start="3"/>
          <w:cols w:space="708"/>
          <w:titlePg/>
          <w:docGrid w:linePitch="360"/>
        </w:sectPr>
      </w:pPr>
      <w:r w:rsidRPr="00A17B1B">
        <w:rPr>
          <w:rFonts w:cs="Arial"/>
        </w:rPr>
        <w:fldChar w:fldCharType="end"/>
      </w:r>
    </w:p>
    <w:p w14:paraId="20FB312D" w14:textId="77777777" w:rsidR="00BE5D72" w:rsidRPr="00A17B1B" w:rsidRDefault="00BE5D72" w:rsidP="00BE5D72">
      <w:pPr>
        <w:pStyle w:val="Execsummaryheading"/>
      </w:pPr>
      <w:bookmarkStart w:id="0" w:name="_Toc173245571"/>
      <w:bookmarkStart w:id="1" w:name="_Toc178004448"/>
      <w:r w:rsidRPr="00A17B1B">
        <w:lastRenderedPageBreak/>
        <w:t>Executive summary</w:t>
      </w:r>
      <w:bookmarkEnd w:id="0"/>
      <w:bookmarkEnd w:id="1"/>
    </w:p>
    <w:p w14:paraId="404E3DF0" w14:textId="76ED6C08" w:rsidR="00BE5D72" w:rsidRDefault="003B27D2" w:rsidP="00BE5D72">
      <w:pPr>
        <w:pStyle w:val="Paragraph"/>
        <w:rPr>
          <w:szCs w:val="22"/>
        </w:rPr>
      </w:pPr>
      <w:r>
        <w:t>We are</w:t>
      </w:r>
      <w:r w:rsidR="00BE5D72">
        <w:t xml:space="preserve"> </w:t>
      </w:r>
      <w:r w:rsidR="004E2233">
        <w:t>seeking comment on</w:t>
      </w:r>
      <w:r w:rsidR="00180BD5">
        <w:t xml:space="preserve"> </w:t>
      </w:r>
      <w:r w:rsidR="004E2233">
        <w:t>proposed amendments to the</w:t>
      </w:r>
      <w:r w:rsidR="00A4417A">
        <w:t xml:space="preserve"> </w:t>
      </w:r>
      <w:hyperlink r:id="rId23" w:history="1">
        <w:r w:rsidR="00A4417A" w:rsidRPr="002B6D03">
          <w:rPr>
            <w:rStyle w:val="Hyperlink"/>
          </w:rPr>
          <w:t xml:space="preserve">Telecommunications </w:t>
        </w:r>
        <w:r w:rsidR="00A4417A" w:rsidRPr="002B6D03">
          <w:rPr>
            <w:rStyle w:val="Hyperlink"/>
            <w:szCs w:val="22"/>
          </w:rPr>
          <w:t>(Emergency Call Service) Determination 2019</w:t>
        </w:r>
      </w:hyperlink>
      <w:r w:rsidR="0071148A" w:rsidRPr="001F6DCD">
        <w:rPr>
          <w:szCs w:val="22"/>
        </w:rPr>
        <w:t xml:space="preserve"> (ECS Determination)</w:t>
      </w:r>
      <w:r w:rsidR="00530370" w:rsidRPr="001F6DCD">
        <w:rPr>
          <w:szCs w:val="22"/>
        </w:rPr>
        <w:t>.</w:t>
      </w:r>
      <w:r w:rsidR="00A4417A" w:rsidRPr="001F6DCD">
        <w:rPr>
          <w:szCs w:val="22"/>
        </w:rPr>
        <w:t xml:space="preserve"> </w:t>
      </w:r>
      <w:r w:rsidR="002B6D03">
        <w:rPr>
          <w:szCs w:val="22"/>
        </w:rPr>
        <w:t xml:space="preserve">The </w:t>
      </w:r>
      <w:r>
        <w:rPr>
          <w:szCs w:val="22"/>
        </w:rPr>
        <w:t>d</w:t>
      </w:r>
      <w:r w:rsidR="002B6D03">
        <w:rPr>
          <w:szCs w:val="22"/>
        </w:rPr>
        <w:t xml:space="preserve">etermination </w:t>
      </w:r>
      <w:r w:rsidR="002976E5">
        <w:rPr>
          <w:szCs w:val="22"/>
        </w:rPr>
        <w:t>is</w:t>
      </w:r>
      <w:r w:rsidR="002B6D03">
        <w:rPr>
          <w:szCs w:val="22"/>
        </w:rPr>
        <w:t xml:space="preserve"> made under subsection 147(1) of the </w:t>
      </w:r>
      <w:hyperlink r:id="rId24" w:history="1">
        <w:r w:rsidR="002B6D03" w:rsidRPr="001F6DCD">
          <w:rPr>
            <w:rStyle w:val="Hyperlink"/>
            <w:i/>
            <w:szCs w:val="22"/>
          </w:rPr>
          <w:t>Telecommunications (Consumer Protection and Service Standards) Act 1999</w:t>
        </w:r>
      </w:hyperlink>
      <w:r w:rsidR="002B6D03">
        <w:rPr>
          <w:szCs w:val="22"/>
        </w:rPr>
        <w:t>.</w:t>
      </w:r>
    </w:p>
    <w:p w14:paraId="3CD6D217" w14:textId="4279E188" w:rsidR="008C5983" w:rsidRPr="001F6DCD" w:rsidRDefault="004D3178" w:rsidP="00BE5D72">
      <w:pPr>
        <w:pStyle w:val="Paragraph"/>
        <w:rPr>
          <w:szCs w:val="22"/>
        </w:rPr>
      </w:pPr>
      <w:r>
        <w:rPr>
          <w:szCs w:val="22"/>
        </w:rPr>
        <w:t>Feedback</w:t>
      </w:r>
      <w:r w:rsidR="009B6DD8">
        <w:rPr>
          <w:szCs w:val="22"/>
        </w:rPr>
        <w:t xml:space="preserve"> from stakeholders will be used to inform the final amendments to the ECS Determination</w:t>
      </w:r>
      <w:r w:rsidR="00B10D90">
        <w:rPr>
          <w:szCs w:val="22"/>
        </w:rPr>
        <w:t>,</w:t>
      </w:r>
      <w:r w:rsidR="009B6DD8">
        <w:rPr>
          <w:szCs w:val="22"/>
        </w:rPr>
        <w:t xml:space="preserve"> and</w:t>
      </w:r>
      <w:r w:rsidR="0085016C">
        <w:rPr>
          <w:szCs w:val="22"/>
        </w:rPr>
        <w:t xml:space="preserve"> </w:t>
      </w:r>
      <w:r w:rsidR="009D648F">
        <w:rPr>
          <w:szCs w:val="22"/>
        </w:rPr>
        <w:t xml:space="preserve">in the </w:t>
      </w:r>
      <w:r w:rsidR="00765D93">
        <w:rPr>
          <w:szCs w:val="22"/>
        </w:rPr>
        <w:t xml:space="preserve">preparation of </w:t>
      </w:r>
      <w:r w:rsidR="006E272C">
        <w:rPr>
          <w:szCs w:val="22"/>
        </w:rPr>
        <w:t>a</w:t>
      </w:r>
      <w:r w:rsidR="00765D93">
        <w:rPr>
          <w:szCs w:val="22"/>
        </w:rPr>
        <w:t xml:space="preserve"> </w:t>
      </w:r>
      <w:r w:rsidR="005F1AF3">
        <w:rPr>
          <w:szCs w:val="22"/>
        </w:rPr>
        <w:t>regulatory</w:t>
      </w:r>
      <w:r w:rsidR="00765D93">
        <w:rPr>
          <w:szCs w:val="22"/>
        </w:rPr>
        <w:t xml:space="preserve"> impact analysis</w:t>
      </w:r>
      <w:r w:rsidR="00B10D90">
        <w:rPr>
          <w:szCs w:val="22"/>
        </w:rPr>
        <w:t>,</w:t>
      </w:r>
      <w:r w:rsidR="0085016C">
        <w:rPr>
          <w:szCs w:val="22"/>
        </w:rPr>
        <w:t xml:space="preserve"> </w:t>
      </w:r>
      <w:r w:rsidR="00175340">
        <w:rPr>
          <w:szCs w:val="22"/>
        </w:rPr>
        <w:t>wh</w:t>
      </w:r>
      <w:r w:rsidR="004B0BDD">
        <w:rPr>
          <w:szCs w:val="22"/>
        </w:rPr>
        <w:t>ich is required for these amendments.</w:t>
      </w:r>
    </w:p>
    <w:p w14:paraId="63667441" w14:textId="1A9202EA" w:rsidR="007260B9" w:rsidRDefault="007260B9" w:rsidP="007260B9">
      <w:pPr>
        <w:pStyle w:val="Paragraph"/>
      </w:pPr>
      <w:r>
        <w:t>The emergency call service (</w:t>
      </w:r>
      <w:r w:rsidRPr="005E243D">
        <w:t>ECS</w:t>
      </w:r>
      <w:r>
        <w:t>) is a critical service that plays a fundamental role in the safety of the Australian community. It</w:t>
      </w:r>
      <w:r w:rsidRPr="00EB6AD6">
        <w:t xml:space="preserve"> </w:t>
      </w:r>
      <w:r>
        <w:t>giv</w:t>
      </w:r>
      <w:r w:rsidRPr="00EB6AD6">
        <w:t xml:space="preserve">es </w:t>
      </w:r>
      <w:r>
        <w:t xml:space="preserve">people </w:t>
      </w:r>
      <w:r w:rsidRPr="00EB6AD6">
        <w:t>access</w:t>
      </w:r>
      <w:r w:rsidR="003B27D2">
        <w:t xml:space="preserve"> – </w:t>
      </w:r>
      <w:r w:rsidRPr="00EB6AD6">
        <w:t>free</w:t>
      </w:r>
      <w:r>
        <w:t>-</w:t>
      </w:r>
      <w:r w:rsidRPr="00EB6AD6">
        <w:t>of</w:t>
      </w:r>
      <w:r>
        <w:t>-</w:t>
      </w:r>
      <w:r w:rsidRPr="00EB6AD6">
        <w:t>charge</w:t>
      </w:r>
      <w:r w:rsidR="003B27D2">
        <w:t xml:space="preserve"> – </w:t>
      </w:r>
      <w:r w:rsidRPr="00EB6AD6">
        <w:t xml:space="preserve">to police, </w:t>
      </w:r>
      <w:proofErr w:type="gramStart"/>
      <w:r w:rsidRPr="00EB6AD6">
        <w:t>fire</w:t>
      </w:r>
      <w:proofErr w:type="gramEnd"/>
      <w:r w:rsidRPr="00EB6AD6">
        <w:t xml:space="preserve"> </w:t>
      </w:r>
      <w:r w:rsidR="003B27D2">
        <w:t>and</w:t>
      </w:r>
      <w:r w:rsidR="003B27D2" w:rsidRPr="00EB6AD6">
        <w:t xml:space="preserve"> </w:t>
      </w:r>
      <w:r w:rsidRPr="00EB6AD6">
        <w:t>ambulance services in life</w:t>
      </w:r>
      <w:r>
        <w:t>-</w:t>
      </w:r>
      <w:r w:rsidRPr="00EB6AD6">
        <w:t xml:space="preserve">threatening or </w:t>
      </w:r>
      <w:r w:rsidR="006F5A0D">
        <w:t>other</w:t>
      </w:r>
      <w:r w:rsidRPr="00EB6AD6">
        <w:t xml:space="preserve"> time</w:t>
      </w:r>
      <w:r>
        <w:t>-</w:t>
      </w:r>
      <w:r w:rsidRPr="00EB6AD6">
        <w:t xml:space="preserve">critical situations from fixed or mobile phone </w:t>
      </w:r>
      <w:r w:rsidR="003B27D2">
        <w:t xml:space="preserve">services </w:t>
      </w:r>
      <w:r w:rsidRPr="00EB6AD6">
        <w:t xml:space="preserve">(where there is coverage) and most satellite phones in Australia. </w:t>
      </w:r>
    </w:p>
    <w:p w14:paraId="0E7B2847" w14:textId="29EFF57C" w:rsidR="004455D6" w:rsidRDefault="00424422" w:rsidP="004455D6">
      <w:pPr>
        <w:pStyle w:val="Paragraph"/>
        <w:rPr>
          <w:bCs/>
          <w:iCs/>
        </w:rPr>
      </w:pPr>
      <w:r>
        <w:rPr>
          <w:bCs/>
          <w:iCs/>
        </w:rPr>
        <w:t xml:space="preserve">In March 2024, the Department of Infrastructure, Transport, Regional Development, Communications and the Arts (the Department) published the </w:t>
      </w:r>
      <w:hyperlink r:id="rId25" w:history="1">
        <w:r w:rsidRPr="00367F5B">
          <w:rPr>
            <w:rStyle w:val="Hyperlink"/>
            <w:bCs/>
            <w:i/>
            <w:iCs/>
          </w:rPr>
          <w:t>Review into the Optus outage of 8 November 2023 – Final Report</w:t>
        </w:r>
      </w:hyperlink>
      <w:r w:rsidR="003E65D7">
        <w:rPr>
          <w:bCs/>
          <w:iCs/>
        </w:rPr>
        <w:t>, also known as the Bean Report</w:t>
      </w:r>
      <w:r>
        <w:rPr>
          <w:bCs/>
          <w:iCs/>
        </w:rPr>
        <w:t>.</w:t>
      </w:r>
      <w:r w:rsidR="001E46B6">
        <w:rPr>
          <w:bCs/>
          <w:iCs/>
        </w:rPr>
        <w:t xml:space="preserve"> </w:t>
      </w:r>
      <w:r w:rsidR="003B27D2">
        <w:rPr>
          <w:bCs/>
          <w:iCs/>
        </w:rPr>
        <w:t>T</w:t>
      </w:r>
      <w:r w:rsidR="001E46B6">
        <w:rPr>
          <w:bCs/>
          <w:iCs/>
        </w:rPr>
        <w:t xml:space="preserve">he review </w:t>
      </w:r>
      <w:r w:rsidR="002F04A8">
        <w:rPr>
          <w:bCs/>
          <w:iCs/>
        </w:rPr>
        <w:t>concluded that</w:t>
      </w:r>
      <w:r w:rsidR="003B27D2">
        <w:rPr>
          <w:bCs/>
          <w:iCs/>
        </w:rPr>
        <w:t xml:space="preserve"> </w:t>
      </w:r>
      <w:r w:rsidR="000F2F27">
        <w:rPr>
          <w:bCs/>
          <w:iCs/>
        </w:rPr>
        <w:t>there were gaps in the emergency call service regulatory framework.</w:t>
      </w:r>
      <w:r w:rsidR="004455D6">
        <w:rPr>
          <w:bCs/>
          <w:iCs/>
        </w:rPr>
        <w:t xml:space="preserve"> </w:t>
      </w:r>
    </w:p>
    <w:p w14:paraId="41793563" w14:textId="1A80306B" w:rsidR="004455D6" w:rsidRDefault="004455D6" w:rsidP="004455D6">
      <w:pPr>
        <w:pStyle w:val="Paragraph"/>
      </w:pPr>
      <w:r>
        <w:rPr>
          <w:bCs/>
          <w:iCs/>
        </w:rPr>
        <w:t xml:space="preserve">In addition, </w:t>
      </w:r>
      <w:r w:rsidR="00851FF6">
        <w:rPr>
          <w:bCs/>
          <w:iCs/>
        </w:rPr>
        <w:t xml:space="preserve">closure of the </w:t>
      </w:r>
      <w:r w:rsidR="003445B1">
        <w:rPr>
          <w:bCs/>
          <w:iCs/>
        </w:rPr>
        <w:t xml:space="preserve">TPG Telecom (Vodafone) mobile network </w:t>
      </w:r>
      <w:r w:rsidR="004A2AA2">
        <w:rPr>
          <w:bCs/>
          <w:iCs/>
        </w:rPr>
        <w:t xml:space="preserve">in January 2024 </w:t>
      </w:r>
      <w:r w:rsidR="002A635F">
        <w:rPr>
          <w:bCs/>
          <w:iCs/>
        </w:rPr>
        <w:t xml:space="preserve">and </w:t>
      </w:r>
      <w:r>
        <w:rPr>
          <w:bCs/>
          <w:iCs/>
        </w:rPr>
        <w:t>t</w:t>
      </w:r>
      <w:r>
        <w:t xml:space="preserve">he </w:t>
      </w:r>
      <w:r w:rsidR="00570E9F">
        <w:t xml:space="preserve">anticipated </w:t>
      </w:r>
      <w:r>
        <w:t xml:space="preserve">shutdown of the </w:t>
      </w:r>
      <w:r w:rsidR="00570E9F">
        <w:t xml:space="preserve">Telstra and Optus </w:t>
      </w:r>
      <w:r>
        <w:t xml:space="preserve">3G mobile networks in </w:t>
      </w:r>
      <w:r w:rsidR="00570E9F">
        <w:t xml:space="preserve">late </w:t>
      </w:r>
      <w:r>
        <w:t>October 2024 will result in some mobile phones being unable to access the emergency call service, despite being able to make non-emergency calls.</w:t>
      </w:r>
    </w:p>
    <w:p w14:paraId="11058F46" w14:textId="47E88E58" w:rsidR="00A34DC8" w:rsidRDefault="00116737" w:rsidP="00BE5D72">
      <w:pPr>
        <w:pStyle w:val="Paragraph"/>
      </w:pPr>
      <w:r>
        <w:t xml:space="preserve">On 21 August 2024, </w:t>
      </w:r>
      <w:r w:rsidR="00900D5B">
        <w:t>the Minister for Communications directed</w:t>
      </w:r>
      <w:r w:rsidR="00F400A7">
        <w:rPr>
          <w:rStyle w:val="FootnoteReference"/>
        </w:rPr>
        <w:footnoteReference w:id="2"/>
      </w:r>
      <w:r w:rsidR="00900D5B">
        <w:t xml:space="preserve"> </w:t>
      </w:r>
      <w:r w:rsidR="003B27D2">
        <w:t>us</w:t>
      </w:r>
      <w:r w:rsidR="00900D5B">
        <w:t xml:space="preserve"> to amend the ECS Determination</w:t>
      </w:r>
      <w:r w:rsidR="003238CB">
        <w:t xml:space="preserve"> </w:t>
      </w:r>
      <w:r w:rsidR="002F0F74">
        <w:t xml:space="preserve">to improve reliability of access to the Triple Zero </w:t>
      </w:r>
      <w:r w:rsidR="003B27D2">
        <w:t>ECS</w:t>
      </w:r>
      <w:r w:rsidR="00A34DC8">
        <w:t xml:space="preserve"> </w:t>
      </w:r>
      <w:r w:rsidR="006A29ED">
        <w:t>in response to</w:t>
      </w:r>
      <w:r w:rsidR="00A34DC8">
        <w:t xml:space="preserve"> the recommendations from the </w:t>
      </w:r>
      <w:r w:rsidR="003B27D2">
        <w:t xml:space="preserve">Bean </w:t>
      </w:r>
      <w:r w:rsidR="00A34DC8">
        <w:t>Report and the shutdown of the 3G mobile network</w:t>
      </w:r>
      <w:r w:rsidR="00C86442">
        <w:t xml:space="preserve">. </w:t>
      </w:r>
    </w:p>
    <w:p w14:paraId="6B143880" w14:textId="3B57C0F8" w:rsidR="00154959" w:rsidRDefault="0099280D" w:rsidP="00BE5D72">
      <w:pPr>
        <w:pStyle w:val="Paragraph"/>
      </w:pPr>
      <w:r>
        <w:t xml:space="preserve">The </w:t>
      </w:r>
      <w:r w:rsidR="003B27D2">
        <w:t>ACMA</w:t>
      </w:r>
      <w:r w:rsidRPr="0099280D">
        <w:t xml:space="preserve"> (Emergency Call Service Determination) Direction 2024</w:t>
      </w:r>
      <w:r w:rsidR="00154959">
        <w:t xml:space="preserve"> </w:t>
      </w:r>
      <w:r w:rsidR="0083732A">
        <w:t xml:space="preserve">requires </w:t>
      </w:r>
      <w:r w:rsidR="003B27D2">
        <w:t>us</w:t>
      </w:r>
      <w:r w:rsidR="0083732A">
        <w:t xml:space="preserve"> to make amendments to the ECS Determination in </w:t>
      </w:r>
      <w:r w:rsidR="003B27D2">
        <w:t xml:space="preserve">2 </w:t>
      </w:r>
      <w:r w:rsidR="0083732A">
        <w:t>stages.</w:t>
      </w:r>
      <w:r w:rsidR="00B86D80">
        <w:t xml:space="preserve"> </w:t>
      </w:r>
      <w:r w:rsidR="00731262">
        <w:t>This consultation relates to the first stage</w:t>
      </w:r>
      <w:r w:rsidR="00F32B3C">
        <w:t xml:space="preserve"> of the amendments</w:t>
      </w:r>
      <w:r w:rsidR="003B27D2">
        <w:t>,</w:t>
      </w:r>
      <w:r w:rsidR="00825F61">
        <w:t xml:space="preserve"> which are set out in</w:t>
      </w:r>
      <w:r w:rsidR="00672274">
        <w:t xml:space="preserve"> subsection 6(2) of the </w:t>
      </w:r>
      <w:r w:rsidR="003B27D2">
        <w:t>d</w:t>
      </w:r>
      <w:r w:rsidR="00672274">
        <w:t xml:space="preserve">irection. </w:t>
      </w:r>
      <w:r w:rsidR="009B77B3">
        <w:t>The remaining amendments to the ECS Determination will be considered separately</w:t>
      </w:r>
      <w:r w:rsidR="00AC6865">
        <w:t>.</w:t>
      </w:r>
    </w:p>
    <w:p w14:paraId="7DD61824" w14:textId="06293F64" w:rsidR="00BC3270" w:rsidRDefault="00154959" w:rsidP="00EE6773">
      <w:pPr>
        <w:pStyle w:val="Paragraphbeforelist"/>
      </w:pPr>
      <w:r>
        <w:t xml:space="preserve">Under subsection 6(2) of the </w:t>
      </w:r>
      <w:r w:rsidR="00DD2242">
        <w:t>d</w:t>
      </w:r>
      <w:r>
        <w:t xml:space="preserve">irection, </w:t>
      </w:r>
      <w:r w:rsidR="003B27D2">
        <w:t>we</w:t>
      </w:r>
      <w:r w:rsidR="002948A3">
        <w:t xml:space="preserve"> must include </w:t>
      </w:r>
      <w:r w:rsidR="00BC3270">
        <w:t>requirements for providers to</w:t>
      </w:r>
      <w:r w:rsidR="003B27D2">
        <w:t>:</w:t>
      </w:r>
      <w:r w:rsidR="00BC3270">
        <w:t xml:space="preserve"> </w:t>
      </w:r>
    </w:p>
    <w:p w14:paraId="190F31CC" w14:textId="64E36C82" w:rsidR="00BC3270" w:rsidRDefault="00E53323" w:rsidP="00BC3270">
      <w:pPr>
        <w:pStyle w:val="Bulletlevel1"/>
        <w:spacing w:line="280" w:lineRule="atLeast"/>
        <w:ind w:left="284" w:hanging="284"/>
      </w:pPr>
      <w:r>
        <w:t>i</w:t>
      </w:r>
      <w:r w:rsidR="00BC3270">
        <w:t>dentify mobile phones unable to access the emergency call service</w:t>
      </w:r>
    </w:p>
    <w:p w14:paraId="76F619DA" w14:textId="5C854BF0" w:rsidR="00BC3270" w:rsidRDefault="006E5A68" w:rsidP="00BC3270">
      <w:pPr>
        <w:pStyle w:val="Bulletlevel1"/>
        <w:spacing w:line="280" w:lineRule="atLeast"/>
        <w:ind w:left="284" w:hanging="284"/>
      </w:pPr>
      <w:r>
        <w:t>n</w:t>
      </w:r>
      <w:r w:rsidR="00BC3270">
        <w:t>otify customers about the limitations with mobile devices unable to access the emergency call service</w:t>
      </w:r>
    </w:p>
    <w:p w14:paraId="5A4AA99E" w14:textId="49F9F3C3" w:rsidR="00BC3270" w:rsidRDefault="006E5A68" w:rsidP="00EE6773">
      <w:pPr>
        <w:pStyle w:val="Bulletlevel1last"/>
      </w:pPr>
      <w:r>
        <w:t>n</w:t>
      </w:r>
      <w:r w:rsidR="00BC3270">
        <w:t>ot supply carriage services to mobile devices unable to access the emergency call service</w:t>
      </w:r>
      <w:r>
        <w:t>.</w:t>
      </w:r>
    </w:p>
    <w:p w14:paraId="535FB0D1" w14:textId="3ADBE73E" w:rsidR="00BC3270" w:rsidRDefault="00BC3270" w:rsidP="004455D6">
      <w:pPr>
        <w:pStyle w:val="Paragraph"/>
      </w:pPr>
      <w:r>
        <w:t xml:space="preserve">These </w:t>
      </w:r>
      <w:r w:rsidR="004455D6">
        <w:t>amendments</w:t>
      </w:r>
      <w:r>
        <w:t xml:space="preserve"> are </w:t>
      </w:r>
      <w:r w:rsidR="004455D6">
        <w:t>to be determined and commence in full by 1 November 2024.</w:t>
      </w:r>
    </w:p>
    <w:p w14:paraId="3E413936" w14:textId="57CA28BF" w:rsidR="00180BD5" w:rsidRDefault="003B27D2" w:rsidP="004455D6">
      <w:pPr>
        <w:pStyle w:val="Paragraph"/>
      </w:pPr>
      <w:r>
        <w:t>We</w:t>
      </w:r>
      <w:r w:rsidR="00180BD5" w:rsidRPr="00180BD5">
        <w:t xml:space="preserve"> invite submissions on the </w:t>
      </w:r>
      <w:r w:rsidR="00180BD5">
        <w:t>proposed amendments to the ECS Determination</w:t>
      </w:r>
      <w:r w:rsidR="00514283">
        <w:t>.</w:t>
      </w:r>
      <w:r w:rsidR="00180BD5">
        <w:t xml:space="preserve"> </w:t>
      </w:r>
      <w:r w:rsidR="00514283" w:rsidRPr="00E162C4">
        <w:t xml:space="preserve">The closing date for submissions is </w:t>
      </w:r>
      <w:r w:rsidR="00514283" w:rsidRPr="00EE6773">
        <w:rPr>
          <w:b/>
          <w:bCs/>
        </w:rPr>
        <w:t>COB</w:t>
      </w:r>
      <w:r w:rsidR="005B6B5D">
        <w:rPr>
          <w:b/>
          <w:bCs/>
        </w:rPr>
        <w:t>,</w:t>
      </w:r>
      <w:r w:rsidR="00B10D90">
        <w:rPr>
          <w:b/>
          <w:bCs/>
        </w:rPr>
        <w:t xml:space="preserve"> Tuesday 8 October</w:t>
      </w:r>
      <w:r w:rsidR="00514283" w:rsidRPr="0093103D">
        <w:rPr>
          <w:b/>
          <w:bCs/>
        </w:rPr>
        <w:t xml:space="preserve"> 202</w:t>
      </w:r>
      <w:r w:rsidR="00E74E67" w:rsidRPr="0093103D">
        <w:rPr>
          <w:b/>
          <w:bCs/>
        </w:rPr>
        <w:t>4</w:t>
      </w:r>
      <w:r w:rsidR="00E74E67">
        <w:rPr>
          <w:b/>
          <w:bCs/>
        </w:rPr>
        <w:t>.</w:t>
      </w:r>
    </w:p>
    <w:p w14:paraId="6975825E" w14:textId="6F3D57AE" w:rsidR="00731262" w:rsidRDefault="00731262" w:rsidP="004455D6">
      <w:pPr>
        <w:pStyle w:val="Paragraph"/>
        <w:contextualSpacing/>
      </w:pPr>
    </w:p>
    <w:p w14:paraId="1230F197" w14:textId="54BFF0E5" w:rsidR="004B2960" w:rsidRDefault="004B2960" w:rsidP="004B2960">
      <w:pPr>
        <w:pStyle w:val="Heading1"/>
      </w:pPr>
      <w:bookmarkStart w:id="2" w:name="_Toc92265082"/>
      <w:bookmarkStart w:id="3" w:name="_Toc178004449"/>
      <w:r w:rsidRPr="00E162C4">
        <w:lastRenderedPageBreak/>
        <w:t>Issues for comment</w:t>
      </w:r>
      <w:bookmarkEnd w:id="2"/>
      <w:bookmarkEnd w:id="3"/>
    </w:p>
    <w:p w14:paraId="5C3039FC" w14:textId="07AD878D" w:rsidR="001825A9" w:rsidRDefault="001825A9" w:rsidP="00EE6773">
      <w:pPr>
        <w:pStyle w:val="Paragraphbeforelist"/>
      </w:pPr>
      <w:r>
        <w:t xml:space="preserve">We invite comments on the draft </w:t>
      </w:r>
      <w:r w:rsidR="00AF4226">
        <w:t xml:space="preserve">amendments to the </w:t>
      </w:r>
      <w:r w:rsidR="004B3AAA">
        <w:t>ECS</w:t>
      </w:r>
      <w:r w:rsidR="00AF4226">
        <w:t xml:space="preserve"> </w:t>
      </w:r>
      <w:r w:rsidR="00AF4226" w:rsidRPr="005B6B5D">
        <w:t>Determination</w:t>
      </w:r>
      <w:r>
        <w:t>, including:</w:t>
      </w:r>
    </w:p>
    <w:p w14:paraId="09B74ABE" w14:textId="5DC2FBDB" w:rsidR="00E87778" w:rsidRDefault="00E87778" w:rsidP="00EE6773">
      <w:pPr>
        <w:pStyle w:val="Numberlistlevel1"/>
        <w:numPr>
          <w:ilvl w:val="0"/>
          <w:numId w:val="11"/>
        </w:numPr>
        <w:spacing w:line="240" w:lineRule="atLeast"/>
        <w:ind w:left="357" w:hanging="357"/>
        <w:rPr>
          <w:b/>
          <w:bCs/>
        </w:rPr>
      </w:pPr>
      <w:r>
        <w:rPr>
          <w:b/>
          <w:bCs/>
        </w:rPr>
        <w:t xml:space="preserve">Objectives and requirements of the </w:t>
      </w:r>
      <w:r w:rsidR="00DD2242">
        <w:rPr>
          <w:b/>
          <w:bCs/>
        </w:rPr>
        <w:t>d</w:t>
      </w:r>
      <w:r>
        <w:rPr>
          <w:b/>
          <w:bCs/>
        </w:rPr>
        <w:t>irection</w:t>
      </w:r>
    </w:p>
    <w:p w14:paraId="601FC3CD" w14:textId="1B89298D" w:rsidR="00017F73" w:rsidRDefault="00E87778" w:rsidP="3A382E9B">
      <w:pPr>
        <w:pStyle w:val="Numberlistlevel1"/>
        <w:spacing w:after="240"/>
        <w:ind w:left="0" w:firstLine="0"/>
      </w:pPr>
      <w:r>
        <w:t xml:space="preserve">The </w:t>
      </w:r>
      <w:r w:rsidR="00DD2242">
        <w:t>d</w:t>
      </w:r>
      <w:r>
        <w:t xml:space="preserve">irection sets out the objectives and content requirements of the </w:t>
      </w:r>
      <w:r w:rsidR="009C0B57">
        <w:t>amendments</w:t>
      </w:r>
      <w:r w:rsidR="639D863A">
        <w:t>.</w:t>
      </w:r>
      <w:r w:rsidR="00017F73">
        <w:t xml:space="preserve"> </w:t>
      </w:r>
      <w:r>
        <w:t xml:space="preserve">It requires </w:t>
      </w:r>
      <w:r w:rsidR="00AE3060">
        <w:t xml:space="preserve">carriage service providers to ensure all customers with a functioning service and </w:t>
      </w:r>
      <w:r w:rsidR="00D307C6">
        <w:t>mobile phone</w:t>
      </w:r>
      <w:r w:rsidR="00AE3060">
        <w:t xml:space="preserve"> </w:t>
      </w:r>
      <w:proofErr w:type="gramStart"/>
      <w:r w:rsidR="00AE3060">
        <w:t>are able to</w:t>
      </w:r>
      <w:proofErr w:type="gramEnd"/>
      <w:r w:rsidR="00AE3060">
        <w:t xml:space="preserve"> access the emergency call service.</w:t>
      </w:r>
    </w:p>
    <w:p w14:paraId="3E15FDBF" w14:textId="5D78240F" w:rsidR="00BE738A" w:rsidRDefault="00BE738A" w:rsidP="00EE6773">
      <w:pPr>
        <w:pStyle w:val="Paragraphbeforelist"/>
        <w:pBdr>
          <w:top w:val="single" w:sz="4" w:space="1" w:color="auto"/>
          <w:left w:val="single" w:sz="4" w:space="4" w:color="auto"/>
          <w:bottom w:val="single" w:sz="4" w:space="1" w:color="auto"/>
          <w:right w:val="single" w:sz="4" w:space="4" w:color="auto"/>
        </w:pBdr>
        <w:shd w:val="clear" w:color="auto" w:fill="F2F2F2" w:themeFill="background1" w:themeFillShade="F2"/>
        <w:spacing w:after="240"/>
      </w:pPr>
      <w:r w:rsidRPr="75DF6408">
        <w:rPr>
          <w:b/>
          <w:bCs/>
        </w:rPr>
        <w:t xml:space="preserve">Question </w:t>
      </w:r>
      <w:r w:rsidR="005B6B5D">
        <w:rPr>
          <w:b/>
          <w:bCs/>
        </w:rPr>
        <w:t>1</w:t>
      </w:r>
      <w:r w:rsidRPr="75DF6408">
        <w:rPr>
          <w:b/>
          <w:bCs/>
        </w:rPr>
        <w:t>:</w:t>
      </w:r>
      <w:r>
        <w:t xml:space="preserve"> Do the proposed amendments to the ECS Determination fulfil the objectives and content requirements of the </w:t>
      </w:r>
      <w:r w:rsidR="00DD2242">
        <w:t>d</w:t>
      </w:r>
      <w:r>
        <w:t>irection? If not, please explain why</w:t>
      </w:r>
      <w:r w:rsidR="005B6B5D">
        <w:t>,</w:t>
      </w:r>
      <w:r>
        <w:t xml:space="preserve"> and describe any alternative or additional approaches that could be used to meet the objectives and requirements of the </w:t>
      </w:r>
      <w:r w:rsidR="00DD2242">
        <w:t>d</w:t>
      </w:r>
      <w:r>
        <w:t>irection.</w:t>
      </w:r>
    </w:p>
    <w:p w14:paraId="050693FF" w14:textId="0EA445FD" w:rsidR="00E9461F" w:rsidRDefault="00AE3243" w:rsidP="00EE6773">
      <w:pPr>
        <w:pStyle w:val="Numberlistlevel1"/>
        <w:numPr>
          <w:ilvl w:val="0"/>
          <w:numId w:val="11"/>
        </w:numPr>
        <w:spacing w:line="240" w:lineRule="atLeast"/>
        <w:ind w:left="357" w:hanging="357"/>
        <w:rPr>
          <w:b/>
          <w:bCs/>
        </w:rPr>
      </w:pPr>
      <w:r>
        <w:rPr>
          <w:b/>
          <w:bCs/>
        </w:rPr>
        <w:t xml:space="preserve">Mobile </w:t>
      </w:r>
      <w:r w:rsidR="00460EDE">
        <w:rPr>
          <w:b/>
          <w:bCs/>
        </w:rPr>
        <w:t>phone</w:t>
      </w:r>
      <w:r w:rsidR="003C034C">
        <w:rPr>
          <w:b/>
          <w:bCs/>
        </w:rPr>
        <w:t xml:space="preserve"> definition</w:t>
      </w:r>
    </w:p>
    <w:p w14:paraId="07B49FBC" w14:textId="20E69D99" w:rsidR="00D84D5E" w:rsidRPr="00054BF5" w:rsidRDefault="00D84D5E" w:rsidP="00054BF5">
      <w:pPr>
        <w:pStyle w:val="Numberlistlevel1"/>
        <w:spacing w:after="240"/>
        <w:ind w:left="0" w:firstLine="0"/>
      </w:pPr>
      <w:r w:rsidRPr="00617FBB">
        <w:t xml:space="preserve">The </w:t>
      </w:r>
      <w:r w:rsidR="00DD2242">
        <w:t>d</w:t>
      </w:r>
      <w:r w:rsidRPr="00617FBB">
        <w:t xml:space="preserve">irection applies to mobile phones that are unable to access the emergency call </w:t>
      </w:r>
      <w:r w:rsidRPr="00617FBB">
        <w:br/>
        <w:t xml:space="preserve">service. </w:t>
      </w:r>
      <w:r w:rsidR="005433B1">
        <w:t xml:space="preserve">Consistent with the </w:t>
      </w:r>
      <w:r w:rsidR="00DD2242">
        <w:t>d</w:t>
      </w:r>
      <w:r w:rsidR="005433B1">
        <w:t>irection</w:t>
      </w:r>
      <w:r w:rsidR="00CB7BC2">
        <w:t>, we have not defined</w:t>
      </w:r>
      <w:r w:rsidR="00235D5B">
        <w:t xml:space="preserve"> mobile phone</w:t>
      </w:r>
      <w:r w:rsidR="00CF0538">
        <w:t xml:space="preserve"> </w:t>
      </w:r>
      <w:r w:rsidR="00670C80">
        <w:t>which means that the ordinary meaning of this term applies.</w:t>
      </w:r>
    </w:p>
    <w:p w14:paraId="47FFFF7B" w14:textId="7C50C290" w:rsidR="00F65A8E" w:rsidRDefault="00460EDE" w:rsidP="00EE6773">
      <w:pPr>
        <w:pStyle w:val="ListNumber"/>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240"/>
      </w:pPr>
      <w:r w:rsidRPr="75DF6408">
        <w:rPr>
          <w:b/>
          <w:bCs/>
        </w:rPr>
        <w:t xml:space="preserve">Question </w:t>
      </w:r>
      <w:r w:rsidR="005B6B5D">
        <w:rPr>
          <w:b/>
          <w:bCs/>
        </w:rPr>
        <w:t>2</w:t>
      </w:r>
      <w:r w:rsidRPr="75DF6408">
        <w:rPr>
          <w:b/>
          <w:bCs/>
        </w:rPr>
        <w:t>:</w:t>
      </w:r>
      <w:r w:rsidR="004D4EE5">
        <w:t xml:space="preserve"> Is </w:t>
      </w:r>
      <w:r w:rsidR="00D01F88">
        <w:t xml:space="preserve">the ordinary meaning of mobile </w:t>
      </w:r>
      <w:r w:rsidR="005D2BED">
        <w:t>phone sufficient</w:t>
      </w:r>
      <w:r w:rsidR="004D4EE5">
        <w:t xml:space="preserve"> </w:t>
      </w:r>
      <w:r w:rsidR="00F65A8E">
        <w:t xml:space="preserve">noting that the </w:t>
      </w:r>
      <w:r w:rsidR="00DD2242">
        <w:t>d</w:t>
      </w:r>
      <w:r w:rsidR="00F65A8E">
        <w:t xml:space="preserve">irection does not intend to inadvertently capture other communication devices </w:t>
      </w:r>
      <w:r w:rsidR="004F1322">
        <w:t>such as internet of things devices or medical alert devices?</w:t>
      </w:r>
      <w:r w:rsidR="007C4479">
        <w:t xml:space="preserve"> If not, please explain what the definition of mobile phone should be</w:t>
      </w:r>
      <w:r w:rsidR="007275CC">
        <w:t xml:space="preserve"> and provide reasons</w:t>
      </w:r>
      <w:r w:rsidR="00617FBB">
        <w:t>.</w:t>
      </w:r>
    </w:p>
    <w:p w14:paraId="39CAFBFB" w14:textId="19438B79" w:rsidR="006D1CE4" w:rsidRDefault="00DF0FF2" w:rsidP="00EE6773">
      <w:pPr>
        <w:pStyle w:val="Numberlistlevel1"/>
        <w:numPr>
          <w:ilvl w:val="0"/>
          <w:numId w:val="11"/>
        </w:numPr>
        <w:spacing w:line="240" w:lineRule="atLeast"/>
        <w:ind w:left="357" w:hanging="357"/>
        <w:rPr>
          <w:b/>
          <w:bCs/>
        </w:rPr>
      </w:pPr>
      <w:r>
        <w:rPr>
          <w:b/>
          <w:bCs/>
        </w:rPr>
        <w:t>Section 6</w:t>
      </w:r>
      <w:r w:rsidR="00730705">
        <w:rPr>
          <w:b/>
          <w:bCs/>
        </w:rPr>
        <w:t>2</w:t>
      </w:r>
      <w:r w:rsidR="002B31EC">
        <w:rPr>
          <w:b/>
          <w:bCs/>
        </w:rPr>
        <w:t>:</w:t>
      </w:r>
      <w:r>
        <w:rPr>
          <w:b/>
          <w:bCs/>
        </w:rPr>
        <w:t xml:space="preserve"> </w:t>
      </w:r>
      <w:r w:rsidR="006D1CE4">
        <w:rPr>
          <w:b/>
          <w:bCs/>
        </w:rPr>
        <w:t>Identification of mobile devices that cannot access the emergency call service – new customers</w:t>
      </w:r>
    </w:p>
    <w:p w14:paraId="7BBC028A" w14:textId="12A95FED" w:rsidR="00AE3FC4" w:rsidRDefault="00C92451" w:rsidP="005F0EE4">
      <w:pPr>
        <w:pStyle w:val="Paragraphbeforelist"/>
        <w:spacing w:after="240"/>
      </w:pPr>
      <w:r>
        <w:t xml:space="preserve">The </w:t>
      </w:r>
      <w:r w:rsidR="00DD2242">
        <w:t>d</w:t>
      </w:r>
      <w:r>
        <w:t>irection</w:t>
      </w:r>
      <w:r w:rsidR="00A24002">
        <w:t xml:space="preserve"> </w:t>
      </w:r>
      <w:r w:rsidR="006C5DF0">
        <w:t>sets out</w:t>
      </w:r>
      <w:r w:rsidR="00895495">
        <w:t xml:space="preserve"> the requirement for</w:t>
      </w:r>
      <w:r w:rsidR="00FD1BE2">
        <w:t xml:space="preserve"> carriage service providers to </w:t>
      </w:r>
      <w:r w:rsidR="006D0F26">
        <w:t xml:space="preserve">identify if the mobile phone </w:t>
      </w:r>
      <w:r w:rsidR="00257623">
        <w:t>of an end-user who is requesting the supply</w:t>
      </w:r>
      <w:r w:rsidR="001544AB">
        <w:t xml:space="preserve"> of service</w:t>
      </w:r>
      <w:r w:rsidR="003E4BFF">
        <w:t xml:space="preserve"> </w:t>
      </w:r>
      <w:r w:rsidR="00510CF2">
        <w:t xml:space="preserve">from the provider </w:t>
      </w:r>
      <w:proofErr w:type="gramStart"/>
      <w:r w:rsidR="00510CF2">
        <w:t xml:space="preserve">is </w:t>
      </w:r>
      <w:r w:rsidR="003E4BFF">
        <w:t>able to</w:t>
      </w:r>
      <w:proofErr w:type="gramEnd"/>
      <w:r w:rsidR="003E4BFF">
        <w:t xml:space="preserve"> access the </w:t>
      </w:r>
      <w:r w:rsidR="002654E6">
        <w:t>emergency call service on the provider’s network and the networks of other carriage service providers.</w:t>
      </w:r>
      <w:r w:rsidR="00510CF2">
        <w:t xml:space="preserve"> </w:t>
      </w:r>
      <w:r w:rsidR="00B34711">
        <w:t>This means that before supplying</w:t>
      </w:r>
      <w:r w:rsidR="004109C6">
        <w:t xml:space="preserve"> a mobile service to an end-user</w:t>
      </w:r>
      <w:r w:rsidR="007C37F8">
        <w:t xml:space="preserve">, a carriage service provider must </w:t>
      </w:r>
      <w:r w:rsidR="007B59A4">
        <w:t xml:space="preserve">identify whether the mobile phone </w:t>
      </w:r>
      <w:r w:rsidR="00C03547">
        <w:t xml:space="preserve">is configured to be able to </w:t>
      </w:r>
      <w:r w:rsidR="007B59A4">
        <w:t>access the emergency call service on its own network and</w:t>
      </w:r>
      <w:r w:rsidR="009D49C3">
        <w:t xml:space="preserve"> the networks of the </w:t>
      </w:r>
      <w:r w:rsidR="00913B18">
        <w:t xml:space="preserve">other providers. </w:t>
      </w:r>
    </w:p>
    <w:p w14:paraId="11AA841F" w14:textId="376E5BA4" w:rsidR="007F11B8" w:rsidRPr="00C276E3" w:rsidRDefault="007F11B8" w:rsidP="005F0EE4">
      <w:pPr>
        <w:pStyle w:val="Paragraphbeforelist"/>
        <w:spacing w:after="240"/>
      </w:pPr>
      <w:r>
        <w:t>The explanatory statement</w:t>
      </w:r>
      <w:r w:rsidR="00061AE3">
        <w:t xml:space="preserve"> for the direction states that </w:t>
      </w:r>
      <w:r w:rsidR="005B760A">
        <w:t>‘</w:t>
      </w:r>
      <w:r w:rsidR="008F7028">
        <w:t xml:space="preserve">this will ensure </w:t>
      </w:r>
      <w:r w:rsidR="005B760A">
        <w:t>end</w:t>
      </w:r>
      <w:r w:rsidR="1E0E0348">
        <w:t>-</w:t>
      </w:r>
      <w:r w:rsidR="005B760A">
        <w:t>users can access the emergency call service on their own provider’s network, and when utilising emergency call camp on functionality across other networks.’</w:t>
      </w:r>
      <w:r w:rsidR="00D23FE7">
        <w:t xml:space="preserve"> Emergency camp-on is</w:t>
      </w:r>
      <w:r w:rsidR="00936A0B">
        <w:t xml:space="preserve"> a device-initiated arrangement where a mobile phone that cannot access the emergency call service on its ‘home’ network (because it is out of range</w:t>
      </w:r>
      <w:r w:rsidR="00C17467">
        <w:t>,</w:t>
      </w:r>
      <w:r w:rsidR="00936A0B">
        <w:t xml:space="preserve"> or its home network is unavailable for some other reason) will ‘camp-on’ to another mobile network that is available and within range to connect the emergency call.</w:t>
      </w:r>
      <w:r w:rsidR="3627FFA4">
        <w:t xml:space="preserve"> Camp-on only works if another mobile network is available</w:t>
      </w:r>
      <w:r w:rsidR="12EB68E0">
        <w:t xml:space="preserve"> to the </w:t>
      </w:r>
      <w:r w:rsidR="00B10D90">
        <w:br/>
      </w:r>
      <w:r w:rsidR="12EB68E0">
        <w:t>end</w:t>
      </w:r>
      <w:r w:rsidR="00B10D90">
        <w:t>-</w:t>
      </w:r>
      <w:r w:rsidR="12EB68E0">
        <w:t>user</w:t>
      </w:r>
      <w:r w:rsidR="3627FFA4">
        <w:t>.</w:t>
      </w:r>
    </w:p>
    <w:p w14:paraId="3BBA2B70" w14:textId="77777777" w:rsidR="00B10D90" w:rsidRDefault="00D56D31" w:rsidP="00B10D90">
      <w:pPr>
        <w:pStyle w:val="Paragraphbeforelist"/>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rsidRPr="3A575A15">
        <w:rPr>
          <w:b/>
          <w:bCs/>
        </w:rPr>
        <w:t xml:space="preserve">Question </w:t>
      </w:r>
      <w:r w:rsidR="002B31EC" w:rsidRPr="3A575A15">
        <w:rPr>
          <w:b/>
          <w:bCs/>
        </w:rPr>
        <w:t>3</w:t>
      </w:r>
      <w:r>
        <w:t xml:space="preserve">: </w:t>
      </w:r>
      <w:r w:rsidR="00CE5FCA">
        <w:t>Can</w:t>
      </w:r>
      <w:r w:rsidR="00385673">
        <w:t xml:space="preserve"> a carriage service provider </w:t>
      </w:r>
      <w:r w:rsidR="008E4E14">
        <w:t xml:space="preserve">currently </w:t>
      </w:r>
      <w:r w:rsidR="00CE5FCA">
        <w:t>identify</w:t>
      </w:r>
      <w:r w:rsidR="00385673">
        <w:t xml:space="preserve"> whether the mobile phone that a customer proposes to use</w:t>
      </w:r>
      <w:r w:rsidR="00BF2B06">
        <w:t xml:space="preserve"> to access its network</w:t>
      </w:r>
      <w:r w:rsidR="0041722F">
        <w:t xml:space="preserve"> </w:t>
      </w:r>
      <w:r w:rsidR="004F0025">
        <w:t>is configured to be</w:t>
      </w:r>
      <w:r w:rsidR="0041722F">
        <w:t xml:space="preserve"> able to </w:t>
      </w:r>
      <w:r w:rsidR="00672E00">
        <w:t xml:space="preserve">access </w:t>
      </w:r>
      <w:r w:rsidR="0041722F">
        <w:t xml:space="preserve">the emergency call service </w:t>
      </w:r>
      <w:r w:rsidR="007138B7">
        <w:t>before service is supplied to that mobile phone?</w:t>
      </w:r>
    </w:p>
    <w:p w14:paraId="785E5CFD" w14:textId="30D37848" w:rsidR="00F92FDC" w:rsidRDefault="0041722F" w:rsidP="00F92FDC">
      <w:pPr>
        <w:pStyle w:val="Paragraphbeforelist"/>
        <w:spacing w:after="0"/>
        <w:rPr>
          <w:b/>
          <w:bCs/>
        </w:rPr>
      </w:pPr>
      <w:r>
        <w:t xml:space="preserve"> </w:t>
      </w:r>
    </w:p>
    <w:p w14:paraId="0932B3B3" w14:textId="41549D2A" w:rsidR="16A16A1C" w:rsidRDefault="16A16A1C" w:rsidP="1F251BAC">
      <w:pPr>
        <w:pStyle w:val="Paragraphbeforelist"/>
        <w:pBdr>
          <w:top w:val="single" w:sz="4" w:space="1" w:color="auto"/>
          <w:left w:val="single" w:sz="4" w:space="4" w:color="auto"/>
          <w:bottom w:val="single" w:sz="4" w:space="1" w:color="auto"/>
          <w:right w:val="single" w:sz="4" w:space="4" w:color="auto"/>
        </w:pBdr>
        <w:shd w:val="clear" w:color="auto" w:fill="F2F2F2" w:themeFill="background2" w:themeFillShade="F2"/>
        <w:spacing w:after="240"/>
      </w:pPr>
      <w:r w:rsidRPr="1F251BAC">
        <w:rPr>
          <w:b/>
          <w:bCs/>
        </w:rPr>
        <w:t>Question 4</w:t>
      </w:r>
      <w:r>
        <w:t xml:space="preserve">: Can providers currently identify whether a mobile phone that a customer proposes to use </w:t>
      </w:r>
      <w:r w:rsidR="00D34C86">
        <w:t xml:space="preserve">is configured to </w:t>
      </w:r>
      <w:r>
        <w:t xml:space="preserve">be able to access the emergency call service on the mobile networks of other providers before service is supplied to that mobile phone? </w:t>
      </w:r>
    </w:p>
    <w:p w14:paraId="18CCAD66" w14:textId="77777777" w:rsidR="00B10D90" w:rsidRDefault="00B10D90" w:rsidP="00B10D90">
      <w:pPr>
        <w:pStyle w:val="Paragraphbeforelist"/>
        <w:spacing w:after="0"/>
        <w:rPr>
          <w:b/>
          <w:bCs/>
        </w:rPr>
      </w:pPr>
    </w:p>
    <w:p w14:paraId="70CA55ED" w14:textId="374E46CF" w:rsidR="00F92FDC" w:rsidRPr="004B4350" w:rsidRDefault="00F92FDC" w:rsidP="00B10D90">
      <w:pPr>
        <w:pStyle w:val="Paragraphbeforelis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b/>
        </w:rPr>
      </w:pPr>
      <w:r w:rsidRPr="004B4350" w:rsidDel="00F92FDC">
        <w:rPr>
          <w:b/>
        </w:rPr>
        <w:lastRenderedPageBreak/>
        <w:t>Question 5</w:t>
      </w:r>
      <w:r w:rsidRPr="004B4350" w:rsidDel="00F92FDC">
        <w:t xml:space="preserve">: If the answer to either of </w:t>
      </w:r>
      <w:r w:rsidR="00DD2242" w:rsidRPr="00DD2242">
        <w:rPr>
          <w:bCs/>
        </w:rPr>
        <w:t>Q</w:t>
      </w:r>
      <w:r w:rsidRPr="00DD2242" w:rsidDel="00F92FDC">
        <w:rPr>
          <w:bCs/>
        </w:rPr>
        <w:t xml:space="preserve">uestions 3 </w:t>
      </w:r>
      <w:proofErr w:type="gramStart"/>
      <w:r w:rsidRPr="00DD2242" w:rsidDel="00F92FDC">
        <w:rPr>
          <w:bCs/>
        </w:rPr>
        <w:t>and</w:t>
      </w:r>
      <w:proofErr w:type="gramEnd"/>
      <w:r w:rsidRPr="00DD2242" w:rsidDel="00F92FDC">
        <w:rPr>
          <w:bCs/>
        </w:rPr>
        <w:t xml:space="preserve"> 4</w:t>
      </w:r>
      <w:r w:rsidRPr="004B4350" w:rsidDel="00F92FDC">
        <w:t xml:space="preserve"> is no, what additional information would be needed to give effect to such a requirement? Is that information currently available?</w:t>
      </w:r>
    </w:p>
    <w:p w14:paraId="7724D2BC" w14:textId="263F127E" w:rsidR="374F698C" w:rsidRDefault="374F698C" w:rsidP="00B10D90">
      <w:pPr>
        <w:pStyle w:val="Paragraphbeforelist"/>
        <w:spacing w:after="120"/>
      </w:pPr>
    </w:p>
    <w:p w14:paraId="57225D61" w14:textId="17B77E23" w:rsidR="00F92FDC" w:rsidRPr="000F2D39" w:rsidRDefault="00F92FDC" w:rsidP="00B10D90">
      <w:pPr>
        <w:pStyle w:val="Paragraphbeforelist"/>
        <w:pBdr>
          <w:top w:val="single" w:sz="4" w:space="1" w:color="auto"/>
          <w:left w:val="single" w:sz="4" w:space="4" w:color="auto"/>
          <w:bottom w:val="single" w:sz="4" w:space="1" w:color="auto"/>
          <w:right w:val="single" w:sz="4" w:space="4" w:color="auto"/>
        </w:pBdr>
        <w:shd w:val="clear" w:color="auto" w:fill="F2F2F2" w:themeFill="background2" w:themeFillShade="F2"/>
        <w:spacing w:after="120"/>
      </w:pPr>
      <w:r w:rsidRPr="00EA1E80">
        <w:rPr>
          <w:b/>
          <w:bCs/>
        </w:rPr>
        <w:t xml:space="preserve">Question </w:t>
      </w:r>
      <w:r w:rsidR="3D7A32A0" w:rsidRPr="013DE1F0">
        <w:rPr>
          <w:b/>
          <w:bCs/>
        </w:rPr>
        <w:t>6</w:t>
      </w:r>
      <w:r>
        <w:t xml:space="preserve">: </w:t>
      </w:r>
      <w:r w:rsidR="003F2A60">
        <w:t xml:space="preserve">If a mobile phone </w:t>
      </w:r>
      <w:r w:rsidR="00617ED6">
        <w:t xml:space="preserve">is configured to be able to </w:t>
      </w:r>
      <w:r w:rsidR="00BA727C">
        <w:t xml:space="preserve">access the emergency call service </w:t>
      </w:r>
      <w:r w:rsidR="00664C73">
        <w:t>using both the</w:t>
      </w:r>
      <w:r w:rsidR="003161D6">
        <w:t xml:space="preserve"> network </w:t>
      </w:r>
      <w:r w:rsidR="0094319F">
        <w:t>of the carriage service provider supplying carriage service to it</w:t>
      </w:r>
      <w:r w:rsidR="00B52929">
        <w:t>,</w:t>
      </w:r>
      <w:r w:rsidR="0043595A">
        <w:t xml:space="preserve"> </w:t>
      </w:r>
      <w:r w:rsidR="003161D6">
        <w:t xml:space="preserve">and the networks of other providers </w:t>
      </w:r>
      <w:r w:rsidR="0043595A">
        <w:t>supplying carriage services</w:t>
      </w:r>
      <w:r w:rsidR="003D49D9">
        <w:t xml:space="preserve"> to the public, </w:t>
      </w:r>
      <w:r w:rsidR="008610C9">
        <w:t xml:space="preserve">can </w:t>
      </w:r>
      <w:r w:rsidR="008662EC">
        <w:t>a</w:t>
      </w:r>
      <w:r w:rsidR="008610C9">
        <w:t xml:space="preserve"> carriage service provider </w:t>
      </w:r>
      <w:r w:rsidR="008662EC">
        <w:t xml:space="preserve">that is </w:t>
      </w:r>
      <w:r w:rsidR="008610C9">
        <w:t xml:space="preserve">supplying service to the mobile phone </w:t>
      </w:r>
      <w:r w:rsidR="00CD7A4C">
        <w:t>identify whether that mobile phone will ‘camp</w:t>
      </w:r>
      <w:r w:rsidR="00E5223C">
        <w:t xml:space="preserve">-on’ to another network if required? </w:t>
      </w:r>
      <w:r w:rsidR="003232D6">
        <w:t>If not, please explain</w:t>
      </w:r>
      <w:r w:rsidR="005A1305">
        <w:t xml:space="preserve"> why and indicate what additional information would be required</w:t>
      </w:r>
      <w:r w:rsidR="00CF457B">
        <w:t xml:space="preserve"> </w:t>
      </w:r>
      <w:r w:rsidR="00AE1A6E">
        <w:t xml:space="preserve">to enable a carriage service provider </w:t>
      </w:r>
      <w:r w:rsidR="007F3A00">
        <w:t xml:space="preserve">to identify the </w:t>
      </w:r>
      <w:r w:rsidR="00E2495A">
        <w:t>‘</w:t>
      </w:r>
      <w:r w:rsidR="007F3A00">
        <w:t>camp-on</w:t>
      </w:r>
      <w:r w:rsidR="00E2495A">
        <w:t>’</w:t>
      </w:r>
      <w:r w:rsidR="007F3A00">
        <w:t xml:space="preserve"> capability of a mobile phone.</w:t>
      </w:r>
    </w:p>
    <w:p w14:paraId="13F2FF04" w14:textId="77777777" w:rsidR="00A97D72" w:rsidRDefault="00A97D72" w:rsidP="00EE6773">
      <w:pPr>
        <w:pStyle w:val="Paragraphbeforelist"/>
        <w:spacing w:after="0"/>
        <w:rPr>
          <w:b/>
        </w:rPr>
      </w:pPr>
    </w:p>
    <w:p w14:paraId="56E46597" w14:textId="644DD055" w:rsidR="00EA1E80" w:rsidRDefault="003D2AF2" w:rsidP="00B10D90">
      <w:pPr>
        <w:pStyle w:val="Paragraphbeforelist"/>
        <w:pBdr>
          <w:top w:val="single" w:sz="4" w:space="1" w:color="auto"/>
          <w:left w:val="single" w:sz="4" w:space="4" w:color="auto"/>
          <w:bottom w:val="single" w:sz="4" w:space="1" w:color="auto"/>
          <w:right w:val="single" w:sz="4" w:space="4" w:color="auto"/>
        </w:pBdr>
        <w:shd w:val="clear" w:color="auto" w:fill="F2F2F2" w:themeFill="background2" w:themeFillShade="F2"/>
        <w:spacing w:after="120"/>
      </w:pPr>
      <w:r w:rsidRPr="00EA1E80">
        <w:rPr>
          <w:b/>
        </w:rPr>
        <w:t xml:space="preserve">Question </w:t>
      </w:r>
      <w:r w:rsidR="18F082C1" w:rsidRPr="019217D2">
        <w:rPr>
          <w:b/>
          <w:bCs/>
        </w:rPr>
        <w:t>7</w:t>
      </w:r>
      <w:r>
        <w:t xml:space="preserve">: </w:t>
      </w:r>
      <w:r w:rsidR="1A4FCED6">
        <w:t>What information do</w:t>
      </w:r>
      <w:r w:rsidR="00273DD0">
        <w:t xml:space="preserve"> </w:t>
      </w:r>
      <w:r w:rsidR="00182FEF">
        <w:t>(</w:t>
      </w:r>
      <w:r w:rsidR="00273DD0">
        <w:t>or can</w:t>
      </w:r>
      <w:r w:rsidR="00182FEF">
        <w:t>)</w:t>
      </w:r>
      <w:r w:rsidR="1A4FCED6">
        <w:t xml:space="preserve"> providers know about a mobile phone when it has connected to a provider’s network? </w:t>
      </w:r>
    </w:p>
    <w:p w14:paraId="56091682" w14:textId="77777777" w:rsidR="008D13B4" w:rsidRDefault="008D13B4" w:rsidP="23E8818A">
      <w:pPr>
        <w:pStyle w:val="Paragraphbeforelist"/>
        <w:spacing w:after="0"/>
        <w:rPr>
          <w:b/>
          <w:bCs/>
        </w:rPr>
      </w:pPr>
    </w:p>
    <w:p w14:paraId="6B3B8C43" w14:textId="017A6868" w:rsidR="008D13B4" w:rsidRDefault="19299709" w:rsidP="00482AE4">
      <w:pPr>
        <w:pStyle w:val="Paragraphbeforelist"/>
        <w:pBdr>
          <w:top w:val="single" w:sz="4" w:space="1" w:color="auto"/>
          <w:left w:val="single" w:sz="4" w:space="4" w:color="auto"/>
          <w:bottom w:val="single" w:sz="4" w:space="1" w:color="auto"/>
          <w:right w:val="single" w:sz="4" w:space="4" w:color="auto"/>
        </w:pBdr>
        <w:shd w:val="clear" w:color="auto" w:fill="F2F2F2" w:themeFill="background2" w:themeFillShade="F2"/>
        <w:spacing w:after="120"/>
      </w:pPr>
      <w:r w:rsidRPr="00AF2F83">
        <w:rPr>
          <w:b/>
          <w:bCs/>
        </w:rPr>
        <w:t>Question</w:t>
      </w:r>
      <w:r w:rsidRPr="00AF2F83">
        <w:rPr>
          <w:b/>
        </w:rPr>
        <w:t xml:space="preserve"> </w:t>
      </w:r>
      <w:r w:rsidRPr="00AF2F83">
        <w:rPr>
          <w:b/>
          <w:bCs/>
        </w:rPr>
        <w:t xml:space="preserve">8: </w:t>
      </w:r>
      <w:r>
        <w:t>Can providers</w:t>
      </w:r>
      <w:r w:rsidR="04421D27">
        <w:t>:</w:t>
      </w:r>
      <w:r w:rsidR="00B10D90">
        <w:br/>
        <w:t>(a) identify the make/model number of a mobile phone once it has connected to its network?</w:t>
      </w:r>
      <w:r w:rsidR="00B10D90">
        <w:br/>
        <w:t>(b) share information with each other to identify mobile phones that cannot access the emergency call service on mobile networks?</w:t>
      </w:r>
    </w:p>
    <w:p w14:paraId="451C1A8B" w14:textId="0ACBA794" w:rsidR="23E8818A" w:rsidRDefault="23E8818A" w:rsidP="23E8818A">
      <w:pPr>
        <w:pStyle w:val="Paragraphbeforelist"/>
        <w:spacing w:after="0"/>
        <w:rPr>
          <w:b/>
          <w:bCs/>
        </w:rPr>
      </w:pPr>
    </w:p>
    <w:p w14:paraId="5C319E37" w14:textId="57F79E52" w:rsidR="00881BC2" w:rsidRDefault="00F91CBB" w:rsidP="00482AE4">
      <w:pPr>
        <w:pStyle w:val="Paragraphbeforelist"/>
        <w:pBdr>
          <w:top w:val="single" w:sz="4" w:space="1" w:color="auto"/>
          <w:left w:val="single" w:sz="4" w:space="4" w:color="auto"/>
          <w:bottom w:val="single" w:sz="4" w:space="1" w:color="auto"/>
          <w:right w:val="single" w:sz="4" w:space="4" w:color="auto"/>
        </w:pBdr>
        <w:shd w:val="clear" w:color="auto" w:fill="F2F2F2" w:themeFill="background2" w:themeFillShade="F2"/>
        <w:spacing w:after="120"/>
      </w:pPr>
      <w:r w:rsidRPr="00EA1E80">
        <w:rPr>
          <w:b/>
          <w:bCs/>
        </w:rPr>
        <w:t xml:space="preserve">Question </w:t>
      </w:r>
      <w:r w:rsidR="328F6125" w:rsidRPr="17FE8066">
        <w:rPr>
          <w:b/>
          <w:bCs/>
        </w:rPr>
        <w:t>9</w:t>
      </w:r>
      <w:r>
        <w:t xml:space="preserve">: </w:t>
      </w:r>
      <w:r w:rsidR="004A1727">
        <w:t xml:space="preserve">Based on </w:t>
      </w:r>
      <w:r w:rsidR="005906C1">
        <w:t xml:space="preserve">information </w:t>
      </w:r>
      <w:r w:rsidR="00903056">
        <w:t xml:space="preserve">that is </w:t>
      </w:r>
      <w:r w:rsidR="004A1727">
        <w:t xml:space="preserve">available </w:t>
      </w:r>
      <w:r w:rsidR="00903056">
        <w:t>or</w:t>
      </w:r>
      <w:r w:rsidR="005906C1">
        <w:t xml:space="preserve"> will be available to </w:t>
      </w:r>
      <w:r w:rsidR="00465F29">
        <w:t xml:space="preserve">providers on 1 November 2024, </w:t>
      </w:r>
      <w:r w:rsidR="007C22FF">
        <w:t>indicate the number or proportion of mobile phones to which providers currently supply service</w:t>
      </w:r>
      <w:r w:rsidR="00B260E1">
        <w:t xml:space="preserve">, that providers </w:t>
      </w:r>
      <w:r w:rsidR="00C777DC">
        <w:t>may</w:t>
      </w:r>
      <w:r w:rsidR="00B260E1">
        <w:t xml:space="preserve"> no longer be able to supply service</w:t>
      </w:r>
      <w:r w:rsidR="00044E68">
        <w:t xml:space="preserve"> to </w:t>
      </w:r>
      <w:r w:rsidR="0012695E">
        <w:t>because of</w:t>
      </w:r>
      <w:r w:rsidR="00044E68">
        <w:t xml:space="preserve"> the requirements</w:t>
      </w:r>
      <w:r w:rsidR="00903056">
        <w:t xml:space="preserve"> in the </w:t>
      </w:r>
      <w:r w:rsidR="00C777DC">
        <w:t xml:space="preserve">draft </w:t>
      </w:r>
      <w:r w:rsidR="00903056">
        <w:t xml:space="preserve">amendments to the </w:t>
      </w:r>
      <w:r w:rsidR="003D49AE">
        <w:t xml:space="preserve">ECS </w:t>
      </w:r>
      <w:r w:rsidR="00903056">
        <w:t>Determination.</w:t>
      </w:r>
      <w:r w:rsidR="0010382F">
        <w:t xml:space="preserve"> </w:t>
      </w:r>
      <w:r w:rsidR="00C777DC">
        <w:t>Please explain your response indicating</w:t>
      </w:r>
      <w:r w:rsidR="00BC2391">
        <w:t xml:space="preserve"> which provision/s is relevant to your answer.</w:t>
      </w:r>
    </w:p>
    <w:p w14:paraId="50524B6F" w14:textId="0E79326C" w:rsidR="00F91CBB" w:rsidRDefault="00F91CBB" w:rsidP="00EE6773">
      <w:pPr>
        <w:pStyle w:val="Paragraphbeforelist"/>
        <w:spacing w:after="0"/>
        <w:rPr>
          <w:b/>
          <w:bCs/>
        </w:rPr>
      </w:pPr>
    </w:p>
    <w:p w14:paraId="40C08154" w14:textId="326E78C0" w:rsidR="00C70869" w:rsidRPr="000F2D39" w:rsidRDefault="00EA1E80" w:rsidP="5A662745">
      <w:pPr>
        <w:pStyle w:val="Paragraphbeforelist"/>
        <w:pBdr>
          <w:top w:val="single" w:sz="4" w:space="1" w:color="auto"/>
          <w:left w:val="single" w:sz="4" w:space="4" w:color="auto"/>
          <w:bottom w:val="single" w:sz="4" w:space="1" w:color="auto"/>
          <w:right w:val="single" w:sz="4" w:space="4" w:color="auto"/>
        </w:pBdr>
        <w:shd w:val="clear" w:color="auto" w:fill="F2F2F2" w:themeFill="background2" w:themeFillShade="F2"/>
        <w:spacing w:after="240"/>
      </w:pPr>
      <w:r w:rsidRPr="00EA1E80">
        <w:rPr>
          <w:b/>
          <w:bCs/>
        </w:rPr>
        <w:t xml:space="preserve">Question </w:t>
      </w:r>
      <w:r w:rsidR="1B8C9673" w:rsidRPr="225C4143">
        <w:rPr>
          <w:b/>
          <w:bCs/>
        </w:rPr>
        <w:t>10</w:t>
      </w:r>
      <w:r>
        <w:t xml:space="preserve">: </w:t>
      </w:r>
      <w:r w:rsidR="00560F6A">
        <w:t>W</w:t>
      </w:r>
      <w:r w:rsidR="000135A2">
        <w:t xml:space="preserve">hat are the minimum reasonable steps that a carriage service provider should take to identify whether a </w:t>
      </w:r>
      <w:r w:rsidR="008D13B4">
        <w:t xml:space="preserve">customer’s </w:t>
      </w:r>
      <w:r w:rsidR="000135A2">
        <w:t>mobile phone can access the emergency call service on the</w:t>
      </w:r>
      <w:r w:rsidR="008D13B4">
        <w:t>ir</w:t>
      </w:r>
      <w:r w:rsidR="000135A2">
        <w:t xml:space="preserve"> network and the networks of other carriage service providers</w:t>
      </w:r>
      <w:r w:rsidR="00691B3D">
        <w:t>?</w:t>
      </w:r>
    </w:p>
    <w:p w14:paraId="346BAB6C" w14:textId="1D0D1153" w:rsidR="00DF17C7" w:rsidRPr="00DF17C7" w:rsidRDefault="00DF0FF2" w:rsidP="00EE6773">
      <w:pPr>
        <w:pStyle w:val="Numberlistlevel1"/>
        <w:numPr>
          <w:ilvl w:val="0"/>
          <w:numId w:val="11"/>
        </w:numPr>
        <w:spacing w:line="240" w:lineRule="atLeast"/>
        <w:ind w:left="357" w:hanging="357"/>
        <w:rPr>
          <w:b/>
          <w:bCs/>
        </w:rPr>
      </w:pPr>
      <w:r>
        <w:rPr>
          <w:b/>
          <w:bCs/>
        </w:rPr>
        <w:t>Section 6</w:t>
      </w:r>
      <w:r w:rsidR="00730705">
        <w:rPr>
          <w:b/>
          <w:bCs/>
        </w:rPr>
        <w:t>3</w:t>
      </w:r>
      <w:r w:rsidR="008D13B4">
        <w:rPr>
          <w:b/>
          <w:bCs/>
        </w:rPr>
        <w:t>:</w:t>
      </w:r>
      <w:r>
        <w:rPr>
          <w:b/>
          <w:bCs/>
        </w:rPr>
        <w:t xml:space="preserve"> </w:t>
      </w:r>
      <w:r w:rsidR="00DF17C7" w:rsidRPr="00DF17C7">
        <w:rPr>
          <w:b/>
          <w:bCs/>
        </w:rPr>
        <w:t>Notification requirements and restriction on supply</w:t>
      </w:r>
      <w:r w:rsidR="0005754A">
        <w:rPr>
          <w:b/>
          <w:bCs/>
        </w:rPr>
        <w:t xml:space="preserve"> – new customers</w:t>
      </w:r>
    </w:p>
    <w:p w14:paraId="73666A8A" w14:textId="6A080F29" w:rsidR="00A133B6" w:rsidRDefault="00605FB1" w:rsidP="003C034C">
      <w:pPr>
        <w:pStyle w:val="ListNumber"/>
        <w:numPr>
          <w:ilvl w:val="0"/>
          <w:numId w:val="0"/>
        </w:numPr>
        <w:spacing w:after="240"/>
      </w:pPr>
      <w:r w:rsidRPr="00A30D71">
        <w:t xml:space="preserve">The </w:t>
      </w:r>
      <w:r w:rsidR="00DD2242">
        <w:t>d</w:t>
      </w:r>
      <w:r w:rsidRPr="00A30D71">
        <w:t>irection</w:t>
      </w:r>
      <w:r>
        <w:t xml:space="preserve"> sets out the requirement</w:t>
      </w:r>
      <w:r w:rsidR="00CE54F9">
        <w:t xml:space="preserve"> </w:t>
      </w:r>
      <w:r w:rsidR="00B475B4">
        <w:t xml:space="preserve">for </w:t>
      </w:r>
      <w:r w:rsidR="00D31C2B">
        <w:t xml:space="preserve">carriage service providers </w:t>
      </w:r>
      <w:r w:rsidR="00CE54F9">
        <w:t xml:space="preserve">to notify </w:t>
      </w:r>
      <w:r w:rsidR="00CA02B2">
        <w:t>end-u</w:t>
      </w:r>
      <w:r w:rsidR="00D31C2B">
        <w:t>s</w:t>
      </w:r>
      <w:r w:rsidR="00CA02B2">
        <w:t>er</w:t>
      </w:r>
      <w:r w:rsidR="008D13B4">
        <w:t>s</w:t>
      </w:r>
      <w:r w:rsidR="00CA02B2">
        <w:t xml:space="preserve"> that the mobile phone </w:t>
      </w:r>
      <w:r w:rsidR="00624F41">
        <w:t>they</w:t>
      </w:r>
      <w:r w:rsidR="00CA02B2">
        <w:t xml:space="preserve"> intend to u</w:t>
      </w:r>
      <w:r w:rsidR="00D31C2B">
        <w:t>s</w:t>
      </w:r>
      <w:r w:rsidR="00CA02B2">
        <w:t xml:space="preserve">e is not able to access the emergency call service and </w:t>
      </w:r>
      <w:r w:rsidR="0058007C">
        <w:t xml:space="preserve">the requirement </w:t>
      </w:r>
      <w:r w:rsidR="008D13B4">
        <w:t xml:space="preserve">that </w:t>
      </w:r>
      <w:r w:rsidR="00D31C2B">
        <w:t xml:space="preserve">the carriage service provider is not able to supply </w:t>
      </w:r>
      <w:r w:rsidR="00405752">
        <w:t>carr</w:t>
      </w:r>
      <w:r w:rsidR="00187E9C">
        <w:t xml:space="preserve">iage </w:t>
      </w:r>
      <w:r w:rsidR="00D31C2B">
        <w:t xml:space="preserve">services </w:t>
      </w:r>
      <w:r w:rsidR="008864FD">
        <w:t>in connection with that phone.</w:t>
      </w:r>
      <w:r w:rsidR="00A460C2">
        <w:t xml:space="preserve"> </w:t>
      </w:r>
      <w:r w:rsidR="009F21DA">
        <w:t xml:space="preserve">This means that </w:t>
      </w:r>
      <w:r w:rsidR="004635AA">
        <w:t>n</w:t>
      </w:r>
      <w:r w:rsidR="00107344">
        <w:t xml:space="preserve">either voice nor data services </w:t>
      </w:r>
      <w:r w:rsidR="00AE1480">
        <w:t>should</w:t>
      </w:r>
      <w:r w:rsidR="00107344">
        <w:t xml:space="preserve"> be supplied to </w:t>
      </w:r>
      <w:r w:rsidR="00AE1480">
        <w:t>a</w:t>
      </w:r>
      <w:r w:rsidR="00107344">
        <w:t xml:space="preserve"> mobile phone</w:t>
      </w:r>
      <w:r w:rsidR="00AE1480">
        <w:t xml:space="preserve"> that cannot access the emergency call service</w:t>
      </w:r>
      <w:r w:rsidR="00DA78A9">
        <w:t>.</w:t>
      </w:r>
    </w:p>
    <w:p w14:paraId="343F7DF4" w14:textId="2AA24302" w:rsidR="00956317" w:rsidRDefault="00A460C2" w:rsidP="003C034C">
      <w:pPr>
        <w:pStyle w:val="ListNumber"/>
        <w:numPr>
          <w:ilvl w:val="0"/>
          <w:numId w:val="0"/>
        </w:numPr>
        <w:spacing w:after="240"/>
      </w:pPr>
      <w:r>
        <w:t xml:space="preserve">The </w:t>
      </w:r>
      <w:r w:rsidR="00DD2242">
        <w:t>d</w:t>
      </w:r>
      <w:r>
        <w:t xml:space="preserve">irection also requires </w:t>
      </w:r>
      <w:r w:rsidR="00BA462B">
        <w:t>carriage service provider</w:t>
      </w:r>
      <w:r w:rsidR="008D13B4">
        <w:t>s</w:t>
      </w:r>
      <w:r w:rsidR="00BA462B">
        <w:t xml:space="preserve"> to provide end-users </w:t>
      </w:r>
      <w:r w:rsidR="00C83FBC">
        <w:t xml:space="preserve">with </w:t>
      </w:r>
      <w:r w:rsidR="00BA462B">
        <w:t>information about alternative mobile phones, including low</w:t>
      </w:r>
      <w:r w:rsidR="008D13B4">
        <w:t>-</w:t>
      </w:r>
      <w:r w:rsidR="00BA462B">
        <w:t>cost or no</w:t>
      </w:r>
      <w:r w:rsidR="008D13B4">
        <w:t>-</w:t>
      </w:r>
      <w:r w:rsidR="00BA462B">
        <w:t>cost phones</w:t>
      </w:r>
      <w:r w:rsidR="008D13B4">
        <w:t xml:space="preserve"> that</w:t>
      </w:r>
      <w:r w:rsidR="00BA462B">
        <w:t xml:space="preserve"> </w:t>
      </w:r>
      <w:r w:rsidR="008D13B4">
        <w:t>can</w:t>
      </w:r>
      <w:r w:rsidR="00BA462B">
        <w:t xml:space="preserve"> access the emergency call</w:t>
      </w:r>
      <w:r w:rsidR="00956317">
        <w:t xml:space="preserve"> </w:t>
      </w:r>
      <w:r w:rsidR="00BA462B">
        <w:t>service</w:t>
      </w:r>
      <w:r w:rsidR="00956317">
        <w:t>.</w:t>
      </w:r>
    </w:p>
    <w:p w14:paraId="7A15C20D" w14:textId="320BEF04" w:rsidR="001B71CE" w:rsidRPr="001B71CE" w:rsidRDefault="00883177" w:rsidP="00DF1B84">
      <w:pPr>
        <w:pStyle w:val="Numberlistlevel1"/>
        <w:pBdr>
          <w:top w:val="single" w:sz="4" w:space="1" w:color="auto"/>
          <w:left w:val="single" w:sz="4" w:space="4" w:color="auto"/>
          <w:bottom w:val="single" w:sz="4" w:space="1" w:color="auto"/>
          <w:right w:val="single" w:sz="4" w:space="4" w:color="auto"/>
        </w:pBdr>
        <w:shd w:val="clear" w:color="auto" w:fill="F2F2F2" w:themeFill="background2" w:themeFillShade="F2"/>
        <w:spacing w:after="240" w:line="240" w:lineRule="atLeast"/>
        <w:ind w:left="0" w:firstLine="0"/>
        <w:rPr>
          <w:b/>
          <w:bCs/>
        </w:rPr>
      </w:pPr>
      <w:r w:rsidRPr="6D58B18D">
        <w:rPr>
          <w:b/>
          <w:bCs/>
        </w:rPr>
        <w:t xml:space="preserve">Question </w:t>
      </w:r>
      <w:r w:rsidR="6791CA78" w:rsidRPr="39D5A7CA">
        <w:rPr>
          <w:b/>
          <w:bCs/>
        </w:rPr>
        <w:t>11</w:t>
      </w:r>
      <w:r w:rsidRPr="6D58B18D">
        <w:rPr>
          <w:b/>
          <w:bCs/>
        </w:rPr>
        <w:t xml:space="preserve">: </w:t>
      </w:r>
      <w:r w:rsidR="00A42EB9">
        <w:t>Should an</w:t>
      </w:r>
      <w:r w:rsidR="00B71DFA">
        <w:t>y groups of carriage service providers be exempt from the obligations?</w:t>
      </w:r>
      <w:r w:rsidR="009A7414">
        <w:t xml:space="preserve"> </w:t>
      </w:r>
      <w:r w:rsidR="00B71DFA">
        <w:t>Or should there be</w:t>
      </w:r>
      <w:r w:rsidR="006B264A">
        <w:t xml:space="preserve"> different </w:t>
      </w:r>
      <w:r w:rsidR="007308AD">
        <w:t>obligations</w:t>
      </w:r>
      <w:r w:rsidR="006B264A">
        <w:t xml:space="preserve"> </w:t>
      </w:r>
      <w:r w:rsidR="00B71DFA">
        <w:t>on</w:t>
      </w:r>
      <w:r w:rsidR="00A42EB9">
        <w:t xml:space="preserve"> </w:t>
      </w:r>
      <w:r w:rsidR="007308AD">
        <w:t xml:space="preserve">certain sub-sets of </w:t>
      </w:r>
      <w:r w:rsidR="009D69CB">
        <w:t>carriage service providers</w:t>
      </w:r>
      <w:r w:rsidR="00F04DA1">
        <w:t>?</w:t>
      </w:r>
      <w:r w:rsidR="00B71DFA">
        <w:t xml:space="preserve"> If </w:t>
      </w:r>
      <w:r w:rsidR="00BF4BD4">
        <w:t>so</w:t>
      </w:r>
      <w:r w:rsidR="00B71DFA">
        <w:t xml:space="preserve">, please explain. </w:t>
      </w:r>
    </w:p>
    <w:p w14:paraId="6DB41367" w14:textId="1A85EBA0" w:rsidR="00730705" w:rsidRPr="00DF17C7" w:rsidRDefault="00730705" w:rsidP="008F3EAF">
      <w:pPr>
        <w:pStyle w:val="Numberlistlevel1"/>
        <w:numPr>
          <w:ilvl w:val="0"/>
          <w:numId w:val="11"/>
        </w:numPr>
        <w:spacing w:line="240" w:lineRule="atLeast"/>
        <w:ind w:left="357" w:hanging="357"/>
        <w:rPr>
          <w:b/>
          <w:bCs/>
        </w:rPr>
      </w:pPr>
      <w:r>
        <w:rPr>
          <w:b/>
          <w:bCs/>
        </w:rPr>
        <w:t>Section 64</w:t>
      </w:r>
      <w:r w:rsidR="008D13B4">
        <w:rPr>
          <w:b/>
          <w:bCs/>
        </w:rPr>
        <w:t>:</w:t>
      </w:r>
      <w:r>
        <w:rPr>
          <w:b/>
          <w:bCs/>
        </w:rPr>
        <w:t xml:space="preserve"> Identification of mobile devices that can no longer access the emergency call service – existing customers </w:t>
      </w:r>
    </w:p>
    <w:p w14:paraId="0FC0544F" w14:textId="233D22EE" w:rsidR="00A97D72" w:rsidRDefault="003024D9" w:rsidP="003C034C">
      <w:pPr>
        <w:pStyle w:val="ListNumber"/>
        <w:numPr>
          <w:ilvl w:val="0"/>
          <w:numId w:val="0"/>
        </w:numPr>
        <w:spacing w:after="240"/>
      </w:pPr>
      <w:r w:rsidRPr="00A30D71">
        <w:t xml:space="preserve">The </w:t>
      </w:r>
      <w:r w:rsidR="00DD2242">
        <w:t>d</w:t>
      </w:r>
      <w:r w:rsidRPr="00A30D71">
        <w:t>irection</w:t>
      </w:r>
      <w:r>
        <w:t xml:space="preserve"> sets out the requirement on carriage service providers to use best </w:t>
      </w:r>
      <w:r w:rsidR="00B30069">
        <w:t>endeavours</w:t>
      </w:r>
      <w:r>
        <w:t xml:space="preserve"> to </w:t>
      </w:r>
      <w:r w:rsidR="00B30069">
        <w:t xml:space="preserve">promptly </w:t>
      </w:r>
      <w:r>
        <w:t xml:space="preserve">identify if an end-user’s mobile </w:t>
      </w:r>
      <w:r w:rsidR="005D244C">
        <w:t xml:space="preserve">phone </w:t>
      </w:r>
      <w:r w:rsidR="00B30069">
        <w:t xml:space="preserve">to which it is providing carriage services is no longer able to </w:t>
      </w:r>
      <w:r>
        <w:t>access the emergency call service.</w:t>
      </w:r>
      <w:r w:rsidR="004E5E29">
        <w:t xml:space="preserve"> This would address the situation where a person puts a SIM into an</w:t>
      </w:r>
      <w:r w:rsidR="00A07866">
        <w:t xml:space="preserve"> ‘older’ style mobile phone </w:t>
      </w:r>
      <w:r w:rsidR="004E55A9">
        <w:t xml:space="preserve">(for example as an interim measure </w:t>
      </w:r>
      <w:r w:rsidR="004E55A9">
        <w:lastRenderedPageBreak/>
        <w:t xml:space="preserve">because </w:t>
      </w:r>
      <w:r w:rsidR="00716F2E">
        <w:t>their usual mobile phone has stopped working</w:t>
      </w:r>
      <w:r w:rsidR="004E55A9">
        <w:t xml:space="preserve">) </w:t>
      </w:r>
      <w:r w:rsidR="0038254C">
        <w:t xml:space="preserve">that </w:t>
      </w:r>
      <w:r w:rsidR="00716F2E">
        <w:t xml:space="preserve">is not </w:t>
      </w:r>
      <w:r w:rsidR="006F2521">
        <w:t xml:space="preserve">configured to be </w:t>
      </w:r>
      <w:r w:rsidR="00716F2E">
        <w:t>able to access</w:t>
      </w:r>
      <w:r w:rsidR="0038254C">
        <w:t xml:space="preserve"> the emergency call service.</w:t>
      </w:r>
      <w:r w:rsidR="00716F2E">
        <w:t xml:space="preserve"> </w:t>
      </w:r>
      <w:r w:rsidR="00FB2C33">
        <w:t>Th</w:t>
      </w:r>
      <w:r w:rsidR="00DB23AA">
        <w:t>e draft amendments require carriage service providers to identify such phones</w:t>
      </w:r>
      <w:r w:rsidR="00821A19">
        <w:t>,</w:t>
      </w:r>
      <w:r w:rsidR="00DB23AA">
        <w:t xml:space="preserve"> notify end-users</w:t>
      </w:r>
      <w:r w:rsidR="000624D7">
        <w:t xml:space="preserve"> and ultimately stop supply</w:t>
      </w:r>
      <w:r w:rsidR="005D0083">
        <w:t xml:space="preserve"> of carriage services</w:t>
      </w:r>
      <w:r w:rsidR="00FD10D1">
        <w:t xml:space="preserve"> to</w:t>
      </w:r>
      <w:r w:rsidR="005766AD">
        <w:t xml:space="preserve"> those mobile phones.</w:t>
      </w:r>
    </w:p>
    <w:p w14:paraId="198F665A" w14:textId="56341224" w:rsidR="00B30069" w:rsidRPr="003C034C" w:rsidRDefault="008748BB" w:rsidP="003C034C">
      <w:pPr>
        <w:pStyle w:val="ListNumber"/>
        <w:numPr>
          <w:ilvl w:val="0"/>
          <w:numId w:val="0"/>
        </w:numPr>
        <w:spacing w:after="240"/>
        <w:rPr>
          <w:szCs w:val="22"/>
        </w:rPr>
      </w:pPr>
      <w:r>
        <w:t>T</w:t>
      </w:r>
      <w:r w:rsidR="00B30069">
        <w:t xml:space="preserve">he </w:t>
      </w:r>
      <w:r w:rsidR="00DD2242">
        <w:t>d</w:t>
      </w:r>
      <w:r w:rsidR="00B30069">
        <w:t xml:space="preserve">irection does not provide </w:t>
      </w:r>
      <w:r w:rsidR="00332744">
        <w:t>a timeframe</w:t>
      </w:r>
      <w:r w:rsidR="004368FE">
        <w:t xml:space="preserve"> for how often </w:t>
      </w:r>
      <w:r w:rsidR="00631DCE">
        <w:t xml:space="preserve">a </w:t>
      </w:r>
      <w:r w:rsidR="0063061B">
        <w:t xml:space="preserve">carriage service provider should </w:t>
      </w:r>
      <w:r w:rsidR="00631DCE">
        <w:t>be identifying mobile phones that are not able to access the emergency call service</w:t>
      </w:r>
      <w:r w:rsidR="00C36BA7">
        <w:t>.</w:t>
      </w:r>
      <w:r w:rsidR="00631DCE">
        <w:t xml:space="preserve"> </w:t>
      </w:r>
      <w:r w:rsidR="00C36BA7">
        <w:t>W</w:t>
      </w:r>
      <w:r w:rsidR="00FE658B">
        <w:t xml:space="preserve">e </w:t>
      </w:r>
      <w:r w:rsidR="00C36BA7">
        <w:t>propose to</w:t>
      </w:r>
      <w:r w:rsidR="00332744">
        <w:t xml:space="preserve"> specif</w:t>
      </w:r>
      <w:r w:rsidR="00C36BA7">
        <w:t>y</w:t>
      </w:r>
      <w:r w:rsidR="00332744">
        <w:t xml:space="preserve"> that </w:t>
      </w:r>
      <w:r w:rsidR="00B84AE7">
        <w:t xml:space="preserve">a </w:t>
      </w:r>
      <w:r w:rsidR="00332744">
        <w:t>carriage service provider must</w:t>
      </w:r>
      <w:r w:rsidR="00C11B79">
        <w:t xml:space="preserve"> </w:t>
      </w:r>
      <w:r w:rsidR="00767342">
        <w:t>use best endeavours</w:t>
      </w:r>
      <w:r w:rsidR="000F72EB">
        <w:t xml:space="preserve"> </w:t>
      </w:r>
      <w:r w:rsidR="00332744">
        <w:t xml:space="preserve">to identify </w:t>
      </w:r>
      <w:r w:rsidR="00542469">
        <w:t xml:space="preserve">these </w:t>
      </w:r>
      <w:r w:rsidR="00332744">
        <w:t>mobile phones</w:t>
      </w:r>
      <w:r w:rsidR="005978F8" w:rsidRPr="003C034C">
        <w:rPr>
          <w:szCs w:val="22"/>
        </w:rPr>
        <w:t>.</w:t>
      </w:r>
      <w:r w:rsidR="00FE658B" w:rsidRPr="003C034C">
        <w:rPr>
          <w:szCs w:val="22"/>
        </w:rPr>
        <w:t xml:space="preserve"> </w:t>
      </w:r>
    </w:p>
    <w:p w14:paraId="4B9E3DFE" w14:textId="23208745" w:rsidR="00CE76F9" w:rsidRDefault="00AA6C9D" w:rsidP="3B1A1072">
      <w:pPr>
        <w:pBdr>
          <w:top w:val="single" w:sz="4" w:space="1" w:color="auto"/>
          <w:left w:val="single" w:sz="4" w:space="4" w:color="auto"/>
          <w:bottom w:val="single" w:sz="4" w:space="1" w:color="auto"/>
          <w:right w:val="single" w:sz="4" w:space="4" w:color="auto"/>
        </w:pBdr>
        <w:shd w:val="clear" w:color="auto" w:fill="F2F2F2" w:themeFill="background2" w:themeFillShade="F2"/>
        <w:spacing w:line="260" w:lineRule="atLeast"/>
        <w:rPr>
          <w:sz w:val="22"/>
          <w:szCs w:val="22"/>
        </w:rPr>
      </w:pPr>
      <w:r w:rsidRPr="003C034C">
        <w:rPr>
          <w:b/>
          <w:bCs/>
          <w:sz w:val="22"/>
          <w:szCs w:val="22"/>
        </w:rPr>
        <w:t xml:space="preserve">Question </w:t>
      </w:r>
      <w:r w:rsidR="54CC2A86" w:rsidRPr="48BDF40E">
        <w:rPr>
          <w:b/>
          <w:bCs/>
          <w:sz w:val="22"/>
          <w:szCs w:val="22"/>
        </w:rPr>
        <w:t>12</w:t>
      </w:r>
      <w:r w:rsidRPr="003C034C">
        <w:rPr>
          <w:b/>
          <w:bCs/>
          <w:sz w:val="22"/>
          <w:szCs w:val="22"/>
        </w:rPr>
        <w:t>:</w:t>
      </w:r>
      <w:r w:rsidRPr="003C034C">
        <w:rPr>
          <w:sz w:val="22"/>
          <w:szCs w:val="22"/>
        </w:rPr>
        <w:t xml:space="preserve"> </w:t>
      </w:r>
      <w:r w:rsidR="0035359D">
        <w:rPr>
          <w:sz w:val="22"/>
          <w:szCs w:val="22"/>
        </w:rPr>
        <w:t xml:space="preserve">Can a carriage service provider identify </w:t>
      </w:r>
      <w:r w:rsidR="7385BA97" w:rsidRPr="27E5FBD3">
        <w:rPr>
          <w:sz w:val="22"/>
          <w:szCs w:val="22"/>
        </w:rPr>
        <w:t xml:space="preserve">whether </w:t>
      </w:r>
      <w:r w:rsidR="004E16CB">
        <w:rPr>
          <w:sz w:val="22"/>
          <w:szCs w:val="22"/>
        </w:rPr>
        <w:t xml:space="preserve">a </w:t>
      </w:r>
      <w:r w:rsidR="004734EC">
        <w:rPr>
          <w:sz w:val="22"/>
          <w:szCs w:val="22"/>
        </w:rPr>
        <w:t>mobile phone</w:t>
      </w:r>
      <w:r w:rsidR="004E16CB">
        <w:rPr>
          <w:sz w:val="22"/>
          <w:szCs w:val="22"/>
        </w:rPr>
        <w:t xml:space="preserve"> that </w:t>
      </w:r>
      <w:r w:rsidR="00C72955">
        <w:rPr>
          <w:sz w:val="22"/>
          <w:szCs w:val="22"/>
        </w:rPr>
        <w:t xml:space="preserve">it is supplying carriage services </w:t>
      </w:r>
      <w:r w:rsidR="00D77FC4">
        <w:rPr>
          <w:sz w:val="22"/>
          <w:szCs w:val="22"/>
        </w:rPr>
        <w:t xml:space="preserve">to </w:t>
      </w:r>
      <w:r w:rsidR="00E1353A">
        <w:rPr>
          <w:sz w:val="22"/>
          <w:szCs w:val="22"/>
        </w:rPr>
        <w:t>can</w:t>
      </w:r>
      <w:r w:rsidR="00D77FC4">
        <w:rPr>
          <w:sz w:val="22"/>
          <w:szCs w:val="22"/>
        </w:rPr>
        <w:t xml:space="preserve"> no longer</w:t>
      </w:r>
      <w:r w:rsidR="00E1353A">
        <w:rPr>
          <w:sz w:val="22"/>
          <w:szCs w:val="22"/>
        </w:rPr>
        <w:t xml:space="preserve"> access the emergency call service? </w:t>
      </w:r>
      <w:r w:rsidR="40DA37FC" w:rsidRPr="13944845">
        <w:rPr>
          <w:sz w:val="22"/>
          <w:szCs w:val="22"/>
        </w:rPr>
        <w:t xml:space="preserve">If not, what, if </w:t>
      </w:r>
      <w:r w:rsidR="40DA37FC" w:rsidRPr="34CB8A29">
        <w:rPr>
          <w:sz w:val="22"/>
          <w:szCs w:val="22"/>
        </w:rPr>
        <w:t xml:space="preserve">any, </w:t>
      </w:r>
      <w:r w:rsidR="40DA37FC" w:rsidRPr="1E709111">
        <w:rPr>
          <w:sz w:val="22"/>
          <w:szCs w:val="22"/>
        </w:rPr>
        <w:t xml:space="preserve">additional information would </w:t>
      </w:r>
      <w:r w:rsidR="40DA37FC" w:rsidRPr="1335CF3A">
        <w:rPr>
          <w:sz w:val="22"/>
          <w:szCs w:val="22"/>
        </w:rPr>
        <w:t xml:space="preserve">providers need </w:t>
      </w:r>
      <w:r w:rsidR="00C72955">
        <w:rPr>
          <w:sz w:val="22"/>
          <w:szCs w:val="22"/>
        </w:rPr>
        <w:t>to identify s</w:t>
      </w:r>
      <w:r w:rsidR="00FD636C">
        <w:rPr>
          <w:sz w:val="22"/>
          <w:szCs w:val="22"/>
        </w:rPr>
        <w:t>uch phones?</w:t>
      </w:r>
    </w:p>
    <w:p w14:paraId="6F1E3D96" w14:textId="4DBC8FF7" w:rsidR="00530C4E" w:rsidRPr="00DF17C7" w:rsidRDefault="00530C4E" w:rsidP="001B4180">
      <w:pPr>
        <w:pStyle w:val="Numberlistlevel1"/>
        <w:numPr>
          <w:ilvl w:val="0"/>
          <w:numId w:val="11"/>
        </w:numPr>
        <w:spacing w:line="240" w:lineRule="atLeast"/>
        <w:ind w:left="357" w:hanging="357"/>
        <w:rPr>
          <w:b/>
          <w:bCs/>
        </w:rPr>
      </w:pPr>
      <w:bookmarkStart w:id="4" w:name="_Toc173245580"/>
      <w:bookmarkEnd w:id="4"/>
      <w:r>
        <w:rPr>
          <w:b/>
          <w:bCs/>
        </w:rPr>
        <w:t>Section 65</w:t>
      </w:r>
      <w:r w:rsidR="00542469">
        <w:rPr>
          <w:b/>
          <w:bCs/>
        </w:rPr>
        <w:t>:</w:t>
      </w:r>
      <w:r>
        <w:rPr>
          <w:b/>
          <w:bCs/>
        </w:rPr>
        <w:t xml:space="preserve"> Notification requirements and restrictions on supply when </w:t>
      </w:r>
      <w:r w:rsidR="00E24D15">
        <w:rPr>
          <w:b/>
          <w:bCs/>
        </w:rPr>
        <w:t xml:space="preserve">a </w:t>
      </w:r>
      <w:r>
        <w:rPr>
          <w:b/>
          <w:bCs/>
        </w:rPr>
        <w:t xml:space="preserve">mobile device can no longer access the emergency call service – existing customers </w:t>
      </w:r>
    </w:p>
    <w:p w14:paraId="09EF2A95" w14:textId="35C31EF0" w:rsidR="0087500A" w:rsidRPr="003C034C" w:rsidRDefault="0087500A" w:rsidP="003C034C">
      <w:pPr>
        <w:pStyle w:val="ListNumber"/>
        <w:numPr>
          <w:ilvl w:val="0"/>
          <w:numId w:val="0"/>
        </w:numPr>
        <w:spacing w:after="240"/>
        <w:rPr>
          <w:szCs w:val="22"/>
        </w:rPr>
      </w:pPr>
      <w:r w:rsidRPr="003C034C">
        <w:rPr>
          <w:szCs w:val="22"/>
        </w:rPr>
        <w:t xml:space="preserve">The </w:t>
      </w:r>
      <w:r w:rsidR="00DD2242">
        <w:rPr>
          <w:szCs w:val="22"/>
        </w:rPr>
        <w:t>d</w:t>
      </w:r>
      <w:r w:rsidRPr="003C034C">
        <w:rPr>
          <w:szCs w:val="22"/>
        </w:rPr>
        <w:t xml:space="preserve">irection </w:t>
      </w:r>
      <w:r w:rsidR="00030961">
        <w:rPr>
          <w:szCs w:val="22"/>
        </w:rPr>
        <w:t>requires</w:t>
      </w:r>
      <w:r w:rsidRPr="003C034C">
        <w:rPr>
          <w:szCs w:val="22"/>
        </w:rPr>
        <w:t xml:space="preserve"> carriage service providers to </w:t>
      </w:r>
      <w:r w:rsidR="00527DCF" w:rsidRPr="003C034C">
        <w:rPr>
          <w:szCs w:val="22"/>
        </w:rPr>
        <w:t xml:space="preserve">notify end-users </w:t>
      </w:r>
      <w:r w:rsidR="00030961">
        <w:rPr>
          <w:szCs w:val="22"/>
        </w:rPr>
        <w:t>when their</w:t>
      </w:r>
      <w:r w:rsidR="00030961" w:rsidRPr="003C034C">
        <w:rPr>
          <w:szCs w:val="22"/>
        </w:rPr>
        <w:t xml:space="preserve"> </w:t>
      </w:r>
      <w:r w:rsidRPr="003C034C">
        <w:rPr>
          <w:szCs w:val="22"/>
        </w:rPr>
        <w:t>mobile</w:t>
      </w:r>
      <w:r w:rsidR="005D244C" w:rsidRPr="003C034C">
        <w:rPr>
          <w:szCs w:val="22"/>
        </w:rPr>
        <w:t xml:space="preserve"> phone is not able to access</w:t>
      </w:r>
      <w:r w:rsidR="00117A03" w:rsidRPr="003C034C">
        <w:rPr>
          <w:szCs w:val="22"/>
        </w:rPr>
        <w:t xml:space="preserve"> the emergency call service and to stop supply of carriage services within a specified period.</w:t>
      </w:r>
      <w:r w:rsidR="005F0C7F">
        <w:rPr>
          <w:szCs w:val="22"/>
        </w:rPr>
        <w:t xml:space="preserve"> </w:t>
      </w:r>
    </w:p>
    <w:p w14:paraId="5ED37815" w14:textId="63A2AAD5" w:rsidR="00530C4E" w:rsidRPr="003C034C" w:rsidRDefault="00647215" w:rsidP="003C034C">
      <w:pPr>
        <w:pStyle w:val="ListNumber"/>
        <w:numPr>
          <w:ilvl w:val="0"/>
          <w:numId w:val="0"/>
        </w:numPr>
        <w:spacing w:after="240"/>
        <w:rPr>
          <w:szCs w:val="22"/>
        </w:rPr>
      </w:pPr>
      <w:r>
        <w:t xml:space="preserve">The draft </w:t>
      </w:r>
      <w:r w:rsidR="00E451E3">
        <w:t>amendments</w:t>
      </w:r>
      <w:r w:rsidR="00117A03">
        <w:t xml:space="preserve"> </w:t>
      </w:r>
      <w:r w:rsidR="00E451E3">
        <w:t>require</w:t>
      </w:r>
      <w:r w:rsidR="00117A03">
        <w:t xml:space="preserve"> a rolling set of notification</w:t>
      </w:r>
      <w:r w:rsidR="00030961">
        <w:t>s</w:t>
      </w:r>
      <w:r w:rsidR="00117A03">
        <w:t xml:space="preserve"> </w:t>
      </w:r>
      <w:r w:rsidR="003A3463">
        <w:t xml:space="preserve">at </w:t>
      </w:r>
      <w:r w:rsidR="00514D71">
        <w:t>7</w:t>
      </w:r>
      <w:r w:rsidR="006136A2">
        <w:t>-day</w:t>
      </w:r>
      <w:r w:rsidR="003A3463">
        <w:t xml:space="preserve"> intervals</w:t>
      </w:r>
      <w:r w:rsidR="00117A03">
        <w:t xml:space="preserve"> to advise customer</w:t>
      </w:r>
      <w:r w:rsidR="00030961">
        <w:t>s</w:t>
      </w:r>
      <w:r w:rsidR="00117A03">
        <w:t xml:space="preserve"> that their mobile phone is no longer </w:t>
      </w:r>
      <w:r w:rsidR="00E761D3">
        <w:t xml:space="preserve">configured to be </w:t>
      </w:r>
      <w:r w:rsidR="00117A03">
        <w:t>able to access the emergency call service and that all carriage services supplied by the provider to the mobile phone will be disabled</w:t>
      </w:r>
      <w:r w:rsidR="00A11437">
        <w:t>.</w:t>
      </w:r>
      <w:r w:rsidR="00BD1A8F">
        <w:t xml:space="preserve"> This would result in</w:t>
      </w:r>
      <w:r w:rsidR="009F1C17">
        <w:t xml:space="preserve"> both voice and data services being supplied to</w:t>
      </w:r>
      <w:r w:rsidR="00B840EB">
        <w:t xml:space="preserve"> that mobile phone</w:t>
      </w:r>
      <w:r w:rsidR="00627D59">
        <w:t xml:space="preserve"> </w:t>
      </w:r>
      <w:r w:rsidR="00847170">
        <w:t xml:space="preserve">being </w:t>
      </w:r>
      <w:r w:rsidR="00627D59">
        <w:t>disabled</w:t>
      </w:r>
      <w:r w:rsidR="008A5A49">
        <w:t xml:space="preserve">. </w:t>
      </w:r>
    </w:p>
    <w:p w14:paraId="42FE853B" w14:textId="54E7D5E4" w:rsidR="00A11437" w:rsidRDefault="6758B65F" w:rsidP="00B602D0">
      <w:pPr>
        <w:pBdr>
          <w:top w:val="single" w:sz="4" w:space="1" w:color="auto"/>
          <w:left w:val="single" w:sz="4" w:space="4" w:color="auto"/>
          <w:bottom w:val="single" w:sz="4" w:space="1" w:color="auto"/>
          <w:right w:val="single" w:sz="4" w:space="4" w:color="auto"/>
        </w:pBdr>
        <w:shd w:val="clear" w:color="auto" w:fill="F2F2F2" w:themeFill="background2" w:themeFillShade="F2"/>
        <w:spacing w:after="120" w:line="260" w:lineRule="atLeast"/>
        <w:rPr>
          <w:sz w:val="22"/>
          <w:szCs w:val="22"/>
        </w:rPr>
      </w:pPr>
      <w:r w:rsidRPr="25B3EF38">
        <w:rPr>
          <w:b/>
          <w:sz w:val="22"/>
          <w:szCs w:val="22"/>
        </w:rPr>
        <w:t xml:space="preserve">Question </w:t>
      </w:r>
      <w:r w:rsidR="00626068" w:rsidRPr="23A76E6F">
        <w:rPr>
          <w:b/>
          <w:bCs/>
          <w:sz w:val="22"/>
          <w:szCs w:val="22"/>
        </w:rPr>
        <w:t>1</w:t>
      </w:r>
      <w:r w:rsidR="5BD159B6" w:rsidRPr="23A76E6F">
        <w:rPr>
          <w:b/>
          <w:bCs/>
          <w:sz w:val="22"/>
          <w:szCs w:val="22"/>
        </w:rPr>
        <w:t>3</w:t>
      </w:r>
      <w:r w:rsidRPr="25B3EF38">
        <w:rPr>
          <w:b/>
          <w:sz w:val="22"/>
          <w:szCs w:val="22"/>
        </w:rPr>
        <w:t>:</w:t>
      </w:r>
      <w:r w:rsidRPr="5E4AAFC8">
        <w:rPr>
          <w:sz w:val="22"/>
          <w:szCs w:val="22"/>
        </w:rPr>
        <w:t xml:space="preserve"> Does this raise any issues for end-users that should be considered? </w:t>
      </w:r>
    </w:p>
    <w:p w14:paraId="0D97BA9F" w14:textId="77777777" w:rsidR="00030961" w:rsidRDefault="00030961" w:rsidP="004D176F">
      <w:pPr>
        <w:spacing w:after="0" w:line="260" w:lineRule="atLeast"/>
        <w:rPr>
          <w:b/>
          <w:bCs/>
          <w:sz w:val="22"/>
          <w:szCs w:val="22"/>
        </w:rPr>
      </w:pPr>
    </w:p>
    <w:p w14:paraId="24EFB65A" w14:textId="0C7044C2" w:rsidR="58204DDC" w:rsidRDefault="58204DDC" w:rsidP="00B602D0">
      <w:pPr>
        <w:pBdr>
          <w:top w:val="single" w:sz="4" w:space="1" w:color="auto"/>
          <w:left w:val="single" w:sz="4" w:space="4" w:color="auto"/>
          <w:bottom w:val="single" w:sz="4" w:space="1" w:color="auto"/>
          <w:right w:val="single" w:sz="4" w:space="4" w:color="auto"/>
        </w:pBdr>
        <w:shd w:val="clear" w:color="auto" w:fill="F2F2F2" w:themeFill="background2" w:themeFillShade="F2"/>
        <w:spacing w:after="120" w:line="260" w:lineRule="atLeast"/>
        <w:rPr>
          <w:sz w:val="22"/>
          <w:szCs w:val="22"/>
        </w:rPr>
      </w:pPr>
      <w:r w:rsidRPr="0B6A41FC">
        <w:rPr>
          <w:b/>
          <w:bCs/>
          <w:sz w:val="22"/>
          <w:szCs w:val="22"/>
        </w:rPr>
        <w:t xml:space="preserve">Question </w:t>
      </w:r>
      <w:r w:rsidRPr="22CF5F32">
        <w:rPr>
          <w:b/>
          <w:bCs/>
          <w:sz w:val="22"/>
          <w:szCs w:val="22"/>
        </w:rPr>
        <w:t>14</w:t>
      </w:r>
      <w:r w:rsidRPr="0B6A41FC">
        <w:rPr>
          <w:b/>
          <w:bCs/>
          <w:sz w:val="22"/>
          <w:szCs w:val="22"/>
        </w:rPr>
        <w:t>:</w:t>
      </w:r>
      <w:r w:rsidRPr="0B6A41FC">
        <w:rPr>
          <w:sz w:val="22"/>
          <w:szCs w:val="22"/>
        </w:rPr>
        <w:t xml:space="preserve"> Is the rolling set of notifications to ensure that end-users have sufficient time to change mobile phones before their services are disabled appropriate? If not, why not? </w:t>
      </w:r>
    </w:p>
    <w:p w14:paraId="09033374" w14:textId="77777777" w:rsidR="0B6A41FC" w:rsidRDefault="0B6A41FC" w:rsidP="0B6A41FC">
      <w:pPr>
        <w:spacing w:after="0" w:line="260" w:lineRule="atLeast"/>
        <w:rPr>
          <w:b/>
          <w:bCs/>
          <w:sz w:val="22"/>
          <w:szCs w:val="22"/>
        </w:rPr>
      </w:pPr>
    </w:p>
    <w:p w14:paraId="7752D896" w14:textId="2C08C138" w:rsidR="0B6A41FC" w:rsidRDefault="58204DDC" w:rsidP="00B602D0">
      <w:pPr>
        <w:pBdr>
          <w:top w:val="single" w:sz="4" w:space="1" w:color="auto"/>
          <w:left w:val="single" w:sz="4" w:space="4" w:color="auto"/>
          <w:bottom w:val="single" w:sz="4" w:space="1" w:color="auto"/>
          <w:right w:val="single" w:sz="4" w:space="4" w:color="auto"/>
        </w:pBdr>
        <w:shd w:val="clear" w:color="auto" w:fill="F2F2F2" w:themeFill="background2" w:themeFillShade="F2"/>
        <w:spacing w:after="120" w:line="260" w:lineRule="atLeast"/>
        <w:rPr>
          <w:sz w:val="22"/>
          <w:szCs w:val="22"/>
        </w:rPr>
      </w:pPr>
      <w:r w:rsidRPr="41797CC7">
        <w:rPr>
          <w:b/>
          <w:bCs/>
          <w:sz w:val="22"/>
          <w:szCs w:val="22"/>
        </w:rPr>
        <w:t>Question 15:</w:t>
      </w:r>
      <w:r w:rsidRPr="41797CC7">
        <w:rPr>
          <w:sz w:val="22"/>
          <w:szCs w:val="22"/>
        </w:rPr>
        <w:t xml:space="preserve"> Should any other information be included in notifications to </w:t>
      </w:r>
      <w:r w:rsidR="00482AE4">
        <w:rPr>
          <w:sz w:val="22"/>
          <w:szCs w:val="22"/>
        </w:rPr>
        <w:t>help</w:t>
      </w:r>
      <w:r w:rsidRPr="41797CC7">
        <w:rPr>
          <w:sz w:val="22"/>
          <w:szCs w:val="22"/>
        </w:rPr>
        <w:t xml:space="preserve"> the end-user to prepare for the </w:t>
      </w:r>
      <w:r w:rsidR="00E536C9" w:rsidRPr="41797CC7">
        <w:rPr>
          <w:sz w:val="22"/>
          <w:szCs w:val="22"/>
        </w:rPr>
        <w:t>dis</w:t>
      </w:r>
      <w:r w:rsidR="720D9E1A" w:rsidRPr="41797CC7">
        <w:rPr>
          <w:sz w:val="22"/>
          <w:szCs w:val="22"/>
        </w:rPr>
        <w:t>abling</w:t>
      </w:r>
      <w:r w:rsidRPr="41797CC7">
        <w:rPr>
          <w:sz w:val="22"/>
          <w:szCs w:val="22"/>
        </w:rPr>
        <w:t xml:space="preserve"> of their </w:t>
      </w:r>
      <w:r w:rsidR="3EEC63D7" w:rsidRPr="41797CC7">
        <w:rPr>
          <w:sz w:val="22"/>
          <w:szCs w:val="22"/>
        </w:rPr>
        <w:t xml:space="preserve">carriage </w:t>
      </w:r>
      <w:r w:rsidRPr="41797CC7">
        <w:rPr>
          <w:sz w:val="22"/>
          <w:szCs w:val="22"/>
        </w:rPr>
        <w:t>services and prompt them to action?</w:t>
      </w:r>
    </w:p>
    <w:p w14:paraId="2F8E7B7F" w14:textId="6E70F108" w:rsidR="69D39FB4" w:rsidRDefault="69D39FB4" w:rsidP="69D39FB4">
      <w:pPr>
        <w:spacing w:after="0" w:line="260" w:lineRule="atLeast"/>
        <w:rPr>
          <w:b/>
          <w:bCs/>
          <w:sz w:val="22"/>
          <w:szCs w:val="22"/>
        </w:rPr>
      </w:pPr>
    </w:p>
    <w:p w14:paraId="372E8FAD" w14:textId="118336FE" w:rsidR="001A692F" w:rsidRPr="001A692F" w:rsidRDefault="001A692F" w:rsidP="00B602D0">
      <w:pPr>
        <w:pBdr>
          <w:top w:val="single" w:sz="4" w:space="1" w:color="auto"/>
          <w:left w:val="single" w:sz="4" w:space="4" w:color="auto"/>
          <w:bottom w:val="single" w:sz="4" w:space="1" w:color="auto"/>
          <w:right w:val="single" w:sz="4" w:space="4" w:color="auto"/>
        </w:pBdr>
        <w:shd w:val="clear" w:color="auto" w:fill="F2F2F2" w:themeFill="background2" w:themeFillShade="F2"/>
        <w:spacing w:after="120" w:line="260" w:lineRule="atLeast"/>
        <w:rPr>
          <w:sz w:val="22"/>
          <w:szCs w:val="22"/>
        </w:rPr>
      </w:pPr>
      <w:r w:rsidRPr="005E0A4C">
        <w:rPr>
          <w:b/>
          <w:bCs/>
          <w:sz w:val="22"/>
          <w:szCs w:val="22"/>
        </w:rPr>
        <w:t xml:space="preserve">Question </w:t>
      </w:r>
      <w:r w:rsidR="00626068">
        <w:rPr>
          <w:b/>
          <w:bCs/>
          <w:sz w:val="22"/>
          <w:szCs w:val="22"/>
        </w:rPr>
        <w:t>1</w:t>
      </w:r>
      <w:r w:rsidR="60FD511B" w:rsidRPr="65DBDDAF">
        <w:rPr>
          <w:b/>
          <w:bCs/>
          <w:sz w:val="22"/>
          <w:szCs w:val="22"/>
        </w:rPr>
        <w:t>6</w:t>
      </w:r>
      <w:r w:rsidRPr="005E0A4C">
        <w:rPr>
          <w:b/>
          <w:bCs/>
          <w:sz w:val="22"/>
          <w:szCs w:val="22"/>
        </w:rPr>
        <w:t>:</w:t>
      </w:r>
      <w:r>
        <w:rPr>
          <w:b/>
          <w:bCs/>
          <w:sz w:val="22"/>
          <w:szCs w:val="22"/>
        </w:rPr>
        <w:t xml:space="preserve"> </w:t>
      </w:r>
      <w:r>
        <w:rPr>
          <w:sz w:val="22"/>
          <w:szCs w:val="22"/>
        </w:rPr>
        <w:t>Noting that the disabling of service to an end-user’s mobile phone will require the end-user to obtain another mobile phone, do providers have any data available or information relevant to</w:t>
      </w:r>
      <w:r w:rsidRPr="001A692F">
        <w:rPr>
          <w:sz w:val="22"/>
          <w:szCs w:val="22"/>
        </w:rPr>
        <w:t xml:space="preserve"> </w:t>
      </w:r>
      <w:r>
        <w:rPr>
          <w:sz w:val="22"/>
          <w:szCs w:val="22"/>
        </w:rPr>
        <w:t>the assessment of the likely cost of this requirement to end-users of mobile services?</w:t>
      </w:r>
    </w:p>
    <w:p w14:paraId="4200E3C3" w14:textId="77777777" w:rsidR="001A692F" w:rsidRDefault="001A692F" w:rsidP="004D176F">
      <w:pPr>
        <w:spacing w:after="0" w:line="260" w:lineRule="atLeast"/>
        <w:rPr>
          <w:b/>
          <w:bCs/>
          <w:sz w:val="22"/>
          <w:szCs w:val="22"/>
        </w:rPr>
      </w:pPr>
    </w:p>
    <w:p w14:paraId="08547DC8" w14:textId="73DA9207" w:rsidR="003A7F83" w:rsidRPr="005E0A4C" w:rsidRDefault="003A7F83" w:rsidP="0B8CC5D7">
      <w:pPr>
        <w:pBdr>
          <w:top w:val="single" w:sz="4" w:space="1" w:color="auto"/>
          <w:left w:val="single" w:sz="4" w:space="4" w:color="auto"/>
          <w:bottom w:val="single" w:sz="4" w:space="1" w:color="auto"/>
          <w:right w:val="single" w:sz="4" w:space="4" w:color="auto"/>
        </w:pBdr>
        <w:shd w:val="clear" w:color="auto" w:fill="F2F2F2" w:themeFill="background2" w:themeFillShade="F2"/>
        <w:spacing w:line="260" w:lineRule="atLeast"/>
        <w:rPr>
          <w:b/>
          <w:bCs/>
          <w:sz w:val="22"/>
          <w:szCs w:val="22"/>
        </w:rPr>
      </w:pPr>
      <w:r w:rsidRPr="005E0A4C">
        <w:rPr>
          <w:b/>
          <w:bCs/>
          <w:sz w:val="22"/>
          <w:szCs w:val="22"/>
        </w:rPr>
        <w:t xml:space="preserve">Question </w:t>
      </w:r>
      <w:r w:rsidR="001A692F" w:rsidRPr="368BEB2D">
        <w:rPr>
          <w:b/>
          <w:bCs/>
          <w:sz w:val="22"/>
          <w:szCs w:val="22"/>
        </w:rPr>
        <w:t>1</w:t>
      </w:r>
      <w:r w:rsidR="391DF97C" w:rsidRPr="368BEB2D">
        <w:rPr>
          <w:b/>
          <w:bCs/>
          <w:sz w:val="22"/>
          <w:szCs w:val="22"/>
        </w:rPr>
        <w:t>7</w:t>
      </w:r>
      <w:r w:rsidRPr="005E0A4C">
        <w:rPr>
          <w:b/>
          <w:bCs/>
          <w:sz w:val="22"/>
          <w:szCs w:val="22"/>
        </w:rPr>
        <w:t>:</w:t>
      </w:r>
      <w:r>
        <w:rPr>
          <w:b/>
          <w:bCs/>
          <w:sz w:val="22"/>
          <w:szCs w:val="22"/>
        </w:rPr>
        <w:t xml:space="preserve"> </w:t>
      </w:r>
      <w:r w:rsidR="005F786E">
        <w:rPr>
          <w:sz w:val="22"/>
          <w:szCs w:val="22"/>
        </w:rPr>
        <w:t>S</w:t>
      </w:r>
      <w:r w:rsidR="00443E15">
        <w:rPr>
          <w:sz w:val="22"/>
          <w:szCs w:val="22"/>
        </w:rPr>
        <w:t xml:space="preserve">hould the Determination specify the acceptable forms of notification, or </w:t>
      </w:r>
      <w:r w:rsidR="009C2787">
        <w:rPr>
          <w:sz w:val="22"/>
          <w:szCs w:val="22"/>
        </w:rPr>
        <w:t xml:space="preserve">leave this undefined to provide flexibility to </w:t>
      </w:r>
      <w:r w:rsidR="005C5E23" w:rsidRPr="005F786E">
        <w:rPr>
          <w:sz w:val="22"/>
          <w:szCs w:val="22"/>
        </w:rPr>
        <w:t xml:space="preserve">carriage service providers </w:t>
      </w:r>
      <w:r w:rsidR="009C2787">
        <w:rPr>
          <w:sz w:val="22"/>
          <w:szCs w:val="22"/>
        </w:rPr>
        <w:t>to determine appropriate methods of notification?</w:t>
      </w:r>
      <w:r w:rsidRPr="005E0A4C">
        <w:rPr>
          <w:b/>
          <w:bCs/>
          <w:sz w:val="22"/>
          <w:szCs w:val="22"/>
        </w:rPr>
        <w:t xml:space="preserve"> </w:t>
      </w:r>
    </w:p>
    <w:p w14:paraId="24FBC920" w14:textId="12EF6E84" w:rsidR="002942BC" w:rsidRDefault="00DF64B6" w:rsidP="004D176F">
      <w:pPr>
        <w:pStyle w:val="Numberlistlevel1"/>
        <w:numPr>
          <w:ilvl w:val="0"/>
          <w:numId w:val="11"/>
        </w:numPr>
        <w:spacing w:line="240" w:lineRule="atLeast"/>
        <w:ind w:left="357" w:hanging="357"/>
        <w:rPr>
          <w:b/>
          <w:bCs/>
        </w:rPr>
      </w:pPr>
      <w:r>
        <w:rPr>
          <w:b/>
          <w:bCs/>
        </w:rPr>
        <w:t>Section 66</w:t>
      </w:r>
      <w:r w:rsidR="00030961">
        <w:rPr>
          <w:b/>
          <w:bCs/>
        </w:rPr>
        <w:t>:</w:t>
      </w:r>
      <w:r>
        <w:rPr>
          <w:b/>
          <w:bCs/>
        </w:rPr>
        <w:t xml:space="preserve"> </w:t>
      </w:r>
      <w:r w:rsidRPr="00DF64B6">
        <w:rPr>
          <w:b/>
          <w:bCs/>
        </w:rPr>
        <w:t>Requirement to update payment assistance policy</w:t>
      </w:r>
    </w:p>
    <w:p w14:paraId="3226B150" w14:textId="5FDD9C93" w:rsidR="006A0872" w:rsidRDefault="006A0872" w:rsidP="003C034C">
      <w:pPr>
        <w:pStyle w:val="ListNumber"/>
        <w:numPr>
          <w:ilvl w:val="0"/>
          <w:numId w:val="0"/>
        </w:numPr>
        <w:spacing w:after="240"/>
      </w:pPr>
      <w:r w:rsidRPr="00A30D71">
        <w:t xml:space="preserve">The </w:t>
      </w:r>
      <w:r w:rsidR="00DD2242">
        <w:t>d</w:t>
      </w:r>
      <w:r w:rsidRPr="00A30D71">
        <w:t>irection</w:t>
      </w:r>
      <w:r>
        <w:t xml:space="preserve"> requires carriage service providers to </w:t>
      </w:r>
      <w:r w:rsidR="00B20EF5">
        <w:t xml:space="preserve">include in </w:t>
      </w:r>
      <w:r w:rsidR="00177215">
        <w:t xml:space="preserve">their </w:t>
      </w:r>
      <w:r w:rsidR="00B20EF5">
        <w:t xml:space="preserve">payment assistance policy at least one method by which </w:t>
      </w:r>
      <w:r w:rsidR="00177215">
        <w:t xml:space="preserve">customers in </w:t>
      </w:r>
      <w:r w:rsidR="00B20EF5">
        <w:t>financial hardship can receive assistance to obtain a low</w:t>
      </w:r>
      <w:r w:rsidR="00177215">
        <w:t>-</w:t>
      </w:r>
      <w:r w:rsidR="00B20EF5">
        <w:t>cost or no</w:t>
      </w:r>
      <w:r w:rsidR="00177215">
        <w:t>-</w:t>
      </w:r>
      <w:r w:rsidR="00B20EF5">
        <w:t>cost mobile device that can access the emergency call service.</w:t>
      </w:r>
    </w:p>
    <w:p w14:paraId="592CFB0C" w14:textId="3996EE16" w:rsidR="007C19E1" w:rsidRPr="007C19E1" w:rsidRDefault="008F5B56" w:rsidP="3B472EFC">
      <w:pPr>
        <w:pStyle w:val="Numberlistlevel1"/>
        <w:pBdr>
          <w:top w:val="single" w:sz="4" w:space="1" w:color="auto"/>
          <w:left w:val="single" w:sz="4" w:space="4" w:color="auto"/>
          <w:bottom w:val="single" w:sz="4" w:space="1" w:color="auto"/>
          <w:right w:val="single" w:sz="4" w:space="4" w:color="auto"/>
        </w:pBdr>
        <w:shd w:val="clear" w:color="auto" w:fill="F2F2F2" w:themeFill="background2" w:themeFillShade="F2"/>
        <w:spacing w:after="240" w:line="240" w:lineRule="atLeast"/>
        <w:ind w:left="0" w:firstLine="0"/>
        <w:rPr>
          <w:b/>
          <w:bCs/>
        </w:rPr>
      </w:pPr>
      <w:r w:rsidRPr="75DF6408">
        <w:rPr>
          <w:b/>
          <w:bCs/>
        </w:rPr>
        <w:t xml:space="preserve">Question </w:t>
      </w:r>
      <w:r w:rsidR="00177215" w:rsidRPr="65D0B647">
        <w:rPr>
          <w:b/>
          <w:bCs/>
        </w:rPr>
        <w:t>1</w:t>
      </w:r>
      <w:r w:rsidR="70F739BC" w:rsidRPr="65D0B647">
        <w:rPr>
          <w:b/>
          <w:bCs/>
        </w:rPr>
        <w:t>8</w:t>
      </w:r>
      <w:r w:rsidRPr="75DF6408">
        <w:rPr>
          <w:b/>
          <w:bCs/>
        </w:rPr>
        <w:t>:</w:t>
      </w:r>
      <w:r>
        <w:t xml:space="preserve"> </w:t>
      </w:r>
      <w:r w:rsidR="00A966DA">
        <w:t xml:space="preserve">Should any groups of carriage service providers be exempt from the obligations? Or should there be different obligations on certain sub-sets of carriage service providers? If yes, please explain. </w:t>
      </w:r>
    </w:p>
    <w:p w14:paraId="0DF3111B" w14:textId="5190F8AD" w:rsidR="008F5B56" w:rsidRDefault="008F5B56" w:rsidP="004D176F">
      <w:pPr>
        <w:pStyle w:val="Numberlistlevel1"/>
        <w:numPr>
          <w:ilvl w:val="0"/>
          <w:numId w:val="11"/>
        </w:numPr>
        <w:spacing w:line="240" w:lineRule="atLeast"/>
        <w:ind w:left="357" w:hanging="357"/>
        <w:rPr>
          <w:b/>
          <w:bCs/>
        </w:rPr>
      </w:pPr>
      <w:r>
        <w:rPr>
          <w:b/>
          <w:bCs/>
        </w:rPr>
        <w:lastRenderedPageBreak/>
        <w:t>Section 67</w:t>
      </w:r>
      <w:r w:rsidR="00221DD9">
        <w:rPr>
          <w:b/>
          <w:bCs/>
        </w:rPr>
        <w:t>:</w:t>
      </w:r>
      <w:r>
        <w:rPr>
          <w:b/>
          <w:bCs/>
        </w:rPr>
        <w:t xml:space="preserve"> Exception – foreign travellers in Australia</w:t>
      </w:r>
    </w:p>
    <w:p w14:paraId="0E1C9003" w14:textId="6DD12176" w:rsidR="00494BFB" w:rsidRDefault="008F5B56" w:rsidP="003C034C">
      <w:pPr>
        <w:pStyle w:val="ListNumber"/>
        <w:numPr>
          <w:ilvl w:val="0"/>
          <w:numId w:val="0"/>
        </w:numPr>
        <w:spacing w:after="240"/>
      </w:pPr>
      <w:r w:rsidRPr="00A30D71">
        <w:t xml:space="preserve">The </w:t>
      </w:r>
      <w:r w:rsidR="00DD2242">
        <w:t>d</w:t>
      </w:r>
      <w:r w:rsidRPr="00A30D71">
        <w:t>irection</w:t>
      </w:r>
      <w:r>
        <w:t xml:space="preserve"> </w:t>
      </w:r>
      <w:r w:rsidR="00CA6186">
        <w:t>provides an exception to requirements on carriage service providers under section</w:t>
      </w:r>
      <w:r w:rsidR="00457946">
        <w:t>s</w:t>
      </w:r>
      <w:r w:rsidR="00CA6186">
        <w:t xml:space="preserve"> 63 and 65</w:t>
      </w:r>
      <w:r w:rsidR="00057766">
        <w:t xml:space="preserve"> to send</w:t>
      </w:r>
      <w:r w:rsidR="00057766" w:rsidRPr="00057766">
        <w:t xml:space="preserve"> </w:t>
      </w:r>
      <w:r w:rsidR="00B53864">
        <w:t xml:space="preserve">rolling </w:t>
      </w:r>
      <w:r w:rsidR="00057766" w:rsidRPr="00057766">
        <w:t xml:space="preserve">notifications to </w:t>
      </w:r>
      <w:r w:rsidR="00221DD9">
        <w:t>customers</w:t>
      </w:r>
      <w:r w:rsidR="00057766" w:rsidRPr="00057766">
        <w:t xml:space="preserve"> that their mobile phone is unable to make emergency calls</w:t>
      </w:r>
      <w:r w:rsidR="000A7602">
        <w:t xml:space="preserve"> and</w:t>
      </w:r>
      <w:r w:rsidR="00057766" w:rsidRPr="00057766">
        <w:t xml:space="preserve"> not supply carriage services to foreign travellers who intend</w:t>
      </w:r>
      <w:r w:rsidR="00221DD9">
        <w:t xml:space="preserve"> to</w:t>
      </w:r>
      <w:r w:rsidR="00057766" w:rsidRPr="00057766">
        <w:t xml:space="preserve"> remain</w:t>
      </w:r>
      <w:r w:rsidR="00221DD9">
        <w:t xml:space="preserve"> </w:t>
      </w:r>
      <w:r w:rsidR="00057766" w:rsidRPr="00057766">
        <w:t xml:space="preserve">in Australia for no more than </w:t>
      </w:r>
      <w:r w:rsidR="00457946">
        <w:t>a specified period</w:t>
      </w:r>
      <w:r w:rsidR="00057766" w:rsidRPr="00057766">
        <w:t>.</w:t>
      </w:r>
      <w:r w:rsidR="00240CD5">
        <w:t xml:space="preserve"> </w:t>
      </w:r>
      <w:r w:rsidR="00457946">
        <w:t>The draft amendments set this period a</w:t>
      </w:r>
      <w:r w:rsidR="00843AC4">
        <w:t>t</w:t>
      </w:r>
      <w:r w:rsidR="00457946">
        <w:t xml:space="preserve"> 60 days</w:t>
      </w:r>
      <w:r w:rsidR="00216B47">
        <w:t>.</w:t>
      </w:r>
    </w:p>
    <w:p w14:paraId="4576C07D" w14:textId="6D8CAA75" w:rsidR="008F5B56" w:rsidRDefault="00494BFB" w:rsidP="003C034C">
      <w:pPr>
        <w:pStyle w:val="ListNumber"/>
        <w:numPr>
          <w:ilvl w:val="0"/>
          <w:numId w:val="0"/>
        </w:numPr>
        <w:spacing w:after="240"/>
      </w:pPr>
      <w:r>
        <w:t>T</w:t>
      </w:r>
      <w:r w:rsidR="00240CD5">
        <w:t>he carriage service provider must have already sent a notification to the mobile device to the effect that the device is not able to access the emergency call service.</w:t>
      </w:r>
    </w:p>
    <w:p w14:paraId="323D6F03" w14:textId="10CCED72" w:rsidR="00482AE4" w:rsidRDefault="00482AE4" w:rsidP="00482AE4">
      <w:pPr>
        <w:pStyle w:val="ListNumber"/>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5EB8AA77">
        <w:rPr>
          <w:b/>
        </w:rPr>
        <w:t xml:space="preserve">Question </w:t>
      </w:r>
      <w:r w:rsidRPr="7D6AB9ED">
        <w:rPr>
          <w:b/>
          <w:bCs/>
        </w:rPr>
        <w:t>19</w:t>
      </w:r>
      <w:r w:rsidRPr="5EB8AA77">
        <w:rPr>
          <w:b/>
        </w:rPr>
        <w:t>:</w:t>
      </w:r>
      <w:r>
        <w:t xml:space="preserve"> Are carriage service providers able to confirm that a person requesting the supply of a mobile service is a foreign traveller to Australia and the </w:t>
      </w:r>
      <w:proofErr w:type="gramStart"/>
      <w:r>
        <w:t>period of time</w:t>
      </w:r>
      <w:proofErr w:type="gramEnd"/>
      <w:r>
        <w:t xml:space="preserve"> that such a person may intend to stay in Australia?</w:t>
      </w:r>
    </w:p>
    <w:p w14:paraId="4FD1B81B" w14:textId="5AFB0AEE" w:rsidR="00446B86" w:rsidRDefault="00446B86" w:rsidP="00482AE4">
      <w:pPr>
        <w:pStyle w:val="ListNumber"/>
        <w:numPr>
          <w:ilvl w:val="0"/>
          <w:numId w:val="0"/>
        </w:numPr>
        <w:spacing w:after="120"/>
      </w:pPr>
    </w:p>
    <w:p w14:paraId="14371733" w14:textId="08D8831D" w:rsidR="00A831DF" w:rsidRDefault="00240CD5" w:rsidP="00482AE4">
      <w:pPr>
        <w:pStyle w:val="ListNumber"/>
        <w:numPr>
          <w:ilvl w:val="0"/>
          <w:numId w:val="0"/>
        </w:numPr>
        <w:pBdr>
          <w:top w:val="single" w:sz="4" w:space="1" w:color="auto"/>
          <w:left w:val="single" w:sz="4" w:space="4" w:color="auto"/>
          <w:bottom w:val="single" w:sz="4" w:space="1" w:color="auto"/>
          <w:right w:val="single" w:sz="4" w:space="4" w:color="auto"/>
        </w:pBdr>
        <w:shd w:val="clear" w:color="auto" w:fill="F2F2F2" w:themeFill="background2" w:themeFillShade="F2"/>
        <w:spacing w:after="120"/>
      </w:pPr>
      <w:r w:rsidRPr="75DF6408">
        <w:rPr>
          <w:b/>
          <w:bCs/>
        </w:rPr>
        <w:t xml:space="preserve">Question </w:t>
      </w:r>
      <w:r w:rsidR="2C22C7AB" w:rsidRPr="0DDD9B41">
        <w:rPr>
          <w:b/>
          <w:bCs/>
        </w:rPr>
        <w:t>20</w:t>
      </w:r>
      <w:r w:rsidRPr="75DF6408">
        <w:rPr>
          <w:b/>
          <w:bCs/>
        </w:rPr>
        <w:t>:</w:t>
      </w:r>
      <w:r>
        <w:t xml:space="preserve"> </w:t>
      </w:r>
      <w:r w:rsidR="00D35404">
        <w:t xml:space="preserve">Where a foreign traveller roams </w:t>
      </w:r>
      <w:r w:rsidR="0073424F">
        <w:t xml:space="preserve">on more than one network </w:t>
      </w:r>
      <w:r w:rsidR="000B6FBC">
        <w:t xml:space="preserve">in Australia, the </w:t>
      </w:r>
      <w:r w:rsidR="006C6E3E">
        <w:t xml:space="preserve">proposed amendment would require </w:t>
      </w:r>
      <w:r w:rsidR="005A319B">
        <w:t xml:space="preserve">all </w:t>
      </w:r>
      <w:r w:rsidR="00EE472B">
        <w:t>carriage service providers</w:t>
      </w:r>
      <w:r w:rsidR="005A319B">
        <w:t xml:space="preserve"> </w:t>
      </w:r>
      <w:r w:rsidR="00A831DF">
        <w:t>that handle roaming</w:t>
      </w:r>
      <w:r w:rsidR="006C6E3E">
        <w:t xml:space="preserve"> to comply</w:t>
      </w:r>
      <w:r w:rsidR="0077447B">
        <w:t xml:space="preserve"> with the notification requirement</w:t>
      </w:r>
      <w:r w:rsidR="00E555FA">
        <w:t>. I</w:t>
      </w:r>
      <w:r w:rsidR="00A831DF">
        <w:t>s this appropriate? If not, why not?</w:t>
      </w:r>
      <w:r w:rsidR="00CD61E7">
        <w:t xml:space="preserve"> </w:t>
      </w:r>
    </w:p>
    <w:p w14:paraId="7776B231" w14:textId="77777777" w:rsidR="00E555FA" w:rsidRDefault="00E555FA" w:rsidP="001B26D4">
      <w:pPr>
        <w:pStyle w:val="ListNumber"/>
        <w:numPr>
          <w:ilvl w:val="0"/>
          <w:numId w:val="0"/>
        </w:numPr>
        <w:spacing w:after="0"/>
        <w:rPr>
          <w:b/>
          <w:bCs/>
        </w:rPr>
      </w:pPr>
    </w:p>
    <w:p w14:paraId="243CE3DD" w14:textId="09BE872A" w:rsidR="00CD61E7" w:rsidRDefault="00CD61E7" w:rsidP="00B602D0">
      <w:pPr>
        <w:pStyle w:val="ListNumber"/>
        <w:numPr>
          <w:ilvl w:val="0"/>
          <w:numId w:val="0"/>
        </w:numPr>
        <w:pBdr>
          <w:top w:val="single" w:sz="4" w:space="1" w:color="auto"/>
          <w:left w:val="single" w:sz="4" w:space="4" w:color="auto"/>
          <w:bottom w:val="single" w:sz="4" w:space="1" w:color="auto"/>
          <w:right w:val="single" w:sz="4" w:space="4" w:color="auto"/>
        </w:pBdr>
        <w:shd w:val="clear" w:color="auto" w:fill="F2F2F2" w:themeFill="background2" w:themeFillShade="F2"/>
        <w:spacing w:after="120"/>
      </w:pPr>
      <w:r w:rsidRPr="75DF6408">
        <w:rPr>
          <w:b/>
          <w:bCs/>
        </w:rPr>
        <w:t xml:space="preserve">Question </w:t>
      </w:r>
      <w:r w:rsidR="3607F133" w:rsidRPr="72302C32">
        <w:rPr>
          <w:b/>
          <w:bCs/>
        </w:rPr>
        <w:t>21</w:t>
      </w:r>
      <w:r w:rsidRPr="75DF6408">
        <w:rPr>
          <w:b/>
          <w:bCs/>
        </w:rPr>
        <w:t>:</w:t>
      </w:r>
      <w:r>
        <w:t xml:space="preserve"> Should the exception involving foreign </w:t>
      </w:r>
      <w:r w:rsidR="00E525DD">
        <w:t>travellers</w:t>
      </w:r>
      <w:r>
        <w:t xml:space="preserve"> in Australia </w:t>
      </w:r>
      <w:r w:rsidR="00E525DD">
        <w:t xml:space="preserve">be limited to situations where the carriage service provider is being approached </w:t>
      </w:r>
      <w:r w:rsidR="004F0958">
        <w:t xml:space="preserve">in Australia </w:t>
      </w:r>
      <w:r w:rsidR="00E525DD">
        <w:t>to supply services</w:t>
      </w:r>
      <w:r w:rsidR="009D7E86">
        <w:t xml:space="preserve">? </w:t>
      </w:r>
      <w:r w:rsidR="006B2D91">
        <w:t xml:space="preserve">This would exclude </w:t>
      </w:r>
      <w:r w:rsidR="00EE6258">
        <w:t>the</w:t>
      </w:r>
      <w:r w:rsidR="006B2D91">
        <w:t xml:space="preserve"> </w:t>
      </w:r>
      <w:r w:rsidR="0053186E">
        <w:t xml:space="preserve">requirements from applying to international roamers. </w:t>
      </w:r>
      <w:r>
        <w:t xml:space="preserve">If not, why not? </w:t>
      </w:r>
    </w:p>
    <w:p w14:paraId="6251C571" w14:textId="77777777" w:rsidR="00E555FA" w:rsidRDefault="00E555FA" w:rsidP="001B26D4">
      <w:pPr>
        <w:pStyle w:val="ListNumber"/>
        <w:numPr>
          <w:ilvl w:val="0"/>
          <w:numId w:val="0"/>
        </w:numPr>
        <w:spacing w:after="0"/>
        <w:rPr>
          <w:b/>
          <w:bCs/>
        </w:rPr>
      </w:pPr>
    </w:p>
    <w:p w14:paraId="155EA63A" w14:textId="6C41BDA9" w:rsidR="006C6E3E" w:rsidRDefault="009D7E86" w:rsidP="79CCE62F">
      <w:pPr>
        <w:pStyle w:val="ListNumber"/>
        <w:numPr>
          <w:ilvl w:val="0"/>
          <w:numId w:val="0"/>
        </w:numPr>
        <w:pBdr>
          <w:top w:val="single" w:sz="4" w:space="1" w:color="auto"/>
          <w:left w:val="single" w:sz="4" w:space="4" w:color="auto"/>
          <w:bottom w:val="single" w:sz="4" w:space="1" w:color="auto"/>
          <w:right w:val="single" w:sz="4" w:space="4" w:color="auto"/>
        </w:pBdr>
        <w:shd w:val="clear" w:color="auto" w:fill="F2F2F2" w:themeFill="background2" w:themeFillShade="F2"/>
        <w:spacing w:after="240"/>
      </w:pPr>
      <w:r w:rsidRPr="75DF6408">
        <w:rPr>
          <w:b/>
          <w:bCs/>
        </w:rPr>
        <w:t xml:space="preserve">Question </w:t>
      </w:r>
      <w:r w:rsidR="6D39D790" w:rsidRPr="6D66AF33">
        <w:rPr>
          <w:b/>
          <w:bCs/>
        </w:rPr>
        <w:t>22</w:t>
      </w:r>
      <w:r w:rsidRPr="75DF6408">
        <w:rPr>
          <w:b/>
          <w:bCs/>
        </w:rPr>
        <w:t>:</w:t>
      </w:r>
      <w:r>
        <w:t xml:space="preserve"> </w:t>
      </w:r>
      <w:r w:rsidR="007A4182">
        <w:t>I</w:t>
      </w:r>
      <w:r>
        <w:t>s the</w:t>
      </w:r>
      <w:r w:rsidR="007B37FB">
        <w:t xml:space="preserve"> </w:t>
      </w:r>
      <w:r w:rsidR="004E680A">
        <w:t>60-day</w:t>
      </w:r>
      <w:r w:rsidR="007B37FB">
        <w:t xml:space="preserve"> </w:t>
      </w:r>
      <w:r w:rsidR="00E146ED">
        <w:t xml:space="preserve">period </w:t>
      </w:r>
      <w:r w:rsidR="00D73F23">
        <w:t xml:space="preserve">for foreign travellers to </w:t>
      </w:r>
      <w:r w:rsidR="00104179">
        <w:t xml:space="preserve">use carriage services </w:t>
      </w:r>
      <w:r w:rsidR="003516C8">
        <w:t xml:space="preserve">on mobile </w:t>
      </w:r>
      <w:r w:rsidR="00CC785B">
        <w:t xml:space="preserve">phones </w:t>
      </w:r>
      <w:r w:rsidR="003516C8">
        <w:t xml:space="preserve">that are not able to access </w:t>
      </w:r>
      <w:r w:rsidR="00981465">
        <w:t>the emergency call service appropriate? If not, why not</w:t>
      </w:r>
      <w:r w:rsidR="00E555FA">
        <w:t>,</w:t>
      </w:r>
      <w:r w:rsidR="00981465">
        <w:t xml:space="preserve"> and what alternative timeframe </w:t>
      </w:r>
      <w:r w:rsidR="006C6E3E">
        <w:t>would be appropriate?</w:t>
      </w:r>
    </w:p>
    <w:p w14:paraId="08D3C8B1" w14:textId="77777777" w:rsidR="00E555FA" w:rsidRDefault="00E555FA" w:rsidP="001B26D4">
      <w:pPr>
        <w:pStyle w:val="ListNumber"/>
        <w:numPr>
          <w:ilvl w:val="0"/>
          <w:numId w:val="0"/>
        </w:numPr>
        <w:spacing w:after="0"/>
        <w:rPr>
          <w:b/>
          <w:bCs/>
        </w:rPr>
      </w:pPr>
    </w:p>
    <w:p w14:paraId="386DF1F4" w14:textId="77777777" w:rsidR="00541D39" w:rsidRPr="003C034C" w:rsidRDefault="00541D39" w:rsidP="001B26D4">
      <w:pPr>
        <w:pStyle w:val="Numberlistlevel1"/>
        <w:numPr>
          <w:ilvl w:val="0"/>
          <w:numId w:val="11"/>
        </w:numPr>
        <w:spacing w:line="240" w:lineRule="atLeast"/>
        <w:ind w:left="357" w:hanging="357"/>
        <w:rPr>
          <w:b/>
        </w:rPr>
      </w:pPr>
      <w:bookmarkStart w:id="5" w:name="_Toc173245577"/>
      <w:r w:rsidRPr="5F074E50">
        <w:rPr>
          <w:b/>
        </w:rPr>
        <w:t>Feasibility and cost</w:t>
      </w:r>
      <w:bookmarkEnd w:id="5"/>
    </w:p>
    <w:p w14:paraId="77D236D8" w14:textId="3115DB55" w:rsidR="5F074E50" w:rsidRDefault="39F2C9D3" w:rsidP="523D37C4">
      <w:pPr>
        <w:spacing w:line="260" w:lineRule="atLeast"/>
        <w:rPr>
          <w:sz w:val="22"/>
          <w:szCs w:val="22"/>
        </w:rPr>
      </w:pPr>
      <w:r w:rsidRPr="2C629BF7">
        <w:rPr>
          <w:sz w:val="22"/>
          <w:szCs w:val="22"/>
        </w:rPr>
        <w:t xml:space="preserve">We welcome detailed information about issues, </w:t>
      </w:r>
      <w:proofErr w:type="gramStart"/>
      <w:r w:rsidRPr="2C629BF7">
        <w:rPr>
          <w:sz w:val="22"/>
          <w:szCs w:val="22"/>
        </w:rPr>
        <w:t>costs</w:t>
      </w:r>
      <w:proofErr w:type="gramEnd"/>
      <w:r w:rsidRPr="2C629BF7">
        <w:rPr>
          <w:sz w:val="22"/>
          <w:szCs w:val="22"/>
        </w:rPr>
        <w:t xml:space="preserve"> and benefits from an economic and social standpoint against the proposed amendments to the ECS Determination.</w:t>
      </w:r>
    </w:p>
    <w:p w14:paraId="1667C564" w14:textId="40DBBEFE" w:rsidR="00541D39" w:rsidRPr="003C034C" w:rsidRDefault="00541D39" w:rsidP="5EDAB555">
      <w:pPr>
        <w:pBdr>
          <w:top w:val="single" w:sz="4" w:space="1" w:color="auto"/>
          <w:left w:val="single" w:sz="4" w:space="4" w:color="auto"/>
          <w:bottom w:val="single" w:sz="4" w:space="1" w:color="auto"/>
          <w:right w:val="single" w:sz="4" w:space="4" w:color="auto"/>
        </w:pBdr>
        <w:shd w:val="clear" w:color="auto" w:fill="F2F2F2" w:themeFill="background2" w:themeFillShade="F2"/>
        <w:spacing w:line="260" w:lineRule="atLeast"/>
        <w:rPr>
          <w:sz w:val="22"/>
          <w:szCs w:val="22"/>
        </w:rPr>
      </w:pPr>
      <w:r w:rsidRPr="003C034C">
        <w:rPr>
          <w:b/>
          <w:bCs/>
          <w:sz w:val="22"/>
          <w:szCs w:val="22"/>
        </w:rPr>
        <w:t xml:space="preserve">Question </w:t>
      </w:r>
      <w:r w:rsidR="4AA7D993" w:rsidRPr="7627B1BD">
        <w:rPr>
          <w:b/>
          <w:bCs/>
          <w:sz w:val="22"/>
          <w:szCs w:val="22"/>
        </w:rPr>
        <w:t>23</w:t>
      </w:r>
      <w:r w:rsidRPr="003C034C">
        <w:rPr>
          <w:b/>
          <w:bCs/>
          <w:sz w:val="22"/>
          <w:szCs w:val="22"/>
        </w:rPr>
        <w:t>:</w:t>
      </w:r>
      <w:r w:rsidRPr="003C034C">
        <w:rPr>
          <w:sz w:val="22"/>
          <w:szCs w:val="22"/>
        </w:rPr>
        <w:t xml:space="preserve"> For </w:t>
      </w:r>
      <w:r w:rsidR="001617A7">
        <w:rPr>
          <w:sz w:val="22"/>
          <w:szCs w:val="22"/>
        </w:rPr>
        <w:t xml:space="preserve">carriers and </w:t>
      </w:r>
      <w:r w:rsidRPr="003C034C">
        <w:rPr>
          <w:sz w:val="22"/>
          <w:szCs w:val="22"/>
        </w:rPr>
        <w:t>carriage service providers, what are the likely costs and benefits of implementation for your organisation</w:t>
      </w:r>
      <w:r w:rsidR="00DC0005">
        <w:rPr>
          <w:sz w:val="22"/>
          <w:szCs w:val="22"/>
        </w:rPr>
        <w:t>?</w:t>
      </w:r>
      <w:r w:rsidRPr="003C034C">
        <w:rPr>
          <w:sz w:val="22"/>
          <w:szCs w:val="22"/>
        </w:rPr>
        <w:t xml:space="preserve"> (</w:t>
      </w:r>
      <w:r w:rsidR="00DC0005">
        <w:rPr>
          <w:sz w:val="22"/>
          <w:szCs w:val="22"/>
        </w:rPr>
        <w:t>P</w:t>
      </w:r>
      <w:r w:rsidRPr="003C034C">
        <w:rPr>
          <w:sz w:val="22"/>
          <w:szCs w:val="22"/>
        </w:rPr>
        <w:t>lease provide specific cost estimates in your response</w:t>
      </w:r>
      <w:r w:rsidR="00DC0005">
        <w:rPr>
          <w:sz w:val="22"/>
          <w:szCs w:val="22"/>
        </w:rPr>
        <w:t>.</w:t>
      </w:r>
      <w:r w:rsidRPr="003C034C">
        <w:rPr>
          <w:sz w:val="22"/>
          <w:szCs w:val="22"/>
        </w:rPr>
        <w:t>)</w:t>
      </w:r>
      <w:r w:rsidR="00EF2204">
        <w:rPr>
          <w:sz w:val="22"/>
          <w:szCs w:val="22"/>
        </w:rPr>
        <w:t xml:space="preserve"> </w:t>
      </w:r>
      <w:r w:rsidR="00552AA5">
        <w:rPr>
          <w:sz w:val="22"/>
          <w:szCs w:val="22"/>
        </w:rPr>
        <w:t>Are there alternat</w:t>
      </w:r>
      <w:r w:rsidR="00EF2204">
        <w:rPr>
          <w:sz w:val="22"/>
          <w:szCs w:val="22"/>
        </w:rPr>
        <w:t>ive</w:t>
      </w:r>
      <w:r w:rsidR="00552AA5">
        <w:rPr>
          <w:sz w:val="22"/>
          <w:szCs w:val="22"/>
        </w:rPr>
        <w:t xml:space="preserve"> way</w:t>
      </w:r>
      <w:r w:rsidR="0076520F">
        <w:rPr>
          <w:sz w:val="22"/>
          <w:szCs w:val="22"/>
        </w:rPr>
        <w:t>s to achieve the o</w:t>
      </w:r>
      <w:r w:rsidR="00080FED">
        <w:rPr>
          <w:sz w:val="22"/>
          <w:szCs w:val="22"/>
        </w:rPr>
        <w:t xml:space="preserve">bjective of the </w:t>
      </w:r>
      <w:r w:rsidR="00DD2242">
        <w:rPr>
          <w:sz w:val="22"/>
          <w:szCs w:val="22"/>
        </w:rPr>
        <w:t>d</w:t>
      </w:r>
      <w:r w:rsidR="00080FED">
        <w:rPr>
          <w:sz w:val="22"/>
          <w:szCs w:val="22"/>
        </w:rPr>
        <w:t xml:space="preserve">irection </w:t>
      </w:r>
      <w:r w:rsidR="004E3FD4">
        <w:rPr>
          <w:sz w:val="22"/>
          <w:szCs w:val="22"/>
        </w:rPr>
        <w:t xml:space="preserve">that </w:t>
      </w:r>
      <w:r w:rsidR="00080FED">
        <w:rPr>
          <w:sz w:val="22"/>
          <w:szCs w:val="22"/>
        </w:rPr>
        <w:t xml:space="preserve">would </w:t>
      </w:r>
      <w:r w:rsidR="004643BD">
        <w:rPr>
          <w:sz w:val="22"/>
          <w:szCs w:val="22"/>
        </w:rPr>
        <w:t>be consistent</w:t>
      </w:r>
      <w:r w:rsidR="00107921">
        <w:rPr>
          <w:sz w:val="22"/>
          <w:szCs w:val="22"/>
        </w:rPr>
        <w:t xml:space="preserve"> with its terms and provide for </w:t>
      </w:r>
      <w:r w:rsidR="00080FED">
        <w:rPr>
          <w:sz w:val="22"/>
          <w:szCs w:val="22"/>
        </w:rPr>
        <w:t xml:space="preserve">lesser costs and/or </w:t>
      </w:r>
      <w:r w:rsidR="00B96A88">
        <w:rPr>
          <w:sz w:val="22"/>
          <w:szCs w:val="22"/>
        </w:rPr>
        <w:t>greater benefits</w:t>
      </w:r>
      <w:r w:rsidR="00F24172">
        <w:rPr>
          <w:sz w:val="22"/>
          <w:szCs w:val="22"/>
        </w:rPr>
        <w:t xml:space="preserve">? </w:t>
      </w:r>
    </w:p>
    <w:p w14:paraId="3B950753" w14:textId="38D3860E" w:rsidR="001825A9" w:rsidRPr="003C034C" w:rsidRDefault="00B303A1" w:rsidP="00813734">
      <w:pPr>
        <w:spacing w:after="80" w:line="260" w:lineRule="atLeast"/>
        <w:rPr>
          <w:b/>
          <w:bCs/>
          <w:sz w:val="22"/>
          <w:szCs w:val="22"/>
        </w:rPr>
      </w:pPr>
      <w:r>
        <w:rPr>
          <w:sz w:val="22"/>
          <w:szCs w:val="22"/>
        </w:rPr>
        <w:t>10</w:t>
      </w:r>
      <w:r w:rsidR="0032081D" w:rsidRPr="003C034C">
        <w:rPr>
          <w:sz w:val="22"/>
          <w:szCs w:val="22"/>
        </w:rPr>
        <w:t>.</w:t>
      </w:r>
      <w:r w:rsidR="0032081D" w:rsidRPr="003C034C">
        <w:rPr>
          <w:sz w:val="22"/>
          <w:szCs w:val="22"/>
        </w:rPr>
        <w:tab/>
      </w:r>
      <w:r w:rsidR="0032081D" w:rsidRPr="003C034C">
        <w:rPr>
          <w:b/>
          <w:bCs/>
          <w:sz w:val="22"/>
          <w:szCs w:val="22"/>
        </w:rPr>
        <w:t>Additional/</w:t>
      </w:r>
      <w:r w:rsidR="00CC03ED">
        <w:rPr>
          <w:b/>
          <w:bCs/>
          <w:sz w:val="22"/>
          <w:szCs w:val="22"/>
        </w:rPr>
        <w:t>preferable</w:t>
      </w:r>
      <w:r w:rsidR="00CC03ED" w:rsidRPr="003C034C">
        <w:rPr>
          <w:b/>
          <w:bCs/>
          <w:sz w:val="22"/>
          <w:szCs w:val="22"/>
        </w:rPr>
        <w:t xml:space="preserve"> </w:t>
      </w:r>
      <w:r w:rsidR="0032081D" w:rsidRPr="003C034C">
        <w:rPr>
          <w:b/>
          <w:bCs/>
          <w:sz w:val="22"/>
          <w:szCs w:val="22"/>
        </w:rPr>
        <w:t>requirements</w:t>
      </w:r>
    </w:p>
    <w:p w14:paraId="793EA40F" w14:textId="6D9E3994" w:rsidR="00FB1FDA" w:rsidRDefault="00FB1FDA" w:rsidP="5EDAB555">
      <w:pPr>
        <w:pBdr>
          <w:top w:val="single" w:sz="4" w:space="1" w:color="auto"/>
          <w:left w:val="single" w:sz="4" w:space="4" w:color="auto"/>
          <w:bottom w:val="single" w:sz="4" w:space="1" w:color="auto"/>
          <w:right w:val="single" w:sz="4" w:space="4" w:color="auto"/>
        </w:pBdr>
        <w:shd w:val="clear" w:color="auto" w:fill="F2F2F2" w:themeFill="background2" w:themeFillShade="F2"/>
        <w:spacing w:after="80" w:line="260" w:lineRule="atLeast"/>
        <w:rPr>
          <w:sz w:val="22"/>
          <w:szCs w:val="22"/>
        </w:rPr>
      </w:pPr>
      <w:r w:rsidRPr="003C034C">
        <w:rPr>
          <w:b/>
          <w:bCs/>
          <w:sz w:val="22"/>
          <w:szCs w:val="22"/>
        </w:rPr>
        <w:t xml:space="preserve">Question </w:t>
      </w:r>
      <w:r w:rsidR="240074B3" w:rsidRPr="6C37762A">
        <w:rPr>
          <w:b/>
          <w:bCs/>
          <w:sz w:val="22"/>
          <w:szCs w:val="22"/>
        </w:rPr>
        <w:t>24</w:t>
      </w:r>
      <w:r w:rsidRPr="003C034C">
        <w:rPr>
          <w:b/>
          <w:bCs/>
          <w:sz w:val="22"/>
          <w:szCs w:val="22"/>
        </w:rPr>
        <w:t>:</w:t>
      </w:r>
      <w:r w:rsidRPr="003C034C">
        <w:rPr>
          <w:sz w:val="22"/>
          <w:szCs w:val="22"/>
        </w:rPr>
        <w:t xml:space="preserve"> The ACMA is seeking feedback on whether there are:</w:t>
      </w:r>
    </w:p>
    <w:p w14:paraId="181C7416" w14:textId="75611874" w:rsidR="00482AE4" w:rsidRPr="00B602D0" w:rsidRDefault="00482AE4" w:rsidP="5EDAB555">
      <w:pPr>
        <w:pBdr>
          <w:top w:val="single" w:sz="4" w:space="1" w:color="auto"/>
          <w:left w:val="single" w:sz="4" w:space="4" w:color="auto"/>
          <w:bottom w:val="single" w:sz="4" w:space="1" w:color="auto"/>
          <w:right w:val="single" w:sz="4" w:space="4" w:color="auto"/>
        </w:pBdr>
        <w:shd w:val="clear" w:color="auto" w:fill="F2F2F2" w:themeFill="background2" w:themeFillShade="F2"/>
        <w:spacing w:after="80" w:line="260" w:lineRule="atLeast"/>
        <w:rPr>
          <w:sz w:val="22"/>
          <w:szCs w:val="22"/>
        </w:rPr>
      </w:pPr>
      <w:r>
        <w:sym w:font="Symbol" w:char="F0B7"/>
      </w:r>
      <w:r>
        <w:t xml:space="preserve"> </w:t>
      </w:r>
      <w:r w:rsidRPr="00B602D0">
        <w:rPr>
          <w:sz w:val="22"/>
          <w:szCs w:val="22"/>
        </w:rPr>
        <w:t>Additional matters aligned to the objectives that should be included in the proposed amendments to the ECS Determination?</w:t>
      </w:r>
    </w:p>
    <w:p w14:paraId="34A3F62C" w14:textId="75BC362E" w:rsidR="00482AE4" w:rsidRPr="00B602D0" w:rsidRDefault="00482AE4" w:rsidP="5EDAB555">
      <w:pPr>
        <w:pBdr>
          <w:top w:val="single" w:sz="4" w:space="1" w:color="auto"/>
          <w:left w:val="single" w:sz="4" w:space="4" w:color="auto"/>
          <w:bottom w:val="single" w:sz="4" w:space="1" w:color="auto"/>
          <w:right w:val="single" w:sz="4" w:space="4" w:color="auto"/>
        </w:pBdr>
        <w:shd w:val="clear" w:color="auto" w:fill="F2F2F2" w:themeFill="background2" w:themeFillShade="F2"/>
        <w:spacing w:after="80" w:line="260" w:lineRule="atLeast"/>
        <w:rPr>
          <w:sz w:val="22"/>
          <w:szCs w:val="22"/>
        </w:rPr>
      </w:pPr>
      <w:r w:rsidRPr="00B602D0">
        <w:rPr>
          <w:sz w:val="22"/>
          <w:szCs w:val="22"/>
        </w:rPr>
        <w:sym w:font="Symbol" w:char="F0B7"/>
      </w:r>
      <w:r w:rsidRPr="00B602D0">
        <w:rPr>
          <w:sz w:val="22"/>
          <w:szCs w:val="22"/>
        </w:rPr>
        <w:t xml:space="preserve"> Matters included in the proposed amendments to the ECS Determination for which alternative arrangements that should be considered?</w:t>
      </w:r>
    </w:p>
    <w:p w14:paraId="103FE6DD" w14:textId="46398B4B" w:rsidR="00482AE4" w:rsidRPr="003C034C" w:rsidRDefault="00482AE4" w:rsidP="5EDAB555">
      <w:pPr>
        <w:pBdr>
          <w:top w:val="single" w:sz="4" w:space="1" w:color="auto"/>
          <w:left w:val="single" w:sz="4" w:space="4" w:color="auto"/>
          <w:bottom w:val="single" w:sz="4" w:space="1" w:color="auto"/>
          <w:right w:val="single" w:sz="4" w:space="4" w:color="auto"/>
        </w:pBdr>
        <w:shd w:val="clear" w:color="auto" w:fill="F2F2F2" w:themeFill="background2" w:themeFillShade="F2"/>
        <w:spacing w:after="80" w:line="260" w:lineRule="atLeast"/>
        <w:rPr>
          <w:sz w:val="22"/>
          <w:szCs w:val="22"/>
        </w:rPr>
      </w:pPr>
      <w:r w:rsidRPr="003C034C">
        <w:rPr>
          <w:sz w:val="22"/>
          <w:szCs w:val="22"/>
        </w:rPr>
        <w:t>Please provide evidence to support your position.</w:t>
      </w:r>
    </w:p>
    <w:p w14:paraId="2ED7FD38" w14:textId="77777777" w:rsidR="004B2960" w:rsidRPr="00E162C4" w:rsidRDefault="004B2960" w:rsidP="004B2960">
      <w:pPr>
        <w:pStyle w:val="Heading1"/>
      </w:pPr>
      <w:bookmarkStart w:id="6" w:name="_Toc92265098"/>
      <w:bookmarkStart w:id="7" w:name="_Toc178004450"/>
      <w:bookmarkStart w:id="8" w:name="_Toc348105641"/>
      <w:r w:rsidRPr="00E162C4">
        <w:lastRenderedPageBreak/>
        <w:t>Invitation to comment</w:t>
      </w:r>
      <w:bookmarkEnd w:id="6"/>
      <w:bookmarkEnd w:id="7"/>
    </w:p>
    <w:p w14:paraId="2F1A19B2" w14:textId="77777777" w:rsidR="004B2960" w:rsidRPr="00E162C4" w:rsidRDefault="004B2960" w:rsidP="004B2960">
      <w:pPr>
        <w:pStyle w:val="Heading2"/>
      </w:pPr>
      <w:bookmarkStart w:id="9" w:name="_Toc433122131"/>
      <w:bookmarkStart w:id="10" w:name="_Toc348105637"/>
      <w:bookmarkStart w:id="11" w:name="_Toc300909556"/>
      <w:bookmarkStart w:id="12" w:name="_Toc298924673"/>
      <w:bookmarkStart w:id="13" w:name="_Toc92265099"/>
      <w:bookmarkStart w:id="14" w:name="_Toc178004451"/>
      <w:bookmarkStart w:id="15" w:name="_Toc348105638"/>
      <w:bookmarkStart w:id="16" w:name="_Toc300909557"/>
      <w:bookmarkStart w:id="17" w:name="_Toc298924674"/>
      <w:bookmarkStart w:id="18" w:name="_Toc274296357"/>
      <w:r w:rsidRPr="00E162C4">
        <w:t>Making a submission</w:t>
      </w:r>
      <w:bookmarkEnd w:id="9"/>
      <w:bookmarkEnd w:id="10"/>
      <w:bookmarkEnd w:id="11"/>
      <w:bookmarkEnd w:id="12"/>
      <w:bookmarkEnd w:id="13"/>
      <w:bookmarkEnd w:id="14"/>
    </w:p>
    <w:p w14:paraId="17589F07" w14:textId="1E5016E1" w:rsidR="004B2960" w:rsidRPr="00E162C4" w:rsidRDefault="004B2960" w:rsidP="004B2960">
      <w:pPr>
        <w:pStyle w:val="Paragraph"/>
      </w:pPr>
      <w:r w:rsidRPr="00E162C4">
        <w:t xml:space="preserve">We invite comments on the issues set out in this </w:t>
      </w:r>
      <w:r w:rsidR="00EE67F9">
        <w:t>consultation</w:t>
      </w:r>
      <w:r w:rsidR="00EE67F9" w:rsidRPr="00E162C4">
        <w:t xml:space="preserve"> </w:t>
      </w:r>
      <w:r w:rsidRPr="00E162C4">
        <w:t xml:space="preserve">paper. </w:t>
      </w:r>
    </w:p>
    <w:p w14:paraId="3DD98F75" w14:textId="77777777" w:rsidR="004B2960" w:rsidRPr="00E162C4" w:rsidRDefault="00824C94" w:rsidP="004B2960">
      <w:pPr>
        <w:pStyle w:val="Bulletlevel1"/>
      </w:pPr>
      <w:hyperlink r:id="rId26" w:history="1">
        <w:r w:rsidR="004B2960" w:rsidRPr="00E162C4">
          <w:rPr>
            <w:rStyle w:val="Hyperlink"/>
          </w:rPr>
          <w:t>Online submissions</w:t>
        </w:r>
      </w:hyperlink>
      <w:r w:rsidR="004B2960" w:rsidRPr="00E162C4">
        <w:t xml:space="preserve"> can be made by uploading a document. Submissions in PDF, Microsoft Word or Rich Text Format are preferred.</w:t>
      </w:r>
    </w:p>
    <w:p w14:paraId="5E615305" w14:textId="77777777" w:rsidR="004B2960" w:rsidRPr="00E162C4" w:rsidRDefault="004B2960" w:rsidP="004B2960">
      <w:pPr>
        <w:pStyle w:val="Bulletlevel1"/>
      </w:pPr>
      <w:r w:rsidRPr="00E162C4">
        <w:t xml:space="preserve">Submissions by post can be </w:t>
      </w:r>
      <w:r w:rsidRPr="004B2960">
        <w:t>sent</w:t>
      </w:r>
      <w:r w:rsidRPr="00E162C4">
        <w:t xml:space="preserve"> to: </w:t>
      </w:r>
    </w:p>
    <w:p w14:paraId="75996A59" w14:textId="77777777" w:rsidR="00C643E5" w:rsidRPr="00A63969" w:rsidRDefault="00C643E5" w:rsidP="00782F45">
      <w:pPr>
        <w:pStyle w:val="Bulletlevel1"/>
        <w:spacing w:after="240"/>
      </w:pPr>
      <w:r w:rsidRPr="004B0832">
        <w:t>The Manager</w:t>
      </w:r>
      <w:r w:rsidRPr="004B0832">
        <w:br/>
      </w:r>
      <w:r w:rsidRPr="00A63969">
        <w:t>National Interests Section</w:t>
      </w:r>
      <w:r w:rsidRPr="00A63969">
        <w:br/>
        <w:t>Australian Communications and Media Authority</w:t>
      </w:r>
      <w:r w:rsidRPr="00A63969">
        <w:br/>
        <w:t xml:space="preserve">PO </w:t>
      </w:r>
      <w:r w:rsidRPr="00A63969">
        <w:rPr>
          <w:color w:val="1A1A1A"/>
          <w:shd w:val="clear" w:color="auto" w:fill="F9F9F9"/>
        </w:rPr>
        <w:t>13112 Law Courts</w:t>
      </w:r>
      <w:r w:rsidRPr="00A63969">
        <w:br/>
      </w:r>
      <w:r w:rsidRPr="00A63969">
        <w:rPr>
          <w:color w:val="1A1A1A"/>
          <w:shd w:val="clear" w:color="auto" w:fill="F9F9F9"/>
        </w:rPr>
        <w:t>Melbourne Victoria 8010</w:t>
      </w:r>
    </w:p>
    <w:p w14:paraId="5663B45B" w14:textId="74BAB3F7" w:rsidR="004B2960" w:rsidRPr="00E162C4" w:rsidRDefault="004B2960" w:rsidP="004B2960">
      <w:pPr>
        <w:pStyle w:val="Paragraph"/>
      </w:pPr>
      <w:r w:rsidRPr="00E162C4">
        <w:t xml:space="preserve">The closing date for submissions is </w:t>
      </w:r>
      <w:r w:rsidRPr="00813734">
        <w:rPr>
          <w:b/>
          <w:bCs/>
        </w:rPr>
        <w:t>COB,</w:t>
      </w:r>
      <w:r w:rsidR="004E3FD4" w:rsidRPr="00813734">
        <w:rPr>
          <w:b/>
          <w:bCs/>
        </w:rPr>
        <w:t xml:space="preserve"> </w:t>
      </w:r>
      <w:r w:rsidR="00B602D0">
        <w:rPr>
          <w:b/>
          <w:bCs/>
        </w:rPr>
        <w:t>Tuesday 8 October</w:t>
      </w:r>
      <w:r w:rsidR="004E3FD4" w:rsidRPr="00813734">
        <w:rPr>
          <w:b/>
          <w:bCs/>
        </w:rPr>
        <w:t xml:space="preserve"> 2024</w:t>
      </w:r>
      <w:r w:rsidRPr="00E162C4">
        <w:t>.</w:t>
      </w:r>
    </w:p>
    <w:p w14:paraId="4A0AF008" w14:textId="76081A8F" w:rsidR="004B2960" w:rsidRPr="00E162C4" w:rsidRDefault="00137C35" w:rsidP="004B2960">
      <w:pPr>
        <w:pStyle w:val="Paragraph"/>
        <w:rPr>
          <w:szCs w:val="20"/>
        </w:rPr>
      </w:pPr>
      <w:r>
        <w:t>You can email c</w:t>
      </w:r>
      <w:r w:rsidR="004B2960" w:rsidRPr="00E162C4">
        <w:t xml:space="preserve">onsultation enquiries </w:t>
      </w:r>
      <w:r w:rsidR="004B2960" w:rsidRPr="00E162C4">
        <w:rPr>
          <w:szCs w:val="20"/>
        </w:rPr>
        <w:t>to</w:t>
      </w:r>
      <w:r w:rsidR="00CC26D2">
        <w:rPr>
          <w:szCs w:val="20"/>
        </w:rPr>
        <w:t xml:space="preserve"> </w:t>
      </w:r>
      <w:hyperlink r:id="rId27" w:history="1">
        <w:r w:rsidR="00465B34" w:rsidRPr="00DB5EFD">
          <w:rPr>
            <w:rStyle w:val="Hyperlink"/>
            <w:szCs w:val="20"/>
          </w:rPr>
          <w:t>national.interests@acma.gov.au</w:t>
        </w:r>
      </w:hyperlink>
      <w:r w:rsidR="004B2960" w:rsidRPr="00E162C4">
        <w:rPr>
          <w:szCs w:val="20"/>
        </w:rPr>
        <w:t>.</w:t>
      </w:r>
    </w:p>
    <w:p w14:paraId="20A74F1B" w14:textId="77777777" w:rsidR="004B2960" w:rsidRPr="00E162C4" w:rsidRDefault="004B2960" w:rsidP="004B2960">
      <w:pPr>
        <w:pStyle w:val="Heading3"/>
      </w:pPr>
      <w:bookmarkStart w:id="19" w:name="_Toc348105639"/>
      <w:bookmarkStart w:id="20" w:name="_Toc300909558"/>
      <w:bookmarkStart w:id="21" w:name="_Toc178004452"/>
      <w:bookmarkStart w:id="22" w:name="_Hlk59627494"/>
      <w:bookmarkEnd w:id="15"/>
      <w:bookmarkEnd w:id="16"/>
      <w:r w:rsidRPr="00E162C4">
        <w:t>Publication of submissions</w:t>
      </w:r>
      <w:bookmarkEnd w:id="17"/>
      <w:bookmarkEnd w:id="18"/>
      <w:bookmarkEnd w:id="19"/>
      <w:bookmarkEnd w:id="20"/>
      <w:bookmarkEnd w:id="21"/>
    </w:p>
    <w:p w14:paraId="4D927D60" w14:textId="77777777" w:rsidR="004B2960" w:rsidRPr="00E162C4" w:rsidRDefault="004B2960" w:rsidP="004B2960">
      <w:pPr>
        <w:pStyle w:val="Paragraph"/>
      </w:pPr>
      <w:bookmarkStart w:id="23" w:name="_Toc348105640"/>
      <w:bookmarkStart w:id="24" w:name="_Toc300909559"/>
      <w:bookmarkStart w:id="25" w:name="_Toc265246234"/>
      <w:r w:rsidRPr="00E162C4">
        <w:t xml:space="preserve">We publish submissions on our website, including personal information (such as names and contact details), except for information that you have claimed (and we have accepted) is confidential. </w:t>
      </w:r>
    </w:p>
    <w:p w14:paraId="07E0990E" w14:textId="77777777" w:rsidR="004B2960" w:rsidRPr="00E162C4" w:rsidRDefault="004B2960" w:rsidP="004B2960">
      <w:pPr>
        <w:pStyle w:val="Paragraph"/>
      </w:pPr>
      <w:r w:rsidRPr="00E162C4">
        <w:t>Confidential information will not be published or otherwise released unless required or authorised by law.</w:t>
      </w:r>
    </w:p>
    <w:p w14:paraId="4E5C6502" w14:textId="77777777" w:rsidR="004B2960" w:rsidRPr="00E162C4" w:rsidRDefault="004B2960" w:rsidP="004B2960">
      <w:pPr>
        <w:pStyle w:val="Heading3"/>
      </w:pPr>
      <w:bookmarkStart w:id="26" w:name="_Toc178004453"/>
      <w:r w:rsidRPr="00E162C4">
        <w:t>Privacy</w:t>
      </w:r>
      <w:bookmarkEnd w:id="26"/>
    </w:p>
    <w:p w14:paraId="499BDD09" w14:textId="77777777" w:rsidR="004B2960" w:rsidRPr="004B2960" w:rsidRDefault="004B2960" w:rsidP="004B2960">
      <w:pPr>
        <w:pStyle w:val="Paragraph"/>
      </w:pPr>
      <w:r w:rsidRPr="00E162C4">
        <w:t xml:space="preserve">View information about our </w:t>
      </w:r>
      <w:r w:rsidRPr="004B2960">
        <w:t xml:space="preserve">policy on the </w:t>
      </w:r>
      <w:hyperlink r:id="rId28" w:history="1">
        <w:r w:rsidRPr="004B2960">
          <w:rPr>
            <w:rStyle w:val="Hyperlink"/>
            <w:color w:val="auto"/>
            <w:u w:val="none"/>
          </w:rPr>
          <w:t>publication of submissions</w:t>
        </w:r>
      </w:hyperlink>
      <w:r w:rsidRPr="004B2960">
        <w:t>, including collection of personal information during consultation and how we handle that information.</w:t>
      </w:r>
    </w:p>
    <w:bookmarkEnd w:id="23"/>
    <w:bookmarkEnd w:id="24"/>
    <w:bookmarkEnd w:id="25"/>
    <w:p w14:paraId="7B7B7DE7" w14:textId="77777777" w:rsidR="004B2960" w:rsidRPr="00E162C4" w:rsidRDefault="004B2960" w:rsidP="004B2960">
      <w:pPr>
        <w:pStyle w:val="Paragraph"/>
      </w:pPr>
      <w:r w:rsidRPr="004B2960">
        <w:t xml:space="preserve">Information on the </w:t>
      </w:r>
      <w:r w:rsidRPr="00841C88">
        <w:rPr>
          <w:i/>
          <w:iCs/>
        </w:rPr>
        <w:t>Privacy Act 1988</w:t>
      </w:r>
      <w:r w:rsidRPr="004B2960">
        <w:t>, how to access or correct personal information, how to make a privacy complaint an</w:t>
      </w:r>
      <w:r w:rsidRPr="00E162C4">
        <w:t xml:space="preserve">d how we will deal with any complaints, is available in our </w:t>
      </w:r>
      <w:hyperlink r:id="rId29" w:history="1">
        <w:r w:rsidRPr="00E162C4">
          <w:rPr>
            <w:rStyle w:val="Hyperlink"/>
          </w:rPr>
          <w:t>privacy policy</w:t>
        </w:r>
      </w:hyperlink>
      <w:r w:rsidRPr="00E162C4">
        <w:t xml:space="preserve">. </w:t>
      </w:r>
      <w:bookmarkEnd w:id="8"/>
      <w:bookmarkEnd w:id="22"/>
    </w:p>
    <w:sectPr w:rsidR="004B2960" w:rsidRPr="00E162C4" w:rsidSect="005A62E5">
      <w:headerReference w:type="even" r:id="rId30"/>
      <w:headerReference w:type="default" r:id="rId31"/>
      <w:footerReference w:type="even" r:id="rId32"/>
      <w:footerReference w:type="default" r:id="rId33"/>
      <w:pgSz w:w="11906" w:h="16838" w:code="9"/>
      <w:pgMar w:top="1418" w:right="1418" w:bottom="1134" w:left="1418"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2A3F" w14:textId="77777777" w:rsidR="00307513" w:rsidRDefault="00307513">
      <w:r>
        <w:separator/>
      </w:r>
    </w:p>
  </w:endnote>
  <w:endnote w:type="continuationSeparator" w:id="0">
    <w:p w14:paraId="6DA6AC64" w14:textId="77777777" w:rsidR="00307513" w:rsidRDefault="00307513">
      <w:r>
        <w:continuationSeparator/>
      </w:r>
    </w:p>
  </w:endnote>
  <w:endnote w:type="continuationNotice" w:id="1">
    <w:p w14:paraId="12D7DED0" w14:textId="77777777" w:rsidR="00307513" w:rsidRDefault="00307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AD2E" w14:textId="77777777" w:rsidR="005E250B" w:rsidRDefault="005E250B" w:rsidP="005E250B">
    <w:pPr>
      <w:pStyle w:val="Footer"/>
      <w:jc w:val="right"/>
    </w:pPr>
    <w:r w:rsidRPr="005E250B">
      <w:rPr>
        <w:noProof/>
        <w:vertAlign w:val="subscript"/>
      </w:rPr>
      <w:drawing>
        <wp:inline distT="0" distB="0" distL="0" distR="0" wp14:anchorId="22A71FFA" wp14:editId="00828EDE">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E325"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1D0A"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9FCB"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522F7CD"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6123"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676D691C"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84D4" w14:textId="77777777" w:rsidR="00C053A1" w:rsidRPr="005A62E5" w:rsidRDefault="005A62E5" w:rsidP="005A62E5">
    <w:pPr>
      <w:pStyle w:val="Header"/>
      <w:tabs>
        <w:tab w:val="clear" w:pos="4153"/>
        <w:tab w:val="clear" w:pos="8306"/>
        <w:tab w:val="right" w:pos="9072"/>
      </w:tabs>
      <w:rPr>
        <w:noProof/>
        <w:sz w:val="20"/>
      </w:rPr>
    </w:pPr>
    <w:r>
      <w:rPr>
        <w:color w:val="505050"/>
      </w:rPr>
      <w:t>Australian Communications and Media Authority</w:t>
    </w:r>
    <w:r>
      <w:rPr>
        <w:color w:val="505050"/>
      </w:rPr>
      <w:tab/>
    </w:r>
    <w:r w:rsidRPr="005A62E5">
      <w:rPr>
        <w:color w:val="505050"/>
      </w:rPr>
      <w:fldChar w:fldCharType="begin"/>
    </w:r>
    <w:r w:rsidRPr="005A62E5">
      <w:rPr>
        <w:color w:val="505050"/>
      </w:rPr>
      <w:instrText xml:space="preserve"> PAGE   \* MERGEFORMAT </w:instrText>
    </w:r>
    <w:r w:rsidRPr="005A62E5">
      <w:rPr>
        <w:color w:val="505050"/>
      </w:rPr>
      <w:fldChar w:fldCharType="separate"/>
    </w:r>
    <w:r w:rsidRPr="005A62E5">
      <w:rPr>
        <w:noProof/>
        <w:color w:val="505050"/>
      </w:rPr>
      <w:t>1</w:t>
    </w:r>
    <w:r w:rsidRPr="005A62E5">
      <w:rPr>
        <w:noProof/>
        <w:color w:val="50505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31C7"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3051688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4487"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7264935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C4F8" w14:textId="77777777" w:rsidR="00307513" w:rsidRDefault="00307513" w:rsidP="00DB3A64">
      <w:pPr>
        <w:spacing w:after="0"/>
      </w:pPr>
      <w:r>
        <w:separator/>
      </w:r>
    </w:p>
  </w:footnote>
  <w:footnote w:type="continuationSeparator" w:id="0">
    <w:p w14:paraId="54AAA9E9" w14:textId="77777777" w:rsidR="00307513" w:rsidRDefault="00307513">
      <w:r>
        <w:continuationSeparator/>
      </w:r>
    </w:p>
  </w:footnote>
  <w:footnote w:type="continuationNotice" w:id="1">
    <w:p w14:paraId="240FF7CE" w14:textId="77777777" w:rsidR="00307513" w:rsidRDefault="00307513">
      <w:pPr>
        <w:spacing w:after="0" w:line="240" w:lineRule="auto"/>
      </w:pPr>
    </w:p>
  </w:footnote>
  <w:footnote w:id="2">
    <w:p w14:paraId="1CF753A4" w14:textId="0189FB63" w:rsidR="00F400A7" w:rsidRDefault="00F400A7" w:rsidP="00F400A7">
      <w:pPr>
        <w:pStyle w:val="FootnoteText"/>
      </w:pPr>
      <w:r>
        <w:rPr>
          <w:rStyle w:val="FootnoteReference"/>
        </w:rPr>
        <w:footnoteRef/>
      </w:r>
      <w:r>
        <w:t xml:space="preserve">  </w:t>
      </w:r>
      <w:hyperlink r:id="rId1" w:history="1">
        <w:r w:rsidRPr="00C106FB">
          <w:rPr>
            <w:rStyle w:val="Hyperlink"/>
          </w:rPr>
          <w:t>Australian Communications and Media Authority (Emergency Call Service Determination) Direction 2024</w:t>
        </w:r>
      </w:hyperlink>
      <w:r w:rsidR="00B10D90" w:rsidRPr="00B10D90">
        <w:rPr>
          <w:rStyle w:val="Hyperlink"/>
          <w:color w:val="auto"/>
          <w:u w:val="none"/>
        </w:rPr>
        <w:t>.</w:t>
      </w:r>
    </w:p>
    <w:p w14:paraId="606C987C" w14:textId="57508D26" w:rsidR="00F400A7" w:rsidRDefault="00F400A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C286" w14:textId="77777777" w:rsidR="00C053A1" w:rsidRPr="005A62E5" w:rsidRDefault="005A62E5" w:rsidP="005A62E5">
    <w:pPr>
      <w:pStyle w:val="Header"/>
    </w:pPr>
    <w:r>
      <w:rPr>
        <w:noProof/>
      </w:rPr>
      <w:drawing>
        <wp:inline distT="0" distB="0" distL="0" distR="0" wp14:anchorId="412AC851" wp14:editId="78A0CB2C">
          <wp:extent cx="3229598" cy="381000"/>
          <wp:effectExtent l="0" t="0" r="952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3300801" cy="389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91B9"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9131"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6975"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DF5F12C" w14:textId="77777777" w:rsidTr="007203ED">
      <w:trPr>
        <w:trHeight w:hRule="exact" w:val="988"/>
      </w:trPr>
      <w:tc>
        <w:tcPr>
          <w:tcW w:w="7678" w:type="dxa"/>
          <w:shd w:val="clear" w:color="auto" w:fill="auto"/>
        </w:tcPr>
        <w:p w14:paraId="13E97338" w14:textId="77777777" w:rsidR="00971914" w:rsidRDefault="00971914" w:rsidP="00971914">
          <w:pPr>
            <w:pStyle w:val="Header"/>
          </w:pPr>
        </w:p>
      </w:tc>
    </w:tr>
    <w:tr w:rsidR="00971914" w14:paraId="2372E10C" w14:textId="77777777" w:rsidTr="007203ED">
      <w:tc>
        <w:tcPr>
          <w:tcW w:w="7678" w:type="dxa"/>
          <w:shd w:val="clear" w:color="auto" w:fill="auto"/>
        </w:tcPr>
        <w:p w14:paraId="5F323046" w14:textId="77777777" w:rsidR="00971914" w:rsidRDefault="00971914" w:rsidP="00971914">
          <w:pPr>
            <w:pStyle w:val="GridTable31"/>
          </w:pPr>
          <w:r>
            <w:t xml:space="preserve">Contents </w:t>
          </w:r>
          <w:r w:rsidRPr="00915B1C">
            <w:rPr>
              <w:b w:val="0"/>
              <w:spacing w:val="0"/>
              <w:sz w:val="28"/>
              <w:szCs w:val="28"/>
            </w:rPr>
            <w:t>(Continued)</w:t>
          </w:r>
        </w:p>
      </w:tc>
    </w:tr>
    <w:tr w:rsidR="00971914" w14:paraId="1C2A3D71" w14:textId="77777777" w:rsidTr="007203ED">
      <w:trPr>
        <w:trHeight w:val="1220"/>
      </w:trPr>
      <w:tc>
        <w:tcPr>
          <w:tcW w:w="7678" w:type="dxa"/>
          <w:shd w:val="clear" w:color="auto" w:fill="auto"/>
        </w:tcPr>
        <w:p w14:paraId="09304741" w14:textId="77777777" w:rsidR="00971914" w:rsidRDefault="00971914" w:rsidP="00971914"/>
      </w:tc>
    </w:tr>
  </w:tbl>
  <w:p w14:paraId="1B83CDB4"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4AABC31E" w14:textId="77777777" w:rsidTr="007203ED">
      <w:trPr>
        <w:trHeight w:hRule="exact" w:val="988"/>
      </w:trPr>
      <w:tc>
        <w:tcPr>
          <w:tcW w:w="7678" w:type="dxa"/>
          <w:shd w:val="clear" w:color="auto" w:fill="auto"/>
        </w:tcPr>
        <w:p w14:paraId="384503B3" w14:textId="77777777" w:rsidR="00971914" w:rsidRDefault="00971914" w:rsidP="00971914">
          <w:pPr>
            <w:pStyle w:val="Header"/>
          </w:pPr>
        </w:p>
      </w:tc>
    </w:tr>
    <w:tr w:rsidR="00971914" w14:paraId="702E1945" w14:textId="77777777" w:rsidTr="007203ED">
      <w:tc>
        <w:tcPr>
          <w:tcW w:w="7678" w:type="dxa"/>
          <w:shd w:val="clear" w:color="auto" w:fill="auto"/>
        </w:tcPr>
        <w:p w14:paraId="3A692E9D" w14:textId="77777777" w:rsidR="00971914" w:rsidRDefault="00971914" w:rsidP="00971914">
          <w:pPr>
            <w:pStyle w:val="GridTable31"/>
          </w:pPr>
          <w:r>
            <w:t xml:space="preserve">Contents </w:t>
          </w:r>
          <w:r w:rsidRPr="00915B1C">
            <w:rPr>
              <w:b w:val="0"/>
              <w:spacing w:val="0"/>
              <w:sz w:val="28"/>
              <w:szCs w:val="28"/>
            </w:rPr>
            <w:t>(Continued)</w:t>
          </w:r>
        </w:p>
      </w:tc>
    </w:tr>
    <w:tr w:rsidR="00971914" w14:paraId="2AD51F67" w14:textId="77777777" w:rsidTr="007203ED">
      <w:trPr>
        <w:trHeight w:val="1220"/>
      </w:trPr>
      <w:tc>
        <w:tcPr>
          <w:tcW w:w="7678" w:type="dxa"/>
          <w:shd w:val="clear" w:color="auto" w:fill="auto"/>
        </w:tcPr>
        <w:p w14:paraId="338C5CE9" w14:textId="77777777" w:rsidR="00971914" w:rsidRDefault="00971914" w:rsidP="00971914"/>
      </w:tc>
    </w:tr>
  </w:tbl>
  <w:p w14:paraId="4D227434"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9CAE"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4BD5"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93C0CEB6"/>
    <w:lvl w:ilvl="0">
      <w:start w:val="1"/>
      <w:numFmt w:val="decimal"/>
      <w:pStyle w:val="ListNumber"/>
      <w:lvlText w:val="%1."/>
      <w:lvlJc w:val="left"/>
      <w:pPr>
        <w:ind w:left="360" w:hanging="360"/>
      </w:pPr>
      <w:rPr>
        <w:rFonts w:hint="default"/>
        <w:b w:val="0"/>
        <w:bCs/>
        <w:caps/>
        <w:sz w:val="22"/>
        <w:szCs w:val="28"/>
      </w:rPr>
    </w:lvl>
  </w:abstractNum>
  <w:abstractNum w:abstractNumId="3" w15:restartNumberingAfterBreak="0">
    <w:nsid w:val="FFFFFF89"/>
    <w:multiLevelType w:val="singleLevel"/>
    <w:tmpl w:val="C5307CF4"/>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13ADF28"/>
    <w:multiLevelType w:val="hybridMultilevel"/>
    <w:tmpl w:val="FFFFFFFF"/>
    <w:lvl w:ilvl="0" w:tplc="E77C3D60">
      <w:start w:val="1"/>
      <w:numFmt w:val="lowerLetter"/>
      <w:lvlText w:val="(%1)"/>
      <w:lvlJc w:val="left"/>
      <w:pPr>
        <w:ind w:left="720" w:hanging="360"/>
      </w:pPr>
    </w:lvl>
    <w:lvl w:ilvl="1" w:tplc="126043AE">
      <w:start w:val="1"/>
      <w:numFmt w:val="lowerLetter"/>
      <w:lvlText w:val="%2."/>
      <w:lvlJc w:val="left"/>
      <w:pPr>
        <w:ind w:left="1440" w:hanging="360"/>
      </w:pPr>
    </w:lvl>
    <w:lvl w:ilvl="2" w:tplc="D2E4FE0E">
      <w:start w:val="1"/>
      <w:numFmt w:val="lowerRoman"/>
      <w:lvlText w:val="%3."/>
      <w:lvlJc w:val="right"/>
      <w:pPr>
        <w:ind w:left="2160" w:hanging="180"/>
      </w:pPr>
    </w:lvl>
    <w:lvl w:ilvl="3" w:tplc="00869632">
      <w:start w:val="1"/>
      <w:numFmt w:val="decimal"/>
      <w:lvlText w:val="%4."/>
      <w:lvlJc w:val="left"/>
      <w:pPr>
        <w:ind w:left="2880" w:hanging="360"/>
      </w:pPr>
    </w:lvl>
    <w:lvl w:ilvl="4" w:tplc="7C729D6C">
      <w:start w:val="1"/>
      <w:numFmt w:val="lowerLetter"/>
      <w:lvlText w:val="%5."/>
      <w:lvlJc w:val="left"/>
      <w:pPr>
        <w:ind w:left="3600" w:hanging="360"/>
      </w:pPr>
    </w:lvl>
    <w:lvl w:ilvl="5" w:tplc="D96A73B4">
      <w:start w:val="1"/>
      <w:numFmt w:val="lowerRoman"/>
      <w:lvlText w:val="%6."/>
      <w:lvlJc w:val="right"/>
      <w:pPr>
        <w:ind w:left="4320" w:hanging="180"/>
      </w:pPr>
    </w:lvl>
    <w:lvl w:ilvl="6" w:tplc="1B48E66A">
      <w:start w:val="1"/>
      <w:numFmt w:val="decimal"/>
      <w:lvlText w:val="%7."/>
      <w:lvlJc w:val="left"/>
      <w:pPr>
        <w:ind w:left="5040" w:hanging="360"/>
      </w:pPr>
    </w:lvl>
    <w:lvl w:ilvl="7" w:tplc="10784EE6">
      <w:start w:val="1"/>
      <w:numFmt w:val="lowerLetter"/>
      <w:lvlText w:val="%8."/>
      <w:lvlJc w:val="left"/>
      <w:pPr>
        <w:ind w:left="5760" w:hanging="360"/>
      </w:pPr>
    </w:lvl>
    <w:lvl w:ilvl="8" w:tplc="21900CCA">
      <w:start w:val="1"/>
      <w:numFmt w:val="lowerRoman"/>
      <w:lvlText w:val="%9."/>
      <w:lvlJc w:val="right"/>
      <w:pPr>
        <w:ind w:left="6480" w:hanging="180"/>
      </w:p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AD521D"/>
    <w:multiLevelType w:val="hybridMultilevel"/>
    <w:tmpl w:val="B108FD84"/>
    <w:lvl w:ilvl="0" w:tplc="DD00C67E">
      <w:start w:val="1"/>
      <w:numFmt w:val="bullet"/>
      <w:pStyle w:val="Bulle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25800C0"/>
    <w:multiLevelType w:val="hybridMultilevel"/>
    <w:tmpl w:val="CA9E89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ED16FDD"/>
    <w:multiLevelType w:val="hybridMultilevel"/>
    <w:tmpl w:val="85626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1F1EBF"/>
    <w:multiLevelType w:val="hybridMultilevel"/>
    <w:tmpl w:val="7BA022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76C0819"/>
    <w:multiLevelType w:val="hybridMultilevel"/>
    <w:tmpl w:val="BDB2DB0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DBBB045"/>
    <w:multiLevelType w:val="hybridMultilevel"/>
    <w:tmpl w:val="FFFFFFFF"/>
    <w:lvl w:ilvl="0" w:tplc="319EC868">
      <w:start w:val="1"/>
      <w:numFmt w:val="lowerLetter"/>
      <w:lvlText w:val="(%1)"/>
      <w:lvlJc w:val="left"/>
      <w:pPr>
        <w:ind w:left="720" w:hanging="360"/>
      </w:pPr>
    </w:lvl>
    <w:lvl w:ilvl="1" w:tplc="D2FEEAB6">
      <w:start w:val="1"/>
      <w:numFmt w:val="lowerLetter"/>
      <w:lvlText w:val="%2."/>
      <w:lvlJc w:val="left"/>
      <w:pPr>
        <w:ind w:left="1440" w:hanging="360"/>
      </w:pPr>
    </w:lvl>
    <w:lvl w:ilvl="2" w:tplc="D968E436">
      <w:start w:val="1"/>
      <w:numFmt w:val="lowerRoman"/>
      <w:lvlText w:val="%3."/>
      <w:lvlJc w:val="right"/>
      <w:pPr>
        <w:ind w:left="2160" w:hanging="180"/>
      </w:pPr>
    </w:lvl>
    <w:lvl w:ilvl="3" w:tplc="6742CBBE">
      <w:start w:val="1"/>
      <w:numFmt w:val="decimal"/>
      <w:lvlText w:val="%4."/>
      <w:lvlJc w:val="left"/>
      <w:pPr>
        <w:ind w:left="2880" w:hanging="360"/>
      </w:pPr>
    </w:lvl>
    <w:lvl w:ilvl="4" w:tplc="B62C2E66">
      <w:start w:val="1"/>
      <w:numFmt w:val="lowerLetter"/>
      <w:lvlText w:val="%5."/>
      <w:lvlJc w:val="left"/>
      <w:pPr>
        <w:ind w:left="3600" w:hanging="360"/>
      </w:pPr>
    </w:lvl>
    <w:lvl w:ilvl="5" w:tplc="8ADED168">
      <w:start w:val="1"/>
      <w:numFmt w:val="lowerRoman"/>
      <w:lvlText w:val="%6."/>
      <w:lvlJc w:val="right"/>
      <w:pPr>
        <w:ind w:left="4320" w:hanging="180"/>
      </w:pPr>
    </w:lvl>
    <w:lvl w:ilvl="6" w:tplc="24F2D8B0">
      <w:start w:val="1"/>
      <w:numFmt w:val="decimal"/>
      <w:lvlText w:val="%7."/>
      <w:lvlJc w:val="left"/>
      <w:pPr>
        <w:ind w:left="5040" w:hanging="360"/>
      </w:pPr>
    </w:lvl>
    <w:lvl w:ilvl="7" w:tplc="8814C7E2">
      <w:start w:val="1"/>
      <w:numFmt w:val="lowerLetter"/>
      <w:lvlText w:val="%8."/>
      <w:lvlJc w:val="left"/>
      <w:pPr>
        <w:ind w:left="5760" w:hanging="360"/>
      </w:pPr>
    </w:lvl>
    <w:lvl w:ilvl="8" w:tplc="BFC0B146">
      <w:start w:val="1"/>
      <w:numFmt w:val="lowerRoman"/>
      <w:lvlText w:val="%9."/>
      <w:lvlJc w:val="right"/>
      <w:pPr>
        <w:ind w:left="6480" w:hanging="180"/>
      </w:pPr>
    </w:lvl>
  </w:abstractNum>
  <w:abstractNum w:abstractNumId="12"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435097D"/>
    <w:multiLevelType w:val="hybridMultilevel"/>
    <w:tmpl w:val="7326FCDC"/>
    <w:lvl w:ilvl="0" w:tplc="8DFEE398">
      <w:start w:val="1"/>
      <w:numFmt w:val="bullet"/>
      <w:pStyle w:val="Bulletlevel2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AB5017E"/>
    <w:multiLevelType w:val="hybridMultilevel"/>
    <w:tmpl w:val="4070962E"/>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C961D9"/>
    <w:multiLevelType w:val="hybridMultilevel"/>
    <w:tmpl w:val="B2A8580C"/>
    <w:lvl w:ilvl="0" w:tplc="4F8E4E0C">
      <w:start w:val="1"/>
      <w:numFmt w:val="decimal"/>
      <w:lvlText w:val="%1."/>
      <w:lvlJc w:val="left"/>
      <w:pPr>
        <w:ind w:left="6740" w:hanging="360"/>
      </w:pPr>
      <w:rPr>
        <w:b w:val="0"/>
        <w:i w:val="0"/>
      </w:rPr>
    </w:lvl>
    <w:lvl w:ilvl="1" w:tplc="0C090019" w:tentative="1">
      <w:start w:val="1"/>
      <w:numFmt w:val="lowerLetter"/>
      <w:lvlText w:val="%2."/>
      <w:lvlJc w:val="left"/>
      <w:pPr>
        <w:ind w:left="7319" w:hanging="360"/>
      </w:pPr>
    </w:lvl>
    <w:lvl w:ilvl="2" w:tplc="0C09001B" w:tentative="1">
      <w:start w:val="1"/>
      <w:numFmt w:val="lowerRoman"/>
      <w:lvlText w:val="%3."/>
      <w:lvlJc w:val="right"/>
      <w:pPr>
        <w:ind w:left="8039" w:hanging="180"/>
      </w:pPr>
    </w:lvl>
    <w:lvl w:ilvl="3" w:tplc="0C09000F" w:tentative="1">
      <w:start w:val="1"/>
      <w:numFmt w:val="decimal"/>
      <w:lvlText w:val="%4."/>
      <w:lvlJc w:val="left"/>
      <w:pPr>
        <w:ind w:left="8759" w:hanging="360"/>
      </w:pPr>
    </w:lvl>
    <w:lvl w:ilvl="4" w:tplc="0C090019" w:tentative="1">
      <w:start w:val="1"/>
      <w:numFmt w:val="lowerLetter"/>
      <w:lvlText w:val="%5."/>
      <w:lvlJc w:val="left"/>
      <w:pPr>
        <w:ind w:left="9479" w:hanging="360"/>
      </w:pPr>
    </w:lvl>
    <w:lvl w:ilvl="5" w:tplc="0C09001B" w:tentative="1">
      <w:start w:val="1"/>
      <w:numFmt w:val="lowerRoman"/>
      <w:lvlText w:val="%6."/>
      <w:lvlJc w:val="right"/>
      <w:pPr>
        <w:ind w:left="10199" w:hanging="180"/>
      </w:pPr>
    </w:lvl>
    <w:lvl w:ilvl="6" w:tplc="0C09000F" w:tentative="1">
      <w:start w:val="1"/>
      <w:numFmt w:val="decimal"/>
      <w:lvlText w:val="%7."/>
      <w:lvlJc w:val="left"/>
      <w:pPr>
        <w:ind w:left="10919" w:hanging="360"/>
      </w:pPr>
    </w:lvl>
    <w:lvl w:ilvl="7" w:tplc="0C090019" w:tentative="1">
      <w:start w:val="1"/>
      <w:numFmt w:val="lowerLetter"/>
      <w:lvlText w:val="%8."/>
      <w:lvlJc w:val="left"/>
      <w:pPr>
        <w:ind w:left="11639" w:hanging="360"/>
      </w:pPr>
    </w:lvl>
    <w:lvl w:ilvl="8" w:tplc="0C09001B" w:tentative="1">
      <w:start w:val="1"/>
      <w:numFmt w:val="lowerRoman"/>
      <w:lvlText w:val="%9."/>
      <w:lvlJc w:val="right"/>
      <w:pPr>
        <w:ind w:left="12359" w:hanging="180"/>
      </w:pPr>
    </w:lvl>
  </w:abstractNum>
  <w:abstractNum w:abstractNumId="16" w15:restartNumberingAfterBreak="0">
    <w:nsid w:val="4AF7254E"/>
    <w:multiLevelType w:val="hybridMultilevel"/>
    <w:tmpl w:val="1AB288C4"/>
    <w:lvl w:ilvl="0" w:tplc="34EA6AC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13D5E44"/>
    <w:multiLevelType w:val="hybridMultilevel"/>
    <w:tmpl w:val="611A7F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8498F"/>
    <w:multiLevelType w:val="hybridMultilevel"/>
    <w:tmpl w:val="6D3AA3AA"/>
    <w:lvl w:ilvl="0" w:tplc="0C090001">
      <w:start w:val="1"/>
      <w:numFmt w:val="bullet"/>
      <w:lvlText w:val=""/>
      <w:lvlJc w:val="left"/>
      <w:pPr>
        <w:ind w:left="1572" w:hanging="360"/>
      </w:pPr>
      <w:rPr>
        <w:rFonts w:ascii="Symbol" w:hAnsi="Symbol"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0" w15:restartNumberingAfterBreak="0">
    <w:nsid w:val="5E944807"/>
    <w:multiLevelType w:val="hybridMultilevel"/>
    <w:tmpl w:val="FFFFFFFF"/>
    <w:lvl w:ilvl="0" w:tplc="697E6F6C">
      <w:start w:val="1"/>
      <w:numFmt w:val="lowerLetter"/>
      <w:lvlText w:val="(%1)"/>
      <w:lvlJc w:val="left"/>
      <w:pPr>
        <w:ind w:left="720" w:hanging="360"/>
      </w:pPr>
    </w:lvl>
    <w:lvl w:ilvl="1" w:tplc="F160909C">
      <w:start w:val="1"/>
      <w:numFmt w:val="lowerLetter"/>
      <w:lvlText w:val="%2."/>
      <w:lvlJc w:val="left"/>
      <w:pPr>
        <w:ind w:left="1440" w:hanging="360"/>
      </w:pPr>
    </w:lvl>
    <w:lvl w:ilvl="2" w:tplc="1498658C">
      <w:start w:val="1"/>
      <w:numFmt w:val="lowerRoman"/>
      <w:lvlText w:val="%3."/>
      <w:lvlJc w:val="right"/>
      <w:pPr>
        <w:ind w:left="2160" w:hanging="180"/>
      </w:pPr>
    </w:lvl>
    <w:lvl w:ilvl="3" w:tplc="4866F356">
      <w:start w:val="1"/>
      <w:numFmt w:val="decimal"/>
      <w:lvlText w:val="%4."/>
      <w:lvlJc w:val="left"/>
      <w:pPr>
        <w:ind w:left="2880" w:hanging="360"/>
      </w:pPr>
    </w:lvl>
    <w:lvl w:ilvl="4" w:tplc="F1FCD5C0">
      <w:start w:val="1"/>
      <w:numFmt w:val="lowerLetter"/>
      <w:lvlText w:val="%5."/>
      <w:lvlJc w:val="left"/>
      <w:pPr>
        <w:ind w:left="3600" w:hanging="360"/>
      </w:pPr>
    </w:lvl>
    <w:lvl w:ilvl="5" w:tplc="E92839DC">
      <w:start w:val="1"/>
      <w:numFmt w:val="lowerRoman"/>
      <w:lvlText w:val="%6."/>
      <w:lvlJc w:val="right"/>
      <w:pPr>
        <w:ind w:left="4320" w:hanging="180"/>
      </w:pPr>
    </w:lvl>
    <w:lvl w:ilvl="6" w:tplc="F9EC7CF4">
      <w:start w:val="1"/>
      <w:numFmt w:val="decimal"/>
      <w:lvlText w:val="%7."/>
      <w:lvlJc w:val="left"/>
      <w:pPr>
        <w:ind w:left="5040" w:hanging="360"/>
      </w:pPr>
    </w:lvl>
    <w:lvl w:ilvl="7" w:tplc="27C64ECA">
      <w:start w:val="1"/>
      <w:numFmt w:val="lowerLetter"/>
      <w:lvlText w:val="%8."/>
      <w:lvlJc w:val="left"/>
      <w:pPr>
        <w:ind w:left="5760" w:hanging="360"/>
      </w:pPr>
    </w:lvl>
    <w:lvl w:ilvl="8" w:tplc="16923A0C">
      <w:start w:val="1"/>
      <w:numFmt w:val="lowerRoman"/>
      <w:lvlText w:val="%9."/>
      <w:lvlJc w:val="right"/>
      <w:pPr>
        <w:ind w:left="6480" w:hanging="180"/>
      </w:pPr>
    </w:lvl>
  </w:abstractNum>
  <w:abstractNum w:abstractNumId="2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03216"/>
    <w:multiLevelType w:val="hybridMultilevel"/>
    <w:tmpl w:val="7DE6416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9AB2106"/>
    <w:multiLevelType w:val="hybridMultilevel"/>
    <w:tmpl w:val="4C4EC310"/>
    <w:lvl w:ilvl="0" w:tplc="34EA6AC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E1A81"/>
    <w:multiLevelType w:val="hybridMultilevel"/>
    <w:tmpl w:val="D8885FB6"/>
    <w:lvl w:ilvl="0" w:tplc="1026004E">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BC098E"/>
    <w:multiLevelType w:val="hybridMultilevel"/>
    <w:tmpl w:val="2E386898"/>
    <w:lvl w:ilvl="0" w:tplc="BD340FDA">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DA6455"/>
    <w:multiLevelType w:val="hybridMultilevel"/>
    <w:tmpl w:val="AF2A9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423164"/>
    <w:multiLevelType w:val="hybridMultilevel"/>
    <w:tmpl w:val="1EC82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F221271"/>
    <w:multiLevelType w:val="hybridMultilevel"/>
    <w:tmpl w:val="3A6235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12"/>
  </w:num>
  <w:num w:numId="6" w16cid:durableId="818768531">
    <w:abstractNumId w:val="22"/>
  </w:num>
  <w:num w:numId="7" w16cid:durableId="636617026">
    <w:abstractNumId w:val="18"/>
  </w:num>
  <w:num w:numId="8" w16cid:durableId="227307242">
    <w:abstractNumId w:val="21"/>
  </w:num>
  <w:num w:numId="9" w16cid:durableId="1325478460">
    <w:abstractNumId w:val="25"/>
  </w:num>
  <w:num w:numId="10" w16cid:durableId="26877423">
    <w:abstractNumId w:val="5"/>
  </w:num>
  <w:num w:numId="11" w16cid:durableId="529613017">
    <w:abstractNumId w:val="2"/>
  </w:num>
  <w:num w:numId="12" w16cid:durableId="506287035">
    <w:abstractNumId w:val="2"/>
    <w:lvlOverride w:ilvl="0">
      <w:startOverride w:val="1"/>
    </w:lvlOverride>
  </w:num>
  <w:num w:numId="13" w16cid:durableId="44449778">
    <w:abstractNumId w:val="27"/>
  </w:num>
  <w:num w:numId="14" w16cid:durableId="319240718">
    <w:abstractNumId w:val="26"/>
  </w:num>
  <w:num w:numId="15" w16cid:durableId="1091731347">
    <w:abstractNumId w:val="6"/>
  </w:num>
  <w:num w:numId="16" w16cid:durableId="1733236431">
    <w:abstractNumId w:val="13"/>
  </w:num>
  <w:num w:numId="17" w16cid:durableId="1480268017">
    <w:abstractNumId w:val="2"/>
    <w:lvlOverride w:ilvl="0">
      <w:startOverride w:val="1"/>
    </w:lvlOverride>
  </w:num>
  <w:num w:numId="18" w16cid:durableId="964309664">
    <w:abstractNumId w:val="2"/>
    <w:lvlOverride w:ilvl="0">
      <w:startOverride w:val="1"/>
    </w:lvlOverride>
  </w:num>
  <w:num w:numId="19" w16cid:durableId="1025836865">
    <w:abstractNumId w:val="2"/>
    <w:lvlOverride w:ilvl="0">
      <w:startOverride w:val="1"/>
    </w:lvlOverride>
  </w:num>
  <w:num w:numId="20" w16cid:durableId="1678726611">
    <w:abstractNumId w:val="2"/>
    <w:lvlOverride w:ilvl="0">
      <w:startOverride w:val="1"/>
    </w:lvlOverride>
  </w:num>
  <w:num w:numId="21" w16cid:durableId="475730963">
    <w:abstractNumId w:val="2"/>
    <w:lvlOverride w:ilvl="0">
      <w:startOverride w:val="1"/>
    </w:lvlOverride>
  </w:num>
  <w:num w:numId="22" w16cid:durableId="1304847979">
    <w:abstractNumId w:val="2"/>
    <w:lvlOverride w:ilvl="0">
      <w:startOverride w:val="1"/>
    </w:lvlOverride>
  </w:num>
  <w:num w:numId="23" w16cid:durableId="13001035">
    <w:abstractNumId w:val="24"/>
  </w:num>
  <w:num w:numId="24" w16cid:durableId="1234581680">
    <w:abstractNumId w:val="29"/>
  </w:num>
  <w:num w:numId="25" w16cid:durableId="1096438346">
    <w:abstractNumId w:val="15"/>
  </w:num>
  <w:num w:numId="26" w16cid:durableId="861279568">
    <w:abstractNumId w:val="19"/>
  </w:num>
  <w:num w:numId="27" w16cid:durableId="1068111693">
    <w:abstractNumId w:val="8"/>
  </w:num>
  <w:num w:numId="28" w16cid:durableId="699402933">
    <w:abstractNumId w:val="28"/>
  </w:num>
  <w:num w:numId="29" w16cid:durableId="1850370509">
    <w:abstractNumId w:val="14"/>
  </w:num>
  <w:num w:numId="30" w16cid:durableId="965696821">
    <w:abstractNumId w:val="7"/>
  </w:num>
  <w:num w:numId="31" w16cid:durableId="688946970">
    <w:abstractNumId w:val="23"/>
  </w:num>
  <w:num w:numId="32" w16cid:durableId="1220437806">
    <w:abstractNumId w:val="2"/>
  </w:num>
  <w:num w:numId="33" w16cid:durableId="1039669319">
    <w:abstractNumId w:val="9"/>
  </w:num>
  <w:num w:numId="34" w16cid:durableId="9856704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052724">
    <w:abstractNumId w:val="27"/>
  </w:num>
  <w:num w:numId="36" w16cid:durableId="20509550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0336496">
    <w:abstractNumId w:val="17"/>
  </w:num>
  <w:num w:numId="38" w16cid:durableId="405108578">
    <w:abstractNumId w:val="16"/>
  </w:num>
  <w:num w:numId="39" w16cid:durableId="1027875926">
    <w:abstractNumId w:val="27"/>
  </w:num>
  <w:num w:numId="40" w16cid:durableId="1262225829">
    <w:abstractNumId w:val="10"/>
  </w:num>
  <w:num w:numId="41" w16cid:durableId="1644698372">
    <w:abstractNumId w:val="11"/>
  </w:num>
  <w:num w:numId="42" w16cid:durableId="1315917254">
    <w:abstractNumId w:val="20"/>
  </w:num>
  <w:num w:numId="43" w16cid:durableId="95128056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40"/>
    <w:rsid w:val="00000007"/>
    <w:rsid w:val="000011AD"/>
    <w:rsid w:val="00003746"/>
    <w:rsid w:val="00003DE0"/>
    <w:rsid w:val="000040D7"/>
    <w:rsid w:val="00005337"/>
    <w:rsid w:val="00005F38"/>
    <w:rsid w:val="00006490"/>
    <w:rsid w:val="00006C50"/>
    <w:rsid w:val="000071D6"/>
    <w:rsid w:val="00010667"/>
    <w:rsid w:val="000109FC"/>
    <w:rsid w:val="00010A4E"/>
    <w:rsid w:val="000129D5"/>
    <w:rsid w:val="000135A2"/>
    <w:rsid w:val="00015AE7"/>
    <w:rsid w:val="0001656F"/>
    <w:rsid w:val="00016E21"/>
    <w:rsid w:val="0001719C"/>
    <w:rsid w:val="0001727B"/>
    <w:rsid w:val="00017F73"/>
    <w:rsid w:val="00020160"/>
    <w:rsid w:val="00021400"/>
    <w:rsid w:val="000214D5"/>
    <w:rsid w:val="000219AB"/>
    <w:rsid w:val="00021B88"/>
    <w:rsid w:val="0002224E"/>
    <w:rsid w:val="000230C3"/>
    <w:rsid w:val="000230E1"/>
    <w:rsid w:val="000245E5"/>
    <w:rsid w:val="000248DB"/>
    <w:rsid w:val="00026F91"/>
    <w:rsid w:val="00027381"/>
    <w:rsid w:val="0002749E"/>
    <w:rsid w:val="00027AAE"/>
    <w:rsid w:val="00030961"/>
    <w:rsid w:val="00033AA8"/>
    <w:rsid w:val="00033C91"/>
    <w:rsid w:val="00034B01"/>
    <w:rsid w:val="00035982"/>
    <w:rsid w:val="000362A0"/>
    <w:rsid w:val="00037271"/>
    <w:rsid w:val="00037F1D"/>
    <w:rsid w:val="00043AE5"/>
    <w:rsid w:val="00044E68"/>
    <w:rsid w:val="00045D64"/>
    <w:rsid w:val="00046B48"/>
    <w:rsid w:val="0004764C"/>
    <w:rsid w:val="00047DC2"/>
    <w:rsid w:val="0005011A"/>
    <w:rsid w:val="0005045A"/>
    <w:rsid w:val="00050B6C"/>
    <w:rsid w:val="00050F29"/>
    <w:rsid w:val="00051C1E"/>
    <w:rsid w:val="0005274F"/>
    <w:rsid w:val="00053068"/>
    <w:rsid w:val="000539F9"/>
    <w:rsid w:val="000547CF"/>
    <w:rsid w:val="00054BF5"/>
    <w:rsid w:val="00054C27"/>
    <w:rsid w:val="00055913"/>
    <w:rsid w:val="00055EC3"/>
    <w:rsid w:val="000563CE"/>
    <w:rsid w:val="0005754A"/>
    <w:rsid w:val="00057766"/>
    <w:rsid w:val="00061AE3"/>
    <w:rsid w:val="000624D7"/>
    <w:rsid w:val="00062A87"/>
    <w:rsid w:val="00062B14"/>
    <w:rsid w:val="000634FE"/>
    <w:rsid w:val="000659B6"/>
    <w:rsid w:val="00065CF0"/>
    <w:rsid w:val="0006686F"/>
    <w:rsid w:val="0006722A"/>
    <w:rsid w:val="00071630"/>
    <w:rsid w:val="00071F4E"/>
    <w:rsid w:val="0007232C"/>
    <w:rsid w:val="000727B7"/>
    <w:rsid w:val="000732CF"/>
    <w:rsid w:val="0007561F"/>
    <w:rsid w:val="00075B96"/>
    <w:rsid w:val="000760A1"/>
    <w:rsid w:val="00080FED"/>
    <w:rsid w:val="0008196A"/>
    <w:rsid w:val="00082CD0"/>
    <w:rsid w:val="00086A76"/>
    <w:rsid w:val="0008726D"/>
    <w:rsid w:val="00091487"/>
    <w:rsid w:val="000915ED"/>
    <w:rsid w:val="0009209D"/>
    <w:rsid w:val="0009463C"/>
    <w:rsid w:val="00095202"/>
    <w:rsid w:val="00096412"/>
    <w:rsid w:val="000969BD"/>
    <w:rsid w:val="000969BF"/>
    <w:rsid w:val="0009709B"/>
    <w:rsid w:val="000971BD"/>
    <w:rsid w:val="000A0330"/>
    <w:rsid w:val="000A041A"/>
    <w:rsid w:val="000A05B2"/>
    <w:rsid w:val="000A0C22"/>
    <w:rsid w:val="000A1400"/>
    <w:rsid w:val="000A38A0"/>
    <w:rsid w:val="000A3C43"/>
    <w:rsid w:val="000A4A51"/>
    <w:rsid w:val="000A591B"/>
    <w:rsid w:val="000A5D2B"/>
    <w:rsid w:val="000A5F1B"/>
    <w:rsid w:val="000A6104"/>
    <w:rsid w:val="000A665F"/>
    <w:rsid w:val="000A71D4"/>
    <w:rsid w:val="000A7602"/>
    <w:rsid w:val="000B0176"/>
    <w:rsid w:val="000B134C"/>
    <w:rsid w:val="000B15A1"/>
    <w:rsid w:val="000B237D"/>
    <w:rsid w:val="000B3DEE"/>
    <w:rsid w:val="000B3F9F"/>
    <w:rsid w:val="000B4664"/>
    <w:rsid w:val="000B5C81"/>
    <w:rsid w:val="000B5DE3"/>
    <w:rsid w:val="000B6741"/>
    <w:rsid w:val="000B6FBC"/>
    <w:rsid w:val="000B7BB8"/>
    <w:rsid w:val="000C0A57"/>
    <w:rsid w:val="000C1E42"/>
    <w:rsid w:val="000C230C"/>
    <w:rsid w:val="000C2638"/>
    <w:rsid w:val="000C2CB2"/>
    <w:rsid w:val="000C4D99"/>
    <w:rsid w:val="000C6AB4"/>
    <w:rsid w:val="000D1613"/>
    <w:rsid w:val="000D48FE"/>
    <w:rsid w:val="000D6698"/>
    <w:rsid w:val="000D71D9"/>
    <w:rsid w:val="000D76E0"/>
    <w:rsid w:val="000D7E8B"/>
    <w:rsid w:val="000E0EBF"/>
    <w:rsid w:val="000E169C"/>
    <w:rsid w:val="000E2B49"/>
    <w:rsid w:val="000E39F0"/>
    <w:rsid w:val="000E3E31"/>
    <w:rsid w:val="000E3EA7"/>
    <w:rsid w:val="000E4449"/>
    <w:rsid w:val="000E6097"/>
    <w:rsid w:val="000E60D8"/>
    <w:rsid w:val="000E69AC"/>
    <w:rsid w:val="000F1462"/>
    <w:rsid w:val="000F1835"/>
    <w:rsid w:val="000F2D39"/>
    <w:rsid w:val="000F2F27"/>
    <w:rsid w:val="000F42BF"/>
    <w:rsid w:val="000F4E19"/>
    <w:rsid w:val="000F5859"/>
    <w:rsid w:val="000F6422"/>
    <w:rsid w:val="000F72EB"/>
    <w:rsid w:val="000F7826"/>
    <w:rsid w:val="000F79C3"/>
    <w:rsid w:val="00100567"/>
    <w:rsid w:val="0010069B"/>
    <w:rsid w:val="00101179"/>
    <w:rsid w:val="00101FDE"/>
    <w:rsid w:val="0010246A"/>
    <w:rsid w:val="0010267F"/>
    <w:rsid w:val="00103133"/>
    <w:rsid w:val="00103829"/>
    <w:rsid w:val="0010382F"/>
    <w:rsid w:val="00104179"/>
    <w:rsid w:val="00105121"/>
    <w:rsid w:val="001052E1"/>
    <w:rsid w:val="001052F9"/>
    <w:rsid w:val="00105785"/>
    <w:rsid w:val="00105A33"/>
    <w:rsid w:val="00105DB7"/>
    <w:rsid w:val="00106BD7"/>
    <w:rsid w:val="00107034"/>
    <w:rsid w:val="00107344"/>
    <w:rsid w:val="00107921"/>
    <w:rsid w:val="00107AD0"/>
    <w:rsid w:val="00111FCE"/>
    <w:rsid w:val="00112AC8"/>
    <w:rsid w:val="00113F84"/>
    <w:rsid w:val="00115611"/>
    <w:rsid w:val="00115926"/>
    <w:rsid w:val="00116737"/>
    <w:rsid w:val="00117A03"/>
    <w:rsid w:val="001229A5"/>
    <w:rsid w:val="00122C4C"/>
    <w:rsid w:val="0012489B"/>
    <w:rsid w:val="0012513C"/>
    <w:rsid w:val="0012695E"/>
    <w:rsid w:val="00127130"/>
    <w:rsid w:val="00130017"/>
    <w:rsid w:val="00130E30"/>
    <w:rsid w:val="00130E96"/>
    <w:rsid w:val="00130F91"/>
    <w:rsid w:val="00131E03"/>
    <w:rsid w:val="00132CDA"/>
    <w:rsid w:val="00132F1C"/>
    <w:rsid w:val="00133B08"/>
    <w:rsid w:val="00133C95"/>
    <w:rsid w:val="00134477"/>
    <w:rsid w:val="001349ED"/>
    <w:rsid w:val="00134DF1"/>
    <w:rsid w:val="00135DCB"/>
    <w:rsid w:val="00136C83"/>
    <w:rsid w:val="001373FA"/>
    <w:rsid w:val="00137424"/>
    <w:rsid w:val="00137C35"/>
    <w:rsid w:val="00140318"/>
    <w:rsid w:val="0014076A"/>
    <w:rsid w:val="001407E1"/>
    <w:rsid w:val="00140C63"/>
    <w:rsid w:val="00141867"/>
    <w:rsid w:val="00141AD9"/>
    <w:rsid w:val="00142381"/>
    <w:rsid w:val="00143C35"/>
    <w:rsid w:val="00144138"/>
    <w:rsid w:val="00144DBA"/>
    <w:rsid w:val="00144F11"/>
    <w:rsid w:val="001459BF"/>
    <w:rsid w:val="00145BD0"/>
    <w:rsid w:val="001469AB"/>
    <w:rsid w:val="00146CE6"/>
    <w:rsid w:val="00146D70"/>
    <w:rsid w:val="00147A30"/>
    <w:rsid w:val="00152903"/>
    <w:rsid w:val="00152A46"/>
    <w:rsid w:val="00153FD5"/>
    <w:rsid w:val="001544AB"/>
    <w:rsid w:val="00154959"/>
    <w:rsid w:val="00154B44"/>
    <w:rsid w:val="001553AC"/>
    <w:rsid w:val="00155B77"/>
    <w:rsid w:val="0015614F"/>
    <w:rsid w:val="001577C2"/>
    <w:rsid w:val="001579F6"/>
    <w:rsid w:val="00157FFD"/>
    <w:rsid w:val="00160416"/>
    <w:rsid w:val="0016121E"/>
    <w:rsid w:val="001617A7"/>
    <w:rsid w:val="00162B60"/>
    <w:rsid w:val="001633C4"/>
    <w:rsid w:val="00164CA0"/>
    <w:rsid w:val="0016531A"/>
    <w:rsid w:val="00165C76"/>
    <w:rsid w:val="00170079"/>
    <w:rsid w:val="001704D5"/>
    <w:rsid w:val="00171591"/>
    <w:rsid w:val="001717B7"/>
    <w:rsid w:val="00172AE7"/>
    <w:rsid w:val="001733DB"/>
    <w:rsid w:val="00173981"/>
    <w:rsid w:val="00174BAA"/>
    <w:rsid w:val="00175340"/>
    <w:rsid w:val="0017719D"/>
    <w:rsid w:val="00177215"/>
    <w:rsid w:val="001779B9"/>
    <w:rsid w:val="00180BD5"/>
    <w:rsid w:val="00180BE1"/>
    <w:rsid w:val="00181180"/>
    <w:rsid w:val="0018148C"/>
    <w:rsid w:val="0018167F"/>
    <w:rsid w:val="001825A9"/>
    <w:rsid w:val="00182FEF"/>
    <w:rsid w:val="00183D85"/>
    <w:rsid w:val="00183F31"/>
    <w:rsid w:val="00183FD7"/>
    <w:rsid w:val="00185CAB"/>
    <w:rsid w:val="001875B7"/>
    <w:rsid w:val="00187A0A"/>
    <w:rsid w:val="00187CB3"/>
    <w:rsid w:val="00187E9C"/>
    <w:rsid w:val="0019050A"/>
    <w:rsid w:val="001910D4"/>
    <w:rsid w:val="00192AD3"/>
    <w:rsid w:val="001949BD"/>
    <w:rsid w:val="00195E4F"/>
    <w:rsid w:val="001976E3"/>
    <w:rsid w:val="001A1040"/>
    <w:rsid w:val="001A24FF"/>
    <w:rsid w:val="001A2AF1"/>
    <w:rsid w:val="001A44EC"/>
    <w:rsid w:val="001A48F6"/>
    <w:rsid w:val="001A6185"/>
    <w:rsid w:val="001A692F"/>
    <w:rsid w:val="001B0D93"/>
    <w:rsid w:val="001B26D4"/>
    <w:rsid w:val="001B28D9"/>
    <w:rsid w:val="001B2E29"/>
    <w:rsid w:val="001B4180"/>
    <w:rsid w:val="001B58AA"/>
    <w:rsid w:val="001B69CA"/>
    <w:rsid w:val="001B71CE"/>
    <w:rsid w:val="001B79C0"/>
    <w:rsid w:val="001B7E48"/>
    <w:rsid w:val="001C00E2"/>
    <w:rsid w:val="001C17CE"/>
    <w:rsid w:val="001C1EE3"/>
    <w:rsid w:val="001C1F76"/>
    <w:rsid w:val="001C36CA"/>
    <w:rsid w:val="001C39FE"/>
    <w:rsid w:val="001C44D1"/>
    <w:rsid w:val="001C4B54"/>
    <w:rsid w:val="001C68CD"/>
    <w:rsid w:val="001C6AEE"/>
    <w:rsid w:val="001C70EE"/>
    <w:rsid w:val="001C7630"/>
    <w:rsid w:val="001D1299"/>
    <w:rsid w:val="001D17FC"/>
    <w:rsid w:val="001D400B"/>
    <w:rsid w:val="001D4DD0"/>
    <w:rsid w:val="001D6D15"/>
    <w:rsid w:val="001D6D76"/>
    <w:rsid w:val="001E0797"/>
    <w:rsid w:val="001E10C6"/>
    <w:rsid w:val="001E1C8E"/>
    <w:rsid w:val="001E21E2"/>
    <w:rsid w:val="001E36D2"/>
    <w:rsid w:val="001E3A9F"/>
    <w:rsid w:val="001E444F"/>
    <w:rsid w:val="001E46B6"/>
    <w:rsid w:val="001E4FCB"/>
    <w:rsid w:val="001E5849"/>
    <w:rsid w:val="001E633C"/>
    <w:rsid w:val="001F4038"/>
    <w:rsid w:val="001F621F"/>
    <w:rsid w:val="001F6C26"/>
    <w:rsid w:val="001F6DCD"/>
    <w:rsid w:val="001F7558"/>
    <w:rsid w:val="001F7918"/>
    <w:rsid w:val="002010E6"/>
    <w:rsid w:val="0020242E"/>
    <w:rsid w:val="00202531"/>
    <w:rsid w:val="002049B9"/>
    <w:rsid w:val="00205AD3"/>
    <w:rsid w:val="00205B57"/>
    <w:rsid w:val="002060B3"/>
    <w:rsid w:val="002101EE"/>
    <w:rsid w:val="002112FB"/>
    <w:rsid w:val="00213B8A"/>
    <w:rsid w:val="00213EA9"/>
    <w:rsid w:val="00215486"/>
    <w:rsid w:val="002157E0"/>
    <w:rsid w:val="00215D8D"/>
    <w:rsid w:val="00216436"/>
    <w:rsid w:val="00216449"/>
    <w:rsid w:val="00216A57"/>
    <w:rsid w:val="00216B47"/>
    <w:rsid w:val="00217448"/>
    <w:rsid w:val="002179A9"/>
    <w:rsid w:val="00221DD9"/>
    <w:rsid w:val="0022334F"/>
    <w:rsid w:val="0022535B"/>
    <w:rsid w:val="00226819"/>
    <w:rsid w:val="00226FCE"/>
    <w:rsid w:val="00227C89"/>
    <w:rsid w:val="002312D0"/>
    <w:rsid w:val="002313E9"/>
    <w:rsid w:val="00233101"/>
    <w:rsid w:val="00233817"/>
    <w:rsid w:val="0023434D"/>
    <w:rsid w:val="0023461C"/>
    <w:rsid w:val="00235D5B"/>
    <w:rsid w:val="002367FF"/>
    <w:rsid w:val="00236E09"/>
    <w:rsid w:val="00237EDF"/>
    <w:rsid w:val="0024027D"/>
    <w:rsid w:val="0024064F"/>
    <w:rsid w:val="00240CD5"/>
    <w:rsid w:val="00240CE9"/>
    <w:rsid w:val="002412BF"/>
    <w:rsid w:val="002428A3"/>
    <w:rsid w:val="0024294A"/>
    <w:rsid w:val="002434BA"/>
    <w:rsid w:val="0024356C"/>
    <w:rsid w:val="00246089"/>
    <w:rsid w:val="00246093"/>
    <w:rsid w:val="00246702"/>
    <w:rsid w:val="00247061"/>
    <w:rsid w:val="00247C59"/>
    <w:rsid w:val="00247F2E"/>
    <w:rsid w:val="00250ADC"/>
    <w:rsid w:val="00250B07"/>
    <w:rsid w:val="002516C5"/>
    <w:rsid w:val="00252E0F"/>
    <w:rsid w:val="00254E43"/>
    <w:rsid w:val="0025693F"/>
    <w:rsid w:val="00257317"/>
    <w:rsid w:val="00257553"/>
    <w:rsid w:val="00257623"/>
    <w:rsid w:val="00257B2E"/>
    <w:rsid w:val="00260FB2"/>
    <w:rsid w:val="00262128"/>
    <w:rsid w:val="00262457"/>
    <w:rsid w:val="0026259D"/>
    <w:rsid w:val="00264FF9"/>
    <w:rsid w:val="002654E6"/>
    <w:rsid w:val="00265E8D"/>
    <w:rsid w:val="00266190"/>
    <w:rsid w:val="002705B4"/>
    <w:rsid w:val="002707DF"/>
    <w:rsid w:val="0027165D"/>
    <w:rsid w:val="002735E6"/>
    <w:rsid w:val="00273CEB"/>
    <w:rsid w:val="00273DD0"/>
    <w:rsid w:val="00274255"/>
    <w:rsid w:val="00275347"/>
    <w:rsid w:val="00281C89"/>
    <w:rsid w:val="00281F22"/>
    <w:rsid w:val="0028282F"/>
    <w:rsid w:val="0028303A"/>
    <w:rsid w:val="00284335"/>
    <w:rsid w:val="00284A74"/>
    <w:rsid w:val="00287FF4"/>
    <w:rsid w:val="00291E72"/>
    <w:rsid w:val="0029365B"/>
    <w:rsid w:val="00293B42"/>
    <w:rsid w:val="00293D4C"/>
    <w:rsid w:val="00293F99"/>
    <w:rsid w:val="002942BC"/>
    <w:rsid w:val="002948A3"/>
    <w:rsid w:val="0029593B"/>
    <w:rsid w:val="002976E5"/>
    <w:rsid w:val="00297FC5"/>
    <w:rsid w:val="002A0417"/>
    <w:rsid w:val="002A16D8"/>
    <w:rsid w:val="002A1BC8"/>
    <w:rsid w:val="002A3EF2"/>
    <w:rsid w:val="002A4CDD"/>
    <w:rsid w:val="002A5497"/>
    <w:rsid w:val="002A582E"/>
    <w:rsid w:val="002A62BD"/>
    <w:rsid w:val="002A635F"/>
    <w:rsid w:val="002A6E95"/>
    <w:rsid w:val="002A780C"/>
    <w:rsid w:val="002B0DED"/>
    <w:rsid w:val="002B1023"/>
    <w:rsid w:val="002B19A2"/>
    <w:rsid w:val="002B1D08"/>
    <w:rsid w:val="002B31EC"/>
    <w:rsid w:val="002B381A"/>
    <w:rsid w:val="002B4FCC"/>
    <w:rsid w:val="002B5AFE"/>
    <w:rsid w:val="002B5C0B"/>
    <w:rsid w:val="002B6D03"/>
    <w:rsid w:val="002B7408"/>
    <w:rsid w:val="002B7CFD"/>
    <w:rsid w:val="002C210F"/>
    <w:rsid w:val="002C241E"/>
    <w:rsid w:val="002C3344"/>
    <w:rsid w:val="002C3E82"/>
    <w:rsid w:val="002C4068"/>
    <w:rsid w:val="002C5D00"/>
    <w:rsid w:val="002C5F73"/>
    <w:rsid w:val="002C6E4C"/>
    <w:rsid w:val="002C7ACD"/>
    <w:rsid w:val="002D0770"/>
    <w:rsid w:val="002D1E1D"/>
    <w:rsid w:val="002D3598"/>
    <w:rsid w:val="002D3600"/>
    <w:rsid w:val="002D3C78"/>
    <w:rsid w:val="002D43B9"/>
    <w:rsid w:val="002D4CCD"/>
    <w:rsid w:val="002D5693"/>
    <w:rsid w:val="002D6B0F"/>
    <w:rsid w:val="002E2BB1"/>
    <w:rsid w:val="002E2D87"/>
    <w:rsid w:val="002E3CB5"/>
    <w:rsid w:val="002E4AE1"/>
    <w:rsid w:val="002E4D4D"/>
    <w:rsid w:val="002E4DDC"/>
    <w:rsid w:val="002E5E5C"/>
    <w:rsid w:val="002E7FD1"/>
    <w:rsid w:val="002F04A8"/>
    <w:rsid w:val="002F0CB6"/>
    <w:rsid w:val="002F0F74"/>
    <w:rsid w:val="002F19C0"/>
    <w:rsid w:val="002F2C40"/>
    <w:rsid w:val="002F38D5"/>
    <w:rsid w:val="002F538D"/>
    <w:rsid w:val="002F621B"/>
    <w:rsid w:val="002F7B87"/>
    <w:rsid w:val="002F7D5A"/>
    <w:rsid w:val="00302480"/>
    <w:rsid w:val="003024D9"/>
    <w:rsid w:val="00302758"/>
    <w:rsid w:val="0030292B"/>
    <w:rsid w:val="00303CC1"/>
    <w:rsid w:val="00304930"/>
    <w:rsid w:val="0030525D"/>
    <w:rsid w:val="00306491"/>
    <w:rsid w:val="00307513"/>
    <w:rsid w:val="00307809"/>
    <w:rsid w:val="003103CB"/>
    <w:rsid w:val="003125DD"/>
    <w:rsid w:val="00312BC6"/>
    <w:rsid w:val="00313BCD"/>
    <w:rsid w:val="003146E7"/>
    <w:rsid w:val="0031590B"/>
    <w:rsid w:val="003161D6"/>
    <w:rsid w:val="003165E6"/>
    <w:rsid w:val="0032081D"/>
    <w:rsid w:val="00320903"/>
    <w:rsid w:val="00320DFA"/>
    <w:rsid w:val="003215B5"/>
    <w:rsid w:val="003216E7"/>
    <w:rsid w:val="003218E5"/>
    <w:rsid w:val="003221CF"/>
    <w:rsid w:val="0032283D"/>
    <w:rsid w:val="0032288C"/>
    <w:rsid w:val="00322E04"/>
    <w:rsid w:val="003232D6"/>
    <w:rsid w:val="003233ED"/>
    <w:rsid w:val="003238CB"/>
    <w:rsid w:val="00324086"/>
    <w:rsid w:val="00324D9F"/>
    <w:rsid w:val="00326007"/>
    <w:rsid w:val="00326833"/>
    <w:rsid w:val="00327948"/>
    <w:rsid w:val="00327BB7"/>
    <w:rsid w:val="0033000F"/>
    <w:rsid w:val="003302F3"/>
    <w:rsid w:val="00332011"/>
    <w:rsid w:val="0033250B"/>
    <w:rsid w:val="00332518"/>
    <w:rsid w:val="00332744"/>
    <w:rsid w:val="003327F5"/>
    <w:rsid w:val="00332925"/>
    <w:rsid w:val="003332ED"/>
    <w:rsid w:val="00333545"/>
    <w:rsid w:val="0033456A"/>
    <w:rsid w:val="0033537C"/>
    <w:rsid w:val="00335CA0"/>
    <w:rsid w:val="003368DC"/>
    <w:rsid w:val="00336C7E"/>
    <w:rsid w:val="00337184"/>
    <w:rsid w:val="003445B1"/>
    <w:rsid w:val="003447E4"/>
    <w:rsid w:val="0034544F"/>
    <w:rsid w:val="00345927"/>
    <w:rsid w:val="00345C9C"/>
    <w:rsid w:val="00346B99"/>
    <w:rsid w:val="00346BD5"/>
    <w:rsid w:val="00350584"/>
    <w:rsid w:val="003516C8"/>
    <w:rsid w:val="00351857"/>
    <w:rsid w:val="0035232B"/>
    <w:rsid w:val="0035359D"/>
    <w:rsid w:val="003545E8"/>
    <w:rsid w:val="0035466C"/>
    <w:rsid w:val="00355903"/>
    <w:rsid w:val="00356B94"/>
    <w:rsid w:val="00357FEC"/>
    <w:rsid w:val="003610E1"/>
    <w:rsid w:val="003622C7"/>
    <w:rsid w:val="00363A04"/>
    <w:rsid w:val="00365606"/>
    <w:rsid w:val="003671BE"/>
    <w:rsid w:val="00367F5B"/>
    <w:rsid w:val="00372485"/>
    <w:rsid w:val="00372780"/>
    <w:rsid w:val="00373200"/>
    <w:rsid w:val="00374F16"/>
    <w:rsid w:val="003758CE"/>
    <w:rsid w:val="00375EF5"/>
    <w:rsid w:val="003764A9"/>
    <w:rsid w:val="00376673"/>
    <w:rsid w:val="003767A5"/>
    <w:rsid w:val="00377ACB"/>
    <w:rsid w:val="00377DCC"/>
    <w:rsid w:val="0038130C"/>
    <w:rsid w:val="00381D15"/>
    <w:rsid w:val="003823D9"/>
    <w:rsid w:val="0038254C"/>
    <w:rsid w:val="00383742"/>
    <w:rsid w:val="00383AA2"/>
    <w:rsid w:val="00384A76"/>
    <w:rsid w:val="00385254"/>
    <w:rsid w:val="00385673"/>
    <w:rsid w:val="00385C31"/>
    <w:rsid w:val="00386739"/>
    <w:rsid w:val="00391252"/>
    <w:rsid w:val="00393ECE"/>
    <w:rsid w:val="00396867"/>
    <w:rsid w:val="003A0059"/>
    <w:rsid w:val="003A04DB"/>
    <w:rsid w:val="003A3463"/>
    <w:rsid w:val="003A36A2"/>
    <w:rsid w:val="003A4358"/>
    <w:rsid w:val="003A5F5B"/>
    <w:rsid w:val="003A789A"/>
    <w:rsid w:val="003A7E64"/>
    <w:rsid w:val="003A7F83"/>
    <w:rsid w:val="003B05A8"/>
    <w:rsid w:val="003B0F76"/>
    <w:rsid w:val="003B12EC"/>
    <w:rsid w:val="003B1CA2"/>
    <w:rsid w:val="003B27D2"/>
    <w:rsid w:val="003B4CF1"/>
    <w:rsid w:val="003B4ED9"/>
    <w:rsid w:val="003B53FB"/>
    <w:rsid w:val="003C034C"/>
    <w:rsid w:val="003C13CF"/>
    <w:rsid w:val="003C3A5B"/>
    <w:rsid w:val="003C4631"/>
    <w:rsid w:val="003C5F4B"/>
    <w:rsid w:val="003C6014"/>
    <w:rsid w:val="003C77E0"/>
    <w:rsid w:val="003D17D7"/>
    <w:rsid w:val="003D2678"/>
    <w:rsid w:val="003D2AF2"/>
    <w:rsid w:val="003D378E"/>
    <w:rsid w:val="003D3980"/>
    <w:rsid w:val="003D49AE"/>
    <w:rsid w:val="003D49D9"/>
    <w:rsid w:val="003D4AA0"/>
    <w:rsid w:val="003D4C13"/>
    <w:rsid w:val="003D5945"/>
    <w:rsid w:val="003D5B78"/>
    <w:rsid w:val="003D5BBA"/>
    <w:rsid w:val="003D6EDA"/>
    <w:rsid w:val="003D71A3"/>
    <w:rsid w:val="003D73E7"/>
    <w:rsid w:val="003E05A1"/>
    <w:rsid w:val="003E084C"/>
    <w:rsid w:val="003E0CC3"/>
    <w:rsid w:val="003E286B"/>
    <w:rsid w:val="003E2B8A"/>
    <w:rsid w:val="003E2C96"/>
    <w:rsid w:val="003E3EAB"/>
    <w:rsid w:val="003E4BFF"/>
    <w:rsid w:val="003E55FD"/>
    <w:rsid w:val="003E65D7"/>
    <w:rsid w:val="003E7270"/>
    <w:rsid w:val="003F0404"/>
    <w:rsid w:val="003F082B"/>
    <w:rsid w:val="003F10EE"/>
    <w:rsid w:val="003F16F6"/>
    <w:rsid w:val="003F1862"/>
    <w:rsid w:val="003F1B47"/>
    <w:rsid w:val="003F2A60"/>
    <w:rsid w:val="003F2B8D"/>
    <w:rsid w:val="003F41D6"/>
    <w:rsid w:val="003F4DC7"/>
    <w:rsid w:val="003F503E"/>
    <w:rsid w:val="003F5235"/>
    <w:rsid w:val="003F6403"/>
    <w:rsid w:val="003F70E6"/>
    <w:rsid w:val="00400883"/>
    <w:rsid w:val="00401103"/>
    <w:rsid w:val="00401193"/>
    <w:rsid w:val="004021BA"/>
    <w:rsid w:val="004027E4"/>
    <w:rsid w:val="00402AC0"/>
    <w:rsid w:val="00403391"/>
    <w:rsid w:val="00404375"/>
    <w:rsid w:val="00404423"/>
    <w:rsid w:val="00405752"/>
    <w:rsid w:val="004065FC"/>
    <w:rsid w:val="00406956"/>
    <w:rsid w:val="00407194"/>
    <w:rsid w:val="004106D9"/>
    <w:rsid w:val="0041071D"/>
    <w:rsid w:val="004109C6"/>
    <w:rsid w:val="00412079"/>
    <w:rsid w:val="00412445"/>
    <w:rsid w:val="00412FB8"/>
    <w:rsid w:val="004134A7"/>
    <w:rsid w:val="00414AD4"/>
    <w:rsid w:val="00414AFC"/>
    <w:rsid w:val="004151A7"/>
    <w:rsid w:val="00415310"/>
    <w:rsid w:val="0041626D"/>
    <w:rsid w:val="00416A6B"/>
    <w:rsid w:val="00416F76"/>
    <w:rsid w:val="0041722F"/>
    <w:rsid w:val="00417B3B"/>
    <w:rsid w:val="00421709"/>
    <w:rsid w:val="00422062"/>
    <w:rsid w:val="00423763"/>
    <w:rsid w:val="00423A90"/>
    <w:rsid w:val="00424422"/>
    <w:rsid w:val="00424E8A"/>
    <w:rsid w:val="00425FA0"/>
    <w:rsid w:val="0042762F"/>
    <w:rsid w:val="00427DC7"/>
    <w:rsid w:val="0043137F"/>
    <w:rsid w:val="00431549"/>
    <w:rsid w:val="00431613"/>
    <w:rsid w:val="00431792"/>
    <w:rsid w:val="0043297A"/>
    <w:rsid w:val="00432EB2"/>
    <w:rsid w:val="0043595A"/>
    <w:rsid w:val="0043675B"/>
    <w:rsid w:val="004368FE"/>
    <w:rsid w:val="00436AC3"/>
    <w:rsid w:val="0043714F"/>
    <w:rsid w:val="004373BF"/>
    <w:rsid w:val="00441CCA"/>
    <w:rsid w:val="00443364"/>
    <w:rsid w:val="004438B5"/>
    <w:rsid w:val="00443AD4"/>
    <w:rsid w:val="00443E15"/>
    <w:rsid w:val="0044549E"/>
    <w:rsid w:val="004455D6"/>
    <w:rsid w:val="00446B86"/>
    <w:rsid w:val="00447037"/>
    <w:rsid w:val="0045035E"/>
    <w:rsid w:val="004511C5"/>
    <w:rsid w:val="0045124D"/>
    <w:rsid w:val="00453841"/>
    <w:rsid w:val="00454596"/>
    <w:rsid w:val="00455D49"/>
    <w:rsid w:val="0045605D"/>
    <w:rsid w:val="0045611C"/>
    <w:rsid w:val="00457946"/>
    <w:rsid w:val="00460EDE"/>
    <w:rsid w:val="0046135B"/>
    <w:rsid w:val="00461D47"/>
    <w:rsid w:val="004627CB"/>
    <w:rsid w:val="004635AA"/>
    <w:rsid w:val="00463A43"/>
    <w:rsid w:val="00463D84"/>
    <w:rsid w:val="0046430C"/>
    <w:rsid w:val="004643BD"/>
    <w:rsid w:val="00465B34"/>
    <w:rsid w:val="00465F29"/>
    <w:rsid w:val="004662D9"/>
    <w:rsid w:val="004668E7"/>
    <w:rsid w:val="004713E3"/>
    <w:rsid w:val="004718CC"/>
    <w:rsid w:val="00472EA7"/>
    <w:rsid w:val="004734EC"/>
    <w:rsid w:val="00473532"/>
    <w:rsid w:val="004756C0"/>
    <w:rsid w:val="004768DC"/>
    <w:rsid w:val="00481102"/>
    <w:rsid w:val="00481695"/>
    <w:rsid w:val="004818A7"/>
    <w:rsid w:val="00481F70"/>
    <w:rsid w:val="0048235C"/>
    <w:rsid w:val="00482AE4"/>
    <w:rsid w:val="00487D3C"/>
    <w:rsid w:val="004900A0"/>
    <w:rsid w:val="004906A2"/>
    <w:rsid w:val="00491D66"/>
    <w:rsid w:val="0049390F"/>
    <w:rsid w:val="00493C23"/>
    <w:rsid w:val="00493D61"/>
    <w:rsid w:val="00493E4B"/>
    <w:rsid w:val="004940B7"/>
    <w:rsid w:val="004942B9"/>
    <w:rsid w:val="004947C6"/>
    <w:rsid w:val="00494BFB"/>
    <w:rsid w:val="00495A96"/>
    <w:rsid w:val="00495BB3"/>
    <w:rsid w:val="004962DC"/>
    <w:rsid w:val="004966AE"/>
    <w:rsid w:val="00496AE7"/>
    <w:rsid w:val="00497C98"/>
    <w:rsid w:val="00497E21"/>
    <w:rsid w:val="004A0CB0"/>
    <w:rsid w:val="004A1727"/>
    <w:rsid w:val="004A21C4"/>
    <w:rsid w:val="004A2AA2"/>
    <w:rsid w:val="004A2CE7"/>
    <w:rsid w:val="004A38F7"/>
    <w:rsid w:val="004A4275"/>
    <w:rsid w:val="004A47BC"/>
    <w:rsid w:val="004A55CC"/>
    <w:rsid w:val="004A56BB"/>
    <w:rsid w:val="004A70D6"/>
    <w:rsid w:val="004B0BDD"/>
    <w:rsid w:val="004B1751"/>
    <w:rsid w:val="004B250B"/>
    <w:rsid w:val="004B2960"/>
    <w:rsid w:val="004B334D"/>
    <w:rsid w:val="004B38C0"/>
    <w:rsid w:val="004B3AAA"/>
    <w:rsid w:val="004B401A"/>
    <w:rsid w:val="004B4143"/>
    <w:rsid w:val="004B4350"/>
    <w:rsid w:val="004B50D7"/>
    <w:rsid w:val="004B5361"/>
    <w:rsid w:val="004B57E3"/>
    <w:rsid w:val="004C0253"/>
    <w:rsid w:val="004C03DE"/>
    <w:rsid w:val="004C0D96"/>
    <w:rsid w:val="004C1434"/>
    <w:rsid w:val="004C16CA"/>
    <w:rsid w:val="004C755E"/>
    <w:rsid w:val="004D1206"/>
    <w:rsid w:val="004D176F"/>
    <w:rsid w:val="004D245E"/>
    <w:rsid w:val="004D3178"/>
    <w:rsid w:val="004D44F9"/>
    <w:rsid w:val="004D4EE5"/>
    <w:rsid w:val="004D5072"/>
    <w:rsid w:val="004D56FF"/>
    <w:rsid w:val="004D5EE5"/>
    <w:rsid w:val="004D7AC8"/>
    <w:rsid w:val="004E16CB"/>
    <w:rsid w:val="004E2233"/>
    <w:rsid w:val="004E3283"/>
    <w:rsid w:val="004E39D3"/>
    <w:rsid w:val="004E3FD4"/>
    <w:rsid w:val="004E508A"/>
    <w:rsid w:val="004E55A9"/>
    <w:rsid w:val="004E5D9A"/>
    <w:rsid w:val="004E5E29"/>
    <w:rsid w:val="004E616D"/>
    <w:rsid w:val="004E680A"/>
    <w:rsid w:val="004F0025"/>
    <w:rsid w:val="004F0958"/>
    <w:rsid w:val="004F1322"/>
    <w:rsid w:val="004F1BDE"/>
    <w:rsid w:val="004F2CEE"/>
    <w:rsid w:val="004F556E"/>
    <w:rsid w:val="004F591C"/>
    <w:rsid w:val="004F5978"/>
    <w:rsid w:val="004F5EC7"/>
    <w:rsid w:val="004F62AF"/>
    <w:rsid w:val="004F67F5"/>
    <w:rsid w:val="004F7F44"/>
    <w:rsid w:val="004F7F94"/>
    <w:rsid w:val="00503759"/>
    <w:rsid w:val="005037B4"/>
    <w:rsid w:val="00503A3D"/>
    <w:rsid w:val="005048FE"/>
    <w:rsid w:val="00504F30"/>
    <w:rsid w:val="005051C9"/>
    <w:rsid w:val="00506C6B"/>
    <w:rsid w:val="005079BF"/>
    <w:rsid w:val="00510CF2"/>
    <w:rsid w:val="0051269A"/>
    <w:rsid w:val="00514283"/>
    <w:rsid w:val="005144FA"/>
    <w:rsid w:val="00514D71"/>
    <w:rsid w:val="005159E7"/>
    <w:rsid w:val="005167E0"/>
    <w:rsid w:val="0051722E"/>
    <w:rsid w:val="005219E7"/>
    <w:rsid w:val="00521ED4"/>
    <w:rsid w:val="00522DDF"/>
    <w:rsid w:val="005230A3"/>
    <w:rsid w:val="00523AA4"/>
    <w:rsid w:val="00525B37"/>
    <w:rsid w:val="0052773D"/>
    <w:rsid w:val="00527DCF"/>
    <w:rsid w:val="00530370"/>
    <w:rsid w:val="00530C4E"/>
    <w:rsid w:val="0053186E"/>
    <w:rsid w:val="00531B9A"/>
    <w:rsid w:val="00531D15"/>
    <w:rsid w:val="00532900"/>
    <w:rsid w:val="00533391"/>
    <w:rsid w:val="0053481E"/>
    <w:rsid w:val="00534DC8"/>
    <w:rsid w:val="00534F5A"/>
    <w:rsid w:val="00535B03"/>
    <w:rsid w:val="00535BF5"/>
    <w:rsid w:val="00537604"/>
    <w:rsid w:val="005416FB"/>
    <w:rsid w:val="005417A7"/>
    <w:rsid w:val="00541D39"/>
    <w:rsid w:val="00542377"/>
    <w:rsid w:val="00542469"/>
    <w:rsid w:val="0054264B"/>
    <w:rsid w:val="005429A5"/>
    <w:rsid w:val="00542C68"/>
    <w:rsid w:val="005433B1"/>
    <w:rsid w:val="00543ADF"/>
    <w:rsid w:val="00543C30"/>
    <w:rsid w:val="00544F49"/>
    <w:rsid w:val="0054506F"/>
    <w:rsid w:val="0054682C"/>
    <w:rsid w:val="00546E3D"/>
    <w:rsid w:val="00546FC4"/>
    <w:rsid w:val="005476EB"/>
    <w:rsid w:val="0055080A"/>
    <w:rsid w:val="005509A5"/>
    <w:rsid w:val="00550BBC"/>
    <w:rsid w:val="005511A3"/>
    <w:rsid w:val="00551782"/>
    <w:rsid w:val="00551D8B"/>
    <w:rsid w:val="00552944"/>
    <w:rsid w:val="00552AA5"/>
    <w:rsid w:val="00552D7B"/>
    <w:rsid w:val="005531F5"/>
    <w:rsid w:val="00553722"/>
    <w:rsid w:val="005544F9"/>
    <w:rsid w:val="0055480B"/>
    <w:rsid w:val="005564CE"/>
    <w:rsid w:val="00557364"/>
    <w:rsid w:val="00557751"/>
    <w:rsid w:val="0056001C"/>
    <w:rsid w:val="00560AF0"/>
    <w:rsid w:val="00560F6A"/>
    <w:rsid w:val="005612AB"/>
    <w:rsid w:val="005626DD"/>
    <w:rsid w:val="0056288F"/>
    <w:rsid w:val="00563EF1"/>
    <w:rsid w:val="00564A75"/>
    <w:rsid w:val="0056582E"/>
    <w:rsid w:val="00565B27"/>
    <w:rsid w:val="00566AB4"/>
    <w:rsid w:val="00566FD7"/>
    <w:rsid w:val="00567128"/>
    <w:rsid w:val="0057004A"/>
    <w:rsid w:val="00570E9F"/>
    <w:rsid w:val="005711AD"/>
    <w:rsid w:val="00571B02"/>
    <w:rsid w:val="005738A9"/>
    <w:rsid w:val="0057433E"/>
    <w:rsid w:val="00575AC5"/>
    <w:rsid w:val="00575CA2"/>
    <w:rsid w:val="00575DFC"/>
    <w:rsid w:val="0057605D"/>
    <w:rsid w:val="00576407"/>
    <w:rsid w:val="005766AD"/>
    <w:rsid w:val="00577D5A"/>
    <w:rsid w:val="0058007C"/>
    <w:rsid w:val="005801CE"/>
    <w:rsid w:val="00581347"/>
    <w:rsid w:val="00581AC9"/>
    <w:rsid w:val="005843EB"/>
    <w:rsid w:val="00584647"/>
    <w:rsid w:val="005849F8"/>
    <w:rsid w:val="00586D6F"/>
    <w:rsid w:val="005906C1"/>
    <w:rsid w:val="0059114C"/>
    <w:rsid w:val="00591B3F"/>
    <w:rsid w:val="005938DF"/>
    <w:rsid w:val="00593A51"/>
    <w:rsid w:val="0059493A"/>
    <w:rsid w:val="00594E9C"/>
    <w:rsid w:val="00595200"/>
    <w:rsid w:val="00595BAD"/>
    <w:rsid w:val="005969AD"/>
    <w:rsid w:val="00597077"/>
    <w:rsid w:val="0059748D"/>
    <w:rsid w:val="005978F8"/>
    <w:rsid w:val="00597DB6"/>
    <w:rsid w:val="005A099B"/>
    <w:rsid w:val="005A11B5"/>
    <w:rsid w:val="005A1305"/>
    <w:rsid w:val="005A1400"/>
    <w:rsid w:val="005A153C"/>
    <w:rsid w:val="005A2D9C"/>
    <w:rsid w:val="005A319B"/>
    <w:rsid w:val="005A4073"/>
    <w:rsid w:val="005A4A42"/>
    <w:rsid w:val="005A55FE"/>
    <w:rsid w:val="005A62E5"/>
    <w:rsid w:val="005A66D9"/>
    <w:rsid w:val="005A696D"/>
    <w:rsid w:val="005A6A11"/>
    <w:rsid w:val="005A72CE"/>
    <w:rsid w:val="005A733C"/>
    <w:rsid w:val="005B00C7"/>
    <w:rsid w:val="005B231D"/>
    <w:rsid w:val="005B3E99"/>
    <w:rsid w:val="005B44B0"/>
    <w:rsid w:val="005B5BCA"/>
    <w:rsid w:val="005B5F69"/>
    <w:rsid w:val="005B6B5D"/>
    <w:rsid w:val="005B6EB3"/>
    <w:rsid w:val="005B760A"/>
    <w:rsid w:val="005C02D0"/>
    <w:rsid w:val="005C0C7A"/>
    <w:rsid w:val="005C176E"/>
    <w:rsid w:val="005C3DBC"/>
    <w:rsid w:val="005C561B"/>
    <w:rsid w:val="005C5650"/>
    <w:rsid w:val="005C5E23"/>
    <w:rsid w:val="005C5FA2"/>
    <w:rsid w:val="005D0083"/>
    <w:rsid w:val="005D181A"/>
    <w:rsid w:val="005D2315"/>
    <w:rsid w:val="005D244C"/>
    <w:rsid w:val="005D2502"/>
    <w:rsid w:val="005D2BED"/>
    <w:rsid w:val="005D40BB"/>
    <w:rsid w:val="005D47F3"/>
    <w:rsid w:val="005D48C4"/>
    <w:rsid w:val="005D49BF"/>
    <w:rsid w:val="005D4AA5"/>
    <w:rsid w:val="005D61B3"/>
    <w:rsid w:val="005D6F4E"/>
    <w:rsid w:val="005D7C73"/>
    <w:rsid w:val="005D7D63"/>
    <w:rsid w:val="005D7FDC"/>
    <w:rsid w:val="005E03E0"/>
    <w:rsid w:val="005E0A4C"/>
    <w:rsid w:val="005E1C79"/>
    <w:rsid w:val="005E243D"/>
    <w:rsid w:val="005E250B"/>
    <w:rsid w:val="005E2DCD"/>
    <w:rsid w:val="005E3368"/>
    <w:rsid w:val="005E36E1"/>
    <w:rsid w:val="005E3ACD"/>
    <w:rsid w:val="005E42A9"/>
    <w:rsid w:val="005E7226"/>
    <w:rsid w:val="005E7A57"/>
    <w:rsid w:val="005E7BC5"/>
    <w:rsid w:val="005F0C7F"/>
    <w:rsid w:val="005F0EE4"/>
    <w:rsid w:val="005F1AF3"/>
    <w:rsid w:val="005F24B0"/>
    <w:rsid w:val="005F2952"/>
    <w:rsid w:val="005F319E"/>
    <w:rsid w:val="005F4D05"/>
    <w:rsid w:val="005F5547"/>
    <w:rsid w:val="005F62D1"/>
    <w:rsid w:val="005F6E67"/>
    <w:rsid w:val="005F7032"/>
    <w:rsid w:val="005F786E"/>
    <w:rsid w:val="00600F89"/>
    <w:rsid w:val="00601000"/>
    <w:rsid w:val="00601B57"/>
    <w:rsid w:val="00601C1F"/>
    <w:rsid w:val="006025B7"/>
    <w:rsid w:val="00604315"/>
    <w:rsid w:val="00604E26"/>
    <w:rsid w:val="0060523F"/>
    <w:rsid w:val="006052CF"/>
    <w:rsid w:val="00605FB1"/>
    <w:rsid w:val="006076FD"/>
    <w:rsid w:val="00607B8D"/>
    <w:rsid w:val="00610F55"/>
    <w:rsid w:val="006113BA"/>
    <w:rsid w:val="00611F5C"/>
    <w:rsid w:val="006120F9"/>
    <w:rsid w:val="006136A2"/>
    <w:rsid w:val="00614683"/>
    <w:rsid w:val="00615C1E"/>
    <w:rsid w:val="00616068"/>
    <w:rsid w:val="0061637C"/>
    <w:rsid w:val="00616E09"/>
    <w:rsid w:val="00616EF2"/>
    <w:rsid w:val="00617D9A"/>
    <w:rsid w:val="00617ED6"/>
    <w:rsid w:val="00617FBB"/>
    <w:rsid w:val="00620FB8"/>
    <w:rsid w:val="006214C7"/>
    <w:rsid w:val="0062170F"/>
    <w:rsid w:val="006220C4"/>
    <w:rsid w:val="00622A3B"/>
    <w:rsid w:val="00622C8F"/>
    <w:rsid w:val="00622EEA"/>
    <w:rsid w:val="0062396C"/>
    <w:rsid w:val="00623FF9"/>
    <w:rsid w:val="00624BAA"/>
    <w:rsid w:val="00624F41"/>
    <w:rsid w:val="00625163"/>
    <w:rsid w:val="00625CBD"/>
    <w:rsid w:val="00625D2D"/>
    <w:rsid w:val="00626068"/>
    <w:rsid w:val="00627540"/>
    <w:rsid w:val="00627D4E"/>
    <w:rsid w:val="00627D59"/>
    <w:rsid w:val="0063061B"/>
    <w:rsid w:val="00630BCB"/>
    <w:rsid w:val="00631DCE"/>
    <w:rsid w:val="00632B89"/>
    <w:rsid w:val="0063346D"/>
    <w:rsid w:val="00634478"/>
    <w:rsid w:val="006414D8"/>
    <w:rsid w:val="006421F8"/>
    <w:rsid w:val="00642ADB"/>
    <w:rsid w:val="006438CF"/>
    <w:rsid w:val="00643D2C"/>
    <w:rsid w:val="00644373"/>
    <w:rsid w:val="00644759"/>
    <w:rsid w:val="00644FB8"/>
    <w:rsid w:val="006458AD"/>
    <w:rsid w:val="00645915"/>
    <w:rsid w:val="00647215"/>
    <w:rsid w:val="0064782F"/>
    <w:rsid w:val="00647C77"/>
    <w:rsid w:val="00650FBC"/>
    <w:rsid w:val="006519C3"/>
    <w:rsid w:val="0065247F"/>
    <w:rsid w:val="00652514"/>
    <w:rsid w:val="00652B30"/>
    <w:rsid w:val="00653CDD"/>
    <w:rsid w:val="006558C0"/>
    <w:rsid w:val="00655D6B"/>
    <w:rsid w:val="00656345"/>
    <w:rsid w:val="00656DC6"/>
    <w:rsid w:val="00660EC6"/>
    <w:rsid w:val="00660F91"/>
    <w:rsid w:val="00661FCD"/>
    <w:rsid w:val="00662379"/>
    <w:rsid w:val="00664110"/>
    <w:rsid w:val="00664C73"/>
    <w:rsid w:val="00664D17"/>
    <w:rsid w:val="006654A7"/>
    <w:rsid w:val="00665C7B"/>
    <w:rsid w:val="00666520"/>
    <w:rsid w:val="006675AF"/>
    <w:rsid w:val="00667C5B"/>
    <w:rsid w:val="00667ED3"/>
    <w:rsid w:val="00670C80"/>
    <w:rsid w:val="00671006"/>
    <w:rsid w:val="006721DD"/>
    <w:rsid w:val="00672274"/>
    <w:rsid w:val="00672E00"/>
    <w:rsid w:val="00674C5F"/>
    <w:rsid w:val="00675CC3"/>
    <w:rsid w:val="006835BE"/>
    <w:rsid w:val="0068392B"/>
    <w:rsid w:val="006842C5"/>
    <w:rsid w:val="006843F1"/>
    <w:rsid w:val="00686254"/>
    <w:rsid w:val="006869B4"/>
    <w:rsid w:val="00687162"/>
    <w:rsid w:val="00690C95"/>
    <w:rsid w:val="00691B3D"/>
    <w:rsid w:val="00691EB8"/>
    <w:rsid w:val="006926F3"/>
    <w:rsid w:val="00692CDE"/>
    <w:rsid w:val="00693060"/>
    <w:rsid w:val="00693073"/>
    <w:rsid w:val="00694F68"/>
    <w:rsid w:val="00695D84"/>
    <w:rsid w:val="006977FF"/>
    <w:rsid w:val="00697DC6"/>
    <w:rsid w:val="006A0014"/>
    <w:rsid w:val="006A01FA"/>
    <w:rsid w:val="006A03ED"/>
    <w:rsid w:val="006A0872"/>
    <w:rsid w:val="006A0E9E"/>
    <w:rsid w:val="006A136C"/>
    <w:rsid w:val="006A25AF"/>
    <w:rsid w:val="006A25C7"/>
    <w:rsid w:val="006A29ED"/>
    <w:rsid w:val="006A3678"/>
    <w:rsid w:val="006A4125"/>
    <w:rsid w:val="006A4AAD"/>
    <w:rsid w:val="006A6DA2"/>
    <w:rsid w:val="006A72B7"/>
    <w:rsid w:val="006A7AB2"/>
    <w:rsid w:val="006B0A48"/>
    <w:rsid w:val="006B1D05"/>
    <w:rsid w:val="006B264A"/>
    <w:rsid w:val="006B2D91"/>
    <w:rsid w:val="006B3677"/>
    <w:rsid w:val="006B52DE"/>
    <w:rsid w:val="006B5717"/>
    <w:rsid w:val="006B582F"/>
    <w:rsid w:val="006B5EB2"/>
    <w:rsid w:val="006B7BC2"/>
    <w:rsid w:val="006C0CEB"/>
    <w:rsid w:val="006C1033"/>
    <w:rsid w:val="006C1631"/>
    <w:rsid w:val="006C24E1"/>
    <w:rsid w:val="006C3A2F"/>
    <w:rsid w:val="006C3B1E"/>
    <w:rsid w:val="006C4748"/>
    <w:rsid w:val="006C47FD"/>
    <w:rsid w:val="006C4A4D"/>
    <w:rsid w:val="006C5B21"/>
    <w:rsid w:val="006C5B95"/>
    <w:rsid w:val="006C5C19"/>
    <w:rsid w:val="006C5DF0"/>
    <w:rsid w:val="006C6E3E"/>
    <w:rsid w:val="006C70A0"/>
    <w:rsid w:val="006C7A74"/>
    <w:rsid w:val="006D0082"/>
    <w:rsid w:val="006D022E"/>
    <w:rsid w:val="006D0301"/>
    <w:rsid w:val="006D0F26"/>
    <w:rsid w:val="006D1CE4"/>
    <w:rsid w:val="006D201D"/>
    <w:rsid w:val="006D27CB"/>
    <w:rsid w:val="006D2F08"/>
    <w:rsid w:val="006D47B1"/>
    <w:rsid w:val="006D51B1"/>
    <w:rsid w:val="006D539B"/>
    <w:rsid w:val="006D576C"/>
    <w:rsid w:val="006D5865"/>
    <w:rsid w:val="006D6B1C"/>
    <w:rsid w:val="006D6F59"/>
    <w:rsid w:val="006E0A73"/>
    <w:rsid w:val="006E1135"/>
    <w:rsid w:val="006E272C"/>
    <w:rsid w:val="006E4B1B"/>
    <w:rsid w:val="006E5445"/>
    <w:rsid w:val="006E5534"/>
    <w:rsid w:val="006E5A68"/>
    <w:rsid w:val="006E6416"/>
    <w:rsid w:val="006E6FFC"/>
    <w:rsid w:val="006E7D93"/>
    <w:rsid w:val="006F0EE6"/>
    <w:rsid w:val="006F2208"/>
    <w:rsid w:val="006F2521"/>
    <w:rsid w:val="006F3D6B"/>
    <w:rsid w:val="006F4169"/>
    <w:rsid w:val="006F42E3"/>
    <w:rsid w:val="006F50D2"/>
    <w:rsid w:val="006F5A0D"/>
    <w:rsid w:val="006F5E62"/>
    <w:rsid w:val="006F64B2"/>
    <w:rsid w:val="006F6ECC"/>
    <w:rsid w:val="00700596"/>
    <w:rsid w:val="0070107B"/>
    <w:rsid w:val="00701846"/>
    <w:rsid w:val="007022C1"/>
    <w:rsid w:val="007029A3"/>
    <w:rsid w:val="00702B5E"/>
    <w:rsid w:val="00702C13"/>
    <w:rsid w:val="00702EA1"/>
    <w:rsid w:val="0070309D"/>
    <w:rsid w:val="00704B06"/>
    <w:rsid w:val="00704E03"/>
    <w:rsid w:val="007058B6"/>
    <w:rsid w:val="00706E4E"/>
    <w:rsid w:val="0070791C"/>
    <w:rsid w:val="00710185"/>
    <w:rsid w:val="00710240"/>
    <w:rsid w:val="007111E4"/>
    <w:rsid w:val="0071148A"/>
    <w:rsid w:val="007133F4"/>
    <w:rsid w:val="0071383C"/>
    <w:rsid w:val="007138B7"/>
    <w:rsid w:val="007141A7"/>
    <w:rsid w:val="00714990"/>
    <w:rsid w:val="00714CA9"/>
    <w:rsid w:val="00714D2E"/>
    <w:rsid w:val="007152CD"/>
    <w:rsid w:val="00715722"/>
    <w:rsid w:val="0071591B"/>
    <w:rsid w:val="00716F2E"/>
    <w:rsid w:val="007203ED"/>
    <w:rsid w:val="007205ED"/>
    <w:rsid w:val="00720B45"/>
    <w:rsid w:val="00720CCA"/>
    <w:rsid w:val="00721032"/>
    <w:rsid w:val="00721B55"/>
    <w:rsid w:val="0072228B"/>
    <w:rsid w:val="00724ECF"/>
    <w:rsid w:val="00724F19"/>
    <w:rsid w:val="007260B9"/>
    <w:rsid w:val="00726299"/>
    <w:rsid w:val="00726CE4"/>
    <w:rsid w:val="007275CC"/>
    <w:rsid w:val="00730705"/>
    <w:rsid w:val="007308AA"/>
    <w:rsid w:val="007308AD"/>
    <w:rsid w:val="00730F3A"/>
    <w:rsid w:val="00731262"/>
    <w:rsid w:val="007325B7"/>
    <w:rsid w:val="00732966"/>
    <w:rsid w:val="0073307A"/>
    <w:rsid w:val="0073336A"/>
    <w:rsid w:val="00733CEC"/>
    <w:rsid w:val="00734143"/>
    <w:rsid w:val="0073424F"/>
    <w:rsid w:val="00735AEB"/>
    <w:rsid w:val="007366C6"/>
    <w:rsid w:val="00737475"/>
    <w:rsid w:val="0073799E"/>
    <w:rsid w:val="00737E47"/>
    <w:rsid w:val="007409D2"/>
    <w:rsid w:val="00740EAC"/>
    <w:rsid w:val="00742676"/>
    <w:rsid w:val="00743595"/>
    <w:rsid w:val="00744956"/>
    <w:rsid w:val="007452A3"/>
    <w:rsid w:val="00745A49"/>
    <w:rsid w:val="00745A5C"/>
    <w:rsid w:val="0074605F"/>
    <w:rsid w:val="00747E94"/>
    <w:rsid w:val="00752162"/>
    <w:rsid w:val="0075297C"/>
    <w:rsid w:val="0075325E"/>
    <w:rsid w:val="00754197"/>
    <w:rsid w:val="007549F8"/>
    <w:rsid w:val="00754C83"/>
    <w:rsid w:val="00754CDD"/>
    <w:rsid w:val="00755CC1"/>
    <w:rsid w:val="00756820"/>
    <w:rsid w:val="007573C8"/>
    <w:rsid w:val="00760E14"/>
    <w:rsid w:val="00761E5C"/>
    <w:rsid w:val="0076238A"/>
    <w:rsid w:val="00762F4E"/>
    <w:rsid w:val="00763065"/>
    <w:rsid w:val="00764039"/>
    <w:rsid w:val="007640CB"/>
    <w:rsid w:val="007642EE"/>
    <w:rsid w:val="0076520F"/>
    <w:rsid w:val="007652C8"/>
    <w:rsid w:val="00765777"/>
    <w:rsid w:val="00765D93"/>
    <w:rsid w:val="00765DF8"/>
    <w:rsid w:val="00766749"/>
    <w:rsid w:val="00766777"/>
    <w:rsid w:val="00767342"/>
    <w:rsid w:val="00767C1B"/>
    <w:rsid w:val="00767DF4"/>
    <w:rsid w:val="007714A9"/>
    <w:rsid w:val="00772B4E"/>
    <w:rsid w:val="0077447B"/>
    <w:rsid w:val="00774ABB"/>
    <w:rsid w:val="00774F88"/>
    <w:rsid w:val="00774FDB"/>
    <w:rsid w:val="007773FD"/>
    <w:rsid w:val="007775FC"/>
    <w:rsid w:val="007778F1"/>
    <w:rsid w:val="00777BA2"/>
    <w:rsid w:val="00777D49"/>
    <w:rsid w:val="00780D15"/>
    <w:rsid w:val="00781408"/>
    <w:rsid w:val="00782F45"/>
    <w:rsid w:val="00784F7F"/>
    <w:rsid w:val="00785F41"/>
    <w:rsid w:val="00786056"/>
    <w:rsid w:val="007878BD"/>
    <w:rsid w:val="00792987"/>
    <w:rsid w:val="00794E8F"/>
    <w:rsid w:val="0079521A"/>
    <w:rsid w:val="00795D7B"/>
    <w:rsid w:val="00796AE1"/>
    <w:rsid w:val="00796F25"/>
    <w:rsid w:val="007970DB"/>
    <w:rsid w:val="00797D25"/>
    <w:rsid w:val="007A05B9"/>
    <w:rsid w:val="007A0844"/>
    <w:rsid w:val="007A0ACF"/>
    <w:rsid w:val="007A1512"/>
    <w:rsid w:val="007A1CBE"/>
    <w:rsid w:val="007A2E98"/>
    <w:rsid w:val="007A384A"/>
    <w:rsid w:val="007A3BA3"/>
    <w:rsid w:val="007A4182"/>
    <w:rsid w:val="007A4745"/>
    <w:rsid w:val="007A4BF1"/>
    <w:rsid w:val="007A4C28"/>
    <w:rsid w:val="007A6865"/>
    <w:rsid w:val="007A6C54"/>
    <w:rsid w:val="007A6CC0"/>
    <w:rsid w:val="007A75A2"/>
    <w:rsid w:val="007A7FEC"/>
    <w:rsid w:val="007B1499"/>
    <w:rsid w:val="007B159A"/>
    <w:rsid w:val="007B1BBF"/>
    <w:rsid w:val="007B2960"/>
    <w:rsid w:val="007B2B02"/>
    <w:rsid w:val="007B355D"/>
    <w:rsid w:val="007B37FB"/>
    <w:rsid w:val="007B5092"/>
    <w:rsid w:val="007B5371"/>
    <w:rsid w:val="007B589A"/>
    <w:rsid w:val="007B59A4"/>
    <w:rsid w:val="007B72EC"/>
    <w:rsid w:val="007B778A"/>
    <w:rsid w:val="007B7980"/>
    <w:rsid w:val="007C0DEF"/>
    <w:rsid w:val="007C19E1"/>
    <w:rsid w:val="007C22FF"/>
    <w:rsid w:val="007C37F8"/>
    <w:rsid w:val="007C39E2"/>
    <w:rsid w:val="007C3BFC"/>
    <w:rsid w:val="007C4479"/>
    <w:rsid w:val="007C57C0"/>
    <w:rsid w:val="007C5D5A"/>
    <w:rsid w:val="007C607F"/>
    <w:rsid w:val="007C6820"/>
    <w:rsid w:val="007C6E44"/>
    <w:rsid w:val="007C7045"/>
    <w:rsid w:val="007C79DD"/>
    <w:rsid w:val="007D1A97"/>
    <w:rsid w:val="007D2CD6"/>
    <w:rsid w:val="007D3063"/>
    <w:rsid w:val="007D3CEB"/>
    <w:rsid w:val="007E143E"/>
    <w:rsid w:val="007E3183"/>
    <w:rsid w:val="007E3375"/>
    <w:rsid w:val="007E46FE"/>
    <w:rsid w:val="007E50F0"/>
    <w:rsid w:val="007E527B"/>
    <w:rsid w:val="007E728C"/>
    <w:rsid w:val="007E7683"/>
    <w:rsid w:val="007F059C"/>
    <w:rsid w:val="007F11B8"/>
    <w:rsid w:val="007F34D0"/>
    <w:rsid w:val="007F3A00"/>
    <w:rsid w:val="007F49FA"/>
    <w:rsid w:val="007F54C4"/>
    <w:rsid w:val="007F6D40"/>
    <w:rsid w:val="007F6E9A"/>
    <w:rsid w:val="007F7A03"/>
    <w:rsid w:val="00800CCD"/>
    <w:rsid w:val="00801201"/>
    <w:rsid w:val="008041F6"/>
    <w:rsid w:val="008044D4"/>
    <w:rsid w:val="008047AE"/>
    <w:rsid w:val="00805768"/>
    <w:rsid w:val="00810AB4"/>
    <w:rsid w:val="00812A2B"/>
    <w:rsid w:val="00813133"/>
    <w:rsid w:val="00813734"/>
    <w:rsid w:val="00814891"/>
    <w:rsid w:val="00817B56"/>
    <w:rsid w:val="00821A19"/>
    <w:rsid w:val="00821A88"/>
    <w:rsid w:val="00822130"/>
    <w:rsid w:val="008232F2"/>
    <w:rsid w:val="0082397A"/>
    <w:rsid w:val="0082495D"/>
    <w:rsid w:val="00824C94"/>
    <w:rsid w:val="008250FC"/>
    <w:rsid w:val="00825CFE"/>
    <w:rsid w:val="00825F61"/>
    <w:rsid w:val="0082703F"/>
    <w:rsid w:val="00827F2F"/>
    <w:rsid w:val="00830EFB"/>
    <w:rsid w:val="00831AC3"/>
    <w:rsid w:val="008322A0"/>
    <w:rsid w:val="00832A6C"/>
    <w:rsid w:val="00833E6C"/>
    <w:rsid w:val="00835361"/>
    <w:rsid w:val="00836A78"/>
    <w:rsid w:val="00836FCE"/>
    <w:rsid w:val="0083732A"/>
    <w:rsid w:val="00837357"/>
    <w:rsid w:val="00837377"/>
    <w:rsid w:val="0084053F"/>
    <w:rsid w:val="008408FF"/>
    <w:rsid w:val="00840D18"/>
    <w:rsid w:val="00841C88"/>
    <w:rsid w:val="00842442"/>
    <w:rsid w:val="0084364A"/>
    <w:rsid w:val="0084378F"/>
    <w:rsid w:val="00843AC4"/>
    <w:rsid w:val="00843DC5"/>
    <w:rsid w:val="008445E4"/>
    <w:rsid w:val="008448CF"/>
    <w:rsid w:val="008456CD"/>
    <w:rsid w:val="00846479"/>
    <w:rsid w:val="00846966"/>
    <w:rsid w:val="00847170"/>
    <w:rsid w:val="008473B5"/>
    <w:rsid w:val="008475BD"/>
    <w:rsid w:val="008478C1"/>
    <w:rsid w:val="0085016C"/>
    <w:rsid w:val="0085024A"/>
    <w:rsid w:val="00851165"/>
    <w:rsid w:val="00851F3F"/>
    <w:rsid w:val="00851FF6"/>
    <w:rsid w:val="008525A5"/>
    <w:rsid w:val="008548D2"/>
    <w:rsid w:val="00854A06"/>
    <w:rsid w:val="00855507"/>
    <w:rsid w:val="00855C15"/>
    <w:rsid w:val="0085618F"/>
    <w:rsid w:val="00856EDC"/>
    <w:rsid w:val="008605F1"/>
    <w:rsid w:val="008610C9"/>
    <w:rsid w:val="008623B5"/>
    <w:rsid w:val="00862761"/>
    <w:rsid w:val="0086373A"/>
    <w:rsid w:val="00864658"/>
    <w:rsid w:val="008662EC"/>
    <w:rsid w:val="008669CC"/>
    <w:rsid w:val="00866C48"/>
    <w:rsid w:val="00870384"/>
    <w:rsid w:val="00870ABA"/>
    <w:rsid w:val="008710E1"/>
    <w:rsid w:val="008716E5"/>
    <w:rsid w:val="00874157"/>
    <w:rsid w:val="008745CA"/>
    <w:rsid w:val="008748BB"/>
    <w:rsid w:val="0087500A"/>
    <w:rsid w:val="00876ED8"/>
    <w:rsid w:val="0088001C"/>
    <w:rsid w:val="00880C13"/>
    <w:rsid w:val="00881BC2"/>
    <w:rsid w:val="00881CA9"/>
    <w:rsid w:val="00882D81"/>
    <w:rsid w:val="00883177"/>
    <w:rsid w:val="0088339A"/>
    <w:rsid w:val="008834AA"/>
    <w:rsid w:val="00883628"/>
    <w:rsid w:val="00885544"/>
    <w:rsid w:val="0088634E"/>
    <w:rsid w:val="008864FD"/>
    <w:rsid w:val="008906D9"/>
    <w:rsid w:val="008912C7"/>
    <w:rsid w:val="008932DE"/>
    <w:rsid w:val="00893AB8"/>
    <w:rsid w:val="00894A2D"/>
    <w:rsid w:val="00895495"/>
    <w:rsid w:val="0089682B"/>
    <w:rsid w:val="00897817"/>
    <w:rsid w:val="008A04C8"/>
    <w:rsid w:val="008A1EEF"/>
    <w:rsid w:val="008A23BD"/>
    <w:rsid w:val="008A354F"/>
    <w:rsid w:val="008A3941"/>
    <w:rsid w:val="008A49D9"/>
    <w:rsid w:val="008A5753"/>
    <w:rsid w:val="008A5A49"/>
    <w:rsid w:val="008A6913"/>
    <w:rsid w:val="008A6EAD"/>
    <w:rsid w:val="008A79AF"/>
    <w:rsid w:val="008B0494"/>
    <w:rsid w:val="008B087F"/>
    <w:rsid w:val="008B0EF1"/>
    <w:rsid w:val="008B2272"/>
    <w:rsid w:val="008B30CC"/>
    <w:rsid w:val="008B3901"/>
    <w:rsid w:val="008B70F3"/>
    <w:rsid w:val="008B71C4"/>
    <w:rsid w:val="008B73D9"/>
    <w:rsid w:val="008B76DF"/>
    <w:rsid w:val="008B7D44"/>
    <w:rsid w:val="008C0416"/>
    <w:rsid w:val="008C0E24"/>
    <w:rsid w:val="008C10F4"/>
    <w:rsid w:val="008C3715"/>
    <w:rsid w:val="008C5983"/>
    <w:rsid w:val="008C63BD"/>
    <w:rsid w:val="008C65F7"/>
    <w:rsid w:val="008C69ED"/>
    <w:rsid w:val="008C7229"/>
    <w:rsid w:val="008C7668"/>
    <w:rsid w:val="008C7B30"/>
    <w:rsid w:val="008D034B"/>
    <w:rsid w:val="008D13B4"/>
    <w:rsid w:val="008D2D2C"/>
    <w:rsid w:val="008D53AA"/>
    <w:rsid w:val="008D7227"/>
    <w:rsid w:val="008D74C3"/>
    <w:rsid w:val="008E07EB"/>
    <w:rsid w:val="008E1C7C"/>
    <w:rsid w:val="008E1CD2"/>
    <w:rsid w:val="008E2071"/>
    <w:rsid w:val="008E436C"/>
    <w:rsid w:val="008E4767"/>
    <w:rsid w:val="008E4E14"/>
    <w:rsid w:val="008E5483"/>
    <w:rsid w:val="008E54B0"/>
    <w:rsid w:val="008E749C"/>
    <w:rsid w:val="008E7A8C"/>
    <w:rsid w:val="008F0124"/>
    <w:rsid w:val="008F0D44"/>
    <w:rsid w:val="008F37AE"/>
    <w:rsid w:val="008F3EAF"/>
    <w:rsid w:val="008F4333"/>
    <w:rsid w:val="008F594A"/>
    <w:rsid w:val="008F5B56"/>
    <w:rsid w:val="008F5F4C"/>
    <w:rsid w:val="008F6810"/>
    <w:rsid w:val="008F6FBC"/>
    <w:rsid w:val="008F7028"/>
    <w:rsid w:val="008F754C"/>
    <w:rsid w:val="008F7FC4"/>
    <w:rsid w:val="00900D5B"/>
    <w:rsid w:val="00901C1B"/>
    <w:rsid w:val="00901E4E"/>
    <w:rsid w:val="0090203B"/>
    <w:rsid w:val="00902432"/>
    <w:rsid w:val="009028CF"/>
    <w:rsid w:val="00903056"/>
    <w:rsid w:val="00903285"/>
    <w:rsid w:val="009036D3"/>
    <w:rsid w:val="00904070"/>
    <w:rsid w:val="00905472"/>
    <w:rsid w:val="00906F40"/>
    <w:rsid w:val="00906F42"/>
    <w:rsid w:val="0090731E"/>
    <w:rsid w:val="00907AB4"/>
    <w:rsid w:val="0091060A"/>
    <w:rsid w:val="00910C56"/>
    <w:rsid w:val="00910DAD"/>
    <w:rsid w:val="009120D4"/>
    <w:rsid w:val="00912988"/>
    <w:rsid w:val="0091353A"/>
    <w:rsid w:val="00913B18"/>
    <w:rsid w:val="00914A7F"/>
    <w:rsid w:val="00915B1C"/>
    <w:rsid w:val="00915D23"/>
    <w:rsid w:val="00916064"/>
    <w:rsid w:val="0091633B"/>
    <w:rsid w:val="009174F3"/>
    <w:rsid w:val="0091797D"/>
    <w:rsid w:val="009239A0"/>
    <w:rsid w:val="00923CBA"/>
    <w:rsid w:val="009242EB"/>
    <w:rsid w:val="009244CD"/>
    <w:rsid w:val="00926703"/>
    <w:rsid w:val="00927691"/>
    <w:rsid w:val="00927A5F"/>
    <w:rsid w:val="00930510"/>
    <w:rsid w:val="0093103D"/>
    <w:rsid w:val="00931504"/>
    <w:rsid w:val="00931BC8"/>
    <w:rsid w:val="00931FD4"/>
    <w:rsid w:val="00933B2E"/>
    <w:rsid w:val="00935B63"/>
    <w:rsid w:val="009364CE"/>
    <w:rsid w:val="00936A0B"/>
    <w:rsid w:val="00937609"/>
    <w:rsid w:val="0094078F"/>
    <w:rsid w:val="00940FA3"/>
    <w:rsid w:val="00941835"/>
    <w:rsid w:val="00941FB0"/>
    <w:rsid w:val="009426D4"/>
    <w:rsid w:val="00942D5D"/>
    <w:rsid w:val="0094319F"/>
    <w:rsid w:val="00945129"/>
    <w:rsid w:val="00946E14"/>
    <w:rsid w:val="00947D22"/>
    <w:rsid w:val="00947F25"/>
    <w:rsid w:val="00950159"/>
    <w:rsid w:val="00952C4F"/>
    <w:rsid w:val="009543D6"/>
    <w:rsid w:val="0095490B"/>
    <w:rsid w:val="00955D78"/>
    <w:rsid w:val="00956317"/>
    <w:rsid w:val="00956958"/>
    <w:rsid w:val="00956B9B"/>
    <w:rsid w:val="00957DE2"/>
    <w:rsid w:val="0096081B"/>
    <w:rsid w:val="00960A33"/>
    <w:rsid w:val="0096124A"/>
    <w:rsid w:val="00964928"/>
    <w:rsid w:val="00964A7F"/>
    <w:rsid w:val="0096559D"/>
    <w:rsid w:val="00970104"/>
    <w:rsid w:val="00971914"/>
    <w:rsid w:val="00972F87"/>
    <w:rsid w:val="00974363"/>
    <w:rsid w:val="009756BC"/>
    <w:rsid w:val="0097664F"/>
    <w:rsid w:val="009774DF"/>
    <w:rsid w:val="00981465"/>
    <w:rsid w:val="00981898"/>
    <w:rsid w:val="0098196A"/>
    <w:rsid w:val="00981C85"/>
    <w:rsid w:val="009830A0"/>
    <w:rsid w:val="00983ECF"/>
    <w:rsid w:val="00985DA2"/>
    <w:rsid w:val="00986F28"/>
    <w:rsid w:val="00987590"/>
    <w:rsid w:val="00987999"/>
    <w:rsid w:val="00987BAB"/>
    <w:rsid w:val="00990291"/>
    <w:rsid w:val="009918D0"/>
    <w:rsid w:val="009918DD"/>
    <w:rsid w:val="0099280D"/>
    <w:rsid w:val="0099375A"/>
    <w:rsid w:val="0099479B"/>
    <w:rsid w:val="00994BCE"/>
    <w:rsid w:val="0099577C"/>
    <w:rsid w:val="009A06F0"/>
    <w:rsid w:val="009A30F9"/>
    <w:rsid w:val="009A3550"/>
    <w:rsid w:val="009A38F4"/>
    <w:rsid w:val="009A4F49"/>
    <w:rsid w:val="009A7414"/>
    <w:rsid w:val="009B0596"/>
    <w:rsid w:val="009B0B02"/>
    <w:rsid w:val="009B0C5F"/>
    <w:rsid w:val="009B188D"/>
    <w:rsid w:val="009B24A5"/>
    <w:rsid w:val="009B2601"/>
    <w:rsid w:val="009B41E5"/>
    <w:rsid w:val="009B4E9E"/>
    <w:rsid w:val="009B5635"/>
    <w:rsid w:val="009B573F"/>
    <w:rsid w:val="009B5C1A"/>
    <w:rsid w:val="009B6DD8"/>
    <w:rsid w:val="009B7234"/>
    <w:rsid w:val="009B77B3"/>
    <w:rsid w:val="009B7946"/>
    <w:rsid w:val="009B7FE5"/>
    <w:rsid w:val="009C094A"/>
    <w:rsid w:val="009C0B57"/>
    <w:rsid w:val="009C1063"/>
    <w:rsid w:val="009C1690"/>
    <w:rsid w:val="009C1D5D"/>
    <w:rsid w:val="009C2105"/>
    <w:rsid w:val="009C2787"/>
    <w:rsid w:val="009C517B"/>
    <w:rsid w:val="009C63AA"/>
    <w:rsid w:val="009C6881"/>
    <w:rsid w:val="009C7759"/>
    <w:rsid w:val="009D043D"/>
    <w:rsid w:val="009D07C8"/>
    <w:rsid w:val="009D14F8"/>
    <w:rsid w:val="009D1D05"/>
    <w:rsid w:val="009D24F6"/>
    <w:rsid w:val="009D2529"/>
    <w:rsid w:val="009D30D2"/>
    <w:rsid w:val="009D48AF"/>
    <w:rsid w:val="009D49C3"/>
    <w:rsid w:val="009D5098"/>
    <w:rsid w:val="009D51BD"/>
    <w:rsid w:val="009D5817"/>
    <w:rsid w:val="009D5C74"/>
    <w:rsid w:val="009D648F"/>
    <w:rsid w:val="009D64EF"/>
    <w:rsid w:val="009D69CB"/>
    <w:rsid w:val="009D6C71"/>
    <w:rsid w:val="009D7E86"/>
    <w:rsid w:val="009E0631"/>
    <w:rsid w:val="009E06A4"/>
    <w:rsid w:val="009E0AA7"/>
    <w:rsid w:val="009E10FA"/>
    <w:rsid w:val="009E16D0"/>
    <w:rsid w:val="009E1DAD"/>
    <w:rsid w:val="009E2051"/>
    <w:rsid w:val="009E2AC5"/>
    <w:rsid w:val="009E3109"/>
    <w:rsid w:val="009E38FD"/>
    <w:rsid w:val="009E42F3"/>
    <w:rsid w:val="009E546F"/>
    <w:rsid w:val="009E5ED0"/>
    <w:rsid w:val="009F13D6"/>
    <w:rsid w:val="009F1C17"/>
    <w:rsid w:val="009F21DA"/>
    <w:rsid w:val="009F32F8"/>
    <w:rsid w:val="009F39CE"/>
    <w:rsid w:val="009F4C6B"/>
    <w:rsid w:val="009F5022"/>
    <w:rsid w:val="009F78A8"/>
    <w:rsid w:val="00A0004E"/>
    <w:rsid w:val="00A0023A"/>
    <w:rsid w:val="00A00FF8"/>
    <w:rsid w:val="00A026C4"/>
    <w:rsid w:val="00A02AD6"/>
    <w:rsid w:val="00A032D2"/>
    <w:rsid w:val="00A044BE"/>
    <w:rsid w:val="00A07096"/>
    <w:rsid w:val="00A07318"/>
    <w:rsid w:val="00A07866"/>
    <w:rsid w:val="00A11370"/>
    <w:rsid w:val="00A11437"/>
    <w:rsid w:val="00A114AC"/>
    <w:rsid w:val="00A133B6"/>
    <w:rsid w:val="00A138D9"/>
    <w:rsid w:val="00A155C2"/>
    <w:rsid w:val="00A160CA"/>
    <w:rsid w:val="00A1617E"/>
    <w:rsid w:val="00A16194"/>
    <w:rsid w:val="00A164E3"/>
    <w:rsid w:val="00A17B1B"/>
    <w:rsid w:val="00A224CE"/>
    <w:rsid w:val="00A22522"/>
    <w:rsid w:val="00A22B47"/>
    <w:rsid w:val="00A2338F"/>
    <w:rsid w:val="00A23E3C"/>
    <w:rsid w:val="00A24002"/>
    <w:rsid w:val="00A2440D"/>
    <w:rsid w:val="00A24882"/>
    <w:rsid w:val="00A24A9C"/>
    <w:rsid w:val="00A24AFD"/>
    <w:rsid w:val="00A24F5C"/>
    <w:rsid w:val="00A30466"/>
    <w:rsid w:val="00A30D71"/>
    <w:rsid w:val="00A32E4A"/>
    <w:rsid w:val="00A32F96"/>
    <w:rsid w:val="00A34C82"/>
    <w:rsid w:val="00A34DC8"/>
    <w:rsid w:val="00A35588"/>
    <w:rsid w:val="00A35733"/>
    <w:rsid w:val="00A37A94"/>
    <w:rsid w:val="00A37E5D"/>
    <w:rsid w:val="00A40871"/>
    <w:rsid w:val="00A412AB"/>
    <w:rsid w:val="00A4193E"/>
    <w:rsid w:val="00A41DD5"/>
    <w:rsid w:val="00A42D4C"/>
    <w:rsid w:val="00A42EB9"/>
    <w:rsid w:val="00A440E0"/>
    <w:rsid w:val="00A4417A"/>
    <w:rsid w:val="00A442EF"/>
    <w:rsid w:val="00A460C2"/>
    <w:rsid w:val="00A50B8D"/>
    <w:rsid w:val="00A51D1A"/>
    <w:rsid w:val="00A51D2C"/>
    <w:rsid w:val="00A5253C"/>
    <w:rsid w:val="00A52F9B"/>
    <w:rsid w:val="00A53E13"/>
    <w:rsid w:val="00A540EF"/>
    <w:rsid w:val="00A5418D"/>
    <w:rsid w:val="00A5474E"/>
    <w:rsid w:val="00A54827"/>
    <w:rsid w:val="00A548B1"/>
    <w:rsid w:val="00A56C87"/>
    <w:rsid w:val="00A57CA0"/>
    <w:rsid w:val="00A608AA"/>
    <w:rsid w:val="00A635EA"/>
    <w:rsid w:val="00A64234"/>
    <w:rsid w:val="00A65443"/>
    <w:rsid w:val="00A67158"/>
    <w:rsid w:val="00A6770F"/>
    <w:rsid w:val="00A70655"/>
    <w:rsid w:val="00A70ADF"/>
    <w:rsid w:val="00A71466"/>
    <w:rsid w:val="00A716FD"/>
    <w:rsid w:val="00A74165"/>
    <w:rsid w:val="00A74935"/>
    <w:rsid w:val="00A74B5E"/>
    <w:rsid w:val="00A75FE6"/>
    <w:rsid w:val="00A76389"/>
    <w:rsid w:val="00A80600"/>
    <w:rsid w:val="00A8149C"/>
    <w:rsid w:val="00A81814"/>
    <w:rsid w:val="00A81BED"/>
    <w:rsid w:val="00A81EC4"/>
    <w:rsid w:val="00A824E8"/>
    <w:rsid w:val="00A831DF"/>
    <w:rsid w:val="00A83395"/>
    <w:rsid w:val="00A84920"/>
    <w:rsid w:val="00A850BA"/>
    <w:rsid w:val="00A857A6"/>
    <w:rsid w:val="00A875E6"/>
    <w:rsid w:val="00A914DC"/>
    <w:rsid w:val="00A917FB"/>
    <w:rsid w:val="00A92ACC"/>
    <w:rsid w:val="00A96000"/>
    <w:rsid w:val="00A966DA"/>
    <w:rsid w:val="00A967FD"/>
    <w:rsid w:val="00A96912"/>
    <w:rsid w:val="00A97160"/>
    <w:rsid w:val="00A97836"/>
    <w:rsid w:val="00A97D72"/>
    <w:rsid w:val="00AA0FF0"/>
    <w:rsid w:val="00AA1F0B"/>
    <w:rsid w:val="00AA2DE5"/>
    <w:rsid w:val="00AA3014"/>
    <w:rsid w:val="00AA59F3"/>
    <w:rsid w:val="00AA64C5"/>
    <w:rsid w:val="00AA6C9D"/>
    <w:rsid w:val="00AA71F4"/>
    <w:rsid w:val="00AA7EE2"/>
    <w:rsid w:val="00AB156C"/>
    <w:rsid w:val="00AB1A21"/>
    <w:rsid w:val="00AB1BDF"/>
    <w:rsid w:val="00AB208E"/>
    <w:rsid w:val="00AB22C5"/>
    <w:rsid w:val="00AB27E8"/>
    <w:rsid w:val="00AB3EFB"/>
    <w:rsid w:val="00AB3F63"/>
    <w:rsid w:val="00AB4F0C"/>
    <w:rsid w:val="00AB5A0D"/>
    <w:rsid w:val="00AB680C"/>
    <w:rsid w:val="00AB6814"/>
    <w:rsid w:val="00AB6F7B"/>
    <w:rsid w:val="00AB75B5"/>
    <w:rsid w:val="00AB78B7"/>
    <w:rsid w:val="00AC04BA"/>
    <w:rsid w:val="00AC0E39"/>
    <w:rsid w:val="00AC2008"/>
    <w:rsid w:val="00AC37E4"/>
    <w:rsid w:val="00AC4B31"/>
    <w:rsid w:val="00AC4E53"/>
    <w:rsid w:val="00AC52CA"/>
    <w:rsid w:val="00AC6865"/>
    <w:rsid w:val="00AD1785"/>
    <w:rsid w:val="00AD1AA2"/>
    <w:rsid w:val="00AD234E"/>
    <w:rsid w:val="00AD3082"/>
    <w:rsid w:val="00AD32B4"/>
    <w:rsid w:val="00AD33F7"/>
    <w:rsid w:val="00AD4AD0"/>
    <w:rsid w:val="00AD5436"/>
    <w:rsid w:val="00AD60CD"/>
    <w:rsid w:val="00AD6952"/>
    <w:rsid w:val="00AD6C8C"/>
    <w:rsid w:val="00AD6FEB"/>
    <w:rsid w:val="00AD7631"/>
    <w:rsid w:val="00AE091D"/>
    <w:rsid w:val="00AE1480"/>
    <w:rsid w:val="00AE1A6E"/>
    <w:rsid w:val="00AE1CE5"/>
    <w:rsid w:val="00AE3060"/>
    <w:rsid w:val="00AE3243"/>
    <w:rsid w:val="00AE3B60"/>
    <w:rsid w:val="00AE3C5A"/>
    <w:rsid w:val="00AE3FC4"/>
    <w:rsid w:val="00AE53A1"/>
    <w:rsid w:val="00AE6B13"/>
    <w:rsid w:val="00AE6D54"/>
    <w:rsid w:val="00AE7381"/>
    <w:rsid w:val="00AE79D5"/>
    <w:rsid w:val="00AE7BDD"/>
    <w:rsid w:val="00AF06D2"/>
    <w:rsid w:val="00AF0817"/>
    <w:rsid w:val="00AF2449"/>
    <w:rsid w:val="00AF2484"/>
    <w:rsid w:val="00AF25C1"/>
    <w:rsid w:val="00AF26AD"/>
    <w:rsid w:val="00AF2B2F"/>
    <w:rsid w:val="00AF2F83"/>
    <w:rsid w:val="00AF4226"/>
    <w:rsid w:val="00AF4330"/>
    <w:rsid w:val="00AF4C39"/>
    <w:rsid w:val="00AF51E4"/>
    <w:rsid w:val="00AF63E7"/>
    <w:rsid w:val="00AF6E17"/>
    <w:rsid w:val="00B00864"/>
    <w:rsid w:val="00B010F0"/>
    <w:rsid w:val="00B0165D"/>
    <w:rsid w:val="00B01B60"/>
    <w:rsid w:val="00B031F3"/>
    <w:rsid w:val="00B052A4"/>
    <w:rsid w:val="00B06CB3"/>
    <w:rsid w:val="00B07F8A"/>
    <w:rsid w:val="00B10D90"/>
    <w:rsid w:val="00B11BC7"/>
    <w:rsid w:val="00B1221D"/>
    <w:rsid w:val="00B125DE"/>
    <w:rsid w:val="00B13FDD"/>
    <w:rsid w:val="00B15E18"/>
    <w:rsid w:val="00B20132"/>
    <w:rsid w:val="00B20BDD"/>
    <w:rsid w:val="00B20EF5"/>
    <w:rsid w:val="00B22EB2"/>
    <w:rsid w:val="00B248FA"/>
    <w:rsid w:val="00B24C86"/>
    <w:rsid w:val="00B25512"/>
    <w:rsid w:val="00B260E1"/>
    <w:rsid w:val="00B27442"/>
    <w:rsid w:val="00B27652"/>
    <w:rsid w:val="00B27EB9"/>
    <w:rsid w:val="00B30069"/>
    <w:rsid w:val="00B303A1"/>
    <w:rsid w:val="00B30A30"/>
    <w:rsid w:val="00B31167"/>
    <w:rsid w:val="00B329D8"/>
    <w:rsid w:val="00B32BB9"/>
    <w:rsid w:val="00B33A07"/>
    <w:rsid w:val="00B33AE1"/>
    <w:rsid w:val="00B34711"/>
    <w:rsid w:val="00B35056"/>
    <w:rsid w:val="00B37035"/>
    <w:rsid w:val="00B37C38"/>
    <w:rsid w:val="00B37DB8"/>
    <w:rsid w:val="00B40494"/>
    <w:rsid w:val="00B4288C"/>
    <w:rsid w:val="00B43262"/>
    <w:rsid w:val="00B44100"/>
    <w:rsid w:val="00B445E1"/>
    <w:rsid w:val="00B452F3"/>
    <w:rsid w:val="00B461D8"/>
    <w:rsid w:val="00B46CBA"/>
    <w:rsid w:val="00B46D7D"/>
    <w:rsid w:val="00B46F94"/>
    <w:rsid w:val="00B47434"/>
    <w:rsid w:val="00B475B4"/>
    <w:rsid w:val="00B47B98"/>
    <w:rsid w:val="00B5121F"/>
    <w:rsid w:val="00B52929"/>
    <w:rsid w:val="00B5347A"/>
    <w:rsid w:val="00B53864"/>
    <w:rsid w:val="00B54818"/>
    <w:rsid w:val="00B54FC6"/>
    <w:rsid w:val="00B570EA"/>
    <w:rsid w:val="00B57A21"/>
    <w:rsid w:val="00B6003C"/>
    <w:rsid w:val="00B602D0"/>
    <w:rsid w:val="00B619AB"/>
    <w:rsid w:val="00B61F03"/>
    <w:rsid w:val="00B62651"/>
    <w:rsid w:val="00B626E4"/>
    <w:rsid w:val="00B6359D"/>
    <w:rsid w:val="00B63FDF"/>
    <w:rsid w:val="00B64A31"/>
    <w:rsid w:val="00B64E77"/>
    <w:rsid w:val="00B71DFA"/>
    <w:rsid w:val="00B71EB6"/>
    <w:rsid w:val="00B721CA"/>
    <w:rsid w:val="00B72F4A"/>
    <w:rsid w:val="00B74DA8"/>
    <w:rsid w:val="00B757A8"/>
    <w:rsid w:val="00B76F28"/>
    <w:rsid w:val="00B81916"/>
    <w:rsid w:val="00B82082"/>
    <w:rsid w:val="00B82578"/>
    <w:rsid w:val="00B83C27"/>
    <w:rsid w:val="00B840EB"/>
    <w:rsid w:val="00B84AE7"/>
    <w:rsid w:val="00B84BC3"/>
    <w:rsid w:val="00B84BDD"/>
    <w:rsid w:val="00B86D80"/>
    <w:rsid w:val="00B870E8"/>
    <w:rsid w:val="00B87D26"/>
    <w:rsid w:val="00B90AAA"/>
    <w:rsid w:val="00B92812"/>
    <w:rsid w:val="00B94E89"/>
    <w:rsid w:val="00B963F7"/>
    <w:rsid w:val="00B96A88"/>
    <w:rsid w:val="00B9702A"/>
    <w:rsid w:val="00B9767D"/>
    <w:rsid w:val="00BA2AD3"/>
    <w:rsid w:val="00BA3A7F"/>
    <w:rsid w:val="00BA462B"/>
    <w:rsid w:val="00BA46F7"/>
    <w:rsid w:val="00BA4C00"/>
    <w:rsid w:val="00BA55E0"/>
    <w:rsid w:val="00BA57AC"/>
    <w:rsid w:val="00BA6046"/>
    <w:rsid w:val="00BA6270"/>
    <w:rsid w:val="00BA6DC5"/>
    <w:rsid w:val="00BA727C"/>
    <w:rsid w:val="00BA788E"/>
    <w:rsid w:val="00BA7B6E"/>
    <w:rsid w:val="00BB45A1"/>
    <w:rsid w:val="00BB7686"/>
    <w:rsid w:val="00BC08BF"/>
    <w:rsid w:val="00BC0A57"/>
    <w:rsid w:val="00BC1866"/>
    <w:rsid w:val="00BC2391"/>
    <w:rsid w:val="00BC23F9"/>
    <w:rsid w:val="00BC2708"/>
    <w:rsid w:val="00BC3270"/>
    <w:rsid w:val="00BC3421"/>
    <w:rsid w:val="00BC486C"/>
    <w:rsid w:val="00BC493A"/>
    <w:rsid w:val="00BC732C"/>
    <w:rsid w:val="00BD0591"/>
    <w:rsid w:val="00BD1A8F"/>
    <w:rsid w:val="00BD2A2A"/>
    <w:rsid w:val="00BD3687"/>
    <w:rsid w:val="00BD3CC3"/>
    <w:rsid w:val="00BD3D4E"/>
    <w:rsid w:val="00BD4071"/>
    <w:rsid w:val="00BD4421"/>
    <w:rsid w:val="00BD5F29"/>
    <w:rsid w:val="00BD6B0E"/>
    <w:rsid w:val="00BD7249"/>
    <w:rsid w:val="00BE077F"/>
    <w:rsid w:val="00BE2580"/>
    <w:rsid w:val="00BE266D"/>
    <w:rsid w:val="00BE35CB"/>
    <w:rsid w:val="00BE35F8"/>
    <w:rsid w:val="00BE3938"/>
    <w:rsid w:val="00BE4BF7"/>
    <w:rsid w:val="00BE4C11"/>
    <w:rsid w:val="00BE4C75"/>
    <w:rsid w:val="00BE5D72"/>
    <w:rsid w:val="00BE6805"/>
    <w:rsid w:val="00BE71C0"/>
    <w:rsid w:val="00BE738A"/>
    <w:rsid w:val="00BF11AB"/>
    <w:rsid w:val="00BF2B06"/>
    <w:rsid w:val="00BF3338"/>
    <w:rsid w:val="00BF437D"/>
    <w:rsid w:val="00BF4BD4"/>
    <w:rsid w:val="00BF610C"/>
    <w:rsid w:val="00BF6AED"/>
    <w:rsid w:val="00BF6D74"/>
    <w:rsid w:val="00BF74AD"/>
    <w:rsid w:val="00C0060B"/>
    <w:rsid w:val="00C0100D"/>
    <w:rsid w:val="00C01543"/>
    <w:rsid w:val="00C01A6C"/>
    <w:rsid w:val="00C02507"/>
    <w:rsid w:val="00C0277D"/>
    <w:rsid w:val="00C02E84"/>
    <w:rsid w:val="00C0317E"/>
    <w:rsid w:val="00C03547"/>
    <w:rsid w:val="00C0354B"/>
    <w:rsid w:val="00C03812"/>
    <w:rsid w:val="00C053A1"/>
    <w:rsid w:val="00C106FB"/>
    <w:rsid w:val="00C10BB5"/>
    <w:rsid w:val="00C1172A"/>
    <w:rsid w:val="00C11B79"/>
    <w:rsid w:val="00C125B8"/>
    <w:rsid w:val="00C1262B"/>
    <w:rsid w:val="00C138F6"/>
    <w:rsid w:val="00C13BB5"/>
    <w:rsid w:val="00C15802"/>
    <w:rsid w:val="00C16198"/>
    <w:rsid w:val="00C16382"/>
    <w:rsid w:val="00C17467"/>
    <w:rsid w:val="00C179A0"/>
    <w:rsid w:val="00C2083D"/>
    <w:rsid w:val="00C20E7B"/>
    <w:rsid w:val="00C21EFF"/>
    <w:rsid w:val="00C23ACE"/>
    <w:rsid w:val="00C24A53"/>
    <w:rsid w:val="00C26AB1"/>
    <w:rsid w:val="00C276E3"/>
    <w:rsid w:val="00C277D8"/>
    <w:rsid w:val="00C27F28"/>
    <w:rsid w:val="00C336BB"/>
    <w:rsid w:val="00C345BE"/>
    <w:rsid w:val="00C34A05"/>
    <w:rsid w:val="00C34CA6"/>
    <w:rsid w:val="00C35A68"/>
    <w:rsid w:val="00C35CCE"/>
    <w:rsid w:val="00C3635E"/>
    <w:rsid w:val="00C36BA7"/>
    <w:rsid w:val="00C36D37"/>
    <w:rsid w:val="00C36EB0"/>
    <w:rsid w:val="00C373B1"/>
    <w:rsid w:val="00C4032F"/>
    <w:rsid w:val="00C44047"/>
    <w:rsid w:val="00C44C83"/>
    <w:rsid w:val="00C45155"/>
    <w:rsid w:val="00C46550"/>
    <w:rsid w:val="00C47304"/>
    <w:rsid w:val="00C47A0C"/>
    <w:rsid w:val="00C503C7"/>
    <w:rsid w:val="00C5115D"/>
    <w:rsid w:val="00C531DE"/>
    <w:rsid w:val="00C53626"/>
    <w:rsid w:val="00C54262"/>
    <w:rsid w:val="00C5498F"/>
    <w:rsid w:val="00C55235"/>
    <w:rsid w:val="00C55D36"/>
    <w:rsid w:val="00C5663C"/>
    <w:rsid w:val="00C5719F"/>
    <w:rsid w:val="00C57400"/>
    <w:rsid w:val="00C61DA2"/>
    <w:rsid w:val="00C61FE2"/>
    <w:rsid w:val="00C643E5"/>
    <w:rsid w:val="00C64CD0"/>
    <w:rsid w:val="00C6684F"/>
    <w:rsid w:val="00C66CA3"/>
    <w:rsid w:val="00C67291"/>
    <w:rsid w:val="00C704BE"/>
    <w:rsid w:val="00C70869"/>
    <w:rsid w:val="00C70E70"/>
    <w:rsid w:val="00C712FD"/>
    <w:rsid w:val="00C72955"/>
    <w:rsid w:val="00C73B34"/>
    <w:rsid w:val="00C7451E"/>
    <w:rsid w:val="00C74F16"/>
    <w:rsid w:val="00C75F8D"/>
    <w:rsid w:val="00C76B9C"/>
    <w:rsid w:val="00C77380"/>
    <w:rsid w:val="00C77650"/>
    <w:rsid w:val="00C777DC"/>
    <w:rsid w:val="00C77FB6"/>
    <w:rsid w:val="00C80AED"/>
    <w:rsid w:val="00C82940"/>
    <w:rsid w:val="00C82CEC"/>
    <w:rsid w:val="00C83EF0"/>
    <w:rsid w:val="00C83FBC"/>
    <w:rsid w:val="00C846DE"/>
    <w:rsid w:val="00C84FDC"/>
    <w:rsid w:val="00C854FB"/>
    <w:rsid w:val="00C85CD9"/>
    <w:rsid w:val="00C85EE5"/>
    <w:rsid w:val="00C86442"/>
    <w:rsid w:val="00C87BBA"/>
    <w:rsid w:val="00C87E8A"/>
    <w:rsid w:val="00C92451"/>
    <w:rsid w:val="00C94AAA"/>
    <w:rsid w:val="00C97736"/>
    <w:rsid w:val="00C97F2C"/>
    <w:rsid w:val="00CA02B2"/>
    <w:rsid w:val="00CA14A7"/>
    <w:rsid w:val="00CA2111"/>
    <w:rsid w:val="00CA2AF9"/>
    <w:rsid w:val="00CA345A"/>
    <w:rsid w:val="00CA461B"/>
    <w:rsid w:val="00CA4A6C"/>
    <w:rsid w:val="00CA6186"/>
    <w:rsid w:val="00CA65C2"/>
    <w:rsid w:val="00CA6D5E"/>
    <w:rsid w:val="00CA7F1B"/>
    <w:rsid w:val="00CB1E82"/>
    <w:rsid w:val="00CB3A38"/>
    <w:rsid w:val="00CB3F54"/>
    <w:rsid w:val="00CB4BA8"/>
    <w:rsid w:val="00CB52D7"/>
    <w:rsid w:val="00CB553A"/>
    <w:rsid w:val="00CB6009"/>
    <w:rsid w:val="00CB6269"/>
    <w:rsid w:val="00CB73EF"/>
    <w:rsid w:val="00CB7B07"/>
    <w:rsid w:val="00CB7B48"/>
    <w:rsid w:val="00CB7BC2"/>
    <w:rsid w:val="00CC03ED"/>
    <w:rsid w:val="00CC0A24"/>
    <w:rsid w:val="00CC26D2"/>
    <w:rsid w:val="00CC451F"/>
    <w:rsid w:val="00CC63AE"/>
    <w:rsid w:val="00CC6732"/>
    <w:rsid w:val="00CC785B"/>
    <w:rsid w:val="00CD1746"/>
    <w:rsid w:val="00CD2C3A"/>
    <w:rsid w:val="00CD32C0"/>
    <w:rsid w:val="00CD61E7"/>
    <w:rsid w:val="00CD620E"/>
    <w:rsid w:val="00CD703B"/>
    <w:rsid w:val="00CD7A4C"/>
    <w:rsid w:val="00CE0BB5"/>
    <w:rsid w:val="00CE0F1B"/>
    <w:rsid w:val="00CE1C19"/>
    <w:rsid w:val="00CE1F2B"/>
    <w:rsid w:val="00CE2B4B"/>
    <w:rsid w:val="00CE38B9"/>
    <w:rsid w:val="00CE397E"/>
    <w:rsid w:val="00CE3C96"/>
    <w:rsid w:val="00CE3CE0"/>
    <w:rsid w:val="00CE4461"/>
    <w:rsid w:val="00CE46AA"/>
    <w:rsid w:val="00CE5114"/>
    <w:rsid w:val="00CE51A8"/>
    <w:rsid w:val="00CE54F9"/>
    <w:rsid w:val="00CE5FCA"/>
    <w:rsid w:val="00CE76F9"/>
    <w:rsid w:val="00CE7B5A"/>
    <w:rsid w:val="00CF0537"/>
    <w:rsid w:val="00CF0538"/>
    <w:rsid w:val="00CF369B"/>
    <w:rsid w:val="00CF457B"/>
    <w:rsid w:val="00CF4776"/>
    <w:rsid w:val="00CF4C4B"/>
    <w:rsid w:val="00CF5E16"/>
    <w:rsid w:val="00CF74C1"/>
    <w:rsid w:val="00CF75A9"/>
    <w:rsid w:val="00CF76CB"/>
    <w:rsid w:val="00D00E28"/>
    <w:rsid w:val="00D0179A"/>
    <w:rsid w:val="00D01E72"/>
    <w:rsid w:val="00D01F88"/>
    <w:rsid w:val="00D0269E"/>
    <w:rsid w:val="00D0306F"/>
    <w:rsid w:val="00D03A90"/>
    <w:rsid w:val="00D0442F"/>
    <w:rsid w:val="00D0541A"/>
    <w:rsid w:val="00D05D6C"/>
    <w:rsid w:val="00D06318"/>
    <w:rsid w:val="00D06D5A"/>
    <w:rsid w:val="00D06FAF"/>
    <w:rsid w:val="00D0769C"/>
    <w:rsid w:val="00D078F8"/>
    <w:rsid w:val="00D10CC9"/>
    <w:rsid w:val="00D11097"/>
    <w:rsid w:val="00D111E0"/>
    <w:rsid w:val="00D111EC"/>
    <w:rsid w:val="00D1375B"/>
    <w:rsid w:val="00D142BB"/>
    <w:rsid w:val="00D15810"/>
    <w:rsid w:val="00D15956"/>
    <w:rsid w:val="00D16A8F"/>
    <w:rsid w:val="00D16D4E"/>
    <w:rsid w:val="00D16FE3"/>
    <w:rsid w:val="00D170A5"/>
    <w:rsid w:val="00D17A88"/>
    <w:rsid w:val="00D17D05"/>
    <w:rsid w:val="00D201DF"/>
    <w:rsid w:val="00D2170D"/>
    <w:rsid w:val="00D23ABA"/>
    <w:rsid w:val="00D23F56"/>
    <w:rsid w:val="00D23FE7"/>
    <w:rsid w:val="00D247E3"/>
    <w:rsid w:val="00D25769"/>
    <w:rsid w:val="00D274D4"/>
    <w:rsid w:val="00D27882"/>
    <w:rsid w:val="00D27CA3"/>
    <w:rsid w:val="00D27F41"/>
    <w:rsid w:val="00D307C6"/>
    <w:rsid w:val="00D31C2B"/>
    <w:rsid w:val="00D3327B"/>
    <w:rsid w:val="00D34C86"/>
    <w:rsid w:val="00D350DD"/>
    <w:rsid w:val="00D35404"/>
    <w:rsid w:val="00D36441"/>
    <w:rsid w:val="00D36CA2"/>
    <w:rsid w:val="00D36CEB"/>
    <w:rsid w:val="00D4064E"/>
    <w:rsid w:val="00D40AA9"/>
    <w:rsid w:val="00D414E9"/>
    <w:rsid w:val="00D415C9"/>
    <w:rsid w:val="00D41A9C"/>
    <w:rsid w:val="00D42EF0"/>
    <w:rsid w:val="00D4323D"/>
    <w:rsid w:val="00D44E9B"/>
    <w:rsid w:val="00D45427"/>
    <w:rsid w:val="00D4573A"/>
    <w:rsid w:val="00D45F27"/>
    <w:rsid w:val="00D45FD2"/>
    <w:rsid w:val="00D46F45"/>
    <w:rsid w:val="00D47695"/>
    <w:rsid w:val="00D47799"/>
    <w:rsid w:val="00D47AEB"/>
    <w:rsid w:val="00D5052B"/>
    <w:rsid w:val="00D50DB9"/>
    <w:rsid w:val="00D51302"/>
    <w:rsid w:val="00D517BF"/>
    <w:rsid w:val="00D51F23"/>
    <w:rsid w:val="00D52C43"/>
    <w:rsid w:val="00D52FAF"/>
    <w:rsid w:val="00D533FD"/>
    <w:rsid w:val="00D541E8"/>
    <w:rsid w:val="00D54539"/>
    <w:rsid w:val="00D54917"/>
    <w:rsid w:val="00D54E8C"/>
    <w:rsid w:val="00D557AB"/>
    <w:rsid w:val="00D56D31"/>
    <w:rsid w:val="00D57193"/>
    <w:rsid w:val="00D57F07"/>
    <w:rsid w:val="00D60571"/>
    <w:rsid w:val="00D61911"/>
    <w:rsid w:val="00D61E48"/>
    <w:rsid w:val="00D63CC9"/>
    <w:rsid w:val="00D63F2B"/>
    <w:rsid w:val="00D6431A"/>
    <w:rsid w:val="00D64DA9"/>
    <w:rsid w:val="00D64E02"/>
    <w:rsid w:val="00D6507F"/>
    <w:rsid w:val="00D65644"/>
    <w:rsid w:val="00D656D6"/>
    <w:rsid w:val="00D67986"/>
    <w:rsid w:val="00D703F5"/>
    <w:rsid w:val="00D7265A"/>
    <w:rsid w:val="00D730BC"/>
    <w:rsid w:val="00D73912"/>
    <w:rsid w:val="00D73C14"/>
    <w:rsid w:val="00D73F23"/>
    <w:rsid w:val="00D73FA2"/>
    <w:rsid w:val="00D751B0"/>
    <w:rsid w:val="00D76E3A"/>
    <w:rsid w:val="00D77979"/>
    <w:rsid w:val="00D77FC4"/>
    <w:rsid w:val="00D80696"/>
    <w:rsid w:val="00D82ADA"/>
    <w:rsid w:val="00D84225"/>
    <w:rsid w:val="00D84D5E"/>
    <w:rsid w:val="00D85226"/>
    <w:rsid w:val="00D86EE4"/>
    <w:rsid w:val="00D87B94"/>
    <w:rsid w:val="00D901C6"/>
    <w:rsid w:val="00D901FF"/>
    <w:rsid w:val="00D918E3"/>
    <w:rsid w:val="00D91E15"/>
    <w:rsid w:val="00D92D49"/>
    <w:rsid w:val="00D92EC1"/>
    <w:rsid w:val="00D96A21"/>
    <w:rsid w:val="00D96DEA"/>
    <w:rsid w:val="00D97EA2"/>
    <w:rsid w:val="00DA06A9"/>
    <w:rsid w:val="00DA4E41"/>
    <w:rsid w:val="00DA65E2"/>
    <w:rsid w:val="00DA761A"/>
    <w:rsid w:val="00DA78A9"/>
    <w:rsid w:val="00DA79A6"/>
    <w:rsid w:val="00DB117A"/>
    <w:rsid w:val="00DB1CFF"/>
    <w:rsid w:val="00DB23AA"/>
    <w:rsid w:val="00DB3A64"/>
    <w:rsid w:val="00DB3D31"/>
    <w:rsid w:val="00DB4436"/>
    <w:rsid w:val="00DB5173"/>
    <w:rsid w:val="00DB5483"/>
    <w:rsid w:val="00DB5B16"/>
    <w:rsid w:val="00DB5BFB"/>
    <w:rsid w:val="00DB7873"/>
    <w:rsid w:val="00DB7FC7"/>
    <w:rsid w:val="00DC0005"/>
    <w:rsid w:val="00DC02D7"/>
    <w:rsid w:val="00DC0531"/>
    <w:rsid w:val="00DC15B0"/>
    <w:rsid w:val="00DC1839"/>
    <w:rsid w:val="00DC187B"/>
    <w:rsid w:val="00DC22DB"/>
    <w:rsid w:val="00DC2ABF"/>
    <w:rsid w:val="00DC3F8E"/>
    <w:rsid w:val="00DC3F98"/>
    <w:rsid w:val="00DC4CA3"/>
    <w:rsid w:val="00DC52E1"/>
    <w:rsid w:val="00DC55A1"/>
    <w:rsid w:val="00DC6944"/>
    <w:rsid w:val="00DC75BE"/>
    <w:rsid w:val="00DC7DEF"/>
    <w:rsid w:val="00DD142B"/>
    <w:rsid w:val="00DD1A43"/>
    <w:rsid w:val="00DD2242"/>
    <w:rsid w:val="00DD35B1"/>
    <w:rsid w:val="00DD38F5"/>
    <w:rsid w:val="00DD55B2"/>
    <w:rsid w:val="00DD5CAA"/>
    <w:rsid w:val="00DD5F6D"/>
    <w:rsid w:val="00DD6FB0"/>
    <w:rsid w:val="00DD72D0"/>
    <w:rsid w:val="00DD73C2"/>
    <w:rsid w:val="00DD74CC"/>
    <w:rsid w:val="00DE311D"/>
    <w:rsid w:val="00DE319B"/>
    <w:rsid w:val="00DE5D73"/>
    <w:rsid w:val="00DE5FE6"/>
    <w:rsid w:val="00DE6B0D"/>
    <w:rsid w:val="00DE7B67"/>
    <w:rsid w:val="00DF0799"/>
    <w:rsid w:val="00DF0FF2"/>
    <w:rsid w:val="00DF17C7"/>
    <w:rsid w:val="00DF1B84"/>
    <w:rsid w:val="00DF220C"/>
    <w:rsid w:val="00DF2237"/>
    <w:rsid w:val="00DF305F"/>
    <w:rsid w:val="00DF3411"/>
    <w:rsid w:val="00DF34FE"/>
    <w:rsid w:val="00DF4889"/>
    <w:rsid w:val="00DF507A"/>
    <w:rsid w:val="00DF56AA"/>
    <w:rsid w:val="00DF56AF"/>
    <w:rsid w:val="00DF64B6"/>
    <w:rsid w:val="00DF6618"/>
    <w:rsid w:val="00DF78E7"/>
    <w:rsid w:val="00E034B2"/>
    <w:rsid w:val="00E062BB"/>
    <w:rsid w:val="00E07073"/>
    <w:rsid w:val="00E110E0"/>
    <w:rsid w:val="00E118E4"/>
    <w:rsid w:val="00E11E68"/>
    <w:rsid w:val="00E12A1B"/>
    <w:rsid w:val="00E1353A"/>
    <w:rsid w:val="00E137C1"/>
    <w:rsid w:val="00E13A0A"/>
    <w:rsid w:val="00E146ED"/>
    <w:rsid w:val="00E14CA5"/>
    <w:rsid w:val="00E15371"/>
    <w:rsid w:val="00E16318"/>
    <w:rsid w:val="00E2098D"/>
    <w:rsid w:val="00E20B8F"/>
    <w:rsid w:val="00E22279"/>
    <w:rsid w:val="00E23372"/>
    <w:rsid w:val="00E23FFF"/>
    <w:rsid w:val="00E24034"/>
    <w:rsid w:val="00E24104"/>
    <w:rsid w:val="00E2495A"/>
    <w:rsid w:val="00E24D15"/>
    <w:rsid w:val="00E253CB"/>
    <w:rsid w:val="00E27171"/>
    <w:rsid w:val="00E302D0"/>
    <w:rsid w:val="00E30602"/>
    <w:rsid w:val="00E3265A"/>
    <w:rsid w:val="00E32C49"/>
    <w:rsid w:val="00E34888"/>
    <w:rsid w:val="00E348EB"/>
    <w:rsid w:val="00E35707"/>
    <w:rsid w:val="00E36AA1"/>
    <w:rsid w:val="00E402B2"/>
    <w:rsid w:val="00E41188"/>
    <w:rsid w:val="00E41ECB"/>
    <w:rsid w:val="00E42676"/>
    <w:rsid w:val="00E451E3"/>
    <w:rsid w:val="00E46076"/>
    <w:rsid w:val="00E50780"/>
    <w:rsid w:val="00E5089B"/>
    <w:rsid w:val="00E5223C"/>
    <w:rsid w:val="00E525DD"/>
    <w:rsid w:val="00E528B4"/>
    <w:rsid w:val="00E529A9"/>
    <w:rsid w:val="00E53323"/>
    <w:rsid w:val="00E536C9"/>
    <w:rsid w:val="00E53E49"/>
    <w:rsid w:val="00E5418A"/>
    <w:rsid w:val="00E54CBF"/>
    <w:rsid w:val="00E54FDB"/>
    <w:rsid w:val="00E555FA"/>
    <w:rsid w:val="00E55952"/>
    <w:rsid w:val="00E5617D"/>
    <w:rsid w:val="00E5628B"/>
    <w:rsid w:val="00E563D7"/>
    <w:rsid w:val="00E564C1"/>
    <w:rsid w:val="00E626A6"/>
    <w:rsid w:val="00E6372C"/>
    <w:rsid w:val="00E63948"/>
    <w:rsid w:val="00E660A9"/>
    <w:rsid w:val="00E663F4"/>
    <w:rsid w:val="00E66601"/>
    <w:rsid w:val="00E666F2"/>
    <w:rsid w:val="00E66DD4"/>
    <w:rsid w:val="00E676B2"/>
    <w:rsid w:val="00E67DA5"/>
    <w:rsid w:val="00E704EE"/>
    <w:rsid w:val="00E70AA0"/>
    <w:rsid w:val="00E7257F"/>
    <w:rsid w:val="00E748CC"/>
    <w:rsid w:val="00E74E67"/>
    <w:rsid w:val="00E75415"/>
    <w:rsid w:val="00E75849"/>
    <w:rsid w:val="00E761D3"/>
    <w:rsid w:val="00E76A9F"/>
    <w:rsid w:val="00E76D69"/>
    <w:rsid w:val="00E775B1"/>
    <w:rsid w:val="00E806A4"/>
    <w:rsid w:val="00E810FD"/>
    <w:rsid w:val="00E8152A"/>
    <w:rsid w:val="00E82EAF"/>
    <w:rsid w:val="00E85328"/>
    <w:rsid w:val="00E87778"/>
    <w:rsid w:val="00E9024D"/>
    <w:rsid w:val="00E9155C"/>
    <w:rsid w:val="00E93629"/>
    <w:rsid w:val="00E93B5C"/>
    <w:rsid w:val="00E9461F"/>
    <w:rsid w:val="00E94756"/>
    <w:rsid w:val="00E94CEC"/>
    <w:rsid w:val="00EA0345"/>
    <w:rsid w:val="00EA04EF"/>
    <w:rsid w:val="00EA05F7"/>
    <w:rsid w:val="00EA1E80"/>
    <w:rsid w:val="00EA23D2"/>
    <w:rsid w:val="00EA4123"/>
    <w:rsid w:val="00EA6F19"/>
    <w:rsid w:val="00EB00DC"/>
    <w:rsid w:val="00EB0101"/>
    <w:rsid w:val="00EB205B"/>
    <w:rsid w:val="00EB227C"/>
    <w:rsid w:val="00EB41D4"/>
    <w:rsid w:val="00EB4224"/>
    <w:rsid w:val="00EB5B40"/>
    <w:rsid w:val="00EB65DC"/>
    <w:rsid w:val="00EB6FED"/>
    <w:rsid w:val="00EB7090"/>
    <w:rsid w:val="00EB7A5D"/>
    <w:rsid w:val="00EC1BBE"/>
    <w:rsid w:val="00EC2904"/>
    <w:rsid w:val="00EC2B68"/>
    <w:rsid w:val="00EC3AEF"/>
    <w:rsid w:val="00EC5CD7"/>
    <w:rsid w:val="00EC6491"/>
    <w:rsid w:val="00EC769B"/>
    <w:rsid w:val="00EC7961"/>
    <w:rsid w:val="00ED1769"/>
    <w:rsid w:val="00ED3716"/>
    <w:rsid w:val="00ED386D"/>
    <w:rsid w:val="00ED3D0C"/>
    <w:rsid w:val="00ED5329"/>
    <w:rsid w:val="00ED651F"/>
    <w:rsid w:val="00ED6CA3"/>
    <w:rsid w:val="00ED7389"/>
    <w:rsid w:val="00EE0534"/>
    <w:rsid w:val="00EE120A"/>
    <w:rsid w:val="00EE3CDB"/>
    <w:rsid w:val="00EE472B"/>
    <w:rsid w:val="00EE5C55"/>
    <w:rsid w:val="00EE5FB3"/>
    <w:rsid w:val="00EE6258"/>
    <w:rsid w:val="00EE6773"/>
    <w:rsid w:val="00EE67F9"/>
    <w:rsid w:val="00EE7836"/>
    <w:rsid w:val="00EE78FE"/>
    <w:rsid w:val="00EE7F79"/>
    <w:rsid w:val="00EF0A6C"/>
    <w:rsid w:val="00EF0AFB"/>
    <w:rsid w:val="00EF1681"/>
    <w:rsid w:val="00EF17F0"/>
    <w:rsid w:val="00EF2204"/>
    <w:rsid w:val="00EF2332"/>
    <w:rsid w:val="00EF2C3E"/>
    <w:rsid w:val="00EF6CC5"/>
    <w:rsid w:val="00EF6CD2"/>
    <w:rsid w:val="00EF715A"/>
    <w:rsid w:val="00F005ED"/>
    <w:rsid w:val="00F011F9"/>
    <w:rsid w:val="00F01BC3"/>
    <w:rsid w:val="00F01CF8"/>
    <w:rsid w:val="00F04366"/>
    <w:rsid w:val="00F04A9E"/>
    <w:rsid w:val="00F04C63"/>
    <w:rsid w:val="00F04DA1"/>
    <w:rsid w:val="00F04DA9"/>
    <w:rsid w:val="00F051A2"/>
    <w:rsid w:val="00F060F6"/>
    <w:rsid w:val="00F0627D"/>
    <w:rsid w:val="00F06E14"/>
    <w:rsid w:val="00F10AC4"/>
    <w:rsid w:val="00F10D9A"/>
    <w:rsid w:val="00F12C5F"/>
    <w:rsid w:val="00F132CE"/>
    <w:rsid w:val="00F13E10"/>
    <w:rsid w:val="00F16456"/>
    <w:rsid w:val="00F16F1D"/>
    <w:rsid w:val="00F179D4"/>
    <w:rsid w:val="00F217B0"/>
    <w:rsid w:val="00F21CE6"/>
    <w:rsid w:val="00F24172"/>
    <w:rsid w:val="00F26009"/>
    <w:rsid w:val="00F27F8A"/>
    <w:rsid w:val="00F32B3C"/>
    <w:rsid w:val="00F33017"/>
    <w:rsid w:val="00F33515"/>
    <w:rsid w:val="00F33C56"/>
    <w:rsid w:val="00F347C7"/>
    <w:rsid w:val="00F34848"/>
    <w:rsid w:val="00F35F29"/>
    <w:rsid w:val="00F400A7"/>
    <w:rsid w:val="00F40867"/>
    <w:rsid w:val="00F40A4F"/>
    <w:rsid w:val="00F40CE8"/>
    <w:rsid w:val="00F419FD"/>
    <w:rsid w:val="00F425E3"/>
    <w:rsid w:val="00F42D46"/>
    <w:rsid w:val="00F4496C"/>
    <w:rsid w:val="00F44F3A"/>
    <w:rsid w:val="00F454E4"/>
    <w:rsid w:val="00F45C0B"/>
    <w:rsid w:val="00F45DD5"/>
    <w:rsid w:val="00F46171"/>
    <w:rsid w:val="00F4675B"/>
    <w:rsid w:val="00F47BDB"/>
    <w:rsid w:val="00F47C61"/>
    <w:rsid w:val="00F47FFE"/>
    <w:rsid w:val="00F50E5E"/>
    <w:rsid w:val="00F51F10"/>
    <w:rsid w:val="00F529A5"/>
    <w:rsid w:val="00F53158"/>
    <w:rsid w:val="00F53371"/>
    <w:rsid w:val="00F55022"/>
    <w:rsid w:val="00F554BB"/>
    <w:rsid w:val="00F55B70"/>
    <w:rsid w:val="00F6040D"/>
    <w:rsid w:val="00F6082A"/>
    <w:rsid w:val="00F60AD1"/>
    <w:rsid w:val="00F60F00"/>
    <w:rsid w:val="00F614C0"/>
    <w:rsid w:val="00F61C77"/>
    <w:rsid w:val="00F62624"/>
    <w:rsid w:val="00F62691"/>
    <w:rsid w:val="00F634C3"/>
    <w:rsid w:val="00F63C3C"/>
    <w:rsid w:val="00F65A8E"/>
    <w:rsid w:val="00F7110F"/>
    <w:rsid w:val="00F71F16"/>
    <w:rsid w:val="00F7353C"/>
    <w:rsid w:val="00F7389C"/>
    <w:rsid w:val="00F74045"/>
    <w:rsid w:val="00F752E7"/>
    <w:rsid w:val="00F770E5"/>
    <w:rsid w:val="00F771EB"/>
    <w:rsid w:val="00F77B1F"/>
    <w:rsid w:val="00F77D49"/>
    <w:rsid w:val="00F81026"/>
    <w:rsid w:val="00F83848"/>
    <w:rsid w:val="00F848AE"/>
    <w:rsid w:val="00F848FA"/>
    <w:rsid w:val="00F84FBA"/>
    <w:rsid w:val="00F858D6"/>
    <w:rsid w:val="00F86B56"/>
    <w:rsid w:val="00F86CE3"/>
    <w:rsid w:val="00F872A0"/>
    <w:rsid w:val="00F901E3"/>
    <w:rsid w:val="00F903F2"/>
    <w:rsid w:val="00F91CBB"/>
    <w:rsid w:val="00F9234C"/>
    <w:rsid w:val="00F926D6"/>
    <w:rsid w:val="00F92FDC"/>
    <w:rsid w:val="00F931A1"/>
    <w:rsid w:val="00F93A9D"/>
    <w:rsid w:val="00F94741"/>
    <w:rsid w:val="00F94DB6"/>
    <w:rsid w:val="00F95299"/>
    <w:rsid w:val="00F95556"/>
    <w:rsid w:val="00F96186"/>
    <w:rsid w:val="00F975E9"/>
    <w:rsid w:val="00FA0568"/>
    <w:rsid w:val="00FA0706"/>
    <w:rsid w:val="00FA11E8"/>
    <w:rsid w:val="00FA1B7D"/>
    <w:rsid w:val="00FA389B"/>
    <w:rsid w:val="00FA3C3D"/>
    <w:rsid w:val="00FA4FCB"/>
    <w:rsid w:val="00FA52BE"/>
    <w:rsid w:val="00FA7717"/>
    <w:rsid w:val="00FB0D0C"/>
    <w:rsid w:val="00FB1FDA"/>
    <w:rsid w:val="00FB2C33"/>
    <w:rsid w:val="00FB36DA"/>
    <w:rsid w:val="00FB7C0B"/>
    <w:rsid w:val="00FB7D80"/>
    <w:rsid w:val="00FC0563"/>
    <w:rsid w:val="00FC07B9"/>
    <w:rsid w:val="00FC27FC"/>
    <w:rsid w:val="00FC289F"/>
    <w:rsid w:val="00FC3044"/>
    <w:rsid w:val="00FC3BD5"/>
    <w:rsid w:val="00FC4E21"/>
    <w:rsid w:val="00FC4E71"/>
    <w:rsid w:val="00FC5F6D"/>
    <w:rsid w:val="00FC6048"/>
    <w:rsid w:val="00FD0107"/>
    <w:rsid w:val="00FD0437"/>
    <w:rsid w:val="00FD10D1"/>
    <w:rsid w:val="00FD1BE2"/>
    <w:rsid w:val="00FD2C2F"/>
    <w:rsid w:val="00FD3B31"/>
    <w:rsid w:val="00FD3FDF"/>
    <w:rsid w:val="00FD4322"/>
    <w:rsid w:val="00FD60F9"/>
    <w:rsid w:val="00FD636C"/>
    <w:rsid w:val="00FD75BF"/>
    <w:rsid w:val="00FD7766"/>
    <w:rsid w:val="00FD7915"/>
    <w:rsid w:val="00FD7B45"/>
    <w:rsid w:val="00FE0DA1"/>
    <w:rsid w:val="00FE149C"/>
    <w:rsid w:val="00FE16CE"/>
    <w:rsid w:val="00FE1823"/>
    <w:rsid w:val="00FE29DD"/>
    <w:rsid w:val="00FE42A6"/>
    <w:rsid w:val="00FE487A"/>
    <w:rsid w:val="00FE658B"/>
    <w:rsid w:val="00FF0569"/>
    <w:rsid w:val="00FF0716"/>
    <w:rsid w:val="00FF0FD2"/>
    <w:rsid w:val="00FF11E2"/>
    <w:rsid w:val="00FF1895"/>
    <w:rsid w:val="00FF206E"/>
    <w:rsid w:val="00FF33A7"/>
    <w:rsid w:val="00FF3C69"/>
    <w:rsid w:val="00FF419E"/>
    <w:rsid w:val="00FF4810"/>
    <w:rsid w:val="00FF5351"/>
    <w:rsid w:val="00FF6648"/>
    <w:rsid w:val="00FF6B38"/>
    <w:rsid w:val="00FF6E0A"/>
    <w:rsid w:val="00FF6E7B"/>
    <w:rsid w:val="00FF6FFB"/>
    <w:rsid w:val="013DE1F0"/>
    <w:rsid w:val="0148278F"/>
    <w:rsid w:val="019217D2"/>
    <w:rsid w:val="0252F4B6"/>
    <w:rsid w:val="02D19250"/>
    <w:rsid w:val="03A66063"/>
    <w:rsid w:val="043128B2"/>
    <w:rsid w:val="04421D27"/>
    <w:rsid w:val="06E9EAAF"/>
    <w:rsid w:val="08FE6AEB"/>
    <w:rsid w:val="093A3B32"/>
    <w:rsid w:val="0952A624"/>
    <w:rsid w:val="0A98CC8C"/>
    <w:rsid w:val="0B6A41FC"/>
    <w:rsid w:val="0B8CC5D7"/>
    <w:rsid w:val="0BC5D45E"/>
    <w:rsid w:val="0CEE3B9B"/>
    <w:rsid w:val="0DDD9B41"/>
    <w:rsid w:val="0E050B5C"/>
    <w:rsid w:val="0E58DACC"/>
    <w:rsid w:val="0E7C4A6C"/>
    <w:rsid w:val="0F875F0A"/>
    <w:rsid w:val="0FA4C375"/>
    <w:rsid w:val="10197FF1"/>
    <w:rsid w:val="109DEB84"/>
    <w:rsid w:val="1184DD38"/>
    <w:rsid w:val="11907CFF"/>
    <w:rsid w:val="1232EE5F"/>
    <w:rsid w:val="129104CC"/>
    <w:rsid w:val="12EB68E0"/>
    <w:rsid w:val="1335CF3A"/>
    <w:rsid w:val="13944845"/>
    <w:rsid w:val="13F23BC1"/>
    <w:rsid w:val="14FE2748"/>
    <w:rsid w:val="150B7293"/>
    <w:rsid w:val="162F9353"/>
    <w:rsid w:val="16634118"/>
    <w:rsid w:val="16A16A1C"/>
    <w:rsid w:val="16F4E4E2"/>
    <w:rsid w:val="1747CE7F"/>
    <w:rsid w:val="17FE8066"/>
    <w:rsid w:val="187684B6"/>
    <w:rsid w:val="18F082C1"/>
    <w:rsid w:val="19299709"/>
    <w:rsid w:val="1944E521"/>
    <w:rsid w:val="19BBB120"/>
    <w:rsid w:val="1A4FCED6"/>
    <w:rsid w:val="1A6343BC"/>
    <w:rsid w:val="1B56CAF0"/>
    <w:rsid w:val="1B8C9673"/>
    <w:rsid w:val="1D3DEF14"/>
    <w:rsid w:val="1D90E6C9"/>
    <w:rsid w:val="1E0E0348"/>
    <w:rsid w:val="1E709111"/>
    <w:rsid w:val="1EFC9108"/>
    <w:rsid w:val="1F251BAC"/>
    <w:rsid w:val="20288A12"/>
    <w:rsid w:val="2081B7C4"/>
    <w:rsid w:val="217CAF9B"/>
    <w:rsid w:val="21CB9A41"/>
    <w:rsid w:val="21F1CF0F"/>
    <w:rsid w:val="225C4143"/>
    <w:rsid w:val="22CF5F32"/>
    <w:rsid w:val="238A3ADE"/>
    <w:rsid w:val="23A76E6F"/>
    <w:rsid w:val="23E4AA02"/>
    <w:rsid w:val="23E8818A"/>
    <w:rsid w:val="23F3BA7B"/>
    <w:rsid w:val="23F6A33A"/>
    <w:rsid w:val="240074B3"/>
    <w:rsid w:val="2408CB7F"/>
    <w:rsid w:val="2418BE0E"/>
    <w:rsid w:val="2433D5FC"/>
    <w:rsid w:val="2521872E"/>
    <w:rsid w:val="253AC7AB"/>
    <w:rsid w:val="257C92D3"/>
    <w:rsid w:val="25B3EF38"/>
    <w:rsid w:val="276ABA0C"/>
    <w:rsid w:val="27892A95"/>
    <w:rsid w:val="27D40A13"/>
    <w:rsid w:val="27E5FBD3"/>
    <w:rsid w:val="28280122"/>
    <w:rsid w:val="296FBB8C"/>
    <w:rsid w:val="29A7C93F"/>
    <w:rsid w:val="2B7FECDA"/>
    <w:rsid w:val="2C22C7AB"/>
    <w:rsid w:val="2C49FC2D"/>
    <w:rsid w:val="2C629BF7"/>
    <w:rsid w:val="2C9826D9"/>
    <w:rsid w:val="2D106423"/>
    <w:rsid w:val="2D1C5F48"/>
    <w:rsid w:val="2DF1FCC4"/>
    <w:rsid w:val="2FD2B99F"/>
    <w:rsid w:val="30D1B47D"/>
    <w:rsid w:val="31AEA9D0"/>
    <w:rsid w:val="31BCCE3A"/>
    <w:rsid w:val="31FF7908"/>
    <w:rsid w:val="328F6125"/>
    <w:rsid w:val="32AB3E06"/>
    <w:rsid w:val="32F9F0D0"/>
    <w:rsid w:val="33788AD4"/>
    <w:rsid w:val="33C1E995"/>
    <w:rsid w:val="34AF2125"/>
    <w:rsid w:val="34CB8A29"/>
    <w:rsid w:val="3607F133"/>
    <w:rsid w:val="3627FFA4"/>
    <w:rsid w:val="368BEB2D"/>
    <w:rsid w:val="36AAD548"/>
    <w:rsid w:val="374F698C"/>
    <w:rsid w:val="375704EB"/>
    <w:rsid w:val="3795A1D8"/>
    <w:rsid w:val="37A6C5D8"/>
    <w:rsid w:val="37C26897"/>
    <w:rsid w:val="37FC24F0"/>
    <w:rsid w:val="389C3AED"/>
    <w:rsid w:val="38E7BBBA"/>
    <w:rsid w:val="391DF97C"/>
    <w:rsid w:val="39D5A7CA"/>
    <w:rsid w:val="39F2C9D3"/>
    <w:rsid w:val="3A1BC389"/>
    <w:rsid w:val="3A382E9B"/>
    <w:rsid w:val="3A50CE42"/>
    <w:rsid w:val="3A575A15"/>
    <w:rsid w:val="3A926A96"/>
    <w:rsid w:val="3AAE842E"/>
    <w:rsid w:val="3B1A1072"/>
    <w:rsid w:val="3B472EFC"/>
    <w:rsid w:val="3B566E61"/>
    <w:rsid w:val="3C926FFB"/>
    <w:rsid w:val="3D7A32A0"/>
    <w:rsid w:val="3D906093"/>
    <w:rsid w:val="3DFFFD9A"/>
    <w:rsid w:val="3EEC63D7"/>
    <w:rsid w:val="3F6ABA9D"/>
    <w:rsid w:val="3F840D3D"/>
    <w:rsid w:val="400E346C"/>
    <w:rsid w:val="401C43E9"/>
    <w:rsid w:val="40DA37FC"/>
    <w:rsid w:val="41279229"/>
    <w:rsid w:val="41797CC7"/>
    <w:rsid w:val="418623BD"/>
    <w:rsid w:val="41D59594"/>
    <w:rsid w:val="4273F445"/>
    <w:rsid w:val="4288FFB0"/>
    <w:rsid w:val="42F61538"/>
    <w:rsid w:val="43133015"/>
    <w:rsid w:val="439A6BCA"/>
    <w:rsid w:val="43DC8EF7"/>
    <w:rsid w:val="43EA538F"/>
    <w:rsid w:val="443A4B8C"/>
    <w:rsid w:val="4480FB4B"/>
    <w:rsid w:val="463742E4"/>
    <w:rsid w:val="46E9CF28"/>
    <w:rsid w:val="46EA8175"/>
    <w:rsid w:val="476B3258"/>
    <w:rsid w:val="47986328"/>
    <w:rsid w:val="47F2A6A0"/>
    <w:rsid w:val="48698974"/>
    <w:rsid w:val="48948587"/>
    <w:rsid w:val="48A4500F"/>
    <w:rsid w:val="48BDB811"/>
    <w:rsid w:val="48BDF40E"/>
    <w:rsid w:val="494D319D"/>
    <w:rsid w:val="498D12B2"/>
    <w:rsid w:val="4AA7D993"/>
    <w:rsid w:val="4AB1263D"/>
    <w:rsid w:val="4B33B15F"/>
    <w:rsid w:val="4B6091DE"/>
    <w:rsid w:val="4B8ED129"/>
    <w:rsid w:val="4C84B291"/>
    <w:rsid w:val="4C8A7E1B"/>
    <w:rsid w:val="4CC36551"/>
    <w:rsid w:val="4D011E4C"/>
    <w:rsid w:val="4DC8E221"/>
    <w:rsid w:val="4E7512A4"/>
    <w:rsid w:val="512654B2"/>
    <w:rsid w:val="523D37C4"/>
    <w:rsid w:val="53022687"/>
    <w:rsid w:val="5392E269"/>
    <w:rsid w:val="53E0C6B9"/>
    <w:rsid w:val="53FBB8CD"/>
    <w:rsid w:val="54CC2A86"/>
    <w:rsid w:val="550A4BCD"/>
    <w:rsid w:val="5530DB33"/>
    <w:rsid w:val="564A7056"/>
    <w:rsid w:val="56870B57"/>
    <w:rsid w:val="56D5A520"/>
    <w:rsid w:val="58204DDC"/>
    <w:rsid w:val="591AE899"/>
    <w:rsid w:val="593E8BC9"/>
    <w:rsid w:val="59823146"/>
    <w:rsid w:val="59D700C7"/>
    <w:rsid w:val="5A662745"/>
    <w:rsid w:val="5B4716B8"/>
    <w:rsid w:val="5B61FAD5"/>
    <w:rsid w:val="5B893BBA"/>
    <w:rsid w:val="5BD159B6"/>
    <w:rsid w:val="5BD5CD28"/>
    <w:rsid w:val="5DA49E3C"/>
    <w:rsid w:val="5E4AAFC8"/>
    <w:rsid w:val="5EB8AA77"/>
    <w:rsid w:val="5EDAB555"/>
    <w:rsid w:val="5EF19E7F"/>
    <w:rsid w:val="5F074E50"/>
    <w:rsid w:val="5F1C59A0"/>
    <w:rsid w:val="6063DE21"/>
    <w:rsid w:val="60D0837B"/>
    <w:rsid w:val="60E4C13B"/>
    <w:rsid w:val="60FD511B"/>
    <w:rsid w:val="6254F256"/>
    <w:rsid w:val="634113F1"/>
    <w:rsid w:val="6374E073"/>
    <w:rsid w:val="639AD0A8"/>
    <w:rsid w:val="639D863A"/>
    <w:rsid w:val="6460CD60"/>
    <w:rsid w:val="65D0B647"/>
    <w:rsid w:val="65DBDDAF"/>
    <w:rsid w:val="661F472D"/>
    <w:rsid w:val="66DABEB5"/>
    <w:rsid w:val="6758B65F"/>
    <w:rsid w:val="6791CA78"/>
    <w:rsid w:val="67A0221F"/>
    <w:rsid w:val="68408C18"/>
    <w:rsid w:val="688A8A95"/>
    <w:rsid w:val="68ABF039"/>
    <w:rsid w:val="68DEBEC8"/>
    <w:rsid w:val="690567C3"/>
    <w:rsid w:val="69D39FB4"/>
    <w:rsid w:val="69D76816"/>
    <w:rsid w:val="6A3B7CC7"/>
    <w:rsid w:val="6AC4EB27"/>
    <w:rsid w:val="6C353469"/>
    <w:rsid w:val="6C37762A"/>
    <w:rsid w:val="6D15AF3A"/>
    <w:rsid w:val="6D38163B"/>
    <w:rsid w:val="6D39D790"/>
    <w:rsid w:val="6D4F177C"/>
    <w:rsid w:val="6D58B18D"/>
    <w:rsid w:val="6D66AF33"/>
    <w:rsid w:val="6DCA263D"/>
    <w:rsid w:val="6E04FC79"/>
    <w:rsid w:val="6E0BB6F5"/>
    <w:rsid w:val="6E0E0F05"/>
    <w:rsid w:val="6E91C157"/>
    <w:rsid w:val="70F3731E"/>
    <w:rsid w:val="70F739BC"/>
    <w:rsid w:val="720D9E1A"/>
    <w:rsid w:val="722F42EA"/>
    <w:rsid w:val="72302C32"/>
    <w:rsid w:val="72561FA2"/>
    <w:rsid w:val="72E48591"/>
    <w:rsid w:val="72E8CF40"/>
    <w:rsid w:val="735CCA54"/>
    <w:rsid w:val="7385BA97"/>
    <w:rsid w:val="7388CA17"/>
    <w:rsid w:val="73DD9418"/>
    <w:rsid w:val="74A5B076"/>
    <w:rsid w:val="74BA35B1"/>
    <w:rsid w:val="74BDBBD3"/>
    <w:rsid w:val="7586B899"/>
    <w:rsid w:val="759235C9"/>
    <w:rsid w:val="75E43059"/>
    <w:rsid w:val="7627B1BD"/>
    <w:rsid w:val="76AEA742"/>
    <w:rsid w:val="770A6A3F"/>
    <w:rsid w:val="7764A7F3"/>
    <w:rsid w:val="78E14B8B"/>
    <w:rsid w:val="79CCE62F"/>
    <w:rsid w:val="7A1950E6"/>
    <w:rsid w:val="7A7D66D7"/>
    <w:rsid w:val="7B5694D3"/>
    <w:rsid w:val="7D0DFEC7"/>
    <w:rsid w:val="7D6AB9ED"/>
    <w:rsid w:val="7E02C3AE"/>
    <w:rsid w:val="7EB6453B"/>
    <w:rsid w:val="7FC00729"/>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0F7B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B2960"/>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5A62E5"/>
    <w:pPr>
      <w:keepNext/>
      <w:spacing w:before="60" w:after="60" w:line="260" w:lineRule="atLeast"/>
      <w:outlineLvl w:val="2"/>
    </w:pPr>
    <w:rPr>
      <w:rFonts w:cs="Arial"/>
      <w:b/>
      <w:bCs/>
      <w:sz w:val="22"/>
      <w:szCs w:val="26"/>
    </w:rPr>
  </w:style>
  <w:style w:type="paragraph" w:styleId="Heading4">
    <w:name w:val="heading 4"/>
    <w:basedOn w:val="BodySubHeader"/>
    <w:next w:val="Normal"/>
    <w:uiPriority w:val="2"/>
    <w:qFormat/>
    <w:rsid w:val="005A62E5"/>
    <w:pPr>
      <w:spacing w:line="260" w:lineRule="atLeast"/>
      <w:outlineLvl w:val="3"/>
    </w:pPr>
    <w:rPr>
      <w:rFonts w:cs="Arial"/>
      <w:sz w:val="22"/>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4B2960"/>
    <w:pPr>
      <w:numPr>
        <w:numId w:val="11"/>
      </w:numPr>
      <w:spacing w:after="80" w:line="260" w:lineRule="atLeast"/>
    </w:pPr>
    <w:rPr>
      <w:sz w:val="22"/>
    </w:r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E66601"/>
    <w:pPr>
      <w:pageBreakBefore/>
      <w:spacing w:after="36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D60571"/>
    <w:pPr>
      <w:tabs>
        <w:tab w:val="right" w:pos="9072"/>
      </w:tabs>
      <w:spacing w:before="280" w:after="80" w:line="320" w:lineRule="exact"/>
    </w:pPr>
    <w:rPr>
      <w:b/>
      <w:noProof/>
      <w:spacing w:val="-14"/>
      <w:sz w:val="28"/>
    </w:rPr>
  </w:style>
  <w:style w:type="paragraph" w:styleId="TOC2">
    <w:name w:val="toc 2"/>
    <w:basedOn w:val="Normal"/>
    <w:next w:val="Normal"/>
    <w:uiPriority w:val="39"/>
    <w:qFormat/>
    <w:rsid w:val="00D60571"/>
    <w:pPr>
      <w:tabs>
        <w:tab w:val="right" w:pos="9072"/>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D60571"/>
    <w:pPr>
      <w:tabs>
        <w:tab w:val="right" w:pos="9072"/>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rsid w:val="00566AB4"/>
    <w:rPr>
      <w:rFonts w:ascii="Arial" w:hAnsi="Arial"/>
      <w:vertAlign w:val="superscript"/>
    </w:rPr>
  </w:style>
  <w:style w:type="paragraph" w:styleId="FootnoteText">
    <w:name w:val="footnote text"/>
    <w:aliases w:val="Footnote text,ACMA Footnote Text"/>
    <w:basedOn w:val="Normal"/>
    <w:link w:val="FootnoteTextChar"/>
    <w:uiPriority w:val="99"/>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5A62E5"/>
    <w:pPr>
      <w:numPr>
        <w:numId w:val="13"/>
      </w:numPr>
      <w:spacing w:line="260" w:lineRule="atLeast"/>
    </w:pPr>
    <w:rPr>
      <w:rFonts w:cs="Arial"/>
      <w:sz w:val="22"/>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5A62E5"/>
    <w:pPr>
      <w:numPr>
        <w:numId w:val="0"/>
      </w:numPr>
      <w:ind w:left="360" w:hanging="360"/>
    </w:pPr>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5A62E5"/>
    <w:rPr>
      <w:rFonts w:ascii="Arial" w:hAnsi="Arial" w:cs="Arial"/>
      <w:b/>
      <w:bCs/>
      <w:sz w:val="22"/>
      <w:szCs w:val="26"/>
    </w:rPr>
  </w:style>
  <w:style w:type="paragraph" w:customStyle="1" w:styleId="Paragraph">
    <w:name w:val="Paragraph"/>
    <w:basedOn w:val="Normal"/>
    <w:qFormat/>
    <w:rsid w:val="005A62E5"/>
    <w:pPr>
      <w:spacing w:line="260" w:lineRule="atLeast"/>
    </w:pPr>
    <w:rPr>
      <w:rFonts w:cs="Arial"/>
      <w:sz w:val="22"/>
    </w:rPr>
  </w:style>
  <w:style w:type="paragraph" w:customStyle="1" w:styleId="Bulletlevel2">
    <w:name w:val="Bullet level 2"/>
    <w:basedOn w:val="ListBullet2"/>
    <w:uiPriority w:val="7"/>
    <w:qFormat/>
    <w:rsid w:val="005A62E5"/>
    <w:pPr>
      <w:numPr>
        <w:numId w:val="15"/>
      </w:numPr>
      <w:tabs>
        <w:tab w:val="left" w:pos="295"/>
      </w:tabs>
      <w:spacing w:line="260" w:lineRule="atLeast"/>
      <w:ind w:left="568" w:hanging="284"/>
    </w:pPr>
    <w:rPr>
      <w:rFonts w:cs="Arial"/>
      <w:sz w:val="22"/>
    </w:rPr>
  </w:style>
  <w:style w:type="paragraph" w:customStyle="1" w:styleId="Bulletlevel1last">
    <w:name w:val="Bullet level 1 last"/>
    <w:basedOn w:val="ListBulletLast"/>
    <w:uiPriority w:val="6"/>
    <w:qFormat/>
    <w:rsid w:val="005A62E5"/>
    <w:pPr>
      <w:numPr>
        <w:numId w:val="14"/>
      </w:numPr>
      <w:spacing w:line="260" w:lineRule="atLeast"/>
      <w:ind w:left="284" w:hanging="284"/>
    </w:pPr>
    <w:rPr>
      <w:sz w:val="22"/>
    </w:rPr>
  </w:style>
  <w:style w:type="paragraph" w:customStyle="1" w:styleId="Numberlistlevel2">
    <w:name w:val="Number list level 2"/>
    <w:basedOn w:val="ListNumber2"/>
    <w:uiPriority w:val="11"/>
    <w:qFormat/>
    <w:rsid w:val="007C6820"/>
    <w:pPr>
      <w:spacing w:line="260" w:lineRule="atLeast"/>
      <w:ind w:left="738" w:hanging="284"/>
    </w:pPr>
    <w:rPr>
      <w:sz w:val="22"/>
    </w:rPr>
  </w:style>
  <w:style w:type="paragraph" w:customStyle="1" w:styleId="Numberlistlast">
    <w:name w:val="Number list last"/>
    <w:basedOn w:val="ListNumberLast"/>
    <w:uiPriority w:val="10"/>
    <w:qFormat/>
    <w:rsid w:val="005A62E5"/>
    <w:pPr>
      <w:ind w:left="284" w:hanging="284"/>
    </w:pPr>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5A62E5"/>
    <w:pPr>
      <w:numPr>
        <w:numId w:val="16"/>
      </w:numPr>
      <w:spacing w:after="240"/>
      <w:ind w:left="568" w:hanging="284"/>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383AA2"/>
    <w:pPr>
      <w:keepNext/>
      <w:spacing w:line="260" w:lineRule="atLeast"/>
    </w:pPr>
    <w:rPr>
      <w:sz w:val="22"/>
    </w:r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383AA2"/>
    <w:pPr>
      <w:keepNext/>
      <w:spacing w:line="260" w:lineRule="atLeast"/>
    </w:pPr>
    <w:rPr>
      <w:sz w:val="22"/>
    </w:r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Executivesummarysubheading">
    <w:name w:val="Executive summary subheading"/>
    <w:basedOn w:val="Heading4"/>
    <w:uiPriority w:val="3"/>
    <w:qFormat/>
    <w:rsid w:val="007C6820"/>
    <w:pPr>
      <w:spacing w:after="80"/>
    </w:pPr>
  </w:style>
  <w:style w:type="character" w:customStyle="1" w:styleId="FootnoteTextChar">
    <w:name w:val="Footnote Text Char"/>
    <w:aliases w:val="Footnote text Char,ACMA Footnote Text Char"/>
    <w:basedOn w:val="DefaultParagraphFont"/>
    <w:link w:val="FootnoteText"/>
    <w:uiPriority w:val="99"/>
    <w:rsid w:val="006D0301"/>
    <w:rPr>
      <w:rFonts w:ascii="Arial" w:hAnsi="Arial"/>
      <w:sz w:val="16"/>
      <w:szCs w:val="16"/>
    </w:rPr>
  </w:style>
  <w:style w:type="paragraph" w:customStyle="1" w:styleId="ListLegal1">
    <w:name w:val="List Legal 1"/>
    <w:basedOn w:val="Normal"/>
    <w:uiPriority w:val="3"/>
    <w:qFormat/>
    <w:rsid w:val="007A1CBE"/>
    <w:pPr>
      <w:suppressAutoHyphens/>
      <w:spacing w:before="80" w:after="80" w:line="240" w:lineRule="auto"/>
    </w:pPr>
    <w:rPr>
      <w:rFonts w:asciiTheme="minorHAnsi" w:eastAsiaTheme="minorHAnsi" w:hAnsiTheme="minorHAnsi" w:cstheme="minorBidi"/>
      <w:color w:val="000000" w:themeColor="text1"/>
      <w:sz w:val="22"/>
      <w:szCs w:val="22"/>
      <w:lang w:val="x-none" w:eastAsia="en-US"/>
    </w:rPr>
  </w:style>
  <w:style w:type="paragraph" w:customStyle="1" w:styleId="Bullet1">
    <w:name w:val="Bullet 1"/>
    <w:basedOn w:val="Normal"/>
    <w:qFormat/>
    <w:rsid w:val="007A1CBE"/>
    <w:pPr>
      <w:suppressAutoHyphens/>
      <w:spacing w:before="80" w:after="80" w:line="240" w:lineRule="auto"/>
    </w:pPr>
    <w:rPr>
      <w:rFonts w:asciiTheme="minorHAnsi" w:eastAsiaTheme="minorHAnsi" w:hAnsiTheme="minorHAnsi" w:cstheme="minorBidi"/>
      <w:color w:val="000000" w:themeColor="text1"/>
      <w:sz w:val="22"/>
      <w:szCs w:val="22"/>
      <w:lang w:val="x-none" w:eastAsia="en-US"/>
    </w:rPr>
  </w:style>
  <w:style w:type="paragraph" w:styleId="ListParagraph">
    <w:name w:val="List Paragraph"/>
    <w:basedOn w:val="Normal"/>
    <w:uiPriority w:val="34"/>
    <w:qFormat/>
    <w:rsid w:val="00065CF0"/>
    <w:pPr>
      <w:spacing w:after="0" w:line="240" w:lineRule="auto"/>
      <w:ind w:left="720"/>
    </w:pPr>
    <w:rPr>
      <w:rFonts w:ascii="Calibri" w:eastAsiaTheme="minorHAnsi" w:hAnsi="Calibri" w:cs="Calibri"/>
      <w:sz w:val="22"/>
      <w:szCs w:val="22"/>
      <w:lang w:eastAsia="en-US"/>
      <w14:ligatures w14:val="standardContextual"/>
    </w:rPr>
  </w:style>
  <w:style w:type="paragraph" w:styleId="NormalWeb">
    <w:name w:val="Normal (Web)"/>
    <w:basedOn w:val="Normal"/>
    <w:uiPriority w:val="99"/>
    <w:semiHidden/>
    <w:unhideWhenUsed/>
    <w:rsid w:val="00AB78B7"/>
    <w:pPr>
      <w:spacing w:before="100" w:beforeAutospacing="1" w:after="100" w:afterAutospacing="1" w:line="240" w:lineRule="auto"/>
    </w:pPr>
    <w:rPr>
      <w:rFonts w:ascii="Times New Roman" w:hAnsi="Times New Roman"/>
      <w:sz w:val="24"/>
    </w:rPr>
  </w:style>
  <w:style w:type="paragraph" w:customStyle="1" w:styleId="ActHead5">
    <w:name w:val="ActHead 5"/>
    <w:aliases w:val="s"/>
    <w:basedOn w:val="Normal"/>
    <w:next w:val="Normal"/>
    <w:qFormat/>
    <w:rsid w:val="00DF17C7"/>
    <w:pPr>
      <w:keepNext/>
      <w:keepLines/>
      <w:spacing w:before="280" w:after="0" w:line="240" w:lineRule="auto"/>
      <w:ind w:left="1134" w:hanging="1134"/>
      <w:outlineLvl w:val="4"/>
    </w:pPr>
    <w:rPr>
      <w:rFonts w:ascii="Times New Roman" w:hAnsi="Times New Roman"/>
      <w:b/>
      <w:kern w:val="28"/>
      <w:sz w:val="24"/>
      <w:szCs w:val="20"/>
    </w:rPr>
  </w:style>
  <w:style w:type="character" w:customStyle="1" w:styleId="CharSectno">
    <w:name w:val="CharSectno"/>
    <w:basedOn w:val="DefaultParagraphFont"/>
    <w:qFormat/>
    <w:rsid w:val="00DF17C7"/>
  </w:style>
  <w:style w:type="character" w:customStyle="1" w:styleId="subsectionChar">
    <w:name w:val="subsection Char"/>
    <w:aliases w:val="ss Char"/>
    <w:basedOn w:val="DefaultParagraphFont"/>
    <w:link w:val="subsection"/>
    <w:locked/>
    <w:rsid w:val="00B20EF5"/>
    <w:rPr>
      <w:szCs w:val="20"/>
    </w:rPr>
  </w:style>
  <w:style w:type="paragraph" w:customStyle="1" w:styleId="subsection">
    <w:name w:val="subsection"/>
    <w:aliases w:val="ss,Subsection"/>
    <w:basedOn w:val="Normal"/>
    <w:link w:val="subsectionChar"/>
    <w:rsid w:val="00B20EF5"/>
    <w:pPr>
      <w:tabs>
        <w:tab w:val="right" w:pos="1021"/>
      </w:tabs>
      <w:spacing w:before="180" w:after="0" w:line="240" w:lineRule="auto"/>
      <w:ind w:left="1134" w:hanging="1134"/>
    </w:pPr>
    <w:rPr>
      <w:rFonts w:ascii="Times New Roman" w:hAnsi="Times New Roman"/>
      <w:sz w:val="24"/>
      <w:szCs w:val="20"/>
    </w:rPr>
  </w:style>
  <w:style w:type="character" w:customStyle="1" w:styleId="paragraphChar">
    <w:name w:val="paragraph Char"/>
    <w:aliases w:val="a Char"/>
    <w:link w:val="paragraph0"/>
    <w:locked/>
    <w:rsid w:val="00B20EF5"/>
    <w:rPr>
      <w:szCs w:val="20"/>
    </w:rPr>
  </w:style>
  <w:style w:type="paragraph" w:customStyle="1" w:styleId="paragraph0">
    <w:name w:val="paragraph"/>
    <w:aliases w:val="a"/>
    <w:basedOn w:val="Normal"/>
    <w:link w:val="paragraphChar"/>
    <w:rsid w:val="00B20EF5"/>
    <w:pPr>
      <w:tabs>
        <w:tab w:val="right" w:pos="1531"/>
      </w:tabs>
      <w:spacing w:before="40" w:after="0" w:line="240" w:lineRule="auto"/>
      <w:ind w:left="1644" w:hanging="1644"/>
    </w:pPr>
    <w:rPr>
      <w:rFonts w:ascii="Times New Roman" w:hAnsi="Times New Roman"/>
      <w:sz w:val="24"/>
      <w:szCs w:val="20"/>
    </w:rPr>
  </w:style>
  <w:style w:type="character" w:styleId="Mention">
    <w:name w:val="Mention"/>
    <w:basedOn w:val="DefaultParagraphFont"/>
    <w:uiPriority w:val="99"/>
    <w:unhideWhenUsed/>
    <w:rsid w:val="004C75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8919">
      <w:bodyDiv w:val="1"/>
      <w:marLeft w:val="0"/>
      <w:marRight w:val="0"/>
      <w:marTop w:val="0"/>
      <w:marBottom w:val="0"/>
      <w:divBdr>
        <w:top w:val="none" w:sz="0" w:space="0" w:color="auto"/>
        <w:left w:val="none" w:sz="0" w:space="0" w:color="auto"/>
        <w:bottom w:val="none" w:sz="0" w:space="0" w:color="auto"/>
        <w:right w:val="none" w:sz="0" w:space="0" w:color="auto"/>
      </w:divBdr>
    </w:div>
    <w:div w:id="428695094">
      <w:bodyDiv w:val="1"/>
      <w:marLeft w:val="0"/>
      <w:marRight w:val="0"/>
      <w:marTop w:val="0"/>
      <w:marBottom w:val="0"/>
      <w:divBdr>
        <w:top w:val="none" w:sz="0" w:space="0" w:color="auto"/>
        <w:left w:val="none" w:sz="0" w:space="0" w:color="auto"/>
        <w:bottom w:val="none" w:sz="0" w:space="0" w:color="auto"/>
        <w:right w:val="none" w:sz="0" w:space="0" w:color="auto"/>
      </w:divBdr>
    </w:div>
    <w:div w:id="478546456">
      <w:bodyDiv w:val="1"/>
      <w:marLeft w:val="0"/>
      <w:marRight w:val="0"/>
      <w:marTop w:val="0"/>
      <w:marBottom w:val="0"/>
      <w:divBdr>
        <w:top w:val="none" w:sz="0" w:space="0" w:color="auto"/>
        <w:left w:val="none" w:sz="0" w:space="0" w:color="auto"/>
        <w:bottom w:val="none" w:sz="0" w:space="0" w:color="auto"/>
        <w:right w:val="none" w:sz="0" w:space="0" w:color="auto"/>
      </w:divBdr>
    </w:div>
    <w:div w:id="500202693">
      <w:bodyDiv w:val="1"/>
      <w:marLeft w:val="0"/>
      <w:marRight w:val="0"/>
      <w:marTop w:val="0"/>
      <w:marBottom w:val="0"/>
      <w:divBdr>
        <w:top w:val="none" w:sz="0" w:space="0" w:color="auto"/>
        <w:left w:val="none" w:sz="0" w:space="0" w:color="auto"/>
        <w:bottom w:val="none" w:sz="0" w:space="0" w:color="auto"/>
        <w:right w:val="none" w:sz="0" w:space="0" w:color="auto"/>
      </w:divBdr>
    </w:div>
    <w:div w:id="563954973">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852501441">
      <w:bodyDiv w:val="1"/>
      <w:marLeft w:val="0"/>
      <w:marRight w:val="0"/>
      <w:marTop w:val="0"/>
      <w:marBottom w:val="0"/>
      <w:divBdr>
        <w:top w:val="none" w:sz="0" w:space="0" w:color="auto"/>
        <w:left w:val="none" w:sz="0" w:space="0" w:color="auto"/>
        <w:bottom w:val="none" w:sz="0" w:space="0" w:color="auto"/>
        <w:right w:val="none" w:sz="0" w:space="0" w:color="auto"/>
      </w:divBdr>
    </w:div>
    <w:div w:id="1147239680">
      <w:bodyDiv w:val="1"/>
      <w:marLeft w:val="0"/>
      <w:marRight w:val="0"/>
      <w:marTop w:val="0"/>
      <w:marBottom w:val="0"/>
      <w:divBdr>
        <w:top w:val="none" w:sz="0" w:space="0" w:color="auto"/>
        <w:left w:val="none" w:sz="0" w:space="0" w:color="auto"/>
        <w:bottom w:val="none" w:sz="0" w:space="0" w:color="auto"/>
        <w:right w:val="none" w:sz="0" w:space="0" w:color="auto"/>
      </w:divBdr>
    </w:div>
    <w:div w:id="1325207231">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77717649">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756436244">
      <w:bodyDiv w:val="1"/>
      <w:marLeft w:val="0"/>
      <w:marRight w:val="0"/>
      <w:marTop w:val="0"/>
      <w:marBottom w:val="0"/>
      <w:divBdr>
        <w:top w:val="none" w:sz="0" w:space="0" w:color="auto"/>
        <w:left w:val="none" w:sz="0" w:space="0" w:color="auto"/>
        <w:bottom w:val="none" w:sz="0" w:space="0" w:color="auto"/>
        <w:right w:val="none" w:sz="0" w:space="0" w:color="auto"/>
      </w:divBdr>
    </w:div>
    <w:div w:id="1775054147">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37638181">
      <w:bodyDiv w:val="1"/>
      <w:marLeft w:val="0"/>
      <w:marRight w:val="0"/>
      <w:marTop w:val="0"/>
      <w:marBottom w:val="0"/>
      <w:divBdr>
        <w:top w:val="none" w:sz="0" w:space="0" w:color="auto"/>
        <w:left w:val="none" w:sz="0" w:space="0" w:color="auto"/>
        <w:bottom w:val="none" w:sz="0" w:space="0" w:color="auto"/>
        <w:right w:val="none" w:sz="0" w:space="0" w:color="auto"/>
      </w:divBdr>
    </w:div>
    <w:div w:id="2075541368">
      <w:bodyDiv w:val="1"/>
      <w:marLeft w:val="0"/>
      <w:marRight w:val="0"/>
      <w:marTop w:val="0"/>
      <w:marBottom w:val="0"/>
      <w:divBdr>
        <w:top w:val="none" w:sz="0" w:space="0" w:color="auto"/>
        <w:left w:val="none" w:sz="0" w:space="0" w:color="auto"/>
        <w:bottom w:val="none" w:sz="0" w:space="0" w:color="auto"/>
        <w:right w:val="none" w:sz="0" w:space="0" w:color="auto"/>
      </w:divBdr>
    </w:div>
    <w:div w:id="209145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acma.gov.au/have-your-say"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infrastructure.gov.au/department/media/publications/review-optus-outage-8-november-2023-final-report"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acma.gov.au/privac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C2004A00441/latest/text"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legislation.gov.au/F2019L01509/latest/text" TargetMode="External"/><Relationship Id="rId28" Type="http://schemas.openxmlformats.org/officeDocument/2006/relationships/hyperlink" Target="https://www.acma.gov.au/publication-submissions"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mailto:national.interests@acma.gov.au"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24L01103/asmade/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FFFFF"/>
      </a:lt2>
      <a:accent1>
        <a:srgbClr val="00A0A4"/>
      </a:accent1>
      <a:accent2>
        <a:srgbClr val="7C426F"/>
      </a:accent2>
      <a:accent3>
        <a:srgbClr val="39457C"/>
      </a:accent3>
      <a:accent4>
        <a:srgbClr val="85BEC2"/>
      </a:accent4>
      <a:accent5>
        <a:srgbClr val="CBB6CA"/>
      </a:accent5>
      <a:accent6>
        <a:srgbClr val="D3E5E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2834</Words>
  <Characters>15391</Characters>
  <Application>Microsoft Office Word</Application>
  <DocSecurity>0</DocSecurity>
  <Lines>301</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2024-09-24T00:25:00Z</dcterms:created>
  <dcterms:modified xsi:type="dcterms:W3CDTF">2024-09-24T00:25:00Z</dcterms:modified>
  <cp:category/>
</cp:coreProperties>
</file>