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0F1F37B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2D4CDD68" w:rsidR="00703828" w:rsidRPr="00E318F7" w:rsidRDefault="00ED6108" w:rsidP="00703828">
      <w:pPr>
        <w:pStyle w:val="ShortT"/>
      </w:pPr>
      <w:r>
        <w:t xml:space="preserve">Radiocommunications </w:t>
      </w:r>
      <w:r w:rsidR="003F6B5F">
        <w:t xml:space="preserve">Taxes Collection </w:t>
      </w:r>
      <w:r>
        <w:t>(</w:t>
      </w:r>
      <w:r w:rsidR="003F6B5F">
        <w:t>Unpaid</w:t>
      </w:r>
      <w:r>
        <w:t xml:space="preserve"> Tax</w:t>
      </w:r>
      <w:r w:rsidR="00445620">
        <w:t xml:space="preserve"> Penalty</w:t>
      </w:r>
      <w:r>
        <w:t>) Determination 2024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2B74FFD1" w:rsidR="00703828" w:rsidRPr="001E45EA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FD5A55">
        <w:rPr>
          <w:szCs w:val="22"/>
        </w:rPr>
        <w:t>determination</w:t>
      </w:r>
      <w:r w:rsidR="001E45EA" w:rsidRPr="001E45EA">
        <w:rPr>
          <w:szCs w:val="22"/>
        </w:rPr>
        <w:t xml:space="preserve"> </w:t>
      </w:r>
      <w:r w:rsidR="001E45EA">
        <w:rPr>
          <w:szCs w:val="22"/>
        </w:rPr>
        <w:t xml:space="preserve">under </w:t>
      </w:r>
      <w:r w:rsidR="00ED6108">
        <w:t>section 7</w:t>
      </w:r>
      <w:r w:rsidR="003F6B5F">
        <w:t>A</w:t>
      </w:r>
      <w:r w:rsidR="001E45EA">
        <w:t xml:space="preserve"> of the </w:t>
      </w:r>
      <w:r w:rsidR="00ED6108">
        <w:rPr>
          <w:i/>
        </w:rPr>
        <w:t>Radiocommunications</w:t>
      </w:r>
      <w:r w:rsidR="003F6B5F">
        <w:rPr>
          <w:i/>
        </w:rPr>
        <w:t xml:space="preserve"> Taxes Collection Act</w:t>
      </w:r>
      <w:r w:rsidR="003072E2">
        <w:rPr>
          <w:i/>
        </w:rPr>
        <w:t xml:space="preserve"> 1983</w:t>
      </w:r>
      <w:r w:rsidR="001E45EA">
        <w:t>.</w:t>
      </w:r>
    </w:p>
    <w:p w14:paraId="5E47FA36" w14:textId="77777777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</w:p>
    <w:p w14:paraId="0A56D6F1" w14:textId="77777777" w:rsidR="00703828" w:rsidRPr="00E318F7" w:rsidRDefault="00703828" w:rsidP="00703828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40808F8D" w14:textId="01B502EE" w:rsidR="00703828" w:rsidRPr="00E318F7" w:rsidRDefault="0081244E" w:rsidP="00703828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703828" w:rsidRPr="00E318F7">
        <w:rPr>
          <w:rFonts w:ascii="Times New Roman" w:hAnsi="Times New Roman" w:cs="Times New Roman"/>
        </w:rPr>
        <w:t>/General Manager</w:t>
      </w:r>
      <w:bookmarkEnd w:id="1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C15A8A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B3FCD21" w14:textId="77777777" w:rsidR="00F31EC9" w:rsidRPr="008E3E51" w:rsidRDefault="00F31EC9" w:rsidP="00F31EC9">
      <w:pPr>
        <w:pStyle w:val="ActHead5"/>
      </w:pPr>
      <w:bookmarkStart w:id="2" w:name="_Toc444596031"/>
      <w:proofErr w:type="gramStart"/>
      <w:r w:rsidRPr="008E3E51">
        <w:rPr>
          <w:rStyle w:val="CharSectno"/>
        </w:rPr>
        <w:lastRenderedPageBreak/>
        <w:t>1</w:t>
      </w:r>
      <w:r w:rsidRPr="008E3E51">
        <w:t xml:space="preserve">  Name</w:t>
      </w:r>
      <w:proofErr w:type="gramEnd"/>
    </w:p>
    <w:p w14:paraId="39AD4640" w14:textId="2774821F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</w:t>
      </w:r>
      <w:r w:rsidR="00E0206A">
        <w:t xml:space="preserve"> instrument</w:t>
      </w:r>
      <w:r w:rsidRPr="008E3E51">
        <w:t xml:space="preserve"> is the </w:t>
      </w:r>
      <w:bookmarkStart w:id="3" w:name="BKCheck15B_3"/>
      <w:bookmarkEnd w:id="3"/>
      <w:r w:rsidR="00BC6D57">
        <w:rPr>
          <w:i/>
        </w:rPr>
        <w:t>Radiocommunications</w:t>
      </w:r>
      <w:r w:rsidR="00521A36">
        <w:rPr>
          <w:i/>
        </w:rPr>
        <w:t xml:space="preserve"> Taxes Collection</w:t>
      </w:r>
      <w:r w:rsidR="00BC6D57">
        <w:rPr>
          <w:i/>
        </w:rPr>
        <w:t xml:space="preserve"> (</w:t>
      </w:r>
      <w:r w:rsidR="00521A36">
        <w:rPr>
          <w:i/>
        </w:rPr>
        <w:t>Unpaid Tax</w:t>
      </w:r>
      <w:r w:rsidR="00445620">
        <w:rPr>
          <w:i/>
        </w:rPr>
        <w:t xml:space="preserve"> Penalty</w:t>
      </w:r>
      <w:r w:rsidR="00BC6D57">
        <w:rPr>
          <w:i/>
        </w:rPr>
        <w:t>) Determination 2024</w:t>
      </w:r>
      <w:r w:rsidRPr="008E3E51">
        <w:t>.</w:t>
      </w:r>
    </w:p>
    <w:p w14:paraId="476CE83B" w14:textId="77777777" w:rsidR="00F31EC9" w:rsidRPr="008E3E51" w:rsidRDefault="00F31EC9" w:rsidP="00F31EC9">
      <w:pPr>
        <w:pStyle w:val="ActHead5"/>
      </w:pPr>
      <w:bookmarkStart w:id="4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  <w:proofErr w:type="gramEnd"/>
    </w:p>
    <w:p w14:paraId="3815F740" w14:textId="4C4E043E" w:rsidR="00F31EC9" w:rsidRPr="00BC6D57" w:rsidRDefault="00F31EC9" w:rsidP="0095098B">
      <w:pPr>
        <w:pStyle w:val="subsection"/>
        <w:ind w:firstLine="0"/>
      </w:pPr>
      <w:r w:rsidRPr="00BC6D57">
        <w:t>This instrument commences at the start of the day after</w:t>
      </w:r>
      <w:r w:rsidR="00CA202A" w:rsidRPr="00BC6D57">
        <w:t xml:space="preserve"> the day</w:t>
      </w:r>
      <w:r w:rsidRPr="00BC6D57">
        <w:t xml:space="preserve"> it is registered</w:t>
      </w:r>
      <w:r w:rsidR="00BC30F7" w:rsidRPr="00BC6D57">
        <w:t xml:space="preserve"> on the Federal Register of Legislation</w:t>
      </w:r>
      <w:r w:rsidRPr="00BC6D57">
        <w:t xml:space="preserve">. </w:t>
      </w:r>
    </w:p>
    <w:p w14:paraId="3DBB2798" w14:textId="0C800AA8" w:rsidR="00F31EC9" w:rsidRPr="00BC6D57" w:rsidRDefault="00F31EC9" w:rsidP="000F68CC">
      <w:pPr>
        <w:pStyle w:val="LI-BodyTextNote"/>
        <w:spacing w:before="122"/>
        <w:ind w:left="1985" w:hanging="851"/>
      </w:pPr>
      <w:r w:rsidRPr="00BC6D57">
        <w:t>Note:</w:t>
      </w:r>
      <w:r w:rsidRPr="00BC6D57">
        <w:tab/>
      </w:r>
      <w:r w:rsidR="00BC30F7" w:rsidRPr="00BC6D57">
        <w:t>T</w:t>
      </w:r>
      <w:r w:rsidRPr="00BC6D57">
        <w:t xml:space="preserve">he Federal Register of Legislation </w:t>
      </w:r>
      <w:r w:rsidR="00AF1D34">
        <w:t>is available,</w:t>
      </w:r>
      <w:r w:rsidRPr="00BC6D57">
        <w:t xml:space="preserve"> </w:t>
      </w:r>
      <w:r w:rsidR="00592905" w:rsidRPr="00BC6D57">
        <w:t>free of charge</w:t>
      </w:r>
      <w:r w:rsidR="00AF1D34">
        <w:t>,</w:t>
      </w:r>
      <w:r w:rsidR="00592905" w:rsidRPr="00BC6D57">
        <w:t xml:space="preserve"> </w:t>
      </w:r>
      <w:r w:rsidRPr="00BC6D57">
        <w:t xml:space="preserve">at </w:t>
      </w:r>
      <w:bookmarkStart w:id="5" w:name="_Hlk143175925"/>
      <w:r w:rsidRPr="00BC6D57">
        <w:fldChar w:fldCharType="begin"/>
      </w:r>
      <w:r w:rsidRPr="00BC6D57">
        <w:instrText>HYPERLINK "http://www.legislation.gov.au"</w:instrText>
      </w:r>
      <w:r w:rsidRPr="00BC6D57">
        <w:fldChar w:fldCharType="separate"/>
      </w:r>
      <w:r w:rsidR="001C3477" w:rsidRPr="00BC6D57">
        <w:rPr>
          <w:rStyle w:val="Hyperlink"/>
          <w:rFonts w:eastAsiaTheme="majorEastAsia"/>
        </w:rPr>
        <w:t>www.legislation.gov.au</w:t>
      </w:r>
      <w:r w:rsidRPr="00BC6D57">
        <w:rPr>
          <w:rStyle w:val="Hyperlink"/>
          <w:rFonts w:eastAsiaTheme="majorEastAsia"/>
        </w:rPr>
        <w:fldChar w:fldCharType="end"/>
      </w:r>
      <w:r w:rsidRPr="00BC6D57">
        <w:t>.</w:t>
      </w:r>
      <w:bookmarkEnd w:id="5"/>
    </w:p>
    <w:p w14:paraId="4FEAC7C9" w14:textId="77777777" w:rsidR="00F31EC9" w:rsidRPr="008E3E51" w:rsidRDefault="00F31EC9" w:rsidP="00F31EC9">
      <w:pPr>
        <w:pStyle w:val="ActHead5"/>
      </w:pPr>
      <w:bookmarkStart w:id="6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6"/>
      <w:proofErr w:type="gramEnd"/>
    </w:p>
    <w:p w14:paraId="7CFF547D" w14:textId="2FECD8D0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F73E53">
        <w:t>section 7</w:t>
      </w:r>
      <w:r w:rsidR="00521A36">
        <w:t>A</w:t>
      </w:r>
      <w:r>
        <w:t xml:space="preserve"> of the</w:t>
      </w:r>
      <w:r w:rsidR="00A107D9">
        <w:t xml:space="preserve"> Act</w:t>
      </w:r>
      <w:r>
        <w:t>.</w:t>
      </w:r>
    </w:p>
    <w:p w14:paraId="6A5943E2" w14:textId="4957E736" w:rsidR="00F31EC9" w:rsidRPr="000D6066" w:rsidRDefault="00F31EC9" w:rsidP="00F31EC9">
      <w:pPr>
        <w:pStyle w:val="ActHead5"/>
        <w:rPr>
          <w:i/>
        </w:rPr>
      </w:pPr>
      <w:bookmarkStart w:id="7" w:name="_Toc444596034"/>
      <w:proofErr w:type="gramStart"/>
      <w:r w:rsidRPr="0027056F">
        <w:rPr>
          <w:rStyle w:val="CharSectno"/>
        </w:rPr>
        <w:t>4</w:t>
      </w:r>
      <w:r w:rsidRPr="008E3E51">
        <w:t xml:space="preserve">  </w:t>
      </w:r>
      <w:r w:rsidR="001E45EA">
        <w:t>Repeal</w:t>
      </w:r>
      <w:proofErr w:type="gramEnd"/>
      <w:r w:rsidR="00044E44">
        <w:t xml:space="preserve"> of </w:t>
      </w:r>
      <w:r w:rsidR="000D6066">
        <w:t xml:space="preserve">the </w:t>
      </w:r>
      <w:r w:rsidR="00BC6D57">
        <w:rPr>
          <w:i/>
        </w:rPr>
        <w:t xml:space="preserve">Radiocommunications </w:t>
      </w:r>
      <w:r w:rsidR="005B6ABC">
        <w:rPr>
          <w:i/>
        </w:rPr>
        <w:t xml:space="preserve">Taxes Collection </w:t>
      </w:r>
      <w:r w:rsidR="00BC6D57">
        <w:rPr>
          <w:i/>
        </w:rPr>
        <w:t>(</w:t>
      </w:r>
      <w:r w:rsidR="005B6ABC">
        <w:rPr>
          <w:i/>
        </w:rPr>
        <w:t>Penalties on Unpaid Tax</w:t>
      </w:r>
      <w:r w:rsidR="00BC6D57">
        <w:rPr>
          <w:i/>
        </w:rPr>
        <w:t>) Determination 2015</w:t>
      </w:r>
    </w:p>
    <w:p w14:paraId="7D8E1455" w14:textId="66742848" w:rsidR="00F31EC9" w:rsidRPr="000E4886" w:rsidRDefault="00F31EC9" w:rsidP="00F31EC9">
      <w:pPr>
        <w:pStyle w:val="subsection"/>
      </w:pPr>
      <w:r>
        <w:tab/>
      </w:r>
      <w:r w:rsidRPr="008E3E51">
        <w:tab/>
      </w:r>
      <w:r w:rsidR="00E618B6">
        <w:t>The</w:t>
      </w:r>
      <w:r w:rsidR="001A2B69">
        <w:t xml:space="preserve"> </w:t>
      </w:r>
      <w:r w:rsidR="00BC6D57">
        <w:rPr>
          <w:i/>
        </w:rPr>
        <w:t xml:space="preserve">Radiocommunications </w:t>
      </w:r>
      <w:r w:rsidR="005B6ABC">
        <w:rPr>
          <w:i/>
        </w:rPr>
        <w:t xml:space="preserve">Taxes Collection </w:t>
      </w:r>
      <w:r w:rsidR="00BC6D57">
        <w:rPr>
          <w:i/>
        </w:rPr>
        <w:t>(</w:t>
      </w:r>
      <w:r w:rsidR="005B6ABC">
        <w:rPr>
          <w:i/>
        </w:rPr>
        <w:t xml:space="preserve">Penalties on Unpaid </w:t>
      </w:r>
      <w:r w:rsidR="00BC6D57">
        <w:rPr>
          <w:i/>
        </w:rPr>
        <w:t>Tax) Determination 2015</w:t>
      </w:r>
      <w:r w:rsidR="001E45EA">
        <w:rPr>
          <w:i/>
        </w:rPr>
        <w:t xml:space="preserve"> </w:t>
      </w:r>
      <w:r w:rsidR="00DA578C">
        <w:t>(</w:t>
      </w:r>
      <w:r w:rsidR="00BC6D57">
        <w:t>F</w:t>
      </w:r>
      <w:r w:rsidR="00D05947">
        <w:t>2015L00</w:t>
      </w:r>
      <w:r w:rsidR="009656C7">
        <w:t>179</w:t>
      </w:r>
      <w:r w:rsidR="001E45EA">
        <w:t>)</w:t>
      </w:r>
      <w:r w:rsidR="001A2B69">
        <w:t xml:space="preserve"> is repealed</w:t>
      </w:r>
      <w:r w:rsidR="006437D6">
        <w:t>.</w:t>
      </w:r>
      <w:r w:rsidR="00FB1145">
        <w:t xml:space="preserve"> </w:t>
      </w:r>
    </w:p>
    <w:p w14:paraId="4FBF1CA6" w14:textId="4D608055" w:rsidR="00F31EC9" w:rsidRPr="008E3E51" w:rsidRDefault="00D05947" w:rsidP="00F31EC9">
      <w:pPr>
        <w:pStyle w:val="ActHead5"/>
      </w:pPr>
      <w:r>
        <w:rPr>
          <w:rStyle w:val="CharSectno"/>
        </w:rPr>
        <w:t>5</w:t>
      </w:r>
      <w:r w:rsidR="00F31EC9" w:rsidRPr="008E3E51">
        <w:t xml:space="preserve">  </w:t>
      </w:r>
      <w:bookmarkEnd w:id="7"/>
      <w:r w:rsidR="00541E01">
        <w:t>Interpretation</w:t>
      </w:r>
    </w:p>
    <w:p w14:paraId="71BADECC" w14:textId="4E4EDAD1" w:rsidR="00F31EC9" w:rsidRPr="008E3E51" w:rsidRDefault="00F31EC9" w:rsidP="00F31EC9">
      <w:pPr>
        <w:pStyle w:val="subsection"/>
      </w:pPr>
      <w:r w:rsidRPr="008E3E51">
        <w:tab/>
      </w:r>
      <w:r w:rsidR="00D05947">
        <w:t>(1)</w:t>
      </w:r>
      <w:r w:rsidRPr="008E3E51">
        <w:tab/>
        <w:t>In this instrument</w:t>
      </w:r>
      <w:r w:rsidR="00982D27">
        <w:t>:</w:t>
      </w:r>
    </w:p>
    <w:p w14:paraId="290237CA" w14:textId="76872452" w:rsidR="00F31EC9" w:rsidRDefault="00F31EC9" w:rsidP="00F31EC9">
      <w:pPr>
        <w:pStyle w:val="Definition"/>
      </w:pPr>
      <w:r w:rsidRPr="008E3E51">
        <w:rPr>
          <w:b/>
          <w:i/>
        </w:rPr>
        <w:t>Act</w:t>
      </w:r>
      <w:r>
        <w:t xml:space="preserve"> means </w:t>
      </w:r>
      <w:r w:rsidR="00794E4D">
        <w:t xml:space="preserve">the </w:t>
      </w:r>
      <w:r w:rsidR="00A107D9">
        <w:rPr>
          <w:i/>
        </w:rPr>
        <w:t xml:space="preserve">Radiocommunications </w:t>
      </w:r>
      <w:r w:rsidR="00C7660B">
        <w:rPr>
          <w:i/>
        </w:rPr>
        <w:t>Taxes Collection</w:t>
      </w:r>
      <w:r w:rsidR="00A107D9">
        <w:rPr>
          <w:i/>
        </w:rPr>
        <w:t xml:space="preserve"> Act 1983</w:t>
      </w:r>
      <w:r w:rsidRPr="008E3E51">
        <w:t>.</w:t>
      </w:r>
    </w:p>
    <w:p w14:paraId="6371CED0" w14:textId="131FDF1A" w:rsidR="00CE3A4E" w:rsidRPr="00B27278" w:rsidRDefault="00CE3A4E" w:rsidP="00CE3A4E">
      <w:pPr>
        <w:pStyle w:val="notetext"/>
      </w:pPr>
      <w:r>
        <w:t>Note:</w:t>
      </w:r>
      <w:r>
        <w:tab/>
      </w:r>
      <w:r w:rsidR="00B27278">
        <w:t xml:space="preserve">Section 3 of the Act provides that the </w:t>
      </w:r>
      <w:r w:rsidR="00B27278">
        <w:rPr>
          <w:i/>
          <w:iCs/>
        </w:rPr>
        <w:t>Radiocommunications Act 19</w:t>
      </w:r>
      <w:r w:rsidR="00BC0044">
        <w:rPr>
          <w:i/>
          <w:iCs/>
        </w:rPr>
        <w:t>92</w:t>
      </w:r>
      <w:r w:rsidR="00B27278">
        <w:rPr>
          <w:i/>
          <w:iCs/>
        </w:rPr>
        <w:t xml:space="preserve"> </w:t>
      </w:r>
      <w:r w:rsidR="00B27278">
        <w:t>is incorporated and shall be read as one with the Act</w:t>
      </w:r>
      <w:r w:rsidR="00537C93">
        <w:t>.</w:t>
      </w:r>
    </w:p>
    <w:p w14:paraId="7511704F" w14:textId="21618334" w:rsidR="00FB08F6" w:rsidRPr="00FB08F6" w:rsidRDefault="00FB08F6" w:rsidP="00063F5B">
      <w:pPr>
        <w:pStyle w:val="Definition"/>
        <w:rPr>
          <w:i/>
        </w:rPr>
      </w:pPr>
      <w:r>
        <w:rPr>
          <w:b/>
          <w:bCs/>
          <w:i/>
        </w:rPr>
        <w:t>all the penalty payable</w:t>
      </w:r>
      <w:r w:rsidRPr="00FB08F6">
        <w:rPr>
          <w:iCs/>
        </w:rPr>
        <w:t>: see paragraph 13(g).</w:t>
      </w:r>
    </w:p>
    <w:p w14:paraId="1E144816" w14:textId="5F421CB5" w:rsidR="00A54CAA" w:rsidRPr="0052751E" w:rsidRDefault="00A54CAA" w:rsidP="00AF1D34">
      <w:pPr>
        <w:pStyle w:val="Definition"/>
        <w:keepNext/>
        <w:rPr>
          <w:iCs/>
        </w:rPr>
      </w:pPr>
      <w:r>
        <w:rPr>
          <w:b/>
          <w:bCs/>
          <w:i/>
        </w:rPr>
        <w:t xml:space="preserve">commencement day </w:t>
      </w:r>
      <w:r>
        <w:rPr>
          <w:iCs/>
        </w:rPr>
        <w:t>means the da</w:t>
      </w:r>
      <w:r w:rsidR="00F36397">
        <w:rPr>
          <w:iCs/>
        </w:rPr>
        <w:t xml:space="preserve">y </w:t>
      </w:r>
      <w:r w:rsidR="006B5887">
        <w:rPr>
          <w:iCs/>
        </w:rPr>
        <w:t xml:space="preserve">on which </w:t>
      </w:r>
      <w:r w:rsidR="00F36397">
        <w:rPr>
          <w:iCs/>
        </w:rPr>
        <w:t xml:space="preserve">this instrument commences. </w:t>
      </w:r>
    </w:p>
    <w:p w14:paraId="1E608A48" w14:textId="5B567005" w:rsidR="00DB506B" w:rsidRDefault="00DB506B" w:rsidP="00AF1D34">
      <w:pPr>
        <w:pStyle w:val="Definition"/>
        <w:keepNext/>
        <w:rPr>
          <w:iCs/>
        </w:rPr>
      </w:pPr>
      <w:r w:rsidRPr="00DB506B">
        <w:rPr>
          <w:b/>
          <w:bCs/>
          <w:i/>
        </w:rPr>
        <w:t xml:space="preserve">due </w:t>
      </w:r>
      <w:r>
        <w:rPr>
          <w:b/>
          <w:bCs/>
          <w:i/>
        </w:rPr>
        <w:t>day</w:t>
      </w:r>
      <w:r>
        <w:rPr>
          <w:iCs/>
        </w:rPr>
        <w:t xml:space="preserve">, in relation to </w:t>
      </w:r>
      <w:r w:rsidR="00397B70">
        <w:rPr>
          <w:iCs/>
        </w:rPr>
        <w:t>the imposition</w:t>
      </w:r>
      <w:r>
        <w:rPr>
          <w:iCs/>
        </w:rPr>
        <w:t xml:space="preserve"> of tax, means the </w:t>
      </w:r>
      <w:r w:rsidR="00397B70">
        <w:rPr>
          <w:iCs/>
        </w:rPr>
        <w:t xml:space="preserve">day </w:t>
      </w:r>
      <w:r w:rsidR="003A1D78">
        <w:rPr>
          <w:iCs/>
        </w:rPr>
        <w:t xml:space="preserve">on which </w:t>
      </w:r>
      <w:r w:rsidR="00397B70">
        <w:rPr>
          <w:iCs/>
        </w:rPr>
        <w:t xml:space="preserve">the tax is </w:t>
      </w:r>
      <w:r w:rsidR="003A1D78">
        <w:rPr>
          <w:iCs/>
        </w:rPr>
        <w:t>payable.</w:t>
      </w:r>
    </w:p>
    <w:p w14:paraId="170ADE82" w14:textId="511DB323" w:rsidR="00A63038" w:rsidRDefault="00A63038" w:rsidP="00A63038">
      <w:pPr>
        <w:pStyle w:val="notetext"/>
        <w:rPr>
          <w:iCs/>
        </w:rPr>
      </w:pPr>
      <w:r>
        <w:rPr>
          <w:iCs/>
        </w:rPr>
        <w:t>Note</w:t>
      </w:r>
      <w:r w:rsidR="0038604F">
        <w:rPr>
          <w:iCs/>
        </w:rPr>
        <w:t xml:space="preserve"> 1</w:t>
      </w:r>
      <w:r>
        <w:rPr>
          <w:iCs/>
        </w:rPr>
        <w:t>:</w:t>
      </w:r>
      <w:r>
        <w:rPr>
          <w:iCs/>
        </w:rPr>
        <w:tab/>
        <w:t>For the day</w:t>
      </w:r>
      <w:r w:rsidR="00EF0E1C">
        <w:rPr>
          <w:iCs/>
        </w:rPr>
        <w:t xml:space="preserve"> tax is payable</w:t>
      </w:r>
      <w:r>
        <w:rPr>
          <w:iCs/>
        </w:rPr>
        <w:t>, see section 7 of the Act.</w:t>
      </w:r>
    </w:p>
    <w:p w14:paraId="074D28EA" w14:textId="77E6F8F0" w:rsidR="0038604F" w:rsidRPr="00A63038" w:rsidRDefault="0038604F" w:rsidP="00A63038">
      <w:pPr>
        <w:pStyle w:val="notetext"/>
        <w:rPr>
          <w:iCs/>
        </w:rPr>
      </w:pPr>
      <w:r>
        <w:rPr>
          <w:iCs/>
        </w:rPr>
        <w:t>Note 2:</w:t>
      </w:r>
      <w:r>
        <w:rPr>
          <w:iCs/>
        </w:rPr>
        <w:tab/>
        <w:t xml:space="preserve">The definition of </w:t>
      </w:r>
      <w:r w:rsidRPr="00F74D2F">
        <w:rPr>
          <w:b/>
          <w:bCs/>
          <w:i/>
        </w:rPr>
        <w:t>due da</w:t>
      </w:r>
      <w:r w:rsidR="002712CA">
        <w:rPr>
          <w:b/>
          <w:bCs/>
          <w:i/>
        </w:rPr>
        <w:t xml:space="preserve">y </w:t>
      </w:r>
      <w:r>
        <w:rPr>
          <w:iCs/>
        </w:rPr>
        <w:t>may be affected by paragraph 13(f).</w:t>
      </w:r>
    </w:p>
    <w:p w14:paraId="1A9B5034" w14:textId="4C7A0A7D" w:rsidR="005A4B18" w:rsidRPr="004E01A5" w:rsidRDefault="005A4B18" w:rsidP="00AF1D34">
      <w:pPr>
        <w:pStyle w:val="Definition"/>
        <w:keepNext/>
        <w:rPr>
          <w:iCs/>
        </w:rPr>
      </w:pPr>
      <w:r>
        <w:rPr>
          <w:b/>
          <w:bCs/>
          <w:i/>
        </w:rPr>
        <w:t xml:space="preserve">general interest charge rate </w:t>
      </w:r>
      <w:r>
        <w:rPr>
          <w:iCs/>
        </w:rPr>
        <w:t xml:space="preserve">has the meaning given by subsection 8AAD(1) of the </w:t>
      </w:r>
      <w:r>
        <w:rPr>
          <w:i/>
        </w:rPr>
        <w:t>Taxation Administration Act 195</w:t>
      </w:r>
      <w:r w:rsidR="004E01A5">
        <w:rPr>
          <w:i/>
        </w:rPr>
        <w:t>3</w:t>
      </w:r>
      <w:r w:rsidR="004E01A5">
        <w:rPr>
          <w:iCs/>
        </w:rPr>
        <w:t>.</w:t>
      </w:r>
    </w:p>
    <w:p w14:paraId="726815CD" w14:textId="34D25D8C" w:rsidR="005509D1" w:rsidRDefault="00334E69" w:rsidP="00F31EC9">
      <w:pPr>
        <w:pStyle w:val="notetext"/>
      </w:pPr>
      <w:r>
        <w:t>Note:</w:t>
      </w:r>
      <w:r>
        <w:tab/>
      </w:r>
      <w:r w:rsidR="005509D1">
        <w:t>A number of other expressions used in this instrument are defined in the Act, including:</w:t>
      </w:r>
    </w:p>
    <w:p w14:paraId="13E55C05" w14:textId="661B60CA" w:rsidR="007F368E" w:rsidRDefault="00F31EC9" w:rsidP="00936E96">
      <w:pPr>
        <w:pStyle w:val="notepara"/>
      </w:pPr>
      <w:r w:rsidRPr="008E3E51">
        <w:t>(</w:t>
      </w:r>
      <w:r w:rsidR="00663280">
        <w:t>a</w:t>
      </w:r>
      <w:r w:rsidRPr="008E3E51">
        <w:t>)</w:t>
      </w:r>
      <w:r w:rsidRPr="008E3E51">
        <w:tab/>
      </w:r>
      <w:proofErr w:type="gramStart"/>
      <w:r w:rsidR="00711965">
        <w:t>instrument</w:t>
      </w:r>
      <w:r w:rsidR="00933008">
        <w:t>;</w:t>
      </w:r>
      <w:proofErr w:type="gramEnd"/>
    </w:p>
    <w:p w14:paraId="4D5B0CF1" w14:textId="3D603BBB" w:rsidR="0085635E" w:rsidRDefault="0085635E" w:rsidP="00936E96">
      <w:pPr>
        <w:pStyle w:val="notepara"/>
      </w:pPr>
      <w:r>
        <w:t>(</w:t>
      </w:r>
      <w:r w:rsidR="00663280">
        <w:t>b</w:t>
      </w:r>
      <w:r>
        <w:t>)</w:t>
      </w:r>
      <w:r>
        <w:tab/>
      </w:r>
      <w:r w:rsidR="00711965">
        <w:t>tax.</w:t>
      </w:r>
    </w:p>
    <w:p w14:paraId="4C46EE7D" w14:textId="7391E97C" w:rsidR="009146D8" w:rsidRPr="0067301D" w:rsidRDefault="009146D8" w:rsidP="009A0CF3">
      <w:pPr>
        <w:pStyle w:val="subsection"/>
      </w:pPr>
      <w:r>
        <w:tab/>
        <w:t>(</w:t>
      </w:r>
      <w:r w:rsidR="00711965">
        <w:t>2</w:t>
      </w:r>
      <w:r>
        <w:t>)</w:t>
      </w:r>
      <w:r>
        <w:tab/>
      </w:r>
      <w:r w:rsidR="0067301D">
        <w:t>Unless the contrary intention appears</w:t>
      </w:r>
      <w:r>
        <w:t xml:space="preserve">, </w:t>
      </w:r>
      <w:r w:rsidR="0067301D">
        <w:t xml:space="preserve">terms used in this instrument that are defined in the </w:t>
      </w:r>
      <w:r w:rsidR="0067301D">
        <w:rPr>
          <w:i/>
          <w:iCs/>
        </w:rPr>
        <w:t xml:space="preserve">Radiocommunications Act 1992 </w:t>
      </w:r>
      <w:r w:rsidR="0067301D">
        <w:t>have the same meaning as in that Act.</w:t>
      </w:r>
    </w:p>
    <w:p w14:paraId="33C26CF7" w14:textId="1CEA9A9C" w:rsidR="00E2548B" w:rsidRDefault="00E2548B" w:rsidP="00E2548B">
      <w:pPr>
        <w:pStyle w:val="notetext"/>
      </w:pPr>
      <w:r>
        <w:t>Note:</w:t>
      </w:r>
      <w:r>
        <w:tab/>
      </w:r>
      <w:r w:rsidR="00E22FB1">
        <w:t xml:space="preserve">A number of expressions used in this instrument are defined in the </w:t>
      </w:r>
      <w:r w:rsidR="00E22FB1">
        <w:rPr>
          <w:i/>
          <w:iCs/>
        </w:rPr>
        <w:t>Radiocommunications Act 1992</w:t>
      </w:r>
      <w:r w:rsidR="00E22FB1">
        <w:t>, including</w:t>
      </w:r>
      <w:r>
        <w:t>:</w:t>
      </w:r>
    </w:p>
    <w:p w14:paraId="44DB02B7" w14:textId="2145D384" w:rsidR="00E2548B" w:rsidRDefault="00E2548B" w:rsidP="00E2548B">
      <w:pPr>
        <w:pStyle w:val="notepara"/>
      </w:pPr>
      <w:r>
        <w:t>(a)</w:t>
      </w:r>
      <w:r>
        <w:tab/>
      </w:r>
      <w:r w:rsidR="00E22FB1">
        <w:t>apparatus licence</w:t>
      </w:r>
      <w:r w:rsidR="004608FB">
        <w:t xml:space="preserve"> tax</w:t>
      </w:r>
      <w:r>
        <w:t>;</w:t>
      </w:r>
    </w:p>
    <w:p w14:paraId="2D874686" w14:textId="66EE79C8" w:rsidR="004608FB" w:rsidRDefault="00E2548B" w:rsidP="00E2548B">
      <w:pPr>
        <w:pStyle w:val="notepara"/>
      </w:pPr>
      <w:r w:rsidRPr="008E3E51">
        <w:t>(</w:t>
      </w:r>
      <w:r>
        <w:t>b</w:t>
      </w:r>
      <w:r w:rsidRPr="008E3E51">
        <w:t>)</w:t>
      </w:r>
      <w:r w:rsidRPr="008E3E51">
        <w:tab/>
      </w:r>
      <w:r w:rsidR="004608FB">
        <w:t>licensee;</w:t>
      </w:r>
    </w:p>
    <w:p w14:paraId="29FB936B" w14:textId="77777777" w:rsidR="00EC0C28" w:rsidRDefault="004608FB" w:rsidP="00E2548B">
      <w:pPr>
        <w:pStyle w:val="notepara"/>
      </w:pPr>
      <w:r>
        <w:t>(c)</w:t>
      </w:r>
      <w:r>
        <w:tab/>
        <w:t>spectrum licence</w:t>
      </w:r>
      <w:r w:rsidR="00EC0C28">
        <w:t>;</w:t>
      </w:r>
    </w:p>
    <w:p w14:paraId="21040F28" w14:textId="090DBEC7" w:rsidR="00E2548B" w:rsidRDefault="00EC0C28" w:rsidP="00E2548B">
      <w:pPr>
        <w:pStyle w:val="notepara"/>
      </w:pPr>
      <w:r>
        <w:t>(d)</w:t>
      </w:r>
      <w:r>
        <w:tab/>
        <w:t>spectrum licence tax</w:t>
      </w:r>
      <w:r w:rsidR="00E22FB1">
        <w:t>.</w:t>
      </w:r>
    </w:p>
    <w:p w14:paraId="0CAC5183" w14:textId="5A5C8E9F" w:rsidR="00BE4BC7" w:rsidRPr="008E3E51" w:rsidRDefault="00EB5B52" w:rsidP="00BE4BC7">
      <w:pPr>
        <w:pStyle w:val="ActHead5"/>
      </w:pPr>
      <w:r>
        <w:rPr>
          <w:rStyle w:val="CharSectno"/>
        </w:rPr>
        <w:lastRenderedPageBreak/>
        <w:t>6</w:t>
      </w:r>
      <w:r w:rsidR="00BE4BC7">
        <w:t xml:space="preserve">  References to other instruments</w:t>
      </w:r>
    </w:p>
    <w:p w14:paraId="49BFD446" w14:textId="77777777" w:rsidR="00BE4BC7" w:rsidRPr="009B3E70" w:rsidRDefault="00BE4BC7" w:rsidP="00175BAD">
      <w:pPr>
        <w:pStyle w:val="subsection"/>
        <w:keepNext/>
      </w:pPr>
      <w:r>
        <w:tab/>
      </w:r>
      <w:r>
        <w:tab/>
        <w:t>In this instrument, unless the contrary intention appears</w:t>
      </w:r>
      <w:r w:rsidRPr="009B3E70">
        <w:t>:</w:t>
      </w:r>
    </w:p>
    <w:p w14:paraId="5F3F586B" w14:textId="73BCE427" w:rsidR="00BE4BC7" w:rsidRPr="0069729B" w:rsidRDefault="00BE4BC7" w:rsidP="00BE4BC7">
      <w:pPr>
        <w:pStyle w:val="paragraph"/>
        <w:rPr>
          <w:iCs/>
        </w:rPr>
      </w:pPr>
      <w:r w:rsidRPr="0069729B">
        <w:rPr>
          <w:iCs/>
        </w:rPr>
        <w:tab/>
        <w:t>(a)</w:t>
      </w:r>
      <w:r w:rsidRPr="0069729B">
        <w:rPr>
          <w:iCs/>
        </w:rPr>
        <w:tab/>
        <w:t xml:space="preserve">a reference to </w:t>
      </w:r>
      <w:r w:rsidR="00434B53" w:rsidRPr="0069729B">
        <w:rPr>
          <w:iCs/>
        </w:rPr>
        <w:t xml:space="preserve">any </w:t>
      </w:r>
      <w:r w:rsidR="00F87D34" w:rsidRPr="0069729B">
        <w:rPr>
          <w:iCs/>
        </w:rPr>
        <w:t xml:space="preserve">other </w:t>
      </w:r>
      <w:r w:rsidRPr="0069729B">
        <w:rPr>
          <w:iCs/>
        </w:rPr>
        <w:t xml:space="preserve">legislative instrument is a reference to that </w:t>
      </w:r>
      <w:r w:rsidR="00F87D34" w:rsidRPr="0069729B">
        <w:rPr>
          <w:iCs/>
        </w:rPr>
        <w:t xml:space="preserve">other </w:t>
      </w:r>
      <w:r w:rsidRPr="0069729B">
        <w:rPr>
          <w:iCs/>
        </w:rPr>
        <w:t>legislative instrument as in force from time to time; and</w:t>
      </w:r>
    </w:p>
    <w:p w14:paraId="1C2FFCA8" w14:textId="486E3698" w:rsidR="00BE4BC7" w:rsidRPr="0069729B" w:rsidRDefault="00BE4BC7" w:rsidP="0069729B">
      <w:pPr>
        <w:pStyle w:val="paragraph"/>
        <w:rPr>
          <w:iCs/>
        </w:rPr>
      </w:pPr>
      <w:r w:rsidRPr="0069729B">
        <w:rPr>
          <w:iCs/>
        </w:rPr>
        <w:tab/>
        <w:t>(b)</w:t>
      </w:r>
      <w:r w:rsidRPr="0069729B">
        <w:rPr>
          <w:iCs/>
        </w:rPr>
        <w:tab/>
        <w:t xml:space="preserve">a reference to any other </w:t>
      </w:r>
      <w:r w:rsidR="00F87D34" w:rsidRPr="0069729B">
        <w:rPr>
          <w:iCs/>
        </w:rPr>
        <w:t xml:space="preserve">kind of </w:t>
      </w:r>
      <w:r w:rsidRPr="0069729B">
        <w:rPr>
          <w:iCs/>
        </w:rPr>
        <w:t xml:space="preserve">instrument is a reference to that </w:t>
      </w:r>
      <w:r w:rsidR="00F87D34" w:rsidRPr="0069729B">
        <w:rPr>
          <w:iCs/>
        </w:rPr>
        <w:t xml:space="preserve">other </w:t>
      </w:r>
      <w:r w:rsidRPr="0069729B">
        <w:rPr>
          <w:iCs/>
        </w:rPr>
        <w:t xml:space="preserve">instrument as </w:t>
      </w:r>
      <w:r w:rsidR="00531F78">
        <w:rPr>
          <w:iCs/>
        </w:rPr>
        <w:t xml:space="preserve">existing </w:t>
      </w:r>
      <w:r w:rsidRPr="0069729B">
        <w:rPr>
          <w:iCs/>
        </w:rPr>
        <w:t xml:space="preserve">at the </w:t>
      </w:r>
      <w:r w:rsidR="00B12B25">
        <w:rPr>
          <w:iCs/>
        </w:rPr>
        <w:t>time the reference was included in this instrument</w:t>
      </w:r>
      <w:r w:rsidRPr="0069729B">
        <w:rPr>
          <w:iCs/>
        </w:rPr>
        <w:t>.</w:t>
      </w:r>
      <w:bookmarkStart w:id="8" w:name="_Hlk124770938"/>
    </w:p>
    <w:p w14:paraId="77FC6F34" w14:textId="77777777" w:rsidR="00BE4BC7" w:rsidRDefault="00BE4BC7" w:rsidP="00BE4BC7">
      <w:pPr>
        <w:pStyle w:val="notetext"/>
      </w:pPr>
      <w:r w:rsidRPr="008E3E51">
        <w:t>Note</w:t>
      </w:r>
      <w:r>
        <w:t xml:space="preserve"> 1</w:t>
      </w:r>
      <w:r w:rsidRPr="008E3E51">
        <w:t>:</w:t>
      </w:r>
      <w:r w:rsidRPr="008E3E51">
        <w:tab/>
      </w:r>
      <w:r w:rsidRPr="00696F3B">
        <w:t xml:space="preserve">For references to Commonwealth Acts, see section 10 of the </w:t>
      </w:r>
      <w:r w:rsidRPr="00696F3B">
        <w:rPr>
          <w:i/>
        </w:rPr>
        <w:t>Acts Interpretation Act 1901</w:t>
      </w:r>
      <w:r w:rsidRPr="00696F3B">
        <w:t xml:space="preserve">; and see also subsection 13(1) of the </w:t>
      </w:r>
      <w:r>
        <w:rPr>
          <w:i/>
        </w:rPr>
        <w:t>Legislation</w:t>
      </w:r>
      <w:r w:rsidRPr="00696F3B">
        <w:rPr>
          <w:i/>
        </w:rPr>
        <w:t xml:space="preserve"> Act 2003</w:t>
      </w:r>
      <w:r w:rsidRPr="00696F3B">
        <w:t xml:space="preserve"> for the application of the </w:t>
      </w:r>
      <w:r w:rsidRPr="00696F3B">
        <w:rPr>
          <w:i/>
        </w:rPr>
        <w:t>Acts Interpretation Act 1901</w:t>
      </w:r>
      <w:r w:rsidRPr="00696F3B">
        <w:t xml:space="preserve"> to legislative instruments.</w:t>
      </w:r>
    </w:p>
    <w:p w14:paraId="2A43043F" w14:textId="63D32B10" w:rsidR="00BE4BC7" w:rsidRPr="008E3E51" w:rsidRDefault="00BE4BC7" w:rsidP="00C34595">
      <w:pPr>
        <w:pStyle w:val="notetext"/>
      </w:pPr>
      <w:r w:rsidRPr="008E3E51">
        <w:t>Note</w:t>
      </w:r>
      <w:r>
        <w:t xml:space="preserve"> 2</w:t>
      </w:r>
      <w:r w:rsidRPr="008E3E51">
        <w:t>:</w:t>
      </w:r>
      <w:r w:rsidRPr="008E3E51">
        <w:tab/>
      </w:r>
      <w:r>
        <w:t>All</w:t>
      </w:r>
      <w:r w:rsidRPr="00696F3B">
        <w:t xml:space="preserve"> Commonwealth Acts</w:t>
      </w:r>
      <w:r>
        <w:t xml:space="preserve"> and legislative instruments are registered on the Federal Register of Legislation. </w:t>
      </w:r>
      <w:r w:rsidR="007D5862" w:rsidRPr="007D5862">
        <w:t xml:space="preserve">The Federal Register of Legislation may be accessed free of charge at </w:t>
      </w:r>
      <w:hyperlink r:id="rId13" w:history="1">
        <w:r w:rsidR="00520668" w:rsidRPr="00CE51FC">
          <w:rPr>
            <w:rStyle w:val="Hyperlink"/>
          </w:rPr>
          <w:t>www.legislation.gov.au</w:t>
        </w:r>
      </w:hyperlink>
      <w:r w:rsidR="007D5862" w:rsidRPr="007D5862">
        <w:t>.</w:t>
      </w:r>
    </w:p>
    <w:p w14:paraId="74B82035" w14:textId="7F392A24" w:rsidR="00B7359B" w:rsidRPr="00531F78" w:rsidRDefault="00EB5B52" w:rsidP="00B7359B">
      <w:pPr>
        <w:pStyle w:val="ActHead5"/>
      </w:pPr>
      <w:bookmarkStart w:id="9" w:name="_Toc444596036"/>
      <w:bookmarkEnd w:id="2"/>
      <w:bookmarkEnd w:id="8"/>
      <w:r>
        <w:rPr>
          <w:rStyle w:val="CharSectno"/>
        </w:rPr>
        <w:t>7</w:t>
      </w:r>
      <w:r w:rsidR="00B7359B" w:rsidRPr="00531F78">
        <w:t xml:space="preserve"> </w:t>
      </w:r>
      <w:bookmarkEnd w:id="9"/>
      <w:r w:rsidR="00684C09">
        <w:t xml:space="preserve"> </w:t>
      </w:r>
      <w:r w:rsidR="00415C5F">
        <w:t>Penal</w:t>
      </w:r>
      <w:r w:rsidR="00486E3D">
        <w:t>t</w:t>
      </w:r>
      <w:r w:rsidR="00415C5F">
        <w:t xml:space="preserve">y </w:t>
      </w:r>
      <w:r w:rsidR="00D33EC4">
        <w:t>in relation to unpaid tax</w:t>
      </w:r>
    </w:p>
    <w:p w14:paraId="271DC30A" w14:textId="62890AAA" w:rsidR="00DA0C50" w:rsidRDefault="00072656" w:rsidP="00072656">
      <w:pPr>
        <w:pStyle w:val="subsection"/>
      </w:pPr>
      <w:r>
        <w:tab/>
        <w:t>(1)</w:t>
      </w:r>
      <w:r>
        <w:tab/>
      </w:r>
      <w:r w:rsidR="00EB5B52">
        <w:t>For subsection</w:t>
      </w:r>
      <w:r w:rsidR="00503D88">
        <w:t>s</w:t>
      </w:r>
      <w:r w:rsidR="00EB5B52">
        <w:t xml:space="preserve"> 7</w:t>
      </w:r>
      <w:r w:rsidR="00D33EC4">
        <w:t>A</w:t>
      </w:r>
      <w:r w:rsidR="00EB5B52">
        <w:t>(1)</w:t>
      </w:r>
      <w:r w:rsidR="00503D88">
        <w:t xml:space="preserve"> and (1A)</w:t>
      </w:r>
      <w:r w:rsidR="00C316B1">
        <w:t xml:space="preserve"> of the Act</w:t>
      </w:r>
      <w:r w:rsidR="00EB5B52">
        <w:t>, t</w:t>
      </w:r>
      <w:r w:rsidR="00544B05">
        <w:t xml:space="preserve">his section </w:t>
      </w:r>
      <w:r w:rsidR="00DB506B">
        <w:t>determines the penalty payable by</w:t>
      </w:r>
      <w:r w:rsidR="00DA0C50">
        <w:t>:</w:t>
      </w:r>
    </w:p>
    <w:p w14:paraId="0048B4CF" w14:textId="0E15C837" w:rsidR="00DA0C50" w:rsidRDefault="00DA0C50" w:rsidP="00DA0C50">
      <w:pPr>
        <w:pStyle w:val="paragraph"/>
      </w:pPr>
      <w:r>
        <w:tab/>
        <w:t>(a)</w:t>
      </w:r>
      <w:r>
        <w:tab/>
      </w:r>
      <w:r w:rsidR="00DB506B">
        <w:t xml:space="preserve">the holder of an </w:t>
      </w:r>
      <w:r w:rsidR="00DB506B" w:rsidRPr="00DA0C50">
        <w:rPr>
          <w:iCs/>
        </w:rPr>
        <w:t>instrument</w:t>
      </w:r>
      <w:r w:rsidR="00DB506B">
        <w:t xml:space="preserve"> in relation to apparatus licence tax that remains unpaid after the due day</w:t>
      </w:r>
      <w:r>
        <w:t>; and</w:t>
      </w:r>
    </w:p>
    <w:p w14:paraId="33ADDB8D" w14:textId="6CF8DC7E" w:rsidR="00DB506B" w:rsidRDefault="00DA0C50" w:rsidP="00DA0C50">
      <w:pPr>
        <w:pStyle w:val="paragraph"/>
      </w:pPr>
      <w:r>
        <w:tab/>
        <w:t>(b)</w:t>
      </w:r>
      <w:r>
        <w:tab/>
        <w:t xml:space="preserve">the licensee </w:t>
      </w:r>
      <w:r w:rsidR="00484E6F">
        <w:t>for</w:t>
      </w:r>
      <w:r>
        <w:t xml:space="preserve"> a spectrum licence</w:t>
      </w:r>
      <w:r w:rsidR="00484E6F">
        <w:t xml:space="preserve"> in relation to spectrum licence tax that remains unpaid after the due day</w:t>
      </w:r>
      <w:r w:rsidR="00A63038">
        <w:t>.</w:t>
      </w:r>
    </w:p>
    <w:p w14:paraId="4E6113A1" w14:textId="1A2DDC9E" w:rsidR="00452054" w:rsidRDefault="00072656" w:rsidP="00072656">
      <w:pPr>
        <w:pStyle w:val="subsection"/>
      </w:pPr>
      <w:r>
        <w:tab/>
        <w:t>(</w:t>
      </w:r>
      <w:r w:rsidR="00C65613">
        <w:t>2</w:t>
      </w:r>
      <w:r>
        <w:t>)</w:t>
      </w:r>
      <w:r>
        <w:tab/>
      </w:r>
      <w:r w:rsidR="00C65613">
        <w:t>F</w:t>
      </w:r>
      <w:r w:rsidR="00244C16">
        <w:t>or</w:t>
      </w:r>
      <w:r w:rsidR="00AC1069">
        <w:t xml:space="preserve"> </w:t>
      </w:r>
      <w:r w:rsidR="00C65613">
        <w:t>each</w:t>
      </w:r>
      <w:r w:rsidR="00AC1069">
        <w:t xml:space="preserve"> day</w:t>
      </w:r>
      <w:r w:rsidR="00413DDF">
        <w:t xml:space="preserve"> </w:t>
      </w:r>
      <w:r w:rsidR="00497FCD">
        <w:t xml:space="preserve">that tax remains </w:t>
      </w:r>
      <w:r>
        <w:t>unpaid</w:t>
      </w:r>
      <w:r w:rsidR="00413DDF">
        <w:t xml:space="preserve"> after the due day</w:t>
      </w:r>
      <w:r w:rsidR="00C46D8E">
        <w:t>, the penalty</w:t>
      </w:r>
      <w:r w:rsidR="0043683D">
        <w:t xml:space="preserve"> is</w:t>
      </w:r>
      <w:r w:rsidR="00452054">
        <w:t>:</w:t>
      </w:r>
    </w:p>
    <w:p w14:paraId="4FD1F660" w14:textId="071E1C2E" w:rsidR="00452054" w:rsidRDefault="00452054" w:rsidP="00452054">
      <w:pPr>
        <w:pStyle w:val="paragraph"/>
      </w:pPr>
      <w:r>
        <w:tab/>
        <w:t>(a)</w:t>
      </w:r>
      <w:r>
        <w:tab/>
      </w:r>
      <w:r w:rsidR="00782EE0">
        <w:t>the general interest charge</w:t>
      </w:r>
      <w:r w:rsidR="003C6F0C">
        <w:t xml:space="preserve"> rate</w:t>
      </w:r>
      <w:r>
        <w:t>;</w:t>
      </w:r>
      <w:r w:rsidR="00782EE0">
        <w:t xml:space="preserve"> multiplied by </w:t>
      </w:r>
    </w:p>
    <w:p w14:paraId="56B88551" w14:textId="2B03FDF0" w:rsidR="00B7359B" w:rsidRDefault="00452054" w:rsidP="00452054">
      <w:pPr>
        <w:pStyle w:val="paragraph"/>
      </w:pPr>
      <w:r>
        <w:tab/>
        <w:t>(b)</w:t>
      </w:r>
      <w:r>
        <w:tab/>
      </w:r>
      <w:r w:rsidR="00782EE0">
        <w:t xml:space="preserve">the amount </w:t>
      </w:r>
      <w:r>
        <w:t>of tax</w:t>
      </w:r>
      <w:r w:rsidR="00853B35">
        <w:t xml:space="preserve"> that remain</w:t>
      </w:r>
      <w:r w:rsidR="00672AA9">
        <w:t>ed</w:t>
      </w:r>
      <w:r w:rsidR="00853B35">
        <w:t xml:space="preserve"> unpaid </w:t>
      </w:r>
      <w:r w:rsidR="00672AA9">
        <w:t>at the start of</w:t>
      </w:r>
      <w:r w:rsidR="00853B35">
        <w:t xml:space="preserve"> the day; divided by</w:t>
      </w:r>
    </w:p>
    <w:p w14:paraId="4355625C" w14:textId="6BB433E6" w:rsidR="00853B35" w:rsidRDefault="00853B35" w:rsidP="00452054">
      <w:pPr>
        <w:pStyle w:val="paragraph"/>
      </w:pPr>
      <w:r>
        <w:tab/>
        <w:t>(c)</w:t>
      </w:r>
      <w:r>
        <w:tab/>
        <w:t>the number of days in the year in which th</w:t>
      </w:r>
      <w:r w:rsidR="00413DDF">
        <w:t>e penalty</w:t>
      </w:r>
      <w:r>
        <w:t xml:space="preserve"> </w:t>
      </w:r>
      <w:r w:rsidR="00700791">
        <w:t xml:space="preserve">day </w:t>
      </w:r>
      <w:r>
        <w:t>falls.</w:t>
      </w:r>
    </w:p>
    <w:p w14:paraId="0E131061" w14:textId="49E977D7" w:rsidR="0043683D" w:rsidRDefault="00BA0E89" w:rsidP="00BA0E89">
      <w:pPr>
        <w:pStyle w:val="notetext"/>
      </w:pPr>
      <w:r>
        <w:t>Example:</w:t>
      </w:r>
      <w:r>
        <w:tab/>
      </w:r>
      <w:r w:rsidR="00C71125">
        <w:t>A person fails to pay apparatus licence tax</w:t>
      </w:r>
      <w:r w:rsidR="00BE14EE">
        <w:t xml:space="preserve"> of $</w:t>
      </w:r>
      <w:r w:rsidR="00BF3EB1">
        <w:t>365</w:t>
      </w:r>
      <w:r w:rsidR="00413DDF">
        <w:t>,</w:t>
      </w:r>
      <w:r w:rsidR="00BE14EE">
        <w:t>000</w:t>
      </w:r>
      <w:r w:rsidR="00C71125">
        <w:t xml:space="preserve"> for 10 days after the due da</w:t>
      </w:r>
      <w:r w:rsidR="002712CA">
        <w:t>y</w:t>
      </w:r>
      <w:r w:rsidR="00C71125">
        <w:t xml:space="preserve">, at a time when the general interest charge </w:t>
      </w:r>
      <w:r w:rsidR="003B7E0B">
        <w:t xml:space="preserve">rate </w:t>
      </w:r>
      <w:r w:rsidR="00C71125">
        <w:t>is 12 percent</w:t>
      </w:r>
      <w:r w:rsidR="00821FD2">
        <w:t xml:space="preserve">. Each of those 10 days occurs during a year that is not a leap year. For each </w:t>
      </w:r>
      <w:r w:rsidR="00413DDF">
        <w:t xml:space="preserve">of those 10 </w:t>
      </w:r>
      <w:r w:rsidR="00821FD2">
        <w:t>day</w:t>
      </w:r>
      <w:r w:rsidR="00413DDF">
        <w:t>s</w:t>
      </w:r>
      <w:r w:rsidR="00821FD2">
        <w:t>, the</w:t>
      </w:r>
      <w:r w:rsidR="00244C16">
        <w:t xml:space="preserve"> penalty</w:t>
      </w:r>
      <w:r w:rsidR="00821FD2">
        <w:t xml:space="preserve"> is:</w:t>
      </w:r>
    </w:p>
    <w:p w14:paraId="4FAE0C15" w14:textId="339243B1" w:rsidR="00794942" w:rsidRDefault="00BE14EE" w:rsidP="00821FD2">
      <w:pPr>
        <w:pStyle w:val="notetext"/>
        <w:jc w:val="center"/>
      </w:pPr>
      <w:r>
        <w:t>12% x $</w:t>
      </w:r>
      <w:r w:rsidR="00BF3EB1">
        <w:t>365</w:t>
      </w:r>
      <w:r w:rsidR="00D93D7C">
        <w:t>,</w:t>
      </w:r>
      <w:r>
        <w:t xml:space="preserve">000 </w:t>
      </w:r>
      <w:r w:rsidR="00794942">
        <w:t>÷ 365 =</w:t>
      </w:r>
      <w:r w:rsidR="00DD704D">
        <w:t xml:space="preserve"> </w:t>
      </w:r>
      <w:r w:rsidR="00D93D7C">
        <w:t>$</w:t>
      </w:r>
      <w:r w:rsidR="00BF3EB1">
        <w:t>12</w:t>
      </w:r>
      <w:r w:rsidR="00EB6783">
        <w:t>0</w:t>
      </w:r>
    </w:p>
    <w:p w14:paraId="38D99CCA" w14:textId="77777777" w:rsidR="00574C7B" w:rsidRDefault="00E5610F" w:rsidP="00E5610F">
      <w:pPr>
        <w:pStyle w:val="notetext"/>
        <w:rPr>
          <w:rStyle w:val="CharSectno"/>
        </w:rPr>
      </w:pPr>
      <w:r>
        <w:rPr>
          <w:rStyle w:val="CharSectno"/>
        </w:rPr>
        <w:tab/>
        <w:t xml:space="preserve">If, after those 10 days, the person pays the tax, no further penalty is </w:t>
      </w:r>
      <w:r w:rsidR="006C1443">
        <w:rPr>
          <w:rStyle w:val="CharSectno"/>
        </w:rPr>
        <w:t>payable.</w:t>
      </w:r>
      <w:r w:rsidR="00062CDE">
        <w:rPr>
          <w:rStyle w:val="CharSectno"/>
        </w:rPr>
        <w:t xml:space="preserve"> All the penalty payable by the person in relation to the unpaid tax is</w:t>
      </w:r>
      <w:r w:rsidR="00574C7B">
        <w:rPr>
          <w:rStyle w:val="CharSectno"/>
        </w:rPr>
        <w:t>:</w:t>
      </w:r>
    </w:p>
    <w:p w14:paraId="67C477B0" w14:textId="66FEC9EC" w:rsidR="00E5610F" w:rsidRDefault="00574C7B" w:rsidP="00064E6C">
      <w:pPr>
        <w:pStyle w:val="notetext"/>
        <w:jc w:val="center"/>
        <w:rPr>
          <w:rStyle w:val="CharSectno"/>
        </w:rPr>
      </w:pPr>
      <w:r>
        <w:rPr>
          <w:rStyle w:val="CharSectno"/>
        </w:rPr>
        <w:t>10 days x $120 per day = $1,200</w:t>
      </w:r>
    </w:p>
    <w:p w14:paraId="5FE5FA6E" w14:textId="7E7BA060" w:rsidR="00E443E8" w:rsidRDefault="00293ACC" w:rsidP="006366A2">
      <w:pPr>
        <w:pStyle w:val="subsection"/>
        <w:rPr>
          <w:rStyle w:val="CharSectno"/>
        </w:rPr>
      </w:pPr>
      <w:r>
        <w:rPr>
          <w:rStyle w:val="CharSectno"/>
        </w:rPr>
        <w:tab/>
        <w:t>(</w:t>
      </w:r>
      <w:r w:rsidR="000A3EBA">
        <w:rPr>
          <w:rStyle w:val="CharSectno"/>
        </w:rPr>
        <w:t>3</w:t>
      </w:r>
      <w:r>
        <w:rPr>
          <w:rStyle w:val="CharSectno"/>
        </w:rPr>
        <w:t>)</w:t>
      </w:r>
      <w:r>
        <w:rPr>
          <w:rStyle w:val="CharSectno"/>
        </w:rPr>
        <w:tab/>
      </w:r>
      <w:r w:rsidR="00953A24">
        <w:rPr>
          <w:rStyle w:val="CharSectno"/>
        </w:rPr>
        <w:t xml:space="preserve">Penalty </w:t>
      </w:r>
      <w:r w:rsidR="00817404">
        <w:rPr>
          <w:rStyle w:val="CharSectno"/>
        </w:rPr>
        <w:t>determined by this section</w:t>
      </w:r>
      <w:r w:rsidR="00E443E8">
        <w:rPr>
          <w:rStyle w:val="CharSectno"/>
        </w:rPr>
        <w:t>:</w:t>
      </w:r>
    </w:p>
    <w:p w14:paraId="509EA4B0" w14:textId="6ED83757" w:rsidR="00E443E8" w:rsidRDefault="00E443E8" w:rsidP="00E443E8">
      <w:pPr>
        <w:pStyle w:val="paragraph"/>
        <w:rPr>
          <w:rStyle w:val="CharSectno"/>
        </w:rPr>
      </w:pPr>
      <w:r>
        <w:rPr>
          <w:rStyle w:val="CharSectno"/>
        </w:rPr>
        <w:tab/>
        <w:t>(a)</w:t>
      </w:r>
      <w:r>
        <w:rPr>
          <w:rStyle w:val="CharSectno"/>
        </w:rPr>
        <w:tab/>
        <w:t xml:space="preserve">is payable </w:t>
      </w:r>
      <w:r w:rsidR="000A3EBA">
        <w:rPr>
          <w:rStyle w:val="CharSectno"/>
        </w:rPr>
        <w:t>to the ACMA on behalf of the Commonwealth</w:t>
      </w:r>
      <w:r>
        <w:rPr>
          <w:rStyle w:val="CharSectno"/>
        </w:rPr>
        <w:t>; and</w:t>
      </w:r>
    </w:p>
    <w:p w14:paraId="1A75DEB3" w14:textId="484446D3" w:rsidR="006366A2" w:rsidRDefault="00E443E8" w:rsidP="00E443E8">
      <w:pPr>
        <w:pStyle w:val="paragraph"/>
        <w:rPr>
          <w:rStyle w:val="CharSectno"/>
        </w:rPr>
      </w:pPr>
      <w:r>
        <w:rPr>
          <w:rStyle w:val="CharSectno"/>
        </w:rPr>
        <w:tab/>
        <w:t>(b)</w:t>
      </w:r>
      <w:r>
        <w:rPr>
          <w:rStyle w:val="CharSectno"/>
        </w:rPr>
        <w:tab/>
      </w:r>
      <w:r w:rsidR="00817404">
        <w:rPr>
          <w:rStyle w:val="CharSectno"/>
        </w:rPr>
        <w:t>may be recovered as a debt due to the Commonwealth.</w:t>
      </w:r>
    </w:p>
    <w:p w14:paraId="588F19A1" w14:textId="12B6B82E" w:rsidR="009618EC" w:rsidRDefault="009618EC" w:rsidP="006366A2">
      <w:pPr>
        <w:pStyle w:val="subsection"/>
        <w:rPr>
          <w:rStyle w:val="CharSectno"/>
        </w:rPr>
      </w:pPr>
      <w:r>
        <w:rPr>
          <w:rStyle w:val="CharSectno"/>
        </w:rPr>
        <w:tab/>
        <w:t>(</w:t>
      </w:r>
      <w:r w:rsidR="007E3F46">
        <w:rPr>
          <w:rStyle w:val="CharSectno"/>
        </w:rPr>
        <w:t>4</w:t>
      </w:r>
      <w:r>
        <w:rPr>
          <w:rStyle w:val="CharSectno"/>
        </w:rPr>
        <w:t>)</w:t>
      </w:r>
      <w:r>
        <w:rPr>
          <w:rStyle w:val="CharSectno"/>
        </w:rPr>
        <w:tab/>
        <w:t>Subsection (2) is subject to section</w:t>
      </w:r>
      <w:r w:rsidR="00C5613A">
        <w:rPr>
          <w:rStyle w:val="CharSectno"/>
        </w:rPr>
        <w:t xml:space="preserve">s </w:t>
      </w:r>
      <w:r w:rsidR="00B64C55">
        <w:rPr>
          <w:rStyle w:val="CharSectno"/>
        </w:rPr>
        <w:t>10 to</w:t>
      </w:r>
      <w:r>
        <w:rPr>
          <w:rStyle w:val="CharSectno"/>
        </w:rPr>
        <w:t xml:space="preserve"> 13.</w:t>
      </w:r>
    </w:p>
    <w:p w14:paraId="4F1936EF" w14:textId="0DA0A9BB" w:rsidR="004C0B36" w:rsidRPr="00531F78" w:rsidRDefault="00B64C55" w:rsidP="004C0B36">
      <w:pPr>
        <w:pStyle w:val="ActHead5"/>
      </w:pPr>
      <w:r>
        <w:rPr>
          <w:rStyle w:val="CharSectno"/>
        </w:rPr>
        <w:t>8</w:t>
      </w:r>
      <w:r w:rsidR="004C0B36" w:rsidRPr="00531F78">
        <w:t xml:space="preserve"> </w:t>
      </w:r>
      <w:r w:rsidR="004C0B36">
        <w:t xml:space="preserve"> </w:t>
      </w:r>
      <w:r w:rsidR="00E239CC">
        <w:t>When penalty is payable</w:t>
      </w:r>
    </w:p>
    <w:p w14:paraId="155D48F7" w14:textId="35BE658C" w:rsidR="004C0B36" w:rsidRDefault="004C0B36" w:rsidP="004C0B36">
      <w:pPr>
        <w:pStyle w:val="subsection"/>
      </w:pPr>
      <w:r>
        <w:tab/>
      </w:r>
      <w:r>
        <w:tab/>
      </w:r>
      <w:r w:rsidR="00FB48A0">
        <w:t xml:space="preserve">For each </w:t>
      </w:r>
      <w:r w:rsidR="00FD4D2A">
        <w:t xml:space="preserve">day that tax remains unpaid after the due day, the penalty is </w:t>
      </w:r>
      <w:r w:rsidR="007D5905">
        <w:t>payable on the following day.</w:t>
      </w:r>
    </w:p>
    <w:p w14:paraId="6A76A6D3" w14:textId="7E163080" w:rsidR="00BF3676" w:rsidRPr="00531F78" w:rsidRDefault="00B64C55" w:rsidP="00BF3676">
      <w:pPr>
        <w:pStyle w:val="ActHead5"/>
      </w:pPr>
      <w:r>
        <w:rPr>
          <w:rStyle w:val="CharSectno"/>
        </w:rPr>
        <w:t>9</w:t>
      </w:r>
      <w:r w:rsidR="00BF3676" w:rsidRPr="00531F78">
        <w:t xml:space="preserve"> </w:t>
      </w:r>
      <w:r w:rsidR="00BF3676">
        <w:t xml:space="preserve"> </w:t>
      </w:r>
      <w:r w:rsidR="009D2018">
        <w:t>Payments of unattributed amounts – penalty is paid first</w:t>
      </w:r>
    </w:p>
    <w:p w14:paraId="66470986" w14:textId="18619596" w:rsidR="008F2B0D" w:rsidRDefault="00105DF1" w:rsidP="00B7359B">
      <w:pPr>
        <w:pStyle w:val="subsection"/>
      </w:pPr>
      <w:r>
        <w:tab/>
        <w:t>(1)</w:t>
      </w:r>
      <w:r>
        <w:tab/>
      </w:r>
      <w:r w:rsidR="009D2018">
        <w:t>This section applies if</w:t>
      </w:r>
      <w:r w:rsidR="00F91AF7">
        <w:t>:</w:t>
      </w:r>
    </w:p>
    <w:p w14:paraId="50BA46F3" w14:textId="7CD6CF6E" w:rsidR="00F91AF7" w:rsidRDefault="00F91AF7" w:rsidP="00F91AF7">
      <w:pPr>
        <w:pStyle w:val="paragraph"/>
      </w:pPr>
      <w:r>
        <w:tab/>
        <w:t>(a)</w:t>
      </w:r>
      <w:r>
        <w:tab/>
      </w:r>
      <w:r w:rsidR="00A07D2D">
        <w:t>tax</w:t>
      </w:r>
      <w:r w:rsidR="0007450F">
        <w:t xml:space="preserve"> </w:t>
      </w:r>
      <w:r>
        <w:t xml:space="preserve">is payable by a </w:t>
      </w:r>
      <w:r w:rsidR="001A450C">
        <w:t>person; and</w:t>
      </w:r>
    </w:p>
    <w:p w14:paraId="53320411" w14:textId="50DAA8E2" w:rsidR="001A450C" w:rsidRDefault="001A450C" w:rsidP="00F91AF7">
      <w:pPr>
        <w:pStyle w:val="paragraph"/>
      </w:pPr>
      <w:r>
        <w:tab/>
        <w:t>(b)</w:t>
      </w:r>
      <w:r>
        <w:tab/>
        <w:t>the person did not pay the tax on the due day; and</w:t>
      </w:r>
    </w:p>
    <w:p w14:paraId="061E279C" w14:textId="53E41E83" w:rsidR="001A450C" w:rsidRDefault="001A450C" w:rsidP="00F91AF7">
      <w:pPr>
        <w:pStyle w:val="paragraph"/>
      </w:pPr>
      <w:r>
        <w:tab/>
        <w:t>(c)</w:t>
      </w:r>
      <w:r>
        <w:tab/>
      </w:r>
      <w:r w:rsidR="00685D75">
        <w:t>penalty is payable by the person; and</w:t>
      </w:r>
    </w:p>
    <w:p w14:paraId="466DA0BC" w14:textId="1B85B1BC" w:rsidR="00685D75" w:rsidRDefault="00685D75" w:rsidP="00F91AF7">
      <w:pPr>
        <w:pStyle w:val="paragraph"/>
      </w:pPr>
      <w:r>
        <w:tab/>
        <w:t>(d)</w:t>
      </w:r>
      <w:r>
        <w:tab/>
        <w:t>the person pays</w:t>
      </w:r>
      <w:r w:rsidR="0077579F">
        <w:t xml:space="preserve"> an amount to the ACMA, on behalf of the Commonwealth; and</w:t>
      </w:r>
    </w:p>
    <w:p w14:paraId="6EEBA96A" w14:textId="35CE27E1" w:rsidR="0077579F" w:rsidRDefault="0077579F" w:rsidP="00F91AF7">
      <w:pPr>
        <w:pStyle w:val="paragraph"/>
      </w:pPr>
      <w:r>
        <w:lastRenderedPageBreak/>
        <w:tab/>
        <w:t>(e)</w:t>
      </w:r>
      <w:r>
        <w:tab/>
        <w:t>at the time the person paid the amount, the person did not specify whether the amount</w:t>
      </w:r>
      <w:r w:rsidR="009A39D7">
        <w:t xml:space="preserve"> was attributable, in whole or in part, to the tax, the penalty, or both the </w:t>
      </w:r>
      <w:r w:rsidR="005D75FB">
        <w:t>tax and the penalty.</w:t>
      </w:r>
    </w:p>
    <w:p w14:paraId="5DE24765" w14:textId="7C92132B" w:rsidR="00AF0C40" w:rsidRDefault="005D75FB" w:rsidP="00C478D8">
      <w:pPr>
        <w:pStyle w:val="subsection"/>
        <w:keepNext/>
      </w:pPr>
      <w:r>
        <w:tab/>
        <w:t>(2)</w:t>
      </w:r>
      <w:r>
        <w:tab/>
      </w:r>
      <w:r w:rsidR="00892173">
        <w:t>If, at the time the person pays the amount</w:t>
      </w:r>
      <w:r w:rsidR="00AF0C40">
        <w:t>:</w:t>
      </w:r>
    </w:p>
    <w:p w14:paraId="279A43F1" w14:textId="645C4470" w:rsidR="00AF0C40" w:rsidRDefault="00AF0C40" w:rsidP="00AF0C40">
      <w:pPr>
        <w:pStyle w:val="paragraph"/>
      </w:pPr>
      <w:r>
        <w:tab/>
        <w:t>(a)</w:t>
      </w:r>
      <w:r>
        <w:tab/>
      </w:r>
      <w:r w:rsidR="00892173">
        <w:t>t</w:t>
      </w:r>
      <w:r>
        <w:t xml:space="preserve">he amount is less than </w:t>
      </w:r>
      <w:r w:rsidR="00102649">
        <w:t xml:space="preserve">or equal to </w:t>
      </w:r>
      <w:r w:rsidR="00892173">
        <w:t>all</w:t>
      </w:r>
      <w:r w:rsidR="0011575D">
        <w:t xml:space="preserve"> </w:t>
      </w:r>
      <w:r w:rsidR="00D0548C">
        <w:t xml:space="preserve">the </w:t>
      </w:r>
      <w:r w:rsidR="00FD6FA9">
        <w:t xml:space="preserve">penalty </w:t>
      </w:r>
      <w:r w:rsidR="00D0548C">
        <w:t xml:space="preserve">payable </w:t>
      </w:r>
      <w:r w:rsidR="005B3DDD">
        <w:t xml:space="preserve">in relation to the tax </w:t>
      </w:r>
      <w:r w:rsidR="00D0548C">
        <w:t>at that time</w:t>
      </w:r>
      <w:r>
        <w:t xml:space="preserve"> – </w:t>
      </w:r>
      <w:r w:rsidR="009F4F2F">
        <w:t xml:space="preserve">payment of </w:t>
      </w:r>
      <w:r w:rsidR="005B3DDD">
        <w:t xml:space="preserve">the proportion of all </w:t>
      </w:r>
      <w:r w:rsidR="00BE7623">
        <w:t>that</w:t>
      </w:r>
      <w:r>
        <w:t xml:space="preserve"> penalty</w:t>
      </w:r>
      <w:r w:rsidR="00A07D2D">
        <w:t xml:space="preserve"> equal to the amount</w:t>
      </w:r>
      <w:r>
        <w:t xml:space="preserve">; </w:t>
      </w:r>
    </w:p>
    <w:p w14:paraId="6D0FD71E" w14:textId="5845EC8E" w:rsidR="00E26F5F" w:rsidRDefault="00E26F5F" w:rsidP="00AF0C40">
      <w:pPr>
        <w:pStyle w:val="paragraph"/>
      </w:pPr>
      <w:r>
        <w:tab/>
        <w:t>(</w:t>
      </w:r>
      <w:r w:rsidR="00102649">
        <w:t>b</w:t>
      </w:r>
      <w:r>
        <w:t>)</w:t>
      </w:r>
      <w:r>
        <w:tab/>
      </w:r>
      <w:r w:rsidR="00DE505D">
        <w:t xml:space="preserve">if the amount is greater than </w:t>
      </w:r>
      <w:r w:rsidR="00D0548C">
        <w:t xml:space="preserve">all the </w:t>
      </w:r>
      <w:r w:rsidR="0011575D">
        <w:t xml:space="preserve">penalty </w:t>
      </w:r>
      <w:r w:rsidR="00D0548C">
        <w:t>payable</w:t>
      </w:r>
      <w:r w:rsidR="005B3DDD">
        <w:t xml:space="preserve"> in relation to the tax</w:t>
      </w:r>
      <w:r w:rsidR="00D0548C">
        <w:t xml:space="preserve"> at that time </w:t>
      </w:r>
      <w:r w:rsidR="0090694A">
        <w:t>–</w:t>
      </w:r>
      <w:r w:rsidR="00DE505D">
        <w:t xml:space="preserve"> </w:t>
      </w:r>
      <w:r w:rsidR="0090694A">
        <w:t xml:space="preserve">payment of </w:t>
      </w:r>
      <w:r w:rsidR="005B3DDD">
        <w:t xml:space="preserve">all </w:t>
      </w:r>
      <w:r w:rsidR="00BE7623">
        <w:t>that penalty</w:t>
      </w:r>
      <w:r w:rsidR="00DE505D">
        <w:t xml:space="preserve"> and, to the extent the amount is greater than </w:t>
      </w:r>
      <w:r w:rsidR="005B3DDD">
        <w:t xml:space="preserve">all </w:t>
      </w:r>
      <w:r w:rsidR="00DE505D">
        <w:t>th</w:t>
      </w:r>
      <w:r w:rsidR="00BE7623">
        <w:t>at penalty</w:t>
      </w:r>
      <w:r w:rsidR="00DE505D">
        <w:t xml:space="preserve">, </w:t>
      </w:r>
      <w:r w:rsidR="0090694A">
        <w:t xml:space="preserve">payment of </w:t>
      </w:r>
      <w:r w:rsidR="008D6929">
        <w:t>the tax.</w:t>
      </w:r>
    </w:p>
    <w:p w14:paraId="24D45180" w14:textId="7562AB04" w:rsidR="00F91AF7" w:rsidRDefault="008D6929" w:rsidP="008D6929">
      <w:pPr>
        <w:pStyle w:val="notetext"/>
      </w:pPr>
      <w:r>
        <w:t>Note</w:t>
      </w:r>
      <w:r w:rsidR="0090694A">
        <w:t xml:space="preserve"> 1</w:t>
      </w:r>
      <w:r>
        <w:t>:</w:t>
      </w:r>
      <w:r>
        <w:tab/>
      </w:r>
      <w:r w:rsidR="00CE70F3">
        <w:t xml:space="preserve">Even if paragraph (b) applies, </w:t>
      </w:r>
      <w:r w:rsidR="00526742">
        <w:t xml:space="preserve">penalty may continue to </w:t>
      </w:r>
      <w:r w:rsidR="008704CA">
        <w:t>become payable</w:t>
      </w:r>
      <w:r w:rsidR="0090694A">
        <w:t xml:space="preserve"> for each subsequent day </w:t>
      </w:r>
      <w:r w:rsidR="00CE70F3">
        <w:t xml:space="preserve">that </w:t>
      </w:r>
      <w:r w:rsidR="0090694A">
        <w:t>the whole of the tax remains unpaid.</w:t>
      </w:r>
    </w:p>
    <w:p w14:paraId="5C88543E" w14:textId="31503FC4" w:rsidR="0090694A" w:rsidRDefault="0090694A" w:rsidP="008D6929">
      <w:pPr>
        <w:pStyle w:val="notetext"/>
      </w:pPr>
      <w:r>
        <w:t>Note 2:</w:t>
      </w:r>
      <w:r>
        <w:tab/>
        <w:t xml:space="preserve">For overpayments of tax, see </w:t>
      </w:r>
      <w:r w:rsidR="00B162CB">
        <w:t>section 10B of the Act.</w:t>
      </w:r>
      <w:r w:rsidR="00524A9A">
        <w:t xml:space="preserve"> For overpayments of penalty, see subsection 7A(1B) of the Act.</w:t>
      </w:r>
    </w:p>
    <w:p w14:paraId="3814CF78" w14:textId="2A8FEFD9" w:rsidR="00F0581B" w:rsidRDefault="00B64C55" w:rsidP="00B162CB">
      <w:pPr>
        <w:pStyle w:val="ActHead5"/>
      </w:pPr>
      <w:r>
        <w:rPr>
          <w:rStyle w:val="CharSectno"/>
        </w:rPr>
        <w:t>10</w:t>
      </w:r>
      <w:r w:rsidR="00F0581B" w:rsidRPr="00F0581B">
        <w:t xml:space="preserve"> </w:t>
      </w:r>
      <w:r w:rsidR="00F0581B">
        <w:t xml:space="preserve"> </w:t>
      </w:r>
      <w:r w:rsidR="004C13D3">
        <w:t>I</w:t>
      </w:r>
      <w:r w:rsidR="00F0581B">
        <w:t>nterest on judgment</w:t>
      </w:r>
      <w:r w:rsidR="002B0946">
        <w:t xml:space="preserve"> for </w:t>
      </w:r>
      <w:r w:rsidR="004C13D3">
        <w:t xml:space="preserve">payment of </w:t>
      </w:r>
      <w:r w:rsidR="002B0946">
        <w:t>tax only</w:t>
      </w:r>
      <w:r w:rsidR="00F0581B">
        <w:t xml:space="preserve"> – effect on penalty</w:t>
      </w:r>
    </w:p>
    <w:p w14:paraId="6C5CE1E7" w14:textId="02ACB5D3" w:rsidR="00F0581B" w:rsidRDefault="00346CB0" w:rsidP="00F0581B">
      <w:pPr>
        <w:pStyle w:val="subsection"/>
      </w:pPr>
      <w:r>
        <w:tab/>
        <w:t>(1)</w:t>
      </w:r>
      <w:r>
        <w:tab/>
        <w:t>This section applies if:</w:t>
      </w:r>
    </w:p>
    <w:p w14:paraId="2FEC2BC6" w14:textId="0E0ED519" w:rsidR="00346CB0" w:rsidRDefault="00346CB0" w:rsidP="00346CB0">
      <w:pPr>
        <w:pStyle w:val="paragraph"/>
      </w:pPr>
      <w:r>
        <w:tab/>
        <w:t>(a)</w:t>
      </w:r>
      <w:r>
        <w:tab/>
      </w:r>
      <w:r w:rsidR="00B405D2">
        <w:t>judgment is given by, or entered in, a court for the payment by a person of tax</w:t>
      </w:r>
      <w:r w:rsidR="002B0946">
        <w:t xml:space="preserve"> only</w:t>
      </w:r>
      <w:r w:rsidR="00B405D2">
        <w:t>; and</w:t>
      </w:r>
    </w:p>
    <w:p w14:paraId="0EECC539" w14:textId="4CFA1F0D" w:rsidR="00B405D2" w:rsidRDefault="00B405D2" w:rsidP="00346CB0">
      <w:pPr>
        <w:pStyle w:val="paragraph"/>
      </w:pPr>
      <w:r>
        <w:tab/>
        <w:t>(b)</w:t>
      </w:r>
      <w:r>
        <w:tab/>
        <w:t>the judgment carries interest</w:t>
      </w:r>
      <w:r w:rsidR="00957C26">
        <w:t xml:space="preserve"> (</w:t>
      </w:r>
      <w:r w:rsidR="00957C26" w:rsidRPr="00957C26">
        <w:rPr>
          <w:b/>
          <w:bCs/>
          <w:i/>
          <w:iCs/>
        </w:rPr>
        <w:t>judgment interest</w:t>
      </w:r>
      <w:r w:rsidR="00957C26">
        <w:t>)</w:t>
      </w:r>
      <w:r>
        <w:t>.</w:t>
      </w:r>
    </w:p>
    <w:p w14:paraId="01034DCB" w14:textId="6B1EF28A" w:rsidR="0056679A" w:rsidRDefault="00B405D2" w:rsidP="00CB7CD2">
      <w:pPr>
        <w:pStyle w:val="subsection"/>
      </w:pPr>
      <w:r>
        <w:tab/>
        <w:t>(2)</w:t>
      </w:r>
      <w:r>
        <w:tab/>
      </w:r>
      <w:r w:rsidR="00CB7CD2">
        <w:t>S</w:t>
      </w:r>
      <w:r w:rsidR="0056679A">
        <w:t xml:space="preserve">ubject to </w:t>
      </w:r>
      <w:r w:rsidR="00CB7CD2">
        <w:t>subsection (3)</w:t>
      </w:r>
      <w:r w:rsidR="005E797C">
        <w:t xml:space="preserve">, </w:t>
      </w:r>
      <w:r w:rsidR="0056679A">
        <w:t xml:space="preserve">the judgment does not affect the application </w:t>
      </w:r>
      <w:r w:rsidR="005E797C">
        <w:t>of section 7 in relation to the tax</w:t>
      </w:r>
      <w:r w:rsidR="00CB7CD2">
        <w:t>.</w:t>
      </w:r>
    </w:p>
    <w:p w14:paraId="2C1BB6A5" w14:textId="296D69A0" w:rsidR="00957C26" w:rsidRDefault="00957C26" w:rsidP="00CB7CD2">
      <w:pPr>
        <w:pStyle w:val="subsection"/>
      </w:pPr>
      <w:r>
        <w:tab/>
        <w:t>(</w:t>
      </w:r>
      <w:r w:rsidR="00CB7CD2">
        <w:t>3</w:t>
      </w:r>
      <w:r>
        <w:t>)</w:t>
      </w:r>
      <w:r>
        <w:tab/>
      </w:r>
      <w:r w:rsidR="00CB7CD2">
        <w:t>S</w:t>
      </w:r>
      <w:r w:rsidR="00B2653A">
        <w:t xml:space="preserve">ubject to </w:t>
      </w:r>
      <w:r w:rsidR="00CB7CD2">
        <w:t>subsection (4),</w:t>
      </w:r>
      <w:r w:rsidR="002B0946">
        <w:t xml:space="preserve"> </w:t>
      </w:r>
      <w:r w:rsidR="00584AB8">
        <w:t xml:space="preserve">all </w:t>
      </w:r>
      <w:r>
        <w:t xml:space="preserve">the penalty </w:t>
      </w:r>
      <w:r w:rsidR="00301CC0">
        <w:t xml:space="preserve">payable </w:t>
      </w:r>
      <w:r>
        <w:t xml:space="preserve">by the person in relation to the tax </w:t>
      </w:r>
      <w:r w:rsidR="00D313E1">
        <w:t xml:space="preserve">(whether or not the penalty was payable before the judgment was given) </w:t>
      </w:r>
      <w:r>
        <w:t>is reduced by the</w:t>
      </w:r>
      <w:r w:rsidR="00B2653A">
        <w:t xml:space="preserve"> judgment interest.</w:t>
      </w:r>
    </w:p>
    <w:p w14:paraId="384C4AFD" w14:textId="06A56598" w:rsidR="0036233A" w:rsidRDefault="00B2653A" w:rsidP="0036233A">
      <w:pPr>
        <w:pStyle w:val="subsection"/>
      </w:pPr>
      <w:r>
        <w:tab/>
        <w:t>(</w:t>
      </w:r>
      <w:r w:rsidR="002B0946">
        <w:t>4</w:t>
      </w:r>
      <w:r>
        <w:t>)</w:t>
      </w:r>
      <w:r>
        <w:tab/>
      </w:r>
      <w:r w:rsidR="00584AB8">
        <w:t>All t</w:t>
      </w:r>
      <w:r w:rsidR="00CB7CD2">
        <w:t xml:space="preserve">he penalty </w:t>
      </w:r>
      <w:r w:rsidR="00584AB8">
        <w:t xml:space="preserve">payable by </w:t>
      </w:r>
      <w:r w:rsidR="00D313E1">
        <w:t>the</w:t>
      </w:r>
      <w:r w:rsidR="00584AB8">
        <w:t xml:space="preserve"> person </w:t>
      </w:r>
      <w:r w:rsidR="00D313E1">
        <w:t xml:space="preserve">in relation to the tax </w:t>
      </w:r>
      <w:r w:rsidR="00CB7CD2">
        <w:t>cannot be reduced below zero.</w:t>
      </w:r>
    </w:p>
    <w:p w14:paraId="7B75CA42" w14:textId="3D5C1A57" w:rsidR="002B0946" w:rsidRDefault="00B64C55" w:rsidP="002B0946">
      <w:pPr>
        <w:pStyle w:val="ActHead5"/>
      </w:pPr>
      <w:r>
        <w:rPr>
          <w:rStyle w:val="CharSectno"/>
        </w:rPr>
        <w:t>11</w:t>
      </w:r>
      <w:r w:rsidR="002B0946" w:rsidRPr="00F0581B">
        <w:t xml:space="preserve"> </w:t>
      </w:r>
      <w:r w:rsidR="002B0946">
        <w:t xml:space="preserve"> </w:t>
      </w:r>
      <w:r w:rsidR="004C13D3">
        <w:t>I</w:t>
      </w:r>
      <w:r w:rsidR="002B0946">
        <w:t xml:space="preserve">nterest on judgment for </w:t>
      </w:r>
      <w:r w:rsidR="004C13D3">
        <w:t xml:space="preserve">payment of </w:t>
      </w:r>
      <w:r w:rsidR="002B0946">
        <w:t>tax and other amounts – effect on penalty</w:t>
      </w:r>
    </w:p>
    <w:p w14:paraId="70DD4700" w14:textId="77777777" w:rsidR="002B0946" w:rsidRDefault="002B0946" w:rsidP="002B0946">
      <w:pPr>
        <w:pStyle w:val="subsection"/>
      </w:pPr>
      <w:r>
        <w:tab/>
        <w:t>(1)</w:t>
      </w:r>
      <w:r>
        <w:tab/>
        <w:t>This section applies if:</w:t>
      </w:r>
    </w:p>
    <w:p w14:paraId="73F9C31B" w14:textId="16DF8FDA" w:rsidR="002B0946" w:rsidRDefault="002B0946" w:rsidP="002B0946">
      <w:pPr>
        <w:pStyle w:val="paragraph"/>
      </w:pPr>
      <w:r>
        <w:tab/>
        <w:t>(a)</w:t>
      </w:r>
      <w:r>
        <w:tab/>
        <w:t xml:space="preserve">judgment is given by, or entered in, a court for the payment by a person of </w:t>
      </w:r>
      <w:r w:rsidR="009454DA">
        <w:t xml:space="preserve">an amount </w:t>
      </w:r>
      <w:r w:rsidR="00C25E97">
        <w:t xml:space="preserve">(the </w:t>
      </w:r>
      <w:r w:rsidR="00C25E97" w:rsidRPr="00C25E97">
        <w:rPr>
          <w:b/>
          <w:bCs/>
          <w:i/>
          <w:iCs/>
        </w:rPr>
        <w:t>total judgment amount</w:t>
      </w:r>
      <w:r w:rsidR="00C25E97">
        <w:t xml:space="preserve">) </w:t>
      </w:r>
      <w:r w:rsidR="009454DA">
        <w:t xml:space="preserve">that includes </w:t>
      </w:r>
      <w:r>
        <w:t>tax; and</w:t>
      </w:r>
    </w:p>
    <w:p w14:paraId="4FBEE99B" w14:textId="77777777" w:rsidR="002B0946" w:rsidRDefault="002B0946" w:rsidP="002B0946">
      <w:pPr>
        <w:pStyle w:val="paragraph"/>
      </w:pPr>
      <w:r>
        <w:tab/>
        <w:t>(b)</w:t>
      </w:r>
      <w:r>
        <w:tab/>
        <w:t>the judgment carries interest (</w:t>
      </w:r>
      <w:r w:rsidRPr="00957C26">
        <w:rPr>
          <w:b/>
          <w:bCs/>
          <w:i/>
          <w:iCs/>
        </w:rPr>
        <w:t>judgment interest</w:t>
      </w:r>
      <w:r>
        <w:t>).</w:t>
      </w:r>
    </w:p>
    <w:p w14:paraId="6A14B074" w14:textId="746CA2C0" w:rsidR="002B0946" w:rsidRDefault="002B0946" w:rsidP="002B0946">
      <w:pPr>
        <w:pStyle w:val="subsection"/>
      </w:pPr>
      <w:r>
        <w:tab/>
        <w:t>(2)</w:t>
      </w:r>
      <w:r>
        <w:tab/>
        <w:t>Subject to subsection (3), the judgment does not affect the application of section 7 in relation to the tax.</w:t>
      </w:r>
    </w:p>
    <w:p w14:paraId="2EC59312" w14:textId="11809A94" w:rsidR="008D2CD1" w:rsidRDefault="002B0946" w:rsidP="002B0946">
      <w:pPr>
        <w:pStyle w:val="subsection"/>
      </w:pPr>
      <w:r>
        <w:tab/>
        <w:t>(3)</w:t>
      </w:r>
      <w:r>
        <w:tab/>
        <w:t xml:space="preserve">Subject to subsection (4), </w:t>
      </w:r>
      <w:r w:rsidR="001530D9">
        <w:t xml:space="preserve">all </w:t>
      </w:r>
      <w:r>
        <w:t xml:space="preserve">the penalty payable by the person in relation to the tax </w:t>
      </w:r>
      <w:r w:rsidR="00222C00">
        <w:t xml:space="preserve">(whether or not the penalty was payable before the judgment was given) </w:t>
      </w:r>
      <w:r>
        <w:t xml:space="preserve">is reduced by </w:t>
      </w:r>
      <w:r w:rsidR="008D2CD1">
        <w:t>an amount worked out as follows:</w:t>
      </w:r>
    </w:p>
    <w:p w14:paraId="5BACEC48" w14:textId="3FE52B61" w:rsidR="008D2CD1" w:rsidRDefault="008D2CD1" w:rsidP="008D2CD1">
      <w:pPr>
        <w:pStyle w:val="paragraph"/>
      </w:pPr>
      <w:r>
        <w:tab/>
        <w:t>(a)</w:t>
      </w:r>
      <w:r>
        <w:tab/>
        <w:t>first, work out the proportion of tax to the total judgment amount</w:t>
      </w:r>
      <w:r w:rsidR="00E579E3">
        <w:t xml:space="preserve"> (the </w:t>
      </w:r>
      <w:r w:rsidR="00E579E3" w:rsidRPr="00E579E3">
        <w:rPr>
          <w:b/>
          <w:bCs/>
          <w:i/>
          <w:iCs/>
        </w:rPr>
        <w:t>tax proportion</w:t>
      </w:r>
      <w:r w:rsidR="00E579E3">
        <w:t>)</w:t>
      </w:r>
      <w:r>
        <w:t>;</w:t>
      </w:r>
    </w:p>
    <w:p w14:paraId="36C2477B" w14:textId="0625989B" w:rsidR="002B0946" w:rsidRDefault="008D2CD1" w:rsidP="008D2CD1">
      <w:pPr>
        <w:pStyle w:val="paragraph"/>
      </w:pPr>
      <w:r>
        <w:tab/>
        <w:t>(b)</w:t>
      </w:r>
      <w:r>
        <w:tab/>
        <w:t xml:space="preserve">second, </w:t>
      </w:r>
      <w:r w:rsidR="00E579E3">
        <w:t xml:space="preserve">work out the proportion of </w:t>
      </w:r>
      <w:r w:rsidR="002B0946">
        <w:t>judgment interest</w:t>
      </w:r>
      <w:r w:rsidR="009454DA">
        <w:t xml:space="preserve"> that</w:t>
      </w:r>
      <w:r w:rsidR="00C25E97">
        <w:t xml:space="preserve"> is the same as the </w:t>
      </w:r>
      <w:r w:rsidR="00E579E3">
        <w:t xml:space="preserve">tax </w:t>
      </w:r>
      <w:r w:rsidR="00C25E97">
        <w:t>p</w:t>
      </w:r>
      <w:r w:rsidR="00E579E3">
        <w:t>roportion</w:t>
      </w:r>
      <w:r w:rsidR="002B0946">
        <w:t>.</w:t>
      </w:r>
    </w:p>
    <w:p w14:paraId="563CFE64" w14:textId="648BC553" w:rsidR="002B0946" w:rsidRPr="00F0581B" w:rsidRDefault="002B0946" w:rsidP="002B0946">
      <w:pPr>
        <w:pStyle w:val="subsection"/>
      </w:pPr>
      <w:r>
        <w:tab/>
        <w:t>(4)</w:t>
      </w:r>
      <w:r>
        <w:tab/>
      </w:r>
      <w:r w:rsidR="007D5CA7">
        <w:t>All t</w:t>
      </w:r>
      <w:r>
        <w:t xml:space="preserve">he penalty </w:t>
      </w:r>
      <w:r w:rsidR="007D5CA7">
        <w:t>payable</w:t>
      </w:r>
      <w:r w:rsidR="00E959C3">
        <w:t xml:space="preserve"> by the person in relation to the tax</w:t>
      </w:r>
      <w:r w:rsidR="007D5CA7">
        <w:t xml:space="preserve"> </w:t>
      </w:r>
      <w:r>
        <w:t>cannot be reduced below zero.</w:t>
      </w:r>
    </w:p>
    <w:p w14:paraId="68D72256" w14:textId="265AD5CB" w:rsidR="0045081B" w:rsidRDefault="00B64C55" w:rsidP="0045081B">
      <w:pPr>
        <w:pStyle w:val="ActHead5"/>
      </w:pPr>
      <w:r>
        <w:rPr>
          <w:rStyle w:val="CharSectno"/>
        </w:rPr>
        <w:t>12</w:t>
      </w:r>
      <w:r w:rsidR="0045081B" w:rsidRPr="00F0581B">
        <w:t xml:space="preserve"> </w:t>
      </w:r>
      <w:r w:rsidR="0045081B">
        <w:t xml:space="preserve"> Penalty – rounding of amounts</w:t>
      </w:r>
    </w:p>
    <w:p w14:paraId="204D3CEC" w14:textId="601992A6" w:rsidR="0045081B" w:rsidRDefault="0045081B" w:rsidP="00047D8C">
      <w:pPr>
        <w:pStyle w:val="subsection"/>
        <w:keepNext/>
      </w:pPr>
      <w:r>
        <w:tab/>
      </w:r>
      <w:r>
        <w:tab/>
      </w:r>
      <w:r w:rsidR="005240E1">
        <w:t xml:space="preserve">If penalty </w:t>
      </w:r>
      <w:r w:rsidR="005E2F73">
        <w:t>includes</w:t>
      </w:r>
      <w:r w:rsidR="005A5B3E">
        <w:t xml:space="preserve"> part of a whole cent:</w:t>
      </w:r>
    </w:p>
    <w:p w14:paraId="5389BD88" w14:textId="5ED1DB97" w:rsidR="005240E1" w:rsidRDefault="005240E1" w:rsidP="005240E1">
      <w:pPr>
        <w:pStyle w:val="paragraph"/>
      </w:pPr>
      <w:r>
        <w:tab/>
        <w:t>(a)</w:t>
      </w:r>
      <w:r>
        <w:tab/>
      </w:r>
      <w:r w:rsidR="005E2F73">
        <w:t>if the part of the cent is less than half a cent – the penalty is reduced to the nearest whole cent;</w:t>
      </w:r>
    </w:p>
    <w:p w14:paraId="3AC011BC" w14:textId="41170578" w:rsidR="005E2F73" w:rsidRDefault="00EA5B51" w:rsidP="005240E1">
      <w:pPr>
        <w:pStyle w:val="paragraph"/>
      </w:pPr>
      <w:r>
        <w:tab/>
        <w:t>(b)</w:t>
      </w:r>
      <w:r>
        <w:tab/>
        <w:t>otherwise – the penalty is increased to the nearest whole cent.</w:t>
      </w:r>
    </w:p>
    <w:p w14:paraId="20513499" w14:textId="2A7D83E4" w:rsidR="00E91F27" w:rsidRPr="00531F78" w:rsidRDefault="00E91F27" w:rsidP="00E959C3">
      <w:pPr>
        <w:pStyle w:val="ActHead5"/>
      </w:pPr>
      <w:r>
        <w:rPr>
          <w:rStyle w:val="CharSectno"/>
        </w:rPr>
        <w:t>13</w:t>
      </w:r>
      <w:r w:rsidRPr="00531F78">
        <w:t xml:space="preserve"> </w:t>
      </w:r>
      <w:r>
        <w:t xml:space="preserve"> </w:t>
      </w:r>
      <w:r w:rsidR="005D099B">
        <w:t>Transition</w:t>
      </w:r>
    </w:p>
    <w:p w14:paraId="665B910B" w14:textId="5C99D5DF" w:rsidR="00E91F27" w:rsidRDefault="00E91F27" w:rsidP="00E959C3">
      <w:pPr>
        <w:pStyle w:val="subsection"/>
        <w:keepNext/>
      </w:pPr>
      <w:r>
        <w:tab/>
      </w:r>
      <w:r w:rsidR="00E53960">
        <w:t>I</w:t>
      </w:r>
      <w:r w:rsidR="005D099B">
        <w:t>f:</w:t>
      </w:r>
    </w:p>
    <w:p w14:paraId="422F3B2F" w14:textId="6A15FFC2" w:rsidR="001C159D" w:rsidRDefault="001C159D" w:rsidP="001C159D">
      <w:pPr>
        <w:pStyle w:val="paragraph"/>
      </w:pPr>
      <w:r>
        <w:tab/>
        <w:t>(a)</w:t>
      </w:r>
      <w:r>
        <w:tab/>
        <w:t>tax is payable by a person; and</w:t>
      </w:r>
    </w:p>
    <w:p w14:paraId="28FE56B0" w14:textId="77777777" w:rsidR="001C159D" w:rsidRDefault="001C159D" w:rsidP="001C159D">
      <w:pPr>
        <w:pStyle w:val="paragraph"/>
      </w:pPr>
      <w:r>
        <w:tab/>
        <w:t>(b)</w:t>
      </w:r>
      <w:r>
        <w:tab/>
        <w:t>the person did not pay the tax on the due day; and</w:t>
      </w:r>
    </w:p>
    <w:p w14:paraId="61CD53F9" w14:textId="7FC72281" w:rsidR="001C159D" w:rsidRDefault="001C159D" w:rsidP="001C159D">
      <w:pPr>
        <w:pStyle w:val="paragraph"/>
      </w:pPr>
      <w:r>
        <w:tab/>
        <w:t>(c)</w:t>
      </w:r>
      <w:r>
        <w:tab/>
        <w:t xml:space="preserve">the due day occurred before the commencement </w:t>
      </w:r>
      <w:r w:rsidR="00DF48E0">
        <w:t>day</w:t>
      </w:r>
      <w:r>
        <w:t>; and</w:t>
      </w:r>
    </w:p>
    <w:p w14:paraId="19D426AD" w14:textId="77580A61" w:rsidR="00FF1C78" w:rsidRDefault="001C159D" w:rsidP="001C159D">
      <w:pPr>
        <w:pStyle w:val="paragraph"/>
      </w:pPr>
      <w:r>
        <w:tab/>
        <w:t>(</w:t>
      </w:r>
      <w:r w:rsidR="00FF1C78">
        <w:t>d</w:t>
      </w:r>
      <w:r>
        <w:t>)</w:t>
      </w:r>
      <w:r>
        <w:tab/>
      </w:r>
      <w:r w:rsidR="005A6FF5">
        <w:t xml:space="preserve">the tax was not paid before the commencement </w:t>
      </w:r>
      <w:r w:rsidR="00DF48E0">
        <w:t>day</w:t>
      </w:r>
      <w:r w:rsidR="005A6FF5">
        <w:t>; and</w:t>
      </w:r>
    </w:p>
    <w:p w14:paraId="1ECD17C3" w14:textId="7D6F309E" w:rsidR="005A6FF5" w:rsidRDefault="005A6FF5" w:rsidP="001C159D">
      <w:pPr>
        <w:pStyle w:val="paragraph"/>
      </w:pPr>
      <w:r>
        <w:tab/>
        <w:t>(e)</w:t>
      </w:r>
      <w:r>
        <w:tab/>
        <w:t xml:space="preserve">immediately before the commencement </w:t>
      </w:r>
      <w:r w:rsidR="00DF48E0">
        <w:t>day</w:t>
      </w:r>
      <w:r>
        <w:t xml:space="preserve">, </w:t>
      </w:r>
      <w:r w:rsidR="00E53960">
        <w:t xml:space="preserve">the person was liable </w:t>
      </w:r>
      <w:r w:rsidR="006A5B32">
        <w:t xml:space="preserve">to pay </w:t>
      </w:r>
      <w:r>
        <w:t xml:space="preserve">penalty interest mentioned in subsection 6(2) of the </w:t>
      </w:r>
      <w:r>
        <w:rPr>
          <w:i/>
          <w:iCs/>
        </w:rPr>
        <w:t>Radiocommunications Taxes Collection (Penalties on Unpaid Tax) Determination 2015</w:t>
      </w:r>
      <w:r w:rsidR="003F6E77">
        <w:t xml:space="preserve">, as in force at that </w:t>
      </w:r>
      <w:proofErr w:type="gramStart"/>
      <w:r w:rsidR="003F6E77">
        <w:t>time;</w:t>
      </w:r>
      <w:proofErr w:type="gramEnd"/>
    </w:p>
    <w:p w14:paraId="561B107F" w14:textId="0B787525" w:rsidR="00E53960" w:rsidRPr="005A6FF5" w:rsidRDefault="00E53960" w:rsidP="00E53960">
      <w:pPr>
        <w:pStyle w:val="subsection"/>
        <w:spacing w:before="60"/>
      </w:pPr>
      <w:r>
        <w:tab/>
      </w:r>
      <w:r>
        <w:tab/>
      </w:r>
      <w:r w:rsidR="00246286">
        <w:t>then</w:t>
      </w:r>
      <w:r w:rsidR="005C75B3">
        <w:t>:</w:t>
      </w:r>
    </w:p>
    <w:p w14:paraId="709946AC" w14:textId="651FDDDF" w:rsidR="001C159D" w:rsidRDefault="001C159D" w:rsidP="001C159D">
      <w:pPr>
        <w:pStyle w:val="paragraph"/>
      </w:pPr>
      <w:r>
        <w:tab/>
        <w:t>(</w:t>
      </w:r>
      <w:r w:rsidR="0001578B">
        <w:t>f</w:t>
      </w:r>
      <w:r>
        <w:t>)</w:t>
      </w:r>
      <w:r>
        <w:tab/>
      </w:r>
      <w:r w:rsidR="00217730">
        <w:t xml:space="preserve">for </w:t>
      </w:r>
      <w:r w:rsidR="00DF48E0">
        <w:t xml:space="preserve">the commencement day, and </w:t>
      </w:r>
      <w:r w:rsidR="00217730">
        <w:t xml:space="preserve">each day that </w:t>
      </w:r>
      <w:r w:rsidR="009E0A5A">
        <w:t xml:space="preserve">tax remains unpaid after </w:t>
      </w:r>
      <w:r w:rsidR="00DF48E0">
        <w:t>the commencement day,</w:t>
      </w:r>
      <w:r w:rsidR="009E0A5A">
        <w:t xml:space="preserve"> penalty is worked out in accordance with </w:t>
      </w:r>
      <w:r w:rsidR="005E64ED">
        <w:t xml:space="preserve">this instrument (other than this section), as if the </w:t>
      </w:r>
      <w:r w:rsidR="005E64ED" w:rsidRPr="00F74D2F">
        <w:t>due da</w:t>
      </w:r>
      <w:r w:rsidR="002712CA">
        <w:t>y</w:t>
      </w:r>
      <w:r w:rsidR="005E64ED" w:rsidRPr="00F74D2F">
        <w:t xml:space="preserve"> </w:t>
      </w:r>
      <w:r w:rsidR="005E64ED">
        <w:t>for the tax</w:t>
      </w:r>
      <w:r w:rsidR="007F33CB">
        <w:t xml:space="preserve"> were the day before </w:t>
      </w:r>
      <w:r w:rsidR="00DF48E0">
        <w:t>the commencement day</w:t>
      </w:r>
      <w:r w:rsidR="001B1777">
        <w:t>; and</w:t>
      </w:r>
    </w:p>
    <w:p w14:paraId="2A9FFC42" w14:textId="3E7388A3" w:rsidR="001B1777" w:rsidRDefault="001B1777" w:rsidP="001C159D">
      <w:pPr>
        <w:pStyle w:val="paragraph"/>
      </w:pPr>
      <w:r>
        <w:tab/>
        <w:t>(g)</w:t>
      </w:r>
      <w:r>
        <w:tab/>
      </w:r>
      <w:r w:rsidR="00BE1D2D">
        <w:t>in</w:t>
      </w:r>
      <w:r w:rsidR="00A4223E">
        <w:t xml:space="preserve"> section</w:t>
      </w:r>
      <w:r w:rsidR="00BE1D2D">
        <w:t>s</w:t>
      </w:r>
      <w:r w:rsidR="00A4223E">
        <w:t xml:space="preserve"> 9</w:t>
      </w:r>
      <w:r w:rsidR="00101FD6">
        <w:t xml:space="preserve"> to 11</w:t>
      </w:r>
      <w:r w:rsidR="00A4223E">
        <w:t xml:space="preserve">, </w:t>
      </w:r>
      <w:r w:rsidR="00BE1D2D">
        <w:rPr>
          <w:b/>
          <w:bCs/>
          <w:i/>
          <w:iCs/>
        </w:rPr>
        <w:t>all the penalty payable</w:t>
      </w:r>
      <w:r w:rsidR="00FB08F6">
        <w:t>, b</w:t>
      </w:r>
      <w:r w:rsidR="00BE1D2D">
        <w:t xml:space="preserve">y a person </w:t>
      </w:r>
      <w:r w:rsidR="00FB08F6">
        <w:t xml:space="preserve">in relation to the tax, </w:t>
      </w:r>
      <w:r w:rsidR="00BE1D2D">
        <w:t>includes that penalty interest</w:t>
      </w:r>
      <w:r w:rsidR="00FB08F6">
        <w:t>.</w:t>
      </w:r>
    </w:p>
    <w:p w14:paraId="6F240804" w14:textId="3F28F91F" w:rsidR="001B1777" w:rsidRPr="00366883" w:rsidRDefault="001B1777" w:rsidP="001B1777">
      <w:pPr>
        <w:pStyle w:val="notetext"/>
      </w:pPr>
      <w:r>
        <w:t>Note:</w:t>
      </w:r>
      <w:r>
        <w:tab/>
        <w:t xml:space="preserve">In accordance with </w:t>
      </w:r>
      <w:r w:rsidR="00366883">
        <w:t xml:space="preserve">section 7 of the </w:t>
      </w:r>
      <w:r w:rsidR="00366883">
        <w:rPr>
          <w:i/>
          <w:iCs/>
        </w:rPr>
        <w:t>Acts Interpretation Act 1901</w:t>
      </w:r>
      <w:r w:rsidR="00366883">
        <w:t xml:space="preserve">, the repeal of the </w:t>
      </w:r>
      <w:r w:rsidR="00366883">
        <w:rPr>
          <w:i/>
          <w:iCs/>
        </w:rPr>
        <w:t>Radiocommunications Taxes Collection (Penalties on Unpaid Tax) Determination 2015</w:t>
      </w:r>
      <w:r w:rsidR="00F724F8">
        <w:t xml:space="preserve"> does not affect any obligation or liability accrued or incurred under that instrument</w:t>
      </w:r>
      <w:r w:rsidR="004D12FE">
        <w:t>.</w:t>
      </w:r>
      <w:r w:rsidR="00716839">
        <w:t xml:space="preserve"> Accordingly, any penalty interest </w:t>
      </w:r>
      <w:r w:rsidR="00622E4F">
        <w:t xml:space="preserve">that was </w:t>
      </w:r>
      <w:r w:rsidR="00716839">
        <w:t>payable under that instrument remains payable.</w:t>
      </w:r>
    </w:p>
    <w:sectPr w:rsidR="001B1777" w:rsidRPr="00366883" w:rsidSect="00C15A8A">
      <w:headerReference w:type="even" r:id="rId14"/>
      <w:head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CEB6E" w14:textId="77777777" w:rsidR="00034E57" w:rsidRDefault="00034E57" w:rsidP="0017734A">
      <w:pPr>
        <w:spacing w:after="0" w:line="240" w:lineRule="auto"/>
      </w:pPr>
      <w:r>
        <w:separator/>
      </w:r>
    </w:p>
  </w:endnote>
  <w:endnote w:type="continuationSeparator" w:id="0">
    <w:p w14:paraId="5F1C3DFA" w14:textId="77777777" w:rsidR="00034E57" w:rsidRDefault="00034E57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8787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</w:rPr>
    </w:sdtEndPr>
    <w:sdtContent>
      <w:sdt>
        <w:sdtPr>
          <w:id w:val="2022127335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noProof/>
            <w:sz w:val="18"/>
            <w:szCs w:val="18"/>
          </w:rPr>
        </w:sdtEndPr>
        <w:sdtContent>
          <w:p w14:paraId="38D19C57" w14:textId="34EE82A9" w:rsidR="003717A9" w:rsidRDefault="003717A9" w:rsidP="003717A9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C679656" w14:textId="77777777" w:rsidR="003717A9" w:rsidRPr="00703828" w:rsidRDefault="003717A9" w:rsidP="003717A9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Radiocommunications Taxes Collection (Penalty on Unpaid Tax) Determination 2024</w:t>
            </w:r>
          </w:p>
          <w:p w14:paraId="0CFF4E31" w14:textId="77777777" w:rsidR="003717A9" w:rsidRDefault="003717A9" w:rsidP="003717A9">
            <w:pPr>
              <w:pStyle w:val="Footer"/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4886"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begin"/>
            </w:r>
            <w:r w:rsidRPr="000E4886">
              <w:rPr>
                <w:rFonts w:ascii="Times New Roman" w:hAnsi="Times New Roman" w:cs="Times New Roman"/>
                <w:noProof/>
                <w:sz w:val="18"/>
                <w:szCs w:val="18"/>
              </w:rPr>
              <w:instrText xml:space="preserve"> PAGE   \* MERGEFORMAT </w:instrText>
            </w:r>
            <w:r w:rsidRPr="000E4886"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Pr="000E4886"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end"/>
            </w:r>
          </w:p>
        </w:sdtContent>
      </w:sdt>
      <w:p w14:paraId="39676553" w14:textId="77777777" w:rsidR="003717A9" w:rsidRPr="000E4886" w:rsidRDefault="003717A9" w:rsidP="003717A9">
        <w:pPr>
          <w:pStyle w:val="Footer"/>
          <w:jc w:val="center"/>
          <w:rPr>
            <w:rFonts w:ascii="Times New Roman" w:hAnsi="Times New Roman" w:cs="Times New Roman"/>
            <w:noProof/>
            <w:sz w:val="18"/>
            <w:szCs w:val="18"/>
          </w:rPr>
        </w:pPr>
        <w:r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DRAFT FOR CONSULTATION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2CF4" w14:textId="77777777" w:rsidR="00034E57" w:rsidRDefault="00034E57" w:rsidP="0017734A">
      <w:pPr>
        <w:spacing w:after="0" w:line="240" w:lineRule="auto"/>
      </w:pPr>
      <w:r>
        <w:separator/>
      </w:r>
    </w:p>
  </w:footnote>
  <w:footnote w:type="continuationSeparator" w:id="0">
    <w:p w14:paraId="68BE526F" w14:textId="77777777" w:rsidR="00034E57" w:rsidRDefault="00034E57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A13D" w14:textId="1819B7A5" w:rsidR="00ED6108" w:rsidRDefault="00534E72">
    <w:pPr>
      <w:pStyle w:val="Header"/>
    </w:pPr>
    <w:r>
      <w:rPr>
        <w:noProof/>
      </w:rPr>
      <w:pict w14:anchorId="43225B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0969" o:spid="_x0000_s1026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46B3" w14:textId="51F881F0" w:rsidR="005957A6" w:rsidRDefault="00534E72">
    <w:pPr>
      <w:pStyle w:val="Header"/>
    </w:pPr>
    <w:r>
      <w:rPr>
        <w:noProof/>
      </w:rPr>
      <w:pict w14:anchorId="1D7FFC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0970" o:spid="_x0000_s1027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12661DDE" w14:textId="77777777" w:rsidR="0017734A" w:rsidRDefault="00177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BAAD" w14:textId="46A0A065" w:rsidR="00F85ED9" w:rsidRDefault="00534E72" w:rsidP="00E7332E">
    <w:pPr>
      <w:pStyle w:val="Header"/>
    </w:pPr>
    <w:r>
      <w:rPr>
        <w:noProof/>
      </w:rPr>
      <w:pict w14:anchorId="73D17C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0968" o:spid="_x0000_s1025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8048" w14:textId="77777777" w:rsidR="00FF74F1" w:rsidRDefault="00534E72">
    <w:pPr>
      <w:pStyle w:val="Header"/>
    </w:pPr>
    <w:r>
      <w:rPr>
        <w:noProof/>
      </w:rPr>
      <w:pict w14:anchorId="59A8D0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4" type="#_x0000_t136" style="position:absolute;margin-left:0;margin-top:0;width:424.2pt;height:212.1pt;rotation:315;z-index:-2516234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D400" w14:textId="77777777" w:rsidR="00FF74F1" w:rsidRDefault="00534E72" w:rsidP="000E4886">
    <w:pPr>
      <w:pStyle w:val="Header"/>
      <w:pBdr>
        <w:bottom w:val="single" w:sz="4" w:space="1" w:color="auto"/>
      </w:pBdr>
    </w:pPr>
    <w:r>
      <w:rPr>
        <w:noProof/>
      </w:rPr>
      <w:pict w14:anchorId="3C4428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5" type="#_x0000_t136" style="position:absolute;margin-left:0;margin-top:0;width:424.2pt;height:212.1pt;rotation:315;z-index:-2516224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2A84E496" w14:textId="478E2D58" w:rsidR="00FF74F1" w:rsidRPr="000E4886" w:rsidRDefault="00FF74F1" w:rsidP="000E488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E4886">
      <w:rPr>
        <w:rFonts w:ascii="Times New Roman" w:hAnsi="Times New Roman" w:cs="Times New Roman"/>
        <w:sz w:val="20"/>
        <w:szCs w:val="20"/>
      </w:rPr>
      <w:t xml:space="preserve">Section </w:t>
    </w:r>
    <w:r w:rsidRPr="000E4886">
      <w:rPr>
        <w:rFonts w:ascii="Times New Roman" w:hAnsi="Times New Roman" w:cs="Times New Roman"/>
        <w:sz w:val="20"/>
        <w:szCs w:val="20"/>
      </w:rPr>
      <w:fldChar w:fldCharType="begin"/>
    </w:r>
    <w:r w:rsidRPr="000E4886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0E4886">
      <w:rPr>
        <w:rFonts w:ascii="Times New Roman" w:hAnsi="Times New Roman" w:cs="Times New Roman"/>
        <w:sz w:val="20"/>
        <w:szCs w:val="20"/>
      </w:rPr>
      <w:fldChar w:fldCharType="separate"/>
    </w:r>
    <w:r w:rsidR="00534E72">
      <w:rPr>
        <w:rFonts w:ascii="Times New Roman" w:hAnsi="Times New Roman" w:cs="Times New Roman"/>
        <w:noProof/>
        <w:sz w:val="20"/>
        <w:szCs w:val="20"/>
      </w:rPr>
      <w:t>10</w:t>
    </w:r>
    <w:r w:rsidRPr="000E4886">
      <w:rPr>
        <w:rFonts w:ascii="Times New Roman" w:hAnsi="Times New Roman" w:cs="Times New Roman"/>
        <w:sz w:val="20"/>
        <w:szCs w:val="20"/>
      </w:rPr>
      <w:fldChar w:fldCharType="end"/>
    </w:r>
  </w:p>
  <w:p w14:paraId="47420736" w14:textId="77777777" w:rsidR="00FF74F1" w:rsidRPr="000E4886" w:rsidRDefault="00FF74F1" w:rsidP="000E488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24F0" w14:textId="77777777" w:rsidR="00FF74F1" w:rsidRDefault="00534E72">
    <w:pPr>
      <w:pStyle w:val="Header"/>
    </w:pPr>
    <w:r>
      <w:rPr>
        <w:noProof/>
      </w:rPr>
      <w:pict w14:anchorId="1DDFD7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3" type="#_x0000_t136" style="position:absolute;margin-left:0;margin-top:0;width:424.2pt;height:212.1pt;rotation:315;z-index:-2516244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5A406E"/>
    <w:multiLevelType w:val="hybridMultilevel"/>
    <w:tmpl w:val="05EA4E32"/>
    <w:lvl w:ilvl="0" w:tplc="530E9F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88A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F045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D2B3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6B8F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B562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E65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3465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C281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25403BD0"/>
    <w:multiLevelType w:val="hybridMultilevel"/>
    <w:tmpl w:val="BCA4703C"/>
    <w:lvl w:ilvl="0" w:tplc="0D82944C">
      <w:start w:val="1"/>
      <w:numFmt w:val="lowerLetter"/>
      <w:lvlText w:val="(%1)"/>
      <w:lvlJc w:val="left"/>
      <w:pPr>
        <w:ind w:left="1646" w:hanging="36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25AC5EB4"/>
    <w:multiLevelType w:val="hybridMultilevel"/>
    <w:tmpl w:val="AE44E754"/>
    <w:lvl w:ilvl="0" w:tplc="3DEC18AE">
      <w:start w:val="1"/>
      <w:numFmt w:val="lowerLetter"/>
      <w:lvlText w:val="%1)"/>
      <w:lvlJc w:val="left"/>
      <w:pPr>
        <w:ind w:left="1640" w:hanging="360"/>
      </w:pPr>
    </w:lvl>
    <w:lvl w:ilvl="1" w:tplc="4B14A66C">
      <w:start w:val="1"/>
      <w:numFmt w:val="lowerLetter"/>
      <w:lvlText w:val="%2)"/>
      <w:lvlJc w:val="left"/>
      <w:pPr>
        <w:ind w:left="1640" w:hanging="360"/>
      </w:pPr>
    </w:lvl>
    <w:lvl w:ilvl="2" w:tplc="EDF2E6D0">
      <w:start w:val="1"/>
      <w:numFmt w:val="lowerLetter"/>
      <w:lvlText w:val="%3)"/>
      <w:lvlJc w:val="left"/>
      <w:pPr>
        <w:ind w:left="1640" w:hanging="360"/>
      </w:pPr>
    </w:lvl>
    <w:lvl w:ilvl="3" w:tplc="4AA4D52A">
      <w:start w:val="1"/>
      <w:numFmt w:val="lowerLetter"/>
      <w:lvlText w:val="%4)"/>
      <w:lvlJc w:val="left"/>
      <w:pPr>
        <w:ind w:left="1640" w:hanging="360"/>
      </w:pPr>
    </w:lvl>
    <w:lvl w:ilvl="4" w:tplc="2C58A822">
      <w:start w:val="1"/>
      <w:numFmt w:val="lowerLetter"/>
      <w:lvlText w:val="%5)"/>
      <w:lvlJc w:val="left"/>
      <w:pPr>
        <w:ind w:left="1640" w:hanging="360"/>
      </w:pPr>
    </w:lvl>
    <w:lvl w:ilvl="5" w:tplc="C8749280">
      <w:start w:val="1"/>
      <w:numFmt w:val="lowerLetter"/>
      <w:lvlText w:val="%6)"/>
      <w:lvlJc w:val="left"/>
      <w:pPr>
        <w:ind w:left="1640" w:hanging="360"/>
      </w:pPr>
    </w:lvl>
    <w:lvl w:ilvl="6" w:tplc="DB0C1178">
      <w:start w:val="1"/>
      <w:numFmt w:val="lowerLetter"/>
      <w:lvlText w:val="%7)"/>
      <w:lvlJc w:val="left"/>
      <w:pPr>
        <w:ind w:left="1640" w:hanging="360"/>
      </w:pPr>
    </w:lvl>
    <w:lvl w:ilvl="7" w:tplc="7708E7B2">
      <w:start w:val="1"/>
      <w:numFmt w:val="lowerLetter"/>
      <w:lvlText w:val="%8)"/>
      <w:lvlJc w:val="left"/>
      <w:pPr>
        <w:ind w:left="1640" w:hanging="360"/>
      </w:pPr>
    </w:lvl>
    <w:lvl w:ilvl="8" w:tplc="3676B1B4">
      <w:start w:val="1"/>
      <w:numFmt w:val="lowerLetter"/>
      <w:lvlText w:val="%9)"/>
      <w:lvlJc w:val="left"/>
      <w:pPr>
        <w:ind w:left="1640" w:hanging="360"/>
      </w:pPr>
    </w:lvl>
  </w:abstractNum>
  <w:abstractNum w:abstractNumId="5" w15:restartNumberingAfterBreak="0">
    <w:nsid w:val="265665CD"/>
    <w:multiLevelType w:val="hybridMultilevel"/>
    <w:tmpl w:val="5CBE831E"/>
    <w:lvl w:ilvl="0" w:tplc="A6F45F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684C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0CC5A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9AA9F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78A63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6C8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A4C15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6A624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2CE5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6C57D4E"/>
    <w:multiLevelType w:val="hybridMultilevel"/>
    <w:tmpl w:val="CB284C68"/>
    <w:lvl w:ilvl="0" w:tplc="CA42C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8C8A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52A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C7093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8AA73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138F6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03C0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0EE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6ACBA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E12A6"/>
    <w:multiLevelType w:val="hybridMultilevel"/>
    <w:tmpl w:val="231C43B6"/>
    <w:lvl w:ilvl="0" w:tplc="03EA9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1637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598B7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6DE76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EF80C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5C0E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C4BF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2EE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54882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4B3A2859"/>
    <w:multiLevelType w:val="hybridMultilevel"/>
    <w:tmpl w:val="0ED4478E"/>
    <w:lvl w:ilvl="0" w:tplc="648A6840">
      <w:start w:val="1"/>
      <w:numFmt w:val="lowerLetter"/>
      <w:lvlText w:val="%1)"/>
      <w:lvlJc w:val="left"/>
      <w:pPr>
        <w:ind w:left="920" w:hanging="360"/>
      </w:pPr>
    </w:lvl>
    <w:lvl w:ilvl="1" w:tplc="D7463150">
      <w:start w:val="1"/>
      <w:numFmt w:val="lowerLetter"/>
      <w:lvlText w:val="%2)"/>
      <w:lvlJc w:val="left"/>
      <w:pPr>
        <w:ind w:left="920" w:hanging="360"/>
      </w:pPr>
    </w:lvl>
    <w:lvl w:ilvl="2" w:tplc="3544E5D2">
      <w:start w:val="1"/>
      <w:numFmt w:val="lowerLetter"/>
      <w:lvlText w:val="%3)"/>
      <w:lvlJc w:val="left"/>
      <w:pPr>
        <w:ind w:left="920" w:hanging="360"/>
      </w:pPr>
    </w:lvl>
    <w:lvl w:ilvl="3" w:tplc="5C405E0A">
      <w:start w:val="1"/>
      <w:numFmt w:val="lowerLetter"/>
      <w:lvlText w:val="%4)"/>
      <w:lvlJc w:val="left"/>
      <w:pPr>
        <w:ind w:left="920" w:hanging="360"/>
      </w:pPr>
    </w:lvl>
    <w:lvl w:ilvl="4" w:tplc="0FF45982">
      <w:start w:val="1"/>
      <w:numFmt w:val="lowerLetter"/>
      <w:lvlText w:val="%5)"/>
      <w:lvlJc w:val="left"/>
      <w:pPr>
        <w:ind w:left="920" w:hanging="360"/>
      </w:pPr>
    </w:lvl>
    <w:lvl w:ilvl="5" w:tplc="63F6393A">
      <w:start w:val="1"/>
      <w:numFmt w:val="lowerLetter"/>
      <w:lvlText w:val="%6)"/>
      <w:lvlJc w:val="left"/>
      <w:pPr>
        <w:ind w:left="920" w:hanging="360"/>
      </w:pPr>
    </w:lvl>
    <w:lvl w:ilvl="6" w:tplc="F3047C60">
      <w:start w:val="1"/>
      <w:numFmt w:val="lowerLetter"/>
      <w:lvlText w:val="%7)"/>
      <w:lvlJc w:val="left"/>
      <w:pPr>
        <w:ind w:left="920" w:hanging="360"/>
      </w:pPr>
    </w:lvl>
    <w:lvl w:ilvl="7" w:tplc="CDE43D56">
      <w:start w:val="1"/>
      <w:numFmt w:val="lowerLetter"/>
      <w:lvlText w:val="%8)"/>
      <w:lvlJc w:val="left"/>
      <w:pPr>
        <w:ind w:left="920" w:hanging="360"/>
      </w:pPr>
    </w:lvl>
    <w:lvl w:ilvl="8" w:tplc="5C5CBF00">
      <w:start w:val="1"/>
      <w:numFmt w:val="lowerLetter"/>
      <w:lvlText w:val="%9)"/>
      <w:lvlJc w:val="left"/>
      <w:pPr>
        <w:ind w:left="920" w:hanging="360"/>
      </w:pPr>
    </w:lvl>
  </w:abstractNum>
  <w:abstractNum w:abstractNumId="12" w15:restartNumberingAfterBreak="0">
    <w:nsid w:val="4CB177E9"/>
    <w:multiLevelType w:val="hybridMultilevel"/>
    <w:tmpl w:val="D9D67B00"/>
    <w:lvl w:ilvl="0" w:tplc="3B964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F4C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9B49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AC9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FF852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4241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EA78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B6A2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3F0B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4CF63D83"/>
    <w:multiLevelType w:val="hybridMultilevel"/>
    <w:tmpl w:val="0EC87E3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4A5125"/>
    <w:multiLevelType w:val="hybridMultilevel"/>
    <w:tmpl w:val="72BE6324"/>
    <w:lvl w:ilvl="0" w:tplc="BFEA0A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4804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9B082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D463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0C058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EBC2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7A37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AE82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BEA35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3A93D37"/>
    <w:multiLevelType w:val="hybridMultilevel"/>
    <w:tmpl w:val="4040659E"/>
    <w:lvl w:ilvl="0" w:tplc="B5D09A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FC8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28E5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7837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788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2AA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7EC79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8692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958D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5433D7A"/>
    <w:multiLevelType w:val="hybridMultilevel"/>
    <w:tmpl w:val="53961536"/>
    <w:lvl w:ilvl="0" w:tplc="FA9A9C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5A3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48477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FF0E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2021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8109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6E815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2986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BA855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54468F0"/>
    <w:multiLevelType w:val="hybridMultilevel"/>
    <w:tmpl w:val="188035C2"/>
    <w:lvl w:ilvl="0" w:tplc="B9D22C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A44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C9E6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1EB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05023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40D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FC6B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26C4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E4A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5D642D7"/>
    <w:multiLevelType w:val="hybridMultilevel"/>
    <w:tmpl w:val="C62E844A"/>
    <w:lvl w:ilvl="0" w:tplc="8D6C0118">
      <w:start w:val="1"/>
      <w:numFmt w:val="lowerLetter"/>
      <w:lvlText w:val="%1)"/>
      <w:lvlJc w:val="left"/>
      <w:pPr>
        <w:ind w:left="1640" w:hanging="360"/>
      </w:pPr>
    </w:lvl>
    <w:lvl w:ilvl="1" w:tplc="5C00D980">
      <w:start w:val="1"/>
      <w:numFmt w:val="lowerLetter"/>
      <w:lvlText w:val="%2)"/>
      <w:lvlJc w:val="left"/>
      <w:pPr>
        <w:ind w:left="1640" w:hanging="360"/>
      </w:pPr>
    </w:lvl>
    <w:lvl w:ilvl="2" w:tplc="9BAECB9A">
      <w:start w:val="1"/>
      <w:numFmt w:val="lowerLetter"/>
      <w:lvlText w:val="%3)"/>
      <w:lvlJc w:val="left"/>
      <w:pPr>
        <w:ind w:left="1640" w:hanging="360"/>
      </w:pPr>
    </w:lvl>
    <w:lvl w:ilvl="3" w:tplc="7C3A5BB2">
      <w:start w:val="1"/>
      <w:numFmt w:val="lowerLetter"/>
      <w:lvlText w:val="%4)"/>
      <w:lvlJc w:val="left"/>
      <w:pPr>
        <w:ind w:left="1640" w:hanging="360"/>
      </w:pPr>
    </w:lvl>
    <w:lvl w:ilvl="4" w:tplc="415CE7C6">
      <w:start w:val="1"/>
      <w:numFmt w:val="lowerLetter"/>
      <w:lvlText w:val="%5)"/>
      <w:lvlJc w:val="left"/>
      <w:pPr>
        <w:ind w:left="1640" w:hanging="360"/>
      </w:pPr>
    </w:lvl>
    <w:lvl w:ilvl="5" w:tplc="34F61CE8">
      <w:start w:val="1"/>
      <w:numFmt w:val="lowerLetter"/>
      <w:lvlText w:val="%6)"/>
      <w:lvlJc w:val="left"/>
      <w:pPr>
        <w:ind w:left="1640" w:hanging="360"/>
      </w:pPr>
    </w:lvl>
    <w:lvl w:ilvl="6" w:tplc="4B402470">
      <w:start w:val="1"/>
      <w:numFmt w:val="lowerLetter"/>
      <w:lvlText w:val="%7)"/>
      <w:lvlJc w:val="left"/>
      <w:pPr>
        <w:ind w:left="1640" w:hanging="360"/>
      </w:pPr>
    </w:lvl>
    <w:lvl w:ilvl="7" w:tplc="23FCC27A">
      <w:start w:val="1"/>
      <w:numFmt w:val="lowerLetter"/>
      <w:lvlText w:val="%8)"/>
      <w:lvlJc w:val="left"/>
      <w:pPr>
        <w:ind w:left="1640" w:hanging="360"/>
      </w:pPr>
    </w:lvl>
    <w:lvl w:ilvl="8" w:tplc="524226DE">
      <w:start w:val="1"/>
      <w:numFmt w:val="lowerLetter"/>
      <w:lvlText w:val="%9)"/>
      <w:lvlJc w:val="left"/>
      <w:pPr>
        <w:ind w:left="1640" w:hanging="360"/>
      </w:pPr>
    </w:lvl>
  </w:abstractNum>
  <w:abstractNum w:abstractNumId="19" w15:restartNumberingAfterBreak="0">
    <w:nsid w:val="58DB0025"/>
    <w:multiLevelType w:val="hybridMultilevel"/>
    <w:tmpl w:val="5EAC4CB2"/>
    <w:lvl w:ilvl="0" w:tplc="CC6855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484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1A8BA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62EF0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264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A838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EC4BF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49EA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B688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5D0725DA"/>
    <w:multiLevelType w:val="hybridMultilevel"/>
    <w:tmpl w:val="9222BF50"/>
    <w:lvl w:ilvl="0" w:tplc="174C2E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204B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BC60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E257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0F447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42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A320A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BBA3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443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858DF"/>
    <w:multiLevelType w:val="hybridMultilevel"/>
    <w:tmpl w:val="71BA522C"/>
    <w:lvl w:ilvl="0" w:tplc="3B848CE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3" w15:restartNumberingAfterBreak="0">
    <w:nsid w:val="760031E3"/>
    <w:multiLevelType w:val="hybridMultilevel"/>
    <w:tmpl w:val="1CC0434E"/>
    <w:lvl w:ilvl="0" w:tplc="8F5A0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C05F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53675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72EDC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20E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78AB5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3B8B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E0674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0F48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914415">
    <w:abstractNumId w:val="7"/>
  </w:num>
  <w:num w:numId="2" w16cid:durableId="439375953">
    <w:abstractNumId w:val="24"/>
  </w:num>
  <w:num w:numId="3" w16cid:durableId="993215748">
    <w:abstractNumId w:val="9"/>
  </w:num>
  <w:num w:numId="4" w16cid:durableId="776564955">
    <w:abstractNumId w:val="21"/>
  </w:num>
  <w:num w:numId="5" w16cid:durableId="2001041155">
    <w:abstractNumId w:val="8"/>
  </w:num>
  <w:num w:numId="6" w16cid:durableId="1899854391">
    <w:abstractNumId w:val="1"/>
  </w:num>
  <w:num w:numId="7" w16cid:durableId="874544094">
    <w:abstractNumId w:val="0"/>
  </w:num>
  <w:num w:numId="8" w16cid:durableId="941839823">
    <w:abstractNumId w:val="18"/>
  </w:num>
  <w:num w:numId="9" w16cid:durableId="1876693420">
    <w:abstractNumId w:val="11"/>
  </w:num>
  <w:num w:numId="10" w16cid:durableId="1686900664">
    <w:abstractNumId w:val="4"/>
  </w:num>
  <w:num w:numId="11" w16cid:durableId="911040551">
    <w:abstractNumId w:val="3"/>
  </w:num>
  <w:num w:numId="12" w16cid:durableId="439449509">
    <w:abstractNumId w:val="17"/>
  </w:num>
  <w:num w:numId="13" w16cid:durableId="572352843">
    <w:abstractNumId w:val="6"/>
  </w:num>
  <w:num w:numId="14" w16cid:durableId="298729424">
    <w:abstractNumId w:val="16"/>
  </w:num>
  <w:num w:numId="15" w16cid:durableId="2084141290">
    <w:abstractNumId w:val="19"/>
  </w:num>
  <w:num w:numId="16" w16cid:durableId="2053577889">
    <w:abstractNumId w:val="20"/>
  </w:num>
  <w:num w:numId="17" w16cid:durableId="2064016524">
    <w:abstractNumId w:val="12"/>
  </w:num>
  <w:num w:numId="18" w16cid:durableId="1916083184">
    <w:abstractNumId w:val="2"/>
  </w:num>
  <w:num w:numId="19" w16cid:durableId="1842162809">
    <w:abstractNumId w:val="13"/>
  </w:num>
  <w:num w:numId="20" w16cid:durableId="139420089">
    <w:abstractNumId w:val="5"/>
  </w:num>
  <w:num w:numId="21" w16cid:durableId="1531646578">
    <w:abstractNumId w:val="23"/>
  </w:num>
  <w:num w:numId="22" w16cid:durableId="1272736260">
    <w:abstractNumId w:val="14"/>
  </w:num>
  <w:num w:numId="23" w16cid:durableId="1675298981">
    <w:abstractNumId w:val="10"/>
  </w:num>
  <w:num w:numId="24" w16cid:durableId="1618368637">
    <w:abstractNumId w:val="15"/>
  </w:num>
  <w:num w:numId="25" w16cid:durableId="3400080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C20"/>
    <w:rsid w:val="00000D32"/>
    <w:rsid w:val="0000103D"/>
    <w:rsid w:val="000016D6"/>
    <w:rsid w:val="000019F6"/>
    <w:rsid w:val="00001C4A"/>
    <w:rsid w:val="00002A21"/>
    <w:rsid w:val="00002BE4"/>
    <w:rsid w:val="00003C28"/>
    <w:rsid w:val="00005A84"/>
    <w:rsid w:val="00007FD3"/>
    <w:rsid w:val="00010148"/>
    <w:rsid w:val="0001065C"/>
    <w:rsid w:val="00010953"/>
    <w:rsid w:val="00010B98"/>
    <w:rsid w:val="00010F8C"/>
    <w:rsid w:val="00014BBA"/>
    <w:rsid w:val="00015503"/>
    <w:rsid w:val="0001578B"/>
    <w:rsid w:val="00015C7D"/>
    <w:rsid w:val="0001633D"/>
    <w:rsid w:val="0001697B"/>
    <w:rsid w:val="00016F69"/>
    <w:rsid w:val="000174EB"/>
    <w:rsid w:val="00023684"/>
    <w:rsid w:val="00025088"/>
    <w:rsid w:val="00027C5C"/>
    <w:rsid w:val="00027ECE"/>
    <w:rsid w:val="00030224"/>
    <w:rsid w:val="0003053E"/>
    <w:rsid w:val="00030E64"/>
    <w:rsid w:val="000327DF"/>
    <w:rsid w:val="000340E0"/>
    <w:rsid w:val="00034E57"/>
    <w:rsid w:val="00035D3D"/>
    <w:rsid w:val="00037429"/>
    <w:rsid w:val="000376E0"/>
    <w:rsid w:val="00040C15"/>
    <w:rsid w:val="0004121E"/>
    <w:rsid w:val="00041C93"/>
    <w:rsid w:val="00041E04"/>
    <w:rsid w:val="00044D61"/>
    <w:rsid w:val="00044E44"/>
    <w:rsid w:val="00045063"/>
    <w:rsid w:val="00045CF3"/>
    <w:rsid w:val="00045F9D"/>
    <w:rsid w:val="00046F3B"/>
    <w:rsid w:val="000470ED"/>
    <w:rsid w:val="00047D8C"/>
    <w:rsid w:val="00051F60"/>
    <w:rsid w:val="00051FD3"/>
    <w:rsid w:val="000528FE"/>
    <w:rsid w:val="00053FC6"/>
    <w:rsid w:val="000544C1"/>
    <w:rsid w:val="00056AA5"/>
    <w:rsid w:val="00060CBE"/>
    <w:rsid w:val="00062A1D"/>
    <w:rsid w:val="00062CDE"/>
    <w:rsid w:val="00063471"/>
    <w:rsid w:val="00063CB6"/>
    <w:rsid w:val="00063D71"/>
    <w:rsid w:val="00063F5B"/>
    <w:rsid w:val="00063FEA"/>
    <w:rsid w:val="000644E5"/>
    <w:rsid w:val="00064E6C"/>
    <w:rsid w:val="000673C0"/>
    <w:rsid w:val="00067FAB"/>
    <w:rsid w:val="0007102B"/>
    <w:rsid w:val="00072656"/>
    <w:rsid w:val="00072CF4"/>
    <w:rsid w:val="00073413"/>
    <w:rsid w:val="0007450F"/>
    <w:rsid w:val="00074D94"/>
    <w:rsid w:val="00075E2E"/>
    <w:rsid w:val="0007698C"/>
    <w:rsid w:val="000772F7"/>
    <w:rsid w:val="00080196"/>
    <w:rsid w:val="000803EF"/>
    <w:rsid w:val="000810B7"/>
    <w:rsid w:val="00081B00"/>
    <w:rsid w:val="00082469"/>
    <w:rsid w:val="000826A5"/>
    <w:rsid w:val="00083862"/>
    <w:rsid w:val="0008523C"/>
    <w:rsid w:val="00085307"/>
    <w:rsid w:val="00085C0D"/>
    <w:rsid w:val="00086B51"/>
    <w:rsid w:val="00086C7A"/>
    <w:rsid w:val="000873E0"/>
    <w:rsid w:val="0008782A"/>
    <w:rsid w:val="00087F5A"/>
    <w:rsid w:val="00091479"/>
    <w:rsid w:val="000918C0"/>
    <w:rsid w:val="00093B4E"/>
    <w:rsid w:val="00095A09"/>
    <w:rsid w:val="00096C6A"/>
    <w:rsid w:val="00097890"/>
    <w:rsid w:val="000979AA"/>
    <w:rsid w:val="000A1AAC"/>
    <w:rsid w:val="000A21BC"/>
    <w:rsid w:val="000A22B4"/>
    <w:rsid w:val="000A25D6"/>
    <w:rsid w:val="000A353E"/>
    <w:rsid w:val="000A3EBA"/>
    <w:rsid w:val="000A48E4"/>
    <w:rsid w:val="000A4BED"/>
    <w:rsid w:val="000A52D4"/>
    <w:rsid w:val="000A55E1"/>
    <w:rsid w:val="000A6243"/>
    <w:rsid w:val="000A66FB"/>
    <w:rsid w:val="000A672A"/>
    <w:rsid w:val="000A6928"/>
    <w:rsid w:val="000A7E32"/>
    <w:rsid w:val="000A7F80"/>
    <w:rsid w:val="000B0C45"/>
    <w:rsid w:val="000B1561"/>
    <w:rsid w:val="000B16DA"/>
    <w:rsid w:val="000B2639"/>
    <w:rsid w:val="000B2B77"/>
    <w:rsid w:val="000B4B53"/>
    <w:rsid w:val="000C1073"/>
    <w:rsid w:val="000C175F"/>
    <w:rsid w:val="000C1CC9"/>
    <w:rsid w:val="000C281C"/>
    <w:rsid w:val="000C28FD"/>
    <w:rsid w:val="000C2BAF"/>
    <w:rsid w:val="000C33B1"/>
    <w:rsid w:val="000C35BA"/>
    <w:rsid w:val="000C45D6"/>
    <w:rsid w:val="000C4912"/>
    <w:rsid w:val="000C4D1F"/>
    <w:rsid w:val="000C4E26"/>
    <w:rsid w:val="000C6255"/>
    <w:rsid w:val="000D08DE"/>
    <w:rsid w:val="000D0E82"/>
    <w:rsid w:val="000D2064"/>
    <w:rsid w:val="000D2DC1"/>
    <w:rsid w:val="000D3030"/>
    <w:rsid w:val="000D32A3"/>
    <w:rsid w:val="000D3616"/>
    <w:rsid w:val="000D3BA4"/>
    <w:rsid w:val="000D3D64"/>
    <w:rsid w:val="000D4B43"/>
    <w:rsid w:val="000D6066"/>
    <w:rsid w:val="000D60A9"/>
    <w:rsid w:val="000E19E3"/>
    <w:rsid w:val="000E35B9"/>
    <w:rsid w:val="000E39A2"/>
    <w:rsid w:val="000E4708"/>
    <w:rsid w:val="000E4886"/>
    <w:rsid w:val="000E48AF"/>
    <w:rsid w:val="000E6B2A"/>
    <w:rsid w:val="000F05CE"/>
    <w:rsid w:val="000F1010"/>
    <w:rsid w:val="000F1CE3"/>
    <w:rsid w:val="000F1F2C"/>
    <w:rsid w:val="000F2057"/>
    <w:rsid w:val="000F28A3"/>
    <w:rsid w:val="000F319E"/>
    <w:rsid w:val="000F6006"/>
    <w:rsid w:val="000F68CC"/>
    <w:rsid w:val="000F701E"/>
    <w:rsid w:val="00100362"/>
    <w:rsid w:val="00101169"/>
    <w:rsid w:val="00101FD6"/>
    <w:rsid w:val="00102223"/>
    <w:rsid w:val="00102649"/>
    <w:rsid w:val="00105DF1"/>
    <w:rsid w:val="00107529"/>
    <w:rsid w:val="001077B9"/>
    <w:rsid w:val="00107B6D"/>
    <w:rsid w:val="0011156B"/>
    <w:rsid w:val="00112B8C"/>
    <w:rsid w:val="001143F4"/>
    <w:rsid w:val="00115418"/>
    <w:rsid w:val="0011575D"/>
    <w:rsid w:val="001158EA"/>
    <w:rsid w:val="00120A44"/>
    <w:rsid w:val="00120B4C"/>
    <w:rsid w:val="001217F6"/>
    <w:rsid w:val="00124A20"/>
    <w:rsid w:val="001327A4"/>
    <w:rsid w:val="00133020"/>
    <w:rsid w:val="0013521D"/>
    <w:rsid w:val="001358D6"/>
    <w:rsid w:val="001374E0"/>
    <w:rsid w:val="00137824"/>
    <w:rsid w:val="00142BB6"/>
    <w:rsid w:val="00143153"/>
    <w:rsid w:val="0014533B"/>
    <w:rsid w:val="00145DB4"/>
    <w:rsid w:val="0014723E"/>
    <w:rsid w:val="00150566"/>
    <w:rsid w:val="00150A96"/>
    <w:rsid w:val="00150EAF"/>
    <w:rsid w:val="0015170B"/>
    <w:rsid w:val="00151863"/>
    <w:rsid w:val="0015196F"/>
    <w:rsid w:val="00152361"/>
    <w:rsid w:val="00152614"/>
    <w:rsid w:val="00152CE6"/>
    <w:rsid w:val="001530D9"/>
    <w:rsid w:val="0015355B"/>
    <w:rsid w:val="00154D58"/>
    <w:rsid w:val="0015603A"/>
    <w:rsid w:val="0015670B"/>
    <w:rsid w:val="00157CFC"/>
    <w:rsid w:val="00157DFC"/>
    <w:rsid w:val="001608F9"/>
    <w:rsid w:val="00160F8E"/>
    <w:rsid w:val="00161029"/>
    <w:rsid w:val="00161AF7"/>
    <w:rsid w:val="00162BB2"/>
    <w:rsid w:val="001640D8"/>
    <w:rsid w:val="0016450F"/>
    <w:rsid w:val="00165FDF"/>
    <w:rsid w:val="001662BA"/>
    <w:rsid w:val="0016689D"/>
    <w:rsid w:val="0017060D"/>
    <w:rsid w:val="001706C3"/>
    <w:rsid w:val="0017123D"/>
    <w:rsid w:val="001723CC"/>
    <w:rsid w:val="001726E2"/>
    <w:rsid w:val="00172D76"/>
    <w:rsid w:val="0017315D"/>
    <w:rsid w:val="001733AE"/>
    <w:rsid w:val="00173910"/>
    <w:rsid w:val="00173FED"/>
    <w:rsid w:val="00175219"/>
    <w:rsid w:val="00175B69"/>
    <w:rsid w:val="00175BAD"/>
    <w:rsid w:val="0017734A"/>
    <w:rsid w:val="001830F6"/>
    <w:rsid w:val="00183F81"/>
    <w:rsid w:val="001852A0"/>
    <w:rsid w:val="0018724B"/>
    <w:rsid w:val="00187DDC"/>
    <w:rsid w:val="001908F5"/>
    <w:rsid w:val="00190C8B"/>
    <w:rsid w:val="00192B55"/>
    <w:rsid w:val="00193704"/>
    <w:rsid w:val="00194AA5"/>
    <w:rsid w:val="00196630"/>
    <w:rsid w:val="0019729A"/>
    <w:rsid w:val="001A090B"/>
    <w:rsid w:val="001A0A67"/>
    <w:rsid w:val="001A153E"/>
    <w:rsid w:val="001A1934"/>
    <w:rsid w:val="001A2B69"/>
    <w:rsid w:val="001A36B5"/>
    <w:rsid w:val="001A450C"/>
    <w:rsid w:val="001A4B39"/>
    <w:rsid w:val="001A561D"/>
    <w:rsid w:val="001A6018"/>
    <w:rsid w:val="001A7CD6"/>
    <w:rsid w:val="001B1777"/>
    <w:rsid w:val="001B199B"/>
    <w:rsid w:val="001B1B7C"/>
    <w:rsid w:val="001B2574"/>
    <w:rsid w:val="001B308C"/>
    <w:rsid w:val="001B38A4"/>
    <w:rsid w:val="001B3F0F"/>
    <w:rsid w:val="001B4239"/>
    <w:rsid w:val="001B4AAF"/>
    <w:rsid w:val="001B7AFB"/>
    <w:rsid w:val="001B7CBD"/>
    <w:rsid w:val="001C00A0"/>
    <w:rsid w:val="001C159D"/>
    <w:rsid w:val="001C1AC7"/>
    <w:rsid w:val="001C1ACC"/>
    <w:rsid w:val="001C2905"/>
    <w:rsid w:val="001C2F4D"/>
    <w:rsid w:val="001C3477"/>
    <w:rsid w:val="001C3950"/>
    <w:rsid w:val="001C4941"/>
    <w:rsid w:val="001C5C92"/>
    <w:rsid w:val="001D067A"/>
    <w:rsid w:val="001D100D"/>
    <w:rsid w:val="001D39D9"/>
    <w:rsid w:val="001D4807"/>
    <w:rsid w:val="001D48FE"/>
    <w:rsid w:val="001D4BC6"/>
    <w:rsid w:val="001D4DE9"/>
    <w:rsid w:val="001D5C6C"/>
    <w:rsid w:val="001D5F74"/>
    <w:rsid w:val="001E027B"/>
    <w:rsid w:val="001E0709"/>
    <w:rsid w:val="001E1CF2"/>
    <w:rsid w:val="001E2FEA"/>
    <w:rsid w:val="001E45EA"/>
    <w:rsid w:val="001F00EB"/>
    <w:rsid w:val="001F1B7A"/>
    <w:rsid w:val="001F33AC"/>
    <w:rsid w:val="001F6141"/>
    <w:rsid w:val="001F64CA"/>
    <w:rsid w:val="001F6514"/>
    <w:rsid w:val="001F7201"/>
    <w:rsid w:val="001F76C5"/>
    <w:rsid w:val="00202A5E"/>
    <w:rsid w:val="002030F0"/>
    <w:rsid w:val="002059BD"/>
    <w:rsid w:val="00206F41"/>
    <w:rsid w:val="00207E23"/>
    <w:rsid w:val="00207FB1"/>
    <w:rsid w:val="00216820"/>
    <w:rsid w:val="00217730"/>
    <w:rsid w:val="00217C43"/>
    <w:rsid w:val="002207FE"/>
    <w:rsid w:val="002214FB"/>
    <w:rsid w:val="00222B48"/>
    <w:rsid w:val="00222C00"/>
    <w:rsid w:val="00227A9F"/>
    <w:rsid w:val="002302FA"/>
    <w:rsid w:val="002305E6"/>
    <w:rsid w:val="00230D9E"/>
    <w:rsid w:val="00230DDE"/>
    <w:rsid w:val="00233282"/>
    <w:rsid w:val="002332A2"/>
    <w:rsid w:val="00233E3E"/>
    <w:rsid w:val="0023418F"/>
    <w:rsid w:val="0023526B"/>
    <w:rsid w:val="002359DE"/>
    <w:rsid w:val="002360EF"/>
    <w:rsid w:val="00240FCE"/>
    <w:rsid w:val="002418CE"/>
    <w:rsid w:val="00242582"/>
    <w:rsid w:val="00243C90"/>
    <w:rsid w:val="00244C16"/>
    <w:rsid w:val="002461E1"/>
    <w:rsid w:val="00246286"/>
    <w:rsid w:val="00246C20"/>
    <w:rsid w:val="002506DE"/>
    <w:rsid w:val="00250DBA"/>
    <w:rsid w:val="0025194F"/>
    <w:rsid w:val="002527DB"/>
    <w:rsid w:val="0025398A"/>
    <w:rsid w:val="00253EFE"/>
    <w:rsid w:val="0025444E"/>
    <w:rsid w:val="0025465A"/>
    <w:rsid w:val="002568BF"/>
    <w:rsid w:val="002569B5"/>
    <w:rsid w:val="00257FCE"/>
    <w:rsid w:val="0026017A"/>
    <w:rsid w:val="002605CF"/>
    <w:rsid w:val="00262F56"/>
    <w:rsid w:val="00264367"/>
    <w:rsid w:val="00266FDB"/>
    <w:rsid w:val="00267753"/>
    <w:rsid w:val="00267DAD"/>
    <w:rsid w:val="0027056F"/>
    <w:rsid w:val="002710A7"/>
    <w:rsid w:val="002712CA"/>
    <w:rsid w:val="00271D39"/>
    <w:rsid w:val="00273898"/>
    <w:rsid w:val="00274A12"/>
    <w:rsid w:val="00275529"/>
    <w:rsid w:val="00277D2A"/>
    <w:rsid w:val="0028124E"/>
    <w:rsid w:val="0028236C"/>
    <w:rsid w:val="002844E1"/>
    <w:rsid w:val="00284791"/>
    <w:rsid w:val="00286D5A"/>
    <w:rsid w:val="00290660"/>
    <w:rsid w:val="00291224"/>
    <w:rsid w:val="00291C8D"/>
    <w:rsid w:val="002928CA"/>
    <w:rsid w:val="0029350C"/>
    <w:rsid w:val="00293ACC"/>
    <w:rsid w:val="00293C76"/>
    <w:rsid w:val="00294A04"/>
    <w:rsid w:val="00294D90"/>
    <w:rsid w:val="00296C90"/>
    <w:rsid w:val="00297A5F"/>
    <w:rsid w:val="00297AB5"/>
    <w:rsid w:val="002A16B9"/>
    <w:rsid w:val="002A2A1D"/>
    <w:rsid w:val="002A327D"/>
    <w:rsid w:val="002A3E34"/>
    <w:rsid w:val="002A407A"/>
    <w:rsid w:val="002A4DC5"/>
    <w:rsid w:val="002A5CF4"/>
    <w:rsid w:val="002A6CE0"/>
    <w:rsid w:val="002A73A3"/>
    <w:rsid w:val="002A741B"/>
    <w:rsid w:val="002A7723"/>
    <w:rsid w:val="002B0946"/>
    <w:rsid w:val="002B0C71"/>
    <w:rsid w:val="002B2F8E"/>
    <w:rsid w:val="002B34AC"/>
    <w:rsid w:val="002B4EE5"/>
    <w:rsid w:val="002B550E"/>
    <w:rsid w:val="002B6C35"/>
    <w:rsid w:val="002B73D8"/>
    <w:rsid w:val="002B74E7"/>
    <w:rsid w:val="002C0013"/>
    <w:rsid w:val="002C0311"/>
    <w:rsid w:val="002C2F59"/>
    <w:rsid w:val="002C31D4"/>
    <w:rsid w:val="002C3D06"/>
    <w:rsid w:val="002C4276"/>
    <w:rsid w:val="002C44A1"/>
    <w:rsid w:val="002C44E7"/>
    <w:rsid w:val="002C4687"/>
    <w:rsid w:val="002C49D7"/>
    <w:rsid w:val="002C6776"/>
    <w:rsid w:val="002C6D6D"/>
    <w:rsid w:val="002C720B"/>
    <w:rsid w:val="002C7FEE"/>
    <w:rsid w:val="002D434A"/>
    <w:rsid w:val="002D6F69"/>
    <w:rsid w:val="002E2397"/>
    <w:rsid w:val="002E32A0"/>
    <w:rsid w:val="002E3B0F"/>
    <w:rsid w:val="002E40E9"/>
    <w:rsid w:val="002E5625"/>
    <w:rsid w:val="002E5B01"/>
    <w:rsid w:val="002E67D3"/>
    <w:rsid w:val="002E6F42"/>
    <w:rsid w:val="002E70CC"/>
    <w:rsid w:val="002E7DC2"/>
    <w:rsid w:val="002F0E3F"/>
    <w:rsid w:val="002F1ED6"/>
    <w:rsid w:val="002F2BA6"/>
    <w:rsid w:val="002F3737"/>
    <w:rsid w:val="002F3952"/>
    <w:rsid w:val="002F3FA3"/>
    <w:rsid w:val="002F433B"/>
    <w:rsid w:val="002F7598"/>
    <w:rsid w:val="003001C6"/>
    <w:rsid w:val="00300F13"/>
    <w:rsid w:val="00301138"/>
    <w:rsid w:val="00301CC0"/>
    <w:rsid w:val="00304092"/>
    <w:rsid w:val="00305153"/>
    <w:rsid w:val="00305831"/>
    <w:rsid w:val="00305AFF"/>
    <w:rsid w:val="00305C84"/>
    <w:rsid w:val="00306683"/>
    <w:rsid w:val="003072E2"/>
    <w:rsid w:val="003100B1"/>
    <w:rsid w:val="0031072B"/>
    <w:rsid w:val="00310A93"/>
    <w:rsid w:val="003117EA"/>
    <w:rsid w:val="003119EB"/>
    <w:rsid w:val="00311B09"/>
    <w:rsid w:val="00312D41"/>
    <w:rsid w:val="00312F43"/>
    <w:rsid w:val="003133CE"/>
    <w:rsid w:val="00314CC5"/>
    <w:rsid w:val="003158FB"/>
    <w:rsid w:val="0031617C"/>
    <w:rsid w:val="003166CF"/>
    <w:rsid w:val="00316E65"/>
    <w:rsid w:val="00321924"/>
    <w:rsid w:val="0032238C"/>
    <w:rsid w:val="003224AC"/>
    <w:rsid w:val="00324B87"/>
    <w:rsid w:val="00325C5A"/>
    <w:rsid w:val="00326658"/>
    <w:rsid w:val="00326C59"/>
    <w:rsid w:val="00330B93"/>
    <w:rsid w:val="003333FB"/>
    <w:rsid w:val="003338F7"/>
    <w:rsid w:val="00334973"/>
    <w:rsid w:val="00334B5F"/>
    <w:rsid w:val="00334D69"/>
    <w:rsid w:val="00334E69"/>
    <w:rsid w:val="003362C1"/>
    <w:rsid w:val="003365A6"/>
    <w:rsid w:val="00337041"/>
    <w:rsid w:val="003372AD"/>
    <w:rsid w:val="00342661"/>
    <w:rsid w:val="003426E0"/>
    <w:rsid w:val="00342919"/>
    <w:rsid w:val="00343007"/>
    <w:rsid w:val="003437A2"/>
    <w:rsid w:val="003464DD"/>
    <w:rsid w:val="00346CB0"/>
    <w:rsid w:val="003524D0"/>
    <w:rsid w:val="0035268D"/>
    <w:rsid w:val="00354B73"/>
    <w:rsid w:val="00356DE1"/>
    <w:rsid w:val="00356FA7"/>
    <w:rsid w:val="0036152E"/>
    <w:rsid w:val="0036233A"/>
    <w:rsid w:val="003623CF"/>
    <w:rsid w:val="00362546"/>
    <w:rsid w:val="0036410A"/>
    <w:rsid w:val="0036489D"/>
    <w:rsid w:val="00364C63"/>
    <w:rsid w:val="003652F3"/>
    <w:rsid w:val="00365384"/>
    <w:rsid w:val="0036684B"/>
    <w:rsid w:val="00366883"/>
    <w:rsid w:val="00370413"/>
    <w:rsid w:val="003717A9"/>
    <w:rsid w:val="00371837"/>
    <w:rsid w:val="003729C0"/>
    <w:rsid w:val="00372D68"/>
    <w:rsid w:val="00374D16"/>
    <w:rsid w:val="00375D68"/>
    <w:rsid w:val="00377B4E"/>
    <w:rsid w:val="00377DC4"/>
    <w:rsid w:val="00380180"/>
    <w:rsid w:val="00380728"/>
    <w:rsid w:val="0038323A"/>
    <w:rsid w:val="00383803"/>
    <w:rsid w:val="00384B37"/>
    <w:rsid w:val="00384B99"/>
    <w:rsid w:val="003857DE"/>
    <w:rsid w:val="0038604F"/>
    <w:rsid w:val="00386198"/>
    <w:rsid w:val="003863E3"/>
    <w:rsid w:val="00386952"/>
    <w:rsid w:val="00391491"/>
    <w:rsid w:val="00391BAA"/>
    <w:rsid w:val="003932CD"/>
    <w:rsid w:val="0039460C"/>
    <w:rsid w:val="00395204"/>
    <w:rsid w:val="0039609D"/>
    <w:rsid w:val="003965DD"/>
    <w:rsid w:val="0039725B"/>
    <w:rsid w:val="003973D0"/>
    <w:rsid w:val="00397B70"/>
    <w:rsid w:val="003A0692"/>
    <w:rsid w:val="003A0770"/>
    <w:rsid w:val="003A0C6E"/>
    <w:rsid w:val="003A107E"/>
    <w:rsid w:val="003A1D78"/>
    <w:rsid w:val="003A1F95"/>
    <w:rsid w:val="003A239B"/>
    <w:rsid w:val="003A24C4"/>
    <w:rsid w:val="003A278E"/>
    <w:rsid w:val="003A2D30"/>
    <w:rsid w:val="003A3CDD"/>
    <w:rsid w:val="003A3E8B"/>
    <w:rsid w:val="003A40EA"/>
    <w:rsid w:val="003A5948"/>
    <w:rsid w:val="003A5DDC"/>
    <w:rsid w:val="003A6AAB"/>
    <w:rsid w:val="003A71A6"/>
    <w:rsid w:val="003B1629"/>
    <w:rsid w:val="003B2C48"/>
    <w:rsid w:val="003B359E"/>
    <w:rsid w:val="003B40BB"/>
    <w:rsid w:val="003B509E"/>
    <w:rsid w:val="003B6376"/>
    <w:rsid w:val="003B64CF"/>
    <w:rsid w:val="003B66D4"/>
    <w:rsid w:val="003B7E0B"/>
    <w:rsid w:val="003C0096"/>
    <w:rsid w:val="003C0A0F"/>
    <w:rsid w:val="003C0A9F"/>
    <w:rsid w:val="003C1B4B"/>
    <w:rsid w:val="003C1E6C"/>
    <w:rsid w:val="003C20F8"/>
    <w:rsid w:val="003C3E6D"/>
    <w:rsid w:val="003C662E"/>
    <w:rsid w:val="003C687A"/>
    <w:rsid w:val="003C6F0C"/>
    <w:rsid w:val="003D019E"/>
    <w:rsid w:val="003D1E53"/>
    <w:rsid w:val="003D2B36"/>
    <w:rsid w:val="003D2F72"/>
    <w:rsid w:val="003D486E"/>
    <w:rsid w:val="003D4DF7"/>
    <w:rsid w:val="003D7748"/>
    <w:rsid w:val="003D77F6"/>
    <w:rsid w:val="003D7C21"/>
    <w:rsid w:val="003E072B"/>
    <w:rsid w:val="003E0F43"/>
    <w:rsid w:val="003E1A95"/>
    <w:rsid w:val="003E1B23"/>
    <w:rsid w:val="003E2276"/>
    <w:rsid w:val="003E4990"/>
    <w:rsid w:val="003E4BAE"/>
    <w:rsid w:val="003E5CA5"/>
    <w:rsid w:val="003F0AC3"/>
    <w:rsid w:val="003F10C2"/>
    <w:rsid w:val="003F1B80"/>
    <w:rsid w:val="003F41B0"/>
    <w:rsid w:val="003F4264"/>
    <w:rsid w:val="003F4682"/>
    <w:rsid w:val="003F5E8C"/>
    <w:rsid w:val="003F6142"/>
    <w:rsid w:val="003F6B5F"/>
    <w:rsid w:val="003F6E77"/>
    <w:rsid w:val="003F7A4E"/>
    <w:rsid w:val="003F7C11"/>
    <w:rsid w:val="0040043F"/>
    <w:rsid w:val="00401314"/>
    <w:rsid w:val="00401881"/>
    <w:rsid w:val="004022E3"/>
    <w:rsid w:val="004023A0"/>
    <w:rsid w:val="00402DF1"/>
    <w:rsid w:val="00404B45"/>
    <w:rsid w:val="00406ACF"/>
    <w:rsid w:val="00413DDF"/>
    <w:rsid w:val="00414958"/>
    <w:rsid w:val="004154B7"/>
    <w:rsid w:val="00415C5F"/>
    <w:rsid w:val="00416E07"/>
    <w:rsid w:val="00417410"/>
    <w:rsid w:val="00417B8B"/>
    <w:rsid w:val="0042000A"/>
    <w:rsid w:val="004208B3"/>
    <w:rsid w:val="00420958"/>
    <w:rsid w:val="00420C9B"/>
    <w:rsid w:val="00421D48"/>
    <w:rsid w:val="00422130"/>
    <w:rsid w:val="00424038"/>
    <w:rsid w:val="004243F9"/>
    <w:rsid w:val="00425364"/>
    <w:rsid w:val="00426C89"/>
    <w:rsid w:val="00431223"/>
    <w:rsid w:val="00432307"/>
    <w:rsid w:val="0043233D"/>
    <w:rsid w:val="00432CF7"/>
    <w:rsid w:val="00432FAC"/>
    <w:rsid w:val="00434B53"/>
    <w:rsid w:val="00434EDB"/>
    <w:rsid w:val="00434F47"/>
    <w:rsid w:val="004352EB"/>
    <w:rsid w:val="0043617F"/>
    <w:rsid w:val="004361D9"/>
    <w:rsid w:val="0043683D"/>
    <w:rsid w:val="00440610"/>
    <w:rsid w:val="00441DBF"/>
    <w:rsid w:val="00442740"/>
    <w:rsid w:val="004445A2"/>
    <w:rsid w:val="00445620"/>
    <w:rsid w:val="00445722"/>
    <w:rsid w:val="0045081B"/>
    <w:rsid w:val="00450D21"/>
    <w:rsid w:val="00451627"/>
    <w:rsid w:val="00452054"/>
    <w:rsid w:val="004529D3"/>
    <w:rsid w:val="004546B3"/>
    <w:rsid w:val="004562D4"/>
    <w:rsid w:val="00456E44"/>
    <w:rsid w:val="0046032F"/>
    <w:rsid w:val="00460351"/>
    <w:rsid w:val="004608FB"/>
    <w:rsid w:val="00460A17"/>
    <w:rsid w:val="0046139F"/>
    <w:rsid w:val="00463DA8"/>
    <w:rsid w:val="00464E45"/>
    <w:rsid w:val="0046775A"/>
    <w:rsid w:val="00472104"/>
    <w:rsid w:val="004727CA"/>
    <w:rsid w:val="00472BE7"/>
    <w:rsid w:val="00472D78"/>
    <w:rsid w:val="00473658"/>
    <w:rsid w:val="00475278"/>
    <w:rsid w:val="0047545D"/>
    <w:rsid w:val="00476226"/>
    <w:rsid w:val="0047736E"/>
    <w:rsid w:val="0047773F"/>
    <w:rsid w:val="00480ACB"/>
    <w:rsid w:val="00480C9A"/>
    <w:rsid w:val="004828CE"/>
    <w:rsid w:val="00483263"/>
    <w:rsid w:val="004838D4"/>
    <w:rsid w:val="004845A1"/>
    <w:rsid w:val="00484E6F"/>
    <w:rsid w:val="004855CA"/>
    <w:rsid w:val="00485E69"/>
    <w:rsid w:val="00486E3D"/>
    <w:rsid w:val="00486F6C"/>
    <w:rsid w:val="00487180"/>
    <w:rsid w:val="00487D89"/>
    <w:rsid w:val="00491631"/>
    <w:rsid w:val="004923AC"/>
    <w:rsid w:val="00493569"/>
    <w:rsid w:val="00494EFC"/>
    <w:rsid w:val="00497981"/>
    <w:rsid w:val="00497FCD"/>
    <w:rsid w:val="004A071B"/>
    <w:rsid w:val="004A07B8"/>
    <w:rsid w:val="004A0D0E"/>
    <w:rsid w:val="004A4894"/>
    <w:rsid w:val="004A5915"/>
    <w:rsid w:val="004A62AB"/>
    <w:rsid w:val="004A6851"/>
    <w:rsid w:val="004A6C5A"/>
    <w:rsid w:val="004B268B"/>
    <w:rsid w:val="004B4796"/>
    <w:rsid w:val="004B6042"/>
    <w:rsid w:val="004B7465"/>
    <w:rsid w:val="004C0576"/>
    <w:rsid w:val="004C0B36"/>
    <w:rsid w:val="004C13D3"/>
    <w:rsid w:val="004C2329"/>
    <w:rsid w:val="004C3364"/>
    <w:rsid w:val="004C4799"/>
    <w:rsid w:val="004C4C6B"/>
    <w:rsid w:val="004C4D0F"/>
    <w:rsid w:val="004C4D84"/>
    <w:rsid w:val="004C5B10"/>
    <w:rsid w:val="004C5C24"/>
    <w:rsid w:val="004C6774"/>
    <w:rsid w:val="004C6A19"/>
    <w:rsid w:val="004C7B24"/>
    <w:rsid w:val="004D046E"/>
    <w:rsid w:val="004D12FE"/>
    <w:rsid w:val="004D18D6"/>
    <w:rsid w:val="004D3B1F"/>
    <w:rsid w:val="004D4C57"/>
    <w:rsid w:val="004D6465"/>
    <w:rsid w:val="004D699A"/>
    <w:rsid w:val="004D6B79"/>
    <w:rsid w:val="004D7441"/>
    <w:rsid w:val="004D7636"/>
    <w:rsid w:val="004D7914"/>
    <w:rsid w:val="004D7BB3"/>
    <w:rsid w:val="004E01A5"/>
    <w:rsid w:val="004E0F4C"/>
    <w:rsid w:val="004E274C"/>
    <w:rsid w:val="004E3164"/>
    <w:rsid w:val="004E66C6"/>
    <w:rsid w:val="004E7D05"/>
    <w:rsid w:val="004F1ACC"/>
    <w:rsid w:val="004F21BD"/>
    <w:rsid w:val="004F24FE"/>
    <w:rsid w:val="004F28C9"/>
    <w:rsid w:val="004F3D7B"/>
    <w:rsid w:val="004F633B"/>
    <w:rsid w:val="004F7B1D"/>
    <w:rsid w:val="00501CB0"/>
    <w:rsid w:val="00502445"/>
    <w:rsid w:val="00502F00"/>
    <w:rsid w:val="005031F6"/>
    <w:rsid w:val="00503D88"/>
    <w:rsid w:val="00505C0F"/>
    <w:rsid w:val="00506B85"/>
    <w:rsid w:val="00506C61"/>
    <w:rsid w:val="00507D03"/>
    <w:rsid w:val="0051034A"/>
    <w:rsid w:val="00511366"/>
    <w:rsid w:val="00511D14"/>
    <w:rsid w:val="00511E1C"/>
    <w:rsid w:val="00516BD3"/>
    <w:rsid w:val="00520668"/>
    <w:rsid w:val="00521A36"/>
    <w:rsid w:val="00522C7B"/>
    <w:rsid w:val="00523AA3"/>
    <w:rsid w:val="005240E1"/>
    <w:rsid w:val="0052421C"/>
    <w:rsid w:val="00524A9A"/>
    <w:rsid w:val="00526742"/>
    <w:rsid w:val="0052713F"/>
    <w:rsid w:val="0052751E"/>
    <w:rsid w:val="00527953"/>
    <w:rsid w:val="00531F78"/>
    <w:rsid w:val="00532A47"/>
    <w:rsid w:val="0053447D"/>
    <w:rsid w:val="00534E72"/>
    <w:rsid w:val="00537C93"/>
    <w:rsid w:val="00540EAC"/>
    <w:rsid w:val="00541581"/>
    <w:rsid w:val="0054194A"/>
    <w:rsid w:val="00541E01"/>
    <w:rsid w:val="0054238E"/>
    <w:rsid w:val="00542BDF"/>
    <w:rsid w:val="0054349C"/>
    <w:rsid w:val="005437DB"/>
    <w:rsid w:val="00543F94"/>
    <w:rsid w:val="005448B9"/>
    <w:rsid w:val="00544B05"/>
    <w:rsid w:val="00545E35"/>
    <w:rsid w:val="005462D8"/>
    <w:rsid w:val="0054676D"/>
    <w:rsid w:val="005475ED"/>
    <w:rsid w:val="005476C1"/>
    <w:rsid w:val="005500BA"/>
    <w:rsid w:val="005509D1"/>
    <w:rsid w:val="00550B56"/>
    <w:rsid w:val="00551672"/>
    <w:rsid w:val="005524D9"/>
    <w:rsid w:val="00552535"/>
    <w:rsid w:val="00553433"/>
    <w:rsid w:val="00553D79"/>
    <w:rsid w:val="00553DCE"/>
    <w:rsid w:val="00556E62"/>
    <w:rsid w:val="00557827"/>
    <w:rsid w:val="00557B6E"/>
    <w:rsid w:val="00560856"/>
    <w:rsid w:val="00560E0E"/>
    <w:rsid w:val="005624CF"/>
    <w:rsid w:val="00564229"/>
    <w:rsid w:val="00565042"/>
    <w:rsid w:val="005663C5"/>
    <w:rsid w:val="0056677E"/>
    <w:rsid w:val="0056679A"/>
    <w:rsid w:val="005671E6"/>
    <w:rsid w:val="00567826"/>
    <w:rsid w:val="00567991"/>
    <w:rsid w:val="00567CAF"/>
    <w:rsid w:val="00570099"/>
    <w:rsid w:val="005707C7"/>
    <w:rsid w:val="00570CE1"/>
    <w:rsid w:val="00571F27"/>
    <w:rsid w:val="00572452"/>
    <w:rsid w:val="00573DEF"/>
    <w:rsid w:val="0057446B"/>
    <w:rsid w:val="00574C7B"/>
    <w:rsid w:val="0057507A"/>
    <w:rsid w:val="00575E2A"/>
    <w:rsid w:val="005764F6"/>
    <w:rsid w:val="00576A77"/>
    <w:rsid w:val="00576BEC"/>
    <w:rsid w:val="00577043"/>
    <w:rsid w:val="00580054"/>
    <w:rsid w:val="00580303"/>
    <w:rsid w:val="00580783"/>
    <w:rsid w:val="00583C57"/>
    <w:rsid w:val="00583F0E"/>
    <w:rsid w:val="0058404A"/>
    <w:rsid w:val="00584AB8"/>
    <w:rsid w:val="005851E2"/>
    <w:rsid w:val="005858CD"/>
    <w:rsid w:val="00586E4A"/>
    <w:rsid w:val="0059020B"/>
    <w:rsid w:val="005905A7"/>
    <w:rsid w:val="00592905"/>
    <w:rsid w:val="005957A6"/>
    <w:rsid w:val="005963CB"/>
    <w:rsid w:val="00596495"/>
    <w:rsid w:val="00596C13"/>
    <w:rsid w:val="00597B4B"/>
    <w:rsid w:val="005A1EEB"/>
    <w:rsid w:val="005A283E"/>
    <w:rsid w:val="005A3582"/>
    <w:rsid w:val="005A4B18"/>
    <w:rsid w:val="005A5B3E"/>
    <w:rsid w:val="005A615E"/>
    <w:rsid w:val="005A6699"/>
    <w:rsid w:val="005A6FF5"/>
    <w:rsid w:val="005B05FE"/>
    <w:rsid w:val="005B0E15"/>
    <w:rsid w:val="005B1DCC"/>
    <w:rsid w:val="005B3372"/>
    <w:rsid w:val="005B380E"/>
    <w:rsid w:val="005B3C4C"/>
    <w:rsid w:val="005B3DDD"/>
    <w:rsid w:val="005B51F3"/>
    <w:rsid w:val="005B5478"/>
    <w:rsid w:val="005B580B"/>
    <w:rsid w:val="005B6743"/>
    <w:rsid w:val="005B6ABC"/>
    <w:rsid w:val="005C0555"/>
    <w:rsid w:val="005C0D28"/>
    <w:rsid w:val="005C0D4B"/>
    <w:rsid w:val="005C1D87"/>
    <w:rsid w:val="005C1F2D"/>
    <w:rsid w:val="005C2682"/>
    <w:rsid w:val="005C2DCA"/>
    <w:rsid w:val="005C311C"/>
    <w:rsid w:val="005C6FDD"/>
    <w:rsid w:val="005C75B3"/>
    <w:rsid w:val="005C7D20"/>
    <w:rsid w:val="005D099B"/>
    <w:rsid w:val="005D3BF3"/>
    <w:rsid w:val="005D3F52"/>
    <w:rsid w:val="005D43B5"/>
    <w:rsid w:val="005D5540"/>
    <w:rsid w:val="005D5A98"/>
    <w:rsid w:val="005D6DC1"/>
    <w:rsid w:val="005D75FB"/>
    <w:rsid w:val="005E1DC5"/>
    <w:rsid w:val="005E2C18"/>
    <w:rsid w:val="005E2F73"/>
    <w:rsid w:val="005E34EB"/>
    <w:rsid w:val="005E5778"/>
    <w:rsid w:val="005E5F95"/>
    <w:rsid w:val="005E6356"/>
    <w:rsid w:val="005E64ED"/>
    <w:rsid w:val="005E7052"/>
    <w:rsid w:val="005E76CA"/>
    <w:rsid w:val="005E797C"/>
    <w:rsid w:val="005F0A5F"/>
    <w:rsid w:val="005F19A0"/>
    <w:rsid w:val="005F1C10"/>
    <w:rsid w:val="005F2077"/>
    <w:rsid w:val="005F2278"/>
    <w:rsid w:val="005F321C"/>
    <w:rsid w:val="005F474D"/>
    <w:rsid w:val="005F619B"/>
    <w:rsid w:val="005F6A6D"/>
    <w:rsid w:val="006001B8"/>
    <w:rsid w:val="00601A09"/>
    <w:rsid w:val="0060219C"/>
    <w:rsid w:val="00602FC1"/>
    <w:rsid w:val="00603288"/>
    <w:rsid w:val="0060359E"/>
    <w:rsid w:val="0060422C"/>
    <w:rsid w:val="0060473D"/>
    <w:rsid w:val="00604FF5"/>
    <w:rsid w:val="00606951"/>
    <w:rsid w:val="00607180"/>
    <w:rsid w:val="00607CC0"/>
    <w:rsid w:val="006121CF"/>
    <w:rsid w:val="00613473"/>
    <w:rsid w:val="00613F76"/>
    <w:rsid w:val="00614B95"/>
    <w:rsid w:val="0061676B"/>
    <w:rsid w:val="006201A0"/>
    <w:rsid w:val="00620CFB"/>
    <w:rsid w:val="00622E4F"/>
    <w:rsid w:val="006231B0"/>
    <w:rsid w:val="0062414F"/>
    <w:rsid w:val="006243EE"/>
    <w:rsid w:val="00624EF5"/>
    <w:rsid w:val="00625948"/>
    <w:rsid w:val="00627015"/>
    <w:rsid w:val="0062761C"/>
    <w:rsid w:val="00627DD5"/>
    <w:rsid w:val="00627DEA"/>
    <w:rsid w:val="00627E92"/>
    <w:rsid w:val="00630571"/>
    <w:rsid w:val="0063378D"/>
    <w:rsid w:val="00634154"/>
    <w:rsid w:val="00634EDB"/>
    <w:rsid w:val="00634EE0"/>
    <w:rsid w:val="0063503E"/>
    <w:rsid w:val="00635C8D"/>
    <w:rsid w:val="006366A2"/>
    <w:rsid w:val="00637F7A"/>
    <w:rsid w:val="00640849"/>
    <w:rsid w:val="00640A00"/>
    <w:rsid w:val="006415DE"/>
    <w:rsid w:val="0064367B"/>
    <w:rsid w:val="00643778"/>
    <w:rsid w:val="006437D6"/>
    <w:rsid w:val="0064448D"/>
    <w:rsid w:val="00644BC6"/>
    <w:rsid w:val="006453A3"/>
    <w:rsid w:val="00645449"/>
    <w:rsid w:val="00645908"/>
    <w:rsid w:val="00645E29"/>
    <w:rsid w:val="006468A2"/>
    <w:rsid w:val="0064733F"/>
    <w:rsid w:val="0065299E"/>
    <w:rsid w:val="00653354"/>
    <w:rsid w:val="00654AF8"/>
    <w:rsid w:val="00654D38"/>
    <w:rsid w:val="00656103"/>
    <w:rsid w:val="00657DC2"/>
    <w:rsid w:val="00660BB3"/>
    <w:rsid w:val="00661B30"/>
    <w:rsid w:val="006627B6"/>
    <w:rsid w:val="00662B5E"/>
    <w:rsid w:val="00663280"/>
    <w:rsid w:val="006635D6"/>
    <w:rsid w:val="00664D94"/>
    <w:rsid w:val="00665AAE"/>
    <w:rsid w:val="00666C40"/>
    <w:rsid w:val="006673E7"/>
    <w:rsid w:val="006704B9"/>
    <w:rsid w:val="00670970"/>
    <w:rsid w:val="00671E2F"/>
    <w:rsid w:val="0067208B"/>
    <w:rsid w:val="00672866"/>
    <w:rsid w:val="00672AA9"/>
    <w:rsid w:val="00672AF5"/>
    <w:rsid w:val="00672FD4"/>
    <w:rsid w:val="0067301D"/>
    <w:rsid w:val="00674337"/>
    <w:rsid w:val="0067442F"/>
    <w:rsid w:val="00674772"/>
    <w:rsid w:val="00675384"/>
    <w:rsid w:val="006772FC"/>
    <w:rsid w:val="00677C58"/>
    <w:rsid w:val="00680A92"/>
    <w:rsid w:val="00681361"/>
    <w:rsid w:val="0068177C"/>
    <w:rsid w:val="00681B55"/>
    <w:rsid w:val="006827EC"/>
    <w:rsid w:val="006836D4"/>
    <w:rsid w:val="00683777"/>
    <w:rsid w:val="00684C09"/>
    <w:rsid w:val="00685693"/>
    <w:rsid w:val="00685D75"/>
    <w:rsid w:val="006909F2"/>
    <w:rsid w:val="006918D8"/>
    <w:rsid w:val="00692E24"/>
    <w:rsid w:val="00692EA9"/>
    <w:rsid w:val="006939E5"/>
    <w:rsid w:val="00693D4F"/>
    <w:rsid w:val="00693DB7"/>
    <w:rsid w:val="00695E53"/>
    <w:rsid w:val="00696E9B"/>
    <w:rsid w:val="0069729B"/>
    <w:rsid w:val="006A024E"/>
    <w:rsid w:val="006A0569"/>
    <w:rsid w:val="006A07F6"/>
    <w:rsid w:val="006A17EC"/>
    <w:rsid w:val="006A2B2E"/>
    <w:rsid w:val="006A3767"/>
    <w:rsid w:val="006A3B96"/>
    <w:rsid w:val="006A5B32"/>
    <w:rsid w:val="006A6E36"/>
    <w:rsid w:val="006A713D"/>
    <w:rsid w:val="006A766C"/>
    <w:rsid w:val="006B0118"/>
    <w:rsid w:val="006B1C30"/>
    <w:rsid w:val="006B40E0"/>
    <w:rsid w:val="006B41EB"/>
    <w:rsid w:val="006B5703"/>
    <w:rsid w:val="006B5887"/>
    <w:rsid w:val="006B6058"/>
    <w:rsid w:val="006B662A"/>
    <w:rsid w:val="006B66CA"/>
    <w:rsid w:val="006C0251"/>
    <w:rsid w:val="006C1443"/>
    <w:rsid w:val="006C21F8"/>
    <w:rsid w:val="006C2689"/>
    <w:rsid w:val="006C28B5"/>
    <w:rsid w:val="006C2FE1"/>
    <w:rsid w:val="006C3278"/>
    <w:rsid w:val="006C3B4C"/>
    <w:rsid w:val="006C4106"/>
    <w:rsid w:val="006C53C4"/>
    <w:rsid w:val="006C5AAB"/>
    <w:rsid w:val="006C6436"/>
    <w:rsid w:val="006C65D3"/>
    <w:rsid w:val="006C6D93"/>
    <w:rsid w:val="006D202E"/>
    <w:rsid w:val="006D36DE"/>
    <w:rsid w:val="006D371C"/>
    <w:rsid w:val="006D4138"/>
    <w:rsid w:val="006D49B1"/>
    <w:rsid w:val="006D4D05"/>
    <w:rsid w:val="006D58C0"/>
    <w:rsid w:val="006D7EC0"/>
    <w:rsid w:val="006E091C"/>
    <w:rsid w:val="006E3DFF"/>
    <w:rsid w:val="006E40EB"/>
    <w:rsid w:val="006E5481"/>
    <w:rsid w:val="006E5648"/>
    <w:rsid w:val="006E6773"/>
    <w:rsid w:val="006E71A6"/>
    <w:rsid w:val="006E7859"/>
    <w:rsid w:val="006F04A4"/>
    <w:rsid w:val="006F083F"/>
    <w:rsid w:val="006F1B38"/>
    <w:rsid w:val="006F237A"/>
    <w:rsid w:val="006F39A6"/>
    <w:rsid w:val="006F3E59"/>
    <w:rsid w:val="006F45D5"/>
    <w:rsid w:val="006F579B"/>
    <w:rsid w:val="006F5CF2"/>
    <w:rsid w:val="006F5E78"/>
    <w:rsid w:val="006F662B"/>
    <w:rsid w:val="006F7727"/>
    <w:rsid w:val="007000BA"/>
    <w:rsid w:val="007002C8"/>
    <w:rsid w:val="00700791"/>
    <w:rsid w:val="00700C4E"/>
    <w:rsid w:val="0070111B"/>
    <w:rsid w:val="00701DB8"/>
    <w:rsid w:val="0070245F"/>
    <w:rsid w:val="007029A4"/>
    <w:rsid w:val="00703828"/>
    <w:rsid w:val="007044E4"/>
    <w:rsid w:val="00705798"/>
    <w:rsid w:val="00706BDC"/>
    <w:rsid w:val="0070739F"/>
    <w:rsid w:val="007110DB"/>
    <w:rsid w:val="0071142C"/>
    <w:rsid w:val="007114C3"/>
    <w:rsid w:val="0071187E"/>
    <w:rsid w:val="00711965"/>
    <w:rsid w:val="007145E9"/>
    <w:rsid w:val="00714767"/>
    <w:rsid w:val="00716839"/>
    <w:rsid w:val="007168B7"/>
    <w:rsid w:val="007176DB"/>
    <w:rsid w:val="00721966"/>
    <w:rsid w:val="0072227F"/>
    <w:rsid w:val="0072368F"/>
    <w:rsid w:val="007247F7"/>
    <w:rsid w:val="0072500F"/>
    <w:rsid w:val="00725228"/>
    <w:rsid w:val="00725F6F"/>
    <w:rsid w:val="00727493"/>
    <w:rsid w:val="00730422"/>
    <w:rsid w:val="0073087C"/>
    <w:rsid w:val="007325D9"/>
    <w:rsid w:val="00732695"/>
    <w:rsid w:val="007327DC"/>
    <w:rsid w:val="00733851"/>
    <w:rsid w:val="00733FB0"/>
    <w:rsid w:val="00734728"/>
    <w:rsid w:val="00734F2A"/>
    <w:rsid w:val="00735161"/>
    <w:rsid w:val="007354E5"/>
    <w:rsid w:val="007371C0"/>
    <w:rsid w:val="00737D6E"/>
    <w:rsid w:val="00741885"/>
    <w:rsid w:val="00750A2D"/>
    <w:rsid w:val="00751289"/>
    <w:rsid w:val="00753668"/>
    <w:rsid w:val="007547C9"/>
    <w:rsid w:val="007553DE"/>
    <w:rsid w:val="00755E2B"/>
    <w:rsid w:val="00755FB1"/>
    <w:rsid w:val="00756E19"/>
    <w:rsid w:val="00757282"/>
    <w:rsid w:val="007605BB"/>
    <w:rsid w:val="00760C69"/>
    <w:rsid w:val="00763880"/>
    <w:rsid w:val="00764571"/>
    <w:rsid w:val="0076573D"/>
    <w:rsid w:val="00767F6D"/>
    <w:rsid w:val="00770264"/>
    <w:rsid w:val="007710B2"/>
    <w:rsid w:val="00772BCD"/>
    <w:rsid w:val="007733CF"/>
    <w:rsid w:val="0077448F"/>
    <w:rsid w:val="0077579F"/>
    <w:rsid w:val="00777B08"/>
    <w:rsid w:val="00781348"/>
    <w:rsid w:val="0078139B"/>
    <w:rsid w:val="007824F3"/>
    <w:rsid w:val="00782ADA"/>
    <w:rsid w:val="00782EE0"/>
    <w:rsid w:val="007832EC"/>
    <w:rsid w:val="00783BE0"/>
    <w:rsid w:val="00783C09"/>
    <w:rsid w:val="007840EB"/>
    <w:rsid w:val="00784ADB"/>
    <w:rsid w:val="0078562B"/>
    <w:rsid w:val="00785704"/>
    <w:rsid w:val="0078613B"/>
    <w:rsid w:val="00790CF5"/>
    <w:rsid w:val="00791814"/>
    <w:rsid w:val="00793ADF"/>
    <w:rsid w:val="00794942"/>
    <w:rsid w:val="00794E4D"/>
    <w:rsid w:val="007974B7"/>
    <w:rsid w:val="007A004A"/>
    <w:rsid w:val="007A185C"/>
    <w:rsid w:val="007A2171"/>
    <w:rsid w:val="007A328A"/>
    <w:rsid w:val="007A33F2"/>
    <w:rsid w:val="007A3860"/>
    <w:rsid w:val="007A38D8"/>
    <w:rsid w:val="007A4C14"/>
    <w:rsid w:val="007A4CB4"/>
    <w:rsid w:val="007A4D54"/>
    <w:rsid w:val="007A60E7"/>
    <w:rsid w:val="007A6F82"/>
    <w:rsid w:val="007B0826"/>
    <w:rsid w:val="007B2FE8"/>
    <w:rsid w:val="007B3278"/>
    <w:rsid w:val="007B42F9"/>
    <w:rsid w:val="007B5B7E"/>
    <w:rsid w:val="007B66C2"/>
    <w:rsid w:val="007B6A1D"/>
    <w:rsid w:val="007B6E07"/>
    <w:rsid w:val="007B6E23"/>
    <w:rsid w:val="007B7253"/>
    <w:rsid w:val="007B76F2"/>
    <w:rsid w:val="007C083B"/>
    <w:rsid w:val="007C1EC7"/>
    <w:rsid w:val="007C25DA"/>
    <w:rsid w:val="007C2698"/>
    <w:rsid w:val="007C2DAB"/>
    <w:rsid w:val="007C6BB5"/>
    <w:rsid w:val="007C75B7"/>
    <w:rsid w:val="007C7FE4"/>
    <w:rsid w:val="007D093E"/>
    <w:rsid w:val="007D5862"/>
    <w:rsid w:val="007D58AD"/>
    <w:rsid w:val="007D5905"/>
    <w:rsid w:val="007D5CA7"/>
    <w:rsid w:val="007E264A"/>
    <w:rsid w:val="007E277A"/>
    <w:rsid w:val="007E3C30"/>
    <w:rsid w:val="007E3F46"/>
    <w:rsid w:val="007E4313"/>
    <w:rsid w:val="007E47F9"/>
    <w:rsid w:val="007E4E8E"/>
    <w:rsid w:val="007E605E"/>
    <w:rsid w:val="007E6606"/>
    <w:rsid w:val="007E6FFB"/>
    <w:rsid w:val="007E74C9"/>
    <w:rsid w:val="007F02E6"/>
    <w:rsid w:val="007F03B9"/>
    <w:rsid w:val="007F0EF9"/>
    <w:rsid w:val="007F17D8"/>
    <w:rsid w:val="007F19DA"/>
    <w:rsid w:val="007F30CD"/>
    <w:rsid w:val="007F33CB"/>
    <w:rsid w:val="007F368E"/>
    <w:rsid w:val="007F37DD"/>
    <w:rsid w:val="007F39DA"/>
    <w:rsid w:val="007F3C17"/>
    <w:rsid w:val="007F4220"/>
    <w:rsid w:val="007F4F2B"/>
    <w:rsid w:val="007F601D"/>
    <w:rsid w:val="007F6B67"/>
    <w:rsid w:val="007F72E4"/>
    <w:rsid w:val="007F7405"/>
    <w:rsid w:val="00800926"/>
    <w:rsid w:val="00802A53"/>
    <w:rsid w:val="00807FE2"/>
    <w:rsid w:val="00810BF8"/>
    <w:rsid w:val="008111FA"/>
    <w:rsid w:val="008113A2"/>
    <w:rsid w:val="0081244E"/>
    <w:rsid w:val="00812602"/>
    <w:rsid w:val="00812A22"/>
    <w:rsid w:val="00812D4E"/>
    <w:rsid w:val="008136E1"/>
    <w:rsid w:val="0081469F"/>
    <w:rsid w:val="00814838"/>
    <w:rsid w:val="00814A2F"/>
    <w:rsid w:val="008151B3"/>
    <w:rsid w:val="00815470"/>
    <w:rsid w:val="00816387"/>
    <w:rsid w:val="00817404"/>
    <w:rsid w:val="008174C4"/>
    <w:rsid w:val="008175FA"/>
    <w:rsid w:val="008177FA"/>
    <w:rsid w:val="00817E75"/>
    <w:rsid w:val="008204DC"/>
    <w:rsid w:val="00821837"/>
    <w:rsid w:val="00821D4A"/>
    <w:rsid w:val="00821FD2"/>
    <w:rsid w:val="00825406"/>
    <w:rsid w:val="0082543E"/>
    <w:rsid w:val="00827C2E"/>
    <w:rsid w:val="00827E90"/>
    <w:rsid w:val="00830B7F"/>
    <w:rsid w:val="0083144F"/>
    <w:rsid w:val="00832187"/>
    <w:rsid w:val="0083239F"/>
    <w:rsid w:val="00833758"/>
    <w:rsid w:val="00833C02"/>
    <w:rsid w:val="008342D3"/>
    <w:rsid w:val="00834901"/>
    <w:rsid w:val="008368D0"/>
    <w:rsid w:val="008410C0"/>
    <w:rsid w:val="00842A4A"/>
    <w:rsid w:val="00842CDF"/>
    <w:rsid w:val="00842F93"/>
    <w:rsid w:val="00843EF4"/>
    <w:rsid w:val="008452A3"/>
    <w:rsid w:val="00845790"/>
    <w:rsid w:val="00845CD5"/>
    <w:rsid w:val="00846615"/>
    <w:rsid w:val="00847354"/>
    <w:rsid w:val="0085079C"/>
    <w:rsid w:val="008511BC"/>
    <w:rsid w:val="00851524"/>
    <w:rsid w:val="00851D3E"/>
    <w:rsid w:val="00852679"/>
    <w:rsid w:val="00852A72"/>
    <w:rsid w:val="00853651"/>
    <w:rsid w:val="00853B35"/>
    <w:rsid w:val="00853D05"/>
    <w:rsid w:val="00854E86"/>
    <w:rsid w:val="00855747"/>
    <w:rsid w:val="0085635E"/>
    <w:rsid w:val="00856C9E"/>
    <w:rsid w:val="00856D28"/>
    <w:rsid w:val="0085712C"/>
    <w:rsid w:val="008609FB"/>
    <w:rsid w:val="00861088"/>
    <w:rsid w:val="00861251"/>
    <w:rsid w:val="00861386"/>
    <w:rsid w:val="008614B9"/>
    <w:rsid w:val="00861AE2"/>
    <w:rsid w:val="0086239F"/>
    <w:rsid w:val="008633B9"/>
    <w:rsid w:val="0086413E"/>
    <w:rsid w:val="0086700B"/>
    <w:rsid w:val="0086759B"/>
    <w:rsid w:val="008677D1"/>
    <w:rsid w:val="00870085"/>
    <w:rsid w:val="008704CA"/>
    <w:rsid w:val="0087259A"/>
    <w:rsid w:val="00872A33"/>
    <w:rsid w:val="00873051"/>
    <w:rsid w:val="008732E1"/>
    <w:rsid w:val="00873C7A"/>
    <w:rsid w:val="00874256"/>
    <w:rsid w:val="008750E5"/>
    <w:rsid w:val="00875B9F"/>
    <w:rsid w:val="00877664"/>
    <w:rsid w:val="0087799C"/>
    <w:rsid w:val="00880F12"/>
    <w:rsid w:val="00881ED5"/>
    <w:rsid w:val="008820BC"/>
    <w:rsid w:val="00882569"/>
    <w:rsid w:val="00882B66"/>
    <w:rsid w:val="008840C4"/>
    <w:rsid w:val="00884CA4"/>
    <w:rsid w:val="00885D4B"/>
    <w:rsid w:val="00885DD3"/>
    <w:rsid w:val="0088611F"/>
    <w:rsid w:val="00886472"/>
    <w:rsid w:val="00886BD4"/>
    <w:rsid w:val="00886EED"/>
    <w:rsid w:val="008873F2"/>
    <w:rsid w:val="00887555"/>
    <w:rsid w:val="00890AD8"/>
    <w:rsid w:val="00891020"/>
    <w:rsid w:val="00892173"/>
    <w:rsid w:val="00892659"/>
    <w:rsid w:val="0089278F"/>
    <w:rsid w:val="00892A0B"/>
    <w:rsid w:val="00894C54"/>
    <w:rsid w:val="00895EE2"/>
    <w:rsid w:val="00896473"/>
    <w:rsid w:val="00896A23"/>
    <w:rsid w:val="008A00C6"/>
    <w:rsid w:val="008A033F"/>
    <w:rsid w:val="008A03CF"/>
    <w:rsid w:val="008A0AA1"/>
    <w:rsid w:val="008A31BC"/>
    <w:rsid w:val="008A487F"/>
    <w:rsid w:val="008A4B99"/>
    <w:rsid w:val="008A50DD"/>
    <w:rsid w:val="008A6794"/>
    <w:rsid w:val="008B081E"/>
    <w:rsid w:val="008B096F"/>
    <w:rsid w:val="008B18D1"/>
    <w:rsid w:val="008B2096"/>
    <w:rsid w:val="008B2FA6"/>
    <w:rsid w:val="008B323A"/>
    <w:rsid w:val="008B3B7C"/>
    <w:rsid w:val="008B4D77"/>
    <w:rsid w:val="008B6FD8"/>
    <w:rsid w:val="008B7067"/>
    <w:rsid w:val="008C14BB"/>
    <w:rsid w:val="008C25A7"/>
    <w:rsid w:val="008C2966"/>
    <w:rsid w:val="008C2F73"/>
    <w:rsid w:val="008C2F8D"/>
    <w:rsid w:val="008C3024"/>
    <w:rsid w:val="008C411B"/>
    <w:rsid w:val="008C47F2"/>
    <w:rsid w:val="008C6F10"/>
    <w:rsid w:val="008D080B"/>
    <w:rsid w:val="008D0BED"/>
    <w:rsid w:val="008D1D18"/>
    <w:rsid w:val="008D26D1"/>
    <w:rsid w:val="008D2CD1"/>
    <w:rsid w:val="008D31DD"/>
    <w:rsid w:val="008D575C"/>
    <w:rsid w:val="008D60F6"/>
    <w:rsid w:val="008D642E"/>
    <w:rsid w:val="008D6929"/>
    <w:rsid w:val="008D794F"/>
    <w:rsid w:val="008E0051"/>
    <w:rsid w:val="008E0D4A"/>
    <w:rsid w:val="008E16D3"/>
    <w:rsid w:val="008E23D6"/>
    <w:rsid w:val="008E30E6"/>
    <w:rsid w:val="008E3DC5"/>
    <w:rsid w:val="008E427D"/>
    <w:rsid w:val="008E7196"/>
    <w:rsid w:val="008E7360"/>
    <w:rsid w:val="008F015D"/>
    <w:rsid w:val="008F07A8"/>
    <w:rsid w:val="008F07F7"/>
    <w:rsid w:val="008F099B"/>
    <w:rsid w:val="008F0D09"/>
    <w:rsid w:val="008F0E99"/>
    <w:rsid w:val="008F1122"/>
    <w:rsid w:val="008F2B0D"/>
    <w:rsid w:val="008F5294"/>
    <w:rsid w:val="008F570E"/>
    <w:rsid w:val="008F5F57"/>
    <w:rsid w:val="008F74FF"/>
    <w:rsid w:val="008F79C2"/>
    <w:rsid w:val="008F7FC1"/>
    <w:rsid w:val="0090019F"/>
    <w:rsid w:val="00900517"/>
    <w:rsid w:val="00900B00"/>
    <w:rsid w:val="0090106E"/>
    <w:rsid w:val="0090236A"/>
    <w:rsid w:val="00902A11"/>
    <w:rsid w:val="00902ED2"/>
    <w:rsid w:val="00902FE4"/>
    <w:rsid w:val="00903343"/>
    <w:rsid w:val="00903870"/>
    <w:rsid w:val="00904C5B"/>
    <w:rsid w:val="009050F0"/>
    <w:rsid w:val="009062AA"/>
    <w:rsid w:val="0090694A"/>
    <w:rsid w:val="00906F52"/>
    <w:rsid w:val="0091094C"/>
    <w:rsid w:val="009111CE"/>
    <w:rsid w:val="009128E4"/>
    <w:rsid w:val="00914466"/>
    <w:rsid w:val="009146D8"/>
    <w:rsid w:val="009148A0"/>
    <w:rsid w:val="0091748E"/>
    <w:rsid w:val="0091792E"/>
    <w:rsid w:val="00917F48"/>
    <w:rsid w:val="00922226"/>
    <w:rsid w:val="009223C2"/>
    <w:rsid w:val="00922ACD"/>
    <w:rsid w:val="00922DC1"/>
    <w:rsid w:val="0092305F"/>
    <w:rsid w:val="00923164"/>
    <w:rsid w:val="0092466B"/>
    <w:rsid w:val="00924730"/>
    <w:rsid w:val="00925440"/>
    <w:rsid w:val="00926639"/>
    <w:rsid w:val="00926743"/>
    <w:rsid w:val="00930361"/>
    <w:rsid w:val="00930F30"/>
    <w:rsid w:val="00931F52"/>
    <w:rsid w:val="00932EBC"/>
    <w:rsid w:val="00933008"/>
    <w:rsid w:val="00933047"/>
    <w:rsid w:val="009331B6"/>
    <w:rsid w:val="009331F6"/>
    <w:rsid w:val="009333EB"/>
    <w:rsid w:val="00933FF5"/>
    <w:rsid w:val="009341B4"/>
    <w:rsid w:val="00934624"/>
    <w:rsid w:val="0093573C"/>
    <w:rsid w:val="00936E66"/>
    <w:rsid w:val="00936E96"/>
    <w:rsid w:val="00937510"/>
    <w:rsid w:val="0094071D"/>
    <w:rsid w:val="0094079C"/>
    <w:rsid w:val="009407B5"/>
    <w:rsid w:val="00941B79"/>
    <w:rsid w:val="00941D24"/>
    <w:rsid w:val="00942313"/>
    <w:rsid w:val="00942541"/>
    <w:rsid w:val="0094295D"/>
    <w:rsid w:val="00943AAB"/>
    <w:rsid w:val="00943E2C"/>
    <w:rsid w:val="00944F52"/>
    <w:rsid w:val="009454DA"/>
    <w:rsid w:val="00945B25"/>
    <w:rsid w:val="0094732F"/>
    <w:rsid w:val="00947DF3"/>
    <w:rsid w:val="0095043E"/>
    <w:rsid w:val="009508D1"/>
    <w:rsid w:val="0095098B"/>
    <w:rsid w:val="00950BF7"/>
    <w:rsid w:val="009527DC"/>
    <w:rsid w:val="00952B88"/>
    <w:rsid w:val="00953A24"/>
    <w:rsid w:val="00954745"/>
    <w:rsid w:val="00955757"/>
    <w:rsid w:val="00956E50"/>
    <w:rsid w:val="00957094"/>
    <w:rsid w:val="00957210"/>
    <w:rsid w:val="00957211"/>
    <w:rsid w:val="00957C26"/>
    <w:rsid w:val="00957C56"/>
    <w:rsid w:val="009611D1"/>
    <w:rsid w:val="009616B6"/>
    <w:rsid w:val="009616EC"/>
    <w:rsid w:val="009618EC"/>
    <w:rsid w:val="009619EA"/>
    <w:rsid w:val="00963574"/>
    <w:rsid w:val="00965386"/>
    <w:rsid w:val="009656C7"/>
    <w:rsid w:val="00966602"/>
    <w:rsid w:val="00966DA5"/>
    <w:rsid w:val="009674A8"/>
    <w:rsid w:val="00967A2D"/>
    <w:rsid w:val="00970486"/>
    <w:rsid w:val="00971230"/>
    <w:rsid w:val="00973874"/>
    <w:rsid w:val="00973EEE"/>
    <w:rsid w:val="00975E17"/>
    <w:rsid w:val="0098090D"/>
    <w:rsid w:val="009812A3"/>
    <w:rsid w:val="0098258E"/>
    <w:rsid w:val="009827DC"/>
    <w:rsid w:val="00982D27"/>
    <w:rsid w:val="00982F45"/>
    <w:rsid w:val="00982FCB"/>
    <w:rsid w:val="009839E4"/>
    <w:rsid w:val="0098531F"/>
    <w:rsid w:val="00985B3D"/>
    <w:rsid w:val="00987A5F"/>
    <w:rsid w:val="00987C6A"/>
    <w:rsid w:val="009905C1"/>
    <w:rsid w:val="009909D2"/>
    <w:rsid w:val="00991308"/>
    <w:rsid w:val="0099145D"/>
    <w:rsid w:val="00991730"/>
    <w:rsid w:val="00991779"/>
    <w:rsid w:val="00991AF2"/>
    <w:rsid w:val="0099211E"/>
    <w:rsid w:val="009922B0"/>
    <w:rsid w:val="00995E5C"/>
    <w:rsid w:val="009968DF"/>
    <w:rsid w:val="00996DE7"/>
    <w:rsid w:val="00997064"/>
    <w:rsid w:val="00997578"/>
    <w:rsid w:val="00997A09"/>
    <w:rsid w:val="009A0CF3"/>
    <w:rsid w:val="009A250B"/>
    <w:rsid w:val="009A3053"/>
    <w:rsid w:val="009A3212"/>
    <w:rsid w:val="009A394C"/>
    <w:rsid w:val="009A39D7"/>
    <w:rsid w:val="009A54A3"/>
    <w:rsid w:val="009A77D7"/>
    <w:rsid w:val="009A7B3F"/>
    <w:rsid w:val="009A7D0E"/>
    <w:rsid w:val="009B032F"/>
    <w:rsid w:val="009B0B0B"/>
    <w:rsid w:val="009B1916"/>
    <w:rsid w:val="009B3131"/>
    <w:rsid w:val="009B3DD2"/>
    <w:rsid w:val="009B3E70"/>
    <w:rsid w:val="009B3F11"/>
    <w:rsid w:val="009B4707"/>
    <w:rsid w:val="009B5728"/>
    <w:rsid w:val="009B6EB4"/>
    <w:rsid w:val="009C36D3"/>
    <w:rsid w:val="009C3A18"/>
    <w:rsid w:val="009C454C"/>
    <w:rsid w:val="009C4D2C"/>
    <w:rsid w:val="009C528E"/>
    <w:rsid w:val="009C54B1"/>
    <w:rsid w:val="009C5625"/>
    <w:rsid w:val="009C5654"/>
    <w:rsid w:val="009C6071"/>
    <w:rsid w:val="009C662C"/>
    <w:rsid w:val="009D04C7"/>
    <w:rsid w:val="009D067B"/>
    <w:rsid w:val="009D0F53"/>
    <w:rsid w:val="009D1D1D"/>
    <w:rsid w:val="009D2018"/>
    <w:rsid w:val="009D255E"/>
    <w:rsid w:val="009D2654"/>
    <w:rsid w:val="009D3266"/>
    <w:rsid w:val="009D41F7"/>
    <w:rsid w:val="009D6323"/>
    <w:rsid w:val="009D6D8C"/>
    <w:rsid w:val="009D6EBE"/>
    <w:rsid w:val="009D7AFA"/>
    <w:rsid w:val="009E0291"/>
    <w:rsid w:val="009E0A5A"/>
    <w:rsid w:val="009E0DCC"/>
    <w:rsid w:val="009E1812"/>
    <w:rsid w:val="009E1BFD"/>
    <w:rsid w:val="009E1E9B"/>
    <w:rsid w:val="009E2417"/>
    <w:rsid w:val="009E2CB8"/>
    <w:rsid w:val="009E430B"/>
    <w:rsid w:val="009E6F92"/>
    <w:rsid w:val="009F1AD3"/>
    <w:rsid w:val="009F2B8C"/>
    <w:rsid w:val="009F3221"/>
    <w:rsid w:val="009F3431"/>
    <w:rsid w:val="009F367C"/>
    <w:rsid w:val="009F4F2F"/>
    <w:rsid w:val="009F6177"/>
    <w:rsid w:val="009F6406"/>
    <w:rsid w:val="009F6D81"/>
    <w:rsid w:val="009F7C92"/>
    <w:rsid w:val="00A0015A"/>
    <w:rsid w:val="00A012F1"/>
    <w:rsid w:val="00A015C3"/>
    <w:rsid w:val="00A02BCE"/>
    <w:rsid w:val="00A0345A"/>
    <w:rsid w:val="00A06BB9"/>
    <w:rsid w:val="00A06CA0"/>
    <w:rsid w:val="00A07D2D"/>
    <w:rsid w:val="00A07DF7"/>
    <w:rsid w:val="00A107D9"/>
    <w:rsid w:val="00A113BD"/>
    <w:rsid w:val="00A13754"/>
    <w:rsid w:val="00A145CE"/>
    <w:rsid w:val="00A1468F"/>
    <w:rsid w:val="00A14C93"/>
    <w:rsid w:val="00A15F16"/>
    <w:rsid w:val="00A175DB"/>
    <w:rsid w:val="00A20701"/>
    <w:rsid w:val="00A20AC8"/>
    <w:rsid w:val="00A214CB"/>
    <w:rsid w:val="00A215E1"/>
    <w:rsid w:val="00A215FD"/>
    <w:rsid w:val="00A21B1F"/>
    <w:rsid w:val="00A21DB7"/>
    <w:rsid w:val="00A232E2"/>
    <w:rsid w:val="00A23B81"/>
    <w:rsid w:val="00A23E4B"/>
    <w:rsid w:val="00A24394"/>
    <w:rsid w:val="00A278D4"/>
    <w:rsid w:val="00A32722"/>
    <w:rsid w:val="00A33E8E"/>
    <w:rsid w:val="00A34096"/>
    <w:rsid w:val="00A34EE7"/>
    <w:rsid w:val="00A366F7"/>
    <w:rsid w:val="00A3695A"/>
    <w:rsid w:val="00A37A9E"/>
    <w:rsid w:val="00A40311"/>
    <w:rsid w:val="00A41033"/>
    <w:rsid w:val="00A416B8"/>
    <w:rsid w:val="00A41E9B"/>
    <w:rsid w:val="00A4215F"/>
    <w:rsid w:val="00A4223E"/>
    <w:rsid w:val="00A42E24"/>
    <w:rsid w:val="00A42FF3"/>
    <w:rsid w:val="00A451A5"/>
    <w:rsid w:val="00A45A11"/>
    <w:rsid w:val="00A50C7C"/>
    <w:rsid w:val="00A50FF0"/>
    <w:rsid w:val="00A51E69"/>
    <w:rsid w:val="00A5255C"/>
    <w:rsid w:val="00A533E4"/>
    <w:rsid w:val="00A541CD"/>
    <w:rsid w:val="00A5461A"/>
    <w:rsid w:val="00A546F4"/>
    <w:rsid w:val="00A54CAA"/>
    <w:rsid w:val="00A55006"/>
    <w:rsid w:val="00A56946"/>
    <w:rsid w:val="00A57D68"/>
    <w:rsid w:val="00A6222E"/>
    <w:rsid w:val="00A63038"/>
    <w:rsid w:val="00A636BE"/>
    <w:rsid w:val="00A63FF2"/>
    <w:rsid w:val="00A650BF"/>
    <w:rsid w:val="00A654F3"/>
    <w:rsid w:val="00A65C09"/>
    <w:rsid w:val="00A66F09"/>
    <w:rsid w:val="00A67B51"/>
    <w:rsid w:val="00A711BC"/>
    <w:rsid w:val="00A7198B"/>
    <w:rsid w:val="00A72282"/>
    <w:rsid w:val="00A733C5"/>
    <w:rsid w:val="00A74682"/>
    <w:rsid w:val="00A75CA9"/>
    <w:rsid w:val="00A77087"/>
    <w:rsid w:val="00A77797"/>
    <w:rsid w:val="00A77D29"/>
    <w:rsid w:val="00A80D60"/>
    <w:rsid w:val="00A80E0A"/>
    <w:rsid w:val="00A824B1"/>
    <w:rsid w:val="00A87219"/>
    <w:rsid w:val="00A87309"/>
    <w:rsid w:val="00A87B9A"/>
    <w:rsid w:val="00A928E6"/>
    <w:rsid w:val="00A965A3"/>
    <w:rsid w:val="00AA215A"/>
    <w:rsid w:val="00AA2FA7"/>
    <w:rsid w:val="00AA31DC"/>
    <w:rsid w:val="00AA3C3E"/>
    <w:rsid w:val="00AA5F3D"/>
    <w:rsid w:val="00AA7424"/>
    <w:rsid w:val="00AB0D3E"/>
    <w:rsid w:val="00AB12C1"/>
    <w:rsid w:val="00AB1C87"/>
    <w:rsid w:val="00AB1E44"/>
    <w:rsid w:val="00AB2B3B"/>
    <w:rsid w:val="00AB4411"/>
    <w:rsid w:val="00AB50ED"/>
    <w:rsid w:val="00AB525A"/>
    <w:rsid w:val="00AC0205"/>
    <w:rsid w:val="00AC0208"/>
    <w:rsid w:val="00AC1069"/>
    <w:rsid w:val="00AC1A2C"/>
    <w:rsid w:val="00AC1E16"/>
    <w:rsid w:val="00AC393C"/>
    <w:rsid w:val="00AC3C89"/>
    <w:rsid w:val="00AC4149"/>
    <w:rsid w:val="00AC5FC8"/>
    <w:rsid w:val="00AC77E4"/>
    <w:rsid w:val="00AD069D"/>
    <w:rsid w:val="00AD09BA"/>
    <w:rsid w:val="00AD14AA"/>
    <w:rsid w:val="00AD1EEA"/>
    <w:rsid w:val="00AD2506"/>
    <w:rsid w:val="00AD582C"/>
    <w:rsid w:val="00AD63DB"/>
    <w:rsid w:val="00AD6CE5"/>
    <w:rsid w:val="00AD7B44"/>
    <w:rsid w:val="00AE0423"/>
    <w:rsid w:val="00AE12D7"/>
    <w:rsid w:val="00AE1ECA"/>
    <w:rsid w:val="00AE249F"/>
    <w:rsid w:val="00AE258E"/>
    <w:rsid w:val="00AE4F01"/>
    <w:rsid w:val="00AE50D5"/>
    <w:rsid w:val="00AE7599"/>
    <w:rsid w:val="00AE7B7A"/>
    <w:rsid w:val="00AF02C3"/>
    <w:rsid w:val="00AF0C40"/>
    <w:rsid w:val="00AF1136"/>
    <w:rsid w:val="00AF1D34"/>
    <w:rsid w:val="00AF2CF5"/>
    <w:rsid w:val="00AF60FE"/>
    <w:rsid w:val="00AF6ACC"/>
    <w:rsid w:val="00AF6F4B"/>
    <w:rsid w:val="00AF7CE2"/>
    <w:rsid w:val="00B01374"/>
    <w:rsid w:val="00B01C1A"/>
    <w:rsid w:val="00B03631"/>
    <w:rsid w:val="00B037A1"/>
    <w:rsid w:val="00B06D2A"/>
    <w:rsid w:val="00B07997"/>
    <w:rsid w:val="00B07D60"/>
    <w:rsid w:val="00B102DD"/>
    <w:rsid w:val="00B10DC8"/>
    <w:rsid w:val="00B111FC"/>
    <w:rsid w:val="00B12B25"/>
    <w:rsid w:val="00B12E1F"/>
    <w:rsid w:val="00B13B65"/>
    <w:rsid w:val="00B13F4C"/>
    <w:rsid w:val="00B143BE"/>
    <w:rsid w:val="00B147AC"/>
    <w:rsid w:val="00B162CB"/>
    <w:rsid w:val="00B172F2"/>
    <w:rsid w:val="00B176E9"/>
    <w:rsid w:val="00B17BFD"/>
    <w:rsid w:val="00B17ED5"/>
    <w:rsid w:val="00B20473"/>
    <w:rsid w:val="00B222CB"/>
    <w:rsid w:val="00B22FA4"/>
    <w:rsid w:val="00B234E7"/>
    <w:rsid w:val="00B2653A"/>
    <w:rsid w:val="00B27278"/>
    <w:rsid w:val="00B27FBE"/>
    <w:rsid w:val="00B3137D"/>
    <w:rsid w:val="00B3165B"/>
    <w:rsid w:val="00B3171D"/>
    <w:rsid w:val="00B31F43"/>
    <w:rsid w:val="00B32ADC"/>
    <w:rsid w:val="00B33941"/>
    <w:rsid w:val="00B33D0A"/>
    <w:rsid w:val="00B3423F"/>
    <w:rsid w:val="00B34A4D"/>
    <w:rsid w:val="00B36910"/>
    <w:rsid w:val="00B369B3"/>
    <w:rsid w:val="00B3719C"/>
    <w:rsid w:val="00B4021D"/>
    <w:rsid w:val="00B4041D"/>
    <w:rsid w:val="00B405D2"/>
    <w:rsid w:val="00B42D66"/>
    <w:rsid w:val="00B4370C"/>
    <w:rsid w:val="00B45000"/>
    <w:rsid w:val="00B453FD"/>
    <w:rsid w:val="00B4674A"/>
    <w:rsid w:val="00B46FA4"/>
    <w:rsid w:val="00B50863"/>
    <w:rsid w:val="00B55727"/>
    <w:rsid w:val="00B567E4"/>
    <w:rsid w:val="00B57E6F"/>
    <w:rsid w:val="00B6246C"/>
    <w:rsid w:val="00B62F2A"/>
    <w:rsid w:val="00B63CA6"/>
    <w:rsid w:val="00B63F24"/>
    <w:rsid w:val="00B64C55"/>
    <w:rsid w:val="00B65158"/>
    <w:rsid w:val="00B65272"/>
    <w:rsid w:val="00B65859"/>
    <w:rsid w:val="00B6733F"/>
    <w:rsid w:val="00B71445"/>
    <w:rsid w:val="00B72DEA"/>
    <w:rsid w:val="00B7359B"/>
    <w:rsid w:val="00B76356"/>
    <w:rsid w:val="00B777AF"/>
    <w:rsid w:val="00B80BAF"/>
    <w:rsid w:val="00B81445"/>
    <w:rsid w:val="00B825BE"/>
    <w:rsid w:val="00B843EB"/>
    <w:rsid w:val="00B848E9"/>
    <w:rsid w:val="00B8513E"/>
    <w:rsid w:val="00B85C53"/>
    <w:rsid w:val="00B85EA9"/>
    <w:rsid w:val="00B869E3"/>
    <w:rsid w:val="00B875C4"/>
    <w:rsid w:val="00B876F3"/>
    <w:rsid w:val="00B87E15"/>
    <w:rsid w:val="00B90D49"/>
    <w:rsid w:val="00B90F17"/>
    <w:rsid w:val="00B92186"/>
    <w:rsid w:val="00B9421B"/>
    <w:rsid w:val="00B94518"/>
    <w:rsid w:val="00B975C7"/>
    <w:rsid w:val="00B9794A"/>
    <w:rsid w:val="00BA0022"/>
    <w:rsid w:val="00BA0E89"/>
    <w:rsid w:val="00BA0ED2"/>
    <w:rsid w:val="00BA2773"/>
    <w:rsid w:val="00BA2B78"/>
    <w:rsid w:val="00BA2ECF"/>
    <w:rsid w:val="00BA4326"/>
    <w:rsid w:val="00BA4567"/>
    <w:rsid w:val="00BA48C6"/>
    <w:rsid w:val="00BA5542"/>
    <w:rsid w:val="00BA5FB2"/>
    <w:rsid w:val="00BA6B38"/>
    <w:rsid w:val="00BA764D"/>
    <w:rsid w:val="00BA7D7C"/>
    <w:rsid w:val="00BA7DB7"/>
    <w:rsid w:val="00BB0358"/>
    <w:rsid w:val="00BB037B"/>
    <w:rsid w:val="00BB0AF0"/>
    <w:rsid w:val="00BB0C0A"/>
    <w:rsid w:val="00BB11D8"/>
    <w:rsid w:val="00BB136E"/>
    <w:rsid w:val="00BB1BBD"/>
    <w:rsid w:val="00BB568B"/>
    <w:rsid w:val="00BB68FB"/>
    <w:rsid w:val="00BC0044"/>
    <w:rsid w:val="00BC0F85"/>
    <w:rsid w:val="00BC165A"/>
    <w:rsid w:val="00BC1792"/>
    <w:rsid w:val="00BC1981"/>
    <w:rsid w:val="00BC30F7"/>
    <w:rsid w:val="00BC3418"/>
    <w:rsid w:val="00BC38E1"/>
    <w:rsid w:val="00BC3935"/>
    <w:rsid w:val="00BC4295"/>
    <w:rsid w:val="00BC6D57"/>
    <w:rsid w:val="00BC7E41"/>
    <w:rsid w:val="00BD0D38"/>
    <w:rsid w:val="00BD185F"/>
    <w:rsid w:val="00BD187D"/>
    <w:rsid w:val="00BD391A"/>
    <w:rsid w:val="00BD46A0"/>
    <w:rsid w:val="00BD4759"/>
    <w:rsid w:val="00BD5045"/>
    <w:rsid w:val="00BD5C10"/>
    <w:rsid w:val="00BD62B5"/>
    <w:rsid w:val="00BD6A46"/>
    <w:rsid w:val="00BD77C9"/>
    <w:rsid w:val="00BE095C"/>
    <w:rsid w:val="00BE0C43"/>
    <w:rsid w:val="00BE0FB5"/>
    <w:rsid w:val="00BE14EE"/>
    <w:rsid w:val="00BE1D2D"/>
    <w:rsid w:val="00BE201F"/>
    <w:rsid w:val="00BE2718"/>
    <w:rsid w:val="00BE37C2"/>
    <w:rsid w:val="00BE4892"/>
    <w:rsid w:val="00BE4B4A"/>
    <w:rsid w:val="00BE4BC7"/>
    <w:rsid w:val="00BE7623"/>
    <w:rsid w:val="00BF084B"/>
    <w:rsid w:val="00BF2ACF"/>
    <w:rsid w:val="00BF2E44"/>
    <w:rsid w:val="00BF3676"/>
    <w:rsid w:val="00BF3EB1"/>
    <w:rsid w:val="00BF3F5C"/>
    <w:rsid w:val="00BF48D7"/>
    <w:rsid w:val="00BF6BF0"/>
    <w:rsid w:val="00BF774B"/>
    <w:rsid w:val="00C028C8"/>
    <w:rsid w:val="00C0335C"/>
    <w:rsid w:val="00C037E6"/>
    <w:rsid w:val="00C038A3"/>
    <w:rsid w:val="00C03AD5"/>
    <w:rsid w:val="00C0443D"/>
    <w:rsid w:val="00C04A30"/>
    <w:rsid w:val="00C04BC4"/>
    <w:rsid w:val="00C055F7"/>
    <w:rsid w:val="00C07B5E"/>
    <w:rsid w:val="00C07F16"/>
    <w:rsid w:val="00C13A5E"/>
    <w:rsid w:val="00C13C28"/>
    <w:rsid w:val="00C15182"/>
    <w:rsid w:val="00C15A8A"/>
    <w:rsid w:val="00C15EBD"/>
    <w:rsid w:val="00C17DFE"/>
    <w:rsid w:val="00C20A29"/>
    <w:rsid w:val="00C20BEF"/>
    <w:rsid w:val="00C219B8"/>
    <w:rsid w:val="00C21C04"/>
    <w:rsid w:val="00C227FB"/>
    <w:rsid w:val="00C23F18"/>
    <w:rsid w:val="00C25883"/>
    <w:rsid w:val="00C25DB4"/>
    <w:rsid w:val="00C25E97"/>
    <w:rsid w:val="00C26229"/>
    <w:rsid w:val="00C26C23"/>
    <w:rsid w:val="00C2717C"/>
    <w:rsid w:val="00C316B1"/>
    <w:rsid w:val="00C32952"/>
    <w:rsid w:val="00C34595"/>
    <w:rsid w:val="00C34CDB"/>
    <w:rsid w:val="00C34EA7"/>
    <w:rsid w:val="00C3577C"/>
    <w:rsid w:val="00C35D68"/>
    <w:rsid w:val="00C36359"/>
    <w:rsid w:val="00C36F3B"/>
    <w:rsid w:val="00C404E6"/>
    <w:rsid w:val="00C40AD2"/>
    <w:rsid w:val="00C411D3"/>
    <w:rsid w:val="00C41495"/>
    <w:rsid w:val="00C418DC"/>
    <w:rsid w:val="00C41D93"/>
    <w:rsid w:val="00C42EBE"/>
    <w:rsid w:val="00C4487D"/>
    <w:rsid w:val="00C45114"/>
    <w:rsid w:val="00C45C7D"/>
    <w:rsid w:val="00C45EFF"/>
    <w:rsid w:val="00C4606E"/>
    <w:rsid w:val="00C465A2"/>
    <w:rsid w:val="00C46D8E"/>
    <w:rsid w:val="00C478D8"/>
    <w:rsid w:val="00C5019F"/>
    <w:rsid w:val="00C5039F"/>
    <w:rsid w:val="00C503D0"/>
    <w:rsid w:val="00C51149"/>
    <w:rsid w:val="00C5197A"/>
    <w:rsid w:val="00C522D6"/>
    <w:rsid w:val="00C5287B"/>
    <w:rsid w:val="00C5613A"/>
    <w:rsid w:val="00C57141"/>
    <w:rsid w:val="00C618E7"/>
    <w:rsid w:val="00C62CEC"/>
    <w:rsid w:val="00C6484A"/>
    <w:rsid w:val="00C64955"/>
    <w:rsid w:val="00C65099"/>
    <w:rsid w:val="00C65613"/>
    <w:rsid w:val="00C70654"/>
    <w:rsid w:val="00C708DC"/>
    <w:rsid w:val="00C71125"/>
    <w:rsid w:val="00C71375"/>
    <w:rsid w:val="00C7151B"/>
    <w:rsid w:val="00C71B56"/>
    <w:rsid w:val="00C71D9B"/>
    <w:rsid w:val="00C72929"/>
    <w:rsid w:val="00C734B2"/>
    <w:rsid w:val="00C73F34"/>
    <w:rsid w:val="00C74D82"/>
    <w:rsid w:val="00C74F88"/>
    <w:rsid w:val="00C7523B"/>
    <w:rsid w:val="00C761D3"/>
    <w:rsid w:val="00C76232"/>
    <w:rsid w:val="00C7660B"/>
    <w:rsid w:val="00C76D9C"/>
    <w:rsid w:val="00C80A4C"/>
    <w:rsid w:val="00C80F94"/>
    <w:rsid w:val="00C81321"/>
    <w:rsid w:val="00C819B5"/>
    <w:rsid w:val="00C8212E"/>
    <w:rsid w:val="00C832A8"/>
    <w:rsid w:val="00C832C1"/>
    <w:rsid w:val="00C840FE"/>
    <w:rsid w:val="00C85900"/>
    <w:rsid w:val="00C85D27"/>
    <w:rsid w:val="00C85F2A"/>
    <w:rsid w:val="00C86E1B"/>
    <w:rsid w:val="00C8726C"/>
    <w:rsid w:val="00C876C5"/>
    <w:rsid w:val="00C878B2"/>
    <w:rsid w:val="00C879ED"/>
    <w:rsid w:val="00C90EAA"/>
    <w:rsid w:val="00C9448D"/>
    <w:rsid w:val="00CA0668"/>
    <w:rsid w:val="00CA1DFC"/>
    <w:rsid w:val="00CA202A"/>
    <w:rsid w:val="00CA2161"/>
    <w:rsid w:val="00CA2FAE"/>
    <w:rsid w:val="00CA49A1"/>
    <w:rsid w:val="00CA5B36"/>
    <w:rsid w:val="00CA69FA"/>
    <w:rsid w:val="00CA6A26"/>
    <w:rsid w:val="00CA6BE3"/>
    <w:rsid w:val="00CA772D"/>
    <w:rsid w:val="00CB02D8"/>
    <w:rsid w:val="00CB096D"/>
    <w:rsid w:val="00CB0E7B"/>
    <w:rsid w:val="00CB1974"/>
    <w:rsid w:val="00CB207B"/>
    <w:rsid w:val="00CB2C90"/>
    <w:rsid w:val="00CB7288"/>
    <w:rsid w:val="00CB7353"/>
    <w:rsid w:val="00CB740B"/>
    <w:rsid w:val="00CB7CD2"/>
    <w:rsid w:val="00CC0C90"/>
    <w:rsid w:val="00CC0FE4"/>
    <w:rsid w:val="00CC1628"/>
    <w:rsid w:val="00CC1CEB"/>
    <w:rsid w:val="00CC2DB0"/>
    <w:rsid w:val="00CC359D"/>
    <w:rsid w:val="00CC469B"/>
    <w:rsid w:val="00CC4B29"/>
    <w:rsid w:val="00CC64DD"/>
    <w:rsid w:val="00CC6D9D"/>
    <w:rsid w:val="00CC7088"/>
    <w:rsid w:val="00CD11B9"/>
    <w:rsid w:val="00CD1261"/>
    <w:rsid w:val="00CD2FCD"/>
    <w:rsid w:val="00CD3A75"/>
    <w:rsid w:val="00CD47EB"/>
    <w:rsid w:val="00CD494A"/>
    <w:rsid w:val="00CD7358"/>
    <w:rsid w:val="00CE036E"/>
    <w:rsid w:val="00CE18F5"/>
    <w:rsid w:val="00CE2171"/>
    <w:rsid w:val="00CE3A4E"/>
    <w:rsid w:val="00CE7050"/>
    <w:rsid w:val="00CE70F3"/>
    <w:rsid w:val="00CE712A"/>
    <w:rsid w:val="00CE779C"/>
    <w:rsid w:val="00CF0C75"/>
    <w:rsid w:val="00CF1048"/>
    <w:rsid w:val="00CF20C2"/>
    <w:rsid w:val="00CF3574"/>
    <w:rsid w:val="00CF37FD"/>
    <w:rsid w:val="00CF3C0E"/>
    <w:rsid w:val="00CF4A41"/>
    <w:rsid w:val="00CF6FF4"/>
    <w:rsid w:val="00D052E8"/>
    <w:rsid w:val="00D0548C"/>
    <w:rsid w:val="00D05947"/>
    <w:rsid w:val="00D071A4"/>
    <w:rsid w:val="00D106DE"/>
    <w:rsid w:val="00D116E0"/>
    <w:rsid w:val="00D157C4"/>
    <w:rsid w:val="00D15825"/>
    <w:rsid w:val="00D2092E"/>
    <w:rsid w:val="00D20B61"/>
    <w:rsid w:val="00D21AD7"/>
    <w:rsid w:val="00D223F4"/>
    <w:rsid w:val="00D23256"/>
    <w:rsid w:val="00D23BD7"/>
    <w:rsid w:val="00D245B4"/>
    <w:rsid w:val="00D25FA8"/>
    <w:rsid w:val="00D26C37"/>
    <w:rsid w:val="00D27468"/>
    <w:rsid w:val="00D313E1"/>
    <w:rsid w:val="00D31E1C"/>
    <w:rsid w:val="00D31F3F"/>
    <w:rsid w:val="00D332DE"/>
    <w:rsid w:val="00D33EC4"/>
    <w:rsid w:val="00D3424B"/>
    <w:rsid w:val="00D34A3D"/>
    <w:rsid w:val="00D34BB4"/>
    <w:rsid w:val="00D35019"/>
    <w:rsid w:val="00D378AF"/>
    <w:rsid w:val="00D37C5E"/>
    <w:rsid w:val="00D40060"/>
    <w:rsid w:val="00D42187"/>
    <w:rsid w:val="00D42523"/>
    <w:rsid w:val="00D42A08"/>
    <w:rsid w:val="00D449A6"/>
    <w:rsid w:val="00D46113"/>
    <w:rsid w:val="00D4770E"/>
    <w:rsid w:val="00D510ED"/>
    <w:rsid w:val="00D511C4"/>
    <w:rsid w:val="00D520FF"/>
    <w:rsid w:val="00D5444B"/>
    <w:rsid w:val="00D552F2"/>
    <w:rsid w:val="00D55A13"/>
    <w:rsid w:val="00D55CAA"/>
    <w:rsid w:val="00D55DDD"/>
    <w:rsid w:val="00D56CCA"/>
    <w:rsid w:val="00D57917"/>
    <w:rsid w:val="00D616AF"/>
    <w:rsid w:val="00D61E84"/>
    <w:rsid w:val="00D6200D"/>
    <w:rsid w:val="00D6210F"/>
    <w:rsid w:val="00D62A63"/>
    <w:rsid w:val="00D62C5E"/>
    <w:rsid w:val="00D62DCD"/>
    <w:rsid w:val="00D639BB"/>
    <w:rsid w:val="00D65F59"/>
    <w:rsid w:val="00D66B4B"/>
    <w:rsid w:val="00D70208"/>
    <w:rsid w:val="00D71570"/>
    <w:rsid w:val="00D71792"/>
    <w:rsid w:val="00D71FB6"/>
    <w:rsid w:val="00D727E7"/>
    <w:rsid w:val="00D72BCD"/>
    <w:rsid w:val="00D74199"/>
    <w:rsid w:val="00D74C4E"/>
    <w:rsid w:val="00D759B7"/>
    <w:rsid w:val="00D76AC2"/>
    <w:rsid w:val="00D77932"/>
    <w:rsid w:val="00D823A2"/>
    <w:rsid w:val="00D84376"/>
    <w:rsid w:val="00D8456E"/>
    <w:rsid w:val="00D8470A"/>
    <w:rsid w:val="00D855A5"/>
    <w:rsid w:val="00D86CFF"/>
    <w:rsid w:val="00D917A6"/>
    <w:rsid w:val="00D92EE1"/>
    <w:rsid w:val="00D93128"/>
    <w:rsid w:val="00D9323D"/>
    <w:rsid w:val="00D93D7C"/>
    <w:rsid w:val="00D96CE9"/>
    <w:rsid w:val="00DA03E9"/>
    <w:rsid w:val="00DA0C46"/>
    <w:rsid w:val="00DA0C50"/>
    <w:rsid w:val="00DA3D0A"/>
    <w:rsid w:val="00DA3F1E"/>
    <w:rsid w:val="00DA41F0"/>
    <w:rsid w:val="00DA52E4"/>
    <w:rsid w:val="00DA578C"/>
    <w:rsid w:val="00DA66C8"/>
    <w:rsid w:val="00DA68E9"/>
    <w:rsid w:val="00DA6D1A"/>
    <w:rsid w:val="00DB1DD5"/>
    <w:rsid w:val="00DB21B4"/>
    <w:rsid w:val="00DB2214"/>
    <w:rsid w:val="00DB2D19"/>
    <w:rsid w:val="00DB3A73"/>
    <w:rsid w:val="00DB506B"/>
    <w:rsid w:val="00DB7FE9"/>
    <w:rsid w:val="00DC01B6"/>
    <w:rsid w:val="00DC0492"/>
    <w:rsid w:val="00DC0CDF"/>
    <w:rsid w:val="00DC0FD7"/>
    <w:rsid w:val="00DC1C23"/>
    <w:rsid w:val="00DC2A47"/>
    <w:rsid w:val="00DC2CE3"/>
    <w:rsid w:val="00DC31AF"/>
    <w:rsid w:val="00DC69F5"/>
    <w:rsid w:val="00DC7893"/>
    <w:rsid w:val="00DD168C"/>
    <w:rsid w:val="00DD2875"/>
    <w:rsid w:val="00DD3748"/>
    <w:rsid w:val="00DD4CAC"/>
    <w:rsid w:val="00DD6A8B"/>
    <w:rsid w:val="00DD704D"/>
    <w:rsid w:val="00DD7082"/>
    <w:rsid w:val="00DD76F3"/>
    <w:rsid w:val="00DD7C97"/>
    <w:rsid w:val="00DE00A1"/>
    <w:rsid w:val="00DE032A"/>
    <w:rsid w:val="00DE059B"/>
    <w:rsid w:val="00DE0B51"/>
    <w:rsid w:val="00DE11E9"/>
    <w:rsid w:val="00DE21E9"/>
    <w:rsid w:val="00DE2BF7"/>
    <w:rsid w:val="00DE397C"/>
    <w:rsid w:val="00DE43A7"/>
    <w:rsid w:val="00DE505D"/>
    <w:rsid w:val="00DE5554"/>
    <w:rsid w:val="00DE596C"/>
    <w:rsid w:val="00DE626C"/>
    <w:rsid w:val="00DE66C3"/>
    <w:rsid w:val="00DE7E1E"/>
    <w:rsid w:val="00DF10BA"/>
    <w:rsid w:val="00DF1827"/>
    <w:rsid w:val="00DF28FE"/>
    <w:rsid w:val="00DF2F50"/>
    <w:rsid w:val="00DF2F91"/>
    <w:rsid w:val="00DF4641"/>
    <w:rsid w:val="00DF48E0"/>
    <w:rsid w:val="00DF59E6"/>
    <w:rsid w:val="00DF5BD4"/>
    <w:rsid w:val="00DF5F39"/>
    <w:rsid w:val="00DF61C5"/>
    <w:rsid w:val="00DF71FE"/>
    <w:rsid w:val="00DF736B"/>
    <w:rsid w:val="00E002F7"/>
    <w:rsid w:val="00E0052A"/>
    <w:rsid w:val="00E0206A"/>
    <w:rsid w:val="00E0379A"/>
    <w:rsid w:val="00E05061"/>
    <w:rsid w:val="00E07422"/>
    <w:rsid w:val="00E07525"/>
    <w:rsid w:val="00E079F1"/>
    <w:rsid w:val="00E07CEB"/>
    <w:rsid w:val="00E10C87"/>
    <w:rsid w:val="00E10D7E"/>
    <w:rsid w:val="00E1163A"/>
    <w:rsid w:val="00E1191F"/>
    <w:rsid w:val="00E13491"/>
    <w:rsid w:val="00E15A22"/>
    <w:rsid w:val="00E163BA"/>
    <w:rsid w:val="00E17958"/>
    <w:rsid w:val="00E2062A"/>
    <w:rsid w:val="00E21DDE"/>
    <w:rsid w:val="00E22FB1"/>
    <w:rsid w:val="00E23101"/>
    <w:rsid w:val="00E239CC"/>
    <w:rsid w:val="00E23E40"/>
    <w:rsid w:val="00E24B6E"/>
    <w:rsid w:val="00E25384"/>
    <w:rsid w:val="00E2548B"/>
    <w:rsid w:val="00E25DF3"/>
    <w:rsid w:val="00E26F5F"/>
    <w:rsid w:val="00E3092D"/>
    <w:rsid w:val="00E30AF0"/>
    <w:rsid w:val="00E31288"/>
    <w:rsid w:val="00E318F7"/>
    <w:rsid w:val="00E3336C"/>
    <w:rsid w:val="00E33916"/>
    <w:rsid w:val="00E33E58"/>
    <w:rsid w:val="00E3476D"/>
    <w:rsid w:val="00E34772"/>
    <w:rsid w:val="00E35C4F"/>
    <w:rsid w:val="00E40B20"/>
    <w:rsid w:val="00E43ADE"/>
    <w:rsid w:val="00E43CFB"/>
    <w:rsid w:val="00E43DB9"/>
    <w:rsid w:val="00E443E8"/>
    <w:rsid w:val="00E458FD"/>
    <w:rsid w:val="00E45B27"/>
    <w:rsid w:val="00E469AF"/>
    <w:rsid w:val="00E50EB6"/>
    <w:rsid w:val="00E510A2"/>
    <w:rsid w:val="00E52D50"/>
    <w:rsid w:val="00E53960"/>
    <w:rsid w:val="00E53FCD"/>
    <w:rsid w:val="00E5610F"/>
    <w:rsid w:val="00E579E3"/>
    <w:rsid w:val="00E57A94"/>
    <w:rsid w:val="00E618B6"/>
    <w:rsid w:val="00E6286D"/>
    <w:rsid w:val="00E649CE"/>
    <w:rsid w:val="00E66BB5"/>
    <w:rsid w:val="00E66C2C"/>
    <w:rsid w:val="00E671C5"/>
    <w:rsid w:val="00E675C7"/>
    <w:rsid w:val="00E702EA"/>
    <w:rsid w:val="00E70C79"/>
    <w:rsid w:val="00E70DB5"/>
    <w:rsid w:val="00E71067"/>
    <w:rsid w:val="00E72224"/>
    <w:rsid w:val="00E7332E"/>
    <w:rsid w:val="00E754AE"/>
    <w:rsid w:val="00E772AC"/>
    <w:rsid w:val="00E8122F"/>
    <w:rsid w:val="00E8398D"/>
    <w:rsid w:val="00E85497"/>
    <w:rsid w:val="00E905FD"/>
    <w:rsid w:val="00E90928"/>
    <w:rsid w:val="00E90B30"/>
    <w:rsid w:val="00E91F27"/>
    <w:rsid w:val="00E934DA"/>
    <w:rsid w:val="00E93BEA"/>
    <w:rsid w:val="00E943C9"/>
    <w:rsid w:val="00E9556D"/>
    <w:rsid w:val="00E959C3"/>
    <w:rsid w:val="00E96D77"/>
    <w:rsid w:val="00E9730F"/>
    <w:rsid w:val="00EA0349"/>
    <w:rsid w:val="00EA0B88"/>
    <w:rsid w:val="00EA159C"/>
    <w:rsid w:val="00EA2F71"/>
    <w:rsid w:val="00EA3F00"/>
    <w:rsid w:val="00EA3FF5"/>
    <w:rsid w:val="00EA5A8C"/>
    <w:rsid w:val="00EA5B51"/>
    <w:rsid w:val="00EA5D89"/>
    <w:rsid w:val="00EA769C"/>
    <w:rsid w:val="00EB0377"/>
    <w:rsid w:val="00EB2B40"/>
    <w:rsid w:val="00EB4FC8"/>
    <w:rsid w:val="00EB5B52"/>
    <w:rsid w:val="00EB6591"/>
    <w:rsid w:val="00EB65CA"/>
    <w:rsid w:val="00EB65D1"/>
    <w:rsid w:val="00EB6783"/>
    <w:rsid w:val="00EB6994"/>
    <w:rsid w:val="00EB78DF"/>
    <w:rsid w:val="00EC0797"/>
    <w:rsid w:val="00EC0C28"/>
    <w:rsid w:val="00EC1FFA"/>
    <w:rsid w:val="00EC2FAA"/>
    <w:rsid w:val="00EC3C14"/>
    <w:rsid w:val="00EC3D9E"/>
    <w:rsid w:val="00EC54C3"/>
    <w:rsid w:val="00EC5740"/>
    <w:rsid w:val="00EC5B10"/>
    <w:rsid w:val="00EC5B45"/>
    <w:rsid w:val="00EC5BD9"/>
    <w:rsid w:val="00EC6440"/>
    <w:rsid w:val="00EC67A9"/>
    <w:rsid w:val="00EC683B"/>
    <w:rsid w:val="00EC6E20"/>
    <w:rsid w:val="00ED03EC"/>
    <w:rsid w:val="00ED182D"/>
    <w:rsid w:val="00ED1C11"/>
    <w:rsid w:val="00ED1DBF"/>
    <w:rsid w:val="00ED2E8B"/>
    <w:rsid w:val="00ED35AB"/>
    <w:rsid w:val="00ED36C8"/>
    <w:rsid w:val="00ED43C9"/>
    <w:rsid w:val="00ED6108"/>
    <w:rsid w:val="00ED6240"/>
    <w:rsid w:val="00ED667C"/>
    <w:rsid w:val="00ED6EDD"/>
    <w:rsid w:val="00ED7088"/>
    <w:rsid w:val="00ED7C37"/>
    <w:rsid w:val="00EE07D2"/>
    <w:rsid w:val="00EE1216"/>
    <w:rsid w:val="00EE2734"/>
    <w:rsid w:val="00EE4BC5"/>
    <w:rsid w:val="00EE59E0"/>
    <w:rsid w:val="00EE65D2"/>
    <w:rsid w:val="00EE751B"/>
    <w:rsid w:val="00EE7535"/>
    <w:rsid w:val="00EE7D01"/>
    <w:rsid w:val="00EF01D9"/>
    <w:rsid w:val="00EF01EF"/>
    <w:rsid w:val="00EF0E1C"/>
    <w:rsid w:val="00EF12FD"/>
    <w:rsid w:val="00EF2640"/>
    <w:rsid w:val="00EF3C11"/>
    <w:rsid w:val="00EF3F85"/>
    <w:rsid w:val="00EF5A36"/>
    <w:rsid w:val="00EF7139"/>
    <w:rsid w:val="00EF715C"/>
    <w:rsid w:val="00F0001E"/>
    <w:rsid w:val="00F00378"/>
    <w:rsid w:val="00F0144D"/>
    <w:rsid w:val="00F039FC"/>
    <w:rsid w:val="00F04772"/>
    <w:rsid w:val="00F05049"/>
    <w:rsid w:val="00F05159"/>
    <w:rsid w:val="00F0581B"/>
    <w:rsid w:val="00F06E83"/>
    <w:rsid w:val="00F07A2C"/>
    <w:rsid w:val="00F1042B"/>
    <w:rsid w:val="00F1448E"/>
    <w:rsid w:val="00F16683"/>
    <w:rsid w:val="00F168DE"/>
    <w:rsid w:val="00F171D6"/>
    <w:rsid w:val="00F20844"/>
    <w:rsid w:val="00F22208"/>
    <w:rsid w:val="00F23967"/>
    <w:rsid w:val="00F24925"/>
    <w:rsid w:val="00F3196B"/>
    <w:rsid w:val="00F31EC9"/>
    <w:rsid w:val="00F32940"/>
    <w:rsid w:val="00F33D88"/>
    <w:rsid w:val="00F33EFD"/>
    <w:rsid w:val="00F34481"/>
    <w:rsid w:val="00F34B17"/>
    <w:rsid w:val="00F34DE2"/>
    <w:rsid w:val="00F352DD"/>
    <w:rsid w:val="00F35912"/>
    <w:rsid w:val="00F36397"/>
    <w:rsid w:val="00F36D99"/>
    <w:rsid w:val="00F37D0F"/>
    <w:rsid w:val="00F409E7"/>
    <w:rsid w:val="00F40D57"/>
    <w:rsid w:val="00F41307"/>
    <w:rsid w:val="00F42D17"/>
    <w:rsid w:val="00F45C34"/>
    <w:rsid w:val="00F4637A"/>
    <w:rsid w:val="00F47CBB"/>
    <w:rsid w:val="00F50340"/>
    <w:rsid w:val="00F513FC"/>
    <w:rsid w:val="00F5177C"/>
    <w:rsid w:val="00F530B4"/>
    <w:rsid w:val="00F536C1"/>
    <w:rsid w:val="00F53A2F"/>
    <w:rsid w:val="00F548B1"/>
    <w:rsid w:val="00F54E91"/>
    <w:rsid w:val="00F55C7E"/>
    <w:rsid w:val="00F600AF"/>
    <w:rsid w:val="00F61097"/>
    <w:rsid w:val="00F62A98"/>
    <w:rsid w:val="00F62C1E"/>
    <w:rsid w:val="00F6310E"/>
    <w:rsid w:val="00F63280"/>
    <w:rsid w:val="00F63E9E"/>
    <w:rsid w:val="00F66C39"/>
    <w:rsid w:val="00F66D30"/>
    <w:rsid w:val="00F701D0"/>
    <w:rsid w:val="00F711D5"/>
    <w:rsid w:val="00F7165B"/>
    <w:rsid w:val="00F724F8"/>
    <w:rsid w:val="00F72664"/>
    <w:rsid w:val="00F72FBB"/>
    <w:rsid w:val="00F73443"/>
    <w:rsid w:val="00F73E53"/>
    <w:rsid w:val="00F73E88"/>
    <w:rsid w:val="00F741A4"/>
    <w:rsid w:val="00F74D2F"/>
    <w:rsid w:val="00F753A1"/>
    <w:rsid w:val="00F767B9"/>
    <w:rsid w:val="00F7681E"/>
    <w:rsid w:val="00F7682D"/>
    <w:rsid w:val="00F7695D"/>
    <w:rsid w:val="00F76DAF"/>
    <w:rsid w:val="00F7796B"/>
    <w:rsid w:val="00F77DB5"/>
    <w:rsid w:val="00F8095F"/>
    <w:rsid w:val="00F810C2"/>
    <w:rsid w:val="00F83493"/>
    <w:rsid w:val="00F83F28"/>
    <w:rsid w:val="00F85115"/>
    <w:rsid w:val="00F856A6"/>
    <w:rsid w:val="00F85ED9"/>
    <w:rsid w:val="00F863D6"/>
    <w:rsid w:val="00F86F28"/>
    <w:rsid w:val="00F87D34"/>
    <w:rsid w:val="00F90642"/>
    <w:rsid w:val="00F91AF7"/>
    <w:rsid w:val="00F9236B"/>
    <w:rsid w:val="00F94A61"/>
    <w:rsid w:val="00F95EC5"/>
    <w:rsid w:val="00F966E5"/>
    <w:rsid w:val="00F97E05"/>
    <w:rsid w:val="00FA0628"/>
    <w:rsid w:val="00FA15EA"/>
    <w:rsid w:val="00FA237C"/>
    <w:rsid w:val="00FA29DC"/>
    <w:rsid w:val="00FA40F7"/>
    <w:rsid w:val="00FA578E"/>
    <w:rsid w:val="00FA59F3"/>
    <w:rsid w:val="00FA61E5"/>
    <w:rsid w:val="00FA766A"/>
    <w:rsid w:val="00FA7725"/>
    <w:rsid w:val="00FA7E2B"/>
    <w:rsid w:val="00FB04F6"/>
    <w:rsid w:val="00FB08F6"/>
    <w:rsid w:val="00FB09B8"/>
    <w:rsid w:val="00FB1145"/>
    <w:rsid w:val="00FB48A0"/>
    <w:rsid w:val="00FB59C1"/>
    <w:rsid w:val="00FB5BA6"/>
    <w:rsid w:val="00FB6223"/>
    <w:rsid w:val="00FB7E22"/>
    <w:rsid w:val="00FC2E21"/>
    <w:rsid w:val="00FC5BE0"/>
    <w:rsid w:val="00FC69E6"/>
    <w:rsid w:val="00FD0B6C"/>
    <w:rsid w:val="00FD0C5A"/>
    <w:rsid w:val="00FD1649"/>
    <w:rsid w:val="00FD262F"/>
    <w:rsid w:val="00FD323F"/>
    <w:rsid w:val="00FD3F92"/>
    <w:rsid w:val="00FD47FA"/>
    <w:rsid w:val="00FD4D2A"/>
    <w:rsid w:val="00FD5A55"/>
    <w:rsid w:val="00FD6707"/>
    <w:rsid w:val="00FD6FA9"/>
    <w:rsid w:val="00FD73DA"/>
    <w:rsid w:val="00FD7C67"/>
    <w:rsid w:val="00FE12E7"/>
    <w:rsid w:val="00FE1A3C"/>
    <w:rsid w:val="00FE3391"/>
    <w:rsid w:val="00FE3883"/>
    <w:rsid w:val="00FE3AC7"/>
    <w:rsid w:val="00FE607D"/>
    <w:rsid w:val="00FE7A06"/>
    <w:rsid w:val="00FE7DEC"/>
    <w:rsid w:val="00FF0361"/>
    <w:rsid w:val="00FF0519"/>
    <w:rsid w:val="00FF08EA"/>
    <w:rsid w:val="00FF16D6"/>
    <w:rsid w:val="00FF1C78"/>
    <w:rsid w:val="00FF2DF1"/>
    <w:rsid w:val="00FF2F86"/>
    <w:rsid w:val="00FF40CD"/>
    <w:rsid w:val="00FF42CC"/>
    <w:rsid w:val="00FF5B35"/>
    <w:rsid w:val="00FF5E00"/>
    <w:rsid w:val="00FF65AC"/>
    <w:rsid w:val="00FF69E2"/>
    <w:rsid w:val="00FF6A89"/>
    <w:rsid w:val="00FF74F1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qFormat/>
    <w:rsid w:val="008609FB"/>
    <w:rPr>
      <w:sz w:val="32"/>
      <w:szCs w:val="32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CharPartText"/>
    <w:qFormat/>
    <w:rsid w:val="008609FB"/>
    <w:rPr>
      <w:sz w:val="32"/>
      <w:szCs w:val="32"/>
    </w:rPr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A5A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81E"/>
    <w:rPr>
      <w:color w:val="605E5C"/>
      <w:shd w:val="clear" w:color="auto" w:fill="E1DFDD"/>
    </w:rPr>
  </w:style>
  <w:style w:type="character" w:customStyle="1" w:styleId="charpartno0">
    <w:name w:val="charpartno"/>
    <w:basedOn w:val="DefaultParagraphFont"/>
    <w:rsid w:val="007C2698"/>
  </w:style>
  <w:style w:type="paragraph" w:customStyle="1" w:styleId="li-bodytextnote0">
    <w:name w:val="li-bodytextnote"/>
    <w:basedOn w:val="Normal"/>
    <w:rsid w:val="007C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reference">
    <w:name w:val="Schedule reference"/>
    <w:basedOn w:val="Normal"/>
    <w:next w:val="Normal"/>
    <w:rsid w:val="00887555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Tabletext">
    <w:name w:val="Tabletext"/>
    <w:aliases w:val="tt"/>
    <w:basedOn w:val="Normal"/>
    <w:rsid w:val="0011156B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11156B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customStyle="1" w:styleId="paragraphChar">
    <w:name w:val="paragraph Char"/>
    <w:aliases w:val="a Char"/>
    <w:link w:val="paragraph"/>
    <w:locked/>
    <w:rsid w:val="0011156B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Tablea">
    <w:name w:val="Table(a)"/>
    <w:aliases w:val="ta"/>
    <w:basedOn w:val="Normal"/>
    <w:rsid w:val="0011156B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ActHead5Char">
    <w:name w:val="ActHead 5 Char"/>
    <w:aliases w:val="s Char"/>
    <w:link w:val="ActHead5"/>
    <w:locked/>
    <w:rsid w:val="007C75B7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table" w:styleId="TableGrid">
    <w:name w:val="Table Grid"/>
    <w:basedOn w:val="TableNormal"/>
    <w:uiPriority w:val="39"/>
    <w:rsid w:val="00EF0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legislation.gov.a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BEAE-725A-41A8-B588-357ECF9E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2024-07-15T06:42:00Z</dcterms:created>
  <dcterms:modified xsi:type="dcterms:W3CDTF">2024-07-15T06:42:00Z</dcterms:modified>
</cp:coreProperties>
</file>