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E766" w14:textId="5C9EEAF7" w:rsidR="00BE459D" w:rsidRDefault="00B30A6C" w:rsidP="0033104B">
      <w:pPr>
        <w:pStyle w:val="ACMAHeading1"/>
        <w:spacing w:before="960" w:after="240"/>
      </w:pPr>
      <w:r w:rsidRPr="00576942">
        <w:t xml:space="preserve">Investigation </w:t>
      </w:r>
      <w:r w:rsidR="0079419E" w:rsidRPr="00576942">
        <w:t>r</w:t>
      </w:r>
      <w:r w:rsidRPr="00576942">
        <w:t xml:space="preserve">eport </w:t>
      </w:r>
      <w:r w:rsidR="0079419E" w:rsidRPr="00576942">
        <w:t>n</w:t>
      </w:r>
      <w:r w:rsidRPr="00576942">
        <w:t xml:space="preserve">o. </w:t>
      </w:r>
      <w:r w:rsidR="00EF41B0" w:rsidRPr="00576942">
        <w:rPr>
          <w:rStyle w:val="Emphasis"/>
          <w:i w:val="0"/>
        </w:rPr>
        <w:t>BI-</w:t>
      </w:r>
      <w:r w:rsidR="00576942" w:rsidRPr="00576942">
        <w:rPr>
          <w:rStyle w:val="Emphasis"/>
          <w:i w:val="0"/>
        </w:rPr>
        <w:t>682</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14:paraId="01908B4F"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16B115B0" w14:textId="77777777" w:rsidR="005E47E5" w:rsidRPr="0033104B" w:rsidRDefault="003E08A5" w:rsidP="0033104B">
            <w:pPr>
              <w:pStyle w:val="ACMATableHeading"/>
            </w:pPr>
            <w:bookmarkStart w:id="0" w:name="ColumnTitle"/>
            <w:r w:rsidRPr="0033104B">
              <w:t>Summary</w:t>
            </w:r>
          </w:p>
        </w:tc>
        <w:tc>
          <w:tcPr>
            <w:tcW w:w="5724" w:type="dxa"/>
          </w:tcPr>
          <w:p w14:paraId="2299CE6A" w14:textId="77777777" w:rsidR="005E47E5" w:rsidRPr="00B261EE" w:rsidRDefault="005E47E5" w:rsidP="00CC369B">
            <w:pPr>
              <w:pStyle w:val="ACMATableHeading"/>
            </w:pPr>
          </w:p>
        </w:tc>
      </w:tr>
      <w:bookmarkEnd w:id="0"/>
      <w:tr w:rsidR="005E47E5" w14:paraId="65AB37C7"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13CFE2A" w14:textId="10F1E247" w:rsidR="005E47E5" w:rsidRPr="0033104B" w:rsidRDefault="00B30A6C" w:rsidP="0033104B">
            <w:pPr>
              <w:pStyle w:val="ACMATableBody"/>
              <w:rPr>
                <w:b/>
              </w:rPr>
            </w:pPr>
            <w:r w:rsidRPr="00843D01">
              <w:rPr>
                <w:b/>
              </w:rPr>
              <w:t>Licensee</w:t>
            </w:r>
          </w:p>
        </w:tc>
        <w:tc>
          <w:tcPr>
            <w:tcW w:w="5724" w:type="dxa"/>
            <w:tcBorders>
              <w:top w:val="single" w:sz="4" w:space="0" w:color="auto"/>
              <w:left w:val="single" w:sz="4" w:space="0" w:color="auto"/>
              <w:bottom w:val="single" w:sz="4" w:space="0" w:color="auto"/>
            </w:tcBorders>
            <w:shd w:val="clear" w:color="auto" w:fill="auto"/>
          </w:tcPr>
          <w:p w14:paraId="3BEF4808" w14:textId="7F4AA587" w:rsidR="005E47E5" w:rsidRPr="00747CC0" w:rsidRDefault="00843D01" w:rsidP="0033104B">
            <w:pPr>
              <w:pStyle w:val="ACMATableBody"/>
              <w:rPr>
                <w:highlight w:val="yellow"/>
              </w:rPr>
            </w:pPr>
            <w:r w:rsidRPr="00843D01">
              <w:t>Channel Seven Sydney Pty Limited</w:t>
            </w:r>
          </w:p>
        </w:tc>
      </w:tr>
      <w:tr w:rsidR="004E0B99" w14:paraId="2D8201D9" w14:textId="77777777" w:rsidTr="000E353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487BFC8" w14:textId="57A8DD78" w:rsidR="004E0B99" w:rsidRPr="0014556B" w:rsidRDefault="004E0B99" w:rsidP="000E3534">
            <w:pPr>
              <w:pStyle w:val="ACMATableBody"/>
              <w:rPr>
                <w:b/>
              </w:rPr>
            </w:pPr>
            <w:r w:rsidRPr="0014556B">
              <w:rPr>
                <w:b/>
              </w:rPr>
              <w:t>Finding</w:t>
            </w:r>
          </w:p>
        </w:tc>
        <w:tc>
          <w:tcPr>
            <w:tcW w:w="5724" w:type="dxa"/>
            <w:tcBorders>
              <w:top w:val="single" w:sz="4" w:space="0" w:color="auto"/>
              <w:left w:val="single" w:sz="4" w:space="0" w:color="auto"/>
              <w:bottom w:val="single" w:sz="4" w:space="0" w:color="auto"/>
            </w:tcBorders>
            <w:shd w:val="clear" w:color="auto" w:fill="auto"/>
          </w:tcPr>
          <w:p w14:paraId="0F96F6AD" w14:textId="6C697859" w:rsidR="004E0B99" w:rsidRPr="00664050" w:rsidRDefault="002B17D9" w:rsidP="00176FD4">
            <w:pPr>
              <w:pStyle w:val="ACMATableBody"/>
              <w:rPr>
                <w:rFonts w:cs="Arial"/>
              </w:rPr>
            </w:pPr>
            <w:r w:rsidRPr="005667A7">
              <w:rPr>
                <w:rFonts w:cs="Arial"/>
              </w:rPr>
              <w:t>B</w:t>
            </w:r>
            <w:r w:rsidR="004E0B99" w:rsidRPr="005667A7">
              <w:rPr>
                <w:rFonts w:cs="Arial"/>
              </w:rPr>
              <w:t>reach</w:t>
            </w:r>
            <w:r w:rsidR="004E0B99" w:rsidRPr="004132DE">
              <w:rPr>
                <w:rFonts w:cs="Arial"/>
              </w:rPr>
              <w:t xml:space="preserve"> of </w:t>
            </w:r>
            <w:r w:rsidR="00CA708A" w:rsidRPr="00CA708A">
              <w:rPr>
                <w:rFonts w:cs="Arial"/>
              </w:rPr>
              <w:t xml:space="preserve">clause 3.3.1 </w:t>
            </w:r>
          </w:p>
        </w:tc>
      </w:tr>
      <w:tr w:rsidR="004E0B99" w14:paraId="65D3C4C0" w14:textId="77777777" w:rsidTr="000E353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F8DA1BE" w14:textId="2D4C184D" w:rsidR="004E0B99" w:rsidRPr="0033104B" w:rsidRDefault="004E0B99" w:rsidP="000E3534">
            <w:pPr>
              <w:pStyle w:val="ACMATableBody"/>
              <w:rPr>
                <w:b/>
              </w:rPr>
            </w:pPr>
            <w:r w:rsidRPr="00043AA1">
              <w:rPr>
                <w:b/>
              </w:rPr>
              <w:t xml:space="preserve">Relevant </w:t>
            </w:r>
            <w:r w:rsidRPr="00043AA1">
              <w:rPr>
                <w:b/>
              </w:rPr>
              <w:br/>
              <w:t>code</w:t>
            </w:r>
          </w:p>
        </w:tc>
        <w:tc>
          <w:tcPr>
            <w:tcW w:w="5724" w:type="dxa"/>
            <w:tcBorders>
              <w:top w:val="single" w:sz="4" w:space="0" w:color="auto"/>
              <w:left w:val="single" w:sz="4" w:space="0" w:color="auto"/>
              <w:bottom w:val="single" w:sz="4" w:space="0" w:color="auto"/>
            </w:tcBorders>
            <w:shd w:val="clear" w:color="auto" w:fill="auto"/>
          </w:tcPr>
          <w:p w14:paraId="423302CE" w14:textId="6F20DEF6" w:rsidR="004E0B99" w:rsidRDefault="00A17F08" w:rsidP="000E3534">
            <w:pPr>
              <w:pStyle w:val="ACMATableBody"/>
            </w:pPr>
            <w:r w:rsidRPr="00A17F08">
              <w:t>Commercial Television Industry Code of Practice 2015</w:t>
            </w:r>
            <w:r w:rsidR="00280671">
              <w:t xml:space="preserve"> (revised 2018)</w:t>
            </w:r>
            <w:r w:rsidRPr="00A17F08">
              <w:t xml:space="preserve"> (the </w:t>
            </w:r>
            <w:r w:rsidRPr="00280671">
              <w:rPr>
                <w:b/>
                <w:bCs/>
              </w:rPr>
              <w:t>Code</w:t>
            </w:r>
            <w:r w:rsidRPr="00A17F08">
              <w:t>)</w:t>
            </w:r>
          </w:p>
          <w:p w14:paraId="636796BE" w14:textId="697A5A08" w:rsidR="004D2BA0" w:rsidRDefault="00292E1A" w:rsidP="00025710">
            <w:pPr>
              <w:pStyle w:val="ACMATableBody"/>
              <w:spacing w:line="240" w:lineRule="auto"/>
            </w:pPr>
            <w:r>
              <w:t>C</w:t>
            </w:r>
            <w:r w:rsidR="004D2BA0">
              <w:t>lause 3.3.1 [present material facts accurately]</w:t>
            </w:r>
          </w:p>
          <w:p w14:paraId="2782F3E8" w14:textId="1B88F1E8" w:rsidR="00A17F08" w:rsidRDefault="00292E1A" w:rsidP="004D2BA0">
            <w:pPr>
              <w:pStyle w:val="ACMATableBody"/>
              <w:spacing w:line="240" w:lineRule="auto"/>
            </w:pPr>
            <w:r>
              <w:t>C</w:t>
            </w:r>
            <w:r w:rsidR="00025710">
              <w:t>lause 3.6.</w:t>
            </w:r>
            <w:r w:rsidR="00033252">
              <w:t>1</w:t>
            </w:r>
            <w:r w:rsidR="00025710">
              <w:t xml:space="preserve"> [</w:t>
            </w:r>
            <w:bookmarkStart w:id="1" w:name="_Hlk165451363"/>
            <w:r w:rsidR="00025710">
              <w:t>program promotion</w:t>
            </w:r>
            <w:r w:rsidR="00033252">
              <w:t xml:space="preserve"> must comply with section 3 having regard to brevity</w:t>
            </w:r>
            <w:bookmarkEnd w:id="1"/>
            <w:r w:rsidR="00025710">
              <w:t>]</w:t>
            </w:r>
          </w:p>
        </w:tc>
      </w:tr>
      <w:tr w:rsidR="004E0B99" w14:paraId="1A16959D" w14:textId="77777777" w:rsidTr="000E353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82FDFCE" w14:textId="4B0F1D12" w:rsidR="004E0B99" w:rsidRPr="0033104B" w:rsidRDefault="004E0B99" w:rsidP="000E3534">
            <w:pPr>
              <w:pStyle w:val="ACMATableBody"/>
              <w:rPr>
                <w:b/>
              </w:rPr>
            </w:pPr>
            <w:r>
              <w:rPr>
                <w:b/>
              </w:rPr>
              <w:t>P</w:t>
            </w:r>
            <w:r w:rsidRPr="0033104B">
              <w:rPr>
                <w:b/>
              </w:rPr>
              <w:t>rogram</w:t>
            </w:r>
            <w:r>
              <w:rPr>
                <w:b/>
              </w:rPr>
              <w:t xml:space="preserve"> </w:t>
            </w:r>
          </w:p>
        </w:tc>
        <w:tc>
          <w:tcPr>
            <w:tcW w:w="5724" w:type="dxa"/>
            <w:tcBorders>
              <w:top w:val="single" w:sz="4" w:space="0" w:color="auto"/>
              <w:left w:val="single" w:sz="4" w:space="0" w:color="auto"/>
              <w:bottom w:val="single" w:sz="4" w:space="0" w:color="auto"/>
            </w:tcBorders>
            <w:shd w:val="clear" w:color="auto" w:fill="auto"/>
          </w:tcPr>
          <w:p w14:paraId="2FA9A473" w14:textId="1C58B2A2" w:rsidR="004E0B99" w:rsidRPr="004E0B99" w:rsidRDefault="001922E3" w:rsidP="000E3534">
            <w:pPr>
              <w:pStyle w:val="ACMATableBody"/>
              <w:rPr>
                <w:iCs/>
                <w:highlight w:val="yellow"/>
              </w:rPr>
            </w:pPr>
            <w:r>
              <w:rPr>
                <w:iCs/>
              </w:rPr>
              <w:t>P</w:t>
            </w:r>
            <w:r w:rsidRPr="001922E3">
              <w:rPr>
                <w:iCs/>
              </w:rPr>
              <w:t xml:space="preserve">rogram </w:t>
            </w:r>
            <w:r w:rsidR="00D56289">
              <w:rPr>
                <w:iCs/>
              </w:rPr>
              <w:t>P</w:t>
            </w:r>
            <w:r w:rsidRPr="001922E3">
              <w:rPr>
                <w:iCs/>
              </w:rPr>
              <w:t xml:space="preserve">romotion for </w:t>
            </w:r>
            <w:r w:rsidRPr="001922E3">
              <w:rPr>
                <w:i/>
              </w:rPr>
              <w:t>7News Spotlight: Killers in the Mist</w:t>
            </w:r>
          </w:p>
        </w:tc>
      </w:tr>
      <w:tr w:rsidR="004E0B99" w14:paraId="51C455B2" w14:textId="77777777" w:rsidTr="000E353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F766699" w14:textId="556A1ECF" w:rsidR="004E0B99" w:rsidRPr="0033104B" w:rsidRDefault="004E0B99" w:rsidP="000E3534">
            <w:pPr>
              <w:pStyle w:val="ACMATableBody"/>
              <w:rPr>
                <w:b/>
              </w:rPr>
            </w:pPr>
            <w:r w:rsidRPr="00747CC0">
              <w:rPr>
                <w:b/>
              </w:rPr>
              <w:t xml:space="preserve">Date </w:t>
            </w:r>
            <w:r w:rsidRPr="0033104B">
              <w:rPr>
                <w:b/>
              </w:rPr>
              <w:t>of broadcast</w:t>
            </w:r>
          </w:p>
        </w:tc>
        <w:tc>
          <w:tcPr>
            <w:tcW w:w="5724" w:type="dxa"/>
            <w:tcBorders>
              <w:top w:val="single" w:sz="4" w:space="0" w:color="auto"/>
              <w:left w:val="single" w:sz="4" w:space="0" w:color="auto"/>
              <w:bottom w:val="single" w:sz="4" w:space="0" w:color="auto"/>
            </w:tcBorders>
            <w:shd w:val="clear" w:color="auto" w:fill="auto"/>
          </w:tcPr>
          <w:p w14:paraId="2C4AEF1F" w14:textId="3FB66545" w:rsidR="004E0B99" w:rsidRDefault="00FD3DE0" w:rsidP="000E3534">
            <w:pPr>
              <w:pStyle w:val="ACMATableBody"/>
            </w:pPr>
            <w:r>
              <w:t>Multiple</w:t>
            </w:r>
          </w:p>
        </w:tc>
      </w:tr>
      <w:tr w:rsidR="005E47E5" w14:paraId="50E42FEA"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4187AE8" w14:textId="77777777" w:rsidR="005E47E5" w:rsidRPr="0033104B" w:rsidRDefault="00A04A54" w:rsidP="0033104B">
            <w:pPr>
              <w:pStyle w:val="ACMATableBody"/>
              <w:rPr>
                <w:b/>
              </w:rPr>
            </w:pPr>
            <w:r w:rsidRPr="0033104B">
              <w:rPr>
                <w:b/>
              </w:rPr>
              <w:t>Type of s</w:t>
            </w:r>
            <w:r w:rsidR="005E47E5" w:rsidRPr="0033104B">
              <w:rPr>
                <w:b/>
              </w:rPr>
              <w:t>ervice</w:t>
            </w:r>
          </w:p>
        </w:tc>
        <w:tc>
          <w:tcPr>
            <w:tcW w:w="5724" w:type="dxa"/>
            <w:tcBorders>
              <w:top w:val="single" w:sz="4" w:space="0" w:color="auto"/>
              <w:left w:val="single" w:sz="4" w:space="0" w:color="auto"/>
              <w:bottom w:val="single" w:sz="4" w:space="0" w:color="auto"/>
            </w:tcBorders>
            <w:shd w:val="clear" w:color="auto" w:fill="auto"/>
          </w:tcPr>
          <w:p w14:paraId="6A30100A" w14:textId="38550672" w:rsidR="005E47E5" w:rsidRPr="00747CC0" w:rsidRDefault="00B30A6C" w:rsidP="000F12E8">
            <w:pPr>
              <w:pStyle w:val="ACMATableBody"/>
              <w:rPr>
                <w:highlight w:val="yellow"/>
              </w:rPr>
            </w:pPr>
            <w:r w:rsidRPr="001922E3">
              <w:t>C</w:t>
            </w:r>
            <w:r w:rsidR="00193093" w:rsidRPr="001922E3">
              <w:t>ommercial</w:t>
            </w:r>
            <w:r w:rsidRPr="001922E3">
              <w:t xml:space="preserve"> broadcasting</w:t>
            </w:r>
            <w:r w:rsidR="0079419E" w:rsidRPr="001922E3">
              <w:t>—</w:t>
            </w:r>
            <w:r w:rsidR="001B7E7F" w:rsidRPr="001922E3">
              <w:t>t</w:t>
            </w:r>
            <w:r w:rsidR="00193093" w:rsidRPr="001922E3">
              <w:t xml:space="preserve">elevision </w:t>
            </w:r>
          </w:p>
        </w:tc>
      </w:tr>
      <w:tr w:rsidR="00B04256" w14:paraId="72B8C706" w14:textId="77777777" w:rsidTr="00C94255">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40D5A1B" w14:textId="3ADC38FD" w:rsidR="00B04256" w:rsidRPr="0033104B" w:rsidRDefault="00B04256" w:rsidP="0033104B">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1F469B19" w14:textId="04D533E3" w:rsidR="00B04256" w:rsidRPr="001922E3" w:rsidRDefault="00252216" w:rsidP="000F12E8">
            <w:pPr>
              <w:pStyle w:val="ACMATableBody"/>
            </w:pPr>
            <w:r>
              <w:t>1 May 2024</w:t>
            </w:r>
          </w:p>
        </w:tc>
      </w:tr>
    </w:tbl>
    <w:p w14:paraId="44A2F258" w14:textId="77777777" w:rsidR="001C6546" w:rsidRPr="00972DB3" w:rsidRDefault="00D668E3" w:rsidP="00972DB3">
      <w:pPr>
        <w:pStyle w:val="ACMABodyText"/>
        <w:rPr>
          <w:rFonts w:eastAsiaTheme="minorHAnsi"/>
          <w:i/>
        </w:rPr>
      </w:pPr>
      <w:r>
        <w:br w:type="page"/>
      </w:r>
    </w:p>
    <w:p w14:paraId="3A3802B8" w14:textId="77777777" w:rsidR="001C6546" w:rsidRPr="007A7C97" w:rsidRDefault="007B047A" w:rsidP="001C6546">
      <w:pPr>
        <w:pStyle w:val="ACMAHeading2"/>
      </w:pPr>
      <w:r>
        <w:lastRenderedPageBreak/>
        <w:t>Background</w:t>
      </w:r>
    </w:p>
    <w:p w14:paraId="11CD2423" w14:textId="1EA1D3EA" w:rsidR="00281F78" w:rsidRPr="007C34E2" w:rsidRDefault="001C6546" w:rsidP="001C6546">
      <w:pPr>
        <w:pStyle w:val="ACMABodyText"/>
        <w:rPr>
          <w:highlight w:val="yellow"/>
        </w:rPr>
      </w:pPr>
      <w:r>
        <w:t xml:space="preserve">In </w:t>
      </w:r>
      <w:r w:rsidR="004E325F">
        <w:t>November 2</w:t>
      </w:r>
      <w:r w:rsidR="007C34E2">
        <w:t>023,</w:t>
      </w:r>
      <w:r>
        <w:t xml:space="preserve"> the Australian Communications and Media Authority (the </w:t>
      </w:r>
      <w:r w:rsidRPr="00B17BBD">
        <w:rPr>
          <w:b/>
          <w:bCs/>
        </w:rPr>
        <w:t>ACMA</w:t>
      </w:r>
      <w:r>
        <w:t xml:space="preserve">) commenced an investigation </w:t>
      </w:r>
      <w:r w:rsidR="00205CDE">
        <w:t>under</w:t>
      </w:r>
      <w:r w:rsidR="00CD2711">
        <w:t xml:space="preserve"> </w:t>
      </w:r>
      <w:r w:rsidR="00205CDE" w:rsidRPr="00CD2711">
        <w:t xml:space="preserve">the </w:t>
      </w:r>
      <w:r w:rsidR="00205CDE" w:rsidRPr="00CD2711">
        <w:rPr>
          <w:i/>
        </w:rPr>
        <w:t>Broadcasting Services Act 1992</w:t>
      </w:r>
      <w:r w:rsidR="00205CDE">
        <w:rPr>
          <w:i/>
        </w:rPr>
        <w:t xml:space="preserve"> </w:t>
      </w:r>
      <w:r w:rsidR="00205CDE" w:rsidRPr="00F42D92">
        <w:t xml:space="preserve">(the </w:t>
      </w:r>
      <w:r w:rsidR="00205CDE" w:rsidRPr="00B17BBD">
        <w:rPr>
          <w:b/>
          <w:bCs/>
        </w:rPr>
        <w:t>BSA</w:t>
      </w:r>
      <w:r w:rsidR="00205CDE" w:rsidRPr="00F42D92">
        <w:t xml:space="preserve">) </w:t>
      </w:r>
      <w:r w:rsidR="00550001">
        <w:t>into</w:t>
      </w:r>
      <w:r w:rsidR="007C34E2">
        <w:t xml:space="preserve"> p</w:t>
      </w:r>
      <w:r w:rsidR="007C34E2" w:rsidRPr="007C34E2">
        <w:t>rogram promotion</w:t>
      </w:r>
      <w:r w:rsidR="000874C3">
        <w:t>s</w:t>
      </w:r>
      <w:r w:rsidR="007C34E2" w:rsidRPr="007C34E2">
        <w:t xml:space="preserve"> for</w:t>
      </w:r>
      <w:r w:rsidR="00795992">
        <w:t xml:space="preserve"> the current affairs program</w:t>
      </w:r>
      <w:r w:rsidR="000238F9">
        <w:t>:</w:t>
      </w:r>
      <w:r w:rsidR="007C34E2" w:rsidRPr="007C34E2">
        <w:t xml:space="preserve"> </w:t>
      </w:r>
      <w:r w:rsidR="007C34E2" w:rsidRPr="007C34E2">
        <w:rPr>
          <w:i/>
          <w:iCs/>
        </w:rPr>
        <w:t>7News Spotlight: Killers in the Mist</w:t>
      </w:r>
      <w:r w:rsidR="003B7BD1">
        <w:t>.</w:t>
      </w:r>
    </w:p>
    <w:p w14:paraId="05F01DA6" w14:textId="37653FDD" w:rsidR="001C6546" w:rsidRDefault="00281F78" w:rsidP="001C6546">
      <w:pPr>
        <w:pStyle w:val="ACMABodyText"/>
      </w:pPr>
      <w:r w:rsidRPr="00122A10">
        <w:t>The</w:t>
      </w:r>
      <w:r w:rsidR="00761F81" w:rsidRPr="00122A10">
        <w:t xml:space="preserve"> Program Promotion</w:t>
      </w:r>
      <w:r w:rsidR="000874C3">
        <w:t>s</w:t>
      </w:r>
      <w:r w:rsidR="00761F81" w:rsidRPr="00122A10">
        <w:t xml:space="preserve"> </w:t>
      </w:r>
      <w:r w:rsidRPr="00122A10">
        <w:t>w</w:t>
      </w:r>
      <w:r w:rsidR="000874C3">
        <w:t>ere</w:t>
      </w:r>
      <w:r w:rsidR="001C6546" w:rsidRPr="00122A10">
        <w:t xml:space="preserve"> broadcast on </w:t>
      </w:r>
      <w:r w:rsidR="00761F81" w:rsidRPr="00122A10">
        <w:t>Seven</w:t>
      </w:r>
      <w:r w:rsidR="001C6546" w:rsidRPr="00122A10">
        <w:t xml:space="preserve"> by </w:t>
      </w:r>
      <w:r w:rsidR="00761F81" w:rsidRPr="00122A10">
        <w:t xml:space="preserve">Channel Seven Sydney Pty Limited </w:t>
      </w:r>
      <w:r w:rsidR="00E46959" w:rsidRPr="00122A10">
        <w:t xml:space="preserve">(the </w:t>
      </w:r>
      <w:r w:rsidR="00797C38" w:rsidRPr="00F54AD6">
        <w:rPr>
          <w:b/>
          <w:bCs/>
        </w:rPr>
        <w:t>L</w:t>
      </w:r>
      <w:r w:rsidR="00E46959" w:rsidRPr="00F54AD6">
        <w:rPr>
          <w:b/>
          <w:bCs/>
        </w:rPr>
        <w:t>icensee</w:t>
      </w:r>
      <w:r w:rsidR="00797C38" w:rsidRPr="00122A10">
        <w:t>)</w:t>
      </w:r>
      <w:r w:rsidR="001C6546" w:rsidRPr="00122A10">
        <w:t xml:space="preserve"> </w:t>
      </w:r>
      <w:r w:rsidR="000874C3">
        <w:t xml:space="preserve">in the lead up to the broadcast of </w:t>
      </w:r>
      <w:r w:rsidR="000874C3" w:rsidRPr="000874C3">
        <w:rPr>
          <w:i/>
          <w:iCs/>
        </w:rPr>
        <w:t>7News Spotlight: Killers in the Mist</w:t>
      </w:r>
      <w:r w:rsidR="000874C3" w:rsidRPr="000874C3">
        <w:rPr>
          <w:i/>
        </w:rPr>
        <w:t xml:space="preserve"> </w:t>
      </w:r>
      <w:r w:rsidR="000874C3">
        <w:rPr>
          <w:iCs/>
        </w:rPr>
        <w:t xml:space="preserve">program </w:t>
      </w:r>
      <w:r w:rsidR="001C6546" w:rsidRPr="00122A10">
        <w:t xml:space="preserve">on </w:t>
      </w:r>
      <w:r w:rsidR="00797C38" w:rsidRPr="00122A10">
        <w:t xml:space="preserve">28 May 2023 at </w:t>
      </w:r>
      <w:r w:rsidR="00664050">
        <w:t>8.45pm</w:t>
      </w:r>
      <w:r w:rsidR="000874C3">
        <w:t xml:space="preserve"> (the </w:t>
      </w:r>
      <w:r w:rsidR="000874C3" w:rsidRPr="00B1051D">
        <w:rPr>
          <w:b/>
          <w:bCs/>
        </w:rPr>
        <w:t>Program</w:t>
      </w:r>
      <w:r w:rsidR="000874C3">
        <w:t>)</w:t>
      </w:r>
      <w:r w:rsidR="00664050">
        <w:t>.</w:t>
      </w:r>
    </w:p>
    <w:p w14:paraId="106ADB6D" w14:textId="05A5DA42" w:rsidR="00251479" w:rsidRDefault="00205CDE" w:rsidP="001C6546">
      <w:pPr>
        <w:pStyle w:val="ACMABodyText"/>
      </w:pPr>
      <w:r>
        <w:t xml:space="preserve">The </w:t>
      </w:r>
      <w:r w:rsidR="00213AFF">
        <w:t xml:space="preserve">ACMA received a </w:t>
      </w:r>
      <w:r w:rsidR="00213AFF" w:rsidRPr="0063594B">
        <w:t>complaint</w:t>
      </w:r>
      <w:r w:rsidR="0000657C">
        <w:t xml:space="preserve"> </w:t>
      </w:r>
      <w:r w:rsidR="000874C3">
        <w:t xml:space="preserve">raising </w:t>
      </w:r>
      <w:r w:rsidR="005D48C2">
        <w:t>several</w:t>
      </w:r>
      <w:r w:rsidR="000874C3">
        <w:t xml:space="preserve"> allegations about the Program and a </w:t>
      </w:r>
      <w:r w:rsidR="0071722D">
        <w:t>p</w:t>
      </w:r>
      <w:r w:rsidR="000874C3">
        <w:t xml:space="preserve">rogram </w:t>
      </w:r>
      <w:r w:rsidR="0071722D">
        <w:t>p</w:t>
      </w:r>
      <w:r w:rsidR="000874C3">
        <w:t xml:space="preserve">romotion associated with the Program. </w:t>
      </w:r>
      <w:r w:rsidR="00251479">
        <w:t xml:space="preserve">The ACMA assessed the allegations and declined to investigate </w:t>
      </w:r>
      <w:r w:rsidR="003B5E5E">
        <w:t>a number</w:t>
      </w:r>
      <w:r w:rsidR="00251479">
        <w:t xml:space="preserve"> of the allegations. </w:t>
      </w:r>
    </w:p>
    <w:p w14:paraId="26736B3A" w14:textId="3FBB7709" w:rsidR="004B016B" w:rsidRDefault="009D3591" w:rsidP="001C6546">
      <w:pPr>
        <w:pStyle w:val="ACMABodyText"/>
      </w:pPr>
      <w:r w:rsidRPr="005817C4">
        <w:t>The ACMA has</w:t>
      </w:r>
      <w:r w:rsidR="00AF0D57" w:rsidRPr="005817C4">
        <w:t xml:space="preserve"> </w:t>
      </w:r>
      <w:r w:rsidRPr="005817C4">
        <w:t>investigate</w:t>
      </w:r>
      <w:r w:rsidR="00F03742" w:rsidRPr="005817C4">
        <w:t>d</w:t>
      </w:r>
      <w:r w:rsidR="006526F9" w:rsidRPr="005817C4">
        <w:t xml:space="preserve"> </w:t>
      </w:r>
      <w:r w:rsidRPr="005817C4">
        <w:t xml:space="preserve">the </w:t>
      </w:r>
      <w:r w:rsidR="00B1051D">
        <w:t>L</w:t>
      </w:r>
      <w:r w:rsidRPr="005817C4">
        <w:t>icensee’s</w:t>
      </w:r>
      <w:r w:rsidR="00510A38" w:rsidRPr="005817C4">
        <w:t xml:space="preserve"> </w:t>
      </w:r>
      <w:r w:rsidRPr="005817C4">
        <w:t xml:space="preserve">compliance </w:t>
      </w:r>
      <w:r w:rsidR="00013EAC" w:rsidRPr="005817C4">
        <w:t xml:space="preserve">with </w:t>
      </w:r>
      <w:r w:rsidR="00CA0628" w:rsidRPr="005817C4">
        <w:t>clause 3.3.1 of the Commercial Television Industry Code of Practice 2015</w:t>
      </w:r>
      <w:r w:rsidR="00D95130">
        <w:t xml:space="preserve"> (revised 2018)</w:t>
      </w:r>
      <w:r w:rsidR="00CA0628" w:rsidRPr="005817C4">
        <w:t xml:space="preserve"> (the </w:t>
      </w:r>
      <w:r w:rsidR="00CA0628" w:rsidRPr="00D95130">
        <w:rPr>
          <w:b/>
          <w:bCs/>
        </w:rPr>
        <w:t>Code</w:t>
      </w:r>
      <w:r w:rsidR="00CA0628" w:rsidRPr="005817C4">
        <w:t>)</w:t>
      </w:r>
      <w:r w:rsidR="00F12254">
        <w:t xml:space="preserve"> in relation to the </w:t>
      </w:r>
      <w:r w:rsidR="00E30C30">
        <w:t>allegation</w:t>
      </w:r>
      <w:r w:rsidR="00891E08">
        <w:t xml:space="preserve"> </w:t>
      </w:r>
      <w:r w:rsidR="00E30C30">
        <w:t xml:space="preserve">that a </w:t>
      </w:r>
      <w:r w:rsidR="0071722D">
        <w:t>p</w:t>
      </w:r>
      <w:r w:rsidR="00F12254">
        <w:t xml:space="preserve">rogram </w:t>
      </w:r>
      <w:r w:rsidR="0071722D">
        <w:t>p</w:t>
      </w:r>
      <w:r w:rsidR="00F12254">
        <w:t>romotion</w:t>
      </w:r>
      <w:r w:rsidR="00E30C30">
        <w:t xml:space="preserve"> inaccurately portrayed a male participant</w:t>
      </w:r>
      <w:r w:rsidR="005877E5">
        <w:t xml:space="preserve"> (the </w:t>
      </w:r>
      <w:r w:rsidR="005877E5" w:rsidRPr="00E27839">
        <w:rPr>
          <w:b/>
          <w:bCs/>
        </w:rPr>
        <w:t>Participant</w:t>
      </w:r>
      <w:r w:rsidR="005877E5">
        <w:t>)</w:t>
      </w:r>
      <w:r w:rsidR="00E30C30">
        <w:t xml:space="preserve">, who featured in the </w:t>
      </w:r>
      <w:r w:rsidR="00B1051D">
        <w:t>P</w:t>
      </w:r>
      <w:r w:rsidR="00E30C30">
        <w:t xml:space="preserve">rogram </w:t>
      </w:r>
      <w:r w:rsidR="00B1051D">
        <w:t>P</w:t>
      </w:r>
      <w:r w:rsidR="00E30C30">
        <w:t xml:space="preserve">romotions, as </w:t>
      </w:r>
      <w:r w:rsidR="00034529">
        <w:t>‘</w:t>
      </w:r>
      <w:r w:rsidR="00E30C30">
        <w:t xml:space="preserve">a representative of </w:t>
      </w:r>
      <w:r w:rsidR="00E4262D">
        <w:t>Big Tobacco’</w:t>
      </w:r>
      <w:r w:rsidR="000E3F54">
        <w:t xml:space="preserve"> (the </w:t>
      </w:r>
      <w:r w:rsidR="000E3F54" w:rsidRPr="00014237">
        <w:rPr>
          <w:b/>
          <w:bCs/>
        </w:rPr>
        <w:t>Allegation</w:t>
      </w:r>
      <w:r w:rsidR="000E3F54">
        <w:t>)</w:t>
      </w:r>
      <w:r w:rsidR="005817C4">
        <w:t>.</w:t>
      </w:r>
    </w:p>
    <w:p w14:paraId="18922BBE" w14:textId="2ABD2B46" w:rsidR="0068696E" w:rsidRPr="005412BE" w:rsidRDefault="00C40AFF" w:rsidP="001C6546">
      <w:pPr>
        <w:pStyle w:val="ACMABodyText"/>
        <w:rPr>
          <w:highlight w:val="magenta"/>
        </w:rPr>
      </w:pPr>
      <w:r>
        <w:t xml:space="preserve">The investigation has </w:t>
      </w:r>
      <w:r w:rsidR="007B0818">
        <w:t>considered</w:t>
      </w:r>
      <w:r>
        <w:t xml:space="preserve"> the complaint referred to above and submissions from the Licensee</w:t>
      </w:r>
      <w:r w:rsidR="0068696E">
        <w:t xml:space="preserve">, </w:t>
      </w:r>
      <w:r>
        <w:t>extracts of which are identified in this report where relevant</w:t>
      </w:r>
      <w:r w:rsidR="0068696E">
        <w:t>.</w:t>
      </w:r>
    </w:p>
    <w:p w14:paraId="2C30CBBA" w14:textId="1303A100" w:rsidR="00203B7B" w:rsidRDefault="00203B7B" w:rsidP="00203B7B">
      <w:pPr>
        <w:pStyle w:val="ACMABodyText"/>
        <w:rPr>
          <w:b/>
          <w:bCs/>
          <w:sz w:val="28"/>
          <w:szCs w:val="28"/>
        </w:rPr>
      </w:pPr>
      <w:r w:rsidRPr="00765112">
        <w:rPr>
          <w:b/>
          <w:bCs/>
          <w:sz w:val="28"/>
          <w:szCs w:val="28"/>
        </w:rPr>
        <w:t xml:space="preserve">The Program </w:t>
      </w:r>
      <w:r>
        <w:rPr>
          <w:b/>
          <w:bCs/>
          <w:sz w:val="28"/>
          <w:szCs w:val="28"/>
        </w:rPr>
        <w:t>Promotion</w:t>
      </w:r>
      <w:r w:rsidR="00DC6F65">
        <w:rPr>
          <w:b/>
          <w:bCs/>
          <w:sz w:val="28"/>
          <w:szCs w:val="28"/>
        </w:rPr>
        <w:t>s</w:t>
      </w:r>
    </w:p>
    <w:p w14:paraId="51F49947" w14:textId="7FD1B0EF" w:rsidR="00AB450F" w:rsidRDefault="00633E7C" w:rsidP="00AB450F">
      <w:pPr>
        <w:pStyle w:val="ACMABodyText"/>
      </w:pPr>
      <w:r>
        <w:t>Under section 8 of the Code, a ‘program promotion’ is defined as follows:</w:t>
      </w:r>
    </w:p>
    <w:p w14:paraId="6B9D130E" w14:textId="5CEB3C5F" w:rsidR="00633E7C" w:rsidRPr="00633E7C" w:rsidRDefault="00633E7C" w:rsidP="00633E7C">
      <w:pPr>
        <w:pStyle w:val="ACMABodyText"/>
        <w:ind w:left="720"/>
        <w:rPr>
          <w:sz w:val="18"/>
          <w:szCs w:val="18"/>
        </w:rPr>
      </w:pPr>
      <w:r w:rsidRPr="00633E7C">
        <w:rPr>
          <w:b/>
          <w:bCs/>
          <w:sz w:val="18"/>
          <w:szCs w:val="18"/>
        </w:rPr>
        <w:t>Program Promotion</w:t>
      </w:r>
      <w:r w:rsidRPr="00633E7C">
        <w:rPr>
          <w:sz w:val="18"/>
          <w:szCs w:val="18"/>
        </w:rPr>
        <w:t xml:space="preserve"> means material broadcast by a Licensee within a Program break or between Programs which is designed to promote or draw attention to a Program on the Licensee’s broadcasting services and includes reference to the date and time of the Program which is being promoted.</w:t>
      </w:r>
    </w:p>
    <w:p w14:paraId="17E608AE" w14:textId="7B3BA509" w:rsidR="00DC6F65" w:rsidRDefault="00DC6F65" w:rsidP="00DC6F65">
      <w:pPr>
        <w:pStyle w:val="ACMABodyText"/>
      </w:pPr>
      <w:r>
        <w:t xml:space="preserve">The Licensee provided copies of 4 broadcasts that fit </w:t>
      </w:r>
      <w:r w:rsidRPr="00DC6F65">
        <w:t>within the definition of ‘program promotion’</w:t>
      </w:r>
      <w:r w:rsidR="006C3892">
        <w:t xml:space="preserve"> and appeared to be promoting the Program</w:t>
      </w:r>
      <w:r w:rsidR="00C160FB">
        <w:t>.</w:t>
      </w:r>
      <w:r w:rsidRPr="00DC6F65">
        <w:t xml:space="preserve"> </w:t>
      </w:r>
    </w:p>
    <w:p w14:paraId="6E8F86CC" w14:textId="61E5FBC4" w:rsidR="00DC6F65" w:rsidRDefault="00DC6F65" w:rsidP="00DC6F65">
      <w:pPr>
        <w:pStyle w:val="ACMABodyText"/>
      </w:pPr>
      <w:r>
        <w:t xml:space="preserve">Having reviewed the 4 </w:t>
      </w:r>
      <w:r w:rsidR="000D4357">
        <w:t>p</w:t>
      </w:r>
      <w:r w:rsidR="00372E48">
        <w:t xml:space="preserve">rogram </w:t>
      </w:r>
      <w:r w:rsidR="000D4357">
        <w:t>p</w:t>
      </w:r>
      <w:r w:rsidR="00372E48">
        <w:t>romotions</w:t>
      </w:r>
      <w:r>
        <w:t>, the ACMA notes:</w:t>
      </w:r>
    </w:p>
    <w:p w14:paraId="48E1A945" w14:textId="131416E8" w:rsidR="00DC6F65" w:rsidRDefault="00DC6F65" w:rsidP="003E6409">
      <w:pPr>
        <w:pStyle w:val="ACMABodyText"/>
        <w:numPr>
          <w:ilvl w:val="0"/>
          <w:numId w:val="19"/>
        </w:numPr>
      </w:pPr>
      <w:r>
        <w:t xml:space="preserve">The first </w:t>
      </w:r>
      <w:bookmarkStart w:id="2" w:name="_Hlk157341546"/>
      <w:r>
        <w:t>program promotion (</w:t>
      </w:r>
      <w:r w:rsidRPr="00E27839">
        <w:rPr>
          <w:b/>
          <w:bCs/>
        </w:rPr>
        <w:t>Program Promotion 1</w:t>
      </w:r>
      <w:r>
        <w:t xml:space="preserve">) </w:t>
      </w:r>
      <w:r w:rsidRPr="00F01C91">
        <w:t xml:space="preserve">was </w:t>
      </w:r>
      <w:r w:rsidR="00635035" w:rsidRPr="00F01C91">
        <w:t>58 seconds</w:t>
      </w:r>
      <w:r w:rsidRPr="00F01C91">
        <w:t xml:space="preserve"> </w:t>
      </w:r>
      <w:r w:rsidR="00744724">
        <w:rPr>
          <w:iCs/>
        </w:rPr>
        <w:t>in duratio</w:t>
      </w:r>
      <w:r w:rsidR="00744724" w:rsidRPr="003F6A20">
        <w:rPr>
          <w:iCs/>
        </w:rPr>
        <w:t>n</w:t>
      </w:r>
      <w:r w:rsidRPr="003F6A20">
        <w:t xml:space="preserve"> and </w:t>
      </w:r>
      <w:r w:rsidR="0007299F" w:rsidRPr="00E27839">
        <w:t xml:space="preserve">appeared to </w:t>
      </w:r>
      <w:r w:rsidR="00DB7F8E" w:rsidRPr="00DB7F8E">
        <w:t xml:space="preserve">focus on themes including the dangers of vaping, the increase in vaping amongst children, the accessibility of vapes and that the tobacco industry </w:t>
      </w:r>
      <w:r w:rsidR="003B5E5E">
        <w:t>is</w:t>
      </w:r>
      <w:r w:rsidR="003B5E5E" w:rsidRPr="00DB7F8E">
        <w:t xml:space="preserve"> </w:t>
      </w:r>
      <w:r w:rsidR="00DB7F8E" w:rsidRPr="00DB7F8E">
        <w:t xml:space="preserve">not being forthcoming </w:t>
      </w:r>
      <w:bookmarkStart w:id="3" w:name="_Hlk157766545"/>
      <w:r w:rsidR="004C4C0A" w:rsidRPr="00DB7F8E">
        <w:t>in regard</w:t>
      </w:r>
      <w:r w:rsidR="004C4C0A">
        <w:t xml:space="preserve"> to</w:t>
      </w:r>
      <w:r w:rsidR="00DB7F8E" w:rsidRPr="00DB7F8E">
        <w:t xml:space="preserve"> the health effects of vaping</w:t>
      </w:r>
      <w:bookmarkEnd w:id="3"/>
      <w:r>
        <w:t>. Program Promotion 1 included content that relate</w:t>
      </w:r>
      <w:r w:rsidR="00DB7F8E">
        <w:t>d</w:t>
      </w:r>
      <w:r>
        <w:t xml:space="preserve"> to the </w:t>
      </w:r>
      <w:r w:rsidR="00891E08">
        <w:rPr>
          <w:caps/>
        </w:rPr>
        <w:t>A</w:t>
      </w:r>
      <w:r>
        <w:t>llegation</w:t>
      </w:r>
      <w:r w:rsidR="00744724">
        <w:t>.</w:t>
      </w:r>
      <w:bookmarkEnd w:id="2"/>
    </w:p>
    <w:p w14:paraId="5025F403" w14:textId="4E67A693" w:rsidR="00744724" w:rsidRPr="00744724" w:rsidRDefault="00744724" w:rsidP="003E6409">
      <w:pPr>
        <w:pStyle w:val="ACMABodyText"/>
        <w:numPr>
          <w:ilvl w:val="0"/>
          <w:numId w:val="19"/>
        </w:numPr>
      </w:pPr>
      <w:r>
        <w:t xml:space="preserve">The second </w:t>
      </w:r>
      <w:r w:rsidRPr="00E27839">
        <w:rPr>
          <w:iCs/>
        </w:rPr>
        <w:t>program promotion (</w:t>
      </w:r>
      <w:r w:rsidRPr="00E27839">
        <w:rPr>
          <w:b/>
          <w:bCs/>
          <w:iCs/>
        </w:rPr>
        <w:t>Program Promotion 2</w:t>
      </w:r>
      <w:r w:rsidRPr="00E27839">
        <w:rPr>
          <w:iCs/>
        </w:rPr>
        <w:t xml:space="preserve">) was </w:t>
      </w:r>
      <w:r w:rsidR="00C51894" w:rsidRPr="00C51894">
        <w:rPr>
          <w:iCs/>
        </w:rPr>
        <w:t>36</w:t>
      </w:r>
      <w:r w:rsidR="00C51894">
        <w:rPr>
          <w:iCs/>
        </w:rPr>
        <w:t xml:space="preserve"> seconds</w:t>
      </w:r>
      <w:r w:rsidRPr="00E27839">
        <w:rPr>
          <w:iCs/>
        </w:rPr>
        <w:t xml:space="preserve"> </w:t>
      </w:r>
      <w:r>
        <w:rPr>
          <w:iCs/>
        </w:rPr>
        <w:t>in duration</w:t>
      </w:r>
      <w:r w:rsidRPr="00E27839">
        <w:rPr>
          <w:iCs/>
        </w:rPr>
        <w:t xml:space="preserve"> and </w:t>
      </w:r>
      <w:r w:rsidR="00DB7F8E">
        <w:rPr>
          <w:iCs/>
        </w:rPr>
        <w:t>focused on the same themes as Program Promotion 1 in a slightly condensed form.</w:t>
      </w:r>
      <w:r w:rsidRPr="00E27839">
        <w:rPr>
          <w:iCs/>
        </w:rPr>
        <w:t xml:space="preserve"> Program Promotion </w:t>
      </w:r>
      <w:r>
        <w:rPr>
          <w:iCs/>
        </w:rPr>
        <w:t>2</w:t>
      </w:r>
      <w:r w:rsidRPr="00E27839">
        <w:rPr>
          <w:iCs/>
        </w:rPr>
        <w:t xml:space="preserve"> included content that relate</w:t>
      </w:r>
      <w:r w:rsidR="00DB7F8E">
        <w:rPr>
          <w:iCs/>
        </w:rPr>
        <w:t>d</w:t>
      </w:r>
      <w:r w:rsidRPr="00E27839">
        <w:rPr>
          <w:iCs/>
        </w:rPr>
        <w:t xml:space="preserve"> to the </w:t>
      </w:r>
      <w:r w:rsidR="00891E08">
        <w:rPr>
          <w:iCs/>
        </w:rPr>
        <w:t>A</w:t>
      </w:r>
      <w:r w:rsidRPr="00E27839">
        <w:rPr>
          <w:iCs/>
        </w:rPr>
        <w:t>llegation.</w:t>
      </w:r>
    </w:p>
    <w:p w14:paraId="02A7296D" w14:textId="16264A1D" w:rsidR="00337A75" w:rsidRPr="00744724" w:rsidRDefault="00744724" w:rsidP="003E6409">
      <w:pPr>
        <w:pStyle w:val="ACMABodyText"/>
        <w:numPr>
          <w:ilvl w:val="0"/>
          <w:numId w:val="19"/>
        </w:numPr>
      </w:pPr>
      <w:r w:rsidRPr="00744724">
        <w:t xml:space="preserve">The </w:t>
      </w:r>
      <w:r>
        <w:t>thir</w:t>
      </w:r>
      <w:r w:rsidRPr="00744724">
        <w:t xml:space="preserve">d </w:t>
      </w:r>
      <w:r w:rsidRPr="00744724">
        <w:rPr>
          <w:iCs/>
        </w:rPr>
        <w:t>program promotion (</w:t>
      </w:r>
      <w:r w:rsidRPr="00E27839">
        <w:rPr>
          <w:b/>
          <w:bCs/>
          <w:iCs/>
        </w:rPr>
        <w:t>Program Promotion 3</w:t>
      </w:r>
      <w:r w:rsidRPr="00744724">
        <w:rPr>
          <w:iCs/>
        </w:rPr>
        <w:t xml:space="preserve">) was </w:t>
      </w:r>
      <w:r w:rsidR="00217192">
        <w:rPr>
          <w:iCs/>
        </w:rPr>
        <w:t>30 seconds</w:t>
      </w:r>
      <w:r w:rsidR="00217192" w:rsidRPr="00744724">
        <w:rPr>
          <w:iCs/>
        </w:rPr>
        <w:t xml:space="preserve"> </w:t>
      </w:r>
      <w:r>
        <w:rPr>
          <w:iCs/>
        </w:rPr>
        <w:t>in duration</w:t>
      </w:r>
      <w:r w:rsidRPr="008B5BCA">
        <w:rPr>
          <w:iCs/>
        </w:rPr>
        <w:t xml:space="preserve"> </w:t>
      </w:r>
      <w:r w:rsidRPr="00744724">
        <w:rPr>
          <w:iCs/>
        </w:rPr>
        <w:t xml:space="preserve">and </w:t>
      </w:r>
      <w:r w:rsidR="00094CBF">
        <w:rPr>
          <w:iCs/>
        </w:rPr>
        <w:t xml:space="preserve">included similar themes to Program Promotions 1 and </w:t>
      </w:r>
      <w:r w:rsidR="006B29E9">
        <w:rPr>
          <w:iCs/>
        </w:rPr>
        <w:t>2 but</w:t>
      </w:r>
      <w:r w:rsidR="00A619CF">
        <w:rPr>
          <w:iCs/>
        </w:rPr>
        <w:t xml:space="preserve"> did not focus </w:t>
      </w:r>
      <w:r w:rsidR="00094CBF">
        <w:rPr>
          <w:iCs/>
        </w:rPr>
        <w:t>on the tobacco industry</w:t>
      </w:r>
      <w:r w:rsidR="00A53BED">
        <w:rPr>
          <w:iCs/>
        </w:rPr>
        <w:t>’s</w:t>
      </w:r>
      <w:r w:rsidR="00094CBF">
        <w:rPr>
          <w:iCs/>
        </w:rPr>
        <w:t xml:space="preserve"> </w:t>
      </w:r>
      <w:r w:rsidR="0090037E">
        <w:rPr>
          <w:iCs/>
        </w:rPr>
        <w:t xml:space="preserve">alleged </w:t>
      </w:r>
      <w:r w:rsidR="00C65DDB">
        <w:rPr>
          <w:iCs/>
        </w:rPr>
        <w:t>lack of</w:t>
      </w:r>
      <w:r w:rsidR="00094CBF">
        <w:rPr>
          <w:iCs/>
        </w:rPr>
        <w:t xml:space="preserve"> transparen</w:t>
      </w:r>
      <w:r w:rsidR="00C65DDB">
        <w:rPr>
          <w:iCs/>
        </w:rPr>
        <w:t>cy</w:t>
      </w:r>
      <w:r w:rsidR="00094CBF">
        <w:rPr>
          <w:iCs/>
        </w:rPr>
        <w:t xml:space="preserve"> about the health effects of vaping</w:t>
      </w:r>
      <w:r w:rsidR="00A619CF">
        <w:rPr>
          <w:iCs/>
        </w:rPr>
        <w:t>.</w:t>
      </w:r>
      <w:r w:rsidRPr="00744724">
        <w:rPr>
          <w:iCs/>
        </w:rPr>
        <w:t xml:space="preserve"> Program Promotion </w:t>
      </w:r>
      <w:r>
        <w:rPr>
          <w:iCs/>
        </w:rPr>
        <w:t>3</w:t>
      </w:r>
      <w:r w:rsidRPr="00744724">
        <w:rPr>
          <w:iCs/>
        </w:rPr>
        <w:t xml:space="preserve"> </w:t>
      </w:r>
      <w:r w:rsidR="00891E08">
        <w:rPr>
          <w:iCs/>
        </w:rPr>
        <w:t>did not</w:t>
      </w:r>
      <w:r>
        <w:rPr>
          <w:iCs/>
        </w:rPr>
        <w:t xml:space="preserve"> </w:t>
      </w:r>
      <w:r w:rsidRPr="00744724">
        <w:rPr>
          <w:iCs/>
        </w:rPr>
        <w:t>include content that relat</w:t>
      </w:r>
      <w:r>
        <w:rPr>
          <w:iCs/>
        </w:rPr>
        <w:t>ed</w:t>
      </w:r>
      <w:r w:rsidRPr="00744724">
        <w:rPr>
          <w:iCs/>
        </w:rPr>
        <w:t xml:space="preserve"> to the </w:t>
      </w:r>
      <w:r w:rsidR="00891E08">
        <w:rPr>
          <w:iCs/>
        </w:rPr>
        <w:t>A</w:t>
      </w:r>
      <w:r w:rsidRPr="00744724">
        <w:rPr>
          <w:iCs/>
        </w:rPr>
        <w:t>llegation</w:t>
      </w:r>
      <w:r w:rsidR="00337A75">
        <w:t>.</w:t>
      </w:r>
    </w:p>
    <w:p w14:paraId="0775071A" w14:textId="7E166B55" w:rsidR="00BE7859" w:rsidRDefault="00744724" w:rsidP="00337A75">
      <w:pPr>
        <w:pStyle w:val="ACMABodyText"/>
        <w:numPr>
          <w:ilvl w:val="0"/>
          <w:numId w:val="19"/>
        </w:numPr>
      </w:pPr>
      <w:r w:rsidRPr="00744724">
        <w:t xml:space="preserve">The </w:t>
      </w:r>
      <w:r>
        <w:t>fourth</w:t>
      </w:r>
      <w:r w:rsidRPr="00744724">
        <w:t xml:space="preserve"> </w:t>
      </w:r>
      <w:r w:rsidRPr="00337A75">
        <w:rPr>
          <w:iCs/>
        </w:rPr>
        <w:t>program promotion (</w:t>
      </w:r>
      <w:r w:rsidRPr="00337A75">
        <w:rPr>
          <w:b/>
          <w:bCs/>
          <w:iCs/>
        </w:rPr>
        <w:t>Program Promotion 4</w:t>
      </w:r>
      <w:r w:rsidRPr="00337A75">
        <w:rPr>
          <w:iCs/>
        </w:rPr>
        <w:t xml:space="preserve">) was </w:t>
      </w:r>
      <w:r w:rsidR="004A3AC3" w:rsidRPr="00337A75">
        <w:rPr>
          <w:iCs/>
        </w:rPr>
        <w:t>20 seconds</w:t>
      </w:r>
      <w:r w:rsidRPr="00337A75">
        <w:rPr>
          <w:iCs/>
        </w:rPr>
        <w:t xml:space="preserve"> in duration and </w:t>
      </w:r>
      <w:r w:rsidR="004A3AC3" w:rsidRPr="00337A75">
        <w:rPr>
          <w:iCs/>
        </w:rPr>
        <w:t>focused on the same themes as Program Promotion 3 in a slightly condensed form</w:t>
      </w:r>
      <w:r w:rsidRPr="00337A75">
        <w:rPr>
          <w:iCs/>
        </w:rPr>
        <w:t xml:space="preserve">. Program Promotion 4 </w:t>
      </w:r>
      <w:r w:rsidR="00891E08">
        <w:rPr>
          <w:iCs/>
        </w:rPr>
        <w:t>did</w:t>
      </w:r>
      <w:r w:rsidR="00891E08" w:rsidRPr="00337A75">
        <w:rPr>
          <w:iCs/>
        </w:rPr>
        <w:t xml:space="preserve"> </w:t>
      </w:r>
      <w:r w:rsidRPr="00337A75">
        <w:rPr>
          <w:iCs/>
        </w:rPr>
        <w:t xml:space="preserve">not include content that related to the </w:t>
      </w:r>
      <w:r w:rsidR="00891E08">
        <w:rPr>
          <w:iCs/>
        </w:rPr>
        <w:t>A</w:t>
      </w:r>
      <w:r w:rsidRPr="00337A75">
        <w:rPr>
          <w:iCs/>
        </w:rPr>
        <w:t>llegation</w:t>
      </w:r>
      <w:r w:rsidR="004A3AC3" w:rsidRPr="00337A75">
        <w:rPr>
          <w:iCs/>
        </w:rPr>
        <w:t>.</w:t>
      </w:r>
      <w:r w:rsidRPr="00337A75">
        <w:rPr>
          <w:iCs/>
        </w:rPr>
        <w:t xml:space="preserve"> </w:t>
      </w:r>
    </w:p>
    <w:p w14:paraId="33887D7E" w14:textId="4E351A8D" w:rsidR="00744724" w:rsidRPr="00744724" w:rsidRDefault="00BE7859" w:rsidP="00393019">
      <w:pPr>
        <w:pStyle w:val="ACMABodyText"/>
      </w:pPr>
      <w:r>
        <w:lastRenderedPageBreak/>
        <w:t>As</w:t>
      </w:r>
      <w:r w:rsidR="00744724">
        <w:t xml:space="preserve"> Program Promotion 1 and Program Promotion 2 (the </w:t>
      </w:r>
      <w:r w:rsidR="00744724" w:rsidRPr="004A3AC3">
        <w:rPr>
          <w:b/>
          <w:bCs/>
        </w:rPr>
        <w:t>Program Promotions</w:t>
      </w:r>
      <w:r w:rsidR="00744724">
        <w:t xml:space="preserve">) </w:t>
      </w:r>
      <w:r w:rsidR="00FA6C95">
        <w:t>included</w:t>
      </w:r>
      <w:r w:rsidR="00744724">
        <w:t xml:space="preserve"> content regarding the </w:t>
      </w:r>
      <w:r w:rsidR="00891E08">
        <w:t>A</w:t>
      </w:r>
      <w:r w:rsidR="00744724" w:rsidRPr="00E27839">
        <w:t>llegation</w:t>
      </w:r>
      <w:r w:rsidR="00F01C91">
        <w:t>,</w:t>
      </w:r>
      <w:r w:rsidR="00744724" w:rsidRPr="00E27839">
        <w:t xml:space="preserve"> the ACMA’s analysis is limited </w:t>
      </w:r>
      <w:r w:rsidR="00DB7F8E">
        <w:t xml:space="preserve">to </w:t>
      </w:r>
      <w:r w:rsidR="00744724" w:rsidRPr="00E27839">
        <w:t xml:space="preserve">these 2 </w:t>
      </w:r>
      <w:r w:rsidR="00723521">
        <w:t>P</w:t>
      </w:r>
      <w:r w:rsidR="00744724" w:rsidRPr="00E27839">
        <w:t xml:space="preserve">rogram </w:t>
      </w:r>
      <w:r w:rsidR="00723521">
        <w:t>P</w:t>
      </w:r>
      <w:r w:rsidR="00744724" w:rsidRPr="00E27839">
        <w:t>romotions.</w:t>
      </w:r>
    </w:p>
    <w:p w14:paraId="6764B205" w14:textId="70BDF8CC" w:rsidR="001C6546" w:rsidRDefault="001C6546" w:rsidP="0072120E">
      <w:pPr>
        <w:pStyle w:val="ACMAHeading2"/>
      </w:pPr>
      <w:r w:rsidRPr="00AB16E7">
        <w:t xml:space="preserve">Issue: </w:t>
      </w:r>
      <w:r w:rsidR="00AB16E7">
        <w:t xml:space="preserve">Accuracy </w:t>
      </w:r>
      <w:r w:rsidR="00EF5630">
        <w:t xml:space="preserve">of </w:t>
      </w:r>
      <w:r w:rsidR="00AB16E7">
        <w:t xml:space="preserve">the </w:t>
      </w:r>
      <w:r w:rsidR="007A40E1">
        <w:t>P</w:t>
      </w:r>
      <w:r w:rsidR="00AB16E7">
        <w:t>rogram</w:t>
      </w:r>
      <w:r w:rsidR="007A40E1">
        <w:t xml:space="preserve"> Promotion</w:t>
      </w:r>
      <w:r w:rsidR="00046584">
        <w:t>s</w:t>
      </w:r>
    </w:p>
    <w:p w14:paraId="1D0E6633" w14:textId="02F32B52" w:rsidR="001C6546" w:rsidRPr="00951990" w:rsidRDefault="001C6546" w:rsidP="00CD3452">
      <w:pPr>
        <w:pStyle w:val="ACMAHeading3"/>
        <w:spacing w:after="120"/>
        <w:rPr>
          <w:sz w:val="28"/>
          <w:szCs w:val="28"/>
        </w:rPr>
      </w:pPr>
      <w:r w:rsidRPr="002354A3">
        <w:rPr>
          <w:sz w:val="28"/>
          <w:szCs w:val="28"/>
        </w:rPr>
        <w:t>Relevant Code</w:t>
      </w:r>
      <w:r w:rsidR="009B33FD" w:rsidRPr="002354A3">
        <w:rPr>
          <w:sz w:val="28"/>
          <w:szCs w:val="28"/>
        </w:rPr>
        <w:t xml:space="preserve"> </w:t>
      </w:r>
      <w:r w:rsidRPr="002354A3">
        <w:rPr>
          <w:sz w:val="28"/>
          <w:szCs w:val="28"/>
        </w:rPr>
        <w:t>provision</w:t>
      </w:r>
      <w:r w:rsidR="00D93AE2">
        <w:rPr>
          <w:sz w:val="28"/>
          <w:szCs w:val="28"/>
        </w:rPr>
        <w:t>s</w:t>
      </w:r>
    </w:p>
    <w:p w14:paraId="4C737A15" w14:textId="31EE77DD" w:rsidR="00ED616B" w:rsidRPr="002354A3" w:rsidRDefault="002354A3" w:rsidP="00075F5D">
      <w:pPr>
        <w:pStyle w:val="ACMABodyText"/>
        <w:spacing w:after="120"/>
        <w:rPr>
          <w:b/>
          <w:bCs/>
        </w:rPr>
      </w:pPr>
      <w:r w:rsidRPr="002354A3">
        <w:rPr>
          <w:b/>
          <w:bCs/>
        </w:rPr>
        <w:t>3.3 Accuracy and fairness</w:t>
      </w:r>
    </w:p>
    <w:p w14:paraId="0A36F7BE" w14:textId="01F3429B" w:rsidR="002B1843" w:rsidRDefault="004C284B" w:rsidP="004C284B">
      <w:pPr>
        <w:pStyle w:val="ACMAQuoteindented"/>
        <w:ind w:left="720"/>
        <w:rPr>
          <w:highlight w:val="green"/>
        </w:rPr>
      </w:pPr>
      <w:r w:rsidRPr="004C284B">
        <w:t>3.3.1 In broadcasting a news or Current Affairs Program, a Licensee must present factual material accurately and ensure viewpoints included in the Program are not misrepresented.</w:t>
      </w:r>
      <w:r w:rsidRPr="004C284B">
        <w:rPr>
          <w:highlight w:val="green"/>
        </w:rPr>
        <w:t xml:space="preserve"> </w:t>
      </w:r>
    </w:p>
    <w:p w14:paraId="214564D9" w14:textId="2DFB882A" w:rsidR="00EB0593" w:rsidRPr="002354A3" w:rsidRDefault="00EB0593" w:rsidP="00EB0593">
      <w:pPr>
        <w:pStyle w:val="ACMABodyText"/>
        <w:spacing w:after="120"/>
        <w:rPr>
          <w:b/>
          <w:bCs/>
        </w:rPr>
      </w:pPr>
      <w:r w:rsidRPr="002354A3">
        <w:rPr>
          <w:b/>
          <w:bCs/>
        </w:rPr>
        <w:t>3.</w:t>
      </w:r>
      <w:r>
        <w:rPr>
          <w:b/>
          <w:bCs/>
        </w:rPr>
        <w:t>6</w:t>
      </w:r>
      <w:r w:rsidRPr="002354A3">
        <w:rPr>
          <w:b/>
          <w:bCs/>
        </w:rPr>
        <w:t xml:space="preserve"> </w:t>
      </w:r>
      <w:r>
        <w:rPr>
          <w:b/>
          <w:bCs/>
        </w:rPr>
        <w:t>Program Promotions for news and Current Affairs Programs</w:t>
      </w:r>
    </w:p>
    <w:p w14:paraId="6C672ECA" w14:textId="0F90074F" w:rsidR="00D93AE2" w:rsidRPr="004C284B" w:rsidRDefault="002348A3" w:rsidP="00EB0593">
      <w:pPr>
        <w:pStyle w:val="ACMAQuoteindented"/>
        <w:ind w:left="720"/>
        <w:rPr>
          <w:highlight w:val="green"/>
        </w:rPr>
      </w:pPr>
      <w:r w:rsidRPr="002348A3">
        <w:t>3.6.</w:t>
      </w:r>
      <w:r w:rsidR="0076238D">
        <w:t>1</w:t>
      </w:r>
      <w:r w:rsidRPr="002348A3">
        <w:t xml:space="preserve"> </w:t>
      </w:r>
      <w:r w:rsidR="00221683" w:rsidRPr="00221683">
        <w:t>In broadcasting a Program Promotion for a news or Current Affairs Program, a Licensee must comply with this Section 3 as far as practicable, having regard to its brevity.</w:t>
      </w:r>
    </w:p>
    <w:p w14:paraId="79CAE1E0" w14:textId="6459A1AB" w:rsidR="001C6546" w:rsidRDefault="00D9593A" w:rsidP="0072120E">
      <w:pPr>
        <w:pStyle w:val="ACMAHeading2"/>
      </w:pPr>
      <w:r w:rsidRPr="00814D5F">
        <w:t>Finding</w:t>
      </w:r>
    </w:p>
    <w:p w14:paraId="1C63BAD8" w14:textId="48CA6E93" w:rsidR="00C747D9" w:rsidRDefault="00C747D9" w:rsidP="00C747D9">
      <w:pPr>
        <w:pStyle w:val="ACMABodyText"/>
      </w:pPr>
      <w:r w:rsidRPr="009368A5">
        <w:t xml:space="preserve">The </w:t>
      </w:r>
      <w:r w:rsidRPr="003A12C4">
        <w:t>ACMA</w:t>
      </w:r>
      <w:r w:rsidR="00DE1803">
        <w:t xml:space="preserve"> </w:t>
      </w:r>
      <w:r w:rsidR="00130CE3">
        <w:t xml:space="preserve">finds </w:t>
      </w:r>
      <w:r>
        <w:t>that the L</w:t>
      </w:r>
      <w:r w:rsidRPr="009368A5">
        <w:t>icensee breach</w:t>
      </w:r>
      <w:r>
        <w:t>ed</w:t>
      </w:r>
      <w:r w:rsidRPr="009368A5">
        <w:t xml:space="preserve"> clause 3.</w:t>
      </w:r>
      <w:r>
        <w:t>3.1</w:t>
      </w:r>
      <w:r w:rsidRPr="009368A5">
        <w:t xml:space="preserve"> </w:t>
      </w:r>
      <w:r>
        <w:t xml:space="preserve">by presenting material facts inaccurately in the </w:t>
      </w:r>
      <w:r w:rsidR="00005C7F">
        <w:t>Program P</w:t>
      </w:r>
      <w:r>
        <w:t>romotion</w:t>
      </w:r>
      <w:r w:rsidR="00046584">
        <w:t>s</w:t>
      </w:r>
      <w:r>
        <w:t>.</w:t>
      </w:r>
    </w:p>
    <w:p w14:paraId="2CECCAA7" w14:textId="77777777" w:rsidR="001C6546" w:rsidRDefault="001C6546" w:rsidP="0072120E">
      <w:pPr>
        <w:pStyle w:val="ACMAHeading2"/>
      </w:pPr>
      <w:r>
        <w:t>Reasons</w:t>
      </w:r>
    </w:p>
    <w:p w14:paraId="48962D38" w14:textId="01A0FD28" w:rsidR="00991396" w:rsidRPr="00991396" w:rsidRDefault="00991396" w:rsidP="00991396">
      <w:pPr>
        <w:spacing w:before="240" w:line="240" w:lineRule="atLeast"/>
        <w:ind w:right="-204"/>
        <w:rPr>
          <w:rFonts w:cs="Arial"/>
          <w:i w:val="0"/>
          <w:szCs w:val="20"/>
          <w:lang w:eastAsia="en-AU"/>
        </w:rPr>
      </w:pPr>
      <w:r w:rsidRPr="008B5948">
        <w:rPr>
          <w:i w:val="0"/>
        </w:rPr>
        <w:t>Clause 3.6</w:t>
      </w:r>
      <w:r>
        <w:rPr>
          <w:i w:val="0"/>
        </w:rPr>
        <w:t>.1</w:t>
      </w:r>
      <w:r w:rsidRPr="008B5948">
        <w:rPr>
          <w:i w:val="0"/>
        </w:rPr>
        <w:t xml:space="preserve"> </w:t>
      </w:r>
      <w:r w:rsidR="00705866">
        <w:rPr>
          <w:i w:val="0"/>
        </w:rPr>
        <w:t xml:space="preserve">requires </w:t>
      </w:r>
      <w:r w:rsidR="0068696E">
        <w:rPr>
          <w:i w:val="0"/>
        </w:rPr>
        <w:t xml:space="preserve">that </w:t>
      </w:r>
      <w:r w:rsidRPr="008B5948">
        <w:rPr>
          <w:i w:val="0"/>
        </w:rPr>
        <w:t xml:space="preserve">program promotions for news </w:t>
      </w:r>
      <w:r>
        <w:rPr>
          <w:i w:val="0"/>
        </w:rPr>
        <w:t>and</w:t>
      </w:r>
      <w:r w:rsidRPr="008B5948">
        <w:rPr>
          <w:i w:val="0"/>
        </w:rPr>
        <w:t xml:space="preserve"> current affairs program</w:t>
      </w:r>
      <w:r>
        <w:rPr>
          <w:i w:val="0"/>
        </w:rPr>
        <w:t>s</w:t>
      </w:r>
      <w:r w:rsidR="001D0D89">
        <w:rPr>
          <w:i w:val="0"/>
        </w:rPr>
        <w:t xml:space="preserve"> comply with clause 3 as far as practicable</w:t>
      </w:r>
      <w:r w:rsidRPr="008B5948">
        <w:rPr>
          <w:i w:val="0"/>
        </w:rPr>
        <w:t xml:space="preserve">, having </w:t>
      </w:r>
      <w:r>
        <w:rPr>
          <w:i w:val="0"/>
        </w:rPr>
        <w:t>regard</w:t>
      </w:r>
      <w:r w:rsidRPr="008B5948">
        <w:rPr>
          <w:i w:val="0"/>
        </w:rPr>
        <w:t xml:space="preserve"> to the brevity</w:t>
      </w:r>
      <w:r>
        <w:rPr>
          <w:i w:val="0"/>
        </w:rPr>
        <w:t xml:space="preserve"> of the </w:t>
      </w:r>
      <w:r w:rsidR="007B0818">
        <w:rPr>
          <w:i w:val="0"/>
        </w:rPr>
        <w:t xml:space="preserve">program </w:t>
      </w:r>
      <w:r>
        <w:rPr>
          <w:i w:val="0"/>
        </w:rPr>
        <w:t xml:space="preserve">promotion. Accordingly, clause 3.3.1, which sets out the requirements in relation to accuracy, will apply to the </w:t>
      </w:r>
      <w:r w:rsidR="007A2535">
        <w:rPr>
          <w:i w:val="0"/>
        </w:rPr>
        <w:t>Program Promotion</w:t>
      </w:r>
      <w:r w:rsidR="0068696E">
        <w:rPr>
          <w:i w:val="0"/>
        </w:rPr>
        <w:t>s</w:t>
      </w:r>
      <w:r>
        <w:rPr>
          <w:i w:val="0"/>
        </w:rPr>
        <w:t xml:space="preserve"> subject to clause 3.6.1. </w:t>
      </w:r>
      <w:r w:rsidRPr="006E48B6">
        <w:rPr>
          <w:rFonts w:cs="Arial"/>
          <w:i w:val="0"/>
          <w:szCs w:val="20"/>
          <w:lang w:eastAsia="en-AU"/>
        </w:rPr>
        <w:t>To assess the accuracy</w:t>
      </w:r>
      <w:r>
        <w:rPr>
          <w:rFonts w:cs="Arial"/>
          <w:i w:val="0"/>
          <w:szCs w:val="20"/>
          <w:lang w:eastAsia="en-AU"/>
        </w:rPr>
        <w:t xml:space="preserve"> of a </w:t>
      </w:r>
      <w:r w:rsidR="00C41570">
        <w:rPr>
          <w:rFonts w:cs="Arial"/>
          <w:i w:val="0"/>
          <w:szCs w:val="20"/>
          <w:lang w:eastAsia="en-AU"/>
        </w:rPr>
        <w:t xml:space="preserve">program </w:t>
      </w:r>
      <w:r>
        <w:rPr>
          <w:rFonts w:cs="Arial"/>
          <w:i w:val="0"/>
          <w:szCs w:val="20"/>
          <w:lang w:eastAsia="en-AU"/>
        </w:rPr>
        <w:t xml:space="preserve">promotion under </w:t>
      </w:r>
      <w:r w:rsidRPr="009368A5">
        <w:rPr>
          <w:rFonts w:cs="Arial"/>
          <w:i w:val="0"/>
          <w:szCs w:val="20"/>
          <w:lang w:eastAsia="en-AU"/>
        </w:rPr>
        <w:t>clause 3</w:t>
      </w:r>
      <w:r>
        <w:rPr>
          <w:rFonts w:cs="Arial"/>
          <w:i w:val="0"/>
          <w:szCs w:val="20"/>
          <w:lang w:eastAsia="en-AU"/>
        </w:rPr>
        <w:t>.3.1</w:t>
      </w:r>
      <w:r w:rsidRPr="009368A5">
        <w:rPr>
          <w:rFonts w:cs="Arial"/>
          <w:i w:val="0"/>
          <w:szCs w:val="20"/>
          <w:lang w:eastAsia="en-AU"/>
        </w:rPr>
        <w:t xml:space="preserve">, the ACMA </w:t>
      </w:r>
      <w:r>
        <w:rPr>
          <w:rFonts w:cs="Arial"/>
          <w:i w:val="0"/>
          <w:szCs w:val="20"/>
          <w:lang w:eastAsia="en-AU"/>
        </w:rPr>
        <w:t>considers</w:t>
      </w:r>
      <w:r w:rsidRPr="009368A5">
        <w:rPr>
          <w:rFonts w:cs="Arial"/>
          <w:i w:val="0"/>
          <w:szCs w:val="20"/>
          <w:lang w:eastAsia="en-AU"/>
        </w:rPr>
        <w:t xml:space="preserve">: </w:t>
      </w:r>
    </w:p>
    <w:p w14:paraId="1AA3235F" w14:textId="77777777" w:rsidR="00F96403" w:rsidRDefault="00F96403" w:rsidP="00F96403">
      <w:pPr>
        <w:numPr>
          <w:ilvl w:val="0"/>
          <w:numId w:val="17"/>
        </w:numPr>
        <w:suppressAutoHyphens/>
        <w:spacing w:before="0" w:line="240" w:lineRule="atLeast"/>
        <w:ind w:left="924" w:hanging="357"/>
        <w:rPr>
          <w:i w:val="0"/>
          <w:snapToGrid w:val="0"/>
          <w:szCs w:val="20"/>
        </w:rPr>
      </w:pPr>
      <w:r>
        <w:rPr>
          <w:i w:val="0"/>
          <w:snapToGrid w:val="0"/>
          <w:szCs w:val="20"/>
        </w:rPr>
        <w:t xml:space="preserve">What does the material convey to the ordinary reasonable viewer? </w:t>
      </w:r>
    </w:p>
    <w:p w14:paraId="7F90B1B3" w14:textId="77777777" w:rsidR="00F96403" w:rsidRDefault="00F96403" w:rsidP="00F96403">
      <w:pPr>
        <w:numPr>
          <w:ilvl w:val="0"/>
          <w:numId w:val="17"/>
        </w:numPr>
        <w:suppressAutoHyphens/>
        <w:spacing w:before="0" w:line="240" w:lineRule="atLeast"/>
        <w:ind w:left="924" w:hanging="357"/>
        <w:rPr>
          <w:i w:val="0"/>
          <w:snapToGrid w:val="0"/>
          <w:szCs w:val="20"/>
        </w:rPr>
      </w:pPr>
      <w:r>
        <w:rPr>
          <w:i w:val="0"/>
          <w:snapToGrid w:val="0"/>
          <w:szCs w:val="20"/>
        </w:rPr>
        <w:t xml:space="preserve">Was the material factual in character? </w:t>
      </w:r>
    </w:p>
    <w:p w14:paraId="6CFE1716" w14:textId="77777777" w:rsidR="00F96403" w:rsidRDefault="00F96403" w:rsidP="00F96403">
      <w:pPr>
        <w:pStyle w:val="ACMABodyText"/>
        <w:numPr>
          <w:ilvl w:val="0"/>
          <w:numId w:val="17"/>
        </w:numPr>
        <w:snapToGrid w:val="0"/>
        <w:ind w:left="924" w:hanging="357"/>
        <w:rPr>
          <w:snapToGrid/>
        </w:rPr>
      </w:pPr>
      <w:r>
        <w:t>If so, did it convey a material fact or facts in the context of the relevant report?</w:t>
      </w:r>
    </w:p>
    <w:p w14:paraId="6AC898F5" w14:textId="77777777" w:rsidR="00F96403" w:rsidRDefault="00F96403" w:rsidP="00F96403">
      <w:pPr>
        <w:numPr>
          <w:ilvl w:val="0"/>
          <w:numId w:val="17"/>
        </w:numPr>
        <w:suppressAutoHyphens/>
        <w:spacing w:before="0" w:line="240" w:lineRule="atLeast"/>
        <w:ind w:left="924" w:hanging="357"/>
        <w:rPr>
          <w:i w:val="0"/>
          <w:snapToGrid w:val="0"/>
          <w:szCs w:val="20"/>
        </w:rPr>
      </w:pPr>
      <w:r>
        <w:rPr>
          <w:i w:val="0"/>
          <w:snapToGrid w:val="0"/>
          <w:szCs w:val="20"/>
        </w:rPr>
        <w:t xml:space="preserve">If so, was the factual material accurate? </w:t>
      </w:r>
    </w:p>
    <w:p w14:paraId="7EB03A12" w14:textId="7A4BD922" w:rsidR="00472D06" w:rsidRDefault="00472D06" w:rsidP="00472D06">
      <w:pPr>
        <w:pStyle w:val="ACMABodyText"/>
      </w:pPr>
      <w:r>
        <w:t xml:space="preserve">If the material is </w:t>
      </w:r>
      <w:r w:rsidR="002129F5">
        <w:t>content</w:t>
      </w:r>
      <w:r>
        <w:t xml:space="preserve"> that would breach clause 3.3.1, the ACMA then considers:</w:t>
      </w:r>
    </w:p>
    <w:p w14:paraId="55A0BCAF" w14:textId="5809DD23" w:rsidR="00472D06" w:rsidRPr="00472D06" w:rsidRDefault="00472D06" w:rsidP="00472D06">
      <w:pPr>
        <w:numPr>
          <w:ilvl w:val="0"/>
          <w:numId w:val="17"/>
        </w:numPr>
        <w:suppressAutoHyphens/>
        <w:spacing w:before="0" w:line="240" w:lineRule="atLeast"/>
        <w:ind w:left="924" w:hanging="357"/>
        <w:rPr>
          <w:i w:val="0"/>
          <w:snapToGrid w:val="0"/>
          <w:szCs w:val="20"/>
        </w:rPr>
      </w:pPr>
      <w:r w:rsidRPr="00472D06">
        <w:rPr>
          <w:i w:val="0"/>
          <w:snapToGrid w:val="0"/>
          <w:szCs w:val="20"/>
        </w:rPr>
        <w:t>Having regard to the brevity of the program promotion, was compliance with clause 3.3.1 reasonable in the circumstances?</w:t>
      </w:r>
    </w:p>
    <w:p w14:paraId="4AFB5EBD" w14:textId="47B78373" w:rsidR="00930FE8" w:rsidRDefault="00E0288F" w:rsidP="00930FE8">
      <w:pPr>
        <w:pStyle w:val="ACMABodyText"/>
      </w:pPr>
      <w:r>
        <w:t xml:space="preserve">The ACMA’s investigation focused on </w:t>
      </w:r>
      <w:r w:rsidR="00AB22B7">
        <w:t xml:space="preserve">the Allegation, that is, </w:t>
      </w:r>
      <w:r w:rsidR="00DF1184">
        <w:t xml:space="preserve">whether </w:t>
      </w:r>
      <w:r>
        <w:t xml:space="preserve">the </w:t>
      </w:r>
      <w:r w:rsidR="0071722D">
        <w:t>P</w:t>
      </w:r>
      <w:r w:rsidR="00DF1184">
        <w:t>articipant was in</w:t>
      </w:r>
      <w:r>
        <w:t>accura</w:t>
      </w:r>
      <w:r w:rsidR="00DF1184">
        <w:t xml:space="preserve">tely portrayed as a representative of </w:t>
      </w:r>
      <w:r w:rsidR="00A0481E">
        <w:t>the tobacco industry.</w:t>
      </w:r>
      <w:r w:rsidR="00DF1184">
        <w:t xml:space="preserve"> </w:t>
      </w:r>
    </w:p>
    <w:p w14:paraId="49144BF9" w14:textId="6FC9FB0B" w:rsidR="000E4EE7" w:rsidRDefault="000E4EE7" w:rsidP="000E4EE7">
      <w:pPr>
        <w:pStyle w:val="ACMAQuoteindented"/>
        <w:ind w:left="0"/>
        <w:rPr>
          <w:b/>
          <w:bCs/>
          <w:sz w:val="20"/>
        </w:rPr>
      </w:pPr>
      <w:r w:rsidRPr="00BA4822">
        <w:rPr>
          <w:b/>
          <w:bCs/>
          <w:sz w:val="20"/>
        </w:rPr>
        <w:t>What does the material convey to the ordinary reasonable viewer?</w:t>
      </w:r>
    </w:p>
    <w:p w14:paraId="0CD097AF" w14:textId="4B04FA4B" w:rsidR="00461860" w:rsidRDefault="00BA22FF" w:rsidP="00461860">
      <w:pPr>
        <w:pStyle w:val="ACMABodyText"/>
      </w:pPr>
      <w:r w:rsidRPr="00F91044">
        <w:rPr>
          <w:snapToGrid/>
          <w:szCs w:val="24"/>
        </w:rPr>
        <w:t>As noted in Attachment A below</w:t>
      </w:r>
      <w:r w:rsidRPr="00A65206">
        <w:rPr>
          <w:i/>
          <w:iCs/>
          <w:snapToGrid/>
          <w:szCs w:val="24"/>
        </w:rPr>
        <w:t>,</w:t>
      </w:r>
      <w:r w:rsidRPr="00A65206">
        <w:rPr>
          <w:i/>
          <w:snapToGrid/>
          <w:szCs w:val="24"/>
        </w:rPr>
        <w:t xml:space="preserve"> </w:t>
      </w:r>
      <w:r w:rsidRPr="00A65206">
        <w:rPr>
          <w:snapToGrid/>
          <w:szCs w:val="24"/>
        </w:rPr>
        <w:t>when assessing content, the ACMA considers the meaning conveyed by the material, including the natural, ordinary meaning of the language, context, tenor, tone, images and any inferences that may be drawn. This is assessed according to the understanding of an ‘ordinary reasonable’ viewer.</w:t>
      </w:r>
      <w:r w:rsidR="003B6BF3">
        <w:t xml:space="preserve"> Accordingly, </w:t>
      </w:r>
      <w:r w:rsidR="003B6BF3" w:rsidRPr="00A65206">
        <w:rPr>
          <w:iCs/>
        </w:rPr>
        <w:t>due consideration must be given to both the visual and audio content that is broadcast.</w:t>
      </w:r>
    </w:p>
    <w:p w14:paraId="55EB976C" w14:textId="4AA6B257" w:rsidR="004839CB" w:rsidRDefault="004839CB" w:rsidP="004839CB">
      <w:pPr>
        <w:pStyle w:val="ACMABodyText"/>
      </w:pPr>
      <w:r>
        <w:lastRenderedPageBreak/>
        <w:t xml:space="preserve">The ACMA notes the Program Promotions contained the following </w:t>
      </w:r>
      <w:r w:rsidR="005844A4">
        <w:t xml:space="preserve">audio and visual </w:t>
      </w:r>
      <w:r>
        <w:t xml:space="preserve">content: </w:t>
      </w:r>
    </w:p>
    <w:tbl>
      <w:tblPr>
        <w:tblStyle w:val="TableGrid"/>
        <w:tblW w:w="0" w:type="auto"/>
        <w:tblInd w:w="-5" w:type="dxa"/>
        <w:tblBorders>
          <w:left w:val="single" w:sz="4" w:space="0" w:color="auto"/>
          <w:right w:val="single" w:sz="4" w:space="0" w:color="auto"/>
          <w:insideV w:val="single" w:sz="4" w:space="0" w:color="auto"/>
        </w:tblBorders>
        <w:tblLook w:val="04A0" w:firstRow="1" w:lastRow="0" w:firstColumn="1" w:lastColumn="0" w:noHBand="0" w:noVBand="1"/>
      </w:tblPr>
      <w:tblGrid>
        <w:gridCol w:w="3828"/>
        <w:gridCol w:w="4252"/>
      </w:tblGrid>
      <w:tr w:rsidR="00413C42" w14:paraId="754D63CC" w14:textId="77777777" w:rsidTr="00F91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auto"/>
              <w:left w:val="single" w:sz="4" w:space="0" w:color="auto"/>
              <w:bottom w:val="single" w:sz="4" w:space="0" w:color="auto"/>
              <w:right w:val="single" w:sz="4" w:space="0" w:color="auto"/>
            </w:tcBorders>
            <w:shd w:val="clear" w:color="auto" w:fill="auto"/>
          </w:tcPr>
          <w:p w14:paraId="08430809" w14:textId="7544DC76" w:rsidR="00413C42" w:rsidRPr="0019270A" w:rsidRDefault="002901A9" w:rsidP="004839CB">
            <w:pPr>
              <w:pStyle w:val="ACMABodyText"/>
              <w:rPr>
                <w:b/>
                <w:bCs/>
              </w:rPr>
            </w:pPr>
            <w:r>
              <w:rPr>
                <w:b/>
                <w:bCs/>
              </w:rPr>
              <w:t>Audio</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E97EC35" w14:textId="6DCA8064" w:rsidR="00413C42" w:rsidRPr="0019270A" w:rsidRDefault="002901A9" w:rsidP="004839CB">
            <w:pPr>
              <w:pStyle w:val="ACMABodyText"/>
              <w:cnfStyle w:val="100000000000" w:firstRow="1" w:lastRow="0" w:firstColumn="0" w:lastColumn="0" w:oddVBand="0" w:evenVBand="0" w:oddHBand="0" w:evenHBand="0" w:firstRowFirstColumn="0" w:firstRowLastColumn="0" w:lastRowFirstColumn="0" w:lastRowLastColumn="0"/>
              <w:rPr>
                <w:b/>
                <w:bCs/>
              </w:rPr>
            </w:pPr>
            <w:r>
              <w:rPr>
                <w:b/>
                <w:bCs/>
              </w:rPr>
              <w:t>Visual</w:t>
            </w:r>
          </w:p>
        </w:tc>
      </w:tr>
      <w:tr w:rsidR="00413C42" w14:paraId="199EEF70" w14:textId="77777777" w:rsidTr="00F91044">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auto"/>
              <w:left w:val="single" w:sz="4" w:space="0" w:color="auto"/>
              <w:bottom w:val="single" w:sz="4" w:space="0" w:color="auto"/>
            </w:tcBorders>
            <w:shd w:val="clear" w:color="auto" w:fill="auto"/>
          </w:tcPr>
          <w:p w14:paraId="34FA924E" w14:textId="51F568CE" w:rsidR="00413C42" w:rsidRPr="00F91044" w:rsidRDefault="00161D8F" w:rsidP="004839CB">
            <w:pPr>
              <w:pStyle w:val="ACMABodyText"/>
              <w:rPr>
                <w:iCs/>
                <w:sz w:val="18"/>
                <w:szCs w:val="18"/>
                <w:lang w:eastAsia="en-AU"/>
              </w:rPr>
            </w:pPr>
            <w:r w:rsidRPr="00601014">
              <w:rPr>
                <w:iCs/>
                <w:sz w:val="18"/>
                <w:szCs w:val="18"/>
                <w:lang w:eastAsia="en-AU"/>
              </w:rPr>
              <w:t xml:space="preserve">Narrator – Yet Big Tobacco wants </w:t>
            </w:r>
            <w:r w:rsidRPr="00FC1E71">
              <w:rPr>
                <w:iCs/>
                <w:sz w:val="18"/>
                <w:szCs w:val="18"/>
                <w:lang w:eastAsia="en-AU"/>
              </w:rPr>
              <w:t>Australia to turn a blind eye.</w:t>
            </w:r>
          </w:p>
        </w:tc>
        <w:tc>
          <w:tcPr>
            <w:tcW w:w="4252" w:type="dxa"/>
            <w:tcBorders>
              <w:top w:val="single" w:sz="4" w:space="0" w:color="auto"/>
            </w:tcBorders>
          </w:tcPr>
          <w:p w14:paraId="0BCB844B" w14:textId="5D70AD4D" w:rsidR="00413C42" w:rsidRDefault="00161D8F" w:rsidP="004839CB">
            <w:pPr>
              <w:pStyle w:val="ACMABodyText"/>
              <w:cnfStyle w:val="000000000000" w:firstRow="0" w:lastRow="0" w:firstColumn="0" w:lastColumn="0" w:oddVBand="0" w:evenVBand="0" w:oddHBand="0" w:evenHBand="0" w:firstRowFirstColumn="0" w:firstRowLastColumn="0" w:lastRowFirstColumn="0" w:lastRowLastColumn="0"/>
            </w:pPr>
            <w:r w:rsidRPr="00FC1E71">
              <w:rPr>
                <w:iCs/>
                <w:sz w:val="18"/>
                <w:szCs w:val="18"/>
                <w:lang w:eastAsia="en-AU"/>
              </w:rPr>
              <w:t>Medium close</w:t>
            </w:r>
            <w:r>
              <w:rPr>
                <w:iCs/>
                <w:sz w:val="18"/>
                <w:szCs w:val="18"/>
                <w:lang w:eastAsia="en-AU"/>
              </w:rPr>
              <w:t>-</w:t>
            </w:r>
            <w:r w:rsidRPr="00FC1E71">
              <w:rPr>
                <w:iCs/>
                <w:sz w:val="18"/>
                <w:szCs w:val="18"/>
                <w:lang w:eastAsia="en-AU"/>
              </w:rPr>
              <w:t>up side view of the Participant shown walking; mid shot of the Participant seated, shown talking (with no audio) while he makes hand gestures; close</w:t>
            </w:r>
            <w:r>
              <w:rPr>
                <w:iCs/>
                <w:sz w:val="18"/>
                <w:szCs w:val="18"/>
                <w:lang w:eastAsia="en-AU"/>
              </w:rPr>
              <w:t>-</w:t>
            </w:r>
            <w:r w:rsidRPr="00FC1E71">
              <w:rPr>
                <w:iCs/>
                <w:sz w:val="18"/>
                <w:szCs w:val="18"/>
                <w:lang w:eastAsia="en-AU"/>
              </w:rPr>
              <w:t>up</w:t>
            </w:r>
            <w:r w:rsidRPr="00FC1E71" w:rsidDel="008F4AFA">
              <w:rPr>
                <w:iCs/>
                <w:sz w:val="18"/>
                <w:szCs w:val="18"/>
                <w:lang w:eastAsia="en-AU"/>
              </w:rPr>
              <w:t xml:space="preserve"> </w:t>
            </w:r>
            <w:r w:rsidRPr="00FC1E71">
              <w:rPr>
                <w:iCs/>
                <w:sz w:val="18"/>
                <w:szCs w:val="18"/>
                <w:lang w:eastAsia="en-AU"/>
              </w:rPr>
              <w:t>side view of a female teenager blowing smoke from their mouth.</w:t>
            </w:r>
          </w:p>
        </w:tc>
      </w:tr>
      <w:tr w:rsidR="00413C42" w14:paraId="01140837" w14:textId="77777777" w:rsidTr="00F91044">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auto"/>
              <w:left w:val="single" w:sz="4" w:space="0" w:color="auto"/>
              <w:bottom w:val="single" w:sz="4" w:space="0" w:color="auto"/>
            </w:tcBorders>
            <w:shd w:val="clear" w:color="auto" w:fill="auto"/>
          </w:tcPr>
          <w:p w14:paraId="01546C64" w14:textId="7AD43CA9" w:rsidR="00413C42" w:rsidRPr="00F91044" w:rsidRDefault="00161D8F" w:rsidP="004839CB">
            <w:pPr>
              <w:pStyle w:val="ACMABodyText"/>
              <w:rPr>
                <w:iCs/>
                <w:sz w:val="18"/>
                <w:szCs w:val="18"/>
                <w:lang w:eastAsia="en-AU"/>
              </w:rPr>
            </w:pPr>
            <w:r>
              <w:rPr>
                <w:iCs/>
                <w:sz w:val="18"/>
                <w:szCs w:val="18"/>
                <w:lang w:eastAsia="en-AU"/>
              </w:rPr>
              <w:t>Participant – Nicotine is relatively benign.</w:t>
            </w:r>
          </w:p>
        </w:tc>
        <w:tc>
          <w:tcPr>
            <w:tcW w:w="4252" w:type="dxa"/>
          </w:tcPr>
          <w:p w14:paraId="1ECEDD7F" w14:textId="6E849848" w:rsidR="00413C42" w:rsidRDefault="00161D8F" w:rsidP="004839CB">
            <w:pPr>
              <w:pStyle w:val="ACMABodyText"/>
              <w:cnfStyle w:val="000000000000" w:firstRow="0" w:lastRow="0" w:firstColumn="0" w:lastColumn="0" w:oddVBand="0" w:evenVBand="0" w:oddHBand="0" w:evenHBand="0" w:firstRowFirstColumn="0" w:firstRowLastColumn="0" w:lastRowFirstColumn="0" w:lastRowLastColumn="0"/>
            </w:pPr>
            <w:r>
              <w:rPr>
                <w:iCs/>
                <w:sz w:val="18"/>
                <w:szCs w:val="18"/>
                <w:lang w:eastAsia="en-AU"/>
              </w:rPr>
              <w:t>Mid shot of a young male breathing out smoke while walking towards the camera; a close up of the Participant talking in sync with the audio.</w:t>
            </w:r>
          </w:p>
        </w:tc>
      </w:tr>
      <w:tr w:rsidR="00D91791" w14:paraId="024BC1BA" w14:textId="77777777" w:rsidTr="00F91044">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auto"/>
              <w:left w:val="single" w:sz="4" w:space="0" w:color="auto"/>
              <w:bottom w:val="single" w:sz="4" w:space="0" w:color="auto"/>
            </w:tcBorders>
            <w:shd w:val="clear" w:color="auto" w:fill="auto"/>
          </w:tcPr>
          <w:p w14:paraId="13E165ED" w14:textId="290FA715" w:rsidR="00D91791" w:rsidRDefault="00D91791" w:rsidP="004839CB">
            <w:pPr>
              <w:pStyle w:val="ACMABodyText"/>
              <w:rPr>
                <w:iCs/>
                <w:sz w:val="18"/>
                <w:szCs w:val="18"/>
                <w:lang w:eastAsia="en-AU"/>
              </w:rPr>
            </w:pPr>
            <w:r w:rsidRPr="00601014">
              <w:rPr>
                <w:iCs/>
                <w:sz w:val="18"/>
                <w:szCs w:val="18"/>
                <w:lang w:eastAsia="en-AU"/>
              </w:rPr>
              <w:t>Narrator – How can you possibly say that?</w:t>
            </w:r>
          </w:p>
        </w:tc>
        <w:tc>
          <w:tcPr>
            <w:tcW w:w="4252" w:type="dxa"/>
          </w:tcPr>
          <w:p w14:paraId="490FE833" w14:textId="52112867" w:rsidR="00D91791" w:rsidRDefault="00D91791" w:rsidP="004839CB">
            <w:pPr>
              <w:pStyle w:val="ACMABodyText"/>
              <w:cnfStyle w:val="000000000000" w:firstRow="0" w:lastRow="0" w:firstColumn="0" w:lastColumn="0" w:oddVBand="0" w:evenVBand="0" w:oddHBand="0" w:evenHBand="0" w:firstRowFirstColumn="0" w:firstRowLastColumn="0" w:lastRowFirstColumn="0" w:lastRowLastColumn="0"/>
              <w:rPr>
                <w:iCs/>
                <w:sz w:val="18"/>
                <w:szCs w:val="18"/>
                <w:lang w:eastAsia="en-AU"/>
              </w:rPr>
            </w:pPr>
            <w:r>
              <w:rPr>
                <w:iCs/>
                <w:sz w:val="18"/>
                <w:szCs w:val="18"/>
                <w:lang w:eastAsia="en-AU"/>
              </w:rPr>
              <w:t>Medium close-up shot of an interviewer talking in sync with the audio.</w:t>
            </w:r>
          </w:p>
        </w:tc>
      </w:tr>
      <w:tr w:rsidR="00D91791" w14:paraId="39E11160" w14:textId="77777777" w:rsidTr="00F91044">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auto"/>
              <w:left w:val="single" w:sz="4" w:space="0" w:color="auto"/>
              <w:bottom w:val="single" w:sz="4" w:space="0" w:color="auto"/>
            </w:tcBorders>
            <w:shd w:val="clear" w:color="auto" w:fill="auto"/>
          </w:tcPr>
          <w:p w14:paraId="4E1F3CFF" w14:textId="23BD8412" w:rsidR="00D91791" w:rsidRPr="00601014" w:rsidRDefault="00D91791" w:rsidP="004839CB">
            <w:pPr>
              <w:pStyle w:val="ACMABodyText"/>
              <w:rPr>
                <w:iCs/>
                <w:sz w:val="18"/>
                <w:szCs w:val="18"/>
                <w:lang w:eastAsia="en-AU"/>
              </w:rPr>
            </w:pPr>
            <w:r>
              <w:rPr>
                <w:iCs/>
                <w:sz w:val="18"/>
                <w:szCs w:val="18"/>
                <w:lang w:eastAsia="en-AU"/>
              </w:rPr>
              <w:t>Participant – Are you suggesting I’m hiding the evidence?</w:t>
            </w:r>
          </w:p>
        </w:tc>
        <w:tc>
          <w:tcPr>
            <w:tcW w:w="4252" w:type="dxa"/>
          </w:tcPr>
          <w:p w14:paraId="1F73D5E2" w14:textId="1DCB2BF4" w:rsidR="00D91791" w:rsidRDefault="00D91791" w:rsidP="004839CB">
            <w:pPr>
              <w:pStyle w:val="ACMABodyText"/>
              <w:cnfStyle w:val="000000000000" w:firstRow="0" w:lastRow="0" w:firstColumn="0" w:lastColumn="0" w:oddVBand="0" w:evenVBand="0" w:oddHBand="0" w:evenHBand="0" w:firstRowFirstColumn="0" w:firstRowLastColumn="0" w:lastRowFirstColumn="0" w:lastRowLastColumn="0"/>
              <w:rPr>
                <w:iCs/>
                <w:sz w:val="18"/>
                <w:szCs w:val="18"/>
                <w:lang w:eastAsia="en-AU"/>
              </w:rPr>
            </w:pPr>
            <w:r>
              <w:rPr>
                <w:iCs/>
                <w:sz w:val="18"/>
                <w:szCs w:val="18"/>
                <w:lang w:eastAsia="en-AU"/>
              </w:rPr>
              <w:t>Close-up shot of the Participant t</w:t>
            </w:r>
            <w:r w:rsidRPr="004C7A57">
              <w:rPr>
                <w:sz w:val="18"/>
                <w:szCs w:val="18"/>
                <w:lang w:eastAsia="en-AU"/>
              </w:rPr>
              <w:t>alking in sync with the audio</w:t>
            </w:r>
            <w:r w:rsidRPr="007E2D6E">
              <w:rPr>
                <w:i/>
                <w:iCs/>
                <w:sz w:val="18"/>
                <w:szCs w:val="18"/>
                <w:lang w:eastAsia="en-AU"/>
              </w:rPr>
              <w:t>.</w:t>
            </w:r>
          </w:p>
        </w:tc>
      </w:tr>
    </w:tbl>
    <w:p w14:paraId="535ECB9C" w14:textId="77777777" w:rsidR="00BA2FDF" w:rsidRDefault="00BA2FDF" w:rsidP="004839CB">
      <w:pPr>
        <w:pStyle w:val="ACMABodyText"/>
      </w:pPr>
    </w:p>
    <w:p w14:paraId="3264BD22" w14:textId="18476977" w:rsidR="00D91791" w:rsidRPr="001E6311" w:rsidRDefault="00D91791" w:rsidP="004839CB">
      <w:pPr>
        <w:pStyle w:val="ACMABodyText"/>
      </w:pPr>
      <w:r w:rsidRPr="00D91791">
        <w:t>Program Promotion</w:t>
      </w:r>
      <w:r>
        <w:t xml:space="preserve"> 1</w:t>
      </w:r>
      <w:r w:rsidR="00E42254">
        <w:t xml:space="preserve"> also contained</w:t>
      </w:r>
      <w:r>
        <w:t xml:space="preserve"> th</w:t>
      </w:r>
      <w:r w:rsidR="002178E2">
        <w:t>is</w:t>
      </w:r>
      <w:r>
        <w:t xml:space="preserve"> content</w:t>
      </w:r>
      <w:r w:rsidR="002178E2">
        <w:t>:</w:t>
      </w:r>
      <w:r w:rsidR="00034953">
        <w:t xml:space="preserve"> </w:t>
      </w:r>
    </w:p>
    <w:tbl>
      <w:tblPr>
        <w:tblStyle w:val="TableGrid"/>
        <w:tblW w:w="0" w:type="auto"/>
        <w:tblInd w:w="-5" w:type="dxa"/>
        <w:tblBorders>
          <w:left w:val="single" w:sz="4" w:space="0" w:color="auto"/>
          <w:right w:val="single" w:sz="4" w:space="0" w:color="auto"/>
          <w:insideV w:val="single" w:sz="4" w:space="0" w:color="auto"/>
        </w:tblBorders>
        <w:tblLook w:val="04A0" w:firstRow="1" w:lastRow="0" w:firstColumn="1" w:lastColumn="0" w:noHBand="0" w:noVBand="1"/>
      </w:tblPr>
      <w:tblGrid>
        <w:gridCol w:w="3828"/>
        <w:gridCol w:w="4252"/>
      </w:tblGrid>
      <w:tr w:rsidR="00D91791" w14:paraId="2A75F7E8" w14:textId="77777777" w:rsidTr="00F91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auto"/>
              <w:left w:val="single" w:sz="4" w:space="0" w:color="auto"/>
              <w:bottom w:val="single" w:sz="4" w:space="0" w:color="auto"/>
              <w:right w:val="single" w:sz="4" w:space="0" w:color="auto"/>
            </w:tcBorders>
            <w:shd w:val="clear" w:color="auto" w:fill="auto"/>
          </w:tcPr>
          <w:p w14:paraId="160E419C" w14:textId="77777777" w:rsidR="00D91791" w:rsidRPr="0019270A" w:rsidRDefault="00D91791" w:rsidP="004E1E4B">
            <w:pPr>
              <w:pStyle w:val="ACMABodyText"/>
              <w:rPr>
                <w:b/>
                <w:bCs/>
              </w:rPr>
            </w:pPr>
            <w:r>
              <w:rPr>
                <w:b/>
                <w:bCs/>
              </w:rPr>
              <w:t>Audio</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BF7BF62" w14:textId="77777777" w:rsidR="00D91791" w:rsidRPr="0019270A" w:rsidRDefault="00D91791" w:rsidP="004E1E4B">
            <w:pPr>
              <w:pStyle w:val="ACMABodyText"/>
              <w:cnfStyle w:val="100000000000" w:firstRow="1" w:lastRow="0" w:firstColumn="0" w:lastColumn="0" w:oddVBand="0" w:evenVBand="0" w:oddHBand="0" w:evenHBand="0" w:firstRowFirstColumn="0" w:firstRowLastColumn="0" w:lastRowFirstColumn="0" w:lastRowLastColumn="0"/>
              <w:rPr>
                <w:b/>
                <w:bCs/>
              </w:rPr>
            </w:pPr>
            <w:r>
              <w:rPr>
                <w:b/>
                <w:bCs/>
              </w:rPr>
              <w:t>Visual</w:t>
            </w:r>
          </w:p>
        </w:tc>
      </w:tr>
      <w:tr w:rsidR="00D91791" w14:paraId="70F210D4" w14:textId="77777777" w:rsidTr="00F91044">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auto"/>
              <w:left w:val="single" w:sz="4" w:space="0" w:color="auto"/>
              <w:bottom w:val="single" w:sz="4" w:space="0" w:color="auto"/>
            </w:tcBorders>
            <w:shd w:val="clear" w:color="auto" w:fill="auto"/>
          </w:tcPr>
          <w:p w14:paraId="0AB448F0" w14:textId="66DE739B" w:rsidR="00D91791" w:rsidRPr="005B632D" w:rsidRDefault="00D91791" w:rsidP="004E1E4B">
            <w:pPr>
              <w:pStyle w:val="ACMABodyText"/>
              <w:rPr>
                <w:sz w:val="18"/>
                <w:szCs w:val="18"/>
              </w:rPr>
            </w:pPr>
            <w:r w:rsidRPr="00F91044">
              <w:rPr>
                <w:iCs/>
                <w:sz w:val="18"/>
                <w:szCs w:val="18"/>
                <w:lang w:eastAsia="en-AU"/>
              </w:rPr>
              <w:t>Narrator – What they have failed to tell you about the poisons our kids are breathing in.</w:t>
            </w:r>
          </w:p>
        </w:tc>
        <w:tc>
          <w:tcPr>
            <w:tcW w:w="4252" w:type="dxa"/>
            <w:tcBorders>
              <w:top w:val="single" w:sz="4" w:space="0" w:color="auto"/>
            </w:tcBorders>
          </w:tcPr>
          <w:p w14:paraId="415EE7DE" w14:textId="4EE10140" w:rsidR="00D91791" w:rsidRDefault="00D91791" w:rsidP="004E1E4B">
            <w:pPr>
              <w:pStyle w:val="ACMABodyText"/>
              <w:cnfStyle w:val="000000000000" w:firstRow="0" w:lastRow="0" w:firstColumn="0" w:lastColumn="0" w:oddVBand="0" w:evenVBand="0" w:oddHBand="0" w:evenHBand="0" w:firstRowFirstColumn="0" w:firstRowLastColumn="0" w:lastRowFirstColumn="0" w:lastRowLastColumn="0"/>
            </w:pPr>
            <w:r>
              <w:rPr>
                <w:iCs/>
                <w:sz w:val="18"/>
                <w:szCs w:val="18"/>
                <w:lang w:eastAsia="en-AU"/>
              </w:rPr>
              <w:t>Close-up side shot of a female adult blowing smoke from their mouth; over-the-shoulder shot of a male adult blowing smoke from his mouth while sitting on a seat in public with two children sitting on either side of him; extreme close-up side shot of the lips of a female blowing smoke from their mouth.</w:t>
            </w:r>
          </w:p>
        </w:tc>
      </w:tr>
    </w:tbl>
    <w:p w14:paraId="645063B6" w14:textId="66151676" w:rsidR="008028AF" w:rsidDel="00761BCF" w:rsidRDefault="00D91791" w:rsidP="00E42254">
      <w:pPr>
        <w:pStyle w:val="ACMABodyText"/>
        <w:ind w:left="720"/>
        <w:rPr>
          <w:sz w:val="18"/>
          <w:szCs w:val="18"/>
          <w:lang w:eastAsia="en-AU"/>
        </w:rPr>
      </w:pPr>
      <w:r w:rsidRPr="00FC1E71" w:rsidDel="00161D8F">
        <w:rPr>
          <w:sz w:val="18"/>
          <w:szCs w:val="18"/>
          <w:lang w:eastAsia="en-AU"/>
        </w:rPr>
        <w:t xml:space="preserve"> </w:t>
      </w:r>
    </w:p>
    <w:p w14:paraId="3124F803" w14:textId="77777777" w:rsidR="00412E49" w:rsidRDefault="00412E49" w:rsidP="00412E49">
      <w:pPr>
        <w:pStyle w:val="ACMAQuoteindented"/>
        <w:ind w:left="0"/>
        <w:rPr>
          <w:sz w:val="20"/>
        </w:rPr>
      </w:pPr>
      <w:bookmarkStart w:id="4" w:name="_Hlk164501507"/>
      <w:r>
        <w:rPr>
          <w:sz w:val="20"/>
        </w:rPr>
        <w:t>The Licensee submitted to the ACMA:</w:t>
      </w:r>
    </w:p>
    <w:p w14:paraId="50D5BD1C" w14:textId="5CD2FD53" w:rsidR="00412E49" w:rsidRDefault="00412E49" w:rsidP="00A65206">
      <w:pPr>
        <w:pStyle w:val="ACMABodyText"/>
        <w:ind w:left="720"/>
        <w:rPr>
          <w:iCs/>
          <w:sz w:val="18"/>
          <w:szCs w:val="18"/>
        </w:rPr>
      </w:pPr>
      <w:r w:rsidRPr="00C160FB">
        <w:rPr>
          <w:iCs/>
          <w:sz w:val="18"/>
          <w:szCs w:val="18"/>
        </w:rPr>
        <w:t xml:space="preserve">The Licensee disagrees that the Program Promotion conveyed to the ordinary reasonable viewer that </w:t>
      </w:r>
      <w:r w:rsidR="004F7AFB">
        <w:rPr>
          <w:iCs/>
          <w:sz w:val="18"/>
          <w:szCs w:val="18"/>
        </w:rPr>
        <w:t xml:space="preserve">[the </w:t>
      </w:r>
      <w:r w:rsidR="009E6DF4">
        <w:rPr>
          <w:iCs/>
          <w:sz w:val="18"/>
          <w:szCs w:val="18"/>
        </w:rPr>
        <w:t>Participant</w:t>
      </w:r>
      <w:r w:rsidR="004F7AFB">
        <w:rPr>
          <w:iCs/>
          <w:sz w:val="18"/>
          <w:szCs w:val="18"/>
        </w:rPr>
        <w:t>]</w:t>
      </w:r>
      <w:r w:rsidRPr="00C160FB">
        <w:rPr>
          <w:iCs/>
          <w:sz w:val="18"/>
          <w:szCs w:val="18"/>
        </w:rPr>
        <w:t xml:space="preserve"> is a representative of the tobacco industry or represented the views of the tobacco industry. The precise nature of the </w:t>
      </w:r>
      <w:r w:rsidRPr="005E1AAD">
        <w:rPr>
          <w:iCs/>
          <w:sz w:val="18"/>
          <w:szCs w:val="18"/>
        </w:rPr>
        <w:t>[</w:t>
      </w:r>
      <w:r>
        <w:rPr>
          <w:iCs/>
          <w:sz w:val="18"/>
          <w:szCs w:val="18"/>
        </w:rPr>
        <w:t>P</w:t>
      </w:r>
      <w:r w:rsidRPr="005E1AAD">
        <w:rPr>
          <w:iCs/>
          <w:sz w:val="18"/>
          <w:szCs w:val="18"/>
        </w:rPr>
        <w:t>articipant</w:t>
      </w:r>
      <w:r>
        <w:rPr>
          <w:iCs/>
          <w:sz w:val="18"/>
          <w:szCs w:val="18"/>
        </w:rPr>
        <w:t>’</w:t>
      </w:r>
      <w:r w:rsidRPr="005E1AAD">
        <w:rPr>
          <w:iCs/>
          <w:sz w:val="18"/>
          <w:szCs w:val="18"/>
        </w:rPr>
        <w:t>s]</w:t>
      </w:r>
      <w:r w:rsidRPr="00C160FB">
        <w:rPr>
          <w:iCs/>
          <w:sz w:val="18"/>
          <w:szCs w:val="18"/>
        </w:rPr>
        <w:t xml:space="preserve"> links to the tobacco industry were never included in the Program Promotion because: it was not material to the Program Promotion</w:t>
      </w:r>
      <w:r>
        <w:rPr>
          <w:iCs/>
          <w:sz w:val="18"/>
          <w:szCs w:val="18"/>
        </w:rPr>
        <w:t>…</w:t>
      </w:r>
    </w:p>
    <w:p w14:paraId="47EB4F84" w14:textId="77777777" w:rsidR="00CF380C" w:rsidRPr="00CF380C" w:rsidRDefault="00CF380C" w:rsidP="00CF380C">
      <w:pPr>
        <w:pStyle w:val="ACMABodyText"/>
        <w:ind w:left="720"/>
        <w:rPr>
          <w:iCs/>
          <w:sz w:val="18"/>
          <w:szCs w:val="18"/>
        </w:rPr>
      </w:pPr>
      <w:r w:rsidRPr="00CF380C">
        <w:rPr>
          <w:iCs/>
          <w:sz w:val="18"/>
          <w:szCs w:val="18"/>
        </w:rPr>
        <w:t>[…]</w:t>
      </w:r>
    </w:p>
    <w:p w14:paraId="68F445C9" w14:textId="3795C180" w:rsidR="00CF380C" w:rsidRDefault="00CF380C" w:rsidP="00CF380C">
      <w:pPr>
        <w:pStyle w:val="ACMABodyText"/>
        <w:ind w:left="720"/>
        <w:rPr>
          <w:iCs/>
          <w:sz w:val="18"/>
          <w:szCs w:val="18"/>
        </w:rPr>
      </w:pPr>
      <w:r w:rsidRPr="00CF380C">
        <w:rPr>
          <w:iCs/>
          <w:sz w:val="18"/>
          <w:szCs w:val="18"/>
        </w:rPr>
        <w:lastRenderedPageBreak/>
        <w:t xml:space="preserve">[T]he Licensee rejects the […] suggestion that the Program Promotion materially conveyed to the ordinary reasonable viewer that [the Participant] was a representative or represented the views of ‘Big Tobacco’ in an official capacity. Rather, the [the Participant’s] viewpoint was accurately and fairly characterised in the Program Promotion in so far as the [Participant’s] </w:t>
      </w:r>
      <w:r w:rsidR="00AC3E5D">
        <w:rPr>
          <w:iCs/>
          <w:sz w:val="18"/>
          <w:szCs w:val="18"/>
        </w:rPr>
        <w:t>[</w:t>
      </w:r>
      <w:r w:rsidR="009856D9">
        <w:rPr>
          <w:iCs/>
          <w:sz w:val="18"/>
          <w:szCs w:val="18"/>
        </w:rPr>
        <w:t>…</w:t>
      </w:r>
      <w:r w:rsidR="00AC3E5D">
        <w:rPr>
          <w:iCs/>
          <w:sz w:val="18"/>
          <w:szCs w:val="18"/>
        </w:rPr>
        <w:t>]</w:t>
      </w:r>
      <w:r w:rsidR="009856D9">
        <w:rPr>
          <w:iCs/>
          <w:sz w:val="18"/>
          <w:szCs w:val="18"/>
        </w:rPr>
        <w:t xml:space="preserve"> </w:t>
      </w:r>
      <w:r w:rsidRPr="00CF380C">
        <w:rPr>
          <w:iCs/>
          <w:sz w:val="18"/>
          <w:szCs w:val="18"/>
        </w:rPr>
        <w:t>connections to the industry.</w:t>
      </w:r>
    </w:p>
    <w:p w14:paraId="724B5710" w14:textId="36720FD2" w:rsidR="00412E49" w:rsidRPr="00D36B74" w:rsidRDefault="00412E49" w:rsidP="00412E49">
      <w:pPr>
        <w:pStyle w:val="ACMABodyText"/>
      </w:pPr>
      <w:r w:rsidRPr="00D36B74">
        <w:t>The Licensee further submitted:</w:t>
      </w:r>
    </w:p>
    <w:p w14:paraId="4F58080F" w14:textId="77777777" w:rsidR="00412E49" w:rsidRPr="00D36B74" w:rsidRDefault="00412E49" w:rsidP="00412E49">
      <w:pPr>
        <w:pStyle w:val="ACMABodyText"/>
        <w:ind w:left="720"/>
      </w:pPr>
      <w:r w:rsidRPr="00BE5748">
        <w:rPr>
          <w:iCs/>
          <w:sz w:val="18"/>
          <w:szCs w:val="18"/>
        </w:rPr>
        <w:t>The Licensee strongly refutes that the Program Promotions materially conveyed that the Participant – unnamed and without any audio elements at the time of the relevant voiceover – was a representative of the tobacco industry. It is not clear who the Participant is in this part, or throughout the Program Promotions. As such, this aspect of the Program Promotions is not determinative that the Participant was a representative of Big Tobacco</w:t>
      </w:r>
      <w:r w:rsidRPr="00D36B74">
        <w:t>.</w:t>
      </w:r>
    </w:p>
    <w:bookmarkEnd w:id="4"/>
    <w:p w14:paraId="22A6DF48" w14:textId="38180A54" w:rsidR="002D57DC" w:rsidRDefault="00DB7CE3" w:rsidP="002D57DC">
      <w:pPr>
        <w:pStyle w:val="ACMABodyText"/>
      </w:pPr>
      <w:r>
        <w:t xml:space="preserve">The ACMA </w:t>
      </w:r>
      <w:r w:rsidR="00761169">
        <w:t xml:space="preserve">notes </w:t>
      </w:r>
      <w:r w:rsidR="000C3A71">
        <w:t xml:space="preserve">that </w:t>
      </w:r>
      <w:r w:rsidR="00864ACA">
        <w:t>when the voice</w:t>
      </w:r>
      <w:r w:rsidR="00984E57">
        <w:t>-</w:t>
      </w:r>
      <w:r w:rsidR="00864ACA">
        <w:t xml:space="preserve">over </w:t>
      </w:r>
      <w:r w:rsidR="00761169">
        <w:t>refers to ‘</w:t>
      </w:r>
      <w:r w:rsidR="00EF6DE9">
        <w:rPr>
          <w:iCs/>
        </w:rPr>
        <w:t>B</w:t>
      </w:r>
      <w:r w:rsidR="00761169" w:rsidRPr="00393019">
        <w:rPr>
          <w:iCs/>
        </w:rPr>
        <w:t>ig Tobacco</w:t>
      </w:r>
      <w:r w:rsidR="000C3A71">
        <w:rPr>
          <w:iCs/>
        </w:rPr>
        <w:t xml:space="preserve"> wants Australia to turn a</w:t>
      </w:r>
      <w:r w:rsidR="00761169">
        <w:rPr>
          <w:iCs/>
        </w:rPr>
        <w:t>’</w:t>
      </w:r>
      <w:r w:rsidR="000C3A71">
        <w:rPr>
          <w:iCs/>
        </w:rPr>
        <w:t xml:space="preserve">, </w:t>
      </w:r>
      <w:r w:rsidR="00761169">
        <w:rPr>
          <w:iCs/>
        </w:rPr>
        <w:t xml:space="preserve">the Participant is shown </w:t>
      </w:r>
      <w:r w:rsidR="00AA6B16">
        <w:rPr>
          <w:iCs/>
        </w:rPr>
        <w:t>prominently</w:t>
      </w:r>
      <w:r w:rsidR="00C40AFF">
        <w:rPr>
          <w:iCs/>
        </w:rPr>
        <w:t>,</w:t>
      </w:r>
      <w:r w:rsidR="00AA6B16">
        <w:rPr>
          <w:iCs/>
        </w:rPr>
        <w:t xml:space="preserve"> by himself</w:t>
      </w:r>
      <w:r w:rsidR="00C40AFF">
        <w:rPr>
          <w:iCs/>
        </w:rPr>
        <w:t>,</w:t>
      </w:r>
      <w:r w:rsidR="00AA6B16">
        <w:rPr>
          <w:iCs/>
        </w:rPr>
        <w:t xml:space="preserve"> on screen </w:t>
      </w:r>
      <w:r w:rsidR="00331693">
        <w:t>talking (</w:t>
      </w:r>
      <w:r w:rsidR="00E56FDF">
        <w:t xml:space="preserve">albeit </w:t>
      </w:r>
      <w:r w:rsidR="00331693">
        <w:t>without audio)</w:t>
      </w:r>
      <w:r w:rsidR="008C5201">
        <w:t xml:space="preserve"> and</w:t>
      </w:r>
      <w:r w:rsidR="00331693">
        <w:t xml:space="preserve"> making strong hand gestures</w:t>
      </w:r>
      <w:r w:rsidR="00864ACA">
        <w:t>.</w:t>
      </w:r>
      <w:r w:rsidR="00984E57">
        <w:t xml:space="preserve"> The Participant is</w:t>
      </w:r>
      <w:r w:rsidR="00AB22B7">
        <w:t xml:space="preserve"> seated</w:t>
      </w:r>
      <w:r w:rsidR="000A6833">
        <w:t xml:space="preserve"> at a table in </w:t>
      </w:r>
      <w:r w:rsidR="00A65206">
        <w:t>a</w:t>
      </w:r>
      <w:r w:rsidR="000A6833">
        <w:t xml:space="preserve"> </w:t>
      </w:r>
      <w:r w:rsidR="00E56FDF">
        <w:t xml:space="preserve">corporate </w:t>
      </w:r>
      <w:r w:rsidR="000A6833">
        <w:t xml:space="preserve">office/meeting room </w:t>
      </w:r>
      <w:r w:rsidR="00984E57">
        <w:t xml:space="preserve">wearing a grey suit </w:t>
      </w:r>
      <w:r w:rsidR="00E56FDF">
        <w:t>as if</w:t>
      </w:r>
      <w:r w:rsidR="000A6833">
        <w:t xml:space="preserve"> he is being interviewed</w:t>
      </w:r>
      <w:r w:rsidR="00A65206">
        <w:t>.</w:t>
      </w:r>
      <w:r w:rsidR="00E3796F">
        <w:t xml:space="preserve"> The combination of the voice-over audio with the visuals would likely convey to the ordinary reasonable viewer an association between the Participant and the tobacco industry.</w:t>
      </w:r>
    </w:p>
    <w:p w14:paraId="122842AD" w14:textId="34AF4B86" w:rsidR="00431272" w:rsidRDefault="00431272" w:rsidP="002D57DC">
      <w:pPr>
        <w:pStyle w:val="ACMABodyText"/>
      </w:pPr>
      <w:r w:rsidRPr="00431272">
        <w:t xml:space="preserve">The Licensee </w:t>
      </w:r>
      <w:r>
        <w:t xml:space="preserve">further </w:t>
      </w:r>
      <w:r w:rsidRPr="00431272">
        <w:t>submitted that while the Program Promotions may have presented the Participant as having an ‘association’ with the tobacco industry and having views that ‘align’ with that industry, this was not sufficient to ‘give rise to a determination that the Participant was a representative of Big Tobacco’</w:t>
      </w:r>
      <w:r w:rsidR="00CF380C">
        <w:t>.</w:t>
      </w:r>
    </w:p>
    <w:p w14:paraId="5C94EAA1" w14:textId="259E92A6" w:rsidR="00FE1CEA" w:rsidRDefault="00FE1CEA" w:rsidP="002D57DC">
      <w:pPr>
        <w:pStyle w:val="ACMABodyText"/>
      </w:pPr>
      <w:r>
        <w:t xml:space="preserve">The Licensee </w:t>
      </w:r>
      <w:r w:rsidR="00431272">
        <w:t xml:space="preserve">also </w:t>
      </w:r>
      <w:r>
        <w:t xml:space="preserve">submitted that the Participant appearing in the Program Promotion </w:t>
      </w:r>
      <w:r w:rsidRPr="00E03905">
        <w:t>‘</w:t>
      </w:r>
      <w:r w:rsidRPr="00D5584D">
        <w:t>seated at a table…wearing a grey suit as if he is being interviewed’ is how he appeared in the interview within the Program</w:t>
      </w:r>
      <w:r>
        <w:t xml:space="preserve"> and ‘it is not clear’ how this had ‘any bearing’ regarding how ‘</w:t>
      </w:r>
      <w:r w:rsidRPr="005412BE">
        <w:rPr>
          <w:iCs/>
        </w:rPr>
        <w:t>the Participant was portrayed to the ordinary reasonable viewer</w:t>
      </w:r>
      <w:r w:rsidRPr="00FE1CEA">
        <w:rPr>
          <w:i/>
        </w:rPr>
        <w:t xml:space="preserve"> </w:t>
      </w:r>
      <w:r>
        <w:t>‘.</w:t>
      </w:r>
    </w:p>
    <w:p w14:paraId="68237C79" w14:textId="098AEF2D" w:rsidR="00E3796F" w:rsidRDefault="00845D60" w:rsidP="00E3796F">
      <w:pPr>
        <w:pStyle w:val="ACMABodyText"/>
      </w:pPr>
      <w:r>
        <w:t>In the broadcast, t</w:t>
      </w:r>
      <w:r w:rsidR="000C3A71">
        <w:t>he Participant</w:t>
      </w:r>
      <w:r w:rsidR="00E56FDF">
        <w:t>’s voice is then heard as he</w:t>
      </w:r>
      <w:r w:rsidR="000C3A71">
        <w:t xml:space="preserve"> </w:t>
      </w:r>
      <w:r w:rsidR="00E56FDF">
        <w:t>makes the statement</w:t>
      </w:r>
      <w:r w:rsidR="000C3A71">
        <w:t xml:space="preserve"> ‘</w:t>
      </w:r>
      <w:r w:rsidR="00737576">
        <w:t>n</w:t>
      </w:r>
      <w:r w:rsidR="000C3A71">
        <w:t>icotine is relatively benign’</w:t>
      </w:r>
      <w:r w:rsidR="00E56FDF">
        <w:t xml:space="preserve"> </w:t>
      </w:r>
      <w:r w:rsidR="00FB245E">
        <w:t>with</w:t>
      </w:r>
      <w:r w:rsidR="00E56FDF">
        <w:t xml:space="preserve"> a</w:t>
      </w:r>
      <w:r w:rsidR="000C3A71">
        <w:t xml:space="preserve"> </w:t>
      </w:r>
      <w:r w:rsidR="00FC6C67">
        <w:t xml:space="preserve">front on </w:t>
      </w:r>
      <w:r w:rsidR="000C3A71">
        <w:t>close</w:t>
      </w:r>
      <w:r w:rsidR="00E56FDF">
        <w:t>-</w:t>
      </w:r>
      <w:r w:rsidR="000C3A71">
        <w:t>up</w:t>
      </w:r>
      <w:r w:rsidR="00D2466C">
        <w:t xml:space="preserve"> </w:t>
      </w:r>
      <w:r w:rsidR="00B3495F">
        <w:t>shot of</w:t>
      </w:r>
      <w:r w:rsidR="000C3A71">
        <w:t xml:space="preserve"> the </w:t>
      </w:r>
      <w:r w:rsidR="00FC6C67">
        <w:t xml:space="preserve">Participant </w:t>
      </w:r>
      <w:r w:rsidR="00FB245E">
        <w:t xml:space="preserve">being </w:t>
      </w:r>
      <w:r w:rsidR="00FC6C67">
        <w:t xml:space="preserve">shown on screen as he says, ‘relatively benign’. </w:t>
      </w:r>
      <w:bookmarkStart w:id="5" w:name="_Hlk164507638"/>
      <w:bookmarkStart w:id="6" w:name="_Hlk164506414"/>
    </w:p>
    <w:p w14:paraId="7B8CB916" w14:textId="77777777" w:rsidR="00FE1CEA" w:rsidRDefault="00FE1CEA" w:rsidP="00FE1CEA">
      <w:pPr>
        <w:pStyle w:val="ACMABodyText"/>
      </w:pPr>
      <w:r>
        <w:t>Regarding the statement ‘nicotine is relatively benign’, t</w:t>
      </w:r>
      <w:r w:rsidRPr="00007EF2">
        <w:t xml:space="preserve">he </w:t>
      </w:r>
      <w:r>
        <w:t>Licensee submitted:</w:t>
      </w:r>
    </w:p>
    <w:p w14:paraId="60A56D43" w14:textId="77777777" w:rsidR="00FE1CEA" w:rsidRPr="0044420E" w:rsidDel="00761BCF" w:rsidRDefault="00FE1CEA" w:rsidP="00FE1CEA">
      <w:pPr>
        <w:pStyle w:val="ACMABodyText"/>
        <w:ind w:left="720"/>
        <w:rPr>
          <w:sz w:val="18"/>
          <w:szCs w:val="18"/>
        </w:rPr>
      </w:pPr>
      <w:r w:rsidRPr="00C34589">
        <w:rPr>
          <w:sz w:val="18"/>
          <w:szCs w:val="18"/>
        </w:rPr>
        <w:t>While the ordinary reasonable viewer may have understood this to be a view of the</w:t>
      </w:r>
      <w:r>
        <w:rPr>
          <w:sz w:val="18"/>
          <w:szCs w:val="18"/>
        </w:rPr>
        <w:t xml:space="preserve"> </w:t>
      </w:r>
      <w:r w:rsidRPr="00C34589">
        <w:rPr>
          <w:sz w:val="18"/>
          <w:szCs w:val="18"/>
        </w:rPr>
        <w:t>tobacco industry, it is a step too far to conclude that this audio element materially</w:t>
      </w:r>
      <w:r>
        <w:rPr>
          <w:sz w:val="18"/>
          <w:szCs w:val="18"/>
        </w:rPr>
        <w:t xml:space="preserve"> </w:t>
      </w:r>
      <w:r w:rsidRPr="00C34589">
        <w:rPr>
          <w:sz w:val="18"/>
          <w:szCs w:val="18"/>
        </w:rPr>
        <w:t>conveyed that the Participant was a representative of Big Tobacco.</w:t>
      </w:r>
    </w:p>
    <w:bookmarkEnd w:id="5"/>
    <w:bookmarkEnd w:id="6"/>
    <w:p w14:paraId="25DCADD0" w14:textId="6C2364DE" w:rsidR="00EE4BD6" w:rsidRDefault="00EE4BD6" w:rsidP="00EE4BD6">
      <w:pPr>
        <w:pStyle w:val="ACMABodyText"/>
        <w:rPr>
          <w:iCs/>
        </w:rPr>
      </w:pPr>
      <w:r w:rsidRPr="00393019">
        <w:rPr>
          <w:iCs/>
        </w:rPr>
        <w:t>A front on close</w:t>
      </w:r>
      <w:r>
        <w:rPr>
          <w:iCs/>
        </w:rPr>
        <w:t>-</w:t>
      </w:r>
      <w:r w:rsidRPr="00393019">
        <w:rPr>
          <w:iCs/>
        </w:rPr>
        <w:t xml:space="preserve">up </w:t>
      </w:r>
      <w:r>
        <w:rPr>
          <w:iCs/>
        </w:rPr>
        <w:t xml:space="preserve">shot </w:t>
      </w:r>
      <w:r w:rsidRPr="00393019">
        <w:rPr>
          <w:iCs/>
        </w:rPr>
        <w:t>of the Participant</w:t>
      </w:r>
      <w:r>
        <w:rPr>
          <w:iCs/>
        </w:rPr>
        <w:t xml:space="preserve"> is also shown in the Program Promotion as </w:t>
      </w:r>
      <w:r w:rsidR="007B0818">
        <w:rPr>
          <w:iCs/>
        </w:rPr>
        <w:t>the Participant</w:t>
      </w:r>
      <w:r>
        <w:rPr>
          <w:iCs/>
        </w:rPr>
        <w:t xml:space="preserve"> says, </w:t>
      </w:r>
      <w:bookmarkStart w:id="7" w:name="_Hlk164507881"/>
      <w:r>
        <w:rPr>
          <w:iCs/>
        </w:rPr>
        <w:t>‘</w:t>
      </w:r>
      <w:bookmarkStart w:id="8" w:name="_Hlk160016480"/>
      <w:bookmarkStart w:id="9" w:name="_Hlk164506649"/>
      <w:r>
        <w:rPr>
          <w:iCs/>
        </w:rPr>
        <w:t>are you suggesting I’m hiding the evidence</w:t>
      </w:r>
      <w:bookmarkEnd w:id="8"/>
      <w:r>
        <w:rPr>
          <w:iCs/>
        </w:rPr>
        <w:t>?’</w:t>
      </w:r>
      <w:bookmarkEnd w:id="9"/>
      <w:r>
        <w:rPr>
          <w:iCs/>
        </w:rPr>
        <w:t xml:space="preserve">. </w:t>
      </w:r>
    </w:p>
    <w:bookmarkEnd w:id="7"/>
    <w:p w14:paraId="1412CC17" w14:textId="065293AB" w:rsidR="00172A65" w:rsidRDefault="00172A65" w:rsidP="00172A65">
      <w:pPr>
        <w:pStyle w:val="ACMABodyText"/>
      </w:pPr>
      <w:r w:rsidRPr="00007EF2">
        <w:t xml:space="preserve">The </w:t>
      </w:r>
      <w:r>
        <w:t xml:space="preserve">Licensee </w:t>
      </w:r>
      <w:r w:rsidR="00E3796F">
        <w:t xml:space="preserve">further </w:t>
      </w:r>
      <w:r>
        <w:t>submitted:</w:t>
      </w:r>
    </w:p>
    <w:p w14:paraId="3A10A3BF" w14:textId="573FA67E" w:rsidR="00172A65" w:rsidRPr="0044420E" w:rsidRDefault="00172A65" w:rsidP="0044420E">
      <w:pPr>
        <w:pStyle w:val="ACMABodyText"/>
        <w:ind w:left="720"/>
        <w:rPr>
          <w:iCs/>
          <w:sz w:val="18"/>
          <w:szCs w:val="18"/>
        </w:rPr>
      </w:pPr>
      <w:r w:rsidRPr="0044420E">
        <w:rPr>
          <w:iCs/>
          <w:sz w:val="18"/>
          <w:szCs w:val="18"/>
        </w:rPr>
        <w:t>It is clear that the Participant’s question is in response to being questioned about his</w:t>
      </w:r>
      <w:r>
        <w:rPr>
          <w:iCs/>
          <w:sz w:val="18"/>
          <w:szCs w:val="18"/>
        </w:rPr>
        <w:t xml:space="preserve"> </w:t>
      </w:r>
      <w:r w:rsidRPr="0044420E">
        <w:rPr>
          <w:iCs/>
          <w:sz w:val="18"/>
          <w:szCs w:val="18"/>
        </w:rPr>
        <w:t>assertion that nicotine is “relatively benign”. The Licensee submits the ordinary</w:t>
      </w:r>
      <w:r>
        <w:rPr>
          <w:iCs/>
          <w:sz w:val="18"/>
          <w:szCs w:val="18"/>
        </w:rPr>
        <w:t xml:space="preserve"> </w:t>
      </w:r>
      <w:r w:rsidRPr="0044420E">
        <w:rPr>
          <w:iCs/>
          <w:sz w:val="18"/>
          <w:szCs w:val="18"/>
        </w:rPr>
        <w:t>reasonable viewer would interpret it in this way. It does not necessarily follow that the</w:t>
      </w:r>
      <w:r>
        <w:rPr>
          <w:iCs/>
          <w:sz w:val="18"/>
          <w:szCs w:val="18"/>
        </w:rPr>
        <w:t xml:space="preserve"> </w:t>
      </w:r>
      <w:r w:rsidRPr="0044420E">
        <w:rPr>
          <w:iCs/>
          <w:sz w:val="18"/>
          <w:szCs w:val="18"/>
        </w:rPr>
        <w:t>ordinary reasonable viewer would link the Participant as a representative of Bi</w:t>
      </w:r>
      <w:r>
        <w:rPr>
          <w:iCs/>
          <w:sz w:val="18"/>
          <w:szCs w:val="18"/>
        </w:rPr>
        <w:t xml:space="preserve">g </w:t>
      </w:r>
      <w:r w:rsidRPr="0044420E">
        <w:rPr>
          <w:iCs/>
          <w:sz w:val="18"/>
          <w:szCs w:val="18"/>
        </w:rPr>
        <w:t>Tobacco.</w:t>
      </w:r>
    </w:p>
    <w:p w14:paraId="5D7223EF" w14:textId="2A15D18D" w:rsidR="00853F9E" w:rsidRPr="00853F9E" w:rsidRDefault="00853F9E" w:rsidP="00853F9E">
      <w:pPr>
        <w:pStyle w:val="ACMABodyText"/>
        <w:rPr>
          <w:iCs/>
        </w:rPr>
      </w:pPr>
      <w:r w:rsidRPr="00853F9E">
        <w:rPr>
          <w:iCs/>
        </w:rPr>
        <w:t xml:space="preserve">The ACMA </w:t>
      </w:r>
      <w:r w:rsidR="00177C1E">
        <w:rPr>
          <w:iCs/>
        </w:rPr>
        <w:t>notes</w:t>
      </w:r>
      <w:r w:rsidRPr="00853F9E">
        <w:rPr>
          <w:iCs/>
        </w:rPr>
        <w:t xml:space="preserve"> </w:t>
      </w:r>
      <w:r w:rsidR="00432A6F">
        <w:rPr>
          <w:iCs/>
        </w:rPr>
        <w:t>the Licensee</w:t>
      </w:r>
      <w:r w:rsidR="00EE4BD6">
        <w:rPr>
          <w:iCs/>
        </w:rPr>
        <w:t>’</w:t>
      </w:r>
      <w:r w:rsidR="00432A6F">
        <w:rPr>
          <w:iCs/>
        </w:rPr>
        <w:t xml:space="preserve">s </w:t>
      </w:r>
      <w:r w:rsidR="00834D38">
        <w:rPr>
          <w:iCs/>
        </w:rPr>
        <w:t>submission</w:t>
      </w:r>
      <w:r w:rsidR="00432A6F">
        <w:rPr>
          <w:iCs/>
        </w:rPr>
        <w:t>s above</w:t>
      </w:r>
      <w:r w:rsidR="00834D38">
        <w:rPr>
          <w:iCs/>
        </w:rPr>
        <w:t>, however,</w:t>
      </w:r>
      <w:r w:rsidR="003B1FE6">
        <w:rPr>
          <w:iCs/>
        </w:rPr>
        <w:t xml:space="preserve"> </w:t>
      </w:r>
      <w:r w:rsidR="00BB5A64">
        <w:rPr>
          <w:iCs/>
        </w:rPr>
        <w:t xml:space="preserve">the ACMA has regard to </w:t>
      </w:r>
      <w:r w:rsidR="003B1FE6">
        <w:rPr>
          <w:iCs/>
        </w:rPr>
        <w:t xml:space="preserve">all </w:t>
      </w:r>
      <w:r w:rsidR="00BB5A64">
        <w:rPr>
          <w:iCs/>
        </w:rPr>
        <w:t xml:space="preserve">relevant </w:t>
      </w:r>
      <w:r w:rsidR="003B1FE6">
        <w:rPr>
          <w:iCs/>
        </w:rPr>
        <w:t xml:space="preserve">contextual indicators </w:t>
      </w:r>
      <w:r w:rsidR="00BB5A64">
        <w:rPr>
          <w:iCs/>
        </w:rPr>
        <w:t>in determining what the material conveyed to the ordinary reasonable viewer</w:t>
      </w:r>
      <w:r w:rsidR="00D555B2">
        <w:rPr>
          <w:iCs/>
        </w:rPr>
        <w:t xml:space="preserve">. In this case, </w:t>
      </w:r>
      <w:r w:rsidR="00103599" w:rsidRPr="00853F9E">
        <w:rPr>
          <w:iCs/>
        </w:rPr>
        <w:t xml:space="preserve">the relevant audio and visual elements broadcast during the segment </w:t>
      </w:r>
      <w:r w:rsidR="00CF1F15">
        <w:rPr>
          <w:iCs/>
        </w:rPr>
        <w:t xml:space="preserve">are </w:t>
      </w:r>
      <w:r w:rsidR="00103599" w:rsidRPr="00853F9E">
        <w:rPr>
          <w:iCs/>
        </w:rPr>
        <w:t xml:space="preserve">considered </w:t>
      </w:r>
      <w:r w:rsidR="0044420E" w:rsidRPr="00853F9E">
        <w:rPr>
          <w:iCs/>
        </w:rPr>
        <w:t>collectively.</w:t>
      </w:r>
      <w:r w:rsidR="00834D38">
        <w:rPr>
          <w:iCs/>
        </w:rPr>
        <w:t xml:space="preserve"> </w:t>
      </w:r>
      <w:r w:rsidRPr="00853F9E">
        <w:rPr>
          <w:iCs/>
        </w:rPr>
        <w:t xml:space="preserve"> </w:t>
      </w:r>
    </w:p>
    <w:p w14:paraId="73D81030" w14:textId="40BF8C3B" w:rsidR="00853F9E" w:rsidRPr="00853F9E" w:rsidRDefault="00853F9E" w:rsidP="00853F9E">
      <w:pPr>
        <w:pStyle w:val="ACMABodyText"/>
        <w:rPr>
          <w:iCs/>
        </w:rPr>
      </w:pPr>
      <w:r w:rsidRPr="00853F9E">
        <w:rPr>
          <w:iCs/>
        </w:rPr>
        <w:lastRenderedPageBreak/>
        <w:t>The ACMA considers that</w:t>
      </w:r>
      <w:r w:rsidR="00AE5954">
        <w:rPr>
          <w:iCs/>
        </w:rPr>
        <w:t>, in combination,</w:t>
      </w:r>
      <w:r w:rsidRPr="00853F9E">
        <w:rPr>
          <w:iCs/>
        </w:rPr>
        <w:t xml:space="preserve"> the timing of the </w:t>
      </w:r>
      <w:r w:rsidR="00934CE2">
        <w:rPr>
          <w:iCs/>
        </w:rPr>
        <w:t>statement</w:t>
      </w:r>
      <w:r w:rsidRPr="00853F9E">
        <w:rPr>
          <w:iCs/>
        </w:rPr>
        <w:t xml:space="preserve"> ‘</w:t>
      </w:r>
      <w:r w:rsidR="00680B95">
        <w:rPr>
          <w:iCs/>
        </w:rPr>
        <w:t xml:space="preserve">yet </w:t>
      </w:r>
      <w:r w:rsidR="005518B2">
        <w:rPr>
          <w:iCs/>
        </w:rPr>
        <w:t>B</w:t>
      </w:r>
      <w:r w:rsidRPr="00853F9E">
        <w:rPr>
          <w:iCs/>
        </w:rPr>
        <w:t xml:space="preserve">ig </w:t>
      </w:r>
      <w:r w:rsidR="005518B2">
        <w:rPr>
          <w:iCs/>
        </w:rPr>
        <w:t>T</w:t>
      </w:r>
      <w:r w:rsidRPr="00853F9E">
        <w:rPr>
          <w:iCs/>
        </w:rPr>
        <w:t>obacco</w:t>
      </w:r>
      <w:r w:rsidR="00680B95">
        <w:rPr>
          <w:iCs/>
        </w:rPr>
        <w:t xml:space="preserve"> </w:t>
      </w:r>
      <w:r w:rsidR="00680B95" w:rsidRPr="00680B95">
        <w:rPr>
          <w:iCs/>
        </w:rPr>
        <w:t>wants Australia to turn a blind eye</w:t>
      </w:r>
      <w:r w:rsidRPr="00853F9E">
        <w:rPr>
          <w:iCs/>
        </w:rPr>
        <w:t>’ while</w:t>
      </w:r>
      <w:r w:rsidR="00492C35">
        <w:rPr>
          <w:iCs/>
        </w:rPr>
        <w:t xml:space="preserve"> showing</w:t>
      </w:r>
      <w:r w:rsidRPr="00853F9E">
        <w:rPr>
          <w:iCs/>
        </w:rPr>
        <w:t xml:space="preserve"> the Participant on the screen</w:t>
      </w:r>
      <w:r w:rsidR="00492C35">
        <w:rPr>
          <w:iCs/>
        </w:rPr>
        <w:t xml:space="preserve"> for the first time</w:t>
      </w:r>
      <w:r w:rsidRPr="00853F9E">
        <w:rPr>
          <w:iCs/>
        </w:rPr>
        <w:t xml:space="preserve"> </w:t>
      </w:r>
      <w:r w:rsidR="006D0B37">
        <w:rPr>
          <w:iCs/>
        </w:rPr>
        <w:t>indicate</w:t>
      </w:r>
      <w:r w:rsidR="00831790">
        <w:rPr>
          <w:iCs/>
        </w:rPr>
        <w:t>s</w:t>
      </w:r>
      <w:r w:rsidR="006D0B37">
        <w:rPr>
          <w:iCs/>
        </w:rPr>
        <w:t xml:space="preserve"> </w:t>
      </w:r>
      <w:r w:rsidRPr="00853F9E">
        <w:rPr>
          <w:iCs/>
        </w:rPr>
        <w:t xml:space="preserve">to viewers that the Participant was a representative of the tobacco industry. </w:t>
      </w:r>
    </w:p>
    <w:p w14:paraId="1B0BDB94" w14:textId="444939C9" w:rsidR="00323115" w:rsidRDefault="00323115" w:rsidP="00853F9E">
      <w:pPr>
        <w:pStyle w:val="ACMABodyText"/>
        <w:rPr>
          <w:iCs/>
        </w:rPr>
      </w:pPr>
      <w:r>
        <w:rPr>
          <w:iCs/>
        </w:rPr>
        <w:t>Further,</w:t>
      </w:r>
      <w:r w:rsidR="00AE5954">
        <w:rPr>
          <w:iCs/>
        </w:rPr>
        <w:t xml:space="preserve"> </w:t>
      </w:r>
      <w:r>
        <w:rPr>
          <w:iCs/>
        </w:rPr>
        <w:t xml:space="preserve">that </w:t>
      </w:r>
      <w:r w:rsidR="00246E2B">
        <w:rPr>
          <w:iCs/>
        </w:rPr>
        <w:t xml:space="preserve">the </w:t>
      </w:r>
      <w:r w:rsidR="00853F9E" w:rsidRPr="00853F9E">
        <w:rPr>
          <w:iCs/>
        </w:rPr>
        <w:t xml:space="preserve">Participant </w:t>
      </w:r>
      <w:r>
        <w:rPr>
          <w:iCs/>
        </w:rPr>
        <w:t xml:space="preserve">is </w:t>
      </w:r>
      <w:r w:rsidR="00AE5954">
        <w:rPr>
          <w:iCs/>
        </w:rPr>
        <w:t xml:space="preserve">conveyed as </w:t>
      </w:r>
      <w:r>
        <w:rPr>
          <w:iCs/>
        </w:rPr>
        <w:t>a representative of the tobacco industry is then strengthened by:</w:t>
      </w:r>
    </w:p>
    <w:p w14:paraId="707FE7BD" w14:textId="1A3F7A3B" w:rsidR="00323115" w:rsidRPr="00323115" w:rsidRDefault="00254956" w:rsidP="00323115">
      <w:pPr>
        <w:pStyle w:val="ACMABodyText"/>
        <w:numPr>
          <w:ilvl w:val="0"/>
          <w:numId w:val="21"/>
        </w:numPr>
        <w:rPr>
          <w:iCs/>
        </w:rPr>
      </w:pPr>
      <w:r>
        <w:rPr>
          <w:iCs/>
        </w:rPr>
        <w:t xml:space="preserve">Immediately </w:t>
      </w:r>
      <w:r w:rsidR="00CE4F60">
        <w:rPr>
          <w:iCs/>
        </w:rPr>
        <w:t>including</w:t>
      </w:r>
      <w:r>
        <w:rPr>
          <w:iCs/>
        </w:rPr>
        <w:t xml:space="preserve"> t</w:t>
      </w:r>
      <w:r w:rsidR="00323115">
        <w:rPr>
          <w:iCs/>
        </w:rPr>
        <w:t xml:space="preserve">he Participant’s statement </w:t>
      </w:r>
      <w:r w:rsidR="00323115" w:rsidRPr="00323115">
        <w:rPr>
          <w:iCs/>
        </w:rPr>
        <w:t>that nicotine is ‘relatively benign’</w:t>
      </w:r>
      <w:r w:rsidR="00282349">
        <w:rPr>
          <w:iCs/>
        </w:rPr>
        <w:t xml:space="preserve"> -</w:t>
      </w:r>
      <w:r w:rsidR="00323115">
        <w:rPr>
          <w:iCs/>
        </w:rPr>
        <w:t xml:space="preserve"> a position that </w:t>
      </w:r>
      <w:r w:rsidR="00323115" w:rsidRPr="00323115">
        <w:rPr>
          <w:iCs/>
        </w:rPr>
        <w:t xml:space="preserve">is likely to </w:t>
      </w:r>
      <w:r w:rsidR="00323115">
        <w:rPr>
          <w:iCs/>
        </w:rPr>
        <w:t xml:space="preserve">have </w:t>
      </w:r>
      <w:r w:rsidR="00323115" w:rsidRPr="00323115">
        <w:rPr>
          <w:iCs/>
        </w:rPr>
        <w:t>be</w:t>
      </w:r>
      <w:r w:rsidR="00323115">
        <w:rPr>
          <w:iCs/>
        </w:rPr>
        <w:t>en</w:t>
      </w:r>
      <w:r w:rsidR="00323115" w:rsidRPr="00323115">
        <w:rPr>
          <w:iCs/>
        </w:rPr>
        <w:t xml:space="preserve"> understood by the ordinary reasonable viewer to be a position </w:t>
      </w:r>
      <w:r w:rsidR="00323115">
        <w:rPr>
          <w:iCs/>
        </w:rPr>
        <w:t xml:space="preserve">shared by the </w:t>
      </w:r>
      <w:r w:rsidR="00323115" w:rsidRPr="00323115">
        <w:rPr>
          <w:iCs/>
        </w:rPr>
        <w:t>tobacco industry.</w:t>
      </w:r>
    </w:p>
    <w:p w14:paraId="4B503DDA" w14:textId="533B7E22" w:rsidR="00323115" w:rsidRPr="00D40C3D" w:rsidRDefault="00323115" w:rsidP="0044420E">
      <w:pPr>
        <w:pStyle w:val="ACMABodyText"/>
        <w:numPr>
          <w:ilvl w:val="0"/>
          <w:numId w:val="21"/>
        </w:numPr>
        <w:rPr>
          <w:iCs/>
        </w:rPr>
      </w:pPr>
      <w:r>
        <w:rPr>
          <w:iCs/>
        </w:rPr>
        <w:t xml:space="preserve">The Participant’s </w:t>
      </w:r>
      <w:r w:rsidR="00D40C3D">
        <w:rPr>
          <w:iCs/>
        </w:rPr>
        <w:t xml:space="preserve">statement </w:t>
      </w:r>
      <w:r w:rsidR="00D40C3D" w:rsidRPr="00D40C3D">
        <w:rPr>
          <w:iCs/>
        </w:rPr>
        <w:t>‘are you suggesting I’m hiding the evidence?’</w:t>
      </w:r>
      <w:r w:rsidR="00D40C3D">
        <w:rPr>
          <w:iCs/>
        </w:rPr>
        <w:t xml:space="preserve">, noting that </w:t>
      </w:r>
      <w:r w:rsidR="00D40C3D" w:rsidRPr="00D40C3D">
        <w:rPr>
          <w:iCs/>
        </w:rPr>
        <w:t>hiding evidence has previously been attributed in the Program Promotion to ‘Big Tobacco’ who want ‘Australia to turn a blind eye’</w:t>
      </w:r>
      <w:r w:rsidR="00594C04">
        <w:rPr>
          <w:iCs/>
        </w:rPr>
        <w:t>.</w:t>
      </w:r>
    </w:p>
    <w:p w14:paraId="556F773E" w14:textId="1040E3E2" w:rsidR="003D690A" w:rsidRDefault="003D690A" w:rsidP="002D57DC">
      <w:pPr>
        <w:pStyle w:val="ACMABodyText"/>
        <w:rPr>
          <w:iCs/>
        </w:rPr>
      </w:pPr>
      <w:r>
        <w:rPr>
          <w:iCs/>
        </w:rPr>
        <w:t>As noted above</w:t>
      </w:r>
      <w:r w:rsidR="00447D41">
        <w:rPr>
          <w:iCs/>
        </w:rPr>
        <w:t>,</w:t>
      </w:r>
      <w:r>
        <w:rPr>
          <w:iCs/>
        </w:rPr>
        <w:t xml:space="preserve"> i</w:t>
      </w:r>
      <w:r w:rsidRPr="003D690A">
        <w:rPr>
          <w:iCs/>
        </w:rPr>
        <w:t xml:space="preserve">t is the ACMA’s view that </w:t>
      </w:r>
      <w:r w:rsidR="009E6DF4" w:rsidRPr="003D690A">
        <w:rPr>
          <w:iCs/>
        </w:rPr>
        <w:t>all</w:t>
      </w:r>
      <w:r w:rsidRPr="003D690A">
        <w:rPr>
          <w:iCs/>
        </w:rPr>
        <w:t xml:space="preserve"> the contextual factors will have a role in determining the meaning conveyed to the ordinary reasonable viewer. While the Licensee may not have had a role in what the Parti</w:t>
      </w:r>
      <w:r w:rsidR="004F7AFB">
        <w:rPr>
          <w:iCs/>
        </w:rPr>
        <w:t>ci</w:t>
      </w:r>
      <w:r w:rsidRPr="003D690A">
        <w:rPr>
          <w:iCs/>
        </w:rPr>
        <w:t xml:space="preserve">pant wore to the interview, his appearance, in combination with other relevant contextual factors, distinguishes him from other persons shown in casual attire in the Program Promotion and reinforces </w:t>
      </w:r>
      <w:r w:rsidR="00F73AA5">
        <w:rPr>
          <w:iCs/>
        </w:rPr>
        <w:t>the</w:t>
      </w:r>
      <w:r w:rsidRPr="003D690A">
        <w:rPr>
          <w:iCs/>
        </w:rPr>
        <w:t xml:space="preserve"> </w:t>
      </w:r>
      <w:r w:rsidR="00F73AA5">
        <w:rPr>
          <w:iCs/>
        </w:rPr>
        <w:t xml:space="preserve">portrayal of him as </w:t>
      </w:r>
      <w:r w:rsidRPr="003D690A">
        <w:rPr>
          <w:iCs/>
        </w:rPr>
        <w:t xml:space="preserve">a representative of the tobacco industry.  </w:t>
      </w:r>
    </w:p>
    <w:p w14:paraId="721E4988" w14:textId="30AF702F" w:rsidR="00D2466C" w:rsidRPr="00FC6C67" w:rsidRDefault="00177C1E" w:rsidP="002D57DC">
      <w:pPr>
        <w:pStyle w:val="ACMABodyText"/>
        <w:rPr>
          <w:iCs/>
        </w:rPr>
      </w:pPr>
      <w:r>
        <w:rPr>
          <w:iCs/>
        </w:rPr>
        <w:t>Regarding</w:t>
      </w:r>
      <w:r w:rsidR="00D2466C">
        <w:rPr>
          <w:iCs/>
        </w:rPr>
        <w:t xml:space="preserve"> </w:t>
      </w:r>
      <w:r w:rsidR="00EA0B15">
        <w:rPr>
          <w:iCs/>
        </w:rPr>
        <w:t>P</w:t>
      </w:r>
      <w:r w:rsidR="00D2466C">
        <w:rPr>
          <w:iCs/>
        </w:rPr>
        <w:t xml:space="preserve">rogram </w:t>
      </w:r>
      <w:r w:rsidR="00EA0B15">
        <w:rPr>
          <w:iCs/>
        </w:rPr>
        <w:t>P</w:t>
      </w:r>
      <w:r w:rsidR="00D2466C">
        <w:rPr>
          <w:iCs/>
        </w:rPr>
        <w:t xml:space="preserve">romotion 1, the audio of the Participant </w:t>
      </w:r>
      <w:r w:rsidR="00197AD6">
        <w:rPr>
          <w:iCs/>
        </w:rPr>
        <w:t>stating</w:t>
      </w:r>
      <w:r w:rsidR="007E2D6E">
        <w:rPr>
          <w:iCs/>
        </w:rPr>
        <w:t>,</w:t>
      </w:r>
      <w:r w:rsidR="00D2466C">
        <w:rPr>
          <w:iCs/>
        </w:rPr>
        <w:t xml:space="preserve"> ‘</w:t>
      </w:r>
      <w:r w:rsidR="00D2466C" w:rsidRPr="00D2466C">
        <w:rPr>
          <w:iCs/>
        </w:rPr>
        <w:t>are you suggesting I’m hiding the evidence</w:t>
      </w:r>
      <w:r w:rsidR="00702204">
        <w:rPr>
          <w:iCs/>
        </w:rPr>
        <w:t>?</w:t>
      </w:r>
      <w:r w:rsidR="00D2466C">
        <w:rPr>
          <w:iCs/>
        </w:rPr>
        <w:t xml:space="preserve">’ is immediately followed by the narrator </w:t>
      </w:r>
      <w:r w:rsidR="00197AD6">
        <w:rPr>
          <w:iCs/>
        </w:rPr>
        <w:t>stating</w:t>
      </w:r>
      <w:r w:rsidR="007E2D6E">
        <w:rPr>
          <w:iCs/>
        </w:rPr>
        <w:t>,</w:t>
      </w:r>
      <w:r w:rsidR="00D2466C">
        <w:rPr>
          <w:iCs/>
        </w:rPr>
        <w:t xml:space="preserve"> ‘</w:t>
      </w:r>
      <w:r w:rsidR="00702204">
        <w:rPr>
          <w:iCs/>
        </w:rPr>
        <w:t>w</w:t>
      </w:r>
      <w:r w:rsidR="00D2466C" w:rsidRPr="00D2466C">
        <w:rPr>
          <w:iCs/>
        </w:rPr>
        <w:t>hat they have failed to tell you about the poisons our kids are breathing in</w:t>
      </w:r>
      <w:r w:rsidR="00D2466C">
        <w:rPr>
          <w:iCs/>
        </w:rPr>
        <w:t>’. The ACMA considers</w:t>
      </w:r>
      <w:r w:rsidR="00B3495F">
        <w:rPr>
          <w:iCs/>
        </w:rPr>
        <w:t xml:space="preserve">, </w:t>
      </w:r>
      <w:r w:rsidR="00B1391D">
        <w:rPr>
          <w:iCs/>
        </w:rPr>
        <w:t xml:space="preserve">that </w:t>
      </w:r>
      <w:r w:rsidR="00B3495F">
        <w:rPr>
          <w:iCs/>
        </w:rPr>
        <w:t xml:space="preserve">in the context the statement appears, the </w:t>
      </w:r>
      <w:r w:rsidR="00D2466C">
        <w:rPr>
          <w:iCs/>
        </w:rPr>
        <w:t xml:space="preserve">ordinary reasonable </w:t>
      </w:r>
      <w:r w:rsidR="00B3495F">
        <w:rPr>
          <w:iCs/>
        </w:rPr>
        <w:t xml:space="preserve">viewer would have understood ‘they’ to be </w:t>
      </w:r>
      <w:r w:rsidR="00197AD6">
        <w:rPr>
          <w:iCs/>
        </w:rPr>
        <w:t>a reference</w:t>
      </w:r>
      <w:r w:rsidR="00B3495F">
        <w:rPr>
          <w:iCs/>
        </w:rPr>
        <w:t xml:space="preserve"> to the tobacco industry. </w:t>
      </w:r>
    </w:p>
    <w:p w14:paraId="7CE2591B" w14:textId="5C1F96E4" w:rsidR="00D363CA" w:rsidRDefault="00197AD6" w:rsidP="00864ACA">
      <w:pPr>
        <w:pStyle w:val="ACMABodyText"/>
      </w:pPr>
      <w:r>
        <w:t xml:space="preserve">The ACMA considers that </w:t>
      </w:r>
      <w:r w:rsidR="00F55D79">
        <w:t xml:space="preserve">the </w:t>
      </w:r>
      <w:r>
        <w:t xml:space="preserve">Participant’s reference to </w:t>
      </w:r>
      <w:r w:rsidR="00F55D79">
        <w:t>‘</w:t>
      </w:r>
      <w:r>
        <w:t xml:space="preserve">hiding </w:t>
      </w:r>
      <w:r w:rsidR="00F55D79">
        <w:t xml:space="preserve">the </w:t>
      </w:r>
      <w:r>
        <w:t>evidence</w:t>
      </w:r>
      <w:r w:rsidR="00F55D79">
        <w:t>’</w:t>
      </w:r>
      <w:r>
        <w:t xml:space="preserve"> immediately followed by an assertion that the tobacco industry </w:t>
      </w:r>
      <w:r w:rsidR="00B8421D">
        <w:t>is</w:t>
      </w:r>
      <w:r>
        <w:t xml:space="preserve"> not being forthcoming would further strength</w:t>
      </w:r>
      <w:r w:rsidR="00F55D79">
        <w:t>en</w:t>
      </w:r>
      <w:r>
        <w:t xml:space="preserve"> the </w:t>
      </w:r>
      <w:bookmarkStart w:id="10" w:name="_Hlk160017815"/>
      <w:r>
        <w:t>ordinary reasonable viewer’s understanding that the Participant was a representative of the tobacco industry</w:t>
      </w:r>
      <w:bookmarkEnd w:id="10"/>
      <w:r>
        <w:t>.</w:t>
      </w:r>
    </w:p>
    <w:p w14:paraId="7425C58D" w14:textId="33CEA4A3" w:rsidR="00247971" w:rsidRDefault="00247971" w:rsidP="00247971">
      <w:pPr>
        <w:pStyle w:val="ACMABodyText"/>
      </w:pPr>
      <w:r>
        <w:t xml:space="preserve">The Licensee </w:t>
      </w:r>
      <w:r w:rsidR="00431272">
        <w:t xml:space="preserve">further </w:t>
      </w:r>
      <w:r>
        <w:t>submitted that the Program Promotions ‘</w:t>
      </w:r>
      <w:r w:rsidRPr="00247971">
        <w:t>sought to highlight’ the Participant’s ‘public statements in support of’ and ‘connections with’ the tobacco industry</w:t>
      </w:r>
      <w:r>
        <w:t xml:space="preserve">. </w:t>
      </w:r>
    </w:p>
    <w:p w14:paraId="54904405" w14:textId="198ED763" w:rsidR="00692994" w:rsidRDefault="00692994" w:rsidP="00692994">
      <w:pPr>
        <w:pStyle w:val="ACMABodyText"/>
      </w:pPr>
      <w:r w:rsidRPr="00935501">
        <w:t xml:space="preserve">The </w:t>
      </w:r>
      <w:r>
        <w:t xml:space="preserve">Licensee </w:t>
      </w:r>
      <w:r w:rsidR="004F7AFB">
        <w:t>also</w:t>
      </w:r>
      <w:r w:rsidR="00B13F2E">
        <w:t xml:space="preserve"> </w:t>
      </w:r>
      <w:r>
        <w:t>submitted:</w:t>
      </w:r>
    </w:p>
    <w:p w14:paraId="3D8E5214" w14:textId="77777777" w:rsidR="00692994" w:rsidRDefault="00692994" w:rsidP="00692994">
      <w:pPr>
        <w:pStyle w:val="ACMABodyText"/>
        <w:ind w:left="720"/>
        <w:rPr>
          <w:sz w:val="18"/>
          <w:szCs w:val="18"/>
        </w:rPr>
      </w:pPr>
      <w:r w:rsidRPr="00935501">
        <w:rPr>
          <w:sz w:val="18"/>
          <w:szCs w:val="18"/>
        </w:rPr>
        <w:t xml:space="preserve">There </w:t>
      </w:r>
      <w:bookmarkStart w:id="11" w:name="_Hlk164509098"/>
      <w:r w:rsidRPr="00935501">
        <w:rPr>
          <w:sz w:val="18"/>
          <w:szCs w:val="18"/>
        </w:rPr>
        <w:t>are</w:t>
      </w:r>
      <w:r>
        <w:rPr>
          <w:sz w:val="18"/>
          <w:szCs w:val="18"/>
        </w:rPr>
        <w:t xml:space="preserve"> </w:t>
      </w:r>
      <w:r w:rsidRPr="00935501">
        <w:rPr>
          <w:sz w:val="18"/>
          <w:szCs w:val="18"/>
        </w:rPr>
        <w:t>multiple ways the Program Promotions could have been interpreted by an ordinary</w:t>
      </w:r>
      <w:r>
        <w:rPr>
          <w:sz w:val="18"/>
          <w:szCs w:val="18"/>
        </w:rPr>
        <w:t xml:space="preserve"> </w:t>
      </w:r>
      <w:r w:rsidRPr="00935501">
        <w:rPr>
          <w:sz w:val="18"/>
          <w:szCs w:val="18"/>
        </w:rPr>
        <w:t>reasonable viewer</w:t>
      </w:r>
      <w:bookmarkEnd w:id="11"/>
      <w:r w:rsidRPr="00935501">
        <w:rPr>
          <w:sz w:val="18"/>
          <w:szCs w:val="18"/>
        </w:rPr>
        <w:t xml:space="preserve"> (such is the nature of short “promos” as they are known – they</w:t>
      </w:r>
      <w:r>
        <w:rPr>
          <w:sz w:val="18"/>
          <w:szCs w:val="18"/>
        </w:rPr>
        <w:t xml:space="preserve"> </w:t>
      </w:r>
      <w:r w:rsidRPr="00935501">
        <w:rPr>
          <w:sz w:val="18"/>
          <w:szCs w:val="18"/>
        </w:rPr>
        <w:t>summarise the themes of a whole program in snippet form) and, where this is the case,</w:t>
      </w:r>
      <w:r>
        <w:rPr>
          <w:sz w:val="18"/>
          <w:szCs w:val="18"/>
        </w:rPr>
        <w:t xml:space="preserve"> </w:t>
      </w:r>
      <w:r w:rsidRPr="00935501">
        <w:rPr>
          <w:sz w:val="18"/>
          <w:szCs w:val="18"/>
        </w:rPr>
        <w:t>the ACMA should acknowledge the multiple available meanings in its assessment of</w:t>
      </w:r>
      <w:r>
        <w:rPr>
          <w:sz w:val="18"/>
          <w:szCs w:val="18"/>
        </w:rPr>
        <w:t xml:space="preserve"> </w:t>
      </w:r>
      <w:r w:rsidRPr="00935501">
        <w:rPr>
          <w:sz w:val="18"/>
          <w:szCs w:val="18"/>
        </w:rPr>
        <w:t>what the Program Promotions conveyed and not prefer one inference over another.</w:t>
      </w:r>
    </w:p>
    <w:p w14:paraId="6101A4D6" w14:textId="63A5BE0D" w:rsidR="00692994" w:rsidRDefault="00246E2B" w:rsidP="00864ACA">
      <w:pPr>
        <w:pStyle w:val="ACMABodyText"/>
      </w:pPr>
      <w:r w:rsidRPr="00045CEB">
        <w:t>While the ACMA</w:t>
      </w:r>
      <w:r w:rsidR="00BE6C6B" w:rsidRPr="00045CEB">
        <w:t xml:space="preserve"> acknowledges the Licensee’s submission </w:t>
      </w:r>
      <w:r w:rsidR="0014117A" w:rsidRPr="00045CEB">
        <w:t>above</w:t>
      </w:r>
      <w:r w:rsidR="00FC1B62" w:rsidRPr="00045CEB">
        <w:t>,</w:t>
      </w:r>
      <w:r w:rsidR="0014117A" w:rsidRPr="00045CEB">
        <w:t xml:space="preserve"> </w:t>
      </w:r>
      <w:r w:rsidR="00FE72A0">
        <w:t>it is open for the ACMA</w:t>
      </w:r>
      <w:r w:rsidR="00A42E60">
        <w:t xml:space="preserve"> </w:t>
      </w:r>
      <w:r w:rsidR="00FE72A0">
        <w:t>to make findings on what the broadcast material conveyed to an ordinary reasonable viewer</w:t>
      </w:r>
      <w:r w:rsidR="00BA4630" w:rsidRPr="00045CEB">
        <w:t>.</w:t>
      </w:r>
      <w:r w:rsidR="005F6374" w:rsidRPr="00045CEB">
        <w:t xml:space="preserve"> </w:t>
      </w:r>
    </w:p>
    <w:p w14:paraId="6AF48EA1" w14:textId="02001C34" w:rsidR="00431272" w:rsidRDefault="00431272" w:rsidP="00864ACA">
      <w:pPr>
        <w:pStyle w:val="ACMABodyText"/>
      </w:pPr>
      <w:r w:rsidRPr="00431272">
        <w:t xml:space="preserve">The ACMA does not consider that the ordinary reasonable viewer would have been able to distinguish, from the broadcast content in the Program Promotions, that the Participant was not a representative of Big Tobacco but rather had </w:t>
      </w:r>
      <w:r w:rsidR="009856D9">
        <w:t>‘</w:t>
      </w:r>
      <w:r w:rsidRPr="00431272">
        <w:t>connections</w:t>
      </w:r>
      <w:r w:rsidR="009856D9">
        <w:t>’</w:t>
      </w:r>
      <w:r w:rsidRPr="00431272">
        <w:t xml:space="preserve"> to the tobacco industry.   </w:t>
      </w:r>
    </w:p>
    <w:p w14:paraId="7B68973B" w14:textId="77777777" w:rsidR="001932E2" w:rsidRDefault="001932E2" w:rsidP="00462D2F">
      <w:pPr>
        <w:pStyle w:val="ACMABodyText"/>
      </w:pPr>
    </w:p>
    <w:p w14:paraId="0D4016A2" w14:textId="77777777" w:rsidR="001932E2" w:rsidRDefault="001932E2" w:rsidP="00462D2F">
      <w:pPr>
        <w:pStyle w:val="ACMABodyText"/>
      </w:pPr>
    </w:p>
    <w:p w14:paraId="3968C0D8" w14:textId="21C7E8F0" w:rsidR="00462D2F" w:rsidRDefault="00462D2F" w:rsidP="00462D2F">
      <w:pPr>
        <w:pStyle w:val="ACMABodyText"/>
      </w:pPr>
      <w:r>
        <w:lastRenderedPageBreak/>
        <w:t xml:space="preserve">The Licensee </w:t>
      </w:r>
      <w:r w:rsidR="00B13F2E">
        <w:t xml:space="preserve">further </w:t>
      </w:r>
      <w:r>
        <w:t>submitted:</w:t>
      </w:r>
    </w:p>
    <w:p w14:paraId="02BAF251" w14:textId="77777777" w:rsidR="00462D2F" w:rsidRPr="0044420E" w:rsidRDefault="00462D2F" w:rsidP="0044420E">
      <w:pPr>
        <w:pStyle w:val="ACMABodyText"/>
        <w:ind w:left="720"/>
        <w:rPr>
          <w:sz w:val="18"/>
          <w:szCs w:val="18"/>
        </w:rPr>
      </w:pPr>
      <w:r w:rsidRPr="0044420E">
        <w:rPr>
          <w:sz w:val="18"/>
          <w:szCs w:val="18"/>
        </w:rPr>
        <w:t>[…] an ordinary reasonable viewer would be well aware that program promotions generally are intended to provide a heightened ‘snapshot’ of a program to entice viewers to watch the program.</w:t>
      </w:r>
    </w:p>
    <w:p w14:paraId="58EECAB7" w14:textId="6878E3DE" w:rsidR="00462D2F" w:rsidRPr="0044420E" w:rsidRDefault="00462D2F" w:rsidP="0044420E">
      <w:pPr>
        <w:pStyle w:val="ACMABodyText"/>
        <w:ind w:left="720"/>
        <w:rPr>
          <w:sz w:val="18"/>
          <w:szCs w:val="18"/>
        </w:rPr>
      </w:pPr>
      <w:r w:rsidRPr="0044420E">
        <w:rPr>
          <w:sz w:val="18"/>
          <w:szCs w:val="18"/>
        </w:rPr>
        <w:t>[…]</w:t>
      </w:r>
    </w:p>
    <w:p w14:paraId="6B0F9284" w14:textId="5BE3BEA6" w:rsidR="00462D2F" w:rsidRPr="0044420E" w:rsidRDefault="00462D2F" w:rsidP="0044420E">
      <w:pPr>
        <w:pStyle w:val="ACMABodyText"/>
        <w:ind w:left="720"/>
        <w:rPr>
          <w:sz w:val="18"/>
          <w:szCs w:val="18"/>
        </w:rPr>
      </w:pPr>
      <w:r w:rsidRPr="0044420E">
        <w:rPr>
          <w:sz w:val="18"/>
          <w:szCs w:val="18"/>
        </w:rPr>
        <w:t>Program promotions are inherently transient in nature and ordinary reasonable viewers should be considered by the ACMA to be cognisant of the level of accuracy that can be realistically expected from such materials.</w:t>
      </w:r>
    </w:p>
    <w:p w14:paraId="463648A5" w14:textId="36F6727B" w:rsidR="00F312E9" w:rsidRDefault="000A6595" w:rsidP="00F312E9">
      <w:pPr>
        <w:pStyle w:val="ACMABodyText"/>
      </w:pPr>
      <w:r w:rsidRPr="000A6595">
        <w:t xml:space="preserve">As noted above, the ACMA </w:t>
      </w:r>
      <w:r w:rsidR="006E2091">
        <w:t>relies on the ‘ordinary reasonable</w:t>
      </w:r>
      <w:r w:rsidR="001056EE">
        <w:t xml:space="preserve"> viewer’ test to ascertain the meaning conveyed by the material.</w:t>
      </w:r>
      <w:r w:rsidR="00473ADC">
        <w:t xml:space="preserve"> The </w:t>
      </w:r>
      <w:r w:rsidR="008500BC">
        <w:t xml:space="preserve">fact that the relevant material was broadcast as a program promotion is </w:t>
      </w:r>
      <w:r w:rsidR="006E743D">
        <w:t xml:space="preserve">a relevant contextual factor </w:t>
      </w:r>
      <w:r w:rsidR="00F65B91">
        <w:t xml:space="preserve">that the ACMA has considered. </w:t>
      </w:r>
      <w:r w:rsidR="000B71FA">
        <w:t>Once the meaning conveyed has been ascertained</w:t>
      </w:r>
      <w:r w:rsidR="00751CEF">
        <w:t xml:space="preserve"> by reference to the ‘ordinary reasonable viewer’</w:t>
      </w:r>
      <w:r w:rsidR="000B71FA">
        <w:t xml:space="preserve">, </w:t>
      </w:r>
      <w:r w:rsidR="00751CEF">
        <w:t xml:space="preserve">it is then for the ACMA to determine compliance </w:t>
      </w:r>
      <w:r w:rsidR="00977098">
        <w:t xml:space="preserve">with the Code </w:t>
      </w:r>
      <w:r w:rsidR="00751CEF">
        <w:t xml:space="preserve">by assessing </w:t>
      </w:r>
      <w:r w:rsidR="000B71FA">
        <w:t>the accuracy</w:t>
      </w:r>
      <w:r w:rsidR="00DF36AF">
        <w:t xml:space="preserve"> of that material </w:t>
      </w:r>
      <w:r w:rsidR="00751CEF">
        <w:t xml:space="preserve">against the requirements of </w:t>
      </w:r>
      <w:r w:rsidR="00977098">
        <w:t xml:space="preserve">the relevant provision. </w:t>
      </w:r>
      <w:r w:rsidR="00F312E9">
        <w:t xml:space="preserve">The ACMA notes that compliance with clause 3.3 only applies in respect of a program promotion for a news or current affairs program </w:t>
      </w:r>
      <w:r w:rsidR="0044420E">
        <w:t>‘</w:t>
      </w:r>
      <w:r w:rsidR="00F312E9">
        <w:t>as far as practicable, having regard to its brevity</w:t>
      </w:r>
      <w:r w:rsidR="0044420E">
        <w:t>’</w:t>
      </w:r>
      <w:r w:rsidR="00F312E9">
        <w:t xml:space="preserve">. This is addressed </w:t>
      </w:r>
      <w:r w:rsidR="00B12C84">
        <w:t xml:space="preserve">further </w:t>
      </w:r>
      <w:r w:rsidR="00F312E9">
        <w:t xml:space="preserve">below. </w:t>
      </w:r>
    </w:p>
    <w:p w14:paraId="57175804" w14:textId="65E48D25" w:rsidR="00C71FDD" w:rsidRDefault="00F55D79" w:rsidP="008F4D2E">
      <w:pPr>
        <w:pStyle w:val="ACMABodyText"/>
      </w:pPr>
      <w:r w:rsidRPr="00F55D79">
        <w:t xml:space="preserve">Consequently, </w:t>
      </w:r>
      <w:r w:rsidR="00C35767">
        <w:t xml:space="preserve">given the cumulative effect of </w:t>
      </w:r>
      <w:r w:rsidRPr="00F55D79">
        <w:t xml:space="preserve">the </w:t>
      </w:r>
      <w:r w:rsidR="00C35767" w:rsidRPr="00C35767">
        <w:t>relevant audio and visuals</w:t>
      </w:r>
      <w:r w:rsidR="00C35767">
        <w:t>, the</w:t>
      </w:r>
      <w:r w:rsidR="00C35767" w:rsidRPr="00C35767">
        <w:t xml:space="preserve"> </w:t>
      </w:r>
      <w:r w:rsidRPr="00F55D79">
        <w:t xml:space="preserve">ACMA’s view is that </w:t>
      </w:r>
      <w:r w:rsidR="00C7422C">
        <w:t xml:space="preserve">the </w:t>
      </w:r>
      <w:r w:rsidRPr="00F55D79">
        <w:t>ordinary reasonable viewer would have underst</w:t>
      </w:r>
      <w:r w:rsidR="000A6833">
        <w:t>oo</w:t>
      </w:r>
      <w:r w:rsidRPr="00F55D79">
        <w:t>d that the Participant was a representative of the tobacco industry.</w:t>
      </w:r>
      <w:r w:rsidR="00925697">
        <w:t xml:space="preserve"> </w:t>
      </w:r>
    </w:p>
    <w:p w14:paraId="6C51EFEC" w14:textId="76B1F48B" w:rsidR="002973F5" w:rsidRDefault="002973F5" w:rsidP="002973F5">
      <w:pPr>
        <w:suppressAutoHyphens/>
        <w:spacing w:before="0" w:line="240" w:lineRule="atLeast"/>
        <w:rPr>
          <w:b/>
          <w:bCs/>
          <w:i w:val="0"/>
          <w:snapToGrid w:val="0"/>
          <w:szCs w:val="20"/>
        </w:rPr>
      </w:pPr>
      <w:r w:rsidRPr="00B11F35">
        <w:rPr>
          <w:b/>
          <w:bCs/>
          <w:i w:val="0"/>
          <w:snapToGrid w:val="0"/>
          <w:szCs w:val="20"/>
        </w:rPr>
        <w:t xml:space="preserve">Was the material factual in character? </w:t>
      </w:r>
    </w:p>
    <w:p w14:paraId="62233EF0" w14:textId="77777777" w:rsidR="000121DC" w:rsidRDefault="00C055E1" w:rsidP="00C055E1">
      <w:pPr>
        <w:pStyle w:val="ACMABodyText"/>
      </w:pPr>
      <w:r w:rsidRPr="00C055E1">
        <w:t xml:space="preserve">The Licensee submitted </w:t>
      </w:r>
      <w:r w:rsidR="000121DC">
        <w:t>to the ACMA:</w:t>
      </w:r>
    </w:p>
    <w:p w14:paraId="357865B1" w14:textId="27E19F12" w:rsidR="000121DC" w:rsidRDefault="00AE115C" w:rsidP="00E545C6">
      <w:pPr>
        <w:pStyle w:val="ACMABodyText"/>
        <w:ind w:left="720"/>
        <w:rPr>
          <w:i/>
          <w:sz w:val="18"/>
          <w:szCs w:val="18"/>
        </w:rPr>
      </w:pPr>
      <w:r>
        <w:rPr>
          <w:sz w:val="18"/>
          <w:szCs w:val="18"/>
        </w:rPr>
        <w:t>[</w:t>
      </w:r>
      <w:r w:rsidR="000121DC" w:rsidRPr="00E228E8">
        <w:rPr>
          <w:sz w:val="18"/>
          <w:szCs w:val="18"/>
        </w:rPr>
        <w:t>…</w:t>
      </w:r>
      <w:r>
        <w:rPr>
          <w:sz w:val="18"/>
          <w:szCs w:val="18"/>
        </w:rPr>
        <w:t>]</w:t>
      </w:r>
      <w:r w:rsidR="000121DC" w:rsidRPr="00E228E8">
        <w:rPr>
          <w:sz w:val="18"/>
          <w:szCs w:val="18"/>
        </w:rPr>
        <w:t xml:space="preserve"> </w:t>
      </w:r>
      <w:r w:rsidR="00C055E1" w:rsidRPr="00E228E8">
        <w:rPr>
          <w:sz w:val="18"/>
          <w:szCs w:val="18"/>
        </w:rPr>
        <w:t xml:space="preserve">the only specific, unequivocal fact that </w:t>
      </w:r>
      <w:r w:rsidR="000121DC" w:rsidRPr="00E27839">
        <w:rPr>
          <w:iCs/>
          <w:sz w:val="18"/>
          <w:szCs w:val="18"/>
        </w:rPr>
        <w:t xml:space="preserve">could have been presented to the viewer in the portion of the Program Promotion that featured the </w:t>
      </w:r>
      <w:r w:rsidR="000121DC">
        <w:rPr>
          <w:iCs/>
          <w:sz w:val="18"/>
          <w:szCs w:val="18"/>
        </w:rPr>
        <w:t>[</w:t>
      </w:r>
      <w:r w:rsidR="005871AF">
        <w:rPr>
          <w:iCs/>
          <w:sz w:val="18"/>
          <w:szCs w:val="18"/>
        </w:rPr>
        <w:t>Participant</w:t>
      </w:r>
      <w:r w:rsidR="000121DC">
        <w:rPr>
          <w:iCs/>
          <w:sz w:val="18"/>
          <w:szCs w:val="18"/>
        </w:rPr>
        <w:t xml:space="preserve">] </w:t>
      </w:r>
      <w:r w:rsidR="000121DC" w:rsidRPr="00E27839">
        <w:rPr>
          <w:iCs/>
          <w:sz w:val="18"/>
          <w:szCs w:val="18"/>
        </w:rPr>
        <w:t>is the tobacco industry’s desire for Australians to ignore the harmful impacts of nicotine e-cigarette products</w:t>
      </w:r>
      <w:r w:rsidR="000121DC" w:rsidRPr="000121DC">
        <w:rPr>
          <w:i/>
          <w:sz w:val="18"/>
          <w:szCs w:val="18"/>
        </w:rPr>
        <w:t>.</w:t>
      </w:r>
    </w:p>
    <w:p w14:paraId="7C86A02E" w14:textId="6EE99740" w:rsidR="000121DC" w:rsidRDefault="000121DC" w:rsidP="00E545C6">
      <w:pPr>
        <w:pStyle w:val="ACMABodyText"/>
        <w:ind w:left="720"/>
        <w:rPr>
          <w:iCs/>
          <w:sz w:val="18"/>
          <w:szCs w:val="18"/>
        </w:rPr>
      </w:pPr>
      <w:r w:rsidRPr="00E27839">
        <w:rPr>
          <w:iCs/>
          <w:sz w:val="18"/>
          <w:szCs w:val="18"/>
        </w:rPr>
        <w:t xml:space="preserve">The Program Promotion does not present as a specific, unequivocal fact that </w:t>
      </w:r>
      <w:r w:rsidR="005871AF">
        <w:rPr>
          <w:iCs/>
          <w:sz w:val="18"/>
          <w:szCs w:val="18"/>
        </w:rPr>
        <w:t xml:space="preserve">the </w:t>
      </w:r>
      <w:r w:rsidRPr="00E27839">
        <w:rPr>
          <w:sz w:val="18"/>
          <w:szCs w:val="18"/>
        </w:rPr>
        <w:t>[</w:t>
      </w:r>
      <w:r w:rsidR="005871AF">
        <w:rPr>
          <w:sz w:val="18"/>
          <w:szCs w:val="18"/>
        </w:rPr>
        <w:t>P</w:t>
      </w:r>
      <w:r w:rsidRPr="00E27839">
        <w:rPr>
          <w:sz w:val="18"/>
          <w:szCs w:val="18"/>
        </w:rPr>
        <w:t>articipant]</w:t>
      </w:r>
      <w:r w:rsidRPr="00E27839">
        <w:rPr>
          <w:iCs/>
          <w:sz w:val="18"/>
          <w:szCs w:val="18"/>
        </w:rPr>
        <w:t xml:space="preserve"> is a representative of ‘Big Tobacco’ and shares its views. In fact, the </w:t>
      </w:r>
      <w:r w:rsidR="005871AF">
        <w:rPr>
          <w:iCs/>
          <w:sz w:val="18"/>
          <w:szCs w:val="18"/>
        </w:rPr>
        <w:t>[Participant]</w:t>
      </w:r>
      <w:r w:rsidR="005871AF" w:rsidRPr="00E27839">
        <w:rPr>
          <w:iCs/>
          <w:sz w:val="18"/>
          <w:szCs w:val="18"/>
        </w:rPr>
        <w:t xml:space="preserve"> </w:t>
      </w:r>
      <w:r w:rsidRPr="00E27839">
        <w:rPr>
          <w:iCs/>
          <w:sz w:val="18"/>
          <w:szCs w:val="18"/>
        </w:rPr>
        <w:t>is not even named in the Program Promotion.</w:t>
      </w:r>
    </w:p>
    <w:p w14:paraId="32A4A864" w14:textId="61B0BB8F" w:rsidR="00AD35FE" w:rsidRDefault="00494EC5" w:rsidP="00E27839">
      <w:pPr>
        <w:pStyle w:val="ACMABodyText"/>
        <w:rPr>
          <w:iCs/>
        </w:rPr>
      </w:pPr>
      <w:r w:rsidRPr="00670FD8">
        <w:rPr>
          <w:iCs/>
        </w:rPr>
        <w:t xml:space="preserve">The ACMA considers that </w:t>
      </w:r>
      <w:r w:rsidR="00B1391D">
        <w:rPr>
          <w:iCs/>
        </w:rPr>
        <w:t xml:space="preserve">the question of </w:t>
      </w:r>
      <w:r w:rsidR="00670FD8" w:rsidRPr="00670FD8">
        <w:rPr>
          <w:iCs/>
        </w:rPr>
        <w:t>w</w:t>
      </w:r>
      <w:r w:rsidRPr="00670FD8">
        <w:rPr>
          <w:iCs/>
        </w:rPr>
        <w:t>hether</w:t>
      </w:r>
      <w:r w:rsidR="00670FD8" w:rsidRPr="00670FD8">
        <w:rPr>
          <w:iCs/>
        </w:rPr>
        <w:t xml:space="preserve"> </w:t>
      </w:r>
      <w:r w:rsidRPr="00670FD8">
        <w:rPr>
          <w:iCs/>
        </w:rPr>
        <w:t xml:space="preserve">the </w:t>
      </w:r>
      <w:r w:rsidR="00C17983">
        <w:rPr>
          <w:iCs/>
        </w:rPr>
        <w:t>P</w:t>
      </w:r>
      <w:r w:rsidR="00C17983" w:rsidRPr="00670FD8">
        <w:rPr>
          <w:iCs/>
        </w:rPr>
        <w:t xml:space="preserve">articipant </w:t>
      </w:r>
      <w:r w:rsidRPr="00670FD8">
        <w:rPr>
          <w:iCs/>
        </w:rPr>
        <w:t>was</w:t>
      </w:r>
      <w:r w:rsidR="00670FD8" w:rsidRPr="00670FD8">
        <w:rPr>
          <w:iCs/>
        </w:rPr>
        <w:t xml:space="preserve"> </w:t>
      </w:r>
      <w:r w:rsidRPr="00670FD8">
        <w:rPr>
          <w:iCs/>
        </w:rPr>
        <w:t>a representative of the tobacco industry</w:t>
      </w:r>
      <w:r w:rsidR="00B1391D">
        <w:rPr>
          <w:iCs/>
        </w:rPr>
        <w:t>,</w:t>
      </w:r>
      <w:r w:rsidRPr="00670FD8">
        <w:rPr>
          <w:iCs/>
        </w:rPr>
        <w:t xml:space="preserve"> is </w:t>
      </w:r>
      <w:r w:rsidR="00670FD8" w:rsidRPr="00670FD8">
        <w:rPr>
          <w:iCs/>
        </w:rPr>
        <w:t xml:space="preserve">factual material that is specific, </w:t>
      </w:r>
      <w:r w:rsidR="00C35767" w:rsidRPr="00670FD8">
        <w:rPr>
          <w:iCs/>
        </w:rPr>
        <w:t>unequivocal,</w:t>
      </w:r>
      <w:r w:rsidR="00670FD8" w:rsidRPr="00670FD8">
        <w:rPr>
          <w:iCs/>
        </w:rPr>
        <w:t xml:space="preserve"> and capable of independent verification</w:t>
      </w:r>
      <w:r w:rsidR="00B908C9">
        <w:rPr>
          <w:iCs/>
        </w:rPr>
        <w:t xml:space="preserve">. While the </w:t>
      </w:r>
      <w:r w:rsidR="002A47E0">
        <w:rPr>
          <w:iCs/>
        </w:rPr>
        <w:t xml:space="preserve">Participant </w:t>
      </w:r>
      <w:r w:rsidR="00B908C9">
        <w:rPr>
          <w:iCs/>
        </w:rPr>
        <w:t xml:space="preserve">was not identified </w:t>
      </w:r>
      <w:r w:rsidR="00B908C9" w:rsidRPr="00B908C9">
        <w:rPr>
          <w:iCs/>
        </w:rPr>
        <w:t>by name</w:t>
      </w:r>
      <w:r w:rsidR="00B908C9">
        <w:rPr>
          <w:iCs/>
        </w:rPr>
        <w:t xml:space="preserve"> in the </w:t>
      </w:r>
      <w:r w:rsidR="00C71FDD">
        <w:rPr>
          <w:iCs/>
        </w:rPr>
        <w:t>P</w:t>
      </w:r>
      <w:r w:rsidR="00B908C9">
        <w:rPr>
          <w:iCs/>
        </w:rPr>
        <w:t xml:space="preserve">rogram </w:t>
      </w:r>
      <w:r w:rsidR="00C71FDD">
        <w:rPr>
          <w:iCs/>
        </w:rPr>
        <w:t>P</w:t>
      </w:r>
      <w:r w:rsidR="00B908C9">
        <w:rPr>
          <w:iCs/>
        </w:rPr>
        <w:t>romotions</w:t>
      </w:r>
      <w:r w:rsidR="002A47E0">
        <w:rPr>
          <w:iCs/>
        </w:rPr>
        <w:t>,</w:t>
      </w:r>
      <w:r w:rsidR="00B908C9">
        <w:rPr>
          <w:iCs/>
        </w:rPr>
        <w:t xml:space="preserve"> the ACMA considers </w:t>
      </w:r>
      <w:r w:rsidR="002A47E0">
        <w:rPr>
          <w:iCs/>
        </w:rPr>
        <w:t xml:space="preserve">that </w:t>
      </w:r>
      <w:r w:rsidR="00B908C9">
        <w:rPr>
          <w:iCs/>
        </w:rPr>
        <w:t xml:space="preserve">this is </w:t>
      </w:r>
      <w:r w:rsidR="00B908C9" w:rsidRPr="00B908C9">
        <w:rPr>
          <w:iCs/>
        </w:rPr>
        <w:t xml:space="preserve">not determinative of </w:t>
      </w:r>
      <w:r w:rsidR="00C35767" w:rsidRPr="00B908C9">
        <w:rPr>
          <w:iCs/>
        </w:rPr>
        <w:t>whether</w:t>
      </w:r>
      <w:r w:rsidR="00B908C9" w:rsidRPr="00B908C9">
        <w:rPr>
          <w:iCs/>
        </w:rPr>
        <w:t xml:space="preserve"> the material is factual in character</w:t>
      </w:r>
      <w:r w:rsidR="00670FD8" w:rsidRPr="00670FD8">
        <w:rPr>
          <w:iCs/>
        </w:rPr>
        <w:t xml:space="preserve">. </w:t>
      </w:r>
    </w:p>
    <w:p w14:paraId="4556DAE4" w14:textId="25F4927E" w:rsidR="002E6AC3" w:rsidRDefault="002E6AC3" w:rsidP="00E27839">
      <w:pPr>
        <w:pStyle w:val="ACMABodyText"/>
        <w:rPr>
          <w:b/>
          <w:bCs/>
        </w:rPr>
      </w:pPr>
      <w:r>
        <w:rPr>
          <w:b/>
          <w:bCs/>
        </w:rPr>
        <w:t>D</w:t>
      </w:r>
      <w:r w:rsidRPr="00A90B3B">
        <w:rPr>
          <w:b/>
          <w:bCs/>
        </w:rPr>
        <w:t xml:space="preserve">id </w:t>
      </w:r>
      <w:r>
        <w:rPr>
          <w:b/>
          <w:bCs/>
        </w:rPr>
        <w:t xml:space="preserve">the factual </w:t>
      </w:r>
      <w:r w:rsidR="00EF14CB">
        <w:rPr>
          <w:b/>
          <w:bCs/>
        </w:rPr>
        <w:t xml:space="preserve">assertion </w:t>
      </w:r>
      <w:r w:rsidRPr="00A90B3B">
        <w:rPr>
          <w:b/>
          <w:bCs/>
        </w:rPr>
        <w:t>convey a material fact or facts in the context of the promotion?</w:t>
      </w:r>
    </w:p>
    <w:p w14:paraId="47F77994" w14:textId="77777777" w:rsidR="00D82261" w:rsidRDefault="00416C01" w:rsidP="006A1270">
      <w:pPr>
        <w:pStyle w:val="ACMAQuoteindented"/>
        <w:ind w:left="0"/>
        <w:rPr>
          <w:sz w:val="20"/>
        </w:rPr>
      </w:pPr>
      <w:r w:rsidRPr="00416C01">
        <w:rPr>
          <w:sz w:val="20"/>
        </w:rPr>
        <w:t xml:space="preserve">The Licensee submitted </w:t>
      </w:r>
      <w:r w:rsidR="00D82261">
        <w:rPr>
          <w:sz w:val="20"/>
        </w:rPr>
        <w:t>to the ACMA:</w:t>
      </w:r>
    </w:p>
    <w:p w14:paraId="47BA28E0" w14:textId="5770DB14" w:rsidR="00D82261" w:rsidRDefault="00D82261" w:rsidP="00E27839">
      <w:pPr>
        <w:pStyle w:val="ACMAQuoteindented"/>
        <w:ind w:left="720"/>
        <w:rPr>
          <w:iCs/>
          <w:szCs w:val="18"/>
        </w:rPr>
      </w:pPr>
      <w:r w:rsidRPr="00E27839">
        <w:rPr>
          <w:iCs/>
          <w:szCs w:val="18"/>
        </w:rPr>
        <w:t xml:space="preserve">Conveying who is a representative of ‘Big Tobacco’ is not a material theme presented in the Program Promotion, especially in circumstances where the </w:t>
      </w:r>
      <w:r w:rsidR="00E55FE4">
        <w:rPr>
          <w:iCs/>
          <w:szCs w:val="18"/>
        </w:rPr>
        <w:t>[Participant]</w:t>
      </w:r>
      <w:r w:rsidRPr="00E27839">
        <w:rPr>
          <w:iCs/>
          <w:szCs w:val="18"/>
        </w:rPr>
        <w:t xml:space="preserve"> is not named. Rather, as outlined above, the material themes centre around the harms of e-cigarettes and differing views surrounding those harms.</w:t>
      </w:r>
    </w:p>
    <w:p w14:paraId="7994D469" w14:textId="77777777" w:rsidR="0019752D" w:rsidRDefault="0019752D" w:rsidP="008646B1">
      <w:pPr>
        <w:pStyle w:val="ACMAQuoteindented"/>
        <w:ind w:left="0"/>
        <w:rPr>
          <w:sz w:val="20"/>
        </w:rPr>
      </w:pPr>
    </w:p>
    <w:p w14:paraId="263EAAB7" w14:textId="77777777" w:rsidR="0019752D" w:rsidRDefault="0019752D" w:rsidP="008646B1">
      <w:pPr>
        <w:pStyle w:val="ACMAQuoteindented"/>
        <w:ind w:left="0"/>
        <w:rPr>
          <w:sz w:val="20"/>
        </w:rPr>
      </w:pPr>
    </w:p>
    <w:p w14:paraId="68B0B0CF" w14:textId="50F01ABD" w:rsidR="008646B1" w:rsidRDefault="008646B1" w:rsidP="008646B1">
      <w:pPr>
        <w:pStyle w:val="ACMAQuoteindented"/>
        <w:ind w:left="0"/>
        <w:rPr>
          <w:sz w:val="20"/>
        </w:rPr>
      </w:pPr>
      <w:r>
        <w:rPr>
          <w:sz w:val="20"/>
        </w:rPr>
        <w:lastRenderedPageBreak/>
        <w:t>The Licensee further submitted:</w:t>
      </w:r>
    </w:p>
    <w:p w14:paraId="458CEB25" w14:textId="58026EE2" w:rsidR="008646B1" w:rsidRPr="008646B1" w:rsidRDefault="008646B1" w:rsidP="00F91044">
      <w:pPr>
        <w:pStyle w:val="ACMAQuoteindented"/>
        <w:rPr>
          <w:szCs w:val="18"/>
        </w:rPr>
      </w:pPr>
      <w:r>
        <w:rPr>
          <w:szCs w:val="18"/>
        </w:rPr>
        <w:t>[…]</w:t>
      </w:r>
      <w:r w:rsidRPr="00007EF2">
        <w:rPr>
          <w:szCs w:val="18"/>
        </w:rPr>
        <w:t xml:space="preserve"> the Licensee reiterates that the</w:t>
      </w:r>
      <w:r>
        <w:rPr>
          <w:szCs w:val="18"/>
        </w:rPr>
        <w:t xml:space="preserve"> </w:t>
      </w:r>
      <w:r w:rsidRPr="00007EF2">
        <w:rPr>
          <w:szCs w:val="18"/>
        </w:rPr>
        <w:t>official capacity in which the Participant represented his views, which were in line with those</w:t>
      </w:r>
      <w:r>
        <w:rPr>
          <w:szCs w:val="18"/>
        </w:rPr>
        <w:t xml:space="preserve"> </w:t>
      </w:r>
      <w:r w:rsidRPr="00007EF2">
        <w:rPr>
          <w:szCs w:val="18"/>
        </w:rPr>
        <w:t>of the tobacco industry, cannot be considered a material fact in the context of the Program</w:t>
      </w:r>
      <w:r>
        <w:rPr>
          <w:szCs w:val="18"/>
        </w:rPr>
        <w:t xml:space="preserve"> </w:t>
      </w:r>
      <w:r w:rsidRPr="00007EF2">
        <w:rPr>
          <w:szCs w:val="18"/>
        </w:rPr>
        <w:t>Promotions.</w:t>
      </w:r>
    </w:p>
    <w:p w14:paraId="3548EF7D" w14:textId="65DCDED6" w:rsidR="00837985" w:rsidRDefault="00C160FB" w:rsidP="005E1AAD">
      <w:pPr>
        <w:pStyle w:val="ACMAQuoteindented"/>
        <w:ind w:left="0"/>
        <w:rPr>
          <w:sz w:val="20"/>
        </w:rPr>
      </w:pPr>
      <w:r>
        <w:rPr>
          <w:sz w:val="20"/>
        </w:rPr>
        <w:t xml:space="preserve">It is the ACMA’s view that </w:t>
      </w:r>
      <w:bookmarkStart w:id="12" w:name="_Hlk157688193"/>
      <w:r w:rsidR="004C4C0A">
        <w:rPr>
          <w:sz w:val="20"/>
        </w:rPr>
        <w:t xml:space="preserve">a </w:t>
      </w:r>
      <w:r w:rsidR="005E1AAD" w:rsidRPr="005E1AAD">
        <w:rPr>
          <w:sz w:val="20"/>
        </w:rPr>
        <w:t>theme</w:t>
      </w:r>
      <w:r w:rsidR="004C4C0A">
        <w:rPr>
          <w:sz w:val="20"/>
        </w:rPr>
        <w:t xml:space="preserve"> of the Program Promotions</w:t>
      </w:r>
      <w:r w:rsidR="005E1AAD" w:rsidRPr="005E1AAD">
        <w:rPr>
          <w:sz w:val="20"/>
        </w:rPr>
        <w:t xml:space="preserve"> </w:t>
      </w:r>
      <w:r w:rsidR="004C4C0A">
        <w:rPr>
          <w:sz w:val="20"/>
        </w:rPr>
        <w:t xml:space="preserve">is </w:t>
      </w:r>
      <w:bookmarkStart w:id="13" w:name="_Hlk153111605"/>
      <w:r w:rsidR="005E1AAD" w:rsidRPr="005E1AAD">
        <w:rPr>
          <w:sz w:val="20"/>
        </w:rPr>
        <w:t xml:space="preserve">that the tobacco industry </w:t>
      </w:r>
      <w:r w:rsidR="00B1391D" w:rsidRPr="005E1AAD">
        <w:rPr>
          <w:sz w:val="20"/>
        </w:rPr>
        <w:t>is</w:t>
      </w:r>
      <w:r w:rsidR="005E1AAD" w:rsidRPr="005E1AAD">
        <w:rPr>
          <w:sz w:val="20"/>
        </w:rPr>
        <w:t xml:space="preserve"> not being forthcoming </w:t>
      </w:r>
      <w:r w:rsidR="00DA5574" w:rsidRPr="005E1AAD">
        <w:rPr>
          <w:sz w:val="20"/>
        </w:rPr>
        <w:t>regarding</w:t>
      </w:r>
      <w:r w:rsidR="005E1AAD" w:rsidRPr="005E1AAD">
        <w:rPr>
          <w:sz w:val="20"/>
        </w:rPr>
        <w:t xml:space="preserve"> the health effects of vaping</w:t>
      </w:r>
      <w:bookmarkEnd w:id="12"/>
      <w:bookmarkEnd w:id="13"/>
      <w:r w:rsidR="00C14F5F">
        <w:rPr>
          <w:sz w:val="20"/>
        </w:rPr>
        <w:t xml:space="preserve">. </w:t>
      </w:r>
      <w:r w:rsidR="00FB4455">
        <w:rPr>
          <w:sz w:val="20"/>
        </w:rPr>
        <w:t xml:space="preserve">Specifically, the Program Promotions </w:t>
      </w:r>
      <w:r w:rsidR="00B1391D">
        <w:rPr>
          <w:sz w:val="20"/>
        </w:rPr>
        <w:t>convey</w:t>
      </w:r>
      <w:r w:rsidR="00FB4455">
        <w:rPr>
          <w:sz w:val="20"/>
        </w:rPr>
        <w:t xml:space="preserve"> </w:t>
      </w:r>
      <w:r w:rsidR="00B1391D">
        <w:rPr>
          <w:sz w:val="20"/>
        </w:rPr>
        <w:t xml:space="preserve">that </w:t>
      </w:r>
      <w:r w:rsidR="00FB4455">
        <w:rPr>
          <w:sz w:val="20"/>
        </w:rPr>
        <w:t xml:space="preserve">the </w:t>
      </w:r>
      <w:r w:rsidR="0046587A">
        <w:rPr>
          <w:sz w:val="20"/>
        </w:rPr>
        <w:t>t</w:t>
      </w:r>
      <w:r w:rsidR="00FB4455">
        <w:rPr>
          <w:sz w:val="20"/>
        </w:rPr>
        <w:t xml:space="preserve">obacco industry ‘want’ the Australian public to </w:t>
      </w:r>
      <w:r w:rsidR="002F28C3">
        <w:rPr>
          <w:sz w:val="20"/>
        </w:rPr>
        <w:t>‘</w:t>
      </w:r>
      <w:r w:rsidR="00FB4455">
        <w:rPr>
          <w:sz w:val="20"/>
        </w:rPr>
        <w:t>turn a blind eye</w:t>
      </w:r>
      <w:r w:rsidR="002F28C3">
        <w:rPr>
          <w:sz w:val="20"/>
        </w:rPr>
        <w:t>’</w:t>
      </w:r>
      <w:r w:rsidR="001B6985">
        <w:rPr>
          <w:sz w:val="20"/>
        </w:rPr>
        <w:t xml:space="preserve">. </w:t>
      </w:r>
    </w:p>
    <w:p w14:paraId="04E54C8F" w14:textId="1260A891" w:rsidR="005E1AAD" w:rsidRDefault="001B6985" w:rsidP="005E1AAD">
      <w:pPr>
        <w:pStyle w:val="ACMAQuoteindented"/>
        <w:ind w:left="0"/>
        <w:rPr>
          <w:sz w:val="20"/>
        </w:rPr>
      </w:pPr>
      <w:r>
        <w:rPr>
          <w:sz w:val="20"/>
        </w:rPr>
        <w:t xml:space="preserve">Further, Program Promotion 1 </w:t>
      </w:r>
      <w:r w:rsidR="002F28C3">
        <w:rPr>
          <w:sz w:val="20"/>
        </w:rPr>
        <w:t xml:space="preserve">also </w:t>
      </w:r>
      <w:r w:rsidR="00B1391D">
        <w:rPr>
          <w:sz w:val="20"/>
        </w:rPr>
        <w:t xml:space="preserve">conveys that </w:t>
      </w:r>
      <w:r w:rsidR="002F28C3">
        <w:rPr>
          <w:sz w:val="20"/>
        </w:rPr>
        <w:t>the tobacco industry</w:t>
      </w:r>
      <w:r w:rsidR="00B1391D">
        <w:rPr>
          <w:sz w:val="20"/>
        </w:rPr>
        <w:t xml:space="preserve"> </w:t>
      </w:r>
      <w:r w:rsidR="00061D25">
        <w:rPr>
          <w:sz w:val="20"/>
        </w:rPr>
        <w:t xml:space="preserve">has </w:t>
      </w:r>
      <w:r w:rsidR="00B1391D">
        <w:rPr>
          <w:sz w:val="20"/>
        </w:rPr>
        <w:t>been disingenuous by</w:t>
      </w:r>
      <w:r w:rsidR="002F28C3">
        <w:rPr>
          <w:sz w:val="20"/>
        </w:rPr>
        <w:t xml:space="preserve"> ‘</w:t>
      </w:r>
      <w:r w:rsidR="00B1391D" w:rsidRPr="002F28C3">
        <w:rPr>
          <w:sz w:val="20"/>
        </w:rPr>
        <w:t>fail</w:t>
      </w:r>
      <w:r w:rsidR="00B1391D">
        <w:rPr>
          <w:sz w:val="20"/>
        </w:rPr>
        <w:t>[ing]</w:t>
      </w:r>
      <w:r w:rsidR="00B1391D" w:rsidRPr="002F28C3">
        <w:rPr>
          <w:sz w:val="20"/>
        </w:rPr>
        <w:t xml:space="preserve"> </w:t>
      </w:r>
      <w:r w:rsidR="002F28C3" w:rsidRPr="002F28C3">
        <w:rPr>
          <w:sz w:val="20"/>
        </w:rPr>
        <w:t>to tell you about the poisons</w:t>
      </w:r>
      <w:r w:rsidR="002F28C3">
        <w:rPr>
          <w:sz w:val="20"/>
        </w:rPr>
        <w:t xml:space="preserve">’. </w:t>
      </w:r>
      <w:r w:rsidR="00C14F5F">
        <w:rPr>
          <w:sz w:val="20"/>
        </w:rPr>
        <w:t>In this context,</w:t>
      </w:r>
      <w:r w:rsidR="008D5073">
        <w:rPr>
          <w:sz w:val="20"/>
        </w:rPr>
        <w:t xml:space="preserve"> the ACMA considers that</w:t>
      </w:r>
      <w:r w:rsidR="00C14F5F">
        <w:rPr>
          <w:sz w:val="20"/>
        </w:rPr>
        <w:t xml:space="preserve"> the </w:t>
      </w:r>
      <w:r w:rsidR="00FB4455">
        <w:rPr>
          <w:sz w:val="20"/>
        </w:rPr>
        <w:t xml:space="preserve">factual assertion that the Participant is a representative of </w:t>
      </w:r>
      <w:r w:rsidR="00DA5574">
        <w:rPr>
          <w:sz w:val="20"/>
        </w:rPr>
        <w:t>‘</w:t>
      </w:r>
      <w:r w:rsidR="00E1419A">
        <w:rPr>
          <w:sz w:val="20"/>
        </w:rPr>
        <w:t>B</w:t>
      </w:r>
      <w:r w:rsidR="00FB4455">
        <w:rPr>
          <w:sz w:val="20"/>
        </w:rPr>
        <w:t xml:space="preserve">ig </w:t>
      </w:r>
      <w:r w:rsidR="00E1419A">
        <w:rPr>
          <w:sz w:val="20"/>
        </w:rPr>
        <w:t>T</w:t>
      </w:r>
      <w:r w:rsidR="00FB4455">
        <w:rPr>
          <w:sz w:val="20"/>
        </w:rPr>
        <w:t>obacco</w:t>
      </w:r>
      <w:r w:rsidR="00DA5574">
        <w:rPr>
          <w:sz w:val="20"/>
        </w:rPr>
        <w:t>’</w:t>
      </w:r>
      <w:r>
        <w:rPr>
          <w:sz w:val="20"/>
        </w:rPr>
        <w:t>,</w:t>
      </w:r>
      <w:r w:rsidR="00B1391D">
        <w:rPr>
          <w:sz w:val="20"/>
        </w:rPr>
        <w:t xml:space="preserve"> who is understating</w:t>
      </w:r>
      <w:r>
        <w:rPr>
          <w:sz w:val="20"/>
        </w:rPr>
        <w:t xml:space="preserve"> </w:t>
      </w:r>
      <w:r w:rsidR="007F0E64" w:rsidRPr="007F0E64">
        <w:rPr>
          <w:sz w:val="20"/>
        </w:rPr>
        <w:t xml:space="preserve">the dangers of nicotine and </w:t>
      </w:r>
      <w:r w:rsidR="000405B3">
        <w:rPr>
          <w:sz w:val="20"/>
        </w:rPr>
        <w:t>challeng</w:t>
      </w:r>
      <w:r>
        <w:rPr>
          <w:sz w:val="20"/>
        </w:rPr>
        <w:t>ing</w:t>
      </w:r>
      <w:r w:rsidR="000405B3">
        <w:rPr>
          <w:sz w:val="20"/>
        </w:rPr>
        <w:t xml:space="preserve"> the fact that evidence is being hidden</w:t>
      </w:r>
      <w:r w:rsidR="00C14F5F">
        <w:rPr>
          <w:sz w:val="20"/>
        </w:rPr>
        <w:t>,</w:t>
      </w:r>
      <w:r w:rsidR="000405B3">
        <w:rPr>
          <w:sz w:val="20"/>
        </w:rPr>
        <w:t xml:space="preserve"> would </w:t>
      </w:r>
      <w:r w:rsidR="00C14F5F">
        <w:rPr>
          <w:sz w:val="20"/>
        </w:rPr>
        <w:t xml:space="preserve">be </w:t>
      </w:r>
      <w:r w:rsidR="00FB4455">
        <w:rPr>
          <w:sz w:val="20"/>
        </w:rPr>
        <w:t xml:space="preserve">a </w:t>
      </w:r>
      <w:r w:rsidR="00C14F5F">
        <w:rPr>
          <w:sz w:val="20"/>
        </w:rPr>
        <w:t xml:space="preserve">material </w:t>
      </w:r>
      <w:r w:rsidR="00FB4455">
        <w:rPr>
          <w:sz w:val="20"/>
        </w:rPr>
        <w:t>factual assertion</w:t>
      </w:r>
      <w:r w:rsidR="002F28C3">
        <w:rPr>
          <w:sz w:val="20"/>
        </w:rPr>
        <w:t>.</w:t>
      </w:r>
      <w:r w:rsidR="00FB4455">
        <w:rPr>
          <w:sz w:val="20"/>
        </w:rPr>
        <w:t xml:space="preserve"> </w:t>
      </w:r>
    </w:p>
    <w:p w14:paraId="3629F4C1" w14:textId="3166D59D" w:rsidR="00F72A6F" w:rsidRPr="00F72A6F" w:rsidRDefault="00416C01" w:rsidP="00F72A6F">
      <w:pPr>
        <w:pStyle w:val="ACMABodyText"/>
        <w:rPr>
          <w:b/>
        </w:rPr>
      </w:pPr>
      <w:r>
        <w:rPr>
          <w:b/>
        </w:rPr>
        <w:t xml:space="preserve">If the Program Promotion did convey material facts, is such </w:t>
      </w:r>
      <w:r w:rsidR="002D63DB" w:rsidRPr="009368A5">
        <w:rPr>
          <w:b/>
        </w:rPr>
        <w:t>material accurate?</w:t>
      </w:r>
    </w:p>
    <w:p w14:paraId="1890FDC9" w14:textId="0F065EA9" w:rsidR="00915DF2" w:rsidRDefault="001C24C2" w:rsidP="00B3460A">
      <w:pPr>
        <w:pStyle w:val="ACMABodyText0"/>
        <w:snapToGrid w:val="0"/>
        <w:spacing w:before="0" w:after="240" w:line="240" w:lineRule="atLeast"/>
        <w:rPr>
          <w:rFonts w:ascii="Arial" w:hAnsi="Arial" w:cs="Arial"/>
          <w:bCs/>
          <w:sz w:val="20"/>
        </w:rPr>
      </w:pPr>
      <w:r>
        <w:rPr>
          <w:rFonts w:ascii="Arial" w:hAnsi="Arial" w:cs="Arial"/>
          <w:bCs/>
          <w:sz w:val="20"/>
        </w:rPr>
        <w:t>T</w:t>
      </w:r>
      <w:r w:rsidR="002436ED">
        <w:rPr>
          <w:rFonts w:ascii="Arial" w:hAnsi="Arial" w:cs="Arial"/>
          <w:bCs/>
          <w:sz w:val="20"/>
        </w:rPr>
        <w:t xml:space="preserve">he </w:t>
      </w:r>
      <w:r w:rsidR="000307FF">
        <w:rPr>
          <w:rFonts w:ascii="Arial" w:hAnsi="Arial" w:cs="Arial"/>
          <w:bCs/>
          <w:sz w:val="20"/>
        </w:rPr>
        <w:t xml:space="preserve">Licensee </w:t>
      </w:r>
      <w:r w:rsidR="002436ED">
        <w:rPr>
          <w:rFonts w:ascii="Arial" w:hAnsi="Arial" w:cs="Arial"/>
          <w:bCs/>
          <w:sz w:val="20"/>
        </w:rPr>
        <w:t xml:space="preserve">submitted that the </w:t>
      </w:r>
      <w:r w:rsidR="000307FF">
        <w:rPr>
          <w:rFonts w:ascii="Arial" w:hAnsi="Arial" w:cs="Arial"/>
          <w:bCs/>
          <w:sz w:val="20"/>
        </w:rPr>
        <w:t xml:space="preserve">Participant’s </w:t>
      </w:r>
      <w:r w:rsidR="0046587A">
        <w:rPr>
          <w:rFonts w:ascii="Arial" w:hAnsi="Arial" w:cs="Arial"/>
          <w:bCs/>
          <w:sz w:val="20"/>
        </w:rPr>
        <w:t>‘</w:t>
      </w:r>
      <w:r w:rsidR="00FA0E09" w:rsidRPr="00E27839">
        <w:rPr>
          <w:rFonts w:ascii="Arial" w:hAnsi="Arial" w:cs="Arial"/>
          <w:bCs/>
          <w:sz w:val="20"/>
        </w:rPr>
        <w:t>publicly expressed views have been both supportive of and aligned with the position taken by the tobacco industry regarding e-cigarette products</w:t>
      </w:r>
      <w:r w:rsidR="0046587A">
        <w:rPr>
          <w:rFonts w:ascii="Arial" w:hAnsi="Arial" w:cs="Arial"/>
          <w:bCs/>
          <w:sz w:val="20"/>
        </w:rPr>
        <w:t>’</w:t>
      </w:r>
      <w:r w:rsidR="000307FF">
        <w:rPr>
          <w:rFonts w:ascii="Arial" w:hAnsi="Arial" w:cs="Arial"/>
          <w:bCs/>
          <w:sz w:val="20"/>
        </w:rPr>
        <w:t>,</w:t>
      </w:r>
      <w:r w:rsidR="00FA0E09">
        <w:rPr>
          <w:rFonts w:ascii="Arial" w:hAnsi="Arial" w:cs="Arial"/>
          <w:bCs/>
          <w:sz w:val="20"/>
        </w:rPr>
        <w:t xml:space="preserve"> </w:t>
      </w:r>
      <w:r w:rsidR="00915DF2">
        <w:rPr>
          <w:rFonts w:ascii="Arial" w:hAnsi="Arial" w:cs="Arial"/>
          <w:bCs/>
          <w:sz w:val="20"/>
        </w:rPr>
        <w:t xml:space="preserve">specifically referring to a previous quote from the </w:t>
      </w:r>
      <w:r w:rsidR="000307FF">
        <w:rPr>
          <w:rFonts w:ascii="Arial" w:hAnsi="Arial" w:cs="Arial"/>
          <w:bCs/>
          <w:sz w:val="20"/>
        </w:rPr>
        <w:t xml:space="preserve">Participant </w:t>
      </w:r>
      <w:r w:rsidR="00E76943">
        <w:rPr>
          <w:rFonts w:ascii="Arial" w:hAnsi="Arial" w:cs="Arial"/>
          <w:bCs/>
          <w:sz w:val="20"/>
        </w:rPr>
        <w:t>(</w:t>
      </w:r>
      <w:r w:rsidR="00915DF2">
        <w:rPr>
          <w:rFonts w:ascii="Arial" w:hAnsi="Arial" w:cs="Arial"/>
          <w:bCs/>
          <w:sz w:val="20"/>
        </w:rPr>
        <w:t xml:space="preserve">made </w:t>
      </w:r>
      <w:r w:rsidR="00E76943">
        <w:rPr>
          <w:rFonts w:ascii="Arial" w:hAnsi="Arial" w:cs="Arial"/>
          <w:bCs/>
          <w:sz w:val="20"/>
        </w:rPr>
        <w:t xml:space="preserve">during a previous broadcast) </w:t>
      </w:r>
      <w:r w:rsidR="00915DF2">
        <w:rPr>
          <w:rFonts w:ascii="Arial" w:hAnsi="Arial" w:cs="Arial"/>
          <w:bCs/>
          <w:sz w:val="20"/>
        </w:rPr>
        <w:t>that:</w:t>
      </w:r>
    </w:p>
    <w:p w14:paraId="66F2A7CF" w14:textId="6AB4A67E" w:rsidR="00915DF2" w:rsidRPr="00E27839" w:rsidRDefault="00915DF2" w:rsidP="00E27839">
      <w:pPr>
        <w:pStyle w:val="ACMAQuoteindented"/>
        <w:ind w:left="720"/>
        <w:rPr>
          <w:iCs/>
          <w:szCs w:val="18"/>
        </w:rPr>
      </w:pPr>
      <w:r w:rsidRPr="00E27839">
        <w:rPr>
          <w:iCs/>
          <w:szCs w:val="18"/>
        </w:rPr>
        <w:t>I think ‘Big Tobacco’ is actually more trustworthy and more pro-health in this than many of the public health bodies in Australia. They are producing credible research. They’re producing products which save lives. Public health in Australia is opposed to that, and I think that’s wrong. I think they’re actually costing lives by campaigning against vaping.</w:t>
      </w:r>
    </w:p>
    <w:p w14:paraId="090EE2B5" w14:textId="20DEB42F" w:rsidR="00F72A6F" w:rsidRDefault="00915DF2" w:rsidP="00B3460A">
      <w:pPr>
        <w:pStyle w:val="ACMABodyText0"/>
        <w:snapToGrid w:val="0"/>
        <w:spacing w:before="0" w:after="240" w:line="240" w:lineRule="atLeast"/>
        <w:rPr>
          <w:rFonts w:ascii="Arial" w:hAnsi="Arial" w:cs="Arial"/>
          <w:bCs/>
          <w:sz w:val="20"/>
        </w:rPr>
      </w:pPr>
      <w:r>
        <w:rPr>
          <w:rFonts w:ascii="Arial" w:hAnsi="Arial" w:cs="Arial"/>
          <w:bCs/>
          <w:sz w:val="20"/>
        </w:rPr>
        <w:t xml:space="preserve">Further, the Licensee submitted to the ACMA that the </w:t>
      </w:r>
      <w:r w:rsidR="008674AA">
        <w:rPr>
          <w:rFonts w:ascii="Arial" w:hAnsi="Arial" w:cs="Arial"/>
          <w:bCs/>
          <w:sz w:val="20"/>
        </w:rPr>
        <w:t>P</w:t>
      </w:r>
      <w:r>
        <w:rPr>
          <w:rFonts w:ascii="Arial" w:hAnsi="Arial" w:cs="Arial"/>
          <w:bCs/>
          <w:sz w:val="20"/>
        </w:rPr>
        <w:t>articipant had authored research papers us</w:t>
      </w:r>
      <w:r w:rsidR="00DB0ED7">
        <w:rPr>
          <w:rFonts w:ascii="Arial" w:hAnsi="Arial" w:cs="Arial"/>
          <w:bCs/>
          <w:sz w:val="20"/>
        </w:rPr>
        <w:t>ing</w:t>
      </w:r>
      <w:r>
        <w:rPr>
          <w:rFonts w:ascii="Arial" w:hAnsi="Arial" w:cs="Arial"/>
          <w:bCs/>
          <w:sz w:val="20"/>
        </w:rPr>
        <w:t xml:space="preserve"> research that had been produced by </w:t>
      </w:r>
      <w:r w:rsidR="002679F8">
        <w:rPr>
          <w:rFonts w:ascii="Arial" w:hAnsi="Arial" w:cs="Arial"/>
          <w:bCs/>
          <w:sz w:val="20"/>
        </w:rPr>
        <w:t>the</w:t>
      </w:r>
      <w:r w:rsidR="002679F8" w:rsidRPr="002679F8">
        <w:t xml:space="preserve"> </w:t>
      </w:r>
      <w:r w:rsidR="00FE3AEC">
        <w:rPr>
          <w:rFonts w:ascii="Arial" w:hAnsi="Arial" w:cs="Arial"/>
          <w:bCs/>
          <w:sz w:val="20"/>
        </w:rPr>
        <w:t>[</w:t>
      </w:r>
      <w:r w:rsidR="00174936">
        <w:rPr>
          <w:rFonts w:ascii="Arial" w:hAnsi="Arial" w:cs="Arial"/>
          <w:bCs/>
          <w:sz w:val="20"/>
        </w:rPr>
        <w:t>name of foundation</w:t>
      </w:r>
      <w:r w:rsidR="00FE3AEC">
        <w:rPr>
          <w:rFonts w:ascii="Arial" w:hAnsi="Arial" w:cs="Arial"/>
          <w:bCs/>
          <w:sz w:val="20"/>
        </w:rPr>
        <w:t>]</w:t>
      </w:r>
      <w:r w:rsidR="008674AA">
        <w:rPr>
          <w:rFonts w:ascii="Arial" w:hAnsi="Arial" w:cs="Arial"/>
          <w:bCs/>
          <w:sz w:val="20"/>
        </w:rPr>
        <w:t>, an organisation that is</w:t>
      </w:r>
      <w:r>
        <w:rPr>
          <w:rFonts w:ascii="Arial" w:hAnsi="Arial" w:cs="Arial"/>
          <w:bCs/>
          <w:sz w:val="20"/>
        </w:rPr>
        <w:t xml:space="preserve"> funded by </w:t>
      </w:r>
      <w:r w:rsidR="001C24C2">
        <w:rPr>
          <w:rFonts w:ascii="Arial" w:hAnsi="Arial" w:cs="Arial"/>
          <w:bCs/>
          <w:sz w:val="20"/>
        </w:rPr>
        <w:t>‘one of the world’s largest tobacco companies’</w:t>
      </w:r>
      <w:r w:rsidR="00477F2F">
        <w:rPr>
          <w:rFonts w:ascii="Arial" w:hAnsi="Arial" w:cs="Arial"/>
          <w:bCs/>
          <w:sz w:val="20"/>
        </w:rPr>
        <w:t>.</w:t>
      </w:r>
      <w:r w:rsidR="001C24C2">
        <w:rPr>
          <w:rFonts w:ascii="Arial" w:hAnsi="Arial" w:cs="Arial"/>
          <w:bCs/>
          <w:sz w:val="20"/>
        </w:rPr>
        <w:t xml:space="preserve"> </w:t>
      </w:r>
    </w:p>
    <w:p w14:paraId="35F13AAF" w14:textId="66A83155" w:rsidR="0067062A" w:rsidRDefault="00BD4B94" w:rsidP="002B113C">
      <w:pPr>
        <w:pStyle w:val="ACMAQuoteindented"/>
        <w:ind w:left="0"/>
        <w:rPr>
          <w:bCs/>
          <w:sz w:val="20"/>
        </w:rPr>
      </w:pPr>
      <w:r>
        <w:rPr>
          <w:sz w:val="20"/>
        </w:rPr>
        <w:t>T</w:t>
      </w:r>
      <w:r w:rsidR="003C0C44">
        <w:rPr>
          <w:sz w:val="20"/>
        </w:rPr>
        <w:t>he Participant</w:t>
      </w:r>
      <w:r w:rsidR="00CD707B">
        <w:rPr>
          <w:sz w:val="20"/>
        </w:rPr>
        <w:t xml:space="preserve"> </w:t>
      </w:r>
      <w:r w:rsidR="0067062A">
        <w:rPr>
          <w:bCs/>
          <w:sz w:val="20"/>
        </w:rPr>
        <w:t xml:space="preserve">is </w:t>
      </w:r>
      <w:r w:rsidR="00F34978">
        <w:rPr>
          <w:bCs/>
          <w:sz w:val="20"/>
        </w:rPr>
        <w:t xml:space="preserve">a </w:t>
      </w:r>
      <w:r w:rsidR="00D85273">
        <w:rPr>
          <w:bCs/>
          <w:sz w:val="20"/>
        </w:rPr>
        <w:t xml:space="preserve">medical </w:t>
      </w:r>
      <w:r w:rsidR="00F34978">
        <w:rPr>
          <w:bCs/>
          <w:sz w:val="20"/>
        </w:rPr>
        <w:t>doctor</w:t>
      </w:r>
      <w:r w:rsidR="0067062A">
        <w:rPr>
          <w:bCs/>
          <w:sz w:val="20"/>
        </w:rPr>
        <w:t xml:space="preserve"> </w:t>
      </w:r>
      <w:r w:rsidR="0067062A" w:rsidRPr="0067062A">
        <w:rPr>
          <w:bCs/>
          <w:sz w:val="20"/>
        </w:rPr>
        <w:t>with a special interest in smoking cessation.</w:t>
      </w:r>
      <w:r w:rsidR="00CD707B">
        <w:rPr>
          <w:bCs/>
          <w:sz w:val="20"/>
        </w:rPr>
        <w:t xml:space="preserve"> </w:t>
      </w:r>
      <w:r w:rsidR="0067062A">
        <w:rPr>
          <w:bCs/>
          <w:sz w:val="20"/>
        </w:rPr>
        <w:t>The Participant</w:t>
      </w:r>
      <w:r w:rsidR="00451A40">
        <w:rPr>
          <w:bCs/>
          <w:sz w:val="20"/>
        </w:rPr>
        <w:t xml:space="preserve"> has a </w:t>
      </w:r>
      <w:r w:rsidR="0067062A">
        <w:rPr>
          <w:bCs/>
          <w:sz w:val="20"/>
        </w:rPr>
        <w:t>website</w:t>
      </w:r>
      <w:r w:rsidR="00451A40">
        <w:rPr>
          <w:bCs/>
          <w:sz w:val="20"/>
        </w:rPr>
        <w:t>, which</w:t>
      </w:r>
      <w:r w:rsidR="0067062A">
        <w:rPr>
          <w:bCs/>
          <w:sz w:val="20"/>
        </w:rPr>
        <w:t xml:space="preserve"> notes:</w:t>
      </w:r>
    </w:p>
    <w:p w14:paraId="67845582" w14:textId="0F4A8C29" w:rsidR="0067062A" w:rsidRPr="00393019" w:rsidRDefault="0067062A" w:rsidP="00393019">
      <w:pPr>
        <w:pStyle w:val="ACMAQuoteindented"/>
        <w:ind w:left="720"/>
        <w:rPr>
          <w:bCs/>
          <w:szCs w:val="18"/>
        </w:rPr>
      </w:pPr>
      <w:r w:rsidRPr="00393019">
        <w:rPr>
          <w:bCs/>
          <w:szCs w:val="18"/>
        </w:rPr>
        <w:t>I have worked in tobacco treatment for over 40 years, helping smokers quit, teaching health professionals about smoking and vaping, writing articles in peer-reviewed journals, research and advocacy for tobacco harm reduction.</w:t>
      </w:r>
    </w:p>
    <w:p w14:paraId="3FA5B81D" w14:textId="59D46771" w:rsidR="0067062A" w:rsidRDefault="0067062A" w:rsidP="002B113C">
      <w:pPr>
        <w:pStyle w:val="ACMAQuoteindented"/>
        <w:ind w:left="0"/>
        <w:rPr>
          <w:bCs/>
          <w:sz w:val="20"/>
        </w:rPr>
      </w:pPr>
      <w:r>
        <w:rPr>
          <w:bCs/>
          <w:sz w:val="20"/>
        </w:rPr>
        <w:t xml:space="preserve">Under the </w:t>
      </w:r>
      <w:r w:rsidR="005B282C">
        <w:rPr>
          <w:bCs/>
          <w:sz w:val="20"/>
        </w:rPr>
        <w:t xml:space="preserve">Participant’s </w:t>
      </w:r>
      <w:r>
        <w:rPr>
          <w:bCs/>
          <w:sz w:val="20"/>
        </w:rPr>
        <w:t xml:space="preserve">bio </w:t>
      </w:r>
      <w:r w:rsidR="005B282C">
        <w:rPr>
          <w:bCs/>
          <w:sz w:val="20"/>
        </w:rPr>
        <w:t xml:space="preserve">on </w:t>
      </w:r>
      <w:r w:rsidR="005100E0">
        <w:rPr>
          <w:bCs/>
          <w:sz w:val="20"/>
        </w:rPr>
        <w:t>his</w:t>
      </w:r>
      <w:r>
        <w:rPr>
          <w:bCs/>
          <w:sz w:val="20"/>
        </w:rPr>
        <w:t xml:space="preserve"> </w:t>
      </w:r>
      <w:r w:rsidR="00F239D4">
        <w:rPr>
          <w:bCs/>
          <w:sz w:val="20"/>
        </w:rPr>
        <w:t>w</w:t>
      </w:r>
      <w:r>
        <w:rPr>
          <w:bCs/>
          <w:sz w:val="20"/>
        </w:rPr>
        <w:t>ebsite i</w:t>
      </w:r>
      <w:r w:rsidR="00F239D4">
        <w:rPr>
          <w:bCs/>
          <w:sz w:val="20"/>
        </w:rPr>
        <w:t>t states:</w:t>
      </w:r>
    </w:p>
    <w:p w14:paraId="4473EB9C" w14:textId="66C087BB" w:rsidR="00F239D4" w:rsidRPr="00393019" w:rsidRDefault="00F239D4" w:rsidP="008674AA">
      <w:pPr>
        <w:pStyle w:val="ACMAQuoteindented"/>
        <w:ind w:left="720"/>
        <w:rPr>
          <w:b/>
          <w:szCs w:val="18"/>
        </w:rPr>
      </w:pPr>
      <w:r w:rsidRPr="00393019">
        <w:rPr>
          <w:b/>
          <w:szCs w:val="18"/>
        </w:rPr>
        <w:t>Publications</w:t>
      </w:r>
    </w:p>
    <w:p w14:paraId="2030C4D9" w14:textId="26CCE7B3" w:rsidR="00F239D4" w:rsidRDefault="00F239D4" w:rsidP="008674AA">
      <w:pPr>
        <w:pStyle w:val="ACMAQuoteindented"/>
        <w:ind w:left="720"/>
        <w:rPr>
          <w:bCs/>
          <w:szCs w:val="18"/>
        </w:rPr>
      </w:pPr>
      <w:r>
        <w:rPr>
          <w:bCs/>
          <w:szCs w:val="18"/>
        </w:rPr>
        <w:t>[</w:t>
      </w:r>
      <w:r w:rsidR="002B67EE">
        <w:rPr>
          <w:bCs/>
          <w:szCs w:val="18"/>
        </w:rPr>
        <w:t>T</w:t>
      </w:r>
      <w:r>
        <w:rPr>
          <w:bCs/>
          <w:szCs w:val="18"/>
        </w:rPr>
        <w:t>he Participant]</w:t>
      </w:r>
      <w:r w:rsidRPr="00393019">
        <w:rPr>
          <w:bCs/>
          <w:szCs w:val="18"/>
        </w:rPr>
        <w:t xml:space="preserve"> is a strong believer in evidence-based medicine, i.e. using treatments that are proven to be effective in scientific studies. He has participated in many research studies on how to quit smoking and has published many articles in peer-reviewed medical journals.</w:t>
      </w:r>
    </w:p>
    <w:p w14:paraId="11731F09" w14:textId="3E477407" w:rsidR="00F239D4" w:rsidRDefault="00F239D4" w:rsidP="008674AA">
      <w:pPr>
        <w:pStyle w:val="ACMAQuoteindented"/>
        <w:ind w:left="720"/>
        <w:rPr>
          <w:bCs/>
          <w:szCs w:val="18"/>
        </w:rPr>
      </w:pPr>
      <w:r>
        <w:rPr>
          <w:bCs/>
          <w:szCs w:val="18"/>
        </w:rPr>
        <w:t>[…]</w:t>
      </w:r>
    </w:p>
    <w:p w14:paraId="6A9986A8" w14:textId="204F5672" w:rsidR="00F239D4" w:rsidRPr="00393019" w:rsidRDefault="00F239D4" w:rsidP="00393019">
      <w:pPr>
        <w:pStyle w:val="ACMAQuoteindented"/>
        <w:ind w:left="720"/>
        <w:rPr>
          <w:b/>
          <w:szCs w:val="18"/>
        </w:rPr>
      </w:pPr>
      <w:r w:rsidRPr="00393019">
        <w:rPr>
          <w:b/>
          <w:szCs w:val="18"/>
        </w:rPr>
        <w:t>Disclosures</w:t>
      </w:r>
    </w:p>
    <w:p w14:paraId="70521C54" w14:textId="63C62F34" w:rsidR="0067062A" w:rsidRPr="00393019" w:rsidRDefault="0067062A" w:rsidP="00393019">
      <w:pPr>
        <w:pStyle w:val="ACMAQuoteindented"/>
        <w:ind w:left="720"/>
        <w:rPr>
          <w:bCs/>
          <w:szCs w:val="18"/>
        </w:rPr>
      </w:pPr>
      <w:r w:rsidRPr="00393019">
        <w:rPr>
          <w:bCs/>
          <w:szCs w:val="18"/>
        </w:rPr>
        <w:t>[</w:t>
      </w:r>
      <w:r w:rsidR="002B67EE">
        <w:rPr>
          <w:bCs/>
          <w:szCs w:val="18"/>
        </w:rPr>
        <w:t>T</w:t>
      </w:r>
      <w:r w:rsidRPr="00393019">
        <w:rPr>
          <w:bCs/>
          <w:szCs w:val="18"/>
        </w:rPr>
        <w:t xml:space="preserve">he </w:t>
      </w:r>
      <w:r w:rsidRPr="0067062A">
        <w:rPr>
          <w:bCs/>
          <w:szCs w:val="18"/>
        </w:rPr>
        <w:t>Participant</w:t>
      </w:r>
      <w:r w:rsidRPr="00393019">
        <w:rPr>
          <w:bCs/>
          <w:szCs w:val="18"/>
        </w:rPr>
        <w:t>] has never received funding from any electronic cigarette or tobacco company. His vaping advocacy is entirely self-funded.</w:t>
      </w:r>
      <w:r w:rsidR="000A7974" w:rsidDel="000A7974">
        <w:rPr>
          <w:rStyle w:val="FootnoteReference"/>
          <w:bCs/>
          <w:szCs w:val="18"/>
        </w:rPr>
        <w:t xml:space="preserve"> </w:t>
      </w:r>
    </w:p>
    <w:p w14:paraId="414E245F" w14:textId="4031A529" w:rsidR="00F07349" w:rsidRDefault="00661CCB" w:rsidP="000A7974">
      <w:pPr>
        <w:pStyle w:val="ACMAQuoteindented"/>
        <w:ind w:left="0"/>
        <w:rPr>
          <w:bCs/>
          <w:sz w:val="20"/>
        </w:rPr>
      </w:pPr>
      <w:r>
        <w:rPr>
          <w:bCs/>
          <w:sz w:val="20"/>
        </w:rPr>
        <w:lastRenderedPageBreak/>
        <w:t xml:space="preserve">It is also noted on the Participant’s website that </w:t>
      </w:r>
      <w:r w:rsidR="005B282C">
        <w:rPr>
          <w:bCs/>
          <w:sz w:val="20"/>
        </w:rPr>
        <w:t>h</w:t>
      </w:r>
      <w:r w:rsidRPr="00661CCB">
        <w:rPr>
          <w:bCs/>
          <w:sz w:val="20"/>
        </w:rPr>
        <w:t>e is the Founding Chairman of a registered health promotion charity dedicated to raising awareness of low-risk nicotine products as a substitute for smoking for smokers who can’t quit.</w:t>
      </w:r>
      <w:r>
        <w:rPr>
          <w:bCs/>
          <w:sz w:val="20"/>
        </w:rPr>
        <w:t xml:space="preserve"> </w:t>
      </w:r>
    </w:p>
    <w:p w14:paraId="5497C308" w14:textId="2EE4D8EA" w:rsidR="000270DB" w:rsidRDefault="00304A0C" w:rsidP="00F80C22">
      <w:pPr>
        <w:pStyle w:val="ACMABodyText0"/>
        <w:snapToGrid w:val="0"/>
        <w:spacing w:before="0" w:line="240" w:lineRule="atLeast"/>
        <w:rPr>
          <w:rFonts w:ascii="Arial" w:hAnsi="Arial" w:cs="Arial"/>
          <w:bCs/>
          <w:sz w:val="20"/>
        </w:rPr>
      </w:pPr>
      <w:r>
        <w:rPr>
          <w:rFonts w:ascii="Arial" w:hAnsi="Arial" w:cs="Arial"/>
          <w:bCs/>
          <w:sz w:val="20"/>
        </w:rPr>
        <w:t xml:space="preserve">The ACMA viewed the </w:t>
      </w:r>
      <w:r w:rsidR="002A087E">
        <w:rPr>
          <w:rFonts w:ascii="Arial" w:hAnsi="Arial" w:cs="Arial"/>
          <w:bCs/>
          <w:sz w:val="20"/>
        </w:rPr>
        <w:t>charit</w:t>
      </w:r>
      <w:r w:rsidR="00E766E0">
        <w:rPr>
          <w:rFonts w:ascii="Arial" w:hAnsi="Arial" w:cs="Arial"/>
          <w:bCs/>
          <w:sz w:val="20"/>
        </w:rPr>
        <w:t>y’s</w:t>
      </w:r>
      <w:r>
        <w:rPr>
          <w:rFonts w:ascii="Arial" w:hAnsi="Arial" w:cs="Arial"/>
          <w:bCs/>
          <w:sz w:val="20"/>
        </w:rPr>
        <w:t xml:space="preserve"> website and notes that </w:t>
      </w:r>
      <w:r w:rsidR="000270DB">
        <w:rPr>
          <w:rFonts w:ascii="Arial" w:hAnsi="Arial" w:cs="Arial"/>
          <w:bCs/>
          <w:sz w:val="20"/>
        </w:rPr>
        <w:t xml:space="preserve">the Participant was the founding Chairman of </w:t>
      </w:r>
      <w:r w:rsidR="002A087E">
        <w:rPr>
          <w:rFonts w:ascii="Arial" w:hAnsi="Arial" w:cs="Arial"/>
          <w:bCs/>
          <w:sz w:val="20"/>
        </w:rPr>
        <w:t>the organisation</w:t>
      </w:r>
      <w:r w:rsidR="000270DB">
        <w:rPr>
          <w:rFonts w:ascii="Arial" w:hAnsi="Arial" w:cs="Arial"/>
          <w:bCs/>
          <w:sz w:val="20"/>
        </w:rPr>
        <w:t xml:space="preserve">, which was established in 2017. However, the Participant stepped down from the Board in 2021. </w:t>
      </w:r>
      <w:r w:rsidR="002A087E">
        <w:rPr>
          <w:rFonts w:ascii="Arial" w:hAnsi="Arial" w:cs="Arial"/>
          <w:bCs/>
          <w:sz w:val="20"/>
        </w:rPr>
        <w:t>According to</w:t>
      </w:r>
      <w:r w:rsidR="000270DB">
        <w:rPr>
          <w:rFonts w:ascii="Arial" w:hAnsi="Arial" w:cs="Arial"/>
          <w:bCs/>
          <w:sz w:val="20"/>
        </w:rPr>
        <w:t xml:space="preserve"> the </w:t>
      </w:r>
      <w:r w:rsidR="002A087E">
        <w:rPr>
          <w:rFonts w:ascii="Arial" w:hAnsi="Arial" w:cs="Arial"/>
          <w:bCs/>
          <w:sz w:val="20"/>
        </w:rPr>
        <w:t>charit</w:t>
      </w:r>
      <w:r w:rsidR="00E766E0">
        <w:rPr>
          <w:rFonts w:ascii="Arial" w:hAnsi="Arial" w:cs="Arial"/>
          <w:bCs/>
          <w:sz w:val="20"/>
        </w:rPr>
        <w:t>y’s</w:t>
      </w:r>
      <w:r w:rsidR="000270DB">
        <w:rPr>
          <w:rFonts w:ascii="Arial" w:hAnsi="Arial" w:cs="Arial"/>
          <w:bCs/>
          <w:sz w:val="20"/>
        </w:rPr>
        <w:t xml:space="preserve"> ‘funding’ webpage</w:t>
      </w:r>
      <w:r w:rsidR="00552CC9">
        <w:rPr>
          <w:rFonts w:ascii="Arial" w:hAnsi="Arial" w:cs="Arial"/>
          <w:bCs/>
          <w:sz w:val="20"/>
        </w:rPr>
        <w:t>,</w:t>
      </w:r>
      <w:r w:rsidR="000270DB">
        <w:rPr>
          <w:rFonts w:ascii="Arial" w:hAnsi="Arial" w:cs="Arial"/>
          <w:bCs/>
          <w:sz w:val="20"/>
        </w:rPr>
        <w:t xml:space="preserve"> it notes:</w:t>
      </w:r>
    </w:p>
    <w:p w14:paraId="60D6163F" w14:textId="519E1460" w:rsidR="000270DB" w:rsidRPr="00393019" w:rsidRDefault="002A087E" w:rsidP="00552CC9">
      <w:pPr>
        <w:pStyle w:val="ACMABodyText0"/>
        <w:snapToGrid w:val="0"/>
        <w:spacing w:before="0" w:line="240" w:lineRule="atLeast"/>
        <w:ind w:left="720"/>
        <w:rPr>
          <w:rFonts w:ascii="Arial" w:hAnsi="Arial" w:cs="Arial"/>
          <w:bCs/>
          <w:sz w:val="18"/>
          <w:szCs w:val="18"/>
        </w:rPr>
      </w:pPr>
      <w:r>
        <w:rPr>
          <w:rFonts w:ascii="Arial" w:hAnsi="Arial" w:cs="Arial"/>
          <w:bCs/>
          <w:sz w:val="18"/>
          <w:szCs w:val="18"/>
        </w:rPr>
        <w:t>[The charity]</w:t>
      </w:r>
      <w:r w:rsidR="000270DB" w:rsidRPr="00393019">
        <w:rPr>
          <w:rFonts w:ascii="Arial" w:hAnsi="Arial" w:cs="Arial"/>
          <w:bCs/>
          <w:sz w:val="18"/>
          <w:szCs w:val="18"/>
        </w:rPr>
        <w:t xml:space="preserve"> is funded by public donations. We do not accept donations from tobacco companies or their subsidiaries or from the vape industry.</w:t>
      </w:r>
    </w:p>
    <w:p w14:paraId="4167BB2F" w14:textId="3880752D" w:rsidR="000270DB" w:rsidRPr="00393019" w:rsidRDefault="000270DB" w:rsidP="000270DB">
      <w:pPr>
        <w:pStyle w:val="ACMABodyText0"/>
        <w:snapToGrid w:val="0"/>
        <w:spacing w:before="0" w:line="240" w:lineRule="atLeast"/>
        <w:ind w:left="720"/>
        <w:rPr>
          <w:rFonts w:ascii="Arial" w:hAnsi="Arial" w:cs="Arial"/>
          <w:bCs/>
          <w:sz w:val="18"/>
          <w:szCs w:val="18"/>
        </w:rPr>
      </w:pPr>
      <w:r w:rsidRPr="00393019">
        <w:rPr>
          <w:rFonts w:ascii="Arial" w:hAnsi="Arial" w:cs="Arial"/>
          <w:bCs/>
          <w:sz w:val="18"/>
          <w:szCs w:val="18"/>
        </w:rPr>
        <w:t xml:space="preserve">All donations are untied and all spending is at the discretion of the </w:t>
      </w:r>
      <w:r w:rsidR="002A087E">
        <w:rPr>
          <w:rFonts w:ascii="Arial" w:hAnsi="Arial" w:cs="Arial"/>
          <w:bCs/>
          <w:sz w:val="18"/>
          <w:szCs w:val="18"/>
        </w:rPr>
        <w:t>[the charities]</w:t>
      </w:r>
      <w:r w:rsidRPr="00393019">
        <w:rPr>
          <w:rFonts w:ascii="Arial" w:hAnsi="Arial" w:cs="Arial"/>
          <w:bCs/>
          <w:sz w:val="18"/>
          <w:szCs w:val="18"/>
        </w:rPr>
        <w:t xml:space="preserve"> Board of Directors, in line with the written objectives of the organisation and our Constitution.</w:t>
      </w:r>
    </w:p>
    <w:p w14:paraId="6E886289" w14:textId="7E5239D9" w:rsidR="000270DB" w:rsidRPr="00393019" w:rsidRDefault="000270DB" w:rsidP="00393019">
      <w:pPr>
        <w:pStyle w:val="ACMABodyText0"/>
        <w:snapToGrid w:val="0"/>
        <w:spacing w:before="0" w:line="240" w:lineRule="atLeast"/>
        <w:ind w:left="720"/>
        <w:rPr>
          <w:rFonts w:ascii="Arial" w:hAnsi="Arial" w:cs="Arial"/>
          <w:bCs/>
          <w:sz w:val="18"/>
          <w:szCs w:val="18"/>
        </w:rPr>
      </w:pPr>
      <w:r w:rsidRPr="00393019">
        <w:rPr>
          <w:rFonts w:ascii="Arial" w:hAnsi="Arial" w:cs="Arial"/>
          <w:bCs/>
          <w:sz w:val="18"/>
          <w:szCs w:val="18"/>
        </w:rPr>
        <w:t>Two vaping businesses provided funding for the initial legal and website costs of establishing</w:t>
      </w:r>
      <w:r w:rsidR="002A087E">
        <w:rPr>
          <w:rFonts w:ascii="Arial" w:hAnsi="Arial" w:cs="Arial"/>
          <w:bCs/>
          <w:sz w:val="18"/>
          <w:szCs w:val="18"/>
        </w:rPr>
        <w:t xml:space="preserve"> [the charity]</w:t>
      </w:r>
      <w:r w:rsidR="007F238A">
        <w:rPr>
          <w:rFonts w:ascii="Arial" w:hAnsi="Arial" w:cs="Arial"/>
          <w:bCs/>
          <w:sz w:val="18"/>
          <w:szCs w:val="18"/>
        </w:rPr>
        <w:t>.</w:t>
      </w:r>
      <w:r w:rsidR="00935A17">
        <w:rPr>
          <w:rFonts w:ascii="Arial" w:hAnsi="Arial" w:cs="Arial"/>
          <w:bCs/>
          <w:i/>
          <w:snapToGrid/>
          <w:sz w:val="20"/>
          <w:szCs w:val="24"/>
          <w:vertAlign w:val="superscript"/>
        </w:rPr>
        <w:t xml:space="preserve">  </w:t>
      </w:r>
    </w:p>
    <w:p w14:paraId="02EDF952" w14:textId="63FB94AF" w:rsidR="0040512F" w:rsidDel="00761BCF" w:rsidRDefault="00C63551" w:rsidP="008674AA">
      <w:pPr>
        <w:pStyle w:val="ACMABodyText0"/>
        <w:snapToGrid w:val="0"/>
        <w:spacing w:before="0" w:line="240" w:lineRule="atLeast"/>
        <w:rPr>
          <w:rFonts w:ascii="Arial" w:hAnsi="Arial" w:cs="Arial"/>
          <w:bCs/>
          <w:sz w:val="20"/>
        </w:rPr>
      </w:pPr>
      <w:r>
        <w:rPr>
          <w:rFonts w:ascii="Arial" w:hAnsi="Arial" w:cs="Arial"/>
          <w:bCs/>
          <w:sz w:val="20"/>
        </w:rPr>
        <w:t>The ACMA</w:t>
      </w:r>
      <w:r w:rsidR="00477F2F">
        <w:rPr>
          <w:rFonts w:ascii="Arial" w:hAnsi="Arial" w:cs="Arial"/>
          <w:bCs/>
          <w:sz w:val="20"/>
        </w:rPr>
        <w:t xml:space="preserve"> </w:t>
      </w:r>
      <w:r w:rsidR="0040512F">
        <w:rPr>
          <w:rFonts w:ascii="Arial" w:hAnsi="Arial" w:cs="Arial"/>
          <w:bCs/>
          <w:sz w:val="20"/>
        </w:rPr>
        <w:t>notes that the Participant has promoted nicotine ‘vaping’ products as a h</w:t>
      </w:r>
      <w:r w:rsidR="0040512F" w:rsidRPr="0040512F">
        <w:rPr>
          <w:rFonts w:ascii="Arial" w:hAnsi="Arial" w:cs="Arial"/>
          <w:bCs/>
          <w:sz w:val="20"/>
        </w:rPr>
        <w:t>ealthier alternative to cigarette smoking</w:t>
      </w:r>
      <w:r w:rsidR="0040512F">
        <w:rPr>
          <w:rFonts w:ascii="Arial" w:hAnsi="Arial" w:cs="Arial"/>
          <w:bCs/>
          <w:sz w:val="20"/>
        </w:rPr>
        <w:t xml:space="preserve"> and as an aid for people who wish to quit cigarette smoking. The ACMA </w:t>
      </w:r>
      <w:r w:rsidR="00477F2F">
        <w:rPr>
          <w:rFonts w:ascii="Arial" w:hAnsi="Arial" w:cs="Arial"/>
          <w:bCs/>
          <w:sz w:val="20"/>
        </w:rPr>
        <w:t>acknowledge</w:t>
      </w:r>
      <w:r>
        <w:rPr>
          <w:rFonts w:ascii="Arial" w:hAnsi="Arial" w:cs="Arial"/>
          <w:bCs/>
          <w:sz w:val="20"/>
        </w:rPr>
        <w:t>s</w:t>
      </w:r>
      <w:r w:rsidR="00477F2F">
        <w:rPr>
          <w:rFonts w:ascii="Arial" w:hAnsi="Arial" w:cs="Arial"/>
          <w:bCs/>
          <w:sz w:val="20"/>
        </w:rPr>
        <w:t xml:space="preserve"> </w:t>
      </w:r>
      <w:r w:rsidR="0040512F">
        <w:rPr>
          <w:rFonts w:ascii="Arial" w:hAnsi="Arial" w:cs="Arial"/>
          <w:bCs/>
          <w:sz w:val="20"/>
        </w:rPr>
        <w:t xml:space="preserve">that this is likely a view shared by the vaping industry. </w:t>
      </w:r>
    </w:p>
    <w:p w14:paraId="6E413EB3" w14:textId="6B3E7205" w:rsidR="008674AA" w:rsidRDefault="008674AA" w:rsidP="008674AA">
      <w:pPr>
        <w:pStyle w:val="ACMABodyText0"/>
        <w:snapToGrid w:val="0"/>
        <w:spacing w:before="0" w:line="240" w:lineRule="atLeast"/>
        <w:rPr>
          <w:rFonts w:ascii="Arial" w:hAnsi="Arial" w:cs="Arial"/>
          <w:bCs/>
          <w:sz w:val="20"/>
        </w:rPr>
      </w:pPr>
      <w:r>
        <w:rPr>
          <w:rFonts w:ascii="Arial" w:hAnsi="Arial" w:cs="Arial"/>
          <w:bCs/>
          <w:sz w:val="20"/>
        </w:rPr>
        <w:t>We also note that a charity, which was co-founded by the Participant accepted funding from 2 vaping business</w:t>
      </w:r>
      <w:r w:rsidR="00380157">
        <w:rPr>
          <w:rFonts w:ascii="Arial" w:hAnsi="Arial" w:cs="Arial"/>
          <w:bCs/>
          <w:sz w:val="20"/>
        </w:rPr>
        <w:t>es</w:t>
      </w:r>
      <w:r>
        <w:rPr>
          <w:rFonts w:ascii="Arial" w:hAnsi="Arial" w:cs="Arial"/>
          <w:bCs/>
          <w:sz w:val="20"/>
        </w:rPr>
        <w:t xml:space="preserve"> for ‘</w:t>
      </w:r>
      <w:r w:rsidRPr="008674AA">
        <w:rPr>
          <w:rFonts w:ascii="Arial" w:hAnsi="Arial" w:cs="Arial"/>
          <w:bCs/>
          <w:sz w:val="20"/>
        </w:rPr>
        <w:t>initial legal and website costs</w:t>
      </w:r>
      <w:r>
        <w:rPr>
          <w:rFonts w:ascii="Arial" w:hAnsi="Arial" w:cs="Arial"/>
          <w:bCs/>
          <w:sz w:val="20"/>
        </w:rPr>
        <w:t xml:space="preserve">’. </w:t>
      </w:r>
      <w:r w:rsidR="0040512F">
        <w:rPr>
          <w:rFonts w:ascii="Arial" w:hAnsi="Arial" w:cs="Arial"/>
          <w:bCs/>
          <w:sz w:val="20"/>
        </w:rPr>
        <w:t xml:space="preserve">Further, the ACMA acknowledges </w:t>
      </w:r>
      <w:r w:rsidR="00477F2F">
        <w:rPr>
          <w:rFonts w:ascii="Arial" w:hAnsi="Arial" w:cs="Arial"/>
          <w:bCs/>
          <w:sz w:val="20"/>
        </w:rPr>
        <w:t xml:space="preserve">the </w:t>
      </w:r>
      <w:r w:rsidR="0040512F">
        <w:rPr>
          <w:rFonts w:ascii="Arial" w:hAnsi="Arial" w:cs="Arial"/>
          <w:bCs/>
          <w:sz w:val="20"/>
        </w:rPr>
        <w:t xml:space="preserve">Licensee’s submission regarding </w:t>
      </w:r>
      <w:r w:rsidR="00477F2F">
        <w:rPr>
          <w:rFonts w:ascii="Arial" w:hAnsi="Arial" w:cs="Arial"/>
          <w:bCs/>
          <w:sz w:val="20"/>
        </w:rPr>
        <w:t xml:space="preserve">links </w:t>
      </w:r>
      <w:r w:rsidR="00170F73">
        <w:rPr>
          <w:rFonts w:ascii="Arial" w:hAnsi="Arial" w:cs="Arial"/>
          <w:bCs/>
          <w:sz w:val="20"/>
        </w:rPr>
        <w:t>between the Participant and the tobacco industry</w:t>
      </w:r>
      <w:r w:rsidR="007F519C">
        <w:rPr>
          <w:rFonts w:ascii="Arial" w:hAnsi="Arial" w:cs="Arial"/>
          <w:bCs/>
          <w:sz w:val="20"/>
        </w:rPr>
        <w:t xml:space="preserve">. </w:t>
      </w:r>
    </w:p>
    <w:p w14:paraId="65A747AB" w14:textId="726935D3" w:rsidR="00477F2F" w:rsidRPr="00416C01" w:rsidRDefault="0040512F" w:rsidP="008674AA">
      <w:pPr>
        <w:pStyle w:val="ACMABodyText0"/>
        <w:snapToGrid w:val="0"/>
        <w:spacing w:before="0" w:line="240" w:lineRule="atLeast"/>
        <w:rPr>
          <w:rFonts w:ascii="Arial" w:hAnsi="Arial" w:cs="Arial"/>
          <w:bCs/>
          <w:sz w:val="20"/>
        </w:rPr>
      </w:pPr>
      <w:r>
        <w:rPr>
          <w:rFonts w:ascii="Arial" w:hAnsi="Arial" w:cs="Arial"/>
          <w:bCs/>
          <w:sz w:val="20"/>
        </w:rPr>
        <w:t xml:space="preserve">However, the ACMA also notes the </w:t>
      </w:r>
      <w:r w:rsidR="008674AA">
        <w:rPr>
          <w:rFonts w:ascii="Arial" w:hAnsi="Arial" w:cs="Arial"/>
          <w:bCs/>
          <w:sz w:val="20"/>
        </w:rPr>
        <w:t xml:space="preserve">‘disclosure’ statement on the Participant’s website and </w:t>
      </w:r>
      <w:r w:rsidR="00477F2F">
        <w:rPr>
          <w:rFonts w:ascii="Arial" w:hAnsi="Arial" w:cs="Arial"/>
          <w:bCs/>
          <w:sz w:val="20"/>
        </w:rPr>
        <w:t xml:space="preserve">considers that </w:t>
      </w:r>
      <w:r w:rsidR="00465706">
        <w:rPr>
          <w:rFonts w:ascii="Arial" w:hAnsi="Arial" w:cs="Arial"/>
          <w:bCs/>
          <w:sz w:val="20"/>
        </w:rPr>
        <w:t xml:space="preserve">the </w:t>
      </w:r>
      <w:r w:rsidR="003E2AC7">
        <w:rPr>
          <w:rFonts w:ascii="Arial" w:hAnsi="Arial" w:cs="Arial"/>
          <w:bCs/>
          <w:sz w:val="20"/>
        </w:rPr>
        <w:t xml:space="preserve">information provided </w:t>
      </w:r>
      <w:r w:rsidR="008674AA">
        <w:rPr>
          <w:rFonts w:ascii="Arial" w:hAnsi="Arial" w:cs="Arial"/>
          <w:bCs/>
          <w:sz w:val="20"/>
        </w:rPr>
        <w:t xml:space="preserve">by the Licensee </w:t>
      </w:r>
      <w:r w:rsidR="003E2AC7">
        <w:rPr>
          <w:rFonts w:ascii="Arial" w:hAnsi="Arial" w:cs="Arial"/>
          <w:bCs/>
          <w:sz w:val="20"/>
        </w:rPr>
        <w:t xml:space="preserve">is not sufficient to </w:t>
      </w:r>
      <w:r w:rsidR="008D5073">
        <w:rPr>
          <w:rFonts w:ascii="Arial" w:hAnsi="Arial" w:cs="Arial"/>
          <w:bCs/>
          <w:sz w:val="20"/>
        </w:rPr>
        <w:t xml:space="preserve">support the </w:t>
      </w:r>
      <w:r w:rsidR="00DC4E2D">
        <w:rPr>
          <w:rFonts w:ascii="Arial" w:hAnsi="Arial" w:cs="Arial"/>
          <w:bCs/>
          <w:sz w:val="20"/>
        </w:rPr>
        <w:t>assertion that</w:t>
      </w:r>
      <w:r w:rsidR="00465706">
        <w:rPr>
          <w:rFonts w:ascii="Arial" w:hAnsi="Arial" w:cs="Arial"/>
          <w:bCs/>
          <w:sz w:val="20"/>
        </w:rPr>
        <w:t xml:space="preserve"> the </w:t>
      </w:r>
      <w:r w:rsidR="00DB0ED7">
        <w:rPr>
          <w:rFonts w:ascii="Arial" w:hAnsi="Arial" w:cs="Arial"/>
          <w:bCs/>
          <w:sz w:val="20"/>
        </w:rPr>
        <w:t>P</w:t>
      </w:r>
      <w:r w:rsidR="00465706">
        <w:rPr>
          <w:rFonts w:ascii="Arial" w:hAnsi="Arial" w:cs="Arial"/>
          <w:bCs/>
          <w:sz w:val="20"/>
        </w:rPr>
        <w:t xml:space="preserve">articipant </w:t>
      </w:r>
      <w:r w:rsidR="00DC4E2D">
        <w:rPr>
          <w:rFonts w:ascii="Arial" w:hAnsi="Arial" w:cs="Arial"/>
          <w:bCs/>
          <w:sz w:val="20"/>
        </w:rPr>
        <w:t xml:space="preserve">is </w:t>
      </w:r>
      <w:r w:rsidR="00465706">
        <w:rPr>
          <w:rFonts w:ascii="Arial" w:hAnsi="Arial" w:cs="Arial"/>
          <w:bCs/>
          <w:sz w:val="20"/>
        </w:rPr>
        <w:t>a representative of the tobacco industry.</w:t>
      </w:r>
    </w:p>
    <w:p w14:paraId="1820E8EC" w14:textId="49BE8913" w:rsidR="00304A0C" w:rsidRDefault="00F80C22" w:rsidP="00416C01">
      <w:pPr>
        <w:pStyle w:val="ACMABodyText0"/>
        <w:snapToGrid w:val="0"/>
        <w:spacing w:before="0" w:line="240" w:lineRule="atLeast"/>
        <w:rPr>
          <w:rFonts w:ascii="Arial" w:hAnsi="Arial" w:cs="Arial"/>
          <w:bCs/>
          <w:sz w:val="20"/>
        </w:rPr>
      </w:pPr>
      <w:r>
        <w:rPr>
          <w:rFonts w:ascii="Arial" w:hAnsi="Arial" w:cs="Arial"/>
          <w:bCs/>
          <w:sz w:val="20"/>
        </w:rPr>
        <w:t xml:space="preserve">Therefore, the </w:t>
      </w:r>
      <w:r w:rsidR="00071219">
        <w:rPr>
          <w:rFonts w:ascii="Arial" w:hAnsi="Arial" w:cs="Arial"/>
          <w:bCs/>
          <w:sz w:val="20"/>
        </w:rPr>
        <w:t>ACMA</w:t>
      </w:r>
      <w:r w:rsidR="00DE1803">
        <w:rPr>
          <w:rFonts w:ascii="Arial" w:hAnsi="Arial" w:cs="Arial"/>
          <w:bCs/>
          <w:sz w:val="20"/>
        </w:rPr>
        <w:t xml:space="preserve"> considers</w:t>
      </w:r>
      <w:r w:rsidR="00071219">
        <w:rPr>
          <w:rFonts w:ascii="Arial" w:hAnsi="Arial" w:cs="Arial"/>
          <w:bCs/>
          <w:sz w:val="20"/>
        </w:rPr>
        <w:t xml:space="preserve"> the </w:t>
      </w:r>
      <w:r>
        <w:rPr>
          <w:rFonts w:ascii="Arial" w:hAnsi="Arial" w:cs="Arial"/>
          <w:bCs/>
          <w:sz w:val="20"/>
        </w:rPr>
        <w:t xml:space="preserve">material </w:t>
      </w:r>
      <w:r w:rsidR="008674AA">
        <w:rPr>
          <w:rFonts w:ascii="Arial" w:hAnsi="Arial" w:cs="Arial"/>
          <w:bCs/>
          <w:sz w:val="20"/>
        </w:rPr>
        <w:t>fact</w:t>
      </w:r>
      <w:r>
        <w:rPr>
          <w:rFonts w:ascii="Arial" w:hAnsi="Arial" w:cs="Arial"/>
          <w:bCs/>
          <w:sz w:val="20"/>
        </w:rPr>
        <w:t xml:space="preserve"> </w:t>
      </w:r>
      <w:r w:rsidR="008674AA">
        <w:rPr>
          <w:rFonts w:ascii="Arial" w:hAnsi="Arial" w:cs="Arial"/>
          <w:bCs/>
          <w:sz w:val="20"/>
        </w:rPr>
        <w:t>that</w:t>
      </w:r>
      <w:r>
        <w:rPr>
          <w:rFonts w:ascii="Arial" w:hAnsi="Arial" w:cs="Arial"/>
          <w:bCs/>
          <w:sz w:val="20"/>
        </w:rPr>
        <w:t xml:space="preserve"> the</w:t>
      </w:r>
      <w:r w:rsidR="00DB0ED7">
        <w:rPr>
          <w:rFonts w:ascii="Arial" w:hAnsi="Arial" w:cs="Arial"/>
          <w:bCs/>
          <w:sz w:val="20"/>
        </w:rPr>
        <w:t xml:space="preserve"> Participant</w:t>
      </w:r>
      <w:r>
        <w:rPr>
          <w:rFonts w:ascii="Arial" w:hAnsi="Arial" w:cs="Arial"/>
          <w:bCs/>
          <w:sz w:val="20"/>
        </w:rPr>
        <w:t xml:space="preserve"> is a representative of</w:t>
      </w:r>
      <w:r w:rsidR="00677C1C">
        <w:rPr>
          <w:rFonts w:ascii="Arial" w:hAnsi="Arial" w:cs="Arial"/>
          <w:bCs/>
          <w:sz w:val="20"/>
        </w:rPr>
        <w:t xml:space="preserve"> the tobacco industry</w:t>
      </w:r>
      <w:r w:rsidR="008674AA">
        <w:rPr>
          <w:rFonts w:ascii="Arial" w:hAnsi="Arial" w:cs="Arial"/>
          <w:bCs/>
          <w:sz w:val="20"/>
        </w:rPr>
        <w:t xml:space="preserve"> </w:t>
      </w:r>
      <w:r w:rsidR="00071219">
        <w:rPr>
          <w:rFonts w:ascii="Arial" w:hAnsi="Arial" w:cs="Arial"/>
          <w:bCs/>
          <w:sz w:val="20"/>
        </w:rPr>
        <w:t xml:space="preserve">was not </w:t>
      </w:r>
      <w:r w:rsidR="008674AA">
        <w:rPr>
          <w:rFonts w:ascii="Arial" w:hAnsi="Arial" w:cs="Arial"/>
          <w:bCs/>
          <w:sz w:val="20"/>
        </w:rPr>
        <w:t>accurate</w:t>
      </w:r>
      <w:r w:rsidR="00677C1C">
        <w:rPr>
          <w:rFonts w:ascii="Arial" w:hAnsi="Arial" w:cs="Arial"/>
          <w:bCs/>
          <w:sz w:val="20"/>
        </w:rPr>
        <w:t>.</w:t>
      </w:r>
      <w:r>
        <w:rPr>
          <w:rFonts w:ascii="Arial" w:hAnsi="Arial" w:cs="Arial"/>
          <w:bCs/>
          <w:sz w:val="20"/>
        </w:rPr>
        <w:t xml:space="preserve"> </w:t>
      </w:r>
    </w:p>
    <w:p w14:paraId="0305315F" w14:textId="1B514EEF" w:rsidR="00D65125" w:rsidRDefault="00D65125" w:rsidP="0015722C">
      <w:pPr>
        <w:pStyle w:val="ACMABodyText"/>
        <w:rPr>
          <w:rFonts w:cs="Arial"/>
          <w:b/>
        </w:rPr>
      </w:pPr>
      <w:r w:rsidRPr="00D65125">
        <w:rPr>
          <w:rFonts w:cs="Arial"/>
          <w:b/>
        </w:rPr>
        <w:t>Having regard to the brevity of the program promotion, was compliance with clause 3.3.1 reasonable in the circumstances?</w:t>
      </w:r>
    </w:p>
    <w:p w14:paraId="70A5E430" w14:textId="10B60F25" w:rsidR="003B05BD" w:rsidRDefault="003B05BD" w:rsidP="0015722C">
      <w:pPr>
        <w:pStyle w:val="ACMABodyText"/>
        <w:rPr>
          <w:bCs/>
        </w:rPr>
      </w:pPr>
      <w:r w:rsidRPr="003B05BD">
        <w:rPr>
          <w:bCs/>
        </w:rPr>
        <w:t xml:space="preserve">The </w:t>
      </w:r>
      <w:r w:rsidR="003D3D94">
        <w:rPr>
          <w:bCs/>
        </w:rPr>
        <w:t xml:space="preserve">Licensee submitted to the ACMA that the </w:t>
      </w:r>
      <w:r w:rsidR="00B85767">
        <w:rPr>
          <w:bCs/>
        </w:rPr>
        <w:t>‘</w:t>
      </w:r>
      <w:r w:rsidRPr="003B05BD">
        <w:rPr>
          <w:bCs/>
        </w:rPr>
        <w:t xml:space="preserve">precise nature of the </w:t>
      </w:r>
      <w:r w:rsidR="00892914">
        <w:rPr>
          <w:bCs/>
        </w:rPr>
        <w:t>[P</w:t>
      </w:r>
      <w:r w:rsidR="00E228E8" w:rsidRPr="00E228E8">
        <w:rPr>
          <w:bCs/>
        </w:rPr>
        <w:t>articipant</w:t>
      </w:r>
      <w:r w:rsidRPr="003B05BD">
        <w:rPr>
          <w:bCs/>
        </w:rPr>
        <w:t>’s</w:t>
      </w:r>
      <w:r w:rsidR="00892914">
        <w:rPr>
          <w:bCs/>
        </w:rPr>
        <w:t>]</w:t>
      </w:r>
      <w:r w:rsidRPr="003B05BD">
        <w:rPr>
          <w:bCs/>
        </w:rPr>
        <w:t xml:space="preserve"> links to the tobacco industry were never included in the </w:t>
      </w:r>
      <w:r w:rsidR="000C1E83">
        <w:rPr>
          <w:bCs/>
        </w:rPr>
        <w:t>P</w:t>
      </w:r>
      <w:r w:rsidRPr="003B05BD">
        <w:rPr>
          <w:bCs/>
        </w:rPr>
        <w:t xml:space="preserve">rogram </w:t>
      </w:r>
      <w:r w:rsidR="000C1E83">
        <w:rPr>
          <w:bCs/>
        </w:rPr>
        <w:t>P</w:t>
      </w:r>
      <w:r w:rsidRPr="003B05BD">
        <w:rPr>
          <w:bCs/>
        </w:rPr>
        <w:t>romotion</w:t>
      </w:r>
      <w:r w:rsidR="00B85767">
        <w:rPr>
          <w:bCs/>
        </w:rPr>
        <w:t>’</w:t>
      </w:r>
      <w:r w:rsidRPr="003B05BD">
        <w:rPr>
          <w:bCs/>
        </w:rPr>
        <w:t xml:space="preserve"> because </w:t>
      </w:r>
      <w:r w:rsidR="00B85767">
        <w:rPr>
          <w:bCs/>
        </w:rPr>
        <w:t>‘</w:t>
      </w:r>
      <w:r w:rsidRPr="003B05BD">
        <w:rPr>
          <w:bCs/>
        </w:rPr>
        <w:t xml:space="preserve">the </w:t>
      </w:r>
      <w:r w:rsidR="000C1E83">
        <w:rPr>
          <w:bCs/>
        </w:rPr>
        <w:t>L</w:t>
      </w:r>
      <w:r w:rsidRPr="003B05BD">
        <w:rPr>
          <w:bCs/>
        </w:rPr>
        <w:t xml:space="preserve">icensee was not required to do so given the brevity of the </w:t>
      </w:r>
      <w:r w:rsidR="002B113C">
        <w:rPr>
          <w:bCs/>
        </w:rPr>
        <w:t xml:space="preserve">Program </w:t>
      </w:r>
      <w:r w:rsidR="00302620">
        <w:rPr>
          <w:bCs/>
        </w:rPr>
        <w:t>P</w:t>
      </w:r>
      <w:r w:rsidR="002B113C">
        <w:rPr>
          <w:bCs/>
        </w:rPr>
        <w:t>romotion</w:t>
      </w:r>
      <w:r w:rsidR="00B85767">
        <w:rPr>
          <w:bCs/>
        </w:rPr>
        <w:t>’</w:t>
      </w:r>
      <w:r w:rsidRPr="003B05BD">
        <w:rPr>
          <w:bCs/>
        </w:rPr>
        <w:t>.</w:t>
      </w:r>
    </w:p>
    <w:p w14:paraId="2CD58EA1" w14:textId="5661E947" w:rsidR="00C6588E" w:rsidRDefault="00C6588E" w:rsidP="0015722C">
      <w:pPr>
        <w:pStyle w:val="ACMABodyText"/>
        <w:rPr>
          <w:bCs/>
        </w:rPr>
      </w:pPr>
      <w:r>
        <w:rPr>
          <w:bCs/>
        </w:rPr>
        <w:t>The Licensee submitted:</w:t>
      </w:r>
    </w:p>
    <w:p w14:paraId="661E52C7" w14:textId="50331AC1" w:rsidR="00C6588E" w:rsidRPr="00F91044" w:rsidRDefault="00C6588E" w:rsidP="00F91044">
      <w:pPr>
        <w:pStyle w:val="ACMABodyText"/>
        <w:ind w:left="720"/>
        <w:rPr>
          <w:bCs/>
          <w:sz w:val="18"/>
          <w:szCs w:val="18"/>
        </w:rPr>
      </w:pPr>
      <w:r>
        <w:rPr>
          <w:bCs/>
          <w:sz w:val="18"/>
          <w:szCs w:val="18"/>
        </w:rPr>
        <w:t xml:space="preserve">[…] </w:t>
      </w:r>
      <w:r w:rsidRPr="00F91044">
        <w:rPr>
          <w:bCs/>
          <w:sz w:val="18"/>
          <w:szCs w:val="18"/>
        </w:rPr>
        <w:t>given the brevity of a 60-second program promotion and the</w:t>
      </w:r>
      <w:r>
        <w:rPr>
          <w:bCs/>
          <w:sz w:val="18"/>
          <w:szCs w:val="18"/>
        </w:rPr>
        <w:t xml:space="preserve"> </w:t>
      </w:r>
      <w:r w:rsidRPr="00F91044">
        <w:rPr>
          <w:bCs/>
          <w:sz w:val="18"/>
          <w:szCs w:val="18"/>
        </w:rPr>
        <w:t>diversity of issues and views covered by the program, it was necessary to edit sections of</w:t>
      </w:r>
      <w:r>
        <w:rPr>
          <w:bCs/>
          <w:sz w:val="18"/>
          <w:szCs w:val="18"/>
        </w:rPr>
        <w:t xml:space="preserve"> </w:t>
      </w:r>
      <w:r w:rsidRPr="00F91044">
        <w:rPr>
          <w:bCs/>
          <w:sz w:val="18"/>
          <w:szCs w:val="18"/>
        </w:rPr>
        <w:t>the Participant’s interview for inclusion in the Program Promotions. The purpose of</w:t>
      </w:r>
      <w:r>
        <w:rPr>
          <w:bCs/>
          <w:sz w:val="18"/>
          <w:szCs w:val="18"/>
        </w:rPr>
        <w:t xml:space="preserve"> </w:t>
      </w:r>
      <w:r w:rsidRPr="00F91044">
        <w:rPr>
          <w:bCs/>
          <w:sz w:val="18"/>
          <w:szCs w:val="18"/>
        </w:rPr>
        <w:t>including elements of the Participant’s interview was to balance out the contradictory</w:t>
      </w:r>
      <w:r>
        <w:rPr>
          <w:bCs/>
          <w:sz w:val="18"/>
          <w:szCs w:val="18"/>
        </w:rPr>
        <w:t xml:space="preserve"> </w:t>
      </w:r>
      <w:r w:rsidRPr="00F91044">
        <w:rPr>
          <w:bCs/>
          <w:sz w:val="18"/>
          <w:szCs w:val="18"/>
        </w:rPr>
        <w:t>views of other interviewees about the harms and negative impacts of vaping.</w:t>
      </w:r>
    </w:p>
    <w:p w14:paraId="03200874" w14:textId="7308B931" w:rsidR="008074BD" w:rsidRDefault="002B113C" w:rsidP="0015722C">
      <w:pPr>
        <w:pStyle w:val="ACMABodyText"/>
        <w:rPr>
          <w:bCs/>
        </w:rPr>
      </w:pPr>
      <w:r>
        <w:rPr>
          <w:bCs/>
        </w:rPr>
        <w:t xml:space="preserve">While the ACMA acknowledges the brevity of the Program Promotion may have limited the Licensee’s capacity to provide detailed information about the Participant, </w:t>
      </w:r>
      <w:r w:rsidR="000C1E83">
        <w:rPr>
          <w:bCs/>
        </w:rPr>
        <w:t>t</w:t>
      </w:r>
      <w:r w:rsidR="003B05BD" w:rsidRPr="003B05BD">
        <w:rPr>
          <w:bCs/>
        </w:rPr>
        <w:t xml:space="preserve">he </w:t>
      </w:r>
      <w:r w:rsidR="000C1E83">
        <w:rPr>
          <w:bCs/>
        </w:rPr>
        <w:t>L</w:t>
      </w:r>
      <w:r w:rsidR="003B05BD" w:rsidRPr="003B05BD">
        <w:rPr>
          <w:bCs/>
        </w:rPr>
        <w:t xml:space="preserve">icensee </w:t>
      </w:r>
      <w:r w:rsidR="000C1E83">
        <w:rPr>
          <w:bCs/>
        </w:rPr>
        <w:t xml:space="preserve">chose to combine the images of the </w:t>
      </w:r>
      <w:r w:rsidR="007D23D2">
        <w:rPr>
          <w:bCs/>
        </w:rPr>
        <w:t>P</w:t>
      </w:r>
      <w:r w:rsidR="007D23D2" w:rsidRPr="00E228E8">
        <w:rPr>
          <w:bCs/>
        </w:rPr>
        <w:t>articipant</w:t>
      </w:r>
      <w:r w:rsidR="007D23D2">
        <w:rPr>
          <w:bCs/>
        </w:rPr>
        <w:t xml:space="preserve"> </w:t>
      </w:r>
      <w:r w:rsidR="000C1E83">
        <w:rPr>
          <w:bCs/>
        </w:rPr>
        <w:t>with</w:t>
      </w:r>
      <w:r w:rsidR="003B05BD" w:rsidRPr="003B05BD">
        <w:rPr>
          <w:bCs/>
        </w:rPr>
        <w:t xml:space="preserve"> the relevant statement about </w:t>
      </w:r>
      <w:r w:rsidR="00545C85">
        <w:rPr>
          <w:bCs/>
        </w:rPr>
        <w:t>‘</w:t>
      </w:r>
      <w:r w:rsidR="003B05BD" w:rsidRPr="003B05BD">
        <w:rPr>
          <w:bCs/>
        </w:rPr>
        <w:t>Big Tobacco</w:t>
      </w:r>
      <w:r w:rsidR="00545C85">
        <w:rPr>
          <w:bCs/>
        </w:rPr>
        <w:t>’</w:t>
      </w:r>
      <w:r w:rsidR="003B05BD" w:rsidRPr="003B05BD">
        <w:rPr>
          <w:bCs/>
        </w:rPr>
        <w:t xml:space="preserve"> and the subsequent extracts from the interview</w:t>
      </w:r>
      <w:r w:rsidR="000C1E83">
        <w:rPr>
          <w:bCs/>
        </w:rPr>
        <w:t xml:space="preserve"> with the </w:t>
      </w:r>
      <w:r w:rsidR="00DD2EAC">
        <w:rPr>
          <w:bCs/>
        </w:rPr>
        <w:t>Partici</w:t>
      </w:r>
      <w:r w:rsidR="008A2614">
        <w:rPr>
          <w:bCs/>
        </w:rPr>
        <w:t>pa</w:t>
      </w:r>
      <w:r w:rsidR="00DD2EAC">
        <w:rPr>
          <w:bCs/>
        </w:rPr>
        <w:t>nt</w:t>
      </w:r>
      <w:r w:rsidR="000C1E83">
        <w:rPr>
          <w:bCs/>
        </w:rPr>
        <w:t>,</w:t>
      </w:r>
      <w:r w:rsidR="003B05BD" w:rsidRPr="003B05BD">
        <w:rPr>
          <w:bCs/>
        </w:rPr>
        <w:t xml:space="preserve"> in such a way that </w:t>
      </w:r>
      <w:r w:rsidR="00DA0C97">
        <w:rPr>
          <w:bCs/>
        </w:rPr>
        <w:t xml:space="preserve">the ordinary reasonable viewer would have understood that the Participant was a representative of </w:t>
      </w:r>
      <w:r w:rsidR="003B05BD" w:rsidRPr="003B05BD">
        <w:rPr>
          <w:bCs/>
        </w:rPr>
        <w:t xml:space="preserve">the tobacco industry. </w:t>
      </w:r>
    </w:p>
    <w:p w14:paraId="4D80B83B" w14:textId="3D16FECB" w:rsidR="003B05BD" w:rsidRDefault="003B05BD" w:rsidP="0015722C">
      <w:pPr>
        <w:pStyle w:val="ACMABodyText"/>
        <w:rPr>
          <w:bCs/>
        </w:rPr>
      </w:pPr>
      <w:r w:rsidRPr="003B05BD">
        <w:rPr>
          <w:bCs/>
        </w:rPr>
        <w:t xml:space="preserve">The </w:t>
      </w:r>
      <w:r w:rsidR="0011257B">
        <w:rPr>
          <w:bCs/>
        </w:rPr>
        <w:t xml:space="preserve">ACMA considers that the </w:t>
      </w:r>
      <w:r w:rsidRPr="003B05BD">
        <w:rPr>
          <w:bCs/>
        </w:rPr>
        <w:t xml:space="preserve">brevity of the </w:t>
      </w:r>
      <w:r w:rsidR="000C1E83">
        <w:rPr>
          <w:bCs/>
        </w:rPr>
        <w:t>Program Promotion</w:t>
      </w:r>
      <w:r w:rsidRPr="003B05BD">
        <w:rPr>
          <w:bCs/>
        </w:rPr>
        <w:t xml:space="preserve"> </w:t>
      </w:r>
      <w:r w:rsidR="008074BD">
        <w:rPr>
          <w:bCs/>
        </w:rPr>
        <w:t xml:space="preserve">did not render it </w:t>
      </w:r>
      <w:r w:rsidR="0011257B">
        <w:rPr>
          <w:bCs/>
        </w:rPr>
        <w:t>impractica</w:t>
      </w:r>
      <w:r w:rsidR="00DB0ED7">
        <w:rPr>
          <w:bCs/>
        </w:rPr>
        <w:t>ble</w:t>
      </w:r>
      <w:r w:rsidR="0011257B">
        <w:rPr>
          <w:bCs/>
        </w:rPr>
        <w:t xml:space="preserve"> for the Licensee to </w:t>
      </w:r>
      <w:r w:rsidR="008074BD">
        <w:rPr>
          <w:bCs/>
        </w:rPr>
        <w:t xml:space="preserve">comply with </w:t>
      </w:r>
      <w:r w:rsidR="006A113B">
        <w:rPr>
          <w:bCs/>
        </w:rPr>
        <w:t xml:space="preserve">clause </w:t>
      </w:r>
      <w:r w:rsidR="008074BD">
        <w:rPr>
          <w:bCs/>
        </w:rPr>
        <w:t>3 of the Code</w:t>
      </w:r>
      <w:r w:rsidR="0011257B">
        <w:rPr>
          <w:bCs/>
        </w:rPr>
        <w:t>.</w:t>
      </w:r>
      <w:r w:rsidR="008074BD">
        <w:rPr>
          <w:bCs/>
        </w:rPr>
        <w:t xml:space="preserve"> </w:t>
      </w:r>
      <w:r w:rsidR="0011257B">
        <w:rPr>
          <w:bCs/>
        </w:rPr>
        <w:t>R</w:t>
      </w:r>
      <w:r w:rsidR="008074BD">
        <w:rPr>
          <w:bCs/>
        </w:rPr>
        <w:t>ather</w:t>
      </w:r>
      <w:r w:rsidR="0011257B">
        <w:rPr>
          <w:bCs/>
        </w:rPr>
        <w:t>,</w:t>
      </w:r>
      <w:r w:rsidR="008074BD">
        <w:rPr>
          <w:bCs/>
        </w:rPr>
        <w:t xml:space="preserve"> </w:t>
      </w:r>
      <w:r w:rsidR="00DD2EAC">
        <w:rPr>
          <w:bCs/>
        </w:rPr>
        <w:t>it is the ACMA’s view</w:t>
      </w:r>
      <w:r w:rsidR="0011257B">
        <w:rPr>
          <w:bCs/>
        </w:rPr>
        <w:t xml:space="preserve"> that the </w:t>
      </w:r>
      <w:r w:rsidR="00DD2EAC">
        <w:rPr>
          <w:bCs/>
        </w:rPr>
        <w:t xml:space="preserve">Licensee’s </w:t>
      </w:r>
      <w:r w:rsidR="008074BD">
        <w:rPr>
          <w:bCs/>
        </w:rPr>
        <w:t xml:space="preserve">inability to </w:t>
      </w:r>
      <w:r w:rsidR="0011257B">
        <w:rPr>
          <w:bCs/>
        </w:rPr>
        <w:t xml:space="preserve">address </w:t>
      </w:r>
      <w:r w:rsidR="00DF6765">
        <w:rPr>
          <w:bCs/>
        </w:rPr>
        <w:t xml:space="preserve">the role of the Participant </w:t>
      </w:r>
      <w:r w:rsidR="0011257B">
        <w:rPr>
          <w:bCs/>
        </w:rPr>
        <w:t>in sufficient detail,</w:t>
      </w:r>
      <w:r w:rsidR="008074BD">
        <w:rPr>
          <w:bCs/>
        </w:rPr>
        <w:t xml:space="preserve"> </w:t>
      </w:r>
      <w:r w:rsidR="0011257B">
        <w:rPr>
          <w:bCs/>
        </w:rPr>
        <w:t xml:space="preserve">should have resulted in added caution </w:t>
      </w:r>
      <w:r w:rsidR="00DD2EAC">
        <w:rPr>
          <w:bCs/>
        </w:rPr>
        <w:t xml:space="preserve">in </w:t>
      </w:r>
      <w:r w:rsidR="0011257B">
        <w:rPr>
          <w:bCs/>
        </w:rPr>
        <w:t>how the Participant was portrayed in the Program Promotion</w:t>
      </w:r>
      <w:r w:rsidR="00DB0ED7">
        <w:rPr>
          <w:bCs/>
        </w:rPr>
        <w:t xml:space="preserve"> and did</w:t>
      </w:r>
      <w:r w:rsidR="000C1E83">
        <w:rPr>
          <w:bCs/>
        </w:rPr>
        <w:t xml:space="preserve"> not mitigate the </w:t>
      </w:r>
      <w:r w:rsidR="00DB0ED7">
        <w:rPr>
          <w:bCs/>
        </w:rPr>
        <w:t xml:space="preserve">fact that the Participant was inaccurately portrayed as a representative of the tobacco industry. </w:t>
      </w:r>
    </w:p>
    <w:p w14:paraId="38E38049" w14:textId="40F58B91" w:rsidR="00F31513" w:rsidRDefault="0015722C" w:rsidP="009C5397">
      <w:pPr>
        <w:pStyle w:val="ACMABodyText"/>
      </w:pPr>
      <w:r w:rsidRPr="0015722C">
        <w:rPr>
          <w:bCs/>
        </w:rPr>
        <w:lastRenderedPageBreak/>
        <w:t xml:space="preserve">Accordingly, the ACMA considers, having regard to the brevity of the </w:t>
      </w:r>
      <w:r w:rsidR="000C1E83">
        <w:rPr>
          <w:bCs/>
        </w:rPr>
        <w:t>P</w:t>
      </w:r>
      <w:r w:rsidRPr="0015722C">
        <w:rPr>
          <w:bCs/>
        </w:rPr>
        <w:t xml:space="preserve">rogram </w:t>
      </w:r>
      <w:r w:rsidR="000C1E83">
        <w:rPr>
          <w:bCs/>
        </w:rPr>
        <w:t>P</w:t>
      </w:r>
      <w:r w:rsidRPr="0015722C">
        <w:rPr>
          <w:bCs/>
        </w:rPr>
        <w:t xml:space="preserve">romotion, that it was </w:t>
      </w:r>
      <w:r w:rsidR="00DB0ED7">
        <w:rPr>
          <w:bCs/>
        </w:rPr>
        <w:t xml:space="preserve">reasonable </w:t>
      </w:r>
      <w:r w:rsidRPr="0015722C">
        <w:rPr>
          <w:bCs/>
        </w:rPr>
        <w:t xml:space="preserve">for the </w:t>
      </w:r>
      <w:r w:rsidR="000C1E83">
        <w:rPr>
          <w:bCs/>
        </w:rPr>
        <w:t>L</w:t>
      </w:r>
      <w:r w:rsidRPr="0015722C">
        <w:rPr>
          <w:bCs/>
        </w:rPr>
        <w:t xml:space="preserve">icensee to ensure that </w:t>
      </w:r>
      <w:r w:rsidR="00E34451">
        <w:rPr>
          <w:bCs/>
        </w:rPr>
        <w:t xml:space="preserve">the </w:t>
      </w:r>
      <w:r w:rsidR="0011257B">
        <w:rPr>
          <w:bCs/>
        </w:rPr>
        <w:t xml:space="preserve">Program Promotion complied with </w:t>
      </w:r>
      <w:r w:rsidR="00DB0ED7">
        <w:rPr>
          <w:bCs/>
        </w:rPr>
        <w:t>S</w:t>
      </w:r>
      <w:r w:rsidR="0011257B">
        <w:rPr>
          <w:bCs/>
        </w:rPr>
        <w:t xml:space="preserve">ection 3.3.1 of the Code. </w:t>
      </w:r>
    </w:p>
    <w:p w14:paraId="3FA20EA8" w14:textId="20780EFB" w:rsidR="0070072E" w:rsidRPr="0070072E" w:rsidRDefault="0070072E" w:rsidP="0070072E">
      <w:pPr>
        <w:pStyle w:val="ACMAQuoteindented"/>
        <w:ind w:left="0"/>
        <w:rPr>
          <w:b/>
          <w:bCs/>
          <w:sz w:val="20"/>
        </w:rPr>
      </w:pPr>
      <w:r w:rsidRPr="0070072E">
        <w:rPr>
          <w:b/>
          <w:bCs/>
          <w:sz w:val="20"/>
        </w:rPr>
        <w:t>Conclusion</w:t>
      </w:r>
    </w:p>
    <w:p w14:paraId="00D69261" w14:textId="37288BFF" w:rsidR="00CA6701" w:rsidRPr="009341ED" w:rsidRDefault="0070072E" w:rsidP="009341ED">
      <w:pPr>
        <w:pStyle w:val="ACMABodyText0"/>
        <w:snapToGrid w:val="0"/>
        <w:spacing w:before="0" w:after="240" w:line="240" w:lineRule="atLeast"/>
        <w:rPr>
          <w:rFonts w:ascii="Arial" w:hAnsi="Arial" w:cs="Arial"/>
          <w:sz w:val="20"/>
        </w:rPr>
      </w:pPr>
      <w:r>
        <w:rPr>
          <w:rFonts w:ascii="Arial" w:hAnsi="Arial" w:cs="Arial"/>
          <w:sz w:val="20"/>
        </w:rPr>
        <w:t>Based on the above assessment</w:t>
      </w:r>
      <w:r w:rsidR="0011257B">
        <w:rPr>
          <w:rFonts w:ascii="Arial" w:hAnsi="Arial" w:cs="Arial"/>
          <w:sz w:val="20"/>
        </w:rPr>
        <w:t xml:space="preserve">, </w:t>
      </w:r>
      <w:r>
        <w:rPr>
          <w:rFonts w:ascii="Arial" w:hAnsi="Arial" w:cs="Arial"/>
          <w:sz w:val="20"/>
        </w:rPr>
        <w:t>the ACMA</w:t>
      </w:r>
      <w:r w:rsidR="00DE1803">
        <w:rPr>
          <w:rFonts w:ascii="Arial" w:hAnsi="Arial" w:cs="Arial"/>
          <w:sz w:val="20"/>
        </w:rPr>
        <w:t xml:space="preserve"> considers</w:t>
      </w:r>
      <w:r>
        <w:rPr>
          <w:rFonts w:ascii="Arial" w:hAnsi="Arial" w:cs="Arial"/>
          <w:sz w:val="20"/>
        </w:rPr>
        <w:t xml:space="preserve"> that </w:t>
      </w:r>
      <w:r w:rsidR="00FA24F1">
        <w:rPr>
          <w:rFonts w:ascii="Arial" w:hAnsi="Arial" w:cs="Arial"/>
          <w:sz w:val="20"/>
        </w:rPr>
        <w:t xml:space="preserve">the Licensee </w:t>
      </w:r>
      <w:r w:rsidR="005E44BB">
        <w:rPr>
          <w:rFonts w:ascii="Arial" w:hAnsi="Arial" w:cs="Arial"/>
          <w:sz w:val="20"/>
        </w:rPr>
        <w:t xml:space="preserve">inaccurately </w:t>
      </w:r>
      <w:r>
        <w:rPr>
          <w:rFonts w:ascii="Arial" w:hAnsi="Arial" w:cs="Arial"/>
          <w:sz w:val="20"/>
        </w:rPr>
        <w:t>broadcast</w:t>
      </w:r>
      <w:r w:rsidR="00FA24F1">
        <w:rPr>
          <w:rFonts w:ascii="Arial" w:hAnsi="Arial" w:cs="Arial"/>
          <w:sz w:val="20"/>
        </w:rPr>
        <w:t xml:space="preserve"> </w:t>
      </w:r>
      <w:r w:rsidR="005E44BB">
        <w:rPr>
          <w:rFonts w:ascii="Arial" w:hAnsi="Arial" w:cs="Arial"/>
          <w:sz w:val="20"/>
        </w:rPr>
        <w:t>a</w:t>
      </w:r>
      <w:r w:rsidR="00FA24F1">
        <w:rPr>
          <w:rFonts w:ascii="Arial" w:hAnsi="Arial" w:cs="Arial"/>
          <w:sz w:val="20"/>
        </w:rPr>
        <w:t xml:space="preserve"> material factual assertion</w:t>
      </w:r>
      <w:r w:rsidR="00DB0ED7">
        <w:rPr>
          <w:rFonts w:ascii="Arial" w:hAnsi="Arial" w:cs="Arial"/>
          <w:sz w:val="20"/>
        </w:rPr>
        <w:t>,</w:t>
      </w:r>
      <w:r w:rsidR="00FA24F1">
        <w:rPr>
          <w:rFonts w:ascii="Arial" w:hAnsi="Arial" w:cs="Arial"/>
          <w:sz w:val="20"/>
        </w:rPr>
        <w:t xml:space="preserve"> that the Participant was a representative of the tobacco industry</w:t>
      </w:r>
      <w:r w:rsidR="00DD2EAC">
        <w:rPr>
          <w:rFonts w:ascii="Arial" w:hAnsi="Arial" w:cs="Arial"/>
          <w:sz w:val="20"/>
        </w:rPr>
        <w:t xml:space="preserve">. </w:t>
      </w:r>
      <w:r w:rsidR="00DE1803">
        <w:rPr>
          <w:rFonts w:ascii="Arial" w:hAnsi="Arial" w:cs="Arial"/>
          <w:sz w:val="20"/>
        </w:rPr>
        <w:t>Accordingly,</w:t>
      </w:r>
      <w:r>
        <w:rPr>
          <w:rFonts w:ascii="Arial" w:hAnsi="Arial" w:cs="Arial"/>
          <w:sz w:val="20"/>
        </w:rPr>
        <w:t xml:space="preserve"> </w:t>
      </w:r>
      <w:r w:rsidR="00DE1803">
        <w:rPr>
          <w:rFonts w:ascii="Arial" w:hAnsi="Arial" w:cs="Arial"/>
          <w:sz w:val="20"/>
        </w:rPr>
        <w:t xml:space="preserve">the ACMA’s </w:t>
      </w:r>
      <w:r w:rsidR="00454604">
        <w:rPr>
          <w:rFonts w:ascii="Arial" w:hAnsi="Arial" w:cs="Arial"/>
          <w:sz w:val="20"/>
        </w:rPr>
        <w:t>finding</w:t>
      </w:r>
      <w:r w:rsidR="00DE1803">
        <w:rPr>
          <w:rFonts w:ascii="Arial" w:hAnsi="Arial" w:cs="Arial"/>
          <w:sz w:val="20"/>
        </w:rPr>
        <w:t xml:space="preserve"> is that </w:t>
      </w:r>
      <w:r w:rsidRPr="00C13DBB">
        <w:rPr>
          <w:rFonts w:ascii="Arial" w:hAnsi="Arial" w:cs="Arial"/>
          <w:sz w:val="20"/>
        </w:rPr>
        <w:t xml:space="preserve">the </w:t>
      </w:r>
      <w:r w:rsidR="006E16A9">
        <w:rPr>
          <w:rFonts w:ascii="Arial" w:hAnsi="Arial" w:cs="Arial"/>
          <w:sz w:val="20"/>
        </w:rPr>
        <w:t>L</w:t>
      </w:r>
      <w:r>
        <w:rPr>
          <w:rFonts w:ascii="Arial" w:hAnsi="Arial" w:cs="Arial"/>
          <w:sz w:val="20"/>
        </w:rPr>
        <w:t>icensee</w:t>
      </w:r>
      <w:r w:rsidRPr="00C13DBB">
        <w:rPr>
          <w:rFonts w:ascii="Arial" w:hAnsi="Arial" w:cs="Arial"/>
          <w:sz w:val="20"/>
        </w:rPr>
        <w:t xml:space="preserve"> breached clause 3.</w:t>
      </w:r>
      <w:r>
        <w:rPr>
          <w:rFonts w:ascii="Arial" w:hAnsi="Arial" w:cs="Arial"/>
          <w:sz w:val="20"/>
        </w:rPr>
        <w:t>3.1</w:t>
      </w:r>
      <w:r w:rsidRPr="00C13DBB">
        <w:rPr>
          <w:rFonts w:ascii="Arial" w:hAnsi="Arial" w:cs="Arial"/>
          <w:sz w:val="20"/>
        </w:rPr>
        <w:t xml:space="preserve"> of the Code</w:t>
      </w:r>
      <w:r w:rsidR="005E44BB">
        <w:rPr>
          <w:rFonts w:ascii="Arial" w:hAnsi="Arial" w:cs="Arial"/>
          <w:sz w:val="20"/>
        </w:rPr>
        <w:t>.</w:t>
      </w:r>
      <w:r w:rsidR="00CA6701">
        <w:br w:type="page"/>
      </w:r>
    </w:p>
    <w:p w14:paraId="40BDC620" w14:textId="6D778615" w:rsidR="00195AF6" w:rsidRDefault="002C79B2" w:rsidP="005B632D">
      <w:pPr>
        <w:pStyle w:val="ACMAHeading2"/>
        <w:rPr>
          <w:bCs/>
        </w:rPr>
      </w:pPr>
      <w:r>
        <w:rPr>
          <w:bCs/>
        </w:rPr>
        <w:lastRenderedPageBreak/>
        <w:t>Attachment A</w:t>
      </w:r>
    </w:p>
    <w:p w14:paraId="3EEC503B" w14:textId="27A6AED2" w:rsidR="0012464D" w:rsidRDefault="0012464D" w:rsidP="0012464D">
      <w:pPr>
        <w:pStyle w:val="ACMAHeading2"/>
      </w:pPr>
      <w:r>
        <w:rPr>
          <w:bCs/>
        </w:rPr>
        <w:t>The ACMA’s approach to assessing content</w:t>
      </w:r>
    </w:p>
    <w:p w14:paraId="0ACEB763" w14:textId="469511D2" w:rsidR="0012464D" w:rsidRPr="0024000F" w:rsidRDefault="0012464D" w:rsidP="0012464D">
      <w:pPr>
        <w:pStyle w:val="ACMABodyText"/>
      </w:pPr>
      <w:r w:rsidRPr="0024000F">
        <w:t xml:space="preserve">When assessing content, the </w:t>
      </w:r>
      <w:bookmarkStart w:id="14" w:name="_Hlk164513429"/>
      <w:r w:rsidRPr="0024000F">
        <w:t>ACMA considers the meaning conveyed by the material</w:t>
      </w:r>
      <w:bookmarkEnd w:id="14"/>
      <w:r w:rsidRPr="0024000F">
        <w:t>, including the natural, ordinary meaning of the language, context, tenor, tone</w:t>
      </w:r>
      <w:r w:rsidRPr="008C7894">
        <w:t>,</w:t>
      </w:r>
      <w:r w:rsidR="008C7894">
        <w:t xml:space="preserve"> </w:t>
      </w:r>
      <w:r w:rsidRPr="008C7894">
        <w:t>images</w:t>
      </w:r>
      <w:r w:rsidRPr="0024000F">
        <w:t xml:space="preserve"> and any inferences that may be drawn. This is assessed </w:t>
      </w:r>
      <w:bookmarkStart w:id="15" w:name="_Hlk164513502"/>
      <w:r w:rsidRPr="0024000F">
        <w:t>according to the understanding of an ‘ordinary reasonable’ listener or viewer.</w:t>
      </w:r>
      <w:bookmarkEnd w:id="15"/>
    </w:p>
    <w:p w14:paraId="375DFD2C" w14:textId="77777777" w:rsidR="0012464D" w:rsidRPr="0024000F" w:rsidRDefault="0012464D" w:rsidP="0012464D">
      <w:pPr>
        <w:pStyle w:val="ACMABodyText"/>
        <w:spacing w:after="120"/>
      </w:pPr>
      <w:r w:rsidRPr="0024000F">
        <w:t>Australian courts have considered an ‘ordinary reasonable’ listener or viewer to be:</w:t>
      </w:r>
    </w:p>
    <w:p w14:paraId="2BC66145" w14:textId="77777777" w:rsidR="0012464D" w:rsidRPr="0024000F" w:rsidRDefault="0012464D" w:rsidP="00084A3E">
      <w:pPr>
        <w:pStyle w:val="ACMABodyText"/>
        <w:ind w:left="720"/>
        <w:jc w:val="both"/>
        <w:rPr>
          <w:sz w:val="18"/>
          <w:szCs w:val="18"/>
        </w:rPr>
      </w:pPr>
      <w:r w:rsidRPr="0024000F">
        <w:rPr>
          <w:sz w:val="18"/>
          <w:szCs w:val="18"/>
        </w:rPr>
        <w:t>A person of fair average intelligence, who is neither perverse, nor morbid or suspicious of mind, nor avid for scandal. That person does not live in an ivory tower, but can and does read between the lines in the light of that person’s general knowledge and experience of worldly affairs.</w:t>
      </w:r>
      <w:r w:rsidRPr="0024000F">
        <w:rPr>
          <w:sz w:val="18"/>
          <w:szCs w:val="18"/>
          <w:vertAlign w:val="superscript"/>
        </w:rPr>
        <w:footnoteReference w:id="2"/>
      </w:r>
    </w:p>
    <w:p w14:paraId="748E5733" w14:textId="1FC623AE" w:rsidR="0012464D" w:rsidRDefault="0012464D" w:rsidP="0012464D">
      <w:pPr>
        <w:pStyle w:val="ACMABodyText"/>
      </w:pPr>
      <w:bookmarkStart w:id="16" w:name="_Hlk164513555"/>
      <w:r w:rsidRPr="0024000F">
        <w:t>Once the ACMA has ascertained the meaning of the material that was broadcast, it then assesses compliance with the Cod</w:t>
      </w:r>
      <w:r w:rsidR="00F6363A">
        <w:t>e</w:t>
      </w:r>
      <w:r w:rsidRPr="0024000F">
        <w:t>.</w:t>
      </w:r>
    </w:p>
    <w:bookmarkEnd w:id="16"/>
    <w:p w14:paraId="13B43624" w14:textId="77777777" w:rsidR="0012464D" w:rsidRPr="008F530B" w:rsidRDefault="0012464D" w:rsidP="0012464D">
      <w:pPr>
        <w:pStyle w:val="ACMABodyTextBold"/>
        <w:rPr>
          <w:sz w:val="28"/>
          <w:szCs w:val="28"/>
        </w:rPr>
      </w:pPr>
      <w:r w:rsidRPr="008F530B">
        <w:rPr>
          <w:sz w:val="28"/>
          <w:szCs w:val="28"/>
        </w:rPr>
        <w:t>ACMA considerations for determining factual content:</w:t>
      </w:r>
    </w:p>
    <w:p w14:paraId="038DCB3D" w14:textId="77777777" w:rsidR="0012464D" w:rsidRPr="00D86A14" w:rsidRDefault="0012464D" w:rsidP="0012464D">
      <w:pPr>
        <w:pStyle w:val="ACMABulletLevel1"/>
      </w:pPr>
      <w:r w:rsidRPr="00D86A14">
        <w:t xml:space="preserve">In practice, distinguishing between factual material and other material, such as opinion, can be a matter of fine judgement. </w:t>
      </w:r>
    </w:p>
    <w:p w14:paraId="71BA9390" w14:textId="77777777" w:rsidR="0012464D" w:rsidRPr="00D86A14" w:rsidRDefault="0012464D" w:rsidP="0012464D">
      <w:pPr>
        <w:pStyle w:val="ACMABulletLevel1"/>
      </w:pPr>
      <w:r w:rsidRPr="00D86A14">
        <w:t xml:space="preserve">The ACMA will have regard to all contextual indications (including subject, language, tenor and tone and inferences that may be drawn) in making its assessment. </w:t>
      </w:r>
    </w:p>
    <w:p w14:paraId="1DBBE231" w14:textId="77777777" w:rsidR="0012464D" w:rsidRPr="00D86A14" w:rsidRDefault="0012464D" w:rsidP="0012464D">
      <w:pPr>
        <w:pStyle w:val="ACMABulletLevel1"/>
      </w:pPr>
      <w:r w:rsidRPr="00D86A14">
        <w:t>The ACMA will first look to the natural and ordinary meaning of the language used.</w:t>
      </w:r>
    </w:p>
    <w:p w14:paraId="4BE13469" w14:textId="77777777" w:rsidR="0012464D" w:rsidRPr="00D86A14" w:rsidRDefault="0012464D" w:rsidP="0012464D">
      <w:pPr>
        <w:pStyle w:val="ACMABulletLevel1"/>
      </w:pPr>
      <w:r w:rsidRPr="00D86A14">
        <w:t xml:space="preserve">Factual material will usually be </w:t>
      </w:r>
      <w:bookmarkStart w:id="17" w:name="_Hlk157526444"/>
      <w:r w:rsidRPr="00D86A14">
        <w:t xml:space="preserve">specific, unequivocal and capable of independent verification. </w:t>
      </w:r>
    </w:p>
    <w:bookmarkEnd w:id="17"/>
    <w:p w14:paraId="19A48C58" w14:textId="77777777" w:rsidR="0012464D" w:rsidRPr="00D86A14" w:rsidRDefault="0012464D" w:rsidP="0012464D">
      <w:pPr>
        <w:pStyle w:val="ACMABulletLevel1"/>
      </w:pPr>
      <w:r w:rsidRPr="00D86A14">
        <w:t>The use of language such as ‘it seems to me’ or ‘we consider/think/believe’ will tend to indicate that the content is contestable and presented as an expression of opinion or personal judgement. However, a common sense judgement is required and the form of words introducing the relevant content is not conclusive.</w:t>
      </w:r>
    </w:p>
    <w:p w14:paraId="58A8CA88" w14:textId="77777777" w:rsidR="0012464D" w:rsidRPr="00D86A14" w:rsidRDefault="0012464D" w:rsidP="0012464D">
      <w:pPr>
        <w:pStyle w:val="ACMABulletLevel1"/>
      </w:pPr>
      <w:r w:rsidRPr="00D86A14">
        <w:t xml:space="preserve">Statements in the nature of predictions as to future events will rarely be characterised as factual material. </w:t>
      </w:r>
    </w:p>
    <w:p w14:paraId="5E6EB6F2" w14:textId="77777777" w:rsidR="0012464D" w:rsidRPr="00D86A14" w:rsidRDefault="0012464D" w:rsidP="0012464D">
      <w:pPr>
        <w:pStyle w:val="ACMABulletLevel1"/>
      </w:pPr>
      <w:r w:rsidRPr="00D86A14">
        <w:t xml:space="preserve">Statements containing </w:t>
      </w:r>
      <w:r>
        <w:t>argumentative and exaggerated language or hyperbole will usually indicate a subjective opinion and will rarely</w:t>
      </w:r>
      <w:r w:rsidRPr="00D86A14">
        <w:t xml:space="preserve"> be characterised as factual material.</w:t>
      </w:r>
    </w:p>
    <w:p w14:paraId="586D3F33" w14:textId="77777777" w:rsidR="0012464D" w:rsidRPr="00D86A14" w:rsidRDefault="0012464D" w:rsidP="0012464D">
      <w:pPr>
        <w:pStyle w:val="ACMABulletLevel1"/>
      </w:pPr>
      <w:r w:rsidRPr="00D86A14">
        <w:t xml:space="preserve">The identity of the person making a statement (whether as interviewer or interviewee) will often be relevant but not determinative of whether a statement is factual material. </w:t>
      </w:r>
    </w:p>
    <w:p w14:paraId="721E66D5" w14:textId="77777777" w:rsidR="0012464D" w:rsidRPr="00D86A14" w:rsidRDefault="0012464D" w:rsidP="0012464D">
      <w:pPr>
        <w:pStyle w:val="ACMABulletLevel1"/>
      </w:pPr>
      <w:r w:rsidRPr="00D86A14">
        <w:t>Where it is clear in the broadcast that an interviewee’s account is subjective and contestable, and it is not endorsed or corroborated, their allegations will not be considered as factual assertions.</w:t>
      </w:r>
    </w:p>
    <w:p w14:paraId="135BFB62" w14:textId="2E380885" w:rsidR="0012464D" w:rsidRPr="00D86A14" w:rsidRDefault="0012464D" w:rsidP="0012464D">
      <w:pPr>
        <w:pStyle w:val="ACMABulletLevel1"/>
      </w:pPr>
      <w:r w:rsidRPr="00D86A14">
        <w:t xml:space="preserve">Where an interviewee’s stance is separately asserted or reinforced by the reporter or presenter, or proof of an allegation is offered so that it becomes the foundation on which a program or a critical element of the program is built, it may be considered a factual assertion. </w:t>
      </w:r>
    </w:p>
    <w:p w14:paraId="4AC797C6" w14:textId="77777777" w:rsidR="0012464D" w:rsidRPr="00D86A14" w:rsidRDefault="0012464D" w:rsidP="0012464D">
      <w:pPr>
        <w:pStyle w:val="ACMABulletLevel1"/>
      </w:pPr>
      <w:r w:rsidRPr="00D86A14">
        <w:t>Sources with expertise may be relied on more heavily than those without, in determining whether material is factual, but this will depend on:</w:t>
      </w:r>
    </w:p>
    <w:p w14:paraId="6616511B" w14:textId="77777777" w:rsidR="0012464D" w:rsidRPr="00D86A14" w:rsidRDefault="0012464D" w:rsidP="0012464D">
      <w:pPr>
        <w:pStyle w:val="ACMABulletLevel2"/>
      </w:pPr>
      <w:r w:rsidRPr="00D86A14">
        <w:t>whether the statements are merely corroborative of ‘lay’ accou</w:t>
      </w:r>
      <w:r>
        <w:t>nts given by other interviewees</w:t>
      </w:r>
      <w:r w:rsidRPr="00D86A14">
        <w:t xml:space="preserve"> </w:t>
      </w:r>
    </w:p>
    <w:p w14:paraId="01327246" w14:textId="77777777" w:rsidR="0012464D" w:rsidRPr="00D86A14" w:rsidRDefault="0012464D" w:rsidP="0012464D">
      <w:pPr>
        <w:pStyle w:val="ACMABulletLevel2"/>
      </w:pPr>
      <w:r w:rsidRPr="00D86A14">
        <w:lastRenderedPageBreak/>
        <w:t>th</w:t>
      </w:r>
      <w:r>
        <w:t>e qualifications of the expert</w:t>
      </w:r>
    </w:p>
    <w:p w14:paraId="07568568" w14:textId="77777777" w:rsidR="0012464D" w:rsidRPr="00D86A14" w:rsidRDefault="0012464D" w:rsidP="0012464D">
      <w:pPr>
        <w:pStyle w:val="ACMABulletLevel2"/>
      </w:pPr>
      <w:r w:rsidRPr="00D86A14">
        <w:t>whether their stat</w:t>
      </w:r>
      <w:r>
        <w:t>ements are described as opinion</w:t>
      </w:r>
      <w:r w:rsidRPr="00D86A14">
        <w:t xml:space="preserve"> </w:t>
      </w:r>
    </w:p>
    <w:p w14:paraId="1D488D13" w14:textId="2276794D" w:rsidR="0012464D" w:rsidRPr="00D86A14" w:rsidRDefault="0012464D" w:rsidP="0012464D">
      <w:pPr>
        <w:pStyle w:val="ACMABulletLevel2"/>
      </w:pPr>
      <w:r w:rsidRPr="00D86A14">
        <w:t xml:space="preserve">whether their statements concern past or future events </w:t>
      </w:r>
    </w:p>
    <w:p w14:paraId="0358C9EA" w14:textId="77777777" w:rsidR="0012464D" w:rsidRDefault="0012464D" w:rsidP="0012464D">
      <w:pPr>
        <w:pStyle w:val="ACMABulletLevel2"/>
      </w:pPr>
      <w:r w:rsidRPr="00D86A14">
        <w:t>whether they are simply comments made on another person’s account of events or a separate assertion about matters within their expertise.</w:t>
      </w:r>
      <w:r>
        <w:t xml:space="preserve"> </w:t>
      </w:r>
    </w:p>
    <w:sectPr w:rsidR="0012464D" w:rsidSect="00193967">
      <w:headerReference w:type="even" r:id="rId8"/>
      <w:headerReference w:type="default" r:id="rId9"/>
      <w:footerReference w:type="even" r:id="rId10"/>
      <w:footerReference w:type="default" r:id="rId11"/>
      <w:headerReference w:type="first" r:id="rId12"/>
      <w:footerReference w:type="first" r:id="rId13"/>
      <w:pgSz w:w="11909" w:h="16834" w:code="9"/>
      <w:pgMar w:top="1741" w:right="1797" w:bottom="1440" w:left="1797" w:header="709"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565A" w14:textId="77777777" w:rsidR="00BC7A33" w:rsidRDefault="00BC7A33">
      <w:r>
        <w:separator/>
      </w:r>
    </w:p>
  </w:endnote>
  <w:endnote w:type="continuationSeparator" w:id="0">
    <w:p w14:paraId="45B0FC47" w14:textId="77777777" w:rsidR="00BC7A33" w:rsidRDefault="00BC7A33">
      <w:r>
        <w:continuationSeparator/>
      </w:r>
    </w:p>
  </w:endnote>
  <w:endnote w:type="continuationNotice" w:id="1">
    <w:p w14:paraId="555CFC1A" w14:textId="77777777" w:rsidR="00BC7A33" w:rsidRDefault="00BC7A3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1D72" w14:textId="77777777" w:rsidR="0061569D" w:rsidRDefault="0061569D">
    <w:pPr>
      <w:framePr w:wrap="around" w:vAnchor="text" w:hAnchor="margin" w:xAlign="right" w:y="1"/>
    </w:pPr>
    <w:r>
      <w:fldChar w:fldCharType="begin"/>
    </w:r>
    <w:r>
      <w:instrText xml:space="preserve">PAGE  </w:instrText>
    </w:r>
    <w:r>
      <w:fldChar w:fldCharType="separate"/>
    </w:r>
    <w:r w:rsidR="00193967">
      <w:rPr>
        <w:noProof/>
      </w:rPr>
      <w:t>2</w:t>
    </w:r>
    <w:r>
      <w:fldChar w:fldCharType="end"/>
    </w:r>
  </w:p>
  <w:p w14:paraId="6C866884" w14:textId="77777777" w:rsidR="0061569D" w:rsidRDefault="0061569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17DE" w14:textId="241448B6" w:rsidR="0061569D" w:rsidRPr="00816ADF" w:rsidRDefault="006A02B1" w:rsidP="00EF7A2A">
    <w:pPr>
      <w:pStyle w:val="ACMAFooter"/>
      <w:rPr>
        <w:sz w:val="16"/>
        <w:szCs w:val="16"/>
      </w:rPr>
    </w:pPr>
    <w:r w:rsidRPr="00D9714F">
      <w:rPr>
        <w:sz w:val="16"/>
        <w:szCs w:val="16"/>
      </w:rPr>
      <w:t xml:space="preserve">ACMA Investigation </w:t>
    </w:r>
    <w:r w:rsidR="00BA7F7B" w:rsidRPr="00D9714F">
      <w:rPr>
        <w:sz w:val="16"/>
        <w:szCs w:val="16"/>
      </w:rPr>
      <w:t>R</w:t>
    </w:r>
    <w:r w:rsidRPr="00D9714F">
      <w:rPr>
        <w:sz w:val="16"/>
        <w:szCs w:val="16"/>
      </w:rPr>
      <w:t>eport—</w:t>
    </w:r>
    <w:r w:rsidR="00BA7F7B" w:rsidRPr="00D9714F">
      <w:rPr>
        <w:sz w:val="16"/>
        <w:szCs w:val="16"/>
      </w:rPr>
      <w:t xml:space="preserve">Program Promotion </w:t>
    </w:r>
    <w:r w:rsidR="00BA7F7B" w:rsidRPr="00D9714F">
      <w:rPr>
        <w:i/>
        <w:iCs/>
        <w:sz w:val="16"/>
        <w:szCs w:val="16"/>
      </w:rPr>
      <w:t>7News Spotlight: Killers in the Mist</w:t>
    </w:r>
    <w:r w:rsidR="00BA7F7B" w:rsidRPr="00D9714F">
      <w:rPr>
        <w:sz w:val="16"/>
        <w:szCs w:val="16"/>
      </w:rPr>
      <w:t xml:space="preserve"> </w:t>
    </w:r>
    <w:r w:rsidRPr="00D9714F">
      <w:rPr>
        <w:sz w:val="16"/>
        <w:szCs w:val="16"/>
      </w:rPr>
      <w:t xml:space="preserve">broadcast </w:t>
    </w:r>
    <w:r w:rsidR="006162E4" w:rsidRPr="00D9714F">
      <w:rPr>
        <w:sz w:val="16"/>
        <w:szCs w:val="16"/>
      </w:rPr>
      <w:t>on</w:t>
    </w:r>
    <w:r w:rsidRPr="00D9714F">
      <w:rPr>
        <w:sz w:val="16"/>
        <w:szCs w:val="16"/>
      </w:rPr>
      <w:t xml:space="preserve"> </w:t>
    </w:r>
    <w:r w:rsidR="00BA7F7B" w:rsidRPr="00D9714F">
      <w:rPr>
        <w:sz w:val="16"/>
        <w:szCs w:val="16"/>
      </w:rPr>
      <w:t>Seven</w:t>
    </w:r>
    <w:r w:rsidR="00D9714F">
      <w:rPr>
        <w:sz w:val="16"/>
        <w:szCs w:val="16"/>
      </w:rPr>
      <w:t xml:space="preserve"> </w:t>
    </w:r>
    <w:r w:rsidR="00E36DE1">
      <w:rPr>
        <w:sz w:val="16"/>
        <w:szCs w:val="16"/>
      </w:rPr>
      <w:t xml:space="preserve">on </w:t>
    </w:r>
    <w:r w:rsidR="00BA7F7B" w:rsidRPr="00D9714F">
      <w:rPr>
        <w:sz w:val="16"/>
        <w:szCs w:val="16"/>
      </w:rPr>
      <w:t>28 May</w:t>
    </w:r>
    <w:r w:rsidR="00D9714F">
      <w:rPr>
        <w:sz w:val="16"/>
        <w:szCs w:val="16"/>
      </w:rPr>
      <w:t xml:space="preserve"> </w:t>
    </w:r>
    <w:r w:rsidR="00BA7F7B" w:rsidRPr="00D9714F">
      <w:rPr>
        <w:sz w:val="16"/>
        <w:szCs w:val="16"/>
      </w:rPr>
      <w:t>2023</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sidR="003470D1">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E36449">
      <w:rPr>
        <w:noProof/>
        <w:sz w:val="16"/>
        <w:szCs w:val="16"/>
      </w:rPr>
      <w:t>12</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5778" w14:textId="77777777" w:rsidR="0061569D" w:rsidRPr="00211185" w:rsidRDefault="00193967" w:rsidP="00193967">
    <w:pPr>
      <w:pStyle w:val="Footer"/>
      <w:jc w:val="right"/>
    </w:pPr>
    <w:r w:rsidRPr="005E250B">
      <w:rPr>
        <w:noProof/>
        <w:vertAlign w:val="subscript"/>
      </w:rPr>
      <w:drawing>
        <wp:inline distT="0" distB="0" distL="0" distR="0" wp14:anchorId="3F9A5823" wp14:editId="1F3418F3">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0430" w14:textId="77777777" w:rsidR="00BC7A33" w:rsidRDefault="00BC7A33">
      <w:r>
        <w:separator/>
      </w:r>
    </w:p>
  </w:footnote>
  <w:footnote w:type="continuationSeparator" w:id="0">
    <w:p w14:paraId="0B56203A" w14:textId="77777777" w:rsidR="00BC7A33" w:rsidRDefault="00BC7A33">
      <w:r>
        <w:continuationSeparator/>
      </w:r>
    </w:p>
  </w:footnote>
  <w:footnote w:type="continuationNotice" w:id="1">
    <w:p w14:paraId="7D7C63D1" w14:textId="77777777" w:rsidR="00BC7A33" w:rsidRDefault="00BC7A33">
      <w:pPr>
        <w:spacing w:before="0" w:after="0" w:line="240" w:lineRule="auto"/>
      </w:pPr>
    </w:p>
  </w:footnote>
  <w:footnote w:id="2">
    <w:p w14:paraId="2CADDAC6" w14:textId="77777777" w:rsidR="0012464D" w:rsidRPr="005A03BF" w:rsidRDefault="0012464D" w:rsidP="0012464D">
      <w:pPr>
        <w:pStyle w:val="FootnoteText"/>
        <w:rPr>
          <w:lang w:val="en-US"/>
        </w:rPr>
      </w:pPr>
      <w:r>
        <w:rPr>
          <w:rStyle w:val="FootnoteReference"/>
        </w:rPr>
        <w:footnoteRef/>
      </w:r>
      <w:r>
        <w:t xml:space="preserve"> </w:t>
      </w:r>
      <w:r w:rsidRPr="00E738AF">
        <w:rPr>
          <w:i/>
        </w:rPr>
        <w:t>Amalgamated Television Services Pty Limited v Marsden</w:t>
      </w:r>
      <w:r w:rsidRPr="00E738AF">
        <w:t xml:space="preserve"> (1998) 43 NSWLR 158 at pp 164–167.</w:t>
      </w:r>
      <w:r w:rsidRPr="002F04AC">
        <w:rPr>
          <w:rFonts w:cs="Arial"/>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C033" w14:textId="664498C6" w:rsidR="0061569D" w:rsidRDefault="0061569D">
    <w:r>
      <w:fldChar w:fldCharType="begin"/>
    </w:r>
    <w:r>
      <w:instrText xml:space="preserve"> REF ReportTitle \h </w:instrText>
    </w:r>
    <w:r>
      <w:fldChar w:fldCharType="separate"/>
    </w:r>
    <w:r w:rsidR="006D5C34">
      <w:rPr>
        <w:b/>
        <w:bCs/>
        <w:lang w:val="en-US"/>
      </w:rPr>
      <w:t>Error! Reference source not found.</w:t>
    </w:r>
    <w:r>
      <w:fldChar w:fldCharType="end"/>
    </w:r>
  </w:p>
  <w:p w14:paraId="7195299C" w14:textId="77777777" w:rsidR="0061569D" w:rsidRDefault="006156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2A62" w14:textId="36184F39" w:rsidR="00C74435" w:rsidRDefault="00F20C6B" w:rsidP="00C74435">
    <w:pPr>
      <w:pStyle w:val="ACMAInConfidence"/>
    </w:pPr>
    <w:r>
      <w:rPr>
        <w:rFonts w:cs="Arial"/>
        <w:sz w:val="18"/>
        <w:szCs w:val="18"/>
      </w:rPr>
      <w:tab/>
    </w:r>
  </w:p>
  <w:p w14:paraId="64BAFB24" w14:textId="1602C0BB" w:rsidR="0061569D" w:rsidRPr="001164DF" w:rsidRDefault="00F20C6B" w:rsidP="007D1A4C">
    <w:pPr>
      <w:pStyle w:val="ACMABodyText0"/>
      <w:tabs>
        <w:tab w:val="center" w:pos="4157"/>
        <w:tab w:val="left" w:pos="7621"/>
      </w:tabs>
      <w:spacing w:after="360"/>
      <w:rPr>
        <w:rFonts w:ascii="Arial" w:hAnsi="Arial" w:cs="Arial"/>
        <w:b/>
        <w:sz w:val="18"/>
        <w:szCs w:val="18"/>
      </w:rPr>
    </w:pPr>
    <w:r>
      <w:rPr>
        <w:rFonts w:ascii="Arial" w:hAnsi="Arial" w:cs="Arial"/>
        <w:b/>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061A" w14:textId="77777777" w:rsidR="00B30A6C" w:rsidRDefault="00B30A6C" w:rsidP="00521BCF">
    <w:pPr>
      <w:pStyle w:val="ACMAInConfidence"/>
    </w:pPr>
  </w:p>
  <w:p w14:paraId="19E5EB0A" w14:textId="77777777" w:rsidR="0061569D" w:rsidRPr="005F22AA" w:rsidRDefault="004D4EEE" w:rsidP="005F22AA">
    <w:pPr>
      <w:pStyle w:val="ACMAHeaderGraphicSpace"/>
    </w:pPr>
    <w:r>
      <w:rPr>
        <w:noProof/>
      </w:rPr>
      <w:drawing>
        <wp:inline distT="0" distB="0" distL="0" distR="0" wp14:anchorId="671DD385" wp14:editId="7E48881A">
          <wp:extent cx="5874532" cy="540000"/>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874532"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C4395"/>
    <w:multiLevelType w:val="hybridMultilevel"/>
    <w:tmpl w:val="C36C8CC8"/>
    <w:lvl w:ilvl="0" w:tplc="CBA077E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6520D2"/>
    <w:multiLevelType w:val="hybridMultilevel"/>
    <w:tmpl w:val="C400B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604EB8"/>
    <w:multiLevelType w:val="hybridMultilevel"/>
    <w:tmpl w:val="6898E782"/>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357770"/>
    <w:multiLevelType w:val="hybridMultilevel"/>
    <w:tmpl w:val="AFC6D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4817197"/>
    <w:multiLevelType w:val="hybridMultilevel"/>
    <w:tmpl w:val="09DC9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2"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0247386">
    <w:abstractNumId w:val="9"/>
  </w:num>
  <w:num w:numId="2" w16cid:durableId="1939487154">
    <w:abstractNumId w:val="1"/>
  </w:num>
  <w:num w:numId="3" w16cid:durableId="660356942">
    <w:abstractNumId w:val="11"/>
  </w:num>
  <w:num w:numId="4" w16cid:durableId="793400895">
    <w:abstractNumId w:val="17"/>
  </w:num>
  <w:num w:numId="5" w16cid:durableId="1904019858">
    <w:abstractNumId w:val="14"/>
  </w:num>
  <w:num w:numId="6" w16cid:durableId="1783843161">
    <w:abstractNumId w:val="12"/>
  </w:num>
  <w:num w:numId="7" w16cid:durableId="1674649053">
    <w:abstractNumId w:val="8"/>
  </w:num>
  <w:num w:numId="8" w16cid:durableId="1390108019">
    <w:abstractNumId w:val="3"/>
  </w:num>
  <w:num w:numId="9" w16cid:durableId="1884367227">
    <w:abstractNumId w:val="0"/>
  </w:num>
  <w:num w:numId="10" w16cid:durableId="876888114">
    <w:abstractNumId w:val="15"/>
  </w:num>
  <w:num w:numId="11" w16cid:durableId="1962418287">
    <w:abstractNumId w:val="18"/>
  </w:num>
  <w:num w:numId="12" w16cid:durableId="1523472204">
    <w:abstractNumId w:val="13"/>
  </w:num>
  <w:num w:numId="13" w16cid:durableId="1211117419">
    <w:abstractNumId w:val="6"/>
  </w:num>
  <w:num w:numId="14" w16cid:durableId="953832586">
    <w:abstractNumId w:val="19"/>
  </w:num>
  <w:num w:numId="15" w16cid:durableId="1127578517">
    <w:abstractNumId w:val="16"/>
  </w:num>
  <w:num w:numId="16" w16cid:durableId="236671200">
    <w:abstractNumId w:val="20"/>
  </w:num>
  <w:num w:numId="17" w16cid:durableId="1792086351">
    <w:abstractNumId w:val="2"/>
  </w:num>
  <w:num w:numId="18" w16cid:durableId="918755900">
    <w:abstractNumId w:val="5"/>
  </w:num>
  <w:num w:numId="19" w16cid:durableId="802769468">
    <w:abstractNumId w:val="4"/>
  </w:num>
  <w:num w:numId="20" w16cid:durableId="1538657714">
    <w:abstractNumId w:val="7"/>
  </w:num>
  <w:num w:numId="21" w16cid:durableId="35338215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spinCount="100000" w:hashValue="91HB/D2oSfmoNJSrPx4XYzLEmWSXM0LjokWub4OOlyw1iBsj5+QaiRgU/Zq5TTR0f6ZdY3lFCSCEBuFuoGAsNA==" w:saltValue="zxr1MZSaCkL+iyMc9ufYpA==" w:algorithmName="SHA-512"/>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0E23"/>
    <w:rsid w:val="00001254"/>
    <w:rsid w:val="00004A0E"/>
    <w:rsid w:val="0000588E"/>
    <w:rsid w:val="00005C7F"/>
    <w:rsid w:val="0000657C"/>
    <w:rsid w:val="0000661F"/>
    <w:rsid w:val="000101EF"/>
    <w:rsid w:val="000121DC"/>
    <w:rsid w:val="00013EAC"/>
    <w:rsid w:val="00014E7F"/>
    <w:rsid w:val="00020C8E"/>
    <w:rsid w:val="000238F9"/>
    <w:rsid w:val="00025710"/>
    <w:rsid w:val="000270DB"/>
    <w:rsid w:val="000278DC"/>
    <w:rsid w:val="000307EE"/>
    <w:rsid w:val="000307FF"/>
    <w:rsid w:val="00033252"/>
    <w:rsid w:val="000332CF"/>
    <w:rsid w:val="00034529"/>
    <w:rsid w:val="00034953"/>
    <w:rsid w:val="00036912"/>
    <w:rsid w:val="000370C8"/>
    <w:rsid w:val="000400C1"/>
    <w:rsid w:val="000405B3"/>
    <w:rsid w:val="00040924"/>
    <w:rsid w:val="00041260"/>
    <w:rsid w:val="00041870"/>
    <w:rsid w:val="00043AA1"/>
    <w:rsid w:val="00043DE2"/>
    <w:rsid w:val="00045CEB"/>
    <w:rsid w:val="00046584"/>
    <w:rsid w:val="00050280"/>
    <w:rsid w:val="000503E3"/>
    <w:rsid w:val="000515BE"/>
    <w:rsid w:val="000530D9"/>
    <w:rsid w:val="00053457"/>
    <w:rsid w:val="00055016"/>
    <w:rsid w:val="000555E2"/>
    <w:rsid w:val="00061D25"/>
    <w:rsid w:val="000634D9"/>
    <w:rsid w:val="000641B1"/>
    <w:rsid w:val="00064221"/>
    <w:rsid w:val="00066E15"/>
    <w:rsid w:val="00071219"/>
    <w:rsid w:val="00071ABA"/>
    <w:rsid w:val="0007299F"/>
    <w:rsid w:val="00075F5D"/>
    <w:rsid w:val="00076CB6"/>
    <w:rsid w:val="000774BA"/>
    <w:rsid w:val="000779D0"/>
    <w:rsid w:val="00077E5C"/>
    <w:rsid w:val="00081B41"/>
    <w:rsid w:val="00081CFC"/>
    <w:rsid w:val="00082130"/>
    <w:rsid w:val="000845A8"/>
    <w:rsid w:val="00084627"/>
    <w:rsid w:val="00084A3E"/>
    <w:rsid w:val="00084E68"/>
    <w:rsid w:val="000874C3"/>
    <w:rsid w:val="00087803"/>
    <w:rsid w:val="00094589"/>
    <w:rsid w:val="00094CBF"/>
    <w:rsid w:val="00096E25"/>
    <w:rsid w:val="000A0747"/>
    <w:rsid w:val="000A2B79"/>
    <w:rsid w:val="000A4531"/>
    <w:rsid w:val="000A53BA"/>
    <w:rsid w:val="000A5C43"/>
    <w:rsid w:val="000A6595"/>
    <w:rsid w:val="000A6833"/>
    <w:rsid w:val="000A7974"/>
    <w:rsid w:val="000B71FA"/>
    <w:rsid w:val="000C1923"/>
    <w:rsid w:val="000C1B99"/>
    <w:rsid w:val="000C1E83"/>
    <w:rsid w:val="000C1EBB"/>
    <w:rsid w:val="000C3A71"/>
    <w:rsid w:val="000C4619"/>
    <w:rsid w:val="000C4D29"/>
    <w:rsid w:val="000C508B"/>
    <w:rsid w:val="000C566B"/>
    <w:rsid w:val="000C738E"/>
    <w:rsid w:val="000D0502"/>
    <w:rsid w:val="000D4357"/>
    <w:rsid w:val="000D4908"/>
    <w:rsid w:val="000D5EB9"/>
    <w:rsid w:val="000D6FFF"/>
    <w:rsid w:val="000E0C29"/>
    <w:rsid w:val="000E103F"/>
    <w:rsid w:val="000E28E6"/>
    <w:rsid w:val="000E3ACD"/>
    <w:rsid w:val="000E3F54"/>
    <w:rsid w:val="000E40AE"/>
    <w:rsid w:val="000E4EE7"/>
    <w:rsid w:val="000E4F0D"/>
    <w:rsid w:val="000F016C"/>
    <w:rsid w:val="000F12E8"/>
    <w:rsid w:val="000F3189"/>
    <w:rsid w:val="001026CB"/>
    <w:rsid w:val="00102AB2"/>
    <w:rsid w:val="00103599"/>
    <w:rsid w:val="001056EE"/>
    <w:rsid w:val="00105C54"/>
    <w:rsid w:val="00110A31"/>
    <w:rsid w:val="0011257B"/>
    <w:rsid w:val="00113573"/>
    <w:rsid w:val="001164DF"/>
    <w:rsid w:val="0011733F"/>
    <w:rsid w:val="00121131"/>
    <w:rsid w:val="00122523"/>
    <w:rsid w:val="00122A10"/>
    <w:rsid w:val="00123729"/>
    <w:rsid w:val="0012464D"/>
    <w:rsid w:val="001262BD"/>
    <w:rsid w:val="00126C79"/>
    <w:rsid w:val="00130CE3"/>
    <w:rsid w:val="00131277"/>
    <w:rsid w:val="0013198F"/>
    <w:rsid w:val="0013275A"/>
    <w:rsid w:val="0013365A"/>
    <w:rsid w:val="00137706"/>
    <w:rsid w:val="00140C5F"/>
    <w:rsid w:val="0014117A"/>
    <w:rsid w:val="001446FA"/>
    <w:rsid w:val="0014556B"/>
    <w:rsid w:val="00146895"/>
    <w:rsid w:val="00146E30"/>
    <w:rsid w:val="00147D66"/>
    <w:rsid w:val="00151B56"/>
    <w:rsid w:val="00151EC7"/>
    <w:rsid w:val="001528B2"/>
    <w:rsid w:val="00152CC1"/>
    <w:rsid w:val="0015722C"/>
    <w:rsid w:val="001573E1"/>
    <w:rsid w:val="00157434"/>
    <w:rsid w:val="00160582"/>
    <w:rsid w:val="00160831"/>
    <w:rsid w:val="00161D8F"/>
    <w:rsid w:val="00161F35"/>
    <w:rsid w:val="00162518"/>
    <w:rsid w:val="00166261"/>
    <w:rsid w:val="0016718E"/>
    <w:rsid w:val="00170312"/>
    <w:rsid w:val="00170F73"/>
    <w:rsid w:val="00172A65"/>
    <w:rsid w:val="001739D7"/>
    <w:rsid w:val="001740C0"/>
    <w:rsid w:val="00174162"/>
    <w:rsid w:val="00174936"/>
    <w:rsid w:val="00176FD4"/>
    <w:rsid w:val="00177C1E"/>
    <w:rsid w:val="00181AAB"/>
    <w:rsid w:val="00182F45"/>
    <w:rsid w:val="001845B1"/>
    <w:rsid w:val="001847C6"/>
    <w:rsid w:val="00184DFA"/>
    <w:rsid w:val="00186D33"/>
    <w:rsid w:val="00187133"/>
    <w:rsid w:val="00187224"/>
    <w:rsid w:val="001877A3"/>
    <w:rsid w:val="00187E47"/>
    <w:rsid w:val="00191BDE"/>
    <w:rsid w:val="00191E26"/>
    <w:rsid w:val="001922E3"/>
    <w:rsid w:val="0019270A"/>
    <w:rsid w:val="00193093"/>
    <w:rsid w:val="001932E2"/>
    <w:rsid w:val="00193967"/>
    <w:rsid w:val="00195AF6"/>
    <w:rsid w:val="0019752D"/>
    <w:rsid w:val="00197AD6"/>
    <w:rsid w:val="00197E2F"/>
    <w:rsid w:val="001A0F29"/>
    <w:rsid w:val="001A375C"/>
    <w:rsid w:val="001A68CA"/>
    <w:rsid w:val="001A6EFE"/>
    <w:rsid w:val="001A74E6"/>
    <w:rsid w:val="001B2524"/>
    <w:rsid w:val="001B2EA7"/>
    <w:rsid w:val="001B460A"/>
    <w:rsid w:val="001B6985"/>
    <w:rsid w:val="001B7B29"/>
    <w:rsid w:val="001B7E7F"/>
    <w:rsid w:val="001C24C2"/>
    <w:rsid w:val="001C285C"/>
    <w:rsid w:val="001C3EC9"/>
    <w:rsid w:val="001C5BEC"/>
    <w:rsid w:val="001C5E08"/>
    <w:rsid w:val="001C6546"/>
    <w:rsid w:val="001C6A70"/>
    <w:rsid w:val="001C7B7F"/>
    <w:rsid w:val="001D0D89"/>
    <w:rsid w:val="001D3568"/>
    <w:rsid w:val="001D430E"/>
    <w:rsid w:val="001D50D5"/>
    <w:rsid w:val="001D50DE"/>
    <w:rsid w:val="001D5D4A"/>
    <w:rsid w:val="001D7984"/>
    <w:rsid w:val="001E1ED5"/>
    <w:rsid w:val="001E2BA9"/>
    <w:rsid w:val="001E2D6A"/>
    <w:rsid w:val="001E3098"/>
    <w:rsid w:val="001E4284"/>
    <w:rsid w:val="001E4542"/>
    <w:rsid w:val="001E5A55"/>
    <w:rsid w:val="001E6311"/>
    <w:rsid w:val="001E63DF"/>
    <w:rsid w:val="001F0E61"/>
    <w:rsid w:val="001F179C"/>
    <w:rsid w:val="001F2D5B"/>
    <w:rsid w:val="001F423C"/>
    <w:rsid w:val="00203B7B"/>
    <w:rsid w:val="00205CDE"/>
    <w:rsid w:val="00210199"/>
    <w:rsid w:val="00211185"/>
    <w:rsid w:val="002114D9"/>
    <w:rsid w:val="002129F5"/>
    <w:rsid w:val="0021377B"/>
    <w:rsid w:val="00213AFF"/>
    <w:rsid w:val="00214950"/>
    <w:rsid w:val="00217192"/>
    <w:rsid w:val="002178E2"/>
    <w:rsid w:val="00221683"/>
    <w:rsid w:val="002221E3"/>
    <w:rsid w:val="002243C5"/>
    <w:rsid w:val="00224A5E"/>
    <w:rsid w:val="00227744"/>
    <w:rsid w:val="00230961"/>
    <w:rsid w:val="00230D12"/>
    <w:rsid w:val="002325DB"/>
    <w:rsid w:val="0023314F"/>
    <w:rsid w:val="002332AD"/>
    <w:rsid w:val="0023474A"/>
    <w:rsid w:val="002348A3"/>
    <w:rsid w:val="002354A3"/>
    <w:rsid w:val="0024000F"/>
    <w:rsid w:val="0024060D"/>
    <w:rsid w:val="002436ED"/>
    <w:rsid w:val="00243CE2"/>
    <w:rsid w:val="00245CE7"/>
    <w:rsid w:val="00246112"/>
    <w:rsid w:val="00246E2B"/>
    <w:rsid w:val="00247971"/>
    <w:rsid w:val="00251479"/>
    <w:rsid w:val="00252216"/>
    <w:rsid w:val="002531B7"/>
    <w:rsid w:val="00253814"/>
    <w:rsid w:val="00254956"/>
    <w:rsid w:val="00256A84"/>
    <w:rsid w:val="00260C25"/>
    <w:rsid w:val="0026101F"/>
    <w:rsid w:val="00261247"/>
    <w:rsid w:val="00261FF5"/>
    <w:rsid w:val="002633BF"/>
    <w:rsid w:val="00265EF8"/>
    <w:rsid w:val="00267125"/>
    <w:rsid w:val="002679F8"/>
    <w:rsid w:val="00270105"/>
    <w:rsid w:val="00270182"/>
    <w:rsid w:val="00271D25"/>
    <w:rsid w:val="0027366A"/>
    <w:rsid w:val="00274392"/>
    <w:rsid w:val="00275824"/>
    <w:rsid w:val="00277001"/>
    <w:rsid w:val="00280671"/>
    <w:rsid w:val="00281F78"/>
    <w:rsid w:val="00282349"/>
    <w:rsid w:val="002848C0"/>
    <w:rsid w:val="00285466"/>
    <w:rsid w:val="0028699F"/>
    <w:rsid w:val="00286AFC"/>
    <w:rsid w:val="0028781C"/>
    <w:rsid w:val="002901A9"/>
    <w:rsid w:val="002914EA"/>
    <w:rsid w:val="00292E1A"/>
    <w:rsid w:val="00293AD3"/>
    <w:rsid w:val="002973F5"/>
    <w:rsid w:val="002A087E"/>
    <w:rsid w:val="002A47E0"/>
    <w:rsid w:val="002A4883"/>
    <w:rsid w:val="002A5824"/>
    <w:rsid w:val="002A5949"/>
    <w:rsid w:val="002B0831"/>
    <w:rsid w:val="002B113C"/>
    <w:rsid w:val="002B17D9"/>
    <w:rsid w:val="002B1843"/>
    <w:rsid w:val="002B67EE"/>
    <w:rsid w:val="002C05C1"/>
    <w:rsid w:val="002C3598"/>
    <w:rsid w:val="002C3721"/>
    <w:rsid w:val="002C3B2E"/>
    <w:rsid w:val="002C6235"/>
    <w:rsid w:val="002C79B2"/>
    <w:rsid w:val="002D0AD3"/>
    <w:rsid w:val="002D12BF"/>
    <w:rsid w:val="002D19D5"/>
    <w:rsid w:val="002D1F99"/>
    <w:rsid w:val="002D3179"/>
    <w:rsid w:val="002D4946"/>
    <w:rsid w:val="002D57DC"/>
    <w:rsid w:val="002D63DB"/>
    <w:rsid w:val="002D7E3D"/>
    <w:rsid w:val="002D7F3D"/>
    <w:rsid w:val="002E1A33"/>
    <w:rsid w:val="002E3B76"/>
    <w:rsid w:val="002E3BED"/>
    <w:rsid w:val="002E5570"/>
    <w:rsid w:val="002E6020"/>
    <w:rsid w:val="002E64F5"/>
    <w:rsid w:val="002E6570"/>
    <w:rsid w:val="002E6AC3"/>
    <w:rsid w:val="002F1908"/>
    <w:rsid w:val="002F28C3"/>
    <w:rsid w:val="002F3B30"/>
    <w:rsid w:val="00301E9B"/>
    <w:rsid w:val="00302620"/>
    <w:rsid w:val="00303FB4"/>
    <w:rsid w:val="00304A0C"/>
    <w:rsid w:val="00304CB9"/>
    <w:rsid w:val="0031310F"/>
    <w:rsid w:val="0031393B"/>
    <w:rsid w:val="003163A9"/>
    <w:rsid w:val="003169B0"/>
    <w:rsid w:val="00320122"/>
    <w:rsid w:val="00321A85"/>
    <w:rsid w:val="00322B3C"/>
    <w:rsid w:val="00322C79"/>
    <w:rsid w:val="00323115"/>
    <w:rsid w:val="003245BD"/>
    <w:rsid w:val="00325E75"/>
    <w:rsid w:val="00330E21"/>
    <w:rsid w:val="0033104B"/>
    <w:rsid w:val="0033108B"/>
    <w:rsid w:val="00331693"/>
    <w:rsid w:val="003329A6"/>
    <w:rsid w:val="00332F86"/>
    <w:rsid w:val="003364DB"/>
    <w:rsid w:val="00337A75"/>
    <w:rsid w:val="003401FF"/>
    <w:rsid w:val="0034288B"/>
    <w:rsid w:val="0034406D"/>
    <w:rsid w:val="0034485A"/>
    <w:rsid w:val="00346A8C"/>
    <w:rsid w:val="003470D1"/>
    <w:rsid w:val="003505C0"/>
    <w:rsid w:val="00352833"/>
    <w:rsid w:val="00357507"/>
    <w:rsid w:val="00361512"/>
    <w:rsid w:val="003615D1"/>
    <w:rsid w:val="003634AA"/>
    <w:rsid w:val="0036421A"/>
    <w:rsid w:val="00364BA8"/>
    <w:rsid w:val="00364FA4"/>
    <w:rsid w:val="00370FC9"/>
    <w:rsid w:val="00371957"/>
    <w:rsid w:val="003729EC"/>
    <w:rsid w:val="00372E48"/>
    <w:rsid w:val="003742CA"/>
    <w:rsid w:val="003770AB"/>
    <w:rsid w:val="003778A5"/>
    <w:rsid w:val="00380157"/>
    <w:rsid w:val="00380744"/>
    <w:rsid w:val="00380F68"/>
    <w:rsid w:val="00382846"/>
    <w:rsid w:val="00382FC4"/>
    <w:rsid w:val="003832F2"/>
    <w:rsid w:val="00383395"/>
    <w:rsid w:val="003854B3"/>
    <w:rsid w:val="00393019"/>
    <w:rsid w:val="003930FF"/>
    <w:rsid w:val="00393EB6"/>
    <w:rsid w:val="0039406A"/>
    <w:rsid w:val="00395815"/>
    <w:rsid w:val="003A1860"/>
    <w:rsid w:val="003A1FF5"/>
    <w:rsid w:val="003A2006"/>
    <w:rsid w:val="003A22C0"/>
    <w:rsid w:val="003A4C94"/>
    <w:rsid w:val="003A5919"/>
    <w:rsid w:val="003B05BD"/>
    <w:rsid w:val="003B17DC"/>
    <w:rsid w:val="003B1977"/>
    <w:rsid w:val="003B1FE6"/>
    <w:rsid w:val="003B5605"/>
    <w:rsid w:val="003B5895"/>
    <w:rsid w:val="003B5E5E"/>
    <w:rsid w:val="003B6843"/>
    <w:rsid w:val="003B6BF3"/>
    <w:rsid w:val="003B6FB9"/>
    <w:rsid w:val="003B7B0A"/>
    <w:rsid w:val="003B7BD1"/>
    <w:rsid w:val="003C0345"/>
    <w:rsid w:val="003C0C44"/>
    <w:rsid w:val="003C1096"/>
    <w:rsid w:val="003C1A84"/>
    <w:rsid w:val="003C2F02"/>
    <w:rsid w:val="003C42DB"/>
    <w:rsid w:val="003C6E1C"/>
    <w:rsid w:val="003C75DB"/>
    <w:rsid w:val="003D19E2"/>
    <w:rsid w:val="003D3D94"/>
    <w:rsid w:val="003D51A7"/>
    <w:rsid w:val="003D690A"/>
    <w:rsid w:val="003D7A22"/>
    <w:rsid w:val="003D7AAC"/>
    <w:rsid w:val="003E08A5"/>
    <w:rsid w:val="003E2AC7"/>
    <w:rsid w:val="003E32A7"/>
    <w:rsid w:val="003E6027"/>
    <w:rsid w:val="003E6409"/>
    <w:rsid w:val="003F3693"/>
    <w:rsid w:val="003F5F30"/>
    <w:rsid w:val="003F6A20"/>
    <w:rsid w:val="0040512F"/>
    <w:rsid w:val="0040529A"/>
    <w:rsid w:val="004054CE"/>
    <w:rsid w:val="00412E49"/>
    <w:rsid w:val="004132DE"/>
    <w:rsid w:val="00413C42"/>
    <w:rsid w:val="0041586C"/>
    <w:rsid w:val="00416AA2"/>
    <w:rsid w:val="00416C01"/>
    <w:rsid w:val="004173D3"/>
    <w:rsid w:val="004202A7"/>
    <w:rsid w:val="00420BA9"/>
    <w:rsid w:val="00420F9B"/>
    <w:rsid w:val="00421558"/>
    <w:rsid w:val="004266E1"/>
    <w:rsid w:val="00426A3E"/>
    <w:rsid w:val="004309E6"/>
    <w:rsid w:val="00431272"/>
    <w:rsid w:val="00431E14"/>
    <w:rsid w:val="00432A6F"/>
    <w:rsid w:val="00433E65"/>
    <w:rsid w:val="00434C32"/>
    <w:rsid w:val="00436E4C"/>
    <w:rsid w:val="004413F1"/>
    <w:rsid w:val="00441634"/>
    <w:rsid w:val="00441B06"/>
    <w:rsid w:val="0044200F"/>
    <w:rsid w:val="004424FB"/>
    <w:rsid w:val="0044420E"/>
    <w:rsid w:val="00444C27"/>
    <w:rsid w:val="004458E1"/>
    <w:rsid w:val="00447AEF"/>
    <w:rsid w:val="00447D41"/>
    <w:rsid w:val="004516D2"/>
    <w:rsid w:val="00451A40"/>
    <w:rsid w:val="00453084"/>
    <w:rsid w:val="00454210"/>
    <w:rsid w:val="004544B2"/>
    <w:rsid w:val="00454604"/>
    <w:rsid w:val="004560B9"/>
    <w:rsid w:val="00460AA5"/>
    <w:rsid w:val="00461860"/>
    <w:rsid w:val="00462B8D"/>
    <w:rsid w:val="00462D2F"/>
    <w:rsid w:val="004640DF"/>
    <w:rsid w:val="00465706"/>
    <w:rsid w:val="0046587A"/>
    <w:rsid w:val="004667DF"/>
    <w:rsid w:val="00472D06"/>
    <w:rsid w:val="00473ADC"/>
    <w:rsid w:val="00476531"/>
    <w:rsid w:val="00477F2F"/>
    <w:rsid w:val="00483487"/>
    <w:rsid w:val="004839CB"/>
    <w:rsid w:val="00483E4C"/>
    <w:rsid w:val="00492C35"/>
    <w:rsid w:val="00493075"/>
    <w:rsid w:val="00494EC5"/>
    <w:rsid w:val="004957AC"/>
    <w:rsid w:val="00497006"/>
    <w:rsid w:val="0049754C"/>
    <w:rsid w:val="004A3AC3"/>
    <w:rsid w:val="004B016B"/>
    <w:rsid w:val="004B1ADC"/>
    <w:rsid w:val="004C08C8"/>
    <w:rsid w:val="004C0AFA"/>
    <w:rsid w:val="004C2718"/>
    <w:rsid w:val="004C284B"/>
    <w:rsid w:val="004C3A71"/>
    <w:rsid w:val="004C4C0A"/>
    <w:rsid w:val="004C7A57"/>
    <w:rsid w:val="004D1505"/>
    <w:rsid w:val="004D2BA0"/>
    <w:rsid w:val="004D4EEE"/>
    <w:rsid w:val="004D6C6A"/>
    <w:rsid w:val="004E068A"/>
    <w:rsid w:val="004E08CB"/>
    <w:rsid w:val="004E0B99"/>
    <w:rsid w:val="004E1601"/>
    <w:rsid w:val="004E2A31"/>
    <w:rsid w:val="004E325F"/>
    <w:rsid w:val="004E6318"/>
    <w:rsid w:val="004E7196"/>
    <w:rsid w:val="004E7647"/>
    <w:rsid w:val="004F12EB"/>
    <w:rsid w:val="004F330E"/>
    <w:rsid w:val="004F6FC8"/>
    <w:rsid w:val="004F7724"/>
    <w:rsid w:val="004F7A2B"/>
    <w:rsid w:val="004F7AFB"/>
    <w:rsid w:val="0050049F"/>
    <w:rsid w:val="00506FF9"/>
    <w:rsid w:val="0050700C"/>
    <w:rsid w:val="00507982"/>
    <w:rsid w:val="005100E0"/>
    <w:rsid w:val="00510334"/>
    <w:rsid w:val="00510A38"/>
    <w:rsid w:val="005122AF"/>
    <w:rsid w:val="005158CB"/>
    <w:rsid w:val="00516168"/>
    <w:rsid w:val="00521BCF"/>
    <w:rsid w:val="00522026"/>
    <w:rsid w:val="005258D6"/>
    <w:rsid w:val="005350B3"/>
    <w:rsid w:val="00535423"/>
    <w:rsid w:val="00535EE2"/>
    <w:rsid w:val="005412BE"/>
    <w:rsid w:val="00545C85"/>
    <w:rsid w:val="00547344"/>
    <w:rsid w:val="00547CED"/>
    <w:rsid w:val="00550001"/>
    <w:rsid w:val="005518B2"/>
    <w:rsid w:val="00552CC9"/>
    <w:rsid w:val="00552DAF"/>
    <w:rsid w:val="00554755"/>
    <w:rsid w:val="00554E5F"/>
    <w:rsid w:val="005562B5"/>
    <w:rsid w:val="005566FE"/>
    <w:rsid w:val="005610A6"/>
    <w:rsid w:val="005631CB"/>
    <w:rsid w:val="00565785"/>
    <w:rsid w:val="005667A7"/>
    <w:rsid w:val="005703E5"/>
    <w:rsid w:val="00576942"/>
    <w:rsid w:val="005817C4"/>
    <w:rsid w:val="005839C2"/>
    <w:rsid w:val="005844A4"/>
    <w:rsid w:val="00585329"/>
    <w:rsid w:val="00586E25"/>
    <w:rsid w:val="005871AF"/>
    <w:rsid w:val="005877E5"/>
    <w:rsid w:val="00587F55"/>
    <w:rsid w:val="00594C04"/>
    <w:rsid w:val="005A227A"/>
    <w:rsid w:val="005A2628"/>
    <w:rsid w:val="005A267C"/>
    <w:rsid w:val="005A58D4"/>
    <w:rsid w:val="005A5AE5"/>
    <w:rsid w:val="005A613B"/>
    <w:rsid w:val="005A6489"/>
    <w:rsid w:val="005A655B"/>
    <w:rsid w:val="005B282C"/>
    <w:rsid w:val="005B4604"/>
    <w:rsid w:val="005B632D"/>
    <w:rsid w:val="005C0118"/>
    <w:rsid w:val="005C1E2F"/>
    <w:rsid w:val="005C3922"/>
    <w:rsid w:val="005C3CC5"/>
    <w:rsid w:val="005C5BB0"/>
    <w:rsid w:val="005C5EB3"/>
    <w:rsid w:val="005D0A26"/>
    <w:rsid w:val="005D267B"/>
    <w:rsid w:val="005D43A9"/>
    <w:rsid w:val="005D48C2"/>
    <w:rsid w:val="005D7275"/>
    <w:rsid w:val="005E0F60"/>
    <w:rsid w:val="005E1AAD"/>
    <w:rsid w:val="005E208E"/>
    <w:rsid w:val="005E44BB"/>
    <w:rsid w:val="005E47E5"/>
    <w:rsid w:val="005E698C"/>
    <w:rsid w:val="005E6FEB"/>
    <w:rsid w:val="005F00E3"/>
    <w:rsid w:val="005F0948"/>
    <w:rsid w:val="005F122C"/>
    <w:rsid w:val="005F22AA"/>
    <w:rsid w:val="005F41D9"/>
    <w:rsid w:val="005F6374"/>
    <w:rsid w:val="005F7E26"/>
    <w:rsid w:val="00601005"/>
    <w:rsid w:val="00601014"/>
    <w:rsid w:val="0060317C"/>
    <w:rsid w:val="00605E62"/>
    <w:rsid w:val="00610079"/>
    <w:rsid w:val="00614008"/>
    <w:rsid w:val="006150EC"/>
    <w:rsid w:val="0061569D"/>
    <w:rsid w:val="00615A32"/>
    <w:rsid w:val="006162E4"/>
    <w:rsid w:val="006167C9"/>
    <w:rsid w:val="00617F6D"/>
    <w:rsid w:val="00622D38"/>
    <w:rsid w:val="0062426A"/>
    <w:rsid w:val="00625E1E"/>
    <w:rsid w:val="00626994"/>
    <w:rsid w:val="00627243"/>
    <w:rsid w:val="006308A9"/>
    <w:rsid w:val="006315FD"/>
    <w:rsid w:val="00633E7C"/>
    <w:rsid w:val="00635035"/>
    <w:rsid w:val="0063594B"/>
    <w:rsid w:val="00636284"/>
    <w:rsid w:val="00636729"/>
    <w:rsid w:val="00637492"/>
    <w:rsid w:val="006408E8"/>
    <w:rsid w:val="0064164B"/>
    <w:rsid w:val="00643DF0"/>
    <w:rsid w:val="0064444C"/>
    <w:rsid w:val="006453EF"/>
    <w:rsid w:val="00645F94"/>
    <w:rsid w:val="00647DD3"/>
    <w:rsid w:val="006526F9"/>
    <w:rsid w:val="00652C2D"/>
    <w:rsid w:val="0065633C"/>
    <w:rsid w:val="006567B9"/>
    <w:rsid w:val="006601D3"/>
    <w:rsid w:val="00661CCB"/>
    <w:rsid w:val="00662E56"/>
    <w:rsid w:val="00664050"/>
    <w:rsid w:val="006652E0"/>
    <w:rsid w:val="00666185"/>
    <w:rsid w:val="006671FF"/>
    <w:rsid w:val="0067062A"/>
    <w:rsid w:val="006708CE"/>
    <w:rsid w:val="00670FD8"/>
    <w:rsid w:val="006719BF"/>
    <w:rsid w:val="00671F13"/>
    <w:rsid w:val="00673AEA"/>
    <w:rsid w:val="0067480E"/>
    <w:rsid w:val="0067667F"/>
    <w:rsid w:val="00677C1C"/>
    <w:rsid w:val="00680B95"/>
    <w:rsid w:val="00684B32"/>
    <w:rsid w:val="0068696E"/>
    <w:rsid w:val="006869FA"/>
    <w:rsid w:val="006877FC"/>
    <w:rsid w:val="00687A30"/>
    <w:rsid w:val="006906D4"/>
    <w:rsid w:val="00692994"/>
    <w:rsid w:val="00693346"/>
    <w:rsid w:val="006958B4"/>
    <w:rsid w:val="0069604A"/>
    <w:rsid w:val="0069777B"/>
    <w:rsid w:val="006A02B1"/>
    <w:rsid w:val="006A0FF7"/>
    <w:rsid w:val="006A113B"/>
    <w:rsid w:val="006A1270"/>
    <w:rsid w:val="006A14D0"/>
    <w:rsid w:val="006A40B9"/>
    <w:rsid w:val="006A50AB"/>
    <w:rsid w:val="006A669C"/>
    <w:rsid w:val="006A7E5E"/>
    <w:rsid w:val="006B29E9"/>
    <w:rsid w:val="006B4783"/>
    <w:rsid w:val="006B7982"/>
    <w:rsid w:val="006C0400"/>
    <w:rsid w:val="006C0573"/>
    <w:rsid w:val="006C289B"/>
    <w:rsid w:val="006C3892"/>
    <w:rsid w:val="006C78D0"/>
    <w:rsid w:val="006D03C8"/>
    <w:rsid w:val="006D0B37"/>
    <w:rsid w:val="006D2632"/>
    <w:rsid w:val="006D5C34"/>
    <w:rsid w:val="006D7D39"/>
    <w:rsid w:val="006D7DB1"/>
    <w:rsid w:val="006E16A9"/>
    <w:rsid w:val="006E1969"/>
    <w:rsid w:val="006E1C68"/>
    <w:rsid w:val="006E2091"/>
    <w:rsid w:val="006E2311"/>
    <w:rsid w:val="006E2405"/>
    <w:rsid w:val="006E2D96"/>
    <w:rsid w:val="006E340C"/>
    <w:rsid w:val="006E391F"/>
    <w:rsid w:val="006E65FB"/>
    <w:rsid w:val="006E743D"/>
    <w:rsid w:val="006F24EE"/>
    <w:rsid w:val="006F3066"/>
    <w:rsid w:val="006F3DF5"/>
    <w:rsid w:val="006F46DF"/>
    <w:rsid w:val="006F6CA7"/>
    <w:rsid w:val="0070072E"/>
    <w:rsid w:val="0070127D"/>
    <w:rsid w:val="007012FB"/>
    <w:rsid w:val="00701E0D"/>
    <w:rsid w:val="00702204"/>
    <w:rsid w:val="00705866"/>
    <w:rsid w:val="007058FB"/>
    <w:rsid w:val="00713916"/>
    <w:rsid w:val="00713F6C"/>
    <w:rsid w:val="00714AD5"/>
    <w:rsid w:val="00715297"/>
    <w:rsid w:val="00715C35"/>
    <w:rsid w:val="0071722D"/>
    <w:rsid w:val="00720CC7"/>
    <w:rsid w:val="0072120E"/>
    <w:rsid w:val="00721913"/>
    <w:rsid w:val="00722276"/>
    <w:rsid w:val="00722C81"/>
    <w:rsid w:val="007232C6"/>
    <w:rsid w:val="00723521"/>
    <w:rsid w:val="00725D8A"/>
    <w:rsid w:val="00730C8C"/>
    <w:rsid w:val="007335E8"/>
    <w:rsid w:val="00733663"/>
    <w:rsid w:val="00733F89"/>
    <w:rsid w:val="007346CC"/>
    <w:rsid w:val="00734881"/>
    <w:rsid w:val="007354ED"/>
    <w:rsid w:val="00737576"/>
    <w:rsid w:val="007379F4"/>
    <w:rsid w:val="0074033A"/>
    <w:rsid w:val="007411F1"/>
    <w:rsid w:val="00741721"/>
    <w:rsid w:val="00743AFF"/>
    <w:rsid w:val="007445A1"/>
    <w:rsid w:val="00744724"/>
    <w:rsid w:val="00744B16"/>
    <w:rsid w:val="007451C5"/>
    <w:rsid w:val="0074597E"/>
    <w:rsid w:val="00745B83"/>
    <w:rsid w:val="0074774B"/>
    <w:rsid w:val="00747CC0"/>
    <w:rsid w:val="00750D40"/>
    <w:rsid w:val="00751159"/>
    <w:rsid w:val="00751CEF"/>
    <w:rsid w:val="00752108"/>
    <w:rsid w:val="0075300A"/>
    <w:rsid w:val="007530E7"/>
    <w:rsid w:val="00754C70"/>
    <w:rsid w:val="00755B0C"/>
    <w:rsid w:val="007566CE"/>
    <w:rsid w:val="007579B1"/>
    <w:rsid w:val="00757C69"/>
    <w:rsid w:val="00761169"/>
    <w:rsid w:val="00761245"/>
    <w:rsid w:val="00761991"/>
    <w:rsid w:val="00761BCF"/>
    <w:rsid w:val="00761F81"/>
    <w:rsid w:val="0076238D"/>
    <w:rsid w:val="00763632"/>
    <w:rsid w:val="00763E53"/>
    <w:rsid w:val="00766C37"/>
    <w:rsid w:val="00766D75"/>
    <w:rsid w:val="00772E29"/>
    <w:rsid w:val="00775052"/>
    <w:rsid w:val="00776231"/>
    <w:rsid w:val="00776949"/>
    <w:rsid w:val="00777652"/>
    <w:rsid w:val="00780507"/>
    <w:rsid w:val="0078292D"/>
    <w:rsid w:val="00783189"/>
    <w:rsid w:val="0078359B"/>
    <w:rsid w:val="00785B48"/>
    <w:rsid w:val="00785DDD"/>
    <w:rsid w:val="007873B8"/>
    <w:rsid w:val="007878B9"/>
    <w:rsid w:val="0079221C"/>
    <w:rsid w:val="0079419E"/>
    <w:rsid w:val="00795992"/>
    <w:rsid w:val="00796717"/>
    <w:rsid w:val="00797C38"/>
    <w:rsid w:val="007A2535"/>
    <w:rsid w:val="007A2D43"/>
    <w:rsid w:val="007A3828"/>
    <w:rsid w:val="007A3FE6"/>
    <w:rsid w:val="007A40E1"/>
    <w:rsid w:val="007A4A1A"/>
    <w:rsid w:val="007A56F7"/>
    <w:rsid w:val="007A636A"/>
    <w:rsid w:val="007B047A"/>
    <w:rsid w:val="007B0818"/>
    <w:rsid w:val="007B368E"/>
    <w:rsid w:val="007B4828"/>
    <w:rsid w:val="007C19C6"/>
    <w:rsid w:val="007C34E2"/>
    <w:rsid w:val="007C3D2A"/>
    <w:rsid w:val="007C50C6"/>
    <w:rsid w:val="007D13C1"/>
    <w:rsid w:val="007D1A4C"/>
    <w:rsid w:val="007D1E0F"/>
    <w:rsid w:val="007D23D2"/>
    <w:rsid w:val="007D4AC5"/>
    <w:rsid w:val="007D6B6D"/>
    <w:rsid w:val="007E1EAA"/>
    <w:rsid w:val="007E2D6E"/>
    <w:rsid w:val="007E6451"/>
    <w:rsid w:val="007F0E64"/>
    <w:rsid w:val="007F1120"/>
    <w:rsid w:val="007F154C"/>
    <w:rsid w:val="007F238A"/>
    <w:rsid w:val="007F2413"/>
    <w:rsid w:val="007F31C1"/>
    <w:rsid w:val="007F519C"/>
    <w:rsid w:val="007F617B"/>
    <w:rsid w:val="007F66DE"/>
    <w:rsid w:val="00800922"/>
    <w:rsid w:val="00800ECC"/>
    <w:rsid w:val="0080243B"/>
    <w:rsid w:val="008028AF"/>
    <w:rsid w:val="00804D47"/>
    <w:rsid w:val="00805F13"/>
    <w:rsid w:val="008074BD"/>
    <w:rsid w:val="00810B23"/>
    <w:rsid w:val="0081181E"/>
    <w:rsid w:val="00811897"/>
    <w:rsid w:val="00812496"/>
    <w:rsid w:val="008140A8"/>
    <w:rsid w:val="00814D5F"/>
    <w:rsid w:val="0081516D"/>
    <w:rsid w:val="0081646E"/>
    <w:rsid w:val="0081657B"/>
    <w:rsid w:val="00816ADF"/>
    <w:rsid w:val="00817193"/>
    <w:rsid w:val="00817632"/>
    <w:rsid w:val="00820FD9"/>
    <w:rsid w:val="00821C02"/>
    <w:rsid w:val="00821F15"/>
    <w:rsid w:val="008238FE"/>
    <w:rsid w:val="00823F7D"/>
    <w:rsid w:val="00824539"/>
    <w:rsid w:val="008278C9"/>
    <w:rsid w:val="00831790"/>
    <w:rsid w:val="00834D38"/>
    <w:rsid w:val="00835924"/>
    <w:rsid w:val="00837985"/>
    <w:rsid w:val="00840AA9"/>
    <w:rsid w:val="00841242"/>
    <w:rsid w:val="00842AC0"/>
    <w:rsid w:val="00843D01"/>
    <w:rsid w:val="00844F3E"/>
    <w:rsid w:val="00845322"/>
    <w:rsid w:val="00845D60"/>
    <w:rsid w:val="00845F36"/>
    <w:rsid w:val="008465A7"/>
    <w:rsid w:val="008468B1"/>
    <w:rsid w:val="0084705B"/>
    <w:rsid w:val="00847199"/>
    <w:rsid w:val="008500BC"/>
    <w:rsid w:val="008503C0"/>
    <w:rsid w:val="008505DE"/>
    <w:rsid w:val="0085074F"/>
    <w:rsid w:val="008508A4"/>
    <w:rsid w:val="00850F40"/>
    <w:rsid w:val="00851F1C"/>
    <w:rsid w:val="008531F9"/>
    <w:rsid w:val="00853F9E"/>
    <w:rsid w:val="008543AA"/>
    <w:rsid w:val="0085498B"/>
    <w:rsid w:val="0085776C"/>
    <w:rsid w:val="008579C9"/>
    <w:rsid w:val="00862DEC"/>
    <w:rsid w:val="008646B1"/>
    <w:rsid w:val="00864ACA"/>
    <w:rsid w:val="008674AA"/>
    <w:rsid w:val="00867B0A"/>
    <w:rsid w:val="00870234"/>
    <w:rsid w:val="0087100B"/>
    <w:rsid w:val="008714E6"/>
    <w:rsid w:val="0087360D"/>
    <w:rsid w:val="008741E2"/>
    <w:rsid w:val="00874227"/>
    <w:rsid w:val="008746E9"/>
    <w:rsid w:val="00875A17"/>
    <w:rsid w:val="008764C7"/>
    <w:rsid w:val="00880246"/>
    <w:rsid w:val="0088257E"/>
    <w:rsid w:val="00882AD1"/>
    <w:rsid w:val="00883556"/>
    <w:rsid w:val="008837B5"/>
    <w:rsid w:val="0088400B"/>
    <w:rsid w:val="0088427E"/>
    <w:rsid w:val="00885DD1"/>
    <w:rsid w:val="00891211"/>
    <w:rsid w:val="008916B7"/>
    <w:rsid w:val="00891E08"/>
    <w:rsid w:val="008921C6"/>
    <w:rsid w:val="00892914"/>
    <w:rsid w:val="008946C0"/>
    <w:rsid w:val="008A2614"/>
    <w:rsid w:val="008A6793"/>
    <w:rsid w:val="008A7415"/>
    <w:rsid w:val="008B0505"/>
    <w:rsid w:val="008B42DA"/>
    <w:rsid w:val="008B4571"/>
    <w:rsid w:val="008B68FC"/>
    <w:rsid w:val="008C033B"/>
    <w:rsid w:val="008C1455"/>
    <w:rsid w:val="008C5201"/>
    <w:rsid w:val="008C588C"/>
    <w:rsid w:val="008C68C2"/>
    <w:rsid w:val="008C771B"/>
    <w:rsid w:val="008C7894"/>
    <w:rsid w:val="008D1173"/>
    <w:rsid w:val="008D3117"/>
    <w:rsid w:val="008D4386"/>
    <w:rsid w:val="008D4591"/>
    <w:rsid w:val="008D5073"/>
    <w:rsid w:val="008D5F39"/>
    <w:rsid w:val="008D718D"/>
    <w:rsid w:val="008D7A0D"/>
    <w:rsid w:val="008D7F7A"/>
    <w:rsid w:val="008E35DF"/>
    <w:rsid w:val="008E4AEE"/>
    <w:rsid w:val="008E5059"/>
    <w:rsid w:val="008F0E8E"/>
    <w:rsid w:val="008F11EE"/>
    <w:rsid w:val="008F2BA5"/>
    <w:rsid w:val="008F2CB6"/>
    <w:rsid w:val="008F2EEF"/>
    <w:rsid w:val="008F4954"/>
    <w:rsid w:val="008F4AFA"/>
    <w:rsid w:val="008F4B7B"/>
    <w:rsid w:val="008F4D2E"/>
    <w:rsid w:val="008F7FD9"/>
    <w:rsid w:val="0090037E"/>
    <w:rsid w:val="0090041D"/>
    <w:rsid w:val="00902D90"/>
    <w:rsid w:val="00903100"/>
    <w:rsid w:val="00906284"/>
    <w:rsid w:val="00907D5F"/>
    <w:rsid w:val="0091127E"/>
    <w:rsid w:val="0091130B"/>
    <w:rsid w:val="00913557"/>
    <w:rsid w:val="00913D30"/>
    <w:rsid w:val="00915DF2"/>
    <w:rsid w:val="00917A96"/>
    <w:rsid w:val="00920322"/>
    <w:rsid w:val="00923CA5"/>
    <w:rsid w:val="0092418D"/>
    <w:rsid w:val="00925697"/>
    <w:rsid w:val="0093042F"/>
    <w:rsid w:val="00930FE8"/>
    <w:rsid w:val="00931303"/>
    <w:rsid w:val="009341ED"/>
    <w:rsid w:val="00934CE2"/>
    <w:rsid w:val="00934ECC"/>
    <w:rsid w:val="009359FA"/>
    <w:rsid w:val="00935A17"/>
    <w:rsid w:val="00937C1F"/>
    <w:rsid w:val="00941F28"/>
    <w:rsid w:val="00944E9D"/>
    <w:rsid w:val="00946089"/>
    <w:rsid w:val="00947985"/>
    <w:rsid w:val="00951990"/>
    <w:rsid w:val="00952E14"/>
    <w:rsid w:val="0095427A"/>
    <w:rsid w:val="009545F4"/>
    <w:rsid w:val="00955577"/>
    <w:rsid w:val="00955764"/>
    <w:rsid w:val="00955E06"/>
    <w:rsid w:val="00956AE4"/>
    <w:rsid w:val="0095745F"/>
    <w:rsid w:val="00962A0A"/>
    <w:rsid w:val="00963260"/>
    <w:rsid w:val="0096349A"/>
    <w:rsid w:val="00970946"/>
    <w:rsid w:val="00972DB3"/>
    <w:rsid w:val="00977098"/>
    <w:rsid w:val="009822A1"/>
    <w:rsid w:val="00983038"/>
    <w:rsid w:val="00984E57"/>
    <w:rsid w:val="009856D9"/>
    <w:rsid w:val="00987503"/>
    <w:rsid w:val="00987D46"/>
    <w:rsid w:val="00990A7E"/>
    <w:rsid w:val="00990BDB"/>
    <w:rsid w:val="00991396"/>
    <w:rsid w:val="00997E79"/>
    <w:rsid w:val="009A0E4F"/>
    <w:rsid w:val="009A1C2B"/>
    <w:rsid w:val="009A35E5"/>
    <w:rsid w:val="009A4454"/>
    <w:rsid w:val="009A5AC7"/>
    <w:rsid w:val="009A64E8"/>
    <w:rsid w:val="009A7B23"/>
    <w:rsid w:val="009B026E"/>
    <w:rsid w:val="009B2B79"/>
    <w:rsid w:val="009B2BB6"/>
    <w:rsid w:val="009B3072"/>
    <w:rsid w:val="009B33FD"/>
    <w:rsid w:val="009B461B"/>
    <w:rsid w:val="009B68FF"/>
    <w:rsid w:val="009C13B8"/>
    <w:rsid w:val="009C368E"/>
    <w:rsid w:val="009C5397"/>
    <w:rsid w:val="009C7C48"/>
    <w:rsid w:val="009D0116"/>
    <w:rsid w:val="009D0EFF"/>
    <w:rsid w:val="009D3591"/>
    <w:rsid w:val="009D37A5"/>
    <w:rsid w:val="009D3F3B"/>
    <w:rsid w:val="009D4132"/>
    <w:rsid w:val="009D5AA4"/>
    <w:rsid w:val="009E1F57"/>
    <w:rsid w:val="009E2407"/>
    <w:rsid w:val="009E4E1E"/>
    <w:rsid w:val="009E5388"/>
    <w:rsid w:val="009E6A9F"/>
    <w:rsid w:val="009E6C46"/>
    <w:rsid w:val="009E6DF3"/>
    <w:rsid w:val="009E6DF4"/>
    <w:rsid w:val="009E7E53"/>
    <w:rsid w:val="009F0B0D"/>
    <w:rsid w:val="009F16B6"/>
    <w:rsid w:val="009F17BA"/>
    <w:rsid w:val="009F3027"/>
    <w:rsid w:val="009F3A1B"/>
    <w:rsid w:val="009F3D8F"/>
    <w:rsid w:val="009F5D03"/>
    <w:rsid w:val="009F61A0"/>
    <w:rsid w:val="00A0017E"/>
    <w:rsid w:val="00A00C41"/>
    <w:rsid w:val="00A0481E"/>
    <w:rsid w:val="00A04A54"/>
    <w:rsid w:val="00A05AF4"/>
    <w:rsid w:val="00A10AF0"/>
    <w:rsid w:val="00A15205"/>
    <w:rsid w:val="00A16A62"/>
    <w:rsid w:val="00A17464"/>
    <w:rsid w:val="00A17F08"/>
    <w:rsid w:val="00A200C6"/>
    <w:rsid w:val="00A206B0"/>
    <w:rsid w:val="00A2099E"/>
    <w:rsid w:val="00A2236D"/>
    <w:rsid w:val="00A224A5"/>
    <w:rsid w:val="00A24085"/>
    <w:rsid w:val="00A2443C"/>
    <w:rsid w:val="00A256C8"/>
    <w:rsid w:val="00A2623E"/>
    <w:rsid w:val="00A26989"/>
    <w:rsid w:val="00A31B1A"/>
    <w:rsid w:val="00A31C7F"/>
    <w:rsid w:val="00A31EDE"/>
    <w:rsid w:val="00A337E6"/>
    <w:rsid w:val="00A33D8F"/>
    <w:rsid w:val="00A401F7"/>
    <w:rsid w:val="00A42E60"/>
    <w:rsid w:val="00A43C96"/>
    <w:rsid w:val="00A44986"/>
    <w:rsid w:val="00A44ED8"/>
    <w:rsid w:val="00A45322"/>
    <w:rsid w:val="00A459CB"/>
    <w:rsid w:val="00A472AB"/>
    <w:rsid w:val="00A47E02"/>
    <w:rsid w:val="00A47E20"/>
    <w:rsid w:val="00A5055A"/>
    <w:rsid w:val="00A53BED"/>
    <w:rsid w:val="00A57D5D"/>
    <w:rsid w:val="00A619CF"/>
    <w:rsid w:val="00A65206"/>
    <w:rsid w:val="00A65378"/>
    <w:rsid w:val="00A65BD2"/>
    <w:rsid w:val="00A65C16"/>
    <w:rsid w:val="00A67DA4"/>
    <w:rsid w:val="00A71C05"/>
    <w:rsid w:val="00A7236D"/>
    <w:rsid w:val="00A72BE6"/>
    <w:rsid w:val="00A92339"/>
    <w:rsid w:val="00A92D81"/>
    <w:rsid w:val="00A94AE0"/>
    <w:rsid w:val="00A966B7"/>
    <w:rsid w:val="00AA0EEA"/>
    <w:rsid w:val="00AA1C87"/>
    <w:rsid w:val="00AA1CB1"/>
    <w:rsid w:val="00AA2642"/>
    <w:rsid w:val="00AA336B"/>
    <w:rsid w:val="00AA3D14"/>
    <w:rsid w:val="00AA4C6F"/>
    <w:rsid w:val="00AA5690"/>
    <w:rsid w:val="00AA5CF0"/>
    <w:rsid w:val="00AA6B16"/>
    <w:rsid w:val="00AA6BEF"/>
    <w:rsid w:val="00AA7318"/>
    <w:rsid w:val="00AB01E8"/>
    <w:rsid w:val="00AB124D"/>
    <w:rsid w:val="00AB1390"/>
    <w:rsid w:val="00AB16E7"/>
    <w:rsid w:val="00AB22B7"/>
    <w:rsid w:val="00AB264B"/>
    <w:rsid w:val="00AB450F"/>
    <w:rsid w:val="00AB4F5A"/>
    <w:rsid w:val="00AB53A2"/>
    <w:rsid w:val="00AB6D00"/>
    <w:rsid w:val="00AC1309"/>
    <w:rsid w:val="00AC22AF"/>
    <w:rsid w:val="00AC3E5D"/>
    <w:rsid w:val="00AC4AF1"/>
    <w:rsid w:val="00AC4E6E"/>
    <w:rsid w:val="00AC5010"/>
    <w:rsid w:val="00AC7222"/>
    <w:rsid w:val="00AD035E"/>
    <w:rsid w:val="00AD198A"/>
    <w:rsid w:val="00AD1C18"/>
    <w:rsid w:val="00AD2B67"/>
    <w:rsid w:val="00AD35FE"/>
    <w:rsid w:val="00AD4657"/>
    <w:rsid w:val="00AD6F67"/>
    <w:rsid w:val="00AD724D"/>
    <w:rsid w:val="00AE115C"/>
    <w:rsid w:val="00AE1528"/>
    <w:rsid w:val="00AE20DD"/>
    <w:rsid w:val="00AE2C7B"/>
    <w:rsid w:val="00AE5954"/>
    <w:rsid w:val="00AE7326"/>
    <w:rsid w:val="00AF056F"/>
    <w:rsid w:val="00AF07B2"/>
    <w:rsid w:val="00AF0D57"/>
    <w:rsid w:val="00AF0DFC"/>
    <w:rsid w:val="00AF27CD"/>
    <w:rsid w:val="00AF4509"/>
    <w:rsid w:val="00AF5008"/>
    <w:rsid w:val="00B00DB3"/>
    <w:rsid w:val="00B00E4D"/>
    <w:rsid w:val="00B00F0F"/>
    <w:rsid w:val="00B0310E"/>
    <w:rsid w:val="00B04256"/>
    <w:rsid w:val="00B056AB"/>
    <w:rsid w:val="00B07D45"/>
    <w:rsid w:val="00B07EF8"/>
    <w:rsid w:val="00B1051D"/>
    <w:rsid w:val="00B12C84"/>
    <w:rsid w:val="00B12DE2"/>
    <w:rsid w:val="00B1391D"/>
    <w:rsid w:val="00B13F2E"/>
    <w:rsid w:val="00B14DAF"/>
    <w:rsid w:val="00B163D6"/>
    <w:rsid w:val="00B17BBD"/>
    <w:rsid w:val="00B24F9D"/>
    <w:rsid w:val="00B30A6C"/>
    <w:rsid w:val="00B3460A"/>
    <w:rsid w:val="00B3495F"/>
    <w:rsid w:val="00B35D48"/>
    <w:rsid w:val="00B35FCC"/>
    <w:rsid w:val="00B37193"/>
    <w:rsid w:val="00B40DA9"/>
    <w:rsid w:val="00B43567"/>
    <w:rsid w:val="00B43A84"/>
    <w:rsid w:val="00B43CAC"/>
    <w:rsid w:val="00B44CB1"/>
    <w:rsid w:val="00B4585D"/>
    <w:rsid w:val="00B46C06"/>
    <w:rsid w:val="00B50705"/>
    <w:rsid w:val="00B507BE"/>
    <w:rsid w:val="00B50C66"/>
    <w:rsid w:val="00B528F8"/>
    <w:rsid w:val="00B54C83"/>
    <w:rsid w:val="00B56B65"/>
    <w:rsid w:val="00B56B9B"/>
    <w:rsid w:val="00B57F19"/>
    <w:rsid w:val="00B6033E"/>
    <w:rsid w:val="00B64435"/>
    <w:rsid w:val="00B66835"/>
    <w:rsid w:val="00B674D9"/>
    <w:rsid w:val="00B67AAB"/>
    <w:rsid w:val="00B71FF2"/>
    <w:rsid w:val="00B7300E"/>
    <w:rsid w:val="00B75EC0"/>
    <w:rsid w:val="00B7699F"/>
    <w:rsid w:val="00B76FEA"/>
    <w:rsid w:val="00B77092"/>
    <w:rsid w:val="00B8072C"/>
    <w:rsid w:val="00B82C3D"/>
    <w:rsid w:val="00B8421D"/>
    <w:rsid w:val="00B84BC2"/>
    <w:rsid w:val="00B85767"/>
    <w:rsid w:val="00B85D7C"/>
    <w:rsid w:val="00B86A58"/>
    <w:rsid w:val="00B86ACD"/>
    <w:rsid w:val="00B87A3E"/>
    <w:rsid w:val="00B908C9"/>
    <w:rsid w:val="00B94DC3"/>
    <w:rsid w:val="00B9538D"/>
    <w:rsid w:val="00B95D74"/>
    <w:rsid w:val="00B9689E"/>
    <w:rsid w:val="00BA0C67"/>
    <w:rsid w:val="00BA1CF9"/>
    <w:rsid w:val="00BA22FF"/>
    <w:rsid w:val="00BA2FDF"/>
    <w:rsid w:val="00BA3BBA"/>
    <w:rsid w:val="00BA4630"/>
    <w:rsid w:val="00BA7F7B"/>
    <w:rsid w:val="00BB5A64"/>
    <w:rsid w:val="00BC45FC"/>
    <w:rsid w:val="00BC4728"/>
    <w:rsid w:val="00BC7670"/>
    <w:rsid w:val="00BC7A33"/>
    <w:rsid w:val="00BD0ABD"/>
    <w:rsid w:val="00BD4B94"/>
    <w:rsid w:val="00BD5194"/>
    <w:rsid w:val="00BE0C89"/>
    <w:rsid w:val="00BE1E47"/>
    <w:rsid w:val="00BE2A3C"/>
    <w:rsid w:val="00BE2E03"/>
    <w:rsid w:val="00BE3B3A"/>
    <w:rsid w:val="00BE3EBD"/>
    <w:rsid w:val="00BE459D"/>
    <w:rsid w:val="00BE4B5B"/>
    <w:rsid w:val="00BE54BE"/>
    <w:rsid w:val="00BE5739"/>
    <w:rsid w:val="00BE6C6B"/>
    <w:rsid w:val="00BE7859"/>
    <w:rsid w:val="00BF3486"/>
    <w:rsid w:val="00BF3CC8"/>
    <w:rsid w:val="00BF4886"/>
    <w:rsid w:val="00BF48F7"/>
    <w:rsid w:val="00BF554B"/>
    <w:rsid w:val="00BF56C8"/>
    <w:rsid w:val="00C01B84"/>
    <w:rsid w:val="00C0205F"/>
    <w:rsid w:val="00C0320D"/>
    <w:rsid w:val="00C038E9"/>
    <w:rsid w:val="00C03DE1"/>
    <w:rsid w:val="00C04AF0"/>
    <w:rsid w:val="00C055E1"/>
    <w:rsid w:val="00C05671"/>
    <w:rsid w:val="00C07073"/>
    <w:rsid w:val="00C07B88"/>
    <w:rsid w:val="00C11CE2"/>
    <w:rsid w:val="00C11F7C"/>
    <w:rsid w:val="00C149A1"/>
    <w:rsid w:val="00C14A9C"/>
    <w:rsid w:val="00C14F5F"/>
    <w:rsid w:val="00C160FB"/>
    <w:rsid w:val="00C17983"/>
    <w:rsid w:val="00C201F2"/>
    <w:rsid w:val="00C2160C"/>
    <w:rsid w:val="00C22B6B"/>
    <w:rsid w:val="00C24A9A"/>
    <w:rsid w:val="00C24B21"/>
    <w:rsid w:val="00C2537D"/>
    <w:rsid w:val="00C265E9"/>
    <w:rsid w:val="00C30843"/>
    <w:rsid w:val="00C30E51"/>
    <w:rsid w:val="00C3399F"/>
    <w:rsid w:val="00C33E60"/>
    <w:rsid w:val="00C34AB9"/>
    <w:rsid w:val="00C34B4D"/>
    <w:rsid w:val="00C34D6E"/>
    <w:rsid w:val="00C34F7D"/>
    <w:rsid w:val="00C35767"/>
    <w:rsid w:val="00C35B8B"/>
    <w:rsid w:val="00C361C8"/>
    <w:rsid w:val="00C3794A"/>
    <w:rsid w:val="00C37DDE"/>
    <w:rsid w:val="00C40428"/>
    <w:rsid w:val="00C404DC"/>
    <w:rsid w:val="00C40AFF"/>
    <w:rsid w:val="00C41570"/>
    <w:rsid w:val="00C42C79"/>
    <w:rsid w:val="00C44193"/>
    <w:rsid w:val="00C44CC1"/>
    <w:rsid w:val="00C4587A"/>
    <w:rsid w:val="00C46F52"/>
    <w:rsid w:val="00C51894"/>
    <w:rsid w:val="00C5383C"/>
    <w:rsid w:val="00C53BCD"/>
    <w:rsid w:val="00C53E5D"/>
    <w:rsid w:val="00C5672B"/>
    <w:rsid w:val="00C57765"/>
    <w:rsid w:val="00C60135"/>
    <w:rsid w:val="00C60B32"/>
    <w:rsid w:val="00C63551"/>
    <w:rsid w:val="00C6588E"/>
    <w:rsid w:val="00C65DDB"/>
    <w:rsid w:val="00C65EB0"/>
    <w:rsid w:val="00C715C1"/>
    <w:rsid w:val="00C71DFF"/>
    <w:rsid w:val="00C71FDD"/>
    <w:rsid w:val="00C72CF4"/>
    <w:rsid w:val="00C7422C"/>
    <w:rsid w:val="00C74435"/>
    <w:rsid w:val="00C747D9"/>
    <w:rsid w:val="00C74FB1"/>
    <w:rsid w:val="00C76D75"/>
    <w:rsid w:val="00C7733B"/>
    <w:rsid w:val="00C8211A"/>
    <w:rsid w:val="00C8545E"/>
    <w:rsid w:val="00C857F8"/>
    <w:rsid w:val="00C86E67"/>
    <w:rsid w:val="00C873A9"/>
    <w:rsid w:val="00C87F19"/>
    <w:rsid w:val="00C91809"/>
    <w:rsid w:val="00C94255"/>
    <w:rsid w:val="00C947E2"/>
    <w:rsid w:val="00C962D0"/>
    <w:rsid w:val="00C97D7C"/>
    <w:rsid w:val="00CA00C4"/>
    <w:rsid w:val="00CA0161"/>
    <w:rsid w:val="00CA0628"/>
    <w:rsid w:val="00CA101F"/>
    <w:rsid w:val="00CA1A90"/>
    <w:rsid w:val="00CA3932"/>
    <w:rsid w:val="00CA3AA6"/>
    <w:rsid w:val="00CA5784"/>
    <w:rsid w:val="00CA6701"/>
    <w:rsid w:val="00CA708A"/>
    <w:rsid w:val="00CB2F71"/>
    <w:rsid w:val="00CB39B3"/>
    <w:rsid w:val="00CB3C93"/>
    <w:rsid w:val="00CB7320"/>
    <w:rsid w:val="00CB7782"/>
    <w:rsid w:val="00CC1044"/>
    <w:rsid w:val="00CC16BE"/>
    <w:rsid w:val="00CC405D"/>
    <w:rsid w:val="00CC46EC"/>
    <w:rsid w:val="00CC597A"/>
    <w:rsid w:val="00CC70B3"/>
    <w:rsid w:val="00CC7A32"/>
    <w:rsid w:val="00CD0ADE"/>
    <w:rsid w:val="00CD2711"/>
    <w:rsid w:val="00CD3452"/>
    <w:rsid w:val="00CD4489"/>
    <w:rsid w:val="00CD476F"/>
    <w:rsid w:val="00CD6372"/>
    <w:rsid w:val="00CD6D29"/>
    <w:rsid w:val="00CD707B"/>
    <w:rsid w:val="00CD74AB"/>
    <w:rsid w:val="00CE08E6"/>
    <w:rsid w:val="00CE20CE"/>
    <w:rsid w:val="00CE2DC3"/>
    <w:rsid w:val="00CE4F60"/>
    <w:rsid w:val="00CF0FBE"/>
    <w:rsid w:val="00CF1BB7"/>
    <w:rsid w:val="00CF1F15"/>
    <w:rsid w:val="00CF246A"/>
    <w:rsid w:val="00CF309F"/>
    <w:rsid w:val="00CF380C"/>
    <w:rsid w:val="00CF3E93"/>
    <w:rsid w:val="00CF40D3"/>
    <w:rsid w:val="00CF5481"/>
    <w:rsid w:val="00CF5789"/>
    <w:rsid w:val="00CF5EB3"/>
    <w:rsid w:val="00CF64F7"/>
    <w:rsid w:val="00CF6B59"/>
    <w:rsid w:val="00CF6CB6"/>
    <w:rsid w:val="00CF74F2"/>
    <w:rsid w:val="00CF7ECC"/>
    <w:rsid w:val="00D01406"/>
    <w:rsid w:val="00D10CCA"/>
    <w:rsid w:val="00D11455"/>
    <w:rsid w:val="00D11C1E"/>
    <w:rsid w:val="00D1241E"/>
    <w:rsid w:val="00D13B1E"/>
    <w:rsid w:val="00D13D21"/>
    <w:rsid w:val="00D14FC9"/>
    <w:rsid w:val="00D1637C"/>
    <w:rsid w:val="00D171F2"/>
    <w:rsid w:val="00D227FF"/>
    <w:rsid w:val="00D2288C"/>
    <w:rsid w:val="00D23D17"/>
    <w:rsid w:val="00D2466C"/>
    <w:rsid w:val="00D24D99"/>
    <w:rsid w:val="00D261FB"/>
    <w:rsid w:val="00D302BC"/>
    <w:rsid w:val="00D3071B"/>
    <w:rsid w:val="00D35475"/>
    <w:rsid w:val="00D35965"/>
    <w:rsid w:val="00D363CA"/>
    <w:rsid w:val="00D36446"/>
    <w:rsid w:val="00D36B74"/>
    <w:rsid w:val="00D37368"/>
    <w:rsid w:val="00D37C93"/>
    <w:rsid w:val="00D40C3D"/>
    <w:rsid w:val="00D4259D"/>
    <w:rsid w:val="00D45161"/>
    <w:rsid w:val="00D455D4"/>
    <w:rsid w:val="00D457D5"/>
    <w:rsid w:val="00D46F22"/>
    <w:rsid w:val="00D52959"/>
    <w:rsid w:val="00D52C65"/>
    <w:rsid w:val="00D530A5"/>
    <w:rsid w:val="00D555B2"/>
    <w:rsid w:val="00D55DA9"/>
    <w:rsid w:val="00D56289"/>
    <w:rsid w:val="00D6266E"/>
    <w:rsid w:val="00D62F1F"/>
    <w:rsid w:val="00D6328D"/>
    <w:rsid w:val="00D65125"/>
    <w:rsid w:val="00D668E3"/>
    <w:rsid w:val="00D6705E"/>
    <w:rsid w:val="00D6718B"/>
    <w:rsid w:val="00D70924"/>
    <w:rsid w:val="00D7101C"/>
    <w:rsid w:val="00D73CDC"/>
    <w:rsid w:val="00D748BE"/>
    <w:rsid w:val="00D74F75"/>
    <w:rsid w:val="00D775CE"/>
    <w:rsid w:val="00D80A54"/>
    <w:rsid w:val="00D80CCA"/>
    <w:rsid w:val="00D82261"/>
    <w:rsid w:val="00D82DF9"/>
    <w:rsid w:val="00D840AC"/>
    <w:rsid w:val="00D84AAC"/>
    <w:rsid w:val="00D85273"/>
    <w:rsid w:val="00D86AEA"/>
    <w:rsid w:val="00D91791"/>
    <w:rsid w:val="00D93A90"/>
    <w:rsid w:val="00D93AE2"/>
    <w:rsid w:val="00D95130"/>
    <w:rsid w:val="00D9593A"/>
    <w:rsid w:val="00D9714F"/>
    <w:rsid w:val="00D97BB4"/>
    <w:rsid w:val="00DA0C97"/>
    <w:rsid w:val="00DA4B9A"/>
    <w:rsid w:val="00DA5574"/>
    <w:rsid w:val="00DA5C7B"/>
    <w:rsid w:val="00DA64A5"/>
    <w:rsid w:val="00DA7033"/>
    <w:rsid w:val="00DB0ED7"/>
    <w:rsid w:val="00DB15DE"/>
    <w:rsid w:val="00DB1926"/>
    <w:rsid w:val="00DB2141"/>
    <w:rsid w:val="00DB30E1"/>
    <w:rsid w:val="00DB34B0"/>
    <w:rsid w:val="00DB34DB"/>
    <w:rsid w:val="00DB7CE3"/>
    <w:rsid w:val="00DB7F8E"/>
    <w:rsid w:val="00DC0429"/>
    <w:rsid w:val="00DC099F"/>
    <w:rsid w:val="00DC2DE8"/>
    <w:rsid w:val="00DC479A"/>
    <w:rsid w:val="00DC4A6C"/>
    <w:rsid w:val="00DC4E2D"/>
    <w:rsid w:val="00DC6F65"/>
    <w:rsid w:val="00DC7B43"/>
    <w:rsid w:val="00DD0D2D"/>
    <w:rsid w:val="00DD2EAC"/>
    <w:rsid w:val="00DD42B2"/>
    <w:rsid w:val="00DE1803"/>
    <w:rsid w:val="00DE387C"/>
    <w:rsid w:val="00DE5407"/>
    <w:rsid w:val="00DF0C59"/>
    <w:rsid w:val="00DF1184"/>
    <w:rsid w:val="00DF36AF"/>
    <w:rsid w:val="00DF3CFE"/>
    <w:rsid w:val="00DF3DE3"/>
    <w:rsid w:val="00DF46B4"/>
    <w:rsid w:val="00DF4E78"/>
    <w:rsid w:val="00DF5321"/>
    <w:rsid w:val="00DF6765"/>
    <w:rsid w:val="00DF74D3"/>
    <w:rsid w:val="00E0288F"/>
    <w:rsid w:val="00E03905"/>
    <w:rsid w:val="00E03D3B"/>
    <w:rsid w:val="00E0556F"/>
    <w:rsid w:val="00E063E8"/>
    <w:rsid w:val="00E06BF1"/>
    <w:rsid w:val="00E06E0F"/>
    <w:rsid w:val="00E07946"/>
    <w:rsid w:val="00E07ADA"/>
    <w:rsid w:val="00E104BD"/>
    <w:rsid w:val="00E11692"/>
    <w:rsid w:val="00E1419A"/>
    <w:rsid w:val="00E16C4F"/>
    <w:rsid w:val="00E20DF7"/>
    <w:rsid w:val="00E228E8"/>
    <w:rsid w:val="00E25499"/>
    <w:rsid w:val="00E27238"/>
    <w:rsid w:val="00E27605"/>
    <w:rsid w:val="00E27839"/>
    <w:rsid w:val="00E27E12"/>
    <w:rsid w:val="00E30230"/>
    <w:rsid w:val="00E30C30"/>
    <w:rsid w:val="00E338EC"/>
    <w:rsid w:val="00E34451"/>
    <w:rsid w:val="00E35210"/>
    <w:rsid w:val="00E36449"/>
    <w:rsid w:val="00E36DE1"/>
    <w:rsid w:val="00E3796F"/>
    <w:rsid w:val="00E40638"/>
    <w:rsid w:val="00E416C9"/>
    <w:rsid w:val="00E42254"/>
    <w:rsid w:val="00E4262D"/>
    <w:rsid w:val="00E437A9"/>
    <w:rsid w:val="00E4383C"/>
    <w:rsid w:val="00E44446"/>
    <w:rsid w:val="00E44705"/>
    <w:rsid w:val="00E46944"/>
    <w:rsid w:val="00E46959"/>
    <w:rsid w:val="00E52144"/>
    <w:rsid w:val="00E52398"/>
    <w:rsid w:val="00E52810"/>
    <w:rsid w:val="00E52BEF"/>
    <w:rsid w:val="00E52C14"/>
    <w:rsid w:val="00E52D41"/>
    <w:rsid w:val="00E53480"/>
    <w:rsid w:val="00E536EE"/>
    <w:rsid w:val="00E5426F"/>
    <w:rsid w:val="00E545C6"/>
    <w:rsid w:val="00E55CD3"/>
    <w:rsid w:val="00E55FE4"/>
    <w:rsid w:val="00E563B6"/>
    <w:rsid w:val="00E56FDF"/>
    <w:rsid w:val="00E574DE"/>
    <w:rsid w:val="00E64144"/>
    <w:rsid w:val="00E649F7"/>
    <w:rsid w:val="00E64EDE"/>
    <w:rsid w:val="00E67D3D"/>
    <w:rsid w:val="00E71217"/>
    <w:rsid w:val="00E71FE7"/>
    <w:rsid w:val="00E738AF"/>
    <w:rsid w:val="00E7638D"/>
    <w:rsid w:val="00E766E0"/>
    <w:rsid w:val="00E76943"/>
    <w:rsid w:val="00E76DFD"/>
    <w:rsid w:val="00E80D8F"/>
    <w:rsid w:val="00E829F9"/>
    <w:rsid w:val="00E82B01"/>
    <w:rsid w:val="00E8312E"/>
    <w:rsid w:val="00E84C4E"/>
    <w:rsid w:val="00E860AB"/>
    <w:rsid w:val="00E90625"/>
    <w:rsid w:val="00E92A4F"/>
    <w:rsid w:val="00E97ABD"/>
    <w:rsid w:val="00EA048C"/>
    <w:rsid w:val="00EA0B15"/>
    <w:rsid w:val="00EA3A3B"/>
    <w:rsid w:val="00EA51AB"/>
    <w:rsid w:val="00EA52D9"/>
    <w:rsid w:val="00EB0593"/>
    <w:rsid w:val="00EB660E"/>
    <w:rsid w:val="00EB7881"/>
    <w:rsid w:val="00EC2FDB"/>
    <w:rsid w:val="00EC491A"/>
    <w:rsid w:val="00EC5CF8"/>
    <w:rsid w:val="00EC6C3A"/>
    <w:rsid w:val="00EC7793"/>
    <w:rsid w:val="00ED0695"/>
    <w:rsid w:val="00ED079E"/>
    <w:rsid w:val="00ED616B"/>
    <w:rsid w:val="00ED648D"/>
    <w:rsid w:val="00ED676F"/>
    <w:rsid w:val="00EE1481"/>
    <w:rsid w:val="00EE1DF7"/>
    <w:rsid w:val="00EE20DA"/>
    <w:rsid w:val="00EE26E2"/>
    <w:rsid w:val="00EE27B3"/>
    <w:rsid w:val="00EE4BD6"/>
    <w:rsid w:val="00EE7C0C"/>
    <w:rsid w:val="00EF14CB"/>
    <w:rsid w:val="00EF1D52"/>
    <w:rsid w:val="00EF23A4"/>
    <w:rsid w:val="00EF41B0"/>
    <w:rsid w:val="00EF499C"/>
    <w:rsid w:val="00EF5630"/>
    <w:rsid w:val="00EF6CBC"/>
    <w:rsid w:val="00EF6DE9"/>
    <w:rsid w:val="00EF726C"/>
    <w:rsid w:val="00EF7429"/>
    <w:rsid w:val="00EF7A2A"/>
    <w:rsid w:val="00F016F6"/>
    <w:rsid w:val="00F01829"/>
    <w:rsid w:val="00F01C91"/>
    <w:rsid w:val="00F02DF2"/>
    <w:rsid w:val="00F03742"/>
    <w:rsid w:val="00F055F3"/>
    <w:rsid w:val="00F07349"/>
    <w:rsid w:val="00F12254"/>
    <w:rsid w:val="00F1388F"/>
    <w:rsid w:val="00F13AF3"/>
    <w:rsid w:val="00F13ED1"/>
    <w:rsid w:val="00F15208"/>
    <w:rsid w:val="00F15660"/>
    <w:rsid w:val="00F169A2"/>
    <w:rsid w:val="00F20BD2"/>
    <w:rsid w:val="00F20C6B"/>
    <w:rsid w:val="00F22F41"/>
    <w:rsid w:val="00F239D4"/>
    <w:rsid w:val="00F2457D"/>
    <w:rsid w:val="00F24BF9"/>
    <w:rsid w:val="00F25269"/>
    <w:rsid w:val="00F25660"/>
    <w:rsid w:val="00F26C80"/>
    <w:rsid w:val="00F305D1"/>
    <w:rsid w:val="00F312E9"/>
    <w:rsid w:val="00F31513"/>
    <w:rsid w:val="00F3319C"/>
    <w:rsid w:val="00F34978"/>
    <w:rsid w:val="00F354B4"/>
    <w:rsid w:val="00F35B96"/>
    <w:rsid w:val="00F36505"/>
    <w:rsid w:val="00F3787E"/>
    <w:rsid w:val="00F40E2A"/>
    <w:rsid w:val="00F414E6"/>
    <w:rsid w:val="00F42D92"/>
    <w:rsid w:val="00F4702E"/>
    <w:rsid w:val="00F475B4"/>
    <w:rsid w:val="00F47F3C"/>
    <w:rsid w:val="00F5139C"/>
    <w:rsid w:val="00F54AD6"/>
    <w:rsid w:val="00F556A1"/>
    <w:rsid w:val="00F55D79"/>
    <w:rsid w:val="00F56232"/>
    <w:rsid w:val="00F56960"/>
    <w:rsid w:val="00F6110C"/>
    <w:rsid w:val="00F621FB"/>
    <w:rsid w:val="00F6363A"/>
    <w:rsid w:val="00F63813"/>
    <w:rsid w:val="00F65B91"/>
    <w:rsid w:val="00F663F8"/>
    <w:rsid w:val="00F71EFB"/>
    <w:rsid w:val="00F72A6F"/>
    <w:rsid w:val="00F72A8A"/>
    <w:rsid w:val="00F73AA5"/>
    <w:rsid w:val="00F7406F"/>
    <w:rsid w:val="00F74097"/>
    <w:rsid w:val="00F754D7"/>
    <w:rsid w:val="00F77979"/>
    <w:rsid w:val="00F80519"/>
    <w:rsid w:val="00F80927"/>
    <w:rsid w:val="00F80C22"/>
    <w:rsid w:val="00F81115"/>
    <w:rsid w:val="00F82933"/>
    <w:rsid w:val="00F90CFC"/>
    <w:rsid w:val="00F91044"/>
    <w:rsid w:val="00F96403"/>
    <w:rsid w:val="00FA0E09"/>
    <w:rsid w:val="00FA20DC"/>
    <w:rsid w:val="00FA24F1"/>
    <w:rsid w:val="00FA2AAA"/>
    <w:rsid w:val="00FA3D72"/>
    <w:rsid w:val="00FA6C95"/>
    <w:rsid w:val="00FB0346"/>
    <w:rsid w:val="00FB1B05"/>
    <w:rsid w:val="00FB2035"/>
    <w:rsid w:val="00FB2327"/>
    <w:rsid w:val="00FB245E"/>
    <w:rsid w:val="00FB4455"/>
    <w:rsid w:val="00FB5300"/>
    <w:rsid w:val="00FB71F4"/>
    <w:rsid w:val="00FC0B40"/>
    <w:rsid w:val="00FC0DE9"/>
    <w:rsid w:val="00FC1B62"/>
    <w:rsid w:val="00FC2B4A"/>
    <w:rsid w:val="00FC32A9"/>
    <w:rsid w:val="00FC4CAE"/>
    <w:rsid w:val="00FC6C67"/>
    <w:rsid w:val="00FC7DD0"/>
    <w:rsid w:val="00FD100F"/>
    <w:rsid w:val="00FD2E9A"/>
    <w:rsid w:val="00FD3843"/>
    <w:rsid w:val="00FD3DE0"/>
    <w:rsid w:val="00FD4482"/>
    <w:rsid w:val="00FD4C28"/>
    <w:rsid w:val="00FD6149"/>
    <w:rsid w:val="00FD6639"/>
    <w:rsid w:val="00FD736E"/>
    <w:rsid w:val="00FD78BE"/>
    <w:rsid w:val="00FE00F9"/>
    <w:rsid w:val="00FE14BD"/>
    <w:rsid w:val="00FE1CEA"/>
    <w:rsid w:val="00FE254E"/>
    <w:rsid w:val="00FE2762"/>
    <w:rsid w:val="00FE3AEC"/>
    <w:rsid w:val="00FE4385"/>
    <w:rsid w:val="00FE43C9"/>
    <w:rsid w:val="00FE5622"/>
    <w:rsid w:val="00FE5C98"/>
    <w:rsid w:val="00FE6879"/>
    <w:rsid w:val="00FE72A0"/>
    <w:rsid w:val="00FE79EC"/>
    <w:rsid w:val="00FF1D6E"/>
    <w:rsid w:val="00FF1F4F"/>
    <w:rsid w:val="00FF2B8B"/>
    <w:rsid w:val="00FF3872"/>
    <w:rsid w:val="00FF4C2E"/>
    <w:rsid w:val="00FF69E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7C6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semiHidden/>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semiHidden/>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character" w:styleId="UnresolvedMention">
    <w:name w:val="Unresolved Mention"/>
    <w:basedOn w:val="DefaultParagraphFont"/>
    <w:uiPriority w:val="99"/>
    <w:semiHidden/>
    <w:unhideWhenUsed/>
    <w:rsid w:val="00304A0C"/>
    <w:rPr>
      <w:color w:val="605E5C"/>
      <w:shd w:val="clear" w:color="auto" w:fill="E1DFDD"/>
    </w:rPr>
  </w:style>
  <w:style w:type="paragraph" w:styleId="ListParagraph">
    <w:name w:val="List Paragraph"/>
    <w:basedOn w:val="Normal"/>
    <w:uiPriority w:val="34"/>
    <w:qFormat/>
    <w:rsid w:val="005E1AAD"/>
    <w:pPr>
      <w:spacing w:before="0" w:after="160" w:line="259" w:lineRule="auto"/>
      <w:ind w:left="720"/>
      <w:contextualSpacing/>
    </w:pPr>
    <w:rPr>
      <w:rFonts w:asciiTheme="minorHAnsi" w:eastAsiaTheme="minorHAnsi" w:hAnsiTheme="minorHAnsi" w:cstheme="minorBidi"/>
      <w:i w:val="0"/>
      <w:sz w:val="22"/>
      <w:szCs w:val="22"/>
    </w:rPr>
  </w:style>
  <w:style w:type="paragraph" w:customStyle="1" w:styleId="pf0">
    <w:name w:val="pf0"/>
    <w:basedOn w:val="Normal"/>
    <w:rsid w:val="0070127D"/>
    <w:pPr>
      <w:spacing w:before="100" w:beforeAutospacing="1" w:after="100" w:afterAutospacing="1" w:line="240" w:lineRule="auto"/>
    </w:pPr>
    <w:rPr>
      <w:rFonts w:ascii="Times New Roman" w:hAnsi="Times New Roman"/>
      <w:i w:val="0"/>
      <w:sz w:val="24"/>
      <w:lang w:eastAsia="en-AU"/>
    </w:rPr>
  </w:style>
  <w:style w:type="character" w:customStyle="1" w:styleId="cf01">
    <w:name w:val="cf01"/>
    <w:basedOn w:val="DefaultParagraphFont"/>
    <w:rsid w:val="0070127D"/>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15700">
      <w:bodyDiv w:val="1"/>
      <w:marLeft w:val="0"/>
      <w:marRight w:val="0"/>
      <w:marTop w:val="0"/>
      <w:marBottom w:val="0"/>
      <w:divBdr>
        <w:top w:val="none" w:sz="0" w:space="0" w:color="auto"/>
        <w:left w:val="none" w:sz="0" w:space="0" w:color="auto"/>
        <w:bottom w:val="none" w:sz="0" w:space="0" w:color="auto"/>
        <w:right w:val="none" w:sz="0" w:space="0" w:color="auto"/>
      </w:divBdr>
    </w:div>
    <w:div w:id="1078020623">
      <w:bodyDiv w:val="1"/>
      <w:marLeft w:val="0"/>
      <w:marRight w:val="0"/>
      <w:marTop w:val="0"/>
      <w:marBottom w:val="0"/>
      <w:divBdr>
        <w:top w:val="none" w:sz="0" w:space="0" w:color="auto"/>
        <w:left w:val="none" w:sz="0" w:space="0" w:color="auto"/>
        <w:bottom w:val="none" w:sz="0" w:space="0" w:color="auto"/>
        <w:right w:val="none" w:sz="0" w:space="0" w:color="auto"/>
      </w:divBdr>
    </w:div>
    <w:div w:id="1247614880">
      <w:bodyDiv w:val="1"/>
      <w:marLeft w:val="0"/>
      <w:marRight w:val="0"/>
      <w:marTop w:val="0"/>
      <w:marBottom w:val="0"/>
      <w:divBdr>
        <w:top w:val="none" w:sz="0" w:space="0" w:color="auto"/>
        <w:left w:val="none" w:sz="0" w:space="0" w:color="auto"/>
        <w:bottom w:val="none" w:sz="0" w:space="0" w:color="auto"/>
        <w:right w:val="none" w:sz="0" w:space="0" w:color="auto"/>
      </w:divBdr>
    </w:div>
    <w:div w:id="1675918171">
      <w:bodyDiv w:val="1"/>
      <w:marLeft w:val="0"/>
      <w:marRight w:val="0"/>
      <w:marTop w:val="0"/>
      <w:marBottom w:val="0"/>
      <w:divBdr>
        <w:top w:val="none" w:sz="0" w:space="0" w:color="auto"/>
        <w:left w:val="none" w:sz="0" w:space="0" w:color="auto"/>
        <w:bottom w:val="none" w:sz="0" w:space="0" w:color="auto"/>
        <w:right w:val="none" w:sz="0" w:space="0" w:color="auto"/>
      </w:divBdr>
    </w:div>
    <w:div w:id="1697611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F0850-07EC-47D7-9E6C-D34C303E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4016</Words>
  <Characters>22895</Characters>
  <Application>Microsoft Office Word</Application>
  <DocSecurity>8</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2024-06-11T02:29:00Z</dcterms:created>
  <dcterms:modified xsi:type="dcterms:W3CDTF">2024-06-11T02:31:00Z</dcterms:modified>
  <cp:category/>
</cp:coreProperties>
</file>