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84A" w14:textId="18A5F75F" w:rsidR="00F06E14" w:rsidRPr="00A51D1A" w:rsidRDefault="00354887" w:rsidP="00354887">
      <w:pPr>
        <w:pStyle w:val="Reporttitle"/>
      </w:pPr>
      <w:bookmarkStart w:id="0" w:name="_Hlk159316122"/>
      <w:r>
        <w:t>Proposal to remake the Public Telecommunication Services Licence Condition Determination and Cellular Mobile Telecommunication Devices Class Licence</w:t>
      </w:r>
    </w:p>
    <w:bookmarkEnd w:id="0"/>
    <w:p w14:paraId="50F21803" w14:textId="3D107440" w:rsidR="00F06E14" w:rsidRDefault="00D40F60" w:rsidP="00F06E14">
      <w:pPr>
        <w:pStyle w:val="Reportsubtitle"/>
      </w:pPr>
      <w:r>
        <w:t>Automatic sunsetting of legislative instruments:</w:t>
      </w:r>
      <w:r w:rsidRPr="00057029">
        <w:t xml:space="preserve"> </w:t>
      </w:r>
      <w:r w:rsidR="00EF3F45" w:rsidRPr="00057029">
        <w:t>Outcomes paper</w:t>
      </w:r>
    </w:p>
    <w:p w14:paraId="72900FB7" w14:textId="7890786D" w:rsidR="00C97736" w:rsidRPr="000D76E0" w:rsidRDefault="00BB4239"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March </w:t>
      </w:r>
      <w:r w:rsidR="00BD4421">
        <w:t>20</w:t>
      </w:r>
      <w:r w:rsidR="008E0428">
        <w:t>2</w:t>
      </w:r>
      <w:r w:rsidR="00DB21C5">
        <w:t>4</w:t>
      </w:r>
    </w:p>
    <w:p w14:paraId="1BB7DD83" w14:textId="77777777" w:rsidR="0005011A" w:rsidRPr="00F44F3A" w:rsidRDefault="0005011A" w:rsidP="00FC07B9">
      <w:pPr>
        <w:pStyle w:val="ACMACorporateAddressHeader"/>
      </w:pPr>
      <w:r w:rsidRPr="00F44F3A">
        <w:lastRenderedPageBreak/>
        <w:t>Canberra</w:t>
      </w:r>
    </w:p>
    <w:p w14:paraId="61CEB359" w14:textId="77777777" w:rsidR="0060474A" w:rsidRPr="00E162C4" w:rsidRDefault="0060474A" w:rsidP="0060474A">
      <w:pPr>
        <w:pStyle w:val="ACMACorporateAddresses"/>
      </w:pPr>
      <w:r>
        <w:t>Level 3</w:t>
      </w:r>
      <w:r>
        <w:br/>
        <w:t>40 Cameron Avenue</w:t>
      </w:r>
      <w:r w:rsidRPr="00E162C4">
        <w:t xml:space="preserve"> </w:t>
      </w:r>
      <w:r w:rsidRPr="00E162C4">
        <w:br/>
        <w:t>Belconnen ACT</w:t>
      </w:r>
    </w:p>
    <w:p w14:paraId="29F42131" w14:textId="77777777" w:rsidR="0005011A" w:rsidRPr="00FC07B9" w:rsidRDefault="0005011A" w:rsidP="00FC07B9">
      <w:pPr>
        <w:pStyle w:val="ACMACorporateAddresses"/>
      </w:pPr>
      <w:r w:rsidRPr="00FC07B9">
        <w:t>PO Box 78</w:t>
      </w:r>
      <w:r w:rsidRPr="00FC07B9">
        <w:br/>
        <w:t>Belconnen ACT 2616</w:t>
      </w:r>
    </w:p>
    <w:p w14:paraId="15AA101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8375004" w14:textId="77777777" w:rsidR="0005011A" w:rsidRPr="00F44F3A" w:rsidRDefault="0005011A" w:rsidP="00FC07B9">
      <w:pPr>
        <w:pStyle w:val="ACMACorporateAddressHeader"/>
      </w:pPr>
      <w:r w:rsidRPr="00F44F3A">
        <w:t>Melbourne</w:t>
      </w:r>
    </w:p>
    <w:p w14:paraId="3D057C40"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67C7214"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F31200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AA6F101" w14:textId="77777777" w:rsidR="0005011A" w:rsidRPr="00F44F3A" w:rsidRDefault="0005011A" w:rsidP="00FC07B9">
      <w:pPr>
        <w:pStyle w:val="ACMACorporateAddressHeader"/>
      </w:pPr>
      <w:r w:rsidRPr="00F44F3A">
        <w:t>Sydney</w:t>
      </w:r>
    </w:p>
    <w:p w14:paraId="5178973E"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A4F043C"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4623C0D"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7A698CA" w14:textId="101C951F" w:rsidR="00140318" w:rsidRPr="006D46E5" w:rsidRDefault="00140318" w:rsidP="00FC07B9">
      <w:pPr>
        <w:pStyle w:val="ACMACopyrightHeader"/>
      </w:pPr>
      <w:r w:rsidRPr="00140318">
        <w:t>Copyright notice</w:t>
      </w:r>
    </w:p>
    <w:p w14:paraId="3D403D99" w14:textId="77777777" w:rsidR="00140318" w:rsidRPr="006D46E5" w:rsidRDefault="00623FF9" w:rsidP="00623FF9">
      <w:pPr>
        <w:pStyle w:val="ACMACClogo"/>
      </w:pPr>
      <w:r w:rsidRPr="00623FF9">
        <w:rPr>
          <w:noProof/>
        </w:rPr>
        <w:drawing>
          <wp:inline distT="0" distB="0" distL="0" distR="0" wp14:anchorId="63CA4662" wp14:editId="61FB1363">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D36A36E" w14:textId="77777777" w:rsidR="0060474A" w:rsidRPr="00E162C4" w:rsidRDefault="00266AD7" w:rsidP="0060474A">
      <w:pPr>
        <w:pStyle w:val="ACMACorporateAddresses"/>
        <w:rPr>
          <w:rStyle w:val="Hyperlink"/>
        </w:rPr>
      </w:pPr>
      <w:hyperlink r:id="rId13" w:history="1">
        <w:r w:rsidR="0060474A" w:rsidRPr="00E162C4">
          <w:rPr>
            <w:rStyle w:val="Hyperlink"/>
          </w:rPr>
          <w:t>https://creativecommons.org/licenses/by/4.0/</w:t>
        </w:r>
      </w:hyperlink>
    </w:p>
    <w:p w14:paraId="54286576" w14:textId="77777777" w:rsidR="0060474A" w:rsidRPr="00E162C4" w:rsidRDefault="0060474A" w:rsidP="0060474A">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2CC94A0B" w14:textId="77777777" w:rsidR="0060474A" w:rsidRPr="00E162C4" w:rsidRDefault="0060474A" w:rsidP="0060474A">
      <w:pPr>
        <w:pStyle w:val="ACMACorporateAddresses"/>
      </w:pPr>
      <w:r w:rsidRPr="00E162C4">
        <w:t>All other rights are reserved.</w:t>
      </w:r>
    </w:p>
    <w:p w14:paraId="412A4A3C" w14:textId="77777777" w:rsidR="0060474A" w:rsidRDefault="0060474A" w:rsidP="0060474A">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0E6EA928" w14:textId="77777777" w:rsidR="0060474A" w:rsidRPr="00D04C32" w:rsidRDefault="0060474A" w:rsidP="0060474A">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1FF75246" w14:textId="6E33202B" w:rsidR="00AA2DE5" w:rsidRPr="000103DC" w:rsidRDefault="00AA2DE5" w:rsidP="00AA2DE5">
      <w:pPr>
        <w:pStyle w:val="ACMACorporateAddresses"/>
        <w:rPr>
          <w:rStyle w:val="Hyperlink"/>
          <w:lang w:val="fr-FR"/>
        </w:rPr>
      </w:pPr>
      <w:r w:rsidRPr="000103DC">
        <w:rPr>
          <w:lang w:val="fr-FR"/>
        </w:rPr>
        <w:br/>
        <w:t>Melbourne VIC 8010</w:t>
      </w:r>
      <w:r w:rsidRPr="000103DC">
        <w:rPr>
          <w:lang w:val="fr-FR"/>
        </w:rPr>
        <w:br/>
      </w:r>
      <w:proofErr w:type="gramStart"/>
      <w:r w:rsidRPr="000103DC">
        <w:rPr>
          <w:lang w:val="fr-FR"/>
        </w:rPr>
        <w:t>Email:</w:t>
      </w:r>
      <w:proofErr w:type="gramEnd"/>
      <w:r w:rsidRPr="000103DC">
        <w:rPr>
          <w:lang w:val="fr-FR"/>
        </w:rPr>
        <w:t xml:space="preserve"> </w:t>
      </w:r>
      <w:hyperlink r:id="rId14" w:history="1">
        <w:r w:rsidRPr="000103DC">
          <w:rPr>
            <w:rStyle w:val="Hyperlink"/>
            <w:lang w:val="fr-FR"/>
          </w:rPr>
          <w:t>info@acma.gov.au</w:t>
        </w:r>
      </w:hyperlink>
    </w:p>
    <w:p w14:paraId="6E1C089D" w14:textId="77777777" w:rsidR="00D16FE3" w:rsidRPr="000103DC" w:rsidRDefault="00D16FE3" w:rsidP="00D16FE3">
      <w:pPr>
        <w:pStyle w:val="ACMACorporateAddresses"/>
        <w:rPr>
          <w:rStyle w:val="Hyperlink"/>
          <w:lang w:val="fr-FR"/>
        </w:rPr>
      </w:pPr>
    </w:p>
    <w:p w14:paraId="44837049" w14:textId="77777777" w:rsidR="00D16FE3" w:rsidRPr="000103DC" w:rsidRDefault="00D16FE3" w:rsidP="00D16FE3">
      <w:pPr>
        <w:pStyle w:val="ACMACorporateAddresses"/>
        <w:rPr>
          <w:lang w:val="fr-FR"/>
        </w:rPr>
        <w:sectPr w:rsidR="00D16FE3" w:rsidRPr="000103DC">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DD320C2" w14:textId="49D94476" w:rsidR="00773B33" w:rsidRDefault="004F0452">
      <w:pPr>
        <w:pStyle w:val="TOC1"/>
        <w:rPr>
          <w:rFonts w:asciiTheme="minorHAnsi" w:eastAsiaTheme="minorEastAsia" w:hAnsiTheme="minorHAnsi" w:cstheme="minorBidi"/>
          <w:b w:val="0"/>
          <w:spacing w:val="0"/>
          <w:kern w:val="2"/>
          <w:sz w:val="22"/>
          <w:szCs w:val="22"/>
          <w14:ligatures w14:val="standardContextual"/>
        </w:rPr>
      </w:pPr>
      <w:r w:rsidRPr="00057029">
        <w:rPr>
          <w:rFonts w:cs="Arial"/>
          <w:b w:val="0"/>
        </w:rPr>
        <w:lastRenderedPageBreak/>
        <w:fldChar w:fldCharType="begin"/>
      </w:r>
      <w:r w:rsidRPr="00057029">
        <w:rPr>
          <w:rFonts w:cs="Arial"/>
          <w:b w:val="0"/>
        </w:rPr>
        <w:instrText xml:space="preserve"> TOC \o "1-3" \h \z \t "ACMA_ExecSummaryHeading,1" </w:instrText>
      </w:r>
      <w:r w:rsidRPr="00057029">
        <w:rPr>
          <w:rFonts w:cs="Arial"/>
          <w:b w:val="0"/>
        </w:rPr>
        <w:fldChar w:fldCharType="separate"/>
      </w:r>
      <w:hyperlink w:anchor="_Toc161644546" w:history="1">
        <w:r w:rsidR="00773B33" w:rsidRPr="002477FF">
          <w:rPr>
            <w:rStyle w:val="Hyperlink"/>
          </w:rPr>
          <w:t>Introduction</w:t>
        </w:r>
        <w:r w:rsidR="00773B33">
          <w:rPr>
            <w:webHidden/>
          </w:rPr>
          <w:tab/>
        </w:r>
        <w:r w:rsidR="00773B33">
          <w:rPr>
            <w:webHidden/>
          </w:rPr>
          <w:fldChar w:fldCharType="begin"/>
        </w:r>
        <w:r w:rsidR="00773B33">
          <w:rPr>
            <w:webHidden/>
          </w:rPr>
          <w:instrText xml:space="preserve"> PAGEREF _Toc161644546 \h </w:instrText>
        </w:r>
        <w:r w:rsidR="00773B33">
          <w:rPr>
            <w:webHidden/>
          </w:rPr>
        </w:r>
        <w:r w:rsidR="00773B33">
          <w:rPr>
            <w:webHidden/>
          </w:rPr>
          <w:fldChar w:fldCharType="separate"/>
        </w:r>
        <w:r w:rsidR="00773B33">
          <w:rPr>
            <w:webHidden/>
          </w:rPr>
          <w:t>1</w:t>
        </w:r>
        <w:r w:rsidR="00773B33">
          <w:rPr>
            <w:webHidden/>
          </w:rPr>
          <w:fldChar w:fldCharType="end"/>
        </w:r>
      </w:hyperlink>
    </w:p>
    <w:p w14:paraId="579C9D53" w14:textId="01C5522A" w:rsidR="00773B33" w:rsidRDefault="00266AD7">
      <w:pPr>
        <w:pStyle w:val="TOC1"/>
        <w:rPr>
          <w:rFonts w:asciiTheme="minorHAnsi" w:eastAsiaTheme="minorEastAsia" w:hAnsiTheme="minorHAnsi" w:cstheme="minorBidi"/>
          <w:b w:val="0"/>
          <w:spacing w:val="0"/>
          <w:kern w:val="2"/>
          <w:sz w:val="22"/>
          <w:szCs w:val="22"/>
          <w14:ligatures w14:val="standardContextual"/>
        </w:rPr>
      </w:pPr>
      <w:hyperlink w:anchor="_Toc161644547" w:history="1">
        <w:r w:rsidR="00773B33" w:rsidRPr="002477FF">
          <w:rPr>
            <w:rStyle w:val="Hyperlink"/>
          </w:rPr>
          <w:t>Summary and response to issues</w:t>
        </w:r>
        <w:r w:rsidR="00773B33">
          <w:rPr>
            <w:webHidden/>
          </w:rPr>
          <w:tab/>
        </w:r>
        <w:r w:rsidR="00773B33">
          <w:rPr>
            <w:webHidden/>
          </w:rPr>
          <w:fldChar w:fldCharType="begin"/>
        </w:r>
        <w:r w:rsidR="00773B33">
          <w:rPr>
            <w:webHidden/>
          </w:rPr>
          <w:instrText xml:space="preserve"> PAGEREF _Toc161644547 \h </w:instrText>
        </w:r>
        <w:r w:rsidR="00773B33">
          <w:rPr>
            <w:webHidden/>
          </w:rPr>
        </w:r>
        <w:r w:rsidR="00773B33">
          <w:rPr>
            <w:webHidden/>
          </w:rPr>
          <w:fldChar w:fldCharType="separate"/>
        </w:r>
        <w:r w:rsidR="00773B33">
          <w:rPr>
            <w:webHidden/>
          </w:rPr>
          <w:t>2</w:t>
        </w:r>
        <w:r w:rsidR="00773B33">
          <w:rPr>
            <w:webHidden/>
          </w:rPr>
          <w:fldChar w:fldCharType="end"/>
        </w:r>
      </w:hyperlink>
    </w:p>
    <w:p w14:paraId="2E4C53E4" w14:textId="3C7E514A" w:rsidR="00773B33" w:rsidRDefault="00266AD7">
      <w:pPr>
        <w:pStyle w:val="TOC2"/>
        <w:rPr>
          <w:rFonts w:asciiTheme="minorHAnsi" w:eastAsiaTheme="minorEastAsia" w:hAnsiTheme="minorHAnsi" w:cstheme="minorBidi"/>
          <w:spacing w:val="0"/>
          <w:kern w:val="2"/>
          <w:sz w:val="22"/>
          <w:szCs w:val="22"/>
          <w14:ligatures w14:val="standardContextual"/>
        </w:rPr>
      </w:pPr>
      <w:hyperlink w:anchor="_Toc161644548" w:history="1">
        <w:r w:rsidR="00773B33" w:rsidRPr="002477FF">
          <w:rPr>
            <w:rStyle w:val="Hyperlink"/>
          </w:rPr>
          <w:t>Issues for comment</w:t>
        </w:r>
        <w:r w:rsidR="00773B33">
          <w:rPr>
            <w:webHidden/>
          </w:rPr>
          <w:tab/>
        </w:r>
        <w:r w:rsidR="00773B33">
          <w:rPr>
            <w:webHidden/>
          </w:rPr>
          <w:fldChar w:fldCharType="begin"/>
        </w:r>
        <w:r w:rsidR="00773B33">
          <w:rPr>
            <w:webHidden/>
          </w:rPr>
          <w:instrText xml:space="preserve"> PAGEREF _Toc161644548 \h </w:instrText>
        </w:r>
        <w:r w:rsidR="00773B33">
          <w:rPr>
            <w:webHidden/>
          </w:rPr>
        </w:r>
        <w:r w:rsidR="00773B33">
          <w:rPr>
            <w:webHidden/>
          </w:rPr>
          <w:fldChar w:fldCharType="separate"/>
        </w:r>
        <w:r w:rsidR="00773B33">
          <w:rPr>
            <w:webHidden/>
          </w:rPr>
          <w:t>2</w:t>
        </w:r>
        <w:r w:rsidR="00773B33">
          <w:rPr>
            <w:webHidden/>
          </w:rPr>
          <w:fldChar w:fldCharType="end"/>
        </w:r>
      </w:hyperlink>
    </w:p>
    <w:p w14:paraId="413B2A65" w14:textId="293B8DB0" w:rsidR="00773B33" w:rsidRDefault="00266AD7">
      <w:pPr>
        <w:pStyle w:val="TOC1"/>
        <w:rPr>
          <w:rFonts w:asciiTheme="minorHAnsi" w:eastAsiaTheme="minorEastAsia" w:hAnsiTheme="minorHAnsi" w:cstheme="minorBidi"/>
          <w:b w:val="0"/>
          <w:spacing w:val="0"/>
          <w:kern w:val="2"/>
          <w:sz w:val="22"/>
          <w:szCs w:val="22"/>
          <w14:ligatures w14:val="standardContextual"/>
        </w:rPr>
      </w:pPr>
      <w:hyperlink w:anchor="_Toc161644549" w:history="1">
        <w:r w:rsidR="00773B33" w:rsidRPr="002477FF">
          <w:rPr>
            <w:rStyle w:val="Hyperlink"/>
          </w:rPr>
          <w:t>Outcomes of consultation</w:t>
        </w:r>
        <w:r w:rsidR="00773B33">
          <w:rPr>
            <w:webHidden/>
          </w:rPr>
          <w:tab/>
        </w:r>
        <w:r w:rsidR="00773B33">
          <w:rPr>
            <w:webHidden/>
          </w:rPr>
          <w:fldChar w:fldCharType="begin"/>
        </w:r>
        <w:r w:rsidR="00773B33">
          <w:rPr>
            <w:webHidden/>
          </w:rPr>
          <w:instrText xml:space="preserve"> PAGEREF _Toc161644549 \h </w:instrText>
        </w:r>
        <w:r w:rsidR="00773B33">
          <w:rPr>
            <w:webHidden/>
          </w:rPr>
        </w:r>
        <w:r w:rsidR="00773B33">
          <w:rPr>
            <w:webHidden/>
          </w:rPr>
          <w:fldChar w:fldCharType="separate"/>
        </w:r>
        <w:r w:rsidR="00773B33">
          <w:rPr>
            <w:webHidden/>
          </w:rPr>
          <w:t>7</w:t>
        </w:r>
        <w:r w:rsidR="00773B33">
          <w:rPr>
            <w:webHidden/>
          </w:rPr>
          <w:fldChar w:fldCharType="end"/>
        </w:r>
      </w:hyperlink>
    </w:p>
    <w:p w14:paraId="15D632FF" w14:textId="60C8CF4A" w:rsidR="00773B33" w:rsidRDefault="00266AD7">
      <w:pPr>
        <w:pStyle w:val="TOC2"/>
        <w:rPr>
          <w:rFonts w:asciiTheme="minorHAnsi" w:eastAsiaTheme="minorEastAsia" w:hAnsiTheme="minorHAnsi" w:cstheme="minorBidi"/>
          <w:spacing w:val="0"/>
          <w:kern w:val="2"/>
          <w:sz w:val="22"/>
          <w:szCs w:val="22"/>
          <w14:ligatures w14:val="standardContextual"/>
        </w:rPr>
      </w:pPr>
      <w:hyperlink w:anchor="_Toc161644550" w:history="1">
        <w:r w:rsidR="00773B33" w:rsidRPr="002477FF">
          <w:rPr>
            <w:rStyle w:val="Hyperlink"/>
          </w:rPr>
          <w:t>Next steps</w:t>
        </w:r>
        <w:r w:rsidR="00773B33">
          <w:rPr>
            <w:webHidden/>
          </w:rPr>
          <w:tab/>
        </w:r>
        <w:r w:rsidR="00773B33">
          <w:rPr>
            <w:webHidden/>
          </w:rPr>
          <w:fldChar w:fldCharType="begin"/>
        </w:r>
        <w:r w:rsidR="00773B33">
          <w:rPr>
            <w:webHidden/>
          </w:rPr>
          <w:instrText xml:space="preserve"> PAGEREF _Toc161644550 \h </w:instrText>
        </w:r>
        <w:r w:rsidR="00773B33">
          <w:rPr>
            <w:webHidden/>
          </w:rPr>
        </w:r>
        <w:r w:rsidR="00773B33">
          <w:rPr>
            <w:webHidden/>
          </w:rPr>
          <w:fldChar w:fldCharType="separate"/>
        </w:r>
        <w:r w:rsidR="00773B33">
          <w:rPr>
            <w:webHidden/>
          </w:rPr>
          <w:t>8</w:t>
        </w:r>
        <w:r w:rsidR="00773B33">
          <w:rPr>
            <w:webHidden/>
          </w:rPr>
          <w:fldChar w:fldCharType="end"/>
        </w:r>
      </w:hyperlink>
    </w:p>
    <w:p w14:paraId="5914CBD4" w14:textId="556F0CFE" w:rsidR="004D56FF" w:rsidRPr="000D76E0" w:rsidRDefault="004F0452" w:rsidP="004F045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057029">
        <w:rPr>
          <w:rFonts w:cs="Arial"/>
          <w:b/>
        </w:rPr>
        <w:fldChar w:fldCharType="end"/>
      </w:r>
    </w:p>
    <w:p w14:paraId="0E17F3F9" w14:textId="623B3C6D" w:rsidR="00E0400E" w:rsidRPr="00E0400E" w:rsidRDefault="00E0400E" w:rsidP="00BC5475">
      <w:pPr>
        <w:pStyle w:val="Heading1"/>
      </w:pPr>
      <w:bookmarkStart w:id="1" w:name="_Toc441074798"/>
      <w:bookmarkStart w:id="2" w:name="_Toc161644546"/>
      <w:r w:rsidRPr="00E0400E">
        <w:lastRenderedPageBreak/>
        <w:t>Introduction</w:t>
      </w:r>
      <w:bookmarkEnd w:id="1"/>
      <w:bookmarkEnd w:id="2"/>
      <w:r w:rsidRPr="00E0400E">
        <w:t xml:space="preserve"> </w:t>
      </w:r>
    </w:p>
    <w:p w14:paraId="0B7906D2" w14:textId="0F22BE1C" w:rsidR="00AD3095" w:rsidRDefault="00D40F60" w:rsidP="00B36A19">
      <w:pPr>
        <w:pStyle w:val="Paragraph"/>
        <w:rPr>
          <w:szCs w:val="20"/>
        </w:rPr>
      </w:pPr>
      <w:r>
        <w:t>We</w:t>
      </w:r>
      <w:r w:rsidR="00E0400E" w:rsidRPr="00E0400E">
        <w:t xml:space="preserve"> released the</w:t>
      </w:r>
      <w:r w:rsidR="006B0118">
        <w:t xml:space="preserve"> </w:t>
      </w:r>
      <w:hyperlink r:id="rId24" w:history="1">
        <w:r w:rsidR="00354887" w:rsidRPr="000647FE">
          <w:rPr>
            <w:rStyle w:val="Hyperlink"/>
            <w:i/>
            <w:iCs/>
          </w:rPr>
          <w:t>Proposal to remake the Public Telecommunication Services Licence Condition Determination and the Cellular Mobile Telecommunication Devices Class Licence</w:t>
        </w:r>
        <w:r w:rsidR="006B0118" w:rsidRPr="00354887">
          <w:rPr>
            <w:rStyle w:val="Hyperlink"/>
            <w:szCs w:val="20"/>
          </w:rPr>
          <w:t xml:space="preserve"> </w:t>
        </w:r>
        <w:r w:rsidR="00E0400E" w:rsidRPr="00354887">
          <w:rPr>
            <w:rStyle w:val="Hyperlink"/>
            <w:szCs w:val="20"/>
          </w:rPr>
          <w:t>consultation paper</w:t>
        </w:r>
      </w:hyperlink>
      <w:r w:rsidR="00564475">
        <w:rPr>
          <w:szCs w:val="20"/>
        </w:rPr>
        <w:t xml:space="preserve"> </w:t>
      </w:r>
      <w:r w:rsidR="00E0400E" w:rsidRPr="00E0400E">
        <w:rPr>
          <w:szCs w:val="20"/>
        </w:rPr>
        <w:t xml:space="preserve">on </w:t>
      </w:r>
      <w:r w:rsidR="00354887">
        <w:rPr>
          <w:szCs w:val="20"/>
        </w:rPr>
        <w:t xml:space="preserve">25 October </w:t>
      </w:r>
      <w:r w:rsidR="00E0400E" w:rsidRPr="00E0400E">
        <w:rPr>
          <w:szCs w:val="20"/>
        </w:rPr>
        <w:t>202</w:t>
      </w:r>
      <w:r w:rsidR="00CF35B1">
        <w:rPr>
          <w:szCs w:val="20"/>
        </w:rPr>
        <w:t>3</w:t>
      </w:r>
      <w:r w:rsidR="00E0400E" w:rsidRPr="00E0400E">
        <w:rPr>
          <w:szCs w:val="20"/>
        </w:rPr>
        <w:t>. The</w:t>
      </w:r>
      <w:r w:rsidR="00377EDE">
        <w:rPr>
          <w:szCs w:val="20"/>
        </w:rPr>
        <w:t xml:space="preserve"> consultation</w:t>
      </w:r>
      <w:r w:rsidR="00E0400E" w:rsidRPr="00E0400E">
        <w:rPr>
          <w:szCs w:val="20"/>
        </w:rPr>
        <w:t xml:space="preserve"> sought industry feedback on </w:t>
      </w:r>
      <w:r w:rsidR="00B278D7">
        <w:rPr>
          <w:szCs w:val="20"/>
        </w:rPr>
        <w:t>our</w:t>
      </w:r>
      <w:r w:rsidR="00E0400E" w:rsidRPr="00E0400E">
        <w:rPr>
          <w:szCs w:val="20"/>
        </w:rPr>
        <w:t xml:space="preserve"> proposed</w:t>
      </w:r>
      <w:r w:rsidR="006B0118">
        <w:rPr>
          <w:szCs w:val="20"/>
        </w:rPr>
        <w:t xml:space="preserve"> draft</w:t>
      </w:r>
      <w:r w:rsidR="00E0400E" w:rsidRPr="00E0400E">
        <w:rPr>
          <w:szCs w:val="20"/>
        </w:rPr>
        <w:t xml:space="preserve"> </w:t>
      </w:r>
      <w:r w:rsidR="006B0118">
        <w:rPr>
          <w:szCs w:val="20"/>
        </w:rPr>
        <w:t>l</w:t>
      </w:r>
      <w:r w:rsidR="006B0118" w:rsidRPr="006B0118">
        <w:rPr>
          <w:szCs w:val="20"/>
        </w:rPr>
        <w:t xml:space="preserve">egislative instruments </w:t>
      </w:r>
      <w:r w:rsidR="006B0118">
        <w:rPr>
          <w:szCs w:val="20"/>
        </w:rPr>
        <w:t>that</w:t>
      </w:r>
      <w:r w:rsidR="00354887">
        <w:rPr>
          <w:szCs w:val="20"/>
        </w:rPr>
        <w:t xml:space="preserve"> are</w:t>
      </w:r>
      <w:r w:rsidR="006B0118" w:rsidRPr="006B0118">
        <w:rPr>
          <w:szCs w:val="20"/>
        </w:rPr>
        <w:t xml:space="preserve"> due to sunset on </w:t>
      </w:r>
      <w:r>
        <w:rPr>
          <w:szCs w:val="20"/>
        </w:rPr>
        <w:br/>
      </w:r>
      <w:r w:rsidR="006B0118" w:rsidRPr="006B0118">
        <w:rPr>
          <w:szCs w:val="20"/>
        </w:rPr>
        <w:t>1 April 202</w:t>
      </w:r>
      <w:r w:rsidR="00CF35B1">
        <w:rPr>
          <w:szCs w:val="20"/>
        </w:rPr>
        <w:t>4</w:t>
      </w:r>
      <w:r w:rsidR="00377EDE">
        <w:rPr>
          <w:szCs w:val="20"/>
        </w:rPr>
        <w:t xml:space="preserve"> and</w:t>
      </w:r>
      <w:r>
        <w:rPr>
          <w:szCs w:val="20"/>
        </w:rPr>
        <w:t xml:space="preserve"> 1 April 2025 respectively. </w:t>
      </w:r>
      <w:r w:rsidR="006B0118" w:rsidRPr="006B0118">
        <w:rPr>
          <w:szCs w:val="20"/>
        </w:rPr>
        <w:t xml:space="preserve"> </w:t>
      </w:r>
    </w:p>
    <w:p w14:paraId="37241C2F" w14:textId="5AAAE915" w:rsidR="00AD3095" w:rsidRPr="00E162C4" w:rsidRDefault="006B0118" w:rsidP="00AD3095">
      <w:pPr>
        <w:pStyle w:val="Paragraphbeforelist"/>
      </w:pPr>
      <w:r w:rsidRPr="006B0118">
        <w:rPr>
          <w:szCs w:val="20"/>
        </w:rPr>
        <w:t xml:space="preserve">The </w:t>
      </w:r>
      <w:r w:rsidR="00AD3095">
        <w:rPr>
          <w:szCs w:val="20"/>
        </w:rPr>
        <w:t>proposed</w:t>
      </w:r>
      <w:r w:rsidR="00DB4CFF">
        <w:rPr>
          <w:szCs w:val="20"/>
        </w:rPr>
        <w:t xml:space="preserve"> </w:t>
      </w:r>
      <w:r w:rsidR="00AD3095">
        <w:rPr>
          <w:szCs w:val="20"/>
        </w:rPr>
        <w:t xml:space="preserve">legislative instruments </w:t>
      </w:r>
      <w:r w:rsidR="00DB21C5">
        <w:rPr>
          <w:szCs w:val="20"/>
        </w:rPr>
        <w:t>to be made</w:t>
      </w:r>
      <w:r w:rsidR="00AD3095">
        <w:rPr>
          <w:szCs w:val="20"/>
        </w:rPr>
        <w:t xml:space="preserve"> </w:t>
      </w:r>
      <w:r w:rsidR="00AD3095">
        <w:t>were:</w:t>
      </w:r>
    </w:p>
    <w:p w14:paraId="4B3AE039" w14:textId="69BCC369" w:rsidR="00AD3095" w:rsidRPr="000103DC" w:rsidRDefault="00354887" w:rsidP="00354887">
      <w:pPr>
        <w:pStyle w:val="Numberlistlevel1"/>
        <w:rPr>
          <w:lang w:val="fr-FR"/>
        </w:rPr>
      </w:pPr>
      <w:r w:rsidRPr="000647FE">
        <w:rPr>
          <w:lang w:val="fr-FR"/>
        </w:rPr>
        <w:t xml:space="preserve">Radiocommunications Licence Conditions (PTS Licence) </w:t>
      </w:r>
      <w:proofErr w:type="spellStart"/>
      <w:r w:rsidRPr="000647FE">
        <w:rPr>
          <w:lang w:val="fr-FR"/>
        </w:rPr>
        <w:t>Determination</w:t>
      </w:r>
      <w:proofErr w:type="spellEnd"/>
      <w:r w:rsidRPr="000647FE">
        <w:rPr>
          <w:lang w:val="fr-FR"/>
        </w:rPr>
        <w:t xml:space="preserve"> 2024</w:t>
      </w:r>
      <w:r w:rsidRPr="000103DC" w:rsidDel="00354887">
        <w:rPr>
          <w:lang w:val="fr-FR"/>
        </w:rPr>
        <w:t xml:space="preserve"> </w:t>
      </w:r>
      <w:r w:rsidR="000A7B91" w:rsidRPr="000103DC">
        <w:rPr>
          <w:lang w:val="fr-FR"/>
        </w:rPr>
        <w:t>(</w:t>
      </w:r>
      <w:r w:rsidR="00B54BE1" w:rsidRPr="000103DC">
        <w:rPr>
          <w:lang w:val="fr-FR"/>
        </w:rPr>
        <w:t>PTS LCD</w:t>
      </w:r>
      <w:r w:rsidR="000A7B91" w:rsidRPr="000103DC">
        <w:rPr>
          <w:lang w:val="fr-FR"/>
        </w:rPr>
        <w:t>)</w:t>
      </w:r>
      <w:r w:rsidR="001B7CA2">
        <w:rPr>
          <w:lang w:val="fr-FR"/>
        </w:rPr>
        <w:t>.</w:t>
      </w:r>
      <w:r w:rsidR="00AD3095" w:rsidRPr="000103DC">
        <w:rPr>
          <w:lang w:val="fr-FR"/>
        </w:rPr>
        <w:t xml:space="preserve"> </w:t>
      </w:r>
    </w:p>
    <w:p w14:paraId="4D2CC905" w14:textId="3E028E6B" w:rsidR="00354887" w:rsidRPr="000103DC" w:rsidRDefault="00354887" w:rsidP="00354887">
      <w:pPr>
        <w:pStyle w:val="Numberlistlevel1"/>
        <w:rPr>
          <w:lang w:val="fr-FR"/>
        </w:rPr>
      </w:pPr>
      <w:r w:rsidRPr="000647FE">
        <w:rPr>
          <w:lang w:val="fr-FR"/>
        </w:rPr>
        <w:t xml:space="preserve">Radiocommunications (Cellular Mobile </w:t>
      </w:r>
      <w:proofErr w:type="spellStart"/>
      <w:r w:rsidRPr="000647FE">
        <w:rPr>
          <w:lang w:val="fr-FR"/>
        </w:rPr>
        <w:t>Telecommunications</w:t>
      </w:r>
      <w:proofErr w:type="spellEnd"/>
      <w:r w:rsidRPr="000647FE">
        <w:rPr>
          <w:lang w:val="fr-FR"/>
        </w:rPr>
        <w:t xml:space="preserve"> </w:t>
      </w:r>
      <w:proofErr w:type="spellStart"/>
      <w:r w:rsidRPr="000647FE">
        <w:rPr>
          <w:lang w:val="fr-FR"/>
        </w:rPr>
        <w:t>Devices</w:t>
      </w:r>
      <w:proofErr w:type="spellEnd"/>
      <w:r w:rsidRPr="000647FE">
        <w:rPr>
          <w:lang w:val="fr-FR"/>
        </w:rPr>
        <w:t>) Class</w:t>
      </w:r>
      <w:r w:rsidRPr="00873C00">
        <w:rPr>
          <w:i/>
          <w:iCs/>
          <w:lang w:val="fr-FR"/>
        </w:rPr>
        <w:t xml:space="preserve"> </w:t>
      </w:r>
      <w:r w:rsidRPr="000647FE">
        <w:rPr>
          <w:lang w:val="fr-FR"/>
        </w:rPr>
        <w:t>Licence 2024</w:t>
      </w:r>
      <w:r w:rsidRPr="000103DC">
        <w:rPr>
          <w:lang w:val="fr-FR"/>
        </w:rPr>
        <w:t xml:space="preserve"> (CMTD CL)</w:t>
      </w:r>
      <w:r w:rsidR="00260D10">
        <w:rPr>
          <w:lang w:val="fr-FR"/>
        </w:rPr>
        <w:t>.</w:t>
      </w:r>
    </w:p>
    <w:p w14:paraId="31450095" w14:textId="09A18BDC" w:rsidR="00B54BE1" w:rsidRPr="007D717B" w:rsidRDefault="00B54BE1" w:rsidP="000647FE">
      <w:pPr>
        <w:pStyle w:val="Paragraphbeforelist"/>
      </w:pPr>
      <w:r>
        <w:t xml:space="preserve">The changes proposed in the legislative instruments </w:t>
      </w:r>
      <w:r w:rsidR="00DB21C5">
        <w:t xml:space="preserve">to be made </w:t>
      </w:r>
      <w:r>
        <w:t>also required amendments to other related instruments</w:t>
      </w:r>
      <w:r w:rsidR="00274B36">
        <w:t xml:space="preserve"> and documents</w:t>
      </w:r>
      <w:r>
        <w:t>. These were:</w:t>
      </w:r>
    </w:p>
    <w:p w14:paraId="48E5AEAF" w14:textId="42E3E055" w:rsidR="00AD3095" w:rsidRDefault="00E451B5" w:rsidP="00B54BE1">
      <w:pPr>
        <w:pStyle w:val="ListNumber"/>
        <w:numPr>
          <w:ilvl w:val="0"/>
          <w:numId w:val="28"/>
        </w:numPr>
      </w:pPr>
      <w:r w:rsidRPr="000647FE">
        <w:t>Radiocommunications (Register of Radiocommunications Licences) Determination 2017</w:t>
      </w:r>
      <w:r w:rsidR="00885C70" w:rsidRPr="000647FE">
        <w:t xml:space="preserve"> </w:t>
      </w:r>
      <w:r w:rsidR="00885C70">
        <w:t xml:space="preserve">(RRL </w:t>
      </w:r>
      <w:r w:rsidR="00832407">
        <w:t>d</w:t>
      </w:r>
      <w:r w:rsidR="00885C70">
        <w:t>etermination)</w:t>
      </w:r>
      <w:r w:rsidR="00B24D39">
        <w:t xml:space="preserve"> through </w:t>
      </w:r>
      <w:r w:rsidR="00C96B67">
        <w:t xml:space="preserve">making the </w:t>
      </w:r>
      <w:r w:rsidR="00A15E54" w:rsidRPr="000647FE">
        <w:t>Radiocommunications (Register of Radiocommunications Licences) Amendment Determination 2024 (No. 1)</w:t>
      </w:r>
      <w:r w:rsidR="00A15E54" w:rsidRPr="00B54BE1">
        <w:t xml:space="preserve"> </w:t>
      </w:r>
      <w:r w:rsidR="00A15E54">
        <w:t>(RRL amendment determination)</w:t>
      </w:r>
      <w:r w:rsidR="001B7CA2">
        <w:t>.</w:t>
      </w:r>
    </w:p>
    <w:p w14:paraId="6F875EEB" w14:textId="47ED8ED0" w:rsidR="00B54BE1" w:rsidRDefault="00274B36" w:rsidP="00B54BE1">
      <w:pPr>
        <w:pStyle w:val="ListNumber"/>
        <w:numPr>
          <w:ilvl w:val="0"/>
          <w:numId w:val="28"/>
        </w:numPr>
      </w:pPr>
      <w:r w:rsidRPr="00274B36">
        <w:t>Radiocommunications assignment and licensing instructions</w:t>
      </w:r>
      <w:r>
        <w:t xml:space="preserve"> (RALI) MS33</w:t>
      </w:r>
      <w:r w:rsidR="00832407">
        <w:t>:</w:t>
      </w:r>
      <w:r>
        <w:t xml:space="preserve"> </w:t>
      </w:r>
      <w:r w:rsidRPr="000647FE">
        <w:t>Frequency coordination and licensing procedures for apparatus licensed PTS in the 2 GHz bands</w:t>
      </w:r>
      <w:r w:rsidR="001B7CA2">
        <w:t>.</w:t>
      </w:r>
    </w:p>
    <w:p w14:paraId="3F42B8FE" w14:textId="575238D0" w:rsidR="00B54BE1" w:rsidRPr="007D717B" w:rsidRDefault="00B54BE1" w:rsidP="00B54BE1">
      <w:pPr>
        <w:pStyle w:val="ListNumber"/>
        <w:numPr>
          <w:ilvl w:val="0"/>
          <w:numId w:val="28"/>
        </w:numPr>
      </w:pPr>
      <w:r>
        <w:t>RALI MS34</w:t>
      </w:r>
      <w:r w:rsidR="00832407">
        <w:t xml:space="preserve">: </w:t>
      </w:r>
      <w:r w:rsidR="00274B36" w:rsidRPr="000647FE">
        <w:t>Frequency coordination and licensing procedures for apparatus licensed PTS in the 1800 MHz bands</w:t>
      </w:r>
      <w:r w:rsidR="00ED639A">
        <w:t>.</w:t>
      </w:r>
    </w:p>
    <w:p w14:paraId="540DAB82" w14:textId="343F77CF" w:rsidR="00E0400E" w:rsidRPr="00E0400E" w:rsidRDefault="00B54BE1" w:rsidP="001A0BB8">
      <w:pPr>
        <w:pStyle w:val="Paragraphbeforelist"/>
        <w:spacing w:before="240"/>
      </w:pPr>
      <w:r>
        <w:t>Two</w:t>
      </w:r>
      <w:r w:rsidR="00E0400E" w:rsidRPr="00E0400E">
        <w:t xml:space="preserve"> submissions were received </w:t>
      </w:r>
      <w:r w:rsidR="00020E0E">
        <w:t xml:space="preserve">in response </w:t>
      </w:r>
      <w:r w:rsidR="00E0400E" w:rsidRPr="00E0400E">
        <w:t>to the consultation from the following organisations:</w:t>
      </w:r>
    </w:p>
    <w:p w14:paraId="4AF506E7" w14:textId="570BF948" w:rsidR="009F4A03" w:rsidRDefault="00412CF3" w:rsidP="00F608B8">
      <w:pPr>
        <w:pStyle w:val="Bulletlevel1"/>
        <w:numPr>
          <w:ilvl w:val="0"/>
          <w:numId w:val="35"/>
        </w:numPr>
      </w:pPr>
      <w:r>
        <w:t>Australian Mobile Telecommunications Association (</w:t>
      </w:r>
      <w:r w:rsidR="009F4A03">
        <w:t>AMTA</w:t>
      </w:r>
      <w:r>
        <w:t>)</w:t>
      </w:r>
    </w:p>
    <w:p w14:paraId="414F103C" w14:textId="2D06B3B4" w:rsidR="009F4A03" w:rsidRDefault="009F4A03" w:rsidP="00F608B8">
      <w:pPr>
        <w:pStyle w:val="Bulletlevel1"/>
        <w:numPr>
          <w:ilvl w:val="0"/>
          <w:numId w:val="35"/>
        </w:numPr>
      </w:pPr>
      <w:r>
        <w:t>Optus</w:t>
      </w:r>
      <w:r w:rsidR="00ED639A">
        <w:t>.</w:t>
      </w:r>
    </w:p>
    <w:p w14:paraId="30C9FF89" w14:textId="10366DA4" w:rsidR="00E0400E" w:rsidRPr="00E0400E" w:rsidRDefault="00BC5AF1" w:rsidP="001A0BB8">
      <w:pPr>
        <w:pStyle w:val="Paragraph"/>
        <w:keepNext/>
        <w:keepLines/>
        <w:spacing w:before="240"/>
      </w:pPr>
      <w:r>
        <w:t xml:space="preserve">These submissions are available on the </w:t>
      </w:r>
      <w:hyperlink r:id="rId25" w:history="1">
        <w:r w:rsidRPr="00BC5AF1">
          <w:rPr>
            <w:rStyle w:val="Hyperlink"/>
          </w:rPr>
          <w:t>ACMA website</w:t>
        </w:r>
      </w:hyperlink>
      <w:r>
        <w:t xml:space="preserve">. </w:t>
      </w:r>
      <w:r w:rsidR="00E0400E" w:rsidRPr="00E0400E">
        <w:t xml:space="preserve">A </w:t>
      </w:r>
      <w:r w:rsidR="00E0400E" w:rsidRPr="008A2B87">
        <w:rPr>
          <w:u w:color="0000FF"/>
        </w:rPr>
        <w:t>summary of submissions</w:t>
      </w:r>
      <w:r w:rsidR="00E0400E" w:rsidRPr="00E0400E">
        <w:t xml:space="preserve"> received and </w:t>
      </w:r>
      <w:r w:rsidR="00E760B8">
        <w:t xml:space="preserve">our </w:t>
      </w:r>
      <w:r w:rsidR="00E0400E" w:rsidRPr="00E0400E">
        <w:t xml:space="preserve">response to the issues raised </w:t>
      </w:r>
      <w:r w:rsidR="001C06FA">
        <w:t>are</w:t>
      </w:r>
      <w:r w:rsidR="001C06FA" w:rsidRPr="00E0400E">
        <w:t xml:space="preserve"> </w:t>
      </w:r>
      <w:r w:rsidR="00E0400E" w:rsidRPr="00E0400E">
        <w:t xml:space="preserve">outlined </w:t>
      </w:r>
      <w:r w:rsidR="00E760B8">
        <w:t>below</w:t>
      </w:r>
      <w:r w:rsidR="00E0400E" w:rsidRPr="00E0400E">
        <w:t xml:space="preserve">. </w:t>
      </w:r>
      <w:r w:rsidR="00D2002E">
        <w:t>A summary of t</w:t>
      </w:r>
      <w:r w:rsidR="00E0400E" w:rsidRPr="00E0400E">
        <w:t xml:space="preserve">he </w:t>
      </w:r>
      <w:hyperlink w:anchor="_3_Outcomes_of" w:history="1">
        <w:r w:rsidR="00E0400E" w:rsidRPr="00E760B8">
          <w:rPr>
            <w:rStyle w:val="Hyperlink"/>
          </w:rPr>
          <w:t>outcomes of the consultation</w:t>
        </w:r>
      </w:hyperlink>
      <w:r w:rsidR="00E0400E" w:rsidRPr="00E0400E">
        <w:t xml:space="preserve"> are </w:t>
      </w:r>
      <w:r w:rsidR="00E81059">
        <w:t>listed</w:t>
      </w:r>
      <w:r w:rsidR="00E81059" w:rsidRPr="00E0400E">
        <w:t xml:space="preserve"> </w:t>
      </w:r>
      <w:r w:rsidR="00E0400E" w:rsidRPr="00E0400E">
        <w:t xml:space="preserve">in </w:t>
      </w:r>
      <w:r w:rsidR="00E760B8">
        <w:t>the final s</w:t>
      </w:r>
      <w:r w:rsidR="00E0400E" w:rsidRPr="00E0400E">
        <w:t xml:space="preserve">ection </w:t>
      </w:r>
      <w:r w:rsidR="00E760B8">
        <w:t>of this paper</w:t>
      </w:r>
      <w:r w:rsidR="00E0400E" w:rsidRPr="00E0400E">
        <w:t xml:space="preserve">. </w:t>
      </w:r>
    </w:p>
    <w:p w14:paraId="505D00B6" w14:textId="0573DE89" w:rsidR="00E0400E" w:rsidRPr="00E0400E" w:rsidRDefault="00E0400E" w:rsidP="00BC5475">
      <w:pPr>
        <w:pStyle w:val="Heading1"/>
      </w:pPr>
      <w:bookmarkStart w:id="3" w:name="_2_Summary_and"/>
      <w:bookmarkStart w:id="4" w:name="_Toc441074818"/>
      <w:bookmarkStart w:id="5" w:name="_Toc161644547"/>
      <w:bookmarkEnd w:id="3"/>
      <w:r w:rsidRPr="00E0400E">
        <w:lastRenderedPageBreak/>
        <w:t>Summary and response to issues</w:t>
      </w:r>
      <w:bookmarkEnd w:id="4"/>
      <w:bookmarkEnd w:id="5"/>
    </w:p>
    <w:p w14:paraId="744B2394" w14:textId="315C700F" w:rsidR="00FB0922" w:rsidRDefault="00B54BE1" w:rsidP="008D5D86">
      <w:pPr>
        <w:pStyle w:val="Paragraph"/>
      </w:pPr>
      <w:r>
        <w:t>Both</w:t>
      </w:r>
      <w:r w:rsidR="001C06FA">
        <w:t xml:space="preserve"> </w:t>
      </w:r>
      <w:r w:rsidR="00BD77BB">
        <w:t>s</w:t>
      </w:r>
      <w:r w:rsidR="00E0400E" w:rsidRPr="00E0400E">
        <w:t xml:space="preserve">ubmissions were generally supportive of the proposed </w:t>
      </w:r>
      <w:r w:rsidR="008A2B87">
        <w:t>draft legislative instruments</w:t>
      </w:r>
      <w:r w:rsidR="00E65373">
        <w:t xml:space="preserve">. </w:t>
      </w:r>
      <w:r w:rsidR="00653CB2">
        <w:t>They</w:t>
      </w:r>
      <w:r w:rsidR="00FB0922">
        <w:t xml:space="preserve"> </w:t>
      </w:r>
      <w:r w:rsidR="00AD4C3F">
        <w:t xml:space="preserve">suggested </w:t>
      </w:r>
      <w:r w:rsidR="00FB0922">
        <w:t>some editorial changes and corrections</w:t>
      </w:r>
      <w:r w:rsidR="00653CB2">
        <w:t xml:space="preserve">, but also </w:t>
      </w:r>
      <w:r w:rsidR="00FB0922">
        <w:t>proposed</w:t>
      </w:r>
      <w:r w:rsidR="00D2002E">
        <w:t xml:space="preserve"> </w:t>
      </w:r>
      <w:r w:rsidR="001A0BB8">
        <w:t xml:space="preserve">some </w:t>
      </w:r>
      <w:r w:rsidR="00D2002E">
        <w:t xml:space="preserve">more substantive </w:t>
      </w:r>
      <w:r w:rsidR="00FB0922">
        <w:t xml:space="preserve">amendments to consider. </w:t>
      </w:r>
    </w:p>
    <w:p w14:paraId="077AA26E" w14:textId="507F90C7" w:rsidR="00932BBB" w:rsidRPr="00B1465F" w:rsidRDefault="00E0400E" w:rsidP="008D5D86">
      <w:pPr>
        <w:pStyle w:val="Paragraph"/>
      </w:pPr>
      <w:r w:rsidRPr="00E0400E">
        <w:t>This section summarises</w:t>
      </w:r>
      <w:r w:rsidR="008E4D39">
        <w:t xml:space="preserve"> </w:t>
      </w:r>
      <w:r w:rsidR="00FB0922">
        <w:t xml:space="preserve">the main issues raised in </w:t>
      </w:r>
      <w:r w:rsidR="00627D29">
        <w:t xml:space="preserve">the </w:t>
      </w:r>
      <w:r w:rsidR="00FB0922">
        <w:t>submissions</w:t>
      </w:r>
      <w:r w:rsidRPr="00E0400E">
        <w:t xml:space="preserve">. </w:t>
      </w:r>
      <w:r w:rsidR="00E81059">
        <w:t xml:space="preserve">Our </w:t>
      </w:r>
      <w:r w:rsidRPr="00E0400E">
        <w:t xml:space="preserve">views on these </w:t>
      </w:r>
      <w:r w:rsidR="00E81059">
        <w:t>are</w:t>
      </w:r>
      <w:r w:rsidRPr="00E0400E">
        <w:t xml:space="preserve"> also provided.</w:t>
      </w:r>
      <w:r w:rsidR="00932BBB">
        <w:t xml:space="preserve"> We have not included discussion on the simple editorial</w:t>
      </w:r>
      <w:r w:rsidR="00627D29">
        <w:t xml:space="preserve"> change</w:t>
      </w:r>
      <w:r w:rsidR="00932BBB">
        <w:t>s and corrections identified</w:t>
      </w:r>
      <w:r w:rsidR="00627D29">
        <w:t>. H</w:t>
      </w:r>
      <w:r w:rsidR="00932BBB">
        <w:t>owever, these have generally been incorporated in</w:t>
      </w:r>
      <w:r w:rsidR="00EE15A5">
        <w:t>to</w:t>
      </w:r>
      <w:r w:rsidR="00932BBB">
        <w:t xml:space="preserve"> the </w:t>
      </w:r>
      <w:r w:rsidR="00EE15A5">
        <w:t xml:space="preserve">remade </w:t>
      </w:r>
      <w:r w:rsidR="00932BBB">
        <w:t xml:space="preserve">instruments. </w:t>
      </w:r>
    </w:p>
    <w:p w14:paraId="04ABE81B" w14:textId="40DCD2A5" w:rsidR="00E0400E" w:rsidRPr="00E0400E" w:rsidRDefault="00E0400E" w:rsidP="00BC5475">
      <w:pPr>
        <w:pStyle w:val="Heading2"/>
      </w:pPr>
      <w:bookmarkStart w:id="6" w:name="_Toc161644548"/>
      <w:bookmarkStart w:id="7" w:name="_Toc441074847"/>
      <w:r w:rsidRPr="00E0400E">
        <w:t xml:space="preserve">Issues for </w:t>
      </w:r>
      <w:r w:rsidR="00E81059">
        <w:t>c</w:t>
      </w:r>
      <w:r w:rsidRPr="00E0400E">
        <w:t>omment</w:t>
      </w:r>
      <w:bookmarkEnd w:id="6"/>
      <w:r w:rsidRPr="00E0400E">
        <w:t xml:space="preserve"> </w:t>
      </w:r>
    </w:p>
    <w:p w14:paraId="51F416DE"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8" w:name="_Toc89760804"/>
      <w:r w:rsidRPr="00E0400E">
        <w:rPr>
          <w:rFonts w:cs="Arial"/>
          <w:b/>
          <w:bCs/>
          <w:szCs w:val="26"/>
        </w:rPr>
        <w:t>Question 1</w:t>
      </w:r>
      <w:bookmarkEnd w:id="8"/>
    </w:p>
    <w:p w14:paraId="0795B633" w14:textId="2BF9B341" w:rsidR="00A03BF7" w:rsidRPr="00E162C4" w:rsidRDefault="00B54BE1"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 w:name="_Hlk142390723"/>
      <w:r w:rsidRPr="00B54BE1">
        <w:t>The ACMA seeks comment on the draft Radiocommunications Licence Conditions (PTS Licence) Determination 2024. This includes whether arrangements for Public Mobile Telecommunications Service (PMTS) Class C licences are still required</w:t>
      </w:r>
      <w:r w:rsidR="00A03BF7">
        <w:t>.</w:t>
      </w:r>
      <w:r w:rsidR="00A03BF7" w:rsidRPr="00A75DCD">
        <w:t xml:space="preserve"> </w:t>
      </w:r>
    </w:p>
    <w:bookmarkEnd w:id="9"/>
    <w:p w14:paraId="20E16D56" w14:textId="5E9BA66C" w:rsidR="005713FF" w:rsidRDefault="005713FF" w:rsidP="005713FF">
      <w:r>
        <w:t xml:space="preserve">Both submissions supported the retention of </w:t>
      </w:r>
      <w:r w:rsidR="00C425FA">
        <w:t xml:space="preserve">conditions related to </w:t>
      </w:r>
      <w:r>
        <w:t xml:space="preserve">PMTS </w:t>
      </w:r>
      <w:r w:rsidR="00C425FA">
        <w:t xml:space="preserve">Class </w:t>
      </w:r>
      <w:r>
        <w:t>C licences</w:t>
      </w:r>
      <w:r w:rsidR="00C425FA">
        <w:t xml:space="preserve"> in some form – whether this is in the PTS LCD or otherwise</w:t>
      </w:r>
      <w:r>
        <w:t>.</w:t>
      </w:r>
      <w:r w:rsidR="00CE3580">
        <w:t xml:space="preserve"> </w:t>
      </w:r>
      <w:r w:rsidR="00653CB2">
        <w:t>One</w:t>
      </w:r>
      <w:r w:rsidR="00CE3580">
        <w:t xml:space="preserve"> submission noted that</w:t>
      </w:r>
      <w:r w:rsidR="00CE3580" w:rsidRPr="00CE3580">
        <w:t xml:space="preserve"> </w:t>
      </w:r>
      <w:r w:rsidR="00CE3580">
        <w:t xml:space="preserve">should </w:t>
      </w:r>
      <w:r w:rsidR="00CE3580" w:rsidRPr="00CE3580">
        <w:t>the ACMA remove the PMTS Class C part from the PTS LCD</w:t>
      </w:r>
      <w:r w:rsidR="00C425FA">
        <w:t>, it</w:t>
      </w:r>
      <w:r w:rsidR="00CE3580" w:rsidRPr="00CE3580">
        <w:t xml:space="preserve"> should</w:t>
      </w:r>
      <w:r w:rsidR="00CE3580" w:rsidRPr="00CE3580" w:rsidDel="00C425FA">
        <w:t xml:space="preserve"> </w:t>
      </w:r>
      <w:r w:rsidR="00C425FA">
        <w:t xml:space="preserve">ensure </w:t>
      </w:r>
      <w:r w:rsidR="00CE3580" w:rsidRPr="00CE3580">
        <w:t xml:space="preserve">there are no unintended consequences. </w:t>
      </w:r>
    </w:p>
    <w:p w14:paraId="68C2CF28" w14:textId="72FEAA98" w:rsidR="00C260B0" w:rsidRDefault="00A32C28" w:rsidP="005713FF">
      <w:r>
        <w:t>One</w:t>
      </w:r>
      <w:r w:rsidR="00C260B0">
        <w:t xml:space="preserve"> submission sought clarification on how the ACMA </w:t>
      </w:r>
      <w:bookmarkStart w:id="10" w:name="_Hlk159334594"/>
      <w:r w:rsidR="00C260B0">
        <w:t xml:space="preserve">will enforce </w:t>
      </w:r>
      <w:r w:rsidR="00C260B0" w:rsidRPr="00C260B0">
        <w:t>proposed condition</w:t>
      </w:r>
      <w:r w:rsidR="00C260B0">
        <w:t xml:space="preserve">s </w:t>
      </w:r>
      <w:bookmarkStart w:id="11" w:name="_Hlk159335654"/>
      <w:r w:rsidR="00C260B0">
        <w:t xml:space="preserve">that </w:t>
      </w:r>
      <w:r w:rsidR="00C260B0" w:rsidRPr="00C260B0">
        <w:t xml:space="preserve">prohibit the operation of low power base stations and repeaters </w:t>
      </w:r>
      <w:r w:rsidR="00C260B0">
        <w:t>in spectrum space</w:t>
      </w:r>
      <w:r w:rsidR="00151B45">
        <w:t>s</w:t>
      </w:r>
      <w:r w:rsidR="00C260B0">
        <w:t xml:space="preserve"> subject to spectrum licen</w:t>
      </w:r>
      <w:r w:rsidR="00916DE3">
        <w:t>s</w:t>
      </w:r>
      <w:r w:rsidR="00C260B0">
        <w:t>ing or a re-allocation declaration (after the re-allocation period has ended) given they are not required to be recorded on the licence.</w:t>
      </w:r>
      <w:bookmarkEnd w:id="11"/>
      <w:r w:rsidR="00C260B0">
        <w:t xml:space="preserve"> </w:t>
      </w:r>
      <w:bookmarkEnd w:id="10"/>
      <w:r w:rsidR="00C260B0">
        <w:t xml:space="preserve"> </w:t>
      </w:r>
    </w:p>
    <w:p w14:paraId="6E1EAF5F" w14:textId="34448656" w:rsidR="000E48DE" w:rsidRDefault="005E1FBD" w:rsidP="00F608B8">
      <w:pPr>
        <w:spacing w:after="80"/>
      </w:pPr>
      <w:r>
        <w:t>Another</w:t>
      </w:r>
      <w:r w:rsidR="008530E0">
        <w:t xml:space="preserve"> submission</w:t>
      </w:r>
      <w:r w:rsidR="000E48DE">
        <w:t xml:space="preserve"> </w:t>
      </w:r>
      <w:r w:rsidR="008D0A3F">
        <w:t>m</w:t>
      </w:r>
      <w:r w:rsidR="000E48DE">
        <w:t>ade the following comments:</w:t>
      </w:r>
    </w:p>
    <w:p w14:paraId="1A3FC1DB" w14:textId="4F52E5B9" w:rsidR="000E48DE" w:rsidRDefault="000E48DE" w:rsidP="00F608B8">
      <w:pPr>
        <w:pStyle w:val="Bulletlevel1"/>
        <w:numPr>
          <w:ilvl w:val="0"/>
          <w:numId w:val="36"/>
        </w:numPr>
      </w:pPr>
      <w:r>
        <w:t xml:space="preserve">Further clarity is required regarding the removal of the recordkeeping requirements. While </w:t>
      </w:r>
      <w:proofErr w:type="gramStart"/>
      <w:r>
        <w:t>it</w:t>
      </w:r>
      <w:r w:rsidR="00F53EFE">
        <w:t xml:space="preserve"> is</w:t>
      </w:r>
      <w:r>
        <w:t xml:space="preserve"> clear that low</w:t>
      </w:r>
      <w:proofErr w:type="gramEnd"/>
      <w:r>
        <w:t xml:space="preserve"> power base stations are not required to be recorded on the licence, </w:t>
      </w:r>
      <w:r w:rsidR="000644B1">
        <w:t xml:space="preserve">it is not clear whether </w:t>
      </w:r>
      <w:r w:rsidR="00153C46">
        <w:t>we</w:t>
      </w:r>
      <w:r w:rsidR="000644B1">
        <w:t xml:space="preserve"> also intended for this to apply to other types of transmitters such as repeaters.</w:t>
      </w:r>
      <w:r>
        <w:t xml:space="preserve"> </w:t>
      </w:r>
      <w:r w:rsidR="008D0A3F">
        <w:t>The submission</w:t>
      </w:r>
      <w:r>
        <w:t xml:space="preserve"> </w:t>
      </w:r>
      <w:r w:rsidR="000644B1">
        <w:t xml:space="preserve">further </w:t>
      </w:r>
      <w:r>
        <w:t xml:space="preserve">queried whether </w:t>
      </w:r>
      <w:r w:rsidRPr="003423E1">
        <w:t xml:space="preserve">the </w:t>
      </w:r>
      <w:r w:rsidR="00153C46">
        <w:t>‘</w:t>
      </w:r>
      <w:r w:rsidRPr="003423E1">
        <w:t>no interference, no protection</w:t>
      </w:r>
      <w:r w:rsidR="00153C46">
        <w:t>’</w:t>
      </w:r>
      <w:r w:rsidR="00153C46" w:rsidRPr="003423E1">
        <w:t xml:space="preserve"> </w:t>
      </w:r>
      <w:r w:rsidRPr="003423E1">
        <w:t>condition placed on repeater stations in</w:t>
      </w:r>
      <w:r>
        <w:t xml:space="preserve"> both</w:t>
      </w:r>
      <w:r w:rsidRPr="003423E1">
        <w:t xml:space="preserve"> the </w:t>
      </w:r>
      <w:r w:rsidRPr="000647FE">
        <w:t>Radiocommunications Licence Conditions (PTS Licence) Determination 2013</w:t>
      </w:r>
      <w:r>
        <w:t xml:space="preserve"> (2013 </w:t>
      </w:r>
      <w:r w:rsidRPr="003423E1">
        <w:t>PTS LCD</w:t>
      </w:r>
      <w:r>
        <w:t>)</w:t>
      </w:r>
      <w:r w:rsidRPr="003423E1">
        <w:t xml:space="preserve"> and </w:t>
      </w:r>
      <w:r w:rsidR="00F511D8">
        <w:t xml:space="preserve">the </w:t>
      </w:r>
      <w:r w:rsidRPr="003423E1">
        <w:t>draft PTS LCD</w:t>
      </w:r>
      <w:r w:rsidR="00812B7F">
        <w:t xml:space="preserve"> consulted on</w:t>
      </w:r>
      <w:r w:rsidRPr="003423E1">
        <w:t xml:space="preserve"> </w:t>
      </w:r>
      <w:r w:rsidR="003D315C">
        <w:t xml:space="preserve">are an indication that </w:t>
      </w:r>
      <w:r w:rsidRPr="003423E1">
        <w:t xml:space="preserve">the ACMA’s policy is to not require </w:t>
      </w:r>
      <w:r w:rsidR="00873C00">
        <w:t>repeaters</w:t>
      </w:r>
      <w:r w:rsidR="00873C00" w:rsidRPr="003423E1">
        <w:t xml:space="preserve"> </w:t>
      </w:r>
      <w:r w:rsidRPr="003423E1">
        <w:t>to be</w:t>
      </w:r>
      <w:r w:rsidR="008D0A3F">
        <w:t xml:space="preserve"> recorded on the licence</w:t>
      </w:r>
      <w:r>
        <w:t>.</w:t>
      </w:r>
    </w:p>
    <w:p w14:paraId="66E007DF" w14:textId="6AC27E7A" w:rsidR="008D0A3F" w:rsidRDefault="008D0A3F" w:rsidP="00F608B8">
      <w:pPr>
        <w:pStyle w:val="Bulletlevel1"/>
        <w:numPr>
          <w:ilvl w:val="0"/>
          <w:numId w:val="36"/>
        </w:numPr>
      </w:pPr>
      <w:r>
        <w:t xml:space="preserve">A simplification </w:t>
      </w:r>
      <w:r w:rsidR="003D315C">
        <w:t xml:space="preserve">of </w:t>
      </w:r>
      <w:r>
        <w:t xml:space="preserve">the definition of a ‘base station’ could help clarify </w:t>
      </w:r>
      <w:r w:rsidR="003D315C">
        <w:t>that</w:t>
      </w:r>
      <w:r>
        <w:t xml:space="preserve"> it does not encompass repeaters. </w:t>
      </w:r>
    </w:p>
    <w:p w14:paraId="392ED884" w14:textId="56A4DC6F" w:rsidR="008D0A3F" w:rsidRDefault="008D0A3F" w:rsidP="00F608B8">
      <w:pPr>
        <w:pStyle w:val="Bulletlevel1"/>
        <w:numPr>
          <w:ilvl w:val="0"/>
          <w:numId w:val="36"/>
        </w:numPr>
      </w:pPr>
      <w:bookmarkStart w:id="12" w:name="_Hlk159335505"/>
      <w:r>
        <w:t xml:space="preserve">The definition of </w:t>
      </w:r>
      <w:r w:rsidRPr="00F279E5">
        <w:t>PMTS Class B</w:t>
      </w:r>
      <w:r>
        <w:t xml:space="preserve"> in the </w:t>
      </w:r>
      <w:r w:rsidRPr="000647FE">
        <w:t>Radiocommunications (Interpretation) Determination 2015</w:t>
      </w:r>
      <w:r w:rsidR="008836F0">
        <w:rPr>
          <w:i/>
          <w:iCs/>
        </w:rPr>
        <w:t xml:space="preserve"> </w:t>
      </w:r>
      <w:r w:rsidR="008836F0">
        <w:t>(</w:t>
      </w:r>
      <w:r w:rsidR="00153C46">
        <w:t>i</w:t>
      </w:r>
      <w:r w:rsidR="008836F0">
        <w:t xml:space="preserve">nterpretation </w:t>
      </w:r>
      <w:r w:rsidR="00153C46">
        <w:t>d</w:t>
      </w:r>
      <w:r w:rsidR="008836F0">
        <w:t>etermination)</w:t>
      </w:r>
      <w:r>
        <w:rPr>
          <w:i/>
          <w:iCs/>
        </w:rPr>
        <w:t>,</w:t>
      </w:r>
      <w:r>
        <w:t xml:space="preserve"> which has been reproduced in a note associated with the definition of PTS licence (PMTS B), may </w:t>
      </w:r>
      <w:r w:rsidRPr="00F279E5">
        <w:t>unintentionally prohibi</w:t>
      </w:r>
      <w:r>
        <w:t>t</w:t>
      </w:r>
      <w:r w:rsidRPr="00F279E5">
        <w:t xml:space="preserve"> the operation of a single base station under </w:t>
      </w:r>
      <w:r>
        <w:t>a PTS licence (PMTS B).</w:t>
      </w:r>
      <w:bookmarkEnd w:id="12"/>
    </w:p>
    <w:p w14:paraId="62C4DB42" w14:textId="6FF4AF1D" w:rsidR="008D0A3F" w:rsidRDefault="008D0A3F" w:rsidP="00F608B8">
      <w:pPr>
        <w:pStyle w:val="Bulletlevel1"/>
        <w:numPr>
          <w:ilvl w:val="0"/>
          <w:numId w:val="36"/>
        </w:numPr>
      </w:pPr>
      <w:r>
        <w:t xml:space="preserve">Clarification was sought on the definition of </w:t>
      </w:r>
      <w:r w:rsidRPr="00F279E5">
        <w:t xml:space="preserve">PTS licence (PMTS </w:t>
      </w:r>
      <w:r>
        <w:t xml:space="preserve">B). The submission </w:t>
      </w:r>
      <w:r w:rsidR="000644B1">
        <w:t>queried</w:t>
      </w:r>
      <w:r>
        <w:t xml:space="preserve"> if the text </w:t>
      </w:r>
      <w:r w:rsidR="00153C46">
        <w:t>‘</w:t>
      </w:r>
      <w:r w:rsidRPr="00AB0145">
        <w:t>whether or not the land station could be operated for the purposes of PMTS Class C</w:t>
      </w:r>
      <w:r w:rsidR="00153C46">
        <w:t>’</w:t>
      </w:r>
      <w:r>
        <w:t xml:space="preserve"> meant </w:t>
      </w:r>
      <w:r w:rsidR="00D5037A">
        <w:t xml:space="preserve">that </w:t>
      </w:r>
      <w:r w:rsidR="00153C46">
        <w:t>we</w:t>
      </w:r>
      <w:r>
        <w:t xml:space="preserve"> </w:t>
      </w:r>
      <w:r w:rsidR="00D5037A">
        <w:t>intended</w:t>
      </w:r>
      <w:r w:rsidRPr="00F279E5">
        <w:t xml:space="preserve"> to allow PMTS Class B base stations to communicate with aircraft</w:t>
      </w:r>
      <w:r>
        <w:t>.</w:t>
      </w:r>
    </w:p>
    <w:p w14:paraId="6C7D18AD" w14:textId="29C8DF07" w:rsidR="008836F0" w:rsidRDefault="008D0A3F" w:rsidP="00F608B8">
      <w:pPr>
        <w:pStyle w:val="Bulletlevel1"/>
        <w:numPr>
          <w:ilvl w:val="0"/>
          <w:numId w:val="36"/>
        </w:numPr>
      </w:pPr>
      <w:r>
        <w:t xml:space="preserve">Clarification was sought on the definition of </w:t>
      </w:r>
      <w:r w:rsidRPr="00F279E5">
        <w:t>PTS licence (PMTS</w:t>
      </w:r>
      <w:r w:rsidRPr="00F279E5" w:rsidDel="00B900C2">
        <w:t xml:space="preserve"> </w:t>
      </w:r>
      <w:r>
        <w:t>C). The submission</w:t>
      </w:r>
      <w:r w:rsidR="008836F0">
        <w:t xml:space="preserve"> considered that use of the term </w:t>
      </w:r>
      <w:r w:rsidR="00971E8E">
        <w:t>‘</w:t>
      </w:r>
      <w:r w:rsidR="008836F0">
        <w:t>land station</w:t>
      </w:r>
      <w:r w:rsidR="00971E8E">
        <w:t>’</w:t>
      </w:r>
      <w:r w:rsidR="008836F0">
        <w:t xml:space="preserve"> in subsection (a) was not </w:t>
      </w:r>
      <w:r w:rsidR="008836F0">
        <w:lastRenderedPageBreak/>
        <w:t xml:space="preserve">appropriate. This </w:t>
      </w:r>
      <w:r w:rsidR="00E9181B">
        <w:t>was</w:t>
      </w:r>
      <w:r w:rsidR="008836F0">
        <w:t xml:space="preserve"> because the </w:t>
      </w:r>
      <w:r w:rsidR="00971E8E">
        <w:t>i</w:t>
      </w:r>
      <w:r w:rsidR="008836F0">
        <w:t xml:space="preserve">nterpretation </w:t>
      </w:r>
      <w:r w:rsidR="00971E8E">
        <w:t>d</w:t>
      </w:r>
      <w:r w:rsidR="008836F0">
        <w:t>etermination defines a land station as being at a fixed point on land, which does not align with the use of stations on aircraft. The submission also</w:t>
      </w:r>
      <w:r w:rsidR="004D6213">
        <w:t xml:space="preserve"> sought clarification o</w:t>
      </w:r>
      <w:r w:rsidR="00D5037A">
        <w:t>f</w:t>
      </w:r>
      <w:r w:rsidR="004D6213">
        <w:t xml:space="preserve"> the</w:t>
      </w:r>
      <w:r w:rsidR="008836F0">
        <w:t xml:space="preserve"> intent of subsection (b)</w:t>
      </w:r>
      <w:r w:rsidR="00971E8E">
        <w:t>,</w:t>
      </w:r>
      <w:r w:rsidR="004D6213">
        <w:t xml:space="preserve"> which s</w:t>
      </w:r>
      <w:r w:rsidR="00653CB2">
        <w:t>tates</w:t>
      </w:r>
      <w:r w:rsidR="004D6213">
        <w:t xml:space="preserve"> </w:t>
      </w:r>
      <w:r w:rsidR="00971E8E">
        <w:t>‘</w:t>
      </w:r>
      <w:r w:rsidR="004D6213" w:rsidRPr="004D6213">
        <w:t>does not authorise the operation of a land station for the purposes of PMTS Class B</w:t>
      </w:r>
      <w:r w:rsidR="00971E8E">
        <w:t>’</w:t>
      </w:r>
      <w:r w:rsidR="008836F0">
        <w:t xml:space="preserve">. </w:t>
      </w:r>
    </w:p>
    <w:p w14:paraId="5A082BF5" w14:textId="4D463DA5" w:rsidR="008D0A3F" w:rsidRDefault="007A78FE" w:rsidP="00F608B8">
      <w:pPr>
        <w:pStyle w:val="Bulletlevel1"/>
        <w:numPr>
          <w:ilvl w:val="0"/>
          <w:numId w:val="36"/>
        </w:numPr>
      </w:pPr>
      <w:r>
        <w:t xml:space="preserve">Regarding conditions for </w:t>
      </w:r>
      <w:r w:rsidR="002C5FAA">
        <w:t>PTS licence (</w:t>
      </w:r>
      <w:r>
        <w:t>PMTS C</w:t>
      </w:r>
      <w:r w:rsidR="002C5FAA">
        <w:t>)</w:t>
      </w:r>
      <w:r>
        <w:t xml:space="preserve">, the geographic area </w:t>
      </w:r>
      <w:r w:rsidR="00D5037A">
        <w:t>that</w:t>
      </w:r>
      <w:r>
        <w:t xml:space="preserve"> the licence </w:t>
      </w:r>
      <w:r w:rsidR="00D5037A">
        <w:t xml:space="preserve">pertains </w:t>
      </w:r>
      <w:r>
        <w:t>to should be included on the licence</w:t>
      </w:r>
      <w:r w:rsidR="008D0A3F">
        <w:t>.</w:t>
      </w:r>
      <w:r>
        <w:t xml:space="preserve"> Such information is recorded on the existing </w:t>
      </w:r>
      <w:r w:rsidR="002C5FAA">
        <w:t>PTS licence (PMTS C) on the Register of Radiocommunications Licences</w:t>
      </w:r>
      <w:r w:rsidR="00D57E56">
        <w:t xml:space="preserve"> (RRL)</w:t>
      </w:r>
      <w:r w:rsidRPr="00F608B8">
        <w:t xml:space="preserve">. </w:t>
      </w:r>
      <w:r w:rsidR="00897CF6">
        <w:t>To address this, the submission proposed modif</w:t>
      </w:r>
      <w:r w:rsidR="00D5037A">
        <w:t>ication of</w:t>
      </w:r>
      <w:r w:rsidR="00897CF6">
        <w:t xml:space="preserve"> </w:t>
      </w:r>
      <w:r w:rsidR="00EB6B26">
        <w:br/>
      </w:r>
      <w:r w:rsidR="00897CF6">
        <w:t xml:space="preserve">section 15 of the PTS LCD to remove </w:t>
      </w:r>
      <w:r>
        <w:t xml:space="preserve">the exception to paragraph 10(4)(h) of the </w:t>
      </w:r>
      <w:r w:rsidR="002C5FAA">
        <w:t>RRL Determination</w:t>
      </w:r>
      <w:r>
        <w:t xml:space="preserve">. </w:t>
      </w:r>
    </w:p>
    <w:p w14:paraId="32B772E3" w14:textId="7653A392" w:rsidR="000110EA" w:rsidRDefault="00897CF6" w:rsidP="00F608B8">
      <w:pPr>
        <w:pStyle w:val="Bulletlevel1"/>
        <w:numPr>
          <w:ilvl w:val="0"/>
          <w:numId w:val="36"/>
        </w:numPr>
      </w:pPr>
      <w:r>
        <w:t xml:space="preserve">The wording </w:t>
      </w:r>
      <w:r w:rsidR="00C84274">
        <w:t xml:space="preserve">of </w:t>
      </w:r>
      <w:r>
        <w:t xml:space="preserve">section 18, which </w:t>
      </w:r>
      <w:r w:rsidR="004D6213">
        <w:t>requir</w:t>
      </w:r>
      <w:r w:rsidR="00916DE3">
        <w:t>es</w:t>
      </w:r>
      <w:r w:rsidR="004D6213">
        <w:t xml:space="preserve"> that the operation of a transmitter</w:t>
      </w:r>
      <w:r>
        <w:t xml:space="preserve"> </w:t>
      </w:r>
      <w:r w:rsidR="00EB6B26">
        <w:t>‘</w:t>
      </w:r>
      <w:r w:rsidR="004D6213" w:rsidRPr="004D6213">
        <w:t>does not cause harmful interference to communications</w:t>
      </w:r>
      <w:r w:rsidR="00EB6B26">
        <w:t>’</w:t>
      </w:r>
      <w:r>
        <w:t xml:space="preserve">, differs from the wording of similar conditions </w:t>
      </w:r>
      <w:r w:rsidR="00EB2422">
        <w:t xml:space="preserve">elsewhere </w:t>
      </w:r>
      <w:r>
        <w:t xml:space="preserve">in the PTS LCD. </w:t>
      </w:r>
      <w:r w:rsidR="00EB2422">
        <w:t xml:space="preserve">Clarification was sought on </w:t>
      </w:r>
      <w:r w:rsidR="00B900C2">
        <w:t>whether the different language used should be interpreted and applied differently</w:t>
      </w:r>
      <w:r w:rsidR="00EB2422">
        <w:t xml:space="preserve">. </w:t>
      </w:r>
      <w:bookmarkStart w:id="13" w:name="_Hlk156485597"/>
    </w:p>
    <w:bookmarkEnd w:id="13"/>
    <w:p w14:paraId="685C2EA6" w14:textId="77777777" w:rsidR="00E0400E" w:rsidRPr="00E0400E" w:rsidRDefault="00E0400E" w:rsidP="00DB4EF9">
      <w:pPr>
        <w:pStyle w:val="Heading4"/>
      </w:pPr>
      <w:r w:rsidRPr="00E0400E">
        <w:t>ACMA response</w:t>
      </w:r>
    </w:p>
    <w:p w14:paraId="3A7F09CE" w14:textId="53C745DF" w:rsidR="00A70855" w:rsidRDefault="00A70855" w:rsidP="00A70855">
      <w:r>
        <w:t>After considering submissions, the ACMA has decided to retain the PMTS Class C provision</w:t>
      </w:r>
      <w:r w:rsidR="002E7308">
        <w:t>s</w:t>
      </w:r>
      <w:r>
        <w:t xml:space="preserve"> as proposed in </w:t>
      </w:r>
      <w:r w:rsidR="00D57E56">
        <w:t xml:space="preserve">the </w:t>
      </w:r>
      <w:r>
        <w:t>draft PTS LCD. This</w:t>
      </w:r>
      <w:r w:rsidR="00FB268A">
        <w:t xml:space="preserve"> will</w:t>
      </w:r>
      <w:r>
        <w:t xml:space="preserve"> provide flexibility to issue new PMTS Class C licences in the </w:t>
      </w:r>
      <w:proofErr w:type="gramStart"/>
      <w:r>
        <w:t>future, if</w:t>
      </w:r>
      <w:proofErr w:type="gramEnd"/>
      <w:r>
        <w:t xml:space="preserve"> the need arises. </w:t>
      </w:r>
    </w:p>
    <w:p w14:paraId="351AB769" w14:textId="1CC29BF9" w:rsidR="00AB00FB" w:rsidRDefault="00710DDE" w:rsidP="00710DDE">
      <w:r>
        <w:t xml:space="preserve">We have reviewed whether repeater stations need to be recorded on the </w:t>
      </w:r>
      <w:r w:rsidR="0037595D">
        <w:t>RRL</w:t>
      </w:r>
      <w:r>
        <w:t xml:space="preserve">. </w:t>
      </w:r>
      <w:r w:rsidR="007922C2">
        <w:t xml:space="preserve">Based on </w:t>
      </w:r>
      <w:r>
        <w:t xml:space="preserve">comments made in </w:t>
      </w:r>
      <w:r w:rsidR="007922C2">
        <w:t xml:space="preserve">submissions, we have decided to </w:t>
      </w:r>
      <w:r w:rsidR="005C7E1A">
        <w:t>retain the</w:t>
      </w:r>
      <w:r w:rsidR="007922C2">
        <w:t xml:space="preserve"> </w:t>
      </w:r>
      <w:r>
        <w:t xml:space="preserve">same </w:t>
      </w:r>
      <w:r w:rsidR="00775441">
        <w:t xml:space="preserve">registration </w:t>
      </w:r>
      <w:r w:rsidR="007922C2">
        <w:t>requirement</w:t>
      </w:r>
      <w:r w:rsidR="00775441">
        <w:t xml:space="preserve"> </w:t>
      </w:r>
      <w:r>
        <w:t>as</w:t>
      </w:r>
      <w:r w:rsidR="00775441">
        <w:t xml:space="preserve"> </w:t>
      </w:r>
      <w:r w:rsidR="00B476C8">
        <w:t xml:space="preserve">set out </w:t>
      </w:r>
      <w:r w:rsidR="00775441">
        <w:t>in the 2013 PTS LCD.</w:t>
      </w:r>
      <w:r w:rsidR="007922C2">
        <w:t xml:space="preserve"> </w:t>
      </w:r>
      <w:r w:rsidR="00775441">
        <w:t xml:space="preserve">This means </w:t>
      </w:r>
      <w:r w:rsidR="00B476C8">
        <w:t>that</w:t>
      </w:r>
      <w:r w:rsidR="00775441">
        <w:t xml:space="preserve"> </w:t>
      </w:r>
      <w:r w:rsidR="007922C2">
        <w:t>indoor</w:t>
      </w:r>
      <w:r w:rsidR="007922C2" w:rsidDel="00775441">
        <w:t xml:space="preserve"> </w:t>
      </w:r>
      <w:r w:rsidR="00775441">
        <w:t xml:space="preserve">repeaters </w:t>
      </w:r>
      <w:r w:rsidR="007922C2" w:rsidRPr="007922C2">
        <w:t xml:space="preserve">with a radiated true mean power not </w:t>
      </w:r>
      <w:r w:rsidR="00B476C8">
        <w:t>exceeding</w:t>
      </w:r>
      <w:r w:rsidR="007922C2" w:rsidRPr="007922C2">
        <w:t xml:space="preserve"> 24 dBm EIRP per occupied bandwidth</w:t>
      </w:r>
      <w:r w:rsidR="007922C2">
        <w:t xml:space="preserve"> are exempt from registration</w:t>
      </w:r>
      <w:r w:rsidR="00775441">
        <w:t xml:space="preserve">, while all other repeaters </w:t>
      </w:r>
      <w:r w:rsidR="00B476C8">
        <w:t xml:space="preserve">will be </w:t>
      </w:r>
      <w:r w:rsidR="00775441">
        <w:t xml:space="preserve">required to have their details recorded on the </w:t>
      </w:r>
      <w:r w:rsidR="0037595D">
        <w:t>RRL</w:t>
      </w:r>
      <w:r w:rsidR="007922C2">
        <w:t>. The</w:t>
      </w:r>
      <w:r w:rsidR="007922C2" w:rsidDel="00B6016A">
        <w:t xml:space="preserve"> </w:t>
      </w:r>
      <w:r w:rsidR="007922C2">
        <w:t>PTS LCD has been amended accordingly</w:t>
      </w:r>
      <w:r w:rsidR="00775441">
        <w:t xml:space="preserve">. </w:t>
      </w:r>
      <w:bookmarkStart w:id="14" w:name="_Hlk159334369"/>
      <w:r w:rsidR="00775441">
        <w:t xml:space="preserve">This </w:t>
      </w:r>
      <w:r w:rsidR="00387E7A">
        <w:t xml:space="preserve">includes </w:t>
      </w:r>
      <w:r w:rsidR="00382715">
        <w:t xml:space="preserve">changing </w:t>
      </w:r>
      <w:r w:rsidR="00387E7A">
        <w:t xml:space="preserve">the term </w:t>
      </w:r>
      <w:r w:rsidR="004D67DD">
        <w:t>‘</w:t>
      </w:r>
      <w:r w:rsidR="00387E7A">
        <w:t>low power base station</w:t>
      </w:r>
      <w:r w:rsidR="004D67DD">
        <w:t>’</w:t>
      </w:r>
      <w:r w:rsidR="00387E7A">
        <w:t xml:space="preserve"> to </w:t>
      </w:r>
      <w:r w:rsidR="004D67DD">
        <w:t>‘</w:t>
      </w:r>
      <w:r w:rsidR="00387E7A">
        <w:t>registration exempt station</w:t>
      </w:r>
      <w:r w:rsidR="004D67DD">
        <w:t>’</w:t>
      </w:r>
      <w:r w:rsidR="00387E7A">
        <w:t xml:space="preserve"> and expanding the definition </w:t>
      </w:r>
      <w:r w:rsidR="00382715">
        <w:t>of that term so it</w:t>
      </w:r>
      <w:r w:rsidR="00387E7A">
        <w:t xml:space="preserve"> </w:t>
      </w:r>
      <w:r w:rsidR="00382715">
        <w:t xml:space="preserve">also </w:t>
      </w:r>
      <w:r w:rsidR="00387E7A">
        <w:t>appl</w:t>
      </w:r>
      <w:r w:rsidR="00382715">
        <w:t>ies</w:t>
      </w:r>
      <w:r w:rsidR="00387E7A">
        <w:t xml:space="preserve"> to low power indoor repeaters.</w:t>
      </w:r>
      <w:bookmarkEnd w:id="14"/>
      <w:r w:rsidR="00387E7A">
        <w:t xml:space="preserve"> </w:t>
      </w:r>
    </w:p>
    <w:p w14:paraId="67E93EDE" w14:textId="70E6721A" w:rsidR="009769D0" w:rsidRDefault="00AB00FB" w:rsidP="0020507B">
      <w:bookmarkStart w:id="15" w:name="_Hlk159415141"/>
      <w:r>
        <w:t xml:space="preserve">The requirement to </w:t>
      </w:r>
      <w:r w:rsidR="00710DDE">
        <w:t xml:space="preserve">register </w:t>
      </w:r>
      <w:r>
        <w:t>repeaters,</w:t>
      </w:r>
      <w:r w:rsidRPr="00AB00FB">
        <w:t xml:space="preserve"> </w:t>
      </w:r>
      <w:r>
        <w:t xml:space="preserve">that do not meet the definition of a registration exempt station, </w:t>
      </w:r>
      <w:bookmarkStart w:id="16" w:name="_Hlk159336194"/>
      <w:r>
        <w:t xml:space="preserve">is expected to assist in the management of interference </w:t>
      </w:r>
      <w:bookmarkEnd w:id="16"/>
      <w:r w:rsidR="00710DDE" w:rsidRPr="00710DDE">
        <w:t xml:space="preserve">by allowing licensees to identify the operator of outdoor </w:t>
      </w:r>
      <w:r w:rsidR="00710DDE">
        <w:t xml:space="preserve">and/or </w:t>
      </w:r>
      <w:r w:rsidR="00710DDE" w:rsidRPr="00710DDE">
        <w:t>high</w:t>
      </w:r>
      <w:r w:rsidR="00710DDE">
        <w:t>-</w:t>
      </w:r>
      <w:r w:rsidR="00710DDE" w:rsidRPr="00710DDE">
        <w:t>powered repeaters.</w:t>
      </w:r>
      <w:r>
        <w:t xml:space="preserve"> Furthermore, the requirement to register repeaters means </w:t>
      </w:r>
      <w:r w:rsidR="00387E7A">
        <w:t>sections 12, 13, 16</w:t>
      </w:r>
      <w:r w:rsidR="00EB561C">
        <w:t xml:space="preserve"> and</w:t>
      </w:r>
      <w:r w:rsidR="00387E7A">
        <w:t xml:space="preserve"> 17 </w:t>
      </w:r>
      <w:r>
        <w:t xml:space="preserve">of the PTS LCD </w:t>
      </w:r>
      <w:r w:rsidR="00387E7A">
        <w:t xml:space="preserve">(regarding the operation of </w:t>
      </w:r>
      <w:r w:rsidR="00414B0F">
        <w:t>transmitters</w:t>
      </w:r>
      <w:r w:rsidR="00387E7A">
        <w:t xml:space="preserve"> </w:t>
      </w:r>
      <w:r>
        <w:t xml:space="preserve">not recorded on the </w:t>
      </w:r>
      <w:r w:rsidR="0037595D">
        <w:t>RRL</w:t>
      </w:r>
      <w:r w:rsidR="00CE7295">
        <w:t xml:space="preserve"> </w:t>
      </w:r>
      <w:r w:rsidR="00387E7A">
        <w:t xml:space="preserve">in </w:t>
      </w:r>
      <w:r w:rsidR="004D67DD">
        <w:br/>
      </w:r>
      <w:r w:rsidR="00387E7A">
        <w:t xml:space="preserve">re-allocated spectrum and spectrum subject to spectrum licensing) </w:t>
      </w:r>
      <w:r w:rsidR="001973D5">
        <w:t xml:space="preserve">will </w:t>
      </w:r>
      <w:r w:rsidR="00387E7A">
        <w:t xml:space="preserve">no longer apply. </w:t>
      </w:r>
      <w:r>
        <w:t>We have amended these sections accordingly</w:t>
      </w:r>
      <w:r w:rsidR="00387E7A">
        <w:t xml:space="preserve">. </w:t>
      </w:r>
      <w:r w:rsidR="001973D5">
        <w:t>We note</w:t>
      </w:r>
      <w:r w:rsidR="00387E7A">
        <w:t xml:space="preserve"> that section </w:t>
      </w:r>
      <w:r w:rsidR="00D2220C">
        <w:t xml:space="preserve">105 (Restrictions on issuing apparatus licences) and </w:t>
      </w:r>
      <w:r w:rsidR="00387E7A">
        <w:t xml:space="preserve">153P </w:t>
      </w:r>
      <w:r w:rsidR="00D2220C">
        <w:t xml:space="preserve">(Restrictions on issuing apparatus licences for parts of the spectrum subject to re-allocation) </w:t>
      </w:r>
      <w:r w:rsidR="00382715">
        <w:t xml:space="preserve">of the </w:t>
      </w:r>
      <w:r w:rsidR="00382715" w:rsidRPr="00F608B8">
        <w:rPr>
          <w:i/>
        </w:rPr>
        <w:t xml:space="preserve">Radiocommunications Act </w:t>
      </w:r>
      <w:r w:rsidR="00382715" w:rsidRPr="009F1091">
        <w:t>1992</w:t>
      </w:r>
      <w:r w:rsidR="00382715">
        <w:rPr>
          <w:iCs/>
        </w:rPr>
        <w:t xml:space="preserve"> (the </w:t>
      </w:r>
      <w:r w:rsidR="00382715" w:rsidRPr="00382715">
        <w:rPr>
          <w:iCs/>
        </w:rPr>
        <w:t>Act</w:t>
      </w:r>
      <w:r w:rsidR="00382715">
        <w:rPr>
          <w:iCs/>
        </w:rPr>
        <w:t>)</w:t>
      </w:r>
      <w:r w:rsidR="00382715">
        <w:t xml:space="preserve"> </w:t>
      </w:r>
      <w:r w:rsidR="001973D5">
        <w:rPr>
          <w:iCs/>
        </w:rPr>
        <w:t>will</w:t>
      </w:r>
      <w:r w:rsidR="00382715">
        <w:t xml:space="preserve"> continue to </w:t>
      </w:r>
      <w:r w:rsidR="00D2220C">
        <w:t>apply. Th</w:t>
      </w:r>
      <w:r w:rsidR="00382715">
        <w:t>ese sections</w:t>
      </w:r>
      <w:r w:rsidR="00D2220C">
        <w:t xml:space="preserve"> restrict the circumstances </w:t>
      </w:r>
      <w:r w:rsidR="001973D5">
        <w:t xml:space="preserve">under which </w:t>
      </w:r>
      <w:r w:rsidR="004D67DD">
        <w:t>we</w:t>
      </w:r>
      <w:r w:rsidR="008036A4">
        <w:t xml:space="preserve"> can issue licences for </w:t>
      </w:r>
      <w:r>
        <w:t xml:space="preserve">repeaters and base stations, </w:t>
      </w:r>
      <w:r w:rsidR="00D2220C">
        <w:t>within re-allocate</w:t>
      </w:r>
      <w:r w:rsidR="00382715">
        <w:t>d</w:t>
      </w:r>
      <w:r w:rsidR="00D2220C">
        <w:t xml:space="preserve"> spectrum and spectrum subject to spectrum licensing.</w:t>
      </w:r>
      <w:bookmarkEnd w:id="15"/>
      <w:r w:rsidR="00D2220C">
        <w:t xml:space="preserve">  </w:t>
      </w:r>
    </w:p>
    <w:p w14:paraId="79B09893" w14:textId="5649D343" w:rsidR="00D20B28" w:rsidRDefault="00D20B28" w:rsidP="000103DC">
      <w:pPr>
        <w:spacing w:after="80"/>
      </w:pPr>
      <w:proofErr w:type="gramStart"/>
      <w:r>
        <w:t>With regard to</w:t>
      </w:r>
      <w:proofErr w:type="gramEnd"/>
      <w:r>
        <w:t xml:space="preserve"> the enforcement of the </w:t>
      </w:r>
      <w:r w:rsidRPr="00C260B0">
        <w:t>proposed condition</w:t>
      </w:r>
      <w:r>
        <w:t xml:space="preserve">s that </w:t>
      </w:r>
      <w:r w:rsidRPr="00C260B0">
        <w:t xml:space="preserve">prohibit the operation of </w:t>
      </w:r>
      <w:r>
        <w:t>registration exempt stations</w:t>
      </w:r>
      <w:r w:rsidRPr="00C260B0">
        <w:t xml:space="preserve"> </w:t>
      </w:r>
      <w:r>
        <w:t>in spectrum space</w:t>
      </w:r>
      <w:r w:rsidR="001973D5">
        <w:t>s</w:t>
      </w:r>
      <w:r>
        <w:t xml:space="preserve"> subject to spectrum licen</w:t>
      </w:r>
      <w:r w:rsidR="000479DD">
        <w:t>s</w:t>
      </w:r>
      <w:r>
        <w:t>ing or a re-allocation declaration (after the re-allocation period), the procedures in place to manage this include:</w:t>
      </w:r>
    </w:p>
    <w:p w14:paraId="06DA265C" w14:textId="53B436B2" w:rsidR="00D20B28" w:rsidRPr="008B1348" w:rsidRDefault="00D20B28" w:rsidP="00D20B28">
      <w:pPr>
        <w:pStyle w:val="Bulletlevel1"/>
        <w:numPr>
          <w:ilvl w:val="0"/>
          <w:numId w:val="36"/>
        </w:numPr>
      </w:pPr>
      <w:r w:rsidRPr="008B1348">
        <w:t xml:space="preserve">Within the </w:t>
      </w:r>
      <w:r w:rsidR="00831A18">
        <w:t>s</w:t>
      </w:r>
      <w:r w:rsidRPr="008B1348">
        <w:t xml:space="preserve">pectrum space (the </w:t>
      </w:r>
      <w:r w:rsidR="004D67DD">
        <w:t>3</w:t>
      </w:r>
      <w:r w:rsidRPr="008B1348">
        <w:t xml:space="preserve">-dimensional space consisting of a frequency band and geographic area) subject to a re-allocation declaration: </w:t>
      </w:r>
    </w:p>
    <w:p w14:paraId="79FE3AB6" w14:textId="0896B430" w:rsidR="00D20B28" w:rsidRPr="008B1348" w:rsidRDefault="00D20B28" w:rsidP="00D20B28">
      <w:pPr>
        <w:pStyle w:val="Bulletlevel1"/>
        <w:numPr>
          <w:ilvl w:val="0"/>
          <w:numId w:val="36"/>
        </w:numPr>
        <w:ind w:left="709"/>
      </w:pPr>
      <w:r>
        <w:t>We</w:t>
      </w:r>
      <w:r w:rsidRPr="008B1348">
        <w:t xml:space="preserve"> notify PTS licensees with devices recorded in the RRL inside the</w:t>
      </w:r>
      <w:r w:rsidR="004D67DD">
        <w:br/>
      </w:r>
      <w:r w:rsidRPr="008B1348">
        <w:t xml:space="preserve"> re-allocated spectrum space that their licence will be cancelled after the </w:t>
      </w:r>
      <w:r w:rsidR="004D67DD">
        <w:br/>
      </w:r>
      <w:r w:rsidRPr="008B1348">
        <w:t>re-allocation period ends.</w:t>
      </w:r>
    </w:p>
    <w:p w14:paraId="291F472A" w14:textId="05986686" w:rsidR="00D20B28" w:rsidRPr="008B1348" w:rsidRDefault="00710DDE" w:rsidP="00D20B28">
      <w:pPr>
        <w:pStyle w:val="Bulletlevel1"/>
        <w:numPr>
          <w:ilvl w:val="0"/>
          <w:numId w:val="36"/>
        </w:numPr>
        <w:ind w:left="709"/>
      </w:pPr>
      <w:r>
        <w:t>We</w:t>
      </w:r>
      <w:r w:rsidR="00D20B28" w:rsidRPr="008B1348">
        <w:t xml:space="preserve"> notify </w:t>
      </w:r>
      <w:r w:rsidR="001973D5">
        <w:t>geographically proximate</w:t>
      </w:r>
      <w:r w:rsidR="00D20B28" w:rsidRPr="008B1348">
        <w:t xml:space="preserve"> PTS licensees </w:t>
      </w:r>
      <w:r w:rsidR="001973D5">
        <w:t>whose</w:t>
      </w:r>
      <w:r w:rsidR="00D20B28" w:rsidRPr="008B1348">
        <w:t xml:space="preserve"> service area has a reasonable chance of extending into </w:t>
      </w:r>
      <w:r w:rsidR="001973D5">
        <w:t>a re-allocated spectrum space</w:t>
      </w:r>
      <w:r w:rsidR="00D20B28" w:rsidRPr="008B1348">
        <w:t xml:space="preserve"> that they </w:t>
      </w:r>
      <w:r w:rsidR="00D20B28" w:rsidRPr="008B1348">
        <w:lastRenderedPageBreak/>
        <w:t>will not be able to operate services within the re-allocated spectrum space after the re-allocation period ends.</w:t>
      </w:r>
    </w:p>
    <w:p w14:paraId="2FF9D13A" w14:textId="5706FA1A" w:rsidR="00D20B28" w:rsidRPr="008B1348" w:rsidRDefault="00710DDE" w:rsidP="00D20B28">
      <w:pPr>
        <w:pStyle w:val="Bulletlevel1"/>
        <w:numPr>
          <w:ilvl w:val="0"/>
          <w:numId w:val="36"/>
        </w:numPr>
        <w:ind w:left="709"/>
      </w:pPr>
      <w:r>
        <w:t>We</w:t>
      </w:r>
      <w:r w:rsidR="00D20B28" w:rsidRPr="008B1348">
        <w:t xml:space="preserve"> provide guidance in relevant RALIs, used by Accredited Persons for the coordination of new stations and licences, </w:t>
      </w:r>
      <w:r w:rsidR="00B613A6">
        <w:t>on</w:t>
      </w:r>
      <w:r w:rsidR="00D20B28" w:rsidRPr="008B1348">
        <w:t xml:space="preserve"> restrictions on issuing new licences and operating services within re-allocated spectrum space</w:t>
      </w:r>
      <w:r w:rsidR="00B613A6">
        <w:t>s</w:t>
      </w:r>
      <w:r w:rsidR="00D20B28" w:rsidRPr="008B1348">
        <w:t xml:space="preserve"> after the re-allocation period has ended. </w:t>
      </w:r>
    </w:p>
    <w:p w14:paraId="1DDC760A" w14:textId="77777777" w:rsidR="00D20B28" w:rsidRPr="008B1348" w:rsidRDefault="00D20B28" w:rsidP="00D20B28">
      <w:pPr>
        <w:pStyle w:val="Bulletlevel1"/>
        <w:numPr>
          <w:ilvl w:val="0"/>
          <w:numId w:val="36"/>
        </w:numPr>
      </w:pPr>
      <w:r w:rsidRPr="008B1348">
        <w:t>Within the spectrum space of a spectrum licence:</w:t>
      </w:r>
    </w:p>
    <w:p w14:paraId="2DA91A8D" w14:textId="5D470925" w:rsidR="00D20B28" w:rsidRPr="008B1348" w:rsidRDefault="00710DDE" w:rsidP="00D20B28">
      <w:pPr>
        <w:pStyle w:val="Bulletlevel1"/>
        <w:numPr>
          <w:ilvl w:val="0"/>
          <w:numId w:val="36"/>
        </w:numPr>
        <w:spacing w:before="80" w:after="240"/>
        <w:ind w:left="709"/>
      </w:pPr>
      <w:r>
        <w:t>We</w:t>
      </w:r>
      <w:r w:rsidR="00D20B28" w:rsidRPr="008B1348">
        <w:t xml:space="preserve"> provide guidance in relevant RALIs about the restrictions on issuing new licences and operating services within the spectrum space of an existing spectrum licence.</w:t>
      </w:r>
    </w:p>
    <w:p w14:paraId="4B6C608C" w14:textId="41B599C0" w:rsidR="00D20B28" w:rsidRDefault="00D20B28" w:rsidP="00D20B28">
      <w:r>
        <w:t xml:space="preserve">In addition to the above measures, in the event there is an interference issue or complaint related to unauthorised operation of a radiocommunications device, </w:t>
      </w:r>
      <w:r w:rsidR="00710DDE">
        <w:t>we</w:t>
      </w:r>
      <w:r>
        <w:t xml:space="preserve"> may </w:t>
      </w:r>
      <w:proofErr w:type="gramStart"/>
      <w:r>
        <w:t>investigate</w:t>
      </w:r>
      <w:proofErr w:type="gramEnd"/>
      <w:r>
        <w:t xml:space="preserve"> and </w:t>
      </w:r>
      <w:r w:rsidR="004D67DD">
        <w:t>act</w:t>
      </w:r>
      <w:r>
        <w:t xml:space="preserve"> as required.</w:t>
      </w:r>
    </w:p>
    <w:p w14:paraId="47C8CC14" w14:textId="23764DAB" w:rsidR="000F375F" w:rsidRDefault="0099247B" w:rsidP="009F1091">
      <w:pPr>
        <w:pStyle w:val="Paragraph"/>
      </w:pPr>
      <w:r>
        <w:t xml:space="preserve">As indicated </w:t>
      </w:r>
      <w:r w:rsidR="00D20B28">
        <w:t>in</w:t>
      </w:r>
      <w:r w:rsidDel="008779C7">
        <w:t xml:space="preserve"> </w:t>
      </w:r>
      <w:r w:rsidR="008779C7">
        <w:t xml:space="preserve">one </w:t>
      </w:r>
      <w:r>
        <w:t>submission, t</w:t>
      </w:r>
      <w:r w:rsidRPr="0099247B">
        <w:t xml:space="preserve">he definition of PMTS Class B </w:t>
      </w:r>
      <w:bookmarkStart w:id="17" w:name="_Hlk159325591"/>
      <w:r>
        <w:t xml:space="preserve">has been taken directly from </w:t>
      </w:r>
      <w:r w:rsidRPr="0099247B">
        <w:t xml:space="preserve">the </w:t>
      </w:r>
      <w:r w:rsidR="006F15B7">
        <w:t>i</w:t>
      </w:r>
      <w:r w:rsidRPr="004029FC" w:rsidDel="004029FC">
        <w:t xml:space="preserve">nterpretation </w:t>
      </w:r>
      <w:r w:rsidR="006F15B7">
        <w:t>d</w:t>
      </w:r>
      <w:r w:rsidRPr="004029FC" w:rsidDel="004029FC">
        <w:t>etermination</w:t>
      </w:r>
      <w:r w:rsidR="008779C7">
        <w:t>.</w:t>
      </w:r>
      <w:r>
        <w:t xml:space="preserve"> We </w:t>
      </w:r>
      <w:r w:rsidR="004F3488">
        <w:t>note</w:t>
      </w:r>
      <w:r>
        <w:t xml:space="preserve"> the</w:t>
      </w:r>
      <w:r w:rsidDel="00B613A6">
        <w:t xml:space="preserve"> </w:t>
      </w:r>
      <w:r w:rsidR="00B613A6">
        <w:t>concern</w:t>
      </w:r>
      <w:r>
        <w:t xml:space="preserve"> raised </w:t>
      </w:r>
      <w:r w:rsidR="008779C7">
        <w:t xml:space="preserve">that the current definition may </w:t>
      </w:r>
      <w:r w:rsidR="008779C7" w:rsidRPr="00F279E5">
        <w:t>unintentionally prohibi</w:t>
      </w:r>
      <w:r w:rsidR="008779C7">
        <w:t>t</w:t>
      </w:r>
      <w:r w:rsidR="008779C7" w:rsidRPr="00F279E5">
        <w:t xml:space="preserve"> the operation of a single base station under </w:t>
      </w:r>
      <w:r w:rsidR="008779C7">
        <w:t>a PTS licence (PMTS B)</w:t>
      </w:r>
      <w:r>
        <w:t xml:space="preserve">. </w:t>
      </w:r>
      <w:r w:rsidR="009F7E80" w:rsidRPr="009F7E80">
        <w:t xml:space="preserve">As this definition is in a legislative instrument which was </w:t>
      </w:r>
      <w:r>
        <w:t xml:space="preserve">not consulted on, we do not intend to change it </w:t>
      </w:r>
      <w:r w:rsidR="004F3488">
        <w:t xml:space="preserve">as part of </w:t>
      </w:r>
      <w:r>
        <w:t>this process. However, we have taken note of th</w:t>
      </w:r>
      <w:r w:rsidR="00D20B28">
        <w:t>e</w:t>
      </w:r>
      <w:r>
        <w:t xml:space="preserve"> issue and will consider </w:t>
      </w:r>
      <w:r w:rsidR="00D20B28">
        <w:t>it</w:t>
      </w:r>
      <w:r>
        <w:t xml:space="preserve"> </w:t>
      </w:r>
      <w:r w:rsidRPr="0099247B">
        <w:t>as part of the sunse</w:t>
      </w:r>
      <w:r>
        <w:t>t</w:t>
      </w:r>
      <w:r w:rsidRPr="0099247B">
        <w:t xml:space="preserve">ting process </w:t>
      </w:r>
      <w:bookmarkEnd w:id="17"/>
      <w:r w:rsidR="00D20B28">
        <w:t xml:space="preserve">for </w:t>
      </w:r>
      <w:r w:rsidR="006F15B7">
        <w:t>i</w:t>
      </w:r>
      <w:r w:rsidR="00D20B28">
        <w:t xml:space="preserve">nterpretation </w:t>
      </w:r>
      <w:r w:rsidR="006F15B7">
        <w:t>d</w:t>
      </w:r>
      <w:r w:rsidR="00D20B28">
        <w:t xml:space="preserve">etermination, which is </w:t>
      </w:r>
      <w:r w:rsidR="00D20B28" w:rsidRPr="00D20B28">
        <w:t xml:space="preserve">planned for </w:t>
      </w:r>
      <w:r w:rsidR="006F15B7">
        <w:t xml:space="preserve">the third quarter of </w:t>
      </w:r>
      <w:r w:rsidR="00D20B28" w:rsidRPr="00D20B28">
        <w:t>2024.</w:t>
      </w:r>
    </w:p>
    <w:p w14:paraId="17508BC6" w14:textId="48A1BB60" w:rsidR="003F1D88" w:rsidRDefault="003F1D88" w:rsidP="000103DC">
      <w:pPr>
        <w:pStyle w:val="Paragraph"/>
        <w:spacing w:after="80"/>
      </w:pPr>
      <w:r>
        <w:t xml:space="preserve">Regarding the clarification sought on the definitions of </w:t>
      </w:r>
      <w:r w:rsidR="00EA2022">
        <w:t>PTS licence (</w:t>
      </w:r>
      <w:r>
        <w:t>PMTS B</w:t>
      </w:r>
      <w:r w:rsidR="00EA2022">
        <w:t>)</w:t>
      </w:r>
      <w:r>
        <w:t xml:space="preserve"> and </w:t>
      </w:r>
      <w:r w:rsidR="00EA2022">
        <w:t>PTS licence (</w:t>
      </w:r>
      <w:r>
        <w:t>PMTS C</w:t>
      </w:r>
      <w:r w:rsidR="00EA2022">
        <w:t>)</w:t>
      </w:r>
      <w:r>
        <w:t xml:space="preserve">: </w:t>
      </w:r>
    </w:p>
    <w:p w14:paraId="30BFB026" w14:textId="3D9324A9" w:rsidR="003F1D88" w:rsidRDefault="003F1D88" w:rsidP="003F1D88">
      <w:pPr>
        <w:pStyle w:val="Bulletlevel1"/>
        <w:numPr>
          <w:ilvl w:val="0"/>
          <w:numId w:val="36"/>
        </w:numPr>
      </w:pPr>
      <w:r>
        <w:t>We do</w:t>
      </w:r>
      <w:r w:rsidR="00D2424F" w:rsidDel="003F1D88">
        <w:t xml:space="preserve"> </w:t>
      </w:r>
      <w:r w:rsidR="00D2424F">
        <w:t xml:space="preserve">not intend for communications </w:t>
      </w:r>
      <w:r>
        <w:t xml:space="preserve">to occur </w:t>
      </w:r>
      <w:r w:rsidR="00D2424F">
        <w:t>between PMTS</w:t>
      </w:r>
      <w:r>
        <w:t xml:space="preserve"> Class</w:t>
      </w:r>
      <w:r w:rsidR="00D2424F">
        <w:t xml:space="preserve"> B and </w:t>
      </w:r>
      <w:r w:rsidR="006F15B7">
        <w:br/>
      </w:r>
      <w:r w:rsidR="00D2424F">
        <w:t xml:space="preserve">PMTS </w:t>
      </w:r>
      <w:r>
        <w:t xml:space="preserve">Class </w:t>
      </w:r>
      <w:r w:rsidR="00D2424F">
        <w:t>C stations.</w:t>
      </w:r>
      <w:r>
        <w:t xml:space="preserve"> If there is interest from industry in supporting such use, this would need to be considered under </w:t>
      </w:r>
      <w:r w:rsidR="00733669">
        <w:t xml:space="preserve">a </w:t>
      </w:r>
      <w:r>
        <w:t xml:space="preserve">separate process.  </w:t>
      </w:r>
    </w:p>
    <w:p w14:paraId="11FF114D" w14:textId="0A2591B7" w:rsidR="00EA2022" w:rsidRDefault="003F1D88" w:rsidP="000103DC">
      <w:pPr>
        <w:pStyle w:val="Bulletlevel1"/>
        <w:numPr>
          <w:ilvl w:val="0"/>
          <w:numId w:val="36"/>
        </w:numPr>
        <w:spacing w:after="240"/>
      </w:pPr>
      <w:r>
        <w:t xml:space="preserve">Operation of </w:t>
      </w:r>
      <w:r w:rsidR="00D2424F">
        <w:t xml:space="preserve">PMTS </w:t>
      </w:r>
      <w:r>
        <w:t xml:space="preserve">Class </w:t>
      </w:r>
      <w:r w:rsidR="00D2424F">
        <w:t xml:space="preserve">C </w:t>
      </w:r>
      <w:r>
        <w:t xml:space="preserve">stations </w:t>
      </w:r>
      <w:r w:rsidR="00D2424F">
        <w:t xml:space="preserve">is </w:t>
      </w:r>
      <w:r w:rsidR="00733669">
        <w:t>supported</w:t>
      </w:r>
      <w:r w:rsidR="00D2424F">
        <w:t xml:space="preserve"> </w:t>
      </w:r>
      <w:r>
        <w:t xml:space="preserve">on aircraft. </w:t>
      </w:r>
      <w:r w:rsidR="00EA2022">
        <w:t xml:space="preserve">The operation of transmitters is </w:t>
      </w:r>
      <w:r w:rsidR="00733669">
        <w:t xml:space="preserve">only intended </w:t>
      </w:r>
      <w:r w:rsidR="00D2424F">
        <w:t>on an airborne aircraft</w:t>
      </w:r>
      <w:r w:rsidR="00EA2022">
        <w:t xml:space="preserve">, though </w:t>
      </w:r>
      <w:r w:rsidR="00D2424F">
        <w:t>operat</w:t>
      </w:r>
      <w:r w:rsidR="00EA2022">
        <w:t>ion</w:t>
      </w:r>
      <w:r w:rsidR="00D2424F">
        <w:t xml:space="preserve"> on land </w:t>
      </w:r>
      <w:r w:rsidR="00EA2022">
        <w:t>can occur for testing and maintenance purposes (</w:t>
      </w:r>
      <w:r w:rsidR="00D2424F">
        <w:t xml:space="preserve">as specified in </w:t>
      </w:r>
      <w:r w:rsidR="00EA2022">
        <w:t xml:space="preserve">section 18 of the </w:t>
      </w:r>
      <w:r w:rsidR="006F15B7">
        <w:br/>
      </w:r>
      <w:r w:rsidR="00EA2022">
        <w:t>PTS LCD)</w:t>
      </w:r>
      <w:r w:rsidR="00D2424F">
        <w:t xml:space="preserve">. </w:t>
      </w:r>
    </w:p>
    <w:p w14:paraId="4ACE17DA" w14:textId="29F9C6D0" w:rsidR="00437A61" w:rsidRDefault="00EA2022" w:rsidP="000103DC">
      <w:pPr>
        <w:pStyle w:val="Bulletlevel1"/>
        <w:numPr>
          <w:ilvl w:val="0"/>
          <w:numId w:val="0"/>
        </w:numPr>
        <w:spacing w:after="240"/>
      </w:pPr>
      <w:r>
        <w:t>Based on the above points, w</w:t>
      </w:r>
      <w:r w:rsidR="00D2424F">
        <w:t xml:space="preserve">e </w:t>
      </w:r>
      <w:r>
        <w:t xml:space="preserve">have </w:t>
      </w:r>
      <w:r w:rsidR="00D2424F">
        <w:t xml:space="preserve">amended </w:t>
      </w:r>
      <w:r w:rsidR="00D2424F" w:rsidDel="00EA2022">
        <w:t xml:space="preserve">the definitions </w:t>
      </w:r>
      <w:r>
        <w:t xml:space="preserve">of PTS licence </w:t>
      </w:r>
      <w:r w:rsidR="00431A9B">
        <w:br/>
      </w:r>
      <w:r>
        <w:t xml:space="preserve">(PMTS B) and PTS licence (PMTS C) </w:t>
      </w:r>
      <w:r w:rsidR="00D2424F">
        <w:t>to simplify</w:t>
      </w:r>
      <w:r>
        <w:t xml:space="preserve"> them</w:t>
      </w:r>
      <w:r w:rsidR="00D2424F">
        <w:t xml:space="preserve"> and remove any ambiguity. </w:t>
      </w:r>
      <w:r w:rsidR="00281BE4" w:rsidRPr="00EA2022">
        <w:t xml:space="preserve">We have </w:t>
      </w:r>
      <w:r w:rsidR="003F1D88" w:rsidRPr="000103DC">
        <w:t xml:space="preserve">also </w:t>
      </w:r>
      <w:r w:rsidR="00281BE4" w:rsidRPr="00EA2022">
        <w:t xml:space="preserve">reviewed use of </w:t>
      </w:r>
      <w:r w:rsidR="00437A61" w:rsidRPr="00EA2022">
        <w:t xml:space="preserve">the term </w:t>
      </w:r>
      <w:r w:rsidR="00431A9B">
        <w:t>‘</w:t>
      </w:r>
      <w:r w:rsidR="00437A61" w:rsidRPr="00EA2022">
        <w:t>land station</w:t>
      </w:r>
      <w:r w:rsidR="00431A9B">
        <w:t>’</w:t>
      </w:r>
      <w:r w:rsidR="00281BE4" w:rsidRPr="00EA2022">
        <w:t xml:space="preserve"> (i.e.</w:t>
      </w:r>
      <w:r w:rsidR="00431A9B">
        <w:t>,</w:t>
      </w:r>
      <w:r w:rsidR="00281BE4" w:rsidRPr="00EA2022">
        <w:t xml:space="preserve"> a station at a fixed point on land)</w:t>
      </w:r>
      <w:r w:rsidR="00437A61" w:rsidRPr="00EA2022">
        <w:t xml:space="preserve"> in the definition of</w:t>
      </w:r>
      <w:r w:rsidR="00437A61" w:rsidRPr="00EA2022" w:rsidDel="002C5FAA">
        <w:t xml:space="preserve"> </w:t>
      </w:r>
      <w:r w:rsidR="002C5FAA" w:rsidRPr="00EA2022">
        <w:t>PTS licence (</w:t>
      </w:r>
      <w:r w:rsidR="00437A61" w:rsidRPr="00EA2022">
        <w:t>PMTS</w:t>
      </w:r>
      <w:r w:rsidR="00281BE4" w:rsidRPr="00EA2022">
        <w:t> </w:t>
      </w:r>
      <w:r w:rsidR="00437A61" w:rsidRPr="00EA2022">
        <w:t>C</w:t>
      </w:r>
      <w:r w:rsidR="002C5FAA" w:rsidRPr="00EA2022">
        <w:t>)</w:t>
      </w:r>
      <w:r w:rsidR="00437A61" w:rsidRPr="00EA2022">
        <w:t xml:space="preserve">. </w:t>
      </w:r>
      <w:r w:rsidR="00281BE4" w:rsidRPr="00EA2022">
        <w:t xml:space="preserve">As a </w:t>
      </w:r>
      <w:r w:rsidR="00437A61" w:rsidRPr="00EA2022">
        <w:t xml:space="preserve">PMTS </w:t>
      </w:r>
      <w:r w:rsidR="002C5FAA" w:rsidRPr="00EA2022">
        <w:t xml:space="preserve">Class </w:t>
      </w:r>
      <w:r w:rsidR="00437A61" w:rsidRPr="00EA2022">
        <w:t xml:space="preserve">C </w:t>
      </w:r>
      <w:r w:rsidR="00281BE4" w:rsidRPr="00EA2022">
        <w:t xml:space="preserve">station </w:t>
      </w:r>
      <w:r w:rsidR="00437A61" w:rsidRPr="00EA2022">
        <w:t>is intended to be</w:t>
      </w:r>
      <w:r w:rsidR="00281BE4" w:rsidRPr="00EA2022">
        <w:t xml:space="preserve"> located</w:t>
      </w:r>
      <w:r w:rsidR="00437A61" w:rsidRPr="00EA2022">
        <w:t xml:space="preserve"> on</w:t>
      </w:r>
      <w:r w:rsidR="00281BE4" w:rsidRPr="00EA2022">
        <w:t>board</w:t>
      </w:r>
      <w:r w:rsidR="00437A61" w:rsidRPr="00EA2022" w:rsidDel="00281BE4">
        <w:t xml:space="preserve"> </w:t>
      </w:r>
      <w:r w:rsidR="00437A61" w:rsidRPr="00EA2022">
        <w:t>aircraft</w:t>
      </w:r>
      <w:r w:rsidR="00281BE4" w:rsidRPr="00EA2022">
        <w:t xml:space="preserve">, it needs to operate while the </w:t>
      </w:r>
      <w:r w:rsidR="004F3488" w:rsidRPr="00EA2022">
        <w:t xml:space="preserve">aircraft </w:t>
      </w:r>
      <w:r w:rsidR="00281BE4" w:rsidRPr="00EA2022">
        <w:t xml:space="preserve">is in motion. This means the term </w:t>
      </w:r>
      <w:r w:rsidR="00431A9B">
        <w:t>‘</w:t>
      </w:r>
      <w:r w:rsidR="00281BE4" w:rsidRPr="00EA2022">
        <w:t>land station</w:t>
      </w:r>
      <w:r w:rsidR="00431A9B">
        <w:t>’</w:t>
      </w:r>
      <w:r w:rsidR="00281BE4" w:rsidRPr="00EA2022">
        <w:t xml:space="preserve"> is not appropriate.</w:t>
      </w:r>
      <w:r w:rsidR="00437A61" w:rsidRPr="00EA2022">
        <w:t xml:space="preserve"> </w:t>
      </w:r>
      <w:r w:rsidR="00DB56EF" w:rsidRPr="00EA2022">
        <w:t>To fix this issue, w</w:t>
      </w:r>
      <w:r w:rsidR="00437A61" w:rsidRPr="00EA2022">
        <w:t xml:space="preserve">e have </w:t>
      </w:r>
      <w:r w:rsidR="00281BE4" w:rsidRPr="00EA2022">
        <w:t>replac</w:t>
      </w:r>
      <w:r w:rsidR="00DB56EF" w:rsidRPr="00EA2022">
        <w:t>ed</w:t>
      </w:r>
      <w:r w:rsidR="00281BE4" w:rsidRPr="00EA2022">
        <w:t xml:space="preserve"> th</w:t>
      </w:r>
      <w:r w:rsidR="00DB56EF" w:rsidRPr="00EA2022">
        <w:t>e</w:t>
      </w:r>
      <w:r w:rsidR="00281BE4" w:rsidRPr="00EA2022">
        <w:t xml:space="preserve"> term </w:t>
      </w:r>
      <w:r w:rsidR="00431A9B">
        <w:t>‘</w:t>
      </w:r>
      <w:r w:rsidR="00DB56EF" w:rsidRPr="00EA2022">
        <w:t>land station</w:t>
      </w:r>
      <w:r w:rsidR="00431A9B">
        <w:t>’</w:t>
      </w:r>
      <w:r w:rsidR="00DB56EF" w:rsidRPr="00EA2022">
        <w:t xml:space="preserve"> </w:t>
      </w:r>
      <w:r w:rsidR="00281BE4" w:rsidRPr="00EA2022">
        <w:t xml:space="preserve">with </w:t>
      </w:r>
      <w:r w:rsidR="00431A9B">
        <w:t>‘</w:t>
      </w:r>
      <w:r w:rsidR="00281BE4" w:rsidRPr="00EA2022">
        <w:t>station</w:t>
      </w:r>
      <w:r w:rsidR="00431A9B">
        <w:t>’</w:t>
      </w:r>
      <w:r w:rsidR="00DB56EF" w:rsidRPr="00EA2022">
        <w:t xml:space="preserve"> in the PTS LCD</w:t>
      </w:r>
      <w:r w:rsidR="00437A61" w:rsidRPr="00EA2022">
        <w:t>.</w:t>
      </w:r>
    </w:p>
    <w:p w14:paraId="18C0851E" w14:textId="5101157A" w:rsidR="00437A61" w:rsidRDefault="002C5FAA" w:rsidP="00862F7D">
      <w:r>
        <w:t>We</w:t>
      </w:r>
      <w:r w:rsidR="00437A61">
        <w:t xml:space="preserve"> agree that a </w:t>
      </w:r>
      <w:r>
        <w:t>PTS licence (</w:t>
      </w:r>
      <w:r w:rsidR="00437A61">
        <w:t>PMTS C</w:t>
      </w:r>
      <w:r>
        <w:t>)</w:t>
      </w:r>
      <w:r w:rsidR="00437A61">
        <w:t xml:space="preserve"> </w:t>
      </w:r>
      <w:r w:rsidR="000D447F">
        <w:t xml:space="preserve">needs to include </w:t>
      </w:r>
      <w:r w:rsidR="00437A61">
        <w:t xml:space="preserve">a geographic area </w:t>
      </w:r>
      <w:r>
        <w:t xml:space="preserve">as </w:t>
      </w:r>
      <w:r w:rsidR="00DB56EF">
        <w:t>this</w:t>
      </w:r>
      <w:r w:rsidR="000D447F">
        <w:t xml:space="preserve"> </w:t>
      </w:r>
      <w:r>
        <w:t>defines where PMTS Class C stations are authorised to operate</w:t>
      </w:r>
      <w:r w:rsidR="00437A61">
        <w:t xml:space="preserve">. As such, </w:t>
      </w:r>
      <w:r w:rsidR="00437A61" w:rsidRPr="00437A61">
        <w:t xml:space="preserve">the exception to paragraph 10(4)(h) of the </w:t>
      </w:r>
      <w:r>
        <w:t xml:space="preserve">RRL </w:t>
      </w:r>
      <w:r w:rsidR="00437A61" w:rsidDel="002C5FAA">
        <w:t xml:space="preserve">Determination </w:t>
      </w:r>
      <w:r w:rsidR="000D447F">
        <w:t>(i.e.</w:t>
      </w:r>
      <w:r w:rsidR="00431A9B">
        <w:t>,</w:t>
      </w:r>
      <w:r w:rsidR="000D447F">
        <w:t xml:space="preserve"> the geographical area operation of a device is authorised)</w:t>
      </w:r>
      <w:r w:rsidR="00DB56EF">
        <w:t xml:space="preserve"> in section 15 of the PTS LCD</w:t>
      </w:r>
      <w:r w:rsidR="000D447F">
        <w:t xml:space="preserve"> </w:t>
      </w:r>
      <w:r w:rsidR="00380324">
        <w:t>has been removed.</w:t>
      </w:r>
      <w:r>
        <w:t xml:space="preserve"> This means </w:t>
      </w:r>
      <w:r w:rsidR="00DB56EF">
        <w:t xml:space="preserve">that </w:t>
      </w:r>
      <w:r>
        <w:t>existing and new PTS licen</w:t>
      </w:r>
      <w:r w:rsidR="008E0100">
        <w:t>c</w:t>
      </w:r>
      <w:r>
        <w:t>e</w:t>
      </w:r>
      <w:r w:rsidR="008E0100">
        <w:t>s</w:t>
      </w:r>
      <w:r w:rsidDel="00B613A6">
        <w:t xml:space="preserve"> </w:t>
      </w:r>
      <w:r w:rsidR="00B613A6">
        <w:t>will be</w:t>
      </w:r>
      <w:r>
        <w:t xml:space="preserve"> required to define the area PMTS Class C stations </w:t>
      </w:r>
      <w:r w:rsidR="00DB56EF">
        <w:t xml:space="preserve">are authorised to </w:t>
      </w:r>
      <w:r>
        <w:t>operate in</w:t>
      </w:r>
      <w:r w:rsidR="00503AA3">
        <w:t xml:space="preserve">, and that will be recorded in </w:t>
      </w:r>
      <w:r w:rsidR="00431A9B">
        <w:br/>
      </w:r>
      <w:r w:rsidR="00503AA3">
        <w:t>the RRL</w:t>
      </w:r>
      <w:r>
        <w:t xml:space="preserve">. </w:t>
      </w:r>
    </w:p>
    <w:p w14:paraId="59FA2FB4" w14:textId="6E4CE52A" w:rsidR="00437A61" w:rsidRPr="0099247B" w:rsidRDefault="000D447F" w:rsidP="00F608B8">
      <w:r>
        <w:t xml:space="preserve">We have reviewed the wording of </w:t>
      </w:r>
      <w:r w:rsidR="00503AA3">
        <w:t>s</w:t>
      </w:r>
      <w:r>
        <w:t>ection</w:t>
      </w:r>
      <w:r w:rsidR="004F3488">
        <w:t>s</w:t>
      </w:r>
      <w:r>
        <w:t xml:space="preserve"> 9, 10 and 18 of the PTS LCD</w:t>
      </w:r>
      <w:r w:rsidR="00431A9B">
        <w:t>,</w:t>
      </w:r>
      <w:r>
        <w:t xml:space="preserve"> which contain text related to the operation of a transmitter </w:t>
      </w:r>
      <w:r w:rsidR="00DB56EF">
        <w:t xml:space="preserve">such that it does </w:t>
      </w:r>
      <w:r w:rsidRPr="004D6213">
        <w:t>not caus</w:t>
      </w:r>
      <w:r w:rsidR="00DB56EF">
        <w:t>e</w:t>
      </w:r>
      <w:r w:rsidRPr="004D6213">
        <w:t xml:space="preserve"> harmful interference</w:t>
      </w:r>
      <w:r>
        <w:t xml:space="preserve"> to other licensed services. While</w:t>
      </w:r>
      <w:r w:rsidR="00281BE4">
        <w:t xml:space="preserve"> </w:t>
      </w:r>
      <w:r w:rsidR="00DB56EF">
        <w:t xml:space="preserve">the relevant text </w:t>
      </w:r>
      <w:r w:rsidR="00281BE4">
        <w:t>in the draft PTS LCD</w:t>
      </w:r>
      <w:r>
        <w:t xml:space="preserve"> differ</w:t>
      </w:r>
      <w:r w:rsidR="00DB56EF">
        <w:t>ed</w:t>
      </w:r>
      <w:r>
        <w:t xml:space="preserve"> in each section, the intention </w:t>
      </w:r>
      <w:r w:rsidR="00DB56EF">
        <w:t>i</w:t>
      </w:r>
      <w:r>
        <w:t xml:space="preserve">s they </w:t>
      </w:r>
      <w:r w:rsidR="00281BE4">
        <w:t xml:space="preserve">all </w:t>
      </w:r>
      <w:r>
        <w:t>have the same effect.</w:t>
      </w:r>
      <w:r w:rsidR="00281BE4">
        <w:t xml:space="preserve"> </w:t>
      </w:r>
      <w:r w:rsidR="00431A9B">
        <w:t>T</w:t>
      </w:r>
      <w:r>
        <w:t>o avoid confusion</w:t>
      </w:r>
      <w:r w:rsidR="00431A9B">
        <w:t>,</w:t>
      </w:r>
      <w:r>
        <w:t xml:space="preserve"> we have</w:t>
      </w:r>
      <w:r w:rsidR="00281BE4">
        <w:t xml:space="preserve"> adopted </w:t>
      </w:r>
      <w:r w:rsidR="00380324">
        <w:t>common text for all 3 sections.</w:t>
      </w:r>
    </w:p>
    <w:p w14:paraId="66117B10"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8" w:name="_Toc89760805"/>
      <w:r w:rsidRPr="00E0400E">
        <w:rPr>
          <w:rFonts w:cs="Arial"/>
          <w:b/>
          <w:bCs/>
          <w:szCs w:val="26"/>
        </w:rPr>
        <w:lastRenderedPageBreak/>
        <w:t>Question 2</w:t>
      </w:r>
      <w:bookmarkEnd w:id="18"/>
    </w:p>
    <w:p w14:paraId="115461F1" w14:textId="49A0D4D8"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9" w:name="_Hlk142390739"/>
      <w:r>
        <w:t xml:space="preserve">The </w:t>
      </w:r>
      <w:r w:rsidR="00B54BE1" w:rsidRPr="00B54BE1">
        <w:t xml:space="preserve">ACMA seeks comment on the draft Radiocommunications (Register of Radiocommunications Licences) Amendment Determination 2024 (No. 1). We </w:t>
      </w:r>
      <w:r w:rsidR="00431A9B">
        <w:br/>
      </w:r>
      <w:r w:rsidR="00B54BE1" w:rsidRPr="00B54BE1">
        <w:t xml:space="preserve">also seek comment on the proposed changes to the special conditions C0, C1, C3 </w:t>
      </w:r>
      <w:r w:rsidR="00431A9B">
        <w:br/>
      </w:r>
      <w:r w:rsidR="00B54BE1" w:rsidRPr="00B54BE1">
        <w:t>and C17.</w:t>
      </w:r>
    </w:p>
    <w:bookmarkEnd w:id="19"/>
    <w:p w14:paraId="0503D30E" w14:textId="550E2697" w:rsidR="00AD1813" w:rsidRDefault="00AD1813" w:rsidP="000647FE">
      <w:pPr>
        <w:rPr>
          <w:szCs w:val="20"/>
        </w:rPr>
      </w:pPr>
      <w:r>
        <w:rPr>
          <w:szCs w:val="20"/>
        </w:rPr>
        <w:t>Both s</w:t>
      </w:r>
      <w:r w:rsidR="00CF34F0">
        <w:rPr>
          <w:szCs w:val="20"/>
        </w:rPr>
        <w:t xml:space="preserve">ubmissions were supportive of the changes proposed to the RRL </w:t>
      </w:r>
      <w:r w:rsidR="00251A4E">
        <w:rPr>
          <w:szCs w:val="20"/>
        </w:rPr>
        <w:t>a</w:t>
      </w:r>
      <w:r>
        <w:rPr>
          <w:szCs w:val="20"/>
        </w:rPr>
        <w:t xml:space="preserve">mendment </w:t>
      </w:r>
      <w:r w:rsidR="00251A4E">
        <w:rPr>
          <w:szCs w:val="20"/>
        </w:rPr>
        <w:t>d</w:t>
      </w:r>
      <w:r>
        <w:rPr>
          <w:szCs w:val="20"/>
        </w:rPr>
        <w:t>etermination</w:t>
      </w:r>
      <w:r w:rsidR="00CF34F0">
        <w:rPr>
          <w:szCs w:val="20"/>
        </w:rPr>
        <w:t>.</w:t>
      </w:r>
      <w:r>
        <w:rPr>
          <w:szCs w:val="20"/>
        </w:rPr>
        <w:t xml:space="preserve"> Neither submission proposed any amendments to the RRL </w:t>
      </w:r>
      <w:r w:rsidR="00251A4E">
        <w:rPr>
          <w:szCs w:val="20"/>
        </w:rPr>
        <w:t>a</w:t>
      </w:r>
      <w:r>
        <w:rPr>
          <w:szCs w:val="20"/>
        </w:rPr>
        <w:t xml:space="preserve">mendment </w:t>
      </w:r>
      <w:r w:rsidR="00251A4E">
        <w:rPr>
          <w:szCs w:val="20"/>
        </w:rPr>
        <w:t>d</w:t>
      </w:r>
      <w:r>
        <w:rPr>
          <w:szCs w:val="20"/>
        </w:rPr>
        <w:t>etermination.</w:t>
      </w:r>
    </w:p>
    <w:p w14:paraId="5A22DFE8" w14:textId="31B1B823" w:rsidR="00CF34F0" w:rsidRDefault="00CF34F0" w:rsidP="00473283">
      <w:pPr>
        <w:jc w:val="both"/>
        <w:rPr>
          <w:szCs w:val="20"/>
        </w:rPr>
      </w:pPr>
      <w:r>
        <w:rPr>
          <w:szCs w:val="20"/>
        </w:rPr>
        <w:t xml:space="preserve">Both submissions were </w:t>
      </w:r>
      <w:r w:rsidR="00B1696F">
        <w:rPr>
          <w:szCs w:val="20"/>
        </w:rPr>
        <w:t xml:space="preserve">also </w:t>
      </w:r>
      <w:r w:rsidR="005E5C90">
        <w:rPr>
          <w:szCs w:val="20"/>
        </w:rPr>
        <w:t xml:space="preserve">generally </w:t>
      </w:r>
      <w:r>
        <w:rPr>
          <w:szCs w:val="20"/>
        </w:rPr>
        <w:t xml:space="preserve">supportive </w:t>
      </w:r>
      <w:r w:rsidR="00473283">
        <w:rPr>
          <w:szCs w:val="20"/>
        </w:rPr>
        <w:t>of</w:t>
      </w:r>
      <w:r>
        <w:rPr>
          <w:szCs w:val="20"/>
        </w:rPr>
        <w:t xml:space="preserve"> the proposed changes </w:t>
      </w:r>
      <w:r w:rsidR="00473283">
        <w:rPr>
          <w:szCs w:val="20"/>
        </w:rPr>
        <w:t>to special</w:t>
      </w:r>
      <w:r>
        <w:rPr>
          <w:szCs w:val="20"/>
        </w:rPr>
        <w:t xml:space="preserve"> conditions C0, C3 and C17</w:t>
      </w:r>
      <w:r w:rsidR="00473283">
        <w:rPr>
          <w:szCs w:val="20"/>
        </w:rPr>
        <w:t>.</w:t>
      </w:r>
      <w:r>
        <w:rPr>
          <w:szCs w:val="20"/>
        </w:rPr>
        <w:t xml:space="preserve"> </w:t>
      </w:r>
    </w:p>
    <w:p w14:paraId="5F4B5C8F" w14:textId="32AEFECB" w:rsidR="00C42601" w:rsidRDefault="00A32C28" w:rsidP="00F608B8">
      <w:pPr>
        <w:spacing w:after="80"/>
        <w:jc w:val="both"/>
        <w:rPr>
          <w:szCs w:val="20"/>
        </w:rPr>
      </w:pPr>
      <w:r>
        <w:rPr>
          <w:szCs w:val="20"/>
        </w:rPr>
        <w:t>One</w:t>
      </w:r>
      <w:r w:rsidR="00C42601" w:rsidRPr="00C42601">
        <w:rPr>
          <w:szCs w:val="20"/>
        </w:rPr>
        <w:t xml:space="preserve"> submission made the following comments:</w:t>
      </w:r>
    </w:p>
    <w:p w14:paraId="4E6621DE" w14:textId="04891C86" w:rsidR="00197837" w:rsidRDefault="00FE6A69" w:rsidP="00F608B8">
      <w:pPr>
        <w:pStyle w:val="ListBullet"/>
        <w:numPr>
          <w:ilvl w:val="0"/>
          <w:numId w:val="37"/>
        </w:numPr>
        <w:rPr>
          <w:szCs w:val="20"/>
        </w:rPr>
      </w:pPr>
      <w:r>
        <w:rPr>
          <w:szCs w:val="20"/>
        </w:rPr>
        <w:t>A</w:t>
      </w:r>
      <w:r w:rsidR="00AD1813">
        <w:rPr>
          <w:szCs w:val="20"/>
        </w:rPr>
        <w:t xml:space="preserve">n amendment to </w:t>
      </w:r>
      <w:r w:rsidR="00AA651E">
        <w:rPr>
          <w:szCs w:val="20"/>
        </w:rPr>
        <w:t>s</w:t>
      </w:r>
      <w:r w:rsidR="00AD1813">
        <w:rPr>
          <w:szCs w:val="20"/>
        </w:rPr>
        <w:t xml:space="preserve">pecial </w:t>
      </w:r>
      <w:r w:rsidR="00AA651E">
        <w:rPr>
          <w:szCs w:val="20"/>
        </w:rPr>
        <w:t>c</w:t>
      </w:r>
      <w:r w:rsidR="00AD1813">
        <w:rPr>
          <w:szCs w:val="20"/>
        </w:rPr>
        <w:t>ondition C0</w:t>
      </w:r>
      <w:r w:rsidR="00CF34F0">
        <w:rPr>
          <w:szCs w:val="20"/>
        </w:rPr>
        <w:t xml:space="preserve"> </w:t>
      </w:r>
      <w:r w:rsidR="000B719A">
        <w:t xml:space="preserve">is </w:t>
      </w:r>
      <w:r>
        <w:t xml:space="preserve">proposed </w:t>
      </w:r>
      <w:r w:rsidR="00CF34F0">
        <w:rPr>
          <w:szCs w:val="20"/>
        </w:rPr>
        <w:t>to eliminate overlap between the definition of lower power base station in</w:t>
      </w:r>
      <w:r w:rsidR="004F3488">
        <w:rPr>
          <w:szCs w:val="20"/>
        </w:rPr>
        <w:t xml:space="preserve"> the</w:t>
      </w:r>
      <w:r w:rsidR="00CF34F0">
        <w:rPr>
          <w:szCs w:val="20"/>
        </w:rPr>
        <w:t xml:space="preserve"> PTS LCD</w:t>
      </w:r>
      <w:r w:rsidR="00197837">
        <w:rPr>
          <w:szCs w:val="20"/>
        </w:rPr>
        <w:t>.</w:t>
      </w:r>
      <w:r>
        <w:rPr>
          <w:szCs w:val="20"/>
        </w:rPr>
        <w:t xml:space="preserve"> The submission</w:t>
      </w:r>
      <w:r w:rsidR="00197837" w:rsidDel="00FE6A69">
        <w:rPr>
          <w:szCs w:val="20"/>
        </w:rPr>
        <w:t xml:space="preserve"> </w:t>
      </w:r>
      <w:r w:rsidR="00091678">
        <w:rPr>
          <w:szCs w:val="20"/>
        </w:rPr>
        <w:t>proposed</w:t>
      </w:r>
      <w:r w:rsidR="00CF34F0">
        <w:rPr>
          <w:szCs w:val="20"/>
        </w:rPr>
        <w:t xml:space="preserve"> </w:t>
      </w:r>
      <w:r w:rsidR="00091678">
        <w:rPr>
          <w:szCs w:val="20"/>
        </w:rPr>
        <w:t>removing subsections (</w:t>
      </w:r>
      <w:proofErr w:type="spellStart"/>
      <w:r w:rsidR="00091678">
        <w:rPr>
          <w:szCs w:val="20"/>
        </w:rPr>
        <w:t>i</w:t>
      </w:r>
      <w:proofErr w:type="spellEnd"/>
      <w:r w:rsidR="00091678">
        <w:rPr>
          <w:szCs w:val="20"/>
        </w:rPr>
        <w:t>) to (iv) and including the text</w:t>
      </w:r>
      <w:r w:rsidR="00431A9B">
        <w:rPr>
          <w:szCs w:val="20"/>
        </w:rPr>
        <w:t>:</w:t>
      </w:r>
      <w:r w:rsidR="00091678">
        <w:rPr>
          <w:szCs w:val="20"/>
        </w:rPr>
        <w:t xml:space="preserve"> </w:t>
      </w:r>
      <w:r w:rsidR="00431A9B">
        <w:rPr>
          <w:szCs w:val="20"/>
        </w:rPr>
        <w:t>‘</w:t>
      </w:r>
      <w:r w:rsidR="00091678" w:rsidRPr="00091678">
        <w:rPr>
          <w:szCs w:val="20"/>
        </w:rPr>
        <w:t>Furthermore, the low power base station must be located within 15 kilometres of another base station (other than a low power base station) operated under this licence</w:t>
      </w:r>
      <w:r w:rsidR="00431A9B">
        <w:rPr>
          <w:szCs w:val="20"/>
        </w:rPr>
        <w:t>’</w:t>
      </w:r>
      <w:r w:rsidR="00CF34F0">
        <w:rPr>
          <w:szCs w:val="20"/>
        </w:rPr>
        <w:t xml:space="preserve">. </w:t>
      </w:r>
    </w:p>
    <w:p w14:paraId="62670799" w14:textId="58754723" w:rsidR="004F3488" w:rsidRDefault="000B719A" w:rsidP="00F608B8">
      <w:pPr>
        <w:pStyle w:val="ListBullet"/>
        <w:numPr>
          <w:ilvl w:val="0"/>
          <w:numId w:val="37"/>
        </w:numPr>
      </w:pPr>
      <w:r>
        <w:t>S</w:t>
      </w:r>
      <w:r w:rsidR="00CF34F0">
        <w:t xml:space="preserve">pecial condition C0 is only </w:t>
      </w:r>
      <w:r w:rsidR="00BD5D84">
        <w:t xml:space="preserve">listed </w:t>
      </w:r>
      <w:r w:rsidR="00CF34F0">
        <w:t>in RALI MS33</w:t>
      </w:r>
      <w:r w:rsidR="00BD5D84">
        <w:t xml:space="preserve"> </w:t>
      </w:r>
      <w:r w:rsidR="006F6420">
        <w:t>but</w:t>
      </w:r>
      <w:r w:rsidR="00CF34F0">
        <w:t xml:space="preserve"> not in </w:t>
      </w:r>
      <w:r w:rsidR="00091678">
        <w:t xml:space="preserve">RALI </w:t>
      </w:r>
      <w:r w:rsidR="00CF34F0">
        <w:t>MS</w:t>
      </w:r>
      <w:r w:rsidR="00FE6A69">
        <w:t>3</w:t>
      </w:r>
      <w:r w:rsidR="00CF34F0" w:rsidDel="00FE6A69">
        <w:t>4</w:t>
      </w:r>
      <w:r w:rsidR="00CF34F0">
        <w:t xml:space="preserve">. </w:t>
      </w:r>
      <w:r w:rsidR="00BD5D84">
        <w:t>The submission</w:t>
      </w:r>
      <w:r w:rsidR="00091678">
        <w:t xml:space="preserve"> </w:t>
      </w:r>
      <w:r w:rsidR="00CF34F0">
        <w:t>recommend</w:t>
      </w:r>
      <w:r w:rsidR="00091678">
        <w:t>ed</w:t>
      </w:r>
      <w:r w:rsidR="00CF34F0">
        <w:t xml:space="preserve"> that special condition C0</w:t>
      </w:r>
      <w:r>
        <w:t xml:space="preserve"> </w:t>
      </w:r>
      <w:r w:rsidR="00CF34F0">
        <w:t xml:space="preserve">be included in both </w:t>
      </w:r>
      <w:r w:rsidR="00431A9B">
        <w:br/>
      </w:r>
      <w:r w:rsidR="00CF34F0">
        <w:t>RALI MS33 and MS34.</w:t>
      </w:r>
      <w:r w:rsidR="00BD5D84">
        <w:t xml:space="preserve"> </w:t>
      </w:r>
    </w:p>
    <w:p w14:paraId="04E915B8" w14:textId="2636DFF6" w:rsidR="000B719A" w:rsidRDefault="00BD5D84" w:rsidP="00F608B8">
      <w:pPr>
        <w:pStyle w:val="ListBullet"/>
        <w:numPr>
          <w:ilvl w:val="0"/>
          <w:numId w:val="37"/>
        </w:numPr>
      </w:pPr>
      <w:r>
        <w:t xml:space="preserve">A discrepancy in the third dot point of section 5.2 of RALI MS34 regarding the conditions related to low power base stations was also identified. </w:t>
      </w:r>
      <w:r w:rsidR="00FC032D">
        <w:t xml:space="preserve">It </w:t>
      </w:r>
      <w:r w:rsidR="006F6420">
        <w:t>is inconsistent with</w:t>
      </w:r>
      <w:r w:rsidR="00FC032D">
        <w:t xml:space="preserve"> the definition of a low power base station in the PTS LCD.</w:t>
      </w:r>
    </w:p>
    <w:p w14:paraId="2A10233C" w14:textId="3EB65B14" w:rsidR="00CF34F0" w:rsidRDefault="006F6420" w:rsidP="00F608B8">
      <w:pPr>
        <w:pStyle w:val="ListBullet"/>
        <w:numPr>
          <w:ilvl w:val="0"/>
          <w:numId w:val="37"/>
        </w:numPr>
        <w:spacing w:after="240"/>
        <w:rPr>
          <w:szCs w:val="20"/>
        </w:rPr>
      </w:pPr>
      <w:r>
        <w:rPr>
          <w:szCs w:val="20"/>
        </w:rPr>
        <w:t>It was suggested that s</w:t>
      </w:r>
      <w:r w:rsidR="00CF34F0">
        <w:rPr>
          <w:szCs w:val="20"/>
        </w:rPr>
        <w:t xml:space="preserve">pecial </w:t>
      </w:r>
      <w:r w:rsidR="00AA651E">
        <w:rPr>
          <w:szCs w:val="20"/>
        </w:rPr>
        <w:t>c</w:t>
      </w:r>
      <w:r w:rsidR="00CF34F0">
        <w:rPr>
          <w:szCs w:val="20"/>
        </w:rPr>
        <w:t xml:space="preserve">ondition C3 in RALI </w:t>
      </w:r>
      <w:r w:rsidR="004F3488">
        <w:rPr>
          <w:szCs w:val="20"/>
        </w:rPr>
        <w:t xml:space="preserve">MS </w:t>
      </w:r>
      <w:r w:rsidR="00CF34F0">
        <w:rPr>
          <w:szCs w:val="20"/>
        </w:rPr>
        <w:t xml:space="preserve">34 </w:t>
      </w:r>
      <w:r w:rsidR="000B719A">
        <w:rPr>
          <w:szCs w:val="20"/>
        </w:rPr>
        <w:t>refers to a base</w:t>
      </w:r>
      <w:r w:rsidR="00CF34F0">
        <w:rPr>
          <w:szCs w:val="20"/>
        </w:rPr>
        <w:t xml:space="preserve"> station that is not necessarily low power</w:t>
      </w:r>
      <w:r w:rsidR="000B719A">
        <w:rPr>
          <w:szCs w:val="20"/>
        </w:rPr>
        <w:t>.</w:t>
      </w:r>
      <w:r w:rsidR="004F3488">
        <w:rPr>
          <w:szCs w:val="20"/>
        </w:rPr>
        <w:t xml:space="preserve"> This means use of the term </w:t>
      </w:r>
      <w:r w:rsidR="00904079">
        <w:rPr>
          <w:szCs w:val="20"/>
        </w:rPr>
        <w:t>‘</w:t>
      </w:r>
      <w:r w:rsidR="004F3488">
        <w:rPr>
          <w:szCs w:val="20"/>
        </w:rPr>
        <w:t>low power base station</w:t>
      </w:r>
      <w:r w:rsidR="00904079">
        <w:rPr>
          <w:szCs w:val="20"/>
        </w:rPr>
        <w:t>’</w:t>
      </w:r>
      <w:r w:rsidR="004F3488">
        <w:rPr>
          <w:szCs w:val="20"/>
        </w:rPr>
        <w:t xml:space="preserve"> could cause confusion. It</w:t>
      </w:r>
      <w:r w:rsidR="004F3488" w:rsidDel="006F6420">
        <w:rPr>
          <w:szCs w:val="20"/>
        </w:rPr>
        <w:t xml:space="preserve"> </w:t>
      </w:r>
      <w:r>
        <w:rPr>
          <w:szCs w:val="20"/>
        </w:rPr>
        <w:t>was</w:t>
      </w:r>
      <w:r w:rsidR="004F3488">
        <w:rPr>
          <w:szCs w:val="20"/>
        </w:rPr>
        <w:t xml:space="preserve"> recommended a different term be used. </w:t>
      </w:r>
      <w:r w:rsidR="000B719A" w:rsidDel="00FE6A69">
        <w:rPr>
          <w:szCs w:val="20"/>
        </w:rPr>
        <w:t xml:space="preserve"> </w:t>
      </w:r>
    </w:p>
    <w:p w14:paraId="48247828" w14:textId="74D0DBBD" w:rsidR="00CF34F0" w:rsidRDefault="00B10C18" w:rsidP="000647FE">
      <w:r>
        <w:t>Both</w:t>
      </w:r>
      <w:r w:rsidR="00CF34F0">
        <w:t xml:space="preserve"> submissions identified that the </w:t>
      </w:r>
      <w:r w:rsidR="00AA651E">
        <w:t xml:space="preserve">revised text for </w:t>
      </w:r>
      <w:r w:rsidR="00CF34F0">
        <w:t xml:space="preserve">special condition C17 </w:t>
      </w:r>
      <w:r w:rsidR="00AA651E">
        <w:t xml:space="preserve">changed the radiated maximum power limit from </w:t>
      </w:r>
      <w:r w:rsidR="00CF34F0">
        <w:t>10</w:t>
      </w:r>
      <w:r w:rsidR="00904079">
        <w:t xml:space="preserve"> </w:t>
      </w:r>
      <w:r w:rsidR="00CF34F0">
        <w:t xml:space="preserve">microwatts </w:t>
      </w:r>
      <w:r w:rsidR="00AA651E">
        <w:t xml:space="preserve">to 10 milliwatts </w:t>
      </w:r>
      <w:r w:rsidR="00CF34F0">
        <w:t>per occupied bandwidth</w:t>
      </w:r>
      <w:r>
        <w:t>.</w:t>
      </w:r>
      <w:r w:rsidDel="00AA651E">
        <w:t xml:space="preserve"> </w:t>
      </w:r>
      <w:r>
        <w:t xml:space="preserve">They queried if the new limit </w:t>
      </w:r>
      <w:r w:rsidR="00AA651E">
        <w:t>wa</w:t>
      </w:r>
      <w:r>
        <w:t xml:space="preserve">s </w:t>
      </w:r>
      <w:r w:rsidR="00AA651E">
        <w:t xml:space="preserve">a </w:t>
      </w:r>
      <w:r>
        <w:t>drafting error.</w:t>
      </w:r>
      <w:r w:rsidR="00CF34F0">
        <w:t xml:space="preserve"> </w:t>
      </w:r>
    </w:p>
    <w:p w14:paraId="3A227BAF" w14:textId="68F97930" w:rsidR="00CF34F0" w:rsidRDefault="00B10C18" w:rsidP="00F608B8">
      <w:pPr>
        <w:pStyle w:val="Paragraph"/>
      </w:pPr>
      <w:r>
        <w:t xml:space="preserve">Both </w:t>
      </w:r>
      <w:r w:rsidR="00CF34F0">
        <w:t xml:space="preserve">submissions </w:t>
      </w:r>
      <w:r>
        <w:t>supported the</w:t>
      </w:r>
      <w:r w:rsidR="00C445E7">
        <w:t xml:space="preserve"> </w:t>
      </w:r>
      <w:r>
        <w:t xml:space="preserve">inclusion </w:t>
      </w:r>
      <w:r w:rsidR="00CF34F0">
        <w:t xml:space="preserve">of </w:t>
      </w:r>
      <w:r>
        <w:t>the</w:t>
      </w:r>
      <w:r w:rsidR="00CF34F0">
        <w:t xml:space="preserve"> </w:t>
      </w:r>
      <w:r w:rsidR="00A83438">
        <w:t>‘</w:t>
      </w:r>
      <w:r w:rsidR="00CF34F0">
        <w:t>no interference, no protection</w:t>
      </w:r>
      <w:r w:rsidR="00A83438">
        <w:t>’</w:t>
      </w:r>
      <w:r>
        <w:t xml:space="preserve"> </w:t>
      </w:r>
      <w:r w:rsidR="00CF34F0">
        <w:t>conditions to low power base station</w:t>
      </w:r>
      <w:r>
        <w:t>s</w:t>
      </w:r>
      <w:r w:rsidR="00CF34F0">
        <w:t xml:space="preserve"> and repeaters in the draft PTS LCD</w:t>
      </w:r>
      <w:r>
        <w:t xml:space="preserve">. They </w:t>
      </w:r>
      <w:r w:rsidR="004E2CF8">
        <w:t xml:space="preserve">agreed this made </w:t>
      </w:r>
      <w:r w:rsidR="00AA651E">
        <w:t>s</w:t>
      </w:r>
      <w:r>
        <w:t xml:space="preserve">pecial </w:t>
      </w:r>
      <w:r w:rsidR="00AA651E">
        <w:t>c</w:t>
      </w:r>
      <w:r w:rsidR="00CF34F0">
        <w:t xml:space="preserve">ondition C1 redundant. </w:t>
      </w:r>
    </w:p>
    <w:p w14:paraId="1D499F4D" w14:textId="77777777" w:rsidR="00071A6A" w:rsidRPr="00E0400E" w:rsidRDefault="00071A6A" w:rsidP="00071A6A">
      <w:pPr>
        <w:pStyle w:val="Heading4"/>
      </w:pPr>
      <w:r w:rsidRPr="00E0400E">
        <w:t>ACMA response</w:t>
      </w:r>
    </w:p>
    <w:p w14:paraId="58E774C0" w14:textId="7E875D15" w:rsidR="00505140" w:rsidRDefault="00BD5D84" w:rsidP="000647FE">
      <w:pPr>
        <w:rPr>
          <w:szCs w:val="20"/>
        </w:rPr>
      </w:pPr>
      <w:r w:rsidRPr="0046641D">
        <w:rPr>
          <w:szCs w:val="20"/>
        </w:rPr>
        <w:t>W</w:t>
      </w:r>
      <w:r w:rsidR="00303973" w:rsidRPr="0046641D">
        <w:rPr>
          <w:szCs w:val="20"/>
        </w:rPr>
        <w:t xml:space="preserve">e have considered the proposed </w:t>
      </w:r>
      <w:r w:rsidR="00DC30DA" w:rsidRPr="0046641D">
        <w:rPr>
          <w:szCs w:val="20"/>
        </w:rPr>
        <w:t>simplification</w:t>
      </w:r>
      <w:r w:rsidR="00303973" w:rsidRPr="0046641D">
        <w:rPr>
          <w:szCs w:val="20"/>
        </w:rPr>
        <w:t xml:space="preserve"> of special condition C0. </w:t>
      </w:r>
      <w:r w:rsidR="00505140">
        <w:rPr>
          <w:szCs w:val="20"/>
        </w:rPr>
        <w:t xml:space="preserve">While </w:t>
      </w:r>
      <w:r w:rsidR="00B1606B">
        <w:rPr>
          <w:szCs w:val="20"/>
        </w:rPr>
        <w:t xml:space="preserve">much of the </w:t>
      </w:r>
      <w:r w:rsidR="00505140">
        <w:rPr>
          <w:szCs w:val="20"/>
        </w:rPr>
        <w:t>criteria for special condition C0 is the same as a registration exempt station</w:t>
      </w:r>
      <w:r w:rsidR="00690AA6">
        <w:rPr>
          <w:szCs w:val="20"/>
        </w:rPr>
        <w:t xml:space="preserve"> (as defined in the PTS LCD)</w:t>
      </w:r>
      <w:r w:rsidR="00505140">
        <w:rPr>
          <w:szCs w:val="20"/>
        </w:rPr>
        <w:t xml:space="preserve">, </w:t>
      </w:r>
      <w:r w:rsidR="00690AA6">
        <w:rPr>
          <w:szCs w:val="20"/>
        </w:rPr>
        <w:t xml:space="preserve">we consider </w:t>
      </w:r>
      <w:r w:rsidR="00505140">
        <w:rPr>
          <w:szCs w:val="20"/>
        </w:rPr>
        <w:t>it is necessary to include all</w:t>
      </w:r>
      <w:r w:rsidR="00B1606B">
        <w:rPr>
          <w:szCs w:val="20"/>
        </w:rPr>
        <w:t xml:space="preserve"> pertinent</w:t>
      </w:r>
      <w:r w:rsidR="00505140">
        <w:rPr>
          <w:szCs w:val="20"/>
        </w:rPr>
        <w:t xml:space="preserve"> criteria within </w:t>
      </w:r>
      <w:r w:rsidR="00B1606B">
        <w:rPr>
          <w:szCs w:val="20"/>
        </w:rPr>
        <w:t xml:space="preserve">the </w:t>
      </w:r>
      <w:r w:rsidR="00505140">
        <w:rPr>
          <w:szCs w:val="20"/>
        </w:rPr>
        <w:t>special condition</w:t>
      </w:r>
      <w:r w:rsidR="00690AA6">
        <w:rPr>
          <w:szCs w:val="20"/>
        </w:rPr>
        <w:t xml:space="preserve"> itself</w:t>
      </w:r>
      <w:r w:rsidR="00505140">
        <w:rPr>
          <w:szCs w:val="20"/>
        </w:rPr>
        <w:t>.</w:t>
      </w:r>
      <w:r w:rsidR="00B1606B">
        <w:rPr>
          <w:szCs w:val="20"/>
        </w:rPr>
        <w:t xml:space="preserve"> </w:t>
      </w:r>
      <w:r w:rsidR="00690AA6">
        <w:rPr>
          <w:szCs w:val="20"/>
        </w:rPr>
        <w:t xml:space="preserve">This </w:t>
      </w:r>
      <w:r w:rsidR="0039770E">
        <w:rPr>
          <w:szCs w:val="20"/>
        </w:rPr>
        <w:t xml:space="preserve">helps to make it </w:t>
      </w:r>
      <w:r w:rsidR="00690AA6">
        <w:rPr>
          <w:szCs w:val="20"/>
        </w:rPr>
        <w:t xml:space="preserve">clear what criteria applies.  </w:t>
      </w:r>
      <w:r w:rsidR="00505140">
        <w:rPr>
          <w:szCs w:val="20"/>
        </w:rPr>
        <w:t xml:space="preserve">As such, </w:t>
      </w:r>
      <w:r w:rsidR="00690AA6">
        <w:rPr>
          <w:szCs w:val="20"/>
        </w:rPr>
        <w:t xml:space="preserve">we have maintained the </w:t>
      </w:r>
      <w:r w:rsidR="00505140">
        <w:rPr>
          <w:szCs w:val="20"/>
        </w:rPr>
        <w:t xml:space="preserve">criteria for the </w:t>
      </w:r>
      <w:r w:rsidR="00690AA6">
        <w:rPr>
          <w:szCs w:val="20"/>
        </w:rPr>
        <w:t xml:space="preserve">updated </w:t>
      </w:r>
      <w:r w:rsidR="00505140">
        <w:rPr>
          <w:szCs w:val="20"/>
        </w:rPr>
        <w:t>special condition C0 as proposed in the consultation</w:t>
      </w:r>
      <w:r w:rsidR="00B1606B">
        <w:rPr>
          <w:szCs w:val="20"/>
        </w:rPr>
        <w:t xml:space="preserve"> paper</w:t>
      </w:r>
      <w:r w:rsidR="00505140">
        <w:rPr>
          <w:szCs w:val="20"/>
        </w:rPr>
        <w:t>.</w:t>
      </w:r>
    </w:p>
    <w:p w14:paraId="018B784B" w14:textId="6F1F2B79" w:rsidR="00BD5D84" w:rsidRPr="00EB561C" w:rsidRDefault="009F6B07" w:rsidP="00F608B8">
      <w:pPr>
        <w:spacing w:after="80"/>
        <w:jc w:val="both"/>
        <w:rPr>
          <w:szCs w:val="20"/>
        </w:rPr>
      </w:pPr>
      <w:r>
        <w:rPr>
          <w:szCs w:val="20"/>
        </w:rPr>
        <w:t xml:space="preserve">To address </w:t>
      </w:r>
      <w:r w:rsidR="00BD5D84">
        <w:rPr>
          <w:szCs w:val="20"/>
        </w:rPr>
        <w:t xml:space="preserve">other </w:t>
      </w:r>
      <w:r>
        <w:rPr>
          <w:szCs w:val="20"/>
        </w:rPr>
        <w:t xml:space="preserve">comments </w:t>
      </w:r>
      <w:r w:rsidR="00DC30DA">
        <w:rPr>
          <w:szCs w:val="20"/>
        </w:rPr>
        <w:t>concerning</w:t>
      </w:r>
      <w:r w:rsidR="00507DC0">
        <w:rPr>
          <w:szCs w:val="20"/>
        </w:rPr>
        <w:t xml:space="preserve"> special condition</w:t>
      </w:r>
      <w:r w:rsidR="00BD5D84">
        <w:rPr>
          <w:szCs w:val="20"/>
        </w:rPr>
        <w:t>s</w:t>
      </w:r>
      <w:r w:rsidR="00B372B1">
        <w:rPr>
          <w:szCs w:val="20"/>
        </w:rPr>
        <w:t>,</w:t>
      </w:r>
      <w:r w:rsidR="00BD5D84">
        <w:rPr>
          <w:szCs w:val="20"/>
        </w:rPr>
        <w:t xml:space="preserve"> we have made the </w:t>
      </w:r>
      <w:r w:rsidR="00BD5D84" w:rsidRPr="00EB561C">
        <w:rPr>
          <w:szCs w:val="20"/>
        </w:rPr>
        <w:t xml:space="preserve">following changes: </w:t>
      </w:r>
      <w:r w:rsidR="00507DC0" w:rsidRPr="00EB561C">
        <w:rPr>
          <w:szCs w:val="20"/>
        </w:rPr>
        <w:t xml:space="preserve"> </w:t>
      </w:r>
    </w:p>
    <w:p w14:paraId="42607FBC" w14:textId="4F78E486" w:rsidR="003F5A5B" w:rsidRPr="009F1091" w:rsidRDefault="00FC032D" w:rsidP="003F5A5B">
      <w:pPr>
        <w:pStyle w:val="ListBullet"/>
        <w:numPr>
          <w:ilvl w:val="0"/>
          <w:numId w:val="38"/>
        </w:numPr>
        <w:rPr>
          <w:szCs w:val="20"/>
        </w:rPr>
      </w:pPr>
      <w:r>
        <w:rPr>
          <w:szCs w:val="20"/>
        </w:rPr>
        <w:t>For all</w:t>
      </w:r>
      <w:r w:rsidR="003F5A5B" w:rsidRPr="009F1091">
        <w:rPr>
          <w:szCs w:val="20"/>
        </w:rPr>
        <w:t xml:space="preserve"> </w:t>
      </w:r>
      <w:r w:rsidR="00710DDE" w:rsidRPr="009F1091">
        <w:rPr>
          <w:szCs w:val="20"/>
        </w:rPr>
        <w:t>special conditions, we have replaced the term ‘</w:t>
      </w:r>
      <w:r w:rsidR="003F5A5B" w:rsidRPr="009F1091">
        <w:rPr>
          <w:szCs w:val="20"/>
        </w:rPr>
        <w:t xml:space="preserve">low power </w:t>
      </w:r>
      <w:r w:rsidR="00710DDE" w:rsidRPr="009F1091">
        <w:rPr>
          <w:szCs w:val="20"/>
        </w:rPr>
        <w:t>base station’ with ‘</w:t>
      </w:r>
      <w:r w:rsidR="003F5A5B" w:rsidRPr="009F1091">
        <w:rPr>
          <w:szCs w:val="20"/>
        </w:rPr>
        <w:t xml:space="preserve">registration exempt </w:t>
      </w:r>
      <w:r w:rsidR="00C81C12" w:rsidRPr="009F1091">
        <w:rPr>
          <w:szCs w:val="20"/>
        </w:rPr>
        <w:t>station</w:t>
      </w:r>
      <w:r w:rsidR="00710DDE" w:rsidRPr="009F1091">
        <w:rPr>
          <w:szCs w:val="20"/>
        </w:rPr>
        <w:t xml:space="preserve">’. This </w:t>
      </w:r>
      <w:r w:rsidR="00EB561C" w:rsidRPr="009F1091">
        <w:rPr>
          <w:szCs w:val="20"/>
        </w:rPr>
        <w:t>will help to remove ambiguity f</w:t>
      </w:r>
      <w:r w:rsidR="008F04D8">
        <w:rPr>
          <w:szCs w:val="20"/>
        </w:rPr>
        <w:t>rom</w:t>
      </w:r>
      <w:r w:rsidR="00EB561C" w:rsidRPr="009F1091">
        <w:rPr>
          <w:szCs w:val="20"/>
        </w:rPr>
        <w:t xml:space="preserve"> special conditions that enable devices </w:t>
      </w:r>
      <w:r w:rsidR="00AE630D">
        <w:rPr>
          <w:szCs w:val="20"/>
        </w:rPr>
        <w:t xml:space="preserve">such as </w:t>
      </w:r>
      <w:r w:rsidR="00EB561C" w:rsidRPr="009F1091">
        <w:rPr>
          <w:szCs w:val="20"/>
        </w:rPr>
        <w:t>cells on wheels or other high</w:t>
      </w:r>
      <w:r w:rsidR="00AE630D">
        <w:rPr>
          <w:szCs w:val="20"/>
        </w:rPr>
        <w:t>er</w:t>
      </w:r>
      <w:r w:rsidR="00EB561C" w:rsidRPr="009F1091">
        <w:rPr>
          <w:szCs w:val="20"/>
        </w:rPr>
        <w:t xml:space="preserve">-powered transmitters to operate without being recorded on the </w:t>
      </w:r>
      <w:r w:rsidR="00BE299B">
        <w:rPr>
          <w:szCs w:val="20"/>
        </w:rPr>
        <w:t>RRL</w:t>
      </w:r>
      <w:r w:rsidR="00EB561C" w:rsidRPr="009F1091">
        <w:rPr>
          <w:szCs w:val="20"/>
        </w:rPr>
        <w:t>.</w:t>
      </w:r>
      <w:r w:rsidR="00EB561C" w:rsidRPr="00EB561C">
        <w:rPr>
          <w:rStyle w:val="CommentReference"/>
        </w:rPr>
        <w:t xml:space="preserve"> </w:t>
      </w:r>
    </w:p>
    <w:p w14:paraId="36E7C7BE" w14:textId="45AB0A8B" w:rsidR="00832FA9" w:rsidRDefault="00832FA9" w:rsidP="00BD5D84">
      <w:pPr>
        <w:pStyle w:val="ListBullet"/>
        <w:numPr>
          <w:ilvl w:val="0"/>
          <w:numId w:val="38"/>
        </w:numPr>
        <w:rPr>
          <w:szCs w:val="20"/>
        </w:rPr>
      </w:pPr>
      <w:r>
        <w:rPr>
          <w:szCs w:val="20"/>
        </w:rPr>
        <w:t xml:space="preserve">Special condition C0 </w:t>
      </w:r>
      <w:r w:rsidR="0094704B">
        <w:rPr>
          <w:szCs w:val="20"/>
        </w:rPr>
        <w:t>is now</w:t>
      </w:r>
      <w:r>
        <w:rPr>
          <w:szCs w:val="20"/>
        </w:rPr>
        <w:t xml:space="preserve"> included in both RALI MS33 and RALI MS34. </w:t>
      </w:r>
    </w:p>
    <w:p w14:paraId="0747643C" w14:textId="4C6998C2" w:rsidR="00832FA9" w:rsidRDefault="00832FA9" w:rsidP="00BD5D84">
      <w:pPr>
        <w:pStyle w:val="ListBullet"/>
        <w:numPr>
          <w:ilvl w:val="0"/>
          <w:numId w:val="38"/>
        </w:numPr>
        <w:rPr>
          <w:szCs w:val="20"/>
        </w:rPr>
      </w:pPr>
      <w:r>
        <w:rPr>
          <w:szCs w:val="20"/>
        </w:rPr>
        <w:t xml:space="preserve">The text in section 5.2 of RALI MS34 has been amended to reflect the definition of a </w:t>
      </w:r>
      <w:r w:rsidR="003F5A5B">
        <w:rPr>
          <w:szCs w:val="20"/>
        </w:rPr>
        <w:t>registration exempt</w:t>
      </w:r>
      <w:r>
        <w:rPr>
          <w:szCs w:val="20"/>
        </w:rPr>
        <w:t xml:space="preserve"> station in the PTS LCD.</w:t>
      </w:r>
    </w:p>
    <w:p w14:paraId="4A23B50E" w14:textId="548B38CB" w:rsidR="00832FA9" w:rsidRDefault="00832FA9" w:rsidP="00F608B8">
      <w:pPr>
        <w:pStyle w:val="ListBullet"/>
        <w:numPr>
          <w:ilvl w:val="0"/>
          <w:numId w:val="38"/>
        </w:numPr>
        <w:spacing w:after="240"/>
        <w:rPr>
          <w:szCs w:val="20"/>
        </w:rPr>
      </w:pPr>
      <w:r>
        <w:rPr>
          <w:szCs w:val="20"/>
        </w:rPr>
        <w:lastRenderedPageBreak/>
        <w:t>The unit for the radiated maximum power limit in special condition C17 ha</w:t>
      </w:r>
      <w:r w:rsidR="0094704B">
        <w:rPr>
          <w:szCs w:val="20"/>
        </w:rPr>
        <w:t>s</w:t>
      </w:r>
      <w:r>
        <w:rPr>
          <w:szCs w:val="20"/>
        </w:rPr>
        <w:t xml:space="preserve"> been corrected to be </w:t>
      </w:r>
      <w:r w:rsidRPr="00832FA9">
        <w:rPr>
          <w:szCs w:val="20"/>
        </w:rPr>
        <w:t>microwatts rather than milliwatts per occupied bandwidth</w:t>
      </w:r>
      <w:r w:rsidR="006369C6">
        <w:rPr>
          <w:szCs w:val="20"/>
        </w:rPr>
        <w:t xml:space="preserve"> </w:t>
      </w:r>
      <w:r w:rsidR="007F7CE0">
        <w:rPr>
          <w:szCs w:val="20"/>
        </w:rPr>
        <w:t xml:space="preserve">to align with </w:t>
      </w:r>
      <w:r w:rsidR="006369C6">
        <w:rPr>
          <w:szCs w:val="20"/>
        </w:rPr>
        <w:t xml:space="preserve">the current </w:t>
      </w:r>
      <w:r w:rsidR="00881861">
        <w:rPr>
          <w:szCs w:val="20"/>
        </w:rPr>
        <w:t>arrangements</w:t>
      </w:r>
      <w:r>
        <w:rPr>
          <w:szCs w:val="20"/>
        </w:rPr>
        <w:t>.</w:t>
      </w:r>
    </w:p>
    <w:p w14:paraId="3BF356CA" w14:textId="0C3D20BE" w:rsidR="00881861" w:rsidRDefault="006F7FAB" w:rsidP="0046641D">
      <w:pPr>
        <w:pStyle w:val="ListBullet"/>
        <w:numPr>
          <w:ilvl w:val="0"/>
          <w:numId w:val="0"/>
        </w:numPr>
        <w:spacing w:after="240"/>
        <w:rPr>
          <w:szCs w:val="20"/>
        </w:rPr>
      </w:pPr>
      <w:r>
        <w:rPr>
          <w:szCs w:val="20"/>
        </w:rPr>
        <w:t>We</w:t>
      </w:r>
      <w:r w:rsidR="00881861">
        <w:rPr>
          <w:szCs w:val="20"/>
        </w:rPr>
        <w:t xml:space="preserve"> </w:t>
      </w:r>
      <w:r>
        <w:rPr>
          <w:szCs w:val="20"/>
        </w:rPr>
        <w:t xml:space="preserve">also </w:t>
      </w:r>
      <w:r w:rsidR="00881861">
        <w:rPr>
          <w:szCs w:val="20"/>
        </w:rPr>
        <w:t xml:space="preserve">note that the </w:t>
      </w:r>
      <w:r w:rsidR="00881861">
        <w:t>introduct</w:t>
      </w:r>
      <w:r w:rsidR="0094704B">
        <w:t>ory</w:t>
      </w:r>
      <w:r w:rsidR="00881861">
        <w:t xml:space="preserve"> text of each special condition has been amended to ensure the special condition is enforceable. These amendments </w:t>
      </w:r>
      <w:r>
        <w:t>do</w:t>
      </w:r>
      <w:r w:rsidR="00881861">
        <w:t xml:space="preserve"> not have any effect o</w:t>
      </w:r>
      <w:r w:rsidR="006F5339">
        <w:t>n</w:t>
      </w:r>
      <w:r w:rsidR="00881861">
        <w:t xml:space="preserve"> the </w:t>
      </w:r>
      <w:r w:rsidR="00642BDC">
        <w:t xml:space="preserve">criteria </w:t>
      </w:r>
      <w:r w:rsidR="0094704B">
        <w:t>within</w:t>
      </w:r>
      <w:r w:rsidR="00642BDC">
        <w:t xml:space="preserve"> the special condition.</w:t>
      </w:r>
    </w:p>
    <w:p w14:paraId="641F2028" w14:textId="201DC1C9"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20" w:name="_Toc89760806"/>
      <w:r w:rsidRPr="00E0400E">
        <w:rPr>
          <w:rFonts w:cs="Arial"/>
          <w:b/>
          <w:bCs/>
          <w:szCs w:val="26"/>
        </w:rPr>
        <w:t xml:space="preserve">Question </w:t>
      </w:r>
      <w:bookmarkEnd w:id="20"/>
      <w:r w:rsidRPr="00E0400E">
        <w:rPr>
          <w:rFonts w:cs="Arial"/>
          <w:b/>
          <w:bCs/>
          <w:szCs w:val="26"/>
        </w:rPr>
        <w:t>3</w:t>
      </w:r>
    </w:p>
    <w:p w14:paraId="5C9CD0D0" w14:textId="54FAFCC5"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w:t>
      </w:r>
      <w:r w:rsidR="00B54BE1" w:rsidRPr="00B54BE1">
        <w:t>ACMA seeks comment on the draft Radiocommunications (Cellular Mobile Telecommunications Devices) Class Licence 2024</w:t>
      </w:r>
      <w:r>
        <w:t>.</w:t>
      </w:r>
    </w:p>
    <w:p w14:paraId="0EBAD2D0" w14:textId="3F74E49B" w:rsidR="009A4DB4" w:rsidRDefault="001A0BB8" w:rsidP="00071A6A">
      <w:pPr>
        <w:rPr>
          <w:szCs w:val="20"/>
        </w:rPr>
      </w:pPr>
      <w:r>
        <w:rPr>
          <w:szCs w:val="20"/>
        </w:rPr>
        <w:t xml:space="preserve">Submissions were supportive of the changes proposed to the </w:t>
      </w:r>
      <w:r w:rsidR="009A4DB4">
        <w:rPr>
          <w:szCs w:val="20"/>
        </w:rPr>
        <w:t>CTMD CL.</w:t>
      </w:r>
      <w:r w:rsidR="009B7220">
        <w:rPr>
          <w:szCs w:val="20"/>
        </w:rPr>
        <w:t xml:space="preserve"> </w:t>
      </w:r>
      <w:r w:rsidR="009B7220">
        <w:t xml:space="preserve">No </w:t>
      </w:r>
      <w:r w:rsidR="003B76A1">
        <w:t xml:space="preserve">material </w:t>
      </w:r>
      <w:r w:rsidR="009B7220">
        <w:t xml:space="preserve">issues were raised. </w:t>
      </w:r>
      <w:r w:rsidR="009A4DB4">
        <w:rPr>
          <w:szCs w:val="20"/>
        </w:rPr>
        <w:t xml:space="preserve"> </w:t>
      </w:r>
    </w:p>
    <w:p w14:paraId="39D63EB6" w14:textId="41DFA733" w:rsidR="00E0400E" w:rsidRPr="00E0400E" w:rsidRDefault="00E0400E" w:rsidP="00BC5475">
      <w:pPr>
        <w:pStyle w:val="Heading1"/>
      </w:pPr>
      <w:bookmarkStart w:id="21" w:name="_3_Outcomes_of"/>
      <w:bookmarkStart w:id="22" w:name="_Toc161644549"/>
      <w:bookmarkEnd w:id="7"/>
      <w:bookmarkEnd w:id="21"/>
      <w:r w:rsidRPr="00E0400E">
        <w:lastRenderedPageBreak/>
        <w:t>Outcomes of consultation</w:t>
      </w:r>
      <w:bookmarkStart w:id="23" w:name="_Toc59624862"/>
      <w:bookmarkEnd w:id="22"/>
    </w:p>
    <w:p w14:paraId="1443BCDE" w14:textId="0272D858" w:rsidR="009E4285" w:rsidRDefault="00D874C0" w:rsidP="00F608B8">
      <w:r>
        <w:rPr>
          <w:rFonts w:cs="Arial"/>
          <w:szCs w:val="20"/>
        </w:rPr>
        <w:t xml:space="preserve">After considering submissions, </w:t>
      </w:r>
      <w:r w:rsidR="009026F0">
        <w:rPr>
          <w:rFonts w:cs="Arial"/>
          <w:szCs w:val="20"/>
        </w:rPr>
        <w:t xml:space="preserve">we have </w:t>
      </w:r>
      <w:r w:rsidR="00AD3095">
        <w:t>rema</w:t>
      </w:r>
      <w:r w:rsidR="00B737E8">
        <w:t>d</w:t>
      </w:r>
      <w:r w:rsidR="00AD3095">
        <w:t xml:space="preserve">e the identified legislative instruments </w:t>
      </w:r>
      <w:r w:rsidR="00AD3095" w:rsidRPr="00057029">
        <w:t>as proposed in the consultation paper, with the amendment</w:t>
      </w:r>
      <w:r w:rsidR="0025045F">
        <w:t>s</w:t>
      </w:r>
      <w:r w:rsidR="00907314">
        <w:t xml:space="preserve"> summarised in this section. We also made </w:t>
      </w:r>
      <w:r w:rsidR="00DF6B52">
        <w:t>some</w:t>
      </w:r>
      <w:r w:rsidR="00907314">
        <w:t xml:space="preserve"> editorial amendments and corrections that were identified in submissions</w:t>
      </w:r>
      <w:r w:rsidR="003B76A1">
        <w:t xml:space="preserve"> – those</w:t>
      </w:r>
      <w:r w:rsidR="00907314">
        <w:t xml:space="preserve"> are not individually detailed here.</w:t>
      </w:r>
    </w:p>
    <w:p w14:paraId="6D59054E" w14:textId="524A15B7" w:rsidR="00B31D51" w:rsidRDefault="00B31D51" w:rsidP="00F608B8">
      <w:pPr>
        <w:spacing w:after="80"/>
      </w:pPr>
      <w:r>
        <w:t>A summary of the main changes made to the instruments c</w:t>
      </w:r>
      <w:r w:rsidR="009B7220">
        <w:t>onsulted on</w:t>
      </w:r>
      <w:r>
        <w:t xml:space="preserve"> follows:</w:t>
      </w:r>
    </w:p>
    <w:p w14:paraId="4B07F63E" w14:textId="12763816" w:rsidR="00AD3095" w:rsidRPr="005A6D79" w:rsidRDefault="00F57B84" w:rsidP="00F608B8">
      <w:pPr>
        <w:pStyle w:val="Paragraphbeforelist"/>
        <w:numPr>
          <w:ilvl w:val="0"/>
          <w:numId w:val="24"/>
        </w:numPr>
        <w:ind w:left="0" w:firstLine="0"/>
        <w:rPr>
          <w:iCs/>
          <w:lang w:val="fr-FR"/>
        </w:rPr>
      </w:pPr>
      <w:bookmarkStart w:id="24" w:name="_Hlk157502515"/>
      <w:r w:rsidRPr="000647FE">
        <w:rPr>
          <w:iCs/>
          <w:lang w:val="fr-FR"/>
        </w:rPr>
        <w:t xml:space="preserve">Radiocommunications Licence Conditions (PTS Licence) </w:t>
      </w:r>
      <w:proofErr w:type="spellStart"/>
      <w:r w:rsidRPr="000647FE">
        <w:rPr>
          <w:iCs/>
          <w:lang w:val="fr-FR"/>
        </w:rPr>
        <w:t>Determination</w:t>
      </w:r>
      <w:proofErr w:type="spellEnd"/>
      <w:r w:rsidRPr="000647FE">
        <w:rPr>
          <w:iCs/>
          <w:lang w:val="fr-FR"/>
        </w:rPr>
        <w:t xml:space="preserve"> </w:t>
      </w:r>
      <w:proofErr w:type="gramStart"/>
      <w:r w:rsidRPr="000647FE">
        <w:rPr>
          <w:iCs/>
          <w:lang w:val="fr-FR"/>
        </w:rPr>
        <w:t>2024</w:t>
      </w:r>
      <w:r w:rsidR="00AD3095" w:rsidRPr="005A6D79">
        <w:rPr>
          <w:iCs/>
          <w:lang w:val="fr-FR"/>
        </w:rPr>
        <w:t>:</w:t>
      </w:r>
      <w:proofErr w:type="gramEnd"/>
      <w:r w:rsidR="00AD3095" w:rsidRPr="005A6D79">
        <w:rPr>
          <w:iCs/>
          <w:lang w:val="fr-FR"/>
        </w:rPr>
        <w:t xml:space="preserve"> </w:t>
      </w:r>
    </w:p>
    <w:p w14:paraId="5A024531" w14:textId="00BD9458" w:rsidR="00D706EC" w:rsidRDefault="005A6D79" w:rsidP="00D706EC">
      <w:pPr>
        <w:pStyle w:val="Bulletlevel2"/>
      </w:pPr>
      <w:bookmarkStart w:id="25" w:name="_Hlk128491438"/>
      <w:r>
        <w:t>T</w:t>
      </w:r>
      <w:r w:rsidR="00D706EC">
        <w:t xml:space="preserve">he term </w:t>
      </w:r>
      <w:r>
        <w:t>‘</w:t>
      </w:r>
      <w:r w:rsidR="00D706EC">
        <w:t>low power base station</w:t>
      </w:r>
      <w:r>
        <w:t>’</w:t>
      </w:r>
      <w:r w:rsidR="00D706EC">
        <w:t xml:space="preserve"> has been changed to </w:t>
      </w:r>
      <w:r>
        <w:t>‘</w:t>
      </w:r>
      <w:r w:rsidR="00D706EC">
        <w:t>registration exempt station</w:t>
      </w:r>
      <w:r>
        <w:t>’</w:t>
      </w:r>
      <w:r w:rsidR="0087389B">
        <w:t xml:space="preserve">. The definition of this term has been amended to encompasses repeaters that are indoor and </w:t>
      </w:r>
      <w:r w:rsidR="0087389B" w:rsidRPr="00D706EC">
        <w:t>operated with a radiated true mean power not greater than 24 dBm EIRP per occupied bandwidth</w:t>
      </w:r>
      <w:r>
        <w:t>.</w:t>
      </w:r>
    </w:p>
    <w:p w14:paraId="24F8CE1D" w14:textId="587874A3" w:rsidR="00EB561C" w:rsidRDefault="005A6D79" w:rsidP="00D706EC">
      <w:pPr>
        <w:pStyle w:val="Bulletlevel2"/>
      </w:pPr>
      <w:r>
        <w:t>T</w:t>
      </w:r>
      <w:r w:rsidR="00EB561C">
        <w:t xml:space="preserve">he definition of a </w:t>
      </w:r>
      <w:r>
        <w:t>‘</w:t>
      </w:r>
      <w:r w:rsidR="00EB561C">
        <w:t>repeater station</w:t>
      </w:r>
      <w:r>
        <w:t>’</w:t>
      </w:r>
      <w:r w:rsidR="00EB561C">
        <w:t xml:space="preserve"> has been </w:t>
      </w:r>
      <w:r w:rsidR="00AB3084">
        <w:t>amended</w:t>
      </w:r>
      <w:r w:rsidR="00EB561C">
        <w:t xml:space="preserve"> so it no longer includes the text </w:t>
      </w:r>
      <w:r>
        <w:t>‘</w:t>
      </w:r>
      <w:r w:rsidR="00EB561C">
        <w:t>that is not specified in the licence</w:t>
      </w:r>
      <w:r>
        <w:t>’.</w:t>
      </w:r>
    </w:p>
    <w:p w14:paraId="13BE119A" w14:textId="039A53CA" w:rsidR="00CF7CAD" w:rsidRPr="00CF7CAD" w:rsidRDefault="005A6D79" w:rsidP="00D706EC">
      <w:pPr>
        <w:pStyle w:val="Bulletlevel2"/>
      </w:pPr>
      <w:r>
        <w:t>T</w:t>
      </w:r>
      <w:r w:rsidR="00CF7CAD">
        <w:t xml:space="preserve">he definition of </w:t>
      </w:r>
      <w:r w:rsidR="00643C50" w:rsidRPr="00643C50">
        <w:t>PTS licence (</w:t>
      </w:r>
      <w:r w:rsidR="00CF7CAD">
        <w:t>PMTS B</w:t>
      </w:r>
      <w:r w:rsidR="00643C50" w:rsidRPr="00643C50">
        <w:t>)</w:t>
      </w:r>
      <w:r w:rsidR="00CF7CAD">
        <w:t xml:space="preserve"> has been simplified to</w:t>
      </w:r>
      <w:r w:rsidR="009A15F7">
        <w:t xml:space="preserve"> mean a</w:t>
      </w:r>
      <w:r w:rsidR="00CF7CAD">
        <w:t xml:space="preserve"> </w:t>
      </w:r>
      <w:r>
        <w:t>‘</w:t>
      </w:r>
      <w:r w:rsidR="00CF7CAD">
        <w:rPr>
          <w:bCs/>
          <w:iCs/>
        </w:rPr>
        <w:t>PTS licence that authorises the operation of a land station for the purposes of PMTS Class B</w:t>
      </w:r>
      <w:r>
        <w:rPr>
          <w:bCs/>
          <w:iCs/>
        </w:rPr>
        <w:t>’</w:t>
      </w:r>
      <w:r w:rsidR="00CF7CAD">
        <w:rPr>
          <w:bCs/>
          <w:iCs/>
        </w:rPr>
        <w:t>.</w:t>
      </w:r>
    </w:p>
    <w:p w14:paraId="53E71CC7" w14:textId="449A962D" w:rsidR="00CF7CAD" w:rsidRPr="00CF7CAD" w:rsidRDefault="005A6D79" w:rsidP="00CF7CAD">
      <w:pPr>
        <w:pStyle w:val="Bulletlevel2"/>
      </w:pPr>
      <w:r>
        <w:t>T</w:t>
      </w:r>
      <w:r w:rsidR="00CF7CAD">
        <w:t xml:space="preserve">he definition of </w:t>
      </w:r>
      <w:r w:rsidR="00643C50">
        <w:t>PTS licence (</w:t>
      </w:r>
      <w:r w:rsidR="00CF7CAD">
        <w:t>PMTS C</w:t>
      </w:r>
      <w:r w:rsidR="00643C50">
        <w:t>)</w:t>
      </w:r>
      <w:r w:rsidR="00CF7CAD">
        <w:t xml:space="preserve"> has been simplified to</w:t>
      </w:r>
      <w:r w:rsidR="009A15F7">
        <w:t xml:space="preserve"> mean a</w:t>
      </w:r>
      <w:r w:rsidR="00CF7CAD">
        <w:t xml:space="preserve"> </w:t>
      </w:r>
      <w:r>
        <w:t>‘</w:t>
      </w:r>
      <w:r w:rsidR="00CF7CAD">
        <w:rPr>
          <w:bCs/>
          <w:iCs/>
        </w:rPr>
        <w:t>PTS licence that</w:t>
      </w:r>
      <w:r w:rsidR="00CF7CAD" w:rsidRPr="00F171BC">
        <w:rPr>
          <w:bCs/>
          <w:iCs/>
        </w:rPr>
        <w:t xml:space="preserve"> </w:t>
      </w:r>
      <w:r w:rsidR="00CF7CAD">
        <w:rPr>
          <w:bCs/>
          <w:iCs/>
        </w:rPr>
        <w:t>authorises the operation of a station for the purposes of PMTS Class C</w:t>
      </w:r>
      <w:r>
        <w:rPr>
          <w:bCs/>
          <w:iCs/>
        </w:rPr>
        <w:t>’</w:t>
      </w:r>
      <w:r w:rsidR="00CF7CAD">
        <w:rPr>
          <w:bCs/>
          <w:iCs/>
        </w:rPr>
        <w:t>.</w:t>
      </w:r>
    </w:p>
    <w:p w14:paraId="591BD720" w14:textId="41CBE204" w:rsidR="00CE20E1" w:rsidRDefault="005A6D79">
      <w:pPr>
        <w:pStyle w:val="Bulletlevel2"/>
      </w:pPr>
      <w:r>
        <w:t>S</w:t>
      </w:r>
      <w:r w:rsidR="00EB561C">
        <w:t>ection</w:t>
      </w:r>
      <w:r w:rsidR="00AB3084">
        <w:t>s</w:t>
      </w:r>
      <w:r w:rsidR="00EB561C">
        <w:t xml:space="preserve"> 8 and 15 (registration of devices) have been </w:t>
      </w:r>
      <w:r w:rsidR="00AB3084">
        <w:t>amended</w:t>
      </w:r>
      <w:r w:rsidR="00EB561C">
        <w:t xml:space="preserve"> so repeater stations are </w:t>
      </w:r>
      <w:r w:rsidR="00AB3084">
        <w:t xml:space="preserve">also </w:t>
      </w:r>
      <w:r w:rsidR="00EB561C">
        <w:t xml:space="preserve">required to be recorded on the </w:t>
      </w:r>
      <w:r w:rsidR="00ED0A0B">
        <w:t>RRL</w:t>
      </w:r>
      <w:r>
        <w:t>.</w:t>
      </w:r>
      <w:r w:rsidR="00EB561C">
        <w:t xml:space="preserve"> </w:t>
      </w:r>
    </w:p>
    <w:p w14:paraId="03D9F746" w14:textId="397FD8FD" w:rsidR="00CE20E1" w:rsidRDefault="005A6D79" w:rsidP="00AB3084">
      <w:pPr>
        <w:pStyle w:val="Bulletlevel2"/>
      </w:pPr>
      <w:r>
        <w:t>S</w:t>
      </w:r>
      <w:r w:rsidR="00EB561C">
        <w:t>ection</w:t>
      </w:r>
      <w:r w:rsidR="00AB3084">
        <w:t>s</w:t>
      </w:r>
      <w:r w:rsidR="00CE20E1">
        <w:t xml:space="preserve"> 12,</w:t>
      </w:r>
      <w:r w:rsidR="00DF6B52">
        <w:t xml:space="preserve"> </w:t>
      </w:r>
      <w:r w:rsidR="00CE20E1">
        <w:t>13,</w:t>
      </w:r>
      <w:r w:rsidR="006970B2">
        <w:t xml:space="preserve"> </w:t>
      </w:r>
      <w:r w:rsidR="00CE20E1">
        <w:t>16 and 17</w:t>
      </w:r>
      <w:r w:rsidR="006970B2">
        <w:t xml:space="preserve"> </w:t>
      </w:r>
      <w:r w:rsidR="00AB3084">
        <w:t>(</w:t>
      </w:r>
      <w:r w:rsidR="00AB3084" w:rsidRPr="00AB3084">
        <w:t xml:space="preserve">regarding the operation of transmitters not recorded on the licence in re-allocated spectrum and spectrum subject to spectrum licensing) </w:t>
      </w:r>
      <w:r w:rsidR="00AB3084">
        <w:t xml:space="preserve">have been </w:t>
      </w:r>
      <w:r w:rsidR="006970B2">
        <w:t xml:space="preserve">amended to remove </w:t>
      </w:r>
      <w:r w:rsidR="00AB3084">
        <w:t xml:space="preserve">mention of </w:t>
      </w:r>
      <w:r w:rsidR="006970B2">
        <w:t>repeater</w:t>
      </w:r>
      <w:r w:rsidR="00AB3084">
        <w:t xml:space="preserve"> stations</w:t>
      </w:r>
      <w:r>
        <w:t>.</w:t>
      </w:r>
      <w:r w:rsidR="006970B2">
        <w:t xml:space="preserve"> </w:t>
      </w:r>
    </w:p>
    <w:p w14:paraId="6A2D57EB" w14:textId="0B5BC939" w:rsidR="00D706EC" w:rsidRDefault="005A6D79" w:rsidP="000647FE">
      <w:pPr>
        <w:pStyle w:val="Bulletlevel2"/>
        <w:spacing w:after="240"/>
      </w:pPr>
      <w:r>
        <w:t>T</w:t>
      </w:r>
      <w:r w:rsidR="00D706EC">
        <w:t xml:space="preserve">he text </w:t>
      </w:r>
      <w:r>
        <w:t>‘</w:t>
      </w:r>
      <w:r w:rsidR="00D706EC">
        <w:t>(</w:t>
      </w:r>
      <w:r w:rsidR="00D706EC" w:rsidRPr="00D706EC">
        <w:t>other than paragraph (4)(h)</w:t>
      </w:r>
      <w:r w:rsidR="00D706EC">
        <w:t>)</w:t>
      </w:r>
      <w:r>
        <w:t>’</w:t>
      </w:r>
      <w:r w:rsidR="00D706EC">
        <w:t xml:space="preserve"> has been removed from</w:t>
      </w:r>
      <w:r w:rsidR="00D706EC" w:rsidRPr="00D706EC">
        <w:t xml:space="preserve"> </w:t>
      </w:r>
      <w:r>
        <w:br/>
      </w:r>
      <w:r w:rsidR="00A06989">
        <w:t xml:space="preserve">paragraph </w:t>
      </w:r>
      <w:r w:rsidR="00D706EC">
        <w:t>15 (a)</w:t>
      </w:r>
      <w:r w:rsidR="00DF6B52">
        <w:t>.</w:t>
      </w:r>
    </w:p>
    <w:p w14:paraId="02CC55D1" w14:textId="3CC3E47A" w:rsidR="00271D92" w:rsidRPr="000647FE" w:rsidRDefault="00271D92" w:rsidP="00F608B8">
      <w:pPr>
        <w:pStyle w:val="Paragraphbeforelist"/>
        <w:numPr>
          <w:ilvl w:val="0"/>
          <w:numId w:val="24"/>
        </w:numPr>
        <w:ind w:left="284" w:hanging="284"/>
        <w:rPr>
          <w:iCs/>
          <w:lang w:val="fr-FR"/>
        </w:rPr>
      </w:pPr>
      <w:r w:rsidRPr="000647FE">
        <w:rPr>
          <w:iCs/>
          <w:lang w:val="fr-FR"/>
        </w:rPr>
        <w:t xml:space="preserve">Radiocommunications (Cellular Mobile </w:t>
      </w:r>
      <w:proofErr w:type="spellStart"/>
      <w:r w:rsidRPr="000647FE">
        <w:rPr>
          <w:iCs/>
          <w:lang w:val="fr-FR"/>
        </w:rPr>
        <w:t>Telecommunications</w:t>
      </w:r>
      <w:proofErr w:type="spellEnd"/>
      <w:r w:rsidRPr="000647FE">
        <w:rPr>
          <w:iCs/>
          <w:lang w:val="fr-FR"/>
        </w:rPr>
        <w:t xml:space="preserve"> </w:t>
      </w:r>
      <w:proofErr w:type="spellStart"/>
      <w:r w:rsidRPr="000647FE">
        <w:rPr>
          <w:iCs/>
          <w:lang w:val="fr-FR"/>
        </w:rPr>
        <w:t>Devices</w:t>
      </w:r>
      <w:proofErr w:type="spellEnd"/>
      <w:r w:rsidRPr="000647FE">
        <w:rPr>
          <w:iCs/>
          <w:lang w:val="fr-FR"/>
        </w:rPr>
        <w:t xml:space="preserve">) Class Licence </w:t>
      </w:r>
      <w:proofErr w:type="gramStart"/>
      <w:r w:rsidRPr="000647FE">
        <w:rPr>
          <w:iCs/>
          <w:lang w:val="fr-FR"/>
        </w:rPr>
        <w:t>2024</w:t>
      </w:r>
      <w:r w:rsidRPr="005A6D79">
        <w:rPr>
          <w:iCs/>
          <w:lang w:val="fr-FR"/>
        </w:rPr>
        <w:t>:</w:t>
      </w:r>
      <w:proofErr w:type="gramEnd"/>
    </w:p>
    <w:p w14:paraId="4719CFA6" w14:textId="0F35708E" w:rsidR="00271D92" w:rsidRDefault="00271D92" w:rsidP="000647FE">
      <w:pPr>
        <w:pStyle w:val="Bulletlevel2"/>
        <w:spacing w:after="240"/>
        <w:ind w:left="590" w:hanging="295"/>
      </w:pPr>
      <w:r>
        <w:t>No</w:t>
      </w:r>
      <w:r w:rsidDel="009E1D99">
        <w:t xml:space="preserve"> </w:t>
      </w:r>
      <w:r w:rsidR="009E1D99">
        <w:t xml:space="preserve">amendments </w:t>
      </w:r>
      <w:r>
        <w:t>to what was consulted on</w:t>
      </w:r>
      <w:r w:rsidRPr="009E4285">
        <w:t>.</w:t>
      </w:r>
      <w:r>
        <w:t xml:space="preserve">  </w:t>
      </w:r>
    </w:p>
    <w:p w14:paraId="2A492B84" w14:textId="4220DF9B" w:rsidR="00271D92" w:rsidRPr="000647FE" w:rsidRDefault="00271D92" w:rsidP="00F608B8">
      <w:pPr>
        <w:pStyle w:val="Paragraphbeforelist"/>
        <w:numPr>
          <w:ilvl w:val="0"/>
          <w:numId w:val="24"/>
        </w:numPr>
        <w:ind w:left="284" w:hanging="284"/>
        <w:rPr>
          <w:iCs/>
        </w:rPr>
      </w:pPr>
      <w:r w:rsidRPr="000647FE">
        <w:rPr>
          <w:iCs/>
        </w:rPr>
        <w:t>Radiocommunications (Register of Radiocommunications Licences) Amendment Determination 2024 (No. 1</w:t>
      </w:r>
      <w:r w:rsidRPr="005A6D79">
        <w:rPr>
          <w:iCs/>
        </w:rPr>
        <w:t>):</w:t>
      </w:r>
    </w:p>
    <w:p w14:paraId="5417346E" w14:textId="102BB930" w:rsidR="00271D92" w:rsidRDefault="00271D92" w:rsidP="00F608B8">
      <w:pPr>
        <w:pStyle w:val="Bulletlevel2"/>
        <w:spacing w:after="240"/>
        <w:ind w:left="590" w:hanging="295"/>
      </w:pPr>
      <w:r>
        <w:t xml:space="preserve">No </w:t>
      </w:r>
      <w:r w:rsidR="009E1D99">
        <w:t xml:space="preserve">amendments </w:t>
      </w:r>
      <w:r>
        <w:t>to what was consulted on</w:t>
      </w:r>
      <w:r w:rsidRPr="009E4285">
        <w:t>.</w:t>
      </w:r>
      <w:r>
        <w:t xml:space="preserve">  </w:t>
      </w:r>
    </w:p>
    <w:p w14:paraId="69B869FF" w14:textId="2C3AC5FA" w:rsidR="00B31D51" w:rsidRDefault="00B31D51" w:rsidP="00363802">
      <w:pPr>
        <w:spacing w:after="80"/>
      </w:pPr>
      <w:r>
        <w:t xml:space="preserve">A summary of the main changes made to </w:t>
      </w:r>
      <w:r w:rsidR="00832FA9">
        <w:t xml:space="preserve">the </w:t>
      </w:r>
      <w:r>
        <w:t>relevant special conditions and RALIs follows:</w:t>
      </w:r>
    </w:p>
    <w:p w14:paraId="58C0B422" w14:textId="022F1B7F" w:rsidR="00271D92" w:rsidRPr="007053ED" w:rsidRDefault="00B31D51" w:rsidP="00F608B8">
      <w:pPr>
        <w:pStyle w:val="Paragraphbeforelist"/>
        <w:numPr>
          <w:ilvl w:val="0"/>
          <w:numId w:val="24"/>
        </w:numPr>
        <w:ind w:left="0" w:firstLine="0"/>
        <w:rPr>
          <w:i/>
        </w:rPr>
      </w:pPr>
      <w:r w:rsidRPr="00363802">
        <w:t>S</w:t>
      </w:r>
      <w:r w:rsidR="00271D92" w:rsidRPr="00363802">
        <w:t>pecial conditions:</w:t>
      </w:r>
    </w:p>
    <w:p w14:paraId="7288A742" w14:textId="366D6B8B" w:rsidR="00460964" w:rsidRPr="00460964" w:rsidRDefault="00460964" w:rsidP="009F1091">
      <w:pPr>
        <w:pStyle w:val="Bulletlevel2"/>
        <w:ind w:left="590" w:hanging="295"/>
      </w:pPr>
      <w:r>
        <w:t xml:space="preserve">the term </w:t>
      </w:r>
      <w:r w:rsidR="00B61051">
        <w:t>‘</w:t>
      </w:r>
      <w:r>
        <w:t>low power base station</w:t>
      </w:r>
      <w:r w:rsidR="00B61051">
        <w:t>’</w:t>
      </w:r>
      <w:r>
        <w:t xml:space="preserve"> has been changed to </w:t>
      </w:r>
      <w:r w:rsidR="00B61051">
        <w:t>‘</w:t>
      </w:r>
      <w:r>
        <w:t>registration exempt station</w:t>
      </w:r>
      <w:r w:rsidR="00B61051">
        <w:t>’</w:t>
      </w:r>
      <w:r w:rsidR="007415BE">
        <w:t xml:space="preserve"> for all special conditions</w:t>
      </w:r>
      <w:r w:rsidR="00B61051">
        <w:t>.</w:t>
      </w:r>
    </w:p>
    <w:p w14:paraId="1A55D092" w14:textId="1EC38ACA" w:rsidR="00881861" w:rsidRDefault="00881861" w:rsidP="00F608B8">
      <w:pPr>
        <w:pStyle w:val="Bulletlevel2"/>
        <w:ind w:left="590" w:hanging="295"/>
      </w:pPr>
      <w:r>
        <w:t>The introduct</w:t>
      </w:r>
      <w:r w:rsidR="006F5339">
        <w:t>ory text</w:t>
      </w:r>
      <w:r>
        <w:t xml:space="preserve"> of each special condition has been amended to ensure </w:t>
      </w:r>
      <w:r w:rsidR="0094704B">
        <w:t xml:space="preserve">that </w:t>
      </w:r>
      <w:r w:rsidR="006F7FAB">
        <w:t>they are</w:t>
      </w:r>
      <w:r>
        <w:t xml:space="preserve"> enforceable</w:t>
      </w:r>
      <w:r w:rsidR="00B61051">
        <w:t>.</w:t>
      </w:r>
    </w:p>
    <w:p w14:paraId="67712A9C" w14:textId="703BB15C" w:rsidR="00F57B84" w:rsidRDefault="00F57B84" w:rsidP="00F608B8">
      <w:pPr>
        <w:pStyle w:val="Bulletlevel2"/>
        <w:ind w:left="590" w:hanging="295"/>
      </w:pPr>
      <w:r>
        <w:t xml:space="preserve">Special </w:t>
      </w:r>
      <w:r w:rsidR="00B61051">
        <w:t>c</w:t>
      </w:r>
      <w:r>
        <w:t>ondition C17</w:t>
      </w:r>
      <w:r w:rsidR="00363802">
        <w:t xml:space="preserve">: </w:t>
      </w:r>
      <w:r w:rsidR="00B33204">
        <w:t xml:space="preserve">has been amended to </w:t>
      </w:r>
      <w:r w:rsidR="00B61051">
        <w:t>‘</w:t>
      </w:r>
      <w:r w:rsidR="00B33204" w:rsidRPr="009F1091">
        <w:t>radiated maximum power less than or equal to 10 </w:t>
      </w:r>
      <w:proofErr w:type="spellStart"/>
      <w:r w:rsidR="00B33204" w:rsidRPr="009F1091">
        <w:t>microWatts</w:t>
      </w:r>
      <w:proofErr w:type="spellEnd"/>
      <w:r w:rsidR="00B33204" w:rsidRPr="009F1091">
        <w:t>/occupied bandwidth</w:t>
      </w:r>
      <w:r w:rsidR="00B61051">
        <w:t>’.</w:t>
      </w:r>
    </w:p>
    <w:p w14:paraId="2097B9BD" w14:textId="3734BDA9" w:rsidR="00832FA9" w:rsidRDefault="00832FA9" w:rsidP="00F608B8">
      <w:pPr>
        <w:pStyle w:val="Bulletlevel2"/>
        <w:ind w:left="590" w:hanging="295"/>
      </w:pPr>
      <w:r>
        <w:t xml:space="preserve">To assist with updating of conditions on existing PTS licences, the </w:t>
      </w:r>
      <w:r w:rsidR="00DF6B52">
        <w:t xml:space="preserve">identifiers for the reworded </w:t>
      </w:r>
      <w:r>
        <w:t xml:space="preserve">special conditions C0, C3 and C17 have been changed </w:t>
      </w:r>
      <w:r w:rsidRPr="00363802">
        <w:t xml:space="preserve">to </w:t>
      </w:r>
      <w:r w:rsidR="009C4568" w:rsidRPr="00643C50">
        <w:t>C21</w:t>
      </w:r>
      <w:r w:rsidRPr="00643C50">
        <w:t xml:space="preserve">, </w:t>
      </w:r>
      <w:r w:rsidR="009C4568" w:rsidRPr="00643C50">
        <w:t>C22</w:t>
      </w:r>
      <w:r w:rsidRPr="00643C50">
        <w:t xml:space="preserve"> and </w:t>
      </w:r>
      <w:r w:rsidR="009C4568" w:rsidRPr="009C4568">
        <w:t>C23</w:t>
      </w:r>
      <w:r>
        <w:t xml:space="preserve"> </w:t>
      </w:r>
      <w:r w:rsidR="0047253C">
        <w:t>respectively</w:t>
      </w:r>
      <w:r>
        <w:t xml:space="preserve">. </w:t>
      </w:r>
    </w:p>
    <w:p w14:paraId="1258CE1F" w14:textId="2CAE3065" w:rsidR="00271D92" w:rsidRDefault="00271D92" w:rsidP="00F608B8">
      <w:pPr>
        <w:pStyle w:val="Paragraphbeforelist"/>
        <w:numPr>
          <w:ilvl w:val="0"/>
          <w:numId w:val="24"/>
        </w:numPr>
        <w:ind w:left="0" w:firstLine="0"/>
      </w:pPr>
      <w:r>
        <w:lastRenderedPageBreak/>
        <w:t>RALI MS33 and RALI MS34:</w:t>
      </w:r>
    </w:p>
    <w:p w14:paraId="61A92E4C" w14:textId="31835814" w:rsidR="00271D92" w:rsidRDefault="00271D92" w:rsidP="00363802">
      <w:pPr>
        <w:pStyle w:val="Bulletlevel2"/>
        <w:ind w:left="590" w:hanging="295"/>
      </w:pPr>
      <w:r>
        <w:t xml:space="preserve">Relevant sections have been updated to reflect the new </w:t>
      </w:r>
      <w:r w:rsidR="00524EEB">
        <w:t xml:space="preserve">and updated text and numbering of </w:t>
      </w:r>
      <w:r w:rsidR="0094704B">
        <w:t xml:space="preserve">the </w:t>
      </w:r>
      <w:r>
        <w:t>special conditions</w:t>
      </w:r>
      <w:r w:rsidR="00B61051">
        <w:t>.</w:t>
      </w:r>
    </w:p>
    <w:p w14:paraId="1237CA5B" w14:textId="45863F81" w:rsidR="008B7ACA" w:rsidRDefault="008B7ACA" w:rsidP="00F608B8">
      <w:pPr>
        <w:pStyle w:val="Bulletlevel2"/>
        <w:ind w:left="590" w:hanging="295"/>
      </w:pPr>
      <w:r>
        <w:t xml:space="preserve">Special condition C0 (now </w:t>
      </w:r>
      <w:r w:rsidR="009C4568" w:rsidRPr="00643C50">
        <w:t>C</w:t>
      </w:r>
      <w:r w:rsidR="009C4568" w:rsidRPr="009C4568">
        <w:t>21</w:t>
      </w:r>
      <w:r>
        <w:t xml:space="preserve">) has been included in RALI </w:t>
      </w:r>
      <w:r w:rsidR="00A3759B">
        <w:t>MS34</w:t>
      </w:r>
      <w:r w:rsidR="00B61051">
        <w:t>.</w:t>
      </w:r>
    </w:p>
    <w:p w14:paraId="4E2AFCD7" w14:textId="4A3F12E7" w:rsidR="006C45EF" w:rsidRDefault="00832FA9" w:rsidP="00F608B8">
      <w:pPr>
        <w:pStyle w:val="Bulletlevel2"/>
        <w:ind w:left="590" w:hanging="295"/>
      </w:pPr>
      <w:r>
        <w:t>S</w:t>
      </w:r>
      <w:r w:rsidR="005D5B4D">
        <w:t xml:space="preserve">pecial condition C1 </w:t>
      </w:r>
      <w:r>
        <w:t xml:space="preserve">has been removed </w:t>
      </w:r>
      <w:r w:rsidR="005D5B4D">
        <w:t>as it is no longer required</w:t>
      </w:r>
      <w:r w:rsidR="00363802">
        <w:t xml:space="preserve"> due its</w:t>
      </w:r>
      <w:r w:rsidR="005D5B4D">
        <w:t xml:space="preserve"> incorporat</w:t>
      </w:r>
      <w:r w:rsidR="00363802">
        <w:t>ion</w:t>
      </w:r>
      <w:r w:rsidR="005D5B4D">
        <w:t xml:space="preserve"> into the PTS LCD</w:t>
      </w:r>
      <w:r w:rsidR="00B61051">
        <w:t>.</w:t>
      </w:r>
    </w:p>
    <w:p w14:paraId="1B0A4DB6" w14:textId="27F1F2D3" w:rsidR="005D5B4D" w:rsidRDefault="00832FA9" w:rsidP="00F608B8">
      <w:pPr>
        <w:pStyle w:val="Bulletlevel2"/>
        <w:spacing w:after="240"/>
        <w:ind w:left="590" w:hanging="295"/>
      </w:pPr>
      <w:r>
        <w:t>R</w:t>
      </w:r>
      <w:r w:rsidR="006C45EF">
        <w:t>eferences</w:t>
      </w:r>
      <w:r w:rsidR="005D5B4D">
        <w:t xml:space="preserve"> </w:t>
      </w:r>
      <w:r>
        <w:t xml:space="preserve">to legislative instruments </w:t>
      </w:r>
      <w:r w:rsidR="006C45EF">
        <w:t>and associated hyperlinks</w:t>
      </w:r>
      <w:r w:rsidR="005D5B4D">
        <w:t xml:space="preserve"> </w:t>
      </w:r>
      <w:r>
        <w:t>have been updated.</w:t>
      </w:r>
    </w:p>
    <w:p w14:paraId="2F2ECBB0" w14:textId="27935873" w:rsidR="0047253C" w:rsidRPr="00E0400E" w:rsidRDefault="0047253C" w:rsidP="0047253C">
      <w:pPr>
        <w:pStyle w:val="Heading2"/>
      </w:pPr>
      <w:bookmarkStart w:id="26" w:name="_Toc161644550"/>
      <w:r>
        <w:t>Next steps</w:t>
      </w:r>
      <w:bookmarkEnd w:id="26"/>
      <w:r w:rsidRPr="00E0400E">
        <w:t xml:space="preserve"> </w:t>
      </w:r>
    </w:p>
    <w:p w14:paraId="67B6DC21" w14:textId="31843280" w:rsidR="0047253C" w:rsidRDefault="0047253C" w:rsidP="00271D92">
      <w:r>
        <w:t>To implement the required changes to special conditions, we will vary all existing PTS licensees that special conditions C0, C3 and C17 apply to via section 111 of the</w:t>
      </w:r>
      <w:r w:rsidR="00966DCC">
        <w:t xml:space="preserve"> </w:t>
      </w:r>
      <w:r w:rsidR="00382715">
        <w:rPr>
          <w:iCs/>
        </w:rPr>
        <w:t>Act</w:t>
      </w:r>
      <w:r>
        <w:t>.</w:t>
      </w:r>
      <w:r w:rsidR="00497084">
        <w:t xml:space="preserve"> </w:t>
      </w:r>
      <w:r w:rsidR="00C11456">
        <w:t xml:space="preserve">We will also inform existing PTS licensees </w:t>
      </w:r>
      <w:r w:rsidR="000B658E">
        <w:t xml:space="preserve">that were subject to C1, that this condition has been removed as it has been incorporated </w:t>
      </w:r>
      <w:r w:rsidR="004F7984">
        <w:t>into</w:t>
      </w:r>
      <w:r w:rsidR="000B658E">
        <w:t xml:space="preserve"> the PT</w:t>
      </w:r>
      <w:r w:rsidR="00584013">
        <w:t xml:space="preserve">S LCD. </w:t>
      </w:r>
      <w:r>
        <w:t xml:space="preserve"> We will write to all affected licensees to notify them of this change.</w:t>
      </w:r>
    </w:p>
    <w:p w14:paraId="054307AC" w14:textId="56B26FD8" w:rsidR="00271D92" w:rsidRDefault="00271D92" w:rsidP="00271D92">
      <w:r>
        <w:t xml:space="preserve">  </w:t>
      </w:r>
    </w:p>
    <w:bookmarkEnd w:id="23"/>
    <w:bookmarkEnd w:id="24"/>
    <w:bookmarkEnd w:id="25"/>
    <w:p w14:paraId="4F2028B7" w14:textId="77777777" w:rsidR="00271D92" w:rsidRDefault="00271D92" w:rsidP="00F57B84"/>
    <w:sectPr w:rsidR="00271D92" w:rsidSect="00C77380">
      <w:headerReference w:type="even" r:id="rId26"/>
      <w:headerReference w:type="default" r:id="rId27"/>
      <w:footerReference w:type="even" r:id="rId28"/>
      <w:footerReference w:type="default" r:id="rId2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4F67" w14:textId="77777777" w:rsidR="00285FD0" w:rsidRDefault="00285FD0">
      <w:r>
        <w:separator/>
      </w:r>
    </w:p>
  </w:endnote>
  <w:endnote w:type="continuationSeparator" w:id="0">
    <w:p w14:paraId="757F0595" w14:textId="77777777" w:rsidR="00285FD0" w:rsidRDefault="00285FD0">
      <w:r>
        <w:continuationSeparator/>
      </w:r>
    </w:p>
  </w:endnote>
  <w:endnote w:type="continuationNotice" w:id="1">
    <w:p w14:paraId="75F8B509" w14:textId="77777777" w:rsidR="00285FD0" w:rsidRDefault="00285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56A" w14:textId="77777777" w:rsidR="005E250B" w:rsidRDefault="005E250B" w:rsidP="005E250B">
    <w:pPr>
      <w:pStyle w:val="Footer"/>
      <w:jc w:val="right"/>
    </w:pPr>
    <w:r w:rsidRPr="005E250B">
      <w:rPr>
        <w:noProof/>
        <w:vertAlign w:val="subscript"/>
      </w:rPr>
      <w:drawing>
        <wp:inline distT="0" distB="0" distL="0" distR="0" wp14:anchorId="6E051D07" wp14:editId="5537870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9E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762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F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6FE393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7D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2D4683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1C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D1EAF8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4E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13AC8B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F6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00B53C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D440" w14:textId="77777777" w:rsidR="00285FD0" w:rsidRDefault="00285FD0" w:rsidP="00EA0969">
      <w:pPr>
        <w:spacing w:after="0"/>
      </w:pPr>
      <w:r>
        <w:separator/>
      </w:r>
    </w:p>
  </w:footnote>
  <w:footnote w:type="continuationSeparator" w:id="0">
    <w:p w14:paraId="040FB134" w14:textId="77777777" w:rsidR="00285FD0" w:rsidRDefault="00285FD0">
      <w:r>
        <w:continuationSeparator/>
      </w:r>
    </w:p>
  </w:footnote>
  <w:footnote w:type="continuationNotice" w:id="1">
    <w:p w14:paraId="52BDF59E" w14:textId="77777777" w:rsidR="00285FD0" w:rsidRDefault="00285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F06" w14:textId="77777777" w:rsidR="00C053A1" w:rsidRPr="00A5474E" w:rsidRDefault="0021426C" w:rsidP="00A5474E">
    <w:pPr>
      <w:pStyle w:val="Header"/>
    </w:pPr>
    <w:r>
      <w:rPr>
        <w:noProof/>
      </w:rPr>
      <w:drawing>
        <wp:inline distT="0" distB="0" distL="0" distR="0" wp14:anchorId="5730400B" wp14:editId="7115D7CF">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32D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59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18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09CF5EB" w14:textId="77777777" w:rsidTr="003B0421">
      <w:trPr>
        <w:trHeight w:hRule="exact" w:val="988"/>
      </w:trPr>
      <w:tc>
        <w:tcPr>
          <w:tcW w:w="7678" w:type="dxa"/>
          <w:shd w:val="clear" w:color="auto" w:fill="auto"/>
        </w:tcPr>
        <w:p w14:paraId="5FF18C37" w14:textId="77777777" w:rsidR="00971914" w:rsidRDefault="00971914" w:rsidP="00971914">
          <w:pPr>
            <w:pStyle w:val="Header"/>
          </w:pPr>
        </w:p>
      </w:tc>
    </w:tr>
    <w:tr w:rsidR="00971914" w14:paraId="14739BB3" w14:textId="77777777" w:rsidTr="003B0421">
      <w:tc>
        <w:tcPr>
          <w:tcW w:w="7678" w:type="dxa"/>
          <w:shd w:val="clear" w:color="auto" w:fill="auto"/>
        </w:tcPr>
        <w:p w14:paraId="30930D57" w14:textId="77777777" w:rsidR="00971914" w:rsidRDefault="00971914" w:rsidP="00971914">
          <w:pPr>
            <w:pStyle w:val="GridTable31"/>
          </w:pPr>
          <w:r>
            <w:t xml:space="preserve">Contents </w:t>
          </w:r>
          <w:r w:rsidRPr="00915B1C">
            <w:rPr>
              <w:b w:val="0"/>
              <w:spacing w:val="0"/>
              <w:sz w:val="28"/>
              <w:szCs w:val="28"/>
            </w:rPr>
            <w:t>(Continued)</w:t>
          </w:r>
        </w:p>
      </w:tc>
    </w:tr>
    <w:tr w:rsidR="00971914" w14:paraId="63686979" w14:textId="77777777" w:rsidTr="003B0421">
      <w:trPr>
        <w:trHeight w:val="1220"/>
      </w:trPr>
      <w:tc>
        <w:tcPr>
          <w:tcW w:w="7678" w:type="dxa"/>
          <w:shd w:val="clear" w:color="auto" w:fill="auto"/>
        </w:tcPr>
        <w:p w14:paraId="3228D461" w14:textId="77777777" w:rsidR="00971914" w:rsidRDefault="00971914" w:rsidP="00971914"/>
      </w:tc>
    </w:tr>
  </w:tbl>
  <w:p w14:paraId="37A337C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AA46DD5" w14:textId="77777777" w:rsidTr="003B0421">
      <w:trPr>
        <w:trHeight w:hRule="exact" w:val="988"/>
      </w:trPr>
      <w:tc>
        <w:tcPr>
          <w:tcW w:w="7678" w:type="dxa"/>
          <w:shd w:val="clear" w:color="auto" w:fill="auto"/>
        </w:tcPr>
        <w:p w14:paraId="26C4E57B" w14:textId="77777777" w:rsidR="00971914" w:rsidRDefault="00971914" w:rsidP="00971914">
          <w:pPr>
            <w:pStyle w:val="Header"/>
          </w:pPr>
        </w:p>
      </w:tc>
    </w:tr>
    <w:tr w:rsidR="00971914" w14:paraId="14C15E25" w14:textId="77777777" w:rsidTr="003B0421">
      <w:tc>
        <w:tcPr>
          <w:tcW w:w="7678" w:type="dxa"/>
          <w:shd w:val="clear" w:color="auto" w:fill="auto"/>
        </w:tcPr>
        <w:p w14:paraId="41166F87" w14:textId="77777777" w:rsidR="00971914" w:rsidRDefault="00971914" w:rsidP="00971914">
          <w:pPr>
            <w:pStyle w:val="GridTable31"/>
          </w:pPr>
          <w:r>
            <w:t xml:space="preserve">Contents </w:t>
          </w:r>
          <w:r w:rsidRPr="00915B1C">
            <w:rPr>
              <w:b w:val="0"/>
              <w:spacing w:val="0"/>
              <w:sz w:val="28"/>
              <w:szCs w:val="28"/>
            </w:rPr>
            <w:t>(Continued)</w:t>
          </w:r>
        </w:p>
      </w:tc>
    </w:tr>
    <w:tr w:rsidR="00971914" w14:paraId="573D3188" w14:textId="77777777" w:rsidTr="003B0421">
      <w:trPr>
        <w:trHeight w:val="1220"/>
      </w:trPr>
      <w:tc>
        <w:tcPr>
          <w:tcW w:w="7678" w:type="dxa"/>
          <w:shd w:val="clear" w:color="auto" w:fill="auto"/>
        </w:tcPr>
        <w:p w14:paraId="59456B96" w14:textId="77777777" w:rsidR="00971914" w:rsidRDefault="00971914" w:rsidP="00971914"/>
      </w:tc>
    </w:tr>
  </w:tbl>
  <w:p w14:paraId="61A218A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1F0"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D1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3060412"/>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11FC4B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20D3F"/>
    <w:multiLevelType w:val="hybridMultilevel"/>
    <w:tmpl w:val="9A24D4C2"/>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0D6E17"/>
    <w:multiLevelType w:val="hybridMultilevel"/>
    <w:tmpl w:val="5262F4F0"/>
    <w:lvl w:ilvl="0" w:tplc="44EEC084">
      <w:start w:val="1"/>
      <w:numFmt w:val="bullet"/>
      <w:lvlText w:val="&gt;"/>
      <w:lvlJc w:val="left"/>
      <w:pPr>
        <w:ind w:left="360" w:hanging="360"/>
      </w:pPr>
      <w:rPr>
        <w:rFonts w:ascii="HelveticaNeueLT Std" w:hAnsi="HelveticaNeueLT St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E02C47"/>
    <w:multiLevelType w:val="multilevel"/>
    <w:tmpl w:val="C65089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272419"/>
    <w:multiLevelType w:val="hybridMultilevel"/>
    <w:tmpl w:val="3A30901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D54E66"/>
    <w:multiLevelType w:val="hybridMultilevel"/>
    <w:tmpl w:val="A804202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F36BDF"/>
    <w:multiLevelType w:val="hybridMultilevel"/>
    <w:tmpl w:val="432C5B1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1501699"/>
    <w:multiLevelType w:val="hybridMultilevel"/>
    <w:tmpl w:val="5522661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D55D66"/>
    <w:multiLevelType w:val="hybridMultilevel"/>
    <w:tmpl w:val="6CA2F8D6"/>
    <w:lvl w:ilvl="0" w:tplc="551A5A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1F0B"/>
    <w:multiLevelType w:val="hybridMultilevel"/>
    <w:tmpl w:val="49D6E9B0"/>
    <w:lvl w:ilvl="0" w:tplc="4730631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C9F6F3C"/>
    <w:multiLevelType w:val="hybridMultilevel"/>
    <w:tmpl w:val="9144886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5D73AB"/>
    <w:multiLevelType w:val="multilevel"/>
    <w:tmpl w:val="85BE3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9A51C3"/>
    <w:multiLevelType w:val="hybridMultilevel"/>
    <w:tmpl w:val="BB18122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A1F40"/>
    <w:multiLevelType w:val="hybridMultilevel"/>
    <w:tmpl w:val="A9FE16E8"/>
    <w:lvl w:ilvl="0" w:tplc="73BEB9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E46CE6"/>
    <w:multiLevelType w:val="hybridMultilevel"/>
    <w:tmpl w:val="F5EC1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C7C40"/>
    <w:multiLevelType w:val="hybridMultilevel"/>
    <w:tmpl w:val="092C453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9386E"/>
    <w:multiLevelType w:val="hybridMultilevel"/>
    <w:tmpl w:val="4340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F010A"/>
    <w:multiLevelType w:val="hybridMultilevel"/>
    <w:tmpl w:val="CAD4A954"/>
    <w:lvl w:ilvl="0" w:tplc="44EEC084">
      <w:start w:val="1"/>
      <w:numFmt w:val="bullet"/>
      <w:lvlText w:val="&gt;"/>
      <w:lvlJc w:val="left"/>
      <w:pPr>
        <w:ind w:left="360" w:hanging="360"/>
      </w:pPr>
      <w:rPr>
        <w:rFonts w:ascii="HelveticaNeueLT Std" w:hAnsi="HelveticaNeueLT Std" w:hint="default"/>
      </w:rPr>
    </w:lvl>
    <w:lvl w:ilvl="1" w:tplc="44EEC084">
      <w:start w:val="1"/>
      <w:numFmt w:val="bullet"/>
      <w:lvlText w:val="&gt;"/>
      <w:lvlJc w:val="left"/>
      <w:pPr>
        <w:ind w:left="1080" w:hanging="360"/>
      </w:pPr>
      <w:rPr>
        <w:rFonts w:ascii="HelveticaNeueLT Std" w:hAnsi="HelveticaNeueLT Std"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BC4621"/>
    <w:multiLevelType w:val="hybridMultilevel"/>
    <w:tmpl w:val="8C1A2992"/>
    <w:lvl w:ilvl="0" w:tplc="20DC08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675193">
    <w:abstractNumId w:val="3"/>
  </w:num>
  <w:num w:numId="2" w16cid:durableId="158930005">
    <w:abstractNumId w:val="1"/>
  </w:num>
  <w:num w:numId="3" w16cid:durableId="1124229407">
    <w:abstractNumId w:val="2"/>
  </w:num>
  <w:num w:numId="4" w16cid:durableId="892234616">
    <w:abstractNumId w:val="0"/>
  </w:num>
  <w:num w:numId="5" w16cid:durableId="1881896321">
    <w:abstractNumId w:val="13"/>
  </w:num>
  <w:num w:numId="6" w16cid:durableId="645747562">
    <w:abstractNumId w:val="27"/>
  </w:num>
  <w:num w:numId="7" w16cid:durableId="1145854534">
    <w:abstractNumId w:val="22"/>
  </w:num>
  <w:num w:numId="8" w16cid:durableId="1298874449">
    <w:abstractNumId w:val="25"/>
  </w:num>
  <w:num w:numId="9" w16cid:durableId="557857125">
    <w:abstractNumId w:val="29"/>
  </w:num>
  <w:num w:numId="10" w16cid:durableId="1452239157">
    <w:abstractNumId w:val="6"/>
  </w:num>
  <w:num w:numId="11" w16cid:durableId="839319651">
    <w:abstractNumId w:val="5"/>
  </w:num>
  <w:num w:numId="12" w16cid:durableId="916205784">
    <w:abstractNumId w:val="3"/>
  </w:num>
  <w:num w:numId="13" w16cid:durableId="1288271257">
    <w:abstractNumId w:val="2"/>
    <w:lvlOverride w:ilvl="0">
      <w:startOverride w:val="1"/>
    </w:lvlOverride>
  </w:num>
  <w:num w:numId="14" w16cid:durableId="1058210951">
    <w:abstractNumId w:val="2"/>
    <w:lvlOverride w:ilvl="0">
      <w:startOverride w:val="1"/>
    </w:lvlOverride>
  </w:num>
  <w:num w:numId="15" w16cid:durableId="455879085">
    <w:abstractNumId w:val="2"/>
    <w:lvlOverride w:ilvl="0">
      <w:startOverride w:val="1"/>
    </w:lvlOverride>
  </w:num>
  <w:num w:numId="16" w16cid:durableId="1297763289">
    <w:abstractNumId w:val="14"/>
  </w:num>
  <w:num w:numId="17" w16cid:durableId="1221359909">
    <w:abstractNumId w:val="2"/>
    <w:lvlOverride w:ilvl="0">
      <w:startOverride w:val="1"/>
    </w:lvlOverride>
  </w:num>
  <w:num w:numId="18" w16cid:durableId="1965693420">
    <w:abstractNumId w:val="18"/>
  </w:num>
  <w:num w:numId="19" w16cid:durableId="58943214">
    <w:abstractNumId w:val="27"/>
    <w:lvlOverride w:ilvl="0">
      <w:startOverride w:val="1"/>
    </w:lvlOverride>
  </w:num>
  <w:num w:numId="20" w16cid:durableId="1895971133">
    <w:abstractNumId w:val="19"/>
  </w:num>
  <w:num w:numId="21" w16cid:durableId="646595810">
    <w:abstractNumId w:val="7"/>
  </w:num>
  <w:num w:numId="22" w16cid:durableId="1532500380">
    <w:abstractNumId w:val="21"/>
  </w:num>
  <w:num w:numId="23" w16cid:durableId="1249391328">
    <w:abstractNumId w:val="2"/>
    <w:lvlOverride w:ilvl="0">
      <w:startOverride w:val="1"/>
    </w:lvlOverride>
  </w:num>
  <w:num w:numId="24" w16cid:durableId="1720516844">
    <w:abstractNumId w:val="30"/>
  </w:num>
  <w:num w:numId="25" w16cid:durableId="2106147724">
    <w:abstractNumId w:val="9"/>
  </w:num>
  <w:num w:numId="26" w16cid:durableId="1386031538">
    <w:abstractNumId w:val="23"/>
  </w:num>
  <w:num w:numId="27" w16cid:durableId="1034159643">
    <w:abstractNumId w:val="24"/>
  </w:num>
  <w:num w:numId="28" w16cid:durableId="194077867">
    <w:abstractNumId w:val="2"/>
    <w:lvlOverride w:ilvl="0">
      <w:startOverride w:val="1"/>
    </w:lvlOverride>
  </w:num>
  <w:num w:numId="29" w16cid:durableId="632716638">
    <w:abstractNumId w:val="17"/>
  </w:num>
  <w:num w:numId="30" w16cid:durableId="907492789">
    <w:abstractNumId w:val="31"/>
  </w:num>
  <w:num w:numId="31" w16cid:durableId="132021699">
    <w:abstractNumId w:val="28"/>
  </w:num>
  <w:num w:numId="32" w16cid:durableId="1915436757">
    <w:abstractNumId w:val="3"/>
  </w:num>
  <w:num w:numId="33" w16cid:durableId="978265303">
    <w:abstractNumId w:val="3"/>
  </w:num>
  <w:num w:numId="34" w16cid:durableId="813109448">
    <w:abstractNumId w:val="3"/>
  </w:num>
  <w:num w:numId="35" w16cid:durableId="103236394">
    <w:abstractNumId w:val="26"/>
  </w:num>
  <w:num w:numId="36" w16cid:durableId="1599217552">
    <w:abstractNumId w:val="4"/>
  </w:num>
  <w:num w:numId="37" w16cid:durableId="1549613280">
    <w:abstractNumId w:val="12"/>
  </w:num>
  <w:num w:numId="38" w16cid:durableId="2116170906">
    <w:abstractNumId w:val="15"/>
  </w:num>
  <w:num w:numId="39" w16cid:durableId="2089884535">
    <w:abstractNumId w:val="3"/>
  </w:num>
  <w:num w:numId="40" w16cid:durableId="2016223134">
    <w:abstractNumId w:val="11"/>
  </w:num>
  <w:num w:numId="41" w16cid:durableId="592277855">
    <w:abstractNumId w:val="8"/>
  </w:num>
  <w:num w:numId="42" w16cid:durableId="1307471746">
    <w:abstractNumId w:val="20"/>
  </w:num>
  <w:num w:numId="43" w16cid:durableId="1103456840">
    <w:abstractNumId w:val="1"/>
  </w:num>
  <w:num w:numId="44" w16cid:durableId="2046757009">
    <w:abstractNumId w:val="1"/>
  </w:num>
  <w:num w:numId="45" w16cid:durableId="1547450877">
    <w:abstractNumId w:val="1"/>
  </w:num>
  <w:num w:numId="46" w16cid:durableId="324823114">
    <w:abstractNumId w:val="1"/>
  </w:num>
  <w:num w:numId="47" w16cid:durableId="1233196832">
    <w:abstractNumId w:val="1"/>
  </w:num>
  <w:num w:numId="48" w16cid:durableId="799081117">
    <w:abstractNumId w:val="1"/>
  </w:num>
  <w:num w:numId="49" w16cid:durableId="1030646110">
    <w:abstractNumId w:val="10"/>
  </w:num>
  <w:num w:numId="50" w16cid:durableId="465855961">
    <w:abstractNumId w:val="16"/>
  </w:num>
  <w:num w:numId="51" w16cid:durableId="2057925820">
    <w:abstractNumId w:val="3"/>
  </w:num>
  <w:num w:numId="52" w16cid:durableId="1014116084">
    <w:abstractNumId w:val="3"/>
  </w:num>
  <w:num w:numId="53" w16cid:durableId="1243221020">
    <w:abstractNumId w:val="3"/>
  </w:num>
  <w:num w:numId="54" w16cid:durableId="1372262754">
    <w:abstractNumId w:val="1"/>
  </w:num>
  <w:num w:numId="55" w16cid:durableId="138228699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0E"/>
    <w:rsid w:val="00000AF9"/>
    <w:rsid w:val="00002354"/>
    <w:rsid w:val="00003059"/>
    <w:rsid w:val="000032EE"/>
    <w:rsid w:val="0000625A"/>
    <w:rsid w:val="00006339"/>
    <w:rsid w:val="000103DC"/>
    <w:rsid w:val="00010667"/>
    <w:rsid w:val="0001089A"/>
    <w:rsid w:val="000110EA"/>
    <w:rsid w:val="000129D5"/>
    <w:rsid w:val="00015AE7"/>
    <w:rsid w:val="0001680B"/>
    <w:rsid w:val="00016E21"/>
    <w:rsid w:val="0001719C"/>
    <w:rsid w:val="00020E0E"/>
    <w:rsid w:val="0002224E"/>
    <w:rsid w:val="00023A36"/>
    <w:rsid w:val="000245E5"/>
    <w:rsid w:val="000257A5"/>
    <w:rsid w:val="00026F91"/>
    <w:rsid w:val="00031E37"/>
    <w:rsid w:val="00032023"/>
    <w:rsid w:val="00032621"/>
    <w:rsid w:val="000342E0"/>
    <w:rsid w:val="00041FC1"/>
    <w:rsid w:val="0004764C"/>
    <w:rsid w:val="000479DD"/>
    <w:rsid w:val="00047E74"/>
    <w:rsid w:val="0005011A"/>
    <w:rsid w:val="00050184"/>
    <w:rsid w:val="0005045A"/>
    <w:rsid w:val="00051C1E"/>
    <w:rsid w:val="00052DE6"/>
    <w:rsid w:val="000539F9"/>
    <w:rsid w:val="00054C27"/>
    <w:rsid w:val="00055EC3"/>
    <w:rsid w:val="000563CE"/>
    <w:rsid w:val="00056CB4"/>
    <w:rsid w:val="000644B1"/>
    <w:rsid w:val="000647FE"/>
    <w:rsid w:val="00065266"/>
    <w:rsid w:val="000659B6"/>
    <w:rsid w:val="00065C3A"/>
    <w:rsid w:val="0006686F"/>
    <w:rsid w:val="0006722A"/>
    <w:rsid w:val="00071A6A"/>
    <w:rsid w:val="000732CF"/>
    <w:rsid w:val="00075B96"/>
    <w:rsid w:val="00076CF9"/>
    <w:rsid w:val="0008196A"/>
    <w:rsid w:val="00082F34"/>
    <w:rsid w:val="00084D6F"/>
    <w:rsid w:val="000855CA"/>
    <w:rsid w:val="000915ED"/>
    <w:rsid w:val="00091678"/>
    <w:rsid w:val="00091EDA"/>
    <w:rsid w:val="0009209D"/>
    <w:rsid w:val="0009463C"/>
    <w:rsid w:val="000950BD"/>
    <w:rsid w:val="000969BD"/>
    <w:rsid w:val="000969BF"/>
    <w:rsid w:val="000A0C22"/>
    <w:rsid w:val="000A1400"/>
    <w:rsid w:val="000A3C43"/>
    <w:rsid w:val="000A43CF"/>
    <w:rsid w:val="000A4A51"/>
    <w:rsid w:val="000A5B4B"/>
    <w:rsid w:val="000A5D2B"/>
    <w:rsid w:val="000A7B91"/>
    <w:rsid w:val="000B1167"/>
    <w:rsid w:val="000B4664"/>
    <w:rsid w:val="000B4F5A"/>
    <w:rsid w:val="000B5DE3"/>
    <w:rsid w:val="000B658E"/>
    <w:rsid w:val="000B719A"/>
    <w:rsid w:val="000B780C"/>
    <w:rsid w:val="000C0A57"/>
    <w:rsid w:val="000C230C"/>
    <w:rsid w:val="000C2C9E"/>
    <w:rsid w:val="000C4802"/>
    <w:rsid w:val="000C6AB4"/>
    <w:rsid w:val="000C6DA5"/>
    <w:rsid w:val="000D447F"/>
    <w:rsid w:val="000D61C3"/>
    <w:rsid w:val="000D64EA"/>
    <w:rsid w:val="000D71D9"/>
    <w:rsid w:val="000D76E0"/>
    <w:rsid w:val="000D7E8B"/>
    <w:rsid w:val="000E149A"/>
    <w:rsid w:val="000E1ED9"/>
    <w:rsid w:val="000E363B"/>
    <w:rsid w:val="000E4449"/>
    <w:rsid w:val="000E48DE"/>
    <w:rsid w:val="000E5E16"/>
    <w:rsid w:val="000E6097"/>
    <w:rsid w:val="000F0B95"/>
    <w:rsid w:val="000F375F"/>
    <w:rsid w:val="000F55F4"/>
    <w:rsid w:val="00103236"/>
    <w:rsid w:val="00103829"/>
    <w:rsid w:val="00105138"/>
    <w:rsid w:val="00106F89"/>
    <w:rsid w:val="00111FCE"/>
    <w:rsid w:val="00117DEA"/>
    <w:rsid w:val="001229A5"/>
    <w:rsid w:val="00122B78"/>
    <w:rsid w:val="00123026"/>
    <w:rsid w:val="0012489B"/>
    <w:rsid w:val="00127FFC"/>
    <w:rsid w:val="00130017"/>
    <w:rsid w:val="00130528"/>
    <w:rsid w:val="00130F91"/>
    <w:rsid w:val="001349ED"/>
    <w:rsid w:val="00137424"/>
    <w:rsid w:val="00137857"/>
    <w:rsid w:val="00140318"/>
    <w:rsid w:val="00140DE9"/>
    <w:rsid w:val="00141AD9"/>
    <w:rsid w:val="00146CE6"/>
    <w:rsid w:val="00150922"/>
    <w:rsid w:val="00151B45"/>
    <w:rsid w:val="001520B3"/>
    <w:rsid w:val="00152903"/>
    <w:rsid w:val="001531D0"/>
    <w:rsid w:val="00153C46"/>
    <w:rsid w:val="00153FD5"/>
    <w:rsid w:val="00155947"/>
    <w:rsid w:val="0015614F"/>
    <w:rsid w:val="00156614"/>
    <w:rsid w:val="001577C2"/>
    <w:rsid w:val="0016173E"/>
    <w:rsid w:val="0016224C"/>
    <w:rsid w:val="001633C4"/>
    <w:rsid w:val="001704D5"/>
    <w:rsid w:val="00171591"/>
    <w:rsid w:val="00173981"/>
    <w:rsid w:val="0017719D"/>
    <w:rsid w:val="00183FD7"/>
    <w:rsid w:val="00185CAB"/>
    <w:rsid w:val="001875B7"/>
    <w:rsid w:val="00187CB3"/>
    <w:rsid w:val="0019050A"/>
    <w:rsid w:val="0019090B"/>
    <w:rsid w:val="001910D4"/>
    <w:rsid w:val="0019126C"/>
    <w:rsid w:val="001914AD"/>
    <w:rsid w:val="00192643"/>
    <w:rsid w:val="001930D9"/>
    <w:rsid w:val="00193109"/>
    <w:rsid w:val="00195B48"/>
    <w:rsid w:val="001973D5"/>
    <w:rsid w:val="001976E3"/>
    <w:rsid w:val="00197837"/>
    <w:rsid w:val="00197B65"/>
    <w:rsid w:val="001A0BB8"/>
    <w:rsid w:val="001A206A"/>
    <w:rsid w:val="001A44EC"/>
    <w:rsid w:val="001A4B22"/>
    <w:rsid w:val="001B5810"/>
    <w:rsid w:val="001B58AA"/>
    <w:rsid w:val="001B599C"/>
    <w:rsid w:val="001B7CA2"/>
    <w:rsid w:val="001B7E48"/>
    <w:rsid w:val="001C06FA"/>
    <w:rsid w:val="001C17CE"/>
    <w:rsid w:val="001C36CA"/>
    <w:rsid w:val="001C44D1"/>
    <w:rsid w:val="001C4803"/>
    <w:rsid w:val="001C6A36"/>
    <w:rsid w:val="001C6AEE"/>
    <w:rsid w:val="001C7630"/>
    <w:rsid w:val="001D5702"/>
    <w:rsid w:val="001D6D15"/>
    <w:rsid w:val="001D7D39"/>
    <w:rsid w:val="001D7F36"/>
    <w:rsid w:val="001E0413"/>
    <w:rsid w:val="001E2C24"/>
    <w:rsid w:val="001E3648"/>
    <w:rsid w:val="001F32C1"/>
    <w:rsid w:val="001F5057"/>
    <w:rsid w:val="001F50F7"/>
    <w:rsid w:val="001F5E6E"/>
    <w:rsid w:val="001F6144"/>
    <w:rsid w:val="001F7558"/>
    <w:rsid w:val="0020030D"/>
    <w:rsid w:val="00201EE2"/>
    <w:rsid w:val="00203DEE"/>
    <w:rsid w:val="0020507B"/>
    <w:rsid w:val="00205B57"/>
    <w:rsid w:val="00206AAE"/>
    <w:rsid w:val="002120F7"/>
    <w:rsid w:val="0021426C"/>
    <w:rsid w:val="00214AB0"/>
    <w:rsid w:val="002157E0"/>
    <w:rsid w:val="00215DBB"/>
    <w:rsid w:val="002160D1"/>
    <w:rsid w:val="00216A57"/>
    <w:rsid w:val="00217448"/>
    <w:rsid w:val="002207E9"/>
    <w:rsid w:val="002214AB"/>
    <w:rsid w:val="00221637"/>
    <w:rsid w:val="002220C4"/>
    <w:rsid w:val="002228ED"/>
    <w:rsid w:val="0022334F"/>
    <w:rsid w:val="00226819"/>
    <w:rsid w:val="002300B2"/>
    <w:rsid w:val="00233101"/>
    <w:rsid w:val="00233817"/>
    <w:rsid w:val="002367FF"/>
    <w:rsid w:val="00237A61"/>
    <w:rsid w:val="00240CE9"/>
    <w:rsid w:val="002434BA"/>
    <w:rsid w:val="00244055"/>
    <w:rsid w:val="002450BA"/>
    <w:rsid w:val="00246089"/>
    <w:rsid w:val="00246093"/>
    <w:rsid w:val="00246702"/>
    <w:rsid w:val="00246EDB"/>
    <w:rsid w:val="00247C59"/>
    <w:rsid w:val="00247F2E"/>
    <w:rsid w:val="0025045F"/>
    <w:rsid w:val="00250698"/>
    <w:rsid w:val="00250ADC"/>
    <w:rsid w:val="00250B07"/>
    <w:rsid w:val="00251A4E"/>
    <w:rsid w:val="00251BB9"/>
    <w:rsid w:val="00254869"/>
    <w:rsid w:val="0025487B"/>
    <w:rsid w:val="00257553"/>
    <w:rsid w:val="0026028F"/>
    <w:rsid w:val="00260D10"/>
    <w:rsid w:val="00260FB2"/>
    <w:rsid w:val="00262128"/>
    <w:rsid w:val="00264FE7"/>
    <w:rsid w:val="002654C0"/>
    <w:rsid w:val="00266AD7"/>
    <w:rsid w:val="00270F77"/>
    <w:rsid w:val="0027165D"/>
    <w:rsid w:val="00271D92"/>
    <w:rsid w:val="00273CEB"/>
    <w:rsid w:val="0027411A"/>
    <w:rsid w:val="00274B36"/>
    <w:rsid w:val="002753C0"/>
    <w:rsid w:val="00276E8D"/>
    <w:rsid w:val="00281858"/>
    <w:rsid w:val="00281BE4"/>
    <w:rsid w:val="00281C89"/>
    <w:rsid w:val="0028282F"/>
    <w:rsid w:val="00284166"/>
    <w:rsid w:val="00284C60"/>
    <w:rsid w:val="00285FD0"/>
    <w:rsid w:val="0029593B"/>
    <w:rsid w:val="00297FC5"/>
    <w:rsid w:val="002A0417"/>
    <w:rsid w:val="002A16D8"/>
    <w:rsid w:val="002A1BC8"/>
    <w:rsid w:val="002A3EF2"/>
    <w:rsid w:val="002B0DED"/>
    <w:rsid w:val="002B19A2"/>
    <w:rsid w:val="002B381A"/>
    <w:rsid w:val="002B425D"/>
    <w:rsid w:val="002B4FCC"/>
    <w:rsid w:val="002B5B47"/>
    <w:rsid w:val="002B6693"/>
    <w:rsid w:val="002B7408"/>
    <w:rsid w:val="002B7CFD"/>
    <w:rsid w:val="002C0530"/>
    <w:rsid w:val="002C210F"/>
    <w:rsid w:val="002C301E"/>
    <w:rsid w:val="002C30A3"/>
    <w:rsid w:val="002C5339"/>
    <w:rsid w:val="002C5FAA"/>
    <w:rsid w:val="002D3600"/>
    <w:rsid w:val="002D45DA"/>
    <w:rsid w:val="002D778E"/>
    <w:rsid w:val="002E071A"/>
    <w:rsid w:val="002E2C0A"/>
    <w:rsid w:val="002E4DDC"/>
    <w:rsid w:val="002E7308"/>
    <w:rsid w:val="002F24B3"/>
    <w:rsid w:val="002F5EF4"/>
    <w:rsid w:val="002F7AB8"/>
    <w:rsid w:val="00302123"/>
    <w:rsid w:val="00302480"/>
    <w:rsid w:val="00302758"/>
    <w:rsid w:val="003028BC"/>
    <w:rsid w:val="00303973"/>
    <w:rsid w:val="00311533"/>
    <w:rsid w:val="003165E6"/>
    <w:rsid w:val="003215B5"/>
    <w:rsid w:val="003221CF"/>
    <w:rsid w:val="003233ED"/>
    <w:rsid w:val="00324D9F"/>
    <w:rsid w:val="003253EE"/>
    <w:rsid w:val="0032618F"/>
    <w:rsid w:val="00327948"/>
    <w:rsid w:val="0033000F"/>
    <w:rsid w:val="00332011"/>
    <w:rsid w:val="00332518"/>
    <w:rsid w:val="00332925"/>
    <w:rsid w:val="00332E3F"/>
    <w:rsid w:val="00333040"/>
    <w:rsid w:val="003332ED"/>
    <w:rsid w:val="00334152"/>
    <w:rsid w:val="00334927"/>
    <w:rsid w:val="003368DC"/>
    <w:rsid w:val="0033758A"/>
    <w:rsid w:val="003423E1"/>
    <w:rsid w:val="00343A15"/>
    <w:rsid w:val="0034490B"/>
    <w:rsid w:val="00345927"/>
    <w:rsid w:val="00350584"/>
    <w:rsid w:val="00351857"/>
    <w:rsid w:val="003545E8"/>
    <w:rsid w:val="00354887"/>
    <w:rsid w:val="003610E1"/>
    <w:rsid w:val="00363802"/>
    <w:rsid w:val="0036556A"/>
    <w:rsid w:val="003656FD"/>
    <w:rsid w:val="003671BE"/>
    <w:rsid w:val="00371E51"/>
    <w:rsid w:val="00372485"/>
    <w:rsid w:val="00373200"/>
    <w:rsid w:val="0037595D"/>
    <w:rsid w:val="00375EF5"/>
    <w:rsid w:val="003767A5"/>
    <w:rsid w:val="003769B1"/>
    <w:rsid w:val="00377EDE"/>
    <w:rsid w:val="00380324"/>
    <w:rsid w:val="00381D15"/>
    <w:rsid w:val="00382715"/>
    <w:rsid w:val="00385254"/>
    <w:rsid w:val="0038631C"/>
    <w:rsid w:val="00387E7A"/>
    <w:rsid w:val="00390211"/>
    <w:rsid w:val="00390D91"/>
    <w:rsid w:val="00392F40"/>
    <w:rsid w:val="003933E8"/>
    <w:rsid w:val="003936BD"/>
    <w:rsid w:val="00393CB8"/>
    <w:rsid w:val="00394031"/>
    <w:rsid w:val="00395D33"/>
    <w:rsid w:val="00395DAC"/>
    <w:rsid w:val="0039641E"/>
    <w:rsid w:val="00396DC2"/>
    <w:rsid w:val="0039770E"/>
    <w:rsid w:val="003A04DB"/>
    <w:rsid w:val="003A4470"/>
    <w:rsid w:val="003A5B27"/>
    <w:rsid w:val="003A5F5B"/>
    <w:rsid w:val="003A7380"/>
    <w:rsid w:val="003A789A"/>
    <w:rsid w:val="003B12EC"/>
    <w:rsid w:val="003B17D2"/>
    <w:rsid w:val="003B24F9"/>
    <w:rsid w:val="003B2E39"/>
    <w:rsid w:val="003B76A1"/>
    <w:rsid w:val="003C03B8"/>
    <w:rsid w:val="003C77E0"/>
    <w:rsid w:val="003D0934"/>
    <w:rsid w:val="003D17D7"/>
    <w:rsid w:val="003D2678"/>
    <w:rsid w:val="003D2974"/>
    <w:rsid w:val="003D2C02"/>
    <w:rsid w:val="003D2D87"/>
    <w:rsid w:val="003D315C"/>
    <w:rsid w:val="003D71A3"/>
    <w:rsid w:val="003E23B3"/>
    <w:rsid w:val="003E2B8A"/>
    <w:rsid w:val="003E568F"/>
    <w:rsid w:val="003E7A79"/>
    <w:rsid w:val="003F10EE"/>
    <w:rsid w:val="003F16F6"/>
    <w:rsid w:val="003F1D88"/>
    <w:rsid w:val="003F4DC7"/>
    <w:rsid w:val="003F5235"/>
    <w:rsid w:val="003F5A5B"/>
    <w:rsid w:val="00400891"/>
    <w:rsid w:val="004027E4"/>
    <w:rsid w:val="004029FC"/>
    <w:rsid w:val="00404086"/>
    <w:rsid w:val="0041071D"/>
    <w:rsid w:val="00410F74"/>
    <w:rsid w:val="00412CF3"/>
    <w:rsid w:val="00414AFC"/>
    <w:rsid w:val="00414B0F"/>
    <w:rsid w:val="004151A7"/>
    <w:rsid w:val="00415310"/>
    <w:rsid w:val="00421704"/>
    <w:rsid w:val="00421709"/>
    <w:rsid w:val="00423763"/>
    <w:rsid w:val="004241F1"/>
    <w:rsid w:val="00425D8E"/>
    <w:rsid w:val="004271E8"/>
    <w:rsid w:val="0042762F"/>
    <w:rsid w:val="00427CBF"/>
    <w:rsid w:val="00427DC7"/>
    <w:rsid w:val="00431613"/>
    <w:rsid w:val="00431792"/>
    <w:rsid w:val="00431A9B"/>
    <w:rsid w:val="0043297A"/>
    <w:rsid w:val="00432EB2"/>
    <w:rsid w:val="0043714F"/>
    <w:rsid w:val="00437A61"/>
    <w:rsid w:val="004438B5"/>
    <w:rsid w:val="00447037"/>
    <w:rsid w:val="00450005"/>
    <w:rsid w:val="0045124D"/>
    <w:rsid w:val="00452F5F"/>
    <w:rsid w:val="00454596"/>
    <w:rsid w:val="0045605D"/>
    <w:rsid w:val="0046068A"/>
    <w:rsid w:val="00460964"/>
    <w:rsid w:val="0046135B"/>
    <w:rsid w:val="00461D47"/>
    <w:rsid w:val="00463AE1"/>
    <w:rsid w:val="0046641D"/>
    <w:rsid w:val="004718CC"/>
    <w:rsid w:val="0047253C"/>
    <w:rsid w:val="00473283"/>
    <w:rsid w:val="00481695"/>
    <w:rsid w:val="00481D61"/>
    <w:rsid w:val="00491180"/>
    <w:rsid w:val="00493BF7"/>
    <w:rsid w:val="00495A96"/>
    <w:rsid w:val="00495BB3"/>
    <w:rsid w:val="00496CC6"/>
    <w:rsid w:val="00497084"/>
    <w:rsid w:val="0049720E"/>
    <w:rsid w:val="004977C2"/>
    <w:rsid w:val="004A0657"/>
    <w:rsid w:val="004A097C"/>
    <w:rsid w:val="004A56BB"/>
    <w:rsid w:val="004A70D6"/>
    <w:rsid w:val="004B1751"/>
    <w:rsid w:val="004B5BB3"/>
    <w:rsid w:val="004C0253"/>
    <w:rsid w:val="004C1871"/>
    <w:rsid w:val="004C2A1B"/>
    <w:rsid w:val="004C7BAD"/>
    <w:rsid w:val="004D56FF"/>
    <w:rsid w:val="004D6213"/>
    <w:rsid w:val="004D669F"/>
    <w:rsid w:val="004D67DD"/>
    <w:rsid w:val="004E1C93"/>
    <w:rsid w:val="004E2CE4"/>
    <w:rsid w:val="004E2CF8"/>
    <w:rsid w:val="004E39D3"/>
    <w:rsid w:val="004E508A"/>
    <w:rsid w:val="004E616D"/>
    <w:rsid w:val="004F0452"/>
    <w:rsid w:val="004F1BDE"/>
    <w:rsid w:val="004F2CEE"/>
    <w:rsid w:val="004F3488"/>
    <w:rsid w:val="004F556E"/>
    <w:rsid w:val="004F591C"/>
    <w:rsid w:val="004F618A"/>
    <w:rsid w:val="004F7984"/>
    <w:rsid w:val="004F7F44"/>
    <w:rsid w:val="005037B4"/>
    <w:rsid w:val="00503AA3"/>
    <w:rsid w:val="00505140"/>
    <w:rsid w:val="005079BF"/>
    <w:rsid w:val="00507DC0"/>
    <w:rsid w:val="0051269A"/>
    <w:rsid w:val="00513915"/>
    <w:rsid w:val="005219E7"/>
    <w:rsid w:val="0052343D"/>
    <w:rsid w:val="00524EEB"/>
    <w:rsid w:val="0052547D"/>
    <w:rsid w:val="00525A51"/>
    <w:rsid w:val="005269E5"/>
    <w:rsid w:val="00531B9A"/>
    <w:rsid w:val="00531D15"/>
    <w:rsid w:val="005340FE"/>
    <w:rsid w:val="00534917"/>
    <w:rsid w:val="00534D8A"/>
    <w:rsid w:val="005359F0"/>
    <w:rsid w:val="00535FC2"/>
    <w:rsid w:val="005361DE"/>
    <w:rsid w:val="00537604"/>
    <w:rsid w:val="00541546"/>
    <w:rsid w:val="00542377"/>
    <w:rsid w:val="005476EB"/>
    <w:rsid w:val="00550C0D"/>
    <w:rsid w:val="00551213"/>
    <w:rsid w:val="00551782"/>
    <w:rsid w:val="00555E4E"/>
    <w:rsid w:val="00563EF1"/>
    <w:rsid w:val="00564475"/>
    <w:rsid w:val="0056502D"/>
    <w:rsid w:val="0056645F"/>
    <w:rsid w:val="00566AB4"/>
    <w:rsid w:val="005713FF"/>
    <w:rsid w:val="00573812"/>
    <w:rsid w:val="00575AC5"/>
    <w:rsid w:val="0057605D"/>
    <w:rsid w:val="00581347"/>
    <w:rsid w:val="00581AC9"/>
    <w:rsid w:val="00584013"/>
    <w:rsid w:val="005849F8"/>
    <w:rsid w:val="0058739A"/>
    <w:rsid w:val="00590159"/>
    <w:rsid w:val="00591163"/>
    <w:rsid w:val="005938DF"/>
    <w:rsid w:val="00594E9C"/>
    <w:rsid w:val="005A099B"/>
    <w:rsid w:val="005A145F"/>
    <w:rsid w:val="005A2157"/>
    <w:rsid w:val="005A2D9C"/>
    <w:rsid w:val="005A2E6C"/>
    <w:rsid w:val="005A4BFE"/>
    <w:rsid w:val="005A55FE"/>
    <w:rsid w:val="005A6A11"/>
    <w:rsid w:val="005A6D79"/>
    <w:rsid w:val="005B2EAC"/>
    <w:rsid w:val="005B2F0D"/>
    <w:rsid w:val="005B41B8"/>
    <w:rsid w:val="005B4AED"/>
    <w:rsid w:val="005C213C"/>
    <w:rsid w:val="005C225D"/>
    <w:rsid w:val="005C2B9C"/>
    <w:rsid w:val="005C34EF"/>
    <w:rsid w:val="005C7E1A"/>
    <w:rsid w:val="005D2502"/>
    <w:rsid w:val="005D40BB"/>
    <w:rsid w:val="005D4154"/>
    <w:rsid w:val="005D47F3"/>
    <w:rsid w:val="005D49BF"/>
    <w:rsid w:val="005D4AA5"/>
    <w:rsid w:val="005D5B4D"/>
    <w:rsid w:val="005D6F4E"/>
    <w:rsid w:val="005D7C73"/>
    <w:rsid w:val="005E1FBD"/>
    <w:rsid w:val="005E250B"/>
    <w:rsid w:val="005E3ACD"/>
    <w:rsid w:val="005E4C6F"/>
    <w:rsid w:val="005E5C90"/>
    <w:rsid w:val="005E7226"/>
    <w:rsid w:val="005E741C"/>
    <w:rsid w:val="005E7A57"/>
    <w:rsid w:val="005F1A37"/>
    <w:rsid w:val="005F24B0"/>
    <w:rsid w:val="005F494A"/>
    <w:rsid w:val="005F5AB6"/>
    <w:rsid w:val="00602368"/>
    <w:rsid w:val="006039F1"/>
    <w:rsid w:val="00604315"/>
    <w:rsid w:val="0060474A"/>
    <w:rsid w:val="00604E26"/>
    <w:rsid w:val="0060523F"/>
    <w:rsid w:val="006052CF"/>
    <w:rsid w:val="00607B8D"/>
    <w:rsid w:val="00611F5C"/>
    <w:rsid w:val="00616E09"/>
    <w:rsid w:val="00622A3B"/>
    <w:rsid w:val="00622CB9"/>
    <w:rsid w:val="00622EEA"/>
    <w:rsid w:val="0062396C"/>
    <w:rsid w:val="00623FF9"/>
    <w:rsid w:val="0062437D"/>
    <w:rsid w:val="00627D29"/>
    <w:rsid w:val="00627D4E"/>
    <w:rsid w:val="00630272"/>
    <w:rsid w:val="00632B89"/>
    <w:rsid w:val="0063346D"/>
    <w:rsid w:val="00634478"/>
    <w:rsid w:val="006369C6"/>
    <w:rsid w:val="00642BDC"/>
    <w:rsid w:val="00643C50"/>
    <w:rsid w:val="00644373"/>
    <w:rsid w:val="00645915"/>
    <w:rsid w:val="00646CC4"/>
    <w:rsid w:val="006519C3"/>
    <w:rsid w:val="00652B30"/>
    <w:rsid w:val="00653CB2"/>
    <w:rsid w:val="00656345"/>
    <w:rsid w:val="00656DC6"/>
    <w:rsid w:val="00660EC6"/>
    <w:rsid w:val="00661A59"/>
    <w:rsid w:val="00662450"/>
    <w:rsid w:val="00664110"/>
    <w:rsid w:val="00664D17"/>
    <w:rsid w:val="00666520"/>
    <w:rsid w:val="00666DA5"/>
    <w:rsid w:val="00667C5B"/>
    <w:rsid w:val="006810AE"/>
    <w:rsid w:val="00681A32"/>
    <w:rsid w:val="00681EF6"/>
    <w:rsid w:val="00684354"/>
    <w:rsid w:val="00690528"/>
    <w:rsid w:val="006907D4"/>
    <w:rsid w:val="00690AA6"/>
    <w:rsid w:val="00691EB8"/>
    <w:rsid w:val="00692CDE"/>
    <w:rsid w:val="00693073"/>
    <w:rsid w:val="006930A9"/>
    <w:rsid w:val="00693CFC"/>
    <w:rsid w:val="00694304"/>
    <w:rsid w:val="006970B2"/>
    <w:rsid w:val="006977FF"/>
    <w:rsid w:val="006A01FA"/>
    <w:rsid w:val="006A0E9E"/>
    <w:rsid w:val="006A0F53"/>
    <w:rsid w:val="006A19B0"/>
    <w:rsid w:val="006A25C7"/>
    <w:rsid w:val="006A3D73"/>
    <w:rsid w:val="006A3ECF"/>
    <w:rsid w:val="006A4AAD"/>
    <w:rsid w:val="006A4CCA"/>
    <w:rsid w:val="006A6DA2"/>
    <w:rsid w:val="006A7AB2"/>
    <w:rsid w:val="006B00DA"/>
    <w:rsid w:val="006B0118"/>
    <w:rsid w:val="006B0765"/>
    <w:rsid w:val="006B52DE"/>
    <w:rsid w:val="006B5717"/>
    <w:rsid w:val="006B582F"/>
    <w:rsid w:val="006B5EB2"/>
    <w:rsid w:val="006C0CEB"/>
    <w:rsid w:val="006C1631"/>
    <w:rsid w:val="006C2B27"/>
    <w:rsid w:val="006C3B1E"/>
    <w:rsid w:val="006C45EF"/>
    <w:rsid w:val="006C47FD"/>
    <w:rsid w:val="006C5C19"/>
    <w:rsid w:val="006C5FD4"/>
    <w:rsid w:val="006C70A0"/>
    <w:rsid w:val="006D1DE9"/>
    <w:rsid w:val="006D27CB"/>
    <w:rsid w:val="006D2C23"/>
    <w:rsid w:val="006D2F08"/>
    <w:rsid w:val="006D3309"/>
    <w:rsid w:val="006D5618"/>
    <w:rsid w:val="006D576C"/>
    <w:rsid w:val="006D5865"/>
    <w:rsid w:val="006D5D64"/>
    <w:rsid w:val="006E3644"/>
    <w:rsid w:val="006E3EDA"/>
    <w:rsid w:val="006E4B1B"/>
    <w:rsid w:val="006E5445"/>
    <w:rsid w:val="006E5904"/>
    <w:rsid w:val="006E65D1"/>
    <w:rsid w:val="006E7D93"/>
    <w:rsid w:val="006F15B7"/>
    <w:rsid w:val="006F45C1"/>
    <w:rsid w:val="006F47AC"/>
    <w:rsid w:val="006F4E48"/>
    <w:rsid w:val="006F5339"/>
    <w:rsid w:val="006F6420"/>
    <w:rsid w:val="006F7F1E"/>
    <w:rsid w:val="006F7FAB"/>
    <w:rsid w:val="0070133D"/>
    <w:rsid w:val="007029A3"/>
    <w:rsid w:val="00702F29"/>
    <w:rsid w:val="007053ED"/>
    <w:rsid w:val="00706E4E"/>
    <w:rsid w:val="007078B5"/>
    <w:rsid w:val="0070791C"/>
    <w:rsid w:val="00710DDE"/>
    <w:rsid w:val="0071383C"/>
    <w:rsid w:val="007141A7"/>
    <w:rsid w:val="0071459D"/>
    <w:rsid w:val="00715722"/>
    <w:rsid w:val="00715BAF"/>
    <w:rsid w:val="00721032"/>
    <w:rsid w:val="00721B55"/>
    <w:rsid w:val="00726CE4"/>
    <w:rsid w:val="007327F0"/>
    <w:rsid w:val="00733669"/>
    <w:rsid w:val="00733D63"/>
    <w:rsid w:val="00734143"/>
    <w:rsid w:val="00737E47"/>
    <w:rsid w:val="00740EAC"/>
    <w:rsid w:val="007415BE"/>
    <w:rsid w:val="007438A4"/>
    <w:rsid w:val="00744551"/>
    <w:rsid w:val="007445D0"/>
    <w:rsid w:val="00744956"/>
    <w:rsid w:val="00744D2D"/>
    <w:rsid w:val="00745A5C"/>
    <w:rsid w:val="0074605F"/>
    <w:rsid w:val="00747E94"/>
    <w:rsid w:val="00750805"/>
    <w:rsid w:val="0075290B"/>
    <w:rsid w:val="00753443"/>
    <w:rsid w:val="00754C83"/>
    <w:rsid w:val="00760C23"/>
    <w:rsid w:val="00761E5C"/>
    <w:rsid w:val="00765DF8"/>
    <w:rsid w:val="00766146"/>
    <w:rsid w:val="00766749"/>
    <w:rsid w:val="007667FA"/>
    <w:rsid w:val="007673C2"/>
    <w:rsid w:val="00767A49"/>
    <w:rsid w:val="00767C1B"/>
    <w:rsid w:val="00770B3F"/>
    <w:rsid w:val="007714A9"/>
    <w:rsid w:val="00773B33"/>
    <w:rsid w:val="00774F88"/>
    <w:rsid w:val="00774FDB"/>
    <w:rsid w:val="00775441"/>
    <w:rsid w:val="00777BA2"/>
    <w:rsid w:val="00777F71"/>
    <w:rsid w:val="00781408"/>
    <w:rsid w:val="00784F7F"/>
    <w:rsid w:val="007878BD"/>
    <w:rsid w:val="00787D6E"/>
    <w:rsid w:val="007922C2"/>
    <w:rsid w:val="0079295D"/>
    <w:rsid w:val="0079510F"/>
    <w:rsid w:val="00796200"/>
    <w:rsid w:val="00796F25"/>
    <w:rsid w:val="007A28E3"/>
    <w:rsid w:val="007A2E98"/>
    <w:rsid w:val="007A3BA3"/>
    <w:rsid w:val="007A6CC0"/>
    <w:rsid w:val="007A78FE"/>
    <w:rsid w:val="007A7FEC"/>
    <w:rsid w:val="007B1499"/>
    <w:rsid w:val="007B1BBF"/>
    <w:rsid w:val="007B2960"/>
    <w:rsid w:val="007B2B28"/>
    <w:rsid w:val="007B355D"/>
    <w:rsid w:val="007B6D35"/>
    <w:rsid w:val="007B7980"/>
    <w:rsid w:val="007C0DEF"/>
    <w:rsid w:val="007C3A5C"/>
    <w:rsid w:val="007C5D5A"/>
    <w:rsid w:val="007C607F"/>
    <w:rsid w:val="007C79DD"/>
    <w:rsid w:val="007D1A97"/>
    <w:rsid w:val="007D2CD6"/>
    <w:rsid w:val="007D3063"/>
    <w:rsid w:val="007D3CEB"/>
    <w:rsid w:val="007D717B"/>
    <w:rsid w:val="007D7E90"/>
    <w:rsid w:val="007E252F"/>
    <w:rsid w:val="007E445E"/>
    <w:rsid w:val="007E5598"/>
    <w:rsid w:val="007E7683"/>
    <w:rsid w:val="007F3651"/>
    <w:rsid w:val="007F4200"/>
    <w:rsid w:val="007F49FA"/>
    <w:rsid w:val="007F54C4"/>
    <w:rsid w:val="007F6E9A"/>
    <w:rsid w:val="007F7CE0"/>
    <w:rsid w:val="00800CCD"/>
    <w:rsid w:val="00800EF0"/>
    <w:rsid w:val="00801FEB"/>
    <w:rsid w:val="0080316E"/>
    <w:rsid w:val="008036A4"/>
    <w:rsid w:val="00803CA6"/>
    <w:rsid w:val="008044D4"/>
    <w:rsid w:val="00810AB4"/>
    <w:rsid w:val="00812B7F"/>
    <w:rsid w:val="00817427"/>
    <w:rsid w:val="00817B56"/>
    <w:rsid w:val="00821A88"/>
    <w:rsid w:val="0082322E"/>
    <w:rsid w:val="0082495D"/>
    <w:rsid w:val="00831A18"/>
    <w:rsid w:val="00831AC3"/>
    <w:rsid w:val="00832407"/>
    <w:rsid w:val="00832FA9"/>
    <w:rsid w:val="008337D7"/>
    <w:rsid w:val="00835098"/>
    <w:rsid w:val="00836FCE"/>
    <w:rsid w:val="008408FF"/>
    <w:rsid w:val="008477B3"/>
    <w:rsid w:val="00851F3F"/>
    <w:rsid w:val="008530E0"/>
    <w:rsid w:val="00856EDC"/>
    <w:rsid w:val="0086058E"/>
    <w:rsid w:val="0086106B"/>
    <w:rsid w:val="00861423"/>
    <w:rsid w:val="008623B5"/>
    <w:rsid w:val="0086290E"/>
    <w:rsid w:val="00862F7D"/>
    <w:rsid w:val="00863B2A"/>
    <w:rsid w:val="00870131"/>
    <w:rsid w:val="00870ABA"/>
    <w:rsid w:val="008710E1"/>
    <w:rsid w:val="008716E5"/>
    <w:rsid w:val="0087389B"/>
    <w:rsid w:val="00873C00"/>
    <w:rsid w:val="008779C7"/>
    <w:rsid w:val="00881861"/>
    <w:rsid w:val="00881CA9"/>
    <w:rsid w:val="00883628"/>
    <w:rsid w:val="008836F0"/>
    <w:rsid w:val="00885544"/>
    <w:rsid w:val="00885C70"/>
    <w:rsid w:val="0088634E"/>
    <w:rsid w:val="008871D3"/>
    <w:rsid w:val="00890F86"/>
    <w:rsid w:val="0089229A"/>
    <w:rsid w:val="00893AB8"/>
    <w:rsid w:val="0089616F"/>
    <w:rsid w:val="00896D08"/>
    <w:rsid w:val="0089749E"/>
    <w:rsid w:val="00897CF6"/>
    <w:rsid w:val="008A001A"/>
    <w:rsid w:val="008A04C8"/>
    <w:rsid w:val="008A05D1"/>
    <w:rsid w:val="008A2B87"/>
    <w:rsid w:val="008A4066"/>
    <w:rsid w:val="008A6913"/>
    <w:rsid w:val="008B2142"/>
    <w:rsid w:val="008B5F96"/>
    <w:rsid w:val="008B6CA2"/>
    <w:rsid w:val="008B70F3"/>
    <w:rsid w:val="008B71C4"/>
    <w:rsid w:val="008B76AD"/>
    <w:rsid w:val="008B76DF"/>
    <w:rsid w:val="008B7ACA"/>
    <w:rsid w:val="008C10F4"/>
    <w:rsid w:val="008C1E09"/>
    <w:rsid w:val="008C26A8"/>
    <w:rsid w:val="008C2A6E"/>
    <w:rsid w:val="008C3282"/>
    <w:rsid w:val="008C398A"/>
    <w:rsid w:val="008C47EA"/>
    <w:rsid w:val="008C65F7"/>
    <w:rsid w:val="008C7CBB"/>
    <w:rsid w:val="008D0A3F"/>
    <w:rsid w:val="008D0BC0"/>
    <w:rsid w:val="008D5D86"/>
    <w:rsid w:val="008E0100"/>
    <w:rsid w:val="008E0428"/>
    <w:rsid w:val="008E4767"/>
    <w:rsid w:val="008E4D39"/>
    <w:rsid w:val="008E586C"/>
    <w:rsid w:val="008E7A8C"/>
    <w:rsid w:val="008F04D8"/>
    <w:rsid w:val="008F1D3C"/>
    <w:rsid w:val="008F3514"/>
    <w:rsid w:val="008F38FD"/>
    <w:rsid w:val="008F4D23"/>
    <w:rsid w:val="008F6AAB"/>
    <w:rsid w:val="008F6E02"/>
    <w:rsid w:val="0090203B"/>
    <w:rsid w:val="009026F0"/>
    <w:rsid w:val="00903285"/>
    <w:rsid w:val="00904079"/>
    <w:rsid w:val="00906F40"/>
    <w:rsid w:val="00907314"/>
    <w:rsid w:val="0090731E"/>
    <w:rsid w:val="009128D4"/>
    <w:rsid w:val="00915B1C"/>
    <w:rsid w:val="00916DE3"/>
    <w:rsid w:val="009174F3"/>
    <w:rsid w:val="0091797D"/>
    <w:rsid w:val="0092322D"/>
    <w:rsid w:val="00923CBA"/>
    <w:rsid w:val="0092594D"/>
    <w:rsid w:val="00926703"/>
    <w:rsid w:val="00927691"/>
    <w:rsid w:val="00927A5F"/>
    <w:rsid w:val="00930510"/>
    <w:rsid w:val="00930836"/>
    <w:rsid w:val="00932BBB"/>
    <w:rsid w:val="00935B63"/>
    <w:rsid w:val="00936BBE"/>
    <w:rsid w:val="00936E95"/>
    <w:rsid w:val="0094078F"/>
    <w:rsid w:val="00940DFF"/>
    <w:rsid w:val="00940FA3"/>
    <w:rsid w:val="00941FB0"/>
    <w:rsid w:val="009426D4"/>
    <w:rsid w:val="00946DE6"/>
    <w:rsid w:val="0094704B"/>
    <w:rsid w:val="00947F25"/>
    <w:rsid w:val="00950159"/>
    <w:rsid w:val="00950FB4"/>
    <w:rsid w:val="00953904"/>
    <w:rsid w:val="0095490B"/>
    <w:rsid w:val="00956B6A"/>
    <w:rsid w:val="00957C7F"/>
    <w:rsid w:val="00960A33"/>
    <w:rsid w:val="00962BEB"/>
    <w:rsid w:val="009639C4"/>
    <w:rsid w:val="00965D01"/>
    <w:rsid w:val="00966DCC"/>
    <w:rsid w:val="009706A4"/>
    <w:rsid w:val="00971914"/>
    <w:rsid w:val="00971E8E"/>
    <w:rsid w:val="00974363"/>
    <w:rsid w:val="009769D0"/>
    <w:rsid w:val="00977706"/>
    <w:rsid w:val="00980488"/>
    <w:rsid w:val="00981898"/>
    <w:rsid w:val="00983D27"/>
    <w:rsid w:val="00985CB3"/>
    <w:rsid w:val="00986B62"/>
    <w:rsid w:val="0099247B"/>
    <w:rsid w:val="009942F4"/>
    <w:rsid w:val="0099577C"/>
    <w:rsid w:val="009A021C"/>
    <w:rsid w:val="009A15F7"/>
    <w:rsid w:val="009A25CC"/>
    <w:rsid w:val="009A4DB4"/>
    <w:rsid w:val="009A5540"/>
    <w:rsid w:val="009B0640"/>
    <w:rsid w:val="009B16D1"/>
    <w:rsid w:val="009B24A5"/>
    <w:rsid w:val="009B2601"/>
    <w:rsid w:val="009B4E9E"/>
    <w:rsid w:val="009B7220"/>
    <w:rsid w:val="009C05C4"/>
    <w:rsid w:val="009C1690"/>
    <w:rsid w:val="009C19E9"/>
    <w:rsid w:val="009C252A"/>
    <w:rsid w:val="009C4568"/>
    <w:rsid w:val="009C57DE"/>
    <w:rsid w:val="009C5E49"/>
    <w:rsid w:val="009C6881"/>
    <w:rsid w:val="009C7759"/>
    <w:rsid w:val="009C7C80"/>
    <w:rsid w:val="009D020D"/>
    <w:rsid w:val="009D043D"/>
    <w:rsid w:val="009D07C8"/>
    <w:rsid w:val="009D4C85"/>
    <w:rsid w:val="009D612F"/>
    <w:rsid w:val="009D6152"/>
    <w:rsid w:val="009D6C71"/>
    <w:rsid w:val="009E033A"/>
    <w:rsid w:val="009E0631"/>
    <w:rsid w:val="009E16D0"/>
    <w:rsid w:val="009E1D99"/>
    <w:rsid w:val="009E2051"/>
    <w:rsid w:val="009E2BE8"/>
    <w:rsid w:val="009E38FD"/>
    <w:rsid w:val="009E4285"/>
    <w:rsid w:val="009F1091"/>
    <w:rsid w:val="009F13D6"/>
    <w:rsid w:val="009F4A03"/>
    <w:rsid w:val="009F4C6B"/>
    <w:rsid w:val="009F6B07"/>
    <w:rsid w:val="009F78A8"/>
    <w:rsid w:val="009F7E80"/>
    <w:rsid w:val="00A017E0"/>
    <w:rsid w:val="00A02AD6"/>
    <w:rsid w:val="00A02C5D"/>
    <w:rsid w:val="00A03BF7"/>
    <w:rsid w:val="00A05B04"/>
    <w:rsid w:val="00A06446"/>
    <w:rsid w:val="00A06989"/>
    <w:rsid w:val="00A07096"/>
    <w:rsid w:val="00A07318"/>
    <w:rsid w:val="00A11370"/>
    <w:rsid w:val="00A13BB7"/>
    <w:rsid w:val="00A15E54"/>
    <w:rsid w:val="00A209A9"/>
    <w:rsid w:val="00A224CE"/>
    <w:rsid w:val="00A22522"/>
    <w:rsid w:val="00A24AFD"/>
    <w:rsid w:val="00A24F5C"/>
    <w:rsid w:val="00A27001"/>
    <w:rsid w:val="00A32C28"/>
    <w:rsid w:val="00A32F96"/>
    <w:rsid w:val="00A349B4"/>
    <w:rsid w:val="00A3759B"/>
    <w:rsid w:val="00A40871"/>
    <w:rsid w:val="00A412AB"/>
    <w:rsid w:val="00A4193E"/>
    <w:rsid w:val="00A42BA9"/>
    <w:rsid w:val="00A440E0"/>
    <w:rsid w:val="00A442EF"/>
    <w:rsid w:val="00A476D4"/>
    <w:rsid w:val="00A51D1A"/>
    <w:rsid w:val="00A53574"/>
    <w:rsid w:val="00A53CB5"/>
    <w:rsid w:val="00A5418D"/>
    <w:rsid w:val="00A5474E"/>
    <w:rsid w:val="00A55A82"/>
    <w:rsid w:val="00A55C2A"/>
    <w:rsid w:val="00A55F3D"/>
    <w:rsid w:val="00A56843"/>
    <w:rsid w:val="00A64234"/>
    <w:rsid w:val="00A70855"/>
    <w:rsid w:val="00A70ADF"/>
    <w:rsid w:val="00A71466"/>
    <w:rsid w:val="00A74B5E"/>
    <w:rsid w:val="00A74D56"/>
    <w:rsid w:val="00A75CB9"/>
    <w:rsid w:val="00A75E40"/>
    <w:rsid w:val="00A76094"/>
    <w:rsid w:val="00A81BED"/>
    <w:rsid w:val="00A81EC4"/>
    <w:rsid w:val="00A824E8"/>
    <w:rsid w:val="00A82661"/>
    <w:rsid w:val="00A83438"/>
    <w:rsid w:val="00A84F98"/>
    <w:rsid w:val="00A8546E"/>
    <w:rsid w:val="00A966B9"/>
    <w:rsid w:val="00A967FD"/>
    <w:rsid w:val="00A9754A"/>
    <w:rsid w:val="00AA2DE5"/>
    <w:rsid w:val="00AA5395"/>
    <w:rsid w:val="00AA5724"/>
    <w:rsid w:val="00AA651E"/>
    <w:rsid w:val="00AB00FB"/>
    <w:rsid w:val="00AB0145"/>
    <w:rsid w:val="00AB156C"/>
    <w:rsid w:val="00AB1A05"/>
    <w:rsid w:val="00AB3084"/>
    <w:rsid w:val="00AB3C53"/>
    <w:rsid w:val="00AB4053"/>
    <w:rsid w:val="00AB5000"/>
    <w:rsid w:val="00AB5786"/>
    <w:rsid w:val="00AB6814"/>
    <w:rsid w:val="00AC04BA"/>
    <w:rsid w:val="00AC0E39"/>
    <w:rsid w:val="00AC1705"/>
    <w:rsid w:val="00AD1813"/>
    <w:rsid w:val="00AD19B9"/>
    <w:rsid w:val="00AD3082"/>
    <w:rsid w:val="00AD3095"/>
    <w:rsid w:val="00AD32B4"/>
    <w:rsid w:val="00AD4AD0"/>
    <w:rsid w:val="00AD4C3F"/>
    <w:rsid w:val="00AD5436"/>
    <w:rsid w:val="00AD60CD"/>
    <w:rsid w:val="00AD6C8C"/>
    <w:rsid w:val="00AD7782"/>
    <w:rsid w:val="00AD7B4C"/>
    <w:rsid w:val="00AE091D"/>
    <w:rsid w:val="00AE3B60"/>
    <w:rsid w:val="00AE429D"/>
    <w:rsid w:val="00AE53A1"/>
    <w:rsid w:val="00AE630D"/>
    <w:rsid w:val="00AE64D2"/>
    <w:rsid w:val="00AF0824"/>
    <w:rsid w:val="00AF1655"/>
    <w:rsid w:val="00AF2484"/>
    <w:rsid w:val="00AF4640"/>
    <w:rsid w:val="00AF63E7"/>
    <w:rsid w:val="00AF6E17"/>
    <w:rsid w:val="00B00307"/>
    <w:rsid w:val="00B0165D"/>
    <w:rsid w:val="00B01B60"/>
    <w:rsid w:val="00B031F3"/>
    <w:rsid w:val="00B052A4"/>
    <w:rsid w:val="00B10C18"/>
    <w:rsid w:val="00B125DE"/>
    <w:rsid w:val="00B13FDD"/>
    <w:rsid w:val="00B1465F"/>
    <w:rsid w:val="00B1477D"/>
    <w:rsid w:val="00B1606B"/>
    <w:rsid w:val="00B1696F"/>
    <w:rsid w:val="00B220F5"/>
    <w:rsid w:val="00B2237F"/>
    <w:rsid w:val="00B229FA"/>
    <w:rsid w:val="00B22EB2"/>
    <w:rsid w:val="00B24D39"/>
    <w:rsid w:val="00B24E19"/>
    <w:rsid w:val="00B25DEB"/>
    <w:rsid w:val="00B27442"/>
    <w:rsid w:val="00B278D7"/>
    <w:rsid w:val="00B31167"/>
    <w:rsid w:val="00B31D51"/>
    <w:rsid w:val="00B329D8"/>
    <w:rsid w:val="00B32BB9"/>
    <w:rsid w:val="00B33204"/>
    <w:rsid w:val="00B33AE1"/>
    <w:rsid w:val="00B36A19"/>
    <w:rsid w:val="00B36B13"/>
    <w:rsid w:val="00B372B1"/>
    <w:rsid w:val="00B37C38"/>
    <w:rsid w:val="00B4288C"/>
    <w:rsid w:val="00B43262"/>
    <w:rsid w:val="00B43C60"/>
    <w:rsid w:val="00B44100"/>
    <w:rsid w:val="00B44222"/>
    <w:rsid w:val="00B46CBA"/>
    <w:rsid w:val="00B46F94"/>
    <w:rsid w:val="00B476C8"/>
    <w:rsid w:val="00B54BE1"/>
    <w:rsid w:val="00B56DBE"/>
    <w:rsid w:val="00B6003C"/>
    <w:rsid w:val="00B6016A"/>
    <w:rsid w:val="00B61051"/>
    <w:rsid w:val="00B613A6"/>
    <w:rsid w:val="00B61F03"/>
    <w:rsid w:val="00B626E4"/>
    <w:rsid w:val="00B641F4"/>
    <w:rsid w:val="00B72F4A"/>
    <w:rsid w:val="00B737E8"/>
    <w:rsid w:val="00B837CF"/>
    <w:rsid w:val="00B83C27"/>
    <w:rsid w:val="00B84927"/>
    <w:rsid w:val="00B84BC3"/>
    <w:rsid w:val="00B84BDD"/>
    <w:rsid w:val="00B900C2"/>
    <w:rsid w:val="00B92812"/>
    <w:rsid w:val="00B9395F"/>
    <w:rsid w:val="00B95D00"/>
    <w:rsid w:val="00B96D3B"/>
    <w:rsid w:val="00BA4A9B"/>
    <w:rsid w:val="00BB4239"/>
    <w:rsid w:val="00BB45A1"/>
    <w:rsid w:val="00BB4FD0"/>
    <w:rsid w:val="00BB550E"/>
    <w:rsid w:val="00BB6335"/>
    <w:rsid w:val="00BB7623"/>
    <w:rsid w:val="00BB7686"/>
    <w:rsid w:val="00BB7802"/>
    <w:rsid w:val="00BB7AEE"/>
    <w:rsid w:val="00BC0EA9"/>
    <w:rsid w:val="00BC23F9"/>
    <w:rsid w:val="00BC3421"/>
    <w:rsid w:val="00BC3529"/>
    <w:rsid w:val="00BC3813"/>
    <w:rsid w:val="00BC5475"/>
    <w:rsid w:val="00BC5AF1"/>
    <w:rsid w:val="00BC624D"/>
    <w:rsid w:val="00BC732C"/>
    <w:rsid w:val="00BD4421"/>
    <w:rsid w:val="00BD5D84"/>
    <w:rsid w:val="00BD6942"/>
    <w:rsid w:val="00BD77BB"/>
    <w:rsid w:val="00BE2580"/>
    <w:rsid w:val="00BE266D"/>
    <w:rsid w:val="00BE299B"/>
    <w:rsid w:val="00BE3938"/>
    <w:rsid w:val="00BE4C11"/>
    <w:rsid w:val="00BE71C0"/>
    <w:rsid w:val="00BF0EFC"/>
    <w:rsid w:val="00BF2CD8"/>
    <w:rsid w:val="00BF330C"/>
    <w:rsid w:val="00BF4037"/>
    <w:rsid w:val="00BF5258"/>
    <w:rsid w:val="00BF610C"/>
    <w:rsid w:val="00BF7EF3"/>
    <w:rsid w:val="00C0060B"/>
    <w:rsid w:val="00C01A6C"/>
    <w:rsid w:val="00C0277D"/>
    <w:rsid w:val="00C02F26"/>
    <w:rsid w:val="00C04F41"/>
    <w:rsid w:val="00C053A1"/>
    <w:rsid w:val="00C078E0"/>
    <w:rsid w:val="00C107C7"/>
    <w:rsid w:val="00C11456"/>
    <w:rsid w:val="00C11AC6"/>
    <w:rsid w:val="00C16198"/>
    <w:rsid w:val="00C16B7B"/>
    <w:rsid w:val="00C1763F"/>
    <w:rsid w:val="00C1778C"/>
    <w:rsid w:val="00C2083D"/>
    <w:rsid w:val="00C24A53"/>
    <w:rsid w:val="00C260B0"/>
    <w:rsid w:val="00C308BF"/>
    <w:rsid w:val="00C30FFE"/>
    <w:rsid w:val="00C31B2A"/>
    <w:rsid w:val="00C32D95"/>
    <w:rsid w:val="00C331E0"/>
    <w:rsid w:val="00C33D87"/>
    <w:rsid w:val="00C34A05"/>
    <w:rsid w:val="00C354E1"/>
    <w:rsid w:val="00C35CCE"/>
    <w:rsid w:val="00C35D17"/>
    <w:rsid w:val="00C4032F"/>
    <w:rsid w:val="00C41F21"/>
    <w:rsid w:val="00C421F9"/>
    <w:rsid w:val="00C425FA"/>
    <w:rsid w:val="00C42601"/>
    <w:rsid w:val="00C42DFE"/>
    <w:rsid w:val="00C44047"/>
    <w:rsid w:val="00C445E7"/>
    <w:rsid w:val="00C45155"/>
    <w:rsid w:val="00C45911"/>
    <w:rsid w:val="00C471D1"/>
    <w:rsid w:val="00C505A0"/>
    <w:rsid w:val="00C5498F"/>
    <w:rsid w:val="00C55235"/>
    <w:rsid w:val="00C630D3"/>
    <w:rsid w:val="00C64CD0"/>
    <w:rsid w:val="00C65F61"/>
    <w:rsid w:val="00C6684F"/>
    <w:rsid w:val="00C70E70"/>
    <w:rsid w:val="00C70EA2"/>
    <w:rsid w:val="00C742F6"/>
    <w:rsid w:val="00C75F8D"/>
    <w:rsid w:val="00C77380"/>
    <w:rsid w:val="00C81ACC"/>
    <w:rsid w:val="00C81C12"/>
    <w:rsid w:val="00C82ECE"/>
    <w:rsid w:val="00C841ED"/>
    <w:rsid w:val="00C84274"/>
    <w:rsid w:val="00C87E8A"/>
    <w:rsid w:val="00C90B3B"/>
    <w:rsid w:val="00C913D6"/>
    <w:rsid w:val="00C96B67"/>
    <w:rsid w:val="00C97736"/>
    <w:rsid w:val="00CA345A"/>
    <w:rsid w:val="00CA5A21"/>
    <w:rsid w:val="00CB1E82"/>
    <w:rsid w:val="00CB4163"/>
    <w:rsid w:val="00CB4254"/>
    <w:rsid w:val="00CB4ADC"/>
    <w:rsid w:val="00CB4BA8"/>
    <w:rsid w:val="00CB4C16"/>
    <w:rsid w:val="00CB52D7"/>
    <w:rsid w:val="00CC0DBE"/>
    <w:rsid w:val="00CC3B78"/>
    <w:rsid w:val="00CC6732"/>
    <w:rsid w:val="00CD0214"/>
    <w:rsid w:val="00CD0F8C"/>
    <w:rsid w:val="00CD129A"/>
    <w:rsid w:val="00CD25B4"/>
    <w:rsid w:val="00CD6ACF"/>
    <w:rsid w:val="00CD70D9"/>
    <w:rsid w:val="00CE0506"/>
    <w:rsid w:val="00CE20E1"/>
    <w:rsid w:val="00CE2C4A"/>
    <w:rsid w:val="00CE3580"/>
    <w:rsid w:val="00CE3C96"/>
    <w:rsid w:val="00CE51A8"/>
    <w:rsid w:val="00CE7295"/>
    <w:rsid w:val="00CF0BFE"/>
    <w:rsid w:val="00CF34F0"/>
    <w:rsid w:val="00CF35B1"/>
    <w:rsid w:val="00CF369B"/>
    <w:rsid w:val="00CF37F7"/>
    <w:rsid w:val="00CF7199"/>
    <w:rsid w:val="00CF7CAD"/>
    <w:rsid w:val="00CF7D81"/>
    <w:rsid w:val="00D00E28"/>
    <w:rsid w:val="00D021E9"/>
    <w:rsid w:val="00D0269E"/>
    <w:rsid w:val="00D0343B"/>
    <w:rsid w:val="00D04643"/>
    <w:rsid w:val="00D05D6C"/>
    <w:rsid w:val="00D07669"/>
    <w:rsid w:val="00D118B1"/>
    <w:rsid w:val="00D12208"/>
    <w:rsid w:val="00D13BF6"/>
    <w:rsid w:val="00D15810"/>
    <w:rsid w:val="00D16D4E"/>
    <w:rsid w:val="00D16FE3"/>
    <w:rsid w:val="00D2002E"/>
    <w:rsid w:val="00D20B28"/>
    <w:rsid w:val="00D2220C"/>
    <w:rsid w:val="00D2377D"/>
    <w:rsid w:val="00D2424F"/>
    <w:rsid w:val="00D27F41"/>
    <w:rsid w:val="00D33C12"/>
    <w:rsid w:val="00D33EAC"/>
    <w:rsid w:val="00D3462A"/>
    <w:rsid w:val="00D36441"/>
    <w:rsid w:val="00D4064E"/>
    <w:rsid w:val="00D40F60"/>
    <w:rsid w:val="00D42534"/>
    <w:rsid w:val="00D43B47"/>
    <w:rsid w:val="00D43D9D"/>
    <w:rsid w:val="00D44E9B"/>
    <w:rsid w:val="00D4652A"/>
    <w:rsid w:val="00D47AEB"/>
    <w:rsid w:val="00D5037A"/>
    <w:rsid w:val="00D50669"/>
    <w:rsid w:val="00D50DB9"/>
    <w:rsid w:val="00D51302"/>
    <w:rsid w:val="00D52C43"/>
    <w:rsid w:val="00D554DD"/>
    <w:rsid w:val="00D5752A"/>
    <w:rsid w:val="00D57E56"/>
    <w:rsid w:val="00D60DDD"/>
    <w:rsid w:val="00D61243"/>
    <w:rsid w:val="00D62A43"/>
    <w:rsid w:val="00D64928"/>
    <w:rsid w:val="00D6507F"/>
    <w:rsid w:val="00D6790D"/>
    <w:rsid w:val="00D706EC"/>
    <w:rsid w:val="00D718C5"/>
    <w:rsid w:val="00D71BD9"/>
    <w:rsid w:val="00D730BC"/>
    <w:rsid w:val="00D73912"/>
    <w:rsid w:val="00D74CE6"/>
    <w:rsid w:val="00D76901"/>
    <w:rsid w:val="00D85226"/>
    <w:rsid w:val="00D874C0"/>
    <w:rsid w:val="00D87B94"/>
    <w:rsid w:val="00D91AC1"/>
    <w:rsid w:val="00D9298B"/>
    <w:rsid w:val="00D92D49"/>
    <w:rsid w:val="00D92EC1"/>
    <w:rsid w:val="00D96DEA"/>
    <w:rsid w:val="00DA4E41"/>
    <w:rsid w:val="00DB117A"/>
    <w:rsid w:val="00DB21C5"/>
    <w:rsid w:val="00DB4CFF"/>
    <w:rsid w:val="00DB4EF9"/>
    <w:rsid w:val="00DB5173"/>
    <w:rsid w:val="00DB56EF"/>
    <w:rsid w:val="00DB7873"/>
    <w:rsid w:val="00DC187B"/>
    <w:rsid w:val="00DC2584"/>
    <w:rsid w:val="00DC30DA"/>
    <w:rsid w:val="00DC7202"/>
    <w:rsid w:val="00DC7D7A"/>
    <w:rsid w:val="00DD0F3E"/>
    <w:rsid w:val="00DD1A43"/>
    <w:rsid w:val="00DD629C"/>
    <w:rsid w:val="00DD73C2"/>
    <w:rsid w:val="00DE0672"/>
    <w:rsid w:val="00DE26EE"/>
    <w:rsid w:val="00DE319B"/>
    <w:rsid w:val="00DE5B98"/>
    <w:rsid w:val="00DF04D3"/>
    <w:rsid w:val="00DF07F7"/>
    <w:rsid w:val="00DF34FE"/>
    <w:rsid w:val="00DF56AA"/>
    <w:rsid w:val="00DF56AF"/>
    <w:rsid w:val="00DF6B52"/>
    <w:rsid w:val="00DF78E7"/>
    <w:rsid w:val="00E0400E"/>
    <w:rsid w:val="00E110E0"/>
    <w:rsid w:val="00E11644"/>
    <w:rsid w:val="00E12331"/>
    <w:rsid w:val="00E15371"/>
    <w:rsid w:val="00E21056"/>
    <w:rsid w:val="00E24104"/>
    <w:rsid w:val="00E274FA"/>
    <w:rsid w:val="00E276EE"/>
    <w:rsid w:val="00E302D0"/>
    <w:rsid w:val="00E31E50"/>
    <w:rsid w:val="00E35707"/>
    <w:rsid w:val="00E35EFB"/>
    <w:rsid w:val="00E36AA1"/>
    <w:rsid w:val="00E40029"/>
    <w:rsid w:val="00E40B27"/>
    <w:rsid w:val="00E41ECB"/>
    <w:rsid w:val="00E42676"/>
    <w:rsid w:val="00E44C5E"/>
    <w:rsid w:val="00E451B5"/>
    <w:rsid w:val="00E46439"/>
    <w:rsid w:val="00E47A65"/>
    <w:rsid w:val="00E54FDB"/>
    <w:rsid w:val="00E5617D"/>
    <w:rsid w:val="00E563D7"/>
    <w:rsid w:val="00E56F77"/>
    <w:rsid w:val="00E6160F"/>
    <w:rsid w:val="00E6216E"/>
    <w:rsid w:val="00E65373"/>
    <w:rsid w:val="00E663F4"/>
    <w:rsid w:val="00E666F2"/>
    <w:rsid w:val="00E66DD4"/>
    <w:rsid w:val="00E67E57"/>
    <w:rsid w:val="00E71872"/>
    <w:rsid w:val="00E748CC"/>
    <w:rsid w:val="00E74F15"/>
    <w:rsid w:val="00E75415"/>
    <w:rsid w:val="00E760B8"/>
    <w:rsid w:val="00E768D7"/>
    <w:rsid w:val="00E775B1"/>
    <w:rsid w:val="00E81059"/>
    <w:rsid w:val="00E810A7"/>
    <w:rsid w:val="00E8152A"/>
    <w:rsid w:val="00E850D0"/>
    <w:rsid w:val="00E9047E"/>
    <w:rsid w:val="00E90D84"/>
    <w:rsid w:val="00E9181B"/>
    <w:rsid w:val="00E93629"/>
    <w:rsid w:val="00E93B5C"/>
    <w:rsid w:val="00E94BDE"/>
    <w:rsid w:val="00E94CEC"/>
    <w:rsid w:val="00E95440"/>
    <w:rsid w:val="00E95AA8"/>
    <w:rsid w:val="00E97F0F"/>
    <w:rsid w:val="00EA04EF"/>
    <w:rsid w:val="00EA0969"/>
    <w:rsid w:val="00EA2022"/>
    <w:rsid w:val="00EA6C79"/>
    <w:rsid w:val="00EA6F19"/>
    <w:rsid w:val="00EB2422"/>
    <w:rsid w:val="00EB561C"/>
    <w:rsid w:val="00EB685F"/>
    <w:rsid w:val="00EB6B26"/>
    <w:rsid w:val="00EB7090"/>
    <w:rsid w:val="00EC1BBE"/>
    <w:rsid w:val="00EC2B68"/>
    <w:rsid w:val="00EC3AEF"/>
    <w:rsid w:val="00EC5554"/>
    <w:rsid w:val="00EC5CD7"/>
    <w:rsid w:val="00ED047D"/>
    <w:rsid w:val="00ED0A0B"/>
    <w:rsid w:val="00ED1686"/>
    <w:rsid w:val="00ED2DCB"/>
    <w:rsid w:val="00ED639A"/>
    <w:rsid w:val="00EE15A5"/>
    <w:rsid w:val="00EE1EBB"/>
    <w:rsid w:val="00EE20EF"/>
    <w:rsid w:val="00EE5FB3"/>
    <w:rsid w:val="00EE7F79"/>
    <w:rsid w:val="00EF28BB"/>
    <w:rsid w:val="00EF3F45"/>
    <w:rsid w:val="00EF40AE"/>
    <w:rsid w:val="00EF715A"/>
    <w:rsid w:val="00EF7FBB"/>
    <w:rsid w:val="00F01AD1"/>
    <w:rsid w:val="00F02D71"/>
    <w:rsid w:val="00F06E14"/>
    <w:rsid w:val="00F07E67"/>
    <w:rsid w:val="00F1213A"/>
    <w:rsid w:val="00F16FF3"/>
    <w:rsid w:val="00F179D4"/>
    <w:rsid w:val="00F22A23"/>
    <w:rsid w:val="00F26A16"/>
    <w:rsid w:val="00F279E5"/>
    <w:rsid w:val="00F30BB3"/>
    <w:rsid w:val="00F33C56"/>
    <w:rsid w:val="00F347C7"/>
    <w:rsid w:val="00F34848"/>
    <w:rsid w:val="00F355A4"/>
    <w:rsid w:val="00F361D7"/>
    <w:rsid w:val="00F42D46"/>
    <w:rsid w:val="00F42D55"/>
    <w:rsid w:val="00F42D7F"/>
    <w:rsid w:val="00F444DF"/>
    <w:rsid w:val="00F4496C"/>
    <w:rsid w:val="00F44F3A"/>
    <w:rsid w:val="00F4670B"/>
    <w:rsid w:val="00F511D8"/>
    <w:rsid w:val="00F51F10"/>
    <w:rsid w:val="00F529A5"/>
    <w:rsid w:val="00F5310D"/>
    <w:rsid w:val="00F53EFE"/>
    <w:rsid w:val="00F57B84"/>
    <w:rsid w:val="00F608B8"/>
    <w:rsid w:val="00F60F00"/>
    <w:rsid w:val="00F614C0"/>
    <w:rsid w:val="00F6183C"/>
    <w:rsid w:val="00F62A5B"/>
    <w:rsid w:val="00F63EDC"/>
    <w:rsid w:val="00F74991"/>
    <w:rsid w:val="00F83848"/>
    <w:rsid w:val="00F84C66"/>
    <w:rsid w:val="00F86125"/>
    <w:rsid w:val="00F91203"/>
    <w:rsid w:val="00F92662"/>
    <w:rsid w:val="00F975E9"/>
    <w:rsid w:val="00FA1B7D"/>
    <w:rsid w:val="00FA1EE9"/>
    <w:rsid w:val="00FA3EBF"/>
    <w:rsid w:val="00FA698C"/>
    <w:rsid w:val="00FB0922"/>
    <w:rsid w:val="00FB268A"/>
    <w:rsid w:val="00FB271E"/>
    <w:rsid w:val="00FB2FDF"/>
    <w:rsid w:val="00FB4A51"/>
    <w:rsid w:val="00FB6042"/>
    <w:rsid w:val="00FC032D"/>
    <w:rsid w:val="00FC07B9"/>
    <w:rsid w:val="00FC4DDC"/>
    <w:rsid w:val="00FC4E21"/>
    <w:rsid w:val="00FC5F6D"/>
    <w:rsid w:val="00FD0107"/>
    <w:rsid w:val="00FD2C2F"/>
    <w:rsid w:val="00FD32E8"/>
    <w:rsid w:val="00FD3982"/>
    <w:rsid w:val="00FD3B31"/>
    <w:rsid w:val="00FD4CFA"/>
    <w:rsid w:val="00FD70B5"/>
    <w:rsid w:val="00FE1823"/>
    <w:rsid w:val="00FE278D"/>
    <w:rsid w:val="00FE43AD"/>
    <w:rsid w:val="00FE487A"/>
    <w:rsid w:val="00FE6A69"/>
    <w:rsid w:val="00FF0569"/>
    <w:rsid w:val="00FF206E"/>
    <w:rsid w:val="00FF3C69"/>
    <w:rsid w:val="00FF6E0A"/>
    <w:rsid w:val="00FF7B6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7C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4F0452"/>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qFormat/>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semiHidden/>
    <w:rsid w:val="00404086"/>
    <w:pPr>
      <w:ind w:left="720"/>
      <w:contextualSpacing/>
    </w:pPr>
  </w:style>
  <w:style w:type="character" w:customStyle="1" w:styleId="cf01">
    <w:name w:val="cf01"/>
    <w:basedOn w:val="DefaultParagraphFont"/>
    <w:rsid w:val="005A2157"/>
    <w:rPr>
      <w:rFonts w:ascii="Segoe UI" w:hAnsi="Segoe UI" w:cs="Segoe UI" w:hint="default"/>
      <w:sz w:val="18"/>
      <w:szCs w:val="18"/>
    </w:rPr>
  </w:style>
  <w:style w:type="character" w:customStyle="1" w:styleId="notetextChar">
    <w:name w:val="note(text) Char"/>
    <w:aliases w:val="n Char"/>
    <w:basedOn w:val="DefaultParagraphFont"/>
    <w:link w:val="notetext"/>
    <w:locked/>
    <w:rsid w:val="00E95440"/>
    <w:rPr>
      <w:sz w:val="18"/>
      <w:szCs w:val="20"/>
    </w:rPr>
  </w:style>
  <w:style w:type="paragraph" w:customStyle="1" w:styleId="notetext">
    <w:name w:val="note(text)"/>
    <w:aliases w:val="n"/>
    <w:basedOn w:val="Normal"/>
    <w:link w:val="notetextChar"/>
    <w:rsid w:val="00E95440"/>
    <w:pPr>
      <w:spacing w:before="122" w:after="0" w:line="240" w:lineRule="auto"/>
      <w:ind w:left="1985" w:hanging="851"/>
    </w:pPr>
    <w:rPr>
      <w:rFonts w:ascii="Times New Roman" w:hAnsi="Times New Roman"/>
      <w:sz w:val="18"/>
      <w:szCs w:val="20"/>
    </w:rPr>
  </w:style>
  <w:style w:type="paragraph" w:customStyle="1" w:styleId="ACMABulletLevel1">
    <w:name w:val="ACMA Bullet Level 1"/>
    <w:rsid w:val="00E12331"/>
    <w:pPr>
      <w:tabs>
        <w:tab w:val="num" w:pos="-31680"/>
      </w:tabs>
      <w:spacing w:after="120"/>
      <w:ind w:left="357" w:hanging="357"/>
    </w:pPr>
    <w:rPr>
      <w:szCs w:val="20"/>
      <w:lang w:eastAsia="en-US"/>
    </w:rPr>
  </w:style>
  <w:style w:type="paragraph" w:customStyle="1" w:styleId="ACMAletteredlist">
    <w:name w:val="ACMA lettered list"/>
    <w:rsid w:val="00E12331"/>
    <w:pPr>
      <w:numPr>
        <w:numId w:val="49"/>
      </w:numPr>
      <w:spacing w:before="20" w:after="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2340">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9932634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84807786">
      <w:bodyDiv w:val="1"/>
      <w:marLeft w:val="0"/>
      <w:marRight w:val="0"/>
      <w:marTop w:val="0"/>
      <w:marBottom w:val="0"/>
      <w:divBdr>
        <w:top w:val="none" w:sz="0" w:space="0" w:color="auto"/>
        <w:left w:val="none" w:sz="0" w:space="0" w:color="auto"/>
        <w:bottom w:val="none" w:sz="0" w:space="0" w:color="auto"/>
        <w:right w:val="none" w:sz="0" w:space="0" w:color="auto"/>
      </w:divBdr>
    </w:div>
    <w:div w:id="793670002">
      <w:bodyDiv w:val="1"/>
      <w:marLeft w:val="0"/>
      <w:marRight w:val="0"/>
      <w:marTop w:val="0"/>
      <w:marBottom w:val="0"/>
      <w:divBdr>
        <w:top w:val="none" w:sz="0" w:space="0" w:color="auto"/>
        <w:left w:val="none" w:sz="0" w:space="0" w:color="auto"/>
        <w:bottom w:val="none" w:sz="0" w:space="0" w:color="auto"/>
        <w:right w:val="none" w:sz="0" w:space="0" w:color="auto"/>
      </w:divBdr>
    </w:div>
    <w:div w:id="1232036516">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56025678">
      <w:bodyDiv w:val="1"/>
      <w:marLeft w:val="0"/>
      <w:marRight w:val="0"/>
      <w:marTop w:val="0"/>
      <w:marBottom w:val="0"/>
      <w:divBdr>
        <w:top w:val="none" w:sz="0" w:space="0" w:color="auto"/>
        <w:left w:val="none" w:sz="0" w:space="0" w:color="auto"/>
        <w:bottom w:val="none" w:sz="0" w:space="0" w:color="auto"/>
        <w:right w:val="none" w:sz="0" w:space="0" w:color="auto"/>
      </w:divBdr>
    </w:div>
    <w:div w:id="1547714373">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3-10/proposal-remake-public-telecommunication-services-licence-condition-determination-and-cellular-mobile-telecommunication-devices-class-licenc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3-10/proposal-remake-public-telecommunication-services-licence-condition-determination-and-cellular-mobile-telecommunication-devices-class-licenc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3372</Words>
  <Characters>17906</Characters>
  <Application>Microsoft Office Word</Application>
  <DocSecurity>0</DocSecurity>
  <Lines>365</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2024-03-18T00:18:00Z</dcterms:created>
  <dcterms:modified xsi:type="dcterms:W3CDTF">2024-03-18T00:19:00Z</dcterms:modified>
  <cp:category/>
</cp:coreProperties>
</file>