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3CE37" w14:textId="77777777" w:rsidR="00E724F5" w:rsidRPr="00A13EED" w:rsidRDefault="00E724F5" w:rsidP="00E724F5">
      <w:pPr>
        <w:pStyle w:val="ACMAReportTitle"/>
      </w:pPr>
      <w:r w:rsidRPr="003E7401">
        <w:t xml:space="preserve">Analog community radio broadcasting licence for the </w:t>
      </w:r>
      <w:r>
        <w:t xml:space="preserve">Millicent RA1 </w:t>
      </w:r>
      <w:r w:rsidRPr="00A13EED">
        <w:t>licence</w:t>
      </w:r>
      <w:r>
        <w:t> </w:t>
      </w:r>
      <w:r w:rsidRPr="00A13EED">
        <w:t>area</w:t>
      </w:r>
      <w:r>
        <w:t xml:space="preserve"> – </w:t>
      </w:r>
      <w:r w:rsidRPr="00743862">
        <w:t>SL</w:t>
      </w:r>
      <w:r>
        <w:t>5703</w:t>
      </w:r>
    </w:p>
    <w:p w14:paraId="5C8B0F76" w14:textId="77777777" w:rsidR="00E724F5" w:rsidRPr="00A13EED" w:rsidRDefault="00E724F5" w:rsidP="00E724F5">
      <w:pPr>
        <w:pStyle w:val="ACMAReportSubTitle"/>
      </w:pPr>
      <w:r w:rsidRPr="00A13EED">
        <w:t>Application pack</w:t>
      </w:r>
    </w:p>
    <w:p w14:paraId="38465FDC" w14:textId="2EB16943" w:rsidR="00C97736" w:rsidRPr="00A17B1B" w:rsidRDefault="00E724F5" w:rsidP="00EC2B68">
      <w:pPr>
        <w:pStyle w:val="Reportdate"/>
        <w:spacing w:after="720"/>
        <w:rPr>
          <w:rFonts w:cs="Arial"/>
        </w:rPr>
        <w:sectPr w:rsidR="00C97736" w:rsidRPr="00A17B1B"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DECEMBER </w:t>
      </w:r>
      <w:r w:rsidR="00BD4421" w:rsidRPr="00A17B1B">
        <w:t>20</w:t>
      </w:r>
      <w:r w:rsidR="000971BD" w:rsidRPr="00A17B1B">
        <w:t>2</w:t>
      </w:r>
      <w:r w:rsidR="00C55D36">
        <w:t>3</w:t>
      </w:r>
    </w:p>
    <w:p w14:paraId="7ED859B4" w14:textId="77777777" w:rsidR="00284A74" w:rsidRPr="00A17B1B" w:rsidRDefault="00284A74" w:rsidP="00284A74">
      <w:pPr>
        <w:pStyle w:val="ACMACorporateAddressHeader"/>
      </w:pPr>
      <w:r w:rsidRPr="00A17B1B">
        <w:lastRenderedPageBreak/>
        <w:t>Canberra</w:t>
      </w:r>
    </w:p>
    <w:p w14:paraId="4CF645FA" w14:textId="77777777" w:rsidR="00284A74" w:rsidRPr="00A17B1B" w:rsidRDefault="00181180" w:rsidP="00284A74">
      <w:pPr>
        <w:pStyle w:val="ACMACorporateAddresses"/>
      </w:pPr>
      <w:r>
        <w:t>Level 3</w:t>
      </w:r>
      <w:r>
        <w:br/>
        <w:t>40 Cameron Avenue</w:t>
      </w:r>
      <w:r w:rsidR="00284A74" w:rsidRPr="00A17B1B">
        <w:t xml:space="preserve"> </w:t>
      </w:r>
      <w:r w:rsidR="00284A74" w:rsidRPr="00A17B1B">
        <w:br/>
        <w:t>Belconnen ACT</w:t>
      </w:r>
    </w:p>
    <w:p w14:paraId="1EE75DC4" w14:textId="77777777" w:rsidR="00284A74" w:rsidRPr="00A17B1B" w:rsidRDefault="00284A74" w:rsidP="00284A74">
      <w:pPr>
        <w:pStyle w:val="ACMACorporateAddresses"/>
      </w:pPr>
      <w:r w:rsidRPr="00A17B1B">
        <w:t>PO Box 78</w:t>
      </w:r>
      <w:r w:rsidRPr="00A17B1B">
        <w:br/>
        <w:t>Belconnen ACT 2616</w:t>
      </w:r>
    </w:p>
    <w:p w14:paraId="2D04E8CB"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30637D41" w14:textId="77777777" w:rsidR="00284A74" w:rsidRPr="00A17B1B" w:rsidRDefault="00284A74" w:rsidP="00284A74">
      <w:pPr>
        <w:pStyle w:val="ACMACorporateAddressHeader"/>
      </w:pPr>
      <w:r w:rsidRPr="00A17B1B">
        <w:t>Melbourne</w:t>
      </w:r>
    </w:p>
    <w:p w14:paraId="73C8E15B"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7C7A497B"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7A61E366"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185DB9AB" w14:textId="77777777" w:rsidR="00284A74" w:rsidRPr="00A17B1B" w:rsidRDefault="00284A74" w:rsidP="00284A74">
      <w:pPr>
        <w:pStyle w:val="ACMACorporateAddressHeader"/>
      </w:pPr>
      <w:r w:rsidRPr="00A17B1B">
        <w:t>Sydney</w:t>
      </w:r>
    </w:p>
    <w:p w14:paraId="5EA8811A"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016DB431"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68A664EF"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527B1A50" w14:textId="77777777" w:rsidR="00284A74" w:rsidRPr="00A17B1B" w:rsidRDefault="00284A74" w:rsidP="00284A74">
      <w:pPr>
        <w:pStyle w:val="ACMACopyrightHeader"/>
      </w:pPr>
      <w:r w:rsidRPr="00A17B1B">
        <w:t>Copyright notice</w:t>
      </w:r>
    </w:p>
    <w:p w14:paraId="57AD4D2C" w14:textId="77777777" w:rsidR="00284A74" w:rsidRPr="00A17B1B" w:rsidRDefault="00284A74" w:rsidP="00284A74">
      <w:pPr>
        <w:pStyle w:val="ACMACClogo"/>
      </w:pPr>
      <w:r w:rsidRPr="00A17B1B">
        <w:rPr>
          <w:noProof/>
        </w:rPr>
        <w:drawing>
          <wp:inline distT="0" distB="0" distL="0" distR="0" wp14:anchorId="1AE5251A" wp14:editId="63CD24E5">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2E767038" w14:textId="77777777" w:rsidR="00284A74" w:rsidRPr="00A17B1B" w:rsidRDefault="00F7554D" w:rsidP="00284A74">
      <w:pPr>
        <w:pStyle w:val="ACMACorporateAddresses"/>
        <w:rPr>
          <w:rStyle w:val="Hyperlink"/>
        </w:rPr>
      </w:pPr>
      <w:hyperlink r:id="rId13" w:history="1">
        <w:r w:rsidR="00284A74" w:rsidRPr="00A17B1B">
          <w:rPr>
            <w:rStyle w:val="Hyperlink"/>
          </w:rPr>
          <w:t>https://creativecommons.org/licenses/by/4.0/</w:t>
        </w:r>
      </w:hyperlink>
    </w:p>
    <w:p w14:paraId="10BBE904" w14:textId="77777777" w:rsidR="00284A74" w:rsidRPr="00A17B1B" w:rsidRDefault="00284A74" w:rsidP="00284A74">
      <w:pPr>
        <w:pStyle w:val="ACMACorporateAddresses"/>
      </w:pPr>
      <w:r w:rsidRPr="00A17B1B">
        <w:t xml:space="preserve">With the exception of </w:t>
      </w:r>
      <w:r w:rsidR="00710185">
        <w:t>the Commonwealth C</w:t>
      </w:r>
      <w:r w:rsidRPr="00A17B1B">
        <w:t xml:space="preserve">oat of </w:t>
      </w:r>
      <w:r w:rsidR="00710185">
        <w:t>A</w:t>
      </w:r>
      <w:r w:rsidRPr="00A17B1B">
        <w:t xml:space="preserve">rms, logos, emblems, images, other third-party material or devices protected by a trademark, this content is made available under the terms of the Creative Commons Attribution 4.0 International (CC BY 4.0) licence. </w:t>
      </w:r>
    </w:p>
    <w:p w14:paraId="13E6FBAC" w14:textId="77777777" w:rsidR="00284A74" w:rsidRPr="00A17B1B" w:rsidRDefault="00284A74" w:rsidP="00284A74">
      <w:pPr>
        <w:pStyle w:val="ACMACorporateAddresses"/>
      </w:pPr>
      <w:r w:rsidRPr="00A17B1B">
        <w:t>We request attribution as © Commonwealth of Australia (Australian Communications and Media Authority) 202</w:t>
      </w:r>
      <w:r w:rsidR="00C55D36">
        <w:t>3</w:t>
      </w:r>
      <w:r w:rsidRPr="00A17B1B">
        <w:t>.</w:t>
      </w:r>
    </w:p>
    <w:p w14:paraId="1F51B853" w14:textId="77777777" w:rsidR="00284A74" w:rsidRPr="00A17B1B" w:rsidRDefault="00284A74" w:rsidP="00284A74">
      <w:pPr>
        <w:pStyle w:val="ACMACorporateAddresses"/>
      </w:pPr>
      <w:r w:rsidRPr="00A17B1B">
        <w:t>All other rights are reserved.</w:t>
      </w:r>
    </w:p>
    <w:p w14:paraId="1D18FC88" w14:textId="77777777" w:rsidR="00284A74" w:rsidRPr="00A17B1B" w:rsidRDefault="00284A74" w:rsidP="00284A74">
      <w:pPr>
        <w:pStyle w:val="ACMACorporateAddresses"/>
      </w:pPr>
      <w:r w:rsidRPr="00A17B1B">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629C9F9B" w14:textId="77777777" w:rsidR="00284A74" w:rsidRPr="00A17B1B" w:rsidRDefault="00284A74" w:rsidP="00284A74">
      <w:pPr>
        <w:pStyle w:val="ACMACorporateAddresses"/>
      </w:pPr>
      <w:r w:rsidRPr="00A17B1B">
        <w:t>Written enquiries may be sent to:</w:t>
      </w:r>
    </w:p>
    <w:p w14:paraId="2DA3F1F9" w14:textId="77777777" w:rsidR="00284A74" w:rsidRPr="00A17B1B" w:rsidRDefault="00284A74" w:rsidP="00284A74">
      <w:pPr>
        <w:pStyle w:val="ACMACorporateAddresses"/>
        <w:rPr>
          <w:rStyle w:val="Hyperlink"/>
        </w:rPr>
      </w:pPr>
      <w:r w:rsidRPr="00A17B1B">
        <w:t>Manager, Editorial Services</w:t>
      </w:r>
      <w:r w:rsidRPr="00A17B1B">
        <w:br/>
        <w:t>PO Box 13112</w:t>
      </w:r>
      <w:r w:rsidRPr="00A17B1B">
        <w:br/>
        <w:t>Law Courts</w:t>
      </w:r>
      <w:r w:rsidRPr="00A17B1B">
        <w:br/>
        <w:t>Melbourne VIC 8010</w:t>
      </w:r>
      <w:r w:rsidRPr="00A17B1B">
        <w:br/>
        <w:t xml:space="preserve">Email: </w:t>
      </w:r>
      <w:hyperlink r:id="rId14" w:history="1">
        <w:r w:rsidRPr="00A17B1B">
          <w:rPr>
            <w:rStyle w:val="Hyperlink"/>
          </w:rPr>
          <w:t>info@acma.gov.au</w:t>
        </w:r>
      </w:hyperlink>
    </w:p>
    <w:p w14:paraId="0586B02F" w14:textId="77777777" w:rsidR="00D16FE3" w:rsidRPr="00A17B1B" w:rsidRDefault="00D16FE3" w:rsidP="00D16FE3">
      <w:pPr>
        <w:pStyle w:val="ACMACorporateAddresses"/>
        <w:sectPr w:rsidR="00D16FE3" w:rsidRPr="00A17B1B">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08113C10" w14:textId="2FDDC5E3" w:rsidR="001C382D" w:rsidRDefault="00DF0799">
      <w:pPr>
        <w:pStyle w:val="TOC1"/>
        <w:rPr>
          <w:rFonts w:asciiTheme="minorHAnsi" w:eastAsiaTheme="minorEastAsia" w:hAnsiTheme="minorHAnsi" w:cstheme="minorBidi"/>
          <w:b w:val="0"/>
          <w:spacing w:val="0"/>
          <w:sz w:val="22"/>
          <w:szCs w:val="22"/>
        </w:rPr>
      </w:pPr>
      <w:r w:rsidRPr="00A17B1B">
        <w:rPr>
          <w:rFonts w:cs="Arial"/>
        </w:rPr>
        <w:lastRenderedPageBreak/>
        <w:fldChar w:fldCharType="begin"/>
      </w:r>
      <w:r w:rsidRPr="00A17B1B">
        <w:rPr>
          <w:rFonts w:cs="Arial"/>
        </w:rPr>
        <w:instrText xml:space="preserve"> TOC \o "1-3" \h \z \t "Exec summary heading,1" </w:instrText>
      </w:r>
      <w:r w:rsidRPr="00A17B1B">
        <w:rPr>
          <w:rFonts w:cs="Arial"/>
        </w:rPr>
        <w:fldChar w:fldCharType="separate"/>
      </w:r>
      <w:hyperlink w:anchor="_Toc153274829" w:history="1">
        <w:r w:rsidR="001C382D" w:rsidRPr="007C3F6B">
          <w:rPr>
            <w:rStyle w:val="Hyperlink"/>
          </w:rPr>
          <w:t>Application overview</w:t>
        </w:r>
        <w:r w:rsidR="001C382D">
          <w:rPr>
            <w:webHidden/>
          </w:rPr>
          <w:tab/>
        </w:r>
        <w:r w:rsidR="001C382D">
          <w:rPr>
            <w:webHidden/>
          </w:rPr>
          <w:fldChar w:fldCharType="begin"/>
        </w:r>
        <w:r w:rsidR="001C382D">
          <w:rPr>
            <w:webHidden/>
          </w:rPr>
          <w:instrText xml:space="preserve"> PAGEREF _Toc153274829 \h </w:instrText>
        </w:r>
        <w:r w:rsidR="001C382D">
          <w:rPr>
            <w:webHidden/>
          </w:rPr>
        </w:r>
        <w:r w:rsidR="001C382D">
          <w:rPr>
            <w:webHidden/>
          </w:rPr>
          <w:fldChar w:fldCharType="separate"/>
        </w:r>
        <w:r w:rsidR="001C382D">
          <w:rPr>
            <w:webHidden/>
          </w:rPr>
          <w:t>1</w:t>
        </w:r>
        <w:r w:rsidR="001C382D">
          <w:rPr>
            <w:webHidden/>
          </w:rPr>
          <w:fldChar w:fldCharType="end"/>
        </w:r>
      </w:hyperlink>
    </w:p>
    <w:p w14:paraId="1839E79D" w14:textId="773613E9" w:rsidR="001C382D" w:rsidRDefault="00F7554D">
      <w:pPr>
        <w:pStyle w:val="TOC2"/>
        <w:rPr>
          <w:rFonts w:asciiTheme="minorHAnsi" w:eastAsiaTheme="minorEastAsia" w:hAnsiTheme="minorHAnsi" w:cstheme="minorBidi"/>
          <w:spacing w:val="0"/>
          <w:sz w:val="22"/>
          <w:szCs w:val="22"/>
        </w:rPr>
      </w:pPr>
      <w:hyperlink w:anchor="_Toc153274830" w:history="1">
        <w:r w:rsidR="001C382D" w:rsidRPr="007C3F6B">
          <w:rPr>
            <w:rStyle w:val="Hyperlink"/>
          </w:rPr>
          <w:t>Current licensing arrangements</w:t>
        </w:r>
        <w:r w:rsidR="001C382D">
          <w:rPr>
            <w:webHidden/>
          </w:rPr>
          <w:tab/>
        </w:r>
        <w:r w:rsidR="001C382D">
          <w:rPr>
            <w:webHidden/>
          </w:rPr>
          <w:fldChar w:fldCharType="begin"/>
        </w:r>
        <w:r w:rsidR="001C382D">
          <w:rPr>
            <w:webHidden/>
          </w:rPr>
          <w:instrText xml:space="preserve"> PAGEREF _Toc153274830 \h </w:instrText>
        </w:r>
        <w:r w:rsidR="001C382D">
          <w:rPr>
            <w:webHidden/>
          </w:rPr>
        </w:r>
        <w:r w:rsidR="001C382D">
          <w:rPr>
            <w:webHidden/>
          </w:rPr>
          <w:fldChar w:fldCharType="separate"/>
        </w:r>
        <w:r w:rsidR="001C382D">
          <w:rPr>
            <w:webHidden/>
          </w:rPr>
          <w:t>1</w:t>
        </w:r>
        <w:r w:rsidR="001C382D">
          <w:rPr>
            <w:webHidden/>
          </w:rPr>
          <w:fldChar w:fldCharType="end"/>
        </w:r>
      </w:hyperlink>
    </w:p>
    <w:p w14:paraId="0077358D" w14:textId="2C250822" w:rsidR="001C382D" w:rsidRDefault="00F7554D">
      <w:pPr>
        <w:pStyle w:val="TOC2"/>
        <w:rPr>
          <w:rFonts w:asciiTheme="minorHAnsi" w:eastAsiaTheme="minorEastAsia" w:hAnsiTheme="minorHAnsi" w:cstheme="minorBidi"/>
          <w:spacing w:val="0"/>
          <w:sz w:val="22"/>
          <w:szCs w:val="22"/>
        </w:rPr>
      </w:pPr>
      <w:hyperlink w:anchor="_Toc153274831" w:history="1">
        <w:r w:rsidR="001C382D" w:rsidRPr="007C3F6B">
          <w:rPr>
            <w:rStyle w:val="Hyperlink"/>
          </w:rPr>
          <w:t>Community broadcasting</w:t>
        </w:r>
        <w:r w:rsidR="001C382D">
          <w:rPr>
            <w:webHidden/>
          </w:rPr>
          <w:tab/>
        </w:r>
        <w:r w:rsidR="001C382D">
          <w:rPr>
            <w:webHidden/>
          </w:rPr>
          <w:fldChar w:fldCharType="begin"/>
        </w:r>
        <w:r w:rsidR="001C382D">
          <w:rPr>
            <w:webHidden/>
          </w:rPr>
          <w:instrText xml:space="preserve"> PAGEREF _Toc153274831 \h </w:instrText>
        </w:r>
        <w:r w:rsidR="001C382D">
          <w:rPr>
            <w:webHidden/>
          </w:rPr>
        </w:r>
        <w:r w:rsidR="001C382D">
          <w:rPr>
            <w:webHidden/>
          </w:rPr>
          <w:fldChar w:fldCharType="separate"/>
        </w:r>
        <w:r w:rsidR="001C382D">
          <w:rPr>
            <w:webHidden/>
          </w:rPr>
          <w:t>1</w:t>
        </w:r>
        <w:r w:rsidR="001C382D">
          <w:rPr>
            <w:webHidden/>
          </w:rPr>
          <w:fldChar w:fldCharType="end"/>
        </w:r>
      </w:hyperlink>
    </w:p>
    <w:p w14:paraId="784E0895" w14:textId="26609BD4" w:rsidR="001C382D" w:rsidRDefault="00F7554D">
      <w:pPr>
        <w:pStyle w:val="TOC2"/>
        <w:rPr>
          <w:rFonts w:asciiTheme="minorHAnsi" w:eastAsiaTheme="minorEastAsia" w:hAnsiTheme="minorHAnsi" w:cstheme="minorBidi"/>
          <w:spacing w:val="0"/>
          <w:sz w:val="22"/>
          <w:szCs w:val="22"/>
        </w:rPr>
      </w:pPr>
      <w:hyperlink w:anchor="_Toc153274832" w:history="1">
        <w:r w:rsidR="001C382D" w:rsidRPr="007C3F6B">
          <w:rPr>
            <w:rStyle w:val="Hyperlink"/>
          </w:rPr>
          <w:t>Matters to be considered</w:t>
        </w:r>
        <w:r w:rsidR="001C382D">
          <w:rPr>
            <w:webHidden/>
          </w:rPr>
          <w:tab/>
        </w:r>
        <w:r w:rsidR="001C382D">
          <w:rPr>
            <w:webHidden/>
          </w:rPr>
          <w:fldChar w:fldCharType="begin"/>
        </w:r>
        <w:r w:rsidR="001C382D">
          <w:rPr>
            <w:webHidden/>
          </w:rPr>
          <w:instrText xml:space="preserve"> PAGEREF _Toc153274832 \h </w:instrText>
        </w:r>
        <w:r w:rsidR="001C382D">
          <w:rPr>
            <w:webHidden/>
          </w:rPr>
        </w:r>
        <w:r w:rsidR="001C382D">
          <w:rPr>
            <w:webHidden/>
          </w:rPr>
          <w:fldChar w:fldCharType="separate"/>
        </w:r>
        <w:r w:rsidR="001C382D">
          <w:rPr>
            <w:webHidden/>
          </w:rPr>
          <w:t>1</w:t>
        </w:r>
        <w:r w:rsidR="001C382D">
          <w:rPr>
            <w:webHidden/>
          </w:rPr>
          <w:fldChar w:fldCharType="end"/>
        </w:r>
      </w:hyperlink>
    </w:p>
    <w:p w14:paraId="64AC3C55" w14:textId="054F7F32" w:rsidR="001C382D" w:rsidRDefault="00F7554D">
      <w:pPr>
        <w:pStyle w:val="TOC1"/>
        <w:rPr>
          <w:rFonts w:asciiTheme="minorHAnsi" w:eastAsiaTheme="minorEastAsia" w:hAnsiTheme="minorHAnsi" w:cstheme="minorBidi"/>
          <w:b w:val="0"/>
          <w:spacing w:val="0"/>
          <w:sz w:val="22"/>
          <w:szCs w:val="22"/>
        </w:rPr>
      </w:pPr>
      <w:hyperlink w:anchor="_Toc153274833" w:history="1">
        <w:r w:rsidR="001C382D" w:rsidRPr="007C3F6B">
          <w:rPr>
            <w:rStyle w:val="Hyperlink"/>
          </w:rPr>
          <w:t>How to apply</w:t>
        </w:r>
        <w:r w:rsidR="001C382D">
          <w:rPr>
            <w:webHidden/>
          </w:rPr>
          <w:tab/>
        </w:r>
        <w:r w:rsidR="001C382D">
          <w:rPr>
            <w:webHidden/>
          </w:rPr>
          <w:fldChar w:fldCharType="begin"/>
        </w:r>
        <w:r w:rsidR="001C382D">
          <w:rPr>
            <w:webHidden/>
          </w:rPr>
          <w:instrText xml:space="preserve"> PAGEREF _Toc153274833 \h </w:instrText>
        </w:r>
        <w:r w:rsidR="001C382D">
          <w:rPr>
            <w:webHidden/>
          </w:rPr>
        </w:r>
        <w:r w:rsidR="001C382D">
          <w:rPr>
            <w:webHidden/>
          </w:rPr>
          <w:fldChar w:fldCharType="separate"/>
        </w:r>
        <w:r w:rsidR="001C382D">
          <w:rPr>
            <w:webHidden/>
          </w:rPr>
          <w:t>3</w:t>
        </w:r>
        <w:r w:rsidR="001C382D">
          <w:rPr>
            <w:webHidden/>
          </w:rPr>
          <w:fldChar w:fldCharType="end"/>
        </w:r>
      </w:hyperlink>
    </w:p>
    <w:p w14:paraId="3E93662A" w14:textId="1F711479" w:rsidR="001C382D" w:rsidRDefault="00F7554D">
      <w:pPr>
        <w:pStyle w:val="TOC1"/>
        <w:rPr>
          <w:rFonts w:asciiTheme="minorHAnsi" w:eastAsiaTheme="minorEastAsia" w:hAnsiTheme="minorHAnsi" w:cstheme="minorBidi"/>
          <w:b w:val="0"/>
          <w:spacing w:val="0"/>
          <w:sz w:val="22"/>
          <w:szCs w:val="22"/>
        </w:rPr>
      </w:pPr>
      <w:hyperlink w:anchor="_Toc153274834" w:history="1">
        <w:r w:rsidR="001C382D" w:rsidRPr="007C3F6B">
          <w:rPr>
            <w:rStyle w:val="Hyperlink"/>
          </w:rPr>
          <w:t>Licence area definition</w:t>
        </w:r>
        <w:r w:rsidR="001C382D">
          <w:rPr>
            <w:webHidden/>
          </w:rPr>
          <w:tab/>
        </w:r>
        <w:r w:rsidR="001C382D">
          <w:rPr>
            <w:webHidden/>
          </w:rPr>
          <w:fldChar w:fldCharType="begin"/>
        </w:r>
        <w:r w:rsidR="001C382D">
          <w:rPr>
            <w:webHidden/>
          </w:rPr>
          <w:instrText xml:space="preserve"> PAGEREF _Toc153274834 \h </w:instrText>
        </w:r>
        <w:r w:rsidR="001C382D">
          <w:rPr>
            <w:webHidden/>
          </w:rPr>
        </w:r>
        <w:r w:rsidR="001C382D">
          <w:rPr>
            <w:webHidden/>
          </w:rPr>
          <w:fldChar w:fldCharType="separate"/>
        </w:r>
        <w:r w:rsidR="001C382D">
          <w:rPr>
            <w:webHidden/>
          </w:rPr>
          <w:t>4</w:t>
        </w:r>
        <w:r w:rsidR="001C382D">
          <w:rPr>
            <w:webHidden/>
          </w:rPr>
          <w:fldChar w:fldCharType="end"/>
        </w:r>
      </w:hyperlink>
    </w:p>
    <w:p w14:paraId="37C33891" w14:textId="6F83551E" w:rsidR="001C382D" w:rsidRDefault="00F7554D">
      <w:pPr>
        <w:pStyle w:val="TOC1"/>
        <w:rPr>
          <w:rFonts w:asciiTheme="minorHAnsi" w:eastAsiaTheme="minorEastAsia" w:hAnsiTheme="minorHAnsi" w:cstheme="minorBidi"/>
          <w:b w:val="0"/>
          <w:spacing w:val="0"/>
          <w:sz w:val="22"/>
          <w:szCs w:val="22"/>
        </w:rPr>
      </w:pPr>
      <w:hyperlink w:anchor="_Toc153274835" w:history="1">
        <w:r w:rsidR="001C382D" w:rsidRPr="007C3F6B">
          <w:rPr>
            <w:rStyle w:val="Hyperlink"/>
          </w:rPr>
          <w:t>Licence area map</w:t>
        </w:r>
        <w:r w:rsidR="001C382D">
          <w:rPr>
            <w:webHidden/>
          </w:rPr>
          <w:tab/>
        </w:r>
        <w:r w:rsidR="001C382D">
          <w:rPr>
            <w:webHidden/>
          </w:rPr>
          <w:fldChar w:fldCharType="begin"/>
        </w:r>
        <w:r w:rsidR="001C382D">
          <w:rPr>
            <w:webHidden/>
          </w:rPr>
          <w:instrText xml:space="preserve"> PAGEREF _Toc153274835 \h </w:instrText>
        </w:r>
        <w:r w:rsidR="001C382D">
          <w:rPr>
            <w:webHidden/>
          </w:rPr>
        </w:r>
        <w:r w:rsidR="001C382D">
          <w:rPr>
            <w:webHidden/>
          </w:rPr>
          <w:fldChar w:fldCharType="separate"/>
        </w:r>
        <w:r w:rsidR="001C382D">
          <w:rPr>
            <w:webHidden/>
          </w:rPr>
          <w:t>5</w:t>
        </w:r>
        <w:r w:rsidR="001C382D">
          <w:rPr>
            <w:webHidden/>
          </w:rPr>
          <w:fldChar w:fldCharType="end"/>
        </w:r>
      </w:hyperlink>
    </w:p>
    <w:p w14:paraId="575DEE50" w14:textId="60692771" w:rsidR="001C382D" w:rsidRDefault="00F7554D">
      <w:pPr>
        <w:pStyle w:val="TOC1"/>
        <w:rPr>
          <w:rFonts w:asciiTheme="minorHAnsi" w:eastAsiaTheme="minorEastAsia" w:hAnsiTheme="minorHAnsi" w:cstheme="minorBidi"/>
          <w:b w:val="0"/>
          <w:spacing w:val="0"/>
          <w:sz w:val="22"/>
          <w:szCs w:val="22"/>
        </w:rPr>
      </w:pPr>
      <w:hyperlink w:anchor="_Toc153274836" w:history="1">
        <w:r w:rsidR="001C382D" w:rsidRPr="007C3F6B">
          <w:rPr>
            <w:rStyle w:val="Hyperlink"/>
          </w:rPr>
          <w:t>Technical specifications</w:t>
        </w:r>
        <w:r w:rsidR="001C382D">
          <w:rPr>
            <w:webHidden/>
          </w:rPr>
          <w:tab/>
        </w:r>
        <w:r w:rsidR="001C382D">
          <w:rPr>
            <w:webHidden/>
          </w:rPr>
          <w:fldChar w:fldCharType="begin"/>
        </w:r>
        <w:r w:rsidR="001C382D">
          <w:rPr>
            <w:webHidden/>
          </w:rPr>
          <w:instrText xml:space="preserve"> PAGEREF _Toc153274836 \h </w:instrText>
        </w:r>
        <w:r w:rsidR="001C382D">
          <w:rPr>
            <w:webHidden/>
          </w:rPr>
        </w:r>
        <w:r w:rsidR="001C382D">
          <w:rPr>
            <w:webHidden/>
          </w:rPr>
          <w:fldChar w:fldCharType="separate"/>
        </w:r>
        <w:r w:rsidR="001C382D">
          <w:rPr>
            <w:webHidden/>
          </w:rPr>
          <w:t>6</w:t>
        </w:r>
        <w:r w:rsidR="001C382D">
          <w:rPr>
            <w:webHidden/>
          </w:rPr>
          <w:fldChar w:fldCharType="end"/>
        </w:r>
      </w:hyperlink>
    </w:p>
    <w:p w14:paraId="498C5285" w14:textId="755FF3C5" w:rsidR="001C382D" w:rsidRDefault="00F7554D">
      <w:pPr>
        <w:pStyle w:val="TOC1"/>
        <w:rPr>
          <w:rFonts w:asciiTheme="minorHAnsi" w:eastAsiaTheme="minorEastAsia" w:hAnsiTheme="minorHAnsi" w:cstheme="minorBidi"/>
          <w:b w:val="0"/>
          <w:spacing w:val="0"/>
          <w:sz w:val="22"/>
          <w:szCs w:val="22"/>
        </w:rPr>
      </w:pPr>
      <w:hyperlink w:anchor="_Toc153274837" w:history="1">
        <w:r w:rsidR="001C382D" w:rsidRPr="007C3F6B">
          <w:rPr>
            <w:rStyle w:val="Hyperlink"/>
          </w:rPr>
          <w:t xml:space="preserve">Appendix – Extract from the </w:t>
        </w:r>
        <w:r w:rsidR="001C382D" w:rsidRPr="007C3F6B">
          <w:rPr>
            <w:rStyle w:val="Hyperlink"/>
            <w:i/>
            <w:iCs/>
          </w:rPr>
          <w:t>Broadcasting Services Act 1992</w:t>
        </w:r>
        <w:r w:rsidR="001C382D">
          <w:rPr>
            <w:webHidden/>
          </w:rPr>
          <w:tab/>
        </w:r>
        <w:r w:rsidR="001C382D">
          <w:rPr>
            <w:webHidden/>
          </w:rPr>
          <w:fldChar w:fldCharType="begin"/>
        </w:r>
        <w:r w:rsidR="001C382D">
          <w:rPr>
            <w:webHidden/>
          </w:rPr>
          <w:instrText xml:space="preserve"> PAGEREF _Toc153274837 \h </w:instrText>
        </w:r>
        <w:r w:rsidR="001C382D">
          <w:rPr>
            <w:webHidden/>
          </w:rPr>
        </w:r>
        <w:r w:rsidR="001C382D">
          <w:rPr>
            <w:webHidden/>
          </w:rPr>
          <w:fldChar w:fldCharType="separate"/>
        </w:r>
        <w:r w:rsidR="001C382D">
          <w:rPr>
            <w:webHidden/>
          </w:rPr>
          <w:t>8</w:t>
        </w:r>
        <w:r w:rsidR="001C382D">
          <w:rPr>
            <w:webHidden/>
          </w:rPr>
          <w:fldChar w:fldCharType="end"/>
        </w:r>
      </w:hyperlink>
    </w:p>
    <w:p w14:paraId="142D86FC" w14:textId="2746A1E4" w:rsidR="004D56FF" w:rsidRPr="00A17B1B" w:rsidRDefault="00DF0799">
      <w:pPr>
        <w:rPr>
          <w:rFonts w:cs="Arial"/>
        </w:rPr>
        <w:sectPr w:rsidR="004D56FF" w:rsidRPr="00A17B1B"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A17B1B">
        <w:rPr>
          <w:rFonts w:cs="Arial"/>
        </w:rPr>
        <w:fldChar w:fldCharType="end"/>
      </w:r>
    </w:p>
    <w:p w14:paraId="1C0397C5" w14:textId="77777777" w:rsidR="00E724F5" w:rsidRPr="003E7401" w:rsidRDefault="00E724F5" w:rsidP="00E724F5">
      <w:pPr>
        <w:pStyle w:val="Heading1"/>
      </w:pPr>
      <w:bookmarkStart w:id="0" w:name="_Toc61255078"/>
      <w:bookmarkStart w:id="1" w:name="_Toc92972341"/>
      <w:bookmarkStart w:id="2" w:name="_Toc153274829"/>
      <w:r w:rsidRPr="003E7401">
        <w:lastRenderedPageBreak/>
        <w:t>Application overview</w:t>
      </w:r>
      <w:bookmarkEnd w:id="0"/>
      <w:bookmarkEnd w:id="1"/>
      <w:bookmarkEnd w:id="2"/>
      <w:r w:rsidRPr="003E7401">
        <w:t xml:space="preserve"> </w:t>
      </w:r>
    </w:p>
    <w:p w14:paraId="50E22FB1" w14:textId="77777777" w:rsidR="00E724F5" w:rsidRDefault="00E724F5" w:rsidP="00E724F5">
      <w:r w:rsidRPr="009777BE">
        <w:t>The A</w:t>
      </w:r>
      <w:r>
        <w:t xml:space="preserve">ustralian </w:t>
      </w:r>
      <w:r w:rsidRPr="009777BE">
        <w:t>C</w:t>
      </w:r>
      <w:r>
        <w:t xml:space="preserve">ommunications and </w:t>
      </w:r>
      <w:r w:rsidRPr="009777BE">
        <w:t>M</w:t>
      </w:r>
      <w:r>
        <w:t xml:space="preserve">edia </w:t>
      </w:r>
      <w:r w:rsidRPr="009777BE">
        <w:t>A</w:t>
      </w:r>
      <w:r>
        <w:t>uthority (ACMA)</w:t>
      </w:r>
      <w:r w:rsidRPr="009777BE">
        <w:t xml:space="preserve"> invites applications for the analog community radio broadcasting</w:t>
      </w:r>
      <w:r>
        <w:t xml:space="preserve"> </w:t>
      </w:r>
      <w:r w:rsidRPr="009777BE">
        <w:t>licenc</w:t>
      </w:r>
      <w:r>
        <w:t>e</w:t>
      </w:r>
      <w:r w:rsidRPr="00743862">
        <w:t>, identified as SL</w:t>
      </w:r>
      <w:r>
        <w:rPr>
          <w:color w:val="000000"/>
          <w:szCs w:val="20"/>
          <w:shd w:val="clear" w:color="auto" w:fill="FFFFFF"/>
        </w:rPr>
        <w:t>5703</w:t>
      </w:r>
      <w:r>
        <w:t>, to serve the Millicent RA1 l</w:t>
      </w:r>
      <w:r w:rsidRPr="009777BE">
        <w:t xml:space="preserve">icence area in </w:t>
      </w:r>
      <w:r>
        <w:t>South Australia.</w:t>
      </w:r>
      <w:r w:rsidRPr="009777BE">
        <w:t xml:space="preserve"> </w:t>
      </w:r>
    </w:p>
    <w:p w14:paraId="104C6BF3" w14:textId="77777777" w:rsidR="00E724F5" w:rsidRPr="00164501" w:rsidRDefault="00E724F5" w:rsidP="00E724F5">
      <w:pPr>
        <w:pStyle w:val="Heading2"/>
      </w:pPr>
      <w:bookmarkStart w:id="3" w:name="_Toc92972342"/>
      <w:bookmarkStart w:id="4" w:name="_Toc153274830"/>
      <w:r w:rsidRPr="00164501">
        <w:t>Current licensing arrangements</w:t>
      </w:r>
      <w:bookmarkEnd w:id="3"/>
      <w:bookmarkEnd w:id="4"/>
    </w:p>
    <w:p w14:paraId="5ED60A2A" w14:textId="77777777" w:rsidR="00E724F5" w:rsidRDefault="00E724F5" w:rsidP="00D2099C">
      <w:pPr>
        <w:pStyle w:val="Paragraph"/>
      </w:pPr>
      <w:r>
        <w:t>Millicent Community Access Radio Inc has held a temporary community broadcasting licence in Millicent RA1 since June 2023.</w:t>
      </w:r>
    </w:p>
    <w:p w14:paraId="5450D2A3" w14:textId="77777777" w:rsidR="00E724F5" w:rsidRPr="00164501" w:rsidRDefault="00E724F5" w:rsidP="00D2099C">
      <w:pPr>
        <w:pStyle w:val="Paragraph"/>
      </w:pPr>
      <w:r w:rsidRPr="00164501">
        <w:t xml:space="preserve">In </w:t>
      </w:r>
      <w:r>
        <w:t xml:space="preserve">December </w:t>
      </w:r>
      <w:r w:rsidRPr="00164501">
        <w:t>2022</w:t>
      </w:r>
      <w:r>
        <w:t>,</w:t>
      </w:r>
      <w:r w:rsidRPr="00164501">
        <w:t xml:space="preserve"> the ACMA made the decision to not renew </w:t>
      </w:r>
      <w:r>
        <w:t>the long-term community broadcasting licence that had operated in the area since 1992.</w:t>
      </w:r>
    </w:p>
    <w:p w14:paraId="3BAD87D7" w14:textId="77777777" w:rsidR="00E724F5" w:rsidRPr="00AB02D1" w:rsidRDefault="00E724F5" w:rsidP="00E724F5">
      <w:pPr>
        <w:pStyle w:val="Heading2"/>
      </w:pPr>
      <w:bookmarkStart w:id="5" w:name="_Toc92972343"/>
      <w:bookmarkStart w:id="6" w:name="_Toc153274831"/>
      <w:r>
        <w:t>Community broadcasting</w:t>
      </w:r>
      <w:bookmarkEnd w:id="5"/>
      <w:bookmarkEnd w:id="6"/>
    </w:p>
    <w:p w14:paraId="0B4107AB" w14:textId="77777777" w:rsidR="00E724F5" w:rsidRDefault="00E724F5" w:rsidP="00D2099C">
      <w:pPr>
        <w:pStyle w:val="Paragraph"/>
      </w:pPr>
      <w:r>
        <w:t xml:space="preserve">As defined in section 15 of the </w:t>
      </w:r>
      <w:r w:rsidRPr="004F77C8">
        <w:rPr>
          <w:i/>
          <w:iCs/>
        </w:rPr>
        <w:t>Broadcasting Services Act 1992</w:t>
      </w:r>
      <w:r>
        <w:t xml:space="preserve"> (BSA), a community broadcasting service is a service that is provided for community purposes and is not operated for profit, or as part of a profit-making enterprise.</w:t>
      </w:r>
      <w:r>
        <w:rPr>
          <w:rStyle w:val="FootnoteReference"/>
        </w:rPr>
        <w:footnoteReference w:id="1"/>
      </w:r>
    </w:p>
    <w:p w14:paraId="58CFE650" w14:textId="5D0C6983" w:rsidR="00E724F5" w:rsidRDefault="00E724F5" w:rsidP="00D2099C">
      <w:pPr>
        <w:pStyle w:val="Paragraph"/>
      </w:pPr>
      <w:r w:rsidRPr="008A0BC2">
        <w:t xml:space="preserve">Community radio broadcasting licensees are required to comply with the licence conditions set out in </w:t>
      </w:r>
      <w:r>
        <w:t>p</w:t>
      </w:r>
      <w:r w:rsidRPr="008A0BC2">
        <w:t>arts 1, 2 and 5 of Schedule 2 to the BSA</w:t>
      </w:r>
      <w:r>
        <w:t xml:space="preserve"> (provided at the appendix to this application </w:t>
      </w:r>
      <w:r w:rsidRPr="00247FD5">
        <w:t>pack</w:t>
      </w:r>
      <w:r>
        <w:t>)</w:t>
      </w:r>
      <w:r w:rsidRPr="008A0BC2">
        <w:t xml:space="preserve">. The ACMA may investigate complaints about the licensee’s compliance with these licence conditions and with the Community Broadcasting Association of Australia’s </w:t>
      </w:r>
      <w:hyperlink r:id="rId24" w:history="1">
        <w:r w:rsidRPr="008A0BC2">
          <w:rPr>
            <w:rStyle w:val="Hyperlink"/>
            <w:i/>
            <w:szCs w:val="20"/>
          </w:rPr>
          <w:t>Community Radio Broadcasting Codes of Practice</w:t>
        </w:r>
      </w:hyperlink>
      <w:r w:rsidRPr="008A0BC2">
        <w:rPr>
          <w:i/>
        </w:rPr>
        <w:t xml:space="preserve"> </w:t>
      </w:r>
      <w:r w:rsidRPr="008A0BC2">
        <w:rPr>
          <w:iCs/>
        </w:rPr>
        <w:t>(2008)</w:t>
      </w:r>
      <w:r w:rsidRPr="008A0BC2">
        <w:t>.</w:t>
      </w:r>
    </w:p>
    <w:p w14:paraId="3AC377EF" w14:textId="2BC72C72" w:rsidR="00E724F5" w:rsidRPr="008A0BC2" w:rsidRDefault="00E724F5" w:rsidP="00D2099C">
      <w:pPr>
        <w:pStyle w:val="Paragraph"/>
        <w:rPr>
          <w:lang w:eastAsia="en-US"/>
        </w:rPr>
      </w:pPr>
      <w:r>
        <w:rPr>
          <w:lang w:eastAsia="en-US"/>
        </w:rPr>
        <w:t xml:space="preserve">The ACMA has published </w:t>
      </w:r>
      <w:hyperlink r:id="rId25" w:history="1">
        <w:r w:rsidRPr="004222C4">
          <w:rPr>
            <w:rStyle w:val="Hyperlink"/>
            <w:szCs w:val="20"/>
            <w:lang w:eastAsia="en-US"/>
          </w:rPr>
          <w:t>guidelines to help community broadcasters</w:t>
        </w:r>
      </w:hyperlink>
      <w:r>
        <w:rPr>
          <w:lang w:eastAsia="en-US"/>
        </w:rPr>
        <w:t xml:space="preserve">. Applicants </w:t>
      </w:r>
      <w:r w:rsidR="005E3B84">
        <w:rPr>
          <w:lang w:eastAsia="en-US"/>
        </w:rPr>
        <w:t xml:space="preserve">should </w:t>
      </w:r>
      <w:r>
        <w:rPr>
          <w:lang w:eastAsia="en-US"/>
        </w:rPr>
        <w:t>read these guidelines before applying.</w:t>
      </w:r>
    </w:p>
    <w:p w14:paraId="77DCE2BD" w14:textId="77777777" w:rsidR="00E724F5" w:rsidRPr="00AB02D1" w:rsidRDefault="00E724F5" w:rsidP="00E724F5">
      <w:pPr>
        <w:pStyle w:val="Heading2"/>
      </w:pPr>
      <w:bookmarkStart w:id="7" w:name="_Toc153274832"/>
      <w:r>
        <w:t>Matters to be considered</w:t>
      </w:r>
      <w:bookmarkEnd w:id="7"/>
    </w:p>
    <w:p w14:paraId="6FF36179" w14:textId="0231F57C" w:rsidR="00E724F5" w:rsidRPr="00AB02D1" w:rsidRDefault="00E724F5" w:rsidP="00D2099C">
      <w:pPr>
        <w:pStyle w:val="Paragraph"/>
      </w:pPr>
      <w:r w:rsidRPr="00AB02D1">
        <w:t xml:space="preserve">Applications may </w:t>
      </w:r>
      <w:r>
        <w:t xml:space="preserve">only </w:t>
      </w:r>
      <w:r w:rsidRPr="00AB02D1">
        <w:t xml:space="preserve">be lodged by companies (including incorporated associations) formed in Australia or an external </w:t>
      </w:r>
      <w:r>
        <w:t>t</w:t>
      </w:r>
      <w:r w:rsidRPr="00AB02D1">
        <w:t xml:space="preserve">erritory </w:t>
      </w:r>
      <w:r>
        <w:t>and that</w:t>
      </w:r>
      <w:r w:rsidRPr="00AB02D1">
        <w:t xml:space="preserve"> represent a community interest. </w:t>
      </w:r>
    </w:p>
    <w:p w14:paraId="66EF3FB0" w14:textId="77777777" w:rsidR="00E724F5" w:rsidRPr="00AB02D1" w:rsidRDefault="00E724F5" w:rsidP="00E724F5">
      <w:r>
        <w:t>In assessing the applications, t</w:t>
      </w:r>
      <w:r w:rsidRPr="00AB02D1">
        <w:t xml:space="preserve">he ACMA </w:t>
      </w:r>
      <w:r>
        <w:t>is to</w:t>
      </w:r>
      <w:r w:rsidRPr="00AB02D1">
        <w:t xml:space="preserve"> </w:t>
      </w:r>
      <w:r>
        <w:t xml:space="preserve">have regard to the matters outlined in </w:t>
      </w:r>
      <w:r w:rsidRPr="00AB02D1">
        <w:t xml:space="preserve">subsection 84(2) </w:t>
      </w:r>
      <w:r>
        <w:t>of the BSA</w:t>
      </w:r>
      <w:r w:rsidRPr="00AB02D1">
        <w:rPr>
          <w:iCs/>
        </w:rPr>
        <w:t>,</w:t>
      </w:r>
      <w:r w:rsidRPr="00AB02D1">
        <w:rPr>
          <w:i/>
        </w:rPr>
        <w:t xml:space="preserve"> </w:t>
      </w:r>
      <w:r w:rsidRPr="00AB02D1">
        <w:rPr>
          <w:iCs/>
        </w:rPr>
        <w:t>extracted below:</w:t>
      </w:r>
      <w:r w:rsidRPr="00AB02D1">
        <w:t xml:space="preserve"> </w:t>
      </w:r>
    </w:p>
    <w:p w14:paraId="036B2FF6" w14:textId="77777777" w:rsidR="00E724F5" w:rsidRPr="00D2099C" w:rsidRDefault="00E724F5" w:rsidP="00E724F5">
      <w:pPr>
        <w:shd w:val="clear" w:color="auto" w:fill="FFFFFF"/>
        <w:spacing w:before="280"/>
        <w:ind w:left="1134" w:hanging="567"/>
        <w:rPr>
          <w:rFonts w:ascii="Times New Roman" w:hAnsi="Times New Roman"/>
          <w:b/>
          <w:bCs/>
          <w:color w:val="000000"/>
          <w:sz w:val="19"/>
          <w:szCs w:val="19"/>
        </w:rPr>
      </w:pPr>
      <w:bookmarkStart w:id="8" w:name="_Toc524959787"/>
      <w:r w:rsidRPr="00D2099C">
        <w:rPr>
          <w:rFonts w:ascii="Times New Roman" w:hAnsi="Times New Roman"/>
          <w:b/>
          <w:bCs/>
          <w:color w:val="000000"/>
          <w:sz w:val="19"/>
          <w:szCs w:val="19"/>
        </w:rPr>
        <w:t>84 Allocation of community broadcasting licences</w:t>
      </w:r>
      <w:bookmarkEnd w:id="8"/>
    </w:p>
    <w:p w14:paraId="421BAEDC" w14:textId="77777777" w:rsidR="00E724F5" w:rsidRPr="00D2099C" w:rsidRDefault="00E724F5" w:rsidP="00E724F5">
      <w:pPr>
        <w:shd w:val="clear" w:color="auto" w:fill="FFFFFF"/>
        <w:tabs>
          <w:tab w:val="left" w:pos="1134"/>
        </w:tabs>
        <w:spacing w:before="180" w:after="120"/>
        <w:ind w:left="1134" w:hanging="566"/>
        <w:rPr>
          <w:rFonts w:ascii="Times New Roman" w:hAnsi="Times New Roman"/>
          <w:color w:val="000000"/>
          <w:sz w:val="19"/>
          <w:szCs w:val="19"/>
        </w:rPr>
      </w:pPr>
      <w:r w:rsidRPr="00D2099C">
        <w:rPr>
          <w:rFonts w:ascii="Times New Roman" w:hAnsi="Times New Roman"/>
          <w:color w:val="000000"/>
          <w:sz w:val="19"/>
          <w:szCs w:val="19"/>
        </w:rPr>
        <w:t>(2) </w:t>
      </w:r>
      <w:r w:rsidRPr="00D2099C">
        <w:rPr>
          <w:rFonts w:ascii="Times New Roman" w:hAnsi="Times New Roman"/>
          <w:color w:val="000000"/>
          <w:sz w:val="19"/>
          <w:szCs w:val="19"/>
        </w:rPr>
        <w:tab/>
        <w:t>In deciding whether to allocate a community broadcasting licence that is a broadcasting services bands licence to an applicant or to one of a group of applicants, the ACMA is to have regard to:</w:t>
      </w:r>
    </w:p>
    <w:p w14:paraId="3B0FF421" w14:textId="77777777" w:rsidR="00E724F5" w:rsidRPr="00D2099C" w:rsidRDefault="00E724F5" w:rsidP="00E724F5">
      <w:pPr>
        <w:shd w:val="clear" w:color="auto" w:fill="FFFFFF"/>
        <w:tabs>
          <w:tab w:val="left" w:pos="1701"/>
        </w:tabs>
        <w:spacing w:before="40" w:after="120"/>
        <w:ind w:left="1701" w:hanging="567"/>
        <w:rPr>
          <w:rFonts w:ascii="Times New Roman" w:hAnsi="Times New Roman"/>
          <w:color w:val="000000"/>
          <w:sz w:val="19"/>
          <w:szCs w:val="19"/>
        </w:rPr>
      </w:pPr>
      <w:r w:rsidRPr="00D2099C">
        <w:rPr>
          <w:rFonts w:ascii="Times New Roman" w:hAnsi="Times New Roman"/>
          <w:color w:val="000000"/>
          <w:sz w:val="19"/>
          <w:szCs w:val="19"/>
        </w:rPr>
        <w:t xml:space="preserve">(a)  </w:t>
      </w:r>
      <w:r w:rsidRPr="00D2099C">
        <w:rPr>
          <w:rFonts w:ascii="Times New Roman" w:hAnsi="Times New Roman"/>
          <w:color w:val="000000"/>
          <w:sz w:val="19"/>
          <w:szCs w:val="19"/>
        </w:rPr>
        <w:tab/>
        <w:t>the extent to which the proposed service or services would meet the existing and perceived future needs of the community within the licence area of the proposed licence; and</w:t>
      </w:r>
    </w:p>
    <w:p w14:paraId="6E157764" w14:textId="77777777" w:rsidR="00E724F5" w:rsidRPr="00D2099C" w:rsidRDefault="00E724F5" w:rsidP="00E724F5">
      <w:pPr>
        <w:shd w:val="clear" w:color="auto" w:fill="FFFFFF"/>
        <w:tabs>
          <w:tab w:val="left" w:pos="1701"/>
        </w:tabs>
        <w:spacing w:before="40" w:after="120"/>
        <w:ind w:left="1701" w:hanging="567"/>
        <w:rPr>
          <w:rFonts w:ascii="Times New Roman" w:hAnsi="Times New Roman"/>
          <w:color w:val="000000"/>
          <w:sz w:val="19"/>
          <w:szCs w:val="19"/>
        </w:rPr>
      </w:pPr>
      <w:r w:rsidRPr="00D2099C">
        <w:rPr>
          <w:rFonts w:ascii="Times New Roman" w:hAnsi="Times New Roman"/>
          <w:color w:val="000000"/>
          <w:sz w:val="19"/>
          <w:szCs w:val="19"/>
        </w:rPr>
        <w:t xml:space="preserve">(b)  </w:t>
      </w:r>
      <w:r w:rsidRPr="00D2099C">
        <w:rPr>
          <w:rFonts w:ascii="Times New Roman" w:hAnsi="Times New Roman"/>
          <w:color w:val="000000"/>
          <w:sz w:val="19"/>
          <w:szCs w:val="19"/>
        </w:rPr>
        <w:tab/>
        <w:t>the nature and diversity of the interests of that community; and</w:t>
      </w:r>
    </w:p>
    <w:p w14:paraId="48923CA0" w14:textId="77777777" w:rsidR="00E724F5" w:rsidRPr="00D2099C" w:rsidRDefault="00E724F5" w:rsidP="00E724F5">
      <w:pPr>
        <w:shd w:val="clear" w:color="auto" w:fill="FFFFFF"/>
        <w:tabs>
          <w:tab w:val="left" w:pos="1701"/>
        </w:tabs>
        <w:spacing w:before="40" w:after="120"/>
        <w:ind w:left="1701" w:hanging="567"/>
        <w:rPr>
          <w:rFonts w:ascii="Times New Roman" w:hAnsi="Times New Roman"/>
          <w:color w:val="000000"/>
          <w:sz w:val="19"/>
          <w:szCs w:val="19"/>
        </w:rPr>
      </w:pPr>
      <w:r w:rsidRPr="00D2099C">
        <w:rPr>
          <w:rFonts w:ascii="Times New Roman" w:hAnsi="Times New Roman"/>
          <w:color w:val="000000"/>
          <w:sz w:val="19"/>
          <w:szCs w:val="19"/>
        </w:rPr>
        <w:t xml:space="preserve">(ba)  </w:t>
      </w:r>
      <w:r w:rsidRPr="00D2099C">
        <w:rPr>
          <w:rFonts w:ascii="Times New Roman" w:hAnsi="Times New Roman"/>
          <w:color w:val="000000"/>
          <w:sz w:val="19"/>
          <w:szCs w:val="19"/>
        </w:rPr>
        <w:tab/>
        <w:t>in the case of a community radio broadcasting licence—the extent to which the proposed service or services would provide material of local significance; and</w:t>
      </w:r>
    </w:p>
    <w:p w14:paraId="2D2CA55C" w14:textId="3E195A10" w:rsidR="00E724F5" w:rsidRPr="00D2099C" w:rsidRDefault="00E724F5" w:rsidP="00E724F5">
      <w:pPr>
        <w:shd w:val="clear" w:color="auto" w:fill="FFFFFF"/>
        <w:tabs>
          <w:tab w:val="left" w:pos="1701"/>
        </w:tabs>
        <w:spacing w:before="40" w:after="120"/>
        <w:ind w:left="1701" w:hanging="567"/>
        <w:rPr>
          <w:rFonts w:ascii="Times New Roman" w:hAnsi="Times New Roman"/>
          <w:color w:val="000000"/>
          <w:sz w:val="19"/>
          <w:szCs w:val="19"/>
        </w:rPr>
      </w:pPr>
      <w:r w:rsidRPr="00D2099C">
        <w:rPr>
          <w:rFonts w:ascii="Times New Roman" w:hAnsi="Times New Roman"/>
          <w:color w:val="000000"/>
          <w:sz w:val="19"/>
          <w:szCs w:val="19"/>
        </w:rPr>
        <w:lastRenderedPageBreak/>
        <w:t xml:space="preserve">(c)  </w:t>
      </w:r>
      <w:r w:rsidRPr="00D2099C">
        <w:rPr>
          <w:rFonts w:ascii="Times New Roman" w:hAnsi="Times New Roman"/>
          <w:color w:val="000000"/>
          <w:sz w:val="19"/>
          <w:szCs w:val="19"/>
        </w:rPr>
        <w:tab/>
        <w:t>the nature and diversity of other broadcasting services (including national broadcasting services) available within that licence area; and</w:t>
      </w:r>
    </w:p>
    <w:p w14:paraId="24D08F18" w14:textId="77777777" w:rsidR="00E724F5" w:rsidRPr="00D2099C" w:rsidRDefault="00E724F5" w:rsidP="00E724F5">
      <w:pPr>
        <w:shd w:val="clear" w:color="auto" w:fill="FFFFFF"/>
        <w:tabs>
          <w:tab w:val="left" w:pos="1701"/>
        </w:tabs>
        <w:spacing w:before="40" w:after="120"/>
        <w:ind w:left="1701" w:hanging="567"/>
        <w:rPr>
          <w:rFonts w:ascii="Times New Roman" w:hAnsi="Times New Roman"/>
          <w:color w:val="000000"/>
          <w:sz w:val="19"/>
          <w:szCs w:val="19"/>
        </w:rPr>
      </w:pPr>
      <w:r w:rsidRPr="00D2099C">
        <w:rPr>
          <w:rFonts w:ascii="Times New Roman" w:hAnsi="Times New Roman"/>
          <w:color w:val="000000"/>
          <w:sz w:val="19"/>
          <w:szCs w:val="19"/>
        </w:rPr>
        <w:t xml:space="preserve">(d)  </w:t>
      </w:r>
      <w:r w:rsidRPr="00D2099C">
        <w:rPr>
          <w:rFonts w:ascii="Times New Roman" w:hAnsi="Times New Roman"/>
          <w:color w:val="000000"/>
          <w:sz w:val="19"/>
          <w:szCs w:val="19"/>
        </w:rPr>
        <w:tab/>
        <w:t>the capacity of the applicant to provide the proposed service or services; and</w:t>
      </w:r>
    </w:p>
    <w:p w14:paraId="700E48EF" w14:textId="77777777" w:rsidR="00E724F5" w:rsidRPr="00D2099C" w:rsidRDefault="00E724F5" w:rsidP="00E724F5">
      <w:pPr>
        <w:shd w:val="clear" w:color="auto" w:fill="FFFFFF"/>
        <w:tabs>
          <w:tab w:val="left" w:pos="1701"/>
        </w:tabs>
        <w:spacing w:before="40" w:after="120"/>
        <w:ind w:left="1701" w:hanging="567"/>
        <w:rPr>
          <w:rFonts w:ascii="Times New Roman" w:hAnsi="Times New Roman"/>
          <w:color w:val="000000"/>
          <w:sz w:val="19"/>
          <w:szCs w:val="19"/>
        </w:rPr>
      </w:pPr>
      <w:r w:rsidRPr="00D2099C">
        <w:rPr>
          <w:rFonts w:ascii="Times New Roman" w:hAnsi="Times New Roman"/>
          <w:color w:val="000000"/>
          <w:sz w:val="19"/>
          <w:szCs w:val="19"/>
        </w:rPr>
        <w:t xml:space="preserve">(e)  </w:t>
      </w:r>
      <w:r w:rsidRPr="00D2099C">
        <w:rPr>
          <w:rFonts w:ascii="Times New Roman" w:hAnsi="Times New Roman"/>
          <w:color w:val="000000"/>
          <w:sz w:val="19"/>
          <w:szCs w:val="19"/>
        </w:rPr>
        <w:tab/>
        <w:t>the undesirability of one person being in a position to exercise control of more than one community broadcasting licence that is a broadcasting services bands licence in the same licence area; and</w:t>
      </w:r>
    </w:p>
    <w:p w14:paraId="6F10E205" w14:textId="77777777" w:rsidR="00E724F5" w:rsidRPr="00D2099C" w:rsidRDefault="00E724F5" w:rsidP="00E724F5">
      <w:pPr>
        <w:shd w:val="clear" w:color="auto" w:fill="FFFFFF"/>
        <w:tabs>
          <w:tab w:val="left" w:pos="1701"/>
        </w:tabs>
        <w:spacing w:before="40" w:after="120"/>
        <w:ind w:left="1701" w:hanging="567"/>
        <w:rPr>
          <w:rFonts w:ascii="Times New Roman" w:hAnsi="Times New Roman"/>
          <w:color w:val="000000"/>
          <w:sz w:val="19"/>
          <w:szCs w:val="19"/>
        </w:rPr>
      </w:pPr>
      <w:r w:rsidRPr="00D2099C">
        <w:rPr>
          <w:rFonts w:ascii="Times New Roman" w:hAnsi="Times New Roman"/>
          <w:color w:val="000000"/>
          <w:sz w:val="19"/>
          <w:szCs w:val="19"/>
        </w:rPr>
        <w:t xml:space="preserve">(f)  </w:t>
      </w:r>
      <w:r w:rsidRPr="00D2099C">
        <w:rPr>
          <w:rFonts w:ascii="Times New Roman" w:hAnsi="Times New Roman"/>
          <w:color w:val="000000"/>
          <w:sz w:val="19"/>
          <w:szCs w:val="19"/>
        </w:rPr>
        <w:tab/>
        <w:t>the undesirability of the Commonwealth, a State or a Territory or a political party being in a position to exercise control of a community broadcasting licence.</w:t>
      </w:r>
    </w:p>
    <w:p w14:paraId="75BBDAEA" w14:textId="6DA0E8A8" w:rsidR="00E724F5" w:rsidRPr="00D2099C" w:rsidRDefault="00E724F5" w:rsidP="00E724F5">
      <w:pPr>
        <w:shd w:val="clear" w:color="auto" w:fill="FFFFFF"/>
        <w:tabs>
          <w:tab w:val="left" w:pos="1134"/>
        </w:tabs>
        <w:spacing w:before="180" w:after="120"/>
        <w:ind w:left="1134" w:hanging="566"/>
        <w:rPr>
          <w:rFonts w:ascii="Times New Roman" w:hAnsi="Times New Roman"/>
          <w:color w:val="000000"/>
          <w:sz w:val="19"/>
          <w:szCs w:val="19"/>
        </w:rPr>
      </w:pPr>
      <w:r w:rsidRPr="00D2099C">
        <w:rPr>
          <w:rFonts w:ascii="Times New Roman" w:hAnsi="Times New Roman"/>
          <w:color w:val="000000"/>
          <w:sz w:val="19"/>
          <w:szCs w:val="19"/>
        </w:rPr>
        <w:t>(3) </w:t>
      </w:r>
      <w:r w:rsidRPr="00D2099C">
        <w:rPr>
          <w:rFonts w:ascii="Times New Roman" w:hAnsi="Times New Roman"/>
          <w:color w:val="000000"/>
          <w:sz w:val="19"/>
          <w:szCs w:val="19"/>
        </w:rPr>
        <w:tab/>
        <w:t>For the purposes of paragraph (2)(ba), material is of </w:t>
      </w:r>
      <w:r w:rsidRPr="00D2099C">
        <w:rPr>
          <w:rFonts w:ascii="Times New Roman" w:hAnsi="Times New Roman"/>
          <w:b/>
          <w:bCs/>
          <w:i/>
          <w:iCs/>
          <w:color w:val="000000"/>
          <w:sz w:val="19"/>
          <w:szCs w:val="19"/>
        </w:rPr>
        <w:t>local significance</w:t>
      </w:r>
      <w:r w:rsidRPr="00D2099C">
        <w:rPr>
          <w:rFonts w:ascii="Times New Roman" w:hAnsi="Times New Roman"/>
          <w:color w:val="000000"/>
          <w:sz w:val="19"/>
          <w:szCs w:val="19"/>
        </w:rPr>
        <w:t> if:</w:t>
      </w:r>
    </w:p>
    <w:p w14:paraId="42CA4203" w14:textId="77777777" w:rsidR="00E724F5" w:rsidRPr="00D2099C" w:rsidRDefault="00E724F5" w:rsidP="00E724F5">
      <w:pPr>
        <w:shd w:val="clear" w:color="auto" w:fill="FFFFFF"/>
        <w:tabs>
          <w:tab w:val="left" w:pos="1701"/>
        </w:tabs>
        <w:spacing w:before="40" w:after="120"/>
        <w:ind w:left="1701" w:hanging="567"/>
        <w:rPr>
          <w:rFonts w:ascii="Times New Roman" w:hAnsi="Times New Roman"/>
          <w:color w:val="000000"/>
          <w:sz w:val="19"/>
          <w:szCs w:val="19"/>
        </w:rPr>
      </w:pPr>
      <w:r w:rsidRPr="00D2099C">
        <w:rPr>
          <w:rFonts w:ascii="Times New Roman" w:hAnsi="Times New Roman"/>
          <w:color w:val="000000"/>
          <w:sz w:val="19"/>
          <w:szCs w:val="19"/>
        </w:rPr>
        <w:t xml:space="preserve">(a)  </w:t>
      </w:r>
      <w:r w:rsidRPr="00D2099C">
        <w:rPr>
          <w:rFonts w:ascii="Times New Roman" w:hAnsi="Times New Roman"/>
          <w:color w:val="000000"/>
          <w:sz w:val="19"/>
          <w:szCs w:val="19"/>
        </w:rPr>
        <w:tab/>
        <w:t>it is hosted in the licence area of the proposed licence; or</w:t>
      </w:r>
    </w:p>
    <w:p w14:paraId="6453426E" w14:textId="0FFBA9F0" w:rsidR="00E724F5" w:rsidRPr="00D2099C" w:rsidRDefault="00E724F5" w:rsidP="00E724F5">
      <w:pPr>
        <w:shd w:val="clear" w:color="auto" w:fill="FFFFFF"/>
        <w:tabs>
          <w:tab w:val="left" w:pos="1701"/>
        </w:tabs>
        <w:spacing w:after="120" w:line="240" w:lineRule="auto"/>
        <w:ind w:left="1701" w:hanging="567"/>
        <w:rPr>
          <w:rFonts w:ascii="Times New Roman" w:hAnsi="Times New Roman"/>
          <w:color w:val="000000"/>
          <w:sz w:val="19"/>
          <w:szCs w:val="19"/>
        </w:rPr>
      </w:pPr>
      <w:r w:rsidRPr="00D2099C">
        <w:rPr>
          <w:rFonts w:ascii="Times New Roman" w:hAnsi="Times New Roman"/>
          <w:color w:val="000000"/>
          <w:sz w:val="19"/>
          <w:szCs w:val="19"/>
        </w:rPr>
        <w:t xml:space="preserve">(b)  </w:t>
      </w:r>
      <w:r w:rsidRPr="00D2099C">
        <w:rPr>
          <w:rFonts w:ascii="Times New Roman" w:hAnsi="Times New Roman"/>
          <w:color w:val="000000"/>
          <w:sz w:val="19"/>
          <w:szCs w:val="19"/>
        </w:rPr>
        <w:tab/>
        <w:t>it is produced in the licence area of the proposed licence; or</w:t>
      </w:r>
    </w:p>
    <w:p w14:paraId="2749BD74" w14:textId="510A74DC" w:rsidR="00E724F5" w:rsidRPr="00D2099C" w:rsidRDefault="00E724F5" w:rsidP="00E724F5">
      <w:pPr>
        <w:shd w:val="clear" w:color="auto" w:fill="FFFFFF"/>
        <w:tabs>
          <w:tab w:val="left" w:pos="1701"/>
        </w:tabs>
        <w:spacing w:before="40" w:line="240" w:lineRule="auto"/>
        <w:ind w:left="1701" w:hanging="567"/>
        <w:rPr>
          <w:rFonts w:ascii="Times New Roman" w:hAnsi="Times New Roman"/>
          <w:b/>
          <w:bCs/>
          <w:iCs/>
          <w:sz w:val="28"/>
          <w:szCs w:val="28"/>
        </w:rPr>
      </w:pPr>
      <w:r w:rsidRPr="00D2099C">
        <w:rPr>
          <w:rFonts w:ascii="Times New Roman" w:hAnsi="Times New Roman"/>
          <w:color w:val="000000"/>
          <w:sz w:val="19"/>
          <w:szCs w:val="19"/>
        </w:rPr>
        <w:t xml:space="preserve">(c)  </w:t>
      </w:r>
      <w:r w:rsidRPr="00D2099C">
        <w:rPr>
          <w:rFonts w:ascii="Times New Roman" w:hAnsi="Times New Roman"/>
          <w:color w:val="000000"/>
          <w:sz w:val="19"/>
          <w:szCs w:val="19"/>
        </w:rPr>
        <w:tab/>
        <w:t>it relates to the licence area of the proposed licence.</w:t>
      </w:r>
    </w:p>
    <w:p w14:paraId="52F5D578" w14:textId="6D2E8BD3" w:rsidR="00E724F5" w:rsidRPr="00AB02D1" w:rsidRDefault="00E724F5" w:rsidP="00D2099C">
      <w:pPr>
        <w:pStyle w:val="Heading1"/>
        <w:rPr>
          <w:caps/>
        </w:rPr>
      </w:pPr>
      <w:bookmarkStart w:id="9" w:name="_Toc61255079"/>
      <w:bookmarkStart w:id="10" w:name="_Toc92972345"/>
      <w:bookmarkStart w:id="11" w:name="_Toc153274833"/>
      <w:r w:rsidRPr="00AB02D1">
        <w:lastRenderedPageBreak/>
        <w:t xml:space="preserve">How to </w:t>
      </w:r>
      <w:bookmarkEnd w:id="9"/>
      <w:bookmarkEnd w:id="10"/>
      <w:r w:rsidR="009212AD">
        <w:t>apply</w:t>
      </w:r>
      <w:bookmarkEnd w:id="11"/>
    </w:p>
    <w:p w14:paraId="3C0B3DA0" w14:textId="2BD81B32" w:rsidR="00E724F5" w:rsidRPr="00AB02D1" w:rsidRDefault="00E724F5" w:rsidP="00D2099C">
      <w:pPr>
        <w:pStyle w:val="Paragraph"/>
      </w:pPr>
      <w:r w:rsidRPr="00AB02D1">
        <w:t xml:space="preserve">Applicants </w:t>
      </w:r>
      <w:r w:rsidRPr="006F0C98">
        <w:rPr>
          <w:bCs/>
        </w:rPr>
        <w:t>must</w:t>
      </w:r>
      <w:r w:rsidRPr="00AB02D1">
        <w:t xml:space="preserve"> complete the approved application form</w:t>
      </w:r>
      <w:r w:rsidR="005E3B84">
        <w:t>:</w:t>
      </w:r>
      <w:r w:rsidRPr="00AB02D1">
        <w:t xml:space="preserve"> ACMA B32</w:t>
      </w:r>
      <w:r>
        <w:t>A</w:t>
      </w:r>
      <w:r w:rsidRPr="00AB02D1">
        <w:t xml:space="preserve"> </w:t>
      </w:r>
      <w:hyperlink r:id="rId26" w:history="1">
        <w:r w:rsidRPr="00584A3B">
          <w:rPr>
            <w:rStyle w:val="Hyperlink"/>
            <w:i/>
          </w:rPr>
          <w:t>Application for a community radio broadcasting licence</w:t>
        </w:r>
      </w:hyperlink>
      <w:r>
        <w:t>.</w:t>
      </w:r>
    </w:p>
    <w:p w14:paraId="16480595" w14:textId="0E5D68E9" w:rsidR="00E724F5" w:rsidRPr="00AB02D1" w:rsidRDefault="009212AD" w:rsidP="00D2099C">
      <w:pPr>
        <w:pStyle w:val="Paragraph"/>
      </w:pPr>
      <w:r>
        <w:t>We do</w:t>
      </w:r>
      <w:r w:rsidR="00E724F5" w:rsidRPr="00AB02D1">
        <w:t xml:space="preserve"> not require applicants to submit petitions from the community </w:t>
      </w:r>
      <w:r>
        <w:t>to</w:t>
      </w:r>
      <w:r w:rsidRPr="00AB02D1">
        <w:t xml:space="preserve"> </w:t>
      </w:r>
      <w:r w:rsidR="00E724F5" w:rsidRPr="00AB02D1">
        <w:t xml:space="preserve">support their application. </w:t>
      </w:r>
    </w:p>
    <w:p w14:paraId="640AF287" w14:textId="308E61DA" w:rsidR="00E724F5" w:rsidRPr="00AB02D1" w:rsidRDefault="00E724F5" w:rsidP="00E724F5">
      <w:r w:rsidRPr="00AB02D1">
        <w:t xml:space="preserve">Given there is only one licence available to be allocated in the area, we encourage interested community and other groups to consider jointly submitting consolidated applications. </w:t>
      </w:r>
    </w:p>
    <w:p w14:paraId="14C656C4" w14:textId="614CAC4E" w:rsidR="00932964" w:rsidRDefault="00E724F5" w:rsidP="00E724F5">
      <w:pPr>
        <w:rPr>
          <w:b/>
        </w:rPr>
      </w:pPr>
      <w:r w:rsidRPr="00AB02D1">
        <w:t xml:space="preserve">Applications </w:t>
      </w:r>
      <w:r>
        <w:t xml:space="preserve">should be </w:t>
      </w:r>
      <w:r w:rsidRPr="00AB02D1">
        <w:t>marked ‘</w:t>
      </w:r>
      <w:r>
        <w:t>Millicent</w:t>
      </w:r>
      <w:r w:rsidRPr="00AB02D1">
        <w:t xml:space="preserve"> Community Radio Licence’ </w:t>
      </w:r>
      <w:r>
        <w:t xml:space="preserve">and </w:t>
      </w:r>
      <w:r w:rsidRPr="00AB02D1">
        <w:t xml:space="preserve">must be lodged by </w:t>
      </w:r>
      <w:r w:rsidRPr="00AB02D1">
        <w:rPr>
          <w:b/>
        </w:rPr>
        <w:t>midnight (AEST)</w:t>
      </w:r>
      <w:r w:rsidR="009212AD">
        <w:rPr>
          <w:b/>
        </w:rPr>
        <w:t xml:space="preserve">, </w:t>
      </w:r>
      <w:r>
        <w:rPr>
          <w:b/>
        </w:rPr>
        <w:t>Wednesday 14 February 2024</w:t>
      </w:r>
      <w:r w:rsidR="00932964">
        <w:rPr>
          <w:b/>
        </w:rPr>
        <w:t>.</w:t>
      </w:r>
    </w:p>
    <w:p w14:paraId="1307173D" w14:textId="513C32F9" w:rsidR="00E724F5" w:rsidRPr="00D2099C" w:rsidRDefault="00932964" w:rsidP="00D2099C">
      <w:pPr>
        <w:pStyle w:val="Paragraphbeforelist"/>
      </w:pPr>
      <w:r w:rsidRPr="00D2099C">
        <w:t>Applications should be sent</w:t>
      </w:r>
      <w:r w:rsidR="00E724F5" w:rsidRPr="00932964">
        <w:t xml:space="preserve"> to:</w:t>
      </w:r>
    </w:p>
    <w:p w14:paraId="12132BBF" w14:textId="77777777" w:rsidR="00E724F5" w:rsidRPr="00AB02D1" w:rsidRDefault="00E724F5" w:rsidP="00E724F5">
      <w:pPr>
        <w:spacing w:after="0"/>
      </w:pPr>
      <w:r w:rsidRPr="00AB02D1">
        <w:t>The Manager</w:t>
      </w:r>
    </w:p>
    <w:p w14:paraId="0481F4CA" w14:textId="77777777" w:rsidR="00E724F5" w:rsidRPr="00AB02D1" w:rsidRDefault="00E724F5" w:rsidP="00E724F5">
      <w:pPr>
        <w:spacing w:after="0"/>
      </w:pPr>
      <w:r w:rsidRPr="00AB02D1">
        <w:t>Community Broadcasting Section</w:t>
      </w:r>
    </w:p>
    <w:p w14:paraId="089897EB" w14:textId="77777777" w:rsidR="00E724F5" w:rsidRPr="00AB02D1" w:rsidRDefault="00E724F5" w:rsidP="00E724F5">
      <w:pPr>
        <w:spacing w:after="120"/>
      </w:pPr>
      <w:r w:rsidRPr="00AB02D1">
        <w:t>Australian Communications and Media Authority</w:t>
      </w:r>
    </w:p>
    <w:p w14:paraId="6108BE21" w14:textId="77777777" w:rsidR="00E724F5" w:rsidRPr="00AB02D1" w:rsidRDefault="00E724F5" w:rsidP="00E724F5">
      <w:pPr>
        <w:spacing w:after="120"/>
        <w:ind w:left="1134" w:hanging="1134"/>
        <w:rPr>
          <w:rFonts w:cs="Arial"/>
          <w:color w:val="404040" w:themeColor="text1" w:themeTint="BF"/>
          <w:sz w:val="21"/>
          <w:szCs w:val="21"/>
        </w:rPr>
      </w:pPr>
      <w:r w:rsidRPr="00AB02D1">
        <w:t>By mail:</w:t>
      </w:r>
      <w:r w:rsidRPr="00AB02D1">
        <w:tab/>
      </w:r>
      <w:r w:rsidRPr="00AB02D1">
        <w:tab/>
        <w:t>PO Box Q500</w:t>
      </w:r>
      <w:r w:rsidRPr="00AB02D1">
        <w:br/>
      </w:r>
      <w:r>
        <w:t>Q</w:t>
      </w:r>
      <w:r w:rsidRPr="00AB02D1">
        <w:t xml:space="preserve">ueen </w:t>
      </w:r>
      <w:r>
        <w:t>V</w:t>
      </w:r>
      <w:r w:rsidRPr="00AB02D1">
        <w:t xml:space="preserve">ictoria </w:t>
      </w:r>
      <w:r>
        <w:t>B</w:t>
      </w:r>
      <w:r w:rsidRPr="00AB02D1">
        <w:t xml:space="preserve">uilding NSW 1230 </w:t>
      </w:r>
    </w:p>
    <w:p w14:paraId="2772D4D4" w14:textId="77777777" w:rsidR="00E724F5" w:rsidRPr="00CD378B" w:rsidRDefault="00E724F5" w:rsidP="00E724F5">
      <w:pPr>
        <w:ind w:left="1134" w:hanging="1134"/>
        <w:rPr>
          <w:szCs w:val="20"/>
        </w:rPr>
      </w:pPr>
      <w:r w:rsidRPr="00CD378B">
        <w:rPr>
          <w:rFonts w:cs="Arial"/>
          <w:color w:val="404040" w:themeColor="text1" w:themeTint="BF"/>
          <w:szCs w:val="20"/>
        </w:rPr>
        <w:t xml:space="preserve">By email: </w:t>
      </w:r>
      <w:r w:rsidRPr="00CD378B">
        <w:rPr>
          <w:rFonts w:cs="Arial"/>
          <w:color w:val="404040" w:themeColor="text1" w:themeTint="BF"/>
          <w:szCs w:val="20"/>
        </w:rPr>
        <w:tab/>
      </w:r>
      <w:hyperlink r:id="rId27" w:history="1">
        <w:r w:rsidRPr="00CD378B">
          <w:rPr>
            <w:rFonts w:cs="Arial"/>
            <w:color w:val="0000FF"/>
            <w:szCs w:val="20"/>
            <w:u w:val="single"/>
          </w:rPr>
          <w:t>communitybroadcasting@acma.gov.au</w:t>
        </w:r>
      </w:hyperlink>
    </w:p>
    <w:p w14:paraId="7B5B7E83" w14:textId="77777777" w:rsidR="00E724F5" w:rsidRPr="00AB02D1" w:rsidRDefault="00E724F5" w:rsidP="00E724F5">
      <w:pPr>
        <w:rPr>
          <w:b/>
        </w:rPr>
      </w:pPr>
      <w:r w:rsidRPr="00AB02D1">
        <w:rPr>
          <w:b/>
        </w:rPr>
        <w:t>The ACMA will not accept applications received after the closing date.</w:t>
      </w:r>
    </w:p>
    <w:p w14:paraId="00115BF5" w14:textId="516F46F4" w:rsidR="00E724F5" w:rsidRDefault="00E724F5" w:rsidP="00D2099C">
      <w:pPr>
        <w:pStyle w:val="Paragraph"/>
      </w:pPr>
      <w:r w:rsidRPr="009777BE">
        <w:t xml:space="preserve">There is no statutory requirement for the ACMA to publish </w:t>
      </w:r>
      <w:r>
        <w:t xml:space="preserve">the </w:t>
      </w:r>
      <w:r w:rsidRPr="009777BE">
        <w:t xml:space="preserve">applications for community radio broadcasting licences. However, </w:t>
      </w:r>
      <w:r w:rsidR="009212AD">
        <w:t>we</w:t>
      </w:r>
      <w:r w:rsidRPr="009777BE">
        <w:t xml:space="preserve"> </w:t>
      </w:r>
      <w:r>
        <w:t>will consider</w:t>
      </w:r>
      <w:r w:rsidRPr="009777BE">
        <w:t xml:space="preserve"> </w:t>
      </w:r>
      <w:r>
        <w:t>providing</w:t>
      </w:r>
      <w:r w:rsidRPr="009777BE">
        <w:t xml:space="preserve"> the names and contact details of applicants </w:t>
      </w:r>
      <w:r>
        <w:t>to</w:t>
      </w:r>
      <w:r w:rsidRPr="009777BE">
        <w:t xml:space="preserve"> interested </w:t>
      </w:r>
      <w:r w:rsidR="009212AD">
        <w:t>parties</w:t>
      </w:r>
      <w:r w:rsidR="009212AD" w:rsidRPr="009777BE">
        <w:t xml:space="preserve"> </w:t>
      </w:r>
      <w:r>
        <w:t>so they</w:t>
      </w:r>
      <w:r w:rsidRPr="009777BE">
        <w:t xml:space="preserve"> </w:t>
      </w:r>
      <w:r w:rsidR="009212AD">
        <w:t>can</w:t>
      </w:r>
      <w:r w:rsidR="009212AD" w:rsidRPr="009777BE">
        <w:t xml:space="preserve"> </w:t>
      </w:r>
      <w:r w:rsidRPr="009777BE">
        <w:t>contact an applicant directly to obtain a copy of an application.</w:t>
      </w:r>
    </w:p>
    <w:p w14:paraId="35017CED" w14:textId="25085F45" w:rsidR="00E724F5" w:rsidRDefault="00E724F5" w:rsidP="00E724F5">
      <w:r w:rsidRPr="004E6F64">
        <w:t xml:space="preserve">Following the closing date for applications, </w:t>
      </w:r>
      <w:r w:rsidR="009212AD">
        <w:t xml:space="preserve">we </w:t>
      </w:r>
      <w:r w:rsidRPr="004E6F64">
        <w:t xml:space="preserve">will assess all applications received </w:t>
      </w:r>
      <w:r>
        <w:t>in accordance with the requirements of the BSA</w:t>
      </w:r>
      <w:r w:rsidRPr="004E6F64">
        <w:rPr>
          <w:i/>
        </w:rPr>
        <w:t xml:space="preserve"> </w:t>
      </w:r>
      <w:r w:rsidRPr="004E6F64">
        <w:rPr>
          <w:iCs/>
        </w:rPr>
        <w:t xml:space="preserve">and </w:t>
      </w:r>
      <w:r>
        <w:rPr>
          <w:iCs/>
        </w:rPr>
        <w:t>consider whether to</w:t>
      </w:r>
      <w:r w:rsidRPr="004E6F64">
        <w:rPr>
          <w:iCs/>
        </w:rPr>
        <w:t xml:space="preserve"> allocate the </w:t>
      </w:r>
      <w:r w:rsidRPr="004E6F64">
        <w:t>licence. However, the ACMA is not required to allocate a community broadcasting licence to any applicant</w:t>
      </w:r>
      <w:r w:rsidRPr="00AB02D1">
        <w:t xml:space="preserve">. </w:t>
      </w:r>
    </w:p>
    <w:p w14:paraId="15226F69" w14:textId="77777777" w:rsidR="00E724F5" w:rsidRDefault="00E724F5" w:rsidP="00E724F5"/>
    <w:p w14:paraId="44B322C5" w14:textId="77777777" w:rsidR="00E724F5" w:rsidRPr="00AB02D1" w:rsidRDefault="00E724F5" w:rsidP="00E724F5">
      <w:pPr>
        <w:shd w:val="clear" w:color="auto" w:fill="FFFFFF"/>
        <w:tabs>
          <w:tab w:val="left" w:pos="1701"/>
        </w:tabs>
        <w:spacing w:after="120" w:line="240" w:lineRule="auto"/>
        <w:ind w:left="1701" w:hanging="567"/>
        <w:rPr>
          <w:rFonts w:cs="Arial"/>
          <w:color w:val="000000"/>
          <w:sz w:val="19"/>
          <w:szCs w:val="19"/>
        </w:rPr>
      </w:pPr>
    </w:p>
    <w:p w14:paraId="2B062BEF" w14:textId="77777777" w:rsidR="00E724F5" w:rsidRPr="00AB02D1" w:rsidRDefault="00E724F5" w:rsidP="00E724F5">
      <w:pPr>
        <w:pStyle w:val="Heading1"/>
      </w:pPr>
      <w:bookmarkStart w:id="12" w:name="_Toc61255080"/>
      <w:bookmarkStart w:id="13" w:name="_Toc92972346"/>
      <w:bookmarkStart w:id="14" w:name="_Toc153274834"/>
      <w:bookmarkStart w:id="15" w:name="_Hlk26868779"/>
      <w:bookmarkStart w:id="16" w:name="_Hlk26868934"/>
      <w:r w:rsidRPr="00AB02D1">
        <w:lastRenderedPageBreak/>
        <w:t>Licence area definition</w:t>
      </w:r>
      <w:bookmarkEnd w:id="12"/>
      <w:bookmarkEnd w:id="13"/>
      <w:bookmarkEnd w:id="14"/>
    </w:p>
    <w:p w14:paraId="26D03822" w14:textId="77777777" w:rsidR="00E724F5" w:rsidRPr="00AB02D1" w:rsidRDefault="00E724F5" w:rsidP="00D2099C">
      <w:pPr>
        <w:pStyle w:val="Paragraph"/>
      </w:pPr>
      <w:r w:rsidRPr="00347283">
        <w:t>The ACMA has designated the licence area for SL</w:t>
      </w:r>
      <w:r>
        <w:t>5703</w:t>
      </w:r>
      <w:r w:rsidRPr="00347283">
        <w:t xml:space="preserve"> as the area described in Attachment</w:t>
      </w:r>
      <w:r>
        <w:t>s 3.1</w:t>
      </w:r>
      <w:r w:rsidRPr="00347283">
        <w:t xml:space="preserve"> </w:t>
      </w:r>
      <w:r>
        <w:t xml:space="preserve">and 3.2 </w:t>
      </w:r>
      <w:r w:rsidRPr="00347283">
        <w:t>to the</w:t>
      </w:r>
      <w:r>
        <w:t xml:space="preserve"> </w:t>
      </w:r>
      <w:hyperlink r:id="rId28" w:history="1">
        <w:r w:rsidRPr="004F557E">
          <w:rPr>
            <w:rStyle w:val="Hyperlink"/>
            <w:bCs/>
          </w:rPr>
          <w:t>Licence Area Plan – Mount Gambier Radio</w:t>
        </w:r>
      </w:hyperlink>
      <w:r>
        <w:t xml:space="preserve"> (Federal Register of Legislation reference number </w:t>
      </w:r>
      <w:r w:rsidRPr="00347283">
        <w:t>F20</w:t>
      </w:r>
      <w:r>
        <w:t>22C00760)</w:t>
      </w:r>
      <w:r w:rsidRPr="00347283">
        <w:t>. That area is described as follows:</w:t>
      </w:r>
      <w:r w:rsidRPr="00AB02D1">
        <w:t xml:space="preserve"> </w:t>
      </w:r>
    </w:p>
    <w:p w14:paraId="1D062EB2" w14:textId="77777777" w:rsidR="00E724F5" w:rsidRPr="00AB02D1" w:rsidRDefault="00E724F5" w:rsidP="00E724F5">
      <w:pPr>
        <w:rPr>
          <w:b/>
        </w:rPr>
      </w:pPr>
      <w:r w:rsidRPr="00AB02D1">
        <w:rPr>
          <w:b/>
        </w:rPr>
        <w:t xml:space="preserve">Licence area: </w:t>
      </w:r>
      <w:r>
        <w:rPr>
          <w:b/>
        </w:rPr>
        <w:t>Millicent RA1</w:t>
      </w:r>
    </w:p>
    <w:p w14:paraId="113A1AF0" w14:textId="77777777" w:rsidR="00E724F5" w:rsidRPr="00AB02D1" w:rsidRDefault="00E724F5" w:rsidP="00E724F5">
      <w:pPr>
        <w:rPr>
          <w:b/>
        </w:rPr>
      </w:pPr>
      <w:r w:rsidRPr="002428B7">
        <w:rPr>
          <w:b/>
        </w:rPr>
        <w:t xml:space="preserve">Licence area ID: </w:t>
      </w:r>
      <w:r>
        <w:rPr>
          <w:b/>
        </w:rPr>
        <w:t>784</w:t>
      </w:r>
    </w:p>
    <w:p w14:paraId="7D282C78" w14:textId="77777777" w:rsidR="00E724F5" w:rsidRPr="00AB02D1" w:rsidRDefault="00E724F5" w:rsidP="00E724F5">
      <w:pPr>
        <w:rPr>
          <w:b/>
        </w:rPr>
      </w:pPr>
      <w:r w:rsidRPr="00AB02D1">
        <w:rPr>
          <w:b/>
        </w:rPr>
        <w:t>Community Radio Service Licence Number: S</w:t>
      </w:r>
      <w:r>
        <w:rPr>
          <w:b/>
        </w:rPr>
        <w:t>L5703</w:t>
      </w:r>
    </w:p>
    <w:p w14:paraId="093EFC25" w14:textId="77777777" w:rsidR="00E724F5" w:rsidRPr="00AB02D1" w:rsidRDefault="00E724F5" w:rsidP="00E724F5">
      <w:pPr>
        <w:spacing w:after="0"/>
      </w:pPr>
      <w:r w:rsidRPr="00AB02D1">
        <w:t xml:space="preserve">The licence area, in terms of areas </w:t>
      </w:r>
      <w:r w:rsidRPr="00AB02D1">
        <w:rPr>
          <w:rFonts w:cs="Arial"/>
          <w:color w:val="000000"/>
          <w:szCs w:val="20"/>
        </w:rPr>
        <w:t xml:space="preserve">defined by the </w:t>
      </w:r>
      <w:hyperlink r:id="rId29" w:history="1">
        <w:r w:rsidRPr="00AB02D1">
          <w:rPr>
            <w:rFonts w:cs="Arial"/>
            <w:color w:val="0000FF"/>
            <w:szCs w:val="20"/>
            <w:u w:val="single"/>
          </w:rPr>
          <w:t>Australian Bureau of Statistics</w:t>
        </w:r>
      </w:hyperlink>
      <w:r w:rsidRPr="00AB02D1">
        <w:rPr>
          <w:rFonts w:cs="Arial"/>
          <w:color w:val="000000"/>
          <w:szCs w:val="20"/>
        </w:rPr>
        <w:t xml:space="preserve"> at the </w:t>
      </w:r>
      <w:hyperlink r:id="rId30" w:history="1">
        <w:r w:rsidRPr="00AB02D1">
          <w:rPr>
            <w:rFonts w:cs="Arial"/>
            <w:color w:val="0000FF"/>
            <w:szCs w:val="20"/>
            <w:u w:val="single"/>
          </w:rPr>
          <w:t>Census</w:t>
        </w:r>
      </w:hyperlink>
      <w:r w:rsidRPr="00AB02D1">
        <w:rPr>
          <w:rFonts w:cs="Arial"/>
          <w:color w:val="0000FF"/>
          <w:szCs w:val="20"/>
          <w:u w:val="single"/>
        </w:rPr>
        <w:t xml:space="preserve"> </w:t>
      </w:r>
      <w:r w:rsidRPr="00AB02D1">
        <w:t xml:space="preserve">of </w:t>
      </w:r>
      <w:r>
        <w:t>5 August 2001</w:t>
      </w:r>
      <w:r w:rsidRPr="00AB02D1">
        <w:t>, is:</w:t>
      </w:r>
    </w:p>
    <w:p w14:paraId="505BD75B" w14:textId="77777777" w:rsidR="00E724F5" w:rsidRPr="00AB02D1" w:rsidRDefault="00E724F5" w:rsidP="00E724F5">
      <w:pPr>
        <w:spacing w:after="0"/>
        <w:rPr>
          <w:rFonts w:cs="Arial"/>
          <w:szCs w:val="20"/>
        </w:rPr>
      </w:pPr>
    </w:p>
    <w:tbl>
      <w:tblPr>
        <w:tblW w:w="10522" w:type="dxa"/>
        <w:tblLayout w:type="fixed"/>
        <w:tblLook w:val="0000" w:firstRow="0" w:lastRow="0" w:firstColumn="0" w:lastColumn="0" w:noHBand="0" w:noVBand="0"/>
      </w:tblPr>
      <w:tblGrid>
        <w:gridCol w:w="1754"/>
        <w:gridCol w:w="88"/>
        <w:gridCol w:w="1667"/>
        <w:gridCol w:w="318"/>
        <w:gridCol w:w="1437"/>
        <w:gridCol w:w="406"/>
        <w:gridCol w:w="1268"/>
        <w:gridCol w:w="575"/>
        <w:gridCol w:w="1700"/>
        <w:gridCol w:w="717"/>
        <w:gridCol w:w="592"/>
      </w:tblGrid>
      <w:tr w:rsidR="00E724F5" w:rsidRPr="00AB02D1" w14:paraId="1C80B30A" w14:textId="77777777" w:rsidTr="00D2099C">
        <w:trPr>
          <w:gridAfter w:val="2"/>
          <w:wAfter w:w="1309" w:type="dxa"/>
          <w:cantSplit/>
          <w:trHeight w:val="520"/>
          <w:tblHeader/>
        </w:trPr>
        <w:tc>
          <w:tcPr>
            <w:tcW w:w="1754" w:type="dxa"/>
            <w:tcBorders>
              <w:top w:val="single" w:sz="12" w:space="0" w:color="auto"/>
              <w:bottom w:val="single" w:sz="4" w:space="0" w:color="auto"/>
            </w:tcBorders>
          </w:tcPr>
          <w:p w14:paraId="6E619593" w14:textId="77777777" w:rsidR="00E724F5" w:rsidRPr="00AB02D1" w:rsidRDefault="00E724F5" w:rsidP="00403A0C">
            <w:pPr>
              <w:spacing w:before="120" w:after="120" w:line="240" w:lineRule="auto"/>
              <w:rPr>
                <w:rFonts w:cs="Arial"/>
                <w:szCs w:val="20"/>
              </w:rPr>
            </w:pPr>
            <w:r w:rsidRPr="00AB02D1">
              <w:rPr>
                <w:rFonts w:cs="Arial"/>
                <w:szCs w:val="20"/>
              </w:rPr>
              <w:t xml:space="preserve">Area </w:t>
            </w:r>
            <w:r>
              <w:rPr>
                <w:rFonts w:cs="Arial"/>
                <w:szCs w:val="20"/>
              </w:rPr>
              <w:t>d</w:t>
            </w:r>
            <w:r w:rsidRPr="00AB02D1">
              <w:rPr>
                <w:rFonts w:cs="Arial"/>
                <w:szCs w:val="20"/>
              </w:rPr>
              <w:t>escription</w:t>
            </w:r>
          </w:p>
        </w:tc>
        <w:tc>
          <w:tcPr>
            <w:tcW w:w="1755" w:type="dxa"/>
            <w:gridSpan w:val="2"/>
            <w:tcBorders>
              <w:top w:val="single" w:sz="12" w:space="0" w:color="auto"/>
              <w:bottom w:val="single" w:sz="4" w:space="0" w:color="auto"/>
            </w:tcBorders>
          </w:tcPr>
          <w:p w14:paraId="30B4083D" w14:textId="77777777" w:rsidR="00E724F5" w:rsidRPr="00AB02D1" w:rsidRDefault="00E724F5" w:rsidP="00403A0C">
            <w:pPr>
              <w:spacing w:before="120" w:after="120" w:line="240" w:lineRule="auto"/>
              <w:rPr>
                <w:rFonts w:cs="Arial"/>
                <w:szCs w:val="20"/>
              </w:rPr>
            </w:pPr>
          </w:p>
        </w:tc>
        <w:tc>
          <w:tcPr>
            <w:tcW w:w="1755" w:type="dxa"/>
            <w:gridSpan w:val="2"/>
            <w:tcBorders>
              <w:top w:val="single" w:sz="12" w:space="0" w:color="auto"/>
              <w:bottom w:val="single" w:sz="4" w:space="0" w:color="auto"/>
            </w:tcBorders>
          </w:tcPr>
          <w:p w14:paraId="05ACCBEE" w14:textId="77777777" w:rsidR="00E724F5" w:rsidRPr="00AB02D1" w:rsidRDefault="00E724F5" w:rsidP="00403A0C">
            <w:pPr>
              <w:spacing w:before="120" w:after="120" w:line="240" w:lineRule="auto"/>
              <w:rPr>
                <w:rFonts w:cs="Arial"/>
                <w:szCs w:val="20"/>
              </w:rPr>
            </w:pPr>
          </w:p>
        </w:tc>
        <w:tc>
          <w:tcPr>
            <w:tcW w:w="1674" w:type="dxa"/>
            <w:gridSpan w:val="2"/>
            <w:tcBorders>
              <w:top w:val="single" w:sz="12" w:space="0" w:color="auto"/>
              <w:bottom w:val="single" w:sz="4" w:space="0" w:color="auto"/>
            </w:tcBorders>
          </w:tcPr>
          <w:p w14:paraId="51180CAD" w14:textId="77777777" w:rsidR="00E724F5" w:rsidRPr="00AB02D1" w:rsidRDefault="00E724F5" w:rsidP="00403A0C">
            <w:pPr>
              <w:spacing w:before="120" w:after="120" w:line="240" w:lineRule="auto"/>
              <w:rPr>
                <w:rFonts w:cs="Arial"/>
                <w:szCs w:val="20"/>
              </w:rPr>
            </w:pPr>
          </w:p>
        </w:tc>
        <w:tc>
          <w:tcPr>
            <w:tcW w:w="2275" w:type="dxa"/>
            <w:gridSpan w:val="2"/>
            <w:tcBorders>
              <w:top w:val="single" w:sz="12" w:space="0" w:color="auto"/>
              <w:bottom w:val="single" w:sz="4" w:space="0" w:color="auto"/>
            </w:tcBorders>
          </w:tcPr>
          <w:p w14:paraId="22AB30ED" w14:textId="77777777" w:rsidR="00E724F5" w:rsidRPr="00AB02D1" w:rsidRDefault="00E724F5" w:rsidP="00403A0C">
            <w:pPr>
              <w:spacing w:before="120" w:after="120" w:line="240" w:lineRule="auto"/>
              <w:rPr>
                <w:rFonts w:cs="Arial"/>
                <w:szCs w:val="20"/>
              </w:rPr>
            </w:pPr>
          </w:p>
        </w:tc>
      </w:tr>
      <w:tr w:rsidR="00E724F5" w:rsidRPr="00AB02D1" w14:paraId="41789467" w14:textId="77777777" w:rsidTr="00D2099C">
        <w:trPr>
          <w:cantSplit/>
          <w:trHeight w:val="250"/>
        </w:trPr>
        <w:tc>
          <w:tcPr>
            <w:tcW w:w="1754" w:type="dxa"/>
          </w:tcPr>
          <w:p w14:paraId="1061504A" w14:textId="77777777" w:rsidR="00E724F5" w:rsidRPr="00AB02D1" w:rsidRDefault="00E724F5" w:rsidP="00403A0C">
            <w:pPr>
              <w:spacing w:after="0" w:line="240" w:lineRule="auto"/>
              <w:rPr>
                <w:rFonts w:cs="Arial"/>
                <w:szCs w:val="20"/>
              </w:rPr>
            </w:pPr>
            <w:r>
              <w:rPr>
                <w:rFonts w:cs="Arial"/>
                <w:szCs w:val="20"/>
              </w:rPr>
              <w:t>SA CD 4051105</w:t>
            </w:r>
          </w:p>
        </w:tc>
        <w:tc>
          <w:tcPr>
            <w:tcW w:w="1755" w:type="dxa"/>
            <w:gridSpan w:val="2"/>
          </w:tcPr>
          <w:p w14:paraId="0051EF91" w14:textId="77777777" w:rsidR="00E724F5" w:rsidRPr="00AB02D1" w:rsidRDefault="00E724F5" w:rsidP="00403A0C">
            <w:pPr>
              <w:spacing w:after="0" w:line="240" w:lineRule="auto"/>
              <w:rPr>
                <w:rFonts w:cs="Arial"/>
                <w:szCs w:val="20"/>
              </w:rPr>
            </w:pPr>
          </w:p>
        </w:tc>
        <w:tc>
          <w:tcPr>
            <w:tcW w:w="1755" w:type="dxa"/>
            <w:gridSpan w:val="2"/>
          </w:tcPr>
          <w:p w14:paraId="6260487E" w14:textId="77777777" w:rsidR="00E724F5" w:rsidRPr="00AB02D1" w:rsidRDefault="00E724F5" w:rsidP="00403A0C">
            <w:pPr>
              <w:spacing w:after="0" w:line="240" w:lineRule="auto"/>
              <w:rPr>
                <w:rFonts w:cs="Arial"/>
                <w:szCs w:val="20"/>
              </w:rPr>
            </w:pPr>
          </w:p>
        </w:tc>
        <w:tc>
          <w:tcPr>
            <w:tcW w:w="1674" w:type="dxa"/>
            <w:gridSpan w:val="2"/>
          </w:tcPr>
          <w:p w14:paraId="22C9FA2B" w14:textId="77777777" w:rsidR="00E724F5" w:rsidRPr="00AB02D1" w:rsidRDefault="00E724F5" w:rsidP="00403A0C">
            <w:pPr>
              <w:spacing w:after="0" w:line="240" w:lineRule="auto"/>
              <w:rPr>
                <w:rFonts w:cs="Arial"/>
                <w:szCs w:val="20"/>
              </w:rPr>
            </w:pPr>
          </w:p>
        </w:tc>
        <w:tc>
          <w:tcPr>
            <w:tcW w:w="3584" w:type="dxa"/>
            <w:gridSpan w:val="4"/>
          </w:tcPr>
          <w:p w14:paraId="398F172B" w14:textId="77777777" w:rsidR="00E724F5" w:rsidRPr="00AB02D1" w:rsidRDefault="00E724F5" w:rsidP="00403A0C">
            <w:pPr>
              <w:spacing w:after="0" w:line="240" w:lineRule="auto"/>
              <w:rPr>
                <w:rFonts w:cs="Arial"/>
                <w:szCs w:val="20"/>
              </w:rPr>
            </w:pPr>
          </w:p>
        </w:tc>
      </w:tr>
      <w:tr w:rsidR="00E724F5" w:rsidRPr="00AB02D1" w14:paraId="3EC82BCA" w14:textId="77777777" w:rsidTr="00D2099C">
        <w:trPr>
          <w:gridAfter w:val="1"/>
          <w:wAfter w:w="592" w:type="dxa"/>
          <w:cantSplit/>
          <w:trHeight w:val="250"/>
        </w:trPr>
        <w:tc>
          <w:tcPr>
            <w:tcW w:w="1842" w:type="dxa"/>
            <w:gridSpan w:val="2"/>
          </w:tcPr>
          <w:p w14:paraId="49E20DB5" w14:textId="77777777" w:rsidR="00E724F5" w:rsidRPr="00AB02D1" w:rsidRDefault="00E724F5" w:rsidP="00403A0C">
            <w:pPr>
              <w:spacing w:after="0" w:line="240" w:lineRule="auto"/>
              <w:rPr>
                <w:rFonts w:cs="Arial"/>
                <w:szCs w:val="20"/>
              </w:rPr>
            </w:pPr>
            <w:r>
              <w:rPr>
                <w:rFonts w:cs="Arial"/>
                <w:szCs w:val="20"/>
              </w:rPr>
              <w:t>SA CD 4051202</w:t>
            </w:r>
          </w:p>
        </w:tc>
        <w:tc>
          <w:tcPr>
            <w:tcW w:w="1985" w:type="dxa"/>
            <w:gridSpan w:val="2"/>
            <w:vAlign w:val="center"/>
          </w:tcPr>
          <w:p w14:paraId="0034ADE0" w14:textId="77777777" w:rsidR="00E724F5" w:rsidRPr="00AB02D1" w:rsidRDefault="00E724F5" w:rsidP="00403A0C">
            <w:pPr>
              <w:spacing w:after="0" w:line="240" w:lineRule="auto"/>
              <w:rPr>
                <w:rFonts w:cs="Arial"/>
                <w:szCs w:val="20"/>
              </w:rPr>
            </w:pPr>
          </w:p>
        </w:tc>
        <w:tc>
          <w:tcPr>
            <w:tcW w:w="1843" w:type="dxa"/>
            <w:gridSpan w:val="2"/>
            <w:vAlign w:val="center"/>
          </w:tcPr>
          <w:p w14:paraId="7FFF2B09" w14:textId="77777777" w:rsidR="00E724F5" w:rsidRPr="00AB02D1" w:rsidRDefault="00E724F5" w:rsidP="00403A0C">
            <w:pPr>
              <w:spacing w:after="0" w:line="240" w:lineRule="auto"/>
              <w:rPr>
                <w:rFonts w:cs="Arial"/>
                <w:szCs w:val="20"/>
              </w:rPr>
            </w:pPr>
          </w:p>
        </w:tc>
        <w:tc>
          <w:tcPr>
            <w:tcW w:w="1843" w:type="dxa"/>
            <w:gridSpan w:val="2"/>
            <w:vAlign w:val="center"/>
          </w:tcPr>
          <w:p w14:paraId="7B22EF1B" w14:textId="77777777" w:rsidR="00E724F5" w:rsidRDefault="00E724F5" w:rsidP="00403A0C">
            <w:pPr>
              <w:spacing w:after="0" w:line="240" w:lineRule="auto"/>
              <w:rPr>
                <w:rFonts w:cs="Arial"/>
                <w:color w:val="000000"/>
                <w:szCs w:val="20"/>
              </w:rPr>
            </w:pPr>
          </w:p>
        </w:tc>
        <w:tc>
          <w:tcPr>
            <w:tcW w:w="2417" w:type="dxa"/>
            <w:gridSpan w:val="2"/>
            <w:vAlign w:val="center"/>
          </w:tcPr>
          <w:p w14:paraId="063BCA2F" w14:textId="77777777" w:rsidR="00E724F5" w:rsidRDefault="00E724F5" w:rsidP="00403A0C">
            <w:pPr>
              <w:spacing w:after="0" w:line="240" w:lineRule="auto"/>
              <w:rPr>
                <w:rFonts w:cs="Arial"/>
                <w:color w:val="000000"/>
                <w:szCs w:val="20"/>
              </w:rPr>
            </w:pPr>
          </w:p>
        </w:tc>
      </w:tr>
      <w:tr w:rsidR="00E724F5" w:rsidRPr="00AB02D1" w14:paraId="4B3A5D2F" w14:textId="77777777" w:rsidTr="00D2099C">
        <w:trPr>
          <w:gridAfter w:val="1"/>
          <w:wAfter w:w="592" w:type="dxa"/>
          <w:cantSplit/>
          <w:trHeight w:val="250"/>
        </w:trPr>
        <w:tc>
          <w:tcPr>
            <w:tcW w:w="1842" w:type="dxa"/>
            <w:gridSpan w:val="2"/>
          </w:tcPr>
          <w:p w14:paraId="2044BF7F" w14:textId="77777777" w:rsidR="00E724F5" w:rsidRPr="00AB02D1" w:rsidRDefault="00E724F5" w:rsidP="00403A0C">
            <w:pPr>
              <w:spacing w:after="0" w:line="240" w:lineRule="auto"/>
              <w:rPr>
                <w:rFonts w:cs="Arial"/>
                <w:szCs w:val="20"/>
              </w:rPr>
            </w:pPr>
            <w:r>
              <w:rPr>
                <w:color w:val="000000"/>
                <w:shd w:val="clear" w:color="auto" w:fill="FFFFFF"/>
              </w:rPr>
              <w:t>SA CD 4051101</w:t>
            </w:r>
          </w:p>
        </w:tc>
        <w:tc>
          <w:tcPr>
            <w:tcW w:w="1985" w:type="dxa"/>
            <w:gridSpan w:val="2"/>
            <w:vAlign w:val="center"/>
          </w:tcPr>
          <w:p w14:paraId="0873402F" w14:textId="77777777" w:rsidR="00E724F5" w:rsidRPr="00AB02D1" w:rsidRDefault="00E724F5" w:rsidP="00403A0C">
            <w:pPr>
              <w:spacing w:after="0" w:line="240" w:lineRule="auto"/>
              <w:rPr>
                <w:rFonts w:cs="Arial"/>
                <w:szCs w:val="20"/>
              </w:rPr>
            </w:pPr>
          </w:p>
        </w:tc>
        <w:tc>
          <w:tcPr>
            <w:tcW w:w="1843" w:type="dxa"/>
            <w:gridSpan w:val="2"/>
            <w:vAlign w:val="center"/>
          </w:tcPr>
          <w:p w14:paraId="487204C5" w14:textId="77777777" w:rsidR="00E724F5" w:rsidRPr="00AB02D1" w:rsidRDefault="00E724F5" w:rsidP="00403A0C">
            <w:pPr>
              <w:spacing w:after="0" w:line="240" w:lineRule="auto"/>
              <w:rPr>
                <w:rFonts w:cs="Arial"/>
                <w:szCs w:val="20"/>
              </w:rPr>
            </w:pPr>
          </w:p>
        </w:tc>
        <w:tc>
          <w:tcPr>
            <w:tcW w:w="1843" w:type="dxa"/>
            <w:gridSpan w:val="2"/>
            <w:vAlign w:val="center"/>
          </w:tcPr>
          <w:p w14:paraId="592DCE29" w14:textId="77777777" w:rsidR="00E724F5" w:rsidRDefault="00E724F5" w:rsidP="00403A0C">
            <w:pPr>
              <w:spacing w:after="0" w:line="240" w:lineRule="auto"/>
              <w:rPr>
                <w:rFonts w:cs="Arial"/>
                <w:color w:val="000000"/>
                <w:szCs w:val="20"/>
              </w:rPr>
            </w:pPr>
          </w:p>
        </w:tc>
        <w:tc>
          <w:tcPr>
            <w:tcW w:w="2417" w:type="dxa"/>
            <w:gridSpan w:val="2"/>
            <w:vAlign w:val="center"/>
          </w:tcPr>
          <w:p w14:paraId="4D4AD781" w14:textId="77777777" w:rsidR="00E724F5" w:rsidRDefault="00E724F5" w:rsidP="00403A0C">
            <w:pPr>
              <w:spacing w:after="0" w:line="240" w:lineRule="auto"/>
              <w:rPr>
                <w:rFonts w:cs="Arial"/>
                <w:color w:val="000000"/>
                <w:szCs w:val="20"/>
              </w:rPr>
            </w:pPr>
          </w:p>
        </w:tc>
      </w:tr>
      <w:tr w:rsidR="00E724F5" w:rsidRPr="00AB02D1" w14:paraId="1BFDA2FC" w14:textId="77777777" w:rsidTr="00D2099C">
        <w:trPr>
          <w:gridAfter w:val="1"/>
          <w:wAfter w:w="592" w:type="dxa"/>
          <w:cantSplit/>
          <w:trHeight w:val="250"/>
        </w:trPr>
        <w:tc>
          <w:tcPr>
            <w:tcW w:w="1842" w:type="dxa"/>
            <w:gridSpan w:val="2"/>
          </w:tcPr>
          <w:p w14:paraId="1915AE71" w14:textId="77777777" w:rsidR="00E724F5" w:rsidRPr="00AB02D1" w:rsidRDefault="00E724F5" w:rsidP="00403A0C">
            <w:pPr>
              <w:spacing w:after="0" w:line="240" w:lineRule="auto"/>
              <w:rPr>
                <w:rFonts w:cs="Arial"/>
                <w:szCs w:val="20"/>
              </w:rPr>
            </w:pPr>
            <w:r>
              <w:rPr>
                <w:color w:val="000000"/>
                <w:shd w:val="clear" w:color="auto" w:fill="FFFFFF"/>
              </w:rPr>
              <w:t>SA CD 4051203</w:t>
            </w:r>
          </w:p>
        </w:tc>
        <w:tc>
          <w:tcPr>
            <w:tcW w:w="1985" w:type="dxa"/>
            <w:gridSpan w:val="2"/>
            <w:vAlign w:val="center"/>
          </w:tcPr>
          <w:p w14:paraId="6FD1DAC6" w14:textId="77777777" w:rsidR="00E724F5" w:rsidRPr="00AB02D1" w:rsidRDefault="00E724F5" w:rsidP="00403A0C">
            <w:pPr>
              <w:spacing w:after="0" w:line="240" w:lineRule="auto"/>
              <w:rPr>
                <w:rFonts w:cs="Arial"/>
                <w:szCs w:val="20"/>
              </w:rPr>
            </w:pPr>
          </w:p>
        </w:tc>
        <w:tc>
          <w:tcPr>
            <w:tcW w:w="1843" w:type="dxa"/>
            <w:gridSpan w:val="2"/>
            <w:vAlign w:val="center"/>
          </w:tcPr>
          <w:p w14:paraId="60C2C0D5" w14:textId="77777777" w:rsidR="00E724F5" w:rsidRPr="00AB02D1" w:rsidRDefault="00E724F5" w:rsidP="00403A0C">
            <w:pPr>
              <w:spacing w:after="0" w:line="240" w:lineRule="auto"/>
              <w:rPr>
                <w:rFonts w:cs="Arial"/>
                <w:szCs w:val="20"/>
              </w:rPr>
            </w:pPr>
          </w:p>
        </w:tc>
        <w:tc>
          <w:tcPr>
            <w:tcW w:w="1843" w:type="dxa"/>
            <w:gridSpan w:val="2"/>
            <w:vAlign w:val="center"/>
          </w:tcPr>
          <w:p w14:paraId="2A6CA297" w14:textId="77777777" w:rsidR="00E724F5" w:rsidRDefault="00E724F5" w:rsidP="00403A0C">
            <w:pPr>
              <w:spacing w:after="0" w:line="240" w:lineRule="auto"/>
              <w:rPr>
                <w:rFonts w:cs="Arial"/>
                <w:color w:val="000000"/>
                <w:szCs w:val="20"/>
              </w:rPr>
            </w:pPr>
          </w:p>
        </w:tc>
        <w:tc>
          <w:tcPr>
            <w:tcW w:w="2417" w:type="dxa"/>
            <w:gridSpan w:val="2"/>
            <w:vAlign w:val="center"/>
          </w:tcPr>
          <w:p w14:paraId="24A65452" w14:textId="77777777" w:rsidR="00E724F5" w:rsidRDefault="00E724F5" w:rsidP="00403A0C">
            <w:pPr>
              <w:spacing w:after="0" w:line="240" w:lineRule="auto"/>
              <w:rPr>
                <w:rFonts w:cs="Arial"/>
                <w:color w:val="000000"/>
                <w:szCs w:val="20"/>
              </w:rPr>
            </w:pPr>
          </w:p>
        </w:tc>
      </w:tr>
      <w:tr w:rsidR="00E724F5" w:rsidRPr="00AB02D1" w14:paraId="16BBBD57" w14:textId="77777777" w:rsidTr="00D2099C">
        <w:trPr>
          <w:gridAfter w:val="1"/>
          <w:wAfter w:w="592" w:type="dxa"/>
          <w:cantSplit/>
          <w:trHeight w:val="250"/>
        </w:trPr>
        <w:tc>
          <w:tcPr>
            <w:tcW w:w="1842" w:type="dxa"/>
            <w:gridSpan w:val="2"/>
          </w:tcPr>
          <w:p w14:paraId="6C62652D" w14:textId="77777777" w:rsidR="00E724F5" w:rsidRPr="00AB02D1" w:rsidRDefault="00E724F5" w:rsidP="00403A0C">
            <w:pPr>
              <w:spacing w:after="0" w:line="240" w:lineRule="auto"/>
              <w:rPr>
                <w:rFonts w:cs="Arial"/>
                <w:szCs w:val="20"/>
              </w:rPr>
            </w:pPr>
            <w:r>
              <w:rPr>
                <w:color w:val="000000"/>
                <w:shd w:val="clear" w:color="auto" w:fill="FFFFFF"/>
              </w:rPr>
              <w:t>SA CD 4051204</w:t>
            </w:r>
          </w:p>
        </w:tc>
        <w:tc>
          <w:tcPr>
            <w:tcW w:w="1985" w:type="dxa"/>
            <w:gridSpan w:val="2"/>
            <w:vAlign w:val="center"/>
          </w:tcPr>
          <w:p w14:paraId="15D06211" w14:textId="77777777" w:rsidR="00E724F5" w:rsidRPr="00AB02D1" w:rsidRDefault="00E724F5" w:rsidP="00403A0C">
            <w:pPr>
              <w:spacing w:after="0" w:line="240" w:lineRule="auto"/>
              <w:rPr>
                <w:rFonts w:cs="Arial"/>
                <w:szCs w:val="20"/>
              </w:rPr>
            </w:pPr>
          </w:p>
        </w:tc>
        <w:tc>
          <w:tcPr>
            <w:tcW w:w="1843" w:type="dxa"/>
            <w:gridSpan w:val="2"/>
            <w:vAlign w:val="center"/>
          </w:tcPr>
          <w:p w14:paraId="764EDD3F" w14:textId="77777777" w:rsidR="00E724F5" w:rsidRPr="00AB02D1" w:rsidRDefault="00E724F5" w:rsidP="00403A0C">
            <w:pPr>
              <w:spacing w:after="0" w:line="240" w:lineRule="auto"/>
              <w:rPr>
                <w:rFonts w:cs="Arial"/>
                <w:szCs w:val="20"/>
              </w:rPr>
            </w:pPr>
          </w:p>
        </w:tc>
        <w:tc>
          <w:tcPr>
            <w:tcW w:w="1843" w:type="dxa"/>
            <w:gridSpan w:val="2"/>
            <w:vAlign w:val="center"/>
          </w:tcPr>
          <w:p w14:paraId="4A8AA722" w14:textId="77777777" w:rsidR="00E724F5" w:rsidRDefault="00E724F5" w:rsidP="00403A0C">
            <w:pPr>
              <w:spacing w:after="0" w:line="240" w:lineRule="auto"/>
              <w:rPr>
                <w:rFonts w:cs="Arial"/>
                <w:color w:val="000000"/>
                <w:szCs w:val="20"/>
              </w:rPr>
            </w:pPr>
          </w:p>
        </w:tc>
        <w:tc>
          <w:tcPr>
            <w:tcW w:w="2417" w:type="dxa"/>
            <w:gridSpan w:val="2"/>
            <w:vAlign w:val="center"/>
          </w:tcPr>
          <w:p w14:paraId="443A96E6" w14:textId="77777777" w:rsidR="00E724F5" w:rsidRDefault="00E724F5" w:rsidP="00403A0C">
            <w:pPr>
              <w:spacing w:after="0" w:line="240" w:lineRule="auto"/>
              <w:rPr>
                <w:rFonts w:cs="Arial"/>
                <w:color w:val="000000"/>
                <w:szCs w:val="20"/>
              </w:rPr>
            </w:pPr>
          </w:p>
        </w:tc>
      </w:tr>
      <w:tr w:rsidR="00E724F5" w:rsidRPr="00AB02D1" w14:paraId="599C73E2" w14:textId="77777777" w:rsidTr="00D2099C">
        <w:trPr>
          <w:gridAfter w:val="1"/>
          <w:wAfter w:w="592" w:type="dxa"/>
          <w:cantSplit/>
          <w:trHeight w:val="250"/>
        </w:trPr>
        <w:tc>
          <w:tcPr>
            <w:tcW w:w="1842" w:type="dxa"/>
            <w:gridSpan w:val="2"/>
          </w:tcPr>
          <w:p w14:paraId="3B5B6688" w14:textId="77777777" w:rsidR="00E724F5" w:rsidRPr="00AB02D1" w:rsidRDefault="00E724F5" w:rsidP="00403A0C">
            <w:pPr>
              <w:spacing w:after="0" w:line="240" w:lineRule="auto"/>
              <w:rPr>
                <w:rFonts w:cs="Arial"/>
                <w:szCs w:val="20"/>
              </w:rPr>
            </w:pPr>
            <w:r>
              <w:rPr>
                <w:color w:val="000000"/>
                <w:shd w:val="clear" w:color="auto" w:fill="FFFFFF"/>
              </w:rPr>
              <w:t>SA CD 4051208</w:t>
            </w:r>
          </w:p>
        </w:tc>
        <w:tc>
          <w:tcPr>
            <w:tcW w:w="1985" w:type="dxa"/>
            <w:gridSpan w:val="2"/>
            <w:vAlign w:val="center"/>
          </w:tcPr>
          <w:p w14:paraId="3C794486" w14:textId="77777777" w:rsidR="00E724F5" w:rsidRPr="00AB02D1" w:rsidRDefault="00E724F5" w:rsidP="00403A0C">
            <w:pPr>
              <w:spacing w:after="0" w:line="240" w:lineRule="auto"/>
              <w:rPr>
                <w:rFonts w:cs="Arial"/>
                <w:szCs w:val="20"/>
              </w:rPr>
            </w:pPr>
          </w:p>
        </w:tc>
        <w:tc>
          <w:tcPr>
            <w:tcW w:w="1843" w:type="dxa"/>
            <w:gridSpan w:val="2"/>
            <w:vAlign w:val="center"/>
          </w:tcPr>
          <w:p w14:paraId="1346AFB6" w14:textId="77777777" w:rsidR="00E724F5" w:rsidRPr="00AB02D1" w:rsidRDefault="00E724F5" w:rsidP="00403A0C">
            <w:pPr>
              <w:spacing w:after="0" w:line="240" w:lineRule="auto"/>
              <w:rPr>
                <w:rFonts w:cs="Arial"/>
                <w:szCs w:val="20"/>
              </w:rPr>
            </w:pPr>
          </w:p>
        </w:tc>
        <w:tc>
          <w:tcPr>
            <w:tcW w:w="1843" w:type="dxa"/>
            <w:gridSpan w:val="2"/>
            <w:vAlign w:val="center"/>
          </w:tcPr>
          <w:p w14:paraId="19CF833B" w14:textId="77777777" w:rsidR="00E724F5" w:rsidRDefault="00E724F5" w:rsidP="00403A0C">
            <w:pPr>
              <w:spacing w:after="0" w:line="240" w:lineRule="auto"/>
              <w:rPr>
                <w:rFonts w:cs="Arial"/>
                <w:color w:val="000000"/>
                <w:szCs w:val="20"/>
              </w:rPr>
            </w:pPr>
          </w:p>
        </w:tc>
        <w:tc>
          <w:tcPr>
            <w:tcW w:w="2417" w:type="dxa"/>
            <w:gridSpan w:val="2"/>
            <w:vAlign w:val="center"/>
          </w:tcPr>
          <w:p w14:paraId="48EA250E" w14:textId="77777777" w:rsidR="00E724F5" w:rsidRDefault="00E724F5" w:rsidP="00403A0C">
            <w:pPr>
              <w:spacing w:after="0" w:line="240" w:lineRule="auto"/>
              <w:rPr>
                <w:rFonts w:cs="Arial"/>
                <w:color w:val="000000"/>
                <w:szCs w:val="20"/>
              </w:rPr>
            </w:pPr>
          </w:p>
        </w:tc>
      </w:tr>
      <w:tr w:rsidR="00E724F5" w:rsidRPr="00AB02D1" w14:paraId="2BAE3B4B" w14:textId="77777777" w:rsidTr="00D2099C">
        <w:trPr>
          <w:gridAfter w:val="1"/>
          <w:wAfter w:w="592" w:type="dxa"/>
          <w:cantSplit/>
          <w:trHeight w:val="250"/>
        </w:trPr>
        <w:tc>
          <w:tcPr>
            <w:tcW w:w="1842" w:type="dxa"/>
            <w:gridSpan w:val="2"/>
          </w:tcPr>
          <w:p w14:paraId="62169139" w14:textId="77777777" w:rsidR="00E724F5" w:rsidRPr="00AB02D1" w:rsidRDefault="00E724F5" w:rsidP="00403A0C">
            <w:pPr>
              <w:spacing w:after="0" w:line="240" w:lineRule="auto"/>
              <w:rPr>
                <w:rFonts w:cs="Arial"/>
                <w:szCs w:val="20"/>
              </w:rPr>
            </w:pPr>
            <w:r>
              <w:rPr>
                <w:color w:val="000000"/>
                <w:shd w:val="clear" w:color="auto" w:fill="FFFFFF"/>
              </w:rPr>
              <w:t>SA CD 4051210</w:t>
            </w:r>
          </w:p>
        </w:tc>
        <w:tc>
          <w:tcPr>
            <w:tcW w:w="1985" w:type="dxa"/>
            <w:gridSpan w:val="2"/>
            <w:vAlign w:val="center"/>
          </w:tcPr>
          <w:p w14:paraId="16CE15AC" w14:textId="77777777" w:rsidR="00E724F5" w:rsidRPr="00AB02D1" w:rsidRDefault="00E724F5" w:rsidP="00403A0C">
            <w:pPr>
              <w:spacing w:after="0" w:line="240" w:lineRule="auto"/>
              <w:rPr>
                <w:rFonts w:cs="Arial"/>
                <w:szCs w:val="20"/>
              </w:rPr>
            </w:pPr>
          </w:p>
        </w:tc>
        <w:tc>
          <w:tcPr>
            <w:tcW w:w="1843" w:type="dxa"/>
            <w:gridSpan w:val="2"/>
            <w:vAlign w:val="center"/>
          </w:tcPr>
          <w:p w14:paraId="7B22126A" w14:textId="77777777" w:rsidR="00E724F5" w:rsidRPr="00AB02D1" w:rsidRDefault="00E724F5" w:rsidP="00403A0C">
            <w:pPr>
              <w:spacing w:after="0" w:line="240" w:lineRule="auto"/>
              <w:rPr>
                <w:rFonts w:cs="Arial"/>
                <w:szCs w:val="20"/>
              </w:rPr>
            </w:pPr>
          </w:p>
        </w:tc>
        <w:tc>
          <w:tcPr>
            <w:tcW w:w="1843" w:type="dxa"/>
            <w:gridSpan w:val="2"/>
            <w:vAlign w:val="center"/>
          </w:tcPr>
          <w:p w14:paraId="65296FC8" w14:textId="77777777" w:rsidR="00E724F5" w:rsidRDefault="00E724F5" w:rsidP="00403A0C">
            <w:pPr>
              <w:spacing w:after="0" w:line="240" w:lineRule="auto"/>
              <w:rPr>
                <w:rFonts w:cs="Arial"/>
                <w:color w:val="000000"/>
                <w:szCs w:val="20"/>
              </w:rPr>
            </w:pPr>
          </w:p>
        </w:tc>
        <w:tc>
          <w:tcPr>
            <w:tcW w:w="2417" w:type="dxa"/>
            <w:gridSpan w:val="2"/>
            <w:vAlign w:val="center"/>
          </w:tcPr>
          <w:p w14:paraId="01B22E7E" w14:textId="77777777" w:rsidR="00E724F5" w:rsidRDefault="00E724F5" w:rsidP="00403A0C">
            <w:pPr>
              <w:spacing w:after="0" w:line="240" w:lineRule="auto"/>
              <w:rPr>
                <w:rFonts w:cs="Arial"/>
                <w:color w:val="000000"/>
                <w:szCs w:val="20"/>
              </w:rPr>
            </w:pPr>
          </w:p>
        </w:tc>
      </w:tr>
      <w:tr w:rsidR="00E724F5" w:rsidRPr="00AB02D1" w14:paraId="0C679AAA" w14:textId="77777777" w:rsidTr="00D2099C">
        <w:trPr>
          <w:gridAfter w:val="1"/>
          <w:wAfter w:w="592" w:type="dxa"/>
          <w:cantSplit/>
          <w:trHeight w:val="250"/>
        </w:trPr>
        <w:tc>
          <w:tcPr>
            <w:tcW w:w="1842" w:type="dxa"/>
            <w:gridSpan w:val="2"/>
          </w:tcPr>
          <w:p w14:paraId="56256378" w14:textId="77777777" w:rsidR="00E724F5" w:rsidRPr="00AB02D1" w:rsidRDefault="00E724F5" w:rsidP="00403A0C">
            <w:pPr>
              <w:spacing w:after="0" w:line="240" w:lineRule="auto"/>
              <w:rPr>
                <w:rFonts w:cs="Arial"/>
                <w:szCs w:val="20"/>
              </w:rPr>
            </w:pPr>
            <w:r>
              <w:rPr>
                <w:color w:val="000000"/>
                <w:shd w:val="clear" w:color="auto" w:fill="FFFFFF"/>
              </w:rPr>
              <w:t>SA CD 4051209</w:t>
            </w:r>
          </w:p>
        </w:tc>
        <w:tc>
          <w:tcPr>
            <w:tcW w:w="1985" w:type="dxa"/>
            <w:gridSpan w:val="2"/>
            <w:vAlign w:val="center"/>
          </w:tcPr>
          <w:p w14:paraId="7365DE6A" w14:textId="77777777" w:rsidR="00E724F5" w:rsidRPr="00AB02D1" w:rsidRDefault="00E724F5" w:rsidP="00403A0C">
            <w:pPr>
              <w:spacing w:after="0" w:line="240" w:lineRule="auto"/>
              <w:rPr>
                <w:rFonts w:cs="Arial"/>
                <w:szCs w:val="20"/>
              </w:rPr>
            </w:pPr>
          </w:p>
        </w:tc>
        <w:tc>
          <w:tcPr>
            <w:tcW w:w="1843" w:type="dxa"/>
            <w:gridSpan w:val="2"/>
            <w:vAlign w:val="center"/>
          </w:tcPr>
          <w:p w14:paraId="261270F6" w14:textId="77777777" w:rsidR="00E724F5" w:rsidRPr="00AB02D1" w:rsidRDefault="00E724F5" w:rsidP="00403A0C">
            <w:pPr>
              <w:spacing w:after="0" w:line="240" w:lineRule="auto"/>
              <w:rPr>
                <w:rFonts w:cs="Arial"/>
                <w:szCs w:val="20"/>
              </w:rPr>
            </w:pPr>
          </w:p>
        </w:tc>
        <w:tc>
          <w:tcPr>
            <w:tcW w:w="1843" w:type="dxa"/>
            <w:gridSpan w:val="2"/>
            <w:vAlign w:val="center"/>
          </w:tcPr>
          <w:p w14:paraId="2C8448F0" w14:textId="77777777" w:rsidR="00E724F5" w:rsidRDefault="00E724F5" w:rsidP="00403A0C">
            <w:pPr>
              <w:spacing w:after="0" w:line="240" w:lineRule="auto"/>
              <w:rPr>
                <w:rFonts w:cs="Arial"/>
                <w:color w:val="000000"/>
                <w:szCs w:val="20"/>
              </w:rPr>
            </w:pPr>
          </w:p>
        </w:tc>
        <w:tc>
          <w:tcPr>
            <w:tcW w:w="2417" w:type="dxa"/>
            <w:gridSpan w:val="2"/>
            <w:vAlign w:val="center"/>
          </w:tcPr>
          <w:p w14:paraId="69EEE22C" w14:textId="77777777" w:rsidR="00E724F5" w:rsidRDefault="00E724F5" w:rsidP="00403A0C">
            <w:pPr>
              <w:spacing w:after="0" w:line="240" w:lineRule="auto"/>
              <w:rPr>
                <w:rFonts w:cs="Arial"/>
                <w:color w:val="000000"/>
                <w:szCs w:val="20"/>
              </w:rPr>
            </w:pPr>
          </w:p>
        </w:tc>
      </w:tr>
      <w:tr w:rsidR="00E724F5" w:rsidRPr="00AB02D1" w14:paraId="01830EA4" w14:textId="77777777" w:rsidTr="00D2099C">
        <w:trPr>
          <w:gridAfter w:val="1"/>
          <w:wAfter w:w="592" w:type="dxa"/>
          <w:cantSplit/>
          <w:trHeight w:val="250"/>
        </w:trPr>
        <w:tc>
          <w:tcPr>
            <w:tcW w:w="1842" w:type="dxa"/>
            <w:gridSpan w:val="2"/>
          </w:tcPr>
          <w:p w14:paraId="7DA515B7" w14:textId="77777777" w:rsidR="00E724F5" w:rsidRPr="00AB02D1" w:rsidRDefault="00E724F5" w:rsidP="00403A0C">
            <w:pPr>
              <w:spacing w:after="0" w:line="240" w:lineRule="auto"/>
              <w:rPr>
                <w:rFonts w:cs="Arial"/>
                <w:szCs w:val="20"/>
              </w:rPr>
            </w:pPr>
            <w:r>
              <w:rPr>
                <w:color w:val="000000"/>
                <w:shd w:val="clear" w:color="auto" w:fill="FFFFFF"/>
              </w:rPr>
              <w:t>SA CD 4051102</w:t>
            </w:r>
          </w:p>
        </w:tc>
        <w:tc>
          <w:tcPr>
            <w:tcW w:w="1985" w:type="dxa"/>
            <w:gridSpan w:val="2"/>
            <w:vAlign w:val="center"/>
          </w:tcPr>
          <w:p w14:paraId="413F02E5" w14:textId="77777777" w:rsidR="00E724F5" w:rsidRPr="00AB02D1" w:rsidRDefault="00E724F5" w:rsidP="00403A0C">
            <w:pPr>
              <w:spacing w:after="0" w:line="240" w:lineRule="auto"/>
              <w:rPr>
                <w:rFonts w:cs="Arial"/>
                <w:szCs w:val="20"/>
              </w:rPr>
            </w:pPr>
          </w:p>
        </w:tc>
        <w:tc>
          <w:tcPr>
            <w:tcW w:w="1843" w:type="dxa"/>
            <w:gridSpan w:val="2"/>
            <w:vAlign w:val="center"/>
          </w:tcPr>
          <w:p w14:paraId="295ED6F2" w14:textId="77777777" w:rsidR="00E724F5" w:rsidRPr="00AB02D1" w:rsidRDefault="00E724F5" w:rsidP="00403A0C">
            <w:pPr>
              <w:spacing w:after="0" w:line="240" w:lineRule="auto"/>
              <w:rPr>
                <w:rFonts w:cs="Arial"/>
                <w:szCs w:val="20"/>
              </w:rPr>
            </w:pPr>
          </w:p>
        </w:tc>
        <w:tc>
          <w:tcPr>
            <w:tcW w:w="1843" w:type="dxa"/>
            <w:gridSpan w:val="2"/>
            <w:vAlign w:val="center"/>
          </w:tcPr>
          <w:p w14:paraId="3668CDE4" w14:textId="77777777" w:rsidR="00E724F5" w:rsidRDefault="00E724F5" w:rsidP="00403A0C">
            <w:pPr>
              <w:spacing w:after="0" w:line="240" w:lineRule="auto"/>
              <w:rPr>
                <w:rFonts w:cs="Arial"/>
                <w:color w:val="000000"/>
                <w:szCs w:val="20"/>
              </w:rPr>
            </w:pPr>
          </w:p>
        </w:tc>
        <w:tc>
          <w:tcPr>
            <w:tcW w:w="2417" w:type="dxa"/>
            <w:gridSpan w:val="2"/>
            <w:vAlign w:val="center"/>
          </w:tcPr>
          <w:p w14:paraId="6DAF84B5" w14:textId="77777777" w:rsidR="00E724F5" w:rsidRDefault="00E724F5" w:rsidP="00403A0C">
            <w:pPr>
              <w:spacing w:after="0" w:line="240" w:lineRule="auto"/>
              <w:rPr>
                <w:rFonts w:cs="Arial"/>
                <w:color w:val="000000"/>
                <w:szCs w:val="20"/>
              </w:rPr>
            </w:pPr>
          </w:p>
        </w:tc>
      </w:tr>
      <w:tr w:rsidR="00E724F5" w:rsidRPr="00AB02D1" w14:paraId="3AC40C47" w14:textId="77777777" w:rsidTr="00D2099C">
        <w:trPr>
          <w:gridAfter w:val="1"/>
          <w:wAfter w:w="592" w:type="dxa"/>
          <w:cantSplit/>
          <w:trHeight w:val="250"/>
        </w:trPr>
        <w:tc>
          <w:tcPr>
            <w:tcW w:w="1842" w:type="dxa"/>
            <w:gridSpan w:val="2"/>
          </w:tcPr>
          <w:p w14:paraId="1BD558DC" w14:textId="77777777" w:rsidR="00E724F5" w:rsidRPr="00AB02D1" w:rsidRDefault="00E724F5" w:rsidP="00403A0C">
            <w:pPr>
              <w:spacing w:after="0" w:line="240" w:lineRule="auto"/>
              <w:rPr>
                <w:rFonts w:cs="Arial"/>
                <w:szCs w:val="20"/>
              </w:rPr>
            </w:pPr>
            <w:r>
              <w:rPr>
                <w:color w:val="000000"/>
                <w:shd w:val="clear" w:color="auto" w:fill="FFFFFF"/>
              </w:rPr>
              <w:t>SA CD 4051201</w:t>
            </w:r>
          </w:p>
        </w:tc>
        <w:tc>
          <w:tcPr>
            <w:tcW w:w="1985" w:type="dxa"/>
            <w:gridSpan w:val="2"/>
            <w:vAlign w:val="center"/>
          </w:tcPr>
          <w:p w14:paraId="62BEBB00" w14:textId="77777777" w:rsidR="00E724F5" w:rsidRPr="00AB02D1" w:rsidRDefault="00E724F5" w:rsidP="00403A0C">
            <w:pPr>
              <w:spacing w:after="0" w:line="240" w:lineRule="auto"/>
              <w:rPr>
                <w:rFonts w:cs="Arial"/>
                <w:szCs w:val="20"/>
              </w:rPr>
            </w:pPr>
          </w:p>
        </w:tc>
        <w:tc>
          <w:tcPr>
            <w:tcW w:w="1843" w:type="dxa"/>
            <w:gridSpan w:val="2"/>
            <w:vAlign w:val="center"/>
          </w:tcPr>
          <w:p w14:paraId="4A18D47D" w14:textId="77777777" w:rsidR="00E724F5" w:rsidRPr="00AB02D1" w:rsidRDefault="00E724F5" w:rsidP="00403A0C">
            <w:pPr>
              <w:spacing w:after="0" w:line="240" w:lineRule="auto"/>
              <w:rPr>
                <w:rFonts w:cs="Arial"/>
                <w:szCs w:val="20"/>
              </w:rPr>
            </w:pPr>
          </w:p>
        </w:tc>
        <w:tc>
          <w:tcPr>
            <w:tcW w:w="1843" w:type="dxa"/>
            <w:gridSpan w:val="2"/>
            <w:vAlign w:val="center"/>
          </w:tcPr>
          <w:p w14:paraId="359CADB5" w14:textId="77777777" w:rsidR="00E724F5" w:rsidRDefault="00E724F5" w:rsidP="00403A0C">
            <w:pPr>
              <w:spacing w:after="0" w:line="240" w:lineRule="auto"/>
              <w:rPr>
                <w:rFonts w:cs="Arial"/>
                <w:color w:val="000000"/>
                <w:szCs w:val="20"/>
              </w:rPr>
            </w:pPr>
          </w:p>
        </w:tc>
        <w:tc>
          <w:tcPr>
            <w:tcW w:w="2417" w:type="dxa"/>
            <w:gridSpan w:val="2"/>
            <w:vAlign w:val="center"/>
          </w:tcPr>
          <w:p w14:paraId="56C0BA9D" w14:textId="77777777" w:rsidR="00E724F5" w:rsidRDefault="00E724F5" w:rsidP="00403A0C">
            <w:pPr>
              <w:spacing w:after="0" w:line="240" w:lineRule="auto"/>
              <w:rPr>
                <w:rFonts w:cs="Arial"/>
                <w:color w:val="000000"/>
                <w:szCs w:val="20"/>
              </w:rPr>
            </w:pPr>
          </w:p>
        </w:tc>
      </w:tr>
      <w:tr w:rsidR="00E724F5" w:rsidRPr="00AB02D1" w14:paraId="4926347B" w14:textId="77777777" w:rsidTr="00D2099C">
        <w:trPr>
          <w:gridAfter w:val="1"/>
          <w:wAfter w:w="592" w:type="dxa"/>
          <w:cantSplit/>
          <w:trHeight w:val="250"/>
        </w:trPr>
        <w:tc>
          <w:tcPr>
            <w:tcW w:w="1842" w:type="dxa"/>
            <w:gridSpan w:val="2"/>
          </w:tcPr>
          <w:p w14:paraId="0E17C135" w14:textId="77777777" w:rsidR="00E724F5" w:rsidRDefault="00E724F5" w:rsidP="00403A0C">
            <w:pPr>
              <w:spacing w:after="0" w:line="240" w:lineRule="auto"/>
              <w:rPr>
                <w:color w:val="000000"/>
                <w:shd w:val="clear" w:color="auto" w:fill="FFFFFF"/>
              </w:rPr>
            </w:pPr>
            <w:r>
              <w:rPr>
                <w:color w:val="000000"/>
                <w:shd w:val="clear" w:color="auto" w:fill="FFFFFF"/>
              </w:rPr>
              <w:t>SA CD 4051004</w:t>
            </w:r>
          </w:p>
        </w:tc>
        <w:tc>
          <w:tcPr>
            <w:tcW w:w="1985" w:type="dxa"/>
            <w:gridSpan w:val="2"/>
            <w:vAlign w:val="center"/>
          </w:tcPr>
          <w:p w14:paraId="405BD7AF" w14:textId="77777777" w:rsidR="00E724F5" w:rsidRPr="00AB02D1" w:rsidRDefault="00E724F5" w:rsidP="00403A0C">
            <w:pPr>
              <w:spacing w:after="0" w:line="240" w:lineRule="auto"/>
              <w:rPr>
                <w:rFonts w:cs="Arial"/>
                <w:szCs w:val="20"/>
              </w:rPr>
            </w:pPr>
          </w:p>
        </w:tc>
        <w:tc>
          <w:tcPr>
            <w:tcW w:w="1843" w:type="dxa"/>
            <w:gridSpan w:val="2"/>
            <w:vAlign w:val="center"/>
          </w:tcPr>
          <w:p w14:paraId="1E6E2EB7" w14:textId="77777777" w:rsidR="00E724F5" w:rsidRPr="00AB02D1" w:rsidRDefault="00E724F5" w:rsidP="00403A0C">
            <w:pPr>
              <w:spacing w:after="0" w:line="240" w:lineRule="auto"/>
              <w:rPr>
                <w:rFonts w:cs="Arial"/>
                <w:szCs w:val="20"/>
              </w:rPr>
            </w:pPr>
          </w:p>
        </w:tc>
        <w:tc>
          <w:tcPr>
            <w:tcW w:w="1843" w:type="dxa"/>
            <w:gridSpan w:val="2"/>
            <w:vAlign w:val="center"/>
          </w:tcPr>
          <w:p w14:paraId="0402E9AB" w14:textId="77777777" w:rsidR="00E724F5" w:rsidRDefault="00E724F5" w:rsidP="00403A0C">
            <w:pPr>
              <w:spacing w:after="0" w:line="240" w:lineRule="auto"/>
              <w:rPr>
                <w:rFonts w:cs="Arial"/>
                <w:color w:val="000000"/>
                <w:szCs w:val="20"/>
              </w:rPr>
            </w:pPr>
          </w:p>
        </w:tc>
        <w:tc>
          <w:tcPr>
            <w:tcW w:w="2417" w:type="dxa"/>
            <w:gridSpan w:val="2"/>
            <w:vAlign w:val="center"/>
          </w:tcPr>
          <w:p w14:paraId="7ECAE7A9" w14:textId="77777777" w:rsidR="00E724F5" w:rsidRDefault="00E724F5" w:rsidP="00403A0C">
            <w:pPr>
              <w:spacing w:after="0" w:line="240" w:lineRule="auto"/>
              <w:rPr>
                <w:rFonts w:cs="Arial"/>
                <w:color w:val="000000"/>
                <w:szCs w:val="20"/>
              </w:rPr>
            </w:pPr>
          </w:p>
        </w:tc>
      </w:tr>
      <w:tr w:rsidR="00E724F5" w:rsidRPr="00AB02D1" w14:paraId="6CF72055" w14:textId="77777777" w:rsidTr="00D2099C">
        <w:trPr>
          <w:gridAfter w:val="1"/>
          <w:wAfter w:w="592" w:type="dxa"/>
          <w:cantSplit/>
          <w:trHeight w:val="250"/>
        </w:trPr>
        <w:tc>
          <w:tcPr>
            <w:tcW w:w="1842" w:type="dxa"/>
            <w:gridSpan w:val="2"/>
          </w:tcPr>
          <w:p w14:paraId="59B836B6" w14:textId="77777777" w:rsidR="00E724F5" w:rsidRDefault="00E724F5" w:rsidP="00403A0C">
            <w:pPr>
              <w:spacing w:after="0" w:line="240" w:lineRule="auto"/>
              <w:rPr>
                <w:color w:val="000000"/>
                <w:shd w:val="clear" w:color="auto" w:fill="FFFFFF"/>
              </w:rPr>
            </w:pPr>
            <w:r>
              <w:rPr>
                <w:color w:val="000000"/>
                <w:shd w:val="clear" w:color="auto" w:fill="FFFFFF"/>
              </w:rPr>
              <w:t>SA CD 4051103</w:t>
            </w:r>
          </w:p>
        </w:tc>
        <w:tc>
          <w:tcPr>
            <w:tcW w:w="1985" w:type="dxa"/>
            <w:gridSpan w:val="2"/>
            <w:vAlign w:val="center"/>
          </w:tcPr>
          <w:p w14:paraId="0B17D0C4" w14:textId="77777777" w:rsidR="00E724F5" w:rsidRPr="00AB02D1" w:rsidRDefault="00E724F5" w:rsidP="00403A0C">
            <w:pPr>
              <w:spacing w:after="0" w:line="240" w:lineRule="auto"/>
              <w:rPr>
                <w:rFonts w:cs="Arial"/>
                <w:szCs w:val="20"/>
              </w:rPr>
            </w:pPr>
          </w:p>
        </w:tc>
        <w:tc>
          <w:tcPr>
            <w:tcW w:w="1843" w:type="dxa"/>
            <w:gridSpan w:val="2"/>
            <w:vAlign w:val="center"/>
          </w:tcPr>
          <w:p w14:paraId="2BB0B137" w14:textId="77777777" w:rsidR="00E724F5" w:rsidRPr="00AB02D1" w:rsidRDefault="00E724F5" w:rsidP="00403A0C">
            <w:pPr>
              <w:spacing w:after="0" w:line="240" w:lineRule="auto"/>
              <w:rPr>
                <w:rFonts w:cs="Arial"/>
                <w:szCs w:val="20"/>
              </w:rPr>
            </w:pPr>
          </w:p>
        </w:tc>
        <w:tc>
          <w:tcPr>
            <w:tcW w:w="1843" w:type="dxa"/>
            <w:gridSpan w:val="2"/>
            <w:vAlign w:val="center"/>
          </w:tcPr>
          <w:p w14:paraId="348B65CB" w14:textId="77777777" w:rsidR="00E724F5" w:rsidRDefault="00E724F5" w:rsidP="00403A0C">
            <w:pPr>
              <w:spacing w:after="0" w:line="240" w:lineRule="auto"/>
              <w:rPr>
                <w:rFonts w:cs="Arial"/>
                <w:color w:val="000000"/>
                <w:szCs w:val="20"/>
              </w:rPr>
            </w:pPr>
          </w:p>
        </w:tc>
        <w:tc>
          <w:tcPr>
            <w:tcW w:w="2417" w:type="dxa"/>
            <w:gridSpan w:val="2"/>
            <w:vAlign w:val="center"/>
          </w:tcPr>
          <w:p w14:paraId="62CCFC47" w14:textId="77777777" w:rsidR="00E724F5" w:rsidRDefault="00E724F5" w:rsidP="00403A0C">
            <w:pPr>
              <w:spacing w:after="0" w:line="240" w:lineRule="auto"/>
              <w:rPr>
                <w:rFonts w:cs="Arial"/>
                <w:color w:val="000000"/>
                <w:szCs w:val="20"/>
              </w:rPr>
            </w:pPr>
          </w:p>
        </w:tc>
      </w:tr>
      <w:tr w:rsidR="00E724F5" w:rsidRPr="00AB02D1" w14:paraId="5520DF62" w14:textId="77777777" w:rsidTr="00D2099C">
        <w:trPr>
          <w:gridAfter w:val="1"/>
          <w:wAfter w:w="592" w:type="dxa"/>
          <w:cantSplit/>
          <w:trHeight w:val="250"/>
        </w:trPr>
        <w:tc>
          <w:tcPr>
            <w:tcW w:w="1842" w:type="dxa"/>
            <w:gridSpan w:val="2"/>
          </w:tcPr>
          <w:p w14:paraId="5FA05656" w14:textId="77777777" w:rsidR="00E724F5" w:rsidRDefault="00E724F5" w:rsidP="00403A0C">
            <w:pPr>
              <w:spacing w:after="0" w:line="240" w:lineRule="auto"/>
              <w:rPr>
                <w:color w:val="000000"/>
                <w:shd w:val="clear" w:color="auto" w:fill="FFFFFF"/>
              </w:rPr>
            </w:pPr>
            <w:r>
              <w:rPr>
                <w:color w:val="000000"/>
                <w:shd w:val="clear" w:color="auto" w:fill="FFFFFF"/>
              </w:rPr>
              <w:t>SA CD 4051207</w:t>
            </w:r>
          </w:p>
        </w:tc>
        <w:tc>
          <w:tcPr>
            <w:tcW w:w="1985" w:type="dxa"/>
            <w:gridSpan w:val="2"/>
            <w:vAlign w:val="center"/>
          </w:tcPr>
          <w:p w14:paraId="251D0C04" w14:textId="77777777" w:rsidR="00E724F5" w:rsidRPr="00AB02D1" w:rsidRDefault="00E724F5" w:rsidP="00403A0C">
            <w:pPr>
              <w:spacing w:after="0" w:line="240" w:lineRule="auto"/>
              <w:rPr>
                <w:rFonts w:cs="Arial"/>
                <w:szCs w:val="20"/>
              </w:rPr>
            </w:pPr>
          </w:p>
        </w:tc>
        <w:tc>
          <w:tcPr>
            <w:tcW w:w="1843" w:type="dxa"/>
            <w:gridSpan w:val="2"/>
            <w:vAlign w:val="center"/>
          </w:tcPr>
          <w:p w14:paraId="6662C912" w14:textId="77777777" w:rsidR="00E724F5" w:rsidRPr="00AB02D1" w:rsidRDefault="00E724F5" w:rsidP="00403A0C">
            <w:pPr>
              <w:spacing w:after="0" w:line="240" w:lineRule="auto"/>
              <w:rPr>
                <w:rFonts w:cs="Arial"/>
                <w:szCs w:val="20"/>
              </w:rPr>
            </w:pPr>
          </w:p>
        </w:tc>
        <w:tc>
          <w:tcPr>
            <w:tcW w:w="1843" w:type="dxa"/>
            <w:gridSpan w:val="2"/>
            <w:vAlign w:val="center"/>
          </w:tcPr>
          <w:p w14:paraId="76C8ACA6" w14:textId="77777777" w:rsidR="00E724F5" w:rsidRDefault="00E724F5" w:rsidP="00403A0C">
            <w:pPr>
              <w:spacing w:after="0" w:line="240" w:lineRule="auto"/>
              <w:rPr>
                <w:rFonts w:cs="Arial"/>
                <w:color w:val="000000"/>
                <w:szCs w:val="20"/>
              </w:rPr>
            </w:pPr>
          </w:p>
        </w:tc>
        <w:tc>
          <w:tcPr>
            <w:tcW w:w="2417" w:type="dxa"/>
            <w:gridSpan w:val="2"/>
            <w:vAlign w:val="center"/>
          </w:tcPr>
          <w:p w14:paraId="0B9458D7" w14:textId="77777777" w:rsidR="00E724F5" w:rsidRDefault="00E724F5" w:rsidP="00403A0C">
            <w:pPr>
              <w:spacing w:after="0" w:line="240" w:lineRule="auto"/>
              <w:rPr>
                <w:rFonts w:cs="Arial"/>
                <w:color w:val="000000"/>
                <w:szCs w:val="20"/>
              </w:rPr>
            </w:pPr>
          </w:p>
        </w:tc>
      </w:tr>
      <w:tr w:rsidR="00E724F5" w:rsidRPr="00AB02D1" w14:paraId="40D14926" w14:textId="77777777" w:rsidTr="00D2099C">
        <w:trPr>
          <w:gridAfter w:val="1"/>
          <w:wAfter w:w="592" w:type="dxa"/>
          <w:cantSplit/>
          <w:trHeight w:val="250"/>
        </w:trPr>
        <w:tc>
          <w:tcPr>
            <w:tcW w:w="1842" w:type="dxa"/>
            <w:gridSpan w:val="2"/>
          </w:tcPr>
          <w:p w14:paraId="6926A40A" w14:textId="77777777" w:rsidR="00E724F5" w:rsidRDefault="00E724F5" w:rsidP="00403A0C">
            <w:pPr>
              <w:spacing w:after="0" w:line="240" w:lineRule="auto"/>
              <w:rPr>
                <w:color w:val="000000"/>
                <w:shd w:val="clear" w:color="auto" w:fill="FFFFFF"/>
              </w:rPr>
            </w:pPr>
            <w:r>
              <w:rPr>
                <w:color w:val="000000"/>
                <w:shd w:val="clear" w:color="auto" w:fill="FFFFFF"/>
              </w:rPr>
              <w:t>SA CD 4051003</w:t>
            </w:r>
          </w:p>
        </w:tc>
        <w:tc>
          <w:tcPr>
            <w:tcW w:w="1985" w:type="dxa"/>
            <w:gridSpan w:val="2"/>
            <w:vAlign w:val="center"/>
          </w:tcPr>
          <w:p w14:paraId="0A7013FD" w14:textId="77777777" w:rsidR="00E724F5" w:rsidRPr="00AB02D1" w:rsidRDefault="00E724F5" w:rsidP="00403A0C">
            <w:pPr>
              <w:spacing w:after="0" w:line="240" w:lineRule="auto"/>
              <w:rPr>
                <w:rFonts w:cs="Arial"/>
                <w:szCs w:val="20"/>
              </w:rPr>
            </w:pPr>
          </w:p>
        </w:tc>
        <w:tc>
          <w:tcPr>
            <w:tcW w:w="1843" w:type="dxa"/>
            <w:gridSpan w:val="2"/>
            <w:vAlign w:val="center"/>
          </w:tcPr>
          <w:p w14:paraId="08BB8A29" w14:textId="77777777" w:rsidR="00E724F5" w:rsidRPr="00AB02D1" w:rsidRDefault="00E724F5" w:rsidP="00403A0C">
            <w:pPr>
              <w:spacing w:after="0" w:line="240" w:lineRule="auto"/>
              <w:rPr>
                <w:rFonts w:cs="Arial"/>
                <w:szCs w:val="20"/>
              </w:rPr>
            </w:pPr>
          </w:p>
        </w:tc>
        <w:tc>
          <w:tcPr>
            <w:tcW w:w="1843" w:type="dxa"/>
            <w:gridSpan w:val="2"/>
            <w:vAlign w:val="center"/>
          </w:tcPr>
          <w:p w14:paraId="1DAFF1AE" w14:textId="77777777" w:rsidR="00E724F5" w:rsidRDefault="00E724F5" w:rsidP="00403A0C">
            <w:pPr>
              <w:spacing w:after="0" w:line="240" w:lineRule="auto"/>
              <w:rPr>
                <w:rFonts w:cs="Arial"/>
                <w:color w:val="000000"/>
                <w:szCs w:val="20"/>
              </w:rPr>
            </w:pPr>
          </w:p>
        </w:tc>
        <w:tc>
          <w:tcPr>
            <w:tcW w:w="2417" w:type="dxa"/>
            <w:gridSpan w:val="2"/>
            <w:vAlign w:val="center"/>
          </w:tcPr>
          <w:p w14:paraId="01D76F31" w14:textId="77777777" w:rsidR="00E724F5" w:rsidRDefault="00E724F5" w:rsidP="00403A0C">
            <w:pPr>
              <w:spacing w:after="0" w:line="240" w:lineRule="auto"/>
              <w:rPr>
                <w:rFonts w:cs="Arial"/>
                <w:color w:val="000000"/>
                <w:szCs w:val="20"/>
              </w:rPr>
            </w:pPr>
          </w:p>
        </w:tc>
      </w:tr>
      <w:tr w:rsidR="00E724F5" w:rsidRPr="00AB02D1" w14:paraId="09C887E8" w14:textId="77777777" w:rsidTr="00D2099C">
        <w:trPr>
          <w:gridAfter w:val="1"/>
          <w:wAfter w:w="592" w:type="dxa"/>
          <w:cantSplit/>
          <w:trHeight w:val="250"/>
        </w:trPr>
        <w:tc>
          <w:tcPr>
            <w:tcW w:w="1842" w:type="dxa"/>
            <w:gridSpan w:val="2"/>
          </w:tcPr>
          <w:p w14:paraId="37EFFFF0" w14:textId="77777777" w:rsidR="00E724F5" w:rsidRPr="00AB02D1" w:rsidRDefault="00E724F5" w:rsidP="00403A0C">
            <w:pPr>
              <w:spacing w:after="0" w:line="240" w:lineRule="auto"/>
              <w:rPr>
                <w:rFonts w:cs="Arial"/>
                <w:szCs w:val="20"/>
              </w:rPr>
            </w:pPr>
            <w:r>
              <w:rPr>
                <w:color w:val="000000"/>
                <w:shd w:val="clear" w:color="auto" w:fill="FFFFFF"/>
              </w:rPr>
              <w:t>SA CD 4050907</w:t>
            </w:r>
          </w:p>
        </w:tc>
        <w:tc>
          <w:tcPr>
            <w:tcW w:w="1985" w:type="dxa"/>
            <w:gridSpan w:val="2"/>
            <w:vAlign w:val="center"/>
          </w:tcPr>
          <w:p w14:paraId="0D3A6F76" w14:textId="77777777" w:rsidR="00E724F5" w:rsidRPr="00AB02D1" w:rsidRDefault="00E724F5" w:rsidP="00403A0C">
            <w:pPr>
              <w:spacing w:after="0" w:line="240" w:lineRule="auto"/>
              <w:rPr>
                <w:rFonts w:cs="Arial"/>
                <w:szCs w:val="20"/>
              </w:rPr>
            </w:pPr>
          </w:p>
        </w:tc>
        <w:tc>
          <w:tcPr>
            <w:tcW w:w="1843" w:type="dxa"/>
            <w:gridSpan w:val="2"/>
            <w:vAlign w:val="center"/>
          </w:tcPr>
          <w:p w14:paraId="15D2AA1B" w14:textId="77777777" w:rsidR="00E724F5" w:rsidRPr="00AB02D1" w:rsidRDefault="00E724F5" w:rsidP="00403A0C">
            <w:pPr>
              <w:spacing w:after="0" w:line="240" w:lineRule="auto"/>
              <w:rPr>
                <w:rFonts w:cs="Arial"/>
                <w:szCs w:val="20"/>
              </w:rPr>
            </w:pPr>
          </w:p>
        </w:tc>
        <w:tc>
          <w:tcPr>
            <w:tcW w:w="1843" w:type="dxa"/>
            <w:gridSpan w:val="2"/>
            <w:vAlign w:val="center"/>
          </w:tcPr>
          <w:p w14:paraId="4DD4960A" w14:textId="77777777" w:rsidR="00E724F5" w:rsidRDefault="00E724F5" w:rsidP="00403A0C">
            <w:pPr>
              <w:spacing w:after="0" w:line="240" w:lineRule="auto"/>
              <w:rPr>
                <w:rFonts w:cs="Arial"/>
                <w:color w:val="000000"/>
                <w:szCs w:val="20"/>
              </w:rPr>
            </w:pPr>
          </w:p>
        </w:tc>
        <w:tc>
          <w:tcPr>
            <w:tcW w:w="2417" w:type="dxa"/>
            <w:gridSpan w:val="2"/>
            <w:vAlign w:val="center"/>
          </w:tcPr>
          <w:p w14:paraId="6F8CDB5E" w14:textId="77777777" w:rsidR="00E724F5" w:rsidRDefault="00E724F5" w:rsidP="00403A0C">
            <w:pPr>
              <w:spacing w:after="0" w:line="240" w:lineRule="auto"/>
              <w:rPr>
                <w:rFonts w:cs="Arial"/>
                <w:color w:val="000000"/>
                <w:szCs w:val="20"/>
              </w:rPr>
            </w:pPr>
          </w:p>
        </w:tc>
      </w:tr>
      <w:tr w:rsidR="00E724F5" w:rsidRPr="00AB02D1" w14:paraId="5956E197" w14:textId="77777777" w:rsidTr="00D2099C">
        <w:trPr>
          <w:gridAfter w:val="1"/>
          <w:wAfter w:w="592" w:type="dxa"/>
          <w:cantSplit/>
          <w:trHeight w:val="250"/>
        </w:trPr>
        <w:tc>
          <w:tcPr>
            <w:tcW w:w="1842" w:type="dxa"/>
            <w:gridSpan w:val="2"/>
          </w:tcPr>
          <w:p w14:paraId="6D129257" w14:textId="77777777" w:rsidR="00E724F5" w:rsidRDefault="00E724F5" w:rsidP="00403A0C">
            <w:pPr>
              <w:spacing w:after="0" w:line="240" w:lineRule="auto"/>
              <w:rPr>
                <w:color w:val="000000"/>
                <w:shd w:val="clear" w:color="auto" w:fill="FFFFFF"/>
              </w:rPr>
            </w:pPr>
            <w:r>
              <w:rPr>
                <w:color w:val="000000"/>
                <w:shd w:val="clear" w:color="auto" w:fill="FFFFFF"/>
              </w:rPr>
              <w:t>SA CD 4051206</w:t>
            </w:r>
          </w:p>
        </w:tc>
        <w:tc>
          <w:tcPr>
            <w:tcW w:w="1985" w:type="dxa"/>
            <w:gridSpan w:val="2"/>
            <w:vAlign w:val="center"/>
          </w:tcPr>
          <w:p w14:paraId="7C85033F" w14:textId="77777777" w:rsidR="00E724F5" w:rsidRPr="00AB02D1" w:rsidRDefault="00E724F5" w:rsidP="00403A0C">
            <w:pPr>
              <w:spacing w:after="0" w:line="240" w:lineRule="auto"/>
              <w:rPr>
                <w:rFonts w:cs="Arial"/>
                <w:szCs w:val="20"/>
              </w:rPr>
            </w:pPr>
          </w:p>
        </w:tc>
        <w:tc>
          <w:tcPr>
            <w:tcW w:w="1843" w:type="dxa"/>
            <w:gridSpan w:val="2"/>
            <w:vAlign w:val="center"/>
          </w:tcPr>
          <w:p w14:paraId="15DA7A9B" w14:textId="77777777" w:rsidR="00E724F5" w:rsidRPr="00AB02D1" w:rsidRDefault="00E724F5" w:rsidP="00403A0C">
            <w:pPr>
              <w:spacing w:after="0" w:line="240" w:lineRule="auto"/>
              <w:rPr>
                <w:rFonts w:cs="Arial"/>
                <w:szCs w:val="20"/>
              </w:rPr>
            </w:pPr>
          </w:p>
        </w:tc>
        <w:tc>
          <w:tcPr>
            <w:tcW w:w="1843" w:type="dxa"/>
            <w:gridSpan w:val="2"/>
            <w:vAlign w:val="center"/>
          </w:tcPr>
          <w:p w14:paraId="799E4361" w14:textId="77777777" w:rsidR="00E724F5" w:rsidRDefault="00E724F5" w:rsidP="00403A0C">
            <w:pPr>
              <w:spacing w:after="0" w:line="240" w:lineRule="auto"/>
              <w:rPr>
                <w:rFonts w:cs="Arial"/>
                <w:color w:val="000000"/>
                <w:szCs w:val="20"/>
              </w:rPr>
            </w:pPr>
          </w:p>
        </w:tc>
        <w:tc>
          <w:tcPr>
            <w:tcW w:w="2417" w:type="dxa"/>
            <w:gridSpan w:val="2"/>
            <w:vAlign w:val="center"/>
          </w:tcPr>
          <w:p w14:paraId="478BCD7C" w14:textId="77777777" w:rsidR="00E724F5" w:rsidRDefault="00E724F5" w:rsidP="00403A0C">
            <w:pPr>
              <w:spacing w:after="0" w:line="240" w:lineRule="auto"/>
              <w:rPr>
                <w:rFonts w:cs="Arial"/>
                <w:color w:val="000000"/>
                <w:szCs w:val="20"/>
              </w:rPr>
            </w:pPr>
          </w:p>
        </w:tc>
      </w:tr>
      <w:tr w:rsidR="00E724F5" w:rsidRPr="00AB02D1" w14:paraId="7F2460A3" w14:textId="77777777" w:rsidTr="00D2099C">
        <w:trPr>
          <w:gridAfter w:val="1"/>
          <w:wAfter w:w="592" w:type="dxa"/>
          <w:cantSplit/>
          <w:trHeight w:val="250"/>
        </w:trPr>
        <w:tc>
          <w:tcPr>
            <w:tcW w:w="1842" w:type="dxa"/>
            <w:gridSpan w:val="2"/>
          </w:tcPr>
          <w:p w14:paraId="75194BFF" w14:textId="77777777" w:rsidR="00E724F5" w:rsidRDefault="00E724F5" w:rsidP="00403A0C">
            <w:pPr>
              <w:spacing w:after="0" w:line="240" w:lineRule="auto"/>
              <w:rPr>
                <w:color w:val="000000"/>
                <w:shd w:val="clear" w:color="auto" w:fill="FFFFFF"/>
              </w:rPr>
            </w:pPr>
            <w:r>
              <w:rPr>
                <w:color w:val="000000"/>
                <w:shd w:val="clear" w:color="auto" w:fill="FFFFFF"/>
              </w:rPr>
              <w:t>SA CD 4051106</w:t>
            </w:r>
          </w:p>
        </w:tc>
        <w:tc>
          <w:tcPr>
            <w:tcW w:w="1985" w:type="dxa"/>
            <w:gridSpan w:val="2"/>
            <w:vAlign w:val="center"/>
          </w:tcPr>
          <w:p w14:paraId="66857649" w14:textId="77777777" w:rsidR="00E724F5" w:rsidRPr="00AB02D1" w:rsidRDefault="00E724F5" w:rsidP="00403A0C">
            <w:pPr>
              <w:spacing w:after="0" w:line="240" w:lineRule="auto"/>
              <w:rPr>
                <w:rFonts w:cs="Arial"/>
                <w:szCs w:val="20"/>
              </w:rPr>
            </w:pPr>
          </w:p>
        </w:tc>
        <w:tc>
          <w:tcPr>
            <w:tcW w:w="1843" w:type="dxa"/>
            <w:gridSpan w:val="2"/>
            <w:vAlign w:val="center"/>
          </w:tcPr>
          <w:p w14:paraId="2917CA14" w14:textId="77777777" w:rsidR="00E724F5" w:rsidRPr="00AB02D1" w:rsidRDefault="00E724F5" w:rsidP="00403A0C">
            <w:pPr>
              <w:spacing w:after="0" w:line="240" w:lineRule="auto"/>
              <w:rPr>
                <w:rFonts w:cs="Arial"/>
                <w:szCs w:val="20"/>
              </w:rPr>
            </w:pPr>
          </w:p>
        </w:tc>
        <w:tc>
          <w:tcPr>
            <w:tcW w:w="1843" w:type="dxa"/>
            <w:gridSpan w:val="2"/>
            <w:vAlign w:val="center"/>
          </w:tcPr>
          <w:p w14:paraId="10B028E6" w14:textId="77777777" w:rsidR="00E724F5" w:rsidRDefault="00E724F5" w:rsidP="00403A0C">
            <w:pPr>
              <w:spacing w:after="0" w:line="240" w:lineRule="auto"/>
              <w:rPr>
                <w:rFonts w:cs="Arial"/>
                <w:color w:val="000000"/>
                <w:szCs w:val="20"/>
              </w:rPr>
            </w:pPr>
          </w:p>
        </w:tc>
        <w:tc>
          <w:tcPr>
            <w:tcW w:w="2417" w:type="dxa"/>
            <w:gridSpan w:val="2"/>
            <w:vAlign w:val="center"/>
          </w:tcPr>
          <w:p w14:paraId="511DCBE8" w14:textId="77777777" w:rsidR="00E724F5" w:rsidRDefault="00E724F5" w:rsidP="00403A0C">
            <w:pPr>
              <w:spacing w:after="0" w:line="240" w:lineRule="auto"/>
              <w:rPr>
                <w:rFonts w:cs="Arial"/>
                <w:color w:val="000000"/>
                <w:szCs w:val="20"/>
              </w:rPr>
            </w:pPr>
          </w:p>
        </w:tc>
      </w:tr>
      <w:tr w:rsidR="00E724F5" w:rsidRPr="00AB02D1" w14:paraId="56946EE6" w14:textId="77777777" w:rsidTr="00D2099C">
        <w:trPr>
          <w:gridAfter w:val="1"/>
          <w:wAfter w:w="592" w:type="dxa"/>
          <w:cantSplit/>
          <w:trHeight w:val="250"/>
        </w:trPr>
        <w:tc>
          <w:tcPr>
            <w:tcW w:w="1842" w:type="dxa"/>
            <w:gridSpan w:val="2"/>
          </w:tcPr>
          <w:p w14:paraId="319C59DB" w14:textId="77777777" w:rsidR="00E724F5" w:rsidRDefault="00E724F5" w:rsidP="00403A0C">
            <w:pPr>
              <w:spacing w:after="0" w:line="240" w:lineRule="auto"/>
              <w:rPr>
                <w:color w:val="000000"/>
                <w:shd w:val="clear" w:color="auto" w:fill="FFFFFF"/>
              </w:rPr>
            </w:pPr>
            <w:r>
              <w:rPr>
                <w:color w:val="000000"/>
                <w:shd w:val="clear" w:color="auto" w:fill="FFFFFF"/>
              </w:rPr>
              <w:t>SA CD 4051104</w:t>
            </w:r>
          </w:p>
        </w:tc>
        <w:tc>
          <w:tcPr>
            <w:tcW w:w="1985" w:type="dxa"/>
            <w:gridSpan w:val="2"/>
            <w:vAlign w:val="center"/>
          </w:tcPr>
          <w:p w14:paraId="562FFE26" w14:textId="77777777" w:rsidR="00E724F5" w:rsidRPr="00AB02D1" w:rsidRDefault="00E724F5" w:rsidP="00403A0C">
            <w:pPr>
              <w:spacing w:after="0" w:line="240" w:lineRule="auto"/>
              <w:rPr>
                <w:rFonts w:cs="Arial"/>
                <w:szCs w:val="20"/>
              </w:rPr>
            </w:pPr>
          </w:p>
        </w:tc>
        <w:tc>
          <w:tcPr>
            <w:tcW w:w="1843" w:type="dxa"/>
            <w:gridSpan w:val="2"/>
            <w:vAlign w:val="center"/>
          </w:tcPr>
          <w:p w14:paraId="0A35DE9C" w14:textId="77777777" w:rsidR="00E724F5" w:rsidRPr="00AB02D1" w:rsidRDefault="00E724F5" w:rsidP="00403A0C">
            <w:pPr>
              <w:spacing w:after="0" w:line="240" w:lineRule="auto"/>
              <w:rPr>
                <w:rFonts w:cs="Arial"/>
                <w:szCs w:val="20"/>
              </w:rPr>
            </w:pPr>
          </w:p>
        </w:tc>
        <w:tc>
          <w:tcPr>
            <w:tcW w:w="1843" w:type="dxa"/>
            <w:gridSpan w:val="2"/>
            <w:vAlign w:val="center"/>
          </w:tcPr>
          <w:p w14:paraId="4FA9C23D" w14:textId="77777777" w:rsidR="00E724F5" w:rsidRDefault="00E724F5" w:rsidP="00403A0C">
            <w:pPr>
              <w:spacing w:after="0" w:line="240" w:lineRule="auto"/>
              <w:rPr>
                <w:rFonts w:cs="Arial"/>
                <w:color w:val="000000"/>
                <w:szCs w:val="20"/>
              </w:rPr>
            </w:pPr>
          </w:p>
        </w:tc>
        <w:tc>
          <w:tcPr>
            <w:tcW w:w="2417" w:type="dxa"/>
            <w:gridSpan w:val="2"/>
            <w:vAlign w:val="center"/>
          </w:tcPr>
          <w:p w14:paraId="3E8D8782" w14:textId="77777777" w:rsidR="00E724F5" w:rsidRDefault="00E724F5" w:rsidP="00403A0C">
            <w:pPr>
              <w:spacing w:after="0" w:line="240" w:lineRule="auto"/>
              <w:rPr>
                <w:rFonts w:cs="Arial"/>
                <w:color w:val="000000"/>
                <w:szCs w:val="20"/>
              </w:rPr>
            </w:pPr>
          </w:p>
        </w:tc>
      </w:tr>
      <w:tr w:rsidR="00E724F5" w:rsidRPr="00AB02D1" w14:paraId="5542B85C" w14:textId="77777777" w:rsidTr="00D2099C">
        <w:trPr>
          <w:gridAfter w:val="1"/>
          <w:wAfter w:w="592" w:type="dxa"/>
          <w:cantSplit/>
          <w:trHeight w:val="250"/>
        </w:trPr>
        <w:tc>
          <w:tcPr>
            <w:tcW w:w="1842" w:type="dxa"/>
            <w:gridSpan w:val="2"/>
          </w:tcPr>
          <w:p w14:paraId="176F643E" w14:textId="77777777" w:rsidR="00E724F5" w:rsidRDefault="00E724F5" w:rsidP="00403A0C">
            <w:pPr>
              <w:spacing w:after="0" w:line="240" w:lineRule="auto"/>
              <w:rPr>
                <w:color w:val="000000"/>
                <w:shd w:val="clear" w:color="auto" w:fill="FFFFFF"/>
              </w:rPr>
            </w:pPr>
            <w:r>
              <w:rPr>
                <w:color w:val="000000"/>
                <w:shd w:val="clear" w:color="auto" w:fill="FFFFFF"/>
              </w:rPr>
              <w:t>SA CD 4051205</w:t>
            </w:r>
          </w:p>
        </w:tc>
        <w:tc>
          <w:tcPr>
            <w:tcW w:w="1985" w:type="dxa"/>
            <w:gridSpan w:val="2"/>
            <w:vAlign w:val="center"/>
          </w:tcPr>
          <w:p w14:paraId="27656D93" w14:textId="77777777" w:rsidR="00E724F5" w:rsidRPr="00AB02D1" w:rsidRDefault="00E724F5" w:rsidP="00403A0C">
            <w:pPr>
              <w:spacing w:after="0" w:line="240" w:lineRule="auto"/>
              <w:rPr>
                <w:rFonts w:cs="Arial"/>
                <w:szCs w:val="20"/>
              </w:rPr>
            </w:pPr>
          </w:p>
        </w:tc>
        <w:tc>
          <w:tcPr>
            <w:tcW w:w="1843" w:type="dxa"/>
            <w:gridSpan w:val="2"/>
            <w:vAlign w:val="center"/>
          </w:tcPr>
          <w:p w14:paraId="79296C14" w14:textId="77777777" w:rsidR="00E724F5" w:rsidRPr="00AB02D1" w:rsidRDefault="00E724F5" w:rsidP="00403A0C">
            <w:pPr>
              <w:spacing w:after="0" w:line="240" w:lineRule="auto"/>
              <w:rPr>
                <w:rFonts w:cs="Arial"/>
                <w:szCs w:val="20"/>
              </w:rPr>
            </w:pPr>
          </w:p>
        </w:tc>
        <w:tc>
          <w:tcPr>
            <w:tcW w:w="1843" w:type="dxa"/>
            <w:gridSpan w:val="2"/>
            <w:vAlign w:val="center"/>
          </w:tcPr>
          <w:p w14:paraId="452426A3" w14:textId="77777777" w:rsidR="00E724F5" w:rsidRDefault="00E724F5" w:rsidP="00403A0C">
            <w:pPr>
              <w:spacing w:after="0" w:line="240" w:lineRule="auto"/>
              <w:rPr>
                <w:rFonts w:cs="Arial"/>
                <w:color w:val="000000"/>
                <w:szCs w:val="20"/>
              </w:rPr>
            </w:pPr>
          </w:p>
        </w:tc>
        <w:tc>
          <w:tcPr>
            <w:tcW w:w="2417" w:type="dxa"/>
            <w:gridSpan w:val="2"/>
            <w:vAlign w:val="center"/>
          </w:tcPr>
          <w:p w14:paraId="16EB204C" w14:textId="77777777" w:rsidR="00E724F5" w:rsidRDefault="00E724F5" w:rsidP="00403A0C">
            <w:pPr>
              <w:spacing w:after="0" w:line="240" w:lineRule="auto"/>
              <w:rPr>
                <w:rFonts w:cs="Arial"/>
                <w:color w:val="000000"/>
                <w:szCs w:val="20"/>
              </w:rPr>
            </w:pPr>
          </w:p>
        </w:tc>
      </w:tr>
    </w:tbl>
    <w:p w14:paraId="09353DB9" w14:textId="3AA774EC" w:rsidR="00E724F5" w:rsidRPr="00AB02D1" w:rsidRDefault="00E724F5" w:rsidP="00D2099C">
      <w:pPr>
        <w:pStyle w:val="Paragraph"/>
        <w:spacing w:before="240" w:after="120"/>
      </w:pPr>
      <w:r w:rsidRPr="00AB02D1">
        <w:rPr>
          <w:szCs w:val="20"/>
        </w:rPr>
        <w:t>Note: Standard terminology</w:t>
      </w:r>
      <w:r w:rsidRPr="00AB02D1">
        <w:t xml:space="preserve"> used by the Australian Bureau of Statistics</w:t>
      </w:r>
      <w:r w:rsidR="009212AD">
        <w:t>.</w:t>
      </w:r>
    </w:p>
    <w:p w14:paraId="5544AC54" w14:textId="1FC97AC6" w:rsidR="00E724F5" w:rsidRDefault="00E724F5" w:rsidP="004511C5">
      <w:pPr>
        <w:pStyle w:val="Paragraph"/>
      </w:pPr>
      <w:r>
        <w:t>CD</w:t>
      </w:r>
      <w:r w:rsidRPr="00AB02D1">
        <w:t xml:space="preserve"> = </w:t>
      </w:r>
      <w:r w:rsidR="000A0177">
        <w:t>c</w:t>
      </w:r>
      <w:r>
        <w:t xml:space="preserve">ollection </w:t>
      </w:r>
      <w:r w:rsidR="000A0177">
        <w:t>d</w:t>
      </w:r>
      <w:r>
        <w:t>istrict</w:t>
      </w:r>
    </w:p>
    <w:p w14:paraId="675B841D" w14:textId="77777777" w:rsidR="00E724F5" w:rsidRPr="00AB02D1" w:rsidRDefault="00E724F5" w:rsidP="00E724F5">
      <w:pPr>
        <w:pStyle w:val="Heading1"/>
      </w:pPr>
      <w:bookmarkStart w:id="17" w:name="_Toc61255081"/>
      <w:bookmarkStart w:id="18" w:name="_Toc92972347"/>
      <w:bookmarkStart w:id="19" w:name="_Toc153274835"/>
      <w:r w:rsidRPr="00AB02D1">
        <w:lastRenderedPageBreak/>
        <w:t>Licence area map</w:t>
      </w:r>
      <w:bookmarkEnd w:id="17"/>
      <w:bookmarkEnd w:id="18"/>
      <w:bookmarkEnd w:id="19"/>
    </w:p>
    <w:p w14:paraId="3CE84D6A" w14:textId="77777777" w:rsidR="00E724F5" w:rsidRPr="00AB02D1" w:rsidRDefault="00E724F5" w:rsidP="00E724F5">
      <w:r w:rsidRPr="00525D81">
        <w:rPr>
          <w:noProof/>
        </w:rPr>
        <w:drawing>
          <wp:inline distT="0" distB="0" distL="0" distR="0" wp14:anchorId="36EE9F2B" wp14:editId="697C0FE5">
            <wp:extent cx="4871085" cy="7108190"/>
            <wp:effectExtent l="0" t="0" r="5715" b="0"/>
            <wp:docPr id="4" name="Picture 4" descr="Map showing the location of the Millicent licence area in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 showing the location of the Millicent licence area in South Australia."/>
                    <pic:cNvPicPr/>
                  </pic:nvPicPr>
                  <pic:blipFill>
                    <a:blip r:embed="rId31"/>
                    <a:stretch>
                      <a:fillRect/>
                    </a:stretch>
                  </pic:blipFill>
                  <pic:spPr>
                    <a:xfrm>
                      <a:off x="0" y="0"/>
                      <a:ext cx="4871085" cy="7108190"/>
                    </a:xfrm>
                    <a:prstGeom prst="rect">
                      <a:avLst/>
                    </a:prstGeom>
                  </pic:spPr>
                </pic:pic>
              </a:graphicData>
            </a:graphic>
          </wp:inline>
        </w:drawing>
      </w:r>
    </w:p>
    <w:p w14:paraId="7F51B906" w14:textId="77777777" w:rsidR="00E724F5" w:rsidRPr="00AB02D1" w:rsidRDefault="00E724F5" w:rsidP="00E724F5">
      <w:pPr>
        <w:pStyle w:val="Heading1"/>
      </w:pPr>
      <w:bookmarkStart w:id="20" w:name="_Toc61255082"/>
      <w:bookmarkStart w:id="21" w:name="_Toc92972348"/>
      <w:bookmarkStart w:id="22" w:name="_Toc153274836"/>
      <w:r w:rsidRPr="00AB02D1">
        <w:t>Technical specifications</w:t>
      </w:r>
      <w:bookmarkEnd w:id="20"/>
      <w:bookmarkEnd w:id="21"/>
      <w:bookmarkEnd w:id="22"/>
    </w:p>
    <w:p w14:paraId="54D73BA8" w14:textId="41DC616F" w:rsidR="00E724F5" w:rsidRPr="00220354" w:rsidRDefault="00E724F5" w:rsidP="000A0177">
      <w:pPr>
        <w:shd w:val="clear" w:color="auto" w:fill="FFFFFF"/>
        <w:spacing w:line="240" w:lineRule="auto"/>
        <w:rPr>
          <w:rFonts w:cs="Arial"/>
          <w:color w:val="000000"/>
          <w:szCs w:val="20"/>
        </w:rPr>
      </w:pPr>
      <w:r w:rsidRPr="00220354">
        <w:rPr>
          <w:rFonts w:cs="Arial"/>
          <w:b/>
          <w:bCs/>
          <w:color w:val="000000"/>
          <w:szCs w:val="20"/>
        </w:rPr>
        <w:t> LICENCE AREA PLAN : Mount Gambier Radio</w:t>
      </w:r>
    </w:p>
    <w:p w14:paraId="2557BEB8" w14:textId="00B91A81" w:rsidR="00E724F5" w:rsidRPr="00220354" w:rsidRDefault="00E724F5" w:rsidP="00D2099C">
      <w:pPr>
        <w:shd w:val="clear" w:color="auto" w:fill="FFFFFF"/>
        <w:tabs>
          <w:tab w:val="left" w:pos="3686"/>
        </w:tabs>
        <w:spacing w:line="240" w:lineRule="auto"/>
        <w:rPr>
          <w:rFonts w:cs="Arial"/>
          <w:color w:val="000000"/>
          <w:szCs w:val="20"/>
        </w:rPr>
      </w:pPr>
      <w:r w:rsidRPr="00220354">
        <w:rPr>
          <w:rFonts w:cs="Arial"/>
          <w:color w:val="000000"/>
          <w:szCs w:val="20"/>
        </w:rPr>
        <w:t>Category :</w:t>
      </w:r>
      <w:r w:rsidR="00194132">
        <w:rPr>
          <w:rFonts w:cs="Arial"/>
          <w:color w:val="000000"/>
          <w:szCs w:val="20"/>
        </w:rPr>
        <w:tab/>
      </w:r>
      <w:r w:rsidRPr="00220354">
        <w:rPr>
          <w:rFonts w:cs="Arial"/>
          <w:color w:val="000000"/>
          <w:szCs w:val="20"/>
        </w:rPr>
        <w:t>Community</w:t>
      </w:r>
    </w:p>
    <w:p w14:paraId="53283F55" w14:textId="7A1A1032" w:rsidR="00E724F5" w:rsidRPr="00220354" w:rsidRDefault="00E724F5" w:rsidP="00D2099C">
      <w:pPr>
        <w:shd w:val="clear" w:color="auto" w:fill="FFFFFF"/>
        <w:tabs>
          <w:tab w:val="left" w:pos="3686"/>
        </w:tabs>
        <w:spacing w:line="240" w:lineRule="auto"/>
        <w:rPr>
          <w:rFonts w:cs="Arial"/>
          <w:color w:val="000000"/>
          <w:szCs w:val="20"/>
        </w:rPr>
      </w:pPr>
      <w:r w:rsidRPr="00220354">
        <w:rPr>
          <w:rFonts w:cs="Arial"/>
          <w:color w:val="000000"/>
          <w:szCs w:val="20"/>
        </w:rPr>
        <w:t>General Area Served :</w:t>
      </w:r>
      <w:r w:rsidR="00194132">
        <w:rPr>
          <w:rFonts w:cs="Arial"/>
          <w:color w:val="000000"/>
          <w:szCs w:val="20"/>
        </w:rPr>
        <w:tab/>
      </w:r>
      <w:r w:rsidRPr="00220354">
        <w:rPr>
          <w:rFonts w:cs="Arial"/>
          <w:color w:val="000000"/>
          <w:szCs w:val="20"/>
        </w:rPr>
        <w:t>Millicent (SA)</w:t>
      </w:r>
    </w:p>
    <w:p w14:paraId="43F0C134" w14:textId="4CEAB21A" w:rsidR="00E724F5" w:rsidRPr="00220354" w:rsidRDefault="00E724F5" w:rsidP="00D2099C">
      <w:pPr>
        <w:shd w:val="clear" w:color="auto" w:fill="FFFFFF"/>
        <w:tabs>
          <w:tab w:val="left" w:pos="3686"/>
        </w:tabs>
        <w:spacing w:line="240" w:lineRule="auto"/>
        <w:rPr>
          <w:rFonts w:cs="Arial"/>
          <w:color w:val="000000"/>
          <w:szCs w:val="20"/>
        </w:rPr>
      </w:pPr>
      <w:r w:rsidRPr="00220354">
        <w:rPr>
          <w:rFonts w:cs="Arial"/>
          <w:color w:val="000000"/>
          <w:szCs w:val="20"/>
        </w:rPr>
        <w:t>Service Licence Number :</w:t>
      </w:r>
      <w:r w:rsidR="00194132">
        <w:rPr>
          <w:rFonts w:cs="Arial"/>
          <w:color w:val="000000"/>
          <w:szCs w:val="20"/>
        </w:rPr>
        <w:tab/>
      </w:r>
      <w:r w:rsidRPr="00220354">
        <w:rPr>
          <w:rFonts w:cs="Arial"/>
          <w:color w:val="000000"/>
          <w:szCs w:val="20"/>
        </w:rPr>
        <w:t>SL5703</w:t>
      </w:r>
    </w:p>
    <w:p w14:paraId="16544251" w14:textId="0F77BC6C" w:rsidR="00E724F5" w:rsidRPr="00220354" w:rsidRDefault="00E724F5" w:rsidP="00194132">
      <w:pPr>
        <w:shd w:val="clear" w:color="auto" w:fill="FFFFFF"/>
        <w:tabs>
          <w:tab w:val="left" w:pos="3686"/>
        </w:tabs>
        <w:spacing w:line="240" w:lineRule="auto"/>
        <w:rPr>
          <w:rFonts w:cs="Arial"/>
          <w:color w:val="000000"/>
          <w:szCs w:val="20"/>
        </w:rPr>
      </w:pPr>
      <w:r w:rsidRPr="00220354">
        <w:rPr>
          <w:rFonts w:cs="Arial"/>
          <w:b/>
          <w:bCs/>
          <w:color w:val="000000"/>
          <w:szCs w:val="20"/>
        </w:rPr>
        <w:t xml:space="preserve">TECHNICAL SPECIFICATION </w:t>
      </w:r>
      <w:r w:rsidR="008D48D6">
        <w:rPr>
          <w:rFonts w:cs="Arial"/>
          <w:b/>
          <w:bCs/>
          <w:color w:val="000000"/>
          <w:szCs w:val="20"/>
        </w:rPr>
        <w:t>–</w:t>
      </w:r>
      <w:r w:rsidRPr="00220354">
        <w:rPr>
          <w:rFonts w:cs="Arial"/>
          <w:b/>
          <w:bCs/>
          <w:color w:val="000000"/>
          <w:szCs w:val="20"/>
        </w:rPr>
        <w:t xml:space="preserve"> FM Radio</w:t>
      </w:r>
    </w:p>
    <w:p w14:paraId="2002E6C3" w14:textId="2B4BF071" w:rsidR="00E724F5" w:rsidRPr="00220354" w:rsidRDefault="00E724F5" w:rsidP="00194132">
      <w:pPr>
        <w:shd w:val="clear" w:color="auto" w:fill="FFFFFF"/>
        <w:tabs>
          <w:tab w:val="left" w:pos="3686"/>
        </w:tabs>
        <w:spacing w:line="240" w:lineRule="auto"/>
        <w:rPr>
          <w:rFonts w:cs="Arial"/>
          <w:color w:val="000000"/>
          <w:szCs w:val="20"/>
        </w:rPr>
      </w:pPr>
      <w:r w:rsidRPr="00220354">
        <w:rPr>
          <w:rFonts w:cs="Arial"/>
          <w:color w:val="000000"/>
          <w:szCs w:val="20"/>
        </w:rPr>
        <w:t>Specification Number :</w:t>
      </w:r>
      <w:r w:rsidR="00194132">
        <w:rPr>
          <w:rFonts w:cs="Arial"/>
          <w:color w:val="000000"/>
          <w:szCs w:val="20"/>
        </w:rPr>
        <w:tab/>
      </w:r>
      <w:r w:rsidR="00194132">
        <w:rPr>
          <w:rFonts w:cs="Arial"/>
          <w:color w:val="000000"/>
          <w:szCs w:val="20"/>
        </w:rPr>
        <w:tab/>
      </w:r>
      <w:r w:rsidRPr="00220354">
        <w:rPr>
          <w:rFonts w:cs="Arial"/>
          <w:color w:val="000000"/>
          <w:szCs w:val="20"/>
        </w:rPr>
        <w:t>TS5703001</w:t>
      </w:r>
    </w:p>
    <w:p w14:paraId="1486EF0C" w14:textId="7696CE93" w:rsidR="00E724F5" w:rsidRPr="00220354" w:rsidRDefault="00E724F5" w:rsidP="00194132">
      <w:pPr>
        <w:shd w:val="clear" w:color="auto" w:fill="FFFFFF"/>
        <w:tabs>
          <w:tab w:val="left" w:pos="3686"/>
        </w:tabs>
        <w:spacing w:line="240" w:lineRule="auto"/>
        <w:rPr>
          <w:rFonts w:cs="Arial"/>
          <w:color w:val="000000"/>
          <w:szCs w:val="20"/>
        </w:rPr>
      </w:pPr>
      <w:r w:rsidRPr="00220354">
        <w:rPr>
          <w:rFonts w:cs="Arial"/>
          <w:b/>
          <w:bCs/>
          <w:color w:val="000000"/>
          <w:szCs w:val="20"/>
        </w:rPr>
        <w:t>Transmitter Site :-</w:t>
      </w:r>
    </w:p>
    <w:p w14:paraId="23BB2CE6" w14:textId="6FEFD180" w:rsidR="00E724F5" w:rsidRPr="00220354" w:rsidRDefault="00E724F5" w:rsidP="00194132">
      <w:pPr>
        <w:shd w:val="clear" w:color="auto" w:fill="FFFFFF"/>
        <w:tabs>
          <w:tab w:val="left" w:pos="3686"/>
        </w:tabs>
        <w:spacing w:line="240" w:lineRule="auto"/>
        <w:ind w:left="1420" w:right="-126" w:hanging="1420"/>
        <w:rPr>
          <w:rFonts w:cs="Arial"/>
          <w:color w:val="000000"/>
          <w:szCs w:val="20"/>
        </w:rPr>
      </w:pPr>
      <w:r w:rsidRPr="00220354">
        <w:rPr>
          <w:rFonts w:cs="Arial"/>
          <w:color w:val="000000"/>
          <w:szCs w:val="20"/>
        </w:rPr>
        <w:t>Nominal Location :</w:t>
      </w:r>
      <w:r w:rsidR="00194132">
        <w:rPr>
          <w:rFonts w:cs="Arial"/>
          <w:color w:val="000000"/>
          <w:szCs w:val="20"/>
        </w:rPr>
        <w:tab/>
      </w:r>
      <w:r w:rsidRPr="00220354">
        <w:rPr>
          <w:rFonts w:cs="Arial"/>
          <w:color w:val="000000"/>
          <w:szCs w:val="20"/>
        </w:rPr>
        <w:t>Broadcast site 11 km E of Millicent MT BURR</w:t>
      </w:r>
    </w:p>
    <w:p w14:paraId="5EB63C75" w14:textId="4EC2EC39" w:rsidR="00E724F5" w:rsidRPr="00220354" w:rsidRDefault="00E724F5" w:rsidP="00194132">
      <w:pPr>
        <w:shd w:val="clear" w:color="auto" w:fill="FFFFFF"/>
        <w:tabs>
          <w:tab w:val="left" w:pos="3686"/>
          <w:tab w:val="left" w:pos="5387"/>
        </w:tabs>
        <w:spacing w:before="80" w:line="280" w:lineRule="atLeast"/>
        <w:rPr>
          <w:rFonts w:cs="Arial"/>
          <w:color w:val="000000"/>
          <w:szCs w:val="20"/>
        </w:rPr>
      </w:pPr>
      <w:r w:rsidRPr="00220354">
        <w:rPr>
          <w:rFonts w:cs="Arial"/>
          <w:color w:val="000000"/>
          <w:szCs w:val="20"/>
        </w:rPr>
        <w:t>Nominal Co-ordinates</w:t>
      </w:r>
      <w:r w:rsidR="00194132">
        <w:rPr>
          <w:rFonts w:cs="Arial"/>
          <w:color w:val="000000"/>
          <w:szCs w:val="20"/>
        </w:rPr>
        <w:tab/>
      </w:r>
      <w:r w:rsidRPr="00220354">
        <w:rPr>
          <w:rFonts w:cs="Arial"/>
          <w:color w:val="000000"/>
          <w:szCs w:val="20"/>
        </w:rPr>
        <w:t>Latitude</w:t>
      </w:r>
      <w:r w:rsidR="00194132">
        <w:rPr>
          <w:rFonts w:cs="Arial"/>
          <w:color w:val="000000"/>
          <w:szCs w:val="20"/>
        </w:rPr>
        <w:tab/>
      </w:r>
      <w:r w:rsidRPr="00220354">
        <w:rPr>
          <w:rFonts w:cs="Arial"/>
          <w:color w:val="000000"/>
          <w:szCs w:val="20"/>
        </w:rPr>
        <w:t>Longitude</w:t>
      </w:r>
      <w:r w:rsidRPr="00220354">
        <w:rPr>
          <w:rFonts w:cs="Arial"/>
          <w:color w:val="000000"/>
          <w:szCs w:val="20"/>
        </w:rPr>
        <w:br/>
        <w:t>(GDA94) :</w:t>
      </w:r>
      <w:r w:rsidR="00194132">
        <w:rPr>
          <w:rFonts w:cs="Arial"/>
          <w:color w:val="000000"/>
          <w:szCs w:val="20"/>
        </w:rPr>
        <w:tab/>
      </w:r>
      <w:r w:rsidRPr="00220354">
        <w:rPr>
          <w:rFonts w:cs="Arial"/>
          <w:color w:val="000000"/>
          <w:szCs w:val="20"/>
        </w:rPr>
        <w:t>-37.602350</w:t>
      </w:r>
      <w:r w:rsidR="00194132">
        <w:rPr>
          <w:rFonts w:cs="Arial"/>
          <w:color w:val="000000"/>
          <w:szCs w:val="20"/>
        </w:rPr>
        <w:tab/>
      </w:r>
      <w:r w:rsidRPr="00220354">
        <w:rPr>
          <w:rFonts w:cs="Arial"/>
          <w:color w:val="000000"/>
          <w:szCs w:val="20"/>
        </w:rPr>
        <w:t>140.482492</w:t>
      </w:r>
    </w:p>
    <w:p w14:paraId="103A4A98" w14:textId="31846699" w:rsidR="00E724F5" w:rsidRPr="00220354" w:rsidRDefault="00E724F5" w:rsidP="00194132">
      <w:pPr>
        <w:shd w:val="clear" w:color="auto" w:fill="FFFFFF"/>
        <w:tabs>
          <w:tab w:val="left" w:pos="3686"/>
        </w:tabs>
        <w:spacing w:before="80" w:line="280" w:lineRule="atLeast"/>
        <w:ind w:left="3683" w:hanging="3683"/>
        <w:rPr>
          <w:rFonts w:cs="Arial"/>
          <w:color w:val="000000"/>
          <w:szCs w:val="20"/>
        </w:rPr>
      </w:pPr>
      <w:r w:rsidRPr="00220354">
        <w:rPr>
          <w:rFonts w:cs="Arial"/>
          <w:color w:val="000000"/>
          <w:szCs w:val="20"/>
        </w:rPr>
        <w:t>Site Tolerance :</w:t>
      </w:r>
      <w:r w:rsidR="00194132">
        <w:rPr>
          <w:rFonts w:cs="Arial"/>
          <w:color w:val="000000"/>
          <w:szCs w:val="20"/>
        </w:rPr>
        <w:tab/>
      </w:r>
      <w:r w:rsidR="00194132">
        <w:rPr>
          <w:rFonts w:cs="Arial"/>
          <w:color w:val="000000"/>
          <w:szCs w:val="20"/>
        </w:rPr>
        <w:tab/>
      </w:r>
      <w:r w:rsidRPr="00220354">
        <w:rPr>
          <w:rFonts w:cs="Arial"/>
          <w:color w:val="000000"/>
          <w:szCs w:val="20"/>
        </w:rPr>
        <w:t>Refer to </w:t>
      </w:r>
      <w:r w:rsidRPr="00220354">
        <w:rPr>
          <w:rFonts w:cs="Arial"/>
          <w:i/>
          <w:iCs/>
          <w:color w:val="000000"/>
          <w:szCs w:val="20"/>
        </w:rPr>
        <w:t>Broadcasting Services</w:t>
      </w:r>
      <w:r w:rsidRPr="00220354">
        <w:rPr>
          <w:rFonts w:cs="Arial"/>
          <w:i/>
          <w:iCs/>
          <w:color w:val="000000"/>
          <w:szCs w:val="20"/>
        </w:rPr>
        <w:br/>
        <w:t>(Technical Planning) Guidelines 2017</w:t>
      </w:r>
    </w:p>
    <w:p w14:paraId="496EFFC3" w14:textId="58B11C45" w:rsidR="00E724F5" w:rsidRPr="00220354" w:rsidRDefault="00E724F5" w:rsidP="000A0177">
      <w:pPr>
        <w:shd w:val="clear" w:color="auto" w:fill="FFFFFF"/>
        <w:spacing w:line="240" w:lineRule="auto"/>
        <w:rPr>
          <w:rFonts w:cs="Arial"/>
          <w:color w:val="000000"/>
          <w:szCs w:val="20"/>
        </w:rPr>
      </w:pPr>
      <w:r w:rsidRPr="00220354">
        <w:rPr>
          <w:rFonts w:cs="Arial"/>
          <w:b/>
          <w:bCs/>
          <w:color w:val="000000"/>
          <w:szCs w:val="20"/>
        </w:rPr>
        <w:t>Emission :-</w:t>
      </w:r>
    </w:p>
    <w:p w14:paraId="13AA0434" w14:textId="639580CF" w:rsidR="00E724F5" w:rsidRPr="00220354" w:rsidRDefault="00E724F5" w:rsidP="008D48D6">
      <w:pPr>
        <w:shd w:val="clear" w:color="auto" w:fill="FFFFFF"/>
        <w:tabs>
          <w:tab w:val="left" w:pos="3686"/>
        </w:tabs>
        <w:spacing w:line="240" w:lineRule="auto"/>
        <w:rPr>
          <w:rFonts w:cs="Arial"/>
          <w:color w:val="000000"/>
          <w:szCs w:val="20"/>
        </w:rPr>
      </w:pPr>
      <w:r w:rsidRPr="00220354">
        <w:rPr>
          <w:rFonts w:cs="Arial"/>
          <w:color w:val="000000"/>
          <w:szCs w:val="20"/>
        </w:rPr>
        <w:t>Frequency Band &amp; Mode :</w:t>
      </w:r>
      <w:r w:rsidR="008D48D6">
        <w:rPr>
          <w:rFonts w:cs="Arial"/>
          <w:color w:val="000000"/>
          <w:szCs w:val="20"/>
        </w:rPr>
        <w:tab/>
      </w:r>
      <w:r w:rsidRPr="00220354">
        <w:rPr>
          <w:rFonts w:cs="Arial"/>
          <w:color w:val="000000"/>
          <w:szCs w:val="20"/>
        </w:rPr>
        <w:t>VHF-FM</w:t>
      </w:r>
    </w:p>
    <w:p w14:paraId="7118CAA2" w14:textId="7F844170" w:rsidR="00E724F5" w:rsidRPr="00220354" w:rsidRDefault="00E724F5" w:rsidP="008D48D6">
      <w:pPr>
        <w:shd w:val="clear" w:color="auto" w:fill="FFFFFF"/>
        <w:tabs>
          <w:tab w:val="left" w:pos="3686"/>
        </w:tabs>
        <w:spacing w:line="240" w:lineRule="auto"/>
        <w:rPr>
          <w:rFonts w:cs="Arial"/>
          <w:color w:val="000000"/>
          <w:szCs w:val="20"/>
        </w:rPr>
      </w:pPr>
      <w:r w:rsidRPr="00220354">
        <w:rPr>
          <w:rFonts w:cs="Arial"/>
          <w:color w:val="000000"/>
          <w:szCs w:val="20"/>
        </w:rPr>
        <w:t>Carrier Frequency :</w:t>
      </w:r>
      <w:r w:rsidR="008D48D6">
        <w:rPr>
          <w:rFonts w:cs="Arial"/>
          <w:color w:val="000000"/>
          <w:szCs w:val="20"/>
        </w:rPr>
        <w:tab/>
      </w:r>
      <w:r w:rsidRPr="00220354">
        <w:rPr>
          <w:rFonts w:cs="Arial"/>
          <w:color w:val="000000"/>
          <w:szCs w:val="20"/>
        </w:rPr>
        <w:t>107.7 MHz</w:t>
      </w:r>
    </w:p>
    <w:p w14:paraId="4C8634D2" w14:textId="0FCF6D76" w:rsidR="00E724F5" w:rsidRPr="00220354" w:rsidRDefault="00E724F5" w:rsidP="008D48D6">
      <w:pPr>
        <w:shd w:val="clear" w:color="auto" w:fill="FFFFFF"/>
        <w:tabs>
          <w:tab w:val="left" w:pos="3686"/>
        </w:tabs>
        <w:spacing w:line="240" w:lineRule="auto"/>
        <w:rPr>
          <w:rFonts w:cs="Arial"/>
          <w:color w:val="000000"/>
          <w:szCs w:val="20"/>
        </w:rPr>
      </w:pPr>
      <w:r w:rsidRPr="00220354">
        <w:rPr>
          <w:rFonts w:cs="Arial"/>
          <w:color w:val="000000"/>
          <w:szCs w:val="20"/>
        </w:rPr>
        <w:t>Polarisation :</w:t>
      </w:r>
      <w:r w:rsidR="008D48D6">
        <w:rPr>
          <w:rFonts w:cs="Arial"/>
          <w:color w:val="000000"/>
          <w:szCs w:val="20"/>
        </w:rPr>
        <w:tab/>
      </w:r>
      <w:r w:rsidRPr="00220354">
        <w:rPr>
          <w:rFonts w:cs="Arial"/>
          <w:color w:val="000000"/>
          <w:szCs w:val="20"/>
        </w:rPr>
        <w:t>Mixed</w:t>
      </w:r>
    </w:p>
    <w:p w14:paraId="037C48C7" w14:textId="41ADE903" w:rsidR="00E724F5" w:rsidRPr="00220354" w:rsidRDefault="00E724F5" w:rsidP="008D48D6">
      <w:pPr>
        <w:shd w:val="clear" w:color="auto" w:fill="FFFFFF"/>
        <w:tabs>
          <w:tab w:val="left" w:pos="3686"/>
        </w:tabs>
        <w:spacing w:line="240" w:lineRule="auto"/>
        <w:rPr>
          <w:rFonts w:cs="Arial"/>
          <w:color w:val="000000"/>
          <w:szCs w:val="20"/>
        </w:rPr>
      </w:pPr>
      <w:r w:rsidRPr="00220354">
        <w:rPr>
          <w:rFonts w:cs="Arial"/>
          <w:color w:val="000000"/>
          <w:szCs w:val="20"/>
        </w:rPr>
        <w:t>Maximum Antenna Height :</w:t>
      </w:r>
      <w:r w:rsidR="008D48D6">
        <w:rPr>
          <w:rFonts w:cs="Arial"/>
          <w:color w:val="000000"/>
          <w:szCs w:val="20"/>
        </w:rPr>
        <w:tab/>
      </w:r>
      <w:r w:rsidRPr="00220354">
        <w:rPr>
          <w:rFonts w:cs="Arial"/>
          <w:color w:val="000000"/>
          <w:szCs w:val="20"/>
        </w:rPr>
        <w:t>35 m</w:t>
      </w:r>
    </w:p>
    <w:p w14:paraId="5200A9CC" w14:textId="77777777" w:rsidR="00E724F5" w:rsidRPr="00220354" w:rsidRDefault="00E724F5" w:rsidP="00E724F5">
      <w:pPr>
        <w:shd w:val="clear" w:color="auto" w:fill="FFFFFF"/>
        <w:spacing w:after="0" w:line="240" w:lineRule="auto"/>
        <w:rPr>
          <w:rFonts w:cs="Arial"/>
          <w:color w:val="000000"/>
          <w:szCs w:val="20"/>
        </w:rPr>
      </w:pPr>
      <w:r w:rsidRPr="00220354">
        <w:rPr>
          <w:rFonts w:cs="Arial"/>
          <w:b/>
          <w:bCs/>
          <w:color w:val="000000"/>
          <w:szCs w:val="20"/>
        </w:rPr>
        <w:t>Output Radiation Pattern :-</w:t>
      </w:r>
    </w:p>
    <w:tbl>
      <w:tblPr>
        <w:tblW w:w="0" w:type="auto"/>
        <w:shd w:val="clear" w:color="auto" w:fill="FFFFFF"/>
        <w:tblCellMar>
          <w:left w:w="0" w:type="dxa"/>
          <w:right w:w="0" w:type="dxa"/>
        </w:tblCellMar>
        <w:tblLook w:val="04A0" w:firstRow="1" w:lastRow="0" w:firstColumn="1" w:lastColumn="0" w:noHBand="0" w:noVBand="1"/>
      </w:tblPr>
      <w:tblGrid>
        <w:gridCol w:w="2835"/>
        <w:gridCol w:w="2835"/>
      </w:tblGrid>
      <w:tr w:rsidR="00E724F5" w:rsidRPr="00220354" w14:paraId="3E84EDB4" w14:textId="77777777" w:rsidTr="00403A0C">
        <w:tc>
          <w:tcPr>
            <w:tcW w:w="2835"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7E7ED717" w14:textId="77777777" w:rsidR="00E724F5" w:rsidRPr="00220354" w:rsidRDefault="00E724F5" w:rsidP="00403A0C">
            <w:pPr>
              <w:spacing w:after="0" w:line="240" w:lineRule="auto"/>
              <w:jc w:val="center"/>
              <w:rPr>
                <w:rFonts w:cs="Arial"/>
                <w:color w:val="000000"/>
                <w:szCs w:val="20"/>
              </w:rPr>
            </w:pPr>
            <w:r w:rsidRPr="00220354">
              <w:rPr>
                <w:rFonts w:cs="Arial"/>
                <w:b/>
                <w:bCs/>
                <w:color w:val="000000"/>
                <w:szCs w:val="20"/>
              </w:rPr>
              <w:t>Bearing or Sector (clockwise direction)</w:t>
            </w:r>
          </w:p>
        </w:tc>
        <w:tc>
          <w:tcPr>
            <w:tcW w:w="2835"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630E8158" w14:textId="77777777" w:rsidR="00E724F5" w:rsidRPr="00220354" w:rsidRDefault="00E724F5" w:rsidP="00403A0C">
            <w:pPr>
              <w:spacing w:after="0" w:line="240" w:lineRule="auto"/>
              <w:jc w:val="center"/>
              <w:rPr>
                <w:rFonts w:cs="Arial"/>
                <w:color w:val="000000"/>
                <w:szCs w:val="20"/>
              </w:rPr>
            </w:pPr>
            <w:r w:rsidRPr="00220354">
              <w:rPr>
                <w:rFonts w:cs="Arial"/>
                <w:b/>
                <w:bCs/>
                <w:color w:val="000000"/>
                <w:szCs w:val="20"/>
              </w:rPr>
              <w:t>Maximum ERP</w:t>
            </w:r>
          </w:p>
        </w:tc>
      </w:tr>
      <w:tr w:rsidR="00E724F5" w:rsidRPr="00220354" w14:paraId="0321484D" w14:textId="77777777" w:rsidTr="00403A0C">
        <w:tc>
          <w:tcPr>
            <w:tcW w:w="283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C9FD8FA" w14:textId="77777777" w:rsidR="00E724F5" w:rsidRPr="00220354" w:rsidRDefault="00E724F5" w:rsidP="00403A0C">
            <w:pPr>
              <w:spacing w:after="0" w:line="240" w:lineRule="auto"/>
              <w:jc w:val="center"/>
              <w:rPr>
                <w:rFonts w:cs="Arial"/>
                <w:color w:val="000000"/>
                <w:szCs w:val="20"/>
              </w:rPr>
            </w:pPr>
            <w:r w:rsidRPr="00220354">
              <w:rPr>
                <w:rFonts w:cs="Arial"/>
                <w:color w:val="000000"/>
                <w:szCs w:val="20"/>
              </w:rPr>
              <w:t>At all angles of azimuth</w:t>
            </w:r>
          </w:p>
        </w:tc>
        <w:tc>
          <w:tcPr>
            <w:tcW w:w="283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B53A657" w14:textId="77777777" w:rsidR="00E724F5" w:rsidRPr="00220354" w:rsidRDefault="00E724F5" w:rsidP="00403A0C">
            <w:pPr>
              <w:spacing w:after="0" w:line="240" w:lineRule="auto"/>
              <w:jc w:val="center"/>
              <w:rPr>
                <w:rFonts w:cs="Arial"/>
                <w:color w:val="000000"/>
                <w:szCs w:val="20"/>
              </w:rPr>
            </w:pPr>
            <w:r w:rsidRPr="00220354">
              <w:rPr>
                <w:rFonts w:cs="Arial"/>
                <w:color w:val="000000"/>
                <w:szCs w:val="20"/>
              </w:rPr>
              <w:t>200 W</w:t>
            </w:r>
          </w:p>
        </w:tc>
      </w:tr>
    </w:tbl>
    <w:p w14:paraId="5B55E7AC" w14:textId="63420DF6" w:rsidR="00E724F5" w:rsidRPr="000A0177" w:rsidRDefault="00E724F5" w:rsidP="000A0177">
      <w:pPr>
        <w:shd w:val="clear" w:color="auto" w:fill="FFFFFF"/>
        <w:spacing w:after="0" w:line="240" w:lineRule="auto"/>
        <w:jc w:val="right"/>
        <w:rPr>
          <w:rFonts w:cs="Arial"/>
          <w:color w:val="000000"/>
          <w:szCs w:val="20"/>
        </w:rPr>
      </w:pPr>
      <w:r w:rsidRPr="00220354">
        <w:rPr>
          <w:rFonts w:cs="Arial"/>
          <w:color w:val="000000"/>
          <w:szCs w:val="20"/>
        </w:rPr>
        <w:t> </w:t>
      </w:r>
    </w:p>
    <w:p w14:paraId="09A59A9D" w14:textId="77777777" w:rsidR="00E724F5" w:rsidRDefault="00E724F5" w:rsidP="00D2099C">
      <w:pPr>
        <w:pStyle w:val="Tableheading"/>
      </w:pPr>
      <w:r>
        <w:rPr>
          <w:rFonts w:cs="Arial"/>
          <w:sz w:val="16"/>
        </w:rPr>
        <w:br w:type="page"/>
      </w:r>
      <w:bookmarkStart w:id="23" w:name="_Toc61255083"/>
      <w:bookmarkStart w:id="24" w:name="_Toc92972349"/>
      <w:r>
        <w:t xml:space="preserve">Broadcasting services that may be available </w:t>
      </w:r>
      <w:r w:rsidRPr="00AB02D1">
        <w:t>in</w:t>
      </w:r>
      <w:bookmarkEnd w:id="23"/>
      <w:r>
        <w:t xml:space="preserve"> Millicent RA1</w:t>
      </w:r>
      <w:bookmarkEnd w:id="24"/>
    </w:p>
    <w:tbl>
      <w:tblPr>
        <w:tblStyle w:val="ACMAtablestyle"/>
        <w:tblW w:w="7650" w:type="dxa"/>
        <w:tblCellMar>
          <w:bottom w:w="28" w:type="dxa"/>
        </w:tblCellMar>
        <w:tblLook w:val="04A0" w:firstRow="1" w:lastRow="0" w:firstColumn="1" w:lastColumn="0" w:noHBand="0" w:noVBand="1"/>
        <w:tblCaption w:val="list of existing TV and radio services"/>
      </w:tblPr>
      <w:tblGrid>
        <w:gridCol w:w="1666"/>
        <w:gridCol w:w="1701"/>
        <w:gridCol w:w="4283"/>
      </w:tblGrid>
      <w:tr w:rsidR="00E724F5" w:rsidRPr="00AB02D1" w14:paraId="54D635C2" w14:textId="77777777" w:rsidTr="008E3E24">
        <w:trPr>
          <w:cnfStyle w:val="100000000000" w:firstRow="1" w:lastRow="0" w:firstColumn="0" w:lastColumn="0" w:oddVBand="0" w:evenVBand="0" w:oddHBand="0" w:evenHBand="0" w:firstRowFirstColumn="0" w:firstRowLastColumn="0" w:lastRowFirstColumn="0" w:lastRowLastColumn="0"/>
        </w:trPr>
        <w:tc>
          <w:tcPr>
            <w:tcW w:w="1666" w:type="dxa"/>
          </w:tcPr>
          <w:p w14:paraId="12B499BD" w14:textId="77777777" w:rsidR="00E724F5" w:rsidRPr="00AB02D1" w:rsidRDefault="00E724F5" w:rsidP="00403A0C">
            <w:pPr>
              <w:tabs>
                <w:tab w:val="right" w:pos="113"/>
              </w:tabs>
              <w:spacing w:after="0"/>
              <w:rPr>
                <w:b/>
              </w:rPr>
            </w:pPr>
            <w:r>
              <w:rPr>
                <w:b/>
              </w:rPr>
              <w:t>Overlapping radio</w:t>
            </w:r>
            <w:r w:rsidRPr="00AB02D1">
              <w:rPr>
                <w:b/>
              </w:rPr>
              <w:t xml:space="preserve"> and television services</w:t>
            </w:r>
          </w:p>
        </w:tc>
        <w:tc>
          <w:tcPr>
            <w:tcW w:w="1701" w:type="dxa"/>
          </w:tcPr>
          <w:p w14:paraId="357AB596" w14:textId="77777777" w:rsidR="00E724F5" w:rsidRPr="00AB02D1" w:rsidRDefault="00E724F5" w:rsidP="00403A0C">
            <w:pPr>
              <w:tabs>
                <w:tab w:val="right" w:pos="113"/>
              </w:tabs>
              <w:spacing w:after="0"/>
              <w:rPr>
                <w:b/>
              </w:rPr>
            </w:pPr>
            <w:r w:rsidRPr="00AB02D1">
              <w:rPr>
                <w:b/>
              </w:rPr>
              <w:t>Category of broadcasting service</w:t>
            </w:r>
          </w:p>
        </w:tc>
        <w:tc>
          <w:tcPr>
            <w:tcW w:w="4283" w:type="dxa"/>
          </w:tcPr>
          <w:p w14:paraId="3F9511BC" w14:textId="77777777" w:rsidR="00E724F5" w:rsidRPr="00AB02D1" w:rsidRDefault="00E724F5" w:rsidP="00403A0C">
            <w:pPr>
              <w:tabs>
                <w:tab w:val="right" w:pos="113"/>
              </w:tabs>
              <w:spacing w:after="0"/>
              <w:rPr>
                <w:b/>
              </w:rPr>
            </w:pPr>
            <w:r w:rsidRPr="00AB02D1">
              <w:rPr>
                <w:b/>
              </w:rPr>
              <w:t>Nature of programming</w:t>
            </w:r>
          </w:p>
        </w:tc>
      </w:tr>
      <w:tr w:rsidR="00E724F5" w:rsidRPr="00AB02D1" w14:paraId="7F810486" w14:textId="77777777" w:rsidTr="008E3E24">
        <w:trPr>
          <w:cnfStyle w:val="000000100000" w:firstRow="0" w:lastRow="0" w:firstColumn="0" w:lastColumn="0" w:oddVBand="0" w:evenVBand="0" w:oddHBand="1" w:evenHBand="0" w:firstRowFirstColumn="0" w:firstRowLastColumn="0" w:lastRowFirstColumn="0" w:lastRowLastColumn="0"/>
        </w:trPr>
        <w:tc>
          <w:tcPr>
            <w:tcW w:w="7650" w:type="dxa"/>
            <w:gridSpan w:val="3"/>
          </w:tcPr>
          <w:p w14:paraId="38D932DC" w14:textId="77777777" w:rsidR="00E724F5" w:rsidRPr="00AB02D1" w:rsidRDefault="00E724F5" w:rsidP="008E3E24">
            <w:pPr>
              <w:tabs>
                <w:tab w:val="right" w:pos="113"/>
              </w:tabs>
              <w:spacing w:after="20"/>
              <w:rPr>
                <w:rFonts w:cs="Arial"/>
                <w:b/>
                <w:color w:val="323232"/>
              </w:rPr>
            </w:pPr>
            <w:r w:rsidRPr="00AB02D1">
              <w:rPr>
                <w:rFonts w:cs="Arial"/>
                <w:b/>
                <w:color w:val="323232"/>
              </w:rPr>
              <w:t>Television services</w:t>
            </w:r>
          </w:p>
        </w:tc>
      </w:tr>
      <w:tr w:rsidR="00E724F5" w:rsidRPr="00AB02D1" w14:paraId="359625F6" w14:textId="77777777" w:rsidTr="008E3E24">
        <w:trPr>
          <w:cnfStyle w:val="000000010000" w:firstRow="0" w:lastRow="0" w:firstColumn="0" w:lastColumn="0" w:oddVBand="0" w:evenVBand="0" w:oddHBand="0" w:evenHBand="1" w:firstRowFirstColumn="0" w:firstRowLastColumn="0" w:lastRowFirstColumn="0" w:lastRowLastColumn="0"/>
        </w:trPr>
        <w:tc>
          <w:tcPr>
            <w:tcW w:w="1666" w:type="dxa"/>
          </w:tcPr>
          <w:p w14:paraId="13978A62" w14:textId="77777777" w:rsidR="00E724F5" w:rsidRPr="00AB02D1" w:rsidRDefault="00E724F5" w:rsidP="00403A0C">
            <w:pPr>
              <w:pStyle w:val="TableBody"/>
            </w:pPr>
            <w:r w:rsidRPr="00AB02D1">
              <w:t>ABC</w:t>
            </w:r>
          </w:p>
        </w:tc>
        <w:tc>
          <w:tcPr>
            <w:tcW w:w="1701" w:type="dxa"/>
          </w:tcPr>
          <w:p w14:paraId="37A49543" w14:textId="77777777" w:rsidR="00E724F5" w:rsidRPr="00AB02D1" w:rsidRDefault="00E724F5" w:rsidP="00403A0C">
            <w:pPr>
              <w:pStyle w:val="TableBody"/>
            </w:pPr>
            <w:r w:rsidRPr="00AB02D1">
              <w:t>National</w:t>
            </w:r>
          </w:p>
        </w:tc>
        <w:tc>
          <w:tcPr>
            <w:tcW w:w="4283" w:type="dxa"/>
          </w:tcPr>
          <w:p w14:paraId="3FFF0601" w14:textId="77777777" w:rsidR="00E724F5" w:rsidRPr="00AB02D1" w:rsidRDefault="00E724F5" w:rsidP="00403A0C">
            <w:pPr>
              <w:pStyle w:val="TableBody"/>
            </w:pPr>
            <w:r w:rsidRPr="00AB02D1">
              <w:t>General programming including news, information, education, entertainment and arts</w:t>
            </w:r>
          </w:p>
        </w:tc>
      </w:tr>
      <w:tr w:rsidR="00E724F5" w:rsidRPr="00AB02D1" w14:paraId="33EA6890" w14:textId="77777777" w:rsidTr="008E3E24">
        <w:trPr>
          <w:cnfStyle w:val="000000100000" w:firstRow="0" w:lastRow="0" w:firstColumn="0" w:lastColumn="0" w:oddVBand="0" w:evenVBand="0" w:oddHBand="1" w:evenHBand="0" w:firstRowFirstColumn="0" w:firstRowLastColumn="0" w:lastRowFirstColumn="0" w:lastRowLastColumn="0"/>
        </w:trPr>
        <w:tc>
          <w:tcPr>
            <w:tcW w:w="1666" w:type="dxa"/>
          </w:tcPr>
          <w:p w14:paraId="5C3B20C9" w14:textId="77777777" w:rsidR="00E724F5" w:rsidRPr="00AB02D1" w:rsidRDefault="00E724F5" w:rsidP="00403A0C">
            <w:pPr>
              <w:pStyle w:val="TableBody"/>
            </w:pPr>
            <w:r>
              <w:t>MGS</w:t>
            </w:r>
          </w:p>
        </w:tc>
        <w:tc>
          <w:tcPr>
            <w:tcW w:w="1701" w:type="dxa"/>
          </w:tcPr>
          <w:p w14:paraId="6365B7BA" w14:textId="77777777" w:rsidR="00E724F5" w:rsidRPr="00AB02D1" w:rsidRDefault="00E724F5" w:rsidP="00403A0C">
            <w:pPr>
              <w:pStyle w:val="TableBody"/>
            </w:pPr>
            <w:r w:rsidRPr="00E726C0">
              <w:t>Commercial</w:t>
            </w:r>
          </w:p>
        </w:tc>
        <w:tc>
          <w:tcPr>
            <w:tcW w:w="4283" w:type="dxa"/>
          </w:tcPr>
          <w:p w14:paraId="50464C50" w14:textId="77777777" w:rsidR="00E724F5" w:rsidRPr="00AB02D1" w:rsidRDefault="00E724F5" w:rsidP="00403A0C">
            <w:pPr>
              <w:pStyle w:val="TableBody"/>
            </w:pPr>
            <w:r>
              <w:t xml:space="preserve">WIN television </w:t>
            </w:r>
            <w:r>
              <w:rPr>
                <w:rFonts w:cs="Arial"/>
                <w:lang w:eastAsia="en-US"/>
              </w:rPr>
              <w:t>–</w:t>
            </w:r>
            <w:r w:rsidRPr="00E57F40">
              <w:rPr>
                <w:rFonts w:cs="Arial"/>
                <w:lang w:eastAsia="en-US"/>
              </w:rPr>
              <w:t xml:space="preserve"> </w:t>
            </w:r>
            <w:r w:rsidRPr="00E726C0">
              <w:t>General programming including news, information and entertainment</w:t>
            </w:r>
          </w:p>
        </w:tc>
      </w:tr>
      <w:tr w:rsidR="00E724F5" w:rsidRPr="00AB02D1" w14:paraId="3CA2F584" w14:textId="77777777" w:rsidTr="008E3E24">
        <w:trPr>
          <w:cnfStyle w:val="000000010000" w:firstRow="0" w:lastRow="0" w:firstColumn="0" w:lastColumn="0" w:oddVBand="0" w:evenVBand="0" w:oddHBand="0" w:evenHBand="1" w:firstRowFirstColumn="0" w:firstRowLastColumn="0" w:lastRowFirstColumn="0" w:lastRowLastColumn="0"/>
        </w:trPr>
        <w:tc>
          <w:tcPr>
            <w:tcW w:w="1666" w:type="dxa"/>
          </w:tcPr>
          <w:p w14:paraId="42BA2B70" w14:textId="77777777" w:rsidR="00E724F5" w:rsidRDefault="00E724F5" w:rsidP="00403A0C">
            <w:pPr>
              <w:pStyle w:val="TableBody"/>
            </w:pPr>
            <w:r>
              <w:t>SDS</w:t>
            </w:r>
          </w:p>
        </w:tc>
        <w:tc>
          <w:tcPr>
            <w:tcW w:w="1701" w:type="dxa"/>
          </w:tcPr>
          <w:p w14:paraId="7B213A55" w14:textId="77777777" w:rsidR="00E724F5" w:rsidRPr="00E726C0" w:rsidRDefault="00E724F5" w:rsidP="00403A0C">
            <w:pPr>
              <w:pStyle w:val="TableBody"/>
            </w:pPr>
            <w:r w:rsidRPr="00E726C0">
              <w:t>Commercial</w:t>
            </w:r>
          </w:p>
        </w:tc>
        <w:tc>
          <w:tcPr>
            <w:tcW w:w="4283" w:type="dxa"/>
          </w:tcPr>
          <w:p w14:paraId="44C7B621" w14:textId="77777777" w:rsidR="00E724F5" w:rsidRDefault="00E724F5" w:rsidP="00403A0C">
            <w:pPr>
              <w:pStyle w:val="TableBody"/>
            </w:pPr>
            <w:r>
              <w:t xml:space="preserve">WIN television </w:t>
            </w:r>
            <w:r>
              <w:rPr>
                <w:rFonts w:cs="Arial"/>
                <w:lang w:eastAsia="en-US"/>
              </w:rPr>
              <w:t>–</w:t>
            </w:r>
            <w:r w:rsidRPr="00E57F40">
              <w:rPr>
                <w:rFonts w:cs="Arial"/>
                <w:lang w:eastAsia="en-US"/>
              </w:rPr>
              <w:t xml:space="preserve"> </w:t>
            </w:r>
            <w:r w:rsidRPr="00E726C0">
              <w:t>General programming including news, information and entertainment</w:t>
            </w:r>
          </w:p>
        </w:tc>
      </w:tr>
      <w:tr w:rsidR="00E724F5" w:rsidRPr="00AB02D1" w14:paraId="3BECBE57" w14:textId="77777777" w:rsidTr="008E3E24">
        <w:trPr>
          <w:cnfStyle w:val="000000100000" w:firstRow="0" w:lastRow="0" w:firstColumn="0" w:lastColumn="0" w:oddVBand="0" w:evenVBand="0" w:oddHBand="1" w:evenHBand="0" w:firstRowFirstColumn="0" w:firstRowLastColumn="0" w:lastRowFirstColumn="0" w:lastRowLastColumn="0"/>
        </w:trPr>
        <w:tc>
          <w:tcPr>
            <w:tcW w:w="1666" w:type="dxa"/>
          </w:tcPr>
          <w:p w14:paraId="52B1A783" w14:textId="77777777" w:rsidR="00E724F5" w:rsidRDefault="00E724F5" w:rsidP="00403A0C">
            <w:pPr>
              <w:pStyle w:val="TableBody"/>
            </w:pPr>
            <w:r>
              <w:t>SES</w:t>
            </w:r>
          </w:p>
        </w:tc>
        <w:tc>
          <w:tcPr>
            <w:tcW w:w="1701" w:type="dxa"/>
          </w:tcPr>
          <w:p w14:paraId="04742F46" w14:textId="77777777" w:rsidR="00E724F5" w:rsidRPr="00E726C0" w:rsidRDefault="00E724F5" w:rsidP="00403A0C">
            <w:pPr>
              <w:pStyle w:val="TableBody"/>
            </w:pPr>
            <w:r w:rsidRPr="00E726C0">
              <w:t>Commercial</w:t>
            </w:r>
          </w:p>
        </w:tc>
        <w:tc>
          <w:tcPr>
            <w:tcW w:w="4283" w:type="dxa"/>
          </w:tcPr>
          <w:p w14:paraId="78464C5F" w14:textId="77777777" w:rsidR="00E724F5" w:rsidRDefault="00E724F5" w:rsidP="00403A0C">
            <w:pPr>
              <w:pStyle w:val="TableBody"/>
            </w:pPr>
            <w:r>
              <w:t xml:space="preserve">WIN television </w:t>
            </w:r>
            <w:r>
              <w:rPr>
                <w:rFonts w:cs="Arial"/>
                <w:lang w:eastAsia="en-US"/>
              </w:rPr>
              <w:t>–</w:t>
            </w:r>
            <w:r w:rsidRPr="00E57F40">
              <w:rPr>
                <w:rFonts w:cs="Arial"/>
                <w:lang w:eastAsia="en-US"/>
              </w:rPr>
              <w:t xml:space="preserve"> </w:t>
            </w:r>
            <w:r w:rsidRPr="00E726C0">
              <w:t>General programming including news, information and entertainment</w:t>
            </w:r>
          </w:p>
        </w:tc>
      </w:tr>
      <w:tr w:rsidR="00E724F5" w:rsidRPr="00AB02D1" w14:paraId="618415EA" w14:textId="77777777" w:rsidTr="008E3E24">
        <w:trPr>
          <w:cnfStyle w:val="000000010000" w:firstRow="0" w:lastRow="0" w:firstColumn="0" w:lastColumn="0" w:oddVBand="0" w:evenVBand="0" w:oddHBand="0" w:evenHBand="1" w:firstRowFirstColumn="0" w:firstRowLastColumn="0" w:lastRowFirstColumn="0" w:lastRowLastColumn="0"/>
        </w:trPr>
        <w:tc>
          <w:tcPr>
            <w:tcW w:w="7650" w:type="dxa"/>
            <w:gridSpan w:val="3"/>
            <w:shd w:val="clear" w:color="auto" w:fill="auto"/>
          </w:tcPr>
          <w:p w14:paraId="044EE3C1" w14:textId="77777777" w:rsidR="00E724F5" w:rsidRPr="00AB02D1" w:rsidRDefault="00E724F5" w:rsidP="008E3E24">
            <w:pPr>
              <w:tabs>
                <w:tab w:val="right" w:pos="113"/>
              </w:tabs>
              <w:spacing w:after="20"/>
              <w:rPr>
                <w:rFonts w:cs="Arial"/>
                <w:b/>
                <w:color w:val="323232"/>
              </w:rPr>
            </w:pPr>
            <w:r w:rsidRPr="00AB02D1">
              <w:rPr>
                <w:rFonts w:cs="Arial"/>
                <w:b/>
                <w:color w:val="323232"/>
              </w:rPr>
              <w:t>Radio services</w:t>
            </w:r>
          </w:p>
        </w:tc>
      </w:tr>
      <w:tr w:rsidR="00E724F5" w:rsidRPr="00AB02D1" w14:paraId="4B4568A4" w14:textId="77777777" w:rsidTr="008E3E24">
        <w:trPr>
          <w:cnfStyle w:val="000000100000" w:firstRow="0" w:lastRow="0" w:firstColumn="0" w:lastColumn="0" w:oddVBand="0" w:evenVBand="0" w:oddHBand="1" w:evenHBand="0" w:firstRowFirstColumn="0" w:firstRowLastColumn="0" w:lastRowFirstColumn="0" w:lastRowLastColumn="0"/>
          <w:trHeight w:val="174"/>
        </w:trPr>
        <w:tc>
          <w:tcPr>
            <w:tcW w:w="1666" w:type="dxa"/>
            <w:shd w:val="clear" w:color="auto" w:fill="F2F2F2" w:themeFill="background1" w:themeFillShade="F2"/>
          </w:tcPr>
          <w:p w14:paraId="234991B1" w14:textId="77777777" w:rsidR="00E724F5" w:rsidRDefault="00E724F5" w:rsidP="000A0177">
            <w:pPr>
              <w:pStyle w:val="TableBody"/>
              <w:spacing w:after="40"/>
              <w:rPr>
                <w:lang w:eastAsia="en-US"/>
              </w:rPr>
            </w:pPr>
            <w:r>
              <w:rPr>
                <w:lang w:eastAsia="en-US"/>
              </w:rPr>
              <w:t>5JJJ</w:t>
            </w:r>
          </w:p>
          <w:p w14:paraId="58670B6A" w14:textId="77777777" w:rsidR="00E724F5" w:rsidRPr="00E57F40" w:rsidRDefault="00E724F5" w:rsidP="00403A0C">
            <w:pPr>
              <w:pStyle w:val="TableBody"/>
              <w:rPr>
                <w:lang w:eastAsia="en-US"/>
              </w:rPr>
            </w:pPr>
            <w:r>
              <w:rPr>
                <w:lang w:eastAsia="en-US"/>
              </w:rPr>
              <w:t>102.5</w:t>
            </w:r>
            <w:r w:rsidRPr="007035CC">
              <w:rPr>
                <w:lang w:eastAsia="en-US"/>
              </w:rPr>
              <w:t> MHz</w:t>
            </w:r>
          </w:p>
        </w:tc>
        <w:tc>
          <w:tcPr>
            <w:tcW w:w="1701" w:type="dxa"/>
            <w:shd w:val="clear" w:color="auto" w:fill="F2F2F2" w:themeFill="background1" w:themeFillShade="F2"/>
          </w:tcPr>
          <w:p w14:paraId="042DD2BA" w14:textId="77777777" w:rsidR="00E724F5" w:rsidRPr="00E57F40" w:rsidRDefault="00E724F5" w:rsidP="00403A0C">
            <w:pPr>
              <w:pStyle w:val="TableBody"/>
              <w:rPr>
                <w:lang w:eastAsia="en-US"/>
              </w:rPr>
            </w:pPr>
            <w:r>
              <w:rPr>
                <w:lang w:eastAsia="en-US"/>
              </w:rPr>
              <w:t xml:space="preserve">National </w:t>
            </w:r>
          </w:p>
        </w:tc>
        <w:tc>
          <w:tcPr>
            <w:tcW w:w="4283" w:type="dxa"/>
            <w:shd w:val="clear" w:color="auto" w:fill="F2F2F2" w:themeFill="background1" w:themeFillShade="F2"/>
          </w:tcPr>
          <w:p w14:paraId="6CF9EEA7" w14:textId="77777777" w:rsidR="00E724F5" w:rsidRPr="00E57F40" w:rsidRDefault="00E724F5" w:rsidP="00403A0C">
            <w:pPr>
              <w:pStyle w:val="TableBody"/>
              <w:rPr>
                <w:rFonts w:cs="Arial"/>
                <w:lang w:eastAsia="en-US"/>
              </w:rPr>
            </w:pPr>
            <w:r>
              <w:rPr>
                <w:rFonts w:cs="Arial"/>
                <w:lang w:eastAsia="en-US"/>
              </w:rPr>
              <w:t>Triple J Adelaide</w:t>
            </w:r>
          </w:p>
        </w:tc>
      </w:tr>
      <w:tr w:rsidR="00E724F5" w:rsidRPr="00AB02D1" w14:paraId="3DBF7A08" w14:textId="77777777" w:rsidTr="008E3E24">
        <w:trPr>
          <w:cnfStyle w:val="000000010000" w:firstRow="0" w:lastRow="0" w:firstColumn="0" w:lastColumn="0" w:oddVBand="0" w:evenVBand="0" w:oddHBand="0" w:evenHBand="1" w:firstRowFirstColumn="0" w:firstRowLastColumn="0" w:lastRowFirstColumn="0" w:lastRowLastColumn="0"/>
        </w:trPr>
        <w:tc>
          <w:tcPr>
            <w:tcW w:w="1666" w:type="dxa"/>
            <w:shd w:val="clear" w:color="auto" w:fill="auto"/>
          </w:tcPr>
          <w:p w14:paraId="40CC2BAD" w14:textId="77777777" w:rsidR="00E724F5" w:rsidRDefault="00E724F5" w:rsidP="000A0177">
            <w:pPr>
              <w:pStyle w:val="TableBody"/>
              <w:spacing w:after="40"/>
              <w:rPr>
                <w:lang w:eastAsia="en-US"/>
              </w:rPr>
            </w:pPr>
            <w:r>
              <w:rPr>
                <w:lang w:eastAsia="en-US"/>
              </w:rPr>
              <w:t>5ABCRN</w:t>
            </w:r>
          </w:p>
          <w:p w14:paraId="73B46C5A" w14:textId="77777777" w:rsidR="00E724F5" w:rsidRPr="00E57F40" w:rsidRDefault="00E724F5" w:rsidP="00403A0C">
            <w:pPr>
              <w:pStyle w:val="TableBody"/>
              <w:rPr>
                <w:lang w:eastAsia="en-US"/>
              </w:rPr>
            </w:pPr>
            <w:r>
              <w:rPr>
                <w:lang w:eastAsia="en-US"/>
              </w:rPr>
              <w:t>103.3</w:t>
            </w:r>
            <w:r w:rsidRPr="007035CC">
              <w:rPr>
                <w:lang w:eastAsia="en-US"/>
              </w:rPr>
              <w:t> MHz</w:t>
            </w:r>
          </w:p>
        </w:tc>
        <w:tc>
          <w:tcPr>
            <w:tcW w:w="1701" w:type="dxa"/>
            <w:shd w:val="clear" w:color="auto" w:fill="auto"/>
          </w:tcPr>
          <w:p w14:paraId="6BADB719" w14:textId="77777777" w:rsidR="00E724F5" w:rsidRPr="00E57F40" w:rsidRDefault="00E724F5" w:rsidP="00403A0C">
            <w:pPr>
              <w:pStyle w:val="TableBody"/>
              <w:rPr>
                <w:lang w:eastAsia="en-US"/>
              </w:rPr>
            </w:pPr>
            <w:r>
              <w:rPr>
                <w:lang w:eastAsia="en-US"/>
              </w:rPr>
              <w:t>National</w:t>
            </w:r>
          </w:p>
        </w:tc>
        <w:tc>
          <w:tcPr>
            <w:tcW w:w="4283" w:type="dxa"/>
            <w:shd w:val="clear" w:color="auto" w:fill="auto"/>
          </w:tcPr>
          <w:p w14:paraId="02562469" w14:textId="77777777" w:rsidR="00E724F5" w:rsidRPr="00E57F40" w:rsidRDefault="00E724F5" w:rsidP="00403A0C">
            <w:pPr>
              <w:pStyle w:val="TableBody"/>
              <w:rPr>
                <w:rFonts w:cs="Arial"/>
                <w:lang w:eastAsia="en-US"/>
              </w:rPr>
            </w:pPr>
            <w:r>
              <w:rPr>
                <w:rFonts w:cs="Arial"/>
                <w:lang w:eastAsia="en-US"/>
              </w:rPr>
              <w:t>Radio National Adelaide</w:t>
            </w:r>
          </w:p>
        </w:tc>
      </w:tr>
      <w:tr w:rsidR="00E724F5" w:rsidRPr="00AB02D1" w14:paraId="42C64D94" w14:textId="77777777" w:rsidTr="008E3E24">
        <w:trPr>
          <w:cnfStyle w:val="000000100000" w:firstRow="0" w:lastRow="0" w:firstColumn="0" w:lastColumn="0" w:oddVBand="0" w:evenVBand="0" w:oddHBand="1" w:evenHBand="0" w:firstRowFirstColumn="0" w:firstRowLastColumn="0" w:lastRowFirstColumn="0" w:lastRowLastColumn="0"/>
        </w:trPr>
        <w:tc>
          <w:tcPr>
            <w:tcW w:w="1666" w:type="dxa"/>
            <w:shd w:val="clear" w:color="auto" w:fill="F2F2F2" w:themeFill="background1" w:themeFillShade="F2"/>
          </w:tcPr>
          <w:p w14:paraId="75B94CFD" w14:textId="77777777" w:rsidR="00E724F5" w:rsidRDefault="00E724F5" w:rsidP="000A0177">
            <w:pPr>
              <w:pStyle w:val="TableBody"/>
              <w:spacing w:after="40"/>
              <w:rPr>
                <w:lang w:eastAsia="en-US"/>
              </w:rPr>
            </w:pPr>
            <w:r>
              <w:rPr>
                <w:lang w:eastAsia="en-US"/>
              </w:rPr>
              <w:t>5ABCFM</w:t>
            </w:r>
          </w:p>
          <w:p w14:paraId="60CB6CB6" w14:textId="77777777" w:rsidR="00E724F5" w:rsidRPr="00E57F40" w:rsidRDefault="00E724F5" w:rsidP="00403A0C">
            <w:pPr>
              <w:pStyle w:val="TableBody"/>
              <w:rPr>
                <w:lang w:eastAsia="en-US"/>
              </w:rPr>
            </w:pPr>
            <w:r>
              <w:rPr>
                <w:lang w:eastAsia="en-US"/>
              </w:rPr>
              <w:t>104.1</w:t>
            </w:r>
            <w:r w:rsidRPr="007035CC">
              <w:rPr>
                <w:lang w:eastAsia="en-US"/>
              </w:rPr>
              <w:t> MHz</w:t>
            </w:r>
          </w:p>
        </w:tc>
        <w:tc>
          <w:tcPr>
            <w:tcW w:w="1701" w:type="dxa"/>
            <w:shd w:val="clear" w:color="auto" w:fill="F2F2F2" w:themeFill="background1" w:themeFillShade="F2"/>
          </w:tcPr>
          <w:p w14:paraId="7716640C" w14:textId="77777777" w:rsidR="00E724F5" w:rsidRPr="00E57F40" w:rsidRDefault="00E724F5" w:rsidP="00403A0C">
            <w:pPr>
              <w:pStyle w:val="TableBody"/>
              <w:rPr>
                <w:lang w:eastAsia="en-US"/>
              </w:rPr>
            </w:pPr>
            <w:r>
              <w:rPr>
                <w:lang w:eastAsia="en-US"/>
              </w:rPr>
              <w:t>National</w:t>
            </w:r>
          </w:p>
        </w:tc>
        <w:tc>
          <w:tcPr>
            <w:tcW w:w="4283" w:type="dxa"/>
            <w:shd w:val="clear" w:color="auto" w:fill="F2F2F2" w:themeFill="background1" w:themeFillShade="F2"/>
          </w:tcPr>
          <w:p w14:paraId="310909B6" w14:textId="77777777" w:rsidR="00E724F5" w:rsidRPr="00E57F40" w:rsidRDefault="00E724F5" w:rsidP="00403A0C">
            <w:pPr>
              <w:pStyle w:val="TableBody"/>
              <w:rPr>
                <w:rFonts w:cs="Arial"/>
                <w:lang w:eastAsia="en-US"/>
              </w:rPr>
            </w:pPr>
            <w:r>
              <w:rPr>
                <w:rFonts w:cs="Arial"/>
                <w:lang w:eastAsia="en-US"/>
              </w:rPr>
              <w:t>ABC Classic Adelaide</w:t>
            </w:r>
          </w:p>
        </w:tc>
      </w:tr>
      <w:tr w:rsidR="00E724F5" w:rsidRPr="00AB02D1" w14:paraId="780FCD02" w14:textId="77777777" w:rsidTr="008E3E24">
        <w:trPr>
          <w:cnfStyle w:val="000000010000" w:firstRow="0" w:lastRow="0" w:firstColumn="0" w:lastColumn="0" w:oddVBand="0" w:evenVBand="0" w:oddHBand="0" w:evenHBand="1" w:firstRowFirstColumn="0" w:firstRowLastColumn="0" w:lastRowFirstColumn="0" w:lastRowLastColumn="0"/>
        </w:trPr>
        <w:tc>
          <w:tcPr>
            <w:tcW w:w="1666" w:type="dxa"/>
            <w:shd w:val="clear" w:color="auto" w:fill="auto"/>
          </w:tcPr>
          <w:p w14:paraId="4C9B0506" w14:textId="77777777" w:rsidR="00E724F5" w:rsidRDefault="00E724F5" w:rsidP="000A0177">
            <w:pPr>
              <w:pStyle w:val="TableBody"/>
              <w:spacing w:after="40"/>
              <w:rPr>
                <w:lang w:eastAsia="en-US"/>
              </w:rPr>
            </w:pPr>
            <w:r>
              <w:rPr>
                <w:lang w:eastAsia="en-US"/>
              </w:rPr>
              <w:t>5PA</w:t>
            </w:r>
          </w:p>
          <w:p w14:paraId="721CA459" w14:textId="77777777" w:rsidR="00E724F5" w:rsidRPr="00E57F40" w:rsidRDefault="00E724F5" w:rsidP="00403A0C">
            <w:pPr>
              <w:pStyle w:val="TableBody"/>
              <w:rPr>
                <w:lang w:eastAsia="en-US"/>
              </w:rPr>
            </w:pPr>
            <w:r>
              <w:rPr>
                <w:lang w:eastAsia="en-US"/>
              </w:rPr>
              <w:t>1161 kHz</w:t>
            </w:r>
          </w:p>
        </w:tc>
        <w:tc>
          <w:tcPr>
            <w:tcW w:w="1701" w:type="dxa"/>
            <w:shd w:val="clear" w:color="auto" w:fill="auto"/>
          </w:tcPr>
          <w:p w14:paraId="4FD9DD1F" w14:textId="77777777" w:rsidR="00E724F5" w:rsidRPr="00E57F40" w:rsidRDefault="00E724F5" w:rsidP="00403A0C">
            <w:pPr>
              <w:pStyle w:val="TableBody"/>
              <w:rPr>
                <w:lang w:eastAsia="en-US"/>
              </w:rPr>
            </w:pPr>
            <w:r>
              <w:rPr>
                <w:lang w:eastAsia="en-US"/>
              </w:rPr>
              <w:t>National</w:t>
            </w:r>
          </w:p>
        </w:tc>
        <w:tc>
          <w:tcPr>
            <w:tcW w:w="4283" w:type="dxa"/>
            <w:shd w:val="clear" w:color="auto" w:fill="auto"/>
          </w:tcPr>
          <w:p w14:paraId="7404D296" w14:textId="77777777" w:rsidR="00E724F5" w:rsidRPr="00E57F40" w:rsidRDefault="00E724F5" w:rsidP="00403A0C">
            <w:pPr>
              <w:pStyle w:val="TableBody"/>
              <w:rPr>
                <w:rFonts w:cs="Arial"/>
                <w:lang w:eastAsia="en-US"/>
              </w:rPr>
            </w:pPr>
            <w:r>
              <w:rPr>
                <w:rFonts w:cs="Arial"/>
                <w:lang w:eastAsia="en-US"/>
              </w:rPr>
              <w:t xml:space="preserve">ABC </w:t>
            </w:r>
            <w:proofErr w:type="gramStart"/>
            <w:r>
              <w:rPr>
                <w:rFonts w:cs="Arial"/>
                <w:lang w:eastAsia="en-US"/>
              </w:rPr>
              <w:t>South East</w:t>
            </w:r>
            <w:proofErr w:type="gramEnd"/>
            <w:r>
              <w:rPr>
                <w:rFonts w:cs="Arial"/>
                <w:lang w:eastAsia="en-US"/>
              </w:rPr>
              <w:t xml:space="preserve"> SA</w:t>
            </w:r>
          </w:p>
        </w:tc>
      </w:tr>
      <w:tr w:rsidR="00E724F5" w:rsidRPr="00AB02D1" w14:paraId="7048C759" w14:textId="77777777" w:rsidTr="008E3E24">
        <w:trPr>
          <w:cnfStyle w:val="000000100000" w:firstRow="0" w:lastRow="0" w:firstColumn="0" w:lastColumn="0" w:oddVBand="0" w:evenVBand="0" w:oddHBand="1" w:evenHBand="0" w:firstRowFirstColumn="0" w:firstRowLastColumn="0" w:lastRowFirstColumn="0" w:lastRowLastColumn="0"/>
        </w:trPr>
        <w:tc>
          <w:tcPr>
            <w:tcW w:w="1666" w:type="dxa"/>
            <w:shd w:val="clear" w:color="auto" w:fill="F2F2F2" w:themeFill="background1" w:themeFillShade="F2"/>
          </w:tcPr>
          <w:p w14:paraId="1138C422" w14:textId="77777777" w:rsidR="00E724F5" w:rsidRDefault="00E724F5" w:rsidP="000A0177">
            <w:pPr>
              <w:pStyle w:val="TableBody"/>
              <w:spacing w:after="40"/>
              <w:rPr>
                <w:lang w:eastAsia="en-US"/>
              </w:rPr>
            </w:pPr>
            <w:r>
              <w:rPr>
                <w:lang w:eastAsia="en-US"/>
              </w:rPr>
              <w:t>5PB</w:t>
            </w:r>
          </w:p>
          <w:p w14:paraId="49C91050" w14:textId="77777777" w:rsidR="00E724F5" w:rsidRDefault="00E724F5" w:rsidP="00403A0C">
            <w:pPr>
              <w:pStyle w:val="TableBody"/>
              <w:rPr>
                <w:lang w:eastAsia="en-US"/>
              </w:rPr>
            </w:pPr>
            <w:r>
              <w:rPr>
                <w:lang w:eastAsia="en-US"/>
              </w:rPr>
              <w:t>105.7 MHz</w:t>
            </w:r>
          </w:p>
        </w:tc>
        <w:tc>
          <w:tcPr>
            <w:tcW w:w="1701" w:type="dxa"/>
            <w:shd w:val="clear" w:color="auto" w:fill="F2F2F2" w:themeFill="background1" w:themeFillShade="F2"/>
          </w:tcPr>
          <w:p w14:paraId="41839D3C" w14:textId="77777777" w:rsidR="00E724F5" w:rsidRDefault="00E724F5" w:rsidP="00403A0C">
            <w:pPr>
              <w:pStyle w:val="TableBody"/>
              <w:rPr>
                <w:lang w:eastAsia="en-US"/>
              </w:rPr>
            </w:pPr>
            <w:r>
              <w:rPr>
                <w:lang w:eastAsia="en-US"/>
              </w:rPr>
              <w:t>National</w:t>
            </w:r>
          </w:p>
        </w:tc>
        <w:tc>
          <w:tcPr>
            <w:tcW w:w="4283" w:type="dxa"/>
            <w:shd w:val="clear" w:color="auto" w:fill="F2F2F2" w:themeFill="background1" w:themeFillShade="F2"/>
          </w:tcPr>
          <w:p w14:paraId="7133EE45" w14:textId="77777777" w:rsidR="00E724F5" w:rsidRDefault="00E724F5" w:rsidP="00403A0C">
            <w:pPr>
              <w:pStyle w:val="TableBody"/>
              <w:rPr>
                <w:rFonts w:cs="Arial"/>
                <w:lang w:eastAsia="en-US"/>
              </w:rPr>
            </w:pPr>
            <w:r>
              <w:rPr>
                <w:rFonts w:cs="Arial"/>
                <w:lang w:eastAsia="en-US"/>
              </w:rPr>
              <w:t>ABC News Radio</w:t>
            </w:r>
          </w:p>
        </w:tc>
      </w:tr>
      <w:tr w:rsidR="00E724F5" w:rsidRPr="00AB02D1" w14:paraId="7D245479" w14:textId="77777777" w:rsidTr="008E3E24">
        <w:trPr>
          <w:cnfStyle w:val="000000010000" w:firstRow="0" w:lastRow="0" w:firstColumn="0" w:lastColumn="0" w:oddVBand="0" w:evenVBand="0" w:oddHBand="0" w:evenHBand="1" w:firstRowFirstColumn="0" w:firstRowLastColumn="0" w:lastRowFirstColumn="0" w:lastRowLastColumn="0"/>
        </w:trPr>
        <w:tc>
          <w:tcPr>
            <w:tcW w:w="1666" w:type="dxa"/>
            <w:shd w:val="clear" w:color="auto" w:fill="auto"/>
          </w:tcPr>
          <w:p w14:paraId="33148BF5" w14:textId="77777777" w:rsidR="00E724F5" w:rsidRDefault="00E724F5" w:rsidP="000A0177">
            <w:pPr>
              <w:pStyle w:val="TableBody"/>
              <w:spacing w:after="40"/>
              <w:rPr>
                <w:lang w:eastAsia="en-US"/>
              </w:rPr>
            </w:pPr>
            <w:r>
              <w:rPr>
                <w:lang w:eastAsia="en-US"/>
              </w:rPr>
              <w:t>5RCB</w:t>
            </w:r>
          </w:p>
          <w:p w14:paraId="3649FBC3" w14:textId="77777777" w:rsidR="00E724F5" w:rsidRPr="00E57F40" w:rsidRDefault="00E724F5" w:rsidP="00403A0C">
            <w:pPr>
              <w:pStyle w:val="TableBody"/>
              <w:rPr>
                <w:lang w:eastAsia="en-US"/>
              </w:rPr>
            </w:pPr>
            <w:r>
              <w:rPr>
                <w:lang w:eastAsia="en-US"/>
              </w:rPr>
              <w:t>104.9</w:t>
            </w:r>
            <w:r w:rsidRPr="007035CC">
              <w:rPr>
                <w:lang w:eastAsia="en-US"/>
              </w:rPr>
              <w:t> MHz</w:t>
            </w:r>
          </w:p>
        </w:tc>
        <w:tc>
          <w:tcPr>
            <w:tcW w:w="1701" w:type="dxa"/>
            <w:shd w:val="clear" w:color="auto" w:fill="auto"/>
          </w:tcPr>
          <w:p w14:paraId="4F4C45CD" w14:textId="77777777" w:rsidR="00E724F5" w:rsidRPr="00E57F40" w:rsidRDefault="00E724F5" w:rsidP="00403A0C">
            <w:pPr>
              <w:pStyle w:val="TableBody"/>
              <w:rPr>
                <w:lang w:eastAsia="en-US"/>
              </w:rPr>
            </w:pPr>
            <w:r w:rsidRPr="00E57F40">
              <w:rPr>
                <w:lang w:eastAsia="en-US"/>
              </w:rPr>
              <w:t>Community</w:t>
            </w:r>
          </w:p>
        </w:tc>
        <w:tc>
          <w:tcPr>
            <w:tcW w:w="4283" w:type="dxa"/>
            <w:shd w:val="clear" w:color="auto" w:fill="auto"/>
          </w:tcPr>
          <w:p w14:paraId="3C1E9AC5" w14:textId="77777777" w:rsidR="00E724F5" w:rsidRPr="00E57F40" w:rsidRDefault="00E724F5" w:rsidP="00403A0C">
            <w:pPr>
              <w:pStyle w:val="TableBody"/>
              <w:rPr>
                <w:rFonts w:cs="Arial"/>
                <w:lang w:eastAsia="en-US"/>
              </w:rPr>
            </w:pPr>
            <w:r>
              <w:rPr>
                <w:rFonts w:cs="Arial"/>
                <w:lang w:eastAsia="en-US"/>
              </w:rPr>
              <w:t>Representing the Re</w:t>
            </w:r>
            <w:r w:rsidRPr="00E57F40">
              <w:rPr>
                <w:rFonts w:cs="Arial"/>
                <w:lang w:eastAsia="en-US"/>
              </w:rPr>
              <w:t xml:space="preserve">ligious </w:t>
            </w:r>
            <w:r>
              <w:rPr>
                <w:rFonts w:cs="Arial"/>
                <w:lang w:eastAsia="en-US"/>
              </w:rPr>
              <w:t>–</w:t>
            </w:r>
            <w:r w:rsidRPr="00E57F40">
              <w:rPr>
                <w:rFonts w:cs="Arial"/>
                <w:lang w:eastAsia="en-US"/>
              </w:rPr>
              <w:t xml:space="preserve"> </w:t>
            </w:r>
            <w:r>
              <w:rPr>
                <w:rFonts w:cs="Arial"/>
                <w:lang w:eastAsia="en-US"/>
              </w:rPr>
              <w:t xml:space="preserve">Christian community interest in Mount Gambier RA1 </w:t>
            </w:r>
          </w:p>
        </w:tc>
      </w:tr>
      <w:tr w:rsidR="00E724F5" w:rsidRPr="00AB02D1" w14:paraId="2A67238C" w14:textId="77777777" w:rsidTr="008E3E24">
        <w:trPr>
          <w:cnfStyle w:val="000000100000" w:firstRow="0" w:lastRow="0" w:firstColumn="0" w:lastColumn="0" w:oddVBand="0" w:evenVBand="0" w:oddHBand="1" w:evenHBand="0" w:firstRowFirstColumn="0" w:firstRowLastColumn="0" w:lastRowFirstColumn="0" w:lastRowLastColumn="0"/>
        </w:trPr>
        <w:tc>
          <w:tcPr>
            <w:tcW w:w="1666" w:type="dxa"/>
            <w:shd w:val="clear" w:color="auto" w:fill="F2F2F2" w:themeFill="background1" w:themeFillShade="F2"/>
          </w:tcPr>
          <w:p w14:paraId="75C9AF26" w14:textId="77777777" w:rsidR="00E724F5" w:rsidRDefault="00E724F5" w:rsidP="000A0177">
            <w:pPr>
              <w:pStyle w:val="TableBody"/>
              <w:spacing w:after="40"/>
              <w:rPr>
                <w:lang w:eastAsia="en-US"/>
              </w:rPr>
            </w:pPr>
            <w:r>
              <w:rPr>
                <w:lang w:eastAsia="en-US"/>
              </w:rPr>
              <w:t>5SE</w:t>
            </w:r>
          </w:p>
          <w:p w14:paraId="5551351F" w14:textId="77777777" w:rsidR="00E724F5" w:rsidRPr="00E57F40" w:rsidRDefault="00E724F5" w:rsidP="00403A0C">
            <w:pPr>
              <w:pStyle w:val="TableBody"/>
              <w:rPr>
                <w:lang w:eastAsia="en-US"/>
              </w:rPr>
            </w:pPr>
            <w:r>
              <w:rPr>
                <w:lang w:eastAsia="en-US"/>
              </w:rPr>
              <w:t>963 kHz</w:t>
            </w:r>
          </w:p>
        </w:tc>
        <w:tc>
          <w:tcPr>
            <w:tcW w:w="1701" w:type="dxa"/>
            <w:shd w:val="clear" w:color="auto" w:fill="F2F2F2" w:themeFill="background1" w:themeFillShade="F2"/>
          </w:tcPr>
          <w:p w14:paraId="276FCAE4" w14:textId="77777777" w:rsidR="00E724F5" w:rsidRPr="00E57F40" w:rsidRDefault="00E724F5" w:rsidP="00403A0C">
            <w:pPr>
              <w:pStyle w:val="TableBody"/>
              <w:rPr>
                <w:lang w:eastAsia="en-US"/>
              </w:rPr>
            </w:pPr>
            <w:r w:rsidRPr="00E57F40">
              <w:rPr>
                <w:lang w:eastAsia="en-US"/>
              </w:rPr>
              <w:t>Co</w:t>
            </w:r>
            <w:r>
              <w:rPr>
                <w:lang w:eastAsia="en-US"/>
              </w:rPr>
              <w:t>mmercial</w:t>
            </w:r>
          </w:p>
        </w:tc>
        <w:tc>
          <w:tcPr>
            <w:tcW w:w="4283" w:type="dxa"/>
            <w:shd w:val="clear" w:color="auto" w:fill="F2F2F2" w:themeFill="background1" w:themeFillShade="F2"/>
          </w:tcPr>
          <w:p w14:paraId="06C7647F" w14:textId="77777777" w:rsidR="00E724F5" w:rsidRPr="00E57F40" w:rsidRDefault="00E724F5" w:rsidP="00403A0C">
            <w:pPr>
              <w:pStyle w:val="TableBody"/>
              <w:rPr>
                <w:rFonts w:cs="Arial"/>
                <w:lang w:eastAsia="en-US"/>
              </w:rPr>
            </w:pPr>
            <w:r>
              <w:rPr>
                <w:rFonts w:cs="Arial"/>
                <w:lang w:eastAsia="en-US"/>
              </w:rPr>
              <w:t>Triple M</w:t>
            </w:r>
          </w:p>
        </w:tc>
      </w:tr>
      <w:tr w:rsidR="00E724F5" w:rsidRPr="00AB02D1" w14:paraId="02343A78" w14:textId="77777777" w:rsidTr="008E3E24">
        <w:trPr>
          <w:cnfStyle w:val="000000010000" w:firstRow="0" w:lastRow="0" w:firstColumn="0" w:lastColumn="0" w:oddVBand="0" w:evenVBand="0" w:oddHBand="0" w:evenHBand="1" w:firstRowFirstColumn="0" w:firstRowLastColumn="0" w:lastRowFirstColumn="0" w:lastRowLastColumn="0"/>
        </w:trPr>
        <w:tc>
          <w:tcPr>
            <w:tcW w:w="1666" w:type="dxa"/>
            <w:shd w:val="clear" w:color="auto" w:fill="auto"/>
          </w:tcPr>
          <w:p w14:paraId="51CB694E" w14:textId="77777777" w:rsidR="00E724F5" w:rsidRDefault="00E724F5" w:rsidP="000A0177">
            <w:pPr>
              <w:pStyle w:val="TableBody"/>
              <w:spacing w:after="40"/>
              <w:rPr>
                <w:lang w:eastAsia="en-US"/>
              </w:rPr>
            </w:pPr>
            <w:r>
              <w:rPr>
                <w:lang w:eastAsia="en-US"/>
              </w:rPr>
              <w:t>5SEF</w:t>
            </w:r>
          </w:p>
          <w:p w14:paraId="0393BF10" w14:textId="77777777" w:rsidR="00E724F5" w:rsidRPr="00E57F40" w:rsidRDefault="00E724F5" w:rsidP="00403A0C">
            <w:pPr>
              <w:pStyle w:val="TableBody"/>
              <w:rPr>
                <w:lang w:eastAsia="en-US"/>
              </w:rPr>
            </w:pPr>
            <w:r>
              <w:rPr>
                <w:lang w:eastAsia="en-US"/>
              </w:rPr>
              <w:t xml:space="preserve">96.1 </w:t>
            </w:r>
            <w:r w:rsidRPr="00D76224">
              <w:rPr>
                <w:lang w:eastAsia="en-US"/>
              </w:rPr>
              <w:t>MHz</w:t>
            </w:r>
          </w:p>
        </w:tc>
        <w:tc>
          <w:tcPr>
            <w:tcW w:w="1701" w:type="dxa"/>
            <w:shd w:val="clear" w:color="auto" w:fill="auto"/>
          </w:tcPr>
          <w:p w14:paraId="5615879A" w14:textId="77777777" w:rsidR="00E724F5" w:rsidRPr="00E57F40" w:rsidRDefault="00E724F5" w:rsidP="00403A0C">
            <w:pPr>
              <w:pStyle w:val="TableBody"/>
              <w:rPr>
                <w:lang w:eastAsia="en-US"/>
              </w:rPr>
            </w:pPr>
            <w:r w:rsidRPr="00E57F40">
              <w:rPr>
                <w:lang w:eastAsia="en-US"/>
              </w:rPr>
              <w:t>Comm</w:t>
            </w:r>
            <w:r>
              <w:rPr>
                <w:lang w:eastAsia="en-US"/>
              </w:rPr>
              <w:t>ercial</w:t>
            </w:r>
          </w:p>
        </w:tc>
        <w:tc>
          <w:tcPr>
            <w:tcW w:w="4283" w:type="dxa"/>
            <w:shd w:val="clear" w:color="auto" w:fill="auto"/>
          </w:tcPr>
          <w:p w14:paraId="13000108" w14:textId="77777777" w:rsidR="00E724F5" w:rsidRPr="00E57F40" w:rsidRDefault="00E724F5" w:rsidP="00403A0C">
            <w:pPr>
              <w:pStyle w:val="TableBody"/>
              <w:rPr>
                <w:rFonts w:cs="Arial"/>
                <w:lang w:eastAsia="en-US"/>
              </w:rPr>
            </w:pPr>
            <w:r>
              <w:rPr>
                <w:rFonts w:cs="Arial"/>
                <w:lang w:eastAsia="en-US"/>
              </w:rPr>
              <w:t>Popular music</w:t>
            </w:r>
          </w:p>
        </w:tc>
      </w:tr>
    </w:tbl>
    <w:p w14:paraId="28B3C7AA" w14:textId="025CE266" w:rsidR="00E724F5" w:rsidRPr="00AB02D1" w:rsidRDefault="00E724F5" w:rsidP="00E724F5">
      <w:pPr>
        <w:pStyle w:val="Heading1"/>
      </w:pPr>
      <w:bookmarkStart w:id="25" w:name="_Toc61255084"/>
      <w:bookmarkStart w:id="26" w:name="_Toc92972350"/>
      <w:bookmarkStart w:id="27" w:name="_Toc153274837"/>
      <w:r w:rsidRPr="00AB02D1">
        <w:t>Appendix</w:t>
      </w:r>
      <w:r w:rsidR="000A0177">
        <w:t xml:space="preserve"> – </w:t>
      </w:r>
      <w:bookmarkEnd w:id="25"/>
      <w:r w:rsidR="00A267AF" w:rsidRPr="00A267AF">
        <w:t xml:space="preserve">Extract from the </w:t>
      </w:r>
      <w:r w:rsidR="00A267AF" w:rsidRPr="00D2099C">
        <w:rPr>
          <w:i/>
          <w:iCs/>
        </w:rPr>
        <w:t>Broadcasting Services Act 1992</w:t>
      </w:r>
      <w:bookmarkEnd w:id="26"/>
      <w:bookmarkEnd w:id="27"/>
    </w:p>
    <w:p w14:paraId="4F23EB63" w14:textId="3CF28F48" w:rsidR="00E724F5" w:rsidRPr="001C382D" w:rsidRDefault="00E724F5" w:rsidP="001C382D">
      <w:pPr>
        <w:keepNext/>
        <w:spacing w:before="60" w:after="60"/>
        <w:outlineLvl w:val="2"/>
        <w:rPr>
          <w:rFonts w:cs="Arial"/>
          <w:b/>
          <w:bCs/>
          <w:sz w:val="24"/>
        </w:rPr>
      </w:pPr>
      <w:bookmarkStart w:id="28" w:name="_Toc77081362"/>
      <w:bookmarkStart w:id="29" w:name="_Toc92972352"/>
      <w:bookmarkStart w:id="30" w:name="_Toc333499408"/>
      <w:bookmarkStart w:id="31" w:name="_Toc61255086"/>
      <w:r w:rsidRPr="001C382D">
        <w:rPr>
          <w:rFonts w:cs="Arial"/>
          <w:b/>
          <w:bCs/>
          <w:sz w:val="24"/>
        </w:rPr>
        <w:t>Part 2—Categories of broadcasting services</w:t>
      </w:r>
      <w:bookmarkEnd w:id="28"/>
      <w:bookmarkEnd w:id="29"/>
    </w:p>
    <w:p w14:paraId="300A1B18" w14:textId="77777777" w:rsidR="00E724F5" w:rsidRPr="00613ACE" w:rsidRDefault="00E724F5" w:rsidP="00E724F5">
      <w:pPr>
        <w:keepNext/>
        <w:keepLines/>
        <w:spacing w:before="280" w:after="0" w:line="240" w:lineRule="auto"/>
        <w:ind w:left="1134" w:hanging="1134"/>
        <w:outlineLvl w:val="4"/>
        <w:rPr>
          <w:rFonts w:ascii="Times New Roman" w:hAnsi="Times New Roman"/>
          <w:b/>
          <w:kern w:val="28"/>
          <w:sz w:val="24"/>
          <w:szCs w:val="20"/>
        </w:rPr>
      </w:pPr>
      <w:r>
        <w:rPr>
          <w:rFonts w:ascii="Times New Roman" w:hAnsi="Times New Roman"/>
          <w:b/>
          <w:kern w:val="28"/>
          <w:sz w:val="24"/>
          <w:szCs w:val="20"/>
        </w:rPr>
        <w:t>15</w:t>
      </w:r>
      <w:r w:rsidRPr="00613ACE">
        <w:rPr>
          <w:rFonts w:ascii="Times New Roman" w:hAnsi="Times New Roman"/>
          <w:b/>
          <w:kern w:val="28"/>
          <w:sz w:val="24"/>
          <w:szCs w:val="20"/>
        </w:rPr>
        <w:t xml:space="preserve">  </w:t>
      </w:r>
      <w:r>
        <w:rPr>
          <w:rFonts w:ascii="Times New Roman" w:hAnsi="Times New Roman"/>
          <w:b/>
          <w:kern w:val="28"/>
          <w:sz w:val="24"/>
          <w:szCs w:val="20"/>
        </w:rPr>
        <w:t>Community broadcasting services</w:t>
      </w:r>
    </w:p>
    <w:p w14:paraId="0EBE314D" w14:textId="77777777" w:rsidR="00E724F5" w:rsidRPr="004F77C8" w:rsidRDefault="00E724F5" w:rsidP="00E724F5">
      <w:pPr>
        <w:shd w:val="clear" w:color="auto" w:fill="FFFFFF"/>
        <w:spacing w:before="100" w:beforeAutospacing="1" w:after="100" w:afterAutospacing="1" w:line="240" w:lineRule="auto"/>
        <w:rPr>
          <w:rFonts w:ascii="Times New Roman" w:hAnsi="Times New Roman"/>
          <w:sz w:val="22"/>
          <w:szCs w:val="22"/>
          <w:lang w:val="en-US"/>
        </w:rPr>
      </w:pPr>
      <w:r w:rsidRPr="004F77C8">
        <w:rPr>
          <w:rFonts w:ascii="Times New Roman" w:hAnsi="Times New Roman"/>
          <w:sz w:val="22"/>
          <w:szCs w:val="22"/>
        </w:rPr>
        <w:t>Community broadcasting services are broadcasting services that:</w:t>
      </w:r>
    </w:p>
    <w:p w14:paraId="317618B0" w14:textId="77777777" w:rsidR="00E724F5" w:rsidRPr="004F77C8" w:rsidRDefault="00E724F5" w:rsidP="00E724F5">
      <w:pPr>
        <w:shd w:val="clear" w:color="auto" w:fill="FFFFFF"/>
        <w:spacing w:before="100" w:beforeAutospacing="1" w:after="100" w:afterAutospacing="1" w:line="240" w:lineRule="auto"/>
        <w:rPr>
          <w:rFonts w:ascii="Times New Roman" w:hAnsi="Times New Roman"/>
          <w:sz w:val="22"/>
          <w:szCs w:val="22"/>
          <w:lang w:val="en-US"/>
        </w:rPr>
      </w:pPr>
      <w:r w:rsidRPr="004F77C8">
        <w:rPr>
          <w:rFonts w:ascii="Times New Roman" w:hAnsi="Times New Roman"/>
          <w:sz w:val="22"/>
          <w:szCs w:val="22"/>
        </w:rPr>
        <w:t>                    (a)  are provided for community purposes; and</w:t>
      </w:r>
    </w:p>
    <w:p w14:paraId="1A9DD6E1" w14:textId="77777777" w:rsidR="00E724F5" w:rsidRPr="004F77C8" w:rsidRDefault="00E724F5" w:rsidP="00E724F5">
      <w:pPr>
        <w:shd w:val="clear" w:color="auto" w:fill="FFFFFF"/>
        <w:spacing w:before="100" w:beforeAutospacing="1" w:after="100" w:afterAutospacing="1" w:line="240" w:lineRule="auto"/>
        <w:ind w:left="852"/>
        <w:rPr>
          <w:rFonts w:ascii="Times New Roman" w:hAnsi="Times New Roman"/>
          <w:sz w:val="22"/>
          <w:szCs w:val="22"/>
          <w:lang w:val="en-US"/>
        </w:rPr>
      </w:pPr>
      <w:r w:rsidRPr="004F77C8">
        <w:rPr>
          <w:rFonts w:ascii="Times New Roman" w:hAnsi="Times New Roman"/>
          <w:sz w:val="22"/>
          <w:szCs w:val="22"/>
        </w:rPr>
        <w:t>     (b)  are not operated for profit or as part of a profit</w:t>
      </w:r>
      <w:r w:rsidRPr="004F77C8">
        <w:rPr>
          <w:rFonts w:ascii="Times New Roman" w:hAnsi="Times New Roman"/>
          <w:sz w:val="22"/>
          <w:szCs w:val="22"/>
        </w:rPr>
        <w:noBreakHyphen/>
        <w:t>making enterprise; and</w:t>
      </w:r>
    </w:p>
    <w:p w14:paraId="34493F65" w14:textId="77777777" w:rsidR="00E724F5" w:rsidRPr="004F77C8" w:rsidRDefault="00E724F5" w:rsidP="00E724F5">
      <w:pPr>
        <w:shd w:val="clear" w:color="auto" w:fill="FFFFFF"/>
        <w:spacing w:before="100" w:beforeAutospacing="1" w:after="100" w:afterAutospacing="1" w:line="240" w:lineRule="auto"/>
        <w:rPr>
          <w:rFonts w:ascii="Times New Roman" w:hAnsi="Times New Roman"/>
          <w:sz w:val="22"/>
          <w:szCs w:val="22"/>
          <w:lang w:val="en-US"/>
        </w:rPr>
      </w:pPr>
      <w:r w:rsidRPr="004F77C8">
        <w:rPr>
          <w:rFonts w:ascii="Times New Roman" w:hAnsi="Times New Roman"/>
          <w:sz w:val="22"/>
          <w:szCs w:val="22"/>
        </w:rPr>
        <w:t>                    (c)  that provide programs that:</w:t>
      </w:r>
    </w:p>
    <w:p w14:paraId="7911CE5E" w14:textId="77777777" w:rsidR="00E724F5" w:rsidRPr="004F77C8" w:rsidRDefault="00E724F5" w:rsidP="00E724F5">
      <w:pPr>
        <w:shd w:val="clear" w:color="auto" w:fill="FFFFFF"/>
        <w:spacing w:before="100" w:beforeAutospacing="1" w:after="100" w:afterAutospacing="1" w:line="240" w:lineRule="auto"/>
        <w:rPr>
          <w:rFonts w:ascii="Times New Roman" w:hAnsi="Times New Roman"/>
          <w:sz w:val="22"/>
          <w:szCs w:val="22"/>
          <w:lang w:val="en-US"/>
        </w:rPr>
      </w:pPr>
      <w:r w:rsidRPr="004F77C8">
        <w:rPr>
          <w:rFonts w:ascii="Times New Roman" w:hAnsi="Times New Roman"/>
          <w:sz w:val="22"/>
          <w:szCs w:val="22"/>
        </w:rPr>
        <w:t>                              (i)  are able to be received by commonly available equipment; and</w:t>
      </w:r>
    </w:p>
    <w:p w14:paraId="3B26F3B2" w14:textId="77777777" w:rsidR="00E724F5" w:rsidRPr="004F77C8" w:rsidRDefault="00E724F5" w:rsidP="00E724F5">
      <w:pPr>
        <w:shd w:val="clear" w:color="auto" w:fill="FFFFFF"/>
        <w:spacing w:before="100" w:beforeAutospacing="1" w:after="100" w:afterAutospacing="1" w:line="240" w:lineRule="auto"/>
        <w:rPr>
          <w:rFonts w:ascii="Times New Roman" w:hAnsi="Times New Roman"/>
          <w:sz w:val="22"/>
          <w:szCs w:val="22"/>
          <w:lang w:val="en-US"/>
        </w:rPr>
      </w:pPr>
      <w:r w:rsidRPr="004F77C8">
        <w:rPr>
          <w:rFonts w:ascii="Times New Roman" w:hAnsi="Times New Roman"/>
          <w:sz w:val="22"/>
          <w:szCs w:val="22"/>
        </w:rPr>
        <w:t>                             (ii)  are made available free to the general public; and</w:t>
      </w:r>
    </w:p>
    <w:p w14:paraId="605FBDC4" w14:textId="77777777" w:rsidR="00E724F5" w:rsidRPr="004F77C8" w:rsidRDefault="00E724F5" w:rsidP="008D48D6">
      <w:pPr>
        <w:shd w:val="clear" w:color="auto" w:fill="FFFFFF"/>
        <w:spacing w:before="100" w:beforeAutospacing="1" w:after="100" w:afterAutospacing="1" w:line="240" w:lineRule="auto"/>
        <w:ind w:left="1136"/>
        <w:rPr>
          <w:rFonts w:ascii="Times New Roman" w:hAnsi="Times New Roman"/>
          <w:sz w:val="22"/>
          <w:szCs w:val="22"/>
          <w:lang w:val="en-US"/>
        </w:rPr>
      </w:pPr>
      <w:r w:rsidRPr="004F77C8">
        <w:rPr>
          <w:rFonts w:ascii="Times New Roman" w:hAnsi="Times New Roman"/>
          <w:sz w:val="22"/>
          <w:szCs w:val="22"/>
        </w:rPr>
        <w:t xml:space="preserve">(d)  comply with any determinations or clarifications under section 19 in    </w:t>
      </w:r>
      <w:r>
        <w:rPr>
          <w:rFonts w:ascii="Times New Roman" w:hAnsi="Times New Roman"/>
          <w:sz w:val="22"/>
          <w:szCs w:val="22"/>
        </w:rPr>
        <w:t xml:space="preserve">  </w:t>
      </w:r>
      <w:r w:rsidRPr="004F77C8">
        <w:rPr>
          <w:rFonts w:ascii="Times New Roman" w:hAnsi="Times New Roman"/>
          <w:sz w:val="22"/>
          <w:szCs w:val="22"/>
        </w:rPr>
        <w:t>relation to community broadcasting services.</w:t>
      </w:r>
    </w:p>
    <w:p w14:paraId="53FFFAB1" w14:textId="77777777" w:rsidR="00E724F5" w:rsidRDefault="00E724F5" w:rsidP="008D48D6">
      <w:pPr>
        <w:keepNext/>
        <w:spacing w:before="60" w:after="60"/>
        <w:outlineLvl w:val="2"/>
        <w:rPr>
          <w:rFonts w:cs="Arial"/>
          <w:b/>
          <w:bCs/>
          <w:sz w:val="24"/>
        </w:rPr>
      </w:pPr>
    </w:p>
    <w:p w14:paraId="1E41471F" w14:textId="0A49AB2F" w:rsidR="00E724F5" w:rsidRPr="00AB02D1" w:rsidRDefault="00E724F5" w:rsidP="00E724F5">
      <w:pPr>
        <w:keepNext/>
        <w:spacing w:before="60" w:after="60"/>
        <w:outlineLvl w:val="2"/>
        <w:rPr>
          <w:rFonts w:cs="Arial"/>
          <w:b/>
          <w:bCs/>
          <w:szCs w:val="26"/>
        </w:rPr>
      </w:pPr>
      <w:r w:rsidRPr="00AB02D1">
        <w:rPr>
          <w:rFonts w:cs="Arial"/>
          <w:b/>
          <w:bCs/>
          <w:sz w:val="24"/>
        </w:rPr>
        <w:t>Schedule 2</w:t>
      </w:r>
      <w:r w:rsidRPr="00AB02D1">
        <w:rPr>
          <w:rFonts w:cs="Arial"/>
          <w:b/>
          <w:bCs/>
          <w:szCs w:val="26"/>
        </w:rPr>
        <w:t>—</w:t>
      </w:r>
      <w:r w:rsidRPr="00AB02D1">
        <w:rPr>
          <w:rFonts w:cs="Arial"/>
          <w:b/>
          <w:bCs/>
          <w:sz w:val="24"/>
        </w:rPr>
        <w:t>Standard conditions</w:t>
      </w:r>
      <w:bookmarkEnd w:id="30"/>
      <w:bookmarkEnd w:id="31"/>
    </w:p>
    <w:p w14:paraId="49523C8A" w14:textId="2FDB331D" w:rsidR="00E724F5" w:rsidRPr="00AB02D1" w:rsidRDefault="00E724F5" w:rsidP="008D48D6">
      <w:pPr>
        <w:keepNext/>
        <w:spacing w:before="60" w:after="60"/>
        <w:outlineLvl w:val="2"/>
        <w:rPr>
          <w:rFonts w:cs="Arial"/>
          <w:b/>
          <w:bCs/>
          <w:szCs w:val="26"/>
        </w:rPr>
      </w:pPr>
      <w:bookmarkStart w:id="32" w:name="_Toc333499409"/>
      <w:bookmarkStart w:id="33" w:name="_Toc61255087"/>
      <w:r w:rsidRPr="00AB02D1">
        <w:rPr>
          <w:rFonts w:cs="Arial"/>
          <w:b/>
          <w:bCs/>
          <w:sz w:val="24"/>
        </w:rPr>
        <w:t>Part 1</w:t>
      </w:r>
      <w:r w:rsidRPr="00AB02D1">
        <w:rPr>
          <w:rFonts w:cs="Arial"/>
          <w:b/>
          <w:bCs/>
          <w:szCs w:val="26"/>
        </w:rPr>
        <w:t>—</w:t>
      </w:r>
      <w:r w:rsidRPr="00AB02D1">
        <w:rPr>
          <w:rFonts w:cs="Arial"/>
          <w:b/>
          <w:bCs/>
          <w:sz w:val="24"/>
        </w:rPr>
        <w:t>Interpretation</w:t>
      </w:r>
      <w:bookmarkEnd w:id="32"/>
      <w:bookmarkEnd w:id="33"/>
    </w:p>
    <w:p w14:paraId="72E95086" w14:textId="77777777" w:rsidR="00E724F5" w:rsidRPr="00AB02D1" w:rsidRDefault="00E724F5" w:rsidP="00E724F5">
      <w:pPr>
        <w:keepNext/>
        <w:keepLines/>
        <w:spacing w:before="280" w:after="0" w:line="240" w:lineRule="auto"/>
        <w:ind w:left="1134" w:hanging="1134"/>
        <w:outlineLvl w:val="4"/>
        <w:rPr>
          <w:rFonts w:ascii="Times New Roman" w:hAnsi="Times New Roman"/>
          <w:b/>
          <w:kern w:val="28"/>
          <w:sz w:val="24"/>
          <w:szCs w:val="20"/>
        </w:rPr>
      </w:pPr>
      <w:bookmarkStart w:id="34" w:name="_Toc524960226"/>
      <w:r w:rsidRPr="00AB02D1">
        <w:rPr>
          <w:rFonts w:ascii="Times New Roman" w:hAnsi="Times New Roman"/>
          <w:b/>
          <w:kern w:val="28"/>
          <w:sz w:val="24"/>
          <w:szCs w:val="20"/>
        </w:rPr>
        <w:t>1  Definitions</w:t>
      </w:r>
      <w:bookmarkEnd w:id="34"/>
    </w:p>
    <w:p w14:paraId="7BC30F13"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(1)</w:t>
      </w:r>
      <w:r w:rsidRPr="00AB02D1">
        <w:rPr>
          <w:rFonts w:ascii="Times New Roman" w:hAnsi="Times New Roman"/>
          <w:sz w:val="22"/>
          <w:szCs w:val="20"/>
        </w:rPr>
        <w:tab/>
        <w:t>In this Schedule:</w:t>
      </w:r>
    </w:p>
    <w:p w14:paraId="05264969" w14:textId="77777777" w:rsidR="00E724F5" w:rsidRPr="00AB02D1" w:rsidRDefault="00E724F5" w:rsidP="00E724F5">
      <w:pPr>
        <w:spacing w:before="180" w:after="0" w:line="240" w:lineRule="auto"/>
        <w:ind w:left="1134"/>
        <w:rPr>
          <w:rFonts w:ascii="Times New Roman" w:hAnsi="Times New Roman"/>
          <w:sz w:val="22"/>
          <w:szCs w:val="20"/>
        </w:rPr>
      </w:pPr>
      <w:r w:rsidRPr="00AB02D1">
        <w:rPr>
          <w:rFonts w:ascii="Times New Roman" w:hAnsi="Times New Roman"/>
          <w:b/>
          <w:i/>
          <w:sz w:val="22"/>
          <w:szCs w:val="20"/>
        </w:rPr>
        <w:t xml:space="preserve">Classification Board </w:t>
      </w:r>
      <w:r w:rsidRPr="00AB02D1">
        <w:rPr>
          <w:rFonts w:ascii="Times New Roman" w:hAnsi="Times New Roman"/>
          <w:sz w:val="22"/>
          <w:szCs w:val="20"/>
        </w:rPr>
        <w:t xml:space="preserve">means the Classification Board established by the </w:t>
      </w:r>
      <w:r w:rsidRPr="00AB02D1">
        <w:rPr>
          <w:rFonts w:ascii="Times New Roman" w:hAnsi="Times New Roman"/>
          <w:i/>
          <w:sz w:val="22"/>
          <w:szCs w:val="20"/>
        </w:rPr>
        <w:t>Classification (Publications, Films and Computer Games) Act 1995</w:t>
      </w:r>
      <w:r w:rsidRPr="00AB02D1">
        <w:rPr>
          <w:rFonts w:ascii="Times New Roman" w:hAnsi="Times New Roman"/>
          <w:sz w:val="22"/>
          <w:szCs w:val="20"/>
        </w:rPr>
        <w:t>.</w:t>
      </w:r>
    </w:p>
    <w:p w14:paraId="28DAFE36" w14:textId="77777777" w:rsidR="00E724F5" w:rsidRPr="00AB02D1" w:rsidRDefault="00E724F5" w:rsidP="00E724F5">
      <w:pPr>
        <w:spacing w:before="180" w:after="0" w:line="240" w:lineRule="auto"/>
        <w:ind w:left="1134"/>
        <w:rPr>
          <w:rFonts w:ascii="Times New Roman" w:hAnsi="Times New Roman"/>
          <w:sz w:val="22"/>
          <w:szCs w:val="20"/>
        </w:rPr>
      </w:pPr>
      <w:r w:rsidRPr="00AB02D1">
        <w:rPr>
          <w:rFonts w:ascii="Times New Roman" w:hAnsi="Times New Roman"/>
          <w:b/>
          <w:i/>
          <w:sz w:val="22"/>
          <w:szCs w:val="20"/>
        </w:rPr>
        <w:t>disclosure entity</w:t>
      </w:r>
      <w:r w:rsidRPr="00AB02D1">
        <w:rPr>
          <w:rFonts w:ascii="Times New Roman" w:hAnsi="Times New Roman"/>
          <w:sz w:val="22"/>
          <w:szCs w:val="20"/>
        </w:rPr>
        <w:t xml:space="preserve"> has the meaning given by:</w:t>
      </w:r>
    </w:p>
    <w:p w14:paraId="745738E1"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 xml:space="preserve">section 321B of the </w:t>
      </w:r>
      <w:r w:rsidRPr="00AB02D1">
        <w:rPr>
          <w:rFonts w:ascii="Times New Roman" w:hAnsi="Times New Roman"/>
          <w:i/>
          <w:sz w:val="22"/>
          <w:szCs w:val="20"/>
        </w:rPr>
        <w:t>Commonwealth Electoral Act 1918</w:t>
      </w:r>
      <w:r w:rsidRPr="00AB02D1">
        <w:rPr>
          <w:rFonts w:ascii="Times New Roman" w:hAnsi="Times New Roman"/>
          <w:sz w:val="22"/>
          <w:szCs w:val="20"/>
        </w:rPr>
        <w:t>; or</w:t>
      </w:r>
    </w:p>
    <w:p w14:paraId="512DF2B8"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 xml:space="preserve">paragraph (e) of the definition of </w:t>
      </w:r>
      <w:r w:rsidRPr="00AB02D1">
        <w:rPr>
          <w:rFonts w:ascii="Times New Roman" w:hAnsi="Times New Roman"/>
          <w:b/>
          <w:i/>
          <w:sz w:val="22"/>
          <w:szCs w:val="20"/>
        </w:rPr>
        <w:t>disclosure entity</w:t>
      </w:r>
      <w:r w:rsidRPr="00AB02D1">
        <w:rPr>
          <w:rFonts w:ascii="Times New Roman" w:hAnsi="Times New Roman"/>
          <w:sz w:val="22"/>
          <w:szCs w:val="20"/>
        </w:rPr>
        <w:t xml:space="preserve"> in section 110A of the </w:t>
      </w:r>
      <w:r w:rsidRPr="00AB02D1">
        <w:rPr>
          <w:rFonts w:ascii="Times New Roman" w:hAnsi="Times New Roman"/>
          <w:i/>
          <w:sz w:val="22"/>
          <w:szCs w:val="20"/>
        </w:rPr>
        <w:t>Referendum (Machinery Provisions) Act 1984</w:t>
      </w:r>
      <w:r w:rsidRPr="00AB02D1">
        <w:rPr>
          <w:rFonts w:ascii="Times New Roman" w:hAnsi="Times New Roman"/>
          <w:sz w:val="22"/>
          <w:szCs w:val="20"/>
        </w:rPr>
        <w:t>.</w:t>
      </w:r>
    </w:p>
    <w:p w14:paraId="6AC554BB" w14:textId="77777777" w:rsidR="00E724F5" w:rsidRPr="00AB02D1" w:rsidRDefault="00E724F5" w:rsidP="00E724F5">
      <w:pPr>
        <w:spacing w:before="180" w:after="0" w:line="240" w:lineRule="auto"/>
        <w:ind w:left="1134"/>
        <w:rPr>
          <w:rFonts w:ascii="Times New Roman" w:hAnsi="Times New Roman"/>
          <w:sz w:val="22"/>
          <w:szCs w:val="20"/>
        </w:rPr>
      </w:pPr>
      <w:r w:rsidRPr="00AB02D1">
        <w:rPr>
          <w:rFonts w:ascii="Times New Roman" w:hAnsi="Times New Roman"/>
          <w:b/>
          <w:i/>
          <w:sz w:val="22"/>
          <w:szCs w:val="20"/>
        </w:rPr>
        <w:t>election</w:t>
      </w:r>
      <w:r w:rsidRPr="00AB02D1">
        <w:rPr>
          <w:rFonts w:ascii="Times New Roman" w:hAnsi="Times New Roman"/>
          <w:sz w:val="22"/>
          <w:szCs w:val="20"/>
        </w:rPr>
        <w:t xml:space="preserve"> means an election to a Parliament or a local government authority of a State or Territory.</w:t>
      </w:r>
    </w:p>
    <w:p w14:paraId="2F508C9C" w14:textId="77777777" w:rsidR="00E724F5" w:rsidRPr="00AB02D1" w:rsidRDefault="00E724F5" w:rsidP="00E724F5">
      <w:pPr>
        <w:spacing w:before="180" w:after="0" w:line="240" w:lineRule="auto"/>
        <w:ind w:left="1134"/>
        <w:rPr>
          <w:rFonts w:ascii="Times New Roman" w:hAnsi="Times New Roman"/>
          <w:sz w:val="22"/>
          <w:szCs w:val="20"/>
        </w:rPr>
      </w:pPr>
      <w:r w:rsidRPr="00AB02D1">
        <w:rPr>
          <w:rFonts w:ascii="Times New Roman" w:hAnsi="Times New Roman"/>
          <w:b/>
          <w:i/>
          <w:sz w:val="22"/>
          <w:szCs w:val="20"/>
        </w:rPr>
        <w:t>election advertisement</w:t>
      </w:r>
      <w:r w:rsidRPr="00AB02D1">
        <w:rPr>
          <w:rFonts w:ascii="Times New Roman" w:hAnsi="Times New Roman"/>
          <w:sz w:val="22"/>
          <w:szCs w:val="20"/>
        </w:rPr>
        <w:t>, in relation to an election, means:</w:t>
      </w:r>
    </w:p>
    <w:p w14:paraId="402F0E1F"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an advertisement:</w:t>
      </w:r>
    </w:p>
    <w:p w14:paraId="683D7FBE" w14:textId="77777777" w:rsidR="00E724F5" w:rsidRPr="00AB02D1" w:rsidRDefault="00E724F5" w:rsidP="00E724F5">
      <w:pPr>
        <w:tabs>
          <w:tab w:val="right" w:pos="1985"/>
        </w:tabs>
        <w:spacing w:before="40" w:after="0" w:line="240" w:lineRule="auto"/>
        <w:ind w:left="2098" w:hanging="2098"/>
        <w:rPr>
          <w:rFonts w:ascii="Times New Roman" w:hAnsi="Times New Roman"/>
          <w:sz w:val="22"/>
          <w:szCs w:val="20"/>
        </w:rPr>
      </w:pPr>
      <w:r w:rsidRPr="00AB02D1">
        <w:rPr>
          <w:rFonts w:ascii="Times New Roman" w:hAnsi="Times New Roman"/>
          <w:sz w:val="22"/>
          <w:szCs w:val="20"/>
        </w:rPr>
        <w:tab/>
        <w:t>(i)</w:t>
      </w:r>
      <w:r w:rsidRPr="00AB02D1">
        <w:rPr>
          <w:rFonts w:ascii="Times New Roman" w:hAnsi="Times New Roman"/>
          <w:sz w:val="22"/>
          <w:szCs w:val="20"/>
        </w:rPr>
        <w:tab/>
        <w:t>that contains election matter that relates to that election; and</w:t>
      </w:r>
    </w:p>
    <w:p w14:paraId="1A5A9CFA" w14:textId="77777777" w:rsidR="00E724F5" w:rsidRPr="00AB02D1" w:rsidRDefault="00E724F5" w:rsidP="00E724F5">
      <w:pPr>
        <w:tabs>
          <w:tab w:val="right" w:pos="1985"/>
        </w:tabs>
        <w:spacing w:before="40" w:after="0" w:line="240" w:lineRule="auto"/>
        <w:ind w:left="2098" w:hanging="2098"/>
        <w:rPr>
          <w:rFonts w:ascii="Times New Roman" w:hAnsi="Times New Roman"/>
          <w:sz w:val="22"/>
          <w:szCs w:val="20"/>
        </w:rPr>
      </w:pPr>
      <w:r w:rsidRPr="00AB02D1">
        <w:rPr>
          <w:rFonts w:ascii="Times New Roman" w:hAnsi="Times New Roman"/>
          <w:sz w:val="22"/>
          <w:szCs w:val="20"/>
        </w:rPr>
        <w:tab/>
        <w:t>(ii)</w:t>
      </w:r>
      <w:r w:rsidRPr="00AB02D1">
        <w:rPr>
          <w:rFonts w:ascii="Times New Roman" w:hAnsi="Times New Roman"/>
          <w:sz w:val="22"/>
          <w:szCs w:val="20"/>
        </w:rPr>
        <w:tab/>
        <w:t>in respect of the broadcasting of which the relevant licensee has received or is to receive, directly or indirectly, any money or other consideration; or</w:t>
      </w:r>
    </w:p>
    <w:p w14:paraId="2144ED73"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an announcement containing a statement to the effect that a program that is to be or has been broadcast is or was sponsored by a person or persons and indicating that the person is a candidate, or one or more of the persons is or are candidates, at the election; or</w:t>
      </w:r>
    </w:p>
    <w:p w14:paraId="6C562B51"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w:t>
      </w:r>
      <w:r w:rsidRPr="00AB02D1">
        <w:rPr>
          <w:rFonts w:ascii="Times New Roman" w:hAnsi="Times New Roman"/>
          <w:sz w:val="22"/>
          <w:szCs w:val="20"/>
        </w:rPr>
        <w:tab/>
        <w:t>an announcement containing a statement to the effect that a program that is to be or has been broadcast is or was sponsored by a particular political party where a candidate at the election belongs to that party.</w:t>
      </w:r>
    </w:p>
    <w:p w14:paraId="40C8BAC3" w14:textId="77777777" w:rsidR="00E724F5" w:rsidRPr="00AB02D1" w:rsidRDefault="00E724F5" w:rsidP="00E724F5">
      <w:pPr>
        <w:spacing w:before="180" w:after="0" w:line="240" w:lineRule="auto"/>
        <w:ind w:left="1134"/>
        <w:rPr>
          <w:rFonts w:ascii="Times New Roman" w:hAnsi="Times New Roman"/>
          <w:sz w:val="22"/>
          <w:szCs w:val="20"/>
        </w:rPr>
      </w:pPr>
      <w:r w:rsidRPr="00AB02D1">
        <w:rPr>
          <w:rFonts w:ascii="Times New Roman" w:hAnsi="Times New Roman"/>
          <w:b/>
          <w:i/>
          <w:sz w:val="22"/>
          <w:szCs w:val="20"/>
        </w:rPr>
        <w:t>election matter</w:t>
      </w:r>
      <w:r w:rsidRPr="00AB02D1">
        <w:rPr>
          <w:rFonts w:ascii="Times New Roman" w:hAnsi="Times New Roman"/>
          <w:sz w:val="22"/>
          <w:szCs w:val="20"/>
        </w:rPr>
        <w:t>, in relation to an election, means matter of any of the following kinds:</w:t>
      </w:r>
    </w:p>
    <w:p w14:paraId="6FB199E3"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matter commenting on, or soliciting votes for, a candidate at the election;</w:t>
      </w:r>
    </w:p>
    <w:p w14:paraId="0B698B82"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matter commenting on, or advocating support of, a political party to which a candidate at the election belongs;</w:t>
      </w:r>
    </w:p>
    <w:p w14:paraId="6B19BF62"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w:t>
      </w:r>
      <w:r w:rsidRPr="00AB02D1">
        <w:rPr>
          <w:rFonts w:ascii="Times New Roman" w:hAnsi="Times New Roman"/>
          <w:sz w:val="22"/>
          <w:szCs w:val="20"/>
        </w:rPr>
        <w:tab/>
        <w:t>matter commenting on, stating or indicating any of the matters being submitted to the electors at the election or any part of the policy of a candidate at the election or of the political party to which a candidate at the election belongs;</w:t>
      </w:r>
    </w:p>
    <w:p w14:paraId="55D0058A"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(d)</w:t>
      </w:r>
      <w:r w:rsidRPr="00AB02D1">
        <w:rPr>
          <w:rFonts w:ascii="Times New Roman" w:hAnsi="Times New Roman"/>
          <w:sz w:val="22"/>
          <w:szCs w:val="20"/>
        </w:rPr>
        <w:tab/>
        <w:t>matter referring to a meeting held or to be held in connection with the election.</w:t>
      </w:r>
    </w:p>
    <w:p w14:paraId="2871718D" w14:textId="77777777" w:rsidR="00E724F5" w:rsidRPr="00AB02D1" w:rsidRDefault="00E724F5" w:rsidP="00E724F5">
      <w:pPr>
        <w:keepNext/>
        <w:spacing w:before="180" w:after="0" w:line="240" w:lineRule="auto"/>
        <w:ind w:left="1134"/>
        <w:rPr>
          <w:rFonts w:ascii="Times New Roman" w:hAnsi="Times New Roman"/>
          <w:sz w:val="22"/>
          <w:szCs w:val="20"/>
        </w:rPr>
      </w:pPr>
      <w:r w:rsidRPr="00AB02D1">
        <w:rPr>
          <w:rFonts w:ascii="Times New Roman" w:hAnsi="Times New Roman"/>
          <w:b/>
          <w:i/>
          <w:sz w:val="22"/>
          <w:szCs w:val="20"/>
        </w:rPr>
        <w:t>election period</w:t>
      </w:r>
      <w:r w:rsidRPr="00AB02D1">
        <w:rPr>
          <w:rFonts w:ascii="Times New Roman" w:hAnsi="Times New Roman"/>
          <w:sz w:val="22"/>
          <w:szCs w:val="20"/>
        </w:rPr>
        <w:t xml:space="preserve"> means:</w:t>
      </w:r>
    </w:p>
    <w:p w14:paraId="231DEFB6" w14:textId="77777777" w:rsidR="00E724F5" w:rsidRPr="00AB02D1" w:rsidRDefault="00E724F5" w:rsidP="00E724F5">
      <w:pPr>
        <w:keepLines/>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in relation to an election to the Legislative Council of Tasmania, or an ordinary election to the Legislative Assembly for the Australian Capital Territory—the period that starts 33 days before the polling day for the election and ends at the close of the poll on that day; and</w:t>
      </w:r>
    </w:p>
    <w:p w14:paraId="4E81E984"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in relation to any other election to a Parliament—the period that starts on:</w:t>
      </w:r>
    </w:p>
    <w:p w14:paraId="68E842F8" w14:textId="77777777" w:rsidR="00E724F5" w:rsidRPr="00AB02D1" w:rsidRDefault="00E724F5" w:rsidP="00E724F5">
      <w:pPr>
        <w:tabs>
          <w:tab w:val="right" w:pos="1985"/>
        </w:tabs>
        <w:spacing w:before="40" w:after="0" w:line="240" w:lineRule="auto"/>
        <w:ind w:left="2098" w:hanging="2098"/>
        <w:rPr>
          <w:rFonts w:ascii="Times New Roman" w:hAnsi="Times New Roman"/>
          <w:sz w:val="22"/>
          <w:szCs w:val="20"/>
        </w:rPr>
      </w:pPr>
      <w:r w:rsidRPr="00AB02D1">
        <w:rPr>
          <w:rFonts w:ascii="Times New Roman" w:hAnsi="Times New Roman"/>
          <w:sz w:val="22"/>
          <w:szCs w:val="20"/>
        </w:rPr>
        <w:tab/>
        <w:t>(i)</w:t>
      </w:r>
      <w:r w:rsidRPr="00AB02D1">
        <w:rPr>
          <w:rFonts w:ascii="Times New Roman" w:hAnsi="Times New Roman"/>
          <w:sz w:val="22"/>
          <w:szCs w:val="20"/>
        </w:rPr>
        <w:tab/>
        <w:t>the day on which the proposed polling day for the election is publicly announced; or</w:t>
      </w:r>
    </w:p>
    <w:p w14:paraId="315E1204" w14:textId="77777777" w:rsidR="00E724F5" w:rsidRPr="00AB02D1" w:rsidRDefault="00E724F5" w:rsidP="00E724F5">
      <w:pPr>
        <w:tabs>
          <w:tab w:val="right" w:pos="1985"/>
        </w:tabs>
        <w:spacing w:before="40" w:after="0" w:line="240" w:lineRule="auto"/>
        <w:ind w:left="2098" w:hanging="2098"/>
        <w:rPr>
          <w:rFonts w:ascii="Times New Roman" w:hAnsi="Times New Roman"/>
          <w:sz w:val="22"/>
          <w:szCs w:val="20"/>
        </w:rPr>
      </w:pPr>
      <w:r w:rsidRPr="00AB02D1">
        <w:rPr>
          <w:rFonts w:ascii="Times New Roman" w:hAnsi="Times New Roman"/>
          <w:sz w:val="22"/>
          <w:szCs w:val="20"/>
        </w:rPr>
        <w:tab/>
        <w:t>(ii)</w:t>
      </w:r>
      <w:r w:rsidRPr="00AB02D1">
        <w:rPr>
          <w:rFonts w:ascii="Times New Roman" w:hAnsi="Times New Roman"/>
          <w:sz w:val="22"/>
          <w:szCs w:val="20"/>
        </w:rPr>
        <w:tab/>
        <w:t>the day on which the writs for the election are issued;</w:t>
      </w:r>
    </w:p>
    <w:p w14:paraId="00E5E8D7"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r>
      <w:r w:rsidRPr="00AB02D1">
        <w:rPr>
          <w:rFonts w:ascii="Times New Roman" w:hAnsi="Times New Roman"/>
          <w:sz w:val="22"/>
          <w:szCs w:val="20"/>
        </w:rPr>
        <w:tab/>
        <w:t>whichever happens first, and ends at the close of the poll on the polling day for the election; and</w:t>
      </w:r>
    </w:p>
    <w:p w14:paraId="0F223B3A"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w:t>
      </w:r>
      <w:r w:rsidRPr="00AB02D1">
        <w:rPr>
          <w:rFonts w:ascii="Times New Roman" w:hAnsi="Times New Roman"/>
          <w:sz w:val="22"/>
          <w:szCs w:val="20"/>
        </w:rPr>
        <w:tab/>
        <w:t>in relation to an election to a local government authority—the period that starts 33 days before the polling day for the election and ends at the close of the poll on that day; and</w:t>
      </w:r>
    </w:p>
    <w:p w14:paraId="2F46DF9D"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(d)</w:t>
      </w:r>
      <w:r w:rsidRPr="00AB02D1">
        <w:rPr>
          <w:rFonts w:ascii="Times New Roman" w:hAnsi="Times New Roman"/>
          <w:sz w:val="22"/>
          <w:szCs w:val="20"/>
        </w:rPr>
        <w:tab/>
        <w:t>in relation to a referendum whose voting day is the same as the polling day for an election to the Parliament of the Commonwealth—the election period in relation to that election; and</w:t>
      </w:r>
    </w:p>
    <w:p w14:paraId="4CFD4A36"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(e)</w:t>
      </w:r>
      <w:r w:rsidRPr="00AB02D1">
        <w:rPr>
          <w:rFonts w:ascii="Times New Roman" w:hAnsi="Times New Roman"/>
          <w:sz w:val="22"/>
          <w:szCs w:val="20"/>
        </w:rPr>
        <w:tab/>
        <w:t>in relation to any other referendum—the period that starts 33 days before the voting day for the referendum and ends at the close of voting on that day.</w:t>
      </w:r>
    </w:p>
    <w:p w14:paraId="2C14D658" w14:textId="77777777" w:rsidR="00E724F5" w:rsidRPr="00AB02D1" w:rsidRDefault="00E724F5" w:rsidP="00E724F5">
      <w:pPr>
        <w:spacing w:before="180" w:after="0" w:line="240" w:lineRule="auto"/>
        <w:ind w:left="1134"/>
        <w:rPr>
          <w:rFonts w:ascii="Times New Roman" w:hAnsi="Times New Roman"/>
          <w:sz w:val="22"/>
          <w:szCs w:val="20"/>
        </w:rPr>
      </w:pPr>
      <w:r w:rsidRPr="00AB02D1">
        <w:rPr>
          <w:rFonts w:ascii="Times New Roman" w:hAnsi="Times New Roman"/>
          <w:b/>
          <w:i/>
          <w:sz w:val="22"/>
          <w:szCs w:val="20"/>
        </w:rPr>
        <w:t>person</w:t>
      </w:r>
      <w:r w:rsidRPr="00AB02D1">
        <w:rPr>
          <w:rFonts w:ascii="Times New Roman" w:hAnsi="Times New Roman"/>
          <w:sz w:val="22"/>
          <w:szCs w:val="20"/>
        </w:rPr>
        <w:t xml:space="preserve"> includes a political party, a corporation and any other association (whether incorporated or unincorporated).</w:t>
      </w:r>
    </w:p>
    <w:p w14:paraId="366FAC29" w14:textId="77777777" w:rsidR="00E724F5" w:rsidRPr="00AB02D1" w:rsidRDefault="00E724F5" w:rsidP="00E724F5">
      <w:pPr>
        <w:spacing w:before="180" w:after="0" w:line="240" w:lineRule="auto"/>
        <w:ind w:left="1134"/>
        <w:rPr>
          <w:rFonts w:ascii="Times New Roman" w:hAnsi="Times New Roman"/>
          <w:sz w:val="22"/>
          <w:szCs w:val="20"/>
        </w:rPr>
      </w:pPr>
      <w:r w:rsidRPr="00AB02D1">
        <w:rPr>
          <w:rFonts w:ascii="Times New Roman" w:hAnsi="Times New Roman"/>
          <w:b/>
          <w:i/>
          <w:sz w:val="22"/>
          <w:szCs w:val="20"/>
        </w:rPr>
        <w:t>political matter</w:t>
      </w:r>
      <w:r w:rsidRPr="00AB02D1">
        <w:rPr>
          <w:rFonts w:ascii="Times New Roman" w:hAnsi="Times New Roman"/>
          <w:sz w:val="22"/>
          <w:szCs w:val="20"/>
        </w:rPr>
        <w:t xml:space="preserve"> means any political matter, including the policy launch of a political party.</w:t>
      </w:r>
    </w:p>
    <w:p w14:paraId="752C7197" w14:textId="77777777" w:rsidR="00E724F5" w:rsidRPr="00AB02D1" w:rsidRDefault="00E724F5" w:rsidP="00E724F5">
      <w:pPr>
        <w:spacing w:before="180" w:after="0" w:line="240" w:lineRule="auto"/>
        <w:ind w:left="1134"/>
        <w:rPr>
          <w:rFonts w:ascii="Times New Roman" w:hAnsi="Times New Roman"/>
          <w:sz w:val="22"/>
          <w:szCs w:val="20"/>
        </w:rPr>
      </w:pPr>
      <w:r w:rsidRPr="00AB02D1">
        <w:rPr>
          <w:rFonts w:ascii="Times New Roman" w:hAnsi="Times New Roman"/>
          <w:b/>
          <w:i/>
          <w:sz w:val="22"/>
          <w:szCs w:val="20"/>
        </w:rPr>
        <w:t>radiocommunications device</w:t>
      </w:r>
      <w:r w:rsidRPr="00AB02D1">
        <w:rPr>
          <w:rFonts w:ascii="Times New Roman" w:hAnsi="Times New Roman"/>
          <w:sz w:val="22"/>
          <w:szCs w:val="20"/>
        </w:rPr>
        <w:t xml:space="preserve"> has the same meaning as in the </w:t>
      </w:r>
      <w:r w:rsidRPr="00AB02D1">
        <w:rPr>
          <w:rFonts w:ascii="Times New Roman" w:hAnsi="Times New Roman"/>
          <w:i/>
          <w:sz w:val="22"/>
          <w:szCs w:val="20"/>
        </w:rPr>
        <w:t>Radiocommunications Act 1992</w:t>
      </w:r>
      <w:r w:rsidRPr="00AB02D1">
        <w:rPr>
          <w:rFonts w:ascii="Times New Roman" w:hAnsi="Times New Roman"/>
          <w:sz w:val="22"/>
          <w:szCs w:val="20"/>
        </w:rPr>
        <w:t>.</w:t>
      </w:r>
    </w:p>
    <w:p w14:paraId="450E9FBF" w14:textId="77777777" w:rsidR="00E724F5" w:rsidRPr="00AB02D1" w:rsidRDefault="00E724F5" w:rsidP="00E724F5">
      <w:pPr>
        <w:spacing w:before="180" w:after="0" w:line="240" w:lineRule="auto"/>
        <w:ind w:left="1134"/>
        <w:rPr>
          <w:rFonts w:ascii="Times New Roman" w:hAnsi="Times New Roman"/>
          <w:sz w:val="22"/>
          <w:szCs w:val="20"/>
        </w:rPr>
      </w:pPr>
      <w:r w:rsidRPr="00AB02D1">
        <w:rPr>
          <w:rFonts w:ascii="Times New Roman" w:hAnsi="Times New Roman"/>
          <w:b/>
          <w:i/>
          <w:sz w:val="22"/>
          <w:szCs w:val="20"/>
        </w:rPr>
        <w:t>referendum</w:t>
      </w:r>
      <w:r w:rsidRPr="00AB02D1">
        <w:rPr>
          <w:rFonts w:ascii="Times New Roman" w:hAnsi="Times New Roman"/>
          <w:sz w:val="22"/>
          <w:szCs w:val="20"/>
        </w:rPr>
        <w:t xml:space="preserve"> means the submission to the electors of a proposed law for the alteration of the Constitution, whether or not the proposal to make the submission has been announced.</w:t>
      </w:r>
    </w:p>
    <w:p w14:paraId="5D133FD2" w14:textId="77777777" w:rsidR="00E724F5" w:rsidRDefault="00E724F5" w:rsidP="00E724F5">
      <w:pPr>
        <w:pStyle w:val="definition"/>
        <w:shd w:val="clear" w:color="auto" w:fill="FFFFFF"/>
        <w:spacing w:before="180" w:beforeAutospacing="0" w:after="0" w:afterAutospacing="0"/>
        <w:ind w:left="1134"/>
        <w:rPr>
          <w:color w:val="000000"/>
          <w:sz w:val="22"/>
          <w:szCs w:val="22"/>
        </w:rPr>
      </w:pPr>
      <w:r>
        <w:rPr>
          <w:b/>
          <w:bCs/>
          <w:i/>
          <w:iCs/>
          <w:color w:val="000000"/>
          <w:sz w:val="22"/>
          <w:szCs w:val="22"/>
        </w:rPr>
        <w:t>referendum advertisement</w:t>
      </w:r>
      <w:r>
        <w:rPr>
          <w:color w:val="000000"/>
          <w:sz w:val="22"/>
          <w:szCs w:val="22"/>
        </w:rPr>
        <w:t>, in relation to a referendum, means an advertisement:</w:t>
      </w:r>
    </w:p>
    <w:p w14:paraId="46844889" w14:textId="77777777" w:rsidR="00E724F5" w:rsidRDefault="00E724F5" w:rsidP="00E724F5">
      <w:pPr>
        <w:pStyle w:val="paragraph0"/>
        <w:shd w:val="clear" w:color="auto" w:fill="FFFFFF"/>
        <w:spacing w:before="40" w:beforeAutospacing="0" w:after="0" w:afterAutospacing="0"/>
        <w:ind w:left="1644" w:hanging="1644"/>
        <w:rPr>
          <w:color w:val="000000"/>
          <w:sz w:val="22"/>
          <w:szCs w:val="22"/>
        </w:rPr>
      </w:pPr>
      <w:r>
        <w:rPr>
          <w:color w:val="000000"/>
          <w:sz w:val="22"/>
          <w:szCs w:val="22"/>
        </w:rPr>
        <w:t>                     (a)  that contains referendum matter (within the meaning of the </w:t>
      </w:r>
      <w:r>
        <w:rPr>
          <w:i/>
          <w:iCs/>
          <w:color w:val="000000"/>
          <w:sz w:val="22"/>
          <w:szCs w:val="22"/>
        </w:rPr>
        <w:t>Referendum (Machinery Provisions) Act 1984</w:t>
      </w:r>
      <w:r>
        <w:rPr>
          <w:color w:val="000000"/>
          <w:sz w:val="22"/>
          <w:szCs w:val="22"/>
        </w:rPr>
        <w:t>) that relates to that referendum; and</w:t>
      </w:r>
    </w:p>
    <w:p w14:paraId="5BDF832A" w14:textId="77777777" w:rsidR="00E724F5" w:rsidRDefault="00E724F5" w:rsidP="00E724F5">
      <w:pPr>
        <w:pStyle w:val="paragraph0"/>
        <w:shd w:val="clear" w:color="auto" w:fill="FFFFFF"/>
        <w:spacing w:before="40" w:beforeAutospacing="0" w:after="0" w:afterAutospacing="0"/>
        <w:ind w:left="1644" w:hanging="1644"/>
        <w:rPr>
          <w:color w:val="000000"/>
          <w:sz w:val="22"/>
          <w:szCs w:val="22"/>
        </w:rPr>
      </w:pPr>
      <w:r>
        <w:rPr>
          <w:color w:val="000000"/>
          <w:sz w:val="22"/>
          <w:szCs w:val="22"/>
        </w:rPr>
        <w:t>                     (b)  in respect of the broadcasting of which the relevant licensee has received or is to receive, directly or indirectly, any money or other consideration.</w:t>
      </w:r>
    </w:p>
    <w:p w14:paraId="28B7C278" w14:textId="77777777" w:rsidR="00E724F5" w:rsidRDefault="00E724F5" w:rsidP="00E724F5">
      <w:pPr>
        <w:pStyle w:val="definition"/>
        <w:shd w:val="clear" w:color="auto" w:fill="FFFFFF"/>
        <w:spacing w:before="180" w:beforeAutospacing="0" w:after="0" w:afterAutospacing="0"/>
        <w:ind w:left="1134"/>
        <w:rPr>
          <w:color w:val="000000"/>
          <w:sz w:val="22"/>
          <w:szCs w:val="22"/>
        </w:rPr>
      </w:pPr>
      <w:r>
        <w:rPr>
          <w:b/>
          <w:bCs/>
          <w:i/>
          <w:iCs/>
          <w:color w:val="000000"/>
          <w:sz w:val="22"/>
          <w:szCs w:val="22"/>
        </w:rPr>
        <w:t>registered political party</w:t>
      </w:r>
      <w:r>
        <w:rPr>
          <w:color w:val="000000"/>
          <w:sz w:val="22"/>
          <w:szCs w:val="22"/>
        </w:rPr>
        <w:t> means a political party that is registered under Part XI of the </w:t>
      </w:r>
      <w:r>
        <w:rPr>
          <w:i/>
          <w:iCs/>
          <w:color w:val="000000"/>
          <w:sz w:val="22"/>
          <w:szCs w:val="22"/>
        </w:rPr>
        <w:t>Commonwealth Electoral Act 1918</w:t>
      </w:r>
      <w:r>
        <w:rPr>
          <w:color w:val="000000"/>
          <w:sz w:val="22"/>
          <w:szCs w:val="22"/>
        </w:rPr>
        <w:t>.</w:t>
      </w:r>
    </w:p>
    <w:p w14:paraId="2CAC31C3" w14:textId="77777777" w:rsidR="00E724F5" w:rsidRDefault="00E724F5" w:rsidP="00E724F5">
      <w:pPr>
        <w:pStyle w:val="definition"/>
        <w:shd w:val="clear" w:color="auto" w:fill="FFFFFF"/>
        <w:spacing w:before="180" w:beforeAutospacing="0" w:after="0" w:afterAutospacing="0"/>
        <w:ind w:left="1134"/>
        <w:rPr>
          <w:color w:val="000000"/>
          <w:sz w:val="22"/>
          <w:szCs w:val="22"/>
        </w:rPr>
      </w:pPr>
      <w:r>
        <w:rPr>
          <w:b/>
          <w:bCs/>
          <w:i/>
          <w:iCs/>
          <w:color w:val="000000"/>
          <w:sz w:val="22"/>
          <w:szCs w:val="22"/>
        </w:rPr>
        <w:t>relevant period</w:t>
      </w:r>
      <w:r>
        <w:rPr>
          <w:color w:val="000000"/>
          <w:sz w:val="22"/>
          <w:szCs w:val="22"/>
        </w:rPr>
        <w:t>:</w:t>
      </w:r>
    </w:p>
    <w:p w14:paraId="64FDDA35" w14:textId="77777777" w:rsidR="00E724F5" w:rsidRDefault="00E724F5" w:rsidP="00E724F5">
      <w:pPr>
        <w:pStyle w:val="paragraph0"/>
        <w:shd w:val="clear" w:color="auto" w:fill="FFFFFF"/>
        <w:spacing w:before="40" w:beforeAutospacing="0" w:after="0" w:afterAutospacing="0"/>
        <w:ind w:left="1644" w:hanging="1644"/>
        <w:rPr>
          <w:color w:val="000000"/>
          <w:sz w:val="22"/>
          <w:szCs w:val="22"/>
        </w:rPr>
      </w:pPr>
      <w:r>
        <w:rPr>
          <w:color w:val="000000"/>
          <w:sz w:val="22"/>
          <w:szCs w:val="22"/>
        </w:rPr>
        <w:t>                     (a)  in relation to an election—means the period that commences at the end of the Wednesday before the polling day for the election and ends at the close of the poll on that polling day; and</w:t>
      </w:r>
    </w:p>
    <w:p w14:paraId="79A91152" w14:textId="77777777" w:rsidR="00E724F5" w:rsidRDefault="00E724F5" w:rsidP="00E724F5">
      <w:pPr>
        <w:pStyle w:val="paragraph0"/>
        <w:shd w:val="clear" w:color="auto" w:fill="FFFFFF"/>
        <w:spacing w:before="40" w:beforeAutospacing="0" w:after="0" w:afterAutospacing="0"/>
        <w:ind w:left="1644" w:hanging="1644"/>
        <w:rPr>
          <w:color w:val="000000"/>
          <w:sz w:val="22"/>
          <w:szCs w:val="22"/>
        </w:rPr>
      </w:pPr>
      <w:r>
        <w:rPr>
          <w:color w:val="000000"/>
          <w:sz w:val="22"/>
          <w:szCs w:val="22"/>
        </w:rPr>
        <w:t>                     (b)  in relation to a referendum—means the period that commences at the end of the Wednesday before the voting day for the referendum and ends at the close of voting on that voting day.</w:t>
      </w:r>
    </w:p>
    <w:p w14:paraId="660A7078" w14:textId="77777777" w:rsidR="00E724F5" w:rsidRPr="00AB02D1" w:rsidRDefault="00E724F5" w:rsidP="00E724F5">
      <w:pPr>
        <w:spacing w:before="180" w:after="0" w:line="240" w:lineRule="auto"/>
        <w:ind w:left="1134"/>
        <w:rPr>
          <w:rFonts w:ascii="Times New Roman" w:hAnsi="Times New Roman"/>
          <w:sz w:val="22"/>
          <w:szCs w:val="20"/>
        </w:rPr>
      </w:pPr>
      <w:r w:rsidRPr="00AB02D1">
        <w:rPr>
          <w:rFonts w:ascii="Times New Roman" w:hAnsi="Times New Roman"/>
          <w:b/>
          <w:i/>
          <w:sz w:val="22"/>
          <w:szCs w:val="20"/>
        </w:rPr>
        <w:t>relevant town or city</w:t>
      </w:r>
      <w:r w:rsidRPr="00AB02D1">
        <w:rPr>
          <w:rFonts w:ascii="Times New Roman" w:hAnsi="Times New Roman"/>
          <w:sz w:val="22"/>
          <w:szCs w:val="20"/>
        </w:rPr>
        <w:t xml:space="preserve"> of an entity that authorised the broadcast of political matter means:</w:t>
      </w:r>
    </w:p>
    <w:p w14:paraId="3989AB33"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if the entity has a principal office—the town or city in which the office is located; or</w:t>
      </w:r>
    </w:p>
    <w:p w14:paraId="717983D0"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if the entity does not have a principal office, but does have premises—the town or city in which the premises are located; or</w:t>
      </w:r>
    </w:p>
    <w:p w14:paraId="5DC2BCEB"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w:t>
      </w:r>
      <w:r w:rsidRPr="00AB02D1">
        <w:rPr>
          <w:rFonts w:ascii="Times New Roman" w:hAnsi="Times New Roman"/>
          <w:sz w:val="22"/>
          <w:szCs w:val="20"/>
        </w:rPr>
        <w:tab/>
        <w:t>otherwise—the town or city in which the natural person who was responsible for giving effect to the authorisation lives.</w:t>
      </w:r>
    </w:p>
    <w:p w14:paraId="12D6750A" w14:textId="77777777" w:rsidR="00E724F5" w:rsidRPr="00AB02D1" w:rsidRDefault="00E724F5" w:rsidP="00E724F5">
      <w:pPr>
        <w:spacing w:before="180" w:after="0" w:line="240" w:lineRule="auto"/>
        <w:ind w:left="1134"/>
        <w:rPr>
          <w:rFonts w:ascii="Times New Roman" w:hAnsi="Times New Roman"/>
          <w:sz w:val="22"/>
          <w:szCs w:val="20"/>
        </w:rPr>
      </w:pPr>
      <w:r w:rsidRPr="00AB02D1">
        <w:rPr>
          <w:rFonts w:ascii="Times New Roman" w:hAnsi="Times New Roman"/>
          <w:b/>
          <w:i/>
          <w:sz w:val="22"/>
          <w:szCs w:val="20"/>
        </w:rPr>
        <w:t xml:space="preserve">required particulars </w:t>
      </w:r>
      <w:r w:rsidRPr="00AB02D1">
        <w:rPr>
          <w:rFonts w:ascii="Times New Roman" w:hAnsi="Times New Roman"/>
          <w:sz w:val="22"/>
          <w:szCs w:val="20"/>
        </w:rPr>
        <w:t>has the meaning given by subclause (2).</w:t>
      </w:r>
    </w:p>
    <w:p w14:paraId="4854C92A" w14:textId="77777777" w:rsidR="00E724F5" w:rsidRPr="00AB02D1" w:rsidRDefault="00E724F5" w:rsidP="00E724F5">
      <w:pPr>
        <w:spacing w:before="180" w:after="0" w:line="240" w:lineRule="auto"/>
        <w:ind w:left="1134"/>
        <w:rPr>
          <w:rFonts w:ascii="Times New Roman" w:hAnsi="Times New Roman"/>
          <w:sz w:val="22"/>
          <w:szCs w:val="20"/>
        </w:rPr>
      </w:pPr>
      <w:r w:rsidRPr="00AB02D1">
        <w:rPr>
          <w:rFonts w:ascii="Times New Roman" w:hAnsi="Times New Roman"/>
          <w:b/>
          <w:i/>
          <w:sz w:val="22"/>
          <w:szCs w:val="20"/>
        </w:rPr>
        <w:t>required period</w:t>
      </w:r>
      <w:r w:rsidRPr="00AB02D1">
        <w:rPr>
          <w:rFonts w:ascii="Times New Roman" w:hAnsi="Times New Roman"/>
          <w:sz w:val="22"/>
          <w:szCs w:val="20"/>
        </w:rPr>
        <w:t>, in relation to the keeping of a record in relation to political matter, means:</w:t>
      </w:r>
    </w:p>
    <w:p w14:paraId="77B62380"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subject to paragraph (b), the period of 6 weeks commencing on the day on which the matter was broadcast; or</w:t>
      </w:r>
    </w:p>
    <w:p w14:paraId="217CDE23"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if the matter relates to an election or referendum and was broadcast during the election period in relation to the election or referendum—the period commencing on the day on which the matter was broadcast and ending:</w:t>
      </w:r>
    </w:p>
    <w:p w14:paraId="4E62A946" w14:textId="77777777" w:rsidR="00E724F5" w:rsidRPr="00AB02D1" w:rsidRDefault="00E724F5" w:rsidP="00E724F5">
      <w:pPr>
        <w:tabs>
          <w:tab w:val="right" w:pos="1985"/>
        </w:tabs>
        <w:spacing w:before="40" w:after="0" w:line="240" w:lineRule="auto"/>
        <w:ind w:left="2098" w:hanging="2098"/>
        <w:rPr>
          <w:rFonts w:ascii="Times New Roman" w:hAnsi="Times New Roman"/>
          <w:sz w:val="22"/>
          <w:szCs w:val="20"/>
        </w:rPr>
      </w:pPr>
      <w:r w:rsidRPr="00AB02D1">
        <w:rPr>
          <w:rFonts w:ascii="Times New Roman" w:hAnsi="Times New Roman"/>
          <w:sz w:val="22"/>
          <w:szCs w:val="20"/>
        </w:rPr>
        <w:tab/>
        <w:t>(i)</w:t>
      </w:r>
      <w:r w:rsidRPr="00AB02D1">
        <w:rPr>
          <w:rFonts w:ascii="Times New Roman" w:hAnsi="Times New Roman"/>
          <w:sz w:val="22"/>
          <w:szCs w:val="20"/>
        </w:rPr>
        <w:tab/>
        <w:t>at the end of the period referred to in paragraph (a); or</w:t>
      </w:r>
    </w:p>
    <w:p w14:paraId="3A04C3FD" w14:textId="77777777" w:rsidR="00E724F5" w:rsidRPr="00AB02D1" w:rsidRDefault="00E724F5" w:rsidP="00E724F5">
      <w:pPr>
        <w:keepNext/>
        <w:tabs>
          <w:tab w:val="right" w:pos="1985"/>
        </w:tabs>
        <w:spacing w:before="40" w:after="0" w:line="240" w:lineRule="auto"/>
        <w:ind w:left="2098" w:hanging="2098"/>
        <w:rPr>
          <w:rFonts w:ascii="Times New Roman" w:hAnsi="Times New Roman"/>
          <w:sz w:val="22"/>
          <w:szCs w:val="20"/>
        </w:rPr>
      </w:pPr>
      <w:r w:rsidRPr="00AB02D1">
        <w:rPr>
          <w:rFonts w:ascii="Times New Roman" w:hAnsi="Times New Roman"/>
          <w:sz w:val="22"/>
          <w:szCs w:val="20"/>
        </w:rPr>
        <w:tab/>
        <w:t>(ii)</w:t>
      </w:r>
      <w:r w:rsidRPr="00AB02D1">
        <w:rPr>
          <w:rFonts w:ascii="Times New Roman" w:hAnsi="Times New Roman"/>
          <w:sz w:val="22"/>
          <w:szCs w:val="20"/>
        </w:rPr>
        <w:tab/>
        <w:t>if that period ends before the end of the election period in relation to the election or referendum—the day on which that election period ends;</w:t>
      </w:r>
    </w:p>
    <w:p w14:paraId="63DF876A" w14:textId="77777777" w:rsidR="00E724F5" w:rsidRPr="00AB02D1" w:rsidRDefault="00E724F5" w:rsidP="00E724F5">
      <w:pPr>
        <w:spacing w:before="40" w:after="0" w:line="240" w:lineRule="auto"/>
        <w:ind w:left="1134"/>
        <w:rPr>
          <w:rFonts w:ascii="Times New Roman" w:hAnsi="Times New Roman"/>
          <w:sz w:val="22"/>
          <w:szCs w:val="20"/>
        </w:rPr>
      </w:pPr>
      <w:r w:rsidRPr="00AB02D1">
        <w:rPr>
          <w:rFonts w:ascii="Times New Roman" w:hAnsi="Times New Roman"/>
          <w:sz w:val="22"/>
          <w:szCs w:val="20"/>
        </w:rPr>
        <w:t>or such longer period as the ACMA, before the end of that period, directs by notice in writing to the broadcaster concerned.</w:t>
      </w:r>
    </w:p>
    <w:p w14:paraId="115AEACB" w14:textId="77777777" w:rsidR="00E724F5" w:rsidRPr="00AB02D1" w:rsidRDefault="00E724F5" w:rsidP="00E724F5">
      <w:pPr>
        <w:keepNext/>
        <w:keepLines/>
        <w:spacing w:before="240" w:after="0" w:line="240" w:lineRule="auto"/>
        <w:ind w:left="1134"/>
        <w:rPr>
          <w:rFonts w:ascii="Times New Roman" w:hAnsi="Times New Roman"/>
          <w:b/>
          <w:i/>
          <w:sz w:val="22"/>
          <w:szCs w:val="20"/>
        </w:rPr>
      </w:pPr>
      <w:r w:rsidRPr="00AB02D1">
        <w:rPr>
          <w:rFonts w:ascii="Times New Roman" w:hAnsi="Times New Roman"/>
          <w:i/>
          <w:sz w:val="22"/>
          <w:szCs w:val="20"/>
        </w:rPr>
        <w:t xml:space="preserve">Meaning of </w:t>
      </w:r>
      <w:r w:rsidRPr="00AB02D1">
        <w:rPr>
          <w:rFonts w:ascii="Times New Roman" w:hAnsi="Times New Roman"/>
          <w:b/>
          <w:i/>
          <w:sz w:val="22"/>
          <w:szCs w:val="20"/>
        </w:rPr>
        <w:t>required particulars</w:t>
      </w:r>
    </w:p>
    <w:p w14:paraId="67EE15D5"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(2)</w:t>
      </w:r>
      <w:r w:rsidRPr="00AB02D1">
        <w:rPr>
          <w:rFonts w:ascii="Times New Roman" w:hAnsi="Times New Roman"/>
          <w:sz w:val="22"/>
          <w:szCs w:val="20"/>
        </w:rPr>
        <w:tab/>
        <w:t xml:space="preserve">The </w:t>
      </w:r>
      <w:r w:rsidRPr="00AB02D1">
        <w:rPr>
          <w:rFonts w:ascii="Times New Roman" w:hAnsi="Times New Roman"/>
          <w:b/>
          <w:i/>
          <w:sz w:val="22"/>
          <w:szCs w:val="20"/>
        </w:rPr>
        <w:t>required particulars</w:t>
      </w:r>
      <w:r w:rsidRPr="00AB02D1">
        <w:rPr>
          <w:rFonts w:ascii="Times New Roman" w:hAnsi="Times New Roman"/>
          <w:sz w:val="22"/>
          <w:szCs w:val="20"/>
        </w:rPr>
        <w:t xml:space="preserve"> are:</w:t>
      </w:r>
    </w:p>
    <w:p w14:paraId="33C86D0A"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the particulars set out in the following table; and</w:t>
      </w:r>
    </w:p>
    <w:p w14:paraId="2B0BD840"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 xml:space="preserve">any other particulars determined under subsection 321D(7) of the </w:t>
      </w:r>
      <w:r w:rsidRPr="00AB02D1">
        <w:rPr>
          <w:rFonts w:ascii="Times New Roman" w:hAnsi="Times New Roman"/>
          <w:i/>
          <w:sz w:val="22"/>
          <w:szCs w:val="20"/>
        </w:rPr>
        <w:t xml:space="preserve">Commonwealth Electoral Act 1918 </w:t>
      </w:r>
      <w:r w:rsidRPr="00AB02D1">
        <w:rPr>
          <w:rFonts w:ascii="Times New Roman" w:hAnsi="Times New Roman"/>
          <w:sz w:val="22"/>
          <w:szCs w:val="20"/>
        </w:rPr>
        <w:t>for the purposes of this paragraph.</w:t>
      </w:r>
    </w:p>
    <w:p w14:paraId="0073CAE6" w14:textId="77777777" w:rsidR="00E724F5" w:rsidRPr="00AB02D1" w:rsidRDefault="00E724F5" w:rsidP="00E724F5">
      <w:pPr>
        <w:spacing w:before="60" w:after="0"/>
        <w:rPr>
          <w:rFonts w:ascii="Times New Roman" w:hAnsi="Times New Roman"/>
          <w:szCs w:val="20"/>
        </w:rPr>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E724F5" w:rsidRPr="00AB02D1" w14:paraId="063CD900" w14:textId="77777777" w:rsidTr="00403A0C">
        <w:trPr>
          <w:tblHeader/>
        </w:trPr>
        <w:tc>
          <w:tcPr>
            <w:tcW w:w="7088" w:type="dxa"/>
            <w:gridSpan w:val="3"/>
            <w:tcBorders>
              <w:top w:val="single" w:sz="12" w:space="0" w:color="auto"/>
              <w:bottom w:val="single" w:sz="6" w:space="0" w:color="auto"/>
            </w:tcBorders>
            <w:shd w:val="clear" w:color="auto" w:fill="auto"/>
          </w:tcPr>
          <w:p w14:paraId="753B7D25" w14:textId="77777777" w:rsidR="00E724F5" w:rsidRPr="00AB02D1" w:rsidRDefault="00E724F5" w:rsidP="00403A0C">
            <w:pPr>
              <w:keepNext/>
              <w:spacing w:before="60" w:after="0"/>
              <w:rPr>
                <w:rFonts w:ascii="Times New Roman" w:hAnsi="Times New Roman"/>
                <w:b/>
                <w:szCs w:val="20"/>
              </w:rPr>
            </w:pPr>
            <w:r w:rsidRPr="00AB02D1">
              <w:rPr>
                <w:rFonts w:ascii="Times New Roman" w:hAnsi="Times New Roman"/>
                <w:b/>
                <w:szCs w:val="20"/>
              </w:rPr>
              <w:t>Required particulars</w:t>
            </w:r>
          </w:p>
        </w:tc>
      </w:tr>
      <w:tr w:rsidR="00E724F5" w:rsidRPr="00AB02D1" w14:paraId="0BB83C7A" w14:textId="77777777" w:rsidTr="00403A0C">
        <w:trPr>
          <w:tblHeader/>
        </w:trPr>
        <w:tc>
          <w:tcPr>
            <w:tcW w:w="714" w:type="dxa"/>
            <w:tcBorders>
              <w:top w:val="single" w:sz="6" w:space="0" w:color="auto"/>
              <w:bottom w:val="single" w:sz="12" w:space="0" w:color="auto"/>
            </w:tcBorders>
            <w:shd w:val="clear" w:color="auto" w:fill="auto"/>
          </w:tcPr>
          <w:p w14:paraId="675D8ADF" w14:textId="77777777" w:rsidR="00E724F5" w:rsidRPr="00AB02D1" w:rsidRDefault="00E724F5" w:rsidP="00403A0C">
            <w:pPr>
              <w:keepNext/>
              <w:spacing w:before="60" w:after="0"/>
              <w:rPr>
                <w:rFonts w:ascii="Times New Roman" w:hAnsi="Times New Roman"/>
                <w:b/>
                <w:szCs w:val="20"/>
              </w:rPr>
            </w:pPr>
            <w:r w:rsidRPr="00AB02D1">
              <w:rPr>
                <w:rFonts w:ascii="Times New Roman" w:hAnsi="Times New Roman"/>
                <w:b/>
                <w:szCs w:val="20"/>
              </w:rPr>
              <w:t>Item</w:t>
            </w:r>
          </w:p>
        </w:tc>
        <w:tc>
          <w:tcPr>
            <w:tcW w:w="3187" w:type="dxa"/>
            <w:tcBorders>
              <w:top w:val="single" w:sz="6" w:space="0" w:color="auto"/>
              <w:bottom w:val="single" w:sz="12" w:space="0" w:color="auto"/>
            </w:tcBorders>
            <w:shd w:val="clear" w:color="auto" w:fill="auto"/>
          </w:tcPr>
          <w:p w14:paraId="0AA57DDB" w14:textId="77777777" w:rsidR="00E724F5" w:rsidRPr="00AB02D1" w:rsidRDefault="00E724F5" w:rsidP="00403A0C">
            <w:pPr>
              <w:keepNext/>
              <w:spacing w:before="60" w:after="0"/>
              <w:rPr>
                <w:rFonts w:ascii="Times New Roman" w:hAnsi="Times New Roman"/>
                <w:b/>
                <w:szCs w:val="20"/>
              </w:rPr>
            </w:pPr>
            <w:r w:rsidRPr="00AB02D1">
              <w:rPr>
                <w:rFonts w:ascii="Times New Roman" w:hAnsi="Times New Roman"/>
                <w:b/>
                <w:szCs w:val="20"/>
              </w:rPr>
              <w:t>If …</w:t>
            </w:r>
          </w:p>
        </w:tc>
        <w:tc>
          <w:tcPr>
            <w:tcW w:w="3187" w:type="dxa"/>
            <w:tcBorders>
              <w:top w:val="single" w:sz="6" w:space="0" w:color="auto"/>
              <w:bottom w:val="single" w:sz="12" w:space="0" w:color="auto"/>
            </w:tcBorders>
            <w:shd w:val="clear" w:color="auto" w:fill="auto"/>
          </w:tcPr>
          <w:p w14:paraId="09DA032B" w14:textId="77777777" w:rsidR="00E724F5" w:rsidRPr="00AB02D1" w:rsidRDefault="00E724F5" w:rsidP="00403A0C">
            <w:pPr>
              <w:keepNext/>
              <w:spacing w:before="60" w:after="0"/>
              <w:rPr>
                <w:rFonts w:ascii="Times New Roman" w:hAnsi="Times New Roman"/>
                <w:b/>
                <w:szCs w:val="20"/>
              </w:rPr>
            </w:pPr>
            <w:r w:rsidRPr="00AB02D1">
              <w:rPr>
                <w:rFonts w:ascii="Times New Roman" w:hAnsi="Times New Roman"/>
                <w:b/>
                <w:szCs w:val="20"/>
              </w:rPr>
              <w:t xml:space="preserve">the </w:t>
            </w:r>
            <w:r w:rsidRPr="00AB02D1">
              <w:rPr>
                <w:rFonts w:ascii="Times New Roman" w:hAnsi="Times New Roman"/>
                <w:b/>
                <w:i/>
                <w:szCs w:val="20"/>
              </w:rPr>
              <w:t>required particulars</w:t>
            </w:r>
            <w:r w:rsidRPr="00AB02D1">
              <w:rPr>
                <w:rFonts w:ascii="Times New Roman" w:hAnsi="Times New Roman"/>
                <w:b/>
                <w:szCs w:val="20"/>
              </w:rPr>
              <w:t xml:space="preserve"> are the following …</w:t>
            </w:r>
          </w:p>
        </w:tc>
      </w:tr>
      <w:tr w:rsidR="00E724F5" w:rsidRPr="00AB02D1" w14:paraId="0E09F776" w14:textId="77777777" w:rsidTr="00403A0C">
        <w:tc>
          <w:tcPr>
            <w:tcW w:w="714" w:type="dxa"/>
            <w:shd w:val="clear" w:color="auto" w:fill="auto"/>
          </w:tcPr>
          <w:p w14:paraId="35F4BC1C" w14:textId="77777777" w:rsidR="00E724F5" w:rsidRPr="00AB02D1" w:rsidRDefault="00E724F5" w:rsidP="00403A0C">
            <w:pPr>
              <w:spacing w:before="60" w:after="0"/>
              <w:rPr>
                <w:rFonts w:ascii="Times New Roman" w:hAnsi="Times New Roman"/>
                <w:szCs w:val="20"/>
              </w:rPr>
            </w:pPr>
            <w:r>
              <w:rPr>
                <w:color w:val="000000"/>
                <w:szCs w:val="20"/>
              </w:rPr>
              <w:t>1</w:t>
            </w:r>
          </w:p>
        </w:tc>
        <w:tc>
          <w:tcPr>
            <w:tcW w:w="3187" w:type="dxa"/>
            <w:shd w:val="clear" w:color="auto" w:fill="auto"/>
          </w:tcPr>
          <w:p w14:paraId="08E142F6" w14:textId="77777777" w:rsidR="00E724F5" w:rsidRPr="00FA4D00" w:rsidRDefault="00E724F5" w:rsidP="00403A0C">
            <w:pPr>
              <w:spacing w:before="60" w:after="0"/>
              <w:rPr>
                <w:rFonts w:ascii="Times New Roman" w:hAnsi="Times New Roman"/>
                <w:szCs w:val="20"/>
              </w:rPr>
            </w:pPr>
            <w:r w:rsidRPr="00AA707C">
              <w:rPr>
                <w:rFonts w:ascii="Times New Roman" w:hAnsi="Times New Roman"/>
                <w:color w:val="000000"/>
                <w:szCs w:val="20"/>
              </w:rPr>
              <w:t>the broadcast is authorised by a disclosure entity that is not a natural person</w:t>
            </w:r>
          </w:p>
        </w:tc>
        <w:tc>
          <w:tcPr>
            <w:tcW w:w="3187" w:type="dxa"/>
            <w:shd w:val="clear" w:color="auto" w:fill="auto"/>
          </w:tcPr>
          <w:p w14:paraId="44D2811A" w14:textId="77777777" w:rsidR="00E724F5" w:rsidRPr="00FA4D00" w:rsidRDefault="00E724F5" w:rsidP="00403A0C">
            <w:pPr>
              <w:pStyle w:val="tablea"/>
              <w:spacing w:before="60" w:beforeAutospacing="0" w:after="0" w:afterAutospacing="0"/>
              <w:ind w:left="284" w:hanging="284"/>
              <w:rPr>
                <w:color w:val="000000"/>
                <w:sz w:val="20"/>
                <w:szCs w:val="20"/>
              </w:rPr>
            </w:pPr>
            <w:r w:rsidRPr="00FA4D00">
              <w:rPr>
                <w:color w:val="000000"/>
                <w:sz w:val="20"/>
                <w:szCs w:val="20"/>
              </w:rPr>
              <w:t>(a) the particulars of the name of the entity required by subclause (3);</w:t>
            </w:r>
          </w:p>
          <w:p w14:paraId="5AAFA2F4" w14:textId="77777777" w:rsidR="00E724F5" w:rsidRPr="00FA4D00" w:rsidRDefault="00E724F5" w:rsidP="00403A0C">
            <w:pPr>
              <w:pStyle w:val="tablea"/>
              <w:spacing w:before="60" w:beforeAutospacing="0" w:after="0" w:afterAutospacing="0"/>
              <w:ind w:left="284" w:hanging="284"/>
              <w:rPr>
                <w:color w:val="000000"/>
                <w:sz w:val="20"/>
                <w:szCs w:val="20"/>
              </w:rPr>
            </w:pPr>
            <w:r w:rsidRPr="00FA4D00">
              <w:rPr>
                <w:color w:val="000000"/>
                <w:sz w:val="20"/>
                <w:szCs w:val="20"/>
              </w:rPr>
              <w:t>(b) the relevant town or city of the entity;</w:t>
            </w:r>
          </w:p>
          <w:p w14:paraId="1F0B42AF" w14:textId="77777777" w:rsidR="00E724F5" w:rsidRPr="00FA4D00" w:rsidRDefault="00E724F5" w:rsidP="00403A0C">
            <w:pPr>
              <w:spacing w:before="60" w:after="0" w:line="240" w:lineRule="auto"/>
              <w:ind w:left="284" w:hanging="284"/>
              <w:rPr>
                <w:rFonts w:ascii="Times New Roman" w:hAnsi="Times New Roman"/>
                <w:szCs w:val="20"/>
              </w:rPr>
            </w:pPr>
            <w:r w:rsidRPr="00AA707C">
              <w:rPr>
                <w:rFonts w:ascii="Times New Roman" w:hAnsi="Times New Roman"/>
                <w:color w:val="000000"/>
                <w:szCs w:val="20"/>
              </w:rPr>
              <w:t>(c) the name of the natural person responsible for giving effect to the authorisation</w:t>
            </w:r>
          </w:p>
        </w:tc>
      </w:tr>
      <w:tr w:rsidR="00E724F5" w:rsidRPr="00AB02D1" w14:paraId="6985A48C" w14:textId="77777777" w:rsidTr="00403A0C">
        <w:tc>
          <w:tcPr>
            <w:tcW w:w="714" w:type="dxa"/>
            <w:shd w:val="clear" w:color="auto" w:fill="auto"/>
          </w:tcPr>
          <w:p w14:paraId="2F673313" w14:textId="77777777" w:rsidR="00E724F5" w:rsidRPr="00AB02D1" w:rsidRDefault="00E724F5" w:rsidP="00403A0C">
            <w:pPr>
              <w:spacing w:before="60" w:after="0"/>
              <w:rPr>
                <w:rFonts w:ascii="Times New Roman" w:hAnsi="Times New Roman"/>
                <w:szCs w:val="20"/>
              </w:rPr>
            </w:pPr>
            <w:r w:rsidRPr="00AB02D1">
              <w:rPr>
                <w:rFonts w:ascii="Times New Roman" w:hAnsi="Times New Roman"/>
                <w:szCs w:val="20"/>
              </w:rPr>
              <w:t>2</w:t>
            </w:r>
          </w:p>
        </w:tc>
        <w:tc>
          <w:tcPr>
            <w:tcW w:w="3187" w:type="dxa"/>
            <w:shd w:val="clear" w:color="auto" w:fill="auto"/>
          </w:tcPr>
          <w:p w14:paraId="251F2523" w14:textId="77777777" w:rsidR="00E724F5" w:rsidRPr="00AB02D1" w:rsidRDefault="00E724F5" w:rsidP="00403A0C">
            <w:pPr>
              <w:spacing w:before="60" w:after="0"/>
              <w:rPr>
                <w:rFonts w:ascii="Times New Roman" w:hAnsi="Times New Roman"/>
                <w:szCs w:val="20"/>
              </w:rPr>
            </w:pPr>
            <w:r w:rsidRPr="00AB02D1">
              <w:rPr>
                <w:rFonts w:ascii="Times New Roman" w:hAnsi="Times New Roman"/>
                <w:szCs w:val="20"/>
              </w:rPr>
              <w:t>the broadcast is authorised by a disclosure entity who is a natural person</w:t>
            </w:r>
          </w:p>
        </w:tc>
        <w:tc>
          <w:tcPr>
            <w:tcW w:w="3187" w:type="dxa"/>
            <w:shd w:val="clear" w:color="auto" w:fill="auto"/>
          </w:tcPr>
          <w:p w14:paraId="36E08343" w14:textId="77777777" w:rsidR="00E724F5" w:rsidRPr="00AB02D1" w:rsidRDefault="00E724F5" w:rsidP="00403A0C">
            <w:pPr>
              <w:spacing w:before="60" w:after="0" w:line="240" w:lineRule="auto"/>
              <w:ind w:left="284" w:hanging="284"/>
              <w:rPr>
                <w:rFonts w:ascii="Times New Roman" w:hAnsi="Times New Roman"/>
                <w:szCs w:val="20"/>
              </w:rPr>
            </w:pPr>
            <w:r w:rsidRPr="00AB02D1">
              <w:rPr>
                <w:rFonts w:ascii="Times New Roman" w:hAnsi="Times New Roman"/>
                <w:szCs w:val="20"/>
              </w:rPr>
              <w:t>(a) the name of the person;</w:t>
            </w:r>
          </w:p>
          <w:p w14:paraId="5E18691F" w14:textId="77777777" w:rsidR="00E724F5" w:rsidRPr="00AB02D1" w:rsidRDefault="00E724F5" w:rsidP="00403A0C">
            <w:pPr>
              <w:spacing w:before="60" w:after="0" w:line="240" w:lineRule="auto"/>
              <w:ind w:left="284" w:hanging="284"/>
              <w:rPr>
                <w:rFonts w:ascii="Times New Roman" w:hAnsi="Times New Roman"/>
                <w:szCs w:val="20"/>
              </w:rPr>
            </w:pPr>
            <w:r w:rsidRPr="00AB02D1">
              <w:rPr>
                <w:rFonts w:ascii="Times New Roman" w:hAnsi="Times New Roman"/>
                <w:szCs w:val="20"/>
              </w:rPr>
              <w:t>(b) the town or city in which the person lives</w:t>
            </w:r>
          </w:p>
        </w:tc>
      </w:tr>
      <w:tr w:rsidR="00E724F5" w:rsidRPr="00AB02D1" w14:paraId="08A98A84" w14:textId="77777777" w:rsidTr="00403A0C">
        <w:trPr>
          <w:cantSplit/>
        </w:trPr>
        <w:tc>
          <w:tcPr>
            <w:tcW w:w="714" w:type="dxa"/>
            <w:shd w:val="clear" w:color="auto" w:fill="auto"/>
          </w:tcPr>
          <w:p w14:paraId="47068A57" w14:textId="77777777" w:rsidR="00E724F5" w:rsidRPr="00AB02D1" w:rsidRDefault="00E724F5" w:rsidP="00403A0C">
            <w:pPr>
              <w:spacing w:before="60" w:after="0"/>
              <w:rPr>
                <w:rFonts w:ascii="Times New Roman" w:hAnsi="Times New Roman"/>
                <w:szCs w:val="20"/>
              </w:rPr>
            </w:pPr>
            <w:r w:rsidRPr="00AB02D1">
              <w:rPr>
                <w:rFonts w:ascii="Times New Roman" w:hAnsi="Times New Roman"/>
                <w:szCs w:val="20"/>
              </w:rPr>
              <w:t>3</w:t>
            </w:r>
          </w:p>
        </w:tc>
        <w:tc>
          <w:tcPr>
            <w:tcW w:w="3187" w:type="dxa"/>
            <w:shd w:val="clear" w:color="auto" w:fill="auto"/>
          </w:tcPr>
          <w:p w14:paraId="60F612A1" w14:textId="77777777" w:rsidR="00E724F5" w:rsidRPr="00AB02D1" w:rsidRDefault="00E724F5" w:rsidP="00403A0C">
            <w:pPr>
              <w:spacing w:before="60" w:after="0"/>
              <w:rPr>
                <w:rFonts w:ascii="Times New Roman" w:hAnsi="Times New Roman"/>
                <w:szCs w:val="20"/>
              </w:rPr>
            </w:pPr>
            <w:r w:rsidRPr="00AB02D1">
              <w:rPr>
                <w:rFonts w:ascii="Times New Roman" w:hAnsi="Times New Roman"/>
                <w:szCs w:val="20"/>
              </w:rPr>
              <w:t>the broadcast is authorised by an entity that is not a disclosure entity or a natural person</w:t>
            </w:r>
          </w:p>
        </w:tc>
        <w:tc>
          <w:tcPr>
            <w:tcW w:w="3187" w:type="dxa"/>
            <w:shd w:val="clear" w:color="auto" w:fill="auto"/>
          </w:tcPr>
          <w:p w14:paraId="5B35A153" w14:textId="77777777" w:rsidR="00E724F5" w:rsidRPr="00AB02D1" w:rsidRDefault="00E724F5" w:rsidP="00403A0C">
            <w:pPr>
              <w:spacing w:before="60" w:after="0" w:line="240" w:lineRule="auto"/>
              <w:ind w:left="284" w:hanging="284"/>
              <w:rPr>
                <w:rFonts w:ascii="Times New Roman" w:hAnsi="Times New Roman"/>
                <w:szCs w:val="20"/>
              </w:rPr>
            </w:pPr>
            <w:r w:rsidRPr="00AB02D1">
              <w:rPr>
                <w:rFonts w:ascii="Times New Roman" w:hAnsi="Times New Roman"/>
                <w:szCs w:val="20"/>
              </w:rPr>
              <w:t>(a) the name of the entity;</w:t>
            </w:r>
          </w:p>
          <w:p w14:paraId="337ACA24" w14:textId="77777777" w:rsidR="00E724F5" w:rsidRPr="00AB02D1" w:rsidRDefault="00E724F5" w:rsidP="00403A0C">
            <w:pPr>
              <w:spacing w:before="60" w:after="0" w:line="240" w:lineRule="auto"/>
              <w:ind w:left="284" w:hanging="284"/>
              <w:rPr>
                <w:rFonts w:ascii="Times New Roman" w:hAnsi="Times New Roman"/>
                <w:szCs w:val="20"/>
              </w:rPr>
            </w:pPr>
            <w:r w:rsidRPr="00AB02D1">
              <w:rPr>
                <w:rFonts w:ascii="Times New Roman" w:hAnsi="Times New Roman"/>
                <w:szCs w:val="20"/>
              </w:rPr>
              <w:t>(b) the relevant town or city of the entity</w:t>
            </w:r>
          </w:p>
        </w:tc>
      </w:tr>
      <w:tr w:rsidR="00E724F5" w:rsidRPr="00AB02D1" w14:paraId="4C693151" w14:textId="77777777" w:rsidTr="00403A0C">
        <w:tc>
          <w:tcPr>
            <w:tcW w:w="714" w:type="dxa"/>
            <w:tcBorders>
              <w:top w:val="single" w:sz="2" w:space="0" w:color="auto"/>
              <w:bottom w:val="single" w:sz="12" w:space="0" w:color="auto"/>
            </w:tcBorders>
            <w:shd w:val="clear" w:color="auto" w:fill="auto"/>
          </w:tcPr>
          <w:p w14:paraId="6B33AFB6" w14:textId="77777777" w:rsidR="00E724F5" w:rsidRPr="00AB02D1" w:rsidRDefault="00E724F5" w:rsidP="00403A0C">
            <w:pPr>
              <w:spacing w:before="60" w:after="0"/>
              <w:rPr>
                <w:rFonts w:ascii="Times New Roman" w:hAnsi="Times New Roman"/>
                <w:szCs w:val="20"/>
              </w:rPr>
            </w:pPr>
            <w:r w:rsidRPr="00AB02D1">
              <w:rPr>
                <w:rFonts w:ascii="Times New Roman" w:hAnsi="Times New Roman"/>
                <w:szCs w:val="20"/>
              </w:rPr>
              <w:t>4</w:t>
            </w:r>
          </w:p>
        </w:tc>
        <w:tc>
          <w:tcPr>
            <w:tcW w:w="3187" w:type="dxa"/>
            <w:tcBorders>
              <w:top w:val="single" w:sz="2" w:space="0" w:color="auto"/>
              <w:bottom w:val="single" w:sz="12" w:space="0" w:color="auto"/>
            </w:tcBorders>
            <w:shd w:val="clear" w:color="auto" w:fill="auto"/>
          </w:tcPr>
          <w:p w14:paraId="38E8B714" w14:textId="77777777" w:rsidR="00E724F5" w:rsidRPr="00AB02D1" w:rsidRDefault="00E724F5" w:rsidP="00403A0C">
            <w:pPr>
              <w:spacing w:before="60" w:after="0"/>
              <w:rPr>
                <w:rFonts w:ascii="Times New Roman" w:hAnsi="Times New Roman"/>
                <w:szCs w:val="20"/>
              </w:rPr>
            </w:pPr>
            <w:r w:rsidRPr="00AB02D1">
              <w:rPr>
                <w:rFonts w:ascii="Times New Roman" w:hAnsi="Times New Roman"/>
                <w:szCs w:val="20"/>
              </w:rPr>
              <w:t>the broadcast is authorised by a natural person who is not a disclosure entity</w:t>
            </w:r>
          </w:p>
        </w:tc>
        <w:tc>
          <w:tcPr>
            <w:tcW w:w="3187" w:type="dxa"/>
            <w:tcBorders>
              <w:top w:val="single" w:sz="2" w:space="0" w:color="auto"/>
              <w:bottom w:val="single" w:sz="12" w:space="0" w:color="auto"/>
            </w:tcBorders>
            <w:shd w:val="clear" w:color="auto" w:fill="auto"/>
          </w:tcPr>
          <w:p w14:paraId="52C44BB6" w14:textId="77777777" w:rsidR="00E724F5" w:rsidRPr="00AB02D1" w:rsidRDefault="00E724F5" w:rsidP="00403A0C">
            <w:pPr>
              <w:spacing w:before="60" w:after="0" w:line="240" w:lineRule="auto"/>
              <w:ind w:left="284" w:hanging="284"/>
              <w:rPr>
                <w:rFonts w:ascii="Times New Roman" w:hAnsi="Times New Roman"/>
                <w:szCs w:val="20"/>
              </w:rPr>
            </w:pPr>
            <w:r w:rsidRPr="00AB02D1">
              <w:rPr>
                <w:rFonts w:ascii="Times New Roman" w:hAnsi="Times New Roman"/>
                <w:szCs w:val="20"/>
              </w:rPr>
              <w:t>(a) the name of the person;</w:t>
            </w:r>
          </w:p>
          <w:p w14:paraId="4F996FF7" w14:textId="77777777" w:rsidR="00E724F5" w:rsidRPr="00AB02D1" w:rsidRDefault="00E724F5" w:rsidP="00403A0C">
            <w:pPr>
              <w:spacing w:before="60" w:after="0" w:line="240" w:lineRule="auto"/>
              <w:ind w:left="284" w:hanging="284"/>
              <w:rPr>
                <w:rFonts w:ascii="Times New Roman" w:hAnsi="Times New Roman"/>
                <w:szCs w:val="20"/>
              </w:rPr>
            </w:pPr>
            <w:r w:rsidRPr="00AB02D1">
              <w:rPr>
                <w:rFonts w:ascii="Times New Roman" w:hAnsi="Times New Roman"/>
                <w:szCs w:val="20"/>
              </w:rPr>
              <w:t>(b) the town or city in which the person lives</w:t>
            </w:r>
          </w:p>
        </w:tc>
      </w:tr>
    </w:tbl>
    <w:p w14:paraId="7A95E16A" w14:textId="77777777" w:rsidR="00E724F5" w:rsidRDefault="00E724F5" w:rsidP="00E724F5">
      <w:pPr>
        <w:pStyle w:val="subsection"/>
        <w:shd w:val="clear" w:color="auto" w:fill="FFFFFF"/>
        <w:spacing w:before="180" w:beforeAutospacing="0" w:after="0" w:afterAutospacing="0"/>
        <w:ind w:left="1134" w:hanging="1134"/>
        <w:rPr>
          <w:color w:val="000000"/>
          <w:sz w:val="22"/>
          <w:szCs w:val="22"/>
        </w:rPr>
      </w:pPr>
      <w:bookmarkStart w:id="35" w:name="_Toc524960227"/>
      <w:r>
        <w:rPr>
          <w:color w:val="000000"/>
          <w:sz w:val="22"/>
          <w:szCs w:val="22"/>
        </w:rPr>
        <w:t>  (3)  For the purposes of item 1 of the table in subclause (2), the required particulars of the name of the entity are:</w:t>
      </w:r>
    </w:p>
    <w:p w14:paraId="62F59C69" w14:textId="77777777" w:rsidR="00E724F5" w:rsidRDefault="00E724F5" w:rsidP="00E724F5">
      <w:pPr>
        <w:pStyle w:val="paragraph0"/>
        <w:shd w:val="clear" w:color="auto" w:fill="FFFFFF"/>
        <w:spacing w:before="40" w:beforeAutospacing="0" w:after="0" w:afterAutospacing="0"/>
        <w:ind w:left="1644" w:hanging="1644"/>
        <w:rPr>
          <w:color w:val="000000"/>
          <w:sz w:val="22"/>
          <w:szCs w:val="22"/>
        </w:rPr>
      </w:pPr>
      <w:r>
        <w:rPr>
          <w:color w:val="000000"/>
          <w:sz w:val="22"/>
          <w:szCs w:val="22"/>
        </w:rPr>
        <w:t>                     (a)  if the entity is a registered political party—the name of the party (the </w:t>
      </w:r>
      <w:r>
        <w:rPr>
          <w:b/>
          <w:bCs/>
          <w:i/>
          <w:iCs/>
          <w:color w:val="000000"/>
          <w:sz w:val="22"/>
          <w:szCs w:val="22"/>
        </w:rPr>
        <w:t>registered name</w:t>
      </w:r>
      <w:r>
        <w:rPr>
          <w:color w:val="000000"/>
          <w:sz w:val="22"/>
          <w:szCs w:val="22"/>
        </w:rPr>
        <w:t>) that is entered in the Register of Political Parties under the </w:t>
      </w:r>
      <w:r>
        <w:rPr>
          <w:i/>
          <w:iCs/>
          <w:color w:val="000000"/>
          <w:sz w:val="22"/>
          <w:szCs w:val="22"/>
        </w:rPr>
        <w:t>Commonwealth Electoral Act 1918 </w:t>
      </w:r>
      <w:r>
        <w:rPr>
          <w:color w:val="000000"/>
          <w:sz w:val="22"/>
          <w:szCs w:val="22"/>
        </w:rPr>
        <w:t>or that name omitting any of the following:</w:t>
      </w:r>
    </w:p>
    <w:p w14:paraId="037E608F" w14:textId="77777777" w:rsidR="00E724F5" w:rsidRDefault="00E724F5" w:rsidP="00E724F5">
      <w:pPr>
        <w:pStyle w:val="paragraphsub"/>
        <w:shd w:val="clear" w:color="auto" w:fill="FFFFFF"/>
        <w:spacing w:before="40" w:beforeAutospacing="0" w:after="0" w:afterAutospacing="0"/>
        <w:ind w:left="2098" w:hanging="2098"/>
        <w:rPr>
          <w:color w:val="000000"/>
          <w:sz w:val="22"/>
          <w:szCs w:val="22"/>
        </w:rPr>
      </w:pPr>
      <w:r>
        <w:rPr>
          <w:color w:val="000000"/>
          <w:sz w:val="22"/>
          <w:szCs w:val="22"/>
        </w:rPr>
        <w:t>                              (i)  if the registered name includes both a word or phrase and its abbreviation—the abbreviation;</w:t>
      </w:r>
    </w:p>
    <w:p w14:paraId="224AFD75" w14:textId="77777777" w:rsidR="00E724F5" w:rsidRDefault="00E724F5" w:rsidP="00E724F5">
      <w:pPr>
        <w:pStyle w:val="paragraphsub"/>
        <w:shd w:val="clear" w:color="auto" w:fill="FFFFFF"/>
        <w:spacing w:before="40" w:beforeAutospacing="0" w:after="0" w:afterAutospacing="0"/>
        <w:ind w:left="2098" w:hanging="2098"/>
        <w:rPr>
          <w:color w:val="000000"/>
          <w:sz w:val="22"/>
          <w:szCs w:val="22"/>
        </w:rPr>
      </w:pPr>
      <w:r>
        <w:rPr>
          <w:color w:val="000000"/>
          <w:sz w:val="22"/>
          <w:szCs w:val="22"/>
        </w:rPr>
        <w:t>                             (ii)  if the registered name includes “Incorporated” or an abbreviation of that word—that word or its abbreviation;</w:t>
      </w:r>
    </w:p>
    <w:p w14:paraId="31EA2B20" w14:textId="77777777" w:rsidR="00E724F5" w:rsidRDefault="00E724F5" w:rsidP="00E724F5">
      <w:pPr>
        <w:pStyle w:val="paragraphsub"/>
        <w:shd w:val="clear" w:color="auto" w:fill="FFFFFF"/>
        <w:spacing w:before="40" w:beforeAutospacing="0" w:after="0" w:afterAutospacing="0"/>
        <w:ind w:left="2098" w:hanging="2098"/>
        <w:rPr>
          <w:color w:val="000000"/>
          <w:sz w:val="22"/>
          <w:szCs w:val="22"/>
        </w:rPr>
      </w:pPr>
      <w:r>
        <w:rPr>
          <w:color w:val="000000"/>
          <w:sz w:val="22"/>
          <w:szCs w:val="22"/>
        </w:rPr>
        <w:t>                            (iii)  if the registered name includes “of Australia”—those words;</w:t>
      </w:r>
    </w:p>
    <w:p w14:paraId="7F85383F" w14:textId="77777777" w:rsidR="00E724F5" w:rsidRDefault="00E724F5" w:rsidP="00E724F5">
      <w:pPr>
        <w:pStyle w:val="paragraphsub"/>
        <w:shd w:val="clear" w:color="auto" w:fill="FFFFFF"/>
        <w:spacing w:before="40" w:beforeAutospacing="0" w:after="0" w:afterAutospacing="0"/>
        <w:ind w:left="2098" w:hanging="2098"/>
        <w:rPr>
          <w:color w:val="000000"/>
          <w:sz w:val="22"/>
          <w:szCs w:val="22"/>
        </w:rPr>
      </w:pPr>
      <w:r>
        <w:rPr>
          <w:color w:val="000000"/>
          <w:sz w:val="22"/>
          <w:szCs w:val="22"/>
        </w:rPr>
        <w:t>                            (iv)  if the registered name ends with “Australia”—that word;</w:t>
      </w:r>
    </w:p>
    <w:p w14:paraId="34CBCFFC" w14:textId="77777777" w:rsidR="00E724F5" w:rsidRDefault="00E724F5" w:rsidP="00E724F5">
      <w:pPr>
        <w:pStyle w:val="paragraphsub"/>
        <w:shd w:val="clear" w:color="auto" w:fill="FFFFFF"/>
        <w:spacing w:before="40" w:beforeAutospacing="0" w:after="0" w:afterAutospacing="0"/>
        <w:ind w:left="2098" w:hanging="2098"/>
        <w:rPr>
          <w:color w:val="000000"/>
          <w:sz w:val="22"/>
          <w:szCs w:val="22"/>
        </w:rPr>
      </w:pPr>
      <w:r>
        <w:rPr>
          <w:color w:val="000000"/>
          <w:sz w:val="22"/>
          <w:szCs w:val="22"/>
        </w:rPr>
        <w:t>                             (v)  if the entity is a registered branch or division of a registered political party—the words indicating the name of the branch or division; or</w:t>
      </w:r>
    </w:p>
    <w:p w14:paraId="09F6BD35" w14:textId="77777777" w:rsidR="00E724F5" w:rsidRDefault="00E724F5" w:rsidP="00E724F5">
      <w:pPr>
        <w:pStyle w:val="paragraph0"/>
        <w:shd w:val="clear" w:color="auto" w:fill="FFFFFF"/>
        <w:spacing w:before="40" w:beforeAutospacing="0" w:after="0" w:afterAutospacing="0"/>
        <w:ind w:left="1644" w:hanging="1644"/>
        <w:rPr>
          <w:color w:val="000000"/>
          <w:sz w:val="22"/>
          <w:szCs w:val="22"/>
        </w:rPr>
      </w:pPr>
      <w:r>
        <w:rPr>
          <w:color w:val="000000"/>
          <w:sz w:val="22"/>
          <w:szCs w:val="22"/>
        </w:rPr>
        <w:t>                     (b)  if the entity is a disclosure entity (but not a registered political party)—the name of the entity entered on the Transparency Register under the </w:t>
      </w:r>
      <w:r>
        <w:rPr>
          <w:i/>
          <w:iCs/>
          <w:color w:val="000000"/>
          <w:sz w:val="22"/>
          <w:szCs w:val="22"/>
        </w:rPr>
        <w:t>Commonwealth Electoral Act 1918</w:t>
      </w:r>
      <w:r>
        <w:rPr>
          <w:color w:val="000000"/>
          <w:sz w:val="22"/>
          <w:szCs w:val="22"/>
        </w:rPr>
        <w:t>; or</w:t>
      </w:r>
    </w:p>
    <w:p w14:paraId="59C558BE" w14:textId="77777777" w:rsidR="00E724F5" w:rsidRDefault="00E724F5" w:rsidP="00E724F5">
      <w:pPr>
        <w:pStyle w:val="paragraph0"/>
        <w:shd w:val="clear" w:color="auto" w:fill="FFFFFF"/>
        <w:spacing w:before="40" w:beforeAutospacing="0" w:after="0" w:afterAutospacing="0"/>
        <w:ind w:left="1644" w:hanging="1644"/>
        <w:rPr>
          <w:color w:val="000000"/>
          <w:sz w:val="22"/>
          <w:szCs w:val="22"/>
        </w:rPr>
      </w:pPr>
      <w:r>
        <w:rPr>
          <w:color w:val="000000"/>
          <w:sz w:val="22"/>
          <w:szCs w:val="22"/>
        </w:rPr>
        <w:t>                     (c)  if the entity is not an entity covered by paragraph (a) or (b) and a return has been given under Part XX of the </w:t>
      </w:r>
      <w:r>
        <w:rPr>
          <w:i/>
          <w:iCs/>
          <w:color w:val="000000"/>
          <w:sz w:val="22"/>
          <w:szCs w:val="22"/>
        </w:rPr>
        <w:t>Commonwealth Electoral Act 1918</w:t>
      </w:r>
      <w:r>
        <w:rPr>
          <w:color w:val="000000"/>
          <w:sz w:val="22"/>
          <w:szCs w:val="22"/>
        </w:rPr>
        <w:t> in relation to the entity—the name included in the most recent return given in relation to the entity; or</w:t>
      </w:r>
    </w:p>
    <w:p w14:paraId="02EA5D99" w14:textId="77777777" w:rsidR="00E724F5" w:rsidRDefault="00E724F5" w:rsidP="00E724F5">
      <w:pPr>
        <w:pStyle w:val="paragraph0"/>
        <w:shd w:val="clear" w:color="auto" w:fill="FFFFFF"/>
        <w:spacing w:before="40" w:beforeAutospacing="0" w:after="0" w:afterAutospacing="0"/>
        <w:ind w:left="1644" w:hanging="1644"/>
        <w:rPr>
          <w:color w:val="000000"/>
          <w:sz w:val="22"/>
          <w:szCs w:val="22"/>
        </w:rPr>
      </w:pPr>
      <w:r>
        <w:rPr>
          <w:color w:val="000000"/>
          <w:sz w:val="22"/>
          <w:szCs w:val="22"/>
        </w:rPr>
        <w:t>                     (d)  in any other case—the name of the entity.</w:t>
      </w:r>
    </w:p>
    <w:p w14:paraId="7415719F" w14:textId="77777777" w:rsidR="00E724F5" w:rsidRDefault="00E724F5" w:rsidP="00E724F5">
      <w:pPr>
        <w:pStyle w:val="notetext"/>
        <w:shd w:val="clear" w:color="auto" w:fill="FFFFFF"/>
        <w:spacing w:before="122" w:beforeAutospacing="0" w:after="0" w:afterAutospacing="0"/>
        <w:ind w:left="1985" w:hanging="851"/>
        <w:rPr>
          <w:color w:val="000000"/>
          <w:sz w:val="18"/>
          <w:szCs w:val="18"/>
        </w:rPr>
      </w:pPr>
      <w:r>
        <w:rPr>
          <w:color w:val="000000"/>
          <w:sz w:val="18"/>
          <w:szCs w:val="18"/>
        </w:rPr>
        <w:t>Note:          For example, under paragraph (a) the registered name “Quokka Party of Australia Inc.—NSW” may be notified as “Quokka Party”.</w:t>
      </w:r>
    </w:p>
    <w:p w14:paraId="75B4E60F" w14:textId="77777777" w:rsidR="00E724F5" w:rsidRDefault="00E724F5" w:rsidP="00E724F5">
      <w:pPr>
        <w:pStyle w:val="subsection"/>
        <w:shd w:val="clear" w:color="auto" w:fill="FFFFFF"/>
        <w:spacing w:before="180" w:beforeAutospacing="0" w:after="0" w:afterAutospacing="0"/>
        <w:ind w:left="1134" w:hanging="1134"/>
        <w:rPr>
          <w:color w:val="000000"/>
          <w:sz w:val="22"/>
          <w:szCs w:val="22"/>
        </w:rPr>
      </w:pPr>
      <w:r>
        <w:rPr>
          <w:color w:val="000000"/>
          <w:sz w:val="22"/>
          <w:szCs w:val="22"/>
        </w:rPr>
        <w:t>             (4)  If an abbreviation (the </w:t>
      </w:r>
      <w:r>
        <w:rPr>
          <w:b/>
          <w:bCs/>
          <w:i/>
          <w:iCs/>
          <w:color w:val="000000"/>
          <w:sz w:val="22"/>
          <w:szCs w:val="22"/>
        </w:rPr>
        <w:t>registered abbreviation</w:t>
      </w:r>
      <w:r>
        <w:rPr>
          <w:color w:val="000000"/>
          <w:sz w:val="22"/>
          <w:szCs w:val="22"/>
        </w:rPr>
        <w:t>) of the name of an entity is entered in the Register of Political Parties under the </w:t>
      </w:r>
      <w:r>
        <w:rPr>
          <w:i/>
          <w:iCs/>
          <w:color w:val="000000"/>
          <w:sz w:val="22"/>
          <w:szCs w:val="22"/>
        </w:rPr>
        <w:t>Commonwealth Electoral Act 1918 </w:t>
      </w:r>
      <w:r>
        <w:rPr>
          <w:color w:val="000000"/>
          <w:sz w:val="22"/>
          <w:szCs w:val="22"/>
        </w:rPr>
        <w:t>and the entity is:</w:t>
      </w:r>
    </w:p>
    <w:p w14:paraId="37EAC39D" w14:textId="77777777" w:rsidR="00E724F5" w:rsidRDefault="00E724F5" w:rsidP="00E724F5">
      <w:pPr>
        <w:pStyle w:val="paragraph0"/>
        <w:shd w:val="clear" w:color="auto" w:fill="FFFFFF"/>
        <w:spacing w:before="40" w:beforeAutospacing="0" w:after="0" w:afterAutospacing="0"/>
        <w:ind w:left="1644" w:hanging="1644"/>
        <w:rPr>
          <w:color w:val="000000"/>
          <w:sz w:val="22"/>
          <w:szCs w:val="22"/>
        </w:rPr>
      </w:pPr>
      <w:r>
        <w:rPr>
          <w:color w:val="000000"/>
          <w:sz w:val="22"/>
          <w:szCs w:val="22"/>
        </w:rPr>
        <w:t>                     (a)  a registered political party that has a registered branch or division; or</w:t>
      </w:r>
    </w:p>
    <w:p w14:paraId="445F22BF" w14:textId="77777777" w:rsidR="00E724F5" w:rsidRDefault="00E724F5" w:rsidP="00E724F5">
      <w:pPr>
        <w:pStyle w:val="paragraph0"/>
        <w:shd w:val="clear" w:color="auto" w:fill="FFFFFF"/>
        <w:spacing w:before="40" w:beforeAutospacing="0" w:after="0" w:afterAutospacing="0"/>
        <w:ind w:left="1644" w:hanging="1644"/>
        <w:rPr>
          <w:color w:val="000000"/>
          <w:sz w:val="22"/>
          <w:szCs w:val="22"/>
        </w:rPr>
      </w:pPr>
      <w:r>
        <w:rPr>
          <w:color w:val="000000"/>
          <w:sz w:val="22"/>
          <w:szCs w:val="22"/>
        </w:rPr>
        <w:t>                     (b)  a registered branch or division of a registered political party;</w:t>
      </w:r>
    </w:p>
    <w:p w14:paraId="10C4C285" w14:textId="77777777" w:rsidR="00E724F5" w:rsidRDefault="00E724F5" w:rsidP="00E724F5">
      <w:pPr>
        <w:pStyle w:val="subsection2"/>
        <w:shd w:val="clear" w:color="auto" w:fill="FFFFFF"/>
        <w:spacing w:before="40" w:beforeAutospacing="0" w:after="0" w:afterAutospacing="0"/>
        <w:ind w:left="1134"/>
        <w:rPr>
          <w:color w:val="000000"/>
          <w:sz w:val="22"/>
          <w:szCs w:val="22"/>
        </w:rPr>
      </w:pPr>
      <w:r>
        <w:rPr>
          <w:color w:val="000000"/>
          <w:sz w:val="22"/>
          <w:szCs w:val="22"/>
        </w:rPr>
        <w:t>then, for the purposes of item 1 of the table in subclause (2), the required particulars of the name of the entity in paragraph (3)(a) are taken to be either:</w:t>
      </w:r>
    </w:p>
    <w:p w14:paraId="67672694" w14:textId="77777777" w:rsidR="00E724F5" w:rsidRDefault="00E724F5" w:rsidP="00E724F5">
      <w:pPr>
        <w:pStyle w:val="paragraph0"/>
        <w:shd w:val="clear" w:color="auto" w:fill="FFFFFF"/>
        <w:spacing w:before="40" w:beforeAutospacing="0" w:after="0" w:afterAutospacing="0"/>
        <w:ind w:left="1644" w:hanging="1644"/>
        <w:rPr>
          <w:color w:val="000000"/>
          <w:sz w:val="22"/>
          <w:szCs w:val="22"/>
        </w:rPr>
      </w:pPr>
      <w:r>
        <w:rPr>
          <w:color w:val="000000"/>
          <w:sz w:val="22"/>
          <w:szCs w:val="22"/>
        </w:rPr>
        <w:t>                     (c)  the particulars referred to in paragraph (3)(a); or</w:t>
      </w:r>
    </w:p>
    <w:p w14:paraId="7B3FF9CB" w14:textId="77777777" w:rsidR="00E724F5" w:rsidRPr="00AA707C" w:rsidRDefault="00E724F5" w:rsidP="00E724F5">
      <w:pPr>
        <w:pStyle w:val="paragraph0"/>
        <w:shd w:val="clear" w:color="auto" w:fill="FFFFFF"/>
        <w:spacing w:before="40" w:beforeAutospacing="0" w:after="0" w:afterAutospacing="0"/>
        <w:ind w:left="1644" w:hanging="1644"/>
        <w:rPr>
          <w:color w:val="000000"/>
          <w:sz w:val="22"/>
          <w:szCs w:val="22"/>
        </w:rPr>
      </w:pPr>
      <w:r>
        <w:rPr>
          <w:color w:val="000000"/>
          <w:sz w:val="22"/>
          <w:szCs w:val="22"/>
        </w:rPr>
        <w:t>                     (d)  the registered abbreviation.</w:t>
      </w:r>
    </w:p>
    <w:p w14:paraId="605ECE84" w14:textId="77777777" w:rsidR="00E724F5" w:rsidRPr="00AB02D1" w:rsidRDefault="00E724F5" w:rsidP="00E724F5">
      <w:pPr>
        <w:keepNext/>
        <w:keepLines/>
        <w:spacing w:before="280" w:after="0" w:line="240" w:lineRule="auto"/>
        <w:ind w:left="1134" w:hanging="1134"/>
        <w:outlineLvl w:val="4"/>
        <w:rPr>
          <w:rFonts w:ascii="Times New Roman" w:hAnsi="Times New Roman"/>
          <w:b/>
          <w:kern w:val="28"/>
          <w:sz w:val="24"/>
          <w:szCs w:val="20"/>
        </w:rPr>
      </w:pPr>
      <w:r w:rsidRPr="00AB02D1">
        <w:rPr>
          <w:rFonts w:ascii="Times New Roman" w:hAnsi="Times New Roman"/>
          <w:b/>
          <w:kern w:val="28"/>
          <w:sz w:val="24"/>
          <w:szCs w:val="20"/>
        </w:rPr>
        <w:t>2  Interpretation—certain things do not amount to broadcasting of advertisements</w:t>
      </w:r>
      <w:bookmarkEnd w:id="35"/>
    </w:p>
    <w:p w14:paraId="30257BD7"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(1)</w:t>
      </w:r>
      <w:r w:rsidRPr="00AB02D1">
        <w:rPr>
          <w:rFonts w:ascii="Times New Roman" w:hAnsi="Times New Roman"/>
          <w:sz w:val="22"/>
          <w:szCs w:val="20"/>
        </w:rPr>
        <w:tab/>
        <w:t>For the purposes of this Schedule (other than paragraphs 7(1)(a), 8(1)(a), 9(1)(a), 10(1)(a) and 11(1)(a)), a person is not taken to broadcast an advertisement if:</w:t>
      </w:r>
    </w:p>
    <w:p w14:paraId="290CB170"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the person broadcasts matter of an advertising character as an accidental or incidental accompaniment to the broadcasting of other matter; and</w:t>
      </w:r>
    </w:p>
    <w:p w14:paraId="66FFD05B"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the person does not receive payment or other valuable consideration for broadcasting the advertising matter.</w:t>
      </w:r>
    </w:p>
    <w:p w14:paraId="7EE91583"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(2)</w:t>
      </w:r>
      <w:r w:rsidRPr="00AB02D1">
        <w:rPr>
          <w:rFonts w:ascii="Times New Roman" w:hAnsi="Times New Roman"/>
          <w:sz w:val="22"/>
          <w:szCs w:val="20"/>
        </w:rPr>
        <w:tab/>
        <w:t>For the purposes of this Schedule (other than paragraph 9(1)(a)), the broadcasting by a community broadcasting licensee of:</w:t>
      </w:r>
    </w:p>
    <w:p w14:paraId="4EEB365A"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community information material or community promotional material; or</w:t>
      </w:r>
    </w:p>
    <w:p w14:paraId="30910CF6"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a sponsorship announcement that acknowledges financial support by a person of the licensee or of a program broadcast on a service provided under the licence, whether or not the announcement:</w:t>
      </w:r>
    </w:p>
    <w:p w14:paraId="47AB1348" w14:textId="77777777" w:rsidR="00E724F5" w:rsidRPr="00AB02D1" w:rsidRDefault="00E724F5" w:rsidP="00E724F5">
      <w:pPr>
        <w:tabs>
          <w:tab w:val="right" w:pos="1985"/>
        </w:tabs>
        <w:spacing w:before="40" w:after="0" w:line="240" w:lineRule="auto"/>
        <w:ind w:left="2098" w:hanging="2098"/>
        <w:rPr>
          <w:rFonts w:ascii="Times New Roman" w:hAnsi="Times New Roman"/>
          <w:sz w:val="22"/>
          <w:szCs w:val="20"/>
        </w:rPr>
      </w:pPr>
      <w:r w:rsidRPr="00AB02D1">
        <w:rPr>
          <w:rFonts w:ascii="Times New Roman" w:hAnsi="Times New Roman"/>
          <w:sz w:val="22"/>
          <w:szCs w:val="20"/>
        </w:rPr>
        <w:tab/>
        <w:t>(i)</w:t>
      </w:r>
      <w:r w:rsidRPr="00AB02D1">
        <w:rPr>
          <w:rFonts w:ascii="Times New Roman" w:hAnsi="Times New Roman"/>
          <w:sz w:val="22"/>
          <w:szCs w:val="20"/>
        </w:rPr>
        <w:tab/>
        <w:t>specifies the name and address of, and a description of the general nature of any business or undertaking carried on by the person; or</w:t>
      </w:r>
    </w:p>
    <w:p w14:paraId="090F89CD" w14:textId="77777777" w:rsidR="00E724F5" w:rsidRPr="00AB02D1" w:rsidRDefault="00E724F5" w:rsidP="00E724F5">
      <w:pPr>
        <w:tabs>
          <w:tab w:val="right" w:pos="1985"/>
        </w:tabs>
        <w:spacing w:before="40" w:after="0" w:line="240" w:lineRule="auto"/>
        <w:ind w:left="2098" w:hanging="2098"/>
        <w:rPr>
          <w:rFonts w:ascii="Times New Roman" w:hAnsi="Times New Roman"/>
          <w:sz w:val="22"/>
          <w:szCs w:val="20"/>
        </w:rPr>
      </w:pPr>
      <w:r w:rsidRPr="00AB02D1">
        <w:rPr>
          <w:rFonts w:ascii="Times New Roman" w:hAnsi="Times New Roman"/>
          <w:sz w:val="22"/>
          <w:szCs w:val="20"/>
        </w:rPr>
        <w:tab/>
        <w:t>(ii)</w:t>
      </w:r>
      <w:r w:rsidRPr="00AB02D1">
        <w:rPr>
          <w:rFonts w:ascii="Times New Roman" w:hAnsi="Times New Roman"/>
          <w:sz w:val="22"/>
          <w:szCs w:val="20"/>
        </w:rPr>
        <w:tab/>
        <w:t>promotes activities, events, products, services or programs of the person; or</w:t>
      </w:r>
    </w:p>
    <w:p w14:paraId="34262C61"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w:t>
      </w:r>
      <w:r w:rsidRPr="00AB02D1">
        <w:rPr>
          <w:rFonts w:ascii="Times New Roman" w:hAnsi="Times New Roman"/>
          <w:sz w:val="22"/>
          <w:szCs w:val="20"/>
        </w:rPr>
        <w:tab/>
        <w:t>material that announces or promotes a service provided under the licence, including material (whether by way of the announcement or promotion of activities, events, products, services or otherwise) that is likely to induce public support, whether financially or otherwise, or to make use of, the service or services provided under the licence;</w:t>
      </w:r>
    </w:p>
    <w:p w14:paraId="378153D7" w14:textId="77777777" w:rsidR="00E724F5" w:rsidRPr="00AB02D1" w:rsidRDefault="00E724F5" w:rsidP="008D48D6">
      <w:pPr>
        <w:spacing w:before="40" w:after="0" w:line="240" w:lineRule="auto"/>
        <w:ind w:left="1134"/>
        <w:rPr>
          <w:rFonts w:ascii="Times New Roman" w:hAnsi="Times New Roman"/>
          <w:sz w:val="22"/>
          <w:szCs w:val="20"/>
        </w:rPr>
      </w:pPr>
      <w:r w:rsidRPr="00AB02D1">
        <w:rPr>
          <w:rFonts w:ascii="Times New Roman" w:hAnsi="Times New Roman"/>
          <w:sz w:val="22"/>
          <w:szCs w:val="20"/>
        </w:rPr>
        <w:t>is not taken to be the broadcasting of an advertisement.</w:t>
      </w:r>
    </w:p>
    <w:p w14:paraId="777A2755" w14:textId="77777777" w:rsidR="00E724F5" w:rsidRPr="00AB02D1" w:rsidRDefault="00E724F5" w:rsidP="008D48D6"/>
    <w:p w14:paraId="2443EBFB" w14:textId="36360F29" w:rsidR="00E724F5" w:rsidRPr="00AB02D1" w:rsidRDefault="00E724F5" w:rsidP="008D48D6">
      <w:pPr>
        <w:keepNext/>
        <w:spacing w:before="60" w:after="60"/>
        <w:outlineLvl w:val="2"/>
        <w:rPr>
          <w:rFonts w:cs="Arial"/>
          <w:b/>
          <w:bCs/>
          <w:szCs w:val="26"/>
        </w:rPr>
      </w:pPr>
      <w:bookmarkStart w:id="36" w:name="_Toc333499412"/>
      <w:bookmarkStart w:id="37" w:name="_Toc61255088"/>
      <w:r w:rsidRPr="00AB02D1">
        <w:rPr>
          <w:rFonts w:cs="Arial"/>
          <w:b/>
          <w:bCs/>
          <w:sz w:val="24"/>
        </w:rPr>
        <w:t>Part 2—Special conditions</w:t>
      </w:r>
      <w:bookmarkEnd w:id="36"/>
      <w:bookmarkEnd w:id="37"/>
    </w:p>
    <w:p w14:paraId="5CC0B8A6" w14:textId="77777777" w:rsidR="00E724F5" w:rsidRPr="00AB02D1" w:rsidRDefault="00E724F5" w:rsidP="00E724F5">
      <w:pPr>
        <w:keepNext/>
        <w:keepLines/>
        <w:spacing w:before="280" w:after="0" w:line="240" w:lineRule="auto"/>
        <w:ind w:left="1134" w:hanging="1134"/>
        <w:outlineLvl w:val="4"/>
        <w:rPr>
          <w:rFonts w:ascii="Times New Roman" w:hAnsi="Times New Roman"/>
          <w:b/>
          <w:kern w:val="28"/>
          <w:sz w:val="24"/>
          <w:szCs w:val="20"/>
        </w:rPr>
      </w:pPr>
      <w:bookmarkStart w:id="38" w:name="_Toc524960229"/>
      <w:bookmarkStart w:id="39" w:name="_Toc333499413"/>
      <w:r w:rsidRPr="00AB02D1">
        <w:rPr>
          <w:rFonts w:ascii="Times New Roman" w:hAnsi="Times New Roman"/>
          <w:b/>
          <w:kern w:val="28"/>
          <w:sz w:val="24"/>
          <w:szCs w:val="20"/>
        </w:rPr>
        <w:t>3  Broadcasting of political or controversial material</w:t>
      </w:r>
      <w:bookmarkEnd w:id="38"/>
    </w:p>
    <w:p w14:paraId="6878A88C"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(1)</w:t>
      </w:r>
      <w:r w:rsidRPr="00AB02D1">
        <w:rPr>
          <w:rFonts w:ascii="Times New Roman" w:hAnsi="Times New Roman"/>
          <w:sz w:val="22"/>
          <w:szCs w:val="20"/>
        </w:rPr>
        <w:tab/>
        <w:t xml:space="preserve">In this clause, </w:t>
      </w:r>
      <w:r w:rsidRPr="00AB02D1">
        <w:rPr>
          <w:rFonts w:ascii="Times New Roman" w:hAnsi="Times New Roman"/>
          <w:b/>
          <w:i/>
          <w:sz w:val="22"/>
          <w:szCs w:val="20"/>
        </w:rPr>
        <w:t>broadcaster</w:t>
      </w:r>
      <w:r w:rsidRPr="00AB02D1">
        <w:rPr>
          <w:rFonts w:ascii="Times New Roman" w:hAnsi="Times New Roman"/>
          <w:sz w:val="22"/>
          <w:szCs w:val="20"/>
        </w:rPr>
        <w:t xml:space="preserve"> means:</w:t>
      </w:r>
    </w:p>
    <w:p w14:paraId="77E6E071"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a commercial television broadcasting licensee; or</w:t>
      </w:r>
    </w:p>
    <w:p w14:paraId="6F3D4A3B"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a commercial radio broadcasting licensee; or</w:t>
      </w:r>
    </w:p>
    <w:p w14:paraId="1D55AAF4"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w:t>
      </w:r>
      <w:r w:rsidRPr="00AB02D1">
        <w:rPr>
          <w:rFonts w:ascii="Times New Roman" w:hAnsi="Times New Roman"/>
          <w:sz w:val="22"/>
          <w:szCs w:val="20"/>
        </w:rPr>
        <w:tab/>
        <w:t>a community broadcasting licensee; or</w:t>
      </w:r>
    </w:p>
    <w:p w14:paraId="7A8C0D4E"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(d)</w:t>
      </w:r>
      <w:r w:rsidRPr="00AB02D1">
        <w:rPr>
          <w:rFonts w:ascii="Times New Roman" w:hAnsi="Times New Roman"/>
          <w:sz w:val="22"/>
          <w:szCs w:val="20"/>
        </w:rPr>
        <w:tab/>
        <w:t>a subscription television broadcasting licensee; or</w:t>
      </w:r>
    </w:p>
    <w:p w14:paraId="69E77227"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(e)</w:t>
      </w:r>
      <w:r w:rsidRPr="00AB02D1">
        <w:rPr>
          <w:rFonts w:ascii="Times New Roman" w:hAnsi="Times New Roman"/>
          <w:sz w:val="22"/>
          <w:szCs w:val="20"/>
        </w:rPr>
        <w:tab/>
        <w:t>a person providing broadcasting services under a class licence.</w:t>
      </w:r>
    </w:p>
    <w:p w14:paraId="6F133614"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(2)</w:t>
      </w:r>
      <w:r w:rsidRPr="00AB02D1">
        <w:rPr>
          <w:rFonts w:ascii="Times New Roman" w:hAnsi="Times New Roman"/>
          <w:sz w:val="22"/>
          <w:szCs w:val="20"/>
        </w:rPr>
        <w:tab/>
        <w:t xml:space="preserve">If, during an election period, a broadcaster broadcasts election matter, the broadcaster must give reasonable opportunities for the broadcasting of election matter to all political parties contesting the election, being </w:t>
      </w:r>
      <w:proofErr w:type="gramStart"/>
      <w:r w:rsidRPr="00AB02D1">
        <w:rPr>
          <w:rFonts w:ascii="Times New Roman" w:hAnsi="Times New Roman"/>
          <w:sz w:val="22"/>
          <w:szCs w:val="20"/>
        </w:rPr>
        <w:t>parties</w:t>
      </w:r>
      <w:proofErr w:type="gramEnd"/>
      <w:r w:rsidRPr="00AB02D1">
        <w:rPr>
          <w:rFonts w:ascii="Times New Roman" w:hAnsi="Times New Roman"/>
          <w:sz w:val="22"/>
          <w:szCs w:val="20"/>
        </w:rPr>
        <w:t xml:space="preserve"> which were represented in either House of the Parliament for which the election is to be held at the time of its last meeting before the election period.</w:t>
      </w:r>
    </w:p>
    <w:p w14:paraId="4F0E9D64"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(3)</w:t>
      </w:r>
      <w:r w:rsidRPr="00AB02D1">
        <w:rPr>
          <w:rFonts w:ascii="Times New Roman" w:hAnsi="Times New Roman"/>
          <w:sz w:val="22"/>
          <w:szCs w:val="20"/>
        </w:rPr>
        <w:tab/>
        <w:t>This clause does not require a broadcaster to broadcast any matter free of charge.</w:t>
      </w:r>
    </w:p>
    <w:p w14:paraId="7EB8F68B" w14:textId="77777777" w:rsidR="00E724F5" w:rsidRPr="00AB02D1" w:rsidRDefault="00E724F5" w:rsidP="00E724F5">
      <w:pPr>
        <w:keepNext/>
        <w:keepLines/>
        <w:spacing w:before="280" w:after="0" w:line="240" w:lineRule="auto"/>
        <w:ind w:left="1134" w:hanging="1134"/>
        <w:outlineLvl w:val="4"/>
        <w:rPr>
          <w:rFonts w:ascii="Times New Roman" w:hAnsi="Times New Roman"/>
          <w:b/>
          <w:kern w:val="28"/>
          <w:sz w:val="24"/>
          <w:szCs w:val="20"/>
        </w:rPr>
      </w:pPr>
      <w:bookmarkStart w:id="40" w:name="_Toc524960230"/>
      <w:r w:rsidRPr="00AB02D1">
        <w:rPr>
          <w:rFonts w:ascii="Times New Roman" w:hAnsi="Times New Roman"/>
          <w:b/>
          <w:kern w:val="28"/>
          <w:sz w:val="24"/>
          <w:szCs w:val="20"/>
        </w:rPr>
        <w:t>3A  Broadcasting of election advertisements</w:t>
      </w:r>
      <w:bookmarkEnd w:id="40"/>
    </w:p>
    <w:p w14:paraId="18D71DF2"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(1)</w:t>
      </w:r>
      <w:r w:rsidRPr="00AB02D1">
        <w:rPr>
          <w:rFonts w:ascii="Times New Roman" w:hAnsi="Times New Roman"/>
          <w:sz w:val="22"/>
          <w:szCs w:val="20"/>
        </w:rPr>
        <w:tab/>
        <w:t xml:space="preserve">In this clause, </w:t>
      </w:r>
      <w:r w:rsidRPr="00AB02D1">
        <w:rPr>
          <w:rFonts w:ascii="Times New Roman" w:hAnsi="Times New Roman"/>
          <w:b/>
          <w:i/>
          <w:sz w:val="22"/>
          <w:szCs w:val="20"/>
        </w:rPr>
        <w:t>broadcaster</w:t>
      </w:r>
      <w:r w:rsidRPr="00AB02D1">
        <w:rPr>
          <w:rFonts w:ascii="Times New Roman" w:hAnsi="Times New Roman"/>
          <w:sz w:val="22"/>
          <w:szCs w:val="20"/>
        </w:rPr>
        <w:t xml:space="preserve"> means:</w:t>
      </w:r>
    </w:p>
    <w:p w14:paraId="0FA492AD"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a commercial television broadcasting licensee; or</w:t>
      </w:r>
    </w:p>
    <w:p w14:paraId="379BAE72"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a commercial radio broadcasting licensee; or</w:t>
      </w:r>
    </w:p>
    <w:p w14:paraId="6A801CB6"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w:t>
      </w:r>
      <w:r w:rsidRPr="00AB02D1">
        <w:rPr>
          <w:rFonts w:ascii="Times New Roman" w:hAnsi="Times New Roman"/>
          <w:sz w:val="22"/>
          <w:szCs w:val="20"/>
        </w:rPr>
        <w:tab/>
        <w:t>a community broadcasting licensee; or</w:t>
      </w:r>
    </w:p>
    <w:p w14:paraId="4FDA4F07"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(d)</w:t>
      </w:r>
      <w:r w:rsidRPr="00AB02D1">
        <w:rPr>
          <w:rFonts w:ascii="Times New Roman" w:hAnsi="Times New Roman"/>
          <w:sz w:val="22"/>
          <w:szCs w:val="20"/>
        </w:rPr>
        <w:tab/>
        <w:t>a subscription television broadcasting licensee; or</w:t>
      </w:r>
    </w:p>
    <w:p w14:paraId="0516A261"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(e)</w:t>
      </w:r>
      <w:r w:rsidRPr="00AB02D1">
        <w:rPr>
          <w:rFonts w:ascii="Times New Roman" w:hAnsi="Times New Roman"/>
          <w:sz w:val="22"/>
          <w:szCs w:val="20"/>
        </w:rPr>
        <w:tab/>
        <w:t>a person providing broadcasting services under a class licence.</w:t>
      </w:r>
    </w:p>
    <w:p w14:paraId="506006C1"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(2)</w:t>
      </w:r>
      <w:r w:rsidRPr="00AB02D1">
        <w:rPr>
          <w:rFonts w:ascii="Times New Roman" w:hAnsi="Times New Roman"/>
          <w:sz w:val="22"/>
          <w:szCs w:val="20"/>
        </w:rPr>
        <w:tab/>
        <w:t>If:</w:t>
      </w:r>
    </w:p>
    <w:p w14:paraId="0EEFF7B4"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a broadcaster has a licence that has a licence area; and</w:t>
      </w:r>
    </w:p>
    <w:p w14:paraId="26FE62D9"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an election to a Parliament is to be held; and</w:t>
      </w:r>
    </w:p>
    <w:p w14:paraId="0822E9FD" w14:textId="77777777" w:rsidR="00E724F5" w:rsidRPr="00AB02D1" w:rsidRDefault="00E724F5" w:rsidP="00E724F5">
      <w:pPr>
        <w:keepNext/>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w:t>
      </w:r>
      <w:r w:rsidRPr="00AB02D1">
        <w:rPr>
          <w:rFonts w:ascii="Times New Roman" w:hAnsi="Times New Roman"/>
          <w:sz w:val="22"/>
          <w:szCs w:val="20"/>
        </w:rPr>
        <w:tab/>
        <w:t xml:space="preserve">the licence area overlaps, contains or is contained in the area of </w:t>
      </w:r>
      <w:smartTag w:uri="urn:schemas-microsoft-com:office:smarttags" w:element="place">
        <w:smartTag w:uri="urn:schemas-microsoft-com:office:smarttags" w:element="country-region">
          <w:r w:rsidRPr="00AB02D1">
            <w:rPr>
              <w:rFonts w:ascii="Times New Roman" w:hAnsi="Times New Roman"/>
              <w:sz w:val="22"/>
              <w:szCs w:val="20"/>
            </w:rPr>
            <w:t>Australia</w:t>
          </w:r>
        </w:smartTag>
      </w:smartTag>
      <w:r w:rsidRPr="00AB02D1">
        <w:rPr>
          <w:rFonts w:ascii="Times New Roman" w:hAnsi="Times New Roman"/>
          <w:sz w:val="22"/>
          <w:szCs w:val="20"/>
        </w:rPr>
        <w:t xml:space="preserve"> to which the election relates;</w:t>
      </w:r>
    </w:p>
    <w:p w14:paraId="3E774981" w14:textId="77777777" w:rsidR="00E724F5" w:rsidRPr="00AB02D1" w:rsidRDefault="00E724F5" w:rsidP="00E724F5">
      <w:pPr>
        <w:spacing w:before="40" w:after="0" w:line="240" w:lineRule="auto"/>
        <w:ind w:left="1134"/>
        <w:rPr>
          <w:rFonts w:ascii="Times New Roman" w:hAnsi="Times New Roman"/>
          <w:sz w:val="22"/>
          <w:szCs w:val="20"/>
        </w:rPr>
      </w:pPr>
      <w:r w:rsidRPr="00AB02D1">
        <w:rPr>
          <w:rFonts w:ascii="Times New Roman" w:hAnsi="Times New Roman"/>
          <w:sz w:val="22"/>
          <w:szCs w:val="20"/>
        </w:rPr>
        <w:t>the broadcaster must not broadcast under the licence an election advertisement in relation to the election during the relevant period.</w:t>
      </w:r>
    </w:p>
    <w:p w14:paraId="014BB55B" w14:textId="77777777" w:rsidR="00E724F5" w:rsidRPr="00AB02D1" w:rsidRDefault="00E724F5" w:rsidP="00E724F5">
      <w:pPr>
        <w:keepNext/>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(3)</w:t>
      </w:r>
      <w:r w:rsidRPr="00AB02D1">
        <w:rPr>
          <w:rFonts w:ascii="Times New Roman" w:hAnsi="Times New Roman"/>
          <w:sz w:val="22"/>
          <w:szCs w:val="20"/>
        </w:rPr>
        <w:tab/>
        <w:t>If:</w:t>
      </w:r>
    </w:p>
    <w:p w14:paraId="50790F37"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a broadcaster has a licence that does not have a licence area; and</w:t>
      </w:r>
    </w:p>
    <w:p w14:paraId="4F49A2CC"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an election to a Parliament is to be held; and</w:t>
      </w:r>
    </w:p>
    <w:p w14:paraId="56F74E0A"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w:t>
      </w:r>
      <w:r w:rsidRPr="00AB02D1">
        <w:rPr>
          <w:rFonts w:ascii="Times New Roman" w:hAnsi="Times New Roman"/>
          <w:sz w:val="22"/>
          <w:szCs w:val="20"/>
        </w:rPr>
        <w:tab/>
        <w:t xml:space="preserve">a broadcasting service under the licence is normally received in the area of </w:t>
      </w:r>
      <w:smartTag w:uri="urn:schemas-microsoft-com:office:smarttags" w:element="place">
        <w:smartTag w:uri="urn:schemas-microsoft-com:office:smarttags" w:element="country-region">
          <w:r w:rsidRPr="00AB02D1">
            <w:rPr>
              <w:rFonts w:ascii="Times New Roman" w:hAnsi="Times New Roman"/>
              <w:sz w:val="22"/>
              <w:szCs w:val="20"/>
            </w:rPr>
            <w:t>Australia</w:t>
          </w:r>
        </w:smartTag>
      </w:smartTag>
      <w:r w:rsidRPr="00AB02D1">
        <w:rPr>
          <w:rFonts w:ascii="Times New Roman" w:hAnsi="Times New Roman"/>
          <w:sz w:val="22"/>
          <w:szCs w:val="20"/>
        </w:rPr>
        <w:t xml:space="preserve"> to which the election relates;</w:t>
      </w:r>
    </w:p>
    <w:p w14:paraId="6879BEFB" w14:textId="77777777" w:rsidR="00E724F5" w:rsidRPr="00AB02D1" w:rsidRDefault="00E724F5" w:rsidP="00E724F5">
      <w:pPr>
        <w:spacing w:before="40" w:after="0" w:line="240" w:lineRule="auto"/>
        <w:ind w:left="1134"/>
        <w:rPr>
          <w:rFonts w:ascii="Times New Roman" w:hAnsi="Times New Roman"/>
          <w:sz w:val="22"/>
          <w:szCs w:val="20"/>
        </w:rPr>
      </w:pPr>
      <w:r w:rsidRPr="00AB02D1">
        <w:rPr>
          <w:rFonts w:ascii="Times New Roman" w:hAnsi="Times New Roman"/>
          <w:sz w:val="22"/>
          <w:szCs w:val="20"/>
        </w:rPr>
        <w:t>the broadcaster must not broadcast an election advertisement in relation to the election during the relevant period as part of that service.</w:t>
      </w:r>
    </w:p>
    <w:p w14:paraId="21A08BDC"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(4)</w:t>
      </w:r>
      <w:r w:rsidRPr="00AB02D1">
        <w:rPr>
          <w:rFonts w:ascii="Times New Roman" w:hAnsi="Times New Roman"/>
          <w:sz w:val="22"/>
          <w:szCs w:val="20"/>
        </w:rPr>
        <w:tab/>
        <w:t>If:</w:t>
      </w:r>
    </w:p>
    <w:p w14:paraId="2722473F"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a broadcaster provides a broadcasting service under a class licence; and</w:t>
      </w:r>
    </w:p>
    <w:p w14:paraId="69140AEF"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an election to a Parliament is to be held; and</w:t>
      </w:r>
    </w:p>
    <w:p w14:paraId="40F464DE"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w:t>
      </w:r>
      <w:r w:rsidRPr="00AB02D1">
        <w:rPr>
          <w:rFonts w:ascii="Times New Roman" w:hAnsi="Times New Roman"/>
          <w:sz w:val="22"/>
          <w:szCs w:val="20"/>
        </w:rPr>
        <w:tab/>
        <w:t xml:space="preserve">the broadcasting service is normally received in the area of </w:t>
      </w:r>
      <w:smartTag w:uri="urn:schemas-microsoft-com:office:smarttags" w:element="place">
        <w:smartTag w:uri="urn:schemas-microsoft-com:office:smarttags" w:element="country-region">
          <w:r w:rsidRPr="00AB02D1">
            <w:rPr>
              <w:rFonts w:ascii="Times New Roman" w:hAnsi="Times New Roman"/>
              <w:sz w:val="22"/>
              <w:szCs w:val="20"/>
            </w:rPr>
            <w:t>Australia</w:t>
          </w:r>
        </w:smartTag>
      </w:smartTag>
      <w:r w:rsidRPr="00AB02D1">
        <w:rPr>
          <w:rFonts w:ascii="Times New Roman" w:hAnsi="Times New Roman"/>
          <w:sz w:val="22"/>
          <w:szCs w:val="20"/>
        </w:rPr>
        <w:t xml:space="preserve"> to which the election relates;</w:t>
      </w:r>
    </w:p>
    <w:p w14:paraId="7ACE5DA7" w14:textId="77777777" w:rsidR="00E724F5" w:rsidRPr="00AB02D1" w:rsidRDefault="00E724F5" w:rsidP="00E724F5">
      <w:pPr>
        <w:spacing w:before="40" w:after="0" w:line="240" w:lineRule="auto"/>
        <w:ind w:left="1134"/>
        <w:rPr>
          <w:rFonts w:ascii="Times New Roman" w:hAnsi="Times New Roman"/>
          <w:sz w:val="22"/>
          <w:szCs w:val="20"/>
        </w:rPr>
      </w:pPr>
      <w:r w:rsidRPr="00AB02D1">
        <w:rPr>
          <w:rFonts w:ascii="Times New Roman" w:hAnsi="Times New Roman"/>
          <w:sz w:val="22"/>
          <w:szCs w:val="20"/>
        </w:rPr>
        <w:t>the broadcaster must not broadcast an election advertisement in relation to the election during the relevant period as part of the service.</w:t>
      </w:r>
    </w:p>
    <w:p w14:paraId="59EBDB09" w14:textId="77777777" w:rsidR="00E724F5" w:rsidRDefault="00E724F5" w:rsidP="00E724F5">
      <w:pPr>
        <w:pStyle w:val="acthead5"/>
        <w:shd w:val="clear" w:color="auto" w:fill="FFFFFF"/>
        <w:spacing w:before="280" w:beforeAutospacing="0" w:after="0" w:afterAutospacing="0"/>
        <w:ind w:left="1134" w:hanging="1134"/>
        <w:rPr>
          <w:b/>
          <w:bCs/>
          <w:color w:val="000000"/>
        </w:rPr>
      </w:pPr>
      <w:bookmarkStart w:id="41" w:name="_Toc130911537"/>
      <w:bookmarkStart w:id="42" w:name="_Toc524960231"/>
      <w:r>
        <w:rPr>
          <w:rStyle w:val="charsectno"/>
          <w:b/>
          <w:bCs/>
          <w:color w:val="000000"/>
        </w:rPr>
        <w:t>3B</w:t>
      </w:r>
      <w:r>
        <w:rPr>
          <w:b/>
          <w:bCs/>
          <w:color w:val="000000"/>
        </w:rPr>
        <w:t>  Broadcasting of referendum advertisements</w:t>
      </w:r>
      <w:bookmarkEnd w:id="41"/>
    </w:p>
    <w:p w14:paraId="483EBC6A" w14:textId="77777777" w:rsidR="00E724F5" w:rsidRDefault="00E724F5" w:rsidP="00E724F5">
      <w:pPr>
        <w:pStyle w:val="subsection"/>
        <w:shd w:val="clear" w:color="auto" w:fill="FFFFFF"/>
        <w:spacing w:before="180" w:beforeAutospacing="0" w:after="0" w:afterAutospacing="0"/>
        <w:ind w:left="1134" w:hanging="1134"/>
        <w:rPr>
          <w:color w:val="000000"/>
          <w:sz w:val="22"/>
          <w:szCs w:val="22"/>
        </w:rPr>
      </w:pPr>
      <w:r>
        <w:rPr>
          <w:color w:val="000000"/>
          <w:sz w:val="22"/>
          <w:szCs w:val="22"/>
        </w:rPr>
        <w:t>             (1)  In this clause, </w:t>
      </w:r>
      <w:r>
        <w:rPr>
          <w:b/>
          <w:bCs/>
          <w:i/>
          <w:iCs/>
          <w:color w:val="000000"/>
          <w:sz w:val="22"/>
          <w:szCs w:val="22"/>
        </w:rPr>
        <w:t>broadcaster</w:t>
      </w:r>
      <w:r>
        <w:rPr>
          <w:color w:val="000000"/>
          <w:sz w:val="22"/>
          <w:szCs w:val="22"/>
        </w:rPr>
        <w:t> means:</w:t>
      </w:r>
    </w:p>
    <w:p w14:paraId="29CF07AD" w14:textId="77777777" w:rsidR="00E724F5" w:rsidRDefault="00E724F5" w:rsidP="00E724F5">
      <w:pPr>
        <w:pStyle w:val="paragraph0"/>
        <w:shd w:val="clear" w:color="auto" w:fill="FFFFFF"/>
        <w:spacing w:before="40" w:beforeAutospacing="0" w:after="0" w:afterAutospacing="0"/>
        <w:ind w:left="1644" w:hanging="1644"/>
        <w:rPr>
          <w:color w:val="000000"/>
          <w:sz w:val="22"/>
          <w:szCs w:val="22"/>
        </w:rPr>
      </w:pPr>
      <w:r>
        <w:rPr>
          <w:color w:val="000000"/>
          <w:sz w:val="22"/>
          <w:szCs w:val="22"/>
        </w:rPr>
        <w:t>                     (a)  a commercial television broadcasting licensee; or</w:t>
      </w:r>
    </w:p>
    <w:p w14:paraId="0666312C" w14:textId="77777777" w:rsidR="00E724F5" w:rsidRDefault="00E724F5" w:rsidP="00E724F5">
      <w:pPr>
        <w:pStyle w:val="paragraph0"/>
        <w:shd w:val="clear" w:color="auto" w:fill="FFFFFF"/>
        <w:spacing w:before="40" w:beforeAutospacing="0" w:after="0" w:afterAutospacing="0"/>
        <w:ind w:left="1644" w:hanging="1644"/>
        <w:rPr>
          <w:color w:val="000000"/>
          <w:sz w:val="22"/>
          <w:szCs w:val="22"/>
        </w:rPr>
      </w:pPr>
      <w:r>
        <w:rPr>
          <w:color w:val="000000"/>
          <w:sz w:val="22"/>
          <w:szCs w:val="22"/>
        </w:rPr>
        <w:t>                     (b)  a commercial radio broadcasting licensee; or</w:t>
      </w:r>
    </w:p>
    <w:p w14:paraId="197916BD" w14:textId="77777777" w:rsidR="00E724F5" w:rsidRDefault="00E724F5" w:rsidP="00E724F5">
      <w:pPr>
        <w:pStyle w:val="paragraph0"/>
        <w:shd w:val="clear" w:color="auto" w:fill="FFFFFF"/>
        <w:spacing w:before="40" w:beforeAutospacing="0" w:after="0" w:afterAutospacing="0"/>
        <w:ind w:left="1644" w:hanging="1644"/>
        <w:rPr>
          <w:color w:val="000000"/>
          <w:sz w:val="22"/>
          <w:szCs w:val="22"/>
        </w:rPr>
      </w:pPr>
      <w:r>
        <w:rPr>
          <w:color w:val="000000"/>
          <w:sz w:val="22"/>
          <w:szCs w:val="22"/>
        </w:rPr>
        <w:t>                     (c)  a community broadcasting licensee; or</w:t>
      </w:r>
    </w:p>
    <w:p w14:paraId="556A1B83" w14:textId="77777777" w:rsidR="00E724F5" w:rsidRDefault="00E724F5" w:rsidP="00E724F5">
      <w:pPr>
        <w:pStyle w:val="paragraph0"/>
        <w:shd w:val="clear" w:color="auto" w:fill="FFFFFF"/>
        <w:spacing w:before="40" w:beforeAutospacing="0" w:after="0" w:afterAutospacing="0"/>
        <w:ind w:left="1644" w:hanging="1644"/>
        <w:rPr>
          <w:color w:val="000000"/>
          <w:sz w:val="22"/>
          <w:szCs w:val="22"/>
        </w:rPr>
      </w:pPr>
      <w:r>
        <w:rPr>
          <w:color w:val="000000"/>
          <w:sz w:val="22"/>
          <w:szCs w:val="22"/>
        </w:rPr>
        <w:t>                     (d)  a subscription television broadcasting licensee; or</w:t>
      </w:r>
    </w:p>
    <w:p w14:paraId="62AE5C09" w14:textId="77777777" w:rsidR="00E724F5" w:rsidRDefault="00E724F5" w:rsidP="00E724F5">
      <w:pPr>
        <w:pStyle w:val="paragraph0"/>
        <w:shd w:val="clear" w:color="auto" w:fill="FFFFFF"/>
        <w:spacing w:before="40" w:beforeAutospacing="0" w:after="0" w:afterAutospacing="0"/>
        <w:ind w:left="1644" w:hanging="1644"/>
        <w:rPr>
          <w:color w:val="000000"/>
          <w:sz w:val="22"/>
          <w:szCs w:val="22"/>
        </w:rPr>
      </w:pPr>
      <w:r>
        <w:rPr>
          <w:color w:val="000000"/>
          <w:sz w:val="22"/>
          <w:szCs w:val="22"/>
        </w:rPr>
        <w:t>                     (e)  a person providing broadcasting services under a class licence.</w:t>
      </w:r>
    </w:p>
    <w:p w14:paraId="560DB13D" w14:textId="77777777" w:rsidR="00E724F5" w:rsidRDefault="00E724F5" w:rsidP="008D48D6">
      <w:pPr>
        <w:pStyle w:val="subsection"/>
        <w:shd w:val="clear" w:color="auto" w:fill="FFFFFF"/>
        <w:spacing w:before="180" w:beforeAutospacing="0" w:after="0" w:afterAutospacing="0"/>
        <w:ind w:left="1134" w:hanging="1134"/>
        <w:rPr>
          <w:color w:val="000000"/>
          <w:sz w:val="22"/>
          <w:szCs w:val="22"/>
        </w:rPr>
      </w:pPr>
      <w:r>
        <w:rPr>
          <w:color w:val="000000"/>
          <w:sz w:val="22"/>
          <w:szCs w:val="22"/>
        </w:rPr>
        <w:t>             (2)  A broadcaster must not broadcast a referendum advertisement in relation to a referendum during the relevant period for the referendum.</w:t>
      </w:r>
    </w:p>
    <w:p w14:paraId="6655678B" w14:textId="68A4B358" w:rsidR="00E724F5" w:rsidRDefault="00E724F5" w:rsidP="008D48D6">
      <w:pPr>
        <w:keepNext/>
        <w:keepLines/>
        <w:spacing w:before="280" w:after="0" w:line="240" w:lineRule="auto"/>
        <w:outlineLvl w:val="4"/>
      </w:pPr>
    </w:p>
    <w:p w14:paraId="75723F65" w14:textId="77777777" w:rsidR="00E724F5" w:rsidRPr="00AB02D1" w:rsidRDefault="00E724F5" w:rsidP="00E724F5">
      <w:pPr>
        <w:keepNext/>
        <w:keepLines/>
        <w:spacing w:before="280" w:after="0" w:line="240" w:lineRule="auto"/>
        <w:ind w:left="1134" w:hanging="1134"/>
        <w:outlineLvl w:val="4"/>
        <w:rPr>
          <w:rFonts w:ascii="Times New Roman" w:hAnsi="Times New Roman"/>
          <w:b/>
          <w:kern w:val="28"/>
          <w:sz w:val="24"/>
          <w:szCs w:val="20"/>
        </w:rPr>
      </w:pPr>
      <w:r w:rsidRPr="00AB02D1">
        <w:rPr>
          <w:rFonts w:ascii="Times New Roman" w:hAnsi="Times New Roman"/>
          <w:b/>
          <w:kern w:val="28"/>
          <w:sz w:val="24"/>
          <w:szCs w:val="20"/>
        </w:rPr>
        <w:t>4  Identification of certain political matter</w:t>
      </w:r>
      <w:bookmarkEnd w:id="42"/>
    </w:p>
    <w:p w14:paraId="3AF70838" w14:textId="77777777" w:rsidR="00E724F5" w:rsidRPr="00AB02D1" w:rsidRDefault="00E724F5" w:rsidP="00E724F5">
      <w:pPr>
        <w:keepNext/>
        <w:keepLines/>
        <w:spacing w:before="240" w:after="0" w:line="240" w:lineRule="auto"/>
        <w:ind w:left="1134"/>
        <w:rPr>
          <w:rFonts w:ascii="Times New Roman" w:hAnsi="Times New Roman"/>
          <w:b/>
          <w:i/>
          <w:sz w:val="22"/>
          <w:szCs w:val="20"/>
        </w:rPr>
      </w:pPr>
      <w:r w:rsidRPr="00AB02D1">
        <w:rPr>
          <w:rFonts w:ascii="Times New Roman" w:hAnsi="Times New Roman"/>
          <w:i/>
          <w:sz w:val="22"/>
          <w:szCs w:val="20"/>
        </w:rPr>
        <w:t xml:space="preserve">Meaning of </w:t>
      </w:r>
      <w:r w:rsidRPr="00AB02D1">
        <w:rPr>
          <w:rFonts w:ascii="Times New Roman" w:hAnsi="Times New Roman"/>
          <w:b/>
          <w:i/>
          <w:sz w:val="22"/>
          <w:szCs w:val="20"/>
        </w:rPr>
        <w:t>broadcaster</w:t>
      </w:r>
    </w:p>
    <w:p w14:paraId="32031001"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(1)</w:t>
      </w:r>
      <w:r w:rsidRPr="00AB02D1">
        <w:rPr>
          <w:rFonts w:ascii="Times New Roman" w:hAnsi="Times New Roman"/>
          <w:sz w:val="22"/>
          <w:szCs w:val="20"/>
        </w:rPr>
        <w:tab/>
        <w:t xml:space="preserve">In this clause, </w:t>
      </w:r>
      <w:r w:rsidRPr="00AB02D1">
        <w:rPr>
          <w:rFonts w:ascii="Times New Roman" w:hAnsi="Times New Roman"/>
          <w:b/>
          <w:i/>
          <w:sz w:val="22"/>
          <w:szCs w:val="20"/>
        </w:rPr>
        <w:t>broadcaster</w:t>
      </w:r>
      <w:r w:rsidRPr="00AB02D1">
        <w:rPr>
          <w:rFonts w:ascii="Times New Roman" w:hAnsi="Times New Roman"/>
          <w:sz w:val="22"/>
          <w:szCs w:val="20"/>
        </w:rPr>
        <w:t xml:space="preserve"> means:</w:t>
      </w:r>
    </w:p>
    <w:p w14:paraId="3A89D107"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a commercial television broadcasting licensee; or</w:t>
      </w:r>
    </w:p>
    <w:p w14:paraId="5424CB24"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a commercial radio broadcasting licensee; or</w:t>
      </w:r>
    </w:p>
    <w:p w14:paraId="2291F680"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w:t>
      </w:r>
      <w:r w:rsidRPr="00AB02D1">
        <w:rPr>
          <w:rFonts w:ascii="Times New Roman" w:hAnsi="Times New Roman"/>
          <w:sz w:val="22"/>
          <w:szCs w:val="20"/>
        </w:rPr>
        <w:tab/>
        <w:t>a community broadcasting licensee; or</w:t>
      </w:r>
    </w:p>
    <w:p w14:paraId="54AA5ED8"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(d)</w:t>
      </w:r>
      <w:r w:rsidRPr="00AB02D1">
        <w:rPr>
          <w:rFonts w:ascii="Times New Roman" w:hAnsi="Times New Roman"/>
          <w:sz w:val="22"/>
          <w:szCs w:val="20"/>
        </w:rPr>
        <w:tab/>
        <w:t>a subscription television broadcasting licensee; or</w:t>
      </w:r>
    </w:p>
    <w:p w14:paraId="27057636"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(e)</w:t>
      </w:r>
      <w:r w:rsidRPr="00AB02D1">
        <w:rPr>
          <w:rFonts w:ascii="Times New Roman" w:hAnsi="Times New Roman"/>
          <w:sz w:val="22"/>
          <w:szCs w:val="20"/>
        </w:rPr>
        <w:tab/>
        <w:t>a person providing broadcasting services under a class licence.</w:t>
      </w:r>
    </w:p>
    <w:p w14:paraId="1794C51E" w14:textId="77777777" w:rsidR="00E724F5" w:rsidRPr="00AB02D1" w:rsidRDefault="00E724F5" w:rsidP="00E724F5">
      <w:pPr>
        <w:keepNext/>
        <w:keepLines/>
        <w:spacing w:before="240" w:after="0" w:line="240" w:lineRule="auto"/>
        <w:ind w:left="1134"/>
        <w:rPr>
          <w:rFonts w:ascii="Times New Roman" w:hAnsi="Times New Roman"/>
          <w:i/>
          <w:sz w:val="22"/>
          <w:szCs w:val="20"/>
        </w:rPr>
      </w:pPr>
      <w:r w:rsidRPr="00AB02D1">
        <w:rPr>
          <w:rFonts w:ascii="Times New Roman" w:hAnsi="Times New Roman"/>
          <w:i/>
          <w:sz w:val="22"/>
          <w:szCs w:val="20"/>
        </w:rPr>
        <w:t>Announcing required particulars</w:t>
      </w:r>
    </w:p>
    <w:p w14:paraId="415ADF06"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(2)</w:t>
      </w:r>
      <w:r w:rsidRPr="00AB02D1">
        <w:rPr>
          <w:rFonts w:ascii="Times New Roman" w:hAnsi="Times New Roman"/>
          <w:sz w:val="22"/>
          <w:szCs w:val="20"/>
        </w:rPr>
        <w:tab/>
        <w:t xml:space="preserve">If a broadcaster broadcasts political matter at the request of another person, the broadcaster must ensure that the required particulars in relation to the matter are announced in accordance with any requirements determined under subsection 321D(7) of the </w:t>
      </w:r>
      <w:r w:rsidRPr="00AB02D1">
        <w:rPr>
          <w:rFonts w:ascii="Times New Roman" w:hAnsi="Times New Roman"/>
          <w:i/>
          <w:sz w:val="22"/>
          <w:szCs w:val="20"/>
        </w:rPr>
        <w:t>Commonwealth Electoral Act 1918</w:t>
      </w:r>
      <w:r w:rsidRPr="00AB02D1">
        <w:rPr>
          <w:rFonts w:ascii="Times New Roman" w:hAnsi="Times New Roman"/>
          <w:sz w:val="22"/>
          <w:szCs w:val="20"/>
        </w:rPr>
        <w:t xml:space="preserve"> for the purposes of this subclause.</w:t>
      </w:r>
    </w:p>
    <w:p w14:paraId="562ABBD3" w14:textId="77777777" w:rsidR="00E724F5" w:rsidRPr="00AB02D1" w:rsidRDefault="00E724F5" w:rsidP="00E724F5">
      <w:pPr>
        <w:spacing w:before="122" w:after="0" w:line="240" w:lineRule="auto"/>
        <w:ind w:left="1985" w:hanging="851"/>
        <w:rPr>
          <w:rFonts w:ascii="Times New Roman" w:hAnsi="Times New Roman"/>
          <w:sz w:val="18"/>
          <w:szCs w:val="20"/>
        </w:rPr>
      </w:pPr>
      <w:r w:rsidRPr="00AB02D1">
        <w:rPr>
          <w:rFonts w:ascii="Times New Roman" w:hAnsi="Times New Roman"/>
          <w:sz w:val="18"/>
          <w:szCs w:val="20"/>
        </w:rPr>
        <w:t>Note:</w:t>
      </w:r>
      <w:r w:rsidRPr="00AB02D1">
        <w:rPr>
          <w:rFonts w:ascii="Times New Roman" w:hAnsi="Times New Roman"/>
          <w:sz w:val="18"/>
          <w:szCs w:val="20"/>
        </w:rPr>
        <w:tab/>
        <w:t>A broadcaster is taken to have ensured that required particulars are announced in certain circumstances (see subclause (5)).</w:t>
      </w:r>
    </w:p>
    <w:p w14:paraId="407474E7" w14:textId="77777777" w:rsidR="00E724F5" w:rsidRPr="00AB02D1" w:rsidRDefault="00E724F5" w:rsidP="00E724F5">
      <w:pPr>
        <w:keepNext/>
        <w:keepLines/>
        <w:spacing w:before="240" w:after="0" w:line="240" w:lineRule="auto"/>
        <w:ind w:left="1134"/>
        <w:rPr>
          <w:rFonts w:ascii="Times New Roman" w:hAnsi="Times New Roman"/>
          <w:i/>
          <w:sz w:val="22"/>
          <w:szCs w:val="20"/>
        </w:rPr>
      </w:pPr>
      <w:r w:rsidRPr="00AB02D1">
        <w:rPr>
          <w:rFonts w:ascii="Times New Roman" w:hAnsi="Times New Roman"/>
          <w:i/>
          <w:sz w:val="22"/>
          <w:szCs w:val="20"/>
        </w:rPr>
        <w:t>Keeping records</w:t>
      </w:r>
    </w:p>
    <w:p w14:paraId="4EB5A74C"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(3)</w:t>
      </w:r>
      <w:r w:rsidRPr="00AB02D1">
        <w:rPr>
          <w:rFonts w:ascii="Times New Roman" w:hAnsi="Times New Roman"/>
          <w:sz w:val="22"/>
          <w:szCs w:val="20"/>
        </w:rPr>
        <w:tab/>
        <w:t>A broadcaster must, in relation to political matter broadcast at the request of another person, keep a record of the name, address and occupation of the person or, if the person is a company, the name and the address of the principal office of the person for the required period and must give to the ACMA any particulars of the record that the ACMA, by written notice, requires.</w:t>
      </w:r>
    </w:p>
    <w:p w14:paraId="29DFDF3C" w14:textId="77777777" w:rsidR="00E724F5" w:rsidRPr="00AB02D1" w:rsidRDefault="00E724F5" w:rsidP="00E724F5">
      <w:pPr>
        <w:keepNext/>
        <w:keepLines/>
        <w:spacing w:before="240" w:after="0" w:line="240" w:lineRule="auto"/>
        <w:ind w:left="1134"/>
        <w:rPr>
          <w:rFonts w:ascii="Times New Roman" w:hAnsi="Times New Roman"/>
          <w:b/>
          <w:i/>
          <w:sz w:val="22"/>
          <w:szCs w:val="20"/>
        </w:rPr>
      </w:pPr>
      <w:r w:rsidRPr="00AB02D1">
        <w:rPr>
          <w:rFonts w:ascii="Times New Roman" w:hAnsi="Times New Roman"/>
          <w:i/>
          <w:sz w:val="22"/>
          <w:szCs w:val="20"/>
        </w:rPr>
        <w:t xml:space="preserve">Meaning of </w:t>
      </w:r>
      <w:r w:rsidRPr="00AB02D1">
        <w:rPr>
          <w:rFonts w:ascii="Times New Roman" w:hAnsi="Times New Roman"/>
          <w:b/>
          <w:i/>
          <w:sz w:val="22"/>
          <w:szCs w:val="20"/>
        </w:rPr>
        <w:t>authorises</w:t>
      </w:r>
    </w:p>
    <w:p w14:paraId="0C83C55C"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(4)</w:t>
      </w:r>
      <w:r w:rsidRPr="00AB02D1">
        <w:rPr>
          <w:rFonts w:ascii="Times New Roman" w:hAnsi="Times New Roman"/>
          <w:sz w:val="22"/>
          <w:szCs w:val="20"/>
        </w:rPr>
        <w:tab/>
        <w:t>For the purposes of this clause, a person authorises the broadcasting of political matter only if the person is responsible for approval of the content of the political matter and the decision to present it for broadcasting.</w:t>
      </w:r>
    </w:p>
    <w:p w14:paraId="3637159E" w14:textId="77777777" w:rsidR="00E724F5" w:rsidRPr="00AB02D1" w:rsidRDefault="00E724F5" w:rsidP="00E724F5">
      <w:pPr>
        <w:keepNext/>
        <w:keepLines/>
        <w:spacing w:before="240" w:after="0" w:line="240" w:lineRule="auto"/>
        <w:ind w:left="1134"/>
        <w:rPr>
          <w:rFonts w:ascii="Times New Roman" w:hAnsi="Times New Roman"/>
          <w:sz w:val="22"/>
          <w:szCs w:val="20"/>
        </w:rPr>
      </w:pPr>
      <w:r w:rsidRPr="00AB02D1">
        <w:rPr>
          <w:rFonts w:ascii="Times New Roman" w:hAnsi="Times New Roman"/>
          <w:i/>
          <w:sz w:val="22"/>
          <w:szCs w:val="20"/>
        </w:rPr>
        <w:t>Particulars taken to be announced</w:t>
      </w:r>
    </w:p>
    <w:p w14:paraId="7A4514E7"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(5)</w:t>
      </w:r>
      <w:r w:rsidRPr="00AB02D1">
        <w:rPr>
          <w:rFonts w:ascii="Times New Roman" w:hAnsi="Times New Roman"/>
          <w:sz w:val="22"/>
          <w:szCs w:val="20"/>
        </w:rPr>
        <w:tab/>
        <w:t>A broadcaster that broadcasts political matter is taken to have ensured that required particulars are announced if:</w:t>
      </w:r>
    </w:p>
    <w:p w14:paraId="473FDF33"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particulars were announced in relation to the matter for the purposes of this Act; and</w:t>
      </w:r>
    </w:p>
    <w:p w14:paraId="786275F9"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those particulars purported to be particulars referred to in item 3 or 4 of the table in subclause 1(2); and</w:t>
      </w:r>
    </w:p>
    <w:p w14:paraId="7454D87A"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w:t>
      </w:r>
      <w:r w:rsidRPr="00AB02D1">
        <w:rPr>
          <w:rFonts w:ascii="Times New Roman" w:hAnsi="Times New Roman"/>
          <w:sz w:val="22"/>
          <w:szCs w:val="20"/>
        </w:rPr>
        <w:tab/>
        <w:t>as a result of steps taken by the broadcaster, it was reasonable for the broadcaster to rely on the particulars that were provided for the purposes of this Act.</w:t>
      </w:r>
    </w:p>
    <w:p w14:paraId="7601A672" w14:textId="77777777" w:rsidR="00E724F5" w:rsidRPr="00AB02D1" w:rsidRDefault="00E724F5" w:rsidP="008D48D6">
      <w:pPr>
        <w:spacing w:before="122" w:after="0" w:line="240" w:lineRule="auto"/>
        <w:ind w:left="1985" w:hanging="851"/>
        <w:rPr>
          <w:rFonts w:ascii="Times New Roman" w:hAnsi="Times New Roman"/>
          <w:sz w:val="18"/>
          <w:szCs w:val="20"/>
        </w:rPr>
      </w:pPr>
      <w:r w:rsidRPr="00AB02D1">
        <w:rPr>
          <w:rFonts w:ascii="Times New Roman" w:hAnsi="Times New Roman"/>
          <w:sz w:val="18"/>
          <w:szCs w:val="20"/>
        </w:rPr>
        <w:t>Note:</w:t>
      </w:r>
      <w:r w:rsidRPr="00AB02D1">
        <w:rPr>
          <w:rFonts w:ascii="Times New Roman" w:hAnsi="Times New Roman"/>
          <w:sz w:val="18"/>
          <w:szCs w:val="20"/>
        </w:rPr>
        <w:tab/>
        <w:t>An example of steps that may be taken by the broadcaster include:</w:t>
      </w:r>
    </w:p>
    <w:p w14:paraId="385B536F" w14:textId="77777777" w:rsidR="00E724F5" w:rsidRPr="00AB02D1" w:rsidRDefault="00E724F5" w:rsidP="008D48D6">
      <w:pPr>
        <w:spacing w:before="40" w:after="0" w:line="198" w:lineRule="exact"/>
        <w:ind w:left="2354" w:hanging="369"/>
        <w:rPr>
          <w:rFonts w:ascii="Times New Roman" w:hAnsi="Times New Roman"/>
          <w:sz w:val="18"/>
          <w:szCs w:val="20"/>
        </w:rPr>
      </w:pPr>
      <w:r w:rsidRPr="00AB02D1">
        <w:rPr>
          <w:rFonts w:ascii="Times New Roman" w:hAnsi="Times New Roman"/>
          <w:sz w:val="18"/>
          <w:szCs w:val="20"/>
        </w:rPr>
        <w:t>(a)</w:t>
      </w:r>
      <w:r w:rsidRPr="00AB02D1">
        <w:rPr>
          <w:rFonts w:ascii="Times New Roman" w:hAnsi="Times New Roman"/>
          <w:sz w:val="18"/>
          <w:szCs w:val="20"/>
        </w:rPr>
        <w:tab/>
        <w:t>notifying a person wanting to broadcast political matter that the name of the person required to be announced as having authorised the broadcast depends on whether the person is a disclosure entity; and</w:t>
      </w:r>
    </w:p>
    <w:p w14:paraId="229C9215" w14:textId="77777777" w:rsidR="00E724F5" w:rsidRPr="00AB02D1" w:rsidRDefault="00E724F5" w:rsidP="008D48D6">
      <w:pPr>
        <w:spacing w:before="40" w:after="0" w:line="198" w:lineRule="exact"/>
        <w:ind w:left="2354" w:hanging="369"/>
        <w:rPr>
          <w:rFonts w:ascii="Times New Roman" w:hAnsi="Times New Roman"/>
          <w:sz w:val="18"/>
          <w:szCs w:val="20"/>
        </w:rPr>
      </w:pPr>
      <w:r w:rsidRPr="00AB02D1">
        <w:rPr>
          <w:rFonts w:ascii="Times New Roman" w:hAnsi="Times New Roman"/>
          <w:sz w:val="18"/>
          <w:szCs w:val="20"/>
        </w:rPr>
        <w:t>(b)</w:t>
      </w:r>
      <w:r w:rsidRPr="00AB02D1">
        <w:rPr>
          <w:rFonts w:ascii="Times New Roman" w:hAnsi="Times New Roman"/>
          <w:sz w:val="18"/>
          <w:szCs w:val="20"/>
        </w:rPr>
        <w:tab/>
        <w:t>seeking a verification from that person that the person is or is not a disclosure entity.</w:t>
      </w:r>
    </w:p>
    <w:p w14:paraId="6B9CF16A" w14:textId="77777777" w:rsidR="00E724F5" w:rsidRPr="00AB02D1" w:rsidRDefault="00E724F5" w:rsidP="00E724F5">
      <w:pPr>
        <w:keepNext/>
        <w:keepLines/>
        <w:spacing w:before="280" w:after="0" w:line="240" w:lineRule="auto"/>
        <w:ind w:left="1134" w:hanging="1134"/>
        <w:outlineLvl w:val="4"/>
        <w:rPr>
          <w:rFonts w:ascii="Times New Roman" w:hAnsi="Times New Roman"/>
          <w:b/>
          <w:kern w:val="28"/>
          <w:sz w:val="24"/>
          <w:szCs w:val="20"/>
        </w:rPr>
      </w:pPr>
      <w:bookmarkStart w:id="43" w:name="_Toc524960232"/>
      <w:r w:rsidRPr="00AB02D1">
        <w:rPr>
          <w:rFonts w:ascii="Times New Roman" w:hAnsi="Times New Roman"/>
          <w:b/>
          <w:kern w:val="28"/>
          <w:sz w:val="24"/>
          <w:szCs w:val="20"/>
        </w:rPr>
        <w:t>5  Records of matter broadcast</w:t>
      </w:r>
      <w:bookmarkEnd w:id="43"/>
    </w:p>
    <w:p w14:paraId="7EE65BC7"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(1)</w:t>
      </w:r>
      <w:r w:rsidRPr="00AB02D1">
        <w:rPr>
          <w:rFonts w:ascii="Times New Roman" w:hAnsi="Times New Roman"/>
          <w:sz w:val="22"/>
          <w:szCs w:val="20"/>
        </w:rPr>
        <w:tab/>
        <w:t xml:space="preserve">In this clause, </w:t>
      </w:r>
      <w:r w:rsidRPr="00AB02D1">
        <w:rPr>
          <w:rFonts w:ascii="Times New Roman" w:hAnsi="Times New Roman"/>
          <w:b/>
          <w:i/>
          <w:sz w:val="22"/>
          <w:szCs w:val="20"/>
        </w:rPr>
        <w:t>broadcaster</w:t>
      </w:r>
      <w:r w:rsidRPr="00AB02D1">
        <w:rPr>
          <w:rFonts w:ascii="Times New Roman" w:hAnsi="Times New Roman"/>
          <w:sz w:val="22"/>
          <w:szCs w:val="20"/>
        </w:rPr>
        <w:t xml:space="preserve"> means:</w:t>
      </w:r>
    </w:p>
    <w:p w14:paraId="665BCD43"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a commercial television broadcasting licensee; or</w:t>
      </w:r>
    </w:p>
    <w:p w14:paraId="6ADE79CD"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a commercial radio broadcasting licensee; or</w:t>
      </w:r>
    </w:p>
    <w:p w14:paraId="73F38DFA"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w:t>
      </w:r>
      <w:r w:rsidRPr="00AB02D1">
        <w:rPr>
          <w:rFonts w:ascii="Times New Roman" w:hAnsi="Times New Roman"/>
          <w:sz w:val="22"/>
          <w:szCs w:val="20"/>
        </w:rPr>
        <w:tab/>
        <w:t>a community broadcasting licensee; or</w:t>
      </w:r>
    </w:p>
    <w:p w14:paraId="619AAE39"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(d)</w:t>
      </w:r>
      <w:r w:rsidRPr="00AB02D1">
        <w:rPr>
          <w:rFonts w:ascii="Times New Roman" w:hAnsi="Times New Roman"/>
          <w:sz w:val="22"/>
          <w:szCs w:val="20"/>
        </w:rPr>
        <w:tab/>
        <w:t>a subscription television broadcasting licensee; or</w:t>
      </w:r>
    </w:p>
    <w:p w14:paraId="061AAB09"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(e)</w:t>
      </w:r>
      <w:r w:rsidRPr="00AB02D1">
        <w:rPr>
          <w:rFonts w:ascii="Times New Roman" w:hAnsi="Times New Roman"/>
          <w:sz w:val="22"/>
          <w:szCs w:val="20"/>
        </w:rPr>
        <w:tab/>
        <w:t>a person providing broadcasting services under a class licence.</w:t>
      </w:r>
    </w:p>
    <w:p w14:paraId="48202214"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(2)</w:t>
      </w:r>
      <w:r w:rsidRPr="00AB02D1">
        <w:rPr>
          <w:rFonts w:ascii="Times New Roman" w:hAnsi="Times New Roman"/>
          <w:sz w:val="22"/>
          <w:szCs w:val="20"/>
        </w:rPr>
        <w:tab/>
        <w:t>If a broadcaster broadcasts matter relating to a political subject or current affairs, being matter that is in the form of news, an address, a statement, a commentary or a discussion, the broadcaster must cause a record of the matter to be made in a form approved in writing by the ACMA.</w:t>
      </w:r>
    </w:p>
    <w:p w14:paraId="13C840BF"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(3)</w:t>
      </w:r>
      <w:r w:rsidRPr="00AB02D1">
        <w:rPr>
          <w:rFonts w:ascii="Times New Roman" w:hAnsi="Times New Roman"/>
          <w:sz w:val="22"/>
          <w:szCs w:val="20"/>
        </w:rPr>
        <w:tab/>
        <w:t>Subject to this clause, a broadcaster must retain in his or her custody a record so made for a period of:</w:t>
      </w:r>
    </w:p>
    <w:p w14:paraId="04688CF2"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6 weeks from the date on which the matter was broadcast; or</w:t>
      </w:r>
    </w:p>
    <w:p w14:paraId="39F3E42D"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if a complaint has been made about the matter—for 60 days from the date on which the matter was broadcast;</w:t>
      </w:r>
    </w:p>
    <w:p w14:paraId="5C855808" w14:textId="77777777" w:rsidR="00E724F5" w:rsidRPr="00AB02D1" w:rsidRDefault="00E724F5" w:rsidP="00E724F5">
      <w:pPr>
        <w:spacing w:before="40" w:after="0" w:line="240" w:lineRule="auto"/>
        <w:ind w:left="1134"/>
        <w:rPr>
          <w:rFonts w:ascii="Times New Roman" w:hAnsi="Times New Roman"/>
          <w:sz w:val="22"/>
          <w:szCs w:val="20"/>
        </w:rPr>
      </w:pPr>
      <w:r w:rsidRPr="00AB02D1">
        <w:rPr>
          <w:rFonts w:ascii="Times New Roman" w:hAnsi="Times New Roman"/>
          <w:sz w:val="22"/>
          <w:szCs w:val="20"/>
        </w:rPr>
        <w:t>or for such longer period as the ACMA, in special circumstances, directs in writing.</w:t>
      </w:r>
    </w:p>
    <w:p w14:paraId="028F01E7"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(4)</w:t>
      </w:r>
      <w:r w:rsidRPr="00AB02D1">
        <w:rPr>
          <w:rFonts w:ascii="Times New Roman" w:hAnsi="Times New Roman"/>
          <w:sz w:val="22"/>
          <w:szCs w:val="20"/>
        </w:rPr>
        <w:tab/>
        <w:t>If a person considers that a record so made is admissible in evidence in proceedings instituted, or proposed to be instituted, in a court, being a record that is held under subclause (3), the person may give to the broadcaster a notice in writing informing the broadcaster that the record may be required for the purposes of the proceedings.</w:t>
      </w:r>
    </w:p>
    <w:p w14:paraId="4348A9F9"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(5)</w:t>
      </w:r>
      <w:r w:rsidRPr="00AB02D1">
        <w:rPr>
          <w:rFonts w:ascii="Times New Roman" w:hAnsi="Times New Roman"/>
          <w:sz w:val="22"/>
          <w:szCs w:val="20"/>
        </w:rPr>
        <w:tab/>
        <w:t>If such a notice is given to a broadcaster in respect of a record, the broadcaster must, subject to this clause, retain the record until the proceedings or the proposed proceedings to which the notice relates have been finally determined.</w:t>
      </w:r>
    </w:p>
    <w:p w14:paraId="55AD91FF"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(6)</w:t>
      </w:r>
      <w:r w:rsidRPr="00AB02D1">
        <w:rPr>
          <w:rFonts w:ascii="Times New Roman" w:hAnsi="Times New Roman"/>
          <w:sz w:val="22"/>
          <w:szCs w:val="20"/>
        </w:rPr>
        <w:tab/>
        <w:t>If the proceedings are not instituted within a period of 3 months after the notice is given to the broadcaster, subclause (5) ceases to apply to the record at the end of that period.</w:t>
      </w:r>
    </w:p>
    <w:p w14:paraId="7EC6BAA0"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(7)</w:t>
      </w:r>
      <w:r w:rsidRPr="00AB02D1">
        <w:rPr>
          <w:rFonts w:ascii="Times New Roman" w:hAnsi="Times New Roman"/>
          <w:sz w:val="22"/>
          <w:szCs w:val="20"/>
        </w:rPr>
        <w:tab/>
        <w:t>The obligation imposed by this clause on a broadcaster to retain a record does not apply at any time when the record is in the custody of a court in connection with proceedings instituted in the court.</w:t>
      </w:r>
    </w:p>
    <w:p w14:paraId="28F287E9"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(8)</w:t>
      </w:r>
      <w:r w:rsidRPr="00AB02D1">
        <w:rPr>
          <w:rFonts w:ascii="Times New Roman" w:hAnsi="Times New Roman"/>
          <w:sz w:val="22"/>
          <w:szCs w:val="20"/>
        </w:rPr>
        <w:tab/>
        <w:t>If the ACMA is of the opinion that a matter of which a record has been made under this clause is of sufficient historic interest to justify its being permanently preserved, the ACMA may direct in writing a person who has custody of the record to deliver it for safe keeping to a person or authority specified by the ACMA, and the person to whom the direction is given must comply with the direction but is entitled to fair compensation.</w:t>
      </w:r>
    </w:p>
    <w:p w14:paraId="7B54ABD0" w14:textId="77777777" w:rsidR="00E724F5" w:rsidRPr="00AB02D1" w:rsidRDefault="00E724F5" w:rsidP="008D48D6">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(9)</w:t>
      </w:r>
      <w:r w:rsidRPr="00AB02D1">
        <w:rPr>
          <w:rFonts w:ascii="Times New Roman" w:hAnsi="Times New Roman"/>
          <w:sz w:val="22"/>
          <w:szCs w:val="20"/>
        </w:rPr>
        <w:tab/>
        <w:t>A broadcaster must, without charge, make available to the ACMA, upon request, any specified record made by the broadcaster under subclause (2) that has been retained by the broadcaster (whether or not the broadcaster is, at the time of the request, under an obligation to retain the record).</w:t>
      </w:r>
    </w:p>
    <w:p w14:paraId="7A505746" w14:textId="77777777" w:rsidR="00E724F5" w:rsidRPr="00AB02D1" w:rsidRDefault="00E724F5" w:rsidP="008D48D6">
      <w:pPr>
        <w:keepNext/>
        <w:keepLines/>
        <w:tabs>
          <w:tab w:val="right" w:pos="1021"/>
        </w:tabs>
        <w:spacing w:before="180" w:after="0" w:line="240" w:lineRule="auto"/>
        <w:ind w:left="1134" w:hanging="1134"/>
        <w:rPr>
          <w:rFonts w:ascii="Times New Roman" w:hAnsi="Times New Roman"/>
          <w:sz w:val="22"/>
          <w:szCs w:val="20"/>
        </w:rPr>
      </w:pPr>
    </w:p>
    <w:p w14:paraId="77311D6D" w14:textId="22017F2D" w:rsidR="00E724F5" w:rsidRPr="00AB02D1" w:rsidRDefault="00E724F5" w:rsidP="00E724F5">
      <w:pPr>
        <w:keepNext/>
        <w:spacing w:before="60" w:after="60"/>
        <w:outlineLvl w:val="2"/>
        <w:rPr>
          <w:rFonts w:cs="Arial"/>
          <w:b/>
          <w:bCs/>
          <w:szCs w:val="26"/>
        </w:rPr>
      </w:pPr>
      <w:bookmarkStart w:id="44" w:name="_Toc333499435"/>
      <w:bookmarkStart w:id="45" w:name="_Toc61255089"/>
      <w:bookmarkEnd w:id="39"/>
      <w:r w:rsidRPr="00AB02D1">
        <w:rPr>
          <w:rFonts w:cs="Arial"/>
          <w:b/>
          <w:bCs/>
          <w:sz w:val="24"/>
        </w:rPr>
        <w:t>Part 5—Community broadcasting licences</w:t>
      </w:r>
      <w:bookmarkEnd w:id="44"/>
      <w:bookmarkEnd w:id="45"/>
    </w:p>
    <w:p w14:paraId="3242C853" w14:textId="77777777" w:rsidR="00E724F5" w:rsidRPr="00AB02D1" w:rsidRDefault="00E724F5" w:rsidP="00E724F5">
      <w:pPr>
        <w:keepNext/>
        <w:keepLines/>
        <w:spacing w:before="280" w:after="0" w:line="240" w:lineRule="auto"/>
        <w:ind w:left="1134" w:hanging="1134"/>
        <w:outlineLvl w:val="4"/>
        <w:rPr>
          <w:rFonts w:ascii="Times New Roman" w:hAnsi="Times New Roman"/>
          <w:b/>
          <w:kern w:val="28"/>
          <w:sz w:val="24"/>
          <w:szCs w:val="20"/>
        </w:rPr>
      </w:pPr>
      <w:bookmarkStart w:id="46" w:name="_Toc524960250"/>
      <w:bookmarkStart w:id="47" w:name="_Toc333499436"/>
      <w:r w:rsidRPr="00AB02D1">
        <w:rPr>
          <w:rFonts w:ascii="Times New Roman" w:hAnsi="Times New Roman"/>
          <w:b/>
          <w:kern w:val="28"/>
          <w:sz w:val="24"/>
          <w:szCs w:val="20"/>
        </w:rPr>
        <w:t>9  Conditions applicable to services provided under community broadcasting licences</w:t>
      </w:r>
      <w:bookmarkEnd w:id="46"/>
    </w:p>
    <w:p w14:paraId="470BD704"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(1)</w:t>
      </w:r>
      <w:r w:rsidRPr="00AB02D1">
        <w:rPr>
          <w:rFonts w:ascii="Times New Roman" w:hAnsi="Times New Roman"/>
          <w:sz w:val="22"/>
          <w:szCs w:val="20"/>
        </w:rPr>
        <w:tab/>
        <w:t>Each community broadcasting licence is subject to the following conditions:</w:t>
      </w:r>
    </w:p>
    <w:p w14:paraId="2C449D81"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the licensee will not, in contravention of the</w:t>
      </w:r>
      <w:r w:rsidRPr="00AB02D1">
        <w:rPr>
          <w:rFonts w:ascii="Times New Roman" w:hAnsi="Times New Roman"/>
          <w:i/>
          <w:sz w:val="22"/>
          <w:szCs w:val="20"/>
        </w:rPr>
        <w:t xml:space="preserve"> Tobacco Advertising Prohibition Act 1992</w:t>
      </w:r>
      <w:r w:rsidRPr="00AB02D1">
        <w:rPr>
          <w:rFonts w:ascii="Times New Roman" w:hAnsi="Times New Roman"/>
          <w:sz w:val="22"/>
          <w:szCs w:val="20"/>
        </w:rPr>
        <w:t>, broadcast a tobacco advertisement within the meaning of that Act;</w:t>
      </w:r>
    </w:p>
    <w:p w14:paraId="5F5B2AAA"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the licensee will not broadcast advertisements, and the licensee will not broadcast sponsorship announcements otherwise than as mentioned in this clause;</w:t>
      </w:r>
    </w:p>
    <w:p w14:paraId="47809C91"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w:t>
      </w:r>
      <w:r w:rsidRPr="00AB02D1">
        <w:rPr>
          <w:rFonts w:ascii="Times New Roman" w:hAnsi="Times New Roman"/>
          <w:sz w:val="22"/>
          <w:szCs w:val="20"/>
        </w:rPr>
        <w:tab/>
        <w:t>the licensee will comply with program standards applicable to the licence under Part 9 of this Act;</w:t>
      </w:r>
    </w:p>
    <w:p w14:paraId="2C03343A"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(ca)</w:t>
      </w:r>
      <w:r w:rsidRPr="00AB02D1">
        <w:rPr>
          <w:rFonts w:ascii="Times New Roman" w:hAnsi="Times New Roman"/>
          <w:sz w:val="22"/>
          <w:szCs w:val="20"/>
        </w:rPr>
        <w:tab/>
        <w:t>the licensee will comply with standards under section 130A (which deals with technical standards for digital transmission);</w:t>
      </w:r>
    </w:p>
    <w:p w14:paraId="11F76ED6"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(caa)</w:t>
      </w:r>
      <w:r w:rsidRPr="00AB02D1">
        <w:rPr>
          <w:rFonts w:ascii="Times New Roman" w:hAnsi="Times New Roman"/>
          <w:sz w:val="22"/>
          <w:szCs w:val="20"/>
        </w:rPr>
        <w:tab/>
        <w:t>if the licensee provides a digital community radio broadcasting service under the licence—the licensee will comply with any standards under section 130AA (which deals with technical standards for digital transmission);</w:t>
      </w:r>
    </w:p>
    <w:p w14:paraId="5C63D272"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(cb)</w:t>
      </w:r>
      <w:r w:rsidRPr="00AB02D1">
        <w:rPr>
          <w:rFonts w:ascii="Times New Roman" w:hAnsi="Times New Roman"/>
          <w:sz w:val="22"/>
          <w:szCs w:val="20"/>
        </w:rPr>
        <w:tab/>
        <w:t>the licensee will comply with subsection 130V(1) (which deals with industry standards);</w:t>
      </w:r>
    </w:p>
    <w:p w14:paraId="7C8D3CEC"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(d)</w:t>
      </w:r>
      <w:r w:rsidRPr="00AB02D1">
        <w:rPr>
          <w:rFonts w:ascii="Times New Roman" w:hAnsi="Times New Roman"/>
          <w:sz w:val="22"/>
          <w:szCs w:val="20"/>
        </w:rPr>
        <w:tab/>
        <w:t>the licensee will, if the Minister, by notice in writing given to the licensee, so requires broadcast, without charge, such items of national interest as are specified in the notice;</w:t>
      </w:r>
    </w:p>
    <w:p w14:paraId="51671DF3"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(e)</w:t>
      </w:r>
      <w:r w:rsidRPr="00AB02D1">
        <w:rPr>
          <w:rFonts w:ascii="Times New Roman" w:hAnsi="Times New Roman"/>
          <w:sz w:val="22"/>
          <w:szCs w:val="20"/>
        </w:rPr>
        <w:tab/>
        <w:t>the licensee will, if the Minister notifies the licensee in writing that an emergency has arisen which makes it important in the public interest that persons authorised by the Minister have control over matter broadcast using the licensee’s broadcasting facilities, allow those persons access to and control over those facilities;</w:t>
      </w:r>
    </w:p>
    <w:p w14:paraId="7BF4C2A0"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(f)</w:t>
      </w:r>
      <w:r w:rsidRPr="00AB02D1">
        <w:rPr>
          <w:rFonts w:ascii="Times New Roman" w:hAnsi="Times New Roman"/>
          <w:sz w:val="22"/>
          <w:szCs w:val="20"/>
        </w:rPr>
        <w:tab/>
        <w:t>the licensee will not use the broadcasting service or services in the commission of an offence against another Act or a law of a State or Territory;</w:t>
      </w:r>
    </w:p>
    <w:p w14:paraId="77DB5BAC"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(h)</w:t>
      </w:r>
      <w:r w:rsidRPr="00AB02D1">
        <w:rPr>
          <w:rFonts w:ascii="Times New Roman" w:hAnsi="Times New Roman"/>
          <w:sz w:val="22"/>
          <w:szCs w:val="20"/>
        </w:rPr>
        <w:tab/>
        <w:t>the licensee will commence the provision of at least one broadcasting service within one year of being allocated the licence or within such longer period as is notified in writing by the ACMA;</w:t>
      </w:r>
    </w:p>
    <w:p w14:paraId="3558D6E3"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(i)</w:t>
      </w:r>
      <w:r w:rsidRPr="00AB02D1">
        <w:rPr>
          <w:rFonts w:ascii="Times New Roman" w:hAnsi="Times New Roman"/>
          <w:sz w:val="22"/>
          <w:szCs w:val="20"/>
        </w:rPr>
        <w:tab/>
        <w:t>the licensee will comply with the requirements of clauses 3, 3A,</w:t>
      </w:r>
      <w:r>
        <w:rPr>
          <w:rFonts w:ascii="Times New Roman" w:hAnsi="Times New Roman"/>
          <w:sz w:val="22"/>
          <w:szCs w:val="20"/>
        </w:rPr>
        <w:t xml:space="preserve"> 3B,</w:t>
      </w:r>
      <w:r w:rsidRPr="00AB02D1">
        <w:rPr>
          <w:rFonts w:ascii="Times New Roman" w:hAnsi="Times New Roman"/>
          <w:sz w:val="22"/>
          <w:szCs w:val="20"/>
        </w:rPr>
        <w:t xml:space="preserve"> 4</w:t>
      </w:r>
      <w:r>
        <w:rPr>
          <w:rFonts w:ascii="Times New Roman" w:hAnsi="Times New Roman"/>
          <w:sz w:val="22"/>
          <w:szCs w:val="20"/>
        </w:rPr>
        <w:t xml:space="preserve"> and</w:t>
      </w:r>
      <w:r w:rsidRPr="00AB02D1">
        <w:rPr>
          <w:rFonts w:ascii="Times New Roman" w:hAnsi="Times New Roman"/>
          <w:sz w:val="22"/>
          <w:szCs w:val="20"/>
        </w:rPr>
        <w:t xml:space="preserve"> 5;</w:t>
      </w:r>
    </w:p>
    <w:p w14:paraId="2C38909E"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(j)</w:t>
      </w:r>
      <w:r w:rsidRPr="00AB02D1">
        <w:rPr>
          <w:rFonts w:ascii="Times New Roman" w:hAnsi="Times New Roman"/>
          <w:sz w:val="22"/>
          <w:szCs w:val="20"/>
        </w:rPr>
        <w:tab/>
        <w:t xml:space="preserve">the licensee will not use the part of the radiofrequency spectrum covered by paragraph (b) of the definition of </w:t>
      </w:r>
      <w:r w:rsidRPr="00AB02D1">
        <w:rPr>
          <w:rFonts w:ascii="Times New Roman" w:hAnsi="Times New Roman"/>
          <w:b/>
          <w:i/>
          <w:sz w:val="22"/>
          <w:szCs w:val="20"/>
        </w:rPr>
        <w:t>broadcasting services bands</w:t>
      </w:r>
      <w:r w:rsidRPr="00AB02D1">
        <w:rPr>
          <w:rFonts w:ascii="Times New Roman" w:hAnsi="Times New Roman"/>
          <w:sz w:val="22"/>
          <w:szCs w:val="20"/>
        </w:rPr>
        <w:t xml:space="preserve"> in subsection 6(1) to provide a community broadcasting service under the licence unless the service is a digital community radio broadcasting service;</w:t>
      </w:r>
    </w:p>
    <w:p w14:paraId="1110C230"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(k)</w:t>
      </w:r>
      <w:r w:rsidRPr="00AB02D1">
        <w:rPr>
          <w:rFonts w:ascii="Times New Roman" w:hAnsi="Times New Roman"/>
          <w:sz w:val="22"/>
          <w:szCs w:val="20"/>
        </w:rPr>
        <w:tab/>
        <w:t>if a television licence area plan applies to the licence area—the licensee will comply with subsection 26AA(3).</w:t>
      </w:r>
    </w:p>
    <w:p w14:paraId="4AF6552C"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(2)</w:t>
      </w:r>
      <w:r w:rsidRPr="00AB02D1">
        <w:rPr>
          <w:rFonts w:ascii="Times New Roman" w:hAnsi="Times New Roman"/>
          <w:sz w:val="22"/>
          <w:szCs w:val="20"/>
        </w:rPr>
        <w:tab/>
        <w:t>Each community broadcasting licence is also subject to the following conditions:</w:t>
      </w:r>
    </w:p>
    <w:p w14:paraId="672E597D"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the licensee will remain a suitable licensee;</w:t>
      </w:r>
    </w:p>
    <w:p w14:paraId="782C0ED0"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the licensee will continue to represent the community interest that it represented at the time when the licence was allocated or was last renewed;</w:t>
      </w:r>
    </w:p>
    <w:p w14:paraId="4D412BCF"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w:t>
      </w:r>
      <w:r w:rsidRPr="00AB02D1">
        <w:rPr>
          <w:rFonts w:ascii="Times New Roman" w:hAnsi="Times New Roman"/>
          <w:sz w:val="22"/>
          <w:szCs w:val="20"/>
        </w:rPr>
        <w:tab/>
        <w:t>the licensee will encourage members of the community that it serves to participate in:</w:t>
      </w:r>
    </w:p>
    <w:p w14:paraId="583A93EB" w14:textId="77777777" w:rsidR="00E724F5" w:rsidRPr="00AB02D1" w:rsidRDefault="00E724F5" w:rsidP="00E724F5">
      <w:pPr>
        <w:tabs>
          <w:tab w:val="right" w:pos="1985"/>
        </w:tabs>
        <w:spacing w:before="40" w:after="0" w:line="240" w:lineRule="auto"/>
        <w:ind w:left="2098" w:hanging="2098"/>
        <w:rPr>
          <w:rFonts w:ascii="Times New Roman" w:hAnsi="Times New Roman"/>
          <w:sz w:val="22"/>
          <w:szCs w:val="20"/>
        </w:rPr>
      </w:pPr>
      <w:r w:rsidRPr="00AB02D1">
        <w:rPr>
          <w:rFonts w:ascii="Times New Roman" w:hAnsi="Times New Roman"/>
          <w:sz w:val="22"/>
          <w:szCs w:val="20"/>
        </w:rPr>
        <w:tab/>
        <w:t>(i)</w:t>
      </w:r>
      <w:r w:rsidRPr="00AB02D1">
        <w:rPr>
          <w:rFonts w:ascii="Times New Roman" w:hAnsi="Times New Roman"/>
          <w:sz w:val="22"/>
          <w:szCs w:val="20"/>
        </w:rPr>
        <w:tab/>
        <w:t>the operations of the licensee in providing the service or services; and</w:t>
      </w:r>
    </w:p>
    <w:p w14:paraId="5A49718A" w14:textId="77777777" w:rsidR="00E724F5" w:rsidRPr="00AB02D1" w:rsidRDefault="00E724F5" w:rsidP="00E724F5">
      <w:pPr>
        <w:tabs>
          <w:tab w:val="right" w:pos="1985"/>
        </w:tabs>
        <w:spacing w:before="40" w:after="0" w:line="240" w:lineRule="auto"/>
        <w:ind w:left="2098" w:hanging="2098"/>
        <w:rPr>
          <w:rFonts w:ascii="Times New Roman" w:hAnsi="Times New Roman"/>
          <w:sz w:val="22"/>
          <w:szCs w:val="20"/>
        </w:rPr>
      </w:pPr>
      <w:r w:rsidRPr="00AB02D1">
        <w:rPr>
          <w:rFonts w:ascii="Times New Roman" w:hAnsi="Times New Roman"/>
          <w:sz w:val="22"/>
          <w:szCs w:val="20"/>
        </w:rPr>
        <w:tab/>
        <w:t>(ii)</w:t>
      </w:r>
      <w:r w:rsidRPr="00AB02D1">
        <w:rPr>
          <w:rFonts w:ascii="Times New Roman" w:hAnsi="Times New Roman"/>
          <w:sz w:val="22"/>
          <w:szCs w:val="20"/>
        </w:rPr>
        <w:tab/>
        <w:t>the selection and provision of programs under the licence;</w:t>
      </w:r>
    </w:p>
    <w:p w14:paraId="4E95ACCC"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(d)</w:t>
      </w:r>
      <w:r w:rsidRPr="00AB02D1">
        <w:rPr>
          <w:rFonts w:ascii="Times New Roman" w:hAnsi="Times New Roman"/>
          <w:sz w:val="22"/>
          <w:szCs w:val="20"/>
        </w:rPr>
        <w:tab/>
        <w:t>the licensee will provide the service or services for community purposes;</w:t>
      </w:r>
    </w:p>
    <w:p w14:paraId="5F12FD00"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(e)</w:t>
      </w:r>
      <w:r w:rsidRPr="00AB02D1">
        <w:rPr>
          <w:rFonts w:ascii="Times New Roman" w:hAnsi="Times New Roman"/>
          <w:sz w:val="22"/>
          <w:szCs w:val="20"/>
        </w:rPr>
        <w:tab/>
        <w:t>the licensee will not operate the service or services for profit or as part of a profit</w:t>
      </w:r>
      <w:r w:rsidRPr="00AB02D1">
        <w:rPr>
          <w:rFonts w:ascii="Times New Roman" w:hAnsi="Times New Roman"/>
          <w:sz w:val="22"/>
          <w:szCs w:val="20"/>
        </w:rPr>
        <w:noBreakHyphen/>
        <w:t>making enterprise.</w:t>
      </w:r>
    </w:p>
    <w:p w14:paraId="7680E29B"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(2AA)</w:t>
      </w:r>
      <w:r w:rsidRPr="00AB02D1">
        <w:rPr>
          <w:rFonts w:ascii="Times New Roman" w:hAnsi="Times New Roman"/>
          <w:sz w:val="22"/>
          <w:szCs w:val="20"/>
        </w:rPr>
        <w:tab/>
        <w:t xml:space="preserve">Paragraph (2)(e) does not prevent a designated community radio broadcasting licensee from holding shares in a digital community radio broadcasting representative company (within the meaning of the </w:t>
      </w:r>
      <w:r w:rsidRPr="00AB02D1">
        <w:rPr>
          <w:rFonts w:ascii="Times New Roman" w:hAnsi="Times New Roman"/>
          <w:i/>
          <w:sz w:val="22"/>
          <w:szCs w:val="20"/>
        </w:rPr>
        <w:t>Radiocommunications Act 1992</w:t>
      </w:r>
      <w:r w:rsidRPr="00AB02D1">
        <w:rPr>
          <w:rFonts w:ascii="Times New Roman" w:hAnsi="Times New Roman"/>
          <w:sz w:val="22"/>
          <w:szCs w:val="20"/>
        </w:rPr>
        <w:t>).</w:t>
      </w:r>
    </w:p>
    <w:p w14:paraId="49824CF1"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(2A)</w:t>
      </w:r>
      <w:r w:rsidRPr="00AB02D1">
        <w:rPr>
          <w:rFonts w:ascii="Times New Roman" w:hAnsi="Times New Roman"/>
          <w:sz w:val="22"/>
          <w:szCs w:val="20"/>
        </w:rPr>
        <w:tab/>
        <w:t>Each community broadcasting licence is also subject to the condition that the licensee will not provide community broadcasting services under the licence outside the licence area of the licence unless:</w:t>
      </w:r>
    </w:p>
    <w:p w14:paraId="26CEA47A"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the provision of those services outside that licence area occurs accidentally; or</w:t>
      </w:r>
    </w:p>
    <w:p w14:paraId="60889783"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the provision of those services outside that licence area occurs as a necessary result of the provision of community broadcasting services within the licence area; or</w:t>
      </w:r>
    </w:p>
    <w:p w14:paraId="73296975"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w:t>
      </w:r>
      <w:r w:rsidRPr="00AB02D1">
        <w:rPr>
          <w:rFonts w:ascii="Times New Roman" w:hAnsi="Times New Roman"/>
          <w:sz w:val="22"/>
          <w:szCs w:val="20"/>
        </w:rPr>
        <w:tab/>
        <w:t>both:</w:t>
      </w:r>
    </w:p>
    <w:p w14:paraId="16BFAAC9" w14:textId="77777777" w:rsidR="00E724F5" w:rsidRPr="00AB02D1" w:rsidRDefault="00E724F5" w:rsidP="00E724F5">
      <w:pPr>
        <w:tabs>
          <w:tab w:val="right" w:pos="1985"/>
        </w:tabs>
        <w:spacing w:before="40" w:after="0" w:line="240" w:lineRule="auto"/>
        <w:ind w:left="2098" w:hanging="2098"/>
        <w:rPr>
          <w:rFonts w:ascii="Times New Roman" w:hAnsi="Times New Roman"/>
          <w:sz w:val="22"/>
          <w:szCs w:val="20"/>
        </w:rPr>
      </w:pPr>
      <w:r w:rsidRPr="00AB02D1">
        <w:rPr>
          <w:rFonts w:ascii="Times New Roman" w:hAnsi="Times New Roman"/>
          <w:sz w:val="22"/>
          <w:szCs w:val="20"/>
        </w:rPr>
        <w:tab/>
        <w:t>(i)</w:t>
      </w:r>
      <w:r w:rsidRPr="00AB02D1">
        <w:rPr>
          <w:rFonts w:ascii="Times New Roman" w:hAnsi="Times New Roman"/>
          <w:sz w:val="22"/>
          <w:szCs w:val="20"/>
        </w:rPr>
        <w:tab/>
        <w:t>the licensee satisfies the ACMA that the provision of those services outside that licence area occurs in exceptional circumstances; and</w:t>
      </w:r>
    </w:p>
    <w:p w14:paraId="5207AF78" w14:textId="77777777" w:rsidR="00E724F5" w:rsidRPr="00AB02D1" w:rsidRDefault="00E724F5" w:rsidP="00E724F5">
      <w:pPr>
        <w:tabs>
          <w:tab w:val="right" w:pos="1985"/>
        </w:tabs>
        <w:spacing w:before="40" w:after="0" w:line="240" w:lineRule="auto"/>
        <w:ind w:left="2098" w:hanging="2098"/>
        <w:rPr>
          <w:rFonts w:ascii="Times New Roman" w:hAnsi="Times New Roman"/>
          <w:sz w:val="22"/>
          <w:szCs w:val="20"/>
        </w:rPr>
      </w:pPr>
      <w:r w:rsidRPr="00AB02D1">
        <w:rPr>
          <w:rFonts w:ascii="Times New Roman" w:hAnsi="Times New Roman"/>
          <w:sz w:val="22"/>
          <w:szCs w:val="20"/>
        </w:rPr>
        <w:tab/>
        <w:t>(ii)</w:t>
      </w:r>
      <w:r w:rsidRPr="00AB02D1">
        <w:rPr>
          <w:rFonts w:ascii="Times New Roman" w:hAnsi="Times New Roman"/>
          <w:sz w:val="22"/>
          <w:szCs w:val="20"/>
        </w:rPr>
        <w:tab/>
        <w:t>the ACMA has given permission in writing; or</w:t>
      </w:r>
    </w:p>
    <w:p w14:paraId="0BE36F41"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(d)</w:t>
      </w:r>
      <w:r w:rsidRPr="00AB02D1">
        <w:rPr>
          <w:rFonts w:ascii="Times New Roman" w:hAnsi="Times New Roman"/>
          <w:sz w:val="22"/>
          <w:szCs w:val="20"/>
        </w:rPr>
        <w:tab/>
        <w:t>all of the following subparagraphs apply:</w:t>
      </w:r>
    </w:p>
    <w:p w14:paraId="2F2FD03B" w14:textId="77777777" w:rsidR="00E724F5" w:rsidRPr="00AB02D1" w:rsidRDefault="00E724F5" w:rsidP="00E724F5">
      <w:pPr>
        <w:tabs>
          <w:tab w:val="right" w:pos="1985"/>
        </w:tabs>
        <w:spacing w:before="40" w:after="0" w:line="240" w:lineRule="auto"/>
        <w:ind w:left="2098" w:hanging="2098"/>
        <w:rPr>
          <w:rFonts w:ascii="Times New Roman" w:hAnsi="Times New Roman"/>
          <w:sz w:val="22"/>
          <w:szCs w:val="20"/>
        </w:rPr>
      </w:pPr>
      <w:r w:rsidRPr="00AB02D1">
        <w:rPr>
          <w:rFonts w:ascii="Times New Roman" w:hAnsi="Times New Roman"/>
          <w:sz w:val="22"/>
          <w:szCs w:val="20"/>
        </w:rPr>
        <w:tab/>
        <w:t>(i)</w:t>
      </w:r>
      <w:r w:rsidRPr="00AB02D1">
        <w:rPr>
          <w:rFonts w:ascii="Times New Roman" w:hAnsi="Times New Roman"/>
          <w:sz w:val="22"/>
          <w:szCs w:val="20"/>
        </w:rPr>
        <w:tab/>
        <w:t>the first</w:t>
      </w:r>
      <w:r w:rsidRPr="00AB02D1">
        <w:rPr>
          <w:rFonts w:ascii="Times New Roman" w:hAnsi="Times New Roman"/>
          <w:sz w:val="22"/>
          <w:szCs w:val="20"/>
        </w:rPr>
        <w:noBreakHyphen/>
        <w:t xml:space="preserve">mentioned licensee satisfies the ACMA that there is a person (the </w:t>
      </w:r>
      <w:r w:rsidRPr="00AB02D1">
        <w:rPr>
          <w:rFonts w:ascii="Times New Roman" w:hAnsi="Times New Roman"/>
          <w:b/>
          <w:i/>
          <w:sz w:val="22"/>
          <w:szCs w:val="20"/>
        </w:rPr>
        <w:t>eligible person</w:t>
      </w:r>
      <w:r w:rsidRPr="00AB02D1">
        <w:rPr>
          <w:rFonts w:ascii="Times New Roman" w:hAnsi="Times New Roman"/>
          <w:sz w:val="22"/>
          <w:szCs w:val="20"/>
        </w:rPr>
        <w:t xml:space="preserve">) who is in a community broadcasting licence area (the </w:t>
      </w:r>
      <w:r w:rsidRPr="00AB02D1">
        <w:rPr>
          <w:rFonts w:ascii="Times New Roman" w:hAnsi="Times New Roman"/>
          <w:b/>
          <w:i/>
          <w:sz w:val="22"/>
          <w:szCs w:val="20"/>
        </w:rPr>
        <w:t>second licence area</w:t>
      </w:r>
      <w:r w:rsidRPr="00AB02D1">
        <w:rPr>
          <w:rFonts w:ascii="Times New Roman" w:hAnsi="Times New Roman"/>
          <w:sz w:val="22"/>
          <w:szCs w:val="20"/>
        </w:rPr>
        <w:t>) that is not the same as the first</w:t>
      </w:r>
      <w:r w:rsidRPr="00AB02D1">
        <w:rPr>
          <w:rFonts w:ascii="Times New Roman" w:hAnsi="Times New Roman"/>
          <w:sz w:val="22"/>
          <w:szCs w:val="20"/>
        </w:rPr>
        <w:noBreakHyphen/>
        <w:t>mentioned licence area and who is not receiving adequate reception of a community broadcasting service or services provided by a community broadcasting licensee for the second licence area;</w:t>
      </w:r>
    </w:p>
    <w:p w14:paraId="58542313" w14:textId="77777777" w:rsidR="00E724F5" w:rsidRPr="00AB02D1" w:rsidRDefault="00E724F5" w:rsidP="00E724F5">
      <w:pPr>
        <w:tabs>
          <w:tab w:val="right" w:pos="1985"/>
        </w:tabs>
        <w:spacing w:before="40" w:after="0" w:line="240" w:lineRule="auto"/>
        <w:ind w:left="2098" w:hanging="2098"/>
        <w:rPr>
          <w:rFonts w:ascii="Times New Roman" w:hAnsi="Times New Roman"/>
          <w:sz w:val="22"/>
          <w:szCs w:val="20"/>
        </w:rPr>
      </w:pPr>
      <w:r w:rsidRPr="00AB02D1">
        <w:rPr>
          <w:rFonts w:ascii="Times New Roman" w:hAnsi="Times New Roman"/>
          <w:sz w:val="22"/>
          <w:szCs w:val="20"/>
        </w:rPr>
        <w:tab/>
        <w:t>(ii)</w:t>
      </w:r>
      <w:r w:rsidRPr="00AB02D1">
        <w:rPr>
          <w:rFonts w:ascii="Times New Roman" w:hAnsi="Times New Roman"/>
          <w:sz w:val="22"/>
          <w:szCs w:val="20"/>
        </w:rPr>
        <w:tab/>
        <w:t>the provision of the first</w:t>
      </w:r>
      <w:r w:rsidRPr="00AB02D1">
        <w:rPr>
          <w:rFonts w:ascii="Times New Roman" w:hAnsi="Times New Roman"/>
          <w:sz w:val="22"/>
          <w:szCs w:val="20"/>
        </w:rPr>
        <w:noBreakHyphen/>
        <w:t>mentioned services outside the first</w:t>
      </w:r>
      <w:r w:rsidRPr="00AB02D1">
        <w:rPr>
          <w:rFonts w:ascii="Times New Roman" w:hAnsi="Times New Roman"/>
          <w:sz w:val="22"/>
          <w:szCs w:val="20"/>
        </w:rPr>
        <w:noBreakHyphen/>
        <w:t>mentioned licence area occurs only to the extent necessary to provide adequate reception of the first</w:t>
      </w:r>
      <w:r w:rsidRPr="00AB02D1">
        <w:rPr>
          <w:rFonts w:ascii="Times New Roman" w:hAnsi="Times New Roman"/>
          <w:sz w:val="22"/>
          <w:szCs w:val="20"/>
        </w:rPr>
        <w:noBreakHyphen/>
        <w:t>mentioned services to the eligible person;</w:t>
      </w:r>
    </w:p>
    <w:p w14:paraId="2ED28039" w14:textId="77777777" w:rsidR="00E724F5" w:rsidRPr="00AB02D1" w:rsidRDefault="00E724F5" w:rsidP="00E724F5">
      <w:pPr>
        <w:tabs>
          <w:tab w:val="right" w:pos="1985"/>
        </w:tabs>
        <w:spacing w:before="40" w:after="0" w:line="240" w:lineRule="auto"/>
        <w:ind w:left="2098" w:hanging="2098"/>
        <w:rPr>
          <w:rFonts w:ascii="Times New Roman" w:hAnsi="Times New Roman"/>
          <w:sz w:val="22"/>
          <w:szCs w:val="20"/>
        </w:rPr>
      </w:pPr>
      <w:r w:rsidRPr="00AB02D1">
        <w:rPr>
          <w:rFonts w:ascii="Times New Roman" w:hAnsi="Times New Roman"/>
          <w:sz w:val="22"/>
          <w:szCs w:val="20"/>
        </w:rPr>
        <w:tab/>
        <w:t>(iii)</w:t>
      </w:r>
      <w:r w:rsidRPr="00AB02D1">
        <w:rPr>
          <w:rFonts w:ascii="Times New Roman" w:hAnsi="Times New Roman"/>
          <w:sz w:val="22"/>
          <w:szCs w:val="20"/>
        </w:rPr>
        <w:tab/>
        <w:t>the ACMA has given permission in writing.</w:t>
      </w:r>
    </w:p>
    <w:p w14:paraId="5C8DC8E5"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(2B)</w:t>
      </w:r>
      <w:r w:rsidRPr="00AB02D1">
        <w:rPr>
          <w:rFonts w:ascii="Times New Roman" w:hAnsi="Times New Roman"/>
          <w:sz w:val="22"/>
          <w:szCs w:val="20"/>
        </w:rPr>
        <w:tab/>
        <w:t>Each community broadcasting licence that has been transferred is also subject to the condition that the transferee must, within 7 days after the transfer, notify the ACMA of the transfer. A notification must be in accordance with a form approved in writing by the ACMA.</w:t>
      </w:r>
    </w:p>
    <w:p w14:paraId="4660F041"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(3)</w:t>
      </w:r>
      <w:r w:rsidRPr="00AB02D1">
        <w:rPr>
          <w:rFonts w:ascii="Times New Roman" w:hAnsi="Times New Roman"/>
          <w:sz w:val="22"/>
          <w:szCs w:val="20"/>
        </w:rPr>
        <w:tab/>
        <w:t>A community broadcasting licensee may broadcast sponsorship announcements on a particular community broadcasting service. However, they must not run in total for more than:</w:t>
      </w:r>
    </w:p>
    <w:p w14:paraId="0FEDB925"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if the licensee is a community television broadcasting licensee—7 minutes in any hour of broadcasting on that service; or</w:t>
      </w:r>
    </w:p>
    <w:p w14:paraId="2DE47784"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in any other case—5 minutes in any hour of broadcasting on that service.</w:t>
      </w:r>
    </w:p>
    <w:p w14:paraId="30C9C9D6"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(4)</w:t>
      </w:r>
      <w:r w:rsidRPr="00AB02D1">
        <w:rPr>
          <w:rFonts w:ascii="Times New Roman" w:hAnsi="Times New Roman"/>
          <w:sz w:val="22"/>
          <w:szCs w:val="20"/>
        </w:rPr>
        <w:tab/>
        <w:t>A community television broadcasting licensee may broadcast sponsorship announcements only during periods before programs commence, after programs end or during natural program breaks.</w:t>
      </w:r>
    </w:p>
    <w:p w14:paraId="4850EA23" w14:textId="77777777" w:rsidR="00E724F5" w:rsidRPr="00AB02D1" w:rsidRDefault="00E724F5" w:rsidP="00E724F5">
      <w:pPr>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(5)</w:t>
      </w:r>
      <w:r w:rsidRPr="00AB02D1">
        <w:rPr>
          <w:rFonts w:ascii="Times New Roman" w:hAnsi="Times New Roman"/>
          <w:sz w:val="22"/>
          <w:szCs w:val="20"/>
        </w:rPr>
        <w:tab/>
        <w:t>In working out the length of time devoted to the broadcasting of sponsorship announcements, account is not to be taken of the broadcasting by a community broadcasting licensee of any of the following:</w:t>
      </w:r>
    </w:p>
    <w:p w14:paraId="633320EC"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(a)</w:t>
      </w:r>
      <w:r w:rsidRPr="00AB02D1">
        <w:rPr>
          <w:rFonts w:ascii="Times New Roman" w:hAnsi="Times New Roman"/>
          <w:sz w:val="22"/>
          <w:szCs w:val="20"/>
        </w:rPr>
        <w:tab/>
        <w:t>material that publicises programs to be broadcast by the licensee;</w:t>
      </w:r>
    </w:p>
    <w:p w14:paraId="3B82E044"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(b)</w:t>
      </w:r>
      <w:r w:rsidRPr="00AB02D1">
        <w:rPr>
          <w:rFonts w:ascii="Times New Roman" w:hAnsi="Times New Roman"/>
          <w:sz w:val="22"/>
          <w:szCs w:val="20"/>
        </w:rPr>
        <w:tab/>
        <w:t>material that promotes the licensee’s products, services or activities for the broadcast of which the licensee does not receive any consideration in cash or in kind;</w:t>
      </w:r>
    </w:p>
    <w:p w14:paraId="26E26513"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(c)</w:t>
      </w:r>
      <w:r w:rsidRPr="00AB02D1">
        <w:rPr>
          <w:rFonts w:ascii="Times New Roman" w:hAnsi="Times New Roman"/>
          <w:sz w:val="22"/>
          <w:szCs w:val="20"/>
        </w:rPr>
        <w:tab/>
        <w:t>community information or community promotional material for the broadcast of which the licensee does not receive any consideration in cash or in kind;</w:t>
      </w:r>
    </w:p>
    <w:p w14:paraId="564C519C" w14:textId="77777777" w:rsidR="00E724F5" w:rsidRPr="00AB02D1" w:rsidRDefault="00E724F5" w:rsidP="00E724F5">
      <w:pPr>
        <w:tabs>
          <w:tab w:val="right" w:pos="1531"/>
        </w:tabs>
        <w:spacing w:before="40" w:after="0" w:line="240" w:lineRule="auto"/>
        <w:ind w:left="1644" w:hanging="1644"/>
        <w:rPr>
          <w:rFonts w:ascii="Times New Roman" w:hAnsi="Times New Roman"/>
          <w:sz w:val="22"/>
          <w:szCs w:val="20"/>
        </w:rPr>
      </w:pPr>
      <w:r w:rsidRPr="00AB02D1">
        <w:rPr>
          <w:rFonts w:ascii="Times New Roman" w:hAnsi="Times New Roman"/>
          <w:sz w:val="22"/>
          <w:szCs w:val="20"/>
        </w:rPr>
        <w:tab/>
        <w:t>(d)</w:t>
      </w:r>
      <w:r w:rsidRPr="00AB02D1">
        <w:rPr>
          <w:rFonts w:ascii="Times New Roman" w:hAnsi="Times New Roman"/>
          <w:sz w:val="22"/>
          <w:szCs w:val="20"/>
        </w:rPr>
        <w:tab/>
        <w:t>sponsorship announcements consisting of moving text that is overlaid on a test pattern.</w:t>
      </w:r>
    </w:p>
    <w:p w14:paraId="48E3A0FE" w14:textId="77777777" w:rsidR="00E724F5" w:rsidRPr="00AB02D1" w:rsidRDefault="00E724F5" w:rsidP="00E724F5">
      <w:pPr>
        <w:keepNext/>
        <w:tabs>
          <w:tab w:val="right" w:pos="1021"/>
        </w:tabs>
        <w:spacing w:before="180" w:after="0" w:line="240" w:lineRule="auto"/>
        <w:ind w:left="1134" w:hanging="1134"/>
        <w:rPr>
          <w:rFonts w:ascii="Times New Roman" w:hAnsi="Times New Roman"/>
          <w:sz w:val="22"/>
          <w:szCs w:val="20"/>
        </w:rPr>
      </w:pPr>
      <w:r w:rsidRPr="00AB02D1">
        <w:rPr>
          <w:rFonts w:ascii="Times New Roman" w:hAnsi="Times New Roman"/>
          <w:sz w:val="22"/>
          <w:szCs w:val="20"/>
        </w:rPr>
        <w:tab/>
        <w:t>(6)</w:t>
      </w:r>
      <w:r w:rsidRPr="00AB02D1">
        <w:rPr>
          <w:rFonts w:ascii="Times New Roman" w:hAnsi="Times New Roman"/>
          <w:sz w:val="22"/>
          <w:szCs w:val="20"/>
        </w:rPr>
        <w:tab/>
        <w:t>Paragraph (1)(b) applies to a community broadcasting service targeted, to a significant extent, to one or more remote Indigenous communities as if the words “for which the licensee receives any consideration in cash or in kind” were inserted after “advertisements”.</w:t>
      </w:r>
      <w:bookmarkEnd w:id="47"/>
    </w:p>
    <w:p w14:paraId="334C9754" w14:textId="77777777" w:rsidR="00E724F5" w:rsidRDefault="00E724F5" w:rsidP="004511C5">
      <w:pPr>
        <w:pStyle w:val="Paragraph"/>
      </w:pPr>
    </w:p>
    <w:bookmarkEnd w:id="15"/>
    <w:bookmarkEnd w:id="16"/>
    <w:sectPr w:rsidR="00E724F5" w:rsidSect="00C77380">
      <w:headerReference w:type="even" r:id="rId32"/>
      <w:headerReference w:type="default" r:id="rId33"/>
      <w:footerReference w:type="even" r:id="rId34"/>
      <w:footerReference w:type="default" r:id="rId35"/>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FE16" w14:textId="77777777" w:rsidR="00E724F5" w:rsidRDefault="00E724F5">
      <w:r>
        <w:separator/>
      </w:r>
    </w:p>
  </w:endnote>
  <w:endnote w:type="continuationSeparator" w:id="0">
    <w:p w14:paraId="7E5BD80E" w14:textId="77777777" w:rsidR="00E724F5" w:rsidRDefault="00E7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FAE7" w14:textId="77777777" w:rsidR="005E250B" w:rsidRDefault="005E250B" w:rsidP="005E250B">
    <w:pPr>
      <w:pStyle w:val="Footer"/>
      <w:jc w:val="right"/>
    </w:pPr>
    <w:r w:rsidRPr="005E250B">
      <w:rPr>
        <w:noProof/>
        <w:vertAlign w:val="subscript"/>
      </w:rPr>
      <w:drawing>
        <wp:inline distT="0" distB="0" distL="0" distR="0" wp14:anchorId="7E38BFD3" wp14:editId="6223F57D">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0A23"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9AE9"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56E2"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48F91B1B"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BDDD"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28ACB5E2"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42B6"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5E602964"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40FD"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DF20FBC"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6D21"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65C76ECA"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9634" w14:textId="77777777" w:rsidR="00E724F5" w:rsidRDefault="00E724F5" w:rsidP="00DB3A64">
      <w:pPr>
        <w:spacing w:after="0"/>
      </w:pPr>
      <w:r>
        <w:separator/>
      </w:r>
    </w:p>
  </w:footnote>
  <w:footnote w:type="continuationSeparator" w:id="0">
    <w:p w14:paraId="4FAD8ACF" w14:textId="77777777" w:rsidR="00E724F5" w:rsidRDefault="00E724F5">
      <w:r>
        <w:continuationSeparator/>
      </w:r>
    </w:p>
  </w:footnote>
  <w:footnote w:id="1">
    <w:p w14:paraId="4FA6224D" w14:textId="40662105" w:rsidR="00E724F5" w:rsidRDefault="00E724F5" w:rsidP="00E724F5">
      <w:pPr>
        <w:pStyle w:val="FootnoteText"/>
      </w:pPr>
      <w:r>
        <w:rPr>
          <w:rStyle w:val="FootnoteReference"/>
        </w:rPr>
        <w:footnoteRef/>
      </w:r>
      <w:r>
        <w:t xml:space="preserve"> Refer to the appendix for the complete statutory definition of a community broadcasting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207E" w14:textId="77777777" w:rsidR="00C053A1" w:rsidRPr="00A5474E" w:rsidRDefault="00C053A1" w:rsidP="00A5474E">
    <w:pPr>
      <w:pStyle w:val="Header"/>
    </w:pPr>
    <w:r>
      <w:rPr>
        <w:noProof/>
      </w:rPr>
      <w:drawing>
        <wp:inline distT="0" distB="0" distL="0" distR="0" wp14:anchorId="5B397EB5" wp14:editId="47BECFDA">
          <wp:extent cx="6283434"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B1BD"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F13E"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D774"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BD1DA68" w14:textId="77777777" w:rsidTr="003B0421">
      <w:trPr>
        <w:trHeight w:hRule="exact" w:val="988"/>
      </w:trPr>
      <w:tc>
        <w:tcPr>
          <w:tcW w:w="7678" w:type="dxa"/>
          <w:shd w:val="clear" w:color="auto" w:fill="auto"/>
        </w:tcPr>
        <w:p w14:paraId="489A2031" w14:textId="77777777" w:rsidR="00971914" w:rsidRDefault="00971914" w:rsidP="00971914">
          <w:pPr>
            <w:pStyle w:val="Header"/>
          </w:pPr>
        </w:p>
      </w:tc>
    </w:tr>
    <w:tr w:rsidR="00971914" w14:paraId="58E29FD9" w14:textId="77777777" w:rsidTr="003B0421">
      <w:tc>
        <w:tcPr>
          <w:tcW w:w="7678" w:type="dxa"/>
          <w:shd w:val="clear" w:color="auto" w:fill="auto"/>
        </w:tcPr>
        <w:p w14:paraId="1CB4A31F" w14:textId="77777777" w:rsidR="00971914" w:rsidRDefault="00971914" w:rsidP="00971914">
          <w:pPr>
            <w:pStyle w:val="GridTable31"/>
          </w:pPr>
          <w:r>
            <w:t xml:space="preserve">Contents </w:t>
          </w:r>
          <w:r w:rsidRPr="00915B1C">
            <w:rPr>
              <w:b w:val="0"/>
              <w:spacing w:val="0"/>
              <w:sz w:val="28"/>
              <w:szCs w:val="28"/>
            </w:rPr>
            <w:t>(Continued)</w:t>
          </w:r>
        </w:p>
      </w:tc>
    </w:tr>
    <w:tr w:rsidR="00971914" w14:paraId="6FFBDFC2" w14:textId="77777777" w:rsidTr="003B0421">
      <w:trPr>
        <w:trHeight w:val="1220"/>
      </w:trPr>
      <w:tc>
        <w:tcPr>
          <w:tcW w:w="7678" w:type="dxa"/>
          <w:shd w:val="clear" w:color="auto" w:fill="auto"/>
        </w:tcPr>
        <w:p w14:paraId="091B1B88" w14:textId="77777777" w:rsidR="00971914" w:rsidRDefault="00971914" w:rsidP="00971914"/>
      </w:tc>
    </w:tr>
  </w:tbl>
  <w:p w14:paraId="2CC40DE3"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04A16CF5" w14:textId="77777777" w:rsidTr="003B0421">
      <w:trPr>
        <w:trHeight w:hRule="exact" w:val="988"/>
      </w:trPr>
      <w:tc>
        <w:tcPr>
          <w:tcW w:w="7678" w:type="dxa"/>
          <w:shd w:val="clear" w:color="auto" w:fill="auto"/>
        </w:tcPr>
        <w:p w14:paraId="0604E3BD" w14:textId="77777777" w:rsidR="00971914" w:rsidRDefault="00971914" w:rsidP="00971914">
          <w:pPr>
            <w:pStyle w:val="Header"/>
          </w:pPr>
        </w:p>
      </w:tc>
    </w:tr>
    <w:tr w:rsidR="00971914" w14:paraId="32B64BF9" w14:textId="77777777" w:rsidTr="003B0421">
      <w:tc>
        <w:tcPr>
          <w:tcW w:w="7678" w:type="dxa"/>
          <w:shd w:val="clear" w:color="auto" w:fill="auto"/>
        </w:tcPr>
        <w:p w14:paraId="3FDD9552" w14:textId="77777777" w:rsidR="00971914" w:rsidRDefault="00971914" w:rsidP="00971914">
          <w:pPr>
            <w:pStyle w:val="GridTable31"/>
          </w:pPr>
          <w:r>
            <w:t xml:space="preserve">Contents </w:t>
          </w:r>
          <w:r w:rsidRPr="00915B1C">
            <w:rPr>
              <w:b w:val="0"/>
              <w:spacing w:val="0"/>
              <w:sz w:val="28"/>
              <w:szCs w:val="28"/>
            </w:rPr>
            <w:t>(Continued)</w:t>
          </w:r>
        </w:p>
      </w:tc>
    </w:tr>
    <w:tr w:rsidR="00971914" w14:paraId="47AED592" w14:textId="77777777" w:rsidTr="003B0421">
      <w:trPr>
        <w:trHeight w:val="1220"/>
      </w:trPr>
      <w:tc>
        <w:tcPr>
          <w:tcW w:w="7678" w:type="dxa"/>
          <w:shd w:val="clear" w:color="auto" w:fill="auto"/>
        </w:tcPr>
        <w:p w14:paraId="168D597D" w14:textId="77777777" w:rsidR="00971914" w:rsidRDefault="00971914" w:rsidP="00971914"/>
      </w:tc>
    </w:tr>
  </w:tbl>
  <w:p w14:paraId="19440E9E"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04B7"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60BB"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521768">
    <w:abstractNumId w:val="3"/>
  </w:num>
  <w:num w:numId="2" w16cid:durableId="969045093">
    <w:abstractNumId w:val="1"/>
  </w:num>
  <w:num w:numId="3" w16cid:durableId="1714190328">
    <w:abstractNumId w:val="2"/>
  </w:num>
  <w:num w:numId="4" w16cid:durableId="1292904938">
    <w:abstractNumId w:val="0"/>
  </w:num>
  <w:num w:numId="5" w16cid:durableId="1192914688">
    <w:abstractNumId w:val="5"/>
  </w:num>
  <w:num w:numId="6" w16cid:durableId="818768531">
    <w:abstractNumId w:val="8"/>
  </w:num>
  <w:num w:numId="7" w16cid:durableId="636617026">
    <w:abstractNumId w:val="6"/>
  </w:num>
  <w:num w:numId="8" w16cid:durableId="227307242">
    <w:abstractNumId w:val="7"/>
  </w:num>
  <w:num w:numId="9" w16cid:durableId="1325478460">
    <w:abstractNumId w:val="9"/>
  </w:num>
  <w:num w:numId="10" w16cid:durableId="26877423">
    <w:abstractNumId w:val="4"/>
  </w:num>
  <w:num w:numId="11" w16cid:durableId="529613017">
    <w:abstractNumId w:val="2"/>
    <w:lvlOverride w:ilvl="0">
      <w:startOverride w:val="1"/>
    </w:lvlOverride>
  </w:num>
  <w:num w:numId="12" w16cid:durableId="506287035">
    <w:abstractNumId w:val="2"/>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F5"/>
    <w:rsid w:val="00010667"/>
    <w:rsid w:val="000129D5"/>
    <w:rsid w:val="00015AE7"/>
    <w:rsid w:val="00016E21"/>
    <w:rsid w:val="0001719C"/>
    <w:rsid w:val="0002224E"/>
    <w:rsid w:val="000245E5"/>
    <w:rsid w:val="00026F91"/>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463C"/>
    <w:rsid w:val="000969BD"/>
    <w:rsid w:val="000969BF"/>
    <w:rsid w:val="000971BD"/>
    <w:rsid w:val="000A0177"/>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6097"/>
    <w:rsid w:val="0010267F"/>
    <w:rsid w:val="00103829"/>
    <w:rsid w:val="00111FCE"/>
    <w:rsid w:val="00113F84"/>
    <w:rsid w:val="001229A5"/>
    <w:rsid w:val="00122C4C"/>
    <w:rsid w:val="0012489B"/>
    <w:rsid w:val="00130017"/>
    <w:rsid w:val="00130F91"/>
    <w:rsid w:val="001349ED"/>
    <w:rsid w:val="00137424"/>
    <w:rsid w:val="00140318"/>
    <w:rsid w:val="00141AD9"/>
    <w:rsid w:val="00146CE6"/>
    <w:rsid w:val="00152903"/>
    <w:rsid w:val="00153FD5"/>
    <w:rsid w:val="0015614F"/>
    <w:rsid w:val="001577C2"/>
    <w:rsid w:val="001633C4"/>
    <w:rsid w:val="001704D5"/>
    <w:rsid w:val="00171591"/>
    <w:rsid w:val="00173981"/>
    <w:rsid w:val="0017719D"/>
    <w:rsid w:val="00181180"/>
    <w:rsid w:val="00183FD7"/>
    <w:rsid w:val="00185CAB"/>
    <w:rsid w:val="001875B7"/>
    <w:rsid w:val="00187CB3"/>
    <w:rsid w:val="0019050A"/>
    <w:rsid w:val="001910D4"/>
    <w:rsid w:val="00194132"/>
    <w:rsid w:val="001976E3"/>
    <w:rsid w:val="001A44EC"/>
    <w:rsid w:val="001B28D9"/>
    <w:rsid w:val="001B58AA"/>
    <w:rsid w:val="001B7E48"/>
    <w:rsid w:val="001C17CE"/>
    <w:rsid w:val="001C36CA"/>
    <w:rsid w:val="001C382D"/>
    <w:rsid w:val="001C44D1"/>
    <w:rsid w:val="001C6AEE"/>
    <w:rsid w:val="001C7630"/>
    <w:rsid w:val="001D4DD0"/>
    <w:rsid w:val="001D6D15"/>
    <w:rsid w:val="001F01AF"/>
    <w:rsid w:val="001F7558"/>
    <w:rsid w:val="00205B57"/>
    <w:rsid w:val="002157E0"/>
    <w:rsid w:val="00216A57"/>
    <w:rsid w:val="00217448"/>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84A74"/>
    <w:rsid w:val="0029593B"/>
    <w:rsid w:val="00297FC5"/>
    <w:rsid w:val="002A0417"/>
    <w:rsid w:val="002A16D8"/>
    <w:rsid w:val="002A1BC8"/>
    <w:rsid w:val="002A3EF2"/>
    <w:rsid w:val="002B0DED"/>
    <w:rsid w:val="002B19A2"/>
    <w:rsid w:val="002B381A"/>
    <w:rsid w:val="002B4FCC"/>
    <w:rsid w:val="002B7408"/>
    <w:rsid w:val="002B7CFD"/>
    <w:rsid w:val="002C210F"/>
    <w:rsid w:val="002D3600"/>
    <w:rsid w:val="002E4DDC"/>
    <w:rsid w:val="00302480"/>
    <w:rsid w:val="00302758"/>
    <w:rsid w:val="003125DD"/>
    <w:rsid w:val="003165E6"/>
    <w:rsid w:val="003215B5"/>
    <w:rsid w:val="003221CF"/>
    <w:rsid w:val="003233ED"/>
    <w:rsid w:val="00324D9F"/>
    <w:rsid w:val="00327948"/>
    <w:rsid w:val="0033000F"/>
    <w:rsid w:val="00332011"/>
    <w:rsid w:val="00332518"/>
    <w:rsid w:val="00332925"/>
    <w:rsid w:val="003332ED"/>
    <w:rsid w:val="003368DC"/>
    <w:rsid w:val="00345927"/>
    <w:rsid w:val="00350584"/>
    <w:rsid w:val="00351857"/>
    <w:rsid w:val="003545E8"/>
    <w:rsid w:val="003610E1"/>
    <w:rsid w:val="003671BE"/>
    <w:rsid w:val="00372485"/>
    <w:rsid w:val="00373200"/>
    <w:rsid w:val="00375EF5"/>
    <w:rsid w:val="003767A5"/>
    <w:rsid w:val="00381D15"/>
    <w:rsid w:val="00385254"/>
    <w:rsid w:val="003A04DB"/>
    <w:rsid w:val="003A5F5B"/>
    <w:rsid w:val="003A789A"/>
    <w:rsid w:val="003B12EC"/>
    <w:rsid w:val="003C77E0"/>
    <w:rsid w:val="003D17D7"/>
    <w:rsid w:val="003D2678"/>
    <w:rsid w:val="003D71A3"/>
    <w:rsid w:val="003E2B8A"/>
    <w:rsid w:val="003F10EE"/>
    <w:rsid w:val="003F16F6"/>
    <w:rsid w:val="003F1B47"/>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511C5"/>
    <w:rsid w:val="0045124D"/>
    <w:rsid w:val="00454596"/>
    <w:rsid w:val="0045605D"/>
    <w:rsid w:val="0046135B"/>
    <w:rsid w:val="00461D47"/>
    <w:rsid w:val="004718CC"/>
    <w:rsid w:val="00481695"/>
    <w:rsid w:val="00495A96"/>
    <w:rsid w:val="00495BB3"/>
    <w:rsid w:val="004962DC"/>
    <w:rsid w:val="004A56BB"/>
    <w:rsid w:val="004A70D6"/>
    <w:rsid w:val="004B1751"/>
    <w:rsid w:val="004C0253"/>
    <w:rsid w:val="004D56FF"/>
    <w:rsid w:val="004E39D3"/>
    <w:rsid w:val="004E508A"/>
    <w:rsid w:val="004E616D"/>
    <w:rsid w:val="004F1BDE"/>
    <w:rsid w:val="004F2CEE"/>
    <w:rsid w:val="004F556E"/>
    <w:rsid w:val="004F591C"/>
    <w:rsid w:val="004F7F44"/>
    <w:rsid w:val="005037B4"/>
    <w:rsid w:val="005079BF"/>
    <w:rsid w:val="0051269A"/>
    <w:rsid w:val="005144FA"/>
    <w:rsid w:val="005219E7"/>
    <w:rsid w:val="00521ED4"/>
    <w:rsid w:val="00525B37"/>
    <w:rsid w:val="00531B9A"/>
    <w:rsid w:val="00531D15"/>
    <w:rsid w:val="00537604"/>
    <w:rsid w:val="00540AC3"/>
    <w:rsid w:val="00542377"/>
    <w:rsid w:val="005476EB"/>
    <w:rsid w:val="00551782"/>
    <w:rsid w:val="00563EF1"/>
    <w:rsid w:val="00566AB4"/>
    <w:rsid w:val="00575AC5"/>
    <w:rsid w:val="0057605D"/>
    <w:rsid w:val="00581347"/>
    <w:rsid w:val="00581AC9"/>
    <w:rsid w:val="005849F8"/>
    <w:rsid w:val="00584A3B"/>
    <w:rsid w:val="005938DF"/>
    <w:rsid w:val="00594E9C"/>
    <w:rsid w:val="005A099B"/>
    <w:rsid w:val="005A2D9C"/>
    <w:rsid w:val="005A55FE"/>
    <w:rsid w:val="005A6A11"/>
    <w:rsid w:val="005D2502"/>
    <w:rsid w:val="005D40BB"/>
    <w:rsid w:val="005D47F3"/>
    <w:rsid w:val="005D49BF"/>
    <w:rsid w:val="005D4AA5"/>
    <w:rsid w:val="005D6F4E"/>
    <w:rsid w:val="005D7C73"/>
    <w:rsid w:val="005E250B"/>
    <w:rsid w:val="005E3ACD"/>
    <w:rsid w:val="005E3B84"/>
    <w:rsid w:val="005E7226"/>
    <w:rsid w:val="005E7A57"/>
    <w:rsid w:val="005F24B0"/>
    <w:rsid w:val="00601B57"/>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44373"/>
    <w:rsid w:val="00645915"/>
    <w:rsid w:val="006519C3"/>
    <w:rsid w:val="00652B30"/>
    <w:rsid w:val="00656345"/>
    <w:rsid w:val="00656DC6"/>
    <w:rsid w:val="00660EC6"/>
    <w:rsid w:val="00664110"/>
    <w:rsid w:val="00664D17"/>
    <w:rsid w:val="00666520"/>
    <w:rsid w:val="00667C5B"/>
    <w:rsid w:val="00691EB8"/>
    <w:rsid w:val="00692CDE"/>
    <w:rsid w:val="00693073"/>
    <w:rsid w:val="006977FF"/>
    <w:rsid w:val="006A01FA"/>
    <w:rsid w:val="006A0E9E"/>
    <w:rsid w:val="006A25C7"/>
    <w:rsid w:val="006A4AAD"/>
    <w:rsid w:val="006A6DA2"/>
    <w:rsid w:val="006A7AB2"/>
    <w:rsid w:val="006B52DE"/>
    <w:rsid w:val="006B5717"/>
    <w:rsid w:val="006B582F"/>
    <w:rsid w:val="006B5EB2"/>
    <w:rsid w:val="006C0CEB"/>
    <w:rsid w:val="006C1631"/>
    <w:rsid w:val="006C3B1E"/>
    <w:rsid w:val="006C47FD"/>
    <w:rsid w:val="006C5C19"/>
    <w:rsid w:val="006C70A0"/>
    <w:rsid w:val="006D27CB"/>
    <w:rsid w:val="006D2F08"/>
    <w:rsid w:val="006D576C"/>
    <w:rsid w:val="006D5865"/>
    <w:rsid w:val="006E4B1B"/>
    <w:rsid w:val="006E5445"/>
    <w:rsid w:val="006E7D93"/>
    <w:rsid w:val="007029A3"/>
    <w:rsid w:val="00702EA1"/>
    <w:rsid w:val="00706E4E"/>
    <w:rsid w:val="0070791C"/>
    <w:rsid w:val="00710185"/>
    <w:rsid w:val="0071383C"/>
    <w:rsid w:val="007141A7"/>
    <w:rsid w:val="007152CD"/>
    <w:rsid w:val="00715722"/>
    <w:rsid w:val="00721032"/>
    <w:rsid w:val="00721B55"/>
    <w:rsid w:val="00726CE4"/>
    <w:rsid w:val="00734143"/>
    <w:rsid w:val="00737E47"/>
    <w:rsid w:val="00740EAC"/>
    <w:rsid w:val="00744956"/>
    <w:rsid w:val="00745A5C"/>
    <w:rsid w:val="0074605F"/>
    <w:rsid w:val="00747E94"/>
    <w:rsid w:val="00754C83"/>
    <w:rsid w:val="00761E5C"/>
    <w:rsid w:val="00765DF8"/>
    <w:rsid w:val="00766749"/>
    <w:rsid w:val="00767C1B"/>
    <w:rsid w:val="007714A9"/>
    <w:rsid w:val="00774F88"/>
    <w:rsid w:val="00774FDB"/>
    <w:rsid w:val="007775FC"/>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5D5A"/>
    <w:rsid w:val="007C607F"/>
    <w:rsid w:val="007C6E44"/>
    <w:rsid w:val="007C79DD"/>
    <w:rsid w:val="007D1A97"/>
    <w:rsid w:val="007D2CD6"/>
    <w:rsid w:val="007D3063"/>
    <w:rsid w:val="007D3CEB"/>
    <w:rsid w:val="007E3375"/>
    <w:rsid w:val="007E7683"/>
    <w:rsid w:val="007F49FA"/>
    <w:rsid w:val="007F54C4"/>
    <w:rsid w:val="007F6E9A"/>
    <w:rsid w:val="00800CCD"/>
    <w:rsid w:val="008044D4"/>
    <w:rsid w:val="00810AB4"/>
    <w:rsid w:val="00817B56"/>
    <w:rsid w:val="00821A88"/>
    <w:rsid w:val="0082495D"/>
    <w:rsid w:val="00831AC3"/>
    <w:rsid w:val="00836FCE"/>
    <w:rsid w:val="008408FF"/>
    <w:rsid w:val="00851F3F"/>
    <w:rsid w:val="0085618F"/>
    <w:rsid w:val="00856EDC"/>
    <w:rsid w:val="008623B5"/>
    <w:rsid w:val="00870ABA"/>
    <w:rsid w:val="008710E1"/>
    <w:rsid w:val="008716E5"/>
    <w:rsid w:val="00881CA9"/>
    <w:rsid w:val="00883628"/>
    <w:rsid w:val="00885544"/>
    <w:rsid w:val="0088634E"/>
    <w:rsid w:val="00893AB8"/>
    <w:rsid w:val="008A04C8"/>
    <w:rsid w:val="008A6913"/>
    <w:rsid w:val="008B70F3"/>
    <w:rsid w:val="008B71C4"/>
    <w:rsid w:val="008B76DF"/>
    <w:rsid w:val="008C10F4"/>
    <w:rsid w:val="008C65F7"/>
    <w:rsid w:val="008D48D6"/>
    <w:rsid w:val="008E3E24"/>
    <w:rsid w:val="008E4767"/>
    <w:rsid w:val="008E7A8C"/>
    <w:rsid w:val="0090203B"/>
    <w:rsid w:val="00902432"/>
    <w:rsid w:val="00903285"/>
    <w:rsid w:val="00906F40"/>
    <w:rsid w:val="0090731E"/>
    <w:rsid w:val="00915B1C"/>
    <w:rsid w:val="009174F3"/>
    <w:rsid w:val="0091797D"/>
    <w:rsid w:val="009212AD"/>
    <w:rsid w:val="00923CBA"/>
    <w:rsid w:val="009242EB"/>
    <w:rsid w:val="00926703"/>
    <w:rsid w:val="00927691"/>
    <w:rsid w:val="00927A5F"/>
    <w:rsid w:val="00930510"/>
    <w:rsid w:val="00932964"/>
    <w:rsid w:val="00935B63"/>
    <w:rsid w:val="0094078F"/>
    <w:rsid w:val="00940FA3"/>
    <w:rsid w:val="00941FB0"/>
    <w:rsid w:val="009426D4"/>
    <w:rsid w:val="00947F25"/>
    <w:rsid w:val="00950159"/>
    <w:rsid w:val="0095490B"/>
    <w:rsid w:val="00960A33"/>
    <w:rsid w:val="00971914"/>
    <w:rsid w:val="00974363"/>
    <w:rsid w:val="00981898"/>
    <w:rsid w:val="0099577C"/>
    <w:rsid w:val="009B24A5"/>
    <w:rsid w:val="009B2601"/>
    <w:rsid w:val="009B4E9E"/>
    <w:rsid w:val="009C1690"/>
    <w:rsid w:val="009C6881"/>
    <w:rsid w:val="009C7759"/>
    <w:rsid w:val="009D043D"/>
    <w:rsid w:val="009D07C8"/>
    <w:rsid w:val="009D1D05"/>
    <w:rsid w:val="009D6C71"/>
    <w:rsid w:val="009E0631"/>
    <w:rsid w:val="009E16D0"/>
    <w:rsid w:val="009E2051"/>
    <w:rsid w:val="009E38FD"/>
    <w:rsid w:val="009F13D6"/>
    <w:rsid w:val="009F4C6B"/>
    <w:rsid w:val="009F78A8"/>
    <w:rsid w:val="00A02AD6"/>
    <w:rsid w:val="00A07096"/>
    <w:rsid w:val="00A07318"/>
    <w:rsid w:val="00A11370"/>
    <w:rsid w:val="00A17B1B"/>
    <w:rsid w:val="00A224CE"/>
    <w:rsid w:val="00A22522"/>
    <w:rsid w:val="00A2440D"/>
    <w:rsid w:val="00A24882"/>
    <w:rsid w:val="00A24AFD"/>
    <w:rsid w:val="00A24F5C"/>
    <w:rsid w:val="00A267AF"/>
    <w:rsid w:val="00A32F96"/>
    <w:rsid w:val="00A40871"/>
    <w:rsid w:val="00A412AB"/>
    <w:rsid w:val="00A4193E"/>
    <w:rsid w:val="00A440E0"/>
    <w:rsid w:val="00A442EF"/>
    <w:rsid w:val="00A51D1A"/>
    <w:rsid w:val="00A5418D"/>
    <w:rsid w:val="00A5474E"/>
    <w:rsid w:val="00A64234"/>
    <w:rsid w:val="00A70ADF"/>
    <w:rsid w:val="00A71466"/>
    <w:rsid w:val="00A74B5E"/>
    <w:rsid w:val="00A81BED"/>
    <w:rsid w:val="00A81EC4"/>
    <w:rsid w:val="00A824E8"/>
    <w:rsid w:val="00A87236"/>
    <w:rsid w:val="00A967FD"/>
    <w:rsid w:val="00AA2DE5"/>
    <w:rsid w:val="00AB156C"/>
    <w:rsid w:val="00AB5A0D"/>
    <w:rsid w:val="00AB6814"/>
    <w:rsid w:val="00AC04BA"/>
    <w:rsid w:val="00AC0E39"/>
    <w:rsid w:val="00AD3082"/>
    <w:rsid w:val="00AD32B4"/>
    <w:rsid w:val="00AD4AD0"/>
    <w:rsid w:val="00AD5436"/>
    <w:rsid w:val="00AD60CD"/>
    <w:rsid w:val="00AD6C8C"/>
    <w:rsid w:val="00AE091D"/>
    <w:rsid w:val="00AE3B60"/>
    <w:rsid w:val="00AE53A1"/>
    <w:rsid w:val="00AF2484"/>
    <w:rsid w:val="00AF474E"/>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4844"/>
    <w:rsid w:val="00B37C38"/>
    <w:rsid w:val="00B4288C"/>
    <w:rsid w:val="00B43262"/>
    <w:rsid w:val="00B44100"/>
    <w:rsid w:val="00B46CBA"/>
    <w:rsid w:val="00B46F94"/>
    <w:rsid w:val="00B6003C"/>
    <w:rsid w:val="00B61F03"/>
    <w:rsid w:val="00B626E4"/>
    <w:rsid w:val="00B72F4A"/>
    <w:rsid w:val="00B83C27"/>
    <w:rsid w:val="00B84BC3"/>
    <w:rsid w:val="00B84BDD"/>
    <w:rsid w:val="00B92812"/>
    <w:rsid w:val="00BB45A1"/>
    <w:rsid w:val="00BB7686"/>
    <w:rsid w:val="00BC23F9"/>
    <w:rsid w:val="00BC3421"/>
    <w:rsid w:val="00BC732C"/>
    <w:rsid w:val="00BD4421"/>
    <w:rsid w:val="00BD7249"/>
    <w:rsid w:val="00BE2580"/>
    <w:rsid w:val="00BE266D"/>
    <w:rsid w:val="00BE35CB"/>
    <w:rsid w:val="00BE3938"/>
    <w:rsid w:val="00BE4C11"/>
    <w:rsid w:val="00BE6805"/>
    <w:rsid w:val="00BE71C0"/>
    <w:rsid w:val="00BF610C"/>
    <w:rsid w:val="00C0060B"/>
    <w:rsid w:val="00C01A6C"/>
    <w:rsid w:val="00C0277D"/>
    <w:rsid w:val="00C053A1"/>
    <w:rsid w:val="00C16198"/>
    <w:rsid w:val="00C2083D"/>
    <w:rsid w:val="00C24A53"/>
    <w:rsid w:val="00C34A05"/>
    <w:rsid w:val="00C35CCE"/>
    <w:rsid w:val="00C4032F"/>
    <w:rsid w:val="00C44047"/>
    <w:rsid w:val="00C45155"/>
    <w:rsid w:val="00C5498F"/>
    <w:rsid w:val="00C55235"/>
    <w:rsid w:val="00C55D36"/>
    <w:rsid w:val="00C64CD0"/>
    <w:rsid w:val="00C6684F"/>
    <w:rsid w:val="00C70E70"/>
    <w:rsid w:val="00C75F8D"/>
    <w:rsid w:val="00C77380"/>
    <w:rsid w:val="00C82940"/>
    <w:rsid w:val="00C87E8A"/>
    <w:rsid w:val="00C97736"/>
    <w:rsid w:val="00CA345A"/>
    <w:rsid w:val="00CB1E82"/>
    <w:rsid w:val="00CB4BA8"/>
    <w:rsid w:val="00CB52D7"/>
    <w:rsid w:val="00CC6732"/>
    <w:rsid w:val="00CE0BB5"/>
    <w:rsid w:val="00CE3C96"/>
    <w:rsid w:val="00CE51A8"/>
    <w:rsid w:val="00CF369B"/>
    <w:rsid w:val="00D00E28"/>
    <w:rsid w:val="00D0269E"/>
    <w:rsid w:val="00D05D6C"/>
    <w:rsid w:val="00D15810"/>
    <w:rsid w:val="00D16D4E"/>
    <w:rsid w:val="00D16FE3"/>
    <w:rsid w:val="00D2099C"/>
    <w:rsid w:val="00D27F41"/>
    <w:rsid w:val="00D36441"/>
    <w:rsid w:val="00D4064E"/>
    <w:rsid w:val="00D414E9"/>
    <w:rsid w:val="00D42EF0"/>
    <w:rsid w:val="00D44E9B"/>
    <w:rsid w:val="00D45FD2"/>
    <w:rsid w:val="00D47AEB"/>
    <w:rsid w:val="00D50DB9"/>
    <w:rsid w:val="00D51302"/>
    <w:rsid w:val="00D52C43"/>
    <w:rsid w:val="00D61FB4"/>
    <w:rsid w:val="00D6507F"/>
    <w:rsid w:val="00D730BC"/>
    <w:rsid w:val="00D73912"/>
    <w:rsid w:val="00D85226"/>
    <w:rsid w:val="00D87B94"/>
    <w:rsid w:val="00D92D49"/>
    <w:rsid w:val="00D92EC1"/>
    <w:rsid w:val="00D96DEA"/>
    <w:rsid w:val="00DA4E41"/>
    <w:rsid w:val="00DB117A"/>
    <w:rsid w:val="00DB3A64"/>
    <w:rsid w:val="00DB5173"/>
    <w:rsid w:val="00DB7873"/>
    <w:rsid w:val="00DC187B"/>
    <w:rsid w:val="00DC7DEF"/>
    <w:rsid w:val="00DD1A43"/>
    <w:rsid w:val="00DD73C2"/>
    <w:rsid w:val="00DE319B"/>
    <w:rsid w:val="00DF0799"/>
    <w:rsid w:val="00DF2237"/>
    <w:rsid w:val="00DF34FE"/>
    <w:rsid w:val="00DF56AA"/>
    <w:rsid w:val="00DF56AF"/>
    <w:rsid w:val="00DF78E7"/>
    <w:rsid w:val="00E110E0"/>
    <w:rsid w:val="00E15371"/>
    <w:rsid w:val="00E23372"/>
    <w:rsid w:val="00E24104"/>
    <w:rsid w:val="00E302D0"/>
    <w:rsid w:val="00E35707"/>
    <w:rsid w:val="00E36AA1"/>
    <w:rsid w:val="00E41ECB"/>
    <w:rsid w:val="00E42676"/>
    <w:rsid w:val="00E54FDB"/>
    <w:rsid w:val="00E5617D"/>
    <w:rsid w:val="00E563D7"/>
    <w:rsid w:val="00E663F4"/>
    <w:rsid w:val="00E666F2"/>
    <w:rsid w:val="00E66DD4"/>
    <w:rsid w:val="00E724F5"/>
    <w:rsid w:val="00E748CC"/>
    <w:rsid w:val="00E75415"/>
    <w:rsid w:val="00E775B1"/>
    <w:rsid w:val="00E8152A"/>
    <w:rsid w:val="00E93629"/>
    <w:rsid w:val="00E93B5C"/>
    <w:rsid w:val="00E94CEC"/>
    <w:rsid w:val="00EA04EF"/>
    <w:rsid w:val="00EA6F19"/>
    <w:rsid w:val="00EB7090"/>
    <w:rsid w:val="00EC1BBE"/>
    <w:rsid w:val="00EC2B68"/>
    <w:rsid w:val="00EC3AEF"/>
    <w:rsid w:val="00EC5CD7"/>
    <w:rsid w:val="00EE5FB3"/>
    <w:rsid w:val="00EE7F79"/>
    <w:rsid w:val="00EF715A"/>
    <w:rsid w:val="00F01BC3"/>
    <w:rsid w:val="00F04366"/>
    <w:rsid w:val="00F06E14"/>
    <w:rsid w:val="00F179D4"/>
    <w:rsid w:val="00F33C56"/>
    <w:rsid w:val="00F347C7"/>
    <w:rsid w:val="00F34848"/>
    <w:rsid w:val="00F42D46"/>
    <w:rsid w:val="00F4496C"/>
    <w:rsid w:val="00F44F3A"/>
    <w:rsid w:val="00F45DD5"/>
    <w:rsid w:val="00F51F10"/>
    <w:rsid w:val="00F529A5"/>
    <w:rsid w:val="00F60F00"/>
    <w:rsid w:val="00F614C0"/>
    <w:rsid w:val="00F61C77"/>
    <w:rsid w:val="00F7554D"/>
    <w:rsid w:val="00F83848"/>
    <w:rsid w:val="00F975E9"/>
    <w:rsid w:val="00FA1B7D"/>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2050">
      <o:colormru v:ext="edit" colors="red,#4d4d4f"/>
    </o:shapedefaults>
    <o:shapelayout v:ext="edit">
      <o:idmap v:ext="edit" data="2"/>
    </o:shapelayout>
  </w:shapeDefaults>
  <w:decimalSymbol w:val="."/>
  <w:listSeparator w:val=","/>
  <w14:docId w14:val="2E46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CE0BB5"/>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C82940"/>
    <w:pPr>
      <w:tabs>
        <w:tab w:val="clear" w:pos="845"/>
        <w:tab w:val="left" w:pos="295"/>
      </w:tabs>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C82940"/>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customStyle="1" w:styleId="ACMAReportTitle">
    <w:name w:val="ACMA_ReportTitle"/>
    <w:basedOn w:val="Normal"/>
    <w:qFormat/>
    <w:rsid w:val="00E724F5"/>
    <w:pPr>
      <w:spacing w:after="0" w:line="560" w:lineRule="exact"/>
    </w:pPr>
    <w:rPr>
      <w:b/>
      <w:spacing w:val="-28"/>
      <w:sz w:val="53"/>
    </w:rPr>
  </w:style>
  <w:style w:type="paragraph" w:customStyle="1" w:styleId="ACMAReportSubTitle">
    <w:name w:val="ACMA_ReportSubTitle"/>
    <w:basedOn w:val="Normal"/>
    <w:qFormat/>
    <w:rsid w:val="00E724F5"/>
    <w:pPr>
      <w:spacing w:after="200" w:line="560" w:lineRule="exact"/>
    </w:pPr>
    <w:rPr>
      <w:color w:val="323232"/>
      <w:spacing w:val="-28"/>
      <w:sz w:val="53"/>
    </w:rPr>
  </w:style>
  <w:style w:type="paragraph" w:customStyle="1" w:styleId="ABABodyText">
    <w:name w:val="ABA Body Text"/>
    <w:rsid w:val="00E724F5"/>
    <w:pPr>
      <w:suppressAutoHyphens/>
      <w:spacing w:before="80" w:after="120" w:line="280" w:lineRule="atLeast"/>
    </w:pPr>
    <w:rPr>
      <w:lang w:eastAsia="en-US"/>
    </w:rPr>
  </w:style>
  <w:style w:type="character" w:customStyle="1" w:styleId="CharPartNo">
    <w:name w:val="CharPartNo"/>
    <w:basedOn w:val="DefaultParagraphFont"/>
    <w:rsid w:val="00E724F5"/>
  </w:style>
  <w:style w:type="paragraph" w:customStyle="1" w:styleId="tablea">
    <w:name w:val="tablea"/>
    <w:basedOn w:val="Normal"/>
    <w:rsid w:val="00E724F5"/>
    <w:pPr>
      <w:spacing w:before="100" w:beforeAutospacing="1" w:after="100" w:afterAutospacing="1" w:line="240" w:lineRule="auto"/>
    </w:pPr>
    <w:rPr>
      <w:rFonts w:ascii="Times New Roman" w:hAnsi="Times New Roman"/>
      <w:sz w:val="24"/>
    </w:rPr>
  </w:style>
  <w:style w:type="paragraph" w:customStyle="1" w:styleId="subsection">
    <w:name w:val="subsection"/>
    <w:basedOn w:val="Normal"/>
    <w:rsid w:val="00E724F5"/>
    <w:pPr>
      <w:spacing w:before="100" w:beforeAutospacing="1" w:after="100" w:afterAutospacing="1" w:line="240" w:lineRule="auto"/>
    </w:pPr>
    <w:rPr>
      <w:rFonts w:ascii="Times New Roman" w:hAnsi="Times New Roman"/>
      <w:sz w:val="24"/>
    </w:rPr>
  </w:style>
  <w:style w:type="paragraph" w:customStyle="1" w:styleId="paragraph0">
    <w:name w:val="paragraph"/>
    <w:basedOn w:val="Normal"/>
    <w:rsid w:val="00E724F5"/>
    <w:pPr>
      <w:spacing w:before="100" w:beforeAutospacing="1" w:after="100" w:afterAutospacing="1" w:line="240" w:lineRule="auto"/>
    </w:pPr>
    <w:rPr>
      <w:rFonts w:ascii="Times New Roman" w:hAnsi="Times New Roman"/>
      <w:sz w:val="24"/>
    </w:rPr>
  </w:style>
  <w:style w:type="paragraph" w:customStyle="1" w:styleId="paragraphsub">
    <w:name w:val="paragraphsub"/>
    <w:basedOn w:val="Normal"/>
    <w:rsid w:val="00E724F5"/>
    <w:pPr>
      <w:spacing w:before="100" w:beforeAutospacing="1" w:after="100" w:afterAutospacing="1" w:line="240" w:lineRule="auto"/>
    </w:pPr>
    <w:rPr>
      <w:rFonts w:ascii="Times New Roman" w:hAnsi="Times New Roman"/>
      <w:sz w:val="24"/>
    </w:rPr>
  </w:style>
  <w:style w:type="paragraph" w:customStyle="1" w:styleId="notetext">
    <w:name w:val="notetext"/>
    <w:basedOn w:val="Normal"/>
    <w:rsid w:val="00E724F5"/>
    <w:pPr>
      <w:spacing w:before="100" w:beforeAutospacing="1" w:after="100" w:afterAutospacing="1" w:line="240" w:lineRule="auto"/>
    </w:pPr>
    <w:rPr>
      <w:rFonts w:ascii="Times New Roman" w:hAnsi="Times New Roman"/>
      <w:sz w:val="24"/>
    </w:rPr>
  </w:style>
  <w:style w:type="paragraph" w:customStyle="1" w:styleId="subsection2">
    <w:name w:val="subsection2"/>
    <w:basedOn w:val="Normal"/>
    <w:rsid w:val="00E724F5"/>
    <w:pPr>
      <w:spacing w:before="100" w:beforeAutospacing="1" w:after="100" w:afterAutospacing="1" w:line="240" w:lineRule="auto"/>
    </w:pPr>
    <w:rPr>
      <w:rFonts w:ascii="Times New Roman" w:hAnsi="Times New Roman"/>
      <w:sz w:val="24"/>
    </w:rPr>
  </w:style>
  <w:style w:type="paragraph" w:customStyle="1" w:styleId="definition">
    <w:name w:val="definition"/>
    <w:basedOn w:val="Normal"/>
    <w:rsid w:val="00E724F5"/>
    <w:pPr>
      <w:spacing w:before="100" w:beforeAutospacing="1" w:after="100" w:afterAutospacing="1" w:line="240" w:lineRule="auto"/>
    </w:pPr>
    <w:rPr>
      <w:rFonts w:ascii="Times New Roman" w:hAnsi="Times New Roman"/>
      <w:sz w:val="24"/>
    </w:rPr>
  </w:style>
  <w:style w:type="paragraph" w:customStyle="1" w:styleId="acthead5">
    <w:name w:val="acthead5"/>
    <w:basedOn w:val="Normal"/>
    <w:rsid w:val="00E724F5"/>
    <w:pPr>
      <w:spacing w:before="100" w:beforeAutospacing="1" w:after="100" w:afterAutospacing="1" w:line="240" w:lineRule="auto"/>
    </w:pPr>
    <w:rPr>
      <w:rFonts w:ascii="Times New Roman" w:hAnsi="Times New Roman"/>
      <w:sz w:val="24"/>
    </w:rPr>
  </w:style>
  <w:style w:type="character" w:customStyle="1" w:styleId="charsectno">
    <w:name w:val="charsectno"/>
    <w:basedOn w:val="DefaultParagraphFont"/>
    <w:rsid w:val="00E72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node/1861" TargetMode="External"/><Relationship Id="rId21" Type="http://schemas.openxmlformats.org/officeDocument/2006/relationships/footer" Target="footer4.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guidelines-community-broadcasters"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ab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cbaa.org.au/resource/community-radio-broadcasting-codes-practice"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legislation.gov.au/Details/F2022C00760"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mailto:communitybroadcasting@acma.gov.au" TargetMode="External"/><Relationship Id="rId30" Type="http://schemas.openxmlformats.org/officeDocument/2006/relationships/hyperlink" Target="http://www.abs.gov.au/Census" TargetMode="External"/><Relationship Id="rId35" Type="http://schemas.openxmlformats.org/officeDocument/2006/relationships/footer" Target="footer8.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5872</Words>
  <Characters>30599</Characters>
  <Application>Microsoft Office Word</Application>
  <DocSecurity>0</DocSecurity>
  <Lines>899</Lines>
  <Paragraphs>521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2023-12-19T04:02:00Z</dcterms:created>
  <dcterms:modified xsi:type="dcterms:W3CDTF">2023-12-19T04:02:00Z</dcterms:modified>
  <cp:category/>
</cp:coreProperties>
</file>