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A053" w14:textId="77777777" w:rsidR="00117D16" w:rsidRDefault="003B7E1C">
      <w:r>
        <w:rPr>
          <w:noProof/>
          <w:lang w:eastAsia="en-AU"/>
        </w:rPr>
        <w:drawing>
          <wp:inline distT="0" distB="0" distL="0" distR="0" wp14:anchorId="5C75A118" wp14:editId="51BE141D">
            <wp:extent cx="4873475" cy="657225"/>
            <wp:effectExtent l="0" t="0" r="3810" b="0"/>
            <wp:docPr id="1" name="Picture 1"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Masthead_A4"/>
                    <pic:cNvPicPr>
                      <a:picLocks noChangeAspect="1" noChangeArrowheads="1"/>
                    </pic:cNvPicPr>
                  </pic:nvPicPr>
                  <pic:blipFill>
                    <a:blip r:embed="rId7" cstate="print"/>
                    <a:srcRect/>
                    <a:stretch>
                      <a:fillRect/>
                    </a:stretch>
                  </pic:blipFill>
                  <pic:spPr bwMode="auto">
                    <a:xfrm>
                      <a:off x="0" y="0"/>
                      <a:ext cx="4958114" cy="668639"/>
                    </a:xfrm>
                    <a:prstGeom prst="rect">
                      <a:avLst/>
                    </a:prstGeom>
                    <a:noFill/>
                    <a:ln w="9525">
                      <a:noFill/>
                      <a:miter lim="800000"/>
                      <a:headEnd/>
                      <a:tailEnd/>
                    </a:ln>
                  </pic:spPr>
                </pic:pic>
              </a:graphicData>
            </a:graphic>
          </wp:inline>
        </w:drawing>
      </w:r>
    </w:p>
    <w:p w14:paraId="4682CDB0" w14:textId="53A39ECD" w:rsidR="008833DC" w:rsidRPr="00296C2D" w:rsidRDefault="003B7E1C" w:rsidP="00CF10D7">
      <w:pPr>
        <w:pStyle w:val="ACMAHeading1"/>
        <w:spacing w:before="0" w:after="60"/>
        <w:rPr>
          <w:szCs w:val="36"/>
        </w:rPr>
      </w:pPr>
      <w:r w:rsidRPr="00296C2D">
        <w:rPr>
          <w:szCs w:val="36"/>
        </w:rPr>
        <w:t>Investigation Report – Interactive gambling</w:t>
      </w:r>
      <w:r w:rsidR="00202EB4" w:rsidRPr="00296C2D">
        <w:rPr>
          <w:szCs w:val="36"/>
        </w:rPr>
        <w:t xml:space="preserve"> </w:t>
      </w:r>
      <w:r w:rsidR="005A4D4C" w:rsidRPr="00296C2D">
        <w:rPr>
          <w:szCs w:val="36"/>
        </w:rPr>
        <w:t xml:space="preserve">– </w:t>
      </w:r>
      <w:r w:rsidR="00E82CAF" w:rsidRPr="00296C2D">
        <w:rPr>
          <w:szCs w:val="36"/>
        </w:rPr>
        <w:t>Quick</w:t>
      </w:r>
      <w:r w:rsidR="001F7CE8" w:rsidRPr="00296C2D">
        <w:rPr>
          <w:szCs w:val="36"/>
        </w:rPr>
        <w:t xml:space="preserve"> Codes</w:t>
      </w:r>
      <w:r w:rsidR="00296C2D" w:rsidRPr="00296C2D">
        <w:rPr>
          <w:szCs w:val="36"/>
        </w:rPr>
        <w:t xml:space="preserve"> - </w:t>
      </w:r>
      <w:r w:rsidR="005A4D4C" w:rsidRPr="00296C2D">
        <w:rPr>
          <w:szCs w:val="36"/>
        </w:rPr>
        <w:t>G</w:t>
      </w:r>
      <w:r w:rsidR="00FE7890" w:rsidRPr="00296C2D">
        <w:rPr>
          <w:szCs w:val="36"/>
        </w:rPr>
        <w:t>INV-</w:t>
      </w:r>
      <w:r w:rsidR="001D7143" w:rsidRPr="00296C2D">
        <w:rPr>
          <w:szCs w:val="36"/>
        </w:rPr>
        <w:t>2022-00057</w:t>
      </w:r>
    </w:p>
    <w:tbl>
      <w:tblPr>
        <w:tblStyle w:val="ACMATable1"/>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8833DC" w:rsidRPr="008833DC" w14:paraId="5EAE8862"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Pr>
          <w:p w14:paraId="44CFA052" w14:textId="77777777" w:rsidR="008833DC" w:rsidRPr="008833DC" w:rsidRDefault="008833DC" w:rsidP="008833DC">
            <w:pPr>
              <w:spacing w:before="40" w:after="40" w:line="240" w:lineRule="auto"/>
              <w:rPr>
                <w:b/>
              </w:rPr>
            </w:pPr>
            <w:bookmarkStart w:id="0" w:name="ColumnTitle"/>
            <w:r w:rsidRPr="008833DC">
              <w:rPr>
                <w:b/>
              </w:rPr>
              <w:t>Summary</w:t>
            </w:r>
          </w:p>
        </w:tc>
        <w:tc>
          <w:tcPr>
            <w:tcW w:w="5724" w:type="dxa"/>
          </w:tcPr>
          <w:p w14:paraId="6C464413" w14:textId="77777777" w:rsidR="008833DC" w:rsidRPr="008833DC" w:rsidRDefault="008833DC" w:rsidP="008833DC">
            <w:pPr>
              <w:spacing w:before="40" w:after="40" w:line="240" w:lineRule="auto"/>
              <w:rPr>
                <w:b/>
              </w:rPr>
            </w:pPr>
          </w:p>
        </w:tc>
      </w:tr>
      <w:bookmarkEnd w:id="0"/>
      <w:tr w:rsidR="008833DC" w:rsidRPr="008833DC" w14:paraId="4F4C585A"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8B2FEA0" w14:textId="1EAFDC01" w:rsidR="008833DC" w:rsidRPr="008833DC" w:rsidRDefault="0016704F" w:rsidP="008833DC">
            <w:pPr>
              <w:spacing w:before="40" w:line="240" w:lineRule="auto"/>
              <w:rPr>
                <w:b/>
              </w:rPr>
            </w:pPr>
            <w:r>
              <w:rPr>
                <w:b/>
              </w:rPr>
              <w:t xml:space="preserve">Entity </w:t>
            </w:r>
            <w:r w:rsidR="004C0C29">
              <w:rPr>
                <w:b/>
              </w:rPr>
              <w:t>involved in the service</w:t>
            </w:r>
          </w:p>
        </w:tc>
        <w:tc>
          <w:tcPr>
            <w:tcW w:w="5724" w:type="dxa"/>
            <w:tcBorders>
              <w:top w:val="single" w:sz="4" w:space="0" w:color="auto"/>
              <w:left w:val="single" w:sz="4" w:space="0" w:color="auto"/>
              <w:bottom w:val="single" w:sz="4" w:space="0" w:color="auto"/>
            </w:tcBorders>
            <w:shd w:val="clear" w:color="auto" w:fill="auto"/>
          </w:tcPr>
          <w:p w14:paraId="244E97BC" w14:textId="77777777" w:rsidR="004C49B2" w:rsidRDefault="004C49B2" w:rsidP="004C49B2">
            <w:pPr>
              <w:spacing w:before="40" w:after="0" w:line="240" w:lineRule="auto"/>
            </w:pPr>
            <w:r>
              <w:t>Hillside (Australia New Media) Pty Limited</w:t>
            </w:r>
          </w:p>
          <w:p w14:paraId="35DF36F6" w14:textId="6463987B" w:rsidR="005006EC" w:rsidRPr="00CE6AC0" w:rsidRDefault="005006EC" w:rsidP="00E7405B">
            <w:pPr>
              <w:spacing w:before="0" w:line="240" w:lineRule="auto"/>
            </w:pPr>
          </w:p>
        </w:tc>
      </w:tr>
      <w:tr w:rsidR="008833DC" w:rsidRPr="008833DC" w14:paraId="7911F385"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190E486" w14:textId="5B97D439" w:rsidR="008833DC" w:rsidRPr="008833DC" w:rsidRDefault="008833DC" w:rsidP="00333B2B">
            <w:pPr>
              <w:spacing w:before="40" w:line="240" w:lineRule="auto"/>
              <w:rPr>
                <w:b/>
              </w:rPr>
            </w:pPr>
            <w:r w:rsidRPr="008833DC">
              <w:rPr>
                <w:b/>
              </w:rPr>
              <w:t xml:space="preserve">Name of </w:t>
            </w:r>
            <w:r>
              <w:rPr>
                <w:b/>
              </w:rPr>
              <w:t>service</w:t>
            </w:r>
          </w:p>
        </w:tc>
        <w:tc>
          <w:tcPr>
            <w:tcW w:w="5724" w:type="dxa"/>
            <w:tcBorders>
              <w:top w:val="single" w:sz="4" w:space="0" w:color="auto"/>
              <w:left w:val="single" w:sz="4" w:space="0" w:color="auto"/>
              <w:bottom w:val="single" w:sz="4" w:space="0" w:color="auto"/>
            </w:tcBorders>
            <w:shd w:val="clear" w:color="auto" w:fill="auto"/>
          </w:tcPr>
          <w:p w14:paraId="4AE8341E" w14:textId="5B450916" w:rsidR="008833DC" w:rsidRPr="006A4F4E" w:rsidRDefault="001A04A0" w:rsidP="006A4F4E">
            <w:pPr>
              <w:spacing w:before="40" w:after="0" w:line="240" w:lineRule="auto"/>
              <w:rPr>
                <w:iCs/>
              </w:rPr>
            </w:pPr>
            <w:r>
              <w:rPr>
                <w:iCs/>
              </w:rPr>
              <w:t>b</w:t>
            </w:r>
            <w:r w:rsidR="006A4F4E" w:rsidRPr="006A4F4E">
              <w:rPr>
                <w:iCs/>
              </w:rPr>
              <w:t>et365</w:t>
            </w:r>
          </w:p>
          <w:p w14:paraId="3E9BC644" w14:textId="20FE6190" w:rsidR="006A4F4E" w:rsidRPr="006A4F4E" w:rsidRDefault="006A4F4E" w:rsidP="00E7405B">
            <w:pPr>
              <w:spacing w:before="0" w:line="240" w:lineRule="auto"/>
              <w:rPr>
                <w:iCs/>
              </w:rPr>
            </w:pPr>
          </w:p>
        </w:tc>
      </w:tr>
      <w:tr w:rsidR="008833DC" w:rsidRPr="008833DC" w14:paraId="3F4E909A"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0B826D5" w14:textId="3ED7DB13" w:rsidR="008833DC" w:rsidRPr="008833DC" w:rsidRDefault="008833DC" w:rsidP="008833DC">
            <w:pPr>
              <w:spacing w:before="40" w:line="240" w:lineRule="auto"/>
              <w:rPr>
                <w:b/>
              </w:rPr>
            </w:pPr>
            <w:r w:rsidRPr="008833DC">
              <w:rPr>
                <w:b/>
              </w:rPr>
              <w:t xml:space="preserve">Date </w:t>
            </w:r>
            <w:r>
              <w:rPr>
                <w:b/>
              </w:rPr>
              <w:t xml:space="preserve">service </w:t>
            </w:r>
            <w:r w:rsidR="002376E6">
              <w:rPr>
                <w:b/>
              </w:rPr>
              <w:t xml:space="preserve">was </w:t>
            </w:r>
            <w:r>
              <w:rPr>
                <w:b/>
              </w:rPr>
              <w:t>accessed</w:t>
            </w:r>
            <w:r w:rsidR="00333B2B">
              <w:rPr>
                <w:b/>
              </w:rPr>
              <w:t xml:space="preserve"> </w:t>
            </w:r>
          </w:p>
        </w:tc>
        <w:tc>
          <w:tcPr>
            <w:tcW w:w="5724" w:type="dxa"/>
            <w:tcBorders>
              <w:top w:val="single" w:sz="4" w:space="0" w:color="auto"/>
              <w:left w:val="single" w:sz="4" w:space="0" w:color="auto"/>
              <w:bottom w:val="single" w:sz="4" w:space="0" w:color="auto"/>
            </w:tcBorders>
            <w:shd w:val="clear" w:color="auto" w:fill="auto"/>
          </w:tcPr>
          <w:p w14:paraId="73B69A69" w14:textId="79FC2F15" w:rsidR="008833DC" w:rsidRPr="006A4F4E" w:rsidRDefault="002B6633" w:rsidP="002E44BE">
            <w:pPr>
              <w:spacing w:before="40" w:line="240" w:lineRule="auto"/>
              <w:rPr>
                <w:iCs/>
              </w:rPr>
            </w:pPr>
            <w:r>
              <w:rPr>
                <w:iCs/>
              </w:rPr>
              <w:t>The service</w:t>
            </w:r>
            <w:r w:rsidR="002376E6">
              <w:rPr>
                <w:iCs/>
              </w:rPr>
              <w:t xml:space="preserve"> has </w:t>
            </w:r>
            <w:r>
              <w:rPr>
                <w:iCs/>
              </w:rPr>
              <w:t xml:space="preserve">been reviewed at different times from </w:t>
            </w:r>
            <w:r w:rsidR="006A6910">
              <w:rPr>
                <w:iCs/>
              </w:rPr>
              <w:t>September 202</w:t>
            </w:r>
            <w:r w:rsidR="00764F16">
              <w:rPr>
                <w:iCs/>
              </w:rPr>
              <w:t>2</w:t>
            </w:r>
            <w:r w:rsidR="006A6910">
              <w:rPr>
                <w:iCs/>
              </w:rPr>
              <w:t xml:space="preserve"> to </w:t>
            </w:r>
            <w:r w:rsidR="006361A1">
              <w:rPr>
                <w:iCs/>
              </w:rPr>
              <w:t xml:space="preserve">September </w:t>
            </w:r>
            <w:r w:rsidR="006A6910">
              <w:rPr>
                <w:iCs/>
              </w:rPr>
              <w:t>2023</w:t>
            </w:r>
            <w:r>
              <w:rPr>
                <w:iCs/>
              </w:rPr>
              <w:t>.</w:t>
            </w:r>
          </w:p>
        </w:tc>
      </w:tr>
      <w:tr w:rsidR="00A92FB9" w:rsidRPr="00CD3EA6" w14:paraId="3126F98C" w14:textId="77777777" w:rsidTr="00AF58C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62F1827F" w14:textId="5AA727E5" w:rsidR="00CD3EA6" w:rsidRPr="00CD3EA6" w:rsidRDefault="00CD3EA6" w:rsidP="00CD3EA6">
            <w:pPr>
              <w:spacing w:before="40" w:line="240" w:lineRule="auto"/>
              <w:rPr>
                <w:b/>
                <w:bCs/>
              </w:rPr>
            </w:pPr>
            <w:r w:rsidRPr="00CD3EA6">
              <w:rPr>
                <w:b/>
                <w:bCs/>
              </w:rPr>
              <w:t>URL</w:t>
            </w:r>
            <w:r w:rsidRPr="00CD3EA6">
              <w:rPr>
                <w:b/>
                <w:bCs/>
              </w:rPr>
              <w:tab/>
            </w:r>
          </w:p>
        </w:tc>
        <w:bookmarkStart w:id="1" w:name="_Hlk102394173"/>
        <w:tc>
          <w:tcPr>
            <w:tcW w:w="5724" w:type="dxa"/>
            <w:tcBorders>
              <w:top w:val="single" w:sz="4" w:space="0" w:color="auto"/>
              <w:left w:val="single" w:sz="4" w:space="0" w:color="auto"/>
              <w:bottom w:val="single" w:sz="4" w:space="0" w:color="auto"/>
            </w:tcBorders>
            <w:shd w:val="clear" w:color="auto" w:fill="auto"/>
          </w:tcPr>
          <w:p w14:paraId="1050D8A2" w14:textId="44DDB8AE" w:rsidR="00CD3EA6" w:rsidRDefault="006A4F4E" w:rsidP="006A4F4E">
            <w:pPr>
              <w:spacing w:before="40" w:after="0" w:line="240" w:lineRule="auto"/>
            </w:pPr>
            <w:r>
              <w:fldChar w:fldCharType="begin"/>
            </w:r>
            <w:r>
              <w:instrText xml:space="preserve"> HYPERLINK "http://www.bet365.com.au" </w:instrText>
            </w:r>
            <w:r>
              <w:fldChar w:fldCharType="separate"/>
            </w:r>
            <w:r w:rsidRPr="009A0C1A">
              <w:rPr>
                <w:rStyle w:val="Hyperlink"/>
              </w:rPr>
              <w:t>www.bet365.com.au</w:t>
            </w:r>
            <w:r>
              <w:fldChar w:fldCharType="end"/>
            </w:r>
          </w:p>
          <w:bookmarkEnd w:id="1"/>
          <w:p w14:paraId="66283FDD" w14:textId="371AFA7C" w:rsidR="0098753E" w:rsidRPr="00CE6AC0" w:rsidRDefault="006A4F4E" w:rsidP="00E7405B">
            <w:pPr>
              <w:spacing w:before="0" w:line="240" w:lineRule="auto"/>
            </w:pPr>
            <w:r>
              <w:t xml:space="preserve"> </w:t>
            </w:r>
          </w:p>
        </w:tc>
      </w:tr>
      <w:tr w:rsidR="00CD3EA6" w:rsidRPr="008833DC" w14:paraId="297B9EA0"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40E317F" w14:textId="05D28E15" w:rsidR="00CD3EA6" w:rsidRPr="008833DC" w:rsidRDefault="00CD3EA6" w:rsidP="00CD3EA6">
            <w:pPr>
              <w:spacing w:before="40" w:line="240" w:lineRule="auto"/>
              <w:rPr>
                <w:b/>
              </w:rPr>
            </w:pPr>
            <w:r w:rsidRPr="008833DC">
              <w:rPr>
                <w:b/>
              </w:rPr>
              <w:t xml:space="preserve">Relevant </w:t>
            </w:r>
            <w:r>
              <w:rPr>
                <w:b/>
              </w:rPr>
              <w:t>legislation</w:t>
            </w:r>
          </w:p>
        </w:tc>
        <w:tc>
          <w:tcPr>
            <w:tcW w:w="5724" w:type="dxa"/>
            <w:tcBorders>
              <w:top w:val="single" w:sz="4" w:space="0" w:color="auto"/>
              <w:left w:val="single" w:sz="4" w:space="0" w:color="auto"/>
              <w:bottom w:val="single" w:sz="4" w:space="0" w:color="auto"/>
            </w:tcBorders>
            <w:shd w:val="clear" w:color="auto" w:fill="auto"/>
          </w:tcPr>
          <w:p w14:paraId="6F8DAEE6" w14:textId="5A891370" w:rsidR="00CD3EA6" w:rsidRPr="00CE6AC0" w:rsidRDefault="00CD3EA6" w:rsidP="00CD3EA6">
            <w:pPr>
              <w:spacing w:before="40" w:after="40" w:line="240" w:lineRule="auto"/>
              <w:rPr>
                <w:i/>
                <w:iCs/>
              </w:rPr>
            </w:pPr>
            <w:r w:rsidRPr="00CE6AC0">
              <w:rPr>
                <w:i/>
                <w:iCs/>
              </w:rPr>
              <w:t>Interactive Gambling Act 2001</w:t>
            </w:r>
          </w:p>
        </w:tc>
      </w:tr>
      <w:tr w:rsidR="00A73F88" w:rsidRPr="008833DC" w14:paraId="3C0A7D40" w14:textId="77777777" w:rsidTr="00A73F8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773D458" w14:textId="69F1FE6E" w:rsidR="00A73F88" w:rsidRPr="008833DC" w:rsidRDefault="00A73F88" w:rsidP="00CD3EA6">
            <w:pPr>
              <w:spacing w:before="40" w:line="240" w:lineRule="auto"/>
              <w:rPr>
                <w:b/>
              </w:rPr>
            </w:pPr>
            <w:r>
              <w:rPr>
                <w:b/>
              </w:rPr>
              <w:t xml:space="preserve">Date </w:t>
            </w:r>
            <w:r w:rsidR="00EA0EFF">
              <w:rPr>
                <w:b/>
              </w:rPr>
              <w:t>finalised</w:t>
            </w:r>
          </w:p>
        </w:tc>
        <w:tc>
          <w:tcPr>
            <w:tcW w:w="5724" w:type="dxa"/>
            <w:tcBorders>
              <w:top w:val="single" w:sz="4" w:space="0" w:color="auto"/>
              <w:left w:val="single" w:sz="4" w:space="0" w:color="auto"/>
              <w:bottom w:val="single" w:sz="4" w:space="0" w:color="auto"/>
            </w:tcBorders>
            <w:shd w:val="clear" w:color="auto" w:fill="auto"/>
          </w:tcPr>
          <w:p w14:paraId="61A61899" w14:textId="070BEBBD" w:rsidR="00A73F88" w:rsidRPr="00A73F88" w:rsidRDefault="00764F16" w:rsidP="00CD3EA6">
            <w:pPr>
              <w:spacing w:before="40" w:after="40" w:line="240" w:lineRule="auto"/>
            </w:pPr>
            <w:r>
              <w:t>19 October 2023</w:t>
            </w:r>
          </w:p>
        </w:tc>
      </w:tr>
      <w:tr w:rsidR="00CD3EA6" w:rsidRPr="008833DC" w14:paraId="3DE543E6" w14:textId="77777777" w:rsidTr="00B62DC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2D897BF" w14:textId="4AFCDF7C" w:rsidR="00CD3EA6" w:rsidRPr="008833DC" w:rsidRDefault="001A2CAB" w:rsidP="001A2CAB">
            <w:pPr>
              <w:spacing w:before="40" w:line="240" w:lineRule="auto"/>
              <w:rPr>
                <w:b/>
              </w:rPr>
            </w:pPr>
            <w:r>
              <w:rPr>
                <w:b/>
              </w:rPr>
              <w:t>Finding</w:t>
            </w:r>
            <w:r w:rsidR="00540644">
              <w:rPr>
                <w:b/>
              </w:rPr>
              <w:t>s</w:t>
            </w:r>
          </w:p>
        </w:tc>
        <w:tc>
          <w:tcPr>
            <w:tcW w:w="5724" w:type="dxa"/>
            <w:tcBorders>
              <w:top w:val="single" w:sz="4" w:space="0" w:color="auto"/>
              <w:left w:val="single" w:sz="4" w:space="0" w:color="auto"/>
              <w:bottom w:val="single" w:sz="4" w:space="0" w:color="auto"/>
            </w:tcBorders>
            <w:shd w:val="clear" w:color="auto" w:fill="auto"/>
          </w:tcPr>
          <w:p w14:paraId="27DE39CA" w14:textId="4AF00A0B" w:rsidR="009470D0" w:rsidRPr="00686801" w:rsidRDefault="00A82596">
            <w:pPr>
              <w:pStyle w:val="ListParagraph"/>
              <w:numPr>
                <w:ilvl w:val="0"/>
                <w:numId w:val="8"/>
              </w:numPr>
              <w:spacing w:before="40" w:line="240" w:lineRule="atLeast"/>
              <w:contextualSpacing w:val="0"/>
              <w:rPr>
                <w:rFonts w:cs="Arial"/>
              </w:rPr>
            </w:pPr>
            <w:r w:rsidRPr="00A64378">
              <w:rPr>
                <w:rFonts w:cs="Arial"/>
              </w:rPr>
              <w:t xml:space="preserve">Hillside (Australia New Media) Pty Limited </w:t>
            </w:r>
            <w:r w:rsidR="007B77E4">
              <w:rPr>
                <w:rFonts w:cs="Arial"/>
              </w:rPr>
              <w:t>has contravened</w:t>
            </w:r>
            <w:r w:rsidR="007B77E4" w:rsidRPr="00FC4F43">
              <w:rPr>
                <w:rFonts w:cs="Arial"/>
              </w:rPr>
              <w:t xml:space="preserve"> subsection 15(2A) of the </w:t>
            </w:r>
            <w:r w:rsidR="007B77E4" w:rsidRPr="00986210">
              <w:rPr>
                <w:rFonts w:cs="Arial"/>
                <w:i/>
                <w:iCs/>
              </w:rPr>
              <w:t>Interactive Gambling Act 2001</w:t>
            </w:r>
            <w:r w:rsidR="007B77E4" w:rsidRPr="00FC4F43">
              <w:rPr>
                <w:rFonts w:cs="Arial"/>
              </w:rPr>
              <w:t xml:space="preserve"> </w:t>
            </w:r>
            <w:r w:rsidR="007B77E4">
              <w:rPr>
                <w:rFonts w:cs="Arial"/>
              </w:rPr>
              <w:t>by the provision of</w:t>
            </w:r>
            <w:r w:rsidR="007B77E4" w:rsidRPr="00A64378">
              <w:rPr>
                <w:rFonts w:cs="Arial"/>
              </w:rPr>
              <w:t xml:space="preserve"> </w:t>
            </w:r>
            <w:r w:rsidR="00B32534" w:rsidRPr="007B77E4">
              <w:rPr>
                <w:rFonts w:cs="Arial"/>
              </w:rPr>
              <w:t>a</w:t>
            </w:r>
            <w:r w:rsidR="00B32534" w:rsidRPr="00A64378">
              <w:rPr>
                <w:rFonts w:cs="Arial"/>
              </w:rPr>
              <w:t xml:space="preserve"> prohibited interactive gambling service to customers in Australia, in the form of the in-play betting service using </w:t>
            </w:r>
            <w:r w:rsidR="002B69AE">
              <w:rPr>
                <w:rFonts w:cs="Arial"/>
              </w:rPr>
              <w:t>Quick</w:t>
            </w:r>
            <w:r w:rsidR="00B32534" w:rsidRPr="00A64378">
              <w:rPr>
                <w:rFonts w:cs="Arial"/>
              </w:rPr>
              <w:t xml:space="preserve"> Codes</w:t>
            </w:r>
            <w:r w:rsidR="004E75BF">
              <w:rPr>
                <w:rFonts w:cs="Arial"/>
              </w:rPr>
              <w:t>,</w:t>
            </w:r>
            <w:r w:rsidR="001515C8" w:rsidRPr="00A64378">
              <w:rPr>
                <w:rFonts w:cs="Arial"/>
              </w:rPr>
              <w:t xml:space="preserve"> </w:t>
            </w:r>
            <w:r w:rsidR="00A711CA" w:rsidRPr="00A64378">
              <w:rPr>
                <w:rFonts w:cs="Arial"/>
              </w:rPr>
              <w:t>available</w:t>
            </w:r>
            <w:r w:rsidR="00CB21C5" w:rsidRPr="00A64378">
              <w:rPr>
                <w:rFonts w:cs="Arial"/>
              </w:rPr>
              <w:t xml:space="preserve"> </w:t>
            </w:r>
            <w:r w:rsidR="00922DA7">
              <w:rPr>
                <w:rFonts w:cs="Arial"/>
              </w:rPr>
              <w:t>via</w:t>
            </w:r>
            <w:r w:rsidR="00CB21C5" w:rsidRPr="00A64378">
              <w:rPr>
                <w:rFonts w:cs="Arial"/>
              </w:rPr>
              <w:t xml:space="preserve"> </w:t>
            </w:r>
            <w:r w:rsidR="00AB5626">
              <w:rPr>
                <w:rFonts w:cs="Arial"/>
              </w:rPr>
              <w:t>its</w:t>
            </w:r>
            <w:r w:rsidR="00A64378" w:rsidRPr="00A64378">
              <w:rPr>
                <w:rFonts w:cs="Arial"/>
              </w:rPr>
              <w:t xml:space="preserve"> </w:t>
            </w:r>
            <w:r w:rsidR="001A04A0">
              <w:rPr>
                <w:rFonts w:cs="Arial"/>
              </w:rPr>
              <w:t>b</w:t>
            </w:r>
            <w:r w:rsidR="00524D37" w:rsidRPr="00A64378">
              <w:rPr>
                <w:rFonts w:cs="Arial"/>
              </w:rPr>
              <w:t>et365</w:t>
            </w:r>
            <w:r w:rsidR="00994B21" w:rsidRPr="00A64378">
              <w:rPr>
                <w:rFonts w:cs="Arial"/>
              </w:rPr>
              <w:t xml:space="preserve"> service</w:t>
            </w:r>
            <w:r w:rsidR="00686801" w:rsidRPr="00686801">
              <w:rPr>
                <w:rFonts w:cs="Arial"/>
              </w:rPr>
              <w:t>.</w:t>
            </w:r>
          </w:p>
          <w:p w14:paraId="34CD1D93" w14:textId="6D373131" w:rsidR="00F560B2" w:rsidRPr="008D0337" w:rsidRDefault="00F560B2" w:rsidP="00B71AB6">
            <w:pPr>
              <w:pStyle w:val="ListParagraph"/>
              <w:spacing w:before="40" w:line="240" w:lineRule="atLeast"/>
              <w:ind w:left="391"/>
              <w:contextualSpacing w:val="0"/>
              <w:rPr>
                <w:rFonts w:cs="Arial"/>
              </w:rPr>
            </w:pPr>
          </w:p>
        </w:tc>
      </w:tr>
    </w:tbl>
    <w:p w14:paraId="26E9330C" w14:textId="77777777" w:rsidR="008230DD" w:rsidRDefault="008230DD" w:rsidP="00D64D36">
      <w:pPr>
        <w:pStyle w:val="ABABodyText"/>
        <w:spacing w:before="60" w:line="240" w:lineRule="atLeast"/>
        <w:rPr>
          <w:rFonts w:ascii="Arial" w:hAnsi="Arial" w:cs="Arial"/>
          <w:b/>
          <w:sz w:val="28"/>
        </w:rPr>
      </w:pPr>
    </w:p>
    <w:p w14:paraId="5B5E6DAA" w14:textId="77777777" w:rsidR="008230DD" w:rsidRDefault="008230DD">
      <w:pPr>
        <w:rPr>
          <w:rFonts w:ascii="Arial" w:eastAsia="Times New Roman" w:hAnsi="Arial" w:cs="Arial"/>
          <w:b/>
          <w:snapToGrid w:val="0"/>
          <w:sz w:val="28"/>
          <w:szCs w:val="20"/>
        </w:rPr>
      </w:pPr>
      <w:r>
        <w:rPr>
          <w:rFonts w:ascii="Arial" w:hAnsi="Arial" w:cs="Arial"/>
          <w:b/>
          <w:sz w:val="28"/>
        </w:rPr>
        <w:br w:type="page"/>
      </w:r>
    </w:p>
    <w:p w14:paraId="5C75A0A1" w14:textId="5B580902" w:rsidR="003B7E1C" w:rsidRPr="00504996" w:rsidRDefault="004D2993" w:rsidP="00D64D36">
      <w:pPr>
        <w:pStyle w:val="ABABodyText"/>
        <w:spacing w:before="60" w:line="240" w:lineRule="atLeast"/>
        <w:rPr>
          <w:rFonts w:ascii="Arial" w:hAnsi="Arial" w:cs="Arial"/>
          <w:b/>
          <w:i/>
          <w:sz w:val="28"/>
        </w:rPr>
      </w:pPr>
      <w:r>
        <w:rPr>
          <w:rFonts w:ascii="Arial" w:hAnsi="Arial" w:cs="Arial"/>
          <w:b/>
          <w:sz w:val="28"/>
        </w:rPr>
        <w:lastRenderedPageBreak/>
        <w:t>Background</w:t>
      </w:r>
    </w:p>
    <w:p w14:paraId="00D54C79" w14:textId="6B926B10" w:rsidR="00087D95" w:rsidRPr="00F34120" w:rsidRDefault="000F569E" w:rsidP="00F34120">
      <w:pPr>
        <w:pStyle w:val="ACMABulletLevel1"/>
        <w:numPr>
          <w:ilvl w:val="0"/>
          <w:numId w:val="1"/>
        </w:numPr>
        <w:spacing w:after="240" w:line="240" w:lineRule="atLeast"/>
        <w:ind w:left="357" w:hanging="357"/>
        <w:rPr>
          <w:rFonts w:ascii="Arial" w:hAnsi="Arial" w:cs="Arial"/>
          <w:sz w:val="20"/>
        </w:rPr>
      </w:pPr>
      <w:bookmarkStart w:id="2" w:name="_Hlk40448190"/>
      <w:r>
        <w:rPr>
          <w:rFonts w:ascii="Arial" w:hAnsi="Arial" w:cs="Arial"/>
          <w:sz w:val="20"/>
        </w:rPr>
        <w:t>On 29 June 2022, t</w:t>
      </w:r>
      <w:r w:rsidR="00AE2936" w:rsidRPr="00343B3C">
        <w:rPr>
          <w:rFonts w:ascii="Arial" w:hAnsi="Arial" w:cs="Arial"/>
          <w:sz w:val="20"/>
        </w:rPr>
        <w:t>he ACMA received</w:t>
      </w:r>
      <w:r w:rsidR="008D4B42">
        <w:rPr>
          <w:rFonts w:ascii="Arial" w:hAnsi="Arial" w:cs="Arial"/>
          <w:sz w:val="20"/>
        </w:rPr>
        <w:t xml:space="preserve"> a complaint</w:t>
      </w:r>
      <w:r w:rsidR="00AE2936" w:rsidRPr="00343B3C">
        <w:rPr>
          <w:rFonts w:ascii="Arial" w:hAnsi="Arial" w:cs="Arial"/>
          <w:sz w:val="20"/>
        </w:rPr>
        <w:t xml:space="preserve"> </w:t>
      </w:r>
      <w:r w:rsidR="008D4B42">
        <w:rPr>
          <w:rFonts w:ascii="Arial" w:hAnsi="Arial" w:cs="Arial"/>
          <w:sz w:val="20"/>
        </w:rPr>
        <w:t>from an Australian resident</w:t>
      </w:r>
      <w:r w:rsidR="009D42D0">
        <w:rPr>
          <w:rFonts w:ascii="Arial" w:hAnsi="Arial" w:cs="Arial"/>
          <w:sz w:val="20"/>
        </w:rPr>
        <w:t xml:space="preserve">, </w:t>
      </w:r>
      <w:r w:rsidR="00A94CBE" w:rsidRPr="00BB2034">
        <w:rPr>
          <w:rFonts w:ascii="Arial" w:hAnsi="Arial" w:cs="Arial"/>
          <w:sz w:val="20"/>
        </w:rPr>
        <w:t>made under section 16 of the</w:t>
      </w:r>
      <w:r w:rsidR="00A94CBE">
        <w:rPr>
          <w:rFonts w:ascii="Arial" w:hAnsi="Arial" w:cs="Arial"/>
          <w:sz w:val="20"/>
        </w:rPr>
        <w:t xml:space="preserve"> </w:t>
      </w:r>
      <w:r w:rsidR="00A94CBE" w:rsidRPr="00BB2034">
        <w:rPr>
          <w:rFonts w:ascii="Arial" w:hAnsi="Arial" w:cs="Arial"/>
          <w:sz w:val="20"/>
        </w:rPr>
        <w:t>IGA</w:t>
      </w:r>
      <w:r w:rsidR="009D42D0">
        <w:rPr>
          <w:rFonts w:ascii="Arial" w:hAnsi="Arial" w:cs="Arial"/>
          <w:sz w:val="20"/>
        </w:rPr>
        <w:t xml:space="preserve">, </w:t>
      </w:r>
      <w:r w:rsidR="00AE2936" w:rsidRPr="00343B3C">
        <w:rPr>
          <w:rFonts w:ascii="Arial" w:hAnsi="Arial" w:cs="Arial"/>
          <w:sz w:val="20"/>
        </w:rPr>
        <w:t xml:space="preserve">about </w:t>
      </w:r>
      <w:r w:rsidR="0036620E">
        <w:rPr>
          <w:rFonts w:ascii="Arial" w:hAnsi="Arial" w:cs="Arial"/>
          <w:sz w:val="20"/>
        </w:rPr>
        <w:t>the</w:t>
      </w:r>
      <w:r w:rsidR="00AE2936" w:rsidRPr="00343B3C">
        <w:rPr>
          <w:rFonts w:ascii="Arial" w:hAnsi="Arial" w:cs="Arial"/>
          <w:sz w:val="20"/>
        </w:rPr>
        <w:t xml:space="preserve"> use of </w:t>
      </w:r>
      <w:r w:rsidR="00F34120">
        <w:rPr>
          <w:rFonts w:ascii="Arial" w:hAnsi="Arial" w:cs="Arial"/>
          <w:sz w:val="20"/>
        </w:rPr>
        <w:t xml:space="preserve">Fast (or </w:t>
      </w:r>
      <w:r w:rsidR="00B71AB6">
        <w:rPr>
          <w:rFonts w:ascii="Arial" w:hAnsi="Arial" w:cs="Arial"/>
          <w:sz w:val="20"/>
        </w:rPr>
        <w:t>Quick</w:t>
      </w:r>
      <w:r w:rsidR="00F34120">
        <w:rPr>
          <w:rFonts w:ascii="Arial" w:hAnsi="Arial" w:cs="Arial"/>
          <w:sz w:val="20"/>
        </w:rPr>
        <w:t>)</w:t>
      </w:r>
      <w:r w:rsidR="00B71AB6" w:rsidRPr="00343B3C">
        <w:rPr>
          <w:rFonts w:ascii="Arial" w:hAnsi="Arial" w:cs="Arial"/>
          <w:sz w:val="20"/>
        </w:rPr>
        <w:t xml:space="preserve"> </w:t>
      </w:r>
      <w:r w:rsidR="00AE2936" w:rsidRPr="00343B3C">
        <w:rPr>
          <w:rFonts w:ascii="Arial" w:hAnsi="Arial" w:cs="Arial"/>
          <w:sz w:val="20"/>
        </w:rPr>
        <w:t>Codes</w:t>
      </w:r>
      <w:r w:rsidR="009D42D0">
        <w:rPr>
          <w:rFonts w:ascii="Arial" w:hAnsi="Arial" w:cs="Arial"/>
          <w:sz w:val="20"/>
        </w:rPr>
        <w:t xml:space="preserve"> by </w:t>
      </w:r>
      <w:r w:rsidR="00764F16">
        <w:rPr>
          <w:rFonts w:ascii="Arial" w:hAnsi="Arial" w:cs="Arial"/>
          <w:sz w:val="20"/>
        </w:rPr>
        <w:t>licensed wagering service</w:t>
      </w:r>
      <w:r w:rsidR="00F34120">
        <w:rPr>
          <w:rFonts w:ascii="Arial" w:hAnsi="Arial" w:cs="Arial"/>
          <w:sz w:val="20"/>
        </w:rPr>
        <w:t>s</w:t>
      </w:r>
      <w:r w:rsidR="00AE2936" w:rsidRPr="00343B3C">
        <w:rPr>
          <w:rFonts w:ascii="Arial" w:hAnsi="Arial" w:cs="Arial"/>
          <w:sz w:val="20"/>
        </w:rPr>
        <w:t xml:space="preserve">. </w:t>
      </w:r>
      <w:r w:rsidRPr="00F34120">
        <w:rPr>
          <w:rFonts w:ascii="Arial" w:hAnsi="Arial" w:cs="Arial"/>
          <w:sz w:val="20"/>
        </w:rPr>
        <w:t>Pursuant to this complaint</w:t>
      </w:r>
      <w:r w:rsidR="00AE2936" w:rsidRPr="00F34120">
        <w:rPr>
          <w:rFonts w:ascii="Arial" w:hAnsi="Arial" w:cs="Arial"/>
          <w:sz w:val="20"/>
        </w:rPr>
        <w:t>, the ACMA decided</w:t>
      </w:r>
      <w:r w:rsidR="00B160A2" w:rsidRPr="00F34120">
        <w:rPr>
          <w:rFonts w:ascii="Arial" w:hAnsi="Arial" w:cs="Arial"/>
          <w:sz w:val="20"/>
        </w:rPr>
        <w:t xml:space="preserve"> to commence an investigation</w:t>
      </w:r>
      <w:r w:rsidR="00E338C9" w:rsidRPr="00F34120">
        <w:rPr>
          <w:rFonts w:ascii="Arial" w:hAnsi="Arial" w:cs="Arial"/>
          <w:sz w:val="20"/>
        </w:rPr>
        <w:t xml:space="preserve"> on 30 September 2022</w:t>
      </w:r>
      <w:r w:rsidR="00AE2936" w:rsidRPr="00F34120">
        <w:rPr>
          <w:rFonts w:ascii="Arial" w:hAnsi="Arial" w:cs="Arial"/>
          <w:sz w:val="20"/>
        </w:rPr>
        <w:t xml:space="preserve">, under section 21 of the IGA, </w:t>
      </w:r>
      <w:r w:rsidR="00B160A2" w:rsidRPr="00F34120">
        <w:rPr>
          <w:rFonts w:ascii="Arial" w:hAnsi="Arial" w:cs="Arial"/>
          <w:sz w:val="20"/>
        </w:rPr>
        <w:t>into</w:t>
      </w:r>
      <w:r w:rsidR="00902D83" w:rsidRPr="00F34120">
        <w:rPr>
          <w:rFonts w:ascii="Arial" w:hAnsi="Arial" w:cs="Arial"/>
          <w:sz w:val="20"/>
        </w:rPr>
        <w:t xml:space="preserve"> </w:t>
      </w:r>
      <w:r w:rsidR="007E288B" w:rsidRPr="00F34120">
        <w:rPr>
          <w:rFonts w:ascii="Arial" w:hAnsi="Arial" w:cs="Arial"/>
          <w:sz w:val="20"/>
        </w:rPr>
        <w:t xml:space="preserve">whether </w:t>
      </w:r>
      <w:r w:rsidR="00902D83" w:rsidRPr="00F34120">
        <w:rPr>
          <w:rFonts w:ascii="Arial" w:hAnsi="Arial" w:cs="Arial"/>
          <w:sz w:val="20"/>
        </w:rPr>
        <w:t xml:space="preserve">the use of </w:t>
      </w:r>
      <w:r w:rsidR="0061664C" w:rsidRPr="00F34120">
        <w:rPr>
          <w:rFonts w:ascii="Arial" w:hAnsi="Arial" w:cs="Arial"/>
          <w:sz w:val="20"/>
        </w:rPr>
        <w:t xml:space="preserve">Quick </w:t>
      </w:r>
      <w:r w:rsidR="00902D83" w:rsidRPr="00F34120">
        <w:rPr>
          <w:rFonts w:ascii="Arial" w:hAnsi="Arial" w:cs="Arial"/>
          <w:sz w:val="20"/>
        </w:rPr>
        <w:t xml:space="preserve">Codes by </w:t>
      </w:r>
      <w:r w:rsidR="00294DEF" w:rsidRPr="00F34120">
        <w:rPr>
          <w:rFonts w:ascii="Arial" w:hAnsi="Arial" w:cs="Arial"/>
          <w:sz w:val="20"/>
        </w:rPr>
        <w:t>th</w:t>
      </w:r>
      <w:r w:rsidR="00F34120">
        <w:rPr>
          <w:rFonts w:ascii="Arial" w:hAnsi="Arial" w:cs="Arial"/>
          <w:sz w:val="20"/>
        </w:rPr>
        <w:t>e bet3</w:t>
      </w:r>
      <w:r w:rsidR="00D7256D">
        <w:rPr>
          <w:rFonts w:ascii="Arial" w:hAnsi="Arial" w:cs="Arial"/>
          <w:sz w:val="20"/>
        </w:rPr>
        <w:t>65</w:t>
      </w:r>
      <w:r w:rsidR="00294DEF" w:rsidRPr="00F34120">
        <w:rPr>
          <w:rFonts w:ascii="Arial" w:hAnsi="Arial" w:cs="Arial"/>
          <w:sz w:val="20"/>
        </w:rPr>
        <w:t xml:space="preserve"> </w:t>
      </w:r>
      <w:r w:rsidR="00902D83" w:rsidRPr="00F34120">
        <w:rPr>
          <w:rFonts w:ascii="Arial" w:hAnsi="Arial" w:cs="Arial"/>
          <w:sz w:val="20"/>
        </w:rPr>
        <w:t>wagering service</w:t>
      </w:r>
      <w:r w:rsidR="00B163C8" w:rsidRPr="00F34120">
        <w:rPr>
          <w:rFonts w:ascii="Arial" w:hAnsi="Arial" w:cs="Arial"/>
          <w:sz w:val="20"/>
        </w:rPr>
        <w:t>,</w:t>
      </w:r>
      <w:r w:rsidR="00AE2936" w:rsidRPr="00F34120">
        <w:rPr>
          <w:rFonts w:ascii="Arial" w:hAnsi="Arial" w:cs="Arial"/>
          <w:sz w:val="20"/>
        </w:rPr>
        <w:t xml:space="preserve"> is compliant with the in-play betting prohibitions in the IGA</w:t>
      </w:r>
      <w:r w:rsidR="00480B76" w:rsidRPr="00F34120">
        <w:rPr>
          <w:rFonts w:ascii="Arial" w:hAnsi="Arial" w:cs="Arial"/>
          <w:sz w:val="20"/>
        </w:rPr>
        <w:t>.</w:t>
      </w:r>
    </w:p>
    <w:bookmarkEnd w:id="2"/>
    <w:p w14:paraId="07CBD42B" w14:textId="2DD9D1B2" w:rsidR="00B85A04" w:rsidRPr="00D1351E" w:rsidRDefault="00B85A04" w:rsidP="00AC7ABB">
      <w:pPr>
        <w:pStyle w:val="ABABodyText"/>
        <w:spacing w:before="60" w:line="240" w:lineRule="atLeast"/>
        <w:rPr>
          <w:rFonts w:ascii="Arial" w:hAnsi="Arial" w:cs="Arial"/>
          <w:b/>
          <w:szCs w:val="18"/>
        </w:rPr>
      </w:pPr>
      <w:r w:rsidRPr="00D1351E">
        <w:rPr>
          <w:rFonts w:ascii="Arial" w:hAnsi="Arial" w:cs="Arial"/>
          <w:b/>
          <w:szCs w:val="18"/>
        </w:rPr>
        <w:t xml:space="preserve">The service and </w:t>
      </w:r>
      <w:r w:rsidR="004B4C3F">
        <w:rPr>
          <w:rFonts w:ascii="Arial" w:hAnsi="Arial" w:cs="Arial"/>
          <w:b/>
          <w:szCs w:val="18"/>
        </w:rPr>
        <w:t>provider</w:t>
      </w:r>
    </w:p>
    <w:p w14:paraId="5BA4057B" w14:textId="281571EE" w:rsidR="002E2518" w:rsidRDefault="00B163C8" w:rsidP="002E2518">
      <w:pPr>
        <w:pStyle w:val="ACMABulletLevel1"/>
        <w:numPr>
          <w:ilvl w:val="0"/>
          <w:numId w:val="1"/>
        </w:numPr>
        <w:spacing w:after="120" w:line="240" w:lineRule="atLeast"/>
        <w:rPr>
          <w:rFonts w:ascii="Arial" w:hAnsi="Arial" w:cs="Arial"/>
          <w:sz w:val="20"/>
        </w:rPr>
      </w:pPr>
      <w:r>
        <w:rPr>
          <w:rFonts w:ascii="Arial" w:hAnsi="Arial" w:cs="Arial"/>
          <w:sz w:val="20"/>
        </w:rPr>
        <w:t>The AC</w:t>
      </w:r>
      <w:r w:rsidR="000C5BBE">
        <w:rPr>
          <w:rFonts w:ascii="Arial" w:hAnsi="Arial" w:cs="Arial"/>
          <w:sz w:val="20"/>
        </w:rPr>
        <w:t>M</w:t>
      </w:r>
      <w:r>
        <w:rPr>
          <w:rFonts w:ascii="Arial" w:hAnsi="Arial" w:cs="Arial"/>
          <w:sz w:val="20"/>
        </w:rPr>
        <w:t xml:space="preserve">A </w:t>
      </w:r>
      <w:r w:rsidR="00294DEF">
        <w:rPr>
          <w:rFonts w:ascii="Arial" w:hAnsi="Arial" w:cs="Arial"/>
          <w:sz w:val="20"/>
        </w:rPr>
        <w:t xml:space="preserve">investigated </w:t>
      </w:r>
      <w:r w:rsidR="005F4A9B">
        <w:rPr>
          <w:rFonts w:ascii="Arial" w:hAnsi="Arial" w:cs="Arial"/>
          <w:sz w:val="20"/>
        </w:rPr>
        <w:t>the in-play betting service</w:t>
      </w:r>
      <w:r w:rsidR="007066D0">
        <w:rPr>
          <w:rFonts w:ascii="Arial" w:hAnsi="Arial" w:cs="Arial"/>
          <w:sz w:val="20"/>
        </w:rPr>
        <w:t xml:space="preserve"> </w:t>
      </w:r>
      <w:r w:rsidR="00035B68">
        <w:rPr>
          <w:rFonts w:ascii="Arial" w:hAnsi="Arial" w:cs="Arial"/>
          <w:sz w:val="20"/>
        </w:rPr>
        <w:t xml:space="preserve">using </w:t>
      </w:r>
      <w:r w:rsidR="00FB7C34">
        <w:rPr>
          <w:rFonts w:ascii="Arial" w:hAnsi="Arial" w:cs="Arial"/>
          <w:sz w:val="20"/>
        </w:rPr>
        <w:t>Quick</w:t>
      </w:r>
      <w:r w:rsidR="000C5BBE">
        <w:rPr>
          <w:rFonts w:ascii="Arial" w:hAnsi="Arial" w:cs="Arial"/>
          <w:sz w:val="20"/>
        </w:rPr>
        <w:t xml:space="preserve"> Codes </w:t>
      </w:r>
      <w:r w:rsidR="00247D2D">
        <w:rPr>
          <w:rFonts w:ascii="Arial" w:hAnsi="Arial" w:cs="Arial"/>
          <w:sz w:val="20"/>
        </w:rPr>
        <w:t xml:space="preserve">(the </w:t>
      </w:r>
      <w:r w:rsidR="00247D2D" w:rsidRPr="00247D2D">
        <w:rPr>
          <w:rFonts w:ascii="Arial" w:hAnsi="Arial" w:cs="Arial"/>
          <w:b/>
          <w:bCs/>
          <w:sz w:val="20"/>
        </w:rPr>
        <w:t>Quick Code service</w:t>
      </w:r>
      <w:r w:rsidR="00247D2D">
        <w:rPr>
          <w:rFonts w:ascii="Arial" w:hAnsi="Arial" w:cs="Arial"/>
          <w:sz w:val="20"/>
        </w:rPr>
        <w:t xml:space="preserve">) </w:t>
      </w:r>
      <w:r w:rsidR="006B7F93">
        <w:rPr>
          <w:rFonts w:ascii="Arial" w:hAnsi="Arial" w:cs="Arial"/>
          <w:sz w:val="20"/>
        </w:rPr>
        <w:t xml:space="preserve">that </w:t>
      </w:r>
      <w:r w:rsidR="00294DEF">
        <w:rPr>
          <w:rFonts w:ascii="Arial" w:hAnsi="Arial" w:cs="Arial"/>
          <w:sz w:val="20"/>
        </w:rPr>
        <w:t>wa</w:t>
      </w:r>
      <w:r w:rsidR="00764F16">
        <w:rPr>
          <w:rFonts w:ascii="Arial" w:hAnsi="Arial" w:cs="Arial"/>
          <w:sz w:val="20"/>
        </w:rPr>
        <w:t xml:space="preserve">s </w:t>
      </w:r>
      <w:r w:rsidR="006B7F93">
        <w:rPr>
          <w:rFonts w:ascii="Arial" w:hAnsi="Arial" w:cs="Arial"/>
          <w:sz w:val="20"/>
        </w:rPr>
        <w:t>provided</w:t>
      </w:r>
      <w:r w:rsidR="00207E80">
        <w:rPr>
          <w:rFonts w:ascii="Arial" w:hAnsi="Arial" w:cs="Arial"/>
          <w:sz w:val="20"/>
        </w:rPr>
        <w:t xml:space="preserve"> as part of</w:t>
      </w:r>
      <w:r w:rsidR="000C5BBE">
        <w:rPr>
          <w:rFonts w:ascii="Arial" w:hAnsi="Arial" w:cs="Arial"/>
          <w:sz w:val="20"/>
        </w:rPr>
        <w:t xml:space="preserve"> the</w:t>
      </w:r>
      <w:r w:rsidR="002E2518" w:rsidRPr="00D145F1">
        <w:rPr>
          <w:rFonts w:ascii="Arial" w:hAnsi="Arial" w:cs="Arial"/>
          <w:sz w:val="20"/>
        </w:rPr>
        <w:t xml:space="preserve"> </w:t>
      </w:r>
      <w:r w:rsidR="002E2518">
        <w:rPr>
          <w:rFonts w:ascii="Arial" w:hAnsi="Arial" w:cs="Arial"/>
          <w:sz w:val="20"/>
        </w:rPr>
        <w:t>wagering service:</w:t>
      </w:r>
    </w:p>
    <w:p w14:paraId="3E7333E6" w14:textId="59C0908D" w:rsidR="002E2518" w:rsidRDefault="005C7F89" w:rsidP="003979AD">
      <w:pPr>
        <w:pStyle w:val="ACMABulletLevel1"/>
        <w:numPr>
          <w:ilvl w:val="0"/>
          <w:numId w:val="6"/>
        </w:numPr>
        <w:spacing w:after="120" w:line="240" w:lineRule="atLeast"/>
        <w:rPr>
          <w:rFonts w:ascii="Arial" w:hAnsi="Arial" w:cs="Arial"/>
          <w:sz w:val="20"/>
        </w:rPr>
      </w:pPr>
      <w:r>
        <w:rPr>
          <w:rFonts w:ascii="Arial" w:hAnsi="Arial" w:cs="Arial"/>
          <w:sz w:val="20"/>
        </w:rPr>
        <w:t>b</w:t>
      </w:r>
      <w:r w:rsidR="002E2518">
        <w:rPr>
          <w:rFonts w:ascii="Arial" w:hAnsi="Arial" w:cs="Arial"/>
          <w:sz w:val="20"/>
        </w:rPr>
        <w:t>et365 provided by Hillside</w:t>
      </w:r>
      <w:r w:rsidR="000C4B6A">
        <w:rPr>
          <w:rFonts w:ascii="Arial" w:hAnsi="Arial" w:cs="Arial"/>
          <w:sz w:val="20"/>
        </w:rPr>
        <w:t xml:space="preserve"> (Australia New Media) Pty Limited (Hillside)</w:t>
      </w:r>
      <w:r w:rsidR="002E2518">
        <w:rPr>
          <w:rFonts w:ascii="Arial" w:hAnsi="Arial" w:cs="Arial"/>
          <w:sz w:val="20"/>
        </w:rPr>
        <w:t xml:space="preserve">, available at the website </w:t>
      </w:r>
      <w:hyperlink r:id="rId8" w:history="1">
        <w:r w:rsidR="002E2518" w:rsidRPr="003979AD">
          <w:rPr>
            <w:rStyle w:val="Hyperlink"/>
            <w:rFonts w:ascii="Arial" w:hAnsi="Arial"/>
            <w:sz w:val="20"/>
            <w:lang w:eastAsia="en-AU"/>
          </w:rPr>
          <w:t>www.bet365.com.au</w:t>
        </w:r>
      </w:hyperlink>
      <w:r w:rsidR="00C67E7A">
        <w:rPr>
          <w:rFonts w:ascii="Arial" w:hAnsi="Arial" w:cs="Arial"/>
          <w:sz w:val="20"/>
        </w:rPr>
        <w:t>, operating under a licence issued by the Northern Territory Racing Commission</w:t>
      </w:r>
      <w:r w:rsidR="00764F16">
        <w:rPr>
          <w:rFonts w:ascii="Arial" w:hAnsi="Arial" w:cs="Arial"/>
          <w:sz w:val="20"/>
        </w:rPr>
        <w:t>.</w:t>
      </w:r>
    </w:p>
    <w:p w14:paraId="290ECC43" w14:textId="7F4F07CB" w:rsidR="00771F12" w:rsidRPr="00F94B3F" w:rsidRDefault="00771F12" w:rsidP="00771F12">
      <w:pPr>
        <w:pStyle w:val="ACMABulletLevel1"/>
        <w:numPr>
          <w:ilvl w:val="0"/>
          <w:numId w:val="1"/>
        </w:numPr>
        <w:spacing w:after="240" w:line="240" w:lineRule="atLeast"/>
        <w:rPr>
          <w:rFonts w:ascii="Arial" w:hAnsi="Arial" w:cs="Arial"/>
          <w:sz w:val="20"/>
        </w:rPr>
      </w:pPr>
      <w:r>
        <w:rPr>
          <w:rFonts w:ascii="Arial" w:hAnsi="Arial" w:cs="Arial"/>
          <w:sz w:val="20"/>
        </w:rPr>
        <w:t>The provider and licen</w:t>
      </w:r>
      <w:r w:rsidR="00B30890">
        <w:rPr>
          <w:rFonts w:ascii="Arial" w:hAnsi="Arial" w:cs="Arial"/>
          <w:sz w:val="20"/>
        </w:rPr>
        <w:t>sing arrangements of th</w:t>
      </w:r>
      <w:r w:rsidR="00D8622A">
        <w:rPr>
          <w:rFonts w:ascii="Arial" w:hAnsi="Arial" w:cs="Arial"/>
          <w:sz w:val="20"/>
        </w:rPr>
        <w:t>is</w:t>
      </w:r>
      <w:r w:rsidR="00B30890">
        <w:rPr>
          <w:rFonts w:ascii="Arial" w:hAnsi="Arial" w:cs="Arial"/>
          <w:sz w:val="20"/>
        </w:rPr>
        <w:t xml:space="preserve"> service </w:t>
      </w:r>
      <w:r w:rsidR="00D11DB5">
        <w:rPr>
          <w:rFonts w:ascii="Arial" w:hAnsi="Arial" w:cs="Arial"/>
          <w:sz w:val="20"/>
        </w:rPr>
        <w:t>are</w:t>
      </w:r>
      <w:r w:rsidR="00B30890">
        <w:rPr>
          <w:rFonts w:ascii="Arial" w:hAnsi="Arial" w:cs="Arial"/>
          <w:sz w:val="20"/>
        </w:rPr>
        <w:t xml:space="preserve"> not in contention.</w:t>
      </w:r>
    </w:p>
    <w:p w14:paraId="4F229B9F" w14:textId="77777777" w:rsidR="00CA31B1" w:rsidRPr="00277426" w:rsidRDefault="00CA31B1" w:rsidP="00277426">
      <w:pPr>
        <w:pStyle w:val="ACMAHeading2"/>
        <w:keepNext w:val="0"/>
        <w:spacing w:after="120" w:line="240" w:lineRule="atLeast"/>
        <w:outlineLvl w:val="9"/>
        <w:rPr>
          <w:rFonts w:cs="Arial"/>
        </w:rPr>
      </w:pPr>
      <w:r w:rsidRPr="00277426">
        <w:rPr>
          <w:rFonts w:cs="Arial"/>
        </w:rPr>
        <w:t>Key provisions of the IGA</w:t>
      </w:r>
    </w:p>
    <w:p w14:paraId="7C0E79CC" w14:textId="3462BB66" w:rsidR="00CA31B1" w:rsidRPr="00277426" w:rsidRDefault="00CA31B1" w:rsidP="00277426">
      <w:pPr>
        <w:pStyle w:val="ListParagraph"/>
        <w:numPr>
          <w:ilvl w:val="0"/>
          <w:numId w:val="1"/>
        </w:numPr>
        <w:spacing w:before="40" w:line="240" w:lineRule="auto"/>
        <w:rPr>
          <w:rFonts w:ascii="Arial" w:hAnsi="Arial" w:cs="Arial"/>
          <w:sz w:val="20"/>
        </w:rPr>
      </w:pPr>
      <w:r w:rsidRPr="00277426">
        <w:rPr>
          <w:rFonts w:ascii="Arial" w:hAnsi="Arial" w:cs="Arial"/>
          <w:sz w:val="20"/>
        </w:rPr>
        <w:t xml:space="preserve">Extracts of the key provisions of the IGA are provided at </w:t>
      </w:r>
      <w:r w:rsidRPr="00277426">
        <w:rPr>
          <w:rFonts w:ascii="Arial" w:hAnsi="Arial" w:cs="Arial"/>
          <w:b/>
          <w:bCs/>
          <w:sz w:val="20"/>
        </w:rPr>
        <w:t xml:space="preserve">Attachment </w:t>
      </w:r>
      <w:r w:rsidR="00255C98">
        <w:rPr>
          <w:rFonts w:ascii="Arial" w:hAnsi="Arial" w:cs="Arial"/>
          <w:b/>
          <w:bCs/>
          <w:sz w:val="20"/>
        </w:rPr>
        <w:t>A</w:t>
      </w:r>
      <w:r w:rsidRPr="00277426">
        <w:rPr>
          <w:rFonts w:ascii="Arial" w:hAnsi="Arial" w:cs="Arial"/>
          <w:sz w:val="20"/>
        </w:rPr>
        <w:t>.</w:t>
      </w:r>
    </w:p>
    <w:p w14:paraId="3666DCDC" w14:textId="689BDA14" w:rsidR="00E9173F" w:rsidRPr="00DF37B2" w:rsidRDefault="00E9173F" w:rsidP="00E80CC8">
      <w:pPr>
        <w:pStyle w:val="ACMAHeading2"/>
        <w:keepNext w:val="0"/>
        <w:spacing w:after="120" w:line="240" w:lineRule="atLeast"/>
        <w:outlineLvl w:val="9"/>
        <w:rPr>
          <w:rFonts w:cs="Arial"/>
        </w:rPr>
      </w:pPr>
      <w:r w:rsidRPr="00DF37B2">
        <w:rPr>
          <w:rFonts w:cs="Arial"/>
        </w:rPr>
        <w:t>Reasons</w:t>
      </w:r>
      <w:r>
        <w:rPr>
          <w:rFonts w:cs="Arial"/>
        </w:rPr>
        <w:t xml:space="preserve"> for decision</w:t>
      </w:r>
    </w:p>
    <w:p w14:paraId="2333BB5E" w14:textId="184E5BD4" w:rsidR="00E9173F" w:rsidRDefault="00E9173F" w:rsidP="003D691F">
      <w:pPr>
        <w:pStyle w:val="ACMABulletLevel1"/>
        <w:numPr>
          <w:ilvl w:val="0"/>
          <w:numId w:val="1"/>
        </w:numPr>
        <w:spacing w:after="120" w:line="240" w:lineRule="atLeast"/>
        <w:rPr>
          <w:rFonts w:ascii="Arial" w:hAnsi="Arial" w:cs="Arial"/>
          <w:iCs/>
          <w:sz w:val="20"/>
        </w:rPr>
      </w:pPr>
      <w:r w:rsidRPr="00D145F1">
        <w:rPr>
          <w:rFonts w:ascii="Arial" w:hAnsi="Arial" w:cs="Arial"/>
          <w:sz w:val="20"/>
        </w:rPr>
        <w:t xml:space="preserve">To assess </w:t>
      </w:r>
      <w:r>
        <w:rPr>
          <w:rFonts w:ascii="Arial" w:hAnsi="Arial" w:cs="Arial"/>
          <w:sz w:val="20"/>
        </w:rPr>
        <w:t xml:space="preserve">the </w:t>
      </w:r>
      <w:r w:rsidR="00C27E0E">
        <w:rPr>
          <w:rFonts w:ascii="Arial" w:hAnsi="Arial" w:cs="Arial"/>
          <w:iCs/>
          <w:sz w:val="20"/>
        </w:rPr>
        <w:t xml:space="preserve">Quick </w:t>
      </w:r>
      <w:r w:rsidR="000F4289">
        <w:rPr>
          <w:rFonts w:ascii="Arial" w:hAnsi="Arial" w:cs="Arial"/>
          <w:iCs/>
          <w:sz w:val="20"/>
        </w:rPr>
        <w:t>Code</w:t>
      </w:r>
      <w:r w:rsidR="00C803F2">
        <w:rPr>
          <w:rFonts w:ascii="Arial" w:hAnsi="Arial" w:cs="Arial"/>
          <w:iCs/>
          <w:sz w:val="20"/>
        </w:rPr>
        <w:t xml:space="preserve"> service</w:t>
      </w:r>
      <w:r w:rsidR="000F4289">
        <w:rPr>
          <w:rFonts w:ascii="Arial" w:hAnsi="Arial" w:cs="Arial"/>
          <w:iCs/>
          <w:sz w:val="20"/>
        </w:rPr>
        <w:t xml:space="preserve"> </w:t>
      </w:r>
      <w:r w:rsidR="0016611C">
        <w:rPr>
          <w:rFonts w:ascii="Arial" w:hAnsi="Arial" w:cs="Arial"/>
          <w:iCs/>
          <w:sz w:val="20"/>
        </w:rPr>
        <w:t xml:space="preserve">being provided by </w:t>
      </w:r>
      <w:r w:rsidR="00764F16">
        <w:rPr>
          <w:rFonts w:ascii="Arial" w:hAnsi="Arial" w:cs="Arial"/>
          <w:iCs/>
          <w:sz w:val="20"/>
        </w:rPr>
        <w:t xml:space="preserve">Hillside </w:t>
      </w:r>
      <w:r w:rsidR="00F63597">
        <w:rPr>
          <w:rFonts w:ascii="Arial" w:hAnsi="Arial" w:cs="Arial"/>
          <w:iCs/>
          <w:sz w:val="20"/>
        </w:rPr>
        <w:t>and</w:t>
      </w:r>
      <w:r w:rsidR="007373D4">
        <w:rPr>
          <w:rFonts w:ascii="Arial" w:hAnsi="Arial" w:cs="Arial"/>
          <w:iCs/>
          <w:sz w:val="20"/>
        </w:rPr>
        <w:t xml:space="preserve"> determine whether </w:t>
      </w:r>
      <w:r w:rsidR="00764F16">
        <w:rPr>
          <w:rFonts w:ascii="Arial" w:hAnsi="Arial" w:cs="Arial"/>
          <w:iCs/>
          <w:sz w:val="20"/>
        </w:rPr>
        <w:t xml:space="preserve">it </w:t>
      </w:r>
      <w:r w:rsidR="00294DEF">
        <w:rPr>
          <w:rFonts w:ascii="Arial" w:hAnsi="Arial" w:cs="Arial"/>
          <w:iCs/>
          <w:sz w:val="20"/>
        </w:rPr>
        <w:t>wa</w:t>
      </w:r>
      <w:r w:rsidR="00764F16">
        <w:rPr>
          <w:rFonts w:ascii="Arial" w:hAnsi="Arial" w:cs="Arial"/>
          <w:iCs/>
          <w:sz w:val="20"/>
        </w:rPr>
        <w:t xml:space="preserve">s </w:t>
      </w:r>
      <w:r w:rsidRPr="003D691F">
        <w:rPr>
          <w:rFonts w:ascii="Arial" w:hAnsi="Arial" w:cs="Arial"/>
          <w:sz w:val="20"/>
        </w:rPr>
        <w:t xml:space="preserve">provided in contravention of subsection </w:t>
      </w:r>
      <w:r w:rsidRPr="003D691F">
        <w:rPr>
          <w:rFonts w:ascii="Arial" w:hAnsi="Arial" w:cs="Arial"/>
          <w:iCs/>
          <w:sz w:val="20"/>
        </w:rPr>
        <w:t>15(2A) of the IGA, the ACMA considered the following questions:</w:t>
      </w:r>
    </w:p>
    <w:p w14:paraId="3BA44283" w14:textId="628D490D" w:rsidR="00054D9E" w:rsidRPr="0099297E" w:rsidRDefault="00054D9E"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How do</w:t>
      </w:r>
      <w:r w:rsidR="00764F16" w:rsidRPr="0099297E">
        <w:rPr>
          <w:rFonts w:ascii="Arial" w:hAnsi="Arial" w:cs="Arial"/>
          <w:sz w:val="20"/>
        </w:rPr>
        <w:t>es</w:t>
      </w:r>
      <w:r w:rsidR="0016611C" w:rsidRPr="0099297E">
        <w:rPr>
          <w:rFonts w:ascii="Arial" w:hAnsi="Arial" w:cs="Arial"/>
          <w:sz w:val="20"/>
        </w:rPr>
        <w:t xml:space="preserve"> the </w:t>
      </w:r>
      <w:r w:rsidR="00F63597" w:rsidRPr="0099297E">
        <w:rPr>
          <w:rFonts w:ascii="Arial" w:hAnsi="Arial" w:cs="Arial"/>
          <w:sz w:val="20"/>
        </w:rPr>
        <w:t>Quick</w:t>
      </w:r>
      <w:r w:rsidR="007373D4" w:rsidRPr="0099297E">
        <w:rPr>
          <w:rFonts w:ascii="Arial" w:hAnsi="Arial" w:cs="Arial"/>
          <w:sz w:val="20"/>
        </w:rPr>
        <w:t xml:space="preserve"> Code</w:t>
      </w:r>
      <w:r w:rsidR="00C803F2" w:rsidRPr="0099297E">
        <w:rPr>
          <w:rFonts w:ascii="Arial" w:hAnsi="Arial" w:cs="Arial"/>
          <w:sz w:val="20"/>
        </w:rPr>
        <w:t xml:space="preserve"> service</w:t>
      </w:r>
      <w:r w:rsidR="007373D4" w:rsidRPr="0099297E">
        <w:rPr>
          <w:rFonts w:ascii="Arial" w:hAnsi="Arial" w:cs="Arial"/>
          <w:sz w:val="20"/>
        </w:rPr>
        <w:t xml:space="preserve"> </w:t>
      </w:r>
      <w:r w:rsidRPr="0099297E">
        <w:rPr>
          <w:rFonts w:ascii="Arial" w:hAnsi="Arial" w:cs="Arial"/>
          <w:sz w:val="20"/>
        </w:rPr>
        <w:t>work</w:t>
      </w:r>
      <w:r w:rsidR="007373D4" w:rsidRPr="0099297E">
        <w:rPr>
          <w:rFonts w:ascii="Arial" w:hAnsi="Arial" w:cs="Arial"/>
          <w:sz w:val="20"/>
        </w:rPr>
        <w:t xml:space="preserve"> for </w:t>
      </w:r>
      <w:r w:rsidR="00764F16" w:rsidRPr="0099297E">
        <w:rPr>
          <w:rFonts w:ascii="Arial" w:hAnsi="Arial" w:cs="Arial"/>
          <w:sz w:val="20"/>
        </w:rPr>
        <w:t>the bet365 service</w:t>
      </w:r>
      <w:r w:rsidRPr="0099297E">
        <w:rPr>
          <w:rFonts w:ascii="Arial" w:hAnsi="Arial" w:cs="Arial"/>
          <w:sz w:val="20"/>
        </w:rPr>
        <w:t>?</w:t>
      </w:r>
    </w:p>
    <w:p w14:paraId="12A7B7A7" w14:textId="4B66B2E9" w:rsidR="00E9173F" w:rsidRPr="0099297E" w:rsidRDefault="00523771"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Is</w:t>
      </w:r>
      <w:r w:rsidR="00E9173F" w:rsidRPr="0099297E">
        <w:rPr>
          <w:rFonts w:ascii="Arial" w:hAnsi="Arial" w:cs="Arial"/>
          <w:sz w:val="20"/>
        </w:rPr>
        <w:t xml:space="preserve"> </w:t>
      </w:r>
      <w:r w:rsidR="00764F16" w:rsidRPr="0099297E">
        <w:rPr>
          <w:rFonts w:ascii="Arial" w:hAnsi="Arial" w:cs="Arial"/>
          <w:sz w:val="20"/>
        </w:rPr>
        <w:t xml:space="preserve">the </w:t>
      </w:r>
      <w:r w:rsidR="00C803F2" w:rsidRPr="0099297E">
        <w:rPr>
          <w:rFonts w:ascii="Arial" w:hAnsi="Arial" w:cs="Arial"/>
          <w:sz w:val="20"/>
        </w:rPr>
        <w:t>Quick Code</w:t>
      </w:r>
      <w:r w:rsidR="00E9173F" w:rsidRPr="0099297E">
        <w:rPr>
          <w:rFonts w:ascii="Arial" w:hAnsi="Arial" w:cs="Arial"/>
          <w:sz w:val="20"/>
        </w:rPr>
        <w:t xml:space="preserve"> service a prohibited interactive gambling service as defined in s</w:t>
      </w:r>
      <w:r w:rsidR="00B85DD5" w:rsidRPr="0099297E">
        <w:rPr>
          <w:rFonts w:ascii="Arial" w:hAnsi="Arial" w:cs="Arial"/>
          <w:sz w:val="20"/>
        </w:rPr>
        <w:t>ubs</w:t>
      </w:r>
      <w:r w:rsidR="00E9173F" w:rsidRPr="0099297E">
        <w:rPr>
          <w:rFonts w:ascii="Arial" w:hAnsi="Arial" w:cs="Arial"/>
          <w:sz w:val="20"/>
        </w:rPr>
        <w:t>ection 5</w:t>
      </w:r>
      <w:r w:rsidR="00CA3970" w:rsidRPr="0099297E">
        <w:rPr>
          <w:rFonts w:ascii="Arial" w:hAnsi="Arial" w:cs="Arial"/>
          <w:sz w:val="20"/>
        </w:rPr>
        <w:t>(1)</w:t>
      </w:r>
      <w:r w:rsidR="00E9173F" w:rsidRPr="0099297E">
        <w:rPr>
          <w:rFonts w:ascii="Arial" w:hAnsi="Arial" w:cs="Arial"/>
          <w:sz w:val="20"/>
        </w:rPr>
        <w:t xml:space="preserve"> of the IGA? </w:t>
      </w:r>
    </w:p>
    <w:p w14:paraId="63DBE054" w14:textId="679D05B2" w:rsidR="00CE7E25" w:rsidRPr="0099297E" w:rsidRDefault="00CE7E25"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 xml:space="preserve">Is </w:t>
      </w:r>
      <w:r w:rsidR="00764F16" w:rsidRPr="0099297E">
        <w:rPr>
          <w:rFonts w:ascii="Arial" w:hAnsi="Arial" w:cs="Arial"/>
          <w:sz w:val="20"/>
        </w:rPr>
        <w:t xml:space="preserve">the </w:t>
      </w:r>
      <w:r w:rsidR="00C803F2" w:rsidRPr="0099297E">
        <w:rPr>
          <w:rFonts w:ascii="Arial" w:hAnsi="Arial" w:cs="Arial"/>
          <w:sz w:val="20"/>
        </w:rPr>
        <w:t>Quick Code</w:t>
      </w:r>
      <w:r w:rsidRPr="0099297E">
        <w:rPr>
          <w:rFonts w:ascii="Arial" w:hAnsi="Arial" w:cs="Arial"/>
          <w:sz w:val="20"/>
        </w:rPr>
        <w:t xml:space="preserve"> service exempted under subsection 5(3) of the IGA?</w:t>
      </w:r>
    </w:p>
    <w:p w14:paraId="5C42A082" w14:textId="4882259D" w:rsidR="00D4442D" w:rsidRPr="0099297E" w:rsidRDefault="00E9173F"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 xml:space="preserve">Does </w:t>
      </w:r>
      <w:r w:rsidR="00764F16" w:rsidRPr="0099297E">
        <w:rPr>
          <w:rFonts w:ascii="Arial" w:hAnsi="Arial" w:cs="Arial"/>
          <w:sz w:val="20"/>
        </w:rPr>
        <w:t xml:space="preserve">the </w:t>
      </w:r>
      <w:r w:rsidR="00C803F2" w:rsidRPr="0099297E">
        <w:rPr>
          <w:rFonts w:ascii="Arial" w:hAnsi="Arial" w:cs="Arial"/>
          <w:sz w:val="20"/>
        </w:rPr>
        <w:t>Quick Code</w:t>
      </w:r>
      <w:r w:rsidR="00BC72E7" w:rsidRPr="0099297E">
        <w:rPr>
          <w:rFonts w:ascii="Arial" w:hAnsi="Arial" w:cs="Arial"/>
          <w:sz w:val="20"/>
        </w:rPr>
        <w:t xml:space="preserve"> </w:t>
      </w:r>
      <w:r w:rsidRPr="0099297E">
        <w:rPr>
          <w:rFonts w:ascii="Arial" w:hAnsi="Arial" w:cs="Arial"/>
          <w:sz w:val="20"/>
        </w:rPr>
        <w:t xml:space="preserve">service have an Australian-customer link? </w:t>
      </w:r>
    </w:p>
    <w:p w14:paraId="6F228343" w14:textId="0487EA28" w:rsidR="00E80CC8" w:rsidRDefault="00A45AC4" w:rsidP="00845199">
      <w:pPr>
        <w:pStyle w:val="ACMABulletLevel1"/>
        <w:numPr>
          <w:ilvl w:val="0"/>
          <w:numId w:val="1"/>
        </w:numPr>
        <w:spacing w:after="120" w:line="240" w:lineRule="atLeast"/>
        <w:ind w:left="357" w:hanging="357"/>
        <w:rPr>
          <w:rFonts w:ascii="Arial" w:hAnsi="Arial" w:cs="Arial"/>
          <w:sz w:val="20"/>
        </w:rPr>
      </w:pPr>
      <w:r w:rsidRPr="00B85C2D">
        <w:rPr>
          <w:rFonts w:ascii="Arial" w:hAnsi="Arial" w:cs="Arial"/>
          <w:sz w:val="20"/>
        </w:rPr>
        <w:t xml:space="preserve">To answer </w:t>
      </w:r>
      <w:r w:rsidR="002A5CAE">
        <w:rPr>
          <w:rFonts w:ascii="Arial" w:hAnsi="Arial" w:cs="Arial"/>
          <w:sz w:val="20"/>
        </w:rPr>
        <w:t>the first 3</w:t>
      </w:r>
      <w:r w:rsidR="002A5CAE" w:rsidRPr="00B85C2D">
        <w:rPr>
          <w:rFonts w:ascii="Arial" w:hAnsi="Arial" w:cs="Arial"/>
          <w:sz w:val="20"/>
        </w:rPr>
        <w:t xml:space="preserve"> </w:t>
      </w:r>
      <w:r w:rsidRPr="00B85C2D">
        <w:rPr>
          <w:rFonts w:ascii="Arial" w:hAnsi="Arial" w:cs="Arial"/>
          <w:sz w:val="20"/>
        </w:rPr>
        <w:t xml:space="preserve">questions, staff considered </w:t>
      </w:r>
      <w:r w:rsidR="00F97F5B" w:rsidRPr="00B85C2D">
        <w:rPr>
          <w:rFonts w:ascii="Arial" w:hAnsi="Arial" w:cs="Arial"/>
          <w:sz w:val="20"/>
        </w:rPr>
        <w:t xml:space="preserve">the </w:t>
      </w:r>
      <w:r w:rsidR="00BB0F69">
        <w:rPr>
          <w:rFonts w:ascii="Arial" w:hAnsi="Arial" w:cs="Arial"/>
          <w:sz w:val="20"/>
        </w:rPr>
        <w:t>functionality</w:t>
      </w:r>
      <w:r w:rsidR="00F97F5B" w:rsidRPr="00B85C2D">
        <w:rPr>
          <w:rFonts w:ascii="Arial" w:hAnsi="Arial" w:cs="Arial"/>
          <w:sz w:val="20"/>
        </w:rPr>
        <w:t xml:space="preserve"> of </w:t>
      </w:r>
      <w:r w:rsidR="00C803F2">
        <w:rPr>
          <w:rFonts w:ascii="Arial" w:hAnsi="Arial" w:cs="Arial"/>
          <w:sz w:val="20"/>
        </w:rPr>
        <w:t>the Quick Code</w:t>
      </w:r>
      <w:r w:rsidR="00B722F0">
        <w:rPr>
          <w:rFonts w:ascii="Arial" w:hAnsi="Arial" w:cs="Arial"/>
          <w:iCs/>
          <w:sz w:val="20"/>
        </w:rPr>
        <w:t xml:space="preserve"> service </w:t>
      </w:r>
      <w:r w:rsidR="00F97F5B" w:rsidRPr="00B85C2D">
        <w:rPr>
          <w:rFonts w:ascii="Arial" w:hAnsi="Arial" w:cs="Arial"/>
          <w:sz w:val="20"/>
        </w:rPr>
        <w:t xml:space="preserve">and the </w:t>
      </w:r>
      <w:r w:rsidRPr="00B85C2D">
        <w:rPr>
          <w:rFonts w:ascii="Arial" w:hAnsi="Arial" w:cs="Arial"/>
          <w:sz w:val="20"/>
        </w:rPr>
        <w:t xml:space="preserve">information provided by </w:t>
      </w:r>
      <w:r w:rsidR="00764F16">
        <w:rPr>
          <w:rFonts w:ascii="Arial" w:hAnsi="Arial" w:cs="Arial"/>
          <w:sz w:val="20"/>
        </w:rPr>
        <w:t>Hillside</w:t>
      </w:r>
      <w:r w:rsidR="00DE3F79" w:rsidRPr="00B85C2D">
        <w:rPr>
          <w:rFonts w:ascii="Arial" w:hAnsi="Arial" w:cs="Arial"/>
          <w:sz w:val="20"/>
        </w:rPr>
        <w:t>.</w:t>
      </w:r>
    </w:p>
    <w:p w14:paraId="0D4B80A3" w14:textId="199E4A44" w:rsidR="002A5CAE" w:rsidRDefault="002A5CAE" w:rsidP="002A5CAE">
      <w:pPr>
        <w:pStyle w:val="ACMABulletLevel1"/>
        <w:numPr>
          <w:ilvl w:val="0"/>
          <w:numId w:val="1"/>
        </w:numPr>
        <w:spacing w:after="240" w:line="240" w:lineRule="atLeast"/>
        <w:ind w:left="357" w:hanging="357"/>
        <w:rPr>
          <w:rFonts w:ascii="Arial" w:hAnsi="Arial" w:cs="Arial"/>
          <w:sz w:val="20"/>
        </w:rPr>
      </w:pPr>
      <w:r>
        <w:rPr>
          <w:rFonts w:ascii="Arial" w:hAnsi="Arial" w:cs="Arial"/>
          <w:sz w:val="20"/>
        </w:rPr>
        <w:t xml:space="preserve">The answer to the fourth question is not in contention </w:t>
      </w:r>
      <w:r w:rsidR="00274586">
        <w:rPr>
          <w:rFonts w:ascii="Arial" w:hAnsi="Arial" w:cs="Arial"/>
          <w:sz w:val="20"/>
        </w:rPr>
        <w:t>–</w:t>
      </w:r>
      <w:r>
        <w:rPr>
          <w:rFonts w:ascii="Arial" w:hAnsi="Arial" w:cs="Arial"/>
          <w:sz w:val="20"/>
        </w:rPr>
        <w:t xml:space="preserve"> the </w:t>
      </w:r>
      <w:r w:rsidR="00764F16">
        <w:rPr>
          <w:rFonts w:ascii="Arial" w:hAnsi="Arial" w:cs="Arial"/>
          <w:sz w:val="20"/>
        </w:rPr>
        <w:t>bet365 s</w:t>
      </w:r>
      <w:r>
        <w:rPr>
          <w:rFonts w:ascii="Arial" w:hAnsi="Arial" w:cs="Arial"/>
          <w:sz w:val="20"/>
        </w:rPr>
        <w:t>ervice</w:t>
      </w:r>
      <w:r w:rsidR="004D0D22">
        <w:rPr>
          <w:rFonts w:ascii="Arial" w:hAnsi="Arial" w:cs="Arial"/>
          <w:sz w:val="20"/>
        </w:rPr>
        <w:t>, including the Quick Code</w:t>
      </w:r>
      <w:r w:rsidR="00C803F2">
        <w:rPr>
          <w:rFonts w:ascii="Arial" w:hAnsi="Arial" w:cs="Arial"/>
          <w:sz w:val="20"/>
        </w:rPr>
        <w:t xml:space="preserve"> service</w:t>
      </w:r>
      <w:r w:rsidR="004D0D22">
        <w:rPr>
          <w:rFonts w:ascii="Arial" w:hAnsi="Arial" w:cs="Arial"/>
          <w:sz w:val="20"/>
        </w:rPr>
        <w:t>,</w:t>
      </w:r>
      <w:r>
        <w:rPr>
          <w:rFonts w:ascii="Arial" w:hAnsi="Arial" w:cs="Arial"/>
          <w:sz w:val="20"/>
        </w:rPr>
        <w:t xml:space="preserve"> </w:t>
      </w:r>
      <w:r w:rsidR="004D0D22">
        <w:rPr>
          <w:rFonts w:ascii="Arial" w:hAnsi="Arial" w:cs="Arial"/>
          <w:sz w:val="20"/>
        </w:rPr>
        <w:t>ha</w:t>
      </w:r>
      <w:r w:rsidR="00764F16">
        <w:rPr>
          <w:rFonts w:ascii="Arial" w:hAnsi="Arial" w:cs="Arial"/>
          <w:sz w:val="20"/>
        </w:rPr>
        <w:t>s</w:t>
      </w:r>
      <w:r w:rsidR="004D0D22">
        <w:rPr>
          <w:rFonts w:ascii="Arial" w:hAnsi="Arial" w:cs="Arial"/>
          <w:sz w:val="20"/>
        </w:rPr>
        <w:t xml:space="preserve"> an Australia</w:t>
      </w:r>
      <w:r w:rsidR="00E9480D">
        <w:rPr>
          <w:rFonts w:ascii="Arial" w:hAnsi="Arial" w:cs="Arial"/>
          <w:sz w:val="20"/>
        </w:rPr>
        <w:t>n</w:t>
      </w:r>
      <w:r w:rsidR="004D0D22">
        <w:rPr>
          <w:rFonts w:ascii="Arial" w:hAnsi="Arial" w:cs="Arial"/>
          <w:sz w:val="20"/>
        </w:rPr>
        <w:t>-customer link as customers of th</w:t>
      </w:r>
      <w:r w:rsidR="00764F16">
        <w:rPr>
          <w:rFonts w:ascii="Arial" w:hAnsi="Arial" w:cs="Arial"/>
          <w:sz w:val="20"/>
        </w:rPr>
        <w:t>is</w:t>
      </w:r>
      <w:r w:rsidR="004D0D22">
        <w:rPr>
          <w:rFonts w:ascii="Arial" w:hAnsi="Arial" w:cs="Arial"/>
          <w:sz w:val="20"/>
        </w:rPr>
        <w:t xml:space="preserve"> service are physically present in Australia (section 8).</w:t>
      </w:r>
      <w:r w:rsidR="00296B56">
        <w:rPr>
          <w:rFonts w:ascii="Arial" w:hAnsi="Arial" w:cs="Arial"/>
          <w:sz w:val="20"/>
        </w:rPr>
        <w:t xml:space="preserve"> </w:t>
      </w:r>
    </w:p>
    <w:p w14:paraId="2859CB5B" w14:textId="2583055F" w:rsidR="0066212E" w:rsidRPr="00F977FB" w:rsidRDefault="00F977FB" w:rsidP="00F977FB">
      <w:pPr>
        <w:pStyle w:val="ABABodyText"/>
        <w:spacing w:before="60" w:line="240" w:lineRule="atLeast"/>
        <w:rPr>
          <w:rFonts w:ascii="Arial" w:hAnsi="Arial" w:cs="Arial"/>
          <w:b/>
          <w:szCs w:val="18"/>
        </w:rPr>
      </w:pPr>
      <w:r w:rsidRPr="00F977FB">
        <w:rPr>
          <w:rFonts w:ascii="Arial" w:hAnsi="Arial" w:cs="Arial"/>
          <w:b/>
          <w:szCs w:val="18"/>
        </w:rPr>
        <w:t>How do</w:t>
      </w:r>
      <w:r w:rsidR="00764F16">
        <w:rPr>
          <w:rFonts w:ascii="Arial" w:hAnsi="Arial" w:cs="Arial"/>
          <w:b/>
          <w:szCs w:val="18"/>
        </w:rPr>
        <w:t>es</w:t>
      </w:r>
      <w:r w:rsidRPr="00F977FB">
        <w:rPr>
          <w:rFonts w:ascii="Arial" w:hAnsi="Arial" w:cs="Arial"/>
          <w:b/>
          <w:szCs w:val="18"/>
        </w:rPr>
        <w:t xml:space="preserve"> the </w:t>
      </w:r>
      <w:r w:rsidR="000823A1">
        <w:rPr>
          <w:rFonts w:ascii="Arial" w:hAnsi="Arial" w:cs="Arial"/>
          <w:b/>
          <w:szCs w:val="18"/>
        </w:rPr>
        <w:t>Quick</w:t>
      </w:r>
      <w:r w:rsidRPr="00F977FB">
        <w:rPr>
          <w:rFonts w:ascii="Arial" w:hAnsi="Arial" w:cs="Arial"/>
          <w:b/>
          <w:szCs w:val="18"/>
        </w:rPr>
        <w:t xml:space="preserve"> Code</w:t>
      </w:r>
      <w:r w:rsidR="00C803F2">
        <w:rPr>
          <w:rFonts w:ascii="Arial" w:hAnsi="Arial" w:cs="Arial"/>
          <w:b/>
          <w:szCs w:val="18"/>
        </w:rPr>
        <w:t xml:space="preserve"> service</w:t>
      </w:r>
      <w:r w:rsidRPr="00F977FB">
        <w:rPr>
          <w:rFonts w:ascii="Arial" w:hAnsi="Arial" w:cs="Arial"/>
          <w:b/>
          <w:szCs w:val="18"/>
        </w:rPr>
        <w:t xml:space="preserve"> work for </w:t>
      </w:r>
      <w:r w:rsidR="00764F16">
        <w:rPr>
          <w:rFonts w:ascii="Arial" w:hAnsi="Arial" w:cs="Arial"/>
          <w:b/>
          <w:szCs w:val="18"/>
        </w:rPr>
        <w:t>the bet365 service</w:t>
      </w:r>
      <w:r w:rsidRPr="00F977FB">
        <w:rPr>
          <w:rFonts w:ascii="Arial" w:hAnsi="Arial" w:cs="Arial"/>
          <w:b/>
          <w:szCs w:val="18"/>
        </w:rPr>
        <w:t>?</w:t>
      </w:r>
    </w:p>
    <w:p w14:paraId="392D40DB" w14:textId="11DFBBB5" w:rsidR="005E7D98" w:rsidRDefault="009209DC" w:rsidP="007041FC">
      <w:pPr>
        <w:pStyle w:val="ACMABulletLevel1"/>
        <w:numPr>
          <w:ilvl w:val="0"/>
          <w:numId w:val="1"/>
        </w:numPr>
        <w:spacing w:after="120" w:line="240" w:lineRule="atLeast"/>
        <w:rPr>
          <w:rFonts w:ascii="Arial" w:hAnsi="Arial" w:cs="Arial"/>
          <w:iCs/>
          <w:sz w:val="20"/>
        </w:rPr>
      </w:pPr>
      <w:r>
        <w:rPr>
          <w:rFonts w:ascii="Arial" w:hAnsi="Arial" w:cs="Arial"/>
          <w:iCs/>
          <w:sz w:val="20"/>
        </w:rPr>
        <w:t xml:space="preserve">Based on information provided by </w:t>
      </w:r>
      <w:r w:rsidR="00764F16">
        <w:rPr>
          <w:rFonts w:ascii="Arial" w:hAnsi="Arial" w:cs="Arial"/>
          <w:iCs/>
          <w:sz w:val="20"/>
        </w:rPr>
        <w:t>Hillside</w:t>
      </w:r>
      <w:r>
        <w:rPr>
          <w:rFonts w:ascii="Arial" w:hAnsi="Arial" w:cs="Arial"/>
          <w:iCs/>
          <w:sz w:val="20"/>
        </w:rPr>
        <w:t xml:space="preserve"> and </w:t>
      </w:r>
      <w:r w:rsidR="00F32CAC">
        <w:rPr>
          <w:rFonts w:ascii="Arial" w:hAnsi="Arial" w:cs="Arial"/>
          <w:iCs/>
          <w:sz w:val="20"/>
        </w:rPr>
        <w:t xml:space="preserve">the </w:t>
      </w:r>
      <w:r>
        <w:rPr>
          <w:rFonts w:ascii="Arial" w:hAnsi="Arial" w:cs="Arial"/>
          <w:iCs/>
          <w:sz w:val="20"/>
        </w:rPr>
        <w:t xml:space="preserve">review of the </w:t>
      </w:r>
      <w:r w:rsidR="00F32CAC">
        <w:rPr>
          <w:rFonts w:ascii="Arial" w:hAnsi="Arial" w:cs="Arial"/>
          <w:iCs/>
          <w:sz w:val="20"/>
        </w:rPr>
        <w:t xml:space="preserve">bet365 </w:t>
      </w:r>
      <w:r>
        <w:rPr>
          <w:rFonts w:ascii="Arial" w:hAnsi="Arial" w:cs="Arial"/>
          <w:iCs/>
          <w:sz w:val="20"/>
        </w:rPr>
        <w:t xml:space="preserve">service by ACMA staff, </w:t>
      </w:r>
      <w:r w:rsidR="00F32CAC">
        <w:rPr>
          <w:rFonts w:ascii="Arial" w:hAnsi="Arial" w:cs="Arial"/>
          <w:iCs/>
          <w:sz w:val="20"/>
        </w:rPr>
        <w:t xml:space="preserve">the ACMA’s </w:t>
      </w:r>
      <w:r w:rsidR="005B3BBC" w:rsidRPr="005B3BBC">
        <w:rPr>
          <w:rFonts w:ascii="Arial" w:hAnsi="Arial" w:cs="Arial"/>
          <w:iCs/>
          <w:sz w:val="20"/>
        </w:rPr>
        <w:t>understand</w:t>
      </w:r>
      <w:r w:rsidR="00F32CAC">
        <w:rPr>
          <w:rFonts w:ascii="Arial" w:hAnsi="Arial" w:cs="Arial"/>
          <w:iCs/>
          <w:sz w:val="20"/>
        </w:rPr>
        <w:t>ing about how the Quick Code service</w:t>
      </w:r>
      <w:r w:rsidR="005B3BBC" w:rsidRPr="005B3BBC">
        <w:rPr>
          <w:rFonts w:ascii="Arial" w:hAnsi="Arial" w:cs="Arial"/>
          <w:iCs/>
          <w:sz w:val="20"/>
        </w:rPr>
        <w:t xml:space="preserve"> work</w:t>
      </w:r>
      <w:r w:rsidR="008D13FA">
        <w:rPr>
          <w:rFonts w:ascii="Arial" w:hAnsi="Arial" w:cs="Arial"/>
          <w:iCs/>
          <w:sz w:val="20"/>
        </w:rPr>
        <w:t>s</w:t>
      </w:r>
      <w:r w:rsidR="005B3BBC" w:rsidRPr="005B3BBC">
        <w:rPr>
          <w:rFonts w:ascii="Arial" w:hAnsi="Arial" w:cs="Arial"/>
          <w:iCs/>
          <w:sz w:val="20"/>
        </w:rPr>
        <w:t xml:space="preserve"> </w:t>
      </w:r>
      <w:r w:rsidR="00F32CAC">
        <w:rPr>
          <w:rFonts w:ascii="Arial" w:hAnsi="Arial" w:cs="Arial"/>
          <w:iCs/>
          <w:sz w:val="20"/>
        </w:rPr>
        <w:t xml:space="preserve">is </w:t>
      </w:r>
      <w:r w:rsidR="005B3BBC" w:rsidRPr="005B3BBC">
        <w:rPr>
          <w:rFonts w:ascii="Arial" w:hAnsi="Arial" w:cs="Arial"/>
          <w:iCs/>
          <w:sz w:val="20"/>
        </w:rPr>
        <w:t>as follows:</w:t>
      </w:r>
    </w:p>
    <w:p w14:paraId="7A9BC5A2" w14:textId="6885CFDE" w:rsidR="00F32CAC" w:rsidRPr="003979AD" w:rsidRDefault="00F32CAC"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 xml:space="preserve">The customer logs into their account with the bet365 service. The customer then uses the bet365 service available on their website or App, to select the in-play bet (either a single or multiple legs) and a pop-up is displayed with a Quick Code, prompting the customer to call the </w:t>
      </w:r>
      <w:proofErr w:type="spellStart"/>
      <w:r w:rsidRPr="0099297E">
        <w:rPr>
          <w:rFonts w:ascii="Arial" w:hAnsi="Arial" w:cs="Arial"/>
          <w:sz w:val="20"/>
        </w:rPr>
        <w:t>Telebet</w:t>
      </w:r>
      <w:proofErr w:type="spellEnd"/>
      <w:r w:rsidRPr="0099297E">
        <w:rPr>
          <w:rFonts w:ascii="Arial" w:hAnsi="Arial" w:cs="Arial"/>
          <w:sz w:val="20"/>
        </w:rPr>
        <w:t xml:space="preserve"> customer service team (operator). </w:t>
      </w:r>
      <w:r w:rsidR="00DB560A" w:rsidRPr="0099297E">
        <w:rPr>
          <w:rFonts w:ascii="Arial" w:hAnsi="Arial" w:cs="Arial"/>
          <w:sz w:val="20"/>
        </w:rPr>
        <w:t>E</w:t>
      </w:r>
      <w:r w:rsidRPr="0099297E">
        <w:rPr>
          <w:rFonts w:ascii="Arial" w:hAnsi="Arial" w:cs="Arial"/>
          <w:sz w:val="20"/>
        </w:rPr>
        <w:t xml:space="preserve">xample pop-up </w:t>
      </w:r>
      <w:r w:rsidR="00DB560A" w:rsidRPr="0099297E">
        <w:rPr>
          <w:rFonts w:ascii="Arial" w:hAnsi="Arial" w:cs="Arial"/>
          <w:sz w:val="20"/>
        </w:rPr>
        <w:t xml:space="preserve">is </w:t>
      </w:r>
      <w:r w:rsidRPr="0099297E">
        <w:rPr>
          <w:rFonts w:ascii="Arial" w:hAnsi="Arial" w:cs="Arial"/>
          <w:sz w:val="20"/>
        </w:rPr>
        <w:t xml:space="preserve">below. The customer may press the ‘Call’ button which would trigger an attempt to call the operator. </w:t>
      </w:r>
      <w:r w:rsidR="00D406D8" w:rsidRPr="0099297E">
        <w:rPr>
          <w:rFonts w:ascii="Arial" w:hAnsi="Arial" w:cs="Arial"/>
          <w:sz w:val="20"/>
        </w:rPr>
        <w:t>O</w:t>
      </w:r>
      <w:r w:rsidRPr="0099297E">
        <w:rPr>
          <w:rFonts w:ascii="Arial" w:hAnsi="Arial" w:cs="Arial"/>
          <w:sz w:val="20"/>
        </w:rPr>
        <w:t xml:space="preserve">nly the customer’s account details would be conveyed to the operator and no betting information. </w:t>
      </w:r>
    </w:p>
    <w:p w14:paraId="44F9CC71" w14:textId="7084589A" w:rsidR="00F32CAC" w:rsidRPr="003979AD" w:rsidRDefault="00F32CAC"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 xml:space="preserve">When the customer calls the operator, they are required to identify themselves, provide the Quick Code of their selection (such as ‘2NFK’) (or they may also describe their selection). The Quick code enables the operator to identify the event, bet type and bet selection in their system. </w:t>
      </w:r>
      <w:r w:rsidR="00DB560A" w:rsidRPr="0099297E">
        <w:rPr>
          <w:rFonts w:ascii="Arial" w:hAnsi="Arial" w:cs="Arial"/>
          <w:sz w:val="20"/>
        </w:rPr>
        <w:t xml:space="preserve">The ACMA </w:t>
      </w:r>
      <w:r w:rsidRPr="0099297E">
        <w:rPr>
          <w:rFonts w:ascii="Arial" w:hAnsi="Arial" w:cs="Arial"/>
          <w:sz w:val="20"/>
        </w:rPr>
        <w:t>understand</w:t>
      </w:r>
      <w:r w:rsidR="00DB560A" w:rsidRPr="0099297E">
        <w:rPr>
          <w:rFonts w:ascii="Arial" w:hAnsi="Arial" w:cs="Arial"/>
          <w:sz w:val="20"/>
        </w:rPr>
        <w:t>s</w:t>
      </w:r>
      <w:r w:rsidRPr="0099297E">
        <w:rPr>
          <w:rFonts w:ascii="Arial" w:hAnsi="Arial" w:cs="Arial"/>
          <w:sz w:val="20"/>
        </w:rPr>
        <w:t xml:space="preserve"> that the Quick Code only encapsulates these 3 items of information. </w:t>
      </w:r>
    </w:p>
    <w:p w14:paraId="3E24D6CE" w14:textId="6AE64EE5" w:rsidR="00F32CAC" w:rsidRPr="003979AD" w:rsidRDefault="00F32CAC"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lastRenderedPageBreak/>
        <w:t xml:space="preserve">The operator reads back to the customer the relevant details of the bet which is incorporated in the Quick Code (event, bet type and bet selection) and the odds. </w:t>
      </w:r>
    </w:p>
    <w:p w14:paraId="265168D1" w14:textId="20480DCC" w:rsidR="00F32CAC" w:rsidRPr="003979AD" w:rsidRDefault="00F32CAC"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 xml:space="preserve">The operator then asks the customer for </w:t>
      </w:r>
      <w:r w:rsidR="004A4860" w:rsidRPr="0099297E">
        <w:rPr>
          <w:rFonts w:ascii="Arial" w:hAnsi="Arial" w:cs="Arial"/>
          <w:sz w:val="20"/>
        </w:rPr>
        <w:t>the</w:t>
      </w:r>
      <w:r w:rsidRPr="0099297E">
        <w:rPr>
          <w:rFonts w:ascii="Arial" w:hAnsi="Arial" w:cs="Arial"/>
          <w:sz w:val="20"/>
        </w:rPr>
        <w:t xml:space="preserve"> stake (bet amount). </w:t>
      </w:r>
    </w:p>
    <w:p w14:paraId="1C2ED473" w14:textId="27C81E2D" w:rsidR="00F32CAC" w:rsidRPr="003979AD" w:rsidRDefault="00F32CAC"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 xml:space="preserve">The operator then reads back the bet amount </w:t>
      </w:r>
      <w:bookmarkStart w:id="3" w:name="_Hlk151627131"/>
      <w:r w:rsidRPr="0099297E">
        <w:rPr>
          <w:rFonts w:ascii="Arial" w:hAnsi="Arial" w:cs="Arial"/>
          <w:sz w:val="20"/>
        </w:rPr>
        <w:t xml:space="preserve">as well as the current odds relevant to the customer’s bet selection </w:t>
      </w:r>
      <w:bookmarkEnd w:id="3"/>
      <w:r w:rsidRPr="0099297E">
        <w:rPr>
          <w:rFonts w:ascii="Arial" w:hAnsi="Arial" w:cs="Arial"/>
          <w:sz w:val="20"/>
        </w:rPr>
        <w:t xml:space="preserve">(including any changes) and then asks the customer to confirm the bet. </w:t>
      </w:r>
    </w:p>
    <w:p w14:paraId="4B98EDEF" w14:textId="1DD7C057" w:rsidR="00F32CAC" w:rsidRPr="0099297E" w:rsidRDefault="00F32CAC" w:rsidP="003979AD">
      <w:pPr>
        <w:pStyle w:val="ACMABulletLevel1"/>
        <w:numPr>
          <w:ilvl w:val="0"/>
          <w:numId w:val="6"/>
        </w:numPr>
        <w:spacing w:after="120" w:line="240" w:lineRule="atLeast"/>
        <w:rPr>
          <w:rFonts w:ascii="Arial" w:hAnsi="Arial" w:cs="Arial"/>
          <w:sz w:val="20"/>
        </w:rPr>
      </w:pPr>
      <w:r w:rsidRPr="0099297E">
        <w:rPr>
          <w:rFonts w:ascii="Arial" w:hAnsi="Arial" w:cs="Arial"/>
          <w:sz w:val="20"/>
        </w:rPr>
        <w:t xml:space="preserve">Once the customer confirms, the operator submits the bet in bet365’s system. </w:t>
      </w:r>
    </w:p>
    <w:p w14:paraId="78FA8133" w14:textId="34E8560B" w:rsidR="00F32CAC" w:rsidRPr="003979AD" w:rsidRDefault="00DB560A" w:rsidP="00B71AB6">
      <w:pPr>
        <w:pStyle w:val="ACMABulletLevel1"/>
        <w:numPr>
          <w:ilvl w:val="0"/>
          <w:numId w:val="1"/>
        </w:numPr>
        <w:spacing w:after="120" w:line="240" w:lineRule="atLeast"/>
        <w:rPr>
          <w:rFonts w:ascii="Arial" w:hAnsi="Arial" w:cs="Arial"/>
          <w:iCs/>
          <w:sz w:val="20"/>
        </w:rPr>
      </w:pPr>
      <w:r w:rsidRPr="00274586">
        <w:rPr>
          <w:rFonts w:ascii="Arial" w:hAnsi="Arial" w:cs="Arial"/>
          <w:iCs/>
          <w:sz w:val="20"/>
        </w:rPr>
        <w:t xml:space="preserve">The ACMA understands </w:t>
      </w:r>
      <w:r w:rsidR="00F32CAC" w:rsidRPr="00274586">
        <w:rPr>
          <w:rFonts w:ascii="Arial" w:hAnsi="Arial" w:cs="Arial"/>
          <w:iCs/>
          <w:sz w:val="20"/>
        </w:rPr>
        <w:t>that bet365 commenced providing the Quick Code service on its desktop and mobile applications on 27 February 2017. The core functionality of the Quick Codes process has remained the same, other than minor styling differences and a global system change (within the bet365 group) on 14 March 2022 which meant that customers had to be logged in to generate a Quick Code.</w:t>
      </w:r>
    </w:p>
    <w:p w14:paraId="499A0683" w14:textId="77777777" w:rsidR="00443D77" w:rsidRDefault="00443D77" w:rsidP="00443D77">
      <w:pPr>
        <w:pStyle w:val="ACMABulletLevel1"/>
        <w:spacing w:line="240" w:lineRule="atLeast"/>
        <w:ind w:left="1157"/>
        <w:rPr>
          <w:rFonts w:ascii="Arial" w:hAnsi="Arial" w:cs="Arial"/>
          <w:iCs/>
          <w:sz w:val="20"/>
        </w:rPr>
      </w:pPr>
      <w:bookmarkStart w:id="4" w:name="_Hlk116760949"/>
    </w:p>
    <w:p w14:paraId="0AABC877" w14:textId="629EC8DB" w:rsidR="004F50E4" w:rsidRDefault="00E97D25" w:rsidP="00DC46EC">
      <w:pPr>
        <w:pStyle w:val="ACMABulletLevel1"/>
        <w:spacing w:after="120" w:line="240" w:lineRule="atLeast"/>
        <w:ind w:left="539"/>
        <w:rPr>
          <w:noProof/>
        </w:rPr>
      </w:pPr>
      <w:r w:rsidRPr="00E97D25">
        <w:rPr>
          <w:noProof/>
        </w:rPr>
        <w:t xml:space="preserve"> </w:t>
      </w:r>
      <w:r w:rsidR="003977C6">
        <w:rPr>
          <w:noProof/>
        </w:rPr>
        <w:drawing>
          <wp:inline distT="0" distB="0" distL="0" distR="0" wp14:anchorId="73845AE9" wp14:editId="36AC80F1">
            <wp:extent cx="2671291" cy="449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3273" cy="4499136"/>
                    </a:xfrm>
                    <a:prstGeom prst="rect">
                      <a:avLst/>
                    </a:prstGeom>
                  </pic:spPr>
                </pic:pic>
              </a:graphicData>
            </a:graphic>
          </wp:inline>
        </w:drawing>
      </w:r>
      <w:r w:rsidR="00397C3E" w:rsidRPr="00397C3E">
        <w:rPr>
          <w:noProof/>
        </w:rPr>
        <w:t xml:space="preserve"> </w:t>
      </w:r>
    </w:p>
    <w:p w14:paraId="7CD98920" w14:textId="77777777" w:rsidR="004F50E4" w:rsidRPr="003E2445" w:rsidRDefault="004F50E4" w:rsidP="004F50E4">
      <w:pPr>
        <w:pStyle w:val="ACMABulletLevel1"/>
        <w:spacing w:after="120" w:line="240" w:lineRule="atLeast"/>
        <w:ind w:left="1155"/>
        <w:rPr>
          <w:rFonts w:ascii="Arial" w:hAnsi="Arial" w:cs="Arial"/>
          <w:iCs/>
          <w:sz w:val="20"/>
        </w:rPr>
      </w:pPr>
    </w:p>
    <w:bookmarkEnd w:id="4"/>
    <w:p w14:paraId="645F7986" w14:textId="16F6EA10" w:rsidR="00E9173F" w:rsidRPr="002B4EB3" w:rsidRDefault="002B4EB3" w:rsidP="002B4EB3">
      <w:pPr>
        <w:pStyle w:val="ABABodyText"/>
        <w:spacing w:before="60" w:line="240" w:lineRule="atLeast"/>
        <w:rPr>
          <w:rFonts w:ascii="Arial" w:hAnsi="Arial" w:cs="Arial"/>
          <w:b/>
          <w:szCs w:val="18"/>
        </w:rPr>
      </w:pPr>
      <w:r w:rsidRPr="002B4EB3">
        <w:rPr>
          <w:rFonts w:ascii="Arial" w:hAnsi="Arial" w:cs="Arial"/>
          <w:b/>
          <w:szCs w:val="18"/>
        </w:rPr>
        <w:t xml:space="preserve">Is </w:t>
      </w:r>
      <w:r w:rsidR="00EC671E">
        <w:rPr>
          <w:rFonts w:ascii="Arial" w:hAnsi="Arial" w:cs="Arial"/>
          <w:b/>
          <w:szCs w:val="18"/>
        </w:rPr>
        <w:t>the</w:t>
      </w:r>
      <w:r w:rsidR="00EC671E" w:rsidRPr="002B4EB3">
        <w:rPr>
          <w:rFonts w:ascii="Arial" w:hAnsi="Arial" w:cs="Arial"/>
          <w:b/>
          <w:szCs w:val="18"/>
        </w:rPr>
        <w:t xml:space="preserve"> </w:t>
      </w:r>
      <w:r w:rsidR="00C803F2">
        <w:rPr>
          <w:rFonts w:ascii="Arial" w:hAnsi="Arial" w:cs="Arial"/>
          <w:b/>
          <w:szCs w:val="18"/>
        </w:rPr>
        <w:t>Quick Code</w:t>
      </w:r>
      <w:r w:rsidRPr="002B4EB3">
        <w:rPr>
          <w:rFonts w:ascii="Arial" w:hAnsi="Arial" w:cs="Arial"/>
          <w:b/>
          <w:szCs w:val="18"/>
        </w:rPr>
        <w:t xml:space="preserve"> service a prohibited interactive gambling service as </w:t>
      </w:r>
      <w:r w:rsidRPr="001A2295">
        <w:rPr>
          <w:rFonts w:ascii="Arial" w:hAnsi="Arial" w:cs="Arial"/>
          <w:b/>
          <w:szCs w:val="18"/>
        </w:rPr>
        <w:t xml:space="preserve">defined in </w:t>
      </w:r>
      <w:r w:rsidR="00B85DD5">
        <w:rPr>
          <w:rFonts w:ascii="Arial" w:hAnsi="Arial" w:cs="Arial"/>
          <w:b/>
          <w:szCs w:val="18"/>
        </w:rPr>
        <w:t>sub</w:t>
      </w:r>
      <w:r w:rsidRPr="001A2295">
        <w:rPr>
          <w:rFonts w:ascii="Arial" w:hAnsi="Arial" w:cs="Arial"/>
          <w:b/>
          <w:szCs w:val="18"/>
        </w:rPr>
        <w:t>section 5</w:t>
      </w:r>
      <w:r w:rsidR="00CA3970" w:rsidRPr="001A2295">
        <w:rPr>
          <w:rFonts w:ascii="Arial" w:hAnsi="Arial" w:cs="Arial"/>
          <w:b/>
          <w:szCs w:val="18"/>
        </w:rPr>
        <w:t>(1)</w:t>
      </w:r>
      <w:r w:rsidRPr="001A2295">
        <w:rPr>
          <w:rFonts w:ascii="Arial" w:hAnsi="Arial" w:cs="Arial"/>
          <w:b/>
          <w:szCs w:val="18"/>
        </w:rPr>
        <w:t xml:space="preserve"> of the IGA?</w:t>
      </w:r>
    </w:p>
    <w:p w14:paraId="43DFEA88" w14:textId="641FE670" w:rsidR="00E9173F" w:rsidRDefault="00E9173F" w:rsidP="00896F99">
      <w:pPr>
        <w:pStyle w:val="ACMABulletLevel1"/>
        <w:numPr>
          <w:ilvl w:val="0"/>
          <w:numId w:val="1"/>
        </w:numPr>
        <w:spacing w:after="120" w:line="240" w:lineRule="atLeast"/>
        <w:rPr>
          <w:rFonts w:ascii="Arial" w:hAnsi="Arial" w:cs="Arial"/>
          <w:sz w:val="20"/>
        </w:rPr>
      </w:pPr>
      <w:r w:rsidRPr="0092063C">
        <w:rPr>
          <w:rFonts w:ascii="Arial" w:hAnsi="Arial" w:cs="Arial"/>
          <w:sz w:val="20"/>
        </w:rPr>
        <w:t>The key elements of a prohibited interactive gambling service are that:</w:t>
      </w:r>
    </w:p>
    <w:p w14:paraId="003535C2" w14:textId="22EFA96A" w:rsidR="00E9173F" w:rsidRDefault="00274586" w:rsidP="003979AD">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523771">
        <w:rPr>
          <w:rFonts w:ascii="Arial" w:hAnsi="Arial" w:cs="Arial"/>
          <w:sz w:val="20"/>
        </w:rPr>
        <w:t>t is a gambling service as defined in section 4 of the IGA</w:t>
      </w:r>
      <w:r>
        <w:rPr>
          <w:rFonts w:ascii="Arial" w:hAnsi="Arial" w:cs="Arial"/>
          <w:sz w:val="20"/>
        </w:rPr>
        <w:t>.</w:t>
      </w:r>
    </w:p>
    <w:p w14:paraId="145BF87E" w14:textId="5F4308FE" w:rsidR="00E9173F" w:rsidRDefault="00274586" w:rsidP="003979AD">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5E2820">
        <w:rPr>
          <w:rFonts w:ascii="Arial" w:hAnsi="Arial" w:cs="Arial"/>
          <w:sz w:val="20"/>
        </w:rPr>
        <w:t xml:space="preserve">t is provided </w:t>
      </w:r>
      <w:proofErr w:type="gramStart"/>
      <w:r w:rsidR="00E9173F" w:rsidRPr="005E2820">
        <w:rPr>
          <w:rFonts w:ascii="Arial" w:hAnsi="Arial" w:cs="Arial"/>
          <w:sz w:val="20"/>
        </w:rPr>
        <w:t>in the course of</w:t>
      </w:r>
      <w:proofErr w:type="gramEnd"/>
      <w:r w:rsidR="00E9173F" w:rsidRPr="005E2820">
        <w:rPr>
          <w:rFonts w:ascii="Arial" w:hAnsi="Arial" w:cs="Arial"/>
          <w:sz w:val="20"/>
        </w:rPr>
        <w:t xml:space="preserve"> carrying on a business (see paragraph 5(1)(a) of the IGA)</w:t>
      </w:r>
      <w:r>
        <w:rPr>
          <w:rFonts w:ascii="Arial" w:hAnsi="Arial" w:cs="Arial"/>
          <w:sz w:val="20"/>
        </w:rPr>
        <w:t>.</w:t>
      </w:r>
    </w:p>
    <w:p w14:paraId="2758C947" w14:textId="29BCEF09" w:rsidR="00E9173F" w:rsidRDefault="00274586" w:rsidP="003979AD">
      <w:pPr>
        <w:pStyle w:val="ACMABulletLevel1"/>
        <w:numPr>
          <w:ilvl w:val="0"/>
          <w:numId w:val="6"/>
        </w:numPr>
        <w:spacing w:after="120" w:line="240" w:lineRule="atLeast"/>
        <w:rPr>
          <w:rFonts w:ascii="Arial" w:hAnsi="Arial" w:cs="Arial"/>
          <w:sz w:val="20"/>
        </w:rPr>
      </w:pPr>
      <w:r>
        <w:rPr>
          <w:rFonts w:ascii="Arial" w:hAnsi="Arial" w:cs="Arial"/>
          <w:sz w:val="20"/>
        </w:rPr>
        <w:lastRenderedPageBreak/>
        <w:t>I</w:t>
      </w:r>
      <w:r w:rsidR="00E9173F" w:rsidRPr="005E2820">
        <w:rPr>
          <w:rFonts w:ascii="Arial" w:hAnsi="Arial" w:cs="Arial"/>
          <w:sz w:val="20"/>
        </w:rPr>
        <w:t>t is provided to customers using certain services, including an internet carriage service</w:t>
      </w:r>
      <w:r w:rsidR="00A35CA3">
        <w:rPr>
          <w:rFonts w:ascii="Arial" w:hAnsi="Arial" w:cs="Arial"/>
          <w:sz w:val="20"/>
        </w:rPr>
        <w:t xml:space="preserve"> </w:t>
      </w:r>
      <w:r w:rsidR="00E9173F" w:rsidRPr="005E2820">
        <w:rPr>
          <w:rFonts w:ascii="Arial" w:hAnsi="Arial" w:cs="Arial"/>
          <w:sz w:val="20"/>
        </w:rPr>
        <w:t xml:space="preserve">(see </w:t>
      </w:r>
      <w:r w:rsidR="00A35CA3">
        <w:rPr>
          <w:rFonts w:ascii="Arial" w:hAnsi="Arial" w:cs="Arial"/>
          <w:sz w:val="20"/>
        </w:rPr>
        <w:t>sub</w:t>
      </w:r>
      <w:r w:rsidR="00E9173F" w:rsidRPr="005E2820">
        <w:rPr>
          <w:rFonts w:ascii="Arial" w:hAnsi="Arial" w:cs="Arial"/>
          <w:sz w:val="20"/>
        </w:rPr>
        <w:t>paragraph 5(1)(b)(i))</w:t>
      </w:r>
      <w:r w:rsidR="00A35CA3">
        <w:rPr>
          <w:rFonts w:ascii="Arial" w:hAnsi="Arial" w:cs="Arial"/>
          <w:sz w:val="20"/>
        </w:rPr>
        <w:t xml:space="preserve"> </w:t>
      </w:r>
      <w:r w:rsidR="00EF7744">
        <w:rPr>
          <w:rFonts w:ascii="Arial" w:hAnsi="Arial" w:cs="Arial"/>
          <w:sz w:val="20"/>
        </w:rPr>
        <w:t>and/</w:t>
      </w:r>
      <w:r w:rsidR="00A35CA3">
        <w:rPr>
          <w:rFonts w:ascii="Arial" w:hAnsi="Arial" w:cs="Arial"/>
          <w:sz w:val="20"/>
        </w:rPr>
        <w:t>or any other listed carriage service (</w:t>
      </w:r>
      <w:r w:rsidR="00D0757B">
        <w:rPr>
          <w:rFonts w:ascii="Arial" w:hAnsi="Arial" w:cs="Arial"/>
          <w:sz w:val="20"/>
        </w:rPr>
        <w:t xml:space="preserve">see </w:t>
      </w:r>
      <w:r w:rsidR="00A35CA3">
        <w:rPr>
          <w:rFonts w:ascii="Arial" w:hAnsi="Arial" w:cs="Arial"/>
          <w:sz w:val="20"/>
        </w:rPr>
        <w:t>subparagraph 5(1)(b)(ii))</w:t>
      </w:r>
      <w:r>
        <w:rPr>
          <w:rFonts w:ascii="Arial" w:hAnsi="Arial" w:cs="Arial"/>
          <w:sz w:val="20"/>
        </w:rPr>
        <w:t>.</w:t>
      </w:r>
    </w:p>
    <w:p w14:paraId="3C407CA5" w14:textId="502B0249" w:rsidR="00980A39" w:rsidRPr="005E2820" w:rsidRDefault="00274586" w:rsidP="003979AD">
      <w:pPr>
        <w:pStyle w:val="ACMABulletLevel1"/>
        <w:numPr>
          <w:ilvl w:val="0"/>
          <w:numId w:val="6"/>
        </w:numPr>
        <w:spacing w:after="120" w:line="240" w:lineRule="atLeast"/>
        <w:rPr>
          <w:rFonts w:ascii="Arial" w:hAnsi="Arial" w:cs="Arial"/>
          <w:sz w:val="20"/>
        </w:rPr>
      </w:pPr>
      <w:r>
        <w:rPr>
          <w:rFonts w:ascii="Arial" w:hAnsi="Arial" w:cs="Arial"/>
          <w:sz w:val="20"/>
        </w:rPr>
        <w:t>I</w:t>
      </w:r>
      <w:r w:rsidR="00980A39" w:rsidRPr="00980A39">
        <w:rPr>
          <w:rFonts w:ascii="Arial" w:hAnsi="Arial" w:cs="Arial"/>
          <w:sz w:val="20"/>
        </w:rPr>
        <w:t xml:space="preserve">t is not an </w:t>
      </w:r>
      <w:r w:rsidR="00404344">
        <w:rPr>
          <w:rFonts w:ascii="Arial" w:hAnsi="Arial" w:cs="Arial"/>
          <w:sz w:val="20"/>
        </w:rPr>
        <w:t>exempted</w:t>
      </w:r>
      <w:r w:rsidR="00980A39" w:rsidRPr="00980A39">
        <w:rPr>
          <w:rFonts w:ascii="Arial" w:hAnsi="Arial" w:cs="Arial"/>
          <w:sz w:val="20"/>
        </w:rPr>
        <w:t xml:space="preserve"> service listed in subsection 5(3) of the IGA.</w:t>
      </w:r>
    </w:p>
    <w:p w14:paraId="142E5FED" w14:textId="3665D9C3" w:rsidR="00E9173F" w:rsidRDefault="00EC671E" w:rsidP="005655A7">
      <w:pPr>
        <w:pStyle w:val="ACMABulletLevel1"/>
        <w:numPr>
          <w:ilvl w:val="0"/>
          <w:numId w:val="1"/>
        </w:numPr>
        <w:spacing w:after="120" w:line="240" w:lineRule="atLeast"/>
        <w:rPr>
          <w:rFonts w:ascii="Arial" w:hAnsi="Arial" w:cs="Arial"/>
          <w:sz w:val="20"/>
        </w:rPr>
      </w:pPr>
      <w:bookmarkStart w:id="5" w:name="_Hlk942635"/>
      <w:r>
        <w:rPr>
          <w:rFonts w:ascii="Arial" w:hAnsi="Arial" w:cs="Arial"/>
          <w:sz w:val="20"/>
        </w:rPr>
        <w:t>T</w:t>
      </w:r>
      <w:r w:rsidR="005655A7">
        <w:rPr>
          <w:rFonts w:ascii="Arial" w:hAnsi="Arial" w:cs="Arial"/>
          <w:sz w:val="20"/>
        </w:rPr>
        <w:t xml:space="preserve">he </w:t>
      </w:r>
      <w:r w:rsidR="00C803F2">
        <w:rPr>
          <w:rFonts w:ascii="Arial" w:hAnsi="Arial" w:cs="Arial"/>
          <w:sz w:val="20"/>
        </w:rPr>
        <w:t>Quick Code</w:t>
      </w:r>
      <w:r w:rsidR="005655A7">
        <w:rPr>
          <w:rFonts w:ascii="Arial" w:hAnsi="Arial" w:cs="Arial"/>
          <w:sz w:val="20"/>
        </w:rPr>
        <w:t xml:space="preserve"> </w:t>
      </w:r>
      <w:r w:rsidR="00C803F2">
        <w:rPr>
          <w:rFonts w:ascii="Arial" w:hAnsi="Arial" w:cs="Arial"/>
          <w:sz w:val="20"/>
        </w:rPr>
        <w:t>s</w:t>
      </w:r>
      <w:r w:rsidR="005655A7">
        <w:rPr>
          <w:rFonts w:ascii="Arial" w:hAnsi="Arial" w:cs="Arial"/>
          <w:sz w:val="20"/>
        </w:rPr>
        <w:t>ervice</w:t>
      </w:r>
      <w:r w:rsidR="00E9173F" w:rsidRPr="005655A7">
        <w:rPr>
          <w:rFonts w:ascii="Arial" w:hAnsi="Arial" w:cs="Arial"/>
          <w:sz w:val="20"/>
        </w:rPr>
        <w:t xml:space="preserve"> satisf</w:t>
      </w:r>
      <w:r>
        <w:rPr>
          <w:rFonts w:ascii="Arial" w:hAnsi="Arial" w:cs="Arial"/>
          <w:sz w:val="20"/>
        </w:rPr>
        <w:t>ies</w:t>
      </w:r>
      <w:r w:rsidR="00E9173F" w:rsidRPr="005655A7">
        <w:rPr>
          <w:rFonts w:ascii="Arial" w:hAnsi="Arial" w:cs="Arial"/>
          <w:sz w:val="20"/>
        </w:rPr>
        <w:t xml:space="preserve"> the </w:t>
      </w:r>
      <w:r w:rsidR="00B000FC">
        <w:rPr>
          <w:rFonts w:ascii="Arial" w:hAnsi="Arial" w:cs="Arial"/>
          <w:sz w:val="20"/>
        </w:rPr>
        <w:t xml:space="preserve">first 3 </w:t>
      </w:r>
      <w:r w:rsidR="00E9173F" w:rsidRPr="005655A7">
        <w:rPr>
          <w:rFonts w:ascii="Arial" w:hAnsi="Arial" w:cs="Arial"/>
          <w:sz w:val="20"/>
        </w:rPr>
        <w:t>key elements of a prohibited interactive gambling service above, as:</w:t>
      </w:r>
    </w:p>
    <w:p w14:paraId="06D881DE" w14:textId="1D039871" w:rsidR="005E2820" w:rsidRPr="005E2820" w:rsidRDefault="00274586">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5E2820">
        <w:rPr>
          <w:rFonts w:ascii="Arial" w:hAnsi="Arial" w:cs="Arial"/>
          <w:sz w:val="20"/>
        </w:rPr>
        <w:t>t is a gambling service for the placing, making, receiving or acceptance of bets</w:t>
      </w:r>
      <w:r>
        <w:rPr>
          <w:rFonts w:ascii="Arial" w:hAnsi="Arial" w:cs="Arial"/>
          <w:sz w:val="20"/>
        </w:rPr>
        <w:t>.</w:t>
      </w:r>
    </w:p>
    <w:p w14:paraId="18BE5231" w14:textId="2DFBEC70" w:rsidR="00E9173F" w:rsidRDefault="00274586">
      <w:pPr>
        <w:pStyle w:val="ACMABulletLevel1"/>
        <w:numPr>
          <w:ilvl w:val="0"/>
          <w:numId w:val="6"/>
        </w:numPr>
        <w:spacing w:after="120" w:line="240" w:lineRule="atLeast"/>
        <w:rPr>
          <w:rFonts w:ascii="Arial" w:hAnsi="Arial" w:cs="Arial"/>
          <w:sz w:val="20"/>
        </w:rPr>
      </w:pPr>
      <w:r>
        <w:rPr>
          <w:rFonts w:ascii="Arial" w:hAnsi="Arial" w:cs="Arial"/>
          <w:sz w:val="20"/>
        </w:rPr>
        <w:t>I</w:t>
      </w:r>
      <w:r w:rsidR="00E9173F" w:rsidRPr="00884C47">
        <w:rPr>
          <w:rFonts w:ascii="Arial" w:hAnsi="Arial" w:cs="Arial"/>
          <w:sz w:val="20"/>
        </w:rPr>
        <w:t xml:space="preserve">s provided </w:t>
      </w:r>
      <w:proofErr w:type="gramStart"/>
      <w:r w:rsidR="00E9173F" w:rsidRPr="00884C47">
        <w:rPr>
          <w:rFonts w:ascii="Arial" w:hAnsi="Arial" w:cs="Arial"/>
          <w:sz w:val="20"/>
        </w:rPr>
        <w:t>in the course of</w:t>
      </w:r>
      <w:proofErr w:type="gramEnd"/>
      <w:r w:rsidR="00E9173F" w:rsidRPr="00884C47">
        <w:rPr>
          <w:rFonts w:ascii="Arial" w:hAnsi="Arial" w:cs="Arial"/>
          <w:sz w:val="20"/>
        </w:rPr>
        <w:t xml:space="preserve"> carrying on a business, as</w:t>
      </w:r>
      <w:r w:rsidR="00E9173F" w:rsidRPr="007E2921">
        <w:rPr>
          <w:rFonts w:ascii="Arial" w:hAnsi="Arial" w:cs="Arial"/>
          <w:sz w:val="20"/>
        </w:rPr>
        <w:t xml:space="preserve"> evidenced </w:t>
      </w:r>
      <w:r w:rsidR="00E9173F" w:rsidRPr="00DE3A48">
        <w:rPr>
          <w:rFonts w:ascii="Arial" w:hAnsi="Arial" w:cs="Arial"/>
          <w:sz w:val="20"/>
        </w:rPr>
        <w:t xml:space="preserve">by the provision of the service to the public, with an apparent view to making a profit (evidenced by the requirement to deposit funds as a condition of </w:t>
      </w:r>
      <w:r w:rsidR="00456F30">
        <w:rPr>
          <w:rFonts w:ascii="Arial" w:hAnsi="Arial" w:cs="Arial"/>
          <w:sz w:val="20"/>
        </w:rPr>
        <w:t>participation</w:t>
      </w:r>
      <w:r w:rsidR="00E9173F" w:rsidRPr="00DE3A48">
        <w:rPr>
          <w:rFonts w:ascii="Arial" w:hAnsi="Arial" w:cs="Arial"/>
          <w:sz w:val="20"/>
        </w:rPr>
        <w:t>)</w:t>
      </w:r>
      <w:r>
        <w:rPr>
          <w:rFonts w:ascii="Arial" w:hAnsi="Arial" w:cs="Arial"/>
          <w:sz w:val="20"/>
        </w:rPr>
        <w:t>.</w:t>
      </w:r>
    </w:p>
    <w:p w14:paraId="42F855A3" w14:textId="34AA3FCF" w:rsidR="002B19BD" w:rsidRPr="0029027F" w:rsidRDefault="00274586" w:rsidP="003979AD">
      <w:pPr>
        <w:pStyle w:val="ACMABulletLevel1"/>
        <w:numPr>
          <w:ilvl w:val="0"/>
          <w:numId w:val="6"/>
        </w:numPr>
        <w:spacing w:after="120" w:line="240" w:lineRule="atLeast"/>
        <w:rPr>
          <w:rFonts w:ascii="Arial" w:hAnsi="Arial" w:cs="Arial"/>
          <w:sz w:val="20"/>
        </w:rPr>
      </w:pPr>
      <w:r>
        <w:rPr>
          <w:rFonts w:ascii="Arial" w:hAnsi="Arial" w:cs="Arial"/>
          <w:sz w:val="20"/>
        </w:rPr>
        <w:t>I</w:t>
      </w:r>
      <w:r w:rsidR="00181B99">
        <w:rPr>
          <w:rFonts w:ascii="Arial" w:hAnsi="Arial" w:cs="Arial"/>
          <w:sz w:val="20"/>
        </w:rPr>
        <w:t xml:space="preserve">t </w:t>
      </w:r>
      <w:r w:rsidR="00E9173F">
        <w:rPr>
          <w:rFonts w:ascii="Arial" w:hAnsi="Arial" w:cs="Arial"/>
          <w:sz w:val="20"/>
        </w:rPr>
        <w:t>is provided to customers using an internet carriage service</w:t>
      </w:r>
      <w:r w:rsidR="004A60EA">
        <w:rPr>
          <w:rFonts w:ascii="Arial" w:hAnsi="Arial" w:cs="Arial"/>
          <w:sz w:val="20"/>
        </w:rPr>
        <w:t xml:space="preserve"> and/or any other listed carriage service</w:t>
      </w:r>
      <w:r w:rsidR="00E9173F">
        <w:rPr>
          <w:rFonts w:ascii="Arial" w:hAnsi="Arial" w:cs="Arial"/>
          <w:sz w:val="20"/>
        </w:rPr>
        <w:t xml:space="preserve">, as evidenced by the fact that the service </w:t>
      </w:r>
      <w:r w:rsidR="00D651D0">
        <w:rPr>
          <w:rFonts w:ascii="Arial" w:hAnsi="Arial" w:cs="Arial"/>
          <w:sz w:val="20"/>
        </w:rPr>
        <w:t>i</w:t>
      </w:r>
      <w:r w:rsidR="00E9173F">
        <w:rPr>
          <w:rFonts w:ascii="Arial" w:hAnsi="Arial" w:cs="Arial"/>
          <w:sz w:val="20"/>
        </w:rPr>
        <w:t xml:space="preserve">s accessed using </w:t>
      </w:r>
      <w:r w:rsidR="000123AA">
        <w:rPr>
          <w:rFonts w:ascii="Arial" w:hAnsi="Arial" w:cs="Arial"/>
          <w:sz w:val="20"/>
        </w:rPr>
        <w:t xml:space="preserve">a combination of </w:t>
      </w:r>
      <w:r w:rsidR="00D21783">
        <w:rPr>
          <w:rFonts w:ascii="Arial" w:hAnsi="Arial" w:cs="Arial"/>
          <w:sz w:val="20"/>
        </w:rPr>
        <w:t>both an internet and telephone</w:t>
      </w:r>
      <w:r w:rsidR="00E9173F">
        <w:rPr>
          <w:rFonts w:ascii="Arial" w:hAnsi="Arial" w:cs="Arial"/>
          <w:sz w:val="20"/>
        </w:rPr>
        <w:t xml:space="preserve"> connection. </w:t>
      </w:r>
      <w:r w:rsidR="004A60EA">
        <w:rPr>
          <w:rFonts w:ascii="Arial" w:hAnsi="Arial" w:cs="Arial"/>
          <w:sz w:val="20"/>
        </w:rPr>
        <w:t xml:space="preserve"> </w:t>
      </w:r>
    </w:p>
    <w:p w14:paraId="28079C32" w14:textId="03BE2D1D" w:rsidR="00447230" w:rsidRPr="009479F2" w:rsidRDefault="00447230" w:rsidP="009479F2">
      <w:pPr>
        <w:pStyle w:val="ABABodyText"/>
        <w:spacing w:before="60" w:line="240" w:lineRule="atLeast"/>
        <w:rPr>
          <w:rFonts w:ascii="Arial" w:hAnsi="Arial" w:cs="Arial"/>
          <w:b/>
          <w:szCs w:val="18"/>
        </w:rPr>
      </w:pPr>
      <w:r w:rsidRPr="009479F2">
        <w:rPr>
          <w:rFonts w:ascii="Arial" w:hAnsi="Arial" w:cs="Arial"/>
          <w:b/>
          <w:szCs w:val="18"/>
        </w:rPr>
        <w:t xml:space="preserve">Is </w:t>
      </w:r>
      <w:r w:rsidR="00EC671E">
        <w:rPr>
          <w:rFonts w:ascii="Arial" w:hAnsi="Arial" w:cs="Arial"/>
          <w:b/>
          <w:szCs w:val="18"/>
        </w:rPr>
        <w:t>the</w:t>
      </w:r>
      <w:r w:rsidR="00EC671E" w:rsidRPr="002B4EB3">
        <w:rPr>
          <w:rFonts w:ascii="Arial" w:hAnsi="Arial" w:cs="Arial"/>
          <w:b/>
          <w:szCs w:val="18"/>
        </w:rPr>
        <w:t xml:space="preserve"> </w:t>
      </w:r>
      <w:r w:rsidR="004E5B9B">
        <w:rPr>
          <w:rFonts w:ascii="Arial" w:hAnsi="Arial" w:cs="Arial"/>
          <w:b/>
          <w:szCs w:val="18"/>
        </w:rPr>
        <w:t>Quick Code</w:t>
      </w:r>
      <w:r w:rsidR="00CE7E25" w:rsidRPr="002B4EB3">
        <w:rPr>
          <w:rFonts w:ascii="Arial" w:hAnsi="Arial" w:cs="Arial"/>
          <w:b/>
          <w:szCs w:val="18"/>
        </w:rPr>
        <w:t xml:space="preserve"> </w:t>
      </w:r>
      <w:r w:rsidR="00CE7E25">
        <w:rPr>
          <w:rFonts w:ascii="Arial" w:hAnsi="Arial" w:cs="Arial"/>
          <w:b/>
          <w:szCs w:val="18"/>
        </w:rPr>
        <w:t>s</w:t>
      </w:r>
      <w:r w:rsidRPr="009479F2">
        <w:rPr>
          <w:rFonts w:ascii="Arial" w:hAnsi="Arial" w:cs="Arial"/>
          <w:b/>
          <w:szCs w:val="18"/>
        </w:rPr>
        <w:t xml:space="preserve">ervice </w:t>
      </w:r>
      <w:r w:rsidR="00CE7E25">
        <w:rPr>
          <w:rFonts w:ascii="Arial" w:hAnsi="Arial" w:cs="Arial"/>
          <w:b/>
          <w:szCs w:val="18"/>
        </w:rPr>
        <w:t>exempted</w:t>
      </w:r>
      <w:r>
        <w:rPr>
          <w:rFonts w:ascii="Arial" w:hAnsi="Arial" w:cs="Arial"/>
          <w:b/>
          <w:szCs w:val="18"/>
        </w:rPr>
        <w:t xml:space="preserve"> under subsection 5(3) of the IGA?</w:t>
      </w:r>
    </w:p>
    <w:p w14:paraId="6F84ADA8" w14:textId="77777777" w:rsidR="00447230" w:rsidRPr="00BE1663" w:rsidRDefault="00447230" w:rsidP="003979AD">
      <w:pPr>
        <w:pStyle w:val="ACMABulletLevel1"/>
        <w:numPr>
          <w:ilvl w:val="0"/>
          <w:numId w:val="1"/>
        </w:numPr>
        <w:spacing w:after="120" w:line="240" w:lineRule="atLeast"/>
        <w:rPr>
          <w:rFonts w:ascii="Arial" w:hAnsi="Arial" w:cs="Arial"/>
          <w:sz w:val="20"/>
        </w:rPr>
      </w:pPr>
      <w:r w:rsidRPr="00BE1663">
        <w:rPr>
          <w:rFonts w:ascii="Arial" w:hAnsi="Arial" w:cs="Arial"/>
          <w:sz w:val="20"/>
        </w:rPr>
        <w:t>Certain kinds of services, specified in subsection 5(3) of the IGA, are exempted from the definition of prohibited interactive gambling service. Exemptions that are relevant to this investigation are considered below.</w:t>
      </w:r>
    </w:p>
    <w:p w14:paraId="1F11806B" w14:textId="48EB3304" w:rsidR="00E9173F" w:rsidRPr="00721B57" w:rsidRDefault="00E9173F" w:rsidP="00E9173F">
      <w:pPr>
        <w:pStyle w:val="ACMABulletLevel1"/>
        <w:spacing w:after="120" w:line="240" w:lineRule="atLeast"/>
        <w:rPr>
          <w:rFonts w:ascii="Arial" w:hAnsi="Arial" w:cs="Arial"/>
          <w:b/>
          <w:sz w:val="20"/>
        </w:rPr>
      </w:pPr>
      <w:r w:rsidRPr="00721B57">
        <w:rPr>
          <w:rFonts w:ascii="Arial" w:hAnsi="Arial" w:cs="Arial"/>
          <w:b/>
          <w:sz w:val="20"/>
        </w:rPr>
        <w:t>Excluded wagering service</w:t>
      </w:r>
    </w:p>
    <w:p w14:paraId="09B8681C" w14:textId="50A7DE43" w:rsidR="00E9173F" w:rsidRPr="00721B57" w:rsidRDefault="00757641" w:rsidP="00896F99">
      <w:pPr>
        <w:pStyle w:val="ACMABulletLevel1"/>
        <w:numPr>
          <w:ilvl w:val="0"/>
          <w:numId w:val="1"/>
        </w:numPr>
        <w:spacing w:after="120" w:line="240" w:lineRule="atLeast"/>
        <w:rPr>
          <w:rFonts w:ascii="Arial" w:hAnsi="Arial" w:cs="Arial"/>
          <w:sz w:val="20"/>
        </w:rPr>
      </w:pPr>
      <w:r w:rsidRPr="00721B57">
        <w:rPr>
          <w:rFonts w:ascii="Arial" w:hAnsi="Arial" w:cs="Arial"/>
          <w:sz w:val="20"/>
        </w:rPr>
        <w:t>A</w:t>
      </w:r>
      <w:r w:rsidR="00E9173F" w:rsidRPr="00721B57">
        <w:rPr>
          <w:rFonts w:ascii="Arial" w:hAnsi="Arial" w:cs="Arial"/>
          <w:sz w:val="20"/>
        </w:rPr>
        <w:t>n ‘excluded wagering service’, as defined in section 8A</w:t>
      </w:r>
      <w:r w:rsidR="004A4860">
        <w:rPr>
          <w:rFonts w:ascii="Arial" w:hAnsi="Arial" w:cs="Arial"/>
          <w:sz w:val="20"/>
        </w:rPr>
        <w:t xml:space="preserve"> of the IGA</w:t>
      </w:r>
      <w:r w:rsidR="00696C0F" w:rsidRPr="00721B57">
        <w:rPr>
          <w:rFonts w:ascii="Arial" w:hAnsi="Arial" w:cs="Arial"/>
          <w:sz w:val="20"/>
        </w:rPr>
        <w:t>,</w:t>
      </w:r>
      <w:r w:rsidR="00E9173F" w:rsidRPr="00721B57">
        <w:rPr>
          <w:rFonts w:ascii="Arial" w:hAnsi="Arial" w:cs="Arial"/>
          <w:sz w:val="20"/>
        </w:rPr>
        <w:t xml:space="preserve"> is not </w:t>
      </w:r>
      <w:r w:rsidR="00D6145F" w:rsidRPr="00721B57">
        <w:rPr>
          <w:rFonts w:ascii="Arial" w:hAnsi="Arial" w:cs="Arial"/>
          <w:sz w:val="20"/>
        </w:rPr>
        <w:t xml:space="preserve">a </w:t>
      </w:r>
      <w:r w:rsidR="00E9173F" w:rsidRPr="00721B57">
        <w:rPr>
          <w:rFonts w:ascii="Arial" w:hAnsi="Arial" w:cs="Arial"/>
          <w:sz w:val="20"/>
        </w:rPr>
        <w:t>prohibited</w:t>
      </w:r>
      <w:r w:rsidR="00D6145F" w:rsidRPr="00721B57">
        <w:rPr>
          <w:rFonts w:ascii="Arial" w:hAnsi="Arial" w:cs="Arial"/>
          <w:sz w:val="20"/>
        </w:rPr>
        <w:t xml:space="preserve"> interactive gambling service</w:t>
      </w:r>
      <w:r w:rsidR="00E9173F" w:rsidRPr="00721B57">
        <w:rPr>
          <w:rFonts w:ascii="Arial" w:hAnsi="Arial" w:cs="Arial"/>
          <w:sz w:val="20"/>
        </w:rPr>
        <w:t xml:space="preserve"> (see paragraph 5(3)(aa)). This includes wagering services for </w:t>
      </w:r>
      <w:r w:rsidR="004949C7" w:rsidRPr="00721B57">
        <w:rPr>
          <w:rFonts w:ascii="Arial" w:hAnsi="Arial" w:cs="Arial"/>
          <w:sz w:val="20"/>
        </w:rPr>
        <w:t>betting on</w:t>
      </w:r>
      <w:r w:rsidR="001D04FE" w:rsidRPr="00721B57">
        <w:rPr>
          <w:rFonts w:ascii="Arial" w:hAnsi="Arial" w:cs="Arial"/>
          <w:sz w:val="20"/>
        </w:rPr>
        <w:t>, or on a series of, sporting events (paragraph 8A(3)(a)).</w:t>
      </w:r>
    </w:p>
    <w:p w14:paraId="517983BC" w14:textId="3551E731" w:rsidR="00E9173F" w:rsidRPr="00721B57" w:rsidRDefault="00E9173F" w:rsidP="00896F99">
      <w:pPr>
        <w:pStyle w:val="ACMABulletLevel1"/>
        <w:numPr>
          <w:ilvl w:val="0"/>
          <w:numId w:val="1"/>
        </w:numPr>
        <w:spacing w:after="120" w:line="240" w:lineRule="atLeast"/>
        <w:rPr>
          <w:rFonts w:ascii="Arial" w:hAnsi="Arial" w:cs="Arial"/>
          <w:sz w:val="20"/>
        </w:rPr>
      </w:pPr>
      <w:r w:rsidRPr="00721B57">
        <w:rPr>
          <w:rFonts w:ascii="Arial" w:hAnsi="Arial" w:cs="Arial"/>
          <w:sz w:val="20"/>
        </w:rPr>
        <w:t>However, a wagering service for sporting events only satisfies the definition of an excluded wagering service to the extent</w:t>
      </w:r>
      <w:r w:rsidR="0001539F" w:rsidRPr="00721B57">
        <w:rPr>
          <w:rFonts w:ascii="Arial" w:hAnsi="Arial" w:cs="Arial"/>
          <w:sz w:val="20"/>
        </w:rPr>
        <w:t xml:space="preserve"> that</w:t>
      </w:r>
      <w:r w:rsidRPr="00721B57">
        <w:rPr>
          <w:rFonts w:ascii="Arial" w:hAnsi="Arial" w:cs="Arial"/>
          <w:sz w:val="20"/>
        </w:rPr>
        <w:t xml:space="preserve"> it is not an ‘in-play betting service’ (</w:t>
      </w:r>
      <w:r w:rsidR="0077613E" w:rsidRPr="00721B57">
        <w:rPr>
          <w:rFonts w:ascii="Arial" w:hAnsi="Arial" w:cs="Arial"/>
          <w:sz w:val="20"/>
        </w:rPr>
        <w:t>paragraph</w:t>
      </w:r>
      <w:r w:rsidRPr="00721B57">
        <w:rPr>
          <w:rFonts w:ascii="Arial" w:hAnsi="Arial" w:cs="Arial"/>
          <w:sz w:val="20"/>
        </w:rPr>
        <w:t xml:space="preserve"> 8A(3)(b)). </w:t>
      </w:r>
      <w:bookmarkEnd w:id="5"/>
    </w:p>
    <w:p w14:paraId="3DBF9C17" w14:textId="53273D4F" w:rsidR="00E9173F" w:rsidRPr="00721B57" w:rsidRDefault="00E9173F" w:rsidP="00896F99">
      <w:pPr>
        <w:pStyle w:val="ACMABulletLevel1"/>
        <w:numPr>
          <w:ilvl w:val="0"/>
          <w:numId w:val="1"/>
        </w:numPr>
        <w:spacing w:after="120" w:line="240" w:lineRule="atLeast"/>
        <w:rPr>
          <w:rFonts w:ascii="Arial" w:hAnsi="Arial" w:cs="Arial"/>
          <w:sz w:val="20"/>
        </w:rPr>
      </w:pPr>
      <w:r w:rsidRPr="00721B57">
        <w:rPr>
          <w:rFonts w:ascii="Arial" w:hAnsi="Arial" w:cs="Arial"/>
          <w:sz w:val="20"/>
        </w:rPr>
        <w:t xml:space="preserve">Section 10B of the IGA provides that a gambling service is an </w:t>
      </w:r>
      <w:r w:rsidRPr="00721B57">
        <w:rPr>
          <w:rFonts w:ascii="Arial" w:hAnsi="Arial" w:cs="Arial"/>
          <w:b/>
          <w:bCs/>
          <w:i/>
          <w:sz w:val="20"/>
        </w:rPr>
        <w:t>in-play betting service</w:t>
      </w:r>
      <w:r w:rsidRPr="00721B57">
        <w:rPr>
          <w:rFonts w:ascii="Arial" w:hAnsi="Arial" w:cs="Arial"/>
          <w:i/>
          <w:sz w:val="20"/>
        </w:rPr>
        <w:t xml:space="preserve"> </w:t>
      </w:r>
      <w:r w:rsidRPr="00721B57">
        <w:rPr>
          <w:rFonts w:ascii="Arial" w:hAnsi="Arial" w:cs="Arial"/>
          <w:sz w:val="20"/>
        </w:rPr>
        <w:t>to the extent to which:</w:t>
      </w:r>
    </w:p>
    <w:p w14:paraId="7AD3F232" w14:textId="52ED90C7" w:rsidR="00E9173F" w:rsidRPr="00721B57" w:rsidRDefault="00274586">
      <w:pPr>
        <w:pStyle w:val="ACMABulletLevel1"/>
        <w:numPr>
          <w:ilvl w:val="0"/>
          <w:numId w:val="7"/>
        </w:numPr>
        <w:spacing w:after="120" w:line="240" w:lineRule="atLeast"/>
        <w:rPr>
          <w:rFonts w:ascii="Arial" w:hAnsi="Arial" w:cs="Arial"/>
          <w:sz w:val="20"/>
        </w:rPr>
      </w:pPr>
      <w:r>
        <w:rPr>
          <w:rFonts w:ascii="Arial" w:hAnsi="Arial" w:cs="Arial"/>
          <w:sz w:val="20"/>
        </w:rPr>
        <w:t>T</w:t>
      </w:r>
      <w:r w:rsidR="00E9173F" w:rsidRPr="00721B57">
        <w:rPr>
          <w:rFonts w:ascii="Arial" w:hAnsi="Arial" w:cs="Arial"/>
          <w:sz w:val="20"/>
        </w:rPr>
        <w:t xml:space="preserve">he service relates to betting on the outcome of a sporting event, where the bets are placed, made, </w:t>
      </w:r>
      <w:proofErr w:type="gramStart"/>
      <w:r w:rsidR="00E9173F" w:rsidRPr="00721B57">
        <w:rPr>
          <w:rFonts w:ascii="Arial" w:hAnsi="Arial" w:cs="Arial"/>
          <w:sz w:val="20"/>
        </w:rPr>
        <w:t>received</w:t>
      </w:r>
      <w:proofErr w:type="gramEnd"/>
      <w:r w:rsidR="00E9173F" w:rsidRPr="00721B57">
        <w:rPr>
          <w:rFonts w:ascii="Arial" w:hAnsi="Arial" w:cs="Arial"/>
          <w:sz w:val="20"/>
        </w:rPr>
        <w:t xml:space="preserve"> or accepted after the beginning of </w:t>
      </w:r>
      <w:r w:rsidR="00FE7D59" w:rsidRPr="00721B57">
        <w:rPr>
          <w:rFonts w:ascii="Arial" w:hAnsi="Arial" w:cs="Arial"/>
          <w:sz w:val="20"/>
        </w:rPr>
        <w:t>the</w:t>
      </w:r>
      <w:r w:rsidR="00E9173F" w:rsidRPr="00721B57">
        <w:rPr>
          <w:rFonts w:ascii="Arial" w:hAnsi="Arial" w:cs="Arial"/>
          <w:sz w:val="20"/>
        </w:rPr>
        <w:t xml:space="preserve"> event; or</w:t>
      </w:r>
    </w:p>
    <w:p w14:paraId="0E310EDC" w14:textId="7ED80F16" w:rsidR="00DE3F79" w:rsidRPr="00721B57" w:rsidRDefault="00274586">
      <w:pPr>
        <w:pStyle w:val="ACMABulletLevel1"/>
        <w:numPr>
          <w:ilvl w:val="0"/>
          <w:numId w:val="7"/>
        </w:numPr>
        <w:spacing w:after="120" w:line="240" w:lineRule="atLeast"/>
        <w:rPr>
          <w:rFonts w:ascii="Arial" w:hAnsi="Arial" w:cs="Arial"/>
          <w:sz w:val="20"/>
        </w:rPr>
      </w:pPr>
      <w:r>
        <w:rPr>
          <w:rFonts w:ascii="Arial" w:hAnsi="Arial" w:cs="Arial"/>
          <w:sz w:val="20"/>
        </w:rPr>
        <w:t>T</w:t>
      </w:r>
      <w:r w:rsidR="00E9173F" w:rsidRPr="00721B57">
        <w:rPr>
          <w:rFonts w:ascii="Arial" w:hAnsi="Arial" w:cs="Arial"/>
          <w:sz w:val="20"/>
        </w:rPr>
        <w:t xml:space="preserve">he service relates to betting on a contingency that may or may not happen </w:t>
      </w:r>
      <w:proofErr w:type="gramStart"/>
      <w:r w:rsidR="00E9173F" w:rsidRPr="00721B57">
        <w:rPr>
          <w:rFonts w:ascii="Arial" w:hAnsi="Arial" w:cs="Arial"/>
          <w:sz w:val="20"/>
        </w:rPr>
        <w:t>in the course of</w:t>
      </w:r>
      <w:proofErr w:type="gramEnd"/>
      <w:r w:rsidR="00E9173F" w:rsidRPr="00721B57">
        <w:rPr>
          <w:rFonts w:ascii="Arial" w:hAnsi="Arial" w:cs="Arial"/>
          <w:sz w:val="20"/>
        </w:rPr>
        <w:t xml:space="preserve"> a sporting event, where the bets are placed, made, received or accepted</w:t>
      </w:r>
      <w:bookmarkStart w:id="6" w:name="_Hlk77753958"/>
      <w:r w:rsidR="0023690F" w:rsidRPr="00721B57">
        <w:rPr>
          <w:rFonts w:ascii="Arial" w:hAnsi="Arial" w:cs="Arial"/>
          <w:sz w:val="20"/>
        </w:rPr>
        <w:t xml:space="preserve"> after the beginning of the event</w:t>
      </w:r>
      <w:r w:rsidR="00D7629F" w:rsidRPr="00721B57">
        <w:rPr>
          <w:rFonts w:ascii="Arial" w:hAnsi="Arial" w:cs="Arial"/>
          <w:sz w:val="20"/>
        </w:rPr>
        <w:t>.</w:t>
      </w:r>
    </w:p>
    <w:p w14:paraId="0D061F3F" w14:textId="7471E2E1" w:rsidR="00C803F2" w:rsidRPr="00721B57" w:rsidRDefault="00C803F2" w:rsidP="00D651D0">
      <w:pPr>
        <w:pStyle w:val="ACMABulletLevel1"/>
        <w:numPr>
          <w:ilvl w:val="0"/>
          <w:numId w:val="1"/>
        </w:numPr>
        <w:spacing w:after="240" w:line="240" w:lineRule="atLeast"/>
        <w:ind w:left="357" w:hanging="357"/>
        <w:rPr>
          <w:rFonts w:ascii="Arial" w:hAnsi="Arial" w:cs="Arial"/>
          <w:sz w:val="20"/>
        </w:rPr>
      </w:pPr>
      <w:r w:rsidRPr="00721B57">
        <w:rPr>
          <w:rFonts w:ascii="Arial" w:hAnsi="Arial" w:cs="Arial"/>
          <w:sz w:val="20"/>
        </w:rPr>
        <w:t xml:space="preserve">The Quick Code service </w:t>
      </w:r>
      <w:r w:rsidR="0096518B">
        <w:rPr>
          <w:rFonts w:ascii="Arial" w:hAnsi="Arial" w:cs="Arial"/>
          <w:sz w:val="20"/>
        </w:rPr>
        <w:t>is</w:t>
      </w:r>
      <w:r w:rsidR="0096518B" w:rsidRPr="00721B57">
        <w:rPr>
          <w:rFonts w:ascii="Arial" w:hAnsi="Arial" w:cs="Arial"/>
          <w:sz w:val="20"/>
        </w:rPr>
        <w:t xml:space="preserve"> </w:t>
      </w:r>
      <w:r w:rsidRPr="00721B57">
        <w:rPr>
          <w:rFonts w:ascii="Arial" w:hAnsi="Arial" w:cs="Arial"/>
          <w:sz w:val="20"/>
        </w:rPr>
        <w:t xml:space="preserve">not </w:t>
      </w:r>
      <w:r w:rsidR="0096518B">
        <w:rPr>
          <w:rFonts w:ascii="Arial" w:hAnsi="Arial" w:cs="Arial"/>
          <w:sz w:val="20"/>
        </w:rPr>
        <w:t xml:space="preserve">an </w:t>
      </w:r>
      <w:r w:rsidRPr="00721B57">
        <w:rPr>
          <w:rFonts w:ascii="Arial" w:hAnsi="Arial" w:cs="Arial"/>
          <w:sz w:val="20"/>
        </w:rPr>
        <w:t xml:space="preserve">‘excluded wagering service’ for the purposes of the IGA because </w:t>
      </w:r>
      <w:r w:rsidR="0096518B">
        <w:rPr>
          <w:rFonts w:ascii="Arial" w:hAnsi="Arial" w:cs="Arial"/>
          <w:sz w:val="20"/>
        </w:rPr>
        <w:t>it</w:t>
      </w:r>
      <w:r w:rsidR="0096518B" w:rsidRPr="00721B57">
        <w:rPr>
          <w:rFonts w:ascii="Arial" w:hAnsi="Arial" w:cs="Arial"/>
          <w:sz w:val="20"/>
        </w:rPr>
        <w:t xml:space="preserve"> </w:t>
      </w:r>
      <w:r w:rsidRPr="00721B57">
        <w:rPr>
          <w:rFonts w:ascii="Arial" w:hAnsi="Arial" w:cs="Arial"/>
          <w:sz w:val="20"/>
        </w:rPr>
        <w:t>allow</w:t>
      </w:r>
      <w:r w:rsidR="0096518B">
        <w:rPr>
          <w:rFonts w:ascii="Arial" w:hAnsi="Arial" w:cs="Arial"/>
          <w:sz w:val="20"/>
        </w:rPr>
        <w:t>s</w:t>
      </w:r>
      <w:r w:rsidRPr="00721B57">
        <w:rPr>
          <w:rFonts w:ascii="Arial" w:hAnsi="Arial" w:cs="Arial"/>
          <w:sz w:val="20"/>
        </w:rPr>
        <w:t xml:space="preserve"> for in-play betting on sporting events and other events or contingencies.</w:t>
      </w:r>
    </w:p>
    <w:p w14:paraId="5E8E880E" w14:textId="495E7CEC" w:rsidR="00D7629F" w:rsidRDefault="00B428B8" w:rsidP="00B428B8">
      <w:pPr>
        <w:pStyle w:val="ACMABulletLevel1"/>
        <w:spacing w:after="120" w:line="240" w:lineRule="atLeast"/>
        <w:rPr>
          <w:rFonts w:ascii="Arial" w:hAnsi="Arial" w:cs="Arial"/>
          <w:b/>
          <w:sz w:val="20"/>
        </w:rPr>
      </w:pPr>
      <w:r w:rsidRPr="00B428B8">
        <w:rPr>
          <w:rFonts w:ascii="Arial" w:hAnsi="Arial" w:cs="Arial"/>
          <w:b/>
          <w:sz w:val="20"/>
        </w:rPr>
        <w:t>Telephone betting service</w:t>
      </w:r>
    </w:p>
    <w:p w14:paraId="0912517A" w14:textId="1DD5C7F2" w:rsidR="008A667B" w:rsidRPr="000055B4" w:rsidRDefault="000055B4" w:rsidP="00B428B8">
      <w:pPr>
        <w:pStyle w:val="ACMABulletLevel1"/>
        <w:spacing w:after="120" w:line="240" w:lineRule="atLeast"/>
        <w:rPr>
          <w:rFonts w:ascii="Arial" w:hAnsi="Arial" w:cs="Arial"/>
          <w:bCs/>
          <w:i/>
          <w:iCs/>
          <w:sz w:val="20"/>
        </w:rPr>
      </w:pPr>
      <w:bookmarkStart w:id="7" w:name="_Hlk141285526"/>
      <w:r w:rsidRPr="000055B4">
        <w:rPr>
          <w:rFonts w:ascii="Arial" w:hAnsi="Arial" w:cs="Arial"/>
          <w:i/>
          <w:iCs/>
          <w:sz w:val="20"/>
        </w:rPr>
        <w:t>Wholly by way of voice calls</w:t>
      </w:r>
      <w:bookmarkEnd w:id="7"/>
    </w:p>
    <w:p w14:paraId="0FF7A2B7" w14:textId="4DB9E200" w:rsidR="00B428B8" w:rsidRDefault="00757641" w:rsidP="00D7629F">
      <w:pPr>
        <w:pStyle w:val="ACMABulletLevel1"/>
        <w:numPr>
          <w:ilvl w:val="0"/>
          <w:numId w:val="1"/>
        </w:numPr>
        <w:spacing w:after="120" w:line="240" w:lineRule="atLeast"/>
        <w:rPr>
          <w:rFonts w:ascii="Arial" w:hAnsi="Arial" w:cs="Arial"/>
          <w:sz w:val="20"/>
        </w:rPr>
      </w:pPr>
      <w:r>
        <w:rPr>
          <w:rFonts w:ascii="Arial" w:hAnsi="Arial" w:cs="Arial"/>
          <w:sz w:val="20"/>
        </w:rPr>
        <w:t>A ‘te</w:t>
      </w:r>
      <w:r w:rsidR="003D7665">
        <w:rPr>
          <w:rFonts w:ascii="Arial" w:hAnsi="Arial" w:cs="Arial"/>
          <w:sz w:val="20"/>
        </w:rPr>
        <w:t xml:space="preserve">lephone betting service’, as defined in section </w:t>
      </w:r>
      <w:r w:rsidR="00294216">
        <w:rPr>
          <w:rFonts w:ascii="Arial" w:hAnsi="Arial" w:cs="Arial"/>
          <w:sz w:val="20"/>
        </w:rPr>
        <w:t>8AA</w:t>
      </w:r>
      <w:r w:rsidR="003D7665">
        <w:rPr>
          <w:rFonts w:ascii="Arial" w:hAnsi="Arial" w:cs="Arial"/>
          <w:sz w:val="20"/>
        </w:rPr>
        <w:t xml:space="preserve">, is not a prohibited interactive gambling service (see paragraph </w:t>
      </w:r>
      <w:r w:rsidR="00DC6A5D">
        <w:rPr>
          <w:rFonts w:ascii="Arial" w:hAnsi="Arial" w:cs="Arial"/>
          <w:sz w:val="20"/>
        </w:rPr>
        <w:t>5(3)(a)</w:t>
      </w:r>
      <w:r w:rsidR="003D7665">
        <w:rPr>
          <w:rFonts w:ascii="Arial" w:hAnsi="Arial" w:cs="Arial"/>
          <w:sz w:val="20"/>
        </w:rPr>
        <w:t xml:space="preserve">). </w:t>
      </w:r>
      <w:r w:rsidR="00DC6A5D">
        <w:rPr>
          <w:rFonts w:ascii="Arial" w:hAnsi="Arial" w:cs="Arial"/>
          <w:sz w:val="20"/>
        </w:rPr>
        <w:t>A</w:t>
      </w:r>
      <w:r w:rsidR="003D7665">
        <w:rPr>
          <w:rFonts w:ascii="Arial" w:hAnsi="Arial" w:cs="Arial"/>
          <w:sz w:val="20"/>
        </w:rPr>
        <w:t xml:space="preserve"> </w:t>
      </w:r>
      <w:r w:rsidR="00047E63">
        <w:rPr>
          <w:rFonts w:ascii="Arial" w:hAnsi="Arial" w:cs="Arial"/>
          <w:sz w:val="20"/>
        </w:rPr>
        <w:t>telephone betting service</w:t>
      </w:r>
      <w:r w:rsidR="00B2074D">
        <w:rPr>
          <w:rFonts w:ascii="Arial" w:hAnsi="Arial" w:cs="Arial"/>
          <w:sz w:val="20"/>
        </w:rPr>
        <w:t xml:space="preserve"> must be provided </w:t>
      </w:r>
      <w:r w:rsidR="001A7F7C">
        <w:rPr>
          <w:rFonts w:ascii="Arial" w:hAnsi="Arial" w:cs="Arial"/>
          <w:sz w:val="20"/>
        </w:rPr>
        <w:t>on</w:t>
      </w:r>
      <w:r w:rsidR="00B2074D">
        <w:rPr>
          <w:rFonts w:ascii="Arial" w:hAnsi="Arial" w:cs="Arial"/>
          <w:sz w:val="20"/>
        </w:rPr>
        <w:t xml:space="preserve"> the basis that </w:t>
      </w:r>
      <w:r w:rsidR="0062091A">
        <w:rPr>
          <w:rFonts w:ascii="Arial" w:hAnsi="Arial" w:cs="Arial"/>
          <w:sz w:val="20"/>
        </w:rPr>
        <w:t>‘</w:t>
      </w:r>
      <w:r w:rsidR="00B2074D">
        <w:rPr>
          <w:rFonts w:ascii="Arial" w:hAnsi="Arial" w:cs="Arial"/>
          <w:sz w:val="20"/>
        </w:rPr>
        <w:t>dealings</w:t>
      </w:r>
      <w:r w:rsidR="0062091A">
        <w:rPr>
          <w:rFonts w:ascii="Arial" w:hAnsi="Arial" w:cs="Arial"/>
          <w:sz w:val="20"/>
        </w:rPr>
        <w:t>’</w:t>
      </w:r>
      <w:r w:rsidR="00B2074D">
        <w:rPr>
          <w:rFonts w:ascii="Arial" w:hAnsi="Arial" w:cs="Arial"/>
          <w:sz w:val="20"/>
        </w:rPr>
        <w:t xml:space="preserve"> with customers are ‘wholly by way of voice calls using a carriage service’ (</w:t>
      </w:r>
      <w:r w:rsidR="001A7F7C">
        <w:rPr>
          <w:rFonts w:ascii="Arial" w:hAnsi="Arial" w:cs="Arial"/>
          <w:sz w:val="20"/>
        </w:rPr>
        <w:t>paragraph</w:t>
      </w:r>
      <w:r w:rsidR="00B2074D">
        <w:rPr>
          <w:rFonts w:ascii="Arial" w:hAnsi="Arial" w:cs="Arial"/>
          <w:sz w:val="20"/>
        </w:rPr>
        <w:t xml:space="preserve"> 8AA(1)(</w:t>
      </w:r>
      <w:r w:rsidR="001A7F7C">
        <w:rPr>
          <w:rFonts w:ascii="Arial" w:hAnsi="Arial" w:cs="Arial"/>
          <w:sz w:val="20"/>
        </w:rPr>
        <w:t xml:space="preserve">a)). </w:t>
      </w:r>
    </w:p>
    <w:p w14:paraId="0058619A" w14:textId="28A3402D" w:rsidR="001A7F7C" w:rsidRDefault="005A39F2" w:rsidP="00D7629F">
      <w:pPr>
        <w:pStyle w:val="ACMABulletLevel1"/>
        <w:numPr>
          <w:ilvl w:val="0"/>
          <w:numId w:val="1"/>
        </w:numPr>
        <w:spacing w:after="120" w:line="240" w:lineRule="atLeast"/>
        <w:rPr>
          <w:rFonts w:ascii="Arial" w:hAnsi="Arial" w:cs="Arial"/>
          <w:sz w:val="20"/>
        </w:rPr>
      </w:pPr>
      <w:r>
        <w:rPr>
          <w:rFonts w:ascii="Arial" w:hAnsi="Arial" w:cs="Arial"/>
          <w:sz w:val="20"/>
        </w:rPr>
        <w:t>S</w:t>
      </w:r>
      <w:r w:rsidR="00C2112C">
        <w:rPr>
          <w:rFonts w:ascii="Arial" w:hAnsi="Arial" w:cs="Arial"/>
          <w:sz w:val="20"/>
        </w:rPr>
        <w:t>ub</w:t>
      </w:r>
      <w:r w:rsidR="00412F63">
        <w:rPr>
          <w:rFonts w:ascii="Arial" w:hAnsi="Arial" w:cs="Arial"/>
          <w:sz w:val="20"/>
        </w:rPr>
        <w:t>s</w:t>
      </w:r>
      <w:r>
        <w:rPr>
          <w:rFonts w:ascii="Arial" w:hAnsi="Arial" w:cs="Arial"/>
          <w:sz w:val="20"/>
        </w:rPr>
        <w:t xml:space="preserve">ection 8AA(3) of the IGA provides that a </w:t>
      </w:r>
      <w:r w:rsidRPr="005A39F2">
        <w:rPr>
          <w:rFonts w:ascii="Arial" w:hAnsi="Arial" w:cs="Arial"/>
          <w:b/>
          <w:bCs/>
          <w:i/>
          <w:iCs/>
          <w:sz w:val="20"/>
        </w:rPr>
        <w:t>voice call</w:t>
      </w:r>
      <w:r>
        <w:rPr>
          <w:rFonts w:ascii="Arial" w:hAnsi="Arial" w:cs="Arial"/>
          <w:sz w:val="20"/>
        </w:rPr>
        <w:t xml:space="preserve"> means</w:t>
      </w:r>
      <w:r w:rsidR="001F182C">
        <w:rPr>
          <w:rFonts w:ascii="Arial" w:hAnsi="Arial" w:cs="Arial"/>
          <w:sz w:val="20"/>
        </w:rPr>
        <w:t xml:space="preserve"> a voice call (within the ordinary meaning of that expression) the content </w:t>
      </w:r>
      <w:r w:rsidR="00255075">
        <w:rPr>
          <w:rFonts w:ascii="Arial" w:hAnsi="Arial" w:cs="Arial"/>
          <w:sz w:val="20"/>
        </w:rPr>
        <w:t>of which consists wholly of spoken conversation between individuals</w:t>
      </w:r>
      <w:r w:rsidR="00B02608">
        <w:rPr>
          <w:rFonts w:ascii="Arial" w:hAnsi="Arial" w:cs="Arial"/>
          <w:sz w:val="20"/>
        </w:rPr>
        <w:t xml:space="preserve"> </w:t>
      </w:r>
      <w:r w:rsidR="00FC4EEA">
        <w:rPr>
          <w:rFonts w:ascii="Arial" w:hAnsi="Arial" w:cs="Arial"/>
          <w:sz w:val="20"/>
        </w:rPr>
        <w:t xml:space="preserve">(or the equivalent </w:t>
      </w:r>
      <w:r w:rsidR="00C43EBE">
        <w:rPr>
          <w:rFonts w:ascii="Arial" w:hAnsi="Arial" w:cs="Arial"/>
          <w:sz w:val="20"/>
        </w:rPr>
        <w:t>as required for</w:t>
      </w:r>
      <w:r w:rsidR="00FC4EEA">
        <w:rPr>
          <w:rFonts w:ascii="Arial" w:hAnsi="Arial" w:cs="Arial"/>
          <w:sz w:val="20"/>
        </w:rPr>
        <w:t xml:space="preserve"> a disabled customer) </w:t>
      </w:r>
      <w:r w:rsidR="003E5B4C">
        <w:rPr>
          <w:rFonts w:ascii="Arial" w:hAnsi="Arial" w:cs="Arial"/>
          <w:sz w:val="20"/>
        </w:rPr>
        <w:t>and as set out in subsections 8AA(4)-(7)</w:t>
      </w:r>
      <w:r w:rsidR="000B28C9">
        <w:rPr>
          <w:rFonts w:ascii="Arial" w:hAnsi="Arial" w:cs="Arial"/>
          <w:sz w:val="20"/>
        </w:rPr>
        <w:t xml:space="preserve">, </w:t>
      </w:r>
      <w:r w:rsidR="00B02608">
        <w:rPr>
          <w:rFonts w:ascii="Arial" w:hAnsi="Arial" w:cs="Arial"/>
          <w:sz w:val="20"/>
        </w:rPr>
        <w:t xml:space="preserve">does not involve a recorded or synthetic voice </w:t>
      </w:r>
      <w:r w:rsidR="00D92947">
        <w:rPr>
          <w:rFonts w:ascii="Arial" w:hAnsi="Arial" w:cs="Arial"/>
          <w:sz w:val="20"/>
        </w:rPr>
        <w:t xml:space="preserve">or tone signals </w:t>
      </w:r>
      <w:r w:rsidR="00B02608">
        <w:rPr>
          <w:rFonts w:ascii="Arial" w:hAnsi="Arial" w:cs="Arial"/>
          <w:sz w:val="20"/>
        </w:rPr>
        <w:t>in the service</w:t>
      </w:r>
      <w:r w:rsidR="003E5B4C">
        <w:rPr>
          <w:rFonts w:ascii="Arial" w:hAnsi="Arial" w:cs="Arial"/>
          <w:sz w:val="20"/>
        </w:rPr>
        <w:t>.</w:t>
      </w:r>
    </w:p>
    <w:p w14:paraId="2E777D19" w14:textId="0D9505E1" w:rsidR="00C43EBE" w:rsidRDefault="00DB560A" w:rsidP="00D7629F">
      <w:pPr>
        <w:pStyle w:val="ACMABulletLevel1"/>
        <w:numPr>
          <w:ilvl w:val="0"/>
          <w:numId w:val="1"/>
        </w:numPr>
        <w:spacing w:after="120" w:line="240" w:lineRule="atLeast"/>
        <w:rPr>
          <w:rFonts w:ascii="Arial" w:hAnsi="Arial" w:cs="Arial"/>
          <w:sz w:val="20"/>
        </w:rPr>
      </w:pPr>
      <w:r>
        <w:rPr>
          <w:rFonts w:ascii="Arial" w:hAnsi="Arial" w:cs="Arial"/>
          <w:sz w:val="20"/>
        </w:rPr>
        <w:t xml:space="preserve">The ACMA </w:t>
      </w:r>
      <w:r w:rsidR="004A4860">
        <w:rPr>
          <w:rFonts w:ascii="Arial" w:hAnsi="Arial" w:cs="Arial"/>
          <w:sz w:val="20"/>
        </w:rPr>
        <w:t>considers</w:t>
      </w:r>
      <w:r w:rsidR="00C43EBE">
        <w:rPr>
          <w:rFonts w:ascii="Arial" w:hAnsi="Arial" w:cs="Arial"/>
          <w:sz w:val="20"/>
        </w:rPr>
        <w:t xml:space="preserve"> that based on the information provided by </w:t>
      </w:r>
      <w:r w:rsidR="0096518B">
        <w:rPr>
          <w:rFonts w:ascii="Arial" w:hAnsi="Arial" w:cs="Arial"/>
          <w:sz w:val="20"/>
        </w:rPr>
        <w:t>Hillside</w:t>
      </w:r>
      <w:r w:rsidR="003B178A">
        <w:rPr>
          <w:rFonts w:ascii="Arial" w:hAnsi="Arial" w:cs="Arial"/>
          <w:sz w:val="20"/>
        </w:rPr>
        <w:t xml:space="preserve">, </w:t>
      </w:r>
      <w:r w:rsidR="00FE443E">
        <w:rPr>
          <w:rFonts w:ascii="Arial" w:hAnsi="Arial" w:cs="Arial"/>
          <w:sz w:val="20"/>
        </w:rPr>
        <w:t xml:space="preserve">the </w:t>
      </w:r>
      <w:r w:rsidR="0096518B">
        <w:rPr>
          <w:rFonts w:ascii="Arial" w:hAnsi="Arial" w:cs="Arial"/>
          <w:sz w:val="20"/>
        </w:rPr>
        <w:t xml:space="preserve">Quick Code </w:t>
      </w:r>
      <w:r w:rsidR="00FE443E">
        <w:rPr>
          <w:rFonts w:ascii="Arial" w:hAnsi="Arial" w:cs="Arial"/>
          <w:sz w:val="20"/>
        </w:rPr>
        <w:t xml:space="preserve">service </w:t>
      </w:r>
      <w:r w:rsidR="00F77E31">
        <w:rPr>
          <w:rFonts w:ascii="Arial" w:hAnsi="Arial" w:cs="Arial"/>
          <w:sz w:val="20"/>
        </w:rPr>
        <w:t>involve</w:t>
      </w:r>
      <w:r w:rsidR="0096518B">
        <w:rPr>
          <w:rFonts w:ascii="Arial" w:hAnsi="Arial" w:cs="Arial"/>
          <w:sz w:val="20"/>
        </w:rPr>
        <w:t>s</w:t>
      </w:r>
      <w:r w:rsidR="00F77E31">
        <w:rPr>
          <w:rFonts w:ascii="Arial" w:hAnsi="Arial" w:cs="Arial"/>
          <w:sz w:val="20"/>
        </w:rPr>
        <w:t xml:space="preserve"> a</w:t>
      </w:r>
      <w:r w:rsidR="003B178A">
        <w:rPr>
          <w:rFonts w:ascii="Arial" w:hAnsi="Arial" w:cs="Arial"/>
          <w:sz w:val="20"/>
        </w:rPr>
        <w:t xml:space="preserve"> voice call </w:t>
      </w:r>
      <w:r w:rsidR="00F02470">
        <w:rPr>
          <w:rFonts w:ascii="Arial" w:hAnsi="Arial" w:cs="Arial"/>
          <w:sz w:val="20"/>
        </w:rPr>
        <w:t>that satisfies this definition.</w:t>
      </w:r>
    </w:p>
    <w:p w14:paraId="444E9B70" w14:textId="77777777" w:rsidR="0099297E" w:rsidRDefault="0099297E" w:rsidP="000055B4">
      <w:pPr>
        <w:pStyle w:val="ACMABulletLevel1"/>
        <w:spacing w:after="120" w:line="240" w:lineRule="atLeast"/>
        <w:rPr>
          <w:rFonts w:ascii="Arial" w:hAnsi="Arial" w:cs="Arial"/>
          <w:i/>
          <w:iCs/>
          <w:sz w:val="20"/>
        </w:rPr>
      </w:pPr>
    </w:p>
    <w:p w14:paraId="7D3686C3" w14:textId="13587A0A" w:rsidR="000055B4" w:rsidRPr="00691162" w:rsidRDefault="00D56B52" w:rsidP="000055B4">
      <w:pPr>
        <w:pStyle w:val="ACMABulletLevel1"/>
        <w:spacing w:after="120" w:line="240" w:lineRule="atLeast"/>
        <w:rPr>
          <w:rFonts w:ascii="Arial" w:hAnsi="Arial" w:cs="Arial"/>
          <w:i/>
          <w:iCs/>
          <w:sz w:val="20"/>
        </w:rPr>
      </w:pPr>
      <w:r>
        <w:rPr>
          <w:rFonts w:ascii="Arial" w:hAnsi="Arial" w:cs="Arial"/>
          <w:i/>
          <w:iCs/>
          <w:sz w:val="20"/>
        </w:rPr>
        <w:lastRenderedPageBreak/>
        <w:t>Requirements of s</w:t>
      </w:r>
      <w:r w:rsidR="00691162" w:rsidRPr="00691162">
        <w:rPr>
          <w:rFonts w:ascii="Arial" w:hAnsi="Arial" w:cs="Arial"/>
          <w:i/>
          <w:iCs/>
          <w:sz w:val="20"/>
        </w:rPr>
        <w:t>ubsection 8AA(8)</w:t>
      </w:r>
      <w:r w:rsidR="000B799E">
        <w:rPr>
          <w:rFonts w:ascii="Arial" w:hAnsi="Arial" w:cs="Arial"/>
          <w:i/>
          <w:iCs/>
          <w:sz w:val="20"/>
        </w:rPr>
        <w:t xml:space="preserve"> of the IGA for a telephone betting service</w:t>
      </w:r>
    </w:p>
    <w:p w14:paraId="58BA4AFD" w14:textId="09AE1847" w:rsidR="00753DF4" w:rsidRPr="00195908" w:rsidRDefault="00753DF4" w:rsidP="00195908">
      <w:pPr>
        <w:pStyle w:val="ACMABulletLevel1"/>
        <w:numPr>
          <w:ilvl w:val="0"/>
          <w:numId w:val="1"/>
        </w:numPr>
        <w:spacing w:after="120" w:line="240" w:lineRule="atLeast"/>
        <w:rPr>
          <w:rFonts w:ascii="Arial" w:hAnsi="Arial" w:cs="Arial"/>
          <w:sz w:val="20"/>
        </w:rPr>
      </w:pPr>
      <w:r w:rsidRPr="00195908">
        <w:rPr>
          <w:rFonts w:ascii="Arial" w:hAnsi="Arial" w:cs="Arial"/>
          <w:sz w:val="20"/>
        </w:rPr>
        <w:t>However, this provision must be read in conjunction with subsection 8AA(8)</w:t>
      </w:r>
      <w:r w:rsidR="00F465C2">
        <w:rPr>
          <w:rFonts w:ascii="Arial" w:hAnsi="Arial" w:cs="Arial"/>
          <w:sz w:val="20"/>
        </w:rPr>
        <w:t xml:space="preserve"> </w:t>
      </w:r>
      <w:r w:rsidRPr="00195908">
        <w:rPr>
          <w:rFonts w:ascii="Arial" w:hAnsi="Arial" w:cs="Arial"/>
          <w:sz w:val="20"/>
        </w:rPr>
        <w:t xml:space="preserve">which </w:t>
      </w:r>
      <w:r w:rsidR="004F087E">
        <w:rPr>
          <w:rFonts w:ascii="Arial" w:hAnsi="Arial" w:cs="Arial"/>
          <w:sz w:val="20"/>
        </w:rPr>
        <w:t>was inserted</w:t>
      </w:r>
      <w:r w:rsidR="002327E1">
        <w:rPr>
          <w:rFonts w:ascii="Arial" w:hAnsi="Arial" w:cs="Arial"/>
          <w:sz w:val="20"/>
        </w:rPr>
        <w:t xml:space="preserve"> into</w:t>
      </w:r>
      <w:r w:rsidR="004F087E">
        <w:rPr>
          <w:rFonts w:ascii="Arial" w:hAnsi="Arial" w:cs="Arial"/>
          <w:sz w:val="20"/>
        </w:rPr>
        <w:t xml:space="preserve"> the IGA </w:t>
      </w:r>
      <w:r w:rsidR="004F087E" w:rsidRPr="00B91F5E">
        <w:rPr>
          <w:rFonts w:ascii="Arial" w:hAnsi="Arial" w:cs="Arial"/>
          <w:sz w:val="20"/>
        </w:rPr>
        <w:t xml:space="preserve">by the </w:t>
      </w:r>
      <w:r w:rsidR="004F087E" w:rsidRPr="00B91F5E">
        <w:rPr>
          <w:rFonts w:ascii="Arial" w:hAnsi="Arial" w:cs="Arial"/>
          <w:i/>
          <w:iCs/>
          <w:sz w:val="20"/>
        </w:rPr>
        <w:t>Interactive Gambling Amendment Act</w:t>
      </w:r>
      <w:r w:rsidR="004F087E">
        <w:rPr>
          <w:rFonts w:ascii="Arial" w:hAnsi="Arial" w:cs="Arial"/>
          <w:sz w:val="20"/>
        </w:rPr>
        <w:t xml:space="preserve"> </w:t>
      </w:r>
      <w:r w:rsidR="004F087E" w:rsidRPr="00B91F5E">
        <w:rPr>
          <w:rFonts w:ascii="Arial" w:hAnsi="Arial" w:cs="Arial"/>
          <w:i/>
          <w:iCs/>
          <w:sz w:val="20"/>
        </w:rPr>
        <w:t>2017</w:t>
      </w:r>
      <w:r w:rsidR="004F087E">
        <w:rPr>
          <w:rFonts w:ascii="Arial" w:hAnsi="Arial" w:cs="Arial"/>
          <w:sz w:val="20"/>
        </w:rPr>
        <w:t xml:space="preserve"> (the </w:t>
      </w:r>
      <w:r w:rsidR="004F087E" w:rsidRPr="004805D1">
        <w:rPr>
          <w:rFonts w:ascii="Arial" w:hAnsi="Arial" w:cs="Arial"/>
          <w:b/>
          <w:bCs/>
          <w:sz w:val="20"/>
        </w:rPr>
        <w:t>Amending Act</w:t>
      </w:r>
      <w:r w:rsidR="004F087E">
        <w:rPr>
          <w:rFonts w:ascii="Arial" w:hAnsi="Arial" w:cs="Arial"/>
          <w:sz w:val="20"/>
        </w:rPr>
        <w:t>)</w:t>
      </w:r>
      <w:r w:rsidR="001A2A9F" w:rsidRPr="00195908">
        <w:rPr>
          <w:rFonts w:ascii="Arial" w:hAnsi="Arial" w:cs="Arial"/>
          <w:sz w:val="20"/>
        </w:rPr>
        <w:t>:</w:t>
      </w:r>
    </w:p>
    <w:p w14:paraId="7DDBB987" w14:textId="6CFC63EF" w:rsidR="00753DF4" w:rsidRPr="007312DD" w:rsidRDefault="0035085A" w:rsidP="0035085A">
      <w:pPr>
        <w:pStyle w:val="ListParagraph"/>
        <w:spacing w:after="40" w:line="240" w:lineRule="auto"/>
        <w:ind w:left="1440" w:hanging="720"/>
        <w:contextualSpacing w:val="0"/>
        <w:rPr>
          <w:rFonts w:ascii="Arial" w:eastAsia="Times New Roman" w:hAnsi="Arial" w:cs="Arial"/>
          <w:sz w:val="18"/>
          <w:szCs w:val="18"/>
        </w:rPr>
      </w:pPr>
      <w:r>
        <w:rPr>
          <w:rFonts w:ascii="Arial" w:eastAsia="Times New Roman" w:hAnsi="Arial" w:cs="Arial"/>
          <w:sz w:val="18"/>
          <w:szCs w:val="18"/>
        </w:rPr>
        <w:t>(8)</w:t>
      </w:r>
      <w:r>
        <w:rPr>
          <w:rFonts w:ascii="Arial" w:eastAsia="Times New Roman" w:hAnsi="Arial" w:cs="Arial"/>
          <w:sz w:val="18"/>
          <w:szCs w:val="18"/>
        </w:rPr>
        <w:tab/>
      </w:r>
      <w:r w:rsidR="00753DF4" w:rsidRPr="007312DD">
        <w:rPr>
          <w:rFonts w:ascii="Arial" w:eastAsia="Times New Roman" w:hAnsi="Arial" w:cs="Arial"/>
          <w:sz w:val="18"/>
          <w:szCs w:val="18"/>
        </w:rPr>
        <w:t xml:space="preserve">Despite subsection (1), if a gambling service is provided on the basis that any or all of the following </w:t>
      </w:r>
      <w:bookmarkStart w:id="8" w:name="_Hlk116762197"/>
      <w:r w:rsidR="00753DF4" w:rsidRPr="007312DD">
        <w:rPr>
          <w:rFonts w:ascii="Arial" w:eastAsia="Times New Roman" w:hAnsi="Arial" w:cs="Arial"/>
          <w:sz w:val="18"/>
          <w:szCs w:val="18"/>
        </w:rPr>
        <w:t>information can be provided by a customer otherwise than by way of a voice call</w:t>
      </w:r>
      <w:bookmarkEnd w:id="8"/>
      <w:r w:rsidR="00753DF4" w:rsidRPr="007312DD">
        <w:rPr>
          <w:rFonts w:ascii="Arial" w:eastAsia="Times New Roman" w:hAnsi="Arial" w:cs="Arial"/>
          <w:sz w:val="18"/>
          <w:szCs w:val="18"/>
        </w:rPr>
        <w:t>:</w:t>
      </w:r>
    </w:p>
    <w:p w14:paraId="71696647" w14:textId="77777777" w:rsidR="00753DF4" w:rsidRPr="007312DD" w:rsidRDefault="00753DF4" w:rsidP="007312DD">
      <w:pPr>
        <w:pStyle w:val="ListParagraph"/>
        <w:ind w:left="1443"/>
        <w:rPr>
          <w:rFonts w:ascii="Arial" w:eastAsia="Times New Roman" w:hAnsi="Arial" w:cs="Arial"/>
          <w:sz w:val="18"/>
          <w:szCs w:val="18"/>
        </w:rPr>
      </w:pPr>
      <w:bookmarkStart w:id="9" w:name="_Hlk116762329"/>
      <w:r w:rsidRPr="007312DD">
        <w:rPr>
          <w:rFonts w:ascii="Arial" w:eastAsia="Times New Roman" w:hAnsi="Arial" w:cs="Arial"/>
          <w:sz w:val="18"/>
          <w:szCs w:val="18"/>
        </w:rPr>
        <w:t>(a) a selection of a bet;</w:t>
      </w:r>
    </w:p>
    <w:p w14:paraId="7385A3E8"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 xml:space="preserve">(b) a selection of a bet type; </w:t>
      </w:r>
    </w:p>
    <w:p w14:paraId="68EDEDB2"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 xml:space="preserve">(c) a nomination of a bet amount; </w:t>
      </w:r>
    </w:p>
    <w:p w14:paraId="0AC4AD98"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 xml:space="preserve">(d) a confirmation of a bet; </w:t>
      </w:r>
    </w:p>
    <w:bookmarkEnd w:id="9"/>
    <w:p w14:paraId="36445139" w14:textId="77777777" w:rsidR="00753DF4" w:rsidRPr="007312DD" w:rsidRDefault="00753DF4" w:rsidP="007312DD">
      <w:pPr>
        <w:pStyle w:val="ListParagraph"/>
        <w:ind w:left="1443"/>
        <w:rPr>
          <w:rFonts w:ascii="Arial" w:eastAsia="Times New Roman" w:hAnsi="Arial" w:cs="Arial"/>
          <w:sz w:val="18"/>
          <w:szCs w:val="18"/>
        </w:rPr>
      </w:pPr>
      <w:r w:rsidRPr="007312DD">
        <w:rPr>
          <w:rFonts w:ascii="Arial" w:eastAsia="Times New Roman" w:hAnsi="Arial" w:cs="Arial"/>
          <w:sz w:val="18"/>
          <w:szCs w:val="18"/>
        </w:rPr>
        <w:t>(e) information of a kind determined under subsection (9);</w:t>
      </w:r>
    </w:p>
    <w:p w14:paraId="75ECC99A" w14:textId="77777777" w:rsidR="00753DF4" w:rsidRDefault="00753DF4" w:rsidP="006F75E0">
      <w:pPr>
        <w:pStyle w:val="ListParagraph"/>
        <w:spacing w:after="120"/>
        <w:ind w:left="1440"/>
        <w:contextualSpacing w:val="0"/>
        <w:rPr>
          <w:rFonts w:ascii="Arial" w:eastAsia="Times New Roman" w:hAnsi="Arial" w:cs="Arial"/>
          <w:sz w:val="18"/>
          <w:szCs w:val="18"/>
        </w:rPr>
      </w:pPr>
      <w:r w:rsidRPr="007312DD">
        <w:rPr>
          <w:rFonts w:ascii="Arial" w:eastAsia="Times New Roman" w:hAnsi="Arial" w:cs="Arial"/>
          <w:sz w:val="18"/>
          <w:szCs w:val="18"/>
        </w:rPr>
        <w:t>the service is not a telephone betting service for the purposes of this Act.</w:t>
      </w:r>
    </w:p>
    <w:p w14:paraId="7942B5C9" w14:textId="00E45380" w:rsidR="00294F9D" w:rsidRPr="007D4D46" w:rsidRDefault="00CF56CA" w:rsidP="006361A1">
      <w:pPr>
        <w:pStyle w:val="ACMABulletLevel1"/>
        <w:numPr>
          <w:ilvl w:val="0"/>
          <w:numId w:val="1"/>
        </w:numPr>
        <w:spacing w:after="120" w:line="240" w:lineRule="atLeast"/>
        <w:rPr>
          <w:rFonts w:ascii="Arial" w:hAnsi="Arial" w:cs="Arial"/>
          <w:sz w:val="20"/>
        </w:rPr>
      </w:pPr>
      <w:r>
        <w:rPr>
          <w:rFonts w:ascii="Arial" w:hAnsi="Arial" w:cs="Arial"/>
          <w:sz w:val="20"/>
        </w:rPr>
        <w:t>S</w:t>
      </w:r>
      <w:r w:rsidR="00C57B3A">
        <w:rPr>
          <w:rFonts w:ascii="Arial" w:hAnsi="Arial" w:cs="Arial"/>
          <w:sz w:val="20"/>
        </w:rPr>
        <w:t xml:space="preserve">ubsection 8AA(9) </w:t>
      </w:r>
      <w:r w:rsidR="00294F9D" w:rsidRPr="00294F9D">
        <w:rPr>
          <w:rFonts w:ascii="Arial" w:hAnsi="Arial" w:cs="Arial"/>
          <w:sz w:val="20"/>
        </w:rPr>
        <w:t>provides</w:t>
      </w:r>
      <w:r w:rsidR="00D10CB8">
        <w:rPr>
          <w:rFonts w:ascii="Arial" w:hAnsi="Arial" w:cs="Arial"/>
          <w:sz w:val="20"/>
        </w:rPr>
        <w:t xml:space="preserve"> </w:t>
      </w:r>
      <w:r w:rsidR="00D10CB8" w:rsidRPr="007D4D46">
        <w:rPr>
          <w:rFonts w:ascii="Arial" w:hAnsi="Arial" w:cs="Arial"/>
          <w:sz w:val="20"/>
        </w:rPr>
        <w:t>that</w:t>
      </w:r>
      <w:r w:rsidR="007D4D46" w:rsidRPr="007D4D46">
        <w:rPr>
          <w:rFonts w:ascii="Arial" w:hAnsi="Arial" w:cs="Arial"/>
          <w:sz w:val="20"/>
        </w:rPr>
        <w:t xml:space="preserve"> "[</w:t>
      </w:r>
      <w:r w:rsidR="007D4D46" w:rsidRPr="006361A1">
        <w:rPr>
          <w:rFonts w:ascii="Arial" w:hAnsi="Arial" w:cs="Arial"/>
          <w:sz w:val="20"/>
        </w:rPr>
        <w:t>t]</w:t>
      </w:r>
      <w:r w:rsidR="00294F9D" w:rsidRPr="006361A1">
        <w:rPr>
          <w:rFonts w:ascii="Arial" w:hAnsi="Arial" w:cs="Arial"/>
          <w:sz w:val="20"/>
        </w:rPr>
        <w:t>he Minister may, by legislative instrument, determine one or more kinds of information for the purposes of paragraph (8)(e)</w:t>
      </w:r>
      <w:r w:rsidR="007D4D46" w:rsidRPr="006361A1">
        <w:rPr>
          <w:rFonts w:ascii="Arial" w:hAnsi="Arial" w:cs="Arial"/>
          <w:sz w:val="20"/>
        </w:rPr>
        <w:t>”</w:t>
      </w:r>
      <w:r w:rsidR="00294F9D" w:rsidRPr="006361A1">
        <w:rPr>
          <w:rFonts w:ascii="Arial" w:hAnsi="Arial" w:cs="Arial"/>
          <w:sz w:val="20"/>
        </w:rPr>
        <w:t>.</w:t>
      </w:r>
      <w:r w:rsidR="007D4D46">
        <w:rPr>
          <w:rFonts w:ascii="Arial" w:hAnsi="Arial" w:cs="Arial"/>
          <w:sz w:val="20"/>
        </w:rPr>
        <w:t xml:space="preserve"> There is currently no instrument made under this provision.</w:t>
      </w:r>
    </w:p>
    <w:p w14:paraId="602FF326" w14:textId="579FC3ED" w:rsidR="00CE5BB1" w:rsidRPr="00044ACD" w:rsidRDefault="00DB560A" w:rsidP="00CE5BB1">
      <w:pPr>
        <w:pStyle w:val="ACMABulletLevel1"/>
        <w:numPr>
          <w:ilvl w:val="0"/>
          <w:numId w:val="1"/>
        </w:numPr>
        <w:spacing w:after="120" w:line="240" w:lineRule="atLeast"/>
        <w:rPr>
          <w:rFonts w:ascii="Arial" w:hAnsi="Arial" w:cs="Arial"/>
          <w:sz w:val="20"/>
        </w:rPr>
      </w:pPr>
      <w:r>
        <w:rPr>
          <w:rFonts w:ascii="Arial" w:hAnsi="Arial" w:cs="Arial"/>
          <w:sz w:val="20"/>
        </w:rPr>
        <w:t>The ACMA considers</w:t>
      </w:r>
      <w:r w:rsidR="00BA66D1">
        <w:rPr>
          <w:rFonts w:ascii="Arial" w:hAnsi="Arial" w:cs="Arial"/>
          <w:sz w:val="20"/>
        </w:rPr>
        <w:t xml:space="preserve"> that </w:t>
      </w:r>
      <w:r w:rsidR="00A50239" w:rsidRPr="0092269E">
        <w:rPr>
          <w:rFonts w:ascii="Arial" w:hAnsi="Arial" w:cs="Arial"/>
          <w:sz w:val="20"/>
        </w:rPr>
        <w:t xml:space="preserve">the substance of the bet (being the information set out in subsection 8AA(8)) </w:t>
      </w:r>
      <w:r w:rsidR="0092269E" w:rsidRPr="0092269E">
        <w:rPr>
          <w:rFonts w:ascii="Arial" w:hAnsi="Arial" w:cs="Arial"/>
          <w:sz w:val="20"/>
        </w:rPr>
        <w:t>are</w:t>
      </w:r>
      <w:r w:rsidR="00A50239" w:rsidRPr="0092269E">
        <w:rPr>
          <w:rFonts w:ascii="Arial" w:hAnsi="Arial" w:cs="Arial"/>
          <w:sz w:val="20"/>
        </w:rPr>
        <w:t xml:space="preserve"> the dealings with the customer </w:t>
      </w:r>
      <w:r w:rsidR="0092269E" w:rsidRPr="0092269E">
        <w:rPr>
          <w:rFonts w:ascii="Arial" w:hAnsi="Arial" w:cs="Arial"/>
          <w:sz w:val="20"/>
        </w:rPr>
        <w:t xml:space="preserve">that are </w:t>
      </w:r>
      <w:r w:rsidR="00A50239" w:rsidRPr="0092269E">
        <w:rPr>
          <w:rFonts w:ascii="Arial" w:hAnsi="Arial" w:cs="Arial"/>
          <w:sz w:val="20"/>
        </w:rPr>
        <w:t>required to be wholly by way of voice call</w:t>
      </w:r>
      <w:r w:rsidR="0092269E">
        <w:rPr>
          <w:rFonts w:ascii="Arial" w:hAnsi="Arial" w:cs="Arial"/>
          <w:sz w:val="20"/>
        </w:rPr>
        <w:t xml:space="preserve">, </w:t>
      </w:r>
      <w:r w:rsidR="00CE5BB1" w:rsidRPr="00044ACD">
        <w:rPr>
          <w:rFonts w:ascii="Arial" w:hAnsi="Arial" w:cs="Arial"/>
          <w:sz w:val="20"/>
        </w:rPr>
        <w:t>rather than every step a customer might take in the process of placing a live bet, such as any prior engagement with an operator’s website or App</w:t>
      </w:r>
      <w:r w:rsidR="00F137E9">
        <w:rPr>
          <w:rFonts w:ascii="Arial" w:hAnsi="Arial" w:cs="Arial"/>
          <w:sz w:val="20"/>
        </w:rPr>
        <w:t>.</w:t>
      </w:r>
    </w:p>
    <w:p w14:paraId="409D9E7A" w14:textId="71FB540A" w:rsidR="00F77E31" w:rsidRDefault="00AF4EE8" w:rsidP="00D7629F">
      <w:pPr>
        <w:pStyle w:val="ACMABulletLevel1"/>
        <w:numPr>
          <w:ilvl w:val="0"/>
          <w:numId w:val="1"/>
        </w:numPr>
        <w:spacing w:after="120" w:line="240" w:lineRule="atLeast"/>
        <w:rPr>
          <w:rFonts w:ascii="Arial" w:hAnsi="Arial" w:cs="Arial"/>
          <w:sz w:val="20"/>
        </w:rPr>
      </w:pPr>
      <w:r>
        <w:rPr>
          <w:rFonts w:ascii="Arial" w:hAnsi="Arial" w:cs="Arial"/>
          <w:sz w:val="20"/>
        </w:rPr>
        <w:t>As set out above</w:t>
      </w:r>
      <w:r w:rsidR="00F079C6">
        <w:rPr>
          <w:rFonts w:ascii="Arial" w:hAnsi="Arial" w:cs="Arial"/>
          <w:sz w:val="20"/>
        </w:rPr>
        <w:t>, the Quick Code</w:t>
      </w:r>
      <w:r w:rsidR="0096518B">
        <w:rPr>
          <w:rFonts w:ascii="Arial" w:hAnsi="Arial" w:cs="Arial"/>
          <w:sz w:val="20"/>
        </w:rPr>
        <w:t xml:space="preserve"> service</w:t>
      </w:r>
      <w:r w:rsidR="00F079C6">
        <w:rPr>
          <w:rFonts w:ascii="Arial" w:hAnsi="Arial" w:cs="Arial"/>
          <w:sz w:val="20"/>
        </w:rPr>
        <w:t xml:space="preserve">, </w:t>
      </w:r>
      <w:bookmarkStart w:id="10" w:name="_Hlk116763903"/>
      <w:r w:rsidR="00F079C6">
        <w:rPr>
          <w:rFonts w:ascii="Arial" w:hAnsi="Arial" w:cs="Arial"/>
          <w:sz w:val="20"/>
        </w:rPr>
        <w:t>generally require</w:t>
      </w:r>
      <w:r w:rsidR="0096518B">
        <w:rPr>
          <w:rFonts w:ascii="Arial" w:hAnsi="Arial" w:cs="Arial"/>
          <w:sz w:val="20"/>
        </w:rPr>
        <w:t>s</w:t>
      </w:r>
      <w:r w:rsidR="00F079C6">
        <w:rPr>
          <w:rFonts w:ascii="Arial" w:hAnsi="Arial" w:cs="Arial"/>
          <w:sz w:val="20"/>
        </w:rPr>
        <w:t xml:space="preserve"> the</w:t>
      </w:r>
      <w:r w:rsidR="00B93ADC">
        <w:rPr>
          <w:rFonts w:ascii="Arial" w:hAnsi="Arial" w:cs="Arial"/>
          <w:sz w:val="20"/>
        </w:rPr>
        <w:t xml:space="preserve"> customer to select the following </w:t>
      </w:r>
      <w:r w:rsidR="0005785E">
        <w:rPr>
          <w:rFonts w:ascii="Arial" w:hAnsi="Arial" w:cs="Arial"/>
          <w:sz w:val="20"/>
        </w:rPr>
        <w:t>elements of the live bet</w:t>
      </w:r>
      <w:r w:rsidR="00B42678">
        <w:rPr>
          <w:rFonts w:ascii="Arial" w:hAnsi="Arial" w:cs="Arial"/>
          <w:sz w:val="20"/>
        </w:rPr>
        <w:t xml:space="preserve">, using the </w:t>
      </w:r>
      <w:r w:rsidR="00D36BFF">
        <w:rPr>
          <w:rFonts w:ascii="Arial" w:hAnsi="Arial" w:cs="Arial"/>
          <w:sz w:val="20"/>
        </w:rPr>
        <w:t>wagering operator’s website or App,</w:t>
      </w:r>
      <w:r w:rsidR="001D5CA7">
        <w:rPr>
          <w:rFonts w:ascii="Arial" w:hAnsi="Arial" w:cs="Arial"/>
          <w:sz w:val="20"/>
        </w:rPr>
        <w:t xml:space="preserve"> </w:t>
      </w:r>
      <w:r w:rsidR="00A959A6">
        <w:rPr>
          <w:rFonts w:ascii="Arial" w:hAnsi="Arial" w:cs="Arial"/>
          <w:sz w:val="20"/>
        </w:rPr>
        <w:t xml:space="preserve">prior to </w:t>
      </w:r>
      <w:r w:rsidR="00C6798A">
        <w:rPr>
          <w:rFonts w:ascii="Arial" w:hAnsi="Arial" w:cs="Arial"/>
          <w:sz w:val="20"/>
        </w:rPr>
        <w:t>initiating the voice call</w:t>
      </w:r>
      <w:r w:rsidR="00400BAC">
        <w:rPr>
          <w:rFonts w:ascii="Arial" w:hAnsi="Arial" w:cs="Arial"/>
          <w:sz w:val="20"/>
        </w:rPr>
        <w:t>:</w:t>
      </w:r>
      <w:r w:rsidR="00D36BFF">
        <w:rPr>
          <w:rFonts w:ascii="Arial" w:hAnsi="Arial" w:cs="Arial"/>
          <w:sz w:val="20"/>
        </w:rPr>
        <w:t xml:space="preserve"> </w:t>
      </w:r>
      <w:bookmarkEnd w:id="10"/>
    </w:p>
    <w:p w14:paraId="034C500A" w14:textId="353D06EC" w:rsidR="005E0BE7" w:rsidRPr="005E0BE7" w:rsidRDefault="00562D71" w:rsidP="003979AD">
      <w:pPr>
        <w:pStyle w:val="ACMABulletLevel1"/>
        <w:numPr>
          <w:ilvl w:val="0"/>
          <w:numId w:val="7"/>
        </w:numPr>
        <w:spacing w:after="120" w:line="240" w:lineRule="atLeast"/>
        <w:rPr>
          <w:rFonts w:ascii="Arial" w:hAnsi="Arial" w:cs="Arial"/>
          <w:sz w:val="20"/>
        </w:rPr>
      </w:pPr>
      <w:bookmarkStart w:id="11" w:name="_Hlk116763960"/>
      <w:r>
        <w:rPr>
          <w:rFonts w:ascii="Arial" w:hAnsi="Arial" w:cs="Arial"/>
          <w:sz w:val="20"/>
        </w:rPr>
        <w:t>E</w:t>
      </w:r>
      <w:r w:rsidR="005E0BE7" w:rsidRPr="005E0BE7">
        <w:rPr>
          <w:rFonts w:ascii="Arial" w:hAnsi="Arial" w:cs="Arial"/>
          <w:sz w:val="20"/>
        </w:rPr>
        <w:t>vent (for example NRL match</w:t>
      </w:r>
      <w:r w:rsidR="00F132A0">
        <w:rPr>
          <w:rFonts w:ascii="Arial" w:hAnsi="Arial" w:cs="Arial"/>
          <w:sz w:val="20"/>
        </w:rPr>
        <w:t xml:space="preserve"> Team A v Team B</w:t>
      </w:r>
      <w:r w:rsidR="005E0BE7" w:rsidRPr="005E0BE7">
        <w:rPr>
          <w:rFonts w:ascii="Arial" w:hAnsi="Arial" w:cs="Arial"/>
          <w:sz w:val="20"/>
        </w:rPr>
        <w:t>)</w:t>
      </w:r>
      <w:r>
        <w:rPr>
          <w:rFonts w:ascii="Arial" w:hAnsi="Arial" w:cs="Arial"/>
          <w:sz w:val="20"/>
        </w:rPr>
        <w:t>.</w:t>
      </w:r>
    </w:p>
    <w:p w14:paraId="21A74522" w14:textId="013F6EB8" w:rsidR="005E0BE7" w:rsidRPr="005E0BE7" w:rsidRDefault="00562D71" w:rsidP="003979AD">
      <w:pPr>
        <w:pStyle w:val="ACMABulletLevel1"/>
        <w:numPr>
          <w:ilvl w:val="0"/>
          <w:numId w:val="7"/>
        </w:numPr>
        <w:spacing w:after="120" w:line="240" w:lineRule="atLeast"/>
        <w:rPr>
          <w:rFonts w:ascii="Arial" w:hAnsi="Arial" w:cs="Arial"/>
          <w:sz w:val="20"/>
        </w:rPr>
      </w:pPr>
      <w:r>
        <w:rPr>
          <w:rFonts w:ascii="Arial" w:hAnsi="Arial" w:cs="Arial"/>
          <w:sz w:val="20"/>
        </w:rPr>
        <w:t>B</w:t>
      </w:r>
      <w:r w:rsidR="005E0BE7" w:rsidRPr="005E0BE7">
        <w:rPr>
          <w:rFonts w:ascii="Arial" w:hAnsi="Arial" w:cs="Arial"/>
          <w:sz w:val="20"/>
        </w:rPr>
        <w:t>et type (for example winner of the match)</w:t>
      </w:r>
      <w:r>
        <w:rPr>
          <w:rFonts w:ascii="Arial" w:hAnsi="Arial" w:cs="Arial"/>
          <w:sz w:val="20"/>
        </w:rPr>
        <w:t>.</w:t>
      </w:r>
    </w:p>
    <w:p w14:paraId="5C9E2751" w14:textId="79873A4B" w:rsidR="00400BAC" w:rsidRDefault="00562D71" w:rsidP="003979AD">
      <w:pPr>
        <w:pStyle w:val="ACMABulletLevel1"/>
        <w:numPr>
          <w:ilvl w:val="0"/>
          <w:numId w:val="7"/>
        </w:numPr>
        <w:spacing w:after="120" w:line="240" w:lineRule="atLeast"/>
        <w:rPr>
          <w:rFonts w:ascii="Arial" w:hAnsi="Arial" w:cs="Arial"/>
          <w:sz w:val="20"/>
        </w:rPr>
      </w:pPr>
      <w:r>
        <w:rPr>
          <w:rFonts w:ascii="Arial" w:hAnsi="Arial" w:cs="Arial"/>
          <w:sz w:val="20"/>
        </w:rPr>
        <w:t>B</w:t>
      </w:r>
      <w:r w:rsidR="005E0BE7" w:rsidRPr="005E0BE7">
        <w:rPr>
          <w:rFonts w:ascii="Arial" w:hAnsi="Arial" w:cs="Arial"/>
          <w:sz w:val="20"/>
        </w:rPr>
        <w:t>et selection</w:t>
      </w:r>
      <w:r w:rsidR="009F240C">
        <w:rPr>
          <w:rFonts w:ascii="Arial" w:hAnsi="Arial" w:cs="Arial"/>
          <w:sz w:val="20"/>
        </w:rPr>
        <w:t>.</w:t>
      </w:r>
    </w:p>
    <w:bookmarkEnd w:id="11"/>
    <w:p w14:paraId="22B04BB9" w14:textId="7F062DFB" w:rsidR="009F240C" w:rsidRDefault="00306E56" w:rsidP="002A21B7">
      <w:pPr>
        <w:pStyle w:val="ACMABulletLevel1"/>
        <w:numPr>
          <w:ilvl w:val="0"/>
          <w:numId w:val="1"/>
        </w:numPr>
        <w:spacing w:after="120" w:line="240" w:lineRule="atLeast"/>
        <w:rPr>
          <w:rFonts w:ascii="Arial" w:hAnsi="Arial" w:cs="Arial"/>
          <w:sz w:val="20"/>
        </w:rPr>
      </w:pPr>
      <w:r>
        <w:rPr>
          <w:rFonts w:ascii="Arial" w:hAnsi="Arial" w:cs="Arial"/>
          <w:sz w:val="20"/>
        </w:rPr>
        <w:t>The customer is provided with a Quick Code (by a pop-up) which encapsulates this</w:t>
      </w:r>
      <w:r w:rsidR="009F240C" w:rsidRPr="00D651D0">
        <w:rPr>
          <w:rFonts w:ascii="Arial" w:hAnsi="Arial" w:cs="Arial"/>
          <w:sz w:val="20"/>
        </w:rPr>
        <w:t xml:space="preserve"> information</w:t>
      </w:r>
      <w:r>
        <w:rPr>
          <w:rFonts w:ascii="Arial" w:hAnsi="Arial" w:cs="Arial"/>
          <w:sz w:val="20"/>
        </w:rPr>
        <w:t xml:space="preserve">. The customer then </w:t>
      </w:r>
      <w:r w:rsidR="00A84EFB">
        <w:rPr>
          <w:rFonts w:ascii="Arial" w:hAnsi="Arial" w:cs="Arial"/>
          <w:sz w:val="20"/>
        </w:rPr>
        <w:t>quote</w:t>
      </w:r>
      <w:r>
        <w:rPr>
          <w:rFonts w:ascii="Arial" w:hAnsi="Arial" w:cs="Arial"/>
          <w:sz w:val="20"/>
        </w:rPr>
        <w:t xml:space="preserve">s this Quick </w:t>
      </w:r>
      <w:r w:rsidR="0096518B">
        <w:rPr>
          <w:rFonts w:ascii="Arial" w:hAnsi="Arial" w:cs="Arial"/>
          <w:sz w:val="20"/>
        </w:rPr>
        <w:t xml:space="preserve">Code </w:t>
      </w:r>
      <w:r w:rsidR="00A84EFB">
        <w:rPr>
          <w:rFonts w:ascii="Arial" w:hAnsi="Arial" w:cs="Arial"/>
          <w:sz w:val="20"/>
        </w:rPr>
        <w:t>during the voice call</w:t>
      </w:r>
      <w:r w:rsidR="009F240C" w:rsidRPr="00D651D0">
        <w:rPr>
          <w:rFonts w:ascii="Arial" w:hAnsi="Arial" w:cs="Arial"/>
          <w:sz w:val="20"/>
        </w:rPr>
        <w:t>.</w:t>
      </w:r>
    </w:p>
    <w:p w14:paraId="5A8C1DB3" w14:textId="60E604BD" w:rsidR="003D23D4" w:rsidRPr="00CF2D60" w:rsidRDefault="00363081" w:rsidP="00CF2D60">
      <w:pPr>
        <w:pStyle w:val="ACMABulletLevel1"/>
        <w:numPr>
          <w:ilvl w:val="0"/>
          <w:numId w:val="1"/>
        </w:numPr>
        <w:spacing w:after="120" w:line="240" w:lineRule="atLeast"/>
        <w:rPr>
          <w:rFonts w:ascii="Arial" w:hAnsi="Arial" w:cs="Arial"/>
          <w:sz w:val="20"/>
        </w:rPr>
      </w:pPr>
      <w:r w:rsidRPr="00363081">
        <w:rPr>
          <w:rFonts w:ascii="Arial" w:hAnsi="Arial" w:cs="Arial"/>
          <w:sz w:val="20"/>
        </w:rPr>
        <w:t xml:space="preserve">Two of the three </w:t>
      </w:r>
      <w:r w:rsidR="00ED3FEC">
        <w:rPr>
          <w:rFonts w:ascii="Arial" w:hAnsi="Arial" w:cs="Arial"/>
          <w:sz w:val="20"/>
        </w:rPr>
        <w:t>elements of the live bet</w:t>
      </w:r>
      <w:r w:rsidRPr="00363081">
        <w:rPr>
          <w:rFonts w:ascii="Arial" w:hAnsi="Arial" w:cs="Arial"/>
          <w:sz w:val="20"/>
        </w:rPr>
        <w:t xml:space="preserve"> above cover information that must be </w:t>
      </w:r>
      <w:r w:rsidR="004F2BF9">
        <w:rPr>
          <w:rFonts w:ascii="Arial" w:hAnsi="Arial" w:cs="Arial"/>
          <w:sz w:val="20"/>
        </w:rPr>
        <w:t>‘</w:t>
      </w:r>
      <w:r w:rsidRPr="00363081">
        <w:rPr>
          <w:rFonts w:ascii="Arial" w:hAnsi="Arial" w:cs="Arial"/>
          <w:sz w:val="20"/>
        </w:rPr>
        <w:t xml:space="preserve">provided by </w:t>
      </w:r>
      <w:r w:rsidR="00E07C85">
        <w:rPr>
          <w:rFonts w:ascii="Arial" w:hAnsi="Arial" w:cs="Arial"/>
          <w:sz w:val="20"/>
        </w:rPr>
        <w:t>a</w:t>
      </w:r>
      <w:r w:rsidRPr="00363081">
        <w:rPr>
          <w:rFonts w:ascii="Arial" w:hAnsi="Arial" w:cs="Arial"/>
          <w:sz w:val="20"/>
        </w:rPr>
        <w:t xml:space="preserve"> customer</w:t>
      </w:r>
      <w:r w:rsidR="004F2BF9">
        <w:rPr>
          <w:rFonts w:ascii="Arial" w:hAnsi="Arial" w:cs="Arial"/>
          <w:sz w:val="20"/>
        </w:rPr>
        <w:t>’</w:t>
      </w:r>
      <w:r w:rsidRPr="00363081">
        <w:rPr>
          <w:rFonts w:ascii="Arial" w:hAnsi="Arial" w:cs="Arial"/>
          <w:sz w:val="20"/>
        </w:rPr>
        <w:t xml:space="preserve"> </w:t>
      </w:r>
      <w:r w:rsidR="00CF021F">
        <w:rPr>
          <w:rFonts w:ascii="Arial" w:hAnsi="Arial" w:cs="Arial"/>
          <w:sz w:val="20"/>
        </w:rPr>
        <w:t>according to subsection 8AA(8)</w:t>
      </w:r>
      <w:r w:rsidR="00BC0523">
        <w:rPr>
          <w:rFonts w:ascii="Arial" w:hAnsi="Arial" w:cs="Arial"/>
          <w:sz w:val="20"/>
        </w:rPr>
        <w:t>,</w:t>
      </w:r>
      <w:r w:rsidR="00CF021F">
        <w:rPr>
          <w:rFonts w:ascii="Arial" w:hAnsi="Arial" w:cs="Arial"/>
          <w:sz w:val="20"/>
        </w:rPr>
        <w:t xml:space="preserve"> </w:t>
      </w:r>
      <w:r w:rsidRPr="00363081">
        <w:rPr>
          <w:rFonts w:ascii="Arial" w:hAnsi="Arial" w:cs="Arial"/>
          <w:sz w:val="20"/>
        </w:rPr>
        <w:t>by way of voice call</w:t>
      </w:r>
      <w:r w:rsidR="00BC0523">
        <w:rPr>
          <w:rFonts w:ascii="Arial" w:hAnsi="Arial" w:cs="Arial"/>
          <w:sz w:val="20"/>
        </w:rPr>
        <w:t>,</w:t>
      </w:r>
      <w:r w:rsidRPr="00363081">
        <w:rPr>
          <w:rFonts w:ascii="Arial" w:hAnsi="Arial" w:cs="Arial"/>
          <w:sz w:val="20"/>
        </w:rPr>
        <w:t xml:space="preserve"> in order for this to meet the requirement to be a telephone betting service</w:t>
      </w:r>
      <w:r w:rsidR="00BD6917">
        <w:rPr>
          <w:rFonts w:ascii="Arial" w:hAnsi="Arial" w:cs="Arial"/>
          <w:sz w:val="20"/>
        </w:rPr>
        <w:t xml:space="preserve"> (the bet type</w:t>
      </w:r>
      <w:r w:rsidR="00AB6DC2">
        <w:rPr>
          <w:rFonts w:ascii="Arial" w:hAnsi="Arial" w:cs="Arial"/>
          <w:sz w:val="20"/>
        </w:rPr>
        <w:t xml:space="preserve"> (paragraph 8AA</w:t>
      </w:r>
      <w:r w:rsidR="00E81E86">
        <w:rPr>
          <w:rFonts w:ascii="Arial" w:hAnsi="Arial" w:cs="Arial"/>
          <w:sz w:val="20"/>
        </w:rPr>
        <w:t>(8)</w:t>
      </w:r>
      <w:r w:rsidR="00AB6DC2">
        <w:rPr>
          <w:rFonts w:ascii="Arial" w:hAnsi="Arial" w:cs="Arial"/>
          <w:sz w:val="20"/>
        </w:rPr>
        <w:t>(</w:t>
      </w:r>
      <w:r w:rsidR="00E81E86">
        <w:rPr>
          <w:rFonts w:ascii="Arial" w:hAnsi="Arial" w:cs="Arial"/>
          <w:sz w:val="20"/>
        </w:rPr>
        <w:t>b))</w:t>
      </w:r>
      <w:r w:rsidR="00BD6917">
        <w:rPr>
          <w:rFonts w:ascii="Arial" w:hAnsi="Arial" w:cs="Arial"/>
          <w:sz w:val="20"/>
        </w:rPr>
        <w:t xml:space="preserve"> and bet selection</w:t>
      </w:r>
      <w:r w:rsidR="00E81E86">
        <w:rPr>
          <w:rFonts w:ascii="Arial" w:hAnsi="Arial" w:cs="Arial"/>
          <w:sz w:val="20"/>
        </w:rPr>
        <w:t xml:space="preserve"> (paragraph 8AA(8)(a)</w:t>
      </w:r>
      <w:r w:rsidR="00BD6917">
        <w:rPr>
          <w:rFonts w:ascii="Arial" w:hAnsi="Arial" w:cs="Arial"/>
          <w:sz w:val="20"/>
        </w:rPr>
        <w:t>)</w:t>
      </w:r>
      <w:r w:rsidR="00CF021F">
        <w:rPr>
          <w:rFonts w:ascii="Arial" w:hAnsi="Arial" w:cs="Arial"/>
          <w:sz w:val="20"/>
        </w:rPr>
        <w:t>.</w:t>
      </w:r>
      <w:r w:rsidR="000352A5">
        <w:rPr>
          <w:rFonts w:ascii="Arial" w:hAnsi="Arial" w:cs="Arial"/>
          <w:sz w:val="20"/>
        </w:rPr>
        <w:t xml:space="preserve"> </w:t>
      </w:r>
      <w:r w:rsidR="00C16D26" w:rsidRPr="00CF2D60">
        <w:rPr>
          <w:rFonts w:ascii="Arial" w:hAnsi="Arial" w:cs="Arial"/>
          <w:sz w:val="20"/>
        </w:rPr>
        <w:t>The</w:t>
      </w:r>
      <w:r w:rsidR="000352A5" w:rsidRPr="00CF2D60">
        <w:rPr>
          <w:rFonts w:ascii="Arial" w:hAnsi="Arial" w:cs="Arial"/>
          <w:sz w:val="20"/>
        </w:rPr>
        <w:t xml:space="preserve"> intention of this provision</w:t>
      </w:r>
      <w:r w:rsidR="00B018F8" w:rsidRPr="00CF2D60">
        <w:rPr>
          <w:rFonts w:ascii="Arial" w:hAnsi="Arial" w:cs="Arial"/>
          <w:sz w:val="20"/>
        </w:rPr>
        <w:t>,</w:t>
      </w:r>
      <w:r w:rsidR="000352A5" w:rsidRPr="00CF2D60">
        <w:rPr>
          <w:rFonts w:ascii="Arial" w:hAnsi="Arial" w:cs="Arial"/>
          <w:sz w:val="20"/>
        </w:rPr>
        <w:t xml:space="preserve"> </w:t>
      </w:r>
      <w:r w:rsidR="00785C62" w:rsidRPr="00CF2D60">
        <w:rPr>
          <w:rFonts w:ascii="Arial" w:hAnsi="Arial" w:cs="Arial"/>
          <w:sz w:val="20"/>
        </w:rPr>
        <w:t xml:space="preserve">as stated in the </w:t>
      </w:r>
      <w:r w:rsidR="00B04E8D" w:rsidRPr="00CF2D60">
        <w:rPr>
          <w:rFonts w:ascii="Arial" w:hAnsi="Arial" w:cs="Arial"/>
          <w:sz w:val="20"/>
        </w:rPr>
        <w:t xml:space="preserve">Explanatory Memorandum for the </w:t>
      </w:r>
      <w:r w:rsidR="00B04E8D" w:rsidRPr="00CF2D60">
        <w:rPr>
          <w:rFonts w:ascii="Arial" w:hAnsi="Arial" w:cs="Arial"/>
          <w:i/>
          <w:iCs/>
          <w:sz w:val="20"/>
        </w:rPr>
        <w:t>Interactive Gambling Amendment Bill 2016</w:t>
      </w:r>
      <w:r w:rsidR="00B04E8D" w:rsidRPr="00CF2D60">
        <w:rPr>
          <w:rFonts w:ascii="Arial" w:hAnsi="Arial" w:cs="Arial"/>
          <w:sz w:val="20"/>
        </w:rPr>
        <w:t xml:space="preserve"> </w:t>
      </w:r>
      <w:r w:rsidR="00C824A6" w:rsidRPr="00CF2D60">
        <w:rPr>
          <w:rFonts w:ascii="Arial" w:hAnsi="Arial" w:cs="Arial"/>
          <w:sz w:val="20"/>
        </w:rPr>
        <w:t>(</w:t>
      </w:r>
      <w:r w:rsidR="00C0762B" w:rsidRPr="006A6910">
        <w:rPr>
          <w:rFonts w:ascii="Arial" w:hAnsi="Arial" w:cs="Arial"/>
          <w:b/>
          <w:bCs/>
          <w:sz w:val="20"/>
        </w:rPr>
        <w:t>EM</w:t>
      </w:r>
      <w:r w:rsidR="00C0762B" w:rsidRPr="00CF2D60">
        <w:rPr>
          <w:rFonts w:ascii="Arial" w:hAnsi="Arial" w:cs="Arial"/>
          <w:sz w:val="20"/>
        </w:rPr>
        <w:t>)</w:t>
      </w:r>
      <w:r w:rsidR="00731CC6" w:rsidRPr="00CF2D60">
        <w:rPr>
          <w:rFonts w:ascii="Arial" w:hAnsi="Arial" w:cs="Arial"/>
          <w:sz w:val="20"/>
        </w:rPr>
        <w:t>,</w:t>
      </w:r>
      <w:r w:rsidR="00381979">
        <w:rPr>
          <w:rStyle w:val="FootnoteReference"/>
          <w:rFonts w:ascii="Arial" w:hAnsi="Arial" w:cs="Arial"/>
          <w:sz w:val="20"/>
        </w:rPr>
        <w:footnoteReference w:id="2"/>
      </w:r>
      <w:r w:rsidR="00C0762B" w:rsidRPr="00CF2D60">
        <w:rPr>
          <w:rFonts w:ascii="Arial" w:hAnsi="Arial" w:cs="Arial"/>
          <w:sz w:val="20"/>
        </w:rPr>
        <w:t xml:space="preserve"> </w:t>
      </w:r>
      <w:r w:rsidR="00785C62" w:rsidRPr="00CF2D60">
        <w:rPr>
          <w:rFonts w:ascii="Arial" w:hAnsi="Arial" w:cs="Arial"/>
          <w:sz w:val="20"/>
        </w:rPr>
        <w:t>is</w:t>
      </w:r>
      <w:r w:rsidR="003D23D4" w:rsidRPr="00CF2D60">
        <w:rPr>
          <w:rFonts w:ascii="Arial" w:hAnsi="Arial" w:cs="Arial"/>
          <w:sz w:val="20"/>
        </w:rPr>
        <w:t>:</w:t>
      </w:r>
    </w:p>
    <w:p w14:paraId="1A1FFDFD" w14:textId="09AA4AAC" w:rsidR="002A21B7" w:rsidRPr="00B11E1A" w:rsidRDefault="003D23D4" w:rsidP="003D23D4">
      <w:pPr>
        <w:pStyle w:val="ACMABulletLevel1"/>
        <w:spacing w:after="120" w:line="240" w:lineRule="atLeast"/>
        <w:ind w:left="720"/>
        <w:rPr>
          <w:rFonts w:ascii="Arial" w:hAnsi="Arial" w:cs="Arial"/>
          <w:sz w:val="18"/>
          <w:szCs w:val="18"/>
        </w:rPr>
      </w:pPr>
      <w:r w:rsidRPr="00B11E1A">
        <w:rPr>
          <w:rFonts w:ascii="Arial" w:hAnsi="Arial" w:cs="Arial"/>
          <w:sz w:val="18"/>
          <w:szCs w:val="18"/>
        </w:rPr>
        <w:t xml:space="preserve">… </w:t>
      </w:r>
      <w:r w:rsidR="000352A5" w:rsidRPr="00B11E1A">
        <w:rPr>
          <w:rFonts w:ascii="Arial" w:hAnsi="Arial" w:cs="Arial"/>
          <w:sz w:val="18"/>
          <w:szCs w:val="18"/>
        </w:rPr>
        <w:t>to ensure that all information relating to the substance of a particular bet being placed must be conveyed by the customer by way of a voice call</w:t>
      </w:r>
      <w:r w:rsidRPr="00B11E1A">
        <w:rPr>
          <w:rFonts w:ascii="Arial" w:hAnsi="Arial" w:cs="Arial"/>
          <w:sz w:val="18"/>
          <w:szCs w:val="18"/>
        </w:rPr>
        <w:t>.</w:t>
      </w:r>
      <w:r w:rsidR="00C362FE">
        <w:rPr>
          <w:rFonts w:ascii="Arial" w:hAnsi="Arial" w:cs="Arial"/>
          <w:sz w:val="18"/>
          <w:szCs w:val="18"/>
        </w:rPr>
        <w:t xml:space="preserve"> </w:t>
      </w:r>
      <w:r w:rsidR="00C362FE" w:rsidRPr="00C8021F">
        <w:rPr>
          <w:rFonts w:ascii="Arial" w:hAnsi="Arial" w:cs="Arial"/>
          <w:sz w:val="18"/>
          <w:szCs w:val="18"/>
        </w:rPr>
        <w:t>For example, a service which allows the customer to provide to the service provider electronically any or all of the specified details necessary to place a bet and be provided with a generated code which they can quote to a phone operator in order to expedite or finalise the service would not be a telephone betting service. However, this is not intended to prevent customers from providing their customer or account number electronically prior to the call being placed, or codes or shorthand being provided to customers, for example, on websites, that allow them to conveniently identify the event (</w:t>
      </w:r>
      <w:proofErr w:type="gramStart"/>
      <w:r w:rsidR="00C362FE" w:rsidRPr="00C8021F">
        <w:rPr>
          <w:rFonts w:ascii="Arial" w:hAnsi="Arial" w:cs="Arial"/>
          <w:sz w:val="18"/>
          <w:szCs w:val="18"/>
        </w:rPr>
        <w:t>e.g.</w:t>
      </w:r>
      <w:proofErr w:type="gramEnd"/>
      <w:r w:rsidR="00C362FE" w:rsidRPr="00C8021F">
        <w:rPr>
          <w:rFonts w:ascii="Arial" w:hAnsi="Arial" w:cs="Arial"/>
          <w:sz w:val="18"/>
          <w:szCs w:val="18"/>
        </w:rPr>
        <w:t xml:space="preserve"> an NRL match) they wish to place a bet on</w:t>
      </w:r>
      <w:r w:rsidR="00634F1B">
        <w:rPr>
          <w:rFonts w:ascii="Arial" w:hAnsi="Arial" w:cs="Arial"/>
          <w:sz w:val="18"/>
          <w:szCs w:val="18"/>
        </w:rPr>
        <w:t>.</w:t>
      </w:r>
      <w:r w:rsidR="002B0DF9">
        <w:rPr>
          <w:rFonts w:ascii="Arial" w:hAnsi="Arial" w:cs="Arial"/>
          <w:sz w:val="18"/>
          <w:szCs w:val="18"/>
        </w:rPr>
        <w:t xml:space="preserve"> (</w:t>
      </w:r>
      <w:r w:rsidR="002B0DF9" w:rsidRPr="00385E87">
        <w:rPr>
          <w:rFonts w:ascii="Arial" w:hAnsi="Arial" w:cs="Arial"/>
          <w:b/>
          <w:bCs/>
          <w:sz w:val="18"/>
          <w:szCs w:val="18"/>
        </w:rPr>
        <w:t>Relevant EM passage</w:t>
      </w:r>
      <w:r w:rsidR="002B0DF9" w:rsidRPr="00385E87">
        <w:rPr>
          <w:rFonts w:ascii="Arial" w:hAnsi="Arial" w:cs="Arial"/>
          <w:sz w:val="18"/>
          <w:szCs w:val="18"/>
        </w:rPr>
        <w:t>)</w:t>
      </w:r>
      <w:r w:rsidR="00562D71">
        <w:rPr>
          <w:rFonts w:ascii="Arial" w:hAnsi="Arial" w:cs="Arial"/>
          <w:sz w:val="18"/>
          <w:szCs w:val="18"/>
        </w:rPr>
        <w:t>.</w:t>
      </w:r>
    </w:p>
    <w:p w14:paraId="6FBE6D91" w14:textId="247780FC" w:rsidR="00625C21" w:rsidRDefault="00625C21" w:rsidP="00625C21">
      <w:pPr>
        <w:pStyle w:val="ACMABulletLevel1"/>
        <w:numPr>
          <w:ilvl w:val="0"/>
          <w:numId w:val="1"/>
        </w:numPr>
        <w:spacing w:after="120" w:line="240" w:lineRule="atLeast"/>
        <w:rPr>
          <w:rFonts w:ascii="Arial" w:hAnsi="Arial" w:cs="Arial"/>
          <w:sz w:val="20"/>
        </w:rPr>
      </w:pPr>
      <w:bookmarkStart w:id="13" w:name="_Hlk141285259"/>
      <w:bookmarkStart w:id="14" w:name="_Hlk116764102"/>
      <w:r w:rsidRPr="00625C21">
        <w:rPr>
          <w:rFonts w:ascii="Arial" w:hAnsi="Arial" w:cs="Arial"/>
          <w:sz w:val="20"/>
        </w:rPr>
        <w:t>It is not in contention that the customer provides the bet amount and confirmation of the bet, wholly by way of a voice call</w:t>
      </w:r>
      <w:bookmarkEnd w:id="13"/>
      <w:r w:rsidRPr="00625C21">
        <w:rPr>
          <w:rFonts w:ascii="Arial" w:hAnsi="Arial" w:cs="Arial"/>
          <w:sz w:val="20"/>
        </w:rPr>
        <w:t>.</w:t>
      </w:r>
    </w:p>
    <w:p w14:paraId="7185BEA9" w14:textId="006E2F0E" w:rsidR="000844FB" w:rsidRPr="00274656" w:rsidRDefault="000844FB" w:rsidP="00DC5102">
      <w:pPr>
        <w:pStyle w:val="ACMABulletLevel1"/>
        <w:spacing w:before="240" w:after="240" w:line="240" w:lineRule="atLeast"/>
        <w:rPr>
          <w:rFonts w:ascii="Arial" w:hAnsi="Arial" w:cs="Arial"/>
          <w:i/>
          <w:iCs/>
          <w:sz w:val="20"/>
        </w:rPr>
      </w:pPr>
      <w:r w:rsidRPr="00274656">
        <w:rPr>
          <w:rFonts w:ascii="Arial" w:hAnsi="Arial" w:cs="Arial"/>
          <w:i/>
          <w:iCs/>
          <w:sz w:val="20"/>
        </w:rPr>
        <w:t xml:space="preserve">Customer </w:t>
      </w:r>
      <w:r w:rsidR="00274656" w:rsidRPr="00274656">
        <w:rPr>
          <w:rFonts w:ascii="Arial" w:hAnsi="Arial" w:cs="Arial"/>
          <w:i/>
          <w:iCs/>
          <w:sz w:val="20"/>
        </w:rPr>
        <w:t>quotes the Quick C</w:t>
      </w:r>
      <w:r w:rsidR="00517F02">
        <w:rPr>
          <w:rFonts w:ascii="Arial" w:hAnsi="Arial" w:cs="Arial"/>
          <w:i/>
          <w:iCs/>
          <w:sz w:val="20"/>
        </w:rPr>
        <w:t>ode</w:t>
      </w:r>
    </w:p>
    <w:p w14:paraId="7EE30723" w14:textId="06C34387" w:rsidR="00262B85" w:rsidRPr="005609CE" w:rsidRDefault="00CF4FF8" w:rsidP="00E31275">
      <w:pPr>
        <w:pStyle w:val="ACMABulletLevel1"/>
        <w:numPr>
          <w:ilvl w:val="0"/>
          <w:numId w:val="1"/>
        </w:numPr>
        <w:spacing w:after="120" w:line="240" w:lineRule="atLeast"/>
        <w:rPr>
          <w:rFonts w:ascii="Arial" w:hAnsi="Arial" w:cs="Arial"/>
          <w:sz w:val="20"/>
        </w:rPr>
      </w:pPr>
      <w:r>
        <w:rPr>
          <w:rFonts w:ascii="Arial" w:hAnsi="Arial" w:cs="Arial"/>
          <w:sz w:val="20"/>
        </w:rPr>
        <w:t>T</w:t>
      </w:r>
      <w:r w:rsidR="00683802">
        <w:rPr>
          <w:rFonts w:ascii="Arial" w:hAnsi="Arial" w:cs="Arial"/>
          <w:sz w:val="20"/>
        </w:rPr>
        <w:t>he</w:t>
      </w:r>
      <w:r w:rsidR="00A830BE">
        <w:rPr>
          <w:rFonts w:ascii="Arial" w:hAnsi="Arial" w:cs="Arial"/>
          <w:sz w:val="20"/>
        </w:rPr>
        <w:t xml:space="preserve"> customer quot</w:t>
      </w:r>
      <w:r w:rsidR="004F0507">
        <w:rPr>
          <w:rFonts w:ascii="Arial" w:hAnsi="Arial" w:cs="Arial"/>
          <w:sz w:val="20"/>
        </w:rPr>
        <w:t>ing</w:t>
      </w:r>
      <w:r w:rsidR="00FC51BC" w:rsidRPr="002B0DF9">
        <w:rPr>
          <w:rFonts w:ascii="Arial" w:hAnsi="Arial" w:cs="Arial"/>
          <w:sz w:val="20"/>
        </w:rPr>
        <w:t xml:space="preserve"> </w:t>
      </w:r>
      <w:r w:rsidR="002E034E">
        <w:rPr>
          <w:rFonts w:ascii="Arial" w:hAnsi="Arial" w:cs="Arial"/>
          <w:sz w:val="20"/>
        </w:rPr>
        <w:t xml:space="preserve">a </w:t>
      </w:r>
      <w:r w:rsidR="00FC51BC" w:rsidRPr="002B0DF9">
        <w:rPr>
          <w:rFonts w:ascii="Arial" w:hAnsi="Arial" w:cs="Arial"/>
          <w:sz w:val="20"/>
        </w:rPr>
        <w:t xml:space="preserve">Quick Code </w:t>
      </w:r>
      <w:r w:rsidR="007D111F" w:rsidRPr="00FC0380">
        <w:rPr>
          <w:rFonts w:ascii="Arial" w:hAnsi="Arial" w:cs="Arial"/>
          <w:sz w:val="20"/>
        </w:rPr>
        <w:t xml:space="preserve">to </w:t>
      </w:r>
      <w:r w:rsidR="003307A0">
        <w:rPr>
          <w:rFonts w:ascii="Arial" w:hAnsi="Arial" w:cs="Arial"/>
          <w:sz w:val="20"/>
        </w:rPr>
        <w:t>a</w:t>
      </w:r>
      <w:r w:rsidR="00991B45">
        <w:rPr>
          <w:rFonts w:ascii="Arial" w:hAnsi="Arial" w:cs="Arial"/>
          <w:sz w:val="20"/>
        </w:rPr>
        <w:t xml:space="preserve"> representative of the </w:t>
      </w:r>
      <w:r w:rsidR="007D111F" w:rsidRPr="00FC0380">
        <w:rPr>
          <w:rFonts w:ascii="Arial" w:hAnsi="Arial" w:cs="Arial"/>
          <w:sz w:val="20"/>
        </w:rPr>
        <w:t xml:space="preserve">wagering operator, an individual, </w:t>
      </w:r>
      <w:r w:rsidR="004F0507">
        <w:rPr>
          <w:rFonts w:ascii="Arial" w:hAnsi="Arial" w:cs="Arial"/>
          <w:sz w:val="20"/>
        </w:rPr>
        <w:t>during the voice call</w:t>
      </w:r>
      <w:r w:rsidR="00450E01">
        <w:rPr>
          <w:rFonts w:ascii="Arial" w:hAnsi="Arial" w:cs="Arial"/>
          <w:sz w:val="20"/>
        </w:rPr>
        <w:t>,</w:t>
      </w:r>
      <w:r w:rsidR="004F0507">
        <w:rPr>
          <w:rFonts w:ascii="Arial" w:hAnsi="Arial" w:cs="Arial"/>
          <w:sz w:val="20"/>
        </w:rPr>
        <w:t xml:space="preserve"> </w:t>
      </w:r>
      <w:r w:rsidR="00241473">
        <w:rPr>
          <w:rFonts w:ascii="Arial" w:hAnsi="Arial" w:cs="Arial"/>
          <w:sz w:val="20"/>
        </w:rPr>
        <w:t>satisfies</w:t>
      </w:r>
      <w:r w:rsidR="00FC51BC" w:rsidRPr="002B0DF9">
        <w:rPr>
          <w:rFonts w:ascii="Arial" w:hAnsi="Arial" w:cs="Arial"/>
          <w:sz w:val="20"/>
        </w:rPr>
        <w:t xml:space="preserve"> the requirement for a telephone betting service that the customer provide the bet and bet type information wholly by way of a voice call</w:t>
      </w:r>
      <w:r w:rsidR="00CF57CC">
        <w:rPr>
          <w:rFonts w:ascii="Arial" w:hAnsi="Arial" w:cs="Arial"/>
          <w:sz w:val="20"/>
        </w:rPr>
        <w:t>.</w:t>
      </w:r>
      <w:r w:rsidR="00A830BE">
        <w:rPr>
          <w:rFonts w:ascii="Arial" w:hAnsi="Arial" w:cs="Arial"/>
          <w:sz w:val="20"/>
        </w:rPr>
        <w:t xml:space="preserve"> But this is </w:t>
      </w:r>
      <w:r w:rsidR="00FC51BC" w:rsidRPr="002B0DF9">
        <w:rPr>
          <w:rFonts w:ascii="Arial" w:hAnsi="Arial" w:cs="Arial"/>
          <w:sz w:val="20"/>
        </w:rPr>
        <w:t xml:space="preserve">only where the </w:t>
      </w:r>
      <w:r w:rsidR="00FC51BC" w:rsidRPr="002B0DF9">
        <w:rPr>
          <w:rFonts w:ascii="Arial" w:hAnsi="Arial" w:cs="Arial"/>
          <w:sz w:val="20"/>
        </w:rPr>
        <w:lastRenderedPageBreak/>
        <w:t xml:space="preserve">Quick Code is ultimately a shorthand reference for the event, bet type and bet selection and remains </w:t>
      </w:r>
      <w:r w:rsidR="00FC51BC" w:rsidRPr="00450E01">
        <w:rPr>
          <w:rFonts w:ascii="Arial" w:hAnsi="Arial" w:cs="Arial"/>
          <w:sz w:val="20"/>
        </w:rPr>
        <w:t>generic and the same for all customers</w:t>
      </w:r>
      <w:r w:rsidR="00A44B51">
        <w:rPr>
          <w:rFonts w:ascii="Arial" w:hAnsi="Arial" w:cs="Arial"/>
          <w:sz w:val="20"/>
        </w:rPr>
        <w:t xml:space="preserve"> (see Relevant EM</w:t>
      </w:r>
      <w:r w:rsidR="00930DEE">
        <w:rPr>
          <w:rFonts w:ascii="Arial" w:hAnsi="Arial" w:cs="Arial"/>
          <w:sz w:val="20"/>
        </w:rPr>
        <w:t xml:space="preserve"> passage</w:t>
      </w:r>
      <w:r w:rsidR="00A44B51">
        <w:rPr>
          <w:rFonts w:ascii="Arial" w:hAnsi="Arial" w:cs="Arial"/>
          <w:sz w:val="20"/>
        </w:rPr>
        <w:t>)</w:t>
      </w:r>
      <w:r w:rsidR="00FC51BC">
        <w:rPr>
          <w:rFonts w:ascii="Arial" w:hAnsi="Arial" w:cs="Arial"/>
          <w:sz w:val="22"/>
          <w:szCs w:val="22"/>
        </w:rPr>
        <w:t>.</w:t>
      </w:r>
      <w:r w:rsidR="00FC51BC" w:rsidRPr="00C40AA9">
        <w:rPr>
          <w:rFonts w:ascii="Arial" w:eastAsiaTheme="minorHAnsi" w:hAnsi="Arial" w:cs="Arial"/>
          <w:sz w:val="22"/>
          <w:szCs w:val="22"/>
        </w:rPr>
        <w:t xml:space="preserve"> </w:t>
      </w:r>
    </w:p>
    <w:p w14:paraId="32FC7A87" w14:textId="469F0B25" w:rsidR="00044ACD" w:rsidRPr="005609CE" w:rsidRDefault="00AF468C" w:rsidP="005609CE">
      <w:pPr>
        <w:pStyle w:val="ACMABulletLevel1"/>
        <w:numPr>
          <w:ilvl w:val="0"/>
          <w:numId w:val="1"/>
        </w:numPr>
        <w:spacing w:after="120" w:line="240" w:lineRule="atLeast"/>
        <w:rPr>
          <w:rFonts w:ascii="Arial" w:hAnsi="Arial" w:cs="Arial"/>
          <w:sz w:val="20"/>
        </w:rPr>
      </w:pPr>
      <w:r w:rsidRPr="005609CE">
        <w:rPr>
          <w:rFonts w:ascii="Arial" w:hAnsi="Arial" w:cs="Arial"/>
          <w:sz w:val="20"/>
        </w:rPr>
        <w:t>Where</w:t>
      </w:r>
      <w:r w:rsidR="00044ACD" w:rsidRPr="005609CE">
        <w:rPr>
          <w:rFonts w:ascii="Arial" w:hAnsi="Arial" w:cs="Arial"/>
          <w:sz w:val="20"/>
        </w:rPr>
        <w:t xml:space="preserve"> the </w:t>
      </w:r>
      <w:r w:rsidR="005609CE" w:rsidRPr="005609CE">
        <w:rPr>
          <w:rFonts w:ascii="Arial" w:hAnsi="Arial" w:cs="Arial"/>
          <w:sz w:val="20"/>
        </w:rPr>
        <w:t xml:space="preserve">Quick Code </w:t>
      </w:r>
      <w:r w:rsidR="00044ACD" w:rsidRPr="005609CE">
        <w:rPr>
          <w:rFonts w:ascii="Arial" w:hAnsi="Arial" w:cs="Arial"/>
          <w:sz w:val="20"/>
        </w:rPr>
        <w:t>is customer-specific</w:t>
      </w:r>
      <w:r w:rsidR="003E6266" w:rsidRPr="005609CE">
        <w:rPr>
          <w:rFonts w:ascii="Arial" w:hAnsi="Arial" w:cs="Arial"/>
          <w:sz w:val="20"/>
        </w:rPr>
        <w:t>,</w:t>
      </w:r>
      <w:r w:rsidR="00044ACD" w:rsidRPr="005609CE">
        <w:rPr>
          <w:rFonts w:ascii="Arial" w:hAnsi="Arial" w:cs="Arial"/>
          <w:sz w:val="20"/>
        </w:rPr>
        <w:t xml:space="preserve"> this </w:t>
      </w:r>
      <w:r w:rsidR="003E6266" w:rsidRPr="005609CE">
        <w:rPr>
          <w:rFonts w:ascii="Arial" w:hAnsi="Arial" w:cs="Arial"/>
          <w:sz w:val="20"/>
        </w:rPr>
        <w:t>indicates that</w:t>
      </w:r>
      <w:r w:rsidR="00044ACD" w:rsidRPr="005609CE">
        <w:rPr>
          <w:rFonts w:ascii="Arial" w:hAnsi="Arial" w:cs="Arial"/>
          <w:sz w:val="20"/>
        </w:rPr>
        <w:t xml:space="preserve"> the </w:t>
      </w:r>
      <w:r w:rsidR="005609CE" w:rsidRPr="005609CE">
        <w:rPr>
          <w:rFonts w:ascii="Arial" w:hAnsi="Arial" w:cs="Arial"/>
          <w:sz w:val="20"/>
        </w:rPr>
        <w:t xml:space="preserve">Quick Code </w:t>
      </w:r>
      <w:r w:rsidR="003E6266" w:rsidRPr="005609CE">
        <w:rPr>
          <w:rFonts w:ascii="Arial" w:hAnsi="Arial" w:cs="Arial"/>
          <w:sz w:val="20"/>
        </w:rPr>
        <w:t>is</w:t>
      </w:r>
      <w:r w:rsidR="00044ACD" w:rsidRPr="005609CE">
        <w:rPr>
          <w:rFonts w:ascii="Arial" w:hAnsi="Arial" w:cs="Arial"/>
          <w:sz w:val="20"/>
        </w:rPr>
        <w:t xml:space="preserve"> generated based on specific information about the bet or bet type being inputted by the customer prior to and outside of the subsequent phone call. In this scenario the Quick Code is no longer just a generic shorthand reference that remains the same for all customers. </w:t>
      </w:r>
    </w:p>
    <w:p w14:paraId="1AF56AC8" w14:textId="4A2AB142" w:rsidR="00044ACD" w:rsidRPr="00044ACD" w:rsidRDefault="00044ACD" w:rsidP="00044ACD">
      <w:pPr>
        <w:pStyle w:val="ACMABulletLevel1"/>
        <w:numPr>
          <w:ilvl w:val="0"/>
          <w:numId w:val="1"/>
        </w:numPr>
        <w:spacing w:after="120" w:line="240" w:lineRule="atLeast"/>
        <w:rPr>
          <w:rFonts w:ascii="Arial" w:hAnsi="Arial" w:cs="Arial"/>
          <w:sz w:val="20"/>
        </w:rPr>
      </w:pPr>
      <w:r w:rsidRPr="00044ACD">
        <w:rPr>
          <w:rFonts w:ascii="Arial" w:hAnsi="Arial" w:cs="Arial"/>
          <w:sz w:val="20"/>
        </w:rPr>
        <w:t xml:space="preserve">Based on the information provided, </w:t>
      </w:r>
      <w:r w:rsidR="0096518B">
        <w:rPr>
          <w:rFonts w:ascii="Arial" w:hAnsi="Arial" w:cs="Arial"/>
          <w:sz w:val="20"/>
        </w:rPr>
        <w:t>the ACMA understand</w:t>
      </w:r>
      <w:r w:rsidR="0082569A">
        <w:rPr>
          <w:rFonts w:ascii="Arial" w:hAnsi="Arial" w:cs="Arial"/>
          <w:sz w:val="20"/>
        </w:rPr>
        <w:t>s</w:t>
      </w:r>
      <w:r w:rsidR="0096518B">
        <w:rPr>
          <w:rFonts w:ascii="Arial" w:hAnsi="Arial" w:cs="Arial"/>
          <w:sz w:val="20"/>
        </w:rPr>
        <w:t xml:space="preserve"> that Hillside </w:t>
      </w:r>
      <w:r w:rsidRPr="00044ACD">
        <w:rPr>
          <w:rFonts w:ascii="Arial" w:hAnsi="Arial" w:cs="Arial"/>
          <w:sz w:val="20"/>
        </w:rPr>
        <w:t xml:space="preserve">generates Quick Codes </w:t>
      </w:r>
      <w:r w:rsidR="0096518B">
        <w:rPr>
          <w:rFonts w:ascii="Arial" w:hAnsi="Arial" w:cs="Arial"/>
          <w:sz w:val="20"/>
        </w:rPr>
        <w:t>as follows</w:t>
      </w:r>
      <w:r w:rsidRPr="00044ACD">
        <w:rPr>
          <w:rFonts w:ascii="Arial" w:hAnsi="Arial" w:cs="Arial"/>
          <w:sz w:val="20"/>
        </w:rPr>
        <w:t>:</w:t>
      </w:r>
    </w:p>
    <w:p w14:paraId="251F188F" w14:textId="32449F26" w:rsidR="00044ACD" w:rsidRPr="00044ACD" w:rsidRDefault="0096518B" w:rsidP="00F200DD">
      <w:pPr>
        <w:pStyle w:val="ACMABulletLevel1"/>
        <w:numPr>
          <w:ilvl w:val="0"/>
          <w:numId w:val="11"/>
        </w:numPr>
        <w:spacing w:after="240" w:line="240" w:lineRule="atLeast"/>
        <w:ind w:left="714" w:hanging="357"/>
        <w:rPr>
          <w:rFonts w:ascii="Arial" w:hAnsi="Arial" w:cs="Arial"/>
          <w:sz w:val="20"/>
        </w:rPr>
      </w:pPr>
      <w:r>
        <w:rPr>
          <w:rFonts w:ascii="Arial" w:hAnsi="Arial" w:cs="Arial"/>
          <w:sz w:val="20"/>
        </w:rPr>
        <w:t>I</w:t>
      </w:r>
      <w:r w:rsidR="00C56374">
        <w:rPr>
          <w:rFonts w:ascii="Arial" w:hAnsi="Arial" w:cs="Arial"/>
          <w:sz w:val="20"/>
        </w:rPr>
        <w:t xml:space="preserve">ts systems </w:t>
      </w:r>
      <w:r w:rsidR="00044ACD" w:rsidRPr="00044ACD">
        <w:rPr>
          <w:rFonts w:ascii="Arial" w:hAnsi="Arial" w:cs="Arial"/>
          <w:sz w:val="20"/>
        </w:rPr>
        <w:t xml:space="preserve">generate a Quick Code </w:t>
      </w:r>
      <w:r w:rsidR="00C56374">
        <w:rPr>
          <w:rFonts w:ascii="Arial" w:hAnsi="Arial" w:cs="Arial"/>
          <w:sz w:val="20"/>
        </w:rPr>
        <w:t>when a customer makes an in-play</w:t>
      </w:r>
      <w:r w:rsidR="00044ACD" w:rsidRPr="00044ACD">
        <w:rPr>
          <w:rFonts w:ascii="Arial" w:hAnsi="Arial" w:cs="Arial"/>
          <w:sz w:val="20"/>
        </w:rPr>
        <w:t xml:space="preserve"> </w:t>
      </w:r>
      <w:r w:rsidR="00C56374">
        <w:rPr>
          <w:rFonts w:ascii="Arial" w:hAnsi="Arial" w:cs="Arial"/>
          <w:sz w:val="20"/>
        </w:rPr>
        <w:t>s</w:t>
      </w:r>
      <w:r w:rsidR="00044ACD" w:rsidRPr="00044ACD">
        <w:rPr>
          <w:rFonts w:ascii="Arial" w:hAnsi="Arial" w:cs="Arial"/>
          <w:sz w:val="20"/>
        </w:rPr>
        <w:t xml:space="preserve">election via the bet365 website or App for either a single bet or the first leg of a multiple bet. </w:t>
      </w:r>
      <w:r w:rsidR="00C56374" w:rsidRPr="00C56374">
        <w:rPr>
          <w:rFonts w:ascii="Arial" w:hAnsi="Arial" w:cs="Arial"/>
          <w:sz w:val="20"/>
        </w:rPr>
        <w:t>Customers can share a Quick Code, if desired, presumably outside of the bet365 platform and when quoted to a telephone advisor would be presented with the same selections (provided that the Quick Code remains active). However, it appears that if 2 different customers chose the same event/bet type/bet selection from within the bet365 platform, they would create different Quick Codes to encapsulate these same in-play bets.</w:t>
      </w:r>
    </w:p>
    <w:p w14:paraId="34FDFA65" w14:textId="261A4893" w:rsidR="00044ACD" w:rsidRDefault="00F34120" w:rsidP="00044ACD">
      <w:pPr>
        <w:pStyle w:val="ACMABulletLevel1"/>
        <w:numPr>
          <w:ilvl w:val="0"/>
          <w:numId w:val="1"/>
        </w:numPr>
        <w:spacing w:after="120" w:line="240" w:lineRule="atLeast"/>
        <w:rPr>
          <w:rFonts w:ascii="Arial" w:hAnsi="Arial" w:cs="Arial"/>
          <w:sz w:val="20"/>
        </w:rPr>
      </w:pPr>
      <w:r>
        <w:rPr>
          <w:rFonts w:ascii="Arial" w:hAnsi="Arial" w:cs="Arial"/>
          <w:sz w:val="20"/>
        </w:rPr>
        <w:t>The ACMA considers</w:t>
      </w:r>
      <w:r w:rsidR="00CF4FF8">
        <w:rPr>
          <w:rFonts w:ascii="Arial" w:hAnsi="Arial" w:cs="Arial"/>
          <w:sz w:val="20"/>
        </w:rPr>
        <w:t xml:space="preserve"> that the generation of</w:t>
      </w:r>
      <w:r w:rsidR="00044ACD" w:rsidRPr="00044ACD">
        <w:rPr>
          <w:rFonts w:ascii="Arial" w:hAnsi="Arial" w:cs="Arial"/>
          <w:sz w:val="20"/>
        </w:rPr>
        <w:t xml:space="preserve"> Quick Code</w:t>
      </w:r>
      <w:r w:rsidR="00CF4FF8">
        <w:rPr>
          <w:rFonts w:ascii="Arial" w:hAnsi="Arial" w:cs="Arial"/>
          <w:sz w:val="20"/>
        </w:rPr>
        <w:t>s</w:t>
      </w:r>
      <w:r w:rsidR="00044ACD" w:rsidRPr="00044ACD">
        <w:rPr>
          <w:rFonts w:ascii="Arial" w:hAnsi="Arial" w:cs="Arial"/>
          <w:sz w:val="20"/>
        </w:rPr>
        <w:t xml:space="preserve"> is customer-specific, as the code appears to be individually generated for a customer. </w:t>
      </w:r>
      <w:r w:rsidR="0096518B">
        <w:rPr>
          <w:rFonts w:ascii="Arial" w:hAnsi="Arial" w:cs="Arial"/>
          <w:sz w:val="20"/>
        </w:rPr>
        <w:t>It</w:t>
      </w:r>
      <w:r w:rsidR="00044ACD" w:rsidRPr="00044ACD">
        <w:rPr>
          <w:rFonts w:ascii="Arial" w:hAnsi="Arial" w:cs="Arial"/>
          <w:sz w:val="20"/>
        </w:rPr>
        <w:t xml:space="preserve"> appears the same </w:t>
      </w:r>
      <w:r w:rsidR="0096518B">
        <w:rPr>
          <w:rFonts w:ascii="Arial" w:hAnsi="Arial" w:cs="Arial"/>
          <w:sz w:val="20"/>
        </w:rPr>
        <w:t>Quick C</w:t>
      </w:r>
      <w:r w:rsidR="00044ACD" w:rsidRPr="00044ACD">
        <w:rPr>
          <w:rFonts w:ascii="Arial" w:hAnsi="Arial" w:cs="Arial"/>
          <w:sz w:val="20"/>
        </w:rPr>
        <w:t xml:space="preserve">ode is only available to another customer if specifically shared with them, presumably outside of the bet365 platform, meaning potentially 2 different customers could create a different </w:t>
      </w:r>
      <w:r w:rsidR="001221B8">
        <w:rPr>
          <w:rFonts w:ascii="Arial" w:hAnsi="Arial" w:cs="Arial"/>
          <w:sz w:val="20"/>
        </w:rPr>
        <w:t>Quick</w:t>
      </w:r>
      <w:r w:rsidR="00044ACD" w:rsidRPr="00044ACD">
        <w:rPr>
          <w:rFonts w:ascii="Arial" w:hAnsi="Arial" w:cs="Arial"/>
          <w:sz w:val="20"/>
        </w:rPr>
        <w:t xml:space="preserve"> Code for the same event/bet type/bet selection. </w:t>
      </w:r>
      <w:r w:rsidR="00296B56">
        <w:rPr>
          <w:rFonts w:ascii="Arial" w:hAnsi="Arial" w:cs="Arial"/>
          <w:sz w:val="20"/>
        </w:rPr>
        <w:t>b</w:t>
      </w:r>
      <w:r w:rsidR="00044ACD" w:rsidRPr="00044ACD">
        <w:rPr>
          <w:rFonts w:ascii="Arial" w:hAnsi="Arial" w:cs="Arial"/>
          <w:sz w:val="20"/>
        </w:rPr>
        <w:t xml:space="preserve">et365 </w:t>
      </w:r>
      <w:r w:rsidR="0096518B">
        <w:rPr>
          <w:rFonts w:ascii="Arial" w:hAnsi="Arial" w:cs="Arial"/>
          <w:sz w:val="20"/>
        </w:rPr>
        <w:t xml:space="preserve">also </w:t>
      </w:r>
      <w:r w:rsidR="00044ACD" w:rsidRPr="00044ACD">
        <w:rPr>
          <w:rFonts w:ascii="Arial" w:hAnsi="Arial" w:cs="Arial"/>
          <w:sz w:val="20"/>
        </w:rPr>
        <w:t>provide</w:t>
      </w:r>
      <w:r w:rsidR="0096518B">
        <w:rPr>
          <w:rFonts w:ascii="Arial" w:hAnsi="Arial" w:cs="Arial"/>
          <w:sz w:val="20"/>
        </w:rPr>
        <w:t>s</w:t>
      </w:r>
      <w:r w:rsidR="00044ACD" w:rsidRPr="00044ACD">
        <w:rPr>
          <w:rFonts w:ascii="Arial" w:hAnsi="Arial" w:cs="Arial"/>
          <w:sz w:val="20"/>
        </w:rPr>
        <w:t xml:space="preserve"> Quick </w:t>
      </w:r>
      <w:r w:rsidR="0096518B">
        <w:rPr>
          <w:rFonts w:ascii="Arial" w:hAnsi="Arial" w:cs="Arial"/>
          <w:sz w:val="20"/>
        </w:rPr>
        <w:t>C</w:t>
      </w:r>
      <w:r w:rsidR="00044ACD" w:rsidRPr="00044ACD">
        <w:rPr>
          <w:rFonts w:ascii="Arial" w:hAnsi="Arial" w:cs="Arial"/>
          <w:sz w:val="20"/>
        </w:rPr>
        <w:t>odes for multiple bets which are likely to be individualistic and built specifically for a customer.</w:t>
      </w:r>
    </w:p>
    <w:p w14:paraId="5D759B91" w14:textId="595F086A" w:rsidR="000F3F27" w:rsidRPr="000F3F27" w:rsidRDefault="00CF4FF8" w:rsidP="00044ACD">
      <w:pPr>
        <w:pStyle w:val="ACMABulletLevel1"/>
        <w:numPr>
          <w:ilvl w:val="0"/>
          <w:numId w:val="1"/>
        </w:numPr>
        <w:spacing w:after="120" w:line="240" w:lineRule="atLeast"/>
        <w:rPr>
          <w:rFonts w:ascii="Arial" w:hAnsi="Arial" w:cs="Arial"/>
          <w:sz w:val="20"/>
        </w:rPr>
      </w:pPr>
      <w:r>
        <w:rPr>
          <w:rFonts w:ascii="Arial" w:hAnsi="Arial" w:cs="Arial"/>
          <w:sz w:val="20"/>
        </w:rPr>
        <w:t>Consequently,</w:t>
      </w:r>
      <w:r w:rsidR="007523B0" w:rsidRPr="00DA3C9F">
        <w:rPr>
          <w:rFonts w:ascii="Arial" w:hAnsi="Arial" w:cs="Arial"/>
          <w:sz w:val="20"/>
        </w:rPr>
        <w:t xml:space="preserve"> </w:t>
      </w:r>
      <w:r w:rsidR="00B105F6">
        <w:rPr>
          <w:rFonts w:ascii="Arial" w:hAnsi="Arial" w:cs="Arial"/>
          <w:sz w:val="20"/>
        </w:rPr>
        <w:t xml:space="preserve">the ACMA </w:t>
      </w:r>
      <w:r w:rsidR="00F34120">
        <w:rPr>
          <w:rFonts w:ascii="Arial" w:hAnsi="Arial" w:cs="Arial"/>
          <w:sz w:val="20"/>
        </w:rPr>
        <w:t>considers</w:t>
      </w:r>
      <w:r w:rsidR="00B105F6">
        <w:rPr>
          <w:rFonts w:ascii="Arial" w:hAnsi="Arial" w:cs="Arial"/>
          <w:sz w:val="20"/>
        </w:rPr>
        <w:t xml:space="preserve"> that where </w:t>
      </w:r>
      <w:r w:rsidR="007523B0" w:rsidRPr="00DA3C9F">
        <w:rPr>
          <w:rFonts w:ascii="Arial" w:hAnsi="Arial" w:cs="Arial"/>
          <w:sz w:val="20"/>
        </w:rPr>
        <w:t xml:space="preserve">the </w:t>
      </w:r>
      <w:r w:rsidR="002E46ED" w:rsidRPr="00DA3C9F">
        <w:rPr>
          <w:rFonts w:ascii="Arial" w:hAnsi="Arial" w:cs="Arial"/>
          <w:sz w:val="20"/>
        </w:rPr>
        <w:t>customer</w:t>
      </w:r>
      <w:r w:rsidR="00B105F6">
        <w:rPr>
          <w:rFonts w:ascii="Arial" w:hAnsi="Arial" w:cs="Arial"/>
          <w:sz w:val="20"/>
        </w:rPr>
        <w:t xml:space="preserve"> is</w:t>
      </w:r>
      <w:r w:rsidR="003B0421">
        <w:rPr>
          <w:rFonts w:ascii="Arial" w:hAnsi="Arial" w:cs="Arial"/>
          <w:sz w:val="20"/>
        </w:rPr>
        <w:t xml:space="preserve"> </w:t>
      </w:r>
      <w:r w:rsidR="002E46ED" w:rsidRPr="00DA3C9F">
        <w:rPr>
          <w:rFonts w:ascii="Arial" w:hAnsi="Arial" w:cs="Arial"/>
          <w:sz w:val="20"/>
        </w:rPr>
        <w:t xml:space="preserve">quoting the Quick Code </w:t>
      </w:r>
      <w:r w:rsidR="009A582E">
        <w:rPr>
          <w:rFonts w:ascii="Arial" w:hAnsi="Arial" w:cs="Arial"/>
          <w:sz w:val="20"/>
        </w:rPr>
        <w:t xml:space="preserve">as part of these in-play betting services, </w:t>
      </w:r>
      <w:r w:rsidR="00B105F6">
        <w:rPr>
          <w:rFonts w:ascii="Arial" w:hAnsi="Arial" w:cs="Arial"/>
          <w:sz w:val="20"/>
        </w:rPr>
        <w:t xml:space="preserve">this </w:t>
      </w:r>
      <w:r w:rsidR="002E46ED" w:rsidRPr="00F66735">
        <w:rPr>
          <w:rFonts w:ascii="Arial" w:hAnsi="Arial" w:cs="Arial"/>
          <w:sz w:val="20"/>
        </w:rPr>
        <w:t xml:space="preserve">is not sufficient to satisfy the requirement </w:t>
      </w:r>
      <w:r w:rsidR="00B05431">
        <w:rPr>
          <w:rFonts w:ascii="Arial" w:hAnsi="Arial" w:cs="Arial"/>
          <w:sz w:val="20"/>
        </w:rPr>
        <w:t>of being a telephone betting service. This is because</w:t>
      </w:r>
      <w:r w:rsidR="002E46ED" w:rsidRPr="00F66735">
        <w:rPr>
          <w:rFonts w:ascii="Arial" w:hAnsi="Arial" w:cs="Arial"/>
          <w:sz w:val="20"/>
        </w:rPr>
        <w:t xml:space="preserve"> the customer </w:t>
      </w:r>
      <w:r w:rsidR="00B05431">
        <w:rPr>
          <w:rFonts w:ascii="Arial" w:hAnsi="Arial" w:cs="Arial"/>
          <w:sz w:val="20"/>
        </w:rPr>
        <w:t>is not providing</w:t>
      </w:r>
      <w:r w:rsidR="002E46ED" w:rsidRPr="00F66735">
        <w:rPr>
          <w:rFonts w:ascii="Arial" w:hAnsi="Arial" w:cs="Arial"/>
          <w:sz w:val="20"/>
        </w:rPr>
        <w:t xml:space="preserve"> this information </w:t>
      </w:r>
      <w:r w:rsidR="002E46ED" w:rsidRPr="00DA3C9F">
        <w:rPr>
          <w:rFonts w:ascii="Arial" w:hAnsi="Arial" w:cs="Arial"/>
          <w:sz w:val="20"/>
        </w:rPr>
        <w:t>wholly</w:t>
      </w:r>
      <w:r w:rsidR="002E46ED" w:rsidRPr="00F66735">
        <w:rPr>
          <w:rFonts w:ascii="Arial" w:hAnsi="Arial" w:cs="Arial"/>
          <w:sz w:val="20"/>
        </w:rPr>
        <w:t xml:space="preserve"> b</w:t>
      </w:r>
      <w:r w:rsidR="002E46ED" w:rsidRPr="00FE4150">
        <w:rPr>
          <w:rFonts w:ascii="Arial" w:hAnsi="Arial" w:cs="Arial"/>
          <w:sz w:val="20"/>
        </w:rPr>
        <w:t>y way of a voice c</w:t>
      </w:r>
      <w:r w:rsidR="002E46ED">
        <w:rPr>
          <w:rFonts w:ascii="Arial" w:hAnsi="Arial" w:cs="Arial"/>
          <w:sz w:val="20"/>
        </w:rPr>
        <w:t>all</w:t>
      </w:r>
      <w:r w:rsidR="005609CE">
        <w:rPr>
          <w:rFonts w:ascii="Arial" w:hAnsi="Arial" w:cs="Arial"/>
          <w:sz w:val="20"/>
        </w:rPr>
        <w:t xml:space="preserve">, </w:t>
      </w:r>
      <w:r w:rsidR="003B0421">
        <w:rPr>
          <w:rFonts w:ascii="Arial" w:hAnsi="Arial" w:cs="Arial"/>
          <w:sz w:val="20"/>
        </w:rPr>
        <w:t>rather</w:t>
      </w:r>
      <w:r w:rsidR="00B05431">
        <w:rPr>
          <w:rFonts w:ascii="Arial" w:hAnsi="Arial" w:cs="Arial"/>
          <w:sz w:val="20"/>
        </w:rPr>
        <w:t xml:space="preserve"> </w:t>
      </w:r>
      <w:r w:rsidR="005609CE" w:rsidRPr="005609CE">
        <w:rPr>
          <w:rFonts w:ascii="Arial" w:hAnsi="Arial" w:cs="Arial"/>
          <w:sz w:val="20"/>
        </w:rPr>
        <w:t>the customer is providing this information via the service’s web interface or App (subsection 8AA(8)).</w:t>
      </w:r>
    </w:p>
    <w:p w14:paraId="76A7B15B" w14:textId="3AB2854A" w:rsidR="00AC2BB0" w:rsidRDefault="00CF4FF8" w:rsidP="00044ACD">
      <w:pPr>
        <w:pStyle w:val="ACMABulletLevel1"/>
        <w:numPr>
          <w:ilvl w:val="0"/>
          <w:numId w:val="1"/>
        </w:numPr>
        <w:spacing w:after="120" w:line="240" w:lineRule="atLeast"/>
        <w:rPr>
          <w:rFonts w:ascii="Arial" w:hAnsi="Arial" w:cs="Arial"/>
          <w:sz w:val="20"/>
        </w:rPr>
      </w:pPr>
      <w:r>
        <w:rPr>
          <w:rFonts w:ascii="Arial" w:hAnsi="Arial" w:cs="Arial"/>
          <w:sz w:val="20"/>
        </w:rPr>
        <w:t>If,</w:t>
      </w:r>
      <w:r w:rsidR="00AC2BB0" w:rsidRPr="00AC2BB0">
        <w:rPr>
          <w:rFonts w:ascii="Arial" w:hAnsi="Arial" w:cs="Arial"/>
          <w:sz w:val="20"/>
        </w:rPr>
        <w:t xml:space="preserve"> in the alternative, these Quick Codes had been pre-set, independent of customer selection, then they may have been considered generic</w:t>
      </w:r>
      <w:r w:rsidR="002432D7">
        <w:rPr>
          <w:rFonts w:ascii="Arial" w:hAnsi="Arial" w:cs="Arial"/>
          <w:sz w:val="20"/>
        </w:rPr>
        <w:t xml:space="preserve"> codes. In this instance,</w:t>
      </w:r>
      <w:r w:rsidR="005609CE">
        <w:rPr>
          <w:rFonts w:ascii="Arial" w:hAnsi="Arial" w:cs="Arial"/>
          <w:sz w:val="20"/>
        </w:rPr>
        <w:t xml:space="preserve"> </w:t>
      </w:r>
      <w:r w:rsidR="005609CE" w:rsidRPr="005609CE">
        <w:rPr>
          <w:rFonts w:ascii="Arial" w:hAnsi="Arial" w:cs="Arial"/>
          <w:sz w:val="20"/>
        </w:rPr>
        <w:t>using such generic Quick Code</w:t>
      </w:r>
      <w:r w:rsidR="00972DCA">
        <w:rPr>
          <w:rFonts w:ascii="Arial" w:hAnsi="Arial" w:cs="Arial"/>
          <w:sz w:val="20"/>
        </w:rPr>
        <w:t xml:space="preserve">s </w:t>
      </w:r>
      <w:r w:rsidR="005609CE" w:rsidRPr="005609CE">
        <w:rPr>
          <w:rFonts w:ascii="Arial" w:hAnsi="Arial" w:cs="Arial"/>
          <w:sz w:val="20"/>
        </w:rPr>
        <w:t>may satisfy the requirement that the customer</w:t>
      </w:r>
      <w:r w:rsidR="002432D7">
        <w:rPr>
          <w:rFonts w:ascii="Arial" w:hAnsi="Arial" w:cs="Arial"/>
          <w:sz w:val="20"/>
        </w:rPr>
        <w:t xml:space="preserve"> is</w:t>
      </w:r>
      <w:r w:rsidR="005609CE" w:rsidRPr="005609CE">
        <w:rPr>
          <w:rFonts w:ascii="Arial" w:hAnsi="Arial" w:cs="Arial"/>
          <w:sz w:val="20"/>
        </w:rPr>
        <w:t xml:space="preserve"> provid</w:t>
      </w:r>
      <w:r w:rsidR="002432D7">
        <w:rPr>
          <w:rFonts w:ascii="Arial" w:hAnsi="Arial" w:cs="Arial"/>
          <w:sz w:val="20"/>
        </w:rPr>
        <w:t>ing</w:t>
      </w:r>
      <w:r w:rsidR="005609CE" w:rsidRPr="005609CE">
        <w:rPr>
          <w:rFonts w:ascii="Arial" w:hAnsi="Arial" w:cs="Arial"/>
          <w:sz w:val="20"/>
        </w:rPr>
        <w:t xml:space="preserve"> this information wholly by way of voice calls</w:t>
      </w:r>
      <w:r w:rsidR="00AC2BB0" w:rsidRPr="00AC2BB0">
        <w:rPr>
          <w:rFonts w:ascii="Arial" w:hAnsi="Arial" w:cs="Arial"/>
          <w:sz w:val="20"/>
        </w:rPr>
        <w:t>. For example, if Quick Codes were generated and assigned to each possible permutation of live bets (event, bet type and bet selection) prior to the events commencing and independent of customer selection (for both live bets with single and multiple legs)</w:t>
      </w:r>
      <w:r w:rsidR="00AC2BB0">
        <w:rPr>
          <w:rFonts w:ascii="Arial" w:hAnsi="Arial" w:cs="Arial"/>
          <w:sz w:val="20"/>
        </w:rPr>
        <w:t>.</w:t>
      </w:r>
    </w:p>
    <w:p w14:paraId="691B68DB" w14:textId="2DD2C29F" w:rsidR="00972DCA" w:rsidRPr="00044ACD" w:rsidRDefault="00952464" w:rsidP="00044ACD">
      <w:pPr>
        <w:pStyle w:val="ACMABulletLevel1"/>
        <w:numPr>
          <w:ilvl w:val="0"/>
          <w:numId w:val="1"/>
        </w:numPr>
        <w:spacing w:after="120" w:line="240" w:lineRule="atLeast"/>
        <w:rPr>
          <w:rFonts w:ascii="Arial" w:hAnsi="Arial" w:cs="Arial"/>
          <w:sz w:val="20"/>
        </w:rPr>
      </w:pPr>
      <w:r>
        <w:rPr>
          <w:rFonts w:ascii="Arial" w:hAnsi="Arial" w:cs="Arial"/>
          <w:sz w:val="20"/>
        </w:rPr>
        <w:t>T</w:t>
      </w:r>
      <w:r w:rsidRPr="00952464">
        <w:rPr>
          <w:rFonts w:ascii="Arial" w:hAnsi="Arial" w:cs="Arial"/>
          <w:sz w:val="20"/>
        </w:rPr>
        <w:t xml:space="preserve">he ACMA </w:t>
      </w:r>
      <w:r w:rsidR="00DB560A">
        <w:rPr>
          <w:rFonts w:ascii="Arial" w:hAnsi="Arial" w:cs="Arial"/>
          <w:sz w:val="20"/>
        </w:rPr>
        <w:t>considers</w:t>
      </w:r>
      <w:r w:rsidRPr="00952464">
        <w:rPr>
          <w:rFonts w:ascii="Arial" w:hAnsi="Arial" w:cs="Arial"/>
          <w:sz w:val="20"/>
        </w:rPr>
        <w:t xml:space="preserve"> that </w:t>
      </w:r>
      <w:r>
        <w:rPr>
          <w:rFonts w:ascii="Arial" w:hAnsi="Arial" w:cs="Arial"/>
          <w:sz w:val="20"/>
        </w:rPr>
        <w:t>a</w:t>
      </w:r>
      <w:r w:rsidR="00972DCA" w:rsidRPr="00972DCA">
        <w:rPr>
          <w:rFonts w:ascii="Arial" w:hAnsi="Arial" w:cs="Arial"/>
          <w:sz w:val="20"/>
        </w:rPr>
        <w:t>s the Quick Code</w:t>
      </w:r>
      <w:r w:rsidR="00D760FE">
        <w:rPr>
          <w:rFonts w:ascii="Arial" w:hAnsi="Arial" w:cs="Arial"/>
          <w:sz w:val="20"/>
        </w:rPr>
        <w:t>s</w:t>
      </w:r>
      <w:r w:rsidR="00972DCA" w:rsidRPr="00972DCA">
        <w:rPr>
          <w:rFonts w:ascii="Arial" w:hAnsi="Arial" w:cs="Arial"/>
          <w:sz w:val="20"/>
        </w:rPr>
        <w:t xml:space="preserve"> service </w:t>
      </w:r>
      <w:r w:rsidR="00D760FE">
        <w:rPr>
          <w:rFonts w:ascii="Arial" w:hAnsi="Arial" w:cs="Arial"/>
          <w:sz w:val="20"/>
        </w:rPr>
        <w:t>is</w:t>
      </w:r>
      <w:r w:rsidR="00D760FE" w:rsidRPr="00972DCA">
        <w:rPr>
          <w:rFonts w:ascii="Arial" w:hAnsi="Arial" w:cs="Arial"/>
          <w:sz w:val="20"/>
        </w:rPr>
        <w:t xml:space="preserve"> </w:t>
      </w:r>
      <w:r w:rsidR="00972DCA" w:rsidRPr="00972DCA">
        <w:rPr>
          <w:rFonts w:ascii="Arial" w:hAnsi="Arial" w:cs="Arial"/>
          <w:sz w:val="20"/>
        </w:rPr>
        <w:t xml:space="preserve">customer-specific rather than generic, </w:t>
      </w:r>
      <w:r w:rsidR="00D760FE">
        <w:rPr>
          <w:rFonts w:ascii="Arial" w:hAnsi="Arial" w:cs="Arial"/>
          <w:sz w:val="20"/>
        </w:rPr>
        <w:t>it is</w:t>
      </w:r>
      <w:r w:rsidR="00D760FE" w:rsidRPr="00972DCA">
        <w:rPr>
          <w:rFonts w:ascii="Arial" w:hAnsi="Arial" w:cs="Arial"/>
          <w:sz w:val="20"/>
        </w:rPr>
        <w:t xml:space="preserve"> </w:t>
      </w:r>
      <w:r w:rsidR="00972DCA" w:rsidRPr="00972DCA">
        <w:rPr>
          <w:rFonts w:ascii="Arial" w:hAnsi="Arial" w:cs="Arial"/>
          <w:sz w:val="20"/>
        </w:rPr>
        <w:t xml:space="preserve">not </w:t>
      </w:r>
      <w:r w:rsidR="00D760FE">
        <w:rPr>
          <w:rFonts w:ascii="Arial" w:hAnsi="Arial" w:cs="Arial"/>
          <w:sz w:val="20"/>
        </w:rPr>
        <w:t xml:space="preserve">a </w:t>
      </w:r>
      <w:r w:rsidR="00972DCA" w:rsidRPr="00972DCA">
        <w:rPr>
          <w:rFonts w:ascii="Arial" w:hAnsi="Arial" w:cs="Arial"/>
          <w:sz w:val="20"/>
        </w:rPr>
        <w:t>‘telephone betting service’ for the purposes of the IGA.</w:t>
      </w:r>
    </w:p>
    <w:bookmarkEnd w:id="14"/>
    <w:p w14:paraId="10FF284A" w14:textId="27D83316" w:rsidR="00517F02" w:rsidRPr="004A0AFE" w:rsidRDefault="00F200DD" w:rsidP="00F200DD">
      <w:pPr>
        <w:pStyle w:val="ACMABulletLevel1"/>
        <w:spacing w:before="240" w:after="240" w:line="240" w:lineRule="atLeast"/>
        <w:rPr>
          <w:rFonts w:ascii="Arial" w:hAnsi="Arial" w:cs="Arial"/>
          <w:b/>
          <w:bCs/>
          <w:sz w:val="20"/>
        </w:rPr>
      </w:pPr>
      <w:r>
        <w:rPr>
          <w:rFonts w:ascii="Arial" w:hAnsi="Arial" w:cs="Arial"/>
          <w:b/>
          <w:bCs/>
          <w:sz w:val="20"/>
        </w:rPr>
        <w:t>Conclusion</w:t>
      </w:r>
    </w:p>
    <w:p w14:paraId="414D322E" w14:textId="21798B42" w:rsidR="009C7E2F" w:rsidRDefault="0054397B" w:rsidP="0092650B">
      <w:pPr>
        <w:pStyle w:val="ACMABulletLevel1"/>
        <w:numPr>
          <w:ilvl w:val="0"/>
          <w:numId w:val="1"/>
        </w:numPr>
        <w:spacing w:after="240" w:line="240" w:lineRule="atLeast"/>
        <w:ind w:left="357" w:hanging="357"/>
        <w:rPr>
          <w:rFonts w:ascii="Arial" w:hAnsi="Arial" w:cs="Arial"/>
          <w:sz w:val="20"/>
        </w:rPr>
      </w:pPr>
      <w:r w:rsidRPr="0054397B">
        <w:rPr>
          <w:rFonts w:ascii="Arial" w:hAnsi="Arial" w:cs="Arial"/>
          <w:sz w:val="20"/>
        </w:rPr>
        <w:t>Th</w:t>
      </w:r>
      <w:r w:rsidR="0014572A" w:rsidRPr="00B37B62">
        <w:rPr>
          <w:rFonts w:ascii="Arial" w:hAnsi="Arial" w:cs="Arial"/>
          <w:sz w:val="20"/>
        </w:rPr>
        <w:t xml:space="preserve">e </w:t>
      </w:r>
      <w:r w:rsidR="00B37B62">
        <w:rPr>
          <w:rFonts w:ascii="Arial" w:hAnsi="Arial" w:cs="Arial"/>
          <w:sz w:val="20"/>
        </w:rPr>
        <w:t xml:space="preserve">ACMA </w:t>
      </w:r>
      <w:r w:rsidR="00DB560A">
        <w:rPr>
          <w:rFonts w:ascii="Arial" w:hAnsi="Arial" w:cs="Arial"/>
          <w:sz w:val="20"/>
        </w:rPr>
        <w:t>considers</w:t>
      </w:r>
      <w:r w:rsidR="00D065E4">
        <w:rPr>
          <w:rFonts w:ascii="Arial" w:hAnsi="Arial" w:cs="Arial"/>
          <w:sz w:val="20"/>
        </w:rPr>
        <w:t xml:space="preserve"> that</w:t>
      </w:r>
      <w:r w:rsidR="0014572A" w:rsidRPr="00B37B62">
        <w:rPr>
          <w:rFonts w:ascii="Arial" w:hAnsi="Arial" w:cs="Arial"/>
          <w:sz w:val="20"/>
        </w:rPr>
        <w:t xml:space="preserve"> </w:t>
      </w:r>
      <w:r w:rsidR="000E3682">
        <w:rPr>
          <w:rFonts w:ascii="Arial" w:hAnsi="Arial" w:cs="Arial"/>
          <w:sz w:val="20"/>
        </w:rPr>
        <w:t xml:space="preserve">the </w:t>
      </w:r>
      <w:r w:rsidR="004A0ECD">
        <w:rPr>
          <w:rFonts w:ascii="Arial" w:hAnsi="Arial" w:cs="Arial"/>
          <w:sz w:val="20"/>
        </w:rPr>
        <w:t>Quick C</w:t>
      </w:r>
      <w:r w:rsidR="0014572A" w:rsidRPr="00B37B62">
        <w:rPr>
          <w:rFonts w:ascii="Arial" w:hAnsi="Arial" w:cs="Arial"/>
          <w:sz w:val="20"/>
        </w:rPr>
        <w:t>ode</w:t>
      </w:r>
      <w:r w:rsidR="00B71AB6">
        <w:rPr>
          <w:rFonts w:ascii="Arial" w:hAnsi="Arial" w:cs="Arial"/>
          <w:sz w:val="20"/>
        </w:rPr>
        <w:t>s</w:t>
      </w:r>
      <w:r w:rsidR="004E5B9B">
        <w:rPr>
          <w:rFonts w:ascii="Arial" w:hAnsi="Arial" w:cs="Arial"/>
          <w:sz w:val="20"/>
        </w:rPr>
        <w:t xml:space="preserve"> service</w:t>
      </w:r>
      <w:r w:rsidR="00397D45" w:rsidRPr="00B37B62">
        <w:rPr>
          <w:rFonts w:ascii="Arial" w:hAnsi="Arial" w:cs="Arial"/>
          <w:sz w:val="20"/>
        </w:rPr>
        <w:t xml:space="preserve"> </w:t>
      </w:r>
      <w:r w:rsidR="0096518B">
        <w:rPr>
          <w:rFonts w:ascii="Arial" w:hAnsi="Arial" w:cs="Arial"/>
          <w:sz w:val="20"/>
        </w:rPr>
        <w:t xml:space="preserve">is </w:t>
      </w:r>
      <w:r w:rsidR="00002909">
        <w:rPr>
          <w:rFonts w:ascii="Arial" w:hAnsi="Arial" w:cs="Arial"/>
          <w:sz w:val="20"/>
        </w:rPr>
        <w:t>not</w:t>
      </w:r>
      <w:r w:rsidR="00D760FE">
        <w:rPr>
          <w:rFonts w:ascii="Arial" w:hAnsi="Arial" w:cs="Arial"/>
          <w:sz w:val="20"/>
        </w:rPr>
        <w:t xml:space="preserve"> an</w:t>
      </w:r>
      <w:r w:rsidR="00002909">
        <w:rPr>
          <w:rFonts w:ascii="Arial" w:hAnsi="Arial" w:cs="Arial"/>
          <w:sz w:val="20"/>
        </w:rPr>
        <w:t xml:space="preserve"> </w:t>
      </w:r>
      <w:r w:rsidR="00DA1953">
        <w:rPr>
          <w:rFonts w:ascii="Arial" w:hAnsi="Arial" w:cs="Arial"/>
          <w:sz w:val="20"/>
        </w:rPr>
        <w:t xml:space="preserve">excluded wagering service or </w:t>
      </w:r>
      <w:r w:rsidR="00002909">
        <w:rPr>
          <w:rFonts w:ascii="Arial" w:hAnsi="Arial" w:cs="Arial"/>
          <w:sz w:val="20"/>
        </w:rPr>
        <w:t xml:space="preserve">telephone betting service for the purpose of the IGA and </w:t>
      </w:r>
      <w:r w:rsidR="00D760FE">
        <w:rPr>
          <w:rFonts w:ascii="Arial" w:hAnsi="Arial" w:cs="Arial"/>
          <w:sz w:val="20"/>
        </w:rPr>
        <w:t xml:space="preserve">is </w:t>
      </w:r>
      <w:r w:rsidR="00002909">
        <w:rPr>
          <w:rFonts w:ascii="Arial" w:hAnsi="Arial" w:cs="Arial"/>
          <w:sz w:val="20"/>
        </w:rPr>
        <w:t>therefore</w:t>
      </w:r>
      <w:r w:rsidR="00397D45" w:rsidRPr="00B37B62">
        <w:rPr>
          <w:rFonts w:ascii="Arial" w:hAnsi="Arial" w:cs="Arial"/>
          <w:sz w:val="20"/>
        </w:rPr>
        <w:t xml:space="preserve"> </w:t>
      </w:r>
      <w:r w:rsidR="00D760FE">
        <w:rPr>
          <w:rFonts w:ascii="Arial" w:hAnsi="Arial" w:cs="Arial"/>
          <w:sz w:val="20"/>
        </w:rPr>
        <w:t xml:space="preserve">a </w:t>
      </w:r>
      <w:r w:rsidR="00397D45" w:rsidRPr="00B37B62">
        <w:rPr>
          <w:rFonts w:ascii="Arial" w:hAnsi="Arial" w:cs="Arial"/>
          <w:sz w:val="20"/>
        </w:rPr>
        <w:t xml:space="preserve">prohibited interactive gambling service. </w:t>
      </w:r>
    </w:p>
    <w:bookmarkEnd w:id="6"/>
    <w:p w14:paraId="036BAC8F" w14:textId="17DBCCC0" w:rsidR="004C720E" w:rsidRDefault="00A52CE4" w:rsidP="006361A1">
      <w:pPr>
        <w:pStyle w:val="ACMABulletLevel1"/>
        <w:spacing w:before="240" w:after="240" w:line="240" w:lineRule="atLeast"/>
        <w:rPr>
          <w:rFonts w:ascii="Arial" w:hAnsi="Arial" w:cs="Arial"/>
          <w:b/>
          <w:bCs/>
          <w:sz w:val="20"/>
        </w:rPr>
      </w:pPr>
      <w:r>
        <w:rPr>
          <w:rFonts w:ascii="Arial" w:hAnsi="Arial" w:cs="Arial"/>
          <w:b/>
          <w:bCs/>
          <w:sz w:val="20"/>
        </w:rPr>
        <w:t xml:space="preserve">Hillside </w:t>
      </w:r>
      <w:r w:rsidR="004C720E" w:rsidRPr="006361A1">
        <w:rPr>
          <w:rFonts w:ascii="Arial" w:hAnsi="Arial" w:cs="Arial"/>
          <w:b/>
          <w:bCs/>
          <w:sz w:val="20"/>
        </w:rPr>
        <w:t>Submissions</w:t>
      </w:r>
    </w:p>
    <w:p w14:paraId="09D9914C" w14:textId="76EE5800" w:rsidR="00C3348F" w:rsidRPr="0047160D" w:rsidRDefault="00C3348F" w:rsidP="00C3348F">
      <w:pPr>
        <w:pStyle w:val="ACMABulletLevel1"/>
        <w:numPr>
          <w:ilvl w:val="0"/>
          <w:numId w:val="1"/>
        </w:numPr>
        <w:spacing w:after="240" w:line="240" w:lineRule="atLeast"/>
        <w:ind w:left="357" w:hanging="357"/>
        <w:rPr>
          <w:rFonts w:ascii="Arial" w:hAnsi="Arial" w:cs="Arial"/>
          <w:sz w:val="20"/>
        </w:rPr>
      </w:pPr>
      <w:r w:rsidRPr="0047160D">
        <w:rPr>
          <w:rFonts w:ascii="Arial" w:hAnsi="Arial" w:cs="Arial"/>
          <w:sz w:val="20"/>
        </w:rPr>
        <w:t xml:space="preserve">Hillside has submitted that the bet365 Quick Code service is a 'telephone betting service’, and that the prohibition on in-play betting on sporting events, does not apply. </w:t>
      </w:r>
    </w:p>
    <w:p w14:paraId="6E5D5A1A" w14:textId="13D232EA" w:rsidR="00C3348F" w:rsidRPr="003979AD" w:rsidRDefault="00C3348F" w:rsidP="00B71AB6">
      <w:pPr>
        <w:pStyle w:val="ACMABulletLevel1"/>
        <w:numPr>
          <w:ilvl w:val="0"/>
          <w:numId w:val="1"/>
        </w:numPr>
        <w:spacing w:after="240" w:line="240" w:lineRule="atLeast"/>
        <w:ind w:left="357" w:hanging="357"/>
        <w:rPr>
          <w:rFonts w:ascii="Arial" w:hAnsi="Arial" w:cs="Arial"/>
          <w:sz w:val="20"/>
        </w:rPr>
      </w:pPr>
      <w:r w:rsidRPr="0047160D">
        <w:rPr>
          <w:rFonts w:ascii="Arial" w:hAnsi="Arial" w:cs="Arial"/>
          <w:sz w:val="20"/>
        </w:rPr>
        <w:t>In particular, Hillside has submitted that:</w:t>
      </w:r>
    </w:p>
    <w:p w14:paraId="0E569720" w14:textId="77777777" w:rsidR="00C3348F" w:rsidRPr="00B71AB6" w:rsidRDefault="00C3348F" w:rsidP="00B71AB6">
      <w:pPr>
        <w:pStyle w:val="ACMABulletLevel1"/>
        <w:numPr>
          <w:ilvl w:val="0"/>
          <w:numId w:val="11"/>
        </w:numPr>
        <w:spacing w:after="240" w:line="240" w:lineRule="atLeast"/>
        <w:ind w:left="714" w:hanging="357"/>
        <w:rPr>
          <w:sz w:val="20"/>
        </w:rPr>
      </w:pPr>
      <w:r w:rsidRPr="00B71AB6">
        <w:rPr>
          <w:rFonts w:ascii="Arial" w:hAnsi="Arial" w:cs="Arial"/>
          <w:sz w:val="20"/>
        </w:rPr>
        <w:t xml:space="preserve">All dealings are wholly by way of a voice call as the customer is not providing any details of the bet to the operator until they speak to them including the Quick Code. </w:t>
      </w:r>
    </w:p>
    <w:p w14:paraId="2E526D40" w14:textId="2B74E594" w:rsidR="00C3348F" w:rsidRPr="00B71AB6" w:rsidRDefault="00C3348F" w:rsidP="00B71AB6">
      <w:pPr>
        <w:pStyle w:val="ACMABulletLevel1"/>
        <w:numPr>
          <w:ilvl w:val="0"/>
          <w:numId w:val="11"/>
        </w:numPr>
        <w:spacing w:after="240" w:line="240" w:lineRule="atLeast"/>
        <w:ind w:left="714" w:hanging="357"/>
        <w:rPr>
          <w:sz w:val="20"/>
        </w:rPr>
      </w:pPr>
      <w:r w:rsidRPr="00B71AB6">
        <w:rPr>
          <w:rFonts w:ascii="Arial" w:hAnsi="Arial" w:cs="Arial"/>
          <w:sz w:val="20"/>
        </w:rPr>
        <w:lastRenderedPageBreak/>
        <w:t xml:space="preserve">The Quick Code mechanism is in line with the description of a permitted mechanism as set out in the EM regarding ‘codes or shorthand being provided to customers … that allow them to conveniently identify the event … they wish to place a bet on’, which is a practice utilised by many Australian corporate bookmakers. </w:t>
      </w:r>
    </w:p>
    <w:p w14:paraId="01DDF7E7" w14:textId="6EE7851A" w:rsidR="00C3348F" w:rsidRPr="00B71AB6" w:rsidRDefault="00C3348F" w:rsidP="00B71AB6">
      <w:pPr>
        <w:pStyle w:val="ACMABulletLevel1"/>
        <w:numPr>
          <w:ilvl w:val="0"/>
          <w:numId w:val="1"/>
        </w:numPr>
        <w:spacing w:after="240" w:line="240" w:lineRule="atLeast"/>
        <w:ind w:left="357" w:hanging="357"/>
        <w:rPr>
          <w:rFonts w:ascii="Arial" w:hAnsi="Arial" w:cs="Arial"/>
          <w:sz w:val="20"/>
        </w:rPr>
      </w:pPr>
      <w:r w:rsidRPr="00B71AB6">
        <w:rPr>
          <w:rFonts w:ascii="Arial" w:hAnsi="Arial" w:cs="Arial"/>
          <w:sz w:val="20"/>
        </w:rPr>
        <w:t xml:space="preserve">The ACMA has considered Hillside’s submissions but is not persuaded by them for the reasons set out </w:t>
      </w:r>
      <w:r>
        <w:rPr>
          <w:rFonts w:ascii="Arial" w:hAnsi="Arial" w:cs="Arial"/>
          <w:sz w:val="20"/>
        </w:rPr>
        <w:t>above</w:t>
      </w:r>
      <w:r w:rsidRPr="00B71AB6">
        <w:rPr>
          <w:rFonts w:ascii="Arial" w:hAnsi="Arial" w:cs="Arial"/>
          <w:sz w:val="20"/>
        </w:rPr>
        <w:t>.</w:t>
      </w:r>
    </w:p>
    <w:p w14:paraId="7C99743F" w14:textId="77777777" w:rsidR="00AA3CCE" w:rsidRPr="000D0807" w:rsidRDefault="00AA3CCE" w:rsidP="007024AD">
      <w:pPr>
        <w:pStyle w:val="xmsonormal"/>
        <w:ind w:left="1077"/>
        <w:rPr>
          <w:rFonts w:ascii="Arial" w:eastAsia="Times New Roman" w:hAnsi="Arial" w:cs="Arial"/>
          <w:sz w:val="20"/>
          <w:szCs w:val="20"/>
        </w:rPr>
      </w:pPr>
    </w:p>
    <w:p w14:paraId="51B98B70" w14:textId="497A12D4" w:rsidR="00E77111" w:rsidRPr="00FC6A7D" w:rsidRDefault="00E77111" w:rsidP="00E77111">
      <w:pPr>
        <w:autoSpaceDE w:val="0"/>
        <w:autoSpaceDN w:val="0"/>
        <w:adjustRightInd w:val="0"/>
        <w:spacing w:after="240" w:line="240" w:lineRule="atLeast"/>
        <w:rPr>
          <w:rFonts w:ascii="Arial" w:hAnsi="Arial" w:cs="Arial"/>
          <w:sz w:val="20"/>
        </w:rPr>
      </w:pPr>
      <w:r w:rsidRPr="00FC6A7D">
        <w:rPr>
          <w:rFonts w:ascii="Arial" w:hAnsi="Arial" w:cs="Arial"/>
          <w:b/>
          <w:sz w:val="28"/>
          <w:szCs w:val="28"/>
        </w:rPr>
        <w:t xml:space="preserve">Decision </w:t>
      </w:r>
    </w:p>
    <w:p w14:paraId="13FF5E84" w14:textId="736C6286" w:rsidR="001513F0" w:rsidRPr="00FC4F43" w:rsidRDefault="007B77E4" w:rsidP="006361A1">
      <w:pPr>
        <w:pStyle w:val="ACMABulletLevel1"/>
        <w:numPr>
          <w:ilvl w:val="0"/>
          <w:numId w:val="19"/>
        </w:numPr>
        <w:spacing w:after="120" w:line="240" w:lineRule="atLeast"/>
        <w:ind w:left="360"/>
        <w:rPr>
          <w:rFonts w:ascii="Arial" w:hAnsi="Arial" w:cs="Arial"/>
          <w:sz w:val="20"/>
        </w:rPr>
      </w:pPr>
      <w:r>
        <w:rPr>
          <w:rFonts w:ascii="Arial" w:hAnsi="Arial" w:cs="Arial"/>
          <w:sz w:val="20"/>
        </w:rPr>
        <w:t>Hillside has contravened</w:t>
      </w:r>
      <w:r w:rsidR="001513F0" w:rsidRPr="00FC4F43">
        <w:rPr>
          <w:rFonts w:ascii="Arial" w:hAnsi="Arial" w:cs="Arial"/>
          <w:sz w:val="20"/>
        </w:rPr>
        <w:t xml:space="preserve"> subsection 15(2A) of the </w:t>
      </w:r>
      <w:r w:rsidR="001513F0" w:rsidRPr="00986210">
        <w:rPr>
          <w:rFonts w:ascii="Arial" w:hAnsi="Arial" w:cs="Arial"/>
          <w:i/>
          <w:iCs/>
          <w:sz w:val="20"/>
        </w:rPr>
        <w:t>Interactive Gambling Act 2001</w:t>
      </w:r>
      <w:r w:rsidR="001513F0" w:rsidRPr="00FC4F43">
        <w:rPr>
          <w:rFonts w:ascii="Arial" w:hAnsi="Arial" w:cs="Arial"/>
          <w:sz w:val="20"/>
        </w:rPr>
        <w:t xml:space="preserve"> </w:t>
      </w:r>
      <w:r>
        <w:rPr>
          <w:rFonts w:ascii="Arial" w:hAnsi="Arial" w:cs="Arial"/>
          <w:sz w:val="20"/>
        </w:rPr>
        <w:t>by the provision of</w:t>
      </w:r>
      <w:r w:rsidR="001513F0" w:rsidRPr="00A64378">
        <w:rPr>
          <w:rFonts w:ascii="Arial" w:hAnsi="Arial" w:cs="Arial"/>
          <w:sz w:val="20"/>
        </w:rPr>
        <w:t xml:space="preserve"> a prohibited interactive gambling service to customers in Australia, in the form of the in-play betting service using </w:t>
      </w:r>
      <w:r w:rsidR="001513F0" w:rsidRPr="00FC4F43">
        <w:rPr>
          <w:rFonts w:ascii="Arial" w:hAnsi="Arial" w:cs="Arial"/>
          <w:sz w:val="20"/>
        </w:rPr>
        <w:t>Quick</w:t>
      </w:r>
      <w:r w:rsidR="001513F0" w:rsidRPr="00A64378">
        <w:rPr>
          <w:rFonts w:ascii="Arial" w:hAnsi="Arial" w:cs="Arial"/>
          <w:sz w:val="20"/>
        </w:rPr>
        <w:t xml:space="preserve"> Codes</w:t>
      </w:r>
      <w:r w:rsidR="001513F0">
        <w:rPr>
          <w:rFonts w:ascii="Arial" w:hAnsi="Arial" w:cs="Arial"/>
          <w:sz w:val="20"/>
        </w:rPr>
        <w:t>,</w:t>
      </w:r>
      <w:r w:rsidR="001513F0" w:rsidRPr="00A64378">
        <w:rPr>
          <w:rFonts w:ascii="Arial" w:hAnsi="Arial" w:cs="Arial"/>
          <w:sz w:val="20"/>
        </w:rPr>
        <w:t xml:space="preserve"> available </w:t>
      </w:r>
      <w:r w:rsidR="001513F0">
        <w:rPr>
          <w:rFonts w:ascii="Arial" w:hAnsi="Arial" w:cs="Arial"/>
          <w:sz w:val="20"/>
        </w:rPr>
        <w:t>via</w:t>
      </w:r>
      <w:r w:rsidR="001513F0" w:rsidRPr="00A64378">
        <w:rPr>
          <w:rFonts w:ascii="Arial" w:hAnsi="Arial" w:cs="Arial"/>
          <w:sz w:val="20"/>
        </w:rPr>
        <w:t xml:space="preserve"> </w:t>
      </w:r>
      <w:r w:rsidR="001513F0" w:rsidRPr="00FC4F43">
        <w:rPr>
          <w:rFonts w:ascii="Arial" w:hAnsi="Arial" w:cs="Arial"/>
          <w:sz w:val="20"/>
        </w:rPr>
        <w:t>its</w:t>
      </w:r>
      <w:r w:rsidR="001513F0" w:rsidRPr="00A64378">
        <w:rPr>
          <w:rFonts w:ascii="Arial" w:hAnsi="Arial" w:cs="Arial"/>
          <w:sz w:val="20"/>
        </w:rPr>
        <w:t xml:space="preserve"> </w:t>
      </w:r>
      <w:r w:rsidR="001513F0">
        <w:rPr>
          <w:rFonts w:ascii="Arial" w:hAnsi="Arial" w:cs="Arial"/>
          <w:sz w:val="20"/>
        </w:rPr>
        <w:t>b</w:t>
      </w:r>
      <w:r w:rsidR="001513F0" w:rsidRPr="00A64378">
        <w:rPr>
          <w:rFonts w:ascii="Arial" w:hAnsi="Arial" w:cs="Arial"/>
          <w:sz w:val="20"/>
        </w:rPr>
        <w:t>et365 service</w:t>
      </w:r>
      <w:r w:rsidR="001513F0">
        <w:rPr>
          <w:rFonts w:cs="Arial"/>
        </w:rPr>
        <w:t>.</w:t>
      </w:r>
    </w:p>
    <w:p w14:paraId="5FA39C56" w14:textId="71FB251B" w:rsidR="000D72E8" w:rsidRDefault="000D72E8" w:rsidP="00901256">
      <w:pPr>
        <w:pStyle w:val="ACMABodyText"/>
        <w:spacing w:before="0" w:line="240" w:lineRule="atLeast"/>
        <w:rPr>
          <w:rFonts w:ascii="Arial" w:hAnsi="Arial" w:cs="Arial"/>
          <w:sz w:val="20"/>
        </w:rPr>
      </w:pPr>
    </w:p>
    <w:p w14:paraId="275D8F89" w14:textId="77777777" w:rsidR="00D70EE7" w:rsidRDefault="00917EE5">
      <w:pPr>
        <w:rPr>
          <w:rFonts w:ascii="Arial" w:hAnsi="Arial"/>
          <w:b/>
          <w:sz w:val="28"/>
          <w:szCs w:val="28"/>
        </w:rPr>
      </w:pPr>
      <w:r>
        <w:rPr>
          <w:rFonts w:ascii="Arial" w:hAnsi="Arial"/>
          <w:b/>
          <w:sz w:val="28"/>
          <w:szCs w:val="28"/>
        </w:rPr>
        <w:br w:type="page"/>
      </w:r>
    </w:p>
    <w:p w14:paraId="2A6B52AE" w14:textId="77777777" w:rsidR="00D70EE7" w:rsidRDefault="00D70EE7" w:rsidP="00D70EE7">
      <w:pPr>
        <w:spacing w:after="120" w:line="240" w:lineRule="auto"/>
        <w:jc w:val="right"/>
        <w:rPr>
          <w:b/>
          <w:bCs/>
          <w:sz w:val="28"/>
          <w:szCs w:val="28"/>
        </w:rPr>
      </w:pPr>
      <w:r>
        <w:rPr>
          <w:b/>
          <w:bCs/>
          <w:sz w:val="28"/>
          <w:szCs w:val="28"/>
        </w:rPr>
        <w:lastRenderedPageBreak/>
        <w:t>Attachment A</w:t>
      </w:r>
    </w:p>
    <w:p w14:paraId="724F9F4C" w14:textId="77777777" w:rsidR="00D70EE7" w:rsidRDefault="00D70EE7" w:rsidP="00D70EE7">
      <w:pPr>
        <w:pStyle w:val="ActHead5"/>
        <w:spacing w:before="0" w:after="120"/>
        <w:ind w:left="0" w:firstLine="0"/>
        <w:rPr>
          <w:rFonts w:ascii="Arial" w:hAnsi="Arial" w:cs="Arial"/>
          <w:bCs/>
          <w:sz w:val="28"/>
          <w:szCs w:val="28"/>
        </w:rPr>
      </w:pPr>
      <w:r>
        <w:rPr>
          <w:rFonts w:ascii="Arial" w:hAnsi="Arial" w:cs="Arial"/>
          <w:bCs/>
          <w:sz w:val="28"/>
          <w:szCs w:val="28"/>
        </w:rPr>
        <w:t>Key provisions of the IGA</w:t>
      </w:r>
    </w:p>
    <w:p w14:paraId="739F0863" w14:textId="77777777" w:rsidR="00D70EE7" w:rsidRPr="001A335D" w:rsidRDefault="00D70EE7" w:rsidP="00D70EE7">
      <w:pPr>
        <w:pStyle w:val="subsection"/>
      </w:pPr>
    </w:p>
    <w:p w14:paraId="3711BFD1" w14:textId="77777777" w:rsidR="00D70EE7" w:rsidRPr="00A55A9C" w:rsidRDefault="00D70EE7" w:rsidP="00D70EE7">
      <w:pPr>
        <w:pStyle w:val="ActHead5"/>
        <w:spacing w:before="0" w:after="120"/>
        <w:ind w:hanging="567"/>
        <w:rPr>
          <w:rFonts w:ascii="Arial" w:hAnsi="Arial" w:cs="Arial"/>
          <w:sz w:val="18"/>
          <w:szCs w:val="18"/>
        </w:rPr>
      </w:pPr>
      <w:r>
        <w:rPr>
          <w:rFonts w:ascii="Arial" w:hAnsi="Arial" w:cs="Arial"/>
          <w:sz w:val="18"/>
          <w:szCs w:val="18"/>
        </w:rPr>
        <w:t>4</w:t>
      </w:r>
      <w:r>
        <w:rPr>
          <w:rFonts w:ascii="Arial" w:hAnsi="Arial" w:cs="Arial"/>
          <w:sz w:val="18"/>
          <w:szCs w:val="18"/>
        </w:rPr>
        <w:tab/>
      </w:r>
      <w:r w:rsidRPr="000201AE">
        <w:rPr>
          <w:rFonts w:ascii="Arial" w:hAnsi="Arial" w:cs="Arial"/>
          <w:sz w:val="18"/>
          <w:szCs w:val="18"/>
        </w:rPr>
        <w:t>Definitions</w:t>
      </w:r>
    </w:p>
    <w:p w14:paraId="3EF88686" w14:textId="77777777" w:rsidR="00D70EE7" w:rsidRPr="000201AE" w:rsidRDefault="00D70EE7" w:rsidP="00D70EE7">
      <w:pPr>
        <w:pStyle w:val="subsection"/>
        <w:tabs>
          <w:tab w:val="clear" w:pos="1021"/>
          <w:tab w:val="right" w:pos="1701"/>
        </w:tabs>
        <w:spacing w:before="0" w:after="40"/>
        <w:ind w:left="1559" w:hanging="425"/>
        <w:rPr>
          <w:rFonts w:ascii="Arial" w:hAnsi="Arial" w:cs="Arial"/>
          <w:sz w:val="18"/>
          <w:szCs w:val="20"/>
        </w:rPr>
      </w:pPr>
      <w:r w:rsidRPr="000201AE">
        <w:rPr>
          <w:rFonts w:ascii="Arial" w:hAnsi="Arial" w:cs="Arial"/>
          <w:b/>
          <w:bCs/>
          <w:i/>
          <w:iCs/>
          <w:sz w:val="18"/>
          <w:szCs w:val="20"/>
        </w:rPr>
        <w:t>gambling</w:t>
      </w:r>
      <w:r w:rsidRPr="000201AE">
        <w:rPr>
          <w:rFonts w:ascii="Arial" w:hAnsi="Arial" w:cs="Arial"/>
          <w:b/>
          <w:bCs/>
          <w:sz w:val="18"/>
          <w:szCs w:val="20"/>
        </w:rPr>
        <w:t xml:space="preserve"> </w:t>
      </w:r>
      <w:r w:rsidRPr="000201AE">
        <w:rPr>
          <w:rFonts w:ascii="Arial" w:hAnsi="Arial" w:cs="Arial"/>
          <w:b/>
          <w:bCs/>
          <w:i/>
          <w:iCs/>
          <w:sz w:val="18"/>
          <w:szCs w:val="20"/>
        </w:rPr>
        <w:t>service</w:t>
      </w:r>
      <w:r w:rsidRPr="000201AE">
        <w:rPr>
          <w:rFonts w:ascii="Arial" w:hAnsi="Arial" w:cs="Arial"/>
          <w:sz w:val="18"/>
          <w:szCs w:val="20"/>
        </w:rPr>
        <w:t xml:space="preserve"> means:</w:t>
      </w:r>
    </w:p>
    <w:p w14:paraId="5F4D9519" w14:textId="77777777" w:rsidR="00D70EE7" w:rsidRPr="000201AE" w:rsidRDefault="00D70EE7" w:rsidP="00D70EE7">
      <w:pPr>
        <w:pStyle w:val="subsection"/>
        <w:numPr>
          <w:ilvl w:val="0"/>
          <w:numId w:val="21"/>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placing, making, receiving or acceptance of bets; or</w:t>
      </w:r>
    </w:p>
    <w:p w14:paraId="3E5DD8CB" w14:textId="77777777" w:rsidR="00D70EE7" w:rsidRPr="000201AE" w:rsidRDefault="00D70EE7" w:rsidP="00D70EE7">
      <w:pPr>
        <w:pStyle w:val="subsection"/>
        <w:numPr>
          <w:ilvl w:val="0"/>
          <w:numId w:val="21"/>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the sole or dominant purpose of which is to introduce individuals who wish to make or place bets to individuals who are willing to receive or accept those bets; or</w:t>
      </w:r>
    </w:p>
    <w:p w14:paraId="3152AF20" w14:textId="77777777" w:rsidR="00D70EE7" w:rsidRPr="000201AE" w:rsidRDefault="00D70EE7" w:rsidP="00D70EE7">
      <w:pPr>
        <w:pStyle w:val="subsection"/>
        <w:numPr>
          <w:ilvl w:val="0"/>
          <w:numId w:val="21"/>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conduct of a lottery; or</w:t>
      </w:r>
    </w:p>
    <w:p w14:paraId="4C152E20" w14:textId="77777777" w:rsidR="00D70EE7" w:rsidRPr="000201AE" w:rsidRDefault="00D70EE7" w:rsidP="00D70EE7">
      <w:pPr>
        <w:pStyle w:val="subsection"/>
        <w:numPr>
          <w:ilvl w:val="0"/>
          <w:numId w:val="21"/>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supply of lottery tickets; or</w:t>
      </w:r>
    </w:p>
    <w:p w14:paraId="639750BF" w14:textId="77777777" w:rsidR="00D70EE7" w:rsidRPr="000201AE" w:rsidRDefault="00D70EE7" w:rsidP="00D70EE7">
      <w:pPr>
        <w:pStyle w:val="subsection"/>
        <w:numPr>
          <w:ilvl w:val="0"/>
          <w:numId w:val="21"/>
        </w:numPr>
        <w:tabs>
          <w:tab w:val="clear" w:pos="1021"/>
          <w:tab w:val="right" w:pos="1701"/>
        </w:tabs>
        <w:spacing w:before="0" w:after="40"/>
        <w:ind w:left="1701" w:hanging="283"/>
        <w:rPr>
          <w:rFonts w:ascii="Arial" w:hAnsi="Arial" w:cs="Arial"/>
          <w:sz w:val="18"/>
          <w:szCs w:val="20"/>
        </w:rPr>
      </w:pPr>
      <w:r w:rsidRPr="000201AE">
        <w:rPr>
          <w:rFonts w:ascii="Arial" w:hAnsi="Arial" w:cs="Arial"/>
          <w:sz w:val="18"/>
          <w:szCs w:val="20"/>
        </w:rPr>
        <w:t>a service for the conduct of a game, where:</w:t>
      </w:r>
    </w:p>
    <w:p w14:paraId="3F01A865" w14:textId="77777777" w:rsidR="00D70EE7" w:rsidRPr="000201AE" w:rsidRDefault="00D70EE7" w:rsidP="00D70EE7">
      <w:pPr>
        <w:pStyle w:val="subsection"/>
        <w:numPr>
          <w:ilvl w:val="2"/>
          <w:numId w:val="21"/>
        </w:numPr>
        <w:tabs>
          <w:tab w:val="clear" w:pos="1021"/>
          <w:tab w:val="right" w:pos="2268"/>
        </w:tabs>
        <w:spacing w:before="0" w:after="40"/>
        <w:ind w:left="2268" w:hanging="283"/>
        <w:rPr>
          <w:rFonts w:ascii="Arial" w:hAnsi="Arial" w:cs="Arial"/>
          <w:sz w:val="18"/>
          <w:szCs w:val="20"/>
        </w:rPr>
      </w:pPr>
      <w:r w:rsidRPr="000201AE">
        <w:rPr>
          <w:rFonts w:ascii="Arial" w:hAnsi="Arial" w:cs="Arial"/>
          <w:sz w:val="18"/>
          <w:szCs w:val="20"/>
        </w:rPr>
        <w:t>the game is played for money or anything or else of value; and</w:t>
      </w:r>
    </w:p>
    <w:p w14:paraId="3DA611F1" w14:textId="77777777" w:rsidR="00D70EE7" w:rsidRPr="000201AE" w:rsidRDefault="00D70EE7" w:rsidP="00D70EE7">
      <w:pPr>
        <w:pStyle w:val="subsection"/>
        <w:numPr>
          <w:ilvl w:val="2"/>
          <w:numId w:val="21"/>
        </w:numPr>
        <w:tabs>
          <w:tab w:val="clear" w:pos="1021"/>
          <w:tab w:val="right" w:pos="2268"/>
        </w:tabs>
        <w:spacing w:before="0" w:after="40"/>
        <w:ind w:left="2268" w:hanging="283"/>
        <w:rPr>
          <w:rFonts w:ascii="Arial" w:hAnsi="Arial" w:cs="Arial"/>
          <w:sz w:val="18"/>
          <w:szCs w:val="20"/>
        </w:rPr>
      </w:pPr>
      <w:r w:rsidRPr="000201AE">
        <w:rPr>
          <w:rFonts w:ascii="Arial" w:hAnsi="Arial" w:cs="Arial"/>
          <w:sz w:val="18"/>
          <w:szCs w:val="20"/>
        </w:rPr>
        <w:t>the game is a game of chance or of mixed chance and skill; and</w:t>
      </w:r>
    </w:p>
    <w:p w14:paraId="270B2FEE" w14:textId="77777777" w:rsidR="00D70EE7" w:rsidRPr="000201AE" w:rsidRDefault="00D70EE7" w:rsidP="00D70EE7">
      <w:pPr>
        <w:pStyle w:val="subsection"/>
        <w:numPr>
          <w:ilvl w:val="2"/>
          <w:numId w:val="21"/>
        </w:numPr>
        <w:tabs>
          <w:tab w:val="clear" w:pos="1021"/>
          <w:tab w:val="right" w:pos="1843"/>
          <w:tab w:val="right" w:pos="2268"/>
        </w:tabs>
        <w:spacing w:before="0" w:after="40"/>
        <w:ind w:left="2268" w:hanging="283"/>
        <w:rPr>
          <w:rFonts w:ascii="Arial" w:hAnsi="Arial" w:cs="Arial"/>
          <w:sz w:val="18"/>
          <w:szCs w:val="20"/>
        </w:rPr>
      </w:pPr>
      <w:r w:rsidRPr="000201AE">
        <w:rPr>
          <w:rFonts w:ascii="Arial" w:hAnsi="Arial" w:cs="Arial"/>
          <w:sz w:val="18"/>
          <w:szCs w:val="20"/>
        </w:rPr>
        <w:t xml:space="preserve">a customer of the service gives or agrees to </w:t>
      </w:r>
      <w:proofErr w:type="gramStart"/>
      <w:r w:rsidRPr="000201AE">
        <w:rPr>
          <w:rFonts w:ascii="Arial" w:hAnsi="Arial" w:cs="Arial"/>
          <w:sz w:val="18"/>
          <w:szCs w:val="20"/>
        </w:rPr>
        <w:t>give consideration to</w:t>
      </w:r>
      <w:proofErr w:type="gramEnd"/>
      <w:r w:rsidRPr="000201AE">
        <w:rPr>
          <w:rFonts w:ascii="Arial" w:hAnsi="Arial" w:cs="Arial"/>
          <w:sz w:val="18"/>
          <w:szCs w:val="20"/>
        </w:rPr>
        <w:t xml:space="preserve"> play or enter the game; or</w:t>
      </w:r>
    </w:p>
    <w:p w14:paraId="733A8E15" w14:textId="77777777" w:rsidR="00D70EE7" w:rsidRPr="000201AE" w:rsidRDefault="00D70EE7" w:rsidP="00D70EE7">
      <w:pPr>
        <w:pStyle w:val="subsection"/>
        <w:numPr>
          <w:ilvl w:val="0"/>
          <w:numId w:val="21"/>
        </w:numPr>
        <w:tabs>
          <w:tab w:val="clear" w:pos="1021"/>
          <w:tab w:val="right" w:pos="1701"/>
        </w:tabs>
        <w:spacing w:before="0"/>
        <w:ind w:left="1701" w:hanging="283"/>
        <w:rPr>
          <w:rFonts w:ascii="Arial" w:hAnsi="Arial" w:cs="Arial"/>
          <w:sz w:val="18"/>
          <w:szCs w:val="20"/>
        </w:rPr>
      </w:pPr>
      <w:r w:rsidRPr="000201AE">
        <w:rPr>
          <w:rFonts w:ascii="Arial" w:hAnsi="Arial" w:cs="Arial"/>
          <w:sz w:val="18"/>
          <w:szCs w:val="20"/>
        </w:rPr>
        <w:t>a gambling service (within the ordinary meaning of that expression) that is not covered by any of the above paragraphs.</w:t>
      </w:r>
    </w:p>
    <w:p w14:paraId="2869A68E" w14:textId="77777777" w:rsidR="00D70EE7" w:rsidRPr="000201AE" w:rsidRDefault="00D70EE7" w:rsidP="00D70EE7">
      <w:pPr>
        <w:pStyle w:val="subsection"/>
        <w:tabs>
          <w:tab w:val="clear" w:pos="1021"/>
          <w:tab w:val="right" w:pos="1418"/>
          <w:tab w:val="right" w:pos="1701"/>
        </w:tabs>
        <w:spacing w:before="0"/>
        <w:rPr>
          <w:rFonts w:ascii="Arial" w:hAnsi="Arial" w:cs="Arial"/>
          <w:sz w:val="18"/>
          <w:szCs w:val="20"/>
        </w:rPr>
      </w:pPr>
    </w:p>
    <w:p w14:paraId="782750DA" w14:textId="77777777" w:rsidR="00D70EE7" w:rsidRPr="000201AE" w:rsidRDefault="00D70EE7" w:rsidP="00D70EE7">
      <w:pPr>
        <w:pStyle w:val="ActHead5"/>
        <w:keepNext w:val="0"/>
        <w:keepLines w:val="0"/>
        <w:spacing w:before="0" w:after="40" w:line="240" w:lineRule="atLeast"/>
        <w:ind w:hanging="567"/>
        <w:rPr>
          <w:rFonts w:ascii="Arial" w:hAnsi="Arial" w:cs="Arial"/>
          <w:sz w:val="18"/>
          <w:szCs w:val="14"/>
        </w:rPr>
      </w:pPr>
      <w:r w:rsidRPr="000201AE">
        <w:rPr>
          <w:rStyle w:val="CharSectno"/>
          <w:rFonts w:ascii="Arial" w:hAnsi="Arial" w:cs="Arial"/>
          <w:sz w:val="18"/>
          <w:szCs w:val="14"/>
        </w:rPr>
        <w:t>5</w:t>
      </w:r>
      <w:r w:rsidRPr="000201AE">
        <w:rPr>
          <w:rFonts w:ascii="Arial" w:hAnsi="Arial" w:cs="Arial"/>
          <w:sz w:val="18"/>
          <w:szCs w:val="14"/>
        </w:rPr>
        <w:t xml:space="preserve"> </w:t>
      </w:r>
      <w:r w:rsidRPr="000201AE">
        <w:rPr>
          <w:rFonts w:ascii="Arial" w:hAnsi="Arial" w:cs="Arial"/>
          <w:sz w:val="18"/>
          <w:szCs w:val="14"/>
        </w:rPr>
        <w:tab/>
        <w:t>Prohibited interactive gambling services</w:t>
      </w:r>
    </w:p>
    <w:p w14:paraId="1755AF0A" w14:textId="77777777" w:rsidR="00D70EE7" w:rsidRPr="000201AE" w:rsidRDefault="00D70EE7" w:rsidP="00D70EE7">
      <w:pPr>
        <w:pStyle w:val="subsection"/>
        <w:numPr>
          <w:ilvl w:val="0"/>
          <w:numId w:val="22"/>
        </w:numPr>
        <w:tabs>
          <w:tab w:val="clear" w:pos="1021"/>
          <w:tab w:val="right" w:pos="1418"/>
        </w:tabs>
        <w:spacing w:before="0" w:after="40"/>
        <w:ind w:left="1418" w:hanging="284"/>
        <w:rPr>
          <w:rFonts w:ascii="Arial" w:hAnsi="Arial" w:cs="Arial"/>
          <w:sz w:val="18"/>
          <w:szCs w:val="18"/>
        </w:rPr>
      </w:pPr>
      <w:r w:rsidRPr="000201AE">
        <w:rPr>
          <w:rFonts w:ascii="Arial" w:hAnsi="Arial" w:cs="Arial"/>
          <w:sz w:val="18"/>
          <w:szCs w:val="18"/>
        </w:rPr>
        <w:t xml:space="preserve">For the purposes of this Act, a </w:t>
      </w:r>
      <w:r w:rsidRPr="000201AE">
        <w:rPr>
          <w:rFonts w:ascii="Arial" w:hAnsi="Arial" w:cs="Arial"/>
          <w:b/>
          <w:bCs/>
          <w:i/>
          <w:iCs/>
          <w:sz w:val="18"/>
          <w:szCs w:val="18"/>
        </w:rPr>
        <w:t>prohibited interactive gambling service</w:t>
      </w:r>
      <w:r w:rsidRPr="000201AE">
        <w:rPr>
          <w:rFonts w:ascii="Arial" w:hAnsi="Arial" w:cs="Arial"/>
          <w:sz w:val="18"/>
          <w:szCs w:val="18"/>
        </w:rPr>
        <w:t xml:space="preserve"> is a gambling service, where:</w:t>
      </w:r>
    </w:p>
    <w:p w14:paraId="4D28BF37" w14:textId="77777777" w:rsidR="00D70EE7" w:rsidRPr="000201AE" w:rsidRDefault="00D70EE7" w:rsidP="00D70EE7">
      <w:pPr>
        <w:pStyle w:val="subsection"/>
        <w:numPr>
          <w:ilvl w:val="1"/>
          <w:numId w:val="22"/>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the service is provided in the course of carrying on a business; and</w:t>
      </w:r>
    </w:p>
    <w:p w14:paraId="2F3C7DBE" w14:textId="77777777" w:rsidR="00D70EE7" w:rsidRPr="000201AE" w:rsidRDefault="00D70EE7" w:rsidP="00D70EE7">
      <w:pPr>
        <w:pStyle w:val="subsection"/>
        <w:numPr>
          <w:ilvl w:val="1"/>
          <w:numId w:val="22"/>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the service is provided to customers using any of the following:</w:t>
      </w:r>
    </w:p>
    <w:p w14:paraId="3EB0B6EB" w14:textId="77777777" w:rsidR="00D70EE7" w:rsidRPr="000201AE" w:rsidRDefault="00D70EE7" w:rsidP="00D70EE7">
      <w:pPr>
        <w:pStyle w:val="subsection"/>
        <w:numPr>
          <w:ilvl w:val="2"/>
          <w:numId w:val="22"/>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an internet carriage service;</w:t>
      </w:r>
    </w:p>
    <w:p w14:paraId="1C66277F" w14:textId="77777777" w:rsidR="00D70EE7" w:rsidRPr="000201AE" w:rsidRDefault="00D70EE7" w:rsidP="00D70EE7">
      <w:pPr>
        <w:pStyle w:val="subsection"/>
        <w:numPr>
          <w:ilvl w:val="2"/>
          <w:numId w:val="22"/>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any other listed carriage service;</w:t>
      </w:r>
    </w:p>
    <w:p w14:paraId="1605E99D" w14:textId="77777777" w:rsidR="00D70EE7" w:rsidRPr="000201AE" w:rsidRDefault="00D70EE7" w:rsidP="00D70EE7">
      <w:pPr>
        <w:pStyle w:val="subsection"/>
        <w:numPr>
          <w:ilvl w:val="2"/>
          <w:numId w:val="22"/>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 broadcasting service;</w:t>
      </w:r>
    </w:p>
    <w:p w14:paraId="7BDFE188" w14:textId="77777777" w:rsidR="00D70EE7" w:rsidRPr="000201AE" w:rsidRDefault="00D70EE7" w:rsidP="00D70EE7">
      <w:pPr>
        <w:pStyle w:val="subsection"/>
        <w:numPr>
          <w:ilvl w:val="2"/>
          <w:numId w:val="22"/>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any other content service;</w:t>
      </w:r>
    </w:p>
    <w:p w14:paraId="56DC12C5" w14:textId="77777777" w:rsidR="00D70EE7" w:rsidRPr="000201AE" w:rsidRDefault="00D70EE7" w:rsidP="00D70EE7">
      <w:pPr>
        <w:pStyle w:val="subsection"/>
        <w:numPr>
          <w:ilvl w:val="2"/>
          <w:numId w:val="22"/>
        </w:numPr>
        <w:tabs>
          <w:tab w:val="clear" w:pos="1021"/>
          <w:tab w:val="right" w:pos="2694"/>
        </w:tabs>
        <w:spacing w:before="0" w:after="40"/>
        <w:ind w:left="2268" w:hanging="283"/>
        <w:rPr>
          <w:rFonts w:ascii="Arial" w:hAnsi="Arial" w:cs="Arial"/>
          <w:sz w:val="18"/>
          <w:szCs w:val="18"/>
        </w:rPr>
      </w:pPr>
      <w:r w:rsidRPr="000201AE">
        <w:rPr>
          <w:rFonts w:ascii="Arial" w:hAnsi="Arial" w:cs="Arial"/>
          <w:sz w:val="18"/>
          <w:szCs w:val="18"/>
        </w:rPr>
        <w:t xml:space="preserve">a datacasting </w:t>
      </w:r>
      <w:proofErr w:type="gramStart"/>
      <w:r w:rsidRPr="000201AE">
        <w:rPr>
          <w:rFonts w:ascii="Arial" w:hAnsi="Arial" w:cs="Arial"/>
          <w:sz w:val="18"/>
          <w:szCs w:val="18"/>
        </w:rPr>
        <w:t>service</w:t>
      </w:r>
      <w:proofErr w:type="gramEnd"/>
    </w:p>
    <w:p w14:paraId="53C8ECDA" w14:textId="77777777" w:rsidR="00D70EE7" w:rsidRPr="000201AE" w:rsidRDefault="00D70EE7" w:rsidP="00D70EE7">
      <w:pPr>
        <w:pStyle w:val="subsection"/>
        <w:tabs>
          <w:tab w:val="clear" w:pos="1021"/>
          <w:tab w:val="right" w:pos="1701"/>
        </w:tabs>
        <w:spacing w:before="0" w:after="80"/>
        <w:ind w:left="1843" w:hanging="425"/>
        <w:rPr>
          <w:rFonts w:ascii="Arial" w:hAnsi="Arial" w:cs="Arial"/>
          <w:sz w:val="18"/>
          <w:szCs w:val="18"/>
        </w:rPr>
      </w:pPr>
      <w:r w:rsidRPr="000201AE">
        <w:rPr>
          <w:rFonts w:ascii="Arial" w:hAnsi="Arial" w:cs="Arial"/>
          <w:sz w:val="18"/>
          <w:szCs w:val="18"/>
        </w:rPr>
        <w:tab/>
      </w:r>
      <w:r w:rsidRPr="000201AE">
        <w:rPr>
          <w:rFonts w:ascii="Arial" w:hAnsi="Arial" w:cs="Arial"/>
          <w:sz w:val="16"/>
          <w:szCs w:val="16"/>
        </w:rPr>
        <w:t>Note: This definition relates to the offence provisions and civil penalty provisions set out in section 15 and Part 7A.</w:t>
      </w:r>
    </w:p>
    <w:p w14:paraId="5E334681" w14:textId="77777777" w:rsidR="00D70EE7" w:rsidRPr="000201AE" w:rsidRDefault="00D70EE7" w:rsidP="00D70EE7">
      <w:pPr>
        <w:pStyle w:val="subsection"/>
        <w:numPr>
          <w:ilvl w:val="0"/>
          <w:numId w:val="22"/>
        </w:numPr>
        <w:spacing w:before="0" w:after="80"/>
        <w:ind w:left="1418" w:hanging="284"/>
        <w:rPr>
          <w:rFonts w:ascii="Arial" w:hAnsi="Arial" w:cs="Arial"/>
          <w:sz w:val="18"/>
          <w:szCs w:val="18"/>
        </w:rPr>
      </w:pPr>
      <w:r w:rsidRPr="000201AE">
        <w:rPr>
          <w:rFonts w:ascii="Arial" w:hAnsi="Arial" w:cs="Arial"/>
          <w:sz w:val="18"/>
          <w:szCs w:val="18"/>
        </w:rPr>
        <w:t>Subsection (1) has effect subject to subsection (3).</w:t>
      </w:r>
    </w:p>
    <w:p w14:paraId="70249E7F" w14:textId="77777777" w:rsidR="00D70EE7" w:rsidRPr="000201AE" w:rsidRDefault="00D70EE7" w:rsidP="00D70EE7">
      <w:pPr>
        <w:pStyle w:val="subsection"/>
        <w:spacing w:before="0" w:after="40"/>
        <w:ind w:left="1072" w:firstLine="62"/>
        <w:rPr>
          <w:rFonts w:ascii="Arial" w:hAnsi="Arial" w:cs="Arial"/>
          <w:i/>
          <w:iCs/>
          <w:sz w:val="18"/>
          <w:szCs w:val="18"/>
        </w:rPr>
      </w:pPr>
      <w:r w:rsidRPr="000201AE">
        <w:rPr>
          <w:rFonts w:ascii="Arial" w:hAnsi="Arial" w:cs="Arial"/>
          <w:i/>
          <w:iCs/>
          <w:sz w:val="18"/>
          <w:szCs w:val="18"/>
        </w:rPr>
        <w:t>Excluded services</w:t>
      </w:r>
    </w:p>
    <w:p w14:paraId="47E173F5" w14:textId="77777777" w:rsidR="00D70EE7" w:rsidRPr="000201AE" w:rsidRDefault="00D70EE7" w:rsidP="00D70EE7">
      <w:pPr>
        <w:pStyle w:val="subsection"/>
        <w:numPr>
          <w:ilvl w:val="0"/>
          <w:numId w:val="22"/>
        </w:numPr>
        <w:spacing w:before="0" w:after="40"/>
        <w:ind w:left="1418" w:hanging="284"/>
        <w:rPr>
          <w:rFonts w:ascii="Arial" w:hAnsi="Arial" w:cs="Arial"/>
          <w:sz w:val="18"/>
          <w:szCs w:val="18"/>
        </w:rPr>
      </w:pPr>
      <w:r w:rsidRPr="000201AE">
        <w:rPr>
          <w:rFonts w:ascii="Arial" w:hAnsi="Arial" w:cs="Arial"/>
          <w:sz w:val="18"/>
          <w:szCs w:val="18"/>
        </w:rPr>
        <w:t xml:space="preserve">For the purposes of this Act, none of the following services is a </w:t>
      </w:r>
      <w:r w:rsidRPr="000201AE">
        <w:rPr>
          <w:rFonts w:ascii="Arial" w:hAnsi="Arial" w:cs="Arial"/>
          <w:b/>
          <w:bCs/>
          <w:i/>
          <w:iCs/>
          <w:sz w:val="18"/>
          <w:szCs w:val="18"/>
        </w:rPr>
        <w:t>prohibited interactive gambling service</w:t>
      </w:r>
      <w:r w:rsidRPr="000201AE">
        <w:rPr>
          <w:rFonts w:ascii="Arial" w:hAnsi="Arial" w:cs="Arial"/>
          <w:sz w:val="18"/>
          <w:szCs w:val="18"/>
        </w:rPr>
        <w:t>:</w:t>
      </w:r>
    </w:p>
    <w:p w14:paraId="2F2A67BB" w14:textId="77777777" w:rsidR="00D70EE7" w:rsidRPr="000201AE" w:rsidRDefault="00D70EE7" w:rsidP="00D70EE7">
      <w:pPr>
        <w:pStyle w:val="subsection"/>
        <w:numPr>
          <w:ilvl w:val="1"/>
          <w:numId w:val="22"/>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a telephone betting service;</w:t>
      </w:r>
    </w:p>
    <w:p w14:paraId="08DA2FBA" w14:textId="77777777" w:rsidR="00D70EE7" w:rsidRPr="000201AE" w:rsidRDefault="00D70EE7" w:rsidP="00D70EE7">
      <w:pPr>
        <w:pStyle w:val="subsection"/>
        <w:tabs>
          <w:tab w:val="clear" w:pos="1021"/>
          <w:tab w:val="right" w:pos="2552"/>
        </w:tabs>
        <w:spacing w:before="0" w:after="40"/>
        <w:ind w:left="1985" w:hanging="567"/>
        <w:rPr>
          <w:rFonts w:ascii="Arial" w:hAnsi="Arial" w:cs="Arial"/>
          <w:sz w:val="18"/>
          <w:szCs w:val="18"/>
        </w:rPr>
      </w:pPr>
      <w:r w:rsidRPr="000201AE">
        <w:rPr>
          <w:rFonts w:ascii="Arial" w:hAnsi="Arial" w:cs="Arial"/>
          <w:sz w:val="18"/>
          <w:szCs w:val="18"/>
        </w:rPr>
        <w:t>(aa)</w:t>
      </w:r>
      <w:r w:rsidRPr="000201AE">
        <w:rPr>
          <w:rFonts w:ascii="Arial" w:hAnsi="Arial" w:cs="Arial"/>
          <w:sz w:val="18"/>
          <w:szCs w:val="18"/>
        </w:rPr>
        <w:tab/>
        <w:t>an excluded wagering service (see section 8A);</w:t>
      </w:r>
    </w:p>
    <w:p w14:paraId="3565AE4A" w14:textId="77777777" w:rsidR="00D70EE7" w:rsidRPr="000201AE" w:rsidRDefault="00D70EE7" w:rsidP="00D70EE7">
      <w:pPr>
        <w:pStyle w:val="subsection"/>
        <w:tabs>
          <w:tab w:val="clear" w:pos="1021"/>
          <w:tab w:val="right" w:pos="2835"/>
        </w:tabs>
        <w:spacing w:before="0" w:after="40"/>
        <w:ind w:left="1985" w:hanging="567"/>
        <w:rPr>
          <w:rFonts w:ascii="Arial" w:hAnsi="Arial" w:cs="Arial"/>
          <w:sz w:val="18"/>
          <w:szCs w:val="18"/>
        </w:rPr>
      </w:pPr>
      <w:r w:rsidRPr="000201AE">
        <w:rPr>
          <w:rFonts w:ascii="Arial" w:hAnsi="Arial" w:cs="Arial"/>
          <w:sz w:val="18"/>
          <w:szCs w:val="18"/>
        </w:rPr>
        <w:t>(ab)</w:t>
      </w:r>
      <w:r w:rsidRPr="000201AE">
        <w:rPr>
          <w:rFonts w:ascii="Arial" w:hAnsi="Arial" w:cs="Arial"/>
          <w:sz w:val="18"/>
          <w:szCs w:val="18"/>
        </w:rPr>
        <w:tab/>
        <w:t>an excluded gaming service (see section 8B);</w:t>
      </w:r>
    </w:p>
    <w:p w14:paraId="18DC1DCF" w14:textId="77777777" w:rsidR="00D70EE7" w:rsidRPr="000201AE" w:rsidRDefault="00D70EE7" w:rsidP="00D70EE7">
      <w:pPr>
        <w:pStyle w:val="subsection"/>
        <w:tabs>
          <w:tab w:val="clear" w:pos="1021"/>
          <w:tab w:val="right" w:pos="2410"/>
        </w:tabs>
        <w:spacing w:before="0" w:after="40"/>
        <w:ind w:left="1985" w:hanging="567"/>
        <w:rPr>
          <w:rFonts w:ascii="Arial" w:hAnsi="Arial" w:cs="Arial"/>
          <w:sz w:val="18"/>
          <w:szCs w:val="18"/>
        </w:rPr>
      </w:pPr>
      <w:r w:rsidRPr="000201AE">
        <w:rPr>
          <w:rFonts w:ascii="Arial" w:hAnsi="Arial" w:cs="Arial"/>
          <w:sz w:val="18"/>
          <w:szCs w:val="18"/>
        </w:rPr>
        <w:t>(aba)</w:t>
      </w:r>
      <w:r w:rsidRPr="000201AE">
        <w:rPr>
          <w:rFonts w:ascii="Arial" w:hAnsi="Arial" w:cs="Arial"/>
          <w:sz w:val="18"/>
          <w:szCs w:val="18"/>
        </w:rPr>
        <w:tab/>
        <w:t>a place-based betting service (see section 8BA);</w:t>
      </w:r>
    </w:p>
    <w:p w14:paraId="4F704845" w14:textId="77777777" w:rsidR="00D70EE7" w:rsidRPr="000201AE" w:rsidRDefault="00D70EE7" w:rsidP="00D70EE7">
      <w:pPr>
        <w:pStyle w:val="subsection"/>
        <w:tabs>
          <w:tab w:val="clear" w:pos="1021"/>
          <w:tab w:val="right" w:pos="1701"/>
        </w:tabs>
        <w:spacing w:before="0" w:after="40"/>
        <w:ind w:left="1985" w:hanging="567"/>
        <w:rPr>
          <w:rFonts w:ascii="Arial" w:hAnsi="Arial" w:cs="Arial"/>
          <w:sz w:val="18"/>
          <w:szCs w:val="18"/>
        </w:rPr>
      </w:pPr>
      <w:r w:rsidRPr="000201AE">
        <w:rPr>
          <w:rFonts w:ascii="Arial" w:hAnsi="Arial" w:cs="Arial"/>
          <w:sz w:val="18"/>
          <w:szCs w:val="18"/>
        </w:rPr>
        <w:t>(ac)</w:t>
      </w:r>
      <w:r w:rsidRPr="000201AE">
        <w:rPr>
          <w:rFonts w:ascii="Arial" w:hAnsi="Arial" w:cs="Arial"/>
          <w:sz w:val="18"/>
          <w:szCs w:val="18"/>
        </w:rPr>
        <w:tab/>
        <w:t>a service that has a designated broadcasting link (see section 8C);</w:t>
      </w:r>
    </w:p>
    <w:p w14:paraId="21915024" w14:textId="77777777" w:rsidR="00D70EE7" w:rsidRPr="000201AE" w:rsidRDefault="00D70EE7" w:rsidP="00D70EE7">
      <w:pPr>
        <w:pStyle w:val="subsection"/>
        <w:tabs>
          <w:tab w:val="clear" w:pos="1021"/>
          <w:tab w:val="right" w:pos="2552"/>
        </w:tabs>
        <w:spacing w:before="0" w:after="40"/>
        <w:ind w:left="1985" w:hanging="567"/>
        <w:rPr>
          <w:rFonts w:ascii="Arial" w:hAnsi="Arial" w:cs="Arial"/>
          <w:sz w:val="18"/>
          <w:szCs w:val="18"/>
        </w:rPr>
      </w:pPr>
      <w:r w:rsidRPr="000201AE">
        <w:rPr>
          <w:rFonts w:ascii="Arial" w:hAnsi="Arial" w:cs="Arial"/>
          <w:sz w:val="18"/>
          <w:szCs w:val="18"/>
        </w:rPr>
        <w:t>(ad)</w:t>
      </w:r>
      <w:r w:rsidRPr="000201AE">
        <w:rPr>
          <w:rFonts w:ascii="Arial" w:hAnsi="Arial" w:cs="Arial"/>
          <w:sz w:val="18"/>
          <w:szCs w:val="18"/>
        </w:rPr>
        <w:tab/>
        <w:t>a service that has a designated datacasting link (see section 8C);</w:t>
      </w:r>
    </w:p>
    <w:p w14:paraId="5EBC3D15" w14:textId="77777777" w:rsidR="00D70EE7" w:rsidRPr="000201AE" w:rsidRDefault="00D70EE7" w:rsidP="00D70EE7">
      <w:pPr>
        <w:pStyle w:val="subsection"/>
        <w:tabs>
          <w:tab w:val="clear" w:pos="1021"/>
          <w:tab w:val="right" w:pos="2410"/>
        </w:tabs>
        <w:spacing w:before="0" w:after="40"/>
        <w:ind w:left="1985" w:hanging="567"/>
        <w:rPr>
          <w:rFonts w:ascii="Arial" w:hAnsi="Arial" w:cs="Arial"/>
          <w:sz w:val="18"/>
          <w:szCs w:val="18"/>
        </w:rPr>
      </w:pPr>
      <w:r w:rsidRPr="000201AE">
        <w:rPr>
          <w:rFonts w:ascii="Arial" w:hAnsi="Arial" w:cs="Arial"/>
          <w:sz w:val="18"/>
          <w:szCs w:val="18"/>
        </w:rPr>
        <w:t>(ae)</w:t>
      </w:r>
      <w:r w:rsidRPr="000201AE">
        <w:rPr>
          <w:rFonts w:ascii="Arial" w:hAnsi="Arial" w:cs="Arial"/>
          <w:sz w:val="18"/>
          <w:szCs w:val="18"/>
        </w:rPr>
        <w:tab/>
      </w:r>
      <w:r w:rsidRPr="000201AE">
        <w:rPr>
          <w:rFonts w:ascii="Arial" w:hAnsi="Arial" w:cs="Arial"/>
          <w:sz w:val="18"/>
          <w:szCs w:val="18"/>
        </w:rPr>
        <w:tab/>
        <w:t>an excluded lottery service (see section 8D);</w:t>
      </w:r>
    </w:p>
    <w:p w14:paraId="76803DD2" w14:textId="77777777" w:rsidR="00D70EE7" w:rsidRPr="000201AE" w:rsidRDefault="00D70EE7" w:rsidP="00D70EE7">
      <w:pPr>
        <w:pStyle w:val="subsection"/>
        <w:numPr>
          <w:ilvl w:val="1"/>
          <w:numId w:val="22"/>
        </w:numPr>
        <w:tabs>
          <w:tab w:val="clear" w:pos="1021"/>
          <w:tab w:val="right" w:pos="1985"/>
        </w:tabs>
        <w:spacing w:before="0" w:after="40"/>
        <w:ind w:left="1985" w:hanging="567"/>
        <w:rPr>
          <w:rFonts w:ascii="Arial" w:hAnsi="Arial" w:cs="Arial"/>
          <w:sz w:val="18"/>
          <w:szCs w:val="18"/>
        </w:rPr>
      </w:pPr>
      <w:r w:rsidRPr="000201AE">
        <w:rPr>
          <w:rFonts w:ascii="Arial" w:hAnsi="Arial" w:cs="Arial"/>
          <w:sz w:val="18"/>
          <w:szCs w:val="18"/>
        </w:rPr>
        <w:t xml:space="preserve">a service to the extent to which it relates to the entering into of contracts that are financial products within the meaning of Chapter 7 of the </w:t>
      </w:r>
      <w:r w:rsidRPr="000201AE">
        <w:rPr>
          <w:rFonts w:ascii="Arial" w:hAnsi="Arial" w:cs="Arial"/>
          <w:i/>
          <w:sz w:val="18"/>
          <w:szCs w:val="18"/>
        </w:rPr>
        <w:t>Corporations Act 2001</w:t>
      </w:r>
      <w:r w:rsidRPr="000201AE">
        <w:rPr>
          <w:rFonts w:ascii="Arial" w:hAnsi="Arial" w:cs="Arial"/>
          <w:sz w:val="18"/>
          <w:szCs w:val="18"/>
        </w:rPr>
        <w:t>;</w:t>
      </w:r>
    </w:p>
    <w:p w14:paraId="30D09069" w14:textId="77777777" w:rsidR="00D70EE7" w:rsidRPr="000201AE" w:rsidRDefault="00D70EE7" w:rsidP="00D70EE7">
      <w:pPr>
        <w:pStyle w:val="subsection"/>
        <w:spacing w:before="0" w:after="40"/>
        <w:ind w:left="1985" w:hanging="567"/>
        <w:rPr>
          <w:rFonts w:ascii="Arial" w:hAnsi="Arial" w:cs="Arial"/>
          <w:sz w:val="18"/>
          <w:szCs w:val="18"/>
        </w:rPr>
      </w:pPr>
      <w:r w:rsidRPr="000201AE">
        <w:rPr>
          <w:rFonts w:ascii="Arial" w:hAnsi="Arial" w:cs="Arial"/>
          <w:sz w:val="18"/>
          <w:szCs w:val="18"/>
        </w:rPr>
        <w:t>(</w:t>
      </w:r>
      <w:proofErr w:type="spellStart"/>
      <w:r w:rsidRPr="000201AE">
        <w:rPr>
          <w:rFonts w:ascii="Arial" w:hAnsi="Arial" w:cs="Arial"/>
          <w:sz w:val="18"/>
          <w:szCs w:val="18"/>
        </w:rPr>
        <w:t>ba</w:t>
      </w:r>
      <w:proofErr w:type="spellEnd"/>
      <w:r w:rsidRPr="000201AE">
        <w:rPr>
          <w:rFonts w:ascii="Arial" w:hAnsi="Arial" w:cs="Arial"/>
          <w:sz w:val="18"/>
          <w:szCs w:val="18"/>
        </w:rPr>
        <w:t>)</w:t>
      </w:r>
      <w:r w:rsidRPr="000201AE">
        <w:rPr>
          <w:rFonts w:ascii="Arial" w:hAnsi="Arial" w:cs="Arial"/>
          <w:sz w:val="18"/>
          <w:szCs w:val="18"/>
        </w:rPr>
        <w:tab/>
        <w:t>a wholesale gambling service;</w:t>
      </w:r>
    </w:p>
    <w:p w14:paraId="4C40CE02" w14:textId="77777777" w:rsidR="00D70EE7" w:rsidRPr="000201AE" w:rsidRDefault="00D70EE7" w:rsidP="00D70EE7">
      <w:pPr>
        <w:pStyle w:val="subsection"/>
        <w:spacing w:before="0" w:after="40"/>
        <w:ind w:left="1985" w:hanging="567"/>
        <w:rPr>
          <w:rFonts w:ascii="Arial" w:hAnsi="Arial" w:cs="Arial"/>
          <w:sz w:val="18"/>
          <w:szCs w:val="18"/>
        </w:rPr>
      </w:pPr>
      <w:r w:rsidRPr="000201AE">
        <w:rPr>
          <w:rFonts w:ascii="Arial" w:hAnsi="Arial" w:cs="Arial"/>
          <w:sz w:val="18"/>
          <w:szCs w:val="18"/>
        </w:rPr>
        <w:t>(bb)</w:t>
      </w:r>
      <w:r w:rsidRPr="000201AE">
        <w:rPr>
          <w:rFonts w:ascii="Arial" w:hAnsi="Arial" w:cs="Arial"/>
          <w:sz w:val="18"/>
          <w:szCs w:val="18"/>
        </w:rPr>
        <w:tab/>
        <w:t>a trade promotion gambling service (see section 8BB);</w:t>
      </w:r>
    </w:p>
    <w:p w14:paraId="6D2BEF9A" w14:textId="77777777" w:rsidR="00D70EE7" w:rsidRDefault="00D70EE7" w:rsidP="00D70EE7">
      <w:pPr>
        <w:pStyle w:val="subsection"/>
        <w:numPr>
          <w:ilvl w:val="1"/>
          <w:numId w:val="22"/>
        </w:numPr>
        <w:spacing w:before="0" w:after="240"/>
        <w:ind w:left="1985" w:hanging="567"/>
        <w:rPr>
          <w:rFonts w:ascii="Arial" w:hAnsi="Arial" w:cs="Arial"/>
          <w:sz w:val="18"/>
          <w:szCs w:val="18"/>
        </w:rPr>
      </w:pPr>
      <w:r w:rsidRPr="000201AE">
        <w:rPr>
          <w:rFonts w:ascii="Arial" w:hAnsi="Arial" w:cs="Arial"/>
          <w:sz w:val="18"/>
          <w:szCs w:val="18"/>
        </w:rPr>
        <w:t>an exempt service (see section 10).</w:t>
      </w:r>
    </w:p>
    <w:p w14:paraId="4993CEB9" w14:textId="77777777" w:rsidR="00D70EE7" w:rsidRPr="00E454CB" w:rsidRDefault="00D70EE7" w:rsidP="00D70EE7">
      <w:pPr>
        <w:pStyle w:val="subsection"/>
        <w:spacing w:before="0" w:after="240"/>
        <w:ind w:left="1985" w:firstLine="0"/>
        <w:rPr>
          <w:rFonts w:ascii="Arial" w:hAnsi="Arial" w:cs="Arial"/>
          <w:sz w:val="18"/>
          <w:szCs w:val="18"/>
        </w:rPr>
      </w:pPr>
    </w:p>
    <w:p w14:paraId="466E58B6" w14:textId="77777777" w:rsidR="00D70EE7" w:rsidRPr="00F371A5" w:rsidRDefault="00D70EE7" w:rsidP="00D70EE7">
      <w:pPr>
        <w:shd w:val="clear" w:color="auto" w:fill="FFFFFF"/>
        <w:spacing w:before="120" w:after="120" w:line="240" w:lineRule="auto"/>
        <w:ind w:firstLine="709"/>
        <w:rPr>
          <w:rFonts w:ascii="Arial" w:hAnsi="Arial" w:cs="Arial"/>
          <w:b/>
          <w:sz w:val="18"/>
          <w:szCs w:val="18"/>
        </w:rPr>
      </w:pPr>
      <w:bookmarkStart w:id="15" w:name="_Toc506803966"/>
      <w:r w:rsidRPr="00F371A5">
        <w:rPr>
          <w:rFonts w:ascii="Arial" w:hAnsi="Arial" w:cs="Arial"/>
          <w:b/>
          <w:sz w:val="18"/>
          <w:szCs w:val="18"/>
        </w:rPr>
        <w:t>8       Australian</w:t>
      </w:r>
      <w:r w:rsidRPr="00F371A5">
        <w:rPr>
          <w:rFonts w:ascii="Arial" w:hAnsi="Arial" w:cs="Arial"/>
          <w:b/>
          <w:sz w:val="18"/>
          <w:szCs w:val="18"/>
        </w:rPr>
        <w:noBreakHyphen/>
        <w:t xml:space="preserve">customer </w:t>
      </w:r>
      <w:proofErr w:type="gramStart"/>
      <w:r w:rsidRPr="00F371A5">
        <w:rPr>
          <w:rFonts w:ascii="Arial" w:hAnsi="Arial" w:cs="Arial"/>
          <w:b/>
          <w:sz w:val="18"/>
          <w:szCs w:val="18"/>
        </w:rPr>
        <w:t>link</w:t>
      </w:r>
      <w:bookmarkEnd w:id="15"/>
      <w:proofErr w:type="gramEnd"/>
    </w:p>
    <w:p w14:paraId="124E1F3A" w14:textId="77777777" w:rsidR="00D70EE7" w:rsidRPr="00F371A5" w:rsidRDefault="00D70EE7" w:rsidP="00D70EE7">
      <w:pPr>
        <w:shd w:val="clear" w:color="auto" w:fill="FFFFFF"/>
        <w:spacing w:before="120" w:after="240" w:line="240" w:lineRule="auto"/>
        <w:ind w:left="1134"/>
        <w:rPr>
          <w:rFonts w:ascii="Arial" w:hAnsi="Arial" w:cs="Arial"/>
          <w:sz w:val="18"/>
          <w:szCs w:val="18"/>
        </w:rPr>
      </w:pPr>
      <w:r w:rsidRPr="00F371A5">
        <w:rPr>
          <w:rFonts w:ascii="Arial" w:hAnsi="Arial" w:cs="Arial"/>
          <w:sz w:val="18"/>
          <w:szCs w:val="18"/>
        </w:rPr>
        <w:t>For the purposes of this Act, a gambling service has an Australian</w:t>
      </w:r>
      <w:r w:rsidRPr="00F371A5">
        <w:rPr>
          <w:rFonts w:ascii="Arial" w:hAnsi="Arial" w:cs="Arial"/>
          <w:sz w:val="18"/>
          <w:szCs w:val="18"/>
        </w:rPr>
        <w:noBreakHyphen/>
        <w:t>customer link if, and only if, any or all of the customers of the service are physically present in Australia.</w:t>
      </w:r>
    </w:p>
    <w:p w14:paraId="5A10B721" w14:textId="77777777" w:rsidR="00D70EE7" w:rsidRDefault="00D70EE7" w:rsidP="00D70EE7">
      <w:pPr>
        <w:shd w:val="clear" w:color="auto" w:fill="FFFFFF"/>
        <w:spacing w:before="120" w:after="240" w:line="240" w:lineRule="auto"/>
        <w:ind w:left="1134"/>
        <w:rPr>
          <w:rFonts w:cs="Arial"/>
          <w:sz w:val="18"/>
          <w:szCs w:val="18"/>
        </w:rPr>
      </w:pPr>
    </w:p>
    <w:p w14:paraId="4E4E5CA2" w14:textId="77777777" w:rsidR="00D70EE7" w:rsidRPr="00F371A5" w:rsidRDefault="00D70EE7" w:rsidP="00D70EE7">
      <w:pPr>
        <w:shd w:val="clear" w:color="auto" w:fill="FFFFFF"/>
        <w:spacing w:before="120" w:after="240" w:line="240" w:lineRule="auto"/>
        <w:ind w:left="720"/>
        <w:rPr>
          <w:rFonts w:ascii="Arial" w:hAnsi="Arial" w:cs="Arial"/>
          <w:b/>
          <w:bCs/>
          <w:sz w:val="18"/>
          <w:szCs w:val="18"/>
        </w:rPr>
      </w:pPr>
      <w:r w:rsidRPr="00F371A5">
        <w:rPr>
          <w:rFonts w:ascii="Arial" w:hAnsi="Arial" w:cs="Arial"/>
          <w:b/>
          <w:bCs/>
          <w:sz w:val="18"/>
          <w:szCs w:val="18"/>
        </w:rPr>
        <w:lastRenderedPageBreak/>
        <w:t>8AA</w:t>
      </w:r>
      <w:r w:rsidRPr="00F371A5">
        <w:rPr>
          <w:rFonts w:ascii="Arial" w:hAnsi="Arial" w:cs="Arial"/>
          <w:b/>
          <w:bCs/>
          <w:sz w:val="18"/>
          <w:szCs w:val="18"/>
        </w:rPr>
        <w:tab/>
        <w:t>Telephone betting service</w:t>
      </w:r>
    </w:p>
    <w:p w14:paraId="2F447F0E"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(1)  For the purposes of this Act, a </w:t>
      </w:r>
      <w:r w:rsidRPr="00F371A5">
        <w:rPr>
          <w:rFonts w:ascii="Arial" w:hAnsi="Arial" w:cs="Arial"/>
          <w:b/>
          <w:bCs/>
          <w:i/>
          <w:iCs/>
          <w:sz w:val="18"/>
          <w:szCs w:val="18"/>
        </w:rPr>
        <w:t>telephone betting service</w:t>
      </w:r>
      <w:r w:rsidRPr="00F371A5">
        <w:rPr>
          <w:rFonts w:ascii="Arial" w:hAnsi="Arial" w:cs="Arial"/>
          <w:sz w:val="18"/>
          <w:szCs w:val="18"/>
        </w:rPr>
        <w:t xml:space="preserve"> is a gambling service, where:</w:t>
      </w:r>
    </w:p>
    <w:p w14:paraId="71CB0B82"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the service is provided on the basis that dealings with customers are wholly by way of voice calls made using a carriage service; and</w:t>
      </w:r>
    </w:p>
    <w:p w14:paraId="158568C0"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(aa)  the service does not relate to betting on the outcome of a lottery; and</w:t>
      </w:r>
    </w:p>
    <w:p w14:paraId="3A103E3B"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(ab)  the service does not relate to betting on a contingency that may or may not happen in the course of the conduct of a lottery; and</w:t>
      </w:r>
    </w:p>
    <w:p w14:paraId="1C3024EB" w14:textId="77777777" w:rsidR="00D70EE7" w:rsidRPr="00F371A5" w:rsidRDefault="00D70EE7" w:rsidP="00D70EE7">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the conditions (if any) determined under subsection (2) have been satisfied.</w:t>
      </w:r>
    </w:p>
    <w:p w14:paraId="7E0509C8" w14:textId="77777777" w:rsidR="00D70EE7" w:rsidRPr="00F371A5" w:rsidRDefault="00D70EE7" w:rsidP="00D70EE7">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(2)  The Minister may, by legislative instrument, determine one or more conditions for the purposes of paragraph (1)(b).</w:t>
      </w:r>
    </w:p>
    <w:p w14:paraId="225549A0"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(3)  For the purposes of this section, </w:t>
      </w:r>
      <w:r w:rsidRPr="00F371A5">
        <w:rPr>
          <w:rFonts w:ascii="Arial" w:hAnsi="Arial" w:cs="Arial"/>
          <w:b/>
          <w:bCs/>
          <w:i/>
          <w:iCs/>
          <w:sz w:val="18"/>
          <w:szCs w:val="18"/>
        </w:rPr>
        <w:t>voice call</w:t>
      </w:r>
      <w:r w:rsidRPr="00F371A5">
        <w:rPr>
          <w:rFonts w:ascii="Arial" w:hAnsi="Arial" w:cs="Arial"/>
          <w:sz w:val="18"/>
          <w:szCs w:val="18"/>
        </w:rPr>
        <w:t xml:space="preserve"> means:</w:t>
      </w:r>
    </w:p>
    <w:p w14:paraId="3CF63E4A"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a voice call (within the ordinary meaning of that expression) the content of which consists wholly of a spoken conversation between individuals; or</w:t>
      </w:r>
    </w:p>
    <w:p w14:paraId="4DC07B71" w14:textId="77777777" w:rsidR="00D70EE7" w:rsidRPr="00F371A5" w:rsidRDefault="00D70EE7" w:rsidP="00D70EE7">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if a call covered by paragraph (a) is not practical for a particular customer with a disability (for example, because the customer has a hearing impairment)—a call that is equivalent to a call covered by that paragraph.</w:t>
      </w:r>
    </w:p>
    <w:p w14:paraId="6C4C80BB"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(4)  The following are examples of calls that are not covered by paragraph (3)(a):</w:t>
      </w:r>
    </w:p>
    <w:p w14:paraId="4DF3683D"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a call the content of which includes a recorded or synthetic voice;</w:t>
      </w:r>
    </w:p>
    <w:p w14:paraId="0DF2D1FE" w14:textId="77777777" w:rsidR="00D70EE7" w:rsidRPr="00F371A5" w:rsidRDefault="00D70EE7" w:rsidP="00D70EE7">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a call the content of which includes one or more tone signals.</w:t>
      </w:r>
    </w:p>
    <w:p w14:paraId="376EAAFB" w14:textId="77777777" w:rsidR="00D70EE7" w:rsidRPr="00F371A5" w:rsidRDefault="00D70EE7" w:rsidP="00D70EE7">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(5)  Paragraph (3)(a) and subsection (4) have effect subject to subsections (6) and (7).</w:t>
      </w:r>
    </w:p>
    <w:p w14:paraId="2BA23162"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(6)  For the purposes of this section, in determining whether a call is covered by paragraph (3)(a), disregard any recorded or synthetic voice used for either or both of the following purposes:</w:t>
      </w:r>
    </w:p>
    <w:p w14:paraId="084D3A0C"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call waiting;</w:t>
      </w:r>
    </w:p>
    <w:p w14:paraId="15B88FBD" w14:textId="77777777" w:rsidR="00D70EE7" w:rsidRPr="00F371A5" w:rsidRDefault="00D70EE7" w:rsidP="00D70EE7">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 xml:space="preserve">       (b)  a menu system for transferring callers to an extension.</w:t>
      </w:r>
    </w:p>
    <w:p w14:paraId="646F1409" w14:textId="77777777" w:rsidR="00D70EE7" w:rsidRPr="00F371A5" w:rsidRDefault="00D70EE7" w:rsidP="00D70EE7">
      <w:pPr>
        <w:shd w:val="clear" w:color="auto" w:fill="FFFFFF"/>
        <w:spacing w:before="40" w:after="120" w:line="240" w:lineRule="auto"/>
        <w:ind w:left="1440"/>
        <w:rPr>
          <w:rFonts w:ascii="Arial" w:hAnsi="Arial" w:cs="Arial"/>
          <w:sz w:val="18"/>
          <w:szCs w:val="18"/>
        </w:rPr>
      </w:pPr>
      <w:r w:rsidRPr="00F371A5">
        <w:rPr>
          <w:rFonts w:ascii="Arial" w:hAnsi="Arial" w:cs="Arial"/>
          <w:sz w:val="18"/>
          <w:szCs w:val="18"/>
        </w:rPr>
        <w:t>(7)  For the purposes of this section, in determining whether a call is covered by paragraph (3)(a), disregard any tone signal used for the sole purpose of a menu system for transferring callers to an extension.</w:t>
      </w:r>
    </w:p>
    <w:p w14:paraId="146076F6"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(8)  Despite subsection (1), if a gambling service is provided on the basis that any or all of the following information can be provided by a customer otherwise than by way of a voice call:</w:t>
      </w:r>
    </w:p>
    <w:p w14:paraId="53C07F1A"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(a)  a selection of a bet;</w:t>
      </w:r>
    </w:p>
    <w:p w14:paraId="1AD8EA14"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(b)  a selection of a bet type;</w:t>
      </w:r>
    </w:p>
    <w:p w14:paraId="0E98CEBF"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(c)  a nomination of a bet amount;</w:t>
      </w:r>
    </w:p>
    <w:p w14:paraId="174021D2"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(d)  a confirmation of a bet;</w:t>
      </w:r>
    </w:p>
    <w:p w14:paraId="125E441E"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       (e)  information of a kind determined under subsection (9);</w:t>
      </w:r>
    </w:p>
    <w:p w14:paraId="4567E9AC" w14:textId="77777777" w:rsidR="00D70EE7" w:rsidRPr="00F371A5" w:rsidRDefault="00D70EE7" w:rsidP="00D70EE7">
      <w:pPr>
        <w:shd w:val="clear" w:color="auto" w:fill="FFFFFF"/>
        <w:spacing w:before="40" w:after="40" w:line="240" w:lineRule="auto"/>
        <w:ind w:left="1440"/>
        <w:rPr>
          <w:rFonts w:ascii="Arial" w:hAnsi="Arial" w:cs="Arial"/>
          <w:sz w:val="18"/>
          <w:szCs w:val="18"/>
        </w:rPr>
      </w:pPr>
      <w:r w:rsidRPr="00F371A5">
        <w:rPr>
          <w:rFonts w:ascii="Arial" w:hAnsi="Arial" w:cs="Arial"/>
          <w:sz w:val="18"/>
          <w:szCs w:val="18"/>
        </w:rPr>
        <w:t xml:space="preserve">the service is not a </w:t>
      </w:r>
      <w:r w:rsidRPr="00F371A5">
        <w:rPr>
          <w:rFonts w:ascii="Arial" w:hAnsi="Arial" w:cs="Arial"/>
          <w:b/>
          <w:bCs/>
          <w:i/>
          <w:iCs/>
          <w:sz w:val="18"/>
          <w:szCs w:val="18"/>
        </w:rPr>
        <w:t>telephone betting service</w:t>
      </w:r>
      <w:r w:rsidRPr="00F371A5">
        <w:rPr>
          <w:rFonts w:ascii="Arial" w:hAnsi="Arial" w:cs="Arial"/>
          <w:sz w:val="18"/>
          <w:szCs w:val="18"/>
        </w:rPr>
        <w:t xml:space="preserve"> for the purposes of this Act.</w:t>
      </w:r>
    </w:p>
    <w:p w14:paraId="3E7C3CDB" w14:textId="77777777" w:rsidR="00D70EE7" w:rsidRPr="00F371A5" w:rsidRDefault="00D70EE7" w:rsidP="00D70EE7">
      <w:pPr>
        <w:shd w:val="clear" w:color="auto" w:fill="FFFFFF"/>
        <w:spacing w:before="120" w:after="240" w:line="240" w:lineRule="auto"/>
        <w:ind w:left="1440"/>
        <w:rPr>
          <w:rFonts w:ascii="Arial" w:hAnsi="Arial" w:cs="Arial"/>
          <w:sz w:val="18"/>
          <w:szCs w:val="18"/>
        </w:rPr>
      </w:pPr>
      <w:r w:rsidRPr="00F371A5">
        <w:rPr>
          <w:rFonts w:ascii="Arial" w:hAnsi="Arial" w:cs="Arial"/>
          <w:sz w:val="18"/>
          <w:szCs w:val="18"/>
        </w:rPr>
        <w:t>(9)  The Minister may, by legislative instrument, determine one or more kinds of information for the purposes of paragraph (8)(e).</w:t>
      </w:r>
    </w:p>
    <w:p w14:paraId="3F378170" w14:textId="77777777" w:rsidR="00D70EE7" w:rsidRPr="00F371A5" w:rsidRDefault="00D70EE7" w:rsidP="00D70EE7">
      <w:pPr>
        <w:spacing w:after="120"/>
        <w:ind w:firstLine="567"/>
        <w:rPr>
          <w:rFonts w:ascii="Arial" w:hAnsi="Arial" w:cs="Arial"/>
          <w:b/>
          <w:sz w:val="18"/>
          <w:szCs w:val="18"/>
        </w:rPr>
      </w:pPr>
      <w:r w:rsidRPr="00F371A5">
        <w:rPr>
          <w:rFonts w:ascii="Arial" w:hAnsi="Arial" w:cs="Arial"/>
          <w:b/>
          <w:sz w:val="18"/>
          <w:szCs w:val="18"/>
        </w:rPr>
        <w:t xml:space="preserve">8A </w:t>
      </w:r>
      <w:r w:rsidRPr="00F371A5">
        <w:rPr>
          <w:rFonts w:ascii="Arial" w:hAnsi="Arial" w:cs="Arial"/>
          <w:b/>
          <w:sz w:val="18"/>
          <w:szCs w:val="18"/>
        </w:rPr>
        <w:tab/>
        <w:t>Excluded wagering service</w:t>
      </w:r>
      <w:bookmarkStart w:id="16" w:name="subsectionhead"/>
    </w:p>
    <w:p w14:paraId="4F6D8465" w14:textId="77777777" w:rsidR="00D70EE7" w:rsidRPr="00F371A5" w:rsidRDefault="00D70EE7" w:rsidP="00D70EE7">
      <w:pPr>
        <w:spacing w:after="40"/>
        <w:ind w:left="1440"/>
        <w:rPr>
          <w:rFonts w:ascii="Arial" w:hAnsi="Arial" w:cs="Arial"/>
          <w:i/>
          <w:iCs/>
          <w:sz w:val="18"/>
          <w:szCs w:val="18"/>
        </w:rPr>
      </w:pPr>
      <w:r w:rsidRPr="00F371A5">
        <w:rPr>
          <w:rFonts w:ascii="Arial" w:hAnsi="Arial" w:cs="Arial"/>
          <w:i/>
          <w:iCs/>
          <w:sz w:val="18"/>
          <w:szCs w:val="18"/>
        </w:rPr>
        <w:t>Racing</w:t>
      </w:r>
    </w:p>
    <w:p w14:paraId="377D074F" w14:textId="77777777" w:rsidR="00D70EE7" w:rsidRPr="00F371A5" w:rsidRDefault="00D70EE7" w:rsidP="00D70EE7">
      <w:pPr>
        <w:spacing w:after="120"/>
        <w:ind w:left="1440"/>
        <w:rPr>
          <w:rFonts w:ascii="Arial" w:hAnsi="Arial" w:cs="Arial"/>
          <w:sz w:val="18"/>
          <w:szCs w:val="18"/>
        </w:rPr>
      </w:pPr>
      <w:r w:rsidRPr="00F371A5">
        <w:rPr>
          <w:rFonts w:ascii="Arial" w:hAnsi="Arial" w:cs="Arial"/>
          <w:sz w:val="18"/>
          <w:szCs w:val="18"/>
        </w:rPr>
        <w:t>…..</w:t>
      </w:r>
    </w:p>
    <w:p w14:paraId="528E3BC3" w14:textId="77777777" w:rsidR="00D70EE7" w:rsidRPr="00F371A5" w:rsidRDefault="00D70EE7" w:rsidP="00D70EE7">
      <w:pPr>
        <w:spacing w:after="40"/>
        <w:ind w:left="1440"/>
        <w:rPr>
          <w:rFonts w:ascii="Arial" w:hAnsi="Arial" w:cs="Arial"/>
          <w:i/>
          <w:iCs/>
          <w:sz w:val="18"/>
          <w:szCs w:val="18"/>
        </w:rPr>
      </w:pPr>
      <w:r w:rsidRPr="00F371A5">
        <w:rPr>
          <w:rFonts w:ascii="Arial" w:hAnsi="Arial" w:cs="Arial"/>
          <w:i/>
          <w:iCs/>
          <w:sz w:val="18"/>
          <w:szCs w:val="18"/>
        </w:rPr>
        <w:t>Sporting events</w:t>
      </w:r>
    </w:p>
    <w:p w14:paraId="35978E6B"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(3)  For the purposes of this Act, a service is an </w:t>
      </w:r>
      <w:r w:rsidRPr="00F371A5">
        <w:rPr>
          <w:rFonts w:ascii="Arial" w:hAnsi="Arial" w:cs="Arial"/>
          <w:b/>
          <w:bCs/>
          <w:i/>
          <w:iCs/>
          <w:sz w:val="18"/>
          <w:szCs w:val="18"/>
        </w:rPr>
        <w:t>excluded wagering service</w:t>
      </w:r>
      <w:r w:rsidRPr="00F371A5">
        <w:rPr>
          <w:rFonts w:ascii="Arial" w:hAnsi="Arial" w:cs="Arial"/>
          <w:sz w:val="18"/>
          <w:szCs w:val="18"/>
        </w:rPr>
        <w:t>:</w:t>
      </w:r>
    </w:p>
    <w:p w14:paraId="123F6BE7"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(a)  to the extent to which the service relates to betting on, or on a series of, sporting events; and</w:t>
      </w:r>
    </w:p>
    <w:p w14:paraId="261B25E8"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(b)  to the extent to which the service is not an in</w:t>
      </w:r>
      <w:r w:rsidRPr="00D11064">
        <w:rPr>
          <w:rFonts w:ascii="Cambria Math" w:hAnsi="Cambria Math" w:cs="Cambria Math"/>
          <w:sz w:val="18"/>
          <w:szCs w:val="18"/>
        </w:rPr>
        <w:t>‑</w:t>
      </w:r>
      <w:r w:rsidRPr="00F371A5">
        <w:rPr>
          <w:rFonts w:ascii="Arial" w:hAnsi="Arial" w:cs="Arial"/>
          <w:sz w:val="18"/>
          <w:szCs w:val="18"/>
        </w:rPr>
        <w:t>play betting service;</w:t>
      </w:r>
    </w:p>
    <w:p w14:paraId="7A89F677"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so long as the other conditions (if any) determined under subsection (4) have been satisfied.</w:t>
      </w:r>
    </w:p>
    <w:p w14:paraId="19C1347C" w14:textId="77777777" w:rsidR="00D70EE7" w:rsidRPr="00F371A5" w:rsidRDefault="00D70EE7" w:rsidP="00D70EE7">
      <w:pPr>
        <w:spacing w:after="120"/>
        <w:ind w:left="1440"/>
        <w:rPr>
          <w:rFonts w:ascii="Arial" w:hAnsi="Arial" w:cs="Arial"/>
          <w:sz w:val="18"/>
          <w:szCs w:val="18"/>
        </w:rPr>
      </w:pPr>
      <w:r w:rsidRPr="00F371A5">
        <w:rPr>
          <w:rFonts w:ascii="Arial" w:hAnsi="Arial" w:cs="Arial"/>
          <w:sz w:val="18"/>
          <w:szCs w:val="18"/>
        </w:rPr>
        <w:t>(4)  The Minister may, by legislative instrument, determine one or more conditions for the purposes of subsection (3).</w:t>
      </w:r>
    </w:p>
    <w:p w14:paraId="24073943" w14:textId="77777777" w:rsidR="00D70EE7" w:rsidRPr="00F371A5" w:rsidRDefault="00D70EE7" w:rsidP="00D70EE7">
      <w:pPr>
        <w:spacing w:after="40"/>
        <w:ind w:left="1440"/>
        <w:rPr>
          <w:rFonts w:ascii="Arial" w:hAnsi="Arial" w:cs="Arial"/>
          <w:i/>
          <w:iCs/>
          <w:sz w:val="18"/>
          <w:szCs w:val="18"/>
        </w:rPr>
      </w:pPr>
      <w:r w:rsidRPr="00F371A5">
        <w:rPr>
          <w:rFonts w:ascii="Arial" w:hAnsi="Arial" w:cs="Arial"/>
          <w:i/>
          <w:iCs/>
          <w:sz w:val="18"/>
          <w:szCs w:val="18"/>
        </w:rPr>
        <w:t>Other events or contingencies</w:t>
      </w:r>
    </w:p>
    <w:p w14:paraId="442C8C5E"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lastRenderedPageBreak/>
        <w:t xml:space="preserve">(5)  For the purposes of this Act, a service is an </w:t>
      </w:r>
      <w:r w:rsidRPr="00F371A5">
        <w:rPr>
          <w:rFonts w:ascii="Arial" w:hAnsi="Arial" w:cs="Arial"/>
          <w:b/>
          <w:bCs/>
          <w:i/>
          <w:iCs/>
          <w:sz w:val="18"/>
          <w:szCs w:val="18"/>
        </w:rPr>
        <w:t>excluded wagering service</w:t>
      </w:r>
      <w:r w:rsidRPr="00F371A5">
        <w:rPr>
          <w:rFonts w:ascii="Arial" w:hAnsi="Arial" w:cs="Arial"/>
          <w:sz w:val="18"/>
          <w:szCs w:val="18"/>
        </w:rPr>
        <w:t>:</w:t>
      </w:r>
    </w:p>
    <w:p w14:paraId="7C11C17F"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(a)  to the extent to which the service relates to betting on:</w:t>
      </w:r>
    </w:p>
    <w:p w14:paraId="50390CB0"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(i)  an event; or</w:t>
      </w:r>
    </w:p>
    <w:p w14:paraId="37A896FA"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(ii)  a series of events; or</w:t>
      </w:r>
    </w:p>
    <w:p w14:paraId="59B4C2E5"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(iii)  a contingency;</w:t>
      </w:r>
    </w:p>
    <w:p w14:paraId="06A5AF60"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that is not covered by subsection (1) or (3); and</w:t>
      </w:r>
    </w:p>
    <w:p w14:paraId="1D45A3BC"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(b)  to the extent to which the service is not an in</w:t>
      </w:r>
      <w:r w:rsidRPr="00D11064">
        <w:rPr>
          <w:rFonts w:ascii="Cambria Math" w:hAnsi="Cambria Math" w:cs="Cambria Math"/>
          <w:sz w:val="18"/>
          <w:szCs w:val="18"/>
        </w:rPr>
        <w:t>‑</w:t>
      </w:r>
      <w:r w:rsidRPr="00F371A5">
        <w:rPr>
          <w:rFonts w:ascii="Arial" w:hAnsi="Arial" w:cs="Arial"/>
          <w:sz w:val="18"/>
          <w:szCs w:val="18"/>
        </w:rPr>
        <w:t>play betting service; and</w:t>
      </w:r>
    </w:p>
    <w:p w14:paraId="13A71D12"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(c)  to the extent to which the service is not covered by any of the following subparagraphs:</w:t>
      </w:r>
    </w:p>
    <w:p w14:paraId="0D12F0BE"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(i)  a service for the conduct of a scratch lottery or other instant lottery;</w:t>
      </w:r>
    </w:p>
    <w:p w14:paraId="2AAA5B27"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(ii)  a service for the supply of tickets in a scratch lottery or other instant lottery;</w:t>
      </w:r>
    </w:p>
    <w:p w14:paraId="6477AE7F"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(iii)  a service relating to betting on the outcome of a lottery;</w:t>
      </w:r>
    </w:p>
    <w:p w14:paraId="5E6E3B57"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w:t>
      </w:r>
      <w:proofErr w:type="spellStart"/>
      <w:r w:rsidRPr="00F371A5">
        <w:rPr>
          <w:rFonts w:ascii="Arial" w:hAnsi="Arial" w:cs="Arial"/>
          <w:sz w:val="18"/>
          <w:szCs w:val="18"/>
        </w:rPr>
        <w:t>iiia</w:t>
      </w:r>
      <w:proofErr w:type="spellEnd"/>
      <w:r w:rsidRPr="00F371A5">
        <w:rPr>
          <w:rFonts w:ascii="Arial" w:hAnsi="Arial" w:cs="Arial"/>
          <w:sz w:val="18"/>
          <w:szCs w:val="18"/>
        </w:rPr>
        <w:t>)  a service relating to betting on a contingency that may or may not happen in the course of the conduct of a lottery;</w:t>
      </w:r>
    </w:p>
    <w:p w14:paraId="45E76673"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(iv)  a service for the conduct of a game covered by paragraph (e) of the definition of </w:t>
      </w:r>
      <w:r w:rsidRPr="00F371A5">
        <w:rPr>
          <w:rFonts w:ascii="Arial" w:hAnsi="Arial" w:cs="Arial"/>
          <w:b/>
          <w:bCs/>
          <w:i/>
          <w:iCs/>
          <w:sz w:val="18"/>
          <w:szCs w:val="18"/>
        </w:rPr>
        <w:t>gambling service</w:t>
      </w:r>
      <w:r w:rsidRPr="00F371A5">
        <w:rPr>
          <w:rFonts w:ascii="Arial" w:hAnsi="Arial" w:cs="Arial"/>
          <w:sz w:val="18"/>
          <w:szCs w:val="18"/>
        </w:rPr>
        <w:t xml:space="preserve"> in section 4;</w:t>
      </w:r>
    </w:p>
    <w:p w14:paraId="59522E8E"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(v)  a service relating to betting on the outcome of a game of chance or of mixed chance and skill;</w:t>
      </w:r>
    </w:p>
    <w:p w14:paraId="40D0E330"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so long as the other conditions (if any) determined under subsection (6) have been satisfied.</w:t>
      </w:r>
    </w:p>
    <w:p w14:paraId="28A88DF8"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(6)  The Minister may, by legislative instrument, determine one or more conditions for the purposes of subsection (5).</w:t>
      </w:r>
    </w:p>
    <w:p w14:paraId="655B1B4A"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(7)  For the purposes of paragraph (5)(a):</w:t>
      </w:r>
    </w:p>
    <w:p w14:paraId="7332C890" w14:textId="77777777" w:rsidR="00D70EE7" w:rsidRPr="00F371A5" w:rsidRDefault="00D70EE7" w:rsidP="00D70EE7">
      <w:pPr>
        <w:spacing w:after="40"/>
        <w:ind w:left="1440"/>
        <w:rPr>
          <w:rFonts w:ascii="Arial" w:hAnsi="Arial" w:cs="Arial"/>
          <w:sz w:val="18"/>
          <w:szCs w:val="18"/>
        </w:rPr>
      </w:pPr>
      <w:r w:rsidRPr="00F371A5">
        <w:rPr>
          <w:rFonts w:ascii="Arial" w:hAnsi="Arial" w:cs="Arial"/>
          <w:sz w:val="18"/>
          <w:szCs w:val="18"/>
        </w:rPr>
        <w:t xml:space="preserve">       (a)  assume that no conditions have been determined under subsection (2) or (4); and</w:t>
      </w:r>
    </w:p>
    <w:p w14:paraId="7E451E9D" w14:textId="77777777" w:rsidR="00D70EE7" w:rsidRPr="00F371A5" w:rsidRDefault="00D70EE7" w:rsidP="00D70EE7">
      <w:pPr>
        <w:ind w:left="1440"/>
        <w:rPr>
          <w:rFonts w:ascii="Arial" w:hAnsi="Arial" w:cs="Arial"/>
          <w:sz w:val="18"/>
          <w:szCs w:val="18"/>
        </w:rPr>
      </w:pPr>
      <w:r w:rsidRPr="00F371A5">
        <w:rPr>
          <w:rFonts w:ascii="Arial" w:hAnsi="Arial" w:cs="Arial"/>
          <w:sz w:val="18"/>
          <w:szCs w:val="18"/>
        </w:rPr>
        <w:t xml:space="preserve">       (b)  disregard paragraph (3)(b).</w:t>
      </w:r>
    </w:p>
    <w:p w14:paraId="3CB4793A" w14:textId="77777777" w:rsidR="00D70EE7" w:rsidRDefault="00D70EE7" w:rsidP="00D70EE7">
      <w:pPr>
        <w:pStyle w:val="ActHead5"/>
        <w:spacing w:before="0" w:after="120" w:line="240" w:lineRule="atLeast"/>
        <w:ind w:hanging="567"/>
        <w:rPr>
          <w:rStyle w:val="CharSectno"/>
          <w:szCs w:val="14"/>
        </w:rPr>
      </w:pPr>
      <w:bookmarkStart w:id="17" w:name="_Toc506803975"/>
      <w:bookmarkEnd w:id="16"/>
      <w:r>
        <w:rPr>
          <w:rStyle w:val="CharSectno"/>
          <w:rFonts w:ascii="Arial" w:hAnsi="Arial" w:cs="Arial"/>
          <w:sz w:val="18"/>
          <w:szCs w:val="14"/>
        </w:rPr>
        <w:t xml:space="preserve">10B  </w:t>
      </w:r>
      <w:r>
        <w:rPr>
          <w:rStyle w:val="CharSectno"/>
          <w:rFonts w:ascii="Arial" w:hAnsi="Arial" w:cs="Arial"/>
          <w:sz w:val="18"/>
          <w:szCs w:val="14"/>
        </w:rPr>
        <w:tab/>
      </w:r>
      <w:bookmarkEnd w:id="17"/>
      <w:r>
        <w:rPr>
          <w:rStyle w:val="CharSectno"/>
          <w:rFonts w:ascii="Arial" w:hAnsi="Arial" w:cs="Arial"/>
          <w:sz w:val="18"/>
          <w:szCs w:val="14"/>
        </w:rPr>
        <w:t>In-play betting service</w:t>
      </w:r>
    </w:p>
    <w:p w14:paraId="729B7A36" w14:textId="77777777" w:rsidR="00D70EE7" w:rsidRDefault="00D70EE7" w:rsidP="00D70EE7">
      <w:pPr>
        <w:pStyle w:val="subsection"/>
        <w:tabs>
          <w:tab w:val="clear" w:pos="1021"/>
          <w:tab w:val="right" w:pos="1701"/>
        </w:tabs>
        <w:spacing w:before="0" w:after="120"/>
        <w:ind w:left="1560" w:hanging="426"/>
        <w:rPr>
          <w:szCs w:val="20"/>
        </w:rPr>
      </w:pPr>
      <w:r>
        <w:rPr>
          <w:rFonts w:ascii="Arial" w:hAnsi="Arial" w:cs="Arial"/>
          <w:sz w:val="18"/>
          <w:szCs w:val="20"/>
        </w:rPr>
        <w:t xml:space="preserve">For the purposes of this Act, a gambling service is an </w:t>
      </w:r>
      <w:r>
        <w:rPr>
          <w:rFonts w:ascii="Arial" w:hAnsi="Arial" w:cs="Arial"/>
          <w:b/>
          <w:bCs/>
          <w:sz w:val="18"/>
          <w:szCs w:val="20"/>
        </w:rPr>
        <w:t>in-play betting service</w:t>
      </w:r>
      <w:r>
        <w:rPr>
          <w:rFonts w:ascii="Arial" w:hAnsi="Arial" w:cs="Arial"/>
          <w:sz w:val="18"/>
          <w:szCs w:val="20"/>
        </w:rPr>
        <w:t xml:space="preserve"> to the extent which:</w:t>
      </w:r>
    </w:p>
    <w:p w14:paraId="51AC6925" w14:textId="77777777" w:rsidR="00D70EE7" w:rsidRDefault="00D70EE7" w:rsidP="00D70EE7">
      <w:pPr>
        <w:pStyle w:val="ACMABulletLevel1"/>
        <w:numPr>
          <w:ilvl w:val="1"/>
          <w:numId w:val="23"/>
        </w:numPr>
        <w:spacing w:after="120" w:line="240" w:lineRule="atLeast"/>
        <w:rPr>
          <w:rFonts w:ascii="Arial" w:hAnsi="Arial" w:cs="Arial"/>
          <w:sz w:val="18"/>
          <w:szCs w:val="18"/>
        </w:rPr>
      </w:pPr>
      <w:r>
        <w:rPr>
          <w:rFonts w:ascii="Arial" w:hAnsi="Arial" w:cs="Arial"/>
          <w:sz w:val="18"/>
          <w:szCs w:val="18"/>
        </w:rPr>
        <w:t xml:space="preserve">the service relates to betting on the outcome of a sporting event, where the bets are placed, made, </w:t>
      </w:r>
      <w:proofErr w:type="gramStart"/>
      <w:r>
        <w:rPr>
          <w:rFonts w:ascii="Arial" w:hAnsi="Arial" w:cs="Arial"/>
          <w:sz w:val="18"/>
          <w:szCs w:val="18"/>
        </w:rPr>
        <w:t>received</w:t>
      </w:r>
      <w:proofErr w:type="gramEnd"/>
      <w:r>
        <w:rPr>
          <w:rFonts w:ascii="Arial" w:hAnsi="Arial" w:cs="Arial"/>
          <w:sz w:val="18"/>
          <w:szCs w:val="18"/>
        </w:rPr>
        <w:t xml:space="preserve"> or accepted after the beginning of an event; or</w:t>
      </w:r>
    </w:p>
    <w:p w14:paraId="5E4A9046" w14:textId="77777777" w:rsidR="00D70EE7" w:rsidRPr="00425A60" w:rsidRDefault="00D70EE7" w:rsidP="00D70EE7">
      <w:pPr>
        <w:pStyle w:val="ACMABulletLevel1"/>
        <w:numPr>
          <w:ilvl w:val="1"/>
          <w:numId w:val="23"/>
        </w:numPr>
        <w:spacing w:after="120" w:line="240" w:lineRule="atLeast"/>
        <w:rPr>
          <w:rFonts w:ascii="Arial" w:hAnsi="Arial" w:cs="Arial"/>
          <w:sz w:val="20"/>
        </w:rPr>
      </w:pPr>
      <w:r>
        <w:rPr>
          <w:rFonts w:ascii="Arial" w:hAnsi="Arial" w:cs="Arial"/>
          <w:sz w:val="18"/>
          <w:szCs w:val="18"/>
        </w:rPr>
        <w:t xml:space="preserve"> service relates to betting on a contingency that may or may not happen </w:t>
      </w:r>
      <w:proofErr w:type="gramStart"/>
      <w:r>
        <w:rPr>
          <w:rFonts w:ascii="Arial" w:hAnsi="Arial" w:cs="Arial"/>
          <w:sz w:val="18"/>
          <w:szCs w:val="18"/>
        </w:rPr>
        <w:t>in the course of</w:t>
      </w:r>
      <w:proofErr w:type="gramEnd"/>
      <w:r>
        <w:rPr>
          <w:rFonts w:ascii="Arial" w:hAnsi="Arial" w:cs="Arial"/>
          <w:sz w:val="18"/>
          <w:szCs w:val="18"/>
        </w:rPr>
        <w:t xml:space="preserve"> a sporting event, where the bets are placed, made, received or accepted after the beginning of an</w:t>
      </w:r>
      <w:r>
        <w:rPr>
          <w:rFonts w:ascii="Arial" w:hAnsi="Arial" w:cs="Arial"/>
          <w:sz w:val="20"/>
        </w:rPr>
        <w:t xml:space="preserve"> event.</w:t>
      </w:r>
    </w:p>
    <w:p w14:paraId="6D8DB37B" w14:textId="77777777" w:rsidR="00D70EE7" w:rsidRPr="000201AE" w:rsidRDefault="00D70EE7" w:rsidP="00D70EE7">
      <w:pPr>
        <w:pStyle w:val="ActHead5"/>
        <w:spacing w:before="0" w:after="120" w:line="240" w:lineRule="atLeast"/>
        <w:ind w:hanging="567"/>
        <w:rPr>
          <w:rFonts w:ascii="Arial" w:hAnsi="Arial" w:cs="Arial"/>
          <w:sz w:val="18"/>
          <w:szCs w:val="14"/>
        </w:rPr>
      </w:pPr>
      <w:r w:rsidRPr="000201AE">
        <w:rPr>
          <w:rStyle w:val="CharSectno"/>
          <w:rFonts w:ascii="Arial" w:hAnsi="Arial" w:cs="Arial"/>
          <w:sz w:val="18"/>
          <w:szCs w:val="14"/>
        </w:rPr>
        <w:t>15</w:t>
      </w:r>
      <w:r w:rsidRPr="000201AE">
        <w:rPr>
          <w:rFonts w:ascii="Arial" w:hAnsi="Arial" w:cs="Arial"/>
          <w:sz w:val="18"/>
          <w:szCs w:val="14"/>
        </w:rPr>
        <w:t xml:space="preserve"> </w:t>
      </w:r>
      <w:r w:rsidRPr="000201AE">
        <w:rPr>
          <w:rFonts w:ascii="Arial" w:hAnsi="Arial" w:cs="Arial"/>
          <w:sz w:val="18"/>
          <w:szCs w:val="14"/>
        </w:rPr>
        <w:tab/>
        <w:t>Prohibited interactive gambling services not to be provided to customers in Australia</w:t>
      </w:r>
    </w:p>
    <w:p w14:paraId="702B5EA8" w14:textId="77777777" w:rsidR="00D70EE7" w:rsidRDefault="00D70EE7" w:rsidP="00D70EE7">
      <w:pPr>
        <w:pStyle w:val="subsection"/>
        <w:tabs>
          <w:tab w:val="clear" w:pos="1021"/>
          <w:tab w:val="right" w:pos="1701"/>
        </w:tabs>
        <w:spacing w:before="0" w:after="120"/>
        <w:ind w:left="1560" w:hanging="426"/>
        <w:rPr>
          <w:rFonts w:ascii="Arial" w:hAnsi="Arial" w:cs="Arial"/>
          <w:sz w:val="18"/>
          <w:szCs w:val="20"/>
        </w:rPr>
      </w:pPr>
      <w:r>
        <w:rPr>
          <w:rFonts w:ascii="Arial" w:hAnsi="Arial" w:cs="Arial"/>
          <w:sz w:val="18"/>
          <w:szCs w:val="20"/>
        </w:rPr>
        <w:t>….</w:t>
      </w:r>
    </w:p>
    <w:p w14:paraId="4ADB3F4D" w14:textId="77777777" w:rsidR="00D70EE7" w:rsidRPr="000201AE" w:rsidRDefault="00D70EE7" w:rsidP="00D70EE7">
      <w:pPr>
        <w:pStyle w:val="subsection"/>
        <w:tabs>
          <w:tab w:val="clear" w:pos="1021"/>
          <w:tab w:val="right" w:pos="1701"/>
        </w:tabs>
        <w:spacing w:before="0" w:after="120"/>
        <w:ind w:left="1560" w:hanging="426"/>
        <w:rPr>
          <w:rFonts w:ascii="Arial" w:hAnsi="Arial" w:cs="Arial"/>
          <w:sz w:val="18"/>
          <w:szCs w:val="20"/>
        </w:rPr>
      </w:pPr>
      <w:r w:rsidRPr="000201AE">
        <w:rPr>
          <w:rFonts w:ascii="Arial" w:hAnsi="Arial" w:cs="Arial"/>
          <w:sz w:val="18"/>
          <w:szCs w:val="20"/>
        </w:rPr>
        <w:t>(2A)</w:t>
      </w:r>
      <w:r w:rsidRPr="000201AE">
        <w:rPr>
          <w:rFonts w:ascii="Arial" w:hAnsi="Arial" w:cs="Arial"/>
          <w:sz w:val="18"/>
          <w:szCs w:val="20"/>
        </w:rPr>
        <w:tab/>
      </w:r>
      <w:r w:rsidRPr="000201AE">
        <w:rPr>
          <w:rFonts w:ascii="Arial" w:hAnsi="Arial" w:cs="Arial"/>
          <w:sz w:val="18"/>
          <w:szCs w:val="20"/>
        </w:rPr>
        <w:tab/>
        <w:t>A person must not provide a prohibited interactive gambling service that has an Australian</w:t>
      </w:r>
      <w:r w:rsidRPr="000201AE">
        <w:rPr>
          <w:rFonts w:ascii="Arial" w:hAnsi="Arial" w:cs="Arial"/>
          <w:sz w:val="18"/>
          <w:szCs w:val="20"/>
        </w:rPr>
        <w:noBreakHyphen/>
        <w:t>customer link (see section 8).</w:t>
      </w:r>
    </w:p>
    <w:p w14:paraId="581858F1" w14:textId="77777777" w:rsidR="00D70EE7" w:rsidRDefault="00D70EE7" w:rsidP="00D70EE7">
      <w:pPr>
        <w:pStyle w:val="subsection"/>
        <w:tabs>
          <w:tab w:val="clear" w:pos="1021"/>
          <w:tab w:val="right" w:pos="1418"/>
          <w:tab w:val="right" w:pos="1701"/>
        </w:tabs>
        <w:spacing w:before="0" w:after="120"/>
        <w:ind w:left="1276" w:firstLine="284"/>
        <w:rPr>
          <w:rFonts w:ascii="Arial" w:hAnsi="Arial" w:cs="Arial"/>
          <w:sz w:val="18"/>
          <w:szCs w:val="16"/>
        </w:rPr>
      </w:pPr>
      <w:r w:rsidRPr="000201AE">
        <w:rPr>
          <w:rFonts w:ascii="Arial" w:hAnsi="Arial" w:cs="Arial"/>
          <w:sz w:val="18"/>
          <w:szCs w:val="16"/>
        </w:rPr>
        <w:t>Civil penalty: 7,500 penalty units.</w:t>
      </w:r>
    </w:p>
    <w:p w14:paraId="39190BF0" w14:textId="77777777" w:rsidR="00D70EE7" w:rsidRPr="006C0798" w:rsidRDefault="00D70EE7" w:rsidP="00D70EE7">
      <w:pPr>
        <w:pStyle w:val="subsection"/>
        <w:tabs>
          <w:tab w:val="clear" w:pos="1021"/>
          <w:tab w:val="right" w:pos="1701"/>
        </w:tabs>
        <w:spacing w:before="0" w:after="120"/>
        <w:ind w:left="1560" w:hanging="426"/>
        <w:rPr>
          <w:rFonts w:cs="Arial"/>
          <w:sz w:val="18"/>
          <w:szCs w:val="20"/>
        </w:rPr>
      </w:pPr>
      <w:r w:rsidRPr="006C0798">
        <w:rPr>
          <w:rFonts w:ascii="Arial" w:hAnsi="Arial" w:cs="Arial"/>
          <w:sz w:val="18"/>
          <w:szCs w:val="20"/>
        </w:rPr>
        <w:t>(3)  Subsections (1) and (2A) do not apply if the person:</w:t>
      </w:r>
    </w:p>
    <w:p w14:paraId="10EBCFBB" w14:textId="77777777" w:rsidR="00D70EE7" w:rsidRPr="006C0798" w:rsidRDefault="00D70EE7" w:rsidP="00D70EE7">
      <w:pPr>
        <w:pStyle w:val="subsection"/>
        <w:tabs>
          <w:tab w:val="clear" w:pos="1021"/>
          <w:tab w:val="right" w:pos="1701"/>
        </w:tabs>
        <w:spacing w:before="0" w:after="120"/>
        <w:ind w:left="1560" w:hanging="426"/>
        <w:rPr>
          <w:rFonts w:cs="Arial"/>
          <w:sz w:val="18"/>
          <w:szCs w:val="20"/>
        </w:rPr>
      </w:pPr>
      <w:r w:rsidRPr="006C0798">
        <w:rPr>
          <w:rFonts w:ascii="Arial" w:hAnsi="Arial" w:cs="Arial"/>
          <w:sz w:val="18"/>
          <w:szCs w:val="20"/>
        </w:rPr>
        <w:t>      (a)  did not know; and</w:t>
      </w:r>
    </w:p>
    <w:p w14:paraId="418CEEBB" w14:textId="77777777" w:rsidR="00D70EE7" w:rsidRPr="006C0798" w:rsidRDefault="00D70EE7" w:rsidP="00D70EE7">
      <w:pPr>
        <w:pStyle w:val="subsection"/>
        <w:tabs>
          <w:tab w:val="clear" w:pos="1021"/>
          <w:tab w:val="right" w:pos="1701"/>
        </w:tabs>
        <w:spacing w:before="0"/>
        <w:ind w:left="1559" w:hanging="425"/>
        <w:rPr>
          <w:rFonts w:cs="Arial"/>
          <w:sz w:val="18"/>
          <w:szCs w:val="20"/>
        </w:rPr>
      </w:pPr>
      <w:r w:rsidRPr="006C0798">
        <w:rPr>
          <w:rFonts w:ascii="Arial" w:hAnsi="Arial" w:cs="Arial"/>
          <w:sz w:val="18"/>
          <w:szCs w:val="20"/>
        </w:rPr>
        <w:t>      (b)  could not, with reasonable diligence, have ascertained;</w:t>
      </w:r>
    </w:p>
    <w:p w14:paraId="56AF65CE" w14:textId="77777777" w:rsidR="00D70EE7" w:rsidRPr="00F371A5" w:rsidRDefault="00D70EE7" w:rsidP="00D70EE7">
      <w:pPr>
        <w:shd w:val="clear" w:color="auto" w:fill="FFFFFF"/>
        <w:spacing w:before="120" w:after="120" w:line="240" w:lineRule="auto"/>
        <w:ind w:left="1440"/>
        <w:rPr>
          <w:rFonts w:ascii="Arial" w:hAnsi="Arial" w:cs="Arial"/>
          <w:sz w:val="18"/>
          <w:szCs w:val="18"/>
        </w:rPr>
      </w:pPr>
      <w:r w:rsidRPr="00F371A5">
        <w:rPr>
          <w:rFonts w:ascii="Arial" w:hAnsi="Arial" w:cs="Arial"/>
          <w:sz w:val="18"/>
          <w:szCs w:val="18"/>
        </w:rPr>
        <w:t>that the service had an Australian</w:t>
      </w:r>
      <w:r w:rsidRPr="00F371A5">
        <w:rPr>
          <w:rFonts w:ascii="Arial" w:hAnsi="Arial" w:cs="Arial"/>
          <w:sz w:val="18"/>
          <w:szCs w:val="18"/>
        </w:rPr>
        <w:noBreakHyphen/>
        <w:t>customer link.</w:t>
      </w:r>
    </w:p>
    <w:p w14:paraId="21E182EE" w14:textId="77777777" w:rsidR="00D70EE7" w:rsidRDefault="00D70EE7" w:rsidP="00D70EE7">
      <w:pPr>
        <w:shd w:val="clear" w:color="auto" w:fill="FFFFFF"/>
        <w:spacing w:before="120" w:after="240" w:line="240" w:lineRule="auto"/>
        <w:ind w:left="1134"/>
        <w:rPr>
          <w:rFonts w:cs="Arial"/>
          <w:sz w:val="16"/>
          <w:szCs w:val="16"/>
        </w:rPr>
      </w:pPr>
      <w:r w:rsidRPr="006C0798">
        <w:rPr>
          <w:rFonts w:cs="Arial"/>
          <w:sz w:val="16"/>
          <w:szCs w:val="16"/>
        </w:rPr>
        <w:t xml:space="preserve">Note:          In the case of proceedings for an offence against subsection (1), the defendant bears an evidential burden in relation to the matters in subsection (3) (see subsection 13.3(3) of the </w:t>
      </w:r>
      <w:r w:rsidRPr="006C0798">
        <w:rPr>
          <w:rFonts w:cs="Arial"/>
          <w:i/>
          <w:iCs/>
          <w:sz w:val="16"/>
          <w:szCs w:val="16"/>
        </w:rPr>
        <w:t>Criminal Code</w:t>
      </w:r>
      <w:r w:rsidRPr="006C0798">
        <w:rPr>
          <w:rFonts w:cs="Arial"/>
          <w:sz w:val="16"/>
          <w:szCs w:val="16"/>
        </w:rPr>
        <w:t>).</w:t>
      </w:r>
    </w:p>
    <w:p w14:paraId="636897EF" w14:textId="77777777" w:rsidR="00D70EE7" w:rsidRPr="00FC15A8" w:rsidRDefault="00D70EE7" w:rsidP="00D70EE7">
      <w:pPr>
        <w:shd w:val="clear" w:color="auto" w:fill="FFFFFF"/>
        <w:spacing w:before="120" w:after="240" w:line="240" w:lineRule="auto"/>
        <w:ind w:left="1134"/>
        <w:rPr>
          <w:rFonts w:cs="Arial"/>
          <w:sz w:val="16"/>
          <w:szCs w:val="16"/>
        </w:rPr>
      </w:pPr>
      <w:r>
        <w:rPr>
          <w:rFonts w:cs="Arial"/>
          <w:sz w:val="16"/>
          <w:szCs w:val="16"/>
        </w:rPr>
        <w:t>…</w:t>
      </w:r>
    </w:p>
    <w:p w14:paraId="4CDEDF2F" w14:textId="77777777" w:rsidR="00F5387C" w:rsidRPr="00C96B14" w:rsidRDefault="00F5387C" w:rsidP="000455D2">
      <w:pPr>
        <w:ind w:left="1440" w:firstLine="720"/>
        <w:rPr>
          <w:rFonts w:ascii="Arial" w:hAnsi="Arial"/>
          <w:b/>
          <w:bCs/>
        </w:rPr>
      </w:pPr>
    </w:p>
    <w:sectPr w:rsidR="00F5387C" w:rsidRPr="00C96B14" w:rsidSect="00296C2D">
      <w:headerReference w:type="default" r:id="rId10"/>
      <w:footerReference w:type="default" r:id="rId11"/>
      <w:headerReference w:type="first" r:id="rId12"/>
      <w:pgSz w:w="11906" w:h="16838"/>
      <w:pgMar w:top="1134" w:right="1558"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905C" w14:textId="77777777" w:rsidR="00BA239F" w:rsidRDefault="00BA239F" w:rsidP="003B7E1C">
      <w:pPr>
        <w:spacing w:after="0" w:line="240" w:lineRule="auto"/>
      </w:pPr>
      <w:r>
        <w:separator/>
      </w:r>
    </w:p>
  </w:endnote>
  <w:endnote w:type="continuationSeparator" w:id="0">
    <w:p w14:paraId="516D8BEC" w14:textId="77777777" w:rsidR="00BA239F" w:rsidRDefault="00BA239F" w:rsidP="003B7E1C">
      <w:pPr>
        <w:spacing w:after="0" w:line="240" w:lineRule="auto"/>
      </w:pPr>
      <w:r>
        <w:continuationSeparator/>
      </w:r>
    </w:p>
  </w:endnote>
  <w:endnote w:type="continuationNotice" w:id="1">
    <w:p w14:paraId="261EC656" w14:textId="77777777" w:rsidR="00BA239F" w:rsidRDefault="00BA2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91262"/>
      <w:docPartObj>
        <w:docPartGallery w:val="Page Numbers (Bottom of Page)"/>
        <w:docPartUnique/>
      </w:docPartObj>
    </w:sdtPr>
    <w:sdtEndPr>
      <w:rPr>
        <w:noProof/>
      </w:rPr>
    </w:sdtEndPr>
    <w:sdtContent>
      <w:p w14:paraId="10D7B6C6" w14:textId="09F79DB4" w:rsidR="009237C9" w:rsidRDefault="00923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5A120" w14:textId="1FDE6020" w:rsidR="00A143FF" w:rsidRPr="00CE6AC0" w:rsidRDefault="00A143FF" w:rsidP="00CE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7696" w14:textId="77777777" w:rsidR="00BA239F" w:rsidRDefault="00BA239F" w:rsidP="003B7E1C">
      <w:pPr>
        <w:spacing w:after="0" w:line="240" w:lineRule="auto"/>
      </w:pPr>
      <w:r>
        <w:separator/>
      </w:r>
    </w:p>
  </w:footnote>
  <w:footnote w:type="continuationSeparator" w:id="0">
    <w:p w14:paraId="32DA1B11" w14:textId="77777777" w:rsidR="00BA239F" w:rsidRDefault="00BA239F" w:rsidP="003B7E1C">
      <w:pPr>
        <w:spacing w:after="0" w:line="240" w:lineRule="auto"/>
      </w:pPr>
      <w:r>
        <w:continuationSeparator/>
      </w:r>
    </w:p>
  </w:footnote>
  <w:footnote w:type="continuationNotice" w:id="1">
    <w:p w14:paraId="4E120D7E" w14:textId="77777777" w:rsidR="00BA239F" w:rsidRDefault="00BA239F">
      <w:pPr>
        <w:spacing w:after="0" w:line="240" w:lineRule="auto"/>
      </w:pPr>
    </w:p>
  </w:footnote>
  <w:footnote w:id="2">
    <w:p w14:paraId="3D0358F5" w14:textId="43857494" w:rsidR="00381979" w:rsidRDefault="00381979">
      <w:pPr>
        <w:pStyle w:val="FootnoteText"/>
      </w:pPr>
      <w:r>
        <w:rPr>
          <w:rStyle w:val="FootnoteReference"/>
        </w:rPr>
        <w:footnoteRef/>
      </w:r>
      <w:r>
        <w:t xml:space="preserve"> </w:t>
      </w:r>
      <w:bookmarkStart w:id="12" w:name="_Hlk118194526"/>
      <w:r>
        <w:t>See</w:t>
      </w:r>
      <w:bookmarkEnd w:id="12"/>
      <w:r w:rsidR="006012B7">
        <w:t xml:space="preserve"> </w:t>
      </w:r>
      <w:r w:rsidR="004805D1">
        <w:t>EM</w:t>
      </w:r>
      <w:r w:rsidR="00F107FF">
        <w:t>,</w:t>
      </w:r>
      <w:r w:rsidR="004805D1">
        <w:t xml:space="preserve"> </w:t>
      </w:r>
      <w:r w:rsidR="006012B7">
        <w:t xml:space="preserve">p </w:t>
      </w:r>
      <w:r w:rsidR="00C9326A">
        <w:t>51-52</w:t>
      </w:r>
      <w:r w:rsidR="00AD6279">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A11E" w14:textId="0B8EB94C" w:rsidR="00A143FF" w:rsidRDefault="00A143FF" w:rsidP="003B7E1C">
    <w:pP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A121" w14:textId="78DF86FA" w:rsidR="00A143FF" w:rsidRDefault="00A143FF" w:rsidP="00AA60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36B"/>
    <w:multiLevelType w:val="multilevel"/>
    <w:tmpl w:val="20F003F6"/>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 w15:restartNumberingAfterBreak="0">
    <w:nsid w:val="073F3CBB"/>
    <w:multiLevelType w:val="hybridMultilevel"/>
    <w:tmpl w:val="BD54C9FE"/>
    <w:lvl w:ilvl="0" w:tplc="1B38AA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D4918"/>
    <w:multiLevelType w:val="multilevel"/>
    <w:tmpl w:val="AAAAC38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515" w:hanging="615"/>
      </w:pPr>
      <w:rPr>
        <w:rFonts w:ascii="Symbol" w:hAnsi="Symbol" w:hint="default"/>
      </w:rPr>
    </w:lvl>
    <w:lvl w:ilvl="2">
      <w:start w:val="1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11F50A7F"/>
    <w:multiLevelType w:val="hybridMultilevel"/>
    <w:tmpl w:val="51F45E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1DE892BE">
      <w:numFmt w:val="bullet"/>
      <w:lvlText w:val="-"/>
      <w:lvlJc w:val="left"/>
      <w:pPr>
        <w:ind w:left="2160" w:hanging="36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752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F5A5080"/>
    <w:multiLevelType w:val="hybridMultilevel"/>
    <w:tmpl w:val="BE2AF6CE"/>
    <w:lvl w:ilvl="0" w:tplc="D05E2434">
      <w:start w:val="1"/>
      <w:numFmt w:val="bullet"/>
      <w:lvlText w:val="●"/>
      <w:lvlJc w:val="left"/>
      <w:pPr>
        <w:tabs>
          <w:tab w:val="num" w:pos="-31680"/>
        </w:tabs>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3A04066"/>
    <w:multiLevelType w:val="multilevel"/>
    <w:tmpl w:val="E63ADC72"/>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36035F38"/>
    <w:multiLevelType w:val="multilevel"/>
    <w:tmpl w:val="32E00F86"/>
    <w:lvl w:ilvl="0">
      <w:start w:val="1"/>
      <w:numFmt w:val="decimal"/>
      <w:lvlText w:val="(%1)"/>
      <w:lvlJc w:val="left"/>
      <w:pPr>
        <w:ind w:left="1070" w:hanging="360"/>
      </w:pPr>
      <w:rPr>
        <w:rFonts w:ascii="Arial" w:hAnsi="Arial" w:cs="Arial" w:hint="default"/>
        <w:sz w:val="18"/>
        <w:szCs w:val="2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9" w15:restartNumberingAfterBreak="0">
    <w:nsid w:val="37020905"/>
    <w:multiLevelType w:val="hybridMultilevel"/>
    <w:tmpl w:val="78A8643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77F0506"/>
    <w:multiLevelType w:val="multilevel"/>
    <w:tmpl w:val="B044A7A2"/>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1" w15:restartNumberingAfterBreak="0">
    <w:nsid w:val="493C3DCE"/>
    <w:multiLevelType w:val="multilevel"/>
    <w:tmpl w:val="8FE60682"/>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2" w15:restartNumberingAfterBreak="0">
    <w:nsid w:val="494F21D5"/>
    <w:multiLevelType w:val="hybridMultilevel"/>
    <w:tmpl w:val="B646183E"/>
    <w:lvl w:ilvl="0" w:tplc="1B38AA5A">
      <w:start w:val="1"/>
      <w:numFmt w:val="bullet"/>
      <w:lvlText w:val=""/>
      <w:lvlJc w:val="left"/>
      <w:pPr>
        <w:ind w:left="1890" w:hanging="360"/>
      </w:pPr>
      <w:rPr>
        <w:rFonts w:ascii="Symbol" w:hAnsi="Symbol" w:hint="default"/>
      </w:rPr>
    </w:lvl>
    <w:lvl w:ilvl="1" w:tplc="0C090003">
      <w:start w:val="1"/>
      <w:numFmt w:val="bullet"/>
      <w:lvlText w:val="o"/>
      <w:lvlJc w:val="left"/>
      <w:pPr>
        <w:ind w:left="2610" w:hanging="360"/>
      </w:pPr>
      <w:rPr>
        <w:rFonts w:ascii="Courier New" w:hAnsi="Courier New" w:cs="Courier New" w:hint="default"/>
      </w:rPr>
    </w:lvl>
    <w:lvl w:ilvl="2" w:tplc="0C090005">
      <w:start w:val="1"/>
      <w:numFmt w:val="bullet"/>
      <w:lvlText w:val=""/>
      <w:lvlJc w:val="left"/>
      <w:pPr>
        <w:ind w:left="3330" w:hanging="360"/>
      </w:pPr>
      <w:rPr>
        <w:rFonts w:ascii="Wingdings" w:hAnsi="Wingdings" w:hint="default"/>
      </w:rPr>
    </w:lvl>
    <w:lvl w:ilvl="3" w:tplc="0C090001">
      <w:start w:val="1"/>
      <w:numFmt w:val="bullet"/>
      <w:lvlText w:val=""/>
      <w:lvlJc w:val="left"/>
      <w:pPr>
        <w:ind w:left="4050" w:hanging="360"/>
      </w:pPr>
      <w:rPr>
        <w:rFonts w:ascii="Symbol" w:hAnsi="Symbol" w:hint="default"/>
      </w:rPr>
    </w:lvl>
    <w:lvl w:ilvl="4" w:tplc="0C090003">
      <w:start w:val="1"/>
      <w:numFmt w:val="bullet"/>
      <w:lvlText w:val="o"/>
      <w:lvlJc w:val="left"/>
      <w:pPr>
        <w:ind w:left="4770" w:hanging="360"/>
      </w:pPr>
      <w:rPr>
        <w:rFonts w:ascii="Courier New" w:hAnsi="Courier New" w:cs="Courier New" w:hint="default"/>
      </w:rPr>
    </w:lvl>
    <w:lvl w:ilvl="5" w:tplc="0C090005">
      <w:start w:val="1"/>
      <w:numFmt w:val="bullet"/>
      <w:lvlText w:val=""/>
      <w:lvlJc w:val="left"/>
      <w:pPr>
        <w:ind w:left="5490" w:hanging="360"/>
      </w:pPr>
      <w:rPr>
        <w:rFonts w:ascii="Wingdings" w:hAnsi="Wingdings" w:hint="default"/>
      </w:rPr>
    </w:lvl>
    <w:lvl w:ilvl="6" w:tplc="0C090001">
      <w:start w:val="1"/>
      <w:numFmt w:val="bullet"/>
      <w:lvlText w:val=""/>
      <w:lvlJc w:val="left"/>
      <w:pPr>
        <w:ind w:left="6210" w:hanging="360"/>
      </w:pPr>
      <w:rPr>
        <w:rFonts w:ascii="Symbol" w:hAnsi="Symbol" w:hint="default"/>
      </w:rPr>
    </w:lvl>
    <w:lvl w:ilvl="7" w:tplc="0C090003">
      <w:start w:val="1"/>
      <w:numFmt w:val="bullet"/>
      <w:lvlText w:val="o"/>
      <w:lvlJc w:val="left"/>
      <w:pPr>
        <w:ind w:left="6930" w:hanging="360"/>
      </w:pPr>
      <w:rPr>
        <w:rFonts w:ascii="Courier New" w:hAnsi="Courier New" w:cs="Courier New" w:hint="default"/>
      </w:rPr>
    </w:lvl>
    <w:lvl w:ilvl="8" w:tplc="0C090005">
      <w:start w:val="1"/>
      <w:numFmt w:val="bullet"/>
      <w:lvlText w:val=""/>
      <w:lvlJc w:val="left"/>
      <w:pPr>
        <w:ind w:left="7650" w:hanging="360"/>
      </w:pPr>
      <w:rPr>
        <w:rFonts w:ascii="Wingdings" w:hAnsi="Wingdings" w:hint="default"/>
      </w:rPr>
    </w:lvl>
  </w:abstractNum>
  <w:abstractNum w:abstractNumId="13" w15:restartNumberingAfterBreak="0">
    <w:nsid w:val="4E51396A"/>
    <w:multiLevelType w:val="hybridMultilevel"/>
    <w:tmpl w:val="9CCCC87C"/>
    <w:lvl w:ilvl="0" w:tplc="9106237A">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588F1EFE"/>
    <w:multiLevelType w:val="hybridMultilevel"/>
    <w:tmpl w:val="6986A260"/>
    <w:lvl w:ilvl="0" w:tplc="15944100">
      <w:start w:val="1"/>
      <w:numFmt w:val="bullet"/>
      <w:lvlText w:val=""/>
      <w:lvlJc w:val="left"/>
      <w:pPr>
        <w:ind w:left="391" w:hanging="360"/>
      </w:pPr>
      <w:rPr>
        <w:rFonts w:ascii="Symbol" w:hAnsi="Symbol" w:hint="default"/>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15" w15:restartNumberingAfterBreak="0">
    <w:nsid w:val="6A8D61DF"/>
    <w:multiLevelType w:val="multilevel"/>
    <w:tmpl w:val="C4CAEF5E"/>
    <w:lvl w:ilvl="0">
      <w:start w:val="1"/>
      <w:numFmt w:val="decimal"/>
      <w:lvlText w:val="%1."/>
      <w:lvlJc w:val="left"/>
      <w:pPr>
        <w:ind w:left="360" w:hanging="360"/>
      </w:pPr>
      <w:rPr>
        <w:rFonts w:hint="default"/>
        <w:sz w:val="20"/>
        <w:szCs w:val="20"/>
      </w:rPr>
    </w:lvl>
    <w:lvl w:ilvl="1">
      <w:start w:val="1"/>
      <w:numFmt w:val="bullet"/>
      <w:lvlText w:val=""/>
      <w:lvlJc w:val="left"/>
      <w:pPr>
        <w:ind w:left="1155" w:hanging="615"/>
      </w:pPr>
      <w:rPr>
        <w:rFonts w:ascii="Symbol" w:hAnsi="Symbol"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6" w15:restartNumberingAfterBreak="0">
    <w:nsid w:val="6B8A6896"/>
    <w:multiLevelType w:val="multilevel"/>
    <w:tmpl w:val="32E00F86"/>
    <w:lvl w:ilvl="0">
      <w:start w:val="1"/>
      <w:numFmt w:val="decimal"/>
      <w:lvlText w:val="(%1)"/>
      <w:lvlJc w:val="left"/>
      <w:pPr>
        <w:ind w:left="1070" w:hanging="360"/>
      </w:pPr>
      <w:rPr>
        <w:rFonts w:ascii="Arial" w:hAnsi="Arial" w:cs="Arial" w:hint="default"/>
        <w:sz w:val="18"/>
        <w:szCs w:val="2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7" w15:restartNumberingAfterBreak="0">
    <w:nsid w:val="733A53A3"/>
    <w:multiLevelType w:val="multilevel"/>
    <w:tmpl w:val="AB5EBD0A"/>
    <w:lvl w:ilvl="0">
      <w:start w:val="1"/>
      <w:numFmt w:val="lowerLetter"/>
      <w:lvlText w:val="(%1)"/>
      <w:lvlJc w:val="left"/>
      <w:pPr>
        <w:ind w:left="1494" w:hanging="360"/>
      </w:pPr>
      <w:rPr>
        <w:rFonts w:hint="default"/>
      </w:rPr>
    </w:lvl>
    <w:lvl w:ilvl="1">
      <w:start w:val="1"/>
      <w:numFmt w:val="lowerLetter"/>
      <w:lvlText w:val="(%2)"/>
      <w:lvlJc w:val="right"/>
      <w:pPr>
        <w:ind w:left="2214" w:hanging="360"/>
      </w:pPr>
      <w:rPr>
        <w:rFonts w:hint="default"/>
      </w:rPr>
    </w:lvl>
    <w:lvl w:ilvl="2">
      <w:start w:val="1"/>
      <w:numFmt w:val="lowerRoman"/>
      <w:lvlText w:val="(%3)"/>
      <w:lvlJc w:val="right"/>
      <w:pPr>
        <w:ind w:left="2934" w:hanging="180"/>
      </w:pPr>
      <w:rPr>
        <w:rFonts w:hint="default"/>
      </w:rPr>
    </w:lvl>
    <w:lvl w:ilvl="3">
      <w:start w:val="1"/>
      <w:numFmt w:val="lowerRoman"/>
      <w:lvlText w:val="(%4)"/>
      <w:lvlJc w:val="left"/>
      <w:pPr>
        <w:ind w:left="3654" w:hanging="360"/>
      </w:pPr>
      <w:rPr>
        <w:rFonts w:hint="default"/>
      </w:rPr>
    </w:lvl>
    <w:lvl w:ilvl="4">
      <w:start w:val="1"/>
      <w:numFmt w:val="lowerLetter"/>
      <w:lvlRestart w:val="3"/>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8" w15:restartNumberingAfterBreak="0">
    <w:nsid w:val="73D20162"/>
    <w:multiLevelType w:val="hybridMultilevel"/>
    <w:tmpl w:val="939E8448"/>
    <w:lvl w:ilvl="0" w:tplc="159441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E6C0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FB478C"/>
    <w:multiLevelType w:val="multilevel"/>
    <w:tmpl w:val="40A210CE"/>
    <w:lvl w:ilvl="0">
      <w:start w:val="1"/>
      <w:numFmt w:val="bullet"/>
      <w:lvlText w:val=""/>
      <w:lvlJc w:val="left"/>
      <w:pPr>
        <w:ind w:left="729" w:hanging="360"/>
      </w:pPr>
      <w:rPr>
        <w:rFonts w:ascii="Symbol" w:hAnsi="Symbol" w:hint="default"/>
        <w:sz w:val="20"/>
        <w:szCs w:val="20"/>
      </w:rPr>
    </w:lvl>
    <w:lvl w:ilvl="1">
      <w:start w:val="1"/>
      <w:numFmt w:val="bullet"/>
      <w:lvlText w:val=""/>
      <w:lvlJc w:val="left"/>
      <w:pPr>
        <w:ind w:left="1524" w:hanging="615"/>
      </w:pPr>
      <w:rPr>
        <w:rFonts w:ascii="Symbol" w:hAnsi="Symbol" w:hint="default"/>
      </w:rPr>
    </w:lvl>
    <w:lvl w:ilvl="2">
      <w:start w:val="12"/>
      <w:numFmt w:val="decimal"/>
      <w:isLgl/>
      <w:lvlText w:val="%1.%2.%3"/>
      <w:lvlJc w:val="left"/>
      <w:pPr>
        <w:ind w:left="2169" w:hanging="720"/>
      </w:pPr>
      <w:rPr>
        <w:rFonts w:hint="default"/>
      </w:rPr>
    </w:lvl>
    <w:lvl w:ilvl="3">
      <w:start w:val="1"/>
      <w:numFmt w:val="decimal"/>
      <w:isLgl/>
      <w:lvlText w:val="%1.%2.%3.%4"/>
      <w:lvlJc w:val="left"/>
      <w:pPr>
        <w:ind w:left="2709" w:hanging="72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149" w:hanging="1080"/>
      </w:pPr>
      <w:rPr>
        <w:rFonts w:hint="default"/>
      </w:rPr>
    </w:lvl>
    <w:lvl w:ilvl="6">
      <w:start w:val="1"/>
      <w:numFmt w:val="decimal"/>
      <w:isLgl/>
      <w:lvlText w:val="%1.%2.%3.%4.%5.%6.%7"/>
      <w:lvlJc w:val="left"/>
      <w:pPr>
        <w:ind w:left="5049" w:hanging="1440"/>
      </w:pPr>
      <w:rPr>
        <w:rFonts w:hint="default"/>
      </w:rPr>
    </w:lvl>
    <w:lvl w:ilvl="7">
      <w:start w:val="1"/>
      <w:numFmt w:val="decimal"/>
      <w:isLgl/>
      <w:lvlText w:val="%1.%2.%3.%4.%5.%6.%7.%8"/>
      <w:lvlJc w:val="left"/>
      <w:pPr>
        <w:ind w:left="5589" w:hanging="1440"/>
      </w:pPr>
      <w:rPr>
        <w:rFonts w:hint="default"/>
      </w:rPr>
    </w:lvl>
    <w:lvl w:ilvl="8">
      <w:start w:val="1"/>
      <w:numFmt w:val="decimal"/>
      <w:isLgl/>
      <w:lvlText w:val="%1.%2.%3.%4.%5.%6.%7.%8.%9"/>
      <w:lvlJc w:val="left"/>
      <w:pPr>
        <w:ind w:left="6489" w:hanging="1800"/>
      </w:pPr>
      <w:rPr>
        <w:rFonts w:hint="default"/>
      </w:rPr>
    </w:lvl>
  </w:abstractNum>
  <w:num w:numId="1" w16cid:durableId="2095320216">
    <w:abstractNumId w:val="7"/>
  </w:num>
  <w:num w:numId="2" w16cid:durableId="1634750561">
    <w:abstractNumId w:val="13"/>
  </w:num>
  <w:num w:numId="3" w16cid:durableId="1986205726">
    <w:abstractNumId w:val="11"/>
  </w:num>
  <w:num w:numId="4" w16cid:durableId="86928397">
    <w:abstractNumId w:val="10"/>
  </w:num>
  <w:num w:numId="5" w16cid:durableId="1914702024">
    <w:abstractNumId w:val="15"/>
  </w:num>
  <w:num w:numId="6" w16cid:durableId="205334248">
    <w:abstractNumId w:val="18"/>
  </w:num>
  <w:num w:numId="7" w16cid:durableId="1917932135">
    <w:abstractNumId w:val="2"/>
  </w:num>
  <w:num w:numId="8" w16cid:durableId="1844974628">
    <w:abstractNumId w:val="14"/>
  </w:num>
  <w:num w:numId="9" w16cid:durableId="1501695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240640">
    <w:abstractNumId w:val="0"/>
  </w:num>
  <w:num w:numId="11" w16cid:durableId="369694898">
    <w:abstractNumId w:val="20"/>
  </w:num>
  <w:num w:numId="12" w16cid:durableId="1094980362">
    <w:abstractNumId w:val="5"/>
  </w:num>
  <w:num w:numId="13" w16cid:durableId="462650600">
    <w:abstractNumId w:val="9"/>
  </w:num>
  <w:num w:numId="14" w16cid:durableId="166796959">
    <w:abstractNumId w:val="6"/>
  </w:num>
  <w:num w:numId="15" w16cid:durableId="2039576866">
    <w:abstractNumId w:val="7"/>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6942911">
    <w:abstractNumId w:val="12"/>
  </w:num>
  <w:num w:numId="17" w16cid:durableId="763651731">
    <w:abstractNumId w:val="3"/>
  </w:num>
  <w:num w:numId="18" w16cid:durableId="2092458867">
    <w:abstractNumId w:val="19"/>
  </w:num>
  <w:num w:numId="19" w16cid:durableId="1397899537">
    <w:abstractNumId w:val="1"/>
  </w:num>
  <w:num w:numId="20" w16cid:durableId="2130083150">
    <w:abstractNumId w:val="4"/>
  </w:num>
  <w:num w:numId="21" w16cid:durableId="119615636">
    <w:abstractNumId w:val="17"/>
  </w:num>
  <w:num w:numId="22" w16cid:durableId="1369722173">
    <w:abstractNumId w:val="8"/>
  </w:num>
  <w:num w:numId="23" w16cid:durableId="146145979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C"/>
    <w:rsid w:val="000013A3"/>
    <w:rsid w:val="0000155F"/>
    <w:rsid w:val="00002909"/>
    <w:rsid w:val="00003516"/>
    <w:rsid w:val="00004FED"/>
    <w:rsid w:val="000055B4"/>
    <w:rsid w:val="00005B84"/>
    <w:rsid w:val="00005BE3"/>
    <w:rsid w:val="00006011"/>
    <w:rsid w:val="0000652F"/>
    <w:rsid w:val="0000688C"/>
    <w:rsid w:val="000104EE"/>
    <w:rsid w:val="00010AA4"/>
    <w:rsid w:val="00010DBA"/>
    <w:rsid w:val="00011141"/>
    <w:rsid w:val="00012018"/>
    <w:rsid w:val="000123AA"/>
    <w:rsid w:val="0001252B"/>
    <w:rsid w:val="00012B45"/>
    <w:rsid w:val="00012D44"/>
    <w:rsid w:val="00013B23"/>
    <w:rsid w:val="00015223"/>
    <w:rsid w:val="0001539F"/>
    <w:rsid w:val="0001563D"/>
    <w:rsid w:val="000160A5"/>
    <w:rsid w:val="0001681B"/>
    <w:rsid w:val="00016912"/>
    <w:rsid w:val="00017547"/>
    <w:rsid w:val="00017620"/>
    <w:rsid w:val="00020B2C"/>
    <w:rsid w:val="000212B4"/>
    <w:rsid w:val="000225CD"/>
    <w:rsid w:val="00023018"/>
    <w:rsid w:val="00023EF3"/>
    <w:rsid w:val="00024D5E"/>
    <w:rsid w:val="00025163"/>
    <w:rsid w:val="00026EFE"/>
    <w:rsid w:val="0002753A"/>
    <w:rsid w:val="00027A4B"/>
    <w:rsid w:val="00027B4B"/>
    <w:rsid w:val="00027DEB"/>
    <w:rsid w:val="00030716"/>
    <w:rsid w:val="00031F3C"/>
    <w:rsid w:val="0003212D"/>
    <w:rsid w:val="000326AE"/>
    <w:rsid w:val="000332E5"/>
    <w:rsid w:val="00033D5C"/>
    <w:rsid w:val="000351B1"/>
    <w:rsid w:val="000352A5"/>
    <w:rsid w:val="00035B68"/>
    <w:rsid w:val="00035D16"/>
    <w:rsid w:val="00037EC6"/>
    <w:rsid w:val="00041E11"/>
    <w:rsid w:val="000434A9"/>
    <w:rsid w:val="000439FC"/>
    <w:rsid w:val="00043BA9"/>
    <w:rsid w:val="00044293"/>
    <w:rsid w:val="00044ACD"/>
    <w:rsid w:val="00044DBC"/>
    <w:rsid w:val="000455D2"/>
    <w:rsid w:val="000459A6"/>
    <w:rsid w:val="00045FCA"/>
    <w:rsid w:val="00046381"/>
    <w:rsid w:val="0004733F"/>
    <w:rsid w:val="00047D03"/>
    <w:rsid w:val="00047E63"/>
    <w:rsid w:val="00051C36"/>
    <w:rsid w:val="00051C39"/>
    <w:rsid w:val="00054D9E"/>
    <w:rsid w:val="0005566B"/>
    <w:rsid w:val="000559D7"/>
    <w:rsid w:val="00055E23"/>
    <w:rsid w:val="00055E43"/>
    <w:rsid w:val="00056052"/>
    <w:rsid w:val="00056531"/>
    <w:rsid w:val="0005669A"/>
    <w:rsid w:val="00056A34"/>
    <w:rsid w:val="00056EE3"/>
    <w:rsid w:val="00057764"/>
    <w:rsid w:val="0005785E"/>
    <w:rsid w:val="00057E62"/>
    <w:rsid w:val="00057F89"/>
    <w:rsid w:val="0006057E"/>
    <w:rsid w:val="00060595"/>
    <w:rsid w:val="00060605"/>
    <w:rsid w:val="0006111A"/>
    <w:rsid w:val="000611EC"/>
    <w:rsid w:val="000626DD"/>
    <w:rsid w:val="00062CB0"/>
    <w:rsid w:val="0006316C"/>
    <w:rsid w:val="00063904"/>
    <w:rsid w:val="000654AA"/>
    <w:rsid w:val="00065AC2"/>
    <w:rsid w:val="00065CD8"/>
    <w:rsid w:val="000663F8"/>
    <w:rsid w:val="00067716"/>
    <w:rsid w:val="0007290B"/>
    <w:rsid w:val="00072976"/>
    <w:rsid w:val="000735DA"/>
    <w:rsid w:val="00073AAB"/>
    <w:rsid w:val="00073B1B"/>
    <w:rsid w:val="000742C3"/>
    <w:rsid w:val="000749A8"/>
    <w:rsid w:val="00074D92"/>
    <w:rsid w:val="00074EFA"/>
    <w:rsid w:val="00075AD5"/>
    <w:rsid w:val="00075CDA"/>
    <w:rsid w:val="00075D8C"/>
    <w:rsid w:val="00075FB8"/>
    <w:rsid w:val="00076A2B"/>
    <w:rsid w:val="00077495"/>
    <w:rsid w:val="000800AC"/>
    <w:rsid w:val="00080504"/>
    <w:rsid w:val="000818E1"/>
    <w:rsid w:val="00081EEB"/>
    <w:rsid w:val="00081F05"/>
    <w:rsid w:val="00081F08"/>
    <w:rsid w:val="000823A1"/>
    <w:rsid w:val="00082F59"/>
    <w:rsid w:val="000844FB"/>
    <w:rsid w:val="00084C4A"/>
    <w:rsid w:val="00084E60"/>
    <w:rsid w:val="00085A75"/>
    <w:rsid w:val="000866B9"/>
    <w:rsid w:val="00086F11"/>
    <w:rsid w:val="00087D95"/>
    <w:rsid w:val="000902B8"/>
    <w:rsid w:val="00090B02"/>
    <w:rsid w:val="00091326"/>
    <w:rsid w:val="00091812"/>
    <w:rsid w:val="000923E1"/>
    <w:rsid w:val="000924B7"/>
    <w:rsid w:val="00092943"/>
    <w:rsid w:val="000937EF"/>
    <w:rsid w:val="00093FBE"/>
    <w:rsid w:val="00094BD0"/>
    <w:rsid w:val="00095758"/>
    <w:rsid w:val="0009754F"/>
    <w:rsid w:val="00097E33"/>
    <w:rsid w:val="00097FEC"/>
    <w:rsid w:val="000A0000"/>
    <w:rsid w:val="000A0EE7"/>
    <w:rsid w:val="000A127A"/>
    <w:rsid w:val="000A1E66"/>
    <w:rsid w:val="000A4C8F"/>
    <w:rsid w:val="000A52D8"/>
    <w:rsid w:val="000B1860"/>
    <w:rsid w:val="000B23C8"/>
    <w:rsid w:val="000B28C9"/>
    <w:rsid w:val="000B2EBB"/>
    <w:rsid w:val="000B2FBB"/>
    <w:rsid w:val="000B337C"/>
    <w:rsid w:val="000B34C5"/>
    <w:rsid w:val="000B4879"/>
    <w:rsid w:val="000B4D7B"/>
    <w:rsid w:val="000B4DEB"/>
    <w:rsid w:val="000B5987"/>
    <w:rsid w:val="000B6201"/>
    <w:rsid w:val="000B799E"/>
    <w:rsid w:val="000C0B2E"/>
    <w:rsid w:val="000C0C0B"/>
    <w:rsid w:val="000C12F7"/>
    <w:rsid w:val="000C1B38"/>
    <w:rsid w:val="000C318A"/>
    <w:rsid w:val="000C4603"/>
    <w:rsid w:val="000C4B6A"/>
    <w:rsid w:val="000C5322"/>
    <w:rsid w:val="000C532F"/>
    <w:rsid w:val="000C5BBE"/>
    <w:rsid w:val="000C6475"/>
    <w:rsid w:val="000C6CA3"/>
    <w:rsid w:val="000D0807"/>
    <w:rsid w:val="000D10C7"/>
    <w:rsid w:val="000D1EC0"/>
    <w:rsid w:val="000D1F60"/>
    <w:rsid w:val="000D2930"/>
    <w:rsid w:val="000D3671"/>
    <w:rsid w:val="000D381B"/>
    <w:rsid w:val="000D5A5A"/>
    <w:rsid w:val="000D6808"/>
    <w:rsid w:val="000D72E8"/>
    <w:rsid w:val="000E08CE"/>
    <w:rsid w:val="000E1085"/>
    <w:rsid w:val="000E150F"/>
    <w:rsid w:val="000E2481"/>
    <w:rsid w:val="000E2C7B"/>
    <w:rsid w:val="000E319B"/>
    <w:rsid w:val="000E35A4"/>
    <w:rsid w:val="000E3682"/>
    <w:rsid w:val="000E371E"/>
    <w:rsid w:val="000E3C48"/>
    <w:rsid w:val="000E43FF"/>
    <w:rsid w:val="000E4921"/>
    <w:rsid w:val="000E5E4F"/>
    <w:rsid w:val="000E7034"/>
    <w:rsid w:val="000E70AB"/>
    <w:rsid w:val="000E7682"/>
    <w:rsid w:val="000F11F6"/>
    <w:rsid w:val="000F15EB"/>
    <w:rsid w:val="000F2AEE"/>
    <w:rsid w:val="000F2D07"/>
    <w:rsid w:val="000F2D8D"/>
    <w:rsid w:val="000F31B5"/>
    <w:rsid w:val="000F332C"/>
    <w:rsid w:val="000F3F27"/>
    <w:rsid w:val="000F4289"/>
    <w:rsid w:val="000F4383"/>
    <w:rsid w:val="000F569E"/>
    <w:rsid w:val="000F586B"/>
    <w:rsid w:val="000F5A98"/>
    <w:rsid w:val="000F5D23"/>
    <w:rsid w:val="000F5F06"/>
    <w:rsid w:val="000F6319"/>
    <w:rsid w:val="000F7386"/>
    <w:rsid w:val="000F7EC3"/>
    <w:rsid w:val="00100422"/>
    <w:rsid w:val="00100456"/>
    <w:rsid w:val="001018B1"/>
    <w:rsid w:val="001018D5"/>
    <w:rsid w:val="00101D6E"/>
    <w:rsid w:val="001021DB"/>
    <w:rsid w:val="00104366"/>
    <w:rsid w:val="0010506C"/>
    <w:rsid w:val="00106C15"/>
    <w:rsid w:val="00111313"/>
    <w:rsid w:val="0011157A"/>
    <w:rsid w:val="0011182B"/>
    <w:rsid w:val="001123FA"/>
    <w:rsid w:val="00112975"/>
    <w:rsid w:val="00112BCB"/>
    <w:rsid w:val="0011338F"/>
    <w:rsid w:val="00113D68"/>
    <w:rsid w:val="0011457B"/>
    <w:rsid w:val="001151B7"/>
    <w:rsid w:val="00115766"/>
    <w:rsid w:val="001163CF"/>
    <w:rsid w:val="00116966"/>
    <w:rsid w:val="0011720B"/>
    <w:rsid w:val="00117D16"/>
    <w:rsid w:val="00121045"/>
    <w:rsid w:val="001221B8"/>
    <w:rsid w:val="00123CA0"/>
    <w:rsid w:val="00124156"/>
    <w:rsid w:val="001241E2"/>
    <w:rsid w:val="00125800"/>
    <w:rsid w:val="00127072"/>
    <w:rsid w:val="00127ED4"/>
    <w:rsid w:val="00130045"/>
    <w:rsid w:val="001302DB"/>
    <w:rsid w:val="00130727"/>
    <w:rsid w:val="001320AB"/>
    <w:rsid w:val="00132D7F"/>
    <w:rsid w:val="00133766"/>
    <w:rsid w:val="0013376E"/>
    <w:rsid w:val="00133906"/>
    <w:rsid w:val="001346FA"/>
    <w:rsid w:val="00137889"/>
    <w:rsid w:val="00137B05"/>
    <w:rsid w:val="0014149C"/>
    <w:rsid w:val="001416A0"/>
    <w:rsid w:val="001417C8"/>
    <w:rsid w:val="00141A6F"/>
    <w:rsid w:val="001422D2"/>
    <w:rsid w:val="00142A59"/>
    <w:rsid w:val="00143245"/>
    <w:rsid w:val="00143624"/>
    <w:rsid w:val="0014572A"/>
    <w:rsid w:val="00145905"/>
    <w:rsid w:val="00146E07"/>
    <w:rsid w:val="00146FD2"/>
    <w:rsid w:val="00147479"/>
    <w:rsid w:val="00147B41"/>
    <w:rsid w:val="00150018"/>
    <w:rsid w:val="001510C7"/>
    <w:rsid w:val="001513F0"/>
    <w:rsid w:val="001515C8"/>
    <w:rsid w:val="00151637"/>
    <w:rsid w:val="0015190B"/>
    <w:rsid w:val="00152B2A"/>
    <w:rsid w:val="001532A4"/>
    <w:rsid w:val="00153E45"/>
    <w:rsid w:val="001541B2"/>
    <w:rsid w:val="0015489A"/>
    <w:rsid w:val="00155B8F"/>
    <w:rsid w:val="0015633D"/>
    <w:rsid w:val="00157255"/>
    <w:rsid w:val="0015768B"/>
    <w:rsid w:val="00160800"/>
    <w:rsid w:val="00163114"/>
    <w:rsid w:val="00163DD3"/>
    <w:rsid w:val="001641FE"/>
    <w:rsid w:val="00164649"/>
    <w:rsid w:val="001648A6"/>
    <w:rsid w:val="00165AB8"/>
    <w:rsid w:val="0016611C"/>
    <w:rsid w:val="0016704F"/>
    <w:rsid w:val="0016718E"/>
    <w:rsid w:val="001673E9"/>
    <w:rsid w:val="001676BB"/>
    <w:rsid w:val="001708D1"/>
    <w:rsid w:val="00171465"/>
    <w:rsid w:val="00174A35"/>
    <w:rsid w:val="00177764"/>
    <w:rsid w:val="00177767"/>
    <w:rsid w:val="00181B99"/>
    <w:rsid w:val="00182491"/>
    <w:rsid w:val="00183180"/>
    <w:rsid w:val="00183584"/>
    <w:rsid w:val="0018416E"/>
    <w:rsid w:val="00185917"/>
    <w:rsid w:val="00186323"/>
    <w:rsid w:val="001866B2"/>
    <w:rsid w:val="0018684E"/>
    <w:rsid w:val="00186A21"/>
    <w:rsid w:val="00186FF2"/>
    <w:rsid w:val="00187269"/>
    <w:rsid w:val="00187812"/>
    <w:rsid w:val="00187C15"/>
    <w:rsid w:val="00191102"/>
    <w:rsid w:val="001914BC"/>
    <w:rsid w:val="00191A9E"/>
    <w:rsid w:val="00191C1D"/>
    <w:rsid w:val="00192548"/>
    <w:rsid w:val="00193284"/>
    <w:rsid w:val="00193366"/>
    <w:rsid w:val="00194862"/>
    <w:rsid w:val="00194EE1"/>
    <w:rsid w:val="00195516"/>
    <w:rsid w:val="00195908"/>
    <w:rsid w:val="00196ECA"/>
    <w:rsid w:val="001A04A0"/>
    <w:rsid w:val="001A067B"/>
    <w:rsid w:val="001A070E"/>
    <w:rsid w:val="001A1A0D"/>
    <w:rsid w:val="001A2295"/>
    <w:rsid w:val="001A25A2"/>
    <w:rsid w:val="001A2A9F"/>
    <w:rsid w:val="001A2CAB"/>
    <w:rsid w:val="001A3567"/>
    <w:rsid w:val="001A38C5"/>
    <w:rsid w:val="001A3F43"/>
    <w:rsid w:val="001A478D"/>
    <w:rsid w:val="001A4B82"/>
    <w:rsid w:val="001A4DDB"/>
    <w:rsid w:val="001A5BF1"/>
    <w:rsid w:val="001A6737"/>
    <w:rsid w:val="001A67A9"/>
    <w:rsid w:val="001A70CC"/>
    <w:rsid w:val="001A757A"/>
    <w:rsid w:val="001A7E43"/>
    <w:rsid w:val="001A7F09"/>
    <w:rsid w:val="001A7F7C"/>
    <w:rsid w:val="001B0E96"/>
    <w:rsid w:val="001B11F3"/>
    <w:rsid w:val="001B1AAE"/>
    <w:rsid w:val="001B3731"/>
    <w:rsid w:val="001B3CE2"/>
    <w:rsid w:val="001B3FFC"/>
    <w:rsid w:val="001B541C"/>
    <w:rsid w:val="001B5DA0"/>
    <w:rsid w:val="001B6920"/>
    <w:rsid w:val="001B7466"/>
    <w:rsid w:val="001B7597"/>
    <w:rsid w:val="001C0513"/>
    <w:rsid w:val="001C1EEC"/>
    <w:rsid w:val="001C30D1"/>
    <w:rsid w:val="001C3E25"/>
    <w:rsid w:val="001C4C15"/>
    <w:rsid w:val="001C5612"/>
    <w:rsid w:val="001C600B"/>
    <w:rsid w:val="001C61E1"/>
    <w:rsid w:val="001C68EB"/>
    <w:rsid w:val="001C6C84"/>
    <w:rsid w:val="001C6D99"/>
    <w:rsid w:val="001C7453"/>
    <w:rsid w:val="001C7CFE"/>
    <w:rsid w:val="001D04FE"/>
    <w:rsid w:val="001D0523"/>
    <w:rsid w:val="001D0A3B"/>
    <w:rsid w:val="001D0F3C"/>
    <w:rsid w:val="001D2CF5"/>
    <w:rsid w:val="001D3169"/>
    <w:rsid w:val="001D3749"/>
    <w:rsid w:val="001D3918"/>
    <w:rsid w:val="001D3B74"/>
    <w:rsid w:val="001D454B"/>
    <w:rsid w:val="001D494D"/>
    <w:rsid w:val="001D5CA7"/>
    <w:rsid w:val="001D61AA"/>
    <w:rsid w:val="001D6880"/>
    <w:rsid w:val="001D6992"/>
    <w:rsid w:val="001D69BB"/>
    <w:rsid w:val="001D6C46"/>
    <w:rsid w:val="001D6D27"/>
    <w:rsid w:val="001D7143"/>
    <w:rsid w:val="001D7306"/>
    <w:rsid w:val="001D7556"/>
    <w:rsid w:val="001D7845"/>
    <w:rsid w:val="001E07B3"/>
    <w:rsid w:val="001E11B4"/>
    <w:rsid w:val="001E17C1"/>
    <w:rsid w:val="001E1B19"/>
    <w:rsid w:val="001E24B7"/>
    <w:rsid w:val="001E2801"/>
    <w:rsid w:val="001E30DD"/>
    <w:rsid w:val="001E3185"/>
    <w:rsid w:val="001E4055"/>
    <w:rsid w:val="001E5327"/>
    <w:rsid w:val="001E6567"/>
    <w:rsid w:val="001E66B5"/>
    <w:rsid w:val="001F0E04"/>
    <w:rsid w:val="001F111A"/>
    <w:rsid w:val="001F182C"/>
    <w:rsid w:val="001F4562"/>
    <w:rsid w:val="001F6F3A"/>
    <w:rsid w:val="001F78F3"/>
    <w:rsid w:val="001F7CE8"/>
    <w:rsid w:val="00201EA2"/>
    <w:rsid w:val="00202EB4"/>
    <w:rsid w:val="002030AB"/>
    <w:rsid w:val="0020322B"/>
    <w:rsid w:val="0020331E"/>
    <w:rsid w:val="00203474"/>
    <w:rsid w:val="00203D1E"/>
    <w:rsid w:val="002044B1"/>
    <w:rsid w:val="00204ACA"/>
    <w:rsid w:val="00205767"/>
    <w:rsid w:val="00205E84"/>
    <w:rsid w:val="00207E80"/>
    <w:rsid w:val="00211215"/>
    <w:rsid w:val="0021143F"/>
    <w:rsid w:val="002118B3"/>
    <w:rsid w:val="00212389"/>
    <w:rsid w:val="0021279C"/>
    <w:rsid w:val="00213A6B"/>
    <w:rsid w:val="0021494B"/>
    <w:rsid w:val="00217C3F"/>
    <w:rsid w:val="00217FA5"/>
    <w:rsid w:val="00220347"/>
    <w:rsid w:val="002212C0"/>
    <w:rsid w:val="002212E2"/>
    <w:rsid w:val="00224DA4"/>
    <w:rsid w:val="0022553E"/>
    <w:rsid w:val="00225711"/>
    <w:rsid w:val="00225BCF"/>
    <w:rsid w:val="00226A56"/>
    <w:rsid w:val="00227676"/>
    <w:rsid w:val="002301B8"/>
    <w:rsid w:val="00230267"/>
    <w:rsid w:val="00230FD8"/>
    <w:rsid w:val="002321B6"/>
    <w:rsid w:val="002327E1"/>
    <w:rsid w:val="00234CA2"/>
    <w:rsid w:val="00235B78"/>
    <w:rsid w:val="0023690F"/>
    <w:rsid w:val="002369BA"/>
    <w:rsid w:val="00236ABF"/>
    <w:rsid w:val="00236C62"/>
    <w:rsid w:val="002376E6"/>
    <w:rsid w:val="002379FD"/>
    <w:rsid w:val="00237DE3"/>
    <w:rsid w:val="00240E99"/>
    <w:rsid w:val="00240EB5"/>
    <w:rsid w:val="00241473"/>
    <w:rsid w:val="00241607"/>
    <w:rsid w:val="00242FC6"/>
    <w:rsid w:val="002432D7"/>
    <w:rsid w:val="002434B1"/>
    <w:rsid w:val="002435BE"/>
    <w:rsid w:val="00244227"/>
    <w:rsid w:val="002444A7"/>
    <w:rsid w:val="00244721"/>
    <w:rsid w:val="002451B5"/>
    <w:rsid w:val="00245AE0"/>
    <w:rsid w:val="00245C57"/>
    <w:rsid w:val="00245E05"/>
    <w:rsid w:val="00245E87"/>
    <w:rsid w:val="00245EC7"/>
    <w:rsid w:val="002470CA"/>
    <w:rsid w:val="00247D2D"/>
    <w:rsid w:val="0025026F"/>
    <w:rsid w:val="00250D25"/>
    <w:rsid w:val="00253A7D"/>
    <w:rsid w:val="00253D9B"/>
    <w:rsid w:val="00254305"/>
    <w:rsid w:val="002547A2"/>
    <w:rsid w:val="00254A5F"/>
    <w:rsid w:val="00254AD3"/>
    <w:rsid w:val="00255075"/>
    <w:rsid w:val="00255C98"/>
    <w:rsid w:val="0025609A"/>
    <w:rsid w:val="00256875"/>
    <w:rsid w:val="00257CCB"/>
    <w:rsid w:val="002612C4"/>
    <w:rsid w:val="00261B7C"/>
    <w:rsid w:val="00262AB2"/>
    <w:rsid w:val="00262B85"/>
    <w:rsid w:val="00262C54"/>
    <w:rsid w:val="00263048"/>
    <w:rsid w:val="0026314C"/>
    <w:rsid w:val="00263FF2"/>
    <w:rsid w:val="00264085"/>
    <w:rsid w:val="00264748"/>
    <w:rsid w:val="00264F8E"/>
    <w:rsid w:val="002651EA"/>
    <w:rsid w:val="00266004"/>
    <w:rsid w:val="00267465"/>
    <w:rsid w:val="0027055B"/>
    <w:rsid w:val="002709DD"/>
    <w:rsid w:val="00270E28"/>
    <w:rsid w:val="00272E28"/>
    <w:rsid w:val="00273186"/>
    <w:rsid w:val="00273504"/>
    <w:rsid w:val="00274586"/>
    <w:rsid w:val="00274656"/>
    <w:rsid w:val="00274CD5"/>
    <w:rsid w:val="002758D7"/>
    <w:rsid w:val="002769D1"/>
    <w:rsid w:val="00276A84"/>
    <w:rsid w:val="00277426"/>
    <w:rsid w:val="00277A3D"/>
    <w:rsid w:val="00277D06"/>
    <w:rsid w:val="00280233"/>
    <w:rsid w:val="00280918"/>
    <w:rsid w:val="00281AE6"/>
    <w:rsid w:val="0028224A"/>
    <w:rsid w:val="00283515"/>
    <w:rsid w:val="00283D0A"/>
    <w:rsid w:val="0028548D"/>
    <w:rsid w:val="002874BF"/>
    <w:rsid w:val="002879E1"/>
    <w:rsid w:val="0029027F"/>
    <w:rsid w:val="00290BC2"/>
    <w:rsid w:val="0029188A"/>
    <w:rsid w:val="0029189B"/>
    <w:rsid w:val="00291ACD"/>
    <w:rsid w:val="00294216"/>
    <w:rsid w:val="00294DEF"/>
    <w:rsid w:val="00294E50"/>
    <w:rsid w:val="00294F9D"/>
    <w:rsid w:val="00295DA3"/>
    <w:rsid w:val="00296ACE"/>
    <w:rsid w:val="00296B56"/>
    <w:rsid w:val="00296C2D"/>
    <w:rsid w:val="002970BF"/>
    <w:rsid w:val="0029756F"/>
    <w:rsid w:val="00297E8B"/>
    <w:rsid w:val="002A0512"/>
    <w:rsid w:val="002A0F6B"/>
    <w:rsid w:val="002A189F"/>
    <w:rsid w:val="002A21B7"/>
    <w:rsid w:val="002A22E1"/>
    <w:rsid w:val="002A23CD"/>
    <w:rsid w:val="002A2A94"/>
    <w:rsid w:val="002A5CAE"/>
    <w:rsid w:val="002A6DA5"/>
    <w:rsid w:val="002B01E8"/>
    <w:rsid w:val="002B0C51"/>
    <w:rsid w:val="002B0D7A"/>
    <w:rsid w:val="002B0DF9"/>
    <w:rsid w:val="002B102C"/>
    <w:rsid w:val="002B113B"/>
    <w:rsid w:val="002B19BD"/>
    <w:rsid w:val="002B1FCE"/>
    <w:rsid w:val="002B1FF7"/>
    <w:rsid w:val="002B3154"/>
    <w:rsid w:val="002B46BF"/>
    <w:rsid w:val="002B4839"/>
    <w:rsid w:val="002B49A4"/>
    <w:rsid w:val="002B4EB3"/>
    <w:rsid w:val="002B57D9"/>
    <w:rsid w:val="002B65C9"/>
    <w:rsid w:val="002B6633"/>
    <w:rsid w:val="002B69AE"/>
    <w:rsid w:val="002B78AF"/>
    <w:rsid w:val="002C0079"/>
    <w:rsid w:val="002C0B2F"/>
    <w:rsid w:val="002C48CA"/>
    <w:rsid w:val="002C4AC1"/>
    <w:rsid w:val="002C5272"/>
    <w:rsid w:val="002C680A"/>
    <w:rsid w:val="002C713F"/>
    <w:rsid w:val="002C7289"/>
    <w:rsid w:val="002C7634"/>
    <w:rsid w:val="002C79FA"/>
    <w:rsid w:val="002C7FA0"/>
    <w:rsid w:val="002D0FFB"/>
    <w:rsid w:val="002D18EE"/>
    <w:rsid w:val="002D273D"/>
    <w:rsid w:val="002D3F2C"/>
    <w:rsid w:val="002D4323"/>
    <w:rsid w:val="002D514D"/>
    <w:rsid w:val="002D5A1E"/>
    <w:rsid w:val="002D6205"/>
    <w:rsid w:val="002E00BA"/>
    <w:rsid w:val="002E034E"/>
    <w:rsid w:val="002E08F8"/>
    <w:rsid w:val="002E2461"/>
    <w:rsid w:val="002E2518"/>
    <w:rsid w:val="002E3A23"/>
    <w:rsid w:val="002E44BE"/>
    <w:rsid w:val="002E46ED"/>
    <w:rsid w:val="002E53EB"/>
    <w:rsid w:val="002E5596"/>
    <w:rsid w:val="002E577B"/>
    <w:rsid w:val="002E5CB5"/>
    <w:rsid w:val="002E6E49"/>
    <w:rsid w:val="002E7039"/>
    <w:rsid w:val="002E7162"/>
    <w:rsid w:val="002E74A7"/>
    <w:rsid w:val="002E797B"/>
    <w:rsid w:val="002E7CB1"/>
    <w:rsid w:val="002F0200"/>
    <w:rsid w:val="002F0273"/>
    <w:rsid w:val="002F04EB"/>
    <w:rsid w:val="002F05B5"/>
    <w:rsid w:val="002F0EF8"/>
    <w:rsid w:val="002F1308"/>
    <w:rsid w:val="002F152D"/>
    <w:rsid w:val="002F1734"/>
    <w:rsid w:val="002F1E8D"/>
    <w:rsid w:val="002F2843"/>
    <w:rsid w:val="002F2AAE"/>
    <w:rsid w:val="002F2E72"/>
    <w:rsid w:val="002F2FD7"/>
    <w:rsid w:val="002F378B"/>
    <w:rsid w:val="002F5EE3"/>
    <w:rsid w:val="002F678C"/>
    <w:rsid w:val="002F6AD2"/>
    <w:rsid w:val="002F7484"/>
    <w:rsid w:val="002F78C0"/>
    <w:rsid w:val="002F7FA7"/>
    <w:rsid w:val="00300005"/>
    <w:rsid w:val="003001CD"/>
    <w:rsid w:val="003007DF"/>
    <w:rsid w:val="00300F35"/>
    <w:rsid w:val="00301950"/>
    <w:rsid w:val="003035C6"/>
    <w:rsid w:val="00304FF9"/>
    <w:rsid w:val="00306545"/>
    <w:rsid w:val="003069BF"/>
    <w:rsid w:val="00306D95"/>
    <w:rsid w:val="00306E56"/>
    <w:rsid w:val="00306E65"/>
    <w:rsid w:val="0030710C"/>
    <w:rsid w:val="00307278"/>
    <w:rsid w:val="00307426"/>
    <w:rsid w:val="0031005C"/>
    <w:rsid w:val="003110D2"/>
    <w:rsid w:val="0031170D"/>
    <w:rsid w:val="003119AA"/>
    <w:rsid w:val="00312462"/>
    <w:rsid w:val="00312725"/>
    <w:rsid w:val="003128D7"/>
    <w:rsid w:val="003130AB"/>
    <w:rsid w:val="0031326D"/>
    <w:rsid w:val="003141E9"/>
    <w:rsid w:val="003145E3"/>
    <w:rsid w:val="00314A40"/>
    <w:rsid w:val="00314FF8"/>
    <w:rsid w:val="003157BC"/>
    <w:rsid w:val="00315820"/>
    <w:rsid w:val="0031678C"/>
    <w:rsid w:val="00317E28"/>
    <w:rsid w:val="00317FEC"/>
    <w:rsid w:val="003206E8"/>
    <w:rsid w:val="003208F7"/>
    <w:rsid w:val="00320C2F"/>
    <w:rsid w:val="0032266C"/>
    <w:rsid w:val="00322736"/>
    <w:rsid w:val="00323124"/>
    <w:rsid w:val="00323517"/>
    <w:rsid w:val="00323995"/>
    <w:rsid w:val="003242A3"/>
    <w:rsid w:val="003249B0"/>
    <w:rsid w:val="0032549E"/>
    <w:rsid w:val="003269E6"/>
    <w:rsid w:val="003271B8"/>
    <w:rsid w:val="0032750C"/>
    <w:rsid w:val="003300A5"/>
    <w:rsid w:val="003307A0"/>
    <w:rsid w:val="00330980"/>
    <w:rsid w:val="0033134F"/>
    <w:rsid w:val="00332154"/>
    <w:rsid w:val="003327C2"/>
    <w:rsid w:val="00333B2B"/>
    <w:rsid w:val="0033474F"/>
    <w:rsid w:val="00336812"/>
    <w:rsid w:val="0033682E"/>
    <w:rsid w:val="00336FEB"/>
    <w:rsid w:val="00337B82"/>
    <w:rsid w:val="00340669"/>
    <w:rsid w:val="003411E0"/>
    <w:rsid w:val="00341C96"/>
    <w:rsid w:val="00342007"/>
    <w:rsid w:val="00342329"/>
    <w:rsid w:val="00342DD7"/>
    <w:rsid w:val="00343B3C"/>
    <w:rsid w:val="00344005"/>
    <w:rsid w:val="00345339"/>
    <w:rsid w:val="00346B1D"/>
    <w:rsid w:val="00350350"/>
    <w:rsid w:val="0035085A"/>
    <w:rsid w:val="0035145D"/>
    <w:rsid w:val="00351A8B"/>
    <w:rsid w:val="0035397A"/>
    <w:rsid w:val="003549B1"/>
    <w:rsid w:val="00354D19"/>
    <w:rsid w:val="00355610"/>
    <w:rsid w:val="00355C8F"/>
    <w:rsid w:val="00356235"/>
    <w:rsid w:val="00360832"/>
    <w:rsid w:val="00361ACD"/>
    <w:rsid w:val="00361B6E"/>
    <w:rsid w:val="00361FE6"/>
    <w:rsid w:val="00363081"/>
    <w:rsid w:val="00363791"/>
    <w:rsid w:val="00363D43"/>
    <w:rsid w:val="00363F5C"/>
    <w:rsid w:val="00364D04"/>
    <w:rsid w:val="0036620E"/>
    <w:rsid w:val="00366812"/>
    <w:rsid w:val="00366BE1"/>
    <w:rsid w:val="00366C5E"/>
    <w:rsid w:val="00367F5E"/>
    <w:rsid w:val="00370C35"/>
    <w:rsid w:val="00371515"/>
    <w:rsid w:val="00371C2B"/>
    <w:rsid w:val="00371D90"/>
    <w:rsid w:val="00372786"/>
    <w:rsid w:val="00374D29"/>
    <w:rsid w:val="00374E86"/>
    <w:rsid w:val="003758DD"/>
    <w:rsid w:val="00375BF8"/>
    <w:rsid w:val="00376A6C"/>
    <w:rsid w:val="00380FD3"/>
    <w:rsid w:val="00381070"/>
    <w:rsid w:val="0038166B"/>
    <w:rsid w:val="00381979"/>
    <w:rsid w:val="003844AF"/>
    <w:rsid w:val="00387348"/>
    <w:rsid w:val="0038744D"/>
    <w:rsid w:val="00387456"/>
    <w:rsid w:val="00391427"/>
    <w:rsid w:val="0039184D"/>
    <w:rsid w:val="0039197D"/>
    <w:rsid w:val="00392903"/>
    <w:rsid w:val="00392E91"/>
    <w:rsid w:val="00393A4B"/>
    <w:rsid w:val="00393D5E"/>
    <w:rsid w:val="00393E5F"/>
    <w:rsid w:val="00395A48"/>
    <w:rsid w:val="003977C6"/>
    <w:rsid w:val="003979AD"/>
    <w:rsid w:val="00397C3E"/>
    <w:rsid w:val="00397D45"/>
    <w:rsid w:val="003A0C85"/>
    <w:rsid w:val="003A1263"/>
    <w:rsid w:val="003A19DC"/>
    <w:rsid w:val="003A236B"/>
    <w:rsid w:val="003A25D7"/>
    <w:rsid w:val="003A2677"/>
    <w:rsid w:val="003A2D48"/>
    <w:rsid w:val="003A3E4F"/>
    <w:rsid w:val="003A50EB"/>
    <w:rsid w:val="003A5D77"/>
    <w:rsid w:val="003A604D"/>
    <w:rsid w:val="003A65DC"/>
    <w:rsid w:val="003A6AB4"/>
    <w:rsid w:val="003A6B2D"/>
    <w:rsid w:val="003A749E"/>
    <w:rsid w:val="003A7BF9"/>
    <w:rsid w:val="003B00CA"/>
    <w:rsid w:val="003B0421"/>
    <w:rsid w:val="003B083B"/>
    <w:rsid w:val="003B088F"/>
    <w:rsid w:val="003B08CD"/>
    <w:rsid w:val="003B1433"/>
    <w:rsid w:val="003B178A"/>
    <w:rsid w:val="003B1860"/>
    <w:rsid w:val="003B3707"/>
    <w:rsid w:val="003B40D0"/>
    <w:rsid w:val="003B5768"/>
    <w:rsid w:val="003B7BB9"/>
    <w:rsid w:val="003B7E1C"/>
    <w:rsid w:val="003C0093"/>
    <w:rsid w:val="003C4628"/>
    <w:rsid w:val="003C4F92"/>
    <w:rsid w:val="003C6033"/>
    <w:rsid w:val="003C631E"/>
    <w:rsid w:val="003C72EC"/>
    <w:rsid w:val="003C7A43"/>
    <w:rsid w:val="003D02EC"/>
    <w:rsid w:val="003D03E3"/>
    <w:rsid w:val="003D11FB"/>
    <w:rsid w:val="003D1E96"/>
    <w:rsid w:val="003D22F3"/>
    <w:rsid w:val="003D234C"/>
    <w:rsid w:val="003D23D4"/>
    <w:rsid w:val="003D3E44"/>
    <w:rsid w:val="003D47EB"/>
    <w:rsid w:val="003D4803"/>
    <w:rsid w:val="003D4BE4"/>
    <w:rsid w:val="003D6152"/>
    <w:rsid w:val="003D68CA"/>
    <w:rsid w:val="003D691F"/>
    <w:rsid w:val="003D7103"/>
    <w:rsid w:val="003D7665"/>
    <w:rsid w:val="003E0E27"/>
    <w:rsid w:val="003E0FE4"/>
    <w:rsid w:val="003E1620"/>
    <w:rsid w:val="003E19D9"/>
    <w:rsid w:val="003E1E0A"/>
    <w:rsid w:val="003E2445"/>
    <w:rsid w:val="003E2C97"/>
    <w:rsid w:val="003E315E"/>
    <w:rsid w:val="003E39C1"/>
    <w:rsid w:val="003E3CE3"/>
    <w:rsid w:val="003E44E8"/>
    <w:rsid w:val="003E4796"/>
    <w:rsid w:val="003E4980"/>
    <w:rsid w:val="003E577B"/>
    <w:rsid w:val="003E5AFA"/>
    <w:rsid w:val="003E5B4C"/>
    <w:rsid w:val="003E6266"/>
    <w:rsid w:val="003E67F5"/>
    <w:rsid w:val="003E76CA"/>
    <w:rsid w:val="003E7D43"/>
    <w:rsid w:val="003F002E"/>
    <w:rsid w:val="003F0C05"/>
    <w:rsid w:val="003F16DF"/>
    <w:rsid w:val="003F2E1A"/>
    <w:rsid w:val="003F2EB8"/>
    <w:rsid w:val="003F2ED0"/>
    <w:rsid w:val="003F3AA6"/>
    <w:rsid w:val="003F4C8A"/>
    <w:rsid w:val="003F521A"/>
    <w:rsid w:val="003F536F"/>
    <w:rsid w:val="003F5EEB"/>
    <w:rsid w:val="003F66E0"/>
    <w:rsid w:val="003F6D78"/>
    <w:rsid w:val="003F6E21"/>
    <w:rsid w:val="003F722F"/>
    <w:rsid w:val="003F7DCB"/>
    <w:rsid w:val="00400A29"/>
    <w:rsid w:val="00400BAC"/>
    <w:rsid w:val="00400D55"/>
    <w:rsid w:val="00401604"/>
    <w:rsid w:val="00402ECA"/>
    <w:rsid w:val="004035A9"/>
    <w:rsid w:val="004039A3"/>
    <w:rsid w:val="00404344"/>
    <w:rsid w:val="00404737"/>
    <w:rsid w:val="00404980"/>
    <w:rsid w:val="0040537D"/>
    <w:rsid w:val="00405ABC"/>
    <w:rsid w:val="004073D6"/>
    <w:rsid w:val="00410C4E"/>
    <w:rsid w:val="00412F63"/>
    <w:rsid w:val="0041446F"/>
    <w:rsid w:val="004144E7"/>
    <w:rsid w:val="00415FF0"/>
    <w:rsid w:val="00420098"/>
    <w:rsid w:val="004225D8"/>
    <w:rsid w:val="004231C5"/>
    <w:rsid w:val="0042376B"/>
    <w:rsid w:val="0042497B"/>
    <w:rsid w:val="00425751"/>
    <w:rsid w:val="0042622F"/>
    <w:rsid w:val="00426EF6"/>
    <w:rsid w:val="0043071C"/>
    <w:rsid w:val="00430858"/>
    <w:rsid w:val="00432857"/>
    <w:rsid w:val="00433A00"/>
    <w:rsid w:val="00433D73"/>
    <w:rsid w:val="00433E1B"/>
    <w:rsid w:val="0043515D"/>
    <w:rsid w:val="0043642B"/>
    <w:rsid w:val="00436591"/>
    <w:rsid w:val="00436920"/>
    <w:rsid w:val="00437470"/>
    <w:rsid w:val="0043761D"/>
    <w:rsid w:val="004377C0"/>
    <w:rsid w:val="0043795C"/>
    <w:rsid w:val="00440D2B"/>
    <w:rsid w:val="00440FF1"/>
    <w:rsid w:val="00441A8B"/>
    <w:rsid w:val="00441F69"/>
    <w:rsid w:val="00441F7B"/>
    <w:rsid w:val="0044266C"/>
    <w:rsid w:val="004439CA"/>
    <w:rsid w:val="00443D77"/>
    <w:rsid w:val="00444259"/>
    <w:rsid w:val="00444979"/>
    <w:rsid w:val="004453C0"/>
    <w:rsid w:val="00446E61"/>
    <w:rsid w:val="00447230"/>
    <w:rsid w:val="0045000C"/>
    <w:rsid w:val="00450D92"/>
    <w:rsid w:val="00450E01"/>
    <w:rsid w:val="00452335"/>
    <w:rsid w:val="004535CE"/>
    <w:rsid w:val="00453624"/>
    <w:rsid w:val="004543CB"/>
    <w:rsid w:val="00455FD4"/>
    <w:rsid w:val="00456F30"/>
    <w:rsid w:val="0045799A"/>
    <w:rsid w:val="004600FD"/>
    <w:rsid w:val="00460CA3"/>
    <w:rsid w:val="0046172E"/>
    <w:rsid w:val="00461E17"/>
    <w:rsid w:val="00461F2C"/>
    <w:rsid w:val="004626FC"/>
    <w:rsid w:val="0046309C"/>
    <w:rsid w:val="004635D8"/>
    <w:rsid w:val="00463750"/>
    <w:rsid w:val="00464F19"/>
    <w:rsid w:val="0046514F"/>
    <w:rsid w:val="00465581"/>
    <w:rsid w:val="004656C6"/>
    <w:rsid w:val="0046722A"/>
    <w:rsid w:val="00470286"/>
    <w:rsid w:val="0047160D"/>
    <w:rsid w:val="00474C77"/>
    <w:rsid w:val="00474D3A"/>
    <w:rsid w:val="0047733B"/>
    <w:rsid w:val="00477E9C"/>
    <w:rsid w:val="00480245"/>
    <w:rsid w:val="004805D1"/>
    <w:rsid w:val="00480B76"/>
    <w:rsid w:val="00481BD8"/>
    <w:rsid w:val="00481F3A"/>
    <w:rsid w:val="00482AA1"/>
    <w:rsid w:val="004842FC"/>
    <w:rsid w:val="00484E70"/>
    <w:rsid w:val="00485083"/>
    <w:rsid w:val="004851CE"/>
    <w:rsid w:val="004874B6"/>
    <w:rsid w:val="00487DD6"/>
    <w:rsid w:val="00490A75"/>
    <w:rsid w:val="004910D7"/>
    <w:rsid w:val="00491CF1"/>
    <w:rsid w:val="004924E0"/>
    <w:rsid w:val="00492C24"/>
    <w:rsid w:val="004937F0"/>
    <w:rsid w:val="004942D4"/>
    <w:rsid w:val="00494512"/>
    <w:rsid w:val="004949C7"/>
    <w:rsid w:val="00494F31"/>
    <w:rsid w:val="0049507A"/>
    <w:rsid w:val="0049516D"/>
    <w:rsid w:val="00495BF3"/>
    <w:rsid w:val="00497C03"/>
    <w:rsid w:val="004A0AFE"/>
    <w:rsid w:val="004A0D4B"/>
    <w:rsid w:val="004A0ECD"/>
    <w:rsid w:val="004A12B6"/>
    <w:rsid w:val="004A176D"/>
    <w:rsid w:val="004A3883"/>
    <w:rsid w:val="004A4860"/>
    <w:rsid w:val="004A507F"/>
    <w:rsid w:val="004A5915"/>
    <w:rsid w:val="004A5BD9"/>
    <w:rsid w:val="004A5D2C"/>
    <w:rsid w:val="004A60EA"/>
    <w:rsid w:val="004A6E41"/>
    <w:rsid w:val="004A7688"/>
    <w:rsid w:val="004A78A8"/>
    <w:rsid w:val="004A78DC"/>
    <w:rsid w:val="004A7BC9"/>
    <w:rsid w:val="004A7F06"/>
    <w:rsid w:val="004B00AC"/>
    <w:rsid w:val="004B03FF"/>
    <w:rsid w:val="004B0BEF"/>
    <w:rsid w:val="004B0DAD"/>
    <w:rsid w:val="004B11BA"/>
    <w:rsid w:val="004B17AB"/>
    <w:rsid w:val="004B2732"/>
    <w:rsid w:val="004B3EC7"/>
    <w:rsid w:val="004B460E"/>
    <w:rsid w:val="004B4C3F"/>
    <w:rsid w:val="004B5072"/>
    <w:rsid w:val="004B5283"/>
    <w:rsid w:val="004B61EC"/>
    <w:rsid w:val="004B6627"/>
    <w:rsid w:val="004B669A"/>
    <w:rsid w:val="004B6CAF"/>
    <w:rsid w:val="004B7776"/>
    <w:rsid w:val="004C036C"/>
    <w:rsid w:val="004C0C29"/>
    <w:rsid w:val="004C1114"/>
    <w:rsid w:val="004C180B"/>
    <w:rsid w:val="004C1F0A"/>
    <w:rsid w:val="004C2B1B"/>
    <w:rsid w:val="004C2E87"/>
    <w:rsid w:val="004C30B5"/>
    <w:rsid w:val="004C3822"/>
    <w:rsid w:val="004C4779"/>
    <w:rsid w:val="004C49B2"/>
    <w:rsid w:val="004C6D8D"/>
    <w:rsid w:val="004C706D"/>
    <w:rsid w:val="004C720E"/>
    <w:rsid w:val="004C7851"/>
    <w:rsid w:val="004D0008"/>
    <w:rsid w:val="004D0025"/>
    <w:rsid w:val="004D0164"/>
    <w:rsid w:val="004D0D22"/>
    <w:rsid w:val="004D1BDD"/>
    <w:rsid w:val="004D22D7"/>
    <w:rsid w:val="004D2993"/>
    <w:rsid w:val="004D3848"/>
    <w:rsid w:val="004D419E"/>
    <w:rsid w:val="004D44B8"/>
    <w:rsid w:val="004D48C8"/>
    <w:rsid w:val="004D49FC"/>
    <w:rsid w:val="004D6E7C"/>
    <w:rsid w:val="004E0162"/>
    <w:rsid w:val="004E1D6A"/>
    <w:rsid w:val="004E1ECB"/>
    <w:rsid w:val="004E1FBD"/>
    <w:rsid w:val="004E3B7B"/>
    <w:rsid w:val="004E3D8E"/>
    <w:rsid w:val="004E4A32"/>
    <w:rsid w:val="004E5B9B"/>
    <w:rsid w:val="004E75BF"/>
    <w:rsid w:val="004F0507"/>
    <w:rsid w:val="004F087E"/>
    <w:rsid w:val="004F08F1"/>
    <w:rsid w:val="004F25EF"/>
    <w:rsid w:val="004F2BF9"/>
    <w:rsid w:val="004F36D4"/>
    <w:rsid w:val="004F3754"/>
    <w:rsid w:val="004F3A5B"/>
    <w:rsid w:val="004F43C1"/>
    <w:rsid w:val="004F44E4"/>
    <w:rsid w:val="004F4FE6"/>
    <w:rsid w:val="004F50E4"/>
    <w:rsid w:val="004F5DF5"/>
    <w:rsid w:val="004F6EEB"/>
    <w:rsid w:val="004F708F"/>
    <w:rsid w:val="004F7509"/>
    <w:rsid w:val="004F7B61"/>
    <w:rsid w:val="00500083"/>
    <w:rsid w:val="005006EC"/>
    <w:rsid w:val="00500E1A"/>
    <w:rsid w:val="005016A3"/>
    <w:rsid w:val="00502DCB"/>
    <w:rsid w:val="00503E15"/>
    <w:rsid w:val="0050498C"/>
    <w:rsid w:val="00504996"/>
    <w:rsid w:val="00504C71"/>
    <w:rsid w:val="00513133"/>
    <w:rsid w:val="0051329B"/>
    <w:rsid w:val="00513534"/>
    <w:rsid w:val="0051379E"/>
    <w:rsid w:val="005139AB"/>
    <w:rsid w:val="005144B1"/>
    <w:rsid w:val="005148BE"/>
    <w:rsid w:val="00515073"/>
    <w:rsid w:val="00517255"/>
    <w:rsid w:val="00517D97"/>
    <w:rsid w:val="00517DEE"/>
    <w:rsid w:val="00517F02"/>
    <w:rsid w:val="00520418"/>
    <w:rsid w:val="005209B4"/>
    <w:rsid w:val="00520CA2"/>
    <w:rsid w:val="005213E1"/>
    <w:rsid w:val="00521657"/>
    <w:rsid w:val="00523771"/>
    <w:rsid w:val="00524CA3"/>
    <w:rsid w:val="00524D37"/>
    <w:rsid w:val="005255E1"/>
    <w:rsid w:val="0052571C"/>
    <w:rsid w:val="00525BA9"/>
    <w:rsid w:val="00525C80"/>
    <w:rsid w:val="0052672E"/>
    <w:rsid w:val="00526808"/>
    <w:rsid w:val="00526B08"/>
    <w:rsid w:val="00526D1A"/>
    <w:rsid w:val="00526D74"/>
    <w:rsid w:val="00532A60"/>
    <w:rsid w:val="00532ADB"/>
    <w:rsid w:val="0053455F"/>
    <w:rsid w:val="0053461D"/>
    <w:rsid w:val="00534A3F"/>
    <w:rsid w:val="00535924"/>
    <w:rsid w:val="00536203"/>
    <w:rsid w:val="00536495"/>
    <w:rsid w:val="00537455"/>
    <w:rsid w:val="00540644"/>
    <w:rsid w:val="0054074B"/>
    <w:rsid w:val="00540825"/>
    <w:rsid w:val="00541736"/>
    <w:rsid w:val="00542742"/>
    <w:rsid w:val="005428BD"/>
    <w:rsid w:val="0054368A"/>
    <w:rsid w:val="0054397B"/>
    <w:rsid w:val="00543A87"/>
    <w:rsid w:val="0054469A"/>
    <w:rsid w:val="00544730"/>
    <w:rsid w:val="00545749"/>
    <w:rsid w:val="00546588"/>
    <w:rsid w:val="00547D1A"/>
    <w:rsid w:val="00547DA1"/>
    <w:rsid w:val="00547EA1"/>
    <w:rsid w:val="0055067B"/>
    <w:rsid w:val="00551098"/>
    <w:rsid w:val="00552145"/>
    <w:rsid w:val="00552477"/>
    <w:rsid w:val="00553494"/>
    <w:rsid w:val="005540C2"/>
    <w:rsid w:val="005548AF"/>
    <w:rsid w:val="0055531C"/>
    <w:rsid w:val="005563D6"/>
    <w:rsid w:val="00560467"/>
    <w:rsid w:val="005609CE"/>
    <w:rsid w:val="00561BE7"/>
    <w:rsid w:val="0056290D"/>
    <w:rsid w:val="00562D71"/>
    <w:rsid w:val="00562E8B"/>
    <w:rsid w:val="005633B8"/>
    <w:rsid w:val="00563BB5"/>
    <w:rsid w:val="0056456F"/>
    <w:rsid w:val="0056493A"/>
    <w:rsid w:val="005655A7"/>
    <w:rsid w:val="00566421"/>
    <w:rsid w:val="00566C76"/>
    <w:rsid w:val="0056776E"/>
    <w:rsid w:val="00570179"/>
    <w:rsid w:val="00571110"/>
    <w:rsid w:val="005711F3"/>
    <w:rsid w:val="00571C11"/>
    <w:rsid w:val="00571E66"/>
    <w:rsid w:val="005728B8"/>
    <w:rsid w:val="0057334C"/>
    <w:rsid w:val="00573862"/>
    <w:rsid w:val="0057459B"/>
    <w:rsid w:val="005749B2"/>
    <w:rsid w:val="00575EBB"/>
    <w:rsid w:val="005773A6"/>
    <w:rsid w:val="00580AB3"/>
    <w:rsid w:val="00581106"/>
    <w:rsid w:val="005821F0"/>
    <w:rsid w:val="005831F9"/>
    <w:rsid w:val="00583D6E"/>
    <w:rsid w:val="00584068"/>
    <w:rsid w:val="00584F11"/>
    <w:rsid w:val="0058503A"/>
    <w:rsid w:val="00585862"/>
    <w:rsid w:val="005858F5"/>
    <w:rsid w:val="0058612F"/>
    <w:rsid w:val="00586A01"/>
    <w:rsid w:val="00590953"/>
    <w:rsid w:val="00591438"/>
    <w:rsid w:val="0059196D"/>
    <w:rsid w:val="005924AB"/>
    <w:rsid w:val="0059271E"/>
    <w:rsid w:val="0059286D"/>
    <w:rsid w:val="005929FA"/>
    <w:rsid w:val="00593AE9"/>
    <w:rsid w:val="00593FBB"/>
    <w:rsid w:val="005949ED"/>
    <w:rsid w:val="005953C8"/>
    <w:rsid w:val="005955D5"/>
    <w:rsid w:val="00596001"/>
    <w:rsid w:val="00597680"/>
    <w:rsid w:val="005A05AA"/>
    <w:rsid w:val="005A11AB"/>
    <w:rsid w:val="005A1C22"/>
    <w:rsid w:val="005A1FCA"/>
    <w:rsid w:val="005A206A"/>
    <w:rsid w:val="005A22DD"/>
    <w:rsid w:val="005A22F9"/>
    <w:rsid w:val="005A39F2"/>
    <w:rsid w:val="005A42C5"/>
    <w:rsid w:val="005A457C"/>
    <w:rsid w:val="005A4D4C"/>
    <w:rsid w:val="005A57EF"/>
    <w:rsid w:val="005A5A29"/>
    <w:rsid w:val="005A6651"/>
    <w:rsid w:val="005A70EF"/>
    <w:rsid w:val="005A79A6"/>
    <w:rsid w:val="005B0428"/>
    <w:rsid w:val="005B209A"/>
    <w:rsid w:val="005B26B2"/>
    <w:rsid w:val="005B36DA"/>
    <w:rsid w:val="005B3B1D"/>
    <w:rsid w:val="005B3BBC"/>
    <w:rsid w:val="005B61EB"/>
    <w:rsid w:val="005C0AD7"/>
    <w:rsid w:val="005C0D50"/>
    <w:rsid w:val="005C14AE"/>
    <w:rsid w:val="005C342D"/>
    <w:rsid w:val="005C36E8"/>
    <w:rsid w:val="005C374F"/>
    <w:rsid w:val="005C378F"/>
    <w:rsid w:val="005C3AB6"/>
    <w:rsid w:val="005C467B"/>
    <w:rsid w:val="005C484D"/>
    <w:rsid w:val="005C49D7"/>
    <w:rsid w:val="005C512D"/>
    <w:rsid w:val="005C51C9"/>
    <w:rsid w:val="005C5BCE"/>
    <w:rsid w:val="005C62D7"/>
    <w:rsid w:val="005C761A"/>
    <w:rsid w:val="005C7F41"/>
    <w:rsid w:val="005C7F89"/>
    <w:rsid w:val="005D0010"/>
    <w:rsid w:val="005D017D"/>
    <w:rsid w:val="005D18F9"/>
    <w:rsid w:val="005D25C2"/>
    <w:rsid w:val="005D3643"/>
    <w:rsid w:val="005D38FF"/>
    <w:rsid w:val="005D45A0"/>
    <w:rsid w:val="005D5430"/>
    <w:rsid w:val="005D7103"/>
    <w:rsid w:val="005E00F1"/>
    <w:rsid w:val="005E0BE7"/>
    <w:rsid w:val="005E0E25"/>
    <w:rsid w:val="005E1E92"/>
    <w:rsid w:val="005E2192"/>
    <w:rsid w:val="005E2820"/>
    <w:rsid w:val="005E3369"/>
    <w:rsid w:val="005E44CE"/>
    <w:rsid w:val="005E5757"/>
    <w:rsid w:val="005E6448"/>
    <w:rsid w:val="005E6B67"/>
    <w:rsid w:val="005E6BAD"/>
    <w:rsid w:val="005E793A"/>
    <w:rsid w:val="005E7D98"/>
    <w:rsid w:val="005F0186"/>
    <w:rsid w:val="005F0BB6"/>
    <w:rsid w:val="005F11BD"/>
    <w:rsid w:val="005F1D40"/>
    <w:rsid w:val="005F31E0"/>
    <w:rsid w:val="005F3794"/>
    <w:rsid w:val="005F3969"/>
    <w:rsid w:val="005F3F29"/>
    <w:rsid w:val="005F3FAC"/>
    <w:rsid w:val="005F4A9B"/>
    <w:rsid w:val="005F4DD0"/>
    <w:rsid w:val="005F61A6"/>
    <w:rsid w:val="005F7BC1"/>
    <w:rsid w:val="006001FB"/>
    <w:rsid w:val="00600324"/>
    <w:rsid w:val="0060081E"/>
    <w:rsid w:val="006012B7"/>
    <w:rsid w:val="00601B98"/>
    <w:rsid w:val="00603538"/>
    <w:rsid w:val="006035F7"/>
    <w:rsid w:val="0060506B"/>
    <w:rsid w:val="00606456"/>
    <w:rsid w:val="00606DA9"/>
    <w:rsid w:val="006076DD"/>
    <w:rsid w:val="006077B1"/>
    <w:rsid w:val="006078FF"/>
    <w:rsid w:val="0060799D"/>
    <w:rsid w:val="006100AC"/>
    <w:rsid w:val="0061056B"/>
    <w:rsid w:val="0061199B"/>
    <w:rsid w:val="006119A5"/>
    <w:rsid w:val="006119F0"/>
    <w:rsid w:val="00612C42"/>
    <w:rsid w:val="00612E2F"/>
    <w:rsid w:val="0061350F"/>
    <w:rsid w:val="00614254"/>
    <w:rsid w:val="006145E1"/>
    <w:rsid w:val="00614701"/>
    <w:rsid w:val="00615112"/>
    <w:rsid w:val="00615584"/>
    <w:rsid w:val="0061630A"/>
    <w:rsid w:val="0061664C"/>
    <w:rsid w:val="0062091A"/>
    <w:rsid w:val="00621024"/>
    <w:rsid w:val="00621143"/>
    <w:rsid w:val="00622DAF"/>
    <w:rsid w:val="0062470A"/>
    <w:rsid w:val="0062499D"/>
    <w:rsid w:val="00625C21"/>
    <w:rsid w:val="00625E3D"/>
    <w:rsid w:val="00626359"/>
    <w:rsid w:val="00626A0E"/>
    <w:rsid w:val="0062706B"/>
    <w:rsid w:val="006277F0"/>
    <w:rsid w:val="006313F5"/>
    <w:rsid w:val="00631843"/>
    <w:rsid w:val="00631AA7"/>
    <w:rsid w:val="006323FE"/>
    <w:rsid w:val="00632F6C"/>
    <w:rsid w:val="0063336D"/>
    <w:rsid w:val="006334F0"/>
    <w:rsid w:val="00634F1B"/>
    <w:rsid w:val="00634FCD"/>
    <w:rsid w:val="00635153"/>
    <w:rsid w:val="00635266"/>
    <w:rsid w:val="00635580"/>
    <w:rsid w:val="006361A1"/>
    <w:rsid w:val="00636BB2"/>
    <w:rsid w:val="00636DBE"/>
    <w:rsid w:val="00640355"/>
    <w:rsid w:val="00640EEC"/>
    <w:rsid w:val="0064118C"/>
    <w:rsid w:val="00641932"/>
    <w:rsid w:val="0064320B"/>
    <w:rsid w:val="00644F5A"/>
    <w:rsid w:val="00646996"/>
    <w:rsid w:val="00646D9E"/>
    <w:rsid w:val="00647072"/>
    <w:rsid w:val="00647D5D"/>
    <w:rsid w:val="00650244"/>
    <w:rsid w:val="006504F3"/>
    <w:rsid w:val="0065149B"/>
    <w:rsid w:val="00651673"/>
    <w:rsid w:val="00651FE8"/>
    <w:rsid w:val="00654844"/>
    <w:rsid w:val="00655044"/>
    <w:rsid w:val="00655ABB"/>
    <w:rsid w:val="00655DB8"/>
    <w:rsid w:val="00657DE7"/>
    <w:rsid w:val="00661A2C"/>
    <w:rsid w:val="00661AD3"/>
    <w:rsid w:val="0066212E"/>
    <w:rsid w:val="00663015"/>
    <w:rsid w:val="006630DF"/>
    <w:rsid w:val="00663187"/>
    <w:rsid w:val="0066348D"/>
    <w:rsid w:val="006636EC"/>
    <w:rsid w:val="0066399F"/>
    <w:rsid w:val="006643EE"/>
    <w:rsid w:val="0066445B"/>
    <w:rsid w:val="0066501E"/>
    <w:rsid w:val="0066515E"/>
    <w:rsid w:val="0066578D"/>
    <w:rsid w:val="00667E70"/>
    <w:rsid w:val="00673178"/>
    <w:rsid w:val="006734BB"/>
    <w:rsid w:val="00673E9D"/>
    <w:rsid w:val="00673F85"/>
    <w:rsid w:val="006742C8"/>
    <w:rsid w:val="0067437C"/>
    <w:rsid w:val="00674E2C"/>
    <w:rsid w:val="00675A95"/>
    <w:rsid w:val="00675D7F"/>
    <w:rsid w:val="00675F0E"/>
    <w:rsid w:val="006774BD"/>
    <w:rsid w:val="00677712"/>
    <w:rsid w:val="00677BC4"/>
    <w:rsid w:val="0068053F"/>
    <w:rsid w:val="006806A7"/>
    <w:rsid w:val="00681BDF"/>
    <w:rsid w:val="0068214C"/>
    <w:rsid w:val="00682585"/>
    <w:rsid w:val="006825A2"/>
    <w:rsid w:val="00682A75"/>
    <w:rsid w:val="00682DDD"/>
    <w:rsid w:val="00683802"/>
    <w:rsid w:val="00684C3B"/>
    <w:rsid w:val="00684DCE"/>
    <w:rsid w:val="00684FF3"/>
    <w:rsid w:val="00685167"/>
    <w:rsid w:val="00685753"/>
    <w:rsid w:val="00685A82"/>
    <w:rsid w:val="00686801"/>
    <w:rsid w:val="00686AB6"/>
    <w:rsid w:val="00686B64"/>
    <w:rsid w:val="006872D2"/>
    <w:rsid w:val="006874E4"/>
    <w:rsid w:val="006875A9"/>
    <w:rsid w:val="00691162"/>
    <w:rsid w:val="00691F85"/>
    <w:rsid w:val="0069296C"/>
    <w:rsid w:val="00693ABA"/>
    <w:rsid w:val="00694E12"/>
    <w:rsid w:val="00695E1E"/>
    <w:rsid w:val="0069616C"/>
    <w:rsid w:val="0069650A"/>
    <w:rsid w:val="00696988"/>
    <w:rsid w:val="00696C0F"/>
    <w:rsid w:val="006A1787"/>
    <w:rsid w:val="006A17F2"/>
    <w:rsid w:val="006A21B2"/>
    <w:rsid w:val="006A248E"/>
    <w:rsid w:val="006A3411"/>
    <w:rsid w:val="006A370C"/>
    <w:rsid w:val="006A49E5"/>
    <w:rsid w:val="006A4B50"/>
    <w:rsid w:val="006A4F4E"/>
    <w:rsid w:val="006A5B36"/>
    <w:rsid w:val="006A5C98"/>
    <w:rsid w:val="006A6910"/>
    <w:rsid w:val="006A6A8F"/>
    <w:rsid w:val="006A6D6E"/>
    <w:rsid w:val="006A6FA0"/>
    <w:rsid w:val="006A74C0"/>
    <w:rsid w:val="006A768F"/>
    <w:rsid w:val="006A7D2D"/>
    <w:rsid w:val="006B0021"/>
    <w:rsid w:val="006B0235"/>
    <w:rsid w:val="006B408D"/>
    <w:rsid w:val="006B47C3"/>
    <w:rsid w:val="006B4EA6"/>
    <w:rsid w:val="006B5001"/>
    <w:rsid w:val="006B5987"/>
    <w:rsid w:val="006B6DE9"/>
    <w:rsid w:val="006B7F93"/>
    <w:rsid w:val="006C0F26"/>
    <w:rsid w:val="006C145E"/>
    <w:rsid w:val="006C1663"/>
    <w:rsid w:val="006C1B82"/>
    <w:rsid w:val="006C2050"/>
    <w:rsid w:val="006C3545"/>
    <w:rsid w:val="006C3DEB"/>
    <w:rsid w:val="006C3E57"/>
    <w:rsid w:val="006C3EA7"/>
    <w:rsid w:val="006C4DB5"/>
    <w:rsid w:val="006C5170"/>
    <w:rsid w:val="006C6B9F"/>
    <w:rsid w:val="006C7BA9"/>
    <w:rsid w:val="006C7D02"/>
    <w:rsid w:val="006D209F"/>
    <w:rsid w:val="006D210A"/>
    <w:rsid w:val="006D2DBF"/>
    <w:rsid w:val="006D4B2D"/>
    <w:rsid w:val="006D5330"/>
    <w:rsid w:val="006D6014"/>
    <w:rsid w:val="006E0830"/>
    <w:rsid w:val="006E12D2"/>
    <w:rsid w:val="006E15AB"/>
    <w:rsid w:val="006E21E9"/>
    <w:rsid w:val="006E47C9"/>
    <w:rsid w:val="006E4B11"/>
    <w:rsid w:val="006E6ED6"/>
    <w:rsid w:val="006F2D32"/>
    <w:rsid w:val="006F2EDA"/>
    <w:rsid w:val="006F3610"/>
    <w:rsid w:val="006F3B0F"/>
    <w:rsid w:val="006F4882"/>
    <w:rsid w:val="006F5070"/>
    <w:rsid w:val="006F5360"/>
    <w:rsid w:val="006F75E0"/>
    <w:rsid w:val="006F77C3"/>
    <w:rsid w:val="006F7BD3"/>
    <w:rsid w:val="006F7E52"/>
    <w:rsid w:val="007004E9"/>
    <w:rsid w:val="00700F0D"/>
    <w:rsid w:val="00701E1B"/>
    <w:rsid w:val="00702275"/>
    <w:rsid w:val="007024AD"/>
    <w:rsid w:val="00702F92"/>
    <w:rsid w:val="007038E3"/>
    <w:rsid w:val="007041FC"/>
    <w:rsid w:val="00704930"/>
    <w:rsid w:val="007066D0"/>
    <w:rsid w:val="00706E26"/>
    <w:rsid w:val="00706EF7"/>
    <w:rsid w:val="007078DA"/>
    <w:rsid w:val="00707F23"/>
    <w:rsid w:val="00711D3C"/>
    <w:rsid w:val="00711DD6"/>
    <w:rsid w:val="00712A02"/>
    <w:rsid w:val="00713672"/>
    <w:rsid w:val="00713995"/>
    <w:rsid w:val="00714623"/>
    <w:rsid w:val="00715426"/>
    <w:rsid w:val="0071553A"/>
    <w:rsid w:val="00715E38"/>
    <w:rsid w:val="0071626F"/>
    <w:rsid w:val="00717AFB"/>
    <w:rsid w:val="007204C1"/>
    <w:rsid w:val="007212DF"/>
    <w:rsid w:val="00721B57"/>
    <w:rsid w:val="0072234E"/>
    <w:rsid w:val="0072309D"/>
    <w:rsid w:val="00725D57"/>
    <w:rsid w:val="007261E9"/>
    <w:rsid w:val="007262E6"/>
    <w:rsid w:val="007307C1"/>
    <w:rsid w:val="00730B6A"/>
    <w:rsid w:val="0073118A"/>
    <w:rsid w:val="007312DD"/>
    <w:rsid w:val="007315FF"/>
    <w:rsid w:val="00731CC6"/>
    <w:rsid w:val="007335DD"/>
    <w:rsid w:val="00733CD7"/>
    <w:rsid w:val="00734A5F"/>
    <w:rsid w:val="007350FD"/>
    <w:rsid w:val="0073534E"/>
    <w:rsid w:val="00736410"/>
    <w:rsid w:val="0073650A"/>
    <w:rsid w:val="007366CC"/>
    <w:rsid w:val="007373D4"/>
    <w:rsid w:val="00737F87"/>
    <w:rsid w:val="00740728"/>
    <w:rsid w:val="00740C93"/>
    <w:rsid w:val="00741B6C"/>
    <w:rsid w:val="00741F94"/>
    <w:rsid w:val="0074236C"/>
    <w:rsid w:val="00742397"/>
    <w:rsid w:val="00742584"/>
    <w:rsid w:val="00743863"/>
    <w:rsid w:val="00745240"/>
    <w:rsid w:val="007468AE"/>
    <w:rsid w:val="00747452"/>
    <w:rsid w:val="00747801"/>
    <w:rsid w:val="00747AB2"/>
    <w:rsid w:val="00747D55"/>
    <w:rsid w:val="007506D5"/>
    <w:rsid w:val="007523B0"/>
    <w:rsid w:val="00753C1F"/>
    <w:rsid w:val="00753DA3"/>
    <w:rsid w:val="00753DF4"/>
    <w:rsid w:val="00753F5D"/>
    <w:rsid w:val="00754876"/>
    <w:rsid w:val="00754E3C"/>
    <w:rsid w:val="007563ED"/>
    <w:rsid w:val="00756A93"/>
    <w:rsid w:val="00756E4D"/>
    <w:rsid w:val="0075715E"/>
    <w:rsid w:val="00757641"/>
    <w:rsid w:val="00760113"/>
    <w:rsid w:val="00760E23"/>
    <w:rsid w:val="007610DF"/>
    <w:rsid w:val="00762165"/>
    <w:rsid w:val="00762ED5"/>
    <w:rsid w:val="00763220"/>
    <w:rsid w:val="007635CE"/>
    <w:rsid w:val="007637AC"/>
    <w:rsid w:val="007637CD"/>
    <w:rsid w:val="00763CD2"/>
    <w:rsid w:val="00764F16"/>
    <w:rsid w:val="007656BB"/>
    <w:rsid w:val="00766F2A"/>
    <w:rsid w:val="00770F75"/>
    <w:rsid w:val="00771545"/>
    <w:rsid w:val="00771F12"/>
    <w:rsid w:val="007725CC"/>
    <w:rsid w:val="00773D8A"/>
    <w:rsid w:val="00774051"/>
    <w:rsid w:val="0077417D"/>
    <w:rsid w:val="00774C3E"/>
    <w:rsid w:val="007753A8"/>
    <w:rsid w:val="0077613E"/>
    <w:rsid w:val="00776950"/>
    <w:rsid w:val="00776E8E"/>
    <w:rsid w:val="00777C2F"/>
    <w:rsid w:val="00777D32"/>
    <w:rsid w:val="00781398"/>
    <w:rsid w:val="00781983"/>
    <w:rsid w:val="007820C7"/>
    <w:rsid w:val="007828AF"/>
    <w:rsid w:val="0078347F"/>
    <w:rsid w:val="007834A1"/>
    <w:rsid w:val="00785C62"/>
    <w:rsid w:val="00786700"/>
    <w:rsid w:val="00787519"/>
    <w:rsid w:val="0079049C"/>
    <w:rsid w:val="00792779"/>
    <w:rsid w:val="007935C6"/>
    <w:rsid w:val="007938A5"/>
    <w:rsid w:val="007961BE"/>
    <w:rsid w:val="007970E8"/>
    <w:rsid w:val="00797407"/>
    <w:rsid w:val="007A01B4"/>
    <w:rsid w:val="007A0AD7"/>
    <w:rsid w:val="007A1657"/>
    <w:rsid w:val="007A1ACC"/>
    <w:rsid w:val="007A230C"/>
    <w:rsid w:val="007A23E1"/>
    <w:rsid w:val="007A2A99"/>
    <w:rsid w:val="007A3839"/>
    <w:rsid w:val="007A4CB1"/>
    <w:rsid w:val="007A5577"/>
    <w:rsid w:val="007A594B"/>
    <w:rsid w:val="007A73F3"/>
    <w:rsid w:val="007B025D"/>
    <w:rsid w:val="007B0B2D"/>
    <w:rsid w:val="007B1A25"/>
    <w:rsid w:val="007B2AC9"/>
    <w:rsid w:val="007B4B20"/>
    <w:rsid w:val="007B4DA5"/>
    <w:rsid w:val="007B4FD4"/>
    <w:rsid w:val="007B5342"/>
    <w:rsid w:val="007B5B19"/>
    <w:rsid w:val="007B6299"/>
    <w:rsid w:val="007B640A"/>
    <w:rsid w:val="007B677E"/>
    <w:rsid w:val="007B77E4"/>
    <w:rsid w:val="007B780B"/>
    <w:rsid w:val="007C0B5A"/>
    <w:rsid w:val="007C0B9B"/>
    <w:rsid w:val="007C0F3F"/>
    <w:rsid w:val="007C0F72"/>
    <w:rsid w:val="007C1974"/>
    <w:rsid w:val="007C2C30"/>
    <w:rsid w:val="007C3376"/>
    <w:rsid w:val="007C3575"/>
    <w:rsid w:val="007C37BE"/>
    <w:rsid w:val="007C3897"/>
    <w:rsid w:val="007C3A30"/>
    <w:rsid w:val="007C4333"/>
    <w:rsid w:val="007C4655"/>
    <w:rsid w:val="007C552C"/>
    <w:rsid w:val="007C55E3"/>
    <w:rsid w:val="007C5A60"/>
    <w:rsid w:val="007C6D43"/>
    <w:rsid w:val="007D0432"/>
    <w:rsid w:val="007D0739"/>
    <w:rsid w:val="007D0953"/>
    <w:rsid w:val="007D111F"/>
    <w:rsid w:val="007D13E5"/>
    <w:rsid w:val="007D17AB"/>
    <w:rsid w:val="007D2350"/>
    <w:rsid w:val="007D24B5"/>
    <w:rsid w:val="007D3887"/>
    <w:rsid w:val="007D4B4D"/>
    <w:rsid w:val="007D4D46"/>
    <w:rsid w:val="007D55CF"/>
    <w:rsid w:val="007D56B5"/>
    <w:rsid w:val="007D6CC3"/>
    <w:rsid w:val="007D7204"/>
    <w:rsid w:val="007D7AAE"/>
    <w:rsid w:val="007D7AB5"/>
    <w:rsid w:val="007E02DB"/>
    <w:rsid w:val="007E13B0"/>
    <w:rsid w:val="007E288B"/>
    <w:rsid w:val="007E2921"/>
    <w:rsid w:val="007E33B9"/>
    <w:rsid w:val="007E39D5"/>
    <w:rsid w:val="007E440E"/>
    <w:rsid w:val="007E489B"/>
    <w:rsid w:val="007E5F68"/>
    <w:rsid w:val="007E67D6"/>
    <w:rsid w:val="007E6B0B"/>
    <w:rsid w:val="007E7FB1"/>
    <w:rsid w:val="007F10FC"/>
    <w:rsid w:val="007F1632"/>
    <w:rsid w:val="007F391D"/>
    <w:rsid w:val="007F3CD2"/>
    <w:rsid w:val="007F40D0"/>
    <w:rsid w:val="007F495D"/>
    <w:rsid w:val="007F54C8"/>
    <w:rsid w:val="007F69BF"/>
    <w:rsid w:val="007F6C74"/>
    <w:rsid w:val="007F72AA"/>
    <w:rsid w:val="00800DEF"/>
    <w:rsid w:val="008015CE"/>
    <w:rsid w:val="008020C7"/>
    <w:rsid w:val="00802504"/>
    <w:rsid w:val="00802BA3"/>
    <w:rsid w:val="0080350D"/>
    <w:rsid w:val="00803650"/>
    <w:rsid w:val="00804F21"/>
    <w:rsid w:val="00804FDA"/>
    <w:rsid w:val="00805FFD"/>
    <w:rsid w:val="00806C5D"/>
    <w:rsid w:val="00807587"/>
    <w:rsid w:val="00807786"/>
    <w:rsid w:val="00812E0E"/>
    <w:rsid w:val="0081314D"/>
    <w:rsid w:val="0081398F"/>
    <w:rsid w:val="008151AA"/>
    <w:rsid w:val="00815C4B"/>
    <w:rsid w:val="00816732"/>
    <w:rsid w:val="00816C02"/>
    <w:rsid w:val="00816D89"/>
    <w:rsid w:val="00820E70"/>
    <w:rsid w:val="00821C4E"/>
    <w:rsid w:val="008230DD"/>
    <w:rsid w:val="00823C92"/>
    <w:rsid w:val="00823FEF"/>
    <w:rsid w:val="00824269"/>
    <w:rsid w:val="00824DCE"/>
    <w:rsid w:val="0082525F"/>
    <w:rsid w:val="0082569A"/>
    <w:rsid w:val="008269BC"/>
    <w:rsid w:val="00826ED9"/>
    <w:rsid w:val="00831545"/>
    <w:rsid w:val="00831DD7"/>
    <w:rsid w:val="00831F80"/>
    <w:rsid w:val="00833368"/>
    <w:rsid w:val="0083547E"/>
    <w:rsid w:val="00835532"/>
    <w:rsid w:val="00836790"/>
    <w:rsid w:val="00837DE7"/>
    <w:rsid w:val="008409B5"/>
    <w:rsid w:val="00840C3F"/>
    <w:rsid w:val="0084124B"/>
    <w:rsid w:val="00841A66"/>
    <w:rsid w:val="00841C92"/>
    <w:rsid w:val="00842929"/>
    <w:rsid w:val="00842D6A"/>
    <w:rsid w:val="00843133"/>
    <w:rsid w:val="00843C09"/>
    <w:rsid w:val="00843DFB"/>
    <w:rsid w:val="0084474F"/>
    <w:rsid w:val="00844844"/>
    <w:rsid w:val="00844CD7"/>
    <w:rsid w:val="00844E8E"/>
    <w:rsid w:val="00844F0A"/>
    <w:rsid w:val="00845199"/>
    <w:rsid w:val="00845D2F"/>
    <w:rsid w:val="008473EB"/>
    <w:rsid w:val="00847709"/>
    <w:rsid w:val="00847F3B"/>
    <w:rsid w:val="00850E48"/>
    <w:rsid w:val="00851099"/>
    <w:rsid w:val="0085190E"/>
    <w:rsid w:val="00854145"/>
    <w:rsid w:val="00854A04"/>
    <w:rsid w:val="008551F7"/>
    <w:rsid w:val="008552F6"/>
    <w:rsid w:val="008578F2"/>
    <w:rsid w:val="00860B38"/>
    <w:rsid w:val="0086237D"/>
    <w:rsid w:val="00862470"/>
    <w:rsid w:val="00862B6A"/>
    <w:rsid w:val="00863386"/>
    <w:rsid w:val="00863A0B"/>
    <w:rsid w:val="00863E44"/>
    <w:rsid w:val="00864135"/>
    <w:rsid w:val="008650F1"/>
    <w:rsid w:val="00865698"/>
    <w:rsid w:val="00865732"/>
    <w:rsid w:val="0086609F"/>
    <w:rsid w:val="00866298"/>
    <w:rsid w:val="00866B07"/>
    <w:rsid w:val="0086701D"/>
    <w:rsid w:val="00870549"/>
    <w:rsid w:val="00870EEC"/>
    <w:rsid w:val="0087189C"/>
    <w:rsid w:val="00871D45"/>
    <w:rsid w:val="008721FE"/>
    <w:rsid w:val="008733A1"/>
    <w:rsid w:val="008737BB"/>
    <w:rsid w:val="00874112"/>
    <w:rsid w:val="0087442E"/>
    <w:rsid w:val="008746A9"/>
    <w:rsid w:val="0087565C"/>
    <w:rsid w:val="00877A67"/>
    <w:rsid w:val="00877B7F"/>
    <w:rsid w:val="00880D09"/>
    <w:rsid w:val="00880F32"/>
    <w:rsid w:val="00880FF8"/>
    <w:rsid w:val="008815A0"/>
    <w:rsid w:val="00881C1B"/>
    <w:rsid w:val="008833DC"/>
    <w:rsid w:val="008861EA"/>
    <w:rsid w:val="00886A98"/>
    <w:rsid w:val="00886BA4"/>
    <w:rsid w:val="008873B4"/>
    <w:rsid w:val="008878FF"/>
    <w:rsid w:val="00887C6C"/>
    <w:rsid w:val="0089022D"/>
    <w:rsid w:val="00890589"/>
    <w:rsid w:val="00890BC6"/>
    <w:rsid w:val="00892065"/>
    <w:rsid w:val="008932D5"/>
    <w:rsid w:val="0089389A"/>
    <w:rsid w:val="00896E49"/>
    <w:rsid w:val="00896F99"/>
    <w:rsid w:val="008A04E0"/>
    <w:rsid w:val="008A0DDD"/>
    <w:rsid w:val="008A1A78"/>
    <w:rsid w:val="008A1F33"/>
    <w:rsid w:val="008A20E8"/>
    <w:rsid w:val="008A5B10"/>
    <w:rsid w:val="008A5BF3"/>
    <w:rsid w:val="008A6531"/>
    <w:rsid w:val="008A667B"/>
    <w:rsid w:val="008A7120"/>
    <w:rsid w:val="008A727E"/>
    <w:rsid w:val="008A761D"/>
    <w:rsid w:val="008A7B96"/>
    <w:rsid w:val="008B0365"/>
    <w:rsid w:val="008B1EFB"/>
    <w:rsid w:val="008B24DF"/>
    <w:rsid w:val="008B2712"/>
    <w:rsid w:val="008B2A5A"/>
    <w:rsid w:val="008B2D0F"/>
    <w:rsid w:val="008B373C"/>
    <w:rsid w:val="008B3A96"/>
    <w:rsid w:val="008B5110"/>
    <w:rsid w:val="008B6E52"/>
    <w:rsid w:val="008B7ED9"/>
    <w:rsid w:val="008C1791"/>
    <w:rsid w:val="008C1919"/>
    <w:rsid w:val="008C1F1A"/>
    <w:rsid w:val="008C2350"/>
    <w:rsid w:val="008C2569"/>
    <w:rsid w:val="008C3004"/>
    <w:rsid w:val="008C484C"/>
    <w:rsid w:val="008C48FB"/>
    <w:rsid w:val="008C4ADF"/>
    <w:rsid w:val="008C4CF3"/>
    <w:rsid w:val="008C4DA7"/>
    <w:rsid w:val="008C540C"/>
    <w:rsid w:val="008C6A99"/>
    <w:rsid w:val="008C6FC1"/>
    <w:rsid w:val="008C7095"/>
    <w:rsid w:val="008C7A77"/>
    <w:rsid w:val="008D0337"/>
    <w:rsid w:val="008D13FA"/>
    <w:rsid w:val="008D1807"/>
    <w:rsid w:val="008D229B"/>
    <w:rsid w:val="008D293A"/>
    <w:rsid w:val="008D299A"/>
    <w:rsid w:val="008D2C27"/>
    <w:rsid w:val="008D33C9"/>
    <w:rsid w:val="008D3B5C"/>
    <w:rsid w:val="008D440C"/>
    <w:rsid w:val="008D4B42"/>
    <w:rsid w:val="008D56D1"/>
    <w:rsid w:val="008D6129"/>
    <w:rsid w:val="008D77F2"/>
    <w:rsid w:val="008D7B3F"/>
    <w:rsid w:val="008E0702"/>
    <w:rsid w:val="008E0ADF"/>
    <w:rsid w:val="008E28C4"/>
    <w:rsid w:val="008E2AA9"/>
    <w:rsid w:val="008E2CE7"/>
    <w:rsid w:val="008E2FB6"/>
    <w:rsid w:val="008E3AF8"/>
    <w:rsid w:val="008E4273"/>
    <w:rsid w:val="008E4D8F"/>
    <w:rsid w:val="008E634D"/>
    <w:rsid w:val="008E7AAC"/>
    <w:rsid w:val="008E7FF4"/>
    <w:rsid w:val="008F1371"/>
    <w:rsid w:val="008F1C23"/>
    <w:rsid w:val="008F26B0"/>
    <w:rsid w:val="008F2E85"/>
    <w:rsid w:val="008F2EDD"/>
    <w:rsid w:val="008F41EB"/>
    <w:rsid w:val="008F421D"/>
    <w:rsid w:val="008F4AE9"/>
    <w:rsid w:val="008F6517"/>
    <w:rsid w:val="008F6A56"/>
    <w:rsid w:val="008F6CAF"/>
    <w:rsid w:val="00901256"/>
    <w:rsid w:val="00901C4D"/>
    <w:rsid w:val="00902D83"/>
    <w:rsid w:val="009045DC"/>
    <w:rsid w:val="009054CF"/>
    <w:rsid w:val="0090563E"/>
    <w:rsid w:val="00905B13"/>
    <w:rsid w:val="00906ADF"/>
    <w:rsid w:val="009072A5"/>
    <w:rsid w:val="00907434"/>
    <w:rsid w:val="00907AE1"/>
    <w:rsid w:val="009102C3"/>
    <w:rsid w:val="00910A48"/>
    <w:rsid w:val="00911708"/>
    <w:rsid w:val="009117B4"/>
    <w:rsid w:val="00912B17"/>
    <w:rsid w:val="009130ED"/>
    <w:rsid w:val="009141EF"/>
    <w:rsid w:val="00914652"/>
    <w:rsid w:val="00914837"/>
    <w:rsid w:val="00916E20"/>
    <w:rsid w:val="00917451"/>
    <w:rsid w:val="00917863"/>
    <w:rsid w:val="00917EE5"/>
    <w:rsid w:val="00920018"/>
    <w:rsid w:val="009207BD"/>
    <w:rsid w:val="009209DC"/>
    <w:rsid w:val="00920BBD"/>
    <w:rsid w:val="00921E06"/>
    <w:rsid w:val="00922326"/>
    <w:rsid w:val="0092269E"/>
    <w:rsid w:val="00922772"/>
    <w:rsid w:val="00922DA7"/>
    <w:rsid w:val="009237C9"/>
    <w:rsid w:val="00925C25"/>
    <w:rsid w:val="00925D66"/>
    <w:rsid w:val="0092650B"/>
    <w:rsid w:val="00926F29"/>
    <w:rsid w:val="00926F2C"/>
    <w:rsid w:val="009271E5"/>
    <w:rsid w:val="00930DEE"/>
    <w:rsid w:val="0093154E"/>
    <w:rsid w:val="00931593"/>
    <w:rsid w:val="00932222"/>
    <w:rsid w:val="00932BAD"/>
    <w:rsid w:val="00935545"/>
    <w:rsid w:val="0094047F"/>
    <w:rsid w:val="00940AA9"/>
    <w:rsid w:val="00941927"/>
    <w:rsid w:val="00941944"/>
    <w:rsid w:val="009430E8"/>
    <w:rsid w:val="00943760"/>
    <w:rsid w:val="0094392D"/>
    <w:rsid w:val="009440F4"/>
    <w:rsid w:val="00944830"/>
    <w:rsid w:val="00944C4F"/>
    <w:rsid w:val="0094593E"/>
    <w:rsid w:val="009470D0"/>
    <w:rsid w:val="009479F2"/>
    <w:rsid w:val="009509C8"/>
    <w:rsid w:val="00950C54"/>
    <w:rsid w:val="00951714"/>
    <w:rsid w:val="00952464"/>
    <w:rsid w:val="0095590A"/>
    <w:rsid w:val="0095599F"/>
    <w:rsid w:val="009570B7"/>
    <w:rsid w:val="00957747"/>
    <w:rsid w:val="00957CB2"/>
    <w:rsid w:val="0096017B"/>
    <w:rsid w:val="00960B15"/>
    <w:rsid w:val="00960D59"/>
    <w:rsid w:val="00960EB8"/>
    <w:rsid w:val="00962511"/>
    <w:rsid w:val="00962A5C"/>
    <w:rsid w:val="00962BF9"/>
    <w:rsid w:val="00963B23"/>
    <w:rsid w:val="0096431F"/>
    <w:rsid w:val="0096518B"/>
    <w:rsid w:val="009655B6"/>
    <w:rsid w:val="00965992"/>
    <w:rsid w:val="00966A51"/>
    <w:rsid w:val="00966EBE"/>
    <w:rsid w:val="00967182"/>
    <w:rsid w:val="009672EA"/>
    <w:rsid w:val="00970805"/>
    <w:rsid w:val="00971D18"/>
    <w:rsid w:val="00971EA3"/>
    <w:rsid w:val="0097239A"/>
    <w:rsid w:val="00972DCA"/>
    <w:rsid w:val="00972F88"/>
    <w:rsid w:val="00973844"/>
    <w:rsid w:val="009742A3"/>
    <w:rsid w:val="0097578C"/>
    <w:rsid w:val="00975BB7"/>
    <w:rsid w:val="00975DD0"/>
    <w:rsid w:val="00976ABA"/>
    <w:rsid w:val="00976B5D"/>
    <w:rsid w:val="00977E1A"/>
    <w:rsid w:val="00980A39"/>
    <w:rsid w:val="009816C1"/>
    <w:rsid w:val="00981B27"/>
    <w:rsid w:val="00982240"/>
    <w:rsid w:val="0098254A"/>
    <w:rsid w:val="00982C4D"/>
    <w:rsid w:val="009830B5"/>
    <w:rsid w:val="00984DC0"/>
    <w:rsid w:val="00985937"/>
    <w:rsid w:val="00985FC8"/>
    <w:rsid w:val="009860B1"/>
    <w:rsid w:val="00986131"/>
    <w:rsid w:val="00986210"/>
    <w:rsid w:val="00986D25"/>
    <w:rsid w:val="0098753E"/>
    <w:rsid w:val="00991511"/>
    <w:rsid w:val="00991B45"/>
    <w:rsid w:val="0099297E"/>
    <w:rsid w:val="00993677"/>
    <w:rsid w:val="009938BF"/>
    <w:rsid w:val="00993E0A"/>
    <w:rsid w:val="00994965"/>
    <w:rsid w:val="009949B4"/>
    <w:rsid w:val="00994AAA"/>
    <w:rsid w:val="00994B21"/>
    <w:rsid w:val="00995D3B"/>
    <w:rsid w:val="00995E0D"/>
    <w:rsid w:val="009972E6"/>
    <w:rsid w:val="00997838"/>
    <w:rsid w:val="0099783B"/>
    <w:rsid w:val="009A0A16"/>
    <w:rsid w:val="009A2634"/>
    <w:rsid w:val="009A28EA"/>
    <w:rsid w:val="009A2A7B"/>
    <w:rsid w:val="009A385D"/>
    <w:rsid w:val="009A398F"/>
    <w:rsid w:val="009A3C38"/>
    <w:rsid w:val="009A431F"/>
    <w:rsid w:val="009A582E"/>
    <w:rsid w:val="009A59EB"/>
    <w:rsid w:val="009A6467"/>
    <w:rsid w:val="009A73E6"/>
    <w:rsid w:val="009A768B"/>
    <w:rsid w:val="009A7EE9"/>
    <w:rsid w:val="009B0E31"/>
    <w:rsid w:val="009B1B2E"/>
    <w:rsid w:val="009B22EC"/>
    <w:rsid w:val="009B3383"/>
    <w:rsid w:val="009B36CB"/>
    <w:rsid w:val="009B3BF0"/>
    <w:rsid w:val="009B4016"/>
    <w:rsid w:val="009B5423"/>
    <w:rsid w:val="009B553C"/>
    <w:rsid w:val="009B6620"/>
    <w:rsid w:val="009B6D33"/>
    <w:rsid w:val="009B6DE6"/>
    <w:rsid w:val="009B710F"/>
    <w:rsid w:val="009C0284"/>
    <w:rsid w:val="009C1356"/>
    <w:rsid w:val="009C2797"/>
    <w:rsid w:val="009C2CB9"/>
    <w:rsid w:val="009C3EDF"/>
    <w:rsid w:val="009C4225"/>
    <w:rsid w:val="009C4A3F"/>
    <w:rsid w:val="009C59FB"/>
    <w:rsid w:val="009C6CDF"/>
    <w:rsid w:val="009C7E2F"/>
    <w:rsid w:val="009D08CE"/>
    <w:rsid w:val="009D09E7"/>
    <w:rsid w:val="009D2415"/>
    <w:rsid w:val="009D2537"/>
    <w:rsid w:val="009D32E1"/>
    <w:rsid w:val="009D3BEE"/>
    <w:rsid w:val="009D42D0"/>
    <w:rsid w:val="009D4916"/>
    <w:rsid w:val="009D61C0"/>
    <w:rsid w:val="009D621F"/>
    <w:rsid w:val="009D62D3"/>
    <w:rsid w:val="009D6328"/>
    <w:rsid w:val="009E07F5"/>
    <w:rsid w:val="009E233D"/>
    <w:rsid w:val="009E30E8"/>
    <w:rsid w:val="009E319F"/>
    <w:rsid w:val="009E39CB"/>
    <w:rsid w:val="009E3E85"/>
    <w:rsid w:val="009E4D6C"/>
    <w:rsid w:val="009E56F2"/>
    <w:rsid w:val="009E5849"/>
    <w:rsid w:val="009E7405"/>
    <w:rsid w:val="009E79D1"/>
    <w:rsid w:val="009E7CFF"/>
    <w:rsid w:val="009F0557"/>
    <w:rsid w:val="009F16FC"/>
    <w:rsid w:val="009F240C"/>
    <w:rsid w:val="009F2E2F"/>
    <w:rsid w:val="009F35E9"/>
    <w:rsid w:val="009F366C"/>
    <w:rsid w:val="009F3818"/>
    <w:rsid w:val="009F3F75"/>
    <w:rsid w:val="009F4006"/>
    <w:rsid w:val="009F6055"/>
    <w:rsid w:val="009F6F0E"/>
    <w:rsid w:val="009F7610"/>
    <w:rsid w:val="00A01895"/>
    <w:rsid w:val="00A0225E"/>
    <w:rsid w:val="00A040AC"/>
    <w:rsid w:val="00A04FA9"/>
    <w:rsid w:val="00A05808"/>
    <w:rsid w:val="00A0592F"/>
    <w:rsid w:val="00A05FB5"/>
    <w:rsid w:val="00A068D9"/>
    <w:rsid w:val="00A0708B"/>
    <w:rsid w:val="00A072F1"/>
    <w:rsid w:val="00A073BD"/>
    <w:rsid w:val="00A07FF4"/>
    <w:rsid w:val="00A1029E"/>
    <w:rsid w:val="00A112BE"/>
    <w:rsid w:val="00A11A4E"/>
    <w:rsid w:val="00A1204F"/>
    <w:rsid w:val="00A1296A"/>
    <w:rsid w:val="00A12B06"/>
    <w:rsid w:val="00A143FF"/>
    <w:rsid w:val="00A17996"/>
    <w:rsid w:val="00A179CE"/>
    <w:rsid w:val="00A17B3B"/>
    <w:rsid w:val="00A206FC"/>
    <w:rsid w:val="00A20886"/>
    <w:rsid w:val="00A20F33"/>
    <w:rsid w:val="00A2161C"/>
    <w:rsid w:val="00A21D87"/>
    <w:rsid w:val="00A22771"/>
    <w:rsid w:val="00A24875"/>
    <w:rsid w:val="00A25959"/>
    <w:rsid w:val="00A25C9C"/>
    <w:rsid w:val="00A25EFC"/>
    <w:rsid w:val="00A26EDD"/>
    <w:rsid w:val="00A3156A"/>
    <w:rsid w:val="00A32BED"/>
    <w:rsid w:val="00A33010"/>
    <w:rsid w:val="00A341C5"/>
    <w:rsid w:val="00A3490F"/>
    <w:rsid w:val="00A34C36"/>
    <w:rsid w:val="00A34CB1"/>
    <w:rsid w:val="00A34F46"/>
    <w:rsid w:val="00A35CA3"/>
    <w:rsid w:val="00A3602A"/>
    <w:rsid w:val="00A364AF"/>
    <w:rsid w:val="00A3776C"/>
    <w:rsid w:val="00A379F0"/>
    <w:rsid w:val="00A41395"/>
    <w:rsid w:val="00A4147E"/>
    <w:rsid w:val="00A425B4"/>
    <w:rsid w:val="00A431A7"/>
    <w:rsid w:val="00A448FA"/>
    <w:rsid w:val="00A44B51"/>
    <w:rsid w:val="00A44EF1"/>
    <w:rsid w:val="00A44FE5"/>
    <w:rsid w:val="00A45058"/>
    <w:rsid w:val="00A45529"/>
    <w:rsid w:val="00A45AC4"/>
    <w:rsid w:val="00A464AC"/>
    <w:rsid w:val="00A47936"/>
    <w:rsid w:val="00A47B61"/>
    <w:rsid w:val="00A47CEB"/>
    <w:rsid w:val="00A50239"/>
    <w:rsid w:val="00A506C7"/>
    <w:rsid w:val="00A51261"/>
    <w:rsid w:val="00A512F7"/>
    <w:rsid w:val="00A513B4"/>
    <w:rsid w:val="00A51D62"/>
    <w:rsid w:val="00A51E7B"/>
    <w:rsid w:val="00A5220D"/>
    <w:rsid w:val="00A52CE4"/>
    <w:rsid w:val="00A52D8A"/>
    <w:rsid w:val="00A52F83"/>
    <w:rsid w:val="00A5337B"/>
    <w:rsid w:val="00A53615"/>
    <w:rsid w:val="00A53D9C"/>
    <w:rsid w:val="00A5786B"/>
    <w:rsid w:val="00A600B0"/>
    <w:rsid w:val="00A61973"/>
    <w:rsid w:val="00A61FFA"/>
    <w:rsid w:val="00A62AE9"/>
    <w:rsid w:val="00A63A8E"/>
    <w:rsid w:val="00A64378"/>
    <w:rsid w:val="00A6456B"/>
    <w:rsid w:val="00A64E49"/>
    <w:rsid w:val="00A65633"/>
    <w:rsid w:val="00A65BDD"/>
    <w:rsid w:val="00A675F4"/>
    <w:rsid w:val="00A677A2"/>
    <w:rsid w:val="00A700B0"/>
    <w:rsid w:val="00A7023A"/>
    <w:rsid w:val="00A70317"/>
    <w:rsid w:val="00A711CA"/>
    <w:rsid w:val="00A71871"/>
    <w:rsid w:val="00A721A1"/>
    <w:rsid w:val="00A722A8"/>
    <w:rsid w:val="00A725F3"/>
    <w:rsid w:val="00A72C49"/>
    <w:rsid w:val="00A73303"/>
    <w:rsid w:val="00A73BE6"/>
    <w:rsid w:val="00A73F88"/>
    <w:rsid w:val="00A740E5"/>
    <w:rsid w:val="00A74ADB"/>
    <w:rsid w:val="00A76210"/>
    <w:rsid w:val="00A765B2"/>
    <w:rsid w:val="00A77696"/>
    <w:rsid w:val="00A77A0B"/>
    <w:rsid w:val="00A8143E"/>
    <w:rsid w:val="00A814D2"/>
    <w:rsid w:val="00A81C42"/>
    <w:rsid w:val="00A824B6"/>
    <w:rsid w:val="00A82596"/>
    <w:rsid w:val="00A830BE"/>
    <w:rsid w:val="00A836D6"/>
    <w:rsid w:val="00A83B9F"/>
    <w:rsid w:val="00A83E05"/>
    <w:rsid w:val="00A842FD"/>
    <w:rsid w:val="00A84A78"/>
    <w:rsid w:val="00A84EFB"/>
    <w:rsid w:val="00A86598"/>
    <w:rsid w:val="00A87482"/>
    <w:rsid w:val="00A878CB"/>
    <w:rsid w:val="00A9017C"/>
    <w:rsid w:val="00A902D6"/>
    <w:rsid w:val="00A9156B"/>
    <w:rsid w:val="00A915D9"/>
    <w:rsid w:val="00A92738"/>
    <w:rsid w:val="00A92FB9"/>
    <w:rsid w:val="00A94CBE"/>
    <w:rsid w:val="00A9501B"/>
    <w:rsid w:val="00A958EB"/>
    <w:rsid w:val="00A959A6"/>
    <w:rsid w:val="00A97513"/>
    <w:rsid w:val="00A9792F"/>
    <w:rsid w:val="00AA15D8"/>
    <w:rsid w:val="00AA162E"/>
    <w:rsid w:val="00AA1E0C"/>
    <w:rsid w:val="00AA2709"/>
    <w:rsid w:val="00AA2A21"/>
    <w:rsid w:val="00AA3CCE"/>
    <w:rsid w:val="00AA4255"/>
    <w:rsid w:val="00AA42A0"/>
    <w:rsid w:val="00AA47E9"/>
    <w:rsid w:val="00AA5224"/>
    <w:rsid w:val="00AA58A0"/>
    <w:rsid w:val="00AA593F"/>
    <w:rsid w:val="00AA60A2"/>
    <w:rsid w:val="00AA7066"/>
    <w:rsid w:val="00AA7DE3"/>
    <w:rsid w:val="00AB0B2B"/>
    <w:rsid w:val="00AB117A"/>
    <w:rsid w:val="00AB3726"/>
    <w:rsid w:val="00AB5626"/>
    <w:rsid w:val="00AB5C7A"/>
    <w:rsid w:val="00AB60FA"/>
    <w:rsid w:val="00AB6299"/>
    <w:rsid w:val="00AB6DC2"/>
    <w:rsid w:val="00AB75EA"/>
    <w:rsid w:val="00AC2513"/>
    <w:rsid w:val="00AC2BB0"/>
    <w:rsid w:val="00AC3B95"/>
    <w:rsid w:val="00AC430F"/>
    <w:rsid w:val="00AC519B"/>
    <w:rsid w:val="00AC51DA"/>
    <w:rsid w:val="00AC68C6"/>
    <w:rsid w:val="00AC7935"/>
    <w:rsid w:val="00AC7ABB"/>
    <w:rsid w:val="00AD0010"/>
    <w:rsid w:val="00AD03C1"/>
    <w:rsid w:val="00AD0C21"/>
    <w:rsid w:val="00AD1829"/>
    <w:rsid w:val="00AD3E15"/>
    <w:rsid w:val="00AD3E45"/>
    <w:rsid w:val="00AD4D44"/>
    <w:rsid w:val="00AD5548"/>
    <w:rsid w:val="00AD56E7"/>
    <w:rsid w:val="00AD5A25"/>
    <w:rsid w:val="00AD6279"/>
    <w:rsid w:val="00AD7021"/>
    <w:rsid w:val="00AD7C86"/>
    <w:rsid w:val="00AD7D8F"/>
    <w:rsid w:val="00AE0F6B"/>
    <w:rsid w:val="00AE2407"/>
    <w:rsid w:val="00AE2936"/>
    <w:rsid w:val="00AE29A3"/>
    <w:rsid w:val="00AE3154"/>
    <w:rsid w:val="00AE3706"/>
    <w:rsid w:val="00AE3C36"/>
    <w:rsid w:val="00AE3EEE"/>
    <w:rsid w:val="00AE50B0"/>
    <w:rsid w:val="00AE5704"/>
    <w:rsid w:val="00AE571A"/>
    <w:rsid w:val="00AE6B4B"/>
    <w:rsid w:val="00AF0DC1"/>
    <w:rsid w:val="00AF117C"/>
    <w:rsid w:val="00AF161B"/>
    <w:rsid w:val="00AF1BCF"/>
    <w:rsid w:val="00AF2F65"/>
    <w:rsid w:val="00AF3B50"/>
    <w:rsid w:val="00AF468C"/>
    <w:rsid w:val="00AF4C1C"/>
    <w:rsid w:val="00AF4EE8"/>
    <w:rsid w:val="00AF58CD"/>
    <w:rsid w:val="00AF64DB"/>
    <w:rsid w:val="00AF674D"/>
    <w:rsid w:val="00AF6D36"/>
    <w:rsid w:val="00AF706B"/>
    <w:rsid w:val="00B000FC"/>
    <w:rsid w:val="00B004A2"/>
    <w:rsid w:val="00B0058D"/>
    <w:rsid w:val="00B018F8"/>
    <w:rsid w:val="00B02608"/>
    <w:rsid w:val="00B027AE"/>
    <w:rsid w:val="00B03A55"/>
    <w:rsid w:val="00B040FD"/>
    <w:rsid w:val="00B04E8D"/>
    <w:rsid w:val="00B0537D"/>
    <w:rsid w:val="00B05431"/>
    <w:rsid w:val="00B05518"/>
    <w:rsid w:val="00B05AD2"/>
    <w:rsid w:val="00B064BF"/>
    <w:rsid w:val="00B07B14"/>
    <w:rsid w:val="00B105F6"/>
    <w:rsid w:val="00B115E9"/>
    <w:rsid w:val="00B11E1A"/>
    <w:rsid w:val="00B128E7"/>
    <w:rsid w:val="00B12AA5"/>
    <w:rsid w:val="00B12D3A"/>
    <w:rsid w:val="00B14300"/>
    <w:rsid w:val="00B14460"/>
    <w:rsid w:val="00B15459"/>
    <w:rsid w:val="00B1549C"/>
    <w:rsid w:val="00B160A2"/>
    <w:rsid w:val="00B163C8"/>
    <w:rsid w:val="00B1755F"/>
    <w:rsid w:val="00B17ED5"/>
    <w:rsid w:val="00B2074D"/>
    <w:rsid w:val="00B225D9"/>
    <w:rsid w:val="00B22654"/>
    <w:rsid w:val="00B240E6"/>
    <w:rsid w:val="00B2660B"/>
    <w:rsid w:val="00B26AB5"/>
    <w:rsid w:val="00B30890"/>
    <w:rsid w:val="00B31208"/>
    <w:rsid w:val="00B31488"/>
    <w:rsid w:val="00B32534"/>
    <w:rsid w:val="00B3393B"/>
    <w:rsid w:val="00B33E7A"/>
    <w:rsid w:val="00B3429A"/>
    <w:rsid w:val="00B343E7"/>
    <w:rsid w:val="00B34644"/>
    <w:rsid w:val="00B349C4"/>
    <w:rsid w:val="00B35769"/>
    <w:rsid w:val="00B35ADB"/>
    <w:rsid w:val="00B369BD"/>
    <w:rsid w:val="00B37B62"/>
    <w:rsid w:val="00B37ED2"/>
    <w:rsid w:val="00B37FC0"/>
    <w:rsid w:val="00B40AD2"/>
    <w:rsid w:val="00B40D28"/>
    <w:rsid w:val="00B415FA"/>
    <w:rsid w:val="00B41EDD"/>
    <w:rsid w:val="00B42400"/>
    <w:rsid w:val="00B42678"/>
    <w:rsid w:val="00B42688"/>
    <w:rsid w:val="00B428B8"/>
    <w:rsid w:val="00B44C4C"/>
    <w:rsid w:val="00B464DC"/>
    <w:rsid w:val="00B50594"/>
    <w:rsid w:val="00B5076A"/>
    <w:rsid w:val="00B5109F"/>
    <w:rsid w:val="00B53C83"/>
    <w:rsid w:val="00B544C6"/>
    <w:rsid w:val="00B550AD"/>
    <w:rsid w:val="00B56D85"/>
    <w:rsid w:val="00B573D9"/>
    <w:rsid w:val="00B607D7"/>
    <w:rsid w:val="00B60D29"/>
    <w:rsid w:val="00B61CDB"/>
    <w:rsid w:val="00B61CE7"/>
    <w:rsid w:val="00B62DCF"/>
    <w:rsid w:val="00B63456"/>
    <w:rsid w:val="00B64DAF"/>
    <w:rsid w:val="00B6657A"/>
    <w:rsid w:val="00B66BE7"/>
    <w:rsid w:val="00B66FF2"/>
    <w:rsid w:val="00B676F6"/>
    <w:rsid w:val="00B67E88"/>
    <w:rsid w:val="00B67ECF"/>
    <w:rsid w:val="00B714BB"/>
    <w:rsid w:val="00B71AB6"/>
    <w:rsid w:val="00B71EF4"/>
    <w:rsid w:val="00B722F0"/>
    <w:rsid w:val="00B727A4"/>
    <w:rsid w:val="00B7313F"/>
    <w:rsid w:val="00B7509E"/>
    <w:rsid w:val="00B761ED"/>
    <w:rsid w:val="00B76AF8"/>
    <w:rsid w:val="00B77543"/>
    <w:rsid w:val="00B80455"/>
    <w:rsid w:val="00B80995"/>
    <w:rsid w:val="00B80A6F"/>
    <w:rsid w:val="00B8167E"/>
    <w:rsid w:val="00B81984"/>
    <w:rsid w:val="00B81EB1"/>
    <w:rsid w:val="00B82295"/>
    <w:rsid w:val="00B822F5"/>
    <w:rsid w:val="00B8417B"/>
    <w:rsid w:val="00B847A7"/>
    <w:rsid w:val="00B84BFD"/>
    <w:rsid w:val="00B84C59"/>
    <w:rsid w:val="00B859E5"/>
    <w:rsid w:val="00B85A04"/>
    <w:rsid w:val="00B85C2D"/>
    <w:rsid w:val="00B85D5B"/>
    <w:rsid w:val="00B85DD5"/>
    <w:rsid w:val="00B86297"/>
    <w:rsid w:val="00B869BE"/>
    <w:rsid w:val="00B87A30"/>
    <w:rsid w:val="00B87EF0"/>
    <w:rsid w:val="00B90610"/>
    <w:rsid w:val="00B90AB1"/>
    <w:rsid w:val="00B9164C"/>
    <w:rsid w:val="00B91B15"/>
    <w:rsid w:val="00B91F5E"/>
    <w:rsid w:val="00B9219E"/>
    <w:rsid w:val="00B92597"/>
    <w:rsid w:val="00B926CA"/>
    <w:rsid w:val="00B93255"/>
    <w:rsid w:val="00B93ADC"/>
    <w:rsid w:val="00B93B42"/>
    <w:rsid w:val="00B94F27"/>
    <w:rsid w:val="00B9570D"/>
    <w:rsid w:val="00B96B77"/>
    <w:rsid w:val="00B96E5E"/>
    <w:rsid w:val="00BA0ED5"/>
    <w:rsid w:val="00BA11E7"/>
    <w:rsid w:val="00BA1603"/>
    <w:rsid w:val="00BA239F"/>
    <w:rsid w:val="00BA2F49"/>
    <w:rsid w:val="00BA4A4E"/>
    <w:rsid w:val="00BA5EA3"/>
    <w:rsid w:val="00BA5EDD"/>
    <w:rsid w:val="00BA66D1"/>
    <w:rsid w:val="00BA670B"/>
    <w:rsid w:val="00BA6C20"/>
    <w:rsid w:val="00BA75F7"/>
    <w:rsid w:val="00BA7CE6"/>
    <w:rsid w:val="00BB026C"/>
    <w:rsid w:val="00BB083D"/>
    <w:rsid w:val="00BB0F69"/>
    <w:rsid w:val="00BB11C9"/>
    <w:rsid w:val="00BB1C28"/>
    <w:rsid w:val="00BB2034"/>
    <w:rsid w:val="00BB43D9"/>
    <w:rsid w:val="00BB58E7"/>
    <w:rsid w:val="00BB5AA1"/>
    <w:rsid w:val="00BB6C19"/>
    <w:rsid w:val="00BB6C3F"/>
    <w:rsid w:val="00BC021F"/>
    <w:rsid w:val="00BC02C7"/>
    <w:rsid w:val="00BC0523"/>
    <w:rsid w:val="00BC14F1"/>
    <w:rsid w:val="00BC160C"/>
    <w:rsid w:val="00BC16BB"/>
    <w:rsid w:val="00BC16D5"/>
    <w:rsid w:val="00BC3887"/>
    <w:rsid w:val="00BC467F"/>
    <w:rsid w:val="00BC72E7"/>
    <w:rsid w:val="00BC7721"/>
    <w:rsid w:val="00BC78F4"/>
    <w:rsid w:val="00BC7DE4"/>
    <w:rsid w:val="00BD0DEF"/>
    <w:rsid w:val="00BD117B"/>
    <w:rsid w:val="00BD1B93"/>
    <w:rsid w:val="00BD33F2"/>
    <w:rsid w:val="00BD39DC"/>
    <w:rsid w:val="00BD41D4"/>
    <w:rsid w:val="00BD47F0"/>
    <w:rsid w:val="00BD4CCD"/>
    <w:rsid w:val="00BD525C"/>
    <w:rsid w:val="00BD5864"/>
    <w:rsid w:val="00BD6917"/>
    <w:rsid w:val="00BD7EEF"/>
    <w:rsid w:val="00BE02CC"/>
    <w:rsid w:val="00BE0313"/>
    <w:rsid w:val="00BE0402"/>
    <w:rsid w:val="00BE0B1F"/>
    <w:rsid w:val="00BE13BE"/>
    <w:rsid w:val="00BE1663"/>
    <w:rsid w:val="00BE1C45"/>
    <w:rsid w:val="00BE25D3"/>
    <w:rsid w:val="00BE26A9"/>
    <w:rsid w:val="00BE26CA"/>
    <w:rsid w:val="00BE2976"/>
    <w:rsid w:val="00BE34A4"/>
    <w:rsid w:val="00BE3C2D"/>
    <w:rsid w:val="00BE4036"/>
    <w:rsid w:val="00BE7718"/>
    <w:rsid w:val="00BF0444"/>
    <w:rsid w:val="00BF181E"/>
    <w:rsid w:val="00BF1A74"/>
    <w:rsid w:val="00BF2926"/>
    <w:rsid w:val="00BF2BC5"/>
    <w:rsid w:val="00BF2F12"/>
    <w:rsid w:val="00BF314A"/>
    <w:rsid w:val="00BF3919"/>
    <w:rsid w:val="00BF4839"/>
    <w:rsid w:val="00BF490B"/>
    <w:rsid w:val="00BF50F2"/>
    <w:rsid w:val="00BF63B3"/>
    <w:rsid w:val="00BF6BBC"/>
    <w:rsid w:val="00BF7583"/>
    <w:rsid w:val="00C00358"/>
    <w:rsid w:val="00C00B66"/>
    <w:rsid w:val="00C00BAF"/>
    <w:rsid w:val="00C016B9"/>
    <w:rsid w:val="00C04947"/>
    <w:rsid w:val="00C04F07"/>
    <w:rsid w:val="00C05987"/>
    <w:rsid w:val="00C05B66"/>
    <w:rsid w:val="00C06330"/>
    <w:rsid w:val="00C066DE"/>
    <w:rsid w:val="00C0762B"/>
    <w:rsid w:val="00C1102B"/>
    <w:rsid w:val="00C122D1"/>
    <w:rsid w:val="00C12372"/>
    <w:rsid w:val="00C127A8"/>
    <w:rsid w:val="00C136A7"/>
    <w:rsid w:val="00C1442B"/>
    <w:rsid w:val="00C14D8A"/>
    <w:rsid w:val="00C14FB6"/>
    <w:rsid w:val="00C154C0"/>
    <w:rsid w:val="00C165D7"/>
    <w:rsid w:val="00C16D26"/>
    <w:rsid w:val="00C20507"/>
    <w:rsid w:val="00C207D9"/>
    <w:rsid w:val="00C20DA8"/>
    <w:rsid w:val="00C2112C"/>
    <w:rsid w:val="00C21B9F"/>
    <w:rsid w:val="00C21D6C"/>
    <w:rsid w:val="00C2233C"/>
    <w:rsid w:val="00C22CC9"/>
    <w:rsid w:val="00C23DC5"/>
    <w:rsid w:val="00C24B5F"/>
    <w:rsid w:val="00C26463"/>
    <w:rsid w:val="00C27E0E"/>
    <w:rsid w:val="00C30B79"/>
    <w:rsid w:val="00C30E7E"/>
    <w:rsid w:val="00C311F0"/>
    <w:rsid w:val="00C31952"/>
    <w:rsid w:val="00C31E5E"/>
    <w:rsid w:val="00C3348F"/>
    <w:rsid w:val="00C33E62"/>
    <w:rsid w:val="00C340CE"/>
    <w:rsid w:val="00C34941"/>
    <w:rsid w:val="00C34B2D"/>
    <w:rsid w:val="00C34C91"/>
    <w:rsid w:val="00C35B59"/>
    <w:rsid w:val="00C362FE"/>
    <w:rsid w:val="00C37220"/>
    <w:rsid w:val="00C37366"/>
    <w:rsid w:val="00C40701"/>
    <w:rsid w:val="00C4109B"/>
    <w:rsid w:val="00C413F6"/>
    <w:rsid w:val="00C416E0"/>
    <w:rsid w:val="00C42B87"/>
    <w:rsid w:val="00C43633"/>
    <w:rsid w:val="00C43EBE"/>
    <w:rsid w:val="00C442D3"/>
    <w:rsid w:val="00C4468E"/>
    <w:rsid w:val="00C45285"/>
    <w:rsid w:val="00C4665D"/>
    <w:rsid w:val="00C46BDD"/>
    <w:rsid w:val="00C47F58"/>
    <w:rsid w:val="00C50806"/>
    <w:rsid w:val="00C5196E"/>
    <w:rsid w:val="00C53C34"/>
    <w:rsid w:val="00C562B6"/>
    <w:rsid w:val="00C5636A"/>
    <w:rsid w:val="00C56374"/>
    <w:rsid w:val="00C56AE0"/>
    <w:rsid w:val="00C5727D"/>
    <w:rsid w:val="00C57342"/>
    <w:rsid w:val="00C577A7"/>
    <w:rsid w:val="00C57A5D"/>
    <w:rsid w:val="00C57B3A"/>
    <w:rsid w:val="00C57DD8"/>
    <w:rsid w:val="00C60923"/>
    <w:rsid w:val="00C6191A"/>
    <w:rsid w:val="00C61E56"/>
    <w:rsid w:val="00C6238F"/>
    <w:rsid w:val="00C62430"/>
    <w:rsid w:val="00C63230"/>
    <w:rsid w:val="00C63941"/>
    <w:rsid w:val="00C64250"/>
    <w:rsid w:val="00C64901"/>
    <w:rsid w:val="00C64B80"/>
    <w:rsid w:val="00C65D67"/>
    <w:rsid w:val="00C6798A"/>
    <w:rsid w:val="00C67E7A"/>
    <w:rsid w:val="00C70256"/>
    <w:rsid w:val="00C72567"/>
    <w:rsid w:val="00C75A37"/>
    <w:rsid w:val="00C77898"/>
    <w:rsid w:val="00C803D6"/>
    <w:rsid w:val="00C803F2"/>
    <w:rsid w:val="00C8060D"/>
    <w:rsid w:val="00C80A01"/>
    <w:rsid w:val="00C80B22"/>
    <w:rsid w:val="00C824A6"/>
    <w:rsid w:val="00C83777"/>
    <w:rsid w:val="00C83FB3"/>
    <w:rsid w:val="00C8462E"/>
    <w:rsid w:val="00C8599F"/>
    <w:rsid w:val="00C86FEA"/>
    <w:rsid w:val="00C87022"/>
    <w:rsid w:val="00C871C0"/>
    <w:rsid w:val="00C9043F"/>
    <w:rsid w:val="00C90BA4"/>
    <w:rsid w:val="00C912BE"/>
    <w:rsid w:val="00C9326A"/>
    <w:rsid w:val="00C936A2"/>
    <w:rsid w:val="00C946AC"/>
    <w:rsid w:val="00C9503D"/>
    <w:rsid w:val="00C954B5"/>
    <w:rsid w:val="00C96B14"/>
    <w:rsid w:val="00C96BDA"/>
    <w:rsid w:val="00CA06C9"/>
    <w:rsid w:val="00CA0E68"/>
    <w:rsid w:val="00CA1363"/>
    <w:rsid w:val="00CA231B"/>
    <w:rsid w:val="00CA2451"/>
    <w:rsid w:val="00CA31B1"/>
    <w:rsid w:val="00CA3437"/>
    <w:rsid w:val="00CA3970"/>
    <w:rsid w:val="00CA4BB1"/>
    <w:rsid w:val="00CA4E47"/>
    <w:rsid w:val="00CA722D"/>
    <w:rsid w:val="00CA7669"/>
    <w:rsid w:val="00CB08A8"/>
    <w:rsid w:val="00CB090F"/>
    <w:rsid w:val="00CB0F0D"/>
    <w:rsid w:val="00CB21C5"/>
    <w:rsid w:val="00CB248E"/>
    <w:rsid w:val="00CB2B38"/>
    <w:rsid w:val="00CB2D89"/>
    <w:rsid w:val="00CB33D2"/>
    <w:rsid w:val="00CB3A59"/>
    <w:rsid w:val="00CB44D1"/>
    <w:rsid w:val="00CB4D52"/>
    <w:rsid w:val="00CC0965"/>
    <w:rsid w:val="00CC0C0C"/>
    <w:rsid w:val="00CC1437"/>
    <w:rsid w:val="00CC1A9C"/>
    <w:rsid w:val="00CC1E9D"/>
    <w:rsid w:val="00CC258F"/>
    <w:rsid w:val="00CC2BAD"/>
    <w:rsid w:val="00CC350F"/>
    <w:rsid w:val="00CC3958"/>
    <w:rsid w:val="00CC52C1"/>
    <w:rsid w:val="00CC5AC9"/>
    <w:rsid w:val="00CC738D"/>
    <w:rsid w:val="00CC7AE8"/>
    <w:rsid w:val="00CD041F"/>
    <w:rsid w:val="00CD0536"/>
    <w:rsid w:val="00CD143E"/>
    <w:rsid w:val="00CD23EA"/>
    <w:rsid w:val="00CD24AE"/>
    <w:rsid w:val="00CD2590"/>
    <w:rsid w:val="00CD27D3"/>
    <w:rsid w:val="00CD2BAC"/>
    <w:rsid w:val="00CD2C4A"/>
    <w:rsid w:val="00CD3C5B"/>
    <w:rsid w:val="00CD3EA6"/>
    <w:rsid w:val="00CD4225"/>
    <w:rsid w:val="00CD5077"/>
    <w:rsid w:val="00CE05D3"/>
    <w:rsid w:val="00CE1F22"/>
    <w:rsid w:val="00CE33A7"/>
    <w:rsid w:val="00CE33CF"/>
    <w:rsid w:val="00CE3E91"/>
    <w:rsid w:val="00CE4065"/>
    <w:rsid w:val="00CE56DC"/>
    <w:rsid w:val="00CE59C6"/>
    <w:rsid w:val="00CE5BB1"/>
    <w:rsid w:val="00CE6AC0"/>
    <w:rsid w:val="00CE707E"/>
    <w:rsid w:val="00CE7E25"/>
    <w:rsid w:val="00CF021F"/>
    <w:rsid w:val="00CF040D"/>
    <w:rsid w:val="00CF09CA"/>
    <w:rsid w:val="00CF10D7"/>
    <w:rsid w:val="00CF166C"/>
    <w:rsid w:val="00CF16A9"/>
    <w:rsid w:val="00CF2D51"/>
    <w:rsid w:val="00CF2D60"/>
    <w:rsid w:val="00CF2E9B"/>
    <w:rsid w:val="00CF3905"/>
    <w:rsid w:val="00CF3AB8"/>
    <w:rsid w:val="00CF3FB5"/>
    <w:rsid w:val="00CF4FF8"/>
    <w:rsid w:val="00CF51A0"/>
    <w:rsid w:val="00CF56CA"/>
    <w:rsid w:val="00CF57CC"/>
    <w:rsid w:val="00CF610F"/>
    <w:rsid w:val="00CF66B2"/>
    <w:rsid w:val="00D0008F"/>
    <w:rsid w:val="00D010F9"/>
    <w:rsid w:val="00D0160B"/>
    <w:rsid w:val="00D016B8"/>
    <w:rsid w:val="00D02A20"/>
    <w:rsid w:val="00D03139"/>
    <w:rsid w:val="00D03EC4"/>
    <w:rsid w:val="00D04A82"/>
    <w:rsid w:val="00D05684"/>
    <w:rsid w:val="00D065E4"/>
    <w:rsid w:val="00D066E5"/>
    <w:rsid w:val="00D06C8D"/>
    <w:rsid w:val="00D0714E"/>
    <w:rsid w:val="00D0757B"/>
    <w:rsid w:val="00D10205"/>
    <w:rsid w:val="00D10CB8"/>
    <w:rsid w:val="00D10CF5"/>
    <w:rsid w:val="00D11363"/>
    <w:rsid w:val="00D11DB5"/>
    <w:rsid w:val="00D135BD"/>
    <w:rsid w:val="00D138F2"/>
    <w:rsid w:val="00D145F1"/>
    <w:rsid w:val="00D152FD"/>
    <w:rsid w:val="00D17182"/>
    <w:rsid w:val="00D177A1"/>
    <w:rsid w:val="00D17C90"/>
    <w:rsid w:val="00D2064E"/>
    <w:rsid w:val="00D20BD8"/>
    <w:rsid w:val="00D20E04"/>
    <w:rsid w:val="00D21783"/>
    <w:rsid w:val="00D21E1C"/>
    <w:rsid w:val="00D226E0"/>
    <w:rsid w:val="00D23211"/>
    <w:rsid w:val="00D2327D"/>
    <w:rsid w:val="00D236BA"/>
    <w:rsid w:val="00D2376A"/>
    <w:rsid w:val="00D24008"/>
    <w:rsid w:val="00D24099"/>
    <w:rsid w:val="00D249FC"/>
    <w:rsid w:val="00D255D9"/>
    <w:rsid w:val="00D26A73"/>
    <w:rsid w:val="00D27EC7"/>
    <w:rsid w:val="00D27F13"/>
    <w:rsid w:val="00D305E6"/>
    <w:rsid w:val="00D30C3A"/>
    <w:rsid w:val="00D31987"/>
    <w:rsid w:val="00D32142"/>
    <w:rsid w:val="00D32613"/>
    <w:rsid w:val="00D327ED"/>
    <w:rsid w:val="00D333DF"/>
    <w:rsid w:val="00D33B6A"/>
    <w:rsid w:val="00D34E07"/>
    <w:rsid w:val="00D358A0"/>
    <w:rsid w:val="00D35E65"/>
    <w:rsid w:val="00D36BFF"/>
    <w:rsid w:val="00D36D21"/>
    <w:rsid w:val="00D3733C"/>
    <w:rsid w:val="00D37653"/>
    <w:rsid w:val="00D406D8"/>
    <w:rsid w:val="00D40959"/>
    <w:rsid w:val="00D41240"/>
    <w:rsid w:val="00D41371"/>
    <w:rsid w:val="00D41D32"/>
    <w:rsid w:val="00D4442D"/>
    <w:rsid w:val="00D45AB9"/>
    <w:rsid w:val="00D47EC8"/>
    <w:rsid w:val="00D47FA4"/>
    <w:rsid w:val="00D501D3"/>
    <w:rsid w:val="00D509F1"/>
    <w:rsid w:val="00D51262"/>
    <w:rsid w:val="00D51DE5"/>
    <w:rsid w:val="00D52137"/>
    <w:rsid w:val="00D528FD"/>
    <w:rsid w:val="00D52D0A"/>
    <w:rsid w:val="00D53929"/>
    <w:rsid w:val="00D539A5"/>
    <w:rsid w:val="00D561BB"/>
    <w:rsid w:val="00D56B4B"/>
    <w:rsid w:val="00D56B52"/>
    <w:rsid w:val="00D56E1D"/>
    <w:rsid w:val="00D57491"/>
    <w:rsid w:val="00D57733"/>
    <w:rsid w:val="00D600CB"/>
    <w:rsid w:val="00D607C2"/>
    <w:rsid w:val="00D60B4A"/>
    <w:rsid w:val="00D6145F"/>
    <w:rsid w:val="00D636C2"/>
    <w:rsid w:val="00D63CA9"/>
    <w:rsid w:val="00D64327"/>
    <w:rsid w:val="00D64867"/>
    <w:rsid w:val="00D648C6"/>
    <w:rsid w:val="00D64ACE"/>
    <w:rsid w:val="00D64D36"/>
    <w:rsid w:val="00D651D0"/>
    <w:rsid w:val="00D65547"/>
    <w:rsid w:val="00D65DDA"/>
    <w:rsid w:val="00D666E3"/>
    <w:rsid w:val="00D669EE"/>
    <w:rsid w:val="00D670D0"/>
    <w:rsid w:val="00D671F5"/>
    <w:rsid w:val="00D67274"/>
    <w:rsid w:val="00D675FD"/>
    <w:rsid w:val="00D679B1"/>
    <w:rsid w:val="00D67C09"/>
    <w:rsid w:val="00D70EE7"/>
    <w:rsid w:val="00D711FA"/>
    <w:rsid w:val="00D7169E"/>
    <w:rsid w:val="00D71E3D"/>
    <w:rsid w:val="00D7221E"/>
    <w:rsid w:val="00D7256D"/>
    <w:rsid w:val="00D72CDD"/>
    <w:rsid w:val="00D74348"/>
    <w:rsid w:val="00D74A67"/>
    <w:rsid w:val="00D760FE"/>
    <w:rsid w:val="00D7629F"/>
    <w:rsid w:val="00D76A09"/>
    <w:rsid w:val="00D76C9F"/>
    <w:rsid w:val="00D76CCF"/>
    <w:rsid w:val="00D77F45"/>
    <w:rsid w:val="00D81493"/>
    <w:rsid w:val="00D83DF1"/>
    <w:rsid w:val="00D84121"/>
    <w:rsid w:val="00D84F44"/>
    <w:rsid w:val="00D85459"/>
    <w:rsid w:val="00D8554B"/>
    <w:rsid w:val="00D8622A"/>
    <w:rsid w:val="00D8686F"/>
    <w:rsid w:val="00D902BD"/>
    <w:rsid w:val="00D92475"/>
    <w:rsid w:val="00D92947"/>
    <w:rsid w:val="00D92B76"/>
    <w:rsid w:val="00D92D42"/>
    <w:rsid w:val="00D9362D"/>
    <w:rsid w:val="00D942DB"/>
    <w:rsid w:val="00D946BD"/>
    <w:rsid w:val="00D94A30"/>
    <w:rsid w:val="00D94A8C"/>
    <w:rsid w:val="00D94A96"/>
    <w:rsid w:val="00D961F3"/>
    <w:rsid w:val="00D9671E"/>
    <w:rsid w:val="00D9732A"/>
    <w:rsid w:val="00D974E5"/>
    <w:rsid w:val="00D97892"/>
    <w:rsid w:val="00DA01FD"/>
    <w:rsid w:val="00DA051F"/>
    <w:rsid w:val="00DA11CB"/>
    <w:rsid w:val="00DA1953"/>
    <w:rsid w:val="00DA2C2E"/>
    <w:rsid w:val="00DA3072"/>
    <w:rsid w:val="00DA3C9F"/>
    <w:rsid w:val="00DA4425"/>
    <w:rsid w:val="00DA623C"/>
    <w:rsid w:val="00DA686A"/>
    <w:rsid w:val="00DA72F7"/>
    <w:rsid w:val="00DB0B59"/>
    <w:rsid w:val="00DB0CF2"/>
    <w:rsid w:val="00DB0D2A"/>
    <w:rsid w:val="00DB186D"/>
    <w:rsid w:val="00DB1B7D"/>
    <w:rsid w:val="00DB3731"/>
    <w:rsid w:val="00DB38AF"/>
    <w:rsid w:val="00DB560A"/>
    <w:rsid w:val="00DB5DED"/>
    <w:rsid w:val="00DB652A"/>
    <w:rsid w:val="00DB6B64"/>
    <w:rsid w:val="00DB6DB0"/>
    <w:rsid w:val="00DB789F"/>
    <w:rsid w:val="00DB7B76"/>
    <w:rsid w:val="00DB7D1E"/>
    <w:rsid w:val="00DC066B"/>
    <w:rsid w:val="00DC0DE0"/>
    <w:rsid w:val="00DC136C"/>
    <w:rsid w:val="00DC1911"/>
    <w:rsid w:val="00DC3253"/>
    <w:rsid w:val="00DC3A2B"/>
    <w:rsid w:val="00DC4260"/>
    <w:rsid w:val="00DC4570"/>
    <w:rsid w:val="00DC46EC"/>
    <w:rsid w:val="00DC4C45"/>
    <w:rsid w:val="00DC4D13"/>
    <w:rsid w:val="00DC4EFD"/>
    <w:rsid w:val="00DC503A"/>
    <w:rsid w:val="00DC5102"/>
    <w:rsid w:val="00DC6A5D"/>
    <w:rsid w:val="00DC708D"/>
    <w:rsid w:val="00DC7DDA"/>
    <w:rsid w:val="00DD0339"/>
    <w:rsid w:val="00DD0733"/>
    <w:rsid w:val="00DD387A"/>
    <w:rsid w:val="00DD3C54"/>
    <w:rsid w:val="00DD465E"/>
    <w:rsid w:val="00DD474B"/>
    <w:rsid w:val="00DD71BF"/>
    <w:rsid w:val="00DE0391"/>
    <w:rsid w:val="00DE0AF4"/>
    <w:rsid w:val="00DE132D"/>
    <w:rsid w:val="00DE1DEB"/>
    <w:rsid w:val="00DE2FE7"/>
    <w:rsid w:val="00DE3A48"/>
    <w:rsid w:val="00DE3F79"/>
    <w:rsid w:val="00DE48BB"/>
    <w:rsid w:val="00DE4960"/>
    <w:rsid w:val="00DE72CE"/>
    <w:rsid w:val="00DE7342"/>
    <w:rsid w:val="00DE74A5"/>
    <w:rsid w:val="00DE7A94"/>
    <w:rsid w:val="00DE7AF1"/>
    <w:rsid w:val="00DF1155"/>
    <w:rsid w:val="00DF24DF"/>
    <w:rsid w:val="00DF2585"/>
    <w:rsid w:val="00DF2761"/>
    <w:rsid w:val="00DF330F"/>
    <w:rsid w:val="00DF38CB"/>
    <w:rsid w:val="00DF3A4A"/>
    <w:rsid w:val="00DF5277"/>
    <w:rsid w:val="00DF575D"/>
    <w:rsid w:val="00DF5A29"/>
    <w:rsid w:val="00DF5D68"/>
    <w:rsid w:val="00DF66F1"/>
    <w:rsid w:val="00DF70D4"/>
    <w:rsid w:val="00DF7BDD"/>
    <w:rsid w:val="00DF7CD3"/>
    <w:rsid w:val="00E021B4"/>
    <w:rsid w:val="00E02669"/>
    <w:rsid w:val="00E0334C"/>
    <w:rsid w:val="00E033AC"/>
    <w:rsid w:val="00E03D50"/>
    <w:rsid w:val="00E04A31"/>
    <w:rsid w:val="00E053E8"/>
    <w:rsid w:val="00E0553D"/>
    <w:rsid w:val="00E05664"/>
    <w:rsid w:val="00E05F49"/>
    <w:rsid w:val="00E07A19"/>
    <w:rsid w:val="00E07C71"/>
    <w:rsid w:val="00E07C85"/>
    <w:rsid w:val="00E11481"/>
    <w:rsid w:val="00E11682"/>
    <w:rsid w:val="00E12AD0"/>
    <w:rsid w:val="00E1355C"/>
    <w:rsid w:val="00E13A2E"/>
    <w:rsid w:val="00E15F49"/>
    <w:rsid w:val="00E16B84"/>
    <w:rsid w:val="00E171C9"/>
    <w:rsid w:val="00E17827"/>
    <w:rsid w:val="00E17930"/>
    <w:rsid w:val="00E17FF6"/>
    <w:rsid w:val="00E218F3"/>
    <w:rsid w:val="00E21A8F"/>
    <w:rsid w:val="00E22EC6"/>
    <w:rsid w:val="00E25716"/>
    <w:rsid w:val="00E25D16"/>
    <w:rsid w:val="00E25F33"/>
    <w:rsid w:val="00E269CD"/>
    <w:rsid w:val="00E30C1B"/>
    <w:rsid w:val="00E31275"/>
    <w:rsid w:val="00E31493"/>
    <w:rsid w:val="00E3233A"/>
    <w:rsid w:val="00E33024"/>
    <w:rsid w:val="00E33181"/>
    <w:rsid w:val="00E338C9"/>
    <w:rsid w:val="00E347FE"/>
    <w:rsid w:val="00E3541E"/>
    <w:rsid w:val="00E35E4D"/>
    <w:rsid w:val="00E375F3"/>
    <w:rsid w:val="00E41427"/>
    <w:rsid w:val="00E4183C"/>
    <w:rsid w:val="00E42613"/>
    <w:rsid w:val="00E42620"/>
    <w:rsid w:val="00E44B97"/>
    <w:rsid w:val="00E45332"/>
    <w:rsid w:val="00E45580"/>
    <w:rsid w:val="00E468FC"/>
    <w:rsid w:val="00E47B3C"/>
    <w:rsid w:val="00E47BFB"/>
    <w:rsid w:val="00E50B7B"/>
    <w:rsid w:val="00E513D5"/>
    <w:rsid w:val="00E53EDF"/>
    <w:rsid w:val="00E57BCF"/>
    <w:rsid w:val="00E60789"/>
    <w:rsid w:val="00E608A1"/>
    <w:rsid w:val="00E60ED3"/>
    <w:rsid w:val="00E6429A"/>
    <w:rsid w:val="00E64584"/>
    <w:rsid w:val="00E64BAF"/>
    <w:rsid w:val="00E64C18"/>
    <w:rsid w:val="00E64FA8"/>
    <w:rsid w:val="00E65036"/>
    <w:rsid w:val="00E65678"/>
    <w:rsid w:val="00E65C3D"/>
    <w:rsid w:val="00E6757D"/>
    <w:rsid w:val="00E67FCE"/>
    <w:rsid w:val="00E7136A"/>
    <w:rsid w:val="00E71F2A"/>
    <w:rsid w:val="00E737F5"/>
    <w:rsid w:val="00E7396C"/>
    <w:rsid w:val="00E73CAA"/>
    <w:rsid w:val="00E7405B"/>
    <w:rsid w:val="00E757F2"/>
    <w:rsid w:val="00E76A48"/>
    <w:rsid w:val="00E77111"/>
    <w:rsid w:val="00E773AF"/>
    <w:rsid w:val="00E776E3"/>
    <w:rsid w:val="00E80CC8"/>
    <w:rsid w:val="00E818E5"/>
    <w:rsid w:val="00E81E86"/>
    <w:rsid w:val="00E82CAF"/>
    <w:rsid w:val="00E84936"/>
    <w:rsid w:val="00E857E0"/>
    <w:rsid w:val="00E862C2"/>
    <w:rsid w:val="00E87AF0"/>
    <w:rsid w:val="00E9173F"/>
    <w:rsid w:val="00E91F60"/>
    <w:rsid w:val="00E936F9"/>
    <w:rsid w:val="00E9455A"/>
    <w:rsid w:val="00E9480D"/>
    <w:rsid w:val="00E94954"/>
    <w:rsid w:val="00E95119"/>
    <w:rsid w:val="00E954D7"/>
    <w:rsid w:val="00E95AD0"/>
    <w:rsid w:val="00E9689B"/>
    <w:rsid w:val="00E978A2"/>
    <w:rsid w:val="00E97AC7"/>
    <w:rsid w:val="00E97D25"/>
    <w:rsid w:val="00EA0683"/>
    <w:rsid w:val="00EA06C8"/>
    <w:rsid w:val="00EA0EFF"/>
    <w:rsid w:val="00EA1ECE"/>
    <w:rsid w:val="00EA2522"/>
    <w:rsid w:val="00EA2D3F"/>
    <w:rsid w:val="00EA2F3A"/>
    <w:rsid w:val="00EA32C6"/>
    <w:rsid w:val="00EA3976"/>
    <w:rsid w:val="00EA49EA"/>
    <w:rsid w:val="00EA4B52"/>
    <w:rsid w:val="00EB1D49"/>
    <w:rsid w:val="00EB2065"/>
    <w:rsid w:val="00EB242A"/>
    <w:rsid w:val="00EB2EA2"/>
    <w:rsid w:val="00EB2EB6"/>
    <w:rsid w:val="00EB40B7"/>
    <w:rsid w:val="00EB7008"/>
    <w:rsid w:val="00EB74BA"/>
    <w:rsid w:val="00EC000B"/>
    <w:rsid w:val="00EC0033"/>
    <w:rsid w:val="00EC1CD7"/>
    <w:rsid w:val="00EC2314"/>
    <w:rsid w:val="00EC2597"/>
    <w:rsid w:val="00EC2EF9"/>
    <w:rsid w:val="00EC3640"/>
    <w:rsid w:val="00EC671E"/>
    <w:rsid w:val="00EC68E9"/>
    <w:rsid w:val="00EC743C"/>
    <w:rsid w:val="00EC7F03"/>
    <w:rsid w:val="00ED0F51"/>
    <w:rsid w:val="00ED12F3"/>
    <w:rsid w:val="00ED1E40"/>
    <w:rsid w:val="00ED280F"/>
    <w:rsid w:val="00ED2D9A"/>
    <w:rsid w:val="00ED3FEC"/>
    <w:rsid w:val="00ED46EC"/>
    <w:rsid w:val="00ED55B5"/>
    <w:rsid w:val="00ED5EB2"/>
    <w:rsid w:val="00ED66BA"/>
    <w:rsid w:val="00ED6A4A"/>
    <w:rsid w:val="00ED6C32"/>
    <w:rsid w:val="00ED7196"/>
    <w:rsid w:val="00ED7451"/>
    <w:rsid w:val="00EE1C22"/>
    <w:rsid w:val="00EE216B"/>
    <w:rsid w:val="00EE23AB"/>
    <w:rsid w:val="00EE3A3B"/>
    <w:rsid w:val="00EE55CD"/>
    <w:rsid w:val="00EE5778"/>
    <w:rsid w:val="00EE7671"/>
    <w:rsid w:val="00EF134B"/>
    <w:rsid w:val="00EF17D2"/>
    <w:rsid w:val="00EF2217"/>
    <w:rsid w:val="00EF4FA0"/>
    <w:rsid w:val="00EF5DDE"/>
    <w:rsid w:val="00EF6485"/>
    <w:rsid w:val="00EF6D41"/>
    <w:rsid w:val="00EF7744"/>
    <w:rsid w:val="00EF7869"/>
    <w:rsid w:val="00EF78DE"/>
    <w:rsid w:val="00F0129C"/>
    <w:rsid w:val="00F01F67"/>
    <w:rsid w:val="00F02470"/>
    <w:rsid w:val="00F03B30"/>
    <w:rsid w:val="00F046F5"/>
    <w:rsid w:val="00F05386"/>
    <w:rsid w:val="00F053A7"/>
    <w:rsid w:val="00F071DA"/>
    <w:rsid w:val="00F07967"/>
    <w:rsid w:val="00F079C6"/>
    <w:rsid w:val="00F101CF"/>
    <w:rsid w:val="00F107FF"/>
    <w:rsid w:val="00F10B73"/>
    <w:rsid w:val="00F10D88"/>
    <w:rsid w:val="00F117FE"/>
    <w:rsid w:val="00F121AB"/>
    <w:rsid w:val="00F123A8"/>
    <w:rsid w:val="00F132A0"/>
    <w:rsid w:val="00F137E9"/>
    <w:rsid w:val="00F13A65"/>
    <w:rsid w:val="00F140F1"/>
    <w:rsid w:val="00F14DCE"/>
    <w:rsid w:val="00F15C63"/>
    <w:rsid w:val="00F17F54"/>
    <w:rsid w:val="00F200DD"/>
    <w:rsid w:val="00F20570"/>
    <w:rsid w:val="00F20A3A"/>
    <w:rsid w:val="00F20CBA"/>
    <w:rsid w:val="00F21968"/>
    <w:rsid w:val="00F229CF"/>
    <w:rsid w:val="00F24364"/>
    <w:rsid w:val="00F24976"/>
    <w:rsid w:val="00F25442"/>
    <w:rsid w:val="00F2566F"/>
    <w:rsid w:val="00F25D09"/>
    <w:rsid w:val="00F26E8C"/>
    <w:rsid w:val="00F27101"/>
    <w:rsid w:val="00F272D9"/>
    <w:rsid w:val="00F27457"/>
    <w:rsid w:val="00F27C18"/>
    <w:rsid w:val="00F307FB"/>
    <w:rsid w:val="00F30AFF"/>
    <w:rsid w:val="00F3137F"/>
    <w:rsid w:val="00F3242D"/>
    <w:rsid w:val="00F32CAC"/>
    <w:rsid w:val="00F331FF"/>
    <w:rsid w:val="00F33609"/>
    <w:rsid w:val="00F34120"/>
    <w:rsid w:val="00F3414A"/>
    <w:rsid w:val="00F343F0"/>
    <w:rsid w:val="00F35257"/>
    <w:rsid w:val="00F35E51"/>
    <w:rsid w:val="00F367EF"/>
    <w:rsid w:val="00F36973"/>
    <w:rsid w:val="00F403BD"/>
    <w:rsid w:val="00F41AB4"/>
    <w:rsid w:val="00F41FC5"/>
    <w:rsid w:val="00F41FF1"/>
    <w:rsid w:val="00F42C4E"/>
    <w:rsid w:val="00F451BA"/>
    <w:rsid w:val="00F45282"/>
    <w:rsid w:val="00F45CFB"/>
    <w:rsid w:val="00F4604F"/>
    <w:rsid w:val="00F465C2"/>
    <w:rsid w:val="00F505E2"/>
    <w:rsid w:val="00F5373B"/>
    <w:rsid w:val="00F5387C"/>
    <w:rsid w:val="00F53CD2"/>
    <w:rsid w:val="00F54C8A"/>
    <w:rsid w:val="00F55294"/>
    <w:rsid w:val="00F55377"/>
    <w:rsid w:val="00F558DE"/>
    <w:rsid w:val="00F560B2"/>
    <w:rsid w:val="00F568FD"/>
    <w:rsid w:val="00F57665"/>
    <w:rsid w:val="00F60ACD"/>
    <w:rsid w:val="00F6253F"/>
    <w:rsid w:val="00F627FC"/>
    <w:rsid w:val="00F633A7"/>
    <w:rsid w:val="00F63597"/>
    <w:rsid w:val="00F64510"/>
    <w:rsid w:val="00F6489B"/>
    <w:rsid w:val="00F6530F"/>
    <w:rsid w:val="00F66735"/>
    <w:rsid w:val="00F67208"/>
    <w:rsid w:val="00F67650"/>
    <w:rsid w:val="00F71263"/>
    <w:rsid w:val="00F71BB9"/>
    <w:rsid w:val="00F71CA3"/>
    <w:rsid w:val="00F72474"/>
    <w:rsid w:val="00F72478"/>
    <w:rsid w:val="00F729F4"/>
    <w:rsid w:val="00F738A9"/>
    <w:rsid w:val="00F7436D"/>
    <w:rsid w:val="00F75664"/>
    <w:rsid w:val="00F75CC1"/>
    <w:rsid w:val="00F75E22"/>
    <w:rsid w:val="00F7615C"/>
    <w:rsid w:val="00F76788"/>
    <w:rsid w:val="00F76A4F"/>
    <w:rsid w:val="00F76C08"/>
    <w:rsid w:val="00F76D06"/>
    <w:rsid w:val="00F77291"/>
    <w:rsid w:val="00F77E31"/>
    <w:rsid w:val="00F80475"/>
    <w:rsid w:val="00F8137B"/>
    <w:rsid w:val="00F82378"/>
    <w:rsid w:val="00F82DC2"/>
    <w:rsid w:val="00F83932"/>
    <w:rsid w:val="00F84180"/>
    <w:rsid w:val="00F8506E"/>
    <w:rsid w:val="00F853D3"/>
    <w:rsid w:val="00F86323"/>
    <w:rsid w:val="00F87ACB"/>
    <w:rsid w:val="00F87E54"/>
    <w:rsid w:val="00F90110"/>
    <w:rsid w:val="00F90535"/>
    <w:rsid w:val="00F914BC"/>
    <w:rsid w:val="00F91C15"/>
    <w:rsid w:val="00F92C7B"/>
    <w:rsid w:val="00F92EAA"/>
    <w:rsid w:val="00F944A3"/>
    <w:rsid w:val="00F94904"/>
    <w:rsid w:val="00F94B22"/>
    <w:rsid w:val="00F94B3F"/>
    <w:rsid w:val="00F94E26"/>
    <w:rsid w:val="00F96927"/>
    <w:rsid w:val="00F972B8"/>
    <w:rsid w:val="00F977FB"/>
    <w:rsid w:val="00F97BD8"/>
    <w:rsid w:val="00F97F5B"/>
    <w:rsid w:val="00FA0BDB"/>
    <w:rsid w:val="00FA275A"/>
    <w:rsid w:val="00FA36BB"/>
    <w:rsid w:val="00FA58A7"/>
    <w:rsid w:val="00FA628E"/>
    <w:rsid w:val="00FA79E8"/>
    <w:rsid w:val="00FA7EA6"/>
    <w:rsid w:val="00FB0DFB"/>
    <w:rsid w:val="00FB1DCA"/>
    <w:rsid w:val="00FB2209"/>
    <w:rsid w:val="00FB24F9"/>
    <w:rsid w:val="00FB2E13"/>
    <w:rsid w:val="00FB3135"/>
    <w:rsid w:val="00FB3A5A"/>
    <w:rsid w:val="00FB3DD4"/>
    <w:rsid w:val="00FB420F"/>
    <w:rsid w:val="00FB4D30"/>
    <w:rsid w:val="00FB5B21"/>
    <w:rsid w:val="00FB627C"/>
    <w:rsid w:val="00FB7BEB"/>
    <w:rsid w:val="00FB7C34"/>
    <w:rsid w:val="00FC015A"/>
    <w:rsid w:val="00FC0380"/>
    <w:rsid w:val="00FC090D"/>
    <w:rsid w:val="00FC0CE8"/>
    <w:rsid w:val="00FC1A89"/>
    <w:rsid w:val="00FC3263"/>
    <w:rsid w:val="00FC38CD"/>
    <w:rsid w:val="00FC3BC9"/>
    <w:rsid w:val="00FC49A5"/>
    <w:rsid w:val="00FC4EEA"/>
    <w:rsid w:val="00FC4F43"/>
    <w:rsid w:val="00FC51BC"/>
    <w:rsid w:val="00FC5497"/>
    <w:rsid w:val="00FC5718"/>
    <w:rsid w:val="00FC5771"/>
    <w:rsid w:val="00FC5FE0"/>
    <w:rsid w:val="00FC6E17"/>
    <w:rsid w:val="00FC770E"/>
    <w:rsid w:val="00FD2284"/>
    <w:rsid w:val="00FD287F"/>
    <w:rsid w:val="00FD3534"/>
    <w:rsid w:val="00FD47E9"/>
    <w:rsid w:val="00FD4F9F"/>
    <w:rsid w:val="00FD537B"/>
    <w:rsid w:val="00FD6CD9"/>
    <w:rsid w:val="00FD7E9F"/>
    <w:rsid w:val="00FE04C6"/>
    <w:rsid w:val="00FE0FCA"/>
    <w:rsid w:val="00FE234D"/>
    <w:rsid w:val="00FE272F"/>
    <w:rsid w:val="00FE27A9"/>
    <w:rsid w:val="00FE310F"/>
    <w:rsid w:val="00FE4150"/>
    <w:rsid w:val="00FE443E"/>
    <w:rsid w:val="00FE4E39"/>
    <w:rsid w:val="00FE4E4F"/>
    <w:rsid w:val="00FE5371"/>
    <w:rsid w:val="00FE7890"/>
    <w:rsid w:val="00FE7D59"/>
    <w:rsid w:val="00FF10A9"/>
    <w:rsid w:val="00FF17A6"/>
    <w:rsid w:val="00FF21A9"/>
    <w:rsid w:val="00FF222A"/>
    <w:rsid w:val="00FF2276"/>
    <w:rsid w:val="00FF25C1"/>
    <w:rsid w:val="00FF4923"/>
    <w:rsid w:val="00FF71E8"/>
    <w:rsid w:val="00FF74C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92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7E1C"/>
    <w:rPr>
      <w:rFonts w:ascii="Tahoma" w:hAnsi="Tahoma" w:cs="Tahoma"/>
      <w:sz w:val="16"/>
      <w:szCs w:val="16"/>
    </w:rPr>
  </w:style>
  <w:style w:type="paragraph" w:styleId="Header">
    <w:name w:val="header"/>
    <w:basedOn w:val="Normal"/>
    <w:link w:val="HeaderChar"/>
    <w:uiPriority w:val="99"/>
    <w:unhideWhenUsed/>
    <w:rsid w:val="003B7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E1C"/>
  </w:style>
  <w:style w:type="paragraph" w:styleId="Footer">
    <w:name w:val="footer"/>
    <w:basedOn w:val="Normal"/>
    <w:link w:val="FooterChar"/>
    <w:uiPriority w:val="99"/>
    <w:unhideWhenUsed/>
    <w:rsid w:val="003B7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E1C"/>
  </w:style>
  <w:style w:type="paragraph" w:customStyle="1" w:styleId="ACMABodyText">
    <w:name w:val="ACMA Body Text"/>
    <w:link w:val="ACMABodyTextChar"/>
    <w:rsid w:val="003B7E1C"/>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Heading1">
    <w:name w:val="ACMA Heading 1"/>
    <w:next w:val="ACMABodyText"/>
    <w:rsid w:val="003B7E1C"/>
    <w:pPr>
      <w:keepNext/>
      <w:suppressAutoHyphens/>
      <w:spacing w:before="320" w:after="0" w:line="240" w:lineRule="auto"/>
      <w:outlineLvl w:val="1"/>
    </w:pPr>
    <w:rPr>
      <w:rFonts w:ascii="Arial" w:eastAsia="Times New Roman" w:hAnsi="Arial" w:cs="Times New Roman"/>
      <w:b/>
      <w:sz w:val="36"/>
      <w:szCs w:val="20"/>
    </w:rPr>
  </w:style>
  <w:style w:type="paragraph" w:customStyle="1" w:styleId="ACMABulletLevel1">
    <w:name w:val="ACMA Bullet Level 1"/>
    <w:rsid w:val="003B7E1C"/>
    <w:pPr>
      <w:spacing w:after="0" w:line="240" w:lineRule="auto"/>
    </w:pPr>
    <w:rPr>
      <w:rFonts w:ascii="Times New Roman" w:eastAsia="Times New Roman" w:hAnsi="Times New Roman" w:cs="Times New Roman"/>
      <w:sz w:val="24"/>
      <w:szCs w:val="20"/>
    </w:rPr>
  </w:style>
  <w:style w:type="paragraph" w:customStyle="1" w:styleId="ACMAHeading2">
    <w:name w:val="ACMA Heading 2"/>
    <w:next w:val="ACMABodyText"/>
    <w:rsid w:val="003B7E1C"/>
    <w:pPr>
      <w:keepNext/>
      <w:suppressAutoHyphens/>
      <w:spacing w:before="240" w:after="0" w:line="240" w:lineRule="auto"/>
      <w:outlineLvl w:val="2"/>
    </w:pPr>
    <w:rPr>
      <w:rFonts w:ascii="Arial" w:eastAsia="Times New Roman" w:hAnsi="Arial" w:cs="Times New Roman"/>
      <w:b/>
      <w:sz w:val="28"/>
      <w:szCs w:val="20"/>
    </w:rPr>
  </w:style>
  <w:style w:type="paragraph" w:customStyle="1" w:styleId="ACMATableHeading">
    <w:name w:val="ACMA Table Heading"/>
    <w:rsid w:val="003B7E1C"/>
    <w:pPr>
      <w:spacing w:before="40" w:after="40" w:line="240" w:lineRule="auto"/>
    </w:pPr>
    <w:rPr>
      <w:rFonts w:ascii="Arial" w:eastAsia="Times New Roman" w:hAnsi="Arial" w:cs="Times New Roman"/>
      <w:b/>
      <w:sz w:val="20"/>
      <w:szCs w:val="20"/>
    </w:rPr>
  </w:style>
  <w:style w:type="paragraph" w:customStyle="1" w:styleId="ACMATableText">
    <w:name w:val="ACMA Table Text"/>
    <w:rsid w:val="003B7E1C"/>
    <w:pPr>
      <w:spacing w:before="40" w:after="40" w:line="240" w:lineRule="auto"/>
    </w:pPr>
    <w:rPr>
      <w:rFonts w:ascii="Arial" w:eastAsia="Times New Roman" w:hAnsi="Arial" w:cs="Times New Roman"/>
      <w:sz w:val="20"/>
      <w:szCs w:val="20"/>
    </w:rPr>
  </w:style>
  <w:style w:type="paragraph" w:customStyle="1" w:styleId="ABABodyText">
    <w:name w:val="ABA Body Text"/>
    <w:rsid w:val="003B7E1C"/>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BAHeading3">
    <w:name w:val="ABA Heading 3"/>
    <w:next w:val="ABABodyText"/>
    <w:rsid w:val="003B7E1C"/>
    <w:pPr>
      <w:keepNext/>
      <w:suppressAutoHyphens/>
      <w:spacing w:before="120" w:after="0" w:line="240" w:lineRule="auto"/>
    </w:pPr>
    <w:rPr>
      <w:rFonts w:ascii="Arial" w:eastAsia="Times New Roman" w:hAnsi="Arial" w:cs="Times New Roman"/>
      <w:b/>
      <w:sz w:val="24"/>
      <w:szCs w:val="20"/>
    </w:rPr>
  </w:style>
  <w:style w:type="paragraph" w:customStyle="1" w:styleId="ABAQuote">
    <w:name w:val="ABA Quote"/>
    <w:rsid w:val="003B7E1C"/>
    <w:pPr>
      <w:spacing w:after="0" w:line="240" w:lineRule="atLeast"/>
      <w:ind w:left="562" w:right="562"/>
    </w:pPr>
    <w:rPr>
      <w:rFonts w:ascii="Times New Roman" w:eastAsia="Times New Roman" w:hAnsi="Times New Roman" w:cs="Times New Roman"/>
      <w:szCs w:val="20"/>
    </w:rPr>
  </w:style>
  <w:style w:type="paragraph" w:styleId="BodyTextIndent">
    <w:name w:val="Body Text Indent"/>
    <w:basedOn w:val="Normal"/>
    <w:link w:val="BodyTextIndentChar"/>
    <w:rsid w:val="003B7E1C"/>
    <w:pPr>
      <w:adjustRightInd w:val="0"/>
      <w:spacing w:after="0" w:line="240" w:lineRule="auto"/>
      <w:ind w:left="1260"/>
    </w:pPr>
    <w:rPr>
      <w:rFonts w:ascii="Times New Roman" w:eastAsia="Times New Roman" w:hAnsi="Times New Roman" w:cs="Times New Roman"/>
      <w:color w:val="FF0000"/>
      <w:sz w:val="24"/>
      <w:szCs w:val="20"/>
    </w:rPr>
  </w:style>
  <w:style w:type="character" w:customStyle="1" w:styleId="BodyTextIndentChar">
    <w:name w:val="Body Text Indent Char"/>
    <w:basedOn w:val="DefaultParagraphFont"/>
    <w:link w:val="BodyTextIndent"/>
    <w:rsid w:val="003B7E1C"/>
    <w:rPr>
      <w:rFonts w:ascii="Times New Roman" w:eastAsia="Times New Roman" w:hAnsi="Times New Roman" w:cs="Times New Roman"/>
      <w:color w:val="FF0000"/>
      <w:sz w:val="24"/>
      <w:szCs w:val="20"/>
    </w:rPr>
  </w:style>
  <w:style w:type="paragraph" w:styleId="BodyTextIndent2">
    <w:name w:val="Body Text Indent 2"/>
    <w:basedOn w:val="Normal"/>
    <w:link w:val="BodyTextIndent2Char"/>
    <w:rsid w:val="003B7E1C"/>
    <w:pPr>
      <w:adjustRightInd w:val="0"/>
      <w:spacing w:after="0" w:line="240" w:lineRule="auto"/>
      <w:ind w:left="720"/>
    </w:pPr>
    <w:rPr>
      <w:rFonts w:ascii="Times New Roman" w:eastAsia="Times New Roman" w:hAnsi="Times New Roman" w:cs="Times New Roman"/>
      <w:color w:val="FF0000"/>
      <w:sz w:val="24"/>
      <w:szCs w:val="20"/>
    </w:rPr>
  </w:style>
  <w:style w:type="character" w:customStyle="1" w:styleId="BodyTextIndent2Char">
    <w:name w:val="Body Text Indent 2 Char"/>
    <w:basedOn w:val="DefaultParagraphFont"/>
    <w:link w:val="BodyTextIndent2"/>
    <w:rsid w:val="003B7E1C"/>
    <w:rPr>
      <w:rFonts w:ascii="Times New Roman" w:eastAsia="Times New Roman" w:hAnsi="Times New Roman" w:cs="Times New Roman"/>
      <w:color w:val="FF0000"/>
      <w:sz w:val="24"/>
      <w:szCs w:val="20"/>
    </w:rPr>
  </w:style>
  <w:style w:type="paragraph" w:customStyle="1" w:styleId="ababodytext0">
    <w:name w:val="ababodytext0"/>
    <w:basedOn w:val="Normal"/>
    <w:rsid w:val="003B7E1C"/>
    <w:pPr>
      <w:snapToGrid w:val="0"/>
      <w:spacing w:before="80" w:after="120" w:line="280" w:lineRule="atLeast"/>
    </w:pPr>
    <w:rPr>
      <w:rFonts w:ascii="Times New Roman" w:eastAsia="Calibri" w:hAnsi="Times New Roman" w:cs="Times New Roman"/>
      <w:sz w:val="24"/>
      <w:szCs w:val="24"/>
      <w:lang w:eastAsia="en-AU"/>
    </w:rPr>
  </w:style>
  <w:style w:type="paragraph" w:customStyle="1" w:styleId="ababodytext00">
    <w:name w:val="ababodytext00"/>
    <w:basedOn w:val="Normal"/>
    <w:rsid w:val="003B7E1C"/>
    <w:pPr>
      <w:snapToGrid w:val="0"/>
      <w:spacing w:before="80" w:after="120" w:line="280" w:lineRule="atLeast"/>
    </w:pPr>
    <w:rPr>
      <w:rFonts w:ascii="Times New Roman" w:eastAsia="Calibri" w:hAnsi="Times New Roman" w:cs="Times New Roman"/>
      <w:sz w:val="24"/>
      <w:szCs w:val="24"/>
      <w:lang w:eastAsia="en-AU"/>
    </w:rPr>
  </w:style>
  <w:style w:type="paragraph" w:customStyle="1" w:styleId="paragraph">
    <w:name w:val="paragraph"/>
    <w:aliases w:val="a"/>
    <w:link w:val="paragraphChar"/>
    <w:rsid w:val="003B7E1C"/>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3B7E1C"/>
    <w:pPr>
      <w:tabs>
        <w:tab w:val="clear" w:pos="1531"/>
        <w:tab w:val="right" w:pos="1985"/>
      </w:tabs>
      <w:ind w:left="2098" w:hanging="2098"/>
    </w:pPr>
  </w:style>
  <w:style w:type="paragraph" w:customStyle="1" w:styleId="subsection">
    <w:name w:val="subsection"/>
    <w:aliases w:val="ss"/>
    <w:link w:val="subsectionChar"/>
    <w:rsid w:val="003B7E1C"/>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ACMAFooterEven">
    <w:name w:val="ACMA Footer (Even)"/>
    <w:rsid w:val="003B7E1C"/>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character" w:styleId="Hyperlink">
    <w:name w:val="Hyperlink"/>
    <w:basedOn w:val="DefaultParagraphFont"/>
    <w:uiPriority w:val="99"/>
    <w:unhideWhenUsed/>
    <w:rsid w:val="007335DD"/>
    <w:rPr>
      <w:color w:val="0000FF" w:themeColor="hyperlink"/>
      <w:u w:val="single"/>
    </w:rPr>
  </w:style>
  <w:style w:type="paragraph" w:styleId="ListParagraph">
    <w:name w:val="List Paragraph"/>
    <w:aliases w:val="ACMA_ListParagraph,List Paragraph1,List Paragraph11,Recommendation,bullet point list,L,CV text,Dot pt,F5 List Paragraph,No Spacing1,List Paragraph Char Char Char,Indicator Text,Numbered Para 1,List Paragraph12,Bullet Points,MAIN CONTENT"/>
    <w:basedOn w:val="Normal"/>
    <w:link w:val="ListParagraphChar"/>
    <w:uiPriority w:val="34"/>
    <w:qFormat/>
    <w:rsid w:val="00ED5EB2"/>
    <w:pPr>
      <w:ind w:left="720"/>
      <w:contextualSpacing/>
    </w:pPr>
  </w:style>
  <w:style w:type="character" w:styleId="CommentReference">
    <w:name w:val="annotation reference"/>
    <w:basedOn w:val="DefaultParagraphFont"/>
    <w:uiPriority w:val="99"/>
    <w:semiHidden/>
    <w:unhideWhenUsed/>
    <w:rsid w:val="00552145"/>
    <w:rPr>
      <w:sz w:val="16"/>
      <w:szCs w:val="16"/>
    </w:rPr>
  </w:style>
  <w:style w:type="paragraph" w:styleId="CommentText">
    <w:name w:val="annotation text"/>
    <w:basedOn w:val="Normal"/>
    <w:link w:val="CommentTextChar"/>
    <w:uiPriority w:val="99"/>
    <w:unhideWhenUsed/>
    <w:rsid w:val="00552145"/>
    <w:pPr>
      <w:spacing w:line="240" w:lineRule="auto"/>
    </w:pPr>
    <w:rPr>
      <w:sz w:val="20"/>
      <w:szCs w:val="20"/>
    </w:rPr>
  </w:style>
  <w:style w:type="character" w:customStyle="1" w:styleId="CommentTextChar">
    <w:name w:val="Comment Text Char"/>
    <w:basedOn w:val="DefaultParagraphFont"/>
    <w:link w:val="CommentText"/>
    <w:uiPriority w:val="99"/>
    <w:rsid w:val="00552145"/>
    <w:rPr>
      <w:sz w:val="20"/>
      <w:szCs w:val="20"/>
    </w:rPr>
  </w:style>
  <w:style w:type="table" w:styleId="TableGrid">
    <w:name w:val="Table Grid"/>
    <w:basedOn w:val="TableNormal"/>
    <w:uiPriority w:val="39"/>
    <w:rsid w:val="001D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33DC"/>
    <w:rPr>
      <w:b/>
      <w:bCs/>
    </w:rPr>
  </w:style>
  <w:style w:type="character" w:customStyle="1" w:styleId="CommentSubjectChar">
    <w:name w:val="Comment Subject Char"/>
    <w:basedOn w:val="CommentTextChar"/>
    <w:link w:val="CommentSubject"/>
    <w:uiPriority w:val="99"/>
    <w:semiHidden/>
    <w:rsid w:val="008833DC"/>
    <w:rPr>
      <w:b/>
      <w:bCs/>
      <w:sz w:val="20"/>
      <w:szCs w:val="20"/>
    </w:rPr>
  </w:style>
  <w:style w:type="paragraph" w:customStyle="1" w:styleId="ACMAHeading10">
    <w:name w:val="ACMA_Heading1"/>
    <w:next w:val="Normal"/>
    <w:qFormat/>
    <w:rsid w:val="008833DC"/>
    <w:pPr>
      <w:keepNext/>
      <w:suppressAutoHyphens/>
      <w:spacing w:before="1800" w:after="360" w:line="240" w:lineRule="auto"/>
      <w:outlineLvl w:val="1"/>
    </w:pPr>
    <w:rPr>
      <w:rFonts w:ascii="Arial" w:eastAsia="Times New Roman" w:hAnsi="Arial" w:cs="Times New Roman"/>
      <w:b/>
      <w:sz w:val="36"/>
      <w:szCs w:val="20"/>
    </w:rPr>
  </w:style>
  <w:style w:type="table" w:customStyle="1" w:styleId="ACMATable1">
    <w:name w:val="ACMA_Table1"/>
    <w:basedOn w:val="TableNormal"/>
    <w:next w:val="TableGrid"/>
    <w:rsid w:val="008833DC"/>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character" w:customStyle="1" w:styleId="CharSectno">
    <w:name w:val="CharSectno"/>
    <w:basedOn w:val="DefaultParagraphFont"/>
    <w:qFormat/>
    <w:rsid w:val="001676BB"/>
  </w:style>
  <w:style w:type="paragraph" w:customStyle="1" w:styleId="ActHead5">
    <w:name w:val="ActHead 5"/>
    <w:aliases w:val="s"/>
    <w:basedOn w:val="Normal"/>
    <w:next w:val="subsection"/>
    <w:qFormat/>
    <w:rsid w:val="001676B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enalty">
    <w:name w:val="Penalty"/>
    <w:basedOn w:val="Normal"/>
    <w:rsid w:val="001676BB"/>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676BB"/>
    <w:rPr>
      <w:rFonts w:ascii="Times New Roman" w:eastAsia="Times New Roman" w:hAnsi="Times New Roman" w:cs="Times New Roman"/>
      <w:szCs w:val="24"/>
      <w:lang w:eastAsia="en-AU"/>
    </w:rPr>
  </w:style>
  <w:style w:type="character" w:customStyle="1" w:styleId="paragraphChar">
    <w:name w:val="paragraph Char"/>
    <w:aliases w:val="a Char"/>
    <w:link w:val="paragraph"/>
    <w:rsid w:val="001676BB"/>
    <w:rPr>
      <w:rFonts w:ascii="Times New Roman" w:eastAsia="Times New Roman" w:hAnsi="Times New Roman" w:cs="Times New Roman"/>
      <w:szCs w:val="24"/>
      <w:lang w:eastAsia="en-AU"/>
    </w:rPr>
  </w:style>
  <w:style w:type="paragraph" w:customStyle="1" w:styleId="SOHeadBold">
    <w:name w:val="SO HeadBold"/>
    <w:aliases w:val="sohb"/>
    <w:basedOn w:val="Normal"/>
    <w:next w:val="Normal"/>
    <w:link w:val="SOHeadBoldChar"/>
    <w:qFormat/>
    <w:rsid w:val="001676B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b/>
      <w:szCs w:val="20"/>
    </w:rPr>
  </w:style>
  <w:style w:type="character" w:customStyle="1" w:styleId="SOHeadBoldChar">
    <w:name w:val="SO HeadBold Char"/>
    <w:aliases w:val="sohb Char"/>
    <w:basedOn w:val="DefaultParagraphFont"/>
    <w:link w:val="SOHeadBold"/>
    <w:rsid w:val="001676BB"/>
    <w:rPr>
      <w:rFonts w:ascii="Times New Roman" w:hAnsi="Times New Roman"/>
      <w:b/>
      <w:szCs w:val="20"/>
    </w:rPr>
  </w:style>
  <w:style w:type="paragraph" w:customStyle="1" w:styleId="paragraphsub0">
    <w:name w:val="paragraphsub"/>
    <w:basedOn w:val="Normal"/>
    <w:rsid w:val="002B65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2FB9"/>
    <w:pPr>
      <w:spacing w:after="0" w:line="240" w:lineRule="auto"/>
    </w:pPr>
  </w:style>
  <w:style w:type="paragraph" w:customStyle="1" w:styleId="acthead50">
    <w:name w:val="acthead5"/>
    <w:basedOn w:val="Normal"/>
    <w:rsid w:val="00FF22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FF222A"/>
  </w:style>
  <w:style w:type="paragraph" w:customStyle="1" w:styleId="subsection2">
    <w:name w:val="subsection2"/>
    <w:basedOn w:val="Normal"/>
    <w:rsid w:val="00FF22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
    <w:name w:val="ACMA Body Text Char"/>
    <w:basedOn w:val="DefaultParagraphFont"/>
    <w:link w:val="ACMABodyText"/>
    <w:rsid w:val="003F0C05"/>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B369BD"/>
    <w:rPr>
      <w:color w:val="605E5C"/>
      <w:shd w:val="clear" w:color="auto" w:fill="E1DFDD"/>
    </w:rPr>
  </w:style>
  <w:style w:type="paragraph" w:styleId="FootnoteText">
    <w:name w:val="footnote text"/>
    <w:aliases w:val="ACMA Footnote Text,Car"/>
    <w:basedOn w:val="Normal"/>
    <w:link w:val="FootnoteTextChar"/>
    <w:uiPriority w:val="31"/>
    <w:unhideWhenUsed/>
    <w:rsid w:val="00E9173F"/>
    <w:pPr>
      <w:spacing w:after="0" w:line="240" w:lineRule="auto"/>
    </w:pPr>
    <w:rPr>
      <w:sz w:val="20"/>
      <w:szCs w:val="20"/>
    </w:rPr>
  </w:style>
  <w:style w:type="character" w:customStyle="1" w:styleId="FootnoteTextChar">
    <w:name w:val="Footnote Text Char"/>
    <w:aliases w:val="ACMA Footnote Text Char,Car Char"/>
    <w:basedOn w:val="DefaultParagraphFont"/>
    <w:link w:val="FootnoteText"/>
    <w:uiPriority w:val="31"/>
    <w:rsid w:val="00E9173F"/>
    <w:rPr>
      <w:sz w:val="20"/>
      <w:szCs w:val="20"/>
    </w:rPr>
  </w:style>
  <w:style w:type="character" w:styleId="FootnoteReference">
    <w:name w:val="footnote reference"/>
    <w:basedOn w:val="DefaultParagraphFont"/>
    <w:uiPriority w:val="31"/>
    <w:unhideWhenUsed/>
    <w:rsid w:val="00E9173F"/>
    <w:rPr>
      <w:vertAlign w:val="superscript"/>
    </w:rPr>
  </w:style>
  <w:style w:type="paragraph" w:styleId="NormalWeb">
    <w:name w:val="Normal (Web)"/>
    <w:basedOn w:val="Normal"/>
    <w:uiPriority w:val="99"/>
    <w:semiHidden/>
    <w:unhideWhenUsed/>
    <w:rsid w:val="005006EC"/>
    <w:pPr>
      <w:spacing w:before="100" w:beforeAutospacing="1" w:after="100" w:afterAutospacing="1" w:line="240" w:lineRule="auto"/>
    </w:pPr>
    <w:rPr>
      <w:rFonts w:ascii="Calibri" w:hAnsi="Calibri" w:cs="Calibri"/>
      <w:lang w:eastAsia="en-AU"/>
    </w:rPr>
  </w:style>
  <w:style w:type="paragraph" w:customStyle="1" w:styleId="xmsonormal">
    <w:name w:val="x_msonormal"/>
    <w:basedOn w:val="Normal"/>
    <w:rsid w:val="002F1308"/>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8D56D1"/>
    <w:rPr>
      <w:color w:val="800080" w:themeColor="followedHyperlink"/>
      <w:u w:val="single"/>
    </w:rPr>
  </w:style>
  <w:style w:type="paragraph" w:customStyle="1" w:styleId="Default">
    <w:name w:val="Default"/>
    <w:rsid w:val="008E4273"/>
    <w:pPr>
      <w:autoSpaceDE w:val="0"/>
      <w:autoSpaceDN w:val="0"/>
      <w:adjustRightInd w:val="0"/>
      <w:spacing w:after="0" w:line="240" w:lineRule="auto"/>
    </w:pPr>
    <w:rPr>
      <w:rFonts w:ascii="Arial" w:hAnsi="Arial" w:cs="Arial"/>
      <w:color w:val="000000"/>
      <w:sz w:val="24"/>
      <w:szCs w:val="24"/>
    </w:rPr>
  </w:style>
  <w:style w:type="paragraph" w:customStyle="1" w:styleId="ACMANumberedList">
    <w:name w:val="ACMA Numbered List"/>
    <w:qFormat/>
    <w:rsid w:val="005E793A"/>
    <w:pPr>
      <w:numPr>
        <w:numId w:val="9"/>
      </w:numPr>
      <w:spacing w:before="20" w:after="20" w:line="240" w:lineRule="auto"/>
    </w:pPr>
    <w:rPr>
      <w:rFonts w:ascii="Times New Roman" w:eastAsia="Times New Roman" w:hAnsi="Times New Roman" w:cs="Times New Roman"/>
      <w:sz w:val="24"/>
      <w:szCs w:val="20"/>
    </w:rPr>
  </w:style>
  <w:style w:type="character" w:customStyle="1" w:styleId="ListParagraphChar">
    <w:name w:val="List Paragraph Char"/>
    <w:aliases w:val="ACMA_ListParagraph Char,List Paragraph1 Char,List Paragraph11 Char,Recommendation Char,bullet point list Char,L Char,CV text Char,Dot pt Char,F5 List Paragraph Char,No Spacing1 Char,List Paragraph Char Char Char Char"/>
    <w:basedOn w:val="DefaultParagraphFont"/>
    <w:link w:val="ListParagraph"/>
    <w:uiPriority w:val="34"/>
    <w:locked/>
    <w:rsid w:val="00087D95"/>
  </w:style>
  <w:style w:type="paragraph" w:customStyle="1" w:styleId="NumberLevel1">
    <w:name w:val="Number Level 1"/>
    <w:aliases w:val="N1"/>
    <w:basedOn w:val="Normal"/>
    <w:uiPriority w:val="1"/>
    <w:qFormat/>
    <w:rsid w:val="00682DDD"/>
    <w:pPr>
      <w:tabs>
        <w:tab w:val="num" w:pos="709"/>
      </w:tabs>
      <w:spacing w:before="140" w:after="140" w:line="280" w:lineRule="atLeast"/>
      <w:ind w:hanging="709"/>
    </w:pPr>
    <w:rPr>
      <w:rFonts w:ascii="Arial" w:eastAsia="Times New Roman" w:hAnsi="Arial" w:cs="Arial"/>
      <w:lang w:eastAsia="en-AU"/>
    </w:rPr>
  </w:style>
  <w:style w:type="paragraph" w:customStyle="1" w:styleId="NumberLevel2">
    <w:name w:val="Number Level 2"/>
    <w:aliases w:val="N2"/>
    <w:basedOn w:val="Normal"/>
    <w:uiPriority w:val="1"/>
    <w:qFormat/>
    <w:rsid w:val="00682DDD"/>
    <w:pPr>
      <w:tabs>
        <w:tab w:val="num" w:pos="709"/>
      </w:tabs>
      <w:spacing w:before="140" w:after="140" w:line="280" w:lineRule="atLeast"/>
      <w:ind w:hanging="709"/>
    </w:pPr>
    <w:rPr>
      <w:rFonts w:ascii="Arial" w:eastAsia="Times New Roman" w:hAnsi="Arial" w:cs="Arial"/>
      <w:lang w:eastAsia="en-AU"/>
    </w:rPr>
  </w:style>
  <w:style w:type="paragraph" w:customStyle="1" w:styleId="NumberLevel3">
    <w:name w:val="Number Level 3"/>
    <w:aliases w:val="N3"/>
    <w:basedOn w:val="Normal"/>
    <w:uiPriority w:val="1"/>
    <w:qFormat/>
    <w:rsid w:val="00682DDD"/>
    <w:pPr>
      <w:tabs>
        <w:tab w:val="num" w:pos="709"/>
      </w:tabs>
      <w:spacing w:before="140" w:after="140" w:line="280" w:lineRule="atLeast"/>
      <w:ind w:hanging="709"/>
    </w:pPr>
    <w:rPr>
      <w:rFonts w:ascii="Arial" w:eastAsia="Times New Roman" w:hAnsi="Arial" w:cs="Arial"/>
      <w:lang w:eastAsia="en-AU"/>
    </w:rPr>
  </w:style>
  <w:style w:type="paragraph" w:customStyle="1" w:styleId="NumberLevel4">
    <w:name w:val="Number Level 4"/>
    <w:aliases w:val="N4"/>
    <w:basedOn w:val="Normal"/>
    <w:uiPriority w:val="1"/>
    <w:qFormat/>
    <w:rsid w:val="00682DDD"/>
    <w:pPr>
      <w:tabs>
        <w:tab w:val="num" w:pos="709"/>
      </w:tabs>
      <w:spacing w:after="140" w:line="280" w:lineRule="atLeast"/>
      <w:ind w:left="425" w:hanging="425"/>
    </w:pPr>
    <w:rPr>
      <w:rFonts w:ascii="Arial" w:eastAsia="Times New Roman" w:hAnsi="Arial" w:cs="Arial"/>
      <w:lang w:eastAsia="en-AU"/>
    </w:rPr>
  </w:style>
  <w:style w:type="paragraph" w:customStyle="1" w:styleId="NumberLevel5">
    <w:name w:val="Number Level 5"/>
    <w:aliases w:val="N5"/>
    <w:basedOn w:val="Normal"/>
    <w:uiPriority w:val="1"/>
    <w:semiHidden/>
    <w:rsid w:val="00682DDD"/>
    <w:pPr>
      <w:tabs>
        <w:tab w:val="num" w:pos="709"/>
      </w:tabs>
      <w:spacing w:after="140" w:line="280" w:lineRule="atLeast"/>
      <w:ind w:left="425" w:hanging="425"/>
    </w:pPr>
    <w:rPr>
      <w:rFonts w:ascii="Arial" w:eastAsia="Times New Roman" w:hAnsi="Arial" w:cs="Arial"/>
      <w:lang w:eastAsia="en-AU"/>
    </w:rPr>
  </w:style>
  <w:style w:type="paragraph" w:customStyle="1" w:styleId="NumberLevel6">
    <w:name w:val="Number Level 6"/>
    <w:basedOn w:val="NumberLevel5"/>
    <w:uiPriority w:val="1"/>
    <w:semiHidden/>
    <w:rsid w:val="00682DDD"/>
    <w:pPr>
      <w:tabs>
        <w:tab w:val="clear" w:pos="709"/>
        <w:tab w:val="num" w:pos="1418"/>
      </w:tabs>
      <w:ind w:left="851" w:hanging="426"/>
    </w:pPr>
  </w:style>
  <w:style w:type="paragraph" w:customStyle="1" w:styleId="NumberLevel7">
    <w:name w:val="Number Level 7"/>
    <w:basedOn w:val="NumberLevel6"/>
    <w:uiPriority w:val="1"/>
    <w:semiHidden/>
    <w:rsid w:val="00682DDD"/>
    <w:pPr>
      <w:tabs>
        <w:tab w:val="clear" w:pos="1418"/>
        <w:tab w:val="num" w:pos="1843"/>
      </w:tabs>
      <w:ind w:left="1276" w:hanging="425"/>
    </w:pPr>
  </w:style>
  <w:style w:type="paragraph" w:customStyle="1" w:styleId="NumberLevel8">
    <w:name w:val="Number Level 8"/>
    <w:basedOn w:val="NumberLevel7"/>
    <w:uiPriority w:val="1"/>
    <w:semiHidden/>
    <w:rsid w:val="00682DDD"/>
    <w:pPr>
      <w:tabs>
        <w:tab w:val="clear" w:pos="1843"/>
        <w:tab w:val="num" w:pos="2410"/>
      </w:tabs>
      <w:ind w:left="1701"/>
    </w:pPr>
  </w:style>
  <w:style w:type="paragraph" w:customStyle="1" w:styleId="NumberLevel9">
    <w:name w:val="Number Level 9"/>
    <w:basedOn w:val="NumberLevel8"/>
    <w:uiPriority w:val="1"/>
    <w:semiHidden/>
    <w:rsid w:val="00682DDD"/>
    <w:pPr>
      <w:tabs>
        <w:tab w:val="clear" w:pos="2410"/>
        <w:tab w:val="num" w:pos="2835"/>
      </w:tabs>
      <w:ind w:left="2126"/>
    </w:pPr>
  </w:style>
  <w:style w:type="paragraph" w:customStyle="1" w:styleId="ACMAHeading3">
    <w:name w:val="ACMA Heading 3"/>
    <w:next w:val="ACMABodyText"/>
    <w:rsid w:val="00F5387C"/>
    <w:pPr>
      <w:keepNext/>
      <w:suppressAutoHyphens/>
      <w:spacing w:before="240" w:after="0" w:line="240" w:lineRule="auto"/>
      <w:outlineLvl w:val="3"/>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855">
      <w:bodyDiv w:val="1"/>
      <w:marLeft w:val="0"/>
      <w:marRight w:val="0"/>
      <w:marTop w:val="0"/>
      <w:marBottom w:val="0"/>
      <w:divBdr>
        <w:top w:val="none" w:sz="0" w:space="0" w:color="auto"/>
        <w:left w:val="none" w:sz="0" w:space="0" w:color="auto"/>
        <w:bottom w:val="none" w:sz="0" w:space="0" w:color="auto"/>
        <w:right w:val="none" w:sz="0" w:space="0" w:color="auto"/>
      </w:divBdr>
    </w:div>
    <w:div w:id="46536705">
      <w:bodyDiv w:val="1"/>
      <w:marLeft w:val="0"/>
      <w:marRight w:val="0"/>
      <w:marTop w:val="0"/>
      <w:marBottom w:val="0"/>
      <w:divBdr>
        <w:top w:val="none" w:sz="0" w:space="0" w:color="auto"/>
        <w:left w:val="none" w:sz="0" w:space="0" w:color="auto"/>
        <w:bottom w:val="none" w:sz="0" w:space="0" w:color="auto"/>
        <w:right w:val="none" w:sz="0" w:space="0" w:color="auto"/>
      </w:divBdr>
    </w:div>
    <w:div w:id="85152484">
      <w:bodyDiv w:val="1"/>
      <w:marLeft w:val="0"/>
      <w:marRight w:val="0"/>
      <w:marTop w:val="0"/>
      <w:marBottom w:val="0"/>
      <w:divBdr>
        <w:top w:val="none" w:sz="0" w:space="0" w:color="auto"/>
        <w:left w:val="none" w:sz="0" w:space="0" w:color="auto"/>
        <w:bottom w:val="none" w:sz="0" w:space="0" w:color="auto"/>
        <w:right w:val="none" w:sz="0" w:space="0" w:color="auto"/>
      </w:divBdr>
    </w:div>
    <w:div w:id="237059584">
      <w:bodyDiv w:val="1"/>
      <w:marLeft w:val="0"/>
      <w:marRight w:val="0"/>
      <w:marTop w:val="0"/>
      <w:marBottom w:val="0"/>
      <w:divBdr>
        <w:top w:val="none" w:sz="0" w:space="0" w:color="auto"/>
        <w:left w:val="none" w:sz="0" w:space="0" w:color="auto"/>
        <w:bottom w:val="none" w:sz="0" w:space="0" w:color="auto"/>
        <w:right w:val="none" w:sz="0" w:space="0" w:color="auto"/>
      </w:divBdr>
    </w:div>
    <w:div w:id="287204923">
      <w:bodyDiv w:val="1"/>
      <w:marLeft w:val="0"/>
      <w:marRight w:val="0"/>
      <w:marTop w:val="0"/>
      <w:marBottom w:val="0"/>
      <w:divBdr>
        <w:top w:val="none" w:sz="0" w:space="0" w:color="auto"/>
        <w:left w:val="none" w:sz="0" w:space="0" w:color="auto"/>
        <w:bottom w:val="none" w:sz="0" w:space="0" w:color="auto"/>
        <w:right w:val="none" w:sz="0" w:space="0" w:color="auto"/>
      </w:divBdr>
    </w:div>
    <w:div w:id="287977457">
      <w:bodyDiv w:val="1"/>
      <w:marLeft w:val="0"/>
      <w:marRight w:val="0"/>
      <w:marTop w:val="0"/>
      <w:marBottom w:val="0"/>
      <w:divBdr>
        <w:top w:val="none" w:sz="0" w:space="0" w:color="auto"/>
        <w:left w:val="none" w:sz="0" w:space="0" w:color="auto"/>
        <w:bottom w:val="none" w:sz="0" w:space="0" w:color="auto"/>
        <w:right w:val="none" w:sz="0" w:space="0" w:color="auto"/>
      </w:divBdr>
    </w:div>
    <w:div w:id="335109739">
      <w:bodyDiv w:val="1"/>
      <w:marLeft w:val="0"/>
      <w:marRight w:val="0"/>
      <w:marTop w:val="0"/>
      <w:marBottom w:val="0"/>
      <w:divBdr>
        <w:top w:val="none" w:sz="0" w:space="0" w:color="auto"/>
        <w:left w:val="none" w:sz="0" w:space="0" w:color="auto"/>
        <w:bottom w:val="none" w:sz="0" w:space="0" w:color="auto"/>
        <w:right w:val="none" w:sz="0" w:space="0" w:color="auto"/>
      </w:divBdr>
    </w:div>
    <w:div w:id="341198978">
      <w:bodyDiv w:val="1"/>
      <w:marLeft w:val="0"/>
      <w:marRight w:val="0"/>
      <w:marTop w:val="0"/>
      <w:marBottom w:val="0"/>
      <w:divBdr>
        <w:top w:val="none" w:sz="0" w:space="0" w:color="auto"/>
        <w:left w:val="none" w:sz="0" w:space="0" w:color="auto"/>
        <w:bottom w:val="none" w:sz="0" w:space="0" w:color="auto"/>
        <w:right w:val="none" w:sz="0" w:space="0" w:color="auto"/>
      </w:divBdr>
    </w:div>
    <w:div w:id="452018390">
      <w:bodyDiv w:val="1"/>
      <w:marLeft w:val="0"/>
      <w:marRight w:val="0"/>
      <w:marTop w:val="0"/>
      <w:marBottom w:val="0"/>
      <w:divBdr>
        <w:top w:val="none" w:sz="0" w:space="0" w:color="auto"/>
        <w:left w:val="none" w:sz="0" w:space="0" w:color="auto"/>
        <w:bottom w:val="none" w:sz="0" w:space="0" w:color="auto"/>
        <w:right w:val="none" w:sz="0" w:space="0" w:color="auto"/>
      </w:divBdr>
      <w:divsChild>
        <w:div w:id="417291164">
          <w:marLeft w:val="0"/>
          <w:marRight w:val="0"/>
          <w:marTop w:val="0"/>
          <w:marBottom w:val="0"/>
          <w:divBdr>
            <w:top w:val="none" w:sz="0" w:space="0" w:color="auto"/>
            <w:left w:val="none" w:sz="0" w:space="0" w:color="auto"/>
            <w:bottom w:val="none" w:sz="0" w:space="0" w:color="auto"/>
            <w:right w:val="none" w:sz="0" w:space="0" w:color="auto"/>
          </w:divBdr>
          <w:divsChild>
            <w:div w:id="5929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4922">
      <w:bodyDiv w:val="1"/>
      <w:marLeft w:val="0"/>
      <w:marRight w:val="0"/>
      <w:marTop w:val="0"/>
      <w:marBottom w:val="0"/>
      <w:divBdr>
        <w:top w:val="none" w:sz="0" w:space="0" w:color="auto"/>
        <w:left w:val="none" w:sz="0" w:space="0" w:color="auto"/>
        <w:bottom w:val="none" w:sz="0" w:space="0" w:color="auto"/>
        <w:right w:val="none" w:sz="0" w:space="0" w:color="auto"/>
      </w:divBdr>
    </w:div>
    <w:div w:id="693573798">
      <w:bodyDiv w:val="1"/>
      <w:marLeft w:val="0"/>
      <w:marRight w:val="0"/>
      <w:marTop w:val="0"/>
      <w:marBottom w:val="0"/>
      <w:divBdr>
        <w:top w:val="none" w:sz="0" w:space="0" w:color="auto"/>
        <w:left w:val="none" w:sz="0" w:space="0" w:color="auto"/>
        <w:bottom w:val="none" w:sz="0" w:space="0" w:color="auto"/>
        <w:right w:val="none" w:sz="0" w:space="0" w:color="auto"/>
      </w:divBdr>
    </w:div>
    <w:div w:id="742289756">
      <w:bodyDiv w:val="1"/>
      <w:marLeft w:val="0"/>
      <w:marRight w:val="0"/>
      <w:marTop w:val="0"/>
      <w:marBottom w:val="0"/>
      <w:divBdr>
        <w:top w:val="none" w:sz="0" w:space="0" w:color="auto"/>
        <w:left w:val="none" w:sz="0" w:space="0" w:color="auto"/>
        <w:bottom w:val="none" w:sz="0" w:space="0" w:color="auto"/>
        <w:right w:val="none" w:sz="0" w:space="0" w:color="auto"/>
      </w:divBdr>
    </w:div>
    <w:div w:id="748967611">
      <w:bodyDiv w:val="1"/>
      <w:marLeft w:val="0"/>
      <w:marRight w:val="0"/>
      <w:marTop w:val="0"/>
      <w:marBottom w:val="0"/>
      <w:divBdr>
        <w:top w:val="none" w:sz="0" w:space="0" w:color="auto"/>
        <w:left w:val="none" w:sz="0" w:space="0" w:color="auto"/>
        <w:bottom w:val="none" w:sz="0" w:space="0" w:color="auto"/>
        <w:right w:val="none" w:sz="0" w:space="0" w:color="auto"/>
      </w:divBdr>
    </w:div>
    <w:div w:id="808010866">
      <w:bodyDiv w:val="1"/>
      <w:marLeft w:val="0"/>
      <w:marRight w:val="0"/>
      <w:marTop w:val="0"/>
      <w:marBottom w:val="0"/>
      <w:divBdr>
        <w:top w:val="none" w:sz="0" w:space="0" w:color="auto"/>
        <w:left w:val="none" w:sz="0" w:space="0" w:color="auto"/>
        <w:bottom w:val="none" w:sz="0" w:space="0" w:color="auto"/>
        <w:right w:val="none" w:sz="0" w:space="0" w:color="auto"/>
      </w:divBdr>
    </w:div>
    <w:div w:id="825392452">
      <w:bodyDiv w:val="1"/>
      <w:marLeft w:val="0"/>
      <w:marRight w:val="0"/>
      <w:marTop w:val="0"/>
      <w:marBottom w:val="0"/>
      <w:divBdr>
        <w:top w:val="none" w:sz="0" w:space="0" w:color="auto"/>
        <w:left w:val="none" w:sz="0" w:space="0" w:color="auto"/>
        <w:bottom w:val="none" w:sz="0" w:space="0" w:color="auto"/>
        <w:right w:val="none" w:sz="0" w:space="0" w:color="auto"/>
      </w:divBdr>
    </w:div>
    <w:div w:id="835077332">
      <w:bodyDiv w:val="1"/>
      <w:marLeft w:val="0"/>
      <w:marRight w:val="0"/>
      <w:marTop w:val="0"/>
      <w:marBottom w:val="0"/>
      <w:divBdr>
        <w:top w:val="none" w:sz="0" w:space="0" w:color="auto"/>
        <w:left w:val="none" w:sz="0" w:space="0" w:color="auto"/>
        <w:bottom w:val="none" w:sz="0" w:space="0" w:color="auto"/>
        <w:right w:val="none" w:sz="0" w:space="0" w:color="auto"/>
      </w:divBdr>
    </w:div>
    <w:div w:id="887885644">
      <w:bodyDiv w:val="1"/>
      <w:marLeft w:val="0"/>
      <w:marRight w:val="0"/>
      <w:marTop w:val="0"/>
      <w:marBottom w:val="0"/>
      <w:divBdr>
        <w:top w:val="none" w:sz="0" w:space="0" w:color="auto"/>
        <w:left w:val="none" w:sz="0" w:space="0" w:color="auto"/>
        <w:bottom w:val="none" w:sz="0" w:space="0" w:color="auto"/>
        <w:right w:val="none" w:sz="0" w:space="0" w:color="auto"/>
      </w:divBdr>
    </w:div>
    <w:div w:id="921066970">
      <w:bodyDiv w:val="1"/>
      <w:marLeft w:val="0"/>
      <w:marRight w:val="0"/>
      <w:marTop w:val="0"/>
      <w:marBottom w:val="0"/>
      <w:divBdr>
        <w:top w:val="none" w:sz="0" w:space="0" w:color="auto"/>
        <w:left w:val="none" w:sz="0" w:space="0" w:color="auto"/>
        <w:bottom w:val="none" w:sz="0" w:space="0" w:color="auto"/>
        <w:right w:val="none" w:sz="0" w:space="0" w:color="auto"/>
      </w:divBdr>
    </w:div>
    <w:div w:id="1034231109">
      <w:bodyDiv w:val="1"/>
      <w:marLeft w:val="0"/>
      <w:marRight w:val="0"/>
      <w:marTop w:val="0"/>
      <w:marBottom w:val="0"/>
      <w:divBdr>
        <w:top w:val="none" w:sz="0" w:space="0" w:color="auto"/>
        <w:left w:val="none" w:sz="0" w:space="0" w:color="auto"/>
        <w:bottom w:val="none" w:sz="0" w:space="0" w:color="auto"/>
        <w:right w:val="none" w:sz="0" w:space="0" w:color="auto"/>
      </w:divBdr>
    </w:div>
    <w:div w:id="1159494439">
      <w:bodyDiv w:val="1"/>
      <w:marLeft w:val="0"/>
      <w:marRight w:val="0"/>
      <w:marTop w:val="0"/>
      <w:marBottom w:val="0"/>
      <w:divBdr>
        <w:top w:val="none" w:sz="0" w:space="0" w:color="auto"/>
        <w:left w:val="none" w:sz="0" w:space="0" w:color="auto"/>
        <w:bottom w:val="none" w:sz="0" w:space="0" w:color="auto"/>
        <w:right w:val="none" w:sz="0" w:space="0" w:color="auto"/>
      </w:divBdr>
    </w:div>
    <w:div w:id="1186484459">
      <w:bodyDiv w:val="1"/>
      <w:marLeft w:val="0"/>
      <w:marRight w:val="0"/>
      <w:marTop w:val="0"/>
      <w:marBottom w:val="0"/>
      <w:divBdr>
        <w:top w:val="none" w:sz="0" w:space="0" w:color="auto"/>
        <w:left w:val="none" w:sz="0" w:space="0" w:color="auto"/>
        <w:bottom w:val="none" w:sz="0" w:space="0" w:color="auto"/>
        <w:right w:val="none" w:sz="0" w:space="0" w:color="auto"/>
      </w:divBdr>
    </w:div>
    <w:div w:id="1351031595">
      <w:bodyDiv w:val="1"/>
      <w:marLeft w:val="0"/>
      <w:marRight w:val="0"/>
      <w:marTop w:val="0"/>
      <w:marBottom w:val="0"/>
      <w:divBdr>
        <w:top w:val="none" w:sz="0" w:space="0" w:color="auto"/>
        <w:left w:val="none" w:sz="0" w:space="0" w:color="auto"/>
        <w:bottom w:val="none" w:sz="0" w:space="0" w:color="auto"/>
        <w:right w:val="none" w:sz="0" w:space="0" w:color="auto"/>
      </w:divBdr>
    </w:div>
    <w:div w:id="1372924278">
      <w:bodyDiv w:val="1"/>
      <w:marLeft w:val="0"/>
      <w:marRight w:val="0"/>
      <w:marTop w:val="0"/>
      <w:marBottom w:val="0"/>
      <w:divBdr>
        <w:top w:val="none" w:sz="0" w:space="0" w:color="auto"/>
        <w:left w:val="none" w:sz="0" w:space="0" w:color="auto"/>
        <w:bottom w:val="none" w:sz="0" w:space="0" w:color="auto"/>
        <w:right w:val="none" w:sz="0" w:space="0" w:color="auto"/>
      </w:divBdr>
      <w:divsChild>
        <w:div w:id="142695926">
          <w:marLeft w:val="0"/>
          <w:marRight w:val="0"/>
          <w:marTop w:val="0"/>
          <w:marBottom w:val="0"/>
          <w:divBdr>
            <w:top w:val="none" w:sz="0" w:space="0" w:color="auto"/>
            <w:left w:val="none" w:sz="0" w:space="0" w:color="auto"/>
            <w:bottom w:val="none" w:sz="0" w:space="0" w:color="auto"/>
            <w:right w:val="none" w:sz="0" w:space="0" w:color="auto"/>
          </w:divBdr>
          <w:divsChild>
            <w:div w:id="1441878742">
              <w:marLeft w:val="0"/>
              <w:marRight w:val="0"/>
              <w:marTop w:val="0"/>
              <w:marBottom w:val="0"/>
              <w:divBdr>
                <w:top w:val="none" w:sz="0" w:space="0" w:color="auto"/>
                <w:left w:val="none" w:sz="0" w:space="0" w:color="auto"/>
                <w:bottom w:val="none" w:sz="0" w:space="0" w:color="auto"/>
                <w:right w:val="none" w:sz="0" w:space="0" w:color="auto"/>
              </w:divBdr>
              <w:divsChild>
                <w:div w:id="1417361107">
                  <w:marLeft w:val="0"/>
                  <w:marRight w:val="0"/>
                  <w:marTop w:val="0"/>
                  <w:marBottom w:val="0"/>
                  <w:divBdr>
                    <w:top w:val="none" w:sz="0" w:space="0" w:color="auto"/>
                    <w:left w:val="none" w:sz="0" w:space="0" w:color="auto"/>
                    <w:bottom w:val="none" w:sz="0" w:space="0" w:color="auto"/>
                    <w:right w:val="none" w:sz="0" w:space="0" w:color="auto"/>
                  </w:divBdr>
                  <w:divsChild>
                    <w:div w:id="395444456">
                      <w:marLeft w:val="0"/>
                      <w:marRight w:val="0"/>
                      <w:marTop w:val="0"/>
                      <w:marBottom w:val="0"/>
                      <w:divBdr>
                        <w:top w:val="none" w:sz="0" w:space="0" w:color="auto"/>
                        <w:left w:val="none" w:sz="0" w:space="0" w:color="auto"/>
                        <w:bottom w:val="none" w:sz="0" w:space="0" w:color="auto"/>
                        <w:right w:val="none" w:sz="0" w:space="0" w:color="auto"/>
                      </w:divBdr>
                      <w:divsChild>
                        <w:div w:id="760029150">
                          <w:marLeft w:val="0"/>
                          <w:marRight w:val="0"/>
                          <w:marTop w:val="0"/>
                          <w:marBottom w:val="0"/>
                          <w:divBdr>
                            <w:top w:val="none" w:sz="0" w:space="0" w:color="auto"/>
                            <w:left w:val="none" w:sz="0" w:space="0" w:color="auto"/>
                            <w:bottom w:val="none" w:sz="0" w:space="0" w:color="auto"/>
                            <w:right w:val="none" w:sz="0" w:space="0" w:color="auto"/>
                          </w:divBdr>
                          <w:divsChild>
                            <w:div w:id="375354868">
                              <w:marLeft w:val="0"/>
                              <w:marRight w:val="0"/>
                              <w:marTop w:val="0"/>
                              <w:marBottom w:val="0"/>
                              <w:divBdr>
                                <w:top w:val="none" w:sz="0" w:space="0" w:color="auto"/>
                                <w:left w:val="none" w:sz="0" w:space="0" w:color="auto"/>
                                <w:bottom w:val="none" w:sz="0" w:space="0" w:color="auto"/>
                                <w:right w:val="none" w:sz="0" w:space="0" w:color="auto"/>
                              </w:divBdr>
                              <w:divsChild>
                                <w:div w:id="1358043198">
                                  <w:marLeft w:val="0"/>
                                  <w:marRight w:val="0"/>
                                  <w:marTop w:val="0"/>
                                  <w:marBottom w:val="0"/>
                                  <w:divBdr>
                                    <w:top w:val="none" w:sz="0" w:space="0" w:color="auto"/>
                                    <w:left w:val="none" w:sz="0" w:space="0" w:color="auto"/>
                                    <w:bottom w:val="none" w:sz="0" w:space="0" w:color="auto"/>
                                    <w:right w:val="none" w:sz="0" w:space="0" w:color="auto"/>
                                  </w:divBdr>
                                  <w:divsChild>
                                    <w:div w:id="42564375">
                                      <w:marLeft w:val="0"/>
                                      <w:marRight w:val="0"/>
                                      <w:marTop w:val="0"/>
                                      <w:marBottom w:val="0"/>
                                      <w:divBdr>
                                        <w:top w:val="none" w:sz="0" w:space="0" w:color="auto"/>
                                        <w:left w:val="none" w:sz="0" w:space="0" w:color="auto"/>
                                        <w:bottom w:val="none" w:sz="0" w:space="0" w:color="auto"/>
                                        <w:right w:val="none" w:sz="0" w:space="0" w:color="auto"/>
                                      </w:divBdr>
                                      <w:divsChild>
                                        <w:div w:id="1215847347">
                                          <w:marLeft w:val="0"/>
                                          <w:marRight w:val="0"/>
                                          <w:marTop w:val="0"/>
                                          <w:marBottom w:val="0"/>
                                          <w:divBdr>
                                            <w:top w:val="none" w:sz="0" w:space="0" w:color="auto"/>
                                            <w:left w:val="none" w:sz="0" w:space="0" w:color="auto"/>
                                            <w:bottom w:val="none" w:sz="0" w:space="0" w:color="auto"/>
                                            <w:right w:val="none" w:sz="0" w:space="0" w:color="auto"/>
                                          </w:divBdr>
                                          <w:divsChild>
                                            <w:div w:id="1502500849">
                                              <w:marLeft w:val="0"/>
                                              <w:marRight w:val="0"/>
                                              <w:marTop w:val="0"/>
                                              <w:marBottom w:val="0"/>
                                              <w:divBdr>
                                                <w:top w:val="none" w:sz="0" w:space="0" w:color="auto"/>
                                                <w:left w:val="none" w:sz="0" w:space="0" w:color="auto"/>
                                                <w:bottom w:val="none" w:sz="0" w:space="0" w:color="auto"/>
                                                <w:right w:val="none" w:sz="0" w:space="0" w:color="auto"/>
                                              </w:divBdr>
                                              <w:divsChild>
                                                <w:div w:id="1500461152">
                                                  <w:marLeft w:val="0"/>
                                                  <w:marRight w:val="0"/>
                                                  <w:marTop w:val="0"/>
                                                  <w:marBottom w:val="0"/>
                                                  <w:divBdr>
                                                    <w:top w:val="none" w:sz="0" w:space="0" w:color="auto"/>
                                                    <w:left w:val="none" w:sz="0" w:space="0" w:color="auto"/>
                                                    <w:bottom w:val="none" w:sz="0" w:space="0" w:color="auto"/>
                                                    <w:right w:val="none" w:sz="0" w:space="0" w:color="auto"/>
                                                  </w:divBdr>
                                                  <w:divsChild>
                                                    <w:div w:id="144973151">
                                                      <w:marLeft w:val="0"/>
                                                      <w:marRight w:val="0"/>
                                                      <w:marTop w:val="0"/>
                                                      <w:marBottom w:val="0"/>
                                                      <w:divBdr>
                                                        <w:top w:val="none" w:sz="0" w:space="0" w:color="auto"/>
                                                        <w:left w:val="none" w:sz="0" w:space="0" w:color="auto"/>
                                                        <w:bottom w:val="none" w:sz="0" w:space="0" w:color="auto"/>
                                                        <w:right w:val="none" w:sz="0" w:space="0" w:color="auto"/>
                                                      </w:divBdr>
                                                      <w:divsChild>
                                                        <w:div w:id="10179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896028">
      <w:bodyDiv w:val="1"/>
      <w:marLeft w:val="0"/>
      <w:marRight w:val="0"/>
      <w:marTop w:val="0"/>
      <w:marBottom w:val="0"/>
      <w:divBdr>
        <w:top w:val="none" w:sz="0" w:space="0" w:color="auto"/>
        <w:left w:val="none" w:sz="0" w:space="0" w:color="auto"/>
        <w:bottom w:val="none" w:sz="0" w:space="0" w:color="auto"/>
        <w:right w:val="none" w:sz="0" w:space="0" w:color="auto"/>
      </w:divBdr>
    </w:div>
    <w:div w:id="1386297498">
      <w:bodyDiv w:val="1"/>
      <w:marLeft w:val="0"/>
      <w:marRight w:val="0"/>
      <w:marTop w:val="0"/>
      <w:marBottom w:val="0"/>
      <w:divBdr>
        <w:top w:val="none" w:sz="0" w:space="0" w:color="auto"/>
        <w:left w:val="none" w:sz="0" w:space="0" w:color="auto"/>
        <w:bottom w:val="none" w:sz="0" w:space="0" w:color="auto"/>
        <w:right w:val="none" w:sz="0" w:space="0" w:color="auto"/>
      </w:divBdr>
    </w:div>
    <w:div w:id="1435440709">
      <w:bodyDiv w:val="1"/>
      <w:marLeft w:val="0"/>
      <w:marRight w:val="0"/>
      <w:marTop w:val="0"/>
      <w:marBottom w:val="0"/>
      <w:divBdr>
        <w:top w:val="none" w:sz="0" w:space="0" w:color="auto"/>
        <w:left w:val="none" w:sz="0" w:space="0" w:color="auto"/>
        <w:bottom w:val="none" w:sz="0" w:space="0" w:color="auto"/>
        <w:right w:val="none" w:sz="0" w:space="0" w:color="auto"/>
      </w:divBdr>
    </w:div>
    <w:div w:id="1437167415">
      <w:bodyDiv w:val="1"/>
      <w:marLeft w:val="0"/>
      <w:marRight w:val="0"/>
      <w:marTop w:val="0"/>
      <w:marBottom w:val="0"/>
      <w:divBdr>
        <w:top w:val="none" w:sz="0" w:space="0" w:color="auto"/>
        <w:left w:val="none" w:sz="0" w:space="0" w:color="auto"/>
        <w:bottom w:val="none" w:sz="0" w:space="0" w:color="auto"/>
        <w:right w:val="none" w:sz="0" w:space="0" w:color="auto"/>
      </w:divBdr>
    </w:div>
    <w:div w:id="1484158648">
      <w:bodyDiv w:val="1"/>
      <w:marLeft w:val="0"/>
      <w:marRight w:val="0"/>
      <w:marTop w:val="0"/>
      <w:marBottom w:val="0"/>
      <w:divBdr>
        <w:top w:val="none" w:sz="0" w:space="0" w:color="auto"/>
        <w:left w:val="none" w:sz="0" w:space="0" w:color="auto"/>
        <w:bottom w:val="none" w:sz="0" w:space="0" w:color="auto"/>
        <w:right w:val="none" w:sz="0" w:space="0" w:color="auto"/>
      </w:divBdr>
    </w:div>
    <w:div w:id="1526990014">
      <w:bodyDiv w:val="1"/>
      <w:marLeft w:val="0"/>
      <w:marRight w:val="0"/>
      <w:marTop w:val="0"/>
      <w:marBottom w:val="0"/>
      <w:divBdr>
        <w:top w:val="none" w:sz="0" w:space="0" w:color="auto"/>
        <w:left w:val="none" w:sz="0" w:space="0" w:color="auto"/>
        <w:bottom w:val="none" w:sz="0" w:space="0" w:color="auto"/>
        <w:right w:val="none" w:sz="0" w:space="0" w:color="auto"/>
      </w:divBdr>
    </w:div>
    <w:div w:id="1615671001">
      <w:bodyDiv w:val="1"/>
      <w:marLeft w:val="0"/>
      <w:marRight w:val="0"/>
      <w:marTop w:val="0"/>
      <w:marBottom w:val="0"/>
      <w:divBdr>
        <w:top w:val="none" w:sz="0" w:space="0" w:color="auto"/>
        <w:left w:val="none" w:sz="0" w:space="0" w:color="auto"/>
        <w:bottom w:val="none" w:sz="0" w:space="0" w:color="auto"/>
        <w:right w:val="none" w:sz="0" w:space="0" w:color="auto"/>
      </w:divBdr>
    </w:div>
    <w:div w:id="1748571909">
      <w:bodyDiv w:val="1"/>
      <w:marLeft w:val="0"/>
      <w:marRight w:val="0"/>
      <w:marTop w:val="0"/>
      <w:marBottom w:val="0"/>
      <w:divBdr>
        <w:top w:val="none" w:sz="0" w:space="0" w:color="auto"/>
        <w:left w:val="none" w:sz="0" w:space="0" w:color="auto"/>
        <w:bottom w:val="none" w:sz="0" w:space="0" w:color="auto"/>
        <w:right w:val="none" w:sz="0" w:space="0" w:color="auto"/>
      </w:divBdr>
    </w:div>
    <w:div w:id="1752389817">
      <w:bodyDiv w:val="1"/>
      <w:marLeft w:val="0"/>
      <w:marRight w:val="0"/>
      <w:marTop w:val="0"/>
      <w:marBottom w:val="0"/>
      <w:divBdr>
        <w:top w:val="none" w:sz="0" w:space="0" w:color="auto"/>
        <w:left w:val="none" w:sz="0" w:space="0" w:color="auto"/>
        <w:bottom w:val="none" w:sz="0" w:space="0" w:color="auto"/>
        <w:right w:val="none" w:sz="0" w:space="0" w:color="auto"/>
      </w:divBdr>
    </w:div>
    <w:div w:id="1854831130">
      <w:bodyDiv w:val="1"/>
      <w:marLeft w:val="0"/>
      <w:marRight w:val="0"/>
      <w:marTop w:val="0"/>
      <w:marBottom w:val="0"/>
      <w:divBdr>
        <w:top w:val="none" w:sz="0" w:space="0" w:color="auto"/>
        <w:left w:val="none" w:sz="0" w:space="0" w:color="auto"/>
        <w:bottom w:val="none" w:sz="0" w:space="0" w:color="auto"/>
        <w:right w:val="none" w:sz="0" w:space="0" w:color="auto"/>
      </w:divBdr>
    </w:div>
    <w:div w:id="1917784646">
      <w:bodyDiv w:val="1"/>
      <w:marLeft w:val="0"/>
      <w:marRight w:val="0"/>
      <w:marTop w:val="0"/>
      <w:marBottom w:val="0"/>
      <w:divBdr>
        <w:top w:val="none" w:sz="0" w:space="0" w:color="auto"/>
        <w:left w:val="none" w:sz="0" w:space="0" w:color="auto"/>
        <w:bottom w:val="none" w:sz="0" w:space="0" w:color="auto"/>
        <w:right w:val="none" w:sz="0" w:space="0" w:color="auto"/>
      </w:divBdr>
    </w:div>
    <w:div w:id="1958218613">
      <w:bodyDiv w:val="1"/>
      <w:marLeft w:val="0"/>
      <w:marRight w:val="0"/>
      <w:marTop w:val="0"/>
      <w:marBottom w:val="0"/>
      <w:divBdr>
        <w:top w:val="none" w:sz="0" w:space="0" w:color="auto"/>
        <w:left w:val="none" w:sz="0" w:space="0" w:color="auto"/>
        <w:bottom w:val="none" w:sz="0" w:space="0" w:color="auto"/>
        <w:right w:val="none" w:sz="0" w:space="0" w:color="auto"/>
      </w:divBdr>
    </w:div>
    <w:div w:id="1959218432">
      <w:bodyDiv w:val="1"/>
      <w:marLeft w:val="0"/>
      <w:marRight w:val="0"/>
      <w:marTop w:val="0"/>
      <w:marBottom w:val="0"/>
      <w:divBdr>
        <w:top w:val="none" w:sz="0" w:space="0" w:color="auto"/>
        <w:left w:val="none" w:sz="0" w:space="0" w:color="auto"/>
        <w:bottom w:val="none" w:sz="0" w:space="0" w:color="auto"/>
        <w:right w:val="none" w:sz="0" w:space="0" w:color="auto"/>
      </w:divBdr>
      <w:divsChild>
        <w:div w:id="1731228199">
          <w:marLeft w:val="0"/>
          <w:marRight w:val="0"/>
          <w:marTop w:val="0"/>
          <w:marBottom w:val="0"/>
          <w:divBdr>
            <w:top w:val="none" w:sz="0" w:space="0" w:color="auto"/>
            <w:left w:val="none" w:sz="0" w:space="0" w:color="auto"/>
            <w:bottom w:val="none" w:sz="0" w:space="0" w:color="auto"/>
            <w:right w:val="none" w:sz="0" w:space="0" w:color="auto"/>
          </w:divBdr>
          <w:divsChild>
            <w:div w:id="1604613174">
              <w:marLeft w:val="0"/>
              <w:marRight w:val="0"/>
              <w:marTop w:val="0"/>
              <w:marBottom w:val="0"/>
              <w:divBdr>
                <w:top w:val="none" w:sz="0" w:space="0" w:color="auto"/>
                <w:left w:val="none" w:sz="0" w:space="0" w:color="auto"/>
                <w:bottom w:val="none" w:sz="0" w:space="0" w:color="auto"/>
                <w:right w:val="none" w:sz="0" w:space="0" w:color="auto"/>
              </w:divBdr>
              <w:divsChild>
                <w:div w:id="1611820462">
                  <w:marLeft w:val="0"/>
                  <w:marRight w:val="0"/>
                  <w:marTop w:val="0"/>
                  <w:marBottom w:val="0"/>
                  <w:divBdr>
                    <w:top w:val="none" w:sz="0" w:space="0" w:color="auto"/>
                    <w:left w:val="none" w:sz="0" w:space="0" w:color="auto"/>
                    <w:bottom w:val="none" w:sz="0" w:space="0" w:color="auto"/>
                    <w:right w:val="none" w:sz="0" w:space="0" w:color="auto"/>
                  </w:divBdr>
                  <w:divsChild>
                    <w:div w:id="628508920">
                      <w:marLeft w:val="0"/>
                      <w:marRight w:val="0"/>
                      <w:marTop w:val="0"/>
                      <w:marBottom w:val="0"/>
                      <w:divBdr>
                        <w:top w:val="none" w:sz="0" w:space="0" w:color="auto"/>
                        <w:left w:val="none" w:sz="0" w:space="0" w:color="auto"/>
                        <w:bottom w:val="none" w:sz="0" w:space="0" w:color="auto"/>
                        <w:right w:val="none" w:sz="0" w:space="0" w:color="auto"/>
                      </w:divBdr>
                      <w:divsChild>
                        <w:div w:id="2126461160">
                          <w:marLeft w:val="0"/>
                          <w:marRight w:val="0"/>
                          <w:marTop w:val="0"/>
                          <w:marBottom w:val="0"/>
                          <w:divBdr>
                            <w:top w:val="none" w:sz="0" w:space="0" w:color="auto"/>
                            <w:left w:val="none" w:sz="0" w:space="0" w:color="auto"/>
                            <w:bottom w:val="none" w:sz="0" w:space="0" w:color="auto"/>
                            <w:right w:val="none" w:sz="0" w:space="0" w:color="auto"/>
                          </w:divBdr>
                          <w:divsChild>
                            <w:div w:id="182521910">
                              <w:marLeft w:val="0"/>
                              <w:marRight w:val="0"/>
                              <w:marTop w:val="0"/>
                              <w:marBottom w:val="0"/>
                              <w:divBdr>
                                <w:top w:val="none" w:sz="0" w:space="0" w:color="auto"/>
                                <w:left w:val="none" w:sz="0" w:space="0" w:color="auto"/>
                                <w:bottom w:val="none" w:sz="0" w:space="0" w:color="auto"/>
                                <w:right w:val="none" w:sz="0" w:space="0" w:color="auto"/>
                              </w:divBdr>
                              <w:divsChild>
                                <w:div w:id="161939686">
                                  <w:marLeft w:val="0"/>
                                  <w:marRight w:val="0"/>
                                  <w:marTop w:val="0"/>
                                  <w:marBottom w:val="0"/>
                                  <w:divBdr>
                                    <w:top w:val="none" w:sz="0" w:space="0" w:color="auto"/>
                                    <w:left w:val="none" w:sz="0" w:space="0" w:color="auto"/>
                                    <w:bottom w:val="none" w:sz="0" w:space="0" w:color="auto"/>
                                    <w:right w:val="none" w:sz="0" w:space="0" w:color="auto"/>
                                  </w:divBdr>
                                  <w:divsChild>
                                    <w:div w:id="1583830059">
                                      <w:marLeft w:val="0"/>
                                      <w:marRight w:val="0"/>
                                      <w:marTop w:val="0"/>
                                      <w:marBottom w:val="0"/>
                                      <w:divBdr>
                                        <w:top w:val="none" w:sz="0" w:space="0" w:color="auto"/>
                                        <w:left w:val="none" w:sz="0" w:space="0" w:color="auto"/>
                                        <w:bottom w:val="none" w:sz="0" w:space="0" w:color="auto"/>
                                        <w:right w:val="none" w:sz="0" w:space="0" w:color="auto"/>
                                      </w:divBdr>
                                      <w:divsChild>
                                        <w:div w:id="1494881350">
                                          <w:marLeft w:val="0"/>
                                          <w:marRight w:val="0"/>
                                          <w:marTop w:val="0"/>
                                          <w:marBottom w:val="0"/>
                                          <w:divBdr>
                                            <w:top w:val="none" w:sz="0" w:space="0" w:color="auto"/>
                                            <w:left w:val="none" w:sz="0" w:space="0" w:color="auto"/>
                                            <w:bottom w:val="none" w:sz="0" w:space="0" w:color="auto"/>
                                            <w:right w:val="none" w:sz="0" w:space="0" w:color="auto"/>
                                          </w:divBdr>
                                          <w:divsChild>
                                            <w:div w:id="1776944060">
                                              <w:marLeft w:val="0"/>
                                              <w:marRight w:val="0"/>
                                              <w:marTop w:val="0"/>
                                              <w:marBottom w:val="0"/>
                                              <w:divBdr>
                                                <w:top w:val="none" w:sz="0" w:space="0" w:color="auto"/>
                                                <w:left w:val="none" w:sz="0" w:space="0" w:color="auto"/>
                                                <w:bottom w:val="none" w:sz="0" w:space="0" w:color="auto"/>
                                                <w:right w:val="none" w:sz="0" w:space="0" w:color="auto"/>
                                              </w:divBdr>
                                              <w:divsChild>
                                                <w:div w:id="1521815836">
                                                  <w:marLeft w:val="0"/>
                                                  <w:marRight w:val="0"/>
                                                  <w:marTop w:val="0"/>
                                                  <w:marBottom w:val="0"/>
                                                  <w:divBdr>
                                                    <w:top w:val="none" w:sz="0" w:space="0" w:color="auto"/>
                                                    <w:left w:val="none" w:sz="0" w:space="0" w:color="auto"/>
                                                    <w:bottom w:val="none" w:sz="0" w:space="0" w:color="auto"/>
                                                    <w:right w:val="none" w:sz="0" w:space="0" w:color="auto"/>
                                                  </w:divBdr>
                                                  <w:divsChild>
                                                    <w:div w:id="2013020354">
                                                      <w:marLeft w:val="0"/>
                                                      <w:marRight w:val="0"/>
                                                      <w:marTop w:val="0"/>
                                                      <w:marBottom w:val="0"/>
                                                      <w:divBdr>
                                                        <w:top w:val="none" w:sz="0" w:space="0" w:color="auto"/>
                                                        <w:left w:val="none" w:sz="0" w:space="0" w:color="auto"/>
                                                        <w:bottom w:val="none" w:sz="0" w:space="0" w:color="auto"/>
                                                        <w:right w:val="none" w:sz="0" w:space="0" w:color="auto"/>
                                                      </w:divBdr>
                                                      <w:divsChild>
                                                        <w:div w:id="1633485484">
                                                          <w:marLeft w:val="0"/>
                                                          <w:marRight w:val="0"/>
                                                          <w:marTop w:val="0"/>
                                                          <w:marBottom w:val="0"/>
                                                          <w:divBdr>
                                                            <w:top w:val="none" w:sz="0" w:space="0" w:color="auto"/>
                                                            <w:left w:val="none" w:sz="0" w:space="0" w:color="auto"/>
                                                            <w:bottom w:val="none" w:sz="0" w:space="0" w:color="auto"/>
                                                            <w:right w:val="none" w:sz="0" w:space="0" w:color="auto"/>
                                                          </w:divBdr>
                                                          <w:divsChild>
                                                            <w:div w:id="1741246162">
                                                              <w:marLeft w:val="0"/>
                                                              <w:marRight w:val="0"/>
                                                              <w:marTop w:val="0"/>
                                                              <w:marBottom w:val="0"/>
                                                              <w:divBdr>
                                                                <w:top w:val="none" w:sz="0" w:space="0" w:color="auto"/>
                                                                <w:left w:val="none" w:sz="0" w:space="0" w:color="auto"/>
                                                                <w:bottom w:val="none" w:sz="0" w:space="0" w:color="auto"/>
                                                                <w:right w:val="none" w:sz="0" w:space="0" w:color="auto"/>
                                                              </w:divBdr>
                                                              <w:divsChild>
                                                                <w:div w:id="1145272248">
                                                                  <w:marLeft w:val="0"/>
                                                                  <w:marRight w:val="0"/>
                                                                  <w:marTop w:val="0"/>
                                                                  <w:marBottom w:val="0"/>
                                                                  <w:divBdr>
                                                                    <w:top w:val="none" w:sz="0" w:space="0" w:color="auto"/>
                                                                    <w:left w:val="none" w:sz="0" w:space="0" w:color="auto"/>
                                                                    <w:bottom w:val="none" w:sz="0" w:space="0" w:color="auto"/>
                                                                    <w:right w:val="none" w:sz="0" w:space="0" w:color="auto"/>
                                                                  </w:divBdr>
                                                                  <w:divsChild>
                                                                    <w:div w:id="355663897">
                                                                      <w:marLeft w:val="0"/>
                                                                      <w:marRight w:val="0"/>
                                                                      <w:marTop w:val="0"/>
                                                                      <w:marBottom w:val="0"/>
                                                                      <w:divBdr>
                                                                        <w:top w:val="none" w:sz="0" w:space="0" w:color="auto"/>
                                                                        <w:left w:val="none" w:sz="0" w:space="0" w:color="auto"/>
                                                                        <w:bottom w:val="none" w:sz="0" w:space="0" w:color="auto"/>
                                                                        <w:right w:val="none" w:sz="0" w:space="0" w:color="auto"/>
                                                                      </w:divBdr>
                                                                      <w:divsChild>
                                                                        <w:div w:id="729185133">
                                                                          <w:marLeft w:val="0"/>
                                                                          <w:marRight w:val="0"/>
                                                                          <w:marTop w:val="0"/>
                                                                          <w:marBottom w:val="0"/>
                                                                          <w:divBdr>
                                                                            <w:top w:val="none" w:sz="0" w:space="0" w:color="auto"/>
                                                                            <w:left w:val="none" w:sz="0" w:space="0" w:color="auto"/>
                                                                            <w:bottom w:val="none" w:sz="0" w:space="0" w:color="auto"/>
                                                                            <w:right w:val="none" w:sz="0" w:space="0" w:color="auto"/>
                                                                          </w:divBdr>
                                                                          <w:divsChild>
                                                                            <w:div w:id="1900626940">
                                                                              <w:marLeft w:val="0"/>
                                                                              <w:marRight w:val="0"/>
                                                                              <w:marTop w:val="0"/>
                                                                              <w:marBottom w:val="0"/>
                                                                              <w:divBdr>
                                                                                <w:top w:val="none" w:sz="0" w:space="0" w:color="auto"/>
                                                                                <w:left w:val="none" w:sz="0" w:space="0" w:color="auto"/>
                                                                                <w:bottom w:val="none" w:sz="0" w:space="0" w:color="auto"/>
                                                                                <w:right w:val="none" w:sz="0" w:space="0" w:color="auto"/>
                                                                              </w:divBdr>
                                                                              <w:divsChild>
                                                                                <w:div w:id="1317491294">
                                                                                  <w:marLeft w:val="0"/>
                                                                                  <w:marRight w:val="0"/>
                                                                                  <w:marTop w:val="0"/>
                                                                                  <w:marBottom w:val="0"/>
                                                                                  <w:divBdr>
                                                                                    <w:top w:val="none" w:sz="0" w:space="0" w:color="auto"/>
                                                                                    <w:left w:val="none" w:sz="0" w:space="0" w:color="auto"/>
                                                                                    <w:bottom w:val="none" w:sz="0" w:space="0" w:color="auto"/>
                                                                                    <w:right w:val="none" w:sz="0" w:space="0" w:color="auto"/>
                                                                                  </w:divBdr>
                                                                                  <w:divsChild>
                                                                                    <w:div w:id="14875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365.com.au"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BE2416F1E344482027D4F71737038" ma:contentTypeVersion="0" ma:contentTypeDescription="Create a new document." ma:contentTypeScope="" ma:versionID="dbc6f18fab2244cabf7bef02f2d12fdb">
  <xsd:schema xmlns:xsd="http://www.w3.org/2001/XMLSchema" xmlns:xs="http://www.w3.org/2001/XMLSchema" xmlns:p="http://schemas.microsoft.com/office/2006/metadata/properties" xmlns:ns2="f99080d5-e45d-4714-84e8-2af67d2f3517" targetNamespace="http://schemas.microsoft.com/office/2006/metadata/properties" ma:root="true" ma:fieldsID="c79307105bbd60d81dde25896e9852e4" ns2:_="">
    <xsd:import namespace="f99080d5-e45d-4714-84e8-2af67d2f351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80d5-e45d-4714-84e8-2af67d2f35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9080d5-e45d-4714-84e8-2af67d2f3517">XH4DWC7JSUNK-664612132-26670</_dlc_DocId>
    <_dlc_DocIdUrl xmlns="f99080d5-e45d-4714-84e8-2af67d2f3517">
      <Url>http://collaboration/organisation/contd/gmb/gct/_layouts/15/DocIdRedir.aspx?ID=XH4DWC7JSUNK-664612132-26670</Url>
      <Description>XH4DWC7JSUNK-664612132-26670</Description>
    </_dlc_DocIdUrl>
  </documentManagement>
</p:properties>
</file>

<file path=customXml/itemProps1.xml><?xml version="1.0" encoding="utf-8"?>
<ds:datastoreItem xmlns:ds="http://schemas.openxmlformats.org/officeDocument/2006/customXml" ds:itemID="{6DF1A874-9F6D-4D72-9535-CA183A96643E}"/>
</file>

<file path=customXml/itemProps2.xml><?xml version="1.0" encoding="utf-8"?>
<ds:datastoreItem xmlns:ds="http://schemas.openxmlformats.org/officeDocument/2006/customXml" ds:itemID="{55366CA0-5C69-485D-8642-746A451FD659}"/>
</file>

<file path=customXml/itemProps3.xml><?xml version="1.0" encoding="utf-8"?>
<ds:datastoreItem xmlns:ds="http://schemas.openxmlformats.org/officeDocument/2006/customXml" ds:itemID="{FFFE4AA3-EC53-49BC-9494-EFBC2E7C6FF0}"/>
</file>

<file path=customXml/itemProps4.xml><?xml version="1.0" encoding="utf-8"?>
<ds:datastoreItem xmlns:ds="http://schemas.openxmlformats.org/officeDocument/2006/customXml" ds:itemID="{D326F646-C983-4E3C-8249-5065B6CA2A05}"/>
</file>

<file path=docProps/app.xml><?xml version="1.0" encoding="utf-8"?>
<Properties xmlns="http://schemas.openxmlformats.org/officeDocument/2006/extended-properties" xmlns:vt="http://schemas.openxmlformats.org/officeDocument/2006/docPropsVTypes">
  <Template>Normal.dotm</Template>
  <TotalTime>0</TotalTime>
  <Pages>10</Pages>
  <Words>3465</Words>
  <Characters>20691</Characters>
  <Application>Microsoft Office Word</Application>
  <DocSecurity>0</DocSecurity>
  <Lines>304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2023-12-13T03:01:00Z</dcterms:created>
  <dcterms:modified xsi:type="dcterms:W3CDTF">2023-12-13T03:01:00Z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1cb02901-d0ea-4276-8bd8-7acfb338fdad</vt:lpwstr>
  </property>
  <property fmtid="{D5CDD505-2E9C-101B-9397-08002B2CF9AE}" pid="3" name="ContentTypeId">
    <vt:lpwstr>0x0101007B2BE2416F1E344482027D4F71737038</vt:lpwstr>
  </property>
</Properties>
</file>