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90B4A" w14:textId="2D6AFA66" w:rsidR="00A52A56" w:rsidRDefault="00A6709A" w:rsidP="001569AC">
      <w:pPr>
        <w:pStyle w:val="ACMAReportTitle"/>
        <w:spacing w:after="200"/>
      </w:pPr>
      <w:r w:rsidRPr="00C81938">
        <w:t xml:space="preserve">Five-year </w:t>
      </w:r>
      <w:r>
        <w:t>spectrum</w:t>
      </w:r>
      <w:r w:rsidRPr="00C81938">
        <w:t xml:space="preserve"> outlook</w:t>
      </w:r>
      <w:r w:rsidR="00001FC4" w:rsidRPr="00C81938">
        <w:t xml:space="preserve"> </w:t>
      </w:r>
      <w:r w:rsidR="002A2049" w:rsidRPr="00C81938">
        <w:t>202</w:t>
      </w:r>
      <w:r w:rsidR="00781466">
        <w:t>3</w:t>
      </w:r>
      <w:r w:rsidRPr="00C81938">
        <w:t>–</w:t>
      </w:r>
      <w:r w:rsidR="002A2049" w:rsidRPr="00C81938">
        <w:t>2</w:t>
      </w:r>
      <w:r w:rsidR="00781466">
        <w:t>8</w:t>
      </w:r>
      <w:r w:rsidR="00F53194" w:rsidRPr="00C81938">
        <w:t xml:space="preserve"> </w:t>
      </w:r>
      <w:r w:rsidR="002F1EC7" w:rsidRPr="00C81938">
        <w:t>and 202</w:t>
      </w:r>
      <w:r w:rsidR="00781466">
        <w:t>3</w:t>
      </w:r>
      <w:r w:rsidR="00FB02BA" w:rsidRPr="00C81938">
        <w:t>–</w:t>
      </w:r>
      <w:r w:rsidR="002F1EC7" w:rsidRPr="00C81938">
        <w:t>2</w:t>
      </w:r>
      <w:r w:rsidR="00781466">
        <w:t>4</w:t>
      </w:r>
      <w:r w:rsidR="002F1EC7" w:rsidRPr="00C81938">
        <w:t xml:space="preserve"> </w:t>
      </w:r>
      <w:r w:rsidR="00F53194" w:rsidRPr="00C81938">
        <w:t>work progra</w:t>
      </w:r>
      <w:r w:rsidR="00561369" w:rsidRPr="00C81938">
        <w:t>m</w:t>
      </w:r>
      <w:r w:rsidR="00AA2A76">
        <w:t xml:space="preserve"> </w:t>
      </w:r>
    </w:p>
    <w:p w14:paraId="6B0957D1" w14:textId="56D2BDE8" w:rsidR="00C97736" w:rsidRDefault="003B6280" w:rsidP="006E3FA1">
      <w:pPr>
        <w:pStyle w:val="ACMAReportDate"/>
        <w:spacing w:after="240"/>
      </w:pPr>
      <w:r>
        <w:t xml:space="preserve">october </w:t>
      </w:r>
      <w:r w:rsidR="000B045F" w:rsidRPr="00604D48">
        <w:t>202</w:t>
      </w:r>
      <w:r w:rsidR="00781466">
        <w:t>3</w:t>
      </w:r>
    </w:p>
    <w:p w14:paraId="22C0C94E" w14:textId="79240415" w:rsidR="00F243FF" w:rsidRPr="00F243FF" w:rsidRDefault="00F243FF" w:rsidP="00F243FF">
      <w:pPr>
        <w:tabs>
          <w:tab w:val="left" w:pos="5385"/>
        </w:tabs>
        <w:sectPr w:rsidR="00F243FF" w:rsidRPr="00F243FF" w:rsidSect="00E97880">
          <w:headerReference w:type="even" r:id="rId8"/>
          <w:headerReference w:type="default" r:id="rId9"/>
          <w:footerReference w:type="even" r:id="rId10"/>
          <w:footerReference w:type="default" r:id="rId11"/>
          <w:headerReference w:type="first" r:id="rId12"/>
          <w:pgSz w:w="11906" w:h="16838" w:code="9"/>
          <w:pgMar w:top="3924" w:right="1797" w:bottom="1440" w:left="1134" w:header="709" w:footer="454" w:gutter="0"/>
          <w:cols w:space="708"/>
          <w:docGrid w:linePitch="360"/>
        </w:sectPr>
      </w:pPr>
    </w:p>
    <w:p w14:paraId="58F76F54" w14:textId="77777777" w:rsidR="0005011A" w:rsidRPr="00C81938" w:rsidRDefault="0005011A" w:rsidP="00C7245A">
      <w:pPr>
        <w:pStyle w:val="ACMACorporateAddressHeader"/>
      </w:pPr>
      <w:r w:rsidRPr="00C81938">
        <w:lastRenderedPageBreak/>
        <w:t>Canberra</w:t>
      </w:r>
      <w:r w:rsidR="00D3165D" w:rsidRPr="00C81938">
        <w:tab/>
      </w:r>
    </w:p>
    <w:p w14:paraId="2776D9FC" w14:textId="77777777" w:rsidR="0005011A" w:rsidRPr="00C81938" w:rsidRDefault="0005011A" w:rsidP="00FC07B9">
      <w:pPr>
        <w:pStyle w:val="ACMACorporateAddresses"/>
      </w:pPr>
      <w:r w:rsidRPr="00C81938">
        <w:t xml:space="preserve">Red Building </w:t>
      </w:r>
      <w:r w:rsidRPr="00C81938">
        <w:br/>
        <w:t>Benjamin Offices</w:t>
      </w:r>
      <w:r w:rsidRPr="00C81938">
        <w:br/>
        <w:t xml:space="preserve">Chan Street </w:t>
      </w:r>
      <w:r w:rsidRPr="00C81938">
        <w:br/>
        <w:t>Belconnen ACT</w:t>
      </w:r>
    </w:p>
    <w:p w14:paraId="159564AD" w14:textId="77777777" w:rsidR="0005011A" w:rsidRPr="00C81938" w:rsidRDefault="0005011A" w:rsidP="00FC07B9">
      <w:pPr>
        <w:pStyle w:val="ACMACorporateAddresses"/>
      </w:pPr>
      <w:r w:rsidRPr="00C81938">
        <w:t>PO Box 78</w:t>
      </w:r>
      <w:r w:rsidRPr="00C81938">
        <w:br/>
        <w:t>Belconnen ACT 2616</w:t>
      </w:r>
    </w:p>
    <w:p w14:paraId="1F44094E" w14:textId="77777777" w:rsidR="00FE1823" w:rsidRPr="00C81938" w:rsidRDefault="0005011A" w:rsidP="00FC07B9">
      <w:pPr>
        <w:pStyle w:val="ACMACorporateAddresses"/>
      </w:pPr>
      <w:r w:rsidRPr="00C81938">
        <w:t>T</w:t>
      </w:r>
      <w:r w:rsidR="00537604" w:rsidRPr="00C81938">
        <w:tab/>
      </w:r>
      <w:r w:rsidRPr="00C81938">
        <w:t>+61 2 6219 5555</w:t>
      </w:r>
      <w:r w:rsidRPr="00C81938">
        <w:br/>
        <w:t>F</w:t>
      </w:r>
      <w:r w:rsidR="00537604" w:rsidRPr="00C81938">
        <w:tab/>
      </w:r>
      <w:r w:rsidRPr="00C81938">
        <w:t>+61 2 6219 5353</w:t>
      </w:r>
    </w:p>
    <w:p w14:paraId="1025C19E" w14:textId="77777777" w:rsidR="0005011A" w:rsidRPr="00C81938" w:rsidRDefault="0005011A" w:rsidP="00FC07B9">
      <w:pPr>
        <w:pStyle w:val="ACMACorporateAddressHeader"/>
      </w:pPr>
      <w:r w:rsidRPr="00C81938">
        <w:t>Melbourne</w:t>
      </w:r>
    </w:p>
    <w:p w14:paraId="13817A6E" w14:textId="77777777" w:rsidR="0005011A" w:rsidRPr="00C81938" w:rsidRDefault="0005011A" w:rsidP="00FC07B9">
      <w:pPr>
        <w:pStyle w:val="ACMACorporateAddresses"/>
      </w:pPr>
      <w:r w:rsidRPr="00C81938">
        <w:t xml:space="preserve">Level 32 </w:t>
      </w:r>
      <w:r w:rsidRPr="00C81938">
        <w:br/>
        <w:t>Melbourne Central Tower</w:t>
      </w:r>
      <w:r w:rsidRPr="00C81938">
        <w:br/>
        <w:t xml:space="preserve">360 Elizabeth Street </w:t>
      </w:r>
      <w:r w:rsidR="008C10F4" w:rsidRPr="00C81938">
        <w:br/>
      </w:r>
      <w:r w:rsidRPr="00C81938">
        <w:t>Melbourne VIC</w:t>
      </w:r>
    </w:p>
    <w:p w14:paraId="694291FE" w14:textId="77777777" w:rsidR="0005011A" w:rsidRPr="00C81938" w:rsidRDefault="0005011A" w:rsidP="00FC07B9">
      <w:pPr>
        <w:pStyle w:val="ACMACorporateAddresses"/>
      </w:pPr>
      <w:r w:rsidRPr="00C81938">
        <w:t>PO Box 13112</w:t>
      </w:r>
      <w:r w:rsidRPr="00C81938">
        <w:br/>
        <w:t xml:space="preserve">Law Courts </w:t>
      </w:r>
      <w:r w:rsidRPr="00C81938">
        <w:br/>
        <w:t>Melbourne VIC 8010</w:t>
      </w:r>
    </w:p>
    <w:p w14:paraId="39E7BAC7" w14:textId="77777777" w:rsidR="0005011A" w:rsidRPr="00C81938" w:rsidRDefault="0005011A" w:rsidP="00FC07B9">
      <w:pPr>
        <w:pStyle w:val="ACMACorporateAddresses"/>
      </w:pPr>
      <w:r w:rsidRPr="00C81938">
        <w:t>T</w:t>
      </w:r>
      <w:r w:rsidR="00140318" w:rsidRPr="00C81938">
        <w:tab/>
      </w:r>
      <w:r w:rsidRPr="00C81938">
        <w:t>+61 3 9963 6800</w:t>
      </w:r>
      <w:r w:rsidRPr="00C81938">
        <w:br/>
        <w:t>F</w:t>
      </w:r>
      <w:r w:rsidR="00140318" w:rsidRPr="00C81938">
        <w:tab/>
      </w:r>
      <w:r w:rsidRPr="00C81938">
        <w:t>+61 3 9963 6899</w:t>
      </w:r>
    </w:p>
    <w:p w14:paraId="09F547A7" w14:textId="77777777" w:rsidR="0005011A" w:rsidRPr="00C81938" w:rsidRDefault="0005011A" w:rsidP="00FC07B9">
      <w:pPr>
        <w:pStyle w:val="ACMACorporateAddressHeader"/>
      </w:pPr>
      <w:r w:rsidRPr="00C81938">
        <w:t>Sydney</w:t>
      </w:r>
    </w:p>
    <w:p w14:paraId="21CA7F9A" w14:textId="77777777" w:rsidR="0005011A" w:rsidRPr="00C81938" w:rsidRDefault="0005011A" w:rsidP="00FC07B9">
      <w:pPr>
        <w:pStyle w:val="ACMACorporateAddresses"/>
      </w:pPr>
      <w:r w:rsidRPr="00C81938">
        <w:t xml:space="preserve">Level 5 </w:t>
      </w:r>
      <w:r w:rsidRPr="00C81938">
        <w:br/>
        <w:t>The Bay Centre</w:t>
      </w:r>
      <w:r w:rsidRPr="00C81938">
        <w:br/>
        <w:t xml:space="preserve">65 Pirrama Road </w:t>
      </w:r>
      <w:r w:rsidRPr="00C81938">
        <w:br/>
        <w:t>Pyrmont NSW</w:t>
      </w:r>
    </w:p>
    <w:p w14:paraId="708DF7AE" w14:textId="77777777" w:rsidR="0005011A" w:rsidRPr="00C81938" w:rsidRDefault="0005011A" w:rsidP="00FC07B9">
      <w:pPr>
        <w:pStyle w:val="ACMACorporateAddresses"/>
      </w:pPr>
      <w:r w:rsidRPr="00C81938">
        <w:t>PO Box Q500</w:t>
      </w:r>
      <w:r w:rsidRPr="00C81938">
        <w:br/>
        <w:t xml:space="preserve">Queen Victoria Building </w:t>
      </w:r>
      <w:r w:rsidRPr="00C81938">
        <w:br/>
        <w:t>NSW 1230</w:t>
      </w:r>
    </w:p>
    <w:p w14:paraId="1163CC05" w14:textId="3A5C69D1" w:rsidR="0005011A" w:rsidRPr="00C81938" w:rsidRDefault="0005011A" w:rsidP="00FC07B9">
      <w:pPr>
        <w:pStyle w:val="ACMACorporateAddresses"/>
      </w:pPr>
      <w:r w:rsidRPr="00C81938">
        <w:t>T</w:t>
      </w:r>
      <w:r w:rsidR="00140318" w:rsidRPr="00C81938">
        <w:tab/>
      </w:r>
      <w:r w:rsidRPr="00C81938">
        <w:t>+61 2 9334 7700</w:t>
      </w:r>
      <w:r w:rsidR="00140318" w:rsidRPr="00C81938">
        <w:t xml:space="preserve"> or</w:t>
      </w:r>
      <w:r w:rsidRPr="00C81938">
        <w:t xml:space="preserve"> 1800 226 667</w:t>
      </w:r>
      <w:r w:rsidRPr="00C81938">
        <w:br/>
        <w:t>F</w:t>
      </w:r>
      <w:r w:rsidR="00140318" w:rsidRPr="00C81938">
        <w:tab/>
      </w:r>
      <w:r w:rsidRPr="00C81938">
        <w:t>+61 2 9334 7799</w:t>
      </w:r>
    </w:p>
    <w:p w14:paraId="3C968E65" w14:textId="77777777" w:rsidR="00140318" w:rsidRPr="00C81938" w:rsidRDefault="00140318" w:rsidP="00FC07B9">
      <w:pPr>
        <w:pStyle w:val="ACMACopyrightHeader"/>
      </w:pPr>
      <w:r w:rsidRPr="00C81938">
        <w:t>Copyright notice</w:t>
      </w:r>
    </w:p>
    <w:p w14:paraId="76E18378" w14:textId="77777777" w:rsidR="00140318" w:rsidRPr="00C81938" w:rsidRDefault="214A6C0B" w:rsidP="00623FF9">
      <w:pPr>
        <w:pStyle w:val="ACMACClogo"/>
      </w:pPr>
      <w:r w:rsidRPr="00C81938">
        <w:rPr>
          <w:noProof/>
        </w:rPr>
        <w:drawing>
          <wp:inline distT="0" distB="0" distL="0" distR="0" wp14:anchorId="7214B564" wp14:editId="1D43AA65">
            <wp:extent cx="838200" cy="295275"/>
            <wp:effectExtent l="0" t="0" r="0" b="0"/>
            <wp:docPr id="1" name="Picture 1" title="Creative Commons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447D7713" w14:textId="6992D674" w:rsidR="00A140B6" w:rsidRPr="00C81938" w:rsidRDefault="00D3405D" w:rsidP="00A140B6">
      <w:pPr>
        <w:pStyle w:val="ACMACorporateAddresses"/>
        <w:rPr>
          <w:rStyle w:val="Hyperlink"/>
        </w:rPr>
      </w:pPr>
      <w:hyperlink r:id="rId15" w:history="1">
        <w:r w:rsidR="00A140B6" w:rsidRPr="00C81938">
          <w:rPr>
            <w:rStyle w:val="Hyperlink"/>
          </w:rPr>
          <w:t>https://creativecommons.org/licenses/by/4.0//</w:t>
        </w:r>
      </w:hyperlink>
    </w:p>
    <w:p w14:paraId="1C4DDDB6" w14:textId="77777777" w:rsidR="00A140B6" w:rsidRPr="00C81938" w:rsidRDefault="00A140B6" w:rsidP="00A140B6">
      <w:pPr>
        <w:pStyle w:val="ACMACorporateAddresses"/>
      </w:pPr>
      <w:r w:rsidRPr="00C81938">
        <w:t xml:space="preserve">With the exception of coats of arms, logos, emblems, images, other third-party material or devices protected by a trademark, this content is made available under the terms of the Creative Commons Attribution 4.0 International (CC BY 4.0) licence. </w:t>
      </w:r>
    </w:p>
    <w:p w14:paraId="723F3F5E" w14:textId="1510EDB2" w:rsidR="00A140B6" w:rsidRPr="00C81938" w:rsidRDefault="00A140B6" w:rsidP="00A140B6">
      <w:pPr>
        <w:pStyle w:val="ACMACorporateAddresses"/>
      </w:pPr>
      <w:r w:rsidRPr="00C81938">
        <w:t>We request attribution as © Commonwealth of Australia (Australian Communications and Media Authority) 20</w:t>
      </w:r>
      <w:r w:rsidR="00D90F94" w:rsidRPr="00C81938">
        <w:t>2</w:t>
      </w:r>
      <w:r w:rsidR="00B52C45">
        <w:t>3</w:t>
      </w:r>
      <w:r w:rsidRPr="00C81938">
        <w:t>.</w:t>
      </w:r>
    </w:p>
    <w:p w14:paraId="7F6EF873" w14:textId="77777777" w:rsidR="00140318" w:rsidRPr="00C81938" w:rsidRDefault="00140318" w:rsidP="00FC07B9">
      <w:pPr>
        <w:pStyle w:val="ACMACorporateAddresses"/>
      </w:pPr>
      <w:r w:rsidRPr="00C81938">
        <w:t>All other rights are reserved.</w:t>
      </w:r>
    </w:p>
    <w:p w14:paraId="5F3E44FE" w14:textId="77777777" w:rsidR="00140318" w:rsidRPr="00C81938" w:rsidRDefault="00140318" w:rsidP="00FC07B9">
      <w:pPr>
        <w:pStyle w:val="ACMACorporateAddresses"/>
      </w:pPr>
      <w:r w:rsidRPr="00C81938">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72E9AFCB" w14:textId="77777777" w:rsidR="00140318" w:rsidRPr="00C81938" w:rsidRDefault="00140318" w:rsidP="00FC07B9">
      <w:pPr>
        <w:pStyle w:val="ACMACorporateAddresses"/>
      </w:pPr>
      <w:r w:rsidRPr="00C81938">
        <w:t>Written enquiries may be sent to:</w:t>
      </w:r>
    </w:p>
    <w:p w14:paraId="0A09F1B1" w14:textId="1B2E91F3" w:rsidR="00D16FE3" w:rsidRPr="00C81938" w:rsidRDefault="00140318" w:rsidP="00D16FE3">
      <w:pPr>
        <w:pStyle w:val="ACMACorporateAddresses"/>
        <w:rPr>
          <w:rStyle w:val="Hyperlink"/>
        </w:rPr>
      </w:pPr>
      <w:r w:rsidRPr="00C81938">
        <w:t xml:space="preserve">Manager, Editorial </w:t>
      </w:r>
      <w:r w:rsidR="00BD2EEB" w:rsidRPr="00C81938">
        <w:t>Services</w:t>
      </w:r>
      <w:r w:rsidR="00623FF9" w:rsidRPr="00C81938">
        <w:br/>
      </w:r>
      <w:r w:rsidRPr="00C81938">
        <w:t>PO Box 13112</w:t>
      </w:r>
      <w:r w:rsidR="00623FF9" w:rsidRPr="00C81938">
        <w:br/>
      </w:r>
      <w:r w:rsidRPr="00C81938">
        <w:t>Law Courts</w:t>
      </w:r>
      <w:r w:rsidR="00623FF9" w:rsidRPr="00C81938">
        <w:br/>
      </w:r>
      <w:r w:rsidRPr="00C81938">
        <w:t>Melbourne VIC 8010</w:t>
      </w:r>
      <w:r w:rsidR="00623FF9" w:rsidRPr="00C81938">
        <w:br/>
      </w:r>
      <w:r w:rsidRPr="00C81938">
        <w:t xml:space="preserve">Email: </w:t>
      </w:r>
      <w:hyperlink r:id="rId16" w:history="1">
        <w:r w:rsidR="000A1400" w:rsidRPr="00C81938">
          <w:rPr>
            <w:rStyle w:val="Hyperlink"/>
          </w:rPr>
          <w:t>info@acma.gov.au</w:t>
        </w:r>
      </w:hyperlink>
    </w:p>
    <w:p w14:paraId="3A89B8FE" w14:textId="77777777" w:rsidR="00D16FE3" w:rsidRPr="00C81938" w:rsidRDefault="00D16FE3" w:rsidP="00D16FE3">
      <w:pPr>
        <w:pStyle w:val="ACMACorporateAddresses"/>
        <w:rPr>
          <w:rStyle w:val="Hyperlink"/>
        </w:rPr>
      </w:pPr>
    </w:p>
    <w:p w14:paraId="508AA9C3" w14:textId="77777777" w:rsidR="00D16FE3" w:rsidRPr="00C81938" w:rsidRDefault="00D16FE3" w:rsidP="00D16FE3">
      <w:pPr>
        <w:pStyle w:val="ACMACorporateAddresses"/>
        <w:sectPr w:rsidR="00D16FE3" w:rsidRPr="00C81938" w:rsidSect="00E97880">
          <w:headerReference w:type="even" r:id="rId17"/>
          <w:headerReference w:type="default" r:id="rId18"/>
          <w:footerReference w:type="even" r:id="rId19"/>
          <w:footerReference w:type="default" r:id="rId20"/>
          <w:pgSz w:w="11906" w:h="16838" w:code="9"/>
          <w:pgMar w:top="3924" w:right="1797" w:bottom="697" w:left="1134" w:header="709" w:footer="119" w:gutter="0"/>
          <w:cols w:space="708"/>
          <w:docGrid w:linePitch="360"/>
        </w:sectPr>
      </w:pPr>
    </w:p>
    <w:p w14:paraId="329AF4DC" w14:textId="2E4570B1" w:rsidR="007F186E" w:rsidRDefault="00F97570">
      <w:pPr>
        <w:pStyle w:val="TOC1"/>
        <w:rPr>
          <w:rFonts w:asciiTheme="minorHAnsi" w:eastAsiaTheme="minorEastAsia" w:hAnsiTheme="minorHAnsi" w:cstheme="minorBidi"/>
          <w:b w:val="0"/>
          <w:spacing w:val="0"/>
          <w:sz w:val="22"/>
          <w:szCs w:val="22"/>
        </w:rPr>
      </w:pPr>
      <w:r w:rsidRPr="00C81938">
        <w:rPr>
          <w:rFonts w:cs="Arial"/>
          <w:sz w:val="26"/>
          <w:szCs w:val="26"/>
        </w:rPr>
        <w:lastRenderedPageBreak/>
        <w:fldChar w:fldCharType="begin"/>
      </w:r>
      <w:r w:rsidRPr="00C81938">
        <w:rPr>
          <w:rFonts w:cs="Arial"/>
          <w:sz w:val="26"/>
          <w:szCs w:val="26"/>
        </w:rPr>
        <w:instrText xml:space="preserve"> TOC \o "1-2" \h \z \t "ACMA_ExecSummaryHeading,1" </w:instrText>
      </w:r>
      <w:r w:rsidRPr="00C81938">
        <w:rPr>
          <w:rFonts w:cs="Arial"/>
          <w:sz w:val="26"/>
          <w:szCs w:val="26"/>
        </w:rPr>
        <w:fldChar w:fldCharType="separate"/>
      </w:r>
      <w:hyperlink w:anchor="_Toc146527333" w:history="1">
        <w:r w:rsidR="007F186E" w:rsidRPr="003003ED">
          <w:rPr>
            <w:rStyle w:val="Hyperlink"/>
          </w:rPr>
          <w:t>Foreword</w:t>
        </w:r>
        <w:r w:rsidR="007F186E">
          <w:rPr>
            <w:webHidden/>
          </w:rPr>
          <w:tab/>
        </w:r>
        <w:r w:rsidR="007F186E">
          <w:rPr>
            <w:webHidden/>
          </w:rPr>
          <w:fldChar w:fldCharType="begin"/>
        </w:r>
        <w:r w:rsidR="007F186E">
          <w:rPr>
            <w:webHidden/>
          </w:rPr>
          <w:instrText xml:space="preserve"> PAGEREF _Toc146527333 \h </w:instrText>
        </w:r>
        <w:r w:rsidR="007F186E">
          <w:rPr>
            <w:webHidden/>
          </w:rPr>
        </w:r>
        <w:r w:rsidR="007F186E">
          <w:rPr>
            <w:webHidden/>
          </w:rPr>
          <w:fldChar w:fldCharType="separate"/>
        </w:r>
        <w:r w:rsidR="007F186E">
          <w:rPr>
            <w:webHidden/>
          </w:rPr>
          <w:t>1</w:t>
        </w:r>
        <w:r w:rsidR="007F186E">
          <w:rPr>
            <w:webHidden/>
          </w:rPr>
          <w:fldChar w:fldCharType="end"/>
        </w:r>
      </w:hyperlink>
    </w:p>
    <w:p w14:paraId="7DB05E01" w14:textId="7C1CBE06" w:rsidR="007F186E" w:rsidRDefault="00D3405D">
      <w:pPr>
        <w:pStyle w:val="TOC1"/>
        <w:rPr>
          <w:rFonts w:asciiTheme="minorHAnsi" w:eastAsiaTheme="minorEastAsia" w:hAnsiTheme="minorHAnsi" w:cstheme="minorBidi"/>
          <w:b w:val="0"/>
          <w:spacing w:val="0"/>
          <w:sz w:val="22"/>
          <w:szCs w:val="22"/>
        </w:rPr>
      </w:pPr>
      <w:hyperlink w:anchor="_Toc146527334" w:history="1">
        <w:r w:rsidR="007F186E" w:rsidRPr="003003ED">
          <w:rPr>
            <w:rStyle w:val="Hyperlink"/>
          </w:rPr>
          <w:t>Using the FYSO</w:t>
        </w:r>
        <w:r w:rsidR="007F186E">
          <w:rPr>
            <w:webHidden/>
          </w:rPr>
          <w:tab/>
        </w:r>
        <w:r w:rsidR="007F186E">
          <w:rPr>
            <w:webHidden/>
          </w:rPr>
          <w:fldChar w:fldCharType="begin"/>
        </w:r>
        <w:r w:rsidR="007F186E">
          <w:rPr>
            <w:webHidden/>
          </w:rPr>
          <w:instrText xml:space="preserve"> PAGEREF _Toc146527334 \h </w:instrText>
        </w:r>
        <w:r w:rsidR="007F186E">
          <w:rPr>
            <w:webHidden/>
          </w:rPr>
        </w:r>
        <w:r w:rsidR="007F186E">
          <w:rPr>
            <w:webHidden/>
          </w:rPr>
          <w:fldChar w:fldCharType="separate"/>
        </w:r>
        <w:r w:rsidR="007F186E">
          <w:rPr>
            <w:webHidden/>
          </w:rPr>
          <w:t>3</w:t>
        </w:r>
        <w:r w:rsidR="007F186E">
          <w:rPr>
            <w:webHidden/>
          </w:rPr>
          <w:fldChar w:fldCharType="end"/>
        </w:r>
      </w:hyperlink>
    </w:p>
    <w:p w14:paraId="72135481" w14:textId="130F92F5" w:rsidR="007F186E" w:rsidRDefault="00D3405D">
      <w:pPr>
        <w:pStyle w:val="TOC1"/>
        <w:rPr>
          <w:rFonts w:asciiTheme="minorHAnsi" w:eastAsiaTheme="minorEastAsia" w:hAnsiTheme="minorHAnsi" w:cstheme="minorBidi"/>
          <w:b w:val="0"/>
          <w:spacing w:val="0"/>
          <w:sz w:val="22"/>
          <w:szCs w:val="22"/>
        </w:rPr>
      </w:pPr>
      <w:hyperlink w:anchor="_Toc146527335" w:history="1">
        <w:r w:rsidR="007F186E" w:rsidRPr="003003ED">
          <w:rPr>
            <w:rStyle w:val="Hyperlink"/>
          </w:rPr>
          <w:t>Part 1: Five-year spectrum outlook 2023–28</w:t>
        </w:r>
        <w:r w:rsidR="007F186E">
          <w:rPr>
            <w:webHidden/>
          </w:rPr>
          <w:tab/>
        </w:r>
        <w:r w:rsidR="007F186E">
          <w:rPr>
            <w:webHidden/>
          </w:rPr>
          <w:fldChar w:fldCharType="begin"/>
        </w:r>
        <w:r w:rsidR="007F186E">
          <w:rPr>
            <w:webHidden/>
          </w:rPr>
          <w:instrText xml:space="preserve"> PAGEREF _Toc146527335 \h </w:instrText>
        </w:r>
        <w:r w:rsidR="007F186E">
          <w:rPr>
            <w:webHidden/>
          </w:rPr>
        </w:r>
        <w:r w:rsidR="007F186E">
          <w:rPr>
            <w:webHidden/>
          </w:rPr>
          <w:fldChar w:fldCharType="separate"/>
        </w:r>
        <w:r w:rsidR="007F186E">
          <w:rPr>
            <w:webHidden/>
          </w:rPr>
          <w:t>4</w:t>
        </w:r>
        <w:r w:rsidR="007F186E">
          <w:rPr>
            <w:webHidden/>
          </w:rPr>
          <w:fldChar w:fldCharType="end"/>
        </w:r>
      </w:hyperlink>
    </w:p>
    <w:p w14:paraId="6A9DDAB6" w14:textId="2FFBD514" w:rsidR="007F186E" w:rsidRDefault="00D3405D">
      <w:pPr>
        <w:pStyle w:val="TOC1"/>
        <w:rPr>
          <w:rFonts w:asciiTheme="minorHAnsi" w:eastAsiaTheme="minorEastAsia" w:hAnsiTheme="minorHAnsi" w:cstheme="minorBidi"/>
          <w:b w:val="0"/>
          <w:spacing w:val="0"/>
          <w:sz w:val="22"/>
          <w:szCs w:val="22"/>
        </w:rPr>
      </w:pPr>
      <w:hyperlink w:anchor="_Toc146527336" w:history="1">
        <w:r w:rsidR="007F186E" w:rsidRPr="003003ED">
          <w:rPr>
            <w:rStyle w:val="Hyperlink"/>
          </w:rPr>
          <w:t>Our approach to spectrum management</w:t>
        </w:r>
        <w:r w:rsidR="007F186E">
          <w:rPr>
            <w:webHidden/>
          </w:rPr>
          <w:tab/>
        </w:r>
        <w:r w:rsidR="007F186E">
          <w:rPr>
            <w:webHidden/>
          </w:rPr>
          <w:fldChar w:fldCharType="begin"/>
        </w:r>
        <w:r w:rsidR="007F186E">
          <w:rPr>
            <w:webHidden/>
          </w:rPr>
          <w:instrText xml:space="preserve"> PAGEREF _Toc146527336 \h </w:instrText>
        </w:r>
        <w:r w:rsidR="007F186E">
          <w:rPr>
            <w:webHidden/>
          </w:rPr>
        </w:r>
        <w:r w:rsidR="007F186E">
          <w:rPr>
            <w:webHidden/>
          </w:rPr>
          <w:fldChar w:fldCharType="separate"/>
        </w:r>
        <w:r w:rsidR="007F186E">
          <w:rPr>
            <w:webHidden/>
          </w:rPr>
          <w:t>6</w:t>
        </w:r>
        <w:r w:rsidR="007F186E">
          <w:rPr>
            <w:webHidden/>
          </w:rPr>
          <w:fldChar w:fldCharType="end"/>
        </w:r>
      </w:hyperlink>
    </w:p>
    <w:p w14:paraId="44DC7014" w14:textId="35984D39" w:rsidR="007F186E" w:rsidRDefault="00D3405D">
      <w:pPr>
        <w:pStyle w:val="TOC1"/>
        <w:rPr>
          <w:rFonts w:asciiTheme="minorHAnsi" w:eastAsiaTheme="minorEastAsia" w:hAnsiTheme="minorHAnsi" w:cstheme="minorBidi"/>
          <w:b w:val="0"/>
          <w:spacing w:val="0"/>
          <w:sz w:val="22"/>
          <w:szCs w:val="22"/>
        </w:rPr>
      </w:pPr>
      <w:hyperlink w:anchor="_Toc146527337" w:history="1">
        <w:r w:rsidR="007F186E" w:rsidRPr="003003ED">
          <w:rPr>
            <w:rStyle w:val="Hyperlink"/>
          </w:rPr>
          <w:t>The policy environment and regulatory reform</w:t>
        </w:r>
        <w:r w:rsidR="007F186E">
          <w:rPr>
            <w:webHidden/>
          </w:rPr>
          <w:tab/>
        </w:r>
        <w:r w:rsidR="007F186E">
          <w:rPr>
            <w:webHidden/>
          </w:rPr>
          <w:fldChar w:fldCharType="begin"/>
        </w:r>
        <w:r w:rsidR="007F186E">
          <w:rPr>
            <w:webHidden/>
          </w:rPr>
          <w:instrText xml:space="preserve"> PAGEREF _Toc146527337 \h </w:instrText>
        </w:r>
        <w:r w:rsidR="007F186E">
          <w:rPr>
            <w:webHidden/>
          </w:rPr>
        </w:r>
        <w:r w:rsidR="007F186E">
          <w:rPr>
            <w:webHidden/>
          </w:rPr>
          <w:fldChar w:fldCharType="separate"/>
        </w:r>
        <w:r w:rsidR="007F186E">
          <w:rPr>
            <w:webHidden/>
          </w:rPr>
          <w:t>9</w:t>
        </w:r>
        <w:r w:rsidR="007F186E">
          <w:rPr>
            <w:webHidden/>
          </w:rPr>
          <w:fldChar w:fldCharType="end"/>
        </w:r>
      </w:hyperlink>
    </w:p>
    <w:p w14:paraId="57C481B0" w14:textId="600D78F4" w:rsidR="007F186E" w:rsidRDefault="00D3405D">
      <w:pPr>
        <w:pStyle w:val="TOC2"/>
        <w:rPr>
          <w:rFonts w:asciiTheme="minorHAnsi" w:eastAsiaTheme="minorEastAsia" w:hAnsiTheme="minorHAnsi" w:cstheme="minorBidi"/>
          <w:spacing w:val="0"/>
          <w:sz w:val="22"/>
          <w:szCs w:val="22"/>
        </w:rPr>
      </w:pPr>
      <w:hyperlink w:anchor="_Toc146527338" w:history="1">
        <w:r w:rsidR="007F186E" w:rsidRPr="003003ED">
          <w:rPr>
            <w:rStyle w:val="Hyperlink"/>
          </w:rPr>
          <w:t>Regional connectivity and satellite communications</w:t>
        </w:r>
        <w:r w:rsidR="007F186E">
          <w:rPr>
            <w:webHidden/>
          </w:rPr>
          <w:tab/>
        </w:r>
        <w:r w:rsidR="007F186E">
          <w:rPr>
            <w:webHidden/>
          </w:rPr>
          <w:fldChar w:fldCharType="begin"/>
        </w:r>
        <w:r w:rsidR="007F186E">
          <w:rPr>
            <w:webHidden/>
          </w:rPr>
          <w:instrText xml:space="preserve"> PAGEREF _Toc146527338 \h </w:instrText>
        </w:r>
        <w:r w:rsidR="007F186E">
          <w:rPr>
            <w:webHidden/>
          </w:rPr>
        </w:r>
        <w:r w:rsidR="007F186E">
          <w:rPr>
            <w:webHidden/>
          </w:rPr>
          <w:fldChar w:fldCharType="separate"/>
        </w:r>
        <w:r w:rsidR="007F186E">
          <w:rPr>
            <w:webHidden/>
          </w:rPr>
          <w:t>10</w:t>
        </w:r>
        <w:r w:rsidR="007F186E">
          <w:rPr>
            <w:webHidden/>
          </w:rPr>
          <w:fldChar w:fldCharType="end"/>
        </w:r>
      </w:hyperlink>
    </w:p>
    <w:p w14:paraId="28B00F49" w14:textId="6ABFE36D" w:rsidR="007F186E" w:rsidRDefault="00D3405D">
      <w:pPr>
        <w:pStyle w:val="TOC2"/>
        <w:rPr>
          <w:rFonts w:asciiTheme="minorHAnsi" w:eastAsiaTheme="minorEastAsia" w:hAnsiTheme="minorHAnsi" w:cstheme="minorBidi"/>
          <w:spacing w:val="0"/>
          <w:sz w:val="22"/>
          <w:szCs w:val="22"/>
        </w:rPr>
      </w:pPr>
      <w:hyperlink w:anchor="_Toc146527339" w:history="1">
        <w:r w:rsidR="007F186E" w:rsidRPr="003003ED">
          <w:rPr>
            <w:rStyle w:val="Hyperlink"/>
          </w:rPr>
          <w:t>Closing the Gap</w:t>
        </w:r>
        <w:r w:rsidR="007F186E">
          <w:rPr>
            <w:webHidden/>
          </w:rPr>
          <w:tab/>
        </w:r>
        <w:r w:rsidR="007F186E">
          <w:rPr>
            <w:webHidden/>
          </w:rPr>
          <w:fldChar w:fldCharType="begin"/>
        </w:r>
        <w:r w:rsidR="007F186E">
          <w:rPr>
            <w:webHidden/>
          </w:rPr>
          <w:instrText xml:space="preserve"> PAGEREF _Toc146527339 \h </w:instrText>
        </w:r>
        <w:r w:rsidR="007F186E">
          <w:rPr>
            <w:webHidden/>
          </w:rPr>
        </w:r>
        <w:r w:rsidR="007F186E">
          <w:rPr>
            <w:webHidden/>
          </w:rPr>
          <w:fldChar w:fldCharType="separate"/>
        </w:r>
        <w:r w:rsidR="007F186E">
          <w:rPr>
            <w:webHidden/>
          </w:rPr>
          <w:t>11</w:t>
        </w:r>
        <w:r w:rsidR="007F186E">
          <w:rPr>
            <w:webHidden/>
          </w:rPr>
          <w:fldChar w:fldCharType="end"/>
        </w:r>
      </w:hyperlink>
    </w:p>
    <w:p w14:paraId="05472EE7" w14:textId="7B43857E" w:rsidR="007F186E" w:rsidRDefault="00D3405D">
      <w:pPr>
        <w:pStyle w:val="TOC2"/>
        <w:rPr>
          <w:rFonts w:asciiTheme="minorHAnsi" w:eastAsiaTheme="minorEastAsia" w:hAnsiTheme="minorHAnsi" w:cstheme="minorBidi"/>
          <w:spacing w:val="0"/>
          <w:sz w:val="22"/>
          <w:szCs w:val="22"/>
        </w:rPr>
      </w:pPr>
      <w:hyperlink w:anchor="_Toc146527340" w:history="1">
        <w:r w:rsidR="007F186E" w:rsidRPr="003003ED">
          <w:rPr>
            <w:rStyle w:val="Hyperlink"/>
          </w:rPr>
          <w:t>Net zero emissions</w:t>
        </w:r>
        <w:r w:rsidR="007F186E">
          <w:rPr>
            <w:webHidden/>
          </w:rPr>
          <w:tab/>
        </w:r>
        <w:r w:rsidR="007F186E">
          <w:rPr>
            <w:webHidden/>
          </w:rPr>
          <w:fldChar w:fldCharType="begin"/>
        </w:r>
        <w:r w:rsidR="007F186E">
          <w:rPr>
            <w:webHidden/>
          </w:rPr>
          <w:instrText xml:space="preserve"> PAGEREF _Toc146527340 \h </w:instrText>
        </w:r>
        <w:r w:rsidR="007F186E">
          <w:rPr>
            <w:webHidden/>
          </w:rPr>
        </w:r>
        <w:r w:rsidR="007F186E">
          <w:rPr>
            <w:webHidden/>
          </w:rPr>
          <w:fldChar w:fldCharType="separate"/>
        </w:r>
        <w:r w:rsidR="007F186E">
          <w:rPr>
            <w:webHidden/>
          </w:rPr>
          <w:t>12</w:t>
        </w:r>
        <w:r w:rsidR="007F186E">
          <w:rPr>
            <w:webHidden/>
          </w:rPr>
          <w:fldChar w:fldCharType="end"/>
        </w:r>
      </w:hyperlink>
    </w:p>
    <w:p w14:paraId="16DEFD0E" w14:textId="318D9558" w:rsidR="007F186E" w:rsidRDefault="00D3405D">
      <w:pPr>
        <w:pStyle w:val="TOC2"/>
        <w:rPr>
          <w:rFonts w:asciiTheme="minorHAnsi" w:eastAsiaTheme="minorEastAsia" w:hAnsiTheme="minorHAnsi" w:cstheme="minorBidi"/>
          <w:spacing w:val="0"/>
          <w:sz w:val="22"/>
          <w:szCs w:val="22"/>
        </w:rPr>
      </w:pPr>
      <w:hyperlink w:anchor="_Toc146527341" w:history="1">
        <w:r w:rsidR="007F186E" w:rsidRPr="003003ED">
          <w:rPr>
            <w:rStyle w:val="Hyperlink"/>
          </w:rPr>
          <w:t>Broadcast spectrum developments</w:t>
        </w:r>
        <w:r w:rsidR="007F186E">
          <w:rPr>
            <w:webHidden/>
          </w:rPr>
          <w:tab/>
        </w:r>
        <w:r w:rsidR="007F186E">
          <w:rPr>
            <w:webHidden/>
          </w:rPr>
          <w:fldChar w:fldCharType="begin"/>
        </w:r>
        <w:r w:rsidR="007F186E">
          <w:rPr>
            <w:webHidden/>
          </w:rPr>
          <w:instrText xml:space="preserve"> PAGEREF _Toc146527341 \h </w:instrText>
        </w:r>
        <w:r w:rsidR="007F186E">
          <w:rPr>
            <w:webHidden/>
          </w:rPr>
        </w:r>
        <w:r w:rsidR="007F186E">
          <w:rPr>
            <w:webHidden/>
          </w:rPr>
          <w:fldChar w:fldCharType="separate"/>
        </w:r>
        <w:r w:rsidR="007F186E">
          <w:rPr>
            <w:webHidden/>
          </w:rPr>
          <w:t>12</w:t>
        </w:r>
        <w:r w:rsidR="007F186E">
          <w:rPr>
            <w:webHidden/>
          </w:rPr>
          <w:fldChar w:fldCharType="end"/>
        </w:r>
      </w:hyperlink>
    </w:p>
    <w:p w14:paraId="039ED137" w14:textId="7CACB8ED" w:rsidR="007F186E" w:rsidRDefault="00D3405D">
      <w:pPr>
        <w:pStyle w:val="TOC2"/>
        <w:rPr>
          <w:rFonts w:asciiTheme="minorHAnsi" w:eastAsiaTheme="minorEastAsia" w:hAnsiTheme="minorHAnsi" w:cstheme="minorBidi"/>
          <w:spacing w:val="0"/>
          <w:sz w:val="22"/>
          <w:szCs w:val="22"/>
        </w:rPr>
      </w:pPr>
      <w:hyperlink w:anchor="_Toc146527342" w:history="1">
        <w:r w:rsidR="007F186E" w:rsidRPr="003003ED">
          <w:rPr>
            <w:rStyle w:val="Hyperlink"/>
          </w:rPr>
          <w:t>International engagement</w:t>
        </w:r>
        <w:r w:rsidR="007F186E">
          <w:rPr>
            <w:webHidden/>
          </w:rPr>
          <w:tab/>
        </w:r>
        <w:r w:rsidR="007F186E">
          <w:rPr>
            <w:webHidden/>
          </w:rPr>
          <w:fldChar w:fldCharType="begin"/>
        </w:r>
        <w:r w:rsidR="007F186E">
          <w:rPr>
            <w:webHidden/>
          </w:rPr>
          <w:instrText xml:space="preserve"> PAGEREF _Toc146527342 \h </w:instrText>
        </w:r>
        <w:r w:rsidR="007F186E">
          <w:rPr>
            <w:webHidden/>
          </w:rPr>
        </w:r>
        <w:r w:rsidR="007F186E">
          <w:rPr>
            <w:webHidden/>
          </w:rPr>
          <w:fldChar w:fldCharType="separate"/>
        </w:r>
        <w:r w:rsidR="007F186E">
          <w:rPr>
            <w:webHidden/>
          </w:rPr>
          <w:t>13</w:t>
        </w:r>
        <w:r w:rsidR="007F186E">
          <w:rPr>
            <w:webHidden/>
          </w:rPr>
          <w:fldChar w:fldCharType="end"/>
        </w:r>
      </w:hyperlink>
    </w:p>
    <w:p w14:paraId="7ECCD742" w14:textId="071DF7AF" w:rsidR="007F186E" w:rsidRDefault="00D3405D">
      <w:pPr>
        <w:pStyle w:val="TOC2"/>
        <w:rPr>
          <w:rFonts w:asciiTheme="minorHAnsi" w:eastAsiaTheme="minorEastAsia" w:hAnsiTheme="minorHAnsi" w:cstheme="minorBidi"/>
          <w:spacing w:val="0"/>
          <w:sz w:val="22"/>
          <w:szCs w:val="22"/>
        </w:rPr>
      </w:pPr>
      <w:hyperlink w:anchor="_Toc146527343" w:history="1">
        <w:r w:rsidR="007F186E" w:rsidRPr="003003ED">
          <w:rPr>
            <w:rStyle w:val="Hyperlink"/>
          </w:rPr>
          <w:t>Spectrum management system</w:t>
        </w:r>
        <w:r w:rsidR="007F186E">
          <w:rPr>
            <w:webHidden/>
          </w:rPr>
          <w:tab/>
        </w:r>
        <w:r w:rsidR="007F186E">
          <w:rPr>
            <w:webHidden/>
          </w:rPr>
          <w:fldChar w:fldCharType="begin"/>
        </w:r>
        <w:r w:rsidR="007F186E">
          <w:rPr>
            <w:webHidden/>
          </w:rPr>
          <w:instrText xml:space="preserve"> PAGEREF _Toc146527343 \h </w:instrText>
        </w:r>
        <w:r w:rsidR="007F186E">
          <w:rPr>
            <w:webHidden/>
          </w:rPr>
        </w:r>
        <w:r w:rsidR="007F186E">
          <w:rPr>
            <w:webHidden/>
          </w:rPr>
          <w:fldChar w:fldCharType="separate"/>
        </w:r>
        <w:r w:rsidR="007F186E">
          <w:rPr>
            <w:webHidden/>
          </w:rPr>
          <w:t>13</w:t>
        </w:r>
        <w:r w:rsidR="007F186E">
          <w:rPr>
            <w:webHidden/>
          </w:rPr>
          <w:fldChar w:fldCharType="end"/>
        </w:r>
      </w:hyperlink>
    </w:p>
    <w:p w14:paraId="136B0C98" w14:textId="7636031D" w:rsidR="007F186E" w:rsidRDefault="00D3405D">
      <w:pPr>
        <w:pStyle w:val="TOC2"/>
        <w:rPr>
          <w:rFonts w:asciiTheme="minorHAnsi" w:eastAsiaTheme="minorEastAsia" w:hAnsiTheme="minorHAnsi" w:cstheme="minorBidi"/>
          <w:spacing w:val="0"/>
          <w:sz w:val="22"/>
          <w:szCs w:val="22"/>
        </w:rPr>
      </w:pPr>
      <w:hyperlink w:anchor="_Toc146527344" w:history="1">
        <w:r w:rsidR="007F186E" w:rsidRPr="003003ED">
          <w:rPr>
            <w:rStyle w:val="Hyperlink"/>
          </w:rPr>
          <w:t>Ongoing regulatory improvements</w:t>
        </w:r>
        <w:r w:rsidR="007F186E">
          <w:rPr>
            <w:webHidden/>
          </w:rPr>
          <w:tab/>
        </w:r>
        <w:r w:rsidR="007F186E">
          <w:rPr>
            <w:webHidden/>
          </w:rPr>
          <w:fldChar w:fldCharType="begin"/>
        </w:r>
        <w:r w:rsidR="007F186E">
          <w:rPr>
            <w:webHidden/>
          </w:rPr>
          <w:instrText xml:space="preserve"> PAGEREF _Toc146527344 \h </w:instrText>
        </w:r>
        <w:r w:rsidR="007F186E">
          <w:rPr>
            <w:webHidden/>
          </w:rPr>
        </w:r>
        <w:r w:rsidR="007F186E">
          <w:rPr>
            <w:webHidden/>
          </w:rPr>
          <w:fldChar w:fldCharType="separate"/>
        </w:r>
        <w:r w:rsidR="007F186E">
          <w:rPr>
            <w:webHidden/>
          </w:rPr>
          <w:t>13</w:t>
        </w:r>
        <w:r w:rsidR="007F186E">
          <w:rPr>
            <w:webHidden/>
          </w:rPr>
          <w:fldChar w:fldCharType="end"/>
        </w:r>
      </w:hyperlink>
    </w:p>
    <w:p w14:paraId="0CCEE263" w14:textId="10B5431D" w:rsidR="007F186E" w:rsidRDefault="00D3405D">
      <w:pPr>
        <w:pStyle w:val="TOC1"/>
        <w:rPr>
          <w:rFonts w:asciiTheme="minorHAnsi" w:eastAsiaTheme="minorEastAsia" w:hAnsiTheme="minorHAnsi" w:cstheme="minorBidi"/>
          <w:b w:val="0"/>
          <w:spacing w:val="0"/>
          <w:sz w:val="22"/>
          <w:szCs w:val="22"/>
        </w:rPr>
      </w:pPr>
      <w:hyperlink w:anchor="_Toc146527345" w:history="1">
        <w:r w:rsidR="007F186E" w:rsidRPr="003003ED">
          <w:rPr>
            <w:rStyle w:val="Hyperlink"/>
          </w:rPr>
          <w:t>Market and technology drivers of change in spectrum demand</w:t>
        </w:r>
        <w:r w:rsidR="007F186E">
          <w:rPr>
            <w:webHidden/>
          </w:rPr>
          <w:tab/>
        </w:r>
        <w:r w:rsidR="007F186E">
          <w:rPr>
            <w:webHidden/>
          </w:rPr>
          <w:fldChar w:fldCharType="begin"/>
        </w:r>
        <w:r w:rsidR="007F186E">
          <w:rPr>
            <w:webHidden/>
          </w:rPr>
          <w:instrText xml:space="preserve"> PAGEREF _Toc146527345 \h </w:instrText>
        </w:r>
        <w:r w:rsidR="007F186E">
          <w:rPr>
            <w:webHidden/>
          </w:rPr>
        </w:r>
        <w:r w:rsidR="007F186E">
          <w:rPr>
            <w:webHidden/>
          </w:rPr>
          <w:fldChar w:fldCharType="separate"/>
        </w:r>
        <w:r w:rsidR="007F186E">
          <w:rPr>
            <w:webHidden/>
          </w:rPr>
          <w:t>15</w:t>
        </w:r>
        <w:r w:rsidR="007F186E">
          <w:rPr>
            <w:webHidden/>
          </w:rPr>
          <w:fldChar w:fldCharType="end"/>
        </w:r>
      </w:hyperlink>
    </w:p>
    <w:p w14:paraId="77CFA828" w14:textId="2EE78A8B" w:rsidR="007F186E" w:rsidRDefault="00D3405D">
      <w:pPr>
        <w:pStyle w:val="TOC2"/>
        <w:rPr>
          <w:rFonts w:asciiTheme="minorHAnsi" w:eastAsiaTheme="minorEastAsia" w:hAnsiTheme="minorHAnsi" w:cstheme="minorBidi"/>
          <w:spacing w:val="0"/>
          <w:sz w:val="22"/>
          <w:szCs w:val="22"/>
        </w:rPr>
      </w:pPr>
      <w:hyperlink w:anchor="_Toc146527346" w:history="1">
        <w:r w:rsidR="007F186E" w:rsidRPr="003003ED">
          <w:rPr>
            <w:rStyle w:val="Hyperlink"/>
          </w:rPr>
          <w:t>Wireless</w:t>
        </w:r>
        <w:r w:rsidR="007F186E" w:rsidRPr="003003ED">
          <w:rPr>
            <w:rStyle w:val="Hyperlink"/>
            <w:rFonts w:eastAsiaTheme="majorEastAsia"/>
          </w:rPr>
          <w:t xml:space="preserve"> (mobile and fixed) broadband</w:t>
        </w:r>
        <w:r w:rsidR="007F186E">
          <w:rPr>
            <w:webHidden/>
          </w:rPr>
          <w:tab/>
        </w:r>
        <w:r w:rsidR="007F186E">
          <w:rPr>
            <w:webHidden/>
          </w:rPr>
          <w:fldChar w:fldCharType="begin"/>
        </w:r>
        <w:r w:rsidR="007F186E">
          <w:rPr>
            <w:webHidden/>
          </w:rPr>
          <w:instrText xml:space="preserve"> PAGEREF _Toc146527346 \h </w:instrText>
        </w:r>
        <w:r w:rsidR="007F186E">
          <w:rPr>
            <w:webHidden/>
          </w:rPr>
        </w:r>
        <w:r w:rsidR="007F186E">
          <w:rPr>
            <w:webHidden/>
          </w:rPr>
          <w:fldChar w:fldCharType="separate"/>
        </w:r>
        <w:r w:rsidR="007F186E">
          <w:rPr>
            <w:webHidden/>
          </w:rPr>
          <w:t>15</w:t>
        </w:r>
        <w:r w:rsidR="007F186E">
          <w:rPr>
            <w:webHidden/>
          </w:rPr>
          <w:fldChar w:fldCharType="end"/>
        </w:r>
      </w:hyperlink>
    </w:p>
    <w:p w14:paraId="74730F92" w14:textId="3058AFE8" w:rsidR="007F186E" w:rsidRDefault="00D3405D">
      <w:pPr>
        <w:pStyle w:val="TOC2"/>
        <w:rPr>
          <w:rFonts w:asciiTheme="minorHAnsi" w:eastAsiaTheme="minorEastAsia" w:hAnsiTheme="minorHAnsi" w:cstheme="minorBidi"/>
          <w:spacing w:val="0"/>
          <w:sz w:val="22"/>
          <w:szCs w:val="22"/>
        </w:rPr>
      </w:pPr>
      <w:hyperlink w:anchor="_Toc146527347" w:history="1">
        <w:r w:rsidR="007F186E" w:rsidRPr="003003ED">
          <w:rPr>
            <w:rStyle w:val="Hyperlink"/>
          </w:rPr>
          <w:t>Satellites</w:t>
        </w:r>
        <w:r w:rsidR="007F186E">
          <w:rPr>
            <w:webHidden/>
          </w:rPr>
          <w:tab/>
        </w:r>
        <w:r w:rsidR="007F186E">
          <w:rPr>
            <w:webHidden/>
          </w:rPr>
          <w:fldChar w:fldCharType="begin"/>
        </w:r>
        <w:r w:rsidR="007F186E">
          <w:rPr>
            <w:webHidden/>
          </w:rPr>
          <w:instrText xml:space="preserve"> PAGEREF _Toc146527347 \h </w:instrText>
        </w:r>
        <w:r w:rsidR="007F186E">
          <w:rPr>
            <w:webHidden/>
          </w:rPr>
        </w:r>
        <w:r w:rsidR="007F186E">
          <w:rPr>
            <w:webHidden/>
          </w:rPr>
          <w:fldChar w:fldCharType="separate"/>
        </w:r>
        <w:r w:rsidR="007F186E">
          <w:rPr>
            <w:webHidden/>
          </w:rPr>
          <w:t>19</w:t>
        </w:r>
        <w:r w:rsidR="007F186E">
          <w:rPr>
            <w:webHidden/>
          </w:rPr>
          <w:fldChar w:fldCharType="end"/>
        </w:r>
      </w:hyperlink>
    </w:p>
    <w:p w14:paraId="7D295CC8" w14:textId="24DFCBBD" w:rsidR="007F186E" w:rsidRDefault="00D3405D">
      <w:pPr>
        <w:pStyle w:val="TOC2"/>
        <w:rPr>
          <w:rFonts w:asciiTheme="minorHAnsi" w:eastAsiaTheme="minorEastAsia" w:hAnsiTheme="minorHAnsi" w:cstheme="minorBidi"/>
          <w:spacing w:val="0"/>
          <w:sz w:val="22"/>
          <w:szCs w:val="22"/>
        </w:rPr>
      </w:pPr>
      <w:hyperlink w:anchor="_Toc146527348" w:history="1">
        <w:r w:rsidR="007F186E" w:rsidRPr="003003ED">
          <w:rPr>
            <w:rStyle w:val="Hyperlink"/>
          </w:rPr>
          <w:drawing>
            <wp:inline distT="0" distB="0" distL="0" distR="0" wp14:anchorId="7D8B8711" wp14:editId="6CC9A23E">
              <wp:extent cx="245745" cy="143510"/>
              <wp:effectExtent l="0" t="0" r="1905" b="8890"/>
              <wp:docPr id="1249772632" name="Picture 1249772632"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descr="A picture containing clipart&#10;&#10;Description automatically generated"/>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007F186E" w:rsidRPr="003003ED">
          <w:rPr>
            <w:rStyle w:val="Hyperlink"/>
          </w:rPr>
          <w:t xml:space="preserve"> Satellite direct-to-mobile services (and other satellite use of bands without a satellite allocation)</w:t>
        </w:r>
        <w:r w:rsidR="007F186E">
          <w:rPr>
            <w:webHidden/>
          </w:rPr>
          <w:tab/>
        </w:r>
        <w:r w:rsidR="007F186E">
          <w:rPr>
            <w:webHidden/>
          </w:rPr>
          <w:fldChar w:fldCharType="begin"/>
        </w:r>
        <w:r w:rsidR="007F186E">
          <w:rPr>
            <w:webHidden/>
          </w:rPr>
          <w:instrText xml:space="preserve"> PAGEREF _Toc146527348 \h </w:instrText>
        </w:r>
        <w:r w:rsidR="007F186E">
          <w:rPr>
            <w:webHidden/>
          </w:rPr>
        </w:r>
        <w:r w:rsidR="007F186E">
          <w:rPr>
            <w:webHidden/>
          </w:rPr>
          <w:fldChar w:fldCharType="separate"/>
        </w:r>
        <w:r w:rsidR="007F186E">
          <w:rPr>
            <w:webHidden/>
          </w:rPr>
          <w:t>20</w:t>
        </w:r>
        <w:r w:rsidR="007F186E">
          <w:rPr>
            <w:webHidden/>
          </w:rPr>
          <w:fldChar w:fldCharType="end"/>
        </w:r>
      </w:hyperlink>
    </w:p>
    <w:p w14:paraId="36D95187" w14:textId="48315BFA" w:rsidR="007F186E" w:rsidRDefault="00D3405D">
      <w:pPr>
        <w:pStyle w:val="TOC2"/>
        <w:rPr>
          <w:rFonts w:asciiTheme="minorHAnsi" w:eastAsiaTheme="minorEastAsia" w:hAnsiTheme="minorHAnsi" w:cstheme="minorBidi"/>
          <w:spacing w:val="0"/>
          <w:sz w:val="22"/>
          <w:szCs w:val="22"/>
        </w:rPr>
      </w:pPr>
      <w:hyperlink w:anchor="_Toc146527349" w:history="1">
        <w:r w:rsidR="007F186E" w:rsidRPr="003003ED">
          <w:rPr>
            <w:rStyle w:val="Hyperlink"/>
          </w:rPr>
          <w:t>Open RAN/Neutral hosts</w:t>
        </w:r>
        <w:r w:rsidR="007F186E">
          <w:rPr>
            <w:webHidden/>
          </w:rPr>
          <w:tab/>
        </w:r>
        <w:r w:rsidR="007F186E">
          <w:rPr>
            <w:webHidden/>
          </w:rPr>
          <w:fldChar w:fldCharType="begin"/>
        </w:r>
        <w:r w:rsidR="007F186E">
          <w:rPr>
            <w:webHidden/>
          </w:rPr>
          <w:instrText xml:space="preserve"> PAGEREF _Toc146527349 \h </w:instrText>
        </w:r>
        <w:r w:rsidR="007F186E">
          <w:rPr>
            <w:webHidden/>
          </w:rPr>
        </w:r>
        <w:r w:rsidR="007F186E">
          <w:rPr>
            <w:webHidden/>
          </w:rPr>
          <w:fldChar w:fldCharType="separate"/>
        </w:r>
        <w:r w:rsidR="007F186E">
          <w:rPr>
            <w:webHidden/>
          </w:rPr>
          <w:t>23</w:t>
        </w:r>
        <w:r w:rsidR="007F186E">
          <w:rPr>
            <w:webHidden/>
          </w:rPr>
          <w:fldChar w:fldCharType="end"/>
        </w:r>
      </w:hyperlink>
    </w:p>
    <w:p w14:paraId="4A197F09" w14:textId="5BA2E691" w:rsidR="007F186E" w:rsidRDefault="00D3405D">
      <w:pPr>
        <w:pStyle w:val="TOC2"/>
        <w:rPr>
          <w:rFonts w:asciiTheme="minorHAnsi" w:eastAsiaTheme="minorEastAsia" w:hAnsiTheme="minorHAnsi" w:cstheme="minorBidi"/>
          <w:spacing w:val="0"/>
          <w:sz w:val="22"/>
          <w:szCs w:val="22"/>
        </w:rPr>
      </w:pPr>
      <w:hyperlink w:anchor="_Toc146527350" w:history="1">
        <w:r w:rsidR="007F186E" w:rsidRPr="003003ED">
          <w:rPr>
            <w:rStyle w:val="Hyperlink"/>
          </w:rPr>
          <w:t>Spectrum sharing</w:t>
        </w:r>
        <w:r w:rsidR="007F186E">
          <w:rPr>
            <w:webHidden/>
          </w:rPr>
          <w:tab/>
        </w:r>
        <w:r w:rsidR="007F186E">
          <w:rPr>
            <w:webHidden/>
          </w:rPr>
          <w:fldChar w:fldCharType="begin"/>
        </w:r>
        <w:r w:rsidR="007F186E">
          <w:rPr>
            <w:webHidden/>
          </w:rPr>
          <w:instrText xml:space="preserve"> PAGEREF _Toc146527350 \h </w:instrText>
        </w:r>
        <w:r w:rsidR="007F186E">
          <w:rPr>
            <w:webHidden/>
          </w:rPr>
        </w:r>
        <w:r w:rsidR="007F186E">
          <w:rPr>
            <w:webHidden/>
          </w:rPr>
          <w:fldChar w:fldCharType="separate"/>
        </w:r>
        <w:r w:rsidR="007F186E">
          <w:rPr>
            <w:webHidden/>
          </w:rPr>
          <w:t>23</w:t>
        </w:r>
        <w:r w:rsidR="007F186E">
          <w:rPr>
            <w:webHidden/>
          </w:rPr>
          <w:fldChar w:fldCharType="end"/>
        </w:r>
      </w:hyperlink>
    </w:p>
    <w:p w14:paraId="4F2B51B0" w14:textId="2FA3C45E" w:rsidR="007F186E" w:rsidRDefault="00D3405D">
      <w:pPr>
        <w:pStyle w:val="TOC2"/>
        <w:rPr>
          <w:rFonts w:asciiTheme="minorHAnsi" w:eastAsiaTheme="minorEastAsia" w:hAnsiTheme="minorHAnsi" w:cstheme="minorBidi"/>
          <w:spacing w:val="0"/>
          <w:sz w:val="22"/>
          <w:szCs w:val="22"/>
        </w:rPr>
      </w:pPr>
      <w:hyperlink w:anchor="_Toc146527351" w:history="1">
        <w:r w:rsidR="00176A6A">
          <w:pict w14:anchorId="123E9F5F">
            <v:shape id="_x0000_i1026" type="#_x0000_t75" alt="A close up of a sign&#10;&#10;Description automatically generated" style="width:21.75pt;height:7.5pt;visibility:visible">
              <v:imagedata r:id="rId22" o:title="A close up of a sign&#10;&#10;Description automatically generated"/>
              <o:lock v:ext="edit" aspectratio="f"/>
            </v:shape>
          </w:pict>
        </w:r>
        <w:r w:rsidR="007F186E" w:rsidRPr="003003ED">
          <w:rPr>
            <w:rStyle w:val="Hyperlink"/>
          </w:rPr>
          <w:t xml:space="preserve"> Broadcasting services</w:t>
        </w:r>
        <w:r w:rsidR="007F186E">
          <w:rPr>
            <w:webHidden/>
          </w:rPr>
          <w:tab/>
        </w:r>
        <w:r w:rsidR="007F186E">
          <w:rPr>
            <w:webHidden/>
          </w:rPr>
          <w:fldChar w:fldCharType="begin"/>
        </w:r>
        <w:r w:rsidR="007F186E">
          <w:rPr>
            <w:webHidden/>
          </w:rPr>
          <w:instrText xml:space="preserve"> PAGEREF _Toc146527351 \h </w:instrText>
        </w:r>
        <w:r w:rsidR="007F186E">
          <w:rPr>
            <w:webHidden/>
          </w:rPr>
        </w:r>
        <w:r w:rsidR="007F186E">
          <w:rPr>
            <w:webHidden/>
          </w:rPr>
          <w:fldChar w:fldCharType="separate"/>
        </w:r>
        <w:r w:rsidR="007F186E">
          <w:rPr>
            <w:webHidden/>
          </w:rPr>
          <w:t>23</w:t>
        </w:r>
        <w:r w:rsidR="007F186E">
          <w:rPr>
            <w:webHidden/>
          </w:rPr>
          <w:fldChar w:fldCharType="end"/>
        </w:r>
      </w:hyperlink>
    </w:p>
    <w:p w14:paraId="4BE9A979" w14:textId="0386A592" w:rsidR="007F186E" w:rsidRDefault="00D3405D">
      <w:pPr>
        <w:pStyle w:val="TOC2"/>
        <w:rPr>
          <w:rFonts w:asciiTheme="minorHAnsi" w:eastAsiaTheme="minorEastAsia" w:hAnsiTheme="minorHAnsi" w:cstheme="minorBidi"/>
          <w:spacing w:val="0"/>
          <w:sz w:val="22"/>
          <w:szCs w:val="22"/>
        </w:rPr>
      </w:pPr>
      <w:hyperlink w:anchor="_Toc146527352" w:history="1">
        <w:r w:rsidR="007F186E" w:rsidRPr="003003ED">
          <w:rPr>
            <w:rStyle w:val="Hyperlink"/>
          </w:rPr>
          <w:t>Class licensing and the spectrum commons</w:t>
        </w:r>
        <w:r w:rsidR="007F186E">
          <w:rPr>
            <w:webHidden/>
          </w:rPr>
          <w:tab/>
        </w:r>
        <w:r w:rsidR="007F186E">
          <w:rPr>
            <w:webHidden/>
          </w:rPr>
          <w:fldChar w:fldCharType="begin"/>
        </w:r>
        <w:r w:rsidR="007F186E">
          <w:rPr>
            <w:webHidden/>
          </w:rPr>
          <w:instrText xml:space="preserve"> PAGEREF _Toc146527352 \h </w:instrText>
        </w:r>
        <w:r w:rsidR="007F186E">
          <w:rPr>
            <w:webHidden/>
          </w:rPr>
        </w:r>
        <w:r w:rsidR="007F186E">
          <w:rPr>
            <w:webHidden/>
          </w:rPr>
          <w:fldChar w:fldCharType="separate"/>
        </w:r>
        <w:r w:rsidR="007F186E">
          <w:rPr>
            <w:webHidden/>
          </w:rPr>
          <w:t>24</w:t>
        </w:r>
        <w:r w:rsidR="007F186E">
          <w:rPr>
            <w:webHidden/>
          </w:rPr>
          <w:fldChar w:fldCharType="end"/>
        </w:r>
      </w:hyperlink>
    </w:p>
    <w:p w14:paraId="5E176D4F" w14:textId="260188AE" w:rsidR="007F186E" w:rsidRDefault="00D3405D">
      <w:pPr>
        <w:pStyle w:val="TOC2"/>
        <w:rPr>
          <w:rFonts w:asciiTheme="minorHAnsi" w:eastAsiaTheme="minorEastAsia" w:hAnsiTheme="minorHAnsi" w:cstheme="minorBidi"/>
          <w:spacing w:val="0"/>
          <w:sz w:val="22"/>
          <w:szCs w:val="22"/>
        </w:rPr>
      </w:pPr>
      <w:hyperlink w:anchor="_Toc146527353" w:history="1">
        <w:r w:rsidR="00176A6A">
          <w:pict w14:anchorId="0774AA26">
            <v:shape id="_x0000_i1027" type="#_x0000_t75" alt="A close up of a sign&#10;&#10;Description automatically generated" style="width:21.75pt;height:7.5pt;visibility:visible" o:bullet="t">
              <v:imagedata r:id="rId22" o:title="A close up of a sign&#10;&#10;Description automatically generated"/>
              <o:lock v:ext="edit" aspectratio="f"/>
            </v:shape>
          </w:pict>
        </w:r>
        <w:r w:rsidR="007F186E" w:rsidRPr="003003ED">
          <w:rPr>
            <w:rStyle w:val="Hyperlink"/>
          </w:rPr>
          <w:t xml:space="preserve"> Spectrum for government requirements</w:t>
        </w:r>
        <w:r w:rsidR="007F186E">
          <w:rPr>
            <w:webHidden/>
          </w:rPr>
          <w:tab/>
        </w:r>
        <w:r w:rsidR="007F186E">
          <w:rPr>
            <w:webHidden/>
          </w:rPr>
          <w:fldChar w:fldCharType="begin"/>
        </w:r>
        <w:r w:rsidR="007F186E">
          <w:rPr>
            <w:webHidden/>
          </w:rPr>
          <w:instrText xml:space="preserve"> PAGEREF _Toc146527353 \h </w:instrText>
        </w:r>
        <w:r w:rsidR="007F186E">
          <w:rPr>
            <w:webHidden/>
          </w:rPr>
        </w:r>
        <w:r w:rsidR="007F186E">
          <w:rPr>
            <w:webHidden/>
          </w:rPr>
          <w:fldChar w:fldCharType="separate"/>
        </w:r>
        <w:r w:rsidR="007F186E">
          <w:rPr>
            <w:webHidden/>
          </w:rPr>
          <w:t>2</w:t>
        </w:r>
        <w:r w:rsidR="007F186E">
          <w:rPr>
            <w:webHidden/>
          </w:rPr>
          <w:t>5</w:t>
        </w:r>
        <w:r w:rsidR="007F186E">
          <w:rPr>
            <w:webHidden/>
          </w:rPr>
          <w:fldChar w:fldCharType="end"/>
        </w:r>
      </w:hyperlink>
    </w:p>
    <w:p w14:paraId="43C94E2F" w14:textId="5BE2BFCC" w:rsidR="007F186E" w:rsidRDefault="00D3405D">
      <w:pPr>
        <w:pStyle w:val="TOC1"/>
        <w:rPr>
          <w:rFonts w:asciiTheme="minorHAnsi" w:eastAsiaTheme="minorEastAsia" w:hAnsiTheme="minorHAnsi" w:cstheme="minorBidi"/>
          <w:b w:val="0"/>
          <w:spacing w:val="0"/>
          <w:sz w:val="22"/>
          <w:szCs w:val="22"/>
        </w:rPr>
      </w:pPr>
      <w:hyperlink w:anchor="_Toc146527354" w:history="1">
        <w:r w:rsidR="007F186E" w:rsidRPr="003003ED">
          <w:rPr>
            <w:rStyle w:val="Hyperlink"/>
            <w:rFonts w:eastAsiaTheme="majorEastAsia"/>
          </w:rPr>
          <w:t>Part 2: 2023–24 annual work program</w:t>
        </w:r>
        <w:r w:rsidR="007F186E">
          <w:rPr>
            <w:webHidden/>
          </w:rPr>
          <w:tab/>
        </w:r>
        <w:r w:rsidR="007F186E">
          <w:rPr>
            <w:webHidden/>
          </w:rPr>
          <w:fldChar w:fldCharType="begin"/>
        </w:r>
        <w:r w:rsidR="007F186E">
          <w:rPr>
            <w:webHidden/>
          </w:rPr>
          <w:instrText xml:space="preserve"> PAGEREF _Toc146527354 \h </w:instrText>
        </w:r>
        <w:r w:rsidR="007F186E">
          <w:rPr>
            <w:webHidden/>
          </w:rPr>
        </w:r>
        <w:r w:rsidR="007F186E">
          <w:rPr>
            <w:webHidden/>
          </w:rPr>
          <w:fldChar w:fldCharType="separate"/>
        </w:r>
        <w:r w:rsidR="007F186E">
          <w:rPr>
            <w:webHidden/>
          </w:rPr>
          <w:t>28</w:t>
        </w:r>
        <w:r w:rsidR="007F186E">
          <w:rPr>
            <w:webHidden/>
          </w:rPr>
          <w:fldChar w:fldCharType="end"/>
        </w:r>
      </w:hyperlink>
    </w:p>
    <w:p w14:paraId="1CC93CCA" w14:textId="7396594D" w:rsidR="007F186E" w:rsidRDefault="00D3405D">
      <w:pPr>
        <w:pStyle w:val="TOC1"/>
        <w:rPr>
          <w:rFonts w:asciiTheme="minorHAnsi" w:eastAsiaTheme="minorEastAsia" w:hAnsiTheme="minorHAnsi" w:cstheme="minorBidi"/>
          <w:b w:val="0"/>
          <w:spacing w:val="0"/>
          <w:sz w:val="22"/>
          <w:szCs w:val="22"/>
        </w:rPr>
      </w:pPr>
      <w:hyperlink w:anchor="_Toc146527355" w:history="1">
        <w:r w:rsidR="007F186E" w:rsidRPr="003003ED">
          <w:rPr>
            <w:rStyle w:val="Hyperlink"/>
          </w:rPr>
          <w:t>Overview</w:t>
        </w:r>
        <w:r w:rsidR="007F186E">
          <w:rPr>
            <w:webHidden/>
          </w:rPr>
          <w:tab/>
        </w:r>
        <w:r w:rsidR="007F186E">
          <w:rPr>
            <w:webHidden/>
          </w:rPr>
          <w:fldChar w:fldCharType="begin"/>
        </w:r>
        <w:r w:rsidR="007F186E">
          <w:rPr>
            <w:webHidden/>
          </w:rPr>
          <w:instrText xml:space="preserve"> PAGEREF _Toc146527355 \h </w:instrText>
        </w:r>
        <w:r w:rsidR="007F186E">
          <w:rPr>
            <w:webHidden/>
          </w:rPr>
        </w:r>
        <w:r w:rsidR="007F186E">
          <w:rPr>
            <w:webHidden/>
          </w:rPr>
          <w:fldChar w:fldCharType="separate"/>
        </w:r>
        <w:r w:rsidR="007F186E">
          <w:rPr>
            <w:webHidden/>
          </w:rPr>
          <w:t>29</w:t>
        </w:r>
        <w:r w:rsidR="007F186E">
          <w:rPr>
            <w:webHidden/>
          </w:rPr>
          <w:fldChar w:fldCharType="end"/>
        </w:r>
      </w:hyperlink>
    </w:p>
    <w:p w14:paraId="6F2DD172" w14:textId="276B600D" w:rsidR="007F186E" w:rsidRDefault="00D3405D">
      <w:pPr>
        <w:pStyle w:val="TOC1"/>
        <w:rPr>
          <w:rFonts w:asciiTheme="minorHAnsi" w:eastAsiaTheme="minorEastAsia" w:hAnsiTheme="minorHAnsi" w:cstheme="minorBidi"/>
          <w:b w:val="0"/>
          <w:spacing w:val="0"/>
          <w:sz w:val="22"/>
          <w:szCs w:val="22"/>
        </w:rPr>
      </w:pPr>
      <w:hyperlink w:anchor="_Toc146527356" w:history="1">
        <w:r w:rsidR="007F186E" w:rsidRPr="003003ED">
          <w:rPr>
            <w:rStyle w:val="Hyperlink"/>
          </w:rPr>
          <w:t>Band-planning</w:t>
        </w:r>
        <w:r w:rsidR="007F186E">
          <w:rPr>
            <w:webHidden/>
          </w:rPr>
          <w:tab/>
        </w:r>
        <w:r w:rsidR="007F186E">
          <w:rPr>
            <w:webHidden/>
          </w:rPr>
          <w:fldChar w:fldCharType="begin"/>
        </w:r>
        <w:r w:rsidR="007F186E">
          <w:rPr>
            <w:webHidden/>
          </w:rPr>
          <w:instrText xml:space="preserve"> PAGEREF _Toc146527356 \h </w:instrText>
        </w:r>
        <w:r w:rsidR="007F186E">
          <w:rPr>
            <w:webHidden/>
          </w:rPr>
        </w:r>
        <w:r w:rsidR="007F186E">
          <w:rPr>
            <w:webHidden/>
          </w:rPr>
          <w:fldChar w:fldCharType="separate"/>
        </w:r>
        <w:r w:rsidR="007F186E">
          <w:rPr>
            <w:webHidden/>
          </w:rPr>
          <w:t>30</w:t>
        </w:r>
        <w:r w:rsidR="007F186E">
          <w:rPr>
            <w:webHidden/>
          </w:rPr>
          <w:fldChar w:fldCharType="end"/>
        </w:r>
      </w:hyperlink>
    </w:p>
    <w:p w14:paraId="4BC8E7DE" w14:textId="21B334BF" w:rsidR="007F186E" w:rsidRDefault="00D3405D">
      <w:pPr>
        <w:pStyle w:val="TOC2"/>
        <w:rPr>
          <w:rFonts w:asciiTheme="minorHAnsi" w:eastAsiaTheme="minorEastAsia" w:hAnsiTheme="minorHAnsi" w:cstheme="minorBidi"/>
          <w:spacing w:val="0"/>
          <w:sz w:val="22"/>
          <w:szCs w:val="22"/>
        </w:rPr>
      </w:pPr>
      <w:hyperlink w:anchor="_Toc146527357" w:history="1">
        <w:r w:rsidR="007F186E" w:rsidRPr="003003ED">
          <w:rPr>
            <w:rStyle w:val="Hyperlink"/>
          </w:rPr>
          <w:t>Monitoring stage</w:t>
        </w:r>
        <w:r w:rsidR="007F186E">
          <w:rPr>
            <w:webHidden/>
          </w:rPr>
          <w:tab/>
        </w:r>
        <w:r w:rsidR="007F186E">
          <w:rPr>
            <w:webHidden/>
          </w:rPr>
          <w:fldChar w:fldCharType="begin"/>
        </w:r>
        <w:r w:rsidR="007F186E">
          <w:rPr>
            <w:webHidden/>
          </w:rPr>
          <w:instrText xml:space="preserve"> PAGEREF _Toc146527357 \h </w:instrText>
        </w:r>
        <w:r w:rsidR="007F186E">
          <w:rPr>
            <w:webHidden/>
          </w:rPr>
        </w:r>
        <w:r w:rsidR="007F186E">
          <w:rPr>
            <w:webHidden/>
          </w:rPr>
          <w:fldChar w:fldCharType="separate"/>
        </w:r>
        <w:r w:rsidR="007F186E">
          <w:rPr>
            <w:webHidden/>
          </w:rPr>
          <w:t>33</w:t>
        </w:r>
        <w:r w:rsidR="007F186E">
          <w:rPr>
            <w:webHidden/>
          </w:rPr>
          <w:fldChar w:fldCharType="end"/>
        </w:r>
      </w:hyperlink>
    </w:p>
    <w:p w14:paraId="75740763" w14:textId="2336EC4D" w:rsidR="007F186E" w:rsidRDefault="00D3405D">
      <w:pPr>
        <w:pStyle w:val="TOC2"/>
        <w:rPr>
          <w:rFonts w:asciiTheme="minorHAnsi" w:eastAsiaTheme="minorEastAsia" w:hAnsiTheme="minorHAnsi" w:cstheme="minorBidi"/>
          <w:spacing w:val="0"/>
          <w:sz w:val="22"/>
          <w:szCs w:val="22"/>
        </w:rPr>
      </w:pPr>
      <w:hyperlink w:anchor="_Toc146527358" w:history="1">
        <w:r w:rsidR="007F186E" w:rsidRPr="003003ED">
          <w:rPr>
            <w:rStyle w:val="Hyperlink"/>
          </w:rPr>
          <w:t>600 MHz (617–698 MHz)</w:t>
        </w:r>
        <w:r w:rsidR="007F186E">
          <w:rPr>
            <w:webHidden/>
          </w:rPr>
          <w:tab/>
        </w:r>
        <w:r w:rsidR="007F186E">
          <w:rPr>
            <w:webHidden/>
          </w:rPr>
          <w:fldChar w:fldCharType="begin"/>
        </w:r>
        <w:r w:rsidR="007F186E">
          <w:rPr>
            <w:webHidden/>
          </w:rPr>
          <w:instrText xml:space="preserve"> PAGEREF _Toc146527358 \h </w:instrText>
        </w:r>
        <w:r w:rsidR="007F186E">
          <w:rPr>
            <w:webHidden/>
          </w:rPr>
        </w:r>
        <w:r w:rsidR="007F186E">
          <w:rPr>
            <w:webHidden/>
          </w:rPr>
          <w:fldChar w:fldCharType="separate"/>
        </w:r>
        <w:r w:rsidR="007F186E">
          <w:rPr>
            <w:webHidden/>
          </w:rPr>
          <w:t>33</w:t>
        </w:r>
        <w:r w:rsidR="007F186E">
          <w:rPr>
            <w:webHidden/>
          </w:rPr>
          <w:fldChar w:fldCharType="end"/>
        </w:r>
      </w:hyperlink>
    </w:p>
    <w:p w14:paraId="7F4C55B3" w14:textId="076CA8AC" w:rsidR="007F186E" w:rsidRDefault="00D3405D">
      <w:pPr>
        <w:pStyle w:val="TOC2"/>
        <w:rPr>
          <w:rFonts w:asciiTheme="minorHAnsi" w:eastAsiaTheme="minorEastAsia" w:hAnsiTheme="minorHAnsi" w:cstheme="minorBidi"/>
          <w:spacing w:val="0"/>
          <w:sz w:val="22"/>
          <w:szCs w:val="22"/>
        </w:rPr>
      </w:pPr>
      <w:hyperlink w:anchor="_Toc146527359" w:history="1">
        <w:r w:rsidR="007F186E" w:rsidRPr="003003ED">
          <w:rPr>
            <w:rStyle w:val="Hyperlink"/>
          </w:rPr>
          <w:t>3.3 GHz (3300–3400 MHz)</w:t>
        </w:r>
        <w:r w:rsidR="007F186E">
          <w:rPr>
            <w:webHidden/>
          </w:rPr>
          <w:tab/>
        </w:r>
        <w:r w:rsidR="007F186E">
          <w:rPr>
            <w:webHidden/>
          </w:rPr>
          <w:fldChar w:fldCharType="begin"/>
        </w:r>
        <w:r w:rsidR="007F186E">
          <w:rPr>
            <w:webHidden/>
          </w:rPr>
          <w:instrText xml:space="preserve"> PAGEREF _Toc146527359 \h </w:instrText>
        </w:r>
        <w:r w:rsidR="007F186E">
          <w:rPr>
            <w:webHidden/>
          </w:rPr>
        </w:r>
        <w:r w:rsidR="007F186E">
          <w:rPr>
            <w:webHidden/>
          </w:rPr>
          <w:fldChar w:fldCharType="separate"/>
        </w:r>
        <w:r w:rsidR="007F186E">
          <w:rPr>
            <w:webHidden/>
          </w:rPr>
          <w:t>35</w:t>
        </w:r>
        <w:r w:rsidR="007F186E">
          <w:rPr>
            <w:webHidden/>
          </w:rPr>
          <w:fldChar w:fldCharType="end"/>
        </w:r>
      </w:hyperlink>
    </w:p>
    <w:p w14:paraId="2E80B43B" w14:textId="7DC8B78A" w:rsidR="007F186E" w:rsidRDefault="00D3405D">
      <w:pPr>
        <w:pStyle w:val="TOC2"/>
        <w:rPr>
          <w:rFonts w:asciiTheme="minorHAnsi" w:eastAsiaTheme="minorEastAsia" w:hAnsiTheme="minorHAnsi" w:cstheme="minorBidi"/>
          <w:spacing w:val="0"/>
          <w:sz w:val="22"/>
          <w:szCs w:val="22"/>
        </w:rPr>
      </w:pPr>
      <w:hyperlink w:anchor="_Toc146527360" w:history="1">
        <w:r w:rsidR="007F186E" w:rsidRPr="003003ED">
          <w:rPr>
            <w:rStyle w:val="Hyperlink"/>
          </w:rPr>
          <w:t>4.0 GHz (4400–4990 MHz)</w:t>
        </w:r>
        <w:r w:rsidR="007F186E">
          <w:rPr>
            <w:webHidden/>
          </w:rPr>
          <w:tab/>
        </w:r>
        <w:r w:rsidR="007F186E">
          <w:rPr>
            <w:webHidden/>
          </w:rPr>
          <w:fldChar w:fldCharType="begin"/>
        </w:r>
        <w:r w:rsidR="007F186E">
          <w:rPr>
            <w:webHidden/>
          </w:rPr>
          <w:instrText xml:space="preserve"> PAGEREF _Toc146527360 \h </w:instrText>
        </w:r>
        <w:r w:rsidR="007F186E">
          <w:rPr>
            <w:webHidden/>
          </w:rPr>
        </w:r>
        <w:r w:rsidR="007F186E">
          <w:rPr>
            <w:webHidden/>
          </w:rPr>
          <w:fldChar w:fldCharType="separate"/>
        </w:r>
        <w:r w:rsidR="007F186E">
          <w:rPr>
            <w:webHidden/>
          </w:rPr>
          <w:t>35</w:t>
        </w:r>
        <w:r w:rsidR="007F186E">
          <w:rPr>
            <w:webHidden/>
          </w:rPr>
          <w:fldChar w:fldCharType="end"/>
        </w:r>
      </w:hyperlink>
    </w:p>
    <w:p w14:paraId="1A8F0D2F" w14:textId="6A5E659C" w:rsidR="007F186E" w:rsidRDefault="00D3405D">
      <w:pPr>
        <w:pStyle w:val="TOC2"/>
        <w:rPr>
          <w:rFonts w:asciiTheme="minorHAnsi" w:eastAsiaTheme="minorEastAsia" w:hAnsiTheme="minorHAnsi" w:cstheme="minorBidi"/>
          <w:spacing w:val="0"/>
          <w:sz w:val="22"/>
          <w:szCs w:val="22"/>
        </w:rPr>
      </w:pPr>
      <w:hyperlink w:anchor="_Toc146527361" w:history="1">
        <w:r w:rsidR="007F186E" w:rsidRPr="003003ED">
          <w:rPr>
            <w:rStyle w:val="Hyperlink"/>
          </w:rPr>
          <w:t>13 GHz (12.75–13.25 GHz)</w:t>
        </w:r>
        <w:r w:rsidR="007F186E">
          <w:rPr>
            <w:webHidden/>
          </w:rPr>
          <w:tab/>
        </w:r>
        <w:r w:rsidR="007F186E">
          <w:rPr>
            <w:webHidden/>
          </w:rPr>
          <w:fldChar w:fldCharType="begin"/>
        </w:r>
        <w:r w:rsidR="007F186E">
          <w:rPr>
            <w:webHidden/>
          </w:rPr>
          <w:instrText xml:space="preserve"> PAGEREF _Toc146527361 \h </w:instrText>
        </w:r>
        <w:r w:rsidR="007F186E">
          <w:rPr>
            <w:webHidden/>
          </w:rPr>
        </w:r>
        <w:r w:rsidR="007F186E">
          <w:rPr>
            <w:webHidden/>
          </w:rPr>
          <w:fldChar w:fldCharType="separate"/>
        </w:r>
        <w:r w:rsidR="007F186E">
          <w:rPr>
            <w:webHidden/>
          </w:rPr>
          <w:t>36</w:t>
        </w:r>
        <w:r w:rsidR="007F186E">
          <w:rPr>
            <w:webHidden/>
          </w:rPr>
          <w:fldChar w:fldCharType="end"/>
        </w:r>
      </w:hyperlink>
    </w:p>
    <w:p w14:paraId="7CF97E11" w14:textId="677A44ED" w:rsidR="007F186E" w:rsidRDefault="00D3405D">
      <w:pPr>
        <w:pStyle w:val="TOC2"/>
        <w:rPr>
          <w:rFonts w:asciiTheme="minorHAnsi" w:eastAsiaTheme="minorEastAsia" w:hAnsiTheme="minorHAnsi" w:cstheme="minorBidi"/>
          <w:spacing w:val="0"/>
          <w:sz w:val="22"/>
          <w:szCs w:val="22"/>
        </w:rPr>
      </w:pPr>
      <w:hyperlink w:anchor="_Toc146527362" w:history="1">
        <w:r w:rsidR="007F186E" w:rsidRPr="003003ED">
          <w:rPr>
            <w:rStyle w:val="Hyperlink"/>
          </w:rPr>
          <w:t>40 GHz (37–43.5 GHz)</w:t>
        </w:r>
        <w:r w:rsidR="007F186E">
          <w:rPr>
            <w:webHidden/>
          </w:rPr>
          <w:tab/>
        </w:r>
        <w:r w:rsidR="007F186E">
          <w:rPr>
            <w:webHidden/>
          </w:rPr>
          <w:fldChar w:fldCharType="begin"/>
        </w:r>
        <w:r w:rsidR="007F186E">
          <w:rPr>
            <w:webHidden/>
          </w:rPr>
          <w:instrText xml:space="preserve"> PAGEREF _Toc146527362 \h </w:instrText>
        </w:r>
        <w:r w:rsidR="007F186E">
          <w:rPr>
            <w:webHidden/>
          </w:rPr>
        </w:r>
        <w:r w:rsidR="007F186E">
          <w:rPr>
            <w:webHidden/>
          </w:rPr>
          <w:fldChar w:fldCharType="separate"/>
        </w:r>
        <w:r w:rsidR="007F186E">
          <w:rPr>
            <w:webHidden/>
          </w:rPr>
          <w:t>37</w:t>
        </w:r>
        <w:r w:rsidR="007F186E">
          <w:rPr>
            <w:webHidden/>
          </w:rPr>
          <w:fldChar w:fldCharType="end"/>
        </w:r>
      </w:hyperlink>
    </w:p>
    <w:p w14:paraId="0A6642A6" w14:textId="754D031A" w:rsidR="007F186E" w:rsidRDefault="00D3405D">
      <w:pPr>
        <w:pStyle w:val="TOC2"/>
        <w:rPr>
          <w:rFonts w:asciiTheme="minorHAnsi" w:eastAsiaTheme="minorEastAsia" w:hAnsiTheme="minorHAnsi" w:cstheme="minorBidi"/>
          <w:spacing w:val="0"/>
          <w:sz w:val="22"/>
          <w:szCs w:val="22"/>
        </w:rPr>
      </w:pPr>
      <w:hyperlink w:anchor="_Toc146527363" w:history="1">
        <w:r w:rsidR="007F186E" w:rsidRPr="003003ED">
          <w:rPr>
            <w:rStyle w:val="Hyperlink"/>
          </w:rPr>
          <w:t>46 GHz (45.5–47 GHz)</w:t>
        </w:r>
        <w:r w:rsidR="007F186E">
          <w:rPr>
            <w:webHidden/>
          </w:rPr>
          <w:tab/>
        </w:r>
        <w:r w:rsidR="007F186E">
          <w:rPr>
            <w:webHidden/>
          </w:rPr>
          <w:fldChar w:fldCharType="begin"/>
        </w:r>
        <w:r w:rsidR="007F186E">
          <w:rPr>
            <w:webHidden/>
          </w:rPr>
          <w:instrText xml:space="preserve"> PAGEREF _Toc146527363 \h </w:instrText>
        </w:r>
        <w:r w:rsidR="007F186E">
          <w:rPr>
            <w:webHidden/>
          </w:rPr>
        </w:r>
        <w:r w:rsidR="007F186E">
          <w:rPr>
            <w:webHidden/>
          </w:rPr>
          <w:fldChar w:fldCharType="separate"/>
        </w:r>
        <w:r w:rsidR="007F186E">
          <w:rPr>
            <w:webHidden/>
          </w:rPr>
          <w:t>38</w:t>
        </w:r>
        <w:r w:rsidR="007F186E">
          <w:rPr>
            <w:webHidden/>
          </w:rPr>
          <w:fldChar w:fldCharType="end"/>
        </w:r>
      </w:hyperlink>
    </w:p>
    <w:p w14:paraId="10178026" w14:textId="1C5941D4" w:rsidR="007F186E" w:rsidRDefault="00D3405D">
      <w:pPr>
        <w:pStyle w:val="TOC2"/>
        <w:rPr>
          <w:rFonts w:asciiTheme="minorHAnsi" w:eastAsiaTheme="minorEastAsia" w:hAnsiTheme="minorHAnsi" w:cstheme="minorBidi"/>
          <w:spacing w:val="0"/>
          <w:sz w:val="22"/>
          <w:szCs w:val="22"/>
        </w:rPr>
      </w:pPr>
      <w:hyperlink w:anchor="_Toc146527364" w:history="1">
        <w:r w:rsidR="007F186E" w:rsidRPr="003003ED">
          <w:rPr>
            <w:rStyle w:val="Hyperlink"/>
          </w:rPr>
          <w:t>47 GHz (47.2–48.2 GHz)</w:t>
        </w:r>
        <w:r w:rsidR="007F186E">
          <w:rPr>
            <w:webHidden/>
          </w:rPr>
          <w:tab/>
        </w:r>
        <w:r w:rsidR="007F186E">
          <w:rPr>
            <w:webHidden/>
          </w:rPr>
          <w:fldChar w:fldCharType="begin"/>
        </w:r>
        <w:r w:rsidR="007F186E">
          <w:rPr>
            <w:webHidden/>
          </w:rPr>
          <w:instrText xml:space="preserve"> PAGEREF _Toc146527364 \h </w:instrText>
        </w:r>
        <w:r w:rsidR="007F186E">
          <w:rPr>
            <w:webHidden/>
          </w:rPr>
        </w:r>
        <w:r w:rsidR="007F186E">
          <w:rPr>
            <w:webHidden/>
          </w:rPr>
          <w:fldChar w:fldCharType="separate"/>
        </w:r>
        <w:r w:rsidR="007F186E">
          <w:rPr>
            <w:webHidden/>
          </w:rPr>
          <w:t>38</w:t>
        </w:r>
        <w:r w:rsidR="007F186E">
          <w:rPr>
            <w:webHidden/>
          </w:rPr>
          <w:fldChar w:fldCharType="end"/>
        </w:r>
      </w:hyperlink>
    </w:p>
    <w:p w14:paraId="709BDADD" w14:textId="0E1BB18B" w:rsidR="007F186E" w:rsidRDefault="00D3405D">
      <w:pPr>
        <w:pStyle w:val="TOC2"/>
        <w:rPr>
          <w:rFonts w:asciiTheme="minorHAnsi" w:eastAsiaTheme="minorEastAsia" w:hAnsiTheme="minorHAnsi" w:cstheme="minorBidi"/>
          <w:spacing w:val="0"/>
          <w:sz w:val="22"/>
          <w:szCs w:val="22"/>
        </w:rPr>
      </w:pPr>
      <w:hyperlink w:anchor="_Toc146527365" w:history="1">
        <w:r w:rsidR="007F186E" w:rsidRPr="003003ED">
          <w:rPr>
            <w:rStyle w:val="Hyperlink"/>
          </w:rPr>
          <w:t>Bands being studied under WRC-23 agenda items 1.2 and 1.4</w:t>
        </w:r>
        <w:r w:rsidR="007F186E">
          <w:rPr>
            <w:webHidden/>
          </w:rPr>
          <w:tab/>
        </w:r>
        <w:r w:rsidR="007F186E">
          <w:rPr>
            <w:webHidden/>
          </w:rPr>
          <w:fldChar w:fldCharType="begin"/>
        </w:r>
        <w:r w:rsidR="007F186E">
          <w:rPr>
            <w:webHidden/>
          </w:rPr>
          <w:instrText xml:space="preserve"> PAGEREF _Toc146527365 \h </w:instrText>
        </w:r>
        <w:r w:rsidR="007F186E">
          <w:rPr>
            <w:webHidden/>
          </w:rPr>
        </w:r>
        <w:r w:rsidR="007F186E">
          <w:rPr>
            <w:webHidden/>
          </w:rPr>
          <w:fldChar w:fldCharType="separate"/>
        </w:r>
        <w:r w:rsidR="007F186E">
          <w:rPr>
            <w:webHidden/>
          </w:rPr>
          <w:t>39</w:t>
        </w:r>
        <w:r w:rsidR="007F186E">
          <w:rPr>
            <w:webHidden/>
          </w:rPr>
          <w:fldChar w:fldCharType="end"/>
        </w:r>
      </w:hyperlink>
    </w:p>
    <w:p w14:paraId="26283ECE" w14:textId="358F95EC" w:rsidR="007F186E" w:rsidRDefault="00D3405D">
      <w:pPr>
        <w:pStyle w:val="TOC2"/>
        <w:rPr>
          <w:rFonts w:asciiTheme="minorHAnsi" w:eastAsiaTheme="minorEastAsia" w:hAnsiTheme="minorHAnsi" w:cstheme="minorBidi"/>
          <w:spacing w:val="0"/>
          <w:sz w:val="22"/>
          <w:szCs w:val="22"/>
        </w:rPr>
      </w:pPr>
      <w:hyperlink w:anchor="_Toc146527366" w:history="1">
        <w:r w:rsidR="007F186E" w:rsidRPr="003003ED">
          <w:rPr>
            <w:rStyle w:val="Hyperlink"/>
            <w:rFonts w:eastAsia="Arial"/>
          </w:rPr>
          <w:t>5030–5091 MHz</w:t>
        </w:r>
        <w:r w:rsidR="007F186E">
          <w:rPr>
            <w:webHidden/>
          </w:rPr>
          <w:tab/>
        </w:r>
        <w:r w:rsidR="007F186E">
          <w:rPr>
            <w:webHidden/>
          </w:rPr>
          <w:fldChar w:fldCharType="begin"/>
        </w:r>
        <w:r w:rsidR="007F186E">
          <w:rPr>
            <w:webHidden/>
          </w:rPr>
          <w:instrText xml:space="preserve"> PAGEREF _Toc146527366 \h </w:instrText>
        </w:r>
        <w:r w:rsidR="007F186E">
          <w:rPr>
            <w:webHidden/>
          </w:rPr>
        </w:r>
        <w:r w:rsidR="007F186E">
          <w:rPr>
            <w:webHidden/>
          </w:rPr>
          <w:fldChar w:fldCharType="separate"/>
        </w:r>
        <w:r w:rsidR="007F186E">
          <w:rPr>
            <w:webHidden/>
          </w:rPr>
          <w:t>39</w:t>
        </w:r>
        <w:r w:rsidR="007F186E">
          <w:rPr>
            <w:webHidden/>
          </w:rPr>
          <w:fldChar w:fldCharType="end"/>
        </w:r>
      </w:hyperlink>
    </w:p>
    <w:p w14:paraId="70FE3BAD" w14:textId="77E338F7" w:rsidR="007F186E" w:rsidRDefault="00D3405D">
      <w:pPr>
        <w:pStyle w:val="TOC2"/>
        <w:rPr>
          <w:rFonts w:asciiTheme="minorHAnsi" w:eastAsiaTheme="minorEastAsia" w:hAnsiTheme="minorHAnsi" w:cstheme="minorBidi"/>
          <w:spacing w:val="0"/>
          <w:sz w:val="22"/>
          <w:szCs w:val="22"/>
        </w:rPr>
      </w:pPr>
      <w:hyperlink w:anchor="_Toc146527367" w:history="1">
        <w:r w:rsidR="007F186E" w:rsidRPr="003003ED">
          <w:rPr>
            <w:rStyle w:val="Hyperlink"/>
          </w:rPr>
          <w:t>Initial investigation stage</w:t>
        </w:r>
        <w:r w:rsidR="007F186E">
          <w:rPr>
            <w:webHidden/>
          </w:rPr>
          <w:tab/>
        </w:r>
        <w:r w:rsidR="007F186E">
          <w:rPr>
            <w:webHidden/>
          </w:rPr>
          <w:fldChar w:fldCharType="begin"/>
        </w:r>
        <w:r w:rsidR="007F186E">
          <w:rPr>
            <w:webHidden/>
          </w:rPr>
          <w:instrText xml:space="preserve"> PAGEREF _Toc146527367 \h </w:instrText>
        </w:r>
        <w:r w:rsidR="007F186E">
          <w:rPr>
            <w:webHidden/>
          </w:rPr>
        </w:r>
        <w:r w:rsidR="007F186E">
          <w:rPr>
            <w:webHidden/>
          </w:rPr>
          <w:fldChar w:fldCharType="separate"/>
        </w:r>
        <w:r w:rsidR="007F186E">
          <w:rPr>
            <w:webHidden/>
          </w:rPr>
          <w:t>41</w:t>
        </w:r>
        <w:r w:rsidR="007F186E">
          <w:rPr>
            <w:webHidden/>
          </w:rPr>
          <w:fldChar w:fldCharType="end"/>
        </w:r>
      </w:hyperlink>
    </w:p>
    <w:p w14:paraId="644449B1" w14:textId="3CC669E9" w:rsidR="007F186E" w:rsidRDefault="00D3405D">
      <w:pPr>
        <w:pStyle w:val="TOC2"/>
        <w:rPr>
          <w:rFonts w:asciiTheme="minorHAnsi" w:eastAsiaTheme="minorEastAsia" w:hAnsiTheme="minorHAnsi" w:cstheme="minorBidi"/>
          <w:spacing w:val="0"/>
          <w:sz w:val="22"/>
          <w:szCs w:val="22"/>
        </w:rPr>
      </w:pPr>
      <w:hyperlink w:anchor="_Toc146527368" w:history="1">
        <w:r w:rsidR="007F186E" w:rsidRPr="003003ED">
          <w:rPr>
            <w:rStyle w:val="Hyperlink"/>
          </w:rPr>
          <w:t>2300–2302 MHz</w:t>
        </w:r>
        <w:r w:rsidR="007F186E">
          <w:rPr>
            <w:webHidden/>
          </w:rPr>
          <w:tab/>
        </w:r>
        <w:r w:rsidR="007F186E">
          <w:rPr>
            <w:webHidden/>
          </w:rPr>
          <w:fldChar w:fldCharType="begin"/>
        </w:r>
        <w:r w:rsidR="007F186E">
          <w:rPr>
            <w:webHidden/>
          </w:rPr>
          <w:instrText xml:space="preserve"> PAGEREF _Toc146527368 \h </w:instrText>
        </w:r>
        <w:r w:rsidR="007F186E">
          <w:rPr>
            <w:webHidden/>
          </w:rPr>
        </w:r>
        <w:r w:rsidR="007F186E">
          <w:rPr>
            <w:webHidden/>
          </w:rPr>
          <w:fldChar w:fldCharType="separate"/>
        </w:r>
        <w:r w:rsidR="007F186E">
          <w:rPr>
            <w:webHidden/>
          </w:rPr>
          <w:t>41</w:t>
        </w:r>
        <w:r w:rsidR="007F186E">
          <w:rPr>
            <w:webHidden/>
          </w:rPr>
          <w:fldChar w:fldCharType="end"/>
        </w:r>
      </w:hyperlink>
    </w:p>
    <w:p w14:paraId="2ACBF03B" w14:textId="142C0725" w:rsidR="007F186E" w:rsidRDefault="00D3405D">
      <w:pPr>
        <w:pStyle w:val="TOC2"/>
        <w:rPr>
          <w:rFonts w:asciiTheme="minorHAnsi" w:eastAsiaTheme="minorEastAsia" w:hAnsiTheme="minorHAnsi" w:cstheme="minorBidi"/>
          <w:spacing w:val="0"/>
          <w:sz w:val="22"/>
          <w:szCs w:val="22"/>
        </w:rPr>
      </w:pPr>
      <w:hyperlink w:anchor="_Toc146527369" w:history="1">
        <w:r w:rsidR="007F186E" w:rsidRPr="003003ED">
          <w:rPr>
            <w:rStyle w:val="Hyperlink"/>
          </w:rPr>
          <w:t>6 GHz (5925–7125 MHz)</w:t>
        </w:r>
        <w:r w:rsidR="007F186E">
          <w:rPr>
            <w:webHidden/>
          </w:rPr>
          <w:tab/>
        </w:r>
        <w:r w:rsidR="007F186E">
          <w:rPr>
            <w:webHidden/>
          </w:rPr>
          <w:fldChar w:fldCharType="begin"/>
        </w:r>
        <w:r w:rsidR="007F186E">
          <w:rPr>
            <w:webHidden/>
          </w:rPr>
          <w:instrText xml:space="preserve"> PAGEREF _Toc146527369 \h </w:instrText>
        </w:r>
        <w:r w:rsidR="007F186E">
          <w:rPr>
            <w:webHidden/>
          </w:rPr>
        </w:r>
        <w:r w:rsidR="007F186E">
          <w:rPr>
            <w:webHidden/>
          </w:rPr>
          <w:fldChar w:fldCharType="separate"/>
        </w:r>
        <w:r w:rsidR="007F186E">
          <w:rPr>
            <w:webHidden/>
          </w:rPr>
          <w:t>4</w:t>
        </w:r>
        <w:r w:rsidR="007F186E">
          <w:rPr>
            <w:webHidden/>
          </w:rPr>
          <w:t>2</w:t>
        </w:r>
        <w:r w:rsidR="007F186E">
          <w:rPr>
            <w:webHidden/>
          </w:rPr>
          <w:fldChar w:fldCharType="end"/>
        </w:r>
      </w:hyperlink>
    </w:p>
    <w:p w14:paraId="6CCBD49B" w14:textId="446783F4" w:rsidR="007F186E" w:rsidRDefault="00D3405D">
      <w:pPr>
        <w:pStyle w:val="TOC2"/>
        <w:rPr>
          <w:rFonts w:asciiTheme="minorHAnsi" w:eastAsiaTheme="minorEastAsia" w:hAnsiTheme="minorHAnsi" w:cstheme="minorBidi"/>
          <w:spacing w:val="0"/>
          <w:sz w:val="22"/>
          <w:szCs w:val="22"/>
        </w:rPr>
      </w:pPr>
      <w:hyperlink w:anchor="_Toc146527370" w:history="1">
        <w:r w:rsidR="007F186E" w:rsidRPr="003003ED">
          <w:rPr>
            <w:rStyle w:val="Hyperlink"/>
          </w:rPr>
          <w:t>Preliminary replanning stage</w:t>
        </w:r>
        <w:r w:rsidR="007F186E">
          <w:rPr>
            <w:webHidden/>
          </w:rPr>
          <w:tab/>
        </w:r>
        <w:r w:rsidR="007F186E">
          <w:rPr>
            <w:webHidden/>
          </w:rPr>
          <w:fldChar w:fldCharType="begin"/>
        </w:r>
        <w:r w:rsidR="007F186E">
          <w:rPr>
            <w:webHidden/>
          </w:rPr>
          <w:instrText xml:space="preserve"> PAGEREF _Toc146527370 \h </w:instrText>
        </w:r>
        <w:r w:rsidR="007F186E">
          <w:rPr>
            <w:webHidden/>
          </w:rPr>
        </w:r>
        <w:r w:rsidR="007F186E">
          <w:rPr>
            <w:webHidden/>
          </w:rPr>
          <w:fldChar w:fldCharType="separate"/>
        </w:r>
        <w:r w:rsidR="007F186E">
          <w:rPr>
            <w:webHidden/>
          </w:rPr>
          <w:t>43</w:t>
        </w:r>
        <w:r w:rsidR="007F186E">
          <w:rPr>
            <w:webHidden/>
          </w:rPr>
          <w:fldChar w:fldCharType="end"/>
        </w:r>
      </w:hyperlink>
    </w:p>
    <w:p w14:paraId="62A841F5" w14:textId="7459F8A6" w:rsidR="007F186E" w:rsidRDefault="00D3405D">
      <w:pPr>
        <w:pStyle w:val="TOC2"/>
        <w:rPr>
          <w:rFonts w:asciiTheme="minorHAnsi" w:eastAsiaTheme="minorEastAsia" w:hAnsiTheme="minorHAnsi" w:cstheme="minorBidi"/>
          <w:spacing w:val="0"/>
          <w:sz w:val="22"/>
          <w:szCs w:val="22"/>
        </w:rPr>
      </w:pPr>
      <w:hyperlink w:anchor="_Toc146527371" w:history="1">
        <w:r w:rsidR="007F186E" w:rsidRPr="003003ED">
          <w:rPr>
            <w:rStyle w:val="Hyperlink"/>
          </w:rPr>
          <w:t>1.5 GHz (1427–1518 MHz)</w:t>
        </w:r>
        <w:r w:rsidR="007F186E">
          <w:rPr>
            <w:webHidden/>
          </w:rPr>
          <w:tab/>
        </w:r>
        <w:r w:rsidR="007F186E">
          <w:rPr>
            <w:webHidden/>
          </w:rPr>
          <w:fldChar w:fldCharType="begin"/>
        </w:r>
        <w:r w:rsidR="007F186E">
          <w:rPr>
            <w:webHidden/>
          </w:rPr>
          <w:instrText xml:space="preserve"> PAGEREF _Toc146527371 \h </w:instrText>
        </w:r>
        <w:r w:rsidR="007F186E">
          <w:rPr>
            <w:webHidden/>
          </w:rPr>
        </w:r>
        <w:r w:rsidR="007F186E">
          <w:rPr>
            <w:webHidden/>
          </w:rPr>
          <w:fldChar w:fldCharType="separate"/>
        </w:r>
        <w:r w:rsidR="007F186E">
          <w:rPr>
            <w:webHidden/>
          </w:rPr>
          <w:t>43</w:t>
        </w:r>
        <w:r w:rsidR="007F186E">
          <w:rPr>
            <w:webHidden/>
          </w:rPr>
          <w:fldChar w:fldCharType="end"/>
        </w:r>
      </w:hyperlink>
    </w:p>
    <w:p w14:paraId="6BF73363" w14:textId="2A11A7C7" w:rsidR="007F186E" w:rsidRDefault="00D3405D">
      <w:pPr>
        <w:pStyle w:val="TOC2"/>
        <w:rPr>
          <w:rFonts w:asciiTheme="minorHAnsi" w:eastAsiaTheme="minorEastAsia" w:hAnsiTheme="minorHAnsi" w:cstheme="minorBidi"/>
          <w:spacing w:val="0"/>
          <w:sz w:val="22"/>
          <w:szCs w:val="22"/>
        </w:rPr>
      </w:pPr>
      <w:hyperlink w:anchor="_Toc146527372" w:history="1">
        <w:r w:rsidR="007F186E" w:rsidRPr="003003ED">
          <w:rPr>
            <w:rStyle w:val="Hyperlink"/>
          </w:rPr>
          <w:t>Extended MSS L-band (1518–1525 MHz and 1668–1675 MHz)</w:t>
        </w:r>
        <w:r w:rsidR="007F186E">
          <w:rPr>
            <w:webHidden/>
          </w:rPr>
          <w:tab/>
        </w:r>
        <w:r w:rsidR="007F186E">
          <w:rPr>
            <w:webHidden/>
          </w:rPr>
          <w:fldChar w:fldCharType="begin"/>
        </w:r>
        <w:r w:rsidR="007F186E">
          <w:rPr>
            <w:webHidden/>
          </w:rPr>
          <w:instrText xml:space="preserve"> PAGEREF _Toc146527372 \h </w:instrText>
        </w:r>
        <w:r w:rsidR="007F186E">
          <w:rPr>
            <w:webHidden/>
          </w:rPr>
        </w:r>
        <w:r w:rsidR="007F186E">
          <w:rPr>
            <w:webHidden/>
          </w:rPr>
          <w:fldChar w:fldCharType="separate"/>
        </w:r>
        <w:r w:rsidR="007F186E">
          <w:rPr>
            <w:webHidden/>
          </w:rPr>
          <w:t>44</w:t>
        </w:r>
        <w:r w:rsidR="007F186E">
          <w:rPr>
            <w:webHidden/>
          </w:rPr>
          <w:fldChar w:fldCharType="end"/>
        </w:r>
      </w:hyperlink>
    </w:p>
    <w:p w14:paraId="057B3F93" w14:textId="5BAF7260" w:rsidR="007F186E" w:rsidRDefault="00D3405D">
      <w:pPr>
        <w:pStyle w:val="TOC2"/>
        <w:rPr>
          <w:rFonts w:asciiTheme="minorHAnsi" w:eastAsiaTheme="minorEastAsia" w:hAnsiTheme="minorHAnsi" w:cstheme="minorBidi"/>
          <w:spacing w:val="0"/>
          <w:sz w:val="22"/>
          <w:szCs w:val="22"/>
        </w:rPr>
      </w:pPr>
      <w:hyperlink w:anchor="_Toc146527373" w:history="1">
        <w:r w:rsidR="007F186E" w:rsidRPr="003003ED">
          <w:rPr>
            <w:rStyle w:val="Hyperlink"/>
          </w:rPr>
          <w:t>1.9 GHz (1880–1920 MHz)</w:t>
        </w:r>
        <w:r w:rsidR="007F186E">
          <w:rPr>
            <w:webHidden/>
          </w:rPr>
          <w:tab/>
        </w:r>
        <w:r w:rsidR="007F186E">
          <w:rPr>
            <w:webHidden/>
          </w:rPr>
          <w:fldChar w:fldCharType="begin"/>
        </w:r>
        <w:r w:rsidR="007F186E">
          <w:rPr>
            <w:webHidden/>
          </w:rPr>
          <w:instrText xml:space="preserve"> PAGEREF _Toc146527373 \h </w:instrText>
        </w:r>
        <w:r w:rsidR="007F186E">
          <w:rPr>
            <w:webHidden/>
          </w:rPr>
        </w:r>
        <w:r w:rsidR="007F186E">
          <w:rPr>
            <w:webHidden/>
          </w:rPr>
          <w:fldChar w:fldCharType="separate"/>
        </w:r>
        <w:r w:rsidR="007F186E">
          <w:rPr>
            <w:webHidden/>
          </w:rPr>
          <w:t>45</w:t>
        </w:r>
        <w:r w:rsidR="007F186E">
          <w:rPr>
            <w:webHidden/>
          </w:rPr>
          <w:fldChar w:fldCharType="end"/>
        </w:r>
      </w:hyperlink>
    </w:p>
    <w:p w14:paraId="64429F60" w14:textId="31F6E625" w:rsidR="007F186E" w:rsidRDefault="00D3405D">
      <w:pPr>
        <w:pStyle w:val="TOC2"/>
        <w:rPr>
          <w:rFonts w:asciiTheme="minorHAnsi" w:eastAsiaTheme="minorEastAsia" w:hAnsiTheme="minorHAnsi" w:cstheme="minorBidi"/>
          <w:spacing w:val="0"/>
          <w:sz w:val="22"/>
          <w:szCs w:val="22"/>
        </w:rPr>
      </w:pPr>
      <w:hyperlink w:anchor="_Toc146527374" w:history="1">
        <w:r w:rsidR="007F186E" w:rsidRPr="003003ED">
          <w:rPr>
            <w:rStyle w:val="Hyperlink"/>
          </w:rPr>
          <w:t>Implementation stage</w:t>
        </w:r>
        <w:r w:rsidR="007F186E">
          <w:rPr>
            <w:webHidden/>
          </w:rPr>
          <w:tab/>
        </w:r>
        <w:r w:rsidR="007F186E">
          <w:rPr>
            <w:webHidden/>
          </w:rPr>
          <w:fldChar w:fldCharType="begin"/>
        </w:r>
        <w:r w:rsidR="007F186E">
          <w:rPr>
            <w:webHidden/>
          </w:rPr>
          <w:instrText xml:space="preserve"> PAGEREF _Toc146527374 \h </w:instrText>
        </w:r>
        <w:r w:rsidR="007F186E">
          <w:rPr>
            <w:webHidden/>
          </w:rPr>
        </w:r>
        <w:r w:rsidR="007F186E">
          <w:rPr>
            <w:webHidden/>
          </w:rPr>
          <w:fldChar w:fldCharType="separate"/>
        </w:r>
        <w:r w:rsidR="007F186E">
          <w:rPr>
            <w:webHidden/>
          </w:rPr>
          <w:t>46</w:t>
        </w:r>
        <w:r w:rsidR="007F186E">
          <w:rPr>
            <w:webHidden/>
          </w:rPr>
          <w:fldChar w:fldCharType="end"/>
        </w:r>
      </w:hyperlink>
    </w:p>
    <w:p w14:paraId="6AE90FD2" w14:textId="514D4534" w:rsidR="007F186E" w:rsidRDefault="00D3405D">
      <w:pPr>
        <w:pStyle w:val="TOC2"/>
        <w:rPr>
          <w:rFonts w:asciiTheme="minorHAnsi" w:eastAsiaTheme="minorEastAsia" w:hAnsiTheme="minorHAnsi" w:cstheme="minorBidi"/>
          <w:spacing w:val="0"/>
          <w:sz w:val="22"/>
          <w:szCs w:val="22"/>
        </w:rPr>
      </w:pPr>
      <w:hyperlink w:anchor="_Toc146527375" w:history="1">
        <w:r w:rsidR="007F186E" w:rsidRPr="003003ED">
          <w:rPr>
            <w:rStyle w:val="Hyperlink"/>
          </w:rPr>
          <w:t>850 MHz expansion band (814–824 MHz and 859–869 MHz)</w:t>
        </w:r>
        <w:r w:rsidR="007F186E">
          <w:rPr>
            <w:webHidden/>
          </w:rPr>
          <w:tab/>
        </w:r>
        <w:r w:rsidR="007F186E">
          <w:rPr>
            <w:webHidden/>
          </w:rPr>
          <w:fldChar w:fldCharType="begin"/>
        </w:r>
        <w:r w:rsidR="007F186E">
          <w:rPr>
            <w:webHidden/>
          </w:rPr>
          <w:instrText xml:space="preserve"> PAGEREF _Toc146527375 \h </w:instrText>
        </w:r>
        <w:r w:rsidR="007F186E">
          <w:rPr>
            <w:webHidden/>
          </w:rPr>
        </w:r>
        <w:r w:rsidR="007F186E">
          <w:rPr>
            <w:webHidden/>
          </w:rPr>
          <w:fldChar w:fldCharType="separate"/>
        </w:r>
        <w:r w:rsidR="007F186E">
          <w:rPr>
            <w:webHidden/>
          </w:rPr>
          <w:t>46</w:t>
        </w:r>
        <w:r w:rsidR="007F186E">
          <w:rPr>
            <w:webHidden/>
          </w:rPr>
          <w:fldChar w:fldCharType="end"/>
        </w:r>
      </w:hyperlink>
    </w:p>
    <w:p w14:paraId="0A10E55A" w14:textId="2515EEA2" w:rsidR="007F186E" w:rsidRDefault="00D3405D">
      <w:pPr>
        <w:pStyle w:val="TOC2"/>
        <w:rPr>
          <w:rFonts w:asciiTheme="minorHAnsi" w:eastAsiaTheme="minorEastAsia" w:hAnsiTheme="minorHAnsi" w:cstheme="minorBidi"/>
          <w:spacing w:val="0"/>
          <w:sz w:val="22"/>
          <w:szCs w:val="22"/>
        </w:rPr>
      </w:pPr>
      <w:hyperlink w:anchor="_Toc146527376" w:history="1">
        <w:r w:rsidR="007F186E" w:rsidRPr="003003ED">
          <w:rPr>
            <w:rStyle w:val="Hyperlink"/>
          </w:rPr>
          <w:t>1800 MHz (1710–1785 MHz and 1805–1880 MHz) and 2 GHz (1920–1980 MHz and 2110–2170 MHz) outside of spectrum</w:t>
        </w:r>
        <w:r w:rsidR="007F186E" w:rsidRPr="003003ED">
          <w:rPr>
            <w:rStyle w:val="Hyperlink"/>
          </w:rPr>
          <w:noBreakHyphen/>
          <w:t>licensed areas</w:t>
        </w:r>
        <w:r w:rsidR="007F186E">
          <w:rPr>
            <w:webHidden/>
          </w:rPr>
          <w:tab/>
        </w:r>
        <w:r w:rsidR="007F186E">
          <w:rPr>
            <w:webHidden/>
          </w:rPr>
          <w:fldChar w:fldCharType="begin"/>
        </w:r>
        <w:r w:rsidR="007F186E">
          <w:rPr>
            <w:webHidden/>
          </w:rPr>
          <w:instrText xml:space="preserve"> PAGEREF _Toc146527376 \h </w:instrText>
        </w:r>
        <w:r w:rsidR="007F186E">
          <w:rPr>
            <w:webHidden/>
          </w:rPr>
        </w:r>
        <w:r w:rsidR="007F186E">
          <w:rPr>
            <w:webHidden/>
          </w:rPr>
          <w:fldChar w:fldCharType="separate"/>
        </w:r>
        <w:r w:rsidR="007F186E">
          <w:rPr>
            <w:webHidden/>
          </w:rPr>
          <w:t>47</w:t>
        </w:r>
        <w:r w:rsidR="007F186E">
          <w:rPr>
            <w:webHidden/>
          </w:rPr>
          <w:fldChar w:fldCharType="end"/>
        </w:r>
      </w:hyperlink>
    </w:p>
    <w:p w14:paraId="453B5D20" w14:textId="5435647B" w:rsidR="007F186E" w:rsidRDefault="00D3405D">
      <w:pPr>
        <w:pStyle w:val="TOC2"/>
        <w:rPr>
          <w:rFonts w:asciiTheme="minorHAnsi" w:eastAsiaTheme="minorEastAsia" w:hAnsiTheme="minorHAnsi" w:cstheme="minorBidi"/>
          <w:spacing w:val="0"/>
          <w:sz w:val="22"/>
          <w:szCs w:val="22"/>
        </w:rPr>
      </w:pPr>
      <w:hyperlink w:anchor="_Toc146527377" w:history="1">
        <w:r w:rsidR="007F186E" w:rsidRPr="003003ED">
          <w:rPr>
            <w:rStyle w:val="Hyperlink"/>
          </w:rPr>
          <w:t>2 GHz MSS (1980–2010 MHz and 2170–2200 MHz)</w:t>
        </w:r>
        <w:r w:rsidR="007F186E">
          <w:rPr>
            <w:webHidden/>
          </w:rPr>
          <w:tab/>
        </w:r>
        <w:r w:rsidR="007F186E">
          <w:rPr>
            <w:webHidden/>
          </w:rPr>
          <w:fldChar w:fldCharType="begin"/>
        </w:r>
        <w:r w:rsidR="007F186E">
          <w:rPr>
            <w:webHidden/>
          </w:rPr>
          <w:instrText xml:space="preserve"> PAGEREF _Toc146527377 \h </w:instrText>
        </w:r>
        <w:r w:rsidR="007F186E">
          <w:rPr>
            <w:webHidden/>
          </w:rPr>
        </w:r>
        <w:r w:rsidR="007F186E">
          <w:rPr>
            <w:webHidden/>
          </w:rPr>
          <w:fldChar w:fldCharType="separate"/>
        </w:r>
        <w:r w:rsidR="007F186E">
          <w:rPr>
            <w:webHidden/>
          </w:rPr>
          <w:t>47</w:t>
        </w:r>
        <w:r w:rsidR="007F186E">
          <w:rPr>
            <w:webHidden/>
          </w:rPr>
          <w:fldChar w:fldCharType="end"/>
        </w:r>
      </w:hyperlink>
    </w:p>
    <w:p w14:paraId="11706DA5" w14:textId="11701340" w:rsidR="007F186E" w:rsidRDefault="00D3405D">
      <w:pPr>
        <w:pStyle w:val="TOC2"/>
        <w:rPr>
          <w:rFonts w:asciiTheme="minorHAnsi" w:eastAsiaTheme="minorEastAsia" w:hAnsiTheme="minorHAnsi" w:cstheme="minorBidi"/>
          <w:spacing w:val="0"/>
          <w:sz w:val="22"/>
          <w:szCs w:val="22"/>
        </w:rPr>
      </w:pPr>
      <w:hyperlink w:anchor="_Toc146527378" w:history="1">
        <w:r w:rsidR="007F186E" w:rsidRPr="003003ED">
          <w:rPr>
            <w:rStyle w:val="Hyperlink"/>
          </w:rPr>
          <w:t>3.4–4 GHz band</w:t>
        </w:r>
        <w:r w:rsidR="007F186E">
          <w:rPr>
            <w:webHidden/>
          </w:rPr>
          <w:tab/>
        </w:r>
        <w:r w:rsidR="007F186E">
          <w:rPr>
            <w:webHidden/>
          </w:rPr>
          <w:fldChar w:fldCharType="begin"/>
        </w:r>
        <w:r w:rsidR="007F186E">
          <w:rPr>
            <w:webHidden/>
          </w:rPr>
          <w:instrText xml:space="preserve"> PAGEREF _Toc146527378 \h </w:instrText>
        </w:r>
        <w:r w:rsidR="007F186E">
          <w:rPr>
            <w:webHidden/>
          </w:rPr>
        </w:r>
        <w:r w:rsidR="007F186E">
          <w:rPr>
            <w:webHidden/>
          </w:rPr>
          <w:fldChar w:fldCharType="separate"/>
        </w:r>
        <w:r w:rsidR="007F186E">
          <w:rPr>
            <w:webHidden/>
          </w:rPr>
          <w:t>49</w:t>
        </w:r>
        <w:r w:rsidR="007F186E">
          <w:rPr>
            <w:webHidden/>
          </w:rPr>
          <w:fldChar w:fldCharType="end"/>
        </w:r>
      </w:hyperlink>
    </w:p>
    <w:p w14:paraId="212AFE54" w14:textId="5FA384A6" w:rsidR="007F186E" w:rsidRDefault="00D3405D">
      <w:pPr>
        <w:pStyle w:val="TOC1"/>
        <w:rPr>
          <w:rFonts w:asciiTheme="minorHAnsi" w:eastAsiaTheme="minorEastAsia" w:hAnsiTheme="minorHAnsi" w:cstheme="minorBidi"/>
          <w:b w:val="0"/>
          <w:spacing w:val="0"/>
          <w:sz w:val="22"/>
          <w:szCs w:val="22"/>
        </w:rPr>
      </w:pPr>
      <w:hyperlink w:anchor="_Toc146527379" w:history="1">
        <w:r w:rsidR="007F186E" w:rsidRPr="003003ED">
          <w:rPr>
            <w:rStyle w:val="Hyperlink"/>
          </w:rPr>
          <w:t>Forward allocation workplan</w:t>
        </w:r>
        <w:r w:rsidR="007F186E">
          <w:rPr>
            <w:webHidden/>
          </w:rPr>
          <w:tab/>
        </w:r>
        <w:r w:rsidR="007F186E">
          <w:rPr>
            <w:webHidden/>
          </w:rPr>
          <w:fldChar w:fldCharType="begin"/>
        </w:r>
        <w:r w:rsidR="007F186E">
          <w:rPr>
            <w:webHidden/>
          </w:rPr>
          <w:instrText xml:space="preserve"> PAGEREF _Toc146527379 \h </w:instrText>
        </w:r>
        <w:r w:rsidR="007F186E">
          <w:rPr>
            <w:webHidden/>
          </w:rPr>
        </w:r>
        <w:r w:rsidR="007F186E">
          <w:rPr>
            <w:webHidden/>
          </w:rPr>
          <w:fldChar w:fldCharType="separate"/>
        </w:r>
        <w:r w:rsidR="007F186E">
          <w:rPr>
            <w:webHidden/>
          </w:rPr>
          <w:t>51</w:t>
        </w:r>
        <w:r w:rsidR="007F186E">
          <w:rPr>
            <w:webHidden/>
          </w:rPr>
          <w:fldChar w:fldCharType="end"/>
        </w:r>
      </w:hyperlink>
    </w:p>
    <w:p w14:paraId="096B9684" w14:textId="17D28191" w:rsidR="007F186E" w:rsidRDefault="00D3405D">
      <w:pPr>
        <w:pStyle w:val="TOC2"/>
        <w:rPr>
          <w:rFonts w:asciiTheme="minorHAnsi" w:eastAsiaTheme="minorEastAsia" w:hAnsiTheme="minorHAnsi" w:cstheme="minorBidi"/>
          <w:spacing w:val="0"/>
          <w:sz w:val="22"/>
          <w:szCs w:val="22"/>
        </w:rPr>
      </w:pPr>
      <w:hyperlink w:anchor="_Toc146527380" w:history="1">
        <w:r w:rsidR="007F186E" w:rsidRPr="003003ED">
          <w:rPr>
            <w:rStyle w:val="Hyperlink"/>
          </w:rPr>
          <w:t>3400–4000 MHz (remote areas)</w:t>
        </w:r>
        <w:r w:rsidR="007F186E">
          <w:rPr>
            <w:webHidden/>
          </w:rPr>
          <w:tab/>
        </w:r>
        <w:r w:rsidR="007F186E">
          <w:rPr>
            <w:webHidden/>
          </w:rPr>
          <w:fldChar w:fldCharType="begin"/>
        </w:r>
        <w:r w:rsidR="007F186E">
          <w:rPr>
            <w:webHidden/>
          </w:rPr>
          <w:instrText xml:space="preserve"> PAGEREF _Toc146527380 \h </w:instrText>
        </w:r>
        <w:r w:rsidR="007F186E">
          <w:rPr>
            <w:webHidden/>
          </w:rPr>
        </w:r>
        <w:r w:rsidR="007F186E">
          <w:rPr>
            <w:webHidden/>
          </w:rPr>
          <w:fldChar w:fldCharType="separate"/>
        </w:r>
        <w:r w:rsidR="007F186E">
          <w:rPr>
            <w:webHidden/>
          </w:rPr>
          <w:t>53</w:t>
        </w:r>
        <w:r w:rsidR="007F186E">
          <w:rPr>
            <w:webHidden/>
          </w:rPr>
          <w:fldChar w:fldCharType="end"/>
        </w:r>
      </w:hyperlink>
    </w:p>
    <w:p w14:paraId="7F79E9B1" w14:textId="34286F95" w:rsidR="007F186E" w:rsidRDefault="00D3405D">
      <w:pPr>
        <w:pStyle w:val="TOC2"/>
        <w:rPr>
          <w:rFonts w:asciiTheme="minorHAnsi" w:eastAsiaTheme="minorEastAsia" w:hAnsiTheme="minorHAnsi" w:cstheme="minorBidi"/>
          <w:spacing w:val="0"/>
          <w:sz w:val="22"/>
          <w:szCs w:val="22"/>
        </w:rPr>
      </w:pPr>
      <w:hyperlink w:anchor="_Toc146527381" w:history="1">
        <w:r w:rsidR="007F186E" w:rsidRPr="003003ED">
          <w:rPr>
            <w:rStyle w:val="Hyperlink"/>
          </w:rPr>
          <w:t>3400–3575 MHz and 3700–3800 MHz (metropolitan and surrounding areas) and 3700–3750 MHz (regional areas)</w:t>
        </w:r>
        <w:r w:rsidR="007F186E">
          <w:rPr>
            <w:webHidden/>
          </w:rPr>
          <w:tab/>
        </w:r>
        <w:r w:rsidR="007F186E">
          <w:rPr>
            <w:webHidden/>
          </w:rPr>
          <w:fldChar w:fldCharType="begin"/>
        </w:r>
        <w:r w:rsidR="007F186E">
          <w:rPr>
            <w:webHidden/>
          </w:rPr>
          <w:instrText xml:space="preserve"> PAGEREF _Toc146527381 \h </w:instrText>
        </w:r>
        <w:r w:rsidR="007F186E">
          <w:rPr>
            <w:webHidden/>
          </w:rPr>
        </w:r>
        <w:r w:rsidR="007F186E">
          <w:rPr>
            <w:webHidden/>
          </w:rPr>
          <w:fldChar w:fldCharType="separate"/>
        </w:r>
        <w:r w:rsidR="007F186E">
          <w:rPr>
            <w:webHidden/>
          </w:rPr>
          <w:t>54</w:t>
        </w:r>
        <w:r w:rsidR="007F186E">
          <w:rPr>
            <w:webHidden/>
          </w:rPr>
          <w:fldChar w:fldCharType="end"/>
        </w:r>
      </w:hyperlink>
    </w:p>
    <w:p w14:paraId="03071DCC" w14:textId="6C430F3C" w:rsidR="007F186E" w:rsidRDefault="00D3405D">
      <w:pPr>
        <w:pStyle w:val="TOC2"/>
        <w:rPr>
          <w:rFonts w:asciiTheme="minorHAnsi" w:eastAsiaTheme="minorEastAsia" w:hAnsiTheme="minorHAnsi" w:cstheme="minorBidi"/>
          <w:spacing w:val="0"/>
          <w:sz w:val="22"/>
          <w:szCs w:val="22"/>
        </w:rPr>
      </w:pPr>
      <w:hyperlink w:anchor="_Toc146527382" w:history="1">
        <w:r w:rsidR="007F186E" w:rsidRPr="003003ED">
          <w:rPr>
            <w:rStyle w:val="Hyperlink"/>
          </w:rPr>
          <w:t>3750/3800–3950 MHz (regional and metropolitan areas)</w:t>
        </w:r>
        <w:r w:rsidR="007F186E">
          <w:rPr>
            <w:webHidden/>
          </w:rPr>
          <w:tab/>
        </w:r>
        <w:r w:rsidR="007F186E">
          <w:rPr>
            <w:webHidden/>
          </w:rPr>
          <w:fldChar w:fldCharType="begin"/>
        </w:r>
        <w:r w:rsidR="007F186E">
          <w:rPr>
            <w:webHidden/>
          </w:rPr>
          <w:instrText xml:space="preserve"> PAGEREF _Toc146527382 \h </w:instrText>
        </w:r>
        <w:r w:rsidR="007F186E">
          <w:rPr>
            <w:webHidden/>
          </w:rPr>
        </w:r>
        <w:r w:rsidR="007F186E">
          <w:rPr>
            <w:webHidden/>
          </w:rPr>
          <w:fldChar w:fldCharType="separate"/>
        </w:r>
        <w:r w:rsidR="007F186E">
          <w:rPr>
            <w:webHidden/>
          </w:rPr>
          <w:t>54</w:t>
        </w:r>
        <w:r w:rsidR="007F186E">
          <w:rPr>
            <w:webHidden/>
          </w:rPr>
          <w:fldChar w:fldCharType="end"/>
        </w:r>
      </w:hyperlink>
    </w:p>
    <w:p w14:paraId="430EBD34" w14:textId="742F06D6" w:rsidR="007F186E" w:rsidRDefault="00D3405D">
      <w:pPr>
        <w:pStyle w:val="TOC2"/>
        <w:rPr>
          <w:rFonts w:asciiTheme="minorHAnsi" w:eastAsiaTheme="minorEastAsia" w:hAnsiTheme="minorHAnsi" w:cstheme="minorBidi"/>
          <w:spacing w:val="0"/>
          <w:sz w:val="22"/>
          <w:szCs w:val="22"/>
        </w:rPr>
      </w:pPr>
      <w:hyperlink w:anchor="_Toc146527383" w:history="1">
        <w:r w:rsidR="007F186E" w:rsidRPr="003003ED">
          <w:rPr>
            <w:rStyle w:val="Hyperlink"/>
          </w:rPr>
          <w:t>3400–3475 MHz (urban excise areas) and 3950–4000 MHz (regional and metropolitan areas)</w:t>
        </w:r>
        <w:r w:rsidR="007F186E">
          <w:rPr>
            <w:webHidden/>
          </w:rPr>
          <w:tab/>
        </w:r>
        <w:r w:rsidR="007F186E">
          <w:rPr>
            <w:webHidden/>
          </w:rPr>
          <w:fldChar w:fldCharType="begin"/>
        </w:r>
        <w:r w:rsidR="007F186E">
          <w:rPr>
            <w:webHidden/>
          </w:rPr>
          <w:instrText xml:space="preserve"> PAGEREF _Toc146527383 \h </w:instrText>
        </w:r>
        <w:r w:rsidR="007F186E">
          <w:rPr>
            <w:webHidden/>
          </w:rPr>
        </w:r>
        <w:r w:rsidR="007F186E">
          <w:rPr>
            <w:webHidden/>
          </w:rPr>
          <w:fldChar w:fldCharType="separate"/>
        </w:r>
        <w:r w:rsidR="007F186E">
          <w:rPr>
            <w:webHidden/>
          </w:rPr>
          <w:t>54</w:t>
        </w:r>
        <w:r w:rsidR="007F186E">
          <w:rPr>
            <w:webHidden/>
          </w:rPr>
          <w:fldChar w:fldCharType="end"/>
        </w:r>
      </w:hyperlink>
    </w:p>
    <w:p w14:paraId="277D402C" w14:textId="36CA0CE9" w:rsidR="007F186E" w:rsidRDefault="00D3405D">
      <w:pPr>
        <w:pStyle w:val="TOC2"/>
        <w:rPr>
          <w:rFonts w:asciiTheme="minorHAnsi" w:eastAsiaTheme="minorEastAsia" w:hAnsiTheme="minorHAnsi" w:cstheme="minorBidi"/>
          <w:spacing w:val="0"/>
          <w:sz w:val="22"/>
          <w:szCs w:val="22"/>
        </w:rPr>
      </w:pPr>
      <w:hyperlink w:anchor="_Toc146527384" w:history="1">
        <w:r w:rsidR="007F186E" w:rsidRPr="003003ED">
          <w:rPr>
            <w:rStyle w:val="Hyperlink"/>
          </w:rPr>
          <w:t>2 GHz MSS</w:t>
        </w:r>
        <w:r w:rsidR="007F186E">
          <w:rPr>
            <w:webHidden/>
          </w:rPr>
          <w:tab/>
        </w:r>
        <w:r w:rsidR="007F186E">
          <w:rPr>
            <w:webHidden/>
          </w:rPr>
          <w:fldChar w:fldCharType="begin"/>
        </w:r>
        <w:r w:rsidR="007F186E">
          <w:rPr>
            <w:webHidden/>
          </w:rPr>
          <w:instrText xml:space="preserve"> PAGEREF _Toc146527384 \h </w:instrText>
        </w:r>
        <w:r w:rsidR="007F186E">
          <w:rPr>
            <w:webHidden/>
          </w:rPr>
        </w:r>
        <w:r w:rsidR="007F186E">
          <w:rPr>
            <w:webHidden/>
          </w:rPr>
          <w:fldChar w:fldCharType="separate"/>
        </w:r>
        <w:r w:rsidR="007F186E">
          <w:rPr>
            <w:webHidden/>
          </w:rPr>
          <w:t>54</w:t>
        </w:r>
        <w:r w:rsidR="007F186E">
          <w:rPr>
            <w:webHidden/>
          </w:rPr>
          <w:fldChar w:fldCharType="end"/>
        </w:r>
      </w:hyperlink>
    </w:p>
    <w:p w14:paraId="0B139F05" w14:textId="503A82FB" w:rsidR="007F186E" w:rsidRDefault="00D3405D">
      <w:pPr>
        <w:pStyle w:val="TOC1"/>
        <w:rPr>
          <w:rFonts w:asciiTheme="minorHAnsi" w:eastAsiaTheme="minorEastAsia" w:hAnsiTheme="minorHAnsi" w:cstheme="minorBidi"/>
          <w:b w:val="0"/>
          <w:spacing w:val="0"/>
          <w:sz w:val="22"/>
          <w:szCs w:val="22"/>
        </w:rPr>
      </w:pPr>
      <w:hyperlink w:anchor="_Toc146527385" w:history="1">
        <w:r w:rsidR="007F186E" w:rsidRPr="003003ED">
          <w:rPr>
            <w:rStyle w:val="Hyperlink"/>
          </w:rPr>
          <w:t>Optimising established planning frameworks</w:t>
        </w:r>
        <w:r w:rsidR="007F186E">
          <w:rPr>
            <w:webHidden/>
          </w:rPr>
          <w:tab/>
        </w:r>
        <w:r w:rsidR="007F186E">
          <w:rPr>
            <w:webHidden/>
          </w:rPr>
          <w:fldChar w:fldCharType="begin"/>
        </w:r>
        <w:r w:rsidR="007F186E">
          <w:rPr>
            <w:webHidden/>
          </w:rPr>
          <w:instrText xml:space="preserve"> PAGEREF _Toc146527385 \h </w:instrText>
        </w:r>
        <w:r w:rsidR="007F186E">
          <w:rPr>
            <w:webHidden/>
          </w:rPr>
        </w:r>
        <w:r w:rsidR="007F186E">
          <w:rPr>
            <w:webHidden/>
          </w:rPr>
          <w:fldChar w:fldCharType="separate"/>
        </w:r>
        <w:r w:rsidR="007F186E">
          <w:rPr>
            <w:webHidden/>
          </w:rPr>
          <w:t>56</w:t>
        </w:r>
        <w:r w:rsidR="007F186E">
          <w:rPr>
            <w:webHidden/>
          </w:rPr>
          <w:fldChar w:fldCharType="end"/>
        </w:r>
      </w:hyperlink>
    </w:p>
    <w:p w14:paraId="0AC83DCA" w14:textId="797D9A5E" w:rsidR="007F186E" w:rsidRDefault="00D3405D">
      <w:pPr>
        <w:pStyle w:val="TOC2"/>
        <w:rPr>
          <w:rFonts w:asciiTheme="minorHAnsi" w:eastAsiaTheme="minorEastAsia" w:hAnsiTheme="minorHAnsi" w:cstheme="minorBidi"/>
          <w:spacing w:val="0"/>
          <w:sz w:val="22"/>
          <w:szCs w:val="22"/>
        </w:rPr>
      </w:pPr>
      <w:hyperlink w:anchor="_Toc146527386" w:history="1">
        <w:r w:rsidR="007F186E" w:rsidRPr="003003ED">
          <w:rPr>
            <w:rStyle w:val="Hyperlink"/>
          </w:rPr>
          <w:t>Broadcasting</w:t>
        </w:r>
        <w:r w:rsidR="007F186E">
          <w:rPr>
            <w:webHidden/>
          </w:rPr>
          <w:tab/>
        </w:r>
        <w:r w:rsidR="007F186E">
          <w:rPr>
            <w:webHidden/>
          </w:rPr>
          <w:fldChar w:fldCharType="begin"/>
        </w:r>
        <w:r w:rsidR="007F186E">
          <w:rPr>
            <w:webHidden/>
          </w:rPr>
          <w:instrText xml:space="preserve"> PAGEREF _Toc146527386 \h </w:instrText>
        </w:r>
        <w:r w:rsidR="007F186E">
          <w:rPr>
            <w:webHidden/>
          </w:rPr>
        </w:r>
        <w:r w:rsidR="007F186E">
          <w:rPr>
            <w:webHidden/>
          </w:rPr>
          <w:fldChar w:fldCharType="separate"/>
        </w:r>
        <w:r w:rsidR="007F186E">
          <w:rPr>
            <w:webHidden/>
          </w:rPr>
          <w:t>58</w:t>
        </w:r>
        <w:r w:rsidR="007F186E">
          <w:rPr>
            <w:webHidden/>
          </w:rPr>
          <w:fldChar w:fldCharType="end"/>
        </w:r>
      </w:hyperlink>
    </w:p>
    <w:p w14:paraId="3EF71FFC" w14:textId="16BE4091" w:rsidR="007F186E" w:rsidRDefault="00D3405D">
      <w:pPr>
        <w:pStyle w:val="TOC2"/>
        <w:rPr>
          <w:rFonts w:asciiTheme="minorHAnsi" w:eastAsiaTheme="minorEastAsia" w:hAnsiTheme="minorHAnsi" w:cstheme="minorBidi"/>
          <w:spacing w:val="0"/>
          <w:sz w:val="22"/>
          <w:szCs w:val="22"/>
        </w:rPr>
      </w:pPr>
      <w:hyperlink w:anchor="_Toc146527387" w:history="1">
        <w:r w:rsidR="007F186E" w:rsidRPr="003003ED">
          <w:rPr>
            <w:rStyle w:val="Hyperlink"/>
          </w:rPr>
          <w:t>Satellite planning</w:t>
        </w:r>
        <w:r w:rsidR="007F186E">
          <w:rPr>
            <w:webHidden/>
          </w:rPr>
          <w:tab/>
        </w:r>
        <w:r w:rsidR="007F186E">
          <w:rPr>
            <w:webHidden/>
          </w:rPr>
          <w:fldChar w:fldCharType="begin"/>
        </w:r>
        <w:r w:rsidR="007F186E">
          <w:rPr>
            <w:webHidden/>
          </w:rPr>
          <w:instrText xml:space="preserve"> PAGEREF _Toc146527387 \h </w:instrText>
        </w:r>
        <w:r w:rsidR="007F186E">
          <w:rPr>
            <w:webHidden/>
          </w:rPr>
        </w:r>
        <w:r w:rsidR="007F186E">
          <w:rPr>
            <w:webHidden/>
          </w:rPr>
          <w:fldChar w:fldCharType="separate"/>
        </w:r>
        <w:r w:rsidR="007F186E">
          <w:rPr>
            <w:webHidden/>
          </w:rPr>
          <w:t>61</w:t>
        </w:r>
        <w:r w:rsidR="007F186E">
          <w:rPr>
            <w:webHidden/>
          </w:rPr>
          <w:fldChar w:fldCharType="end"/>
        </w:r>
      </w:hyperlink>
    </w:p>
    <w:p w14:paraId="2992E9D4" w14:textId="4B012BBF" w:rsidR="007F186E" w:rsidRDefault="00D3405D">
      <w:pPr>
        <w:pStyle w:val="TOC2"/>
        <w:rPr>
          <w:rFonts w:asciiTheme="minorHAnsi" w:eastAsiaTheme="minorEastAsia" w:hAnsiTheme="minorHAnsi" w:cstheme="minorBidi"/>
          <w:spacing w:val="0"/>
          <w:sz w:val="22"/>
          <w:szCs w:val="22"/>
        </w:rPr>
      </w:pPr>
      <w:hyperlink w:anchor="_Toc146527388" w:history="1">
        <w:r w:rsidR="007F186E" w:rsidRPr="003003ED">
          <w:rPr>
            <w:rStyle w:val="Hyperlink"/>
          </w:rPr>
          <w:t>Low interference potential devices (LIPD)</w:t>
        </w:r>
        <w:r w:rsidR="007F186E">
          <w:rPr>
            <w:webHidden/>
          </w:rPr>
          <w:tab/>
        </w:r>
        <w:r w:rsidR="007F186E">
          <w:rPr>
            <w:webHidden/>
          </w:rPr>
          <w:fldChar w:fldCharType="begin"/>
        </w:r>
        <w:r w:rsidR="007F186E">
          <w:rPr>
            <w:webHidden/>
          </w:rPr>
          <w:instrText xml:space="preserve"> PAGEREF _Toc146527388 \h </w:instrText>
        </w:r>
        <w:r w:rsidR="007F186E">
          <w:rPr>
            <w:webHidden/>
          </w:rPr>
        </w:r>
        <w:r w:rsidR="007F186E">
          <w:rPr>
            <w:webHidden/>
          </w:rPr>
          <w:fldChar w:fldCharType="separate"/>
        </w:r>
        <w:r w:rsidR="007F186E">
          <w:rPr>
            <w:webHidden/>
          </w:rPr>
          <w:t>63</w:t>
        </w:r>
        <w:r w:rsidR="007F186E">
          <w:rPr>
            <w:webHidden/>
          </w:rPr>
          <w:fldChar w:fldCharType="end"/>
        </w:r>
      </w:hyperlink>
    </w:p>
    <w:p w14:paraId="04213758" w14:textId="372BBBA0" w:rsidR="007F186E" w:rsidRDefault="00D3405D">
      <w:pPr>
        <w:pStyle w:val="TOC2"/>
        <w:rPr>
          <w:rFonts w:asciiTheme="minorHAnsi" w:eastAsiaTheme="minorEastAsia" w:hAnsiTheme="minorHAnsi" w:cstheme="minorBidi"/>
          <w:spacing w:val="0"/>
          <w:sz w:val="22"/>
          <w:szCs w:val="22"/>
        </w:rPr>
      </w:pPr>
      <w:hyperlink w:anchor="_Toc146527389" w:history="1">
        <w:r w:rsidR="007F186E" w:rsidRPr="003003ED">
          <w:rPr>
            <w:rStyle w:val="Hyperlink"/>
          </w:rPr>
          <w:t>Intelligent transport systems</w:t>
        </w:r>
        <w:r w:rsidR="007F186E">
          <w:rPr>
            <w:webHidden/>
          </w:rPr>
          <w:tab/>
        </w:r>
        <w:r w:rsidR="007F186E">
          <w:rPr>
            <w:webHidden/>
          </w:rPr>
          <w:fldChar w:fldCharType="begin"/>
        </w:r>
        <w:r w:rsidR="007F186E">
          <w:rPr>
            <w:webHidden/>
          </w:rPr>
          <w:instrText xml:space="preserve"> PAGEREF _Toc146527389 \h </w:instrText>
        </w:r>
        <w:r w:rsidR="007F186E">
          <w:rPr>
            <w:webHidden/>
          </w:rPr>
        </w:r>
        <w:r w:rsidR="007F186E">
          <w:rPr>
            <w:webHidden/>
          </w:rPr>
          <w:fldChar w:fldCharType="separate"/>
        </w:r>
        <w:r w:rsidR="007F186E">
          <w:rPr>
            <w:webHidden/>
          </w:rPr>
          <w:t>64</w:t>
        </w:r>
        <w:r w:rsidR="007F186E">
          <w:rPr>
            <w:webHidden/>
          </w:rPr>
          <w:fldChar w:fldCharType="end"/>
        </w:r>
      </w:hyperlink>
    </w:p>
    <w:p w14:paraId="0954EFD5" w14:textId="5AABD68F" w:rsidR="007F186E" w:rsidRDefault="00D3405D">
      <w:pPr>
        <w:pStyle w:val="TOC2"/>
        <w:rPr>
          <w:rFonts w:asciiTheme="minorHAnsi" w:eastAsiaTheme="minorEastAsia" w:hAnsiTheme="minorHAnsi" w:cstheme="minorBidi"/>
          <w:spacing w:val="0"/>
          <w:sz w:val="22"/>
          <w:szCs w:val="22"/>
        </w:rPr>
      </w:pPr>
      <w:hyperlink w:anchor="_Toc146527390" w:history="1">
        <w:r w:rsidR="007F186E" w:rsidRPr="003003ED">
          <w:rPr>
            <w:rStyle w:val="Hyperlink"/>
          </w:rPr>
          <w:t>Review of spectrum licence technical frameworks</w:t>
        </w:r>
        <w:r w:rsidR="007F186E">
          <w:rPr>
            <w:webHidden/>
          </w:rPr>
          <w:tab/>
        </w:r>
        <w:r w:rsidR="007F186E">
          <w:rPr>
            <w:webHidden/>
          </w:rPr>
          <w:fldChar w:fldCharType="begin"/>
        </w:r>
        <w:r w:rsidR="007F186E">
          <w:rPr>
            <w:webHidden/>
          </w:rPr>
          <w:instrText xml:space="preserve"> PAGEREF _Toc146527390 \h </w:instrText>
        </w:r>
        <w:r w:rsidR="007F186E">
          <w:rPr>
            <w:webHidden/>
          </w:rPr>
        </w:r>
        <w:r w:rsidR="007F186E">
          <w:rPr>
            <w:webHidden/>
          </w:rPr>
          <w:fldChar w:fldCharType="separate"/>
        </w:r>
        <w:r w:rsidR="007F186E">
          <w:rPr>
            <w:webHidden/>
          </w:rPr>
          <w:t>65</w:t>
        </w:r>
        <w:r w:rsidR="007F186E">
          <w:rPr>
            <w:webHidden/>
          </w:rPr>
          <w:fldChar w:fldCharType="end"/>
        </w:r>
      </w:hyperlink>
    </w:p>
    <w:p w14:paraId="1A816F16" w14:textId="7861632E" w:rsidR="007F186E" w:rsidRDefault="00D3405D">
      <w:pPr>
        <w:pStyle w:val="TOC2"/>
        <w:rPr>
          <w:rFonts w:asciiTheme="minorHAnsi" w:eastAsiaTheme="minorEastAsia" w:hAnsiTheme="minorHAnsi" w:cstheme="minorBidi"/>
          <w:spacing w:val="0"/>
          <w:sz w:val="22"/>
          <w:szCs w:val="22"/>
        </w:rPr>
      </w:pPr>
      <w:hyperlink w:anchor="_Toc146527391" w:history="1">
        <w:r w:rsidR="007F186E" w:rsidRPr="003003ED">
          <w:rPr>
            <w:rStyle w:val="Hyperlink"/>
          </w:rPr>
          <w:t>Spectrum-sharing approaches</w:t>
        </w:r>
        <w:r w:rsidR="007F186E">
          <w:rPr>
            <w:webHidden/>
          </w:rPr>
          <w:tab/>
        </w:r>
        <w:r w:rsidR="007F186E">
          <w:rPr>
            <w:webHidden/>
          </w:rPr>
          <w:fldChar w:fldCharType="begin"/>
        </w:r>
        <w:r w:rsidR="007F186E">
          <w:rPr>
            <w:webHidden/>
          </w:rPr>
          <w:instrText xml:space="preserve"> PAGEREF _Toc146527391 \h </w:instrText>
        </w:r>
        <w:r w:rsidR="007F186E">
          <w:rPr>
            <w:webHidden/>
          </w:rPr>
        </w:r>
        <w:r w:rsidR="007F186E">
          <w:rPr>
            <w:webHidden/>
          </w:rPr>
          <w:fldChar w:fldCharType="separate"/>
        </w:r>
        <w:r w:rsidR="007F186E">
          <w:rPr>
            <w:webHidden/>
          </w:rPr>
          <w:t>66</w:t>
        </w:r>
        <w:r w:rsidR="007F186E">
          <w:rPr>
            <w:webHidden/>
          </w:rPr>
          <w:fldChar w:fldCharType="end"/>
        </w:r>
      </w:hyperlink>
    </w:p>
    <w:p w14:paraId="728F5503" w14:textId="6EBBBFEE" w:rsidR="007F186E" w:rsidRDefault="00D3405D">
      <w:pPr>
        <w:pStyle w:val="TOC2"/>
        <w:rPr>
          <w:rFonts w:asciiTheme="minorHAnsi" w:eastAsiaTheme="minorEastAsia" w:hAnsiTheme="minorHAnsi" w:cstheme="minorBidi"/>
          <w:spacing w:val="0"/>
          <w:sz w:val="22"/>
          <w:szCs w:val="22"/>
        </w:rPr>
      </w:pPr>
      <w:hyperlink w:anchor="_Toc146527392" w:history="1">
        <w:r w:rsidR="007F186E" w:rsidRPr="003003ED">
          <w:rPr>
            <w:rStyle w:val="Hyperlink"/>
          </w:rPr>
          <w:t>Spectrum management advice and out-of-policy requests</w:t>
        </w:r>
        <w:r w:rsidR="007F186E">
          <w:rPr>
            <w:webHidden/>
          </w:rPr>
          <w:tab/>
        </w:r>
        <w:r w:rsidR="007F186E">
          <w:rPr>
            <w:webHidden/>
          </w:rPr>
          <w:fldChar w:fldCharType="begin"/>
        </w:r>
        <w:r w:rsidR="007F186E">
          <w:rPr>
            <w:webHidden/>
          </w:rPr>
          <w:instrText xml:space="preserve"> PAGEREF _Toc146527392 \h </w:instrText>
        </w:r>
        <w:r w:rsidR="007F186E">
          <w:rPr>
            <w:webHidden/>
          </w:rPr>
        </w:r>
        <w:r w:rsidR="007F186E">
          <w:rPr>
            <w:webHidden/>
          </w:rPr>
          <w:fldChar w:fldCharType="separate"/>
        </w:r>
        <w:r w:rsidR="007F186E">
          <w:rPr>
            <w:webHidden/>
          </w:rPr>
          <w:t>67</w:t>
        </w:r>
        <w:r w:rsidR="007F186E">
          <w:rPr>
            <w:webHidden/>
          </w:rPr>
          <w:fldChar w:fldCharType="end"/>
        </w:r>
      </w:hyperlink>
    </w:p>
    <w:p w14:paraId="7FBD52DD" w14:textId="72D9DC84" w:rsidR="007F186E" w:rsidRDefault="00D3405D">
      <w:pPr>
        <w:pStyle w:val="TOC1"/>
        <w:rPr>
          <w:rFonts w:asciiTheme="minorHAnsi" w:eastAsiaTheme="minorEastAsia" w:hAnsiTheme="minorHAnsi" w:cstheme="minorBidi"/>
          <w:b w:val="0"/>
          <w:spacing w:val="0"/>
          <w:sz w:val="22"/>
          <w:szCs w:val="22"/>
        </w:rPr>
      </w:pPr>
      <w:hyperlink w:anchor="_Toc146527393" w:history="1">
        <w:r w:rsidR="007F186E" w:rsidRPr="003003ED">
          <w:rPr>
            <w:rStyle w:val="Hyperlink"/>
          </w:rPr>
          <w:t>Licensing</w:t>
        </w:r>
        <w:r w:rsidR="007F186E">
          <w:rPr>
            <w:webHidden/>
          </w:rPr>
          <w:tab/>
        </w:r>
        <w:r w:rsidR="007F186E">
          <w:rPr>
            <w:webHidden/>
          </w:rPr>
          <w:fldChar w:fldCharType="begin"/>
        </w:r>
        <w:r w:rsidR="007F186E">
          <w:rPr>
            <w:webHidden/>
          </w:rPr>
          <w:instrText xml:space="preserve"> PAGEREF _Toc146527393 \h </w:instrText>
        </w:r>
        <w:r w:rsidR="007F186E">
          <w:rPr>
            <w:webHidden/>
          </w:rPr>
        </w:r>
        <w:r w:rsidR="007F186E">
          <w:rPr>
            <w:webHidden/>
          </w:rPr>
          <w:fldChar w:fldCharType="separate"/>
        </w:r>
        <w:r w:rsidR="007F186E">
          <w:rPr>
            <w:webHidden/>
          </w:rPr>
          <w:t>68</w:t>
        </w:r>
        <w:r w:rsidR="007F186E">
          <w:rPr>
            <w:webHidden/>
          </w:rPr>
          <w:fldChar w:fldCharType="end"/>
        </w:r>
      </w:hyperlink>
    </w:p>
    <w:p w14:paraId="1D20F561" w14:textId="0F44ABAE" w:rsidR="007F186E" w:rsidRDefault="00D3405D">
      <w:pPr>
        <w:pStyle w:val="TOC2"/>
        <w:rPr>
          <w:rFonts w:asciiTheme="minorHAnsi" w:eastAsiaTheme="minorEastAsia" w:hAnsiTheme="minorHAnsi" w:cstheme="minorBidi"/>
          <w:spacing w:val="0"/>
          <w:sz w:val="22"/>
          <w:szCs w:val="22"/>
        </w:rPr>
      </w:pPr>
      <w:hyperlink w:anchor="_Toc146527394" w:history="1">
        <w:r w:rsidR="007F186E" w:rsidRPr="003003ED">
          <w:rPr>
            <w:rStyle w:val="Hyperlink"/>
          </w:rPr>
          <w:t>Expiring spectrum licences and use</w:t>
        </w:r>
        <w:r w:rsidR="007F186E">
          <w:rPr>
            <w:webHidden/>
          </w:rPr>
          <w:tab/>
        </w:r>
        <w:r w:rsidR="007F186E">
          <w:rPr>
            <w:webHidden/>
          </w:rPr>
          <w:fldChar w:fldCharType="begin"/>
        </w:r>
        <w:r w:rsidR="007F186E">
          <w:rPr>
            <w:webHidden/>
          </w:rPr>
          <w:instrText xml:space="preserve"> PAGEREF _Toc146527394 \h </w:instrText>
        </w:r>
        <w:r w:rsidR="007F186E">
          <w:rPr>
            <w:webHidden/>
          </w:rPr>
        </w:r>
        <w:r w:rsidR="007F186E">
          <w:rPr>
            <w:webHidden/>
          </w:rPr>
          <w:fldChar w:fldCharType="separate"/>
        </w:r>
        <w:r w:rsidR="007F186E">
          <w:rPr>
            <w:webHidden/>
          </w:rPr>
          <w:t>70</w:t>
        </w:r>
        <w:r w:rsidR="007F186E">
          <w:rPr>
            <w:webHidden/>
          </w:rPr>
          <w:fldChar w:fldCharType="end"/>
        </w:r>
      </w:hyperlink>
    </w:p>
    <w:p w14:paraId="14723EEA" w14:textId="24D0D8B1" w:rsidR="007F186E" w:rsidRDefault="00D3405D">
      <w:pPr>
        <w:pStyle w:val="TOC2"/>
        <w:rPr>
          <w:rFonts w:asciiTheme="minorHAnsi" w:eastAsiaTheme="minorEastAsia" w:hAnsiTheme="minorHAnsi" w:cstheme="minorBidi"/>
          <w:spacing w:val="0"/>
          <w:sz w:val="22"/>
          <w:szCs w:val="22"/>
        </w:rPr>
      </w:pPr>
      <w:hyperlink w:anchor="_Toc146527395" w:history="1">
        <w:r w:rsidR="007F186E" w:rsidRPr="003003ED">
          <w:rPr>
            <w:rStyle w:val="Hyperlink"/>
          </w:rPr>
          <w:t>Radiocommunications regulatory reform</w:t>
        </w:r>
        <w:r w:rsidR="007F186E">
          <w:rPr>
            <w:webHidden/>
          </w:rPr>
          <w:tab/>
        </w:r>
        <w:r w:rsidR="007F186E">
          <w:rPr>
            <w:webHidden/>
          </w:rPr>
          <w:fldChar w:fldCharType="begin"/>
        </w:r>
        <w:r w:rsidR="007F186E">
          <w:rPr>
            <w:webHidden/>
          </w:rPr>
          <w:instrText xml:space="preserve"> PAGEREF _Toc146527395 \h </w:instrText>
        </w:r>
        <w:r w:rsidR="007F186E">
          <w:rPr>
            <w:webHidden/>
          </w:rPr>
        </w:r>
        <w:r w:rsidR="007F186E">
          <w:rPr>
            <w:webHidden/>
          </w:rPr>
          <w:fldChar w:fldCharType="separate"/>
        </w:r>
        <w:r w:rsidR="007F186E">
          <w:rPr>
            <w:webHidden/>
          </w:rPr>
          <w:t>71</w:t>
        </w:r>
        <w:r w:rsidR="007F186E">
          <w:rPr>
            <w:webHidden/>
          </w:rPr>
          <w:fldChar w:fldCharType="end"/>
        </w:r>
      </w:hyperlink>
    </w:p>
    <w:p w14:paraId="7DE46514" w14:textId="2D41711B" w:rsidR="007F186E" w:rsidRDefault="00D3405D">
      <w:pPr>
        <w:pStyle w:val="TOC2"/>
        <w:rPr>
          <w:rFonts w:asciiTheme="minorHAnsi" w:eastAsiaTheme="minorEastAsia" w:hAnsiTheme="minorHAnsi" w:cstheme="minorBidi"/>
          <w:spacing w:val="0"/>
          <w:sz w:val="22"/>
          <w:szCs w:val="22"/>
        </w:rPr>
      </w:pPr>
      <w:hyperlink w:anchor="_Toc146527396" w:history="1">
        <w:r w:rsidR="007F186E" w:rsidRPr="003003ED">
          <w:rPr>
            <w:rStyle w:val="Hyperlink"/>
          </w:rPr>
          <w:t>Drone spectrum regulation</w:t>
        </w:r>
        <w:r w:rsidR="007F186E">
          <w:rPr>
            <w:webHidden/>
          </w:rPr>
          <w:tab/>
        </w:r>
        <w:r w:rsidR="007F186E">
          <w:rPr>
            <w:webHidden/>
          </w:rPr>
          <w:fldChar w:fldCharType="begin"/>
        </w:r>
        <w:r w:rsidR="007F186E">
          <w:rPr>
            <w:webHidden/>
          </w:rPr>
          <w:instrText xml:space="preserve"> PAGEREF _Toc146527396 \h </w:instrText>
        </w:r>
        <w:r w:rsidR="007F186E">
          <w:rPr>
            <w:webHidden/>
          </w:rPr>
        </w:r>
        <w:r w:rsidR="007F186E">
          <w:rPr>
            <w:webHidden/>
          </w:rPr>
          <w:fldChar w:fldCharType="separate"/>
        </w:r>
        <w:r w:rsidR="007F186E">
          <w:rPr>
            <w:webHidden/>
          </w:rPr>
          <w:t>71</w:t>
        </w:r>
        <w:r w:rsidR="007F186E">
          <w:rPr>
            <w:webHidden/>
          </w:rPr>
          <w:fldChar w:fldCharType="end"/>
        </w:r>
      </w:hyperlink>
    </w:p>
    <w:p w14:paraId="3E06BACF" w14:textId="1D7555FF" w:rsidR="007F186E" w:rsidRDefault="00D3405D">
      <w:pPr>
        <w:pStyle w:val="TOC2"/>
        <w:rPr>
          <w:rFonts w:asciiTheme="minorHAnsi" w:eastAsiaTheme="minorEastAsia" w:hAnsiTheme="minorHAnsi" w:cstheme="minorBidi"/>
          <w:spacing w:val="0"/>
          <w:sz w:val="22"/>
          <w:szCs w:val="22"/>
        </w:rPr>
      </w:pPr>
      <w:hyperlink w:anchor="_Toc146527397" w:history="1">
        <w:r w:rsidR="007F186E" w:rsidRPr="003003ED">
          <w:rPr>
            <w:rStyle w:val="Hyperlink"/>
          </w:rPr>
          <w:t>RNSS retransmission technologies</w:t>
        </w:r>
        <w:r w:rsidR="007F186E">
          <w:rPr>
            <w:webHidden/>
          </w:rPr>
          <w:tab/>
        </w:r>
        <w:r w:rsidR="007F186E">
          <w:rPr>
            <w:webHidden/>
          </w:rPr>
          <w:fldChar w:fldCharType="begin"/>
        </w:r>
        <w:r w:rsidR="007F186E">
          <w:rPr>
            <w:webHidden/>
          </w:rPr>
          <w:instrText xml:space="preserve"> PAGEREF _Toc146527397 \h </w:instrText>
        </w:r>
        <w:r w:rsidR="007F186E">
          <w:rPr>
            <w:webHidden/>
          </w:rPr>
        </w:r>
        <w:r w:rsidR="007F186E">
          <w:rPr>
            <w:webHidden/>
          </w:rPr>
          <w:fldChar w:fldCharType="separate"/>
        </w:r>
        <w:r w:rsidR="007F186E">
          <w:rPr>
            <w:webHidden/>
          </w:rPr>
          <w:t>72</w:t>
        </w:r>
        <w:r w:rsidR="007F186E">
          <w:rPr>
            <w:webHidden/>
          </w:rPr>
          <w:fldChar w:fldCharType="end"/>
        </w:r>
      </w:hyperlink>
    </w:p>
    <w:p w14:paraId="23396B7F" w14:textId="60AF0495" w:rsidR="007F186E" w:rsidRDefault="00D3405D">
      <w:pPr>
        <w:pStyle w:val="TOC2"/>
        <w:rPr>
          <w:rFonts w:asciiTheme="minorHAnsi" w:eastAsiaTheme="minorEastAsia" w:hAnsiTheme="minorHAnsi" w:cstheme="minorBidi"/>
          <w:spacing w:val="0"/>
          <w:sz w:val="22"/>
          <w:szCs w:val="22"/>
        </w:rPr>
      </w:pPr>
      <w:hyperlink w:anchor="_Toc146527398" w:history="1">
        <w:r w:rsidR="007F186E" w:rsidRPr="003003ED">
          <w:rPr>
            <w:rStyle w:val="Hyperlink"/>
          </w:rPr>
          <w:t>Review of banned equipment and exemptions framework</w:t>
        </w:r>
        <w:r w:rsidR="007F186E">
          <w:rPr>
            <w:webHidden/>
          </w:rPr>
          <w:tab/>
        </w:r>
        <w:r w:rsidR="007F186E">
          <w:rPr>
            <w:webHidden/>
          </w:rPr>
          <w:fldChar w:fldCharType="begin"/>
        </w:r>
        <w:r w:rsidR="007F186E">
          <w:rPr>
            <w:webHidden/>
          </w:rPr>
          <w:instrText xml:space="preserve"> PAGEREF _Toc146527398 \h </w:instrText>
        </w:r>
        <w:r w:rsidR="007F186E">
          <w:rPr>
            <w:webHidden/>
          </w:rPr>
        </w:r>
        <w:r w:rsidR="007F186E">
          <w:rPr>
            <w:webHidden/>
          </w:rPr>
          <w:fldChar w:fldCharType="separate"/>
        </w:r>
        <w:r w:rsidR="007F186E">
          <w:rPr>
            <w:webHidden/>
          </w:rPr>
          <w:t>73</w:t>
        </w:r>
        <w:r w:rsidR="007F186E">
          <w:rPr>
            <w:webHidden/>
          </w:rPr>
          <w:fldChar w:fldCharType="end"/>
        </w:r>
      </w:hyperlink>
    </w:p>
    <w:p w14:paraId="6CDDA7DF" w14:textId="35D69C3C" w:rsidR="007F186E" w:rsidRDefault="00D3405D">
      <w:pPr>
        <w:pStyle w:val="TOC2"/>
        <w:rPr>
          <w:rFonts w:asciiTheme="minorHAnsi" w:eastAsiaTheme="minorEastAsia" w:hAnsiTheme="minorHAnsi" w:cstheme="minorBidi"/>
          <w:spacing w:val="0"/>
          <w:sz w:val="22"/>
          <w:szCs w:val="22"/>
        </w:rPr>
      </w:pPr>
      <w:hyperlink w:anchor="_Toc146527399" w:history="1">
        <w:r w:rsidR="00176A6A">
          <w:pict w14:anchorId="21B034D8">
            <v:shape id="_x0000_i1028" type="#_x0000_t75" alt="A close up of a sign&#10;&#10;Description automatically generated" style="width:21.75pt;height:7.5pt;visibility:visible">
              <v:imagedata r:id="rId22" o:title="A close up of a sign&#10;&#10;Description automatically generated"/>
              <o:lock v:ext="edit" aspectratio="f"/>
            </v:shape>
          </w:pict>
        </w:r>
        <w:r w:rsidR="007F186E" w:rsidRPr="003003ED">
          <w:rPr>
            <w:rStyle w:val="Hyperlink"/>
          </w:rPr>
          <w:t xml:space="preserve"> Review of non-assigned amateur licensing arrangements, and high</w:t>
        </w:r>
        <w:r w:rsidR="007F186E" w:rsidRPr="003003ED">
          <w:rPr>
            <w:rStyle w:val="Hyperlink"/>
          </w:rPr>
          <w:noBreakHyphen/>
          <w:t>power amateur operation</w:t>
        </w:r>
        <w:r w:rsidR="007F186E">
          <w:rPr>
            <w:webHidden/>
          </w:rPr>
          <w:tab/>
        </w:r>
        <w:r w:rsidR="007F186E">
          <w:rPr>
            <w:webHidden/>
          </w:rPr>
          <w:fldChar w:fldCharType="begin"/>
        </w:r>
        <w:r w:rsidR="007F186E">
          <w:rPr>
            <w:webHidden/>
          </w:rPr>
          <w:instrText xml:space="preserve"> PAGEREF _Toc146527399 \h </w:instrText>
        </w:r>
        <w:r w:rsidR="007F186E">
          <w:rPr>
            <w:webHidden/>
          </w:rPr>
        </w:r>
        <w:r w:rsidR="007F186E">
          <w:rPr>
            <w:webHidden/>
          </w:rPr>
          <w:fldChar w:fldCharType="separate"/>
        </w:r>
        <w:r w:rsidR="007F186E">
          <w:rPr>
            <w:webHidden/>
          </w:rPr>
          <w:t>74</w:t>
        </w:r>
        <w:r w:rsidR="007F186E">
          <w:rPr>
            <w:webHidden/>
          </w:rPr>
          <w:fldChar w:fldCharType="end"/>
        </w:r>
      </w:hyperlink>
    </w:p>
    <w:p w14:paraId="0E7E13D2" w14:textId="03991C01" w:rsidR="007F186E" w:rsidRDefault="00D3405D">
      <w:pPr>
        <w:pStyle w:val="TOC2"/>
        <w:rPr>
          <w:rFonts w:asciiTheme="minorHAnsi" w:eastAsiaTheme="minorEastAsia" w:hAnsiTheme="minorHAnsi" w:cstheme="minorBidi"/>
          <w:spacing w:val="0"/>
          <w:sz w:val="22"/>
          <w:szCs w:val="22"/>
        </w:rPr>
      </w:pPr>
      <w:hyperlink w:anchor="_Toc146527400" w:history="1">
        <w:r w:rsidR="007F186E" w:rsidRPr="003003ED">
          <w:rPr>
            <w:rStyle w:val="Hyperlink"/>
          </w:rPr>
          <w:t>Assigned amateur beacons and repeaters</w:t>
        </w:r>
        <w:r w:rsidR="007F186E">
          <w:rPr>
            <w:webHidden/>
          </w:rPr>
          <w:tab/>
        </w:r>
        <w:r w:rsidR="007F186E">
          <w:rPr>
            <w:webHidden/>
          </w:rPr>
          <w:fldChar w:fldCharType="begin"/>
        </w:r>
        <w:r w:rsidR="007F186E">
          <w:rPr>
            <w:webHidden/>
          </w:rPr>
          <w:instrText xml:space="preserve"> PAGEREF _Toc146527400 \h </w:instrText>
        </w:r>
        <w:r w:rsidR="007F186E">
          <w:rPr>
            <w:webHidden/>
          </w:rPr>
        </w:r>
        <w:r w:rsidR="007F186E">
          <w:rPr>
            <w:webHidden/>
          </w:rPr>
          <w:fldChar w:fldCharType="separate"/>
        </w:r>
        <w:r w:rsidR="007F186E">
          <w:rPr>
            <w:webHidden/>
          </w:rPr>
          <w:t>75</w:t>
        </w:r>
        <w:r w:rsidR="007F186E">
          <w:rPr>
            <w:webHidden/>
          </w:rPr>
          <w:fldChar w:fldCharType="end"/>
        </w:r>
      </w:hyperlink>
    </w:p>
    <w:p w14:paraId="15CB11DE" w14:textId="0F8F6A6E" w:rsidR="007F186E" w:rsidRDefault="00D3405D">
      <w:pPr>
        <w:pStyle w:val="TOC2"/>
        <w:rPr>
          <w:rFonts w:asciiTheme="minorHAnsi" w:eastAsiaTheme="minorEastAsia" w:hAnsiTheme="minorHAnsi" w:cstheme="minorBidi"/>
          <w:spacing w:val="0"/>
          <w:sz w:val="22"/>
          <w:szCs w:val="22"/>
        </w:rPr>
      </w:pPr>
      <w:hyperlink w:anchor="_Toc146527401" w:history="1">
        <w:r w:rsidR="007F186E" w:rsidRPr="003003ED">
          <w:rPr>
            <w:rStyle w:val="Hyperlink"/>
          </w:rPr>
          <w:t>Review of scientific assigned and non-assigned apparatus-licensing arrangements</w:t>
        </w:r>
        <w:r w:rsidR="007F186E">
          <w:rPr>
            <w:webHidden/>
          </w:rPr>
          <w:tab/>
        </w:r>
        <w:r w:rsidR="007F186E">
          <w:rPr>
            <w:webHidden/>
          </w:rPr>
          <w:fldChar w:fldCharType="begin"/>
        </w:r>
        <w:r w:rsidR="007F186E">
          <w:rPr>
            <w:webHidden/>
          </w:rPr>
          <w:instrText xml:space="preserve"> PAGEREF _Toc146527401 \h </w:instrText>
        </w:r>
        <w:r w:rsidR="007F186E">
          <w:rPr>
            <w:webHidden/>
          </w:rPr>
        </w:r>
        <w:r w:rsidR="007F186E">
          <w:rPr>
            <w:webHidden/>
          </w:rPr>
          <w:fldChar w:fldCharType="separate"/>
        </w:r>
        <w:r w:rsidR="007F186E">
          <w:rPr>
            <w:webHidden/>
          </w:rPr>
          <w:t>76</w:t>
        </w:r>
        <w:r w:rsidR="007F186E">
          <w:rPr>
            <w:webHidden/>
          </w:rPr>
          <w:fldChar w:fldCharType="end"/>
        </w:r>
      </w:hyperlink>
    </w:p>
    <w:p w14:paraId="2A793C6E" w14:textId="2057A070" w:rsidR="007F186E" w:rsidRDefault="00D3405D">
      <w:pPr>
        <w:pStyle w:val="TOC2"/>
        <w:rPr>
          <w:rFonts w:asciiTheme="minorHAnsi" w:eastAsiaTheme="minorEastAsia" w:hAnsiTheme="minorHAnsi" w:cstheme="minorBidi"/>
          <w:spacing w:val="0"/>
          <w:sz w:val="22"/>
          <w:szCs w:val="22"/>
        </w:rPr>
      </w:pPr>
      <w:hyperlink w:anchor="_Toc146527402" w:history="1">
        <w:r w:rsidR="007F186E" w:rsidRPr="003003ED">
          <w:rPr>
            <w:rStyle w:val="Hyperlink"/>
          </w:rPr>
          <w:t>Equipment regulation</w:t>
        </w:r>
        <w:r w:rsidR="007F186E">
          <w:rPr>
            <w:webHidden/>
          </w:rPr>
          <w:tab/>
        </w:r>
        <w:r w:rsidR="007F186E">
          <w:rPr>
            <w:webHidden/>
          </w:rPr>
          <w:fldChar w:fldCharType="begin"/>
        </w:r>
        <w:r w:rsidR="007F186E">
          <w:rPr>
            <w:webHidden/>
          </w:rPr>
          <w:instrText xml:space="preserve"> PAGEREF _Toc146527402 \h </w:instrText>
        </w:r>
        <w:r w:rsidR="007F186E">
          <w:rPr>
            <w:webHidden/>
          </w:rPr>
        </w:r>
        <w:r w:rsidR="007F186E">
          <w:rPr>
            <w:webHidden/>
          </w:rPr>
          <w:fldChar w:fldCharType="separate"/>
        </w:r>
        <w:r w:rsidR="007F186E">
          <w:rPr>
            <w:webHidden/>
          </w:rPr>
          <w:t>76</w:t>
        </w:r>
        <w:r w:rsidR="007F186E">
          <w:rPr>
            <w:webHidden/>
          </w:rPr>
          <w:fldChar w:fldCharType="end"/>
        </w:r>
      </w:hyperlink>
    </w:p>
    <w:p w14:paraId="08100615" w14:textId="56289DD4" w:rsidR="007F186E" w:rsidRDefault="00D3405D">
      <w:pPr>
        <w:pStyle w:val="TOC2"/>
        <w:rPr>
          <w:rFonts w:asciiTheme="minorHAnsi" w:eastAsiaTheme="minorEastAsia" w:hAnsiTheme="minorHAnsi" w:cstheme="minorBidi"/>
          <w:spacing w:val="0"/>
          <w:sz w:val="22"/>
          <w:szCs w:val="22"/>
        </w:rPr>
      </w:pPr>
      <w:hyperlink w:anchor="_Toc146527403" w:history="1">
        <w:r w:rsidR="007F186E" w:rsidRPr="003003ED">
          <w:rPr>
            <w:rStyle w:val="Hyperlink"/>
          </w:rPr>
          <w:t>Updates to maritime VHF channel arrangements</w:t>
        </w:r>
        <w:r w:rsidR="007F186E">
          <w:rPr>
            <w:webHidden/>
          </w:rPr>
          <w:tab/>
        </w:r>
        <w:r w:rsidR="007F186E">
          <w:rPr>
            <w:webHidden/>
          </w:rPr>
          <w:fldChar w:fldCharType="begin"/>
        </w:r>
        <w:r w:rsidR="007F186E">
          <w:rPr>
            <w:webHidden/>
          </w:rPr>
          <w:instrText xml:space="preserve"> PAGEREF _Toc146527403 \h </w:instrText>
        </w:r>
        <w:r w:rsidR="007F186E">
          <w:rPr>
            <w:webHidden/>
          </w:rPr>
        </w:r>
        <w:r w:rsidR="007F186E">
          <w:rPr>
            <w:webHidden/>
          </w:rPr>
          <w:fldChar w:fldCharType="separate"/>
        </w:r>
        <w:r w:rsidR="007F186E">
          <w:rPr>
            <w:webHidden/>
          </w:rPr>
          <w:t>77</w:t>
        </w:r>
        <w:r w:rsidR="007F186E">
          <w:rPr>
            <w:webHidden/>
          </w:rPr>
          <w:fldChar w:fldCharType="end"/>
        </w:r>
      </w:hyperlink>
    </w:p>
    <w:p w14:paraId="69C5F6FE" w14:textId="770393B1" w:rsidR="007F186E" w:rsidRDefault="00D3405D">
      <w:pPr>
        <w:pStyle w:val="TOC1"/>
        <w:rPr>
          <w:rFonts w:asciiTheme="minorHAnsi" w:eastAsiaTheme="minorEastAsia" w:hAnsiTheme="minorHAnsi" w:cstheme="minorBidi"/>
          <w:b w:val="0"/>
          <w:spacing w:val="0"/>
          <w:sz w:val="22"/>
          <w:szCs w:val="22"/>
        </w:rPr>
      </w:pPr>
      <w:hyperlink w:anchor="_Toc146527404" w:history="1">
        <w:r w:rsidR="007F186E" w:rsidRPr="003003ED">
          <w:rPr>
            <w:rStyle w:val="Hyperlink"/>
          </w:rPr>
          <w:t>Pricing</w:t>
        </w:r>
        <w:r w:rsidR="007F186E">
          <w:rPr>
            <w:webHidden/>
          </w:rPr>
          <w:tab/>
        </w:r>
        <w:r w:rsidR="007F186E">
          <w:rPr>
            <w:webHidden/>
          </w:rPr>
          <w:fldChar w:fldCharType="begin"/>
        </w:r>
        <w:r w:rsidR="007F186E">
          <w:rPr>
            <w:webHidden/>
          </w:rPr>
          <w:instrText xml:space="preserve"> PAGEREF _Toc146527404 \h </w:instrText>
        </w:r>
        <w:r w:rsidR="007F186E">
          <w:rPr>
            <w:webHidden/>
          </w:rPr>
        </w:r>
        <w:r w:rsidR="007F186E">
          <w:rPr>
            <w:webHidden/>
          </w:rPr>
          <w:fldChar w:fldCharType="separate"/>
        </w:r>
        <w:r w:rsidR="007F186E">
          <w:rPr>
            <w:webHidden/>
          </w:rPr>
          <w:t>78</w:t>
        </w:r>
        <w:r w:rsidR="007F186E">
          <w:rPr>
            <w:webHidden/>
          </w:rPr>
          <w:fldChar w:fldCharType="end"/>
        </w:r>
      </w:hyperlink>
    </w:p>
    <w:p w14:paraId="6AA16449" w14:textId="78665EEC" w:rsidR="007F186E" w:rsidRDefault="00D3405D">
      <w:pPr>
        <w:pStyle w:val="TOC2"/>
        <w:rPr>
          <w:rFonts w:asciiTheme="minorHAnsi" w:eastAsiaTheme="minorEastAsia" w:hAnsiTheme="minorHAnsi" w:cstheme="minorBidi"/>
          <w:spacing w:val="0"/>
          <w:sz w:val="22"/>
          <w:szCs w:val="22"/>
        </w:rPr>
      </w:pPr>
      <w:hyperlink w:anchor="_Toc146527405" w:history="1">
        <w:r w:rsidR="007F186E" w:rsidRPr="003003ED">
          <w:rPr>
            <w:rStyle w:val="Hyperlink"/>
          </w:rPr>
          <w:t>Conclusion of the implementation of the Spectrum Pricing Review</w:t>
        </w:r>
        <w:r w:rsidR="007F186E">
          <w:rPr>
            <w:webHidden/>
          </w:rPr>
          <w:tab/>
        </w:r>
        <w:r w:rsidR="007F186E">
          <w:rPr>
            <w:webHidden/>
          </w:rPr>
          <w:fldChar w:fldCharType="begin"/>
        </w:r>
        <w:r w:rsidR="007F186E">
          <w:rPr>
            <w:webHidden/>
          </w:rPr>
          <w:instrText xml:space="preserve"> PAGEREF _Toc146527405 \h </w:instrText>
        </w:r>
        <w:r w:rsidR="007F186E">
          <w:rPr>
            <w:webHidden/>
          </w:rPr>
        </w:r>
        <w:r w:rsidR="007F186E">
          <w:rPr>
            <w:webHidden/>
          </w:rPr>
          <w:fldChar w:fldCharType="separate"/>
        </w:r>
        <w:r w:rsidR="007F186E">
          <w:rPr>
            <w:webHidden/>
          </w:rPr>
          <w:t>79</w:t>
        </w:r>
        <w:r w:rsidR="007F186E">
          <w:rPr>
            <w:webHidden/>
          </w:rPr>
          <w:fldChar w:fldCharType="end"/>
        </w:r>
      </w:hyperlink>
    </w:p>
    <w:p w14:paraId="4C912194" w14:textId="1F689CF5" w:rsidR="007F186E" w:rsidRDefault="00D3405D">
      <w:pPr>
        <w:pStyle w:val="TOC2"/>
        <w:rPr>
          <w:rFonts w:asciiTheme="minorHAnsi" w:eastAsiaTheme="minorEastAsia" w:hAnsiTheme="minorHAnsi" w:cstheme="minorBidi"/>
          <w:spacing w:val="0"/>
          <w:sz w:val="22"/>
          <w:szCs w:val="22"/>
        </w:rPr>
      </w:pPr>
      <w:hyperlink w:anchor="_Toc146527406" w:history="1">
        <w:r w:rsidR="007F186E" w:rsidRPr="003003ED">
          <w:rPr>
            <w:rStyle w:val="Hyperlink"/>
          </w:rPr>
          <w:t>Commercial broadcasting tax assessment process</w:t>
        </w:r>
        <w:r w:rsidR="007F186E">
          <w:rPr>
            <w:webHidden/>
          </w:rPr>
          <w:tab/>
        </w:r>
        <w:r w:rsidR="007F186E">
          <w:rPr>
            <w:webHidden/>
          </w:rPr>
          <w:fldChar w:fldCharType="begin"/>
        </w:r>
        <w:r w:rsidR="007F186E">
          <w:rPr>
            <w:webHidden/>
          </w:rPr>
          <w:instrText xml:space="preserve"> PAGEREF _Toc146527406 \h </w:instrText>
        </w:r>
        <w:r w:rsidR="007F186E">
          <w:rPr>
            <w:webHidden/>
          </w:rPr>
        </w:r>
        <w:r w:rsidR="007F186E">
          <w:rPr>
            <w:webHidden/>
          </w:rPr>
          <w:fldChar w:fldCharType="separate"/>
        </w:r>
        <w:r w:rsidR="007F186E">
          <w:rPr>
            <w:webHidden/>
          </w:rPr>
          <w:t>80</w:t>
        </w:r>
        <w:r w:rsidR="007F186E">
          <w:rPr>
            <w:webHidden/>
          </w:rPr>
          <w:fldChar w:fldCharType="end"/>
        </w:r>
      </w:hyperlink>
    </w:p>
    <w:p w14:paraId="76C21B88" w14:textId="66598956" w:rsidR="007F186E" w:rsidRDefault="00D3405D">
      <w:pPr>
        <w:pStyle w:val="TOC2"/>
        <w:rPr>
          <w:rFonts w:asciiTheme="minorHAnsi" w:eastAsiaTheme="minorEastAsia" w:hAnsiTheme="minorHAnsi" w:cstheme="minorBidi"/>
          <w:spacing w:val="0"/>
          <w:sz w:val="22"/>
          <w:szCs w:val="22"/>
        </w:rPr>
      </w:pPr>
      <w:hyperlink w:anchor="_Toc146527407" w:history="1">
        <w:r w:rsidR="00176A6A">
          <w:pict w14:anchorId="7FE80F6B">
            <v:shape id="_x0000_i1029" type="#_x0000_t75" alt="A close up of a sign&#10;&#10;Description automatically generated" style="width:19.5pt;height:11.25pt;visibility:visible" o:bullet="t">
              <v:imagedata r:id="rId22" o:title="A close up of a sign&#10;&#10;Description automatically generated"/>
              <o:lock v:ext="edit" aspectratio="f"/>
            </v:shape>
          </w:pict>
        </w:r>
        <w:r w:rsidR="007F186E" w:rsidRPr="003003ED">
          <w:rPr>
            <w:rStyle w:val="Hyperlink"/>
          </w:rPr>
          <w:t xml:space="preserve"> Other pricing work</w:t>
        </w:r>
        <w:r w:rsidR="007F186E">
          <w:rPr>
            <w:webHidden/>
          </w:rPr>
          <w:tab/>
        </w:r>
        <w:r w:rsidR="007F186E">
          <w:rPr>
            <w:webHidden/>
          </w:rPr>
          <w:fldChar w:fldCharType="begin"/>
        </w:r>
        <w:r w:rsidR="007F186E">
          <w:rPr>
            <w:webHidden/>
          </w:rPr>
          <w:instrText xml:space="preserve"> PAGEREF _Toc146527407 \h </w:instrText>
        </w:r>
        <w:r w:rsidR="007F186E">
          <w:rPr>
            <w:webHidden/>
          </w:rPr>
        </w:r>
        <w:r w:rsidR="007F186E">
          <w:rPr>
            <w:webHidden/>
          </w:rPr>
          <w:fldChar w:fldCharType="separate"/>
        </w:r>
        <w:r w:rsidR="007F186E">
          <w:rPr>
            <w:webHidden/>
          </w:rPr>
          <w:t>80</w:t>
        </w:r>
        <w:r w:rsidR="007F186E">
          <w:rPr>
            <w:webHidden/>
          </w:rPr>
          <w:fldChar w:fldCharType="end"/>
        </w:r>
      </w:hyperlink>
    </w:p>
    <w:p w14:paraId="0FA71869" w14:textId="61115DB2" w:rsidR="007F186E" w:rsidRDefault="00D3405D">
      <w:pPr>
        <w:pStyle w:val="TOC1"/>
        <w:rPr>
          <w:rFonts w:asciiTheme="minorHAnsi" w:eastAsiaTheme="minorEastAsia" w:hAnsiTheme="minorHAnsi" w:cstheme="minorBidi"/>
          <w:b w:val="0"/>
          <w:spacing w:val="0"/>
          <w:sz w:val="22"/>
          <w:szCs w:val="22"/>
        </w:rPr>
      </w:pPr>
      <w:hyperlink w:anchor="_Toc146527408" w:history="1">
        <w:r w:rsidR="007F186E" w:rsidRPr="003003ED">
          <w:rPr>
            <w:rStyle w:val="Hyperlink"/>
          </w:rPr>
          <w:t>Compliance priorities</w:t>
        </w:r>
        <w:r w:rsidR="007F186E">
          <w:rPr>
            <w:webHidden/>
          </w:rPr>
          <w:tab/>
        </w:r>
        <w:r w:rsidR="007F186E">
          <w:rPr>
            <w:webHidden/>
          </w:rPr>
          <w:fldChar w:fldCharType="begin"/>
        </w:r>
        <w:r w:rsidR="007F186E">
          <w:rPr>
            <w:webHidden/>
          </w:rPr>
          <w:instrText xml:space="preserve"> PAGEREF _Toc146527408 \h </w:instrText>
        </w:r>
        <w:r w:rsidR="007F186E">
          <w:rPr>
            <w:webHidden/>
          </w:rPr>
        </w:r>
        <w:r w:rsidR="007F186E">
          <w:rPr>
            <w:webHidden/>
          </w:rPr>
          <w:fldChar w:fldCharType="separate"/>
        </w:r>
        <w:r w:rsidR="007F186E">
          <w:rPr>
            <w:webHidden/>
          </w:rPr>
          <w:t>81</w:t>
        </w:r>
        <w:r w:rsidR="007F186E">
          <w:rPr>
            <w:webHidden/>
          </w:rPr>
          <w:fldChar w:fldCharType="end"/>
        </w:r>
      </w:hyperlink>
    </w:p>
    <w:p w14:paraId="18602C1E" w14:textId="6F6C07B1" w:rsidR="007F186E" w:rsidRDefault="00D3405D">
      <w:pPr>
        <w:pStyle w:val="TOC2"/>
        <w:rPr>
          <w:rFonts w:asciiTheme="minorHAnsi" w:eastAsiaTheme="minorEastAsia" w:hAnsiTheme="minorHAnsi" w:cstheme="minorBidi"/>
          <w:spacing w:val="0"/>
          <w:sz w:val="22"/>
          <w:szCs w:val="22"/>
        </w:rPr>
      </w:pPr>
      <w:hyperlink w:anchor="_Toc146527409" w:history="1">
        <w:r w:rsidR="007F186E" w:rsidRPr="003003ED">
          <w:rPr>
            <w:rStyle w:val="Hyperlink"/>
          </w:rPr>
          <w:t>Compliance activities undertaken in 2022–23</w:t>
        </w:r>
        <w:r w:rsidR="007F186E">
          <w:rPr>
            <w:webHidden/>
          </w:rPr>
          <w:tab/>
        </w:r>
        <w:r w:rsidR="007F186E">
          <w:rPr>
            <w:webHidden/>
          </w:rPr>
          <w:fldChar w:fldCharType="begin"/>
        </w:r>
        <w:r w:rsidR="007F186E">
          <w:rPr>
            <w:webHidden/>
          </w:rPr>
          <w:instrText xml:space="preserve"> PAGEREF _Toc146527409 \h </w:instrText>
        </w:r>
        <w:r w:rsidR="007F186E">
          <w:rPr>
            <w:webHidden/>
          </w:rPr>
        </w:r>
        <w:r w:rsidR="007F186E">
          <w:rPr>
            <w:webHidden/>
          </w:rPr>
          <w:fldChar w:fldCharType="separate"/>
        </w:r>
        <w:r w:rsidR="007F186E">
          <w:rPr>
            <w:webHidden/>
          </w:rPr>
          <w:t>81</w:t>
        </w:r>
        <w:r w:rsidR="007F186E">
          <w:rPr>
            <w:webHidden/>
          </w:rPr>
          <w:fldChar w:fldCharType="end"/>
        </w:r>
      </w:hyperlink>
    </w:p>
    <w:p w14:paraId="3C8948AD" w14:textId="5221D961" w:rsidR="007F186E" w:rsidRDefault="00D3405D">
      <w:pPr>
        <w:pStyle w:val="TOC2"/>
        <w:rPr>
          <w:rFonts w:asciiTheme="minorHAnsi" w:eastAsiaTheme="minorEastAsia" w:hAnsiTheme="minorHAnsi" w:cstheme="minorBidi"/>
          <w:spacing w:val="0"/>
          <w:sz w:val="22"/>
          <w:szCs w:val="22"/>
        </w:rPr>
      </w:pPr>
      <w:hyperlink w:anchor="_Toc146527410" w:history="1">
        <w:r w:rsidR="00176A6A">
          <w:pict w14:anchorId="04A46A9E">
            <v:shape id="_x0000_i1030" type="#_x0000_t75" alt="A picture containing clipart&#10;&#10;Description automatically generated" style="width:21.75pt;height:7.5pt;visibility:visible">
              <v:imagedata r:id="rId23" o:title="A picture containing clipart&#10;&#10;Description automatically generated"/>
              <o:lock v:ext="edit" aspectratio="f"/>
            </v:shape>
          </w:pict>
        </w:r>
        <w:r w:rsidR="007F186E" w:rsidRPr="003003ED">
          <w:rPr>
            <w:rStyle w:val="Hyperlink"/>
          </w:rPr>
          <w:t xml:space="preserve"> Compliance activities for 2023–24</w:t>
        </w:r>
        <w:r w:rsidR="007F186E">
          <w:rPr>
            <w:webHidden/>
          </w:rPr>
          <w:tab/>
        </w:r>
        <w:r w:rsidR="007F186E">
          <w:rPr>
            <w:webHidden/>
          </w:rPr>
          <w:fldChar w:fldCharType="begin"/>
        </w:r>
        <w:r w:rsidR="007F186E">
          <w:rPr>
            <w:webHidden/>
          </w:rPr>
          <w:instrText xml:space="preserve"> PAGEREF _Toc146527410 \h </w:instrText>
        </w:r>
        <w:r w:rsidR="007F186E">
          <w:rPr>
            <w:webHidden/>
          </w:rPr>
        </w:r>
        <w:r w:rsidR="007F186E">
          <w:rPr>
            <w:webHidden/>
          </w:rPr>
          <w:fldChar w:fldCharType="separate"/>
        </w:r>
        <w:r w:rsidR="007F186E">
          <w:rPr>
            <w:webHidden/>
          </w:rPr>
          <w:t>82</w:t>
        </w:r>
        <w:r w:rsidR="007F186E">
          <w:rPr>
            <w:webHidden/>
          </w:rPr>
          <w:fldChar w:fldCharType="end"/>
        </w:r>
      </w:hyperlink>
    </w:p>
    <w:p w14:paraId="79B5DD26" w14:textId="59F522FE" w:rsidR="007F186E" w:rsidRDefault="00D3405D" w:rsidP="007F186E">
      <w:pPr>
        <w:pStyle w:val="TOC1"/>
        <w:keepNext/>
        <w:rPr>
          <w:rFonts w:asciiTheme="minorHAnsi" w:eastAsiaTheme="minorEastAsia" w:hAnsiTheme="minorHAnsi" w:cstheme="minorBidi"/>
          <w:b w:val="0"/>
          <w:spacing w:val="0"/>
          <w:sz w:val="22"/>
          <w:szCs w:val="22"/>
        </w:rPr>
      </w:pPr>
      <w:hyperlink w:anchor="_Toc146527411" w:history="1">
        <w:r w:rsidR="007F186E" w:rsidRPr="003003ED">
          <w:rPr>
            <w:rStyle w:val="Hyperlink"/>
          </w:rPr>
          <w:t>International engagement</w:t>
        </w:r>
        <w:r w:rsidR="007F186E">
          <w:rPr>
            <w:webHidden/>
          </w:rPr>
          <w:tab/>
        </w:r>
        <w:r w:rsidR="007F186E">
          <w:rPr>
            <w:webHidden/>
          </w:rPr>
          <w:fldChar w:fldCharType="begin"/>
        </w:r>
        <w:r w:rsidR="007F186E">
          <w:rPr>
            <w:webHidden/>
          </w:rPr>
          <w:instrText xml:space="preserve"> PAGEREF _Toc146527411 \h </w:instrText>
        </w:r>
        <w:r w:rsidR="007F186E">
          <w:rPr>
            <w:webHidden/>
          </w:rPr>
        </w:r>
        <w:r w:rsidR="007F186E">
          <w:rPr>
            <w:webHidden/>
          </w:rPr>
          <w:fldChar w:fldCharType="separate"/>
        </w:r>
        <w:r w:rsidR="007F186E">
          <w:rPr>
            <w:webHidden/>
          </w:rPr>
          <w:t>83</w:t>
        </w:r>
        <w:r w:rsidR="007F186E">
          <w:rPr>
            <w:webHidden/>
          </w:rPr>
          <w:fldChar w:fldCharType="end"/>
        </w:r>
      </w:hyperlink>
    </w:p>
    <w:p w14:paraId="50F205DF" w14:textId="6E28B7A0" w:rsidR="007F186E" w:rsidRDefault="00D3405D" w:rsidP="007F186E">
      <w:pPr>
        <w:pStyle w:val="TOC2"/>
        <w:keepNext/>
        <w:rPr>
          <w:rFonts w:asciiTheme="minorHAnsi" w:eastAsiaTheme="minorEastAsia" w:hAnsiTheme="minorHAnsi" w:cstheme="minorBidi"/>
          <w:spacing w:val="0"/>
          <w:sz w:val="22"/>
          <w:szCs w:val="22"/>
        </w:rPr>
      </w:pPr>
      <w:hyperlink w:anchor="_Toc146527412" w:history="1">
        <w:r w:rsidR="007F186E" w:rsidRPr="003003ED">
          <w:rPr>
            <w:rStyle w:val="Hyperlink"/>
          </w:rPr>
          <w:t>Activities planned for 2023–24</w:t>
        </w:r>
        <w:r w:rsidR="007F186E">
          <w:rPr>
            <w:webHidden/>
          </w:rPr>
          <w:tab/>
        </w:r>
        <w:r w:rsidR="007F186E">
          <w:rPr>
            <w:webHidden/>
          </w:rPr>
          <w:fldChar w:fldCharType="begin"/>
        </w:r>
        <w:r w:rsidR="007F186E">
          <w:rPr>
            <w:webHidden/>
          </w:rPr>
          <w:instrText xml:space="preserve"> PAGEREF _Toc146527412 \h </w:instrText>
        </w:r>
        <w:r w:rsidR="007F186E">
          <w:rPr>
            <w:webHidden/>
          </w:rPr>
        </w:r>
        <w:r w:rsidR="007F186E">
          <w:rPr>
            <w:webHidden/>
          </w:rPr>
          <w:fldChar w:fldCharType="separate"/>
        </w:r>
        <w:r w:rsidR="007F186E">
          <w:rPr>
            <w:webHidden/>
          </w:rPr>
          <w:t>84</w:t>
        </w:r>
        <w:r w:rsidR="007F186E">
          <w:rPr>
            <w:webHidden/>
          </w:rPr>
          <w:fldChar w:fldCharType="end"/>
        </w:r>
      </w:hyperlink>
    </w:p>
    <w:p w14:paraId="6FD81AA5" w14:textId="7F1CD590" w:rsidR="007F186E" w:rsidRDefault="00D3405D">
      <w:pPr>
        <w:pStyle w:val="TOC1"/>
        <w:rPr>
          <w:rFonts w:asciiTheme="minorHAnsi" w:eastAsiaTheme="minorEastAsia" w:hAnsiTheme="minorHAnsi" w:cstheme="minorBidi"/>
          <w:b w:val="0"/>
          <w:spacing w:val="0"/>
          <w:sz w:val="22"/>
          <w:szCs w:val="22"/>
        </w:rPr>
      </w:pPr>
      <w:hyperlink w:anchor="_Toc146527413" w:history="1">
        <w:r w:rsidR="007F186E" w:rsidRPr="003003ED">
          <w:rPr>
            <w:rStyle w:val="Hyperlink"/>
          </w:rPr>
          <w:t>Upcoming consultations</w:t>
        </w:r>
        <w:r w:rsidR="007F186E">
          <w:rPr>
            <w:webHidden/>
          </w:rPr>
          <w:tab/>
        </w:r>
        <w:r w:rsidR="007F186E">
          <w:rPr>
            <w:webHidden/>
          </w:rPr>
          <w:fldChar w:fldCharType="begin"/>
        </w:r>
        <w:r w:rsidR="007F186E">
          <w:rPr>
            <w:webHidden/>
          </w:rPr>
          <w:instrText xml:space="preserve"> PAGEREF _Toc146527413 \h </w:instrText>
        </w:r>
        <w:r w:rsidR="007F186E">
          <w:rPr>
            <w:webHidden/>
          </w:rPr>
        </w:r>
        <w:r w:rsidR="007F186E">
          <w:rPr>
            <w:webHidden/>
          </w:rPr>
          <w:fldChar w:fldCharType="separate"/>
        </w:r>
        <w:r w:rsidR="007F186E">
          <w:rPr>
            <w:webHidden/>
          </w:rPr>
          <w:t>86</w:t>
        </w:r>
        <w:r w:rsidR="007F186E">
          <w:rPr>
            <w:webHidden/>
          </w:rPr>
          <w:fldChar w:fldCharType="end"/>
        </w:r>
      </w:hyperlink>
    </w:p>
    <w:p w14:paraId="50831597" w14:textId="7FEEB5B8" w:rsidR="007F186E" w:rsidRDefault="00D3405D">
      <w:pPr>
        <w:pStyle w:val="TOC2"/>
        <w:rPr>
          <w:rFonts w:asciiTheme="minorHAnsi" w:eastAsiaTheme="minorEastAsia" w:hAnsiTheme="minorHAnsi" w:cstheme="minorBidi"/>
          <w:spacing w:val="0"/>
          <w:sz w:val="22"/>
          <w:szCs w:val="22"/>
        </w:rPr>
      </w:pPr>
      <w:hyperlink w:anchor="_Toc146527414" w:history="1">
        <w:r w:rsidR="007F186E" w:rsidRPr="003003ED">
          <w:rPr>
            <w:rStyle w:val="Hyperlink"/>
          </w:rPr>
          <w:t>Approaches to consultation</w:t>
        </w:r>
        <w:r w:rsidR="007F186E">
          <w:rPr>
            <w:webHidden/>
          </w:rPr>
          <w:tab/>
        </w:r>
        <w:r w:rsidR="007F186E">
          <w:rPr>
            <w:webHidden/>
          </w:rPr>
          <w:fldChar w:fldCharType="begin"/>
        </w:r>
        <w:r w:rsidR="007F186E">
          <w:rPr>
            <w:webHidden/>
          </w:rPr>
          <w:instrText xml:space="preserve"> PAGEREF _Toc146527414 \h </w:instrText>
        </w:r>
        <w:r w:rsidR="007F186E">
          <w:rPr>
            <w:webHidden/>
          </w:rPr>
        </w:r>
        <w:r w:rsidR="007F186E">
          <w:rPr>
            <w:webHidden/>
          </w:rPr>
          <w:fldChar w:fldCharType="separate"/>
        </w:r>
        <w:r w:rsidR="007F186E">
          <w:rPr>
            <w:webHidden/>
          </w:rPr>
          <w:t>86</w:t>
        </w:r>
        <w:r w:rsidR="007F186E">
          <w:rPr>
            <w:webHidden/>
          </w:rPr>
          <w:fldChar w:fldCharType="end"/>
        </w:r>
      </w:hyperlink>
    </w:p>
    <w:p w14:paraId="4FE02031" w14:textId="43604AD9" w:rsidR="007F186E" w:rsidRDefault="00D3405D">
      <w:pPr>
        <w:pStyle w:val="TOC1"/>
        <w:rPr>
          <w:rFonts w:asciiTheme="minorHAnsi" w:eastAsiaTheme="minorEastAsia" w:hAnsiTheme="minorHAnsi" w:cstheme="minorBidi"/>
          <w:b w:val="0"/>
          <w:spacing w:val="0"/>
          <w:sz w:val="22"/>
          <w:szCs w:val="22"/>
        </w:rPr>
      </w:pPr>
      <w:hyperlink w:anchor="_Toc146527415" w:history="1">
        <w:r w:rsidR="007F186E" w:rsidRPr="003003ED">
          <w:rPr>
            <w:rStyle w:val="Hyperlink"/>
          </w:rPr>
          <w:t>Appendix A: Sunsetting instruments 2023–24</w:t>
        </w:r>
        <w:r w:rsidR="007F186E">
          <w:rPr>
            <w:webHidden/>
          </w:rPr>
          <w:tab/>
        </w:r>
        <w:r w:rsidR="007F186E">
          <w:rPr>
            <w:webHidden/>
          </w:rPr>
          <w:fldChar w:fldCharType="begin"/>
        </w:r>
        <w:r w:rsidR="007F186E">
          <w:rPr>
            <w:webHidden/>
          </w:rPr>
          <w:instrText xml:space="preserve"> PAGEREF _Toc146527415 \h </w:instrText>
        </w:r>
        <w:r w:rsidR="007F186E">
          <w:rPr>
            <w:webHidden/>
          </w:rPr>
        </w:r>
        <w:r w:rsidR="007F186E">
          <w:rPr>
            <w:webHidden/>
          </w:rPr>
          <w:fldChar w:fldCharType="separate"/>
        </w:r>
        <w:r w:rsidR="007F186E">
          <w:rPr>
            <w:webHidden/>
          </w:rPr>
          <w:t>90</w:t>
        </w:r>
        <w:r w:rsidR="007F186E">
          <w:rPr>
            <w:webHidden/>
          </w:rPr>
          <w:fldChar w:fldCharType="end"/>
        </w:r>
      </w:hyperlink>
    </w:p>
    <w:p w14:paraId="41EC3D49" w14:textId="643FC593" w:rsidR="005A6EAB" w:rsidRPr="00C81938" w:rsidRDefault="00F97570" w:rsidP="007E2F40">
      <w:pPr>
        <w:rPr>
          <w:rFonts w:cs="Arial"/>
          <w:spacing w:val="-14"/>
          <w:sz w:val="28"/>
          <w:szCs w:val="26"/>
        </w:rPr>
        <w:sectPr w:rsidR="005A6EAB" w:rsidRPr="00C81938" w:rsidSect="00E97880">
          <w:headerReference w:type="even" r:id="rId24"/>
          <w:headerReference w:type="default" r:id="rId25"/>
          <w:footerReference w:type="even" r:id="rId26"/>
          <w:footerReference w:type="default" r:id="rId27"/>
          <w:footerReference w:type="first" r:id="rId28"/>
          <w:pgSz w:w="11906" w:h="16838" w:code="9"/>
          <w:pgMar w:top="3646" w:right="3101" w:bottom="1134" w:left="1134" w:header="709" w:footer="119" w:gutter="0"/>
          <w:cols w:space="708"/>
          <w:titlePg/>
          <w:docGrid w:linePitch="360"/>
        </w:sectPr>
      </w:pPr>
      <w:r w:rsidRPr="00C81938">
        <w:rPr>
          <w:rFonts w:cs="Arial"/>
          <w:noProof/>
          <w:spacing w:val="-14"/>
          <w:sz w:val="26"/>
          <w:szCs w:val="26"/>
        </w:rPr>
        <w:fldChar w:fldCharType="end"/>
      </w:r>
    </w:p>
    <w:p w14:paraId="7001AB48" w14:textId="6C66C13A" w:rsidR="0069594B" w:rsidRPr="00C81938" w:rsidRDefault="0069594B" w:rsidP="008070CE">
      <w:pPr>
        <w:pStyle w:val="ACMAExecSummaryHeading"/>
      </w:pPr>
      <w:bookmarkStart w:id="0" w:name="_Toc509581790"/>
      <w:bookmarkStart w:id="1" w:name="_Toc509585106"/>
      <w:bookmarkStart w:id="2" w:name="_Toc509585642"/>
      <w:bookmarkStart w:id="3" w:name="_Toc510104922"/>
      <w:bookmarkStart w:id="4" w:name="_Toc510105719"/>
      <w:bookmarkStart w:id="5" w:name="_Toc510795062"/>
      <w:bookmarkStart w:id="6" w:name="_Toc511716263"/>
      <w:bookmarkStart w:id="7" w:name="_Toc511719074"/>
      <w:bookmarkStart w:id="8" w:name="_Toc522794069"/>
      <w:bookmarkStart w:id="9" w:name="_Toc36207387"/>
      <w:bookmarkStart w:id="10" w:name="_Toc51846252"/>
      <w:bookmarkStart w:id="11" w:name="_Toc146527333"/>
      <w:bookmarkStart w:id="12" w:name="_Toc31892767"/>
      <w:bookmarkStart w:id="13" w:name="_Toc59624854"/>
      <w:r w:rsidRPr="00C81938">
        <w:t>Foreword</w:t>
      </w:r>
      <w:bookmarkEnd w:id="0"/>
      <w:bookmarkEnd w:id="1"/>
      <w:bookmarkEnd w:id="2"/>
      <w:bookmarkEnd w:id="3"/>
      <w:bookmarkEnd w:id="4"/>
      <w:bookmarkEnd w:id="5"/>
      <w:bookmarkEnd w:id="6"/>
      <w:bookmarkEnd w:id="7"/>
      <w:bookmarkEnd w:id="8"/>
      <w:bookmarkEnd w:id="9"/>
      <w:bookmarkEnd w:id="10"/>
      <w:bookmarkEnd w:id="11"/>
      <w:r w:rsidRPr="00C81938">
        <w:t xml:space="preserve"> </w:t>
      </w:r>
      <w:bookmarkEnd w:id="12"/>
    </w:p>
    <w:bookmarkEnd w:id="13"/>
    <w:p w14:paraId="49662BC4" w14:textId="6FA3144C" w:rsidR="00CC74BF" w:rsidRDefault="00A75C45" w:rsidP="00A75C45">
      <w:pPr>
        <w:pStyle w:val="Paragraph"/>
      </w:pPr>
      <w:r w:rsidRPr="009C167A">
        <w:t>The Australian Communications and Media Authority (ACMA) is Australia’s spectrum regulator, responsible for managing the radiofrequency spectrum to promote the long</w:t>
      </w:r>
      <w:r>
        <w:noBreakHyphen/>
      </w:r>
      <w:r w:rsidRPr="009C167A">
        <w:t>term public interest derived from its use. We consult annually about spectrum management priorities through the five-year spectrum outlook (FYSO) and annual work program</w:t>
      </w:r>
      <w:r w:rsidR="00ED1929">
        <w:t>.</w:t>
      </w:r>
      <w:r w:rsidRPr="009C167A">
        <w:t xml:space="preserve"> </w:t>
      </w:r>
      <w:r w:rsidR="003355C5">
        <w:t xml:space="preserve">Before settling the final FYSO, </w:t>
      </w:r>
      <w:r w:rsidR="002414BB">
        <w:t xml:space="preserve">we undertook public consultation </w:t>
      </w:r>
      <w:r w:rsidR="00D31397">
        <w:t xml:space="preserve">as well as consultation with the </w:t>
      </w:r>
      <w:r w:rsidR="008D60B0">
        <w:t>Minister for Communications</w:t>
      </w:r>
      <w:r w:rsidR="009C5E2E">
        <w:t xml:space="preserve">, </w:t>
      </w:r>
      <w:r w:rsidR="00ED1929" w:rsidRPr="009C167A">
        <w:t xml:space="preserve">as required by section 28F of the </w:t>
      </w:r>
      <w:r w:rsidR="00ED1929" w:rsidRPr="009F59F3">
        <w:rPr>
          <w:i/>
        </w:rPr>
        <w:t>Radiocommunications Act 1992</w:t>
      </w:r>
      <w:r w:rsidRPr="009C167A">
        <w:t>.</w:t>
      </w:r>
      <w:r w:rsidR="007062B1">
        <w:t xml:space="preserve"> </w:t>
      </w:r>
    </w:p>
    <w:p w14:paraId="3D990437" w14:textId="117ED2B5" w:rsidR="00A75C45" w:rsidRDefault="00A75C45" w:rsidP="00A75C45">
      <w:pPr>
        <w:pStyle w:val="Paragraph"/>
      </w:pPr>
      <w:r w:rsidRPr="00A45564">
        <w:t xml:space="preserve">As detailed in our </w:t>
      </w:r>
      <w:hyperlink r:id="rId29" w:history="1">
        <w:r w:rsidRPr="00A45564">
          <w:rPr>
            <w:rStyle w:val="Hyperlink"/>
          </w:rPr>
          <w:t>Statement of Intent</w:t>
        </w:r>
      </w:hyperlink>
      <w:r w:rsidRPr="00A45564">
        <w:t>,</w:t>
      </w:r>
      <w:r w:rsidRPr="00015A14">
        <w:t xml:space="preserve"> we</w:t>
      </w:r>
      <w:r w:rsidRPr="00974EDF">
        <w:t xml:space="preserve"> are working to support the </w:t>
      </w:r>
      <w:r w:rsidR="00E20A1C">
        <w:t xml:space="preserve">Australian </w:t>
      </w:r>
      <w:r w:rsidRPr="00974EDF">
        <w:t xml:space="preserve">Government’s objectives and priorities, including those outlined in the December 2022 Ministerial Statement of Expectations, such as enhancing regional connectivity </w:t>
      </w:r>
      <w:r w:rsidRPr="008915C1">
        <w:t xml:space="preserve">and promoting investment, innovation and adoption of new and emerging technologies. We also have </w:t>
      </w:r>
      <w:r w:rsidR="00E20A1C">
        <w:t>considered</w:t>
      </w:r>
      <w:r w:rsidRPr="008915C1">
        <w:t xml:space="preserve"> and contribute to, where possible, the </w:t>
      </w:r>
      <w:r w:rsidR="00E20A1C">
        <w:t>g</w:t>
      </w:r>
      <w:r w:rsidRPr="008915C1">
        <w:t xml:space="preserve">overnment’s policy priorities </w:t>
      </w:r>
      <w:r w:rsidR="00E20A1C">
        <w:t xml:space="preserve">relating to </w:t>
      </w:r>
      <w:r w:rsidR="004440DF">
        <w:t>C</w:t>
      </w:r>
      <w:r w:rsidR="004440DF" w:rsidRPr="00974EDF">
        <w:t xml:space="preserve">losing </w:t>
      </w:r>
      <w:r w:rsidRPr="00974EDF">
        <w:t xml:space="preserve">the </w:t>
      </w:r>
      <w:r w:rsidR="004440DF">
        <w:t>G</w:t>
      </w:r>
      <w:r w:rsidR="004440DF" w:rsidRPr="00974EDF">
        <w:t xml:space="preserve">ap </w:t>
      </w:r>
      <w:r w:rsidRPr="00974EDF">
        <w:t>on digital inclusion for First Nations Australians</w:t>
      </w:r>
      <w:r w:rsidRPr="008915C1">
        <w:t>, the commitment to Net Zero by 2050 and deepening engagement between Australia and the Indo-Pacific</w:t>
      </w:r>
      <w:r w:rsidRPr="00974EDF">
        <w:t>.</w:t>
      </w:r>
      <w:r w:rsidR="00BF4ED8">
        <w:t xml:space="preserve"> </w:t>
      </w:r>
    </w:p>
    <w:p w14:paraId="220B2892" w14:textId="1EB9015A" w:rsidR="00A75C45" w:rsidRDefault="00A75C45" w:rsidP="00A75C45">
      <w:pPr>
        <w:pStyle w:val="Paragraph"/>
      </w:pPr>
      <w:r>
        <w:t>In the FYSO 2023–28 and 2023-24 annual work program, a number of bands are being advanced in the planning process. We have</w:t>
      </w:r>
      <w:r w:rsidRPr="002727AC">
        <w:t xml:space="preserve"> added</w:t>
      </w:r>
      <w:r>
        <w:t xml:space="preserve"> </w:t>
      </w:r>
      <w:r w:rsidR="00B23CF2">
        <w:t>3</w:t>
      </w:r>
      <w:r>
        <w:t xml:space="preserve"> bands to the preliminary replanning stage</w:t>
      </w:r>
      <w:r w:rsidRPr="002727AC">
        <w:t>:</w:t>
      </w:r>
      <w:r>
        <w:t xml:space="preserve"> </w:t>
      </w:r>
      <w:r w:rsidR="004C1A0B">
        <w:t>1</w:t>
      </w:r>
      <w:r w:rsidR="004C1A0B" w:rsidRPr="004C1A0B">
        <w:t>.5 GHz, the extended L band (1518</w:t>
      </w:r>
      <w:r w:rsidR="00E20A1C">
        <w:t>–</w:t>
      </w:r>
      <w:r w:rsidR="004C1A0B" w:rsidRPr="004C1A0B">
        <w:t>1525 MHz and 1668</w:t>
      </w:r>
      <w:r w:rsidR="00E20A1C">
        <w:t>–</w:t>
      </w:r>
      <w:r w:rsidR="004C1A0B" w:rsidRPr="004C1A0B">
        <w:t>1675 MHz)</w:t>
      </w:r>
      <w:r w:rsidR="00641469">
        <w:t xml:space="preserve"> </w:t>
      </w:r>
      <w:r w:rsidR="00B23CF2">
        <w:t xml:space="preserve">and </w:t>
      </w:r>
      <w:r w:rsidR="004C1A0B" w:rsidRPr="004C1A0B">
        <w:t>1.9 GHz</w:t>
      </w:r>
      <w:r>
        <w:t>. We continue to monitor international and domestic activity across multiple spectrum bands, to inform changes in the spectrum planning pipeline.</w:t>
      </w:r>
    </w:p>
    <w:p w14:paraId="21203312" w14:textId="6AFD6ADE" w:rsidR="00A75C45" w:rsidRDefault="00A75C45" w:rsidP="00A75C45">
      <w:pPr>
        <w:pStyle w:val="Paragraph"/>
      </w:pPr>
      <w:r>
        <w:t>We are continuing to progress our suite of mid-band spectrum allocations to support a wide range of use-cases across Australia. In 2023</w:t>
      </w:r>
      <w:r w:rsidR="00E20A1C">
        <w:t>–</w:t>
      </w:r>
      <w:r>
        <w:t>24</w:t>
      </w:r>
      <w:r w:rsidR="00E20A1C">
        <w:t>,</w:t>
      </w:r>
      <w:r>
        <w:t xml:space="preserve"> we expect to complete 3 of our 4 mid-band spectrum allocations and progress arrangements to support the </w:t>
      </w:r>
      <w:r w:rsidR="00E20A1C">
        <w:t xml:space="preserve">fourth </w:t>
      </w:r>
      <w:r>
        <w:t>allocation of restricted cells. The mid-band allocations implement our planning outcomes</w:t>
      </w:r>
      <w:r w:rsidR="00E20A1C">
        <w:t>,</w:t>
      </w:r>
      <w:r>
        <w:t xml:space="preserve"> which are designed to support new wide-area, localised and restricted-cell wireless broadband </w:t>
      </w:r>
      <w:r w:rsidR="008537C9">
        <w:t xml:space="preserve">(WBB) </w:t>
      </w:r>
      <w:r>
        <w:t>use</w:t>
      </w:r>
      <w:r w:rsidR="00E20A1C">
        <w:t>-</w:t>
      </w:r>
      <w:r>
        <w:t>cases, while protecting incumbent users of the band and adjacent band users. T</w:t>
      </w:r>
      <w:r w:rsidRPr="009C4C6E">
        <w:t xml:space="preserve">he </w:t>
      </w:r>
      <w:r>
        <w:t xml:space="preserve">combination of different licence types (including </w:t>
      </w:r>
      <w:r w:rsidRPr="009C4C6E">
        <w:t>area</w:t>
      </w:r>
      <w:r w:rsidR="00E20A1C">
        <w:t>-</w:t>
      </w:r>
      <w:r w:rsidRPr="009C4C6E">
        <w:t>wide licence</w:t>
      </w:r>
      <w:r>
        <w:t>s</w:t>
      </w:r>
      <w:r w:rsidRPr="009C4C6E">
        <w:t xml:space="preserve"> </w:t>
      </w:r>
      <w:r>
        <w:t xml:space="preserve">(AWLs)) </w:t>
      </w:r>
      <w:r w:rsidRPr="009C4C6E">
        <w:t xml:space="preserve">and geographic segmentation of the allocations is intended to support a wide range of </w:t>
      </w:r>
      <w:r w:rsidR="008537C9">
        <w:t>WBB</w:t>
      </w:r>
      <w:r w:rsidRPr="009C4C6E">
        <w:t xml:space="preserve"> use</w:t>
      </w:r>
      <w:r w:rsidR="00E20A1C">
        <w:t>-</w:t>
      </w:r>
      <w:r w:rsidRPr="009C4C6E">
        <w:t>case</w:t>
      </w:r>
      <w:r>
        <w:t>s</w:t>
      </w:r>
      <w:r w:rsidRPr="009C4C6E">
        <w:t xml:space="preserve"> across regional, rural and remote Australia.</w:t>
      </w:r>
    </w:p>
    <w:p w14:paraId="6B53FEB2" w14:textId="77777777" w:rsidR="00A75C45" w:rsidRDefault="00A75C45" w:rsidP="00A75C45">
      <w:pPr>
        <w:pStyle w:val="Paragraph"/>
      </w:pPr>
      <w:r w:rsidRPr="00EE606A">
        <w:t>We also expect to see increased refarming of existing 3G/4G spectrum holdings to support future 5G deployment, following mobile network operator announcements on 3G network service closures.</w:t>
      </w:r>
      <w:r>
        <w:t xml:space="preserve"> </w:t>
      </w:r>
    </w:p>
    <w:p w14:paraId="105EE59B" w14:textId="743E73DB" w:rsidR="00A75C45" w:rsidRDefault="00A75C45" w:rsidP="00A75C45">
      <w:pPr>
        <w:pStyle w:val="Paragraph"/>
      </w:pPr>
      <w:r>
        <w:t xml:space="preserve">As many spectrum licences across different bands come due for expiry, a priority for us is progressing activities relating to licences due to expire between 2028 and 2032, many of which are used to support and deliver </w:t>
      </w:r>
      <w:r w:rsidR="008537C9">
        <w:t>WBB</w:t>
      </w:r>
      <w:r>
        <w:t xml:space="preserve"> services</w:t>
      </w:r>
      <w:r w:rsidRPr="00D34451">
        <w:t>, as well as for rail safety and broadcasting purposes</w:t>
      </w:r>
      <w:r w:rsidRPr="0059276E">
        <w:t>.</w:t>
      </w:r>
      <w:r>
        <w:t xml:space="preserve"> We are progressing public consultation on our proposed approach to renewal considerations for these expiring licences</w:t>
      </w:r>
      <w:r w:rsidR="00103DE2">
        <w:t xml:space="preserve">. We </w:t>
      </w:r>
      <w:r>
        <w:t xml:space="preserve">will carefully consider the views expressed by stakeholders and provide further advice on next steps in Q1 2024. </w:t>
      </w:r>
    </w:p>
    <w:p w14:paraId="239B375D" w14:textId="756B16C0" w:rsidR="00A75C45" w:rsidRDefault="00A75C45" w:rsidP="00A75C45">
      <w:pPr>
        <w:pStyle w:val="Paragraph"/>
      </w:pPr>
      <w:r>
        <w:t>We are working to progress the 2 GHz mobile satellite service (MSS) allocation, with a focus on developing MSS arrangements in the 1980–2005 MHz and 2170–2195 MHz bands. We expect to commence preliminary consultation with industry on draft technical design principles to support MSS use in this spectrum. This follows our work to enable licences in the 2</w:t>
      </w:r>
      <w:r w:rsidR="00E20A1C">
        <w:t xml:space="preserve"> </w:t>
      </w:r>
      <w:r w:rsidR="00FF155E">
        <w:t xml:space="preserve">× </w:t>
      </w:r>
      <w:r>
        <w:t>5</w:t>
      </w:r>
      <w:r w:rsidR="00E20A1C">
        <w:t xml:space="preserve"> </w:t>
      </w:r>
      <w:r>
        <w:t xml:space="preserve">MHz narrowband segment for Internet of Things (IoT) and narrowband uses. </w:t>
      </w:r>
    </w:p>
    <w:p w14:paraId="14A7AC47" w14:textId="6111BB43" w:rsidR="00A75C45" w:rsidRDefault="00A75C45" w:rsidP="00A75C45">
      <w:pPr>
        <w:pStyle w:val="Paragraph"/>
      </w:pPr>
      <w:r>
        <w:t>We continue to support technology and service innovation in the satellite sector, particularly those with the potential to be used to enhance regional development and connectivity, such as satellite direct</w:t>
      </w:r>
      <w:r w:rsidR="002F75CD">
        <w:t>-</w:t>
      </w:r>
      <w:r>
        <w:t>to</w:t>
      </w:r>
      <w:r w:rsidR="002F75CD">
        <w:t>-</w:t>
      </w:r>
      <w:r>
        <w:t xml:space="preserve">mobile handset services. We will continue to work to ensure regulatory arrangements and spectrum access for satellite communications will enable </w:t>
      </w:r>
      <w:r w:rsidR="007F0384">
        <w:t>Australia</w:t>
      </w:r>
      <w:r>
        <w:t xml:space="preserve"> to fully benefit from these new developments.</w:t>
      </w:r>
    </w:p>
    <w:p w14:paraId="7F88C9D3" w14:textId="3869F6B6" w:rsidR="00A75C45" w:rsidRDefault="00A75C45" w:rsidP="00A75C45">
      <w:pPr>
        <w:pStyle w:val="Paragraph"/>
      </w:pPr>
      <w:r>
        <w:t xml:space="preserve">Government access to spectrum is critical for a variety of community services, including for defence and national security, earth observation and climate change modelling, as well as </w:t>
      </w:r>
      <w:r w:rsidR="00E20A1C">
        <w:t xml:space="preserve">for </w:t>
      </w:r>
      <w:r>
        <w:t>law enforcement and emergency services. We continue to welcome developments that support emergency management functions and allow for rapid deployment in emergency situations.</w:t>
      </w:r>
    </w:p>
    <w:p w14:paraId="3DB3A009" w14:textId="39048B6B" w:rsidR="00A75C45" w:rsidRDefault="00A75C45" w:rsidP="00A75C45">
      <w:pPr>
        <w:pStyle w:val="Paragraph"/>
      </w:pPr>
      <w:r>
        <w:t>We are continuing our work to make the 6 GHz band available. Following our work making the lower 6 GHz band (5925–</w:t>
      </w:r>
      <w:r w:rsidR="00E56E41" w:rsidRPr="00E56E41">
        <w:t xml:space="preserve">6425 </w:t>
      </w:r>
      <w:r>
        <w:t xml:space="preserve">MHz) available for use by radio local area networks (RLANs), we are turning our attention to future arrangements in the upper </w:t>
      </w:r>
      <w:r w:rsidR="00E85648">
        <w:t>6 </w:t>
      </w:r>
      <w:r>
        <w:t>GHz band (</w:t>
      </w:r>
      <w:r w:rsidR="00864B77">
        <w:t>6425</w:t>
      </w:r>
      <w:r w:rsidR="00E85648">
        <w:t>–</w:t>
      </w:r>
      <w:r>
        <w:t>7125 MHz). This will take place after considerations at the International Telecommunication Union’s (ITU) World Radiocommunication Conference (WRC) 2023 (WRC-23).</w:t>
      </w:r>
    </w:p>
    <w:p w14:paraId="2F0F40D4" w14:textId="7E2810A6" w:rsidR="00A75C45" w:rsidRDefault="00A75C45" w:rsidP="00A75C45">
      <w:pPr>
        <w:pStyle w:val="Paragraph"/>
      </w:pPr>
      <w:r>
        <w:t xml:space="preserve">Our international engagement activities, including both our involvement at the WRC and ongoing ITU and Asia-Pacific </w:t>
      </w:r>
      <w:proofErr w:type="spellStart"/>
      <w:r>
        <w:t>Telecommunity</w:t>
      </w:r>
      <w:proofErr w:type="spellEnd"/>
      <w:r>
        <w:t xml:space="preserve"> (APT) radiocommunication forums</w:t>
      </w:r>
      <w:r w:rsidR="00E85648">
        <w:t>,</w:t>
      </w:r>
      <w:r>
        <w:t xml:space="preserve"> are key parts of our work program. WRC-23 will take place in the final months of 2023 and will consider possible new frequency allocations, service identifications, and regulatory and procedural matters across a range of services and applications. We are also committed to engaging with other spectrum and communications regulatory counterparts, particularly in the Indo-Pacific, to share information and ideas and strengthen our relationship and cooperation </w:t>
      </w:r>
      <w:r w:rsidR="00E85648">
        <w:t xml:space="preserve">with </w:t>
      </w:r>
      <w:r>
        <w:t>other countries.</w:t>
      </w:r>
    </w:p>
    <w:p w14:paraId="0BFF8C8A" w14:textId="3D979813" w:rsidR="00A75C45" w:rsidRPr="0041456D" w:rsidRDefault="00A75C45" w:rsidP="00A75C45">
      <w:pPr>
        <w:pStyle w:val="Paragraph"/>
      </w:pPr>
      <w:r>
        <w:t xml:space="preserve">We are continuing with a </w:t>
      </w:r>
      <w:r w:rsidRPr="008E2E02">
        <w:rPr>
          <w:rFonts w:cs="Times New Roman"/>
        </w:rPr>
        <w:t>significant program of radio planning and allocation activities, informed and prioritised by our radio broadcast planning priorities, outlined in</w:t>
      </w:r>
      <w:r>
        <w:rPr>
          <w:rFonts w:cs="Times New Roman"/>
        </w:rPr>
        <w:t xml:space="preserve"> our</w:t>
      </w:r>
      <w:r w:rsidRPr="008E2E02">
        <w:rPr>
          <w:rFonts w:cs="Times New Roman"/>
        </w:rPr>
        <w:t xml:space="preserve"> </w:t>
      </w:r>
      <w:hyperlink r:id="rId30">
        <w:r w:rsidRPr="0041456D">
          <w:rPr>
            <w:rStyle w:val="Hyperlink"/>
            <w:rFonts w:cs="Times New Roman"/>
          </w:rPr>
          <w:t xml:space="preserve">future delivery of radio </w:t>
        </w:r>
      </w:hyperlink>
      <w:r w:rsidRPr="0041456D">
        <w:rPr>
          <w:rFonts w:cs="Times New Roman"/>
        </w:rPr>
        <w:t>report. These include</w:t>
      </w:r>
      <w:r w:rsidRPr="0041456D">
        <w:t xml:space="preserve"> AM to FM conversions in an expanded range of </w:t>
      </w:r>
      <w:r w:rsidR="00922AC2" w:rsidRPr="001569AC">
        <w:t xml:space="preserve">competitive </w:t>
      </w:r>
      <w:r w:rsidR="004C413C" w:rsidRPr="001569AC">
        <w:t>regional</w:t>
      </w:r>
      <w:r w:rsidR="004C413C" w:rsidRPr="0041456D">
        <w:t xml:space="preserve"> </w:t>
      </w:r>
      <w:r w:rsidRPr="0041456D">
        <w:t xml:space="preserve">markets, and supporting local news and community broadcasting </w:t>
      </w:r>
      <w:r w:rsidR="00E85648" w:rsidRPr="0041456D">
        <w:t xml:space="preserve">by </w:t>
      </w:r>
      <w:r w:rsidRPr="0041456D">
        <w:t>improving the coverage of existing services. We are also actively supporting trials of new broadcasting technology, including small</w:t>
      </w:r>
      <w:r w:rsidR="00E85648" w:rsidRPr="0041456D">
        <w:t>-</w:t>
      </w:r>
      <w:r w:rsidRPr="0041456D">
        <w:t>scale DAB</w:t>
      </w:r>
      <w:r w:rsidRPr="0041456D" w:rsidDel="00BA22F0">
        <w:t>.</w:t>
      </w:r>
    </w:p>
    <w:p w14:paraId="316644F5" w14:textId="53FB016D" w:rsidR="00EE59DE" w:rsidRPr="0041456D" w:rsidRDefault="00EE59DE" w:rsidP="00EE59DE">
      <w:pPr>
        <w:pStyle w:val="Paragraph"/>
      </w:pPr>
      <w:r w:rsidRPr="0041456D">
        <w:t xml:space="preserve">We are finalising </w:t>
      </w:r>
      <w:r w:rsidRPr="001569AC">
        <w:t>television</w:t>
      </w:r>
      <w:r w:rsidRPr="0041456D">
        <w:t xml:space="preserve"> technical research to inform possible future work on television channel replanning and licensing. </w:t>
      </w:r>
    </w:p>
    <w:p w14:paraId="38D4C5EE" w14:textId="623665F3" w:rsidR="00F53533" w:rsidRPr="00FA1ED5" w:rsidRDefault="00176A6A" w:rsidP="00F53533">
      <w:pPr>
        <w:rPr>
          <w:color w:val="000000" w:themeColor="text1"/>
          <w:szCs w:val="21"/>
        </w:rPr>
      </w:pPr>
      <w:r>
        <w:pict w14:anchorId="02F80615">
          <v:shape id="Picture 1249772646" o:spid="_x0000_i1031" type="#_x0000_t75" alt="A close up of a sign&#10;&#10;Description automatically generated" style="width:21.75pt;height:14.25pt;visibility:visible" o:bullet="t">
            <v:imagedata r:id="rId22" o:title="A close up of a sign&#10;&#10;Description automatically generated"/>
            <o:lock v:ext="edit" aspectratio="f"/>
          </v:shape>
        </w:pict>
      </w:r>
      <w:r w:rsidR="001C3141">
        <w:t xml:space="preserve"> </w:t>
      </w:r>
      <w:r w:rsidR="00245871" w:rsidRPr="00AC2E02">
        <w:t xml:space="preserve">Following </w:t>
      </w:r>
      <w:r w:rsidR="00366BBB" w:rsidRPr="00AC2E02">
        <w:t>our</w:t>
      </w:r>
      <w:r w:rsidR="00245871" w:rsidRPr="00AC2E02">
        <w:t xml:space="preserve"> </w:t>
      </w:r>
      <w:r w:rsidR="00245871" w:rsidRPr="00FA1ED5">
        <w:t xml:space="preserve">consultation on </w:t>
      </w:r>
      <w:r w:rsidR="00366BBB" w:rsidRPr="00FA1ED5">
        <w:t>the draft FYSO 2023</w:t>
      </w:r>
      <w:r w:rsidR="009D7C93" w:rsidRPr="00FA1ED5">
        <w:t>–</w:t>
      </w:r>
      <w:r w:rsidR="00366BBB" w:rsidRPr="00FA1ED5">
        <w:t xml:space="preserve">28, </w:t>
      </w:r>
      <w:r w:rsidR="005B79D7" w:rsidRPr="00FA1ED5">
        <w:t>we have updated our workplan to f</w:t>
      </w:r>
      <w:r w:rsidR="00A008C0" w:rsidRPr="00FA1ED5">
        <w:t xml:space="preserve">urther focus on areas of </w:t>
      </w:r>
      <w:r w:rsidR="00470970" w:rsidRPr="00FA1ED5">
        <w:t>stakeholder interest</w:t>
      </w:r>
      <w:r w:rsidR="009D5B6B" w:rsidRPr="00FA1ED5">
        <w:t>.</w:t>
      </w:r>
      <w:r w:rsidR="00470970" w:rsidRPr="00FA1ED5">
        <w:t xml:space="preserve"> </w:t>
      </w:r>
      <w:r w:rsidR="00F53533" w:rsidRPr="00FA1ED5">
        <w:t>F</w:t>
      </w:r>
      <w:r w:rsidR="00F53533" w:rsidRPr="00FA1ED5">
        <w:rPr>
          <w:color w:val="000000" w:themeColor="text1"/>
          <w:szCs w:val="21"/>
        </w:rPr>
        <w:t xml:space="preserve">ollowing stakeholder feedback, we </w:t>
      </w:r>
      <w:r w:rsidR="00956EF8" w:rsidRPr="00FA1ED5">
        <w:rPr>
          <w:color w:val="000000" w:themeColor="text1"/>
          <w:szCs w:val="21"/>
        </w:rPr>
        <w:t xml:space="preserve">intend </w:t>
      </w:r>
      <w:r w:rsidR="00F53533" w:rsidRPr="00FA1ED5">
        <w:rPr>
          <w:color w:val="000000" w:themeColor="text1"/>
          <w:szCs w:val="21"/>
        </w:rPr>
        <w:t xml:space="preserve">to review the </w:t>
      </w:r>
      <w:hyperlink r:id="rId31" w:history="1">
        <w:r w:rsidR="009D7C93" w:rsidRPr="00FA1ED5">
          <w:rPr>
            <w:rStyle w:val="Hyperlink"/>
            <w:i/>
            <w:iCs/>
            <w:szCs w:val="21"/>
          </w:rPr>
          <w:t>Our approach to radiocommunications licensing and allocation</w:t>
        </w:r>
      </w:hyperlink>
      <w:r w:rsidR="00F53533" w:rsidRPr="00FA1ED5">
        <w:rPr>
          <w:color w:val="000000" w:themeColor="text1"/>
          <w:szCs w:val="21"/>
        </w:rPr>
        <w:t xml:space="preserve"> </w:t>
      </w:r>
      <w:r w:rsidR="009D7C93" w:rsidRPr="00FA1ED5">
        <w:rPr>
          <w:color w:val="000000" w:themeColor="text1"/>
          <w:szCs w:val="21"/>
        </w:rPr>
        <w:t xml:space="preserve">information paper </w:t>
      </w:r>
      <w:r w:rsidR="00F53533" w:rsidRPr="00FA1ED5">
        <w:rPr>
          <w:color w:val="000000" w:themeColor="text1"/>
          <w:szCs w:val="21"/>
        </w:rPr>
        <w:t xml:space="preserve">to ensure it is up to date and continues to be fit for purpose. We will publish a revised paper in Q2 2024 and invite comment. </w:t>
      </w:r>
    </w:p>
    <w:p w14:paraId="17F04335" w14:textId="0DF5AF12" w:rsidR="00245871" w:rsidRPr="005F45F0" w:rsidRDefault="00956EF8" w:rsidP="005F45F0">
      <w:pPr>
        <w:rPr>
          <w:color w:val="000000" w:themeColor="text1"/>
          <w:szCs w:val="21"/>
        </w:rPr>
      </w:pPr>
      <w:r w:rsidRPr="00FA1ED5">
        <w:rPr>
          <w:color w:val="000000" w:themeColor="text1"/>
          <w:szCs w:val="21"/>
        </w:rPr>
        <w:t xml:space="preserve">We are also </w:t>
      </w:r>
      <w:proofErr w:type="gramStart"/>
      <w:r w:rsidR="00223176" w:rsidRPr="00FA1ED5">
        <w:rPr>
          <w:color w:val="000000" w:themeColor="text1"/>
          <w:szCs w:val="21"/>
        </w:rPr>
        <w:t xml:space="preserve">giving further </w:t>
      </w:r>
      <w:r w:rsidR="00AF1CA5" w:rsidRPr="00FA1ED5">
        <w:rPr>
          <w:color w:val="000000" w:themeColor="text1"/>
          <w:szCs w:val="21"/>
        </w:rPr>
        <w:t>consideration</w:t>
      </w:r>
      <w:r w:rsidR="00223176" w:rsidRPr="00FA1ED5">
        <w:rPr>
          <w:color w:val="000000" w:themeColor="text1"/>
          <w:szCs w:val="21"/>
        </w:rPr>
        <w:t xml:space="preserve"> to</w:t>
      </w:r>
      <w:proofErr w:type="gramEnd"/>
      <w:r w:rsidR="00AF1CA5" w:rsidRPr="00FA1ED5">
        <w:rPr>
          <w:color w:val="000000" w:themeColor="text1"/>
          <w:szCs w:val="21"/>
        </w:rPr>
        <w:t xml:space="preserve"> regulatory arrangements for satellite services, including </w:t>
      </w:r>
      <w:r w:rsidR="00942E71" w:rsidRPr="00FA1ED5">
        <w:rPr>
          <w:color w:val="000000" w:themeColor="text1"/>
          <w:szCs w:val="21"/>
        </w:rPr>
        <w:t xml:space="preserve">satellite </w:t>
      </w:r>
      <w:r w:rsidR="00AF1CA5" w:rsidRPr="00FA1ED5">
        <w:rPr>
          <w:color w:val="000000" w:themeColor="text1"/>
          <w:szCs w:val="21"/>
        </w:rPr>
        <w:t xml:space="preserve">direct-to-mobile services, arrangements to support E-band </w:t>
      </w:r>
      <w:r w:rsidR="00541CC0" w:rsidRPr="00FA1ED5">
        <w:rPr>
          <w:color w:val="000000" w:themeColor="text1"/>
          <w:szCs w:val="21"/>
        </w:rPr>
        <w:t xml:space="preserve">services </w:t>
      </w:r>
      <w:r w:rsidR="00AF1CA5" w:rsidRPr="00FA1ED5">
        <w:rPr>
          <w:color w:val="000000" w:themeColor="text1"/>
          <w:szCs w:val="21"/>
        </w:rPr>
        <w:t>(71</w:t>
      </w:r>
      <w:r w:rsidR="009D7C93" w:rsidRPr="00FA1ED5">
        <w:rPr>
          <w:color w:val="000000" w:themeColor="text1"/>
          <w:szCs w:val="21"/>
        </w:rPr>
        <w:t>–</w:t>
      </w:r>
      <w:r w:rsidR="00AF1CA5" w:rsidRPr="00FA1ED5">
        <w:rPr>
          <w:color w:val="000000" w:themeColor="text1"/>
          <w:szCs w:val="21"/>
        </w:rPr>
        <w:t>76/81</w:t>
      </w:r>
      <w:r w:rsidR="009D7C93" w:rsidRPr="00FA1ED5">
        <w:rPr>
          <w:color w:val="000000" w:themeColor="text1"/>
          <w:szCs w:val="21"/>
        </w:rPr>
        <w:t>–</w:t>
      </w:r>
      <w:r w:rsidR="00AF1CA5" w:rsidRPr="00FA1ED5">
        <w:rPr>
          <w:color w:val="000000" w:themeColor="text1"/>
          <w:szCs w:val="21"/>
        </w:rPr>
        <w:t>86 GHz)</w:t>
      </w:r>
      <w:r w:rsidR="00541CC0" w:rsidRPr="00FA1ED5">
        <w:rPr>
          <w:color w:val="000000" w:themeColor="text1"/>
          <w:szCs w:val="21"/>
        </w:rPr>
        <w:t xml:space="preserve"> on a coordinated basis with </w:t>
      </w:r>
      <w:r w:rsidR="009D7C93" w:rsidRPr="00FA1ED5">
        <w:t>point-to-point (</w:t>
      </w:r>
      <w:r w:rsidR="00541CC0" w:rsidRPr="00FA1ED5">
        <w:rPr>
          <w:color w:val="000000" w:themeColor="text1"/>
          <w:szCs w:val="21"/>
        </w:rPr>
        <w:t>PTP</w:t>
      </w:r>
      <w:r w:rsidR="009D7C93" w:rsidRPr="00FA1ED5">
        <w:rPr>
          <w:color w:val="000000" w:themeColor="text1"/>
          <w:szCs w:val="21"/>
        </w:rPr>
        <w:t>)</w:t>
      </w:r>
      <w:r w:rsidR="00541CC0" w:rsidRPr="00FA1ED5">
        <w:rPr>
          <w:color w:val="000000" w:themeColor="text1"/>
          <w:szCs w:val="21"/>
        </w:rPr>
        <w:t xml:space="preserve"> links</w:t>
      </w:r>
      <w:r w:rsidR="00841DB2">
        <w:rPr>
          <w:color w:val="000000" w:themeColor="text1"/>
          <w:szCs w:val="21"/>
        </w:rPr>
        <w:t xml:space="preserve"> (</w:t>
      </w:r>
      <w:r w:rsidR="00841DB2" w:rsidRPr="00FA1ED5">
        <w:rPr>
          <w:color w:val="000000" w:themeColor="text1"/>
          <w:szCs w:val="21"/>
        </w:rPr>
        <w:t>expected to take place across Q4 2023</w:t>
      </w:r>
      <w:r w:rsidR="00841DB2">
        <w:rPr>
          <w:color w:val="000000" w:themeColor="text1"/>
          <w:szCs w:val="21"/>
        </w:rPr>
        <w:t xml:space="preserve"> and Q1 2024)</w:t>
      </w:r>
      <w:r w:rsidR="00E46EA9" w:rsidRPr="00FA1ED5">
        <w:rPr>
          <w:color w:val="000000" w:themeColor="text1"/>
          <w:szCs w:val="21"/>
        </w:rPr>
        <w:t xml:space="preserve">, and </w:t>
      </w:r>
      <w:r w:rsidR="00AF1CA5" w:rsidRPr="00FA1ED5">
        <w:rPr>
          <w:color w:val="000000" w:themeColor="text1"/>
          <w:szCs w:val="21"/>
        </w:rPr>
        <w:t>gateway satellite earth stations in the Q/V band (40–50 GHz).</w:t>
      </w:r>
    </w:p>
    <w:p w14:paraId="393AD55D" w14:textId="52EDF649" w:rsidR="00DB7486" w:rsidRPr="00C81938" w:rsidRDefault="00DB7486" w:rsidP="008A1610">
      <w:pPr>
        <w:pStyle w:val="Heading1"/>
      </w:pPr>
      <w:bookmarkStart w:id="14" w:name="_Toc146527334"/>
      <w:r w:rsidRPr="00C81938">
        <w:t>Using the FYSO</w:t>
      </w:r>
      <w:bookmarkEnd w:id="14"/>
    </w:p>
    <w:p w14:paraId="2115D04B" w14:textId="77777777" w:rsidR="00D00D2C" w:rsidRPr="00C81938" w:rsidRDefault="00D00D2C" w:rsidP="00D00D2C">
      <w:pPr>
        <w:pStyle w:val="Paragraphbeforelist"/>
      </w:pPr>
      <w:r w:rsidRPr="00C81938">
        <w:t>The FYSO covers the 5 financial years 202</w:t>
      </w:r>
      <w:r>
        <w:t>3</w:t>
      </w:r>
      <w:r w:rsidRPr="00C81938">
        <w:t>–2</w:t>
      </w:r>
      <w:r>
        <w:t>4</w:t>
      </w:r>
      <w:r w:rsidRPr="00C81938">
        <w:t xml:space="preserve"> to 202</w:t>
      </w:r>
      <w:r>
        <w:t>7</w:t>
      </w:r>
      <w:r w:rsidRPr="00C81938">
        <w:t>–2</w:t>
      </w:r>
      <w:r>
        <w:t>8</w:t>
      </w:r>
      <w:r w:rsidRPr="00C81938">
        <w:t>. It comprises:</w:t>
      </w:r>
    </w:p>
    <w:p w14:paraId="5CE495DA" w14:textId="4275BBF8" w:rsidR="00D00D2C" w:rsidRPr="00C81938" w:rsidRDefault="00D3405D" w:rsidP="00974AF2">
      <w:pPr>
        <w:pStyle w:val="Bulletlevel1"/>
      </w:pPr>
      <w:hyperlink w:anchor="Part1" w:history="1">
        <w:r w:rsidR="00D00D2C" w:rsidRPr="009248D8">
          <w:rPr>
            <w:rStyle w:val="Hyperlink"/>
          </w:rPr>
          <w:t>Part 1</w:t>
        </w:r>
      </w:hyperlink>
      <w:r w:rsidR="00D00D2C" w:rsidRPr="00C81938">
        <w:t xml:space="preserve">: an outlook of the drivers likely to shape the demand for spectrum over the next 5 </w:t>
      </w:r>
      <w:proofErr w:type="gramStart"/>
      <w:r w:rsidR="00D00D2C" w:rsidRPr="00C81938">
        <w:t>years</w:t>
      </w:r>
      <w:proofErr w:type="gramEnd"/>
    </w:p>
    <w:p w14:paraId="4855A669" w14:textId="52E5CE42" w:rsidR="00D00D2C" w:rsidRPr="00C81938" w:rsidRDefault="00D3405D" w:rsidP="00974AF2">
      <w:pPr>
        <w:pStyle w:val="Bulletlevel1last"/>
      </w:pPr>
      <w:hyperlink w:anchor="Part2" w:history="1">
        <w:r w:rsidR="00D00D2C" w:rsidRPr="009248D8">
          <w:rPr>
            <w:rStyle w:val="Hyperlink"/>
          </w:rPr>
          <w:t>Part 2</w:t>
        </w:r>
      </w:hyperlink>
      <w:r w:rsidR="00D00D2C" w:rsidRPr="00C81938">
        <w:t>: a detailed annual work program for the 202</w:t>
      </w:r>
      <w:r w:rsidR="00D00D2C">
        <w:t>3</w:t>
      </w:r>
      <w:r w:rsidR="00D00D2C" w:rsidRPr="00C81938">
        <w:t>–2</w:t>
      </w:r>
      <w:r w:rsidR="00D00D2C">
        <w:t>4</w:t>
      </w:r>
      <w:r w:rsidR="00D00D2C" w:rsidRPr="00C81938">
        <w:t xml:space="preserve"> financial year.</w:t>
      </w:r>
    </w:p>
    <w:p w14:paraId="5790FCEF" w14:textId="39060420" w:rsidR="00CA32F1" w:rsidRPr="00C81938" w:rsidRDefault="00094056" w:rsidP="00893E6F">
      <w:pPr>
        <w:pStyle w:val="Paragraphbeforelist"/>
      </w:pPr>
      <w:r w:rsidRPr="00C81938">
        <w:t>F</w:t>
      </w:r>
      <w:r w:rsidR="00CA32F1" w:rsidRPr="00C81938">
        <w:t>or ease of interpretation</w:t>
      </w:r>
      <w:r w:rsidR="00D87C2F" w:rsidRPr="00C81938">
        <w:t xml:space="preserve">, </w:t>
      </w:r>
      <w:r w:rsidR="00CA32F1" w:rsidRPr="00C81938">
        <w:t>references to quarter</w:t>
      </w:r>
      <w:r w:rsidR="009C042B" w:rsidRPr="00C81938">
        <w:t>s</w:t>
      </w:r>
      <w:r w:rsidR="00CA32F1" w:rsidRPr="00C81938">
        <w:t xml:space="preserve"> are calendar year quarters:</w:t>
      </w:r>
    </w:p>
    <w:p w14:paraId="405725BA" w14:textId="242B7B14" w:rsidR="00CA32F1" w:rsidRPr="00C81938" w:rsidRDefault="00CA32F1" w:rsidP="00974AF2">
      <w:pPr>
        <w:pStyle w:val="Bulletlevel1"/>
      </w:pPr>
      <w:r w:rsidRPr="00C81938">
        <w:t>quarter 1 (Q1): 1 January</w:t>
      </w:r>
      <w:r w:rsidR="008B02A6" w:rsidRPr="00C81938">
        <w:t xml:space="preserve"> </w:t>
      </w:r>
      <w:r w:rsidR="00F02914" w:rsidRPr="00C81938">
        <w:t xml:space="preserve">to </w:t>
      </w:r>
      <w:r w:rsidRPr="00C81938">
        <w:t xml:space="preserve">31 March </w:t>
      </w:r>
    </w:p>
    <w:p w14:paraId="6A4F2E14" w14:textId="0B46B029" w:rsidR="00CA32F1" w:rsidRPr="00C81938" w:rsidRDefault="00CA32F1" w:rsidP="00974AF2">
      <w:pPr>
        <w:pStyle w:val="Bulletlevel1"/>
      </w:pPr>
      <w:r w:rsidRPr="00C81938">
        <w:t>quarter 2 (Q2): 1 April</w:t>
      </w:r>
      <w:r w:rsidR="008B02A6" w:rsidRPr="00C81938">
        <w:t xml:space="preserve"> </w:t>
      </w:r>
      <w:r w:rsidR="00F02914" w:rsidRPr="00C81938">
        <w:t xml:space="preserve">to </w:t>
      </w:r>
      <w:r w:rsidRPr="00C81938">
        <w:t xml:space="preserve">30 June </w:t>
      </w:r>
    </w:p>
    <w:p w14:paraId="7AA7A97A" w14:textId="19F79938" w:rsidR="00CA32F1" w:rsidRPr="00C81938" w:rsidRDefault="00CA32F1" w:rsidP="00974AF2">
      <w:pPr>
        <w:pStyle w:val="Bulletlevel1"/>
      </w:pPr>
      <w:r w:rsidRPr="00C81938">
        <w:t>quarter 3 (Q3): 1 July</w:t>
      </w:r>
      <w:r w:rsidR="008B02A6" w:rsidRPr="00C81938">
        <w:t xml:space="preserve"> </w:t>
      </w:r>
      <w:r w:rsidR="00F02914" w:rsidRPr="00C81938">
        <w:t xml:space="preserve">to </w:t>
      </w:r>
      <w:r w:rsidRPr="00C81938">
        <w:t>30 September</w:t>
      </w:r>
    </w:p>
    <w:p w14:paraId="7A71FAC9" w14:textId="77777777" w:rsidR="00B81695" w:rsidRPr="00CB2B67" w:rsidRDefault="00CA32F1" w:rsidP="003C6D49">
      <w:pPr>
        <w:pStyle w:val="Bulletlevel1last"/>
      </w:pPr>
      <w:r w:rsidRPr="00CB2B67">
        <w:t>quarter 4 (Q4): 1 October</w:t>
      </w:r>
      <w:r w:rsidR="008B02A6" w:rsidRPr="00CB2B67">
        <w:t xml:space="preserve"> </w:t>
      </w:r>
      <w:r w:rsidR="00F02914" w:rsidRPr="00CB2B67">
        <w:t xml:space="preserve">to </w:t>
      </w:r>
      <w:r w:rsidRPr="00CB2B67">
        <w:t>31 December.</w:t>
      </w:r>
      <w:bookmarkStart w:id="15" w:name="_Toc31892771"/>
      <w:bookmarkStart w:id="16" w:name="_Toc36207392"/>
      <w:bookmarkStart w:id="17" w:name="_Toc51846256"/>
    </w:p>
    <w:p w14:paraId="5E8C880C" w14:textId="38461F37" w:rsidR="004E4310" w:rsidRDefault="004E4310" w:rsidP="00CB2B67">
      <w:pPr>
        <w:pStyle w:val="ListBullet"/>
        <w:numPr>
          <w:ilvl w:val="0"/>
          <w:numId w:val="0"/>
        </w:numPr>
        <w:rPr>
          <w:b/>
          <w:bCs/>
          <w:iCs/>
        </w:rPr>
      </w:pPr>
      <w:r w:rsidRPr="00CB2B67">
        <w:t>Where significant priority or other changes have been made to the FYSO 202</w:t>
      </w:r>
      <w:r w:rsidR="00C1637C" w:rsidRPr="00CB2B67">
        <w:t>3</w:t>
      </w:r>
      <w:r w:rsidRPr="00CB2B67">
        <w:t>–2</w:t>
      </w:r>
      <w:r w:rsidR="00C1637C" w:rsidRPr="00CB2B67">
        <w:t>8</w:t>
      </w:r>
      <w:r w:rsidRPr="00CB2B67">
        <w:t xml:space="preserve"> since the draft FYSO, we have included a ‘change’ symbol: </w:t>
      </w:r>
      <w:r w:rsidRPr="00CB2B67">
        <w:rPr>
          <w:noProof/>
        </w:rPr>
        <w:drawing>
          <wp:inline distT="0" distB="0" distL="0" distR="0" wp14:anchorId="504C165D" wp14:editId="1202DE1B">
            <wp:extent cx="244475" cy="140335"/>
            <wp:effectExtent l="0" t="0" r="3175" b="0"/>
            <wp:docPr id="137" name="Picture 137"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32">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rsidRPr="00CB2B67">
        <w:t xml:space="preserve">. Where significant new material has been inserted, this is identified with a ‘new’ symbol: </w:t>
      </w:r>
      <w:r w:rsidRPr="00CB2B67">
        <w:rPr>
          <w:noProof/>
        </w:rPr>
        <w:drawing>
          <wp:inline distT="0" distB="0" distL="0" distR="0" wp14:anchorId="130F7001" wp14:editId="524880B2">
            <wp:extent cx="245110" cy="140970"/>
            <wp:effectExtent l="0" t="0" r="2540" b="0"/>
            <wp:docPr id="136" name="Picture 136"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21">
                      <a:extLst>
                        <a:ext uri="{28A0092B-C50C-407E-A947-70E740481C1C}">
                          <a14:useLocalDpi xmlns:a14="http://schemas.microsoft.com/office/drawing/2010/main" val="0"/>
                        </a:ext>
                      </a:extLst>
                    </a:blip>
                    <a:stretch>
                      <a:fillRect/>
                    </a:stretch>
                  </pic:blipFill>
                  <pic:spPr>
                    <a:xfrm>
                      <a:off x="0" y="0"/>
                      <a:ext cx="245110" cy="140970"/>
                    </a:xfrm>
                    <a:prstGeom prst="rect">
                      <a:avLst/>
                    </a:prstGeom>
                  </pic:spPr>
                </pic:pic>
              </a:graphicData>
            </a:graphic>
          </wp:inline>
        </w:drawing>
      </w:r>
      <w:r w:rsidRPr="00CB2B67">
        <w:t>.</w:t>
      </w:r>
    </w:p>
    <w:bookmarkEnd w:id="15"/>
    <w:bookmarkEnd w:id="16"/>
    <w:bookmarkEnd w:id="17"/>
    <w:p w14:paraId="5D95C481" w14:textId="2443C106" w:rsidR="00874812" w:rsidRPr="00C81938" w:rsidRDefault="00874812" w:rsidP="0055268F">
      <w:pPr>
        <w:pStyle w:val="Paragraph"/>
        <w:spacing w:after="120"/>
        <w:rPr>
          <w:b/>
          <w:bCs/>
          <w:sz w:val="24"/>
        </w:rPr>
      </w:pPr>
      <w:r w:rsidRPr="00C81938">
        <w:rPr>
          <w:b/>
          <w:bCs/>
          <w:sz w:val="24"/>
        </w:rPr>
        <w:t>Key to icons</w:t>
      </w:r>
    </w:p>
    <w:tbl>
      <w:tblPr>
        <w:tblStyle w:val="TableGrid"/>
        <w:tblW w:w="100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5"/>
        <w:gridCol w:w="3981"/>
        <w:gridCol w:w="851"/>
        <w:gridCol w:w="4394"/>
      </w:tblGrid>
      <w:tr w:rsidR="001327B9" w:rsidRPr="00C81938" w14:paraId="4B3816DA" w14:textId="388911A4" w:rsidTr="0BE93D62">
        <w:tc>
          <w:tcPr>
            <w:tcW w:w="805" w:type="dxa"/>
            <w:vAlign w:val="center"/>
          </w:tcPr>
          <w:p w14:paraId="4FCD3C2D" w14:textId="77777777" w:rsidR="00292778" w:rsidRPr="00C81938" w:rsidRDefault="3429BEF0" w:rsidP="00292778">
            <w:pPr>
              <w:keepNext/>
              <w:keepLines/>
              <w:spacing w:after="80"/>
            </w:pPr>
            <w:r w:rsidRPr="00C81938">
              <w:rPr>
                <w:noProof/>
              </w:rPr>
              <w:drawing>
                <wp:inline distT="0" distB="0" distL="0" distR="0" wp14:anchorId="177A9B8C" wp14:editId="0F16C844">
                  <wp:extent cx="342900" cy="361950"/>
                  <wp:effectExtent l="0" t="0" r="0" b="0"/>
                  <wp:docPr id="2" name="Picture 2"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0F8A6457" w14:textId="531F706E" w:rsidR="00292778" w:rsidRPr="00C81938" w:rsidRDefault="00292778" w:rsidP="00292778">
            <w:pPr>
              <w:keepNext/>
              <w:keepLines/>
              <w:spacing w:after="80"/>
            </w:pPr>
            <w:r w:rsidRPr="00C81938">
              <w:t>Wireless broadband</w:t>
            </w:r>
            <w:r w:rsidR="008537C9">
              <w:t xml:space="preserve"> </w:t>
            </w:r>
          </w:p>
        </w:tc>
        <w:tc>
          <w:tcPr>
            <w:tcW w:w="851" w:type="dxa"/>
            <w:vAlign w:val="center"/>
          </w:tcPr>
          <w:p w14:paraId="6F8D74A0" w14:textId="58E00457" w:rsidR="00292778" w:rsidRPr="00C81938" w:rsidRDefault="3429BEF0" w:rsidP="00292778">
            <w:pPr>
              <w:keepNext/>
              <w:keepLines/>
              <w:spacing w:after="80"/>
            </w:pPr>
            <w:r w:rsidRPr="00C81938">
              <w:rPr>
                <w:noProof/>
              </w:rPr>
              <w:drawing>
                <wp:inline distT="0" distB="0" distL="0" distR="0" wp14:anchorId="2513508E" wp14:editId="5A836AC5">
                  <wp:extent cx="342900" cy="361950"/>
                  <wp:effectExtent l="0" t="0" r="0" b="0"/>
                  <wp:docPr id="61" name="Picture 61"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7D7693AC" w14:textId="10535172" w:rsidR="00292778" w:rsidRPr="00C81938" w:rsidRDefault="00292778" w:rsidP="00292778">
            <w:pPr>
              <w:keepNext/>
              <w:keepLines/>
              <w:spacing w:after="80"/>
            </w:pPr>
            <w:r w:rsidRPr="00C81938">
              <w:t>Point-to-point</w:t>
            </w:r>
          </w:p>
        </w:tc>
      </w:tr>
      <w:tr w:rsidR="001327B9" w:rsidRPr="00C81938" w14:paraId="29E118A0" w14:textId="490C182F" w:rsidTr="0BE93D62">
        <w:tc>
          <w:tcPr>
            <w:tcW w:w="805" w:type="dxa"/>
            <w:vAlign w:val="center"/>
          </w:tcPr>
          <w:p w14:paraId="41D17A58" w14:textId="77777777" w:rsidR="00292778" w:rsidRPr="00C81938" w:rsidRDefault="3429BEF0" w:rsidP="00292778">
            <w:pPr>
              <w:keepNext/>
              <w:keepLines/>
              <w:spacing w:after="80"/>
            </w:pPr>
            <w:r w:rsidRPr="00C81938">
              <w:rPr>
                <w:noProof/>
              </w:rPr>
              <w:drawing>
                <wp:inline distT="0" distB="0" distL="0" distR="0" wp14:anchorId="12A27277" wp14:editId="1F3431B5">
                  <wp:extent cx="341630" cy="359410"/>
                  <wp:effectExtent l="0" t="0" r="1270" b="2540"/>
                  <wp:docPr id="3" name="Picture 3"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tc>
        <w:tc>
          <w:tcPr>
            <w:tcW w:w="3981" w:type="dxa"/>
            <w:vAlign w:val="center"/>
          </w:tcPr>
          <w:p w14:paraId="1C4F50F2" w14:textId="77777777" w:rsidR="00292778" w:rsidRPr="00C81938" w:rsidRDefault="00292778" w:rsidP="00292778">
            <w:pPr>
              <w:keepNext/>
              <w:keepLines/>
              <w:spacing w:after="80"/>
            </w:pPr>
            <w:r w:rsidRPr="00C81938">
              <w:t>Satellite</w:t>
            </w:r>
          </w:p>
        </w:tc>
        <w:tc>
          <w:tcPr>
            <w:tcW w:w="851" w:type="dxa"/>
            <w:vAlign w:val="center"/>
          </w:tcPr>
          <w:p w14:paraId="02AF0CFE" w14:textId="67682E3F" w:rsidR="00292778" w:rsidRPr="00C81938" w:rsidRDefault="3429BEF0" w:rsidP="00292778">
            <w:pPr>
              <w:keepNext/>
              <w:keepLines/>
              <w:spacing w:after="80"/>
            </w:pPr>
            <w:r w:rsidRPr="00C81938">
              <w:rPr>
                <w:noProof/>
              </w:rPr>
              <w:drawing>
                <wp:inline distT="0" distB="0" distL="0" distR="0" wp14:anchorId="22C30AB1" wp14:editId="0207A494">
                  <wp:extent cx="342900" cy="361950"/>
                  <wp:effectExtent l="0" t="0" r="0" b="0"/>
                  <wp:docPr id="263" name="Picture 263"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3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70088FB9" w14:textId="0FD47460" w:rsidR="00292778" w:rsidRPr="00C81938" w:rsidRDefault="00292778" w:rsidP="00292778">
            <w:pPr>
              <w:keepNext/>
              <w:keepLines/>
              <w:spacing w:after="80"/>
            </w:pPr>
            <w:r w:rsidRPr="00C81938">
              <w:t>Defence</w:t>
            </w:r>
          </w:p>
        </w:tc>
      </w:tr>
      <w:tr w:rsidR="001327B9" w:rsidRPr="00C81938" w14:paraId="33548F31" w14:textId="137EA572" w:rsidTr="0BE93D62">
        <w:tc>
          <w:tcPr>
            <w:tcW w:w="805" w:type="dxa"/>
            <w:vAlign w:val="center"/>
          </w:tcPr>
          <w:p w14:paraId="3B7A7B41" w14:textId="77777777" w:rsidR="00292778" w:rsidRPr="00C81938" w:rsidRDefault="3429BEF0" w:rsidP="00292778">
            <w:pPr>
              <w:keepNext/>
              <w:keepLines/>
              <w:spacing w:after="80"/>
            </w:pPr>
            <w:r w:rsidRPr="00C81938">
              <w:rPr>
                <w:noProof/>
              </w:rPr>
              <w:drawing>
                <wp:inline distT="0" distB="0" distL="0" distR="0" wp14:anchorId="1A89A269" wp14:editId="1F673C71">
                  <wp:extent cx="342900" cy="361950"/>
                  <wp:effectExtent l="0" t="0" r="0" b="0"/>
                  <wp:docPr id="4" name="Picture 4"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64D7513D" w14:textId="77777777" w:rsidR="00292778" w:rsidRPr="00C81938" w:rsidRDefault="00292778" w:rsidP="00292778">
            <w:pPr>
              <w:keepNext/>
              <w:keepLines/>
              <w:spacing w:after="80"/>
            </w:pPr>
            <w:r w:rsidRPr="00C81938">
              <w:t>Class licensing</w:t>
            </w:r>
          </w:p>
        </w:tc>
        <w:tc>
          <w:tcPr>
            <w:tcW w:w="851" w:type="dxa"/>
            <w:vAlign w:val="center"/>
          </w:tcPr>
          <w:p w14:paraId="4FC206F8" w14:textId="64813A33" w:rsidR="00292778" w:rsidRPr="00C81938" w:rsidRDefault="3429BEF0" w:rsidP="00292778">
            <w:pPr>
              <w:keepNext/>
              <w:keepLines/>
              <w:spacing w:after="80"/>
            </w:pPr>
            <w:r w:rsidRPr="00C81938">
              <w:rPr>
                <w:noProof/>
              </w:rPr>
              <w:drawing>
                <wp:inline distT="0" distB="0" distL="0" distR="0" wp14:anchorId="4CA2A0A0" wp14:editId="5E96AB99">
                  <wp:extent cx="342900" cy="361950"/>
                  <wp:effectExtent l="0" t="0" r="0" b="0"/>
                  <wp:docPr id="264" name="Picture 264"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7C9DB5FD" w14:textId="0BDF0EF5" w:rsidR="00292778" w:rsidRPr="00C81938" w:rsidRDefault="00292778" w:rsidP="00292778">
            <w:pPr>
              <w:keepNext/>
              <w:keepLines/>
              <w:spacing w:after="80"/>
            </w:pPr>
            <w:r w:rsidRPr="00C81938">
              <w:t>Aviation</w:t>
            </w:r>
          </w:p>
        </w:tc>
      </w:tr>
      <w:tr w:rsidR="001327B9" w:rsidRPr="00C81938" w14:paraId="3466A48A" w14:textId="495BB83A" w:rsidTr="0BE93D62">
        <w:tc>
          <w:tcPr>
            <w:tcW w:w="805" w:type="dxa"/>
            <w:vAlign w:val="center"/>
          </w:tcPr>
          <w:p w14:paraId="4E061235" w14:textId="77777777" w:rsidR="00292778" w:rsidRPr="00C81938" w:rsidRDefault="3429BEF0" w:rsidP="00292778">
            <w:pPr>
              <w:keepNext/>
              <w:keepLines/>
              <w:spacing w:after="80"/>
            </w:pPr>
            <w:r w:rsidRPr="00C81938">
              <w:rPr>
                <w:noProof/>
              </w:rPr>
              <w:drawing>
                <wp:inline distT="0" distB="0" distL="0" distR="0" wp14:anchorId="02267631" wp14:editId="38969E3F">
                  <wp:extent cx="342900" cy="361950"/>
                  <wp:effectExtent l="0" t="0" r="0" b="0"/>
                  <wp:docPr id="17" name="Picture 17" descr="Internet of Th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59F55910" w14:textId="5CE24129" w:rsidR="00292778" w:rsidRPr="00167930" w:rsidRDefault="00292778" w:rsidP="00292778">
            <w:pPr>
              <w:keepNext/>
              <w:keepLines/>
              <w:spacing w:after="80"/>
            </w:pPr>
            <w:r w:rsidRPr="00167930">
              <w:t xml:space="preserve">Internet of </w:t>
            </w:r>
            <w:r w:rsidR="00167930" w:rsidRPr="00167930">
              <w:t>T</w:t>
            </w:r>
            <w:r w:rsidRPr="00167930">
              <w:t>hings</w:t>
            </w:r>
          </w:p>
        </w:tc>
        <w:tc>
          <w:tcPr>
            <w:tcW w:w="851" w:type="dxa"/>
            <w:vAlign w:val="center"/>
          </w:tcPr>
          <w:p w14:paraId="409DEEFB" w14:textId="074D7971" w:rsidR="00292778" w:rsidRPr="00C81938" w:rsidRDefault="3429BEF0" w:rsidP="00292778">
            <w:pPr>
              <w:keepNext/>
              <w:keepLines/>
              <w:spacing w:after="80"/>
            </w:pPr>
            <w:r w:rsidRPr="00C81938">
              <w:rPr>
                <w:noProof/>
              </w:rPr>
              <w:drawing>
                <wp:inline distT="0" distB="0" distL="0" distR="0" wp14:anchorId="42388C83" wp14:editId="2CC4E83B">
                  <wp:extent cx="342900" cy="361950"/>
                  <wp:effectExtent l="0" t="0" r="0" b="0"/>
                  <wp:docPr id="265" name="Picture 265" descr="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4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5EB752B9" w14:textId="7A6C62F0" w:rsidR="00292778" w:rsidRPr="00C81938" w:rsidRDefault="00292778" w:rsidP="00292778">
            <w:pPr>
              <w:keepNext/>
              <w:keepLines/>
              <w:spacing w:after="80"/>
            </w:pPr>
            <w:r w:rsidRPr="00C81938">
              <w:t>Maritime</w:t>
            </w:r>
          </w:p>
        </w:tc>
      </w:tr>
      <w:tr w:rsidR="001327B9" w:rsidRPr="00C81938" w14:paraId="152805DA" w14:textId="39ED7240" w:rsidTr="0BE93D62">
        <w:tc>
          <w:tcPr>
            <w:tcW w:w="805" w:type="dxa"/>
            <w:vAlign w:val="center"/>
          </w:tcPr>
          <w:p w14:paraId="60C300EC" w14:textId="77777777" w:rsidR="00292778" w:rsidRPr="00C81938" w:rsidRDefault="3429BEF0" w:rsidP="00292778">
            <w:pPr>
              <w:keepNext/>
              <w:keepLines/>
              <w:spacing w:after="80"/>
            </w:pPr>
            <w:r w:rsidRPr="00C81938">
              <w:rPr>
                <w:noProof/>
              </w:rPr>
              <w:drawing>
                <wp:inline distT="0" distB="0" distL="0" distR="0" wp14:anchorId="07F675A1" wp14:editId="543A5F4C">
                  <wp:extent cx="342900" cy="361950"/>
                  <wp:effectExtent l="0" t="0" r="0" b="0"/>
                  <wp:docPr id="27" name="Picture 27"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34073FD1" w14:textId="77777777" w:rsidR="00292778" w:rsidRPr="00C81938" w:rsidRDefault="00292778" w:rsidP="00292778">
            <w:pPr>
              <w:keepNext/>
              <w:keepLines/>
              <w:spacing w:after="80"/>
            </w:pPr>
            <w:r w:rsidRPr="00C81938">
              <w:t>Radio and television broadcasting</w:t>
            </w:r>
          </w:p>
        </w:tc>
        <w:tc>
          <w:tcPr>
            <w:tcW w:w="851" w:type="dxa"/>
            <w:vAlign w:val="center"/>
          </w:tcPr>
          <w:p w14:paraId="5E392E14" w14:textId="2B1C9B6F" w:rsidR="00292778" w:rsidRPr="00C81938" w:rsidRDefault="3429BEF0" w:rsidP="00292778">
            <w:pPr>
              <w:keepNext/>
              <w:keepLines/>
              <w:spacing w:after="80"/>
            </w:pPr>
            <w:r w:rsidRPr="00C81938">
              <w:rPr>
                <w:noProof/>
              </w:rPr>
              <w:drawing>
                <wp:inline distT="0" distB="0" distL="0" distR="0" wp14:anchorId="0383A9C0" wp14:editId="6BDFAEB9">
                  <wp:extent cx="342900" cy="361950"/>
                  <wp:effectExtent l="0" t="0" r="0" b="0"/>
                  <wp:docPr id="266" name="Picture 266"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4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6544E26E" w14:textId="2CF6979E" w:rsidR="00292778" w:rsidRPr="00C81938" w:rsidRDefault="00292778" w:rsidP="00292778">
            <w:pPr>
              <w:keepNext/>
              <w:keepLines/>
              <w:spacing w:after="80"/>
            </w:pPr>
            <w:r w:rsidRPr="00C81938">
              <w:t>International interests and engagement</w:t>
            </w:r>
          </w:p>
        </w:tc>
      </w:tr>
      <w:tr w:rsidR="001327B9" w:rsidRPr="00C81938" w14:paraId="5E915D4C" w14:textId="1EAF865B" w:rsidTr="0BE93D62">
        <w:tc>
          <w:tcPr>
            <w:tcW w:w="805" w:type="dxa"/>
            <w:vAlign w:val="center"/>
          </w:tcPr>
          <w:p w14:paraId="3B753644" w14:textId="77777777" w:rsidR="00292778" w:rsidRPr="00C81938" w:rsidRDefault="3429BEF0" w:rsidP="00292778">
            <w:pPr>
              <w:keepNext/>
              <w:keepLines/>
              <w:spacing w:after="80"/>
            </w:pPr>
            <w:r w:rsidRPr="00C81938">
              <w:rPr>
                <w:noProof/>
              </w:rPr>
              <w:drawing>
                <wp:inline distT="0" distB="0" distL="0" distR="0" wp14:anchorId="6F9EEFB3" wp14:editId="5986394E">
                  <wp:extent cx="342900" cy="361950"/>
                  <wp:effectExtent l="0" t="0" r="0" b="0"/>
                  <wp:docPr id="234" name="Picture 234"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pic:nvPicPr>
                        <pic:blipFill>
                          <a:blip r:embed="rId4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1AAF9FC7" w14:textId="77777777" w:rsidR="00292778" w:rsidRPr="00C81938" w:rsidRDefault="00292778" w:rsidP="00292778">
            <w:pPr>
              <w:keepNext/>
              <w:keepLines/>
              <w:spacing w:after="80"/>
            </w:pPr>
            <w:r w:rsidRPr="00C81938">
              <w:t>Amateur radio</w:t>
            </w:r>
          </w:p>
        </w:tc>
        <w:tc>
          <w:tcPr>
            <w:tcW w:w="851" w:type="dxa"/>
            <w:vAlign w:val="center"/>
          </w:tcPr>
          <w:p w14:paraId="4F6ABEE4" w14:textId="0B234911" w:rsidR="00292778" w:rsidRPr="00C81938" w:rsidRDefault="3429BEF0" w:rsidP="00292778">
            <w:pPr>
              <w:keepNext/>
              <w:keepLines/>
              <w:spacing w:after="80"/>
            </w:pPr>
            <w:r w:rsidRPr="00C81938">
              <w:rPr>
                <w:noProof/>
              </w:rPr>
              <w:drawing>
                <wp:inline distT="0" distB="0" distL="0" distR="0" wp14:anchorId="63B6BB49" wp14:editId="64AD4B55">
                  <wp:extent cx="342900" cy="361950"/>
                  <wp:effectExtent l="0" t="0" r="0" b="0"/>
                  <wp:docPr id="267" name="Picture 267" descr="Pric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pic:nvPicPr>
                        <pic:blipFill>
                          <a:blip r:embed="rId4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4EC21638" w14:textId="32BB8AAA" w:rsidR="00292778" w:rsidRPr="00C81938" w:rsidRDefault="00292778" w:rsidP="00292778">
            <w:pPr>
              <w:keepNext/>
              <w:keepLines/>
              <w:spacing w:after="80"/>
            </w:pPr>
            <w:r w:rsidRPr="00C81938">
              <w:t>Pricing</w:t>
            </w:r>
          </w:p>
        </w:tc>
      </w:tr>
      <w:tr w:rsidR="001327B9" w:rsidRPr="00C81938" w14:paraId="6DEA6701" w14:textId="06DB2EED" w:rsidTr="009248D8">
        <w:tc>
          <w:tcPr>
            <w:tcW w:w="805" w:type="dxa"/>
            <w:vAlign w:val="center"/>
          </w:tcPr>
          <w:p w14:paraId="09B51BCE" w14:textId="77777777" w:rsidR="00292778" w:rsidRPr="00C81938" w:rsidRDefault="3429BEF0" w:rsidP="00874812">
            <w:pPr>
              <w:keepNext/>
              <w:keepLines/>
              <w:spacing w:after="80"/>
            </w:pPr>
            <w:r w:rsidRPr="00C81938">
              <w:rPr>
                <w:noProof/>
              </w:rPr>
              <w:drawing>
                <wp:inline distT="0" distB="0" distL="0" distR="0" wp14:anchorId="2CB75BA2" wp14:editId="566F8CA2">
                  <wp:extent cx="342900" cy="361950"/>
                  <wp:effectExtent l="0" t="0" r="0" b="0"/>
                  <wp:docPr id="235" name="Picture 235"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pic:nvPicPr>
                        <pic:blipFill>
                          <a:blip r:embed="rId4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03F87698" w14:textId="77777777" w:rsidR="00292778" w:rsidRPr="00C81938" w:rsidRDefault="00292778" w:rsidP="00874812">
            <w:pPr>
              <w:keepNext/>
              <w:keepLines/>
              <w:spacing w:after="80"/>
            </w:pPr>
            <w:r w:rsidRPr="00C81938">
              <w:t>Point-to-multipoint</w:t>
            </w:r>
          </w:p>
        </w:tc>
        <w:tc>
          <w:tcPr>
            <w:tcW w:w="851" w:type="dxa"/>
          </w:tcPr>
          <w:p w14:paraId="6315BAB4" w14:textId="5B0FC669" w:rsidR="00292778" w:rsidRPr="00C81938" w:rsidRDefault="00F7476E" w:rsidP="00874812">
            <w:pPr>
              <w:keepNext/>
              <w:keepLines/>
              <w:spacing w:after="80"/>
            </w:pPr>
            <w:r>
              <w:rPr>
                <w:noProof/>
              </w:rPr>
              <mc:AlternateContent>
                <mc:Choice Requires="wpg">
                  <w:drawing>
                    <wp:inline distT="0" distB="0" distL="0" distR="0" wp14:anchorId="073B9512" wp14:editId="5756AFC5">
                      <wp:extent cx="333375" cy="329565"/>
                      <wp:effectExtent l="0" t="0" r="9525" b="0"/>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3375" cy="329565"/>
                                <a:chOff x="0" y="0"/>
                                <a:chExt cx="333375" cy="329565"/>
                              </a:xfrm>
                            </wpg:grpSpPr>
                            <wps:wsp>
                              <wps:cNvPr id="1249772624" name="Oval 5"/>
                              <wps:cNvSpPr/>
                              <wps:spPr>
                                <a:xfrm>
                                  <a:off x="0" y="0"/>
                                  <a:ext cx="333375" cy="329565"/>
                                </a:xfrm>
                                <a:prstGeom prst="ellipse">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E321A5" w14:textId="77777777" w:rsidR="00F7476E" w:rsidRDefault="00F7476E" w:rsidP="00F358E1">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9772625" name="Rectangle: Rounded Corners 1249772625"/>
                              <wps:cNvSpPr/>
                              <wps:spPr>
                                <a:xfrm>
                                  <a:off x="41910" y="76200"/>
                                  <a:ext cx="249555" cy="177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26" name="Rectangle: Rounded Corners 1249772626"/>
                              <wps:cNvSpPr/>
                              <wps:spPr>
                                <a:xfrm>
                                  <a:off x="64770" y="100965"/>
                                  <a:ext cx="86384" cy="115075"/>
                                </a:xfrm>
                                <a:prstGeom prst="roundRect">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27" name="Rectangle: Rounded Corners 1249772627"/>
                              <wps:cNvSpPr/>
                              <wps:spPr>
                                <a:xfrm>
                                  <a:off x="74295" y="180975"/>
                                  <a:ext cx="65405" cy="4508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28" name="Oval 1249772628"/>
                              <wps:cNvSpPr/>
                              <wps:spPr>
                                <a:xfrm>
                                  <a:off x="80010" y="121920"/>
                                  <a:ext cx="55880" cy="546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29" name="Straight Connector 1249772629"/>
                              <wps:cNvCnPr/>
                              <wps:spPr>
                                <a:xfrm>
                                  <a:off x="169545" y="12382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249772630" name="Straight Connector 1249772630"/>
                              <wps:cNvCnPr/>
                              <wps:spPr>
                                <a:xfrm>
                                  <a:off x="169545" y="1581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249772631" name="Straight Connector 1249772631"/>
                              <wps:cNvCnPr/>
                              <wps:spPr>
                                <a:xfrm>
                                  <a:off x="169545" y="1962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73B9512" id="Group 5" o:spid="_x0000_s1026" alt="&quot;&quot;" style="width:26.25pt;height:25.95pt;mso-position-horizontal-relative:char;mso-position-vertical-relative:line" coordsize="33337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">
                      <v:oval id="Oval 5" o:spid="_x0000_s1027" style="position:absolute;width:333375;height:32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" fillcolor="#39b54a" stroked="f" strokeweight="2pt">
                        <v:textbox>
                          <w:txbxContent>
                            <w:p w14:paraId="65E321A5" w14:textId="77777777" w:rsidR="00F7476E" w:rsidRDefault="00F7476E" w:rsidP="00F358E1">
                              <w:pPr>
                                <w:spacing w:after="0"/>
                                <w:jc w:val="center"/>
                              </w:pPr>
                            </w:p>
                          </w:txbxContent>
                        </v:textbox>
                      </v:oval>
                      <v:roundrect id="Rectangle: Rounded Corners 1249772625" o:spid="_x0000_s1028" style="position:absolute;left:41910;top:76200;width:249555;height:177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" fillcolor="white [3212]" stroked="f" strokeweight="2pt"/>
                      <v:roundrect id="Rectangle: Rounded Corners 1249772626" o:spid="_x0000_s1029" style="position:absolute;left:64770;top:100965;width:86384;height:115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" fillcolor="#39b54a" stroked="f" strokeweight="2pt"/>
                      <v:roundrect id="Rectangle: Rounded Corners 1249772627" o:spid="_x0000_s1030" style="position:absolute;left:74295;top:180975;width:65405;height:45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" fillcolor="white [3212]" stroked="f" strokeweight="2pt"/>
                      <v:oval id="Oval 1249772628" o:spid="_x0000_s1031" style="position:absolute;left:80010;top:121920;width:55880;height:5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" fillcolor="white [3212]" stroked="f" strokeweight="2pt"/>
                      <v:line id="Straight Connector 1249772629" o:spid="_x0000_s1032" style="position:absolute;visibility:visible;mso-wrap-style:square" from="169545,123825" to="26733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" strokecolor="#39b54a" strokeweight="1.5pt"/>
                      <v:line id="Straight Connector 1249772630" o:spid="_x0000_s1033" style="position:absolute;visibility:visible;mso-wrap-style:square" from="169545,158115" to="267335,15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" strokecolor="#39b54a" strokeweight="1.5pt"/>
                      <v:line id="Straight Connector 1249772631" o:spid="_x0000_s1034" style="position:absolute;visibility:visible;mso-wrap-style:square" from="169545,196215" to="267335,19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" strokecolor="#39b54a" strokeweight="1.5pt"/>
                      <w10:anchorlock/>
                    </v:group>
                  </w:pict>
                </mc:Fallback>
              </mc:AlternateContent>
            </w:r>
          </w:p>
        </w:tc>
        <w:tc>
          <w:tcPr>
            <w:tcW w:w="4394" w:type="dxa"/>
            <w:vAlign w:val="center"/>
          </w:tcPr>
          <w:p w14:paraId="21A3DFA4" w14:textId="3A0CDA71" w:rsidR="00292778" w:rsidRPr="00C81938" w:rsidRDefault="006C1D53" w:rsidP="00F7476E">
            <w:pPr>
              <w:keepNext/>
              <w:keepLines/>
              <w:spacing w:after="80"/>
            </w:pPr>
            <w:r>
              <w:t>Licensing considerations</w:t>
            </w:r>
          </w:p>
        </w:tc>
      </w:tr>
    </w:tbl>
    <w:p w14:paraId="534DEDD8" w14:textId="33582186" w:rsidR="001E6FF7" w:rsidRPr="00C81938" w:rsidRDefault="009A0730" w:rsidP="003C6D49">
      <w:pPr>
        <w:pStyle w:val="Paragraph"/>
        <w:spacing w:before="240" w:after="120"/>
        <w:rPr>
          <w:b/>
          <w:bCs/>
          <w:sz w:val="24"/>
        </w:rPr>
      </w:pPr>
      <w:r w:rsidRPr="00C81938">
        <w:rPr>
          <w:b/>
          <w:bCs/>
          <w:sz w:val="24"/>
        </w:rPr>
        <w:t>Commonly used a</w:t>
      </w:r>
      <w:bookmarkStart w:id="18" w:name="_Toc492369998"/>
      <w:bookmarkStart w:id="19" w:name="_Toc492371194"/>
      <w:bookmarkStart w:id="20" w:name="_Toc492371270"/>
      <w:bookmarkStart w:id="21" w:name="_Toc492371763"/>
      <w:bookmarkStart w:id="22" w:name="_Toc492374153"/>
      <w:bookmarkStart w:id="23" w:name="_Toc492374934"/>
      <w:bookmarkStart w:id="24" w:name="_Toc492383120"/>
      <w:bookmarkStart w:id="25" w:name="_Toc492385610"/>
      <w:bookmarkStart w:id="26" w:name="_Toc492388328"/>
      <w:bookmarkStart w:id="27" w:name="_Toc492390376"/>
      <w:bookmarkStart w:id="28" w:name="_Toc492554253"/>
      <w:bookmarkStart w:id="29" w:name="_Toc492557299"/>
      <w:bookmarkStart w:id="30" w:name="_Toc492557555"/>
      <w:bookmarkStart w:id="31" w:name="_Toc492557668"/>
      <w:bookmarkStart w:id="32" w:name="_Toc492558039"/>
      <w:bookmarkStart w:id="33" w:name="_Toc492558077"/>
      <w:bookmarkStart w:id="34" w:name="_Toc492564195"/>
      <w:bookmarkStart w:id="35" w:name="_Toc492566411"/>
      <w:bookmarkStart w:id="36" w:name="_Toc492625052"/>
      <w:bookmarkStart w:id="37" w:name="_Toc492625218"/>
      <w:bookmarkStart w:id="38" w:name="_Toc492626134"/>
      <w:bookmarkStart w:id="39" w:name="_Toc492626758"/>
      <w:bookmarkStart w:id="40" w:name="_Toc492630909"/>
      <w:bookmarkStart w:id="41" w:name="_Toc492632457"/>
      <w:bookmarkStart w:id="42" w:name="_Toc492632760"/>
      <w:bookmarkStart w:id="43" w:name="_Toc492632894"/>
      <w:bookmarkStart w:id="44" w:name="_Toc492633051"/>
      <w:bookmarkStart w:id="45" w:name="_Toc492635018"/>
      <w:bookmarkStart w:id="46" w:name="_Toc492639666"/>
      <w:bookmarkStart w:id="47" w:name="_Toc492639974"/>
      <w:bookmarkStart w:id="48" w:name="_Toc492640190"/>
      <w:bookmarkStart w:id="49" w:name="_Toc492640237"/>
      <w:bookmarkStart w:id="50" w:name="_Toc492640276"/>
      <w:bookmarkStart w:id="51" w:name="_Toc492640315"/>
      <w:bookmarkStart w:id="52" w:name="_Toc492641289"/>
      <w:bookmarkStart w:id="53" w:name="_Toc492641336"/>
      <w:bookmarkStart w:id="54" w:name="_Toc492641778"/>
      <w:bookmarkStart w:id="55" w:name="_Toc492641904"/>
      <w:bookmarkStart w:id="56" w:name="_Toc492645934"/>
      <w:bookmarkStart w:id="57" w:name="_Toc492646224"/>
      <w:bookmarkStart w:id="58" w:name="_Toc492646633"/>
      <w:bookmarkStart w:id="59" w:name="_Toc492647421"/>
      <w:bookmarkStart w:id="60" w:name="_Toc492647473"/>
      <w:bookmarkStart w:id="61" w:name="_Toc492885144"/>
      <w:bookmarkStart w:id="62" w:name="_Toc492885264"/>
      <w:bookmarkStart w:id="63" w:name="_Toc492885536"/>
      <w:bookmarkStart w:id="64" w:name="_Toc492885600"/>
      <w:bookmarkStart w:id="65" w:name="_Toc492886707"/>
      <w:bookmarkStart w:id="66" w:name="_Toc492887240"/>
      <w:bookmarkStart w:id="67" w:name="_Toc492890828"/>
      <w:bookmarkStart w:id="68" w:name="_Toc492891431"/>
      <w:bookmarkStart w:id="69" w:name="_Toc492892962"/>
      <w:bookmarkStart w:id="70" w:name="_Toc492893943"/>
      <w:bookmarkStart w:id="71" w:name="_Toc492894078"/>
      <w:bookmarkStart w:id="72" w:name="_Toc492894346"/>
      <w:bookmarkStart w:id="73" w:name="_Toc492894782"/>
      <w:bookmarkStart w:id="74" w:name="_Toc492896235"/>
      <w:bookmarkStart w:id="75" w:name="_Toc492896670"/>
      <w:bookmarkStart w:id="76" w:name="_Toc492897540"/>
      <w:bookmarkStart w:id="77" w:name="_Toc492898003"/>
      <w:bookmarkStart w:id="78" w:name="_Toc492902338"/>
      <w:bookmarkStart w:id="79" w:name="_Part_1—Five-year_spectrum"/>
      <w:bookmarkStart w:id="80" w:name="_New_approaches_to"/>
      <w:bookmarkStart w:id="81" w:name="_Toc509581797"/>
      <w:bookmarkStart w:id="82" w:name="_Toc509585113"/>
      <w:bookmarkStart w:id="83" w:name="_Toc509585649"/>
      <w:bookmarkStart w:id="84" w:name="_Toc491854091"/>
      <w:bookmarkStart w:id="85" w:name="_Toc494115147"/>
      <w:bookmarkStart w:id="86" w:name="_Hlk66366861"/>
      <w:bookmarkStart w:id="87" w:name="_Toc494115151"/>
      <w:bookmarkStart w:id="88" w:name="_Toc31892776"/>
      <w:bookmarkStart w:id="89" w:name="_Toc36207396"/>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706CCE" w:rsidRPr="00C81938">
        <w:rPr>
          <w:b/>
          <w:bCs/>
          <w:sz w:val="24"/>
        </w:rPr>
        <w:t>cronyms</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567"/>
        <w:gridCol w:w="4288"/>
        <w:gridCol w:w="674"/>
        <w:gridCol w:w="3964"/>
      </w:tblGrid>
      <w:tr w:rsidR="0042327F" w:rsidRPr="00C81938" w14:paraId="70BA9048" w14:textId="77777777" w:rsidTr="00AC67F7">
        <w:tc>
          <w:tcPr>
            <w:tcW w:w="567" w:type="dxa"/>
          </w:tcPr>
          <w:p w14:paraId="4BFFBE0D" w14:textId="776AFEBF" w:rsidR="0042327F" w:rsidRPr="00C81938" w:rsidRDefault="0042327F" w:rsidP="0042327F">
            <w:pPr>
              <w:spacing w:after="0"/>
              <w:rPr>
                <w:rFonts w:eastAsiaTheme="majorEastAsia"/>
                <w:b/>
                <w:bCs/>
              </w:rPr>
            </w:pPr>
            <w:r w:rsidRPr="00C81938">
              <w:rPr>
                <w:rFonts w:eastAsiaTheme="majorEastAsia"/>
                <w:b/>
                <w:bCs/>
              </w:rPr>
              <w:t>AWL</w:t>
            </w:r>
          </w:p>
        </w:tc>
        <w:tc>
          <w:tcPr>
            <w:tcW w:w="4288" w:type="dxa"/>
          </w:tcPr>
          <w:p w14:paraId="2D2AC9A6" w14:textId="4764A8DF" w:rsidR="0042327F" w:rsidRPr="00C81938" w:rsidRDefault="0042327F" w:rsidP="0042327F">
            <w:pPr>
              <w:spacing w:after="0"/>
              <w:rPr>
                <w:rFonts w:eastAsiaTheme="majorEastAsia"/>
              </w:rPr>
            </w:pPr>
            <w:r w:rsidRPr="00C81938">
              <w:rPr>
                <w:rFonts w:eastAsiaTheme="majorEastAsia"/>
              </w:rPr>
              <w:t>area-wide licence (type of apparatus licence)</w:t>
            </w:r>
          </w:p>
        </w:tc>
        <w:tc>
          <w:tcPr>
            <w:tcW w:w="674" w:type="dxa"/>
          </w:tcPr>
          <w:p w14:paraId="5D869F5F" w14:textId="7CD37833" w:rsidR="0042327F" w:rsidRPr="00C81938" w:rsidRDefault="0042327F" w:rsidP="0042327F">
            <w:pPr>
              <w:spacing w:after="0"/>
              <w:rPr>
                <w:rFonts w:eastAsiaTheme="majorEastAsia"/>
                <w:b/>
                <w:bCs/>
              </w:rPr>
            </w:pPr>
            <w:r w:rsidRPr="00C81938">
              <w:rPr>
                <w:rFonts w:eastAsiaTheme="majorEastAsia"/>
                <w:b/>
                <w:bCs/>
              </w:rPr>
              <w:t>P</w:t>
            </w:r>
            <w:r w:rsidR="00024263">
              <w:rPr>
                <w:rFonts w:eastAsiaTheme="majorEastAsia"/>
                <w:b/>
                <w:bCs/>
              </w:rPr>
              <w:t>T</w:t>
            </w:r>
            <w:r w:rsidRPr="00C81938">
              <w:rPr>
                <w:rFonts w:eastAsiaTheme="majorEastAsia"/>
                <w:b/>
                <w:bCs/>
              </w:rPr>
              <w:t>P</w:t>
            </w:r>
          </w:p>
        </w:tc>
        <w:tc>
          <w:tcPr>
            <w:tcW w:w="3964" w:type="dxa"/>
          </w:tcPr>
          <w:p w14:paraId="109CF6F3" w14:textId="29AA9A3D" w:rsidR="0042327F" w:rsidRPr="00C81938" w:rsidRDefault="0042327F" w:rsidP="0042327F">
            <w:pPr>
              <w:spacing w:after="0"/>
              <w:rPr>
                <w:rFonts w:eastAsiaTheme="majorEastAsia"/>
              </w:rPr>
            </w:pPr>
            <w:r w:rsidRPr="00C81938">
              <w:rPr>
                <w:rFonts w:eastAsiaTheme="majorEastAsia"/>
              </w:rPr>
              <w:t>point-to-point</w:t>
            </w:r>
          </w:p>
        </w:tc>
      </w:tr>
      <w:tr w:rsidR="0042327F" w:rsidRPr="00C81938" w14:paraId="4883DF0C" w14:textId="77777777" w:rsidTr="00AC67F7">
        <w:tc>
          <w:tcPr>
            <w:tcW w:w="567" w:type="dxa"/>
          </w:tcPr>
          <w:p w14:paraId="403E095A" w14:textId="642B1131" w:rsidR="0042327F" w:rsidRPr="00C81938" w:rsidRDefault="0042327F" w:rsidP="0042327F">
            <w:pPr>
              <w:spacing w:after="0"/>
              <w:rPr>
                <w:rFonts w:eastAsiaTheme="majorEastAsia"/>
                <w:b/>
                <w:bCs/>
              </w:rPr>
            </w:pPr>
            <w:r w:rsidRPr="00C81938">
              <w:rPr>
                <w:rFonts w:eastAsiaTheme="majorEastAsia"/>
                <w:b/>
                <w:bCs/>
              </w:rPr>
              <w:t>FSS</w:t>
            </w:r>
          </w:p>
        </w:tc>
        <w:tc>
          <w:tcPr>
            <w:tcW w:w="4288" w:type="dxa"/>
          </w:tcPr>
          <w:p w14:paraId="26F98A74" w14:textId="7D24CEDD" w:rsidR="0042327F" w:rsidRPr="00FF155E" w:rsidRDefault="0042327F" w:rsidP="0042327F">
            <w:pPr>
              <w:spacing w:after="0"/>
              <w:rPr>
                <w:rFonts w:eastAsiaTheme="majorEastAsia"/>
              </w:rPr>
            </w:pPr>
            <w:r w:rsidRPr="00FF155E">
              <w:rPr>
                <w:rFonts w:eastAsiaTheme="majorEastAsia"/>
              </w:rPr>
              <w:t>fixed-satellite service</w:t>
            </w:r>
          </w:p>
        </w:tc>
        <w:tc>
          <w:tcPr>
            <w:tcW w:w="674" w:type="dxa"/>
          </w:tcPr>
          <w:p w14:paraId="4E4145ED" w14:textId="7DA627B2" w:rsidR="0042327F" w:rsidRPr="00C81938" w:rsidRDefault="0042327F" w:rsidP="0042327F">
            <w:pPr>
              <w:spacing w:after="0"/>
              <w:rPr>
                <w:rFonts w:eastAsiaTheme="majorEastAsia"/>
                <w:b/>
                <w:bCs/>
              </w:rPr>
            </w:pPr>
            <w:r w:rsidRPr="00C81938">
              <w:rPr>
                <w:rFonts w:eastAsiaTheme="majorEastAsia"/>
                <w:b/>
                <w:bCs/>
              </w:rPr>
              <w:t>RR</w:t>
            </w:r>
          </w:p>
        </w:tc>
        <w:tc>
          <w:tcPr>
            <w:tcW w:w="3964" w:type="dxa"/>
          </w:tcPr>
          <w:p w14:paraId="3924815F" w14:textId="44CA0F24" w:rsidR="0042327F" w:rsidRPr="00C81938" w:rsidRDefault="0042327F" w:rsidP="0042327F">
            <w:pPr>
              <w:spacing w:after="0"/>
              <w:rPr>
                <w:rFonts w:eastAsiaTheme="majorEastAsia"/>
              </w:rPr>
            </w:pPr>
            <w:r w:rsidRPr="00C81938">
              <w:rPr>
                <w:rFonts w:eastAsiaTheme="majorEastAsia"/>
              </w:rPr>
              <w:t>Radio Regulations</w:t>
            </w:r>
          </w:p>
        </w:tc>
      </w:tr>
      <w:tr w:rsidR="007D1E86" w:rsidRPr="00C81938" w14:paraId="032583AF" w14:textId="77777777" w:rsidTr="00AC67F7">
        <w:tc>
          <w:tcPr>
            <w:tcW w:w="567" w:type="dxa"/>
          </w:tcPr>
          <w:p w14:paraId="0610986B" w14:textId="2BBC1E37" w:rsidR="009A0730" w:rsidRPr="00C81938" w:rsidRDefault="009A0730" w:rsidP="009A0730">
            <w:pPr>
              <w:spacing w:after="0"/>
              <w:rPr>
                <w:rFonts w:eastAsiaTheme="majorEastAsia"/>
                <w:b/>
                <w:bCs/>
              </w:rPr>
            </w:pPr>
            <w:r w:rsidRPr="00C81938">
              <w:rPr>
                <w:rFonts w:eastAsiaTheme="majorEastAsia"/>
                <w:b/>
                <w:bCs/>
              </w:rPr>
              <w:t>IMT</w:t>
            </w:r>
          </w:p>
        </w:tc>
        <w:tc>
          <w:tcPr>
            <w:tcW w:w="4288" w:type="dxa"/>
          </w:tcPr>
          <w:p w14:paraId="45B3F82B" w14:textId="10EBE7D6" w:rsidR="009A0730" w:rsidRPr="00C81938" w:rsidRDefault="009A0730" w:rsidP="009A0730">
            <w:pPr>
              <w:spacing w:after="0"/>
              <w:rPr>
                <w:rFonts w:eastAsiaTheme="majorEastAsia"/>
              </w:rPr>
            </w:pPr>
            <w:r w:rsidRPr="00C81938">
              <w:rPr>
                <w:rFonts w:eastAsiaTheme="majorEastAsia"/>
              </w:rPr>
              <w:t>international mobile telecommunication</w:t>
            </w:r>
          </w:p>
        </w:tc>
        <w:tc>
          <w:tcPr>
            <w:tcW w:w="674" w:type="dxa"/>
          </w:tcPr>
          <w:p w14:paraId="24446569" w14:textId="66FC7944" w:rsidR="009A0730" w:rsidRPr="00C81938" w:rsidRDefault="0042327F" w:rsidP="009A0730">
            <w:pPr>
              <w:spacing w:after="0"/>
              <w:rPr>
                <w:rFonts w:eastAsiaTheme="majorEastAsia"/>
                <w:b/>
                <w:bCs/>
              </w:rPr>
            </w:pPr>
            <w:r>
              <w:rPr>
                <w:rFonts w:eastAsiaTheme="majorEastAsia"/>
                <w:b/>
                <w:bCs/>
              </w:rPr>
              <w:t>RALI</w:t>
            </w:r>
          </w:p>
        </w:tc>
        <w:tc>
          <w:tcPr>
            <w:tcW w:w="3964" w:type="dxa"/>
          </w:tcPr>
          <w:p w14:paraId="6EF3342D" w14:textId="31B8E1DB" w:rsidR="009A0730" w:rsidRPr="00C81938" w:rsidRDefault="00AB3699" w:rsidP="009A0730">
            <w:pPr>
              <w:spacing w:after="0"/>
              <w:rPr>
                <w:rFonts w:eastAsiaTheme="majorEastAsia"/>
              </w:rPr>
            </w:pPr>
            <w:r w:rsidRPr="48312D46">
              <w:rPr>
                <w:rFonts w:eastAsia="Arial" w:cs="Arial"/>
                <w:szCs w:val="20"/>
              </w:rPr>
              <w:t>radiocommunications assignment and licensing instruction</w:t>
            </w:r>
          </w:p>
        </w:tc>
      </w:tr>
      <w:tr w:rsidR="007D1E86" w:rsidRPr="00C81938" w14:paraId="73E723E3" w14:textId="77777777" w:rsidTr="00AC67F7">
        <w:tc>
          <w:tcPr>
            <w:tcW w:w="567" w:type="dxa"/>
          </w:tcPr>
          <w:p w14:paraId="51398240" w14:textId="486D70E9" w:rsidR="009A0730" w:rsidRPr="00C81938" w:rsidRDefault="009A0730" w:rsidP="009A0730">
            <w:pPr>
              <w:spacing w:after="0"/>
              <w:rPr>
                <w:rFonts w:eastAsiaTheme="majorEastAsia"/>
                <w:b/>
                <w:bCs/>
              </w:rPr>
            </w:pPr>
            <w:r w:rsidRPr="00C81938">
              <w:rPr>
                <w:rFonts w:eastAsiaTheme="majorEastAsia"/>
                <w:b/>
                <w:bCs/>
              </w:rPr>
              <w:t>ITU</w:t>
            </w:r>
          </w:p>
        </w:tc>
        <w:tc>
          <w:tcPr>
            <w:tcW w:w="4288" w:type="dxa"/>
          </w:tcPr>
          <w:p w14:paraId="2646BB81" w14:textId="260FC233" w:rsidR="009A0730" w:rsidRPr="00C81938" w:rsidRDefault="009A0730" w:rsidP="009A0730">
            <w:pPr>
              <w:spacing w:after="0"/>
              <w:rPr>
                <w:rFonts w:eastAsiaTheme="majorEastAsia"/>
              </w:rPr>
            </w:pPr>
            <w:r w:rsidRPr="00C81938">
              <w:rPr>
                <w:rFonts w:eastAsiaTheme="majorEastAsia"/>
              </w:rPr>
              <w:t>International Telecommunications Union</w:t>
            </w:r>
          </w:p>
        </w:tc>
        <w:tc>
          <w:tcPr>
            <w:tcW w:w="674" w:type="dxa"/>
          </w:tcPr>
          <w:p w14:paraId="0293FDB6" w14:textId="53BC3F33" w:rsidR="009A0730" w:rsidRPr="00C81938" w:rsidRDefault="009A0730" w:rsidP="009A0730">
            <w:pPr>
              <w:spacing w:after="0"/>
              <w:rPr>
                <w:rFonts w:eastAsiaTheme="majorEastAsia"/>
                <w:b/>
                <w:bCs/>
              </w:rPr>
            </w:pPr>
            <w:r w:rsidRPr="00C81938">
              <w:rPr>
                <w:rFonts w:eastAsiaTheme="majorEastAsia"/>
                <w:b/>
                <w:bCs/>
              </w:rPr>
              <w:t>WBB</w:t>
            </w:r>
          </w:p>
        </w:tc>
        <w:tc>
          <w:tcPr>
            <w:tcW w:w="3964" w:type="dxa"/>
          </w:tcPr>
          <w:p w14:paraId="0278EB4A" w14:textId="57C1AF73" w:rsidR="009A0730" w:rsidRPr="00C81938" w:rsidRDefault="009A0730" w:rsidP="009A0730">
            <w:pPr>
              <w:spacing w:after="0"/>
              <w:rPr>
                <w:rFonts w:eastAsiaTheme="majorEastAsia"/>
              </w:rPr>
            </w:pPr>
            <w:r w:rsidRPr="00C81938">
              <w:rPr>
                <w:rFonts w:eastAsiaTheme="majorEastAsia"/>
              </w:rPr>
              <w:t>wireless broadband</w:t>
            </w:r>
          </w:p>
        </w:tc>
      </w:tr>
      <w:tr w:rsidR="007D1E86" w:rsidRPr="00C81938" w14:paraId="508E4532" w14:textId="77777777" w:rsidTr="00AC67F7">
        <w:tc>
          <w:tcPr>
            <w:tcW w:w="567" w:type="dxa"/>
          </w:tcPr>
          <w:p w14:paraId="0558C089" w14:textId="20B6D869" w:rsidR="009A0730" w:rsidRPr="00C81938" w:rsidRDefault="009A0730" w:rsidP="009A0730">
            <w:pPr>
              <w:spacing w:after="0"/>
              <w:rPr>
                <w:rFonts w:eastAsiaTheme="majorEastAsia"/>
                <w:b/>
                <w:bCs/>
              </w:rPr>
            </w:pPr>
            <w:r w:rsidRPr="00C81938">
              <w:rPr>
                <w:rFonts w:eastAsiaTheme="majorEastAsia"/>
                <w:b/>
                <w:bCs/>
              </w:rPr>
              <w:t>MSS</w:t>
            </w:r>
          </w:p>
        </w:tc>
        <w:tc>
          <w:tcPr>
            <w:tcW w:w="4288" w:type="dxa"/>
          </w:tcPr>
          <w:p w14:paraId="38DF0A88" w14:textId="4529AFC5" w:rsidR="009A0730" w:rsidRPr="00C81938" w:rsidRDefault="009A0730" w:rsidP="009A0730">
            <w:pPr>
              <w:spacing w:after="0"/>
              <w:rPr>
                <w:rFonts w:eastAsiaTheme="majorEastAsia"/>
              </w:rPr>
            </w:pPr>
            <w:r w:rsidRPr="00C81938">
              <w:rPr>
                <w:rFonts w:eastAsiaTheme="majorEastAsia"/>
              </w:rPr>
              <w:t>mobile</w:t>
            </w:r>
            <w:r w:rsidR="004B37E5">
              <w:rPr>
                <w:rFonts w:eastAsiaTheme="majorEastAsia"/>
              </w:rPr>
              <w:t>-</w:t>
            </w:r>
            <w:r w:rsidRPr="00C81938">
              <w:rPr>
                <w:rFonts w:eastAsiaTheme="majorEastAsia"/>
              </w:rPr>
              <w:t>satellite service</w:t>
            </w:r>
          </w:p>
        </w:tc>
        <w:tc>
          <w:tcPr>
            <w:tcW w:w="674" w:type="dxa"/>
          </w:tcPr>
          <w:p w14:paraId="5FA3D72D" w14:textId="59E1A5CD" w:rsidR="009A0730" w:rsidRPr="00C81938" w:rsidRDefault="009A0730" w:rsidP="009A0730">
            <w:pPr>
              <w:spacing w:after="0"/>
              <w:rPr>
                <w:rFonts w:eastAsiaTheme="majorEastAsia"/>
                <w:b/>
                <w:bCs/>
              </w:rPr>
            </w:pPr>
            <w:r w:rsidRPr="00C81938">
              <w:rPr>
                <w:rFonts w:eastAsiaTheme="majorEastAsia"/>
                <w:b/>
                <w:bCs/>
              </w:rPr>
              <w:t>WRC</w:t>
            </w:r>
          </w:p>
        </w:tc>
        <w:tc>
          <w:tcPr>
            <w:tcW w:w="3964" w:type="dxa"/>
          </w:tcPr>
          <w:p w14:paraId="2B82B609" w14:textId="2D72B584" w:rsidR="009A0730" w:rsidRPr="00C81938" w:rsidRDefault="009A0730" w:rsidP="009A0730">
            <w:pPr>
              <w:spacing w:after="0"/>
              <w:rPr>
                <w:rFonts w:eastAsiaTheme="majorEastAsia"/>
              </w:rPr>
            </w:pPr>
            <w:r w:rsidRPr="00C81938">
              <w:rPr>
                <w:rFonts w:eastAsiaTheme="majorEastAsia"/>
              </w:rPr>
              <w:t>World Radiocommunication Conference</w:t>
            </w:r>
          </w:p>
        </w:tc>
      </w:tr>
      <w:tr w:rsidR="0042327F" w:rsidRPr="00C81938" w14:paraId="17AE1AC9" w14:textId="77777777" w:rsidTr="00AB3699">
        <w:tc>
          <w:tcPr>
            <w:tcW w:w="567" w:type="dxa"/>
          </w:tcPr>
          <w:p w14:paraId="78BAAB20" w14:textId="1A779E8D" w:rsidR="0042327F" w:rsidRPr="00C81938" w:rsidRDefault="0042327F" w:rsidP="0042327F">
            <w:pPr>
              <w:spacing w:after="0"/>
              <w:rPr>
                <w:rFonts w:eastAsiaTheme="majorEastAsia"/>
                <w:b/>
                <w:bCs/>
              </w:rPr>
            </w:pPr>
            <w:bookmarkStart w:id="90" w:name="_Part_2—Proposed_20189–1920"/>
            <w:bookmarkStart w:id="91" w:name="_Part_2—Proposed_2019–20"/>
            <w:bookmarkStart w:id="92" w:name="_Toc509581810"/>
            <w:bookmarkStart w:id="93" w:name="_Toc509585126"/>
            <w:bookmarkStart w:id="94" w:name="_Toc509585662"/>
            <w:bookmarkStart w:id="95" w:name="_Toc510104940"/>
            <w:bookmarkStart w:id="96" w:name="_Toc510105737"/>
            <w:bookmarkStart w:id="97" w:name="_Toc510795075"/>
            <w:bookmarkStart w:id="98" w:name="_Toc511716277"/>
            <w:bookmarkStart w:id="99" w:name="_Toc511719088"/>
            <w:bookmarkStart w:id="100" w:name="_Toc522794083"/>
            <w:bookmarkStart w:id="101" w:name="_Toc31892785"/>
            <w:bookmarkStart w:id="102" w:name="_Toc36207408"/>
            <w:bookmarkStart w:id="103" w:name="_Toc51846260"/>
            <w:bookmarkStart w:id="104" w:name="_Toc491854106"/>
            <w:bookmarkStart w:id="105" w:name="_Toc494115161"/>
            <w:bookmarkEnd w:id="81"/>
            <w:bookmarkEnd w:id="82"/>
            <w:bookmarkEnd w:id="83"/>
            <w:bookmarkEnd w:id="84"/>
            <w:bookmarkEnd w:id="85"/>
            <w:bookmarkEnd w:id="86"/>
            <w:bookmarkEnd w:id="87"/>
            <w:bookmarkEnd w:id="88"/>
            <w:bookmarkEnd w:id="89"/>
            <w:bookmarkEnd w:id="90"/>
            <w:bookmarkEnd w:id="91"/>
            <w:r w:rsidRPr="00C81938">
              <w:rPr>
                <w:rFonts w:eastAsiaTheme="majorEastAsia"/>
                <w:b/>
                <w:bCs/>
              </w:rPr>
              <w:t>P</w:t>
            </w:r>
            <w:r w:rsidR="00024263">
              <w:rPr>
                <w:rFonts w:eastAsiaTheme="majorEastAsia"/>
                <w:b/>
                <w:bCs/>
              </w:rPr>
              <w:t>M</w:t>
            </w:r>
            <w:r w:rsidRPr="00C81938">
              <w:rPr>
                <w:rFonts w:eastAsiaTheme="majorEastAsia"/>
                <w:b/>
                <w:bCs/>
              </w:rPr>
              <w:t>P</w:t>
            </w:r>
          </w:p>
        </w:tc>
        <w:tc>
          <w:tcPr>
            <w:tcW w:w="4288" w:type="dxa"/>
          </w:tcPr>
          <w:p w14:paraId="2C43DEB1" w14:textId="0876ED03" w:rsidR="0042327F" w:rsidRPr="00C81938" w:rsidRDefault="0042327F" w:rsidP="0042327F">
            <w:pPr>
              <w:spacing w:after="0"/>
              <w:rPr>
                <w:rFonts w:eastAsiaTheme="majorEastAsia"/>
              </w:rPr>
            </w:pPr>
            <w:r w:rsidRPr="00C81938">
              <w:rPr>
                <w:rFonts w:eastAsiaTheme="majorEastAsia"/>
              </w:rPr>
              <w:t>point-to-</w:t>
            </w:r>
            <w:r w:rsidR="00024263">
              <w:rPr>
                <w:rFonts w:eastAsiaTheme="majorEastAsia"/>
              </w:rPr>
              <w:t>multipoint</w:t>
            </w:r>
          </w:p>
        </w:tc>
        <w:tc>
          <w:tcPr>
            <w:tcW w:w="674" w:type="dxa"/>
          </w:tcPr>
          <w:p w14:paraId="42C2EDB7" w14:textId="77777777" w:rsidR="0042327F" w:rsidRPr="00C81938" w:rsidRDefault="0042327F" w:rsidP="0042327F">
            <w:pPr>
              <w:spacing w:after="0"/>
              <w:rPr>
                <w:rFonts w:eastAsiaTheme="majorEastAsia"/>
                <w:b/>
                <w:bCs/>
              </w:rPr>
            </w:pPr>
          </w:p>
        </w:tc>
        <w:tc>
          <w:tcPr>
            <w:tcW w:w="3964" w:type="dxa"/>
          </w:tcPr>
          <w:p w14:paraId="4B264EE9" w14:textId="77777777" w:rsidR="0042327F" w:rsidRPr="00C81938" w:rsidRDefault="0042327F" w:rsidP="0042327F">
            <w:pPr>
              <w:spacing w:after="0"/>
              <w:rPr>
                <w:rFonts w:eastAsiaTheme="majorEastAsia"/>
              </w:rPr>
            </w:pPr>
          </w:p>
        </w:tc>
      </w:tr>
    </w:tbl>
    <w:p w14:paraId="4D2DC1F3" w14:textId="77777777" w:rsidR="00AC5EC1" w:rsidRDefault="00AC5EC1" w:rsidP="00F5745B">
      <w:pPr>
        <w:pStyle w:val="ACMAExecSummaryHeading"/>
        <w:sectPr w:rsidR="00AC5EC1" w:rsidSect="00FB02BA">
          <w:headerReference w:type="even" r:id="rId46"/>
          <w:headerReference w:type="default" r:id="rId47"/>
          <w:footerReference w:type="even" r:id="rId48"/>
          <w:footerReference w:type="default" r:id="rId49"/>
          <w:headerReference w:type="first" r:id="rId50"/>
          <w:footerReference w:type="first" r:id="rId51"/>
          <w:pgSz w:w="11906" w:h="16838" w:code="9"/>
          <w:pgMar w:top="1945" w:right="3101" w:bottom="1134" w:left="1134" w:header="709" w:footer="119" w:gutter="0"/>
          <w:pgNumType w:start="1"/>
          <w:cols w:space="708"/>
          <w:docGrid w:linePitch="360"/>
        </w:sectPr>
      </w:pPr>
    </w:p>
    <w:p w14:paraId="38BCBAC8" w14:textId="32ED69EF" w:rsidR="0069594B" w:rsidRPr="00C81938" w:rsidRDefault="0069594B" w:rsidP="00790DA4">
      <w:pPr>
        <w:pStyle w:val="ACMAExecSummaryHeading"/>
      </w:pPr>
      <w:bookmarkStart w:id="106" w:name="InviteComment"/>
      <w:bookmarkStart w:id="107" w:name="_Toc146527335"/>
      <w:bookmarkEnd w:id="106"/>
      <w:r w:rsidRPr="00C81938">
        <w:t>Part 1: Five-year spectrum outlook</w:t>
      </w:r>
      <w:r w:rsidR="009A75BF">
        <w:t xml:space="preserve"> </w:t>
      </w:r>
      <w:r w:rsidR="009A75BF" w:rsidRPr="00C81938">
        <w:t>202</w:t>
      </w:r>
      <w:r w:rsidR="007432B1">
        <w:t>3</w:t>
      </w:r>
      <w:r w:rsidR="009A75BF" w:rsidRPr="00C81938">
        <w:t>–2</w:t>
      </w:r>
      <w:r w:rsidR="007432B1">
        <w:t>8</w:t>
      </w:r>
      <w:bookmarkEnd w:id="107"/>
    </w:p>
    <w:p w14:paraId="3B564AA5" w14:textId="318277A8" w:rsidR="0069594B" w:rsidRPr="00C81938" w:rsidRDefault="0069594B" w:rsidP="00F5745B">
      <w:pPr>
        <w:pStyle w:val="Paragraph"/>
        <w:rPr>
          <w:b/>
          <w:bCs/>
        </w:rPr>
      </w:pPr>
      <w:r w:rsidRPr="00C81938">
        <w:rPr>
          <w:b/>
          <w:bCs/>
        </w:rPr>
        <w:t xml:space="preserve">Part 1 provides an outlook of the trends in markets, technology and spectrum uses that inform the ACMA’s medium-term planning, allocation and re-allocation activities. </w:t>
      </w:r>
      <w:bookmarkStart w:id="108" w:name="Part1"/>
      <w:bookmarkEnd w:id="108"/>
    </w:p>
    <w:p w14:paraId="79928A7E" w14:textId="4017806D" w:rsidR="00355351" w:rsidRPr="00355351" w:rsidRDefault="00355351" w:rsidP="00355351">
      <w:pPr>
        <w:keepNext/>
        <w:pageBreakBefore/>
        <w:widowControl w:val="0"/>
        <w:spacing w:after="360" w:line="550" w:lineRule="exact"/>
        <w:outlineLvl w:val="0"/>
        <w:rPr>
          <w:rFonts w:cs="Arial"/>
          <w:bCs/>
          <w:color w:val="323232"/>
          <w:kern w:val="32"/>
          <w:sz w:val="53"/>
          <w:szCs w:val="32"/>
        </w:rPr>
      </w:pPr>
      <w:bookmarkStart w:id="109" w:name="_Toc129076733"/>
      <w:r w:rsidRPr="00355351">
        <w:rPr>
          <w:rFonts w:cs="Arial"/>
          <w:bCs/>
          <w:color w:val="323232"/>
          <w:kern w:val="32"/>
          <w:sz w:val="53"/>
          <w:szCs w:val="32"/>
        </w:rPr>
        <w:t>Overview</w:t>
      </w:r>
      <w:bookmarkEnd w:id="109"/>
    </w:p>
    <w:p w14:paraId="409CB52D" w14:textId="77777777" w:rsidR="00CE2698" w:rsidRPr="00111EDA" w:rsidRDefault="00CE2698" w:rsidP="00CE2698">
      <w:r w:rsidRPr="00111EDA">
        <w:t>Rapid development of communications technology and a diverse range of radiofrequency spectrum uses are shaping the way Australians stay connected. Our appetite for advanced connectivity and the ubiquity of radiocommunications devices across all of Australia’s economic, social and public-interest activities are key factors driving the demand for spectrum</w:t>
      </w:r>
      <w:r>
        <w:t xml:space="preserve">. </w:t>
      </w:r>
    </w:p>
    <w:p w14:paraId="56DF4F4C" w14:textId="3927F4A1" w:rsidR="00CE2698" w:rsidRPr="00284763" w:rsidRDefault="00CE2698" w:rsidP="00CE2698">
      <w:r w:rsidRPr="00284763">
        <w:t>The ACMA</w:t>
      </w:r>
      <w:r w:rsidR="007459DE">
        <w:t>,</w:t>
      </w:r>
      <w:r w:rsidRPr="00284763">
        <w:t xml:space="preserve"> the Department of Infrastructure, Transport, Regional Development, Communications and the Arts (the Department)</w:t>
      </w:r>
      <w:r w:rsidR="007459DE">
        <w:t>,</w:t>
      </w:r>
      <w:r w:rsidRPr="00284763">
        <w:t xml:space="preserve"> as well as Australian industry and other </w:t>
      </w:r>
      <w:r w:rsidR="00E85648">
        <w:t>g</w:t>
      </w:r>
      <w:r w:rsidRPr="00284763">
        <w:t xml:space="preserve">overnment stakeholders participate in international radiocommunications forums to promote and protect Australian interests in spectrum management, including spectrum harmonisation and international frequency coordination. </w:t>
      </w:r>
    </w:p>
    <w:p w14:paraId="4FF1E92E" w14:textId="77777777" w:rsidR="00CE2698" w:rsidRPr="00111EDA" w:rsidRDefault="00CE2698" w:rsidP="00CE2698">
      <w:r w:rsidRPr="00284763">
        <w:t>The peak international technical regulatory forum is the ITU’s WRC, which reviews and revises the Radio Regulations (RRs) – the international treaty-level set of texts regarding use of the spectrum and satellite orbits. WRC-23 will be held in late 2023 and will consider possible new frequency allocations, service identifications, and regulatory and procedural matters across a range of services and applications.</w:t>
      </w:r>
    </w:p>
    <w:p w14:paraId="0E8B69FF" w14:textId="386FA0B1" w:rsidR="00CE2698" w:rsidRDefault="006262D9" w:rsidP="00CE2698">
      <w:r>
        <w:t>The</w:t>
      </w:r>
      <w:r w:rsidR="00CE2698" w:rsidRPr="00111EDA">
        <w:t xml:space="preserve"> </w:t>
      </w:r>
      <w:r w:rsidR="00E85648">
        <w:t>FYSO</w:t>
      </w:r>
      <w:r w:rsidR="00CE2698" w:rsidRPr="00111EDA">
        <w:t xml:space="preserve"> </w:t>
      </w:r>
      <w:r w:rsidR="00CE2698">
        <w:t>and spectrum management plans are</w:t>
      </w:r>
      <w:r w:rsidR="00CE2698" w:rsidRPr="00111EDA">
        <w:t xml:space="preserve"> informed by domestic and international views about the timing of technology developments and progress in international harmonisation activity.</w:t>
      </w:r>
      <w:r w:rsidR="00CE2698">
        <w:t xml:space="preserve">  </w:t>
      </w:r>
    </w:p>
    <w:p w14:paraId="156E1EC7" w14:textId="77777777" w:rsidR="00CE2698" w:rsidRPr="00111EDA" w:rsidRDefault="00CE2698" w:rsidP="00CE2698">
      <w:r>
        <w:t>Our activities and spectrum management approach continue</w:t>
      </w:r>
      <w:r w:rsidRPr="00111EDA">
        <w:t xml:space="preserve"> </w:t>
      </w:r>
      <w:r>
        <w:t xml:space="preserve">to focus on </w:t>
      </w:r>
      <w:r w:rsidRPr="00111EDA">
        <w:t>promot</w:t>
      </w:r>
      <w:r>
        <w:t>ing</w:t>
      </w:r>
      <w:r w:rsidRPr="00111EDA">
        <w:t xml:space="preserve"> the long-term public interest derived from spectrum</w:t>
      </w:r>
      <w:r>
        <w:t xml:space="preserve">, and include activities </w:t>
      </w:r>
      <w:r w:rsidRPr="00111EDA">
        <w:t xml:space="preserve">to support government </w:t>
      </w:r>
      <w:r>
        <w:t>objectives and policy priorities.</w:t>
      </w:r>
    </w:p>
    <w:p w14:paraId="4D3D3B24" w14:textId="53F2FD68" w:rsidR="009821CB" w:rsidRDefault="00CE2698" w:rsidP="00CE2698">
      <w:r>
        <w:t>W</w:t>
      </w:r>
      <w:r w:rsidRPr="00111EDA">
        <w:t>e consider Australian market information about demand for spectrum-dependent connectivity</w:t>
      </w:r>
      <w:r>
        <w:t xml:space="preserve"> – such as connectivity</w:t>
      </w:r>
      <w:r w:rsidRPr="00111EDA">
        <w:t xml:space="preserve"> facilitated by </w:t>
      </w:r>
      <w:r>
        <w:t>WBB</w:t>
      </w:r>
      <w:r w:rsidRPr="00111EDA">
        <w:t>, satellite and broadcasting</w:t>
      </w:r>
      <w:r>
        <w:t xml:space="preserve"> –</w:t>
      </w:r>
      <w:r w:rsidRPr="00111EDA">
        <w:t xml:space="preserve"> </w:t>
      </w:r>
      <w:r>
        <w:t>and</w:t>
      </w:r>
      <w:r w:rsidRPr="00111EDA">
        <w:t xml:space="preserve"> existing spectrum u</w:t>
      </w:r>
      <w:r>
        <w:t>se</w:t>
      </w:r>
      <w:r w:rsidRPr="00111EDA">
        <w:t xml:space="preserve">. Currently, demand for spectrum is driven by Australian’s appetite for advanced connectivity, with IoT functionalities such as cloud and edge computing, clean-energy solutions and enhanced network capabilities being key technology trends. </w:t>
      </w:r>
      <w:r>
        <w:t>The desire for h</w:t>
      </w:r>
      <w:r w:rsidRPr="00111EDA">
        <w:t>igh</w:t>
      </w:r>
      <w:r>
        <w:t>er-</w:t>
      </w:r>
      <w:r w:rsidRPr="00111EDA">
        <w:t>speed, low</w:t>
      </w:r>
      <w:r>
        <w:t>er</w:t>
      </w:r>
      <w:r w:rsidRPr="00111EDA">
        <w:t>-latency connections</w:t>
      </w:r>
      <w:r>
        <w:t xml:space="preserve"> in particular is driving innovations</w:t>
      </w:r>
      <w:r w:rsidRPr="00111EDA">
        <w:t xml:space="preserve">, including </w:t>
      </w:r>
      <w:r>
        <w:t>in</w:t>
      </w:r>
      <w:r w:rsidRPr="00111EDA">
        <w:t xml:space="preserve"> 5G/6G, Wi-Fi</w:t>
      </w:r>
      <w:r w:rsidR="00E85648">
        <w:t xml:space="preserve"> </w:t>
      </w:r>
      <w:r w:rsidRPr="00111EDA">
        <w:t xml:space="preserve">6, and </w:t>
      </w:r>
      <w:r w:rsidRPr="00C96CFD">
        <w:t xml:space="preserve">satellite </w:t>
      </w:r>
      <w:r w:rsidRPr="00A45564">
        <w:t>direct</w:t>
      </w:r>
      <w:r w:rsidR="00C96CFD" w:rsidRPr="00A45564">
        <w:t>-</w:t>
      </w:r>
      <w:r w:rsidRPr="00A45564">
        <w:t>to</w:t>
      </w:r>
      <w:r w:rsidR="00C96CFD" w:rsidRPr="00A45564">
        <w:t>-</w:t>
      </w:r>
      <w:r w:rsidR="00BC01AE">
        <w:t>mobile</w:t>
      </w:r>
      <w:r w:rsidR="00253A1D" w:rsidRPr="00111EDA">
        <w:t xml:space="preserve"> </w:t>
      </w:r>
      <w:r w:rsidRPr="00111EDA">
        <w:t xml:space="preserve">services with </w:t>
      </w:r>
      <w:r w:rsidR="00E85648">
        <w:t>l</w:t>
      </w:r>
      <w:r w:rsidRPr="00111EDA">
        <w:t>ow</w:t>
      </w:r>
      <w:r w:rsidR="00E85648">
        <w:t xml:space="preserve"> </w:t>
      </w:r>
      <w:r w:rsidRPr="00111EDA">
        <w:t xml:space="preserve">Earth </w:t>
      </w:r>
      <w:r w:rsidR="00E85648">
        <w:t>o</w:t>
      </w:r>
      <w:r w:rsidRPr="00111EDA">
        <w:t>rbit (LEO) satellites.</w:t>
      </w:r>
      <w:r w:rsidR="009B7D03">
        <w:t xml:space="preserve"> </w:t>
      </w:r>
      <w:r w:rsidR="00813D3D">
        <w:t xml:space="preserve">Our work program </w:t>
      </w:r>
      <w:r w:rsidR="00E85648">
        <w:t>enables us to</w:t>
      </w:r>
      <w:r w:rsidR="00813D3D">
        <w:t xml:space="preserve"> help realise the benefits of these technological development</w:t>
      </w:r>
      <w:r w:rsidR="00600590">
        <w:t>s</w:t>
      </w:r>
      <w:r w:rsidR="00813D3D">
        <w:t xml:space="preserve"> that enhance existing or create new use</w:t>
      </w:r>
      <w:r w:rsidR="00E85648">
        <w:t>-</w:t>
      </w:r>
      <w:r w:rsidR="00813D3D">
        <w:t xml:space="preserve">cases and/or have the potential to improve spectrum use and </w:t>
      </w:r>
      <w:r w:rsidR="009821CB">
        <w:t xml:space="preserve">efficiency. </w:t>
      </w:r>
    </w:p>
    <w:p w14:paraId="3F56A98C" w14:textId="3CCFCA26" w:rsidR="00CE2698" w:rsidRDefault="00CE2698" w:rsidP="00CE2698">
      <w:r w:rsidRPr="00284763">
        <w:t>Spectrum holdings directly influence an operator’s network capacity, service quality and its potential for entry into new geographic markets, making it a significant determinant in an operator’s competitive ability. The management and allocation of scarce spectrum resources, including the timing of major spectrum allocations, can have a significant impact on the nature of competition in downstream markets that rely on spectrum</w:t>
      </w:r>
      <w:r>
        <w:t xml:space="preserve">. Our spectrum allocation program and </w:t>
      </w:r>
      <w:r w:rsidR="00B54210">
        <w:t xml:space="preserve">licensing </w:t>
      </w:r>
      <w:r>
        <w:t>processes</w:t>
      </w:r>
      <w:r w:rsidR="007F2549">
        <w:t>, including licence renewal,</w:t>
      </w:r>
      <w:r>
        <w:t xml:space="preserve"> </w:t>
      </w:r>
      <w:r w:rsidR="00B54210">
        <w:t xml:space="preserve">are intended to support a wide range of </w:t>
      </w:r>
      <w:r w:rsidR="009B7D03">
        <w:t>spectrum use</w:t>
      </w:r>
      <w:r w:rsidR="00E85648">
        <w:t>-</w:t>
      </w:r>
      <w:r w:rsidR="009B7D03">
        <w:t>cases and a diverse set of spectrum users.</w:t>
      </w:r>
      <w:r>
        <w:t xml:space="preserve"> </w:t>
      </w:r>
    </w:p>
    <w:p w14:paraId="17773EAC" w14:textId="6A2BAA89" w:rsidR="0069594B" w:rsidRPr="00C81938" w:rsidRDefault="0069594B" w:rsidP="0044076E">
      <w:pPr>
        <w:pStyle w:val="Heading1"/>
      </w:pPr>
      <w:bookmarkStart w:id="110" w:name="_Toc146527336"/>
      <w:r w:rsidRPr="00C81938">
        <w:t>Our approach to spectrum management</w:t>
      </w:r>
      <w:bookmarkEnd w:id="110"/>
    </w:p>
    <w:p w14:paraId="185DB831" w14:textId="2098316F" w:rsidR="00D45D62" w:rsidRPr="00C81938" w:rsidRDefault="00D45D62" w:rsidP="00D45D62">
      <w:pPr>
        <w:pStyle w:val="Paragraph"/>
      </w:pPr>
      <w:r w:rsidRPr="00C81938">
        <w:t xml:space="preserve">Our responsibilities to manage the radiofrequency spectrum are set out in the </w:t>
      </w:r>
      <w:r w:rsidRPr="00C81938">
        <w:rPr>
          <w:i/>
          <w:iCs/>
        </w:rPr>
        <w:t>Radiocommunications Act 1992</w:t>
      </w:r>
      <w:r w:rsidRPr="00C81938">
        <w:t xml:space="preserve"> </w:t>
      </w:r>
      <w:r>
        <w:t xml:space="preserve">and in the </w:t>
      </w:r>
      <w:r w:rsidRPr="00953E4A">
        <w:rPr>
          <w:i/>
          <w:iCs/>
        </w:rPr>
        <w:t>Australian Communications and Media Authority Act 2005</w:t>
      </w:r>
      <w:r w:rsidRPr="00C81938">
        <w:t xml:space="preserve">. </w:t>
      </w:r>
    </w:p>
    <w:p w14:paraId="5E6FDC9B" w14:textId="58BEF17F" w:rsidR="00D45D62" w:rsidRPr="00C81938" w:rsidRDefault="00D45D62" w:rsidP="00D45D62">
      <w:pPr>
        <w:pStyle w:val="Paragraphbeforelist"/>
      </w:pPr>
      <w:r w:rsidRPr="00C81938">
        <w:t xml:space="preserve">The object of the </w:t>
      </w:r>
      <w:r w:rsidR="002C15FE">
        <w:t xml:space="preserve">Radiocommunications </w:t>
      </w:r>
      <w:r w:rsidRPr="00C81938">
        <w:t>Act is to promote the long</w:t>
      </w:r>
      <w:r w:rsidRPr="00C81938">
        <w:rPr>
          <w:rFonts w:ascii="Cambria Math" w:hAnsi="Cambria Math" w:cs="Cambria Math"/>
        </w:rPr>
        <w:t>‑</w:t>
      </w:r>
      <w:r w:rsidRPr="00C81938">
        <w:t>term public interest derived from the use of the spectrum by providing for the management of the spectrum in a manner that:</w:t>
      </w:r>
    </w:p>
    <w:p w14:paraId="046F17FB" w14:textId="77777777" w:rsidR="00D45D62" w:rsidRPr="00C81938" w:rsidRDefault="00D45D62" w:rsidP="00974AF2">
      <w:pPr>
        <w:pStyle w:val="Bulletlevel1"/>
      </w:pPr>
      <w:r w:rsidRPr="00C81938">
        <w:t xml:space="preserve">facilitates the efficient planning, allocation and use of the </w:t>
      </w:r>
      <w:proofErr w:type="gramStart"/>
      <w:r w:rsidRPr="00C81938">
        <w:t>spectrum</w:t>
      </w:r>
      <w:proofErr w:type="gramEnd"/>
    </w:p>
    <w:p w14:paraId="34F79A5A" w14:textId="77777777" w:rsidR="00D45D62" w:rsidRPr="00C81938" w:rsidRDefault="00D45D62" w:rsidP="00974AF2">
      <w:pPr>
        <w:pStyle w:val="Bulletlevel1"/>
      </w:pPr>
      <w:r w:rsidRPr="00C81938">
        <w:t>facilitates the use of the spectrum for:</w:t>
      </w:r>
    </w:p>
    <w:p w14:paraId="19E941F1" w14:textId="77777777" w:rsidR="00D45D62" w:rsidRPr="00C81938" w:rsidRDefault="00D45D62" w:rsidP="000B2D3D">
      <w:pPr>
        <w:pStyle w:val="Bulletlevel2"/>
      </w:pPr>
      <w:r w:rsidRPr="00C81938">
        <w:t>commercial purposes</w:t>
      </w:r>
    </w:p>
    <w:p w14:paraId="24938CD3" w14:textId="77777777" w:rsidR="00D45D62" w:rsidRPr="00C81938" w:rsidRDefault="00D45D62" w:rsidP="000B2D3D">
      <w:pPr>
        <w:pStyle w:val="Bulletlevel2"/>
      </w:pPr>
      <w:r w:rsidRPr="00C81938">
        <w:t>defence purposes, national security purposes and other non</w:t>
      </w:r>
      <w:r w:rsidRPr="00C81938">
        <w:rPr>
          <w:rFonts w:ascii="Cambria Math" w:hAnsi="Cambria Math" w:cs="Cambria Math"/>
        </w:rPr>
        <w:t>‑</w:t>
      </w:r>
      <w:r w:rsidRPr="00C81938">
        <w:t>commercial purposes (including public safety and community purposes)</w:t>
      </w:r>
    </w:p>
    <w:p w14:paraId="4B8E3F10" w14:textId="77777777" w:rsidR="00D45D62" w:rsidRPr="00C81938" w:rsidRDefault="00D45D62" w:rsidP="00974AF2">
      <w:pPr>
        <w:pStyle w:val="Bulletlevel1last"/>
      </w:pPr>
      <w:r w:rsidRPr="00C81938">
        <w:t>supports the communications policy objectives of the government.</w:t>
      </w:r>
    </w:p>
    <w:p w14:paraId="2B161C6F" w14:textId="26F9091E" w:rsidR="00D45D62" w:rsidRDefault="00D45D62" w:rsidP="00D45D62">
      <w:r w:rsidRPr="00C81938">
        <w:t xml:space="preserve">Consistent with the object of the </w:t>
      </w:r>
      <w:r w:rsidR="002C15FE">
        <w:t xml:space="preserve">Radiocommunications </w:t>
      </w:r>
      <w:r w:rsidRPr="00C81938">
        <w:t>Act, we aim to facilitate efficient spectrum planning, allocation and licensing arrangements in each band for the use or uses</w:t>
      </w:r>
      <w:r w:rsidRPr="00C81938">
        <w:rPr>
          <w:vertAlign w:val="superscript"/>
        </w:rPr>
        <w:footnoteReference w:id="2"/>
      </w:r>
      <w:r w:rsidRPr="00C81938">
        <w:t xml:space="preserve"> that best promote the long-term public interest derived from the use of that spectrum. We promote the object of the </w:t>
      </w:r>
      <w:r w:rsidR="002C15FE">
        <w:t xml:space="preserve">Radiocommunications </w:t>
      </w:r>
      <w:r w:rsidRPr="00C81938">
        <w:t xml:space="preserve">Act and relevant government policy through a balanced application of market and regulatory mechanisms. </w:t>
      </w:r>
    </w:p>
    <w:p w14:paraId="0A4D9D14" w14:textId="04FD0613" w:rsidR="00D45D62" w:rsidRPr="00C81938" w:rsidRDefault="00D45D62" w:rsidP="00D45D62">
      <w:pPr>
        <w:pStyle w:val="Paragraphbeforelist"/>
      </w:pPr>
      <w:r>
        <w:t>In assessing</w:t>
      </w:r>
      <w:r w:rsidRPr="00C81938">
        <w:t xml:space="preserve"> the impact that a regulatory proposal has on the public interest, </w:t>
      </w:r>
      <w:r>
        <w:t>we measure</w:t>
      </w:r>
      <w:r w:rsidRPr="00C81938">
        <w:t xml:space="preserve"> the sum of the effects on individuals, businesses, </w:t>
      </w:r>
      <w:r>
        <w:t>government users of spectrum and</w:t>
      </w:r>
      <w:r w:rsidRPr="00C81938">
        <w:t xml:space="preserve"> community organisations, as well as </w:t>
      </w:r>
      <w:r>
        <w:t>the</w:t>
      </w:r>
      <w:r w:rsidRPr="00C81938">
        <w:t xml:space="preserve"> broader economic, social and competition impacts</w:t>
      </w:r>
      <w:r>
        <w:t xml:space="preserve"> of a proposal</w:t>
      </w:r>
      <w:r w:rsidRPr="00C81938">
        <w:t xml:space="preserve">. </w:t>
      </w:r>
      <w:r>
        <w:t xml:space="preserve">This approach aligns with the </w:t>
      </w:r>
      <w:r w:rsidR="00E85648">
        <w:t>g</w:t>
      </w:r>
      <w:r w:rsidRPr="00974C3D">
        <w:t xml:space="preserve">overnment’s Policy Impact Analysis Framework </w:t>
      </w:r>
      <w:r>
        <w:t xml:space="preserve">that </w:t>
      </w:r>
      <w:r w:rsidRPr="00974C3D" w:rsidDel="00D16545">
        <w:t xml:space="preserve">ensures </w:t>
      </w:r>
      <w:r w:rsidRPr="00974C3D">
        <w:t>that policy options are well-designed, well</w:t>
      </w:r>
      <w:r w:rsidR="31928A6E" w:rsidRPr="00974C3D">
        <w:t xml:space="preserve"> </w:t>
      </w:r>
      <w:r w:rsidRPr="00974C3D">
        <w:t>targeted</w:t>
      </w:r>
      <w:r w:rsidR="002037DF">
        <w:noBreakHyphen/>
      </w:r>
      <w:r w:rsidRPr="00974C3D">
        <w:t xml:space="preserve"> and fit-for-purpose.</w:t>
      </w:r>
      <w:r>
        <w:t xml:space="preserve"> </w:t>
      </w:r>
      <w:r w:rsidRPr="00C81938">
        <w:t>We ask:</w:t>
      </w:r>
    </w:p>
    <w:p w14:paraId="5E8FB811" w14:textId="77777777" w:rsidR="00D45D62" w:rsidRPr="00C81938" w:rsidRDefault="00D45D62" w:rsidP="00974AF2">
      <w:pPr>
        <w:pStyle w:val="Bulletlevel1"/>
      </w:pPr>
      <w:r w:rsidRPr="00C81938">
        <w:t>what is the issue we are trying to solve</w:t>
      </w:r>
      <w:r>
        <w:t xml:space="preserve"> and what data is available</w:t>
      </w:r>
      <w:r w:rsidRPr="00C81938">
        <w:t>?</w:t>
      </w:r>
    </w:p>
    <w:p w14:paraId="4A956008" w14:textId="77777777" w:rsidR="00D45D62" w:rsidRPr="00C81938" w:rsidRDefault="00D45D62" w:rsidP="00974AF2">
      <w:pPr>
        <w:pStyle w:val="Bulletlevel1"/>
      </w:pPr>
      <w:r>
        <w:t>w</w:t>
      </w:r>
      <w:r w:rsidRPr="00C81938">
        <w:t>h</w:t>
      </w:r>
      <w:r>
        <w:t xml:space="preserve">at are the objectives, </w:t>
      </w:r>
      <w:r w:rsidRPr="00C81938">
        <w:t xml:space="preserve">why is government </w:t>
      </w:r>
      <w:r>
        <w:t>intervention</w:t>
      </w:r>
      <w:r w:rsidRPr="00C81938">
        <w:t xml:space="preserve"> needed </w:t>
      </w:r>
      <w:r>
        <w:t>to achieve them, and how will success be measured</w:t>
      </w:r>
      <w:r w:rsidRPr="00C81938">
        <w:t>?</w:t>
      </w:r>
    </w:p>
    <w:p w14:paraId="5F91F669" w14:textId="77777777" w:rsidR="00D45D62" w:rsidRPr="00C81938" w:rsidRDefault="00D45D62" w:rsidP="00974AF2">
      <w:pPr>
        <w:pStyle w:val="Bulletlevel1"/>
      </w:pPr>
      <w:r w:rsidRPr="00C81938">
        <w:t xml:space="preserve">what </w:t>
      </w:r>
      <w:r>
        <w:t>policy</w:t>
      </w:r>
      <w:r w:rsidRPr="00C81938">
        <w:t xml:space="preserve"> options are we considering?</w:t>
      </w:r>
    </w:p>
    <w:p w14:paraId="7DA6FC5F" w14:textId="77777777" w:rsidR="00D45D62" w:rsidRPr="00C81938" w:rsidRDefault="00D45D62" w:rsidP="00974AF2">
      <w:pPr>
        <w:pStyle w:val="Bulletlevel1"/>
      </w:pPr>
      <w:r w:rsidRPr="00C81938">
        <w:t>what is the likely net benefit of each option?</w:t>
      </w:r>
    </w:p>
    <w:p w14:paraId="0A2CCDBD" w14:textId="77777777" w:rsidR="00D45D62" w:rsidRPr="00C81938" w:rsidRDefault="00D45D62" w:rsidP="00974AF2">
      <w:pPr>
        <w:pStyle w:val="Bulletlevel1"/>
      </w:pPr>
      <w:r w:rsidRPr="00C81938">
        <w:t>who should we consult, and how?</w:t>
      </w:r>
    </w:p>
    <w:p w14:paraId="73DD7DA2" w14:textId="38A80D0F" w:rsidR="00D45D62" w:rsidRPr="00C81938" w:rsidRDefault="00D45D62" w:rsidP="00974AF2">
      <w:pPr>
        <w:pStyle w:val="Bulletlevel1"/>
      </w:pPr>
      <w:r w:rsidRPr="00C81938">
        <w:t>what is the best option from those we have considered</w:t>
      </w:r>
      <w:r>
        <w:t xml:space="preserve"> and how will we </w:t>
      </w:r>
      <w:r w:rsidR="00304D6D">
        <w:t>implement </w:t>
      </w:r>
      <w:r>
        <w:t>it</w:t>
      </w:r>
      <w:r w:rsidRPr="00C81938">
        <w:t>?</w:t>
      </w:r>
    </w:p>
    <w:p w14:paraId="1329B5FA" w14:textId="77777777" w:rsidR="00D45D62" w:rsidRPr="00C81938" w:rsidRDefault="00D45D62" w:rsidP="00974AF2">
      <w:pPr>
        <w:pStyle w:val="Bulletlevel1last"/>
      </w:pPr>
      <w:r w:rsidRPr="00C81938">
        <w:t>how will we evaluate our chosen option</w:t>
      </w:r>
      <w:r>
        <w:t xml:space="preserve"> against the success metrics</w:t>
      </w:r>
      <w:r w:rsidRPr="00C81938">
        <w:t>?</w:t>
      </w:r>
    </w:p>
    <w:p w14:paraId="4236F0B1" w14:textId="707A1AFF" w:rsidR="00D45D62" w:rsidRDefault="00D45D62" w:rsidP="00D45D62">
      <w:r w:rsidRPr="00C81938">
        <w:t xml:space="preserve">In responding to these questions, we draw on a variety of evidence available to us, including technical studies, stakeholder views (whether through public consultation or targeted </w:t>
      </w:r>
      <w:r w:rsidR="00DE1EA1">
        <w:t>‘</w:t>
      </w:r>
      <w:r w:rsidRPr="00C81938">
        <w:t>tune-up</w:t>
      </w:r>
      <w:r w:rsidR="00DE1EA1">
        <w:t>’</w:t>
      </w:r>
      <w:r w:rsidRPr="00C81938">
        <w:t xml:space="preserve"> meetings) and quantitative data, where available.</w:t>
      </w:r>
    </w:p>
    <w:p w14:paraId="50BC8AF8" w14:textId="77777777" w:rsidR="00D45D62" w:rsidRPr="00C81938" w:rsidRDefault="00D45D62" w:rsidP="00D45D62">
      <w:r w:rsidRPr="00C81938">
        <w:t xml:space="preserve">Figure 1 describes the approach the ACMA uses in developing and </w:t>
      </w:r>
      <w:proofErr w:type="spellStart"/>
      <w:r w:rsidRPr="00C81938">
        <w:t>assessing</w:t>
      </w:r>
      <w:proofErr w:type="spellEnd"/>
      <w:r>
        <w:t xml:space="preserve"> </w:t>
      </w:r>
      <w:r w:rsidRPr="00C81938">
        <w:t>planning</w:t>
      </w:r>
      <w:r>
        <w:t xml:space="preserve"> and</w:t>
      </w:r>
      <w:r w:rsidRPr="00C81938">
        <w:t xml:space="preserve"> replanning options.</w:t>
      </w:r>
    </w:p>
    <w:p w14:paraId="45E5520F" w14:textId="7AA25218" w:rsidR="00A45564" w:rsidRDefault="00D45D62" w:rsidP="00A45564">
      <w:pPr>
        <w:pStyle w:val="ACMAFigureHeader"/>
        <w:keepNext/>
        <w:tabs>
          <w:tab w:val="clear" w:pos="845"/>
        </w:tabs>
      </w:pPr>
      <w:r w:rsidRPr="00C81938">
        <w:t xml:space="preserve">The spectrum planning options </w:t>
      </w:r>
      <w:proofErr w:type="gramStart"/>
      <w:r w:rsidRPr="00121D2E">
        <w:t>framework</w:t>
      </w:r>
      <w:proofErr w:type="gramEnd"/>
    </w:p>
    <w:p w14:paraId="762DC2AE" w14:textId="1A6593D7" w:rsidR="00D45D62" w:rsidRDefault="00A45564" w:rsidP="00096DC3">
      <w:pPr>
        <w:spacing w:after="360"/>
      </w:pPr>
      <w:r>
        <w:rPr>
          <w:noProof/>
        </w:rPr>
        <w:drawing>
          <wp:inline distT="0" distB="0" distL="0" distR="0" wp14:anchorId="0EF7D2D5" wp14:editId="486951B3">
            <wp:extent cx="6224086" cy="3599354"/>
            <wp:effectExtent l="0" t="0" r="5715" b="127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rotWithShape="1">
                    <a:blip r:embed="rId52"/>
                    <a:srcRect l="2754" t="51014" r="622" b="9481"/>
                    <a:stretch/>
                  </pic:blipFill>
                  <pic:spPr bwMode="auto">
                    <a:xfrm>
                      <a:off x="0" y="0"/>
                      <a:ext cx="6255447" cy="3617490"/>
                    </a:xfrm>
                    <a:prstGeom prst="rect">
                      <a:avLst/>
                    </a:prstGeom>
                    <a:ln>
                      <a:noFill/>
                    </a:ln>
                    <a:extLst>
                      <a:ext uri="{53640926-AAD7-44D8-BBD7-CCE9431645EC}">
                        <a14:shadowObscured xmlns:a14="http://schemas.microsoft.com/office/drawing/2010/main"/>
                      </a:ext>
                    </a:extLst>
                  </pic:spPr>
                </pic:pic>
              </a:graphicData>
            </a:graphic>
          </wp:inline>
        </w:drawing>
      </w:r>
    </w:p>
    <w:p w14:paraId="54928E50" w14:textId="77777777" w:rsidR="00D45D62" w:rsidRPr="00C81938" w:rsidRDefault="00D45D62" w:rsidP="00D45D62">
      <w:pPr>
        <w:keepNext/>
        <w:keepLines/>
      </w:pPr>
      <w:r w:rsidRPr="00C81938">
        <w:t>Spectrum planning comprises the investigations and decisions that determine general service and application-level uses of the spectrum. This includes developing the technical framework that establishes co-existence arrangements between different uses and users, and heavily influences the ‘licensing product’ that will authorise access to the band. It also includes determining the most appropriate licensing mechanisms to apply in each situation.</w:t>
      </w:r>
    </w:p>
    <w:p w14:paraId="156A6BB5" w14:textId="2E49C89F" w:rsidR="00D45D62" w:rsidRPr="00C81938" w:rsidRDefault="00D45D62" w:rsidP="00D45D62">
      <w:r w:rsidRPr="00C81938">
        <w:t xml:space="preserve">To the extent possible, the planning arrangements are intended to allow the allocation (or movement) of spectrum with no, or minimal, further regulatory intervention. Planning arrangements may remain stable over long periods; however, where there is evidence of changing optimal use, it may be necessary to amend the arrangements to enable a new use or better support an existing use. Reviewing spectrum planning arrangements in </w:t>
      </w:r>
      <w:r w:rsidR="00DE1EA1">
        <w:t>any</w:t>
      </w:r>
      <w:r w:rsidR="00DE1EA1" w:rsidRPr="00C81938">
        <w:t xml:space="preserve"> </w:t>
      </w:r>
      <w:r w:rsidRPr="00C81938">
        <w:t>band is a key step to ensuring arrangements continue to support optimal use.</w:t>
      </w:r>
    </w:p>
    <w:p w14:paraId="2EB2ADA9" w14:textId="77777777" w:rsidR="00D45D62" w:rsidRPr="00C81938" w:rsidRDefault="00D45D62" w:rsidP="00D45D62">
      <w:r w:rsidRPr="00C81938">
        <w:t xml:space="preserve">The band-planning process is made up of 4 stages: monitoring, initial investigation, preliminary replanning and implementation. This approach has proven to be a flexible and responsive way of addressing changes in spectrum demand and ensuring the timely delivery of spectrum to market. </w:t>
      </w:r>
    </w:p>
    <w:p w14:paraId="17BCFAFF" w14:textId="77777777" w:rsidR="00D45D62" w:rsidRPr="00C81938" w:rsidRDefault="00D45D62" w:rsidP="00D45D62">
      <w:r w:rsidRPr="00C81938">
        <w:t>We note that planning outcomes have implications for decisions on future allocations. For example, planning outcomes will determine the type of user likely to be interested in an allocation by determining what uses are permitted and which are not. In addition, to achieve efficient use of the spectrum, the interference management framework is often optimised for an expected use, even if such use is not mandatory. As an example, while spectrum licences may be ‘technology flexible’, in that they do not explicitly preclude any use, they are designed and optimised with a likely technology in mind to maximise the efficiency of these licences for their expected use, consistent with co-existence requirements of other spectrum uses/users.</w:t>
      </w:r>
    </w:p>
    <w:p w14:paraId="47F5D0DE" w14:textId="6FE60D4E" w:rsidR="00D45D62" w:rsidRDefault="00D45D62" w:rsidP="00D45D62">
      <w:r w:rsidRPr="00C81938">
        <w:t>The spectrum management framework we use does not identify specific quantitative metrics or targets for spectrum required for a specific use or group of users. The models used to estimate such spectrum targets are highly sensitive to inputs and variables, which are difficult to predict beyond the short- to medium-term. While long</w:t>
      </w:r>
      <w:r>
        <w:noBreakHyphen/>
      </w:r>
      <w:r w:rsidRPr="00C81938">
        <w:t xml:space="preserve">term estimates are useful as a guide for trend analysis, they are less so for determining specific spectrum targets. </w:t>
      </w:r>
    </w:p>
    <w:p w14:paraId="3C5AB262" w14:textId="23F84EBB" w:rsidR="00D45D62" w:rsidRDefault="00D45D62" w:rsidP="00D45D62">
      <w:r>
        <w:t xml:space="preserve">The choice of approach to allocating spectrum depends on a range of factors, such as the characteristics of the spectrum </w:t>
      </w:r>
      <w:r w:rsidR="00F454E0">
        <w:t xml:space="preserve">to be allocated </w:t>
      </w:r>
      <w:r>
        <w:t xml:space="preserve">and the anticipated demand for the spectrum. </w:t>
      </w:r>
      <w:r w:rsidR="00DE1EA1">
        <w:t xml:space="preserve">If </w:t>
      </w:r>
      <w:r>
        <w:t>significant excess demand</w:t>
      </w:r>
      <w:r w:rsidR="00DE1EA1">
        <w:t xml:space="preserve"> is likely</w:t>
      </w:r>
      <w:r>
        <w:t>, auctions are usually preferred. While we have flexibility to use a variety of auction formats as appropriate, our most recent spectrum auctions have been conducted using a ‘two-stage clock auction' format.</w:t>
      </w:r>
    </w:p>
    <w:p w14:paraId="2931E23B" w14:textId="28AECC4D" w:rsidR="00127AEA" w:rsidRPr="00127AEA" w:rsidRDefault="00D45D62" w:rsidP="00127AEA">
      <w:r>
        <w:t>Administrative allocation approaches are used when that approach will best meet spectrum management objectives. While most of our apparatus licences are offered via a simple ‘</w:t>
      </w:r>
      <w:proofErr w:type="gramStart"/>
      <w:r>
        <w:t>over-</w:t>
      </w:r>
      <w:r w:rsidR="00FD6DE3">
        <w:t>the-</w:t>
      </w:r>
      <w:r>
        <w:t>counter</w:t>
      </w:r>
      <w:proofErr w:type="gramEnd"/>
      <w:r>
        <w:t>’ approach, where appropriate</w:t>
      </w:r>
      <w:r w:rsidR="00DE1EA1">
        <w:t>,</w:t>
      </w:r>
      <w:r>
        <w:t xml:space="preserve"> we use an ‘allocation window’ approach to allocating specific licence-types.</w:t>
      </w:r>
      <w:r w:rsidRPr="0010144E">
        <w:rPr>
          <w:szCs w:val="20"/>
        </w:rPr>
        <w:t xml:space="preserve"> </w:t>
      </w:r>
      <w:r w:rsidRPr="00E44B49">
        <w:rPr>
          <w:szCs w:val="20"/>
        </w:rPr>
        <w:t>An allocation window provides for a staged approach to considering applications, depending on whether there are competing applications and sufficient spectrum to fulfil all applications.</w:t>
      </w:r>
      <w:r>
        <w:t xml:space="preserve">  </w:t>
      </w:r>
    </w:p>
    <w:p w14:paraId="3F718DF6" w14:textId="1F1530A5" w:rsidR="004969EF" w:rsidRPr="00CB2B67" w:rsidRDefault="00176A6A" w:rsidP="004969EF">
      <w:pPr>
        <w:rPr>
          <w:color w:val="000000" w:themeColor="text1"/>
          <w:szCs w:val="21"/>
        </w:rPr>
      </w:pPr>
      <w:r>
        <w:pict w14:anchorId="39BEE918">
          <v:shape id="Picture 33" o:spid="_x0000_i1032" type="#_x0000_t75" alt="A picture containing clipart&#10;&#10;Description automatically generated" style="width:21.75pt;height:7.5pt;visibility:visible" o:bullet="t">
            <v:imagedata r:id="rId23" o:title="A picture containing clipart&#10;&#10;Description automatically generated"/>
            <o:lock v:ext="edit" aspectratio="f"/>
          </v:shape>
        </w:pict>
      </w:r>
      <w:r w:rsidR="00835E58" w:rsidRPr="00BE1427">
        <w:t xml:space="preserve"> </w:t>
      </w:r>
      <w:r w:rsidR="004969EF" w:rsidRPr="00CB2B67">
        <w:rPr>
          <w:color w:val="000000" w:themeColor="text1"/>
          <w:szCs w:val="21"/>
        </w:rPr>
        <w:t>Through the FYSO and other consultation processes, we consult on our work</w:t>
      </w:r>
      <w:r w:rsidR="0041456D" w:rsidRPr="00CB2B67">
        <w:rPr>
          <w:color w:val="000000" w:themeColor="text1"/>
          <w:szCs w:val="21"/>
        </w:rPr>
        <w:t>-</w:t>
      </w:r>
      <w:r w:rsidR="004969EF" w:rsidRPr="00CB2B67">
        <w:rPr>
          <w:color w:val="000000" w:themeColor="text1"/>
          <w:szCs w:val="21"/>
        </w:rPr>
        <w:t xml:space="preserve">program priorities, as well as issues and options relating to specific planning and allocation processes. We seek input through a range of mechanisms and provide outcome statements </w:t>
      </w:r>
      <w:r w:rsidR="0041456D" w:rsidRPr="00CB2B67">
        <w:rPr>
          <w:color w:val="000000" w:themeColor="text1"/>
          <w:szCs w:val="21"/>
        </w:rPr>
        <w:t xml:space="preserve">that </w:t>
      </w:r>
      <w:r w:rsidR="004969EF" w:rsidRPr="00CB2B67">
        <w:rPr>
          <w:color w:val="000000" w:themeColor="text1"/>
          <w:szCs w:val="21"/>
        </w:rPr>
        <w:t>explain the basis for our decisions. These are often iterative processes</w:t>
      </w:r>
      <w:r w:rsidR="0041456D" w:rsidRPr="00CB2B67">
        <w:rPr>
          <w:color w:val="000000" w:themeColor="text1"/>
          <w:szCs w:val="21"/>
        </w:rPr>
        <w:t>,</w:t>
      </w:r>
      <w:r w:rsidR="004969EF" w:rsidRPr="00CB2B67">
        <w:rPr>
          <w:color w:val="000000" w:themeColor="text1"/>
          <w:szCs w:val="21"/>
        </w:rPr>
        <w:t xml:space="preserve"> </w:t>
      </w:r>
      <w:r w:rsidR="008D65BB" w:rsidRPr="00CB2B67">
        <w:rPr>
          <w:color w:val="000000" w:themeColor="text1"/>
          <w:szCs w:val="21"/>
        </w:rPr>
        <w:t xml:space="preserve">reflecting </w:t>
      </w:r>
      <w:r w:rsidR="004969EF" w:rsidRPr="00CB2B67">
        <w:rPr>
          <w:color w:val="000000" w:themeColor="text1"/>
          <w:szCs w:val="21"/>
        </w:rPr>
        <w:t xml:space="preserve">multiple rounds of consultation. </w:t>
      </w:r>
    </w:p>
    <w:p w14:paraId="025FE0ED" w14:textId="0EDDA77B" w:rsidR="004969EF" w:rsidRPr="00EE0235" w:rsidRDefault="004969EF" w:rsidP="004969EF">
      <w:pPr>
        <w:rPr>
          <w:color w:val="000000" w:themeColor="text1"/>
          <w:szCs w:val="21"/>
        </w:rPr>
      </w:pPr>
      <w:r w:rsidRPr="00CB2B67">
        <w:rPr>
          <w:color w:val="000000" w:themeColor="text1"/>
          <w:szCs w:val="21"/>
        </w:rPr>
        <w:t xml:space="preserve">To provide clarity to stakeholders on our approach to licensing and allocation decisions under the legislative reforms </w:t>
      </w:r>
      <w:r w:rsidR="0041456D" w:rsidRPr="00CB2B67">
        <w:rPr>
          <w:color w:val="000000" w:themeColor="text1"/>
          <w:szCs w:val="21"/>
        </w:rPr>
        <w:t xml:space="preserve">that began </w:t>
      </w:r>
      <w:r w:rsidRPr="00CB2B67">
        <w:rPr>
          <w:color w:val="000000" w:themeColor="text1"/>
          <w:szCs w:val="21"/>
        </w:rPr>
        <w:t xml:space="preserve">in mid-2021, we released a </w:t>
      </w:r>
      <w:hyperlink r:id="rId53" w:history="1">
        <w:r w:rsidRPr="00EE0235">
          <w:rPr>
            <w:rStyle w:val="Hyperlink"/>
          </w:rPr>
          <w:t>guidance document</w:t>
        </w:r>
      </w:hyperlink>
      <w:r w:rsidRPr="00EE0235">
        <w:rPr>
          <w:color w:val="000000" w:themeColor="text1"/>
          <w:szCs w:val="21"/>
        </w:rPr>
        <w:t xml:space="preserve"> in March 2021. </w:t>
      </w:r>
    </w:p>
    <w:p w14:paraId="2B120A38" w14:textId="1C2DD1D4" w:rsidR="00A77DCD" w:rsidRPr="00EE0235" w:rsidRDefault="00A77DCD" w:rsidP="004969EF">
      <w:pPr>
        <w:rPr>
          <w:color w:val="000000" w:themeColor="text1"/>
          <w:szCs w:val="21"/>
        </w:rPr>
      </w:pPr>
      <w:r w:rsidRPr="00EE0235">
        <w:rPr>
          <w:color w:val="000000" w:themeColor="text1"/>
          <w:szCs w:val="21"/>
        </w:rPr>
        <w:t>Following stakeholder feedback, we intend to review the guidance document to ensure it is up to date and continues to be fit for purpose. We will publish a revised paper in Q2 2024 and invite comment.</w:t>
      </w:r>
    </w:p>
    <w:p w14:paraId="72296416" w14:textId="60FE9FE1" w:rsidR="00904AE8" w:rsidRPr="00904AE8" w:rsidRDefault="00904AE8" w:rsidP="0071511C">
      <w:pPr>
        <w:pStyle w:val="Heading1"/>
      </w:pPr>
      <w:bookmarkStart w:id="111" w:name="_Toc129076735"/>
      <w:bookmarkStart w:id="112" w:name="_Toc146527337"/>
      <w:r w:rsidRPr="00904AE8">
        <w:t>The policy environment and regulatory reform</w:t>
      </w:r>
      <w:bookmarkEnd w:id="111"/>
      <w:bookmarkEnd w:id="112"/>
    </w:p>
    <w:p w14:paraId="5BD007DD" w14:textId="41ABCB81" w:rsidR="001974B3" w:rsidRDefault="001974B3" w:rsidP="001974B3">
      <w:pPr>
        <w:pStyle w:val="Paragraph"/>
      </w:pPr>
      <w:r w:rsidRPr="0024608D">
        <w:t xml:space="preserve">The object of the </w:t>
      </w:r>
      <w:r w:rsidR="002C15FE">
        <w:t xml:space="preserve">Radiocommunications </w:t>
      </w:r>
      <w:r w:rsidRPr="0024608D">
        <w:t xml:space="preserve">Act includes managing spectrum in a manner that supports the communications policy objectives of the </w:t>
      </w:r>
      <w:r w:rsidR="00A119F6">
        <w:t>g</w:t>
      </w:r>
      <w:r w:rsidRPr="0024608D">
        <w:t xml:space="preserve">overnment. Our work program is informed by the policy environment in which we operate and expectations from </w:t>
      </w:r>
      <w:r w:rsidR="00A119F6">
        <w:t>g</w:t>
      </w:r>
      <w:r w:rsidRPr="0024608D">
        <w:t xml:space="preserve">overnment. </w:t>
      </w:r>
    </w:p>
    <w:p w14:paraId="56CA89F1" w14:textId="77777777" w:rsidR="001974B3" w:rsidRPr="0024608D" w:rsidRDefault="001974B3" w:rsidP="00EE0235">
      <w:pPr>
        <w:pStyle w:val="Paragraphbeforelist"/>
      </w:pPr>
      <w:r w:rsidRPr="0024608D">
        <w:t xml:space="preserve">Our work plan aims to support government communications and media objectives and priorities including, as outlined in the December 2022 </w:t>
      </w:r>
      <w:hyperlink r:id="rId54" w:history="1">
        <w:r w:rsidRPr="0024608D">
          <w:rPr>
            <w:rStyle w:val="Hyperlink"/>
          </w:rPr>
          <w:t>Ministerial Statement of Expectations</w:t>
        </w:r>
      </w:hyperlink>
      <w:r w:rsidRPr="0024608D">
        <w:t xml:space="preserve">: </w:t>
      </w:r>
    </w:p>
    <w:p w14:paraId="331AC888" w14:textId="77777777" w:rsidR="001974B3" w:rsidRDefault="001974B3" w:rsidP="00974AF2">
      <w:pPr>
        <w:pStyle w:val="Bulletlevel1"/>
      </w:pPr>
      <w:r>
        <w:t xml:space="preserve">promoting the long-term public interest derived from spectrum, including the benefits of technological developments that improve spectrum utilisation and </w:t>
      </w:r>
      <w:proofErr w:type="gramStart"/>
      <w:r>
        <w:t>efficiency</w:t>
      </w:r>
      <w:proofErr w:type="gramEnd"/>
      <w:r>
        <w:t xml:space="preserve"> </w:t>
      </w:r>
    </w:p>
    <w:p w14:paraId="258BC50D" w14:textId="76AAE35C" w:rsidR="001974B3" w:rsidRDefault="001974B3" w:rsidP="00974AF2">
      <w:pPr>
        <w:pStyle w:val="Bulletlevel1"/>
      </w:pPr>
      <w:r>
        <w:t xml:space="preserve">supporting </w:t>
      </w:r>
      <w:r w:rsidR="00A119F6">
        <w:t>g</w:t>
      </w:r>
      <w:r>
        <w:t xml:space="preserve">overnment policies related to regional, rural and remote Australia including by having regard to relevant ministerial policy statements in the planning and allocation of spectrum to support innovation and competition in these </w:t>
      </w:r>
      <w:proofErr w:type="gramStart"/>
      <w:r>
        <w:t>areas</w:t>
      </w:r>
      <w:proofErr w:type="gramEnd"/>
    </w:p>
    <w:p w14:paraId="7E134DAC" w14:textId="77777777" w:rsidR="001974B3" w:rsidRDefault="001974B3" w:rsidP="00974AF2">
      <w:pPr>
        <w:pStyle w:val="Bulletlevel1"/>
        <w:spacing w:after="240"/>
      </w:pPr>
      <w:r>
        <w:t>promoting investment, innovation and the adoption of new and emerging technologies, while continuing to safeguard the interests of consumers and small businesses.</w:t>
      </w:r>
    </w:p>
    <w:p w14:paraId="4597CA67" w14:textId="5A1BD6CB" w:rsidR="001974B3" w:rsidRDefault="001974B3" w:rsidP="00EE0235">
      <w:pPr>
        <w:pStyle w:val="Paragraphbeforelist"/>
      </w:pPr>
      <w:r>
        <w:t xml:space="preserve">We also </w:t>
      </w:r>
      <w:r w:rsidR="00A119F6">
        <w:t>consider</w:t>
      </w:r>
      <w:r w:rsidRPr="00B834E6">
        <w:t xml:space="preserve"> and contribute to, where possible, the </w:t>
      </w:r>
      <w:r w:rsidR="00A119F6">
        <w:t>g</w:t>
      </w:r>
      <w:r w:rsidRPr="00B834E6">
        <w:t>overnment’s policy priorities with respect to:</w:t>
      </w:r>
    </w:p>
    <w:p w14:paraId="6B3CA243" w14:textId="77777777" w:rsidR="001974B3" w:rsidRDefault="001974B3" w:rsidP="00974AF2">
      <w:pPr>
        <w:pStyle w:val="Bulletlevel1"/>
      </w:pPr>
      <w:r w:rsidRPr="00B834E6">
        <w:t xml:space="preserve">First Nations Australians and meeting the Closing the Gap </w:t>
      </w:r>
      <w:proofErr w:type="gramStart"/>
      <w:r w:rsidRPr="00B834E6">
        <w:t>targets</w:t>
      </w:r>
      <w:proofErr w:type="gramEnd"/>
    </w:p>
    <w:p w14:paraId="1029E42C" w14:textId="77777777" w:rsidR="001974B3" w:rsidRDefault="001974B3" w:rsidP="00974AF2">
      <w:pPr>
        <w:pStyle w:val="Bulletlevel1"/>
      </w:pPr>
      <w:r w:rsidRPr="00B834E6">
        <w:t xml:space="preserve">the commitment to Net Zero by 2050 and the role that digital infrastructure and services can contribute to this </w:t>
      </w:r>
      <w:proofErr w:type="gramStart"/>
      <w:r w:rsidRPr="00B834E6">
        <w:t>objective</w:t>
      </w:r>
      <w:proofErr w:type="gramEnd"/>
    </w:p>
    <w:p w14:paraId="32231AF7" w14:textId="77777777" w:rsidR="001974B3" w:rsidRDefault="001974B3" w:rsidP="00974AF2">
      <w:pPr>
        <w:pStyle w:val="Bulletlevel1"/>
        <w:spacing w:after="240"/>
      </w:pPr>
      <w:r w:rsidRPr="00B834E6">
        <w:t>deepening people-to-people links and cooperation between Australia and the Indo</w:t>
      </w:r>
      <w:r>
        <w:noBreakHyphen/>
      </w:r>
      <w:r w:rsidRPr="00B834E6">
        <w:t>Pacific.</w:t>
      </w:r>
    </w:p>
    <w:p w14:paraId="07CE4B4D" w14:textId="44B87767" w:rsidR="001974B3" w:rsidRDefault="001974B3" w:rsidP="00EE0235">
      <w:pPr>
        <w:pStyle w:val="Paragraphbeforelist"/>
        <w:rPr>
          <w:b/>
          <w:bCs/>
        </w:rPr>
      </w:pPr>
      <w:r>
        <w:t>For decisions related to the 3.4</w:t>
      </w:r>
      <w:r w:rsidR="00A119F6">
        <w:t>–</w:t>
      </w:r>
      <w:r>
        <w:t xml:space="preserve">4.0 GHz band, we are required by section 28C of the </w:t>
      </w:r>
      <w:r w:rsidR="002C15FE">
        <w:t xml:space="preserve">Radiocommunications </w:t>
      </w:r>
      <w:r>
        <w:t xml:space="preserve">Act </w:t>
      </w:r>
      <w:r w:rsidRPr="00D77C49">
        <w:t>to have regard to a</w:t>
      </w:r>
      <w:r>
        <w:t xml:space="preserve"> Ministerial Policy Statement issued in February 2022 by the then Minister for Communications, Urban Infrastructure, Cities and the Arts. The </w:t>
      </w:r>
      <w:hyperlink r:id="rId55" w:history="1">
        <w:r w:rsidRPr="00BC6F2C">
          <w:rPr>
            <w:rStyle w:val="Hyperlink"/>
          </w:rPr>
          <w:t>Radiocommunications (Ministerial Policy Statement – 3.4-4.0 GHz) Instrument 2022</w:t>
        </w:r>
      </w:hyperlink>
      <w:r w:rsidRPr="00BC6F2C">
        <w:t xml:space="preserve"> </w:t>
      </w:r>
      <w:r w:rsidRPr="00952394">
        <w:t>specifies 4</w:t>
      </w:r>
      <w:r>
        <w:t xml:space="preserve"> objectives:</w:t>
      </w:r>
    </w:p>
    <w:p w14:paraId="102B8D16" w14:textId="77777777" w:rsidR="001974B3" w:rsidRDefault="001974B3" w:rsidP="00974AF2">
      <w:pPr>
        <w:pStyle w:val="Bulletlevel1"/>
      </w:pPr>
      <w:r>
        <w:t>supporting the deployment of new and innovative technology, including 5G</w:t>
      </w:r>
    </w:p>
    <w:p w14:paraId="71D03CBC" w14:textId="56ACB9D2" w:rsidR="001974B3" w:rsidRDefault="001974B3" w:rsidP="00974AF2">
      <w:pPr>
        <w:pStyle w:val="Bulletlevel1"/>
      </w:pPr>
      <w:r>
        <w:t xml:space="preserve">supporting a range of </w:t>
      </w:r>
      <w:r w:rsidR="00EC411C">
        <w:t>use-</w:t>
      </w:r>
      <w:r>
        <w:t>cases and users</w:t>
      </w:r>
    </w:p>
    <w:p w14:paraId="5CB6FDE5" w14:textId="77777777" w:rsidR="001974B3" w:rsidRDefault="001974B3" w:rsidP="00974AF2">
      <w:pPr>
        <w:pStyle w:val="Bulletlevel1"/>
      </w:pPr>
      <w:r>
        <w:t>supporting digital connectivity and investment in regional Australia</w:t>
      </w:r>
    </w:p>
    <w:p w14:paraId="73370EEF" w14:textId="77777777" w:rsidR="001974B3" w:rsidRPr="00AB1F8F" w:rsidRDefault="001974B3" w:rsidP="00974AF2">
      <w:pPr>
        <w:pStyle w:val="Bulletlevel1"/>
        <w:spacing w:after="240"/>
      </w:pPr>
      <w:r>
        <w:t>promoting competitive markets.</w:t>
      </w:r>
    </w:p>
    <w:p w14:paraId="096AB3E0" w14:textId="79D40D5A" w:rsidR="00A119F6" w:rsidRDefault="001974B3" w:rsidP="001974B3">
      <w:pPr>
        <w:pStyle w:val="Paragraph"/>
        <w:spacing w:after="120"/>
      </w:pPr>
      <w:r>
        <w:t>We are committed to</w:t>
      </w:r>
      <w:r w:rsidRPr="0022117D">
        <w:t xml:space="preserve"> </w:t>
      </w:r>
      <w:r w:rsidRPr="002539C0">
        <w:t xml:space="preserve">meeting </w:t>
      </w:r>
      <w:r>
        <w:t>our</w:t>
      </w:r>
      <w:r w:rsidRPr="002539C0">
        <w:t xml:space="preserve"> objectives in the context of the</w:t>
      </w:r>
      <w:r>
        <w:t xml:space="preserve"> </w:t>
      </w:r>
      <w:r w:rsidR="00A119F6">
        <w:t>g</w:t>
      </w:r>
      <w:r w:rsidRPr="002539C0">
        <w:t>overnment’s broader media and communications policy framework</w:t>
      </w:r>
      <w:r>
        <w:t xml:space="preserve">. In our </w:t>
      </w:r>
      <w:hyperlink r:id="rId56" w:history="1">
        <w:r w:rsidRPr="00323B73">
          <w:rPr>
            <w:rStyle w:val="Hyperlink"/>
          </w:rPr>
          <w:t>Statement of Intent</w:t>
        </w:r>
      </w:hyperlink>
      <w:r>
        <w:t xml:space="preserve">, we </w:t>
      </w:r>
      <w:r w:rsidRPr="007D2BC9">
        <w:t>respond</w:t>
      </w:r>
      <w:r>
        <w:t xml:space="preserve">ed </w:t>
      </w:r>
      <w:r w:rsidRPr="007D2BC9">
        <w:t xml:space="preserve">to the </w:t>
      </w:r>
      <w:r w:rsidR="00A119F6">
        <w:t>g</w:t>
      </w:r>
      <w:r w:rsidRPr="007D2BC9">
        <w:t>overnment’s Statement of Expectations for the ACMA.</w:t>
      </w:r>
      <w:r>
        <w:t xml:space="preserve"> </w:t>
      </w:r>
    </w:p>
    <w:p w14:paraId="2244D160" w14:textId="095E803F" w:rsidR="001974B3" w:rsidRDefault="001974B3" w:rsidP="003F569A">
      <w:pPr>
        <w:pStyle w:val="Paragraphbeforelist"/>
        <w:keepNext/>
        <w:keepLines/>
      </w:pPr>
      <w:r>
        <w:t xml:space="preserve">We showed that we </w:t>
      </w:r>
      <w:r w:rsidRPr="0022117D">
        <w:t>will address these priorities through:</w:t>
      </w:r>
    </w:p>
    <w:p w14:paraId="45210EBD" w14:textId="2C69DAC7" w:rsidR="001974B3" w:rsidRDefault="001974B3" w:rsidP="003F569A">
      <w:pPr>
        <w:pStyle w:val="Bulletlevel1"/>
        <w:keepNext/>
        <w:keepLines/>
      </w:pPr>
      <w:r>
        <w:t xml:space="preserve">publishing the </w:t>
      </w:r>
      <w:r w:rsidR="00A119F6" w:rsidRPr="00323B73">
        <w:t xml:space="preserve">FYSO </w:t>
      </w:r>
      <w:r>
        <w:t xml:space="preserve">each year, to provide a </w:t>
      </w:r>
      <w:r w:rsidRPr="003F3E9F">
        <w:t xml:space="preserve">roadmap for spectrum releases </w:t>
      </w:r>
      <w:r>
        <w:t xml:space="preserve">and </w:t>
      </w:r>
      <w:r w:rsidRPr="003F3E9F">
        <w:t xml:space="preserve">support new spectrum </w:t>
      </w:r>
      <w:proofErr w:type="gramStart"/>
      <w:r w:rsidRPr="003F3E9F">
        <w:t>uses</w:t>
      </w:r>
      <w:proofErr w:type="gramEnd"/>
    </w:p>
    <w:p w14:paraId="203F51B6" w14:textId="73FAC926" w:rsidR="001974B3" w:rsidRPr="00C45BDC" w:rsidRDefault="001974B3" w:rsidP="003F569A">
      <w:pPr>
        <w:pStyle w:val="Bulletlevel1"/>
        <w:keepNext/>
        <w:keepLines/>
      </w:pPr>
      <w:r w:rsidRPr="00267D38">
        <w:t>support</w:t>
      </w:r>
      <w:r>
        <w:t>ing</w:t>
      </w:r>
      <w:r w:rsidRPr="00267D38">
        <w:t xml:space="preserve"> technology trials and innovation</w:t>
      </w:r>
      <w:r>
        <w:t xml:space="preserve">, including through </w:t>
      </w:r>
      <w:r w:rsidRPr="00267D38">
        <w:t>innovation and industry development opportunities in Australia for the manufacture of banned equipment, where publicly beneficial</w:t>
      </w:r>
      <w:r w:rsidR="00A119F6">
        <w:t>;</w:t>
      </w:r>
      <w:r>
        <w:t xml:space="preserve"> as well as </w:t>
      </w:r>
      <w:r w:rsidRPr="00C45BDC">
        <w:t xml:space="preserve">innovation through the greater use of digital technologies targeted at reducing the regulatory burden for </w:t>
      </w:r>
      <w:proofErr w:type="gramStart"/>
      <w:r w:rsidRPr="00C45BDC">
        <w:t>industry</w:t>
      </w:r>
      <w:proofErr w:type="gramEnd"/>
    </w:p>
    <w:p w14:paraId="382E7FEB" w14:textId="77777777" w:rsidR="001974B3" w:rsidRDefault="001974B3" w:rsidP="003F569A">
      <w:pPr>
        <w:pStyle w:val="Bulletlevel1"/>
        <w:keepNext/>
        <w:keepLines/>
      </w:pPr>
      <w:r>
        <w:t xml:space="preserve">supporting opportunities for better telecommunications services in regional and remote Australia through our spectrum and licensing allocation processes and supporting innovations to improve service delivery—including by the rapidly emerging satellite </w:t>
      </w:r>
      <w:proofErr w:type="gramStart"/>
      <w:r>
        <w:t>sector</w:t>
      </w:r>
      <w:proofErr w:type="gramEnd"/>
    </w:p>
    <w:p w14:paraId="6AEE3B2D" w14:textId="77777777" w:rsidR="001974B3" w:rsidRDefault="001974B3" w:rsidP="00974AF2">
      <w:pPr>
        <w:pStyle w:val="Bulletlevel1"/>
      </w:pPr>
      <w:r>
        <w:t>p</w:t>
      </w:r>
      <w:r w:rsidRPr="00267D38">
        <w:t xml:space="preserve">articipating in WRC meetings, including Study Groups and Working Parties to realise the benefits of wireless and satellite technology developments for </w:t>
      </w:r>
      <w:proofErr w:type="gramStart"/>
      <w:r w:rsidRPr="00267D38">
        <w:t>Australia</w:t>
      </w:r>
      <w:proofErr w:type="gramEnd"/>
    </w:p>
    <w:p w14:paraId="3945E12E" w14:textId="7703B43B" w:rsidR="001974B3" w:rsidRDefault="001974B3" w:rsidP="00633855">
      <w:pPr>
        <w:pStyle w:val="Bulletlevel1last"/>
      </w:pPr>
      <w:r w:rsidRPr="00FB64CE">
        <w:t>contributing our expertise to the government’s work on modernising the media’s regulatory environment for a contemporary Australia.</w:t>
      </w:r>
    </w:p>
    <w:p w14:paraId="48DC7362" w14:textId="77777777" w:rsidR="001974B3" w:rsidRPr="004870CA" w:rsidRDefault="001974B3" w:rsidP="003F569A">
      <w:pPr>
        <w:pStyle w:val="Heading2"/>
      </w:pPr>
      <w:bookmarkStart w:id="113" w:name="_Toc129076736"/>
      <w:bookmarkStart w:id="114" w:name="_Toc146527338"/>
      <w:r w:rsidRPr="004870CA">
        <w:t>Regional connectivity</w:t>
      </w:r>
      <w:r>
        <w:t xml:space="preserve"> and satellite communications</w:t>
      </w:r>
      <w:bookmarkEnd w:id="113"/>
      <w:bookmarkEnd w:id="114"/>
    </w:p>
    <w:p w14:paraId="4C434FFE" w14:textId="06FED002" w:rsidR="001974B3" w:rsidRDefault="001974B3" w:rsidP="001974B3">
      <w:pPr>
        <w:pStyle w:val="Paragraph"/>
      </w:pPr>
      <w:r>
        <w:t>T</w:t>
      </w:r>
      <w:r w:rsidRPr="0024608D">
        <w:t xml:space="preserve">he </w:t>
      </w:r>
      <w:r w:rsidR="00A119F6">
        <w:t>g</w:t>
      </w:r>
      <w:r w:rsidRPr="0024608D">
        <w:t>overnment</w:t>
      </w:r>
      <w:r>
        <w:t xml:space="preserve"> is </w:t>
      </w:r>
      <w:r w:rsidRPr="0024608D">
        <w:t>commi</w:t>
      </w:r>
      <w:r>
        <w:t>tted</w:t>
      </w:r>
      <w:r w:rsidRPr="0024608D">
        <w:t xml:space="preserve"> to improving regional connectivity through targeted investment intended to</w:t>
      </w:r>
      <w:r>
        <w:t xml:space="preserve"> </w:t>
      </w:r>
      <w:r w:rsidRPr="00A62E56">
        <w:t xml:space="preserve">expand </w:t>
      </w:r>
      <w:r w:rsidRPr="00056007">
        <w:t>mobile coverage in under-served regional and remote communities</w:t>
      </w:r>
      <w:r>
        <w:t xml:space="preserve">. </w:t>
      </w:r>
      <w:r w:rsidR="00A119F6">
        <w:t>Its</w:t>
      </w:r>
      <w:r>
        <w:t xml:space="preserve"> </w:t>
      </w:r>
      <w:hyperlink r:id="rId57">
        <w:r w:rsidRPr="52C72956">
          <w:rPr>
            <w:rStyle w:val="Hyperlink"/>
          </w:rPr>
          <w:t>Better Connectivity Plan for Regional and Rural Australia</w:t>
        </w:r>
      </w:hyperlink>
      <w:r>
        <w:t xml:space="preserve"> will provide $656 million to improve mobile and broadband connectivity and resilience in rural and regional Australia. In addition to improving communications through the </w:t>
      </w:r>
      <w:hyperlink r:id="rId58">
        <w:r w:rsidRPr="52C72956">
          <w:rPr>
            <w:rStyle w:val="Hyperlink"/>
          </w:rPr>
          <w:t>Regional Connectivity Program</w:t>
        </w:r>
      </w:hyperlink>
      <w:r>
        <w:t xml:space="preserve">, this investment will increase the resilience of communications services and public safety communications facilities and </w:t>
      </w:r>
      <w:r w:rsidR="00487FB3">
        <w:t xml:space="preserve">also </w:t>
      </w:r>
      <w:r>
        <w:t xml:space="preserve">accelerate Australia’s agricultural sector through the </w:t>
      </w:r>
      <w:hyperlink r:id="rId59">
        <w:r w:rsidRPr="52C72956">
          <w:rPr>
            <w:rStyle w:val="Hyperlink"/>
          </w:rPr>
          <w:t>On Farm Connectivity Program</w:t>
        </w:r>
      </w:hyperlink>
      <w:r>
        <w:t xml:space="preserve">. The </w:t>
      </w:r>
      <w:r w:rsidR="00487FB3">
        <w:t>g</w:t>
      </w:r>
      <w:r>
        <w:t xml:space="preserve">overnment has also committed </w:t>
      </w:r>
      <w:r w:rsidRPr="00A62E56">
        <w:t>$1.1 billion for full</w:t>
      </w:r>
      <w:r w:rsidR="00487FB3">
        <w:t>-</w:t>
      </w:r>
      <w:r w:rsidRPr="00A62E56">
        <w:t>fibre NBN upgrades in regional Australia</w:t>
      </w:r>
      <w:r w:rsidR="00487FB3">
        <w:t>,</w:t>
      </w:r>
      <w:r w:rsidRPr="00A62E56">
        <w:t xml:space="preserve"> and $480</w:t>
      </w:r>
      <w:r>
        <w:t> </w:t>
      </w:r>
      <w:r w:rsidRPr="00A62E56">
        <w:t>million for upgrades to the NBN fixed wireless network.</w:t>
      </w:r>
      <w:r>
        <w:t xml:space="preserve"> </w:t>
      </w:r>
    </w:p>
    <w:p w14:paraId="4D609180" w14:textId="2A778C2D" w:rsidR="001974B3" w:rsidRDefault="001974B3" w:rsidP="001974B3">
      <w:pPr>
        <w:pStyle w:val="Paragraph"/>
      </w:pPr>
      <w:r>
        <w:t>A key priority in support of this objective is our program of allocating additional</w:t>
      </w:r>
      <w:r w:rsidRPr="0024608D">
        <w:t xml:space="preserve"> spectrum for </w:t>
      </w:r>
      <w:r>
        <w:t xml:space="preserve">a range of </w:t>
      </w:r>
      <w:r w:rsidR="008537C9">
        <w:t>WBB</w:t>
      </w:r>
      <w:r>
        <w:t xml:space="preserve"> uses,</w:t>
      </w:r>
      <w:r w:rsidRPr="0024608D">
        <w:t xml:space="preserve"> </w:t>
      </w:r>
      <w:r>
        <w:t>with our immediate focus on allocating</w:t>
      </w:r>
      <w:r w:rsidRPr="0024608D">
        <w:t xml:space="preserve"> mid-band spectrum in the 3.4–4.0 GHz band</w:t>
      </w:r>
      <w:r>
        <w:t xml:space="preserve">. By offering geographically disaggregated spectrum and apparatus licences through </w:t>
      </w:r>
      <w:r w:rsidR="00487FB3">
        <w:t xml:space="preserve">4 </w:t>
      </w:r>
      <w:r>
        <w:t>allocation processes, we are providing multiple opportunities for interested parties to secure spectrum and supply innovative 5G services to regional and remote Australia.</w:t>
      </w:r>
    </w:p>
    <w:p w14:paraId="0CBAA742" w14:textId="0397F660" w:rsidR="001974B3" w:rsidRDefault="001974B3" w:rsidP="001974B3">
      <w:pPr>
        <w:pStyle w:val="Paragraph"/>
      </w:pPr>
      <w:r w:rsidRPr="00F65C39">
        <w:t>Technological innovations</w:t>
      </w:r>
      <w:r>
        <w:t xml:space="preserve">, particularly in </w:t>
      </w:r>
      <w:r w:rsidRPr="00F65C39">
        <w:t>satellite communication services</w:t>
      </w:r>
      <w:r w:rsidR="00487FB3">
        <w:t>,</w:t>
      </w:r>
      <w:r w:rsidRPr="00F65C39">
        <w:t xml:space="preserve"> </w:t>
      </w:r>
      <w:r>
        <w:t xml:space="preserve">also </w:t>
      </w:r>
      <w:r w:rsidRPr="00F65C39">
        <w:t>ha</w:t>
      </w:r>
      <w:r>
        <w:t>ve</w:t>
      </w:r>
      <w:r w:rsidRPr="00F65C39">
        <w:t xml:space="preserve"> the potential to assist in enhancing regional development and connectivity.</w:t>
      </w:r>
      <w:r>
        <w:t xml:space="preserve"> We have observed that</w:t>
      </w:r>
      <w:r w:rsidRPr="00F65C39">
        <w:t xml:space="preserve"> </w:t>
      </w:r>
      <w:r>
        <w:t xml:space="preserve">satellite </w:t>
      </w:r>
      <w:r w:rsidRPr="00F65C39">
        <w:t xml:space="preserve">operators </w:t>
      </w:r>
      <w:r>
        <w:t xml:space="preserve">globally </w:t>
      </w:r>
      <w:r w:rsidRPr="00F65C39">
        <w:t>are increasingly looking at how they can strengthen their capabilities</w:t>
      </w:r>
      <w:r>
        <w:t xml:space="preserve"> i</w:t>
      </w:r>
      <w:r w:rsidRPr="00F65C39">
        <w:t>n regional and remote areas</w:t>
      </w:r>
      <w:r>
        <w:t>, including through partnerships</w:t>
      </w:r>
      <w:r w:rsidRPr="00F65C39">
        <w:t>.</w:t>
      </w:r>
      <w:r>
        <w:rPr>
          <w:rStyle w:val="FootnoteReference"/>
        </w:rPr>
        <w:footnoteReference w:id="3"/>
      </w:r>
      <w:r>
        <w:t xml:space="preserve"> Our work over the past few years to review and update arrangements has provided improved support for satellite services in Ku</w:t>
      </w:r>
      <w:r w:rsidR="00487FB3">
        <w:t>-</w:t>
      </w:r>
      <w:r>
        <w:t xml:space="preserve"> and Ka</w:t>
      </w:r>
      <w:r w:rsidR="00487FB3">
        <w:t>-</w:t>
      </w:r>
      <w:r>
        <w:t xml:space="preserve">bands. We have also introduced pricing changes to support the ongoing growth in satellite broadband systems in higher frequency bands. We also welcome innovations in </w:t>
      </w:r>
      <w:r w:rsidRPr="00121D2E">
        <w:t>direct</w:t>
      </w:r>
      <w:r w:rsidR="00487FB3" w:rsidRPr="00121D2E">
        <w:t>-</w:t>
      </w:r>
      <w:r w:rsidRPr="00121D2E">
        <w:t>to</w:t>
      </w:r>
      <w:r w:rsidR="00487FB3" w:rsidRPr="00121D2E">
        <w:t>-</w:t>
      </w:r>
      <w:r w:rsidR="00CA2BEB">
        <w:t>mobile</w:t>
      </w:r>
      <w:r>
        <w:t xml:space="preserve"> satellite communications, noting the potential benefits such services may bring to a large, geographically disperse nation such as Australia.</w:t>
      </w:r>
    </w:p>
    <w:p w14:paraId="6FAF3497" w14:textId="33894058" w:rsidR="001974B3" w:rsidRPr="004D27C3" w:rsidRDefault="001974B3" w:rsidP="00165CB6">
      <w:pPr>
        <w:pStyle w:val="Paragraphbeforelist"/>
      </w:pPr>
      <w:r>
        <w:t xml:space="preserve">The </w:t>
      </w:r>
      <w:r w:rsidR="00487FB3">
        <w:t>g</w:t>
      </w:r>
      <w:r>
        <w:t xml:space="preserve">overnment has established the </w:t>
      </w:r>
      <w:r w:rsidRPr="00D25832">
        <w:t>Low Earth Orbit Satellite Working Grou</w:t>
      </w:r>
      <w:r>
        <w:t xml:space="preserve">p </w:t>
      </w:r>
      <w:r w:rsidRPr="004D27C3">
        <w:t xml:space="preserve">to examine the future role of satellite technology in delivering telecommunications services. </w:t>
      </w:r>
      <w:r>
        <w:t xml:space="preserve">We are a </w:t>
      </w:r>
      <w:r w:rsidR="005E7B0B">
        <w:t xml:space="preserve">participant </w:t>
      </w:r>
      <w:r>
        <w:t xml:space="preserve">of the Working Group alongside the Department and other </w:t>
      </w:r>
      <w:r w:rsidRPr="00BA0666">
        <w:t>communications industry participants</w:t>
      </w:r>
      <w:r>
        <w:t xml:space="preserve">. The </w:t>
      </w:r>
      <w:r w:rsidR="00487FB3">
        <w:t>g</w:t>
      </w:r>
      <w:r>
        <w:t>roup met for the first time in February 2023 and identified 4</w:t>
      </w:r>
      <w:r w:rsidRPr="004D27C3">
        <w:t xml:space="preserve"> key issues </w:t>
      </w:r>
      <w:r w:rsidR="00487FB3">
        <w:t>for</w:t>
      </w:r>
      <w:r w:rsidRPr="004D27C3">
        <w:t xml:space="preserve"> future consideration:</w:t>
      </w:r>
    </w:p>
    <w:p w14:paraId="2F8165BD" w14:textId="0F7017BC" w:rsidR="001974B3" w:rsidRPr="004D27C3" w:rsidRDefault="001974B3" w:rsidP="00974AF2">
      <w:pPr>
        <w:pStyle w:val="Bulletlevel1"/>
      </w:pPr>
      <w:r>
        <w:t>h</w:t>
      </w:r>
      <w:r w:rsidRPr="004D27C3">
        <w:t>ow satellites can help close the digital inclusion gap, particularly in relation to First</w:t>
      </w:r>
      <w:r>
        <w:t> </w:t>
      </w:r>
      <w:r w:rsidRPr="004D27C3">
        <w:t xml:space="preserve">Nations peoples </w:t>
      </w:r>
      <w:r w:rsidR="00487FB3">
        <w:t>(</w:t>
      </w:r>
      <w:r w:rsidRPr="004D27C3">
        <w:t>consistent with Closing the Gap Target 17</w:t>
      </w:r>
      <w:r w:rsidR="00487FB3">
        <w:t>)</w:t>
      </w:r>
    </w:p>
    <w:p w14:paraId="1228D842" w14:textId="62D03F4C" w:rsidR="001974B3" w:rsidRPr="004D27C3" w:rsidRDefault="00487FB3" w:rsidP="00974AF2">
      <w:pPr>
        <w:pStyle w:val="Bulletlevel1"/>
      </w:pPr>
      <w:r>
        <w:t xml:space="preserve">how </w:t>
      </w:r>
      <w:r w:rsidR="001974B3" w:rsidRPr="004D27C3">
        <w:t xml:space="preserve">satellites </w:t>
      </w:r>
      <w:r>
        <w:t>can</w:t>
      </w:r>
      <w:r w:rsidRPr="004D27C3">
        <w:t xml:space="preserve"> </w:t>
      </w:r>
      <w:r w:rsidR="001974B3" w:rsidRPr="004D27C3">
        <w:t>support greater resilience and redundancy in emergency circumstances</w:t>
      </w:r>
    </w:p>
    <w:p w14:paraId="43FD123A" w14:textId="5AFA18AF" w:rsidR="001974B3" w:rsidRPr="004D27C3" w:rsidRDefault="001974B3" w:rsidP="00974AF2">
      <w:pPr>
        <w:pStyle w:val="Bulletlevel1"/>
      </w:pPr>
      <w:r w:rsidRPr="004D27C3">
        <w:t>us</w:t>
      </w:r>
      <w:r w:rsidR="00487FB3">
        <w:t>ing</w:t>
      </w:r>
      <w:r w:rsidRPr="004D27C3">
        <w:t xml:space="preserve"> satellites to deliver universal telecommunications </w:t>
      </w:r>
      <w:proofErr w:type="gramStart"/>
      <w:r w:rsidRPr="004D27C3">
        <w:t>services</w:t>
      </w:r>
      <w:proofErr w:type="gramEnd"/>
    </w:p>
    <w:p w14:paraId="5EB10207" w14:textId="4791D8C0" w:rsidR="001974B3" w:rsidRPr="004D27C3" w:rsidRDefault="001974B3" w:rsidP="00165CB6">
      <w:pPr>
        <w:pStyle w:val="Bulletlevel1last"/>
      </w:pPr>
      <w:r>
        <w:t>t</w:t>
      </w:r>
      <w:r w:rsidRPr="004D27C3">
        <w:t>he economic benefit that could come from greater LEO</w:t>
      </w:r>
      <w:r>
        <w:t xml:space="preserve"> s</w:t>
      </w:r>
      <w:r w:rsidRPr="004D27C3">
        <w:t>at</w:t>
      </w:r>
      <w:r>
        <w:t>ellite</w:t>
      </w:r>
      <w:r w:rsidRPr="004D27C3">
        <w:t xml:space="preserve"> use, including by facilitating the </w:t>
      </w:r>
      <w:r>
        <w:t>IoT</w:t>
      </w:r>
      <w:r w:rsidRPr="004D27C3">
        <w:t>.</w:t>
      </w:r>
      <w:r>
        <w:rPr>
          <w:rStyle w:val="FootnoteReference"/>
        </w:rPr>
        <w:footnoteReference w:id="4"/>
      </w:r>
    </w:p>
    <w:p w14:paraId="47A7A0E8" w14:textId="0E5EC8C4" w:rsidR="001974B3" w:rsidRPr="00A62E56" w:rsidRDefault="001974B3" w:rsidP="001974B3">
      <w:r w:rsidRPr="004D27C3">
        <w:t xml:space="preserve">The </w:t>
      </w:r>
      <w:r w:rsidR="00487FB3">
        <w:t>g</w:t>
      </w:r>
      <w:r w:rsidRPr="004D27C3">
        <w:t xml:space="preserve">roup will continue </w:t>
      </w:r>
      <w:r>
        <w:t xml:space="preserve">to </w:t>
      </w:r>
      <w:r w:rsidRPr="004D27C3">
        <w:t xml:space="preserve">meet to provide advice </w:t>
      </w:r>
      <w:r w:rsidRPr="00D20E4C">
        <w:t xml:space="preserve">and feedback </w:t>
      </w:r>
      <w:r>
        <w:t xml:space="preserve">to the </w:t>
      </w:r>
      <w:r w:rsidR="00487FB3">
        <w:t>g</w:t>
      </w:r>
      <w:r>
        <w:t xml:space="preserve">overnment </w:t>
      </w:r>
      <w:r w:rsidRPr="00D20E4C">
        <w:t>on possible regulatory reforms to support the industry.</w:t>
      </w:r>
      <w:r w:rsidDel="009A3896">
        <w:t xml:space="preserve"> </w:t>
      </w:r>
    </w:p>
    <w:p w14:paraId="04D4C05F" w14:textId="4874B4D1" w:rsidR="001974B3" w:rsidRDefault="001974B3" w:rsidP="00165CB6">
      <w:pPr>
        <w:pStyle w:val="Heading2"/>
      </w:pPr>
      <w:bookmarkStart w:id="115" w:name="_Toc129076737"/>
      <w:bookmarkStart w:id="116" w:name="_Toc146527339"/>
      <w:r w:rsidRPr="008E2FB3">
        <w:t xml:space="preserve">Closing the </w:t>
      </w:r>
      <w:bookmarkEnd w:id="115"/>
      <w:r w:rsidR="004440DF">
        <w:t>G</w:t>
      </w:r>
      <w:r w:rsidR="004440DF" w:rsidRPr="008E2FB3">
        <w:t>ap</w:t>
      </w:r>
      <w:bookmarkEnd w:id="116"/>
    </w:p>
    <w:p w14:paraId="70E4B90D" w14:textId="58D5A117" w:rsidR="001974B3" w:rsidRDefault="001974B3" w:rsidP="001974B3">
      <w:pPr>
        <w:pStyle w:val="Paragraph"/>
        <w:rPr>
          <w:szCs w:val="20"/>
        </w:rPr>
      </w:pPr>
      <w:r>
        <w:rPr>
          <w:szCs w:val="20"/>
        </w:rPr>
        <w:t xml:space="preserve">We </w:t>
      </w:r>
      <w:r w:rsidRPr="00580572">
        <w:rPr>
          <w:szCs w:val="20"/>
        </w:rPr>
        <w:t xml:space="preserve">will </w:t>
      </w:r>
      <w:r>
        <w:rPr>
          <w:szCs w:val="20"/>
        </w:rPr>
        <w:t xml:space="preserve">also </w:t>
      </w:r>
      <w:r w:rsidRPr="00580572">
        <w:rPr>
          <w:szCs w:val="20"/>
        </w:rPr>
        <w:t>work to support initiatives across telecommunications access, as well as broadcasting and media to help close the gap on digital inclusion.</w:t>
      </w:r>
      <w:r>
        <w:rPr>
          <w:szCs w:val="20"/>
        </w:rPr>
        <w:t xml:space="preserve"> This will support the </w:t>
      </w:r>
      <w:r w:rsidRPr="00580572">
        <w:rPr>
          <w:szCs w:val="20"/>
        </w:rPr>
        <w:t>Australian Government</w:t>
      </w:r>
      <w:r>
        <w:rPr>
          <w:szCs w:val="20"/>
        </w:rPr>
        <w:t xml:space="preserve">’s </w:t>
      </w:r>
      <w:r w:rsidRPr="00F645FD">
        <w:t>commitment</w:t>
      </w:r>
      <w:r>
        <w:t>s – including</w:t>
      </w:r>
      <w:r w:rsidRPr="00F645FD">
        <w:t xml:space="preserve"> to Target 17 of the </w:t>
      </w:r>
      <w:hyperlink r:id="rId60" w:history="1">
        <w:r w:rsidRPr="00C67CE4">
          <w:rPr>
            <w:rStyle w:val="Hyperlink"/>
          </w:rPr>
          <w:t>National</w:t>
        </w:r>
        <w:r>
          <w:rPr>
            <w:rStyle w:val="Hyperlink"/>
          </w:rPr>
          <w:t> </w:t>
        </w:r>
        <w:r w:rsidRPr="00C67CE4">
          <w:rPr>
            <w:rStyle w:val="Hyperlink"/>
          </w:rPr>
          <w:t>Agreement on Closing the Gap</w:t>
        </w:r>
      </w:hyperlink>
      <w:r w:rsidR="00487FB3">
        <w:t xml:space="preserve"> – </w:t>
      </w:r>
      <w:r>
        <w:t>t</w:t>
      </w:r>
      <w:r w:rsidRPr="00F645FD">
        <w:t>o achieve equal levels of digital inclusion for Aboriginal and Torres</w:t>
      </w:r>
      <w:r>
        <w:t> </w:t>
      </w:r>
      <w:r w:rsidRPr="00F645FD">
        <w:t xml:space="preserve">Strait Islander people by 2026, and ensure </w:t>
      </w:r>
      <w:r>
        <w:t>Aboriginal and Torres Strait Islander</w:t>
      </w:r>
      <w:r w:rsidRPr="00F645FD">
        <w:t xml:space="preserve"> people have access to information and services enabling participation in informed decision</w:t>
      </w:r>
      <w:r w:rsidR="00487FB3">
        <w:t>-</w:t>
      </w:r>
      <w:r w:rsidRPr="00F645FD">
        <w:t>making regarding their own lives</w:t>
      </w:r>
      <w:r w:rsidRPr="00580572">
        <w:rPr>
          <w:szCs w:val="20"/>
        </w:rPr>
        <w:t xml:space="preserve">. </w:t>
      </w:r>
      <w:r>
        <w:rPr>
          <w:szCs w:val="20"/>
        </w:rPr>
        <w:t>Our activities will also be informed by any relevant actions arising from the</w:t>
      </w:r>
      <w:r w:rsidRPr="00580572">
        <w:rPr>
          <w:szCs w:val="20"/>
        </w:rPr>
        <w:t xml:space="preserve"> </w:t>
      </w:r>
      <w:hyperlink r:id="rId61" w:history="1">
        <w:r w:rsidRPr="0024608D">
          <w:rPr>
            <w:rStyle w:val="Hyperlink"/>
            <w:szCs w:val="20"/>
          </w:rPr>
          <w:t>First Nations Digital Inclusion Roundtable</w:t>
        </w:r>
      </w:hyperlink>
      <w:r>
        <w:rPr>
          <w:szCs w:val="20"/>
        </w:rPr>
        <w:t xml:space="preserve">, which </w:t>
      </w:r>
      <w:r w:rsidRPr="00580572">
        <w:rPr>
          <w:szCs w:val="20"/>
        </w:rPr>
        <w:t>provides an opportunity to discuss issues relating to digital inclusion</w:t>
      </w:r>
      <w:r>
        <w:rPr>
          <w:szCs w:val="20"/>
        </w:rPr>
        <w:t xml:space="preserve"> for </w:t>
      </w:r>
      <w:r>
        <w:t>Aboriginal and Torres Strait Islander people</w:t>
      </w:r>
      <w:r w:rsidRPr="00580572">
        <w:rPr>
          <w:szCs w:val="20"/>
        </w:rPr>
        <w:t xml:space="preserve">. </w:t>
      </w:r>
    </w:p>
    <w:p w14:paraId="119C1EF0" w14:textId="06F7C40F" w:rsidR="001974B3" w:rsidRPr="00D374F3" w:rsidRDefault="001974B3" w:rsidP="001974B3">
      <w:pPr>
        <w:pStyle w:val="Paragraph"/>
      </w:pPr>
      <w:r>
        <w:t>Our community broadcasting licences provide broadcasting services on a not-for-profit basis for services that represent a local community interest. Community</w:t>
      </w:r>
      <w:r w:rsidR="002A3A24">
        <w:t xml:space="preserve"> </w:t>
      </w:r>
      <w:r>
        <w:t>broadcasting</w:t>
      </w:r>
      <w:r w:rsidR="00A03A8A">
        <w:t xml:space="preserve"> </w:t>
      </w:r>
      <w:r>
        <w:t>services are important to meet the objectives of the</w:t>
      </w:r>
      <w:r w:rsidR="00A03A8A">
        <w:t xml:space="preserve"> </w:t>
      </w:r>
      <w:hyperlink r:id="rId62">
        <w:r w:rsidRPr="530E9B8F">
          <w:rPr>
            <w:rStyle w:val="Hyperlink"/>
            <w:i/>
            <w:iCs/>
          </w:rPr>
          <w:t>Broadcasting Services Act</w:t>
        </w:r>
      </w:hyperlink>
      <w:r w:rsidRPr="530E9B8F">
        <w:rPr>
          <w:rStyle w:val="Hyperlink"/>
          <w:i/>
        </w:rPr>
        <w:t xml:space="preserve"> 1992</w:t>
      </w:r>
      <w:r w:rsidR="00487FB3">
        <w:t xml:space="preserve">, </w:t>
      </w:r>
      <w:r>
        <w:t xml:space="preserve">and aim to promote a diverse range of broadcasting for the Australian public, develop and reflect Australian identity, character and cultural diversity and provide local content. These licences enable </w:t>
      </w:r>
      <w:r w:rsidRPr="00121D2E">
        <w:t>a First Nations voice v</w:t>
      </w:r>
      <w:r>
        <w:t>ia community radio stations that represent the Aboriginal and/or Torres Strait Islander community interest</w:t>
      </w:r>
      <w:r w:rsidR="00487FB3">
        <w:t>s</w:t>
      </w:r>
      <w:r>
        <w:t xml:space="preserve">. We are working with the Productivity Commission to provide data on First Nations community broadcasting to support the Closing the Gap dashboard. </w:t>
      </w:r>
    </w:p>
    <w:p w14:paraId="0C63B18B" w14:textId="2B71758D" w:rsidR="00711DF9" w:rsidRDefault="001974B3" w:rsidP="001974B3">
      <w:pPr>
        <w:pStyle w:val="Paragraph"/>
        <w:rPr>
          <w:szCs w:val="20"/>
        </w:rPr>
      </w:pPr>
      <w:r>
        <w:rPr>
          <w:szCs w:val="20"/>
        </w:rPr>
        <w:t xml:space="preserve">Similarly, our </w:t>
      </w:r>
      <w:r w:rsidRPr="00373F9A">
        <w:rPr>
          <w:szCs w:val="20"/>
        </w:rPr>
        <w:t>developme</w:t>
      </w:r>
      <w:r w:rsidRPr="00384BB2">
        <w:rPr>
          <w:szCs w:val="20"/>
        </w:rPr>
        <w:t xml:space="preserve">nt of an </w:t>
      </w:r>
      <w:hyperlink r:id="rId63" w:history="1">
        <w:r w:rsidR="00177C1F">
          <w:rPr>
            <w:rStyle w:val="Hyperlink"/>
            <w:szCs w:val="20"/>
          </w:rPr>
          <w:t>area-wide licence</w:t>
        </w:r>
      </w:hyperlink>
      <w:r w:rsidRPr="00384BB2">
        <w:rPr>
          <w:szCs w:val="20"/>
        </w:rPr>
        <w:t xml:space="preserve"> (AWL</w:t>
      </w:r>
      <w:r w:rsidR="00177C1F">
        <w:rPr>
          <w:szCs w:val="20"/>
        </w:rPr>
        <w:t>)</w:t>
      </w:r>
      <w:r w:rsidRPr="00384BB2">
        <w:rPr>
          <w:szCs w:val="20"/>
        </w:rPr>
        <w:t xml:space="preserve"> t</w:t>
      </w:r>
      <w:r w:rsidRPr="00373F9A">
        <w:rPr>
          <w:szCs w:val="20"/>
        </w:rPr>
        <w:t xml:space="preserve">ype is </w:t>
      </w:r>
      <w:r>
        <w:rPr>
          <w:szCs w:val="20"/>
        </w:rPr>
        <w:t>an innovative approach to apparatus licensing</w:t>
      </w:r>
      <w:r w:rsidR="00487FB3">
        <w:rPr>
          <w:szCs w:val="20"/>
        </w:rPr>
        <w:t>. It</w:t>
      </w:r>
      <w:r>
        <w:rPr>
          <w:szCs w:val="20"/>
        </w:rPr>
        <w:t xml:space="preserve"> </w:t>
      </w:r>
      <w:r w:rsidR="00487FB3">
        <w:rPr>
          <w:szCs w:val="20"/>
        </w:rPr>
        <w:t xml:space="preserve">is </w:t>
      </w:r>
      <w:r w:rsidRPr="00D6747B">
        <w:rPr>
          <w:szCs w:val="20"/>
        </w:rPr>
        <w:t>designed to enhance the flexibility and adaptability of spectrum regulation and facilitate new or expanded uses for spectrum.</w:t>
      </w:r>
      <w:r>
        <w:rPr>
          <w:szCs w:val="20"/>
        </w:rPr>
        <w:t xml:space="preserve"> </w:t>
      </w:r>
      <w:r w:rsidRPr="00041EBE">
        <w:rPr>
          <w:szCs w:val="20"/>
        </w:rPr>
        <w:t xml:space="preserve">The AWL regulatory framework </w:t>
      </w:r>
      <w:r w:rsidRPr="002E1F6F">
        <w:rPr>
          <w:szCs w:val="20"/>
        </w:rPr>
        <w:t>is intended to provide licensees with ‘building blocks’ to support a wide range of spectrum uses, network types</w:t>
      </w:r>
      <w:r w:rsidR="00487FB3">
        <w:rPr>
          <w:szCs w:val="20"/>
        </w:rPr>
        <w:t>,</w:t>
      </w:r>
      <w:r w:rsidRPr="002E1F6F">
        <w:rPr>
          <w:szCs w:val="20"/>
        </w:rPr>
        <w:t xml:space="preserve"> and service and technology uses.</w:t>
      </w:r>
      <w:r>
        <w:rPr>
          <w:szCs w:val="20"/>
        </w:rPr>
        <w:t xml:space="preserve"> Notably, the AWL type</w:t>
      </w:r>
      <w:r w:rsidRPr="00A35CB3">
        <w:rPr>
          <w:szCs w:val="20"/>
        </w:rPr>
        <w:t xml:space="preserve"> authorise</w:t>
      </w:r>
      <w:r>
        <w:rPr>
          <w:szCs w:val="20"/>
        </w:rPr>
        <w:t>s</w:t>
      </w:r>
      <w:r w:rsidRPr="00A35CB3">
        <w:rPr>
          <w:szCs w:val="20"/>
        </w:rPr>
        <w:t xml:space="preserve"> radiocommunications devices within a specified area, rather than at specific location(s). </w:t>
      </w:r>
      <w:r>
        <w:rPr>
          <w:szCs w:val="20"/>
        </w:rPr>
        <w:t xml:space="preserve">This can facilitate and encourage the provision of </w:t>
      </w:r>
      <w:r w:rsidRPr="00A617AD">
        <w:rPr>
          <w:szCs w:val="20"/>
        </w:rPr>
        <w:t>mobile broadband and/or satellite services to regional and remote communities</w:t>
      </w:r>
      <w:r>
        <w:rPr>
          <w:szCs w:val="20"/>
        </w:rPr>
        <w:t xml:space="preserve"> and improve connectivity in these locations</w:t>
      </w:r>
      <w:r w:rsidRPr="00A617AD">
        <w:rPr>
          <w:szCs w:val="20"/>
        </w:rPr>
        <w:t xml:space="preserve">. </w:t>
      </w:r>
    </w:p>
    <w:p w14:paraId="571CC6F7" w14:textId="09680279" w:rsidR="00805A7B" w:rsidRDefault="00805A7B" w:rsidP="001974B3">
      <w:pPr>
        <w:pStyle w:val="Paragraph"/>
        <w:rPr>
          <w:szCs w:val="20"/>
        </w:rPr>
      </w:pPr>
      <w:r w:rsidRPr="00805A7B">
        <w:rPr>
          <w:szCs w:val="20"/>
        </w:rPr>
        <w:t>Additionally, we continue to monitor and consider our international counterparts’ new approaches to support First Nations communities in spectrum management activities. We invite comment from First Nations people and communities on how we can continue to improve our spectrum management approaches, to help close the gap.</w:t>
      </w:r>
    </w:p>
    <w:p w14:paraId="1442FCCA" w14:textId="77777777" w:rsidR="001974B3" w:rsidRDefault="001974B3" w:rsidP="008A4EC3">
      <w:pPr>
        <w:pStyle w:val="Heading2"/>
      </w:pPr>
      <w:bookmarkStart w:id="117" w:name="_Toc129076738"/>
      <w:bookmarkStart w:id="118" w:name="_Toc146527340"/>
      <w:r>
        <w:t>Net zero emissions</w:t>
      </w:r>
      <w:bookmarkEnd w:id="117"/>
      <w:bookmarkEnd w:id="118"/>
      <w:r>
        <w:t xml:space="preserve"> </w:t>
      </w:r>
    </w:p>
    <w:p w14:paraId="68E89E1B" w14:textId="3C9A503A" w:rsidR="001974B3" w:rsidRDefault="001974B3" w:rsidP="001974B3">
      <w:pPr>
        <w:spacing w:before="120" w:after="120" w:line="240" w:lineRule="auto"/>
        <w:rPr>
          <w:rFonts w:cs="Arial"/>
          <w:szCs w:val="20"/>
        </w:rPr>
      </w:pPr>
      <w:r w:rsidRPr="003A4E68">
        <w:rPr>
          <w:rFonts w:cs="Arial"/>
          <w:szCs w:val="20"/>
        </w:rPr>
        <w:t>The Australian Government is committed to achieving net zero emissions by 2050.</w:t>
      </w:r>
      <w:r>
        <w:rPr>
          <w:rFonts w:cs="Arial"/>
          <w:szCs w:val="20"/>
        </w:rPr>
        <w:t xml:space="preserve"> Efficient use of spectrum can help in the effort to reduce emissions </w:t>
      </w:r>
      <w:r w:rsidR="00487FB3">
        <w:rPr>
          <w:rFonts w:cs="Arial"/>
          <w:szCs w:val="20"/>
        </w:rPr>
        <w:t xml:space="preserve">in </w:t>
      </w:r>
      <w:r>
        <w:rPr>
          <w:rFonts w:cs="Arial"/>
          <w:szCs w:val="20"/>
        </w:rPr>
        <w:t xml:space="preserve">a variety of ways. Smart technologies (also referred to as </w:t>
      </w:r>
      <w:r w:rsidRPr="00C0042D">
        <w:rPr>
          <w:rFonts w:cs="Arial"/>
          <w:szCs w:val="20"/>
        </w:rPr>
        <w:t>Information and Communication Technology (</w:t>
      </w:r>
      <w:r>
        <w:rPr>
          <w:rFonts w:cs="Arial"/>
          <w:szCs w:val="20"/>
        </w:rPr>
        <w:t xml:space="preserve">ICT) solutions) can be used to </w:t>
      </w:r>
      <w:r>
        <w:t xml:space="preserve">reduce emissions </w:t>
      </w:r>
      <w:r>
        <w:rPr>
          <w:szCs w:val="20"/>
        </w:rPr>
        <w:t>within industry settings</w:t>
      </w:r>
      <w:r w:rsidR="00BD48A4">
        <w:rPr>
          <w:szCs w:val="20"/>
        </w:rPr>
        <w:t>,</w:t>
      </w:r>
      <w:r>
        <w:rPr>
          <w:szCs w:val="20"/>
        </w:rPr>
        <w:t xml:space="preserve"> </w:t>
      </w:r>
      <w:r>
        <w:t xml:space="preserve">monitor energy use and manage resources, which </w:t>
      </w:r>
      <w:r>
        <w:rPr>
          <w:szCs w:val="20"/>
        </w:rPr>
        <w:t xml:space="preserve">can increase </w:t>
      </w:r>
      <w:r w:rsidRPr="00D827B4">
        <w:t>energy and operational efficiencies</w:t>
      </w:r>
      <w:r>
        <w:t xml:space="preserve"> through smart technology.</w:t>
      </w:r>
      <w:r>
        <w:rPr>
          <w:rStyle w:val="FootnoteReference"/>
          <w:rFonts w:cs="Calibri"/>
          <w:sz w:val="22"/>
          <w:szCs w:val="22"/>
        </w:rPr>
        <w:footnoteReference w:id="5"/>
      </w:r>
      <w:r>
        <w:t xml:space="preserve"> </w:t>
      </w:r>
      <w:r>
        <w:rPr>
          <w:szCs w:val="20"/>
        </w:rPr>
        <w:t>These technologies can r</w:t>
      </w:r>
      <w:r>
        <w:rPr>
          <w:rFonts w:cs="Arial"/>
          <w:szCs w:val="20"/>
        </w:rPr>
        <w:t>equire s</w:t>
      </w:r>
      <w:r>
        <w:t>pectrum across a number of bands for a variety of applications</w:t>
      </w:r>
      <w:r w:rsidR="00BD48A4">
        <w:t>,</w:t>
      </w:r>
      <w:r>
        <w:t xml:space="preserve"> including wireless monitoring, telecommand and radio-frequency identification. </w:t>
      </w:r>
      <w:r>
        <w:rPr>
          <w:rFonts w:cs="Arial"/>
          <w:szCs w:val="20"/>
        </w:rPr>
        <w:t xml:space="preserve">A study by </w:t>
      </w:r>
      <w:hyperlink r:id="rId64" w:history="1">
        <w:r w:rsidRPr="00124FC3">
          <w:rPr>
            <w:rStyle w:val="Hyperlink"/>
            <w:rFonts w:cs="Arial"/>
            <w:szCs w:val="20"/>
          </w:rPr>
          <w:t>Ericsson</w:t>
        </w:r>
      </w:hyperlink>
      <w:r>
        <w:rPr>
          <w:rFonts w:cs="Arial"/>
          <w:szCs w:val="20"/>
        </w:rPr>
        <w:t xml:space="preserve"> reports that </w:t>
      </w:r>
      <w:r w:rsidRPr="00C0042D">
        <w:rPr>
          <w:rFonts w:cs="Arial"/>
          <w:szCs w:val="20"/>
        </w:rPr>
        <w:t xml:space="preserve">ICT solutions have </w:t>
      </w:r>
      <w:r>
        <w:rPr>
          <w:rFonts w:cs="Arial"/>
          <w:szCs w:val="20"/>
        </w:rPr>
        <w:t>the</w:t>
      </w:r>
      <w:r w:rsidRPr="00C0042D">
        <w:rPr>
          <w:rFonts w:cs="Arial"/>
          <w:szCs w:val="20"/>
        </w:rPr>
        <w:t xml:space="preserve"> potential to reduce </w:t>
      </w:r>
      <w:r>
        <w:rPr>
          <w:rFonts w:cs="Arial"/>
          <w:szCs w:val="20"/>
        </w:rPr>
        <w:t xml:space="preserve">global </w:t>
      </w:r>
      <w:r w:rsidRPr="00C0042D">
        <w:rPr>
          <w:rFonts w:cs="Arial"/>
          <w:szCs w:val="20"/>
        </w:rPr>
        <w:t>emissions by up to 15%</w:t>
      </w:r>
      <w:r>
        <w:rPr>
          <w:rFonts w:cs="Arial"/>
          <w:szCs w:val="20"/>
        </w:rPr>
        <w:t xml:space="preserve"> through smart</w:t>
      </w:r>
      <w:r w:rsidR="00BD48A4">
        <w:rPr>
          <w:rFonts w:cs="Arial"/>
          <w:szCs w:val="20"/>
        </w:rPr>
        <w:t>-</w:t>
      </w:r>
      <w:r>
        <w:rPr>
          <w:rFonts w:cs="Arial"/>
          <w:szCs w:val="20"/>
        </w:rPr>
        <w:t xml:space="preserve">technologies use in sectors such as transport, energy and agriculture. </w:t>
      </w:r>
    </w:p>
    <w:p w14:paraId="3F067203" w14:textId="070497C4" w:rsidR="001974B3" w:rsidRPr="00F6023F" w:rsidRDefault="001974B3" w:rsidP="001974B3">
      <w:r w:rsidRPr="00F6023F">
        <w:t xml:space="preserve">We are continuing to assist in the development of new standards for the transport sector and emerging aviation </w:t>
      </w:r>
      <w:r w:rsidR="00A01728">
        <w:t>sector</w:t>
      </w:r>
      <w:r w:rsidRPr="00F6023F">
        <w:t xml:space="preserve"> to improve safety, provide for future technologies and improve regulatory efficiency. We continue to work with the Department and other </w:t>
      </w:r>
      <w:r w:rsidR="00BD48A4">
        <w:t>g</w:t>
      </w:r>
      <w:r w:rsidRPr="00F6023F">
        <w:t xml:space="preserve">overnment agencies in this evolving sector. </w:t>
      </w:r>
    </w:p>
    <w:p w14:paraId="7550AEC2" w14:textId="2C331825" w:rsidR="001974B3" w:rsidRPr="00DD7DD5" w:rsidRDefault="00BE0790" w:rsidP="001974B3">
      <w:r w:rsidRPr="00BE0790">
        <w:t xml:space="preserve">Spectrum is an important enabler of connected and automated vehicles. The Department (through the Office of Future Transport Technology), </w:t>
      </w:r>
      <w:r w:rsidR="001974B3" w:rsidRPr="00F6023F">
        <w:t xml:space="preserve">with state and territory road agencies, Austroads and the National Transport Commission </w:t>
      </w:r>
      <w:r w:rsidR="00995C14" w:rsidRPr="00995C14">
        <w:t xml:space="preserve">have commenced a process </w:t>
      </w:r>
      <w:r w:rsidR="001974B3" w:rsidRPr="00F6023F">
        <w:t xml:space="preserve">to revise the </w:t>
      </w:r>
      <w:hyperlink r:id="rId65" w:history="1">
        <w:r w:rsidR="001974B3" w:rsidRPr="00F6023F">
          <w:rPr>
            <w:rStyle w:val="Hyperlink"/>
          </w:rPr>
          <w:t>National Policy Framework for Land Transport Technology</w:t>
        </w:r>
      </w:hyperlink>
      <w:r w:rsidR="001974B3" w:rsidRPr="00F6023F">
        <w:t xml:space="preserve"> and develop its 2024</w:t>
      </w:r>
      <w:r w:rsidR="00BD48A4">
        <w:t>–</w:t>
      </w:r>
      <w:r w:rsidR="001974B3" w:rsidRPr="00F6023F">
        <w:t>27 Action Plan.</w:t>
      </w:r>
      <w:r w:rsidR="00265B10" w:rsidRPr="00265B10">
        <w:t xml:space="preserve"> The policy framework and action plans foster an integrated approach by Australian governments to the development and adoption of emerging transport technologies, with a particular focus on vehicle connectivity and automation technologies, including Cooperative Intelligent Transport Systems (C-ITS).</w:t>
      </w:r>
    </w:p>
    <w:p w14:paraId="334D483B" w14:textId="0F71286F" w:rsidR="001974B3" w:rsidRDefault="001974B3" w:rsidP="008A4EC3">
      <w:pPr>
        <w:pStyle w:val="Paragraph"/>
      </w:pPr>
      <w:r>
        <w:t>S</w:t>
      </w:r>
      <w:r w:rsidRPr="002554CC">
        <w:t xml:space="preserve">pectrum </w:t>
      </w:r>
      <w:r>
        <w:t xml:space="preserve">is also critical to </w:t>
      </w:r>
      <w:r w:rsidRPr="002554CC">
        <w:t>meteorological climate and weather monitoring</w:t>
      </w:r>
      <w:r>
        <w:t xml:space="preserve"> services, as well as </w:t>
      </w:r>
      <w:r w:rsidRPr="00F65C39">
        <w:t>scientific applications for earth observation, including climate change modelling</w:t>
      </w:r>
      <w:r>
        <w:t>. Government agencies</w:t>
      </w:r>
      <w:r w:rsidR="00BD48A4">
        <w:t>,</w:t>
      </w:r>
      <w:r>
        <w:t xml:space="preserve"> such as the </w:t>
      </w:r>
      <w:hyperlink r:id="rId66" w:history="1">
        <w:r w:rsidRPr="00B90E9A">
          <w:rPr>
            <w:rStyle w:val="Hyperlink"/>
            <w:szCs w:val="20"/>
          </w:rPr>
          <w:t>Bureau of Meteorology and CSIRO</w:t>
        </w:r>
      </w:hyperlink>
      <w:r w:rsidR="00BD48A4" w:rsidRPr="00CC74BF">
        <w:t>,</w:t>
      </w:r>
      <w:r w:rsidRPr="00EC334B">
        <w:t xml:space="preserve"> </w:t>
      </w:r>
      <w:r>
        <w:t>use spectrum when</w:t>
      </w:r>
      <w:r w:rsidRPr="00EC334B">
        <w:t xml:space="preserve"> monito</w:t>
      </w:r>
      <w:r>
        <w:t>ring</w:t>
      </w:r>
      <w:r w:rsidRPr="00EC334B">
        <w:t xml:space="preserve">, </w:t>
      </w:r>
      <w:r>
        <w:t>analysing, predicting</w:t>
      </w:r>
      <w:r w:rsidRPr="00EC334B">
        <w:t xml:space="preserve"> and communica</w:t>
      </w:r>
      <w:r>
        <w:t>ting</w:t>
      </w:r>
      <w:r w:rsidRPr="00EC334B">
        <w:t xml:space="preserve"> changes in Australia’s climate</w:t>
      </w:r>
      <w:r>
        <w:t xml:space="preserve">. </w:t>
      </w:r>
    </w:p>
    <w:p w14:paraId="36D8CDBC" w14:textId="21D021A3" w:rsidR="001974B3" w:rsidRPr="00C61ACA" w:rsidRDefault="001974B3" w:rsidP="001974B3">
      <w:pPr>
        <w:spacing w:before="120" w:after="120" w:line="240" w:lineRule="auto"/>
        <w:rPr>
          <w:rFonts w:cs="Arial"/>
          <w:szCs w:val="20"/>
        </w:rPr>
      </w:pPr>
      <w:r>
        <w:rPr>
          <w:rFonts w:cs="Arial"/>
          <w:szCs w:val="20"/>
        </w:rPr>
        <w:t>With rapid technological advancements, we are increasingly looking to how spectrum can be used to support more efficient communications energy use</w:t>
      </w:r>
      <w:r>
        <w:rPr>
          <w:rStyle w:val="FootnoteReference"/>
          <w:rFonts w:cs="Arial"/>
          <w:szCs w:val="20"/>
        </w:rPr>
        <w:footnoteReference w:id="6"/>
      </w:r>
      <w:r>
        <w:rPr>
          <w:rFonts w:cs="Arial"/>
          <w:szCs w:val="20"/>
        </w:rPr>
        <w:t xml:space="preserve"> and </w:t>
      </w:r>
      <w:r w:rsidRPr="003A4E68">
        <w:rPr>
          <w:rFonts w:cs="Arial"/>
          <w:szCs w:val="20"/>
        </w:rPr>
        <w:t xml:space="preserve">climate initiatives. </w:t>
      </w:r>
      <w:r>
        <w:rPr>
          <w:rFonts w:cs="Arial"/>
          <w:szCs w:val="20"/>
        </w:rPr>
        <w:t>This includes monitoring</w:t>
      </w:r>
      <w:r w:rsidRPr="003A4E68">
        <w:rPr>
          <w:rFonts w:cs="Arial"/>
          <w:szCs w:val="20"/>
        </w:rPr>
        <w:t xml:space="preserve"> international regulatory counterparts</w:t>
      </w:r>
      <w:r>
        <w:rPr>
          <w:rFonts w:cs="Arial"/>
          <w:szCs w:val="20"/>
        </w:rPr>
        <w:t>’</w:t>
      </w:r>
      <w:r w:rsidRPr="003A4E68">
        <w:rPr>
          <w:rFonts w:cs="Arial"/>
          <w:szCs w:val="20"/>
        </w:rPr>
        <w:t xml:space="preserve"> innovative uses of spectrum to reduce emissions</w:t>
      </w:r>
      <w:r>
        <w:rPr>
          <w:rStyle w:val="FootnoteReference"/>
          <w:rFonts w:cs="Arial"/>
          <w:szCs w:val="20"/>
        </w:rPr>
        <w:footnoteReference w:id="7"/>
      </w:r>
      <w:r w:rsidR="00BD48A4">
        <w:rPr>
          <w:rFonts w:cs="Arial"/>
          <w:szCs w:val="20"/>
        </w:rPr>
        <w:t>,</w:t>
      </w:r>
      <w:r>
        <w:rPr>
          <w:rFonts w:cs="Arial"/>
          <w:szCs w:val="20"/>
        </w:rPr>
        <w:t xml:space="preserve"> and evaluating their suitability in an Australian context. </w:t>
      </w:r>
    </w:p>
    <w:p w14:paraId="36597805" w14:textId="77777777" w:rsidR="001974B3" w:rsidRDefault="001974B3" w:rsidP="008A4EC3">
      <w:pPr>
        <w:pStyle w:val="Heading2"/>
      </w:pPr>
      <w:bookmarkStart w:id="119" w:name="_Toc129076739"/>
      <w:bookmarkStart w:id="120" w:name="_Toc146527341"/>
      <w:r>
        <w:t>Broadcast spectrum developments</w:t>
      </w:r>
      <w:bookmarkEnd w:id="119"/>
      <w:bookmarkEnd w:id="120"/>
      <w:r>
        <w:t xml:space="preserve"> </w:t>
      </w:r>
    </w:p>
    <w:p w14:paraId="215E1FAD" w14:textId="52021861" w:rsidR="001974B3" w:rsidRDefault="001974B3" w:rsidP="001974B3">
      <w:r>
        <w:t xml:space="preserve">The </w:t>
      </w:r>
      <w:r w:rsidR="00BD48A4">
        <w:t>g</w:t>
      </w:r>
      <w:r>
        <w:t xml:space="preserve">overnment has </w:t>
      </w:r>
      <w:r w:rsidRPr="00C026C0">
        <w:t xml:space="preserve">outlined a </w:t>
      </w:r>
      <w:hyperlink r:id="rId67" w:history="1">
        <w:r w:rsidRPr="00C026C0">
          <w:rPr>
            <w:rStyle w:val="Hyperlink"/>
          </w:rPr>
          <w:t>range of objectives for broadcasting and media reform</w:t>
        </w:r>
      </w:hyperlink>
      <w:r w:rsidR="00BD48A4" w:rsidRPr="00323B73">
        <w:rPr>
          <w:rStyle w:val="Hyperlink"/>
          <w:color w:val="auto"/>
          <w:u w:val="none"/>
        </w:rPr>
        <w:t>,</w:t>
      </w:r>
      <w:r>
        <w:t xml:space="preserve"> which aim to strengthen Australian media outlets and provide equitable access to media services and content to all Australians. We contribute to a </w:t>
      </w:r>
      <w:r w:rsidRPr="00942B26">
        <w:t xml:space="preserve">range of </w:t>
      </w:r>
      <w:r w:rsidR="00BD48A4">
        <w:t>g</w:t>
      </w:r>
      <w:r>
        <w:t>overnment broadcasting</w:t>
      </w:r>
      <w:r w:rsidRPr="00942B26">
        <w:t xml:space="preserve"> initiatives</w:t>
      </w:r>
      <w:r>
        <w:t xml:space="preserve"> to support these objectives. We are an associate member of the</w:t>
      </w:r>
      <w:r w:rsidRPr="008215FE">
        <w:t xml:space="preserve"> </w:t>
      </w:r>
      <w:hyperlink r:id="rId68" w:anchor=":~:text=is%20an%20understatement.-,%27,of%20industry%20and%20government%20representatives." w:history="1">
        <w:r w:rsidRPr="000B78D7">
          <w:rPr>
            <w:rStyle w:val="Hyperlink"/>
          </w:rPr>
          <w:t>Future of Broadcasting Working Group</w:t>
        </w:r>
      </w:hyperlink>
      <w:r w:rsidRPr="00D62A2B">
        <w:t>, which</w:t>
      </w:r>
      <w:r>
        <w:t xml:space="preserve"> has been established to consider future TV technologies and related market reforms. To help inform the </w:t>
      </w:r>
      <w:r w:rsidR="00BD48A4">
        <w:t>g</w:t>
      </w:r>
      <w:r>
        <w:t xml:space="preserve">overnment's deliberations, we are progressing technical </w:t>
      </w:r>
      <w:r w:rsidRPr="00ED1067">
        <w:t>research</w:t>
      </w:r>
      <w:r>
        <w:t>,</w:t>
      </w:r>
      <w:r w:rsidRPr="00ED1067">
        <w:t xml:space="preserve"> funded from the </w:t>
      </w:r>
      <w:hyperlink r:id="rId69" w:history="1">
        <w:r w:rsidRPr="00A9185F">
          <w:rPr>
            <w:rStyle w:val="Hyperlink"/>
          </w:rPr>
          <w:fldChar w:fldCharType="begin"/>
        </w:r>
        <w:r w:rsidRPr="00A9185F">
          <w:rPr>
            <w:rStyle w:val="Hyperlink"/>
          </w:rPr>
          <w:fldChar w:fldCharType="separate"/>
        </w:r>
        <w:r w:rsidRPr="00A9185F">
          <w:rPr>
            <w:rStyle w:val="Hyperlink"/>
          </w:rPr>
          <w:t>Television Research and Policy Development Program</w:t>
        </w:r>
        <w:r w:rsidRPr="00A9185F">
          <w:rPr>
            <w:rStyle w:val="Hyperlink"/>
          </w:rPr>
          <w:fldChar w:fldCharType="end"/>
        </w:r>
        <w:r w:rsidRPr="00A9185F">
          <w:rPr>
            <w:rStyle w:val="Hyperlink"/>
          </w:rPr>
          <w:t>Television Research and Policy Development Program</w:t>
        </w:r>
      </w:hyperlink>
      <w:r>
        <w:t xml:space="preserve">. The </w:t>
      </w:r>
      <w:r w:rsidR="00BD48A4">
        <w:t>g</w:t>
      </w:r>
      <w:r>
        <w:t xml:space="preserve">overnment has also indicated it will be considering </w:t>
      </w:r>
      <w:r w:rsidRPr="00735A88">
        <w:t>the Commercial Broadcasting Tax arrangements</w:t>
      </w:r>
      <w:r>
        <w:t xml:space="preserve">. Our </w:t>
      </w:r>
      <w:hyperlink r:id="rId70" w:history="1">
        <w:r w:rsidRPr="00AC4B54">
          <w:rPr>
            <w:rStyle w:val="Hyperlink"/>
          </w:rPr>
          <w:t>report to the Minister</w:t>
        </w:r>
      </w:hyperlink>
      <w:r>
        <w:t xml:space="preserve"> on the review of the </w:t>
      </w:r>
      <w:r>
        <w:rPr>
          <w:i/>
          <w:iCs/>
        </w:rPr>
        <w:t>Commercial Broadcasting (Tax) Act 2017</w:t>
      </w:r>
      <w:r>
        <w:t xml:space="preserve"> </w:t>
      </w:r>
      <w:r w:rsidRPr="00E03209">
        <w:t>was tabled in Parliament on 22</w:t>
      </w:r>
      <w:r>
        <w:t> </w:t>
      </w:r>
      <w:r w:rsidRPr="00E03209">
        <w:t>June 2021.</w:t>
      </w:r>
      <w:r>
        <w:t xml:space="preserve"> We made recommendations about the pricing methodology and a number of potential administrative simplifications. </w:t>
      </w:r>
    </w:p>
    <w:p w14:paraId="32F1EABE" w14:textId="3FF61D92" w:rsidR="001974B3" w:rsidRPr="0033477F" w:rsidRDefault="001974B3" w:rsidP="0039596C">
      <w:pPr>
        <w:pStyle w:val="Heading2"/>
      </w:pPr>
      <w:bookmarkStart w:id="121" w:name="_Toc129076740"/>
      <w:bookmarkStart w:id="122" w:name="_Toc146527342"/>
      <w:r>
        <w:t>International engagement</w:t>
      </w:r>
      <w:bookmarkEnd w:id="121"/>
      <w:bookmarkEnd w:id="122"/>
    </w:p>
    <w:p w14:paraId="05C74C06" w14:textId="00C12616" w:rsidR="001974B3" w:rsidRDefault="001974B3" w:rsidP="001974B3">
      <w:r>
        <w:t>The</w:t>
      </w:r>
      <w:r w:rsidRPr="0024608D">
        <w:t xml:space="preserve"> </w:t>
      </w:r>
      <w:r>
        <w:t>ITU</w:t>
      </w:r>
      <w:r w:rsidRPr="0024608D">
        <w:t>’s WRC is a key part of our 2023</w:t>
      </w:r>
      <w:r w:rsidRPr="00AA2A94">
        <w:t>–</w:t>
      </w:r>
      <w:r w:rsidRPr="0024608D">
        <w:t xml:space="preserve">24 work program. </w:t>
      </w:r>
      <w:r w:rsidR="00F70615" w:rsidRPr="00EE0235">
        <w:t>P</w:t>
      </w:r>
      <w:r w:rsidR="00EA2433" w:rsidRPr="00EE0235">
        <w:t>reparing for and attending the World Radiocommunication Conference 2023 (WRC-23) is a strategic priority for the ACMA and a significant number of staff will be involved in this activity.</w:t>
      </w:r>
      <w:r w:rsidR="00EA2433" w:rsidRPr="00EA2433">
        <w:t xml:space="preserve"> </w:t>
      </w:r>
      <w:hyperlink r:id="rId71" w:history="1">
        <w:r w:rsidRPr="0024608D">
          <w:rPr>
            <w:rStyle w:val="Hyperlink"/>
          </w:rPr>
          <w:t>WRC</w:t>
        </w:r>
        <w:r w:rsidRPr="0024608D">
          <w:rPr>
            <w:rStyle w:val="Hyperlink"/>
          </w:rPr>
          <w:noBreakHyphen/>
          <w:t>23</w:t>
        </w:r>
      </w:hyperlink>
      <w:r w:rsidRPr="0024608D">
        <w:t xml:space="preserve"> will be held in Dubai, </w:t>
      </w:r>
      <w:r>
        <w:t xml:space="preserve">in the </w:t>
      </w:r>
      <w:r w:rsidRPr="0024608D">
        <w:t>U</w:t>
      </w:r>
      <w:r>
        <w:t xml:space="preserve">nited </w:t>
      </w:r>
      <w:r w:rsidRPr="0024608D">
        <w:t>A</w:t>
      </w:r>
      <w:r>
        <w:t xml:space="preserve">rab </w:t>
      </w:r>
      <w:r w:rsidRPr="0024608D">
        <w:t>E</w:t>
      </w:r>
      <w:r>
        <w:t>mirates</w:t>
      </w:r>
      <w:r w:rsidRPr="0024608D">
        <w:t>, from 20 November to 15 December 2023. At WRC-23</w:t>
      </w:r>
      <w:r w:rsidR="00BD48A4">
        <w:t>,</w:t>
      </w:r>
      <w:r w:rsidRPr="0024608D">
        <w:t xml:space="preserve"> we will consider possible new frequency allocations, service identifications, and regulatory and procedural matters across a range of services and applications.</w:t>
      </w:r>
      <w:r>
        <w:t xml:space="preserve"> </w:t>
      </w:r>
    </w:p>
    <w:p w14:paraId="49BC4338" w14:textId="7988BB51" w:rsidR="001974B3" w:rsidRDefault="001974B3" w:rsidP="001974B3">
      <w:r>
        <w:t xml:space="preserve">The Department leads Australia’s delegation to and participation in WRCs, and we provide </w:t>
      </w:r>
      <w:r>
        <w:rPr>
          <w:rFonts w:cs="Arial"/>
          <w:color w:val="212529"/>
          <w:shd w:val="clear" w:color="auto" w:fill="FFFFFF"/>
        </w:rPr>
        <w:t xml:space="preserve">expert technical and regulatory advice to the Department and lead Australia's engagement in technical radiocommunication forums. </w:t>
      </w:r>
      <w:r>
        <w:t xml:space="preserve">We coordinate the </w:t>
      </w:r>
      <w:r w:rsidR="00BD48A4">
        <w:t>6</w:t>
      </w:r>
      <w:r w:rsidR="00BD48A4" w:rsidRPr="00DF41A5">
        <w:t xml:space="preserve"> </w:t>
      </w:r>
      <w:r w:rsidRPr="00DF41A5">
        <w:t>Australian Radiocommunication Study Groups</w:t>
      </w:r>
      <w:r>
        <w:t xml:space="preserve"> (ARSGs</w:t>
      </w:r>
      <w:r w:rsidR="00BD48A4">
        <w:t xml:space="preserve">) – </w:t>
      </w:r>
      <w:r w:rsidRPr="00527D99">
        <w:t>groups of experts in the work of their respective ITU Radiocommunication Sector (ITU-R) Study Groups</w:t>
      </w:r>
      <w:r w:rsidR="00BD48A4">
        <w:t xml:space="preserve"> – </w:t>
      </w:r>
      <w:r>
        <w:t xml:space="preserve">that </w:t>
      </w:r>
      <w:r w:rsidRPr="00F31948">
        <w:t>help to form Australian positions on issues considered at the regional (Asia-Pacific) and international level</w:t>
      </w:r>
      <w:r>
        <w:t xml:space="preserve">. </w:t>
      </w:r>
      <w:r w:rsidR="00F451EB" w:rsidRPr="00BE1427">
        <w:t xml:space="preserve">We also lead </w:t>
      </w:r>
      <w:r w:rsidR="00731B6C" w:rsidRPr="00BE1427">
        <w:t>Australia’s engagement in non-treaty level forums</w:t>
      </w:r>
      <w:r w:rsidR="00DA7CBD" w:rsidRPr="00BE1427">
        <w:t>,</w:t>
      </w:r>
      <w:r w:rsidR="00731B6C" w:rsidRPr="00BE1427">
        <w:t xml:space="preserve"> such as the ITU-R Study Groups and the APT Wireless Group (AWG).</w:t>
      </w:r>
    </w:p>
    <w:p w14:paraId="566B884B" w14:textId="13EA2ADC" w:rsidR="001974B3" w:rsidRDefault="001974B3" w:rsidP="001974B3">
      <w:r>
        <w:t xml:space="preserve">We are </w:t>
      </w:r>
      <w:r w:rsidR="00CD638A">
        <w:t>also</w:t>
      </w:r>
      <w:r>
        <w:t xml:space="preserve"> committed to international engagement with our regulatory counterparts and</w:t>
      </w:r>
      <w:r w:rsidR="00BD48A4">
        <w:t>,</w:t>
      </w:r>
      <w:r>
        <w:t xml:space="preserve"> in particular, strengthening</w:t>
      </w:r>
      <w:r w:rsidRPr="00B834E6">
        <w:t xml:space="preserve"> </w:t>
      </w:r>
      <w:r>
        <w:t>our relationship</w:t>
      </w:r>
      <w:r w:rsidRPr="00B834E6">
        <w:t xml:space="preserve"> </w:t>
      </w:r>
      <w:r w:rsidR="00BD48A4">
        <w:t xml:space="preserve">with </w:t>
      </w:r>
      <w:r w:rsidRPr="00B834E6">
        <w:t>and cooperation between Australia and the Indo-Pacific.</w:t>
      </w:r>
      <w:r>
        <w:t xml:space="preserve"> For example, in 2022 w</w:t>
      </w:r>
      <w:r w:rsidRPr="003D25DC">
        <w:t xml:space="preserve">e welcomed </w:t>
      </w:r>
      <w:r>
        <w:t xml:space="preserve">a delegation </w:t>
      </w:r>
      <w:r w:rsidRPr="003D25DC">
        <w:t>from the Papua</w:t>
      </w:r>
      <w:r w:rsidR="00F84D71">
        <w:t xml:space="preserve"> </w:t>
      </w:r>
      <w:r w:rsidRPr="003D25DC">
        <w:t>New</w:t>
      </w:r>
      <w:r w:rsidR="00F84D71">
        <w:t xml:space="preserve"> </w:t>
      </w:r>
      <w:r w:rsidRPr="003D25DC">
        <w:t>Guinea National Information and Communications Technology Authority to our Melbourne office</w:t>
      </w:r>
      <w:r>
        <w:t>. In the past year</w:t>
      </w:r>
      <w:r w:rsidR="00BD48A4">
        <w:t>,</w:t>
      </w:r>
      <w:r>
        <w:t xml:space="preserve"> we have also met with representatives from the Kiribati and Indonesian governments on spectrum regulation. We also regularly engage with peer regulators on issue</w:t>
      </w:r>
      <w:r w:rsidR="00B625D5">
        <w:t>s</w:t>
      </w:r>
      <w:r>
        <w:t xml:space="preserve"> of common interest</w:t>
      </w:r>
      <w:r w:rsidR="00B625D5">
        <w:t xml:space="preserve"> and</w:t>
      </w:r>
      <w:r>
        <w:t xml:space="preserve"> to share information. </w:t>
      </w:r>
    </w:p>
    <w:p w14:paraId="765893FD" w14:textId="77777777" w:rsidR="001974B3" w:rsidRDefault="001974B3" w:rsidP="0039596C">
      <w:pPr>
        <w:pStyle w:val="Heading2"/>
      </w:pPr>
      <w:bookmarkStart w:id="123" w:name="_Toc129076741"/>
      <w:bookmarkStart w:id="124" w:name="_Toc146527343"/>
      <w:r>
        <w:t>Spectrum management system</w:t>
      </w:r>
      <w:bookmarkEnd w:id="123"/>
      <w:bookmarkEnd w:id="124"/>
    </w:p>
    <w:p w14:paraId="3F323C95" w14:textId="34EC1BF0" w:rsidR="001974B3" w:rsidRDefault="001974B3" w:rsidP="001974B3">
      <w:r>
        <w:t xml:space="preserve">Over the coming years, we will </w:t>
      </w:r>
      <w:r w:rsidRPr="00626F46">
        <w:t>deliver</w:t>
      </w:r>
      <w:r>
        <w:t xml:space="preserve"> a </w:t>
      </w:r>
      <w:r w:rsidRPr="008316FC">
        <w:t>modernised spectrum licence system and online auction capability</w:t>
      </w:r>
      <w:r w:rsidR="00BD48A4">
        <w:t>. T</w:t>
      </w:r>
      <w:r>
        <w:t xml:space="preserve">hese </w:t>
      </w:r>
      <w:r w:rsidR="00B625D5">
        <w:t xml:space="preserve">systems </w:t>
      </w:r>
      <w:r>
        <w:t>will allow us to continue to effectively manage the</w:t>
      </w:r>
      <w:r w:rsidRPr="00626F46">
        <w:t xml:space="preserve"> more than 1</w:t>
      </w:r>
      <w:r w:rsidR="00E523E8">
        <w:t>7</w:t>
      </w:r>
      <w:r w:rsidRPr="00626F46">
        <w:t xml:space="preserve">0,000 </w:t>
      </w:r>
      <w:r w:rsidR="00BD48A4">
        <w:t xml:space="preserve">spectrum </w:t>
      </w:r>
      <w:r w:rsidRPr="00626F46">
        <w:t>licences held across Australia</w:t>
      </w:r>
      <w:r>
        <w:t>, and</w:t>
      </w:r>
      <w:r w:rsidRPr="00626F46">
        <w:t xml:space="preserve"> </w:t>
      </w:r>
      <w:r>
        <w:t xml:space="preserve">design spectrum allocations that best promote the long-term public interest. This follows the government’s </w:t>
      </w:r>
      <w:r w:rsidRPr="00A34B43">
        <w:t>$26.</w:t>
      </w:r>
      <w:r w:rsidR="00BD48A4" w:rsidRPr="00A34B43">
        <w:t>2</w:t>
      </w:r>
      <w:r w:rsidR="00BD48A4">
        <w:t xml:space="preserve">8 </w:t>
      </w:r>
      <w:r w:rsidRPr="00A34B43">
        <w:t xml:space="preserve">million </w:t>
      </w:r>
      <w:r>
        <w:t xml:space="preserve">commitment </w:t>
      </w:r>
      <w:r w:rsidRPr="00A34B43">
        <w:t xml:space="preserve">over </w:t>
      </w:r>
      <w:r>
        <w:t>5</w:t>
      </w:r>
      <w:r w:rsidR="00533056">
        <w:t xml:space="preserve"> </w:t>
      </w:r>
      <w:r w:rsidRPr="00A34B43">
        <w:t>years for</w:t>
      </w:r>
      <w:r>
        <w:t xml:space="preserve"> a</w:t>
      </w:r>
      <w:r w:rsidRPr="00626F46">
        <w:t xml:space="preserve"> new spectrum management system and</w:t>
      </w:r>
      <w:r>
        <w:t xml:space="preserve"> </w:t>
      </w:r>
      <w:r w:rsidRPr="00626F46">
        <w:t>ongoing auction capability</w:t>
      </w:r>
      <w:r>
        <w:t>, supported by</w:t>
      </w:r>
      <w:r w:rsidRPr="00A34B43">
        <w:t xml:space="preserve"> approximately $1.</w:t>
      </w:r>
      <w:r w:rsidR="00BD48A4" w:rsidRPr="00A34B43">
        <w:t>4</w:t>
      </w:r>
      <w:r w:rsidR="00BD48A4">
        <w:t>5</w:t>
      </w:r>
      <w:r w:rsidR="00BD48A4" w:rsidRPr="00A34B43">
        <w:t xml:space="preserve"> </w:t>
      </w:r>
      <w:r w:rsidRPr="00A34B43">
        <w:t xml:space="preserve">million </w:t>
      </w:r>
      <w:r>
        <w:t xml:space="preserve">in </w:t>
      </w:r>
      <w:r w:rsidRPr="00A34B43">
        <w:t>ongoing funding from 2026</w:t>
      </w:r>
      <w:r w:rsidR="00BD48A4">
        <w:t>–</w:t>
      </w:r>
      <w:r w:rsidRPr="00A34B43">
        <w:t>27</w:t>
      </w:r>
      <w:r>
        <w:t>.</w:t>
      </w:r>
    </w:p>
    <w:p w14:paraId="079F0838" w14:textId="5D439E54" w:rsidR="00DB1056" w:rsidRPr="00770E96" w:rsidRDefault="00DB1056" w:rsidP="00177C1F">
      <w:pPr>
        <w:pStyle w:val="Heading2"/>
      </w:pPr>
      <w:bookmarkStart w:id="125" w:name="_Toc146527344"/>
      <w:r>
        <w:t>Ongoing regulatory improvements</w:t>
      </w:r>
      <w:bookmarkEnd w:id="125"/>
    </w:p>
    <w:p w14:paraId="054AFAB9" w14:textId="60F89A7B" w:rsidR="001974B3" w:rsidRDefault="001974B3" w:rsidP="001974B3">
      <w:pPr>
        <w:pStyle w:val="Paragraph"/>
      </w:pPr>
      <w:r w:rsidRPr="00C039A5">
        <w:t xml:space="preserve">We </w:t>
      </w:r>
      <w:r>
        <w:t>are always working to</w:t>
      </w:r>
      <w:r w:rsidRPr="00C039A5">
        <w:t xml:space="preserve"> improve our regulatory processes </w:t>
      </w:r>
      <w:r>
        <w:t xml:space="preserve">and frameworks, </w:t>
      </w:r>
      <w:r w:rsidRPr="00C039A5">
        <w:t xml:space="preserve">and optimise outcomes for licensees and the public. </w:t>
      </w:r>
      <w:r>
        <w:t>This includes our work to review</w:t>
      </w:r>
      <w:r w:rsidRPr="00C039A5">
        <w:t xml:space="preserve"> </w:t>
      </w:r>
      <w:r w:rsidRPr="00C81938">
        <w:t xml:space="preserve">radiocommunications </w:t>
      </w:r>
      <w:r w:rsidRPr="00C039A5">
        <w:t>instruments due to sunset</w:t>
      </w:r>
      <w:r>
        <w:t>. In 2023–24</w:t>
      </w:r>
      <w:r w:rsidR="00BD48A4">
        <w:t>,</w:t>
      </w:r>
      <w:r>
        <w:t xml:space="preserve"> this will include reviewing and consulting on some radiocommunications instruments scheduled to sunset in 2025 </w:t>
      </w:r>
      <w:r w:rsidRPr="00C039A5">
        <w:t xml:space="preserve">(outlined at </w:t>
      </w:r>
      <w:hyperlink w:anchor="_Appendix_A_–" w:history="1">
        <w:r w:rsidRPr="00AF2A1E">
          <w:rPr>
            <w:rStyle w:val="Hyperlink"/>
          </w:rPr>
          <w:t>Appendix A</w:t>
        </w:r>
      </w:hyperlink>
      <w:r w:rsidRPr="00C039A5">
        <w:t>)</w:t>
      </w:r>
      <w:r>
        <w:t xml:space="preserve">. </w:t>
      </w:r>
    </w:p>
    <w:p w14:paraId="209DC919" w14:textId="25DE6B5C" w:rsidR="00E402FA" w:rsidRPr="00C81938" w:rsidRDefault="001974B3" w:rsidP="002A7C6A">
      <w:pPr>
        <w:keepNext/>
        <w:keepLines/>
      </w:pPr>
      <w:r>
        <w:t>Additionally, we are working to bring radiocommunications equipment regulation into the equipment rules framework. As part of this body of work, w</w:t>
      </w:r>
      <w:r w:rsidRPr="006D10FC">
        <w:t xml:space="preserve">e have made the </w:t>
      </w:r>
      <w:r w:rsidRPr="007B5924">
        <w:t>Radiocommunications Equipment (General) Rules 2021</w:t>
      </w:r>
      <w:r w:rsidRPr="00754AB3">
        <w:t>, which</w:t>
      </w:r>
      <w:r w:rsidRPr="00DC3A4A">
        <w:t xml:space="preserve"> </w:t>
      </w:r>
      <w:r w:rsidR="00BD48A4">
        <w:t>is</w:t>
      </w:r>
      <w:r w:rsidR="00BD48A4" w:rsidRPr="00DC3A4A">
        <w:t xml:space="preserve"> </w:t>
      </w:r>
      <w:r w:rsidRPr="00DC3A4A">
        <w:t>designed to enforce the existing standards and labelling notices that were saved as equipment rules, allow the ACMA to issue permits for possession, operation or supply of non</w:t>
      </w:r>
      <w:r>
        <w:noBreakHyphen/>
      </w:r>
      <w:r w:rsidRPr="00DC3A4A">
        <w:t>standard devices and/or unlabelled devices</w:t>
      </w:r>
      <w:r w:rsidR="00BD48A4">
        <w:t>,</w:t>
      </w:r>
      <w:r w:rsidRPr="00DC3A4A">
        <w:t xml:space="preserve"> and regulate the supply of cellular mobile repeaters.</w:t>
      </w:r>
      <w:r w:rsidR="00BD48A4">
        <w:t xml:space="preserve"> </w:t>
      </w:r>
      <w:r>
        <w:t>Consultation on</w:t>
      </w:r>
      <w:r w:rsidR="00AF4B45">
        <w:t xml:space="preserve"> the</w:t>
      </w:r>
      <w:r>
        <w:t xml:space="preserve"> regulation of electromagnetic compatibility will be part of this continuing body of work.</w:t>
      </w:r>
    </w:p>
    <w:p w14:paraId="0F3E019C" w14:textId="020E0CCF" w:rsidR="0026064E" w:rsidRPr="00C81938" w:rsidRDefault="0026064E" w:rsidP="006F3626">
      <w:pPr>
        <w:pStyle w:val="Heading1"/>
        <w:rPr>
          <w:rStyle w:val="Heading2Char"/>
          <w:b w:val="0"/>
          <w:bCs/>
          <w:iCs w:val="0"/>
          <w:sz w:val="53"/>
          <w:szCs w:val="32"/>
        </w:rPr>
      </w:pPr>
      <w:bookmarkStart w:id="126" w:name="_Toc146527345"/>
      <w:r w:rsidRPr="00C81938">
        <w:rPr>
          <w:rStyle w:val="Heading2Char"/>
          <w:b w:val="0"/>
          <w:bCs/>
          <w:iCs w:val="0"/>
          <w:sz w:val="53"/>
          <w:szCs w:val="32"/>
        </w:rPr>
        <w:t>Market and technology drivers of change in spectrum demand</w:t>
      </w:r>
      <w:bookmarkEnd w:id="126"/>
    </w:p>
    <w:p w14:paraId="11FB39AF" w14:textId="2C5C9A69" w:rsidR="001A490D" w:rsidRDefault="001A490D" w:rsidP="001A490D">
      <w:r w:rsidRPr="00F65C39">
        <w:t xml:space="preserve">Advanced connectivity, </w:t>
      </w:r>
      <w:r>
        <w:t xml:space="preserve">delivered via </w:t>
      </w:r>
      <w:r w:rsidRPr="00F65C39">
        <w:t>5G</w:t>
      </w:r>
      <w:r>
        <w:t xml:space="preserve"> wireless broadband</w:t>
      </w:r>
      <w:r w:rsidRPr="00F65C39">
        <w:t>, Wi</w:t>
      </w:r>
      <w:r>
        <w:noBreakHyphen/>
      </w:r>
      <w:r w:rsidRPr="00F65C39">
        <w:t>Fi</w:t>
      </w:r>
      <w:r>
        <w:t> </w:t>
      </w:r>
      <w:r w:rsidRPr="00F65C39">
        <w:t>6</w:t>
      </w:r>
      <w:r w:rsidR="004B60CF">
        <w:t>,</w:t>
      </w:r>
      <w:r w:rsidRPr="00F65C39">
        <w:t xml:space="preserve"> and LEO satellites </w:t>
      </w:r>
      <w:r>
        <w:t>is of increasing interest in the Australian communications market.</w:t>
      </w:r>
      <w:r w:rsidRPr="00F65C39">
        <w:t xml:space="preserve"> </w:t>
      </w:r>
      <w:r>
        <w:t>Key technology trends such as c</w:t>
      </w:r>
      <w:r w:rsidRPr="00F65C39">
        <w:t>loud and edge</w:t>
      </w:r>
      <w:r w:rsidR="00533056">
        <w:t xml:space="preserve"> </w:t>
      </w:r>
      <w:r w:rsidRPr="00F65C39">
        <w:t xml:space="preserve">computing, </w:t>
      </w:r>
      <w:r>
        <w:t>c</w:t>
      </w:r>
      <w:r w:rsidRPr="00F65C39">
        <w:t xml:space="preserve">lean-energy solutions and enhanced network capabilities are </w:t>
      </w:r>
      <w:r>
        <w:t>driving data intensive communications, and shaping spectrum demand by wireless and satellite communications.</w:t>
      </w:r>
      <w:r>
        <w:rPr>
          <w:rStyle w:val="FootnoteReference"/>
        </w:rPr>
        <w:footnoteReference w:id="8"/>
      </w:r>
    </w:p>
    <w:p w14:paraId="6DE099CE" w14:textId="0EFEAC8F" w:rsidR="001A490D" w:rsidRDefault="001A490D" w:rsidP="001A490D">
      <w:r>
        <w:t>Short term, h</w:t>
      </w:r>
      <w:r w:rsidRPr="00F65C39">
        <w:t>eightened demand for new technologies, which, along with the global adoption on IoT and connected services</w:t>
      </w:r>
      <w:r>
        <w:rPr>
          <w:rStyle w:val="FootnoteReference"/>
        </w:rPr>
        <w:footnoteReference w:id="9"/>
      </w:r>
      <w:r w:rsidR="00643065">
        <w:t>,</w:t>
      </w:r>
      <w:r w:rsidRPr="00F65C39">
        <w:t xml:space="preserve"> </w:t>
      </w:r>
      <w:r w:rsidR="00643065">
        <w:t xml:space="preserve">have </w:t>
      </w:r>
      <w:r w:rsidRPr="00F65C39">
        <w:t>resulted in a global shortage of semiconductors (</w:t>
      </w:r>
      <w:r w:rsidRPr="00C90932">
        <w:t xml:space="preserve">which form the basis of what are commonly known as </w:t>
      </w:r>
      <w:r w:rsidR="00643065">
        <w:t>‘</w:t>
      </w:r>
      <w:r w:rsidRPr="00F65C39">
        <w:t>chips</w:t>
      </w:r>
      <w:r w:rsidR="00643065">
        <w:t>’</w:t>
      </w:r>
      <w:r w:rsidRPr="00F65C39">
        <w:t xml:space="preserve">). This </w:t>
      </w:r>
      <w:r w:rsidR="00643065">
        <w:t>has affected</w:t>
      </w:r>
      <w:r w:rsidR="00643065" w:rsidRPr="00F65C39">
        <w:t xml:space="preserve"> </w:t>
      </w:r>
      <w:r>
        <w:t xml:space="preserve">the </w:t>
      </w:r>
      <w:r w:rsidRPr="00F65C39">
        <w:t xml:space="preserve">development and distribution of </w:t>
      </w:r>
      <w:r>
        <w:t xml:space="preserve">various </w:t>
      </w:r>
      <w:r w:rsidRPr="00F65C39">
        <w:t xml:space="preserve">new and emerging </w:t>
      </w:r>
      <w:r>
        <w:t xml:space="preserve">radiocommunications </w:t>
      </w:r>
      <w:r w:rsidRPr="00F65C39">
        <w:t>technologies</w:t>
      </w:r>
      <w:r>
        <w:t xml:space="preserve"> in the Australian market</w:t>
      </w:r>
      <w:r w:rsidRPr="00F65C39">
        <w:t>.</w:t>
      </w:r>
      <w:r>
        <w:t xml:space="preserve"> </w:t>
      </w:r>
      <w:r w:rsidRPr="00D12FAE">
        <w:t>Strategic competition among major economies</w:t>
      </w:r>
      <w:r>
        <w:t xml:space="preserve"> is</w:t>
      </w:r>
      <w:r w:rsidRPr="00D12FAE">
        <w:t xml:space="preserve"> also shaping the </w:t>
      </w:r>
      <w:r>
        <w:t>global communications</w:t>
      </w:r>
      <w:r w:rsidRPr="00D12FAE">
        <w:t xml:space="preserve"> environment.</w:t>
      </w:r>
      <w:r>
        <w:t xml:space="preserve"> </w:t>
      </w:r>
    </w:p>
    <w:p w14:paraId="43CE8422" w14:textId="2A60C909" w:rsidR="00906F57" w:rsidRPr="00123AB2" w:rsidRDefault="00906F57" w:rsidP="00906F57">
      <w:r>
        <w:t xml:space="preserve">In the </w:t>
      </w:r>
      <w:r w:rsidR="00693057">
        <w:t>remainder</w:t>
      </w:r>
      <w:r>
        <w:t xml:space="preserve"> of Part 1, we </w:t>
      </w:r>
      <w:r w:rsidR="00693057">
        <w:t>focus on</w:t>
      </w:r>
      <w:r>
        <w:t xml:space="preserve"> priorities of particular spectrum uses and the demand for spectrum that is being shaped by the evolving technologies and market drivers.</w:t>
      </w:r>
    </w:p>
    <w:p w14:paraId="50C9F746" w14:textId="5251DA24" w:rsidR="007059C6" w:rsidRDefault="007059C6" w:rsidP="007059C6">
      <w:pPr>
        <w:pStyle w:val="Heading2"/>
        <w:rPr>
          <w:rStyle w:val="Heading2Char"/>
          <w:rFonts w:eastAsiaTheme="majorEastAsia"/>
          <w:b/>
          <w:bCs/>
          <w:iCs/>
        </w:rPr>
      </w:pPr>
      <w:bookmarkStart w:id="127" w:name="_Toc146527346"/>
      <w:r w:rsidRPr="007059C6">
        <w:t>Wireless</w:t>
      </w:r>
      <w:r w:rsidRPr="005C387A">
        <w:rPr>
          <w:rStyle w:val="Heading2Char"/>
          <w:rFonts w:eastAsiaTheme="majorEastAsia"/>
          <w:b/>
          <w:bCs/>
          <w:iCs/>
        </w:rPr>
        <w:t xml:space="preserve"> (mobile and fixed) broadband</w:t>
      </w:r>
      <w:bookmarkEnd w:id="127"/>
    </w:p>
    <w:p w14:paraId="3BC2D793" w14:textId="77777777" w:rsidR="000B6C15" w:rsidRPr="009B5CAB" w:rsidRDefault="000B6C15" w:rsidP="000B6C15">
      <w:pPr>
        <w:keepNext/>
        <w:spacing w:before="60" w:after="60"/>
        <w:outlineLvl w:val="2"/>
        <w:rPr>
          <w:rFonts w:cs="Arial"/>
          <w:b/>
          <w:bCs/>
          <w:szCs w:val="26"/>
        </w:rPr>
      </w:pPr>
      <w:r w:rsidRPr="005C387A">
        <w:rPr>
          <w:rFonts w:cs="Arial"/>
          <w:b/>
          <w:bCs/>
          <w:szCs w:val="26"/>
        </w:rPr>
        <w:t>Overview</w:t>
      </w:r>
    </w:p>
    <w:p w14:paraId="3CD4ED7B" w14:textId="77777777" w:rsidR="000B6C15" w:rsidRPr="009B5CAB" w:rsidRDefault="000B6C15" w:rsidP="000B6C15">
      <w:pPr>
        <w:pStyle w:val="Paragraphbeforelist"/>
      </w:pPr>
      <w:r w:rsidRPr="009B5CAB">
        <w:t xml:space="preserve">In planning for future spectrum demand, we </w:t>
      </w:r>
      <w:r>
        <w:t xml:space="preserve">generally </w:t>
      </w:r>
      <w:r w:rsidRPr="009B5CAB">
        <w:t>recognise</w:t>
      </w:r>
      <w:r>
        <w:t xml:space="preserve"> </w:t>
      </w:r>
      <w:r w:rsidRPr="009B5CAB">
        <w:t>3</w:t>
      </w:r>
      <w:r>
        <w:t> </w:t>
      </w:r>
      <w:r w:rsidRPr="009B5CAB">
        <w:t xml:space="preserve">broad categories of </w:t>
      </w:r>
      <w:r w:rsidRPr="008537C9">
        <w:t>WBB use-</w:t>
      </w:r>
      <w:r w:rsidRPr="009B5CAB">
        <w:t>cases</w:t>
      </w:r>
      <w:r>
        <w:t>,</w:t>
      </w:r>
      <w:r w:rsidRPr="009B5CAB">
        <w:t xml:space="preserve"> </w:t>
      </w:r>
      <w:r>
        <w:t xml:space="preserve">outlined below, </w:t>
      </w:r>
      <w:r w:rsidRPr="009B5CAB">
        <w:t>and note that network deployments may reflect combinations of these categories</w:t>
      </w:r>
      <w:r>
        <w:t>:</w:t>
      </w:r>
      <w:r w:rsidRPr="009B5CAB">
        <w:t xml:space="preserve"> </w:t>
      </w:r>
    </w:p>
    <w:p w14:paraId="4FA761AC" w14:textId="77777777" w:rsidR="000B6C15" w:rsidRDefault="000B6C15" w:rsidP="000B6C15">
      <w:pPr>
        <w:pStyle w:val="ListParagraph"/>
        <w:numPr>
          <w:ilvl w:val="0"/>
          <w:numId w:val="14"/>
        </w:numPr>
        <w:spacing w:after="80"/>
        <w:ind w:left="426" w:hanging="426"/>
        <w:contextualSpacing w:val="0"/>
        <w:rPr>
          <w:rFonts w:cs="Arial"/>
          <w:szCs w:val="20"/>
        </w:rPr>
      </w:pPr>
      <w:r>
        <w:rPr>
          <w:rFonts w:cs="Arial"/>
          <w:szCs w:val="20"/>
        </w:rPr>
        <w:t>W</w:t>
      </w:r>
      <w:r w:rsidRPr="002428B2">
        <w:rPr>
          <w:rFonts w:cs="Arial"/>
          <w:szCs w:val="20"/>
        </w:rPr>
        <w:t>ide-area subscriber networks, served by ubiquitous base stations operated by one or more service providers – this category could be considered ‘conventional’ telecommunication carrier fixed or mobile broadband operations.</w:t>
      </w:r>
    </w:p>
    <w:p w14:paraId="635AE317" w14:textId="77777777" w:rsidR="000B6C15" w:rsidRDefault="000B6C15" w:rsidP="000B6C15">
      <w:pPr>
        <w:pStyle w:val="ListParagraph"/>
        <w:numPr>
          <w:ilvl w:val="0"/>
          <w:numId w:val="14"/>
        </w:numPr>
        <w:spacing w:after="80"/>
        <w:ind w:left="426" w:hanging="426"/>
        <w:contextualSpacing w:val="0"/>
        <w:rPr>
          <w:rFonts w:cs="Arial"/>
          <w:szCs w:val="20"/>
        </w:rPr>
      </w:pPr>
      <w:r w:rsidRPr="00105D24">
        <w:rPr>
          <w:rFonts w:cs="Arial"/>
          <w:szCs w:val="20"/>
        </w:rPr>
        <w:t xml:space="preserve">More limited market subscriber networks over smaller, localised areas, including, but not limited to, fixed WBB and fleet-oriented services. Services provided by wireless ISPs are an example of this type of use. </w:t>
      </w:r>
    </w:p>
    <w:p w14:paraId="30C6E0DE" w14:textId="77777777" w:rsidR="000B6C15" w:rsidRPr="00105D24" w:rsidRDefault="000B6C15" w:rsidP="000B6C15">
      <w:pPr>
        <w:pStyle w:val="ListParagraph"/>
        <w:numPr>
          <w:ilvl w:val="0"/>
          <w:numId w:val="14"/>
        </w:numPr>
        <w:ind w:left="426" w:hanging="426"/>
        <w:rPr>
          <w:rFonts w:cs="Arial"/>
          <w:szCs w:val="20"/>
        </w:rPr>
      </w:pPr>
      <w:r w:rsidRPr="00105D24">
        <w:rPr>
          <w:rFonts w:cs="Arial"/>
          <w:szCs w:val="20"/>
        </w:rPr>
        <w:t>Business</w:t>
      </w:r>
      <w:r>
        <w:rPr>
          <w:rFonts w:cs="Arial"/>
          <w:szCs w:val="20"/>
        </w:rPr>
        <w:t xml:space="preserve">, government or non-commercial </w:t>
      </w:r>
      <w:r w:rsidRPr="00105D24">
        <w:rPr>
          <w:rFonts w:cs="Arial"/>
          <w:szCs w:val="20"/>
        </w:rPr>
        <w:t xml:space="preserve">enterprise services operated </w:t>
      </w:r>
      <w:r>
        <w:rPr>
          <w:rFonts w:cs="Arial"/>
          <w:szCs w:val="20"/>
        </w:rPr>
        <w:t>or controlled</w:t>
      </w:r>
      <w:r w:rsidRPr="00105D24">
        <w:rPr>
          <w:rFonts w:cs="Arial"/>
          <w:szCs w:val="20"/>
        </w:rPr>
        <w:t xml:space="preserve"> by </w:t>
      </w:r>
      <w:r>
        <w:rPr>
          <w:rFonts w:cs="Arial"/>
          <w:szCs w:val="20"/>
        </w:rPr>
        <w:t>an</w:t>
      </w:r>
      <w:r w:rsidRPr="00105D24">
        <w:rPr>
          <w:rFonts w:cs="Arial"/>
          <w:szCs w:val="20"/>
        </w:rPr>
        <w:t xml:space="preserve"> entity within the confines of their own premises or land estate – for example, a hospital, education precinct or an industrial</w:t>
      </w:r>
      <w:r>
        <w:rPr>
          <w:rFonts w:cs="Arial"/>
          <w:szCs w:val="20"/>
        </w:rPr>
        <w:t xml:space="preserve">, mining </w:t>
      </w:r>
      <w:r w:rsidRPr="00105D24">
        <w:rPr>
          <w:rFonts w:cs="Arial"/>
          <w:szCs w:val="20"/>
        </w:rPr>
        <w:t>or transport facility. These private networks are usually best aligned with either class licen</w:t>
      </w:r>
      <w:r>
        <w:rPr>
          <w:rFonts w:cs="Arial"/>
          <w:szCs w:val="20"/>
        </w:rPr>
        <w:t>sing</w:t>
      </w:r>
      <w:r w:rsidRPr="00105D24">
        <w:rPr>
          <w:rFonts w:cs="Arial"/>
          <w:szCs w:val="20"/>
        </w:rPr>
        <w:t xml:space="preserve"> or local area apparatus</w:t>
      </w:r>
      <w:r>
        <w:rPr>
          <w:rFonts w:cs="Arial"/>
          <w:szCs w:val="20"/>
        </w:rPr>
        <w:t>-</w:t>
      </w:r>
      <w:r w:rsidRPr="00105D24">
        <w:rPr>
          <w:rFonts w:cs="Arial"/>
          <w:szCs w:val="20"/>
        </w:rPr>
        <w:t>licensing approaches and can use the access arrangements and bands identified above in the context of fixed wireless access (FWA).</w:t>
      </w:r>
      <w:r>
        <w:rPr>
          <w:rFonts w:cs="Arial"/>
          <w:szCs w:val="20"/>
        </w:rPr>
        <w:t xml:space="preserve"> These applications are sometimes referred to as ‘P5G’ when enabled by 5G technologies or ‘</w:t>
      </w:r>
      <w:proofErr w:type="spellStart"/>
      <w:r>
        <w:rPr>
          <w:rFonts w:cs="Arial"/>
          <w:szCs w:val="20"/>
        </w:rPr>
        <w:t>pLTE</w:t>
      </w:r>
      <w:proofErr w:type="spellEnd"/>
      <w:r>
        <w:rPr>
          <w:rFonts w:cs="Arial"/>
          <w:szCs w:val="20"/>
        </w:rPr>
        <w:t xml:space="preserve">’ when it uses </w:t>
      </w:r>
      <w:r w:rsidRPr="0012627E">
        <w:rPr>
          <w:rFonts w:cs="Arial"/>
          <w:szCs w:val="20"/>
        </w:rPr>
        <w:t>LTE</w:t>
      </w:r>
      <w:r>
        <w:rPr>
          <w:rFonts w:cs="Arial"/>
          <w:szCs w:val="20"/>
        </w:rPr>
        <w:t>.</w:t>
      </w:r>
    </w:p>
    <w:p w14:paraId="58AD739F" w14:textId="77777777" w:rsidR="000B6C15" w:rsidRPr="009B5CAB" w:rsidRDefault="000B6C15" w:rsidP="000B6C15">
      <w:r w:rsidRPr="009B5CAB">
        <w:t xml:space="preserve">We anticipate that growing demand for data </w:t>
      </w:r>
      <w:r>
        <w:t>will</w:t>
      </w:r>
      <w:r w:rsidRPr="009B5CAB">
        <w:t xml:space="preserve"> drive spectrum demand for 5G</w:t>
      </w:r>
      <w:r>
        <w:t xml:space="preserve"> uses</w:t>
      </w:r>
      <w:r w:rsidRPr="009B5CAB">
        <w:t xml:space="preserve">. Reviewing the arrangements in bands that are already licensed for WBB is important to ensure existing allocations are efficient and can cater for new technology developments, such as 5G. </w:t>
      </w:r>
      <w:r>
        <w:t>T</w:t>
      </w:r>
      <w:r w:rsidRPr="009B5CAB">
        <w:t>his has to be balanced with the need to manage interference with other licensed services.</w:t>
      </w:r>
      <w:r>
        <w:t xml:space="preserve"> </w:t>
      </w:r>
      <w:r w:rsidRPr="009B5CAB">
        <w:t>Our work program includes projects that consider optimising existing planning frameworks.</w:t>
      </w:r>
      <w:r>
        <w:t xml:space="preserve"> As a result, mobile network operators either have, or are in the process of, deploying 5G in existing spectrum holdings.</w:t>
      </w:r>
    </w:p>
    <w:p w14:paraId="113985D6" w14:textId="77777777" w:rsidR="000B6C15" w:rsidRDefault="000B6C15" w:rsidP="000B6C15">
      <w:r w:rsidRPr="009B5CAB">
        <w:t xml:space="preserve">Our planning, allocation and licensing activities seek to support a range of regional communications use-cases and users. This is particularly relevant for WBB services, where there are multiple kinds of service offerings, users and deployment models, resulting in a diverse range of spectrum needs in regional Australia. </w:t>
      </w:r>
    </w:p>
    <w:p w14:paraId="66D02BDF" w14:textId="77777777" w:rsidR="000B6C15" w:rsidRDefault="000B6C15" w:rsidP="000B6C15">
      <w:r>
        <w:t>We are progressing a program of spectrum allocations in the 3.4–4.0 GHz frequency range to support all 3 WBB use-case categories. W</w:t>
      </w:r>
      <w:r w:rsidRPr="009B5CAB">
        <w:t>e are reviewing arrangements for the 1800 MHz band in remote areas for fixed and mobile WBB services</w:t>
      </w:r>
      <w:r>
        <w:t>,</w:t>
      </w:r>
      <w:r w:rsidRPr="009B5CAB">
        <w:t xml:space="preserve"> and are exploring a range of different use</w:t>
      </w:r>
      <w:r>
        <w:noBreakHyphen/>
      </w:r>
      <w:r w:rsidRPr="009B5CAB">
        <w:t xml:space="preserve">cases in the 1.5 GHz </w:t>
      </w:r>
      <w:r>
        <w:t xml:space="preserve">and 1.9 GHz </w:t>
      </w:r>
      <w:r w:rsidRPr="009B5CAB">
        <w:t>band</w:t>
      </w:r>
      <w:r>
        <w:t>s</w:t>
      </w:r>
      <w:r w:rsidRPr="009B5CAB">
        <w:t>.</w:t>
      </w:r>
    </w:p>
    <w:p w14:paraId="5B2FEEA4" w14:textId="77777777" w:rsidR="000B6C15" w:rsidRDefault="000B6C15" w:rsidP="000B6C15">
      <w:r>
        <w:t>We are also progressing activities relating to spectrum licences that are due to expire between 2028 and 2032. This includes spectrum licences in the 700 MHz, 850 MHz, 1800 MHz, 2 GHz, 2.3 GHz, 2.5 GHz, 2.5 GHz mid-band gap, and 3.4 GHz bands, many of which are used to support and deliver WBB services. We are progressing consultation on our proposed approach to considering options for the expiring licences, and will carefully consider the feedback received.</w:t>
      </w:r>
    </w:p>
    <w:p w14:paraId="58E2E13E" w14:textId="686ECD75" w:rsidR="000B6C15" w:rsidRDefault="000B6C15" w:rsidP="000B6C15">
      <w:r w:rsidRPr="005F7FBA">
        <w:t xml:space="preserve">We </w:t>
      </w:r>
      <w:r>
        <w:t xml:space="preserve">are </w:t>
      </w:r>
      <w:r w:rsidRPr="005F7FBA">
        <w:t xml:space="preserve">also </w:t>
      </w:r>
      <w:r>
        <w:t xml:space="preserve">aware of the </w:t>
      </w:r>
      <w:r w:rsidRPr="005F7FBA">
        <w:t xml:space="preserve">discussions </w:t>
      </w:r>
      <w:r>
        <w:t>occurring</w:t>
      </w:r>
      <w:r w:rsidRPr="005F7FBA">
        <w:t xml:space="preserve"> globally regarding interest by some parties in spectrum in the 7</w:t>
      </w:r>
      <w:r w:rsidR="00C62032">
        <w:t>–</w:t>
      </w:r>
      <w:r w:rsidRPr="005F7FBA">
        <w:t xml:space="preserve">24 GHz range for a possible IMT identification through a future WRC agenda item. </w:t>
      </w:r>
    </w:p>
    <w:p w14:paraId="5C796C9E" w14:textId="22F120B1" w:rsidR="001A490D" w:rsidRPr="00F65C39" w:rsidRDefault="001A490D" w:rsidP="00693057">
      <w:pPr>
        <w:pStyle w:val="Heading3"/>
      </w:pPr>
      <w:r w:rsidRPr="00F65C39">
        <w:t>5G</w:t>
      </w:r>
      <w:r>
        <w:t>/6G</w:t>
      </w:r>
    </w:p>
    <w:p w14:paraId="3948E21C" w14:textId="5B2E9003" w:rsidR="001A490D" w:rsidRDefault="001A490D" w:rsidP="001A490D">
      <w:r w:rsidRPr="00F65C39">
        <w:t>The take</w:t>
      </w:r>
      <w:r w:rsidR="00643065">
        <w:t>-</w:t>
      </w:r>
      <w:r w:rsidRPr="00F65C39">
        <w:t>up of 5G is set to continue growing</w:t>
      </w:r>
      <w:r>
        <w:t>.</w:t>
      </w:r>
      <w:r w:rsidRPr="00F65C39">
        <w:rPr>
          <w:vertAlign w:val="superscript"/>
        </w:rPr>
        <w:footnoteReference w:id="10"/>
      </w:r>
      <w:r w:rsidRPr="00F65C39">
        <w:t xml:space="preserve"> </w:t>
      </w:r>
      <w:r>
        <w:t>As each of the mobile network operators have announced 3G network closures, w</w:t>
      </w:r>
      <w:r w:rsidRPr="00F65C39">
        <w:t xml:space="preserve">e expect to see increased refarming of existing 3G/4G spectrum holdings to support </w:t>
      </w:r>
      <w:r>
        <w:t xml:space="preserve">future </w:t>
      </w:r>
      <w:r w:rsidRPr="00F65C39">
        <w:t>5G deployment</w:t>
      </w:r>
      <w:r>
        <w:t xml:space="preserve"> </w:t>
      </w:r>
      <w:r w:rsidRPr="00F65C39">
        <w:t>across a wide range of bands, increasing its accessibility and capacity to support data demand</w:t>
      </w:r>
      <w:r>
        <w:t xml:space="preserve"> growth</w:t>
      </w:r>
      <w:r w:rsidRPr="00F65C39">
        <w:t>.</w:t>
      </w:r>
      <w:r>
        <w:rPr>
          <w:rStyle w:val="FootnoteReference"/>
        </w:rPr>
        <w:footnoteReference w:id="11"/>
      </w:r>
      <w:r w:rsidRPr="00F65C39">
        <w:t xml:space="preserve"> </w:t>
      </w:r>
    </w:p>
    <w:p w14:paraId="3C17178D" w14:textId="2457A76C" w:rsidR="001A490D" w:rsidRDefault="001A490D" w:rsidP="001A490D">
      <w:r>
        <w:t>The capabilities of 5G have resulted in the increased use and interest in deploying 5G for fixed or nomadic wireless access (FWA) applications, both by existing mobile network operators and dedicated FWA operators</w:t>
      </w:r>
      <w:r w:rsidR="00643065">
        <w:t>,</w:t>
      </w:r>
      <w:r>
        <w:t xml:space="preserve"> and private network operators. The emergence of different use-cases is informing our planning and allocation decisions.</w:t>
      </w:r>
    </w:p>
    <w:p w14:paraId="5CEF4BB8" w14:textId="7CB94837" w:rsidR="001A490D" w:rsidRPr="00F65C39" w:rsidRDefault="001A490D" w:rsidP="001A490D">
      <w:r>
        <w:t>The mobile industry’s research attention on 6G continues, with some predicting commercialisation around 2030.</w:t>
      </w:r>
      <w:r>
        <w:rPr>
          <w:rStyle w:val="FootnoteReference"/>
        </w:rPr>
        <w:footnoteReference w:id="12"/>
      </w:r>
      <w:r>
        <w:t xml:space="preserve"> Industry operators </w:t>
      </w:r>
      <w:r w:rsidR="00F37DBB">
        <w:t>expect</w:t>
      </w:r>
      <w:r>
        <w:t xml:space="preserve"> that the deployment of 6G will require spectrum across a range of bands, from </w:t>
      </w:r>
      <w:r w:rsidRPr="00996C75">
        <w:t>460–694 MHz</w:t>
      </w:r>
      <w:r>
        <w:t xml:space="preserve"> through to the </w:t>
      </w:r>
      <w:r w:rsidRPr="00996C75">
        <w:t>mid</w:t>
      </w:r>
      <w:r>
        <w:t>-</w:t>
      </w:r>
      <w:r w:rsidRPr="00996C75">
        <w:t>bands 7–20 GHz</w:t>
      </w:r>
      <w:r w:rsidR="00A7291E">
        <w:t xml:space="preserve"> </w:t>
      </w:r>
      <w:r w:rsidR="00A7291E" w:rsidRPr="00EE0235">
        <w:t>(including the upper 6 GHz band</w:t>
      </w:r>
      <w:r w:rsidR="001D38D8" w:rsidRPr="00EE0235">
        <w:t xml:space="preserve"> on our work pr</w:t>
      </w:r>
      <w:r w:rsidR="00F85C92" w:rsidRPr="00EE0235">
        <w:t>o</w:t>
      </w:r>
      <w:r w:rsidR="001D38D8" w:rsidRPr="00EE0235">
        <w:t>gram</w:t>
      </w:r>
      <w:r w:rsidR="00A7291E" w:rsidRPr="00EE0235">
        <w:t>)</w:t>
      </w:r>
      <w:r w:rsidRPr="00EE0235">
        <w:t>,</w:t>
      </w:r>
      <w:r>
        <w:t xml:space="preserve"> as well as </w:t>
      </w:r>
      <w:r w:rsidRPr="00996C75">
        <w:t>sub-</w:t>
      </w:r>
      <w:r w:rsidR="00643065">
        <w:t>terahertz</w:t>
      </w:r>
      <w:r w:rsidR="00643065" w:rsidRPr="00996C75">
        <w:t xml:space="preserve"> </w:t>
      </w:r>
      <w:r w:rsidR="00535C45">
        <w:t xml:space="preserve">spectrum </w:t>
      </w:r>
      <w:r>
        <w:t>to</w:t>
      </w:r>
      <w:r w:rsidRPr="00996C75">
        <w:t xml:space="preserve"> boost data rates </w:t>
      </w:r>
      <w:r>
        <w:t>in excess of</w:t>
      </w:r>
      <w:r w:rsidRPr="00996C75">
        <w:t xml:space="preserve"> 100</w:t>
      </w:r>
      <w:r>
        <w:t> </w:t>
      </w:r>
      <w:r w:rsidR="00643065">
        <w:t>g</w:t>
      </w:r>
      <w:r>
        <w:t>igabits per second (</w:t>
      </w:r>
      <w:r w:rsidRPr="00996C75">
        <w:t>Gbps</w:t>
      </w:r>
      <w:r>
        <w:t>).</w:t>
      </w:r>
      <w:r>
        <w:rPr>
          <w:rStyle w:val="FootnoteReference"/>
        </w:rPr>
        <w:footnoteReference w:id="13"/>
      </w:r>
      <w:r>
        <w:t xml:space="preserve"> S</w:t>
      </w:r>
      <w:r w:rsidRPr="0082614E">
        <w:t>tandardi</w:t>
      </w:r>
      <w:r>
        <w:t>s</w:t>
      </w:r>
      <w:r w:rsidRPr="0082614E">
        <w:t xml:space="preserve">ation work </w:t>
      </w:r>
      <w:r>
        <w:t xml:space="preserve">for 6G has commenced and we will continue to monitor developments in 6G technologies, with a focus on relevant implications for spectrum management. </w:t>
      </w:r>
      <w:r w:rsidRPr="00511462">
        <w:t>We are participating in ITU-R processes related to the development of possible future agenda items for WRC-27 to identify global or regionally harmonised frequency bands suited for 6G.</w:t>
      </w:r>
    </w:p>
    <w:p w14:paraId="6338C754" w14:textId="77777777" w:rsidR="001A490D" w:rsidRPr="00F65C39" w:rsidRDefault="001A490D" w:rsidP="00643065">
      <w:pPr>
        <w:pStyle w:val="Heading3"/>
      </w:pPr>
      <w:r w:rsidRPr="00F65C39">
        <w:t>Wi-Fi 6</w:t>
      </w:r>
    </w:p>
    <w:p w14:paraId="1443DA87" w14:textId="237B8985" w:rsidR="001A490D" w:rsidRDefault="001A490D" w:rsidP="001A490D">
      <w:r w:rsidRPr="00F65C39">
        <w:t xml:space="preserve">RLAN technology, </w:t>
      </w:r>
      <w:r w:rsidRPr="00EE0235">
        <w:t xml:space="preserve">specifically </w:t>
      </w:r>
      <w:r w:rsidR="001E6CD0" w:rsidRPr="00EE0235">
        <w:t>w</w:t>
      </w:r>
      <w:r w:rsidRPr="00EE0235">
        <w:t>i-</w:t>
      </w:r>
      <w:r w:rsidR="001E6CD0" w:rsidRPr="00EE0235">
        <w:t>f</w:t>
      </w:r>
      <w:r w:rsidRPr="00EE0235">
        <w:t>i, has</w:t>
      </w:r>
      <w:r w:rsidRPr="00F65C39">
        <w:t xml:space="preserve"> become an integral part of everyday modern life</w:t>
      </w:r>
      <w:r>
        <w:t xml:space="preserve"> and</w:t>
      </w:r>
      <w:r w:rsidRPr="00F65C39">
        <w:t xml:space="preserve"> </w:t>
      </w:r>
      <w:r w:rsidR="00841241">
        <w:t>w</w:t>
      </w:r>
      <w:r w:rsidRPr="00F65C39">
        <w:t>i-</w:t>
      </w:r>
      <w:r w:rsidR="00841241">
        <w:t>f</w:t>
      </w:r>
      <w:r w:rsidRPr="00F65C39">
        <w:t>i use continues to expand, with more diverse devices using these networks.</w:t>
      </w:r>
    </w:p>
    <w:p w14:paraId="0A232DEF" w14:textId="6918F1CC" w:rsidR="001A490D" w:rsidRPr="00F65C39" w:rsidRDefault="001A490D" w:rsidP="001A490D">
      <w:r>
        <w:t xml:space="preserve">To meet connectivity demand, </w:t>
      </w:r>
      <w:r w:rsidRPr="00F65C39">
        <w:t xml:space="preserve">5G and Wi-Fi 6 are </w:t>
      </w:r>
      <w:r>
        <w:t>predicted to</w:t>
      </w:r>
      <w:r w:rsidRPr="00F65C39">
        <w:t xml:space="preserve"> work in conjunction</w:t>
      </w:r>
      <w:r>
        <w:t>.</w:t>
      </w:r>
      <w:r w:rsidRPr="00F65C39">
        <w:rPr>
          <w:vertAlign w:val="superscript"/>
        </w:rPr>
        <w:footnoteReference w:id="14"/>
      </w:r>
      <w:r w:rsidRPr="00F65C39">
        <w:t xml:space="preserve"> Wi-Fi 6 provides high</w:t>
      </w:r>
      <w:r w:rsidR="00643065">
        <w:t>-</w:t>
      </w:r>
      <w:r w:rsidRPr="00F65C39">
        <w:t>performance indoor coverage</w:t>
      </w:r>
      <w:r w:rsidR="00643065">
        <w:t>,</w:t>
      </w:r>
      <w:r w:rsidRPr="00F65C39">
        <w:t xml:space="preserve"> with data transmission </w:t>
      </w:r>
      <w:r w:rsidR="00643065">
        <w:t>of</w:t>
      </w:r>
      <w:r w:rsidR="00643065" w:rsidRPr="00F65C39">
        <w:t xml:space="preserve"> </w:t>
      </w:r>
      <w:r w:rsidRPr="00F65C39">
        <w:t>up to 9.6</w:t>
      </w:r>
      <w:r>
        <w:t> </w:t>
      </w:r>
      <w:r w:rsidRPr="00F65C39">
        <w:t xml:space="preserve">Gbps (about </w:t>
      </w:r>
      <w:r>
        <w:t>3</w:t>
      </w:r>
      <w:r w:rsidRPr="00F65C39">
        <w:t xml:space="preserve"> times faster than Wi-Fi 5) and a significant reduction in latency. </w:t>
      </w:r>
      <w:r w:rsidRPr="00F65C39" w:rsidDel="00E17B71">
        <w:t xml:space="preserve"> </w:t>
      </w:r>
    </w:p>
    <w:p w14:paraId="02A5E8D8" w14:textId="27B7EB5E" w:rsidR="001A490D" w:rsidRDefault="001A490D" w:rsidP="001A490D">
      <w:r w:rsidRPr="00F65C39">
        <w:t xml:space="preserve">A growing number of countries have already made, or are in the process of making, arrangements to facilitate operation of RLANs in the </w:t>
      </w:r>
      <w:r>
        <w:t xml:space="preserve">6 GHz </w:t>
      </w:r>
      <w:r w:rsidRPr="00F65C39">
        <w:t>band, mainly to enable the use of next generation </w:t>
      </w:r>
      <w:r w:rsidR="00643065">
        <w:t>w</w:t>
      </w:r>
      <w:r w:rsidRPr="00F65C39">
        <w:t>i-</w:t>
      </w:r>
      <w:r w:rsidR="00643065">
        <w:t>f</w:t>
      </w:r>
      <w:r w:rsidRPr="00F65C39">
        <w:t xml:space="preserve">i equipment, known as ‘Wi-Fi 6e’. </w:t>
      </w:r>
      <w:r w:rsidR="00585A85">
        <w:t>W</w:t>
      </w:r>
      <w:r w:rsidRPr="00F65C39">
        <w:t xml:space="preserve">e have taken steps to support uptake of Wi-Fi 6e by </w:t>
      </w:r>
      <w:hyperlink r:id="rId72" w:history="1">
        <w:r w:rsidRPr="0070164F">
          <w:rPr>
            <w:rStyle w:val="Hyperlink"/>
          </w:rPr>
          <w:t>making changes to the low interference potential devices (LIPD) class licence</w:t>
        </w:r>
      </w:hyperlink>
      <w:r w:rsidRPr="00F65C39">
        <w:t xml:space="preserve"> to allow RLAN equipment</w:t>
      </w:r>
      <w:r>
        <w:t xml:space="preserve"> in</w:t>
      </w:r>
      <w:r w:rsidRPr="00F65C39">
        <w:t xml:space="preserve"> the lower part of the 6 GHz band (5925–6425 MHz) in Australia.</w:t>
      </w:r>
    </w:p>
    <w:p w14:paraId="36C9B077" w14:textId="042CFA7A" w:rsidR="0002786E" w:rsidRDefault="00176A6A" w:rsidP="001F0C6B">
      <w:pPr>
        <w:pStyle w:val="Paragraph"/>
      </w:pPr>
      <w:r>
        <w:pict w14:anchorId="343B8163">
          <v:shape id="Picture 5" o:spid="_x0000_i1033" type="#_x0000_t75" alt="A picture containing clipart&#10;&#10;Description automatically generated" style="width:21.75pt;height:7.5pt;visibility:visible" o:bullet="t">
            <v:imagedata r:id="rId23" o:title="A picture containing clipart&#10;&#10;Description automatically generated"/>
            <o:lock v:ext="edit" aspectratio="f"/>
          </v:shape>
        </w:pict>
      </w:r>
      <w:r w:rsidR="001F0C6B" w:rsidRPr="00841241">
        <w:t xml:space="preserve"> </w:t>
      </w:r>
      <w:r w:rsidR="0002786E" w:rsidRPr="00EE0235">
        <w:t xml:space="preserve">We </w:t>
      </w:r>
      <w:r w:rsidR="001459D4" w:rsidRPr="00EE0235">
        <w:t xml:space="preserve">are aware of stakeholder interest in </w:t>
      </w:r>
      <w:r w:rsidR="00F84EFA" w:rsidRPr="00EE0235">
        <w:t xml:space="preserve">current and future availability of spectrum for </w:t>
      </w:r>
      <w:r w:rsidR="00B4506C">
        <w:t xml:space="preserve">additional </w:t>
      </w:r>
      <w:r w:rsidR="00F84EFA" w:rsidRPr="00EE0235">
        <w:t>Wi-Fi 6</w:t>
      </w:r>
      <w:r w:rsidR="00B4506C">
        <w:t>/6e and future Wi-Fi 7</w:t>
      </w:r>
      <w:r w:rsidR="00F038FD">
        <w:t>-enabled</w:t>
      </w:r>
      <w:r w:rsidR="00A57D6F">
        <w:t xml:space="preserve"> services</w:t>
      </w:r>
      <w:r w:rsidR="00647FB9" w:rsidRPr="00EE0235">
        <w:t xml:space="preserve">, </w:t>
      </w:r>
      <w:r w:rsidR="00F84EFA" w:rsidRPr="00EE0235">
        <w:t>alongside t</w:t>
      </w:r>
      <w:r w:rsidR="00F84EFA" w:rsidRPr="00EE0235">
        <w:rPr>
          <w:rFonts w:cstheme="minorBidi"/>
        </w:rPr>
        <w:t xml:space="preserve">he variety of issues raised regarding </w:t>
      </w:r>
      <w:r w:rsidR="00DA7CBD" w:rsidRPr="00EE0235">
        <w:rPr>
          <w:rFonts w:cstheme="minorBidi"/>
        </w:rPr>
        <w:t xml:space="preserve">the </w:t>
      </w:r>
      <w:r w:rsidR="00F84EFA" w:rsidRPr="00EE0235">
        <w:rPr>
          <w:rFonts w:cstheme="minorBidi"/>
        </w:rPr>
        <w:t xml:space="preserve">upper </w:t>
      </w:r>
      <w:r w:rsidR="00DA7CBD" w:rsidRPr="00EE0235">
        <w:rPr>
          <w:rFonts w:cstheme="minorBidi"/>
        </w:rPr>
        <w:t>6</w:t>
      </w:r>
      <w:r w:rsidR="00DA7CBD" w:rsidRPr="00EE0235">
        <w:t> </w:t>
      </w:r>
      <w:r w:rsidR="00F84EFA" w:rsidRPr="00EE0235">
        <w:rPr>
          <w:rFonts w:cstheme="minorBidi"/>
        </w:rPr>
        <w:t>GHz band</w:t>
      </w:r>
      <w:r w:rsidR="00647FB9" w:rsidRPr="00EE0235">
        <w:rPr>
          <w:rFonts w:cstheme="minorBidi"/>
        </w:rPr>
        <w:t>.</w:t>
      </w:r>
      <w:r w:rsidR="00F84EFA" w:rsidRPr="00EE0235">
        <w:rPr>
          <w:rFonts w:cstheme="minorBidi"/>
        </w:rPr>
        <w:t xml:space="preserve"> </w:t>
      </w:r>
      <w:r w:rsidR="00F84EFA" w:rsidRPr="00EE0235">
        <w:t>We will continue to explore planning options and monitor global developments</w:t>
      </w:r>
      <w:r w:rsidR="00880C8B" w:rsidRPr="00EE0235">
        <w:t xml:space="preserve"> </w:t>
      </w:r>
      <w:r w:rsidR="00841241" w:rsidRPr="00EE0235">
        <w:t>before</w:t>
      </w:r>
      <w:r w:rsidR="00F84EFA" w:rsidRPr="00EE0235">
        <w:t xml:space="preserve"> </w:t>
      </w:r>
      <w:proofErr w:type="gramStart"/>
      <w:r w:rsidR="00F84EFA" w:rsidRPr="00EE0235">
        <w:t>making a decision</w:t>
      </w:r>
      <w:proofErr w:type="gramEnd"/>
      <w:r w:rsidR="00F84EFA" w:rsidRPr="00EE0235">
        <w:t xml:space="preserve"> on the future use o</w:t>
      </w:r>
      <w:r w:rsidR="00880C8B" w:rsidRPr="00EE0235">
        <w:t>f this</w:t>
      </w:r>
      <w:r w:rsidR="00F84EFA" w:rsidRPr="00EE0235">
        <w:t xml:space="preserve"> band. Depending on developments, Q2 2024 is targeted for consultation on</w:t>
      </w:r>
      <w:r w:rsidR="00DA7CBD" w:rsidRPr="00EE0235">
        <w:t xml:space="preserve"> the</w:t>
      </w:r>
      <w:r w:rsidR="00F84EFA" w:rsidRPr="00EE0235">
        <w:t xml:space="preserve"> next steps in the 6 GHz band.</w:t>
      </w:r>
    </w:p>
    <w:p w14:paraId="31E250BB" w14:textId="77777777" w:rsidR="001A490D" w:rsidRPr="00F65C39" w:rsidRDefault="001A490D" w:rsidP="00643065">
      <w:pPr>
        <w:pStyle w:val="Heading3"/>
      </w:pPr>
      <w:r w:rsidRPr="00F65C39">
        <w:t xml:space="preserve">Private networks </w:t>
      </w:r>
    </w:p>
    <w:p w14:paraId="523FDA7F" w14:textId="44E9FF52" w:rsidR="001A490D" w:rsidRDefault="001A490D" w:rsidP="001A490D">
      <w:r w:rsidRPr="00A4478C">
        <w:t>Private networks present a way for enterprises across various sectors to access spectrum more efficiently</w:t>
      </w:r>
      <w:r w:rsidR="00643065">
        <w:t>, which</w:t>
      </w:r>
      <w:r w:rsidRPr="00A4478C">
        <w:t xml:space="preserve"> </w:t>
      </w:r>
      <w:r w:rsidR="009D693C">
        <w:t>is</w:t>
      </w:r>
      <w:r w:rsidRPr="00A4478C">
        <w:t xml:space="preserve"> better suited to their business needs than </w:t>
      </w:r>
      <w:r w:rsidR="00643065">
        <w:t xml:space="preserve">that </w:t>
      </w:r>
      <w:r w:rsidRPr="00A4478C">
        <w:t>available on public wireless networks</w:t>
      </w:r>
      <w:r>
        <w:t>. Following the early uptake of private networks by th</w:t>
      </w:r>
      <w:r w:rsidRPr="004333D0">
        <w:t>e construction and mining sectors</w:t>
      </w:r>
      <w:r>
        <w:t xml:space="preserve">, we are beginning to see uptake in a range of other sectors in Australia, including </w:t>
      </w:r>
      <w:r w:rsidRPr="004333D0">
        <w:t>agribusiness, transport and logistics</w:t>
      </w:r>
      <w:r w:rsidR="00177C1F">
        <w:t>,</w:t>
      </w:r>
      <w:r w:rsidR="00BB788F">
        <w:t xml:space="preserve"> and </w:t>
      </w:r>
      <w:r w:rsidRPr="004333D0">
        <w:t>utilities</w:t>
      </w:r>
      <w:r w:rsidR="00BB788F">
        <w:t>.</w:t>
      </w:r>
    </w:p>
    <w:p w14:paraId="76AE0C54" w14:textId="4E136755" w:rsidR="001A490D" w:rsidRDefault="001A490D" w:rsidP="001A490D">
      <w:r>
        <w:t>We anticipate there will be</w:t>
      </w:r>
      <w:r w:rsidRPr="0057636A">
        <w:t xml:space="preserve"> increasing industry interest in deploying private networks using 5G technology</w:t>
      </w:r>
      <w:r>
        <w:t xml:space="preserve"> to take advantage of new market opportunities and potential applications. Our allocation of millimetre wave spectrum in the 26 and 28 GHz bands, as well as </w:t>
      </w:r>
      <w:r w:rsidRPr="008537C9">
        <w:t>our upcoming mid-band (3.4–4.0 GHz) spectrum</w:t>
      </w:r>
      <w:r w:rsidR="00B14F6C">
        <w:t xml:space="preserve"> allocations</w:t>
      </w:r>
      <w:r w:rsidRPr="008537C9">
        <w:t>, can b</w:t>
      </w:r>
      <w:r>
        <w:t>e used to support private networks</w:t>
      </w:r>
      <w:r w:rsidR="00E86EC7">
        <w:t>,</w:t>
      </w:r>
      <w:r>
        <w:t xml:space="preserve"> among other use-cases. </w:t>
      </w:r>
      <w:r w:rsidRPr="00A97AEB">
        <w:t>Private wireless networks are already operating in remote areas where mid-band spectrum is available</w:t>
      </w:r>
      <w:r w:rsidR="00E86EC7">
        <w:t>,</w:t>
      </w:r>
      <w:r>
        <w:t xml:space="preserve"> and we have received numerous </w:t>
      </w:r>
      <w:r w:rsidRPr="00A65C5D">
        <w:t xml:space="preserve">requests </w:t>
      </w:r>
      <w:r>
        <w:t xml:space="preserve">for private network use through </w:t>
      </w:r>
      <w:r w:rsidRPr="00A65C5D">
        <w:t xml:space="preserve">time-limited trial and scientific applications ahead of the </w:t>
      </w:r>
      <w:r>
        <w:t xml:space="preserve">mid-band </w:t>
      </w:r>
      <w:r w:rsidRPr="00A65C5D">
        <w:t>allocations</w:t>
      </w:r>
      <w:r w:rsidR="00E86EC7">
        <w:t>.</w:t>
      </w:r>
      <w:r>
        <w:t xml:space="preserve"> </w:t>
      </w:r>
    </w:p>
    <w:p w14:paraId="2223A0F4" w14:textId="77777777" w:rsidR="00005E37" w:rsidRPr="009B5CAB" w:rsidRDefault="00005E37" w:rsidP="00005E37">
      <w:pPr>
        <w:pStyle w:val="Heading3"/>
      </w:pPr>
      <w:r w:rsidRPr="009B5CAB">
        <w:t xml:space="preserve">Spectrum bands supporting wireless broadband </w:t>
      </w:r>
      <w:r>
        <w:t xml:space="preserve">(WBB) </w:t>
      </w:r>
      <w:proofErr w:type="gramStart"/>
      <w:r w:rsidRPr="009B5CAB">
        <w:t>use</w:t>
      </w:r>
      <w:proofErr w:type="gramEnd"/>
    </w:p>
    <w:p w14:paraId="4BE27054" w14:textId="77777777" w:rsidR="00005E37" w:rsidRPr="009B5CAB" w:rsidRDefault="00005E37" w:rsidP="00005E37">
      <w:pPr>
        <w:spacing w:after="80"/>
        <w:rPr>
          <w:rFonts w:cs="Arial"/>
        </w:rPr>
      </w:pPr>
      <w:r w:rsidRPr="009B5CAB">
        <w:rPr>
          <w:rFonts w:cs="Arial"/>
        </w:rPr>
        <w:t xml:space="preserve">From a spectrum management perspective, </w:t>
      </w:r>
      <w:r>
        <w:rPr>
          <w:rFonts w:cs="Arial"/>
        </w:rPr>
        <w:t xml:space="preserve">WBB (including </w:t>
      </w:r>
      <w:r w:rsidRPr="009B5CAB">
        <w:rPr>
          <w:rFonts w:cs="Arial"/>
        </w:rPr>
        <w:t>5G</w:t>
      </w:r>
      <w:r>
        <w:rPr>
          <w:rFonts w:cs="Arial"/>
        </w:rPr>
        <w:t>)</w:t>
      </w:r>
      <w:r w:rsidRPr="009B5CAB">
        <w:rPr>
          <w:rFonts w:cs="Arial"/>
        </w:rPr>
        <w:t xml:space="preserve"> uses spectrum across a wide range of frequency bands. This includes:</w:t>
      </w:r>
    </w:p>
    <w:p w14:paraId="48FC2F7D" w14:textId="77777777" w:rsidR="00005E37" w:rsidRPr="009B5CAB" w:rsidRDefault="00005E37" w:rsidP="00005E37">
      <w:pPr>
        <w:pStyle w:val="Bulletlevel1"/>
      </w:pPr>
      <w:r w:rsidRPr="009B5CAB">
        <w:t>‘</w:t>
      </w:r>
      <w:proofErr w:type="gramStart"/>
      <w:r w:rsidRPr="009B5CAB">
        <w:t>low</w:t>
      </w:r>
      <w:proofErr w:type="gramEnd"/>
      <w:r w:rsidRPr="009B5CAB">
        <w:t xml:space="preserve">-band’ spectrum below 1 GHz, specifically, bands traditionally used </w:t>
      </w:r>
      <w:r>
        <w:t xml:space="preserve">to provide wide area-coverage </w:t>
      </w:r>
      <w:r w:rsidRPr="009B5CAB">
        <w:t>for WBB networks</w:t>
      </w:r>
    </w:p>
    <w:p w14:paraId="0DB6BA9C" w14:textId="77777777" w:rsidR="00005E37" w:rsidRPr="009B5CAB" w:rsidRDefault="00005E37" w:rsidP="00005E37">
      <w:pPr>
        <w:pStyle w:val="ListBullet"/>
        <w:rPr>
          <w:rFonts w:cs="Arial"/>
        </w:rPr>
      </w:pPr>
      <w:r w:rsidRPr="009B5CAB">
        <w:rPr>
          <w:rFonts w:cs="Arial"/>
        </w:rPr>
        <w:t xml:space="preserve">‘mid-band’ spectrum between 1 GHz and 6 GHz, </w:t>
      </w:r>
      <w:r>
        <w:rPr>
          <w:rFonts w:cs="Arial"/>
        </w:rPr>
        <w:t xml:space="preserve">which is used to provide a combination of coverage and capacity </w:t>
      </w:r>
      <w:r w:rsidRPr="009B5CAB">
        <w:rPr>
          <w:rFonts w:cs="Arial"/>
        </w:rPr>
        <w:t xml:space="preserve">for WBB </w:t>
      </w:r>
      <w:proofErr w:type="gramStart"/>
      <w:r>
        <w:rPr>
          <w:rFonts w:cs="Arial"/>
        </w:rPr>
        <w:t>networks</w:t>
      </w:r>
      <w:proofErr w:type="gramEnd"/>
    </w:p>
    <w:p w14:paraId="3621B13D" w14:textId="77777777" w:rsidR="00005E37" w:rsidRPr="009B5CAB" w:rsidRDefault="00005E37" w:rsidP="00005E37">
      <w:pPr>
        <w:pStyle w:val="Bulletlevel1last"/>
      </w:pPr>
      <w:r>
        <w:t>‘</w:t>
      </w:r>
      <w:proofErr w:type="gramStart"/>
      <w:r w:rsidRPr="009B5CAB">
        <w:t>high</w:t>
      </w:r>
      <w:proofErr w:type="gramEnd"/>
      <w:r w:rsidRPr="009B5CAB">
        <w:t xml:space="preserve">-band’ spectrum, above 6 GHz, specifically, the </w:t>
      </w:r>
      <w:proofErr w:type="spellStart"/>
      <w:r w:rsidRPr="009B5CAB">
        <w:t>mmWave</w:t>
      </w:r>
      <w:proofErr w:type="spellEnd"/>
      <w:r w:rsidRPr="009B5CAB">
        <w:t xml:space="preserve"> bands previously </w:t>
      </w:r>
      <w:r>
        <w:t>used for FWA and high-capacity hot spot coverage</w:t>
      </w:r>
      <w:r w:rsidRPr="009B5CAB">
        <w:t>.</w:t>
      </w:r>
      <w:r w:rsidRPr="009B5CAB">
        <w:rPr>
          <w:vertAlign w:val="superscript"/>
        </w:rPr>
        <w:footnoteReference w:id="15"/>
      </w:r>
    </w:p>
    <w:p w14:paraId="45993E56" w14:textId="77777777" w:rsidR="00005E37" w:rsidRPr="009B5CAB" w:rsidRDefault="00005E37" w:rsidP="00005E37">
      <w:r w:rsidRPr="009B5CAB">
        <w:t>Each spectrum band identified for WBB (sub-1 GHz, 1–6 GHz, above 6 GHz) requires a specific approach. This is because different considerations apply, such as intrinsic features of the band (for example, propagation characteristics), as well as international regulations and standards, domestic policy, legacy planning and allocation arrangements, and other incumbency factors.</w:t>
      </w:r>
    </w:p>
    <w:p w14:paraId="22F94688" w14:textId="77777777" w:rsidR="00005E37" w:rsidRPr="009B5CAB" w:rsidRDefault="00005E37" w:rsidP="00005E37">
      <w:pPr>
        <w:pStyle w:val="Heading3"/>
      </w:pPr>
      <w:r w:rsidRPr="009B5CAB">
        <w:t>Low-band spectrum</w:t>
      </w:r>
    </w:p>
    <w:p w14:paraId="5013885A" w14:textId="4C92D68C" w:rsidR="00005E37" w:rsidRDefault="00005E37" w:rsidP="00005E37">
      <w:pPr>
        <w:rPr>
          <w:rFonts w:cs="Arial"/>
        </w:rPr>
      </w:pPr>
      <w:r w:rsidRPr="009B5CAB">
        <w:rPr>
          <w:rFonts w:cs="Arial"/>
        </w:rPr>
        <w:t xml:space="preserve">In the medium term (that is, within this 5-year outlook period), we will focus on </w:t>
      </w:r>
      <w:r>
        <w:rPr>
          <w:rFonts w:cs="Arial"/>
        </w:rPr>
        <w:t>expiring spectrum licences</w:t>
      </w:r>
      <w:r w:rsidRPr="009B5CAB">
        <w:rPr>
          <w:rFonts w:cs="Arial"/>
        </w:rPr>
        <w:t xml:space="preserve"> </w:t>
      </w:r>
      <w:r>
        <w:rPr>
          <w:rFonts w:cs="Arial"/>
        </w:rPr>
        <w:t xml:space="preserve">in </w:t>
      </w:r>
      <w:r w:rsidRPr="009B5CAB">
        <w:rPr>
          <w:rFonts w:cs="Arial"/>
        </w:rPr>
        <w:t>the 8</w:t>
      </w:r>
      <w:r>
        <w:rPr>
          <w:rFonts w:cs="Arial"/>
        </w:rPr>
        <w:t>5</w:t>
      </w:r>
      <w:r w:rsidRPr="009B5CAB">
        <w:rPr>
          <w:rFonts w:cs="Arial"/>
        </w:rPr>
        <w:t xml:space="preserve">0 MHz and 700 MHz bands that will expire in 2028 and </w:t>
      </w:r>
      <w:r w:rsidRPr="00EE0235">
        <w:rPr>
          <w:rFonts w:cs="Arial"/>
        </w:rPr>
        <w:t>2029,</w:t>
      </w:r>
      <w:r w:rsidRPr="009B5CAB">
        <w:rPr>
          <w:rFonts w:cs="Arial"/>
        </w:rPr>
        <w:t xml:space="preserve"> respectively.</w:t>
      </w:r>
      <w:r>
        <w:rPr>
          <w:rFonts w:cs="Arial"/>
        </w:rPr>
        <w:t xml:space="preserve"> W</w:t>
      </w:r>
      <w:r w:rsidRPr="001620FF">
        <w:rPr>
          <w:rFonts w:cs="Arial"/>
        </w:rPr>
        <w:t xml:space="preserve">e will </w:t>
      </w:r>
      <w:r>
        <w:rPr>
          <w:rFonts w:cs="Arial"/>
        </w:rPr>
        <w:t xml:space="preserve">also </w:t>
      </w:r>
      <w:r w:rsidRPr="001620FF">
        <w:rPr>
          <w:rFonts w:cs="Arial"/>
        </w:rPr>
        <w:t>continue to engage with industry and government and monitor international developments</w:t>
      </w:r>
      <w:r>
        <w:rPr>
          <w:rFonts w:cs="Arial"/>
        </w:rPr>
        <w:t xml:space="preserve"> around the 600 MHz band. </w:t>
      </w:r>
    </w:p>
    <w:p w14:paraId="1862C056" w14:textId="77777777" w:rsidR="00005E37" w:rsidRDefault="00005E37" w:rsidP="00005E37">
      <w:r>
        <w:t xml:space="preserve">We are aware of continued interest in </w:t>
      </w:r>
      <w:r w:rsidRPr="00B57538">
        <w:t>the use</w:t>
      </w:r>
      <w:r>
        <w:t xml:space="preserve"> of</w:t>
      </w:r>
      <w:r w:rsidRPr="00B57538">
        <w:t xml:space="preserve"> </w:t>
      </w:r>
      <w:r>
        <w:t xml:space="preserve">sub-1 GHz bands, due to their propagation characteristics and equipment availability. These bands are particularly attractive for deploying WBB networks, including by regionally focused WBB providers and sector-specific providers. </w:t>
      </w:r>
    </w:p>
    <w:p w14:paraId="1F795C57" w14:textId="59046FBE" w:rsidR="00005E37" w:rsidRDefault="00005E37" w:rsidP="00005E37">
      <w:r>
        <w:rPr>
          <w:noProof/>
        </w:rPr>
        <w:drawing>
          <wp:inline distT="0" distB="0" distL="0" distR="0" wp14:anchorId="1FAE65C1" wp14:editId="57F420BD">
            <wp:extent cx="246380" cy="135255"/>
            <wp:effectExtent l="0" t="0" r="1270" b="0"/>
            <wp:docPr id="8" name="Picture 8"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descr="A close up of a sign&#10;&#10;Description automatically generated"/>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380" cy="135255"/>
                    </a:xfrm>
                    <a:prstGeom prst="rect">
                      <a:avLst/>
                    </a:prstGeom>
                    <a:noFill/>
                    <a:ln>
                      <a:noFill/>
                    </a:ln>
                  </pic:spPr>
                </pic:pic>
              </a:graphicData>
            </a:graphic>
          </wp:inline>
        </w:drawing>
      </w:r>
      <w:r>
        <w:t xml:space="preserve"> </w:t>
      </w:r>
      <w:r w:rsidRPr="00EE4D58">
        <w:t>There have also been recent requests to access sub-1 GHz bands for WBB use in underground mines. We considered the issue in the context of our October 2022 consultation on new arrangements for low interference potential devices, but do not intend to proceed, noting limited support for such access. We welcome and encourage feedback on potential alternative regulatory options and/or frequency bands to enable these applications.</w:t>
      </w:r>
    </w:p>
    <w:p w14:paraId="0DD838D2" w14:textId="77777777" w:rsidR="00005E37" w:rsidRPr="009B5CAB" w:rsidRDefault="00005E37" w:rsidP="00005E37">
      <w:pPr>
        <w:pStyle w:val="Heading3"/>
      </w:pPr>
      <w:r w:rsidRPr="009B5CAB">
        <w:t>Mid-band spectrum</w:t>
      </w:r>
    </w:p>
    <w:p w14:paraId="3B088125" w14:textId="77777777" w:rsidR="00005E37" w:rsidRPr="009B5CAB" w:rsidRDefault="00005E37" w:rsidP="00005E37">
      <w:pPr>
        <w:rPr>
          <w:rFonts w:cs="Arial"/>
        </w:rPr>
      </w:pPr>
      <w:r w:rsidRPr="009B5CAB">
        <w:rPr>
          <w:rFonts w:cs="Arial"/>
        </w:rPr>
        <w:t xml:space="preserve">Our immediate objective for mid-band spectrum </w:t>
      </w:r>
      <w:r>
        <w:rPr>
          <w:rFonts w:cs="Arial"/>
        </w:rPr>
        <w:t>is</w:t>
      </w:r>
      <w:r w:rsidRPr="009B5CAB">
        <w:rPr>
          <w:rFonts w:cs="Arial"/>
        </w:rPr>
        <w:t xml:space="preserve"> to </w:t>
      </w:r>
      <w:r>
        <w:rPr>
          <w:rFonts w:cs="Arial"/>
        </w:rPr>
        <w:t xml:space="preserve">continue to progress </w:t>
      </w:r>
      <w:r w:rsidRPr="009B5CAB">
        <w:rPr>
          <w:rFonts w:cs="Arial"/>
        </w:rPr>
        <w:t>arrangements and 3.4–4.0 GHz band allocation across various parts of Australia.</w:t>
      </w:r>
      <w:r>
        <w:rPr>
          <w:rFonts w:cs="Arial"/>
        </w:rPr>
        <w:t xml:space="preserve"> </w:t>
      </w:r>
    </w:p>
    <w:p w14:paraId="504F2C67" w14:textId="77777777" w:rsidR="00005E37" w:rsidRPr="009B5CAB" w:rsidRDefault="00005E37" w:rsidP="00005E37">
      <w:pPr>
        <w:spacing w:after="80"/>
        <w:rPr>
          <w:rFonts w:cs="Arial"/>
        </w:rPr>
      </w:pPr>
      <w:r w:rsidRPr="009B5CAB">
        <w:rPr>
          <w:rFonts w:cs="Arial"/>
        </w:rPr>
        <w:t xml:space="preserve">We aim to achieve this consistent with the </w:t>
      </w:r>
      <w:r>
        <w:rPr>
          <w:rFonts w:cs="Arial"/>
        </w:rPr>
        <w:t xml:space="preserve">object of the </w:t>
      </w:r>
      <w:r>
        <w:t xml:space="preserve">Radiocommunications </w:t>
      </w:r>
      <w:r>
        <w:rPr>
          <w:rFonts w:cs="Arial"/>
        </w:rPr>
        <w:t xml:space="preserve">Act, the </w:t>
      </w:r>
      <w:r w:rsidRPr="009B5CAB">
        <w:rPr>
          <w:rFonts w:cs="Arial"/>
        </w:rPr>
        <w:t xml:space="preserve">objectives identified in the </w:t>
      </w:r>
      <w:hyperlink r:id="rId73" w:history="1">
        <w:r w:rsidRPr="00C803BE">
          <w:rPr>
            <w:rStyle w:val="Hyperlink"/>
            <w:rFonts w:cs="Arial"/>
          </w:rPr>
          <w:t>Ministerial Policy Statement</w:t>
        </w:r>
      </w:hyperlink>
      <w:r w:rsidRPr="009B5CAB">
        <w:rPr>
          <w:rFonts w:cs="Arial"/>
        </w:rPr>
        <w:t xml:space="preserve"> for the band, and our desired planning outcomes for this band, which are to:</w:t>
      </w:r>
    </w:p>
    <w:p w14:paraId="08673B98" w14:textId="77777777" w:rsidR="00005E37" w:rsidRPr="009B5CAB" w:rsidRDefault="00005E37" w:rsidP="00005E37">
      <w:pPr>
        <w:pStyle w:val="Bulletlevel1"/>
      </w:pPr>
      <w:r>
        <w:t>support</w:t>
      </w:r>
      <w:r w:rsidRPr="009B5CAB">
        <w:t xml:space="preserve"> wide area (WA) WBB and local area (LA) WBB uses, with frameworks suitable for </w:t>
      </w:r>
      <w:proofErr w:type="gramStart"/>
      <w:r w:rsidRPr="009B5CAB">
        <w:t>both</w:t>
      </w:r>
      <w:proofErr w:type="gramEnd"/>
    </w:p>
    <w:p w14:paraId="7B65F754" w14:textId="77777777" w:rsidR="00005E37" w:rsidRPr="009B5CAB" w:rsidRDefault="00005E37" w:rsidP="00005E37">
      <w:pPr>
        <w:pStyle w:val="Bulletlevel1"/>
      </w:pPr>
      <w:r w:rsidRPr="009B5CAB">
        <w:t xml:space="preserve">support a range of continuing uses in the </w:t>
      </w:r>
      <w:proofErr w:type="gramStart"/>
      <w:r w:rsidRPr="009B5CAB">
        <w:t>band</w:t>
      </w:r>
      <w:proofErr w:type="gramEnd"/>
    </w:p>
    <w:p w14:paraId="11CE4BCD" w14:textId="77777777" w:rsidR="00005E37" w:rsidRPr="009B5CAB" w:rsidRDefault="00005E37" w:rsidP="00005E37">
      <w:pPr>
        <w:pStyle w:val="Bulletlevel1last"/>
      </w:pPr>
      <w:r w:rsidRPr="009B5CAB">
        <w:t>ensure co-existence with adjacent band services.</w:t>
      </w:r>
    </w:p>
    <w:p w14:paraId="323EBBBC" w14:textId="77777777" w:rsidR="00005E37" w:rsidRPr="00843E09" w:rsidRDefault="00005E37" w:rsidP="00005E37">
      <w:r w:rsidRPr="00843E09">
        <w:t>Work in the 3.4–4.0 GHz band follows the 3.6 GHz band auction held in 2018, as well as defragmentation work conducted in the 3.4 GHz band. We intend to use a variety of licence types and allocation methods to support a range of different users and use</w:t>
      </w:r>
      <w:r>
        <w:t>-</w:t>
      </w:r>
      <w:r w:rsidRPr="00843E09">
        <w:t>cases</w:t>
      </w:r>
      <w:r w:rsidRPr="00843E09" w:rsidDel="009C0F81">
        <w:t xml:space="preserve"> </w:t>
      </w:r>
      <w:r>
        <w:t xml:space="preserve">in </w:t>
      </w:r>
      <w:r w:rsidRPr="00843E09">
        <w:t xml:space="preserve">the 3.4–4.0 GHz band. We are preparing to allocate spectrum across the wider 3.4–4.0 GHz frequency range in </w:t>
      </w:r>
      <w:r>
        <w:t>4</w:t>
      </w:r>
      <w:r w:rsidRPr="00843E09">
        <w:t xml:space="preserve"> separate processes.</w:t>
      </w:r>
    </w:p>
    <w:p w14:paraId="2BB4E0FB" w14:textId="77777777" w:rsidR="00005E37" w:rsidRPr="009B5CAB" w:rsidRDefault="00005E37" w:rsidP="00005E37">
      <w:pPr>
        <w:pStyle w:val="Paragraph"/>
      </w:pPr>
      <w:r>
        <w:t>Allocation timings are outlined in the ‘</w:t>
      </w:r>
      <w:hyperlink w:anchor="_Forward_allocation_workplan" w:history="1">
        <w:r w:rsidRPr="004D059E">
          <w:rPr>
            <w:rStyle w:val="Hyperlink"/>
          </w:rPr>
          <w:t>Forward allocation workplan</w:t>
        </w:r>
      </w:hyperlink>
      <w:r>
        <w:t>’ section in Part 2</w:t>
      </w:r>
      <w:r w:rsidRPr="009B5CAB">
        <w:t>.</w:t>
      </w:r>
    </w:p>
    <w:p w14:paraId="5527D42D" w14:textId="68AE1E2B" w:rsidR="00005E37" w:rsidRDefault="00176A6A" w:rsidP="00005E37">
      <w:pPr>
        <w:pStyle w:val="Paragraph"/>
      </w:pPr>
      <w:r>
        <w:pict w14:anchorId="00226AF0">
          <v:shape id="Picture 1249772619" o:spid="_x0000_i1034" type="#_x0000_t75" alt="A close up of a sign&#10;&#10;Description automatically generated" style="width:21.75pt;height:7.5pt;visibility:visible" o:bullet="t">
            <v:imagedata r:id="rId22" o:title="A close up of a sign&#10;&#10;Description automatically generated"/>
            <o:lock v:ext="edit" aspectratio="f"/>
          </v:shape>
        </w:pict>
      </w:r>
      <w:r w:rsidR="00D656C9">
        <w:t xml:space="preserve"> </w:t>
      </w:r>
      <w:r w:rsidR="009456C2">
        <w:t>W</w:t>
      </w:r>
      <w:r w:rsidR="00005E37" w:rsidRPr="009B5CAB">
        <w:t xml:space="preserve">e are considering feedback on the </w:t>
      </w:r>
      <w:hyperlink r:id="rId74" w:history="1">
        <w:r w:rsidR="00005E37">
          <w:rPr>
            <w:color w:val="0000FF"/>
            <w:u w:val="single" w:color="0000FF"/>
          </w:rPr>
          <w:t>1.9 GHz band plan replanning arrangements consultation</w:t>
        </w:r>
      </w:hyperlink>
      <w:r w:rsidR="00005E37" w:rsidRPr="009B5CAB">
        <w:t xml:space="preserve">. </w:t>
      </w:r>
    </w:p>
    <w:p w14:paraId="740397C3" w14:textId="77777777" w:rsidR="00005E37" w:rsidRPr="009B5CAB" w:rsidRDefault="00005E37" w:rsidP="00005E37">
      <w:pPr>
        <w:pStyle w:val="Paragraph"/>
      </w:pPr>
      <w:r>
        <w:t xml:space="preserve">Consideration of the 6 GHz band for RLAN or higher-powered WBB use-cases will be further progressed as developments within the ITU and other countries advance. </w:t>
      </w:r>
      <w:r w:rsidRPr="009B5CAB">
        <w:t xml:space="preserve">We </w:t>
      </w:r>
      <w:r>
        <w:t xml:space="preserve">will also review arrangements in </w:t>
      </w:r>
      <w:r w:rsidRPr="009B5CAB">
        <w:t>the 1800 MHz band in remote areas.</w:t>
      </w:r>
      <w:r>
        <w:t xml:space="preserve"> </w:t>
      </w:r>
    </w:p>
    <w:p w14:paraId="48E216BD" w14:textId="12E28BB6" w:rsidR="00005E37" w:rsidRDefault="00D51D72" w:rsidP="00005E37">
      <w:r>
        <w:t xml:space="preserve">As outlined </w:t>
      </w:r>
      <w:r w:rsidR="00220562">
        <w:t xml:space="preserve">in </w:t>
      </w:r>
      <w:r w:rsidR="004506BD">
        <w:t xml:space="preserve">the </w:t>
      </w:r>
      <w:r w:rsidR="00CC74BF">
        <w:t>‘</w:t>
      </w:r>
      <w:r w:rsidR="004506BD">
        <w:t>Licensing</w:t>
      </w:r>
      <w:r w:rsidR="00CC74BF">
        <w:t>’</w:t>
      </w:r>
      <w:r w:rsidR="004506BD">
        <w:t xml:space="preserve"> section of Part 2, we are also turning our focus to </w:t>
      </w:r>
      <w:r w:rsidR="00005E37" w:rsidRPr="009B5CAB">
        <w:t>mid-band spectrum licences expiring between 2028 and 2032. This includes 1800 MHz in 2028, 2.5 GHz in 2029, 2.3 GHz and 3.4 GHz in 2030, and 2 GHz in 2032. In addition to these planning and allocation activities, we will continue to monitor several other bands for possible replanning for 5G WBB services.</w:t>
      </w:r>
      <w:r w:rsidR="00005E37" w:rsidRPr="009B5CAB">
        <w:rPr>
          <w:vertAlign w:val="superscript"/>
        </w:rPr>
        <w:footnoteReference w:id="16"/>
      </w:r>
      <w:r w:rsidR="00005E37" w:rsidRPr="009B5CAB">
        <w:t xml:space="preserve"> </w:t>
      </w:r>
    </w:p>
    <w:p w14:paraId="248F3717" w14:textId="77777777" w:rsidR="00005E37" w:rsidRPr="009B5CAB" w:rsidRDefault="00005E37" w:rsidP="00005E37">
      <w:pPr>
        <w:pStyle w:val="Heading3"/>
      </w:pPr>
      <w:r w:rsidRPr="009B5CAB">
        <w:t>High-band spectrum</w:t>
      </w:r>
    </w:p>
    <w:p w14:paraId="25412C72" w14:textId="77777777" w:rsidR="00005E37" w:rsidRPr="009B5CAB" w:rsidRDefault="00005E37" w:rsidP="00005E37">
      <w:r w:rsidRPr="009B5CAB">
        <w:t xml:space="preserve">The 40 GHz and 47 GHz bands are of significant interest for both terrestrial 5G and satellite broadband services. We will consider global trends and local circumstances, including domestic and international take-up of </w:t>
      </w:r>
      <w:proofErr w:type="spellStart"/>
      <w:r w:rsidRPr="009B5CAB">
        <w:t>mmWave</w:t>
      </w:r>
      <w:proofErr w:type="spellEnd"/>
      <w:r w:rsidRPr="009B5CAB">
        <w:t xml:space="preserve"> 5G services, to determine whether replanning for possible 5G in the 40 GHz and 47 GHz bands is appropriate. We note that</w:t>
      </w:r>
      <w:r w:rsidRPr="009B5CAB" w:rsidDel="00E27E40">
        <w:t xml:space="preserve"> </w:t>
      </w:r>
      <w:r w:rsidRPr="009B5CAB">
        <w:t>optimal spectrum management outcomes are likely to be achieved when both bands are considered simultaneously.</w:t>
      </w:r>
      <w:r>
        <w:t xml:space="preserve"> We continue to invite comments on the likely demand for this spectrum in the near term in the Australian market.</w:t>
      </w:r>
    </w:p>
    <w:p w14:paraId="5052E901" w14:textId="77777777" w:rsidR="00005E37" w:rsidRDefault="00005E37" w:rsidP="00386484">
      <w:r w:rsidRPr="009B5CAB">
        <w:t xml:space="preserve">We will also continue to monitor the 40 GHz, 46 GHz (mainly in </w:t>
      </w:r>
      <w:proofErr w:type="gramStart"/>
      <w:r w:rsidRPr="009B5CAB">
        <w:t>Region</w:t>
      </w:r>
      <w:proofErr w:type="gramEnd"/>
      <w:r w:rsidRPr="009B5CAB">
        <w:t xml:space="preserve"> 1 countries) and 47 GHz bands identified for international mobile telecommunications (IMT) use at WRC-19 following the allocation of </w:t>
      </w:r>
      <w:proofErr w:type="spellStart"/>
      <w:r w:rsidRPr="009B5CAB">
        <w:t>mmWave</w:t>
      </w:r>
      <w:proofErr w:type="spellEnd"/>
      <w:r w:rsidRPr="009B5CAB">
        <w:t xml:space="preserve"> spectrum in the 26 and 28 GHz bands.</w:t>
      </w:r>
    </w:p>
    <w:p w14:paraId="3A93A139" w14:textId="77777777" w:rsidR="00386484" w:rsidRPr="00F65C39" w:rsidRDefault="00386484" w:rsidP="00386484">
      <w:pPr>
        <w:pStyle w:val="Heading3"/>
      </w:pPr>
      <w:r>
        <w:t>Emerging uses – m</w:t>
      </w:r>
      <w:r w:rsidRPr="00F65C39">
        <w:t>etaverse</w:t>
      </w:r>
      <w:r>
        <w:t xml:space="preserve"> and use of terahertz frequencies </w:t>
      </w:r>
    </w:p>
    <w:p w14:paraId="4C9CEC43" w14:textId="77777777" w:rsidR="00386484" w:rsidRDefault="00386484" w:rsidP="00386484">
      <w:pPr>
        <w:keepNext/>
        <w:keepLines/>
      </w:pPr>
      <w:r>
        <w:t xml:space="preserve">Emerging areas of spectrum use that we expect increasing clarity around over the next 5 years are the connectivity requirements for metaverse applications and use-cases for the terahertz </w:t>
      </w:r>
      <w:r w:rsidRPr="00F65C39">
        <w:t>frequenc</w:t>
      </w:r>
      <w:r>
        <w:t>ies</w:t>
      </w:r>
      <w:r w:rsidRPr="00F65C39">
        <w:t xml:space="preserve"> (</w:t>
      </w:r>
      <w:r>
        <w:t xml:space="preserve">those </w:t>
      </w:r>
      <w:r w:rsidRPr="00F65C39">
        <w:t>above 100 GHz)</w:t>
      </w:r>
      <w:r>
        <w:t xml:space="preserve">. </w:t>
      </w:r>
    </w:p>
    <w:p w14:paraId="3B20970A" w14:textId="77777777" w:rsidR="00386484" w:rsidRDefault="00386484" w:rsidP="00386484">
      <w:pPr>
        <w:keepNext/>
        <w:keepLines/>
      </w:pPr>
      <w:r w:rsidRPr="00736CDA">
        <w:t xml:space="preserve">The metaverse is widely regarded as a virtual world of endless, interconnected communities where people (as their true-life self or avatar) can meet, work and play using </w:t>
      </w:r>
      <w:r>
        <w:t>virtual reality</w:t>
      </w:r>
      <w:r w:rsidRPr="00736CDA">
        <w:t xml:space="preserve"> </w:t>
      </w:r>
      <w:r>
        <w:t xml:space="preserve">(VR) </w:t>
      </w:r>
      <w:r w:rsidRPr="00736CDA">
        <w:t xml:space="preserve">headsets, </w:t>
      </w:r>
      <w:r>
        <w:t>augmented reality</w:t>
      </w:r>
      <w:r w:rsidRPr="00736CDA">
        <w:t xml:space="preserve"> </w:t>
      </w:r>
      <w:r>
        <w:t xml:space="preserve">(AR) </w:t>
      </w:r>
      <w:r w:rsidRPr="00736CDA">
        <w:t>glasses, smartphone apps or other devices</w:t>
      </w:r>
      <w:r>
        <w:t>. It is anticipated that the metaverse will drive additional demand for connectivity, data and reduced latency.</w:t>
      </w:r>
      <w:r>
        <w:rPr>
          <w:rStyle w:val="FootnoteReference"/>
        </w:rPr>
        <w:footnoteReference w:id="17"/>
      </w:r>
      <w:r>
        <w:t xml:space="preserve">  </w:t>
      </w:r>
    </w:p>
    <w:p w14:paraId="6C4F2628" w14:textId="77777777" w:rsidR="00386484" w:rsidRDefault="00386484" w:rsidP="00386484">
      <w:r>
        <w:t xml:space="preserve">As outlined in our </w:t>
      </w:r>
      <w:hyperlink r:id="rId75" w:history="1">
        <w:r w:rsidRPr="005F4E01">
          <w:rPr>
            <w:rStyle w:val="Hyperlink"/>
          </w:rPr>
          <w:t>March 2023 information paper</w:t>
        </w:r>
      </w:hyperlink>
      <w:r>
        <w:t xml:space="preserve">, </w:t>
      </w:r>
      <w:r w:rsidRPr="00F65C39">
        <w:t xml:space="preserve">terahertz </w:t>
      </w:r>
      <w:r>
        <w:t>frequencies also have the potential to enable high-speed transfer of massive data volumes, including high</w:t>
      </w:r>
      <w:r>
        <w:noBreakHyphen/>
        <w:t xml:space="preserve">resolution images. </w:t>
      </w:r>
      <w:r w:rsidRPr="00F65C39">
        <w:t xml:space="preserve">Emerging and potential </w:t>
      </w:r>
      <w:r>
        <w:t xml:space="preserve">use-cases for spectrum in the terahertz range include </w:t>
      </w:r>
      <w:r w:rsidRPr="00F65C39">
        <w:t>applications for communications</w:t>
      </w:r>
      <w:r>
        <w:t>,</w:t>
      </w:r>
      <w:r w:rsidRPr="00F65C39">
        <w:t xml:space="preserve"> sensing, and positioning and imaging.</w:t>
      </w:r>
      <w:r>
        <w:t xml:space="preserve"> However, device development</w:t>
      </w:r>
      <w:r w:rsidRPr="00F422D1">
        <w:t xml:space="preserve"> and commercial </w:t>
      </w:r>
      <w:r>
        <w:t>use-cases</w:t>
      </w:r>
      <w:r w:rsidRPr="00F422D1">
        <w:t xml:space="preserve"> for terahertz spectrum are still in their infancy</w:t>
      </w:r>
      <w:r>
        <w:t>.</w:t>
      </w:r>
    </w:p>
    <w:p w14:paraId="3377D055" w14:textId="77777777" w:rsidR="00386484" w:rsidRPr="000B6C15" w:rsidRDefault="00386484" w:rsidP="00386484">
      <w:pPr>
        <w:rPr>
          <w:rStyle w:val="Heading2Char"/>
          <w:rFonts w:cs="Times New Roman"/>
          <w:b w:val="0"/>
          <w:bCs w:val="0"/>
          <w:iCs w:val="0"/>
          <w:sz w:val="20"/>
          <w:szCs w:val="24"/>
        </w:rPr>
      </w:pPr>
      <w:r>
        <w:t>W</w:t>
      </w:r>
      <w:r w:rsidRPr="00F65C39">
        <w:t>e will continue to monitor use</w:t>
      </w:r>
      <w:r>
        <w:t>-</w:t>
      </w:r>
      <w:r w:rsidRPr="00F65C39">
        <w:t>cases and regulatory developments overseas</w:t>
      </w:r>
      <w:r>
        <w:t xml:space="preserve"> for these emerging areas of spectrum use</w:t>
      </w:r>
      <w:r w:rsidRPr="00F65C39">
        <w:t xml:space="preserve">. </w:t>
      </w:r>
    </w:p>
    <w:p w14:paraId="62B99D50" w14:textId="79F672B9" w:rsidR="001A490D" w:rsidRPr="007275F5" w:rsidRDefault="001A490D" w:rsidP="00B14F6C">
      <w:pPr>
        <w:pStyle w:val="Heading2"/>
      </w:pPr>
      <w:bookmarkStart w:id="129" w:name="_Toc146527347"/>
      <w:r w:rsidRPr="007275F5">
        <w:t>Satellites</w:t>
      </w:r>
      <w:bookmarkEnd w:id="129"/>
    </w:p>
    <w:p w14:paraId="05D4FACE" w14:textId="77777777" w:rsidR="001A490D" w:rsidRPr="00F65C39" w:rsidRDefault="001A490D" w:rsidP="001A490D">
      <w:r>
        <w:t xml:space="preserve">Satellite connectivity demand continues to rise. </w:t>
      </w:r>
      <w:r w:rsidRPr="00F65C39">
        <w:t xml:space="preserve">The ubiquity of satellite coverage means that satellite services both compete directly for coverage as well as readily plug the gaps in connectivity presented by terrestrial data networks, and new commercial satellite services will continue to emerge and evolve in response to </w:t>
      </w:r>
      <w:r>
        <w:t xml:space="preserve">the </w:t>
      </w:r>
      <w:r w:rsidRPr="00F65C39">
        <w:t xml:space="preserve">rising demand. Advances in satellite, machine-to-machine and AI technology are facilitating the development of smaller, more affordable space hardware, also accelerating the attraction of satellite connections for IoT. </w:t>
      </w:r>
    </w:p>
    <w:p w14:paraId="56A66429" w14:textId="77777777" w:rsidR="001A490D" w:rsidRDefault="001A490D" w:rsidP="001A490D">
      <w:r w:rsidRPr="00F65C39">
        <w:t>Significant development</w:t>
      </w:r>
      <w:r>
        <w:t>s in</w:t>
      </w:r>
      <w:r w:rsidRPr="00F65C39">
        <w:t xml:space="preserve"> technologies ha</w:t>
      </w:r>
      <w:r>
        <w:t>ve</w:t>
      </w:r>
      <w:r w:rsidRPr="00F65C39">
        <w:t xml:space="preserve"> resulted in lower component costs, new capabilities and system architectures. </w:t>
      </w:r>
      <w:hyperlink r:id="rId76" w:history="1">
        <w:r w:rsidRPr="00EB7436">
          <w:rPr>
            <w:rStyle w:val="Hyperlink"/>
          </w:rPr>
          <w:t>McKinsey &amp; Company research</w:t>
        </w:r>
      </w:hyperlink>
      <w:r>
        <w:t xml:space="preserve"> shows that satellite launch costs are l</w:t>
      </w:r>
      <w:r w:rsidRPr="00F65C39">
        <w:t>ower, high throughput</w:t>
      </w:r>
      <w:r>
        <w:noBreakHyphen/>
      </w:r>
      <w:r w:rsidRPr="00F65C39">
        <w:t xml:space="preserve">satellites </w:t>
      </w:r>
      <w:r>
        <w:t>have been developed</w:t>
      </w:r>
      <w:r w:rsidRPr="00F65C39">
        <w:t>,</w:t>
      </w:r>
      <w:r>
        <w:t xml:space="preserve"> and there are</w:t>
      </w:r>
      <w:r w:rsidRPr="00F65C39">
        <w:t xml:space="preserve"> increasing data requirements and growth in the addressable market. </w:t>
      </w:r>
    </w:p>
    <w:p w14:paraId="485D62FE" w14:textId="69C84657" w:rsidR="001A490D" w:rsidRPr="00F65C39" w:rsidRDefault="001A490D" w:rsidP="001A490D">
      <w:r>
        <w:t>We have seen i</w:t>
      </w:r>
      <w:r w:rsidRPr="00F65C39">
        <w:t xml:space="preserve">ncreased investment in LEO satellites and mergers involving LEO operators and incumbent satellite communications operators. </w:t>
      </w:r>
      <w:r>
        <w:t>P</w:t>
      </w:r>
      <w:r w:rsidRPr="00F65C39">
        <w:t xml:space="preserve">artnerships and mergers between LEO and </w:t>
      </w:r>
      <w:r w:rsidR="00E86EC7">
        <w:t>g</w:t>
      </w:r>
      <w:r w:rsidRPr="00F65C39">
        <w:t xml:space="preserve">eostationary </w:t>
      </w:r>
      <w:r w:rsidR="00E86EC7">
        <w:t>o</w:t>
      </w:r>
      <w:r w:rsidRPr="00F65C39">
        <w:t>rbit (G</w:t>
      </w:r>
      <w:r w:rsidR="00E27EB9">
        <w:t>S</w:t>
      </w:r>
      <w:r w:rsidRPr="00F65C39">
        <w:t xml:space="preserve">O) operators, </w:t>
      </w:r>
      <w:r w:rsidR="00C57880" w:rsidRPr="00C57880">
        <w:t xml:space="preserve">telecommunications </w:t>
      </w:r>
      <w:r w:rsidR="0036276E">
        <w:t>companies</w:t>
      </w:r>
      <w:r w:rsidR="00C57880">
        <w:t xml:space="preserve"> </w:t>
      </w:r>
      <w:r w:rsidRPr="00F65C39">
        <w:t xml:space="preserve">and device manufacturers, and </w:t>
      </w:r>
      <w:r w:rsidRPr="008537C9">
        <w:t>satellite services direct</w:t>
      </w:r>
      <w:r w:rsidR="002978EE">
        <w:t>-</w:t>
      </w:r>
      <w:r w:rsidRPr="008537C9">
        <w:t>to</w:t>
      </w:r>
      <w:r w:rsidR="002978EE">
        <w:t>-</w:t>
      </w:r>
      <w:r w:rsidRPr="008537C9">
        <w:t>mobile handsets</w:t>
      </w:r>
      <w:r>
        <w:t xml:space="preserve"> are also on the rise</w:t>
      </w:r>
      <w:r w:rsidRPr="00F65C39">
        <w:t xml:space="preserve">. Australia’s spectrum management framework is well placed to accommodate these developments. </w:t>
      </w:r>
    </w:p>
    <w:p w14:paraId="7FC393A3" w14:textId="77777777" w:rsidR="007B515D" w:rsidRDefault="007B515D" w:rsidP="007B515D">
      <w:pPr>
        <w:pStyle w:val="Paragraph"/>
      </w:pPr>
      <w:r>
        <w:t xml:space="preserve">Rapid advancements in satellite technology are driving the way for satellite communications to become a more ubiquitous </w:t>
      </w:r>
      <w:r w:rsidRPr="00C0005F">
        <w:t>mode</w:t>
      </w:r>
      <w:r>
        <w:t xml:space="preserve"> of connectivity. </w:t>
      </w:r>
      <w:r w:rsidRPr="00A33B23">
        <w:t xml:space="preserve">We continue to </w:t>
      </w:r>
      <w:r>
        <w:t>work to support the satellite industry</w:t>
      </w:r>
      <w:r w:rsidRPr="00A33B23">
        <w:t xml:space="preserve"> to ensure Australian regulatory arrangements will </w:t>
      </w:r>
      <w:r>
        <w:t>allow</w:t>
      </w:r>
      <w:r w:rsidRPr="00A33B23">
        <w:t xml:space="preserve"> us to use these new developments</w:t>
      </w:r>
      <w:r>
        <w:t xml:space="preserve"> to their full potential.</w:t>
      </w:r>
    </w:p>
    <w:p w14:paraId="374E6749" w14:textId="69386A55" w:rsidR="007B515D" w:rsidRDefault="007B515D" w:rsidP="007B515D">
      <w:pPr>
        <w:pStyle w:val="Paragraph"/>
      </w:pPr>
      <w:r>
        <w:t>We are working to introduce arrangements for mobile satellite services in the 1980</w:t>
      </w:r>
      <w:r w:rsidRPr="00DA39DF">
        <w:t>–</w:t>
      </w:r>
      <w:r>
        <w:t>2010/2170</w:t>
      </w:r>
      <w:r w:rsidRPr="00DA39DF">
        <w:t>–</w:t>
      </w:r>
      <w:r>
        <w:t xml:space="preserve">2200 MHz bands in accordance with our January 2021 </w:t>
      </w:r>
      <w:hyperlink r:id="rId77" w:history="1">
        <w:r w:rsidRPr="0005277A">
          <w:rPr>
            <w:rStyle w:val="Hyperlink"/>
            <w:i/>
            <w:iCs/>
          </w:rPr>
          <w:t xml:space="preserve">Replanning the </w:t>
        </w:r>
        <w:r w:rsidR="00841241" w:rsidRPr="0005277A">
          <w:rPr>
            <w:rStyle w:val="Hyperlink"/>
            <w:i/>
            <w:iCs/>
          </w:rPr>
          <w:t>2</w:t>
        </w:r>
        <w:r w:rsidR="00841241">
          <w:rPr>
            <w:rStyle w:val="Hyperlink"/>
            <w:i/>
            <w:iCs/>
          </w:rPr>
          <w:t> </w:t>
        </w:r>
        <w:r w:rsidRPr="0005277A">
          <w:rPr>
            <w:rStyle w:val="Hyperlink"/>
            <w:i/>
            <w:iCs/>
          </w:rPr>
          <w:t>GHz band (1980–2010 and 2170–2200 MHz)</w:t>
        </w:r>
        <w:r w:rsidRPr="0005277A">
          <w:rPr>
            <w:rStyle w:val="Hyperlink"/>
          </w:rPr>
          <w:t xml:space="preserve"> outcomes paper</w:t>
        </w:r>
      </w:hyperlink>
      <w:r>
        <w:t>. As part of that work, in August 2022</w:t>
      </w:r>
      <w:r>
        <w:rPr>
          <w:rStyle w:val="FootnoteReference"/>
        </w:rPr>
        <w:footnoteReference w:id="18"/>
      </w:r>
      <w:r>
        <w:t xml:space="preserve">, we </w:t>
      </w:r>
      <w:r w:rsidRPr="00457541">
        <w:t>made 2</w:t>
      </w:r>
      <w:r>
        <w:t xml:space="preserve"> × </w:t>
      </w:r>
      <w:r w:rsidRPr="00457541">
        <w:t>5 MHz</w:t>
      </w:r>
      <w:r>
        <w:t xml:space="preserve"> available f</w:t>
      </w:r>
      <w:r w:rsidRPr="00C36C67">
        <w:t>or shared narrowband MSS</w:t>
      </w:r>
      <w:r>
        <w:t>,</w:t>
      </w:r>
      <w:r w:rsidRPr="00C36C67">
        <w:t xml:space="preserve"> including telemetry, short messaging, and low-data-rate services such as satellite IoT</w:t>
      </w:r>
      <w:r>
        <w:t xml:space="preserve"> </w:t>
      </w:r>
      <w:r w:rsidRPr="00C36C67">
        <w:t>applications.</w:t>
      </w:r>
      <w:r>
        <w:t xml:space="preserve"> </w:t>
      </w:r>
      <w:r w:rsidRPr="30D16ACB">
        <w:t>This arrangement provide</w:t>
      </w:r>
      <w:r>
        <w:t>s</w:t>
      </w:r>
      <w:r w:rsidRPr="30D16ACB">
        <w:t xml:space="preserve"> spectrum access with a low barrier to entry for innovative satellite applications</w:t>
      </w:r>
      <w:r>
        <w:t>,</w:t>
      </w:r>
      <w:r w:rsidRPr="30D16ACB">
        <w:t xml:space="preserve"> </w:t>
      </w:r>
      <w:r>
        <w:t xml:space="preserve">with the aim of </w:t>
      </w:r>
      <w:r w:rsidRPr="30D16ACB">
        <w:t>assist</w:t>
      </w:r>
      <w:r>
        <w:t>ing</w:t>
      </w:r>
      <w:r w:rsidRPr="30D16ACB">
        <w:t xml:space="preserve"> grow</w:t>
      </w:r>
      <w:r>
        <w:t xml:space="preserve">th of </w:t>
      </w:r>
      <w:r w:rsidRPr="30D16ACB">
        <w:t>the Australian space industry</w:t>
      </w:r>
      <w:r>
        <w:t>. W</w:t>
      </w:r>
      <w:r w:rsidRPr="001E762C">
        <w:t>e have recently issued apparatus licences in this segment</w:t>
      </w:r>
      <w:r>
        <w:t>. W</w:t>
      </w:r>
      <w:r w:rsidRPr="001E762C">
        <w:t xml:space="preserve">e </w:t>
      </w:r>
      <w:r>
        <w:t xml:space="preserve">look forward to </w:t>
      </w:r>
      <w:r w:rsidRPr="001E762C">
        <w:t xml:space="preserve">further interest </w:t>
      </w:r>
      <w:r>
        <w:t>from the narrowband MSS industry in these arrangements.</w:t>
      </w:r>
      <w:r w:rsidRPr="001E762C">
        <w:t xml:space="preserve"> </w:t>
      </w:r>
    </w:p>
    <w:p w14:paraId="55DD3F06" w14:textId="77777777" w:rsidR="007B515D" w:rsidRDefault="007B515D" w:rsidP="007B515D">
      <w:pPr>
        <w:pStyle w:val="Paragraph"/>
      </w:pPr>
      <w:r>
        <w:t xml:space="preserve">We are continuing preparatory work to support the allocation of licences for MSS (including </w:t>
      </w:r>
      <w:r w:rsidRPr="30D16ACB">
        <w:t xml:space="preserve">arrangements to provide support for terrestrial applications </w:t>
      </w:r>
      <w:r>
        <w:t>if</w:t>
      </w:r>
      <w:r w:rsidRPr="30D16ACB">
        <w:t xml:space="preserve"> a mobile-satellite licensee wishes to supplement/extend </w:t>
      </w:r>
      <w:r>
        <w:t>their</w:t>
      </w:r>
      <w:r w:rsidRPr="30D16ACB">
        <w:t xml:space="preserve"> mobile-satellite service</w:t>
      </w:r>
      <w:r>
        <w:t>).</w:t>
      </w:r>
      <w:r>
        <w:rPr>
          <w:rStyle w:val="FootnoteReference"/>
        </w:rPr>
        <w:footnoteReference w:id="19"/>
      </w:r>
      <w:r>
        <w:t xml:space="preserve"> At this stage, we expect to allocate licences in 2024</w:t>
      </w:r>
      <w:r w:rsidRPr="00DA39DF">
        <w:t>–</w:t>
      </w:r>
      <w:r>
        <w:t>25.</w:t>
      </w:r>
    </w:p>
    <w:p w14:paraId="23C7AB6A" w14:textId="42682066" w:rsidR="007B515D" w:rsidRDefault="00176A6A" w:rsidP="007B515D">
      <w:pPr>
        <w:pStyle w:val="Paragraph"/>
      </w:pPr>
      <w:r>
        <w:pict w14:anchorId="529F5494">
          <v:shape id="Picture 1249772632" o:spid="_x0000_i1035" type="#_x0000_t75" alt="A close up of a sign&#10;&#10;Description automatically generated" style="width:21.75pt;height:7.5pt;visibility:visible" o:bullet="t">
            <v:imagedata r:id="rId22" o:title="A close up of a sign&#10;&#10;Description automatically generated"/>
            <o:lock v:ext="edit" aspectratio="f"/>
          </v:shape>
        </w:pict>
      </w:r>
      <w:r w:rsidR="006B7A5E">
        <w:t xml:space="preserve"> </w:t>
      </w:r>
      <w:r w:rsidR="007B515D">
        <w:t xml:space="preserve">We </w:t>
      </w:r>
      <w:r w:rsidR="00461822">
        <w:t>have commen</w:t>
      </w:r>
      <w:r w:rsidR="00535E00">
        <w:t xml:space="preserve">ced </w:t>
      </w:r>
      <w:r w:rsidR="003C5B2B">
        <w:t>consultation</w:t>
      </w:r>
      <w:r w:rsidR="00E91227">
        <w:t xml:space="preserve"> </w:t>
      </w:r>
      <w:r w:rsidR="0014527E">
        <w:t>o</w:t>
      </w:r>
      <w:r w:rsidR="00155960">
        <w:t xml:space="preserve">n a </w:t>
      </w:r>
      <w:r w:rsidR="007B515D">
        <w:t>review</w:t>
      </w:r>
      <w:r w:rsidR="00B4409E">
        <w:t xml:space="preserve"> of</w:t>
      </w:r>
      <w:r w:rsidR="007B515D">
        <w:t xml:space="preserve"> </w:t>
      </w:r>
      <w:r w:rsidR="00CC74BF">
        <w:t>the</w:t>
      </w:r>
      <w:r w:rsidR="007B515D">
        <w:t xml:space="preserve"> procedures</w:t>
      </w:r>
      <w:r w:rsidR="007B515D">
        <w:rPr>
          <w:rStyle w:val="FootnoteReference"/>
        </w:rPr>
        <w:footnoteReference w:id="20"/>
      </w:r>
      <w:r w:rsidR="007B515D">
        <w:t xml:space="preserve"> we use to assess requests to submit technical details of new satellite systems to the</w:t>
      </w:r>
      <w:r w:rsidR="007B515D" w:rsidRPr="00EC5370">
        <w:rPr>
          <w:bCs/>
        </w:rPr>
        <w:t xml:space="preserve"> ITU</w:t>
      </w:r>
      <w:r w:rsidR="007B515D">
        <w:rPr>
          <w:bCs/>
        </w:rPr>
        <w:t xml:space="preserve">, with a focus on incorporating ITU changes </w:t>
      </w:r>
      <w:r w:rsidR="007B515D" w:rsidRPr="00EC5370">
        <w:rPr>
          <w:bCs/>
        </w:rPr>
        <w:t>and industry developments.</w:t>
      </w:r>
      <w:r w:rsidR="007B515D">
        <w:rPr>
          <w:bCs/>
        </w:rPr>
        <w:t xml:space="preserve"> With the procedures last updated in 2012, key drivers for the review are</w:t>
      </w:r>
      <w:r w:rsidR="007B515D" w:rsidRPr="00EC5370">
        <w:t xml:space="preserve"> a need to provide a more flexible</w:t>
      </w:r>
      <w:r w:rsidR="007B515D">
        <w:t>,</w:t>
      </w:r>
      <w:r w:rsidR="007B515D" w:rsidRPr="00EC5370">
        <w:t xml:space="preserve"> contemporary approach that supports growth in the Australian space industry while meeting ACMA regulatory obligations</w:t>
      </w:r>
      <w:r w:rsidR="007B515D">
        <w:t xml:space="preserve">. </w:t>
      </w:r>
      <w:r w:rsidR="00E976A1" w:rsidRPr="00E976A1">
        <w:t xml:space="preserve">The </w:t>
      </w:r>
      <w:r w:rsidR="00E976A1">
        <w:t xml:space="preserve">consultation </w:t>
      </w:r>
      <w:r w:rsidR="00E976A1" w:rsidRPr="00E976A1">
        <w:t>also explores environmental, policy and regulatory matters that might inform any future changes to our approach to satellite filing and to the licensing of space-based communication system</w:t>
      </w:r>
      <w:r w:rsidR="006A0E22">
        <w:t>s.</w:t>
      </w:r>
    </w:p>
    <w:p w14:paraId="35D7E80A" w14:textId="34D0F8A0" w:rsidR="00023D5E" w:rsidRPr="008050D1" w:rsidRDefault="00023D5E" w:rsidP="00023D5E">
      <w:pPr>
        <w:pStyle w:val="Heading2"/>
      </w:pPr>
      <w:bookmarkStart w:id="130" w:name="_Toc146527348"/>
      <w:r w:rsidRPr="00BE1427">
        <w:rPr>
          <w:noProof/>
        </w:rPr>
        <w:drawing>
          <wp:inline distT="0" distB="0" distL="0" distR="0" wp14:anchorId="7791F7AF" wp14:editId="37E3AF83">
            <wp:extent cx="245745" cy="143510"/>
            <wp:effectExtent l="0" t="0" r="1905" b="8890"/>
            <wp:docPr id="28" name="Picture 28"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descr="A picture containing clipart&#10;&#10;Description automatically generated"/>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BE1427">
        <w:t xml:space="preserve"> </w:t>
      </w:r>
      <w:r w:rsidRPr="00EE4D58">
        <w:t>Satellite direct-to-mobile services (and other satellite use of bands without a satellite allocation)</w:t>
      </w:r>
      <w:bookmarkEnd w:id="130"/>
    </w:p>
    <w:p w14:paraId="0B043F6C" w14:textId="084E2D4B" w:rsidR="00B50AB2" w:rsidRDefault="00B50AB2" w:rsidP="00B50AB2">
      <w:r>
        <w:t>We are aware of increasing interest in the provision of satellite-based services in bands without the appropriate international service allocation and explicit domestic authorisation framework. Most high profile are ‘satellite direct-to-mobile’ applications, though others exist</w:t>
      </w:r>
      <w:r w:rsidR="00BE1427">
        <w:t>,</w:t>
      </w:r>
      <w:r>
        <w:t xml:space="preserve"> such as the provision of internet of things (IoT) from satellite</w:t>
      </w:r>
      <w:r w:rsidR="00BE1427">
        <w:t>s</w:t>
      </w:r>
      <w:r>
        <w:t xml:space="preserve"> in bands authorised by the </w:t>
      </w:r>
      <w:r w:rsidR="00BE1427">
        <w:t>LIPD class licence.</w:t>
      </w:r>
      <w:r>
        <w:rPr>
          <w:rStyle w:val="FootnoteReference"/>
        </w:rPr>
        <w:footnoteReference w:id="21"/>
      </w:r>
      <w:r>
        <w:t xml:space="preserve"> While differing in </w:t>
      </w:r>
      <w:proofErr w:type="gramStart"/>
      <w:r>
        <w:t>details</w:t>
      </w:r>
      <w:proofErr w:type="gramEnd"/>
      <w:r>
        <w:t>, both of these scenarios raise a number of similar questions –</w:t>
      </w:r>
      <w:r w:rsidR="00841241">
        <w:t xml:space="preserve"> </w:t>
      </w:r>
      <w:r>
        <w:t xml:space="preserve">satellite direct-to-mobile is discussed further below. </w:t>
      </w:r>
    </w:p>
    <w:p w14:paraId="3D01DBE4" w14:textId="77777777" w:rsidR="00B50AB2" w:rsidRPr="000D30CB" w:rsidRDefault="00B50AB2" w:rsidP="00B50AB2">
      <w:r w:rsidRPr="000D30CB">
        <w:t xml:space="preserve">We are closely monitoring developments that enable consumer mobile smartphones to communicate directly with satellite systems (direct-to-mobile services), </w:t>
      </w:r>
      <w:r w:rsidRPr="000D30CB">
        <w:rPr>
          <w:rFonts w:cs="Arial"/>
        </w:rPr>
        <w:t xml:space="preserve">as well as </w:t>
      </w:r>
      <w:r>
        <w:rPr>
          <w:rFonts w:cs="Arial"/>
        </w:rPr>
        <w:t xml:space="preserve">the </w:t>
      </w:r>
      <w:r w:rsidRPr="000D30CB">
        <w:rPr>
          <w:rFonts w:cs="Arial"/>
        </w:rPr>
        <w:t>development of supporting regulatory frameworks</w:t>
      </w:r>
      <w:r w:rsidRPr="000D30CB">
        <w:rPr>
          <w:rStyle w:val="FootnoteReference"/>
        </w:rPr>
        <w:footnoteReference w:id="22"/>
      </w:r>
      <w:r w:rsidRPr="000D30CB">
        <w:rPr>
          <w:rFonts w:cs="Arial"/>
        </w:rPr>
        <w:t>.</w:t>
      </w:r>
      <w:r w:rsidRPr="000D30CB">
        <w:t xml:space="preserve"> These developments, known as satellite direct-to-mobile services</w:t>
      </w:r>
      <w:r w:rsidRPr="000D30CB">
        <w:rPr>
          <w:rStyle w:val="FootnoteReference"/>
        </w:rPr>
        <w:footnoteReference w:id="23"/>
      </w:r>
      <w:r w:rsidRPr="000D30CB">
        <w:t xml:space="preserve">, are in the early stages of maturity. Initially, they will allow some smartphones or those on certain networks to carry out limited communications with satellite networks – such as </w:t>
      </w:r>
      <w:r>
        <w:t xml:space="preserve">text or </w:t>
      </w:r>
      <w:r w:rsidRPr="000D30CB">
        <w:t>emergency messaging – as an option in rural and remote areas where there is no terrestrial mobile coverage. Over time, increased capabilities may be possible.</w:t>
      </w:r>
    </w:p>
    <w:p w14:paraId="0B5D8283" w14:textId="77777777" w:rsidR="00B50AB2" w:rsidRPr="000D30CB" w:rsidRDefault="00B50AB2" w:rsidP="00B50AB2">
      <w:r w:rsidRPr="000D30CB">
        <w:t xml:space="preserve">Two distinct models have emerged for the delivery of satellite direct-to-mobile services. The first model is a smartphone that incorporates functionality for satellite communications and uses frequency bands allocated to MSS. </w:t>
      </w:r>
      <w:r>
        <w:t>For the purposes of this paper, w</w:t>
      </w:r>
      <w:r w:rsidRPr="000D30CB">
        <w:t xml:space="preserve">e refer </w:t>
      </w:r>
      <w:r w:rsidRPr="000D30CB" w:rsidDel="005C0416">
        <w:t xml:space="preserve">to </w:t>
      </w:r>
      <w:r w:rsidRPr="000D30CB">
        <w:t xml:space="preserve">this as an MSS direct-to-mobile </w:t>
      </w:r>
      <w:r>
        <w:t>service</w:t>
      </w:r>
      <w:r w:rsidRPr="000D30CB">
        <w:t xml:space="preserve">. </w:t>
      </w:r>
    </w:p>
    <w:p w14:paraId="1D649669" w14:textId="6C450D62" w:rsidR="00B50AB2" w:rsidRPr="000D30CB" w:rsidRDefault="00B50AB2" w:rsidP="00B50AB2">
      <w:r w:rsidRPr="000D30CB">
        <w:t xml:space="preserve">The second model uses frequency bands allocated to terrestrial mobile services used </w:t>
      </w:r>
      <w:r>
        <w:t xml:space="preserve">domestically </w:t>
      </w:r>
      <w:r w:rsidRPr="000D30CB">
        <w:t>by</w:t>
      </w:r>
      <w:r>
        <w:t xml:space="preserve"> wireless broadband systems (including those using</w:t>
      </w:r>
      <w:r w:rsidRPr="000D30CB" w:rsidDel="00BB5411">
        <w:t xml:space="preserve"> </w:t>
      </w:r>
      <w:hyperlink r:id="rId78" w:history="1">
        <w:r w:rsidRPr="00841241">
          <w:rPr>
            <w:rStyle w:val="Hyperlink"/>
          </w:rPr>
          <w:t>IMT technologies</w:t>
        </w:r>
      </w:hyperlink>
      <w:r>
        <w:t>)</w:t>
      </w:r>
      <w:r w:rsidRPr="000D30CB">
        <w:t xml:space="preserve"> on standard smartphones that have no additional satellite communications capability. </w:t>
      </w:r>
      <w:r>
        <w:t>For the purposes of this paper, w</w:t>
      </w:r>
      <w:r w:rsidRPr="000D30CB">
        <w:t xml:space="preserve">e refer </w:t>
      </w:r>
      <w:r w:rsidRPr="000D30CB" w:rsidDel="00150C8C">
        <w:t xml:space="preserve">to </w:t>
      </w:r>
      <w:r w:rsidRPr="000D30CB">
        <w:t xml:space="preserve">this as an IMT satellite direct-to-mobile </w:t>
      </w:r>
      <w:r>
        <w:t>service</w:t>
      </w:r>
      <w:r w:rsidRPr="000D30CB">
        <w:t>.</w:t>
      </w:r>
    </w:p>
    <w:p w14:paraId="36EB042D" w14:textId="77777777" w:rsidR="00B50AB2" w:rsidRPr="000D30CB" w:rsidRDefault="00B50AB2" w:rsidP="00B50AB2">
      <w:r w:rsidRPr="000D30CB">
        <w:t xml:space="preserve">With both of these models, beyond the requirements of the Radiocommunication Act, there may be other regulatory obligations for operators to consider including telecommunications carrier licensing under the </w:t>
      </w:r>
      <w:hyperlink r:id="rId79" w:history="1">
        <w:r w:rsidRPr="000D30CB">
          <w:rPr>
            <w:rStyle w:val="Hyperlink"/>
          </w:rPr>
          <w:t>Telecommunications Act 1997</w:t>
        </w:r>
      </w:hyperlink>
      <w:r w:rsidRPr="000D30CB">
        <w:t xml:space="preserve"> and emergency call services under the </w:t>
      </w:r>
      <w:hyperlink r:id="rId80" w:history="1">
        <w:r w:rsidRPr="000D30CB">
          <w:rPr>
            <w:rStyle w:val="Hyperlink"/>
          </w:rPr>
          <w:t>Telecommunications (Emergency Call Service) Determination 2019</w:t>
        </w:r>
      </w:hyperlink>
      <w:r w:rsidRPr="000D30CB">
        <w:t>. These are outside the scope of the FYSO. Interested parties should seek further advice on such matters.</w:t>
      </w:r>
    </w:p>
    <w:p w14:paraId="710BF781" w14:textId="77777777" w:rsidR="00B50AB2" w:rsidRPr="00EE4D58" w:rsidRDefault="00B50AB2" w:rsidP="00EE4D58">
      <w:pPr>
        <w:pStyle w:val="Heading3"/>
      </w:pPr>
      <w:r w:rsidRPr="00EE4D58">
        <w:t>MSS direct-to-mobile service</w:t>
      </w:r>
    </w:p>
    <w:p w14:paraId="732302CD" w14:textId="301F5E64" w:rsidR="00B50AB2" w:rsidRPr="000D30CB" w:rsidRDefault="00B50AB2" w:rsidP="00B50AB2">
      <w:r w:rsidRPr="00FA2D3F">
        <w:t xml:space="preserve">MSS </w:t>
      </w:r>
      <w:r>
        <w:t>allocations support</w:t>
      </w:r>
      <w:r w:rsidRPr="00FA2D3F">
        <w:t xml:space="preserve"> communications applications that involve a satellite network communicating with numerous or ubiquitous mobile earth stations. In the case of an MSS direct-to-mobile service, the mobile earth station </w:t>
      </w:r>
      <w:r>
        <w:t>functionality is included in</w:t>
      </w:r>
      <w:r w:rsidRPr="00FA2D3F">
        <w:t xml:space="preserve"> the smartphone</w:t>
      </w:r>
      <w:r>
        <w:t xml:space="preserve">. </w:t>
      </w:r>
      <w:r w:rsidRPr="000D30CB">
        <w:t xml:space="preserve">Since </w:t>
      </w:r>
      <w:r>
        <w:t xml:space="preserve">an </w:t>
      </w:r>
      <w:r w:rsidRPr="000D30CB">
        <w:t xml:space="preserve">MSS </w:t>
      </w:r>
      <w:r>
        <w:t>direct-to-mobile service</w:t>
      </w:r>
      <w:r w:rsidRPr="000D30CB">
        <w:t xml:space="preserve"> use</w:t>
      </w:r>
      <w:r>
        <w:t>s</w:t>
      </w:r>
      <w:r w:rsidRPr="000D30CB">
        <w:t xml:space="preserve"> frequency bands already allocated to </w:t>
      </w:r>
      <w:r>
        <w:t>MSS</w:t>
      </w:r>
      <w:r w:rsidRPr="000D30CB">
        <w:t xml:space="preserve">, </w:t>
      </w:r>
      <w:r w:rsidRPr="00FA2D3F">
        <w:t>operation of such as service can be authorised under our normal licensing proces</w:t>
      </w:r>
      <w:r>
        <w:t>s</w:t>
      </w:r>
      <w:r w:rsidR="00841241">
        <w:t>.</w:t>
      </w:r>
      <w:r>
        <w:rPr>
          <w:rStyle w:val="FootnoteReference"/>
        </w:rPr>
        <w:footnoteReference w:id="24"/>
      </w:r>
      <w:r>
        <w:t xml:space="preserve">  </w:t>
      </w:r>
    </w:p>
    <w:p w14:paraId="212F64E4" w14:textId="77777777" w:rsidR="00B50AB2" w:rsidRDefault="00B50AB2" w:rsidP="00B50AB2">
      <w:r>
        <w:t>I</w:t>
      </w:r>
      <w:r w:rsidRPr="000D30CB">
        <w:t>f a</w:t>
      </w:r>
      <w:r>
        <w:t>n</w:t>
      </w:r>
      <w:r w:rsidRPr="000D30CB">
        <w:t xml:space="preserve"> </w:t>
      </w:r>
      <w:r>
        <w:t xml:space="preserve">MSS </w:t>
      </w:r>
      <w:r w:rsidRPr="000D30CB">
        <w:t xml:space="preserve">operator </w:t>
      </w:r>
      <w:r>
        <w:t xml:space="preserve">already has an </w:t>
      </w:r>
      <w:r w:rsidRPr="000D30CB">
        <w:t>authorisa</w:t>
      </w:r>
      <w:r>
        <w:t xml:space="preserve">tion (that is, a licence) for </w:t>
      </w:r>
      <w:r w:rsidRPr="000D30CB">
        <w:t xml:space="preserve">operation of their MSS in </w:t>
      </w:r>
      <w:r w:rsidRPr="003910F8">
        <w:t>Australia and the operation of the direct-to-mobile service is within</w:t>
      </w:r>
      <w:r w:rsidRPr="000D30CB">
        <w:t xml:space="preserve"> the conditions of that licence, </w:t>
      </w:r>
      <w:r>
        <w:t>an additional licence is not required</w:t>
      </w:r>
      <w:r w:rsidRPr="000D30CB">
        <w:t xml:space="preserve">. </w:t>
      </w:r>
    </w:p>
    <w:p w14:paraId="193913B2" w14:textId="77777777" w:rsidR="00B50AB2" w:rsidRPr="00EE4D58" w:rsidRDefault="00B50AB2" w:rsidP="008B05F5">
      <w:pPr>
        <w:pStyle w:val="Heading3"/>
      </w:pPr>
      <w:r w:rsidRPr="00EE4D58">
        <w:t>IMT satellite direct-to-mobile service</w:t>
      </w:r>
    </w:p>
    <w:p w14:paraId="3DB56590" w14:textId="3B4A623E" w:rsidR="00B50AB2" w:rsidRPr="000D30CB" w:rsidRDefault="00B50AB2" w:rsidP="00B50AB2">
      <w:r w:rsidRPr="000D30CB">
        <w:t xml:space="preserve">Given the intent of these systems is to operate in bands utilised by terrestrial services with no MSS allocation, </w:t>
      </w:r>
      <w:r>
        <w:t xml:space="preserve">this </w:t>
      </w:r>
      <w:r w:rsidRPr="000D30CB">
        <w:t>raise</w:t>
      </w:r>
      <w:r>
        <w:t>s</w:t>
      </w:r>
      <w:r w:rsidRPr="000D30CB">
        <w:t xml:space="preserve"> </w:t>
      </w:r>
      <w:r w:rsidRPr="003910F8">
        <w:t>technical and regulatory considerations that are not faced by MSS direct-to-mobile services. The main such consideration is that these services are operated on a no interference/no protection basis with the requirement to cease or vary operation if interference occurs, as the ITU framework does not support satellite services</w:t>
      </w:r>
      <w:r w:rsidRPr="000D30CB">
        <w:t xml:space="preserve"> in these bands</w:t>
      </w:r>
      <w:r w:rsidR="00841241">
        <w:t>.</w:t>
      </w:r>
      <w:r w:rsidRPr="000D30CB">
        <w:rPr>
          <w:rStyle w:val="FootnoteReference"/>
          <w:lang w:val="en-US"/>
        </w:rPr>
        <w:footnoteReference w:id="25"/>
      </w:r>
    </w:p>
    <w:p w14:paraId="73060D3E" w14:textId="7B48BEA9" w:rsidR="00B50AB2" w:rsidRDefault="00B50AB2" w:rsidP="008B05F5">
      <w:pPr>
        <w:pStyle w:val="Paragraph"/>
      </w:pPr>
      <w:r w:rsidRPr="000D30CB">
        <w:t>In Australia, the spectrum of interest for a</w:t>
      </w:r>
      <w:r>
        <w:t>n IMT</w:t>
      </w:r>
      <w:r w:rsidRPr="000D30CB">
        <w:t xml:space="preserve"> satellite direct-to-mobile </w:t>
      </w:r>
      <w:r>
        <w:t>service</w:t>
      </w:r>
      <w:r w:rsidRPr="000D30CB">
        <w:t xml:space="preserve"> is predominantly authorised for use by MNOs under spectrum licences. While spectrum licensees will need to obtain their own legal and technical advice and form their own views on specific scenarios, </w:t>
      </w:r>
      <w:r>
        <w:t>our</w:t>
      </w:r>
      <w:r w:rsidRPr="000D30CB">
        <w:t xml:space="preserve"> view is that </w:t>
      </w:r>
      <w:r>
        <w:t>the handsets used in such a system</w:t>
      </w:r>
      <w:r w:rsidRPr="000D30CB">
        <w:t xml:space="preserve"> can be operated under the current spectrum licensing </w:t>
      </w:r>
      <w:r>
        <w:t xml:space="preserve">framework, </w:t>
      </w:r>
      <w:r w:rsidRPr="00FA2D3F">
        <w:t>subject to</w:t>
      </w:r>
      <w:r>
        <w:t xml:space="preserve"> the handset complying </w:t>
      </w:r>
      <w:r w:rsidRPr="00FA2D3F">
        <w:t>with all applicable licence</w:t>
      </w:r>
      <w:r>
        <w:t xml:space="preserve"> </w:t>
      </w:r>
      <w:r w:rsidRPr="00FA2D3F">
        <w:t>conditions</w:t>
      </w:r>
      <w:r>
        <w:t>,</w:t>
      </w:r>
      <w:r w:rsidRPr="000D30CB">
        <w:t xml:space="preserve"> without the need for explicit approval from the ACMA. This is due to the combination of the current radiocommunications regulatory framework for space objects</w:t>
      </w:r>
      <w:r>
        <w:rPr>
          <w:rStyle w:val="FootnoteReference"/>
        </w:rPr>
        <w:footnoteReference w:id="26"/>
      </w:r>
      <w:r w:rsidRPr="000D30CB">
        <w:t xml:space="preserve"> and the technology</w:t>
      </w:r>
      <w:r>
        <w:t>-</w:t>
      </w:r>
      <w:r w:rsidRPr="000D30CB">
        <w:t>flexible nature of the spectrum-licensing regime</w:t>
      </w:r>
      <w:r w:rsidRPr="000D30CB">
        <w:rPr>
          <w:lang w:val="en-US"/>
        </w:rPr>
        <w:t>.</w:t>
      </w:r>
    </w:p>
    <w:p w14:paraId="4A36EBC0" w14:textId="77777777" w:rsidR="00B50AB2" w:rsidRDefault="00B50AB2" w:rsidP="008B05F5">
      <w:pPr>
        <w:pStyle w:val="Paragraph"/>
      </w:pPr>
      <w:r w:rsidRPr="000D30CB" w:rsidDel="00444786">
        <w:t>A</w:t>
      </w:r>
      <w:r w:rsidRPr="000D30CB">
        <w:t xml:space="preserve"> key feature of IMT satellite direct-to-mobile </w:t>
      </w:r>
      <w:r>
        <w:t>services</w:t>
      </w:r>
      <w:r w:rsidRPr="000D30CB">
        <w:t xml:space="preserve"> is the need for an agreement or partnership between satellite operators offering a satellite direct-to-mobile service and MNOs who hold </w:t>
      </w:r>
      <w:r>
        <w:t xml:space="preserve">spectrum </w:t>
      </w:r>
      <w:r w:rsidRPr="000D30CB">
        <w:t>licences.</w:t>
      </w:r>
    </w:p>
    <w:p w14:paraId="37FEF1B4" w14:textId="2FA7C029" w:rsidR="00B50AB2" w:rsidRDefault="00B50AB2" w:rsidP="008B05F5">
      <w:pPr>
        <w:pStyle w:val="Paragraph"/>
      </w:pPr>
      <w:r w:rsidRPr="000D30CB">
        <w:t xml:space="preserve">Given the broad coverage provided by satellite services, </w:t>
      </w:r>
      <w:r>
        <w:t>our view is that operation of a</w:t>
      </w:r>
      <w:r w:rsidRPr="000D30CB">
        <w:t xml:space="preserve">n IMT </w:t>
      </w:r>
      <w:r>
        <w:t xml:space="preserve">satellite direct-to-mobile service in Australia </w:t>
      </w:r>
      <w:r w:rsidRPr="000D30CB">
        <w:t xml:space="preserve">would </w:t>
      </w:r>
      <w:r w:rsidR="00044783">
        <w:t xml:space="preserve">likely </w:t>
      </w:r>
      <w:r w:rsidRPr="000D30CB">
        <w:t xml:space="preserve">only be practical under an </w:t>
      </w:r>
      <w:r>
        <w:t>‘</w:t>
      </w:r>
      <w:r w:rsidRPr="000D30CB">
        <w:t>Australia-wide</w:t>
      </w:r>
      <w:r>
        <w:rPr>
          <w:rStyle w:val="FootnoteReference"/>
        </w:rPr>
        <w:footnoteReference w:id="27"/>
      </w:r>
      <w:r w:rsidR="00841241">
        <w:t>’</w:t>
      </w:r>
      <w:r w:rsidRPr="000D30CB">
        <w:t xml:space="preserve"> spectrum licence</w:t>
      </w:r>
      <w:r>
        <w:rPr>
          <w:rStyle w:val="FootnoteReference"/>
        </w:rPr>
        <w:footnoteReference w:id="28"/>
      </w:r>
      <w:r w:rsidR="00841241">
        <w:t>,</w:t>
      </w:r>
      <w:r w:rsidRPr="000D30CB">
        <w:t xml:space="preserve"> </w:t>
      </w:r>
      <w:r>
        <w:t xml:space="preserve">as a single licensee is responsible for managing its own coordination issues within the licensed band across Australia (and hence no geographic boundary issues to manage). </w:t>
      </w:r>
      <w:r w:rsidRPr="000D30CB">
        <w:t>The maximum geographic area covered by an Australia-wide spectrum licence extends to the boundary of the Australian spectrum map grid (ASMG).</w:t>
      </w:r>
      <w:r w:rsidRPr="000D30CB">
        <w:rPr>
          <w:rStyle w:val="FootnoteReference"/>
        </w:rPr>
        <w:footnoteReference w:id="29"/>
      </w:r>
      <w:r w:rsidRPr="000D30CB">
        <w:t xml:space="preserve"> </w:t>
      </w:r>
      <w:r w:rsidRPr="003A1B01">
        <w:t xml:space="preserve">Australian territory outside of this boundary includes Australian territorial waters and various offshore areas. </w:t>
      </w:r>
      <w:r w:rsidRPr="00D10003">
        <w:t>In areas outside the ASMG</w:t>
      </w:r>
      <w:r>
        <w:t>,</w:t>
      </w:r>
      <w:r w:rsidRPr="00D10003">
        <w:t xml:space="preserve"> while </w:t>
      </w:r>
      <w:hyperlink r:id="rId81" w:history="1">
        <w:r w:rsidRPr="00945AD4">
          <w:rPr>
            <w:rStyle w:val="Hyperlink"/>
          </w:rPr>
          <w:t>Public Telecommunications Service</w:t>
        </w:r>
      </w:hyperlink>
      <w:r>
        <w:t xml:space="preserve"> (PTS)</w:t>
      </w:r>
      <w:r w:rsidRPr="00945AD4">
        <w:t xml:space="preserve"> apparatus licences can be used to authorise operation of terrestrial wireless broadband services</w:t>
      </w:r>
      <w:r>
        <w:rPr>
          <w:rStyle w:val="FootnoteReference"/>
        </w:rPr>
        <w:footnoteReference w:id="30"/>
      </w:r>
      <w:r w:rsidRPr="00945AD4">
        <w:t>, PTS licences do not authorise the operation of IMT satellite direct</w:t>
      </w:r>
      <w:r>
        <w:t>-</w:t>
      </w:r>
      <w:r w:rsidRPr="00D10003">
        <w:t>to</w:t>
      </w:r>
      <w:r>
        <w:t>-</w:t>
      </w:r>
      <w:r w:rsidRPr="00945AD4">
        <w:t>mobile services</w:t>
      </w:r>
      <w:r w:rsidRPr="003A1B01">
        <w:t>.</w:t>
      </w:r>
      <w:r>
        <w:t xml:space="preserve"> We expect spectrum licensees to do their own investigations into the extent of geographic authorisation and associated implications.</w:t>
      </w:r>
    </w:p>
    <w:p w14:paraId="4A8B4EC5" w14:textId="5183C45A" w:rsidR="00B50AB2" w:rsidRPr="000D30CB" w:rsidRDefault="00B50AB2" w:rsidP="00B50AB2">
      <w:r>
        <w:t>T</w:t>
      </w:r>
      <w:r w:rsidRPr="000D30CB">
        <w:t xml:space="preserve">he interference management framework for spectrum licences (and the ITU Radio Regulations) in these bands </w:t>
      </w:r>
      <w:r>
        <w:t>does</w:t>
      </w:r>
      <w:r w:rsidRPr="000D30CB">
        <w:t xml:space="preserve"> not envisage the possibility of space-based emissions (from ‘base stations’ in space). We expect any spectrum licensee to undertake their own due diligence to manage coexistence with other spectrum uses</w:t>
      </w:r>
      <w:r>
        <w:t xml:space="preserve"> and users</w:t>
      </w:r>
      <w:r w:rsidR="00841241">
        <w:t>.</w:t>
      </w:r>
      <w:r>
        <w:rPr>
          <w:rStyle w:val="FootnoteReference"/>
        </w:rPr>
        <w:footnoteReference w:id="31"/>
      </w:r>
      <w:r w:rsidRPr="000D30CB">
        <w:t xml:space="preserve"> </w:t>
      </w:r>
      <w:r>
        <w:t>In this context, w</w:t>
      </w:r>
      <w:r w:rsidRPr="000D30CB">
        <w:t>e are aware that</w:t>
      </w:r>
      <w:r>
        <w:t xml:space="preserve"> there are specific concerns about </w:t>
      </w:r>
      <w:r w:rsidRPr="000D30CB">
        <w:t>coexistence with radio astronomy</w:t>
      </w:r>
      <w:r>
        <w:t xml:space="preserve"> observations especially at the Murchison Radioastronomy Observatory in the </w:t>
      </w:r>
      <w:hyperlink r:id="rId82" w:history="1">
        <w:r w:rsidRPr="00B92D58">
          <w:rPr>
            <w:rStyle w:val="Hyperlink"/>
          </w:rPr>
          <w:t>Australian Radio Quiet Zone Western Australia</w:t>
        </w:r>
      </w:hyperlink>
      <w:r>
        <w:t>.  We consider these a</w:t>
      </w:r>
      <w:r w:rsidRPr="000D30CB">
        <w:t xml:space="preserve"> relevant consideration and encourage prospective providers of </w:t>
      </w:r>
      <w:r>
        <w:t xml:space="preserve">IMT </w:t>
      </w:r>
      <w:r w:rsidRPr="000D30CB">
        <w:t xml:space="preserve">satellite direct-to-mobile services to engage directly and early with the radio astronomy community (and any other spectrum users with whom they identify coexistence considerations). </w:t>
      </w:r>
    </w:p>
    <w:p w14:paraId="5D59C73D" w14:textId="77777777" w:rsidR="00B50AB2" w:rsidRPr="00D10003" w:rsidRDefault="00B50AB2" w:rsidP="008B05F5">
      <w:pPr>
        <w:pStyle w:val="Heading3"/>
      </w:pPr>
      <w:r w:rsidRPr="00D10003">
        <w:t>Next steps</w:t>
      </w:r>
    </w:p>
    <w:p w14:paraId="583D49AC" w14:textId="64418906" w:rsidR="00B50AB2" w:rsidRPr="00BE39B6" w:rsidRDefault="00B50AB2" w:rsidP="00B50AB2">
      <w:r w:rsidRPr="000D30CB">
        <w:t xml:space="preserve">We have committed to further consider the applicable regulatory requirements (principally the interference management considerations and geographic authorisation questions) to identify whether the current regulatory framework is fit for purpose. This will involve </w:t>
      </w:r>
      <w:r w:rsidR="0087170E">
        <w:t xml:space="preserve">commencing </w:t>
      </w:r>
      <w:r w:rsidR="00B1751C">
        <w:t xml:space="preserve">further </w:t>
      </w:r>
      <w:r w:rsidRPr="000D30CB">
        <w:t>engag</w:t>
      </w:r>
      <w:r w:rsidR="00B1751C">
        <w:t xml:space="preserve">ement </w:t>
      </w:r>
      <w:r w:rsidRPr="000D30CB">
        <w:t xml:space="preserve">with stakeholders </w:t>
      </w:r>
      <w:r w:rsidR="00B1751C">
        <w:t>in</w:t>
      </w:r>
      <w:r w:rsidR="00B1751C" w:rsidRPr="000D30CB">
        <w:t xml:space="preserve"> </w:t>
      </w:r>
      <w:r w:rsidRPr="000D30CB">
        <w:t>Q4 202</w:t>
      </w:r>
      <w:r w:rsidR="00B1751C">
        <w:t>3</w:t>
      </w:r>
      <w:r w:rsidR="00B1751C" w:rsidDel="00B1751C">
        <w:t xml:space="preserve"> </w:t>
      </w:r>
      <w:r w:rsidRPr="000D30CB">
        <w:t xml:space="preserve">to explore the issues identified above that </w:t>
      </w:r>
      <w:r>
        <w:t xml:space="preserve">IMT satellite </w:t>
      </w:r>
      <w:r w:rsidRPr="000D30CB">
        <w:t xml:space="preserve">direct-to-mobile </w:t>
      </w:r>
      <w:r>
        <w:t xml:space="preserve">services </w:t>
      </w:r>
      <w:r w:rsidRPr="000D30CB">
        <w:t xml:space="preserve">(and other satellite use of non-satellite bands) raise. This will inform whether there is a need to formally investigate possible changes to the regulatory framework (triggering a formal review and consultation process) or whether the framework (and the implications for </w:t>
      </w:r>
      <w:r>
        <w:t xml:space="preserve">IMT satellite </w:t>
      </w:r>
      <w:r w:rsidRPr="000D30CB">
        <w:t>direct-to-mobile</w:t>
      </w:r>
      <w:r>
        <w:t xml:space="preserve"> services</w:t>
      </w:r>
      <w:r w:rsidRPr="000D30CB">
        <w:t>) is fit for purpose as is</w:t>
      </w:r>
      <w:r>
        <w:t>.</w:t>
      </w:r>
      <w:r w:rsidRPr="000D30CB">
        <w:t xml:space="preserve"> </w:t>
      </w:r>
    </w:p>
    <w:p w14:paraId="41AB8BE8" w14:textId="0D084715" w:rsidR="001A490D" w:rsidRPr="00F65C39" w:rsidRDefault="001A490D" w:rsidP="00AF29C6">
      <w:pPr>
        <w:pStyle w:val="Heading2"/>
      </w:pPr>
      <w:bookmarkStart w:id="131" w:name="_Toc146527349"/>
      <w:r w:rsidRPr="00F65C39">
        <w:t>Open RAN/Neutral hosts</w:t>
      </w:r>
      <w:bookmarkEnd w:id="131"/>
    </w:p>
    <w:p w14:paraId="6D2310C1" w14:textId="29B27B0B" w:rsidR="001A490D" w:rsidRPr="00F65C39" w:rsidRDefault="001A490D" w:rsidP="001A490D">
      <w:r w:rsidRPr="00F65C39">
        <w:t>Industry restructures are paving the way for operators to adopt different models for network deployment and management, including network sharing</w:t>
      </w:r>
      <w:r w:rsidR="00E86EC7">
        <w:t xml:space="preserve"> and </w:t>
      </w:r>
      <w:r w:rsidRPr="00F65C39">
        <w:t>passive infrastructure asset sales. Open RAN (Open Radio Access Network, also known as O</w:t>
      </w:r>
      <w:r>
        <w:noBreakHyphen/>
      </w:r>
      <w:r w:rsidRPr="00F65C39">
        <w:t xml:space="preserve">RAN) is an emerging approach to network sharing and infrastructure sharing. Standardisation of RAN elements allow for compatibility with a range of hardware and software, </w:t>
      </w:r>
      <w:r w:rsidR="00E86EC7">
        <w:t>enabling</w:t>
      </w:r>
      <w:r w:rsidR="00E86EC7" w:rsidRPr="00F65C39">
        <w:t xml:space="preserve"> </w:t>
      </w:r>
      <w:r w:rsidRPr="00F65C39">
        <w:t>telecommunications providers to integrate operating technologies from a variety of providers. Using Open RAN technology can decrease rollout costs</w:t>
      </w:r>
      <w:r w:rsidR="00E86EC7">
        <w:t>,</w:t>
      </w:r>
      <w:r w:rsidRPr="00F65C39">
        <w:t xml:space="preserve"> open up the market to other companies</w:t>
      </w:r>
      <w:r w:rsidR="00E86EC7">
        <w:t>,</w:t>
      </w:r>
      <w:r w:rsidRPr="00F65C39">
        <w:t xml:space="preserve"> help with rollouts to remote and regional areas, increase resilience of telecommunications networks and </w:t>
      </w:r>
      <w:r w:rsidR="00BA08A9">
        <w:t xml:space="preserve">allow </w:t>
      </w:r>
      <w:r w:rsidRPr="00F65C39">
        <w:t>greater sharing arrangements during natural disasters.</w:t>
      </w:r>
    </w:p>
    <w:p w14:paraId="7546B545" w14:textId="5C4D6842" w:rsidR="001A490D" w:rsidRPr="00F65C39" w:rsidRDefault="001A490D" w:rsidP="001A490D">
      <w:r>
        <w:t xml:space="preserve">While we are following these developments, particularly industry standards as they relate to use of the spectrum (such as those based on 3GPP specifications), we have not identified any </w:t>
      </w:r>
      <w:r w:rsidR="00F9775C">
        <w:t xml:space="preserve">specific </w:t>
      </w:r>
      <w:r>
        <w:t xml:space="preserve">spectrum management implications at this time. </w:t>
      </w:r>
    </w:p>
    <w:p w14:paraId="34A50D55" w14:textId="77777777" w:rsidR="001A490D" w:rsidRPr="00F65C39" w:rsidRDefault="001A490D" w:rsidP="0066080A">
      <w:pPr>
        <w:pStyle w:val="Heading2"/>
      </w:pPr>
      <w:bookmarkStart w:id="132" w:name="_Toc146527350"/>
      <w:r w:rsidRPr="00F65C39">
        <w:t>Spectrum sharing</w:t>
      </w:r>
      <w:bookmarkEnd w:id="132"/>
    </w:p>
    <w:p w14:paraId="3AFD33B2" w14:textId="12FF2EFA" w:rsidR="001A490D" w:rsidRPr="00F65C39" w:rsidRDefault="001A490D" w:rsidP="001A490D">
      <w:r w:rsidRPr="00F65C39">
        <w:t xml:space="preserve">Spectrum sharing in its traditional form is a core component of managing access to spectrum – all users ‘share’ the spectrum through coordinated access (by working around other users on a time, frequency and/or spatial separation basis) or </w:t>
      </w:r>
      <w:r w:rsidR="00BA08A9">
        <w:t xml:space="preserve">by </w:t>
      </w:r>
      <w:r w:rsidRPr="00F65C39">
        <w:t xml:space="preserve">uncoordinated access, where interference potential is understood and accepted and/or mitigated by technology (for example, under the </w:t>
      </w:r>
      <w:hyperlink r:id="rId83" w:history="1">
        <w:r w:rsidRPr="008D234C">
          <w:rPr>
            <w:rStyle w:val="Hyperlink"/>
          </w:rPr>
          <w:t>LIPD class licence</w:t>
        </w:r>
      </w:hyperlink>
      <w:r w:rsidRPr="00F65C39">
        <w:t xml:space="preserve">). </w:t>
      </w:r>
      <w:r>
        <w:t xml:space="preserve">‘Non-traditional’ sharing arrangements, most notably dynamic spectrum access regimes are also being looked at or implemented internationally. </w:t>
      </w:r>
    </w:p>
    <w:p w14:paraId="1EB507E3" w14:textId="6A90D128" w:rsidR="001A490D" w:rsidRPr="00F65C39" w:rsidRDefault="001A490D" w:rsidP="001A490D">
      <w:r w:rsidRPr="00F65C39">
        <w:t xml:space="preserve">Spectrum sharing through careful planning </w:t>
      </w:r>
      <w:r w:rsidR="00DB6B48" w:rsidRPr="00DB6B48">
        <w:t xml:space="preserve">and use of appropriate regulatory tools </w:t>
      </w:r>
      <w:r w:rsidRPr="00F65C39">
        <w:t>presents a unique opportunity to allow a diverse range of licensees to access spectrum</w:t>
      </w:r>
      <w:r w:rsidR="00BA08A9">
        <w:t>,</w:t>
      </w:r>
      <w:r w:rsidRPr="00F65C39">
        <w:t xml:space="preserve"> and help foster greater levels of industry partnerships through different spectrum</w:t>
      </w:r>
      <w:r w:rsidR="00BA08A9">
        <w:t>-</w:t>
      </w:r>
      <w:r w:rsidRPr="00F65C39">
        <w:t xml:space="preserve">sharing arrangements. These can have beneficial effects on the </w:t>
      </w:r>
      <w:r w:rsidR="00B624CA">
        <w:t>economies</w:t>
      </w:r>
      <w:r w:rsidRPr="00F65C39">
        <w:t xml:space="preserve"> in some areas</w:t>
      </w:r>
      <w:r>
        <w:t>,</w:t>
      </w:r>
      <w:r w:rsidRPr="00F65C39">
        <w:t xml:space="preserve"> such as regional and remote Australia.</w:t>
      </w:r>
    </w:p>
    <w:p w14:paraId="21FC493D" w14:textId="3677E57C" w:rsidR="001A490D" w:rsidRPr="00F65C39" w:rsidRDefault="001A490D" w:rsidP="001A490D">
      <w:r w:rsidRPr="00F65C39">
        <w:t>We will continue to monitor innovations and advances in spectrum</w:t>
      </w:r>
      <w:r w:rsidR="00BA08A9">
        <w:t>-</w:t>
      </w:r>
      <w:r w:rsidRPr="00F65C39">
        <w:t>sharing arrangements domestically and internationally</w:t>
      </w:r>
      <w:r>
        <w:t>.</w:t>
      </w:r>
      <w:r w:rsidRPr="00F65C39">
        <w:rPr>
          <w:vertAlign w:val="superscript"/>
        </w:rPr>
        <w:footnoteReference w:id="32"/>
      </w:r>
      <w:r w:rsidRPr="00F65C39">
        <w:t xml:space="preserve"> We invite comment on how spectrum</w:t>
      </w:r>
      <w:r w:rsidR="00BA08A9">
        <w:t>-</w:t>
      </w:r>
      <w:r w:rsidRPr="00F65C39">
        <w:t>sharing arrangements could be best facilitated to meet the needs of different spectrum users</w:t>
      </w:r>
      <w:r>
        <w:t xml:space="preserve">. We continue to encourage industry-led proposals of new </w:t>
      </w:r>
      <w:r w:rsidRPr="00F65C39">
        <w:t>approaches to spectrum sharing.</w:t>
      </w:r>
    </w:p>
    <w:p w14:paraId="2627DEEC" w14:textId="2B350A1D" w:rsidR="001F56E7" w:rsidRDefault="00176A6A" w:rsidP="00471335">
      <w:pPr>
        <w:pStyle w:val="Heading2"/>
      </w:pPr>
      <w:bookmarkStart w:id="133" w:name="_Toc146527351"/>
      <w:r>
        <w:pict w14:anchorId="63917633">
          <v:shape id="_x0000_i1036" type="#_x0000_t75" alt="A close up of a sign&#10;&#10;Description automatically generated" style="width:21.75pt;height:7.5pt;visibility:visible">
            <v:imagedata r:id="rId22" o:title="A close up of a sign&#10;&#10;Description automatically generated"/>
            <o:lock v:ext="edit" aspectratio="f"/>
          </v:shape>
        </w:pict>
      </w:r>
      <w:r w:rsidR="00890405">
        <w:t xml:space="preserve"> </w:t>
      </w:r>
      <w:r w:rsidR="001F56E7" w:rsidRPr="00C81938">
        <w:t>Broadcasting services</w:t>
      </w:r>
      <w:bookmarkEnd w:id="133"/>
    </w:p>
    <w:p w14:paraId="50BC7CDC" w14:textId="77777777" w:rsidR="00326014" w:rsidRPr="008E2E02" w:rsidRDefault="00326014" w:rsidP="00326014">
      <w:pPr>
        <w:pStyle w:val="Paragraph"/>
      </w:pPr>
      <w:r w:rsidRPr="008E2E02">
        <w:t>Broadcasting services may be delivered using radiocommunications spectrum, including AM and FM frequencies (for radio), VHF, UHF and satellite frequencies. Evolving digital transmission technology and changes in viewer and listener behaviour are altering the modes of delivery and, consequently, changing the broadcasting demand for spectrum.</w:t>
      </w:r>
      <w:r w:rsidRPr="008E2E02" w:rsidDel="002242DD">
        <w:t xml:space="preserve"> </w:t>
      </w:r>
    </w:p>
    <w:p w14:paraId="5647800E" w14:textId="14ADE017" w:rsidR="00326014" w:rsidRDefault="00326014" w:rsidP="00326014">
      <w:pPr>
        <w:pStyle w:val="Paragraph"/>
      </w:pPr>
      <w:r w:rsidRPr="008E2E02">
        <w:rPr>
          <w:rFonts w:cs="Times New Roman"/>
        </w:rPr>
        <w:t>We continue with a significant program of radio planning and allocation activities, informed and prioritised by our radio broadcast planning priorities, outlined in</w:t>
      </w:r>
      <w:r w:rsidR="00F00D56">
        <w:rPr>
          <w:rFonts w:cs="Times New Roman"/>
        </w:rPr>
        <w:t xml:space="preserve"> our</w:t>
      </w:r>
      <w:r w:rsidRPr="008E2E02">
        <w:rPr>
          <w:rFonts w:cs="Times New Roman"/>
        </w:rPr>
        <w:t xml:space="preserve"> </w:t>
      </w:r>
      <w:hyperlink r:id="rId84">
        <w:r w:rsidR="00F00D56">
          <w:rPr>
            <w:rFonts w:cs="Times New Roman"/>
            <w:color w:val="0000FF"/>
            <w:u w:val="single"/>
          </w:rPr>
          <w:t>future delivery of radio</w:t>
        </w:r>
      </w:hyperlink>
      <w:r w:rsidRPr="1B2723CF">
        <w:rPr>
          <w:rFonts w:cs="Times New Roman"/>
        </w:rPr>
        <w:t xml:space="preserve"> report.</w:t>
      </w:r>
      <w:r w:rsidRPr="008E2E02">
        <w:rPr>
          <w:rFonts w:cs="Times New Roman"/>
        </w:rPr>
        <w:t xml:space="preserve"> These include</w:t>
      </w:r>
      <w:r w:rsidRPr="008E2E02">
        <w:t xml:space="preserve"> </w:t>
      </w:r>
      <w:r>
        <w:t xml:space="preserve">AM to FM conversions, and </w:t>
      </w:r>
      <w:r w:rsidRPr="008E2E02">
        <w:t>supporting local news and community broadcasting</w:t>
      </w:r>
      <w:r>
        <w:t xml:space="preserve"> </w:t>
      </w:r>
      <w:r w:rsidR="00F00D56">
        <w:t xml:space="preserve">by </w:t>
      </w:r>
      <w:r>
        <w:t>improving the coverage of existing services. We are also actively supporting trials of new broadcasting technology. In the past these included trials of DAB+, DRM for AM (DRM30) and DRM for FM (DRM+) technologies for radio. We are currently working with the broadcasting industry on proposals to trial small scale DAB technology.</w:t>
      </w:r>
    </w:p>
    <w:p w14:paraId="3614A283" w14:textId="690B771A" w:rsidR="005B54BA" w:rsidRDefault="00326014" w:rsidP="00E37CE6">
      <w:pPr>
        <w:pStyle w:val="Paragraph"/>
      </w:pPr>
      <w:r>
        <w:t xml:space="preserve">We have </w:t>
      </w:r>
      <w:r w:rsidRPr="001B195E">
        <w:t xml:space="preserve">expanded the AM–FM conversion program </w:t>
      </w:r>
      <w:r w:rsidR="005E5894">
        <w:t xml:space="preserve">for commercial radio broadcasting services </w:t>
      </w:r>
      <w:r w:rsidR="00433097">
        <w:t>in regional areas</w:t>
      </w:r>
      <w:r w:rsidR="005E5894">
        <w:t xml:space="preserve"> </w:t>
      </w:r>
      <w:r w:rsidRPr="001B195E">
        <w:t xml:space="preserve">to include competitive markets. </w:t>
      </w:r>
      <w:r w:rsidR="003F66C5" w:rsidRPr="003F66C5">
        <w:t>FM conversion of AM services in regional areas has the potential to improve listener experience and support industry as it adapts to changing listener preferences</w:t>
      </w:r>
      <w:r w:rsidR="00EB0C6F">
        <w:t xml:space="preserve"> by</w:t>
      </w:r>
      <w:r w:rsidR="003F66C5" w:rsidRPr="003F66C5">
        <w:t xml:space="preserve"> deliver</w:t>
      </w:r>
      <w:r w:rsidR="00F20620">
        <w:t>ing</w:t>
      </w:r>
      <w:r w:rsidR="003F66C5" w:rsidRPr="003F66C5">
        <w:t xml:space="preserve"> improved audio quality, reduced signal interference and lower costs for broadcasters.</w:t>
      </w:r>
      <w:r w:rsidR="003D130E">
        <w:t xml:space="preserve"> </w:t>
      </w:r>
      <w:r>
        <w:t>In</w:t>
      </w:r>
      <w:r w:rsidRPr="001B195E">
        <w:t xml:space="preserve"> September 2022, </w:t>
      </w:r>
      <w:r>
        <w:t xml:space="preserve">we published the </w:t>
      </w:r>
      <w:hyperlink r:id="rId85" w:history="1">
        <w:r w:rsidRPr="633C3141">
          <w:rPr>
            <w:rStyle w:val="Hyperlink"/>
            <w:i/>
            <w:iCs/>
          </w:rPr>
          <w:t>Principles for planning AM to FM conversions in regional licence areas</w:t>
        </w:r>
      </w:hyperlink>
      <w:r w:rsidR="00F00D56">
        <w:t xml:space="preserve"> to </w:t>
      </w:r>
      <w:r>
        <w:t xml:space="preserve">provide </w:t>
      </w:r>
      <w:r w:rsidRPr="008B05F5">
        <w:t>guidanc</w:t>
      </w:r>
      <w:r w:rsidR="00257956" w:rsidRPr="008B05F5">
        <w:t>e</w:t>
      </w:r>
      <w:r w:rsidRPr="008B05F5">
        <w:t xml:space="preserve"> </w:t>
      </w:r>
      <w:r w:rsidR="00AB3F11" w:rsidRPr="008B05F5">
        <w:t>on our d</w:t>
      </w:r>
      <w:r w:rsidR="26E49802" w:rsidRPr="008B05F5">
        <w:t>ecision-making</w:t>
      </w:r>
      <w:r w:rsidRPr="008B05F5">
        <w:t xml:space="preserve"> approach. </w:t>
      </w:r>
      <w:r w:rsidR="4E0F39F7" w:rsidRPr="008B05F5">
        <w:t>In June 2023</w:t>
      </w:r>
      <w:r w:rsidR="00CC089F" w:rsidRPr="008B05F5">
        <w:t>,</w:t>
      </w:r>
      <w:r w:rsidR="4E0F39F7" w:rsidRPr="008B05F5">
        <w:t xml:space="preserve"> we published</w:t>
      </w:r>
      <w:r w:rsidR="00AB3F11" w:rsidRPr="008B05F5">
        <w:t xml:space="preserve"> our </w:t>
      </w:r>
      <w:hyperlink r:id="rId86" w:history="1">
        <w:r w:rsidR="4E0F39F7" w:rsidRPr="008B05F5">
          <w:rPr>
            <w:rStyle w:val="Hyperlink"/>
          </w:rPr>
          <w:t>update to our broadcast planning priorities</w:t>
        </w:r>
      </w:hyperlink>
      <w:r w:rsidR="00C3220C" w:rsidRPr="008B05F5">
        <w:t>,</w:t>
      </w:r>
      <w:r w:rsidR="0AB77FEF" w:rsidRPr="008B05F5">
        <w:t xml:space="preserve"> providing the industry and audiences </w:t>
      </w:r>
      <w:r w:rsidR="00CC089F" w:rsidRPr="008B05F5">
        <w:t xml:space="preserve">with </w:t>
      </w:r>
      <w:r w:rsidR="0AB77FEF" w:rsidRPr="008B05F5">
        <w:t>further information on how we intend to deliver these priorities.</w:t>
      </w:r>
      <w:r>
        <w:t xml:space="preserve"> We have </w:t>
      </w:r>
      <w:r w:rsidRPr="004E2F2A">
        <w:t xml:space="preserve">communicated with </w:t>
      </w:r>
      <w:r w:rsidR="009750A7">
        <w:t>commercial</w:t>
      </w:r>
      <w:r w:rsidRPr="004E2F2A">
        <w:t xml:space="preserve"> AM licensees in competitive regional radio markets </w:t>
      </w:r>
      <w:r w:rsidR="00F00D56">
        <w:t>that</w:t>
      </w:r>
      <w:r w:rsidR="00F00D56" w:rsidRPr="004E2F2A">
        <w:t xml:space="preserve"> </w:t>
      </w:r>
      <w:r w:rsidRPr="004E2F2A">
        <w:t xml:space="preserve">previously expressed interest in AM–FM conversion </w:t>
      </w:r>
      <w:r>
        <w:t>to advise</w:t>
      </w:r>
      <w:r w:rsidRPr="004E2F2A">
        <w:t xml:space="preserve"> them of the process to progress their applications</w:t>
      </w:r>
      <w:r>
        <w:t xml:space="preserve">, and are now </w:t>
      </w:r>
      <w:r w:rsidR="00F00D56">
        <w:t>working on</w:t>
      </w:r>
      <w:r w:rsidR="00F00D56" w:rsidRPr="00284A45">
        <w:t xml:space="preserve"> </w:t>
      </w:r>
      <w:r w:rsidRPr="00284A45">
        <w:t>requests for conversions</w:t>
      </w:r>
      <w:r>
        <w:t>.</w:t>
      </w:r>
    </w:p>
    <w:p w14:paraId="338D37C3" w14:textId="77777777" w:rsidR="008A7657" w:rsidRDefault="008A7657" w:rsidP="003C4D5F">
      <w:pPr>
        <w:pStyle w:val="Heading2"/>
      </w:pPr>
      <w:bookmarkStart w:id="134" w:name="_Toc31892783"/>
      <w:bookmarkStart w:id="135" w:name="_Toc36207406"/>
      <w:bookmarkStart w:id="136" w:name="_Toc81810674"/>
      <w:bookmarkStart w:id="137" w:name="_Toc146527352"/>
      <w:bookmarkStart w:id="138" w:name="_Hlk58483958"/>
      <w:r w:rsidRPr="00C81938">
        <w:t>Class licensing and the spectrum commons</w:t>
      </w:r>
      <w:bookmarkEnd w:id="134"/>
      <w:bookmarkEnd w:id="135"/>
      <w:bookmarkEnd w:id="136"/>
      <w:bookmarkEnd w:id="137"/>
    </w:p>
    <w:p w14:paraId="47814D9A" w14:textId="77777777" w:rsidR="00D823DE" w:rsidRPr="007D6D3D" w:rsidRDefault="00D823DE" w:rsidP="00D823DE">
      <w:pPr>
        <w:keepNext/>
        <w:keepLines/>
      </w:pPr>
      <w:r w:rsidRPr="007D6D3D">
        <w:t xml:space="preserve">Class licensing is the approach used in Australia to implement less-closely-managed spectrum arrangements, including ‘spectrum </w:t>
      </w:r>
      <w:proofErr w:type="gramStart"/>
      <w:r w:rsidRPr="007D6D3D">
        <w:t>commons’</w:t>
      </w:r>
      <w:proofErr w:type="gramEnd"/>
      <w:r w:rsidRPr="007D6D3D">
        <w:t>. The fundamental idea of a spectrum commons is that anyone can use spectrum in the spectrum commons, as long as they follow the set rules</w:t>
      </w:r>
      <w:r w:rsidRPr="007D6D3D">
        <w:rPr>
          <w:rStyle w:val="FootnoteReference"/>
        </w:rPr>
        <w:footnoteReference w:id="33"/>
      </w:r>
      <w:r w:rsidRPr="007D6D3D">
        <w:t xml:space="preserve"> – in Australia, those rules are set out in class licences.</w:t>
      </w:r>
    </w:p>
    <w:p w14:paraId="468AEE80" w14:textId="145C8592" w:rsidR="00D823DE" w:rsidRPr="007D6D3D" w:rsidRDefault="00D823DE" w:rsidP="00D823DE">
      <w:pPr>
        <w:pStyle w:val="Paragraph"/>
      </w:pPr>
      <w:r w:rsidRPr="007D6D3D">
        <w:t>Class licences</w:t>
      </w:r>
      <w:r w:rsidRPr="007D6D3D" w:rsidDel="003D2F51">
        <w:t xml:space="preserve"> </w:t>
      </w:r>
      <w:r w:rsidRPr="007D6D3D">
        <w:t xml:space="preserve">make available spectrum for use by services that operate on a limited set of common frequencies under a common set of conditions and often must comply with industry or legislative standards. They authorise users of designated segments of spectrum to operate on a shared basis. Class licences do not involve licence taxes or charges, and there is minimal regulatory overhead for spectrum users. Most authorise ubiquitous access to commons spectrum, although there are exceptions that limit access to certain classes of use/user (for example, the </w:t>
      </w:r>
      <w:hyperlink r:id="rId87" w:history="1">
        <w:r w:rsidR="00D051C9">
          <w:rPr>
            <w:rStyle w:val="Hyperlink"/>
          </w:rPr>
          <w:t>P</w:t>
        </w:r>
        <w:r w:rsidRPr="007D6D3D">
          <w:rPr>
            <w:rStyle w:val="Hyperlink"/>
          </w:rPr>
          <w:t xml:space="preserve">ublic </w:t>
        </w:r>
        <w:r w:rsidR="00D051C9">
          <w:rPr>
            <w:rStyle w:val="Hyperlink"/>
          </w:rPr>
          <w:t>S</w:t>
        </w:r>
        <w:r w:rsidRPr="007D6D3D">
          <w:rPr>
            <w:rStyle w:val="Hyperlink"/>
          </w:rPr>
          <w:t xml:space="preserve">afety and </w:t>
        </w:r>
        <w:r w:rsidR="00D051C9">
          <w:rPr>
            <w:rStyle w:val="Hyperlink"/>
          </w:rPr>
          <w:t>E</w:t>
        </w:r>
        <w:r w:rsidRPr="007D6D3D">
          <w:rPr>
            <w:rStyle w:val="Hyperlink"/>
          </w:rPr>
          <w:t xml:space="preserve">mergency </w:t>
        </w:r>
        <w:r w:rsidR="00F32B51">
          <w:rPr>
            <w:rStyle w:val="Hyperlink"/>
          </w:rPr>
          <w:t>R</w:t>
        </w:r>
        <w:r w:rsidRPr="007D6D3D">
          <w:rPr>
            <w:rStyle w:val="Hyperlink"/>
          </w:rPr>
          <w:t>esponse</w:t>
        </w:r>
      </w:hyperlink>
      <w:r w:rsidRPr="007D6D3D">
        <w:t xml:space="preserve"> </w:t>
      </w:r>
      <w:r w:rsidR="005816BA" w:rsidRPr="008B05F5">
        <w:t>(PSER)</w:t>
      </w:r>
      <w:r w:rsidRPr="007D6D3D">
        <w:t xml:space="preserve"> class licence authorising public safety agencies access to the 4.9</w:t>
      </w:r>
      <w:r w:rsidR="007F186E">
        <w:t> </w:t>
      </w:r>
      <w:r w:rsidRPr="007D6D3D">
        <w:t xml:space="preserve">GHz band). </w:t>
      </w:r>
    </w:p>
    <w:p w14:paraId="5AEC915F" w14:textId="7BAF2077" w:rsidR="00D823DE" w:rsidRDefault="00D823DE" w:rsidP="00D823DE">
      <w:pPr>
        <w:pStyle w:val="Paragraph"/>
      </w:pPr>
      <w:r w:rsidRPr="007D6D3D">
        <w:t xml:space="preserve">We will continue to review class-licensing arrangements to assess </w:t>
      </w:r>
      <w:r w:rsidR="00B35A12">
        <w:t>if</w:t>
      </w:r>
      <w:r w:rsidR="00B35A12" w:rsidRPr="007D6D3D">
        <w:t xml:space="preserve"> </w:t>
      </w:r>
      <w:r w:rsidRPr="007D6D3D">
        <w:t xml:space="preserve">regulatory settings can be changed to support new technologies, including RLANs such as </w:t>
      </w:r>
      <w:r w:rsidR="00B35A12">
        <w:t>w</w:t>
      </w:r>
      <w:r w:rsidRPr="007D6D3D">
        <w:t>i-</w:t>
      </w:r>
      <w:r w:rsidR="00B35A12">
        <w:t>f</w:t>
      </w:r>
      <w:r w:rsidRPr="007D6D3D">
        <w:t xml:space="preserve">i, or be used to decrease regulatory burden. Considerations will include whether more spectrum is required and if changes to existing arrangements are necessary. </w:t>
      </w:r>
    </w:p>
    <w:p w14:paraId="0D7FDE82" w14:textId="4A8E6AB4" w:rsidR="00A34E99" w:rsidRDefault="00176A6A" w:rsidP="008B05F5">
      <w:pPr>
        <w:pStyle w:val="Paragraph"/>
      </w:pPr>
      <w:r>
        <w:pict w14:anchorId="6AE599CB">
          <v:shape id="_x0000_i1037" type="#_x0000_t75" alt="A picture containing clipart&#10;&#10;Description automatically generated" style="width:21.75pt;height:7.5pt;visibility:visible">
            <v:imagedata r:id="rId23" o:title="A picture containing clipart&#10;&#10;Description automatically generated"/>
            <o:lock v:ext="edit" aspectratio="f"/>
          </v:shape>
        </w:pict>
      </w:r>
      <w:bookmarkStart w:id="139" w:name="_Hlk138843517"/>
      <w:r w:rsidR="005C5D88" w:rsidRPr="001E6CD0">
        <w:t xml:space="preserve"> </w:t>
      </w:r>
      <w:r w:rsidR="0061210A" w:rsidRPr="008B05F5">
        <w:t xml:space="preserve">We are aware of </w:t>
      </w:r>
      <w:r w:rsidR="007E08EE" w:rsidRPr="008B05F5">
        <w:t xml:space="preserve">some interest in </w:t>
      </w:r>
      <w:r w:rsidR="00027767" w:rsidRPr="008B05F5">
        <w:t xml:space="preserve">adapting the </w:t>
      </w:r>
      <w:r w:rsidR="00B17812" w:rsidRPr="008B05F5">
        <w:t xml:space="preserve">Radiocommunications (Body Scanning – Aviation Security) Class Licence 2018 (Body Scanner Class Licence) </w:t>
      </w:r>
      <w:bookmarkEnd w:id="139"/>
      <w:r w:rsidR="00027767" w:rsidRPr="008B05F5">
        <w:t xml:space="preserve">to </w:t>
      </w:r>
      <w:r w:rsidR="00027767" w:rsidRPr="008B05F5">
        <w:rPr>
          <w:rFonts w:cstheme="minorBidi"/>
        </w:rPr>
        <w:t>authorise use of certain body scanners</w:t>
      </w:r>
      <w:r w:rsidR="001119A7">
        <w:rPr>
          <w:rFonts w:cstheme="minorBidi"/>
        </w:rPr>
        <w:t xml:space="preserve">, using </w:t>
      </w:r>
      <w:r w:rsidR="00A23BAA">
        <w:rPr>
          <w:rFonts w:cstheme="minorBidi"/>
        </w:rPr>
        <w:t>spectrum</w:t>
      </w:r>
      <w:r w:rsidR="00027767" w:rsidRPr="008B05F5">
        <w:rPr>
          <w:rFonts w:cstheme="minorBidi"/>
        </w:rPr>
        <w:t xml:space="preserve"> </w:t>
      </w:r>
      <w:r w:rsidR="004C123F">
        <w:rPr>
          <w:rFonts w:cstheme="minorBidi"/>
        </w:rPr>
        <w:t>other than that</w:t>
      </w:r>
      <w:r w:rsidR="00E32B7F">
        <w:rPr>
          <w:rFonts w:cstheme="minorBidi"/>
        </w:rPr>
        <w:t xml:space="preserve"> currently supported in the </w:t>
      </w:r>
      <w:r w:rsidR="00100E8D">
        <w:rPr>
          <w:rFonts w:cstheme="minorBidi"/>
        </w:rPr>
        <w:t>class licence and</w:t>
      </w:r>
      <w:r w:rsidR="00E32B7F">
        <w:rPr>
          <w:rFonts w:cstheme="minorBidi"/>
        </w:rPr>
        <w:t xml:space="preserve"> </w:t>
      </w:r>
      <w:r w:rsidR="00027767" w:rsidRPr="008B05F5">
        <w:rPr>
          <w:rFonts w:cstheme="minorBidi"/>
        </w:rPr>
        <w:t xml:space="preserve">in other sectors and environments, beyond aviation security. </w:t>
      </w:r>
      <w:r w:rsidR="001D5190" w:rsidRPr="008B05F5">
        <w:t xml:space="preserve">The </w:t>
      </w:r>
      <w:r w:rsidR="0098457F">
        <w:t>additional spectrum</w:t>
      </w:r>
      <w:r w:rsidR="001D5190" w:rsidRPr="008B05F5">
        <w:t xml:space="preserve"> </w:t>
      </w:r>
      <w:r w:rsidR="00631492">
        <w:t xml:space="preserve">over </w:t>
      </w:r>
      <w:r w:rsidR="001D5190" w:rsidRPr="008B05F5">
        <w:t xml:space="preserve">which body scanners operate present a range of technical, legal and stakeholder considerations, and </w:t>
      </w:r>
      <w:r w:rsidR="1E640C62" w:rsidRPr="008B05F5">
        <w:t xml:space="preserve">we </w:t>
      </w:r>
      <w:r w:rsidR="4440F88A" w:rsidRPr="008B05F5">
        <w:t>will continue to monitor stakeholder interest in this matter to inform our proposed priorities for future work programs beyond 2023</w:t>
      </w:r>
      <w:r w:rsidR="00CC089F" w:rsidRPr="008B05F5">
        <w:t>–</w:t>
      </w:r>
      <w:r w:rsidR="4440F88A" w:rsidRPr="008B05F5">
        <w:t>24.</w:t>
      </w:r>
      <w:r w:rsidR="4440F88A">
        <w:t xml:space="preserve"> </w:t>
      </w:r>
    </w:p>
    <w:p w14:paraId="104830C3" w14:textId="0A4B1AE5" w:rsidR="00A65A03" w:rsidRDefault="00D823DE" w:rsidP="00D823DE">
      <w:pPr>
        <w:pStyle w:val="Paragraph"/>
      </w:pPr>
      <w:r>
        <w:t>Currently</w:t>
      </w:r>
      <w:r w:rsidR="00B35A12">
        <w:t>,</w:t>
      </w:r>
      <w:r>
        <w:t xml:space="preserve"> there are 1</w:t>
      </w:r>
      <w:r w:rsidR="00CE1625">
        <w:t>7</w:t>
      </w:r>
      <w:r w:rsidRPr="00B143BC">
        <w:t xml:space="preserve"> class licences in force, which authorise the use of a variety of radiocommunications devices and systems</w:t>
      </w:r>
      <w:r>
        <w:t>. In 2022, we proposed the introduction of 2 new class licences – for amateur radio and n</w:t>
      </w:r>
      <w:r w:rsidRPr="00BE7C5F">
        <w:t>on-assigned scientific licensing</w:t>
      </w:r>
      <w:r>
        <w:t xml:space="preserve">. </w:t>
      </w:r>
      <w:r w:rsidRPr="00503716">
        <w:t>The transition to class licensing is expected to be a substantial reduction in regulatory burden for</w:t>
      </w:r>
      <w:r>
        <w:t xml:space="preserve"> </w:t>
      </w:r>
      <w:r w:rsidRPr="007872B0">
        <w:t>non-assigned scientific licensees</w:t>
      </w:r>
      <w:r>
        <w:t>, and</w:t>
      </w:r>
      <w:r w:rsidRPr="00503716">
        <w:t xml:space="preserve"> the over 15,000 licensed amateurs in Australia, who </w:t>
      </w:r>
      <w:r w:rsidRPr="007872B0">
        <w:t xml:space="preserve">would be able to continue to use </w:t>
      </w:r>
      <w:r>
        <w:t xml:space="preserve">their </w:t>
      </w:r>
      <w:r w:rsidRPr="007872B0">
        <w:t>stations as they have been</w:t>
      </w:r>
      <w:r>
        <w:t>, but</w:t>
      </w:r>
      <w:r w:rsidRPr="00503716">
        <w:t xml:space="preserve"> will no</w:t>
      </w:r>
      <w:r>
        <w:t xml:space="preserve"> longer </w:t>
      </w:r>
      <w:r w:rsidRPr="00503716">
        <w:t xml:space="preserve">have to </w:t>
      </w:r>
      <w:r>
        <w:t xml:space="preserve">apply </w:t>
      </w:r>
      <w:r w:rsidRPr="00FA6F89">
        <w:t>to us for a licence</w:t>
      </w:r>
      <w:r>
        <w:t xml:space="preserve">, or </w:t>
      </w:r>
      <w:r w:rsidRPr="00503716">
        <w:t>pay any licence taxes and charges</w:t>
      </w:r>
      <w:r>
        <w:t xml:space="preserve">. </w:t>
      </w:r>
    </w:p>
    <w:p w14:paraId="4091C06E" w14:textId="30FD8C6F" w:rsidR="00D823DE" w:rsidRPr="00183E03" w:rsidRDefault="00176A6A" w:rsidP="00D823DE">
      <w:pPr>
        <w:pStyle w:val="Paragraph"/>
      </w:pPr>
      <w:r>
        <w:pict w14:anchorId="6546469A">
          <v:shape id="Picture 214301794" o:spid="_x0000_i1038" type="#_x0000_t75" alt="A picture containing clipart&#10;&#10;Description automatically generated" style="width:21.75pt;height:14.25pt;visibility:visible" o:bullet="t">
            <v:imagedata r:id="rId23" o:title="A picture containing clipart&#10;&#10;Description automatically generated"/>
            <o:lock v:ext="edit" aspectratio="f"/>
          </v:shape>
        </w:pict>
      </w:r>
      <w:r w:rsidR="00355161">
        <w:t xml:space="preserve"> </w:t>
      </w:r>
      <w:r w:rsidR="00183E03">
        <w:t>T</w:t>
      </w:r>
      <w:r w:rsidR="006504B1" w:rsidRPr="006504B1">
        <w:t xml:space="preserve">he </w:t>
      </w:r>
      <w:r w:rsidR="006504B1" w:rsidRPr="00D13834">
        <w:t>Radiocommunications (Science and Research) Class Licence 2023</w:t>
      </w:r>
      <w:r w:rsidR="00183E03">
        <w:t xml:space="preserve"> was introduced on </w:t>
      </w:r>
      <w:r w:rsidR="00183E03" w:rsidRPr="006504B1">
        <w:t>31 August 2023</w:t>
      </w:r>
      <w:r w:rsidR="00D13834">
        <w:t>,</w:t>
      </w:r>
      <w:r w:rsidR="00183E03" w:rsidRPr="006504B1">
        <w:t xml:space="preserve"> </w:t>
      </w:r>
      <w:r w:rsidR="00A65A03">
        <w:t>and allows for the</w:t>
      </w:r>
      <w:r w:rsidR="00183E03" w:rsidRPr="006504B1">
        <w:t xml:space="preserve"> </w:t>
      </w:r>
      <w:r w:rsidR="000103EF" w:rsidRPr="006504B1">
        <w:t>operat</w:t>
      </w:r>
      <w:r w:rsidR="000103EF">
        <w:t>ion</w:t>
      </w:r>
      <w:r w:rsidR="00A65A03">
        <w:t xml:space="preserve"> of</w:t>
      </w:r>
      <w:r w:rsidR="00183E03" w:rsidRPr="006504B1">
        <w:t xml:space="preserve"> a station for general scientific activities</w:t>
      </w:r>
      <w:r w:rsidR="00A65A03">
        <w:t>.</w:t>
      </w:r>
    </w:p>
    <w:p w14:paraId="1E86DA24" w14:textId="1071A67D" w:rsidR="00A74767" w:rsidRPr="00A74767" w:rsidRDefault="00176A6A" w:rsidP="00A74767">
      <w:pPr>
        <w:pStyle w:val="Heading2"/>
      </w:pPr>
      <w:bookmarkStart w:id="140" w:name="_Toc146527353"/>
      <w:r>
        <w:pict w14:anchorId="7A001458">
          <v:shape id="_x0000_i1039" type="#_x0000_t75" alt="A close up of a sign&#10;&#10;Description automatically generated" style="width:21.75pt;height:7.5pt;visibility:visible" o:bullet="t">
            <v:imagedata r:id="rId22" o:title="A close up of a sign&#10;&#10;Description automatically generated"/>
            <o:lock v:ext="edit" aspectratio="f"/>
          </v:shape>
        </w:pict>
      </w:r>
      <w:r w:rsidR="00133920">
        <w:t xml:space="preserve"> </w:t>
      </w:r>
      <w:bookmarkEnd w:id="138"/>
      <w:r w:rsidR="00A74767" w:rsidRPr="00A74767">
        <w:t xml:space="preserve">Spectrum for </w:t>
      </w:r>
      <w:r w:rsidR="00B35A12">
        <w:t>g</w:t>
      </w:r>
      <w:r w:rsidR="00A74767" w:rsidRPr="00A74767">
        <w:t>overnment requirements</w:t>
      </w:r>
      <w:bookmarkEnd w:id="140"/>
    </w:p>
    <w:p w14:paraId="02692EA5" w14:textId="61F078A9" w:rsidR="003157E2" w:rsidRPr="000014C9" w:rsidRDefault="003157E2" w:rsidP="00A74767">
      <w:pPr>
        <w:keepNext/>
        <w:keepLines/>
      </w:pPr>
      <w:r w:rsidRPr="000014C9">
        <w:t xml:space="preserve">Many public service provisions require the use of spectrum, with key </w:t>
      </w:r>
      <w:r w:rsidR="00B35A12">
        <w:t>g</w:t>
      </w:r>
      <w:r w:rsidRPr="000014C9">
        <w:t xml:space="preserve">overnment spectrum users </w:t>
      </w:r>
      <w:r>
        <w:t>including</w:t>
      </w:r>
      <w:r w:rsidRPr="000014C9">
        <w:t xml:space="preserve"> Commonwealth and state agencies responsible for defence, national security, law enforcement, safety and emergency services. Scientific, meteorological and transport services also have unique spectrum needs. </w:t>
      </w:r>
    </w:p>
    <w:p w14:paraId="182F18DB" w14:textId="6074FA36" w:rsidR="003157E2" w:rsidRPr="0051479C" w:rsidRDefault="003157E2" w:rsidP="003157E2">
      <w:r w:rsidRPr="000014C9">
        <w:t xml:space="preserve">Government spectrum users typically operate within the same spectrum management framework as other users, although there are occasions where government spectrum needs require additional considerations and regulatory arrangements. For example, a significant portion of Defence spectrum access is authorised under Defence apparatus licences, which can be issued in bands with certain footnotes ascribed in the Table of Allocations in the </w:t>
      </w:r>
      <w:hyperlink r:id="rId88" w:history="1">
        <w:r w:rsidRPr="000014C9">
          <w:rPr>
            <w:color w:val="0000FF"/>
            <w:u w:val="single"/>
          </w:rPr>
          <w:t>Australian Radiofrequency Spectrum Plan 2021</w:t>
        </w:r>
      </w:hyperlink>
      <w:r w:rsidRPr="000014C9">
        <w:t xml:space="preserve"> (ARSP). These are commonly termed ‘Defence </w:t>
      </w:r>
      <w:proofErr w:type="gramStart"/>
      <w:r w:rsidRPr="000014C9">
        <w:t>bands</w:t>
      </w:r>
      <w:r>
        <w:t>’</w:t>
      </w:r>
      <w:proofErr w:type="gramEnd"/>
      <w:r w:rsidRPr="000014C9">
        <w:t xml:space="preserve">. Similarly, bands accessed by Airservices Australia used for </w:t>
      </w:r>
      <w:r w:rsidR="001E6CD0" w:rsidRPr="000014C9">
        <w:t>internationally harmonised</w:t>
      </w:r>
      <w:r w:rsidRPr="000014C9">
        <w:t xml:space="preserve"> aeronautical communications, navigation and surveillance services are set aside through ARSP footnotes.</w:t>
      </w:r>
      <w:r w:rsidRPr="0051479C">
        <w:t xml:space="preserve"> </w:t>
      </w:r>
    </w:p>
    <w:p w14:paraId="61D943C7" w14:textId="77777777" w:rsidR="003157E2" w:rsidRPr="0039293B" w:rsidRDefault="003157E2" w:rsidP="003157E2">
      <w:pPr>
        <w:pStyle w:val="Heading3"/>
      </w:pPr>
      <w:bookmarkStart w:id="141" w:name="_Toc129076747"/>
      <w:r w:rsidRPr="00951F4B">
        <w:t>Defence Strategic Review</w:t>
      </w:r>
      <w:bookmarkEnd w:id="141"/>
    </w:p>
    <w:p w14:paraId="670A1F4E" w14:textId="10C9133A" w:rsidR="003157E2" w:rsidRDefault="003157E2" w:rsidP="00AF3098">
      <w:pPr>
        <w:pStyle w:val="Paragraph"/>
      </w:pPr>
      <w:r>
        <w:t xml:space="preserve">The </w:t>
      </w:r>
      <w:hyperlink r:id="rId89">
        <w:r w:rsidRPr="2973068E">
          <w:rPr>
            <w:rStyle w:val="Hyperlink"/>
          </w:rPr>
          <w:t>Defence Strategic Review</w:t>
        </w:r>
      </w:hyperlink>
      <w:r>
        <w:t xml:space="preserve"> seeks to </w:t>
      </w:r>
      <w:r w:rsidRPr="00D76BEF">
        <w:t>help Defence to better understand where it should prioritise investment.</w:t>
      </w:r>
      <w:r>
        <w:t xml:space="preserve"> It aims to</w:t>
      </w:r>
      <w:r w:rsidRPr="00D76BEF">
        <w:t xml:space="preserve"> ensure the Australian</w:t>
      </w:r>
      <w:r>
        <w:t> </w:t>
      </w:r>
      <w:r w:rsidRPr="00D76BEF">
        <w:t>Defence Force is well positioned to meet the nation’s security challenges through to 2033 and beyond.</w:t>
      </w:r>
      <w:r>
        <w:t xml:space="preserve"> The </w:t>
      </w:r>
      <w:r w:rsidR="00B35A12">
        <w:t>r</w:t>
      </w:r>
      <w:r w:rsidRPr="00AA26EB">
        <w:t xml:space="preserve">eview and its </w:t>
      </w:r>
      <w:r w:rsidRPr="00F66FF5">
        <w:t xml:space="preserve">recommendations </w:t>
      </w:r>
      <w:r>
        <w:t xml:space="preserve">will be delivered </w:t>
      </w:r>
      <w:r w:rsidRPr="00F66FF5">
        <w:t xml:space="preserve">to </w:t>
      </w:r>
      <w:r w:rsidR="00B35A12">
        <w:t>g</w:t>
      </w:r>
      <w:r w:rsidRPr="00F66FF5">
        <w:t xml:space="preserve">overnment </w:t>
      </w:r>
      <w:r w:rsidRPr="00AA26EB">
        <w:t>in</w:t>
      </w:r>
      <w:r w:rsidRPr="00F66FF5">
        <w:t xml:space="preserve"> early</w:t>
      </w:r>
      <w:r>
        <w:t> </w:t>
      </w:r>
      <w:r w:rsidRPr="00F66FF5">
        <w:t>2023</w:t>
      </w:r>
      <w:r w:rsidRPr="00AA26EB">
        <w:t>. </w:t>
      </w:r>
    </w:p>
    <w:p w14:paraId="0A5FD067" w14:textId="201A2C55" w:rsidR="003157E2" w:rsidRDefault="003157E2" w:rsidP="00AF3098">
      <w:pPr>
        <w:pStyle w:val="Paragraph"/>
      </w:pPr>
      <w:r>
        <w:t xml:space="preserve">Defence has also published the </w:t>
      </w:r>
      <w:hyperlink r:id="rId90">
        <w:r w:rsidRPr="2973068E">
          <w:rPr>
            <w:rStyle w:val="Hyperlink"/>
          </w:rPr>
          <w:t>2022 Defence Information and Communications Technology Strategy</w:t>
        </w:r>
      </w:hyperlink>
      <w:r>
        <w:t xml:space="preserve">. One of the goals identified in the strategy is a connected and digital Defence. </w:t>
      </w:r>
      <w:r w:rsidR="00B35A12">
        <w:t>T</w:t>
      </w:r>
      <w:r>
        <w:t xml:space="preserve">o achieve this goal, Defence will invest </w:t>
      </w:r>
      <w:r w:rsidRPr="00D65975">
        <w:t xml:space="preserve">in next generation wireless networks and sovereign satellite capabilities </w:t>
      </w:r>
      <w:r>
        <w:t xml:space="preserve">to </w:t>
      </w:r>
      <w:r w:rsidRPr="00D65975">
        <w:t>ensur</w:t>
      </w:r>
      <w:r>
        <w:t>e</w:t>
      </w:r>
      <w:r w:rsidRPr="00D65975">
        <w:t xml:space="preserve"> that Defence remains connected to securely communicate, collaborate and co-ordinate where and when it is required, including in the deployed, degraded and disconnected environment.</w:t>
      </w:r>
      <w:r>
        <w:t xml:space="preserve"> </w:t>
      </w:r>
    </w:p>
    <w:p w14:paraId="18CAA376" w14:textId="4A8542CA" w:rsidR="003157E2" w:rsidRPr="00F70226" w:rsidRDefault="003157E2" w:rsidP="003157E2">
      <w:r>
        <w:t xml:space="preserve">We </w:t>
      </w:r>
      <w:r w:rsidRPr="00F66FF5">
        <w:t xml:space="preserve">will continue working closely with Defence’s </w:t>
      </w:r>
      <w:r w:rsidRPr="00D4532A">
        <w:t>Chief Information Officer Group (</w:t>
      </w:r>
      <w:r w:rsidRPr="00F66FF5">
        <w:t>CIOG</w:t>
      </w:r>
      <w:r w:rsidRPr="00D4532A">
        <w:t>)</w:t>
      </w:r>
      <w:r w:rsidRPr="00F66FF5">
        <w:t xml:space="preserve"> on ongoing access to spectrum to support a range of key capabilities, including </w:t>
      </w:r>
      <w:r w:rsidR="00B35A12">
        <w:t xml:space="preserve">Defence </w:t>
      </w:r>
      <w:r w:rsidRPr="00F66FF5">
        <w:t>Strategic Review outcomes</w:t>
      </w:r>
      <w:r>
        <w:t>.</w:t>
      </w:r>
    </w:p>
    <w:p w14:paraId="30EDA781" w14:textId="77777777" w:rsidR="003157E2" w:rsidRDefault="003157E2" w:rsidP="003157E2">
      <w:pPr>
        <w:pStyle w:val="Heading3"/>
      </w:pPr>
      <w:bookmarkStart w:id="142" w:name="_Toc129076748"/>
      <w:r>
        <w:t>E</w:t>
      </w:r>
      <w:r w:rsidRPr="00F70226">
        <w:t>mergency services arrangements</w:t>
      </w:r>
      <w:bookmarkEnd w:id="142"/>
    </w:p>
    <w:p w14:paraId="283FDE33" w14:textId="372EF1CC" w:rsidR="003157E2" w:rsidRDefault="00D426A3" w:rsidP="003157E2">
      <w:pPr>
        <w:pStyle w:val="Paragraph"/>
      </w:pPr>
      <w:r>
        <w:t>We are exploring</w:t>
      </w:r>
      <w:r w:rsidR="003157E2">
        <w:t xml:space="preserve"> emergency service use of LMR portable and mobile terminals on maritime VHF channels. Emergency service operators </w:t>
      </w:r>
      <w:r w:rsidR="003157E2" w:rsidRPr="00A43ED0">
        <w:t xml:space="preserve">are </w:t>
      </w:r>
      <w:r w:rsidR="00F11168">
        <w:t>permitted</w:t>
      </w:r>
      <w:r w:rsidR="00F11168" w:rsidRPr="00A43ED0">
        <w:t xml:space="preserve"> </w:t>
      </w:r>
      <w:r w:rsidR="003157E2" w:rsidRPr="00A43ED0">
        <w:t xml:space="preserve">to use </w:t>
      </w:r>
      <w:r w:rsidR="003157E2">
        <w:t>LMR</w:t>
      </w:r>
      <w:r w:rsidR="003157E2" w:rsidRPr="00A43ED0">
        <w:t xml:space="preserve"> on VHF maritime frequencies </w:t>
      </w:r>
      <w:r w:rsidR="003157E2">
        <w:t>in emergency situations.</w:t>
      </w:r>
      <w:r w:rsidR="003157E2">
        <w:rPr>
          <w:rStyle w:val="FootnoteReference"/>
        </w:rPr>
        <w:footnoteReference w:id="34"/>
      </w:r>
      <w:r w:rsidR="003157E2">
        <w:t xml:space="preserve"> However, current licensing and standards arrangements mean they are not allowed to routinely possess or use this equipment outside emergency situations. </w:t>
      </w:r>
    </w:p>
    <w:p w14:paraId="353C184E" w14:textId="1DCE5BB4" w:rsidR="003157E2" w:rsidRDefault="003157E2" w:rsidP="003157E2">
      <w:pPr>
        <w:pStyle w:val="Paragraph"/>
      </w:pPr>
      <w:r>
        <w:t xml:space="preserve">We will review these arrangements and consult on possible amendments to the maritime VHF channel arrangements. </w:t>
      </w:r>
    </w:p>
    <w:p w14:paraId="26BFE849" w14:textId="5D1FB690" w:rsidR="003157E2" w:rsidRDefault="003157E2" w:rsidP="003157E2">
      <w:pPr>
        <w:pStyle w:val="Paragraph"/>
      </w:pPr>
      <w:r>
        <w:t>We are aware that there are developments overseas in the use of technology for emergency services operators to assist in their activities, such as</w:t>
      </w:r>
      <w:r w:rsidRPr="0079671F">
        <w:t xml:space="preserve"> </w:t>
      </w:r>
      <w:r>
        <w:t xml:space="preserve">in </w:t>
      </w:r>
      <w:r w:rsidRPr="0079671F">
        <w:t>emergency search and rescue</w:t>
      </w:r>
      <w:r>
        <w:t>. W</w:t>
      </w:r>
      <w:r w:rsidRPr="007A0CC6">
        <w:t>e encourage stakeholders considering different and emerging technologies to engage with us early about regulatory arrangements for such devices</w:t>
      </w:r>
      <w:r>
        <w:t xml:space="preserve">. </w:t>
      </w:r>
    </w:p>
    <w:p w14:paraId="6B2F9569" w14:textId="4EFFB9A2" w:rsidR="00590DB1" w:rsidRDefault="00176A6A" w:rsidP="001E6CD0">
      <w:pPr>
        <w:pStyle w:val="Paragraph"/>
      </w:pPr>
      <w:r>
        <w:pict w14:anchorId="1AF463DE">
          <v:shape id="_x0000_i1040" type="#_x0000_t75" alt="A close up of a sign&#10;&#10;Description automatically generated" style="width:21.75pt;height:7.5pt;visibility:visible">
            <v:imagedata r:id="rId22" o:title="A close up of a sign&#10;&#10;Description automatically generated"/>
            <o:lock v:ext="edit" aspectratio="f"/>
          </v:shape>
        </w:pict>
      </w:r>
      <w:r w:rsidR="00CC7200">
        <w:t xml:space="preserve"> </w:t>
      </w:r>
      <w:r w:rsidR="005C5D88" w:rsidRPr="00AF3098">
        <w:t xml:space="preserve">We </w:t>
      </w:r>
      <w:r w:rsidR="00493965">
        <w:t xml:space="preserve">recently </w:t>
      </w:r>
      <w:r w:rsidR="006762B2">
        <w:t>consulted on</w:t>
      </w:r>
      <w:r w:rsidR="005C5D88" w:rsidRPr="00AF3098">
        <w:t xml:space="preserve"> remaking the</w:t>
      </w:r>
      <w:r w:rsidR="00590DB1" w:rsidRPr="00AF3098">
        <w:t xml:space="preserve"> </w:t>
      </w:r>
      <w:r w:rsidR="00F06FF7" w:rsidRPr="001E6CD0">
        <w:t>P</w:t>
      </w:r>
      <w:r w:rsidR="008D374E" w:rsidRPr="001E6CD0">
        <w:t xml:space="preserve">ublic </w:t>
      </w:r>
      <w:r w:rsidR="00CA3D9E" w:rsidRPr="001E6CD0">
        <w:t>S</w:t>
      </w:r>
      <w:r w:rsidR="008D374E" w:rsidRPr="001E6CD0">
        <w:t xml:space="preserve">afety and </w:t>
      </w:r>
      <w:r w:rsidR="00CA3D9E" w:rsidRPr="001E6CD0">
        <w:t>E</w:t>
      </w:r>
      <w:r w:rsidR="008D374E" w:rsidRPr="001E6CD0">
        <w:t xml:space="preserve">mergency </w:t>
      </w:r>
      <w:r w:rsidR="00CA3D9E" w:rsidRPr="001E6CD0">
        <w:t>R</w:t>
      </w:r>
      <w:r w:rsidR="008D374E" w:rsidRPr="001E6CD0">
        <w:t>esponse (</w:t>
      </w:r>
      <w:r w:rsidR="00E765EB" w:rsidRPr="00AF3098">
        <w:t>PSER</w:t>
      </w:r>
      <w:r w:rsidR="008D374E" w:rsidRPr="00AF3098">
        <w:t>)</w:t>
      </w:r>
      <w:r w:rsidR="00E765EB" w:rsidRPr="00AF3098">
        <w:t xml:space="preserve"> </w:t>
      </w:r>
      <w:r w:rsidR="005D0091" w:rsidRPr="00AF3098">
        <w:t>class licence</w:t>
      </w:r>
      <w:r w:rsidR="00561A47" w:rsidRPr="00AF3098">
        <w:t xml:space="preserve">. </w:t>
      </w:r>
      <w:r w:rsidR="00DA5CBA">
        <w:t>This included proposing</w:t>
      </w:r>
      <w:r w:rsidR="004840CC" w:rsidRPr="00AF3098">
        <w:t xml:space="preserve"> new </w:t>
      </w:r>
      <w:r w:rsidR="00507ECC" w:rsidRPr="00AF3098">
        <w:t>arrangements in the class licence t</w:t>
      </w:r>
      <w:r w:rsidR="0070292D" w:rsidRPr="00AF3098">
        <w:t>o</w:t>
      </w:r>
      <w:r w:rsidR="00507ECC" w:rsidRPr="00AF3098">
        <w:t xml:space="preserve"> allow </w:t>
      </w:r>
      <w:r w:rsidR="007B7F04" w:rsidRPr="00AF3098">
        <w:t xml:space="preserve">public safety bodies to deploy </w:t>
      </w:r>
      <w:r w:rsidR="009E3CF2" w:rsidRPr="00AF3098">
        <w:t>cellular mobile broadband (</w:t>
      </w:r>
      <w:r w:rsidR="00CC089F" w:rsidRPr="00AF3098">
        <w:t>for example,</w:t>
      </w:r>
      <w:r w:rsidR="009E3CF2" w:rsidRPr="00AF3098">
        <w:t xml:space="preserve"> 5G) services</w:t>
      </w:r>
      <w:r w:rsidR="001E6AC7" w:rsidRPr="001E6CD0">
        <w:t>.</w:t>
      </w:r>
      <w:r w:rsidR="00D66BC5">
        <w:t xml:space="preserve"> After considering responses, we decided to proce</w:t>
      </w:r>
      <w:r w:rsidR="00B73E55">
        <w:t>ed with the remake as proposed</w:t>
      </w:r>
      <w:r w:rsidR="00951D8C">
        <w:t xml:space="preserve">, taking effect upon the instrument’s sunsetting date of </w:t>
      </w:r>
      <w:r w:rsidR="00D13834">
        <w:t xml:space="preserve">1 </w:t>
      </w:r>
      <w:r w:rsidR="00951D8C">
        <w:t>October 2023.</w:t>
      </w:r>
    </w:p>
    <w:p w14:paraId="4DE9E33D" w14:textId="77777777" w:rsidR="00061EB2" w:rsidRPr="00061EB2" w:rsidRDefault="00061EB2" w:rsidP="00061EB2">
      <w:pPr>
        <w:keepNext/>
        <w:spacing w:before="320" w:after="60"/>
        <w:outlineLvl w:val="1"/>
        <w:rPr>
          <w:rFonts w:cs="Arial"/>
          <w:b/>
          <w:bCs/>
          <w:iCs/>
          <w:sz w:val="28"/>
          <w:szCs w:val="28"/>
        </w:rPr>
      </w:pPr>
      <w:bookmarkStart w:id="143" w:name="_Toc129076750"/>
      <w:r w:rsidRPr="00061EB2">
        <w:rPr>
          <w:rFonts w:cs="Arial"/>
          <w:b/>
          <w:bCs/>
          <w:iCs/>
          <w:sz w:val="28"/>
          <w:szCs w:val="28"/>
        </w:rPr>
        <w:t>Spectrum and arrangements for innovative applications</w:t>
      </w:r>
      <w:bookmarkEnd w:id="143"/>
    </w:p>
    <w:p w14:paraId="20BF6C9C" w14:textId="36CDB41B" w:rsidR="00061EB2" w:rsidRPr="00061EB2" w:rsidRDefault="00061EB2" w:rsidP="005B54BA">
      <w:pPr>
        <w:pStyle w:val="Paragraph"/>
      </w:pPr>
      <w:r w:rsidRPr="00061EB2">
        <w:t xml:space="preserve">Our </w:t>
      </w:r>
      <w:hyperlink r:id="rId91" w:history="1">
        <w:r w:rsidRPr="00061EB2">
          <w:rPr>
            <w:color w:val="0000FF"/>
            <w:u w:val="single" w:color="0000FF"/>
          </w:rPr>
          <w:t>innovation and industry development exemption framework</w:t>
        </w:r>
      </w:hyperlink>
      <w:r w:rsidRPr="00061EB2">
        <w:t xml:space="preserve"> facilitates research and development, domestic manufacturing and commercial opportunities involving equipment that is otherwise banned. The framework is designed to benefit the Australian defence industry and technology sectors that supply specialist capability to law enforcement, Defence, and other government agencies. Since implementing the framework in late 2021, we have granted 3 applications to access the framework.</w:t>
      </w:r>
    </w:p>
    <w:p w14:paraId="6AB66127" w14:textId="273E9A06" w:rsidR="00061EB2" w:rsidRPr="00061EB2" w:rsidRDefault="00061EB2" w:rsidP="005B54BA">
      <w:pPr>
        <w:pStyle w:val="Paragraph"/>
      </w:pPr>
      <w:r w:rsidRPr="00061EB2">
        <w:t>The framework was an outcome from our broader review of the banned equipment and exemptions framework. Another review outcome will be the ability to licence a wider range of radionavigation</w:t>
      </w:r>
      <w:r w:rsidRPr="00061EB2">
        <w:noBreakHyphen/>
        <w:t xml:space="preserve">satellite service (RNSS) technologies that generate or retransmit RNSS signals. These technologies – which include repeaters, simulators and </w:t>
      </w:r>
      <w:proofErr w:type="spellStart"/>
      <w:r w:rsidRPr="00061EB2">
        <w:t>pseudolites</w:t>
      </w:r>
      <w:proofErr w:type="spellEnd"/>
      <w:r w:rsidRPr="00061EB2">
        <w:t xml:space="preserve"> – can provide RNSS signals in areas of low-to-no coverage, such as tunnels. In implementing the review’s outcomes, we will develop licensing arrangements for these devices. In the meantime, we will continue to make scientific licences available for small-scale trials of these devices.</w:t>
      </w:r>
    </w:p>
    <w:p w14:paraId="71BA161E" w14:textId="2C0AB9BE" w:rsidR="00061EB2" w:rsidRPr="00061EB2" w:rsidRDefault="00061EB2" w:rsidP="005B54BA">
      <w:pPr>
        <w:pStyle w:val="Paragraph"/>
      </w:pPr>
      <w:r w:rsidRPr="00061EB2">
        <w:t>The Australian Government is undertaking various initiatives to facilitate and regulate the emerging aviation technology sector in Australia. Emerging aviation systems use a variety of communication technologies operating in both dedicated and shared spectrum, including satellite and cellular mobile technologies. Spectrum is essential to both Control and Non-Payload Communications (CNPC) and payload communications</w:t>
      </w:r>
      <w:r w:rsidR="009F2A86">
        <w:t>,</w:t>
      </w:r>
      <w:r w:rsidRPr="00061EB2">
        <w:t xml:space="preserve"> and is a key enabler for safe and efficient scalability into the future.</w:t>
      </w:r>
    </w:p>
    <w:p w14:paraId="1923DA6D" w14:textId="16A5C7D4" w:rsidR="004F1171" w:rsidRPr="00F401A6" w:rsidRDefault="00061EB2" w:rsidP="00D13834">
      <w:pPr>
        <w:pStyle w:val="Paragraph"/>
        <w:keepNext/>
        <w:keepLines/>
      </w:pPr>
      <w:r w:rsidRPr="00061EB2">
        <w:t xml:space="preserve">In June 2022, the Civil Aviation Safety Authority (CASA) published the </w:t>
      </w:r>
      <w:hyperlink r:id="rId92" w:history="1">
        <w:r w:rsidRPr="00A76503">
          <w:rPr>
            <w:i/>
            <w:iCs/>
            <w:color w:val="0000FF"/>
            <w:u w:val="single" w:color="0000FF"/>
          </w:rPr>
          <w:t>Remotely Piloted Aircraft Systems (RPAS) and Advanced Air Mobility (AAM) Strategic Regulatory Roadmap</w:t>
        </w:r>
      </w:hyperlink>
      <w:r w:rsidRPr="00061EB2">
        <w:t>. This provides CASA’s long-term plan for safely integrating remotely piloted aircraft systems (also referred to as drones) into Australia’s airspace and future regulatory system, alongside traditional aviation.</w:t>
      </w:r>
      <w:r w:rsidR="004F1171">
        <w:t xml:space="preserve"> </w:t>
      </w:r>
      <w:r w:rsidR="004F1171" w:rsidRPr="00734171">
        <w:t xml:space="preserve">A key component of this integration is the Uncrewed Traffic Management system (UTM). UTM will support the safe and efficient integration of emerging aviation technologies and conventional, crewed </w:t>
      </w:r>
      <w:r w:rsidR="004F1171" w:rsidRPr="00F401A6">
        <w:t>aircraft.</w:t>
      </w:r>
    </w:p>
    <w:p w14:paraId="1E579A5F" w14:textId="77777777" w:rsidR="00061EB2" w:rsidRPr="00F401A6" w:rsidRDefault="00061EB2" w:rsidP="00F401A6">
      <w:pPr>
        <w:pStyle w:val="Paragraph"/>
      </w:pPr>
      <w:r w:rsidRPr="00F401A6">
        <w:t xml:space="preserve">We will continue collaborating with the Department, CASA and other emerging aviation technology stakeholders to develop a coordinated perspective on future spectrum needs. </w:t>
      </w:r>
    </w:p>
    <w:p w14:paraId="69CF39D0" w14:textId="4F96D3E5" w:rsidR="00061EB2" w:rsidRDefault="00061EB2" w:rsidP="007F186E">
      <w:pPr>
        <w:pStyle w:val="Paragraph"/>
        <w:keepNext/>
        <w:keepLines/>
      </w:pPr>
      <w:r w:rsidRPr="00F401A6">
        <w:t>We have s</w:t>
      </w:r>
      <w:r w:rsidRPr="00061EB2">
        <w:t>pectrum and licensing solutions in place to support commercial and consumer uses of drones. Most drone use</w:t>
      </w:r>
      <w:r w:rsidR="009F2A86">
        <w:t>-</w:t>
      </w:r>
      <w:r w:rsidRPr="00061EB2">
        <w:t xml:space="preserve">cases can be supported by the </w:t>
      </w:r>
      <w:hyperlink r:id="rId93" w:history="1">
        <w:r w:rsidRPr="00061EB2">
          <w:rPr>
            <w:color w:val="0000FF"/>
            <w:u w:val="single" w:color="0000FF"/>
          </w:rPr>
          <w:t>low interference potential devices (LIPD) class licence</w:t>
        </w:r>
      </w:hyperlink>
      <w:r w:rsidRPr="00061EB2">
        <w:rPr>
          <w:vertAlign w:val="superscript"/>
        </w:rPr>
        <w:footnoteReference w:id="35"/>
      </w:r>
      <w:r w:rsidR="009F2A86">
        <w:t>,</w:t>
      </w:r>
      <w:r w:rsidRPr="00061EB2">
        <w:t xml:space="preserve"> and </w:t>
      </w:r>
      <w:r w:rsidR="009F2A86">
        <w:t xml:space="preserve">users </w:t>
      </w:r>
      <w:r w:rsidRPr="00061EB2">
        <w:t xml:space="preserve">can access the spectrum </w:t>
      </w:r>
      <w:r w:rsidR="009F2A86">
        <w:t>the class licence</w:t>
      </w:r>
      <w:r w:rsidR="009F2A86" w:rsidRPr="00061EB2">
        <w:t xml:space="preserve"> </w:t>
      </w:r>
      <w:r w:rsidRPr="00061EB2">
        <w:t>makes available at no cost. We have also implemented arrangements to allow drones to use spectrum in the 5030–5091 MHz band.</w:t>
      </w:r>
    </w:p>
    <w:p w14:paraId="2C3DB3BB" w14:textId="0BFC3323" w:rsidR="006045FB" w:rsidRDefault="006045FB">
      <w:pPr>
        <w:spacing w:after="0" w:line="240" w:lineRule="auto"/>
        <w:rPr>
          <w:rFonts w:cs="Arial"/>
        </w:rPr>
      </w:pPr>
      <w:r>
        <w:br w:type="page"/>
      </w:r>
    </w:p>
    <w:p w14:paraId="770EEF27" w14:textId="13E4CE9D" w:rsidR="00B026E8" w:rsidRPr="00C81938" w:rsidRDefault="00B026E8">
      <w:pPr>
        <w:pStyle w:val="ACMAExecSummaryHeading"/>
        <w:rPr>
          <w:rFonts w:eastAsiaTheme="majorEastAsia"/>
        </w:rPr>
      </w:pPr>
      <w:bookmarkStart w:id="144" w:name="Part2"/>
      <w:bookmarkStart w:id="145" w:name="_Toc146527354"/>
      <w:bookmarkEnd w:id="144"/>
      <w:r w:rsidRPr="00C81938">
        <w:rPr>
          <w:rFonts w:eastAsiaTheme="majorEastAsia"/>
        </w:rPr>
        <w:t>Part 2</w:t>
      </w:r>
      <w:r w:rsidR="00D829E6" w:rsidRPr="00C81938">
        <w:rPr>
          <w:rFonts w:eastAsiaTheme="majorEastAsia"/>
        </w:rPr>
        <w:t xml:space="preserve">: </w:t>
      </w:r>
      <w:r w:rsidR="00DD4564" w:rsidRPr="00C81938">
        <w:rPr>
          <w:rFonts w:eastAsiaTheme="majorEastAsia"/>
        </w:rPr>
        <w:t>202</w:t>
      </w:r>
      <w:r w:rsidR="001B6FA4">
        <w:rPr>
          <w:rFonts w:eastAsiaTheme="majorEastAsia"/>
        </w:rPr>
        <w:t>3</w:t>
      </w:r>
      <w:r w:rsidR="00DD4564" w:rsidRPr="00C81938">
        <w:rPr>
          <w:rFonts w:eastAsiaTheme="majorEastAsia"/>
        </w:rPr>
        <w:t>–</w:t>
      </w:r>
      <w:r w:rsidR="006E3107" w:rsidRPr="00C81938">
        <w:rPr>
          <w:rFonts w:eastAsiaTheme="majorEastAsia"/>
        </w:rPr>
        <w:t>2</w:t>
      </w:r>
      <w:r w:rsidR="001B6FA4">
        <w:rPr>
          <w:rFonts w:eastAsiaTheme="majorEastAsia"/>
        </w:rPr>
        <w:t>4</w:t>
      </w:r>
      <w:r w:rsidRPr="00C81938">
        <w:rPr>
          <w:rFonts w:eastAsiaTheme="majorEastAsia"/>
        </w:rPr>
        <w:t xml:space="preserve"> </w:t>
      </w:r>
      <w:bookmarkEnd w:id="92"/>
      <w:bookmarkEnd w:id="93"/>
      <w:bookmarkEnd w:id="94"/>
      <w:bookmarkEnd w:id="95"/>
      <w:bookmarkEnd w:id="96"/>
      <w:bookmarkEnd w:id="97"/>
      <w:bookmarkEnd w:id="98"/>
      <w:bookmarkEnd w:id="99"/>
      <w:bookmarkEnd w:id="100"/>
      <w:bookmarkEnd w:id="101"/>
      <w:bookmarkEnd w:id="102"/>
      <w:bookmarkEnd w:id="103"/>
      <w:r w:rsidR="00E90F2D" w:rsidRPr="00C81938">
        <w:rPr>
          <w:rFonts w:eastAsiaTheme="majorEastAsia"/>
        </w:rPr>
        <w:t>a</w:t>
      </w:r>
      <w:r w:rsidR="00E51D0A" w:rsidRPr="00C81938">
        <w:rPr>
          <w:rFonts w:eastAsiaTheme="majorEastAsia"/>
        </w:rPr>
        <w:t xml:space="preserve">nnual </w:t>
      </w:r>
      <w:r w:rsidR="00E90F2D" w:rsidRPr="00C81938">
        <w:rPr>
          <w:rFonts w:eastAsiaTheme="majorEastAsia"/>
        </w:rPr>
        <w:t>w</w:t>
      </w:r>
      <w:r w:rsidRPr="00C81938">
        <w:rPr>
          <w:rFonts w:eastAsiaTheme="majorEastAsia"/>
        </w:rPr>
        <w:t xml:space="preserve">ork </w:t>
      </w:r>
      <w:r w:rsidR="00E90F2D" w:rsidRPr="00C81938">
        <w:rPr>
          <w:rFonts w:eastAsiaTheme="majorEastAsia"/>
        </w:rPr>
        <w:t>p</w:t>
      </w:r>
      <w:r w:rsidR="00B50C5D" w:rsidRPr="00C81938">
        <w:rPr>
          <w:rFonts w:eastAsiaTheme="majorEastAsia"/>
        </w:rPr>
        <w:t>r</w:t>
      </w:r>
      <w:r w:rsidRPr="00C81938">
        <w:rPr>
          <w:rFonts w:eastAsiaTheme="majorEastAsia"/>
        </w:rPr>
        <w:t>ogram</w:t>
      </w:r>
      <w:bookmarkEnd w:id="145"/>
      <w:r w:rsidR="00DF3B89" w:rsidRPr="00C81938">
        <w:rPr>
          <w:rFonts w:eastAsiaTheme="majorEastAsia"/>
        </w:rPr>
        <w:t xml:space="preserve"> </w:t>
      </w:r>
    </w:p>
    <w:p w14:paraId="0F8BDCC5" w14:textId="3CB61D5B" w:rsidR="00EB0FAF" w:rsidRPr="00C81938" w:rsidRDefault="00EB0FAF" w:rsidP="002F2615">
      <w:pPr>
        <w:pStyle w:val="Paragraph"/>
        <w:rPr>
          <w:rFonts w:eastAsiaTheme="majorEastAsia"/>
          <w:b/>
        </w:rPr>
      </w:pPr>
      <w:r w:rsidRPr="00C81938">
        <w:rPr>
          <w:b/>
          <w:bCs/>
        </w:rPr>
        <w:t>Part 2 provides information about the spectrum management work program that will be the ACMA’s focus over 202</w:t>
      </w:r>
      <w:r w:rsidR="001B6FA4">
        <w:rPr>
          <w:b/>
          <w:bCs/>
        </w:rPr>
        <w:t>3</w:t>
      </w:r>
      <w:r w:rsidRPr="00C81938">
        <w:rPr>
          <w:b/>
          <w:bCs/>
        </w:rPr>
        <w:t>–2</w:t>
      </w:r>
      <w:r w:rsidR="001B6FA4">
        <w:rPr>
          <w:b/>
          <w:bCs/>
        </w:rPr>
        <w:t>4</w:t>
      </w:r>
      <w:r w:rsidRPr="00C81938">
        <w:rPr>
          <w:b/>
          <w:bCs/>
        </w:rPr>
        <w:t>.</w:t>
      </w:r>
    </w:p>
    <w:p w14:paraId="68B772D5" w14:textId="21951151" w:rsidR="00E90F2D" w:rsidRPr="00C81938" w:rsidRDefault="00E90F2D" w:rsidP="002F2615">
      <w:pPr>
        <w:pStyle w:val="Heading1"/>
      </w:pPr>
      <w:bookmarkStart w:id="146" w:name="_Toc146527355"/>
      <w:bookmarkEnd w:id="104"/>
      <w:bookmarkEnd w:id="105"/>
      <w:r w:rsidRPr="00C81938">
        <w:t>Overview</w:t>
      </w:r>
      <w:bookmarkEnd w:id="146"/>
    </w:p>
    <w:p w14:paraId="5051FE8B" w14:textId="2095E203" w:rsidR="009414DF" w:rsidRPr="00C81938" w:rsidRDefault="00E3506C" w:rsidP="00242BBE">
      <w:pPr>
        <w:pStyle w:val="Paragraph"/>
      </w:pPr>
      <w:r w:rsidRPr="00C81938">
        <w:t xml:space="preserve">In Part 1, we </w:t>
      </w:r>
      <w:r w:rsidR="00BF094C" w:rsidRPr="00C81938">
        <w:t xml:space="preserve">discussed </w:t>
      </w:r>
      <w:r w:rsidRPr="00C81938">
        <w:t>the medium</w:t>
      </w:r>
      <w:r w:rsidR="00E015CA" w:rsidRPr="00C81938">
        <w:t>-</w:t>
      </w:r>
      <w:r w:rsidRPr="00C81938">
        <w:t xml:space="preserve"> and longer-term pressures shaping and informing the overall demand environment for spectrum. </w:t>
      </w:r>
      <w:r w:rsidR="00E85A5A" w:rsidRPr="00C81938">
        <w:t xml:space="preserve">We also discussed technology advances </w:t>
      </w:r>
      <w:r w:rsidR="00260F41" w:rsidRPr="00C81938">
        <w:t xml:space="preserve">that </w:t>
      </w:r>
      <w:r w:rsidR="00620E48">
        <w:t>support changing use</w:t>
      </w:r>
      <w:r w:rsidR="009F2A86">
        <w:t>-</w:t>
      </w:r>
      <w:r w:rsidR="00620E48">
        <w:t>cases for spectrum</w:t>
      </w:r>
      <w:r w:rsidR="009F2A86">
        <w:t>,</w:t>
      </w:r>
      <w:r w:rsidR="00620E48">
        <w:t xml:space="preserve"> as well as developments in spectrum efficiency techniques that </w:t>
      </w:r>
      <w:r w:rsidR="00FA56F5">
        <w:t>inform our regular program of updates to technical frameworks</w:t>
      </w:r>
      <w:r w:rsidR="00D816D3">
        <w:t>.</w:t>
      </w:r>
      <w:r w:rsidR="009057F5" w:rsidRPr="00C81938">
        <w:t xml:space="preserve"> </w:t>
      </w:r>
      <w:r w:rsidRPr="00C81938">
        <w:t xml:space="preserve"> </w:t>
      </w:r>
    </w:p>
    <w:p w14:paraId="3B94EA11" w14:textId="1A14B435" w:rsidR="0002771C" w:rsidRPr="00C81938" w:rsidRDefault="00F029CD" w:rsidP="0002771C">
      <w:pPr>
        <w:pStyle w:val="Paragraphbeforelist"/>
      </w:pPr>
      <w:r w:rsidRPr="00C81938">
        <w:t xml:space="preserve">In </w:t>
      </w:r>
      <w:r w:rsidR="0002771C" w:rsidRPr="00C81938">
        <w:t xml:space="preserve">setting </w:t>
      </w:r>
      <w:r w:rsidRPr="00C81938">
        <w:t xml:space="preserve">our spectrum management priorities, </w:t>
      </w:r>
      <w:r w:rsidR="00107C45" w:rsidRPr="00C81938">
        <w:t>we</w:t>
      </w:r>
      <w:r w:rsidRPr="00C81938">
        <w:t xml:space="preserve"> </w:t>
      </w:r>
      <w:r w:rsidR="00BE2C02" w:rsidRPr="00C81938">
        <w:t>consider</w:t>
      </w:r>
      <w:r w:rsidRPr="00C81938">
        <w:t xml:space="preserve"> a range of relevant </w:t>
      </w:r>
      <w:r w:rsidR="00CC58C4" w:rsidRPr="00C81938">
        <w:t>matters</w:t>
      </w:r>
      <w:r w:rsidR="00315B33" w:rsidRPr="00C81938">
        <w:t>,</w:t>
      </w:r>
      <w:r w:rsidRPr="00C81938">
        <w:t xml:space="preserve"> including</w:t>
      </w:r>
      <w:r w:rsidR="0002771C" w:rsidRPr="00C81938">
        <w:t>:</w:t>
      </w:r>
      <w:r w:rsidR="00FC79A4" w:rsidRPr="00C81938">
        <w:t xml:space="preserve"> </w:t>
      </w:r>
    </w:p>
    <w:p w14:paraId="4BA9C45D" w14:textId="23D43D5E" w:rsidR="0002771C" w:rsidRPr="00C81938" w:rsidRDefault="00FC79A4" w:rsidP="00974AF2">
      <w:pPr>
        <w:pStyle w:val="Bulletlevel1"/>
      </w:pPr>
      <w:r w:rsidRPr="00C81938">
        <w:t xml:space="preserve">domestic and international trends in spectrum </w:t>
      </w:r>
      <w:proofErr w:type="gramStart"/>
      <w:r w:rsidRPr="00C81938">
        <w:t>uses</w:t>
      </w:r>
      <w:proofErr w:type="gramEnd"/>
    </w:p>
    <w:p w14:paraId="597BFCC1" w14:textId="456416C6" w:rsidR="0002771C" w:rsidRPr="00C81938" w:rsidRDefault="00FC79A4" w:rsidP="00974AF2">
      <w:pPr>
        <w:pStyle w:val="Bulletlevel1"/>
      </w:pPr>
      <w:r w:rsidRPr="00C81938">
        <w:t>developments in international spectrum harmonisation and technology standardisation</w:t>
      </w:r>
    </w:p>
    <w:p w14:paraId="45FA6F17" w14:textId="3856F56E" w:rsidR="0002771C" w:rsidRPr="00C81938" w:rsidRDefault="00FC79A4" w:rsidP="00974AF2">
      <w:pPr>
        <w:pStyle w:val="Bulletlevel1"/>
      </w:pPr>
      <w:r w:rsidRPr="00C81938">
        <w:t>evolution of communications technology</w:t>
      </w:r>
    </w:p>
    <w:p w14:paraId="072B63F4" w14:textId="77777777" w:rsidR="00304E21" w:rsidRPr="00C81938" w:rsidRDefault="0030076F" w:rsidP="00974AF2">
      <w:pPr>
        <w:pStyle w:val="Bulletlevel1"/>
      </w:pPr>
      <w:r w:rsidRPr="00C81938">
        <w:t xml:space="preserve">the lowest cost and least restrictive approach to achieve policy </w:t>
      </w:r>
      <w:proofErr w:type="gramStart"/>
      <w:r w:rsidRPr="00C81938">
        <w:t>objectives</w:t>
      </w:r>
      <w:proofErr w:type="gramEnd"/>
    </w:p>
    <w:p w14:paraId="71A0972E" w14:textId="008D0259" w:rsidR="00961E3F" w:rsidRPr="00C81938" w:rsidRDefault="00304E21" w:rsidP="00974AF2">
      <w:pPr>
        <w:pStyle w:val="Bulletlevel1last"/>
      </w:pPr>
      <w:r w:rsidRPr="00C81938">
        <w:t xml:space="preserve">feedback </w:t>
      </w:r>
      <w:r w:rsidR="00034633" w:rsidRPr="00C81938">
        <w:t>received through consultation with s</w:t>
      </w:r>
      <w:r w:rsidRPr="00C81938">
        <w:t>takeholders</w:t>
      </w:r>
      <w:r w:rsidR="000E3885" w:rsidRPr="00C81938">
        <w:t>.</w:t>
      </w:r>
      <w:r w:rsidR="00A76060" w:rsidRPr="00C81938">
        <w:t xml:space="preserve"> </w:t>
      </w:r>
    </w:p>
    <w:p w14:paraId="56B6EB97" w14:textId="024B32F3" w:rsidR="007E37CF" w:rsidRPr="00C81938" w:rsidRDefault="00C33F9B" w:rsidP="007E37CF">
      <w:pPr>
        <w:pStyle w:val="Paragraphbeforelist"/>
      </w:pPr>
      <w:r w:rsidRPr="00C81938">
        <w:t>In response to these influences, we have developed our detailed annual work program.</w:t>
      </w:r>
      <w:r>
        <w:t xml:space="preserve"> </w:t>
      </w:r>
      <w:r w:rsidR="007E37CF" w:rsidRPr="00C81938">
        <w:t>Work program activities are grouped under the following headings in accordance with the ACMA’s spectrum management functions and powers:</w:t>
      </w:r>
    </w:p>
    <w:p w14:paraId="4278D86C" w14:textId="77777777" w:rsidR="007E37CF" w:rsidRPr="00C81938" w:rsidRDefault="007E37CF" w:rsidP="00974AF2">
      <w:pPr>
        <w:pStyle w:val="Bulletlevel1"/>
      </w:pPr>
      <w:r w:rsidRPr="00C81938">
        <w:t xml:space="preserve">band planning </w:t>
      </w:r>
    </w:p>
    <w:p w14:paraId="5290DB7D" w14:textId="39332088" w:rsidR="007E37CF" w:rsidRDefault="007E37CF" w:rsidP="00974AF2">
      <w:pPr>
        <w:pStyle w:val="Bulletlevel1"/>
      </w:pPr>
      <w:r>
        <w:t>forward allocation program</w:t>
      </w:r>
    </w:p>
    <w:p w14:paraId="6FEA7C48" w14:textId="77777777" w:rsidR="002B01BA" w:rsidRDefault="002B01BA" w:rsidP="002B01BA">
      <w:pPr>
        <w:pStyle w:val="Bulletlevel1"/>
      </w:pPr>
      <w:r w:rsidRPr="00C81938">
        <w:t>optimising established planning frameworks</w:t>
      </w:r>
    </w:p>
    <w:p w14:paraId="1A4138A2" w14:textId="77777777" w:rsidR="007E37CF" w:rsidRPr="00C81938" w:rsidRDefault="007E37CF" w:rsidP="00974AF2">
      <w:pPr>
        <w:pStyle w:val="Bulletlevel1"/>
      </w:pPr>
      <w:r w:rsidRPr="00C81938">
        <w:t>licensing and licensing systems</w:t>
      </w:r>
    </w:p>
    <w:p w14:paraId="532659BF" w14:textId="77777777" w:rsidR="007E37CF" w:rsidRPr="00C81938" w:rsidRDefault="007E37CF" w:rsidP="00974AF2">
      <w:pPr>
        <w:pStyle w:val="Bulletlevel1"/>
      </w:pPr>
      <w:r w:rsidRPr="00C81938">
        <w:t xml:space="preserve">pricing </w:t>
      </w:r>
    </w:p>
    <w:p w14:paraId="014DC563" w14:textId="77777777" w:rsidR="007E37CF" w:rsidRPr="00C81938" w:rsidRDefault="007E37CF" w:rsidP="00974AF2">
      <w:pPr>
        <w:pStyle w:val="Bulletlevel1"/>
      </w:pPr>
      <w:r w:rsidRPr="00C81938">
        <w:t xml:space="preserve">compliance </w:t>
      </w:r>
      <w:r>
        <w:t>and enforcement</w:t>
      </w:r>
    </w:p>
    <w:p w14:paraId="15318C1C" w14:textId="6C6B8237" w:rsidR="007E37CF" w:rsidRPr="00C81938" w:rsidRDefault="007E37CF" w:rsidP="00974AF2">
      <w:pPr>
        <w:pStyle w:val="Bulletlevel1last"/>
      </w:pPr>
      <w:r w:rsidRPr="00C81938">
        <w:t>international engagement.</w:t>
      </w:r>
    </w:p>
    <w:p w14:paraId="6AE47968" w14:textId="46CF3E0C" w:rsidR="00CF322E" w:rsidRPr="00C81938" w:rsidRDefault="00734344" w:rsidP="00AD7013">
      <w:pPr>
        <w:pStyle w:val="Heading1"/>
      </w:pPr>
      <w:bookmarkStart w:id="147" w:name="_Toc146527356"/>
      <w:bookmarkStart w:id="148" w:name="_Toc491854085"/>
      <w:bookmarkStart w:id="149" w:name="_Toc494115131"/>
      <w:bookmarkStart w:id="150" w:name="_Toc496624990"/>
      <w:bookmarkStart w:id="151" w:name="_Toc509581812"/>
      <w:bookmarkStart w:id="152" w:name="_Toc509585128"/>
      <w:bookmarkStart w:id="153" w:name="_Toc509585664"/>
      <w:r w:rsidRPr="00C81938">
        <w:t>Band</w:t>
      </w:r>
      <w:r w:rsidR="007F326E" w:rsidRPr="00C81938">
        <w:t>-</w:t>
      </w:r>
      <w:r w:rsidRPr="00C81938">
        <w:t>planning</w:t>
      </w:r>
      <w:bookmarkEnd w:id="147"/>
    </w:p>
    <w:p w14:paraId="3A477F83" w14:textId="2EEE114F" w:rsidR="0081131E" w:rsidRPr="00C81938" w:rsidRDefault="0081131E" w:rsidP="00C75E8C">
      <w:bookmarkStart w:id="154" w:name="_Hlk46131170"/>
      <w:bookmarkStart w:id="155" w:name="_Hlk2248565"/>
      <w:r w:rsidRPr="00C81938">
        <w:t>Band-planning activities support the establishment of new spectrum uses.</w:t>
      </w:r>
    </w:p>
    <w:p w14:paraId="49C6C0DF" w14:textId="286BDFB9" w:rsidR="00C75E8C" w:rsidRPr="00C81938" w:rsidRDefault="00167F1D" w:rsidP="00C75E8C">
      <w:r w:rsidRPr="00C81938">
        <w:t xml:space="preserve">In </w:t>
      </w:r>
      <w:r w:rsidR="00C75E8C" w:rsidRPr="00C81938">
        <w:t>establishing new planning frameworks</w:t>
      </w:r>
      <w:r w:rsidR="00250B1F" w:rsidRPr="00C81938">
        <w:t>,</w:t>
      </w:r>
      <w:r w:rsidR="00C75E8C" w:rsidRPr="00C81938">
        <w:t xml:space="preserve"> </w:t>
      </w:r>
      <w:r w:rsidRPr="00C81938">
        <w:t xml:space="preserve">we consider </w:t>
      </w:r>
      <w:r w:rsidR="00C75E8C" w:rsidRPr="00C81938">
        <w:t xml:space="preserve">bands at </w:t>
      </w:r>
      <w:r w:rsidR="00FA1C12" w:rsidRPr="00C81938">
        <w:t>4</w:t>
      </w:r>
      <w:r w:rsidR="00C75E8C" w:rsidRPr="00C81938">
        <w:t xml:space="preserve"> distinct stages: </w:t>
      </w:r>
      <w:r w:rsidR="00C75E8C" w:rsidRPr="00C81938">
        <w:rPr>
          <w:i/>
          <w:iCs/>
        </w:rPr>
        <w:t>monitoring</w:t>
      </w:r>
      <w:r w:rsidR="00C75E8C" w:rsidRPr="00C81938">
        <w:t xml:space="preserve">, </w:t>
      </w:r>
      <w:r w:rsidR="00C75E8C" w:rsidRPr="00C81938">
        <w:rPr>
          <w:i/>
          <w:iCs/>
        </w:rPr>
        <w:t>initial investigation</w:t>
      </w:r>
      <w:r w:rsidR="00C75E8C" w:rsidRPr="00C81938">
        <w:t xml:space="preserve">, </w:t>
      </w:r>
      <w:r w:rsidR="00C75E8C" w:rsidRPr="00C81938">
        <w:rPr>
          <w:i/>
          <w:iCs/>
        </w:rPr>
        <w:t>preliminary replanning</w:t>
      </w:r>
      <w:r w:rsidR="00C75E8C" w:rsidRPr="00C81938">
        <w:t xml:space="preserve"> and </w:t>
      </w:r>
      <w:r w:rsidR="00050E4D" w:rsidRPr="00C81938">
        <w:rPr>
          <w:i/>
          <w:iCs/>
        </w:rPr>
        <w:t>implementation</w:t>
      </w:r>
      <w:r w:rsidR="00C75E8C" w:rsidRPr="00C81938">
        <w:t xml:space="preserve">. These are shown in Figure </w:t>
      </w:r>
      <w:r w:rsidR="00F97570" w:rsidRPr="00C81938">
        <w:t>2</w:t>
      </w:r>
      <w:r w:rsidR="00C75E8C" w:rsidRPr="00C81938">
        <w:t xml:space="preserve">. </w:t>
      </w:r>
    </w:p>
    <w:bookmarkEnd w:id="154"/>
    <w:p w14:paraId="7ED0EDFC" w14:textId="139BDB90" w:rsidR="00C837A5" w:rsidRPr="00C81938" w:rsidRDefault="00FF0C2E" w:rsidP="00974AF2">
      <w:pPr>
        <w:pStyle w:val="ACMAFigureHeader"/>
        <w:keepNext/>
        <w:rPr>
          <w:noProof/>
        </w:rPr>
      </w:pPr>
      <w:r w:rsidRPr="00C81938">
        <w:t>Four stages in spectrum management band planning</w:t>
      </w:r>
      <w:bookmarkEnd w:id="155"/>
    </w:p>
    <w:p w14:paraId="5FEBAA03" w14:textId="02C55331" w:rsidR="007A0ED8" w:rsidRPr="00C81938" w:rsidRDefault="468F5FF0">
      <w:pPr>
        <w:rPr>
          <w:b/>
          <w:bCs/>
        </w:rPr>
      </w:pPr>
      <w:r w:rsidRPr="00C81938">
        <w:rPr>
          <w:noProof/>
        </w:rPr>
        <w:drawing>
          <wp:inline distT="0" distB="0" distL="0" distR="0" wp14:anchorId="67153F76" wp14:editId="0AD5E5B0">
            <wp:extent cx="3992854" cy="3508720"/>
            <wp:effectExtent l="0" t="0" r="8255" b="0"/>
            <wp:docPr id="16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a:extLst>
                        <a:ext uri="{C183D7F6-B498-43B3-948B-1728B52AA6E4}">
                          <adec:decorative xmlns:adec="http://schemas.microsoft.com/office/drawing/2017/decorative" val="1"/>
                        </a:ext>
                      </a:extLst>
                    </pic:cNvPr>
                    <pic:cNvPicPr/>
                  </pic:nvPicPr>
                  <pic:blipFill>
                    <a:blip r:embed="rId94"/>
                    <a:stretch>
                      <a:fillRect/>
                    </a:stretch>
                  </pic:blipFill>
                  <pic:spPr>
                    <a:xfrm>
                      <a:off x="0" y="0"/>
                      <a:ext cx="3992854" cy="3508720"/>
                    </a:xfrm>
                    <a:prstGeom prst="rect">
                      <a:avLst/>
                    </a:prstGeom>
                  </pic:spPr>
                </pic:pic>
              </a:graphicData>
            </a:graphic>
          </wp:inline>
        </w:drawing>
      </w:r>
    </w:p>
    <w:p w14:paraId="2C047626" w14:textId="2D9EBE57" w:rsidR="004504A1" w:rsidRPr="00C81938" w:rsidRDefault="004504A1" w:rsidP="0077144E">
      <w:pPr>
        <w:spacing w:before="360"/>
      </w:pPr>
      <w:bookmarkStart w:id="156" w:name="_Toc51846276"/>
      <w:r w:rsidRPr="00C81938">
        <w:t>A band’s possible progression through each stage will depend on a range of factors and, in some cases, may move ‘backwards’ if consultation processes, information gathering, or work</w:t>
      </w:r>
      <w:r w:rsidR="00CF5470" w:rsidRPr="00C81938">
        <w:t>-</w:t>
      </w:r>
      <w:r w:rsidRPr="00C81938">
        <w:t xml:space="preserve">program prioritisation suggest this is appropriate. Similarly, bands may ‘jump’ stages if circumstances warrant doing so. </w:t>
      </w:r>
      <w:r w:rsidR="0002771C" w:rsidRPr="00C81938">
        <w:t>T</w:t>
      </w:r>
      <w:r w:rsidRPr="00C81938">
        <w:t xml:space="preserve">here is </w:t>
      </w:r>
      <w:r w:rsidR="0002771C" w:rsidRPr="00C81938">
        <w:t xml:space="preserve">also </w:t>
      </w:r>
      <w:r w:rsidRPr="00C81938">
        <w:t>no set period a band must remain at a particular stage</w:t>
      </w:r>
      <w:r w:rsidR="009F2A86">
        <w:t xml:space="preserve">, </w:t>
      </w:r>
      <w:r w:rsidR="005B7610">
        <w:t xml:space="preserve">or </w:t>
      </w:r>
      <w:r w:rsidR="00D0342D">
        <w:t xml:space="preserve">an expectation </w:t>
      </w:r>
      <w:r w:rsidR="005B7610">
        <w:t xml:space="preserve">that a band </w:t>
      </w:r>
      <w:r w:rsidR="00D0342D">
        <w:t xml:space="preserve">must </w:t>
      </w:r>
      <w:r w:rsidR="005B7610">
        <w:t>proceed between stages</w:t>
      </w:r>
      <w:r w:rsidRPr="00C81938">
        <w:t>. Timing of any progression is based on the circumstances at hand and not on any predetermined cadence.</w:t>
      </w:r>
    </w:p>
    <w:p w14:paraId="42356573" w14:textId="77777777" w:rsidR="004504A1" w:rsidRPr="00C81938" w:rsidRDefault="004504A1" w:rsidP="004504A1">
      <w:r w:rsidRPr="00C81938">
        <w:t xml:space="preserve">In addition, only a relatively small number of bands are subject to active consideration (that is, being considered beyond the monitoring stage) under this process at any one time – most spectrum is subject to a relatively stable environment that does not necessitate replanning considerations. </w:t>
      </w:r>
    </w:p>
    <w:p w14:paraId="1581B7DC" w14:textId="45D8A9BC" w:rsidR="004504A1" w:rsidRPr="00C81938" w:rsidRDefault="009F2A86" w:rsidP="004504A1">
      <w:r>
        <w:t>T</w:t>
      </w:r>
      <w:r w:rsidR="004504A1" w:rsidRPr="00C81938">
        <w:t>o mitigate a large source of costs of replanning, when considering replanning options, we seek where possible to identify alternative bands or alternative arrangements within the same band for incumbents.</w:t>
      </w:r>
    </w:p>
    <w:p w14:paraId="27DF318D" w14:textId="762004E9" w:rsidR="00AE7622" w:rsidRPr="00C81938" w:rsidRDefault="003B4933" w:rsidP="003B4933">
      <w:r w:rsidRPr="00C81938">
        <w:t xml:space="preserve">The </w:t>
      </w:r>
      <w:r w:rsidR="0042517F" w:rsidRPr="00C81938">
        <w:t xml:space="preserve">4 </w:t>
      </w:r>
      <w:r w:rsidRPr="00C81938">
        <w:t>stages of band planning provide th</w:t>
      </w:r>
      <w:r w:rsidR="00A552D4" w:rsidRPr="00C81938">
        <w:t>o</w:t>
      </w:r>
      <w:r w:rsidRPr="00C81938">
        <w:t xml:space="preserve">rough consultation opportunities for stakeholders to keep us apprised of developments and issues in various bands, and to inform us of their views and the effects of different options on incumbent and potential new services. The consultation process at each stage allows us to be transparent about our approach to planning arrangements in each band, and to be sufficiently informed of the costs and benefits of a particular planning proposal. </w:t>
      </w:r>
    </w:p>
    <w:p w14:paraId="16B6A8CC" w14:textId="1BEE3B04" w:rsidR="00500224" w:rsidRPr="00C81938" w:rsidRDefault="002302B4" w:rsidP="003B4933">
      <w:r w:rsidRPr="00C81938">
        <w:t xml:space="preserve">In the </w:t>
      </w:r>
      <w:r w:rsidR="009D77D0" w:rsidRPr="00C81938">
        <w:t>summary of upcoming consultations</w:t>
      </w:r>
      <w:r w:rsidR="0050254D" w:rsidRPr="00C81938">
        <w:t xml:space="preserve"> at the end of the FYSO</w:t>
      </w:r>
      <w:r w:rsidR="00EB7B84" w:rsidRPr="00C81938">
        <w:t xml:space="preserve">, we </w:t>
      </w:r>
      <w:r w:rsidR="0050254D" w:rsidRPr="00C81938">
        <w:t xml:space="preserve">detail a </w:t>
      </w:r>
      <w:r w:rsidR="00500224" w:rsidRPr="00C81938">
        <w:t>new</w:t>
      </w:r>
      <w:r w:rsidR="0012627E">
        <w:t xml:space="preserve"> approach to</w:t>
      </w:r>
      <w:r w:rsidR="00500224" w:rsidRPr="00C81938">
        <w:t xml:space="preserve"> co</w:t>
      </w:r>
      <w:r w:rsidR="00500224" w:rsidRPr="0012627E">
        <w:t>nsultation</w:t>
      </w:r>
      <w:r w:rsidR="0012627E" w:rsidRPr="00302D74">
        <w:t>s that</w:t>
      </w:r>
      <w:r w:rsidR="00500224" w:rsidRPr="0012627E">
        <w:t xml:space="preserve"> we </w:t>
      </w:r>
      <w:r w:rsidR="004D4CE3" w:rsidRPr="0012627E">
        <w:t>rece</w:t>
      </w:r>
      <w:r w:rsidR="004D4CE3">
        <w:t xml:space="preserve">ntly adopted for a consultation on </w:t>
      </w:r>
      <w:r w:rsidR="003811E6">
        <w:t xml:space="preserve">the </w:t>
      </w:r>
      <w:r w:rsidR="004D4CE3">
        <w:t>1.9 GHz</w:t>
      </w:r>
      <w:r w:rsidR="003811E6">
        <w:t xml:space="preserve"> </w:t>
      </w:r>
      <w:r w:rsidR="007F497F">
        <w:t>band</w:t>
      </w:r>
      <w:r w:rsidR="0003501A">
        <w:t xml:space="preserve"> </w:t>
      </w:r>
      <w:r w:rsidR="003811E6">
        <w:t>replanning project</w:t>
      </w:r>
      <w:r w:rsidR="004D4CE3">
        <w:t xml:space="preserve"> and are evaluating for potential fu</w:t>
      </w:r>
      <w:r w:rsidR="003811E6">
        <w:t xml:space="preserve">rther use. </w:t>
      </w:r>
    </w:p>
    <w:p w14:paraId="71E17B25" w14:textId="62BBDA4B" w:rsidR="000E340E" w:rsidRPr="00C81938" w:rsidRDefault="0063410B" w:rsidP="000E340E">
      <w:r w:rsidRPr="00C81938">
        <w:t xml:space="preserve">Table </w:t>
      </w:r>
      <w:r w:rsidR="00936031">
        <w:t>1</w:t>
      </w:r>
      <w:r w:rsidR="000E340E" w:rsidRPr="00C81938">
        <w:t xml:space="preserve"> summarises the proposed band planning activities for 202</w:t>
      </w:r>
      <w:r w:rsidR="00A23EC1">
        <w:t>3</w:t>
      </w:r>
      <w:r w:rsidR="000E340E" w:rsidRPr="00C81938">
        <w:t>–</w:t>
      </w:r>
      <w:r w:rsidR="000E340E" w:rsidRPr="00C81938" w:rsidDel="00F84A60">
        <w:t>2</w:t>
      </w:r>
      <w:r w:rsidR="00A23EC1">
        <w:t>4</w:t>
      </w:r>
      <w:r w:rsidR="000E340E" w:rsidRPr="00C81938">
        <w:t>.</w:t>
      </w:r>
    </w:p>
    <w:bookmarkEnd w:id="156"/>
    <w:p w14:paraId="2A22CD4F" w14:textId="77777777" w:rsidR="00B802E5" w:rsidRDefault="00B802E5" w:rsidP="00974AF2">
      <w:pPr>
        <w:pStyle w:val="ACMATableHeader"/>
      </w:pPr>
      <w:r w:rsidRPr="00C81938">
        <w:t>Band-planning activities</w:t>
      </w:r>
    </w:p>
    <w:tbl>
      <w:tblPr>
        <w:tblW w:w="6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1648"/>
        <w:gridCol w:w="3168"/>
        <w:gridCol w:w="4393"/>
      </w:tblGrid>
      <w:tr w:rsidR="00690802" w:rsidRPr="00C81938" w14:paraId="3C00BC83" w14:textId="78E77045" w:rsidTr="000A012B">
        <w:trPr>
          <w:cantSplit/>
          <w:trHeight w:val="293"/>
          <w:tblHeader/>
        </w:trPr>
        <w:tc>
          <w:tcPr>
            <w:tcW w:w="895" w:type="pct"/>
            <w:shd w:val="clear" w:color="auto" w:fill="404040" w:themeFill="text1" w:themeFillTint="BF"/>
          </w:tcPr>
          <w:p w14:paraId="142B29FE" w14:textId="77777777" w:rsidR="008618DB" w:rsidRPr="00C81938" w:rsidRDefault="008618DB" w:rsidP="009A6F8D">
            <w:pPr>
              <w:spacing w:after="0"/>
              <w:rPr>
                <w:b/>
                <w:color w:val="FFFFFF"/>
              </w:rPr>
            </w:pPr>
            <w:r w:rsidRPr="00C81938">
              <w:rPr>
                <w:b/>
                <w:color w:val="FFFFFF"/>
              </w:rPr>
              <w:t>Planning stage</w:t>
            </w:r>
          </w:p>
        </w:tc>
        <w:tc>
          <w:tcPr>
            <w:tcW w:w="1720" w:type="pct"/>
            <w:shd w:val="clear" w:color="auto" w:fill="404040" w:themeFill="text1" w:themeFillTint="BF"/>
          </w:tcPr>
          <w:p w14:paraId="56F6A407" w14:textId="0A40664C" w:rsidR="008618DB" w:rsidRPr="00C81938" w:rsidRDefault="008618DB" w:rsidP="009A6F8D">
            <w:pPr>
              <w:spacing w:after="0"/>
              <w:rPr>
                <w:b/>
                <w:color w:val="FFFFFF"/>
              </w:rPr>
            </w:pPr>
            <w:r w:rsidRPr="00C81938">
              <w:rPr>
                <w:b/>
                <w:color w:val="FFFFFF"/>
              </w:rPr>
              <w:t>Frequency band/s</w:t>
            </w:r>
          </w:p>
        </w:tc>
        <w:tc>
          <w:tcPr>
            <w:tcW w:w="2385" w:type="pct"/>
            <w:shd w:val="clear" w:color="auto" w:fill="404040" w:themeFill="text1" w:themeFillTint="BF"/>
          </w:tcPr>
          <w:p w14:paraId="4EFF8792" w14:textId="77777777" w:rsidR="008618DB" w:rsidRPr="00C81938" w:rsidRDefault="008618DB" w:rsidP="009A6F8D">
            <w:pPr>
              <w:spacing w:after="0"/>
              <w:rPr>
                <w:b/>
                <w:color w:val="FFFFFF"/>
              </w:rPr>
            </w:pPr>
            <w:r w:rsidRPr="00C81938">
              <w:rPr>
                <w:b/>
                <w:color w:val="FFFFFF"/>
              </w:rPr>
              <w:t>Priorities and proposed timelines</w:t>
            </w:r>
          </w:p>
        </w:tc>
      </w:tr>
      <w:tr w:rsidR="001B7963" w:rsidRPr="00C81938" w14:paraId="4AF42395" w14:textId="6D414882" w:rsidTr="000A012B">
        <w:trPr>
          <w:trHeight w:val="2913"/>
        </w:trPr>
        <w:tc>
          <w:tcPr>
            <w:tcW w:w="895" w:type="pct"/>
            <w:vMerge w:val="restart"/>
            <w:shd w:val="clear" w:color="auto" w:fill="F2F2F2" w:themeFill="background1" w:themeFillShade="F2"/>
          </w:tcPr>
          <w:p w14:paraId="034CCA94" w14:textId="77777777" w:rsidR="001B7963" w:rsidRPr="00C81938" w:rsidRDefault="001B7963" w:rsidP="00A20AF5">
            <w:pPr>
              <w:spacing w:after="100" w:afterAutospacing="1"/>
              <w:contextualSpacing/>
              <w:mirrorIndents/>
              <w:rPr>
                <w:rFonts w:cs="Arial"/>
                <w:b/>
                <w:bCs/>
                <w:szCs w:val="20"/>
              </w:rPr>
            </w:pPr>
            <w:r w:rsidRPr="00C81938">
              <w:rPr>
                <w:rFonts w:cs="Arial"/>
                <w:b/>
                <w:bCs/>
                <w:szCs w:val="20"/>
              </w:rPr>
              <w:t>Monitoring</w:t>
            </w:r>
          </w:p>
        </w:tc>
        <w:tc>
          <w:tcPr>
            <w:tcW w:w="1720" w:type="pct"/>
            <w:shd w:val="clear" w:color="auto" w:fill="F2F2F2" w:themeFill="background1" w:themeFillShade="F2"/>
          </w:tcPr>
          <w:p w14:paraId="34045334" w14:textId="77777777" w:rsidR="001B7963" w:rsidRPr="00C81938" w:rsidRDefault="001B7963" w:rsidP="009A6F8D">
            <w:pPr>
              <w:pStyle w:val="Paragraph"/>
              <w:spacing w:after="120"/>
            </w:pPr>
            <w:r w:rsidRPr="00C81938">
              <w:t>600 MHz (617–698 MHz)</w:t>
            </w:r>
          </w:p>
          <w:p w14:paraId="24F8B7A7" w14:textId="66EB6514" w:rsidR="001B7963" w:rsidRPr="00C81938" w:rsidRDefault="001B7963" w:rsidP="009A6F8D">
            <w:pPr>
              <w:pStyle w:val="Paragraph"/>
              <w:spacing w:after="120"/>
            </w:pPr>
            <w:r w:rsidRPr="00C81938">
              <w:t>3.3 GHz (3300–3400 MHz)</w:t>
            </w:r>
          </w:p>
          <w:p w14:paraId="44D62F4C" w14:textId="3FFFACDF" w:rsidR="001B7963" w:rsidRPr="00C81938" w:rsidRDefault="001B7963">
            <w:pPr>
              <w:pStyle w:val="Paragraph"/>
              <w:spacing w:after="120"/>
            </w:pPr>
            <w:r w:rsidRPr="00C81938">
              <w:t>4.0 GHz (4400–4990 MHz)</w:t>
            </w:r>
          </w:p>
          <w:p w14:paraId="67E15458" w14:textId="77777777" w:rsidR="001B7963" w:rsidRPr="00C81938" w:rsidRDefault="001B7963" w:rsidP="009A6F8D">
            <w:pPr>
              <w:pStyle w:val="Paragraph"/>
              <w:spacing w:after="120"/>
            </w:pPr>
            <w:r w:rsidRPr="00C81938">
              <w:t xml:space="preserve">13 GHz (12.75–13.25 GHz) </w:t>
            </w:r>
          </w:p>
          <w:p w14:paraId="4A6D96B9" w14:textId="77777777" w:rsidR="001B7963" w:rsidRPr="00C81938" w:rsidRDefault="001B7963" w:rsidP="009A6F8D">
            <w:pPr>
              <w:pStyle w:val="Paragraph"/>
              <w:spacing w:after="120"/>
            </w:pPr>
            <w:r w:rsidRPr="00C81938">
              <w:t xml:space="preserve">40 GHz (37–43.5 GHz) </w:t>
            </w:r>
          </w:p>
          <w:p w14:paraId="693C207B" w14:textId="77777777" w:rsidR="001B7963" w:rsidRPr="00C81938" w:rsidRDefault="001B7963" w:rsidP="009A6F8D">
            <w:pPr>
              <w:pStyle w:val="Paragraph"/>
              <w:spacing w:after="120"/>
            </w:pPr>
            <w:r w:rsidRPr="00C81938">
              <w:t xml:space="preserve">46 GHz (45.5–47 GHz) </w:t>
            </w:r>
          </w:p>
          <w:p w14:paraId="42B6F064" w14:textId="77777777" w:rsidR="001B7963" w:rsidRPr="00C81938" w:rsidRDefault="001B7963" w:rsidP="009A6F8D">
            <w:pPr>
              <w:pStyle w:val="Paragraph"/>
              <w:spacing w:after="120"/>
            </w:pPr>
            <w:r w:rsidRPr="00C81938">
              <w:t xml:space="preserve">47 GHz (47.2–48.2 GHz) </w:t>
            </w:r>
          </w:p>
          <w:p w14:paraId="7F3100C5" w14:textId="5A6511A0" w:rsidR="001B7963" w:rsidRPr="00C81938" w:rsidRDefault="001B7963" w:rsidP="00A20AF5">
            <w:pPr>
              <w:pStyle w:val="Paragraph"/>
              <w:spacing w:after="0"/>
            </w:pPr>
            <w:r w:rsidRPr="00C81938">
              <w:t>Bands being studied under WRC-23 agenda items 1.2 and 1.4</w:t>
            </w:r>
          </w:p>
        </w:tc>
        <w:tc>
          <w:tcPr>
            <w:tcW w:w="2385" w:type="pct"/>
            <w:shd w:val="clear" w:color="auto" w:fill="F2F2F2" w:themeFill="background1" w:themeFillShade="F2"/>
          </w:tcPr>
          <w:p w14:paraId="52275BA8" w14:textId="74177716" w:rsidR="001B7963" w:rsidRPr="00C81938" w:rsidRDefault="001B7963" w:rsidP="0057376C">
            <w:pPr>
              <w:spacing w:after="120"/>
              <w:mirrorIndents/>
              <w:rPr>
                <w:rFonts w:cs="Arial"/>
                <w:szCs w:val="20"/>
              </w:rPr>
            </w:pPr>
            <w:r w:rsidRPr="00C81938">
              <w:t>Continue to monitor domestic and international developments to identify usage trends</w:t>
            </w:r>
            <w:r>
              <w:t>.</w:t>
            </w:r>
          </w:p>
        </w:tc>
      </w:tr>
      <w:tr w:rsidR="001B7963" w:rsidRPr="00C81938" w14:paraId="05A58DFE" w14:textId="77777777" w:rsidTr="000A012B">
        <w:trPr>
          <w:trHeight w:val="1551"/>
        </w:trPr>
        <w:tc>
          <w:tcPr>
            <w:tcW w:w="895" w:type="pct"/>
            <w:vMerge/>
            <w:shd w:val="clear" w:color="auto" w:fill="F2F2F2" w:themeFill="background1" w:themeFillShade="F2"/>
          </w:tcPr>
          <w:p w14:paraId="51ED8B60" w14:textId="460C59A4" w:rsidR="001B7963" w:rsidRPr="00C81938" w:rsidRDefault="001B7963" w:rsidP="00B75FEB">
            <w:pPr>
              <w:spacing w:after="100" w:afterAutospacing="1"/>
              <w:contextualSpacing/>
              <w:mirrorIndents/>
              <w:rPr>
                <w:rFonts w:cs="Arial"/>
                <w:b/>
                <w:bCs/>
                <w:szCs w:val="20"/>
              </w:rPr>
            </w:pPr>
          </w:p>
        </w:tc>
        <w:tc>
          <w:tcPr>
            <w:tcW w:w="1720" w:type="pct"/>
            <w:shd w:val="clear" w:color="auto" w:fill="F2F2F2" w:themeFill="background1" w:themeFillShade="F2"/>
          </w:tcPr>
          <w:p w14:paraId="2108CDEC" w14:textId="249A1E20" w:rsidR="001B7963" w:rsidRPr="00C81938" w:rsidRDefault="001B7963" w:rsidP="0004059E">
            <w:pPr>
              <w:pStyle w:val="Paragraph"/>
              <w:spacing w:after="0"/>
            </w:pPr>
            <w:r w:rsidRPr="6CF74BC3">
              <w:rPr>
                <w:rFonts w:eastAsia="Arial"/>
                <w:szCs w:val="20"/>
              </w:rPr>
              <w:t>5030–5091 MHz band</w:t>
            </w:r>
            <w:r>
              <w:rPr>
                <w:rFonts w:eastAsia="Arial"/>
                <w:szCs w:val="20"/>
              </w:rPr>
              <w:t xml:space="preserve"> for </w:t>
            </w:r>
            <w:r w:rsidRPr="6CF74BC3">
              <w:rPr>
                <w:rFonts w:eastAsia="Arial"/>
                <w:szCs w:val="20"/>
              </w:rPr>
              <w:t>Drone Command and Non-Payload Communications (CNPC</w:t>
            </w:r>
            <w:r>
              <w:rPr>
                <w:rFonts w:eastAsia="Arial"/>
                <w:szCs w:val="20"/>
              </w:rPr>
              <w:t>)</w:t>
            </w:r>
          </w:p>
        </w:tc>
        <w:tc>
          <w:tcPr>
            <w:tcW w:w="2385" w:type="pct"/>
            <w:shd w:val="clear" w:color="auto" w:fill="F2F2F2" w:themeFill="background1" w:themeFillShade="F2"/>
          </w:tcPr>
          <w:p w14:paraId="3A8D9DEC" w14:textId="7F667485" w:rsidR="001B7963" w:rsidRDefault="001B7963" w:rsidP="00B75FEB">
            <w:pPr>
              <w:spacing w:after="120"/>
              <w:mirrorIndents/>
              <w:rPr>
                <w:rFonts w:eastAsia="Arial" w:cs="Arial"/>
                <w:szCs w:val="20"/>
              </w:rPr>
            </w:pPr>
            <w:r w:rsidRPr="6CF74BC3">
              <w:rPr>
                <w:rFonts w:eastAsia="Arial" w:cs="Arial"/>
                <w:szCs w:val="20"/>
              </w:rPr>
              <w:t>Continue to monitor development of</w:t>
            </w:r>
            <w:r w:rsidR="00471302">
              <w:rPr>
                <w:rFonts w:eastAsia="Arial" w:cs="Arial"/>
                <w:szCs w:val="20"/>
              </w:rPr>
              <w:t xml:space="preserve"> the</w:t>
            </w:r>
            <w:r w:rsidRPr="6CF74BC3">
              <w:rPr>
                <w:rFonts w:eastAsia="Arial" w:cs="Arial"/>
                <w:szCs w:val="20"/>
              </w:rPr>
              <w:t xml:space="preserve"> </w:t>
            </w:r>
            <w:r w:rsidR="00F7130F">
              <w:rPr>
                <w:rFonts w:eastAsia="Arial" w:cs="Arial"/>
                <w:szCs w:val="20"/>
              </w:rPr>
              <w:t xml:space="preserve">relevant </w:t>
            </w:r>
            <w:r w:rsidRPr="6CF74BC3">
              <w:rPr>
                <w:rFonts w:eastAsia="Arial" w:cs="Arial"/>
                <w:szCs w:val="20"/>
              </w:rPr>
              <w:t>draft ITU recommendation that specifies the characteristics of terrestrial air-ground links operating in the aeronautical mobile radiocommunication service</w:t>
            </w:r>
            <w:r>
              <w:rPr>
                <w:rFonts w:eastAsia="Arial" w:cs="Arial"/>
                <w:szCs w:val="20"/>
              </w:rPr>
              <w:t>.</w:t>
            </w:r>
          </w:p>
          <w:p w14:paraId="69D0ADB9" w14:textId="18078133" w:rsidR="001B7963" w:rsidRPr="00C81938" w:rsidRDefault="001B7963" w:rsidP="00263693">
            <w:pPr>
              <w:spacing w:after="0"/>
              <w:mirrorIndents/>
            </w:pPr>
            <w:r>
              <w:rPr>
                <w:rFonts w:eastAsia="Arial" w:cs="Arial"/>
                <w:szCs w:val="20"/>
              </w:rPr>
              <w:t>Further work</w:t>
            </w:r>
            <w:r w:rsidRPr="6CF74BC3">
              <w:rPr>
                <w:rFonts w:eastAsia="Arial" w:cs="Arial"/>
                <w:szCs w:val="20"/>
              </w:rPr>
              <w:t xml:space="preserve"> </w:t>
            </w:r>
            <w:r w:rsidR="00571513">
              <w:rPr>
                <w:rFonts w:eastAsia="Arial" w:cs="Arial"/>
                <w:szCs w:val="20"/>
              </w:rPr>
              <w:t>depends on</w:t>
            </w:r>
            <w:r w:rsidR="00571513" w:rsidRPr="6CF74BC3">
              <w:rPr>
                <w:rFonts w:eastAsia="Arial" w:cs="Arial"/>
                <w:szCs w:val="20"/>
              </w:rPr>
              <w:t xml:space="preserve"> </w:t>
            </w:r>
            <w:r w:rsidRPr="6CF74BC3">
              <w:rPr>
                <w:rFonts w:eastAsia="Arial" w:cs="Arial"/>
                <w:szCs w:val="20"/>
              </w:rPr>
              <w:t>global developments</w:t>
            </w:r>
            <w:r w:rsidR="00011437">
              <w:rPr>
                <w:rFonts w:eastAsia="Arial" w:cs="Arial"/>
                <w:szCs w:val="20"/>
              </w:rPr>
              <w:t xml:space="preserve"> and domestic needs</w:t>
            </w:r>
            <w:r w:rsidR="0091733E">
              <w:rPr>
                <w:rFonts w:eastAsia="Arial" w:cs="Arial"/>
                <w:szCs w:val="20"/>
              </w:rPr>
              <w:t>.</w:t>
            </w:r>
          </w:p>
        </w:tc>
      </w:tr>
      <w:tr w:rsidR="00636812" w:rsidRPr="00C81938" w14:paraId="216A66A1" w14:textId="262F58CC" w:rsidTr="000A012B">
        <w:trPr>
          <w:trHeight w:val="20"/>
        </w:trPr>
        <w:tc>
          <w:tcPr>
            <w:tcW w:w="895" w:type="pct"/>
            <w:vMerge w:val="restart"/>
            <w:shd w:val="clear" w:color="auto" w:fill="auto"/>
          </w:tcPr>
          <w:p w14:paraId="1305E605" w14:textId="77777777" w:rsidR="008618DB" w:rsidRPr="00C81938" w:rsidRDefault="008618DB" w:rsidP="002C3F0C">
            <w:pPr>
              <w:spacing w:before="100" w:beforeAutospacing="1" w:after="100" w:afterAutospacing="1"/>
              <w:contextualSpacing/>
              <w:mirrorIndents/>
              <w:rPr>
                <w:rFonts w:cs="Arial"/>
                <w:b/>
                <w:bCs/>
                <w:szCs w:val="20"/>
              </w:rPr>
            </w:pPr>
            <w:r w:rsidRPr="00C81938">
              <w:rPr>
                <w:rFonts w:cs="Arial"/>
                <w:b/>
                <w:bCs/>
                <w:szCs w:val="20"/>
              </w:rPr>
              <w:t>Initial investigation</w:t>
            </w:r>
          </w:p>
        </w:tc>
        <w:tc>
          <w:tcPr>
            <w:tcW w:w="1720" w:type="pct"/>
            <w:shd w:val="clear" w:color="auto" w:fill="auto"/>
          </w:tcPr>
          <w:p w14:paraId="56C0D748" w14:textId="1829C53E" w:rsidR="008618DB" w:rsidRPr="00C81938" w:rsidRDefault="008618DB" w:rsidP="0004059E">
            <w:pPr>
              <w:pStyle w:val="Paragraph"/>
              <w:spacing w:after="0"/>
              <w:rPr>
                <w:noProof/>
              </w:rPr>
            </w:pPr>
            <w:r w:rsidRPr="00C81938">
              <w:rPr>
                <w:szCs w:val="20"/>
              </w:rPr>
              <w:t>2300–2302 MHz</w:t>
            </w:r>
          </w:p>
        </w:tc>
        <w:tc>
          <w:tcPr>
            <w:tcW w:w="2385" w:type="pct"/>
            <w:shd w:val="clear" w:color="auto" w:fill="auto"/>
          </w:tcPr>
          <w:p w14:paraId="5C1EB74A" w14:textId="00092463" w:rsidR="008618DB" w:rsidRPr="00C81938" w:rsidRDefault="008618DB" w:rsidP="002C3F0C">
            <w:pPr>
              <w:spacing w:after="0" w:line="240" w:lineRule="auto"/>
            </w:pPr>
            <w:r>
              <w:t>Not scheduled for 2023</w:t>
            </w:r>
            <w:r w:rsidR="002A4C6A" w:rsidRPr="00C81938">
              <w:t>–</w:t>
            </w:r>
            <w:r>
              <w:t>24</w:t>
            </w:r>
            <w:r w:rsidR="003A0117">
              <w:t>.</w:t>
            </w:r>
          </w:p>
        </w:tc>
      </w:tr>
      <w:tr w:rsidR="00354A0C" w:rsidRPr="00C81938" w14:paraId="7EFF0DA6" w14:textId="77777777" w:rsidTr="000A012B">
        <w:trPr>
          <w:trHeight w:val="771"/>
        </w:trPr>
        <w:tc>
          <w:tcPr>
            <w:tcW w:w="895" w:type="pct"/>
            <w:vMerge/>
          </w:tcPr>
          <w:p w14:paraId="5B5DAA40" w14:textId="77777777" w:rsidR="00354A0C" w:rsidRPr="00C81938" w:rsidRDefault="00354A0C" w:rsidP="00354A0C">
            <w:pPr>
              <w:spacing w:before="100" w:beforeAutospacing="1" w:after="100" w:afterAutospacing="1"/>
              <w:contextualSpacing/>
              <w:mirrorIndents/>
              <w:rPr>
                <w:rFonts w:cs="Arial"/>
                <w:b/>
                <w:bCs/>
                <w:szCs w:val="20"/>
              </w:rPr>
            </w:pPr>
          </w:p>
        </w:tc>
        <w:tc>
          <w:tcPr>
            <w:tcW w:w="1720" w:type="pct"/>
            <w:shd w:val="clear" w:color="auto" w:fill="auto"/>
          </w:tcPr>
          <w:p w14:paraId="33593557" w14:textId="66E758D3" w:rsidR="00354A0C" w:rsidRPr="00C81938" w:rsidRDefault="00354A0C" w:rsidP="0004059E">
            <w:pPr>
              <w:pStyle w:val="Paragraph"/>
              <w:spacing w:after="0"/>
              <w:rPr>
                <w:szCs w:val="20"/>
              </w:rPr>
            </w:pPr>
            <w:r w:rsidRPr="30D16ACB">
              <w:t>6 GHz band (</w:t>
            </w:r>
            <w:r w:rsidR="00E9680F">
              <w:t>59</w:t>
            </w:r>
            <w:r w:rsidRPr="30D16ACB">
              <w:t>25–7125 MHz)</w:t>
            </w:r>
          </w:p>
        </w:tc>
        <w:tc>
          <w:tcPr>
            <w:tcW w:w="2385" w:type="pct"/>
            <w:shd w:val="clear" w:color="auto" w:fill="auto"/>
          </w:tcPr>
          <w:p w14:paraId="00600727" w14:textId="004A71F7" w:rsidR="00354A0C" w:rsidRDefault="00354A0C" w:rsidP="00354A0C">
            <w:pPr>
              <w:spacing w:after="0" w:line="240" w:lineRule="auto"/>
            </w:pPr>
            <w:r>
              <w:t>Continue to monitor other relevant developments to inform further decisions on use of the band</w:t>
            </w:r>
            <w:r w:rsidRPr="30D16ACB">
              <w:rPr>
                <w:rFonts w:eastAsia="Arial" w:cs="Arial"/>
                <w:szCs w:val="20"/>
              </w:rPr>
              <w:t xml:space="preserve">. </w:t>
            </w:r>
            <w:r>
              <w:rPr>
                <w:rFonts w:eastAsia="Arial" w:cs="Arial"/>
                <w:szCs w:val="20"/>
              </w:rPr>
              <w:t>Depending on developments, Q2</w:t>
            </w:r>
            <w:r w:rsidRPr="30D16ACB">
              <w:rPr>
                <w:rFonts w:eastAsia="Arial" w:cs="Arial"/>
                <w:szCs w:val="20"/>
              </w:rPr>
              <w:t xml:space="preserve"> 2024 </w:t>
            </w:r>
            <w:r w:rsidR="00571513">
              <w:rPr>
                <w:rFonts w:eastAsia="Arial" w:cs="Arial"/>
                <w:szCs w:val="20"/>
              </w:rPr>
              <w:t xml:space="preserve">is targeted for </w:t>
            </w:r>
            <w:r w:rsidRPr="30D16ACB">
              <w:rPr>
                <w:rFonts w:eastAsia="Arial" w:cs="Arial"/>
                <w:szCs w:val="20"/>
              </w:rPr>
              <w:t>consultation</w:t>
            </w:r>
            <w:r w:rsidR="000A3E51">
              <w:rPr>
                <w:rFonts w:eastAsia="Arial" w:cs="Arial"/>
                <w:szCs w:val="20"/>
              </w:rPr>
              <w:t xml:space="preserve"> </w:t>
            </w:r>
            <w:r w:rsidR="000A3E51" w:rsidRPr="00AF3098">
              <w:rPr>
                <w:rFonts w:eastAsia="Arial" w:cs="Arial"/>
                <w:szCs w:val="20"/>
              </w:rPr>
              <w:t>on next step</w:t>
            </w:r>
            <w:r w:rsidR="00765052" w:rsidRPr="00AF3098">
              <w:rPr>
                <w:rFonts w:eastAsia="Arial" w:cs="Arial"/>
                <w:szCs w:val="20"/>
              </w:rPr>
              <w:t>s for the 6 GHz band</w:t>
            </w:r>
            <w:r w:rsidRPr="00AF3098">
              <w:rPr>
                <w:rFonts w:eastAsia="Arial" w:cs="Arial"/>
                <w:szCs w:val="20"/>
              </w:rPr>
              <w:t>,</w:t>
            </w:r>
            <w:r w:rsidRPr="30D16ACB">
              <w:rPr>
                <w:rFonts w:eastAsia="Arial" w:cs="Arial"/>
                <w:szCs w:val="20"/>
              </w:rPr>
              <w:t xml:space="preserve"> noting RLAN access to the lower band (5925</w:t>
            </w:r>
            <w:r w:rsidR="00571513">
              <w:rPr>
                <w:rFonts w:eastAsia="Arial" w:cs="Arial"/>
                <w:szCs w:val="20"/>
              </w:rPr>
              <w:t>–</w:t>
            </w:r>
            <w:r w:rsidRPr="30D16ACB">
              <w:rPr>
                <w:rFonts w:eastAsia="Arial" w:cs="Arial"/>
                <w:szCs w:val="20"/>
              </w:rPr>
              <w:t>6425 MHz) has already been made available in the LIPD class licence.</w:t>
            </w:r>
            <w:r>
              <w:t xml:space="preserve"> </w:t>
            </w:r>
          </w:p>
        </w:tc>
      </w:tr>
      <w:tr w:rsidR="00731652" w:rsidRPr="00C81938" w14:paraId="1B1C6A7D" w14:textId="409FF9BC" w:rsidTr="000A012B">
        <w:trPr>
          <w:trHeight w:val="1271"/>
        </w:trPr>
        <w:tc>
          <w:tcPr>
            <w:tcW w:w="895" w:type="pct"/>
            <w:vMerge w:val="restart"/>
            <w:shd w:val="clear" w:color="auto" w:fill="F2F2F2" w:themeFill="background1" w:themeFillShade="F2"/>
          </w:tcPr>
          <w:p w14:paraId="7F5A55CD" w14:textId="0E92F27F" w:rsidR="00731652" w:rsidRPr="00C81938" w:rsidRDefault="00731652" w:rsidP="002C3F0C">
            <w:pPr>
              <w:keepNext/>
              <w:keepLines/>
              <w:spacing w:before="100" w:beforeAutospacing="1" w:after="100" w:afterAutospacing="1"/>
              <w:contextualSpacing/>
              <w:mirrorIndents/>
              <w:rPr>
                <w:rFonts w:cs="Arial"/>
                <w:b/>
                <w:bCs/>
                <w:szCs w:val="20"/>
              </w:rPr>
            </w:pPr>
            <w:r w:rsidRPr="00C81938">
              <w:rPr>
                <w:rFonts w:cs="Arial"/>
                <w:b/>
                <w:bCs/>
                <w:szCs w:val="20"/>
              </w:rPr>
              <w:t>Preliminary replanning</w:t>
            </w:r>
          </w:p>
        </w:tc>
        <w:tc>
          <w:tcPr>
            <w:tcW w:w="1720" w:type="pct"/>
            <w:shd w:val="clear" w:color="auto" w:fill="F2F2F2" w:themeFill="background1" w:themeFillShade="F2"/>
          </w:tcPr>
          <w:p w14:paraId="02B769CD" w14:textId="77777777" w:rsidR="00731652" w:rsidRPr="00C81938" w:rsidRDefault="00731652" w:rsidP="0004059E">
            <w:pPr>
              <w:pStyle w:val="Paragraph"/>
              <w:spacing w:after="0"/>
            </w:pPr>
            <w:r w:rsidRPr="00C81938">
              <w:t>1.5 GHz (1427–1518 MHz)</w:t>
            </w:r>
          </w:p>
          <w:p w14:paraId="479A9F38" w14:textId="780B5687" w:rsidR="00731652" w:rsidRPr="00C81938" w:rsidRDefault="00731652" w:rsidP="0004059E">
            <w:pPr>
              <w:keepNext/>
              <w:keepLines/>
              <w:spacing w:after="0" w:line="240" w:lineRule="auto"/>
              <w:rPr>
                <w:rFonts w:cs="Arial"/>
                <w:szCs w:val="20"/>
              </w:rPr>
            </w:pPr>
          </w:p>
        </w:tc>
        <w:tc>
          <w:tcPr>
            <w:tcW w:w="2385" w:type="pct"/>
            <w:shd w:val="clear" w:color="auto" w:fill="F2F2F2" w:themeFill="background1" w:themeFillShade="F2"/>
          </w:tcPr>
          <w:p w14:paraId="1DED6FC9" w14:textId="7CEFF1C8" w:rsidR="00731652" w:rsidRDefault="00731652" w:rsidP="00835B99">
            <w:pPr>
              <w:spacing w:after="120"/>
            </w:pPr>
            <w:r w:rsidRPr="5A7D2D44">
              <w:rPr>
                <w:rFonts w:eastAsia="Arial" w:cs="Arial"/>
                <w:szCs w:val="20"/>
              </w:rPr>
              <w:t>Further consideration of th</w:t>
            </w:r>
            <w:r>
              <w:rPr>
                <w:rFonts w:eastAsia="Arial" w:cs="Arial"/>
                <w:szCs w:val="20"/>
              </w:rPr>
              <w:t>is</w:t>
            </w:r>
            <w:r w:rsidRPr="5A7D2D44">
              <w:rPr>
                <w:rFonts w:eastAsia="Arial" w:cs="Arial"/>
                <w:szCs w:val="20"/>
              </w:rPr>
              <w:t xml:space="preserve"> band will be conducted separately</w:t>
            </w:r>
            <w:r>
              <w:rPr>
                <w:rFonts w:eastAsia="Arial" w:cs="Arial"/>
                <w:szCs w:val="20"/>
              </w:rPr>
              <w:t xml:space="preserve"> to </w:t>
            </w:r>
            <w:r w:rsidR="00571513">
              <w:rPr>
                <w:rFonts w:eastAsia="Arial" w:cs="Arial"/>
                <w:szCs w:val="20"/>
              </w:rPr>
              <w:t>the e</w:t>
            </w:r>
            <w:r>
              <w:rPr>
                <w:rFonts w:eastAsia="Arial" w:cs="Arial"/>
                <w:szCs w:val="20"/>
              </w:rPr>
              <w:t>xtended MSS L-band</w:t>
            </w:r>
            <w:r w:rsidRPr="5A7D2D44">
              <w:rPr>
                <w:rFonts w:eastAsia="Arial" w:cs="Arial"/>
                <w:szCs w:val="20"/>
              </w:rPr>
              <w:t xml:space="preserve">. </w:t>
            </w:r>
          </w:p>
          <w:p w14:paraId="1D3AA219" w14:textId="10F256BC" w:rsidR="00C36F65" w:rsidRDefault="00176A6A" w:rsidP="00835B99">
            <w:pPr>
              <w:spacing w:after="0"/>
              <w:rPr>
                <w:rFonts w:eastAsia="Arial" w:cs="Arial"/>
                <w:szCs w:val="20"/>
              </w:rPr>
            </w:pPr>
            <w:r>
              <w:pict w14:anchorId="43BAEDE0">
                <v:shape id="Picture 1249772647" o:spid="_x0000_i1041" type="#_x0000_t75" alt="A close up of a sign&#10;&#10;Description automatically generated" style="width:21.75pt;height:14.25pt;visibility:visible" o:bullet="t">
                  <v:imagedata r:id="rId22" o:title="A close up of a sign&#10;&#10;Description automatically generated"/>
                  <o:lock v:ext="edit" aspectratio="f"/>
                </v:shape>
              </w:pict>
            </w:r>
            <w:r w:rsidR="00C21202">
              <w:t xml:space="preserve"> </w:t>
            </w:r>
            <w:r w:rsidR="001943D3" w:rsidRPr="00FF19DF">
              <w:rPr>
                <w:szCs w:val="20"/>
              </w:rPr>
              <w:t>A review of terrestrial (</w:t>
            </w:r>
            <w:r w:rsidR="001943D3">
              <w:rPr>
                <w:szCs w:val="20"/>
              </w:rPr>
              <w:t>that is,</w:t>
            </w:r>
            <w:r w:rsidR="001943D3" w:rsidRPr="00FF19DF">
              <w:rPr>
                <w:szCs w:val="20"/>
              </w:rPr>
              <w:t xml:space="preserve"> non-satellite) services in the broader 1427</w:t>
            </w:r>
            <w:r w:rsidR="001943D3">
              <w:t>–</w:t>
            </w:r>
            <w:r w:rsidR="001943D3" w:rsidRPr="00FF19DF">
              <w:rPr>
                <w:szCs w:val="20"/>
              </w:rPr>
              <w:t>1535 MHz frequency range is proposed for consideration in the 2024</w:t>
            </w:r>
            <w:r w:rsidR="001943D3">
              <w:t>–</w:t>
            </w:r>
            <w:r w:rsidR="001943D3" w:rsidRPr="00FF19DF">
              <w:rPr>
                <w:szCs w:val="20"/>
              </w:rPr>
              <w:t>25 financial year.</w:t>
            </w:r>
          </w:p>
          <w:p w14:paraId="11DB0A07" w14:textId="200FE7C2" w:rsidR="00731652" w:rsidRPr="00C81938" w:rsidRDefault="00731652" w:rsidP="00835B99">
            <w:pPr>
              <w:spacing w:after="0"/>
            </w:pPr>
          </w:p>
        </w:tc>
      </w:tr>
      <w:tr w:rsidR="00731652" w:rsidRPr="00C81938" w14:paraId="5ADD36A5" w14:textId="77777777" w:rsidTr="000A012B">
        <w:trPr>
          <w:trHeight w:val="374"/>
        </w:trPr>
        <w:tc>
          <w:tcPr>
            <w:tcW w:w="895" w:type="pct"/>
            <w:vMerge/>
          </w:tcPr>
          <w:p w14:paraId="124B61C7" w14:textId="77777777" w:rsidR="00731652" w:rsidRPr="00C81938" w:rsidRDefault="00731652" w:rsidP="002C3F0C">
            <w:pPr>
              <w:keepNext/>
              <w:keepLines/>
              <w:spacing w:before="100" w:beforeAutospacing="1" w:after="100" w:afterAutospacing="1"/>
              <w:contextualSpacing/>
              <w:mirrorIndents/>
              <w:rPr>
                <w:rFonts w:cs="Arial"/>
                <w:b/>
                <w:bCs/>
                <w:szCs w:val="20"/>
              </w:rPr>
            </w:pPr>
          </w:p>
        </w:tc>
        <w:tc>
          <w:tcPr>
            <w:tcW w:w="1720" w:type="pct"/>
            <w:shd w:val="clear" w:color="auto" w:fill="F2F2F2" w:themeFill="background1" w:themeFillShade="F2"/>
          </w:tcPr>
          <w:p w14:paraId="70F2D679" w14:textId="6AA32E6F" w:rsidR="00731652" w:rsidRPr="00C81938" w:rsidRDefault="00731652" w:rsidP="0004059E">
            <w:pPr>
              <w:pStyle w:val="Paragraph"/>
              <w:spacing w:after="0"/>
            </w:pPr>
            <w:r w:rsidRPr="00C81938">
              <w:rPr>
                <w:noProof/>
              </w:rPr>
              <w:t xml:space="preserve">Extended mobile satellite service (MSS) L-band </w:t>
            </w:r>
            <w:r w:rsidRPr="00C81938">
              <w:rPr>
                <w:szCs w:val="20"/>
              </w:rPr>
              <w:t>(1518–1525 MHz and 1668–1675 MHz)</w:t>
            </w:r>
          </w:p>
        </w:tc>
        <w:tc>
          <w:tcPr>
            <w:tcW w:w="2385" w:type="pct"/>
            <w:shd w:val="clear" w:color="auto" w:fill="F2F2F2" w:themeFill="background1" w:themeFillShade="F2"/>
          </w:tcPr>
          <w:p w14:paraId="51BEC2AD" w14:textId="13459794" w:rsidR="00731652" w:rsidRDefault="00731652" w:rsidP="00C7213F">
            <w:pPr>
              <w:spacing w:after="120"/>
              <w:rPr>
                <w:rFonts w:eastAsia="Arial"/>
                <w:szCs w:val="20"/>
              </w:rPr>
            </w:pPr>
            <w:r w:rsidRPr="5A7D2D44">
              <w:rPr>
                <w:rFonts w:eastAsia="Arial"/>
                <w:szCs w:val="20"/>
              </w:rPr>
              <w:t>Further consideration of th</w:t>
            </w:r>
            <w:r>
              <w:rPr>
                <w:rFonts w:eastAsia="Arial"/>
                <w:szCs w:val="20"/>
              </w:rPr>
              <w:t>is</w:t>
            </w:r>
            <w:r w:rsidRPr="5A7D2D44">
              <w:rPr>
                <w:rFonts w:eastAsia="Arial"/>
                <w:szCs w:val="20"/>
              </w:rPr>
              <w:t xml:space="preserve"> band will be conducted separately</w:t>
            </w:r>
            <w:r>
              <w:rPr>
                <w:rFonts w:eastAsia="Arial"/>
                <w:szCs w:val="20"/>
              </w:rPr>
              <w:t xml:space="preserve"> to the 1.5 GHz band</w:t>
            </w:r>
            <w:r w:rsidRPr="5A7D2D44">
              <w:rPr>
                <w:rFonts w:eastAsia="Arial"/>
                <w:szCs w:val="20"/>
              </w:rPr>
              <w:t xml:space="preserve">. </w:t>
            </w:r>
          </w:p>
          <w:p w14:paraId="2F1ACF3A" w14:textId="45798020" w:rsidR="00731652" w:rsidRPr="5A7D2D44" w:rsidRDefault="00176A6A" w:rsidP="00C7213F">
            <w:pPr>
              <w:spacing w:after="0"/>
              <w:rPr>
                <w:rFonts w:eastAsia="Arial" w:cs="Arial"/>
                <w:szCs w:val="20"/>
              </w:rPr>
            </w:pPr>
            <w:r>
              <w:pict w14:anchorId="397A47A4">
                <v:shape id="Picture 1249772639" o:spid="_x0000_i1042" type="#_x0000_t75" alt="A close up of a sign&#10;&#10;Description automatically generated" style="width:21.75pt;height:14.25pt;visibility:visible" o:bullet="t">
                  <v:imagedata r:id="rId22" o:title="A close up of a sign&#10;&#10;Description automatically generated"/>
                  <o:lock v:ext="edit" aspectratio="f"/>
                </v:shape>
              </w:pict>
            </w:r>
            <w:r w:rsidR="00AF3648">
              <w:t xml:space="preserve"> </w:t>
            </w:r>
            <w:r w:rsidR="00731652" w:rsidRPr="5A7D2D44">
              <w:rPr>
                <w:rFonts w:eastAsia="Arial"/>
                <w:szCs w:val="20"/>
              </w:rPr>
              <w:t xml:space="preserve">An options paper for </w:t>
            </w:r>
            <w:r w:rsidR="00571513">
              <w:rPr>
                <w:rFonts w:eastAsia="Arial"/>
                <w:szCs w:val="20"/>
              </w:rPr>
              <w:t>the e</w:t>
            </w:r>
            <w:r w:rsidR="00731652" w:rsidRPr="5A7D2D44">
              <w:rPr>
                <w:rFonts w:eastAsia="Arial"/>
                <w:szCs w:val="20"/>
              </w:rPr>
              <w:t xml:space="preserve">xtended MSS L-band </w:t>
            </w:r>
            <w:r w:rsidR="0054187A">
              <w:rPr>
                <w:rFonts w:eastAsia="Arial"/>
                <w:szCs w:val="20"/>
              </w:rPr>
              <w:t xml:space="preserve">was released </w:t>
            </w:r>
            <w:r w:rsidR="003A009C">
              <w:rPr>
                <w:rFonts w:eastAsia="Arial"/>
                <w:szCs w:val="20"/>
              </w:rPr>
              <w:t xml:space="preserve">in </w:t>
            </w:r>
            <w:r w:rsidR="0054187A">
              <w:rPr>
                <w:rFonts w:eastAsia="Arial"/>
                <w:szCs w:val="20"/>
              </w:rPr>
              <w:t>August</w:t>
            </w:r>
            <w:r w:rsidR="00731652" w:rsidRPr="5A7D2D44">
              <w:rPr>
                <w:rFonts w:eastAsia="Arial"/>
                <w:szCs w:val="20"/>
              </w:rPr>
              <w:t xml:space="preserve"> 2023</w:t>
            </w:r>
            <w:r w:rsidR="00345E22">
              <w:rPr>
                <w:rFonts w:eastAsia="Arial"/>
                <w:szCs w:val="20"/>
              </w:rPr>
              <w:t xml:space="preserve">. </w:t>
            </w:r>
            <w:r w:rsidR="008E57EE">
              <w:rPr>
                <w:rFonts w:eastAsia="Arial"/>
                <w:szCs w:val="20"/>
              </w:rPr>
              <w:t xml:space="preserve">We will consider </w:t>
            </w:r>
            <w:r w:rsidR="00731652">
              <w:rPr>
                <w:rFonts w:eastAsia="Arial"/>
                <w:szCs w:val="20"/>
              </w:rPr>
              <w:t>consultation feedback</w:t>
            </w:r>
            <w:r w:rsidR="00BD71B6">
              <w:rPr>
                <w:rFonts w:eastAsia="Arial"/>
                <w:szCs w:val="20"/>
              </w:rPr>
              <w:t xml:space="preserve"> </w:t>
            </w:r>
            <w:r w:rsidR="008E57EE">
              <w:rPr>
                <w:rFonts w:eastAsia="Arial"/>
                <w:szCs w:val="20"/>
              </w:rPr>
              <w:t xml:space="preserve">and intend to </w:t>
            </w:r>
            <w:r w:rsidR="00F0011A">
              <w:rPr>
                <w:rFonts w:eastAsia="Arial"/>
                <w:szCs w:val="20"/>
              </w:rPr>
              <w:t xml:space="preserve">announce </w:t>
            </w:r>
            <w:r w:rsidR="00731652" w:rsidRPr="5A7D2D44">
              <w:rPr>
                <w:rFonts w:eastAsia="Arial"/>
                <w:szCs w:val="20"/>
              </w:rPr>
              <w:t>outcomes in Q4 2023</w:t>
            </w:r>
            <w:r w:rsidR="00731652">
              <w:rPr>
                <w:rFonts w:eastAsia="Arial"/>
                <w:szCs w:val="20"/>
              </w:rPr>
              <w:t>.</w:t>
            </w:r>
          </w:p>
        </w:tc>
      </w:tr>
      <w:tr w:rsidR="00731652" w:rsidRPr="00C81938" w14:paraId="3E518F17" w14:textId="77777777" w:rsidTr="000A012B">
        <w:trPr>
          <w:trHeight w:val="104"/>
        </w:trPr>
        <w:tc>
          <w:tcPr>
            <w:tcW w:w="895" w:type="pct"/>
            <w:vMerge/>
          </w:tcPr>
          <w:p w14:paraId="7768D165" w14:textId="226CACA5" w:rsidR="00731652" w:rsidRPr="00C81938" w:rsidRDefault="00731652" w:rsidP="00731652">
            <w:pPr>
              <w:keepNext/>
              <w:keepLines/>
              <w:spacing w:before="100" w:beforeAutospacing="1" w:after="100" w:afterAutospacing="1"/>
              <w:contextualSpacing/>
              <w:mirrorIndents/>
              <w:rPr>
                <w:rFonts w:cs="Arial"/>
                <w:b/>
                <w:bCs/>
                <w:szCs w:val="20"/>
              </w:rPr>
            </w:pPr>
          </w:p>
        </w:tc>
        <w:tc>
          <w:tcPr>
            <w:tcW w:w="1720" w:type="pct"/>
            <w:shd w:val="clear" w:color="auto" w:fill="F2F2F2" w:themeFill="background1" w:themeFillShade="F2"/>
          </w:tcPr>
          <w:p w14:paraId="0B3614EB" w14:textId="7863176E" w:rsidR="00731652" w:rsidRPr="00C81938" w:rsidRDefault="00731652" w:rsidP="006E25D0">
            <w:pPr>
              <w:pStyle w:val="Paragraph"/>
              <w:spacing w:after="0"/>
              <w:rPr>
                <w:szCs w:val="20"/>
              </w:rPr>
            </w:pPr>
            <w:r w:rsidRPr="00C81938">
              <w:rPr>
                <w:szCs w:val="20"/>
              </w:rPr>
              <w:t>1.9 GHz (1880–1920 MHz)</w:t>
            </w:r>
          </w:p>
        </w:tc>
        <w:tc>
          <w:tcPr>
            <w:tcW w:w="2385" w:type="pct"/>
            <w:shd w:val="clear" w:color="auto" w:fill="F2F2F2" w:themeFill="background1" w:themeFillShade="F2"/>
          </w:tcPr>
          <w:p w14:paraId="34CD2D59" w14:textId="0C86C6AF" w:rsidR="00731652" w:rsidRPr="5A7D2D44" w:rsidRDefault="00731652" w:rsidP="006E25D0">
            <w:pPr>
              <w:spacing w:after="0"/>
              <w:rPr>
                <w:rFonts w:eastAsia="Arial" w:cs="Arial"/>
                <w:szCs w:val="20"/>
              </w:rPr>
            </w:pPr>
            <w:r w:rsidRPr="5A7D2D44">
              <w:rPr>
                <w:rFonts w:eastAsia="Arial" w:cs="Arial"/>
                <w:szCs w:val="20"/>
              </w:rPr>
              <w:t>Outcomes paper planned for Q4 2023</w:t>
            </w:r>
            <w:r>
              <w:rPr>
                <w:rFonts w:eastAsia="Arial" w:cs="Arial"/>
                <w:szCs w:val="20"/>
              </w:rPr>
              <w:t>.</w:t>
            </w:r>
          </w:p>
        </w:tc>
      </w:tr>
      <w:tr w:rsidR="000A012B" w:rsidRPr="00C81938" w14:paraId="4CD0B37A" w14:textId="1A7332B4" w:rsidTr="000A012B">
        <w:trPr>
          <w:trHeight w:val="338"/>
        </w:trPr>
        <w:tc>
          <w:tcPr>
            <w:tcW w:w="895" w:type="pct"/>
            <w:vMerge w:val="restart"/>
            <w:shd w:val="clear" w:color="auto" w:fill="auto"/>
          </w:tcPr>
          <w:p w14:paraId="1D73F70D" w14:textId="763EAEAB" w:rsidR="000A012B" w:rsidRPr="00C81938" w:rsidRDefault="000A012B" w:rsidP="00A74938">
            <w:pPr>
              <w:spacing w:before="100" w:beforeAutospacing="1" w:after="100" w:afterAutospacing="1"/>
              <w:contextualSpacing/>
              <w:mirrorIndents/>
              <w:rPr>
                <w:rFonts w:cs="Arial"/>
                <w:b/>
                <w:bCs/>
                <w:szCs w:val="20"/>
              </w:rPr>
            </w:pPr>
            <w:r w:rsidRPr="00C81938">
              <w:rPr>
                <w:rFonts w:cs="Arial"/>
                <w:b/>
                <w:bCs/>
                <w:szCs w:val="20"/>
              </w:rPr>
              <w:t>Implementation</w:t>
            </w:r>
          </w:p>
        </w:tc>
        <w:tc>
          <w:tcPr>
            <w:tcW w:w="1720" w:type="pct"/>
            <w:shd w:val="clear" w:color="auto" w:fill="auto"/>
          </w:tcPr>
          <w:p w14:paraId="04D95CB5" w14:textId="3203F269" w:rsidR="000A012B" w:rsidRPr="00641759" w:rsidRDefault="000A012B" w:rsidP="0004059E">
            <w:pPr>
              <w:spacing w:after="0" w:line="240" w:lineRule="auto"/>
              <w:rPr>
                <w:rFonts w:cs="Arial"/>
                <w:szCs w:val="20"/>
              </w:rPr>
            </w:pPr>
            <w:r w:rsidRPr="00C81938">
              <w:t>850 MHz expansion band (814–825 MHz and 859–870 MHz)</w:t>
            </w:r>
          </w:p>
        </w:tc>
        <w:tc>
          <w:tcPr>
            <w:tcW w:w="2385" w:type="pct"/>
            <w:shd w:val="clear" w:color="auto" w:fill="auto"/>
          </w:tcPr>
          <w:p w14:paraId="21C63AF6" w14:textId="1F6F6AF0" w:rsidR="000A012B" w:rsidRPr="00C81938" w:rsidRDefault="000A012B" w:rsidP="00A74938">
            <w:pPr>
              <w:spacing w:after="0" w:line="240" w:lineRule="auto"/>
            </w:pPr>
            <w:r w:rsidRPr="00C81938">
              <w:t>Band is being cleared progressively ahead of spectrum licence commencement on 1 July 2024</w:t>
            </w:r>
            <w:r>
              <w:t>.</w:t>
            </w:r>
          </w:p>
        </w:tc>
      </w:tr>
      <w:tr w:rsidR="000A012B" w:rsidRPr="00C81938" w14:paraId="5A9D900A" w14:textId="702E34D9" w:rsidTr="000A012B">
        <w:trPr>
          <w:trHeight w:val="520"/>
        </w:trPr>
        <w:tc>
          <w:tcPr>
            <w:tcW w:w="895" w:type="pct"/>
            <w:vMerge/>
          </w:tcPr>
          <w:p w14:paraId="25F8873C" w14:textId="77777777" w:rsidR="000A012B" w:rsidRPr="00C81938" w:rsidRDefault="000A012B" w:rsidP="00286BC0">
            <w:pPr>
              <w:spacing w:before="100" w:beforeAutospacing="1" w:after="100" w:afterAutospacing="1"/>
              <w:contextualSpacing/>
              <w:mirrorIndents/>
              <w:rPr>
                <w:rFonts w:cs="Arial"/>
                <w:b/>
                <w:bCs/>
                <w:szCs w:val="20"/>
              </w:rPr>
            </w:pPr>
          </w:p>
        </w:tc>
        <w:tc>
          <w:tcPr>
            <w:tcW w:w="1720" w:type="pct"/>
            <w:shd w:val="clear" w:color="auto" w:fill="auto"/>
          </w:tcPr>
          <w:p w14:paraId="4A68E123" w14:textId="4EE07430" w:rsidR="000A012B" w:rsidRPr="00726319" w:rsidRDefault="000A012B" w:rsidP="006E25D0">
            <w:pPr>
              <w:spacing w:after="0" w:line="240" w:lineRule="auto"/>
              <w:rPr>
                <w:rFonts w:cs="Arial"/>
              </w:rPr>
            </w:pPr>
            <w:r>
              <w:t>1800 MHz and 2 GHz bands outside of spectrum-licensed areas</w:t>
            </w:r>
          </w:p>
        </w:tc>
        <w:tc>
          <w:tcPr>
            <w:tcW w:w="2385" w:type="pct"/>
            <w:shd w:val="clear" w:color="auto" w:fill="auto"/>
          </w:tcPr>
          <w:p w14:paraId="3491DB79" w14:textId="5F0C2DD0" w:rsidR="000A012B" w:rsidRPr="00C81938" w:rsidRDefault="00176A6A" w:rsidP="006E25D0">
            <w:pPr>
              <w:spacing w:after="0"/>
            </w:pPr>
            <w:r>
              <w:pict w14:anchorId="50269F31">
                <v:shape id="Picture 1249772641" o:spid="_x0000_i1043" type="#_x0000_t75" alt="A close up of a sign&#10;&#10;Description automatically generated" style="width:21.75pt;height:14.25pt;visibility:visible" o:bullet="t">
                  <v:imagedata r:id="rId22" o:title="A close up of a sign&#10;&#10;Description automatically generated"/>
                  <o:lock v:ext="edit" aspectratio="f"/>
                </v:shape>
              </w:pict>
            </w:r>
            <w:r w:rsidR="001C3141">
              <w:t xml:space="preserve"> </w:t>
            </w:r>
            <w:r w:rsidR="000A012B">
              <w:t>Review of RALIs MS33 and MS34 regulatory arrangements. Options</w:t>
            </w:r>
            <w:r w:rsidR="000A012B">
              <w:rPr>
                <w:rFonts w:eastAsia="Arial"/>
              </w:rPr>
              <w:t xml:space="preserve"> paper planned for </w:t>
            </w:r>
            <w:r w:rsidR="003002ED">
              <w:t>Q</w:t>
            </w:r>
            <w:r w:rsidR="00C874BC">
              <w:t>1</w:t>
            </w:r>
            <w:r w:rsidR="003002ED">
              <w:rPr>
                <w:rFonts w:eastAsia="Arial"/>
              </w:rPr>
              <w:t xml:space="preserve"> </w:t>
            </w:r>
            <w:r w:rsidR="000A012B">
              <w:rPr>
                <w:rFonts w:eastAsia="Arial"/>
              </w:rPr>
              <w:t>202</w:t>
            </w:r>
            <w:r w:rsidR="00C874BC">
              <w:rPr>
                <w:rFonts w:eastAsia="Arial"/>
              </w:rPr>
              <w:t>4</w:t>
            </w:r>
            <w:r w:rsidR="000A012B">
              <w:rPr>
                <w:rFonts w:eastAsia="Arial"/>
              </w:rPr>
              <w:t>.</w:t>
            </w:r>
          </w:p>
        </w:tc>
      </w:tr>
      <w:tr w:rsidR="000A012B" w:rsidRPr="00C81938" w14:paraId="4E6AB722" w14:textId="4459904D" w:rsidTr="000A012B">
        <w:trPr>
          <w:trHeight w:val="338"/>
        </w:trPr>
        <w:tc>
          <w:tcPr>
            <w:tcW w:w="895" w:type="pct"/>
            <w:vMerge/>
          </w:tcPr>
          <w:p w14:paraId="64CEC4AB" w14:textId="74B4F84A" w:rsidR="000A012B" w:rsidRPr="00C81938" w:rsidRDefault="000A012B" w:rsidP="00286BC0">
            <w:pPr>
              <w:spacing w:before="100" w:beforeAutospacing="1" w:after="100" w:afterAutospacing="1"/>
              <w:contextualSpacing/>
              <w:mirrorIndents/>
              <w:rPr>
                <w:rFonts w:cs="Arial"/>
                <w:b/>
                <w:bCs/>
                <w:szCs w:val="20"/>
              </w:rPr>
            </w:pPr>
          </w:p>
        </w:tc>
        <w:tc>
          <w:tcPr>
            <w:tcW w:w="1720" w:type="pct"/>
            <w:shd w:val="clear" w:color="auto" w:fill="auto"/>
          </w:tcPr>
          <w:p w14:paraId="6B5BC2A4" w14:textId="79A7CAE7" w:rsidR="000A012B" w:rsidRPr="00C81938" w:rsidRDefault="000A012B" w:rsidP="0004059E">
            <w:pPr>
              <w:spacing w:after="0" w:line="240" w:lineRule="auto"/>
            </w:pPr>
            <w:r>
              <w:rPr>
                <w:rFonts w:cs="Arial"/>
              </w:rPr>
              <w:t>2 GHz MSS</w:t>
            </w:r>
            <w:r w:rsidRPr="5A7D2D44">
              <w:rPr>
                <w:rFonts w:cs="Arial"/>
              </w:rPr>
              <w:t xml:space="preserve"> (1980–2010 MHz and 2170–2200 MHz) </w:t>
            </w:r>
          </w:p>
        </w:tc>
        <w:tc>
          <w:tcPr>
            <w:tcW w:w="2385" w:type="pct"/>
            <w:shd w:val="clear" w:color="auto" w:fill="auto"/>
          </w:tcPr>
          <w:p w14:paraId="352007D7" w14:textId="20D4E152" w:rsidR="000A012B" w:rsidRDefault="00F21226" w:rsidP="006E25D0">
            <w:pPr>
              <w:spacing w:after="120"/>
              <w:rPr>
                <w:rFonts w:eastAsia="Arial" w:cs="Arial"/>
              </w:rPr>
            </w:pPr>
            <w:r>
              <w:rPr>
                <w:noProof/>
              </w:rPr>
              <w:drawing>
                <wp:inline distT="0" distB="0" distL="0" distR="0" wp14:anchorId="74432517" wp14:editId="11EF2081">
                  <wp:extent cx="249555" cy="142240"/>
                  <wp:effectExtent l="0" t="0" r="0" b="0"/>
                  <wp:docPr id="1249772619" name="Picture 1249772619"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45" descr="A close up of a sign&#10;&#10;Description automatically generated"/>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55" cy="142240"/>
                          </a:xfrm>
                          <a:prstGeom prst="rect">
                            <a:avLst/>
                          </a:prstGeom>
                          <a:noFill/>
                          <a:ln>
                            <a:noFill/>
                          </a:ln>
                        </pic:spPr>
                      </pic:pic>
                    </a:graphicData>
                  </a:graphic>
                </wp:inline>
              </w:drawing>
            </w:r>
            <w:r>
              <w:t xml:space="preserve"> </w:t>
            </w:r>
            <w:r w:rsidR="000A012B" w:rsidRPr="00395FDA">
              <w:rPr>
                <w:rFonts w:eastAsia="Arial" w:cs="Arial"/>
              </w:rPr>
              <w:t>Q</w:t>
            </w:r>
            <w:r w:rsidR="00F00778">
              <w:rPr>
                <w:rFonts w:eastAsia="Arial" w:cs="Arial"/>
              </w:rPr>
              <w:t>4</w:t>
            </w:r>
            <w:r w:rsidR="000A012B" w:rsidRPr="00395FDA">
              <w:rPr>
                <w:rFonts w:eastAsia="Arial" w:cs="Arial"/>
              </w:rPr>
              <w:t xml:space="preserve"> 2023</w:t>
            </w:r>
            <w:r w:rsidR="000A012B">
              <w:rPr>
                <w:rFonts w:eastAsia="Arial" w:cs="Arial"/>
              </w:rPr>
              <w:t>:</w:t>
            </w:r>
            <w:r w:rsidR="000A012B" w:rsidRPr="4F20F49D">
              <w:rPr>
                <w:rFonts w:eastAsia="Arial" w:cs="Arial"/>
              </w:rPr>
              <w:t xml:space="preserve"> </w:t>
            </w:r>
            <w:r w:rsidR="000A012B">
              <w:rPr>
                <w:rFonts w:eastAsia="Arial" w:cs="Arial"/>
              </w:rPr>
              <w:t>p</w:t>
            </w:r>
            <w:r w:rsidR="000A012B" w:rsidRPr="4F20F49D">
              <w:rPr>
                <w:rFonts w:eastAsia="Arial" w:cs="Arial"/>
              </w:rPr>
              <w:t xml:space="preserve">reliminary consultation with industry on </w:t>
            </w:r>
            <w:r w:rsidR="000A012B">
              <w:rPr>
                <w:rFonts w:eastAsia="Arial" w:cs="Arial"/>
              </w:rPr>
              <w:t xml:space="preserve">draft </w:t>
            </w:r>
            <w:r w:rsidR="000A012B" w:rsidRPr="4F20F49D">
              <w:rPr>
                <w:rFonts w:eastAsia="Arial" w:cs="Arial"/>
              </w:rPr>
              <w:t xml:space="preserve">technical design principles to support MSS use in 1980–2005/2170–2195 MHz (including the use of </w:t>
            </w:r>
            <w:r w:rsidR="000A012B">
              <w:rPr>
                <w:rFonts w:eastAsia="Arial" w:cs="Arial"/>
              </w:rPr>
              <w:t xml:space="preserve">a </w:t>
            </w:r>
            <w:r w:rsidR="000A012B" w:rsidRPr="00B1474D">
              <w:rPr>
                <w:rFonts w:eastAsia="Arial" w:cs="Arial"/>
              </w:rPr>
              <w:t xml:space="preserve">complementary ground component </w:t>
            </w:r>
            <w:r w:rsidR="000A012B" w:rsidRPr="0012627E">
              <w:rPr>
                <w:rFonts w:eastAsia="Arial" w:cs="Arial"/>
              </w:rPr>
              <w:t>CGC</w:t>
            </w:r>
            <w:r w:rsidR="000A012B">
              <w:rPr>
                <w:rStyle w:val="FootnoteReference"/>
                <w:rFonts w:eastAsia="Arial" w:cs="Arial"/>
              </w:rPr>
              <w:footnoteReference w:id="36"/>
            </w:r>
            <w:r w:rsidR="000A012B" w:rsidRPr="0012627E">
              <w:rPr>
                <w:rFonts w:eastAsia="Arial" w:cs="Arial"/>
              </w:rPr>
              <w:t>).</w:t>
            </w:r>
            <w:r w:rsidR="000A012B">
              <w:rPr>
                <w:rFonts w:eastAsia="Arial" w:cs="Arial"/>
              </w:rPr>
              <w:t xml:space="preserve"> We will also seek further information on the demand for MSS.</w:t>
            </w:r>
          </w:p>
          <w:p w14:paraId="28D989C4" w14:textId="627F8706" w:rsidR="000A012B" w:rsidRDefault="000A012B" w:rsidP="006E25D0">
            <w:pPr>
              <w:spacing w:after="120"/>
              <w:rPr>
                <w:rFonts w:eastAsia="Arial" w:cs="Arial"/>
              </w:rPr>
            </w:pPr>
            <w:r>
              <w:rPr>
                <w:rFonts w:eastAsia="Arial" w:cs="Arial"/>
              </w:rPr>
              <w:t xml:space="preserve">The design consultation </w:t>
            </w:r>
            <w:r w:rsidRPr="00395FDA">
              <w:rPr>
                <w:rFonts w:eastAsia="Arial" w:cs="Arial"/>
              </w:rPr>
              <w:t xml:space="preserve">outcome will </w:t>
            </w:r>
            <w:r>
              <w:rPr>
                <w:rFonts w:eastAsia="Arial" w:cs="Arial"/>
              </w:rPr>
              <w:t xml:space="preserve">inform the development of the </w:t>
            </w:r>
            <w:r w:rsidRPr="00395FDA">
              <w:rPr>
                <w:rFonts w:eastAsia="Arial" w:cs="Arial"/>
              </w:rPr>
              <w:t>technical framework for consultation</w:t>
            </w:r>
            <w:r>
              <w:rPr>
                <w:rFonts w:eastAsia="Arial" w:cs="Arial"/>
              </w:rPr>
              <w:t xml:space="preserve">, and consideration of the appropriate </w:t>
            </w:r>
            <w:r w:rsidRPr="00395FDA">
              <w:rPr>
                <w:rFonts w:eastAsia="Arial" w:cs="Arial"/>
              </w:rPr>
              <w:t>allocation method</w:t>
            </w:r>
            <w:r>
              <w:rPr>
                <w:rFonts w:eastAsia="Arial" w:cs="Arial"/>
              </w:rPr>
              <w:t>.</w:t>
            </w:r>
          </w:p>
          <w:p w14:paraId="3A46EFCF" w14:textId="63D59087" w:rsidR="000A012B" w:rsidRPr="00C81938" w:rsidRDefault="000A012B" w:rsidP="00286BC0">
            <w:pPr>
              <w:spacing w:after="0" w:line="240" w:lineRule="auto"/>
            </w:pPr>
            <w:r w:rsidRPr="6197832A">
              <w:rPr>
                <w:rFonts w:eastAsia="Arial" w:cs="Arial"/>
              </w:rPr>
              <w:t>Q2 2024</w:t>
            </w:r>
            <w:r>
              <w:rPr>
                <w:rFonts w:eastAsia="Arial" w:cs="Arial"/>
              </w:rPr>
              <w:t>:</w:t>
            </w:r>
            <w:r w:rsidRPr="6197832A">
              <w:rPr>
                <w:rFonts w:eastAsia="Arial" w:cs="Arial"/>
              </w:rPr>
              <w:t xml:space="preserve"> </w:t>
            </w:r>
            <w:r>
              <w:rPr>
                <w:rFonts w:eastAsia="Arial" w:cs="Arial"/>
              </w:rPr>
              <w:t>c</w:t>
            </w:r>
            <w:r w:rsidRPr="6197832A">
              <w:rPr>
                <w:rFonts w:eastAsia="Arial" w:cs="Arial"/>
              </w:rPr>
              <w:t xml:space="preserve">onsultation on technical framework </w:t>
            </w:r>
            <w:r>
              <w:rPr>
                <w:rFonts w:eastAsia="Arial" w:cs="Arial"/>
                <w:szCs w:val="20"/>
              </w:rPr>
              <w:t>and allocation instruments, with a view to allocating licences in</w:t>
            </w:r>
            <w:r>
              <w:t xml:space="preserve"> 2024–25</w:t>
            </w:r>
            <w:r>
              <w:rPr>
                <w:rFonts w:eastAsia="Arial"/>
              </w:rPr>
              <w:t>.</w:t>
            </w:r>
          </w:p>
        </w:tc>
      </w:tr>
      <w:tr w:rsidR="000A012B" w:rsidRPr="00C81938" w14:paraId="08325C71" w14:textId="77777777" w:rsidTr="000A012B">
        <w:trPr>
          <w:trHeight w:val="338"/>
        </w:trPr>
        <w:tc>
          <w:tcPr>
            <w:tcW w:w="895" w:type="pct"/>
            <w:vMerge/>
          </w:tcPr>
          <w:p w14:paraId="059BF86A" w14:textId="77777777" w:rsidR="000A012B" w:rsidRPr="00C81938" w:rsidRDefault="000A012B" w:rsidP="00286BC0">
            <w:pPr>
              <w:spacing w:before="100" w:beforeAutospacing="1" w:after="100" w:afterAutospacing="1"/>
              <w:contextualSpacing/>
              <w:mirrorIndents/>
              <w:rPr>
                <w:rFonts w:cs="Arial"/>
                <w:b/>
                <w:bCs/>
                <w:szCs w:val="20"/>
              </w:rPr>
            </w:pPr>
          </w:p>
        </w:tc>
        <w:tc>
          <w:tcPr>
            <w:tcW w:w="1720" w:type="pct"/>
            <w:shd w:val="clear" w:color="auto" w:fill="auto"/>
          </w:tcPr>
          <w:p w14:paraId="4B95B45A" w14:textId="4D6D3D1C" w:rsidR="000A012B" w:rsidRDefault="000A012B" w:rsidP="00286BC0">
            <w:pPr>
              <w:spacing w:after="120" w:line="240" w:lineRule="auto"/>
              <w:rPr>
                <w:rFonts w:cs="Arial"/>
                <w:szCs w:val="20"/>
              </w:rPr>
            </w:pPr>
            <w:r>
              <w:rPr>
                <w:rFonts w:cs="Arial"/>
                <w:szCs w:val="20"/>
              </w:rPr>
              <w:t>3.4–4 GHz band (</w:t>
            </w:r>
            <w:r w:rsidRPr="00641759">
              <w:rPr>
                <w:rFonts w:cs="Arial"/>
                <w:szCs w:val="20"/>
              </w:rPr>
              <w:t xml:space="preserve">3400–3575 </w:t>
            </w:r>
            <w:r w:rsidRPr="00D84552">
              <w:rPr>
                <w:rFonts w:cs="Arial"/>
                <w:szCs w:val="20"/>
              </w:rPr>
              <w:t>MHz</w:t>
            </w:r>
            <w:r>
              <w:rPr>
                <w:rFonts w:cs="Arial"/>
                <w:szCs w:val="20"/>
              </w:rPr>
              <w:t xml:space="preserve"> </w:t>
            </w:r>
            <w:r w:rsidRPr="00D84552">
              <w:rPr>
                <w:rFonts w:cs="Arial"/>
                <w:szCs w:val="20"/>
              </w:rPr>
              <w:t>and</w:t>
            </w:r>
            <w:r>
              <w:rPr>
                <w:rFonts w:cs="Arial"/>
                <w:szCs w:val="20"/>
              </w:rPr>
              <w:t xml:space="preserve"> </w:t>
            </w:r>
            <w:r w:rsidRPr="00D84552">
              <w:rPr>
                <w:rFonts w:cs="Arial"/>
              </w:rPr>
              <w:t>3700</w:t>
            </w:r>
            <w:r w:rsidRPr="00D84552">
              <w:rPr>
                <w:rFonts w:cs="Arial"/>
                <w:szCs w:val="20"/>
              </w:rPr>
              <w:t>–</w:t>
            </w:r>
            <w:r w:rsidRPr="00D84552">
              <w:rPr>
                <w:rFonts w:cs="Arial"/>
              </w:rPr>
              <w:t>4200 MHz</w:t>
            </w:r>
            <w:r>
              <w:rPr>
                <w:rFonts w:cs="Arial"/>
              </w:rPr>
              <w:t>)</w:t>
            </w:r>
          </w:p>
        </w:tc>
        <w:tc>
          <w:tcPr>
            <w:tcW w:w="2385" w:type="pct"/>
            <w:shd w:val="clear" w:color="auto" w:fill="auto"/>
          </w:tcPr>
          <w:p w14:paraId="631419D0" w14:textId="1CFF8B68" w:rsidR="000A012B" w:rsidRDefault="00176A6A" w:rsidP="00286BC0">
            <w:pPr>
              <w:spacing w:after="0" w:line="240" w:lineRule="auto"/>
            </w:pPr>
            <w:r>
              <w:pict w14:anchorId="48066944">
                <v:shape id="Picture 1249772645" o:spid="_x0000_i1044" type="#_x0000_t75" alt="A close up of a sign&#10;&#10;Description automatically generated" style="width:21.75pt;height:14.25pt;visibility:visible" o:bullet="t">
                  <v:imagedata r:id="rId22" o:title="A close up of a sign&#10;&#10;Description automatically generated"/>
                  <o:lock v:ext="edit" aspectratio="f"/>
                </v:shape>
              </w:pict>
            </w:r>
            <w:r w:rsidR="001C3141">
              <w:t xml:space="preserve"> </w:t>
            </w:r>
            <w:r w:rsidR="000A012B">
              <w:t>Q</w:t>
            </w:r>
            <w:r w:rsidR="00977750">
              <w:t>1</w:t>
            </w:r>
            <w:r w:rsidR="000A012B">
              <w:t xml:space="preserve"> 202</w:t>
            </w:r>
            <w:r w:rsidR="00977750">
              <w:t>4</w:t>
            </w:r>
            <w:r w:rsidR="000A012B">
              <w:t xml:space="preserve">: </w:t>
            </w:r>
            <w:r w:rsidR="005E2EC9">
              <w:t xml:space="preserve">contingent on </w:t>
            </w:r>
            <w:r w:rsidR="00E26C8C">
              <w:t>feedback from the</w:t>
            </w:r>
            <w:r w:rsidR="005E2EC9">
              <w:t xml:space="preserve"> </w:t>
            </w:r>
            <w:r w:rsidR="000A012B">
              <w:t xml:space="preserve">TLG process </w:t>
            </w:r>
            <w:r w:rsidR="00E26C8C">
              <w:t xml:space="preserve">commencing in </w:t>
            </w:r>
            <w:r w:rsidR="000A012B">
              <w:t>Q</w:t>
            </w:r>
            <w:r w:rsidR="00977750">
              <w:t>4</w:t>
            </w:r>
            <w:r w:rsidR="000A012B">
              <w:t xml:space="preserve"> 2023, consultation on technical and apparatus-licensing allocation arrangements for restricted cell use of 3950–4000 MHz band in regional and metropolitan areas, and 3400–3475 MHz band in ‘urban excise’ areas.</w:t>
            </w:r>
          </w:p>
          <w:p w14:paraId="4934C33A" w14:textId="6682CEC1" w:rsidR="000A012B" w:rsidRDefault="000A012B" w:rsidP="00286BC0">
            <w:pPr>
              <w:spacing w:after="0" w:line="240" w:lineRule="auto"/>
            </w:pPr>
            <w:r>
              <w:t>Allocation timelines for other parts of the 3.4-4 GHz band are outlined in the ‘</w:t>
            </w:r>
            <w:hyperlink w:anchor="_Forward_allocation_workplan" w:history="1">
              <w:r w:rsidRPr="008631C3">
                <w:rPr>
                  <w:rStyle w:val="Hyperlink"/>
                </w:rPr>
                <w:t>Forward allocation workplan</w:t>
              </w:r>
            </w:hyperlink>
            <w:r>
              <w:t xml:space="preserve">’. </w:t>
            </w:r>
          </w:p>
        </w:tc>
      </w:tr>
    </w:tbl>
    <w:p w14:paraId="5339BCE2" w14:textId="7966E0A8" w:rsidR="00B802E5" w:rsidRPr="00B531E2" w:rsidRDefault="00B802E5" w:rsidP="00B531E2">
      <w:pPr>
        <w:pStyle w:val="Heading2"/>
        <w:pageBreakBefore/>
        <w:shd w:val="clear" w:color="auto" w:fill="39457C"/>
        <w:spacing w:after="120"/>
        <w:rPr>
          <w:color w:val="FFFFFF" w:themeColor="background1"/>
          <w:sz w:val="32"/>
          <w:szCs w:val="32"/>
        </w:rPr>
      </w:pPr>
      <w:bookmarkStart w:id="157" w:name="_Toc146527357"/>
      <w:r w:rsidRPr="00B531E2">
        <w:rPr>
          <w:color w:val="FFFFFF" w:themeColor="background1"/>
          <w:sz w:val="32"/>
          <w:szCs w:val="32"/>
        </w:rPr>
        <w:t>Monitoring</w:t>
      </w:r>
      <w:r w:rsidR="00FD564E" w:rsidRPr="00B531E2">
        <w:rPr>
          <w:color w:val="FFFFFF" w:themeColor="background1"/>
          <w:sz w:val="32"/>
          <w:szCs w:val="32"/>
        </w:rPr>
        <w:t xml:space="preserve"> stage</w:t>
      </w:r>
      <w:bookmarkEnd w:id="157"/>
    </w:p>
    <w:p w14:paraId="69101313" w14:textId="6DB93A6A" w:rsidR="00B802E5" w:rsidRPr="00C81938" w:rsidRDefault="00B802E5" w:rsidP="00B802E5">
      <w:r w:rsidRPr="00C81938">
        <w:rPr>
          <w:rFonts w:eastAsia="Calibri"/>
        </w:rPr>
        <w:t xml:space="preserve">The </w:t>
      </w:r>
      <w:r w:rsidRPr="00C81938">
        <w:rPr>
          <w:rFonts w:eastAsia="Calibri"/>
          <w:i/>
          <w:iCs/>
        </w:rPr>
        <w:t xml:space="preserve">monitoring </w:t>
      </w:r>
      <w:r w:rsidRPr="00C81938">
        <w:rPr>
          <w:rFonts w:eastAsia="Calibri"/>
        </w:rPr>
        <w:t xml:space="preserve">stage consists of </w:t>
      </w:r>
      <w:r w:rsidR="00294A29">
        <w:rPr>
          <w:rFonts w:eastAsia="Calibri"/>
        </w:rPr>
        <w:t>regular</w:t>
      </w:r>
      <w:r w:rsidRPr="00C81938">
        <w:rPr>
          <w:rFonts w:eastAsia="Calibri"/>
        </w:rPr>
        <w:t xml:space="preserve"> monitoring of international and domestic spectrum-related developments. </w:t>
      </w:r>
      <w:r w:rsidR="00414389">
        <w:t xml:space="preserve">We </w:t>
      </w:r>
      <w:r w:rsidRPr="00C81938">
        <w:t xml:space="preserve">maintain an awareness of developments and interest in potential changes to the use of the band that may require substantial planning activities. </w:t>
      </w:r>
    </w:p>
    <w:p w14:paraId="28B8AC1A" w14:textId="143D2163" w:rsidR="00B802E5" w:rsidRPr="00C81938" w:rsidRDefault="00B802E5" w:rsidP="00B802E5">
      <w:r w:rsidRPr="00C81938">
        <w:t>There is no direct action required by stakeholders</w:t>
      </w:r>
      <w:r w:rsidR="00306DDB">
        <w:t xml:space="preserve">, but there is an open invitation </w:t>
      </w:r>
      <w:r w:rsidRPr="00C81938">
        <w:t xml:space="preserve">for stakeholders to keep us appraised of relevant developments and issues. </w:t>
      </w:r>
    </w:p>
    <w:p w14:paraId="4FAF2003" w14:textId="5E521FF3" w:rsidR="00B802E5" w:rsidRPr="00C81938" w:rsidRDefault="00B802E5" w:rsidP="00B802E5">
      <w:r w:rsidRPr="00C81938">
        <w:t>In general, bands and issues included at the monitoring stage represent potential work items beyond our immediate</w:t>
      </w:r>
      <w:r w:rsidR="009D5DB7">
        <w:t>,</w:t>
      </w:r>
      <w:r w:rsidRPr="00C81938">
        <w:t xml:space="preserve"> detailed</w:t>
      </w:r>
      <w:r w:rsidR="009D5DB7">
        <w:t>,</w:t>
      </w:r>
      <w:r w:rsidRPr="00C81938">
        <w:t xml:space="preserve"> annual work program. Importantly, not every band being monitored will subsequently be considered in detail. </w:t>
      </w:r>
    </w:p>
    <w:p w14:paraId="21876DFE" w14:textId="77777777" w:rsidR="00B802E5" w:rsidRPr="00C81938" w:rsidRDefault="00B802E5" w:rsidP="00B802E5">
      <w:pPr>
        <w:keepNext/>
        <w:keepLines/>
        <w:spacing w:after="120"/>
      </w:pPr>
      <w:r w:rsidRPr="00C81938">
        <w:rPr>
          <w:noProof/>
        </w:rPr>
        <w:drawing>
          <wp:inline distT="0" distB="0" distL="0" distR="0" wp14:anchorId="0CAC7D28" wp14:editId="504A17DC">
            <wp:extent cx="341630" cy="359410"/>
            <wp:effectExtent l="0" t="0" r="1270" b="2540"/>
            <wp:docPr id="237" name="Picture 2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Icon&#10;&#10;Description automatically generated"/>
                    <pic:cNvPicPr/>
                  </pic:nvPicPr>
                  <pic:blipFill>
                    <a:blip r:embed="rId95">
                      <a:extLst>
                        <a:ext uri="{C183D7F6-B498-43B3-948B-1728B52AA6E4}">
                          <adec:decorative xmlns:w16du="http://schemas.microsoft.com/office/word/2023/wordml/word16du"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458232D4" wp14:editId="2EE4DC0A">
            <wp:extent cx="341630" cy="359410"/>
            <wp:effectExtent l="0" t="0" r="1270" b="2540"/>
            <wp:docPr id="240" name="Picture 2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Icon&#10;&#10;Description automatically generated"/>
                    <pic:cNvPicPr/>
                  </pic:nvPicPr>
                  <pic:blipFill>
                    <a:blip r:embed="rId96">
                      <a:extLst>
                        <a:ext uri="{C183D7F6-B498-43B3-948B-1728B52AA6E4}">
                          <adec:decorative xmlns:w16du="http://schemas.microsoft.com/office/word/2023/wordml/word16du"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1CDA2A20" wp14:editId="788ED3D4">
            <wp:extent cx="341630" cy="359410"/>
            <wp:effectExtent l="0" t="0" r="1270" b="2540"/>
            <wp:docPr id="242" name="Picture 2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Icon&#10;&#10;Description automatically generated"/>
                    <pic:cNvPicPr/>
                  </pic:nvPicPr>
                  <pic:blipFill>
                    <a:blip r:embed="rId97">
                      <a:extLst>
                        <a:ext uri="{C183D7F6-B498-43B3-948B-1728B52AA6E4}">
                          <adec:decorative xmlns:w16du="http://schemas.microsoft.com/office/word/2023/wordml/word16du"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1A6173CA" wp14:editId="27A3C4F5">
            <wp:extent cx="341630" cy="359410"/>
            <wp:effectExtent l="0" t="0" r="1270" b="2540"/>
            <wp:docPr id="244" name="Picture 244" descr="A picture containing text, clipar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picture containing text, clipart, light&#10;&#10;Description automatically generated"/>
                    <pic:cNvPicPr/>
                  </pic:nvPicPr>
                  <pic:blipFill>
                    <a:blip r:embed="rId98">
                      <a:extLst>
                        <a:ext uri="{C183D7F6-B498-43B3-948B-1728B52AA6E4}">
                          <adec:decorative xmlns:w16du="http://schemas.microsoft.com/office/word/2023/wordml/word16du"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341630" cy="359410"/>
                    </a:xfrm>
                    <a:prstGeom prst="rect">
                      <a:avLst/>
                    </a:prstGeom>
                  </pic:spPr>
                </pic:pic>
              </a:graphicData>
            </a:graphic>
          </wp:inline>
        </w:drawing>
      </w:r>
    </w:p>
    <w:p w14:paraId="63936238" w14:textId="2416DBB4" w:rsidR="00B802E5" w:rsidRPr="00C81938" w:rsidRDefault="00B802E5" w:rsidP="005A5010">
      <w:pPr>
        <w:pStyle w:val="Heading2"/>
        <w:spacing w:before="120"/>
      </w:pPr>
      <w:bookmarkStart w:id="158" w:name="_Toc146527358"/>
      <w:r w:rsidRPr="00C81938">
        <w:t>600 MHz (617–698 MHz)</w:t>
      </w:r>
      <w:r w:rsidR="009D5DB7" w:rsidRPr="00C81938">
        <w:rPr>
          <w:rStyle w:val="FootnoteReference"/>
          <w:b w:val="0"/>
          <w:bCs w:val="0"/>
        </w:rPr>
        <w:footnoteReference w:id="37"/>
      </w:r>
      <w:bookmarkEnd w:id="158"/>
    </w:p>
    <w:p w14:paraId="282BD9FC" w14:textId="77777777" w:rsidR="00B802E5" w:rsidRPr="00C81938" w:rsidRDefault="00B802E5" w:rsidP="00B802E5">
      <w:pPr>
        <w:keepNext/>
        <w:keepLines/>
      </w:pPr>
      <w:r w:rsidRPr="00C81938">
        <w:t>The 600 MHz band is currently used by digital television services in Australia and is available for some services under the LIPD class licence.</w:t>
      </w:r>
    </w:p>
    <w:p w14:paraId="355651A5" w14:textId="2E0B1EC7" w:rsidR="00B802E5" w:rsidRPr="00C81938" w:rsidRDefault="00B802E5" w:rsidP="005A5010">
      <w:pPr>
        <w:pStyle w:val="Paragraph"/>
      </w:pPr>
      <w:r w:rsidRPr="00C81938">
        <w:t>Current television channel arrangements include spectrum inside and outside of the 600 MHz band and would require a further restack to yield a contiguous block of spectrum in the 600 MHz range. The sixth channel is currently available</w:t>
      </w:r>
      <w:r w:rsidR="00EF18F5" w:rsidRPr="00C81938">
        <w:t xml:space="preserve"> in most areas</w:t>
      </w:r>
      <w:r w:rsidRPr="00C81938">
        <w:t xml:space="preserve"> for trials of more advanced digital television technology. </w:t>
      </w:r>
      <w:r w:rsidR="009D5DB7">
        <w:t>P</w:t>
      </w:r>
      <w:r w:rsidRPr="00C81938">
        <w:t xml:space="preserve">revious trials of DVB-T2 technologies </w:t>
      </w:r>
      <w:r w:rsidR="009D5DB7">
        <w:t xml:space="preserve">were </w:t>
      </w:r>
      <w:r w:rsidRPr="00C81938">
        <w:t xml:space="preserve">conducted in 2018 and 2019 and </w:t>
      </w:r>
      <w:r w:rsidR="009D5DB7">
        <w:t xml:space="preserve">we </w:t>
      </w:r>
      <w:r w:rsidRPr="00C81938">
        <w:t>will continue to support industry-driven initiatives for trials of the new television transmission technologies in the future.</w:t>
      </w:r>
    </w:p>
    <w:p w14:paraId="348EE6ED" w14:textId="682149FC" w:rsidR="00B802E5" w:rsidRPr="00C81938" w:rsidRDefault="00B802E5" w:rsidP="00A8759D">
      <w:r w:rsidRPr="00C81938">
        <w:t>In December 2019, an operator in the US was the first to deploy a 5G service in the band.</w:t>
      </w:r>
      <w:r w:rsidRPr="00C81938">
        <w:rPr>
          <w:rStyle w:val="FootnoteReference"/>
        </w:rPr>
        <w:footnoteReference w:id="38"/>
      </w:r>
      <w:r w:rsidRPr="00C81938">
        <w:t xml:space="preserve"> In 2019, Canada issued licences for use of the 600 MHz band. Mexico recently announced its plan to auction spectrum in the 600 MHz band </w:t>
      </w:r>
      <w:r w:rsidR="00772673">
        <w:t xml:space="preserve">in 2023 </w:t>
      </w:r>
      <w:r w:rsidRPr="00C81938">
        <w:t>for use by WBB, including 5G.</w:t>
      </w:r>
      <w:r w:rsidRPr="00C81938">
        <w:rPr>
          <w:rStyle w:val="FootnoteReference"/>
        </w:rPr>
        <w:footnoteReference w:id="39"/>
      </w:r>
    </w:p>
    <w:p w14:paraId="6FC370B8" w14:textId="6891B4BF" w:rsidR="00A92AE3" w:rsidRDefault="00B802E5" w:rsidP="00B802E5">
      <w:pPr>
        <w:pStyle w:val="Paragraph"/>
      </w:pPr>
      <w:r w:rsidRPr="00C81938">
        <w:t xml:space="preserve">In addition, the Radio Spectrum Policy Group (RSPG) of the European Commission (EC) provided a </w:t>
      </w:r>
      <w:hyperlink r:id="rId99" w:history="1">
        <w:r w:rsidRPr="00C81938">
          <w:rPr>
            <w:rStyle w:val="Hyperlink"/>
            <w:rFonts w:eastAsiaTheme="majorEastAsia"/>
          </w:rPr>
          <w:t>long-term strategy for the future of the UHF band</w:t>
        </w:r>
      </w:hyperlink>
      <w:r w:rsidRPr="00C81938">
        <w:rPr>
          <w:rFonts w:eastAsiaTheme="majorEastAsia"/>
        </w:rPr>
        <w:t>, wh</w:t>
      </w:r>
      <w:r w:rsidRPr="00C81938">
        <w:t>ich suggests the band remain available for broadcasting services until at least 2030. It also recommends that the band should be available for downlink-only broadband services on a secondary basis. This outcome is reflecte</w:t>
      </w:r>
      <w:r w:rsidR="00760EA7">
        <w:t>d</w:t>
      </w:r>
      <w:r w:rsidRPr="00C81938">
        <w:t xml:space="preserve"> in</w:t>
      </w:r>
      <w:r w:rsidR="00D03087">
        <w:t xml:space="preserve"> </w:t>
      </w:r>
      <w:hyperlink r:id="rId100" w:history="1">
        <w:r w:rsidR="008B6471" w:rsidRPr="005B4919">
          <w:rPr>
            <w:rStyle w:val="Hyperlink"/>
          </w:rPr>
          <w:t>Decision (EU) 2017</w:t>
        </w:r>
        <w:r w:rsidR="008B6471" w:rsidRPr="00A8759D">
          <w:rPr>
            <w:rStyle w:val="Hyperlink"/>
          </w:rPr>
          <w:t>/899</w:t>
        </w:r>
      </w:hyperlink>
      <w:r w:rsidR="00BA701F">
        <w:t xml:space="preserve"> </w:t>
      </w:r>
      <w:r w:rsidR="00C31B1B">
        <w:t>of the European Parliament and of the Council of 17 May 2017 on the use of 470</w:t>
      </w:r>
      <w:r w:rsidR="009E0D19">
        <w:t>–</w:t>
      </w:r>
      <w:r w:rsidR="00C31B1B">
        <w:t xml:space="preserve">790 MHz frequency band in </w:t>
      </w:r>
      <w:r w:rsidR="000F0722">
        <w:t>Europe</w:t>
      </w:r>
      <w:r w:rsidRPr="00C81938">
        <w:t>.</w:t>
      </w:r>
      <w:r w:rsidR="006444DC">
        <w:t xml:space="preserve"> </w:t>
      </w:r>
    </w:p>
    <w:p w14:paraId="66CA9613" w14:textId="77777777" w:rsidR="00961135" w:rsidRPr="00C81938" w:rsidRDefault="00961135" w:rsidP="00A8759D">
      <w:pPr>
        <w:pStyle w:val="Heading3"/>
        <w:keepLines/>
      </w:pPr>
      <w:r w:rsidRPr="00C81938">
        <w:t>Recent developments</w:t>
      </w:r>
    </w:p>
    <w:p w14:paraId="061E588C" w14:textId="77777777" w:rsidR="00B802E5" w:rsidRPr="00C81938" w:rsidRDefault="00B802E5" w:rsidP="00A8759D">
      <w:pPr>
        <w:pStyle w:val="Paragraph"/>
        <w:keepLines/>
      </w:pPr>
      <w:r w:rsidRPr="00C81938">
        <w:t>WRC-23 agenda item 1.5 will review spectrum use and needs of existing services in the frequency band 470–960 MHz in Region 1 and consider possible regulatory actions in the frequency band 470–694 MHz in Region 1 on the basis of the review, in accordance with Resolution 235 (WRC-15).</w:t>
      </w:r>
    </w:p>
    <w:p w14:paraId="20527391" w14:textId="5BBA14CF" w:rsidR="000B760C" w:rsidRPr="00C81938" w:rsidRDefault="000B760C" w:rsidP="00B802E5">
      <w:pPr>
        <w:pStyle w:val="Paragraph"/>
      </w:pPr>
      <w:r>
        <w:t xml:space="preserve">In December 2022 the RSPG released its </w:t>
      </w:r>
      <w:r>
        <w:rPr>
          <w:i/>
          <w:iCs/>
        </w:rPr>
        <w:t>Option on the ITU-R World Radiocommunication Conference 2023</w:t>
      </w:r>
      <w:r>
        <w:t>. In that paper, the RSPG proposed a European position on WRC-23 agenda item 1.5</w:t>
      </w:r>
      <w:r w:rsidR="009B5809">
        <w:t xml:space="preserve"> </w:t>
      </w:r>
      <w:r w:rsidR="00B24B09">
        <w:t>in line</w:t>
      </w:r>
      <w:r w:rsidR="009B5809">
        <w:t xml:space="preserve"> with European </w:t>
      </w:r>
      <w:r w:rsidR="006478BD">
        <w:t>Union policies</w:t>
      </w:r>
      <w:r w:rsidR="00AF4B2A">
        <w:t xml:space="preserve">. </w:t>
      </w:r>
      <w:r w:rsidR="005D4BB6">
        <w:t>The proposed position was</w:t>
      </w:r>
      <w:r w:rsidR="000A42D1">
        <w:t xml:space="preserve"> to</w:t>
      </w:r>
      <w:r w:rsidR="005D4BB6">
        <w:t xml:space="preserve"> support a secondary allocation to the mobile</w:t>
      </w:r>
      <w:r w:rsidR="009E0D19">
        <w:t xml:space="preserve"> (</w:t>
      </w:r>
      <w:r w:rsidR="005D4BB6">
        <w:t>except aeronautical mobile</w:t>
      </w:r>
      <w:r w:rsidR="009E0D19">
        <w:t xml:space="preserve">) </w:t>
      </w:r>
      <w:r w:rsidR="005D4BB6">
        <w:t xml:space="preserve">service with a WRC-31 </w:t>
      </w:r>
      <w:r w:rsidR="009E0D19">
        <w:t>a</w:t>
      </w:r>
      <w:r w:rsidR="005D4BB6">
        <w:t xml:space="preserve">genda </w:t>
      </w:r>
      <w:r w:rsidR="009E0D19">
        <w:t>i</w:t>
      </w:r>
      <w:r w:rsidR="005D4BB6">
        <w:t>tem to consider a possible upgrade of the secondary mobile allocation.</w:t>
      </w:r>
      <w:r>
        <w:t xml:space="preserve"> </w:t>
      </w:r>
    </w:p>
    <w:p w14:paraId="5537A06A" w14:textId="4909AC0A" w:rsidR="00B802E5" w:rsidRPr="00C81938" w:rsidRDefault="00B802E5" w:rsidP="00B802E5">
      <w:pPr>
        <w:pStyle w:val="Paragraph"/>
      </w:pPr>
      <w:r w:rsidRPr="00C81938">
        <w:rPr>
          <w:rFonts w:eastAsia="SimSun"/>
          <w:lang w:eastAsia="zh-CN"/>
        </w:rPr>
        <w:t>Recommendation ITU-</w:t>
      </w:r>
      <w:r w:rsidRPr="00C81938">
        <w:t xml:space="preserve">R M.1036 was recently amended to include frequency arrangements for the implementation of the terrestrial component of IMT in the 600 MHz band. </w:t>
      </w:r>
    </w:p>
    <w:p w14:paraId="2CF417DD" w14:textId="035B237D" w:rsidR="734A0321" w:rsidRDefault="734A0321" w:rsidP="30D16ACB">
      <w:pPr>
        <w:rPr>
          <w:rFonts w:eastAsia="SimSun"/>
          <w:lang w:eastAsia="zh-CN"/>
        </w:rPr>
      </w:pPr>
      <w:r w:rsidRPr="30D16ACB">
        <w:rPr>
          <w:rFonts w:eastAsia="SimSun"/>
          <w:lang w:eastAsia="zh-CN"/>
        </w:rPr>
        <w:t>There has also been some recent interest within the Asia</w:t>
      </w:r>
      <w:r w:rsidR="009E0D19">
        <w:rPr>
          <w:rFonts w:eastAsia="SimSun"/>
          <w:lang w:eastAsia="zh-CN"/>
        </w:rPr>
        <w:t>-</w:t>
      </w:r>
      <w:r w:rsidRPr="30D16ACB">
        <w:rPr>
          <w:rFonts w:eastAsia="SimSun"/>
          <w:lang w:eastAsia="zh-CN"/>
        </w:rPr>
        <w:t xml:space="preserve">Pacific Region for variations to the 2 </w:t>
      </w:r>
      <w:r w:rsidR="647CE300" w:rsidRPr="30D16ACB">
        <w:rPr>
          <w:rFonts w:eastAsia="SimSun" w:cs="Arial"/>
          <w:lang w:eastAsia="zh-CN"/>
        </w:rPr>
        <w:t>×</w:t>
      </w:r>
      <w:r w:rsidRPr="30D16ACB">
        <w:rPr>
          <w:rFonts w:eastAsia="SimSun"/>
          <w:lang w:eastAsia="zh-CN"/>
        </w:rPr>
        <w:t xml:space="preserve"> 35 MHz US band plan. The Asia-Pacific </w:t>
      </w:r>
      <w:proofErr w:type="spellStart"/>
      <w:r w:rsidRPr="30D16ACB">
        <w:rPr>
          <w:rFonts w:eastAsia="SimSun"/>
          <w:lang w:eastAsia="zh-CN"/>
        </w:rPr>
        <w:t>Telecommunity</w:t>
      </w:r>
      <w:proofErr w:type="spellEnd"/>
      <w:r w:rsidRPr="30D16ACB">
        <w:rPr>
          <w:rFonts w:eastAsia="SimSun"/>
          <w:lang w:eastAsia="zh-CN"/>
        </w:rPr>
        <w:t xml:space="preserve"> (APT) Wireless Group (AWG) </w:t>
      </w:r>
      <w:r w:rsidR="2A605DED" w:rsidRPr="30D16ACB">
        <w:rPr>
          <w:rFonts w:eastAsia="SimSun"/>
          <w:lang w:eastAsia="zh-CN"/>
        </w:rPr>
        <w:t>has also been</w:t>
      </w:r>
      <w:r w:rsidRPr="30D16ACB">
        <w:rPr>
          <w:rFonts w:eastAsia="SimSun"/>
          <w:lang w:eastAsia="zh-CN"/>
        </w:rPr>
        <w:t xml:space="preserve"> studying candidate band plans </w:t>
      </w:r>
      <w:r w:rsidR="46B53492" w:rsidRPr="30D16ACB">
        <w:rPr>
          <w:rFonts w:eastAsia="SimSun"/>
          <w:lang w:eastAsia="zh-CN"/>
        </w:rPr>
        <w:t>to</w:t>
      </w:r>
      <w:r w:rsidRPr="30D16ACB">
        <w:rPr>
          <w:rFonts w:eastAsia="SimSun"/>
          <w:lang w:eastAsia="zh-CN"/>
        </w:rPr>
        <w:t xml:space="preserve"> form the basis of an </w:t>
      </w:r>
      <w:r w:rsidR="009E0D19">
        <w:rPr>
          <w:rFonts w:eastAsia="SimSun"/>
          <w:lang w:eastAsia="zh-CN"/>
        </w:rPr>
        <w:t>‘</w:t>
      </w:r>
      <w:r w:rsidRPr="30D16ACB">
        <w:rPr>
          <w:rFonts w:eastAsia="SimSun"/>
          <w:lang w:eastAsia="zh-CN"/>
        </w:rPr>
        <w:t>APT</w:t>
      </w:r>
      <w:r w:rsidR="273E7465" w:rsidRPr="30D16ACB">
        <w:rPr>
          <w:rFonts w:eastAsia="SimSun"/>
          <w:lang w:eastAsia="zh-CN"/>
        </w:rPr>
        <w:t xml:space="preserve"> band plan</w:t>
      </w:r>
      <w:r w:rsidR="009E0D19">
        <w:rPr>
          <w:rFonts w:eastAsia="SimSun"/>
          <w:lang w:eastAsia="zh-CN"/>
        </w:rPr>
        <w:t>’</w:t>
      </w:r>
      <w:r w:rsidRPr="30D16ACB">
        <w:rPr>
          <w:rFonts w:eastAsia="SimSun"/>
          <w:lang w:eastAsia="zh-CN"/>
        </w:rPr>
        <w:t>.</w:t>
      </w:r>
    </w:p>
    <w:p w14:paraId="4F553EC3" w14:textId="14075C5A" w:rsidR="387CC977" w:rsidRDefault="387CC977" w:rsidP="30D16ACB">
      <w:r w:rsidRPr="30D16ACB">
        <w:rPr>
          <w:rFonts w:eastAsia="Arial" w:cs="Arial"/>
          <w:szCs w:val="20"/>
        </w:rPr>
        <w:t>The AWG</w:t>
      </w:r>
      <w:r w:rsidR="00E9119E">
        <w:rPr>
          <w:rFonts w:eastAsia="Arial" w:cs="Arial"/>
          <w:szCs w:val="20"/>
        </w:rPr>
        <w:t xml:space="preserve"> </w:t>
      </w:r>
      <w:r w:rsidRPr="30D16ACB">
        <w:rPr>
          <w:rFonts w:eastAsia="Arial" w:cs="Arial"/>
          <w:szCs w:val="20"/>
        </w:rPr>
        <w:t xml:space="preserve">meeting </w:t>
      </w:r>
      <w:r w:rsidR="00E9119E" w:rsidRPr="00AF3098">
        <w:rPr>
          <w:rFonts w:eastAsia="Arial" w:cs="Arial"/>
          <w:szCs w:val="20"/>
        </w:rPr>
        <w:t>30</w:t>
      </w:r>
      <w:r w:rsidR="00E9119E">
        <w:rPr>
          <w:rFonts w:eastAsia="Arial" w:cs="Arial"/>
          <w:szCs w:val="20"/>
        </w:rPr>
        <w:t xml:space="preserve"> </w:t>
      </w:r>
      <w:r w:rsidR="009F6D67">
        <w:rPr>
          <w:rFonts w:eastAsia="Arial" w:cs="Arial"/>
          <w:szCs w:val="20"/>
        </w:rPr>
        <w:t xml:space="preserve">in 2022 </w:t>
      </w:r>
      <w:r w:rsidRPr="30D16ACB">
        <w:rPr>
          <w:rFonts w:eastAsia="Arial" w:cs="Arial"/>
          <w:szCs w:val="20"/>
        </w:rPr>
        <w:t xml:space="preserve">updated </w:t>
      </w:r>
      <w:hyperlink r:id="rId101" w:history="1">
        <w:r w:rsidRPr="00576843">
          <w:rPr>
            <w:rStyle w:val="Hyperlink"/>
            <w:rFonts w:eastAsia="Arial" w:cs="Arial"/>
            <w:szCs w:val="20"/>
          </w:rPr>
          <w:t>APT Report 79</w:t>
        </w:r>
      </w:hyperlink>
      <w:r w:rsidRPr="30D16ACB">
        <w:rPr>
          <w:rFonts w:eastAsia="Arial" w:cs="Arial"/>
          <w:szCs w:val="20"/>
        </w:rPr>
        <w:t xml:space="preserve"> on Frequency Arrangements for IMT in the </w:t>
      </w:r>
      <w:r w:rsidR="009E0D19">
        <w:rPr>
          <w:rFonts w:eastAsia="Arial" w:cs="Arial"/>
          <w:szCs w:val="20"/>
        </w:rPr>
        <w:t>b</w:t>
      </w:r>
      <w:r w:rsidRPr="30D16ACB">
        <w:rPr>
          <w:rFonts w:eastAsia="Arial" w:cs="Arial"/>
          <w:szCs w:val="20"/>
        </w:rPr>
        <w:t>and 470</w:t>
      </w:r>
      <w:r w:rsidR="009E0D19" w:rsidRPr="00C81938">
        <w:t>–</w:t>
      </w:r>
      <w:r w:rsidRPr="30D16ACB">
        <w:rPr>
          <w:rFonts w:eastAsia="Arial" w:cs="Arial"/>
          <w:szCs w:val="20"/>
        </w:rPr>
        <w:t xml:space="preserve">698 MHz, which includes a modified APT 600 MHz band plan alongside the US band plan. The modification consists of the addition of the </w:t>
      </w:r>
      <w:r w:rsidR="009E0D19">
        <w:rPr>
          <w:rFonts w:eastAsia="Arial" w:cs="Arial"/>
          <w:szCs w:val="20"/>
        </w:rPr>
        <w:t>2</w:t>
      </w:r>
      <w:r w:rsidR="009E0D19" w:rsidRPr="30D16ACB">
        <w:rPr>
          <w:rFonts w:eastAsia="Arial" w:cs="Arial"/>
          <w:szCs w:val="20"/>
        </w:rPr>
        <w:t xml:space="preserve"> </w:t>
      </w:r>
      <w:r w:rsidRPr="30D16ACB">
        <w:rPr>
          <w:rFonts w:eastAsia="Arial" w:cs="Arial"/>
          <w:szCs w:val="20"/>
        </w:rPr>
        <w:t>additional 5 MHz blocks. 3GPP have assigned band number 105 to this plan</w:t>
      </w:r>
      <w:r w:rsidR="009F6D67">
        <w:rPr>
          <w:rFonts w:eastAsia="Arial" w:cs="Arial"/>
          <w:szCs w:val="20"/>
        </w:rPr>
        <w:t>.</w:t>
      </w:r>
      <w:r w:rsidRPr="30D16ACB">
        <w:rPr>
          <w:rFonts w:eastAsia="Arial" w:cs="Arial"/>
          <w:szCs w:val="20"/>
        </w:rPr>
        <w:t xml:space="preserve"> </w:t>
      </w:r>
    </w:p>
    <w:p w14:paraId="14C2F70A" w14:textId="37E46393" w:rsidR="00B802E5" w:rsidRPr="00C81938" w:rsidRDefault="00776282" w:rsidP="00B802E5">
      <w:pPr>
        <w:pStyle w:val="Paragraph"/>
      </w:pPr>
      <w:r w:rsidRPr="00C81938">
        <w:t>We are conducting</w:t>
      </w:r>
      <w:r w:rsidR="00B802E5" w:rsidRPr="00C81938">
        <w:t xml:space="preserve"> technical research </w:t>
      </w:r>
      <w:r w:rsidR="009B6F57" w:rsidRPr="00C81938">
        <w:t>that will</w:t>
      </w:r>
      <w:r w:rsidR="00B802E5" w:rsidRPr="00C81938">
        <w:t xml:space="preserve"> support possible future work on television channel replanning and licensing</w:t>
      </w:r>
      <w:r w:rsidR="00A0753F" w:rsidRPr="00C81938">
        <w:t>.</w:t>
      </w:r>
      <w:r w:rsidR="00B802E5" w:rsidRPr="00C81938">
        <w:t xml:space="preserve"> </w:t>
      </w:r>
    </w:p>
    <w:p w14:paraId="168BEB44" w14:textId="3B503098" w:rsidR="00B802E5" w:rsidRPr="00C81938" w:rsidRDefault="00B802E5" w:rsidP="00B802E5">
      <w:pPr>
        <w:pStyle w:val="Paragraph"/>
      </w:pPr>
      <w:r w:rsidRPr="00C81938">
        <w:t>The television broadcasting spectrum in Australia is also used by various forms of white space devices</w:t>
      </w:r>
      <w:r w:rsidRPr="00C81938">
        <w:rPr>
          <w:rStyle w:val="FootnoteReference"/>
        </w:rPr>
        <w:footnoteReference w:id="40"/>
      </w:r>
      <w:r w:rsidRPr="00C81938">
        <w:t>, most notably wireless audio devices</w:t>
      </w:r>
      <w:r w:rsidR="009E0D19">
        <w:t>,</w:t>
      </w:r>
      <w:r w:rsidRPr="00C81938">
        <w:t xml:space="preserve"> such as wireless microphones. White space devices would also need to be relocated from the 600 MHz band </w:t>
      </w:r>
      <w:r w:rsidR="00E75A59">
        <w:t>to free up spectrum for alternative uses</w:t>
      </w:r>
      <w:r w:rsidR="00E66DA6">
        <w:t>, but there are no current plans to</w:t>
      </w:r>
      <w:r w:rsidR="001A7912">
        <w:t xml:space="preserve"> transition these services</w:t>
      </w:r>
      <w:r w:rsidR="009354C2">
        <w:t>.</w:t>
      </w:r>
    </w:p>
    <w:p w14:paraId="10CD3EC3" w14:textId="455D7207" w:rsidR="00B802E5" w:rsidRPr="00C81938" w:rsidRDefault="00B802E5" w:rsidP="00416B25">
      <w:pPr>
        <w:pStyle w:val="Heading3"/>
      </w:pPr>
      <w:r w:rsidRPr="00C81938">
        <w:t xml:space="preserve">Next steps </w:t>
      </w:r>
    </w:p>
    <w:p w14:paraId="4193193F" w14:textId="67617A59" w:rsidR="00B802E5" w:rsidRPr="00C81938" w:rsidRDefault="009E0D19" w:rsidP="00416B25">
      <w:pPr>
        <w:pStyle w:val="Paragraphbeforelist"/>
      </w:pPr>
      <w:r>
        <w:t xml:space="preserve">Our </w:t>
      </w:r>
      <w:r w:rsidR="00B802E5" w:rsidRPr="00C81938">
        <w:t xml:space="preserve">technical research work </w:t>
      </w:r>
      <w:r w:rsidR="005E7DFF">
        <w:t xml:space="preserve">is </w:t>
      </w:r>
      <w:r w:rsidR="001320EE">
        <w:t xml:space="preserve">nearing completion </w:t>
      </w:r>
      <w:r w:rsidR="005E7DFF">
        <w:t xml:space="preserve">and </w:t>
      </w:r>
      <w:r w:rsidR="00B802E5" w:rsidRPr="00C81938">
        <w:t xml:space="preserve">will provide </w:t>
      </w:r>
      <w:r w:rsidR="0012627E">
        <w:t>information to</w:t>
      </w:r>
      <w:r w:rsidR="00B802E5" w:rsidRPr="00C81938">
        <w:t xml:space="preserve"> both government and industry </w:t>
      </w:r>
      <w:r>
        <w:t>about</w:t>
      </w:r>
      <w:r w:rsidRPr="00C81938">
        <w:t xml:space="preserve"> </w:t>
      </w:r>
      <w:r w:rsidR="00057AD6">
        <w:t xml:space="preserve">any </w:t>
      </w:r>
      <w:r w:rsidR="00A85B38">
        <w:t xml:space="preserve">potential </w:t>
      </w:r>
      <w:r w:rsidR="00057AD6">
        <w:t>future change to television planning arrangements</w:t>
      </w:r>
      <w:r w:rsidR="00B802E5" w:rsidRPr="00C81938">
        <w:t>, by:</w:t>
      </w:r>
    </w:p>
    <w:p w14:paraId="2CAEDA72" w14:textId="399C8714" w:rsidR="00B802E5" w:rsidRPr="00C81938" w:rsidRDefault="00B802E5" w:rsidP="00974AF2">
      <w:pPr>
        <w:pStyle w:val="Bulletlevel1"/>
      </w:pPr>
      <w:r w:rsidRPr="00C81938">
        <w:t xml:space="preserve">exploring television channel planning and licensing approaches that </w:t>
      </w:r>
      <w:r w:rsidR="00AF405A" w:rsidRPr="00C81938">
        <w:t>c</w:t>
      </w:r>
      <w:r w:rsidRPr="00C81938">
        <w:t xml:space="preserve">ould be used when developing television restack channel plans in the </w:t>
      </w:r>
      <w:proofErr w:type="gramStart"/>
      <w:r w:rsidRPr="00C81938">
        <w:t>future</w:t>
      </w:r>
      <w:proofErr w:type="gramEnd"/>
    </w:p>
    <w:p w14:paraId="4AFEFF89" w14:textId="1A56D10E" w:rsidR="00B802E5" w:rsidRPr="00C81938" w:rsidRDefault="00B802E5" w:rsidP="00974AF2">
      <w:pPr>
        <w:pStyle w:val="Bulletlevel1last"/>
      </w:pPr>
      <w:r w:rsidRPr="00C81938">
        <w:t>providing evidence about television receiver performance and viewer antenna deployments in complex reception environments</w:t>
      </w:r>
      <w:r w:rsidRPr="0012627E">
        <w:t xml:space="preserve">, </w:t>
      </w:r>
      <w:r w:rsidR="0012627E" w:rsidRPr="00B55069">
        <w:t xml:space="preserve">which is </w:t>
      </w:r>
      <w:r w:rsidR="0012627E">
        <w:t>useful for</w:t>
      </w:r>
      <w:r w:rsidRPr="0012627E">
        <w:t xml:space="preserve"> </w:t>
      </w:r>
      <w:r w:rsidR="00E733A5" w:rsidRPr="0012627E">
        <w:t xml:space="preserve">assessing </w:t>
      </w:r>
      <w:r w:rsidRPr="0012627E">
        <w:t>potential technical and consumer impact</w:t>
      </w:r>
      <w:r w:rsidR="006E1260" w:rsidRPr="0012627E">
        <w:t>s of any change to current arrangement</w:t>
      </w:r>
      <w:r w:rsidR="006E1260">
        <w:t>s</w:t>
      </w:r>
      <w:r w:rsidR="00E40CAB" w:rsidRPr="00C81938">
        <w:t>.</w:t>
      </w:r>
    </w:p>
    <w:p w14:paraId="339E067C" w14:textId="5F7D0088" w:rsidR="00B802E5" w:rsidRDefault="00AF405A" w:rsidP="00416B25">
      <w:r w:rsidRPr="00C81938">
        <w:t>W</w:t>
      </w:r>
      <w:r w:rsidR="00B802E5" w:rsidRPr="00C81938">
        <w:t xml:space="preserve">e will continue to engage with industry and government and monitor international developments. </w:t>
      </w:r>
    </w:p>
    <w:p w14:paraId="506B831C" w14:textId="77777777" w:rsidR="00B802E5" w:rsidRPr="00C81938" w:rsidRDefault="00B802E5" w:rsidP="00416B25">
      <w:pPr>
        <w:keepNext/>
        <w:keepLines/>
        <w:spacing w:before="240" w:after="0"/>
      </w:pPr>
      <w:r w:rsidRPr="00C81938">
        <w:rPr>
          <w:noProof/>
        </w:rPr>
        <w:drawing>
          <wp:inline distT="0" distB="0" distL="0" distR="0" wp14:anchorId="50C7A3CD" wp14:editId="15E3BD2D">
            <wp:extent cx="342900" cy="361950"/>
            <wp:effectExtent l="0" t="0" r="0" b="0"/>
            <wp:docPr id="55" name="Picture 55"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5CDD28AF" wp14:editId="2B6EAA67">
            <wp:extent cx="342900" cy="361950"/>
            <wp:effectExtent l="0" t="0" r="0" b="0"/>
            <wp:docPr id="56" name="Picture 56"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4791AEA0" w14:textId="77777777" w:rsidR="00B802E5" w:rsidRPr="00C81938" w:rsidRDefault="00B802E5" w:rsidP="00416B25">
      <w:pPr>
        <w:pStyle w:val="Heading2"/>
        <w:keepLines/>
        <w:spacing w:before="120"/>
      </w:pPr>
      <w:bookmarkStart w:id="159" w:name="_Toc146527359"/>
      <w:r w:rsidRPr="00C81938">
        <w:t>3.3 GHz (3300–3400 MHz)</w:t>
      </w:r>
      <w:bookmarkEnd w:id="159"/>
    </w:p>
    <w:p w14:paraId="3AE507B8" w14:textId="6C21F128" w:rsidR="00B802E5" w:rsidRPr="00C81938" w:rsidRDefault="33DF75D6" w:rsidP="00416B25">
      <w:pPr>
        <w:keepNext/>
        <w:keepLines/>
        <w:rPr>
          <w:rFonts w:cs="Arial"/>
        </w:rPr>
      </w:pPr>
      <w:r>
        <w:t xml:space="preserve">The 3.3 GHz band is currently allocated in the ITU Radio Regulations on a primary basis to the radiolocation service worldwide. In Australia, this band is designated to be used principally for defence and national security, as described in footnote AUS101A of the </w:t>
      </w:r>
      <w:r w:rsidR="3F92C1BF">
        <w:t>Spectrum Plan</w:t>
      </w:r>
      <w:r>
        <w:t xml:space="preserve">. The Department of Defence is normally consulted in considering non-defence use of this service. At WRC-15, the 3.3 GHz band was identified for IMT by several countries. </w:t>
      </w:r>
      <w:r w:rsidRPr="68B341F9">
        <w:rPr>
          <w:rFonts w:eastAsia="SimSun"/>
          <w:lang w:eastAsia="zh-CN"/>
        </w:rPr>
        <w:t>Recommendation ITU-</w:t>
      </w:r>
      <w:r>
        <w:t xml:space="preserve">R M.1036 includes frequency arrangements for the implementation of the terrestrial component of IMT in the 3.3 GHz band with some implementation aspects included. </w:t>
      </w:r>
    </w:p>
    <w:p w14:paraId="7F65DE47" w14:textId="77777777" w:rsidR="00B802E5" w:rsidRPr="00C81938" w:rsidRDefault="00B802E5" w:rsidP="006E4830">
      <w:pPr>
        <w:pStyle w:val="Heading3"/>
      </w:pPr>
      <w:r w:rsidRPr="00C81938">
        <w:t>Recent developments</w:t>
      </w:r>
    </w:p>
    <w:p w14:paraId="020D5217" w14:textId="0327E6C5" w:rsidR="00B802E5" w:rsidRPr="00C81938" w:rsidRDefault="33DF75D6" w:rsidP="68B341F9">
      <w:pPr>
        <w:rPr>
          <w:rFonts w:cs="Arial"/>
        </w:rPr>
      </w:pPr>
      <w:r w:rsidRPr="00C81938">
        <w:t xml:space="preserve">The band is the subject of WRC-23 agenda item 1.2 within </w:t>
      </w:r>
      <w:r w:rsidR="009E0D19">
        <w:t>r</w:t>
      </w:r>
      <w:r w:rsidRPr="00C81938">
        <w:t>egions 1 and 2. This agenda item will consider identifying the band for IMT in more countries within those regions.</w:t>
      </w:r>
      <w:r w:rsidRPr="00C81938">
        <w:rPr>
          <w:rFonts w:eastAsia="SimSun"/>
        </w:rPr>
        <w:t xml:space="preserve"> </w:t>
      </w:r>
      <w:r w:rsidRPr="00C81938">
        <w:rPr>
          <w:rFonts w:cs="Arial"/>
        </w:rPr>
        <w:t xml:space="preserve">Over the past few years, there has been increasing interest in this band, with numerous countries in Asia, South America and the Middle East </w:t>
      </w:r>
      <w:r w:rsidRPr="00C81938">
        <w:t>planning to or having assigned spectrum in</w:t>
      </w:r>
      <w:r w:rsidRPr="00C81938">
        <w:rPr>
          <w:rFonts w:cs="Arial"/>
        </w:rPr>
        <w:t xml:space="preserve"> the band for WBB.</w:t>
      </w:r>
      <w:r w:rsidR="00B802E5" w:rsidRPr="00C81938">
        <w:rPr>
          <w:rStyle w:val="FootnoteReference"/>
          <w:rFonts w:cs="Arial"/>
        </w:rPr>
        <w:footnoteReference w:id="41"/>
      </w:r>
      <w:r w:rsidRPr="00C81938">
        <w:rPr>
          <w:rFonts w:cs="Arial"/>
        </w:rPr>
        <w:t xml:space="preserve"> </w:t>
      </w:r>
    </w:p>
    <w:p w14:paraId="5412FF6A" w14:textId="77777777" w:rsidR="00B802E5" w:rsidRPr="00C81938" w:rsidRDefault="00B802E5" w:rsidP="00416B25">
      <w:pPr>
        <w:pStyle w:val="Heading3"/>
        <w:keepNext w:val="0"/>
      </w:pPr>
      <w:r w:rsidRPr="00C81938">
        <w:t>Next steps</w:t>
      </w:r>
    </w:p>
    <w:p w14:paraId="77DD7526" w14:textId="77777777" w:rsidR="00B802E5" w:rsidRPr="00C81938" w:rsidRDefault="00B802E5" w:rsidP="00547356">
      <w:r w:rsidRPr="00C81938">
        <w:t>We will continue to monitor developments in this band.</w:t>
      </w:r>
    </w:p>
    <w:p w14:paraId="34E97953" w14:textId="43D3E7E3" w:rsidR="00B977A2" w:rsidRPr="00C81938" w:rsidRDefault="1440AC82" w:rsidP="00416B25">
      <w:pPr>
        <w:spacing w:before="240" w:after="0"/>
      </w:pPr>
      <w:r w:rsidRPr="00C81938">
        <w:rPr>
          <w:noProof/>
        </w:rPr>
        <w:drawing>
          <wp:inline distT="0" distB="0" distL="0" distR="0" wp14:anchorId="7516FFA6" wp14:editId="00B72181">
            <wp:extent cx="342900" cy="361950"/>
            <wp:effectExtent l="0" t="0" r="0" b="0"/>
            <wp:docPr id="57" name="Picture 57"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3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A4ED6B6" wp14:editId="134E2BF9">
            <wp:extent cx="342900" cy="361950"/>
            <wp:effectExtent l="0" t="0" r="0" b="0"/>
            <wp:docPr id="58" name="Picture 58"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F05B4EC" wp14:editId="02FF8FFA">
            <wp:extent cx="342900" cy="361950"/>
            <wp:effectExtent l="0" t="0" r="0" b="0"/>
            <wp:docPr id="59" name="Picture 59"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3A2ECE" w:rsidRPr="00C81938">
        <w:rPr>
          <w:noProof/>
        </w:rPr>
        <w:drawing>
          <wp:inline distT="0" distB="0" distL="0" distR="0" wp14:anchorId="2B70ADF1" wp14:editId="1CCDB9D7">
            <wp:extent cx="342900" cy="361950"/>
            <wp:effectExtent l="0" t="0" r="0" b="0"/>
            <wp:docPr id="35" name="Picture 35"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6155FE" w:rsidRPr="00C81938">
        <w:rPr>
          <w:noProof/>
        </w:rPr>
        <w:drawing>
          <wp:inline distT="0" distB="0" distL="0" distR="0" wp14:anchorId="3373D751" wp14:editId="7E180ED2">
            <wp:extent cx="341630" cy="359410"/>
            <wp:effectExtent l="0" t="0" r="1270" b="2540"/>
            <wp:docPr id="37" name="Picture 37"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38BCF3DC" w14:textId="731FE125" w:rsidR="00B977A2" w:rsidRPr="00C81938" w:rsidRDefault="00B977A2" w:rsidP="00416B25">
      <w:pPr>
        <w:pStyle w:val="Heading2"/>
        <w:keepNext w:val="0"/>
        <w:spacing w:before="120"/>
      </w:pPr>
      <w:bookmarkStart w:id="160" w:name="_Toc146527360"/>
      <w:r w:rsidRPr="00C81938">
        <w:t>4.</w:t>
      </w:r>
      <w:r w:rsidR="00AE4E0B" w:rsidRPr="00C81938">
        <w:t>0</w:t>
      </w:r>
      <w:r w:rsidRPr="00C81938">
        <w:t xml:space="preserve"> GHz (4400–4</w:t>
      </w:r>
      <w:r w:rsidR="00AE4E0B" w:rsidRPr="00C81938">
        <w:t>99</w:t>
      </w:r>
      <w:r w:rsidRPr="00C81938">
        <w:t>0 MHz)</w:t>
      </w:r>
      <w:bookmarkEnd w:id="160"/>
      <w:r w:rsidR="00AF6B36" w:rsidRPr="00C81938">
        <w:t xml:space="preserve"> </w:t>
      </w:r>
    </w:p>
    <w:p w14:paraId="4DB7E99D" w14:textId="12356BB8" w:rsidR="00B977A2" w:rsidRPr="00C81938" w:rsidRDefault="51E4B154" w:rsidP="00AF3098">
      <w:pPr>
        <w:pStyle w:val="Paragraph"/>
      </w:pPr>
      <w:r>
        <w:t>The 4</w:t>
      </w:r>
      <w:r w:rsidR="02D360A1">
        <w:t>400</w:t>
      </w:r>
      <w:r w:rsidR="5250058E">
        <w:t>–</w:t>
      </w:r>
      <w:r w:rsidR="02D360A1">
        <w:t>4500 M</w:t>
      </w:r>
      <w:r>
        <w:t xml:space="preserve">Hz band is currently allocated in the </w:t>
      </w:r>
      <w:r w:rsidR="75BA87BD">
        <w:t>ITU Radio Regulations</w:t>
      </w:r>
      <w:r>
        <w:t xml:space="preserve"> on a co-primary basis to fixed and mobile service</w:t>
      </w:r>
      <w:r w:rsidR="40673D9E">
        <w:t>s</w:t>
      </w:r>
      <w:r>
        <w:t xml:space="preserve"> worldwide</w:t>
      </w:r>
      <w:r w:rsidR="52DC5249">
        <w:t>,</w:t>
      </w:r>
      <w:r w:rsidR="5017D3CC">
        <w:t xml:space="preserve"> while the 4500</w:t>
      </w:r>
      <w:r w:rsidR="5250058E">
        <w:t>–</w:t>
      </w:r>
      <w:r w:rsidR="5017D3CC">
        <w:t xml:space="preserve">4800 MHz </w:t>
      </w:r>
      <w:r w:rsidR="26DA77C4">
        <w:t xml:space="preserve">band </w:t>
      </w:r>
      <w:r w:rsidR="5017D3CC">
        <w:t xml:space="preserve">also includes an allocation for </w:t>
      </w:r>
      <w:r w:rsidR="6C5AE237">
        <w:t xml:space="preserve">the </w:t>
      </w:r>
      <w:r w:rsidR="55887A97">
        <w:t>fixed-satellite ser</w:t>
      </w:r>
      <w:r w:rsidR="55887A97" w:rsidRPr="00E05EA3">
        <w:t>vice (</w:t>
      </w:r>
      <w:r w:rsidR="5017D3CC" w:rsidRPr="00E05EA3">
        <w:t>FSS</w:t>
      </w:r>
      <w:r w:rsidR="55887A97" w:rsidRPr="00E05EA3">
        <w:t>)</w:t>
      </w:r>
      <w:r w:rsidRPr="00E05EA3">
        <w:t>. I</w:t>
      </w:r>
      <w:r>
        <w:t>n Australia, the</w:t>
      </w:r>
      <w:r w:rsidR="42CEA7DA">
        <w:t>se</w:t>
      </w:r>
      <w:r>
        <w:t xml:space="preserve"> band</w:t>
      </w:r>
      <w:r w:rsidR="42CEA7DA">
        <w:t>s</w:t>
      </w:r>
      <w:r>
        <w:t xml:space="preserve"> </w:t>
      </w:r>
      <w:r w:rsidR="42CEA7DA">
        <w:t>are</w:t>
      </w:r>
      <w:r>
        <w:t xml:space="preserve"> designated to be used principally for defence and national security</w:t>
      </w:r>
      <w:r w:rsidR="009E0D19">
        <w:t>,</w:t>
      </w:r>
      <w:r>
        <w:t xml:space="preserve"> as described in footnote AUS101 of the </w:t>
      </w:r>
      <w:r w:rsidR="68A744FA">
        <w:t>Spectrum Plan</w:t>
      </w:r>
      <w:r>
        <w:t xml:space="preserve">. The Department of Defence is normally consulted in considering non-defence use of </w:t>
      </w:r>
      <w:r w:rsidR="541378CF">
        <w:t xml:space="preserve">spectrum in </w:t>
      </w:r>
      <w:r>
        <w:t>th</w:t>
      </w:r>
      <w:r w:rsidR="541378CF">
        <w:t>e 4400–4800 MHz</w:t>
      </w:r>
      <w:r>
        <w:t xml:space="preserve"> </w:t>
      </w:r>
      <w:r w:rsidR="27ACA93D">
        <w:t>band</w:t>
      </w:r>
      <w:r>
        <w:t xml:space="preserve">. </w:t>
      </w:r>
    </w:p>
    <w:p w14:paraId="21105622" w14:textId="733BD88F" w:rsidR="00B977A2" w:rsidRPr="00C81938" w:rsidRDefault="51E4B154" w:rsidP="00AF3098">
      <w:pPr>
        <w:pStyle w:val="Paragraph"/>
      </w:pPr>
      <w:r>
        <w:t>The 48</w:t>
      </w:r>
      <w:r w:rsidR="1005B9CA">
        <w:t>00</w:t>
      </w:r>
      <w:r w:rsidR="4D706418">
        <w:t>–</w:t>
      </w:r>
      <w:r w:rsidR="1005B9CA">
        <w:t>4990</w:t>
      </w:r>
      <w:r>
        <w:t xml:space="preserve"> </w:t>
      </w:r>
      <w:r w:rsidR="004B684D">
        <w:t>M</w:t>
      </w:r>
      <w:r>
        <w:t xml:space="preserve">Hz band is currently allocated on a primary basis for fixed and mobile services in Australia. In Australia, the fixed and mobile services in this band are designated to be used for defence and national security purposes, as defined in footnote AUS101A of the </w:t>
      </w:r>
      <w:r w:rsidR="40D4DEA7">
        <w:t>Spectrum Plan</w:t>
      </w:r>
      <w:r>
        <w:t xml:space="preserve">. The Department of Defence is normally consulted in considering non-defence use of these services. The 4950–4990 MHz part of the band is also allocated to the radio astronomy service on a primary basis under </w:t>
      </w:r>
      <w:r w:rsidR="7E2D7796">
        <w:t>F</w:t>
      </w:r>
      <w:r>
        <w:t xml:space="preserve">ootnote 443 of the </w:t>
      </w:r>
      <w:r w:rsidR="0ED79AEE">
        <w:t>Spectrum Plan</w:t>
      </w:r>
      <w:r>
        <w:t>.</w:t>
      </w:r>
    </w:p>
    <w:p w14:paraId="481BED63" w14:textId="5FE1E24A" w:rsidR="00B977A2" w:rsidRPr="00C81938" w:rsidRDefault="00B977A2" w:rsidP="00AF3098">
      <w:pPr>
        <w:pStyle w:val="Paragraph"/>
        <w:rPr>
          <w:szCs w:val="20"/>
        </w:rPr>
      </w:pPr>
      <w:r w:rsidRPr="00C81938">
        <w:t xml:space="preserve">There is some interest domestically from </w:t>
      </w:r>
      <w:r w:rsidR="0057376C" w:rsidRPr="00C81938">
        <w:t>mobile network operators</w:t>
      </w:r>
      <w:r w:rsidRPr="00C81938">
        <w:t xml:space="preserve"> as well as</w:t>
      </w:r>
      <w:r w:rsidR="00CF5470" w:rsidRPr="00C81938">
        <w:t xml:space="preserve"> from</w:t>
      </w:r>
      <w:r w:rsidRPr="00C81938">
        <w:t xml:space="preserve"> </w:t>
      </w:r>
      <w:r w:rsidR="00B26DB9" w:rsidRPr="00C81938">
        <w:t xml:space="preserve">wireless internet service providers </w:t>
      </w:r>
      <w:r w:rsidRPr="00C81938">
        <w:t xml:space="preserve">and other </w:t>
      </w:r>
      <w:r w:rsidR="000C690C">
        <w:t>fixed wireless access</w:t>
      </w:r>
      <w:r w:rsidRPr="00C81938">
        <w:t xml:space="preserve"> operators in pursuing this band for </w:t>
      </w:r>
      <w:r w:rsidR="00130950" w:rsidRPr="00C81938">
        <w:t>WBB</w:t>
      </w:r>
      <w:r w:rsidRPr="00C81938">
        <w:t xml:space="preserve"> in Australia.</w:t>
      </w:r>
      <w:r w:rsidRPr="00C81938">
        <w:rPr>
          <w:szCs w:val="20"/>
        </w:rPr>
        <w:t xml:space="preserve"> However, </w:t>
      </w:r>
      <w:r w:rsidR="006F1CF6">
        <w:rPr>
          <w:szCs w:val="20"/>
        </w:rPr>
        <w:t>while individual countries have expressed interest</w:t>
      </w:r>
      <w:r w:rsidRPr="00C81938">
        <w:rPr>
          <w:szCs w:val="20"/>
        </w:rPr>
        <w:t xml:space="preserve">, </w:t>
      </w:r>
      <w:r w:rsidR="00463739" w:rsidRPr="00C81938">
        <w:rPr>
          <w:szCs w:val="20"/>
        </w:rPr>
        <w:t xml:space="preserve">we are </w:t>
      </w:r>
      <w:r w:rsidRPr="00C81938">
        <w:rPr>
          <w:szCs w:val="20"/>
        </w:rPr>
        <w:t xml:space="preserve">not aware of </w:t>
      </w:r>
      <w:r w:rsidR="00FE714E">
        <w:rPr>
          <w:szCs w:val="20"/>
        </w:rPr>
        <w:t xml:space="preserve">support for using this band for WBB </w:t>
      </w:r>
      <w:r w:rsidRPr="00C81938">
        <w:rPr>
          <w:szCs w:val="20"/>
        </w:rPr>
        <w:t xml:space="preserve">by regional bodies, such as the European Conference of Postal and Telecommunications Administrations (CEPT), </w:t>
      </w:r>
      <w:r w:rsidR="00401850" w:rsidRPr="00C81938">
        <w:rPr>
          <w:szCs w:val="20"/>
        </w:rPr>
        <w:t xml:space="preserve">the </w:t>
      </w:r>
      <w:r w:rsidRPr="00C81938">
        <w:rPr>
          <w:szCs w:val="20"/>
        </w:rPr>
        <w:t xml:space="preserve">Inter-American Telecommunication Commission or </w:t>
      </w:r>
      <w:r w:rsidR="00202D34" w:rsidRPr="00C81938">
        <w:rPr>
          <w:szCs w:val="20"/>
        </w:rPr>
        <w:t xml:space="preserve">the </w:t>
      </w:r>
      <w:r w:rsidRPr="00C81938">
        <w:rPr>
          <w:szCs w:val="20"/>
        </w:rPr>
        <w:t xml:space="preserve">APT. </w:t>
      </w:r>
    </w:p>
    <w:p w14:paraId="726EDD2E" w14:textId="75A4E3F5" w:rsidR="00B977A2" w:rsidRPr="00C81938" w:rsidRDefault="00B977A2" w:rsidP="00AF3098">
      <w:pPr>
        <w:pStyle w:val="Paragraph"/>
      </w:pPr>
      <w:r w:rsidRPr="00C81938">
        <w:t xml:space="preserve">Several countries, including Australia, have implemented arrangements in the </w:t>
      </w:r>
      <w:r w:rsidRPr="00C81938">
        <w:rPr>
          <w:szCs w:val="20"/>
        </w:rPr>
        <w:t>4940–4990 MHz</w:t>
      </w:r>
      <w:r w:rsidRPr="00C81938">
        <w:t xml:space="preserve"> band for </w:t>
      </w:r>
      <w:r w:rsidR="009B4075" w:rsidRPr="00C81938">
        <w:t xml:space="preserve">public safety, </w:t>
      </w:r>
      <w:r w:rsidRPr="00C81938">
        <w:t xml:space="preserve">defence and national security purposes. This </w:t>
      </w:r>
      <w:r w:rsidR="00B337B1" w:rsidRPr="00C81938">
        <w:t>was originally intended</w:t>
      </w:r>
      <w:r w:rsidRPr="00C81938">
        <w:t xml:space="preserve"> to support high-speed localised coverage </w:t>
      </w:r>
      <w:r w:rsidR="00CF5470" w:rsidRPr="00C81938">
        <w:t xml:space="preserve">for </w:t>
      </w:r>
      <w:r w:rsidRPr="00C81938">
        <w:t>an incident or event</w:t>
      </w:r>
      <w:r w:rsidR="00B337B1" w:rsidRPr="00C81938">
        <w:t>, however</w:t>
      </w:r>
      <w:r w:rsidR="00CF5470" w:rsidRPr="00C81938">
        <w:t>,</w:t>
      </w:r>
      <w:r w:rsidR="00B337B1" w:rsidRPr="00C81938">
        <w:t xml:space="preserve"> the inclusion of the band in 3GPP standards for 5G technologies means that it may be suitable for wider-area </w:t>
      </w:r>
      <w:r w:rsidR="002E7080" w:rsidRPr="00C81938">
        <w:t xml:space="preserve">high-speed broadband </w:t>
      </w:r>
      <w:r w:rsidR="00B337B1" w:rsidRPr="00C81938">
        <w:t>public safety applications</w:t>
      </w:r>
      <w:r w:rsidRPr="00C81938">
        <w:t xml:space="preserve">. The </w:t>
      </w:r>
      <w:hyperlink r:id="rId104" w:history="1">
        <w:r w:rsidR="00A17F2A" w:rsidRPr="00C81938">
          <w:rPr>
            <w:rStyle w:val="Hyperlink"/>
            <w:rFonts w:eastAsiaTheme="majorEastAsia"/>
          </w:rPr>
          <w:t>Radiocommunications (Public Safety and Emergency Response) Class Licence 2013</w:t>
        </w:r>
      </w:hyperlink>
      <w:r w:rsidRPr="00C81938">
        <w:t xml:space="preserve"> (the PSER class licence) </w:t>
      </w:r>
      <w:r w:rsidR="007D77D4" w:rsidRPr="00C81938">
        <w:t xml:space="preserve">sets </w:t>
      </w:r>
      <w:r w:rsidRPr="00C81938">
        <w:t>arrangements for the use of this band</w:t>
      </w:r>
      <w:r w:rsidR="00755F6D" w:rsidRPr="00C81938">
        <w:t>.</w:t>
      </w:r>
      <w:r w:rsidRPr="00C81938">
        <w:t xml:space="preserve"> </w:t>
      </w:r>
    </w:p>
    <w:p w14:paraId="1BFA3965" w14:textId="77777777" w:rsidR="00B977A2" w:rsidRPr="00C81938" w:rsidRDefault="00B977A2" w:rsidP="008D7CC3">
      <w:pPr>
        <w:pStyle w:val="Heading3"/>
        <w:keepNext w:val="0"/>
      </w:pPr>
      <w:bookmarkStart w:id="161" w:name="_Hlk2163734"/>
      <w:r w:rsidRPr="00C81938">
        <w:t>Recent developments</w:t>
      </w:r>
    </w:p>
    <w:p w14:paraId="48EF8980" w14:textId="49230428" w:rsidR="006A3959" w:rsidRPr="00C81938" w:rsidRDefault="6ED3FA40" w:rsidP="00AF3098">
      <w:pPr>
        <w:pStyle w:val="Paragraph"/>
      </w:pPr>
      <w:r w:rsidRPr="00C81938">
        <w:t>Over the past few years, there has been increasing interest in this band</w:t>
      </w:r>
      <w:r w:rsidR="005626A6">
        <w:t xml:space="preserve"> from</w:t>
      </w:r>
      <w:r w:rsidR="00E56BE2">
        <w:t xml:space="preserve"> other countries</w:t>
      </w:r>
      <w:r w:rsidR="00152233">
        <w:t>.</w:t>
      </w:r>
      <w:r w:rsidRPr="00C81938">
        <w:t xml:space="preserve"> Japan has made the 4500–4</w:t>
      </w:r>
      <w:r w:rsidR="0F9122CE" w:rsidRPr="00C81938">
        <w:t>9</w:t>
      </w:r>
      <w:r w:rsidRPr="00C81938">
        <w:t xml:space="preserve">00 MHz band available for </w:t>
      </w:r>
      <w:r w:rsidR="00F5657C" w:rsidRPr="00C81938">
        <w:t>WBB.</w:t>
      </w:r>
    </w:p>
    <w:p w14:paraId="78258D06" w14:textId="1B8BA92E" w:rsidR="00D53B3D" w:rsidRPr="00C81938" w:rsidRDefault="7FF89444" w:rsidP="00AF3098">
      <w:pPr>
        <w:pStyle w:val="Paragraph"/>
        <w:rPr>
          <w:rStyle w:val="FootnoteReference"/>
        </w:rPr>
      </w:pPr>
      <w:r w:rsidRPr="00C81938">
        <w:t xml:space="preserve">China, </w:t>
      </w:r>
      <w:r w:rsidR="03649404" w:rsidRPr="00C81938">
        <w:t>Nigeria</w:t>
      </w:r>
      <w:r w:rsidR="7844B40E" w:rsidRPr="00C81938">
        <w:t>, Korea</w:t>
      </w:r>
      <w:r w:rsidR="7D397854" w:rsidRPr="00C81938">
        <w:t>, Russia</w:t>
      </w:r>
      <w:r w:rsidR="6F443854" w:rsidRPr="00C81938">
        <w:t xml:space="preserve"> </w:t>
      </w:r>
      <w:r w:rsidR="7844B40E" w:rsidRPr="00C81938">
        <w:t>and Ta</w:t>
      </w:r>
      <w:r w:rsidR="34447AFB" w:rsidRPr="00C81938">
        <w:t>i</w:t>
      </w:r>
      <w:r w:rsidR="7844B40E" w:rsidRPr="00C81938">
        <w:t xml:space="preserve">wan </w:t>
      </w:r>
      <w:r w:rsidR="6F443854" w:rsidRPr="00C81938">
        <w:t>plan</w:t>
      </w:r>
      <w:r w:rsidRPr="00C81938">
        <w:t xml:space="preserve"> to</w:t>
      </w:r>
      <w:r w:rsidR="00D605FB">
        <w:t>,</w:t>
      </w:r>
      <w:r w:rsidRPr="00C81938">
        <w:t xml:space="preserve"> or have assigned spectrum</w:t>
      </w:r>
      <w:r w:rsidR="0779D8C6" w:rsidRPr="00C81938">
        <w:t xml:space="preserve"> in the 4800</w:t>
      </w:r>
      <w:r w:rsidR="7CECBEF8" w:rsidRPr="00C81938">
        <w:rPr>
          <w:szCs w:val="20"/>
        </w:rPr>
        <w:t>–</w:t>
      </w:r>
      <w:r w:rsidR="0779D8C6" w:rsidRPr="00C81938">
        <w:t>5000 MHz band</w:t>
      </w:r>
      <w:r w:rsidR="40B0AECA" w:rsidRPr="00C81938">
        <w:t xml:space="preserve"> for WBB use</w:t>
      </w:r>
      <w:r w:rsidRPr="00C81938">
        <w:t xml:space="preserve">. </w:t>
      </w:r>
      <w:r w:rsidR="2CE9BD0C" w:rsidRPr="00C81938">
        <w:t xml:space="preserve">Brazil, China, </w:t>
      </w:r>
      <w:r w:rsidR="3F844047" w:rsidRPr="00C81938">
        <w:t xml:space="preserve">Myanmar, </w:t>
      </w:r>
      <w:r w:rsidR="727D2AA9" w:rsidRPr="00C81938">
        <w:t xml:space="preserve">Nigeria, Paraguay, </w:t>
      </w:r>
      <w:r w:rsidR="2CE9BD0C" w:rsidRPr="00C81938">
        <w:t>Russia, Singapore</w:t>
      </w:r>
      <w:r w:rsidR="5272A8AD" w:rsidRPr="00C81938">
        <w:t>, Uruguay</w:t>
      </w:r>
      <w:r w:rsidR="2CE9BD0C" w:rsidRPr="00C81938">
        <w:t xml:space="preserve"> and Vietnam are also considering all or part of the </w:t>
      </w:r>
      <w:r w:rsidR="52DC9BB6" w:rsidRPr="00C81938">
        <w:t xml:space="preserve">broader </w:t>
      </w:r>
      <w:r w:rsidR="2CE9BD0C" w:rsidRPr="00C81938">
        <w:t>4400</w:t>
      </w:r>
      <w:r w:rsidR="7CECBEF8" w:rsidRPr="00C81938">
        <w:rPr>
          <w:szCs w:val="20"/>
        </w:rPr>
        <w:t>–</w:t>
      </w:r>
      <w:r w:rsidR="2CE9BD0C" w:rsidRPr="00C81938">
        <w:t>5000 MHz band</w:t>
      </w:r>
      <w:r w:rsidR="40B0AECA" w:rsidRPr="00C81938">
        <w:t xml:space="preserve"> for WBB use</w:t>
      </w:r>
      <w:r w:rsidR="2CE9BD0C" w:rsidRPr="00C81938">
        <w:t>.</w:t>
      </w:r>
      <w:r w:rsidR="00D53B3D" w:rsidRPr="00C81938">
        <w:rPr>
          <w:rStyle w:val="FootnoteReference"/>
        </w:rPr>
        <w:footnoteReference w:id="42"/>
      </w:r>
      <w:r w:rsidR="720E61FF" w:rsidRPr="68B341F9">
        <w:rPr>
          <w:rStyle w:val="FootnoteReference"/>
        </w:rPr>
        <w:t xml:space="preserve"> </w:t>
      </w:r>
      <w:r w:rsidR="720E61FF" w:rsidRPr="00C81938">
        <w:t>T</w:t>
      </w:r>
      <w:r w:rsidR="720E61FF">
        <w:t>here is some interest from domestic WBB users in pursuing this band for that use in Australia.</w:t>
      </w:r>
    </w:p>
    <w:p w14:paraId="55622A09" w14:textId="290D3072" w:rsidR="00D53B3D" w:rsidRPr="00C81938" w:rsidRDefault="00176A6A" w:rsidP="68B341F9">
      <w:pPr>
        <w:rPr>
          <w:rStyle w:val="FootnoteReference"/>
        </w:rPr>
      </w:pPr>
      <w:r>
        <w:pict w14:anchorId="56ADF908">
          <v:shape id="_x0000_i1045" type="#_x0000_t75" alt="A close up of a sign&#10;&#10;Description automatically generated" style="width:21.75pt;height:7.5pt;visibility:visible">
            <v:imagedata r:id="rId22" o:title="A close up of a sign&#10;&#10;Description automatically generated"/>
            <o:lock v:ext="edit" aspectratio="f"/>
          </v:shape>
        </w:pict>
      </w:r>
      <w:r w:rsidR="00976C06">
        <w:t xml:space="preserve"> </w:t>
      </w:r>
      <w:r w:rsidR="51E4B154" w:rsidRPr="00C81938">
        <w:t xml:space="preserve">Separately, the 4940–4990 MHz band is included in IEEE standard 802.11y Public Safety Wireless Local Area Network (WLAN) </w:t>
      </w:r>
      <w:r w:rsidR="0952021B" w:rsidRPr="00C81938">
        <w:t>and</w:t>
      </w:r>
      <w:r w:rsidR="51E4B154" w:rsidRPr="00C81938">
        <w:t xml:space="preserve"> has also been included in 5G standards (3GPP band n79)</w:t>
      </w:r>
      <w:r w:rsidR="7CDB054D" w:rsidRPr="00C81938">
        <w:t>,</w:t>
      </w:r>
      <w:r w:rsidR="51E4B154" w:rsidRPr="00C81938">
        <w:t xml:space="preserve"> which may enable </w:t>
      </w:r>
      <w:r w:rsidR="7CECBEF8" w:rsidRPr="00C81938">
        <w:t xml:space="preserve">public safety agencies </w:t>
      </w:r>
      <w:r w:rsidR="51E4B154" w:rsidRPr="00C81938">
        <w:t xml:space="preserve">in Australia to deploy their own 5G capabilities under </w:t>
      </w:r>
      <w:r w:rsidR="51E4B154" w:rsidRPr="00AF3098">
        <w:t xml:space="preserve">the </w:t>
      </w:r>
      <w:r w:rsidR="00956DBF" w:rsidRPr="00AF3098">
        <w:t>PSER class licence</w:t>
      </w:r>
      <w:r w:rsidR="51E4B154" w:rsidRPr="00AF3098">
        <w:t>.</w:t>
      </w:r>
      <w:r w:rsidR="00956DBF" w:rsidRPr="00AF3098">
        <w:t xml:space="preserve"> </w:t>
      </w:r>
      <w:r w:rsidR="00B67AA2" w:rsidRPr="00AF3098">
        <w:t>We have</w:t>
      </w:r>
      <w:r w:rsidR="00956DBF" w:rsidRPr="00AF3098">
        <w:t xml:space="preserve"> published a consultation paper on remaking the PSER class licence</w:t>
      </w:r>
      <w:r w:rsidR="00F401A6" w:rsidRPr="00AF3098">
        <w:t xml:space="preserve"> that</w:t>
      </w:r>
      <w:r w:rsidR="00E6347F" w:rsidRPr="00AF3098">
        <w:t xml:space="preserve"> is due to sunset on </w:t>
      </w:r>
      <w:r w:rsidR="00387902" w:rsidRPr="00AF3098">
        <w:t>1 </w:t>
      </w:r>
      <w:r w:rsidR="00E6347F" w:rsidRPr="00AF3098">
        <w:t>October 2023.</w:t>
      </w:r>
      <w:r w:rsidR="009821EA">
        <w:t xml:space="preserve"> </w:t>
      </w:r>
    </w:p>
    <w:p w14:paraId="31F37F13" w14:textId="1AB2BFBE" w:rsidR="00B977A2" w:rsidRPr="00C81938" w:rsidRDefault="00001482" w:rsidP="00B977A2">
      <w:r w:rsidRPr="00C81938">
        <w:t>Co</w:t>
      </w:r>
      <w:r w:rsidR="00296242" w:rsidRPr="00C81938">
        <w:t>-</w:t>
      </w:r>
      <w:r w:rsidRPr="00C81938">
        <w:t xml:space="preserve">existence between IMT and aeronautical use of </w:t>
      </w:r>
      <w:r w:rsidR="00B977A2" w:rsidRPr="00C81938">
        <w:t xml:space="preserve">the </w:t>
      </w:r>
      <w:r w:rsidR="007A540C" w:rsidRPr="00C81938">
        <w:t>4800</w:t>
      </w:r>
      <w:r w:rsidR="00AF6B36" w:rsidRPr="00C81938">
        <w:t>–</w:t>
      </w:r>
      <w:r w:rsidR="007A540C" w:rsidRPr="00C81938">
        <w:t xml:space="preserve">4990 MHz </w:t>
      </w:r>
      <w:r w:rsidR="00B977A2" w:rsidRPr="00C81938">
        <w:t xml:space="preserve">band </w:t>
      </w:r>
      <w:r w:rsidR="00FC46D0" w:rsidRPr="00C81938">
        <w:t xml:space="preserve">at national borders </w:t>
      </w:r>
      <w:r w:rsidRPr="00C81938">
        <w:t>is being</w:t>
      </w:r>
      <w:r w:rsidR="00B977A2" w:rsidRPr="00C81938">
        <w:t xml:space="preserve"> studied as part of WRC-23 agenda item 1.1.</w:t>
      </w:r>
    </w:p>
    <w:p w14:paraId="655ED3A4" w14:textId="77777777" w:rsidR="00B977A2" w:rsidRPr="00C81938" w:rsidRDefault="00B977A2" w:rsidP="008D7CC3">
      <w:pPr>
        <w:pStyle w:val="Heading3"/>
      </w:pPr>
      <w:r w:rsidRPr="00C81938">
        <w:t>Next steps</w:t>
      </w:r>
    </w:p>
    <w:p w14:paraId="01EA2F52" w14:textId="3B21A9F8" w:rsidR="00B977A2" w:rsidRDefault="00296C10" w:rsidP="00D829E6">
      <w:r w:rsidRPr="00C81938">
        <w:t xml:space="preserve">We </w:t>
      </w:r>
      <w:r w:rsidR="00B977A2" w:rsidRPr="00C81938">
        <w:t xml:space="preserve">will continue to monitor developments in this band. </w:t>
      </w:r>
      <w:bookmarkEnd w:id="161"/>
    </w:p>
    <w:p w14:paraId="7FFF3407" w14:textId="5C9003EB" w:rsidR="00B977A2" w:rsidRPr="00C81938" w:rsidRDefault="1440AC82" w:rsidP="00547356">
      <w:pPr>
        <w:keepNext/>
        <w:keepLines/>
        <w:spacing w:before="240" w:after="0"/>
      </w:pPr>
      <w:r w:rsidRPr="00C81938">
        <w:rPr>
          <w:noProof/>
        </w:rPr>
        <w:drawing>
          <wp:inline distT="0" distB="0" distL="0" distR="0" wp14:anchorId="760BBFA2" wp14:editId="30AA4DAA">
            <wp:extent cx="342900" cy="361950"/>
            <wp:effectExtent l="0" t="0" r="0" b="0"/>
            <wp:docPr id="67" name="Picture 67"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510EC1F" wp14:editId="4EFE6D88">
            <wp:extent cx="342900" cy="361950"/>
            <wp:effectExtent l="0" t="0" r="0" b="0"/>
            <wp:docPr id="68" name="Picture 68"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4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BF32810" wp14:editId="154CCCF7">
            <wp:extent cx="341630" cy="359410"/>
            <wp:effectExtent l="0" t="0" r="1270" b="2540"/>
            <wp:docPr id="71" name="Picture 7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63ECC5C9" w14:textId="1F38304B" w:rsidR="00B977A2" w:rsidRPr="00C81938" w:rsidRDefault="00B977A2" w:rsidP="008D7CC3">
      <w:pPr>
        <w:pStyle w:val="Heading2"/>
        <w:keepLines/>
        <w:spacing w:before="120"/>
      </w:pPr>
      <w:bookmarkStart w:id="162" w:name="_Toc146527361"/>
      <w:r w:rsidRPr="00C81938">
        <w:t>13 GHz (12.75</w:t>
      </w:r>
      <w:r w:rsidR="00EC13FB" w:rsidRPr="00C81938">
        <w:t>–</w:t>
      </w:r>
      <w:r w:rsidRPr="00C81938">
        <w:t>13.25 GHz)</w:t>
      </w:r>
      <w:bookmarkEnd w:id="162"/>
    </w:p>
    <w:p w14:paraId="0D6C97A6" w14:textId="707253E6" w:rsidR="00B977A2" w:rsidRPr="00C81938" w:rsidRDefault="51E4B154" w:rsidP="00547356">
      <w:pPr>
        <w:keepNext/>
        <w:keepLines/>
      </w:pPr>
      <w:r w:rsidRPr="00C81938">
        <w:t xml:space="preserve">The 13 GHz band has primary allocations in the </w:t>
      </w:r>
      <w:r w:rsidR="1237BD45" w:rsidRPr="00C81938">
        <w:t xml:space="preserve">ITU </w:t>
      </w:r>
      <w:r w:rsidR="56BF06B8" w:rsidRPr="00C81938">
        <w:t>Radio Regulations</w:t>
      </w:r>
      <w:r w:rsidRPr="00C81938">
        <w:t xml:space="preserve"> for fixed, fixed-satellite (</w:t>
      </w:r>
      <w:r w:rsidR="4302BDF8" w:rsidRPr="00C81938">
        <w:t>E</w:t>
      </w:r>
      <w:r w:rsidRPr="00C81938">
        <w:t>arth</w:t>
      </w:r>
      <w:r w:rsidR="00B25693">
        <w:t>–</w:t>
      </w:r>
      <w:r w:rsidRPr="00C81938">
        <w:t>to</w:t>
      </w:r>
      <w:r w:rsidR="00B25693">
        <w:t>–</w:t>
      </w:r>
      <w:r w:rsidRPr="00C81938">
        <w:t>space) and mobile services in Australia. In accordance with footnote 441</w:t>
      </w:r>
      <w:r w:rsidR="72A23AA7" w:rsidRPr="00C81938">
        <w:t xml:space="preserve"> of the </w:t>
      </w:r>
      <w:r w:rsidR="5955347C" w:rsidRPr="00C81938">
        <w:t>Spectrum Plan</w:t>
      </w:r>
      <w:r w:rsidRPr="00C81938">
        <w:t xml:space="preserve">, the use of this band by geostationary-satellite systems in the </w:t>
      </w:r>
      <w:r w:rsidR="3315C268" w:rsidRPr="00C81938">
        <w:t xml:space="preserve">FSS </w:t>
      </w:r>
      <w:r w:rsidR="4028A8D9" w:rsidRPr="00C81938">
        <w:t xml:space="preserve">must </w:t>
      </w:r>
      <w:r w:rsidRPr="00C81938">
        <w:t xml:space="preserve">be in accordance with the provisions of Appendix 30B. </w:t>
      </w:r>
    </w:p>
    <w:p w14:paraId="1A0276CD" w14:textId="3CABE5F1" w:rsidR="00B977A2" w:rsidRPr="00C81938" w:rsidRDefault="00B977A2" w:rsidP="00547356">
      <w:r w:rsidRPr="00C81938">
        <w:t xml:space="preserve">In Australia, there are currently arrangements in place to support fixed point-to-point </w:t>
      </w:r>
      <w:r w:rsidR="00356C69" w:rsidRPr="00FF155E">
        <w:t>(PTP)</w:t>
      </w:r>
      <w:r w:rsidR="00356C69" w:rsidRPr="00C81938">
        <w:t xml:space="preserve"> </w:t>
      </w:r>
      <w:r w:rsidRPr="00C81938">
        <w:t>services and television outside broad</w:t>
      </w:r>
      <w:r w:rsidRPr="00FF155E">
        <w:t>cast (TOB) se</w:t>
      </w:r>
      <w:r w:rsidRPr="00C81938">
        <w:t>rvices in this band. There are over 2</w:t>
      </w:r>
      <w:r w:rsidR="00CA0D9D">
        <w:t>,</w:t>
      </w:r>
      <w:r w:rsidRPr="00C81938">
        <w:t xml:space="preserve">200 </w:t>
      </w:r>
      <w:r w:rsidR="00E53EDC" w:rsidRPr="00C81938">
        <w:t>PTP</w:t>
      </w:r>
      <w:r w:rsidRPr="00C81938">
        <w:t xml:space="preserve"> links licensed in the band and </w:t>
      </w:r>
      <w:r w:rsidR="00FA1C12" w:rsidRPr="00C81938">
        <w:t>4</w:t>
      </w:r>
      <w:r w:rsidRPr="00C81938">
        <w:t xml:space="preserve"> Australia-wide </w:t>
      </w:r>
      <w:r w:rsidR="00CA0D9D" w:rsidRPr="00C81938">
        <w:t xml:space="preserve">TOB </w:t>
      </w:r>
      <w:r w:rsidRPr="00C81938">
        <w:t xml:space="preserve">licences, as well as a single licence covering Western Australia. </w:t>
      </w:r>
    </w:p>
    <w:p w14:paraId="6B94527D" w14:textId="77777777" w:rsidR="00B977A2" w:rsidRPr="00C81938" w:rsidRDefault="00B977A2" w:rsidP="008D7CC3">
      <w:pPr>
        <w:pStyle w:val="Heading3"/>
        <w:keepNext w:val="0"/>
      </w:pPr>
      <w:r w:rsidRPr="00C81938">
        <w:t>Recent developments</w:t>
      </w:r>
    </w:p>
    <w:p w14:paraId="5B4B53B3" w14:textId="105118DB" w:rsidR="00500505" w:rsidRPr="00C81938" w:rsidRDefault="00500505" w:rsidP="00547356">
      <w:r w:rsidRPr="00C81938">
        <w:t>The band is the subject of WRC-23 agenda item 1.15.</w:t>
      </w:r>
    </w:p>
    <w:p w14:paraId="4E832B34" w14:textId="77777777" w:rsidR="00B977A2" w:rsidRPr="00C81938" w:rsidRDefault="00B977A2" w:rsidP="008D7CC3">
      <w:pPr>
        <w:pStyle w:val="Heading3"/>
        <w:keepNext w:val="0"/>
      </w:pPr>
      <w:r w:rsidRPr="00C81938">
        <w:t>Next steps</w:t>
      </w:r>
    </w:p>
    <w:p w14:paraId="697BE612" w14:textId="5150E395" w:rsidR="00F17CD5" w:rsidRPr="00C81938" w:rsidRDefault="00296C10" w:rsidP="00AF3098">
      <w:pPr>
        <w:pStyle w:val="Paragraph"/>
      </w:pPr>
      <w:r w:rsidRPr="00C81938">
        <w:t xml:space="preserve">We </w:t>
      </w:r>
      <w:r w:rsidR="00B977A2" w:rsidRPr="00C81938">
        <w:t>will continue to monitor developments in this band.</w:t>
      </w:r>
    </w:p>
    <w:p w14:paraId="71CBE5F9" w14:textId="3976249C" w:rsidR="00B977A2" w:rsidRPr="00C81938" w:rsidRDefault="1440AC82" w:rsidP="003147EA">
      <w:pPr>
        <w:keepNext/>
        <w:keepLines/>
        <w:spacing w:before="240" w:after="0"/>
      </w:pPr>
      <w:r w:rsidRPr="00C81938">
        <w:rPr>
          <w:noProof/>
        </w:rPr>
        <w:drawing>
          <wp:inline distT="0" distB="0" distL="0" distR="0" wp14:anchorId="35317A68" wp14:editId="7E9ED5A2">
            <wp:extent cx="342900" cy="361950"/>
            <wp:effectExtent l="0" t="0" r="0" b="0"/>
            <wp:docPr id="73" name="Picture 73"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D902BBC" wp14:editId="277F0263">
            <wp:extent cx="341630" cy="359410"/>
            <wp:effectExtent l="0" t="0" r="1270" b="2540"/>
            <wp:docPr id="74" name="Picture 7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5FF72569" wp14:editId="0F891840">
            <wp:extent cx="342900" cy="361950"/>
            <wp:effectExtent l="0" t="0" r="0" b="0"/>
            <wp:docPr id="97" name="Picture 97"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046737A9" wp14:editId="3EE9EF20">
            <wp:extent cx="342900" cy="361950"/>
            <wp:effectExtent l="0" t="0" r="0" b="0"/>
            <wp:docPr id="114" name="Picture 114"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10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0F7106F6" w14:textId="5A35635B" w:rsidR="00B977A2" w:rsidRPr="00C81938" w:rsidRDefault="00B977A2" w:rsidP="003147EA">
      <w:pPr>
        <w:pStyle w:val="Heading2"/>
        <w:keepLines/>
        <w:spacing w:before="120"/>
      </w:pPr>
      <w:bookmarkStart w:id="163" w:name="_Toc146527362"/>
      <w:r w:rsidRPr="00C81938">
        <w:t>40 GHz (37</w:t>
      </w:r>
      <w:r w:rsidR="00EC13FB" w:rsidRPr="00C81938">
        <w:t>–</w:t>
      </w:r>
      <w:r w:rsidRPr="00C81938">
        <w:t>43.5 GHz)</w:t>
      </w:r>
      <w:bookmarkEnd w:id="163"/>
    </w:p>
    <w:p w14:paraId="7E24CFD9" w14:textId="5B2B5021" w:rsidR="00B977A2" w:rsidRPr="00C81938" w:rsidRDefault="51E4B154" w:rsidP="003147EA">
      <w:pPr>
        <w:pStyle w:val="Paragraphbeforelist"/>
        <w:keepNext/>
        <w:keepLines/>
      </w:pPr>
      <w:r>
        <w:t xml:space="preserve">The 40 GHz band has primary allocations in the </w:t>
      </w:r>
      <w:r w:rsidR="181A2187">
        <w:t>ITU Radio Regulations</w:t>
      </w:r>
      <w:r>
        <w:t xml:space="preserve"> for a range of services across different portions of the band. </w:t>
      </w:r>
      <w:r w:rsidR="6D9C78B8">
        <w:t xml:space="preserve">These </w:t>
      </w:r>
      <w:r>
        <w:t xml:space="preserve">include space research, fixed, mobile, mobile satellite and </w:t>
      </w:r>
      <w:r w:rsidR="7B79CE34">
        <w:t>FSS</w:t>
      </w:r>
      <w:r>
        <w:t xml:space="preserve"> in Australia. Some of the footnotes in the </w:t>
      </w:r>
      <w:r w:rsidR="522F0242">
        <w:t>Spectrum Plan</w:t>
      </w:r>
      <w:r>
        <w:t xml:space="preserve"> that apply to the 40 GHz band include: </w:t>
      </w:r>
    </w:p>
    <w:p w14:paraId="6546B8C8" w14:textId="27ADE439" w:rsidR="00B977A2" w:rsidRPr="00C81938" w:rsidRDefault="0E2C53D8" w:rsidP="00974AF2">
      <w:pPr>
        <w:pStyle w:val="Bulletlevel1"/>
      </w:pPr>
      <w:r>
        <w:t>F</w:t>
      </w:r>
      <w:r w:rsidR="72FC3FD6">
        <w:t>ootnote 516B</w:t>
      </w:r>
      <w:r w:rsidR="1C6E6C58">
        <w:t>, which</w:t>
      </w:r>
      <w:r w:rsidR="72FC3FD6">
        <w:t xml:space="preserve"> identifies different portions of the band in </w:t>
      </w:r>
      <w:r w:rsidR="2FA45760">
        <w:t>r</w:t>
      </w:r>
      <w:r w:rsidR="72FC3FD6">
        <w:t xml:space="preserve">egions 1, 2 and 3 for use by high-density </w:t>
      </w:r>
      <w:r w:rsidR="704B289E">
        <w:t>FSS</w:t>
      </w:r>
      <w:r w:rsidR="72FC3FD6">
        <w:t xml:space="preserve"> </w:t>
      </w:r>
      <w:proofErr w:type="gramStart"/>
      <w:r w:rsidR="72FC3FD6">
        <w:t>applications</w:t>
      </w:r>
      <w:proofErr w:type="gramEnd"/>
      <w:r w:rsidR="72FC3FD6">
        <w:t xml:space="preserve"> </w:t>
      </w:r>
    </w:p>
    <w:p w14:paraId="652BC1B9" w14:textId="55191734" w:rsidR="00B977A2" w:rsidRPr="00C81938" w:rsidRDefault="7C2BB1C9" w:rsidP="00974AF2">
      <w:pPr>
        <w:pStyle w:val="Bulletlevel1"/>
      </w:pPr>
      <w:r>
        <w:t>F</w:t>
      </w:r>
      <w:r w:rsidR="72FC3FD6">
        <w:t>ootnote 547</w:t>
      </w:r>
      <w:r w:rsidR="1C6E6C58">
        <w:t>, which</w:t>
      </w:r>
      <w:r w:rsidR="72FC3FD6">
        <w:t xml:space="preserve"> identifies the 37</w:t>
      </w:r>
      <w:r w:rsidR="079AA2F8">
        <w:t>–</w:t>
      </w:r>
      <w:r w:rsidR="72FC3FD6">
        <w:t>40 GHz and 40.5</w:t>
      </w:r>
      <w:r w:rsidR="079AA2F8">
        <w:t>–</w:t>
      </w:r>
      <w:r w:rsidR="72FC3FD6">
        <w:t xml:space="preserve">43.5 GHz bands for use by high-density applications of the fixed </w:t>
      </w:r>
      <w:proofErr w:type="gramStart"/>
      <w:r w:rsidR="72FC3FD6">
        <w:t>service</w:t>
      </w:r>
      <w:proofErr w:type="gramEnd"/>
      <w:r w:rsidR="72FC3FD6">
        <w:t xml:space="preserve"> </w:t>
      </w:r>
    </w:p>
    <w:p w14:paraId="5AB3B3B7" w14:textId="3E9BFE15" w:rsidR="00B977A2" w:rsidRPr="00C81938" w:rsidRDefault="56841534" w:rsidP="00974AF2">
      <w:pPr>
        <w:pStyle w:val="Bulletlevel1"/>
      </w:pPr>
      <w:r>
        <w:t>F</w:t>
      </w:r>
      <w:r w:rsidR="72FC3FD6">
        <w:t>ootnote AUS87</w:t>
      </w:r>
      <w:r w:rsidR="1C6E6C58">
        <w:t>, which</w:t>
      </w:r>
      <w:r w:rsidR="72FC3FD6">
        <w:t xml:space="preserve"> identifies several radio astronomy facilities that use the </w:t>
      </w:r>
      <w:r w:rsidR="1C6E6C58">
        <w:t>40 </w:t>
      </w:r>
      <w:r w:rsidR="72FC3FD6">
        <w:t xml:space="preserve">GHz band to conduct passive </w:t>
      </w:r>
      <w:proofErr w:type="gramStart"/>
      <w:r w:rsidR="72FC3FD6">
        <w:t>observations</w:t>
      </w:r>
      <w:proofErr w:type="gramEnd"/>
    </w:p>
    <w:p w14:paraId="3B0267B2" w14:textId="016F3D74" w:rsidR="00B977A2" w:rsidRPr="00C81938" w:rsidRDefault="245335F0" w:rsidP="003147EA">
      <w:pPr>
        <w:pStyle w:val="Bulletlevel1last"/>
      </w:pPr>
      <w:r>
        <w:t>F</w:t>
      </w:r>
      <w:r w:rsidR="72FC3FD6">
        <w:t>ootnote AUS101</w:t>
      </w:r>
      <w:r w:rsidR="1C6E6C58">
        <w:t>, which</w:t>
      </w:r>
      <w:r w:rsidR="72FC3FD6">
        <w:t xml:space="preserve"> states the 37</w:t>
      </w:r>
      <w:r w:rsidR="079AA2F8">
        <w:t>–</w:t>
      </w:r>
      <w:r w:rsidR="72FC3FD6">
        <w:t>37.5 GHz band is designated to be used principally for defence and national security. The Department of Defence is normally consulted in considering non-defence use of this service.</w:t>
      </w:r>
    </w:p>
    <w:p w14:paraId="6650E6F0" w14:textId="1015C351" w:rsidR="00B977A2" w:rsidRPr="00C81938" w:rsidRDefault="51E4B154" w:rsidP="00547356">
      <w:r>
        <w:t xml:space="preserve">In Australia, there are currently arrangements in place for </w:t>
      </w:r>
      <w:r w:rsidR="6DEE8BE8">
        <w:t>PTP</w:t>
      </w:r>
      <w:r>
        <w:t xml:space="preserve"> use of the 37.5</w:t>
      </w:r>
      <w:r w:rsidR="2EFA2B47">
        <w:t>–</w:t>
      </w:r>
      <w:r>
        <w:t xml:space="preserve">39.5 GHz band. </w:t>
      </w:r>
    </w:p>
    <w:p w14:paraId="2F81EE38" w14:textId="5E80DF3D" w:rsidR="2CABF98C" w:rsidRDefault="2CABF98C" w:rsidP="68B341F9">
      <w:r>
        <w:t>At WRC-19, the 40 GHz band was identified globally for IMT.</w:t>
      </w:r>
    </w:p>
    <w:p w14:paraId="3AF34A36" w14:textId="77777777" w:rsidR="00B977A2" w:rsidRPr="00C81938" w:rsidRDefault="00B977A2" w:rsidP="007A0498">
      <w:pPr>
        <w:pStyle w:val="Heading3"/>
        <w:keepNext w:val="0"/>
      </w:pPr>
      <w:r w:rsidRPr="00C81938">
        <w:t>Recent developments</w:t>
      </w:r>
    </w:p>
    <w:p w14:paraId="52C46082" w14:textId="3FBE4A56" w:rsidR="00EB2098" w:rsidRPr="00C81938" w:rsidRDefault="0C27FF5C" w:rsidP="00547356">
      <w:r>
        <w:t xml:space="preserve">On </w:t>
      </w:r>
      <w:r w:rsidR="51F1AB5A">
        <w:t>18 November 2022, t</w:t>
      </w:r>
      <w:r w:rsidR="2961383A" w:rsidRPr="00C81938">
        <w:t xml:space="preserve">he European </w:t>
      </w:r>
      <w:r w:rsidR="4F7DE120" w:rsidRPr="00C81938">
        <w:t>Communication</w:t>
      </w:r>
      <w:r w:rsidR="182B4FC8" w:rsidRPr="00C81938">
        <w:t>s</w:t>
      </w:r>
      <w:r w:rsidR="2961383A" w:rsidRPr="00C81938">
        <w:t xml:space="preserve"> Commission (ECC) </w:t>
      </w:r>
      <w:r w:rsidR="51F1AB5A">
        <w:t xml:space="preserve">published a decision </w:t>
      </w:r>
      <w:r w:rsidR="5118AED5" w:rsidRPr="00C81938">
        <w:t xml:space="preserve">on </w:t>
      </w:r>
      <w:r w:rsidR="07B0DE8A">
        <w:t xml:space="preserve">harmonised </w:t>
      </w:r>
      <w:r w:rsidR="67F76AD4">
        <w:t>technical conditions for</w:t>
      </w:r>
      <w:r w:rsidR="25E48361" w:rsidRPr="00C81938">
        <w:t xml:space="preserve"> Mobile/Fixed </w:t>
      </w:r>
      <w:r w:rsidR="006E6956" w:rsidRPr="00C81938">
        <w:t>Communications</w:t>
      </w:r>
      <w:r w:rsidR="25E48361" w:rsidRPr="00C81938">
        <w:t xml:space="preserve"> Networks (MFCN) in the band</w:t>
      </w:r>
      <w:r w:rsidR="345C7E78" w:rsidRPr="00C81938">
        <w:t xml:space="preserve"> 40.5</w:t>
      </w:r>
      <w:r w:rsidR="2B0FAB73" w:rsidRPr="00C81938">
        <w:t>–</w:t>
      </w:r>
      <w:r w:rsidR="345C7E78" w:rsidRPr="00C81938">
        <w:t>43.5 GHz band</w:t>
      </w:r>
      <w:r w:rsidR="4F7DE120" w:rsidRPr="00C81938">
        <w:t>.</w:t>
      </w:r>
    </w:p>
    <w:p w14:paraId="72203DCF" w14:textId="0125380D" w:rsidR="41E47AEF" w:rsidRDefault="41E47AEF" w:rsidP="68B341F9">
      <w:r>
        <w:t>In December 2019, the US auctioned licences in the 37.6</w:t>
      </w:r>
      <w:r w:rsidR="00C43F10">
        <w:t>–</w:t>
      </w:r>
      <w:r>
        <w:t>38.6 GHz, 38.6</w:t>
      </w:r>
      <w:r w:rsidR="00C43F10">
        <w:t>–</w:t>
      </w:r>
      <w:r>
        <w:t>40 GHz and 47.2</w:t>
      </w:r>
      <w:r w:rsidR="00C43F10">
        <w:t>–</w:t>
      </w:r>
      <w:r>
        <w:t>48.2 GHz frequency ranges to support 5G. In June 2022, the Cana</w:t>
      </w:r>
      <w:r w:rsidR="0F889064">
        <w:t>dian regulator commenced consultation on a policy and licensing framework for spectrum in the 37.6</w:t>
      </w:r>
      <w:r w:rsidR="00C43F10">
        <w:t>–</w:t>
      </w:r>
      <w:r w:rsidR="0F889064">
        <w:t xml:space="preserve">40 GHz (38 GHz) band. In </w:t>
      </w:r>
      <w:r w:rsidR="5983756F">
        <w:t xml:space="preserve">May 2022, </w:t>
      </w:r>
      <w:proofErr w:type="spellStart"/>
      <w:r w:rsidR="5983756F">
        <w:t>Ofcom</w:t>
      </w:r>
      <w:proofErr w:type="spellEnd"/>
      <w:r w:rsidR="5983756F">
        <w:t xml:space="preserve"> consulted on a proposal to make spectrum available in the 40.5</w:t>
      </w:r>
      <w:r w:rsidR="00C43F10">
        <w:t>–</w:t>
      </w:r>
      <w:r w:rsidR="5983756F">
        <w:t>43.5 GHz band.</w:t>
      </w:r>
    </w:p>
    <w:p w14:paraId="046351DD" w14:textId="74903C2D" w:rsidR="00B977A2" w:rsidRPr="00C81938" w:rsidRDefault="00B977A2" w:rsidP="00A669DD">
      <w:pPr>
        <w:pStyle w:val="Paragraph"/>
      </w:pPr>
      <w:r w:rsidRPr="00C81938">
        <w:t xml:space="preserve">As a result of these developments, it is likely a viable </w:t>
      </w:r>
      <w:r w:rsidR="00FF6A35" w:rsidRPr="00C81938">
        <w:t xml:space="preserve">equipment </w:t>
      </w:r>
      <w:r w:rsidRPr="00C81938">
        <w:t xml:space="preserve">ecosystem could develop for fixed and mobile broadband systems in this band. </w:t>
      </w:r>
      <w:r w:rsidR="00271019" w:rsidRPr="00C81938">
        <w:t xml:space="preserve">We are </w:t>
      </w:r>
      <w:r w:rsidRPr="00C81938">
        <w:t xml:space="preserve">also aware of interest from the satellite industry for access to this band. This </w:t>
      </w:r>
      <w:r w:rsidR="00796826" w:rsidRPr="00C81938">
        <w:t>may include</w:t>
      </w:r>
      <w:r w:rsidRPr="00C81938">
        <w:t xml:space="preserve"> uncoordinated class licence and coordinated earth station use. </w:t>
      </w:r>
    </w:p>
    <w:p w14:paraId="71482C8D" w14:textId="77777777" w:rsidR="00B977A2" w:rsidRPr="00C81938" w:rsidRDefault="00B977A2" w:rsidP="007A0498">
      <w:pPr>
        <w:pStyle w:val="Heading3"/>
        <w:keepNext w:val="0"/>
      </w:pPr>
      <w:r w:rsidRPr="00C81938">
        <w:t>Next steps</w:t>
      </w:r>
    </w:p>
    <w:p w14:paraId="01D0E365" w14:textId="56CED554" w:rsidR="00F17CD5" w:rsidRDefault="00296C10" w:rsidP="001B6693">
      <w:r w:rsidRPr="00C81938">
        <w:t xml:space="preserve">We </w:t>
      </w:r>
      <w:r w:rsidR="00B977A2" w:rsidRPr="00C81938">
        <w:t>will continue to monitor developments in this band.</w:t>
      </w:r>
    </w:p>
    <w:p w14:paraId="46A7C0F5" w14:textId="15DE34F9" w:rsidR="00D65EA5" w:rsidRDefault="00176A6A" w:rsidP="00786C7D">
      <w:pPr>
        <w:pStyle w:val="CommentText"/>
      </w:pPr>
      <w:r>
        <w:pict w14:anchorId="74C7B255">
          <v:shape id="_x0000_i1046" type="#_x0000_t75" alt="A picture containing clipart&#10;&#10;Description automatically generated" style="width:21.75pt;height:7.5pt;visibility:visible">
            <v:imagedata r:id="rId23" o:title="A picture containing clipart&#10;&#10;Description automatically generated"/>
            <o:lock v:ext="edit" aspectratio="f"/>
          </v:shape>
        </w:pict>
      </w:r>
      <w:bookmarkStart w:id="164" w:name="_Hlk138923170"/>
      <w:r w:rsidR="00E138FC">
        <w:t xml:space="preserve"> </w:t>
      </w:r>
      <w:r w:rsidR="00D3173D">
        <w:t>We recog</w:t>
      </w:r>
      <w:r w:rsidR="00C94CF2">
        <w:t xml:space="preserve">nise </w:t>
      </w:r>
      <w:r w:rsidR="00D65EA5" w:rsidRPr="009876CB">
        <w:t>th</w:t>
      </w:r>
      <w:r w:rsidR="001259E2" w:rsidRPr="009876CB">
        <w:t>at th</w:t>
      </w:r>
      <w:r w:rsidR="00D65EA5" w:rsidRPr="009876CB">
        <w:t>e satellite industry is seeking increased predictability on future arrangements to assist long</w:t>
      </w:r>
      <w:r w:rsidR="00F401A6" w:rsidRPr="009876CB">
        <w:t>-</w:t>
      </w:r>
      <w:r w:rsidR="00D65EA5" w:rsidRPr="009876CB">
        <w:t>term planning</w:t>
      </w:r>
      <w:r w:rsidR="00D3173D" w:rsidRPr="009876CB">
        <w:t xml:space="preserve">. In the </w:t>
      </w:r>
      <w:r w:rsidR="00C94CF2" w:rsidRPr="00F401A6">
        <w:rPr>
          <w:i/>
          <w:iCs/>
        </w:rPr>
        <w:t xml:space="preserve">FYSO </w:t>
      </w:r>
      <w:r w:rsidR="00F401A6">
        <w:rPr>
          <w:i/>
          <w:iCs/>
        </w:rPr>
        <w:t>20</w:t>
      </w:r>
      <w:r w:rsidR="00C94CF2" w:rsidRPr="00F401A6">
        <w:rPr>
          <w:i/>
          <w:iCs/>
        </w:rPr>
        <w:t>23</w:t>
      </w:r>
      <w:r w:rsidR="00C03C22">
        <w:rPr>
          <w:i/>
          <w:iCs/>
        </w:rPr>
        <w:t>–</w:t>
      </w:r>
      <w:r w:rsidR="00C94CF2" w:rsidRPr="00F401A6">
        <w:rPr>
          <w:i/>
          <w:iCs/>
        </w:rPr>
        <w:t>28 Response to submissions</w:t>
      </w:r>
      <w:r w:rsidR="00F401A6" w:rsidRPr="00F401A6">
        <w:rPr>
          <w:i/>
          <w:iCs/>
        </w:rPr>
        <w:t xml:space="preserve">, </w:t>
      </w:r>
      <w:r w:rsidR="001259E2" w:rsidRPr="000A012B">
        <w:t xml:space="preserve">we </w:t>
      </w:r>
      <w:r w:rsidR="009E79D6" w:rsidRPr="000A012B">
        <w:t xml:space="preserve">have </w:t>
      </w:r>
      <w:r w:rsidR="00D65EA5" w:rsidRPr="000A012B">
        <w:t>develop</w:t>
      </w:r>
      <w:r w:rsidR="00B102EE" w:rsidRPr="000A012B">
        <w:t>ed</w:t>
      </w:r>
      <w:r w:rsidR="00D65EA5" w:rsidRPr="000A012B">
        <w:t xml:space="preserve"> </w:t>
      </w:r>
      <w:r w:rsidR="00F10020" w:rsidRPr="000A012B">
        <w:t>a</w:t>
      </w:r>
      <w:r w:rsidR="00F401A6" w:rsidRPr="000A012B">
        <w:t>n</w:t>
      </w:r>
      <w:r w:rsidR="00F10020" w:rsidRPr="000A012B">
        <w:t xml:space="preserve"> </w:t>
      </w:r>
      <w:r w:rsidR="00C94CF2" w:rsidRPr="000A012B">
        <w:t xml:space="preserve">interim licensing process </w:t>
      </w:r>
      <w:r w:rsidR="00D65EA5" w:rsidRPr="000A012B">
        <w:t>to inform consideration of licence application</w:t>
      </w:r>
      <w:r w:rsidR="00387902" w:rsidRPr="000A012B">
        <w:t>s</w:t>
      </w:r>
      <w:r w:rsidR="00D65EA5" w:rsidRPr="000A012B">
        <w:t xml:space="preserve"> for gateway satellite earth stations in these bands</w:t>
      </w:r>
      <w:r w:rsidR="00FA6129" w:rsidRPr="000A012B">
        <w:t>,</w:t>
      </w:r>
      <w:r w:rsidR="00D65EA5" w:rsidRPr="000A012B">
        <w:t xml:space="preserve"> </w:t>
      </w:r>
      <w:r w:rsidR="00F401A6" w:rsidRPr="000A012B">
        <w:t>before</w:t>
      </w:r>
      <w:r w:rsidR="00D65EA5" w:rsidRPr="000A012B">
        <w:t xml:space="preserve"> </w:t>
      </w:r>
      <w:r w:rsidR="00B003C2" w:rsidRPr="000A012B">
        <w:t xml:space="preserve">undertaking </w:t>
      </w:r>
      <w:r w:rsidR="00D65EA5" w:rsidRPr="000A012B">
        <w:t>a comprehensive review of the bands to determine long</w:t>
      </w:r>
      <w:r w:rsidR="00F401A6" w:rsidRPr="000A012B">
        <w:t>-</w:t>
      </w:r>
      <w:r w:rsidR="00D65EA5" w:rsidRPr="000A012B">
        <w:t>term arrangements.</w:t>
      </w:r>
      <w:r w:rsidR="001259E2" w:rsidRPr="000A012B">
        <w:t xml:space="preserve"> </w:t>
      </w:r>
      <w:bookmarkEnd w:id="164"/>
    </w:p>
    <w:p w14:paraId="5B65DFD3" w14:textId="77777777" w:rsidR="001B6693" w:rsidRDefault="001B6693" w:rsidP="00B531E2">
      <w:pPr>
        <w:keepNext/>
        <w:keepLines/>
        <w:spacing w:after="120"/>
      </w:pPr>
      <w:r w:rsidRPr="00C81938">
        <w:rPr>
          <w:noProof/>
        </w:rPr>
        <w:drawing>
          <wp:inline distT="0" distB="0" distL="0" distR="0" wp14:anchorId="163FBC66" wp14:editId="262B5439">
            <wp:extent cx="341630" cy="359410"/>
            <wp:effectExtent l="0" t="0" r="1270" b="2540"/>
            <wp:docPr id="115" name="Picture 11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674AC6E7" wp14:editId="3ABD6E99">
            <wp:extent cx="342900" cy="361950"/>
            <wp:effectExtent l="0" t="0" r="0" b="0"/>
            <wp:docPr id="116" name="Picture 116"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048C5E4" wp14:editId="52DC7B4B">
            <wp:extent cx="342900" cy="361950"/>
            <wp:effectExtent l="0" t="0" r="0" b="0"/>
            <wp:docPr id="117" name="Picture 117"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10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6818148C" w14:textId="77777777" w:rsidR="001B6693" w:rsidRDefault="001B6693" w:rsidP="00B531E2">
      <w:pPr>
        <w:pStyle w:val="Heading2"/>
        <w:keepLines/>
        <w:spacing w:before="120"/>
      </w:pPr>
      <w:bookmarkStart w:id="165" w:name="_Toc146527363"/>
      <w:r w:rsidRPr="00C81938">
        <w:t>46 GHz (45.5–47 GHz)</w:t>
      </w:r>
      <w:bookmarkEnd w:id="165"/>
    </w:p>
    <w:p w14:paraId="710D8877" w14:textId="2B4A9A8E" w:rsidR="001B6693" w:rsidRPr="00C81938" w:rsidRDefault="001B6693" w:rsidP="00B531E2">
      <w:pPr>
        <w:pStyle w:val="Paragraphbeforelist"/>
        <w:keepNext/>
        <w:keepLines/>
      </w:pPr>
      <w:r>
        <w:t xml:space="preserve">The 46 GHz band has primary allocations in the ITU Radio Regulations for mobile, mobile satellite, radionavigation and radionavigation satellite services in Australia. Some of the footnotes in the Spectrum Plan that apply to the 46 GHz band include: </w:t>
      </w:r>
    </w:p>
    <w:p w14:paraId="2F3937D1" w14:textId="77777777" w:rsidR="001B6693" w:rsidRPr="00C81938" w:rsidRDefault="001B6693" w:rsidP="00B531E2">
      <w:pPr>
        <w:pStyle w:val="Bulletlevel1"/>
        <w:keepNext/>
        <w:keepLines/>
      </w:pPr>
      <w:r>
        <w:t xml:space="preserve">Footnote 62, which indicates that parts of the band might be used in the future for </w:t>
      </w:r>
      <w:proofErr w:type="gramStart"/>
      <w:r>
        <w:t>defence</w:t>
      </w:r>
      <w:proofErr w:type="gramEnd"/>
    </w:p>
    <w:p w14:paraId="411F06B2" w14:textId="77777777" w:rsidR="001B6693" w:rsidRPr="00C81938" w:rsidRDefault="001B6693" w:rsidP="00B531E2">
      <w:pPr>
        <w:pStyle w:val="Bulletlevel1last"/>
        <w:keepNext/>
        <w:keepLines/>
      </w:pPr>
      <w:r>
        <w:t>Footnote AUS87, which identifies several radio astronomy facilities that use the 46 GHz band to conduct passive observations.</w:t>
      </w:r>
    </w:p>
    <w:p w14:paraId="5E50B63A" w14:textId="77777777" w:rsidR="001B6693" w:rsidRPr="00C81938" w:rsidRDefault="001B6693" w:rsidP="00B531E2">
      <w:pPr>
        <w:keepNext/>
        <w:keepLines/>
      </w:pPr>
      <w:r>
        <w:t>In Australia, there are currently no formal arrangements for any services in the band.</w:t>
      </w:r>
    </w:p>
    <w:p w14:paraId="596BA78F" w14:textId="77777777" w:rsidR="001B6693" w:rsidRPr="00C81938" w:rsidRDefault="001B6693" w:rsidP="00B531E2">
      <w:pPr>
        <w:keepNext/>
        <w:keepLines/>
      </w:pPr>
      <w:r>
        <w:t xml:space="preserve">At WRC-19 more than 50 countries (mainly from </w:t>
      </w:r>
      <w:proofErr w:type="gramStart"/>
      <w:r>
        <w:t>Region</w:t>
      </w:r>
      <w:proofErr w:type="gramEnd"/>
      <w:r>
        <w:t xml:space="preserve"> 1) identified the 46 GHz band for IMT. </w:t>
      </w:r>
    </w:p>
    <w:p w14:paraId="120806A6" w14:textId="77777777" w:rsidR="001B6693" w:rsidRPr="00C81938" w:rsidRDefault="001B6693" w:rsidP="00B531E2">
      <w:pPr>
        <w:pStyle w:val="Heading3"/>
        <w:keepLines/>
      </w:pPr>
      <w:r w:rsidRPr="00C81938">
        <w:t>Recent developments</w:t>
      </w:r>
    </w:p>
    <w:p w14:paraId="58F3BEC8" w14:textId="77777777" w:rsidR="001B6693" w:rsidRPr="00A70C49" w:rsidRDefault="001B6693" w:rsidP="00B531E2">
      <w:pPr>
        <w:keepNext/>
        <w:keepLines/>
        <w:rPr>
          <w:rFonts w:cs="Arial"/>
        </w:rPr>
      </w:pPr>
      <w:r>
        <w:t>None.</w:t>
      </w:r>
    </w:p>
    <w:p w14:paraId="19EAEC81" w14:textId="77777777" w:rsidR="001B6693" w:rsidRPr="00C81938" w:rsidRDefault="001B6693" w:rsidP="001B6693">
      <w:pPr>
        <w:pStyle w:val="Heading3"/>
        <w:keepNext w:val="0"/>
      </w:pPr>
      <w:r w:rsidRPr="00C81938">
        <w:t>Next steps</w:t>
      </w:r>
    </w:p>
    <w:p w14:paraId="22F209B6" w14:textId="206C78A5" w:rsidR="001B6693" w:rsidRPr="00C81938" w:rsidRDefault="001B6693" w:rsidP="00547356">
      <w:r w:rsidRPr="00C81938">
        <w:t>We will continue to monitor developments in this band.</w:t>
      </w:r>
    </w:p>
    <w:p w14:paraId="05970648" w14:textId="54301367" w:rsidR="00BA09D0" w:rsidRPr="009876CB" w:rsidRDefault="00176A6A" w:rsidP="00547356">
      <w:pPr>
        <w:rPr>
          <w:highlight w:val="yellow"/>
        </w:rPr>
      </w:pPr>
      <w:r>
        <w:pict w14:anchorId="585BDAB4">
          <v:shape id="_x0000_i1047" type="#_x0000_t75" alt="A picture containing clipart&#10;&#10;Description automatically generated" style="width:21.75pt;height:7.5pt;visibility:visible" o:bullet="t">
            <v:imagedata r:id="rId23" o:title="A picture containing clipart&#10;&#10;Description automatically generated"/>
            <o:lock v:ext="edit" aspectratio="f"/>
          </v:shape>
        </w:pict>
      </w:r>
      <w:r w:rsidR="00FF6D54">
        <w:t xml:space="preserve"> </w:t>
      </w:r>
      <w:r w:rsidR="0092434B">
        <w:t xml:space="preserve">We </w:t>
      </w:r>
      <w:r w:rsidR="0092434B" w:rsidRPr="00F401A6">
        <w:t xml:space="preserve">recognise </w:t>
      </w:r>
      <w:r w:rsidR="0092434B" w:rsidRPr="009876CB">
        <w:t>that the satellite industry is seeking increased predictability on future arrangements to assist long</w:t>
      </w:r>
      <w:r w:rsidR="00F401A6" w:rsidRPr="009876CB">
        <w:t>-</w:t>
      </w:r>
      <w:r w:rsidR="0092434B" w:rsidRPr="009876CB">
        <w:t xml:space="preserve">term planning. In the </w:t>
      </w:r>
      <w:r w:rsidR="0092434B" w:rsidRPr="00F401A6">
        <w:rPr>
          <w:i/>
          <w:iCs/>
        </w:rPr>
        <w:t xml:space="preserve">FYSO </w:t>
      </w:r>
      <w:r w:rsidR="00F401A6" w:rsidRPr="00F401A6">
        <w:rPr>
          <w:i/>
          <w:iCs/>
        </w:rPr>
        <w:t>20</w:t>
      </w:r>
      <w:r w:rsidR="0092434B" w:rsidRPr="00F401A6">
        <w:rPr>
          <w:i/>
          <w:iCs/>
        </w:rPr>
        <w:t>23</w:t>
      </w:r>
      <w:r w:rsidR="00C03C22">
        <w:rPr>
          <w:i/>
          <w:iCs/>
        </w:rPr>
        <w:t>–</w:t>
      </w:r>
      <w:r w:rsidR="0092434B" w:rsidRPr="00F401A6">
        <w:rPr>
          <w:i/>
          <w:iCs/>
        </w:rPr>
        <w:t>28 Response to submissions</w:t>
      </w:r>
      <w:r w:rsidR="00F401A6" w:rsidRPr="00F401A6">
        <w:rPr>
          <w:i/>
          <w:iCs/>
        </w:rPr>
        <w:t>,</w:t>
      </w:r>
      <w:r w:rsidR="0092434B" w:rsidRPr="00F401A6">
        <w:rPr>
          <w:i/>
          <w:iCs/>
        </w:rPr>
        <w:t xml:space="preserve"> </w:t>
      </w:r>
      <w:r w:rsidR="0092434B" w:rsidRPr="009876CB">
        <w:t>we have developed a</w:t>
      </w:r>
      <w:r w:rsidR="00F401A6">
        <w:t>n</w:t>
      </w:r>
      <w:r w:rsidR="0092434B" w:rsidRPr="009876CB">
        <w:t xml:space="preserve"> interim licensing process to inform consideration of licence applications for gateway satellite earth stations in these bands, </w:t>
      </w:r>
      <w:r w:rsidR="00F401A6" w:rsidRPr="009876CB">
        <w:t>before</w:t>
      </w:r>
      <w:r w:rsidR="0092434B" w:rsidRPr="009876CB">
        <w:t xml:space="preserve"> undertaking a comprehensive review of the bands to determine long</w:t>
      </w:r>
      <w:r w:rsidR="00F401A6" w:rsidRPr="009876CB">
        <w:t>-</w:t>
      </w:r>
      <w:r w:rsidR="0092434B" w:rsidRPr="009876CB">
        <w:t>term arrangements.</w:t>
      </w:r>
    </w:p>
    <w:p w14:paraId="095CBE96" w14:textId="111FBD80" w:rsidR="00B977A2" w:rsidRPr="00C81938" w:rsidRDefault="1440AC82" w:rsidP="00547356">
      <w:pPr>
        <w:spacing w:before="240" w:after="0"/>
      </w:pPr>
      <w:r w:rsidRPr="00C81938">
        <w:rPr>
          <w:noProof/>
        </w:rPr>
        <w:drawing>
          <wp:inline distT="0" distB="0" distL="0" distR="0" wp14:anchorId="0ED08703" wp14:editId="32E687D4">
            <wp:extent cx="341630" cy="359410"/>
            <wp:effectExtent l="0" t="0" r="1270" b="2540"/>
            <wp:docPr id="119" name="Picture 119"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09B5825D" wp14:editId="048AAA88">
            <wp:extent cx="342900" cy="361950"/>
            <wp:effectExtent l="0" t="0" r="0" b="0"/>
            <wp:docPr id="121" name="Picture 121"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27197806" w14:textId="0D17C06C" w:rsidR="00A25629" w:rsidRPr="00C81938" w:rsidRDefault="00A25629" w:rsidP="007A0498">
      <w:pPr>
        <w:pStyle w:val="Heading2"/>
        <w:keepNext w:val="0"/>
        <w:spacing w:before="120"/>
      </w:pPr>
      <w:bookmarkStart w:id="166" w:name="_Toc146527364"/>
      <w:r w:rsidRPr="00C81938">
        <w:t>47 GHz (47.2</w:t>
      </w:r>
      <w:r w:rsidR="00EB7670" w:rsidRPr="00C81938">
        <w:t>–</w:t>
      </w:r>
      <w:r w:rsidRPr="00C81938">
        <w:t>48.2 GHz)</w:t>
      </w:r>
      <w:bookmarkEnd w:id="166"/>
    </w:p>
    <w:p w14:paraId="00323FDE" w14:textId="318D6F8F" w:rsidR="00A25629" w:rsidRPr="00C81938" w:rsidRDefault="058D7493" w:rsidP="00547356">
      <w:r>
        <w:t xml:space="preserve">The 47 GHz band has primary allocations in the </w:t>
      </w:r>
      <w:r w:rsidR="592E8C42">
        <w:t>ITU Radio Regulations</w:t>
      </w:r>
      <w:r>
        <w:t xml:space="preserve"> for fixed, mobile and </w:t>
      </w:r>
      <w:r w:rsidR="7B79CE34">
        <w:t>FSS</w:t>
      </w:r>
      <w:r>
        <w:t xml:space="preserve"> in Australia. Footnote AUS87 </w:t>
      </w:r>
      <w:r w:rsidR="60171AED">
        <w:t xml:space="preserve">in the </w:t>
      </w:r>
      <w:r w:rsidR="3D411F5C">
        <w:t>Spectrum Plan</w:t>
      </w:r>
      <w:r w:rsidR="60171AED">
        <w:t xml:space="preserve"> </w:t>
      </w:r>
      <w:r>
        <w:t>identifies several radio astronomy facilities that use the 47 GHz band to conduct passive observations.</w:t>
      </w:r>
    </w:p>
    <w:p w14:paraId="2FD1E2BF" w14:textId="73ECC5F0" w:rsidR="00A25629" w:rsidRPr="00C81938" w:rsidRDefault="058D7493" w:rsidP="00547356">
      <w:r>
        <w:t>In Australia, there are currently no formal arrangements for any services in the band.</w:t>
      </w:r>
    </w:p>
    <w:p w14:paraId="22C8CAB8" w14:textId="2033CE1B" w:rsidR="00A25629" w:rsidRDefault="4A158647" w:rsidP="00547356">
      <w:r>
        <w:t xml:space="preserve">At WRC-19, Region 2 and 68 other countries in </w:t>
      </w:r>
      <w:proofErr w:type="gramStart"/>
      <w:r>
        <w:t>Region</w:t>
      </w:r>
      <w:proofErr w:type="gramEnd"/>
      <w:r>
        <w:t xml:space="preserve"> 1 and Region 3 (including Australia) identified the 47 </w:t>
      </w:r>
      <w:r w:rsidR="00E1100D">
        <w:t>GH</w:t>
      </w:r>
      <w:r>
        <w:t>z band for IMT.</w:t>
      </w:r>
    </w:p>
    <w:p w14:paraId="6EE273B2" w14:textId="7892D148" w:rsidR="004D5F36" w:rsidRPr="00C81938" w:rsidRDefault="006D18B9" w:rsidP="006D18B9">
      <w:r>
        <w:t>In December 2019, the US auctioned licences in the 37.6–38.6 GHz, 38.6–40 GHz and 47.2–48.2 GHz frequency ranges to support 5G.</w:t>
      </w:r>
    </w:p>
    <w:p w14:paraId="0C15A8A0" w14:textId="50C8078E" w:rsidR="00A25629" w:rsidRPr="00C81938" w:rsidRDefault="00A25629" w:rsidP="007A0498">
      <w:pPr>
        <w:pStyle w:val="Heading3"/>
        <w:keepNext w:val="0"/>
      </w:pPr>
      <w:r w:rsidRPr="00C81938">
        <w:t>Recent developments</w:t>
      </w:r>
    </w:p>
    <w:p w14:paraId="53B04105" w14:textId="2F8AD932" w:rsidR="00A25629" w:rsidRPr="00C81938" w:rsidRDefault="00422038" w:rsidP="00A25629">
      <w:r w:rsidRPr="00C81938">
        <w:t>We are</w:t>
      </w:r>
      <w:r w:rsidR="00A25629" w:rsidRPr="00C81938" w:rsidDel="006D18B9">
        <w:t xml:space="preserve"> </w:t>
      </w:r>
      <w:r w:rsidR="00A25629" w:rsidRPr="00C81938">
        <w:t>aware of interest from the satellite industry for access to this and the adjacent 48.2</w:t>
      </w:r>
      <w:r w:rsidR="00D90558" w:rsidRPr="00C81938">
        <w:t>–</w:t>
      </w:r>
      <w:r w:rsidR="00A25629" w:rsidRPr="00C81938">
        <w:t xml:space="preserve">50.2 GHz </w:t>
      </w:r>
      <w:r w:rsidR="002E1EE6" w:rsidRPr="00C81938">
        <w:t xml:space="preserve">and </w:t>
      </w:r>
      <w:r w:rsidR="0062178F" w:rsidRPr="00C81938">
        <w:t>50.4</w:t>
      </w:r>
      <w:r w:rsidR="00EB1D66" w:rsidRPr="00C81938">
        <w:t>–</w:t>
      </w:r>
      <w:r w:rsidR="0062178F" w:rsidRPr="00C81938">
        <w:t xml:space="preserve">52.4 GHz </w:t>
      </w:r>
      <w:r w:rsidR="00A25629" w:rsidRPr="00C81938">
        <w:t>band</w:t>
      </w:r>
      <w:r w:rsidR="00474C79" w:rsidRPr="00C81938">
        <w:t>s</w:t>
      </w:r>
      <w:r w:rsidR="00A25629" w:rsidRPr="00C81938">
        <w:t xml:space="preserve">. This </w:t>
      </w:r>
      <w:r w:rsidR="001977E5" w:rsidRPr="00C81938">
        <w:t>may include</w:t>
      </w:r>
      <w:r w:rsidR="00A25629" w:rsidRPr="00C81938">
        <w:t xml:space="preserve"> uncoordinated class licence and coordinated earth station use. </w:t>
      </w:r>
      <w:r w:rsidR="0062178F" w:rsidRPr="00C81938">
        <w:t xml:space="preserve">Consequently, </w:t>
      </w:r>
      <w:r w:rsidR="00271019" w:rsidRPr="00C81938">
        <w:t xml:space="preserve">we </w:t>
      </w:r>
      <w:r w:rsidR="00BA1E4E" w:rsidRPr="00C81938">
        <w:t>will</w:t>
      </w:r>
      <w:r w:rsidR="00725C2F" w:rsidRPr="00C81938">
        <w:t xml:space="preserve"> consider </w:t>
      </w:r>
      <w:r w:rsidR="00BA1E4E" w:rsidRPr="00C81938">
        <w:t xml:space="preserve">including </w:t>
      </w:r>
      <w:r w:rsidR="00725C2F" w:rsidRPr="00C81938">
        <w:t xml:space="preserve">these bands in any future </w:t>
      </w:r>
      <w:r w:rsidR="0062178F" w:rsidRPr="00C81938">
        <w:t>review of the 47 GHz band.</w:t>
      </w:r>
    </w:p>
    <w:p w14:paraId="2A8E86DC" w14:textId="77777777" w:rsidR="00A25629" w:rsidRPr="00C81938" w:rsidRDefault="00A25629" w:rsidP="007A0498">
      <w:pPr>
        <w:pStyle w:val="Heading3"/>
      </w:pPr>
      <w:r w:rsidRPr="00C81938">
        <w:t>Next steps</w:t>
      </w:r>
    </w:p>
    <w:p w14:paraId="38D86EE7" w14:textId="7CE2C438" w:rsidR="00A25629" w:rsidRPr="00C81938" w:rsidRDefault="00296C10" w:rsidP="003E21C1">
      <w:r w:rsidRPr="00C81938">
        <w:t xml:space="preserve">We </w:t>
      </w:r>
      <w:r w:rsidR="00A25629" w:rsidRPr="00C81938">
        <w:t>will continue to monitor developments in this band.</w:t>
      </w:r>
    </w:p>
    <w:p w14:paraId="74F13CA0" w14:textId="03BBDF34" w:rsidR="0092434B" w:rsidRDefault="00176A6A" w:rsidP="00FA6129">
      <w:r>
        <w:pict w14:anchorId="1AE76282">
          <v:shape id="Picture 34" o:spid="_x0000_i1048" type="#_x0000_t75" alt="A picture containing clipart&#10;&#10;Description automatically generated" style="width:21.75pt;height:7.5pt;visibility:visible" o:bullet="t">
            <v:imagedata r:id="rId23" o:title="A picture containing clipart&#10;&#10;Description automatically generated"/>
            <o:lock v:ext="edit" aspectratio="f"/>
          </v:shape>
        </w:pict>
      </w:r>
      <w:r w:rsidR="0092434B" w:rsidRPr="00F401A6">
        <w:t xml:space="preserve"> We recognise </w:t>
      </w:r>
      <w:r w:rsidR="0092434B" w:rsidRPr="009876CB">
        <w:t>that the satellite industry is seeking increased predictability on future arrangements to assist long</w:t>
      </w:r>
      <w:r w:rsidR="00F401A6" w:rsidRPr="009876CB">
        <w:t>-</w:t>
      </w:r>
      <w:r w:rsidR="0092434B" w:rsidRPr="009876CB">
        <w:t xml:space="preserve">term planning. In the </w:t>
      </w:r>
      <w:r w:rsidR="0092434B" w:rsidRPr="00F401A6">
        <w:rPr>
          <w:i/>
          <w:iCs/>
        </w:rPr>
        <w:t xml:space="preserve">FYSO </w:t>
      </w:r>
      <w:r w:rsidR="00F401A6" w:rsidRPr="00F401A6">
        <w:rPr>
          <w:i/>
          <w:iCs/>
        </w:rPr>
        <w:t>20</w:t>
      </w:r>
      <w:r w:rsidR="0092434B" w:rsidRPr="00F401A6">
        <w:rPr>
          <w:i/>
          <w:iCs/>
        </w:rPr>
        <w:t>23</w:t>
      </w:r>
      <w:r w:rsidR="00C03C22">
        <w:rPr>
          <w:i/>
          <w:iCs/>
        </w:rPr>
        <w:t>–</w:t>
      </w:r>
      <w:r w:rsidR="0092434B" w:rsidRPr="00F401A6">
        <w:rPr>
          <w:i/>
          <w:iCs/>
        </w:rPr>
        <w:t>28 Response to submissions</w:t>
      </w:r>
      <w:r w:rsidR="00F401A6" w:rsidRPr="00F401A6">
        <w:rPr>
          <w:i/>
          <w:iCs/>
        </w:rPr>
        <w:t>,</w:t>
      </w:r>
      <w:r w:rsidR="0092434B" w:rsidRPr="00F401A6">
        <w:rPr>
          <w:i/>
          <w:iCs/>
        </w:rPr>
        <w:t xml:space="preserve"> </w:t>
      </w:r>
      <w:r w:rsidR="0092434B" w:rsidRPr="009876CB">
        <w:t>we have developed a</w:t>
      </w:r>
      <w:r w:rsidR="00F401A6" w:rsidRPr="009876CB">
        <w:t>n</w:t>
      </w:r>
      <w:r w:rsidR="0092434B" w:rsidRPr="009876CB">
        <w:t xml:space="preserve"> interim licensing process to inform consideration of licence applications for gateway satellite earth stations in these bands, </w:t>
      </w:r>
      <w:r w:rsidR="00F401A6" w:rsidRPr="009876CB">
        <w:t>before</w:t>
      </w:r>
      <w:r w:rsidR="0092434B" w:rsidRPr="009876CB">
        <w:t xml:space="preserve"> undertaking a comprehensive review of the bands to determine long</w:t>
      </w:r>
      <w:r w:rsidR="00F401A6" w:rsidRPr="009876CB">
        <w:t>-</w:t>
      </w:r>
      <w:r w:rsidR="0092434B" w:rsidRPr="009876CB">
        <w:t>term arrangements.</w:t>
      </w:r>
    </w:p>
    <w:p w14:paraId="71AC83C7" w14:textId="68C2EA72" w:rsidR="00A25629" w:rsidRPr="00C81938" w:rsidRDefault="450964EA" w:rsidP="003E21C1">
      <w:pPr>
        <w:keepNext/>
        <w:keepLines/>
        <w:spacing w:after="0"/>
      </w:pPr>
      <w:r w:rsidRPr="00C81938">
        <w:rPr>
          <w:noProof/>
        </w:rPr>
        <w:drawing>
          <wp:inline distT="0" distB="0" distL="0" distR="0" wp14:anchorId="676D0BC2" wp14:editId="55061150">
            <wp:extent cx="342900" cy="361950"/>
            <wp:effectExtent l="0" t="0" r="0" b="0"/>
            <wp:docPr id="141" name="Picture 141"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AB9A5FB" wp14:editId="71492886">
            <wp:extent cx="342900" cy="361950"/>
            <wp:effectExtent l="0" t="0" r="0" b="0"/>
            <wp:docPr id="143" name="Picture 143"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4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1CB1DD2" wp14:editId="62703066">
            <wp:extent cx="341630" cy="359410"/>
            <wp:effectExtent l="0" t="0" r="1270" b="2540"/>
            <wp:docPr id="144" name="Picture 14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18A8F47A" wp14:editId="4715D186">
            <wp:extent cx="342900" cy="361950"/>
            <wp:effectExtent l="0" t="0" r="0" b="0"/>
            <wp:docPr id="146" name="Picture 146"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C5832D9" w14:textId="5A0F0562" w:rsidR="00A25629" w:rsidRPr="00C81938" w:rsidRDefault="00A25629" w:rsidP="003E21C1">
      <w:pPr>
        <w:pStyle w:val="Heading2"/>
        <w:keepLines/>
        <w:spacing w:before="120"/>
      </w:pPr>
      <w:bookmarkStart w:id="167" w:name="_Toc146527365"/>
      <w:r w:rsidRPr="00C81938">
        <w:t>Bands being studied under WRC-23 agenda item</w:t>
      </w:r>
      <w:r w:rsidR="008D7D23" w:rsidRPr="00C81938">
        <w:t>s</w:t>
      </w:r>
      <w:r w:rsidRPr="00C81938">
        <w:t xml:space="preserve"> 1.2</w:t>
      </w:r>
      <w:r w:rsidR="008D7D23" w:rsidRPr="00C81938">
        <w:t xml:space="preserve"> </w:t>
      </w:r>
      <w:r w:rsidR="00F97570" w:rsidRPr="00C81938">
        <w:t>and </w:t>
      </w:r>
      <w:proofErr w:type="gramStart"/>
      <w:r w:rsidR="008D7D23" w:rsidRPr="00C81938">
        <w:t>1.4</w:t>
      </w:r>
      <w:bookmarkEnd w:id="167"/>
      <w:proofErr w:type="gramEnd"/>
    </w:p>
    <w:p w14:paraId="3EA3A54B" w14:textId="664AD099" w:rsidR="00A25629" w:rsidRPr="00C81938" w:rsidRDefault="00A25629" w:rsidP="00974AF2">
      <w:pPr>
        <w:pStyle w:val="Bulletlevel1"/>
      </w:pPr>
      <w:r w:rsidRPr="00C81938">
        <w:t>WRC-23 agenda item 1.2 considers identification of the frequency bands 3300–3400 MHz</w:t>
      </w:r>
      <w:r w:rsidR="0004571E" w:rsidRPr="00C81938">
        <w:t xml:space="preserve"> (</w:t>
      </w:r>
      <w:r w:rsidR="00CA0D9D">
        <w:t>r</w:t>
      </w:r>
      <w:r w:rsidR="0004571E" w:rsidRPr="00C81938">
        <w:t>egions 1 and 2 only)</w:t>
      </w:r>
      <w:r w:rsidRPr="00C81938">
        <w:t>, 3600–3800 MHz</w:t>
      </w:r>
      <w:r w:rsidR="00CF25FC" w:rsidRPr="00C81938">
        <w:t xml:space="preserve"> (Region 2 only)</w:t>
      </w:r>
      <w:r w:rsidRPr="00C81938">
        <w:t>, 6425–7025 MHz</w:t>
      </w:r>
      <w:r w:rsidR="00CF25FC" w:rsidRPr="00C81938">
        <w:t xml:space="preserve"> (Region 1 only)</w:t>
      </w:r>
      <w:r w:rsidRPr="00C81938">
        <w:t xml:space="preserve">, 7025–7125 MHz </w:t>
      </w:r>
      <w:r w:rsidR="00CF25FC" w:rsidRPr="00C81938">
        <w:t xml:space="preserve">(globally) </w:t>
      </w:r>
      <w:r w:rsidRPr="00C81938">
        <w:t xml:space="preserve">and 10.0–10.5 GHz </w:t>
      </w:r>
      <w:r w:rsidR="00CF25FC" w:rsidRPr="00C81938">
        <w:t xml:space="preserve">(Region 2 only) </w:t>
      </w:r>
      <w:r w:rsidRPr="00C81938">
        <w:t xml:space="preserve">for IMT, including possible additional allocations in the RRs to the mobile service on a primary basis. This agenda item is widely acknowledged to be focusing on spectrum harmonisation requirements for 5G </w:t>
      </w:r>
      <w:r w:rsidR="00130950" w:rsidRPr="00C81938">
        <w:t>WBB</w:t>
      </w:r>
      <w:r w:rsidRPr="00C81938">
        <w:t xml:space="preserve"> technologies. </w:t>
      </w:r>
    </w:p>
    <w:p w14:paraId="182A714F" w14:textId="58B95F25" w:rsidR="008D7D23" w:rsidRPr="00C81938" w:rsidRDefault="008D7D23" w:rsidP="003147EA">
      <w:pPr>
        <w:pStyle w:val="Bulletlevel1last"/>
      </w:pPr>
      <w:r w:rsidRPr="00C81938">
        <w:t>WRC-23 agenda item 1.4 considers the use of high-altitude platform stations as IMT base stations (HIBS) in the mobile service in certain frequency bands below 2.7 GHz already identified for IMT, on a global or regional level.</w:t>
      </w:r>
    </w:p>
    <w:p w14:paraId="27090EC1" w14:textId="62700364" w:rsidR="00A25629" w:rsidRPr="00C81938" w:rsidRDefault="00176A6A" w:rsidP="007A0498">
      <w:pPr>
        <w:pStyle w:val="Heading3"/>
      </w:pPr>
      <w:r>
        <w:pict w14:anchorId="25C6D386">
          <v:shape id="Picture 1249772648" o:spid="_x0000_i1049" type="#_x0000_t75" alt="A close up of a sign&#10;&#10;Description automatically generated" style="width:21.75pt;height:14.25pt;visibility:visible" o:bullet="t">
            <v:imagedata r:id="rId22" o:title="A close up of a sign&#10;&#10;Description automatically generated"/>
            <o:lock v:ext="edit" aspectratio="f"/>
          </v:shape>
        </w:pict>
      </w:r>
      <w:r w:rsidR="004106F8">
        <w:t xml:space="preserve"> </w:t>
      </w:r>
      <w:r w:rsidR="00A25629" w:rsidRPr="00C81938">
        <w:t>Recent developments</w:t>
      </w:r>
    </w:p>
    <w:p w14:paraId="2187DA28" w14:textId="00CACC5F" w:rsidR="00A25629" w:rsidRPr="00C81938" w:rsidRDefault="34328C75">
      <w:r>
        <w:t xml:space="preserve">ITU-R </w:t>
      </w:r>
      <w:r w:rsidR="058D7493">
        <w:t xml:space="preserve">Working Party 5D </w:t>
      </w:r>
      <w:r w:rsidR="6AD68CFA">
        <w:t>w</w:t>
      </w:r>
      <w:r w:rsidR="058D7493">
        <w:t>as identified as the responsible party for conducting work under th</w:t>
      </w:r>
      <w:r w:rsidR="4809A409">
        <w:t>e</w:t>
      </w:r>
      <w:r w:rsidR="058D7493">
        <w:t>s</w:t>
      </w:r>
      <w:r w:rsidR="4809A409">
        <w:t>e</w:t>
      </w:r>
      <w:r w:rsidR="058D7493">
        <w:t xml:space="preserve"> agenda item</w:t>
      </w:r>
      <w:r w:rsidR="4809A409">
        <w:t>s</w:t>
      </w:r>
      <w:r w:rsidR="058D7493">
        <w:t xml:space="preserve">. </w:t>
      </w:r>
      <w:r w:rsidR="4E6B43AD">
        <w:t>It finalised draft Conference Preparatory Meeting (CPM) text on these issues at its October 2022 meeting. CPM23-2 finalise</w:t>
      </w:r>
      <w:r w:rsidR="00A704B8">
        <w:t>d</w:t>
      </w:r>
      <w:r w:rsidR="4E6B43AD">
        <w:t xml:space="preserve"> the CPM text </w:t>
      </w:r>
      <w:r w:rsidR="00712E37">
        <w:t>which will be</w:t>
      </w:r>
      <w:r w:rsidR="4E6B43AD">
        <w:t xml:space="preserve"> con</w:t>
      </w:r>
      <w:r w:rsidR="28EAC5B5">
        <w:t>sider</w:t>
      </w:r>
      <w:r w:rsidR="00712E37">
        <w:t>ed</w:t>
      </w:r>
      <w:r w:rsidR="28EAC5B5">
        <w:t xml:space="preserve"> at WRC-23 in November 2023.</w:t>
      </w:r>
    </w:p>
    <w:p w14:paraId="73C8F46A" w14:textId="77777777" w:rsidR="00A25629" w:rsidRPr="00C81938" w:rsidRDefault="00A25629" w:rsidP="007A0498">
      <w:pPr>
        <w:pStyle w:val="Heading3"/>
      </w:pPr>
      <w:r w:rsidRPr="00C81938">
        <w:t>Next steps</w:t>
      </w:r>
    </w:p>
    <w:p w14:paraId="0ABD1144" w14:textId="6EC40C73" w:rsidR="001B6693" w:rsidRDefault="00296C10" w:rsidP="001B6693">
      <w:r w:rsidRPr="00C81938">
        <w:t xml:space="preserve">We </w:t>
      </w:r>
      <w:r w:rsidR="00A25629" w:rsidRPr="00C81938">
        <w:t>will continue to engage with stakeholders via the usual international preparatory process to develop Australian positions on WRC</w:t>
      </w:r>
      <w:r w:rsidR="00A25629" w:rsidRPr="00C81938">
        <w:noBreakHyphen/>
        <w:t>23 agenda item</w:t>
      </w:r>
      <w:r w:rsidR="008D7D23" w:rsidRPr="00C81938">
        <w:t>s</w:t>
      </w:r>
      <w:r w:rsidR="00A25629" w:rsidRPr="00C81938">
        <w:t xml:space="preserve"> 1.2</w:t>
      </w:r>
      <w:r w:rsidR="008D7D23" w:rsidRPr="00C81938">
        <w:t xml:space="preserve"> and 1.4</w:t>
      </w:r>
      <w:r w:rsidR="00A25629" w:rsidRPr="00C81938">
        <w:rPr>
          <w:rFonts w:cs="Arial"/>
        </w:rPr>
        <w:t xml:space="preserve">. </w:t>
      </w:r>
      <w:r w:rsidR="00A25629" w:rsidRPr="00C81938">
        <w:t xml:space="preserve">Developments in Europe and other regions and countries (such as the </w:t>
      </w:r>
      <w:r w:rsidR="00BE3D26" w:rsidRPr="00C81938">
        <w:t>US</w:t>
      </w:r>
      <w:r w:rsidR="00A25629" w:rsidRPr="00C81938">
        <w:t>) will be monitored.</w:t>
      </w:r>
    </w:p>
    <w:p w14:paraId="124C069E" w14:textId="77777777" w:rsidR="001B6693" w:rsidRPr="0073478A" w:rsidRDefault="001B6693" w:rsidP="00B531E2">
      <w:pPr>
        <w:spacing w:after="120"/>
      </w:pPr>
      <w:r w:rsidRPr="00C81938">
        <w:rPr>
          <w:noProof/>
        </w:rPr>
        <w:drawing>
          <wp:inline distT="0" distB="0" distL="0" distR="0" wp14:anchorId="3B8DB4CC" wp14:editId="465DCD2D">
            <wp:extent cx="342900" cy="361950"/>
            <wp:effectExtent l="0" t="0" r="0" b="0"/>
            <wp:docPr id="1249772614" name="Picture 1249772614"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79513BD" wp14:editId="4D22EBB6">
            <wp:extent cx="342900" cy="361950"/>
            <wp:effectExtent l="0" t="0" r="0" b="0"/>
            <wp:docPr id="1249772615" name="Picture 1249772615"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FB98BD8" wp14:editId="1C36B86F">
            <wp:extent cx="342900" cy="361950"/>
            <wp:effectExtent l="0" t="0" r="0" b="0"/>
            <wp:docPr id="1249772616" name="Picture 1249772616"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3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09A6959F" w14:textId="77777777" w:rsidR="001B6693" w:rsidRDefault="001B6693" w:rsidP="00B531E2">
      <w:pPr>
        <w:pStyle w:val="Heading2"/>
        <w:spacing w:before="120"/>
        <w:rPr>
          <w:rFonts w:eastAsia="Arial"/>
        </w:rPr>
      </w:pPr>
      <w:bookmarkStart w:id="168" w:name="_Toc146527366"/>
      <w:r w:rsidRPr="30D16ACB">
        <w:rPr>
          <w:rFonts w:eastAsia="Arial"/>
        </w:rPr>
        <w:t>5030–5091 MHz</w:t>
      </w:r>
      <w:bookmarkEnd w:id="168"/>
    </w:p>
    <w:p w14:paraId="56C6AD68" w14:textId="77777777" w:rsidR="001B6693" w:rsidRDefault="001B6693" w:rsidP="001B6693">
      <w:r w:rsidRPr="30D16ACB">
        <w:rPr>
          <w:rFonts w:eastAsia="Arial" w:cs="Arial"/>
          <w:szCs w:val="20"/>
        </w:rPr>
        <w:t>At WRC-12, the 5030–5091 MHz band was identified for use by line-of-sight (</w:t>
      </w:r>
      <w:proofErr w:type="spellStart"/>
      <w:r w:rsidRPr="30D16ACB">
        <w:rPr>
          <w:rFonts w:eastAsia="Arial" w:cs="Arial"/>
          <w:szCs w:val="20"/>
        </w:rPr>
        <w:t>LoS</w:t>
      </w:r>
      <w:proofErr w:type="spellEnd"/>
      <w:r w:rsidRPr="30D16ACB">
        <w:rPr>
          <w:rFonts w:eastAsia="Arial" w:cs="Arial"/>
          <w:szCs w:val="20"/>
        </w:rPr>
        <w:t>) and beyond line-of-sight (</w:t>
      </w:r>
      <w:proofErr w:type="spellStart"/>
      <w:r w:rsidRPr="30D16ACB">
        <w:rPr>
          <w:rFonts w:eastAsia="Arial" w:cs="Arial"/>
          <w:szCs w:val="20"/>
        </w:rPr>
        <w:t>BLoS</w:t>
      </w:r>
      <w:proofErr w:type="spellEnd"/>
      <w:r w:rsidRPr="30D16ACB">
        <w:rPr>
          <w:rFonts w:eastAsia="Arial" w:cs="Arial"/>
          <w:szCs w:val="20"/>
        </w:rPr>
        <w:t xml:space="preserve">) remotely piloted aircraft systems (RPAS) command and control radio links (known as control and non-payload communication, or CNPC) in the RRs. </w:t>
      </w:r>
      <w:proofErr w:type="spellStart"/>
      <w:r w:rsidRPr="30D16ACB">
        <w:rPr>
          <w:rFonts w:eastAsia="Arial" w:cs="Arial"/>
          <w:szCs w:val="20"/>
        </w:rPr>
        <w:t>LoS</w:t>
      </w:r>
      <w:proofErr w:type="spellEnd"/>
      <w:r w:rsidRPr="30D16ACB">
        <w:rPr>
          <w:rFonts w:eastAsia="Arial" w:cs="Arial"/>
          <w:szCs w:val="20"/>
        </w:rPr>
        <w:t xml:space="preserve"> and </w:t>
      </w:r>
      <w:proofErr w:type="spellStart"/>
      <w:r w:rsidRPr="30D16ACB">
        <w:rPr>
          <w:rFonts w:eastAsia="Arial" w:cs="Arial"/>
          <w:szCs w:val="20"/>
        </w:rPr>
        <w:t>BLoS</w:t>
      </w:r>
      <w:proofErr w:type="spellEnd"/>
      <w:r w:rsidRPr="30D16ACB">
        <w:rPr>
          <w:rFonts w:eastAsia="Arial" w:cs="Arial"/>
          <w:szCs w:val="20"/>
        </w:rPr>
        <w:t xml:space="preserve"> CNPC equates to terrestrially and satellite-based control of RPAS, respectively. </w:t>
      </w:r>
    </w:p>
    <w:p w14:paraId="1EF754E9" w14:textId="77777777" w:rsidR="001B6693" w:rsidRDefault="001B6693" w:rsidP="001B6693">
      <w:r w:rsidRPr="55E9C99A">
        <w:rPr>
          <w:rFonts w:eastAsia="Arial" w:cs="Arial"/>
        </w:rPr>
        <w:t>Excluding Defence use, RPAS operating in non-controlled airspace currently use technologies predominantly authorised under the LIPD class licence for both CNPC and payload communications. In controlled airspace, however, operation of remotely piloted aircraft is far more heavily regulated, and systems authorised under the LIPD class licence may not have the level of protection from interference required for safety</w:t>
      </w:r>
      <w:r>
        <w:rPr>
          <w:rFonts w:eastAsia="Arial" w:cs="Arial"/>
          <w:szCs w:val="20"/>
        </w:rPr>
        <w:noBreakHyphen/>
      </w:r>
      <w:r w:rsidRPr="55E9C99A">
        <w:rPr>
          <w:rFonts w:eastAsia="Arial" w:cs="Arial"/>
        </w:rPr>
        <w:t xml:space="preserve">critical control links. </w:t>
      </w:r>
    </w:p>
    <w:p w14:paraId="1181383A" w14:textId="77777777" w:rsidR="001B6693" w:rsidRDefault="001B6693" w:rsidP="001B6693">
      <w:r w:rsidRPr="30D16ACB">
        <w:rPr>
          <w:rFonts w:eastAsia="Arial" w:cs="Arial"/>
          <w:szCs w:val="20"/>
        </w:rPr>
        <w:t xml:space="preserve">The band is being considered internationally as a potential candidate for CNPC in controlled airspace, although consideration of </w:t>
      </w:r>
      <w:proofErr w:type="spellStart"/>
      <w:r w:rsidRPr="30D16ACB">
        <w:rPr>
          <w:rFonts w:eastAsia="Arial" w:cs="Arial"/>
          <w:szCs w:val="20"/>
        </w:rPr>
        <w:t>LoS</w:t>
      </w:r>
      <w:proofErr w:type="spellEnd"/>
      <w:r w:rsidRPr="30D16ACB">
        <w:rPr>
          <w:rFonts w:eastAsia="Arial" w:cs="Arial"/>
          <w:szCs w:val="20"/>
        </w:rPr>
        <w:t xml:space="preserve"> arrangements is more advanced than for </w:t>
      </w:r>
      <w:proofErr w:type="spellStart"/>
      <w:r w:rsidRPr="30D16ACB">
        <w:rPr>
          <w:rFonts w:eastAsia="Arial" w:cs="Arial"/>
          <w:szCs w:val="20"/>
        </w:rPr>
        <w:t>BLoS</w:t>
      </w:r>
      <w:proofErr w:type="spellEnd"/>
      <w:r w:rsidRPr="30D16ACB">
        <w:rPr>
          <w:rFonts w:eastAsia="Arial" w:cs="Arial"/>
          <w:szCs w:val="20"/>
        </w:rPr>
        <w:t>.</w:t>
      </w:r>
    </w:p>
    <w:p w14:paraId="2556CAC9" w14:textId="77777777" w:rsidR="001B6693" w:rsidRDefault="001B6693" w:rsidP="003147EA">
      <w:pPr>
        <w:pStyle w:val="Heading3"/>
        <w:keepNext w:val="0"/>
        <w:rPr>
          <w:rFonts w:eastAsia="Arial"/>
          <w:szCs w:val="20"/>
        </w:rPr>
      </w:pPr>
      <w:r w:rsidRPr="30D16ACB">
        <w:rPr>
          <w:rFonts w:eastAsia="Arial"/>
          <w:szCs w:val="20"/>
        </w:rPr>
        <w:t>Recent developments</w:t>
      </w:r>
    </w:p>
    <w:p w14:paraId="0DAE3FF6" w14:textId="10FF809B" w:rsidR="001B6693" w:rsidRDefault="00176A6A" w:rsidP="00285F2D">
      <w:pPr>
        <w:pStyle w:val="Paragraph"/>
      </w:pPr>
      <w:r>
        <w:pict w14:anchorId="0472F19E">
          <v:shape id="_x0000_i1050" type="#_x0000_t75" alt="A close up of a sign&#10;&#10;Description automatically generated" style="width:21.75pt;height:7.5pt;visibility:visible" o:bullet="t">
            <v:imagedata r:id="rId22" o:title="A close up of a sign&#10;&#10;Description automatically generated"/>
            <o:lock v:ext="edit" aspectratio="f"/>
          </v:shape>
        </w:pict>
      </w:r>
      <w:r w:rsidR="00CA6731" w:rsidRPr="00F401A6">
        <w:rPr>
          <w:rFonts w:eastAsia="Arial"/>
        </w:rPr>
        <w:t xml:space="preserve"> </w:t>
      </w:r>
      <w:r w:rsidR="001B6693" w:rsidRPr="00285F2D">
        <w:rPr>
          <w:rFonts w:eastAsia="Arial"/>
        </w:rPr>
        <w:t xml:space="preserve">The ITU-R </w:t>
      </w:r>
      <w:r w:rsidR="00B767D7" w:rsidRPr="00285F2D">
        <w:rPr>
          <w:rFonts w:eastAsia="Arial"/>
        </w:rPr>
        <w:t>has been</w:t>
      </w:r>
      <w:r w:rsidR="001B6693" w:rsidRPr="00285F2D">
        <w:rPr>
          <w:rFonts w:eastAsia="Arial"/>
        </w:rPr>
        <w:t xml:space="preserve"> </w:t>
      </w:r>
      <w:r w:rsidR="004B77C3" w:rsidRPr="00285F2D">
        <w:rPr>
          <w:rFonts w:eastAsia="Arial"/>
        </w:rPr>
        <w:t>drafting a</w:t>
      </w:r>
      <w:r w:rsidR="001B6693" w:rsidRPr="00285F2D">
        <w:rPr>
          <w:rFonts w:eastAsia="Arial"/>
        </w:rPr>
        <w:t xml:space="preserve"> new recommendation that specifies the characteristics </w:t>
      </w:r>
      <w:r w:rsidR="009C1CF1" w:rsidRPr="00285F2D">
        <w:rPr>
          <w:rFonts w:eastAsia="Arial"/>
        </w:rPr>
        <w:t>and pro</w:t>
      </w:r>
      <w:r w:rsidR="004A2448" w:rsidRPr="00285F2D">
        <w:rPr>
          <w:rFonts w:eastAsia="Arial"/>
        </w:rPr>
        <w:t>tection</w:t>
      </w:r>
      <w:r w:rsidR="001B6693" w:rsidRPr="00285F2D">
        <w:rPr>
          <w:rFonts w:eastAsia="Arial"/>
        </w:rPr>
        <w:t xml:space="preserve"> of terrestrial </w:t>
      </w:r>
      <w:r w:rsidR="004A2448" w:rsidRPr="00285F2D">
        <w:rPr>
          <w:rFonts w:eastAsia="Arial"/>
        </w:rPr>
        <w:t>and satellite CNPC</w:t>
      </w:r>
      <w:r w:rsidR="001B6693" w:rsidRPr="00285F2D">
        <w:rPr>
          <w:rFonts w:eastAsia="Arial"/>
        </w:rPr>
        <w:t xml:space="preserve"> links operating in the aeronautical mobile </w:t>
      </w:r>
      <w:r w:rsidR="007C1CDB" w:rsidRPr="00285F2D">
        <w:rPr>
          <w:rFonts w:eastAsia="Arial"/>
        </w:rPr>
        <w:t xml:space="preserve">(route) </w:t>
      </w:r>
      <w:r w:rsidR="001B6693" w:rsidRPr="00285F2D">
        <w:rPr>
          <w:rFonts w:eastAsia="Arial"/>
        </w:rPr>
        <w:t>service</w:t>
      </w:r>
      <w:r w:rsidR="007C1CDB" w:rsidRPr="00285F2D">
        <w:rPr>
          <w:rFonts w:eastAsia="Arial"/>
        </w:rPr>
        <w:t xml:space="preserve"> and aeronautical mobile satellite (route) </w:t>
      </w:r>
      <w:r w:rsidR="001B6693" w:rsidRPr="00285F2D">
        <w:rPr>
          <w:rFonts w:eastAsia="Arial"/>
        </w:rPr>
        <w:t>service in the band</w:t>
      </w:r>
      <w:r w:rsidR="00C42BE8" w:rsidRPr="00285F2D">
        <w:rPr>
          <w:rFonts w:eastAsia="Arial"/>
        </w:rPr>
        <w:t xml:space="preserve"> for some time</w:t>
      </w:r>
      <w:r w:rsidR="001B6693" w:rsidRPr="00285F2D">
        <w:rPr>
          <w:rFonts w:eastAsia="Arial"/>
        </w:rPr>
        <w:t>.</w:t>
      </w:r>
      <w:r w:rsidR="00C42BE8" w:rsidRPr="00285F2D">
        <w:rPr>
          <w:rFonts w:eastAsia="Arial"/>
        </w:rPr>
        <w:t xml:space="preserve"> </w:t>
      </w:r>
      <w:r w:rsidR="009105C4" w:rsidRPr="00285F2D">
        <w:rPr>
          <w:rFonts w:eastAsia="Arial"/>
        </w:rPr>
        <w:t xml:space="preserve">ITU-R Working Party 5B </w:t>
      </w:r>
      <w:r w:rsidR="00492D2F">
        <w:rPr>
          <w:rFonts w:eastAsia="Arial"/>
        </w:rPr>
        <w:t>(WP 5B)</w:t>
      </w:r>
      <w:r w:rsidR="009105C4" w:rsidRPr="00285F2D">
        <w:rPr>
          <w:rFonts w:eastAsia="Arial"/>
        </w:rPr>
        <w:t xml:space="preserve"> updated the status of this </w:t>
      </w:r>
      <w:r w:rsidR="00E00074" w:rsidRPr="00285F2D">
        <w:rPr>
          <w:rFonts w:eastAsia="Arial"/>
        </w:rPr>
        <w:t xml:space="preserve">recommendation to </w:t>
      </w:r>
      <w:r w:rsidR="002C38EA" w:rsidRPr="00285F2D">
        <w:rPr>
          <w:rFonts w:eastAsia="Arial"/>
        </w:rPr>
        <w:t>‘</w:t>
      </w:r>
      <w:r w:rsidR="00E00074" w:rsidRPr="00285F2D">
        <w:rPr>
          <w:rFonts w:eastAsia="Arial"/>
        </w:rPr>
        <w:t>preliminary draft</w:t>
      </w:r>
      <w:r w:rsidR="002C38EA" w:rsidRPr="00285F2D">
        <w:rPr>
          <w:rFonts w:eastAsia="Arial"/>
        </w:rPr>
        <w:t xml:space="preserve">’ </w:t>
      </w:r>
      <w:r w:rsidR="00E00074" w:rsidRPr="00285F2D">
        <w:rPr>
          <w:rFonts w:eastAsia="Arial"/>
        </w:rPr>
        <w:t xml:space="preserve">at </w:t>
      </w:r>
      <w:r w:rsidR="00EB4B99" w:rsidRPr="00285F2D">
        <w:rPr>
          <w:rFonts w:eastAsia="Arial"/>
        </w:rPr>
        <w:t>its November 2022 meeting</w:t>
      </w:r>
      <w:r w:rsidR="00EF638B">
        <w:rPr>
          <w:rFonts w:eastAsia="Arial"/>
        </w:rPr>
        <w:t xml:space="preserve">, although the </w:t>
      </w:r>
      <w:r w:rsidR="00083F51">
        <w:rPr>
          <w:rFonts w:eastAsia="Arial"/>
        </w:rPr>
        <w:t xml:space="preserve">focus </w:t>
      </w:r>
      <w:r w:rsidR="00EF638B">
        <w:rPr>
          <w:rFonts w:eastAsia="Arial"/>
        </w:rPr>
        <w:t xml:space="preserve">on </w:t>
      </w:r>
      <w:r w:rsidR="00492D2F">
        <w:rPr>
          <w:rFonts w:eastAsia="Arial"/>
        </w:rPr>
        <w:t>studies related to WRC-23 agenda items within WP 5B’s purvie</w:t>
      </w:r>
      <w:r w:rsidR="00380686">
        <w:rPr>
          <w:rFonts w:eastAsia="Arial"/>
        </w:rPr>
        <w:t xml:space="preserve">w, given the late stage of the WRC study cycle, </w:t>
      </w:r>
      <w:r w:rsidR="0000574A">
        <w:rPr>
          <w:rFonts w:eastAsia="Arial"/>
        </w:rPr>
        <w:t xml:space="preserve">has meant there has been little progress on </w:t>
      </w:r>
      <w:r w:rsidR="00C33873">
        <w:rPr>
          <w:rFonts w:eastAsia="Arial"/>
        </w:rPr>
        <w:t xml:space="preserve">this recommendation </w:t>
      </w:r>
      <w:r w:rsidR="004211FC">
        <w:rPr>
          <w:rFonts w:eastAsia="Arial"/>
        </w:rPr>
        <w:t>in this calendar year.</w:t>
      </w:r>
    </w:p>
    <w:p w14:paraId="70D88A05" w14:textId="21DF68A7" w:rsidR="001B6693" w:rsidRDefault="001B6693" w:rsidP="00285F2D">
      <w:pPr>
        <w:pStyle w:val="Paragraph"/>
      </w:pPr>
      <w:r w:rsidRPr="30D16ACB">
        <w:rPr>
          <w:rFonts w:eastAsia="Arial"/>
        </w:rPr>
        <w:t xml:space="preserve">The US is currently in the final stages of establishing regulatory arrangements for use of the band by </w:t>
      </w:r>
      <w:proofErr w:type="spellStart"/>
      <w:r w:rsidRPr="30D16ACB">
        <w:rPr>
          <w:rFonts w:eastAsia="Arial"/>
        </w:rPr>
        <w:t>LoS</w:t>
      </w:r>
      <w:proofErr w:type="spellEnd"/>
      <w:r w:rsidRPr="30D16ACB">
        <w:rPr>
          <w:rFonts w:eastAsia="Arial"/>
        </w:rPr>
        <w:t xml:space="preserve"> RPAS CNPC operating in controlled airspace, while some countries in Europe and the Asia</w:t>
      </w:r>
      <w:r w:rsidR="00CA0D9D">
        <w:rPr>
          <w:rFonts w:eastAsia="Arial"/>
        </w:rPr>
        <w:t>-</w:t>
      </w:r>
      <w:r w:rsidRPr="30D16ACB">
        <w:rPr>
          <w:rFonts w:eastAsia="Arial"/>
        </w:rPr>
        <w:t>Pacific are also currently considering implementation of the WRC-12 outcomes.</w:t>
      </w:r>
    </w:p>
    <w:p w14:paraId="3E33D0DC" w14:textId="77777777" w:rsidR="001B6693" w:rsidRDefault="001B6693" w:rsidP="00285F2D">
      <w:pPr>
        <w:pStyle w:val="Paragraph"/>
      </w:pPr>
      <w:r w:rsidRPr="30D16ACB">
        <w:rPr>
          <w:rFonts w:eastAsia="Arial"/>
        </w:rPr>
        <w:t xml:space="preserve">Acknowledging domestic and international momentum in this space, we commenced a consultation process in 2021 on international trends in the 5030–5091 MHz band. In 2022, we published arrangements to allow temporary access to part of the band (5055–5065 MHz) for </w:t>
      </w:r>
      <w:proofErr w:type="spellStart"/>
      <w:r w:rsidRPr="30D16ACB">
        <w:rPr>
          <w:rFonts w:eastAsia="Arial"/>
        </w:rPr>
        <w:t>LoS</w:t>
      </w:r>
      <w:proofErr w:type="spellEnd"/>
      <w:r w:rsidRPr="30D16ACB">
        <w:rPr>
          <w:rFonts w:eastAsia="Arial"/>
        </w:rPr>
        <w:t xml:space="preserve"> RPAS CNPC links. These interim arrangements will be in place while we await finalisation of relevant work within the ITU-R on band planning.</w:t>
      </w:r>
    </w:p>
    <w:p w14:paraId="64E06940" w14:textId="77777777" w:rsidR="001B6693" w:rsidRDefault="001B6693" w:rsidP="001B6693">
      <w:pPr>
        <w:pStyle w:val="Heading3"/>
        <w:rPr>
          <w:rFonts w:eastAsia="Arial"/>
          <w:szCs w:val="20"/>
        </w:rPr>
      </w:pPr>
      <w:r w:rsidRPr="30D16ACB">
        <w:rPr>
          <w:rFonts w:eastAsia="Arial"/>
          <w:szCs w:val="20"/>
        </w:rPr>
        <w:t>Next steps</w:t>
      </w:r>
    </w:p>
    <w:p w14:paraId="1032BA95" w14:textId="499057F5" w:rsidR="001B6693" w:rsidRDefault="001B6693" w:rsidP="001B6693">
      <w:r w:rsidRPr="30D16ACB">
        <w:rPr>
          <w:rFonts w:eastAsia="Arial" w:cs="Arial"/>
          <w:szCs w:val="20"/>
        </w:rPr>
        <w:t>We will continue to monitor the progress of the ITU draft recommendation through our participation in ITU-R Working Party 5B meetings. A</w:t>
      </w:r>
      <w:r>
        <w:rPr>
          <w:rFonts w:eastAsia="Arial" w:cs="Arial"/>
          <w:szCs w:val="20"/>
        </w:rPr>
        <w:t>n options paper outlining proposals</w:t>
      </w:r>
      <w:r w:rsidRPr="30D16ACB">
        <w:rPr>
          <w:rFonts w:eastAsia="Arial" w:cs="Arial"/>
          <w:szCs w:val="20"/>
        </w:rPr>
        <w:t xml:space="preserve"> for more permanent arrangements will be released when international arrangements are sufficiently mature. The timeframe for elevation of this frequency band to preliminary replanning status is dependent on the completion timeframe of relevant ITU-R </w:t>
      </w:r>
      <w:r w:rsidRPr="00F401A6">
        <w:rPr>
          <w:rFonts w:eastAsia="Arial" w:cs="Arial"/>
          <w:szCs w:val="20"/>
        </w:rPr>
        <w:t>studies</w:t>
      </w:r>
      <w:r w:rsidR="00DD3AF4" w:rsidRPr="00F401A6">
        <w:rPr>
          <w:rFonts w:eastAsia="Arial" w:cs="Arial"/>
          <w:szCs w:val="20"/>
        </w:rPr>
        <w:t xml:space="preserve"> </w:t>
      </w:r>
      <w:r w:rsidR="00DD3AF4" w:rsidRPr="00E376AC">
        <w:rPr>
          <w:rFonts w:eastAsia="Arial" w:cs="Arial"/>
          <w:szCs w:val="20"/>
        </w:rPr>
        <w:t>and other international developments</w:t>
      </w:r>
      <w:r w:rsidRPr="00F401A6">
        <w:rPr>
          <w:rFonts w:eastAsia="Arial" w:cs="Arial"/>
          <w:szCs w:val="20"/>
        </w:rPr>
        <w:t>.</w:t>
      </w:r>
    </w:p>
    <w:p w14:paraId="052CA30D" w14:textId="44B33387" w:rsidR="001B6693" w:rsidRDefault="001B6693" w:rsidP="001B6693">
      <w:r w:rsidRPr="30D16ACB">
        <w:rPr>
          <w:rFonts w:eastAsia="Arial" w:cs="Arial"/>
          <w:szCs w:val="20"/>
        </w:rPr>
        <w:t xml:space="preserve">It should be noted that our role in enabling CNPC operation in the band is confined to making licensing arrangements </w:t>
      </w:r>
      <w:r w:rsidR="00CA0D9D">
        <w:rPr>
          <w:rFonts w:eastAsia="Arial" w:cs="Arial"/>
          <w:szCs w:val="20"/>
        </w:rPr>
        <w:t>to</w:t>
      </w:r>
      <w:r w:rsidR="00CA0D9D" w:rsidRPr="30D16ACB">
        <w:rPr>
          <w:rFonts w:eastAsia="Arial" w:cs="Arial"/>
          <w:szCs w:val="20"/>
        </w:rPr>
        <w:t xml:space="preserve"> </w:t>
      </w:r>
      <w:r w:rsidRPr="30D16ACB">
        <w:rPr>
          <w:rFonts w:eastAsia="Arial" w:cs="Arial"/>
          <w:szCs w:val="20"/>
        </w:rPr>
        <w:t>access this spectrum. Specific technologies and procedures for safe operation of RPAS are matters for other regulatory agencies, such as the Civil Aviation and Safety Authority and Airservices Australia, and any arrangements in the band will be developed in consultation with th</w:t>
      </w:r>
      <w:r w:rsidR="00CA0D9D">
        <w:rPr>
          <w:rFonts w:eastAsia="Arial" w:cs="Arial"/>
          <w:szCs w:val="20"/>
        </w:rPr>
        <w:t>e</w:t>
      </w:r>
      <w:r w:rsidRPr="30D16ACB">
        <w:rPr>
          <w:rFonts w:eastAsia="Arial" w:cs="Arial"/>
          <w:szCs w:val="20"/>
        </w:rPr>
        <w:t>se agencies.</w:t>
      </w:r>
    </w:p>
    <w:p w14:paraId="3900F870" w14:textId="635A2612" w:rsidR="001B6693" w:rsidRPr="00C81938" w:rsidRDefault="001B6693" w:rsidP="00A25629">
      <w:r w:rsidRPr="30D16ACB">
        <w:rPr>
          <w:rFonts w:eastAsia="Arial" w:cs="Arial"/>
          <w:szCs w:val="20"/>
        </w:rPr>
        <w:t xml:space="preserve">Consideration of </w:t>
      </w:r>
      <w:proofErr w:type="spellStart"/>
      <w:r w:rsidRPr="30D16ACB">
        <w:rPr>
          <w:rFonts w:eastAsia="Arial" w:cs="Arial"/>
          <w:szCs w:val="20"/>
        </w:rPr>
        <w:t>BLoS</w:t>
      </w:r>
      <w:proofErr w:type="spellEnd"/>
      <w:r w:rsidRPr="30D16ACB">
        <w:rPr>
          <w:rFonts w:eastAsia="Arial" w:cs="Arial"/>
          <w:szCs w:val="20"/>
        </w:rPr>
        <w:t xml:space="preserve"> CNPC arrangements using other bands is ongoing within the ITU-R (and is the subject of a WRC-23 agenda item). Noting the lack of progression on these arrangements relative to </w:t>
      </w:r>
      <w:proofErr w:type="spellStart"/>
      <w:r w:rsidRPr="30D16ACB">
        <w:rPr>
          <w:rFonts w:eastAsia="Arial" w:cs="Arial"/>
          <w:szCs w:val="20"/>
        </w:rPr>
        <w:t>LoS</w:t>
      </w:r>
      <w:proofErr w:type="spellEnd"/>
      <w:r w:rsidRPr="30D16ACB">
        <w:rPr>
          <w:rFonts w:eastAsia="Arial" w:cs="Arial"/>
          <w:szCs w:val="20"/>
        </w:rPr>
        <w:t xml:space="preserve"> CNPC internationally, </w:t>
      </w:r>
      <w:proofErr w:type="spellStart"/>
      <w:r w:rsidRPr="30D16ACB">
        <w:rPr>
          <w:rFonts w:eastAsia="Arial" w:cs="Arial"/>
          <w:szCs w:val="20"/>
        </w:rPr>
        <w:t>BLoS</w:t>
      </w:r>
      <w:proofErr w:type="spellEnd"/>
      <w:r w:rsidRPr="30D16ACB">
        <w:rPr>
          <w:rFonts w:eastAsia="Arial" w:cs="Arial"/>
          <w:szCs w:val="20"/>
        </w:rPr>
        <w:t xml:space="preserve"> CNPC was not within the scope of the interim arrangements put in place in the band. We will continue to monitor developments and may consider consulting on arrangements if or when international momentum warrants us doing so. </w:t>
      </w:r>
    </w:p>
    <w:p w14:paraId="6B829759" w14:textId="4BAB1EB1" w:rsidR="00B977A2" w:rsidRPr="00B531E2" w:rsidRDefault="00F32001" w:rsidP="00B531E2">
      <w:pPr>
        <w:pStyle w:val="Heading2"/>
        <w:pageBreakBefore/>
        <w:shd w:val="clear" w:color="auto" w:fill="39457C"/>
        <w:spacing w:after="120"/>
        <w:rPr>
          <w:color w:val="FFFFFF" w:themeColor="background1"/>
          <w:sz w:val="32"/>
          <w:szCs w:val="32"/>
        </w:rPr>
      </w:pPr>
      <w:bookmarkStart w:id="169" w:name="_Toc51846277"/>
      <w:bookmarkStart w:id="170" w:name="_Toc146527367"/>
      <w:r w:rsidRPr="00B531E2">
        <w:rPr>
          <w:color w:val="FFFFFF" w:themeColor="background1"/>
          <w:sz w:val="32"/>
          <w:szCs w:val="32"/>
        </w:rPr>
        <w:t>Initial investigation</w:t>
      </w:r>
      <w:bookmarkEnd w:id="169"/>
      <w:r w:rsidR="00FD564E" w:rsidRPr="00B531E2">
        <w:rPr>
          <w:color w:val="FFFFFF" w:themeColor="background1"/>
          <w:sz w:val="32"/>
          <w:szCs w:val="32"/>
        </w:rPr>
        <w:t xml:space="preserve"> stage</w:t>
      </w:r>
      <w:bookmarkEnd w:id="170"/>
    </w:p>
    <w:p w14:paraId="3D0F1CC1" w14:textId="4AC3CE24" w:rsidR="009C40B7" w:rsidRPr="00C81938" w:rsidRDefault="00F32001" w:rsidP="00617B4B">
      <w:r w:rsidRPr="00C81938">
        <w:t xml:space="preserve">The </w:t>
      </w:r>
      <w:r w:rsidRPr="00C81938">
        <w:rPr>
          <w:i/>
          <w:iCs/>
        </w:rPr>
        <w:t>initial investigation</w:t>
      </w:r>
      <w:r w:rsidRPr="00C81938">
        <w:t xml:space="preserve"> stage normally includes consideration </w:t>
      </w:r>
      <w:r w:rsidR="009C40B7" w:rsidRPr="00C81938">
        <w:t xml:space="preserve">and scoping of potential options for domestic replanning of a band. </w:t>
      </w:r>
      <w:r w:rsidR="00C267BF">
        <w:t>Factors</w:t>
      </w:r>
      <w:r w:rsidR="00C267BF" w:rsidRPr="00C81938">
        <w:t xml:space="preserve"> </w:t>
      </w:r>
      <w:r w:rsidR="009C40B7" w:rsidRPr="00C81938">
        <w:t xml:space="preserve">that influence when a band moves from monitoring to initial investigation include international spectrum harmonisation, technology standardisation, developments in other countries, the existing domestic spectrum environment and domestic demand drivers. </w:t>
      </w:r>
    </w:p>
    <w:p w14:paraId="464EE362" w14:textId="56729292" w:rsidR="009C40B7" w:rsidRPr="00C81938" w:rsidRDefault="009C40B7" w:rsidP="00617B4B">
      <w:r w:rsidRPr="00C81938">
        <w:t>This stage normally includes initial consideration of whether the new spectrum use</w:t>
      </w:r>
      <w:r w:rsidR="001E227C" w:rsidRPr="00C81938">
        <w:t>/</w:t>
      </w:r>
      <w:r w:rsidR="00D42185" w:rsidRPr="00C81938">
        <w:t>s</w:t>
      </w:r>
      <w:r w:rsidRPr="00C81938">
        <w:t xml:space="preserve"> </w:t>
      </w:r>
      <w:r w:rsidR="00EB1C62" w:rsidRPr="00C81938">
        <w:t xml:space="preserve">would contribute </w:t>
      </w:r>
      <w:r w:rsidRPr="00C81938">
        <w:t xml:space="preserve">to </w:t>
      </w:r>
      <w:r w:rsidR="00B6083D" w:rsidRPr="00C81938">
        <w:t>promoting the long-term public interest</w:t>
      </w:r>
      <w:r w:rsidRPr="00C81938">
        <w:t xml:space="preserve"> derived from </w:t>
      </w:r>
      <w:r w:rsidR="004C5D0C" w:rsidRPr="00C81938">
        <w:t xml:space="preserve">the </w:t>
      </w:r>
      <w:r w:rsidRPr="00C81938">
        <w:t>use of the spectrum, along with preliminary assessments on co</w:t>
      </w:r>
      <w:r w:rsidR="00296242" w:rsidRPr="00C81938">
        <w:t>-</w:t>
      </w:r>
      <w:r w:rsidRPr="00C81938">
        <w:t xml:space="preserve">existence and other technical considerations. </w:t>
      </w:r>
    </w:p>
    <w:p w14:paraId="55DAA89E" w14:textId="14152E45" w:rsidR="00CD225B" w:rsidRPr="00C81938" w:rsidRDefault="00F32001" w:rsidP="00461FF9">
      <w:r w:rsidRPr="00C81938">
        <w:t>Formal public consultation may occur through mechanisms</w:t>
      </w:r>
      <w:r w:rsidR="00310266">
        <w:t>,</w:t>
      </w:r>
      <w:r w:rsidRPr="00C81938">
        <w:t xml:space="preserve"> </w:t>
      </w:r>
      <w:r w:rsidR="00D35ECC" w:rsidRPr="00C81938">
        <w:t>including</w:t>
      </w:r>
      <w:r w:rsidRPr="00C81938">
        <w:t xml:space="preserve"> public industry meetings (such as spectrum </w:t>
      </w:r>
      <w:r w:rsidR="00310266">
        <w:t>‘</w:t>
      </w:r>
      <w:r w:rsidRPr="00C81938">
        <w:t>tune-ups</w:t>
      </w:r>
      <w:r w:rsidR="00310266">
        <w:t>’</w:t>
      </w:r>
      <w:r w:rsidRPr="00C81938">
        <w:t>) and/or discussion papers</w:t>
      </w:r>
      <w:r w:rsidRPr="00C81938" w:rsidDel="00F97D59">
        <w:t>.</w:t>
      </w:r>
    </w:p>
    <w:p w14:paraId="5F6AC082" w14:textId="1BDAD407" w:rsidR="00F32001" w:rsidRPr="00C81938" w:rsidRDefault="29018729" w:rsidP="00513FDE">
      <w:pPr>
        <w:keepNext/>
        <w:keepLines/>
        <w:spacing w:after="0"/>
      </w:pPr>
      <w:r w:rsidRPr="00C81938">
        <w:rPr>
          <w:noProof/>
        </w:rPr>
        <w:drawing>
          <wp:inline distT="0" distB="0" distL="0" distR="0" wp14:anchorId="2F293A73" wp14:editId="43282881">
            <wp:extent cx="342900" cy="361950"/>
            <wp:effectExtent l="0" t="0" r="0" b="0"/>
            <wp:docPr id="177" name="Picture 177"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pic:nvPicPr>
                  <pic:blipFill>
                    <a:blip r:embed="rId4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504D315" wp14:editId="0CC9D8F9">
            <wp:extent cx="342900" cy="361950"/>
            <wp:effectExtent l="0" t="0" r="0" b="0"/>
            <wp:docPr id="178" name="Picture 178"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02408EBB" w14:textId="77777777" w:rsidR="00D35ECC" w:rsidRPr="00C81938" w:rsidRDefault="00D35ECC" w:rsidP="001A08DE">
      <w:pPr>
        <w:pStyle w:val="Heading2"/>
        <w:spacing w:before="120"/>
      </w:pPr>
      <w:bookmarkStart w:id="171" w:name="_Toc31892805"/>
      <w:bookmarkStart w:id="172" w:name="_Toc36207423"/>
      <w:bookmarkStart w:id="173" w:name="_Toc146527368"/>
      <w:r w:rsidRPr="00C81938">
        <w:t>2300–2302 MHz</w:t>
      </w:r>
      <w:bookmarkEnd w:id="171"/>
      <w:bookmarkEnd w:id="172"/>
      <w:bookmarkEnd w:id="173"/>
    </w:p>
    <w:p w14:paraId="01B04107" w14:textId="23F250D0" w:rsidR="00D35ECC" w:rsidRDefault="00D35ECC" w:rsidP="00D35ECC">
      <w:pPr>
        <w:keepNext/>
        <w:keepLines/>
      </w:pPr>
      <w:r w:rsidRPr="00C81938">
        <w:t xml:space="preserve">The 2300–2302 MHz band is allocated in the </w:t>
      </w:r>
      <w:r w:rsidR="00661B64">
        <w:t>S</w:t>
      </w:r>
      <w:r w:rsidR="00127565">
        <w:t xml:space="preserve">pectrum </w:t>
      </w:r>
      <w:r w:rsidR="00661B64">
        <w:t>P</w:t>
      </w:r>
      <w:r w:rsidR="00127565">
        <w:t>lan</w:t>
      </w:r>
      <w:r w:rsidR="00661B64">
        <w:t xml:space="preserve"> </w:t>
      </w:r>
      <w:r w:rsidRPr="00C81938">
        <w:t xml:space="preserve">to the fixed and mobile services on a primary basis and amateur services on a secondary basis. It is currently used by amateur </w:t>
      </w:r>
      <w:r w:rsidRPr="00F401A6">
        <w:t>services</w:t>
      </w:r>
      <w:r w:rsidR="004F59B5" w:rsidRPr="00E376AC">
        <w:t xml:space="preserve">, including </w:t>
      </w:r>
      <w:r w:rsidR="001014F6" w:rsidRPr="00E376AC">
        <w:t>for earth-moon-earth</w:t>
      </w:r>
      <w:r w:rsidR="004F59B5" w:rsidRPr="00E376AC">
        <w:t xml:space="preserve"> operations</w:t>
      </w:r>
      <w:r w:rsidRPr="00F401A6">
        <w:t>.</w:t>
      </w:r>
      <w:r w:rsidRPr="00C81938">
        <w:t xml:space="preserve"> The adjacent 2302–2400 MHz (2.3 GHz) frequency range has been subject to spectrum licensing since 2000.</w:t>
      </w:r>
    </w:p>
    <w:p w14:paraId="535FCAF2" w14:textId="20EC1502" w:rsidR="00BA78DE" w:rsidRPr="002B2655" w:rsidRDefault="00BA78DE" w:rsidP="002B2655">
      <w:r w:rsidRPr="00C81938">
        <w:t xml:space="preserve">The 2300–2400 MHz band was identified globally for IMT at WRC-07. The 2.3 GHz band is currently used to provide WBB services across Australia. The most spectrally efficient profile bandwidths for internationally standardised WBB equipment are in multiples of 5 </w:t>
      </w:r>
      <w:proofErr w:type="spellStart"/>
      <w:r w:rsidRPr="00C81938">
        <w:t>MHz.</w:t>
      </w:r>
      <w:proofErr w:type="spellEnd"/>
    </w:p>
    <w:p w14:paraId="61BB59A6" w14:textId="77777777" w:rsidR="00D35ECC" w:rsidRPr="00C81938" w:rsidRDefault="00D35ECC" w:rsidP="001A08DE">
      <w:pPr>
        <w:pStyle w:val="Heading3"/>
      </w:pPr>
      <w:r w:rsidRPr="00C81938">
        <w:t>Recent developments</w:t>
      </w:r>
    </w:p>
    <w:p w14:paraId="6B6B174E" w14:textId="51D8DF8F" w:rsidR="00D35ECC" w:rsidRPr="00C81938" w:rsidRDefault="00BA78DE" w:rsidP="00D35ECC">
      <w:pPr>
        <w:rPr>
          <w:lang w:eastAsia="zh-CN"/>
        </w:rPr>
      </w:pPr>
      <w:r>
        <w:t>C</w:t>
      </w:r>
      <w:r w:rsidR="00D35ECC" w:rsidRPr="00C81938">
        <w:t xml:space="preserve">arrier aggregation and emerging 5G technologies will allow operators to deploy services in bandwidths </w:t>
      </w:r>
      <w:r w:rsidR="00562344" w:rsidRPr="00C81938">
        <w:t xml:space="preserve">of </w:t>
      </w:r>
      <w:r w:rsidR="00D35ECC" w:rsidRPr="00C81938">
        <w:t xml:space="preserve">up to 100 </w:t>
      </w:r>
      <w:proofErr w:type="spellStart"/>
      <w:r w:rsidR="00D35ECC" w:rsidRPr="00C81938">
        <w:t>MHz.</w:t>
      </w:r>
      <w:proofErr w:type="spellEnd"/>
      <w:r w:rsidR="00D35ECC" w:rsidRPr="00C81938">
        <w:t xml:space="preserve"> The current 98 MHz of spectrum available in the 2.3 GHz band is not optimised for </w:t>
      </w:r>
      <w:r w:rsidR="009D5031" w:rsidRPr="00C81938">
        <w:t xml:space="preserve">this </w:t>
      </w:r>
      <w:r w:rsidR="00D35ECC" w:rsidRPr="00C81938">
        <w:t xml:space="preserve">use. Consequently, there is interest from spectrum licensees in the 2.3 GHz band in making the 2300–2302 MHz band available for </w:t>
      </w:r>
      <w:r w:rsidR="00130950" w:rsidRPr="00C81938">
        <w:t>WBB</w:t>
      </w:r>
      <w:r w:rsidR="00D35ECC" w:rsidRPr="00C81938">
        <w:t xml:space="preserve"> use. </w:t>
      </w:r>
    </w:p>
    <w:p w14:paraId="0669F404" w14:textId="77777777" w:rsidR="00D35ECC" w:rsidRPr="00C81938" w:rsidRDefault="00D35ECC" w:rsidP="001A08DE">
      <w:pPr>
        <w:pStyle w:val="Heading3"/>
      </w:pPr>
      <w:r w:rsidRPr="00C81938">
        <w:t>Next steps</w:t>
      </w:r>
    </w:p>
    <w:p w14:paraId="15861B01" w14:textId="304393F4" w:rsidR="005C09FA" w:rsidRPr="000E64CE" w:rsidRDefault="00746EB2" w:rsidP="000E64CE">
      <w:r>
        <w:t>While r</w:t>
      </w:r>
      <w:r w:rsidR="23DF5EC1">
        <w:t xml:space="preserve">ecognising </w:t>
      </w:r>
      <w:r>
        <w:t>there</w:t>
      </w:r>
      <w:r w:rsidR="23DF5EC1">
        <w:t xml:space="preserve"> </w:t>
      </w:r>
      <w:r w:rsidR="00CC6376">
        <w:t>are</w:t>
      </w:r>
      <w:r w:rsidR="005B5739">
        <w:t xml:space="preserve"> </w:t>
      </w:r>
      <w:r w:rsidR="23DF5EC1">
        <w:t xml:space="preserve">competing interests for use of the 2300–2302 MHz band from incumbent and new services, we have </w:t>
      </w:r>
      <w:r w:rsidR="00CF314C">
        <w:t>maint</w:t>
      </w:r>
      <w:r w:rsidR="00537466">
        <w:t>ained</w:t>
      </w:r>
      <w:r w:rsidR="00CF314C">
        <w:t xml:space="preserve"> </w:t>
      </w:r>
      <w:r w:rsidR="005B5739">
        <w:t xml:space="preserve">this band </w:t>
      </w:r>
      <w:r w:rsidR="00DD48D1">
        <w:t>in</w:t>
      </w:r>
      <w:r w:rsidR="23DF5EC1">
        <w:t xml:space="preserve"> the initial investigation stage</w:t>
      </w:r>
      <w:r w:rsidR="2A3D27F6">
        <w:t xml:space="preserve"> and will reassess its timing </w:t>
      </w:r>
      <w:r w:rsidR="55B0E4C0">
        <w:t>priority in FYSO 202</w:t>
      </w:r>
      <w:r w:rsidR="72C32A11">
        <w:t>4</w:t>
      </w:r>
      <w:r w:rsidR="37B9F187">
        <w:t>–</w:t>
      </w:r>
      <w:r w:rsidR="7E03DA8C">
        <w:t>2</w:t>
      </w:r>
      <w:r w:rsidR="7D58760E">
        <w:t>9</w:t>
      </w:r>
      <w:r w:rsidR="23DF5EC1">
        <w:t xml:space="preserve">. </w:t>
      </w:r>
    </w:p>
    <w:p w14:paraId="2C905D42" w14:textId="77777777" w:rsidR="00270218" w:rsidRPr="00C81938" w:rsidRDefault="00270218" w:rsidP="000735E9">
      <w:pPr>
        <w:keepNext/>
        <w:keepLines/>
        <w:spacing w:after="120"/>
      </w:pPr>
      <w:r w:rsidRPr="00C81938">
        <w:rPr>
          <w:noProof/>
        </w:rPr>
        <w:drawing>
          <wp:inline distT="0" distB="0" distL="0" distR="0" wp14:anchorId="4143C5F0" wp14:editId="600D4D32">
            <wp:extent cx="342900" cy="361950"/>
            <wp:effectExtent l="0" t="0" r="0" b="0"/>
            <wp:docPr id="31" name="Picture 31"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79575C2A" wp14:editId="2777B1C4">
            <wp:extent cx="342900" cy="361950"/>
            <wp:effectExtent l="0" t="0" r="0" b="0"/>
            <wp:docPr id="224" name="Picture 224"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395666F9" w14:textId="6D87A742" w:rsidR="00270218" w:rsidRDefault="634FD5F6" w:rsidP="00A41FA5">
      <w:pPr>
        <w:pStyle w:val="Heading2"/>
        <w:keepLines/>
        <w:spacing w:before="120"/>
      </w:pPr>
      <w:bookmarkStart w:id="174" w:name="_Toc146527369"/>
      <w:r>
        <w:t>6 GHz</w:t>
      </w:r>
      <w:r w:rsidR="004C0563">
        <w:t xml:space="preserve"> (5925</w:t>
      </w:r>
      <w:r w:rsidR="00310266">
        <w:t>–</w:t>
      </w:r>
      <w:r w:rsidR="004C0563">
        <w:t>7125 MHz)</w:t>
      </w:r>
      <w:bookmarkEnd w:id="174"/>
      <w:r>
        <w:t xml:space="preserve"> </w:t>
      </w:r>
    </w:p>
    <w:p w14:paraId="60F08140" w14:textId="3C42286B" w:rsidR="00AE1C43" w:rsidRDefault="78B6C3AF" w:rsidP="00A41FA5">
      <w:pPr>
        <w:pStyle w:val="Paragraph"/>
        <w:keepNext/>
        <w:keepLines/>
      </w:pPr>
      <w:r>
        <w:t xml:space="preserve">There is significant </w:t>
      </w:r>
      <w:r w:rsidR="00EF5BDE">
        <w:t xml:space="preserve">ongoing </w:t>
      </w:r>
      <w:r>
        <w:t>interest in international developments in the 6 GHz band</w:t>
      </w:r>
      <w:r w:rsidR="683B3BF6">
        <w:t>, 5925</w:t>
      </w:r>
      <w:r w:rsidR="00C92729" w:rsidRPr="00C81938">
        <w:t>–</w:t>
      </w:r>
      <w:r w:rsidR="683B3BF6">
        <w:t xml:space="preserve">7125 </w:t>
      </w:r>
      <w:proofErr w:type="spellStart"/>
      <w:r w:rsidR="683B3BF6">
        <w:t>MHz.</w:t>
      </w:r>
      <w:proofErr w:type="spellEnd"/>
    </w:p>
    <w:p w14:paraId="7EC2FF81" w14:textId="37DDBEDB" w:rsidR="00270218" w:rsidRPr="00C81938" w:rsidRDefault="00270218" w:rsidP="00A41FA5">
      <w:pPr>
        <w:pStyle w:val="Paragraph"/>
        <w:keepNext/>
        <w:keepLines/>
      </w:pPr>
      <w:r w:rsidRPr="00C81938">
        <w:t xml:space="preserve">The FCC and </w:t>
      </w:r>
      <w:r w:rsidR="00044456" w:rsidRPr="00C81938">
        <w:t xml:space="preserve">the </w:t>
      </w:r>
      <w:r w:rsidRPr="00C81938">
        <w:t>CEPT recently implemented changes to the 6 GHz band aimed at enabling the use of next-generation wi-fi (Wi-Fi 6E). Since then, regulators in many other countries</w:t>
      </w:r>
      <w:r w:rsidRPr="00C81938" w:rsidDel="009B2E3F">
        <w:t xml:space="preserve"> </w:t>
      </w:r>
      <w:r w:rsidRPr="00C81938">
        <w:t>have also implemented – or are planning –</w:t>
      </w:r>
      <w:r w:rsidRPr="00C81938" w:rsidDel="00FB01D7">
        <w:t xml:space="preserve"> </w:t>
      </w:r>
      <w:r w:rsidRPr="00C81938">
        <w:t>changes to the band. Parts of the 6 GHz band are also being considered as part of the current WRC study cycle (WRC-23, agenda item 1.2) to identify possible additional spectrum for IMT.</w:t>
      </w:r>
    </w:p>
    <w:p w14:paraId="56BFFAB5" w14:textId="58A52CA9" w:rsidR="008467C3" w:rsidRPr="00C81938" w:rsidRDefault="00270218" w:rsidP="00270218">
      <w:r w:rsidRPr="00C81938">
        <w:t xml:space="preserve">During the WRC-19 study process, several segments of the </w:t>
      </w:r>
      <w:r w:rsidR="00337FD6" w:rsidRPr="00C81938">
        <w:t>neighbouring</w:t>
      </w:r>
      <w:r w:rsidRPr="00C81938">
        <w:t xml:space="preserve"> 5 GHz band (5150–5350 MHz and 5725–5925 MHz) were also considered, resulting in changes to the RRs in some parts of those bands, most notably in 5150–5250 </w:t>
      </w:r>
      <w:proofErr w:type="spellStart"/>
      <w:r w:rsidRPr="00C81938">
        <w:t>MHz.</w:t>
      </w:r>
      <w:proofErr w:type="spellEnd"/>
      <w:r w:rsidRPr="00C81938">
        <w:t xml:space="preserve"> </w:t>
      </w:r>
    </w:p>
    <w:p w14:paraId="271B353D" w14:textId="4F1D62D2" w:rsidR="00AE4C0A" w:rsidRPr="008E5A6D" w:rsidRDefault="00270218" w:rsidP="008E5A6D">
      <w:pPr>
        <w:rPr>
          <w:rFonts w:eastAsia="Arial"/>
        </w:rPr>
      </w:pPr>
      <w:r w:rsidRPr="00C81938">
        <w:t>Arrangements already exist in Australia for RLANs in the 5150–5350 MHz band (</w:t>
      </w:r>
      <w:r w:rsidR="002007D0" w:rsidRPr="00C81938">
        <w:t xml:space="preserve">for </w:t>
      </w:r>
      <w:r w:rsidRPr="00C81938">
        <w:t>low</w:t>
      </w:r>
      <w:r w:rsidR="00C92729">
        <w:t>-</w:t>
      </w:r>
      <w:r w:rsidRPr="00C81938">
        <w:t>power indoor use only)</w:t>
      </w:r>
      <w:r w:rsidR="00BB4C1B">
        <w:t xml:space="preserve">, </w:t>
      </w:r>
      <w:r w:rsidRPr="00C81938">
        <w:t>the 5725–5850 MHz band</w:t>
      </w:r>
      <w:r w:rsidR="00BB4C1B">
        <w:t xml:space="preserve"> and the lower 6 GHz band (5925–6425 MHz)</w:t>
      </w:r>
      <w:r w:rsidRPr="00C81938">
        <w:t xml:space="preserve">. </w:t>
      </w:r>
      <w:r w:rsidR="004100D7" w:rsidRPr="00C81938">
        <w:t>These</w:t>
      </w:r>
      <w:r w:rsidR="00E91122" w:rsidRPr="00C81938">
        <w:t xml:space="preserve"> </w:t>
      </w:r>
      <w:r w:rsidRPr="00C81938">
        <w:t xml:space="preserve">bands are also included in the IEEE 802.11 series of standards for RLAN. </w:t>
      </w:r>
    </w:p>
    <w:p w14:paraId="19D0EA82" w14:textId="03A430C5" w:rsidR="00270218" w:rsidRPr="00C81938" w:rsidRDefault="00270218" w:rsidP="00270218">
      <w:r w:rsidRPr="00C81938">
        <w:t>There are no arrangements in place for RLANs in the 5350–5470 MHz and 5850–5925 MHz bands in Australia.</w:t>
      </w:r>
    </w:p>
    <w:p w14:paraId="7294EF8B" w14:textId="77777777" w:rsidR="0021699E" w:rsidRPr="00C81938" w:rsidRDefault="58E73D42" w:rsidP="000E3653">
      <w:pPr>
        <w:pStyle w:val="Heading3"/>
      </w:pPr>
      <w:r>
        <w:t>Recent developments</w:t>
      </w:r>
    </w:p>
    <w:p w14:paraId="4F680114" w14:textId="379C4DD7" w:rsidR="008E5A6D" w:rsidRPr="00950E17" w:rsidRDefault="00950E17" w:rsidP="006D1234">
      <w:pPr>
        <w:rPr>
          <w:rFonts w:eastAsia="Arial"/>
        </w:rPr>
      </w:pPr>
      <w:r>
        <w:rPr>
          <w:rFonts w:eastAsia="Arial" w:cs="Arial"/>
        </w:rPr>
        <w:t>F</w:t>
      </w:r>
      <w:r w:rsidR="462541D7" w:rsidRPr="30D16ACB">
        <w:rPr>
          <w:rFonts w:eastAsia="Arial" w:cs="Arial"/>
        </w:rPr>
        <w:t xml:space="preserve">ollowing the release of </w:t>
      </w:r>
      <w:r w:rsidR="00C92729">
        <w:rPr>
          <w:rFonts w:eastAsia="Arial" w:cs="Arial"/>
        </w:rPr>
        <w:t>2</w:t>
      </w:r>
      <w:r w:rsidR="00C92729" w:rsidRPr="30D16ACB">
        <w:rPr>
          <w:rFonts w:eastAsia="Arial" w:cs="Arial"/>
        </w:rPr>
        <w:t xml:space="preserve"> </w:t>
      </w:r>
      <w:r w:rsidR="462541D7" w:rsidRPr="30D16ACB">
        <w:rPr>
          <w:rFonts w:eastAsia="Arial" w:cs="Arial"/>
        </w:rPr>
        <w:t>discussion papers in 2021</w:t>
      </w:r>
      <w:r>
        <w:rPr>
          <w:rFonts w:eastAsia="Arial" w:cs="Arial"/>
        </w:rPr>
        <w:t xml:space="preserve">, </w:t>
      </w:r>
      <w:r w:rsidRPr="30D16ACB">
        <w:rPr>
          <w:rFonts w:eastAsia="Arial" w:cs="Arial"/>
        </w:rPr>
        <w:t xml:space="preserve">5925–6425 MHz (the lower </w:t>
      </w:r>
      <w:r w:rsidR="00C92729" w:rsidRPr="30D16ACB">
        <w:rPr>
          <w:rFonts w:eastAsia="Arial" w:cs="Arial"/>
        </w:rPr>
        <w:t>6</w:t>
      </w:r>
      <w:r w:rsidR="00C92729">
        <w:rPr>
          <w:rFonts w:eastAsia="Arial" w:cs="Arial"/>
        </w:rPr>
        <w:t> </w:t>
      </w:r>
      <w:r w:rsidRPr="30D16ACB">
        <w:rPr>
          <w:rFonts w:eastAsia="Arial" w:cs="Arial"/>
        </w:rPr>
        <w:t>GHz band) was made available for use by RLANs</w:t>
      </w:r>
      <w:r>
        <w:rPr>
          <w:rFonts w:eastAsia="Arial" w:cs="Arial"/>
        </w:rPr>
        <w:t xml:space="preserve">. </w:t>
      </w:r>
      <w:r w:rsidRPr="30D16ACB">
        <w:rPr>
          <w:rFonts w:eastAsia="Arial" w:cs="Arial"/>
        </w:rPr>
        <w:t xml:space="preserve">These papers looked at both the </w:t>
      </w:r>
      <w:r w:rsidR="00C92729" w:rsidRPr="30D16ACB">
        <w:rPr>
          <w:rFonts w:eastAsia="Arial" w:cs="Arial"/>
        </w:rPr>
        <w:t>5</w:t>
      </w:r>
      <w:r w:rsidR="00C92729">
        <w:rPr>
          <w:rFonts w:eastAsia="Arial" w:cs="Arial"/>
        </w:rPr>
        <w:t> </w:t>
      </w:r>
      <w:r w:rsidRPr="30D16ACB">
        <w:rPr>
          <w:rFonts w:eastAsia="Arial" w:cs="Arial"/>
        </w:rPr>
        <w:t>GHz and 6 GHz bands and recent international developments in those bands. Consideration of the upper part of the band remains ongoing.</w:t>
      </w:r>
    </w:p>
    <w:p w14:paraId="2C5A055E" w14:textId="2482D590" w:rsidR="008E5A6D" w:rsidRPr="00950E17" w:rsidRDefault="008E5A6D" w:rsidP="00950E17">
      <w:pPr>
        <w:pStyle w:val="Paragraph"/>
        <w:rPr>
          <w:rFonts w:eastAsia="Arial" w:cs="Times New Roman"/>
        </w:rPr>
      </w:pPr>
      <w:r w:rsidRPr="6CF74BC3">
        <w:rPr>
          <w:rFonts w:eastAsia="Arial"/>
        </w:rPr>
        <w:t xml:space="preserve">In </w:t>
      </w:r>
      <w:r w:rsidR="001A79B9" w:rsidRPr="30D16ACB">
        <w:rPr>
          <w:rFonts w:eastAsia="Arial"/>
        </w:rPr>
        <w:t>Q1</w:t>
      </w:r>
      <w:r w:rsidR="001A79B9">
        <w:rPr>
          <w:rFonts w:eastAsia="Arial"/>
        </w:rPr>
        <w:t xml:space="preserve"> </w:t>
      </w:r>
      <w:r w:rsidRPr="6CF74BC3">
        <w:rPr>
          <w:rFonts w:eastAsia="Arial"/>
        </w:rPr>
        <w:t xml:space="preserve">2022, the lower 6 GHz band was made available for use by RLANs, with access restricted to </w:t>
      </w:r>
      <w:r w:rsidR="00C92729">
        <w:rPr>
          <w:rFonts w:eastAsia="Arial"/>
        </w:rPr>
        <w:t>‘</w:t>
      </w:r>
      <w:r w:rsidRPr="6CF74BC3">
        <w:rPr>
          <w:rFonts w:eastAsia="Arial"/>
        </w:rPr>
        <w:t>very low power</w:t>
      </w:r>
      <w:r w:rsidR="00C92729">
        <w:rPr>
          <w:rFonts w:eastAsia="Arial"/>
        </w:rPr>
        <w:t>’</w:t>
      </w:r>
      <w:r w:rsidRPr="6CF74BC3">
        <w:rPr>
          <w:rFonts w:eastAsia="Arial"/>
        </w:rPr>
        <w:t xml:space="preserve"> (VLP) RLAN devices until the impact of introducing higher (</w:t>
      </w:r>
      <w:r w:rsidR="00C92729">
        <w:rPr>
          <w:rFonts w:eastAsia="Arial"/>
        </w:rPr>
        <w:t>‘</w:t>
      </w:r>
      <w:r w:rsidRPr="6CF74BC3">
        <w:rPr>
          <w:rFonts w:eastAsia="Arial"/>
        </w:rPr>
        <w:t>standard</w:t>
      </w:r>
      <w:r w:rsidR="00C92729">
        <w:rPr>
          <w:rFonts w:eastAsia="Arial"/>
        </w:rPr>
        <w:t>’</w:t>
      </w:r>
      <w:r w:rsidRPr="6CF74BC3">
        <w:rPr>
          <w:rFonts w:eastAsia="Arial"/>
        </w:rPr>
        <w:t>) power devices, and potential mitigators for that impact, can be more comprehensively assessed. One such potential mitigator is automatic frequency control (AFC), which is being implemented in other international jurisdictions to manage access by h</w:t>
      </w:r>
      <w:r w:rsidRPr="00FF155E">
        <w:rPr>
          <w:rFonts w:eastAsia="Arial"/>
        </w:rPr>
        <w:t>igher</w:t>
      </w:r>
      <w:r w:rsidR="00FF155E" w:rsidRPr="009248D8">
        <w:rPr>
          <w:rFonts w:eastAsia="Arial"/>
        </w:rPr>
        <w:t>-</w:t>
      </w:r>
      <w:r w:rsidRPr="00FF155E">
        <w:rPr>
          <w:rFonts w:eastAsia="Arial"/>
        </w:rPr>
        <w:t>power R</w:t>
      </w:r>
      <w:r w:rsidRPr="6CF74BC3">
        <w:rPr>
          <w:rFonts w:eastAsia="Arial"/>
        </w:rPr>
        <w:t>LAN devices.</w:t>
      </w:r>
    </w:p>
    <w:p w14:paraId="53F7C0C0" w14:textId="77777777" w:rsidR="00270218" w:rsidRPr="00C81938" w:rsidRDefault="00270218" w:rsidP="000E3653">
      <w:pPr>
        <w:pStyle w:val="Heading3"/>
      </w:pPr>
      <w:r w:rsidRPr="00C81938">
        <w:t>Next steps</w:t>
      </w:r>
    </w:p>
    <w:p w14:paraId="5A8E4395" w14:textId="7A31EA50" w:rsidR="007E25E4" w:rsidRPr="00D17EFA" w:rsidRDefault="634FD5F6" w:rsidP="00D17EFA">
      <w:pPr>
        <w:pStyle w:val="ACMAInstructions"/>
        <w:rPr>
          <w:rFonts w:eastAsia="Arial"/>
          <w:b w:val="0"/>
          <w:vanish w:val="0"/>
          <w:sz w:val="20"/>
        </w:rPr>
      </w:pPr>
      <w:r w:rsidRPr="00D17EFA">
        <w:rPr>
          <w:rFonts w:eastAsia="Arial"/>
          <w:b w:val="0"/>
          <w:vanish w:val="0"/>
          <w:sz w:val="20"/>
        </w:rPr>
        <w:t xml:space="preserve">Responses to the 2021 consultations </w:t>
      </w:r>
      <w:r w:rsidR="7DB08CA1" w:rsidRPr="00D17EFA">
        <w:rPr>
          <w:rFonts w:eastAsia="Arial"/>
          <w:b w:val="0"/>
          <w:vanish w:val="0"/>
          <w:sz w:val="20"/>
        </w:rPr>
        <w:t>revealed</w:t>
      </w:r>
      <w:r w:rsidRPr="00D17EFA">
        <w:rPr>
          <w:rFonts w:eastAsia="Arial"/>
          <w:b w:val="0"/>
          <w:vanish w:val="0"/>
          <w:sz w:val="20"/>
        </w:rPr>
        <w:t xml:space="preserve"> a diverse range of views on preferred use of the upper 6 GHz band – primarily the question of RLAN or IMT use of the band. </w:t>
      </w:r>
    </w:p>
    <w:p w14:paraId="0BBB0188" w14:textId="59BFAAAA" w:rsidR="00D17EFA" w:rsidRDefault="7C0C395C" w:rsidP="00D17EFA">
      <w:pPr>
        <w:pStyle w:val="ACMAInstructions"/>
        <w:rPr>
          <w:rFonts w:eastAsia="Arial"/>
          <w:b w:val="0"/>
          <w:vanish w:val="0"/>
          <w:sz w:val="20"/>
        </w:rPr>
      </w:pPr>
      <w:r w:rsidRPr="00D17EFA">
        <w:rPr>
          <w:rFonts w:eastAsia="Arial"/>
          <w:b w:val="0"/>
          <w:vanish w:val="0"/>
          <w:sz w:val="20"/>
        </w:rPr>
        <w:t xml:space="preserve">This </w:t>
      </w:r>
      <w:r w:rsidR="6E5A4EAE" w:rsidRPr="00D17EFA">
        <w:rPr>
          <w:rFonts w:eastAsia="Arial"/>
          <w:b w:val="0"/>
          <w:vanish w:val="0"/>
          <w:sz w:val="20"/>
        </w:rPr>
        <w:t>upper portion of the</w:t>
      </w:r>
      <w:r w:rsidRPr="00D17EFA">
        <w:rPr>
          <w:rFonts w:eastAsia="Arial"/>
          <w:b w:val="0"/>
          <w:vanish w:val="0"/>
          <w:sz w:val="20"/>
        </w:rPr>
        <w:t xml:space="preserve"> band </w:t>
      </w:r>
      <w:r w:rsidR="00C918AD">
        <w:rPr>
          <w:rFonts w:eastAsia="Arial"/>
          <w:b w:val="0"/>
          <w:vanish w:val="0"/>
          <w:sz w:val="20"/>
        </w:rPr>
        <w:t>(</w:t>
      </w:r>
      <w:r w:rsidR="00C918AD" w:rsidRPr="00C918AD">
        <w:rPr>
          <w:rFonts w:eastAsia="Arial"/>
          <w:b w:val="0"/>
          <w:vanish w:val="0"/>
          <w:sz w:val="20"/>
        </w:rPr>
        <w:t xml:space="preserve">6425–7125 MHz) </w:t>
      </w:r>
      <w:r w:rsidRPr="00D17EFA">
        <w:rPr>
          <w:rFonts w:eastAsia="Arial"/>
          <w:b w:val="0"/>
          <w:vanish w:val="0"/>
          <w:sz w:val="20"/>
        </w:rPr>
        <w:t>remains under initial investigation as w</w:t>
      </w:r>
      <w:r w:rsidR="634FD5F6" w:rsidRPr="00D17EFA">
        <w:rPr>
          <w:rFonts w:eastAsia="Arial"/>
          <w:b w:val="0"/>
          <w:vanish w:val="0"/>
          <w:sz w:val="20"/>
        </w:rPr>
        <w:t>e continue to monitor developments in the ITU and other international trends</w:t>
      </w:r>
      <w:r w:rsidR="1D004AEA" w:rsidRPr="00D17EFA">
        <w:rPr>
          <w:rFonts w:eastAsia="Arial"/>
          <w:b w:val="0"/>
          <w:vanish w:val="0"/>
          <w:sz w:val="20"/>
        </w:rPr>
        <w:t>, including standardi</w:t>
      </w:r>
      <w:r w:rsidR="3784855B" w:rsidRPr="00D17EFA">
        <w:rPr>
          <w:rFonts w:eastAsia="Arial"/>
          <w:b w:val="0"/>
          <w:vanish w:val="0"/>
          <w:sz w:val="20"/>
        </w:rPr>
        <w:t>s</w:t>
      </w:r>
      <w:r w:rsidR="1D004AEA" w:rsidRPr="00D17EFA">
        <w:rPr>
          <w:rFonts w:eastAsia="Arial"/>
          <w:b w:val="0"/>
          <w:vanish w:val="0"/>
          <w:sz w:val="20"/>
        </w:rPr>
        <w:t>ation of IMT and RLAN technologies</w:t>
      </w:r>
      <w:r w:rsidR="04598D6D" w:rsidRPr="00D17EFA">
        <w:rPr>
          <w:rFonts w:eastAsia="Arial"/>
          <w:b w:val="0"/>
          <w:vanish w:val="0"/>
          <w:sz w:val="20"/>
        </w:rPr>
        <w:t>.</w:t>
      </w:r>
      <w:r w:rsidR="6E5A4EAE" w:rsidRPr="00D17EFA">
        <w:rPr>
          <w:rFonts w:eastAsia="Arial"/>
          <w:b w:val="0"/>
          <w:vanish w:val="0"/>
          <w:sz w:val="20"/>
        </w:rPr>
        <w:t xml:space="preserve"> </w:t>
      </w:r>
      <w:r w:rsidR="00FB77B5" w:rsidRPr="00D17EFA">
        <w:rPr>
          <w:rFonts w:eastAsia="Arial"/>
          <w:b w:val="0"/>
          <w:vanish w:val="0"/>
          <w:sz w:val="20"/>
        </w:rPr>
        <w:t xml:space="preserve">Depending on developments, we are targeting Q2 2024 </w:t>
      </w:r>
      <w:r w:rsidR="00C92729">
        <w:rPr>
          <w:rFonts w:eastAsia="Arial"/>
          <w:b w:val="0"/>
          <w:vanish w:val="0"/>
          <w:sz w:val="20"/>
        </w:rPr>
        <w:t xml:space="preserve">for </w:t>
      </w:r>
      <w:r w:rsidR="00FB77B5" w:rsidRPr="00D17EFA">
        <w:rPr>
          <w:rFonts w:eastAsia="Arial"/>
          <w:b w:val="0"/>
          <w:vanish w:val="0"/>
          <w:sz w:val="20"/>
        </w:rPr>
        <w:t>consultation</w:t>
      </w:r>
      <w:r w:rsidR="00301208" w:rsidRPr="00D17EFA">
        <w:rPr>
          <w:rFonts w:eastAsia="Arial"/>
          <w:b w:val="0"/>
          <w:vanish w:val="0"/>
          <w:sz w:val="20"/>
        </w:rPr>
        <w:t xml:space="preserve"> on this band</w:t>
      </w:r>
      <w:r w:rsidR="00FB77B5" w:rsidRPr="00D17EFA">
        <w:rPr>
          <w:rFonts w:eastAsia="Arial"/>
          <w:b w:val="0"/>
          <w:vanish w:val="0"/>
          <w:sz w:val="20"/>
        </w:rPr>
        <w:t>.</w:t>
      </w:r>
      <w:bookmarkStart w:id="175" w:name="_Toc51846278"/>
    </w:p>
    <w:p w14:paraId="6BDA4B77" w14:textId="11028C01" w:rsidR="00AE4C0A" w:rsidRPr="00D17EFA" w:rsidRDefault="00AE4C0A" w:rsidP="00B55069">
      <w:pPr>
        <w:keepNext/>
        <w:spacing w:before="60" w:after="0"/>
        <w:rPr>
          <w:rFonts w:eastAsia="Arial"/>
        </w:rPr>
      </w:pPr>
      <w:r w:rsidRPr="30D16ACB">
        <w:rPr>
          <w:rFonts w:eastAsia="Arial" w:cs="Arial"/>
          <w:szCs w:val="20"/>
        </w:rPr>
        <w:t>We continue to explore the feasibility of potentially implementing complementary technologies in Australia, such as AFC for managing access by higher</w:t>
      </w:r>
      <w:r w:rsidR="00FF155E">
        <w:rPr>
          <w:rFonts w:eastAsia="Arial" w:cs="Arial"/>
          <w:szCs w:val="20"/>
        </w:rPr>
        <w:t>-</w:t>
      </w:r>
      <w:r w:rsidRPr="30D16ACB">
        <w:rPr>
          <w:rFonts w:eastAsia="Arial" w:cs="Arial"/>
          <w:szCs w:val="20"/>
        </w:rPr>
        <w:t>power RLAN devices. Any updates on arrangements for access to the lower band are likely to coincide with further consideration of use of the upper 6 GHz band.</w:t>
      </w:r>
    </w:p>
    <w:p w14:paraId="5195250B" w14:textId="0FADB216" w:rsidR="009009FD" w:rsidRPr="00B531E2" w:rsidRDefault="00D35ECC" w:rsidP="00B531E2">
      <w:pPr>
        <w:pStyle w:val="Heading2"/>
        <w:pageBreakBefore/>
        <w:shd w:val="clear" w:color="auto" w:fill="39457C"/>
        <w:spacing w:after="120"/>
        <w:rPr>
          <w:color w:val="FFFFFF" w:themeColor="background1"/>
          <w:sz w:val="32"/>
          <w:szCs w:val="32"/>
        </w:rPr>
      </w:pPr>
      <w:bookmarkStart w:id="176" w:name="_Toc146527370"/>
      <w:r w:rsidRPr="00B531E2">
        <w:rPr>
          <w:color w:val="FFFFFF" w:themeColor="background1"/>
          <w:sz w:val="32"/>
          <w:szCs w:val="32"/>
        </w:rPr>
        <w:t>Preliminary replanning</w:t>
      </w:r>
      <w:bookmarkEnd w:id="175"/>
      <w:r w:rsidR="00FD564E" w:rsidRPr="00B531E2">
        <w:rPr>
          <w:color w:val="FFFFFF" w:themeColor="background1"/>
          <w:sz w:val="32"/>
          <w:szCs w:val="32"/>
        </w:rPr>
        <w:t xml:space="preserve"> stage</w:t>
      </w:r>
      <w:bookmarkEnd w:id="176"/>
    </w:p>
    <w:p w14:paraId="33E1A7C8" w14:textId="543EE16A" w:rsidR="008C6389" w:rsidRPr="00C81938" w:rsidRDefault="008C6389" w:rsidP="00D35ECC">
      <w:r w:rsidRPr="00C81938">
        <w:t xml:space="preserve">The </w:t>
      </w:r>
      <w:r w:rsidRPr="00C81938">
        <w:rPr>
          <w:i/>
        </w:rPr>
        <w:t>preliminary replanning</w:t>
      </w:r>
      <w:r w:rsidRPr="00C81938">
        <w:t xml:space="preserve"> stage </w:t>
      </w:r>
      <w:r w:rsidRPr="00C81938">
        <w:rPr>
          <w:rFonts w:eastAsia="Calibri"/>
        </w:rPr>
        <w:t>includes identification of detailed replanning</w:t>
      </w:r>
      <w:r w:rsidRPr="00C81938" w:rsidDel="008A199D">
        <w:rPr>
          <w:rFonts w:eastAsia="Calibri"/>
        </w:rPr>
        <w:t xml:space="preserve"> </w:t>
      </w:r>
      <w:r w:rsidR="008F1DC2" w:rsidRPr="00C81938">
        <w:rPr>
          <w:rFonts w:eastAsia="Calibri"/>
        </w:rPr>
        <w:t>options</w:t>
      </w:r>
      <w:r w:rsidRPr="00C81938">
        <w:rPr>
          <w:rFonts w:eastAsia="Calibri"/>
        </w:rPr>
        <w:t xml:space="preserve"> based on feedback received at the initial investigation stage, along with a detailed consideration of the spectrum </w:t>
      </w:r>
      <w:r w:rsidR="00A55CFF" w:rsidRPr="00C81938">
        <w:rPr>
          <w:rFonts w:eastAsia="Calibri"/>
        </w:rPr>
        <w:t>uses/</w:t>
      </w:r>
      <w:r w:rsidRPr="00C81938">
        <w:rPr>
          <w:rFonts w:eastAsia="Calibri"/>
        </w:rPr>
        <w:t xml:space="preserve">s that would </w:t>
      </w:r>
      <w:r w:rsidR="005839FD" w:rsidRPr="00C81938">
        <w:rPr>
          <w:rFonts w:eastAsia="Calibri"/>
        </w:rPr>
        <w:t xml:space="preserve">promote </w:t>
      </w:r>
      <w:r w:rsidRPr="00C81938">
        <w:rPr>
          <w:rFonts w:eastAsia="Calibri"/>
        </w:rPr>
        <w:t xml:space="preserve">the </w:t>
      </w:r>
      <w:r w:rsidR="005839FD" w:rsidRPr="00C81938">
        <w:rPr>
          <w:rFonts w:eastAsia="Calibri"/>
        </w:rPr>
        <w:t xml:space="preserve">long-term </w:t>
      </w:r>
      <w:r w:rsidRPr="00C81938">
        <w:rPr>
          <w:rFonts w:eastAsia="Calibri"/>
        </w:rPr>
        <w:t xml:space="preserve">public </w:t>
      </w:r>
      <w:r w:rsidR="005839FD" w:rsidRPr="00C81938">
        <w:rPr>
          <w:rFonts w:eastAsia="Calibri"/>
        </w:rPr>
        <w:t>interest</w:t>
      </w:r>
      <w:r w:rsidRPr="00C81938">
        <w:rPr>
          <w:rFonts w:eastAsia="Calibri"/>
        </w:rPr>
        <w:t>. Considerations are informed by detailed technical co</w:t>
      </w:r>
      <w:r w:rsidR="00296242" w:rsidRPr="00C81938">
        <w:rPr>
          <w:rFonts w:eastAsia="Calibri"/>
        </w:rPr>
        <w:t>-</w:t>
      </w:r>
      <w:r w:rsidRPr="00C81938">
        <w:rPr>
          <w:rFonts w:eastAsia="Calibri"/>
        </w:rPr>
        <w:t xml:space="preserve">existence studies and include </w:t>
      </w:r>
      <w:r w:rsidR="00F41DA1" w:rsidRPr="00C81938">
        <w:rPr>
          <w:rFonts w:eastAsia="Calibri"/>
        </w:rPr>
        <w:t>identification</w:t>
      </w:r>
      <w:r w:rsidRPr="00C81938">
        <w:rPr>
          <w:rFonts w:eastAsia="Calibri"/>
        </w:rPr>
        <w:t xml:space="preserve"> of draft, high-level technical planning frameworks. Analysis is undertaken of ongoing incumbent spectrum needs and identification of available mitigations to address </w:t>
      </w:r>
      <w:r w:rsidR="007B5E67" w:rsidRPr="00C81938">
        <w:rPr>
          <w:rFonts w:eastAsia="Calibri"/>
        </w:rPr>
        <w:t>any adverse</w:t>
      </w:r>
      <w:r w:rsidRPr="00C81938">
        <w:rPr>
          <w:rFonts w:eastAsia="Calibri"/>
        </w:rPr>
        <w:t xml:space="preserve"> impact</w:t>
      </w:r>
      <w:r w:rsidR="00A15141" w:rsidRPr="00C81938">
        <w:rPr>
          <w:rFonts w:eastAsia="Calibri"/>
        </w:rPr>
        <w:t>s that</w:t>
      </w:r>
      <w:r w:rsidRPr="00C81938">
        <w:rPr>
          <w:rFonts w:eastAsia="Calibri"/>
        </w:rPr>
        <w:t xml:space="preserve"> potential changes in the planning environment may have on incumbent users. </w:t>
      </w:r>
    </w:p>
    <w:p w14:paraId="1D12238B" w14:textId="5679F69D" w:rsidR="000D78E9" w:rsidRPr="00C81938" w:rsidRDefault="00D35ECC" w:rsidP="000D78E9">
      <w:r w:rsidRPr="00C81938">
        <w:t xml:space="preserve">Formal public consultation may occur through mechanisms such as public industry meetings (such as spectrum </w:t>
      </w:r>
      <w:r w:rsidR="00C92729">
        <w:t>‘</w:t>
      </w:r>
      <w:r w:rsidRPr="00C81938">
        <w:t>tune-ups</w:t>
      </w:r>
      <w:r w:rsidR="00C92729">
        <w:t>’</w:t>
      </w:r>
      <w:r w:rsidRPr="00C81938">
        <w:t xml:space="preserve">) and/or </w:t>
      </w:r>
      <w:r w:rsidR="00792DA3" w:rsidRPr="00C81938">
        <w:t xml:space="preserve">options </w:t>
      </w:r>
      <w:r w:rsidRPr="00C81938">
        <w:t>papers.</w:t>
      </w:r>
      <w:bookmarkStart w:id="177" w:name="_Toc51846279"/>
    </w:p>
    <w:p w14:paraId="5BEA5513" w14:textId="77777777" w:rsidR="000D78E9" w:rsidRPr="00C81938" w:rsidRDefault="000D78E9" w:rsidP="000D78E9">
      <w:pPr>
        <w:spacing w:after="0"/>
      </w:pPr>
      <w:r w:rsidRPr="00C81938">
        <w:rPr>
          <w:noProof/>
        </w:rPr>
        <w:drawing>
          <wp:inline distT="0" distB="0" distL="0" distR="0" wp14:anchorId="3BC32BA6" wp14:editId="496E59E5">
            <wp:extent cx="342900" cy="361950"/>
            <wp:effectExtent l="0" t="0" r="0" b="0"/>
            <wp:docPr id="50" name="Picture 50"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297B70D2" wp14:editId="7FA3FED4">
            <wp:extent cx="341630" cy="359410"/>
            <wp:effectExtent l="0" t="0" r="1270" b="2540"/>
            <wp:docPr id="51" name="Picture 5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5174035A" wp14:editId="6AB162BE">
            <wp:extent cx="342900" cy="361950"/>
            <wp:effectExtent l="0" t="0" r="0" b="0"/>
            <wp:docPr id="256" name="Picture 256"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pic:nvPicPr>
                  <pic:blipFill>
                    <a:blip r:embed="rId4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2260511" wp14:editId="779D222F">
            <wp:extent cx="342900" cy="361950"/>
            <wp:effectExtent l="0" t="0" r="0" b="0"/>
            <wp:docPr id="257" name="Picture 257"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2354A13" wp14:editId="3167B569">
            <wp:extent cx="342900" cy="361950"/>
            <wp:effectExtent l="0" t="0" r="0" b="0"/>
            <wp:docPr id="258" name="Picture 258"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pic:nvPicPr>
                  <pic:blipFill>
                    <a:blip r:embed="rId4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72A7564E" wp14:editId="18A6F463">
            <wp:extent cx="342900" cy="361950"/>
            <wp:effectExtent l="0" t="0" r="0" b="0"/>
            <wp:docPr id="259" name="Picture 259"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57FA2BCB" wp14:editId="336EDC92">
            <wp:extent cx="342900" cy="361950"/>
            <wp:effectExtent l="0" t="0" r="0" b="0"/>
            <wp:docPr id="260" name="Picture 260"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pic:nvPicPr>
                  <pic:blipFill>
                    <a:blip r:embed="rId3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F108E01" wp14:editId="79248258">
            <wp:extent cx="342900" cy="361950"/>
            <wp:effectExtent l="0" t="0" r="0" b="0"/>
            <wp:docPr id="261" name="Picture 261"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pic:nvPicPr>
                  <pic:blipFill>
                    <a:blip r:embed="rId4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47CEA1FA" w14:textId="77777777" w:rsidR="000D78E9" w:rsidRPr="00C81938" w:rsidRDefault="000D78E9" w:rsidP="000D78E9">
      <w:pPr>
        <w:pStyle w:val="Heading2"/>
        <w:spacing w:before="120"/>
      </w:pPr>
      <w:bookmarkStart w:id="178" w:name="_Toc146527371"/>
      <w:r w:rsidRPr="00C81938">
        <w:t>1.5 GHz (1427–1518 MHz)</w:t>
      </w:r>
      <w:bookmarkEnd w:id="178"/>
    </w:p>
    <w:p w14:paraId="5D28D91F" w14:textId="77777777" w:rsidR="000D78E9" w:rsidRPr="00C81938" w:rsidRDefault="000D78E9" w:rsidP="000D78E9">
      <w:r w:rsidRPr="00C81938">
        <w:t>At WRC-15, all of the 1.5 GHz band was harmonised for IMT within ITU regions 2 and 3, while ITU Region 1 identified 1427–1452 MHz and 1492–1518 MHz via regional footnotes. In ITU Region 1, identification of the 1452–1492 MHz range was limited to African and Arab administrations – CEPT did not identify this band due to disagreement over the protection of aeronautical mobile telemetry services.</w:t>
      </w:r>
    </w:p>
    <w:p w14:paraId="031E6A49" w14:textId="77777777" w:rsidR="000D78E9" w:rsidRPr="00C81938" w:rsidRDefault="000D78E9" w:rsidP="000D78E9">
      <w:r w:rsidRPr="00C81938">
        <w:t>Domestically, the impact on aeronautical telemetry services and fixed services, including the digital radio concentrator system, will need to be considered in any replanning process.</w:t>
      </w:r>
    </w:p>
    <w:p w14:paraId="40E014D6" w14:textId="77777777" w:rsidR="000D78E9" w:rsidRPr="00C81938" w:rsidRDefault="000D78E9" w:rsidP="000D78E9">
      <w:r w:rsidRPr="00C81938">
        <w:t>As referred to in Resolution</w:t>
      </w:r>
      <w:r w:rsidRPr="00C81938">
        <w:rPr>
          <w:b/>
        </w:rPr>
        <w:t xml:space="preserve"> </w:t>
      </w:r>
      <w:r w:rsidRPr="00C81938">
        <w:rPr>
          <w:bCs/>
        </w:rPr>
        <w:t>223 (Rev. WRC-15)</w:t>
      </w:r>
      <w:r w:rsidRPr="00C81938">
        <w:t>, some satellite industry representatives have also pointed out that compatibility with MSS operating above 1518 MHz will need to be considered.</w:t>
      </w:r>
    </w:p>
    <w:p w14:paraId="6F8C36ED" w14:textId="7AD43866" w:rsidR="000D78E9" w:rsidRPr="00C81938" w:rsidRDefault="000D78E9" w:rsidP="000D78E9">
      <w:pPr>
        <w:rPr>
          <w:rFonts w:cs="Arial"/>
        </w:rPr>
      </w:pPr>
      <w:r w:rsidRPr="00C81938">
        <w:t>There is support domestically from WBB representatives for progressing the re</w:t>
      </w:r>
      <w:r w:rsidR="000579C6">
        <w:noBreakHyphen/>
      </w:r>
      <w:r w:rsidRPr="00C81938">
        <w:t>farming of this band.</w:t>
      </w:r>
      <w:r w:rsidRPr="00C81938">
        <w:rPr>
          <w:rFonts w:cs="Arial"/>
        </w:rPr>
        <w:t xml:space="preserve"> </w:t>
      </w:r>
    </w:p>
    <w:p w14:paraId="0CEA4246" w14:textId="77777777" w:rsidR="00194A98" w:rsidRPr="00C81938" w:rsidRDefault="00194A98" w:rsidP="00194A98">
      <w:pPr>
        <w:pStyle w:val="Paragraph"/>
      </w:pPr>
      <w:r w:rsidRPr="00C81938">
        <w:t xml:space="preserve">WRC-19 agenda item 9.1.2 considered the compatibility of IMT and broadcasting-satellite service (BSS) (sound) in the frequency band 1452–1492 MHz in regions 1 and 3 as detailed in Resolution </w:t>
      </w:r>
      <w:r w:rsidRPr="00C81938">
        <w:rPr>
          <w:bCs/>
        </w:rPr>
        <w:t>761 (WRC-15)</w:t>
      </w:r>
      <w:r w:rsidRPr="00C81938">
        <w:t>. This resolution invited the ITU-R to conduct the appropriate regulatory and technical studies in time for WRC-19,</w:t>
      </w:r>
      <w:r w:rsidRPr="00C81938" w:rsidDel="00E834DC">
        <w:t xml:space="preserve"> </w:t>
      </w:r>
      <w:r w:rsidRPr="00C81938">
        <w:t>with a view to ensuring the compatibility of IMT and the BSS (sound) in the frequency band 1452–1492 MHz in ITU regions 1 and 3, considering IMT and BSS (sound) operational requirements.</w:t>
      </w:r>
    </w:p>
    <w:p w14:paraId="11FD3A1E" w14:textId="77777777" w:rsidR="00194A98" w:rsidRPr="00C81938" w:rsidRDefault="00194A98" w:rsidP="00194A98">
      <w:pPr>
        <w:rPr>
          <w:bCs/>
        </w:rPr>
      </w:pPr>
      <w:r w:rsidRPr="00C81938">
        <w:t xml:space="preserve">At WRC-19, it was decided to retain and modify Resolution </w:t>
      </w:r>
      <w:r w:rsidRPr="00C81938">
        <w:rPr>
          <w:bCs/>
        </w:rPr>
        <w:t>761 (WRC-19)</w:t>
      </w:r>
      <w:r w:rsidRPr="00C81938">
        <w:rPr>
          <w:b/>
        </w:rPr>
        <w:t xml:space="preserve"> </w:t>
      </w:r>
      <w:r w:rsidRPr="00C81938">
        <w:rPr>
          <w:bCs/>
        </w:rPr>
        <w:t>to define restrictions and coordination triggers on BSS (sound) to protect IMT. Limits on IMT emissions near country borders were also introduced.</w:t>
      </w:r>
    </w:p>
    <w:p w14:paraId="69D78A87" w14:textId="490CDE87" w:rsidR="00194A98" w:rsidRPr="00194A98" w:rsidRDefault="00194A98" w:rsidP="00370B2A">
      <w:r w:rsidRPr="68B341F9">
        <w:rPr>
          <w:rFonts w:eastAsia="SimSun"/>
          <w:lang w:eastAsia="zh-CN"/>
        </w:rPr>
        <w:t>Recommendation ITU-</w:t>
      </w:r>
      <w:r>
        <w:t xml:space="preserve">R M.1036 was updated to include frequency arrangements for implementation of the terrestrial component of IMT in the 1.5 GHz band. This includes a note to indicate studies are still being conducted in accordance with Resolution 223 (Rev.WRC-15) to provide possible technical measures to facilitate adjacent band compatibility. This work is being jointly undertaken in Working Parties 4C and 5D and may result in a revision to the frequency arrangements in </w:t>
      </w:r>
      <w:r w:rsidRPr="68B341F9">
        <w:rPr>
          <w:rFonts w:eastAsia="SimSun"/>
          <w:lang w:eastAsia="zh-CN"/>
        </w:rPr>
        <w:t>Recommendation ITU-</w:t>
      </w:r>
      <w:r>
        <w:t xml:space="preserve">R </w:t>
      </w:r>
      <w:r w:rsidRPr="006630D0">
        <w:t>M.1036.</w:t>
      </w:r>
    </w:p>
    <w:p w14:paraId="71240321" w14:textId="77777777" w:rsidR="000D78E9" w:rsidRPr="00C81938" w:rsidRDefault="000D78E9" w:rsidP="00B531E2">
      <w:pPr>
        <w:pStyle w:val="Heading3"/>
        <w:keepLines/>
      </w:pPr>
      <w:r w:rsidRPr="00C81938">
        <w:t>Recent developments</w:t>
      </w:r>
    </w:p>
    <w:p w14:paraId="5CF60B27" w14:textId="7BEC53A6" w:rsidR="000D78E9" w:rsidRPr="00C81938" w:rsidRDefault="000D78E9" w:rsidP="00B531E2">
      <w:pPr>
        <w:keepNext/>
        <w:keepLines/>
        <w:rPr>
          <w:rFonts w:eastAsia="SimSun"/>
          <w:lang w:eastAsia="zh-CN"/>
        </w:rPr>
      </w:pPr>
      <w:r w:rsidRPr="003E21C1">
        <w:rPr>
          <w:rFonts w:eastAsia="SimSun"/>
          <w:lang w:eastAsia="zh-CN"/>
        </w:rPr>
        <w:t>The Asia</w:t>
      </w:r>
      <w:r w:rsidR="00C92729">
        <w:rPr>
          <w:rFonts w:eastAsia="SimSun"/>
          <w:lang w:eastAsia="zh-CN"/>
        </w:rPr>
        <w:t>-</w:t>
      </w:r>
      <w:r w:rsidRPr="003E21C1">
        <w:rPr>
          <w:rFonts w:eastAsia="SimSun"/>
          <w:lang w:eastAsia="zh-CN"/>
        </w:rPr>
        <w:t xml:space="preserve">Pacific </w:t>
      </w:r>
      <w:proofErr w:type="spellStart"/>
      <w:r w:rsidRPr="003E21C1">
        <w:rPr>
          <w:rFonts w:eastAsia="SimSun"/>
          <w:lang w:eastAsia="zh-CN"/>
        </w:rPr>
        <w:t>Telecommunity</w:t>
      </w:r>
      <w:proofErr w:type="spellEnd"/>
      <w:r w:rsidRPr="003E21C1">
        <w:rPr>
          <w:rFonts w:eastAsia="SimSun"/>
          <w:lang w:eastAsia="zh-CN"/>
        </w:rPr>
        <w:t xml:space="preserve"> Wireless Group (AWG) finalised its report on frequency arrangements for the 1.5 GHz band at AWG-29, held in March 2022. The report provides relevant information for administrations considering the possible implementation of IMT in the band. </w:t>
      </w:r>
    </w:p>
    <w:p w14:paraId="4F2C642C" w14:textId="77777777" w:rsidR="002A7F0A" w:rsidRDefault="00D36DFF" w:rsidP="000D78E9">
      <w:pPr>
        <w:rPr>
          <w:szCs w:val="20"/>
        </w:rPr>
      </w:pPr>
      <w:r w:rsidRPr="00C81938">
        <w:rPr>
          <w:szCs w:val="20"/>
        </w:rPr>
        <w:t>Stakeholders have also indicated interest in the band for private LTE networks, subject to equipment availability.</w:t>
      </w:r>
    </w:p>
    <w:p w14:paraId="273640DB" w14:textId="02C328AF" w:rsidR="003811D7" w:rsidRPr="003811D7" w:rsidRDefault="276271B5" w:rsidP="003811D7">
      <w:pPr>
        <w:rPr>
          <w:rFonts w:eastAsia="SimSun"/>
          <w:lang w:eastAsia="zh-CN"/>
        </w:rPr>
      </w:pPr>
      <w:r w:rsidRPr="68B341F9">
        <w:rPr>
          <w:rFonts w:eastAsia="SimSun"/>
          <w:lang w:eastAsia="zh-CN"/>
        </w:rPr>
        <w:t>As co-existence with possible MSS use above 1518 MHz is likely to be a substantial consideration,</w:t>
      </w:r>
      <w:r w:rsidR="7CCF3268" w:rsidRPr="68B341F9">
        <w:rPr>
          <w:rFonts w:eastAsia="SimSun"/>
          <w:lang w:eastAsia="zh-CN"/>
        </w:rPr>
        <w:t xml:space="preserve"> in Q2 2022</w:t>
      </w:r>
      <w:r w:rsidR="00C92729">
        <w:rPr>
          <w:rFonts w:eastAsia="SimSun"/>
          <w:lang w:eastAsia="zh-CN"/>
        </w:rPr>
        <w:t>,</w:t>
      </w:r>
      <w:r w:rsidR="7CCF3268" w:rsidRPr="68B341F9">
        <w:rPr>
          <w:rFonts w:eastAsia="SimSun"/>
          <w:lang w:eastAsia="zh-CN"/>
        </w:rPr>
        <w:t xml:space="preserve"> the initial review of the 1.5 GHz band was </w:t>
      </w:r>
      <w:r w:rsidR="00C92729">
        <w:rPr>
          <w:rFonts w:eastAsia="SimSun"/>
          <w:lang w:eastAsia="zh-CN"/>
        </w:rPr>
        <w:t>undertaken</w:t>
      </w:r>
      <w:r w:rsidR="00C92729" w:rsidRPr="68B341F9">
        <w:rPr>
          <w:rFonts w:eastAsia="SimSun"/>
          <w:lang w:eastAsia="zh-CN"/>
        </w:rPr>
        <w:t xml:space="preserve"> </w:t>
      </w:r>
      <w:r w:rsidR="7CCF3268" w:rsidRPr="68B341F9">
        <w:rPr>
          <w:rFonts w:eastAsia="SimSun"/>
          <w:lang w:eastAsia="zh-CN"/>
        </w:rPr>
        <w:t>simultaneously with the extended L-band.</w:t>
      </w:r>
      <w:r w:rsidRPr="68B341F9">
        <w:rPr>
          <w:rFonts w:eastAsia="SimSun"/>
          <w:lang w:eastAsia="zh-CN"/>
        </w:rPr>
        <w:t xml:space="preserve"> </w:t>
      </w:r>
    </w:p>
    <w:p w14:paraId="0F88CBCA" w14:textId="77777777" w:rsidR="000D78E9" w:rsidRPr="00C81938" w:rsidRDefault="000D78E9" w:rsidP="000D78E9">
      <w:pPr>
        <w:pStyle w:val="Heading3"/>
      </w:pPr>
      <w:r w:rsidRPr="00C81938">
        <w:t>Next steps</w:t>
      </w:r>
    </w:p>
    <w:p w14:paraId="2A988685" w14:textId="5F4B4C3B" w:rsidR="00331671" w:rsidRPr="00F83941" w:rsidRDefault="003811D7" w:rsidP="00F83941">
      <w:pPr>
        <w:rPr>
          <w:rFonts w:eastAsia="Arial" w:cs="Arial"/>
          <w:szCs w:val="20"/>
        </w:rPr>
      </w:pPr>
      <w:r w:rsidDel="00A821D8">
        <w:t xml:space="preserve">Refer to next steps for </w:t>
      </w:r>
      <w:r w:rsidR="00C92729" w:rsidDel="00A821D8">
        <w:t>the e</w:t>
      </w:r>
      <w:r w:rsidDel="00A821D8">
        <w:t>xtended MSS L-band</w:t>
      </w:r>
      <w:r>
        <w:t xml:space="preserve">. </w:t>
      </w:r>
    </w:p>
    <w:p w14:paraId="57701939" w14:textId="43CE488C" w:rsidR="000D78E9" w:rsidRPr="00C81938" w:rsidRDefault="000D78E9" w:rsidP="000D78E9">
      <w:pPr>
        <w:spacing w:after="0"/>
      </w:pPr>
      <w:r w:rsidRPr="00C81938">
        <w:rPr>
          <w:noProof/>
        </w:rPr>
        <w:drawing>
          <wp:inline distT="0" distB="0" distL="0" distR="0" wp14:anchorId="08A95CD6" wp14:editId="645B42C0">
            <wp:extent cx="341630" cy="359410"/>
            <wp:effectExtent l="0" t="0" r="1270" b="2540"/>
            <wp:docPr id="262" name="Picture 262"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02848324" w14:textId="77777777" w:rsidR="000D78E9" w:rsidRPr="00C81938" w:rsidRDefault="000D78E9" w:rsidP="000D78E9">
      <w:pPr>
        <w:pStyle w:val="Heading2"/>
        <w:spacing w:before="120"/>
      </w:pPr>
      <w:bookmarkStart w:id="179" w:name="_Toc146527372"/>
      <w:r w:rsidRPr="00C81938">
        <w:t xml:space="preserve">Extended MSS L-band </w:t>
      </w:r>
      <w:r w:rsidRPr="00C81938" w:rsidDel="00DA6C55">
        <w:t>(1518</w:t>
      </w:r>
      <w:r w:rsidRPr="00C81938">
        <w:t>–</w:t>
      </w:r>
      <w:r w:rsidRPr="00C81938" w:rsidDel="00DA6C55">
        <w:t>1525</w:t>
      </w:r>
      <w:r w:rsidRPr="00C81938">
        <w:t xml:space="preserve"> MHz</w:t>
      </w:r>
      <w:r w:rsidRPr="00C81938" w:rsidDel="00DA6C55">
        <w:t xml:space="preserve"> and 1668</w:t>
      </w:r>
      <w:r w:rsidRPr="00C81938">
        <w:t>–</w:t>
      </w:r>
      <w:r w:rsidRPr="00C81938" w:rsidDel="00DA6C55">
        <w:t>1675 MHz)</w:t>
      </w:r>
      <w:bookmarkEnd w:id="179"/>
    </w:p>
    <w:p w14:paraId="30A7BC71" w14:textId="77777777" w:rsidR="000D78E9" w:rsidRDefault="000D78E9" w:rsidP="000D78E9">
      <w:r w:rsidRPr="00C81938">
        <w:t>In Australia, channel planning arrangements are in place to support use of the band by fixed service digital radio concentrator systems.</w:t>
      </w:r>
    </w:p>
    <w:p w14:paraId="6193BCDA" w14:textId="77777777" w:rsidR="0058167D" w:rsidRPr="00C81938" w:rsidRDefault="0058167D" w:rsidP="0058167D">
      <w:r w:rsidRPr="00C81938">
        <w:t xml:space="preserve">WRC-03 and WRC-07 allocated additional spectrum in the RRs to the MSS to complement existing L-band allocations used by numerous satellite operators. </w:t>
      </w:r>
    </w:p>
    <w:p w14:paraId="607713B7" w14:textId="62F01C45" w:rsidR="0058167D" w:rsidRPr="00C81938" w:rsidRDefault="0058167D" w:rsidP="003646A7">
      <w:pPr>
        <w:pStyle w:val="Paragraph"/>
      </w:pPr>
      <w:r w:rsidRPr="00C81938">
        <w:t xml:space="preserve">The upper and lower frequency ranges also have mobile and fixed allocations in the RRs, while the upper band also has various meteorological, radio astronomy and space research service allocations. </w:t>
      </w:r>
    </w:p>
    <w:p w14:paraId="2DF51604" w14:textId="77777777" w:rsidR="000D78E9" w:rsidRPr="00C81938" w:rsidRDefault="000D78E9" w:rsidP="00645E23">
      <w:pPr>
        <w:pStyle w:val="Heading3"/>
        <w:keepNext w:val="0"/>
      </w:pPr>
      <w:r w:rsidRPr="00C81938">
        <w:t>Recent developments</w:t>
      </w:r>
    </w:p>
    <w:p w14:paraId="0C1E7388" w14:textId="6A06EAB7" w:rsidR="000D78E9" w:rsidRPr="00C81938" w:rsidRDefault="276271B5" w:rsidP="000D78E9">
      <w:r>
        <w:t xml:space="preserve">The discussion above on WRC-19 developments in the 1.5 GHz band is also relevant here. </w:t>
      </w:r>
      <w:r w:rsidR="00C92729">
        <w:t>I</w:t>
      </w:r>
      <w:r w:rsidR="3DA61B15">
        <w:t>n Q2 2022</w:t>
      </w:r>
      <w:r w:rsidR="00C92729">
        <w:t>,</w:t>
      </w:r>
      <w:r w:rsidR="3DA61B15">
        <w:t xml:space="preserve"> the initial review of the extended L-band </w:t>
      </w:r>
      <w:r w:rsidR="002223F3">
        <w:t>was performed</w:t>
      </w:r>
      <w:r w:rsidR="2C7BF013">
        <w:t xml:space="preserve"> </w:t>
      </w:r>
      <w:r>
        <w:t>simultaneous</w:t>
      </w:r>
      <w:r w:rsidR="0FD9E0FC">
        <w:t>ly</w:t>
      </w:r>
      <w:r>
        <w:t xml:space="preserve"> </w:t>
      </w:r>
      <w:r w:rsidR="3EA74EFB">
        <w:t>with</w:t>
      </w:r>
      <w:r>
        <w:t xml:space="preserve"> the 1.5 GHz band, noting the co-existence with potential broadband use below 1518 MHz is likely to be a substantial consideration. </w:t>
      </w:r>
    </w:p>
    <w:p w14:paraId="0742E5A0" w14:textId="5666C331" w:rsidR="000D78E9" w:rsidRPr="00C81938" w:rsidRDefault="00176A6A" w:rsidP="007B6A88">
      <w:pPr>
        <w:pStyle w:val="Heading3"/>
        <w:keepNext w:val="0"/>
      </w:pPr>
      <w:r>
        <w:pict w14:anchorId="4C3BC9AB">
          <v:shape id="Picture 1249772650" o:spid="_x0000_i1051" type="#_x0000_t75" alt="A close up of a sign&#10;&#10;Description automatically generated" style="width:19.5pt;height:11.25pt;visibility:visible" o:bullet="t">
            <v:imagedata r:id="rId22" o:title="A close up of a sign&#10;&#10;Description automatically generated"/>
            <o:lock v:ext="edit" aspectratio="f"/>
          </v:shape>
        </w:pict>
      </w:r>
      <w:r w:rsidR="004106F8">
        <w:t xml:space="preserve"> </w:t>
      </w:r>
      <w:r w:rsidR="000D78E9" w:rsidRPr="00C81938">
        <w:t>Next steps</w:t>
      </w:r>
    </w:p>
    <w:p w14:paraId="2C6FEDF6" w14:textId="68F5FDAD" w:rsidR="000D78E9" w:rsidRDefault="67F20CD9" w:rsidP="007B6A88">
      <w:pPr>
        <w:rPr>
          <w:rFonts w:eastAsia="Arial" w:cs="Arial"/>
        </w:rPr>
      </w:pPr>
      <w:r>
        <w:t xml:space="preserve">Following on from the Q2 2022 consultation paper, it was </w:t>
      </w:r>
      <w:r w:rsidRPr="30D16ACB">
        <w:rPr>
          <w:rFonts w:eastAsia="Arial" w:cs="Arial"/>
        </w:rPr>
        <w:t xml:space="preserve">decided to progress the review of the both the 1.5 GHz and extended L-band to the preliminary replanning stage. However, based on </w:t>
      </w:r>
      <w:r w:rsidR="00C92729">
        <w:rPr>
          <w:rFonts w:eastAsia="Arial" w:cs="Arial"/>
        </w:rPr>
        <w:t>feedback</w:t>
      </w:r>
      <w:r w:rsidR="00C92729" w:rsidRPr="30D16ACB">
        <w:rPr>
          <w:rFonts w:eastAsia="Arial" w:cs="Arial"/>
        </w:rPr>
        <w:t xml:space="preserve"> </w:t>
      </w:r>
      <w:r w:rsidRPr="30D16ACB">
        <w:rPr>
          <w:rFonts w:eastAsia="Arial" w:cs="Arial"/>
        </w:rPr>
        <w:t>received</w:t>
      </w:r>
      <w:r w:rsidR="00830426">
        <w:rPr>
          <w:rFonts w:eastAsia="Arial" w:cs="Arial"/>
        </w:rPr>
        <w:t>,</w:t>
      </w:r>
      <w:r w:rsidRPr="30D16ACB">
        <w:rPr>
          <w:rFonts w:eastAsia="Arial" w:cs="Arial"/>
        </w:rPr>
        <w:t xml:space="preserve"> </w:t>
      </w:r>
      <w:r w:rsidR="008B4F2F">
        <w:rPr>
          <w:rFonts w:eastAsia="Arial" w:cs="Arial"/>
        </w:rPr>
        <w:t xml:space="preserve">we </w:t>
      </w:r>
      <w:r w:rsidRPr="30D16ACB">
        <w:rPr>
          <w:rFonts w:eastAsia="Arial" w:cs="Arial"/>
        </w:rPr>
        <w:t xml:space="preserve">decided it was appropriate to progress consideration of the extended L-band </w:t>
      </w:r>
      <w:r w:rsidR="000F12A4">
        <w:rPr>
          <w:rFonts w:eastAsia="Arial" w:cs="Arial"/>
        </w:rPr>
        <w:t>before</w:t>
      </w:r>
      <w:r w:rsidRPr="30D16ACB">
        <w:rPr>
          <w:rFonts w:eastAsia="Arial" w:cs="Arial"/>
        </w:rPr>
        <w:t xml:space="preserve"> the 1.5 GHz band. </w:t>
      </w:r>
      <w:r w:rsidRPr="00E376AC">
        <w:rPr>
          <w:rFonts w:eastAsia="Arial" w:cs="Arial"/>
        </w:rPr>
        <w:t>A</w:t>
      </w:r>
      <w:r w:rsidR="00D149A3" w:rsidRPr="00E376AC">
        <w:rPr>
          <w:rFonts w:eastAsia="Arial" w:cs="Arial"/>
        </w:rPr>
        <w:t xml:space="preserve"> paper</w:t>
      </w:r>
      <w:r w:rsidRPr="00E376AC">
        <w:rPr>
          <w:rFonts w:eastAsia="Arial" w:cs="Arial"/>
        </w:rPr>
        <w:t xml:space="preserve"> </w:t>
      </w:r>
      <w:r w:rsidR="00D149A3" w:rsidRPr="00E376AC">
        <w:rPr>
          <w:rFonts w:eastAsia="Arial" w:cs="Arial"/>
        </w:rPr>
        <w:t>considering</w:t>
      </w:r>
      <w:r w:rsidRPr="00F401A6">
        <w:rPr>
          <w:rFonts w:eastAsia="Arial" w:cs="Arial"/>
        </w:rPr>
        <w:t xml:space="preserve"> the extended L-band </w:t>
      </w:r>
      <w:r w:rsidR="00827DCF">
        <w:rPr>
          <w:rFonts w:eastAsia="Arial" w:cs="Arial"/>
        </w:rPr>
        <w:t>was</w:t>
      </w:r>
      <w:r w:rsidRPr="00F401A6">
        <w:rPr>
          <w:rFonts w:eastAsia="Arial" w:cs="Arial"/>
        </w:rPr>
        <w:t xml:space="preserve"> released in </w:t>
      </w:r>
      <w:r w:rsidR="00827DCF">
        <w:rPr>
          <w:rFonts w:eastAsia="Arial" w:cs="Arial"/>
        </w:rPr>
        <w:t>August</w:t>
      </w:r>
      <w:r w:rsidRPr="00F401A6">
        <w:rPr>
          <w:rFonts w:eastAsia="Arial" w:cs="Arial"/>
        </w:rPr>
        <w:t xml:space="preserve"> 2023. </w:t>
      </w:r>
      <w:r w:rsidR="006B0A3C" w:rsidRPr="00F401A6">
        <w:rPr>
          <w:rFonts w:eastAsia="Arial" w:cs="Arial"/>
        </w:rPr>
        <w:t>Depending on</w:t>
      </w:r>
      <w:r w:rsidR="006B0A3C">
        <w:rPr>
          <w:rFonts w:eastAsia="Arial" w:cs="Arial"/>
        </w:rPr>
        <w:t xml:space="preserve"> feedback and issues </w:t>
      </w:r>
      <w:r w:rsidR="00391A40">
        <w:rPr>
          <w:rFonts w:eastAsia="Arial" w:cs="Arial"/>
        </w:rPr>
        <w:t>identified</w:t>
      </w:r>
      <w:r w:rsidR="006B0A3C">
        <w:rPr>
          <w:rFonts w:eastAsia="Arial" w:cs="Arial"/>
        </w:rPr>
        <w:t xml:space="preserve">, </w:t>
      </w:r>
      <w:r w:rsidR="008B4F2F">
        <w:rPr>
          <w:rFonts w:eastAsia="Arial" w:cs="Arial"/>
        </w:rPr>
        <w:t>we</w:t>
      </w:r>
      <w:r w:rsidRPr="30D16ACB">
        <w:rPr>
          <w:rFonts w:eastAsia="Arial" w:cs="Arial"/>
        </w:rPr>
        <w:t xml:space="preserve"> aim to announce outcomes for the extended L-band consultation in Q4 2023.</w:t>
      </w:r>
    </w:p>
    <w:p w14:paraId="52857699" w14:textId="52AAC065" w:rsidR="00B522A4" w:rsidRDefault="000D0868" w:rsidP="007B6A88">
      <w:pPr>
        <w:rPr>
          <w:rFonts w:eastAsia="Arial" w:cs="Arial"/>
        </w:rPr>
      </w:pPr>
      <w:r w:rsidRPr="00FF19DF">
        <w:rPr>
          <w:szCs w:val="20"/>
        </w:rPr>
        <w:t>A review of terrestrial (</w:t>
      </w:r>
      <w:r>
        <w:rPr>
          <w:szCs w:val="20"/>
        </w:rPr>
        <w:t>that is,</w:t>
      </w:r>
      <w:r w:rsidRPr="00FF19DF">
        <w:rPr>
          <w:szCs w:val="20"/>
        </w:rPr>
        <w:t xml:space="preserve"> non-satellite) services in the broader 1427</w:t>
      </w:r>
      <w:r>
        <w:t>–</w:t>
      </w:r>
      <w:r w:rsidRPr="00FF19DF">
        <w:rPr>
          <w:szCs w:val="20"/>
        </w:rPr>
        <w:t>1535 MHz frequency range is proposed for consideration in the 2024</w:t>
      </w:r>
      <w:r>
        <w:t>–</w:t>
      </w:r>
      <w:r w:rsidRPr="00FF19DF">
        <w:rPr>
          <w:szCs w:val="20"/>
        </w:rPr>
        <w:t>25 financial year.</w:t>
      </w:r>
    </w:p>
    <w:p w14:paraId="5D08D11B" w14:textId="77777777" w:rsidR="000D78E9" w:rsidRPr="00C81938" w:rsidRDefault="000D78E9" w:rsidP="00252607">
      <w:pPr>
        <w:keepNext/>
        <w:keepLines/>
        <w:spacing w:after="0"/>
        <w:rPr>
          <w:rFonts w:eastAsia="SimSun"/>
          <w:lang w:eastAsia="zh-CN"/>
        </w:rPr>
      </w:pPr>
      <w:r w:rsidRPr="00C81938">
        <w:rPr>
          <w:noProof/>
        </w:rPr>
        <w:drawing>
          <wp:inline distT="0" distB="0" distL="0" distR="0" wp14:anchorId="1C1CA4C1" wp14:editId="11E95443">
            <wp:extent cx="342900" cy="361950"/>
            <wp:effectExtent l="0" t="0" r="0" b="0"/>
            <wp:docPr id="231" name="Picture 231"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F524124" wp14:editId="5199E1C3">
            <wp:extent cx="342900" cy="361950"/>
            <wp:effectExtent l="0" t="0" r="0" b="0"/>
            <wp:docPr id="232" name="Picture 232"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776CDF5" wp14:editId="43C7FADB">
            <wp:extent cx="342900" cy="361950"/>
            <wp:effectExtent l="0" t="0" r="0" b="0"/>
            <wp:docPr id="233" name="Picture 233"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pic:nvPicPr>
                  <pic:blipFill>
                    <a:blip r:embed="rId4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9EF8F01" wp14:editId="264E0556">
            <wp:extent cx="342900" cy="361950"/>
            <wp:effectExtent l="0" t="0" r="0" b="0"/>
            <wp:docPr id="238" name="Picture 238"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364AD160" w14:textId="77777777" w:rsidR="000D78E9" w:rsidRPr="00C81938" w:rsidRDefault="000D78E9" w:rsidP="007B6A88">
      <w:pPr>
        <w:pStyle w:val="Heading2"/>
        <w:keepLines/>
        <w:spacing w:before="120"/>
      </w:pPr>
      <w:bookmarkStart w:id="180" w:name="_Toc146527373"/>
      <w:r w:rsidRPr="00C81938">
        <w:t>1.9 GHz (1880–1920 MHz)</w:t>
      </w:r>
      <w:bookmarkEnd w:id="180"/>
    </w:p>
    <w:p w14:paraId="6F4F1E2C" w14:textId="710A3915" w:rsidR="000D78E9" w:rsidRPr="00C81938" w:rsidRDefault="000D78E9" w:rsidP="007B6A88">
      <w:pPr>
        <w:keepLines/>
      </w:pPr>
      <w:r w:rsidRPr="00C81938">
        <w:t xml:space="preserve">The 1.9 GHz band is allocated in the </w:t>
      </w:r>
      <w:r w:rsidR="00661B64">
        <w:t>Spectrum Plan</w:t>
      </w:r>
      <w:r w:rsidR="00661B64" w:rsidRPr="00C81938">
        <w:t xml:space="preserve"> </w:t>
      </w:r>
      <w:r w:rsidRPr="00C81938">
        <w:t xml:space="preserve">to fixed and mobile services on a primary basis. There are arrangements in place for Digitally Enhanced Cordless Telecommunications (DECT) technology under the </w:t>
      </w:r>
      <w:hyperlink r:id="rId105" w:history="1">
        <w:r w:rsidRPr="00C81938">
          <w:rPr>
            <w:rStyle w:val="Hyperlink"/>
          </w:rPr>
          <w:t>Radiocommunications (Cordless Communications Devices) Class Licence 2014</w:t>
        </w:r>
      </w:hyperlink>
      <w:r w:rsidRPr="00C81938">
        <w:t xml:space="preserve"> in the 1880–1900 MHz range and PTP and point-to-multipoint (PMP) licensing in the 1900–1920 MHz range in regional and remote areas. We are also aware of wireless microphone use </w:t>
      </w:r>
      <w:r w:rsidR="000F12A4">
        <w:t>in</w:t>
      </w:r>
      <w:r w:rsidR="000F12A4" w:rsidRPr="00C81938">
        <w:t xml:space="preserve"> </w:t>
      </w:r>
      <w:r w:rsidRPr="00C81938">
        <w:t xml:space="preserve">the 1880–1900 MHz band (using DECT). </w:t>
      </w:r>
    </w:p>
    <w:p w14:paraId="49457711" w14:textId="77777777" w:rsidR="000D78E9" w:rsidRPr="00C81938" w:rsidRDefault="000D78E9" w:rsidP="007B6A88">
      <w:pPr>
        <w:keepLines/>
        <w:rPr>
          <w:rFonts w:ascii="Calibri" w:hAnsi="Calibri"/>
        </w:rPr>
      </w:pPr>
      <w:r w:rsidRPr="00C81938">
        <w:t>While the band is identified internationally for IMT by the ITU, to date, domestic use for WBB services has been low.</w:t>
      </w:r>
    </w:p>
    <w:p w14:paraId="08F5B566" w14:textId="77777777" w:rsidR="000D78E9" w:rsidRPr="00C81938" w:rsidRDefault="000D78E9" w:rsidP="000D78E9">
      <w:pPr>
        <w:pStyle w:val="Heading3"/>
        <w:keepNext w:val="0"/>
      </w:pPr>
      <w:r w:rsidRPr="00C81938">
        <w:t>Recent developments</w:t>
      </w:r>
    </w:p>
    <w:p w14:paraId="553CC4F3" w14:textId="2ADF3644" w:rsidR="000D78E9" w:rsidRPr="00C81938" w:rsidRDefault="276271B5" w:rsidP="000D78E9">
      <w:r w:rsidRPr="00C81938">
        <w:t xml:space="preserve">The establishment of </w:t>
      </w:r>
      <w:hyperlink r:id="rId106" w:history="1">
        <w:proofErr w:type="spellStart"/>
        <w:r w:rsidRPr="00C81938">
          <w:rPr>
            <w:rStyle w:val="Hyperlink"/>
          </w:rPr>
          <w:t>MulteFire</w:t>
        </w:r>
        <w:proofErr w:type="spellEnd"/>
      </w:hyperlink>
      <w:r w:rsidRPr="00C81938">
        <w:t xml:space="preserve"> technology, the standardisation of DECT-2020 new radio (DECT-2020 NR)</w:t>
      </w:r>
      <w:r w:rsidR="000F12A4">
        <w:t>,</w:t>
      </w:r>
      <w:r w:rsidRPr="00C81938">
        <w:t xml:space="preserve"> </w:t>
      </w:r>
      <w:r w:rsidR="4CA54B58" w:rsidRPr="00C81938">
        <w:t xml:space="preserve">including its inclusion as an ITU-R IMT 2020 radio technology, </w:t>
      </w:r>
      <w:r w:rsidRPr="00C81938">
        <w:t>and the European review of the 1900–1910 MHz band for future railway mobile communication system</w:t>
      </w:r>
      <w:r w:rsidR="000D78E9" w:rsidRPr="00C81938">
        <w:rPr>
          <w:rStyle w:val="FootnoteReference"/>
        </w:rPr>
        <w:footnoteReference w:id="43"/>
      </w:r>
      <w:r w:rsidRPr="00C81938">
        <w:t xml:space="preserve"> </w:t>
      </w:r>
      <w:r w:rsidR="5287AF9A" w:rsidRPr="00C81938">
        <w:t>(FRMCS)</w:t>
      </w:r>
      <w:r w:rsidR="000F12A4">
        <w:t>,</w:t>
      </w:r>
      <w:r w:rsidR="5287AF9A" w:rsidRPr="00C81938">
        <w:t xml:space="preserve"> </w:t>
      </w:r>
      <w:r w:rsidRPr="00C81938">
        <w:t>are all driving increased interest in the band.</w:t>
      </w:r>
    </w:p>
    <w:p w14:paraId="5E387D5B" w14:textId="37493E2D" w:rsidR="00356DF5" w:rsidRDefault="778E987C" w:rsidP="00356DF5">
      <w:r>
        <w:t xml:space="preserve">Submissions to a discussion paper released in Q4 2021 confirmed the increased interest in the band. Consequently, we released an </w:t>
      </w:r>
      <w:r w:rsidR="08A8F676">
        <w:t xml:space="preserve">options paper in </w:t>
      </w:r>
      <w:r w:rsidR="6560CA58">
        <w:t>November 2022</w:t>
      </w:r>
      <w:r w:rsidR="57AC9EBE">
        <w:t>.</w:t>
      </w:r>
      <w:r w:rsidR="352E1D9A">
        <w:t xml:space="preserve"> </w:t>
      </w:r>
    </w:p>
    <w:p w14:paraId="5025B7D4" w14:textId="0FE30C5C" w:rsidR="000D78E9" w:rsidRPr="00C81938" w:rsidRDefault="1C8294A6" w:rsidP="000D78E9">
      <w:r>
        <w:t>The re-planning work</w:t>
      </w:r>
      <w:r w:rsidR="053CE86B">
        <w:t xml:space="preserve"> also</w:t>
      </w:r>
      <w:r>
        <w:t xml:space="preserve"> includes review of the 1900–1920 MHz Frequency Band Plan 2012, which </w:t>
      </w:r>
      <w:r w:rsidR="2EADF38E">
        <w:t>was</w:t>
      </w:r>
      <w:r>
        <w:t xml:space="preserve"> due to sunset on 1 April 2023.</w:t>
      </w:r>
      <w:r w:rsidR="056C3ADC">
        <w:t xml:space="preserve"> After reviewing submissions to the options paper, we decided to allow the band plan to sunset.</w:t>
      </w:r>
    </w:p>
    <w:p w14:paraId="520A3354" w14:textId="77777777" w:rsidR="000D78E9" w:rsidRDefault="000D78E9" w:rsidP="000D78E9">
      <w:pPr>
        <w:pStyle w:val="Heading3"/>
        <w:keepNext w:val="0"/>
      </w:pPr>
      <w:r w:rsidRPr="003E21C1">
        <w:t>Next steps</w:t>
      </w:r>
    </w:p>
    <w:p w14:paraId="5DCD6E66" w14:textId="6F3D416C" w:rsidR="005849A4" w:rsidRPr="005849A4" w:rsidRDefault="00176A6A" w:rsidP="005849A4">
      <w:r>
        <w:pict w14:anchorId="6FEB8EBF">
          <v:shape id="_x0000_i1052" type="#_x0000_t75" alt="A close up of a sign&#10;&#10;Description automatically generated" style="width:21.75pt;height:7.5pt;visibility:visible">
            <v:imagedata r:id="rId22" o:title="A close up of a sign&#10;&#10;Description automatically generated"/>
            <o:lock v:ext="edit" aspectratio="f"/>
          </v:shape>
        </w:pict>
      </w:r>
      <w:r w:rsidR="00C46C0D">
        <w:t xml:space="preserve"> </w:t>
      </w:r>
      <w:r w:rsidR="00F401A6" w:rsidRPr="00430D69">
        <w:t>Consultation on t</w:t>
      </w:r>
      <w:r w:rsidR="4CFA67BB" w:rsidRPr="00430D69">
        <w:t>he options paper conclude</w:t>
      </w:r>
      <w:r w:rsidR="00273841" w:rsidRPr="00430D69">
        <w:t>d</w:t>
      </w:r>
      <w:r w:rsidR="4CFA67BB" w:rsidRPr="00430D69">
        <w:t xml:space="preserve"> in Q2 2023. </w:t>
      </w:r>
      <w:r w:rsidR="00A7715F" w:rsidRPr="00430D69">
        <w:t>We</w:t>
      </w:r>
      <w:r w:rsidR="4CFA67BB" w:rsidRPr="00430D69" w:rsidDel="00A7715F">
        <w:t xml:space="preserve"> </w:t>
      </w:r>
      <w:r w:rsidR="00244CD8" w:rsidRPr="00430D69">
        <w:t xml:space="preserve">are </w:t>
      </w:r>
      <w:r w:rsidR="4CFA67BB" w:rsidRPr="00430D69">
        <w:t>review</w:t>
      </w:r>
      <w:r w:rsidR="00244CD8" w:rsidRPr="00430D69">
        <w:t>ing</w:t>
      </w:r>
      <w:r w:rsidR="4CFA67BB" w:rsidRPr="00430D69">
        <w:t xml:space="preserve"> the submissions</w:t>
      </w:r>
      <w:r w:rsidR="000A012B">
        <w:t xml:space="preserve"> and</w:t>
      </w:r>
      <w:r w:rsidR="00C46C0D" w:rsidRPr="00430D69">
        <w:t xml:space="preserve"> </w:t>
      </w:r>
      <w:r w:rsidR="0030396C" w:rsidRPr="00430D69">
        <w:t>considering</w:t>
      </w:r>
      <w:r w:rsidR="4CFA67BB" w:rsidRPr="00430D69">
        <w:t xml:space="preserve"> the necessary coexistence </w:t>
      </w:r>
      <w:r w:rsidR="0030396C" w:rsidRPr="00430D69">
        <w:t>s</w:t>
      </w:r>
      <w:r w:rsidR="00486BC2" w:rsidRPr="00430D69">
        <w:t>cenarios</w:t>
      </w:r>
      <w:r w:rsidR="0030396C" w:rsidRPr="00430D69">
        <w:t xml:space="preserve"> </w:t>
      </w:r>
      <w:r w:rsidR="4CFA67BB" w:rsidRPr="00430D69">
        <w:t xml:space="preserve">and </w:t>
      </w:r>
      <w:r w:rsidR="00DA4DC3" w:rsidRPr="00430D69">
        <w:t xml:space="preserve">regulatory approaches. </w:t>
      </w:r>
      <w:r w:rsidR="00796EBF" w:rsidRPr="00430D69">
        <w:t>W</w:t>
      </w:r>
      <w:r w:rsidR="00A7715F" w:rsidRPr="00430D69">
        <w:t>e</w:t>
      </w:r>
      <w:r w:rsidR="63C013B6" w:rsidRPr="00430D69">
        <w:t xml:space="preserve"> </w:t>
      </w:r>
      <w:r w:rsidR="00796EBF" w:rsidRPr="00430D69">
        <w:t xml:space="preserve">intend to </w:t>
      </w:r>
      <w:r w:rsidR="63C013B6" w:rsidRPr="00430D69">
        <w:t>release an outcomes paper in Q4 2023.</w:t>
      </w:r>
    </w:p>
    <w:p w14:paraId="0C6B4DEB" w14:textId="7E27AB8D" w:rsidR="00B2132C" w:rsidRPr="00B531E2" w:rsidRDefault="00B1008C" w:rsidP="009352D7">
      <w:pPr>
        <w:pStyle w:val="Heading2"/>
        <w:pageBreakBefore/>
        <w:shd w:val="clear" w:color="auto" w:fill="39457C"/>
        <w:spacing w:after="120"/>
        <w:rPr>
          <w:color w:val="FFFFFF" w:themeColor="background1"/>
          <w:sz w:val="32"/>
          <w:szCs w:val="32"/>
        </w:rPr>
      </w:pPr>
      <w:bookmarkStart w:id="181" w:name="_Toc146527374"/>
      <w:r w:rsidRPr="00B531E2">
        <w:rPr>
          <w:color w:val="FFFFFF" w:themeColor="background1"/>
          <w:sz w:val="32"/>
          <w:szCs w:val="32"/>
        </w:rPr>
        <w:t>Implementation</w:t>
      </w:r>
      <w:bookmarkEnd w:id="177"/>
      <w:r w:rsidR="00FD564E" w:rsidRPr="00B531E2">
        <w:rPr>
          <w:color w:val="FFFFFF" w:themeColor="background1"/>
          <w:sz w:val="32"/>
          <w:szCs w:val="32"/>
        </w:rPr>
        <w:t xml:space="preserve"> stage</w:t>
      </w:r>
      <w:bookmarkEnd w:id="181"/>
    </w:p>
    <w:p w14:paraId="3FE446EF" w14:textId="3062770F" w:rsidR="007A7511" w:rsidRPr="00C81938" w:rsidRDefault="007A7511" w:rsidP="00430D69">
      <w:pPr>
        <w:pStyle w:val="Paragraph"/>
        <w:rPr>
          <w:rFonts w:eastAsia="Calibri"/>
        </w:rPr>
      </w:pPr>
      <w:r w:rsidRPr="00C81938">
        <w:t xml:space="preserve">The </w:t>
      </w:r>
      <w:r w:rsidR="00B1008C" w:rsidRPr="00C81938">
        <w:rPr>
          <w:i/>
          <w:iCs/>
        </w:rPr>
        <w:t>implementation</w:t>
      </w:r>
      <w:r w:rsidR="00B1008C" w:rsidRPr="00C81938">
        <w:t xml:space="preserve"> </w:t>
      </w:r>
      <w:r w:rsidRPr="00C81938">
        <w:t>stage</w:t>
      </w:r>
      <w:r w:rsidR="00533A6F" w:rsidRPr="00C81938">
        <w:t xml:space="preserve"> </w:t>
      </w:r>
      <w:r w:rsidR="00B1008C" w:rsidRPr="00C81938">
        <w:t xml:space="preserve">is the conclusion of </w:t>
      </w:r>
      <w:r w:rsidR="00FC2FF1" w:rsidRPr="00C81938">
        <w:t xml:space="preserve">an </w:t>
      </w:r>
      <w:r w:rsidR="00B1008C" w:rsidRPr="00C81938">
        <w:t>ACMA band</w:t>
      </w:r>
      <w:r w:rsidR="00EA305B" w:rsidRPr="00C81938">
        <w:t>-</w:t>
      </w:r>
      <w:r w:rsidR="00B1008C" w:rsidRPr="00C81938">
        <w:t xml:space="preserve">planning </w:t>
      </w:r>
      <w:r w:rsidR="005254A8" w:rsidRPr="00C81938">
        <w:t xml:space="preserve">activity </w:t>
      </w:r>
      <w:r w:rsidR="00B1008C" w:rsidRPr="00C81938">
        <w:t xml:space="preserve">and identifies planning outcomes expected to </w:t>
      </w:r>
      <w:r w:rsidR="00EE74D9" w:rsidRPr="00C81938">
        <w:t xml:space="preserve">promote </w:t>
      </w:r>
      <w:r w:rsidR="00B1008C" w:rsidRPr="00C81938">
        <w:t xml:space="preserve">the </w:t>
      </w:r>
      <w:r w:rsidR="00EE74D9" w:rsidRPr="00C81938">
        <w:t xml:space="preserve">long-term </w:t>
      </w:r>
      <w:r w:rsidR="00B1008C" w:rsidRPr="00C81938">
        <w:t xml:space="preserve">public </w:t>
      </w:r>
      <w:r w:rsidR="00EE74D9" w:rsidRPr="00C81938">
        <w:t xml:space="preserve">interest derived from use of </w:t>
      </w:r>
      <w:r w:rsidR="00157781" w:rsidRPr="00C81938">
        <w:t xml:space="preserve">the </w:t>
      </w:r>
      <w:r w:rsidR="00EE74D9" w:rsidRPr="00C81938">
        <w:t>spectrum</w:t>
      </w:r>
      <w:r w:rsidR="00B1008C" w:rsidRPr="00C81938">
        <w:t xml:space="preserve">. This </w:t>
      </w:r>
      <w:r w:rsidRPr="00C81938">
        <w:t>stage i</w:t>
      </w:r>
      <w:r w:rsidRPr="00C81938">
        <w:rPr>
          <w:rFonts w:eastAsia="Calibri"/>
        </w:rPr>
        <w:t xml:space="preserve">ncludes further development of detailed technical planning frameworks (including further consultation </w:t>
      </w:r>
      <w:r w:rsidR="00D92941">
        <w:rPr>
          <w:rFonts w:eastAsia="Calibri"/>
        </w:rPr>
        <w:t>if</w:t>
      </w:r>
      <w:r w:rsidR="00D92941" w:rsidRPr="00C81938">
        <w:rPr>
          <w:rFonts w:eastAsia="Calibri"/>
        </w:rPr>
        <w:t xml:space="preserve"> </w:t>
      </w:r>
      <w:r w:rsidRPr="00C81938">
        <w:rPr>
          <w:rFonts w:eastAsia="Calibri"/>
        </w:rPr>
        <w:t>necessary</w:t>
      </w:r>
      <w:r w:rsidR="00A15141" w:rsidRPr="00C81938">
        <w:rPr>
          <w:rFonts w:eastAsia="Calibri"/>
        </w:rPr>
        <w:t>), and l</w:t>
      </w:r>
      <w:r w:rsidR="00B1008C" w:rsidRPr="00C81938">
        <w:rPr>
          <w:rFonts w:eastAsia="Calibri"/>
        </w:rPr>
        <w:t>icensing and allocation frameworks</w:t>
      </w:r>
      <w:r w:rsidR="00A15141" w:rsidRPr="00C81938">
        <w:rPr>
          <w:rFonts w:eastAsia="Calibri"/>
        </w:rPr>
        <w:t xml:space="preserve">, </w:t>
      </w:r>
      <w:r w:rsidR="00B1008C" w:rsidRPr="00C81938">
        <w:rPr>
          <w:rFonts w:eastAsia="Calibri"/>
        </w:rPr>
        <w:t xml:space="preserve">as required. </w:t>
      </w:r>
      <w:r w:rsidRPr="00C81938">
        <w:rPr>
          <w:rFonts w:eastAsia="Calibri"/>
        </w:rPr>
        <w:t>Depending on the nature of the existing use of the band</w:t>
      </w:r>
      <w:r w:rsidR="00F5658F" w:rsidRPr="00C81938">
        <w:rPr>
          <w:rFonts w:eastAsia="Calibri"/>
        </w:rPr>
        <w:t xml:space="preserve"> and the outcome of the planning process</w:t>
      </w:r>
      <w:r w:rsidRPr="00C81938">
        <w:rPr>
          <w:rFonts w:eastAsia="Calibri"/>
        </w:rPr>
        <w:t>, this stage could potentially lea</w:t>
      </w:r>
      <w:r w:rsidRPr="00FF155E">
        <w:rPr>
          <w:rFonts w:eastAsia="Calibri"/>
        </w:rPr>
        <w:t xml:space="preserve">d to </w:t>
      </w:r>
      <w:r w:rsidR="6002DE49" w:rsidRPr="00FF155E">
        <w:rPr>
          <w:rFonts w:eastAsia="Calibri"/>
        </w:rPr>
        <w:t>refarming</w:t>
      </w:r>
      <w:r w:rsidRPr="00C81938">
        <w:rPr>
          <w:rFonts w:eastAsia="Calibri"/>
        </w:rPr>
        <w:t xml:space="preserve"> or </w:t>
      </w:r>
      <w:r w:rsidR="008B4523" w:rsidRPr="00C81938">
        <w:rPr>
          <w:rFonts w:eastAsia="Calibri"/>
        </w:rPr>
        <w:t>re-allocation</w:t>
      </w:r>
      <w:r w:rsidRPr="00C81938">
        <w:rPr>
          <w:rFonts w:eastAsia="Calibri"/>
        </w:rPr>
        <w:t xml:space="preserve"> activities. </w:t>
      </w:r>
    </w:p>
    <w:p w14:paraId="73D137E8" w14:textId="6370EDC6" w:rsidR="007A7511" w:rsidRPr="00C81938" w:rsidRDefault="007A7511" w:rsidP="00430D69">
      <w:pPr>
        <w:pStyle w:val="Paragraph"/>
        <w:rPr>
          <w:rFonts w:eastAsia="Calibri"/>
        </w:rPr>
      </w:pPr>
      <w:r w:rsidRPr="00C81938">
        <w:rPr>
          <w:rFonts w:eastAsia="Calibri"/>
        </w:rPr>
        <w:t xml:space="preserve">Conclusions from </w:t>
      </w:r>
      <w:r w:rsidR="003406B8" w:rsidRPr="00C81938">
        <w:rPr>
          <w:rFonts w:eastAsia="Calibri"/>
        </w:rPr>
        <w:t>our</w:t>
      </w:r>
      <w:r w:rsidRPr="00C81938">
        <w:rPr>
          <w:rFonts w:eastAsia="Calibri"/>
        </w:rPr>
        <w:t xml:space="preserve"> planning process are communicated in outcomes (decision) paper</w:t>
      </w:r>
      <w:r w:rsidR="0088059D" w:rsidRPr="00C81938">
        <w:rPr>
          <w:rFonts w:eastAsia="Calibri"/>
        </w:rPr>
        <w:t>s</w:t>
      </w:r>
      <w:r w:rsidRPr="00C81938">
        <w:rPr>
          <w:rFonts w:eastAsia="Calibri"/>
        </w:rPr>
        <w:t xml:space="preserve"> that may include decisions on issues within </w:t>
      </w:r>
      <w:r w:rsidR="003406B8" w:rsidRPr="00C81938">
        <w:rPr>
          <w:rFonts w:eastAsia="Calibri"/>
        </w:rPr>
        <w:t xml:space="preserve">our </w:t>
      </w:r>
      <w:r w:rsidRPr="00C81938">
        <w:rPr>
          <w:rFonts w:eastAsia="Calibri"/>
        </w:rPr>
        <w:t xml:space="preserve">remit and/or identify preliminary </w:t>
      </w:r>
      <w:r w:rsidR="00D94934" w:rsidRPr="00C81938">
        <w:rPr>
          <w:rFonts w:eastAsia="Calibri"/>
        </w:rPr>
        <w:t xml:space="preserve">views </w:t>
      </w:r>
      <w:r w:rsidRPr="00C81938">
        <w:rPr>
          <w:rFonts w:eastAsia="Calibri"/>
        </w:rPr>
        <w:t>on future activities</w:t>
      </w:r>
      <w:r w:rsidR="00D92941">
        <w:rPr>
          <w:rFonts w:eastAsia="Calibri"/>
        </w:rPr>
        <w:t>,</w:t>
      </w:r>
      <w:r w:rsidRPr="00C81938">
        <w:rPr>
          <w:rFonts w:eastAsia="Calibri"/>
        </w:rPr>
        <w:t xml:space="preserve"> subject to further legislative process</w:t>
      </w:r>
      <w:r w:rsidR="005A7542" w:rsidRPr="00C81938">
        <w:rPr>
          <w:rFonts w:eastAsia="Calibri"/>
        </w:rPr>
        <w:t>.</w:t>
      </w:r>
      <w:r w:rsidR="00AA272D" w:rsidRPr="00C81938">
        <w:rPr>
          <w:rFonts w:eastAsia="Calibri"/>
        </w:rPr>
        <w:t xml:space="preserve"> </w:t>
      </w:r>
    </w:p>
    <w:p w14:paraId="57C25E8D" w14:textId="4C7E4BB0" w:rsidR="00A258D0" w:rsidRPr="00C81938" w:rsidRDefault="00A258D0" w:rsidP="007A7511">
      <w:pPr>
        <w:rPr>
          <w:rFonts w:eastAsia="Calibri"/>
        </w:rPr>
      </w:pPr>
      <w:r w:rsidRPr="00C81938">
        <w:t xml:space="preserve">When reviewing or developing technical frameworks that describe technical arrangements for the use of a frequency band, </w:t>
      </w:r>
      <w:r w:rsidR="00391000" w:rsidRPr="00C81938">
        <w:t>we</w:t>
      </w:r>
      <w:r w:rsidRPr="00C81938">
        <w:t xml:space="preserve"> may establish a technical liaison group (TLG) to assist in the development of those frameworks. Further information on </w:t>
      </w:r>
      <w:hyperlink r:id="rId107" w:history="1">
        <w:r w:rsidRPr="00D92941">
          <w:rPr>
            <w:rStyle w:val="Hyperlink"/>
          </w:rPr>
          <w:t>TLGs</w:t>
        </w:r>
      </w:hyperlink>
      <w:r w:rsidRPr="00C81938">
        <w:t xml:space="preserve"> is available from the </w:t>
      </w:r>
      <w:r w:rsidR="00D92941" w:rsidRPr="004B47EA">
        <w:t>ACMA website</w:t>
      </w:r>
      <w:r w:rsidRPr="00C81938">
        <w:t>.</w:t>
      </w:r>
    </w:p>
    <w:p w14:paraId="2E5945DD" w14:textId="0FD5C73D" w:rsidR="007A7511" w:rsidRPr="00C81938" w:rsidRDefault="63C5A4A0" w:rsidP="00D904DC">
      <w:pPr>
        <w:spacing w:after="0"/>
      </w:pPr>
      <w:r w:rsidRPr="00C81938">
        <w:rPr>
          <w:noProof/>
        </w:rPr>
        <w:drawing>
          <wp:inline distT="0" distB="0" distL="0" distR="0" wp14:anchorId="1F5FFC0A" wp14:editId="079C4E9B">
            <wp:extent cx="342900" cy="361950"/>
            <wp:effectExtent l="0" t="0" r="0" b="0"/>
            <wp:docPr id="212" name="Picture 212"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DBBB252" wp14:editId="16F2DF1C">
            <wp:extent cx="342900" cy="361950"/>
            <wp:effectExtent l="0" t="0" r="0" b="0"/>
            <wp:docPr id="213" name="Picture 213"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pic:nvPicPr>
                  <pic:blipFill>
                    <a:blip r:embed="rId4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7114966" wp14:editId="5E045F6A">
            <wp:extent cx="342900" cy="361950"/>
            <wp:effectExtent l="0" t="0" r="0" b="0"/>
            <wp:docPr id="214" name="Picture 214"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pic:nvPicPr>
                  <pic:blipFill>
                    <a:blip r:embed="rId4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F6D9352" wp14:editId="53F57E20">
            <wp:extent cx="342900" cy="361950"/>
            <wp:effectExtent l="0" t="0" r="0" b="0"/>
            <wp:docPr id="215" name="Picture 215"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B8C3600" wp14:editId="50484FCD">
            <wp:extent cx="342900" cy="361950"/>
            <wp:effectExtent l="0" t="0" r="0" b="0"/>
            <wp:docPr id="216" name="Picture 216"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pic:nvPicPr>
                  <pic:blipFill>
                    <a:blip r:embed="rId4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0C00A4DA" w14:textId="0415FC58" w:rsidR="007A7511" w:rsidRPr="00C81938" w:rsidRDefault="354FEC94" w:rsidP="00155631">
      <w:pPr>
        <w:pStyle w:val="Heading2"/>
        <w:spacing w:before="120"/>
      </w:pPr>
      <w:bookmarkStart w:id="182" w:name="_Toc146527375"/>
      <w:r>
        <w:t>850 MHz expansion band (8</w:t>
      </w:r>
      <w:r w:rsidR="0816D187">
        <w:t>14</w:t>
      </w:r>
      <w:r>
        <w:t>–824 MHz and 85</w:t>
      </w:r>
      <w:r w:rsidR="2B2F8618">
        <w:t>9</w:t>
      </w:r>
      <w:r>
        <w:t>–869 MHz)</w:t>
      </w:r>
      <w:bookmarkEnd w:id="182"/>
    </w:p>
    <w:p w14:paraId="20E31E4A" w14:textId="1CE13DA5" w:rsidR="007A7511" w:rsidRPr="00C81938" w:rsidRDefault="354FEC94" w:rsidP="007A7511">
      <w:r>
        <w:t xml:space="preserve">In November 2015, </w:t>
      </w:r>
      <w:r w:rsidR="14BFF2ED">
        <w:t>we</w:t>
      </w:r>
      <w:r>
        <w:t xml:space="preserve"> released </w:t>
      </w:r>
      <w:r w:rsidR="14BFF2ED">
        <w:t xml:space="preserve">our </w:t>
      </w:r>
      <w:hyperlink r:id="rId108">
        <w:r w:rsidRPr="68B341F9">
          <w:rPr>
            <w:rStyle w:val="Hyperlink"/>
            <w:i/>
            <w:iCs/>
          </w:rPr>
          <w:t>Long-term strategy for the 803–960 MHz band</w:t>
        </w:r>
      </w:hyperlink>
      <w:r>
        <w:t xml:space="preserve"> decision paper. </w:t>
      </w:r>
      <w:r w:rsidR="6CDCDFB7">
        <w:t>A</w:t>
      </w:r>
      <w:r>
        <w:t xml:space="preserve"> key decision was </w:t>
      </w:r>
      <w:r w:rsidR="6CDCDFB7">
        <w:t>to make available</w:t>
      </w:r>
      <w:r w:rsidR="00D92941">
        <w:t>, from 2024,</w:t>
      </w:r>
      <w:r w:rsidR="6CDCDFB7">
        <w:t xml:space="preserve"> </w:t>
      </w:r>
      <w:bookmarkStart w:id="183" w:name="_Hlk76639544"/>
      <w:r w:rsidR="4BC13A54">
        <w:t>2 </w:t>
      </w:r>
      <w:r w:rsidR="7DE1EAB3">
        <w:t>×</w:t>
      </w:r>
      <w:r w:rsidR="4BC13A54">
        <w:t> </w:t>
      </w:r>
      <w:r>
        <w:t>15 MHz</w:t>
      </w:r>
      <w:bookmarkEnd w:id="183"/>
      <w:r>
        <w:t xml:space="preserve"> of 4G-standardised spectrum for new </w:t>
      </w:r>
      <w:r w:rsidR="7FC6BB58">
        <w:t>WBB</w:t>
      </w:r>
      <w:r>
        <w:t xml:space="preserve"> services from 2024</w:t>
      </w:r>
      <w:r w:rsidR="2C303FC4">
        <w:t xml:space="preserve">, 2 </w:t>
      </w:r>
      <w:r w:rsidR="00D92941">
        <w:t>×</w:t>
      </w:r>
      <w:r w:rsidR="2C303FC4">
        <w:t xml:space="preserve"> 5 MHz of which was set aside for Public Safety Mobile Broadband (PSMB), leaving 2 </w:t>
      </w:r>
      <w:r w:rsidR="00C96828">
        <w:t>×</w:t>
      </w:r>
      <w:r w:rsidR="2C303FC4">
        <w:t xml:space="preserve"> 10 MHz available for allocation</w:t>
      </w:r>
      <w:r>
        <w:t xml:space="preserve">. This spectrum is known as the 850 MHz ‘expansion band’, </w:t>
      </w:r>
      <w:r w:rsidR="00D92941">
        <w:t xml:space="preserve">and </w:t>
      </w:r>
      <w:r>
        <w:t xml:space="preserve">is lower adjacent to the current 850 MHz 3G band used by Telstra and </w:t>
      </w:r>
      <w:r w:rsidR="138B5CBB">
        <w:t>TPG Telecom</w:t>
      </w:r>
      <w:r>
        <w:t xml:space="preserve">. </w:t>
      </w:r>
    </w:p>
    <w:p w14:paraId="440DC50A" w14:textId="2CF0F242" w:rsidR="007A7511" w:rsidRPr="00C81938" w:rsidRDefault="007A7511" w:rsidP="00FA3E22">
      <w:pPr>
        <w:pStyle w:val="Heading3"/>
        <w:keepNext w:val="0"/>
      </w:pPr>
      <w:r w:rsidRPr="00C81938">
        <w:t>Recent developments</w:t>
      </w:r>
    </w:p>
    <w:p w14:paraId="7D299B5C" w14:textId="285C1014" w:rsidR="00D151D0" w:rsidRPr="00C81938" w:rsidRDefault="354FEC94" w:rsidP="00D151D0">
      <w:r w:rsidRPr="00C81938">
        <w:t xml:space="preserve">The project is now geared towards the clearance and/or relocation of incumbent services operating in the 850 MHz expansion band frequencies </w:t>
      </w:r>
      <w:r w:rsidR="54238824" w:rsidRPr="00C81938">
        <w:t>allocated at auction in December 2021</w:t>
      </w:r>
      <w:r w:rsidR="72FF0E2B" w:rsidRPr="00C81938">
        <w:t xml:space="preserve"> (</w:t>
      </w:r>
      <w:r w:rsidR="44C5FBB7" w:rsidRPr="00C81938">
        <w:t>814</w:t>
      </w:r>
      <w:r w:rsidR="78A8029E" w:rsidRPr="00C81938">
        <w:t>–</w:t>
      </w:r>
      <w:r w:rsidR="0B781582" w:rsidRPr="00C81938">
        <w:t>825</w:t>
      </w:r>
      <w:r w:rsidR="0C3CC585" w:rsidRPr="00C81938">
        <w:t>/</w:t>
      </w:r>
      <w:r w:rsidR="6FBA27F8" w:rsidRPr="00C81938">
        <w:t>859</w:t>
      </w:r>
      <w:r w:rsidR="78A8029E" w:rsidRPr="00C81938">
        <w:t>–</w:t>
      </w:r>
      <w:r w:rsidR="6FBA27F8" w:rsidRPr="00C81938">
        <w:t>870 MHz</w:t>
      </w:r>
      <w:r w:rsidR="26234B0B" w:rsidRPr="00C81938">
        <w:t>)</w:t>
      </w:r>
      <w:r w:rsidRPr="00C81938">
        <w:t>.</w:t>
      </w:r>
      <w:r w:rsidR="003A2A25" w:rsidRPr="00C81938">
        <w:rPr>
          <w:rStyle w:val="FootnoteReference"/>
        </w:rPr>
        <w:footnoteReference w:id="44"/>
      </w:r>
      <w:r w:rsidRPr="00C81938">
        <w:t xml:space="preserve"> </w:t>
      </w:r>
      <w:r w:rsidR="375777FB" w:rsidRPr="00C81938">
        <w:t xml:space="preserve">Spectrum licences in those frequencies </w:t>
      </w:r>
      <w:r w:rsidR="54238824" w:rsidRPr="00C81938">
        <w:t>commence on 1 July 2024</w:t>
      </w:r>
      <w:r w:rsidR="375777FB" w:rsidRPr="00C81938">
        <w:t>.</w:t>
      </w:r>
    </w:p>
    <w:p w14:paraId="305E7FA7" w14:textId="238443F4" w:rsidR="007A7511" w:rsidRPr="00C81938" w:rsidRDefault="007A7511" w:rsidP="00FA3E22">
      <w:pPr>
        <w:pStyle w:val="Heading3"/>
        <w:keepNext w:val="0"/>
      </w:pPr>
      <w:r w:rsidRPr="00C81938">
        <w:t>Next steps</w:t>
      </w:r>
    </w:p>
    <w:p w14:paraId="2EBDFC8A" w14:textId="203D6B5A" w:rsidR="007E56DB" w:rsidRDefault="000A499C" w:rsidP="007A7511">
      <w:r w:rsidRPr="00C81938">
        <w:t xml:space="preserve">We are </w:t>
      </w:r>
      <w:r w:rsidR="00D6696F" w:rsidRPr="00C81938">
        <w:t>continuing to</w:t>
      </w:r>
      <w:r w:rsidRPr="00C81938">
        <w:t xml:space="preserve"> clear</w:t>
      </w:r>
      <w:r w:rsidR="00D6696F" w:rsidRPr="00C81938">
        <w:t xml:space="preserve"> and/or relocate incumbent services</w:t>
      </w:r>
      <w:r w:rsidR="004D672B" w:rsidRPr="00C81938">
        <w:t>.</w:t>
      </w:r>
      <w:r w:rsidR="00D6696F" w:rsidRPr="00C81938">
        <w:t xml:space="preserve"> </w:t>
      </w:r>
      <w:r w:rsidR="6745DD8A" w:rsidRPr="00C81938">
        <w:t xml:space="preserve">The </w:t>
      </w:r>
      <w:r w:rsidR="00D37570" w:rsidRPr="00C81938">
        <w:t xml:space="preserve">decision paper </w:t>
      </w:r>
      <w:r w:rsidR="00331CA8" w:rsidRPr="00C81938">
        <w:t xml:space="preserve">contains an </w:t>
      </w:r>
      <w:r w:rsidR="6745DD8A" w:rsidRPr="00C81938">
        <w:t xml:space="preserve">implementation plan </w:t>
      </w:r>
      <w:r w:rsidR="00331CA8" w:rsidRPr="00C81938">
        <w:t xml:space="preserve">detailing </w:t>
      </w:r>
      <w:r w:rsidR="6745DD8A" w:rsidRPr="00C81938">
        <w:t xml:space="preserve">milestones for the transition to long-term arrangements by incumbent services. </w:t>
      </w:r>
    </w:p>
    <w:p w14:paraId="1E95680E" w14:textId="77777777" w:rsidR="007E56DB" w:rsidRPr="00C81938" w:rsidRDefault="007E56DB" w:rsidP="00B531E2">
      <w:pPr>
        <w:pStyle w:val="Paragraph"/>
        <w:keepNext/>
        <w:keepLines/>
        <w:spacing w:after="0"/>
      </w:pPr>
      <w:r>
        <w:rPr>
          <w:noProof/>
        </w:rPr>
        <w:drawing>
          <wp:inline distT="0" distB="0" distL="0" distR="0" wp14:anchorId="2310B13C" wp14:editId="526C05D7">
            <wp:extent cx="342900" cy="361950"/>
            <wp:effectExtent l="0" t="0" r="0" b="0"/>
            <wp:docPr id="38" name="Picture 38"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Pr>
          <w:noProof/>
        </w:rPr>
        <w:drawing>
          <wp:inline distT="0" distB="0" distL="0" distR="0" wp14:anchorId="1528E80B" wp14:editId="5D5AA6CA">
            <wp:extent cx="342900" cy="361950"/>
            <wp:effectExtent l="0" t="0" r="0" b="0"/>
            <wp:docPr id="39" name="Picture 39"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64C5A771" w14:textId="3F209187" w:rsidR="007E56DB" w:rsidRPr="00C81938" w:rsidRDefault="007E56DB" w:rsidP="00B531E2">
      <w:pPr>
        <w:pStyle w:val="Heading2"/>
        <w:keepLines/>
        <w:spacing w:before="120"/>
      </w:pPr>
      <w:bookmarkStart w:id="184" w:name="_Toc146527376"/>
      <w:r w:rsidRPr="00C81938">
        <w:t xml:space="preserve">1800 MHz (1710–1785 MHz and 1805–1880 MHz) </w:t>
      </w:r>
      <w:r w:rsidRPr="00315CE5">
        <w:t>and 2</w:t>
      </w:r>
      <w:r>
        <w:t> </w:t>
      </w:r>
      <w:r w:rsidRPr="00315CE5">
        <w:t xml:space="preserve">GHz (1920–1980 MHz and 2110–2170 MHz) </w:t>
      </w:r>
      <w:r>
        <w:t>outside of spectrum</w:t>
      </w:r>
      <w:r w:rsidR="00F06487">
        <w:noBreakHyphen/>
      </w:r>
      <w:r>
        <w:t>licensed </w:t>
      </w:r>
      <w:r w:rsidRPr="00C81938">
        <w:t>areas</w:t>
      </w:r>
      <w:bookmarkEnd w:id="184"/>
    </w:p>
    <w:p w14:paraId="0DB58966" w14:textId="77777777" w:rsidR="007E56DB" w:rsidRPr="00C81938" w:rsidRDefault="007E56DB" w:rsidP="00B531E2">
      <w:pPr>
        <w:keepNext/>
        <w:keepLines/>
        <w:rPr>
          <w:rFonts w:cs="Arial"/>
        </w:rPr>
      </w:pPr>
      <w:r w:rsidRPr="00C81938">
        <w:t xml:space="preserve">In 2016, we released arrangements for use of the 1800 MHz band in remote areas for fixed and mobile WBB services. </w:t>
      </w:r>
    </w:p>
    <w:p w14:paraId="0864BE63" w14:textId="77777777" w:rsidR="007E56DB" w:rsidRPr="00C81938" w:rsidRDefault="007E56DB" w:rsidP="00B531E2">
      <w:pPr>
        <w:pStyle w:val="Heading3"/>
        <w:keepLines/>
      </w:pPr>
      <w:r w:rsidRPr="00C81938">
        <w:t>Recent developments</w:t>
      </w:r>
    </w:p>
    <w:p w14:paraId="1BE89583" w14:textId="45EEE11A" w:rsidR="007E56DB" w:rsidRPr="00C81938" w:rsidRDefault="007E56DB" w:rsidP="00B531E2">
      <w:pPr>
        <w:keepNext/>
        <w:keepLines/>
      </w:pPr>
      <w:r>
        <w:t xml:space="preserve">We have been monitoring the 1800 MHz band and </w:t>
      </w:r>
      <w:r w:rsidRPr="00B30CF0">
        <w:t>the 2</w:t>
      </w:r>
      <w:r>
        <w:t xml:space="preserve"> </w:t>
      </w:r>
      <w:r w:rsidRPr="00B30CF0">
        <w:t xml:space="preserve">GHz band </w:t>
      </w:r>
      <w:r>
        <w:t>that</w:t>
      </w:r>
      <w:r w:rsidRPr="00B30CF0">
        <w:t xml:space="preserve"> is used for similar applications</w:t>
      </w:r>
      <w:r w:rsidR="00C96828">
        <w:t xml:space="preserve"> and </w:t>
      </w:r>
      <w:r>
        <w:t xml:space="preserve">are developing an options paper on improving the current regulatory arrangements for WBB across both bands. Work has been deferred so that we can include the 2 GHz band and consider in more detail the options for increasing the efficiency of spectrum allocation and use. </w:t>
      </w:r>
    </w:p>
    <w:p w14:paraId="44BC893F" w14:textId="72508332" w:rsidR="007E56DB" w:rsidRPr="00C81938" w:rsidRDefault="00176A6A" w:rsidP="00FA3E22">
      <w:pPr>
        <w:pStyle w:val="Heading3"/>
        <w:keepNext w:val="0"/>
      </w:pPr>
      <w:r>
        <w:pict w14:anchorId="3BC0EB79">
          <v:shape id="Picture 1249772651" o:spid="_x0000_i1053" type="#_x0000_t75" alt="A close up of a sign&#10;&#10;Description automatically generated" style="width:19.5pt;height:11.25pt;visibility:visible" o:bullet="t">
            <v:imagedata r:id="rId22" o:title="A close up of a sign&#10;&#10;Description automatically generated"/>
            <o:lock v:ext="edit" aspectratio="f"/>
          </v:shape>
        </w:pict>
      </w:r>
      <w:r w:rsidR="004106F8">
        <w:t xml:space="preserve"> </w:t>
      </w:r>
      <w:r w:rsidR="007E56DB" w:rsidRPr="00C81938">
        <w:t>Next steps</w:t>
      </w:r>
    </w:p>
    <w:p w14:paraId="5A0F78AD" w14:textId="4F273911" w:rsidR="007E56DB" w:rsidRPr="00C81938" w:rsidRDefault="007E56DB" w:rsidP="007A7511">
      <w:r>
        <w:t>We plan to release an options paper in Q</w:t>
      </w:r>
      <w:r w:rsidR="00E55F9F">
        <w:t>1</w:t>
      </w:r>
      <w:r>
        <w:t xml:space="preserve"> 202</w:t>
      </w:r>
      <w:r w:rsidR="00E55F9F">
        <w:t>4</w:t>
      </w:r>
      <w:r>
        <w:t xml:space="preserve"> to propose options and gather feedback for the future of the bands. Following this, we expect to implement decisions using appropriate changes to radiocommunication assignment and licensing instructions (RALIs) in 2024.</w:t>
      </w:r>
    </w:p>
    <w:p w14:paraId="137B3E5A" w14:textId="0D3166C1" w:rsidR="00B061CA" w:rsidRPr="00C81938" w:rsidRDefault="76721E8A" w:rsidP="008409DF">
      <w:pPr>
        <w:keepNext/>
        <w:keepLines/>
        <w:spacing w:after="0"/>
      </w:pPr>
      <w:r w:rsidRPr="00C81938">
        <w:rPr>
          <w:noProof/>
        </w:rPr>
        <w:drawing>
          <wp:inline distT="0" distB="0" distL="0" distR="0" wp14:anchorId="7F08CCC1" wp14:editId="49A5E7FA">
            <wp:extent cx="342900" cy="361950"/>
            <wp:effectExtent l="0" t="0" r="0" b="0"/>
            <wp:docPr id="6" name="Picture 6"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4EBF725" wp14:editId="5B7BA0B2">
            <wp:extent cx="341630" cy="359410"/>
            <wp:effectExtent l="0" t="0" r="1270" b="2540"/>
            <wp:docPr id="12" name="Picture 12"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0B8982B1" wp14:editId="5FB17DE5">
            <wp:extent cx="342900" cy="361950"/>
            <wp:effectExtent l="0" t="0" r="0" b="0"/>
            <wp:docPr id="15" name="Picture 15"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5C1299B" wp14:editId="6124818E">
            <wp:extent cx="342900" cy="361950"/>
            <wp:effectExtent l="0" t="0" r="0" b="0"/>
            <wp:docPr id="24" name="Picture 24"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7A13C66D" w14:textId="7C6F2356" w:rsidR="00B061CA" w:rsidRPr="00C81938" w:rsidRDefault="00B061CA" w:rsidP="008409DF">
      <w:pPr>
        <w:pStyle w:val="Heading2"/>
        <w:spacing w:before="120"/>
      </w:pPr>
      <w:bookmarkStart w:id="185" w:name="_Toc146527377"/>
      <w:r w:rsidRPr="00C81938">
        <w:t>2 GHz</w:t>
      </w:r>
      <w:r w:rsidR="008E6A4F">
        <w:t xml:space="preserve"> MSS</w:t>
      </w:r>
      <w:r w:rsidRPr="00C81938">
        <w:t xml:space="preserve"> (1980–2010 MHz and 2170–2200 MHz)</w:t>
      </w:r>
      <w:bookmarkEnd w:id="185"/>
    </w:p>
    <w:p w14:paraId="63B04B97" w14:textId="77777777" w:rsidR="00B061CA" w:rsidRPr="00C81938" w:rsidRDefault="00B061CA" w:rsidP="008409DF">
      <w:pPr>
        <w:keepNext/>
        <w:keepLines/>
      </w:pPr>
      <w:r w:rsidRPr="00C81938">
        <w:rPr>
          <w:rFonts w:cs="Arial"/>
        </w:rPr>
        <w:t>T</w:t>
      </w:r>
      <w:r w:rsidRPr="00C81938">
        <w:t xml:space="preserve">he 1980–2010 MHz and 2170–2200 MHz bands are currently used for television outside broadcast (TOB) services on a shared and non-exclusive basis for short-term applications, such as covering special events. TOB was introduced in the 2 GHz band in 2012 on an interim basis. </w:t>
      </w:r>
    </w:p>
    <w:p w14:paraId="18C04A8C" w14:textId="50554A69" w:rsidR="00E51D73" w:rsidRPr="00C81938" w:rsidRDefault="42A4C1E2" w:rsidP="00E51D73">
      <w:pPr>
        <w:pStyle w:val="Paragraph"/>
      </w:pPr>
      <w:r>
        <w:t xml:space="preserve">In January 2021, we released the </w:t>
      </w:r>
      <w:hyperlink r:id="rId109">
        <w:r w:rsidR="704C3066" w:rsidRPr="30D16ACB">
          <w:rPr>
            <w:rStyle w:val="Hyperlink"/>
            <w:i/>
            <w:iCs/>
          </w:rPr>
          <w:t>Replanning the 2 GHz band (1980–2010 and 2170–2200 MHz)</w:t>
        </w:r>
      </w:hyperlink>
      <w:r>
        <w:t xml:space="preserve"> </w:t>
      </w:r>
      <w:r w:rsidR="704C3066">
        <w:t xml:space="preserve">outcomes paper </w:t>
      </w:r>
      <w:r>
        <w:t xml:space="preserve">after considering submissions to the </w:t>
      </w:r>
      <w:r w:rsidR="00C96828">
        <w:t xml:space="preserve">2019 </w:t>
      </w:r>
      <w:r>
        <w:t xml:space="preserve">discussion paper, </w:t>
      </w:r>
      <w:hyperlink r:id="rId110">
        <w:r w:rsidRPr="30D16ACB">
          <w:rPr>
            <w:rStyle w:val="Hyperlink"/>
            <w:i/>
            <w:iCs/>
          </w:rPr>
          <w:t>Planning of the 2 GHz band</w:t>
        </w:r>
      </w:hyperlink>
      <w:r>
        <w:t>.</w:t>
      </w:r>
    </w:p>
    <w:p w14:paraId="406F9DAE" w14:textId="57C16EBE" w:rsidR="00C96828" w:rsidRDefault="79D20AB2" w:rsidP="00F20D0C">
      <w:pPr>
        <w:pStyle w:val="Paragraphbeforelist"/>
        <w:rPr>
          <w:rFonts w:eastAsia="Arial"/>
        </w:rPr>
      </w:pPr>
      <w:r w:rsidRPr="30D16ACB">
        <w:rPr>
          <w:rFonts w:eastAsia="Arial"/>
        </w:rPr>
        <w:t xml:space="preserve">In the outcomes paper, we outlined our decision to replan the 2 GHz band for </w:t>
      </w:r>
      <w:r w:rsidR="00C96828">
        <w:rPr>
          <w:rFonts w:eastAsia="Arial"/>
        </w:rPr>
        <w:t>MSS</w:t>
      </w:r>
      <w:r w:rsidRPr="30D16ACB">
        <w:rPr>
          <w:rFonts w:eastAsia="Arial"/>
        </w:rPr>
        <w:t>, with:</w:t>
      </w:r>
      <w:r w:rsidR="00353B9A">
        <w:rPr>
          <w:rFonts w:eastAsia="Arial"/>
        </w:rPr>
        <w:t xml:space="preserve"> </w:t>
      </w:r>
    </w:p>
    <w:p w14:paraId="01C856A2" w14:textId="091559BF" w:rsidR="79D20AB2" w:rsidRDefault="79D20AB2" w:rsidP="0095528C">
      <w:pPr>
        <w:pStyle w:val="Bulletlevel1"/>
      </w:pPr>
      <w:r w:rsidRPr="30D16ACB">
        <w:t xml:space="preserve">2 × 25 MHz (1980–2005 MHz paired with 2170–2195 MHz) replanned for </w:t>
      </w:r>
      <w:r w:rsidR="00C96828">
        <w:t>MSS</w:t>
      </w:r>
      <w:r w:rsidRPr="30D16ACB">
        <w:t xml:space="preserve"> Australia-wide under apparatus</w:t>
      </w:r>
      <w:r w:rsidR="00C96828">
        <w:t>-</w:t>
      </w:r>
      <w:r w:rsidRPr="30D16ACB">
        <w:t>licensing arrangements, with:</w:t>
      </w:r>
    </w:p>
    <w:p w14:paraId="00CF5B00" w14:textId="11BA7FCE" w:rsidR="79D20AB2" w:rsidRDefault="00C96828" w:rsidP="0095528C">
      <w:pPr>
        <w:pStyle w:val="Bulletlevel2"/>
      </w:pPr>
      <w:r>
        <w:t xml:space="preserve">a </w:t>
      </w:r>
      <w:r w:rsidR="79D20AB2" w:rsidRPr="30D16ACB">
        <w:t xml:space="preserve">price-based allocation mechanism via auction – this is our preliminary view of the most appropriate mechanism to resolve competing demand, given demand is likely to exceed supply (as expressed in responses to the options paper) </w:t>
      </w:r>
    </w:p>
    <w:p w14:paraId="79247728" w14:textId="1DDF79A7" w:rsidR="79D20AB2" w:rsidRDefault="79D20AB2" w:rsidP="0095528C">
      <w:pPr>
        <w:pStyle w:val="Bulletlevel2"/>
      </w:pPr>
      <w:r w:rsidRPr="30D16ACB">
        <w:t xml:space="preserve">arrangements to provide support for terrestrial applications where a mobile-satellite licensee wishes to supplement/extend its </w:t>
      </w:r>
      <w:r w:rsidR="00C96828">
        <w:t>MSS</w:t>
      </w:r>
      <w:r w:rsidRPr="30D16ACB">
        <w:t xml:space="preserve">. For example, extending coverage of a satellite network with terrestrial-based complementary ground component infrastructure or direct air-to-ground communications services (involving ground-based WBB links to aircraft) to provide inflight communication services. </w:t>
      </w:r>
    </w:p>
    <w:p w14:paraId="740C3531" w14:textId="67430478" w:rsidR="79D20AB2" w:rsidRDefault="79D20AB2" w:rsidP="0095528C">
      <w:pPr>
        <w:pStyle w:val="Bulletlevel1last"/>
      </w:pPr>
      <w:r w:rsidRPr="30D16ACB">
        <w:t>2 × 5 MHz (2005–2010 MHz paired with 2195–2200 MHz) dedicated for satellite IoT and similar narrowband services to be used on a shared basis between operators. This arrangement will provide spectrum access with a low barrier to entry for innovative satellite applications and will assist in growing the Australian space industry.</w:t>
      </w:r>
    </w:p>
    <w:p w14:paraId="518C8C9A" w14:textId="14859C89" w:rsidR="00D254A8" w:rsidRPr="00D254A8" w:rsidRDefault="3143D0AC" w:rsidP="00395FDA">
      <w:r>
        <w:t xml:space="preserve">To support introduction of </w:t>
      </w:r>
      <w:r w:rsidR="00C96828">
        <w:t>MSS</w:t>
      </w:r>
      <w:r>
        <w:t>, existing TOB services will be required to stop operation.</w:t>
      </w:r>
      <w:r w:rsidR="08250AA1">
        <w:t xml:space="preserve"> </w:t>
      </w:r>
      <w:r w:rsidR="08250AA1" w:rsidRPr="68B341F9">
        <w:rPr>
          <w:rFonts w:eastAsia="Arial"/>
          <w:szCs w:val="20"/>
        </w:rPr>
        <w:t>Under the Radiocommunications (Mobile-Satellite Service) (1980–2010 MHz and 2170–2200 MHz) Frequency Band Plan 2022</w:t>
      </w:r>
      <w:r w:rsidR="00C96828">
        <w:rPr>
          <w:rFonts w:eastAsia="Arial"/>
          <w:szCs w:val="20"/>
        </w:rPr>
        <w:t>,</w:t>
      </w:r>
      <w:r w:rsidR="08250AA1" w:rsidRPr="68B341F9">
        <w:rPr>
          <w:rFonts w:eastAsia="Arial"/>
          <w:szCs w:val="20"/>
        </w:rPr>
        <w:t xml:space="preserve"> TOB services are to cease operations by 1 March 2026 in m</w:t>
      </w:r>
      <w:r w:rsidR="08250AA1" w:rsidRPr="68B341F9">
        <w:rPr>
          <w:rFonts w:eastAsia="Arial"/>
          <w:color w:val="000000" w:themeColor="text1"/>
          <w:szCs w:val="20"/>
        </w:rPr>
        <w:t>etropolitan and designated areas (as defined in the band plan)</w:t>
      </w:r>
      <w:r w:rsidR="008E4D3F">
        <w:rPr>
          <w:rFonts w:eastAsia="Arial"/>
          <w:color w:val="000000" w:themeColor="text1"/>
          <w:szCs w:val="20"/>
        </w:rPr>
        <w:t>,</w:t>
      </w:r>
      <w:r w:rsidR="08250AA1" w:rsidRPr="68B341F9">
        <w:rPr>
          <w:rFonts w:eastAsia="Arial"/>
          <w:color w:val="000000" w:themeColor="text1"/>
          <w:szCs w:val="20"/>
        </w:rPr>
        <w:t xml:space="preserve"> and by 1 March 2024 elsewhere.</w:t>
      </w:r>
    </w:p>
    <w:p w14:paraId="08641F37" w14:textId="77777777" w:rsidR="00B061CA" w:rsidRPr="00C81938" w:rsidRDefault="00B061CA" w:rsidP="00FA3E22">
      <w:pPr>
        <w:pStyle w:val="Heading3"/>
        <w:keepNext w:val="0"/>
      </w:pPr>
      <w:r w:rsidRPr="00C81938">
        <w:t>Recent developments</w:t>
      </w:r>
    </w:p>
    <w:p w14:paraId="48417B08" w14:textId="2DADF2DA" w:rsidR="00F07D33" w:rsidRDefault="162306FE" w:rsidP="00877C5C">
      <w:pPr>
        <w:pStyle w:val="Paragraph"/>
      </w:pPr>
      <w:r>
        <w:t>In Q2 2022</w:t>
      </w:r>
      <w:r w:rsidR="7A8F35D7">
        <w:t>,</w:t>
      </w:r>
      <w:r>
        <w:t xml:space="preserve"> we </w:t>
      </w:r>
      <w:r w:rsidR="29CC9039">
        <w:t>made the Radiocommunications (Television Outside Broadcasting) (2010–2110 MHz and 2200–2300 MHz) Frequency Band Plan 2022</w:t>
      </w:r>
      <w:r w:rsidR="5B20A8A0" w:rsidRPr="68B341F9">
        <w:rPr>
          <w:i/>
          <w:iCs/>
        </w:rPr>
        <w:t xml:space="preserve">, </w:t>
      </w:r>
      <w:r w:rsidR="5B20A8A0">
        <w:t xml:space="preserve">which sets out the transition timelines for when TOB services must stop operating in the bands. </w:t>
      </w:r>
      <w:r w:rsidR="7E66ADC1">
        <w:t>In making the Radiocommunications (Mobile-Satellite Service) (1980–2010 MHz and 2170–2200 MHz) Frequency Band Plan 2022</w:t>
      </w:r>
      <w:r w:rsidR="604AD42B" w:rsidRPr="68B341F9">
        <w:rPr>
          <w:i/>
          <w:iCs/>
        </w:rPr>
        <w:t xml:space="preserve">, </w:t>
      </w:r>
      <w:r w:rsidR="604AD42B">
        <w:t>w</w:t>
      </w:r>
      <w:r w:rsidR="5B20A8A0">
        <w:t xml:space="preserve">e implemented </w:t>
      </w:r>
      <w:r w:rsidR="6FE12AD6">
        <w:t xml:space="preserve">arrangements for narrowband MSS </w:t>
      </w:r>
      <w:r w:rsidR="674C20CA">
        <w:t xml:space="preserve">use in </w:t>
      </w:r>
      <w:r w:rsidR="2E24057C">
        <w:t>2005–2010/2195–2200 </w:t>
      </w:r>
      <w:proofErr w:type="spellStart"/>
      <w:r w:rsidR="2E24057C">
        <w:t>MHz</w:t>
      </w:r>
      <w:r w:rsidR="447F3EC6">
        <w:t>.</w:t>
      </w:r>
      <w:proofErr w:type="spellEnd"/>
    </w:p>
    <w:p w14:paraId="7D69D1B0" w14:textId="03889A0F" w:rsidR="77159D9A" w:rsidRDefault="77159D9A">
      <w:r w:rsidRPr="68B341F9">
        <w:rPr>
          <w:rFonts w:eastAsia="Arial" w:cs="Arial"/>
          <w:szCs w:val="20"/>
        </w:rPr>
        <w:t>In Q3 202</w:t>
      </w:r>
      <w:r w:rsidR="000A1B34">
        <w:rPr>
          <w:rFonts w:eastAsia="Arial" w:cs="Arial"/>
          <w:szCs w:val="20"/>
        </w:rPr>
        <w:t>2</w:t>
      </w:r>
      <w:r w:rsidR="000A1B34">
        <w:rPr>
          <w:rStyle w:val="FootnoteReference"/>
          <w:rFonts w:eastAsia="Arial" w:cs="Arial"/>
          <w:szCs w:val="20"/>
        </w:rPr>
        <w:footnoteReference w:id="45"/>
      </w:r>
      <w:r w:rsidRPr="68B341F9">
        <w:rPr>
          <w:rFonts w:eastAsia="Arial" w:cs="Arial"/>
          <w:szCs w:val="20"/>
        </w:rPr>
        <w:t xml:space="preserve">, we updated our licence assessment procedures for space and space receive licences to include the new arrangements for 2 GHz narrowband MSS. </w:t>
      </w:r>
    </w:p>
    <w:p w14:paraId="2018F9E8" w14:textId="400A3103" w:rsidR="004A71B9" w:rsidRDefault="77D03127" w:rsidP="00877C5C">
      <w:pPr>
        <w:pStyle w:val="Paragraph"/>
      </w:pPr>
      <w:r w:rsidRPr="68B341F9">
        <w:rPr>
          <w:rFonts w:eastAsia="Arial"/>
          <w:szCs w:val="20"/>
        </w:rPr>
        <w:t>In Q4 2022</w:t>
      </w:r>
      <w:r>
        <w:rPr>
          <w:rStyle w:val="FootnoteReference"/>
          <w:rFonts w:eastAsia="Arial"/>
          <w:szCs w:val="20"/>
        </w:rPr>
        <w:footnoteReference w:id="46"/>
      </w:r>
      <w:r w:rsidRPr="0095528C">
        <w:rPr>
          <w:rFonts w:eastAsia="Arial"/>
          <w:szCs w:val="20"/>
        </w:rPr>
        <w:t>,</w:t>
      </w:r>
      <w:r w:rsidRPr="68B341F9">
        <w:rPr>
          <w:rFonts w:eastAsia="Arial"/>
          <w:szCs w:val="20"/>
        </w:rPr>
        <w:t xml:space="preserve"> w</w:t>
      </w:r>
      <w:r w:rsidR="77159D9A" w:rsidRPr="68B341F9">
        <w:rPr>
          <w:rFonts w:eastAsia="Arial"/>
          <w:szCs w:val="20"/>
        </w:rPr>
        <w:t>e made updates to the 7.2 GHz TOB band provisions in RALI FX3. The updates better accommodate current digital technology use in this band by existing users, including broadcasters and other TOB operators. The updates are expected to provide more efficient use of the 7.2 GHz band by TOB operators, including those that will need to transition out of the 2 GHz band.</w:t>
      </w:r>
    </w:p>
    <w:p w14:paraId="0B464D55" w14:textId="165F376C" w:rsidR="00B061CA" w:rsidRDefault="00176A6A" w:rsidP="00FA3E22">
      <w:pPr>
        <w:pStyle w:val="Heading3"/>
        <w:keepNext w:val="0"/>
      </w:pPr>
      <w:r>
        <w:pict w14:anchorId="1FFCC83B">
          <v:shape id="Picture 1249772652" o:spid="_x0000_i1054" type="#_x0000_t75" alt="A close up of a sign&#10;&#10;Description automatically generated" style="width:19.5pt;height:11.25pt;visibility:visible" o:bullet="t">
            <v:imagedata r:id="rId22" o:title="A close up of a sign&#10;&#10;Description automatically generated"/>
            <o:lock v:ext="edit" aspectratio="f"/>
          </v:shape>
        </w:pict>
      </w:r>
      <w:r w:rsidR="004106F8">
        <w:t xml:space="preserve"> </w:t>
      </w:r>
      <w:r w:rsidR="00B061CA" w:rsidRPr="00C81938">
        <w:t>Next steps</w:t>
      </w:r>
      <w:r w:rsidR="00C97F61" w:rsidRPr="00C81938">
        <w:t xml:space="preserve"> </w:t>
      </w:r>
    </w:p>
    <w:p w14:paraId="1327B98E" w14:textId="3803B191" w:rsidR="004A71B9" w:rsidRPr="004A71B9" w:rsidRDefault="18BF81C8" w:rsidP="68B341F9">
      <w:pPr>
        <w:rPr>
          <w:rFonts w:eastAsia="Arial" w:cs="Arial"/>
        </w:rPr>
      </w:pPr>
      <w:r w:rsidRPr="4F20F49D">
        <w:rPr>
          <w:rFonts w:eastAsia="Arial" w:cs="Arial"/>
        </w:rPr>
        <w:t>In Q</w:t>
      </w:r>
      <w:r w:rsidR="00C417F4">
        <w:rPr>
          <w:rFonts w:eastAsia="Arial" w:cs="Arial"/>
        </w:rPr>
        <w:t>4</w:t>
      </w:r>
      <w:r w:rsidRPr="4F20F49D">
        <w:rPr>
          <w:rFonts w:eastAsia="Arial" w:cs="Arial"/>
        </w:rPr>
        <w:t xml:space="preserve"> 2023</w:t>
      </w:r>
      <w:r w:rsidR="008E4D3F">
        <w:rPr>
          <w:rFonts w:eastAsia="Arial" w:cs="Arial"/>
        </w:rPr>
        <w:t>,</w:t>
      </w:r>
      <w:r w:rsidRPr="4F20F49D">
        <w:rPr>
          <w:rFonts w:eastAsia="Arial" w:cs="Arial"/>
        </w:rPr>
        <w:t xml:space="preserve"> we expect to commence </w:t>
      </w:r>
      <w:r w:rsidR="00CE6A05" w:rsidRPr="4F20F49D">
        <w:rPr>
          <w:rFonts w:eastAsia="Arial" w:cs="Arial"/>
        </w:rPr>
        <w:t xml:space="preserve">preliminary </w:t>
      </w:r>
      <w:r w:rsidRPr="4F20F49D">
        <w:rPr>
          <w:rFonts w:eastAsia="Arial" w:cs="Arial"/>
        </w:rPr>
        <w:t xml:space="preserve">consultation with industry on </w:t>
      </w:r>
      <w:r w:rsidR="00932706">
        <w:rPr>
          <w:rFonts w:eastAsia="Arial" w:cs="Arial"/>
        </w:rPr>
        <w:t xml:space="preserve">draft </w:t>
      </w:r>
      <w:r w:rsidRPr="4F20F49D">
        <w:rPr>
          <w:rFonts w:eastAsia="Arial" w:cs="Arial"/>
        </w:rPr>
        <w:t xml:space="preserve">technical design principles (technical parameters and coordination requirements with adjacent band services) to support MSS use in 1980–2005/2170–2195 MHz (including the use of </w:t>
      </w:r>
      <w:r w:rsidRPr="00FF155E">
        <w:rPr>
          <w:rFonts w:eastAsia="Arial" w:cs="Arial"/>
        </w:rPr>
        <w:t>CGC</w:t>
      </w:r>
      <w:r w:rsidRPr="4F20F49D">
        <w:rPr>
          <w:rFonts w:eastAsia="Arial" w:cs="Arial"/>
        </w:rPr>
        <w:t>).</w:t>
      </w:r>
      <w:r w:rsidR="00DE311E">
        <w:rPr>
          <w:rFonts w:eastAsia="Arial" w:cs="Arial"/>
        </w:rPr>
        <w:t xml:space="preserve"> We will also be seeking further information on the extent of demand for the spectrum in this band, for the purposes of deploying MSS.</w:t>
      </w:r>
    </w:p>
    <w:p w14:paraId="357F17B3" w14:textId="2111D684" w:rsidR="004A71B9" w:rsidRPr="004A71B9" w:rsidRDefault="18BF81C8" w:rsidP="68B341F9">
      <w:pPr>
        <w:rPr>
          <w:rFonts w:eastAsia="Arial" w:cs="Arial"/>
        </w:rPr>
      </w:pPr>
      <w:r w:rsidRPr="4F20F49D">
        <w:rPr>
          <w:rFonts w:eastAsia="Arial" w:cs="Arial"/>
        </w:rPr>
        <w:t xml:space="preserve">The outcome of the </w:t>
      </w:r>
      <w:r w:rsidR="008E4D3F">
        <w:rPr>
          <w:rFonts w:eastAsia="Arial" w:cs="Arial"/>
        </w:rPr>
        <w:t>2</w:t>
      </w:r>
      <w:r w:rsidR="008E4D3F" w:rsidRPr="4F20F49D">
        <w:rPr>
          <w:rFonts w:eastAsia="Arial" w:cs="Arial"/>
        </w:rPr>
        <w:t xml:space="preserve"> </w:t>
      </w:r>
      <w:r w:rsidRPr="4F20F49D">
        <w:rPr>
          <w:rFonts w:eastAsia="Arial" w:cs="Arial"/>
        </w:rPr>
        <w:t>consultation</w:t>
      </w:r>
      <w:r w:rsidR="005C3909">
        <w:rPr>
          <w:rFonts w:eastAsia="Arial" w:cs="Arial"/>
        </w:rPr>
        <w:t>s</w:t>
      </w:r>
      <w:r w:rsidRPr="4F20F49D">
        <w:rPr>
          <w:rFonts w:eastAsia="Arial" w:cs="Arial"/>
        </w:rPr>
        <w:t xml:space="preserve"> will be used to </w:t>
      </w:r>
      <w:r w:rsidR="4FD15023" w:rsidRPr="4F20F49D">
        <w:rPr>
          <w:rFonts w:eastAsia="Arial" w:cs="Arial"/>
        </w:rPr>
        <w:t xml:space="preserve">inform a decision on </w:t>
      </w:r>
      <w:r w:rsidR="008E4D3F">
        <w:rPr>
          <w:rFonts w:eastAsia="Arial" w:cs="Arial"/>
        </w:rPr>
        <w:t xml:space="preserve">the </w:t>
      </w:r>
      <w:r w:rsidR="4FD15023" w:rsidRPr="4F20F49D">
        <w:rPr>
          <w:rFonts w:eastAsia="Arial" w:cs="Arial"/>
        </w:rPr>
        <w:t xml:space="preserve">allocation method, and to </w:t>
      </w:r>
      <w:r w:rsidRPr="4F20F49D">
        <w:rPr>
          <w:rFonts w:eastAsia="Arial" w:cs="Arial"/>
        </w:rPr>
        <w:t xml:space="preserve">draft technical framework </w:t>
      </w:r>
      <w:r w:rsidR="00CA7131">
        <w:rPr>
          <w:rFonts w:eastAsia="Arial" w:cs="Arial"/>
        </w:rPr>
        <w:t>instrume</w:t>
      </w:r>
      <w:r w:rsidR="00BA4A5A">
        <w:rPr>
          <w:rFonts w:eastAsia="Arial" w:cs="Arial"/>
        </w:rPr>
        <w:t>nts</w:t>
      </w:r>
      <w:r w:rsidR="00CA7131">
        <w:rPr>
          <w:rFonts w:eastAsia="Arial" w:cs="Arial"/>
        </w:rPr>
        <w:t xml:space="preserve"> </w:t>
      </w:r>
      <w:r w:rsidRPr="4F20F49D">
        <w:rPr>
          <w:rFonts w:eastAsia="Arial" w:cs="Arial"/>
        </w:rPr>
        <w:t xml:space="preserve">supporting </w:t>
      </w:r>
      <w:r w:rsidR="65BE91AD" w:rsidRPr="4F20F49D">
        <w:rPr>
          <w:rFonts w:eastAsia="Arial" w:cs="Arial"/>
        </w:rPr>
        <w:t xml:space="preserve">the </w:t>
      </w:r>
      <w:r w:rsidRPr="4F20F49D">
        <w:rPr>
          <w:rFonts w:eastAsia="Arial" w:cs="Arial"/>
        </w:rPr>
        <w:t xml:space="preserve">allocation of licences in 1980–2005/2170–2195 </w:t>
      </w:r>
      <w:proofErr w:type="spellStart"/>
      <w:r w:rsidRPr="4F20F49D">
        <w:rPr>
          <w:rFonts w:eastAsia="Arial" w:cs="Arial"/>
        </w:rPr>
        <w:t>MHz.</w:t>
      </w:r>
      <w:proofErr w:type="spellEnd"/>
      <w:r w:rsidRPr="4F20F49D">
        <w:rPr>
          <w:rFonts w:eastAsia="Arial" w:cs="Arial"/>
        </w:rPr>
        <w:t xml:space="preserve"> Formal consultation on the technical framework </w:t>
      </w:r>
      <w:r w:rsidR="00FC27F5" w:rsidRPr="4F20F49D">
        <w:rPr>
          <w:rFonts w:eastAsia="Arial" w:cs="Arial"/>
        </w:rPr>
        <w:t>and allocation design</w:t>
      </w:r>
      <w:r w:rsidRPr="4F20F49D">
        <w:rPr>
          <w:rFonts w:eastAsia="Arial" w:cs="Arial"/>
        </w:rPr>
        <w:t xml:space="preserve"> is envisaged to commence in Q</w:t>
      </w:r>
      <w:r w:rsidR="0002259E" w:rsidRPr="4F20F49D">
        <w:rPr>
          <w:rFonts w:eastAsia="Arial" w:cs="Arial"/>
        </w:rPr>
        <w:t>2</w:t>
      </w:r>
      <w:r w:rsidRPr="4F20F49D">
        <w:rPr>
          <w:rFonts w:eastAsia="Arial" w:cs="Arial"/>
        </w:rPr>
        <w:t xml:space="preserve"> 2024</w:t>
      </w:r>
      <w:r w:rsidR="00E06BC4" w:rsidRPr="4F20F49D">
        <w:rPr>
          <w:rFonts w:eastAsia="Arial" w:cs="Arial"/>
        </w:rPr>
        <w:t>.</w:t>
      </w:r>
    </w:p>
    <w:p w14:paraId="21717D87" w14:textId="1C11248F" w:rsidR="00645E23" w:rsidRPr="004A71B9" w:rsidRDefault="6E865FB5" w:rsidP="004A71B9">
      <w:r>
        <w:t xml:space="preserve">We continue to develop the framework </w:t>
      </w:r>
      <w:r w:rsidR="7F87D9E6">
        <w:t>for the allocation of licences in 1980–2005/2170–2195 </w:t>
      </w:r>
      <w:proofErr w:type="spellStart"/>
      <w:r w:rsidR="4464950C">
        <w:t>MHz.</w:t>
      </w:r>
      <w:proofErr w:type="spellEnd"/>
      <w:r w:rsidR="4464950C">
        <w:t xml:space="preserve"> </w:t>
      </w:r>
      <w:r w:rsidR="64B44633">
        <w:t>At this stage,</w:t>
      </w:r>
      <w:r w:rsidR="51888194">
        <w:t xml:space="preserve"> we expect to allocate licences </w:t>
      </w:r>
      <w:r w:rsidR="205B927E">
        <w:t>in 2024</w:t>
      </w:r>
      <w:r w:rsidR="00D3440F">
        <w:t>–</w:t>
      </w:r>
      <w:r w:rsidR="205B927E">
        <w:t>25.</w:t>
      </w:r>
    </w:p>
    <w:p w14:paraId="33339D77" w14:textId="41F32EE8" w:rsidR="009A5E3F" w:rsidRPr="00C81938" w:rsidRDefault="3381FECE" w:rsidP="00B531E2">
      <w:pPr>
        <w:keepNext/>
        <w:keepLines/>
        <w:spacing w:before="60" w:after="0"/>
      </w:pPr>
      <w:r w:rsidRPr="00C81938">
        <w:rPr>
          <w:noProof/>
        </w:rPr>
        <w:drawing>
          <wp:inline distT="0" distB="0" distL="0" distR="0" wp14:anchorId="5E2CBEE3" wp14:editId="33FAF178">
            <wp:extent cx="342900" cy="361950"/>
            <wp:effectExtent l="0" t="0" r="0" b="0"/>
            <wp:docPr id="271" name="Picture 271"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D79F00E" wp14:editId="69EE9825">
            <wp:extent cx="342900" cy="361950"/>
            <wp:effectExtent l="0" t="0" r="0" b="0"/>
            <wp:docPr id="63" name="Picture 63"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4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8C1676C" wp14:editId="132E0934">
            <wp:extent cx="342900" cy="361950"/>
            <wp:effectExtent l="0" t="0" r="0" b="0"/>
            <wp:docPr id="269" name="Picture 269"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75EDCD89" wp14:editId="2D3F4E26">
            <wp:extent cx="342900" cy="361950"/>
            <wp:effectExtent l="0" t="0" r="0" b="0"/>
            <wp:docPr id="272" name="Picture 272"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pic:nvPicPr>
                  <pic:blipFill>
                    <a:blip r:embed="rId4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0C3C996A" wp14:editId="33AF350A">
            <wp:extent cx="341630" cy="359410"/>
            <wp:effectExtent l="0" t="0" r="1270" b="2540"/>
            <wp:docPr id="273" name="Picture 273"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31758025" wp14:editId="14A819B3">
            <wp:extent cx="342900" cy="361950"/>
            <wp:effectExtent l="0" t="0" r="0" b="0"/>
            <wp:docPr id="270" name="Picture 270"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pic:nvPicPr>
                  <pic:blipFill>
                    <a:blip r:embed="rId4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221EC783" w14:textId="02269137" w:rsidR="009A5E3F" w:rsidRPr="00C81938" w:rsidRDefault="009A5E3F" w:rsidP="00B531E2">
      <w:pPr>
        <w:pStyle w:val="Heading2"/>
        <w:keepLines/>
        <w:spacing w:before="120"/>
      </w:pPr>
      <w:bookmarkStart w:id="186" w:name="_Toc18505534"/>
      <w:bookmarkStart w:id="187" w:name="_Toc146527378"/>
      <w:r w:rsidRPr="00C81938">
        <w:t>3</w:t>
      </w:r>
      <w:r w:rsidR="004F6D32">
        <w:t>.</w:t>
      </w:r>
      <w:r w:rsidRPr="00C81938">
        <w:t>4</w:t>
      </w:r>
      <w:r w:rsidR="004F6D32">
        <w:t>–4 G</w:t>
      </w:r>
      <w:r w:rsidRPr="00C81938">
        <w:t>Hz band</w:t>
      </w:r>
      <w:bookmarkEnd w:id="186"/>
      <w:bookmarkEnd w:id="187"/>
    </w:p>
    <w:p w14:paraId="672F7828" w14:textId="45900D99" w:rsidR="0083008C" w:rsidRPr="00FC19AE" w:rsidRDefault="0083008C" w:rsidP="00B531E2">
      <w:pPr>
        <w:keepNext/>
        <w:keepLines/>
      </w:pPr>
      <w:r>
        <w:t xml:space="preserve">Optimising arrangements for spectrum in the </w:t>
      </w:r>
      <w:r w:rsidRPr="00A77038">
        <w:t>3.4</w:t>
      </w:r>
      <w:r w:rsidRPr="00841E05">
        <w:t>–</w:t>
      </w:r>
      <w:r w:rsidRPr="00A77038">
        <w:t>4 GHz</w:t>
      </w:r>
      <w:r>
        <w:t xml:space="preserve"> band is an important priority. S</w:t>
      </w:r>
      <w:r w:rsidRPr="008D2FEE">
        <w:t xml:space="preserve">ynergies between </w:t>
      </w:r>
      <w:r>
        <w:t xml:space="preserve">the </w:t>
      </w:r>
      <w:r w:rsidRPr="008D2FEE">
        <w:t>3400–3700 MHz band</w:t>
      </w:r>
      <w:r>
        <w:t xml:space="preserve"> </w:t>
      </w:r>
      <w:r w:rsidRPr="008D2FEE">
        <w:t xml:space="preserve">decisions </w:t>
      </w:r>
      <w:r>
        <w:t>and</w:t>
      </w:r>
      <w:r w:rsidRPr="008D2FEE">
        <w:t xml:space="preserve"> </w:t>
      </w:r>
      <w:r>
        <w:t xml:space="preserve">the </w:t>
      </w:r>
      <w:r w:rsidRPr="008D2FEE">
        <w:t>3700–4200 MHz band outcomes</w:t>
      </w:r>
      <w:r>
        <w:t xml:space="preserve"> mean we have </w:t>
      </w:r>
      <w:r w:rsidRPr="008D2FEE">
        <w:t>align</w:t>
      </w:r>
      <w:r>
        <w:t>ed</w:t>
      </w:r>
      <w:r w:rsidRPr="008D2FEE">
        <w:t xml:space="preserve"> the implementation stages for segments of the</w:t>
      </w:r>
      <w:r>
        <w:t>se</w:t>
      </w:r>
      <w:r w:rsidRPr="008D2FEE">
        <w:t xml:space="preserve"> bands in some geographies.</w:t>
      </w:r>
      <w:r>
        <w:t xml:space="preserve"> </w:t>
      </w:r>
      <w:r w:rsidRPr="00D47F73">
        <w:t xml:space="preserve">In addition </w:t>
      </w:r>
      <w:r>
        <w:t xml:space="preserve">to </w:t>
      </w:r>
      <w:r w:rsidRPr="00D47F73">
        <w:t xml:space="preserve">defined areas </w:t>
      </w:r>
      <w:r>
        <w:t>being allocated by s</w:t>
      </w:r>
      <w:r w:rsidRPr="00D47F73">
        <w:t>pectrum licen</w:t>
      </w:r>
      <w:r>
        <w:t>ces</w:t>
      </w:r>
      <w:r w:rsidRPr="00D47F73">
        <w:t xml:space="preserve">, </w:t>
      </w:r>
      <w:r w:rsidR="004466AB">
        <w:t xml:space="preserve">we are making </w:t>
      </w:r>
      <w:r w:rsidR="00DB7329">
        <w:t xml:space="preserve">additional </w:t>
      </w:r>
      <w:r w:rsidRPr="00FC19AE" w:rsidDel="00DB7329">
        <w:t xml:space="preserve">mid-band </w:t>
      </w:r>
      <w:r w:rsidRPr="00FC19AE">
        <w:t xml:space="preserve">spectrum available for LA WBB interests. </w:t>
      </w:r>
    </w:p>
    <w:p w14:paraId="2321849A" w14:textId="102939D1" w:rsidR="0083008C" w:rsidRPr="00C81938" w:rsidRDefault="0083008C" w:rsidP="0083008C">
      <w:r>
        <w:t xml:space="preserve">Following </w:t>
      </w:r>
      <w:r w:rsidR="008E4D3F">
        <w:t xml:space="preserve">the </w:t>
      </w:r>
      <w:r>
        <w:t xml:space="preserve">November 2019 outcomes of </w:t>
      </w:r>
      <w:r w:rsidR="008E4D3F">
        <w:t xml:space="preserve">our </w:t>
      </w:r>
      <w:r>
        <w:t xml:space="preserve">consultation on </w:t>
      </w:r>
      <w:hyperlink r:id="rId111" w:history="1">
        <w:r w:rsidRPr="00C81938">
          <w:rPr>
            <w:rStyle w:val="Hyperlink"/>
          </w:rPr>
          <w:t>options for optimising arrangements in the 3400–3575 MHz band</w:t>
        </w:r>
      </w:hyperlink>
      <w:r>
        <w:t>, we finalised an initial</w:t>
      </w:r>
      <w:r w:rsidRPr="00C81938">
        <w:t xml:space="preserve"> restack of incumbent services </w:t>
      </w:r>
      <w:r w:rsidR="008E4D3F">
        <w:t>in</w:t>
      </w:r>
      <w:r w:rsidRPr="00C81938">
        <w:t xml:space="preserve"> November 2020.</w:t>
      </w:r>
      <w:r>
        <w:t xml:space="preserve"> In Q3 2021, we finalised work relating to NBN Co’s licences in the band, including via the </w:t>
      </w:r>
      <w:hyperlink r:id="rId112">
        <w:r w:rsidR="006D323F" w:rsidRPr="6810034A">
          <w:rPr>
            <w:rStyle w:val="Hyperlink"/>
          </w:rPr>
          <w:t>Radiocommunications (Spectrum Designation—3.4 GHz Band) Notice 2020</w:t>
        </w:r>
      </w:hyperlink>
      <w:r>
        <w:t xml:space="preserve">. In December 2021, we published </w:t>
      </w:r>
      <w:r w:rsidR="008E4D3F">
        <w:t xml:space="preserve">the </w:t>
      </w:r>
      <w:r>
        <w:t xml:space="preserve">outcomes of </w:t>
      </w:r>
      <w:r w:rsidR="008E4D3F">
        <w:t xml:space="preserve">our </w:t>
      </w:r>
      <w:r>
        <w:t xml:space="preserve">consultation on an </w:t>
      </w:r>
      <w:hyperlink r:id="rId113">
        <w:r w:rsidRPr="00C81938">
          <w:rPr>
            <w:rStyle w:val="Hyperlink"/>
          </w:rPr>
          <w:t>o</w:t>
        </w:r>
        <w:r>
          <w:rPr>
            <w:rStyle w:val="Hyperlink"/>
          </w:rPr>
          <w:t>ptions</w:t>
        </w:r>
        <w:r w:rsidRPr="00C81938">
          <w:rPr>
            <w:rStyle w:val="Hyperlink"/>
          </w:rPr>
          <w:t xml:space="preserve"> paper</w:t>
        </w:r>
      </w:hyperlink>
      <w:r>
        <w:t xml:space="preserve"> relating to the urban excise spectrum (unused urban areas of NBN Co’s licences in the band). </w:t>
      </w:r>
    </w:p>
    <w:p w14:paraId="6127B1C0" w14:textId="1A2E3BD8" w:rsidR="00BB2545" w:rsidRDefault="000750E5" w:rsidP="00177C1F">
      <w:r>
        <w:t>D</w:t>
      </w:r>
      <w:r w:rsidR="0083008C">
        <w:t xml:space="preserve">ecisions outlined in our </w:t>
      </w:r>
      <w:r w:rsidR="0083008C" w:rsidRPr="00B818AA">
        <w:t xml:space="preserve">January 2021 </w:t>
      </w:r>
      <w:hyperlink r:id="rId114">
        <w:r w:rsidR="0083008C" w:rsidRPr="00B818AA">
          <w:rPr>
            <w:rStyle w:val="Hyperlink"/>
          </w:rPr>
          <w:t>outcomes paper</w:t>
        </w:r>
      </w:hyperlink>
      <w:r w:rsidR="0083008C">
        <w:t xml:space="preserve"> aim</w:t>
      </w:r>
      <w:r w:rsidR="00B73A3A">
        <w:t>ed</w:t>
      </w:r>
      <w:r w:rsidR="0083008C">
        <w:t xml:space="preserve"> to provide o</w:t>
      </w:r>
      <w:r w:rsidR="0083008C" w:rsidRPr="00B818AA">
        <w:t>ngoing certainty of access to incumbent FSS and PTP licensees in the 3800–4200 MHz range Australia-wide</w:t>
      </w:r>
      <w:r w:rsidR="0083008C">
        <w:t xml:space="preserve"> while WBB services are introduced. </w:t>
      </w:r>
      <w:r w:rsidR="00B73A3A" w:rsidRPr="00334E04">
        <w:t>In t</w:t>
      </w:r>
      <w:r w:rsidR="0083008C" w:rsidRPr="00B73A3A">
        <w:t>he paper</w:t>
      </w:r>
      <w:r w:rsidR="00B73A3A" w:rsidRPr="00334E04">
        <w:t>, we</w:t>
      </w:r>
      <w:r w:rsidR="0083008C" w:rsidRPr="00B73A3A">
        <w:t xml:space="preserve"> indicated </w:t>
      </w:r>
      <w:r w:rsidR="006264AA" w:rsidRPr="00B73A3A">
        <w:t>that access</w:t>
      </w:r>
      <w:r w:rsidR="0083008C" w:rsidRPr="00B73A3A">
        <w:t xml:space="preserve"> to all the 3700–4200 MHz band is maintained at the Earth Station Protection Zones (ESPZs)</w:t>
      </w:r>
      <w:r w:rsidR="00E46884">
        <w:t xml:space="preserve"> and that </w:t>
      </w:r>
      <w:r w:rsidR="0083008C" w:rsidRPr="00B73A3A">
        <w:t xml:space="preserve">arrangements in the 4000–4200 MHz segment </w:t>
      </w:r>
      <w:proofErr w:type="gramStart"/>
      <w:r w:rsidR="0083008C" w:rsidRPr="00B73A3A">
        <w:t>are</w:t>
      </w:r>
      <w:proofErr w:type="gramEnd"/>
      <w:r w:rsidR="0083008C" w:rsidRPr="00B73A3A">
        <w:t xml:space="preserve"> not proposed to change</w:t>
      </w:r>
      <w:r w:rsidR="00E46884">
        <w:t xml:space="preserve">. We also indicated that </w:t>
      </w:r>
      <w:r w:rsidR="00B434E2">
        <w:t xml:space="preserve">FSS and PTP licensees will be able to </w:t>
      </w:r>
      <w:r w:rsidR="000B4022">
        <w:t xml:space="preserve">maintain ongoing access to portions of band on a shared basis with </w:t>
      </w:r>
      <w:r w:rsidR="000B4022" w:rsidRPr="00B73A3A">
        <w:t>local-area WBB services</w:t>
      </w:r>
      <w:r w:rsidR="006C1011">
        <w:t>.</w:t>
      </w:r>
    </w:p>
    <w:p w14:paraId="1B3098F2" w14:textId="603AA475" w:rsidR="0083008C" w:rsidRPr="00C81938" w:rsidRDefault="0083008C" w:rsidP="0083008C">
      <w:pPr>
        <w:pStyle w:val="Paragraph"/>
      </w:pPr>
      <w:r>
        <w:t>A TLG was formed in July 2021, to develop technical frameworks for both apparatus</w:t>
      </w:r>
      <w:r w:rsidR="008E4D3F">
        <w:t>-</w:t>
      </w:r>
      <w:r>
        <w:t xml:space="preserve"> and spectrum</w:t>
      </w:r>
      <w:r w:rsidR="008E4D3F">
        <w:t>-</w:t>
      </w:r>
      <w:r>
        <w:t>licensing arrangements. T</w:t>
      </w:r>
      <w:r w:rsidRPr="0073507A">
        <w:t>echnical and licensing frameworks</w:t>
      </w:r>
      <w:r>
        <w:t xml:space="preserve"> </w:t>
      </w:r>
      <w:r w:rsidRPr="0073507A">
        <w:t>for local area WBB for the 3400–4000 MHz band in remote areas</w:t>
      </w:r>
      <w:r>
        <w:t xml:space="preserve"> were publicly consulted in Q1</w:t>
      </w:r>
      <w:r w:rsidR="00C54DE3">
        <w:t> </w:t>
      </w:r>
      <w:r>
        <w:t xml:space="preserve">2022 following TLG finalisation in December 2021. </w:t>
      </w:r>
      <w:r w:rsidR="00177C1F">
        <w:t xml:space="preserve">The </w:t>
      </w:r>
      <w:r>
        <w:t>TLG finished its work on the spectrum licences in December 2022</w:t>
      </w:r>
      <w:r w:rsidRPr="0073507A">
        <w:t>.</w:t>
      </w:r>
    </w:p>
    <w:p w14:paraId="32683C34" w14:textId="40AA17C7" w:rsidR="0083008C" w:rsidRDefault="0083008C" w:rsidP="00874E17">
      <w:pPr>
        <w:pStyle w:val="Paragraphbeforelist"/>
      </w:pPr>
      <w:r>
        <w:t>Following</w:t>
      </w:r>
      <w:r w:rsidR="006264AA">
        <w:t xml:space="preserve"> </w:t>
      </w:r>
      <w:hyperlink r:id="rId115" w:history="1">
        <w:r w:rsidR="006264AA" w:rsidRPr="006264AA">
          <w:rPr>
            <w:rStyle w:val="Hyperlink"/>
          </w:rPr>
          <w:t>public consultation</w:t>
        </w:r>
      </w:hyperlink>
      <w:r>
        <w:t xml:space="preserve"> </w:t>
      </w:r>
      <w:r w:rsidR="006264AA">
        <w:t>in</w:t>
      </w:r>
      <w:r>
        <w:t xml:space="preserve"> March</w:t>
      </w:r>
      <w:r w:rsidR="00705352">
        <w:t xml:space="preserve"> to May</w:t>
      </w:r>
      <w:r>
        <w:t xml:space="preserve"> 2022</w:t>
      </w:r>
      <w:r w:rsidR="00A026D0">
        <w:t>,</w:t>
      </w:r>
      <w:r>
        <w:t xml:space="preserve"> we revised some of the planning decisions made in the </w:t>
      </w:r>
      <w:hyperlink r:id="rId116" w:history="1">
        <w:r w:rsidRPr="00081D8E">
          <w:rPr>
            <w:rStyle w:val="Hyperlink"/>
          </w:rPr>
          <w:t>January 2021</w:t>
        </w:r>
      </w:hyperlink>
      <w:r>
        <w:t xml:space="preserve"> and </w:t>
      </w:r>
      <w:hyperlink r:id="rId117" w:history="1">
        <w:r w:rsidRPr="00081D8E">
          <w:rPr>
            <w:rStyle w:val="Hyperlink"/>
          </w:rPr>
          <w:t>November 2019</w:t>
        </w:r>
      </w:hyperlink>
      <w:r>
        <w:t xml:space="preserve"> </w:t>
      </w:r>
      <w:hyperlink r:id="rId118" w:history="1">
        <w:r w:rsidRPr="00A27A77">
          <w:t>outcome</w:t>
        </w:r>
      </w:hyperlink>
      <w:r w:rsidRPr="00EE5056">
        <w:t>s papers</w:t>
      </w:r>
      <w:r>
        <w:t>, which resulted in:</w:t>
      </w:r>
    </w:p>
    <w:p w14:paraId="63DA6AE2" w14:textId="738EC348" w:rsidR="0083008C" w:rsidRPr="00395FDA" w:rsidRDefault="0083008C" w:rsidP="00874E17">
      <w:pPr>
        <w:pStyle w:val="ListParagraph"/>
        <w:numPr>
          <w:ilvl w:val="0"/>
          <w:numId w:val="11"/>
        </w:numPr>
        <w:spacing w:after="80" w:line="240" w:lineRule="atLeast"/>
        <w:ind w:left="425" w:hanging="425"/>
        <w:contextualSpacing w:val="0"/>
        <w:rPr>
          <w:color w:val="0000FF"/>
          <w:u w:val="single"/>
        </w:rPr>
      </w:pPr>
      <w:r>
        <w:t xml:space="preserve">The July 2022 making of the </w:t>
      </w:r>
      <w:hyperlink r:id="rId119" w:history="1">
        <w:r w:rsidRPr="00BB0822">
          <w:rPr>
            <w:rStyle w:val="Hyperlink"/>
          </w:rPr>
          <w:t>Radiocommunications (Spectrum Re-allocation – 3.4 GHz and 3.7 GHz Bands) Declaration 2022</w:t>
        </w:r>
      </w:hyperlink>
      <w:r>
        <w:t xml:space="preserve"> to enable spectrum</w:t>
      </w:r>
      <w:r w:rsidR="007B6980">
        <w:t>-</w:t>
      </w:r>
      <w:r>
        <w:t>licensed WBB services in the 3400</w:t>
      </w:r>
      <w:r w:rsidRPr="0073507A">
        <w:t>–</w:t>
      </w:r>
      <w:r>
        <w:t>3575 MHz frequency range and the 3700</w:t>
      </w:r>
      <w:r w:rsidRPr="0073507A">
        <w:t>–</w:t>
      </w:r>
      <w:r>
        <w:t xml:space="preserve">3800 MHz frequency range. </w:t>
      </w:r>
    </w:p>
    <w:p w14:paraId="4D4351B1" w14:textId="1890E91F" w:rsidR="0083008C" w:rsidRPr="00E76E35" w:rsidRDefault="0083008C" w:rsidP="00874E17">
      <w:pPr>
        <w:pStyle w:val="ListParagraph"/>
        <w:numPr>
          <w:ilvl w:val="0"/>
          <w:numId w:val="11"/>
        </w:numPr>
        <w:spacing w:after="80" w:line="240" w:lineRule="atLeast"/>
        <w:ind w:left="425" w:hanging="425"/>
        <w:contextualSpacing w:val="0"/>
        <w:rPr>
          <w:color w:val="0000FF"/>
          <w:u w:val="single"/>
        </w:rPr>
      </w:pPr>
      <w:r>
        <w:t>The proposed consolidation of proposed AWL arrangements in the 3800</w:t>
      </w:r>
      <w:r w:rsidRPr="0073507A">
        <w:t>–</w:t>
      </w:r>
      <w:r>
        <w:t xml:space="preserve">3950 MHz frequency range in metropolitan and surrounding regional areas and </w:t>
      </w:r>
      <w:r w:rsidR="00474C7E">
        <w:t xml:space="preserve">in </w:t>
      </w:r>
      <w:r>
        <w:t>3750</w:t>
      </w:r>
      <w:r w:rsidRPr="0073507A">
        <w:t>–</w:t>
      </w:r>
      <w:r>
        <w:t xml:space="preserve">3950 MHz in other regional areas.  </w:t>
      </w:r>
    </w:p>
    <w:p w14:paraId="2AA1DB3A" w14:textId="4F16C218" w:rsidR="0083008C" w:rsidRPr="00E76E35" w:rsidRDefault="0083008C" w:rsidP="006264AA">
      <w:pPr>
        <w:pStyle w:val="ListParagraph"/>
        <w:numPr>
          <w:ilvl w:val="0"/>
          <w:numId w:val="11"/>
        </w:numPr>
        <w:spacing w:after="240"/>
        <w:ind w:left="426" w:hanging="426"/>
        <w:rPr>
          <w:color w:val="0000FF"/>
          <w:u w:val="single"/>
        </w:rPr>
      </w:pPr>
      <w:r>
        <w:t>The identification of the 3400</w:t>
      </w:r>
      <w:r w:rsidRPr="0073507A">
        <w:t>–</w:t>
      </w:r>
      <w:r>
        <w:t>3475 MHz and 3950</w:t>
      </w:r>
      <w:r w:rsidRPr="0073507A">
        <w:t>–</w:t>
      </w:r>
      <w:r>
        <w:t>4000 MHz frequency ranges for apparatus</w:t>
      </w:r>
      <w:r w:rsidR="007B6980">
        <w:t>-</w:t>
      </w:r>
      <w:r>
        <w:t>licensed restricted cell (low power) use in urban excise areas and metro-regional areas</w:t>
      </w:r>
      <w:r w:rsidR="007B6980">
        <w:t>,</w:t>
      </w:r>
      <w:r>
        <w:t xml:space="preserve"> respectively.</w:t>
      </w:r>
    </w:p>
    <w:p w14:paraId="1E641770" w14:textId="6F424299" w:rsidR="0083008C" w:rsidRDefault="0083008C" w:rsidP="0083008C">
      <w:pPr>
        <w:pStyle w:val="Paragraph"/>
      </w:pPr>
      <w:r>
        <w:t xml:space="preserve">Our subsequent July 2022 </w:t>
      </w:r>
      <w:hyperlink r:id="rId120" w:history="1">
        <w:r w:rsidRPr="00202F0C">
          <w:rPr>
            <w:rStyle w:val="Hyperlink"/>
          </w:rPr>
          <w:t>outcomes paper</w:t>
        </w:r>
      </w:hyperlink>
      <w:r>
        <w:t xml:space="preserve"> reaffirmed various decisions from the January 2021 </w:t>
      </w:r>
      <w:hyperlink r:id="rId121" w:history="1">
        <w:r w:rsidRPr="000E3A3E">
          <w:rPr>
            <w:rStyle w:val="Hyperlink"/>
          </w:rPr>
          <w:t>outcomes paper</w:t>
        </w:r>
      </w:hyperlink>
      <w:r w:rsidR="007B6980">
        <w:t xml:space="preserve">, </w:t>
      </w:r>
      <w:r>
        <w:t>and changed some areas designated for spectrum licensing in the 3700</w:t>
      </w:r>
      <w:r w:rsidRPr="00C81938">
        <w:t>–</w:t>
      </w:r>
      <w:r>
        <w:t>4200 MHz frequency range.</w:t>
      </w:r>
    </w:p>
    <w:p w14:paraId="00E3F597" w14:textId="77777777" w:rsidR="0083008C" w:rsidRPr="00E41153" w:rsidRDefault="0083008C" w:rsidP="00B531E2">
      <w:pPr>
        <w:pStyle w:val="Heading3"/>
        <w:keepLines/>
        <w:rPr>
          <w:b w:val="0"/>
          <w:bCs w:val="0"/>
        </w:rPr>
      </w:pPr>
      <w:r w:rsidRPr="00FA3E22">
        <w:t>Recent</w:t>
      </w:r>
      <w:r w:rsidRPr="00E41153">
        <w:rPr>
          <w:b w:val="0"/>
          <w:bCs w:val="0"/>
        </w:rPr>
        <w:t xml:space="preserve"> </w:t>
      </w:r>
      <w:r w:rsidRPr="00FA3E22">
        <w:t>developments</w:t>
      </w:r>
    </w:p>
    <w:p w14:paraId="22FEB04B" w14:textId="67041E53" w:rsidR="007B6980" w:rsidRDefault="0083008C" w:rsidP="00B531E2">
      <w:pPr>
        <w:pStyle w:val="Paragraphbeforelist"/>
        <w:keepNext/>
        <w:keepLines/>
      </w:pPr>
      <w:r>
        <w:t>The</w:t>
      </w:r>
      <w:r w:rsidRPr="0073507A">
        <w:t xml:space="preserve"> 3.4</w:t>
      </w:r>
      <w:r w:rsidRPr="00C81938">
        <w:rPr>
          <w:snapToGrid w:val="0"/>
          <w:lang w:eastAsia="en-US"/>
        </w:rPr>
        <w:t>–</w:t>
      </w:r>
      <w:r w:rsidRPr="0073507A">
        <w:t xml:space="preserve">4 GHz frequency range </w:t>
      </w:r>
      <w:r>
        <w:t xml:space="preserve">will be allocated in </w:t>
      </w:r>
      <w:r w:rsidR="007B6980">
        <w:t>4</w:t>
      </w:r>
      <w:r w:rsidR="007B6980" w:rsidRPr="0073507A">
        <w:t xml:space="preserve"> </w:t>
      </w:r>
      <w:r w:rsidRPr="0073507A">
        <w:t>distinct processes</w:t>
      </w:r>
      <w:r>
        <w:t xml:space="preserve">, outlined in detail in the forward allocation </w:t>
      </w:r>
      <w:r w:rsidRPr="00786A2C">
        <w:t xml:space="preserve">workplan: </w:t>
      </w:r>
    </w:p>
    <w:p w14:paraId="6B16C20E" w14:textId="7D266C72" w:rsidR="007B6980" w:rsidRDefault="0083008C" w:rsidP="00B531E2">
      <w:pPr>
        <w:pStyle w:val="Bulletlevel1"/>
        <w:keepNext/>
        <w:keepLines/>
      </w:pPr>
      <w:r w:rsidRPr="00786A2C">
        <w:t>3400–4000 MHz AWLs in remote areas</w:t>
      </w:r>
    </w:p>
    <w:p w14:paraId="1D0F9BA4" w14:textId="018A1DBC" w:rsidR="007B6980" w:rsidRDefault="0083008C" w:rsidP="00B531E2">
      <w:pPr>
        <w:pStyle w:val="Bulletlevel1"/>
        <w:keepNext/>
        <w:keepLines/>
      </w:pPr>
      <w:r w:rsidRPr="00786A2C">
        <w:t xml:space="preserve">3.4/3.7 GHz </w:t>
      </w:r>
      <w:r w:rsidR="008E2E9D">
        <w:t>bands</w:t>
      </w:r>
      <w:r w:rsidRPr="00786A2C">
        <w:t xml:space="preserve"> spectrum licence auction in metropolitan and regional areas</w:t>
      </w:r>
    </w:p>
    <w:p w14:paraId="0DA707C0" w14:textId="51E3C93E" w:rsidR="007B6980" w:rsidRDefault="0083008C" w:rsidP="00B531E2">
      <w:pPr>
        <w:pStyle w:val="Bulletlevel1"/>
        <w:keepNext/>
        <w:keepLines/>
      </w:pPr>
      <w:r w:rsidRPr="00786A2C">
        <w:t>3.8</w:t>
      </w:r>
      <w:r w:rsidR="00075684">
        <w:t xml:space="preserve"> </w:t>
      </w:r>
      <w:r w:rsidRPr="00786A2C">
        <w:t>GHz</w:t>
      </w:r>
      <w:r w:rsidR="00075684">
        <w:t xml:space="preserve"> band</w:t>
      </w:r>
      <w:r w:rsidRPr="00786A2C">
        <w:t xml:space="preserve"> AWLs in metropolitan and regional areas</w:t>
      </w:r>
      <w:r w:rsidRPr="00786A2C">
        <w:rPr>
          <w:rStyle w:val="FootnoteReference"/>
        </w:rPr>
        <w:footnoteReference w:id="47"/>
      </w:r>
    </w:p>
    <w:p w14:paraId="4451436C" w14:textId="420A8210" w:rsidR="0083008C" w:rsidRDefault="0083008C" w:rsidP="00B531E2">
      <w:pPr>
        <w:pStyle w:val="Bulletlevel1last"/>
        <w:keepNext/>
        <w:keepLines/>
      </w:pPr>
      <w:r w:rsidRPr="00786A2C">
        <w:t>restricted cell allocation</w:t>
      </w:r>
      <w:r w:rsidR="007B6980">
        <w:t>.</w:t>
      </w:r>
      <w:r w:rsidRPr="00786A2C">
        <w:rPr>
          <w:rStyle w:val="FootnoteReference"/>
        </w:rPr>
        <w:footnoteReference w:id="48"/>
      </w:r>
    </w:p>
    <w:p w14:paraId="7C946E75" w14:textId="5168964B" w:rsidR="0083008C" w:rsidRDefault="0083008C" w:rsidP="00D13834">
      <w:pPr>
        <w:pStyle w:val="Paragraph"/>
      </w:pPr>
      <w:r>
        <w:t xml:space="preserve">In </w:t>
      </w:r>
      <w:r w:rsidR="62B650B7">
        <w:t>Q1</w:t>
      </w:r>
      <w:r>
        <w:t xml:space="preserve"> 2023, w</w:t>
      </w:r>
      <w:r w:rsidRPr="0073507A">
        <w:t xml:space="preserve">e </w:t>
      </w:r>
      <w:r>
        <w:t xml:space="preserve">also </w:t>
      </w:r>
      <w:r w:rsidRPr="0073507A">
        <w:t>consulted on draft allocation</w:t>
      </w:r>
      <w:r>
        <w:t xml:space="preserve"> instruments</w:t>
      </w:r>
      <w:r w:rsidRPr="0073507A">
        <w:t xml:space="preserve"> and technical </w:t>
      </w:r>
      <w:r>
        <w:t>frameworks and held</w:t>
      </w:r>
      <w:r w:rsidRPr="0073507A">
        <w:t xml:space="preserve"> an industry </w:t>
      </w:r>
      <w:r w:rsidR="007B6980">
        <w:t>‘</w:t>
      </w:r>
      <w:r w:rsidRPr="0073507A">
        <w:t>tune-up</w:t>
      </w:r>
      <w:r w:rsidR="007B6980">
        <w:t>’</w:t>
      </w:r>
      <w:r>
        <w:t xml:space="preserve"> for the 3</w:t>
      </w:r>
      <w:r w:rsidRPr="008A5C40">
        <w:t>.4/3.7 GHz spectrum licence auction in metropolitan and regional areas</w:t>
      </w:r>
      <w:r w:rsidRPr="0073507A">
        <w:t>.</w:t>
      </w:r>
      <w:r w:rsidR="456F5848">
        <w:t xml:space="preserve"> In Q3 </w:t>
      </w:r>
      <w:r w:rsidR="00BD10AD">
        <w:t>2023,</w:t>
      </w:r>
      <w:r w:rsidR="456F5848">
        <w:t xml:space="preserve"> applications </w:t>
      </w:r>
      <w:r w:rsidR="00DA1A2C">
        <w:t>closed</w:t>
      </w:r>
      <w:r w:rsidR="456F5848">
        <w:t xml:space="preserve"> for the auction of spectrum licences which is planned for Q4 2023.</w:t>
      </w:r>
    </w:p>
    <w:p w14:paraId="7C9F5BBE" w14:textId="5128AE60" w:rsidR="00A05E36" w:rsidRDefault="00176A6A" w:rsidP="00D13834">
      <w:pPr>
        <w:pStyle w:val="Paragraph"/>
      </w:pPr>
      <w:r>
        <w:pict w14:anchorId="05DD38F4">
          <v:shape id="Picture 1249772653" o:spid="_x0000_i1055" type="#_x0000_t75" alt="A picture containing clipart&#10;&#10;Description automatically generated" style="width:19.5pt;height:11.25pt;visibility:visible" o:bullet="t">
            <v:imagedata r:id="rId23" o:title="A picture containing clipart&#10;&#10;Description automatically generated"/>
            <o:lock v:ext="edit" aspectratio="f"/>
          </v:shape>
        </w:pict>
      </w:r>
      <w:r w:rsidR="00BD3891">
        <w:t xml:space="preserve"> </w:t>
      </w:r>
      <w:r w:rsidR="00B81D87">
        <w:t xml:space="preserve">In Q2 2023, we commenced </w:t>
      </w:r>
      <w:r w:rsidR="00676673">
        <w:t xml:space="preserve">allocation of 3400-400 MHz AWLs in remote areas, and </w:t>
      </w:r>
      <w:r w:rsidR="00B81D87">
        <w:t xml:space="preserve">consulted on draft allocation instruments and technical frameworks for the </w:t>
      </w:r>
      <w:r w:rsidR="00F35544">
        <w:t>proposed allocation of 3.8 GHz AWLs in metropolitan and regional areas.</w:t>
      </w:r>
    </w:p>
    <w:p w14:paraId="655E7D35" w14:textId="0B01841D" w:rsidR="0083008C" w:rsidRDefault="0083008C" w:rsidP="0083008C">
      <w:pPr>
        <w:pStyle w:val="Paragraph"/>
      </w:pPr>
      <w:r>
        <w:t>The TLG has considered the coexistence of WBB services with radio altimeters on aircraft for all technical frameworks, as part of the public consultation on the spectrum</w:t>
      </w:r>
      <w:r w:rsidR="007B6980">
        <w:t>-</w:t>
      </w:r>
      <w:r>
        <w:t>licensing technical framework in February 2023. Initial decisions applicable for remote areas were incorporated into the remote technical framework</w:t>
      </w:r>
      <w:r w:rsidR="007B6980">
        <w:t>,</w:t>
      </w:r>
      <w:r>
        <w:t xml:space="preserve"> and the allocation of WBB in remote areas commenced in Q2 2023.</w:t>
      </w:r>
    </w:p>
    <w:p w14:paraId="74F63A16" w14:textId="77777777" w:rsidR="0083008C" w:rsidRPr="00ED0A59" w:rsidRDefault="0083008C" w:rsidP="00FA3E22">
      <w:pPr>
        <w:pStyle w:val="Heading3"/>
        <w:keepNext w:val="0"/>
        <w:rPr>
          <w:b w:val="0"/>
          <w:bCs w:val="0"/>
        </w:rPr>
      </w:pPr>
      <w:r w:rsidRPr="00FA3E22">
        <w:t>Next steps</w:t>
      </w:r>
    </w:p>
    <w:p w14:paraId="5B795789" w14:textId="2B5B553E" w:rsidR="00F062CA" w:rsidRDefault="00176A6A" w:rsidP="003E21C1">
      <w:pPr>
        <w:pStyle w:val="Paragraph"/>
      </w:pPr>
      <w:r>
        <w:pict w14:anchorId="1F4C09DD">
          <v:shape id="_x0000_i1056" type="#_x0000_t75" alt="A close up of a sign&#10;&#10;Description automatically generated" style="width:21.75pt;height:7.5pt;visibility:visible">
            <v:imagedata r:id="rId22" o:title="A close up of a sign&#10;&#10;Description automatically generated"/>
            <o:lock v:ext="edit" aspectratio="f"/>
          </v:shape>
        </w:pict>
      </w:r>
      <w:r w:rsidR="00B47569">
        <w:t xml:space="preserve"> </w:t>
      </w:r>
      <w:r w:rsidR="009A30A5" w:rsidRPr="00F401A6">
        <w:t xml:space="preserve">In </w:t>
      </w:r>
      <w:r w:rsidR="009A30A5" w:rsidRPr="00430D69">
        <w:t>Q</w:t>
      </w:r>
      <w:r w:rsidR="008B3884">
        <w:t>4</w:t>
      </w:r>
      <w:r w:rsidR="009A30A5" w:rsidRPr="00F401A6">
        <w:t xml:space="preserve"> </w:t>
      </w:r>
      <w:r w:rsidR="00ED479B" w:rsidRPr="00F401A6">
        <w:t>2023</w:t>
      </w:r>
      <w:r w:rsidR="007B6980" w:rsidRPr="00F401A6">
        <w:t>,</w:t>
      </w:r>
      <w:r w:rsidR="00ED479B" w:rsidRPr="00F401A6">
        <w:t xml:space="preserve"> </w:t>
      </w:r>
      <w:r w:rsidR="002E4EB0" w:rsidRPr="00F401A6">
        <w:t xml:space="preserve">we </w:t>
      </w:r>
      <w:r w:rsidR="00ED479B" w:rsidRPr="00F401A6">
        <w:t xml:space="preserve">plan to form a </w:t>
      </w:r>
      <w:r w:rsidR="007830B6" w:rsidRPr="00F401A6">
        <w:t xml:space="preserve">TLG to consider technical </w:t>
      </w:r>
      <w:r w:rsidR="00F062CA" w:rsidRPr="00F401A6">
        <w:t xml:space="preserve">arrangements for </w:t>
      </w:r>
      <w:r w:rsidR="00452329" w:rsidRPr="00F401A6">
        <w:t xml:space="preserve">the </w:t>
      </w:r>
      <w:r w:rsidR="002E4EB0" w:rsidRPr="00F401A6">
        <w:t>restricted cell</w:t>
      </w:r>
      <w:r w:rsidR="00452329" w:rsidRPr="00F401A6">
        <w:t xml:space="preserve"> spectrum</w:t>
      </w:r>
      <w:r w:rsidR="002E4EB0" w:rsidRPr="00F401A6">
        <w:t>.</w:t>
      </w:r>
      <w:r w:rsidR="00452329" w:rsidRPr="00F401A6">
        <w:t xml:space="preserve"> </w:t>
      </w:r>
      <w:r w:rsidR="0049125A">
        <w:t>Contingent on</w:t>
      </w:r>
      <w:r w:rsidR="007825DF">
        <w:t xml:space="preserve"> learning in the TLG, i</w:t>
      </w:r>
      <w:r w:rsidR="002D7F63" w:rsidRPr="00F401A6">
        <w:t xml:space="preserve">n </w:t>
      </w:r>
      <w:r w:rsidR="002D7F63" w:rsidRPr="00430D69">
        <w:t>Q</w:t>
      </w:r>
      <w:r w:rsidR="00B76D44">
        <w:t>1</w:t>
      </w:r>
      <w:r w:rsidR="002D7F63">
        <w:t xml:space="preserve"> 202</w:t>
      </w:r>
      <w:r w:rsidR="00B76D44">
        <w:t>4</w:t>
      </w:r>
      <w:r w:rsidR="002D7F63">
        <w:t>, w</w:t>
      </w:r>
      <w:r w:rsidR="00452329">
        <w:t xml:space="preserve">e </w:t>
      </w:r>
      <w:r w:rsidR="002D7F63">
        <w:t xml:space="preserve">plan </w:t>
      </w:r>
      <w:r w:rsidR="0019305E">
        <w:t xml:space="preserve">to publicly consult on </w:t>
      </w:r>
      <w:r w:rsidR="002B037B">
        <w:t xml:space="preserve">the relevant </w:t>
      </w:r>
      <w:r w:rsidR="0019305E">
        <w:t xml:space="preserve">technical and </w:t>
      </w:r>
      <w:r w:rsidR="00B45C00">
        <w:t>licensing</w:t>
      </w:r>
      <w:r w:rsidR="0019305E">
        <w:t xml:space="preserve"> arrangements </w:t>
      </w:r>
      <w:r w:rsidR="00833C2F">
        <w:t>for restricted cell use of 3950–4000 MHz band in regional and metropolitan areas, and 3400–3475 MHz band in ‘urban excise’ areas</w:t>
      </w:r>
      <w:r w:rsidR="0019305E">
        <w:t xml:space="preserve">. </w:t>
      </w:r>
      <w:r w:rsidR="002E4EB0">
        <w:t xml:space="preserve"> </w:t>
      </w:r>
    </w:p>
    <w:p w14:paraId="61FAD248" w14:textId="19E5E63A" w:rsidR="0083008C" w:rsidRPr="0083008C" w:rsidRDefault="003E21C1" w:rsidP="00334E04">
      <w:pPr>
        <w:pStyle w:val="Paragraph"/>
      </w:pPr>
      <w:r w:rsidRPr="00C81938">
        <w:t>See the ‘Forward allocation workplan</w:t>
      </w:r>
      <w:r w:rsidRPr="00C81938">
        <w:rPr>
          <w:i/>
        </w:rPr>
        <w:t>’</w:t>
      </w:r>
      <w:r w:rsidRPr="00C81938">
        <w:t xml:space="preserve"> below for allocation of specific parts of the overall </w:t>
      </w:r>
      <w:r w:rsidR="001A43E5" w:rsidRPr="00C81938">
        <w:t>3</w:t>
      </w:r>
      <w:r w:rsidR="001A43E5">
        <w:t>.4</w:t>
      </w:r>
      <w:r w:rsidRPr="00C81938">
        <w:t xml:space="preserve">–4 </w:t>
      </w:r>
      <w:r w:rsidR="001A43E5">
        <w:t>G</w:t>
      </w:r>
      <w:r w:rsidRPr="00C81938">
        <w:t>Hz band.</w:t>
      </w:r>
    </w:p>
    <w:p w14:paraId="6AEAEDF4" w14:textId="23F30F2F" w:rsidR="00A27886" w:rsidRPr="00C81938" w:rsidRDefault="00A27886" w:rsidP="00BE09DA">
      <w:pPr>
        <w:pStyle w:val="Heading1"/>
        <w:rPr>
          <w:color w:val="17365D" w:themeColor="text2" w:themeShade="BF"/>
        </w:rPr>
      </w:pPr>
      <w:bookmarkStart w:id="188" w:name="_Forward_allocation_workplan"/>
      <w:bookmarkStart w:id="189" w:name="_Toc146527379"/>
      <w:bookmarkEnd w:id="188"/>
      <w:r w:rsidRPr="00C81938">
        <w:t>Forward allocation workplan</w:t>
      </w:r>
      <w:bookmarkEnd w:id="189"/>
      <w:r w:rsidR="005F1B70" w:rsidRPr="00C81938">
        <w:t xml:space="preserve"> </w:t>
      </w:r>
    </w:p>
    <w:p w14:paraId="60B6E2C3" w14:textId="0E223D4C" w:rsidR="007E0AF2" w:rsidRPr="00C81938" w:rsidRDefault="00F84F00" w:rsidP="00BE09DA">
      <w:r w:rsidRPr="00C81938">
        <w:t>T</w:t>
      </w:r>
      <w:r w:rsidR="003E649F" w:rsidRPr="00C81938">
        <w:t xml:space="preserve">imely access to spectrum </w:t>
      </w:r>
      <w:r w:rsidR="00D67624">
        <w:t xml:space="preserve">for wireless and satellite communications </w:t>
      </w:r>
      <w:r w:rsidR="003E649F" w:rsidRPr="00C81938">
        <w:t>is increasing</w:t>
      </w:r>
      <w:r w:rsidR="00962615" w:rsidRPr="00C81938">
        <w:t>ly</w:t>
      </w:r>
      <w:r w:rsidR="003E649F" w:rsidRPr="00C81938">
        <w:t xml:space="preserve"> </w:t>
      </w:r>
      <w:r w:rsidR="00962615" w:rsidRPr="00C81938">
        <w:t xml:space="preserve">important </w:t>
      </w:r>
      <w:r w:rsidR="003E649F" w:rsidRPr="00C81938">
        <w:t xml:space="preserve">to an innovative and dynamic economy. </w:t>
      </w:r>
    </w:p>
    <w:p w14:paraId="0F2F3A20" w14:textId="65916DC4" w:rsidR="000A1289" w:rsidRPr="00C81938" w:rsidRDefault="000A1289" w:rsidP="00BE09DA">
      <w:pPr>
        <w:pStyle w:val="Paragraph"/>
      </w:pPr>
      <w:r w:rsidRPr="00C81938">
        <w:t xml:space="preserve">Our approach to designing </w:t>
      </w:r>
      <w:r w:rsidR="000D0969" w:rsidRPr="00C81938">
        <w:t xml:space="preserve">spectrum allocations </w:t>
      </w:r>
      <w:r w:rsidRPr="00C81938">
        <w:t xml:space="preserve">reflects </w:t>
      </w:r>
      <w:r w:rsidR="000D0969" w:rsidRPr="00C81938">
        <w:t>outcomes from the ACMA’s planning</w:t>
      </w:r>
      <w:r w:rsidR="004A6FA4" w:rsidRPr="00C81938">
        <w:t xml:space="preserve"> processes, informed by </w:t>
      </w:r>
      <w:r w:rsidR="0092052A">
        <w:t xml:space="preserve">the object of </w:t>
      </w:r>
      <w:r w:rsidR="0092052A" w:rsidRPr="002C15FE">
        <w:t xml:space="preserve">the </w:t>
      </w:r>
      <w:r w:rsidR="002C15FE" w:rsidRPr="002C15FE">
        <w:t xml:space="preserve">Radiocommunications </w:t>
      </w:r>
      <w:r w:rsidR="0092052A" w:rsidRPr="002C15FE">
        <w:t>Act a</w:t>
      </w:r>
      <w:r w:rsidR="0092052A">
        <w:t>nd</w:t>
      </w:r>
      <w:r w:rsidR="004A6FA4" w:rsidRPr="00C81938">
        <w:t xml:space="preserve"> </w:t>
      </w:r>
      <w:r w:rsidRPr="00C81938">
        <w:t>relevant government policy considerations. Information from incumbent and prospective spectrum users about the demand for access to specific bands</w:t>
      </w:r>
      <w:r w:rsidR="00733716">
        <w:t>,</w:t>
      </w:r>
      <w:r w:rsidRPr="00C81938">
        <w:t xml:space="preserve"> and the timing of any possible allocation</w:t>
      </w:r>
      <w:r w:rsidR="00733716">
        <w:t>,</w:t>
      </w:r>
      <w:r w:rsidRPr="00C81938">
        <w:t xml:space="preserve"> </w:t>
      </w:r>
      <w:r w:rsidR="004A6FA4" w:rsidRPr="00C81938">
        <w:t xml:space="preserve">also </w:t>
      </w:r>
      <w:r w:rsidRPr="00C81938">
        <w:t>provide</w:t>
      </w:r>
      <w:r w:rsidR="00D64B6F" w:rsidRPr="00C81938">
        <w:t>s</w:t>
      </w:r>
      <w:r w:rsidRPr="00C81938">
        <w:t xml:space="preserve"> important</w:t>
      </w:r>
      <w:r w:rsidR="00332C0B" w:rsidRPr="00C81938">
        <w:t xml:space="preserve"> feedback to guide </w:t>
      </w:r>
      <w:r w:rsidR="00AB647C">
        <w:t xml:space="preserve">the development of technical frameworks, </w:t>
      </w:r>
      <w:r w:rsidRPr="00C81938">
        <w:t>licensing and allocation decisions.</w:t>
      </w:r>
    </w:p>
    <w:p w14:paraId="148137B2" w14:textId="70460440" w:rsidR="00C145D1" w:rsidRDefault="000C494A" w:rsidP="00BE09DA">
      <w:r w:rsidRPr="00C81938">
        <w:t xml:space="preserve">The </w:t>
      </w:r>
      <w:r w:rsidR="002C15FE">
        <w:t xml:space="preserve">Radiocommunications </w:t>
      </w:r>
      <w:r w:rsidRPr="00C81938">
        <w:t>Act enables us</w:t>
      </w:r>
      <w:r w:rsidR="000631C2" w:rsidRPr="00C81938">
        <w:t xml:space="preserve"> to </w:t>
      </w:r>
      <w:r w:rsidR="00997E20" w:rsidRPr="00C81938">
        <w:t xml:space="preserve">allocate spectrum </w:t>
      </w:r>
      <w:r w:rsidR="007B4055" w:rsidRPr="00C81938">
        <w:t xml:space="preserve">licences </w:t>
      </w:r>
      <w:r w:rsidR="00997E20" w:rsidRPr="00C81938">
        <w:t xml:space="preserve">via </w:t>
      </w:r>
      <w:r w:rsidR="007B4055" w:rsidRPr="00C81938">
        <w:t>auction, tender, or by a pre</w:t>
      </w:r>
      <w:r w:rsidR="007B4055" w:rsidRPr="00C81938">
        <w:noBreakHyphen/>
        <w:t>determined or negotiated price.</w:t>
      </w:r>
      <w:r w:rsidR="00A4148E" w:rsidRPr="00C81938">
        <w:t xml:space="preserve"> </w:t>
      </w:r>
      <w:r w:rsidR="0008243D">
        <w:rPr>
          <w:rFonts w:cs="Arial"/>
        </w:rPr>
        <w:t>We seek to tailor allocation processes to the particular circumstances and objectives of each allocation.</w:t>
      </w:r>
      <w:r w:rsidR="00A001D3" w:rsidRPr="00C81938">
        <w:t xml:space="preserve"> </w:t>
      </w:r>
    </w:p>
    <w:p w14:paraId="73CB85B1" w14:textId="07976690" w:rsidR="005446C9" w:rsidRPr="00C81938" w:rsidRDefault="0B1B0DDF" w:rsidP="00BE09DA">
      <w:pPr>
        <w:rPr>
          <w:rFonts w:cs="Arial"/>
        </w:rPr>
      </w:pPr>
      <w:r w:rsidRPr="00C81938">
        <w:rPr>
          <w:rFonts w:cs="Arial"/>
        </w:rPr>
        <w:t>Acces</w:t>
      </w:r>
      <w:r w:rsidR="29E9D062" w:rsidRPr="00C81938">
        <w:rPr>
          <w:rFonts w:cs="Arial"/>
        </w:rPr>
        <w:t>s to a</w:t>
      </w:r>
      <w:r w:rsidR="4EBED99A" w:rsidRPr="00C81938">
        <w:rPr>
          <w:rFonts w:cs="Arial"/>
        </w:rPr>
        <w:t>pparatus</w:t>
      </w:r>
      <w:r w:rsidR="528F8FCF" w:rsidRPr="00C81938">
        <w:rPr>
          <w:rFonts w:cs="Arial"/>
        </w:rPr>
        <w:t>-</w:t>
      </w:r>
      <w:r w:rsidR="4EBED99A" w:rsidRPr="00C81938">
        <w:rPr>
          <w:rFonts w:cs="Arial"/>
        </w:rPr>
        <w:t>licens</w:t>
      </w:r>
      <w:r w:rsidR="29E9D062" w:rsidRPr="00C81938">
        <w:rPr>
          <w:rFonts w:cs="Arial"/>
        </w:rPr>
        <w:t>ed</w:t>
      </w:r>
      <w:r w:rsidR="4EBED99A" w:rsidRPr="00C81938">
        <w:rPr>
          <w:rFonts w:cs="Arial"/>
        </w:rPr>
        <w:t xml:space="preserve"> </w:t>
      </w:r>
      <w:r w:rsidR="585C85FA" w:rsidRPr="00C81938">
        <w:rPr>
          <w:rFonts w:cs="Arial"/>
        </w:rPr>
        <w:t xml:space="preserve">spectrum </w:t>
      </w:r>
      <w:r w:rsidR="4EBED99A" w:rsidRPr="00C81938">
        <w:rPr>
          <w:rFonts w:cs="Arial"/>
        </w:rPr>
        <w:t xml:space="preserve">has </w:t>
      </w:r>
      <w:r w:rsidR="29E9D062" w:rsidRPr="00C81938">
        <w:rPr>
          <w:rFonts w:cs="Arial"/>
        </w:rPr>
        <w:t>typically</w:t>
      </w:r>
      <w:r w:rsidR="4EBED99A" w:rsidRPr="00C81938">
        <w:rPr>
          <w:rFonts w:cs="Arial"/>
        </w:rPr>
        <w:t xml:space="preserve"> </w:t>
      </w:r>
      <w:r w:rsidR="528F8FCF" w:rsidRPr="00C81938">
        <w:rPr>
          <w:rFonts w:cs="Arial"/>
        </w:rPr>
        <w:t>used</w:t>
      </w:r>
      <w:r w:rsidR="127EF07E" w:rsidRPr="00C81938">
        <w:rPr>
          <w:rFonts w:cs="Arial"/>
        </w:rPr>
        <w:t xml:space="preserve"> </w:t>
      </w:r>
      <w:r w:rsidR="29E9D062" w:rsidRPr="00C81938">
        <w:rPr>
          <w:rFonts w:cs="Arial"/>
        </w:rPr>
        <w:t>an ‘</w:t>
      </w:r>
      <w:r w:rsidR="4EBED99A" w:rsidRPr="00C81938">
        <w:rPr>
          <w:rFonts w:cs="Arial"/>
        </w:rPr>
        <w:t>over</w:t>
      </w:r>
      <w:r w:rsidR="00556FB1">
        <w:rPr>
          <w:rFonts w:cs="Arial"/>
        </w:rPr>
        <w:noBreakHyphen/>
      </w:r>
      <w:r w:rsidR="4EBED99A" w:rsidRPr="00C81938">
        <w:rPr>
          <w:rFonts w:cs="Arial"/>
        </w:rPr>
        <w:t>the</w:t>
      </w:r>
      <w:r w:rsidR="127EF07E" w:rsidRPr="00C81938">
        <w:rPr>
          <w:rFonts w:cs="Arial"/>
        </w:rPr>
        <w:t>-</w:t>
      </w:r>
      <w:r w:rsidR="4EBED99A" w:rsidRPr="00C81938">
        <w:rPr>
          <w:rFonts w:cs="Arial"/>
        </w:rPr>
        <w:t>counter</w:t>
      </w:r>
      <w:r w:rsidR="29E9D062" w:rsidRPr="00C81938">
        <w:rPr>
          <w:rFonts w:cs="Arial"/>
        </w:rPr>
        <w:t>’</w:t>
      </w:r>
      <w:r w:rsidR="25FC1C3C" w:rsidRPr="00C81938">
        <w:rPr>
          <w:rFonts w:cs="Arial"/>
        </w:rPr>
        <w:t xml:space="preserve"> process</w:t>
      </w:r>
      <w:r w:rsidR="66B8A78F" w:rsidRPr="00C81938">
        <w:rPr>
          <w:rFonts w:cs="Arial"/>
        </w:rPr>
        <w:t>, also known as administrative allocation</w:t>
      </w:r>
      <w:r w:rsidR="2CE391FC" w:rsidRPr="00C81938">
        <w:rPr>
          <w:rFonts w:cs="Arial"/>
        </w:rPr>
        <w:t>. This process can provi</w:t>
      </w:r>
      <w:r w:rsidR="7E519819" w:rsidRPr="00C81938">
        <w:rPr>
          <w:rFonts w:cs="Arial"/>
        </w:rPr>
        <w:t xml:space="preserve">de timely </w:t>
      </w:r>
      <w:r w:rsidR="607557DE" w:rsidRPr="00C81938">
        <w:rPr>
          <w:rFonts w:cs="Arial"/>
        </w:rPr>
        <w:t xml:space="preserve">spectrum </w:t>
      </w:r>
      <w:r w:rsidR="7E519819" w:rsidRPr="00C81938">
        <w:rPr>
          <w:rFonts w:cs="Arial"/>
        </w:rPr>
        <w:t>access</w:t>
      </w:r>
      <w:r w:rsidR="607557DE" w:rsidRPr="00C81938">
        <w:rPr>
          <w:rFonts w:cs="Arial"/>
        </w:rPr>
        <w:t xml:space="preserve"> to support specific and diverse kinds of radiocommunications services and use</w:t>
      </w:r>
      <w:r w:rsidR="1CE24EE6">
        <w:rPr>
          <w:rFonts w:cs="Arial"/>
        </w:rPr>
        <w:t>-</w:t>
      </w:r>
      <w:r w:rsidR="607557DE" w:rsidRPr="00C81938">
        <w:rPr>
          <w:rFonts w:cs="Arial"/>
        </w:rPr>
        <w:t>cases</w:t>
      </w:r>
      <w:r w:rsidR="662FEA93" w:rsidRPr="00C81938">
        <w:rPr>
          <w:rFonts w:cs="Arial"/>
        </w:rPr>
        <w:t>.</w:t>
      </w:r>
      <w:r w:rsidR="4EBD2F27" w:rsidRPr="00C81938">
        <w:rPr>
          <w:rFonts w:cs="Arial"/>
        </w:rPr>
        <w:t xml:space="preserve"> More recently, </w:t>
      </w:r>
      <w:r w:rsidR="67CD447C" w:rsidRPr="00C81938">
        <w:rPr>
          <w:rFonts w:cs="Arial"/>
        </w:rPr>
        <w:t xml:space="preserve">when opening a band to a new set of </w:t>
      </w:r>
      <w:r w:rsidR="4E06DBDD" w:rsidRPr="00C81938">
        <w:rPr>
          <w:rFonts w:cs="Arial"/>
        </w:rPr>
        <w:t>users</w:t>
      </w:r>
      <w:r w:rsidR="4EBD2F27" w:rsidRPr="00C81938">
        <w:rPr>
          <w:rFonts w:cs="Arial"/>
        </w:rPr>
        <w:t xml:space="preserve">, we </w:t>
      </w:r>
      <w:r w:rsidR="0008243D">
        <w:rPr>
          <w:rFonts w:cs="Arial"/>
        </w:rPr>
        <w:t xml:space="preserve">have </w:t>
      </w:r>
      <w:r w:rsidR="4E06DBDD" w:rsidRPr="00C81938">
        <w:rPr>
          <w:rFonts w:cs="Arial"/>
        </w:rPr>
        <w:t>employed</w:t>
      </w:r>
      <w:r w:rsidR="4EBD2F27" w:rsidRPr="00C81938">
        <w:rPr>
          <w:rFonts w:cs="Arial"/>
        </w:rPr>
        <w:t xml:space="preserve"> an ‘allocation window’ approach, which </w:t>
      </w:r>
      <w:r w:rsidR="00733716">
        <w:rPr>
          <w:rFonts w:cs="Arial"/>
        </w:rPr>
        <w:t xml:space="preserve">enables </w:t>
      </w:r>
      <w:r w:rsidR="4EBD2F27" w:rsidRPr="00C81938">
        <w:rPr>
          <w:rFonts w:cs="Arial"/>
        </w:rPr>
        <w:t>a staged consideration of applications</w:t>
      </w:r>
      <w:r w:rsidR="241F2319" w:rsidRPr="00C81938">
        <w:rPr>
          <w:rFonts w:cs="Arial"/>
        </w:rPr>
        <w:t xml:space="preserve"> for apparatus licences.</w:t>
      </w:r>
      <w:r w:rsidR="00C36426" w:rsidRPr="00C81938">
        <w:rPr>
          <w:rStyle w:val="FootnoteReference"/>
          <w:rFonts w:cs="Arial"/>
        </w:rPr>
        <w:footnoteReference w:id="49"/>
      </w:r>
      <w:r w:rsidR="241F2319" w:rsidRPr="00C81938">
        <w:rPr>
          <w:rFonts w:cs="Arial"/>
        </w:rPr>
        <w:t xml:space="preserve"> This ap</w:t>
      </w:r>
      <w:r w:rsidR="7093D584" w:rsidRPr="00C81938">
        <w:rPr>
          <w:rFonts w:cs="Arial"/>
        </w:rPr>
        <w:t xml:space="preserve">proach can </w:t>
      </w:r>
      <w:r w:rsidR="1D13799B" w:rsidRPr="00C81938">
        <w:rPr>
          <w:rFonts w:cs="Arial"/>
        </w:rPr>
        <w:t>assist in instances where there may be competing demands for spectrum</w:t>
      </w:r>
      <w:r w:rsidR="6F7D7CFB" w:rsidRPr="00C81938">
        <w:rPr>
          <w:rFonts w:cs="Arial"/>
        </w:rPr>
        <w:t>.</w:t>
      </w:r>
      <w:r w:rsidR="7FE7FC82" w:rsidRPr="00C81938">
        <w:rPr>
          <w:rFonts w:cs="Arial"/>
        </w:rPr>
        <w:t xml:space="preserve"> </w:t>
      </w:r>
      <w:r w:rsidR="5C6A2D52" w:rsidRPr="00C81938">
        <w:rPr>
          <w:rFonts w:cs="Arial"/>
        </w:rPr>
        <w:t>W</w:t>
      </w:r>
      <w:r w:rsidR="4940A070" w:rsidRPr="68B341F9">
        <w:rPr>
          <w:rFonts w:cstheme="minorBidi"/>
        </w:rPr>
        <w:t xml:space="preserve">e can </w:t>
      </w:r>
      <w:r w:rsidR="194E3D15" w:rsidRPr="68B341F9">
        <w:rPr>
          <w:rFonts w:cstheme="minorBidi"/>
        </w:rPr>
        <w:t>also</w:t>
      </w:r>
      <w:r w:rsidR="4940A070" w:rsidRPr="68B341F9">
        <w:rPr>
          <w:rFonts w:cstheme="minorBidi"/>
        </w:rPr>
        <w:t xml:space="preserve"> set allocation limits for administrative allocation of apparatus licences</w:t>
      </w:r>
      <w:r w:rsidR="007C4260" w:rsidRPr="68B341F9">
        <w:rPr>
          <w:rFonts w:cstheme="minorBidi"/>
          <w:vertAlign w:val="superscript"/>
        </w:rPr>
        <w:footnoteReference w:id="50"/>
      </w:r>
      <w:r w:rsidR="4C85321B" w:rsidRPr="68B341F9">
        <w:rPr>
          <w:rFonts w:cstheme="minorBidi"/>
        </w:rPr>
        <w:t xml:space="preserve">, as well as </w:t>
      </w:r>
      <w:r w:rsidR="528F8FCF" w:rsidRPr="68B341F9">
        <w:rPr>
          <w:rFonts w:cstheme="minorBidi"/>
        </w:rPr>
        <w:t xml:space="preserve">allocating </w:t>
      </w:r>
      <w:r w:rsidR="4C85321B" w:rsidRPr="68B341F9">
        <w:rPr>
          <w:rFonts w:cstheme="minorBidi"/>
        </w:rPr>
        <w:t xml:space="preserve">apparatus licences </w:t>
      </w:r>
      <w:r w:rsidR="127EF07E" w:rsidRPr="68B341F9">
        <w:rPr>
          <w:rFonts w:cstheme="minorBidi"/>
        </w:rPr>
        <w:t xml:space="preserve">using </w:t>
      </w:r>
      <w:r w:rsidR="4C85321B" w:rsidRPr="68B341F9">
        <w:rPr>
          <w:rFonts w:cstheme="minorBidi"/>
        </w:rPr>
        <w:t>a price-based process like an auction</w:t>
      </w:r>
      <w:r w:rsidR="194E3D15" w:rsidRPr="68B341F9">
        <w:rPr>
          <w:rFonts w:cstheme="minorBidi"/>
        </w:rPr>
        <w:t>.</w:t>
      </w:r>
    </w:p>
    <w:p w14:paraId="6B4E6516" w14:textId="64122789" w:rsidR="001F76BE" w:rsidRPr="00C81938" w:rsidRDefault="001F76BE" w:rsidP="001F76BE">
      <w:r w:rsidRPr="00C81938">
        <w:t xml:space="preserve">The </w:t>
      </w:r>
      <w:r w:rsidR="002C15FE">
        <w:t xml:space="preserve">Radiocommunications </w:t>
      </w:r>
      <w:r w:rsidR="00111D49" w:rsidRPr="00C81938">
        <w:t>Act</w:t>
      </w:r>
      <w:r w:rsidR="00111D49" w:rsidRPr="00C81938">
        <w:rPr>
          <w:i/>
          <w:iCs/>
        </w:rPr>
        <w:t xml:space="preserve"> </w:t>
      </w:r>
      <w:r w:rsidRPr="00C81938">
        <w:t>establishes a set of mandatory processes for allocating spectrum</w:t>
      </w:r>
      <w:r w:rsidR="00D5075A" w:rsidRPr="00C81938">
        <w:t xml:space="preserve"> licences</w:t>
      </w:r>
      <w:r w:rsidRPr="00C81938">
        <w:t xml:space="preserve">. In our experience, </w:t>
      </w:r>
      <w:r w:rsidR="00AC4737" w:rsidRPr="00C81938">
        <w:t xml:space="preserve">these </w:t>
      </w:r>
      <w:r w:rsidRPr="00C81938">
        <w:t>process</w:t>
      </w:r>
      <w:r w:rsidR="00AC4737" w:rsidRPr="00C81938">
        <w:t>es</w:t>
      </w:r>
      <w:r w:rsidRPr="00C81938">
        <w:t xml:space="preserve"> can be expected to take at least 16 to 18 months</w:t>
      </w:r>
      <w:r w:rsidR="00733716">
        <w:t>,</w:t>
      </w:r>
      <w:r w:rsidRPr="00C81938">
        <w:t xml:space="preserve"> from confirmation of the planning decision to the </w:t>
      </w:r>
      <w:r w:rsidR="00962615" w:rsidRPr="00C81938">
        <w:t xml:space="preserve">start </w:t>
      </w:r>
      <w:r w:rsidRPr="00C81938">
        <w:t>of an auction for a price-based allocation of licences. This process will take longer where there is uncertainty – for example, if there is optionality around how the spectrum can be configured</w:t>
      </w:r>
      <w:r w:rsidR="00962615" w:rsidRPr="00C81938">
        <w:t xml:space="preserve">, </w:t>
      </w:r>
      <w:r w:rsidR="009B09AA" w:rsidRPr="00C81938">
        <w:t xml:space="preserve">the process will take longer </w:t>
      </w:r>
      <w:r w:rsidR="00C36AFC" w:rsidRPr="00C81938">
        <w:t xml:space="preserve">because </w:t>
      </w:r>
      <w:r w:rsidRPr="00C81938">
        <w:t xml:space="preserve">further consultation and engagement with potential bidders will be necessary and important. </w:t>
      </w:r>
    </w:p>
    <w:p w14:paraId="0F095DE7" w14:textId="2EF35498" w:rsidR="00B30735" w:rsidRPr="00C81938" w:rsidRDefault="0077601C" w:rsidP="00C3614E">
      <w:r w:rsidRPr="00C81938">
        <w:t xml:space="preserve">We recognise the regulatory, consultation and financial burden of </w:t>
      </w:r>
      <w:r w:rsidR="001F76BE" w:rsidRPr="00C81938">
        <w:t xml:space="preserve">running multiple </w:t>
      </w:r>
      <w:r w:rsidRPr="00C81938">
        <w:t xml:space="preserve">allocations </w:t>
      </w:r>
      <w:r w:rsidR="001F76BE" w:rsidRPr="00C81938">
        <w:t xml:space="preserve">concurrently, </w:t>
      </w:r>
      <w:r w:rsidR="00B30735" w:rsidRPr="00C81938">
        <w:t xml:space="preserve">and so we </w:t>
      </w:r>
      <w:r w:rsidR="008B2E0E" w:rsidRPr="00C81938">
        <w:t xml:space="preserve">seek to </w:t>
      </w:r>
      <w:r w:rsidR="00B30735" w:rsidRPr="00C81938">
        <w:t>plan appropriately</w:t>
      </w:r>
      <w:r w:rsidR="008B2E0E" w:rsidRPr="00C81938">
        <w:t xml:space="preserve"> to </w:t>
      </w:r>
      <w:r w:rsidR="00CA1AB8" w:rsidRPr="00C81938">
        <w:t xml:space="preserve">minimise </w:t>
      </w:r>
      <w:r w:rsidR="00187836" w:rsidRPr="00C81938">
        <w:t xml:space="preserve">encumbrance on </w:t>
      </w:r>
      <w:r w:rsidR="00F54249" w:rsidRPr="00C81938">
        <w:t xml:space="preserve">applicants and </w:t>
      </w:r>
      <w:r w:rsidR="008676D5" w:rsidRPr="00C81938">
        <w:t xml:space="preserve">interested </w:t>
      </w:r>
      <w:r w:rsidR="00F54249" w:rsidRPr="00C81938">
        <w:t>bidders</w:t>
      </w:r>
      <w:r w:rsidR="00187836" w:rsidRPr="00C81938">
        <w:t>.</w:t>
      </w:r>
      <w:r w:rsidR="001F76BE" w:rsidRPr="00C81938">
        <w:t xml:space="preserve"> </w:t>
      </w:r>
    </w:p>
    <w:p w14:paraId="06030D08" w14:textId="0C7CEC1E" w:rsidR="00E46680" w:rsidRPr="00C81938" w:rsidRDefault="00C32FB9" w:rsidP="00B22909">
      <w:r w:rsidRPr="00C81938">
        <w:t xml:space="preserve">Table </w:t>
      </w:r>
      <w:r w:rsidR="005225C1">
        <w:t>2</w:t>
      </w:r>
      <w:r w:rsidR="00F635EA" w:rsidRPr="00C81938">
        <w:t xml:space="preserve"> summarises </w:t>
      </w:r>
      <w:r w:rsidR="00F00FF2" w:rsidRPr="00C81938">
        <w:t xml:space="preserve">our </w:t>
      </w:r>
      <w:r w:rsidR="0021297A">
        <w:t xml:space="preserve">indicative </w:t>
      </w:r>
      <w:r w:rsidR="00F00FF2" w:rsidRPr="00C81938">
        <w:t>timing expectations for future allocations.</w:t>
      </w:r>
    </w:p>
    <w:p w14:paraId="62D234BF" w14:textId="105B52F2" w:rsidR="00F635EA" w:rsidRPr="00C81938" w:rsidRDefault="548BE49D" w:rsidP="00D4603E">
      <w:pPr>
        <w:pStyle w:val="Tableheading0"/>
        <w:pageBreakBefore/>
      </w:pPr>
      <w:r>
        <w:t xml:space="preserve">Forward allocation </w:t>
      </w:r>
      <w:r w:rsidR="0021297A">
        <w:t xml:space="preserve">indicative </w:t>
      </w:r>
      <w:r>
        <w:t>timing</w:t>
      </w:r>
    </w:p>
    <w:tbl>
      <w:tblPr>
        <w:tblStyle w:val="ACMAtablestyle"/>
        <w:tblW w:w="6103" w:type="pct"/>
        <w:tblLayout w:type="fixed"/>
        <w:tblCellMar>
          <w:top w:w="85" w:type="dxa"/>
          <w:left w:w="85" w:type="dxa"/>
          <w:bottom w:w="85" w:type="dxa"/>
          <w:right w:w="85" w:type="dxa"/>
        </w:tblCellMar>
        <w:tblLook w:val="04A0" w:firstRow="1" w:lastRow="0" w:firstColumn="1" w:lastColumn="0" w:noHBand="0" w:noVBand="1"/>
      </w:tblPr>
      <w:tblGrid>
        <w:gridCol w:w="1557"/>
        <w:gridCol w:w="1418"/>
        <w:gridCol w:w="2125"/>
        <w:gridCol w:w="2125"/>
        <w:gridCol w:w="2126"/>
      </w:tblGrid>
      <w:tr w:rsidR="00D4603E" w:rsidRPr="00C81938" w14:paraId="5B33F9E1" w14:textId="18B1BBC7" w:rsidTr="0004059E">
        <w:trPr>
          <w:cnfStyle w:val="100000000000" w:firstRow="1" w:lastRow="0" w:firstColumn="0" w:lastColumn="0" w:oddVBand="0" w:evenVBand="0" w:oddHBand="0" w:evenHBand="0" w:firstRowFirstColumn="0" w:firstRowLastColumn="0" w:lastRowFirstColumn="0" w:lastRowLastColumn="0"/>
        </w:trPr>
        <w:tc>
          <w:tcPr>
            <w:tcW w:w="833" w:type="pct"/>
          </w:tcPr>
          <w:p w14:paraId="5BF3AF5A" w14:textId="6DD75940" w:rsidR="008618DB" w:rsidRPr="00C81938" w:rsidRDefault="008618DB" w:rsidP="00B94906">
            <w:pPr>
              <w:pStyle w:val="TableHeading"/>
              <w:jc w:val="both"/>
            </w:pPr>
            <w:r w:rsidRPr="00C81938">
              <w:t>Band</w:t>
            </w:r>
          </w:p>
        </w:tc>
        <w:tc>
          <w:tcPr>
            <w:tcW w:w="758" w:type="pct"/>
          </w:tcPr>
          <w:p w14:paraId="2E9AE557" w14:textId="10657753" w:rsidR="008618DB" w:rsidRPr="00C81938" w:rsidRDefault="008618DB" w:rsidP="00B94906">
            <w:pPr>
              <w:pStyle w:val="TableHeading"/>
            </w:pPr>
            <w:r w:rsidRPr="00C81938">
              <w:t>Stage</w:t>
            </w:r>
          </w:p>
        </w:tc>
        <w:tc>
          <w:tcPr>
            <w:tcW w:w="1136" w:type="pct"/>
          </w:tcPr>
          <w:p w14:paraId="16AFE491" w14:textId="68D6937C" w:rsidR="008618DB" w:rsidRPr="00C81938" w:rsidRDefault="008618DB" w:rsidP="00905FCE">
            <w:pPr>
              <w:pStyle w:val="TableHeading"/>
              <w:ind w:left="-15"/>
            </w:pPr>
            <w:r w:rsidRPr="00C81938">
              <w:t>Proposed allocation timing</w:t>
            </w:r>
          </w:p>
        </w:tc>
        <w:tc>
          <w:tcPr>
            <w:tcW w:w="1136" w:type="pct"/>
          </w:tcPr>
          <w:p w14:paraId="74E047EB" w14:textId="77777777" w:rsidR="008618DB" w:rsidRPr="00C81938" w:rsidRDefault="008618DB" w:rsidP="00B94906">
            <w:pPr>
              <w:pStyle w:val="TableHeading"/>
              <w:jc w:val="both"/>
            </w:pPr>
            <w:r w:rsidRPr="00C81938">
              <w:t>Notes</w:t>
            </w:r>
          </w:p>
        </w:tc>
        <w:tc>
          <w:tcPr>
            <w:tcW w:w="1137" w:type="pct"/>
          </w:tcPr>
          <w:p w14:paraId="576D5524" w14:textId="5DE3E4CA" w:rsidR="008618DB" w:rsidRPr="00C81938" w:rsidRDefault="008618DB" w:rsidP="00B94906">
            <w:pPr>
              <w:pStyle w:val="TableHeading"/>
              <w:jc w:val="both"/>
            </w:pPr>
            <w:r w:rsidRPr="00C81938">
              <w:t>Allocation method</w:t>
            </w:r>
          </w:p>
        </w:tc>
      </w:tr>
      <w:tr w:rsidR="00D4603E" w:rsidRPr="00C81938" w14:paraId="6537D5B6" w14:textId="0D27D93E" w:rsidTr="0004059E">
        <w:trPr>
          <w:cnfStyle w:val="000000100000" w:firstRow="0" w:lastRow="0" w:firstColumn="0" w:lastColumn="0" w:oddVBand="0" w:evenVBand="0" w:oddHBand="1" w:evenHBand="0" w:firstRowFirstColumn="0" w:firstRowLastColumn="0" w:lastRowFirstColumn="0" w:lastRowLastColumn="0"/>
        </w:trPr>
        <w:tc>
          <w:tcPr>
            <w:tcW w:w="833" w:type="pct"/>
          </w:tcPr>
          <w:p w14:paraId="2CC7773E" w14:textId="656B9E0F" w:rsidR="008618DB" w:rsidRPr="00C81938" w:rsidRDefault="00357C73" w:rsidP="00DE260E">
            <w:pPr>
              <w:pStyle w:val="TableBody"/>
            </w:pPr>
            <w:r w:rsidRPr="006339BF">
              <w:rPr>
                <w:noProof/>
              </w:rPr>
              <w:drawing>
                <wp:inline distT="0" distB="0" distL="0" distR="0" wp14:anchorId="000F00E7" wp14:editId="3AD701C4">
                  <wp:extent cx="243205" cy="142875"/>
                  <wp:effectExtent l="0" t="0" r="4445" b="9525"/>
                  <wp:docPr id="1249772637" name="Picture 1249772637"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36" descr="A close up of a sign&#10;&#10;Description automatically generated"/>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205" cy="142875"/>
                          </a:xfrm>
                          <a:prstGeom prst="rect">
                            <a:avLst/>
                          </a:prstGeom>
                          <a:noFill/>
                          <a:ln>
                            <a:noFill/>
                          </a:ln>
                        </pic:spPr>
                      </pic:pic>
                    </a:graphicData>
                  </a:graphic>
                </wp:inline>
              </w:drawing>
            </w:r>
            <w:r w:rsidR="008618DB" w:rsidRPr="00C81938">
              <w:t>3400–4000 MHz (remote areas)</w:t>
            </w:r>
          </w:p>
        </w:tc>
        <w:tc>
          <w:tcPr>
            <w:tcW w:w="758" w:type="pct"/>
          </w:tcPr>
          <w:p w14:paraId="7B365984" w14:textId="11C639D9" w:rsidR="008618DB" w:rsidRPr="00C81938" w:rsidRDefault="008618DB" w:rsidP="00DE260E">
            <w:pPr>
              <w:pStyle w:val="TableBody"/>
            </w:pPr>
            <w:r w:rsidRPr="00C81938">
              <w:t>Implementing planning decision</w:t>
            </w:r>
          </w:p>
        </w:tc>
        <w:tc>
          <w:tcPr>
            <w:tcW w:w="1136" w:type="pct"/>
          </w:tcPr>
          <w:p w14:paraId="6F150E8B" w14:textId="057E69B7" w:rsidR="008618DB" w:rsidRPr="00C81938" w:rsidRDefault="008618DB" w:rsidP="009C3043">
            <w:pPr>
              <w:pStyle w:val="TableBody"/>
            </w:pPr>
            <w:r w:rsidRPr="00430D69">
              <w:t>Q</w:t>
            </w:r>
            <w:r w:rsidR="00580B5E" w:rsidRPr="00430D69">
              <w:t>3</w:t>
            </w:r>
            <w:r>
              <w:t xml:space="preserve"> 2023</w:t>
            </w:r>
          </w:p>
        </w:tc>
        <w:tc>
          <w:tcPr>
            <w:tcW w:w="1136" w:type="pct"/>
          </w:tcPr>
          <w:p w14:paraId="0E9E1764" w14:textId="1199083E" w:rsidR="008618DB" w:rsidRPr="00C81938" w:rsidRDefault="008618DB" w:rsidP="002E40AF">
            <w:pPr>
              <w:pStyle w:val="TableBody"/>
              <w:spacing w:after="120"/>
            </w:pPr>
            <w:r w:rsidRPr="00430D69">
              <w:t>Administrative allocation of apparatus licences for remote areas</w:t>
            </w:r>
            <w:r w:rsidR="00F401A6">
              <w:t xml:space="preserve"> </w:t>
            </w:r>
            <w:r w:rsidR="00F642B6" w:rsidRPr="00430D69">
              <w:t>c</w:t>
            </w:r>
            <w:r w:rsidRPr="00430D69">
              <w:t>ommence</w:t>
            </w:r>
            <w:r w:rsidR="00F642B6" w:rsidRPr="00430D69">
              <w:t>d</w:t>
            </w:r>
            <w:r w:rsidRPr="00430D69">
              <w:t xml:space="preserve"> in Q2 2023</w:t>
            </w:r>
            <w:r w:rsidR="00F401A6">
              <w:t>,</w:t>
            </w:r>
            <w:r w:rsidR="00DB012F" w:rsidRPr="00430D69">
              <w:t xml:space="preserve"> following the publication of the </w:t>
            </w:r>
            <w:r w:rsidR="00F401A6">
              <w:t>a</w:t>
            </w:r>
            <w:r w:rsidR="00DB012F" w:rsidRPr="00430D69">
              <w:t xml:space="preserve">pplicant </w:t>
            </w:r>
            <w:r w:rsidR="00F401A6">
              <w:t>i</w:t>
            </w:r>
            <w:r w:rsidR="00DB012F" w:rsidRPr="00430D69">
              <w:t xml:space="preserve">nformation </w:t>
            </w:r>
            <w:r w:rsidR="00F401A6">
              <w:t>p</w:t>
            </w:r>
            <w:r w:rsidR="00DB012F" w:rsidRPr="00430D69">
              <w:t>ack</w:t>
            </w:r>
            <w:r w:rsidRPr="00430D69">
              <w:t>.</w:t>
            </w:r>
          </w:p>
          <w:p w14:paraId="15DBD26D" w14:textId="307C0805" w:rsidR="008618DB" w:rsidRPr="00C81938" w:rsidRDefault="008618DB" w:rsidP="00DE260E">
            <w:pPr>
              <w:pStyle w:val="TableBody"/>
              <w:rPr>
                <w:szCs w:val="20"/>
              </w:rPr>
            </w:pPr>
            <w:r w:rsidRPr="00C81938">
              <w:t>Incorporates spectrum from the recent 3700–4200 MHz planning decision and previous decisions on 3400–3700 MHz in remote areas.</w:t>
            </w:r>
          </w:p>
        </w:tc>
        <w:tc>
          <w:tcPr>
            <w:tcW w:w="1137" w:type="pct"/>
          </w:tcPr>
          <w:p w14:paraId="2D2450AD" w14:textId="64A9A30D" w:rsidR="008618DB" w:rsidRPr="00C81938" w:rsidRDefault="008618DB" w:rsidP="00DE260E">
            <w:pPr>
              <w:pStyle w:val="TableBody"/>
              <w:rPr>
                <w:szCs w:val="20"/>
              </w:rPr>
            </w:pPr>
            <w:r w:rsidRPr="00C81938" w:rsidDel="00B37F13">
              <w:rPr>
                <w:szCs w:val="20"/>
              </w:rPr>
              <w:t xml:space="preserve">Administrative </w:t>
            </w:r>
            <w:r w:rsidRPr="00C81938">
              <w:rPr>
                <w:szCs w:val="20"/>
              </w:rPr>
              <w:t xml:space="preserve">(allocation window followed by </w:t>
            </w:r>
            <w:proofErr w:type="gramStart"/>
            <w:r w:rsidRPr="00C81938">
              <w:rPr>
                <w:szCs w:val="20"/>
              </w:rPr>
              <w:t>over</w:t>
            </w:r>
            <w:r w:rsidR="00733716">
              <w:rPr>
                <w:szCs w:val="20"/>
              </w:rPr>
              <w:t>-</w:t>
            </w:r>
            <w:r w:rsidRPr="00C81938">
              <w:rPr>
                <w:szCs w:val="20"/>
              </w:rPr>
              <w:t>the</w:t>
            </w:r>
            <w:r w:rsidR="00733716">
              <w:rPr>
                <w:szCs w:val="20"/>
              </w:rPr>
              <w:t>-</w:t>
            </w:r>
            <w:r w:rsidRPr="00C81938">
              <w:rPr>
                <w:szCs w:val="20"/>
              </w:rPr>
              <w:t>counter</w:t>
            </w:r>
            <w:proofErr w:type="gramEnd"/>
            <w:r w:rsidRPr="00C81938">
              <w:rPr>
                <w:szCs w:val="20"/>
              </w:rPr>
              <w:t>)</w:t>
            </w:r>
            <w:r>
              <w:rPr>
                <w:szCs w:val="20"/>
              </w:rPr>
              <w:t>.</w:t>
            </w:r>
          </w:p>
        </w:tc>
      </w:tr>
      <w:tr w:rsidR="00D4603E" w:rsidRPr="00C81938" w14:paraId="422B62C3" w14:textId="6077AC63" w:rsidTr="0004059E">
        <w:trPr>
          <w:cnfStyle w:val="000000010000" w:firstRow="0" w:lastRow="0" w:firstColumn="0" w:lastColumn="0" w:oddVBand="0" w:evenVBand="0" w:oddHBand="0" w:evenHBand="1" w:firstRowFirstColumn="0" w:firstRowLastColumn="0" w:lastRowFirstColumn="0" w:lastRowLastColumn="0"/>
        </w:trPr>
        <w:tc>
          <w:tcPr>
            <w:tcW w:w="833" w:type="pct"/>
          </w:tcPr>
          <w:p w14:paraId="1BF5B4CC" w14:textId="739AF392" w:rsidR="008618DB" w:rsidRPr="00C81938" w:rsidDel="00D205F9" w:rsidRDefault="008618DB" w:rsidP="00DE260E">
            <w:pPr>
              <w:pStyle w:val="TableBody"/>
            </w:pPr>
            <w:r w:rsidRPr="00C81938">
              <w:t>3400–3575 MHz and 3700–</w:t>
            </w:r>
            <w:r>
              <w:t>3750/</w:t>
            </w:r>
            <w:r w:rsidRPr="00C81938">
              <w:t xml:space="preserve">3800 MHz </w:t>
            </w:r>
          </w:p>
        </w:tc>
        <w:tc>
          <w:tcPr>
            <w:tcW w:w="758" w:type="pct"/>
          </w:tcPr>
          <w:p w14:paraId="3C25ACA8" w14:textId="77777777" w:rsidR="008618DB" w:rsidRPr="00C81938" w:rsidRDefault="008618DB" w:rsidP="00DE260E">
            <w:pPr>
              <w:pStyle w:val="TableBody"/>
            </w:pPr>
            <w:r w:rsidRPr="00C81938">
              <w:t>Implementing planning decision</w:t>
            </w:r>
          </w:p>
        </w:tc>
        <w:tc>
          <w:tcPr>
            <w:tcW w:w="1136" w:type="pct"/>
          </w:tcPr>
          <w:p w14:paraId="271BB3E9" w14:textId="0C8727EB" w:rsidR="008618DB" w:rsidRPr="00C81938" w:rsidDel="00D205F9" w:rsidRDefault="008618DB" w:rsidP="00DE260E">
            <w:pPr>
              <w:pStyle w:val="TableBody"/>
            </w:pPr>
            <w:r w:rsidRPr="00C81938">
              <w:t>Q</w:t>
            </w:r>
            <w:r>
              <w:t>4</w:t>
            </w:r>
            <w:r w:rsidRPr="00C81938">
              <w:t xml:space="preserve"> 2023</w:t>
            </w:r>
          </w:p>
        </w:tc>
        <w:tc>
          <w:tcPr>
            <w:tcW w:w="1136" w:type="pct"/>
          </w:tcPr>
          <w:p w14:paraId="6CD1A81D" w14:textId="3EB564B5" w:rsidR="008618DB" w:rsidRPr="00C81938" w:rsidDel="00D205F9" w:rsidRDefault="00176A6A" w:rsidP="00DE260E">
            <w:pPr>
              <w:pStyle w:val="TableBody"/>
            </w:pPr>
            <w:r>
              <w:pict w14:anchorId="1DFA5154">
                <v:shape id="Picture 1249772654" o:spid="_x0000_i1057" type="#_x0000_t75" alt="A picture containing clipart&#10;&#10;Description automatically generated" style="width:19.5pt;height:11.25pt;visibility:visible">
                  <v:imagedata r:id="rId23" o:title="A picture containing clipart&#10;&#10;Description automatically generated"/>
                  <o:lock v:ext="edit" aspectratio="f"/>
                </v:shape>
              </w:pict>
            </w:r>
            <w:r w:rsidR="00BD3891">
              <w:t xml:space="preserve"> </w:t>
            </w:r>
            <w:r w:rsidR="00E036C2">
              <w:rPr>
                <w:szCs w:val="20"/>
              </w:rPr>
              <w:t>3.</w:t>
            </w:r>
            <w:r w:rsidR="002E6EC4">
              <w:rPr>
                <w:szCs w:val="20"/>
              </w:rPr>
              <w:t>4/</w:t>
            </w:r>
            <w:r w:rsidR="00E036C2">
              <w:rPr>
                <w:szCs w:val="20"/>
              </w:rPr>
              <w:t xml:space="preserve">3.7 GHz </w:t>
            </w:r>
            <w:r w:rsidR="002E6EC4">
              <w:rPr>
                <w:szCs w:val="20"/>
              </w:rPr>
              <w:t>bands</w:t>
            </w:r>
            <w:r w:rsidR="00E036C2">
              <w:rPr>
                <w:szCs w:val="20"/>
              </w:rPr>
              <w:t xml:space="preserve"> auction expected to commence in late October 2023</w:t>
            </w:r>
            <w:r w:rsidR="00CB190E">
              <w:rPr>
                <w:szCs w:val="20"/>
              </w:rPr>
              <w:t>.</w:t>
            </w:r>
          </w:p>
        </w:tc>
        <w:tc>
          <w:tcPr>
            <w:tcW w:w="1137" w:type="pct"/>
          </w:tcPr>
          <w:p w14:paraId="111AB113" w14:textId="4C57B21A" w:rsidR="008618DB" w:rsidRPr="00C81938" w:rsidRDefault="008618DB" w:rsidP="00DE260E">
            <w:pPr>
              <w:pStyle w:val="TableBody"/>
              <w:rPr>
                <w:szCs w:val="20"/>
              </w:rPr>
            </w:pPr>
            <w:r w:rsidRPr="00C81938">
              <w:rPr>
                <w:szCs w:val="20"/>
              </w:rPr>
              <w:t>Spectrum licence auction</w:t>
            </w:r>
            <w:r>
              <w:rPr>
                <w:szCs w:val="20"/>
              </w:rPr>
              <w:t>.</w:t>
            </w:r>
          </w:p>
        </w:tc>
      </w:tr>
      <w:tr w:rsidR="00D4603E" w:rsidRPr="00C81938" w14:paraId="2B0677CF" w14:textId="2850B548" w:rsidTr="0004059E">
        <w:trPr>
          <w:cnfStyle w:val="000000100000" w:firstRow="0" w:lastRow="0" w:firstColumn="0" w:lastColumn="0" w:oddVBand="0" w:evenVBand="0" w:oddHBand="1" w:evenHBand="0" w:firstRowFirstColumn="0" w:firstRowLastColumn="0" w:lastRowFirstColumn="0" w:lastRowLastColumn="0"/>
        </w:trPr>
        <w:tc>
          <w:tcPr>
            <w:tcW w:w="833" w:type="pct"/>
          </w:tcPr>
          <w:p w14:paraId="30CD42A4" w14:textId="15DBFB46" w:rsidR="001713CD" w:rsidRDefault="008618DB" w:rsidP="00815ABC">
            <w:pPr>
              <w:pStyle w:val="TableBody"/>
            </w:pPr>
            <w:r w:rsidRPr="00C81938">
              <w:t>3800–</w:t>
            </w:r>
            <w:r>
              <w:t>3950</w:t>
            </w:r>
            <w:r w:rsidRPr="00C81938">
              <w:t xml:space="preserve"> MHz (</w:t>
            </w:r>
            <w:r w:rsidRPr="00896E2C">
              <w:t>metropolitan and immediate surrounding areas</w:t>
            </w:r>
            <w:r w:rsidRPr="00C81938">
              <w:t>)</w:t>
            </w:r>
            <w:r w:rsidR="00733716">
              <w:t>;</w:t>
            </w:r>
          </w:p>
          <w:p w14:paraId="4E849798" w14:textId="64602970" w:rsidR="008618DB" w:rsidRPr="00EF10D5" w:rsidRDefault="008618DB" w:rsidP="00DE260E">
            <w:pPr>
              <w:pStyle w:val="TableBody"/>
              <w:rPr>
                <w:szCs w:val="20"/>
              </w:rPr>
            </w:pPr>
            <w:r w:rsidRPr="00896E2C">
              <w:t>3750–3950 MHz</w:t>
            </w:r>
            <w:r w:rsidR="00733716">
              <w:t xml:space="preserve"> (</w:t>
            </w:r>
            <w:r w:rsidRPr="00896E2C">
              <w:t>other regional areas</w:t>
            </w:r>
            <w:r w:rsidR="00733716">
              <w:t>)</w:t>
            </w:r>
            <w:r w:rsidDel="00815ABC">
              <w:rPr>
                <w:szCs w:val="20"/>
              </w:rPr>
              <w:t xml:space="preserve"> </w:t>
            </w:r>
          </w:p>
        </w:tc>
        <w:tc>
          <w:tcPr>
            <w:tcW w:w="758" w:type="pct"/>
          </w:tcPr>
          <w:p w14:paraId="4FB88593" w14:textId="45BC99C3" w:rsidR="008618DB" w:rsidRPr="00C81938" w:rsidRDefault="008618DB" w:rsidP="00DE260E">
            <w:pPr>
              <w:pStyle w:val="TableBody"/>
            </w:pPr>
            <w:r w:rsidRPr="00C81938">
              <w:t>Implementing planning decision</w:t>
            </w:r>
          </w:p>
        </w:tc>
        <w:tc>
          <w:tcPr>
            <w:tcW w:w="1136" w:type="pct"/>
          </w:tcPr>
          <w:p w14:paraId="74E92CB2" w14:textId="69A17F2B" w:rsidR="008618DB" w:rsidRPr="00C81938" w:rsidRDefault="008618DB" w:rsidP="00DE260E">
            <w:pPr>
              <w:pStyle w:val="TableBody"/>
              <w:rPr>
                <w:szCs w:val="20"/>
              </w:rPr>
            </w:pPr>
            <w:r>
              <w:rPr>
                <w:szCs w:val="20"/>
              </w:rPr>
              <w:t>Q1 2024</w:t>
            </w:r>
          </w:p>
        </w:tc>
        <w:tc>
          <w:tcPr>
            <w:tcW w:w="1136" w:type="pct"/>
          </w:tcPr>
          <w:p w14:paraId="7B01DB85" w14:textId="2E39A3A8" w:rsidR="008618DB" w:rsidRDefault="001E2ABA" w:rsidP="00DE260E">
            <w:pPr>
              <w:pStyle w:val="TableBody"/>
              <w:rPr>
                <w:szCs w:val="20"/>
              </w:rPr>
            </w:pPr>
            <w:r>
              <w:rPr>
                <w:szCs w:val="20"/>
              </w:rPr>
              <w:t>A</w:t>
            </w:r>
            <w:r>
              <w:t>WLs</w:t>
            </w:r>
            <w:r w:rsidR="008618DB">
              <w:rPr>
                <w:szCs w:val="20"/>
              </w:rPr>
              <w:t>:</w:t>
            </w:r>
          </w:p>
          <w:p w14:paraId="1B7EFCEF" w14:textId="6146BA39" w:rsidR="008618DB" w:rsidRDefault="008618DB" w:rsidP="00DE260E">
            <w:pPr>
              <w:pStyle w:val="TableBody"/>
            </w:pPr>
            <w:r>
              <w:t>3815–3950 MHz (metropolitan and immediate surrounding areas);</w:t>
            </w:r>
          </w:p>
          <w:p w14:paraId="30648FC4" w14:textId="5B7AFB88" w:rsidR="008618DB" w:rsidRPr="00C81938" w:rsidRDefault="008618DB" w:rsidP="00B96CC0">
            <w:pPr>
              <w:pStyle w:val="TableBody"/>
              <w:spacing w:after="120"/>
              <w:rPr>
                <w:szCs w:val="20"/>
              </w:rPr>
            </w:pPr>
            <w:r>
              <w:t>3765–3950 MHz (other regional areas)</w:t>
            </w:r>
            <w:r w:rsidR="00CB190E">
              <w:t>.</w:t>
            </w:r>
          </w:p>
        </w:tc>
        <w:tc>
          <w:tcPr>
            <w:tcW w:w="1137" w:type="pct"/>
          </w:tcPr>
          <w:p w14:paraId="1CEC29A6" w14:textId="7CC7E43B" w:rsidR="008618DB" w:rsidRPr="00C81938" w:rsidRDefault="008618DB" w:rsidP="00DE260E">
            <w:pPr>
              <w:pStyle w:val="TableBody"/>
              <w:rPr>
                <w:szCs w:val="20"/>
              </w:rPr>
            </w:pPr>
            <w:r>
              <w:t>Administrative allocation via allocation window</w:t>
            </w:r>
            <w:r w:rsidR="00D70C36">
              <w:t>.</w:t>
            </w:r>
          </w:p>
        </w:tc>
      </w:tr>
      <w:tr w:rsidR="00D4603E" w:rsidRPr="00C81938" w14:paraId="3DA7BCB5" w14:textId="77777777" w:rsidTr="0004059E">
        <w:trPr>
          <w:cnfStyle w:val="000000010000" w:firstRow="0" w:lastRow="0" w:firstColumn="0" w:lastColumn="0" w:oddVBand="0" w:evenVBand="0" w:oddHBand="0" w:evenHBand="1" w:firstRowFirstColumn="0" w:firstRowLastColumn="0" w:lastRowFirstColumn="0" w:lastRowLastColumn="0"/>
        </w:trPr>
        <w:tc>
          <w:tcPr>
            <w:tcW w:w="833" w:type="pct"/>
          </w:tcPr>
          <w:p w14:paraId="594F5684" w14:textId="3E796F4B" w:rsidR="008618DB" w:rsidRDefault="00176A6A" w:rsidP="0060692E">
            <w:pPr>
              <w:spacing w:after="0"/>
              <w:rPr>
                <w:rFonts w:eastAsia="Arial" w:cs="Arial"/>
                <w:szCs w:val="20"/>
              </w:rPr>
            </w:pPr>
            <w:r>
              <w:pict w14:anchorId="4E5907D9">
                <v:shape id="_x0000_i1058" type="#_x0000_t75" alt="A close up of a sign&#10;&#10;Description automatically generated" style="width:21.75pt;height:7.5pt;visibility:visible">
                  <v:imagedata r:id="rId22" o:title="A close up of a sign&#10;&#10;Description automatically generated"/>
                  <o:lock v:ext="edit" aspectratio="f"/>
                </v:shape>
              </w:pict>
            </w:r>
            <w:r w:rsidR="00976C06">
              <w:t xml:space="preserve"> </w:t>
            </w:r>
            <w:r w:rsidR="008618DB" w:rsidRPr="00395FDA">
              <w:rPr>
                <w:rFonts w:eastAsia="Arial" w:cs="Arial"/>
                <w:szCs w:val="20"/>
              </w:rPr>
              <w:t>3.95–4.0 GHz band</w:t>
            </w:r>
            <w:r w:rsidR="005B38AD">
              <w:rPr>
                <w:rFonts w:eastAsia="Arial" w:cs="Arial"/>
                <w:szCs w:val="20"/>
              </w:rPr>
              <w:t xml:space="preserve"> (</w:t>
            </w:r>
            <w:r w:rsidR="008618DB" w:rsidRPr="00395FDA">
              <w:rPr>
                <w:rFonts w:eastAsia="Arial" w:cs="Arial"/>
                <w:szCs w:val="20"/>
              </w:rPr>
              <w:t>regional and metropolitan areas</w:t>
            </w:r>
            <w:r w:rsidR="005B38AD">
              <w:rPr>
                <w:rFonts w:eastAsia="Arial" w:cs="Arial"/>
                <w:szCs w:val="20"/>
              </w:rPr>
              <w:t>);</w:t>
            </w:r>
          </w:p>
          <w:p w14:paraId="7CB53493" w14:textId="03568F81" w:rsidR="008618DB" w:rsidRDefault="008618DB" w:rsidP="00DE260E">
            <w:pPr>
              <w:pStyle w:val="TableBody"/>
              <w:rPr>
                <w:szCs w:val="20"/>
              </w:rPr>
            </w:pPr>
            <w:r w:rsidRPr="00395FDA">
              <w:rPr>
                <w:rFonts w:eastAsia="Arial" w:cs="Arial"/>
                <w:szCs w:val="20"/>
              </w:rPr>
              <w:t>3.4–3.475 GHz band</w:t>
            </w:r>
            <w:r w:rsidR="005B38AD">
              <w:rPr>
                <w:rFonts w:eastAsia="Arial" w:cs="Arial"/>
                <w:szCs w:val="20"/>
              </w:rPr>
              <w:t xml:space="preserve"> (</w:t>
            </w:r>
            <w:r w:rsidRPr="00395FDA">
              <w:rPr>
                <w:rFonts w:eastAsia="Arial" w:cs="Arial"/>
                <w:szCs w:val="20"/>
              </w:rPr>
              <w:t>‘urban excise’</w:t>
            </w:r>
            <w:r w:rsidR="005B38AD">
              <w:rPr>
                <w:rFonts w:eastAsia="Arial" w:cs="Arial"/>
                <w:szCs w:val="20"/>
              </w:rPr>
              <w:t>)</w:t>
            </w:r>
            <w:r w:rsidRPr="00395FDA">
              <w:rPr>
                <w:rFonts w:eastAsia="Arial" w:cs="Arial"/>
                <w:szCs w:val="20"/>
              </w:rPr>
              <w:t xml:space="preserve"> areas</w:t>
            </w:r>
            <w:r w:rsidRPr="68B341F9">
              <w:t xml:space="preserve"> </w:t>
            </w:r>
          </w:p>
        </w:tc>
        <w:tc>
          <w:tcPr>
            <w:tcW w:w="758" w:type="pct"/>
          </w:tcPr>
          <w:p w14:paraId="260E7EE3" w14:textId="4A928E6E" w:rsidR="008618DB" w:rsidRDefault="008618DB" w:rsidP="0060692E">
            <w:pPr>
              <w:pStyle w:val="TableBody"/>
              <w:spacing w:after="120"/>
            </w:pPr>
            <w:r>
              <w:t>Convene Technical Liaison Group</w:t>
            </w:r>
            <w:r w:rsidR="005B38AD">
              <w:t xml:space="preserve"> (TLG)</w:t>
            </w:r>
          </w:p>
          <w:p w14:paraId="4EAEF319" w14:textId="7FC97D25" w:rsidR="008618DB" w:rsidRPr="00C81938" w:rsidRDefault="008618DB" w:rsidP="00DE260E">
            <w:pPr>
              <w:pStyle w:val="TableBody"/>
            </w:pPr>
            <w:r>
              <w:t>Implementing planning decision</w:t>
            </w:r>
          </w:p>
        </w:tc>
        <w:tc>
          <w:tcPr>
            <w:tcW w:w="1136" w:type="pct"/>
          </w:tcPr>
          <w:p w14:paraId="37ECFB0F" w14:textId="7941A518" w:rsidR="2358661D" w:rsidRDefault="00132767" w:rsidP="0060692E">
            <w:pPr>
              <w:pStyle w:val="TableBody"/>
              <w:spacing w:after="120"/>
              <w:rPr>
                <w:rFonts w:eastAsia="Arial" w:cs="Arial"/>
              </w:rPr>
            </w:pPr>
            <w:r w:rsidRPr="52B22015">
              <w:rPr>
                <w:rFonts w:eastAsia="Arial" w:cs="Arial"/>
              </w:rPr>
              <w:t xml:space="preserve">Convene a TLG in </w:t>
            </w:r>
            <w:r w:rsidRPr="00430D69">
              <w:rPr>
                <w:rFonts w:eastAsia="Arial" w:cs="Arial"/>
              </w:rPr>
              <w:t>Q</w:t>
            </w:r>
            <w:r w:rsidR="006079C5">
              <w:rPr>
                <w:rFonts w:eastAsia="Arial" w:cs="Arial"/>
              </w:rPr>
              <w:t>4</w:t>
            </w:r>
            <w:r w:rsidRPr="52B22015">
              <w:rPr>
                <w:rFonts w:eastAsia="Arial" w:cs="Arial"/>
              </w:rPr>
              <w:t xml:space="preserve"> 2023 to assist the ACMA in developing the technical arrangements that support licensing and use of this spectrum</w:t>
            </w:r>
            <w:r w:rsidR="005B38AD">
              <w:rPr>
                <w:rFonts w:eastAsia="Arial" w:cs="Arial"/>
              </w:rPr>
              <w:t>.</w:t>
            </w:r>
          </w:p>
          <w:p w14:paraId="3971E740" w14:textId="167E0E7A" w:rsidR="00776D9E" w:rsidRDefault="00176A6A" w:rsidP="0060692E">
            <w:pPr>
              <w:spacing w:after="120"/>
            </w:pPr>
            <w:r>
              <w:pict w14:anchorId="364E2ED8">
                <v:shape id="Picture 1249772655" o:spid="_x0000_i1059" type="#_x0000_t75" alt="A close up of a sign&#10;&#10;Description automatically generated" style="width:19.5pt;height:11.25pt;visibility:visible">
                  <v:imagedata r:id="rId22" o:title="A close up of a sign&#10;&#10;Description automatically generated"/>
                  <o:lock v:ext="edit" aspectratio="f"/>
                </v:shape>
              </w:pict>
            </w:r>
            <w:r w:rsidR="00CA3754">
              <w:t xml:space="preserve"> </w:t>
            </w:r>
            <w:r w:rsidR="0043340E">
              <w:t>Contingent</w:t>
            </w:r>
            <w:r w:rsidR="00E606DD">
              <w:t xml:space="preserve"> on </w:t>
            </w:r>
            <w:r w:rsidR="0043340E">
              <w:t>learnings from the TLG, c</w:t>
            </w:r>
            <w:r w:rsidR="19C62834">
              <w:t xml:space="preserve">onsult on technical and licensing arrangements in </w:t>
            </w:r>
            <w:r w:rsidR="19C62834" w:rsidRPr="00430D69">
              <w:t>Q</w:t>
            </w:r>
            <w:r w:rsidR="006079C5">
              <w:t>1</w:t>
            </w:r>
            <w:r w:rsidR="19C62834">
              <w:t> 202</w:t>
            </w:r>
            <w:r w:rsidR="006079C5">
              <w:t>4</w:t>
            </w:r>
            <w:r w:rsidR="19C62834">
              <w:t xml:space="preserve">. </w:t>
            </w:r>
          </w:p>
          <w:p w14:paraId="28B0DE20" w14:textId="42BD84B7" w:rsidR="008618DB" w:rsidDel="0008254D" w:rsidRDefault="19C62834" w:rsidP="0060692E">
            <w:pPr>
              <w:spacing w:after="0"/>
            </w:pPr>
            <w:r>
              <w:t>Subject to the completion of this process, plan to issue licences in calendar year 2024</w:t>
            </w:r>
            <w:r w:rsidR="00C04BE3">
              <w:t>.</w:t>
            </w:r>
          </w:p>
        </w:tc>
        <w:tc>
          <w:tcPr>
            <w:tcW w:w="1136" w:type="pct"/>
          </w:tcPr>
          <w:p w14:paraId="24463583" w14:textId="31113B68" w:rsidR="008618DB" w:rsidRDefault="008618DB" w:rsidP="00DE260E">
            <w:pPr>
              <w:pStyle w:val="TableBody"/>
            </w:pPr>
            <w:r>
              <w:t>Apparatus licence allocation</w:t>
            </w:r>
            <w:r w:rsidR="005B38AD">
              <w:t>:</w:t>
            </w:r>
            <w:r>
              <w:t xml:space="preserve"> 3.95–4.0 GHz band </w:t>
            </w:r>
            <w:r w:rsidR="005B38AD">
              <w:t>(</w:t>
            </w:r>
            <w:r>
              <w:t>regional and metropolitan areas</w:t>
            </w:r>
            <w:r w:rsidR="005B38AD">
              <w:t xml:space="preserve">) </w:t>
            </w:r>
            <w:r>
              <w:t xml:space="preserve">and 3.4–3.475 GHz band in </w:t>
            </w:r>
            <w:r w:rsidR="005B38AD">
              <w:t>(</w:t>
            </w:r>
            <w:r>
              <w:t>‘urban excise’</w:t>
            </w:r>
            <w:r w:rsidR="005B38AD">
              <w:t>)</w:t>
            </w:r>
            <w:r>
              <w:t xml:space="preserve"> areas</w:t>
            </w:r>
            <w:r w:rsidR="00C04BE3">
              <w:t>.</w:t>
            </w:r>
          </w:p>
        </w:tc>
        <w:tc>
          <w:tcPr>
            <w:tcW w:w="1137" w:type="pct"/>
          </w:tcPr>
          <w:p w14:paraId="347FABCC" w14:textId="695F10D1" w:rsidR="008618DB" w:rsidRPr="00C81938" w:rsidDel="008B05E2" w:rsidRDefault="00132767" w:rsidP="00DE260E">
            <w:pPr>
              <w:pStyle w:val="TableBody"/>
            </w:pPr>
            <w:r>
              <w:t xml:space="preserve">Given </w:t>
            </w:r>
            <w:r w:rsidR="00620C3E">
              <w:t>our view to allocate apparatus licences in this spectrum, our preliminary view is to administratively allocate these licences</w:t>
            </w:r>
            <w:r w:rsidR="000B6F2A">
              <w:t>, subject to further consideration</w:t>
            </w:r>
            <w:r w:rsidR="00620C3E">
              <w:t>.</w:t>
            </w:r>
          </w:p>
        </w:tc>
      </w:tr>
      <w:tr w:rsidR="00D4603E" w:rsidRPr="00C81938" w14:paraId="17BDC883" w14:textId="3BFF025A" w:rsidTr="0004059E">
        <w:trPr>
          <w:cnfStyle w:val="000000100000" w:firstRow="0" w:lastRow="0" w:firstColumn="0" w:lastColumn="0" w:oddVBand="0" w:evenVBand="0" w:oddHBand="1" w:evenHBand="0" w:firstRowFirstColumn="0" w:firstRowLastColumn="0" w:lastRowFirstColumn="0" w:lastRowLastColumn="0"/>
        </w:trPr>
        <w:tc>
          <w:tcPr>
            <w:tcW w:w="833" w:type="pct"/>
          </w:tcPr>
          <w:p w14:paraId="309ACAE5" w14:textId="26B24DA2" w:rsidR="008618DB" w:rsidRPr="00C81938" w:rsidRDefault="008618DB" w:rsidP="00DE260E">
            <w:pPr>
              <w:pStyle w:val="TableBody"/>
            </w:pPr>
            <w:r w:rsidRPr="00C81938">
              <w:t>2 GHz</w:t>
            </w:r>
            <w:r w:rsidR="008C67D7">
              <w:t xml:space="preserve"> (1980</w:t>
            </w:r>
            <w:r w:rsidR="00D4603E" w:rsidRPr="00235162">
              <w:t>–</w:t>
            </w:r>
            <w:r w:rsidR="008C67D7">
              <w:t>2005/2170</w:t>
            </w:r>
            <w:r w:rsidR="00D4603E" w:rsidRPr="00235162">
              <w:t>–</w:t>
            </w:r>
            <w:r w:rsidR="008C67D7">
              <w:t>2195 MHz)</w:t>
            </w:r>
            <w:r w:rsidR="00112AC4">
              <w:t xml:space="preserve"> </w:t>
            </w:r>
          </w:p>
          <w:p w14:paraId="2D7B8A0B" w14:textId="097551EF" w:rsidR="008618DB" w:rsidRPr="00C81938" w:rsidDel="00D205F9" w:rsidRDefault="008618DB" w:rsidP="00DE260E">
            <w:pPr>
              <w:pStyle w:val="TableBody"/>
            </w:pPr>
            <w:r w:rsidRPr="00C81938">
              <w:t>(MSS)</w:t>
            </w:r>
          </w:p>
        </w:tc>
        <w:tc>
          <w:tcPr>
            <w:tcW w:w="758" w:type="pct"/>
          </w:tcPr>
          <w:p w14:paraId="776B891B" w14:textId="47566300" w:rsidR="008618DB" w:rsidRPr="00C81938" w:rsidRDefault="008618DB" w:rsidP="00DE260E">
            <w:pPr>
              <w:pStyle w:val="TableBody"/>
            </w:pPr>
            <w:r w:rsidRPr="00C81938">
              <w:t>Implementing planning decision</w:t>
            </w:r>
          </w:p>
        </w:tc>
        <w:tc>
          <w:tcPr>
            <w:tcW w:w="1136" w:type="pct"/>
          </w:tcPr>
          <w:p w14:paraId="25DE612A" w14:textId="060D16F4" w:rsidR="008618DB" w:rsidRPr="00D4603E" w:rsidRDefault="008618DB" w:rsidP="003159B1">
            <w:pPr>
              <w:pStyle w:val="TableBody"/>
            </w:pPr>
            <w:r>
              <w:t>2024</w:t>
            </w:r>
            <w:r w:rsidR="00235162" w:rsidRPr="00235162">
              <w:t>–</w:t>
            </w:r>
            <w:r>
              <w:t>25</w:t>
            </w:r>
            <w:r w:rsidR="00D4603E">
              <w:t xml:space="preserve"> (f</w:t>
            </w:r>
            <w:r w:rsidRPr="00C81938">
              <w:rPr>
                <w:szCs w:val="20"/>
              </w:rPr>
              <w:t xml:space="preserve">ollowing the </w:t>
            </w:r>
            <w:r>
              <w:t>3.4/3.7 GHz bands auction</w:t>
            </w:r>
            <w:r w:rsidRPr="00C81938">
              <w:t>)</w:t>
            </w:r>
          </w:p>
          <w:p w14:paraId="55B71BFA" w14:textId="286BC97D" w:rsidR="008618DB" w:rsidRPr="00C81938" w:rsidRDefault="008618DB" w:rsidP="003159B1">
            <w:pPr>
              <w:pStyle w:val="TableBody"/>
              <w:spacing w:after="120"/>
              <w:rPr>
                <w:szCs w:val="20"/>
              </w:rPr>
            </w:pPr>
          </w:p>
        </w:tc>
        <w:tc>
          <w:tcPr>
            <w:tcW w:w="1136" w:type="pct"/>
          </w:tcPr>
          <w:p w14:paraId="1CAB07BC" w14:textId="735D3B97" w:rsidR="008618DB" w:rsidRPr="00C81938" w:rsidRDefault="008618DB" w:rsidP="00811C66">
            <w:pPr>
              <w:pStyle w:val="TableBody"/>
              <w:spacing w:after="120"/>
            </w:pPr>
            <w:r>
              <w:t>Allocation of apparatus licences</w:t>
            </w:r>
            <w:r w:rsidR="00D4603E">
              <w:t>.</w:t>
            </w:r>
          </w:p>
          <w:p w14:paraId="03338A4B" w14:textId="3C2AA5C5" w:rsidR="00D4603E" w:rsidRPr="00C81938" w:rsidRDefault="008618DB" w:rsidP="00D4603E">
            <w:pPr>
              <w:pStyle w:val="TableBody"/>
              <w:spacing w:after="120"/>
            </w:pPr>
            <w:r>
              <w:t>New services will not commence until TOB services have transitioned to new arrangements</w:t>
            </w:r>
            <w:r w:rsidR="002922C9">
              <w:t>.</w:t>
            </w:r>
          </w:p>
          <w:p w14:paraId="6CB931F0" w14:textId="4BAA3338" w:rsidR="008618DB" w:rsidRPr="00C81938" w:rsidRDefault="008618DB" w:rsidP="00FB4C1B">
            <w:pPr>
              <w:pStyle w:val="TableBody"/>
            </w:pPr>
            <w:r w:rsidRPr="30D16ACB">
              <w:rPr>
                <w:rFonts w:eastAsia="Arial" w:cs="Arial"/>
                <w:szCs w:val="20"/>
              </w:rPr>
              <w:t>As specified in the Radiocommunications (Mobile-Satellite Service) (1980–2010 MHz and 2170–2200 MHz) Frequency Band Plan 2022</w:t>
            </w:r>
            <w:r w:rsidR="00D4603E">
              <w:rPr>
                <w:rFonts w:eastAsia="Arial" w:cs="Arial"/>
                <w:szCs w:val="20"/>
              </w:rPr>
              <w:t>,</w:t>
            </w:r>
            <w:r w:rsidRPr="30D16ACB">
              <w:rPr>
                <w:rFonts w:eastAsia="Arial" w:cs="Arial"/>
                <w:szCs w:val="20"/>
              </w:rPr>
              <w:t xml:space="preserve"> services </w:t>
            </w:r>
            <w:r w:rsidR="00FF155E">
              <w:rPr>
                <w:rFonts w:eastAsia="Arial" w:cs="Arial"/>
                <w:szCs w:val="20"/>
              </w:rPr>
              <w:t xml:space="preserve">for TOB </w:t>
            </w:r>
            <w:r w:rsidRPr="30D16ACB">
              <w:rPr>
                <w:rFonts w:eastAsia="Arial" w:cs="Arial"/>
                <w:szCs w:val="20"/>
              </w:rPr>
              <w:t>are to cease operations by 1</w:t>
            </w:r>
            <w:r w:rsidR="00D4603E">
              <w:rPr>
                <w:rFonts w:eastAsia="Arial" w:cs="Arial"/>
                <w:szCs w:val="20"/>
              </w:rPr>
              <w:t> </w:t>
            </w:r>
            <w:r w:rsidRPr="30D16ACB">
              <w:rPr>
                <w:rFonts w:eastAsia="Arial" w:cs="Arial"/>
                <w:szCs w:val="20"/>
              </w:rPr>
              <w:t>March 2026 in m</w:t>
            </w:r>
            <w:r w:rsidRPr="30D16ACB">
              <w:rPr>
                <w:rFonts w:eastAsia="Arial" w:cs="Arial"/>
                <w:color w:val="000000" w:themeColor="text1"/>
                <w:szCs w:val="20"/>
              </w:rPr>
              <w:t>etropolitan and designated areas (as defined in the band plan) and by 1 March 2024 elsewhere.</w:t>
            </w:r>
          </w:p>
        </w:tc>
        <w:tc>
          <w:tcPr>
            <w:tcW w:w="1137" w:type="pct"/>
          </w:tcPr>
          <w:p w14:paraId="2AFF4679" w14:textId="1C3206BE" w:rsidR="008618DB" w:rsidRPr="00C81938" w:rsidRDefault="008618DB" w:rsidP="00DE260E">
            <w:pPr>
              <w:pStyle w:val="TableBody"/>
            </w:pPr>
            <w:r w:rsidRPr="00C81938">
              <w:t xml:space="preserve">Our preliminary view is </w:t>
            </w:r>
            <w:r w:rsidR="002D4485">
              <w:t>that a price</w:t>
            </w:r>
            <w:r w:rsidR="00D4603E">
              <w:t>-</w:t>
            </w:r>
            <w:r w:rsidR="002D4485">
              <w:t xml:space="preserve">based allocation mechanism may be required to resolve competing demand for the spectrum, but the allocation method is </w:t>
            </w:r>
            <w:r w:rsidRPr="00C81938">
              <w:t>subject to further consideration</w:t>
            </w:r>
            <w:r>
              <w:t>.</w:t>
            </w:r>
            <w:r w:rsidRPr="00C81938">
              <w:rPr>
                <w:rStyle w:val="FootnoteReference"/>
              </w:rPr>
              <w:footnoteReference w:id="51"/>
            </w:r>
          </w:p>
        </w:tc>
      </w:tr>
    </w:tbl>
    <w:p w14:paraId="521E03EC" w14:textId="07A8A102" w:rsidR="005E7639" w:rsidRPr="00C81938" w:rsidRDefault="005E7639" w:rsidP="00430963">
      <w:pPr>
        <w:spacing w:line="240" w:lineRule="auto"/>
        <w:rPr>
          <w:szCs w:val="20"/>
        </w:rPr>
      </w:pPr>
    </w:p>
    <w:p w14:paraId="01A11062" w14:textId="77777777" w:rsidR="003E649F" w:rsidRPr="00C81938" w:rsidRDefault="1360BB61" w:rsidP="0060692E">
      <w:pPr>
        <w:keepNext/>
        <w:keepLines/>
        <w:spacing w:after="120"/>
      </w:pPr>
      <w:r w:rsidRPr="00C81938">
        <w:rPr>
          <w:noProof/>
        </w:rPr>
        <w:drawing>
          <wp:inline distT="0" distB="0" distL="0" distR="0" wp14:anchorId="3577B19D" wp14:editId="3C486E3D">
            <wp:extent cx="342900" cy="361950"/>
            <wp:effectExtent l="0" t="0" r="0" b="0"/>
            <wp:docPr id="43" name="Picture 43"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3F34B91" wp14:editId="29C1E17B">
            <wp:extent cx="342900" cy="361950"/>
            <wp:effectExtent l="0" t="0" r="0" b="0"/>
            <wp:docPr id="44" name="Picture 44"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055B08A6" wp14:editId="4C3EBEF3">
            <wp:extent cx="342900" cy="361950"/>
            <wp:effectExtent l="0" t="0" r="0" b="0"/>
            <wp:docPr id="46" name="Picture 46"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AFF109B" wp14:editId="701A4749">
            <wp:extent cx="342900" cy="361950"/>
            <wp:effectExtent l="0" t="0" r="0" b="0"/>
            <wp:docPr id="47" name="Picture 47"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5168216" wp14:editId="4DC3A519">
            <wp:extent cx="342900" cy="361950"/>
            <wp:effectExtent l="0" t="0" r="0" b="0"/>
            <wp:docPr id="48" name="Picture 48"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7C5FCBE4" wp14:editId="3BA2E4BC">
            <wp:extent cx="342900" cy="361950"/>
            <wp:effectExtent l="0" t="0" r="0" b="0"/>
            <wp:docPr id="52" name="Picture 52"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4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D3B4E2C" wp14:editId="3F0B6322">
            <wp:extent cx="341630" cy="359410"/>
            <wp:effectExtent l="0" t="0" r="1270" b="2540"/>
            <wp:docPr id="53" name="Picture 53"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72D26AB2" wp14:editId="47CB5E6B">
            <wp:extent cx="342900" cy="361950"/>
            <wp:effectExtent l="0" t="0" r="0" b="0"/>
            <wp:docPr id="54" name="Picture 54"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023182D1" w14:textId="7E1E29F3" w:rsidR="00E4506B" w:rsidRPr="00C81938" w:rsidRDefault="008D2187" w:rsidP="002E40AF">
      <w:pPr>
        <w:pStyle w:val="Heading2"/>
        <w:spacing w:before="120"/>
      </w:pPr>
      <w:bookmarkStart w:id="190" w:name="_Toc146527380"/>
      <w:r w:rsidRPr="00C81938">
        <w:t>3400–4000 MHz (remote areas)</w:t>
      </w:r>
      <w:bookmarkEnd w:id="190"/>
      <w:r w:rsidR="004E43E4" w:rsidRPr="00C81938">
        <w:t xml:space="preserve">  </w:t>
      </w:r>
    </w:p>
    <w:p w14:paraId="7512D828" w14:textId="6E697B29" w:rsidR="00F44D5F" w:rsidRPr="00240BA8" w:rsidRDefault="00F44D5F" w:rsidP="00F44D5F">
      <w:pPr>
        <w:ind w:left="11"/>
        <w:rPr>
          <w:snapToGrid w:val="0"/>
          <w:lang w:eastAsia="en-US"/>
        </w:rPr>
      </w:pPr>
      <w:r>
        <w:rPr>
          <w:snapToGrid w:val="0"/>
          <w:lang w:eastAsia="en-US"/>
        </w:rPr>
        <w:t>I</w:t>
      </w:r>
      <w:r w:rsidRPr="00240BA8">
        <w:rPr>
          <w:snapToGrid w:val="0"/>
          <w:lang w:eastAsia="en-US"/>
        </w:rPr>
        <w:t>n Q2 2023</w:t>
      </w:r>
      <w:r>
        <w:rPr>
          <w:snapToGrid w:val="0"/>
          <w:lang w:eastAsia="en-US"/>
        </w:rPr>
        <w:t>, we</w:t>
      </w:r>
      <w:r w:rsidRPr="00240BA8">
        <w:rPr>
          <w:snapToGrid w:val="0"/>
          <w:lang w:eastAsia="en-US"/>
        </w:rPr>
        <w:t xml:space="preserve"> plan to allocate </w:t>
      </w:r>
      <w:r w:rsidRPr="006264AA">
        <w:rPr>
          <w:snapToGrid w:val="0"/>
          <w:lang w:eastAsia="en-US"/>
        </w:rPr>
        <w:t>AWLs</w:t>
      </w:r>
      <w:r w:rsidRPr="00384BB2">
        <w:rPr>
          <w:snapToGrid w:val="0"/>
          <w:lang w:eastAsia="en-US"/>
        </w:rPr>
        <w:t xml:space="preserve"> t</w:t>
      </w:r>
      <w:r w:rsidRPr="00240BA8">
        <w:rPr>
          <w:snapToGrid w:val="0"/>
          <w:lang w:eastAsia="en-US"/>
        </w:rPr>
        <w:t xml:space="preserve">o authorise access to spectrum in the 3400–4000 MHz band in remote areas via an </w:t>
      </w:r>
      <w:r w:rsidR="00D4603E">
        <w:rPr>
          <w:snapToGrid w:val="0"/>
          <w:lang w:eastAsia="en-US"/>
        </w:rPr>
        <w:t>‘</w:t>
      </w:r>
      <w:r w:rsidRPr="002E697C">
        <w:rPr>
          <w:snapToGrid w:val="0"/>
          <w:lang w:eastAsia="en-US"/>
        </w:rPr>
        <w:t>allocation window</w:t>
      </w:r>
      <w:r w:rsidR="00D4603E">
        <w:rPr>
          <w:snapToGrid w:val="0"/>
          <w:lang w:eastAsia="en-US"/>
        </w:rPr>
        <w:t>’</w:t>
      </w:r>
      <w:r w:rsidRPr="002E697C">
        <w:rPr>
          <w:snapToGrid w:val="0"/>
          <w:lang w:eastAsia="en-US"/>
        </w:rPr>
        <w:t xml:space="preserve"> process</w:t>
      </w:r>
      <w:r w:rsidR="00D4603E">
        <w:rPr>
          <w:snapToGrid w:val="0"/>
          <w:lang w:eastAsia="en-US"/>
        </w:rPr>
        <w:t>,</w:t>
      </w:r>
      <w:r w:rsidRPr="002E697C">
        <w:rPr>
          <w:snapToGrid w:val="0"/>
          <w:lang w:eastAsia="en-US"/>
        </w:rPr>
        <w:t xml:space="preserve"> followed by </w:t>
      </w:r>
      <w:r w:rsidR="00654A91" w:rsidRPr="002E697C">
        <w:rPr>
          <w:snapToGrid w:val="0"/>
          <w:lang w:eastAsia="en-US"/>
        </w:rPr>
        <w:t xml:space="preserve">over-the-counter </w:t>
      </w:r>
      <w:r w:rsidRPr="002E697C">
        <w:rPr>
          <w:snapToGrid w:val="0"/>
          <w:lang w:eastAsia="en-US"/>
        </w:rPr>
        <w:t>allocation</w:t>
      </w:r>
      <w:r w:rsidRPr="00240BA8">
        <w:rPr>
          <w:snapToGrid w:val="0"/>
          <w:lang w:eastAsia="en-US"/>
        </w:rPr>
        <w:t>.</w:t>
      </w:r>
      <w:r w:rsidRPr="00240BA8">
        <w:rPr>
          <w:lang w:eastAsia="en-US"/>
        </w:rPr>
        <w:t xml:space="preserve"> </w:t>
      </w:r>
    </w:p>
    <w:p w14:paraId="6EFB6E44" w14:textId="0E41BE54" w:rsidR="00F44D5F" w:rsidRPr="00C81938" w:rsidRDefault="00176A6A" w:rsidP="00F44D5F">
      <w:pPr>
        <w:ind w:left="11"/>
        <w:rPr>
          <w:snapToGrid w:val="0"/>
          <w:lang w:eastAsia="en-US"/>
        </w:rPr>
      </w:pPr>
      <w:r>
        <w:pict w14:anchorId="4AF2F4BB">
          <v:shape id="Picture 1249772656" o:spid="_x0000_i1060" type="#_x0000_t75" alt="A close up of a sign&#10;&#10;Description automatically generated" style="width:19.5pt;height:11.25pt;visibility:visible" o:bullet="t">
            <v:imagedata r:id="rId22" o:title="A close up of a sign&#10;&#10;Description automatically generated"/>
            <o:lock v:ext="edit" aspectratio="f"/>
          </v:shape>
        </w:pict>
      </w:r>
      <w:r w:rsidR="00CA3754">
        <w:t xml:space="preserve"> </w:t>
      </w:r>
      <w:r w:rsidR="001A4DC5">
        <w:rPr>
          <w:snapToGrid w:val="0"/>
          <w:lang w:eastAsia="en-US"/>
        </w:rPr>
        <w:t xml:space="preserve">In advance of the allocation, we </w:t>
      </w:r>
      <w:r w:rsidR="002F5BBC">
        <w:rPr>
          <w:snapToGrid w:val="0"/>
          <w:lang w:eastAsia="en-US"/>
        </w:rPr>
        <w:t>also consulted</w:t>
      </w:r>
      <w:r w:rsidR="00216883">
        <w:rPr>
          <w:snapToGrid w:val="0"/>
          <w:lang w:eastAsia="en-US"/>
        </w:rPr>
        <w:t xml:space="preserve"> on</w:t>
      </w:r>
      <w:r w:rsidR="000D7E55">
        <w:rPr>
          <w:snapToGrid w:val="0"/>
          <w:lang w:eastAsia="en-US"/>
        </w:rPr>
        <w:t>,</w:t>
      </w:r>
      <w:r w:rsidR="00216883">
        <w:rPr>
          <w:snapToGrid w:val="0"/>
          <w:lang w:eastAsia="en-US"/>
        </w:rPr>
        <w:t xml:space="preserve"> </w:t>
      </w:r>
      <w:r w:rsidR="000D7E55">
        <w:rPr>
          <w:snapToGrid w:val="0"/>
          <w:lang w:eastAsia="en-US"/>
        </w:rPr>
        <w:t>and made decisions on</w:t>
      </w:r>
      <w:r w:rsidR="00216883">
        <w:rPr>
          <w:snapToGrid w:val="0"/>
          <w:lang w:eastAsia="en-US"/>
        </w:rPr>
        <w:t xml:space="preserve"> measures to support </w:t>
      </w:r>
      <w:r w:rsidR="00F44D5F" w:rsidRPr="00240BA8">
        <w:rPr>
          <w:lang w:eastAsia="en-US"/>
        </w:rPr>
        <w:t>the</w:t>
      </w:r>
      <w:r w:rsidR="00F44D5F" w:rsidRPr="00240BA8">
        <w:rPr>
          <w:snapToGrid w:val="0"/>
          <w:lang w:eastAsia="en-US"/>
        </w:rPr>
        <w:t xml:space="preserve"> co-existence of the proposed AWLs with radio altimeters operating in the adjacent 4.2–4.4 GHz band. </w:t>
      </w:r>
      <w:r w:rsidR="00F44D5F" w:rsidRPr="00240BA8">
        <w:rPr>
          <w:lang w:eastAsia="en-US"/>
        </w:rPr>
        <w:t>This included</w:t>
      </w:r>
      <w:r w:rsidR="00F44D5F" w:rsidRPr="00240BA8">
        <w:rPr>
          <w:snapToGrid w:val="0"/>
          <w:lang w:eastAsia="en-US"/>
        </w:rPr>
        <w:t xml:space="preserve"> developing </w:t>
      </w:r>
      <w:r w:rsidR="00F44D5F" w:rsidRPr="00240BA8">
        <w:rPr>
          <w:lang w:eastAsia="en-US"/>
        </w:rPr>
        <w:t xml:space="preserve">measures </w:t>
      </w:r>
      <w:r w:rsidR="00F44D5F" w:rsidRPr="00240BA8">
        <w:rPr>
          <w:snapToGrid w:val="0"/>
          <w:lang w:eastAsia="en-US"/>
        </w:rPr>
        <w:t xml:space="preserve">to manage the WBB and radio altimeter </w:t>
      </w:r>
      <w:r w:rsidR="00F44D5F" w:rsidRPr="009037B5">
        <w:rPr>
          <w:snapToGrid w:val="0"/>
          <w:lang w:eastAsia="en-US"/>
        </w:rPr>
        <w:t xml:space="preserve">issue, </w:t>
      </w:r>
      <w:r w:rsidR="000D7E55">
        <w:rPr>
          <w:snapToGrid w:val="0"/>
          <w:lang w:eastAsia="en-US"/>
        </w:rPr>
        <w:t xml:space="preserve">detailed in a June 2023 </w:t>
      </w:r>
      <w:hyperlink r:id="rId122" w:history="1">
        <w:r w:rsidR="001C61E0" w:rsidRPr="00B721B0">
          <w:rPr>
            <w:rStyle w:val="Hyperlink"/>
            <w:snapToGrid w:val="0"/>
            <w:lang w:eastAsia="en-US"/>
          </w:rPr>
          <w:t>outcomes paper</w:t>
        </w:r>
      </w:hyperlink>
      <w:r w:rsidR="001C61E0">
        <w:rPr>
          <w:snapToGrid w:val="0"/>
          <w:lang w:eastAsia="en-US"/>
        </w:rPr>
        <w:t>. These were</w:t>
      </w:r>
      <w:r w:rsidR="00F44D5F" w:rsidRPr="00BE3843">
        <w:rPr>
          <w:lang w:eastAsia="en-US"/>
        </w:rPr>
        <w:t xml:space="preserve"> incorporated in</w:t>
      </w:r>
      <w:r w:rsidR="00F44D5F" w:rsidRPr="009037B5">
        <w:rPr>
          <w:lang w:eastAsia="en-US"/>
        </w:rPr>
        <w:t xml:space="preserve"> the technical and regulatory framework for operation of AWLs in remote areas.</w:t>
      </w:r>
    </w:p>
    <w:p w14:paraId="09FC89FE" w14:textId="77777777" w:rsidR="003567E2" w:rsidRPr="00C81938" w:rsidRDefault="003567E2" w:rsidP="003567E2">
      <w:pPr>
        <w:keepNext/>
        <w:keepLines/>
        <w:spacing w:before="120" w:after="120"/>
      </w:pPr>
      <w:r w:rsidRPr="00C81938">
        <w:rPr>
          <w:noProof/>
        </w:rPr>
        <w:drawing>
          <wp:inline distT="0" distB="0" distL="0" distR="0" wp14:anchorId="074C04A8" wp14:editId="0A5B4AFF">
            <wp:extent cx="342900" cy="361950"/>
            <wp:effectExtent l="0" t="0" r="0" b="0"/>
            <wp:docPr id="11" name="Picture 11"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B58C152" wp14:editId="46FD58D4">
            <wp:extent cx="342900" cy="361950"/>
            <wp:effectExtent l="0" t="0" r="0" b="0"/>
            <wp:docPr id="13" name="Picture 13"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0045A88B" wp14:editId="0B5F82B7">
            <wp:extent cx="342900" cy="361950"/>
            <wp:effectExtent l="0" t="0" r="0" b="0"/>
            <wp:docPr id="16" name="Picture 16"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4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A264C05" wp14:editId="5A3F441B">
            <wp:extent cx="342900" cy="361950"/>
            <wp:effectExtent l="0" t="0" r="0" b="0"/>
            <wp:docPr id="23" name="Picture 23"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824AABB" wp14:editId="41B6A97E">
            <wp:extent cx="341630" cy="359410"/>
            <wp:effectExtent l="0" t="0" r="1270" b="2540"/>
            <wp:docPr id="25" name="Picture 2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63FFE13E" w14:textId="0FC02E4B" w:rsidR="009960EB" w:rsidRPr="00C81938" w:rsidRDefault="5A8412BC" w:rsidP="00243BC2">
      <w:pPr>
        <w:pStyle w:val="Heading2"/>
        <w:spacing w:before="120"/>
      </w:pPr>
      <w:bookmarkStart w:id="191" w:name="_Toc146527381"/>
      <w:r>
        <w:t>3400–3575 MHz and 3700–3800 MHz</w:t>
      </w:r>
      <w:r w:rsidR="4D02BB96">
        <w:t xml:space="preserve"> (metropolitan </w:t>
      </w:r>
      <w:r w:rsidR="00931351" w:rsidRPr="00931351">
        <w:t xml:space="preserve">and surrounding </w:t>
      </w:r>
      <w:r w:rsidR="4D02BB96">
        <w:t>areas) and 3700</w:t>
      </w:r>
      <w:r w:rsidR="00474C7E">
        <w:t>–</w:t>
      </w:r>
      <w:r w:rsidR="4D02BB96">
        <w:t>3750 MHz (regional areas)</w:t>
      </w:r>
      <w:bookmarkEnd w:id="191"/>
    </w:p>
    <w:p w14:paraId="0ABE56F1" w14:textId="17B69814" w:rsidR="00A13E16" w:rsidRDefault="00A13E16" w:rsidP="00A13E16">
      <w:pPr>
        <w:ind w:left="11"/>
      </w:pPr>
      <w:r>
        <w:t xml:space="preserve">In Q4 2023, we plan to auction spectrum licences in the 3400–3575 MHz band and 3700–3800 MHz band in metropolitan </w:t>
      </w:r>
      <w:r w:rsidRPr="00E04BD9">
        <w:t>and surrounding</w:t>
      </w:r>
      <w:r>
        <w:t xml:space="preserve"> areas, and </w:t>
      </w:r>
      <w:r w:rsidR="00474C7E">
        <w:t xml:space="preserve">in the </w:t>
      </w:r>
      <w:r>
        <w:t>3700</w:t>
      </w:r>
      <w:r w:rsidR="00654A91">
        <w:t>–</w:t>
      </w:r>
      <w:r>
        <w:t xml:space="preserve">3750 MHz band in regional areas. </w:t>
      </w:r>
    </w:p>
    <w:p w14:paraId="57958712" w14:textId="79920D06" w:rsidR="0030765C" w:rsidRPr="00C81938" w:rsidRDefault="61FD536A" w:rsidP="00BB3EC1">
      <w:pPr>
        <w:keepNext/>
        <w:keepLines/>
        <w:spacing w:before="120" w:after="120"/>
      </w:pPr>
      <w:r w:rsidRPr="00C81938">
        <w:rPr>
          <w:noProof/>
        </w:rPr>
        <w:drawing>
          <wp:inline distT="0" distB="0" distL="0" distR="0" wp14:anchorId="28460896" wp14:editId="499361CE">
            <wp:extent cx="342900" cy="361950"/>
            <wp:effectExtent l="0" t="0" r="0" b="0"/>
            <wp:docPr id="76" name="Picture 76"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5E9AC31E" wp14:editId="73366734">
            <wp:extent cx="342900" cy="361950"/>
            <wp:effectExtent l="0" t="0" r="0" b="0"/>
            <wp:docPr id="77" name="Picture 77"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9E3CD3C" wp14:editId="677C2644">
            <wp:extent cx="342900" cy="361950"/>
            <wp:effectExtent l="0" t="0" r="0" b="0"/>
            <wp:docPr id="78" name="Picture 78"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4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7B75F24" wp14:editId="7262191F">
            <wp:extent cx="342900" cy="361950"/>
            <wp:effectExtent l="0" t="0" r="0" b="0"/>
            <wp:docPr id="79" name="Picture 79"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365C707" wp14:editId="4D84AF43">
            <wp:extent cx="341630" cy="359410"/>
            <wp:effectExtent l="0" t="0" r="1270" b="2540"/>
            <wp:docPr id="80" name="Picture 80"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3B3F633B" w14:textId="2FBF7BE0" w:rsidR="008D311A" w:rsidRPr="00C81938" w:rsidRDefault="00846DF2" w:rsidP="00243BC2">
      <w:pPr>
        <w:pStyle w:val="Heading2"/>
        <w:keepLines/>
        <w:spacing w:before="120"/>
      </w:pPr>
      <w:bookmarkStart w:id="192" w:name="_Toc146527382"/>
      <w:r>
        <w:t>3750/</w:t>
      </w:r>
      <w:r w:rsidR="008D311A" w:rsidRPr="00C81938">
        <w:t>3800–</w:t>
      </w:r>
      <w:r w:rsidR="00D64AC1">
        <w:t>3950</w:t>
      </w:r>
      <w:r w:rsidR="00D64AC1" w:rsidRPr="00C81938">
        <w:t xml:space="preserve"> </w:t>
      </w:r>
      <w:r w:rsidR="008D311A" w:rsidRPr="00C81938">
        <w:t>MHz (regional and metropolitan areas)</w:t>
      </w:r>
      <w:bookmarkEnd w:id="192"/>
    </w:p>
    <w:p w14:paraId="30FCDD02" w14:textId="6D1CFBFC" w:rsidR="00E6361B" w:rsidRDefault="00E6361B" w:rsidP="00E6361B">
      <w:pPr>
        <w:pStyle w:val="TableBody"/>
      </w:pPr>
      <w:r>
        <w:t xml:space="preserve">In Q1 2024, we expect to conduct an administrative allocation of AWLs in the 3800–3950 MHz band in metropolitan and immediate surrounding areas, and </w:t>
      </w:r>
      <w:r w:rsidR="00474C7E">
        <w:t xml:space="preserve">in the </w:t>
      </w:r>
      <w:r>
        <w:t xml:space="preserve">3750–3950 MHz band in other regional areas. </w:t>
      </w:r>
    </w:p>
    <w:p w14:paraId="6FB770D6" w14:textId="77777777" w:rsidR="00E6361B" w:rsidRDefault="00E6361B" w:rsidP="00E6361B">
      <w:pPr>
        <w:pStyle w:val="TableBody"/>
      </w:pPr>
    </w:p>
    <w:p w14:paraId="6B70BD26" w14:textId="7FEBB5B0" w:rsidR="00E6361B" w:rsidRDefault="00E6361B" w:rsidP="00E6361B">
      <w:pPr>
        <w:pStyle w:val="TableBody"/>
      </w:pPr>
      <w:r>
        <w:t xml:space="preserve">Stakeholders should note that our intention is to prioritise access to </w:t>
      </w:r>
      <w:r w:rsidR="003F1FFD">
        <w:t>this spectrum</w:t>
      </w:r>
      <w:r>
        <w:t xml:space="preserve"> for local</w:t>
      </w:r>
      <w:r>
        <w:noBreakHyphen/>
        <w:t>area WBB services.</w:t>
      </w:r>
    </w:p>
    <w:p w14:paraId="5F153AF0" w14:textId="77777777" w:rsidR="00E6361B" w:rsidRPr="00C81938" w:rsidRDefault="00E6361B" w:rsidP="00E6361B">
      <w:pPr>
        <w:pStyle w:val="TableBody"/>
      </w:pPr>
      <w:r>
        <w:t xml:space="preserve"> </w:t>
      </w:r>
    </w:p>
    <w:p w14:paraId="4C82E4D3" w14:textId="3B4B89E2" w:rsidR="00E6361B" w:rsidRDefault="00176A6A" w:rsidP="00E6361B">
      <w:r>
        <w:pict w14:anchorId="44E62E4E">
          <v:shape id="_x0000_i1061" type="#_x0000_t75" alt="A close up of a sign&#10;&#10;Description automatically generated" style="width:21.75pt;height:7.5pt;visibility:visible" o:bullet="t">
            <v:imagedata r:id="rId22" o:title="A close up of a sign&#10;&#10;Description automatically generated"/>
            <o:lock v:ext="edit" aspectratio="f"/>
          </v:shape>
        </w:pict>
      </w:r>
      <w:r w:rsidR="00DD596C">
        <w:t xml:space="preserve"> </w:t>
      </w:r>
      <w:r w:rsidR="00E6361B">
        <w:t xml:space="preserve">We </w:t>
      </w:r>
      <w:r w:rsidR="00035E08" w:rsidRPr="00430D69">
        <w:t>released a</w:t>
      </w:r>
      <w:r w:rsidR="00E6361B" w:rsidRPr="00F401A6">
        <w:t xml:space="preserve"> draft </w:t>
      </w:r>
      <w:r w:rsidR="00F401A6" w:rsidRPr="00F401A6">
        <w:t>a</w:t>
      </w:r>
      <w:r w:rsidR="00E6361B" w:rsidRPr="00F401A6">
        <w:t xml:space="preserve">pplicant </w:t>
      </w:r>
      <w:r w:rsidR="00F401A6" w:rsidRPr="00F401A6">
        <w:t>i</w:t>
      </w:r>
      <w:r w:rsidR="00E6361B" w:rsidRPr="00F401A6">
        <w:t xml:space="preserve">nformation </w:t>
      </w:r>
      <w:r w:rsidR="00F401A6" w:rsidRPr="00F401A6">
        <w:t>p</w:t>
      </w:r>
      <w:r w:rsidR="00E6361B" w:rsidRPr="00F401A6">
        <w:t xml:space="preserve">ack </w:t>
      </w:r>
      <w:r w:rsidR="00BC4849" w:rsidRPr="00430D69">
        <w:t>for consultation</w:t>
      </w:r>
      <w:r w:rsidR="00BC4849">
        <w:t xml:space="preserve"> </w:t>
      </w:r>
      <w:r w:rsidR="00E6361B" w:rsidRPr="0073507A">
        <w:t>in Q2 2023, including the allocation limits and technical framework.</w:t>
      </w:r>
    </w:p>
    <w:p w14:paraId="6354DD34" w14:textId="77777777" w:rsidR="00EC2EF6" w:rsidRPr="00C81938" w:rsidRDefault="00EC2EF6" w:rsidP="00EC2EF6">
      <w:pPr>
        <w:keepNext/>
        <w:keepLines/>
        <w:spacing w:before="120" w:after="120"/>
      </w:pPr>
      <w:r w:rsidRPr="00C81938">
        <w:rPr>
          <w:noProof/>
        </w:rPr>
        <w:drawing>
          <wp:inline distT="0" distB="0" distL="0" distR="0" wp14:anchorId="5B5D9129" wp14:editId="2F96C4E9">
            <wp:extent cx="342900" cy="361950"/>
            <wp:effectExtent l="0" t="0" r="0" b="0"/>
            <wp:docPr id="7" name="Picture 7"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60CF184" wp14:editId="799A2ABE">
            <wp:extent cx="342900" cy="361950"/>
            <wp:effectExtent l="0" t="0" r="0" b="0"/>
            <wp:docPr id="22" name="Picture 22"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2A66BA67" wp14:editId="4209D32A">
            <wp:extent cx="342900" cy="361950"/>
            <wp:effectExtent l="0" t="0" r="0" b="0"/>
            <wp:docPr id="26" name="Picture 26"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4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0DF6D29E" wp14:editId="50FAC180">
            <wp:extent cx="342900" cy="361950"/>
            <wp:effectExtent l="0" t="0" r="0" b="0"/>
            <wp:docPr id="32" name="Picture 32"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EDE3DFE" wp14:editId="6EFD01BA">
            <wp:extent cx="341630" cy="359410"/>
            <wp:effectExtent l="0" t="0" r="1270" b="2540"/>
            <wp:docPr id="36" name="Picture 36"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09F04EEE" w14:textId="09B6B638" w:rsidR="00EC2EF6" w:rsidRPr="00C400D3" w:rsidRDefault="0080194D" w:rsidP="00EC2EF6">
      <w:pPr>
        <w:pStyle w:val="Heading2"/>
        <w:keepLines/>
        <w:spacing w:before="120"/>
      </w:pPr>
      <w:bookmarkStart w:id="193" w:name="_Toc146527383"/>
      <w:r>
        <w:t>3400</w:t>
      </w:r>
      <w:r w:rsidR="00CA5871">
        <w:t>–</w:t>
      </w:r>
      <w:r>
        <w:t xml:space="preserve">3475 MHz (urban excise areas) and </w:t>
      </w:r>
      <w:r w:rsidR="00EC2EF6">
        <w:t>3950</w:t>
      </w:r>
      <w:r w:rsidR="00CA5871">
        <w:t>–</w:t>
      </w:r>
      <w:r w:rsidR="00EC2EF6">
        <w:t xml:space="preserve">4000 MHz </w:t>
      </w:r>
      <w:r w:rsidR="00EC2EF6" w:rsidRPr="00C81938">
        <w:t>(regional and metropolitan areas)</w:t>
      </w:r>
      <w:bookmarkEnd w:id="193"/>
    </w:p>
    <w:p w14:paraId="5F386AC7" w14:textId="5C69454E" w:rsidR="000126A4" w:rsidRDefault="000126A4" w:rsidP="000126A4">
      <w:pPr>
        <w:keepNext/>
        <w:keepLines/>
      </w:pPr>
      <w:r w:rsidRPr="00552701">
        <w:t xml:space="preserve">We have not yet determined the timing for allocating </w:t>
      </w:r>
      <w:r>
        <w:t xml:space="preserve">(via apparatus licences) the 3400-3475 MHz band in urban excise areas and 3950-4000 MHz band in </w:t>
      </w:r>
      <w:r w:rsidRPr="00C81938">
        <w:t>regional and metropolitan areas</w:t>
      </w:r>
      <w:r>
        <w:t xml:space="preserve"> to support restricted cell LA WBB services. Timing is dependent on the technical and licensing arrangements for the band.</w:t>
      </w:r>
    </w:p>
    <w:p w14:paraId="51DDBB09" w14:textId="1AFB4B0E" w:rsidR="000126A4" w:rsidRDefault="00176A6A" w:rsidP="00474C7E">
      <w:r>
        <w:pict w14:anchorId="5605A9FC">
          <v:shape id="_x0000_i1062" type="#_x0000_t75" alt="A close up of a sign&#10;&#10;Description automatically generated" style="width:21.75pt;height:7.5pt;visibility:visible">
            <v:imagedata r:id="rId22" o:title="A close up of a sign&#10;&#10;Description automatically generated"/>
            <o:lock v:ext="edit" aspectratio="f"/>
          </v:shape>
        </w:pict>
      </w:r>
      <w:r w:rsidR="00E05C57">
        <w:t xml:space="preserve"> </w:t>
      </w:r>
      <w:r w:rsidR="000126A4">
        <w:t xml:space="preserve">We plan to form a TLG to consider an appropriate technical framework for these ranges in </w:t>
      </w:r>
      <w:r w:rsidR="000126A4" w:rsidRPr="00430D69">
        <w:t>Q</w:t>
      </w:r>
      <w:r w:rsidR="002D426E">
        <w:t>4</w:t>
      </w:r>
      <w:r w:rsidR="000126A4" w:rsidRPr="00F401A6">
        <w:t xml:space="preserve"> 2023</w:t>
      </w:r>
      <w:r w:rsidR="00474C7E" w:rsidRPr="00F401A6">
        <w:t xml:space="preserve">, and </w:t>
      </w:r>
      <w:r w:rsidR="00AE1C16">
        <w:t xml:space="preserve">contingent on feedback from the TLG process </w:t>
      </w:r>
      <w:r w:rsidR="000126A4" w:rsidRPr="00F401A6">
        <w:t xml:space="preserve">publicly consult on technical and licensing arrangements in </w:t>
      </w:r>
      <w:r w:rsidR="000126A4" w:rsidRPr="00430D69">
        <w:t>Q</w:t>
      </w:r>
      <w:r w:rsidR="001642DA">
        <w:t>1</w:t>
      </w:r>
      <w:r w:rsidR="000126A4" w:rsidRPr="00F401A6">
        <w:t> 202</w:t>
      </w:r>
      <w:r w:rsidR="001642DA">
        <w:t>4</w:t>
      </w:r>
      <w:r w:rsidR="000126A4">
        <w:t xml:space="preserve">. </w:t>
      </w:r>
      <w:r w:rsidR="00BD0625">
        <w:t>Subject to the completion of th</w:t>
      </w:r>
      <w:r w:rsidR="009417ED">
        <w:t>is</w:t>
      </w:r>
      <w:r w:rsidR="00BD0625">
        <w:t xml:space="preserve"> process, we plan to issue licences in this band in calendar year 2024</w:t>
      </w:r>
      <w:r w:rsidR="00645E23">
        <w:t>.</w:t>
      </w:r>
    </w:p>
    <w:p w14:paraId="10C0814E" w14:textId="77777777" w:rsidR="00C805A0" w:rsidRPr="00C81938" w:rsidRDefault="00C805A0" w:rsidP="00655539">
      <w:pPr>
        <w:pStyle w:val="ACMABodyText0"/>
      </w:pPr>
      <w:r w:rsidRPr="00C81938">
        <w:rPr>
          <w:noProof/>
        </w:rPr>
        <w:drawing>
          <wp:inline distT="0" distB="0" distL="0" distR="0" wp14:anchorId="442D3BB7" wp14:editId="1658C608">
            <wp:extent cx="342900" cy="361950"/>
            <wp:effectExtent l="0" t="0" r="0" b="0"/>
            <wp:docPr id="18" name="Picture 18"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6B1DF9F" wp14:editId="50DCB1E0">
            <wp:extent cx="341630" cy="359410"/>
            <wp:effectExtent l="0" t="0" r="1270" b="2540"/>
            <wp:docPr id="19" name="Picture 19"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3DA0B36B" wp14:editId="590FEFEE">
            <wp:extent cx="342900" cy="361950"/>
            <wp:effectExtent l="0" t="0" r="0" b="0"/>
            <wp:docPr id="20" name="Picture 20"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5374520E" wp14:editId="307CBFB3">
            <wp:extent cx="342900" cy="361950"/>
            <wp:effectExtent l="0" t="0" r="0" b="0"/>
            <wp:docPr id="21" name="Picture 21"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28A1BA4" w14:textId="687F6682" w:rsidR="003E649F" w:rsidRPr="00C81938" w:rsidRDefault="003E649F" w:rsidP="00F30BE6">
      <w:pPr>
        <w:pStyle w:val="Heading2"/>
        <w:spacing w:before="120"/>
      </w:pPr>
      <w:bookmarkStart w:id="194" w:name="_Toc146527384"/>
      <w:r w:rsidRPr="00C81938">
        <w:t>2 GHz</w:t>
      </w:r>
      <w:r w:rsidR="000A6A8D">
        <w:t xml:space="preserve"> MSS</w:t>
      </w:r>
      <w:bookmarkEnd w:id="194"/>
    </w:p>
    <w:p w14:paraId="35EE18D2" w14:textId="38F60EE8" w:rsidR="008900A5" w:rsidRDefault="00474C7E" w:rsidP="00D13834">
      <w:pPr>
        <w:pStyle w:val="ACMANormalTabbed"/>
        <w:rPr>
          <w:rFonts w:eastAsia="Arial" w:cs="Arial"/>
        </w:rPr>
      </w:pPr>
      <w:r>
        <w:rPr>
          <w:rFonts w:eastAsiaTheme="majorEastAsia"/>
        </w:rPr>
        <w:t>I</w:t>
      </w:r>
      <w:r w:rsidR="61E8CD75" w:rsidRPr="68B341F9">
        <w:rPr>
          <w:rFonts w:eastAsiaTheme="majorEastAsia"/>
        </w:rPr>
        <w:t>n 202</w:t>
      </w:r>
      <w:r w:rsidR="20321A96" w:rsidRPr="68B341F9">
        <w:rPr>
          <w:rFonts w:eastAsiaTheme="majorEastAsia"/>
        </w:rPr>
        <w:t>2</w:t>
      </w:r>
      <w:r w:rsidRPr="00C81938">
        <w:t>–</w:t>
      </w:r>
      <w:r w:rsidR="20321A96" w:rsidRPr="68B341F9">
        <w:rPr>
          <w:rFonts w:eastAsiaTheme="majorEastAsia"/>
        </w:rPr>
        <w:t>23</w:t>
      </w:r>
      <w:r>
        <w:rPr>
          <w:rFonts w:eastAsiaTheme="majorEastAsia"/>
        </w:rPr>
        <w:t>, we focused</w:t>
      </w:r>
      <w:r w:rsidR="61E8CD75" w:rsidRPr="68B341F9">
        <w:rPr>
          <w:rFonts w:eastAsiaTheme="majorEastAsia"/>
        </w:rPr>
        <w:t xml:space="preserve"> </w:t>
      </w:r>
      <w:r>
        <w:rPr>
          <w:rFonts w:eastAsiaTheme="majorEastAsia"/>
        </w:rPr>
        <w:t>on</w:t>
      </w:r>
      <w:r w:rsidRPr="68B341F9">
        <w:rPr>
          <w:rFonts w:eastAsiaTheme="majorEastAsia"/>
        </w:rPr>
        <w:t xml:space="preserve"> </w:t>
      </w:r>
      <w:r w:rsidR="4ECC8D02" w:rsidRPr="68B341F9">
        <w:rPr>
          <w:rFonts w:eastAsiaTheme="majorEastAsia"/>
        </w:rPr>
        <w:t xml:space="preserve">the </w:t>
      </w:r>
      <w:r w:rsidR="61E8CD75" w:rsidRPr="68B341F9">
        <w:rPr>
          <w:rFonts w:eastAsiaTheme="majorEastAsia"/>
        </w:rPr>
        <w:t xml:space="preserve">development of transition arrangements for existing </w:t>
      </w:r>
      <w:r w:rsidR="46DCB09D" w:rsidRPr="68B341F9">
        <w:rPr>
          <w:rFonts w:eastAsiaTheme="majorEastAsia"/>
        </w:rPr>
        <w:t xml:space="preserve">TOB </w:t>
      </w:r>
      <w:r w:rsidR="61E8CD75" w:rsidRPr="68B341F9">
        <w:rPr>
          <w:rFonts w:eastAsiaTheme="majorEastAsia"/>
        </w:rPr>
        <w:t>services</w:t>
      </w:r>
      <w:r w:rsidR="2F567578" w:rsidRPr="68B341F9">
        <w:rPr>
          <w:rFonts w:eastAsiaTheme="majorEastAsia"/>
        </w:rPr>
        <w:t xml:space="preserve"> and implementation of arrangements for narrowband MSS </w:t>
      </w:r>
      <w:r>
        <w:rPr>
          <w:rFonts w:eastAsiaTheme="majorEastAsia"/>
        </w:rPr>
        <w:t>in</w:t>
      </w:r>
      <w:r w:rsidRPr="68B341F9">
        <w:rPr>
          <w:rFonts w:eastAsiaTheme="majorEastAsia"/>
        </w:rPr>
        <w:t xml:space="preserve"> </w:t>
      </w:r>
      <w:r w:rsidR="2F567578" w:rsidRPr="68B341F9">
        <w:rPr>
          <w:rFonts w:eastAsiaTheme="majorEastAsia"/>
        </w:rPr>
        <w:t>the 2005</w:t>
      </w:r>
      <w:r w:rsidR="005A795B" w:rsidRPr="00C81938">
        <w:t>–</w:t>
      </w:r>
      <w:r w:rsidR="2F567578" w:rsidRPr="68B341F9">
        <w:rPr>
          <w:rFonts w:eastAsiaTheme="majorEastAsia"/>
        </w:rPr>
        <w:t>2010 MHz and 2195</w:t>
      </w:r>
      <w:r w:rsidR="005A795B" w:rsidRPr="00C81938">
        <w:t>–</w:t>
      </w:r>
      <w:r w:rsidR="2F567578" w:rsidRPr="68B341F9">
        <w:rPr>
          <w:rFonts w:eastAsiaTheme="majorEastAsia"/>
        </w:rPr>
        <w:t xml:space="preserve">2200 MHz bands. That work has been completed and the focus is now </w:t>
      </w:r>
      <w:r w:rsidR="00654F30">
        <w:rPr>
          <w:rFonts w:eastAsiaTheme="majorEastAsia"/>
        </w:rPr>
        <w:t xml:space="preserve">on </w:t>
      </w:r>
      <w:r w:rsidR="2F567578" w:rsidRPr="68B341F9">
        <w:rPr>
          <w:rFonts w:eastAsiaTheme="majorEastAsia"/>
        </w:rPr>
        <w:t>developing arrang</w:t>
      </w:r>
      <w:r w:rsidR="72AC3576" w:rsidRPr="68B341F9">
        <w:rPr>
          <w:rFonts w:eastAsiaTheme="majorEastAsia"/>
        </w:rPr>
        <w:t>ements for MSS in the 1980</w:t>
      </w:r>
      <w:r w:rsidR="005A795B" w:rsidRPr="00C81938">
        <w:t>–</w:t>
      </w:r>
      <w:r w:rsidR="72AC3576" w:rsidRPr="68B341F9">
        <w:rPr>
          <w:rFonts w:eastAsiaTheme="majorEastAsia"/>
        </w:rPr>
        <w:t>2005 MHz and 2170</w:t>
      </w:r>
      <w:r w:rsidR="005A795B" w:rsidRPr="00C81938">
        <w:t>–</w:t>
      </w:r>
      <w:r w:rsidR="72AC3576" w:rsidRPr="68B341F9">
        <w:rPr>
          <w:rFonts w:eastAsiaTheme="majorEastAsia"/>
        </w:rPr>
        <w:t>2195 MHz bands.</w:t>
      </w:r>
      <w:r w:rsidR="00BE35A9">
        <w:rPr>
          <w:rFonts w:eastAsiaTheme="majorEastAsia"/>
        </w:rPr>
        <w:t xml:space="preserve"> </w:t>
      </w:r>
      <w:r w:rsidR="00944235" w:rsidRPr="00C81938">
        <w:rPr>
          <w:rFonts w:eastAsiaTheme="majorEastAsia"/>
        </w:rPr>
        <w:t xml:space="preserve">Timing for an allocation of mobile-satellite service licences will be </w:t>
      </w:r>
      <w:r w:rsidR="004074F9" w:rsidRPr="00C81938">
        <w:rPr>
          <w:rFonts w:eastAsiaTheme="majorEastAsia"/>
        </w:rPr>
        <w:t>considered alongside</w:t>
      </w:r>
      <w:r w:rsidR="00944235" w:rsidRPr="00C81938">
        <w:rPr>
          <w:rFonts w:eastAsiaTheme="majorEastAsia"/>
        </w:rPr>
        <w:t xml:space="preserve"> other allocation processes, but at this stage does not appear likely before </w:t>
      </w:r>
      <w:r w:rsidR="003E2732">
        <w:rPr>
          <w:rFonts w:eastAsiaTheme="majorEastAsia"/>
        </w:rPr>
        <w:t>Q3 2024 and is expected to occur in 2024</w:t>
      </w:r>
      <w:r w:rsidR="005A795B" w:rsidRPr="00C81938">
        <w:t>–</w:t>
      </w:r>
      <w:r w:rsidR="003E2732">
        <w:rPr>
          <w:rFonts w:eastAsiaTheme="majorEastAsia"/>
        </w:rPr>
        <w:t>25</w:t>
      </w:r>
      <w:r w:rsidR="00545934" w:rsidRPr="00C81938">
        <w:rPr>
          <w:rFonts w:eastAsiaTheme="majorEastAsia"/>
        </w:rPr>
        <w:t>.</w:t>
      </w:r>
      <w:r w:rsidR="00710D47">
        <w:rPr>
          <w:rFonts w:eastAsiaTheme="majorEastAsia"/>
        </w:rPr>
        <w:t xml:space="preserve"> </w:t>
      </w:r>
      <w:r w:rsidR="00B318DF">
        <w:rPr>
          <w:rFonts w:eastAsia="Arial" w:cs="Arial"/>
        </w:rPr>
        <w:t>C</w:t>
      </w:r>
      <w:r w:rsidR="00710D47" w:rsidRPr="099352EC">
        <w:rPr>
          <w:rFonts w:eastAsia="Arial" w:cs="Arial"/>
        </w:rPr>
        <w:t xml:space="preserve">onsultation on the technical framework and allocation </w:t>
      </w:r>
      <w:r w:rsidR="00EB3AC7">
        <w:rPr>
          <w:rFonts w:eastAsia="Arial" w:cs="Arial"/>
        </w:rPr>
        <w:t>instruments</w:t>
      </w:r>
      <w:r w:rsidR="00710D47" w:rsidRPr="099352EC" w:rsidDel="00EB3AC7">
        <w:rPr>
          <w:rFonts w:eastAsia="Arial" w:cs="Arial"/>
        </w:rPr>
        <w:t xml:space="preserve"> </w:t>
      </w:r>
      <w:r w:rsidR="00710D47" w:rsidRPr="099352EC">
        <w:rPr>
          <w:rFonts w:eastAsia="Arial" w:cs="Arial"/>
        </w:rPr>
        <w:t>is envisaged to commence in Q2 2024.</w:t>
      </w:r>
    </w:p>
    <w:p w14:paraId="2CB0162B" w14:textId="77777777" w:rsidR="00DD331E" w:rsidRDefault="008C4447" w:rsidP="003E649F">
      <w:r>
        <w:rPr>
          <w:rFonts w:eastAsia="Arial" w:cs="Arial"/>
        </w:rPr>
        <w:t xml:space="preserve">In the </w:t>
      </w:r>
      <w:bookmarkStart w:id="195" w:name="_Hlk126310050"/>
      <w:r>
        <w:rPr>
          <w:rFonts w:eastAsia="Arial" w:cs="Arial"/>
        </w:rPr>
        <w:t xml:space="preserve">2 GHz </w:t>
      </w:r>
      <w:r w:rsidR="0019780A">
        <w:rPr>
          <w:rFonts w:eastAsia="Arial" w:cs="Arial"/>
        </w:rPr>
        <w:t xml:space="preserve">outcomes paper, </w:t>
      </w:r>
      <w:r w:rsidR="002755F1">
        <w:rPr>
          <w:rFonts w:eastAsia="Arial" w:cs="Arial"/>
        </w:rPr>
        <w:t xml:space="preserve">we indicated a </w:t>
      </w:r>
      <w:r w:rsidR="002755F1" w:rsidRPr="00A85D75">
        <w:t>preliminary view</w:t>
      </w:r>
      <w:r w:rsidR="002755F1">
        <w:t xml:space="preserve"> that, given demand is likely to exceed supply (as expressed in responses to the options paper), the most appropriate mechanism to resolve competing demand is </w:t>
      </w:r>
      <w:r w:rsidR="002755F1" w:rsidRPr="00A85D75">
        <w:t>a price-based allocation mechanism</w:t>
      </w:r>
      <w:r w:rsidR="002755F1">
        <w:t xml:space="preserve"> via auction.</w:t>
      </w:r>
      <w:r w:rsidR="0082260F">
        <w:t xml:space="preserve"> </w:t>
      </w:r>
    </w:p>
    <w:p w14:paraId="3D4B010D" w14:textId="0DB33AC9" w:rsidR="003E64E2" w:rsidRDefault="00176A6A" w:rsidP="003E649F">
      <w:r>
        <w:pict w14:anchorId="623B2D58">
          <v:shape id="_x0000_i1063" type="#_x0000_t75" alt="A picture containing clipart&#10;&#10;Description automatically generated" style="width:21.75pt;height:7.5pt;visibility:visible" o:bullet="t">
            <v:imagedata r:id="rId23" o:title="A picture containing clipart&#10;&#10;Description automatically generated"/>
            <o:lock v:ext="edit" aspectratio="f"/>
          </v:shape>
        </w:pict>
      </w:r>
      <w:r w:rsidR="00AB294C">
        <w:t xml:space="preserve"> </w:t>
      </w:r>
      <w:r w:rsidR="00DD331E" w:rsidRPr="00430D69">
        <w:t xml:space="preserve">We </w:t>
      </w:r>
      <w:r w:rsidR="00755BC9" w:rsidRPr="00430D69">
        <w:t xml:space="preserve">received an indication of interest in this spectrum from </w:t>
      </w:r>
      <w:r w:rsidR="002E6E18" w:rsidRPr="00430D69">
        <w:t>a number of parties</w:t>
      </w:r>
      <w:r w:rsidR="00B95888" w:rsidRPr="00430D69">
        <w:t xml:space="preserve">, </w:t>
      </w:r>
      <w:r w:rsidR="00620087" w:rsidRPr="00430D69">
        <w:t xml:space="preserve">and intend to </w:t>
      </w:r>
      <w:r w:rsidR="00C25654" w:rsidRPr="00430D69">
        <w:t>undertake</w:t>
      </w:r>
      <w:r w:rsidR="00620087" w:rsidRPr="00430D69">
        <w:t xml:space="preserve"> further </w:t>
      </w:r>
      <w:r w:rsidR="00E730B2" w:rsidRPr="00430D69">
        <w:t xml:space="preserve">public </w:t>
      </w:r>
      <w:r w:rsidR="00FF7D65" w:rsidRPr="00430D69">
        <w:t xml:space="preserve">consultation </w:t>
      </w:r>
      <w:r w:rsidR="003E64E2" w:rsidRPr="00430D69">
        <w:t>to inform the approach to allocation.</w:t>
      </w:r>
    </w:p>
    <w:p w14:paraId="2A0AE75B" w14:textId="51438624" w:rsidR="00F46EA9" w:rsidRPr="00C81938" w:rsidRDefault="00F46EA9" w:rsidP="009F4093">
      <w:pPr>
        <w:pStyle w:val="Heading1"/>
      </w:pPr>
      <w:bookmarkStart w:id="196" w:name="_Optimising_established_planning"/>
      <w:bookmarkStart w:id="197" w:name="_Toc510104951"/>
      <w:bookmarkStart w:id="198" w:name="_Toc510105748"/>
      <w:bookmarkStart w:id="199" w:name="_Toc510795080"/>
      <w:bookmarkStart w:id="200" w:name="_Toc511716282"/>
      <w:bookmarkStart w:id="201" w:name="_Toc511719093"/>
      <w:bookmarkStart w:id="202" w:name="_Toc522794088"/>
      <w:bookmarkStart w:id="203" w:name="_Toc31892817"/>
      <w:bookmarkStart w:id="204" w:name="_Toc36207433"/>
      <w:bookmarkStart w:id="205" w:name="_Toc51846280"/>
      <w:bookmarkStart w:id="206" w:name="_Toc146527385"/>
      <w:bookmarkEnd w:id="195"/>
      <w:bookmarkEnd w:id="196"/>
      <w:r w:rsidRPr="00C81938">
        <w:t>Optimising established planning frameworks</w:t>
      </w:r>
      <w:bookmarkEnd w:id="197"/>
      <w:bookmarkEnd w:id="198"/>
      <w:bookmarkEnd w:id="199"/>
      <w:bookmarkEnd w:id="200"/>
      <w:bookmarkEnd w:id="201"/>
      <w:bookmarkEnd w:id="202"/>
      <w:bookmarkEnd w:id="203"/>
      <w:bookmarkEnd w:id="204"/>
      <w:bookmarkEnd w:id="205"/>
      <w:bookmarkEnd w:id="206"/>
    </w:p>
    <w:p w14:paraId="097EB5EC" w14:textId="1CC14E55" w:rsidR="00F24C8A" w:rsidRPr="00C81938" w:rsidRDefault="00F22FDB" w:rsidP="007E1FBE">
      <w:r w:rsidRPr="00C81938">
        <w:t>T</w:t>
      </w:r>
      <w:r w:rsidR="0066634A" w:rsidRPr="00C81938">
        <w:t>he optimisation of e</w:t>
      </w:r>
      <w:r w:rsidR="00F64B58" w:rsidRPr="00C81938">
        <w:t>xisting spectrum</w:t>
      </w:r>
      <w:r w:rsidR="00E64CF7" w:rsidRPr="00C81938">
        <w:t xml:space="preserve"> </w:t>
      </w:r>
      <w:r w:rsidR="00F15BFE" w:rsidRPr="00C81938">
        <w:t>planning arrangements</w:t>
      </w:r>
      <w:r w:rsidRPr="00C81938">
        <w:t xml:space="preserve"> is a significant priority for the ACMA</w:t>
      </w:r>
      <w:r w:rsidR="00F15BFE" w:rsidRPr="00C81938">
        <w:t>.</w:t>
      </w:r>
      <w:r w:rsidRPr="00C81938">
        <w:t xml:space="preserve"> </w:t>
      </w:r>
      <w:r w:rsidR="00F15BFE" w:rsidRPr="00C81938">
        <w:t xml:space="preserve">This is typically </w:t>
      </w:r>
      <w:r w:rsidR="0066634A" w:rsidRPr="00C81938">
        <w:t>achieved through updates to</w:t>
      </w:r>
      <w:r w:rsidR="00D42D90" w:rsidRPr="00C81938">
        <w:t xml:space="preserve"> elements of</w:t>
      </w:r>
      <w:r w:rsidR="0066634A" w:rsidRPr="00C81938">
        <w:t xml:space="preserve"> </w:t>
      </w:r>
      <w:r w:rsidR="0048532C" w:rsidRPr="00C81938">
        <w:t xml:space="preserve">the </w:t>
      </w:r>
      <w:r w:rsidR="00F15BFE" w:rsidRPr="00C81938">
        <w:t>spectrum</w:t>
      </w:r>
      <w:r w:rsidR="00375FAA" w:rsidRPr="00C81938">
        <w:t xml:space="preserve"> </w:t>
      </w:r>
      <w:r w:rsidR="00F15BFE" w:rsidRPr="00C81938">
        <w:t>planning technical framework</w:t>
      </w:r>
      <w:r w:rsidR="0048532C" w:rsidRPr="00C81938">
        <w:t>,</w:t>
      </w:r>
      <w:r w:rsidR="00F15BFE" w:rsidRPr="00C81938">
        <w:t xml:space="preserve"> such as band plans (either administrative or legislative</w:t>
      </w:r>
      <w:r w:rsidR="002957B9" w:rsidRPr="00C81938">
        <w:t>)</w:t>
      </w:r>
      <w:r w:rsidR="00F15BFE" w:rsidRPr="00C81938">
        <w:t xml:space="preserve"> and RALIs. </w:t>
      </w:r>
    </w:p>
    <w:p w14:paraId="381E4DF6" w14:textId="3B93BF38" w:rsidR="006A3C62" w:rsidRDefault="00E706F9" w:rsidP="00303C92">
      <w:pPr>
        <w:pStyle w:val="Paragraph"/>
      </w:pPr>
      <w:r w:rsidRPr="00C81938">
        <w:t>T</w:t>
      </w:r>
      <w:r w:rsidR="00F15BFE" w:rsidRPr="00C81938">
        <w:t xml:space="preserve">hese changes </w:t>
      </w:r>
      <w:r w:rsidRPr="00C81938">
        <w:t xml:space="preserve">are intended </w:t>
      </w:r>
      <w:r w:rsidR="00F15BFE" w:rsidRPr="00C81938">
        <w:t xml:space="preserve">to </w:t>
      </w:r>
      <w:r w:rsidR="0066634A" w:rsidRPr="00C81938">
        <w:t>address band</w:t>
      </w:r>
      <w:r w:rsidR="00D87E27" w:rsidRPr="00C81938">
        <w:t>-</w:t>
      </w:r>
      <w:r w:rsidR="00F15BFE" w:rsidRPr="00C81938">
        <w:t xml:space="preserve"> and service</w:t>
      </w:r>
      <w:r w:rsidRPr="00C81938">
        <w:t>-</w:t>
      </w:r>
      <w:r w:rsidR="0066634A" w:rsidRPr="00C81938">
        <w:t xml:space="preserve">specific </w:t>
      </w:r>
      <w:r w:rsidR="00472F67" w:rsidRPr="00C81938">
        <w:t>issues</w:t>
      </w:r>
      <w:r w:rsidR="00F15BFE" w:rsidRPr="00C81938">
        <w:t xml:space="preserve"> identified within existing frameworks</w:t>
      </w:r>
      <w:r w:rsidR="009F02E9">
        <w:t>,</w:t>
      </w:r>
      <w:r w:rsidR="00AA272D" w:rsidRPr="00C81938" w:rsidDel="009F02E9">
        <w:t xml:space="preserve"> </w:t>
      </w:r>
      <w:r w:rsidR="00F15BFE" w:rsidRPr="00C81938">
        <w:t>for example</w:t>
      </w:r>
      <w:r w:rsidRPr="00C81938">
        <w:t>,</w:t>
      </w:r>
      <w:r w:rsidR="00F15BFE" w:rsidRPr="00C81938">
        <w:t xml:space="preserve"> by </w:t>
      </w:r>
      <w:r w:rsidR="00F64B58" w:rsidRPr="00C81938">
        <w:t xml:space="preserve">addressing </w:t>
      </w:r>
      <w:r w:rsidR="00F15BFE" w:rsidRPr="00C81938">
        <w:t>technology developments</w:t>
      </w:r>
      <w:r w:rsidR="005C79D5" w:rsidRPr="00C81938">
        <w:t xml:space="preserve"> and</w:t>
      </w:r>
      <w:r w:rsidR="00F15BFE" w:rsidRPr="00C81938">
        <w:t xml:space="preserve"> enabling sharing opportunities and other changes to improve the efficient use of the spectrum</w:t>
      </w:r>
      <w:r w:rsidR="00F64B58" w:rsidRPr="00C81938">
        <w:t>.</w:t>
      </w:r>
    </w:p>
    <w:p w14:paraId="2C9A951E" w14:textId="4B9945DA" w:rsidR="007C131C" w:rsidRDefault="005F3940" w:rsidP="005F3940">
      <w:pPr>
        <w:keepNext/>
        <w:keepLines/>
      </w:pPr>
      <w:r w:rsidRPr="00C81938">
        <w:t xml:space="preserve">We have an ongoing program of review of the spectrum planning technical framework to ensure its currency and consistency with current technologies and operational practices. This work is primarily focused on frequency coordination requirements for apparatus-licensed services, which are predominately recorded in RALIs. </w:t>
      </w:r>
    </w:p>
    <w:p w14:paraId="4367F8D5" w14:textId="27B3322C" w:rsidR="000B5DCE" w:rsidRDefault="005F3940" w:rsidP="00421BA5">
      <w:pPr>
        <w:pStyle w:val="Paragraph"/>
      </w:pPr>
      <w:r w:rsidRPr="00C81938">
        <w:t>Consideration of spectrum-licensing technical frameworks and ensuring spectrum embargoes continue to be appropriate are additional elements of this work program.</w:t>
      </w:r>
    </w:p>
    <w:p w14:paraId="5079CB1C" w14:textId="5B7C4772" w:rsidR="00E50365" w:rsidRDefault="00E50365" w:rsidP="00E50365">
      <w:pPr>
        <w:pStyle w:val="Paragraph"/>
      </w:pPr>
      <w:r w:rsidRPr="00C81938">
        <w:t xml:space="preserve">Our </w:t>
      </w:r>
      <w:r w:rsidR="0018404A">
        <w:t xml:space="preserve">proposed </w:t>
      </w:r>
      <w:r w:rsidRPr="00C81938">
        <w:t xml:space="preserve">optimisation work across a range of different spectrum uses is outlined </w:t>
      </w:r>
      <w:r w:rsidR="0018404A">
        <w:t>in Table 3</w:t>
      </w:r>
      <w:r w:rsidRPr="00C81938">
        <w:t>.</w:t>
      </w:r>
    </w:p>
    <w:p w14:paraId="42F5463E" w14:textId="77777777" w:rsidR="004753E7" w:rsidRPr="00C81938" w:rsidRDefault="07CF6A83" w:rsidP="00974AF2">
      <w:pPr>
        <w:pStyle w:val="Tableheading0"/>
        <w:tabs>
          <w:tab w:val="clear" w:pos="964"/>
        </w:tabs>
        <w:ind w:left="851" w:hanging="851"/>
      </w:pPr>
      <w:r>
        <w:t>Optimising established planning frameworks</w:t>
      </w:r>
    </w:p>
    <w:tbl>
      <w:tblPr>
        <w:tblW w:w="6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1838"/>
        <w:gridCol w:w="4960"/>
        <w:gridCol w:w="2553"/>
      </w:tblGrid>
      <w:tr w:rsidR="008618DB" w:rsidRPr="00C81938" w14:paraId="5C21E80C" w14:textId="77777777" w:rsidTr="33D97F21">
        <w:trPr>
          <w:cantSplit/>
          <w:trHeight w:val="349"/>
          <w:tblHeader/>
        </w:trPr>
        <w:tc>
          <w:tcPr>
            <w:tcW w:w="983" w:type="pct"/>
            <w:shd w:val="clear" w:color="auto" w:fill="404040" w:themeFill="text1" w:themeFillTint="BF"/>
          </w:tcPr>
          <w:p w14:paraId="5694A05F" w14:textId="77777777" w:rsidR="008618DB" w:rsidRPr="00C81938" w:rsidRDefault="008618DB">
            <w:pPr>
              <w:keepNext/>
              <w:keepLines/>
              <w:spacing w:after="0"/>
              <w:rPr>
                <w:b/>
                <w:color w:val="FFFFFF"/>
              </w:rPr>
            </w:pPr>
            <w:r w:rsidRPr="00C81938">
              <w:rPr>
                <w:b/>
                <w:color w:val="FFFFFF"/>
              </w:rPr>
              <w:t>Planning area</w:t>
            </w:r>
          </w:p>
        </w:tc>
        <w:tc>
          <w:tcPr>
            <w:tcW w:w="2652" w:type="pct"/>
            <w:shd w:val="clear" w:color="auto" w:fill="404040" w:themeFill="text1" w:themeFillTint="BF"/>
          </w:tcPr>
          <w:p w14:paraId="1ED95347" w14:textId="77777777" w:rsidR="008618DB" w:rsidRPr="00C81938" w:rsidRDefault="008618DB">
            <w:pPr>
              <w:keepNext/>
              <w:keepLines/>
              <w:spacing w:after="0"/>
              <w:rPr>
                <w:b/>
                <w:color w:val="FFFFFF"/>
              </w:rPr>
            </w:pPr>
            <w:r w:rsidRPr="00C81938">
              <w:rPr>
                <w:b/>
                <w:color w:val="FFFFFF"/>
              </w:rPr>
              <w:t>Project priorities</w:t>
            </w:r>
          </w:p>
        </w:tc>
        <w:tc>
          <w:tcPr>
            <w:tcW w:w="1365" w:type="pct"/>
            <w:shd w:val="clear" w:color="auto" w:fill="404040" w:themeFill="text1" w:themeFillTint="BF"/>
          </w:tcPr>
          <w:p w14:paraId="125C7A73" w14:textId="77777777" w:rsidR="008618DB" w:rsidRPr="00C81938" w:rsidRDefault="008618DB">
            <w:pPr>
              <w:keepNext/>
              <w:keepLines/>
              <w:spacing w:after="0"/>
              <w:rPr>
                <w:b/>
                <w:color w:val="FFFFFF"/>
              </w:rPr>
            </w:pPr>
            <w:r w:rsidRPr="00C81938">
              <w:rPr>
                <w:b/>
                <w:color w:val="FFFFFF"/>
              </w:rPr>
              <w:t>Proposed timelines</w:t>
            </w:r>
          </w:p>
        </w:tc>
      </w:tr>
      <w:tr w:rsidR="000A012B" w:rsidRPr="00C81938" w14:paraId="6B064FE4" w14:textId="77777777" w:rsidTr="33D97F21">
        <w:trPr>
          <w:cantSplit/>
          <w:trHeight w:val="368"/>
        </w:trPr>
        <w:tc>
          <w:tcPr>
            <w:tcW w:w="983" w:type="pct"/>
            <w:vMerge w:val="restart"/>
            <w:shd w:val="clear" w:color="auto" w:fill="F2F2F2" w:themeFill="background1" w:themeFillShade="F2"/>
          </w:tcPr>
          <w:p w14:paraId="1BCFF638" w14:textId="77777777" w:rsidR="000A012B" w:rsidRPr="00C81938" w:rsidRDefault="000A012B">
            <w:pPr>
              <w:spacing w:after="0" w:line="240" w:lineRule="auto"/>
            </w:pPr>
            <w:r w:rsidRPr="00C81938">
              <w:t>Broadcasting</w:t>
            </w:r>
          </w:p>
        </w:tc>
        <w:tc>
          <w:tcPr>
            <w:tcW w:w="2652" w:type="pct"/>
            <w:shd w:val="clear" w:color="auto" w:fill="F2F2F2" w:themeFill="background1" w:themeFillShade="F2"/>
          </w:tcPr>
          <w:p w14:paraId="14257E5D" w14:textId="0603B7DE" w:rsidR="000A012B" w:rsidRPr="00C81938" w:rsidRDefault="000A012B">
            <w:pPr>
              <w:spacing w:after="0" w:line="240" w:lineRule="auto"/>
            </w:pPr>
            <w:r w:rsidRPr="68B341F9">
              <w:rPr>
                <w:rFonts w:cs="Arial"/>
              </w:rPr>
              <w:t>Variations in several solus licence areas in NSW and V</w:t>
            </w:r>
            <w:r>
              <w:rPr>
                <w:rFonts w:cs="Arial"/>
              </w:rPr>
              <w:t>ic</w:t>
            </w:r>
            <w:r w:rsidRPr="68B341F9">
              <w:rPr>
                <w:rStyle w:val="FootnoteReference"/>
                <w:rFonts w:cs="Arial"/>
              </w:rPr>
              <w:footnoteReference w:id="52"/>
            </w:r>
            <w:r w:rsidRPr="68B341F9">
              <w:rPr>
                <w:rFonts w:cs="Arial"/>
              </w:rPr>
              <w:t xml:space="preserve"> to enable AM</w:t>
            </w:r>
            <w:r w:rsidRPr="00C81938">
              <w:t xml:space="preserve"> to </w:t>
            </w:r>
            <w:r w:rsidRPr="68B341F9">
              <w:rPr>
                <w:rFonts w:cs="Arial"/>
              </w:rPr>
              <w:t>FM conversions</w:t>
            </w:r>
          </w:p>
        </w:tc>
        <w:tc>
          <w:tcPr>
            <w:tcW w:w="1365" w:type="pct"/>
            <w:shd w:val="clear" w:color="auto" w:fill="F2F2F2" w:themeFill="background1" w:themeFillShade="F2"/>
          </w:tcPr>
          <w:p w14:paraId="7D6D7C37" w14:textId="4CA0B162" w:rsidR="000A012B" w:rsidRPr="00C81938" w:rsidRDefault="000A012B">
            <w:pPr>
              <w:spacing w:after="0" w:line="240" w:lineRule="auto"/>
            </w:pPr>
            <w:r w:rsidRPr="00C81938">
              <w:t>Ongoing: consult</w:t>
            </w:r>
          </w:p>
        </w:tc>
      </w:tr>
      <w:tr w:rsidR="000A012B" w:rsidRPr="00C81938" w14:paraId="32FD36D1" w14:textId="77777777" w:rsidTr="33D97F21">
        <w:trPr>
          <w:cantSplit/>
          <w:trHeight w:val="368"/>
        </w:trPr>
        <w:tc>
          <w:tcPr>
            <w:tcW w:w="983" w:type="pct"/>
            <w:vMerge/>
          </w:tcPr>
          <w:p w14:paraId="6C33C527" w14:textId="77777777" w:rsidR="000A012B" w:rsidRPr="00C81938" w:rsidRDefault="000A012B">
            <w:pPr>
              <w:spacing w:after="0" w:line="240" w:lineRule="auto"/>
            </w:pPr>
          </w:p>
        </w:tc>
        <w:tc>
          <w:tcPr>
            <w:tcW w:w="2652" w:type="pct"/>
            <w:shd w:val="clear" w:color="auto" w:fill="F2F2F2" w:themeFill="background1" w:themeFillShade="F2"/>
          </w:tcPr>
          <w:p w14:paraId="191F5598" w14:textId="7BE03003" w:rsidR="000A012B" w:rsidRPr="00C81938" w:rsidRDefault="000A012B">
            <w:pPr>
              <w:spacing w:after="0" w:line="240" w:lineRule="auto"/>
              <w:rPr>
                <w:rFonts w:cs="Arial"/>
                <w:szCs w:val="20"/>
              </w:rPr>
            </w:pPr>
            <w:r w:rsidRPr="68B341F9">
              <w:rPr>
                <w:rFonts w:cs="Arial"/>
              </w:rPr>
              <w:t>Variations in several competitive licence areas in NSW, V</w:t>
            </w:r>
            <w:r>
              <w:rPr>
                <w:rFonts w:cs="Arial"/>
              </w:rPr>
              <w:t>ic</w:t>
            </w:r>
            <w:r w:rsidRPr="68B341F9">
              <w:rPr>
                <w:rFonts w:cs="Arial"/>
              </w:rPr>
              <w:t xml:space="preserve"> and ACT</w:t>
            </w:r>
            <w:r w:rsidRPr="00C81938">
              <w:rPr>
                <w:rStyle w:val="FootnoteReference"/>
                <w:rFonts w:cs="Arial"/>
                <w:szCs w:val="20"/>
              </w:rPr>
              <w:footnoteReference w:id="53"/>
            </w:r>
            <w:r w:rsidRPr="68B341F9">
              <w:rPr>
                <w:rFonts w:cs="Arial"/>
              </w:rPr>
              <w:t xml:space="preserve"> to enable AM</w:t>
            </w:r>
            <w:r w:rsidRPr="00C81938">
              <w:t xml:space="preserve"> to </w:t>
            </w:r>
            <w:r w:rsidRPr="68B341F9">
              <w:rPr>
                <w:rFonts w:cs="Arial"/>
              </w:rPr>
              <w:t>FM conversions</w:t>
            </w:r>
          </w:p>
        </w:tc>
        <w:tc>
          <w:tcPr>
            <w:tcW w:w="1365" w:type="pct"/>
            <w:shd w:val="clear" w:color="auto" w:fill="F2F2F2" w:themeFill="background1" w:themeFillShade="F2"/>
          </w:tcPr>
          <w:p w14:paraId="62235566" w14:textId="333A4D6B" w:rsidR="000A012B" w:rsidRPr="00C81938" w:rsidRDefault="000A012B">
            <w:pPr>
              <w:spacing w:after="0" w:line="240" w:lineRule="auto"/>
            </w:pPr>
            <w:r w:rsidRPr="00C81938">
              <w:t>Ongoing: consult</w:t>
            </w:r>
          </w:p>
        </w:tc>
      </w:tr>
      <w:tr w:rsidR="000A012B" w:rsidRPr="00C81938" w14:paraId="7B632F9C" w14:textId="77777777" w:rsidTr="33D97F21">
        <w:trPr>
          <w:cantSplit/>
          <w:trHeight w:val="368"/>
        </w:trPr>
        <w:tc>
          <w:tcPr>
            <w:tcW w:w="983" w:type="pct"/>
            <w:vMerge/>
          </w:tcPr>
          <w:p w14:paraId="372CC50C" w14:textId="77777777" w:rsidR="000A012B" w:rsidRPr="00C81938" w:rsidRDefault="000A012B">
            <w:pPr>
              <w:spacing w:after="0" w:line="240" w:lineRule="auto"/>
            </w:pPr>
          </w:p>
        </w:tc>
        <w:tc>
          <w:tcPr>
            <w:tcW w:w="2652" w:type="pct"/>
            <w:shd w:val="clear" w:color="auto" w:fill="F2F2F2" w:themeFill="background1" w:themeFillShade="F2"/>
          </w:tcPr>
          <w:p w14:paraId="4B902986" w14:textId="6E41A483" w:rsidR="000A012B" w:rsidRPr="00C81938" w:rsidRDefault="000A012B" w:rsidP="33D97F21">
            <w:pPr>
              <w:spacing w:after="0" w:line="240" w:lineRule="auto"/>
              <w:rPr>
                <w:rFonts w:cs="Arial"/>
                <w:szCs w:val="20"/>
              </w:rPr>
            </w:pPr>
            <w:proofErr w:type="gramStart"/>
            <w:r>
              <w:t>Make a determination</w:t>
            </w:r>
            <w:proofErr w:type="gramEnd"/>
            <w:r>
              <w:t xml:space="preserve"> of population figures under section 30 of the Broadcasting Services Act</w:t>
            </w:r>
          </w:p>
        </w:tc>
        <w:tc>
          <w:tcPr>
            <w:tcW w:w="1365" w:type="pct"/>
            <w:shd w:val="clear" w:color="auto" w:fill="F2F2F2" w:themeFill="background1" w:themeFillShade="F2"/>
          </w:tcPr>
          <w:p w14:paraId="7495D8D6" w14:textId="720B5FCF" w:rsidR="000A012B" w:rsidRPr="00C81938" w:rsidRDefault="009C20EC">
            <w:pPr>
              <w:spacing w:after="0" w:line="240" w:lineRule="auto"/>
            </w:pPr>
            <w:r>
              <w:rPr>
                <w:noProof/>
              </w:rPr>
              <w:drawing>
                <wp:inline distT="0" distB="0" distL="0" distR="0" wp14:anchorId="7669B021" wp14:editId="0CB0B9FD">
                  <wp:extent cx="247650" cy="142875"/>
                  <wp:effectExtent l="0" t="0" r="0" b="0"/>
                  <wp:docPr id="1714424474" name="Picture 1714424474" title="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47650" cy="142875"/>
                          </a:xfrm>
                          <a:prstGeom prst="rect">
                            <a:avLst/>
                          </a:prstGeom>
                        </pic:spPr>
                      </pic:pic>
                    </a:graphicData>
                  </a:graphic>
                </wp:inline>
              </w:drawing>
            </w:r>
            <w:r w:rsidR="001A2535">
              <w:t xml:space="preserve"> </w:t>
            </w:r>
            <w:r w:rsidR="00DC58E5">
              <w:t xml:space="preserve"> Completed August 2023</w:t>
            </w:r>
          </w:p>
        </w:tc>
      </w:tr>
      <w:tr w:rsidR="000A012B" w:rsidRPr="00C81938" w14:paraId="4FBFCAD6" w14:textId="77777777" w:rsidTr="33D97F21">
        <w:trPr>
          <w:cantSplit/>
          <w:trHeight w:val="20"/>
        </w:trPr>
        <w:tc>
          <w:tcPr>
            <w:tcW w:w="983" w:type="pct"/>
            <w:vMerge/>
          </w:tcPr>
          <w:p w14:paraId="27266377" w14:textId="77777777" w:rsidR="000A012B" w:rsidRPr="00C81938" w:rsidRDefault="000A012B">
            <w:pPr>
              <w:spacing w:after="0" w:line="240" w:lineRule="auto"/>
            </w:pPr>
          </w:p>
        </w:tc>
        <w:tc>
          <w:tcPr>
            <w:tcW w:w="2652" w:type="pct"/>
            <w:shd w:val="clear" w:color="auto" w:fill="F2F2F2" w:themeFill="background1" w:themeFillShade="F2"/>
          </w:tcPr>
          <w:p w14:paraId="06C2A65F" w14:textId="65F1B3EA" w:rsidR="000A012B" w:rsidRPr="006B3910" w:rsidRDefault="000A012B">
            <w:pPr>
              <w:spacing w:after="0" w:line="240" w:lineRule="auto"/>
            </w:pPr>
            <w:r>
              <w:t>Vary the Remote Western Australia Radio LAP</w:t>
            </w:r>
          </w:p>
        </w:tc>
        <w:tc>
          <w:tcPr>
            <w:tcW w:w="1365" w:type="pct"/>
            <w:shd w:val="clear" w:color="auto" w:fill="F2F2F2" w:themeFill="background1" w:themeFillShade="F2"/>
          </w:tcPr>
          <w:p w14:paraId="747551B1" w14:textId="4AE387F3" w:rsidR="000A012B" w:rsidRPr="006B3910" w:rsidRDefault="000A012B">
            <w:pPr>
              <w:spacing w:after="0" w:line="240" w:lineRule="auto"/>
            </w:pPr>
            <w:r>
              <w:t xml:space="preserve">Q4 2023: </w:t>
            </w:r>
            <w:r w:rsidR="002F5376">
              <w:t>consult</w:t>
            </w:r>
          </w:p>
        </w:tc>
      </w:tr>
      <w:tr w:rsidR="000A012B" w:rsidRPr="00C81938" w14:paraId="15D340BA" w14:textId="77777777" w:rsidTr="33D97F21">
        <w:trPr>
          <w:cantSplit/>
          <w:trHeight w:val="20"/>
        </w:trPr>
        <w:tc>
          <w:tcPr>
            <w:tcW w:w="983" w:type="pct"/>
            <w:vMerge/>
          </w:tcPr>
          <w:p w14:paraId="0BD55EBE" w14:textId="77777777" w:rsidR="000A012B" w:rsidRPr="00C81938" w:rsidRDefault="000A012B">
            <w:pPr>
              <w:spacing w:after="0" w:line="240" w:lineRule="auto"/>
            </w:pPr>
          </w:p>
        </w:tc>
        <w:tc>
          <w:tcPr>
            <w:tcW w:w="2652" w:type="pct"/>
            <w:shd w:val="clear" w:color="auto" w:fill="F2F2F2" w:themeFill="background1" w:themeFillShade="F2"/>
          </w:tcPr>
          <w:p w14:paraId="13A06130" w14:textId="24970147" w:rsidR="000A012B" w:rsidRPr="00C81938" w:rsidDel="00F2000F" w:rsidRDefault="000A012B">
            <w:pPr>
              <w:spacing w:after="0" w:line="240" w:lineRule="auto"/>
            </w:pPr>
            <w:r>
              <w:rPr>
                <w:rFonts w:cs="Arial"/>
                <w:szCs w:val="20"/>
              </w:rPr>
              <w:t>Variations to the Perth LAP to give effect to ABC AM to FM conversions and other requests</w:t>
            </w:r>
          </w:p>
        </w:tc>
        <w:tc>
          <w:tcPr>
            <w:tcW w:w="1365" w:type="pct"/>
            <w:shd w:val="clear" w:color="auto" w:fill="F2F2F2" w:themeFill="background1" w:themeFillShade="F2"/>
          </w:tcPr>
          <w:p w14:paraId="0ABD30D4" w14:textId="335D6F9A" w:rsidR="000A012B" w:rsidRPr="00C81938" w:rsidDel="00F2000F" w:rsidRDefault="00176A6A">
            <w:pPr>
              <w:spacing w:after="0" w:line="240" w:lineRule="auto"/>
            </w:pPr>
            <w:r>
              <w:pict w14:anchorId="43FF94B2">
                <v:shape id="Picture 1249772657" o:spid="_x0000_i1064" type="#_x0000_t75" alt="A close up of a sign&#10;&#10;Description automatically generated" style="width:19.5pt;height:11.25pt;visibility:visible" o:bullet="t">
                  <v:imagedata r:id="rId22" o:title="A close up of a sign&#10;&#10;Description automatically generated"/>
                  <o:lock v:ext="edit" aspectratio="f"/>
                </v:shape>
              </w:pict>
            </w:r>
            <w:r w:rsidR="00183B7C">
              <w:t xml:space="preserve"> </w:t>
            </w:r>
            <w:r w:rsidR="00350FA8">
              <w:t>Timing driven by approaches from broadcasters</w:t>
            </w:r>
          </w:p>
        </w:tc>
      </w:tr>
      <w:tr w:rsidR="000A012B" w14:paraId="39B68524" w14:textId="77777777" w:rsidTr="33D97F21">
        <w:trPr>
          <w:cantSplit/>
          <w:trHeight w:val="20"/>
        </w:trPr>
        <w:tc>
          <w:tcPr>
            <w:tcW w:w="983" w:type="pct"/>
            <w:vMerge/>
          </w:tcPr>
          <w:p w14:paraId="2CBD43A7" w14:textId="77777777" w:rsidR="000A012B" w:rsidRDefault="000A012B"/>
        </w:tc>
        <w:tc>
          <w:tcPr>
            <w:tcW w:w="2652" w:type="pct"/>
            <w:shd w:val="clear" w:color="auto" w:fill="F2F2F2" w:themeFill="background1" w:themeFillShade="F2"/>
          </w:tcPr>
          <w:p w14:paraId="5DFEA51A" w14:textId="5D06A59C" w:rsidR="000A012B" w:rsidRPr="00430D69" w:rsidRDefault="00176A6A" w:rsidP="00430D69">
            <w:pPr>
              <w:spacing w:after="0" w:line="240" w:lineRule="auto"/>
            </w:pPr>
            <w:r>
              <w:pict w14:anchorId="42DA024D">
                <v:shape id="_x0000_i1065" type="#_x0000_t75" alt="A picture containing clipart&#10;&#10;Description automatically generated" style="width:21.75pt;height:7.5pt;visibility:visible" o:bullet="t">
                  <v:imagedata r:id="rId23" o:title="A picture containing clipart&#10;&#10;Description automatically generated"/>
                  <o:lock v:ext="edit" aspectratio="f"/>
                </v:shape>
              </w:pict>
            </w:r>
            <w:r w:rsidR="000A012B" w:rsidRPr="00F401A6">
              <w:t xml:space="preserve"> </w:t>
            </w:r>
            <w:r w:rsidR="000A012B" w:rsidRPr="00430D69">
              <w:t>Consult on the variation to digital radio channel plan for Tasmania to plan for digital radio in Launceston</w:t>
            </w:r>
          </w:p>
        </w:tc>
        <w:tc>
          <w:tcPr>
            <w:tcW w:w="1365" w:type="pct"/>
            <w:shd w:val="clear" w:color="auto" w:fill="F2F2F2" w:themeFill="background1" w:themeFillShade="F2"/>
          </w:tcPr>
          <w:p w14:paraId="3F4930E7" w14:textId="3E2D88FC" w:rsidR="000A012B" w:rsidRPr="00430D69" w:rsidRDefault="000A012B" w:rsidP="633C3141">
            <w:pPr>
              <w:spacing w:line="240" w:lineRule="auto"/>
            </w:pPr>
            <w:r w:rsidRPr="00430D69">
              <w:t>Q3 2023</w:t>
            </w:r>
          </w:p>
        </w:tc>
      </w:tr>
      <w:tr w:rsidR="000A012B" w:rsidRPr="00C81938" w14:paraId="2997154B" w14:textId="77777777" w:rsidTr="33D97F21">
        <w:trPr>
          <w:cantSplit/>
          <w:trHeight w:val="470"/>
        </w:trPr>
        <w:tc>
          <w:tcPr>
            <w:tcW w:w="983" w:type="pct"/>
            <w:vMerge/>
          </w:tcPr>
          <w:p w14:paraId="59C65639" w14:textId="77777777" w:rsidR="000A012B" w:rsidRPr="00C81938" w:rsidRDefault="000A012B" w:rsidP="003A0F81">
            <w:pPr>
              <w:spacing w:before="100" w:beforeAutospacing="1" w:after="100" w:afterAutospacing="1"/>
              <w:ind w:right="176"/>
              <w:contextualSpacing/>
              <w:mirrorIndents/>
              <w:rPr>
                <w:rFonts w:cs="Arial"/>
                <w:szCs w:val="20"/>
              </w:rPr>
            </w:pPr>
          </w:p>
        </w:tc>
        <w:tc>
          <w:tcPr>
            <w:tcW w:w="2652" w:type="pct"/>
            <w:shd w:val="clear" w:color="auto" w:fill="F2F2F2" w:themeFill="background1" w:themeFillShade="F2"/>
          </w:tcPr>
          <w:p w14:paraId="28E6A16D" w14:textId="35C10A38" w:rsidR="000A012B" w:rsidRPr="00C81938" w:rsidRDefault="000A012B" w:rsidP="003A0F81">
            <w:pPr>
              <w:spacing w:after="0" w:line="240" w:lineRule="auto"/>
            </w:pPr>
            <w:r w:rsidRPr="00C81938">
              <w:t>Consult on digital radio channel plan</w:t>
            </w:r>
            <w:r>
              <w:t>s</w:t>
            </w:r>
            <w:r w:rsidRPr="00C81938">
              <w:t xml:space="preserve"> for the licence areas where the incumbent broadcasters have committed to rollout digital radio</w:t>
            </w:r>
          </w:p>
        </w:tc>
        <w:tc>
          <w:tcPr>
            <w:tcW w:w="1365" w:type="pct"/>
            <w:shd w:val="clear" w:color="auto" w:fill="F2F2F2" w:themeFill="background1" w:themeFillShade="F2"/>
          </w:tcPr>
          <w:p w14:paraId="32CB8879" w14:textId="76AFFAE0" w:rsidR="000A012B" w:rsidRPr="00C81938" w:rsidRDefault="000A012B" w:rsidP="003A0F81">
            <w:pPr>
              <w:spacing w:after="0" w:line="240" w:lineRule="auto"/>
            </w:pPr>
            <w:r w:rsidRPr="00C81938">
              <w:t>Timing is driven by demand from broadcasters</w:t>
            </w:r>
          </w:p>
        </w:tc>
      </w:tr>
      <w:tr w:rsidR="00DB1FF7" w:rsidRPr="00C81938" w14:paraId="148FC00D" w14:textId="77777777" w:rsidTr="33D97F21">
        <w:trPr>
          <w:cantSplit/>
          <w:trHeight w:val="470"/>
        </w:trPr>
        <w:tc>
          <w:tcPr>
            <w:tcW w:w="983" w:type="pct"/>
            <w:vMerge w:val="restart"/>
            <w:shd w:val="clear" w:color="auto" w:fill="auto"/>
          </w:tcPr>
          <w:p w14:paraId="6C946AE3" w14:textId="2651A41F" w:rsidR="00DB1FF7" w:rsidRPr="00C81938" w:rsidRDefault="00DB1FF7" w:rsidP="003A0F81">
            <w:pPr>
              <w:spacing w:before="100" w:beforeAutospacing="1" w:after="100" w:afterAutospacing="1"/>
              <w:ind w:right="176"/>
              <w:contextualSpacing/>
              <w:mirrorIndents/>
              <w:rPr>
                <w:rFonts w:cs="Arial"/>
                <w:szCs w:val="20"/>
              </w:rPr>
            </w:pPr>
            <w:r w:rsidRPr="00C81938">
              <w:rPr>
                <w:rFonts w:cs="Arial"/>
                <w:szCs w:val="20"/>
              </w:rPr>
              <w:t>Satellite</w:t>
            </w:r>
          </w:p>
        </w:tc>
        <w:tc>
          <w:tcPr>
            <w:tcW w:w="2652" w:type="pct"/>
            <w:shd w:val="clear" w:color="auto" w:fill="auto"/>
          </w:tcPr>
          <w:p w14:paraId="14D5871F" w14:textId="1A9382FE" w:rsidR="00DB1FF7" w:rsidRPr="00C81938" w:rsidRDefault="00DB1FF7" w:rsidP="003A0F81">
            <w:pPr>
              <w:spacing w:after="0" w:line="240" w:lineRule="auto"/>
            </w:pPr>
            <w:r w:rsidRPr="00C81938">
              <w:t>Consider applications for test and demonstration purposes in the 2 GHz band</w:t>
            </w:r>
          </w:p>
        </w:tc>
        <w:tc>
          <w:tcPr>
            <w:tcW w:w="1365" w:type="pct"/>
            <w:shd w:val="clear" w:color="auto" w:fill="auto"/>
          </w:tcPr>
          <w:p w14:paraId="5EAD5F17" w14:textId="4FD7B3C4" w:rsidR="00DB1FF7" w:rsidRPr="00C81938" w:rsidRDefault="00DB1FF7" w:rsidP="003A0F81">
            <w:pPr>
              <w:spacing w:after="0" w:line="240" w:lineRule="auto"/>
            </w:pPr>
            <w:r w:rsidRPr="00C81938">
              <w:t>Ongoing</w:t>
            </w:r>
          </w:p>
        </w:tc>
      </w:tr>
      <w:tr w:rsidR="00DB1FF7" w:rsidRPr="00C81938" w14:paraId="15A4CDAE" w14:textId="77777777" w:rsidTr="33D97F21">
        <w:trPr>
          <w:cantSplit/>
        </w:trPr>
        <w:tc>
          <w:tcPr>
            <w:tcW w:w="983" w:type="pct"/>
            <w:vMerge/>
          </w:tcPr>
          <w:p w14:paraId="69C769B8" w14:textId="77777777" w:rsidR="00DB1FF7" w:rsidRPr="00C81938" w:rsidRDefault="00DB1FF7" w:rsidP="003A0F81">
            <w:pPr>
              <w:spacing w:before="100" w:beforeAutospacing="1" w:after="100" w:afterAutospacing="1"/>
              <w:ind w:right="176"/>
              <w:contextualSpacing/>
              <w:mirrorIndents/>
              <w:rPr>
                <w:rFonts w:cs="Arial"/>
                <w:szCs w:val="20"/>
              </w:rPr>
            </w:pPr>
          </w:p>
        </w:tc>
        <w:tc>
          <w:tcPr>
            <w:tcW w:w="2652" w:type="pct"/>
            <w:shd w:val="clear" w:color="auto" w:fill="auto"/>
          </w:tcPr>
          <w:p w14:paraId="222F9E1F" w14:textId="4AD03657" w:rsidR="00DB1FF7" w:rsidRPr="00C81938" w:rsidRDefault="00DB1FF7" w:rsidP="003A0F81">
            <w:pPr>
              <w:spacing w:after="0" w:line="240" w:lineRule="auto"/>
            </w:pPr>
            <w:r w:rsidRPr="00C81938">
              <w:t>Manage filing and coordination of Australian satellite systems</w:t>
            </w:r>
          </w:p>
        </w:tc>
        <w:tc>
          <w:tcPr>
            <w:tcW w:w="1365" w:type="pct"/>
            <w:shd w:val="clear" w:color="auto" w:fill="auto"/>
          </w:tcPr>
          <w:p w14:paraId="17D1E2C8" w14:textId="0FAB9BE3" w:rsidR="00DB1FF7" w:rsidRPr="00C81938" w:rsidRDefault="00DB1FF7" w:rsidP="003A0F81">
            <w:pPr>
              <w:spacing w:after="0" w:line="240" w:lineRule="auto"/>
            </w:pPr>
            <w:r w:rsidRPr="00C81938">
              <w:t>Ongoing</w:t>
            </w:r>
          </w:p>
        </w:tc>
      </w:tr>
      <w:tr w:rsidR="00DB1FF7" w:rsidRPr="00C81938" w14:paraId="7B18C7A8" w14:textId="77777777" w:rsidTr="33D97F21">
        <w:trPr>
          <w:cantSplit/>
        </w:trPr>
        <w:tc>
          <w:tcPr>
            <w:tcW w:w="983" w:type="pct"/>
            <w:vMerge/>
          </w:tcPr>
          <w:p w14:paraId="16CF24E5" w14:textId="77777777" w:rsidR="00DB1FF7" w:rsidRPr="00C81938" w:rsidRDefault="00DB1FF7" w:rsidP="003A0F81">
            <w:pPr>
              <w:spacing w:before="100" w:beforeAutospacing="1" w:after="100" w:afterAutospacing="1"/>
              <w:ind w:right="176"/>
              <w:contextualSpacing/>
              <w:mirrorIndents/>
              <w:rPr>
                <w:rFonts w:cs="Arial"/>
                <w:szCs w:val="20"/>
              </w:rPr>
            </w:pPr>
          </w:p>
        </w:tc>
        <w:tc>
          <w:tcPr>
            <w:tcW w:w="2652" w:type="pct"/>
            <w:shd w:val="clear" w:color="auto" w:fill="auto"/>
          </w:tcPr>
          <w:p w14:paraId="23C71BE4" w14:textId="6A83234F" w:rsidR="00DB1FF7" w:rsidRPr="00C81938" w:rsidRDefault="00DB1FF7" w:rsidP="003A0F81">
            <w:pPr>
              <w:spacing w:after="0" w:line="240" w:lineRule="auto"/>
            </w:pPr>
            <w:r w:rsidRPr="1345F162">
              <w:rPr>
                <w:rFonts w:eastAsia="Arial" w:cs="Arial"/>
                <w:szCs w:val="20"/>
              </w:rPr>
              <w:t>Review of procedures for filing and coordination of Australian satellite systems</w:t>
            </w:r>
          </w:p>
        </w:tc>
        <w:tc>
          <w:tcPr>
            <w:tcW w:w="1365" w:type="pct"/>
            <w:shd w:val="clear" w:color="auto" w:fill="auto"/>
          </w:tcPr>
          <w:p w14:paraId="2885C43C" w14:textId="19667A6F" w:rsidR="00DB1FF7" w:rsidRPr="00C81938" w:rsidRDefault="00176A6A" w:rsidP="003A0F81">
            <w:pPr>
              <w:spacing w:after="0" w:line="240" w:lineRule="auto"/>
            </w:pPr>
            <w:r>
              <w:pict w14:anchorId="772474C0">
                <v:shape id="Picture 64" o:spid="_x0000_i1066" type="#_x0000_t75" alt="A close up of a sign&#10;&#10;Description automatically generated" style="width:19.5pt;height:11.25pt;visibility:visible" o:bullet="t">
                  <v:imagedata r:id="rId22" o:title="A close up of a sign&#10;&#10;Description automatically generated"/>
                  <o:lock v:ext="edit" aspectratio="f"/>
                </v:shape>
              </w:pict>
            </w:r>
            <w:r w:rsidR="001A2535">
              <w:t xml:space="preserve"> </w:t>
            </w:r>
            <w:hyperlink r:id="rId123" w:history="1">
              <w:r w:rsidR="00C9700C" w:rsidRPr="0077774E">
                <w:rPr>
                  <w:rStyle w:val="Hyperlink"/>
                </w:rPr>
                <w:t>Consultation</w:t>
              </w:r>
            </w:hyperlink>
            <w:r w:rsidR="00C9700C">
              <w:t xml:space="preserve"> commenced September 2023</w:t>
            </w:r>
          </w:p>
        </w:tc>
      </w:tr>
      <w:tr w:rsidR="001215C4" w:rsidRPr="00C81938" w14:paraId="063445A6" w14:textId="77777777" w:rsidTr="33D97F21">
        <w:trPr>
          <w:cantSplit/>
          <w:trHeight w:val="292"/>
        </w:trPr>
        <w:tc>
          <w:tcPr>
            <w:tcW w:w="983" w:type="pct"/>
            <w:vMerge w:val="restart"/>
            <w:shd w:val="clear" w:color="auto" w:fill="F2F2F2" w:themeFill="background1" w:themeFillShade="F2"/>
          </w:tcPr>
          <w:p w14:paraId="5B23F60B" w14:textId="77777777" w:rsidR="001215C4" w:rsidRPr="00C81938" w:rsidRDefault="001215C4" w:rsidP="003A0F81">
            <w:pPr>
              <w:spacing w:after="0" w:line="240" w:lineRule="auto"/>
            </w:pPr>
            <w:r w:rsidRPr="00C81938">
              <w:t>Low interference potential devices (LIPD)</w:t>
            </w:r>
          </w:p>
        </w:tc>
        <w:tc>
          <w:tcPr>
            <w:tcW w:w="2652" w:type="pct"/>
            <w:shd w:val="clear" w:color="auto" w:fill="F2F2F2" w:themeFill="background1" w:themeFillShade="F2"/>
          </w:tcPr>
          <w:p w14:paraId="0DA2DFA3" w14:textId="2D650C90" w:rsidR="001215C4" w:rsidRPr="00C81938" w:rsidRDefault="001215C4" w:rsidP="003A0F81">
            <w:pPr>
              <w:spacing w:after="0" w:line="240" w:lineRule="auto"/>
            </w:pPr>
            <w:r w:rsidRPr="00C81938">
              <w:t>Monitor developments</w:t>
            </w:r>
          </w:p>
        </w:tc>
        <w:tc>
          <w:tcPr>
            <w:tcW w:w="1365" w:type="pct"/>
            <w:shd w:val="clear" w:color="auto" w:fill="F2F2F2" w:themeFill="background1" w:themeFillShade="F2"/>
          </w:tcPr>
          <w:p w14:paraId="3C6A2950" w14:textId="203A22A1" w:rsidR="001215C4" w:rsidRPr="00C81938" w:rsidRDefault="001215C4" w:rsidP="003A0F81">
            <w:pPr>
              <w:spacing w:after="0" w:line="240" w:lineRule="auto"/>
            </w:pPr>
            <w:r w:rsidRPr="00C81938">
              <w:t>Ongoing</w:t>
            </w:r>
          </w:p>
        </w:tc>
      </w:tr>
      <w:tr w:rsidR="001215C4" w14:paraId="63B8E2F2" w14:textId="77777777" w:rsidTr="33D97F21">
        <w:trPr>
          <w:cantSplit/>
          <w:trHeight w:val="300"/>
        </w:trPr>
        <w:tc>
          <w:tcPr>
            <w:tcW w:w="983" w:type="pct"/>
            <w:vMerge/>
          </w:tcPr>
          <w:p w14:paraId="63EF4B77" w14:textId="77777777" w:rsidR="001215C4" w:rsidRDefault="001215C4" w:rsidP="003A0F81"/>
        </w:tc>
        <w:tc>
          <w:tcPr>
            <w:tcW w:w="2652" w:type="pct"/>
            <w:shd w:val="clear" w:color="auto" w:fill="F2F2F2" w:themeFill="background1" w:themeFillShade="F2"/>
          </w:tcPr>
          <w:p w14:paraId="6E2F11F5" w14:textId="4339BD5D" w:rsidR="001215C4" w:rsidRPr="7FD28466" w:rsidRDefault="001215C4" w:rsidP="001A2CD2">
            <w:pPr>
              <w:spacing w:after="0"/>
              <w:rPr>
                <w:rFonts w:eastAsia="Arial" w:cs="Arial"/>
                <w:szCs w:val="20"/>
              </w:rPr>
            </w:pPr>
            <w:r w:rsidRPr="7FD28466">
              <w:rPr>
                <w:rFonts w:eastAsia="Arial" w:cs="Arial"/>
                <w:szCs w:val="20"/>
              </w:rPr>
              <w:t>Lower 6 GHz band (5925–</w:t>
            </w:r>
            <w:r w:rsidR="00E8585D">
              <w:rPr>
                <w:rFonts w:eastAsia="Arial" w:cs="Arial"/>
                <w:szCs w:val="20"/>
              </w:rPr>
              <w:t>64</w:t>
            </w:r>
            <w:r w:rsidRPr="7FD28466">
              <w:rPr>
                <w:rFonts w:eastAsia="Arial" w:cs="Arial"/>
                <w:szCs w:val="20"/>
              </w:rPr>
              <w:t>25 MHz)</w:t>
            </w:r>
            <w:r w:rsidR="008F71C3">
              <w:rPr>
                <w:rFonts w:eastAsia="Arial" w:cs="Arial"/>
                <w:szCs w:val="20"/>
              </w:rPr>
              <w:t xml:space="preserve">: </w:t>
            </w:r>
            <w:r w:rsidRPr="7FD28466">
              <w:rPr>
                <w:rFonts w:eastAsia="Arial" w:cs="Arial"/>
                <w:szCs w:val="20"/>
              </w:rPr>
              <w:t>explore possible use of higher</w:t>
            </w:r>
            <w:r w:rsidR="00FF155E">
              <w:rPr>
                <w:rFonts w:eastAsia="Arial" w:cs="Arial"/>
                <w:szCs w:val="20"/>
              </w:rPr>
              <w:t>-</w:t>
            </w:r>
            <w:r w:rsidRPr="7FD28466">
              <w:rPr>
                <w:rFonts w:eastAsia="Arial" w:cs="Arial"/>
                <w:szCs w:val="20"/>
              </w:rPr>
              <w:t>power RLAN class</w:t>
            </w:r>
            <w:r w:rsidR="008F71C3">
              <w:rPr>
                <w:rFonts w:eastAsia="Arial" w:cs="Arial"/>
                <w:szCs w:val="20"/>
              </w:rPr>
              <w:t>-</w:t>
            </w:r>
            <w:r w:rsidRPr="7FD28466">
              <w:rPr>
                <w:rFonts w:eastAsia="Arial" w:cs="Arial"/>
                <w:szCs w:val="20"/>
              </w:rPr>
              <w:t>licensed devices</w:t>
            </w:r>
            <w:r>
              <w:rPr>
                <w:rFonts w:eastAsia="Arial" w:cs="Arial"/>
                <w:szCs w:val="20"/>
              </w:rPr>
              <w:t xml:space="preserve"> (under a dynamic spectrum allocation framework)</w:t>
            </w:r>
          </w:p>
        </w:tc>
        <w:tc>
          <w:tcPr>
            <w:tcW w:w="1365" w:type="pct"/>
            <w:shd w:val="clear" w:color="auto" w:fill="F2F2F2" w:themeFill="background1" w:themeFillShade="F2"/>
          </w:tcPr>
          <w:p w14:paraId="1ED0DC44" w14:textId="0BA77A90" w:rsidR="001215C4" w:rsidRDefault="001215C4" w:rsidP="003A0F81">
            <w:r>
              <w:t xml:space="preserve">Q2 2024 </w:t>
            </w:r>
            <w:r w:rsidR="008F71C3">
              <w:t>(</w:t>
            </w:r>
            <w:r>
              <w:t>aligned with consideration of upper 6 GHz band</w:t>
            </w:r>
            <w:r w:rsidR="008F71C3">
              <w:t>)</w:t>
            </w:r>
          </w:p>
        </w:tc>
      </w:tr>
      <w:tr w:rsidR="008618DB" w:rsidRPr="00C81938" w14:paraId="05FC881D" w14:textId="77777777" w:rsidTr="33D97F21">
        <w:trPr>
          <w:cantSplit/>
          <w:trHeight w:val="21"/>
        </w:trPr>
        <w:tc>
          <w:tcPr>
            <w:tcW w:w="983" w:type="pct"/>
            <w:vMerge w:val="restart"/>
            <w:shd w:val="clear" w:color="auto" w:fill="FFFFFF" w:themeFill="background1"/>
          </w:tcPr>
          <w:p w14:paraId="46E74D08" w14:textId="77777777" w:rsidR="008618DB" w:rsidRPr="00C81938" w:rsidRDefault="008618DB" w:rsidP="003A0F81">
            <w:pPr>
              <w:spacing w:after="0" w:line="240" w:lineRule="auto"/>
            </w:pPr>
            <w:r w:rsidRPr="00C81938">
              <w:t>Intelligent Transport</w:t>
            </w:r>
          </w:p>
          <w:p w14:paraId="3283140F" w14:textId="77777777" w:rsidR="008618DB" w:rsidRPr="00C81938" w:rsidRDefault="008618DB" w:rsidP="003A0F81">
            <w:pPr>
              <w:spacing w:after="0" w:line="240" w:lineRule="auto"/>
            </w:pPr>
            <w:r w:rsidRPr="00C81938">
              <w:t>Systems</w:t>
            </w:r>
          </w:p>
        </w:tc>
        <w:tc>
          <w:tcPr>
            <w:tcW w:w="2652" w:type="pct"/>
            <w:shd w:val="clear" w:color="auto" w:fill="FFFFFF" w:themeFill="background1"/>
          </w:tcPr>
          <w:p w14:paraId="69A5495B" w14:textId="0107E666" w:rsidR="008618DB" w:rsidRPr="00C81938" w:rsidDel="007A13C1" w:rsidRDefault="008618DB" w:rsidP="003A0F81">
            <w:pPr>
              <w:spacing w:after="0" w:line="240" w:lineRule="auto"/>
            </w:pPr>
            <w:r w:rsidRPr="00C81938">
              <w:t>Monitor the developments in cooperative</w:t>
            </w:r>
            <w:r w:rsidRPr="00C81938">
              <w:rPr>
                <w:rFonts w:cs="Arial"/>
                <w:szCs w:val="20"/>
              </w:rPr>
              <w:t xml:space="preserve"> intelligent transport systems (C-ITS)</w:t>
            </w:r>
          </w:p>
        </w:tc>
        <w:tc>
          <w:tcPr>
            <w:tcW w:w="1365" w:type="pct"/>
            <w:shd w:val="clear" w:color="auto" w:fill="FFFFFF" w:themeFill="background1"/>
          </w:tcPr>
          <w:p w14:paraId="04FC13F6" w14:textId="56140222" w:rsidR="008618DB" w:rsidRPr="00C81938" w:rsidDel="007A13C1" w:rsidRDefault="008618DB" w:rsidP="003A0F81">
            <w:pPr>
              <w:spacing w:after="0" w:line="240" w:lineRule="auto"/>
            </w:pPr>
            <w:r w:rsidRPr="00C81938">
              <w:t>Ongoing</w:t>
            </w:r>
          </w:p>
        </w:tc>
      </w:tr>
      <w:tr w:rsidR="008618DB" w:rsidRPr="00C81938" w14:paraId="79F419BD" w14:textId="77777777" w:rsidTr="33D97F21">
        <w:trPr>
          <w:cantSplit/>
          <w:trHeight w:val="21"/>
        </w:trPr>
        <w:tc>
          <w:tcPr>
            <w:tcW w:w="983" w:type="pct"/>
            <w:vMerge/>
          </w:tcPr>
          <w:p w14:paraId="43FE75F6" w14:textId="77777777" w:rsidR="008618DB" w:rsidRPr="00C81938" w:rsidRDefault="008618DB" w:rsidP="003A0F81">
            <w:pPr>
              <w:spacing w:after="0" w:line="240" w:lineRule="auto"/>
            </w:pPr>
          </w:p>
        </w:tc>
        <w:tc>
          <w:tcPr>
            <w:tcW w:w="2652" w:type="pct"/>
            <w:shd w:val="clear" w:color="auto" w:fill="FFFFFF" w:themeFill="background1"/>
          </w:tcPr>
          <w:p w14:paraId="14002567" w14:textId="4AF3A914" w:rsidR="008618DB" w:rsidRPr="00C81938" w:rsidRDefault="008618DB" w:rsidP="003A0F81">
            <w:pPr>
              <w:spacing w:after="0" w:line="240" w:lineRule="auto"/>
            </w:pPr>
            <w:r w:rsidRPr="00C81938">
              <w:t>Investigate permanent arrangements for the assignment and coordination of fixed</w:t>
            </w:r>
            <w:r w:rsidR="0FFF1883" w:rsidRPr="00C81938">
              <w:t xml:space="preserve"> </w:t>
            </w:r>
            <w:r>
              <w:noBreakHyphen/>
            </w:r>
            <w:r w:rsidRPr="00C81938">
              <w:t>satellite service Earth stations in the 5.9 GHz band</w:t>
            </w:r>
          </w:p>
        </w:tc>
        <w:tc>
          <w:tcPr>
            <w:tcW w:w="1365" w:type="pct"/>
            <w:shd w:val="clear" w:color="auto" w:fill="FFFFFF" w:themeFill="background1"/>
          </w:tcPr>
          <w:p w14:paraId="64A79B62" w14:textId="585492D5" w:rsidR="008618DB" w:rsidRPr="00C81938" w:rsidRDefault="00176A6A" w:rsidP="003A0F81">
            <w:pPr>
              <w:spacing w:after="120" w:line="240" w:lineRule="auto"/>
            </w:pPr>
            <w:r>
              <w:pict w14:anchorId="77FCB6A0">
                <v:shape id="Picture 65" o:spid="_x0000_i1067" type="#_x0000_t75" alt="A close up of a sign&#10;&#10;Description automatically generated" style="width:19.5pt;height:11.25pt;visibility:visible" o:bullet="t">
                  <v:imagedata r:id="rId22" o:title="A close up of a sign&#10;&#10;Description automatically generated"/>
                  <o:lock v:ext="edit" aspectratio="f"/>
                </v:shape>
              </w:pict>
            </w:r>
            <w:r w:rsidR="001A2535">
              <w:t xml:space="preserve"> </w:t>
            </w:r>
            <w:r w:rsidR="001967B7">
              <w:t>Q</w:t>
            </w:r>
            <w:r w:rsidR="005223C4">
              <w:t>4</w:t>
            </w:r>
            <w:r w:rsidR="001967B7">
              <w:t xml:space="preserve"> 2023: </w:t>
            </w:r>
            <w:r w:rsidR="000D4CAC" w:rsidRPr="00CD52A0">
              <w:t>consultation</w:t>
            </w:r>
            <w:r w:rsidR="000B6824">
              <w:t xml:space="preserve"> (if any action deemed necessary)</w:t>
            </w:r>
          </w:p>
        </w:tc>
      </w:tr>
      <w:tr w:rsidR="008618DB" w:rsidRPr="00C81938" w14:paraId="1134E032" w14:textId="77777777" w:rsidTr="33D97F21">
        <w:trPr>
          <w:cantSplit/>
          <w:trHeight w:val="21"/>
        </w:trPr>
        <w:tc>
          <w:tcPr>
            <w:tcW w:w="983" w:type="pct"/>
            <w:shd w:val="clear" w:color="auto" w:fill="F2F2F2" w:themeFill="background1" w:themeFillShade="F2"/>
          </w:tcPr>
          <w:p w14:paraId="4A1EC33A" w14:textId="15325634" w:rsidR="008618DB" w:rsidRPr="00C81938" w:rsidRDefault="00DF06F2" w:rsidP="003A0F81">
            <w:pPr>
              <w:spacing w:after="0" w:line="240" w:lineRule="auto"/>
            </w:pPr>
            <w:r>
              <w:t>Ongoing review of s</w:t>
            </w:r>
            <w:r w:rsidR="008618DB" w:rsidRPr="00C81938">
              <w:t>pectrum planning, assignment and coordination requirements</w:t>
            </w:r>
          </w:p>
        </w:tc>
        <w:tc>
          <w:tcPr>
            <w:tcW w:w="2652" w:type="pct"/>
            <w:shd w:val="clear" w:color="auto" w:fill="F2F2F2" w:themeFill="background1" w:themeFillShade="F2"/>
          </w:tcPr>
          <w:p w14:paraId="19346309" w14:textId="48A402B8" w:rsidR="008618DB" w:rsidRPr="00C81938" w:rsidRDefault="008618DB" w:rsidP="003A0F81">
            <w:pPr>
              <w:spacing w:after="0" w:line="240" w:lineRule="auto"/>
            </w:pPr>
            <w:r w:rsidRPr="00C81938">
              <w:t>Review of the spectrum planning technical framework to ensure its currency and consistency with current technologies and operational practices</w:t>
            </w:r>
          </w:p>
        </w:tc>
        <w:tc>
          <w:tcPr>
            <w:tcW w:w="1365" w:type="pct"/>
            <w:shd w:val="clear" w:color="auto" w:fill="F2F2F2" w:themeFill="background1" w:themeFillShade="F2"/>
          </w:tcPr>
          <w:p w14:paraId="09C81761" w14:textId="0D73A2D9" w:rsidR="008618DB" w:rsidRPr="00C81938" w:rsidRDefault="008618DB" w:rsidP="003A0F81">
            <w:pPr>
              <w:spacing w:after="120" w:line="240" w:lineRule="auto"/>
            </w:pPr>
            <w:r w:rsidRPr="00C81938">
              <w:t>Ongoing</w:t>
            </w:r>
          </w:p>
        </w:tc>
      </w:tr>
      <w:tr w:rsidR="008618DB" w:rsidRPr="00C81938" w14:paraId="26AFB6F1" w14:textId="77777777" w:rsidTr="33D97F21">
        <w:trPr>
          <w:cantSplit/>
          <w:trHeight w:val="72"/>
        </w:trPr>
        <w:tc>
          <w:tcPr>
            <w:tcW w:w="983" w:type="pct"/>
            <w:vMerge w:val="restart"/>
            <w:shd w:val="clear" w:color="auto" w:fill="auto"/>
          </w:tcPr>
          <w:p w14:paraId="357B5673" w14:textId="77777777" w:rsidR="008618DB" w:rsidRPr="00C81938" w:rsidRDefault="008618DB" w:rsidP="003C145D">
            <w:pPr>
              <w:spacing w:after="0" w:line="240" w:lineRule="auto"/>
            </w:pPr>
            <w:r w:rsidRPr="00C81938">
              <w:t>Spectrum licence technical frameworks: review of frameworks below 4 GHz</w:t>
            </w:r>
          </w:p>
        </w:tc>
        <w:tc>
          <w:tcPr>
            <w:tcW w:w="2652" w:type="pct"/>
            <w:shd w:val="clear" w:color="auto" w:fill="auto"/>
          </w:tcPr>
          <w:p w14:paraId="57B03F62" w14:textId="62A53854" w:rsidR="008618DB" w:rsidRPr="00C81938" w:rsidRDefault="008618DB" w:rsidP="003C145D">
            <w:pPr>
              <w:spacing w:after="0" w:line="240" w:lineRule="auto"/>
            </w:pPr>
            <w:r w:rsidRPr="00C81938">
              <w:t>700 MHz band</w:t>
            </w:r>
          </w:p>
        </w:tc>
        <w:tc>
          <w:tcPr>
            <w:tcW w:w="1365" w:type="pct"/>
            <w:shd w:val="clear" w:color="auto" w:fill="auto"/>
          </w:tcPr>
          <w:p w14:paraId="6FD58308" w14:textId="595CC58D" w:rsidR="008618DB" w:rsidRDefault="00183B7C" w:rsidP="008103BD">
            <w:pPr>
              <w:spacing w:after="120" w:line="240" w:lineRule="auto"/>
            </w:pPr>
            <w:r>
              <w:t xml:space="preserve"> </w:t>
            </w:r>
            <w:r w:rsidRPr="00C81938">
              <w:rPr>
                <w:noProof/>
              </w:rPr>
              <w:drawing>
                <wp:inline distT="0" distB="0" distL="0" distR="0" wp14:anchorId="632179A8" wp14:editId="164520C6">
                  <wp:extent cx="244475" cy="140335"/>
                  <wp:effectExtent l="0" t="0" r="3175" b="0"/>
                  <wp:docPr id="1249772658" name="Picture 1249772658"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32">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00C93525">
              <w:t>A</w:t>
            </w:r>
            <w:r w:rsidR="008618DB" w:rsidRPr="00C81938">
              <w:t xml:space="preserve"> </w:t>
            </w:r>
            <w:r w:rsidR="008618DB">
              <w:t xml:space="preserve">TLG </w:t>
            </w:r>
            <w:r w:rsidR="00C93525">
              <w:t>has been formed</w:t>
            </w:r>
            <w:r w:rsidR="008618DB">
              <w:t xml:space="preserve"> to review technical conditions on spectrum </w:t>
            </w:r>
            <w:proofErr w:type="gramStart"/>
            <w:r w:rsidR="008618DB">
              <w:t>licences</w:t>
            </w:r>
            <w:proofErr w:type="gramEnd"/>
          </w:p>
          <w:p w14:paraId="1F7C88FE" w14:textId="50A29461" w:rsidR="008618DB" w:rsidRPr="00C81938" w:rsidRDefault="008618DB" w:rsidP="003C145D">
            <w:pPr>
              <w:spacing w:after="0" w:line="240" w:lineRule="auto"/>
            </w:pPr>
            <w:r>
              <w:t>Q</w:t>
            </w:r>
            <w:r w:rsidR="001B0D68">
              <w:t>1</w:t>
            </w:r>
            <w:r>
              <w:t xml:space="preserve"> 202</w:t>
            </w:r>
            <w:r w:rsidR="001B0D68">
              <w:t>4</w:t>
            </w:r>
            <w:r>
              <w:t>: consultation on proposed changes to technical conditions on licences</w:t>
            </w:r>
          </w:p>
        </w:tc>
      </w:tr>
      <w:tr w:rsidR="008618DB" w:rsidRPr="00C81938" w14:paraId="240F18B7" w14:textId="77777777" w:rsidTr="33D97F21">
        <w:trPr>
          <w:cantSplit/>
          <w:trHeight w:val="72"/>
        </w:trPr>
        <w:tc>
          <w:tcPr>
            <w:tcW w:w="983" w:type="pct"/>
            <w:vMerge/>
          </w:tcPr>
          <w:p w14:paraId="3E09FF10" w14:textId="77777777" w:rsidR="008618DB" w:rsidRPr="00C81938" w:rsidRDefault="008618DB" w:rsidP="003C145D">
            <w:pPr>
              <w:spacing w:after="0" w:line="240" w:lineRule="auto"/>
            </w:pPr>
          </w:p>
        </w:tc>
        <w:tc>
          <w:tcPr>
            <w:tcW w:w="2652" w:type="pct"/>
            <w:shd w:val="clear" w:color="auto" w:fill="auto"/>
          </w:tcPr>
          <w:p w14:paraId="208AD58B" w14:textId="4F87737D" w:rsidR="008618DB" w:rsidRPr="00C81938" w:rsidRDefault="008618DB" w:rsidP="003C145D">
            <w:pPr>
              <w:spacing w:after="0" w:line="240" w:lineRule="auto"/>
            </w:pPr>
            <w:r w:rsidRPr="00C81938">
              <w:t>2.5 GHz band</w:t>
            </w:r>
          </w:p>
        </w:tc>
        <w:tc>
          <w:tcPr>
            <w:tcW w:w="1365" w:type="pct"/>
            <w:shd w:val="clear" w:color="auto" w:fill="auto"/>
          </w:tcPr>
          <w:p w14:paraId="5C704D60" w14:textId="5B0EAE4F" w:rsidR="008618DB" w:rsidRPr="00C81938" w:rsidRDefault="008618DB" w:rsidP="003C145D">
            <w:pPr>
              <w:spacing w:after="0" w:line="240" w:lineRule="auto"/>
            </w:pPr>
            <w:r w:rsidRPr="00C81938">
              <w:t>Work will commence once work on the 700 MHz</w:t>
            </w:r>
            <w:r w:rsidR="00DE52C9">
              <w:t xml:space="preserve"> band</w:t>
            </w:r>
            <w:r w:rsidRPr="00C81938">
              <w:t xml:space="preserve"> nears completion</w:t>
            </w:r>
          </w:p>
        </w:tc>
      </w:tr>
      <w:tr w:rsidR="008618DB" w:rsidRPr="00C81938" w14:paraId="68C64E5E" w14:textId="77777777" w:rsidTr="33D97F21">
        <w:trPr>
          <w:cantSplit/>
          <w:trHeight w:val="21"/>
        </w:trPr>
        <w:tc>
          <w:tcPr>
            <w:tcW w:w="983" w:type="pct"/>
            <w:shd w:val="clear" w:color="auto" w:fill="F2F2F2" w:themeFill="background1" w:themeFillShade="F2"/>
          </w:tcPr>
          <w:p w14:paraId="7ACD2EB2" w14:textId="2BC0FFCC" w:rsidR="008618DB" w:rsidRPr="00C81938" w:rsidRDefault="008618DB" w:rsidP="003C145D">
            <w:pPr>
              <w:spacing w:after="0" w:line="240" w:lineRule="auto"/>
            </w:pPr>
            <w:r w:rsidRPr="00C81938">
              <w:t>Spectrum</w:t>
            </w:r>
            <w:r>
              <w:noBreakHyphen/>
            </w:r>
            <w:r w:rsidRPr="00C81938">
              <w:t>sharing approaches</w:t>
            </w:r>
          </w:p>
        </w:tc>
        <w:tc>
          <w:tcPr>
            <w:tcW w:w="2652" w:type="pct"/>
            <w:shd w:val="clear" w:color="auto" w:fill="F2F2F2" w:themeFill="background1" w:themeFillShade="F2"/>
          </w:tcPr>
          <w:p w14:paraId="2C8566C4" w14:textId="503AA42E" w:rsidR="008618DB" w:rsidRPr="00C81938" w:rsidRDefault="008618DB" w:rsidP="003C145D">
            <w:pPr>
              <w:spacing w:after="0" w:line="240" w:lineRule="auto"/>
            </w:pPr>
            <w:r w:rsidRPr="00C81938">
              <w:t>Consideration of new approaches to spectrum sharing when proposals are submitted</w:t>
            </w:r>
          </w:p>
        </w:tc>
        <w:tc>
          <w:tcPr>
            <w:tcW w:w="1365" w:type="pct"/>
            <w:shd w:val="clear" w:color="auto" w:fill="F2F2F2" w:themeFill="background1" w:themeFillShade="F2"/>
          </w:tcPr>
          <w:p w14:paraId="14C429AC" w14:textId="31458534" w:rsidR="008618DB" w:rsidRPr="00C81938" w:rsidRDefault="008618DB" w:rsidP="003C145D">
            <w:pPr>
              <w:spacing w:after="0" w:line="240" w:lineRule="auto"/>
            </w:pPr>
            <w:r w:rsidRPr="00C81938">
              <w:t>Ongoing</w:t>
            </w:r>
            <w:r>
              <w:t xml:space="preserve"> – </w:t>
            </w:r>
            <w:r w:rsidR="00687722">
              <w:t>AFC-</w:t>
            </w:r>
            <w:r w:rsidR="00925ED6">
              <w:t xml:space="preserve">based sharing </w:t>
            </w:r>
            <w:r>
              <w:t>will be considered in the context of further work on the lower 6 GHz band</w:t>
            </w:r>
          </w:p>
        </w:tc>
      </w:tr>
      <w:tr w:rsidR="008618DB" w:rsidRPr="00C81938" w14:paraId="78759C86" w14:textId="77777777" w:rsidTr="33D97F21">
        <w:trPr>
          <w:cantSplit/>
          <w:trHeight w:val="444"/>
        </w:trPr>
        <w:tc>
          <w:tcPr>
            <w:tcW w:w="983" w:type="pct"/>
            <w:shd w:val="clear" w:color="auto" w:fill="auto"/>
          </w:tcPr>
          <w:p w14:paraId="1AB96755" w14:textId="77777777" w:rsidR="008618DB" w:rsidRPr="00C81938" w:rsidRDefault="008618DB" w:rsidP="003C145D">
            <w:pPr>
              <w:spacing w:after="0" w:line="240" w:lineRule="auto"/>
            </w:pPr>
            <w:r w:rsidRPr="00C81938">
              <w:t>Out-of-policy spectrum arrangement requests</w:t>
            </w:r>
          </w:p>
        </w:tc>
        <w:tc>
          <w:tcPr>
            <w:tcW w:w="2652" w:type="pct"/>
            <w:shd w:val="clear" w:color="auto" w:fill="auto"/>
          </w:tcPr>
          <w:p w14:paraId="55BDF308" w14:textId="4766087F" w:rsidR="008618DB" w:rsidRPr="00C81938" w:rsidRDefault="008618DB" w:rsidP="003C145D">
            <w:pPr>
              <w:spacing w:after="0" w:line="240" w:lineRule="auto"/>
            </w:pPr>
            <w:r w:rsidRPr="00C81938">
              <w:t>Provide advice on requests that involve departing from our published policies and considering applications for trial demonstrations of new technologies</w:t>
            </w:r>
          </w:p>
        </w:tc>
        <w:tc>
          <w:tcPr>
            <w:tcW w:w="1365" w:type="pct"/>
            <w:shd w:val="clear" w:color="auto" w:fill="auto"/>
          </w:tcPr>
          <w:p w14:paraId="73215ADC" w14:textId="44BCEBB9" w:rsidR="008618DB" w:rsidRPr="00C81938" w:rsidRDefault="008618DB" w:rsidP="003C145D">
            <w:pPr>
              <w:spacing w:after="0" w:line="240" w:lineRule="auto"/>
            </w:pPr>
            <w:r w:rsidRPr="00C81938">
              <w:t>Ongoing</w:t>
            </w:r>
          </w:p>
        </w:tc>
      </w:tr>
    </w:tbl>
    <w:p w14:paraId="3B4819C7" w14:textId="77777777" w:rsidR="000F06E6" w:rsidRPr="00C81938" w:rsidRDefault="000F06E6" w:rsidP="00303C92">
      <w:pPr>
        <w:pStyle w:val="Paragraph"/>
      </w:pPr>
    </w:p>
    <w:p w14:paraId="065081A3" w14:textId="7E2BB3D3" w:rsidR="00683BDD" w:rsidRPr="00C81938" w:rsidRDefault="2971ABF0" w:rsidP="00D829E6">
      <w:pPr>
        <w:keepNext/>
        <w:keepLines/>
        <w:spacing w:before="240" w:after="0"/>
      </w:pPr>
      <w:bookmarkStart w:id="207" w:name="_Toc510104952"/>
      <w:bookmarkStart w:id="208" w:name="_Toc510105749"/>
      <w:bookmarkStart w:id="209" w:name="_Toc510795081"/>
      <w:bookmarkStart w:id="210" w:name="_Toc511716284"/>
      <w:bookmarkStart w:id="211" w:name="_Toc511719095"/>
      <w:bookmarkStart w:id="212" w:name="_Toc522794090"/>
      <w:r w:rsidRPr="00C81938">
        <w:rPr>
          <w:noProof/>
        </w:rPr>
        <w:drawing>
          <wp:inline distT="0" distB="0" distL="0" distR="0" wp14:anchorId="6D9EAF85" wp14:editId="1BC9377C">
            <wp:extent cx="342900" cy="361950"/>
            <wp:effectExtent l="0" t="0" r="0" b="0"/>
            <wp:docPr id="88" name="Picture 88"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4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147B6225" w14:textId="172114A8" w:rsidR="00472F67" w:rsidRDefault="00F46EA9" w:rsidP="00D829E6">
      <w:pPr>
        <w:pStyle w:val="Heading2"/>
        <w:keepLines/>
        <w:spacing w:before="120"/>
      </w:pPr>
      <w:bookmarkStart w:id="213" w:name="_Broadcasting"/>
      <w:bookmarkStart w:id="214" w:name="_Toc31892820"/>
      <w:bookmarkStart w:id="215" w:name="_Toc36207436"/>
      <w:bookmarkStart w:id="216" w:name="_Toc51846282"/>
      <w:bookmarkStart w:id="217" w:name="_Toc146527386"/>
      <w:bookmarkEnd w:id="213"/>
      <w:r w:rsidRPr="00C81938">
        <w:t>Broadcasting</w:t>
      </w:r>
      <w:bookmarkEnd w:id="207"/>
      <w:bookmarkEnd w:id="208"/>
      <w:bookmarkEnd w:id="209"/>
      <w:bookmarkEnd w:id="210"/>
      <w:bookmarkEnd w:id="211"/>
      <w:bookmarkEnd w:id="212"/>
      <w:bookmarkEnd w:id="214"/>
      <w:bookmarkEnd w:id="215"/>
      <w:bookmarkEnd w:id="216"/>
      <w:bookmarkEnd w:id="217"/>
    </w:p>
    <w:p w14:paraId="6BB24B77" w14:textId="77777777" w:rsidR="006264AA" w:rsidRDefault="00073A87" w:rsidP="006264AA">
      <w:pPr>
        <w:pStyle w:val="Paragraphbeforelist"/>
      </w:pPr>
      <w:r w:rsidRPr="00073A87">
        <w:t>We are conducting a technical research program consisting of preparatory activities to ready the ACMA to undertake channel replanning activities, if required, to support possible future government policy decisions that may require replanning of TV channels. Under this program we are:</w:t>
      </w:r>
      <w:bookmarkStart w:id="218" w:name="_Hlk2168169"/>
    </w:p>
    <w:p w14:paraId="2E7BDC19" w14:textId="49CD7FF2" w:rsidR="00E462B5" w:rsidRPr="00E462B5" w:rsidRDefault="00E462B5" w:rsidP="008103BD">
      <w:pPr>
        <w:pStyle w:val="Bulletlevel1"/>
      </w:pPr>
      <w:r w:rsidRPr="00E462B5">
        <w:t xml:space="preserve">investigating television receiver performance capabilities, including operating under Single Frequency Networks (SFN) scenarios, and the ability of receivers to cope with shared multiplexing. This work will help inform consideration of potential consumer impacts under different planning scenarios, and coverage and interference modelling in possible subsequent channel </w:t>
      </w:r>
      <w:proofErr w:type="gramStart"/>
      <w:r w:rsidRPr="00E462B5">
        <w:t>planning</w:t>
      </w:r>
      <w:proofErr w:type="gramEnd"/>
      <w:r w:rsidRPr="00E462B5">
        <w:t xml:space="preserve"> </w:t>
      </w:r>
    </w:p>
    <w:p w14:paraId="60B781C6" w14:textId="50441867" w:rsidR="00E462B5" w:rsidRPr="00E462B5" w:rsidRDefault="00E462B5" w:rsidP="008103BD">
      <w:pPr>
        <w:pStyle w:val="Bulletlevel1"/>
      </w:pPr>
      <w:r w:rsidRPr="00E462B5">
        <w:t xml:space="preserve">investigating new processes and tools for channel planning to assist with </w:t>
      </w:r>
      <w:r w:rsidR="00073A87">
        <w:t>any possible</w:t>
      </w:r>
      <w:r w:rsidR="00073A87" w:rsidRPr="00E462B5">
        <w:t xml:space="preserve"> </w:t>
      </w:r>
      <w:r w:rsidRPr="00E462B5">
        <w:t xml:space="preserve">restack channel planning under multiplex sharing </w:t>
      </w:r>
      <w:proofErr w:type="gramStart"/>
      <w:r w:rsidRPr="00E462B5">
        <w:t>arrangements</w:t>
      </w:r>
      <w:proofErr w:type="gramEnd"/>
      <w:r w:rsidRPr="00E462B5">
        <w:t xml:space="preserve"> </w:t>
      </w:r>
    </w:p>
    <w:p w14:paraId="7AFA68D6" w14:textId="2EE064DC" w:rsidR="00E462B5" w:rsidRPr="00E462B5" w:rsidRDefault="00E462B5" w:rsidP="008103BD">
      <w:pPr>
        <w:pStyle w:val="Bulletlevel1"/>
      </w:pPr>
      <w:r w:rsidRPr="00E462B5">
        <w:t xml:space="preserve">exploring possible parameters and solutions for channel planning relevant to possible new shared multiplex arrangements. This work will provide evidence to inform any </w:t>
      </w:r>
      <w:r w:rsidR="00073A87">
        <w:t xml:space="preserve">possible </w:t>
      </w:r>
      <w:r w:rsidRPr="00E462B5">
        <w:t xml:space="preserve">future restack channel planning framework and planning </w:t>
      </w:r>
      <w:proofErr w:type="gramStart"/>
      <w:r w:rsidRPr="00E462B5">
        <w:t>principles</w:t>
      </w:r>
      <w:proofErr w:type="gramEnd"/>
      <w:r w:rsidRPr="00E462B5">
        <w:t xml:space="preserve"> </w:t>
      </w:r>
    </w:p>
    <w:p w14:paraId="6B22AD57" w14:textId="64D416AF" w:rsidR="00E462B5" w:rsidRDefault="00E462B5" w:rsidP="008103BD">
      <w:pPr>
        <w:pStyle w:val="Bulletlevel1last"/>
      </w:pPr>
      <w:r w:rsidRPr="00E462B5">
        <w:t xml:space="preserve">undertaking preliminary work on the licensing options under potential arrangements with shared multiplexing and assessment of requirements for amendments to television licence area plans (TLAPs). </w:t>
      </w:r>
    </w:p>
    <w:p w14:paraId="49CCDCB7" w14:textId="3534B208" w:rsidR="00C54B52" w:rsidRPr="00C81938" w:rsidRDefault="00C54B52" w:rsidP="007E1FBE">
      <w:r w:rsidRPr="00C81938">
        <w:t xml:space="preserve">We continue to provide spectrum planning and licensing assistance for ad-hoc requests for optimisation of existing </w:t>
      </w:r>
      <w:r w:rsidR="00E9699B" w:rsidRPr="00C81938">
        <w:t>television</w:t>
      </w:r>
      <w:r w:rsidRPr="00C81938">
        <w:t xml:space="preserve"> transmission infrastructure, as well as facilitating trials of new </w:t>
      </w:r>
      <w:r w:rsidR="00E9699B" w:rsidRPr="00C81938">
        <w:t>television</w:t>
      </w:r>
      <w:r w:rsidRPr="00C81938">
        <w:t xml:space="preserve"> transmission technologies. </w:t>
      </w:r>
    </w:p>
    <w:p w14:paraId="6AAD5F92" w14:textId="53E12666" w:rsidR="00CF69E3" w:rsidRPr="00C81938" w:rsidRDefault="001D18AD" w:rsidP="007E1FBE">
      <w:r w:rsidRPr="00C81938">
        <w:t xml:space="preserve">We provide information about </w:t>
      </w:r>
      <w:r w:rsidR="007777CC" w:rsidRPr="00C81938">
        <w:t>television</w:t>
      </w:r>
      <w:r w:rsidRPr="00C81938">
        <w:t xml:space="preserve"> reception and interference</w:t>
      </w:r>
      <w:r w:rsidR="00CF69E3" w:rsidRPr="00C81938">
        <w:t xml:space="preserve"> </w:t>
      </w:r>
      <w:r w:rsidRPr="00C81938">
        <w:t xml:space="preserve">on our </w:t>
      </w:r>
      <w:r w:rsidR="003116EA" w:rsidRPr="00C81938">
        <w:t xml:space="preserve">website </w:t>
      </w:r>
      <w:r w:rsidR="00BA6B87" w:rsidRPr="00C81938">
        <w:t xml:space="preserve">and manage the </w:t>
      </w:r>
      <w:hyperlink r:id="rId124" w:history="1">
        <w:proofErr w:type="spellStart"/>
        <w:r w:rsidR="00BA6B87" w:rsidRPr="00C81938">
          <w:rPr>
            <w:rStyle w:val="Hyperlink"/>
          </w:rPr>
          <w:t>mySwitch</w:t>
        </w:r>
        <w:proofErr w:type="spellEnd"/>
      </w:hyperlink>
      <w:r w:rsidR="00BA6B87" w:rsidRPr="00C81938">
        <w:t xml:space="preserve"> website, a public </w:t>
      </w:r>
      <w:bookmarkStart w:id="219" w:name="_Hlk97904566"/>
      <w:r w:rsidR="007777CC" w:rsidRPr="00C81938">
        <w:t>television</w:t>
      </w:r>
      <w:r w:rsidR="00BA6B87" w:rsidRPr="00C81938">
        <w:t xml:space="preserve"> </w:t>
      </w:r>
      <w:bookmarkEnd w:id="219"/>
      <w:r w:rsidR="00BA6B87" w:rsidRPr="00C81938">
        <w:t>coverage data portal with address</w:t>
      </w:r>
      <w:r w:rsidR="00210F14" w:rsidRPr="00C81938">
        <w:t>-</w:t>
      </w:r>
      <w:r w:rsidR="00BA6B87" w:rsidRPr="00C81938">
        <w:t xml:space="preserve">specific information about </w:t>
      </w:r>
      <w:r w:rsidR="007777CC" w:rsidRPr="00C81938">
        <w:t xml:space="preserve">television </w:t>
      </w:r>
      <w:r w:rsidR="00BA6B87" w:rsidRPr="00C81938">
        <w:t>coverage and access to Viewer Access Satellite Television (VAST).</w:t>
      </w:r>
      <w:r w:rsidR="00CF69E3" w:rsidRPr="00C81938">
        <w:t xml:space="preserve"> </w:t>
      </w:r>
      <w:r w:rsidR="00BA6B87" w:rsidRPr="00C81938">
        <w:t>We also</w:t>
      </w:r>
      <w:r w:rsidR="00CF69E3" w:rsidRPr="00C81938">
        <w:t xml:space="preserve"> provide interference diagnostic services </w:t>
      </w:r>
      <w:r w:rsidR="003116EA" w:rsidRPr="00C81938">
        <w:t xml:space="preserve">where </w:t>
      </w:r>
      <w:r w:rsidR="00CF69E3" w:rsidRPr="00C81938">
        <w:t>external interference is the cause.</w:t>
      </w:r>
    </w:p>
    <w:p w14:paraId="61859671" w14:textId="77777777" w:rsidR="00191FBB" w:rsidRDefault="00D45C19" w:rsidP="007E1FBE">
      <w:pPr>
        <w:rPr>
          <w:rFonts w:ascii="Fira Sans" w:hAnsi="Fira Sans" w:cs="Segoe UI"/>
          <w:color w:val="353D3D"/>
          <w:lang w:val="en"/>
        </w:rPr>
      </w:pPr>
      <w:r w:rsidRPr="00C81938">
        <w:t>For radio spectrum planning</w:t>
      </w:r>
      <w:r w:rsidR="001D18AD" w:rsidRPr="00C81938">
        <w:t>,</w:t>
      </w:r>
      <w:r w:rsidRPr="00C81938">
        <w:t xml:space="preserve"> we are progressing with the priorities outlined in </w:t>
      </w:r>
      <w:r w:rsidR="0022282E" w:rsidRPr="00C81938">
        <w:t xml:space="preserve">the </w:t>
      </w:r>
      <w:hyperlink r:id="rId125" w:history="1">
        <w:r w:rsidR="0022282E" w:rsidRPr="00C81938">
          <w:rPr>
            <w:rStyle w:val="Hyperlink"/>
          </w:rPr>
          <w:t>future delivery of radio</w:t>
        </w:r>
      </w:hyperlink>
      <w:r w:rsidR="0022282E" w:rsidRPr="00C81938">
        <w:t xml:space="preserve"> </w:t>
      </w:r>
      <w:r w:rsidR="00B929D6" w:rsidRPr="00C81938">
        <w:t>report</w:t>
      </w:r>
      <w:r w:rsidR="0022282E" w:rsidRPr="00C81938">
        <w:t>.</w:t>
      </w:r>
      <w:r w:rsidR="0022282E" w:rsidRPr="00C81938">
        <w:rPr>
          <w:rFonts w:ascii="Fira Sans" w:hAnsi="Fira Sans" w:cs="Segoe UI"/>
          <w:color w:val="353D3D"/>
          <w:lang w:val="en"/>
        </w:rPr>
        <w:t xml:space="preserve"> </w:t>
      </w:r>
    </w:p>
    <w:p w14:paraId="6EF3A999" w14:textId="443933D0" w:rsidR="00AC22D2" w:rsidRPr="00D3715A" w:rsidRDefault="1711BFFB" w:rsidP="008103BD">
      <w:pPr>
        <w:pStyle w:val="Paragraphbeforelist"/>
        <w:rPr>
          <w:rFonts w:ascii="Fira Sans" w:hAnsi="Fira Sans" w:cs="Segoe UI"/>
          <w:color w:val="353D3D"/>
          <w:lang w:val="en"/>
        </w:rPr>
      </w:pPr>
      <w:r>
        <w:t>O</w:t>
      </w:r>
      <w:r w:rsidR="66C92E61">
        <w:t xml:space="preserve">ur </w:t>
      </w:r>
      <w:r w:rsidR="30B1061D">
        <w:t xml:space="preserve">current radio broadcasting planning priorities </w:t>
      </w:r>
      <w:r>
        <w:t>are</w:t>
      </w:r>
      <w:r w:rsidR="30B1061D">
        <w:t>:</w:t>
      </w:r>
    </w:p>
    <w:p w14:paraId="14BE4C45" w14:textId="77777777" w:rsidR="00191FBB" w:rsidRPr="00C81938" w:rsidRDefault="49E74A28" w:rsidP="008103BD">
      <w:pPr>
        <w:pStyle w:val="Bulletlevel1"/>
      </w:pPr>
      <w:r>
        <w:t>converting</w:t>
      </w:r>
      <w:r w:rsidR="03CA89D2">
        <w:t xml:space="preserve"> commercial, national and community services from AM to FM where FM spectrum is </w:t>
      </w:r>
      <w:proofErr w:type="gramStart"/>
      <w:r w:rsidR="03CA89D2">
        <w:t>available</w:t>
      </w:r>
      <w:proofErr w:type="gramEnd"/>
    </w:p>
    <w:p w14:paraId="6380A5F1" w14:textId="77777777" w:rsidR="00191FBB" w:rsidRPr="00C81938" w:rsidRDefault="7D8F81AC" w:rsidP="008103BD">
      <w:pPr>
        <w:pStyle w:val="Bulletlevel1"/>
      </w:pPr>
      <w:r>
        <w:t>e</w:t>
      </w:r>
      <w:r w:rsidR="03CA89D2">
        <w:t xml:space="preserve">nhancing coverage of national, commercial and community broadcasting services where spectrum is readily </w:t>
      </w:r>
      <w:proofErr w:type="gramStart"/>
      <w:r w:rsidR="03CA89D2">
        <w:t>available</w:t>
      </w:r>
      <w:proofErr w:type="gramEnd"/>
    </w:p>
    <w:p w14:paraId="596AF534" w14:textId="4A4B4FA5" w:rsidR="00191FBB" w:rsidRPr="00C81938" w:rsidRDefault="7D8F81AC" w:rsidP="008103BD">
      <w:pPr>
        <w:pStyle w:val="Bulletlevel1"/>
      </w:pPr>
      <w:r>
        <w:t>m</w:t>
      </w:r>
      <w:r w:rsidR="03CA89D2">
        <w:t>aki</w:t>
      </w:r>
      <w:r w:rsidR="03CA89D2" w:rsidRPr="009248D8">
        <w:t>ng</w:t>
      </w:r>
      <w:r w:rsidR="00CA3390">
        <w:t xml:space="preserve"> digital radio channel plans </w:t>
      </w:r>
      <w:r w:rsidR="03CA89D2">
        <w:t xml:space="preserve">for regional DAB+ </w:t>
      </w:r>
      <w:r w:rsidR="00B10317">
        <w:t xml:space="preserve">if </w:t>
      </w:r>
      <w:r w:rsidR="03CA89D2">
        <w:t>a commercial</w:t>
      </w:r>
      <w:r>
        <w:t xml:space="preserve"> </w:t>
      </w:r>
      <w:r w:rsidR="03CA89D2">
        <w:t xml:space="preserve">licensee or national broadcaster has committed to a </w:t>
      </w:r>
      <w:proofErr w:type="gramStart"/>
      <w:r w:rsidR="03CA89D2">
        <w:t>rollout</w:t>
      </w:r>
      <w:proofErr w:type="gramEnd"/>
      <w:r w:rsidR="03CA89D2">
        <w:t xml:space="preserve"> </w:t>
      </w:r>
    </w:p>
    <w:p w14:paraId="774D9FE2" w14:textId="77777777" w:rsidR="00191FBB" w:rsidRPr="00395FDA" w:rsidRDefault="7D8F81AC" w:rsidP="008103BD">
      <w:pPr>
        <w:pStyle w:val="Bulletlevel1last"/>
      </w:pPr>
      <w:r>
        <w:t>s</w:t>
      </w:r>
      <w:r w:rsidR="03CA89D2">
        <w:t>upporting trials of new broadcasting technology.</w:t>
      </w:r>
    </w:p>
    <w:p w14:paraId="086CD4B8" w14:textId="52F5001A" w:rsidR="00D3715A" w:rsidRPr="002D6EA4" w:rsidRDefault="00AC22D2" w:rsidP="008103BD">
      <w:r w:rsidRPr="00C81938">
        <w:t>T</w:t>
      </w:r>
      <w:r w:rsidR="00191FBB" w:rsidRPr="00C81938">
        <w:t xml:space="preserve">hese broad categories of activity </w:t>
      </w:r>
      <w:r w:rsidR="0046714C" w:rsidRPr="00C81938">
        <w:t xml:space="preserve">inform </w:t>
      </w:r>
      <w:r w:rsidR="00191FBB" w:rsidRPr="00C81938">
        <w:t xml:space="preserve">how individual requests for planning and allocation activity are prioritised. </w:t>
      </w:r>
    </w:p>
    <w:p w14:paraId="3172F453" w14:textId="5FC00A75" w:rsidR="00D50A45" w:rsidRPr="00C81938" w:rsidRDefault="00745810" w:rsidP="006B3910">
      <w:pPr>
        <w:pStyle w:val="Heading3"/>
      </w:pPr>
      <w:bookmarkStart w:id="220" w:name="_Hlk36801421"/>
      <w:r w:rsidRPr="00C81938">
        <w:t>Recent developments</w:t>
      </w:r>
    </w:p>
    <w:p w14:paraId="655E193F" w14:textId="429A0E75" w:rsidR="001D18AD" w:rsidRPr="00C81938" w:rsidRDefault="0051666A" w:rsidP="006B3910">
      <w:pPr>
        <w:pStyle w:val="Paragraphbeforelist"/>
        <w:keepNext/>
      </w:pPr>
      <w:r w:rsidRPr="00C81938">
        <w:t>We</w:t>
      </w:r>
      <w:r w:rsidR="001D18AD" w:rsidRPr="00C81938">
        <w:t xml:space="preserve"> have:</w:t>
      </w:r>
    </w:p>
    <w:p w14:paraId="585243F9" w14:textId="2D6989DA" w:rsidR="00467F4C" w:rsidRPr="00655FC3" w:rsidRDefault="006C404F" w:rsidP="00655FC3">
      <w:pPr>
        <w:numPr>
          <w:ilvl w:val="0"/>
          <w:numId w:val="3"/>
        </w:numPr>
        <w:spacing w:after="120" w:line="240" w:lineRule="auto"/>
      </w:pPr>
      <w:r>
        <w:t>deci</w:t>
      </w:r>
      <w:r w:rsidRPr="0042327F">
        <w:t xml:space="preserve">ded on the </w:t>
      </w:r>
      <w:r w:rsidR="0042327F">
        <w:t>best way</w:t>
      </w:r>
      <w:r w:rsidR="0042327F" w:rsidRPr="0042327F">
        <w:t xml:space="preserve"> </w:t>
      </w:r>
      <w:r w:rsidR="003E54C2" w:rsidRPr="0042327F">
        <w:t>to replan</w:t>
      </w:r>
      <w:r w:rsidR="34633724" w:rsidRPr="0042327F">
        <w:t xml:space="preserve"> </w:t>
      </w:r>
      <w:proofErr w:type="spellStart"/>
      <w:r w:rsidR="002D6EA4" w:rsidRPr="0042327F">
        <w:t>a</w:t>
      </w:r>
      <w:r w:rsidR="002D6EA4" w:rsidRPr="00C51C3B">
        <w:t>nalog</w:t>
      </w:r>
      <w:proofErr w:type="spellEnd"/>
      <w:r w:rsidR="34633724" w:rsidRPr="00C51C3B">
        <w:t xml:space="preserve"> radio services in Perth</w:t>
      </w:r>
      <w:r w:rsidR="00467F4C">
        <w:t xml:space="preserve"> </w:t>
      </w:r>
      <w:r w:rsidR="00467F4C" w:rsidRPr="00BA139A">
        <w:t>to address the AM reception problems due to Perth’s unique geographic circumstances and to maximise spectrum efficiency</w:t>
      </w:r>
      <w:r w:rsidR="00B10317">
        <w:t>. W</w:t>
      </w:r>
      <w:r w:rsidR="00107279">
        <w:t xml:space="preserve">e continue </w:t>
      </w:r>
      <w:r w:rsidR="00223471">
        <w:t xml:space="preserve">to </w:t>
      </w:r>
      <w:r w:rsidR="00107279">
        <w:t xml:space="preserve">engage in targeted consultation with </w:t>
      </w:r>
      <w:r w:rsidR="00B122CD">
        <w:t xml:space="preserve">the ABC and </w:t>
      </w:r>
      <w:r w:rsidR="00107279">
        <w:t xml:space="preserve">commercial radio broadcasters in Perth to progress replanning the Perth FM radio </w:t>
      </w:r>
      <w:proofErr w:type="gramStart"/>
      <w:r w:rsidR="00107279">
        <w:t>band</w:t>
      </w:r>
      <w:proofErr w:type="gramEnd"/>
    </w:p>
    <w:p w14:paraId="09DD6693" w14:textId="70A2DC6E" w:rsidR="4583DACA" w:rsidRPr="00F401A6" w:rsidRDefault="21E7963B" w:rsidP="00DA5129">
      <w:pPr>
        <w:pStyle w:val="Bulletlevel1"/>
      </w:pPr>
      <w:r w:rsidRPr="00655FC3">
        <w:rPr>
          <w:rFonts w:eastAsia="Arial"/>
        </w:rPr>
        <w:t xml:space="preserve">adopted </w:t>
      </w:r>
      <w:r w:rsidR="2DFD0186" w:rsidRPr="00655FC3">
        <w:rPr>
          <w:rFonts w:eastAsia="Arial"/>
        </w:rPr>
        <w:t>planning principles for AM to FM conversions in regional licence areas, which will gui</w:t>
      </w:r>
      <w:r w:rsidR="2DFD0186">
        <w:t xml:space="preserve">de how we plan conversions </w:t>
      </w:r>
      <w:r w:rsidR="002C3654">
        <w:t xml:space="preserve">of commercial radio broadcasting services </w:t>
      </w:r>
      <w:r w:rsidR="2DFD0186">
        <w:t xml:space="preserve">in regional radio licence areas as we expand the current AM to FM </w:t>
      </w:r>
      <w:r w:rsidR="2DFD0186" w:rsidRPr="00F401A6">
        <w:t xml:space="preserve">conversion </w:t>
      </w:r>
      <w:proofErr w:type="gramStart"/>
      <w:r w:rsidR="2DFD0186" w:rsidRPr="00F401A6">
        <w:t>program</w:t>
      </w:r>
      <w:proofErr w:type="gramEnd"/>
    </w:p>
    <w:p w14:paraId="41A0D025" w14:textId="2A8E6DFD" w:rsidR="48708661" w:rsidRPr="00D31F30" w:rsidRDefault="00176A6A" w:rsidP="633C3141">
      <w:pPr>
        <w:pStyle w:val="Bulletlevel1"/>
        <w:rPr>
          <w:szCs w:val="20"/>
        </w:rPr>
      </w:pPr>
      <w:r>
        <w:pict w14:anchorId="609176FA">
          <v:shape id="_x0000_i1068" type="#_x0000_t75" alt="A picture containing clipart&#10;&#10;Description automatically generated" style="width:21.75pt;height:7.5pt;visibility:visible" o:bullet="t">
            <v:imagedata r:id="rId23" o:title="A picture containing clipart&#10;&#10;Description automatically generated"/>
            <o:lock v:ext="edit" aspectratio="f"/>
          </v:shape>
        </w:pict>
      </w:r>
      <w:r w:rsidR="009F6247" w:rsidRPr="00F401A6">
        <w:t xml:space="preserve"> </w:t>
      </w:r>
      <w:r w:rsidR="48708661" w:rsidRPr="00D31F30">
        <w:t xml:space="preserve">published the update to our broadcast planning priorities to provide industry and audiences </w:t>
      </w:r>
      <w:r w:rsidR="00F401A6" w:rsidRPr="00D31F30">
        <w:t xml:space="preserve">with </w:t>
      </w:r>
      <w:r w:rsidR="48708661" w:rsidRPr="00D31F30">
        <w:t xml:space="preserve">further information on how we intend to deliver these </w:t>
      </w:r>
      <w:proofErr w:type="gramStart"/>
      <w:r w:rsidR="48708661" w:rsidRPr="00D31F30">
        <w:t>priorities</w:t>
      </w:r>
      <w:proofErr w:type="gramEnd"/>
      <w:r w:rsidR="48708661" w:rsidRPr="00D31F30">
        <w:t xml:space="preserve"> </w:t>
      </w:r>
    </w:p>
    <w:p w14:paraId="2124E121" w14:textId="53C0772B" w:rsidR="00BA1388" w:rsidRPr="00C51C3B" w:rsidRDefault="00BA1388" w:rsidP="00DA5129">
      <w:pPr>
        <w:pStyle w:val="Bulletlevel1"/>
      </w:pPr>
      <w:r>
        <w:t>e</w:t>
      </w:r>
      <w:r w:rsidRPr="00A0372F">
        <w:t>ngage</w:t>
      </w:r>
      <w:r>
        <w:t>d</w:t>
      </w:r>
      <w:r w:rsidRPr="00A0372F">
        <w:t xml:space="preserve"> with </w:t>
      </w:r>
      <w:r w:rsidR="002F41D1">
        <w:t>commercial</w:t>
      </w:r>
      <w:r w:rsidRPr="00A0372F">
        <w:t xml:space="preserve"> </w:t>
      </w:r>
      <w:r w:rsidR="00BC6571">
        <w:t xml:space="preserve">radio </w:t>
      </w:r>
      <w:r w:rsidRPr="00A0372F">
        <w:t xml:space="preserve">AM licensees in competitive regional radio markets </w:t>
      </w:r>
      <w:r w:rsidR="00B10317">
        <w:t>that</w:t>
      </w:r>
      <w:r w:rsidR="00B10317" w:rsidRPr="00A0372F">
        <w:t xml:space="preserve"> </w:t>
      </w:r>
      <w:r w:rsidR="00B10317">
        <w:t>had</w:t>
      </w:r>
      <w:r w:rsidR="00B10317" w:rsidRPr="00A0372F">
        <w:t xml:space="preserve"> </w:t>
      </w:r>
      <w:r w:rsidRPr="00A0372F">
        <w:t xml:space="preserve">expressed interest in the AM to FM conversion of their AM services and advised them </w:t>
      </w:r>
      <w:r w:rsidR="00B10317">
        <w:t>how</w:t>
      </w:r>
      <w:r w:rsidRPr="00A0372F">
        <w:t xml:space="preserve"> to progress their </w:t>
      </w:r>
      <w:proofErr w:type="gramStart"/>
      <w:r w:rsidRPr="00A0372F">
        <w:t>applications</w:t>
      </w:r>
      <w:proofErr w:type="gramEnd"/>
    </w:p>
    <w:p w14:paraId="4BB4F5B4" w14:textId="77427F1E" w:rsidR="009A27CF" w:rsidRPr="00C51C3B" w:rsidRDefault="4420C84C" w:rsidP="00DA5129">
      <w:pPr>
        <w:pStyle w:val="Bulletlevel1"/>
      </w:pPr>
      <w:r w:rsidRPr="00655FC3">
        <w:rPr>
          <w:rFonts w:eastAsia="Arial"/>
        </w:rPr>
        <w:t>extended</w:t>
      </w:r>
      <w:r w:rsidR="0BBFFE34" w:rsidRPr="00655FC3">
        <w:rPr>
          <w:rFonts w:eastAsia="Arial"/>
        </w:rPr>
        <w:t xml:space="preserve"> the spectrum availab</w:t>
      </w:r>
      <w:r w:rsidR="15B1DBA8" w:rsidRPr="00655FC3">
        <w:rPr>
          <w:rFonts w:eastAsia="Arial"/>
        </w:rPr>
        <w:t>ility for Low Powered Open Narrowcasting (LPON)</w:t>
      </w:r>
      <w:r w:rsidR="343AD4F7" w:rsidRPr="00655FC3">
        <w:rPr>
          <w:rFonts w:eastAsia="Arial"/>
        </w:rPr>
        <w:t xml:space="preserve"> </w:t>
      </w:r>
      <w:proofErr w:type="gramStart"/>
      <w:r w:rsidR="343AD4F7" w:rsidRPr="00655FC3">
        <w:rPr>
          <w:rFonts w:eastAsia="Arial"/>
        </w:rPr>
        <w:t>services</w:t>
      </w:r>
      <w:proofErr w:type="gramEnd"/>
      <w:r w:rsidR="5FAC7517" w:rsidRPr="00655FC3">
        <w:rPr>
          <w:rFonts w:eastAsia="Arial"/>
        </w:rPr>
        <w:t xml:space="preserve"> </w:t>
      </w:r>
      <w:r w:rsidR="0BBFFE34" w:rsidRPr="00655FC3">
        <w:rPr>
          <w:rFonts w:eastAsia="Arial"/>
        </w:rPr>
        <w:t xml:space="preserve"> </w:t>
      </w:r>
    </w:p>
    <w:bookmarkEnd w:id="220"/>
    <w:p w14:paraId="1A1FC962" w14:textId="36F2160B" w:rsidR="009A7551" w:rsidRPr="00C81938" w:rsidRDefault="00176A6A" w:rsidP="00DA5129">
      <w:pPr>
        <w:pStyle w:val="Bulletlevel1"/>
      </w:pPr>
      <w:r>
        <w:pict w14:anchorId="7F594014">
          <v:shape id="_x0000_i1069" type="#_x0000_t75" alt="A close up of a sign&#10;&#10;Description automatically generated" style="width:21.75pt;height:7.5pt;visibility:visible">
            <v:imagedata r:id="rId22" o:title="A close up of a sign&#10;&#10;Description automatically generated"/>
            <o:lock v:ext="edit" aspectratio="f"/>
          </v:shape>
        </w:pict>
      </w:r>
      <w:r w:rsidR="005449C0" w:rsidRPr="00F401A6">
        <w:t xml:space="preserve"> </w:t>
      </w:r>
      <w:r w:rsidR="512B48A8" w:rsidRPr="00F401A6">
        <w:t xml:space="preserve">finalised variations to the </w:t>
      </w:r>
      <w:r w:rsidR="5487B507" w:rsidRPr="00F401A6">
        <w:t>Murrayville</w:t>
      </w:r>
      <w:r w:rsidR="7AF37850" w:rsidRPr="00F401A6">
        <w:t>,</w:t>
      </w:r>
      <w:r w:rsidR="5487B507" w:rsidRPr="00F401A6">
        <w:t xml:space="preserve"> Charleville</w:t>
      </w:r>
      <w:r w:rsidR="007166D9" w:rsidRPr="00F401A6">
        <w:t>,</w:t>
      </w:r>
      <w:r w:rsidR="7AF37850" w:rsidRPr="00F401A6">
        <w:t xml:space="preserve"> Mount Gambier</w:t>
      </w:r>
      <w:r w:rsidR="5487B507" w:rsidRPr="00F401A6">
        <w:t xml:space="preserve"> </w:t>
      </w:r>
      <w:r w:rsidR="007166D9" w:rsidRPr="00D31F30">
        <w:t>and Mudgee</w:t>
      </w:r>
      <w:r w:rsidR="007166D9">
        <w:t xml:space="preserve"> </w:t>
      </w:r>
      <w:r w:rsidR="512B48A8">
        <w:t>LAP</w:t>
      </w:r>
      <w:r w:rsidR="027BA0FA">
        <w:t>s</w:t>
      </w:r>
    </w:p>
    <w:p w14:paraId="17FBE423" w14:textId="605779F7" w:rsidR="00F6238B" w:rsidRDefault="51318522" w:rsidP="00DA5129">
      <w:pPr>
        <w:pStyle w:val="Bulletlevel1"/>
      </w:pPr>
      <w:r>
        <w:t>released a</w:t>
      </w:r>
      <w:r w:rsidR="1537E9D0">
        <w:t xml:space="preserve"> </w:t>
      </w:r>
      <w:r w:rsidR="2704686A">
        <w:t>p</w:t>
      </w:r>
      <w:r w:rsidR="720E29BA">
        <w:t>roposal</w:t>
      </w:r>
      <w:r w:rsidR="2704686A">
        <w:t xml:space="preserve"> for public </w:t>
      </w:r>
      <w:r w:rsidR="04A14E53">
        <w:t>consultation on the</w:t>
      </w:r>
      <w:r w:rsidR="01BEE14B">
        <w:t xml:space="preserve"> conversion of Tamwor</w:t>
      </w:r>
      <w:r w:rsidR="226EC5B1">
        <w:t>th</w:t>
      </w:r>
      <w:r w:rsidR="04A14E53">
        <w:t xml:space="preserve"> </w:t>
      </w:r>
      <w:r w:rsidR="00F97A4D">
        <w:t xml:space="preserve">commercial </w:t>
      </w:r>
      <w:r w:rsidR="720E29BA">
        <w:t>AM</w:t>
      </w:r>
      <w:r w:rsidR="226EC5B1">
        <w:t xml:space="preserve"> service to </w:t>
      </w:r>
      <w:proofErr w:type="gramStart"/>
      <w:r w:rsidR="2F1AC862">
        <w:t>FM</w:t>
      </w:r>
      <w:proofErr w:type="gramEnd"/>
    </w:p>
    <w:p w14:paraId="4D16506D" w14:textId="7446140F" w:rsidR="00B95A64" w:rsidRDefault="00176A6A" w:rsidP="00DA5129">
      <w:pPr>
        <w:pStyle w:val="Bulletlevel1"/>
      </w:pPr>
      <w:r>
        <w:pict w14:anchorId="4003B4C0">
          <v:shape id="Picture 1249772659" o:spid="_x0000_i1070" type="#_x0000_t75" alt="A picture containing clipart&#10;&#10;Description automatically generated" style="width:19.5pt;height:11.25pt;visibility:visible" o:bullet="t">
            <v:imagedata r:id="rId23" o:title="A picture containing clipart&#10;&#10;Description automatically generated"/>
            <o:lock v:ext="edit" aspectratio="f"/>
          </v:shape>
        </w:pict>
      </w:r>
      <w:r w:rsidR="00B51B22">
        <w:t xml:space="preserve"> </w:t>
      </w:r>
      <w:r w:rsidR="0055759F">
        <w:t xml:space="preserve">released a proposal </w:t>
      </w:r>
      <w:r w:rsidR="0055759F" w:rsidRPr="0055759F">
        <w:t xml:space="preserve">for public consultation </w:t>
      </w:r>
      <w:r w:rsidR="0055759F">
        <w:t xml:space="preserve">for </w:t>
      </w:r>
      <w:r w:rsidR="00336A9C">
        <w:t xml:space="preserve">radio </w:t>
      </w:r>
      <w:r w:rsidR="00023D83">
        <w:t xml:space="preserve">coverage improvements </w:t>
      </w:r>
      <w:r w:rsidR="00611F37">
        <w:t>in Roxby Downs</w:t>
      </w:r>
    </w:p>
    <w:p w14:paraId="665C9B3D" w14:textId="0DB3DE32" w:rsidR="00F6238B" w:rsidRPr="00D31F30" w:rsidRDefault="00176A6A" w:rsidP="00DA5129">
      <w:pPr>
        <w:pStyle w:val="Bulletlevel1"/>
      </w:pPr>
      <w:r>
        <w:pict w14:anchorId="44C4CDB8">
          <v:shape id="_x0000_i1071" type="#_x0000_t75" alt="A picture containing clipart&#10;&#10;Description automatically generated" style="width:21.75pt;height:7.5pt;visibility:visible">
            <v:imagedata r:id="rId23" o:title="A picture containing clipart&#10;&#10;Description automatically generated"/>
            <o:lock v:ext="edit" aspectratio="f"/>
          </v:shape>
        </w:pict>
      </w:r>
      <w:r w:rsidR="00F27898" w:rsidRPr="001C4507">
        <w:t xml:space="preserve"> </w:t>
      </w:r>
      <w:r w:rsidR="00F27898" w:rsidRPr="00D31F30">
        <w:t>i</w:t>
      </w:r>
      <w:r w:rsidR="19C4FC9D" w:rsidRPr="00D31F30">
        <w:t>ssued scientific licence</w:t>
      </w:r>
      <w:r w:rsidR="00CD721B">
        <w:t>s</w:t>
      </w:r>
      <w:r w:rsidR="19C4FC9D" w:rsidRPr="00D31F30">
        <w:t xml:space="preserve"> for trial</w:t>
      </w:r>
      <w:r w:rsidR="00CD721B">
        <w:t>s</w:t>
      </w:r>
      <w:r w:rsidR="19C4FC9D" w:rsidRPr="00D31F30">
        <w:t xml:space="preserve"> of digital radio in Launceston</w:t>
      </w:r>
      <w:r w:rsidR="00F401A6" w:rsidRPr="00D31F30">
        <w:t xml:space="preserve"> and</w:t>
      </w:r>
      <w:r w:rsidR="00B24EFC" w:rsidRPr="00D31F30">
        <w:t xml:space="preserve"> </w:t>
      </w:r>
      <w:r w:rsidR="00F401A6" w:rsidRPr="00D31F30">
        <w:t xml:space="preserve">continued </w:t>
      </w:r>
      <w:r w:rsidR="00B24EFC" w:rsidRPr="00D31F30">
        <w:t>to engage with all industry sectors on possible further trials of digital radio and rollout of digital radio</w:t>
      </w:r>
      <w:r w:rsidR="00365C33" w:rsidRPr="00D31F30">
        <w:t xml:space="preserve"> in </w:t>
      </w:r>
      <w:r w:rsidR="00016CCC" w:rsidRPr="00D31F30">
        <w:t>regional</w:t>
      </w:r>
      <w:r w:rsidR="00365C33" w:rsidRPr="00D31F30">
        <w:t xml:space="preserve"> </w:t>
      </w:r>
      <w:proofErr w:type="gramStart"/>
      <w:r w:rsidR="00365C33" w:rsidRPr="00D31F30">
        <w:t>Australia</w:t>
      </w:r>
      <w:proofErr w:type="gramEnd"/>
    </w:p>
    <w:p w14:paraId="7B2A40AA" w14:textId="767A7D51" w:rsidR="00F96C89" w:rsidRPr="00D31F30" w:rsidRDefault="00176A6A">
      <w:pPr>
        <w:pStyle w:val="Bulletlevel1"/>
      </w:pPr>
      <w:r>
        <w:pict w14:anchorId="3A7A5D3F">
          <v:shape id="Picture 1249772660" o:spid="_x0000_i1072" type="#_x0000_t75" alt="A picture containing clipart&#10;&#10;Description automatically generated" style="width:19.5pt;height:11.25pt;visibility:visible" o:bullet="t">
            <v:imagedata r:id="rId23" o:title="A picture containing clipart&#10;&#10;Description automatically generated"/>
            <o:lock v:ext="edit" aspectratio="f"/>
          </v:shape>
        </w:pict>
      </w:r>
      <w:r w:rsidR="00B51B22">
        <w:t xml:space="preserve"> </w:t>
      </w:r>
      <w:r w:rsidR="00F96C89">
        <w:t xml:space="preserve">released a proposal </w:t>
      </w:r>
      <w:r w:rsidR="00F96C89" w:rsidRPr="0055759F">
        <w:t xml:space="preserve">for public consultation </w:t>
      </w:r>
      <w:r w:rsidR="00F96C89">
        <w:t xml:space="preserve">for </w:t>
      </w:r>
      <w:r w:rsidR="00D85B31">
        <w:t xml:space="preserve">a </w:t>
      </w:r>
      <w:r w:rsidR="00F96C89">
        <w:t xml:space="preserve">digital radio channel plan in </w:t>
      </w:r>
      <w:proofErr w:type="gramStart"/>
      <w:r w:rsidR="00F96C89">
        <w:t>Launceston</w:t>
      </w:r>
      <w:proofErr w:type="gramEnd"/>
    </w:p>
    <w:p w14:paraId="6E8C6327" w14:textId="536DE164" w:rsidR="00C66C0C" w:rsidRPr="00D31F30" w:rsidRDefault="00176A6A">
      <w:pPr>
        <w:pStyle w:val="Bulletlevel1"/>
      </w:pPr>
      <w:r>
        <w:pict w14:anchorId="1D75FEFC">
          <v:shape id="Picture 1249772661" o:spid="_x0000_i1073" type="#_x0000_t75" alt="A picture containing clipart&#10;&#10;Description automatically generated" style="width:19.5pt;height:11.25pt;visibility:visible" o:bullet="t">
            <v:imagedata r:id="rId23" o:title="A picture containing clipart&#10;&#10;Description automatically generated"/>
            <o:lock v:ext="edit" aspectratio="f"/>
          </v:shape>
        </w:pict>
      </w:r>
      <w:r w:rsidR="00B51B22">
        <w:t xml:space="preserve"> </w:t>
      </w:r>
      <w:r w:rsidR="005E40B4">
        <w:t>m</w:t>
      </w:r>
      <w:r w:rsidR="00C66C0C">
        <w:t>ade</w:t>
      </w:r>
      <w:r w:rsidR="00C66C0C" w:rsidRPr="00C66C0C">
        <w:t xml:space="preserve"> a determination of population figures under section 30 of the Broadcasting Services Act to account for updated Census </w:t>
      </w:r>
      <w:proofErr w:type="gramStart"/>
      <w:r w:rsidR="00C66C0C" w:rsidRPr="00C66C0C">
        <w:t>data</w:t>
      </w:r>
      <w:proofErr w:type="gramEnd"/>
    </w:p>
    <w:p w14:paraId="7AAF3DBD" w14:textId="66905380" w:rsidR="00F6238B" w:rsidRDefault="00F6238B" w:rsidP="00DA5129">
      <w:pPr>
        <w:pStyle w:val="Bulletlevel1"/>
      </w:pPr>
      <w:r w:rsidRPr="00F6238B">
        <w:t xml:space="preserve">concluded the work relating to the viewer antenna survey initiative, funded from the Television Research and Policy Development Program. The survey work was conducted by external consultancies and included areas in Victoria, New South Wales, Queensland, Western Australia, and South </w:t>
      </w:r>
      <w:proofErr w:type="spellStart"/>
      <w:r w:rsidRPr="00F6238B">
        <w:t>Australia</w:t>
      </w:r>
      <w:r w:rsidR="00D3405D">
        <w:t>s</w:t>
      </w:r>
      <w:proofErr w:type="spellEnd"/>
    </w:p>
    <w:p w14:paraId="2BC2C33E" w14:textId="678EB88C" w:rsidR="00AA30E4" w:rsidRPr="00A0372F" w:rsidRDefault="10D7BFD7" w:rsidP="00655FC3">
      <w:pPr>
        <w:numPr>
          <w:ilvl w:val="0"/>
          <w:numId w:val="3"/>
        </w:numPr>
        <w:spacing w:after="120" w:line="240" w:lineRule="auto"/>
      </w:pPr>
      <w:r w:rsidRPr="00211FE0">
        <w:t>licen</w:t>
      </w:r>
      <w:r w:rsidR="00B10317">
        <w:t>sed</w:t>
      </w:r>
      <w:r w:rsidRPr="00211FE0">
        <w:t xml:space="preserve"> various incumbent broadcasting services and </w:t>
      </w:r>
      <w:r w:rsidR="0060D488" w:rsidRPr="00211FE0">
        <w:t>finalise</w:t>
      </w:r>
      <w:r w:rsidR="00B10317">
        <w:t>d</w:t>
      </w:r>
      <w:r w:rsidR="0060D488" w:rsidRPr="00211FE0">
        <w:t xml:space="preserve"> the variation of the Remote Central</w:t>
      </w:r>
      <w:r w:rsidR="0060D488" w:rsidRPr="00A0372F">
        <w:t xml:space="preserve"> and Eastern Australian Radio </w:t>
      </w:r>
      <w:r w:rsidRPr="00A0372F">
        <w:t>LAP to include Norfolk Island in Q</w:t>
      </w:r>
      <w:r w:rsidR="264B1F0B" w:rsidRPr="00A0372F">
        <w:t>2</w:t>
      </w:r>
      <w:r w:rsidRPr="00A0372F">
        <w:t xml:space="preserve"> 202</w:t>
      </w:r>
      <w:r w:rsidR="7C1F86E2" w:rsidRPr="00A0372F">
        <w:t>3</w:t>
      </w:r>
      <w:r w:rsidRPr="00A0372F">
        <w:t xml:space="preserve">, following the extension of Part 3 of the </w:t>
      </w:r>
      <w:r w:rsidR="0042327F" w:rsidRPr="0042327F">
        <w:t>Broadcasting Services Act</w:t>
      </w:r>
      <w:r w:rsidR="0042327F" w:rsidRPr="0042327F" w:rsidDel="0042327F">
        <w:t xml:space="preserve"> </w:t>
      </w:r>
      <w:r w:rsidRPr="00A0372F">
        <w:t>to Norfolk Island.</w:t>
      </w:r>
    </w:p>
    <w:p w14:paraId="3257D39F" w14:textId="75C33C9D" w:rsidR="27BC1BCF" w:rsidRDefault="43F388D8" w:rsidP="000B2D3D">
      <w:pPr>
        <w:pStyle w:val="Bulletlevel2"/>
        <w:numPr>
          <w:ilvl w:val="0"/>
          <w:numId w:val="0"/>
        </w:numPr>
      </w:pPr>
      <w:r>
        <w:t>The following activities have been funded from the Television Research and Policy Development Program</w:t>
      </w:r>
      <w:r w:rsidR="00822A6F">
        <w:t>:</w:t>
      </w:r>
    </w:p>
    <w:p w14:paraId="0EB23F59" w14:textId="27DC2758" w:rsidR="27BC1BCF" w:rsidRDefault="000A012B" w:rsidP="00974AF2">
      <w:pPr>
        <w:pStyle w:val="Bulletlevel1"/>
      </w:pPr>
      <w:r>
        <w:t>E</w:t>
      </w:r>
      <w:r w:rsidR="43F388D8">
        <w:t>ngag</w:t>
      </w:r>
      <w:r w:rsidR="00B10317">
        <w:t>ing an</w:t>
      </w:r>
      <w:r w:rsidR="43F388D8">
        <w:t xml:space="preserve"> external consultancy to test the performance of TV receivers under </w:t>
      </w:r>
      <w:r w:rsidR="00B10317">
        <w:t xml:space="preserve">the </w:t>
      </w:r>
      <w:r w:rsidR="43F388D8">
        <w:t xml:space="preserve">different conditions that may occur </w:t>
      </w:r>
      <w:r w:rsidR="00B10317">
        <w:t xml:space="preserve">in </w:t>
      </w:r>
      <w:r w:rsidR="43F388D8">
        <w:t xml:space="preserve">a potential future replanning of TV channels. This includes single frequency network (SFN) reception environments, including potential ‘wider area’ SFN operations using DVB-T2 and shared multiplex configurations.  </w:t>
      </w:r>
    </w:p>
    <w:p w14:paraId="64626EA0" w14:textId="43DE28AB" w:rsidR="27BC1BCF" w:rsidRDefault="000A012B" w:rsidP="00974AF2">
      <w:pPr>
        <w:pStyle w:val="Bulletlevel1"/>
      </w:pPr>
      <w:r>
        <w:t>D</w:t>
      </w:r>
      <w:r w:rsidR="43F388D8">
        <w:t xml:space="preserve">eveloping new methodologies for TV channel planning and tools to assist with </w:t>
      </w:r>
      <w:r w:rsidR="00AA651D">
        <w:t xml:space="preserve">any possible future </w:t>
      </w:r>
      <w:r w:rsidR="43F388D8">
        <w:t xml:space="preserve">restack planning under </w:t>
      </w:r>
      <w:r w:rsidR="00AA651D">
        <w:t xml:space="preserve">potential </w:t>
      </w:r>
      <w:r w:rsidR="43F388D8">
        <w:t xml:space="preserve">new shared multiplex arrangements. </w:t>
      </w:r>
      <w:r w:rsidR="002A39E9">
        <w:t>T</w:t>
      </w:r>
      <w:r w:rsidR="43F388D8">
        <w:t>his work will deliver new planning methods and processes required for planning optimisation, including develop</w:t>
      </w:r>
      <w:r w:rsidR="00241909">
        <w:t xml:space="preserve">ing </w:t>
      </w:r>
      <w:r w:rsidR="43F388D8">
        <w:t xml:space="preserve">automated software planning tools and optimisation criteria. </w:t>
      </w:r>
    </w:p>
    <w:p w14:paraId="5B820235" w14:textId="3CCB0FD3" w:rsidR="27BC1BCF" w:rsidRDefault="000A012B" w:rsidP="00974AF2">
      <w:pPr>
        <w:pStyle w:val="Bulletlevel1"/>
      </w:pPr>
      <w:r>
        <w:t>U</w:t>
      </w:r>
      <w:r w:rsidR="43F388D8">
        <w:t xml:space="preserve">ndertaking preliminary work on licensing options under proposed new arrangements with shared multiplexing and </w:t>
      </w:r>
      <w:r w:rsidR="00241909">
        <w:t xml:space="preserve">assessing </w:t>
      </w:r>
      <w:r w:rsidR="43F388D8">
        <w:t>requirements for TLAP</w:t>
      </w:r>
      <w:r w:rsidR="00241909">
        <w:t>s</w:t>
      </w:r>
      <w:r w:rsidR="43F388D8">
        <w:t>. This work will consider the policy and regulatory implications of various licen</w:t>
      </w:r>
      <w:r w:rsidR="00241909">
        <w:t>s</w:t>
      </w:r>
      <w:r w:rsidR="43F388D8">
        <w:t>ing options. It will also consider whether any updates are required to the information in current TLAPs</w:t>
      </w:r>
      <w:r w:rsidR="00241909">
        <w:t>,</w:t>
      </w:r>
      <w:r w:rsidR="43F388D8">
        <w:t xml:space="preserve"> as well as the operational procedures for </w:t>
      </w:r>
      <w:r w:rsidR="002A39E9">
        <w:t>potential</w:t>
      </w:r>
      <w:r w:rsidR="43F388D8">
        <w:t xml:space="preserve"> </w:t>
      </w:r>
      <w:r w:rsidR="004C3EAC">
        <w:t>variations</w:t>
      </w:r>
      <w:r w:rsidR="002A39E9">
        <w:t xml:space="preserve"> to</w:t>
      </w:r>
      <w:r w:rsidR="43F388D8">
        <w:t xml:space="preserve"> them. </w:t>
      </w:r>
    </w:p>
    <w:p w14:paraId="67662229" w14:textId="552AD41D" w:rsidR="00950102" w:rsidRPr="006B3910" w:rsidRDefault="000A012B" w:rsidP="00DB6AF8">
      <w:pPr>
        <w:pStyle w:val="Bulletlevel1last"/>
      </w:pPr>
      <w:r>
        <w:t>A</w:t>
      </w:r>
      <w:r w:rsidR="0A08174C">
        <w:t xml:space="preserve">ssessing possible parameters and solutions for channel planning </w:t>
      </w:r>
      <w:r w:rsidR="00241909">
        <w:t>for</w:t>
      </w:r>
      <w:r w:rsidR="00AC182E">
        <w:t xml:space="preserve"> potential</w:t>
      </w:r>
      <w:r w:rsidR="0A08174C">
        <w:t xml:space="preserve"> new</w:t>
      </w:r>
      <w:r w:rsidR="00241909">
        <w:t>,</w:t>
      </w:r>
      <w:r w:rsidR="0A08174C">
        <w:t xml:space="preserve"> shared multiplex arrangements for television services. This work will provide evidence to inform </w:t>
      </w:r>
      <w:r w:rsidR="00AC182E">
        <w:t xml:space="preserve">any possible </w:t>
      </w:r>
      <w:r w:rsidR="0A08174C">
        <w:t xml:space="preserve">restack channel planning framework and </w:t>
      </w:r>
      <w:r w:rsidR="00241909">
        <w:t xml:space="preserve">future </w:t>
      </w:r>
      <w:r w:rsidR="0A08174C">
        <w:t>planning principles, once the restack objectives have been set by government.</w:t>
      </w:r>
    </w:p>
    <w:p w14:paraId="71052F4D" w14:textId="4EBAD705" w:rsidR="005F07AD" w:rsidRPr="00C81938" w:rsidRDefault="005F07AD" w:rsidP="00DB6AF8">
      <w:pPr>
        <w:pStyle w:val="Heading3"/>
        <w:keepLines/>
      </w:pPr>
      <w:r w:rsidRPr="00C81938">
        <w:t xml:space="preserve">Activities planned for </w:t>
      </w:r>
      <w:r w:rsidR="00EB11CA" w:rsidRPr="00C81938">
        <w:t>202</w:t>
      </w:r>
      <w:r w:rsidR="001D7EBA">
        <w:t>3</w:t>
      </w:r>
      <w:r w:rsidR="00EB11CA" w:rsidRPr="00C81938">
        <w:t>–</w:t>
      </w:r>
      <w:proofErr w:type="gramStart"/>
      <w:r w:rsidR="00EB11CA" w:rsidRPr="00C81938">
        <w:t>2</w:t>
      </w:r>
      <w:r w:rsidR="001D7EBA">
        <w:t>4</w:t>
      </w:r>
      <w:proofErr w:type="gramEnd"/>
      <w:r w:rsidR="00EB22C2" w:rsidRPr="00C81938">
        <w:t xml:space="preserve"> </w:t>
      </w:r>
    </w:p>
    <w:p w14:paraId="75712A80" w14:textId="38C2EEAE" w:rsidR="0025383E" w:rsidRDefault="006F1D3E" w:rsidP="00DB6AF8">
      <w:pPr>
        <w:pStyle w:val="Bulletlevel1"/>
        <w:keepNext/>
        <w:keepLines/>
      </w:pPr>
      <w:r>
        <w:t xml:space="preserve">Engaging </w:t>
      </w:r>
      <w:r w:rsidR="4AA5706D">
        <w:t xml:space="preserve">with </w:t>
      </w:r>
      <w:r w:rsidR="00BC6571">
        <w:t>commercial radio</w:t>
      </w:r>
      <w:r w:rsidR="4AA5706D">
        <w:t xml:space="preserve"> </w:t>
      </w:r>
      <w:r w:rsidR="0435F741">
        <w:t xml:space="preserve">AM licensees in </w:t>
      </w:r>
      <w:r w:rsidR="265A0F8F">
        <w:t>c</w:t>
      </w:r>
      <w:r w:rsidR="0435F741">
        <w:t xml:space="preserve">ompetitive regional radio markets </w:t>
      </w:r>
      <w:r>
        <w:t xml:space="preserve">that </w:t>
      </w:r>
      <w:r w:rsidR="7095040D">
        <w:t>are yet to express interest in conversion,</w:t>
      </w:r>
      <w:r w:rsidR="3097783F">
        <w:t xml:space="preserve"> </w:t>
      </w:r>
      <w:r w:rsidR="0435F741">
        <w:t xml:space="preserve">to </w:t>
      </w:r>
      <w:r w:rsidR="265A0F8F">
        <w:t>advise</w:t>
      </w:r>
      <w:r w:rsidR="772B8661">
        <w:t xml:space="preserve"> of the update</w:t>
      </w:r>
      <w:r w:rsidR="3097783F">
        <w:t>d</w:t>
      </w:r>
      <w:r w:rsidR="772B8661">
        <w:t xml:space="preserve"> planning principles for AM to FM conversions in regional licence areas </w:t>
      </w:r>
      <w:r w:rsidR="1647C895">
        <w:t>a</w:t>
      </w:r>
      <w:r w:rsidR="772B8661">
        <w:t xml:space="preserve">nd </w:t>
      </w:r>
      <w:r w:rsidR="5A029713">
        <w:t>seek their inter</w:t>
      </w:r>
      <w:r w:rsidR="1647C895">
        <w:t>est in conversion</w:t>
      </w:r>
      <w:r w:rsidR="00E27FA9">
        <w:t>.</w:t>
      </w:r>
    </w:p>
    <w:p w14:paraId="73E163A4" w14:textId="4F34FEAB" w:rsidR="00C951B9" w:rsidRPr="00C951B9" w:rsidRDefault="006F1D3E" w:rsidP="00DB6AF8">
      <w:pPr>
        <w:pStyle w:val="Bulletlevel1"/>
        <w:keepNext/>
        <w:keepLines/>
        <w:rPr>
          <w:rFonts w:cs="Times New Roman"/>
        </w:rPr>
      </w:pPr>
      <w:r>
        <w:rPr>
          <w:rFonts w:cs="Times New Roman"/>
        </w:rPr>
        <w:t>P</w:t>
      </w:r>
      <w:r w:rsidR="5A029713" w:rsidRPr="30D16ACB">
        <w:rPr>
          <w:rFonts w:cs="Times New Roman"/>
        </w:rPr>
        <w:t>rovid</w:t>
      </w:r>
      <w:r>
        <w:rPr>
          <w:rFonts w:cs="Times New Roman"/>
        </w:rPr>
        <w:t>ing</w:t>
      </w:r>
      <w:r w:rsidR="5A029713" w:rsidRPr="30D16ACB">
        <w:rPr>
          <w:rFonts w:cs="Times New Roman"/>
        </w:rPr>
        <w:t xml:space="preserve"> guidance notes and data for AM to FM conversions in regional competitive markets where requests are made</w:t>
      </w:r>
      <w:r w:rsidR="0042327F">
        <w:rPr>
          <w:rFonts w:cs="Times New Roman"/>
        </w:rPr>
        <w:t>,</w:t>
      </w:r>
      <w:r w:rsidR="5A029713" w:rsidRPr="30D16ACB">
        <w:rPr>
          <w:rFonts w:cs="Times New Roman"/>
        </w:rPr>
        <w:t xml:space="preserve"> in accordance with the recently revised planning principles for AM to FM conversions in regional licence areas</w:t>
      </w:r>
      <w:r w:rsidR="00E27FA9">
        <w:rPr>
          <w:rFonts w:cs="Times New Roman"/>
        </w:rPr>
        <w:t>.</w:t>
      </w:r>
    </w:p>
    <w:p w14:paraId="61CBADDD" w14:textId="19538D99" w:rsidR="00C951B9" w:rsidRDefault="006F1D3E" w:rsidP="00974AF2">
      <w:pPr>
        <w:pStyle w:val="Bulletlevel1"/>
      </w:pPr>
      <w:r>
        <w:t xml:space="preserve">Commencing </w:t>
      </w:r>
      <w:r w:rsidR="5A029713">
        <w:t xml:space="preserve">engineering assessments for AM to FM conversions in regional competitive markets </w:t>
      </w:r>
      <w:r w:rsidR="5A029713" w:rsidRPr="0042327F">
        <w:t xml:space="preserve">upon receipt by the ACMA </w:t>
      </w:r>
      <w:r w:rsidR="00521964" w:rsidRPr="0042327F">
        <w:t xml:space="preserve">of engineering reports </w:t>
      </w:r>
      <w:r w:rsidR="00521964">
        <w:t xml:space="preserve">prepared by </w:t>
      </w:r>
      <w:r w:rsidR="00CF4161">
        <w:t>the</w:t>
      </w:r>
      <w:r w:rsidR="00521964">
        <w:t xml:space="preserve"> </w:t>
      </w:r>
      <w:r w:rsidR="00CF4161">
        <w:t>broadcasters</w:t>
      </w:r>
      <w:r w:rsidR="00521964">
        <w:t xml:space="preserve"> or </w:t>
      </w:r>
      <w:r w:rsidR="00CF4161">
        <w:t>their</w:t>
      </w:r>
      <w:r w:rsidR="00521964">
        <w:t xml:space="preserve"> </w:t>
      </w:r>
      <w:r w:rsidR="00CF4161">
        <w:t>consultants</w:t>
      </w:r>
      <w:r w:rsidR="00133BEC">
        <w:t>; t</w:t>
      </w:r>
      <w:r w:rsidR="00BB18E3">
        <w:t xml:space="preserve">hese </w:t>
      </w:r>
      <w:r w:rsidR="00013D2C">
        <w:t>will be</w:t>
      </w:r>
      <w:r w:rsidR="006D0862">
        <w:t xml:space="preserve"> processed</w:t>
      </w:r>
      <w:r w:rsidR="00521964">
        <w:t xml:space="preserve"> </w:t>
      </w:r>
      <w:r w:rsidR="5A029713" w:rsidRPr="0042327F">
        <w:t xml:space="preserve">in the established </w:t>
      </w:r>
      <w:r w:rsidR="0042327F">
        <w:t xml:space="preserve">order of </w:t>
      </w:r>
      <w:r w:rsidR="5A029713" w:rsidRPr="0042327F">
        <w:t>priority</w:t>
      </w:r>
      <w:r w:rsidR="0042327F" w:rsidRPr="004261EF">
        <w:t>,</w:t>
      </w:r>
      <w:r w:rsidR="5A029713" w:rsidRPr="0042327F">
        <w:t xml:space="preserve"> in accorda</w:t>
      </w:r>
      <w:r w:rsidR="5A029713">
        <w:t>nce with the recently revised planning principles</w:t>
      </w:r>
      <w:r w:rsidR="00E27FA9">
        <w:t>.</w:t>
      </w:r>
    </w:p>
    <w:p w14:paraId="752E17D2" w14:textId="157847AC" w:rsidR="004B1D50" w:rsidRDefault="006F1D3E" w:rsidP="00974AF2">
      <w:pPr>
        <w:pStyle w:val="Bulletlevel1"/>
      </w:pPr>
      <w:r>
        <w:t>P</w:t>
      </w:r>
      <w:r w:rsidR="4B1517EC">
        <w:t>rogress</w:t>
      </w:r>
      <w:r>
        <w:t>ing</w:t>
      </w:r>
      <w:r w:rsidR="4B1517EC">
        <w:t xml:space="preserve"> engineering assessments for AM to FM conversions in regional solus markets</w:t>
      </w:r>
      <w:r>
        <w:t>,</w:t>
      </w:r>
      <w:r w:rsidR="4B1517EC">
        <w:t xml:space="preserve"> as required</w:t>
      </w:r>
      <w:r w:rsidR="00E27FA9">
        <w:t>.</w:t>
      </w:r>
    </w:p>
    <w:p w14:paraId="2B246BC4" w14:textId="1B0A64B1" w:rsidR="00C24CFE" w:rsidRDefault="006F1D3E" w:rsidP="00974AF2">
      <w:pPr>
        <w:pStyle w:val="Bulletlevel1"/>
      </w:pPr>
      <w:r>
        <w:t>V</w:t>
      </w:r>
      <w:r w:rsidR="6ABF10D3">
        <w:t>ary</w:t>
      </w:r>
      <w:r>
        <w:t>ing</w:t>
      </w:r>
      <w:r w:rsidR="6ABF10D3">
        <w:t xml:space="preserve"> the Remote </w:t>
      </w:r>
      <w:r w:rsidR="64EB10CE">
        <w:t>Western Australia Radio LAP</w:t>
      </w:r>
      <w:r w:rsidR="00E27FA9">
        <w:t>.</w:t>
      </w:r>
    </w:p>
    <w:p w14:paraId="1C85A875" w14:textId="09F2463C" w:rsidR="00480F62" w:rsidRDefault="006F1D3E" w:rsidP="00974AF2">
      <w:pPr>
        <w:pStyle w:val="Bulletlevel1"/>
      </w:pPr>
      <w:r>
        <w:t>C</w:t>
      </w:r>
      <w:r w:rsidR="4D18A2A8">
        <w:t>onsult</w:t>
      </w:r>
      <w:r>
        <w:t>ing</w:t>
      </w:r>
      <w:r w:rsidR="4D18A2A8">
        <w:t xml:space="preserve"> on remaking or rewriting </w:t>
      </w:r>
      <w:r w:rsidR="00F6238B">
        <w:t xml:space="preserve">4 </w:t>
      </w:r>
      <w:r w:rsidR="4D18A2A8">
        <w:t xml:space="preserve">broadcasting determinations </w:t>
      </w:r>
      <w:r>
        <w:t xml:space="preserve">due to </w:t>
      </w:r>
      <w:r w:rsidR="4D18A2A8">
        <w:t xml:space="preserve">sunset in </w:t>
      </w:r>
      <w:r w:rsidR="003E734A">
        <w:t xml:space="preserve">2024 and </w:t>
      </w:r>
      <w:r w:rsidR="4D18A2A8">
        <w:t>2025</w:t>
      </w:r>
      <w:r w:rsidR="00E27FA9">
        <w:t>.</w:t>
      </w:r>
    </w:p>
    <w:p w14:paraId="25F86D41" w14:textId="239CA6DB" w:rsidR="00564F60" w:rsidRDefault="006F1D3E" w:rsidP="00974AF2">
      <w:pPr>
        <w:pStyle w:val="Bulletlevel1"/>
      </w:pPr>
      <w:r>
        <w:t xml:space="preserve">Finalising </w:t>
      </w:r>
      <w:r w:rsidR="7A89BFCB">
        <w:t>the variation of Tamworth LAP</w:t>
      </w:r>
      <w:r w:rsidR="72DB2A73">
        <w:t xml:space="preserve"> for AM</w:t>
      </w:r>
      <w:r>
        <w:t xml:space="preserve"> to </w:t>
      </w:r>
      <w:r w:rsidR="72DB2A73">
        <w:t>FM conversions</w:t>
      </w:r>
      <w:r w:rsidR="00E27FA9">
        <w:t>.</w:t>
      </w:r>
    </w:p>
    <w:p w14:paraId="073D48D4" w14:textId="621CB2D5" w:rsidR="009A2D72" w:rsidRDefault="00176A6A" w:rsidP="00974AF2">
      <w:pPr>
        <w:pStyle w:val="Bulletlevel1"/>
      </w:pPr>
      <w:r>
        <w:pict w14:anchorId="46F709F0">
          <v:shape id="Picture 66" o:spid="_x0000_i1074" type="#_x0000_t75" alt="A picture containing clipart&#10;&#10;Description automatically generated" style="width:19.5pt;height:11.25pt;visibility:visible" o:bullet="t">
            <v:imagedata r:id="rId23" o:title="A picture containing clipart&#10;&#10;Description automatically generated"/>
            <o:lock v:ext="edit" aspectratio="f"/>
          </v:shape>
        </w:pict>
      </w:r>
      <w:r w:rsidR="00F53F59">
        <w:t xml:space="preserve"> </w:t>
      </w:r>
      <w:r w:rsidR="009A2D72">
        <w:t xml:space="preserve">Finalising </w:t>
      </w:r>
      <w:r w:rsidR="00836837">
        <w:t>the</w:t>
      </w:r>
      <w:r w:rsidR="009A2D72">
        <w:t xml:space="preserve"> variation of Roxby Downs LAP</w:t>
      </w:r>
      <w:r w:rsidR="000F57A0">
        <w:t>.</w:t>
      </w:r>
    </w:p>
    <w:p w14:paraId="1FFC94E7" w14:textId="05DDE4F3" w:rsidR="000F57A0" w:rsidRDefault="00176A6A" w:rsidP="00974AF2">
      <w:pPr>
        <w:pStyle w:val="Bulletlevel1"/>
      </w:pPr>
      <w:r>
        <w:pict w14:anchorId="6AAF3F50">
          <v:shape id="Picture 72" o:spid="_x0000_i1075" type="#_x0000_t75" alt="A picture containing clipart&#10;&#10;Description automatically generated" style="width:19.5pt;height:11.25pt;visibility:visible" o:bullet="t">
            <v:imagedata r:id="rId23" o:title="A picture containing clipart&#10;&#10;Description automatically generated"/>
            <o:lock v:ext="edit" aspectratio="f"/>
          </v:shape>
        </w:pict>
      </w:r>
      <w:r w:rsidR="00F53F59">
        <w:t xml:space="preserve"> </w:t>
      </w:r>
      <w:r w:rsidR="000F57A0">
        <w:t xml:space="preserve">Finalising the </w:t>
      </w:r>
      <w:r w:rsidR="00836837">
        <w:t>digital radio channel plan for Launceston</w:t>
      </w:r>
      <w:r w:rsidR="00612F72">
        <w:t>.</w:t>
      </w:r>
    </w:p>
    <w:p w14:paraId="23F68B44" w14:textId="62993A6D" w:rsidR="00B16B33" w:rsidRPr="001C4507" w:rsidRDefault="00C14254" w:rsidP="00974AF2">
      <w:pPr>
        <w:pStyle w:val="Bulletlevel1"/>
      </w:pPr>
      <w:r>
        <w:rPr>
          <w:noProof/>
        </w:rPr>
        <w:drawing>
          <wp:inline distT="0" distB="0" distL="0" distR="0" wp14:anchorId="758D1DB2" wp14:editId="4C7AC3AF">
            <wp:extent cx="276225" cy="95250"/>
            <wp:effectExtent l="0" t="0" r="0" b="0"/>
            <wp:docPr id="214301814" name="Picture 214301814" title="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76225" cy="95250"/>
                    </a:xfrm>
                    <a:prstGeom prst="rect">
                      <a:avLst/>
                    </a:prstGeom>
                  </pic:spPr>
                </pic:pic>
              </a:graphicData>
            </a:graphic>
          </wp:inline>
        </w:drawing>
      </w:r>
      <w:r w:rsidR="00D55404">
        <w:t xml:space="preserve"> </w:t>
      </w:r>
      <w:r w:rsidR="006F1D3E">
        <w:t xml:space="preserve">Engaging </w:t>
      </w:r>
      <w:r w:rsidR="00564F60">
        <w:t xml:space="preserve">with </w:t>
      </w:r>
      <w:r w:rsidR="00484FB7">
        <w:t>the</w:t>
      </w:r>
      <w:r w:rsidR="00564F60">
        <w:t xml:space="preserve"> broadcasting </w:t>
      </w:r>
      <w:r w:rsidR="00564F60" w:rsidRPr="001C4507">
        <w:t xml:space="preserve">industry </w:t>
      </w:r>
      <w:r w:rsidR="30FE07C6" w:rsidRPr="00FD1575">
        <w:t>on</w:t>
      </w:r>
      <w:r w:rsidR="55CD49E3" w:rsidRPr="001C4507">
        <w:t xml:space="preserve"> </w:t>
      </w:r>
      <w:r w:rsidR="00371F01" w:rsidRPr="001C4507">
        <w:t>requests</w:t>
      </w:r>
      <w:r w:rsidR="00564F60" w:rsidRPr="001C4507">
        <w:t xml:space="preserve"> for</w:t>
      </w:r>
      <w:r w:rsidR="002967FE" w:rsidRPr="001C4507">
        <w:t xml:space="preserve"> </w:t>
      </w:r>
      <w:r w:rsidR="00484FB7" w:rsidRPr="001C4507">
        <w:t xml:space="preserve">trials of digital radio and </w:t>
      </w:r>
      <w:r w:rsidR="00B16B33" w:rsidRPr="001C4507">
        <w:t>potentially</w:t>
      </w:r>
      <w:r w:rsidR="00F2008C" w:rsidRPr="001C4507">
        <w:t xml:space="preserve"> </w:t>
      </w:r>
      <w:r w:rsidR="009367AC" w:rsidRPr="001C4507">
        <w:t>issuing</w:t>
      </w:r>
      <w:r w:rsidR="00F35C61" w:rsidRPr="001C4507">
        <w:t xml:space="preserve"> </w:t>
      </w:r>
      <w:r w:rsidR="7B007924" w:rsidRPr="00FD1575">
        <w:t>further</w:t>
      </w:r>
      <w:r w:rsidR="00F35C61" w:rsidRPr="001C4507">
        <w:t xml:space="preserve"> scientific </w:t>
      </w:r>
      <w:r w:rsidR="009367AC" w:rsidRPr="001C4507">
        <w:t>licences</w:t>
      </w:r>
      <w:r w:rsidR="00F35C61" w:rsidRPr="001C4507">
        <w:t xml:space="preserve"> </w:t>
      </w:r>
      <w:r w:rsidR="009367AC" w:rsidRPr="001C4507">
        <w:t>for trials</w:t>
      </w:r>
      <w:r w:rsidR="4A91A6C1" w:rsidRPr="00FD1575">
        <w:t xml:space="preserve">, </w:t>
      </w:r>
      <w:r w:rsidR="05D42016" w:rsidRPr="00FD1575">
        <w:t>following</w:t>
      </w:r>
      <w:r w:rsidR="4A91A6C1" w:rsidRPr="00FD1575">
        <w:t xml:space="preserve"> the issue of scientific licence</w:t>
      </w:r>
      <w:r w:rsidR="004B6B78">
        <w:t>s</w:t>
      </w:r>
      <w:r w:rsidR="4A91A6C1" w:rsidRPr="00FD1575">
        <w:t xml:space="preserve"> for</w:t>
      </w:r>
      <w:r w:rsidR="006F2F9A" w:rsidRPr="00FD1575">
        <w:t xml:space="preserve"> </w:t>
      </w:r>
      <w:r w:rsidR="4A91A6C1" w:rsidRPr="00FD1575">
        <w:t>trial</w:t>
      </w:r>
      <w:r w:rsidR="004B6B78">
        <w:t>s</w:t>
      </w:r>
      <w:r w:rsidR="4A91A6C1" w:rsidRPr="00FD1575">
        <w:t xml:space="preserve"> of digital radio in Launceston in June </w:t>
      </w:r>
      <w:r w:rsidR="002E23F9">
        <w:t xml:space="preserve">and July </w:t>
      </w:r>
      <w:r w:rsidR="4A91A6C1" w:rsidRPr="00FD1575">
        <w:t xml:space="preserve">2023. </w:t>
      </w:r>
    </w:p>
    <w:p w14:paraId="2BDF206F" w14:textId="7A0E88E0" w:rsidR="006636B7" w:rsidRDefault="006F1D3E" w:rsidP="004B5CCE">
      <w:pPr>
        <w:pStyle w:val="Bulletlevel1last"/>
      </w:pPr>
      <w:r>
        <w:t>Engaging</w:t>
      </w:r>
      <w:r w:rsidRPr="00B16B33">
        <w:t xml:space="preserve"> </w:t>
      </w:r>
      <w:r w:rsidR="00B16B33" w:rsidRPr="00B16B33">
        <w:t xml:space="preserve">with the broadcasting industry </w:t>
      </w:r>
      <w:r>
        <w:t>following</w:t>
      </w:r>
      <w:r w:rsidR="00B16B33" w:rsidRPr="00B16B33">
        <w:t xml:space="preserve"> requests for</w:t>
      </w:r>
      <w:r w:rsidR="00B16B33">
        <w:t xml:space="preserve"> </w:t>
      </w:r>
      <w:r w:rsidR="0041776B">
        <w:t>makin</w:t>
      </w:r>
      <w:r w:rsidR="00651D9D">
        <w:t>g or varying digital radio channel plans</w:t>
      </w:r>
      <w:r w:rsidR="00EB5165">
        <w:t xml:space="preserve"> and potentially consult</w:t>
      </w:r>
      <w:r w:rsidR="00103ED5">
        <w:t>ing</w:t>
      </w:r>
      <w:r w:rsidR="00EB5165">
        <w:t xml:space="preserve"> on these proposals</w:t>
      </w:r>
      <w:r w:rsidR="72DB2A73">
        <w:t>.</w:t>
      </w:r>
    </w:p>
    <w:p w14:paraId="47E0B966" w14:textId="635369BD" w:rsidR="0086244F" w:rsidRPr="00C81938" w:rsidRDefault="0086244F" w:rsidP="0086244F">
      <w:r w:rsidRPr="00C81938">
        <w:t xml:space="preserve">Table </w:t>
      </w:r>
      <w:r w:rsidR="005225C1">
        <w:t>4</w:t>
      </w:r>
      <w:r w:rsidRPr="00C81938">
        <w:t xml:space="preserve"> summarises the </w:t>
      </w:r>
      <w:r>
        <w:t xml:space="preserve">status of </w:t>
      </w:r>
      <w:r w:rsidR="009C165C">
        <w:t xml:space="preserve">AM to FM conversions in </w:t>
      </w:r>
      <w:r w:rsidR="00FA5E84">
        <w:t xml:space="preserve">competitive </w:t>
      </w:r>
      <w:r w:rsidR="0087440B">
        <w:t>market</w:t>
      </w:r>
      <w:r w:rsidR="003F617C">
        <w:t>s</w:t>
      </w:r>
      <w:r w:rsidR="00B26B34">
        <w:t>. T</w:t>
      </w:r>
      <w:r w:rsidR="00674486">
        <w:t xml:space="preserve">he planning work </w:t>
      </w:r>
      <w:r w:rsidR="00533CB6">
        <w:t xml:space="preserve">will </w:t>
      </w:r>
      <w:r w:rsidR="00046D91">
        <w:t>be progressed</w:t>
      </w:r>
      <w:r w:rsidR="00FA5E84">
        <w:t xml:space="preserve"> </w:t>
      </w:r>
      <w:r w:rsidR="00AC7F47">
        <w:t>in</w:t>
      </w:r>
      <w:r w:rsidRPr="00C81938">
        <w:t xml:space="preserve"> 202</w:t>
      </w:r>
      <w:r>
        <w:t>3</w:t>
      </w:r>
      <w:r w:rsidRPr="00C81938">
        <w:t>–2</w:t>
      </w:r>
      <w:r>
        <w:t>4</w:t>
      </w:r>
      <w:r w:rsidRPr="00C81938">
        <w:t>.</w:t>
      </w:r>
      <w:r w:rsidR="00984187">
        <w:t xml:space="preserve"> W</w:t>
      </w:r>
      <w:r w:rsidR="00984187" w:rsidRPr="00F72F36">
        <w:t xml:space="preserve">e are consulting with the licensees </w:t>
      </w:r>
      <w:r w:rsidR="00437ABE">
        <w:t xml:space="preserve">on the </w:t>
      </w:r>
      <w:r w:rsidR="00EF6618">
        <w:t xml:space="preserve">required inputs </w:t>
      </w:r>
      <w:r w:rsidR="00984187" w:rsidRPr="00F72F36">
        <w:t>to determine relative priorities.</w:t>
      </w:r>
    </w:p>
    <w:p w14:paraId="13354F48" w14:textId="0FF3B70E" w:rsidR="0086244F" w:rsidRPr="00C81938" w:rsidRDefault="437B28B8" w:rsidP="00974AF2">
      <w:pPr>
        <w:pStyle w:val="Tableheading0"/>
      </w:pPr>
      <w:r>
        <w:t xml:space="preserve">Status of </w:t>
      </w:r>
      <w:r w:rsidR="614D8B38">
        <w:t xml:space="preserve">requests for </w:t>
      </w:r>
      <w:r w:rsidR="7D30CAFF">
        <w:t>AM to FM conversions in competitive markets</w:t>
      </w:r>
    </w:p>
    <w:tbl>
      <w:tblPr>
        <w:tblStyle w:val="ACMAtablestyle"/>
        <w:tblW w:w="7791" w:type="dxa"/>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1980"/>
        <w:gridCol w:w="1559"/>
        <w:gridCol w:w="1701"/>
        <w:gridCol w:w="1276"/>
        <w:gridCol w:w="1275"/>
      </w:tblGrid>
      <w:tr w:rsidR="00045576" w:rsidRPr="00C81938" w14:paraId="78AF714A" w14:textId="77777777" w:rsidTr="1EC582E3">
        <w:trPr>
          <w:cnfStyle w:val="100000000000" w:firstRow="1" w:lastRow="0" w:firstColumn="0" w:lastColumn="0" w:oddVBand="0" w:evenVBand="0" w:oddHBand="0" w:evenHBand="0" w:firstRowFirstColumn="0" w:firstRowLastColumn="0" w:lastRowFirstColumn="0" w:lastRowLastColumn="0"/>
          <w:trHeight w:val="747"/>
        </w:trPr>
        <w:tc>
          <w:tcPr>
            <w:tcW w:w="1980" w:type="dxa"/>
          </w:tcPr>
          <w:p w14:paraId="7F2F2CBB" w14:textId="460FEA01" w:rsidR="00984187" w:rsidRPr="00C81938" w:rsidRDefault="00984187" w:rsidP="00AD6F29">
            <w:pPr>
              <w:spacing w:after="0"/>
              <w:rPr>
                <w:b/>
              </w:rPr>
            </w:pPr>
            <w:r>
              <w:rPr>
                <w:b/>
              </w:rPr>
              <w:t>Licence area</w:t>
            </w:r>
          </w:p>
        </w:tc>
        <w:tc>
          <w:tcPr>
            <w:tcW w:w="1559" w:type="dxa"/>
            <w:shd w:val="clear" w:color="auto" w:fill="595959" w:themeFill="text1" w:themeFillTint="A6"/>
          </w:tcPr>
          <w:p w14:paraId="4FD40F3F" w14:textId="5F6C0744" w:rsidR="00984187" w:rsidRPr="00C81938" w:rsidRDefault="00984187" w:rsidP="00761BE1">
            <w:pPr>
              <w:spacing w:after="0"/>
              <w:rPr>
                <w:b/>
              </w:rPr>
            </w:pPr>
            <w:r w:rsidRPr="00761BE1">
              <w:rPr>
                <w:b/>
              </w:rPr>
              <w:t>Expressed</w:t>
            </w:r>
            <w:r>
              <w:rPr>
                <w:b/>
              </w:rPr>
              <w:t xml:space="preserve"> interest</w:t>
            </w:r>
          </w:p>
        </w:tc>
        <w:tc>
          <w:tcPr>
            <w:tcW w:w="1701" w:type="dxa"/>
            <w:shd w:val="clear" w:color="auto" w:fill="595959" w:themeFill="text1" w:themeFillTint="A6"/>
          </w:tcPr>
          <w:p w14:paraId="1559D3E8" w14:textId="23A2379C" w:rsidR="00984187" w:rsidRPr="00395FDA" w:rsidRDefault="00984187" w:rsidP="00761BE1">
            <w:pPr>
              <w:spacing w:after="0"/>
              <w:rPr>
                <w:b/>
                <w:bCs/>
              </w:rPr>
            </w:pPr>
            <w:r w:rsidRPr="00395FDA">
              <w:rPr>
                <w:b/>
                <w:bCs/>
              </w:rPr>
              <w:t>Submitted B92 form for LAP variation</w:t>
            </w:r>
          </w:p>
        </w:tc>
        <w:tc>
          <w:tcPr>
            <w:tcW w:w="1276" w:type="dxa"/>
            <w:shd w:val="clear" w:color="auto" w:fill="595959" w:themeFill="text1" w:themeFillTint="A6"/>
          </w:tcPr>
          <w:p w14:paraId="455DDD21" w14:textId="2D38C40F" w:rsidR="00984187" w:rsidRPr="00395FDA" w:rsidRDefault="00156EA1" w:rsidP="00761BE1">
            <w:pPr>
              <w:spacing w:after="0"/>
              <w:rPr>
                <w:b/>
                <w:bCs/>
                <w:color w:val="FFFFFF"/>
              </w:rPr>
            </w:pPr>
            <w:r w:rsidRPr="00156EA1">
              <w:rPr>
                <w:b/>
                <w:bCs/>
              </w:rPr>
              <w:t>I</w:t>
            </w:r>
            <w:r w:rsidR="00987C54" w:rsidRPr="00156EA1">
              <w:rPr>
                <w:b/>
                <w:bCs/>
              </w:rPr>
              <w:t xml:space="preserve">n-market </w:t>
            </w:r>
            <w:r w:rsidR="008C5C4F" w:rsidRPr="00156EA1">
              <w:rPr>
                <w:b/>
                <w:bCs/>
              </w:rPr>
              <w:t>licensee agreement</w:t>
            </w:r>
          </w:p>
        </w:tc>
        <w:tc>
          <w:tcPr>
            <w:tcW w:w="1275" w:type="dxa"/>
            <w:shd w:val="clear" w:color="auto" w:fill="595959" w:themeFill="text1" w:themeFillTint="A6"/>
          </w:tcPr>
          <w:p w14:paraId="584CD699" w14:textId="5DA3A427" w:rsidR="00984187" w:rsidRPr="00395FDA" w:rsidRDefault="00B127BF" w:rsidP="00761BE1">
            <w:pPr>
              <w:spacing w:after="0"/>
              <w:rPr>
                <w:b/>
                <w:bCs/>
                <w:color w:val="FFFFFF"/>
              </w:rPr>
            </w:pPr>
            <w:r w:rsidRPr="00395FDA">
              <w:rPr>
                <w:b/>
                <w:bCs/>
                <w:color w:val="FFFFFF"/>
              </w:rPr>
              <w:t xml:space="preserve">Guidance </w:t>
            </w:r>
            <w:r w:rsidR="00156EA1">
              <w:rPr>
                <w:b/>
                <w:bCs/>
                <w:color w:val="FFFFFF"/>
              </w:rPr>
              <w:t>n</w:t>
            </w:r>
            <w:r w:rsidRPr="00395FDA">
              <w:rPr>
                <w:b/>
                <w:bCs/>
                <w:color w:val="FFFFFF"/>
              </w:rPr>
              <w:t>otes</w:t>
            </w:r>
            <w:r w:rsidR="00E16D80" w:rsidRPr="00395FDA">
              <w:rPr>
                <w:b/>
                <w:bCs/>
                <w:color w:val="FFFFFF"/>
              </w:rPr>
              <w:t xml:space="preserve"> </w:t>
            </w:r>
            <w:r w:rsidR="00156EA1">
              <w:rPr>
                <w:b/>
                <w:bCs/>
                <w:color w:val="FFFFFF"/>
              </w:rPr>
              <w:t>p</w:t>
            </w:r>
            <w:r w:rsidR="00E16D80" w:rsidRPr="00395FDA">
              <w:rPr>
                <w:b/>
                <w:bCs/>
                <w:color w:val="FFFFFF"/>
              </w:rPr>
              <w:t>rovided</w:t>
            </w:r>
          </w:p>
        </w:tc>
      </w:tr>
      <w:tr w:rsidR="00045576" w:rsidRPr="00C81938" w:rsidDel="00434C07" w14:paraId="32B8C0A1" w14:textId="77777777" w:rsidTr="1EC582E3">
        <w:trPr>
          <w:cnfStyle w:val="000000100000" w:firstRow="0" w:lastRow="0" w:firstColumn="0" w:lastColumn="0" w:oddVBand="0" w:evenVBand="0" w:oddHBand="1" w:evenHBand="0" w:firstRowFirstColumn="0" w:firstRowLastColumn="0" w:lastRowFirstColumn="0" w:lastRowLastColumn="0"/>
          <w:trHeight w:val="279"/>
        </w:trPr>
        <w:tc>
          <w:tcPr>
            <w:tcW w:w="1980" w:type="dxa"/>
          </w:tcPr>
          <w:p w14:paraId="3AA69A6E" w14:textId="0E35CBC3" w:rsidR="00984187" w:rsidRPr="00C81938" w:rsidRDefault="00984187" w:rsidP="00AD6F29">
            <w:pPr>
              <w:spacing w:after="0"/>
            </w:pPr>
            <w:r>
              <w:t>Canberra</w:t>
            </w:r>
          </w:p>
        </w:tc>
        <w:tc>
          <w:tcPr>
            <w:tcW w:w="1559" w:type="dxa"/>
          </w:tcPr>
          <w:p w14:paraId="247F3F1C" w14:textId="69DD4182" w:rsidR="00984187" w:rsidRPr="00C81938" w:rsidRDefault="001E25A7" w:rsidP="00AD6F29">
            <w:pPr>
              <w:spacing w:after="0"/>
            </w:pPr>
            <w:r>
              <w:t>Yes</w:t>
            </w:r>
          </w:p>
        </w:tc>
        <w:tc>
          <w:tcPr>
            <w:tcW w:w="1701" w:type="dxa"/>
          </w:tcPr>
          <w:p w14:paraId="40A4E426" w14:textId="2706860B" w:rsidR="00984187" w:rsidRPr="001C4507" w:rsidRDefault="006B4F67" w:rsidP="00AD6F29">
            <w:pPr>
              <w:spacing w:after="0"/>
            </w:pPr>
            <w:r w:rsidRPr="001C4507">
              <w:t>Yes</w:t>
            </w:r>
          </w:p>
        </w:tc>
        <w:tc>
          <w:tcPr>
            <w:tcW w:w="1276" w:type="dxa"/>
          </w:tcPr>
          <w:p w14:paraId="10D14A84" w14:textId="368AB1E3" w:rsidR="00984187" w:rsidRPr="001C4507" w:rsidRDefault="00176A6A" w:rsidP="00AD6F29">
            <w:pPr>
              <w:spacing w:after="0"/>
            </w:pPr>
            <w:r>
              <w:pict w14:anchorId="54A92D7E">
                <v:shape id="_x0000_i1076" type="#_x0000_t75" alt="A close up of a sign&#10;&#10;Description automatically generated" style="width:21.75pt;height:7.5pt;visibility:visible">
                  <v:imagedata r:id="rId22" o:title="A close up of a sign&#10;&#10;Description automatically generated"/>
                  <o:lock v:ext="edit" aspectratio="f"/>
                </v:shape>
              </w:pict>
            </w:r>
            <w:r w:rsidR="00FD1575">
              <w:t xml:space="preserve"> </w:t>
            </w:r>
            <w:r w:rsidR="6B2A49E4" w:rsidRPr="00FD1575">
              <w:t>Yes</w:t>
            </w:r>
          </w:p>
        </w:tc>
        <w:tc>
          <w:tcPr>
            <w:tcW w:w="1275" w:type="dxa"/>
          </w:tcPr>
          <w:p w14:paraId="735E239A" w14:textId="77777777" w:rsidR="00984187" w:rsidRPr="00C81938" w:rsidRDefault="00984187" w:rsidP="00AD6F29">
            <w:pPr>
              <w:spacing w:after="0"/>
            </w:pPr>
          </w:p>
        </w:tc>
      </w:tr>
      <w:tr w:rsidR="00045576" w:rsidRPr="00C81938" w:rsidDel="00434C07" w14:paraId="205C525E" w14:textId="77777777" w:rsidTr="1EC582E3">
        <w:trPr>
          <w:cnfStyle w:val="000000010000" w:firstRow="0" w:lastRow="0" w:firstColumn="0" w:lastColumn="0" w:oddVBand="0" w:evenVBand="0" w:oddHBand="0" w:evenHBand="1" w:firstRowFirstColumn="0" w:firstRowLastColumn="0" w:lastRowFirstColumn="0" w:lastRowLastColumn="0"/>
          <w:trHeight w:val="279"/>
        </w:trPr>
        <w:tc>
          <w:tcPr>
            <w:tcW w:w="1980" w:type="dxa"/>
          </w:tcPr>
          <w:p w14:paraId="577B1620" w14:textId="64ED133E" w:rsidR="00984187" w:rsidRDefault="00984187" w:rsidP="00AD6F29">
            <w:pPr>
              <w:spacing w:after="0"/>
            </w:pPr>
            <w:r>
              <w:t>Albury</w:t>
            </w:r>
          </w:p>
        </w:tc>
        <w:tc>
          <w:tcPr>
            <w:tcW w:w="1559" w:type="dxa"/>
          </w:tcPr>
          <w:p w14:paraId="280CB719" w14:textId="46C890AC" w:rsidR="00984187" w:rsidRPr="00C81938" w:rsidRDefault="001E25A7" w:rsidP="00AD6F29">
            <w:pPr>
              <w:spacing w:after="0"/>
            </w:pPr>
            <w:r>
              <w:t>Yes</w:t>
            </w:r>
          </w:p>
        </w:tc>
        <w:tc>
          <w:tcPr>
            <w:tcW w:w="1701" w:type="dxa"/>
          </w:tcPr>
          <w:p w14:paraId="0AD8FC06" w14:textId="4605F41C" w:rsidR="00984187" w:rsidRPr="001C4507" w:rsidRDefault="00A81366" w:rsidP="00AD6F29">
            <w:pPr>
              <w:spacing w:after="0"/>
            </w:pPr>
            <w:r w:rsidRPr="001C4507">
              <w:t>Yes</w:t>
            </w:r>
          </w:p>
        </w:tc>
        <w:tc>
          <w:tcPr>
            <w:tcW w:w="1276" w:type="dxa"/>
          </w:tcPr>
          <w:p w14:paraId="41491FA9" w14:textId="3E3D2D01" w:rsidR="00984187" w:rsidRPr="001C4507" w:rsidRDefault="00033B75" w:rsidP="00AD6F29">
            <w:pPr>
              <w:spacing w:after="0"/>
            </w:pPr>
            <w:r w:rsidRPr="001C4507">
              <w:t>Yes</w:t>
            </w:r>
          </w:p>
        </w:tc>
        <w:tc>
          <w:tcPr>
            <w:tcW w:w="1275" w:type="dxa"/>
          </w:tcPr>
          <w:p w14:paraId="2D507A0D" w14:textId="167FCFAB" w:rsidR="00984187" w:rsidRPr="00C81938" w:rsidRDefault="67EAD0A2" w:rsidP="00AD6F29">
            <w:pPr>
              <w:spacing w:after="0"/>
            </w:pPr>
            <w:r>
              <w:t>Yes</w:t>
            </w:r>
          </w:p>
        </w:tc>
      </w:tr>
      <w:tr w:rsidR="00045576" w:rsidRPr="00C81938" w:rsidDel="00434C07" w14:paraId="4ACAB59A" w14:textId="77777777" w:rsidTr="1EC582E3">
        <w:trPr>
          <w:cnfStyle w:val="000000100000" w:firstRow="0" w:lastRow="0" w:firstColumn="0" w:lastColumn="0" w:oddVBand="0" w:evenVBand="0" w:oddHBand="1" w:evenHBand="0" w:firstRowFirstColumn="0" w:firstRowLastColumn="0" w:lastRowFirstColumn="0" w:lastRowLastColumn="0"/>
          <w:trHeight w:val="279"/>
        </w:trPr>
        <w:tc>
          <w:tcPr>
            <w:tcW w:w="1980" w:type="dxa"/>
          </w:tcPr>
          <w:p w14:paraId="62613806" w14:textId="72031AF6" w:rsidR="00984187" w:rsidRDefault="00984187" w:rsidP="00AD6F29">
            <w:pPr>
              <w:spacing w:after="0"/>
            </w:pPr>
            <w:r>
              <w:t>Maryborough (Bendigo)</w:t>
            </w:r>
          </w:p>
        </w:tc>
        <w:tc>
          <w:tcPr>
            <w:tcW w:w="1559" w:type="dxa"/>
          </w:tcPr>
          <w:p w14:paraId="46AF1685" w14:textId="531796B1" w:rsidR="00984187" w:rsidRPr="00C81938" w:rsidRDefault="001E25A7" w:rsidP="00AD6F29">
            <w:pPr>
              <w:spacing w:after="0"/>
            </w:pPr>
            <w:r>
              <w:t>Yes</w:t>
            </w:r>
          </w:p>
        </w:tc>
        <w:tc>
          <w:tcPr>
            <w:tcW w:w="1701" w:type="dxa"/>
          </w:tcPr>
          <w:p w14:paraId="45FFCC13" w14:textId="350173E4" w:rsidR="00984187" w:rsidRPr="001C4507" w:rsidRDefault="00176A6A" w:rsidP="00AD6F29">
            <w:pPr>
              <w:spacing w:after="0"/>
            </w:pPr>
            <w:r>
              <w:pict w14:anchorId="35F6CBCC">
                <v:shape id="_x0000_i1077" type="#_x0000_t75" alt="A close up of a sign&#10;&#10;Description automatically generated" style="width:21.75pt;height:7.5pt;visibility:visible">
                  <v:imagedata r:id="rId22" o:title="A close up of a sign&#10;&#10;Description automatically generated"/>
                  <o:lock v:ext="edit" aspectratio="f"/>
                </v:shape>
              </w:pict>
            </w:r>
            <w:r w:rsidR="00FD1575">
              <w:t xml:space="preserve"> </w:t>
            </w:r>
            <w:r w:rsidR="5F9D4260" w:rsidRPr="00FD1575">
              <w:t>Yes</w:t>
            </w:r>
          </w:p>
        </w:tc>
        <w:tc>
          <w:tcPr>
            <w:tcW w:w="1276" w:type="dxa"/>
          </w:tcPr>
          <w:p w14:paraId="0144D3FE" w14:textId="01D7205E" w:rsidR="00984187" w:rsidRPr="001C4507" w:rsidRDefault="00176A6A" w:rsidP="00AD6F29">
            <w:pPr>
              <w:spacing w:after="0"/>
            </w:pPr>
            <w:r>
              <w:pict w14:anchorId="7C4DE62D">
                <v:shape id="_x0000_i1078" type="#_x0000_t75" alt="A close up of a sign&#10;&#10;Description automatically generated" style="width:21.75pt;height:7.5pt;visibility:visible">
                  <v:imagedata r:id="rId22" o:title="A close up of a sign&#10;&#10;Description automatically generated"/>
                  <o:lock v:ext="edit" aspectratio="f"/>
                </v:shape>
              </w:pict>
            </w:r>
            <w:r w:rsidR="00FD1575">
              <w:t xml:space="preserve"> </w:t>
            </w:r>
            <w:r w:rsidR="5F9D4260" w:rsidRPr="00FD1575">
              <w:t>Yes</w:t>
            </w:r>
          </w:p>
        </w:tc>
        <w:tc>
          <w:tcPr>
            <w:tcW w:w="1275" w:type="dxa"/>
          </w:tcPr>
          <w:p w14:paraId="488557A4" w14:textId="78B2CA30" w:rsidR="00984187" w:rsidRPr="00C81938" w:rsidRDefault="00984187" w:rsidP="00AD6F29">
            <w:pPr>
              <w:spacing w:after="0"/>
            </w:pPr>
          </w:p>
        </w:tc>
      </w:tr>
      <w:tr w:rsidR="00045576" w:rsidRPr="00C81938" w:rsidDel="00434C07" w14:paraId="2B8D53C2" w14:textId="77777777" w:rsidTr="1EC582E3">
        <w:trPr>
          <w:cnfStyle w:val="000000010000" w:firstRow="0" w:lastRow="0" w:firstColumn="0" w:lastColumn="0" w:oddVBand="0" w:evenVBand="0" w:oddHBand="0" w:evenHBand="1" w:firstRowFirstColumn="0" w:firstRowLastColumn="0" w:lastRowFirstColumn="0" w:lastRowLastColumn="0"/>
          <w:trHeight w:val="279"/>
        </w:trPr>
        <w:tc>
          <w:tcPr>
            <w:tcW w:w="1980" w:type="dxa"/>
          </w:tcPr>
          <w:p w14:paraId="03FD809F" w14:textId="0FC87D5D" w:rsidR="00984187" w:rsidRDefault="00984187" w:rsidP="00AD6F29">
            <w:pPr>
              <w:spacing w:after="0"/>
            </w:pPr>
            <w:r>
              <w:t>Warragul</w:t>
            </w:r>
          </w:p>
        </w:tc>
        <w:tc>
          <w:tcPr>
            <w:tcW w:w="1559" w:type="dxa"/>
          </w:tcPr>
          <w:p w14:paraId="2F3C18C6" w14:textId="7E038E77" w:rsidR="00984187" w:rsidRPr="00C81938" w:rsidRDefault="00FE3E82" w:rsidP="00AD6F29">
            <w:pPr>
              <w:spacing w:after="0"/>
            </w:pPr>
            <w:r>
              <w:t>Yes</w:t>
            </w:r>
          </w:p>
        </w:tc>
        <w:tc>
          <w:tcPr>
            <w:tcW w:w="1701" w:type="dxa"/>
          </w:tcPr>
          <w:p w14:paraId="2F8F2292" w14:textId="6DFEE181" w:rsidR="00984187" w:rsidRPr="00C81938" w:rsidRDefault="006B4F67" w:rsidP="00AD6F29">
            <w:pPr>
              <w:spacing w:after="0"/>
            </w:pPr>
            <w:r>
              <w:t>Yes</w:t>
            </w:r>
          </w:p>
        </w:tc>
        <w:tc>
          <w:tcPr>
            <w:tcW w:w="1276" w:type="dxa"/>
          </w:tcPr>
          <w:p w14:paraId="212E0F30" w14:textId="1C783466" w:rsidR="00984187" w:rsidRPr="00C81938" w:rsidRDefault="00033B75" w:rsidP="00AD6F29">
            <w:pPr>
              <w:spacing w:after="0"/>
            </w:pPr>
            <w:r>
              <w:t>Yes</w:t>
            </w:r>
          </w:p>
        </w:tc>
        <w:tc>
          <w:tcPr>
            <w:tcW w:w="1275" w:type="dxa"/>
          </w:tcPr>
          <w:p w14:paraId="7F09573C" w14:textId="7870518D" w:rsidR="00984187" w:rsidRPr="00C81938" w:rsidRDefault="01A45374" w:rsidP="00AD6F29">
            <w:pPr>
              <w:spacing w:after="0"/>
            </w:pPr>
            <w:r>
              <w:t>Yes</w:t>
            </w:r>
          </w:p>
        </w:tc>
      </w:tr>
      <w:tr w:rsidR="001C4507" w:rsidRPr="001C4507" w:rsidDel="00434C07" w14:paraId="2E17725F" w14:textId="77777777" w:rsidTr="00FD000C">
        <w:trPr>
          <w:cnfStyle w:val="000000100000" w:firstRow="0" w:lastRow="0" w:firstColumn="0" w:lastColumn="0" w:oddVBand="0" w:evenVBand="0" w:oddHBand="1" w:evenHBand="0" w:firstRowFirstColumn="0" w:firstRowLastColumn="0" w:lastRowFirstColumn="0" w:lastRowLastColumn="0"/>
          <w:trHeight w:val="279"/>
        </w:trPr>
        <w:tc>
          <w:tcPr>
            <w:tcW w:w="0" w:type="dxa"/>
          </w:tcPr>
          <w:p w14:paraId="26A6179D" w14:textId="5D6F3EC9" w:rsidR="00984187" w:rsidRPr="000A012B" w:rsidRDefault="00984187" w:rsidP="00AD6F29">
            <w:pPr>
              <w:spacing w:after="0"/>
              <w:rPr>
                <w:rFonts w:cs="Arial"/>
                <w:szCs w:val="20"/>
              </w:rPr>
            </w:pPr>
            <w:r w:rsidRPr="000A012B">
              <w:rPr>
                <w:rFonts w:cs="Arial"/>
                <w:szCs w:val="20"/>
              </w:rPr>
              <w:t>Sale</w:t>
            </w:r>
          </w:p>
        </w:tc>
        <w:tc>
          <w:tcPr>
            <w:tcW w:w="1559" w:type="dxa"/>
          </w:tcPr>
          <w:p w14:paraId="4CE4B98D" w14:textId="697D7552" w:rsidR="00984187" w:rsidRPr="000A012B" w:rsidRDefault="00FE3E82" w:rsidP="00AD6F29">
            <w:pPr>
              <w:spacing w:after="0"/>
              <w:rPr>
                <w:rFonts w:cs="Arial"/>
                <w:szCs w:val="20"/>
              </w:rPr>
            </w:pPr>
            <w:r w:rsidRPr="000A012B">
              <w:rPr>
                <w:rFonts w:cs="Arial"/>
                <w:szCs w:val="20"/>
              </w:rPr>
              <w:t>Yes</w:t>
            </w:r>
          </w:p>
        </w:tc>
        <w:tc>
          <w:tcPr>
            <w:tcW w:w="1701" w:type="dxa"/>
          </w:tcPr>
          <w:p w14:paraId="7DAF360D" w14:textId="7CEE7B7E" w:rsidR="00984187" w:rsidRPr="000A012B" w:rsidRDefault="74FC5663" w:rsidP="00AD6F29">
            <w:pPr>
              <w:spacing w:after="0"/>
              <w:rPr>
                <w:rFonts w:cs="Arial"/>
                <w:szCs w:val="20"/>
              </w:rPr>
            </w:pPr>
            <w:r w:rsidRPr="000A012B">
              <w:rPr>
                <w:rFonts w:cs="Arial"/>
                <w:szCs w:val="20"/>
              </w:rPr>
              <w:t>Yes</w:t>
            </w:r>
          </w:p>
        </w:tc>
        <w:tc>
          <w:tcPr>
            <w:tcW w:w="1276" w:type="dxa"/>
          </w:tcPr>
          <w:p w14:paraId="45B99D23" w14:textId="32BA8067" w:rsidR="00984187" w:rsidRPr="000A012B" w:rsidRDefault="00D80B64" w:rsidP="00AD6F29">
            <w:pPr>
              <w:spacing w:after="0"/>
              <w:rPr>
                <w:rFonts w:cs="Arial"/>
                <w:szCs w:val="20"/>
              </w:rPr>
            </w:pPr>
            <w:r w:rsidRPr="000A012B">
              <w:rPr>
                <w:rFonts w:cs="Arial"/>
                <w:szCs w:val="20"/>
              </w:rPr>
              <w:t>Yes</w:t>
            </w:r>
          </w:p>
        </w:tc>
        <w:tc>
          <w:tcPr>
            <w:tcW w:w="1275" w:type="dxa"/>
          </w:tcPr>
          <w:p w14:paraId="7CCE30D6" w14:textId="67CFCD67" w:rsidR="00984187" w:rsidRPr="000A012B" w:rsidRDefault="00176A6A" w:rsidP="00AD6F29">
            <w:pPr>
              <w:spacing w:after="0"/>
              <w:rPr>
                <w:rFonts w:cs="Arial"/>
                <w:szCs w:val="20"/>
              </w:rPr>
            </w:pPr>
            <w:r>
              <w:rPr>
                <w:rFonts w:cs="Arial"/>
                <w:szCs w:val="20"/>
              </w:rPr>
              <w:pict w14:anchorId="22950912">
                <v:shape id="_x0000_i1079" type="#_x0000_t75" alt="A close up of a sign&#10;&#10;Description automatically generated" style="width:21.75pt;height:7.5pt;visibility:visible">
                  <v:imagedata r:id="rId22" o:title="A close up of a sign&#10;&#10;Description automatically generated"/>
                  <o:lock v:ext="edit" aspectratio="f"/>
                </v:shape>
              </w:pict>
            </w:r>
            <w:r w:rsidR="000A012B" w:rsidRPr="000A012B">
              <w:rPr>
                <w:rFonts w:cs="Arial"/>
                <w:szCs w:val="20"/>
              </w:rPr>
              <w:t xml:space="preserve"> </w:t>
            </w:r>
            <w:r w:rsidR="59A06322" w:rsidRPr="00FD1575">
              <w:rPr>
                <w:rFonts w:cs="Arial"/>
                <w:szCs w:val="20"/>
              </w:rPr>
              <w:t>Yes</w:t>
            </w:r>
          </w:p>
        </w:tc>
      </w:tr>
      <w:tr w:rsidR="00045576" w:rsidRPr="001C4507" w:rsidDel="00434C07" w14:paraId="199CB6ED" w14:textId="77777777" w:rsidTr="00FD000C">
        <w:trPr>
          <w:cnfStyle w:val="000000010000" w:firstRow="0" w:lastRow="0" w:firstColumn="0" w:lastColumn="0" w:oddVBand="0" w:evenVBand="0" w:oddHBand="0" w:evenHBand="1" w:firstRowFirstColumn="0" w:firstRowLastColumn="0" w:lastRowFirstColumn="0" w:lastRowLastColumn="0"/>
          <w:trHeight w:val="279"/>
        </w:trPr>
        <w:tc>
          <w:tcPr>
            <w:tcW w:w="0" w:type="dxa"/>
          </w:tcPr>
          <w:p w14:paraId="541853C3" w14:textId="5CFD7AA1" w:rsidR="00984187" w:rsidRPr="000A012B" w:rsidRDefault="00984187" w:rsidP="00AD6F29">
            <w:pPr>
              <w:spacing w:after="0"/>
              <w:rPr>
                <w:rFonts w:cs="Arial"/>
                <w:szCs w:val="20"/>
              </w:rPr>
            </w:pPr>
            <w:r w:rsidRPr="000A012B">
              <w:rPr>
                <w:rFonts w:cs="Arial"/>
                <w:szCs w:val="20"/>
              </w:rPr>
              <w:t>Muswellbrook</w:t>
            </w:r>
          </w:p>
        </w:tc>
        <w:tc>
          <w:tcPr>
            <w:tcW w:w="1559" w:type="dxa"/>
          </w:tcPr>
          <w:p w14:paraId="44525015" w14:textId="02A430C5" w:rsidR="00984187" w:rsidRPr="000A012B" w:rsidRDefault="00FE3E82" w:rsidP="00AD6F29">
            <w:pPr>
              <w:spacing w:after="0"/>
              <w:rPr>
                <w:rFonts w:cs="Arial"/>
                <w:szCs w:val="20"/>
              </w:rPr>
            </w:pPr>
            <w:r w:rsidRPr="000A012B">
              <w:rPr>
                <w:rFonts w:cs="Arial"/>
                <w:szCs w:val="20"/>
              </w:rPr>
              <w:t>Yes</w:t>
            </w:r>
          </w:p>
        </w:tc>
        <w:tc>
          <w:tcPr>
            <w:tcW w:w="1701" w:type="dxa"/>
          </w:tcPr>
          <w:p w14:paraId="24D71337" w14:textId="24D78062" w:rsidR="00984187" w:rsidRPr="000A012B" w:rsidRDefault="00A81366" w:rsidP="00AD6F29">
            <w:pPr>
              <w:spacing w:after="0"/>
              <w:rPr>
                <w:rFonts w:cs="Arial"/>
                <w:szCs w:val="20"/>
              </w:rPr>
            </w:pPr>
            <w:r w:rsidRPr="000A012B">
              <w:rPr>
                <w:rFonts w:cs="Arial"/>
                <w:szCs w:val="20"/>
              </w:rPr>
              <w:t>Yes</w:t>
            </w:r>
          </w:p>
        </w:tc>
        <w:tc>
          <w:tcPr>
            <w:tcW w:w="1276" w:type="dxa"/>
          </w:tcPr>
          <w:p w14:paraId="6A08F9CC" w14:textId="0ECEAF33" w:rsidR="00984187" w:rsidRPr="000A012B" w:rsidRDefault="30A01280" w:rsidP="00AD6F29">
            <w:pPr>
              <w:spacing w:after="0"/>
              <w:rPr>
                <w:rFonts w:cs="Arial"/>
              </w:rPr>
            </w:pPr>
            <w:r w:rsidRPr="1E9B6ECA">
              <w:rPr>
                <w:rFonts w:cs="Arial"/>
              </w:rPr>
              <w:t>Yes</w:t>
            </w:r>
          </w:p>
        </w:tc>
        <w:tc>
          <w:tcPr>
            <w:tcW w:w="1275" w:type="dxa"/>
          </w:tcPr>
          <w:p w14:paraId="7563F89F" w14:textId="70C15376" w:rsidR="00984187" w:rsidRPr="000A012B" w:rsidRDefault="00984187" w:rsidP="00AD6F29">
            <w:pPr>
              <w:spacing w:after="0"/>
              <w:rPr>
                <w:rFonts w:cs="Arial"/>
                <w:szCs w:val="20"/>
              </w:rPr>
            </w:pPr>
          </w:p>
        </w:tc>
      </w:tr>
      <w:tr w:rsidR="001C4507" w:rsidRPr="001C4507" w:rsidDel="00434C07" w14:paraId="1A8F183C" w14:textId="77777777" w:rsidTr="00FD000C">
        <w:trPr>
          <w:cnfStyle w:val="000000100000" w:firstRow="0" w:lastRow="0" w:firstColumn="0" w:lastColumn="0" w:oddVBand="0" w:evenVBand="0" w:oddHBand="1" w:evenHBand="0" w:firstRowFirstColumn="0" w:firstRowLastColumn="0" w:lastRowFirstColumn="0" w:lastRowLastColumn="0"/>
          <w:trHeight w:val="279"/>
        </w:trPr>
        <w:tc>
          <w:tcPr>
            <w:tcW w:w="0" w:type="dxa"/>
          </w:tcPr>
          <w:p w14:paraId="55D0BA7C" w14:textId="3C411C8B" w:rsidR="00984187" w:rsidRPr="000A012B" w:rsidRDefault="00984187" w:rsidP="00AD6F29">
            <w:pPr>
              <w:spacing w:after="0"/>
              <w:rPr>
                <w:rFonts w:cs="Arial"/>
                <w:szCs w:val="20"/>
              </w:rPr>
            </w:pPr>
            <w:r w:rsidRPr="000A012B">
              <w:rPr>
                <w:rFonts w:cs="Arial"/>
                <w:szCs w:val="20"/>
              </w:rPr>
              <w:t>Newcastle</w:t>
            </w:r>
          </w:p>
        </w:tc>
        <w:tc>
          <w:tcPr>
            <w:tcW w:w="1559" w:type="dxa"/>
          </w:tcPr>
          <w:p w14:paraId="438EF7F8" w14:textId="6EA2FE5D" w:rsidR="00984187" w:rsidRPr="000A012B" w:rsidRDefault="00FE3E82" w:rsidP="00AD6F29">
            <w:pPr>
              <w:spacing w:after="0"/>
              <w:rPr>
                <w:rFonts w:cs="Arial"/>
                <w:szCs w:val="20"/>
              </w:rPr>
            </w:pPr>
            <w:r w:rsidRPr="000A012B">
              <w:rPr>
                <w:rFonts w:cs="Arial"/>
                <w:szCs w:val="20"/>
              </w:rPr>
              <w:t>Yes</w:t>
            </w:r>
          </w:p>
        </w:tc>
        <w:tc>
          <w:tcPr>
            <w:tcW w:w="1701" w:type="dxa"/>
          </w:tcPr>
          <w:p w14:paraId="5ECBC586" w14:textId="77777777" w:rsidR="00984187" w:rsidRPr="000A012B" w:rsidRDefault="00984187" w:rsidP="00AD6F29">
            <w:pPr>
              <w:spacing w:after="0"/>
              <w:rPr>
                <w:rFonts w:cs="Arial"/>
                <w:szCs w:val="20"/>
              </w:rPr>
            </w:pPr>
          </w:p>
        </w:tc>
        <w:tc>
          <w:tcPr>
            <w:tcW w:w="1276" w:type="dxa"/>
          </w:tcPr>
          <w:p w14:paraId="4A659D1D" w14:textId="43ABD16D" w:rsidR="00984187" w:rsidRPr="000A012B" w:rsidRDefault="00984187" w:rsidP="00AD6F29">
            <w:pPr>
              <w:spacing w:after="0"/>
              <w:rPr>
                <w:rFonts w:cs="Arial"/>
                <w:szCs w:val="20"/>
              </w:rPr>
            </w:pPr>
          </w:p>
        </w:tc>
        <w:tc>
          <w:tcPr>
            <w:tcW w:w="1275" w:type="dxa"/>
          </w:tcPr>
          <w:p w14:paraId="37494FE8" w14:textId="293952C0" w:rsidR="00984187" w:rsidRPr="000A012B" w:rsidRDefault="00984187" w:rsidP="00AD6F29">
            <w:pPr>
              <w:spacing w:after="0"/>
              <w:rPr>
                <w:rFonts w:cs="Arial"/>
                <w:szCs w:val="20"/>
              </w:rPr>
            </w:pPr>
          </w:p>
        </w:tc>
      </w:tr>
      <w:tr w:rsidR="00045576" w:rsidRPr="001C4507" w:rsidDel="00434C07" w14:paraId="445C51D1" w14:textId="77777777" w:rsidTr="00FD000C">
        <w:trPr>
          <w:cnfStyle w:val="000000010000" w:firstRow="0" w:lastRow="0" w:firstColumn="0" w:lastColumn="0" w:oddVBand="0" w:evenVBand="0" w:oddHBand="0" w:evenHBand="1" w:firstRowFirstColumn="0" w:firstRowLastColumn="0" w:lastRowFirstColumn="0" w:lastRowLastColumn="0"/>
          <w:trHeight w:val="279"/>
        </w:trPr>
        <w:tc>
          <w:tcPr>
            <w:tcW w:w="0" w:type="dxa"/>
          </w:tcPr>
          <w:p w14:paraId="501652EA" w14:textId="2384436F" w:rsidR="00984187" w:rsidRPr="000A012B" w:rsidRDefault="00984187" w:rsidP="00AD6F29">
            <w:pPr>
              <w:spacing w:after="0"/>
              <w:rPr>
                <w:rFonts w:cs="Arial"/>
                <w:szCs w:val="20"/>
              </w:rPr>
            </w:pPr>
            <w:r w:rsidRPr="000A012B">
              <w:rPr>
                <w:rFonts w:cs="Arial"/>
                <w:szCs w:val="20"/>
              </w:rPr>
              <w:t>Dubbo</w:t>
            </w:r>
          </w:p>
        </w:tc>
        <w:tc>
          <w:tcPr>
            <w:tcW w:w="1559" w:type="dxa"/>
          </w:tcPr>
          <w:p w14:paraId="0377C795" w14:textId="7CF0296B" w:rsidR="00984187" w:rsidRPr="000A012B" w:rsidRDefault="00FE3E82" w:rsidP="00AD6F29">
            <w:pPr>
              <w:spacing w:after="0"/>
              <w:rPr>
                <w:rFonts w:cs="Arial"/>
                <w:szCs w:val="20"/>
              </w:rPr>
            </w:pPr>
            <w:r w:rsidRPr="000A012B">
              <w:rPr>
                <w:rFonts w:cs="Arial"/>
                <w:szCs w:val="20"/>
              </w:rPr>
              <w:t>Yes</w:t>
            </w:r>
          </w:p>
        </w:tc>
        <w:tc>
          <w:tcPr>
            <w:tcW w:w="1701" w:type="dxa"/>
          </w:tcPr>
          <w:p w14:paraId="25305A2D" w14:textId="77777777" w:rsidR="00984187" w:rsidRPr="000A012B" w:rsidRDefault="00984187" w:rsidP="00AD6F29">
            <w:pPr>
              <w:spacing w:after="0"/>
              <w:rPr>
                <w:rFonts w:cs="Arial"/>
                <w:szCs w:val="20"/>
              </w:rPr>
            </w:pPr>
          </w:p>
        </w:tc>
        <w:tc>
          <w:tcPr>
            <w:tcW w:w="1276" w:type="dxa"/>
          </w:tcPr>
          <w:p w14:paraId="4B0028EB" w14:textId="318E0A4E" w:rsidR="00984187" w:rsidRPr="000A012B" w:rsidRDefault="00984187" w:rsidP="00AD6F29">
            <w:pPr>
              <w:spacing w:after="0"/>
              <w:rPr>
                <w:rFonts w:cs="Arial"/>
                <w:szCs w:val="20"/>
              </w:rPr>
            </w:pPr>
          </w:p>
        </w:tc>
        <w:tc>
          <w:tcPr>
            <w:tcW w:w="1275" w:type="dxa"/>
          </w:tcPr>
          <w:p w14:paraId="602E9E87" w14:textId="172851D7" w:rsidR="00984187" w:rsidRPr="000A012B" w:rsidRDefault="00984187" w:rsidP="00AD6F29">
            <w:pPr>
              <w:spacing w:after="0"/>
              <w:rPr>
                <w:rFonts w:cs="Arial"/>
                <w:szCs w:val="20"/>
              </w:rPr>
            </w:pPr>
          </w:p>
        </w:tc>
      </w:tr>
      <w:tr w:rsidR="001C4507" w:rsidRPr="001C4507" w:rsidDel="00434C07" w14:paraId="40EC7080" w14:textId="77777777" w:rsidTr="00FD000C">
        <w:trPr>
          <w:cnfStyle w:val="000000100000" w:firstRow="0" w:lastRow="0" w:firstColumn="0" w:lastColumn="0" w:oddVBand="0" w:evenVBand="0" w:oddHBand="1" w:evenHBand="0" w:firstRowFirstColumn="0" w:firstRowLastColumn="0" w:lastRowFirstColumn="0" w:lastRowLastColumn="0"/>
          <w:trHeight w:val="279"/>
        </w:trPr>
        <w:tc>
          <w:tcPr>
            <w:tcW w:w="0" w:type="dxa"/>
          </w:tcPr>
          <w:p w14:paraId="5CCC7C58" w14:textId="27B3E490" w:rsidR="00984187" w:rsidRPr="000A012B" w:rsidRDefault="00984187" w:rsidP="00AD6F29">
            <w:pPr>
              <w:spacing w:after="0"/>
              <w:rPr>
                <w:rFonts w:cs="Arial"/>
                <w:szCs w:val="20"/>
              </w:rPr>
            </w:pPr>
            <w:r w:rsidRPr="000A012B">
              <w:rPr>
                <w:rFonts w:cs="Arial"/>
                <w:szCs w:val="20"/>
              </w:rPr>
              <w:t>Murwillumbah</w:t>
            </w:r>
          </w:p>
        </w:tc>
        <w:tc>
          <w:tcPr>
            <w:tcW w:w="1559" w:type="dxa"/>
          </w:tcPr>
          <w:p w14:paraId="2BCB1DAD" w14:textId="6037F007" w:rsidR="00984187" w:rsidRPr="000A012B" w:rsidRDefault="00FE3E82" w:rsidP="00AD6F29">
            <w:pPr>
              <w:spacing w:after="0"/>
              <w:rPr>
                <w:rFonts w:cs="Arial"/>
                <w:szCs w:val="20"/>
              </w:rPr>
            </w:pPr>
            <w:r w:rsidRPr="000A012B">
              <w:rPr>
                <w:rFonts w:cs="Arial"/>
                <w:szCs w:val="20"/>
              </w:rPr>
              <w:t>Yes</w:t>
            </w:r>
          </w:p>
        </w:tc>
        <w:tc>
          <w:tcPr>
            <w:tcW w:w="1701" w:type="dxa"/>
          </w:tcPr>
          <w:p w14:paraId="2A3E4A4B" w14:textId="7229A5C3" w:rsidR="00984187" w:rsidRPr="00FD1575" w:rsidRDefault="00176A6A" w:rsidP="00AD6F29">
            <w:pPr>
              <w:spacing w:after="0"/>
              <w:rPr>
                <w:rFonts w:cs="Arial"/>
                <w:szCs w:val="20"/>
              </w:rPr>
            </w:pPr>
            <w:r>
              <w:rPr>
                <w:rFonts w:cs="Arial"/>
                <w:szCs w:val="20"/>
              </w:rPr>
              <w:pict w14:anchorId="6DBBB5D3">
                <v:shape id="_x0000_i1080" type="#_x0000_t75" alt="A close up of a sign&#10;&#10;Description automatically generated" style="width:21.75pt;height:7.5pt;visibility:visible">
                  <v:imagedata r:id="rId22" o:title="A close up of a sign&#10;&#10;Description automatically generated"/>
                  <o:lock v:ext="edit" aspectratio="f"/>
                </v:shape>
              </w:pict>
            </w:r>
            <w:r w:rsidR="000A012B" w:rsidRPr="000A012B">
              <w:rPr>
                <w:rFonts w:cs="Arial"/>
                <w:szCs w:val="20"/>
              </w:rPr>
              <w:t xml:space="preserve"> </w:t>
            </w:r>
            <w:r w:rsidR="1847672E" w:rsidRPr="00FD1575">
              <w:rPr>
                <w:rFonts w:cs="Arial"/>
                <w:szCs w:val="20"/>
              </w:rPr>
              <w:t>Yes</w:t>
            </w:r>
          </w:p>
        </w:tc>
        <w:tc>
          <w:tcPr>
            <w:tcW w:w="1276" w:type="dxa"/>
          </w:tcPr>
          <w:p w14:paraId="32B4EDEC" w14:textId="580B1DCE" w:rsidR="00984187" w:rsidRPr="00FD1575" w:rsidRDefault="00176A6A" w:rsidP="00AD6F29">
            <w:pPr>
              <w:spacing w:after="0"/>
              <w:rPr>
                <w:rFonts w:cs="Arial"/>
                <w:szCs w:val="20"/>
              </w:rPr>
            </w:pPr>
            <w:r>
              <w:rPr>
                <w:rFonts w:cs="Arial"/>
                <w:szCs w:val="20"/>
              </w:rPr>
              <w:pict w14:anchorId="2ACA2695">
                <v:shape id="_x0000_i1081" type="#_x0000_t75" alt="A close up of a sign&#10;&#10;Description automatically generated" style="width:21.75pt;height:7.5pt;visibility:visible">
                  <v:imagedata r:id="rId22" o:title="A close up of a sign&#10;&#10;Description automatically generated"/>
                  <o:lock v:ext="edit" aspectratio="f"/>
                </v:shape>
              </w:pict>
            </w:r>
            <w:r w:rsidR="000A012B" w:rsidRPr="000A012B">
              <w:rPr>
                <w:rFonts w:cs="Arial"/>
                <w:szCs w:val="20"/>
              </w:rPr>
              <w:t xml:space="preserve"> </w:t>
            </w:r>
            <w:r w:rsidR="1847672E" w:rsidRPr="00FD1575">
              <w:rPr>
                <w:rFonts w:cs="Arial"/>
                <w:szCs w:val="20"/>
              </w:rPr>
              <w:t>Yes</w:t>
            </w:r>
          </w:p>
        </w:tc>
        <w:tc>
          <w:tcPr>
            <w:tcW w:w="1275" w:type="dxa"/>
          </w:tcPr>
          <w:p w14:paraId="621845EF" w14:textId="52677745" w:rsidR="00984187" w:rsidRPr="000A012B" w:rsidRDefault="00984187" w:rsidP="00AD6F29">
            <w:pPr>
              <w:spacing w:after="0"/>
              <w:rPr>
                <w:rFonts w:cs="Arial"/>
                <w:szCs w:val="20"/>
              </w:rPr>
            </w:pPr>
          </w:p>
        </w:tc>
      </w:tr>
      <w:tr w:rsidR="00045576" w:rsidRPr="001C4507" w:rsidDel="00434C07" w14:paraId="1FD52D81" w14:textId="77777777" w:rsidTr="00FD000C">
        <w:trPr>
          <w:cnfStyle w:val="000000010000" w:firstRow="0" w:lastRow="0" w:firstColumn="0" w:lastColumn="0" w:oddVBand="0" w:evenVBand="0" w:oddHBand="0" w:evenHBand="1" w:firstRowFirstColumn="0" w:firstRowLastColumn="0" w:lastRowFirstColumn="0" w:lastRowLastColumn="0"/>
          <w:trHeight w:val="279"/>
        </w:trPr>
        <w:tc>
          <w:tcPr>
            <w:tcW w:w="0" w:type="dxa"/>
          </w:tcPr>
          <w:p w14:paraId="23FDFF06" w14:textId="1910F452" w:rsidR="008C703F" w:rsidRPr="000A012B" w:rsidRDefault="008C703F" w:rsidP="00AD6F29">
            <w:pPr>
              <w:spacing w:after="0"/>
              <w:rPr>
                <w:rFonts w:cs="Arial"/>
                <w:szCs w:val="20"/>
              </w:rPr>
            </w:pPr>
            <w:r w:rsidRPr="000A012B">
              <w:rPr>
                <w:rFonts w:cs="Arial"/>
                <w:szCs w:val="20"/>
              </w:rPr>
              <w:t xml:space="preserve">Atherton </w:t>
            </w:r>
          </w:p>
        </w:tc>
        <w:tc>
          <w:tcPr>
            <w:tcW w:w="1559" w:type="dxa"/>
          </w:tcPr>
          <w:p w14:paraId="622D57B4" w14:textId="6025D3BC" w:rsidR="008C703F" w:rsidRPr="000A012B" w:rsidRDefault="008C703F" w:rsidP="00AD6F29">
            <w:pPr>
              <w:spacing w:after="0"/>
              <w:rPr>
                <w:rFonts w:cs="Arial"/>
                <w:szCs w:val="20"/>
              </w:rPr>
            </w:pPr>
            <w:r w:rsidRPr="000A012B">
              <w:rPr>
                <w:rFonts w:cs="Arial"/>
                <w:szCs w:val="20"/>
              </w:rPr>
              <w:t>Yes</w:t>
            </w:r>
          </w:p>
        </w:tc>
        <w:tc>
          <w:tcPr>
            <w:tcW w:w="1701" w:type="dxa"/>
          </w:tcPr>
          <w:p w14:paraId="008A7C05" w14:textId="312FC9A5" w:rsidR="008C703F" w:rsidRPr="000A012B" w:rsidRDefault="008C703F" w:rsidP="00AD6F29">
            <w:pPr>
              <w:spacing w:after="0"/>
              <w:rPr>
                <w:rFonts w:cs="Arial"/>
                <w:szCs w:val="20"/>
              </w:rPr>
            </w:pPr>
            <w:r w:rsidRPr="000A012B">
              <w:rPr>
                <w:rFonts w:cs="Arial"/>
                <w:szCs w:val="20"/>
              </w:rPr>
              <w:t>Yes</w:t>
            </w:r>
          </w:p>
        </w:tc>
        <w:tc>
          <w:tcPr>
            <w:tcW w:w="1276" w:type="dxa"/>
          </w:tcPr>
          <w:p w14:paraId="5BC4874F" w14:textId="4168FAAB" w:rsidR="008C703F" w:rsidRPr="000A012B" w:rsidRDefault="3055C038" w:rsidP="00AD6F29">
            <w:pPr>
              <w:spacing w:after="0"/>
              <w:rPr>
                <w:rFonts w:cs="Arial"/>
              </w:rPr>
            </w:pPr>
            <w:r w:rsidRPr="58432A16">
              <w:rPr>
                <w:rFonts w:cs="Arial"/>
              </w:rPr>
              <w:t>Yes</w:t>
            </w:r>
          </w:p>
        </w:tc>
        <w:tc>
          <w:tcPr>
            <w:tcW w:w="1275" w:type="dxa"/>
          </w:tcPr>
          <w:p w14:paraId="1D87C415" w14:textId="77777777" w:rsidR="008C703F" w:rsidRPr="000A012B" w:rsidRDefault="008C703F" w:rsidP="00AD6F29">
            <w:pPr>
              <w:spacing w:after="0"/>
              <w:rPr>
                <w:rFonts w:cs="Arial"/>
                <w:szCs w:val="20"/>
              </w:rPr>
            </w:pPr>
          </w:p>
        </w:tc>
      </w:tr>
      <w:tr w:rsidR="001C4507" w:rsidRPr="001C4507" w14:paraId="253F5066" w14:textId="77777777" w:rsidTr="00FD000C">
        <w:trPr>
          <w:cnfStyle w:val="000000100000" w:firstRow="0" w:lastRow="0" w:firstColumn="0" w:lastColumn="0" w:oddVBand="0" w:evenVBand="0" w:oddHBand="1" w:evenHBand="0" w:firstRowFirstColumn="0" w:firstRowLastColumn="0" w:lastRowFirstColumn="0" w:lastRowLastColumn="0"/>
          <w:trHeight w:val="279"/>
        </w:trPr>
        <w:tc>
          <w:tcPr>
            <w:tcW w:w="0" w:type="dxa"/>
          </w:tcPr>
          <w:p w14:paraId="1D020520" w14:textId="6AB0097E" w:rsidR="50BBAE39" w:rsidRPr="000A012B" w:rsidRDefault="50BBAE39" w:rsidP="006264AA">
            <w:pPr>
              <w:spacing w:after="0"/>
              <w:rPr>
                <w:rFonts w:eastAsia="Arial" w:cs="Arial"/>
                <w:szCs w:val="20"/>
              </w:rPr>
            </w:pPr>
            <w:r w:rsidRPr="00FD1575">
              <w:rPr>
                <w:rFonts w:cs="Arial"/>
                <w:szCs w:val="20"/>
              </w:rPr>
              <w:t>Coffs Harbour</w:t>
            </w:r>
          </w:p>
        </w:tc>
        <w:tc>
          <w:tcPr>
            <w:tcW w:w="1559" w:type="dxa"/>
          </w:tcPr>
          <w:p w14:paraId="51A959CA" w14:textId="0606D2FF" w:rsidR="50BBAE39" w:rsidRPr="000A012B" w:rsidRDefault="50BBAE39" w:rsidP="006264AA">
            <w:pPr>
              <w:spacing w:after="0"/>
              <w:rPr>
                <w:rFonts w:cs="Arial"/>
                <w:szCs w:val="20"/>
              </w:rPr>
            </w:pPr>
            <w:r w:rsidRPr="000A012B">
              <w:rPr>
                <w:rFonts w:cs="Arial"/>
                <w:szCs w:val="20"/>
              </w:rPr>
              <w:t xml:space="preserve">Yes  </w:t>
            </w:r>
          </w:p>
        </w:tc>
        <w:tc>
          <w:tcPr>
            <w:tcW w:w="1701" w:type="dxa"/>
          </w:tcPr>
          <w:p w14:paraId="794A6493" w14:textId="6B477502" w:rsidR="5F1F9CB0" w:rsidRPr="000A012B" w:rsidRDefault="5F1F9CB0" w:rsidP="006264AA">
            <w:pPr>
              <w:spacing w:after="0"/>
              <w:rPr>
                <w:rFonts w:cs="Arial"/>
                <w:szCs w:val="20"/>
              </w:rPr>
            </w:pPr>
          </w:p>
        </w:tc>
        <w:tc>
          <w:tcPr>
            <w:tcW w:w="1276" w:type="dxa"/>
          </w:tcPr>
          <w:p w14:paraId="2B5DACDC" w14:textId="76F1A7E1" w:rsidR="5F1F9CB0" w:rsidRPr="000A012B" w:rsidRDefault="5F1F9CB0" w:rsidP="006264AA">
            <w:pPr>
              <w:spacing w:after="0"/>
              <w:rPr>
                <w:rFonts w:cs="Arial"/>
                <w:szCs w:val="20"/>
              </w:rPr>
            </w:pPr>
          </w:p>
        </w:tc>
        <w:tc>
          <w:tcPr>
            <w:tcW w:w="1275" w:type="dxa"/>
          </w:tcPr>
          <w:p w14:paraId="09429597" w14:textId="407A34FC" w:rsidR="5F1F9CB0" w:rsidRPr="000A012B" w:rsidRDefault="5F1F9CB0" w:rsidP="006264AA">
            <w:pPr>
              <w:spacing w:after="0"/>
              <w:rPr>
                <w:rFonts w:cs="Arial"/>
                <w:szCs w:val="20"/>
              </w:rPr>
            </w:pPr>
          </w:p>
        </w:tc>
      </w:tr>
      <w:tr w:rsidR="00045576" w:rsidRPr="001C4507" w14:paraId="559C7EB3" w14:textId="77777777" w:rsidTr="00FD000C">
        <w:trPr>
          <w:cnfStyle w:val="000000010000" w:firstRow="0" w:lastRow="0" w:firstColumn="0" w:lastColumn="0" w:oddVBand="0" w:evenVBand="0" w:oddHBand="0" w:evenHBand="1" w:firstRowFirstColumn="0" w:firstRowLastColumn="0" w:lastRowFirstColumn="0" w:lastRowLastColumn="0"/>
          <w:trHeight w:val="279"/>
        </w:trPr>
        <w:tc>
          <w:tcPr>
            <w:tcW w:w="0" w:type="dxa"/>
          </w:tcPr>
          <w:p w14:paraId="1393BCA2" w14:textId="0BBBD412" w:rsidR="50BBAE39" w:rsidRPr="000A012B" w:rsidRDefault="50BBAE39" w:rsidP="006264AA">
            <w:pPr>
              <w:spacing w:after="0"/>
              <w:rPr>
                <w:rFonts w:cs="Arial"/>
                <w:szCs w:val="20"/>
              </w:rPr>
            </w:pPr>
            <w:r w:rsidRPr="000A012B">
              <w:rPr>
                <w:rFonts w:cs="Arial"/>
                <w:szCs w:val="20"/>
              </w:rPr>
              <w:t>Kempsey</w:t>
            </w:r>
          </w:p>
        </w:tc>
        <w:tc>
          <w:tcPr>
            <w:tcW w:w="1559" w:type="dxa"/>
          </w:tcPr>
          <w:p w14:paraId="7A296D2C" w14:textId="515B3C81" w:rsidR="50BBAE39" w:rsidRPr="000A012B" w:rsidRDefault="50BBAE39" w:rsidP="006264AA">
            <w:pPr>
              <w:spacing w:after="0"/>
              <w:rPr>
                <w:rFonts w:cs="Arial"/>
                <w:szCs w:val="20"/>
              </w:rPr>
            </w:pPr>
            <w:r w:rsidRPr="000A012B">
              <w:rPr>
                <w:rFonts w:cs="Arial"/>
                <w:szCs w:val="20"/>
              </w:rPr>
              <w:t xml:space="preserve">Yes  </w:t>
            </w:r>
          </w:p>
        </w:tc>
        <w:tc>
          <w:tcPr>
            <w:tcW w:w="1701" w:type="dxa"/>
          </w:tcPr>
          <w:p w14:paraId="117867DD" w14:textId="653041A2" w:rsidR="5F1F9CB0" w:rsidRPr="000A012B" w:rsidRDefault="5F1F9CB0" w:rsidP="006264AA">
            <w:pPr>
              <w:spacing w:after="0"/>
              <w:rPr>
                <w:rFonts w:cs="Arial"/>
                <w:szCs w:val="20"/>
              </w:rPr>
            </w:pPr>
          </w:p>
        </w:tc>
        <w:tc>
          <w:tcPr>
            <w:tcW w:w="1276" w:type="dxa"/>
          </w:tcPr>
          <w:p w14:paraId="3694DE8A" w14:textId="4D1FC764" w:rsidR="5F1F9CB0" w:rsidRPr="000A012B" w:rsidRDefault="5F1F9CB0" w:rsidP="006264AA">
            <w:pPr>
              <w:spacing w:after="0"/>
              <w:rPr>
                <w:rFonts w:cs="Arial"/>
                <w:szCs w:val="20"/>
              </w:rPr>
            </w:pPr>
          </w:p>
        </w:tc>
        <w:tc>
          <w:tcPr>
            <w:tcW w:w="1275" w:type="dxa"/>
          </w:tcPr>
          <w:p w14:paraId="17B699F3" w14:textId="408349E9" w:rsidR="5F1F9CB0" w:rsidRPr="000A012B" w:rsidRDefault="5F1F9CB0" w:rsidP="006264AA">
            <w:pPr>
              <w:spacing w:after="0"/>
              <w:rPr>
                <w:rFonts w:cs="Arial"/>
                <w:szCs w:val="20"/>
              </w:rPr>
            </w:pPr>
          </w:p>
        </w:tc>
      </w:tr>
      <w:tr w:rsidR="001C4507" w:rsidRPr="001C4507" w14:paraId="6A6B36BB" w14:textId="77777777" w:rsidTr="00FD000C">
        <w:trPr>
          <w:cnfStyle w:val="000000100000" w:firstRow="0" w:lastRow="0" w:firstColumn="0" w:lastColumn="0" w:oddVBand="0" w:evenVBand="0" w:oddHBand="1" w:evenHBand="0" w:firstRowFirstColumn="0" w:firstRowLastColumn="0" w:lastRowFirstColumn="0" w:lastRowLastColumn="0"/>
          <w:trHeight w:val="279"/>
        </w:trPr>
        <w:tc>
          <w:tcPr>
            <w:tcW w:w="0" w:type="dxa"/>
          </w:tcPr>
          <w:p w14:paraId="01AAEBE5" w14:textId="00139337" w:rsidR="50BBAE39" w:rsidRPr="000A012B" w:rsidRDefault="50BBAE39" w:rsidP="006264AA">
            <w:pPr>
              <w:spacing w:after="0"/>
              <w:rPr>
                <w:rFonts w:eastAsia="Arial" w:cs="Arial"/>
                <w:szCs w:val="20"/>
              </w:rPr>
            </w:pPr>
            <w:r w:rsidRPr="00FD1575">
              <w:rPr>
                <w:rFonts w:eastAsia="Calibri" w:cs="Arial"/>
                <w:szCs w:val="20"/>
              </w:rPr>
              <w:t>Orange</w:t>
            </w:r>
          </w:p>
        </w:tc>
        <w:tc>
          <w:tcPr>
            <w:tcW w:w="1559" w:type="dxa"/>
          </w:tcPr>
          <w:p w14:paraId="7351E0F0" w14:textId="50DBA6DE" w:rsidR="50BBAE39" w:rsidRPr="000A012B" w:rsidRDefault="50BBAE39" w:rsidP="006264AA">
            <w:pPr>
              <w:spacing w:after="0"/>
              <w:rPr>
                <w:rFonts w:cs="Arial"/>
                <w:szCs w:val="20"/>
              </w:rPr>
            </w:pPr>
            <w:r w:rsidRPr="000A012B">
              <w:rPr>
                <w:rFonts w:cs="Arial"/>
                <w:szCs w:val="20"/>
              </w:rPr>
              <w:t xml:space="preserve">Yes  </w:t>
            </w:r>
          </w:p>
        </w:tc>
        <w:tc>
          <w:tcPr>
            <w:tcW w:w="1701" w:type="dxa"/>
          </w:tcPr>
          <w:p w14:paraId="6C650D49" w14:textId="1166A539" w:rsidR="5F1F9CB0" w:rsidRPr="000A012B" w:rsidRDefault="5F1F9CB0" w:rsidP="006264AA">
            <w:pPr>
              <w:spacing w:after="0"/>
              <w:rPr>
                <w:rFonts w:cs="Arial"/>
                <w:szCs w:val="20"/>
              </w:rPr>
            </w:pPr>
          </w:p>
        </w:tc>
        <w:tc>
          <w:tcPr>
            <w:tcW w:w="1276" w:type="dxa"/>
          </w:tcPr>
          <w:p w14:paraId="3C5D2256" w14:textId="0DA1E96D" w:rsidR="5F1F9CB0" w:rsidRPr="000A012B" w:rsidRDefault="5F1F9CB0" w:rsidP="006264AA">
            <w:pPr>
              <w:spacing w:after="0"/>
              <w:rPr>
                <w:rFonts w:cs="Arial"/>
                <w:szCs w:val="20"/>
              </w:rPr>
            </w:pPr>
          </w:p>
        </w:tc>
        <w:tc>
          <w:tcPr>
            <w:tcW w:w="1275" w:type="dxa"/>
          </w:tcPr>
          <w:p w14:paraId="5B69F5C3" w14:textId="0F5798C7" w:rsidR="5F1F9CB0" w:rsidRPr="000A012B" w:rsidRDefault="5F1F9CB0" w:rsidP="006264AA">
            <w:pPr>
              <w:spacing w:after="0"/>
              <w:rPr>
                <w:rFonts w:cs="Arial"/>
                <w:szCs w:val="20"/>
              </w:rPr>
            </w:pPr>
          </w:p>
        </w:tc>
      </w:tr>
      <w:tr w:rsidR="238B569D" w:rsidRPr="001C4507" w14:paraId="48BEF0A6" w14:textId="77777777" w:rsidTr="00FD000C">
        <w:trPr>
          <w:cnfStyle w:val="000000010000" w:firstRow="0" w:lastRow="0" w:firstColumn="0" w:lastColumn="0" w:oddVBand="0" w:evenVBand="0" w:oddHBand="0" w:evenHBand="1" w:firstRowFirstColumn="0" w:firstRowLastColumn="0" w:lastRowFirstColumn="0" w:lastRowLastColumn="0"/>
          <w:trHeight w:val="279"/>
        </w:trPr>
        <w:tc>
          <w:tcPr>
            <w:tcW w:w="0" w:type="dxa"/>
          </w:tcPr>
          <w:p w14:paraId="25AA2CA7" w14:textId="2F73DF65" w:rsidR="3F167F86" w:rsidRPr="00FD1575" w:rsidRDefault="00176A6A" w:rsidP="00FD1575">
            <w:pPr>
              <w:spacing w:after="0"/>
              <w:rPr>
                <w:rFonts w:eastAsia="Calibri" w:cs="Arial"/>
                <w:szCs w:val="20"/>
              </w:rPr>
            </w:pPr>
            <w:r>
              <w:rPr>
                <w:rFonts w:cs="Arial"/>
                <w:szCs w:val="20"/>
              </w:rPr>
              <w:pict w14:anchorId="461DF8CF">
                <v:shape id="_x0000_i1082" type="#_x0000_t75" alt="A picture containing clipart&#10;&#10;Description automatically generated" style="width:21.75pt;height:7.5pt;visibility:visible">
                  <v:imagedata r:id="rId23" o:title="A picture containing clipart&#10;&#10;Description automatically generated"/>
                  <o:lock v:ext="edit" aspectratio="f"/>
                </v:shape>
              </w:pict>
            </w:r>
            <w:r w:rsidR="000A012B" w:rsidRPr="000A012B">
              <w:rPr>
                <w:rFonts w:cs="Arial"/>
                <w:szCs w:val="20"/>
              </w:rPr>
              <w:t xml:space="preserve"> </w:t>
            </w:r>
            <w:r w:rsidR="3F167F86" w:rsidRPr="00FD1575">
              <w:rPr>
                <w:rFonts w:eastAsia="Calibri" w:cs="Arial"/>
                <w:szCs w:val="20"/>
              </w:rPr>
              <w:t>Bunbury*</w:t>
            </w:r>
          </w:p>
        </w:tc>
        <w:tc>
          <w:tcPr>
            <w:tcW w:w="1559" w:type="dxa"/>
          </w:tcPr>
          <w:p w14:paraId="713AA6BE" w14:textId="6F6A8B4A" w:rsidR="3F167F86" w:rsidRPr="00FD1575" w:rsidRDefault="3F167F86" w:rsidP="00FD1575">
            <w:pPr>
              <w:spacing w:after="0"/>
              <w:rPr>
                <w:rFonts w:cs="Arial"/>
                <w:szCs w:val="20"/>
              </w:rPr>
            </w:pPr>
            <w:r w:rsidRPr="00FD1575">
              <w:rPr>
                <w:rFonts w:cs="Arial"/>
                <w:szCs w:val="20"/>
              </w:rPr>
              <w:t>Yes</w:t>
            </w:r>
          </w:p>
        </w:tc>
        <w:tc>
          <w:tcPr>
            <w:tcW w:w="1701" w:type="dxa"/>
          </w:tcPr>
          <w:p w14:paraId="33B945C9" w14:textId="6FDF9B1F" w:rsidR="3F167F86" w:rsidRPr="00FD1575" w:rsidRDefault="3F167F86" w:rsidP="00FD1575">
            <w:pPr>
              <w:spacing w:after="0"/>
              <w:rPr>
                <w:rFonts w:cs="Arial"/>
                <w:szCs w:val="20"/>
              </w:rPr>
            </w:pPr>
            <w:r w:rsidRPr="00FD1575">
              <w:rPr>
                <w:rFonts w:cs="Arial"/>
                <w:szCs w:val="20"/>
              </w:rPr>
              <w:t>Yes</w:t>
            </w:r>
          </w:p>
        </w:tc>
        <w:tc>
          <w:tcPr>
            <w:tcW w:w="1276" w:type="dxa"/>
          </w:tcPr>
          <w:p w14:paraId="5EC9F0B0" w14:textId="1B734294" w:rsidR="238B569D" w:rsidRPr="000A012B" w:rsidRDefault="238B569D" w:rsidP="00FD1575">
            <w:pPr>
              <w:spacing w:after="0"/>
              <w:rPr>
                <w:rFonts w:cs="Arial"/>
                <w:szCs w:val="20"/>
              </w:rPr>
            </w:pPr>
          </w:p>
        </w:tc>
        <w:tc>
          <w:tcPr>
            <w:tcW w:w="1275" w:type="dxa"/>
          </w:tcPr>
          <w:p w14:paraId="4184501F" w14:textId="3889EC59" w:rsidR="238B569D" w:rsidRPr="000A012B" w:rsidRDefault="238B569D" w:rsidP="00FD1575">
            <w:pPr>
              <w:spacing w:after="0"/>
              <w:rPr>
                <w:rFonts w:cs="Arial"/>
                <w:szCs w:val="20"/>
              </w:rPr>
            </w:pPr>
          </w:p>
        </w:tc>
      </w:tr>
      <w:tr w:rsidR="001C4507" w:rsidRPr="001C4507" w14:paraId="0CE99991" w14:textId="77777777" w:rsidTr="00FD000C">
        <w:trPr>
          <w:cnfStyle w:val="000000100000" w:firstRow="0" w:lastRow="0" w:firstColumn="0" w:lastColumn="0" w:oddVBand="0" w:evenVBand="0" w:oddHBand="1" w:evenHBand="0" w:firstRowFirstColumn="0" w:firstRowLastColumn="0" w:lastRowFirstColumn="0" w:lastRowLastColumn="0"/>
          <w:trHeight w:val="279"/>
        </w:trPr>
        <w:tc>
          <w:tcPr>
            <w:tcW w:w="0" w:type="dxa"/>
          </w:tcPr>
          <w:p w14:paraId="44E25086" w14:textId="1D59CC88" w:rsidR="3F167F86" w:rsidRPr="00FD1575" w:rsidRDefault="00233AB5" w:rsidP="1EC582E3">
            <w:pPr>
              <w:spacing w:after="0"/>
              <w:rPr>
                <w:rFonts w:eastAsia="Calibri" w:cs="Arial"/>
              </w:rPr>
            </w:pPr>
            <w:r>
              <w:rPr>
                <w:noProof/>
              </w:rPr>
              <w:drawing>
                <wp:inline distT="0" distB="0" distL="0" distR="0" wp14:anchorId="5D6B81FB" wp14:editId="7FC5BADE">
                  <wp:extent cx="276225" cy="95250"/>
                  <wp:effectExtent l="0" t="0" r="0" b="0"/>
                  <wp:docPr id="484732796" name="Picture 484732796" title="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76225" cy="95250"/>
                          </a:xfrm>
                          <a:prstGeom prst="rect">
                            <a:avLst/>
                          </a:prstGeom>
                        </pic:spPr>
                      </pic:pic>
                    </a:graphicData>
                  </a:graphic>
                </wp:inline>
              </w:drawing>
            </w:r>
            <w:r w:rsidR="000A012B" w:rsidRPr="1EC582E3">
              <w:rPr>
                <w:rFonts w:cs="Arial"/>
              </w:rPr>
              <w:t xml:space="preserve"> </w:t>
            </w:r>
            <w:r w:rsidR="3F167F86" w:rsidRPr="1EC582E3">
              <w:rPr>
                <w:rFonts w:eastAsia="Calibri" w:cs="Arial"/>
              </w:rPr>
              <w:t>Toowoomba*</w:t>
            </w:r>
          </w:p>
        </w:tc>
        <w:tc>
          <w:tcPr>
            <w:tcW w:w="1559" w:type="dxa"/>
          </w:tcPr>
          <w:p w14:paraId="09EA343B" w14:textId="4C04B5C7" w:rsidR="3F167F86" w:rsidRPr="00FD1575" w:rsidRDefault="3F167F86" w:rsidP="00FD1575">
            <w:pPr>
              <w:spacing w:after="0"/>
              <w:rPr>
                <w:rFonts w:cs="Arial"/>
                <w:szCs w:val="20"/>
              </w:rPr>
            </w:pPr>
            <w:r w:rsidRPr="00FD1575">
              <w:rPr>
                <w:rFonts w:cs="Arial"/>
                <w:szCs w:val="20"/>
              </w:rPr>
              <w:t>Yes</w:t>
            </w:r>
          </w:p>
        </w:tc>
        <w:tc>
          <w:tcPr>
            <w:tcW w:w="1701" w:type="dxa"/>
          </w:tcPr>
          <w:p w14:paraId="0268BC82" w14:textId="77D032F4" w:rsidR="3F167F86" w:rsidRPr="00FD1575" w:rsidRDefault="3F167F86" w:rsidP="00FD1575">
            <w:pPr>
              <w:spacing w:after="0"/>
              <w:rPr>
                <w:rFonts w:cs="Arial"/>
              </w:rPr>
            </w:pPr>
          </w:p>
        </w:tc>
        <w:tc>
          <w:tcPr>
            <w:tcW w:w="1276" w:type="dxa"/>
          </w:tcPr>
          <w:p w14:paraId="2AFB912A" w14:textId="36934998" w:rsidR="3F167F86" w:rsidRPr="00FD1575" w:rsidRDefault="3F167F86" w:rsidP="00FD1575">
            <w:pPr>
              <w:spacing w:after="0"/>
              <w:rPr>
                <w:rFonts w:cs="Arial"/>
              </w:rPr>
            </w:pPr>
          </w:p>
        </w:tc>
        <w:tc>
          <w:tcPr>
            <w:tcW w:w="1275" w:type="dxa"/>
          </w:tcPr>
          <w:p w14:paraId="4DCC04EF" w14:textId="4EC873B5" w:rsidR="238B569D" w:rsidRPr="000A012B" w:rsidRDefault="238B569D" w:rsidP="00FD1575">
            <w:pPr>
              <w:spacing w:after="0"/>
              <w:rPr>
                <w:rFonts w:cs="Arial"/>
                <w:szCs w:val="20"/>
              </w:rPr>
            </w:pPr>
          </w:p>
        </w:tc>
      </w:tr>
    </w:tbl>
    <w:p w14:paraId="66FC6C41" w14:textId="719C1CCC" w:rsidR="001C4507" w:rsidRDefault="1DD0C931" w:rsidP="00FD000C">
      <w:pPr>
        <w:pStyle w:val="Tableorfigurenote"/>
        <w:rPr>
          <w:rFonts w:eastAsia="Calibri"/>
        </w:rPr>
      </w:pPr>
      <w:r w:rsidRPr="00FD1575">
        <w:rPr>
          <w:rFonts w:eastAsia="Calibri"/>
        </w:rPr>
        <w:t>*</w:t>
      </w:r>
      <w:r w:rsidR="001C4507">
        <w:rPr>
          <w:rFonts w:eastAsia="Calibri"/>
        </w:rPr>
        <w:t>O</w:t>
      </w:r>
      <w:r w:rsidR="521F19AB" w:rsidRPr="00FD1575">
        <w:rPr>
          <w:rFonts w:eastAsia="Calibri"/>
        </w:rPr>
        <w:t>nly one AM station applie</w:t>
      </w:r>
      <w:r w:rsidR="42932164" w:rsidRPr="00FD1575">
        <w:rPr>
          <w:rFonts w:eastAsia="Calibri"/>
        </w:rPr>
        <w:t>d</w:t>
      </w:r>
      <w:r w:rsidR="001C4507">
        <w:rPr>
          <w:rFonts w:eastAsia="Calibri"/>
        </w:rPr>
        <w:t>.</w:t>
      </w:r>
    </w:p>
    <w:p w14:paraId="571375C9" w14:textId="77777777" w:rsidR="00655FC3" w:rsidRPr="00655FC3" w:rsidRDefault="00655FC3" w:rsidP="00AC4EA4">
      <w:pPr>
        <w:keepNext/>
        <w:keepLines/>
        <w:spacing w:after="120"/>
      </w:pPr>
      <w:bookmarkStart w:id="221" w:name="_Toc510104953"/>
      <w:bookmarkStart w:id="222" w:name="_Toc510105750"/>
      <w:bookmarkStart w:id="223" w:name="_Toc510795082"/>
      <w:bookmarkStart w:id="224" w:name="_Toc511716285"/>
      <w:bookmarkStart w:id="225" w:name="_Toc511719096"/>
      <w:bookmarkStart w:id="226" w:name="_Toc522794091"/>
      <w:r w:rsidRPr="00655FC3">
        <w:rPr>
          <w:noProof/>
        </w:rPr>
        <w:drawing>
          <wp:inline distT="0" distB="0" distL="0" distR="0" wp14:anchorId="64000A42" wp14:editId="70966CEE">
            <wp:extent cx="341630" cy="359410"/>
            <wp:effectExtent l="0" t="0" r="1270" b="2540"/>
            <wp:docPr id="179" name="Picture 179"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655FC3">
        <w:rPr>
          <w:noProof/>
        </w:rPr>
        <w:drawing>
          <wp:inline distT="0" distB="0" distL="0" distR="0" wp14:anchorId="55DDC6F8" wp14:editId="3826F023">
            <wp:extent cx="342900" cy="361950"/>
            <wp:effectExtent l="0" t="0" r="0" b="0"/>
            <wp:docPr id="90" name="Picture 90"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655FC3">
        <w:rPr>
          <w:noProof/>
        </w:rPr>
        <w:drawing>
          <wp:inline distT="0" distB="0" distL="0" distR="0" wp14:anchorId="48D7329A" wp14:editId="02BD0728">
            <wp:extent cx="342900" cy="361950"/>
            <wp:effectExtent l="0" t="0" r="0" b="0"/>
            <wp:docPr id="91" name="Picture 91"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655FC3">
        <w:rPr>
          <w:noProof/>
        </w:rPr>
        <w:drawing>
          <wp:inline distT="0" distB="0" distL="0" distR="0" wp14:anchorId="28C82867" wp14:editId="21C2CAF8">
            <wp:extent cx="342900" cy="361950"/>
            <wp:effectExtent l="0" t="0" r="0" b="0"/>
            <wp:docPr id="92" name="Picture 92"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4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209A7A76" w14:textId="77777777" w:rsidR="00655FC3" w:rsidRPr="00655FC3" w:rsidRDefault="00655FC3" w:rsidP="00AC4EA4">
      <w:pPr>
        <w:pStyle w:val="Heading2"/>
        <w:keepLines/>
        <w:spacing w:before="120"/>
      </w:pPr>
      <w:bookmarkStart w:id="227" w:name="_Toc31892821"/>
      <w:bookmarkStart w:id="228" w:name="_Toc36207437"/>
      <w:bookmarkStart w:id="229" w:name="_Toc51846283"/>
      <w:bookmarkStart w:id="230" w:name="_Toc146527387"/>
      <w:r w:rsidRPr="00655FC3">
        <w:t>Satellite planning</w:t>
      </w:r>
      <w:bookmarkEnd w:id="221"/>
      <w:bookmarkEnd w:id="222"/>
      <w:bookmarkEnd w:id="223"/>
      <w:bookmarkEnd w:id="224"/>
      <w:bookmarkEnd w:id="225"/>
      <w:bookmarkEnd w:id="226"/>
      <w:bookmarkEnd w:id="227"/>
      <w:bookmarkEnd w:id="228"/>
      <w:bookmarkEnd w:id="229"/>
      <w:bookmarkEnd w:id="230"/>
      <w:r w:rsidRPr="00655FC3">
        <w:t xml:space="preserve"> </w:t>
      </w:r>
    </w:p>
    <w:p w14:paraId="53E2486D" w14:textId="7888FD64" w:rsidR="00655FC3" w:rsidRDefault="00655FC3" w:rsidP="00BB2072">
      <w:pPr>
        <w:keepNext/>
        <w:keepLines/>
      </w:pPr>
      <w:r w:rsidRPr="00655FC3">
        <w:t xml:space="preserve">We continue to engage internationally to coordinate, develop and implement measures to enhance spectrum use for satellite communications and space research services. </w:t>
      </w:r>
    </w:p>
    <w:p w14:paraId="329C0409" w14:textId="6A9F4451" w:rsidR="00655FC3" w:rsidRDefault="00655FC3" w:rsidP="00FA3E22">
      <w:pPr>
        <w:pStyle w:val="Heading3"/>
        <w:keepNext w:val="0"/>
      </w:pPr>
      <w:r w:rsidRPr="00655FC3">
        <w:t>Recent developments</w:t>
      </w:r>
    </w:p>
    <w:p w14:paraId="0B3F5E19" w14:textId="5B0B633C" w:rsidR="00FA3E22" w:rsidRPr="00FA3E22" w:rsidRDefault="00BF1296" w:rsidP="000B2D3D">
      <w:r>
        <w:t xml:space="preserve">Between </w:t>
      </w:r>
      <w:r w:rsidR="00F00538" w:rsidRPr="00655FC3">
        <w:t>1 July 2022</w:t>
      </w:r>
      <w:r>
        <w:t xml:space="preserve"> and 30 June 2023</w:t>
      </w:r>
      <w:r w:rsidR="00F00538" w:rsidRPr="00655FC3">
        <w:t xml:space="preserve">, on behalf of Australian satellite operators, the ACMA has filed </w:t>
      </w:r>
      <w:r w:rsidR="00014650">
        <w:t>8</w:t>
      </w:r>
      <w:r w:rsidR="00F00538" w:rsidRPr="00655FC3">
        <w:t xml:space="preserve"> new satellite systems and 30 earth stations</w:t>
      </w:r>
      <w:r w:rsidR="00F00538" w:rsidRPr="00655FC3">
        <w:rPr>
          <w:vertAlign w:val="superscript"/>
        </w:rPr>
        <w:footnoteReference w:id="54"/>
      </w:r>
      <w:r w:rsidR="00F00538">
        <w:t xml:space="preserve"> </w:t>
      </w:r>
      <w:r w:rsidR="00F00538" w:rsidRPr="00655FC3">
        <w:t>to the ITU in accordance with the</w:t>
      </w:r>
      <w:r w:rsidR="00F00538">
        <w:t xml:space="preserve"> </w:t>
      </w:r>
      <w:hyperlink r:id="rId126" w:history="1">
        <w:r w:rsidR="00F00538" w:rsidRPr="00655FC3">
          <w:rPr>
            <w:rStyle w:val="Hyperlink"/>
          </w:rPr>
          <w:t>Australian procedures for the coordination and notification of satellite systems</w:t>
        </w:r>
      </w:hyperlink>
      <w:r w:rsidR="00F00538" w:rsidRPr="00655FC3">
        <w:t>.</w:t>
      </w:r>
      <w:r w:rsidR="00F00538" w:rsidRPr="00655FC3">
        <w:rPr>
          <w:vertAlign w:val="superscript"/>
        </w:rPr>
        <w:footnoteReference w:id="55"/>
      </w:r>
      <w:r w:rsidR="00F00538" w:rsidRPr="00655FC3">
        <w:t xml:space="preserve"> </w:t>
      </w:r>
    </w:p>
    <w:bookmarkEnd w:id="218"/>
    <w:p w14:paraId="62EE462F" w14:textId="6DA8F059" w:rsidR="005B7D01" w:rsidRPr="00C81938" w:rsidRDefault="00176A6A" w:rsidP="004C354C">
      <w:pPr>
        <w:pStyle w:val="Paragraph"/>
      </w:pPr>
      <w:r>
        <w:pict w14:anchorId="1D04E059">
          <v:shape id="Picture 75" o:spid="_x0000_i1083" type="#_x0000_t75" alt="A close up of a sign&#10;&#10;Description automatically generated" style="width:19.5pt;height:11.25pt;visibility:visible" o:bullet="t">
            <v:imagedata r:id="rId22" o:title="A close up of a sign&#10;&#10;Description automatically generated"/>
            <o:lock v:ext="edit" aspectratio="f"/>
          </v:shape>
        </w:pict>
      </w:r>
      <w:r w:rsidR="002E1876">
        <w:t xml:space="preserve"> </w:t>
      </w:r>
      <w:r w:rsidR="00786D1E">
        <w:t>During</w:t>
      </w:r>
      <w:r w:rsidR="00C35C52">
        <w:t xml:space="preserve"> the same </w:t>
      </w:r>
      <w:r w:rsidR="0073216A">
        <w:t>period,</w:t>
      </w:r>
      <w:r w:rsidR="00C35C52">
        <w:t xml:space="preserve"> we</w:t>
      </w:r>
      <w:r w:rsidR="6BB05C34" w:rsidRPr="00C81938">
        <w:t xml:space="preserve"> reviewed </w:t>
      </w:r>
      <w:r w:rsidR="00014650">
        <w:t>484</w:t>
      </w:r>
      <w:r w:rsidR="6BB05C34" w:rsidRPr="00C81938">
        <w:t xml:space="preserve"> ITU publications on new or modified satellite systems for compatibility with Australian services and requested further coordination with </w:t>
      </w:r>
      <w:r w:rsidR="00014650">
        <w:t>404</w:t>
      </w:r>
      <w:r w:rsidR="00014650" w:rsidRPr="00C81938">
        <w:t xml:space="preserve"> </w:t>
      </w:r>
      <w:r w:rsidR="6BB05C34" w:rsidRPr="00C81938">
        <w:t>foreign satellite networks</w:t>
      </w:r>
      <w:r w:rsidR="5A5DBA04" w:rsidRPr="00C81938">
        <w:t>.</w:t>
      </w:r>
      <w:r w:rsidR="61949391" w:rsidRPr="00C81938">
        <w:t xml:space="preserve"> We assessed </w:t>
      </w:r>
      <w:r w:rsidR="00014650">
        <w:t>778</w:t>
      </w:r>
      <w:r w:rsidR="00014650" w:rsidRPr="00C81938">
        <w:t xml:space="preserve"> </w:t>
      </w:r>
      <w:r w:rsidR="1016F049" w:rsidRPr="00C81938">
        <w:t>radiocommunications licence applications</w:t>
      </w:r>
      <w:r w:rsidR="00556DC0">
        <w:rPr>
          <w:rStyle w:val="FootnoteReference"/>
        </w:rPr>
        <w:footnoteReference w:id="56"/>
      </w:r>
      <w:r w:rsidR="1016F049" w:rsidRPr="00C81938">
        <w:t xml:space="preserve"> for </w:t>
      </w:r>
      <w:r w:rsidR="46699350" w:rsidRPr="00C81938">
        <w:t>space-based</w:t>
      </w:r>
      <w:r w:rsidR="1016F049" w:rsidRPr="00C81938">
        <w:t xml:space="preserve"> </w:t>
      </w:r>
      <w:r w:rsidR="3D787ED3" w:rsidRPr="00C81938">
        <w:t>communications</w:t>
      </w:r>
      <w:r w:rsidR="1016F049" w:rsidRPr="00C81938">
        <w:t xml:space="preserve"> systems for </w:t>
      </w:r>
      <w:r w:rsidR="3D787ED3" w:rsidRPr="00C81938">
        <w:t>consistency with ITU and Australian regulatory arrangements for space sy</w:t>
      </w:r>
      <w:r w:rsidR="166341D5" w:rsidRPr="00C81938">
        <w:t>stems</w:t>
      </w:r>
      <w:r w:rsidR="46B3D684" w:rsidRPr="00C81938">
        <w:t>.</w:t>
      </w:r>
      <w:r w:rsidR="007821BC" w:rsidRPr="00C81938">
        <w:rPr>
          <w:rStyle w:val="FootnoteReference"/>
        </w:rPr>
        <w:footnoteReference w:id="57"/>
      </w:r>
    </w:p>
    <w:p w14:paraId="70F5AA8A" w14:textId="3670C004" w:rsidR="002C2EAA" w:rsidRPr="00C81938" w:rsidRDefault="74F7D8E1" w:rsidP="48312D46">
      <w:r w:rsidRPr="48312D46">
        <w:rPr>
          <w:rFonts w:eastAsia="Arial" w:cs="Arial"/>
          <w:szCs w:val="20"/>
        </w:rPr>
        <w:t>In July 2022</w:t>
      </w:r>
      <w:r w:rsidR="2AA126C1" w:rsidRPr="48312D46">
        <w:rPr>
          <w:rFonts w:eastAsia="Arial" w:cs="Arial"/>
          <w:szCs w:val="20"/>
          <w:vertAlign w:val="superscript"/>
        </w:rPr>
        <w:footnoteReference w:id="58"/>
      </w:r>
      <w:r w:rsidRPr="48312D46">
        <w:rPr>
          <w:rFonts w:eastAsia="Arial" w:cs="Arial"/>
          <w:szCs w:val="20"/>
        </w:rPr>
        <w:t>, we published the out</w:t>
      </w:r>
      <w:r w:rsidRPr="0042327F">
        <w:rPr>
          <w:rFonts w:eastAsia="Arial" w:cs="Arial"/>
          <w:szCs w:val="20"/>
        </w:rPr>
        <w:t>come</w:t>
      </w:r>
      <w:r w:rsidR="0042327F" w:rsidRPr="00AB3699">
        <w:rPr>
          <w:rFonts w:eastAsia="Arial" w:cs="Arial"/>
          <w:szCs w:val="20"/>
        </w:rPr>
        <w:t xml:space="preserve"> of our consultation into</w:t>
      </w:r>
      <w:r w:rsidRPr="0042327F">
        <w:rPr>
          <w:rFonts w:eastAsia="Arial" w:cs="Arial"/>
          <w:szCs w:val="20"/>
        </w:rPr>
        <w:t xml:space="preserve"> licensing arrangements for satellite services to implement planning outcomes of reviews of the 2 GHz and 28 GHz bands</w:t>
      </w:r>
      <w:r w:rsidR="0042327F" w:rsidRPr="00AB3699">
        <w:rPr>
          <w:rFonts w:eastAsia="Arial" w:cs="Arial"/>
          <w:szCs w:val="20"/>
        </w:rPr>
        <w:t>. This resulted</w:t>
      </w:r>
      <w:r w:rsidR="0042327F" w:rsidRPr="0042327F">
        <w:rPr>
          <w:rFonts w:eastAsia="Arial" w:cs="Arial"/>
          <w:szCs w:val="20"/>
        </w:rPr>
        <w:t xml:space="preserve"> </w:t>
      </w:r>
      <w:r w:rsidRPr="0042327F">
        <w:rPr>
          <w:rFonts w:eastAsia="Arial" w:cs="Arial"/>
          <w:szCs w:val="20"/>
        </w:rPr>
        <w:t xml:space="preserve">in updates to </w:t>
      </w:r>
      <w:hyperlink r:id="rId127" w:history="1">
        <w:r w:rsidRPr="0042327F">
          <w:rPr>
            <w:rFonts w:eastAsia="Arial"/>
          </w:rPr>
          <w:t xml:space="preserve">the </w:t>
        </w:r>
        <w:r w:rsidRPr="0042327F">
          <w:rPr>
            <w:rStyle w:val="Hyperlink"/>
            <w:rFonts w:eastAsia="Arial" w:cs="Arial"/>
            <w:szCs w:val="20"/>
          </w:rPr>
          <w:t>licence assessment procedures for space and space receive licences</w:t>
        </w:r>
      </w:hyperlink>
      <w:r w:rsidRPr="0042327F">
        <w:rPr>
          <w:rFonts w:eastAsia="Arial" w:cs="Arial"/>
          <w:szCs w:val="20"/>
        </w:rPr>
        <w:t xml:space="preserve"> to include the new arrangements for 2 GHz narrowband MSS and 28</w:t>
      </w:r>
      <w:r w:rsidR="00886806" w:rsidRPr="0042327F">
        <w:rPr>
          <w:rFonts w:eastAsia="Arial" w:cs="Arial"/>
          <w:szCs w:val="20"/>
        </w:rPr>
        <w:t> </w:t>
      </w:r>
      <w:r w:rsidRPr="0042327F">
        <w:rPr>
          <w:rFonts w:eastAsia="Arial" w:cs="Arial"/>
          <w:szCs w:val="20"/>
        </w:rPr>
        <w:t>GHz</w:t>
      </w:r>
      <w:r w:rsidR="00082447" w:rsidRPr="00AB3699">
        <w:rPr>
          <w:rFonts w:eastAsia="Arial" w:cs="Arial"/>
          <w:szCs w:val="20"/>
        </w:rPr>
        <w:t xml:space="preserve"> FSS</w:t>
      </w:r>
      <w:r w:rsidRPr="0042327F">
        <w:rPr>
          <w:rFonts w:eastAsia="Arial" w:cs="Arial"/>
          <w:szCs w:val="20"/>
        </w:rPr>
        <w:t>.</w:t>
      </w:r>
      <w:r w:rsidRPr="48312D46">
        <w:rPr>
          <w:rFonts w:eastAsia="Arial" w:cs="Arial"/>
          <w:szCs w:val="20"/>
        </w:rPr>
        <w:t xml:space="preserve"> </w:t>
      </w:r>
    </w:p>
    <w:p w14:paraId="5EFFB4CA" w14:textId="752B453E" w:rsidR="002C2EAA" w:rsidRPr="00C81938" w:rsidRDefault="74F7D8E1" w:rsidP="48312D46">
      <w:r w:rsidRPr="48312D46">
        <w:rPr>
          <w:rFonts w:eastAsia="Arial" w:cs="Arial"/>
          <w:szCs w:val="20"/>
        </w:rPr>
        <w:t>In July 2022</w:t>
      </w:r>
      <w:r w:rsidR="2AA126C1" w:rsidRPr="48312D46">
        <w:rPr>
          <w:rFonts w:eastAsia="Arial" w:cs="Arial"/>
          <w:szCs w:val="20"/>
          <w:vertAlign w:val="superscript"/>
        </w:rPr>
        <w:footnoteReference w:id="59"/>
      </w:r>
      <w:r w:rsidRPr="48312D46">
        <w:rPr>
          <w:rFonts w:eastAsia="Arial" w:cs="Arial"/>
          <w:szCs w:val="20"/>
        </w:rPr>
        <w:t xml:space="preserve">, we also consulted on updates to </w:t>
      </w:r>
      <w:r w:rsidRPr="00AB3699">
        <w:rPr>
          <w:rFonts w:eastAsia="Arial" w:cs="Arial"/>
          <w:szCs w:val="20"/>
        </w:rPr>
        <w:t>RALI MS</w:t>
      </w:r>
      <w:r w:rsidRPr="48312D46">
        <w:rPr>
          <w:rFonts w:eastAsia="Arial" w:cs="Arial"/>
          <w:szCs w:val="20"/>
        </w:rPr>
        <w:t xml:space="preserve"> 43</w:t>
      </w:r>
      <w:r w:rsidR="000B2D3D">
        <w:rPr>
          <w:rFonts w:eastAsia="Arial" w:cs="Arial"/>
          <w:szCs w:val="20"/>
        </w:rPr>
        <w:t>,</w:t>
      </w:r>
      <w:r w:rsidRPr="48312D46">
        <w:rPr>
          <w:rFonts w:eastAsia="Arial" w:cs="Arial"/>
          <w:szCs w:val="20"/>
        </w:rPr>
        <w:t xml:space="preserve"> providing simplified coordination procedures between the earth stations at the European Space Agency </w:t>
      </w:r>
      <w:hyperlink r:id="rId128" w:history="1">
        <w:r w:rsidRPr="48312D46">
          <w:rPr>
            <w:rStyle w:val="Hyperlink"/>
            <w:rFonts w:eastAsia="Arial" w:cs="Arial"/>
            <w:szCs w:val="20"/>
          </w:rPr>
          <w:t>New Norcia facility</w:t>
        </w:r>
      </w:hyperlink>
      <w:r w:rsidRPr="48312D46">
        <w:rPr>
          <w:rFonts w:eastAsia="Arial" w:cs="Arial"/>
          <w:szCs w:val="20"/>
        </w:rPr>
        <w:t xml:space="preserve"> and other services in a number of bands</w:t>
      </w:r>
      <w:r w:rsidR="000B2D3D">
        <w:rPr>
          <w:rFonts w:eastAsia="Arial" w:cs="Arial"/>
          <w:szCs w:val="20"/>
        </w:rPr>
        <w:t>;</w:t>
      </w:r>
      <w:r w:rsidRPr="48312D46">
        <w:rPr>
          <w:rFonts w:eastAsia="Arial" w:cs="Arial"/>
          <w:szCs w:val="20"/>
        </w:rPr>
        <w:t xml:space="preserve"> and RALI MS 45 to include coordination requirements between earth station transmitters communicating with geostationary satellites in the </w:t>
      </w:r>
      <w:r w:rsidR="0012627E">
        <w:rPr>
          <w:rFonts w:eastAsia="Arial" w:cs="Arial"/>
          <w:szCs w:val="20"/>
        </w:rPr>
        <w:t>FSS</w:t>
      </w:r>
      <w:r w:rsidRPr="48312D46">
        <w:rPr>
          <w:rFonts w:eastAsia="Arial" w:cs="Arial"/>
          <w:szCs w:val="20"/>
        </w:rPr>
        <w:t xml:space="preserve"> and fixed </w:t>
      </w:r>
      <w:r w:rsidR="00FF155E">
        <w:rPr>
          <w:rFonts w:eastAsia="Arial" w:cs="Arial"/>
          <w:szCs w:val="20"/>
        </w:rPr>
        <w:t>PTP</w:t>
      </w:r>
      <w:r w:rsidRPr="48312D46">
        <w:rPr>
          <w:rFonts w:eastAsia="Arial" w:cs="Arial"/>
          <w:szCs w:val="20"/>
        </w:rPr>
        <w:t xml:space="preserve"> link receivers in </w:t>
      </w:r>
      <w:r w:rsidR="000B2D3D">
        <w:rPr>
          <w:rFonts w:eastAsia="Arial" w:cs="Arial"/>
          <w:szCs w:val="20"/>
        </w:rPr>
        <w:t>4 </w:t>
      </w:r>
      <w:r w:rsidRPr="48312D46">
        <w:rPr>
          <w:rFonts w:eastAsia="Arial" w:cs="Arial"/>
          <w:szCs w:val="20"/>
        </w:rPr>
        <w:t>additional frequency bands. The RALI were updated in September 2022.</w:t>
      </w:r>
    </w:p>
    <w:p w14:paraId="692E7B14" w14:textId="77777777" w:rsidR="007162B1" w:rsidRDefault="45DF48CA" w:rsidP="00395FDA">
      <w:r w:rsidRPr="00C81938">
        <w:t xml:space="preserve">In </w:t>
      </w:r>
      <w:r w:rsidR="18691757" w:rsidRPr="00C81938">
        <w:t>August 2022</w:t>
      </w:r>
      <w:r w:rsidR="00010B86" w:rsidRPr="00C81938">
        <w:rPr>
          <w:rStyle w:val="FootnoteReference"/>
        </w:rPr>
        <w:footnoteReference w:id="60"/>
      </w:r>
      <w:r w:rsidR="6EC7A118" w:rsidRPr="00C81938">
        <w:t xml:space="preserve">, </w:t>
      </w:r>
      <w:r w:rsidR="6EEC8ACF" w:rsidRPr="00C81938">
        <w:t xml:space="preserve">we </w:t>
      </w:r>
      <w:r w:rsidR="0DFE8A3B" w:rsidRPr="00C81938">
        <w:t xml:space="preserve">published the outcomes of our </w:t>
      </w:r>
      <w:r w:rsidR="6EEC8ACF" w:rsidRPr="00C81938">
        <w:t>consult</w:t>
      </w:r>
      <w:r w:rsidR="4310321E" w:rsidRPr="00C81938">
        <w:t xml:space="preserve">ation on updates to our </w:t>
      </w:r>
      <w:r w:rsidR="034B9DF5" w:rsidRPr="00C81938">
        <w:t>licensing</w:t>
      </w:r>
      <w:r w:rsidR="4310321E" w:rsidRPr="00C81938">
        <w:t xml:space="preserve"> </w:t>
      </w:r>
      <w:r w:rsidR="24404233" w:rsidRPr="00C81938">
        <w:t>procedures</w:t>
      </w:r>
      <w:r w:rsidR="034B9DF5" w:rsidRPr="00C81938">
        <w:t xml:space="preserve"> </w:t>
      </w:r>
      <w:r w:rsidR="07F4E474" w:rsidRPr="00C81938">
        <w:t>t</w:t>
      </w:r>
      <w:r w:rsidR="4310321E" w:rsidRPr="00C81938">
        <w:t xml:space="preserve">o </w:t>
      </w:r>
      <w:r w:rsidR="24404233" w:rsidRPr="00C81938">
        <w:t>reflect regulatory</w:t>
      </w:r>
      <w:r w:rsidR="4310321E" w:rsidRPr="00C81938">
        <w:t xml:space="preserve"> </w:t>
      </w:r>
      <w:r w:rsidR="034B9DF5" w:rsidRPr="00C81938">
        <w:t>requirement</w:t>
      </w:r>
      <w:r w:rsidR="07F4E474" w:rsidRPr="00C81938">
        <w:t xml:space="preserve">s </w:t>
      </w:r>
      <w:r w:rsidR="28540D77" w:rsidRPr="00C81938">
        <w:t xml:space="preserve">of </w:t>
      </w:r>
      <w:r w:rsidR="034B9DF5" w:rsidRPr="00C81938">
        <w:t>ITU </w:t>
      </w:r>
      <w:hyperlink r:id="rId129" w:tgtFrame="_blank" w:history="1">
        <w:r w:rsidR="2305EA27" w:rsidRPr="00C81938">
          <w:rPr>
            <w:rStyle w:val="Hyperlink"/>
          </w:rPr>
          <w:t>Resolution</w:t>
        </w:r>
        <w:r w:rsidR="260E30DD" w:rsidRPr="00C81938">
          <w:rPr>
            <w:rStyle w:val="Hyperlink"/>
          </w:rPr>
          <w:t xml:space="preserve"> 169 (WRC</w:t>
        </w:r>
        <w:r w:rsidR="00515116">
          <w:rPr>
            <w:rStyle w:val="Hyperlink"/>
          </w:rPr>
          <w:noBreakHyphen/>
        </w:r>
        <w:r w:rsidR="260E30DD" w:rsidRPr="00C81938">
          <w:rPr>
            <w:rStyle w:val="Hyperlink"/>
          </w:rPr>
          <w:t>19)</w:t>
        </w:r>
      </w:hyperlink>
      <w:r w:rsidR="28540D77" w:rsidRPr="00C81938">
        <w:t xml:space="preserve"> (Use of the frequency bands 17.7-19.7 GHz and 27.5-29.5 GHz by earth stations in motion communicating with geostationary space stations in the fixed</w:t>
      </w:r>
      <w:r w:rsidR="00515116">
        <w:noBreakHyphen/>
      </w:r>
      <w:r w:rsidR="28540D77" w:rsidRPr="00C81938">
        <w:t>satellite service)</w:t>
      </w:r>
      <w:r w:rsidR="4434DC18" w:rsidRPr="00C81938">
        <w:t xml:space="preserve">. </w:t>
      </w:r>
      <w:r w:rsidR="00705288">
        <w:t xml:space="preserve"> </w:t>
      </w:r>
    </w:p>
    <w:p w14:paraId="79FC4FF0" w14:textId="25F97461" w:rsidR="00A41DEA" w:rsidRDefault="00A41DEA" w:rsidP="00705288">
      <w:pPr>
        <w:pStyle w:val="Heading3"/>
        <w:keepLines/>
      </w:pPr>
      <w:r w:rsidRPr="00C81938">
        <w:t>Activities planned for 202</w:t>
      </w:r>
      <w:r>
        <w:t>3</w:t>
      </w:r>
      <w:r w:rsidRPr="00C81938">
        <w:t>–</w:t>
      </w:r>
      <w:proofErr w:type="gramStart"/>
      <w:r w:rsidRPr="00C81938">
        <w:t>2</w:t>
      </w:r>
      <w:r>
        <w:t>4</w:t>
      </w:r>
      <w:proofErr w:type="gramEnd"/>
      <w:r w:rsidRPr="00C81938">
        <w:t xml:space="preserve"> </w:t>
      </w:r>
    </w:p>
    <w:p w14:paraId="46018D9C" w14:textId="77777777" w:rsidR="007162B1" w:rsidRPr="00C81938" w:rsidRDefault="523D3789" w:rsidP="00672436">
      <w:pPr>
        <w:pStyle w:val="Paragraphbeforelist"/>
      </w:pPr>
      <w:r>
        <w:t xml:space="preserve">Our key </w:t>
      </w:r>
      <w:r w:rsidRPr="00705288">
        <w:rPr>
          <w:rFonts w:eastAsia="Arial"/>
          <w:szCs w:val="20"/>
        </w:rPr>
        <w:t>spectrum</w:t>
      </w:r>
      <w:r>
        <w:t xml:space="preserve"> planning priorities over the next year are:</w:t>
      </w:r>
    </w:p>
    <w:p w14:paraId="44A26F17" w14:textId="0BD7D473" w:rsidR="007162B1" w:rsidRPr="00C81938" w:rsidRDefault="3536E291" w:rsidP="00974AF2">
      <w:pPr>
        <w:pStyle w:val="Bulletlevel1"/>
      </w:pPr>
      <w:r w:rsidRPr="48312D46">
        <w:t xml:space="preserve">progressing work </w:t>
      </w:r>
      <w:r w:rsidR="000B2D3D">
        <w:t>o</w:t>
      </w:r>
      <w:r w:rsidRPr="48312D46">
        <w:t xml:space="preserve">n implementing 2 GHz </w:t>
      </w:r>
      <w:r w:rsidR="00233F55">
        <w:t xml:space="preserve">MSS </w:t>
      </w:r>
      <w:r w:rsidRPr="48312D46">
        <w:t>planning outcomes</w:t>
      </w:r>
    </w:p>
    <w:p w14:paraId="268CA1E5" w14:textId="2CCE9821" w:rsidR="007162B1" w:rsidRPr="00C81938" w:rsidRDefault="001126DB" w:rsidP="00974AF2">
      <w:pPr>
        <w:pStyle w:val="Bulletlevel1"/>
      </w:pPr>
      <w:r>
        <w:rPr>
          <w:noProof/>
        </w:rPr>
        <w:drawing>
          <wp:inline distT="0" distB="0" distL="0" distR="0" wp14:anchorId="6A359942" wp14:editId="7C7CEF83">
            <wp:extent cx="276225" cy="95250"/>
            <wp:effectExtent l="0" t="0" r="9525" b="0"/>
            <wp:docPr id="1249772617" name="Picture 1249772617"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17"/>
                    <pic:cNvPicPr/>
                  </pic:nvPicPr>
                  <pic:blipFill>
                    <a:blip r:embed="rId32">
                      <a:extLst>
                        <a:ext uri="{28A0092B-C50C-407E-A947-70E740481C1C}">
                          <a14:useLocalDpi xmlns:a14="http://schemas.microsoft.com/office/drawing/2010/main" val="0"/>
                        </a:ext>
                      </a:extLst>
                    </a:blip>
                    <a:stretch>
                      <a:fillRect/>
                    </a:stretch>
                  </pic:blipFill>
                  <pic:spPr>
                    <a:xfrm>
                      <a:off x="0" y="0"/>
                      <a:ext cx="276225" cy="95250"/>
                    </a:xfrm>
                    <a:prstGeom prst="rect">
                      <a:avLst/>
                    </a:prstGeom>
                  </pic:spPr>
                </pic:pic>
              </a:graphicData>
            </a:graphic>
          </wp:inline>
        </w:drawing>
      </w:r>
      <w:r>
        <w:t xml:space="preserve"> </w:t>
      </w:r>
      <w:r w:rsidR="004F468A">
        <w:t xml:space="preserve">progress </w:t>
      </w:r>
      <w:r w:rsidR="31451649">
        <w:t xml:space="preserve">review </w:t>
      </w:r>
      <w:r w:rsidR="00AC2E26">
        <w:t xml:space="preserve">of </w:t>
      </w:r>
      <w:r w:rsidR="31451649">
        <w:t xml:space="preserve">the </w:t>
      </w:r>
      <w:hyperlink r:id="rId130">
        <w:r w:rsidR="63B22998">
          <w:t>Australian procedures for the coordination and notification of satellite systems</w:t>
        </w:r>
      </w:hyperlink>
      <w:r w:rsidR="00DC02C3">
        <w:t xml:space="preserve">. </w:t>
      </w:r>
      <w:hyperlink r:id="rId131" w:history="1">
        <w:r w:rsidR="00F90908" w:rsidRPr="002E2D8E">
          <w:rPr>
            <w:rStyle w:val="Hyperlink"/>
          </w:rPr>
          <w:t>C</w:t>
        </w:r>
        <w:r w:rsidR="1F1119C4" w:rsidRPr="002E2D8E">
          <w:rPr>
            <w:rStyle w:val="Hyperlink"/>
          </w:rPr>
          <w:t>onsultation</w:t>
        </w:r>
      </w:hyperlink>
      <w:r w:rsidR="1F1119C4">
        <w:t xml:space="preserve"> on </w:t>
      </w:r>
      <w:r w:rsidR="005528EC">
        <w:t xml:space="preserve">a </w:t>
      </w:r>
      <w:r w:rsidR="1F1119C4">
        <w:t>proposed update</w:t>
      </w:r>
      <w:r w:rsidR="005528EC">
        <w:t xml:space="preserve"> of the procedures</w:t>
      </w:r>
      <w:r w:rsidR="1F1119C4">
        <w:t xml:space="preserve"> </w:t>
      </w:r>
      <w:r w:rsidR="00F90908">
        <w:t xml:space="preserve">was released in </w:t>
      </w:r>
      <w:r w:rsidR="005F4EE8">
        <w:t>September</w:t>
      </w:r>
      <w:r w:rsidR="00F90908">
        <w:t xml:space="preserve"> 2023 and </w:t>
      </w:r>
      <w:r w:rsidR="000F161F">
        <w:t>t</w:t>
      </w:r>
      <w:r w:rsidR="005F4EE8" w:rsidRPr="005F4EE8">
        <w:t>he paper also explores environmental, policy and regulatory matters that might inform any future changes to our approach to satellite filing and to the licensing of space-based communication systems</w:t>
      </w:r>
      <w:r w:rsidR="005F4EE8">
        <w:t>.</w:t>
      </w:r>
    </w:p>
    <w:p w14:paraId="7C2B8E2D" w14:textId="77777777" w:rsidR="007162B1" w:rsidRPr="00C81938" w:rsidRDefault="31451649" w:rsidP="00974AF2">
      <w:pPr>
        <w:pStyle w:val="Bulletlevel1"/>
      </w:pPr>
      <w:r>
        <w:t>providing ongoing operational support for Australian-filed satellite networks, including:</w:t>
      </w:r>
    </w:p>
    <w:p w14:paraId="2DFA5932" w14:textId="77777777" w:rsidR="007162B1" w:rsidRPr="000B2D3D" w:rsidRDefault="31451649" w:rsidP="000B2D3D">
      <w:pPr>
        <w:pStyle w:val="Bulletlevel2"/>
      </w:pPr>
      <w:r w:rsidRPr="000B2D3D">
        <w:t>assisting Australian satellite operators with ongoing satellite coordination negotiations with other administrations</w:t>
      </w:r>
    </w:p>
    <w:p w14:paraId="783CAEF3" w14:textId="77777777" w:rsidR="007162B1" w:rsidRPr="000B2D3D" w:rsidRDefault="31451649" w:rsidP="000B2D3D">
      <w:pPr>
        <w:pStyle w:val="Bulletlevel2"/>
      </w:pPr>
      <w:r w:rsidRPr="000B2D3D">
        <w:t xml:space="preserve">assessing new notices related to the progress of existing Australian satellite </w:t>
      </w:r>
      <w:proofErr w:type="gramStart"/>
      <w:r w:rsidRPr="000B2D3D">
        <w:t>networks</w:t>
      </w:r>
      <w:proofErr w:type="gramEnd"/>
    </w:p>
    <w:p w14:paraId="4B108DAC" w14:textId="77777777" w:rsidR="007162B1" w:rsidRPr="00C81938" w:rsidRDefault="31451649" w:rsidP="000B2D3D">
      <w:pPr>
        <w:pStyle w:val="Bulletlevel2"/>
      </w:pPr>
      <w:r w:rsidRPr="000B2D3D">
        <w:t xml:space="preserve">filing </w:t>
      </w:r>
      <w:r>
        <w:t>of new networks</w:t>
      </w:r>
    </w:p>
    <w:p w14:paraId="5517E0D1" w14:textId="77777777" w:rsidR="007162B1" w:rsidRPr="00C81938" w:rsidRDefault="31451649" w:rsidP="000B2D3D">
      <w:pPr>
        <w:pStyle w:val="Bulletlevel2"/>
      </w:pPr>
      <w:r>
        <w:t>supporting international administration-level satellite coordination meetings with other administrations</w:t>
      </w:r>
    </w:p>
    <w:p w14:paraId="1DC9052F" w14:textId="53BD8F69" w:rsidR="00876BC2" w:rsidRDefault="001126DB" w:rsidP="00974AF2">
      <w:pPr>
        <w:pStyle w:val="Bulletlevel1"/>
      </w:pPr>
      <w:r>
        <w:rPr>
          <w:noProof/>
        </w:rPr>
        <w:drawing>
          <wp:inline distT="0" distB="0" distL="0" distR="0" wp14:anchorId="726B3710" wp14:editId="1FEBC436">
            <wp:extent cx="276225" cy="95250"/>
            <wp:effectExtent l="0" t="0" r="9525" b="0"/>
            <wp:docPr id="33" name="Picture 33"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2">
                      <a:extLst>
                        <a:ext uri="{28A0092B-C50C-407E-A947-70E740481C1C}">
                          <a14:useLocalDpi xmlns:a14="http://schemas.microsoft.com/office/drawing/2010/main" val="0"/>
                        </a:ext>
                      </a:extLst>
                    </a:blip>
                    <a:stretch>
                      <a:fillRect/>
                    </a:stretch>
                  </pic:blipFill>
                  <pic:spPr>
                    <a:xfrm>
                      <a:off x="0" y="0"/>
                      <a:ext cx="276225" cy="95250"/>
                    </a:xfrm>
                    <a:prstGeom prst="rect">
                      <a:avLst/>
                    </a:prstGeom>
                  </pic:spPr>
                </pic:pic>
              </a:graphicData>
            </a:graphic>
          </wp:inline>
        </w:drawing>
      </w:r>
      <w:r>
        <w:t xml:space="preserve"> </w:t>
      </w:r>
      <w:r w:rsidR="00B54B2F">
        <w:t>seek</w:t>
      </w:r>
      <w:r w:rsidR="00FD000C">
        <w:t>ing</w:t>
      </w:r>
      <w:r w:rsidR="00B54B2F">
        <w:t xml:space="preserve"> </w:t>
      </w:r>
      <w:r w:rsidR="00332599">
        <w:t>stakeholder view</w:t>
      </w:r>
      <w:r w:rsidR="00DD54DB">
        <w:t xml:space="preserve">s </w:t>
      </w:r>
      <w:r w:rsidR="007355C5">
        <w:t>in Q4 2023</w:t>
      </w:r>
      <w:r w:rsidR="00DD54DB">
        <w:t xml:space="preserve">on suitability of </w:t>
      </w:r>
      <w:r w:rsidR="00876BC2">
        <w:t xml:space="preserve">Australian regulatory arrangements and spectrum access for </w:t>
      </w:r>
      <w:r w:rsidR="00876BC2" w:rsidRPr="00D77C49">
        <w:t xml:space="preserve">satellite </w:t>
      </w:r>
      <w:r w:rsidR="00BB6D2E" w:rsidRPr="00D77C49">
        <w:t>direct</w:t>
      </w:r>
      <w:r w:rsidR="00D77C49">
        <w:t>-</w:t>
      </w:r>
      <w:r w:rsidR="00BB6D2E" w:rsidRPr="00D77C49">
        <w:t>to</w:t>
      </w:r>
      <w:r w:rsidR="00D77C49">
        <w:t>-</w:t>
      </w:r>
      <w:r w:rsidR="00BC01AE">
        <w:t>mobile</w:t>
      </w:r>
      <w:r w:rsidR="00BB6D2E" w:rsidRPr="00D77C49">
        <w:t xml:space="preserve"> services</w:t>
      </w:r>
      <w:r w:rsidR="00CA3DBA">
        <w:t xml:space="preserve"> </w:t>
      </w:r>
      <w:r w:rsidR="00BB6D2E">
        <w:t xml:space="preserve">to </w:t>
      </w:r>
      <w:r w:rsidR="002C56A3">
        <w:t xml:space="preserve">help </w:t>
      </w:r>
      <w:r w:rsidR="00017B54">
        <w:t xml:space="preserve">inform </w:t>
      </w:r>
      <w:r w:rsidR="001E1791">
        <w:t xml:space="preserve">our </w:t>
      </w:r>
      <w:r w:rsidR="00624168">
        <w:t xml:space="preserve">considerations on whether </w:t>
      </w:r>
      <w:r w:rsidR="005140C8" w:rsidRPr="000D30CB">
        <w:t xml:space="preserve">the </w:t>
      </w:r>
      <w:r w:rsidR="00624168">
        <w:t xml:space="preserve">current </w:t>
      </w:r>
      <w:r w:rsidR="005140C8" w:rsidRPr="000D30CB">
        <w:t>framework is fit for purpose as is</w:t>
      </w:r>
      <w:r w:rsidR="005C0E3E">
        <w:t xml:space="preserve"> or a </w:t>
      </w:r>
      <w:r w:rsidR="007355C5">
        <w:t xml:space="preserve">more formal investigation is required. </w:t>
      </w:r>
    </w:p>
    <w:p w14:paraId="5897AE92" w14:textId="07B00D95" w:rsidR="00A37582" w:rsidRDefault="00D3405D" w:rsidP="00974AF2">
      <w:pPr>
        <w:pStyle w:val="Bulletlevel1"/>
      </w:pPr>
      <w:r>
        <w:pict w14:anchorId="65A481A2">
          <v:shape id="_x0000_i1084" type="#_x0000_t75" alt="A picture containing clipart&#10;&#10;Description automatically generated" style="width:21.75pt;height:7.5pt;visibility:visible" o:bullet="t">
            <v:imagedata r:id="rId23" o:title="A picture containing clipart&#10;&#10;Description automatically generated"/>
            <o:lock v:ext="edit" aspectratio="f"/>
          </v:shape>
        </w:pict>
      </w:r>
      <w:r w:rsidR="005A769E">
        <w:t xml:space="preserve"> </w:t>
      </w:r>
      <w:r w:rsidR="007B79DA" w:rsidRPr="00FD1575">
        <w:t xml:space="preserve">considering </w:t>
      </w:r>
      <w:r w:rsidR="006F0A5C" w:rsidRPr="00FD1575">
        <w:t xml:space="preserve">arrangements to support E-band </w:t>
      </w:r>
      <w:r w:rsidR="004041D3" w:rsidRPr="00FD1575">
        <w:t>(71</w:t>
      </w:r>
      <w:r w:rsidR="002C38EA" w:rsidRPr="00FD1575">
        <w:t>–</w:t>
      </w:r>
      <w:r w:rsidR="004041D3" w:rsidRPr="00FD1575">
        <w:t>76</w:t>
      </w:r>
      <w:r w:rsidR="00DD77C3" w:rsidRPr="00FD1575">
        <w:t>/</w:t>
      </w:r>
      <w:r w:rsidR="004041D3" w:rsidRPr="00FD1575">
        <w:t>81</w:t>
      </w:r>
      <w:r w:rsidR="002C38EA" w:rsidRPr="00FD1575">
        <w:t>–</w:t>
      </w:r>
      <w:r w:rsidR="004041D3" w:rsidRPr="00FD1575">
        <w:t>86 GHz)</w:t>
      </w:r>
      <w:r w:rsidR="009F25C1" w:rsidRPr="00FD1575">
        <w:t xml:space="preserve"> satellite services on a coordinated basis </w:t>
      </w:r>
      <w:r w:rsidR="00187E58" w:rsidRPr="00FD1575">
        <w:t xml:space="preserve">with </w:t>
      </w:r>
      <w:r w:rsidR="006446F8" w:rsidRPr="00FD1575">
        <w:t>PTP</w:t>
      </w:r>
      <w:r w:rsidR="00187E58" w:rsidRPr="00FD1575">
        <w:t xml:space="preserve"> links operating under RALI FX20 </w:t>
      </w:r>
      <w:r w:rsidR="00F0497A" w:rsidRPr="00FD1575">
        <w:t xml:space="preserve">(potentially requiring updates to this RALI). This </w:t>
      </w:r>
      <w:r w:rsidR="00095A26" w:rsidRPr="00FD1575">
        <w:t>work is expected to occur across Q4 2023</w:t>
      </w:r>
      <w:r w:rsidR="00644C75">
        <w:t xml:space="preserve"> and Q1 2024</w:t>
      </w:r>
      <w:r w:rsidR="00E02696" w:rsidRPr="00FD1575">
        <w:t>.</w:t>
      </w:r>
      <w:r w:rsidR="004754E2" w:rsidRPr="00B5060B">
        <w:rPr>
          <w:rStyle w:val="FootnoteReference"/>
        </w:rPr>
        <w:footnoteReference w:id="61"/>
      </w:r>
    </w:p>
    <w:p w14:paraId="101889E5" w14:textId="1EEBD6AF" w:rsidR="007162B1" w:rsidRPr="00C81938" w:rsidRDefault="31451649" w:rsidP="00974AF2">
      <w:pPr>
        <w:pStyle w:val="Bulletlevel1"/>
      </w:pPr>
      <w:r>
        <w:t>continuing to monitor trends in the spectrum needs of space-based communications systems and developments in emerging space-based technologies and applications</w:t>
      </w:r>
      <w:r w:rsidR="000B2D3D">
        <w:t>,</w:t>
      </w:r>
      <w:r>
        <w:t xml:space="preserve"> with a view to:</w:t>
      </w:r>
    </w:p>
    <w:p w14:paraId="186ED31C" w14:textId="0B923895" w:rsidR="007162B1" w:rsidRPr="00C81938" w:rsidRDefault="000B2D3D" w:rsidP="000B2D3D">
      <w:pPr>
        <w:pStyle w:val="Bulletlevel2"/>
      </w:pPr>
      <w:r>
        <w:t xml:space="preserve">update </w:t>
      </w:r>
      <w:r w:rsidR="31451649">
        <w:t xml:space="preserve">regulatory arrangements for space-based communication systems as required, as well as general updates to the </w:t>
      </w:r>
      <w:hyperlink r:id="rId132">
        <w:r w:rsidR="31451649" w:rsidRPr="00395FDA">
          <w:t>Radiocommunications (Australian Space Objects) Determination 2014</w:t>
        </w:r>
      </w:hyperlink>
      <w:r w:rsidR="31451649">
        <w:t xml:space="preserve"> and the </w:t>
      </w:r>
      <w:hyperlink r:id="rId133">
        <w:r w:rsidR="31451649" w:rsidRPr="00395FDA">
          <w:t>Radiocommunications (Foreign Space Objects) Determination 2014</w:t>
        </w:r>
      </w:hyperlink>
      <w:r w:rsidR="31451649">
        <w:t xml:space="preserve"> if required  </w:t>
      </w:r>
    </w:p>
    <w:p w14:paraId="2EEFD6D5" w14:textId="693EEC03" w:rsidR="007162B1" w:rsidRPr="00C81938" w:rsidRDefault="31451649" w:rsidP="000B2D3D">
      <w:pPr>
        <w:pStyle w:val="Bulletlevel2"/>
      </w:pPr>
      <w:r>
        <w:t xml:space="preserve">consider whether changes are required to licensing procedures for space-based communications to support </w:t>
      </w:r>
      <w:proofErr w:type="gramStart"/>
      <w:r>
        <w:t>development</w:t>
      </w:r>
      <w:proofErr w:type="gramEnd"/>
    </w:p>
    <w:p w14:paraId="63F1415B" w14:textId="03CD0D35" w:rsidR="007162B1" w:rsidRPr="00C81938" w:rsidRDefault="000B2D3D" w:rsidP="000B2D3D">
      <w:pPr>
        <w:pStyle w:val="Bulletlevel2"/>
      </w:pPr>
      <w:r>
        <w:t xml:space="preserve">encourage </w:t>
      </w:r>
      <w:r w:rsidR="31451649">
        <w:t xml:space="preserve">organisations planning new satellite communication systems or intending to change existing systems to contact us to discuss if updates are required and, if so, their timing, as any future work will depend on its priority in the detailed annual work </w:t>
      </w:r>
      <w:proofErr w:type="gramStart"/>
      <w:r w:rsidR="31451649">
        <w:t>program</w:t>
      </w:r>
      <w:proofErr w:type="gramEnd"/>
    </w:p>
    <w:p w14:paraId="39653D90" w14:textId="4A93B84D" w:rsidR="007162B1" w:rsidRPr="00C81938" w:rsidRDefault="31451649" w:rsidP="00974AF2">
      <w:pPr>
        <w:pStyle w:val="Bulletlevel1"/>
      </w:pPr>
      <w:r>
        <w:t xml:space="preserve">supporting the development of the Australian space industry </w:t>
      </w:r>
      <w:r w:rsidR="00D037F1">
        <w:t xml:space="preserve">by participating </w:t>
      </w:r>
      <w:r>
        <w:t xml:space="preserve">in </w:t>
      </w:r>
      <w:r w:rsidR="005037F4">
        <w:t xml:space="preserve">forums such </w:t>
      </w:r>
      <w:r>
        <w:t>the Australian Space Agency Space Coordination Committee</w:t>
      </w:r>
      <w:r w:rsidR="005708A2">
        <w:t xml:space="preserve"> </w:t>
      </w:r>
      <w:r w:rsidR="00293DB0">
        <w:t xml:space="preserve">and the </w:t>
      </w:r>
      <w:r w:rsidR="009D3999">
        <w:t xml:space="preserve">Government </w:t>
      </w:r>
      <w:r w:rsidR="005708A2" w:rsidRPr="00D25832">
        <w:t>Low Earth Orbit Satellite Working Grou</w:t>
      </w:r>
      <w:r w:rsidR="005708A2">
        <w:t xml:space="preserve">p </w:t>
      </w:r>
    </w:p>
    <w:p w14:paraId="7BF7A0AA" w14:textId="77777777" w:rsidR="007162B1" w:rsidRPr="00C81938" w:rsidRDefault="31451649" w:rsidP="00974AF2">
      <w:pPr>
        <w:pStyle w:val="Bulletlevel1"/>
      </w:pPr>
      <w:r>
        <w:t xml:space="preserve">assessing new radiocommunication licence applications for space-based communications systems for consistency with Australian and ITU requirements </w:t>
      </w:r>
    </w:p>
    <w:p w14:paraId="65DB946A" w14:textId="77777777" w:rsidR="007162B1" w:rsidRPr="00C81938" w:rsidRDefault="31451649" w:rsidP="00974AF2">
      <w:pPr>
        <w:pStyle w:val="Bulletlevel1"/>
      </w:pPr>
      <w:r>
        <w:t xml:space="preserve">providing support and information to assist organisations considering developing experimental satellite systems with </w:t>
      </w:r>
      <w:proofErr w:type="gramStart"/>
      <w:r>
        <w:t>short-duration</w:t>
      </w:r>
      <w:proofErr w:type="gramEnd"/>
      <w:r>
        <w:t xml:space="preserve"> missions</w:t>
      </w:r>
    </w:p>
    <w:p w14:paraId="59400C16" w14:textId="7260C737" w:rsidR="007162B1" w:rsidRDefault="31451649" w:rsidP="00DA481D">
      <w:pPr>
        <w:pStyle w:val="Bulletlevel1last"/>
      </w:pPr>
      <w:r>
        <w:t xml:space="preserve">continuing </w:t>
      </w:r>
      <w:r w:rsidR="00D037F1">
        <w:t xml:space="preserve">to </w:t>
      </w:r>
      <w:r>
        <w:t>monitor</w:t>
      </w:r>
      <w:r w:rsidR="00D037F1">
        <w:t xml:space="preserve"> </w:t>
      </w:r>
      <w:r>
        <w:t>the demand for spectrum and emerging regulatory arrangements for NGSO constellations.</w:t>
      </w:r>
    </w:p>
    <w:p w14:paraId="33259D72" w14:textId="27E49F62" w:rsidR="00770CB1" w:rsidRPr="00C81938" w:rsidRDefault="01577FBA" w:rsidP="007E1FBE">
      <w:pPr>
        <w:keepNext/>
        <w:spacing w:before="60" w:after="0"/>
      </w:pPr>
      <w:bookmarkStart w:id="235" w:name="_Toc510795083"/>
      <w:bookmarkStart w:id="236" w:name="_Toc511716286"/>
      <w:bookmarkStart w:id="237" w:name="_Toc511719097"/>
      <w:bookmarkStart w:id="238" w:name="_Toc522794092"/>
      <w:bookmarkStart w:id="239" w:name="_Hlk48924347"/>
      <w:r w:rsidRPr="00C81938">
        <w:rPr>
          <w:noProof/>
        </w:rPr>
        <w:drawing>
          <wp:inline distT="0" distB="0" distL="0" distR="0" wp14:anchorId="08C32FD2" wp14:editId="73E841E2">
            <wp:extent cx="342900" cy="361950"/>
            <wp:effectExtent l="0" t="0" r="0" b="0"/>
            <wp:docPr id="93" name="Picture 93"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25DA0694" w14:textId="3D2F55C0" w:rsidR="00B830D0" w:rsidRPr="00C81938" w:rsidRDefault="00B830D0" w:rsidP="00443FE7">
      <w:pPr>
        <w:pStyle w:val="Heading2"/>
        <w:spacing w:before="120"/>
      </w:pPr>
      <w:bookmarkStart w:id="240" w:name="_Toc31892822"/>
      <w:bookmarkStart w:id="241" w:name="_Toc36207438"/>
      <w:bookmarkStart w:id="242" w:name="_Toc39568018"/>
      <w:bookmarkStart w:id="243" w:name="_Toc51846284"/>
      <w:bookmarkStart w:id="244" w:name="_Toc146527388"/>
      <w:r w:rsidRPr="00C81938">
        <w:t>Low interference potential devices</w:t>
      </w:r>
      <w:bookmarkEnd w:id="235"/>
      <w:bookmarkEnd w:id="236"/>
      <w:bookmarkEnd w:id="237"/>
      <w:bookmarkEnd w:id="238"/>
      <w:bookmarkEnd w:id="240"/>
      <w:bookmarkEnd w:id="241"/>
      <w:bookmarkEnd w:id="242"/>
      <w:bookmarkEnd w:id="243"/>
      <w:r w:rsidR="00B555D2" w:rsidRPr="00C81938">
        <w:t xml:space="preserve"> (LIPD)</w:t>
      </w:r>
      <w:bookmarkEnd w:id="244"/>
    </w:p>
    <w:p w14:paraId="42EF4971" w14:textId="248ACD8A" w:rsidR="009E6FC3" w:rsidRPr="00C81938" w:rsidRDefault="00B555D2" w:rsidP="00F06E10">
      <w:r w:rsidRPr="00C81938">
        <w:t xml:space="preserve">The LIPD class licence authorises </w:t>
      </w:r>
      <w:r w:rsidR="000C72F9" w:rsidRPr="00C81938">
        <w:t xml:space="preserve">a wide range of </w:t>
      </w:r>
      <w:r w:rsidR="005077CC" w:rsidRPr="00C81938">
        <w:t xml:space="preserve">applications </w:t>
      </w:r>
      <w:r w:rsidRPr="00C81938">
        <w:t>including wi-fi</w:t>
      </w:r>
      <w:r w:rsidR="005077CC" w:rsidRPr="00C81938">
        <w:t xml:space="preserve">, </w:t>
      </w:r>
      <w:r w:rsidRPr="00C81938">
        <w:t xml:space="preserve">Bluetooth </w:t>
      </w:r>
      <w:r w:rsidRPr="00F06E10">
        <w:rPr>
          <w:rFonts w:eastAsia="Arial" w:cs="Arial"/>
          <w:szCs w:val="20"/>
        </w:rPr>
        <w:t>technologies</w:t>
      </w:r>
      <w:r w:rsidR="00944754" w:rsidRPr="00C81938">
        <w:t xml:space="preserve"> </w:t>
      </w:r>
      <w:r w:rsidR="00B749CD" w:rsidRPr="00C81938">
        <w:t xml:space="preserve">and </w:t>
      </w:r>
      <w:r w:rsidRPr="00C81938">
        <w:t>IoT services along with other uses</w:t>
      </w:r>
      <w:r w:rsidR="005077CC" w:rsidRPr="00C81938">
        <w:t>,</w:t>
      </w:r>
      <w:r w:rsidRPr="00C81938">
        <w:t xml:space="preserve"> including </w:t>
      </w:r>
      <w:r w:rsidRPr="00D77C49">
        <w:t>certain spread spectrum</w:t>
      </w:r>
      <w:r w:rsidRPr="00C81938">
        <w:t xml:space="preserve"> and ultra-wideband transmitters.</w:t>
      </w:r>
      <w:r w:rsidR="00B92BDA" w:rsidRPr="00C81938">
        <w:t xml:space="preserve"> </w:t>
      </w:r>
      <w:r w:rsidR="007F19D8" w:rsidRPr="00C81938">
        <w:t xml:space="preserve">The last </w:t>
      </w:r>
      <w:r w:rsidR="0054117C" w:rsidRPr="00C81938">
        <w:t xml:space="preserve">update to the LIPD class licence occurred in </w:t>
      </w:r>
      <w:r w:rsidR="008F6282" w:rsidRPr="00C81938">
        <w:t xml:space="preserve">March </w:t>
      </w:r>
      <w:r w:rsidR="0054117C" w:rsidRPr="00C81938">
        <w:t>202</w:t>
      </w:r>
      <w:r w:rsidR="008F6282" w:rsidRPr="00C81938">
        <w:t>1</w:t>
      </w:r>
      <w:r w:rsidR="0054117C" w:rsidRPr="00C81938">
        <w:t xml:space="preserve">. </w:t>
      </w:r>
    </w:p>
    <w:p w14:paraId="4F1A744B" w14:textId="51B16F65" w:rsidR="00AC2377" w:rsidRPr="00C81938" w:rsidRDefault="00130CCF" w:rsidP="00974F55">
      <w:pPr>
        <w:pStyle w:val="Heading3"/>
        <w:keepNext w:val="0"/>
      </w:pPr>
      <w:r w:rsidRPr="00C81938">
        <w:t>Recent developments</w:t>
      </w:r>
    </w:p>
    <w:p w14:paraId="44EC53D0" w14:textId="6C2EE969" w:rsidR="00B830D0" w:rsidRDefault="008B2C3F" w:rsidP="00974F55">
      <w:r w:rsidRPr="00C81938">
        <w:t>We</w:t>
      </w:r>
      <w:r w:rsidR="00E056A7" w:rsidRPr="00C81938">
        <w:t xml:space="preserve"> continually </w:t>
      </w:r>
      <w:r w:rsidR="003F79CF" w:rsidRPr="00C81938">
        <w:t>monitor</w:t>
      </w:r>
      <w:r w:rsidR="00120CDF" w:rsidRPr="00C81938">
        <w:t xml:space="preserve"> international and domestic developments </w:t>
      </w:r>
      <w:r w:rsidR="005077CC" w:rsidRPr="00C81938">
        <w:t xml:space="preserve">that </w:t>
      </w:r>
      <w:r w:rsidR="00120CDF" w:rsidRPr="00C81938">
        <w:t xml:space="preserve">may </w:t>
      </w:r>
      <w:r w:rsidR="005077CC" w:rsidRPr="00C81938">
        <w:t xml:space="preserve">prompt </w:t>
      </w:r>
      <w:r w:rsidR="00120CDF" w:rsidRPr="00C81938">
        <w:t>variations to the LIPD class licence.</w:t>
      </w:r>
      <w:r w:rsidR="00DC262C" w:rsidRPr="00C81938">
        <w:t xml:space="preserve"> </w:t>
      </w:r>
      <w:r w:rsidR="005077CC" w:rsidRPr="00C81938">
        <w:t>R</w:t>
      </w:r>
      <w:r w:rsidR="00053BFE" w:rsidRPr="00C81938">
        <w:t>ecent</w:t>
      </w:r>
      <w:r w:rsidR="00DC262C" w:rsidRPr="00C81938">
        <w:t xml:space="preserve"> developments </w:t>
      </w:r>
      <w:r w:rsidR="005077CC" w:rsidRPr="00C81938">
        <w:t xml:space="preserve">have </w:t>
      </w:r>
      <w:r w:rsidR="00DC262C" w:rsidRPr="00C81938">
        <w:t xml:space="preserve">focused </w:t>
      </w:r>
      <w:r w:rsidR="005077CC" w:rsidRPr="00C81938">
        <w:t xml:space="preserve">on </w:t>
      </w:r>
      <w:r w:rsidR="00DC262C" w:rsidRPr="00C81938">
        <w:t>6 GHz RLANs.</w:t>
      </w:r>
      <w:r w:rsidR="006C0CB6" w:rsidRPr="00C81938">
        <w:rPr>
          <w:rFonts w:cs="Arial"/>
          <w:szCs w:val="20"/>
        </w:rPr>
        <w:t xml:space="preserve"> Following a consultation in Q4 2021, we update</w:t>
      </w:r>
      <w:r w:rsidR="00FD4CA9" w:rsidRPr="00C81938">
        <w:rPr>
          <w:rFonts w:cs="Arial"/>
          <w:szCs w:val="20"/>
        </w:rPr>
        <w:t>d</w:t>
      </w:r>
      <w:r w:rsidR="006C0CB6" w:rsidRPr="00C81938">
        <w:rPr>
          <w:rFonts w:cs="Arial"/>
          <w:szCs w:val="20"/>
        </w:rPr>
        <w:t xml:space="preserve"> the LIPD class licence to add the 5925–6425 MHz band for RLAN access</w:t>
      </w:r>
      <w:r w:rsidR="00DC262C" w:rsidRPr="00C81938">
        <w:t>.</w:t>
      </w:r>
    </w:p>
    <w:p w14:paraId="6039F8AC" w14:textId="659EA56E" w:rsidR="0073478A" w:rsidRPr="00C81938" w:rsidRDefault="7B5C503D" w:rsidP="00DB1FF7">
      <w:pPr>
        <w:rPr>
          <w:rFonts w:cs="Arial"/>
        </w:rPr>
      </w:pPr>
      <w:bookmarkStart w:id="245" w:name="_Hlk3357645"/>
      <w:r w:rsidRPr="30D16ACB">
        <w:rPr>
          <w:rFonts w:cs="Arial"/>
        </w:rPr>
        <w:t xml:space="preserve">The LIPD class licence is updated regularly. </w:t>
      </w:r>
      <w:r w:rsidR="38B09E8B" w:rsidRPr="30D16ACB">
        <w:rPr>
          <w:rFonts w:cs="Arial"/>
        </w:rPr>
        <w:t>In Q4 2022</w:t>
      </w:r>
      <w:r w:rsidR="00D037F1">
        <w:rPr>
          <w:rFonts w:cs="Arial"/>
        </w:rPr>
        <w:t>,</w:t>
      </w:r>
      <w:r w:rsidR="38B09E8B" w:rsidRPr="30D16ACB">
        <w:rPr>
          <w:rFonts w:cs="Arial"/>
        </w:rPr>
        <w:t xml:space="preserve"> we consulted</w:t>
      </w:r>
      <w:r w:rsidRPr="30D16ACB">
        <w:rPr>
          <w:rFonts w:cs="Arial"/>
        </w:rPr>
        <w:t xml:space="preserve"> on the next general update of the LIPD class licence</w:t>
      </w:r>
      <w:bookmarkEnd w:id="245"/>
      <w:r w:rsidRPr="30D16ACB">
        <w:rPr>
          <w:rFonts w:cs="Arial"/>
        </w:rPr>
        <w:t xml:space="preserve">. Several issues arising from the recent </w:t>
      </w:r>
      <w:r>
        <w:t>6 GHz consultations w</w:t>
      </w:r>
      <w:r w:rsidR="18CBC387">
        <w:t>ere</w:t>
      </w:r>
      <w:r>
        <w:t xml:space="preserve"> considered in th</w:t>
      </w:r>
      <w:r w:rsidR="49BC1EB2">
        <w:t>is</w:t>
      </w:r>
      <w:r w:rsidR="13CBD5B5">
        <w:t xml:space="preserve"> consultation</w:t>
      </w:r>
      <w:r>
        <w:t>, including</w:t>
      </w:r>
      <w:r w:rsidRPr="30D16ACB">
        <w:rPr>
          <w:rFonts w:cs="Arial"/>
        </w:rPr>
        <w:t xml:space="preserve"> frequency-hopping </w:t>
      </w:r>
      <w:r w:rsidRPr="00D77C49">
        <w:rPr>
          <w:rFonts w:cs="Arial"/>
        </w:rPr>
        <w:t>spread spectrum devices</w:t>
      </w:r>
      <w:r w:rsidRPr="30D16ACB">
        <w:rPr>
          <w:rFonts w:cs="Arial"/>
        </w:rPr>
        <w:t xml:space="preserve"> in the 6 GHz band and possible updates to the use of RLANs in parts of the 5 GHz band. </w:t>
      </w:r>
    </w:p>
    <w:p w14:paraId="383CEF1D" w14:textId="2A0CDD7F" w:rsidR="00493697" w:rsidRPr="00493697" w:rsidRDefault="6C8051C5" w:rsidP="00DB1FF7">
      <w:r w:rsidRPr="00C81938">
        <w:t>We also proposed</w:t>
      </w:r>
      <w:r w:rsidR="7B5C503D" w:rsidRPr="00C81938">
        <w:t xml:space="preserve"> updates to provide for satellite IoT devices operating in frequency bands supporting </w:t>
      </w:r>
      <w:r w:rsidR="7B5C503D" w:rsidRPr="30D16ACB">
        <w:rPr>
          <w:shd w:val="clear" w:color="auto" w:fill="FFFFFF"/>
        </w:rPr>
        <w:t>terrestrial IoT systems</w:t>
      </w:r>
      <w:r w:rsidR="00CF4B8F">
        <w:rPr>
          <w:shd w:val="clear" w:color="auto" w:fill="FFFFFF"/>
        </w:rPr>
        <w:t xml:space="preserve"> </w:t>
      </w:r>
      <w:r w:rsidR="00CF4B8F" w:rsidRPr="00B5060B">
        <w:rPr>
          <w:shd w:val="clear" w:color="auto" w:fill="FFFFFF"/>
        </w:rPr>
        <w:t>(900 MHz and 2.4 GHz)</w:t>
      </w:r>
      <w:r w:rsidR="7B5C503D" w:rsidRPr="001C4507">
        <w:rPr>
          <w:shd w:val="clear" w:color="auto" w:fill="FFFFFF"/>
        </w:rPr>
        <w:t>,</w:t>
      </w:r>
      <w:r w:rsidR="7B5C503D" w:rsidRPr="30D16ACB">
        <w:rPr>
          <w:shd w:val="clear" w:color="auto" w:fill="FFFFFF"/>
        </w:rPr>
        <w:t xml:space="preserve"> along with a number of other potential additions to the class licence</w:t>
      </w:r>
      <w:r w:rsidR="7B5C503D" w:rsidRPr="30D16ACB">
        <w:t xml:space="preserve">. </w:t>
      </w:r>
    </w:p>
    <w:p w14:paraId="395821FD" w14:textId="35138EA4" w:rsidR="00B830D0" w:rsidRPr="00C81938" w:rsidRDefault="00D3405D" w:rsidP="00974F55">
      <w:pPr>
        <w:pStyle w:val="Heading3"/>
        <w:keepNext w:val="0"/>
      </w:pPr>
      <w:r>
        <w:pict w14:anchorId="139600D3">
          <v:shape id="_x0000_i1085" type="#_x0000_t75" alt="A picture containing clipart&#10;&#10;Description automatically generated" style="width:21.75pt;height:7.5pt;visibility:visible">
            <v:imagedata r:id="rId23" o:title="A picture containing clipart&#10;&#10;Description automatically generated"/>
            <o:lock v:ext="edit" aspectratio="f"/>
          </v:shape>
        </w:pict>
      </w:r>
      <w:bookmarkStart w:id="246" w:name="_Toc39568020"/>
      <w:r w:rsidR="001C4507">
        <w:t xml:space="preserve"> </w:t>
      </w:r>
      <w:r w:rsidR="00B57A31" w:rsidRPr="00C81938">
        <w:t>A</w:t>
      </w:r>
      <w:r w:rsidR="00B830D0" w:rsidRPr="00C81938">
        <w:t xml:space="preserve">ctivities planned for </w:t>
      </w:r>
      <w:r w:rsidR="00EB11CA" w:rsidRPr="00C81938">
        <w:t>202</w:t>
      </w:r>
      <w:r w:rsidR="0073478A">
        <w:t>3</w:t>
      </w:r>
      <w:r w:rsidR="00EB11CA" w:rsidRPr="00C81938">
        <w:t>–</w:t>
      </w:r>
      <w:proofErr w:type="gramStart"/>
      <w:r w:rsidR="00EB11CA" w:rsidRPr="00C81938">
        <w:t>2</w:t>
      </w:r>
      <w:r w:rsidR="0073478A">
        <w:t>4</w:t>
      </w:r>
      <w:proofErr w:type="gramEnd"/>
      <w:r w:rsidR="00B830D0" w:rsidRPr="00C81938">
        <w:t xml:space="preserve"> </w:t>
      </w:r>
      <w:bookmarkEnd w:id="246"/>
    </w:p>
    <w:p w14:paraId="39A3B097" w14:textId="5F655D70" w:rsidR="00AE3700" w:rsidRPr="001C4507" w:rsidRDefault="008D1DC7" w:rsidP="001C4507">
      <w:pPr>
        <w:pStyle w:val="Paragraphbeforelist"/>
      </w:pPr>
      <w:r w:rsidRPr="001C4507">
        <w:t xml:space="preserve">The update </w:t>
      </w:r>
      <w:r w:rsidRPr="001C4507">
        <w:rPr>
          <w:rFonts w:eastAsia="Arial"/>
        </w:rPr>
        <w:t>to the LIPD class licence was finalised in Q2 2023</w:t>
      </w:r>
      <w:r w:rsidR="167AC6C5" w:rsidRPr="001C4507">
        <w:rPr>
          <w:rFonts w:eastAsia="Arial"/>
        </w:rPr>
        <w:t>.</w:t>
      </w:r>
      <w:r w:rsidRPr="001C4507">
        <w:rPr>
          <w:rFonts w:eastAsia="Arial"/>
        </w:rPr>
        <w:t xml:space="preserve"> </w:t>
      </w:r>
      <w:r w:rsidR="00AE3700" w:rsidRPr="001C4507">
        <w:t>After considering submissions, we decided to proceed with implementing the following updates to the </w:t>
      </w:r>
      <w:hyperlink r:id="rId134" w:tgtFrame="_blank" w:history="1">
        <w:r w:rsidR="00AE3700" w:rsidRPr="001C4507">
          <w:t>L</w:t>
        </w:r>
        <w:r w:rsidR="00E43086" w:rsidRPr="001C4507">
          <w:t>IPD</w:t>
        </w:r>
        <w:r w:rsidR="00AE3700" w:rsidRPr="001C4507">
          <w:t xml:space="preserve"> </w:t>
        </w:r>
        <w:r w:rsidR="00352669" w:rsidRPr="001C4507">
          <w:t>c</w:t>
        </w:r>
        <w:r w:rsidR="00AE3700" w:rsidRPr="001C4507">
          <w:t xml:space="preserve">lass </w:t>
        </w:r>
        <w:r w:rsidR="00352669" w:rsidRPr="001C4507">
          <w:t>l</w:t>
        </w:r>
        <w:r w:rsidR="00AE3700" w:rsidRPr="001C4507">
          <w:t>icence</w:t>
        </w:r>
      </w:hyperlink>
      <w:r w:rsidR="00AE3700" w:rsidRPr="001C4507">
        <w:t>:</w:t>
      </w:r>
    </w:p>
    <w:p w14:paraId="57BA5F9B" w14:textId="77777777" w:rsidR="00AE3700" w:rsidRPr="001C4507" w:rsidRDefault="00AE3700" w:rsidP="001C4507">
      <w:pPr>
        <w:pStyle w:val="Bulletlevel1"/>
      </w:pPr>
      <w:r w:rsidRPr="001C4507">
        <w:t>increasing the existing power limit, and allowing outdoor operation, for devices operating in the 5150–5250 MHz band</w:t>
      </w:r>
    </w:p>
    <w:p w14:paraId="23F2937A" w14:textId="77777777" w:rsidR="00AE3700" w:rsidRPr="001C4507" w:rsidRDefault="00AE3700" w:rsidP="001C4507">
      <w:pPr>
        <w:pStyle w:val="Bulletlevel1"/>
      </w:pPr>
      <w:r w:rsidRPr="001C4507">
        <w:t>including a definition of ‘indoors’</w:t>
      </w:r>
    </w:p>
    <w:p w14:paraId="2C1084D1" w14:textId="15EF6C67" w:rsidR="00AE3700" w:rsidRPr="001C4507" w:rsidRDefault="00AE3700" w:rsidP="001C4507">
      <w:pPr>
        <w:pStyle w:val="Bulletlevel1last"/>
      </w:pPr>
      <w:r w:rsidRPr="001C4507">
        <w:t xml:space="preserve">implementing out-of-band emission limits for RLAN devices operating in the lower </w:t>
      </w:r>
      <w:r w:rsidR="002C38EA" w:rsidRPr="001C4507">
        <w:t>6 </w:t>
      </w:r>
      <w:r w:rsidRPr="001C4507">
        <w:t>GHz band.</w:t>
      </w:r>
    </w:p>
    <w:p w14:paraId="29AB2C0D" w14:textId="4EA49622" w:rsidR="0073478A" w:rsidRPr="00347896" w:rsidRDefault="00AE3700" w:rsidP="00DB1FF7">
      <w:r w:rsidRPr="001C4507">
        <w:t>Further consideration will be needed on some of the other issues we consulted on, including the authorisation of earth station receivers in the 900 MHz and 2.4 GHz bands and the introduction of arrangements for frequency-hopping spread spectrum devices in the lower 6 GHz band</w:t>
      </w:r>
      <w:r w:rsidR="00CF4B8F" w:rsidRPr="001C4507">
        <w:t xml:space="preserve">, so </w:t>
      </w:r>
      <w:r w:rsidR="00A24F6C" w:rsidRPr="001C4507">
        <w:t xml:space="preserve">changes in relation to these issues </w:t>
      </w:r>
      <w:r w:rsidR="00CF4B8F" w:rsidRPr="001C4507">
        <w:t>were not made</w:t>
      </w:r>
      <w:r w:rsidR="00A24F6C" w:rsidRPr="001C4507">
        <w:t>.</w:t>
      </w:r>
    </w:p>
    <w:p w14:paraId="7AF87D64" w14:textId="402E9FF8" w:rsidR="004C7362" w:rsidRPr="00C81938" w:rsidRDefault="5C4F4BE1" w:rsidP="004C7362">
      <w:pPr>
        <w:keepNext/>
        <w:spacing w:before="60" w:after="0"/>
      </w:pPr>
      <w:r w:rsidRPr="00C81938">
        <w:rPr>
          <w:noProof/>
        </w:rPr>
        <w:drawing>
          <wp:inline distT="0" distB="0" distL="0" distR="0" wp14:anchorId="3D5034DF" wp14:editId="70D9EA96">
            <wp:extent cx="342900" cy="361950"/>
            <wp:effectExtent l="0" t="0" r="0" b="0"/>
            <wp:docPr id="239" name="Picture 239"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pic:nvPicPr>
                  <pic:blipFill>
                    <a:blip r:embed="rId13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29EF538D" w14:textId="22CFA40B" w:rsidR="004C7362" w:rsidRPr="009365F0" w:rsidRDefault="004C7362" w:rsidP="00443FE7">
      <w:pPr>
        <w:pStyle w:val="Heading2"/>
        <w:spacing w:before="120"/>
      </w:pPr>
      <w:bookmarkStart w:id="247" w:name="_Toc51846285"/>
      <w:bookmarkStart w:id="248" w:name="_Toc146527389"/>
      <w:r w:rsidRPr="00C81938">
        <w:t>I</w:t>
      </w:r>
      <w:r w:rsidRPr="009365F0">
        <w:t xml:space="preserve">ntelligent </w:t>
      </w:r>
      <w:r w:rsidR="00B01A21" w:rsidRPr="009365F0">
        <w:t>t</w:t>
      </w:r>
      <w:r w:rsidRPr="009365F0">
        <w:t xml:space="preserve">ransport </w:t>
      </w:r>
      <w:r w:rsidR="00B01A21" w:rsidRPr="009365F0">
        <w:t>s</w:t>
      </w:r>
      <w:r w:rsidRPr="009365F0">
        <w:t>ystems</w:t>
      </w:r>
      <w:bookmarkEnd w:id="247"/>
      <w:bookmarkEnd w:id="248"/>
    </w:p>
    <w:p w14:paraId="073846C5" w14:textId="45253C77" w:rsidR="004C7362" w:rsidRPr="00C81938" w:rsidRDefault="00522CA6" w:rsidP="00522CA6">
      <w:pPr>
        <w:rPr>
          <w:rFonts w:cs="Arial"/>
          <w:szCs w:val="20"/>
        </w:rPr>
      </w:pPr>
      <w:r w:rsidRPr="009365F0">
        <w:rPr>
          <w:rFonts w:cs="Arial"/>
          <w:szCs w:val="20"/>
        </w:rPr>
        <w:t>I</w:t>
      </w:r>
      <w:r w:rsidR="004C7362" w:rsidRPr="009365F0">
        <w:rPr>
          <w:rFonts w:cs="Arial"/>
          <w:szCs w:val="20"/>
        </w:rPr>
        <w:t>ntelligent transport systems (ITS) are a range of wireless technologies designed to enable vehicle-to-vehicle, vehicle-to-person or vehicle-to-</w:t>
      </w:r>
      <w:r w:rsidR="007D5023" w:rsidRPr="009365F0">
        <w:rPr>
          <w:rFonts w:cs="Arial"/>
          <w:szCs w:val="20"/>
        </w:rPr>
        <w:t>infra</w:t>
      </w:r>
      <w:r w:rsidR="004C7362" w:rsidRPr="009365F0">
        <w:rPr>
          <w:rFonts w:cs="Arial"/>
          <w:szCs w:val="20"/>
        </w:rPr>
        <w:t xml:space="preserve">structure </w:t>
      </w:r>
      <w:r w:rsidR="00F90692" w:rsidRPr="009365F0">
        <w:rPr>
          <w:rFonts w:cs="Arial"/>
          <w:szCs w:val="20"/>
        </w:rPr>
        <w:t xml:space="preserve">(collectively known as </w:t>
      </w:r>
      <w:r w:rsidR="003313F4">
        <w:rPr>
          <w:rFonts w:cs="Arial"/>
          <w:szCs w:val="20"/>
        </w:rPr>
        <w:t>C-</w:t>
      </w:r>
      <w:r w:rsidR="00F90692" w:rsidRPr="009365F0">
        <w:rPr>
          <w:rFonts w:cs="Arial"/>
          <w:szCs w:val="20"/>
        </w:rPr>
        <w:t xml:space="preserve">V2X) </w:t>
      </w:r>
      <w:r w:rsidR="004C7362" w:rsidRPr="009365F0">
        <w:rPr>
          <w:rFonts w:cs="Arial"/>
          <w:szCs w:val="20"/>
        </w:rPr>
        <w:t>communications.</w:t>
      </w:r>
    </w:p>
    <w:p w14:paraId="2FBEF1BC" w14:textId="06070FF4" w:rsidR="004C7362" w:rsidRPr="00C81938" w:rsidRDefault="004C7362" w:rsidP="00522CA6">
      <w:pPr>
        <w:rPr>
          <w:rFonts w:cs="Arial"/>
          <w:szCs w:val="20"/>
        </w:rPr>
      </w:pPr>
      <w:r w:rsidRPr="00C81938">
        <w:rPr>
          <w:rFonts w:cs="Arial"/>
          <w:szCs w:val="20"/>
        </w:rPr>
        <w:t xml:space="preserve">The </w:t>
      </w:r>
      <w:hyperlink r:id="rId136" w:history="1">
        <w:r w:rsidR="00CF723A" w:rsidRPr="00C81938">
          <w:rPr>
            <w:rStyle w:val="Hyperlink"/>
            <w:rFonts w:cs="Arial"/>
            <w:szCs w:val="20"/>
          </w:rPr>
          <w:t>Radiocommunications (Intelligent Transport Systems) Class Licence 2017</w:t>
        </w:r>
      </w:hyperlink>
      <w:r w:rsidR="00CF723A" w:rsidRPr="00C81938">
        <w:rPr>
          <w:rFonts w:cs="Arial"/>
          <w:szCs w:val="20"/>
        </w:rPr>
        <w:t xml:space="preserve"> </w:t>
      </w:r>
      <w:r w:rsidR="0076770D" w:rsidRPr="00C81938">
        <w:rPr>
          <w:rFonts w:cs="Arial"/>
          <w:szCs w:val="20"/>
        </w:rPr>
        <w:t>(ITS</w:t>
      </w:r>
      <w:r w:rsidR="007F3C74">
        <w:rPr>
          <w:rFonts w:cs="Arial"/>
          <w:szCs w:val="20"/>
        </w:rPr>
        <w:t> </w:t>
      </w:r>
      <w:r w:rsidR="0076770D" w:rsidRPr="00C81938">
        <w:rPr>
          <w:rFonts w:cs="Arial"/>
          <w:szCs w:val="20"/>
        </w:rPr>
        <w:t xml:space="preserve">class licence) </w:t>
      </w:r>
      <w:r w:rsidRPr="00C81938">
        <w:rPr>
          <w:rFonts w:cs="Arial"/>
          <w:szCs w:val="20"/>
        </w:rPr>
        <w:t>support</w:t>
      </w:r>
      <w:r w:rsidR="00CF723A" w:rsidRPr="00C81938">
        <w:rPr>
          <w:rFonts w:cs="Arial"/>
          <w:szCs w:val="20"/>
        </w:rPr>
        <w:t>s</w:t>
      </w:r>
      <w:r w:rsidRPr="00C81938">
        <w:rPr>
          <w:rFonts w:cs="Arial"/>
          <w:szCs w:val="20"/>
        </w:rPr>
        <w:t xml:space="preserve"> the use of wireless technologies and devices in the frequency range 5855</w:t>
      </w:r>
      <w:r w:rsidR="008B59B1" w:rsidRPr="00C81938">
        <w:rPr>
          <w:rFonts w:cs="Arial"/>
          <w:szCs w:val="20"/>
        </w:rPr>
        <w:t>–</w:t>
      </w:r>
      <w:r w:rsidRPr="00C81938">
        <w:rPr>
          <w:rFonts w:cs="Arial"/>
          <w:szCs w:val="20"/>
        </w:rPr>
        <w:t xml:space="preserve">5925 MHz (the 5.9 GHz band). </w:t>
      </w:r>
      <w:r w:rsidR="00523563" w:rsidRPr="00C81938">
        <w:rPr>
          <w:rFonts w:cs="Arial"/>
          <w:szCs w:val="20"/>
        </w:rPr>
        <w:t>Compliance with t</w:t>
      </w:r>
      <w:r w:rsidR="0030246B" w:rsidRPr="00C81938">
        <w:rPr>
          <w:rFonts w:cs="Arial"/>
          <w:szCs w:val="20"/>
        </w:rPr>
        <w:t xml:space="preserve">he </w:t>
      </w:r>
      <w:r w:rsidRPr="00C81938">
        <w:rPr>
          <w:rFonts w:cs="Arial"/>
          <w:szCs w:val="20"/>
        </w:rPr>
        <w:t xml:space="preserve">current European standard for </w:t>
      </w:r>
      <w:r w:rsidR="00C32FB9" w:rsidRPr="00C81938">
        <w:rPr>
          <w:rFonts w:cs="Arial"/>
          <w:szCs w:val="20"/>
        </w:rPr>
        <w:t>c</w:t>
      </w:r>
      <w:r w:rsidRPr="00C81938">
        <w:rPr>
          <w:rFonts w:cs="Arial"/>
          <w:szCs w:val="20"/>
        </w:rPr>
        <w:t xml:space="preserve">ooperative ITS (C-ITS) </w:t>
      </w:r>
      <w:r w:rsidR="0030246B" w:rsidRPr="00C81938">
        <w:rPr>
          <w:rFonts w:cs="Arial"/>
          <w:szCs w:val="20"/>
        </w:rPr>
        <w:t xml:space="preserve">is </w:t>
      </w:r>
      <w:r w:rsidR="00F6399B" w:rsidRPr="00C81938">
        <w:rPr>
          <w:rFonts w:cs="Arial"/>
          <w:szCs w:val="20"/>
        </w:rPr>
        <w:t>a condition of th</w:t>
      </w:r>
      <w:r w:rsidRPr="00C81938">
        <w:rPr>
          <w:rFonts w:cs="Arial"/>
          <w:szCs w:val="20"/>
        </w:rPr>
        <w:t xml:space="preserve">e </w:t>
      </w:r>
      <w:r w:rsidR="00F6399B" w:rsidRPr="00C81938">
        <w:rPr>
          <w:rFonts w:cs="Arial"/>
          <w:szCs w:val="20"/>
        </w:rPr>
        <w:t xml:space="preserve">ITS </w:t>
      </w:r>
      <w:r w:rsidRPr="00C81938">
        <w:rPr>
          <w:rFonts w:cs="Arial"/>
          <w:szCs w:val="20"/>
        </w:rPr>
        <w:t>class licence</w:t>
      </w:r>
      <w:r w:rsidR="002A6A4B" w:rsidRPr="00C81938">
        <w:rPr>
          <w:rFonts w:cs="Arial"/>
          <w:szCs w:val="20"/>
        </w:rPr>
        <w:t>,</w:t>
      </w:r>
      <w:r w:rsidR="003B1201" w:rsidRPr="00C81938">
        <w:rPr>
          <w:rFonts w:cs="Arial"/>
          <w:szCs w:val="20"/>
        </w:rPr>
        <w:t xml:space="preserve"> following advice from industry.</w:t>
      </w:r>
      <w:r w:rsidRPr="00C81938">
        <w:rPr>
          <w:rFonts w:cs="Arial"/>
          <w:szCs w:val="20"/>
        </w:rPr>
        <w:t xml:space="preserve"> </w:t>
      </w:r>
    </w:p>
    <w:p w14:paraId="534B1C2C" w14:textId="549313F2" w:rsidR="004C7362" w:rsidRPr="00C81938" w:rsidRDefault="00130CCF" w:rsidP="006B3910">
      <w:pPr>
        <w:pStyle w:val="Heading3"/>
      </w:pPr>
      <w:r w:rsidRPr="00C81938">
        <w:t>Recent developments</w:t>
      </w:r>
    </w:p>
    <w:p w14:paraId="77B69318" w14:textId="60D0ACB8" w:rsidR="006A0A09" w:rsidRPr="00C81938" w:rsidRDefault="006A0A09" w:rsidP="004A26AA">
      <w:r w:rsidRPr="00C81938">
        <w:t xml:space="preserve">A submission to a previous FYSO </w:t>
      </w:r>
      <w:r w:rsidR="0027264D" w:rsidRPr="00C81938">
        <w:t xml:space="preserve">indicated interest in changes to the ITS </w:t>
      </w:r>
      <w:r w:rsidR="008B59B1" w:rsidRPr="00C81938">
        <w:t>c</w:t>
      </w:r>
      <w:r w:rsidR="0027264D" w:rsidRPr="00C81938">
        <w:t xml:space="preserve">lass </w:t>
      </w:r>
      <w:r w:rsidR="008B59B1" w:rsidRPr="00C81938">
        <w:t>l</w:t>
      </w:r>
      <w:r w:rsidR="0027264D" w:rsidRPr="00C81938">
        <w:t xml:space="preserve">icence to accommodate </w:t>
      </w:r>
      <w:r w:rsidR="0007773F" w:rsidRPr="0007773F">
        <w:t xml:space="preserve">Cellular Vehicle-to-Everything (C-V2X) </w:t>
      </w:r>
      <w:r w:rsidR="0027264D" w:rsidRPr="00C81938">
        <w:t xml:space="preserve">technology and </w:t>
      </w:r>
      <w:r w:rsidR="00B01A21" w:rsidRPr="00C81938">
        <w:t xml:space="preserve">the </w:t>
      </w:r>
      <w:r w:rsidR="0027264D" w:rsidRPr="00C81938">
        <w:t xml:space="preserve">potential implementation of channelisation arrangements. </w:t>
      </w:r>
    </w:p>
    <w:p w14:paraId="29D73A2E" w14:textId="2B86C852" w:rsidR="00DB6CFA" w:rsidRPr="00C81938" w:rsidRDefault="258445AE" w:rsidP="004A26AA">
      <w:r w:rsidRPr="00C81938">
        <w:t xml:space="preserve">As flagged in the </w:t>
      </w:r>
      <w:r w:rsidR="0CD3EC6F" w:rsidRPr="00C81938">
        <w:t xml:space="preserve">6-month progress report for the </w:t>
      </w:r>
      <w:r w:rsidRPr="00C81938">
        <w:t>FYSO 2021</w:t>
      </w:r>
      <w:r w:rsidR="36A70502" w:rsidRPr="68B341F9">
        <w:rPr>
          <w:rFonts w:cs="Arial"/>
        </w:rPr>
        <w:t>–</w:t>
      </w:r>
      <w:r w:rsidRPr="00C81938">
        <w:t>26,</w:t>
      </w:r>
      <w:r w:rsidR="1374C16C" w:rsidRPr="00C81938">
        <w:t xml:space="preserve"> i</w:t>
      </w:r>
      <w:r w:rsidR="02EDD9D5" w:rsidRPr="00C81938">
        <w:t>nitial consultation with Austroads</w:t>
      </w:r>
      <w:r w:rsidR="009D5A63" w:rsidRPr="00C81938">
        <w:rPr>
          <w:rStyle w:val="FootnoteReference"/>
        </w:rPr>
        <w:footnoteReference w:id="62"/>
      </w:r>
      <w:r w:rsidR="23DC6327" w:rsidRPr="00C81938">
        <w:t xml:space="preserve"> has indicated that the current arrangements </w:t>
      </w:r>
      <w:r w:rsidR="036409ED" w:rsidRPr="00C81938">
        <w:t xml:space="preserve">are fit for purpose. </w:t>
      </w:r>
      <w:r w:rsidR="40850C99" w:rsidRPr="00C81938">
        <w:t>The Australian approach has been to follow European standards for C-ITS</w:t>
      </w:r>
      <w:r w:rsidR="42D5CD46" w:rsidRPr="00C81938">
        <w:t>.</w:t>
      </w:r>
      <w:r w:rsidR="2E007BF9" w:rsidRPr="00C81938">
        <w:t xml:space="preserve"> </w:t>
      </w:r>
      <w:r w:rsidR="60DF4B62" w:rsidRPr="00C81938">
        <w:t>In addition</w:t>
      </w:r>
      <w:r w:rsidR="036409ED" w:rsidRPr="00C81938">
        <w:t xml:space="preserve">, </w:t>
      </w:r>
      <w:r w:rsidR="2776B705" w:rsidRPr="00C81938">
        <w:t xml:space="preserve">the CEPT is required to initiate a review of </w:t>
      </w:r>
      <w:hyperlink r:id="rId137" w:history="1">
        <w:r w:rsidR="3EBEF210" w:rsidRPr="00C81938">
          <w:rPr>
            <w:rStyle w:val="Hyperlink"/>
          </w:rPr>
          <w:t>ECC Decision (08)01</w:t>
        </w:r>
      </w:hyperlink>
      <w:r w:rsidR="184F3E59" w:rsidRPr="00C81938">
        <w:t xml:space="preserve"> </w:t>
      </w:r>
      <w:r w:rsidR="000552F5" w:rsidRPr="000552F5">
        <w:t>(the harmonised use of Safety-Related Intelligent Transport Systems (ITS) in the 5875</w:t>
      </w:r>
      <w:r w:rsidR="006264AA" w:rsidRPr="68B341F9">
        <w:rPr>
          <w:rFonts w:cs="Arial"/>
        </w:rPr>
        <w:t>–</w:t>
      </w:r>
      <w:r w:rsidR="000552F5" w:rsidRPr="000552F5">
        <w:t xml:space="preserve">5935 MHz frequency band) </w:t>
      </w:r>
      <w:r w:rsidR="184F3E59" w:rsidRPr="00C81938">
        <w:t xml:space="preserve">by the end of 2022. </w:t>
      </w:r>
    </w:p>
    <w:p w14:paraId="06374164" w14:textId="06D7A0CB" w:rsidR="00B65DA4" w:rsidRPr="00C81938" w:rsidRDefault="001E53CC" w:rsidP="004A26AA">
      <w:r w:rsidRPr="00C81938">
        <w:t>Given this</w:t>
      </w:r>
      <w:r w:rsidR="00DB6CFA" w:rsidRPr="00C81938">
        <w:t xml:space="preserve"> feedback and ongoing international activities, </w:t>
      </w:r>
      <w:r w:rsidR="00EF426C" w:rsidRPr="00C81938">
        <w:t xml:space="preserve">we </w:t>
      </w:r>
      <w:r w:rsidR="006E35C3" w:rsidRPr="00C81938">
        <w:t>believe</w:t>
      </w:r>
      <w:r w:rsidR="007305EF" w:rsidRPr="00C81938">
        <w:t xml:space="preserve"> it is </w:t>
      </w:r>
      <w:r w:rsidRPr="00C81938">
        <w:t>prudent</w:t>
      </w:r>
      <w:r w:rsidR="007305EF" w:rsidRPr="00C81938">
        <w:t xml:space="preserve"> to </w:t>
      </w:r>
      <w:r w:rsidR="006E35C3" w:rsidRPr="00C81938">
        <w:t xml:space="preserve">pause </w:t>
      </w:r>
      <w:r w:rsidRPr="00C81938">
        <w:t xml:space="preserve">further work on V2X and channelisation until </w:t>
      </w:r>
      <w:r w:rsidR="006E35C3" w:rsidRPr="00C81938">
        <w:t>it</w:t>
      </w:r>
      <w:r w:rsidRPr="00C81938">
        <w:t xml:space="preserve"> can</w:t>
      </w:r>
      <w:r w:rsidR="00DB6CFA" w:rsidRPr="00C81938">
        <w:t xml:space="preserve"> </w:t>
      </w:r>
      <w:r w:rsidRPr="00C81938">
        <w:t xml:space="preserve">be informed by these </w:t>
      </w:r>
      <w:r w:rsidR="001059FF" w:rsidRPr="00C81938">
        <w:t xml:space="preserve">ongoing </w:t>
      </w:r>
      <w:r w:rsidR="009638A5" w:rsidRPr="00C81938">
        <w:t>deliberations</w:t>
      </w:r>
      <w:r w:rsidR="001059FF" w:rsidRPr="00C81938">
        <w:t xml:space="preserve"> in Europe</w:t>
      </w:r>
      <w:r w:rsidR="009638A5" w:rsidRPr="00C81938">
        <w:t>.</w:t>
      </w:r>
    </w:p>
    <w:p w14:paraId="1170DBC9" w14:textId="349367D3" w:rsidR="004C7362" w:rsidRDefault="00176A6A" w:rsidP="007F186E">
      <w:pPr>
        <w:pStyle w:val="Heading3"/>
      </w:pPr>
      <w:r>
        <w:pict w14:anchorId="443D3156">
          <v:shape id="Picture 82" o:spid="_x0000_i1086" type="#_x0000_t75" alt="A close up of a sign&#10;&#10;Description automatically generated" style="width:19.5pt;height:11.25pt;visibility:visible" o:bullet="t">
            <v:imagedata r:id="rId22" o:title="A close up of a sign&#10;&#10;Description automatically generated"/>
            <o:lock v:ext="edit" aspectratio="f"/>
          </v:shape>
        </w:pict>
      </w:r>
      <w:r w:rsidR="00D8401D">
        <w:t xml:space="preserve"> </w:t>
      </w:r>
      <w:r w:rsidR="004C7362" w:rsidRPr="00C81938">
        <w:t xml:space="preserve">Activities planned for </w:t>
      </w:r>
      <w:r w:rsidR="00D56638" w:rsidRPr="00C81938">
        <w:t>202</w:t>
      </w:r>
      <w:r w:rsidR="0073478A">
        <w:t>3</w:t>
      </w:r>
      <w:r w:rsidR="00EB11CA" w:rsidRPr="00C81938">
        <w:t>–</w:t>
      </w:r>
      <w:proofErr w:type="gramStart"/>
      <w:r w:rsidR="0073478A">
        <w:t>24</w:t>
      </w:r>
      <w:proofErr w:type="gramEnd"/>
      <w:r w:rsidR="00D56638" w:rsidRPr="00C81938">
        <w:t xml:space="preserve"> </w:t>
      </w:r>
    </w:p>
    <w:p w14:paraId="3FD1AAA0" w14:textId="3CBC5A9C" w:rsidR="0073478A" w:rsidRDefault="1D141168" w:rsidP="007F186E">
      <w:pPr>
        <w:keepNext/>
        <w:rPr>
          <w:rFonts w:eastAsia="Arial" w:cs="Arial"/>
          <w:szCs w:val="20"/>
        </w:rPr>
      </w:pPr>
      <w:r w:rsidRPr="30D16ACB">
        <w:rPr>
          <w:rFonts w:eastAsia="Arial" w:cs="Arial"/>
          <w:szCs w:val="20"/>
        </w:rPr>
        <w:t xml:space="preserve">While we will continue to monitor the developments in C-ITS more generally, we will investigate permanent arrangements for the assignment and coordination of FSS earth stations in the 5.9 GHz band with a view to replacing the interim arrangements outlined in </w:t>
      </w:r>
      <w:hyperlink r:id="rId138" w:history="1">
        <w:r w:rsidRPr="30D16ACB">
          <w:rPr>
            <w:rStyle w:val="Hyperlink"/>
            <w:rFonts w:eastAsia="Arial" w:cs="Arial"/>
            <w:szCs w:val="20"/>
          </w:rPr>
          <w:t>Spectrum Embargo 48</w:t>
        </w:r>
      </w:hyperlink>
      <w:r w:rsidRPr="30D16ACB">
        <w:rPr>
          <w:rFonts w:eastAsia="Arial" w:cs="Arial"/>
          <w:szCs w:val="20"/>
        </w:rPr>
        <w:t xml:space="preserve">. </w:t>
      </w:r>
      <w:r w:rsidR="00F1242A">
        <w:rPr>
          <w:rFonts w:eastAsia="Arial" w:cs="Arial"/>
          <w:szCs w:val="20"/>
        </w:rPr>
        <w:t xml:space="preserve">We are considering whether </w:t>
      </w:r>
      <w:r w:rsidR="00280E5A">
        <w:rPr>
          <w:rFonts w:eastAsia="Arial" w:cs="Arial"/>
          <w:szCs w:val="20"/>
        </w:rPr>
        <w:t xml:space="preserve">any </w:t>
      </w:r>
      <w:r w:rsidR="0043484A">
        <w:rPr>
          <w:rFonts w:eastAsia="Arial" w:cs="Arial"/>
          <w:szCs w:val="20"/>
        </w:rPr>
        <w:t>such coordination is necessary</w:t>
      </w:r>
      <w:r w:rsidR="00491067">
        <w:rPr>
          <w:rFonts w:eastAsia="Arial" w:cs="Arial"/>
          <w:szCs w:val="20"/>
        </w:rPr>
        <w:t>, and if so</w:t>
      </w:r>
      <w:r w:rsidR="003046C3">
        <w:rPr>
          <w:rFonts w:eastAsia="Arial" w:cs="Arial"/>
          <w:szCs w:val="20"/>
        </w:rPr>
        <w:t>, what amendments might be required to existing</w:t>
      </w:r>
      <w:r w:rsidR="00491067">
        <w:rPr>
          <w:rFonts w:eastAsia="Arial" w:cs="Arial"/>
          <w:szCs w:val="20"/>
        </w:rPr>
        <w:t xml:space="preserve"> </w:t>
      </w:r>
      <w:r w:rsidR="00CB2F95">
        <w:rPr>
          <w:rFonts w:eastAsia="Arial" w:cs="Arial"/>
          <w:szCs w:val="20"/>
        </w:rPr>
        <w:t xml:space="preserve">arrangements, </w:t>
      </w:r>
      <w:r w:rsidR="008D05EB">
        <w:rPr>
          <w:rFonts w:eastAsia="Arial" w:cs="Arial"/>
          <w:szCs w:val="20"/>
        </w:rPr>
        <w:t>and may</w:t>
      </w:r>
      <w:r w:rsidRPr="30D16ACB">
        <w:rPr>
          <w:rFonts w:eastAsia="Arial" w:cs="Arial"/>
          <w:szCs w:val="20"/>
        </w:rPr>
        <w:t xml:space="preserve"> consult on this issue in </w:t>
      </w:r>
      <w:r w:rsidRPr="001C4507">
        <w:rPr>
          <w:rFonts w:eastAsia="Arial" w:cs="Arial"/>
          <w:szCs w:val="20"/>
        </w:rPr>
        <w:t>Q</w:t>
      </w:r>
      <w:r w:rsidR="008D05EB">
        <w:rPr>
          <w:rFonts w:eastAsia="Arial" w:cs="Arial"/>
          <w:szCs w:val="20"/>
        </w:rPr>
        <w:t>4</w:t>
      </w:r>
      <w:r w:rsidRPr="30D16ACB">
        <w:rPr>
          <w:rFonts w:eastAsia="Arial" w:cs="Arial"/>
          <w:szCs w:val="20"/>
        </w:rPr>
        <w:t xml:space="preserve"> 2023</w:t>
      </w:r>
      <w:r w:rsidR="008D05EB">
        <w:rPr>
          <w:rFonts w:eastAsia="Arial" w:cs="Arial"/>
          <w:szCs w:val="20"/>
        </w:rPr>
        <w:t xml:space="preserve"> </w:t>
      </w:r>
      <w:r w:rsidR="00527D04">
        <w:rPr>
          <w:rFonts w:eastAsia="Arial" w:cs="Arial"/>
          <w:szCs w:val="20"/>
        </w:rPr>
        <w:t>if any action</w:t>
      </w:r>
      <w:r w:rsidR="00917F43">
        <w:rPr>
          <w:rFonts w:eastAsia="Arial" w:cs="Arial"/>
          <w:szCs w:val="20"/>
        </w:rPr>
        <w:t xml:space="preserve"> is deemed necessary</w:t>
      </w:r>
      <w:r w:rsidRPr="30D16ACB">
        <w:rPr>
          <w:rFonts w:eastAsia="Arial" w:cs="Arial"/>
          <w:szCs w:val="20"/>
        </w:rPr>
        <w:t>.</w:t>
      </w:r>
    </w:p>
    <w:p w14:paraId="43186FFC" w14:textId="77777777" w:rsidR="00545E7A" w:rsidRPr="005D491A" w:rsidRDefault="00545E7A" w:rsidP="00545E7A">
      <w:pPr>
        <w:keepNext/>
        <w:keepLines/>
        <w:spacing w:before="60" w:after="0"/>
        <w:rPr>
          <w:noProof/>
        </w:rPr>
      </w:pPr>
      <w:r w:rsidRPr="005D491A">
        <w:rPr>
          <w:noProof/>
        </w:rPr>
        <w:drawing>
          <wp:inline distT="0" distB="0" distL="0" distR="0" wp14:anchorId="72784141" wp14:editId="0A6C4DDB">
            <wp:extent cx="341630" cy="359410"/>
            <wp:effectExtent l="0" t="0" r="1270" b="2540"/>
            <wp:docPr id="194" name="Picture 19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5D491A">
        <w:rPr>
          <w:noProof/>
        </w:rPr>
        <w:drawing>
          <wp:inline distT="0" distB="0" distL="0" distR="0" wp14:anchorId="77F38C1E" wp14:editId="555358A1">
            <wp:extent cx="342900" cy="361950"/>
            <wp:effectExtent l="0" t="0" r="0" b="0"/>
            <wp:docPr id="96" name="Picture 96"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63D73444" w14:textId="10884AE4" w:rsidR="00545E7A" w:rsidRPr="005D491A" w:rsidRDefault="00176A6A" w:rsidP="00545E7A">
      <w:pPr>
        <w:keepNext/>
        <w:keepLines/>
        <w:spacing w:before="120" w:after="60"/>
        <w:outlineLvl w:val="1"/>
      </w:pPr>
      <w:r>
        <w:pict w14:anchorId="6CBFC3D6">
          <v:shape id="Picture 81" o:spid="_x0000_i1087" type="#_x0000_t75" alt="A close up of a sign&#10;&#10;Description automatically generated" style="width:19.5pt;height:11.25pt;visibility:visible" o:bullet="t">
            <v:imagedata r:id="rId22" o:title="A close up of a sign&#10;&#10;Description automatically generated"/>
            <o:lock v:ext="edit" aspectratio="f"/>
          </v:shape>
        </w:pict>
      </w:r>
      <w:r w:rsidR="00D8401D">
        <w:t xml:space="preserve"> </w:t>
      </w:r>
      <w:r w:rsidR="00545E7A" w:rsidRPr="005D491A">
        <w:rPr>
          <w:rFonts w:cs="Arial"/>
          <w:b/>
          <w:bCs/>
          <w:iCs/>
          <w:sz w:val="28"/>
          <w:szCs w:val="28"/>
        </w:rPr>
        <w:t>Ongoing review of spectrum planning, assignment and coordination requirements</w:t>
      </w:r>
    </w:p>
    <w:p w14:paraId="285FEF37" w14:textId="77777777" w:rsidR="002F7397" w:rsidRPr="005D491A" w:rsidRDefault="002F7397" w:rsidP="002F7397">
      <w:pPr>
        <w:keepNext/>
        <w:keepLines/>
      </w:pPr>
      <w:r w:rsidRPr="005D491A">
        <w:t>In Q3 2022, we released an information paper on the role of the spectrum planning framework</w:t>
      </w:r>
      <w:r>
        <w:t xml:space="preserve">, </w:t>
      </w:r>
      <w:r w:rsidRPr="005D491A">
        <w:t>how the various framework elements interact with each other and other aspects of spectrum management. The paper is just one measure we will implement to improve transparency and explain the planning framework to assist all stakeholders.</w:t>
      </w:r>
    </w:p>
    <w:p w14:paraId="10BF264B" w14:textId="3A83D1F1" w:rsidR="002815D3" w:rsidRPr="005D491A" w:rsidRDefault="00545E7A" w:rsidP="002815D3">
      <w:pPr>
        <w:rPr>
          <w:bCs/>
        </w:rPr>
      </w:pPr>
      <w:r w:rsidRPr="005D491A">
        <w:t xml:space="preserve">We are </w:t>
      </w:r>
      <w:r w:rsidR="00C32784">
        <w:t>also</w:t>
      </w:r>
      <w:r w:rsidRPr="005D491A">
        <w:t xml:space="preserve"> considering a broader review of the </w:t>
      </w:r>
      <w:r w:rsidRPr="00D77C49">
        <w:t xml:space="preserve">spectrum planning framework. </w:t>
      </w:r>
      <w:r w:rsidRPr="00D77C49">
        <w:rPr>
          <w:bCs/>
        </w:rPr>
        <w:t>The framework is complex, made up of a large arr</w:t>
      </w:r>
      <w:r w:rsidRPr="005D491A">
        <w:rPr>
          <w:bCs/>
        </w:rPr>
        <w:t xml:space="preserve">ay of interlinking technical and policy documents. The content and interrelationships can be difficult to understand and interpret, even for experienced practitioners, with information on any one service or part of the spectrum contained in multiple documents. Several broad areas for review have become apparent, including improving the </w:t>
      </w:r>
      <w:r w:rsidR="009365F0">
        <w:rPr>
          <w:bCs/>
        </w:rPr>
        <w:t xml:space="preserve">overall </w:t>
      </w:r>
      <w:r w:rsidRPr="005D491A">
        <w:rPr>
          <w:bCs/>
        </w:rPr>
        <w:t>transparency and clarity of the framework.</w:t>
      </w:r>
    </w:p>
    <w:p w14:paraId="7229CF56" w14:textId="5656FDD4" w:rsidR="00545E7A" w:rsidRPr="005D491A" w:rsidRDefault="00B17590" w:rsidP="00545E7A">
      <w:r>
        <w:rPr>
          <w:rFonts w:eastAsia="Calibri"/>
        </w:rPr>
        <w:t xml:space="preserve">Following consultation with stakeholders, </w:t>
      </w:r>
      <w:r w:rsidR="002D325C">
        <w:rPr>
          <w:rFonts w:eastAsia="Calibri"/>
        </w:rPr>
        <w:t xml:space="preserve">we updated </w:t>
      </w:r>
      <w:r>
        <w:rPr>
          <w:rFonts w:eastAsia="Calibri"/>
        </w:rPr>
        <w:t>o</w:t>
      </w:r>
      <w:r w:rsidR="00545E7A" w:rsidRPr="005D491A">
        <w:rPr>
          <w:rFonts w:eastAsia="Calibri"/>
        </w:rPr>
        <w:t xml:space="preserve">ur </w:t>
      </w:r>
      <w:hyperlink r:id="rId139">
        <w:r w:rsidR="00545E7A" w:rsidRPr="005D491A">
          <w:rPr>
            <w:color w:val="0000FF"/>
            <w:u w:val="single"/>
          </w:rPr>
          <w:t>frequency coordination requirements review work program</w:t>
        </w:r>
      </w:hyperlink>
      <w:r w:rsidR="00301A7C">
        <w:rPr>
          <w:rFonts w:eastAsia="Calibri"/>
          <w:color w:val="0000FF"/>
          <w:u w:val="single"/>
        </w:rPr>
        <w:t xml:space="preserve"> </w:t>
      </w:r>
      <w:r w:rsidR="00301A7C">
        <w:rPr>
          <w:color w:val="0000FF"/>
          <w:u w:val="single"/>
        </w:rPr>
        <w:t xml:space="preserve">for </w:t>
      </w:r>
      <w:r w:rsidR="00690E02">
        <w:rPr>
          <w:color w:val="0000FF"/>
          <w:u w:val="single"/>
        </w:rPr>
        <w:t>2023</w:t>
      </w:r>
      <w:r w:rsidR="00FD000C">
        <w:rPr>
          <w:color w:val="0000FF"/>
          <w:u w:val="single"/>
        </w:rPr>
        <w:t>–</w:t>
      </w:r>
      <w:r w:rsidR="00690E02">
        <w:rPr>
          <w:color w:val="0000FF"/>
          <w:u w:val="single"/>
        </w:rPr>
        <w:t>24</w:t>
      </w:r>
      <w:r w:rsidR="00545E7A" w:rsidRPr="005D491A">
        <w:rPr>
          <w:rFonts w:eastAsia="Calibri"/>
        </w:rPr>
        <w:t xml:space="preserve"> in </w:t>
      </w:r>
      <w:r w:rsidR="00644459">
        <w:rPr>
          <w:rFonts w:eastAsia="Calibri"/>
        </w:rPr>
        <w:t>September</w:t>
      </w:r>
      <w:r w:rsidR="005F3FD1">
        <w:rPr>
          <w:rFonts w:eastAsia="Calibri"/>
        </w:rPr>
        <w:t xml:space="preserve"> 2023</w:t>
      </w:r>
      <w:r w:rsidR="00545E7A" w:rsidRPr="005D491A">
        <w:rPr>
          <w:rFonts w:eastAsia="Calibri"/>
        </w:rPr>
        <w:t xml:space="preserve">. </w:t>
      </w:r>
      <w:bookmarkStart w:id="249" w:name="_Hlk17104741"/>
      <w:bookmarkStart w:id="250" w:name="_Hlk17104573"/>
      <w:r w:rsidR="00545E7A" w:rsidRPr="005D491A">
        <w:t xml:space="preserve">. </w:t>
      </w:r>
    </w:p>
    <w:bookmarkEnd w:id="249"/>
    <w:bookmarkEnd w:id="250"/>
    <w:p w14:paraId="3C9EA802" w14:textId="7B00CF5D" w:rsidR="00545E7A" w:rsidRPr="005D491A" w:rsidRDefault="00176A6A" w:rsidP="00545E7A">
      <w:pPr>
        <w:spacing w:before="60" w:after="60"/>
        <w:outlineLvl w:val="2"/>
        <w:rPr>
          <w:rFonts w:cs="Arial"/>
          <w:b/>
          <w:bCs/>
          <w:szCs w:val="26"/>
        </w:rPr>
      </w:pPr>
      <w:r>
        <w:pict w14:anchorId="320768B3">
          <v:shape id="Picture 83" o:spid="_x0000_i1088" type="#_x0000_t75" alt="A close up of a sign&#10;&#10;Description automatically generated" style="width:19.5pt;height:11.25pt;visibility:visible" o:bullet="t">
            <v:imagedata r:id="rId22" o:title="A close up of a sign&#10;&#10;Description automatically generated"/>
            <o:lock v:ext="edit" aspectratio="f"/>
          </v:shape>
        </w:pict>
      </w:r>
      <w:r w:rsidR="00453D11">
        <w:t xml:space="preserve"> </w:t>
      </w:r>
      <w:r w:rsidR="00545E7A" w:rsidRPr="005D491A">
        <w:rPr>
          <w:rFonts w:cs="Arial"/>
          <w:b/>
          <w:bCs/>
          <w:szCs w:val="26"/>
        </w:rPr>
        <w:t>Activities planned for 2023–</w:t>
      </w:r>
      <w:proofErr w:type="gramStart"/>
      <w:r w:rsidR="00545E7A" w:rsidRPr="005D491A">
        <w:rPr>
          <w:rFonts w:cs="Arial"/>
          <w:b/>
          <w:bCs/>
          <w:szCs w:val="26"/>
        </w:rPr>
        <w:t>24</w:t>
      </w:r>
      <w:proofErr w:type="gramEnd"/>
      <w:r w:rsidR="00545E7A" w:rsidRPr="005D491A">
        <w:rPr>
          <w:rFonts w:cs="Arial"/>
          <w:b/>
          <w:bCs/>
          <w:szCs w:val="26"/>
        </w:rPr>
        <w:t xml:space="preserve"> </w:t>
      </w:r>
    </w:p>
    <w:p w14:paraId="0DF48A3E" w14:textId="75513FFE" w:rsidR="00D97579" w:rsidRDefault="005F3FD1" w:rsidP="00974F55">
      <w:pPr>
        <w:rPr>
          <w:rFonts w:eastAsia="Arial"/>
        </w:rPr>
      </w:pPr>
      <w:r w:rsidRPr="001C4507">
        <w:rPr>
          <w:rFonts w:eastAsia="Arial"/>
        </w:rPr>
        <w:t>In July 2023</w:t>
      </w:r>
      <w:r w:rsidR="002C38EA" w:rsidRPr="001C4507">
        <w:rPr>
          <w:rFonts w:eastAsia="Arial"/>
        </w:rPr>
        <w:t>,</w:t>
      </w:r>
      <w:r w:rsidRPr="001C4507">
        <w:rPr>
          <w:rFonts w:eastAsia="Arial"/>
        </w:rPr>
        <w:t xml:space="preserve"> we</w:t>
      </w:r>
      <w:r w:rsidR="00451AD2" w:rsidRPr="001C4507">
        <w:rPr>
          <w:rFonts w:eastAsia="Arial"/>
        </w:rPr>
        <w:t xml:space="preserve"> consult</w:t>
      </w:r>
      <w:r w:rsidRPr="001C4507">
        <w:rPr>
          <w:rFonts w:eastAsia="Arial"/>
        </w:rPr>
        <w:t>ed</w:t>
      </w:r>
      <w:r w:rsidR="00451AD2" w:rsidRPr="001C4507">
        <w:rPr>
          <w:rFonts w:eastAsia="Arial"/>
        </w:rPr>
        <w:t xml:space="preserve"> on the</w:t>
      </w:r>
      <w:r w:rsidR="00936E51" w:rsidRPr="001C4507">
        <w:rPr>
          <w:rFonts w:eastAsia="Arial"/>
        </w:rPr>
        <w:t xml:space="preserve"> </w:t>
      </w:r>
      <w:hyperlink r:id="rId140" w:history="1">
        <w:r w:rsidR="00936E51" w:rsidRPr="001C4507">
          <w:rPr>
            <w:rStyle w:val="Hyperlink"/>
            <w:rFonts w:eastAsia="Arial"/>
          </w:rPr>
          <w:t>frequency coordination requirements review work program for 2023</w:t>
        </w:r>
        <w:r w:rsidR="002C38EA" w:rsidRPr="001C4507">
          <w:rPr>
            <w:rStyle w:val="Hyperlink"/>
            <w:rFonts w:eastAsia="Arial"/>
          </w:rPr>
          <w:t>–</w:t>
        </w:r>
        <w:r w:rsidR="00936E51" w:rsidRPr="001C4507">
          <w:rPr>
            <w:rStyle w:val="Hyperlink"/>
            <w:rFonts w:eastAsia="Arial"/>
          </w:rPr>
          <w:t>24</w:t>
        </w:r>
      </w:hyperlink>
      <w:r w:rsidR="003A1F20" w:rsidRPr="001C4507">
        <w:rPr>
          <w:rFonts w:eastAsia="Arial"/>
        </w:rPr>
        <w:t xml:space="preserve">, which </w:t>
      </w:r>
      <w:r w:rsidR="00545E7A" w:rsidRPr="001C4507">
        <w:rPr>
          <w:rFonts w:eastAsia="Arial"/>
        </w:rPr>
        <w:t>set</w:t>
      </w:r>
      <w:r w:rsidR="003A1F20" w:rsidRPr="001C4507">
        <w:rPr>
          <w:rFonts w:eastAsia="Arial"/>
        </w:rPr>
        <w:t>s</w:t>
      </w:r>
      <w:r w:rsidR="00545E7A" w:rsidRPr="001C4507">
        <w:rPr>
          <w:rFonts w:eastAsia="Arial"/>
        </w:rPr>
        <w:t xml:space="preserve"> out our work program for further reform of RALIs and associated documents.</w:t>
      </w:r>
      <w:r w:rsidR="00EE1B99" w:rsidRPr="001C4507">
        <w:rPr>
          <w:rFonts w:eastAsia="Arial"/>
        </w:rPr>
        <w:t xml:space="preserve"> This work program </w:t>
      </w:r>
      <w:r w:rsidR="00A10F0B">
        <w:rPr>
          <w:rFonts w:eastAsia="Arial"/>
        </w:rPr>
        <w:t>was</w:t>
      </w:r>
      <w:r w:rsidR="00EE1B99" w:rsidRPr="001C4507">
        <w:rPr>
          <w:rFonts w:eastAsia="Arial"/>
        </w:rPr>
        <w:t xml:space="preserve"> finalised in </w:t>
      </w:r>
      <w:r w:rsidR="00A10F0B">
        <w:rPr>
          <w:rFonts w:eastAsia="Arial"/>
        </w:rPr>
        <w:t>September</w:t>
      </w:r>
      <w:r w:rsidR="00EE1B99" w:rsidRPr="001C4507">
        <w:rPr>
          <w:rFonts w:eastAsia="Arial"/>
        </w:rPr>
        <w:t xml:space="preserve"> 2023</w:t>
      </w:r>
      <w:r w:rsidR="00C712AF">
        <w:rPr>
          <w:rFonts w:eastAsia="Arial"/>
        </w:rPr>
        <w:t xml:space="preserve">, and </w:t>
      </w:r>
      <w:r w:rsidR="00D37F27">
        <w:rPr>
          <w:rFonts w:eastAsia="Arial"/>
        </w:rPr>
        <w:t>w</w:t>
      </w:r>
      <w:r w:rsidR="00DC63AF">
        <w:rPr>
          <w:rFonts w:eastAsia="Arial"/>
        </w:rPr>
        <w:t xml:space="preserve">e will continue to review </w:t>
      </w:r>
      <w:r w:rsidR="006B32AA">
        <w:rPr>
          <w:rFonts w:eastAsia="Arial"/>
        </w:rPr>
        <w:t xml:space="preserve">RALIs </w:t>
      </w:r>
      <w:r w:rsidR="00691BCC">
        <w:rPr>
          <w:rFonts w:eastAsia="Arial"/>
        </w:rPr>
        <w:t>in 2023</w:t>
      </w:r>
      <w:r w:rsidR="00FD000C">
        <w:rPr>
          <w:rFonts w:eastAsia="Arial"/>
        </w:rPr>
        <w:t>–</w:t>
      </w:r>
      <w:r w:rsidR="00691BCC">
        <w:rPr>
          <w:rFonts w:eastAsia="Arial"/>
        </w:rPr>
        <w:t>24 as outlined in the work pro</w:t>
      </w:r>
      <w:r w:rsidR="000E5ACE">
        <w:rPr>
          <w:rFonts w:eastAsia="Arial"/>
        </w:rPr>
        <w:t>gram</w:t>
      </w:r>
      <w:r w:rsidR="00EE1B99" w:rsidRPr="001C4507">
        <w:rPr>
          <w:rFonts w:eastAsia="Arial"/>
        </w:rPr>
        <w:t>.</w:t>
      </w:r>
    </w:p>
    <w:p w14:paraId="1B1A9076" w14:textId="4F155BF7" w:rsidR="00731F87" w:rsidRPr="00C81938" w:rsidRDefault="58A2B1ED" w:rsidP="00B531E2">
      <w:pPr>
        <w:keepNext/>
        <w:keepLines/>
        <w:spacing w:after="0"/>
      </w:pPr>
      <w:bookmarkStart w:id="251" w:name="_Toc67055053"/>
      <w:bookmarkStart w:id="252" w:name="_Toc67055343"/>
      <w:bookmarkStart w:id="253" w:name="_Toc31892825"/>
      <w:bookmarkStart w:id="254" w:name="_Toc36207441"/>
      <w:bookmarkStart w:id="255" w:name="_Toc51846288"/>
      <w:bookmarkEnd w:id="239"/>
      <w:r w:rsidRPr="00C81938">
        <w:rPr>
          <w:noProof/>
        </w:rPr>
        <w:drawing>
          <wp:inline distT="0" distB="0" distL="0" distR="0" wp14:anchorId="1864F1BA" wp14:editId="281A87F3">
            <wp:extent cx="342900" cy="361950"/>
            <wp:effectExtent l="0" t="0" r="0" b="0"/>
            <wp:docPr id="45" name="Picture 45"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bookmarkEnd w:id="251"/>
      <w:bookmarkEnd w:id="252"/>
    </w:p>
    <w:p w14:paraId="17540A68" w14:textId="392942C3" w:rsidR="00215AD1" w:rsidRPr="00C81938" w:rsidRDefault="00215AD1" w:rsidP="00B531E2">
      <w:pPr>
        <w:pStyle w:val="Heading2"/>
        <w:keepLines/>
        <w:spacing w:before="120"/>
      </w:pPr>
      <w:bookmarkStart w:id="256" w:name="_Toc146527390"/>
      <w:r w:rsidRPr="00C81938">
        <w:t>Review of spectrum licen</w:t>
      </w:r>
      <w:r w:rsidR="00493062" w:rsidRPr="00C81938">
        <w:t>c</w:t>
      </w:r>
      <w:r w:rsidRPr="00C81938">
        <w:t>e technical frameworks</w:t>
      </w:r>
      <w:bookmarkEnd w:id="253"/>
      <w:bookmarkEnd w:id="254"/>
      <w:bookmarkEnd w:id="255"/>
      <w:bookmarkEnd w:id="256"/>
    </w:p>
    <w:p w14:paraId="573620F7" w14:textId="05E32EFC" w:rsidR="007845B1" w:rsidRPr="00C81938" w:rsidRDefault="00594CD7" w:rsidP="00B531E2">
      <w:pPr>
        <w:keepNext/>
        <w:keepLines/>
        <w:rPr>
          <w:rFonts w:cs="Arial"/>
        </w:rPr>
      </w:pPr>
      <w:r w:rsidRPr="00C81938">
        <w:t>In November 2019</w:t>
      </w:r>
      <w:r w:rsidR="008C34AD" w:rsidRPr="00C81938">
        <w:t>,</w:t>
      </w:r>
      <w:r w:rsidRPr="00C81938">
        <w:t xml:space="preserve"> </w:t>
      </w:r>
      <w:r w:rsidR="008B2C3F" w:rsidRPr="00C81938">
        <w:t>we</w:t>
      </w:r>
      <w:r w:rsidRPr="00C81938">
        <w:t xml:space="preserve"> consulted with spectrum licensees </w:t>
      </w:r>
      <w:r w:rsidR="00DA2894" w:rsidRPr="00C81938">
        <w:t>about</w:t>
      </w:r>
      <w:r w:rsidRPr="00C81938" w:rsidDel="00DA2894">
        <w:t xml:space="preserve"> </w:t>
      </w:r>
      <w:r w:rsidR="00DA2894" w:rsidRPr="00C81938">
        <w:t xml:space="preserve">a </w:t>
      </w:r>
      <w:r w:rsidRPr="00C81938">
        <w:t xml:space="preserve">review of current arrangements </w:t>
      </w:r>
      <w:r w:rsidRPr="00C81938">
        <w:rPr>
          <w:rFonts w:cs="Arial"/>
        </w:rPr>
        <w:t xml:space="preserve">in bands that </w:t>
      </w:r>
      <w:r w:rsidR="00410B3B" w:rsidRPr="00C81938">
        <w:rPr>
          <w:rFonts w:cs="Arial"/>
        </w:rPr>
        <w:t xml:space="preserve">were </w:t>
      </w:r>
      <w:r w:rsidRPr="00C81938">
        <w:rPr>
          <w:rFonts w:cs="Arial"/>
        </w:rPr>
        <w:t xml:space="preserve">already licensed for </w:t>
      </w:r>
      <w:r w:rsidR="00130950" w:rsidRPr="00C81938">
        <w:rPr>
          <w:rFonts w:cs="Arial"/>
        </w:rPr>
        <w:t>WBB</w:t>
      </w:r>
      <w:r w:rsidR="002C14A4" w:rsidRPr="00C81938">
        <w:rPr>
          <w:rFonts w:cs="Arial"/>
        </w:rPr>
        <w:t>. This was</w:t>
      </w:r>
      <w:r w:rsidRPr="00C81938">
        <w:rPr>
          <w:rFonts w:cs="Arial"/>
        </w:rPr>
        <w:t xml:space="preserve"> </w:t>
      </w:r>
      <w:r w:rsidR="008C34AD" w:rsidRPr="00C81938">
        <w:rPr>
          <w:rFonts w:cs="Arial"/>
        </w:rPr>
        <w:t>to ensure</w:t>
      </w:r>
      <w:r w:rsidRPr="00C81938">
        <w:rPr>
          <w:rFonts w:cs="Arial"/>
        </w:rPr>
        <w:t xml:space="preserve"> existing allocations are efficient and can cater for new technology developments such as 5G.</w:t>
      </w:r>
      <w:r w:rsidR="00C93BF6" w:rsidRPr="00C81938">
        <w:rPr>
          <w:rFonts w:cs="Arial"/>
        </w:rPr>
        <w:t xml:space="preserve"> </w:t>
      </w:r>
      <w:r w:rsidRPr="00C81938">
        <w:rPr>
          <w:rFonts w:cs="Arial"/>
        </w:rPr>
        <w:t xml:space="preserve">The consultation identified </w:t>
      </w:r>
      <w:r w:rsidR="00E1361A" w:rsidRPr="00C81938">
        <w:rPr>
          <w:rFonts w:cs="Arial"/>
        </w:rPr>
        <w:t xml:space="preserve">interest in reviewing all technical frameworks below 4 GHz. </w:t>
      </w:r>
    </w:p>
    <w:p w14:paraId="6691FF0C" w14:textId="30DB41DB" w:rsidR="00314A6D" w:rsidRPr="00C81938" w:rsidRDefault="00314A6D" w:rsidP="00C37F7C">
      <w:pPr>
        <w:pStyle w:val="Heading3"/>
        <w:keepNext w:val="0"/>
      </w:pPr>
      <w:r w:rsidRPr="00C81938">
        <w:t>Recent developments</w:t>
      </w:r>
    </w:p>
    <w:p w14:paraId="0833B1D1" w14:textId="267A802B" w:rsidR="00D22560" w:rsidRPr="00C81938" w:rsidRDefault="00D22560" w:rsidP="00C37F7C">
      <w:r w:rsidRPr="00C81938">
        <w:t xml:space="preserve">Based on feedback received from spectrum licensees, </w:t>
      </w:r>
      <w:r w:rsidR="00375063" w:rsidRPr="00C81938">
        <w:t xml:space="preserve">we </w:t>
      </w:r>
      <w:r w:rsidR="00483E62" w:rsidRPr="00C81938">
        <w:t>have</w:t>
      </w:r>
      <w:r w:rsidRPr="00C81938">
        <w:t xml:space="preserve"> prioritised bands for review and developed an associated workplan.</w:t>
      </w:r>
    </w:p>
    <w:p w14:paraId="42396103" w14:textId="38526688" w:rsidR="00D22560" w:rsidRPr="00C81938" w:rsidRDefault="6B52F13C" w:rsidP="00410B3B">
      <w:r>
        <w:t xml:space="preserve">The </w:t>
      </w:r>
      <w:hyperlink r:id="rId141">
        <w:r w:rsidR="001A6313">
          <w:rPr>
            <w:rStyle w:val="Hyperlink"/>
          </w:rPr>
          <w:t>3.4 GHz band</w:t>
        </w:r>
      </w:hyperlink>
      <w:r w:rsidR="001A6313">
        <w:t xml:space="preserve"> was the first band to be considered, </w:t>
      </w:r>
      <w:r>
        <w:t xml:space="preserve">with the review of the core condition relating to unwanted emissions. This work was completed in Q2 2020. </w:t>
      </w:r>
      <w:r w:rsidR="5D8B73B0">
        <w:t>Reviews of the 2.3 GHz, 800 MHz and 1800 MHz bands were completed in Q2 2021, Q3 2021 and Q1 2022</w:t>
      </w:r>
      <w:r w:rsidR="52BCA830">
        <w:t>,</w:t>
      </w:r>
      <w:r w:rsidR="5D8B73B0">
        <w:t xml:space="preserve"> respectively.</w:t>
      </w:r>
    </w:p>
    <w:p w14:paraId="16E56FEE" w14:textId="7262DC39" w:rsidR="0C402B40" w:rsidRDefault="0C402B40">
      <w:pPr>
        <w:rPr>
          <w:rFonts w:eastAsia="Arial" w:cs="Arial"/>
          <w:szCs w:val="20"/>
        </w:rPr>
      </w:pPr>
      <w:r w:rsidRPr="30D16ACB">
        <w:rPr>
          <w:rFonts w:eastAsia="Arial" w:cs="Arial"/>
          <w:szCs w:val="20"/>
        </w:rPr>
        <w:t>Work on the review of the 2 GHz band began in Q1 2022</w:t>
      </w:r>
      <w:r w:rsidR="001A6313">
        <w:rPr>
          <w:rFonts w:eastAsia="Arial" w:cs="Arial"/>
          <w:szCs w:val="20"/>
        </w:rPr>
        <w:t>,</w:t>
      </w:r>
      <w:r w:rsidRPr="30D16ACB">
        <w:rPr>
          <w:rFonts w:eastAsia="Arial" w:cs="Arial"/>
          <w:szCs w:val="20"/>
        </w:rPr>
        <w:t xml:space="preserve"> with the </w:t>
      </w:r>
      <w:r w:rsidR="001A6313" w:rsidRPr="30D16ACB">
        <w:rPr>
          <w:rFonts w:eastAsia="Arial" w:cs="Arial"/>
          <w:szCs w:val="20"/>
        </w:rPr>
        <w:t>establish</w:t>
      </w:r>
      <w:r w:rsidR="001A6313">
        <w:rPr>
          <w:rFonts w:eastAsia="Arial" w:cs="Arial"/>
          <w:szCs w:val="20"/>
        </w:rPr>
        <w:t>ment</w:t>
      </w:r>
      <w:r w:rsidR="001A6313" w:rsidRPr="30D16ACB">
        <w:rPr>
          <w:rFonts w:eastAsia="Arial" w:cs="Arial"/>
          <w:szCs w:val="20"/>
        </w:rPr>
        <w:t xml:space="preserve"> </w:t>
      </w:r>
      <w:r w:rsidRPr="30D16ACB">
        <w:rPr>
          <w:rFonts w:eastAsia="Arial" w:cs="Arial"/>
          <w:szCs w:val="20"/>
        </w:rPr>
        <w:t>of the TLG. The TLG concluded their work in October 2022 and the ACMA consulted on the pro</w:t>
      </w:r>
      <w:r w:rsidR="001A6313">
        <w:rPr>
          <w:rFonts w:eastAsia="Arial" w:cs="Arial"/>
          <w:szCs w:val="20"/>
        </w:rPr>
        <w:t>po</w:t>
      </w:r>
      <w:r w:rsidRPr="30D16ACB">
        <w:rPr>
          <w:rFonts w:eastAsia="Arial" w:cs="Arial"/>
          <w:szCs w:val="20"/>
        </w:rPr>
        <w:t>sed amendments to the technical framework in Q4 2022. The review was completed in Q1 2023.</w:t>
      </w:r>
    </w:p>
    <w:p w14:paraId="7E78824C" w14:textId="32E69C20" w:rsidR="008F71CE" w:rsidRDefault="00176A6A" w:rsidP="008F71CE">
      <w:pPr>
        <w:rPr>
          <w:rFonts w:eastAsia="Arial" w:cs="Arial"/>
          <w:szCs w:val="20"/>
        </w:rPr>
      </w:pPr>
      <w:r>
        <w:pict w14:anchorId="3AF533B3">
          <v:shape id="Picture 89" o:spid="_x0000_i1089" type="#_x0000_t75" alt="A picture containing clipart&#10;&#10;Description automatically generated" style="width:19.5pt;height:11.25pt;visibility:visible" o:bullet="t">
            <v:imagedata r:id="rId23" o:title="A picture containing clipart&#10;&#10;Description automatically generated"/>
            <o:lock v:ext="edit" aspectratio="f"/>
          </v:shape>
        </w:pict>
      </w:r>
      <w:r w:rsidR="0075732E">
        <w:t xml:space="preserve"> </w:t>
      </w:r>
      <w:r w:rsidR="008F71CE" w:rsidRPr="30D16ACB">
        <w:rPr>
          <w:rFonts w:eastAsia="Arial" w:cs="Arial"/>
          <w:szCs w:val="20"/>
        </w:rPr>
        <w:t xml:space="preserve">In Q4 2022, </w:t>
      </w:r>
      <w:r w:rsidR="008F71CE">
        <w:rPr>
          <w:rFonts w:eastAsia="Arial" w:cs="Arial"/>
          <w:szCs w:val="20"/>
        </w:rPr>
        <w:t>we</w:t>
      </w:r>
      <w:r w:rsidR="008F71CE" w:rsidRPr="30D16ACB">
        <w:rPr>
          <w:rFonts w:eastAsia="Arial" w:cs="Arial"/>
          <w:szCs w:val="20"/>
        </w:rPr>
        <w:t xml:space="preserve"> consulted on the draft legislative instruments associated with </w:t>
      </w:r>
      <w:r w:rsidR="008F71CE">
        <w:rPr>
          <w:rFonts w:eastAsia="Arial" w:cs="Arial"/>
          <w:szCs w:val="20"/>
        </w:rPr>
        <w:t xml:space="preserve">the </w:t>
      </w:r>
      <w:r w:rsidR="008F71CE" w:rsidRPr="30D16ACB">
        <w:rPr>
          <w:rFonts w:eastAsia="Arial" w:cs="Arial"/>
          <w:szCs w:val="20"/>
        </w:rPr>
        <w:t>spectr</w:t>
      </w:r>
      <w:r w:rsidR="008F71CE" w:rsidRPr="00D77C49">
        <w:rPr>
          <w:rFonts w:eastAsia="Arial" w:cs="Arial"/>
          <w:szCs w:val="20"/>
        </w:rPr>
        <w:t>um licence technical framework</w:t>
      </w:r>
      <w:r w:rsidR="008F71CE">
        <w:rPr>
          <w:rFonts w:eastAsia="Arial" w:cs="Arial"/>
          <w:szCs w:val="20"/>
        </w:rPr>
        <w:t>s</w:t>
      </w:r>
      <w:r w:rsidR="008F71CE" w:rsidRPr="00D77C49">
        <w:rPr>
          <w:rFonts w:eastAsia="Arial" w:cs="Arial"/>
          <w:szCs w:val="20"/>
        </w:rPr>
        <w:t xml:space="preserve"> </w:t>
      </w:r>
      <w:r w:rsidR="008F71CE" w:rsidRPr="30D16ACB">
        <w:rPr>
          <w:rFonts w:eastAsia="Arial" w:cs="Arial"/>
          <w:szCs w:val="20"/>
        </w:rPr>
        <w:t>for the 700 MHz, 1800 MHz, 2.5 GHz and 2.5</w:t>
      </w:r>
      <w:r w:rsidR="008F71CE">
        <w:rPr>
          <w:rFonts w:eastAsia="Arial" w:cs="Arial"/>
          <w:szCs w:val="20"/>
        </w:rPr>
        <w:t> </w:t>
      </w:r>
      <w:r w:rsidR="008F71CE" w:rsidRPr="30D16ACB">
        <w:rPr>
          <w:rFonts w:eastAsia="Arial" w:cs="Arial"/>
          <w:szCs w:val="20"/>
        </w:rPr>
        <w:t xml:space="preserve">GHz mid-band gap frequency bands. These instruments were required to be remade as they sunset on 1 April 2023. The </w:t>
      </w:r>
      <w:r w:rsidR="008F71CE">
        <w:rPr>
          <w:rFonts w:eastAsia="Arial" w:cs="Arial"/>
          <w:szCs w:val="20"/>
        </w:rPr>
        <w:t>upcoming</w:t>
      </w:r>
      <w:r w:rsidR="008F71CE" w:rsidRPr="30D16ACB">
        <w:rPr>
          <w:rFonts w:eastAsia="Arial" w:cs="Arial"/>
          <w:szCs w:val="20"/>
        </w:rPr>
        <w:t xml:space="preserve"> 700 MHz and 2.5 GHz reviews will include </w:t>
      </w:r>
      <w:r w:rsidR="008F71CE">
        <w:rPr>
          <w:rFonts w:eastAsia="Arial" w:cs="Arial"/>
          <w:szCs w:val="20"/>
        </w:rPr>
        <w:t>consideration of</w:t>
      </w:r>
      <w:r w:rsidR="008F71CE" w:rsidRPr="30D16ACB">
        <w:rPr>
          <w:rFonts w:eastAsia="Arial" w:cs="Arial"/>
          <w:szCs w:val="20"/>
        </w:rPr>
        <w:t xml:space="preserve"> the remade legislative instruments.</w:t>
      </w:r>
    </w:p>
    <w:p w14:paraId="0FF3B860" w14:textId="18C5DBDD" w:rsidR="007C1495" w:rsidRDefault="007C1495">
      <w:r>
        <w:rPr>
          <w:rFonts w:eastAsia="Arial" w:cs="Arial"/>
          <w:szCs w:val="20"/>
        </w:rPr>
        <w:t>Work on the</w:t>
      </w:r>
      <w:r w:rsidR="00512260">
        <w:rPr>
          <w:rFonts w:eastAsia="Arial" w:cs="Arial"/>
          <w:szCs w:val="20"/>
        </w:rPr>
        <w:t xml:space="preserve"> review of the</w:t>
      </w:r>
      <w:r>
        <w:rPr>
          <w:rFonts w:eastAsia="Arial" w:cs="Arial"/>
          <w:szCs w:val="20"/>
        </w:rPr>
        <w:t xml:space="preserve"> 700 MHz </w:t>
      </w:r>
      <w:r w:rsidR="00512260">
        <w:rPr>
          <w:rFonts w:eastAsia="Arial" w:cs="Arial"/>
          <w:szCs w:val="20"/>
        </w:rPr>
        <w:t>band began in Q2 2023</w:t>
      </w:r>
      <w:r w:rsidR="00CE0C15">
        <w:rPr>
          <w:rFonts w:eastAsia="Arial" w:cs="Arial"/>
          <w:szCs w:val="20"/>
        </w:rPr>
        <w:t xml:space="preserve"> </w:t>
      </w:r>
      <w:r w:rsidR="00CE0C15" w:rsidRPr="30D16ACB">
        <w:rPr>
          <w:rFonts w:eastAsia="Arial" w:cs="Arial"/>
          <w:szCs w:val="20"/>
        </w:rPr>
        <w:t>with the establish</w:t>
      </w:r>
      <w:r w:rsidR="00CE0C15">
        <w:rPr>
          <w:rFonts w:eastAsia="Arial" w:cs="Arial"/>
          <w:szCs w:val="20"/>
        </w:rPr>
        <w:t>ment</w:t>
      </w:r>
      <w:r w:rsidR="00CE0C15" w:rsidRPr="30D16ACB">
        <w:rPr>
          <w:rFonts w:eastAsia="Arial" w:cs="Arial"/>
          <w:szCs w:val="20"/>
        </w:rPr>
        <w:t xml:space="preserve"> of </w:t>
      </w:r>
      <w:r w:rsidR="0010634B">
        <w:rPr>
          <w:rFonts w:eastAsia="Arial" w:cs="Arial"/>
          <w:szCs w:val="20"/>
        </w:rPr>
        <w:t>a</w:t>
      </w:r>
      <w:r w:rsidR="00CE0C15" w:rsidRPr="30D16ACB">
        <w:rPr>
          <w:rFonts w:eastAsia="Arial" w:cs="Arial"/>
          <w:szCs w:val="20"/>
        </w:rPr>
        <w:t xml:space="preserve"> TLG. The TLG </w:t>
      </w:r>
      <w:r w:rsidR="009A26E6">
        <w:rPr>
          <w:rFonts w:eastAsia="Arial" w:cs="Arial"/>
          <w:szCs w:val="20"/>
        </w:rPr>
        <w:t xml:space="preserve">is </w:t>
      </w:r>
      <w:r w:rsidR="00801718">
        <w:rPr>
          <w:rFonts w:eastAsia="Arial" w:cs="Arial"/>
          <w:szCs w:val="20"/>
        </w:rPr>
        <w:t>still ongoing</w:t>
      </w:r>
      <w:r w:rsidR="004531EF">
        <w:rPr>
          <w:rFonts w:eastAsia="Arial" w:cs="Arial"/>
          <w:szCs w:val="20"/>
        </w:rPr>
        <w:t xml:space="preserve"> </w:t>
      </w:r>
      <w:r w:rsidR="00CE0C15" w:rsidRPr="30D16ACB">
        <w:rPr>
          <w:rFonts w:eastAsia="Arial" w:cs="Arial"/>
          <w:szCs w:val="20"/>
        </w:rPr>
        <w:t xml:space="preserve">and the ACMA </w:t>
      </w:r>
      <w:r w:rsidR="00CF292D">
        <w:rPr>
          <w:rFonts w:eastAsia="Arial" w:cs="Arial"/>
          <w:szCs w:val="20"/>
        </w:rPr>
        <w:t xml:space="preserve">plans to </w:t>
      </w:r>
      <w:r w:rsidR="00885F10">
        <w:rPr>
          <w:rFonts w:eastAsia="Arial" w:cs="Arial"/>
          <w:szCs w:val="20"/>
        </w:rPr>
        <w:t xml:space="preserve">publicly </w:t>
      </w:r>
      <w:r w:rsidR="00CE0C15" w:rsidRPr="30D16ACB">
        <w:rPr>
          <w:rFonts w:eastAsia="Arial" w:cs="Arial"/>
          <w:szCs w:val="20"/>
        </w:rPr>
        <w:t>consult on the pro</w:t>
      </w:r>
      <w:r w:rsidR="00CE0C15">
        <w:rPr>
          <w:rFonts w:eastAsia="Arial" w:cs="Arial"/>
          <w:szCs w:val="20"/>
        </w:rPr>
        <w:t>po</w:t>
      </w:r>
      <w:r w:rsidR="00CE0C15" w:rsidRPr="30D16ACB">
        <w:rPr>
          <w:rFonts w:eastAsia="Arial" w:cs="Arial"/>
          <w:szCs w:val="20"/>
        </w:rPr>
        <w:t>sed amendments to the technical framework in Q1 202</w:t>
      </w:r>
      <w:r w:rsidR="00CF292D">
        <w:rPr>
          <w:rFonts w:eastAsia="Arial" w:cs="Arial"/>
          <w:szCs w:val="20"/>
        </w:rPr>
        <w:t>4</w:t>
      </w:r>
      <w:r w:rsidR="00CE0C15" w:rsidRPr="30D16ACB">
        <w:rPr>
          <w:rFonts w:eastAsia="Arial" w:cs="Arial"/>
          <w:szCs w:val="20"/>
        </w:rPr>
        <w:t xml:space="preserve">. </w:t>
      </w:r>
    </w:p>
    <w:p w14:paraId="718B8A5E" w14:textId="4FB929D5" w:rsidR="0C402B40" w:rsidRDefault="0C402B40">
      <w:r w:rsidRPr="30D16ACB">
        <w:rPr>
          <w:rFonts w:eastAsia="Arial" w:cs="Arial"/>
          <w:szCs w:val="20"/>
        </w:rPr>
        <w:t xml:space="preserve">The </w:t>
      </w:r>
      <w:r w:rsidR="00CF292D">
        <w:rPr>
          <w:rFonts w:eastAsia="Arial" w:cs="Arial"/>
          <w:szCs w:val="20"/>
        </w:rPr>
        <w:t xml:space="preserve">final </w:t>
      </w:r>
      <w:r w:rsidRPr="30D16ACB">
        <w:rPr>
          <w:rFonts w:eastAsia="Arial" w:cs="Arial"/>
          <w:szCs w:val="20"/>
        </w:rPr>
        <w:t>band</w:t>
      </w:r>
      <w:r w:rsidR="00CF292D">
        <w:rPr>
          <w:rFonts w:eastAsia="Arial" w:cs="Arial"/>
          <w:szCs w:val="20"/>
        </w:rPr>
        <w:t xml:space="preserve"> </w:t>
      </w:r>
      <w:r w:rsidRPr="30D16ACB">
        <w:rPr>
          <w:rFonts w:eastAsia="Arial" w:cs="Arial"/>
          <w:szCs w:val="20"/>
        </w:rPr>
        <w:t xml:space="preserve">identified in the work program that </w:t>
      </w:r>
      <w:r w:rsidR="00CF292D">
        <w:rPr>
          <w:rFonts w:eastAsia="Arial" w:cs="Arial"/>
          <w:szCs w:val="20"/>
        </w:rPr>
        <w:t>is</w:t>
      </w:r>
      <w:r w:rsidR="00CF292D" w:rsidRPr="30D16ACB">
        <w:rPr>
          <w:rFonts w:eastAsia="Arial" w:cs="Arial"/>
          <w:szCs w:val="20"/>
        </w:rPr>
        <w:t xml:space="preserve"> </w:t>
      </w:r>
      <w:r w:rsidRPr="30D16ACB">
        <w:rPr>
          <w:rFonts w:eastAsia="Arial" w:cs="Arial"/>
          <w:szCs w:val="20"/>
        </w:rPr>
        <w:t xml:space="preserve">still required to be reviewed </w:t>
      </w:r>
      <w:r w:rsidR="00CF292D">
        <w:rPr>
          <w:rFonts w:eastAsia="Arial" w:cs="Arial"/>
          <w:szCs w:val="20"/>
        </w:rPr>
        <w:t>is</w:t>
      </w:r>
      <w:r w:rsidR="00CF292D" w:rsidRPr="30D16ACB">
        <w:rPr>
          <w:rFonts w:eastAsia="Arial" w:cs="Arial"/>
          <w:szCs w:val="20"/>
        </w:rPr>
        <w:t xml:space="preserve"> </w:t>
      </w:r>
      <w:r w:rsidRPr="30D16ACB">
        <w:rPr>
          <w:rFonts w:eastAsia="Arial" w:cs="Arial"/>
          <w:szCs w:val="20"/>
        </w:rPr>
        <w:t xml:space="preserve">the 2.5 GHz band. </w:t>
      </w:r>
    </w:p>
    <w:p w14:paraId="7F085E1D" w14:textId="7A1BBCB4" w:rsidR="00276385" w:rsidRDefault="00176A6A" w:rsidP="00276385">
      <w:pPr>
        <w:pStyle w:val="Heading3"/>
        <w:keepNext w:val="0"/>
      </w:pPr>
      <w:r>
        <w:pict w14:anchorId="32C791C4">
          <v:shape id="_x0000_i1090" type="#_x0000_t75" alt="A close up of a sign&#10;&#10;Description automatically generated" style="width:21.75pt;height:7.5pt;visibility:visible" o:bullet="t">
            <v:imagedata r:id="rId22" o:title="A close up of a sign&#10;&#10;Description automatically generated"/>
            <o:lock v:ext="edit" aspectratio="f"/>
          </v:shape>
        </w:pict>
      </w:r>
      <w:r w:rsidR="008E7F48">
        <w:t xml:space="preserve"> </w:t>
      </w:r>
      <w:r w:rsidR="00276385" w:rsidRPr="00C81938">
        <w:t>Activities planned for 202</w:t>
      </w:r>
      <w:r w:rsidR="00276385">
        <w:t>3</w:t>
      </w:r>
      <w:r w:rsidR="00276385" w:rsidRPr="00C81938">
        <w:t>–</w:t>
      </w:r>
      <w:proofErr w:type="gramStart"/>
      <w:r w:rsidR="00276385">
        <w:t>24</w:t>
      </w:r>
      <w:proofErr w:type="gramEnd"/>
      <w:r w:rsidR="00276385" w:rsidRPr="00C81938">
        <w:t xml:space="preserve"> </w:t>
      </w:r>
    </w:p>
    <w:p w14:paraId="5CB533C1" w14:textId="50BA03F1" w:rsidR="00A202E3" w:rsidRDefault="510C885C" w:rsidP="00D3715A">
      <w:pPr>
        <w:tabs>
          <w:tab w:val="left" w:pos="720"/>
        </w:tabs>
      </w:pPr>
      <w:bookmarkStart w:id="257" w:name="_Toc31892826"/>
      <w:bookmarkStart w:id="258" w:name="_Toc36207442"/>
      <w:bookmarkStart w:id="259" w:name="_Toc51846289"/>
      <w:r w:rsidRPr="1E9B4515">
        <w:rPr>
          <w:rFonts w:eastAsia="Arial" w:cs="Arial"/>
        </w:rPr>
        <w:t xml:space="preserve">The review of </w:t>
      </w:r>
      <w:r w:rsidR="00FA7FA5" w:rsidRPr="001C4507">
        <w:rPr>
          <w:rFonts w:eastAsia="Arial" w:cs="Arial"/>
        </w:rPr>
        <w:t xml:space="preserve">the 700 MHz band </w:t>
      </w:r>
      <w:r w:rsidRPr="001C4507">
        <w:rPr>
          <w:rFonts w:eastAsia="Arial" w:cs="Arial"/>
        </w:rPr>
        <w:t xml:space="preserve">spectrum licence technical framework </w:t>
      </w:r>
      <w:r w:rsidR="001C4507" w:rsidRPr="001C4507">
        <w:rPr>
          <w:rFonts w:eastAsia="Arial" w:cs="Arial"/>
        </w:rPr>
        <w:t>began</w:t>
      </w:r>
      <w:r w:rsidR="008D15CA" w:rsidRPr="001C4507">
        <w:rPr>
          <w:rFonts w:eastAsia="Arial" w:cs="Arial"/>
        </w:rPr>
        <w:t xml:space="preserve"> </w:t>
      </w:r>
      <w:r w:rsidRPr="001C4507">
        <w:rPr>
          <w:rFonts w:eastAsia="Arial" w:cs="Arial"/>
        </w:rPr>
        <w:t>in Q</w:t>
      </w:r>
      <w:r w:rsidR="00FA7FA5" w:rsidRPr="001C4507">
        <w:rPr>
          <w:rFonts w:eastAsia="Arial" w:cs="Arial"/>
        </w:rPr>
        <w:t>2</w:t>
      </w:r>
      <w:r w:rsidRPr="001C4507">
        <w:rPr>
          <w:rFonts w:eastAsia="Arial" w:cs="Arial"/>
        </w:rPr>
        <w:t xml:space="preserve"> 2023. The review of the 2.5 GHz band will commence pending the progress of the 700 MHz review.</w:t>
      </w:r>
    </w:p>
    <w:p w14:paraId="51C3C33C" w14:textId="77777777" w:rsidR="00EA4931" w:rsidRPr="00EA4931" w:rsidRDefault="00902259" w:rsidP="00A202E3">
      <w:pPr>
        <w:spacing w:after="0"/>
      </w:pPr>
      <w:r w:rsidRPr="00C81938">
        <w:rPr>
          <w:noProof/>
        </w:rPr>
        <w:drawing>
          <wp:inline distT="0" distB="0" distL="0" distR="0" wp14:anchorId="7560E344" wp14:editId="20FBA1F3">
            <wp:extent cx="342900" cy="361950"/>
            <wp:effectExtent l="0" t="0" r="0" b="0"/>
            <wp:docPr id="87" name="Picture 87"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pic:nvPicPr>
                  <pic:blipFill>
                    <a:blip r:embed="rId13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1C8670A5" w14:textId="7F11324D" w:rsidR="00493EE3" w:rsidRPr="00EA4931" w:rsidRDefault="00493EE3" w:rsidP="00EA4931">
      <w:pPr>
        <w:pStyle w:val="Heading2"/>
        <w:keepNext w:val="0"/>
        <w:spacing w:before="120"/>
      </w:pPr>
      <w:bookmarkStart w:id="260" w:name="_Toc146527391"/>
      <w:r w:rsidRPr="00EA4931">
        <w:t>Spectrum</w:t>
      </w:r>
      <w:r w:rsidR="00DA2894" w:rsidRPr="00EA4931">
        <w:t>-</w:t>
      </w:r>
      <w:r w:rsidRPr="00EA4931">
        <w:t>sharing approaches</w:t>
      </w:r>
      <w:bookmarkEnd w:id="257"/>
      <w:bookmarkEnd w:id="258"/>
      <w:bookmarkEnd w:id="259"/>
      <w:bookmarkEnd w:id="260"/>
    </w:p>
    <w:p w14:paraId="2529585B" w14:textId="35840149" w:rsidR="005332F2" w:rsidRPr="00C81938" w:rsidRDefault="0069429E" w:rsidP="00D048E2">
      <w:pPr>
        <w:keepNext/>
        <w:keepLines/>
      </w:pPr>
      <w:r w:rsidRPr="00C81938">
        <w:t xml:space="preserve">Spectrum sharing in its traditional form is a core component of managing access to spectrum – all users ‘share’ the spectrum </w:t>
      </w:r>
      <w:r w:rsidR="00CF13A1">
        <w:t xml:space="preserve">either </w:t>
      </w:r>
      <w:r w:rsidR="00C04196" w:rsidRPr="00C81938">
        <w:t xml:space="preserve">through coordinated access (by working </w:t>
      </w:r>
      <w:r w:rsidR="008B2E14" w:rsidRPr="00C81938">
        <w:t xml:space="preserve">around </w:t>
      </w:r>
      <w:r w:rsidR="00C04196" w:rsidRPr="00C81938">
        <w:t>other users on a time, frequency and/or spatial separation basis) or uncoordinated access, where interference potential is understood and accepted and/or mitigated by technology (</w:t>
      </w:r>
      <w:r w:rsidR="00922404" w:rsidRPr="00C81938">
        <w:t>for example,</w:t>
      </w:r>
      <w:r w:rsidR="00C04196" w:rsidRPr="00C81938">
        <w:t xml:space="preserve"> under the LIPD class licence). </w:t>
      </w:r>
    </w:p>
    <w:p w14:paraId="175170A9" w14:textId="6CE97F41" w:rsidR="00BC3396" w:rsidRPr="00C81938" w:rsidRDefault="00130CCF" w:rsidP="00901A6F">
      <w:pPr>
        <w:pStyle w:val="Heading3"/>
        <w:keepNext w:val="0"/>
      </w:pPr>
      <w:r w:rsidRPr="00C81938">
        <w:t>Recent developments</w:t>
      </w:r>
    </w:p>
    <w:p w14:paraId="6AD67BBD" w14:textId="649FD9A6" w:rsidR="00493EE3" w:rsidRPr="00C81938" w:rsidRDefault="00EE2F8E" w:rsidP="003612AF">
      <w:r w:rsidRPr="00C81938">
        <w:t>A</w:t>
      </w:r>
      <w:r w:rsidR="005332F2" w:rsidRPr="00C81938">
        <w:t>ttention has turned to ‘non-traditional’ sharing arrangements</w:t>
      </w:r>
      <w:r w:rsidR="00CF13A1">
        <w:t>;</w:t>
      </w:r>
      <w:r w:rsidR="005332F2" w:rsidRPr="00C81938">
        <w:t xml:space="preserve"> most notably</w:t>
      </w:r>
      <w:r w:rsidR="00CF13A1">
        <w:t>,</w:t>
      </w:r>
      <w:r w:rsidR="005332F2" w:rsidRPr="00C81938">
        <w:t xml:space="preserve"> dynamic spectrum access (DSA) regimes being </w:t>
      </w:r>
      <w:r w:rsidR="00CF13A1">
        <w:t>examined</w:t>
      </w:r>
      <w:r w:rsidR="005332F2" w:rsidRPr="00C81938">
        <w:t xml:space="preserve"> or implemented internationally. </w:t>
      </w:r>
      <w:r w:rsidR="008C1EE7" w:rsidRPr="00C81938">
        <w:t>A consultation was held in 2019</w:t>
      </w:r>
      <w:r w:rsidR="002C14A4" w:rsidRPr="00C81938">
        <w:t>–</w:t>
      </w:r>
      <w:r w:rsidR="008C1EE7" w:rsidRPr="00C81938">
        <w:t>20 seek</w:t>
      </w:r>
      <w:r w:rsidR="00BC011B" w:rsidRPr="00C81938">
        <w:t>ing</w:t>
      </w:r>
      <w:r w:rsidR="008C1EE7" w:rsidRPr="00C81938">
        <w:t xml:space="preserve"> views on</w:t>
      </w:r>
      <w:r w:rsidR="00E33425" w:rsidRPr="00C81938">
        <w:t xml:space="preserve"> the appetite for </w:t>
      </w:r>
      <w:proofErr w:type="gramStart"/>
      <w:r w:rsidR="00A669B6" w:rsidRPr="00C81938">
        <w:t>making arrangements</w:t>
      </w:r>
      <w:proofErr w:type="gramEnd"/>
      <w:r w:rsidR="00A669B6" w:rsidRPr="00C81938">
        <w:t xml:space="preserve"> for DSA and potential implementation methodologies</w:t>
      </w:r>
      <w:r w:rsidR="00BC011B" w:rsidRPr="00C81938">
        <w:t>;</w:t>
      </w:r>
      <w:r w:rsidR="003375FA" w:rsidRPr="00C81938">
        <w:t xml:space="preserve"> however, n</w:t>
      </w:r>
      <w:r w:rsidR="00CA5104" w:rsidRPr="00C81938">
        <w:t>o specific arrangements or trials were proposed</w:t>
      </w:r>
      <w:r w:rsidR="003375FA" w:rsidRPr="00C81938">
        <w:t>. A</w:t>
      </w:r>
      <w:r w:rsidR="002C14A4" w:rsidRPr="00C81938">
        <w:t xml:space="preserve">s </w:t>
      </w:r>
      <w:r w:rsidR="00CA5104" w:rsidRPr="00C81938">
        <w:t xml:space="preserve">there </w:t>
      </w:r>
      <w:r w:rsidR="00F554D1" w:rsidRPr="00C81938">
        <w:t>was no</w:t>
      </w:r>
      <w:r w:rsidR="00CA5104" w:rsidRPr="00C81938">
        <w:t xml:space="preserve"> strong</w:t>
      </w:r>
      <w:r w:rsidR="008B2E14" w:rsidRPr="00C81938">
        <w:t xml:space="preserve"> domestic</w:t>
      </w:r>
      <w:r w:rsidR="00CA5104" w:rsidRPr="00C81938">
        <w:t xml:space="preserve"> </w:t>
      </w:r>
      <w:r w:rsidR="00BC011B" w:rsidRPr="00C81938">
        <w:t>interest</w:t>
      </w:r>
      <w:r w:rsidR="009949D3" w:rsidRPr="00C81938">
        <w:t>, it was decided that it was not yet the right time to actively pur</w:t>
      </w:r>
      <w:r w:rsidR="00355BAA" w:rsidRPr="00C81938">
        <w:t>sue DSA arrangements</w:t>
      </w:r>
      <w:r w:rsidR="008B2E14" w:rsidRPr="00C81938">
        <w:t xml:space="preserve"> in Australia.</w:t>
      </w:r>
    </w:p>
    <w:p w14:paraId="215856EC" w14:textId="378FE717" w:rsidR="00A95B69" w:rsidRDefault="004A5530" w:rsidP="00012D29">
      <w:r w:rsidRPr="00C81938">
        <w:t xml:space="preserve">When consulting on </w:t>
      </w:r>
      <w:r w:rsidR="002020CE" w:rsidRPr="00C81938">
        <w:t xml:space="preserve">updates to the LIPD class licence to allow </w:t>
      </w:r>
      <w:r w:rsidR="007313D7" w:rsidRPr="00C81938">
        <w:t>low</w:t>
      </w:r>
      <w:r w:rsidR="00CF13A1">
        <w:t>-</w:t>
      </w:r>
      <w:r w:rsidR="007313D7" w:rsidRPr="00C81938">
        <w:t xml:space="preserve">power </w:t>
      </w:r>
      <w:r w:rsidR="002020CE" w:rsidRPr="00C81938">
        <w:t xml:space="preserve">RLAN </w:t>
      </w:r>
      <w:r w:rsidR="00426529" w:rsidRPr="00C81938">
        <w:t>devices in the lower 6 GHz band</w:t>
      </w:r>
      <w:r w:rsidR="00506331" w:rsidRPr="00C81938">
        <w:t xml:space="preserve">, we </w:t>
      </w:r>
      <w:r w:rsidR="008253F4" w:rsidRPr="00C81938">
        <w:t>also</w:t>
      </w:r>
      <w:r w:rsidR="00506331" w:rsidRPr="00C81938">
        <w:t xml:space="preserve"> discussed the </w:t>
      </w:r>
      <w:r w:rsidR="00F978F2" w:rsidRPr="00C81938">
        <w:t xml:space="preserve">option </w:t>
      </w:r>
      <w:r w:rsidR="008A7143" w:rsidRPr="00C81938">
        <w:t xml:space="preserve">of </w:t>
      </w:r>
      <w:r w:rsidR="00F978F2" w:rsidRPr="00C81938">
        <w:t xml:space="preserve">implementing an </w:t>
      </w:r>
      <w:r w:rsidR="003D412B" w:rsidRPr="00C81938">
        <w:t>automatic frequency coordination (AFC) system to</w:t>
      </w:r>
      <w:r w:rsidR="00F978F2" w:rsidRPr="00C81938">
        <w:t xml:space="preserve"> facilitat</w:t>
      </w:r>
      <w:r w:rsidR="00265336" w:rsidRPr="00C81938">
        <w:t>e</w:t>
      </w:r>
      <w:r w:rsidR="00F978F2" w:rsidRPr="00C81938">
        <w:t xml:space="preserve"> access to the band </w:t>
      </w:r>
      <w:r w:rsidR="00265336" w:rsidRPr="00C81938">
        <w:t xml:space="preserve">for </w:t>
      </w:r>
      <w:r w:rsidR="003D412B" w:rsidRPr="00C81938">
        <w:t>higher</w:t>
      </w:r>
      <w:r w:rsidR="00CF13A1">
        <w:t>-</w:t>
      </w:r>
      <w:r w:rsidR="003D412B" w:rsidRPr="00C81938">
        <w:t xml:space="preserve"> power</w:t>
      </w:r>
      <w:r w:rsidR="00631675" w:rsidRPr="00C81938">
        <w:t xml:space="preserve"> </w:t>
      </w:r>
      <w:r w:rsidR="008253F4" w:rsidRPr="00C81938">
        <w:t>devices</w:t>
      </w:r>
      <w:r w:rsidR="003D412B" w:rsidRPr="00C81938">
        <w:t>.</w:t>
      </w:r>
      <w:r w:rsidR="00D40694" w:rsidRPr="00C81938">
        <w:t xml:space="preserve"> </w:t>
      </w:r>
      <w:r w:rsidR="002442E7" w:rsidRPr="00C81938">
        <w:t xml:space="preserve">We </w:t>
      </w:r>
      <w:r w:rsidR="008253F4" w:rsidRPr="00C81938">
        <w:t xml:space="preserve">will continue to </w:t>
      </w:r>
      <w:r w:rsidR="00197D76" w:rsidRPr="00C81938">
        <w:t>consider</w:t>
      </w:r>
      <w:r w:rsidR="002442E7" w:rsidRPr="00C81938">
        <w:t xml:space="preserve"> the </w:t>
      </w:r>
      <w:r w:rsidR="008253F4" w:rsidRPr="00C81938">
        <w:t xml:space="preserve">value of </w:t>
      </w:r>
      <w:r w:rsidR="001F35D6" w:rsidRPr="00C81938">
        <w:t xml:space="preserve">introducing </w:t>
      </w:r>
      <w:r w:rsidR="008253F4" w:rsidRPr="00C81938">
        <w:t xml:space="preserve">such a system </w:t>
      </w:r>
      <w:r w:rsidR="001F35D6" w:rsidRPr="00C81938">
        <w:t xml:space="preserve">in </w:t>
      </w:r>
      <w:r w:rsidR="007313D7" w:rsidRPr="00C81938">
        <w:t>Australia and</w:t>
      </w:r>
      <w:r w:rsidR="001F35D6" w:rsidRPr="00C81938">
        <w:t xml:space="preserve"> </w:t>
      </w:r>
      <w:r w:rsidR="00777B85" w:rsidRPr="00C81938">
        <w:t>are</w:t>
      </w:r>
      <w:r w:rsidR="00197D76" w:rsidRPr="00C81938">
        <w:t xml:space="preserve"> </w:t>
      </w:r>
      <w:r w:rsidR="002442E7" w:rsidRPr="00C81938">
        <w:t xml:space="preserve">monitoring </w:t>
      </w:r>
      <w:r w:rsidR="00197D76" w:rsidRPr="00C81938">
        <w:t xml:space="preserve">the </w:t>
      </w:r>
      <w:r w:rsidR="00A93150" w:rsidRPr="00C81938">
        <w:t xml:space="preserve">upcoming </w:t>
      </w:r>
      <w:r w:rsidR="003836FC" w:rsidRPr="00C81938">
        <w:t xml:space="preserve">introduction of similar systems </w:t>
      </w:r>
      <w:r w:rsidR="009A0E1D" w:rsidRPr="00C81938">
        <w:t xml:space="preserve">in </w:t>
      </w:r>
      <w:r w:rsidR="002442E7" w:rsidRPr="00C81938">
        <w:t xml:space="preserve">the 6 GHz band in </w:t>
      </w:r>
      <w:r w:rsidR="009A0E1D" w:rsidRPr="00C81938">
        <w:t>other countries</w:t>
      </w:r>
      <w:r w:rsidR="00BC011B" w:rsidRPr="00C81938">
        <w:t>,</w:t>
      </w:r>
      <w:r w:rsidR="002442E7" w:rsidRPr="00C81938">
        <w:softHyphen/>
        <w:t xml:space="preserve"> particularly </w:t>
      </w:r>
      <w:r w:rsidR="009A0E1D" w:rsidRPr="00C81938">
        <w:t>in the US</w:t>
      </w:r>
      <w:r w:rsidR="002C5577" w:rsidRPr="00C81938">
        <w:t>.</w:t>
      </w:r>
    </w:p>
    <w:p w14:paraId="7B811384" w14:textId="04F86849" w:rsidR="00306FDC" w:rsidRPr="00012D29" w:rsidRDefault="00306FDC" w:rsidP="00012D29">
      <w:r w:rsidRPr="00306FDC">
        <w:t xml:space="preserve">We are also monitoring developments internationally. We are aware of regulatory tools used in other jurisdictions to facilitate spectrum-sharing, including less dynamic </w:t>
      </w:r>
      <w:r w:rsidR="002876C5">
        <w:t>‘</w:t>
      </w:r>
      <w:r w:rsidRPr="00306FDC">
        <w:t>use it or share it</w:t>
      </w:r>
      <w:r w:rsidR="006264AA">
        <w:t>’</w:t>
      </w:r>
      <w:r w:rsidRPr="00306FDC">
        <w:t xml:space="preserve"> licence conditions on area-based licences and the </w:t>
      </w:r>
      <w:r w:rsidR="00A77A47" w:rsidRPr="00306FDC">
        <w:t>issuing</w:t>
      </w:r>
      <w:r w:rsidRPr="00306FDC">
        <w:t xml:space="preserve"> of overlapping (non-exclusive) licences.</w:t>
      </w:r>
    </w:p>
    <w:p w14:paraId="5F19B229" w14:textId="77777777" w:rsidR="0037584F" w:rsidRDefault="1293E8CF" w:rsidP="007F186E">
      <w:pPr>
        <w:pStyle w:val="Heading3"/>
      </w:pPr>
      <w:r>
        <w:t>Activities planned for 2023–</w:t>
      </w:r>
      <w:proofErr w:type="gramStart"/>
      <w:r>
        <w:t>24</w:t>
      </w:r>
      <w:proofErr w:type="gramEnd"/>
    </w:p>
    <w:p w14:paraId="4EB38432" w14:textId="4D2445B1" w:rsidR="00320271" w:rsidRPr="00012D29" w:rsidRDefault="5BD42D12" w:rsidP="007F186E">
      <w:pPr>
        <w:keepNext/>
      </w:pPr>
      <w:r>
        <w:t xml:space="preserve">We welcome proposals for potential trials of DSA technologies and approaches </w:t>
      </w:r>
      <w:r w:rsidR="00474594" w:rsidRPr="00474594">
        <w:t xml:space="preserve">or other suggested mechanisms to facilitate spectrum-sharing in Australia. </w:t>
      </w:r>
      <w:r w:rsidR="00474594">
        <w:t xml:space="preserve">We </w:t>
      </w:r>
      <w:r>
        <w:t xml:space="preserve">will </w:t>
      </w:r>
      <w:r w:rsidR="00474594">
        <w:t xml:space="preserve">also </w:t>
      </w:r>
      <w:r>
        <w:t>explore the utility and feasibility of AFC ahead of further consideration of the upper 6 GHz band</w:t>
      </w:r>
      <w:r w:rsidR="6468A98F">
        <w:t xml:space="preserve"> in 2024</w:t>
      </w:r>
      <w:r>
        <w:t>.</w:t>
      </w:r>
    </w:p>
    <w:p w14:paraId="1AD0A103" w14:textId="77777777" w:rsidR="00012D29" w:rsidRDefault="00502B15" w:rsidP="005C4A22">
      <w:pPr>
        <w:keepNext/>
        <w:keepLines/>
        <w:spacing w:after="0"/>
      </w:pPr>
      <w:r w:rsidRPr="00C81938">
        <w:rPr>
          <w:noProof/>
        </w:rPr>
        <w:drawing>
          <wp:inline distT="0" distB="0" distL="0" distR="0" wp14:anchorId="51560DCF" wp14:editId="6D5C999C">
            <wp:extent cx="341630" cy="359410"/>
            <wp:effectExtent l="0" t="0" r="1270" b="2540"/>
            <wp:docPr id="100" name="Picture 100"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147DE698" wp14:editId="3D03FE81">
            <wp:extent cx="342900" cy="361950"/>
            <wp:effectExtent l="0" t="0" r="0" b="0"/>
            <wp:docPr id="101" name="Picture 101"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7037DB7F" wp14:editId="14CF9864">
            <wp:extent cx="342900" cy="361950"/>
            <wp:effectExtent l="0" t="0" r="0" b="0"/>
            <wp:docPr id="103" name="Picture 103"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75232E97" wp14:editId="61BF4C7E">
            <wp:extent cx="342900" cy="361950"/>
            <wp:effectExtent l="0" t="0" r="0" b="0"/>
            <wp:docPr id="104" name="Picture 104" descr="Internet of Th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3E46F185" w14:textId="18A20619" w:rsidR="00F341F7" w:rsidRPr="00C81938" w:rsidRDefault="00F341F7" w:rsidP="006461E1">
      <w:pPr>
        <w:pStyle w:val="Heading2"/>
        <w:keepLines/>
        <w:spacing w:before="120"/>
      </w:pPr>
      <w:bookmarkStart w:id="261" w:name="_Toc146527392"/>
      <w:r w:rsidRPr="00C80F8C">
        <w:t>Spectrum management advice and</w:t>
      </w:r>
      <w:r w:rsidRPr="00C81938">
        <w:t xml:space="preserve"> out-of-policy requests</w:t>
      </w:r>
      <w:bookmarkEnd w:id="261"/>
    </w:p>
    <w:p w14:paraId="42AC3DC7" w14:textId="653B0387" w:rsidR="00F341F7" w:rsidRPr="00495286" w:rsidRDefault="1160760F" w:rsidP="005C4A22">
      <w:pPr>
        <w:keepNext/>
        <w:keepLines/>
        <w:rPr>
          <w:rFonts w:eastAsia="Arial" w:cs="Arial"/>
          <w:szCs w:val="20"/>
        </w:rPr>
      </w:pPr>
      <w:r>
        <w:t xml:space="preserve">We have an ongoing role to provide advice on </w:t>
      </w:r>
      <w:r w:rsidR="5BF4BD0B">
        <w:t xml:space="preserve">potential future </w:t>
      </w:r>
      <w:r>
        <w:t xml:space="preserve">spectrum </w:t>
      </w:r>
      <w:r w:rsidR="5BF4BD0B">
        <w:t>use</w:t>
      </w:r>
      <w:r>
        <w:t xml:space="preserve">, including advice on requests that involve </w:t>
      </w:r>
      <w:r w:rsidR="48935D34">
        <w:t xml:space="preserve">licensed use that </w:t>
      </w:r>
      <w:r>
        <w:t>depart</w:t>
      </w:r>
      <w:r w:rsidR="48935D34">
        <w:t>s</w:t>
      </w:r>
      <w:r>
        <w:t xml:space="preserve"> from our published </w:t>
      </w:r>
      <w:r w:rsidR="6D55DD56">
        <w:t xml:space="preserve">technical planning and assignment </w:t>
      </w:r>
      <w:r>
        <w:t xml:space="preserve">policies and </w:t>
      </w:r>
      <w:r w:rsidR="00CF13A1">
        <w:t xml:space="preserve">consideration of </w:t>
      </w:r>
      <w:r>
        <w:t xml:space="preserve">applications for </w:t>
      </w:r>
      <w:r w:rsidR="01CB3F7B">
        <w:t xml:space="preserve">scientific licences to authorise testing or </w:t>
      </w:r>
      <w:r>
        <w:t>demonstration</w:t>
      </w:r>
      <w:r w:rsidR="530A8229">
        <w:t>s</w:t>
      </w:r>
      <w:r>
        <w:t xml:space="preserve"> of new </w:t>
      </w:r>
      <w:r w:rsidR="01CB3F7B">
        <w:t xml:space="preserve">radiocommunications </w:t>
      </w:r>
      <w:r>
        <w:t>technologies.</w:t>
      </w:r>
      <w:r w:rsidR="08ABC274">
        <w:t xml:space="preserve"> </w:t>
      </w:r>
      <w:r w:rsidR="00C04EB7">
        <w:rPr>
          <w:rFonts w:eastAsia="Arial" w:cs="Arial"/>
          <w:szCs w:val="20"/>
        </w:rPr>
        <w:t>H</w:t>
      </w:r>
      <w:r w:rsidR="00C04EB7" w:rsidRPr="30D16ACB">
        <w:rPr>
          <w:rFonts w:eastAsia="Arial" w:cs="Arial"/>
          <w:szCs w:val="20"/>
        </w:rPr>
        <w:t>owever</w:t>
      </w:r>
      <w:r w:rsidR="00C04EB7">
        <w:rPr>
          <w:rFonts w:eastAsia="Arial" w:cs="Arial"/>
          <w:szCs w:val="20"/>
        </w:rPr>
        <w:t>, p</w:t>
      </w:r>
      <w:r w:rsidR="08ABC274" w:rsidRPr="30D16ACB">
        <w:rPr>
          <w:rFonts w:eastAsia="Arial" w:cs="Arial"/>
          <w:szCs w:val="20"/>
        </w:rPr>
        <w:t>rospective licensees should still obtain their own legal and engineering advice to inform their decision-making processes.</w:t>
      </w:r>
      <w:r w:rsidR="00D3715A">
        <w:rPr>
          <w:rFonts w:eastAsia="Arial" w:cs="Arial"/>
          <w:szCs w:val="20"/>
        </w:rPr>
        <w:t xml:space="preserve"> </w:t>
      </w:r>
    </w:p>
    <w:bookmarkStart w:id="262" w:name="_The_forward_allocation"/>
    <w:bookmarkStart w:id="263" w:name="_Spectrum_management_enhancements"/>
    <w:bookmarkStart w:id="264" w:name="_Spectrum_management_practice"/>
    <w:bookmarkStart w:id="265" w:name="_Hlk66696288"/>
    <w:bookmarkEnd w:id="148"/>
    <w:bookmarkEnd w:id="149"/>
    <w:bookmarkEnd w:id="150"/>
    <w:bookmarkEnd w:id="151"/>
    <w:bookmarkEnd w:id="152"/>
    <w:bookmarkEnd w:id="153"/>
    <w:bookmarkEnd w:id="262"/>
    <w:bookmarkEnd w:id="263"/>
    <w:bookmarkEnd w:id="264"/>
    <w:p w14:paraId="2A7F2AFF" w14:textId="51AD52A7" w:rsidR="00046706" w:rsidRPr="00C81938" w:rsidRDefault="00981C71" w:rsidP="00046706">
      <w:pPr>
        <w:pageBreakBefore/>
        <w:spacing w:after="60"/>
      </w:pPr>
      <w:r>
        <w:rPr>
          <w:noProof/>
        </w:rPr>
        <mc:AlternateContent>
          <mc:Choice Requires="wpg">
            <w:drawing>
              <wp:inline distT="0" distB="0" distL="0" distR="0" wp14:anchorId="089C97DA" wp14:editId="33A20597">
                <wp:extent cx="342900" cy="358140"/>
                <wp:effectExtent l="0" t="0" r="0" b="3810"/>
                <wp:docPr id="98" name="Group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2900" cy="358140"/>
                          <a:chOff x="0" y="0"/>
                          <a:chExt cx="333375" cy="329565"/>
                        </a:xfrm>
                      </wpg:grpSpPr>
                      <wps:wsp>
                        <wps:cNvPr id="99" name="Oval 5"/>
                        <wps:cNvSpPr/>
                        <wps:spPr>
                          <a:xfrm>
                            <a:off x="0" y="0"/>
                            <a:ext cx="333375" cy="329565"/>
                          </a:xfrm>
                          <a:prstGeom prst="ellipse">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ED45E" w14:textId="77777777" w:rsidR="00981C71" w:rsidRDefault="00981C71" w:rsidP="00981C7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Rectangle: Rounded Corners 102"/>
                        <wps:cNvSpPr/>
                        <wps:spPr>
                          <a:xfrm>
                            <a:off x="41910" y="76200"/>
                            <a:ext cx="249555" cy="177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Rounded Corners 105"/>
                        <wps:cNvSpPr/>
                        <wps:spPr>
                          <a:xfrm>
                            <a:off x="64770" y="100965"/>
                            <a:ext cx="86384" cy="115075"/>
                          </a:xfrm>
                          <a:prstGeom prst="roundRect">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Rounded Corners 106"/>
                        <wps:cNvSpPr/>
                        <wps:spPr>
                          <a:xfrm>
                            <a:off x="74295" y="180975"/>
                            <a:ext cx="65405" cy="4508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80010" y="121920"/>
                            <a:ext cx="55880" cy="546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Straight Connector 108"/>
                        <wps:cNvCnPr/>
                        <wps:spPr>
                          <a:xfrm>
                            <a:off x="169545" y="12382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169545" y="1581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169545" y="1962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89C97DA" id="Group 98" o:spid="_x0000_s1035" alt="&quot;&quot;" style="width:27pt;height:28.2pt;mso-position-horizontal-relative:char;mso-position-vertical-relative:line" coordsize="33337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">
                <v:oval id="Oval 5" o:spid="_x0000_s1036" style="position:absolute;width:333375;height:32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" fillcolor="#39b54a" stroked="f" strokeweight="2pt">
                  <v:textbox>
                    <w:txbxContent>
                      <w:p w14:paraId="619ED45E" w14:textId="77777777" w:rsidR="00981C71" w:rsidRDefault="00981C71" w:rsidP="00981C71">
                        <w:pPr>
                          <w:jc w:val="center"/>
                        </w:pPr>
                      </w:p>
                    </w:txbxContent>
                  </v:textbox>
                </v:oval>
                <v:roundrect id="Rectangle: Rounded Corners 102" o:spid="_x0000_s1037" style="position:absolute;left:41910;top:76200;width:249555;height:177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" fillcolor="white [3212]" stroked="f" strokeweight="2pt"/>
                <v:roundrect id="Rectangle: Rounded Corners 105" o:spid="_x0000_s1038" style="position:absolute;left:64770;top:100965;width:86384;height:115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" fillcolor="#39b54a" stroked="f" strokeweight="2pt"/>
                <v:roundrect id="Rectangle: Rounded Corners 106" o:spid="_x0000_s1039" style="position:absolute;left:74295;top:180975;width:65405;height:45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" fillcolor="white [3212]" stroked="f" strokeweight="2pt"/>
                <v:oval id="Oval 107" o:spid="_x0000_s1040" style="position:absolute;left:80010;top:121920;width:55880;height:5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" fillcolor="white [3212]" stroked="f" strokeweight="2pt"/>
                <v:line id="Straight Connector 108" o:spid="_x0000_s1041" style="position:absolute;visibility:visible;mso-wrap-style:square" from="169545,123825" to="26733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" strokecolor="#39b54a" strokeweight="1.5pt"/>
                <v:line id="Straight Connector 109" o:spid="_x0000_s1042" style="position:absolute;visibility:visible;mso-wrap-style:square" from="169545,158115" to="267335,15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" strokecolor="#39b54a" strokeweight="1.5pt"/>
                <v:line id="Straight Connector 110" o:spid="_x0000_s1043" style="position:absolute;visibility:visible;mso-wrap-style:square" from="169545,196215" to="267335,19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" strokecolor="#39b54a" strokeweight="1.5pt"/>
                <w10:anchorlock/>
              </v:group>
            </w:pict>
          </mc:Fallback>
        </mc:AlternateContent>
      </w:r>
      <w:r w:rsidR="00CF29F5" w:rsidRPr="00C81938">
        <w:rPr>
          <w:noProof/>
        </w:rPr>
        <w:drawing>
          <wp:inline distT="0" distB="0" distL="0" distR="0" wp14:anchorId="38E869CD" wp14:editId="35648647">
            <wp:extent cx="342900" cy="361950"/>
            <wp:effectExtent l="0" t="0" r="8255" b="0"/>
            <wp:docPr id="1249772649" name="Picture 1249772649"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6BA12F8F" w14:textId="0E1AFDA0" w:rsidR="00046706" w:rsidRPr="00C81938" w:rsidRDefault="00046706" w:rsidP="00046706">
      <w:pPr>
        <w:pStyle w:val="Heading1"/>
        <w:keepNext w:val="0"/>
        <w:pageBreakBefore w:val="0"/>
      </w:pPr>
      <w:bookmarkStart w:id="266" w:name="_Toc146527393"/>
      <w:r>
        <w:t>Licensing</w:t>
      </w:r>
      <w:bookmarkEnd w:id="266"/>
    </w:p>
    <w:p w14:paraId="17F151C1" w14:textId="74FE1778" w:rsidR="00501CFD" w:rsidRPr="00C81938" w:rsidRDefault="0085292B" w:rsidP="00211EE1">
      <w:r w:rsidRPr="00C81938">
        <w:t xml:space="preserve">The ACMA issues </w:t>
      </w:r>
      <w:r w:rsidR="00BC011B" w:rsidRPr="00C81938">
        <w:t xml:space="preserve">3 </w:t>
      </w:r>
      <w:r w:rsidRPr="00C81938">
        <w:t>broad categories of licences</w:t>
      </w:r>
      <w:r w:rsidR="009D008D" w:rsidRPr="00C81938">
        <w:t xml:space="preserve">. </w:t>
      </w:r>
      <w:r w:rsidR="006A3B7C" w:rsidRPr="00C81938">
        <w:t>Sp</w:t>
      </w:r>
      <w:r w:rsidR="00254E26" w:rsidRPr="00C81938">
        <w:t xml:space="preserve">ectrum licences </w:t>
      </w:r>
      <w:r w:rsidR="006A3B7C" w:rsidRPr="00C81938">
        <w:t>can only be issued in specified areas and frequency ranges</w:t>
      </w:r>
      <w:r w:rsidR="00C04EB7">
        <w:t>,</w:t>
      </w:r>
      <w:r w:rsidR="006A3B7C" w:rsidRPr="00C81938">
        <w:t xml:space="preserve"> and </w:t>
      </w:r>
      <w:r w:rsidR="00DA1CB3" w:rsidRPr="00C81938">
        <w:t>have a high degree of exclusivity</w:t>
      </w:r>
      <w:r w:rsidR="009D008D" w:rsidRPr="00C81938">
        <w:t xml:space="preserve">. </w:t>
      </w:r>
      <w:r w:rsidR="003B37B1" w:rsidRPr="00C81938">
        <w:rPr>
          <w:rFonts w:cs="Arial"/>
        </w:rPr>
        <w:t>Apparatus licen</w:t>
      </w:r>
      <w:r w:rsidR="00693E36">
        <w:rPr>
          <w:rFonts w:cs="Arial"/>
        </w:rPr>
        <w:t>ces</w:t>
      </w:r>
      <w:r w:rsidR="003B37B1" w:rsidRPr="00C81938">
        <w:rPr>
          <w:rFonts w:cs="Arial"/>
        </w:rPr>
        <w:t xml:space="preserve"> </w:t>
      </w:r>
      <w:r w:rsidR="006D17C5" w:rsidRPr="00C81938">
        <w:rPr>
          <w:rFonts w:cs="Arial"/>
        </w:rPr>
        <w:t xml:space="preserve">generally </w:t>
      </w:r>
      <w:r w:rsidR="00974695">
        <w:rPr>
          <w:rFonts w:cs="Arial"/>
        </w:rPr>
        <w:t xml:space="preserve">relate to </w:t>
      </w:r>
      <w:r w:rsidR="003B37B1" w:rsidRPr="00C81938">
        <w:rPr>
          <w:rFonts w:cs="Arial"/>
        </w:rPr>
        <w:t xml:space="preserve">specific radiocommunications services and </w:t>
      </w:r>
      <w:r w:rsidR="00254E26" w:rsidRPr="00C81938">
        <w:rPr>
          <w:rFonts w:cs="Arial"/>
        </w:rPr>
        <w:t>use</w:t>
      </w:r>
      <w:r w:rsidR="00BC011B" w:rsidRPr="00C81938">
        <w:rPr>
          <w:rFonts w:cs="Arial"/>
        </w:rPr>
        <w:t>-</w:t>
      </w:r>
      <w:r w:rsidR="00254E26" w:rsidRPr="00C81938">
        <w:rPr>
          <w:rFonts w:cs="Arial"/>
        </w:rPr>
        <w:t>cases</w:t>
      </w:r>
      <w:r w:rsidR="003B37B1" w:rsidRPr="00C81938">
        <w:rPr>
          <w:rFonts w:cs="Arial"/>
        </w:rPr>
        <w:t xml:space="preserve">, such as land mobile, fixed, satellite and maritime. </w:t>
      </w:r>
      <w:r w:rsidR="004A7585" w:rsidRPr="00C81938">
        <w:rPr>
          <w:rFonts w:cs="Arial"/>
        </w:rPr>
        <w:t xml:space="preserve">Class licences </w:t>
      </w:r>
      <w:r w:rsidR="00C04EB7">
        <w:rPr>
          <w:rFonts w:cs="Arial"/>
        </w:rPr>
        <w:t xml:space="preserve">allow </w:t>
      </w:r>
      <w:r w:rsidR="004A7585" w:rsidRPr="00C81938">
        <w:rPr>
          <w:rFonts w:cs="Arial"/>
        </w:rPr>
        <w:t xml:space="preserve">shared use of the spectrum, with </w:t>
      </w:r>
      <w:r w:rsidR="00863F56">
        <w:rPr>
          <w:rFonts w:cs="Arial"/>
        </w:rPr>
        <w:t xml:space="preserve">no application process and </w:t>
      </w:r>
      <w:r w:rsidR="004A7585" w:rsidRPr="00C81938">
        <w:rPr>
          <w:rFonts w:cs="Arial"/>
        </w:rPr>
        <w:t>no associated regulatory fees for</w:t>
      </w:r>
      <w:r w:rsidR="00254E26" w:rsidRPr="00C81938">
        <w:rPr>
          <w:rFonts w:cs="Arial"/>
        </w:rPr>
        <w:t xml:space="preserve"> users.</w:t>
      </w:r>
      <w:bookmarkEnd w:id="265"/>
    </w:p>
    <w:p w14:paraId="392E665A" w14:textId="55A0013B" w:rsidR="00254E26" w:rsidRPr="00C81938" w:rsidRDefault="00254E26" w:rsidP="00211EE1">
      <w:r w:rsidRPr="00C81938">
        <w:t xml:space="preserve">In addition, to </w:t>
      </w:r>
      <w:r w:rsidR="009A640C" w:rsidRPr="00C81938">
        <w:t xml:space="preserve">promote </w:t>
      </w:r>
      <w:r w:rsidRPr="00C81938">
        <w:t>efficient use of the spectrum, the interference management framework is often optimised for an expected use</w:t>
      </w:r>
      <w:r w:rsidR="00BC011B" w:rsidRPr="00C81938">
        <w:t>,</w:t>
      </w:r>
      <w:r w:rsidRPr="00C81938">
        <w:t xml:space="preserve"> even if such use is not </w:t>
      </w:r>
      <w:r w:rsidR="008F7444">
        <w:t>prescribed</w:t>
      </w:r>
      <w:r w:rsidR="005B3430">
        <w:t xml:space="preserve"> within the planning or licensing arrangement</w:t>
      </w:r>
      <w:r w:rsidRPr="00C81938">
        <w:t>. For example, while spectrum licences may be ‘technology flexible’ in that they do not explicitly preclude any use, they are designed and optimised with a likely technology in mind</w:t>
      </w:r>
      <w:r w:rsidR="00BC011B" w:rsidRPr="00C81938">
        <w:t>. This</w:t>
      </w:r>
      <w:r w:rsidRPr="00C81938">
        <w:t xml:space="preserve"> maximise</w:t>
      </w:r>
      <w:r w:rsidR="00BC011B" w:rsidRPr="00C81938">
        <w:t>s</w:t>
      </w:r>
      <w:r w:rsidRPr="00C81938">
        <w:t xml:space="preserve"> the efficiency of these licences for their expected use </w:t>
      </w:r>
      <w:r w:rsidR="00BC011B" w:rsidRPr="00C81938">
        <w:t xml:space="preserve">alongside the </w:t>
      </w:r>
      <w:r w:rsidRPr="00C81938">
        <w:t>co</w:t>
      </w:r>
      <w:r w:rsidR="00296242" w:rsidRPr="00C81938">
        <w:t>-</w:t>
      </w:r>
      <w:r w:rsidRPr="00C81938">
        <w:t>existence requirements of other spectrum uses/users.</w:t>
      </w:r>
    </w:p>
    <w:p w14:paraId="4E9270E0" w14:textId="725C649D" w:rsidR="00211EE1" w:rsidRPr="00C81938" w:rsidRDefault="0008165C" w:rsidP="00211EE1">
      <w:r w:rsidRPr="00C81938">
        <w:t>T</w:t>
      </w:r>
      <w:r w:rsidR="00F00FF2" w:rsidRPr="00C81938">
        <w:t xml:space="preserve">able </w:t>
      </w:r>
      <w:r w:rsidR="00094138">
        <w:t>5</w:t>
      </w:r>
      <w:r w:rsidRPr="00C81938">
        <w:t xml:space="preserve"> </w:t>
      </w:r>
      <w:r w:rsidR="00167507" w:rsidRPr="00C81938">
        <w:t>summarises the proposed licensing activities for 202</w:t>
      </w:r>
      <w:r w:rsidR="00186909">
        <w:t>3</w:t>
      </w:r>
      <w:r w:rsidR="00F00FF2" w:rsidRPr="00C81938">
        <w:t>–</w:t>
      </w:r>
      <w:r w:rsidR="00167507" w:rsidRPr="00C81938">
        <w:t>2</w:t>
      </w:r>
      <w:r w:rsidR="00186909">
        <w:t>4</w:t>
      </w:r>
      <w:r w:rsidR="00167507" w:rsidRPr="00C81938">
        <w:t>.</w:t>
      </w:r>
    </w:p>
    <w:p w14:paraId="6EB79125" w14:textId="49FFE27F" w:rsidR="00167507" w:rsidRPr="00C81938" w:rsidRDefault="39E9E984" w:rsidP="00974AF2">
      <w:pPr>
        <w:pStyle w:val="Tableheading0"/>
      </w:pPr>
      <w:r>
        <w:t>Licensing and licensing systems</w:t>
      </w:r>
    </w:p>
    <w:tbl>
      <w:tblPr>
        <w:tblStyle w:val="ACMAtablestyle"/>
        <w:tblW w:w="6103" w:type="pct"/>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3117"/>
        <w:gridCol w:w="3118"/>
        <w:gridCol w:w="3116"/>
      </w:tblGrid>
      <w:tr w:rsidR="00347060" w:rsidRPr="00C81938" w14:paraId="62E24C41" w14:textId="226E55A9" w:rsidTr="00950E40">
        <w:trPr>
          <w:cnfStyle w:val="100000000000" w:firstRow="1" w:lastRow="0" w:firstColumn="0" w:lastColumn="0" w:oddVBand="0" w:evenVBand="0" w:oddHBand="0" w:evenHBand="0" w:firstRowFirstColumn="0" w:firstRowLastColumn="0" w:lastRowFirstColumn="0" w:lastRowLastColumn="0"/>
        </w:trPr>
        <w:tc>
          <w:tcPr>
            <w:tcW w:w="1667" w:type="pct"/>
          </w:tcPr>
          <w:p w14:paraId="40BF5E2A" w14:textId="77777777" w:rsidR="00347060" w:rsidRPr="00C81938" w:rsidRDefault="00347060" w:rsidP="00BC011B">
            <w:pPr>
              <w:spacing w:after="0"/>
              <w:rPr>
                <w:b/>
              </w:rPr>
            </w:pPr>
            <w:r w:rsidRPr="00C81938">
              <w:rPr>
                <w:b/>
              </w:rPr>
              <w:t>Work area</w:t>
            </w:r>
          </w:p>
        </w:tc>
        <w:tc>
          <w:tcPr>
            <w:tcW w:w="1667" w:type="pct"/>
          </w:tcPr>
          <w:p w14:paraId="088C537E" w14:textId="77777777" w:rsidR="00347060" w:rsidRPr="00C81938" w:rsidRDefault="00347060" w:rsidP="00BC011B">
            <w:pPr>
              <w:spacing w:after="0"/>
              <w:rPr>
                <w:b/>
              </w:rPr>
            </w:pPr>
            <w:r w:rsidRPr="00C81938">
              <w:rPr>
                <w:b/>
              </w:rPr>
              <w:t>Project priorities</w:t>
            </w:r>
          </w:p>
        </w:tc>
        <w:tc>
          <w:tcPr>
            <w:tcW w:w="1666" w:type="pct"/>
          </w:tcPr>
          <w:p w14:paraId="0A6BC146" w14:textId="77777777" w:rsidR="00347060" w:rsidRPr="00C81938" w:rsidRDefault="00347060" w:rsidP="00BC011B">
            <w:pPr>
              <w:spacing w:after="0"/>
              <w:rPr>
                <w:b/>
              </w:rPr>
            </w:pPr>
            <w:r w:rsidRPr="00C81938">
              <w:rPr>
                <w:b/>
              </w:rPr>
              <w:t>Proposed timelines</w:t>
            </w:r>
          </w:p>
        </w:tc>
      </w:tr>
      <w:tr w:rsidR="00320271" w:rsidRPr="00C81938" w14:paraId="27F5BF65" w14:textId="77777777" w:rsidTr="00950E40">
        <w:trPr>
          <w:cnfStyle w:val="000000100000" w:firstRow="0" w:lastRow="0" w:firstColumn="0" w:lastColumn="0" w:oddVBand="0" w:evenVBand="0" w:oddHBand="1" w:evenHBand="0" w:firstRowFirstColumn="0" w:firstRowLastColumn="0" w:lastRowFirstColumn="0" w:lastRowLastColumn="0"/>
        </w:trPr>
        <w:tc>
          <w:tcPr>
            <w:tcW w:w="1667" w:type="pct"/>
          </w:tcPr>
          <w:p w14:paraId="63A6B57C" w14:textId="35DA5AA1" w:rsidR="00320271" w:rsidRPr="00C81938" w:rsidRDefault="00320271" w:rsidP="00320271">
            <w:pPr>
              <w:spacing w:after="0"/>
              <w:rPr>
                <w:b/>
              </w:rPr>
            </w:pPr>
            <w:r>
              <w:t>Expiring spectrum licensing and licence use</w:t>
            </w:r>
          </w:p>
        </w:tc>
        <w:tc>
          <w:tcPr>
            <w:tcW w:w="1667" w:type="pct"/>
          </w:tcPr>
          <w:p w14:paraId="0D8D3C07" w14:textId="085F27F4" w:rsidR="00320271" w:rsidRPr="00C81938" w:rsidRDefault="00320271" w:rsidP="00320271">
            <w:pPr>
              <w:spacing w:after="0"/>
              <w:rPr>
                <w:b/>
              </w:rPr>
            </w:pPr>
            <w:r>
              <w:t>Publish a response to submissions</w:t>
            </w:r>
            <w:r w:rsidR="008B6743">
              <w:t>,</w:t>
            </w:r>
            <w:r>
              <w:t xml:space="preserve"> </w:t>
            </w:r>
            <w:r w:rsidDel="00C04EB7">
              <w:t xml:space="preserve">continue to undertake </w:t>
            </w:r>
            <w:r w:rsidR="00E062B0">
              <w:t xml:space="preserve">expiring spectrum licensing </w:t>
            </w:r>
            <w:r w:rsidDel="00C04EB7">
              <w:t xml:space="preserve">work and </w:t>
            </w:r>
            <w:r>
              <w:t>consider matters relevant to licence use</w:t>
            </w:r>
          </w:p>
        </w:tc>
        <w:tc>
          <w:tcPr>
            <w:tcW w:w="1666" w:type="pct"/>
          </w:tcPr>
          <w:p w14:paraId="7E44942F" w14:textId="16BDAD3E" w:rsidR="00320271" w:rsidRPr="00C81938" w:rsidRDefault="00320271" w:rsidP="00320271">
            <w:pPr>
              <w:spacing w:after="0"/>
              <w:rPr>
                <w:b/>
              </w:rPr>
            </w:pPr>
            <w:r>
              <w:t>Q1 2024</w:t>
            </w:r>
          </w:p>
        </w:tc>
      </w:tr>
      <w:tr w:rsidR="00810EAE" w:rsidRPr="00BA6CF5" w14:paraId="54D6D282" w14:textId="77777777" w:rsidTr="00950E40">
        <w:trPr>
          <w:cnfStyle w:val="000000010000" w:firstRow="0" w:lastRow="0" w:firstColumn="0" w:lastColumn="0" w:oddVBand="0" w:evenVBand="0" w:oddHBand="0" w:evenHBand="1" w:firstRowFirstColumn="0" w:firstRowLastColumn="0" w:lastRowFirstColumn="0" w:lastRowLastColumn="0"/>
        </w:trPr>
        <w:tc>
          <w:tcPr>
            <w:tcW w:w="1667" w:type="pct"/>
            <w:vMerge w:val="restart"/>
          </w:tcPr>
          <w:p w14:paraId="6B637208" w14:textId="02B5F077" w:rsidR="00810EAE" w:rsidRPr="006461E1" w:rsidRDefault="00176A6A" w:rsidP="0073211C">
            <w:pPr>
              <w:spacing w:after="0"/>
            </w:pPr>
            <w:r>
              <w:pict w14:anchorId="23E60A4A">
                <v:shape id="_x0000_i1091" type="#_x0000_t75" alt="A picture containing clipart&#10;&#10;Description automatically generated" style="width:21.75pt;height:7.5pt;visibility:visible" o:bullet="t">
                  <v:imagedata r:id="rId23" o:title="A picture containing clipart&#10;&#10;Description automatically generated"/>
                  <o:lock v:ext="edit" aspectratio="f"/>
                </v:shape>
              </w:pict>
            </w:r>
            <w:r w:rsidR="00810EAE" w:rsidRPr="006461E1">
              <w:t xml:space="preserve"> Radiocommunications regulatory reform</w:t>
            </w:r>
          </w:p>
        </w:tc>
        <w:tc>
          <w:tcPr>
            <w:tcW w:w="1667" w:type="pct"/>
          </w:tcPr>
          <w:p w14:paraId="611A868E" w14:textId="0D188D91" w:rsidR="00810EAE" w:rsidRPr="006461E1" w:rsidRDefault="00810EAE" w:rsidP="0073211C">
            <w:pPr>
              <w:spacing w:after="0"/>
            </w:pPr>
            <w:r w:rsidRPr="006461E1">
              <w:t xml:space="preserve">Publish a revised information paper on our approach to radiocommunications licensing and allocation </w:t>
            </w:r>
          </w:p>
        </w:tc>
        <w:tc>
          <w:tcPr>
            <w:tcW w:w="1666" w:type="pct"/>
          </w:tcPr>
          <w:p w14:paraId="51A8D3EB" w14:textId="2BD06F16" w:rsidR="00810EAE" w:rsidRPr="006461E1" w:rsidRDefault="00810EAE" w:rsidP="0073211C">
            <w:pPr>
              <w:spacing w:after="0"/>
            </w:pPr>
            <w:r w:rsidRPr="006461E1">
              <w:t>Q2 2024</w:t>
            </w:r>
          </w:p>
        </w:tc>
      </w:tr>
      <w:tr w:rsidR="00810EAE" w:rsidRPr="00C81938" w14:paraId="49ABD1BE" w14:textId="77777777" w:rsidTr="42E50518">
        <w:trPr>
          <w:cnfStyle w:val="000000100000" w:firstRow="0" w:lastRow="0" w:firstColumn="0" w:lastColumn="0" w:oddVBand="0" w:evenVBand="0" w:oddHBand="1" w:evenHBand="0" w:firstRowFirstColumn="0" w:firstRowLastColumn="0" w:lastRowFirstColumn="0" w:lastRowLastColumn="0"/>
        </w:trPr>
        <w:tc>
          <w:tcPr>
            <w:tcW w:w="1667" w:type="pct"/>
            <w:vMerge/>
          </w:tcPr>
          <w:p w14:paraId="23C4964F" w14:textId="4C63D05A" w:rsidR="00810EAE" w:rsidRDefault="00810EAE" w:rsidP="0073211C">
            <w:pPr>
              <w:spacing w:after="0"/>
            </w:pPr>
          </w:p>
        </w:tc>
        <w:tc>
          <w:tcPr>
            <w:tcW w:w="1667" w:type="pct"/>
            <w:shd w:val="clear" w:color="auto" w:fill="auto"/>
          </w:tcPr>
          <w:p w14:paraId="47C71583" w14:textId="20CDC2BC" w:rsidR="00810EAE" w:rsidRDefault="00810EAE" w:rsidP="0073211C">
            <w:pPr>
              <w:spacing w:after="0"/>
            </w:pPr>
            <w:r>
              <w:t>Review s</w:t>
            </w:r>
            <w:r w:rsidRPr="00C81938">
              <w:t>unsetting instruments</w:t>
            </w:r>
          </w:p>
        </w:tc>
        <w:tc>
          <w:tcPr>
            <w:tcW w:w="1666" w:type="pct"/>
            <w:shd w:val="clear" w:color="auto" w:fill="auto"/>
          </w:tcPr>
          <w:p w14:paraId="3B912100" w14:textId="11117715" w:rsidR="00810EAE" w:rsidRDefault="00810EAE" w:rsidP="0073211C">
            <w:pPr>
              <w:spacing w:after="0"/>
            </w:pPr>
            <w:r w:rsidRPr="00C81938">
              <w:t>Q3 202</w:t>
            </w:r>
            <w:r>
              <w:t>3</w:t>
            </w:r>
            <w:r w:rsidRPr="00C81938">
              <w:t xml:space="preserve"> – Q</w:t>
            </w:r>
            <w:r>
              <w:t>2</w:t>
            </w:r>
            <w:r w:rsidRPr="00C81938">
              <w:t> 202</w:t>
            </w:r>
            <w:r>
              <w:t>4</w:t>
            </w:r>
          </w:p>
        </w:tc>
      </w:tr>
      <w:tr w:rsidR="00C94B3E" w:rsidRPr="00C81938" w14:paraId="3B205CAB" w14:textId="77777777" w:rsidTr="00810EAE">
        <w:trPr>
          <w:cnfStyle w:val="000000010000" w:firstRow="0" w:lastRow="0" w:firstColumn="0" w:lastColumn="0" w:oddVBand="0" w:evenVBand="0" w:oddHBand="0" w:evenHBand="1" w:firstRowFirstColumn="0" w:firstRowLastColumn="0" w:lastRowFirstColumn="0" w:lastRowLastColumn="0"/>
        </w:trPr>
        <w:tc>
          <w:tcPr>
            <w:tcW w:w="1667" w:type="pct"/>
            <w:shd w:val="clear" w:color="auto" w:fill="F2F2F2" w:themeFill="background1" w:themeFillShade="F2"/>
          </w:tcPr>
          <w:p w14:paraId="0854EC88" w14:textId="6107E30E" w:rsidR="00C94B3E" w:rsidRPr="00C81938" w:rsidRDefault="00C94B3E" w:rsidP="00C94B3E">
            <w:pPr>
              <w:spacing w:after="0"/>
              <w:rPr>
                <w:b/>
              </w:rPr>
            </w:pPr>
            <w:r w:rsidRPr="00C81938">
              <w:t>Drone regulation</w:t>
            </w:r>
          </w:p>
        </w:tc>
        <w:tc>
          <w:tcPr>
            <w:tcW w:w="1667" w:type="pct"/>
            <w:shd w:val="clear" w:color="auto" w:fill="F2F2F2" w:themeFill="background1" w:themeFillShade="F2"/>
          </w:tcPr>
          <w:p w14:paraId="3D02D621" w14:textId="5CC0EF5D" w:rsidR="00C94B3E" w:rsidRPr="00C81938" w:rsidRDefault="00C94B3E" w:rsidP="00C94B3E">
            <w:pPr>
              <w:spacing w:after="0"/>
              <w:rPr>
                <w:b/>
              </w:rPr>
            </w:pPr>
            <w:r w:rsidRPr="00C81938">
              <w:t>Monitor licensing requirements</w:t>
            </w:r>
          </w:p>
        </w:tc>
        <w:tc>
          <w:tcPr>
            <w:tcW w:w="1666" w:type="pct"/>
            <w:shd w:val="clear" w:color="auto" w:fill="F2F2F2" w:themeFill="background1" w:themeFillShade="F2"/>
          </w:tcPr>
          <w:p w14:paraId="30DD76B9" w14:textId="6E91C5EB" w:rsidR="00C94B3E" w:rsidRPr="00C81938" w:rsidRDefault="00C94B3E" w:rsidP="00C94B3E">
            <w:pPr>
              <w:spacing w:after="0"/>
              <w:rPr>
                <w:b/>
              </w:rPr>
            </w:pPr>
            <w:r w:rsidRPr="00C81938">
              <w:t>Ongoing</w:t>
            </w:r>
          </w:p>
        </w:tc>
      </w:tr>
      <w:tr w:rsidR="0073211C" w:rsidRPr="00C81938" w14:paraId="1AAEAEF3" w14:textId="77777777" w:rsidTr="00810EAE">
        <w:trPr>
          <w:cnfStyle w:val="000000100000" w:firstRow="0" w:lastRow="0" w:firstColumn="0" w:lastColumn="0" w:oddVBand="0" w:evenVBand="0" w:oddHBand="1" w:evenHBand="0" w:firstRowFirstColumn="0" w:firstRowLastColumn="0" w:lastRowFirstColumn="0" w:lastRowLastColumn="0"/>
        </w:trPr>
        <w:tc>
          <w:tcPr>
            <w:tcW w:w="1667" w:type="pct"/>
            <w:shd w:val="clear" w:color="auto" w:fill="auto"/>
          </w:tcPr>
          <w:p w14:paraId="703B888C" w14:textId="75211DE2" w:rsidR="0073211C" w:rsidRPr="00C81938" w:rsidRDefault="0073211C" w:rsidP="0073211C">
            <w:pPr>
              <w:spacing w:after="0"/>
            </w:pPr>
            <w:r w:rsidRPr="00C81938">
              <w:t xml:space="preserve">RNSS </w:t>
            </w:r>
            <w:r>
              <w:t>retransmission technologies</w:t>
            </w:r>
          </w:p>
        </w:tc>
        <w:tc>
          <w:tcPr>
            <w:tcW w:w="1667" w:type="pct"/>
            <w:shd w:val="clear" w:color="auto" w:fill="auto"/>
          </w:tcPr>
          <w:p w14:paraId="36F257C0" w14:textId="4AEC8A09" w:rsidR="0073211C" w:rsidRPr="00C81938" w:rsidRDefault="0073211C" w:rsidP="0073211C">
            <w:pPr>
              <w:spacing w:after="0"/>
            </w:pPr>
            <w:r w:rsidRPr="00C81938">
              <w:t>Develop permanent licensing solution in conjunction with the facilitation and monitoring of trials</w:t>
            </w:r>
          </w:p>
        </w:tc>
        <w:tc>
          <w:tcPr>
            <w:tcW w:w="1666" w:type="pct"/>
            <w:shd w:val="clear" w:color="auto" w:fill="auto"/>
          </w:tcPr>
          <w:p w14:paraId="0A1D2204" w14:textId="43F9BF1F" w:rsidR="0073211C" w:rsidRPr="00C81938" w:rsidRDefault="00176A6A" w:rsidP="0073211C">
            <w:pPr>
              <w:spacing w:after="0"/>
            </w:pPr>
            <w:r>
              <w:pict w14:anchorId="3F4E03DE">
                <v:shape id="Picture 94" o:spid="_x0000_i1092" type="#_x0000_t75" alt="A close up of a sign&#10;&#10;Description automatically generated" style="width:19.5pt;height:11.25pt;visibility:visible" o:bullet="t">
                  <v:imagedata r:id="rId22" o:title="A close up of a sign&#10;&#10;Description automatically generated"/>
                  <o:lock v:ext="edit" aspectratio="f"/>
                </v:shape>
              </w:pict>
            </w:r>
            <w:r w:rsidR="009A0381">
              <w:t xml:space="preserve"> </w:t>
            </w:r>
            <w:r w:rsidR="00097494">
              <w:t>Q2</w:t>
            </w:r>
            <w:r w:rsidR="0073211C">
              <w:t xml:space="preserve"> 2024: consult on long-term licensing option</w:t>
            </w:r>
          </w:p>
        </w:tc>
      </w:tr>
      <w:tr w:rsidR="00810EAE" w:rsidRPr="00C81938" w14:paraId="0EE52FB0" w14:textId="77777777" w:rsidTr="00810EAE">
        <w:trPr>
          <w:cnfStyle w:val="000000010000" w:firstRow="0" w:lastRow="0" w:firstColumn="0" w:lastColumn="0" w:oddVBand="0" w:evenVBand="0" w:oddHBand="0" w:evenHBand="1" w:firstRowFirstColumn="0" w:firstRowLastColumn="0" w:lastRowFirstColumn="0" w:lastRowLastColumn="0"/>
        </w:trPr>
        <w:tc>
          <w:tcPr>
            <w:tcW w:w="1667" w:type="pct"/>
            <w:vMerge w:val="restart"/>
            <w:shd w:val="clear" w:color="auto" w:fill="F2F2F2" w:themeFill="background1" w:themeFillShade="F2"/>
          </w:tcPr>
          <w:p w14:paraId="74842B28" w14:textId="053906E3" w:rsidR="00810EAE" w:rsidRPr="00C81938" w:rsidRDefault="00810EAE" w:rsidP="00905956">
            <w:pPr>
              <w:spacing w:after="0"/>
            </w:pPr>
            <w:r w:rsidRPr="00397E6C">
              <w:t>Review of banned equipment and exemptions framework</w:t>
            </w:r>
          </w:p>
        </w:tc>
        <w:tc>
          <w:tcPr>
            <w:tcW w:w="1667" w:type="pct"/>
            <w:shd w:val="clear" w:color="auto" w:fill="F2F2F2" w:themeFill="background1" w:themeFillShade="F2"/>
          </w:tcPr>
          <w:p w14:paraId="0D788636" w14:textId="6934E1B2" w:rsidR="00810EAE" w:rsidRPr="00C81938" w:rsidRDefault="00810EAE" w:rsidP="00905956">
            <w:pPr>
              <w:spacing w:after="0"/>
            </w:pPr>
            <w:r>
              <w:t>Ongoing management of innovation and industry development framework</w:t>
            </w:r>
          </w:p>
        </w:tc>
        <w:tc>
          <w:tcPr>
            <w:tcW w:w="1666" w:type="pct"/>
            <w:shd w:val="clear" w:color="auto" w:fill="F2F2F2" w:themeFill="background1" w:themeFillShade="F2"/>
          </w:tcPr>
          <w:p w14:paraId="63C16FA6" w14:textId="6F0B8598" w:rsidR="00810EAE" w:rsidRDefault="00810EAE" w:rsidP="00777233">
            <w:r>
              <w:t>Project completed, continue to monitor</w:t>
            </w:r>
          </w:p>
        </w:tc>
      </w:tr>
      <w:tr w:rsidR="00810EAE" w:rsidRPr="00236A83" w14:paraId="1D5E5E31" w14:textId="77777777" w:rsidTr="00810EAE">
        <w:trPr>
          <w:cnfStyle w:val="000000100000" w:firstRow="0" w:lastRow="0" w:firstColumn="0" w:lastColumn="0" w:oddVBand="0" w:evenVBand="0" w:oddHBand="1" w:evenHBand="0" w:firstRowFirstColumn="0" w:firstRowLastColumn="0" w:lastRowFirstColumn="0" w:lastRowLastColumn="0"/>
        </w:trPr>
        <w:tc>
          <w:tcPr>
            <w:tcW w:w="1667" w:type="pct"/>
            <w:vMerge/>
          </w:tcPr>
          <w:p w14:paraId="1944BF83" w14:textId="77777777" w:rsidR="00810EAE" w:rsidRPr="00D109A1" w:rsidRDefault="00810EAE" w:rsidP="00905956">
            <w:pPr>
              <w:spacing w:after="0"/>
              <w:rPr>
                <w:highlight w:val="yellow"/>
              </w:rPr>
            </w:pPr>
          </w:p>
        </w:tc>
        <w:tc>
          <w:tcPr>
            <w:tcW w:w="1667" w:type="pct"/>
          </w:tcPr>
          <w:p w14:paraId="7D73BE5B" w14:textId="22A16B63" w:rsidR="00810EAE" w:rsidRPr="006461E1" w:rsidRDefault="00176A6A" w:rsidP="00905956">
            <w:pPr>
              <w:spacing w:after="0"/>
            </w:pPr>
            <w:r>
              <w:pict w14:anchorId="338E1118">
                <v:shape id="_x0000_i1093" type="#_x0000_t75" alt="A picture containing clipart&#10;&#10;Description automatically generated" style="width:21.75pt;height:7.5pt;visibility:visible" o:bullet="t">
                  <v:imagedata r:id="rId23" o:title="A picture containing clipart&#10;&#10;Description automatically generated"/>
                  <o:lock v:ext="edit" aspectratio="f"/>
                </v:shape>
              </w:pict>
            </w:r>
            <w:r w:rsidR="00810EAE" w:rsidRPr="006461E1">
              <w:t xml:space="preserve"> Consult on the scope and operation of the Innovation and Industry Development Framework and Radiocommunications (Exemption) Determination 2021</w:t>
            </w:r>
          </w:p>
        </w:tc>
        <w:tc>
          <w:tcPr>
            <w:tcW w:w="1666" w:type="pct"/>
          </w:tcPr>
          <w:p w14:paraId="5C5AAAFC" w14:textId="089D7268" w:rsidR="00810EAE" w:rsidRPr="006461E1" w:rsidRDefault="00810EAE" w:rsidP="00777233">
            <w:r w:rsidRPr="006461E1">
              <w:t>Q2 2024</w:t>
            </w:r>
          </w:p>
        </w:tc>
      </w:tr>
      <w:tr w:rsidR="00905956" w:rsidRPr="00C81938" w14:paraId="101029FA" w14:textId="2124D28F" w:rsidTr="00950E40">
        <w:trPr>
          <w:cnfStyle w:val="000000010000" w:firstRow="0" w:lastRow="0" w:firstColumn="0" w:lastColumn="0" w:oddVBand="0" w:evenVBand="0" w:oddHBand="0" w:evenHBand="1" w:firstRowFirstColumn="0" w:firstRowLastColumn="0" w:lastRowFirstColumn="0" w:lastRowLastColumn="0"/>
          <w:trHeight w:val="360"/>
        </w:trPr>
        <w:tc>
          <w:tcPr>
            <w:tcW w:w="1667" w:type="pct"/>
          </w:tcPr>
          <w:p w14:paraId="36995A36" w14:textId="3547235E" w:rsidR="00905956" w:rsidRPr="00C81938" w:rsidRDefault="00905956" w:rsidP="00905956">
            <w:pPr>
              <w:spacing w:after="0"/>
            </w:pPr>
            <w:r w:rsidRPr="00C81938">
              <w:t>Review of non</w:t>
            </w:r>
            <w:r>
              <w:noBreakHyphen/>
            </w:r>
            <w:r w:rsidRPr="00C81938">
              <w:t>assigned amateur licensing arrangements</w:t>
            </w:r>
          </w:p>
        </w:tc>
        <w:tc>
          <w:tcPr>
            <w:tcW w:w="1667" w:type="pct"/>
          </w:tcPr>
          <w:p w14:paraId="3426A3FB" w14:textId="489C08B2" w:rsidR="00905956" w:rsidRPr="006461E1" w:rsidRDefault="00905956" w:rsidP="00905956">
            <w:pPr>
              <w:spacing w:after="0"/>
            </w:pPr>
            <w:r w:rsidRPr="006461E1">
              <w:t>Implement activities to transition to amateur class</w:t>
            </w:r>
            <w:r w:rsidR="002876C5" w:rsidRPr="006461E1">
              <w:t>-</w:t>
            </w:r>
            <w:r w:rsidRPr="006461E1">
              <w:t>licensing arrangements</w:t>
            </w:r>
          </w:p>
        </w:tc>
        <w:tc>
          <w:tcPr>
            <w:tcW w:w="1666" w:type="pct"/>
          </w:tcPr>
          <w:p w14:paraId="496DB045" w14:textId="3B3D0956" w:rsidR="00905956" w:rsidRPr="006461E1" w:rsidRDefault="00BC1447" w:rsidP="00905956">
            <w:pPr>
              <w:spacing w:after="0"/>
            </w:pPr>
            <w:r w:rsidRPr="006461E1">
              <w:t>Q1 2024</w:t>
            </w:r>
          </w:p>
        </w:tc>
      </w:tr>
      <w:tr w:rsidR="004A3459" w:rsidRPr="00C81938" w14:paraId="1E7BD4C5" w14:textId="77777777" w:rsidTr="00883C6A">
        <w:trPr>
          <w:cnfStyle w:val="000000100000" w:firstRow="0" w:lastRow="0" w:firstColumn="0" w:lastColumn="0" w:oddVBand="0" w:evenVBand="0" w:oddHBand="1" w:evenHBand="0" w:firstRowFirstColumn="0" w:firstRowLastColumn="0" w:lastRowFirstColumn="0" w:lastRowLastColumn="0"/>
          <w:trHeight w:val="149"/>
        </w:trPr>
        <w:tc>
          <w:tcPr>
            <w:tcW w:w="1667" w:type="pct"/>
            <w:vMerge w:val="restart"/>
          </w:tcPr>
          <w:p w14:paraId="1AA5DB7C" w14:textId="07B32642" w:rsidR="004A3459" w:rsidRPr="006461E1" w:rsidRDefault="00176A6A" w:rsidP="006461E1">
            <w:pPr>
              <w:spacing w:after="0"/>
            </w:pPr>
            <w:r>
              <w:pict w14:anchorId="2D1A9F20">
                <v:shape id="_x0000_i1094" type="#_x0000_t75" alt="A picture containing clipart&#10;&#10;Description automatically generated" style="width:21.75pt;height:7.5pt;visibility:visible" o:bullet="t">
                  <v:imagedata r:id="rId23" o:title="A picture containing clipart&#10;&#10;Description automatically generated"/>
                  <o:lock v:ext="edit" aspectratio="f"/>
                </v:shape>
              </w:pict>
            </w:r>
            <w:r w:rsidR="004A3459" w:rsidRPr="006461E1">
              <w:t xml:space="preserve"> Accredited </w:t>
            </w:r>
            <w:proofErr w:type="gramStart"/>
            <w:r w:rsidR="004A3459" w:rsidRPr="006461E1">
              <w:t>assessors</w:t>
            </w:r>
            <w:proofErr w:type="gramEnd"/>
            <w:r w:rsidR="004A3459" w:rsidRPr="006461E1">
              <w:t xml:space="preserve"> scheme for amateur radio examinations </w:t>
            </w:r>
          </w:p>
        </w:tc>
        <w:tc>
          <w:tcPr>
            <w:tcW w:w="1667" w:type="pct"/>
          </w:tcPr>
          <w:p w14:paraId="67E1EAED" w14:textId="2D1DB3F4" w:rsidR="004A3459" w:rsidRPr="006461E1" w:rsidRDefault="004A3459" w:rsidP="00905956">
            <w:pPr>
              <w:spacing w:after="0"/>
            </w:pPr>
            <w:r w:rsidRPr="006461E1">
              <w:t>Consult on the proposed scheme</w:t>
            </w:r>
          </w:p>
        </w:tc>
        <w:tc>
          <w:tcPr>
            <w:tcW w:w="1666" w:type="pct"/>
          </w:tcPr>
          <w:p w14:paraId="60FE7FDB" w14:textId="197526CE" w:rsidR="004A3459" w:rsidRPr="006461E1" w:rsidDel="00BC1447" w:rsidRDefault="004A3459" w:rsidP="00905956">
            <w:pPr>
              <w:spacing w:after="0"/>
            </w:pPr>
            <w:r w:rsidRPr="006461E1">
              <w:t>Q3 2023</w:t>
            </w:r>
            <w:r w:rsidR="007B32D8">
              <w:t xml:space="preserve">: </w:t>
            </w:r>
            <w:r w:rsidR="007B32D8" w:rsidRPr="007B32D8">
              <w:t>Completed August 2023</w:t>
            </w:r>
          </w:p>
        </w:tc>
      </w:tr>
      <w:tr w:rsidR="004A3459" w:rsidRPr="00C81938" w14:paraId="76616D9B" w14:textId="77777777" w:rsidTr="42E50518">
        <w:trPr>
          <w:cnfStyle w:val="000000010000" w:firstRow="0" w:lastRow="0" w:firstColumn="0" w:lastColumn="0" w:oddVBand="0" w:evenVBand="0" w:oddHBand="0" w:evenHBand="1" w:firstRowFirstColumn="0" w:firstRowLastColumn="0" w:lastRowFirstColumn="0" w:lastRowLastColumn="0"/>
          <w:trHeight w:val="297"/>
        </w:trPr>
        <w:tc>
          <w:tcPr>
            <w:tcW w:w="1667" w:type="pct"/>
            <w:vMerge/>
          </w:tcPr>
          <w:p w14:paraId="7116BDAA" w14:textId="77777777" w:rsidR="004A3459" w:rsidRPr="006461E1" w:rsidRDefault="004A3459" w:rsidP="00905956">
            <w:pPr>
              <w:spacing w:after="0"/>
            </w:pPr>
          </w:p>
        </w:tc>
        <w:tc>
          <w:tcPr>
            <w:tcW w:w="1667" w:type="pct"/>
            <w:shd w:val="clear" w:color="auto" w:fill="F2F2F2" w:themeFill="background1" w:themeFillShade="F2"/>
          </w:tcPr>
          <w:p w14:paraId="1077206A" w14:textId="0DBE9B0E" w:rsidR="004A3459" w:rsidRPr="006461E1" w:rsidRDefault="004A3459" w:rsidP="00950E40">
            <w:pPr>
              <w:spacing w:after="0"/>
            </w:pPr>
            <w:r w:rsidRPr="006461E1">
              <w:t>Implement the scheme</w:t>
            </w:r>
          </w:p>
        </w:tc>
        <w:tc>
          <w:tcPr>
            <w:tcW w:w="1666" w:type="pct"/>
            <w:shd w:val="clear" w:color="auto" w:fill="F2F2F2" w:themeFill="background1" w:themeFillShade="F2"/>
          </w:tcPr>
          <w:p w14:paraId="45234D83" w14:textId="4D28ED45" w:rsidR="004A3459" w:rsidRPr="006461E1" w:rsidRDefault="004A3459" w:rsidP="00905956">
            <w:pPr>
              <w:spacing w:after="0"/>
            </w:pPr>
            <w:r w:rsidRPr="006461E1">
              <w:t>Q1 2024</w:t>
            </w:r>
          </w:p>
        </w:tc>
      </w:tr>
      <w:tr w:rsidR="001864D6" w:rsidRPr="00C81938" w14:paraId="46DC160D" w14:textId="77777777" w:rsidTr="004A3459">
        <w:trPr>
          <w:cnfStyle w:val="000000100000" w:firstRow="0" w:lastRow="0" w:firstColumn="0" w:lastColumn="0" w:oddVBand="0" w:evenVBand="0" w:oddHBand="1" w:evenHBand="0" w:firstRowFirstColumn="0" w:firstRowLastColumn="0" w:lastRowFirstColumn="0" w:lastRowLastColumn="0"/>
          <w:trHeight w:val="360"/>
        </w:trPr>
        <w:tc>
          <w:tcPr>
            <w:tcW w:w="1667" w:type="pct"/>
            <w:shd w:val="clear" w:color="auto" w:fill="auto"/>
          </w:tcPr>
          <w:p w14:paraId="43482920" w14:textId="2960F5A0" w:rsidR="001864D6" w:rsidRPr="00C81938" w:rsidRDefault="001864D6" w:rsidP="001864D6">
            <w:pPr>
              <w:spacing w:after="0"/>
            </w:pPr>
            <w:r w:rsidRPr="00C81938">
              <w:t>High</w:t>
            </w:r>
            <w:r w:rsidR="00FF155E">
              <w:t>-</w:t>
            </w:r>
            <w:r w:rsidRPr="00C81938">
              <w:t>power amateur operation</w:t>
            </w:r>
            <w:r w:rsidRPr="00F351B6">
              <w:t xml:space="preserve"> – medium term</w:t>
            </w:r>
          </w:p>
        </w:tc>
        <w:tc>
          <w:tcPr>
            <w:tcW w:w="1667" w:type="pct"/>
            <w:shd w:val="clear" w:color="auto" w:fill="auto"/>
          </w:tcPr>
          <w:p w14:paraId="425E7AE1" w14:textId="72FE9887" w:rsidR="001864D6" w:rsidRPr="006B3910" w:rsidRDefault="001864D6" w:rsidP="001864D6">
            <w:pPr>
              <w:spacing w:after="0"/>
            </w:pPr>
            <w:r>
              <w:t>Communicate consultation feedback and advice on next steps</w:t>
            </w:r>
            <w:r w:rsidRPr="00F351B6">
              <w:t xml:space="preserve"> for consideration of high</w:t>
            </w:r>
            <w:r w:rsidR="00C61979">
              <w:noBreakHyphen/>
            </w:r>
            <w:r w:rsidRPr="00F351B6">
              <w:t>power authorisation</w:t>
            </w:r>
          </w:p>
        </w:tc>
        <w:tc>
          <w:tcPr>
            <w:tcW w:w="1666" w:type="pct"/>
            <w:shd w:val="clear" w:color="auto" w:fill="auto"/>
          </w:tcPr>
          <w:p w14:paraId="3D9CE3CD" w14:textId="58C50650" w:rsidR="001864D6" w:rsidRPr="00BC1FF1" w:rsidRDefault="001864D6" w:rsidP="001864D6">
            <w:pPr>
              <w:spacing w:after="0"/>
            </w:pPr>
            <w:r>
              <w:t>Q3 2023</w:t>
            </w:r>
            <w:r w:rsidR="00CD4F1B" w:rsidRPr="00CD4F1B">
              <w:t>: Completed August 2023</w:t>
            </w:r>
          </w:p>
        </w:tc>
      </w:tr>
      <w:tr w:rsidR="00CF0B5A" w:rsidRPr="00C81938" w14:paraId="391D4F54" w14:textId="77777777" w:rsidTr="004A3459">
        <w:trPr>
          <w:cnfStyle w:val="000000010000" w:firstRow="0" w:lastRow="0" w:firstColumn="0" w:lastColumn="0" w:oddVBand="0" w:evenVBand="0" w:oddHBand="0" w:evenHBand="1" w:firstRowFirstColumn="0" w:firstRowLastColumn="0" w:lastRowFirstColumn="0" w:lastRowLastColumn="0"/>
          <w:trHeight w:val="360"/>
        </w:trPr>
        <w:tc>
          <w:tcPr>
            <w:tcW w:w="1667" w:type="pct"/>
            <w:shd w:val="clear" w:color="auto" w:fill="F2F2F2" w:themeFill="background1" w:themeFillShade="F2"/>
          </w:tcPr>
          <w:p w14:paraId="118B11C4" w14:textId="130FBEA5" w:rsidR="00CF0B5A" w:rsidRPr="00C81938" w:rsidRDefault="00CF0B5A" w:rsidP="00CF0B5A">
            <w:pPr>
              <w:spacing w:after="0"/>
            </w:pPr>
            <w:r w:rsidRPr="006B3910">
              <w:t>Assigned amateur beacons and repeaters</w:t>
            </w:r>
          </w:p>
        </w:tc>
        <w:tc>
          <w:tcPr>
            <w:tcW w:w="1667" w:type="pct"/>
            <w:shd w:val="clear" w:color="auto" w:fill="F2F2F2" w:themeFill="background1" w:themeFillShade="F2"/>
          </w:tcPr>
          <w:p w14:paraId="1F353424" w14:textId="5E08C810" w:rsidR="00CF0B5A" w:rsidRDefault="00CF0B5A" w:rsidP="00CF0B5A">
            <w:pPr>
              <w:spacing w:after="0"/>
            </w:pPr>
            <w:r>
              <w:t xml:space="preserve">Publish technical </w:t>
            </w:r>
            <w:r w:rsidRPr="006B3910">
              <w:t xml:space="preserve">guidance material </w:t>
            </w:r>
            <w:r w:rsidR="00C04EB7">
              <w:t>for</w:t>
            </w:r>
            <w:r>
              <w:t xml:space="preserve"> coordination and licensing of amateur beacons and repeaters</w:t>
            </w:r>
          </w:p>
        </w:tc>
        <w:tc>
          <w:tcPr>
            <w:tcW w:w="1666" w:type="pct"/>
            <w:shd w:val="clear" w:color="auto" w:fill="F2F2F2" w:themeFill="background1" w:themeFillShade="F2"/>
          </w:tcPr>
          <w:p w14:paraId="571E1BCC" w14:textId="24307FAD" w:rsidR="00CF0B5A" w:rsidRDefault="00176A6A" w:rsidP="00CF0B5A">
            <w:pPr>
              <w:spacing w:after="0"/>
            </w:pPr>
            <w:r>
              <w:pict w14:anchorId="336BDBE8">
                <v:shape id="Picture 111" o:spid="_x0000_i1095" type="#_x0000_t75" alt="A close up of a sign&#10;&#10;Description automatically generated" style="width:19.5pt;height:11.25pt;visibility:visible">
                  <v:imagedata r:id="rId22" o:title="A close up of a sign&#10;&#10;Description automatically generated"/>
                  <o:lock v:ext="edit" aspectratio="f"/>
                </v:shape>
              </w:pict>
            </w:r>
            <w:r w:rsidR="009A0381">
              <w:t xml:space="preserve"> </w:t>
            </w:r>
            <w:r w:rsidR="00CF0B5A" w:rsidRPr="006B3910">
              <w:t>Q</w:t>
            </w:r>
            <w:r w:rsidR="00C04C68">
              <w:t>4</w:t>
            </w:r>
            <w:r w:rsidR="00CF0B5A" w:rsidRPr="006B3910">
              <w:t xml:space="preserve"> </w:t>
            </w:r>
            <w:r w:rsidR="00CF0B5A">
              <w:t>2023</w:t>
            </w:r>
          </w:p>
        </w:tc>
      </w:tr>
      <w:tr w:rsidR="00905956" w:rsidRPr="00C81938" w14:paraId="32A20367" w14:textId="77777777" w:rsidTr="004A3459">
        <w:trPr>
          <w:cnfStyle w:val="000000100000" w:firstRow="0" w:lastRow="0" w:firstColumn="0" w:lastColumn="0" w:oddVBand="0" w:evenVBand="0" w:oddHBand="1" w:evenHBand="0" w:firstRowFirstColumn="0" w:firstRowLastColumn="0" w:lastRowFirstColumn="0" w:lastRowLastColumn="0"/>
          <w:trHeight w:val="360"/>
        </w:trPr>
        <w:tc>
          <w:tcPr>
            <w:tcW w:w="1667" w:type="pct"/>
            <w:shd w:val="clear" w:color="auto" w:fill="auto"/>
          </w:tcPr>
          <w:p w14:paraId="71644D0A" w14:textId="3454F52F" w:rsidR="00905956" w:rsidRPr="00C81938" w:rsidRDefault="00905956" w:rsidP="00905956">
            <w:pPr>
              <w:spacing w:after="0"/>
            </w:pPr>
            <w:r w:rsidRPr="00822050">
              <w:t>Scientific licensing for amateur high</w:t>
            </w:r>
            <w:r w:rsidR="00776F7D">
              <w:t>-</w:t>
            </w:r>
            <w:r w:rsidRPr="00822050">
              <w:t>power experimentation use</w:t>
            </w:r>
            <w:r w:rsidR="00C61979">
              <w:noBreakHyphen/>
            </w:r>
            <w:r w:rsidRPr="00822050">
              <w:t>cases</w:t>
            </w:r>
          </w:p>
        </w:tc>
        <w:tc>
          <w:tcPr>
            <w:tcW w:w="1667" w:type="pct"/>
            <w:shd w:val="clear" w:color="auto" w:fill="auto"/>
          </w:tcPr>
          <w:p w14:paraId="2FEC63EE" w14:textId="16BA3C06" w:rsidR="00905956" w:rsidRPr="006B3910" w:rsidRDefault="00905956" w:rsidP="00905956">
            <w:pPr>
              <w:spacing w:after="0"/>
            </w:pPr>
            <w:r>
              <w:t>Publish guidance material</w:t>
            </w:r>
          </w:p>
        </w:tc>
        <w:tc>
          <w:tcPr>
            <w:tcW w:w="1666" w:type="pct"/>
            <w:shd w:val="clear" w:color="auto" w:fill="auto"/>
          </w:tcPr>
          <w:p w14:paraId="1AC27F80" w14:textId="286ECA05" w:rsidR="00905956" w:rsidRPr="00BC1FF1" w:rsidRDefault="00905956" w:rsidP="00905956">
            <w:pPr>
              <w:spacing w:after="0"/>
            </w:pPr>
            <w:r w:rsidRPr="00822050">
              <w:t>Q3 2023</w:t>
            </w:r>
            <w:r w:rsidR="00E461B3" w:rsidRPr="00E461B3">
              <w:t>: Completed August 2023</w:t>
            </w:r>
          </w:p>
        </w:tc>
      </w:tr>
      <w:tr w:rsidR="00905956" w:rsidRPr="00C81938" w14:paraId="3083D3F2" w14:textId="7A19A057" w:rsidTr="004A3459">
        <w:trPr>
          <w:cnfStyle w:val="000000010000" w:firstRow="0" w:lastRow="0" w:firstColumn="0" w:lastColumn="0" w:oddVBand="0" w:evenVBand="0" w:oddHBand="0" w:evenHBand="1" w:firstRowFirstColumn="0" w:firstRowLastColumn="0" w:lastRowFirstColumn="0" w:lastRowLastColumn="0"/>
          <w:trHeight w:val="628"/>
        </w:trPr>
        <w:tc>
          <w:tcPr>
            <w:tcW w:w="1667" w:type="pct"/>
            <w:shd w:val="clear" w:color="auto" w:fill="F2F2F2" w:themeFill="background1" w:themeFillShade="F2"/>
          </w:tcPr>
          <w:p w14:paraId="127A6B78" w14:textId="7DBB9517" w:rsidR="00905956" w:rsidRPr="00C81938" w:rsidRDefault="00905956" w:rsidP="00905956">
            <w:pPr>
              <w:spacing w:after="0"/>
            </w:pPr>
            <w:r w:rsidRPr="00C81938">
              <w:t>Review of scientific assigned and non</w:t>
            </w:r>
            <w:r w:rsidR="61949F6A" w:rsidRPr="00C81938">
              <w:t>-</w:t>
            </w:r>
            <w:r w:rsidRPr="00C81938">
              <w:t>assigned apparatus</w:t>
            </w:r>
            <w:r w:rsidR="6327C388">
              <w:t xml:space="preserve"> </w:t>
            </w:r>
            <w:r w:rsidRPr="00C81938">
              <w:t>licensing arrangements</w:t>
            </w:r>
          </w:p>
        </w:tc>
        <w:tc>
          <w:tcPr>
            <w:tcW w:w="1667" w:type="pct"/>
            <w:shd w:val="clear" w:color="auto" w:fill="F2F2F2" w:themeFill="background1" w:themeFillShade="F2"/>
          </w:tcPr>
          <w:p w14:paraId="7D799196" w14:textId="21C2AAA9" w:rsidR="00905956" w:rsidRPr="00C81938" w:rsidRDefault="00905956" w:rsidP="00905956">
            <w:pPr>
              <w:spacing w:after="0"/>
            </w:pPr>
            <w:r>
              <w:t>Implement</w:t>
            </w:r>
            <w:r w:rsidRPr="00C81938">
              <w:t xml:space="preserve"> </w:t>
            </w:r>
            <w:r>
              <w:t>outcomes following consultation</w:t>
            </w:r>
          </w:p>
        </w:tc>
        <w:tc>
          <w:tcPr>
            <w:tcW w:w="1666" w:type="pct"/>
            <w:shd w:val="clear" w:color="auto" w:fill="F2F2F2" w:themeFill="background1" w:themeFillShade="F2"/>
          </w:tcPr>
          <w:p w14:paraId="3BD33422" w14:textId="6B6D2D48" w:rsidR="00905956" w:rsidRPr="00C81938" w:rsidRDefault="00176A6A" w:rsidP="00905956">
            <w:pPr>
              <w:spacing w:after="0"/>
            </w:pPr>
            <w:r>
              <w:pict w14:anchorId="2D14ED59">
                <v:shape id="Picture 95" o:spid="_x0000_i1096" type="#_x0000_t75" alt="A close up of a sign&#10;&#10;Description automatically generated" style="width:19.5pt;height:11.25pt;visibility:visible">
                  <v:imagedata r:id="rId22" o:title="A close up of a sign&#10;&#10;Description automatically generated"/>
                  <o:lock v:ext="edit" aspectratio="f"/>
                </v:shape>
              </w:pict>
            </w:r>
            <w:r w:rsidR="009A0381">
              <w:t xml:space="preserve"> </w:t>
            </w:r>
            <w:r w:rsidR="00905956">
              <w:t xml:space="preserve">Q3 2023: </w:t>
            </w:r>
            <w:r w:rsidR="00E52DC4">
              <w:t xml:space="preserve">Project completed, </w:t>
            </w:r>
            <w:r w:rsidR="00905956">
              <w:t>communicate</w:t>
            </w:r>
            <w:r w:rsidR="00E52DC4">
              <w:t>d</w:t>
            </w:r>
            <w:r w:rsidR="00905956">
              <w:t xml:space="preserve"> review outcomes</w:t>
            </w:r>
          </w:p>
        </w:tc>
      </w:tr>
      <w:tr w:rsidR="00905956" w:rsidRPr="00C81938" w14:paraId="0FF93243" w14:textId="77777777" w:rsidTr="004A3459">
        <w:trPr>
          <w:cnfStyle w:val="000000100000" w:firstRow="0" w:lastRow="0" w:firstColumn="0" w:lastColumn="0" w:oddVBand="0" w:evenVBand="0" w:oddHBand="1" w:evenHBand="0" w:firstRowFirstColumn="0" w:firstRowLastColumn="0" w:lastRowFirstColumn="0" w:lastRowLastColumn="0"/>
          <w:trHeight w:val="181"/>
        </w:trPr>
        <w:tc>
          <w:tcPr>
            <w:tcW w:w="1667" w:type="pct"/>
            <w:shd w:val="clear" w:color="auto" w:fill="auto"/>
          </w:tcPr>
          <w:p w14:paraId="7248B5D5" w14:textId="5B348501" w:rsidR="00905956" w:rsidRPr="00C81938" w:rsidRDefault="00905956" w:rsidP="00905956">
            <w:pPr>
              <w:spacing w:after="0"/>
            </w:pPr>
            <w:r>
              <w:t>Consultation on including the regulation of electromagnetic compatibility (EMC) within the General Equipment Rules</w:t>
            </w:r>
          </w:p>
        </w:tc>
        <w:tc>
          <w:tcPr>
            <w:tcW w:w="1667" w:type="pct"/>
            <w:shd w:val="clear" w:color="auto" w:fill="auto"/>
          </w:tcPr>
          <w:p w14:paraId="6A74A1F0" w14:textId="6059886A" w:rsidR="004D7472" w:rsidRPr="00C81938" w:rsidRDefault="004D7472" w:rsidP="00905956">
            <w:pPr>
              <w:spacing w:after="0"/>
            </w:pPr>
            <w:r>
              <w:t>Consultation on including the regulation of electromagnetic compatibility (EMC) within the General Equipment Rules</w:t>
            </w:r>
          </w:p>
        </w:tc>
        <w:tc>
          <w:tcPr>
            <w:tcW w:w="1666" w:type="pct"/>
            <w:shd w:val="clear" w:color="auto" w:fill="auto"/>
          </w:tcPr>
          <w:p w14:paraId="1775743E" w14:textId="24265436" w:rsidR="00905956" w:rsidRPr="00C81938" w:rsidRDefault="00176A6A" w:rsidP="00905956">
            <w:pPr>
              <w:spacing w:after="0"/>
            </w:pPr>
            <w:r>
              <w:pict w14:anchorId="4C8B2723">
                <v:shape id="Picture 112" o:spid="_x0000_i1097" type="#_x0000_t75" alt="A close up of a sign&#10;&#10;Description automatically generated" style="width:19.5pt;height:11.25pt;visibility:visible" o:bullet="t">
                  <v:imagedata r:id="rId22" o:title="A close up of a sign&#10;&#10;Description automatically generated"/>
                  <o:lock v:ext="edit" aspectratio="f"/>
                </v:shape>
              </w:pict>
            </w:r>
            <w:r w:rsidR="001250F9">
              <w:t xml:space="preserve"> </w:t>
            </w:r>
            <w:r w:rsidR="004D7472">
              <w:t>Q</w:t>
            </w:r>
            <w:r w:rsidR="00CA7C61">
              <w:t>1</w:t>
            </w:r>
            <w:r w:rsidR="004D7472">
              <w:t xml:space="preserve"> </w:t>
            </w:r>
            <w:r w:rsidR="00CA7C61">
              <w:t>2024</w:t>
            </w:r>
            <w:r w:rsidR="00516B02">
              <w:t xml:space="preserve">: a </w:t>
            </w:r>
            <w:r w:rsidR="00882782">
              <w:t xml:space="preserve">discussion paper outlining </w:t>
            </w:r>
            <w:r w:rsidR="00C76094">
              <w:t xml:space="preserve">key issues in EMC regulation. Outcomes are expected to form </w:t>
            </w:r>
            <w:r w:rsidR="009A4D0E">
              <w:t>the basis of a consultation paper</w:t>
            </w:r>
            <w:r w:rsidR="00516B02">
              <w:t xml:space="preserve"> in Q1 2024 on incorporating the relevant EMC requirements into the General Equipment Rules.</w:t>
            </w:r>
          </w:p>
        </w:tc>
      </w:tr>
      <w:tr w:rsidR="00D72E7C" w:rsidRPr="00C81938" w14:paraId="3B820977" w14:textId="77777777" w:rsidTr="004A3459">
        <w:trPr>
          <w:cnfStyle w:val="000000010000" w:firstRow="0" w:lastRow="0" w:firstColumn="0" w:lastColumn="0" w:oddVBand="0" w:evenVBand="0" w:oddHBand="0" w:evenHBand="1" w:firstRowFirstColumn="0" w:firstRowLastColumn="0" w:lastRowFirstColumn="0" w:lastRowLastColumn="0"/>
          <w:trHeight w:val="181"/>
        </w:trPr>
        <w:tc>
          <w:tcPr>
            <w:tcW w:w="1667" w:type="pct"/>
            <w:vMerge w:val="restart"/>
            <w:shd w:val="clear" w:color="auto" w:fill="F2F2F2" w:themeFill="background1" w:themeFillShade="F2"/>
          </w:tcPr>
          <w:p w14:paraId="2FD55B29" w14:textId="41A3657C" w:rsidR="00C674E4" w:rsidRDefault="00C674E4" w:rsidP="006A7D06">
            <w:pPr>
              <w:spacing w:after="0"/>
            </w:pPr>
            <w:r>
              <w:t>Maritime regulatory arrangements – WRC</w:t>
            </w:r>
            <w:r>
              <w:noBreakHyphen/>
              <w:t>19 outcomes</w:t>
            </w:r>
          </w:p>
        </w:tc>
        <w:tc>
          <w:tcPr>
            <w:tcW w:w="1667" w:type="pct"/>
            <w:shd w:val="clear" w:color="auto" w:fill="F2F2F2" w:themeFill="background1" w:themeFillShade="F2"/>
          </w:tcPr>
          <w:p w14:paraId="27170977" w14:textId="67B1EFDF" w:rsidR="00C674E4" w:rsidRPr="006461E1" w:rsidRDefault="00176A6A" w:rsidP="006A7D06">
            <w:pPr>
              <w:spacing w:after="0"/>
            </w:pPr>
            <w:r>
              <w:pict w14:anchorId="38030A61">
                <v:shape id="_x0000_i1098" type="#_x0000_t75" alt="A picture containing clipart&#10;&#10;Description automatically generated" style="width:21.75pt;height:7.5pt;visibility:visible">
                  <v:imagedata r:id="rId23" o:title="A picture containing clipart&#10;&#10;Description automatically generated"/>
                  <o:lock v:ext="edit" aspectratio="f"/>
                </v:shape>
              </w:pict>
            </w:r>
            <w:r w:rsidR="00C674E4" w:rsidRPr="006461E1">
              <w:t>Consult on proposed updates to maritime VHF channel arrangements to give effect to outcomes of WRC-19</w:t>
            </w:r>
          </w:p>
        </w:tc>
        <w:tc>
          <w:tcPr>
            <w:tcW w:w="1666" w:type="pct"/>
            <w:shd w:val="clear" w:color="auto" w:fill="F2F2F2" w:themeFill="background1" w:themeFillShade="F2"/>
          </w:tcPr>
          <w:p w14:paraId="39D2DE57" w14:textId="14184374" w:rsidR="00C674E4" w:rsidRPr="006461E1" w:rsidRDefault="00C674E4" w:rsidP="006A7D06">
            <w:pPr>
              <w:spacing w:after="0"/>
            </w:pPr>
            <w:r w:rsidRPr="006461E1">
              <w:t>Q3 2023</w:t>
            </w:r>
          </w:p>
        </w:tc>
      </w:tr>
      <w:tr w:rsidR="006A7D06" w:rsidRPr="00C81938" w14:paraId="4BD36B4D" w14:textId="77777777" w:rsidTr="00883C6A">
        <w:trPr>
          <w:cnfStyle w:val="000000100000" w:firstRow="0" w:lastRow="0" w:firstColumn="0" w:lastColumn="0" w:oddVBand="0" w:evenVBand="0" w:oddHBand="1" w:evenHBand="0" w:firstRowFirstColumn="0" w:firstRowLastColumn="0" w:lastRowFirstColumn="0" w:lastRowLastColumn="0"/>
          <w:trHeight w:val="181"/>
        </w:trPr>
        <w:tc>
          <w:tcPr>
            <w:tcW w:w="1667" w:type="pct"/>
            <w:vMerge/>
          </w:tcPr>
          <w:p w14:paraId="6B24706B" w14:textId="07BA2A58" w:rsidR="006A7D06" w:rsidRDefault="006A7D06" w:rsidP="006A7D06">
            <w:pPr>
              <w:spacing w:after="0"/>
            </w:pPr>
          </w:p>
        </w:tc>
        <w:tc>
          <w:tcPr>
            <w:tcW w:w="1667" w:type="pct"/>
          </w:tcPr>
          <w:p w14:paraId="6FF9B95F" w14:textId="1351CFAE" w:rsidR="006A7D06" w:rsidRDefault="006A7D06" w:rsidP="006A7D06">
            <w:pPr>
              <w:spacing w:after="0"/>
            </w:pPr>
            <w:r>
              <w:t>Implement updates to maritime VHF channel arrangements to give effect to outcomes of WRC-19</w:t>
            </w:r>
          </w:p>
        </w:tc>
        <w:tc>
          <w:tcPr>
            <w:tcW w:w="1666" w:type="pct"/>
          </w:tcPr>
          <w:p w14:paraId="5A495F21" w14:textId="37BEF473" w:rsidR="006A7D06" w:rsidRDefault="00176A6A" w:rsidP="006A7D06">
            <w:pPr>
              <w:spacing w:after="0"/>
            </w:pPr>
            <w:r>
              <w:pict w14:anchorId="26550D34">
                <v:shape id="Picture 113" o:spid="_x0000_i1099" type="#_x0000_t75" alt="A close up of a sign&#10;&#10;Description automatically generated" style="width:19.5pt;height:11.25pt;visibility:visible" o:bullet="t">
                  <v:imagedata r:id="rId22" o:title="A close up of a sign&#10;&#10;Description automatically generated"/>
                  <o:lock v:ext="edit" aspectratio="f"/>
                </v:shape>
              </w:pict>
            </w:r>
            <w:r w:rsidR="001250F9">
              <w:t xml:space="preserve"> </w:t>
            </w:r>
            <w:r w:rsidR="00F10AB7">
              <w:t>Q1 2024</w:t>
            </w:r>
          </w:p>
        </w:tc>
      </w:tr>
      <w:tr w:rsidR="0048152D" w:rsidRPr="00C81938" w14:paraId="777AED50" w14:textId="77777777" w:rsidTr="0048152D">
        <w:trPr>
          <w:cnfStyle w:val="000000010000" w:firstRow="0" w:lastRow="0" w:firstColumn="0" w:lastColumn="0" w:oddVBand="0" w:evenVBand="0" w:oddHBand="0" w:evenHBand="1" w:firstRowFirstColumn="0" w:firstRowLastColumn="0" w:lastRowFirstColumn="0" w:lastRowLastColumn="0"/>
          <w:trHeight w:val="181"/>
        </w:trPr>
        <w:tc>
          <w:tcPr>
            <w:tcW w:w="1667" w:type="pct"/>
            <w:shd w:val="clear" w:color="auto" w:fill="auto"/>
          </w:tcPr>
          <w:p w14:paraId="3689C224" w14:textId="51DDA06D" w:rsidR="0048152D" w:rsidRDefault="00176A6A" w:rsidP="006A7D06">
            <w:pPr>
              <w:spacing w:after="0"/>
            </w:pPr>
            <w:r>
              <w:pict w14:anchorId="394A5C5E">
                <v:shape id="Picture 118" o:spid="_x0000_i1100" type="#_x0000_t75" alt="A picture containing clipart&#10;&#10;Description automatically generated" style="width:19.5pt;height:11.25pt;visibility:visible" o:bullet="t">
                  <v:imagedata r:id="rId23" o:title="A picture containing clipart&#10;&#10;Description automatically generated"/>
                  <o:lock v:ext="edit" aspectratio="f"/>
                </v:shape>
              </w:pict>
            </w:r>
            <w:r w:rsidR="00E354A8">
              <w:t xml:space="preserve"> </w:t>
            </w:r>
            <w:r w:rsidR="00D72FA6">
              <w:t>Maritime regulatory arrangements – portable and mobile land mobile radio (LMR)</w:t>
            </w:r>
          </w:p>
        </w:tc>
        <w:tc>
          <w:tcPr>
            <w:tcW w:w="1667" w:type="pct"/>
            <w:shd w:val="clear" w:color="auto" w:fill="auto"/>
          </w:tcPr>
          <w:p w14:paraId="5DE9A7D5" w14:textId="3FB561A8" w:rsidR="0048152D" w:rsidRDefault="00227E20" w:rsidP="006A7D06">
            <w:pPr>
              <w:spacing w:after="0"/>
            </w:pPr>
            <w:r>
              <w:t>Consult on amendments to allow certain specified LMR portable and mobile terminal use on maritime VHF channels</w:t>
            </w:r>
          </w:p>
        </w:tc>
        <w:tc>
          <w:tcPr>
            <w:tcW w:w="1666" w:type="pct"/>
            <w:shd w:val="clear" w:color="auto" w:fill="auto"/>
          </w:tcPr>
          <w:p w14:paraId="67D87E87" w14:textId="597F341B" w:rsidR="0048152D" w:rsidRPr="00883C6A" w:rsidDel="00F10AB7" w:rsidRDefault="00B37A69" w:rsidP="006A7D06">
            <w:pPr>
              <w:spacing w:after="0"/>
            </w:pPr>
            <w:r>
              <w:t>Q2 2024</w:t>
            </w:r>
          </w:p>
        </w:tc>
      </w:tr>
    </w:tbl>
    <w:p w14:paraId="6CA10BF2" w14:textId="77777777" w:rsidR="001E47BA" w:rsidRDefault="001E47BA" w:rsidP="00EE3035">
      <w:pPr>
        <w:pStyle w:val="Paragraph"/>
      </w:pPr>
    </w:p>
    <w:p w14:paraId="33CAC0CA" w14:textId="77777777" w:rsidR="00EE3035" w:rsidRDefault="00EE3035" w:rsidP="00421837">
      <w:pPr>
        <w:pStyle w:val="Paragraph"/>
        <w:keepNext/>
        <w:keepLines/>
        <w:spacing w:after="120"/>
      </w:pPr>
      <w:r>
        <w:rPr>
          <w:noProof/>
        </w:rPr>
        <mc:AlternateContent>
          <mc:Choice Requires="wpg">
            <w:drawing>
              <wp:inline distT="0" distB="0" distL="0" distR="0" wp14:anchorId="1E86F0AC" wp14:editId="69BD3058">
                <wp:extent cx="333375" cy="329565"/>
                <wp:effectExtent l="0" t="0" r="9525" b="0"/>
                <wp:docPr id="1249772663" name="Group 12497726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3375" cy="329565"/>
                          <a:chOff x="0" y="0"/>
                          <a:chExt cx="333375" cy="329565"/>
                        </a:xfrm>
                      </wpg:grpSpPr>
                      <wps:wsp>
                        <wps:cNvPr id="1249772664" name="Oval 5"/>
                        <wps:cNvSpPr/>
                        <wps:spPr>
                          <a:xfrm>
                            <a:off x="0" y="0"/>
                            <a:ext cx="333375" cy="329565"/>
                          </a:xfrm>
                          <a:prstGeom prst="ellipse">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AAD4C" w14:textId="77777777" w:rsidR="00EE3035" w:rsidRDefault="00EE3035" w:rsidP="00F358E1">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9772665" name="Rectangle: Rounded Corners 1249772665"/>
                        <wps:cNvSpPr/>
                        <wps:spPr>
                          <a:xfrm>
                            <a:off x="41910" y="76200"/>
                            <a:ext cx="249555" cy="177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66" name="Rectangle: Rounded Corners 1249772666"/>
                        <wps:cNvSpPr/>
                        <wps:spPr>
                          <a:xfrm>
                            <a:off x="64770" y="100965"/>
                            <a:ext cx="86384" cy="115075"/>
                          </a:xfrm>
                          <a:prstGeom prst="roundRect">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67" name="Rectangle: Rounded Corners 1249772667"/>
                        <wps:cNvSpPr/>
                        <wps:spPr>
                          <a:xfrm>
                            <a:off x="74295" y="180975"/>
                            <a:ext cx="65405" cy="4508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68" name="Oval 1249772668"/>
                        <wps:cNvSpPr/>
                        <wps:spPr>
                          <a:xfrm>
                            <a:off x="80010" y="121920"/>
                            <a:ext cx="55880" cy="546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69" name="Straight Connector 1249772669"/>
                        <wps:cNvCnPr/>
                        <wps:spPr>
                          <a:xfrm>
                            <a:off x="169545" y="12382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249772670" name="Straight Connector 1249772670"/>
                        <wps:cNvCnPr/>
                        <wps:spPr>
                          <a:xfrm>
                            <a:off x="169545" y="1581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249772671" name="Straight Connector 1249772671"/>
                        <wps:cNvCnPr/>
                        <wps:spPr>
                          <a:xfrm>
                            <a:off x="169545" y="1962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E86F0AC" id="Group 1249772663" o:spid="_x0000_s1044" alt="&quot;&quot;" style="width:26.25pt;height:25.95pt;mso-position-horizontal-relative:char;mso-position-vertical-relative:line" coordsize="33337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">
                <v:oval id="Oval 5" o:spid="_x0000_s1045" style="position:absolute;width:333375;height:32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" fillcolor="#39b54a" stroked="f" strokeweight="2pt">
                  <v:textbox>
                    <w:txbxContent>
                      <w:p w14:paraId="501AAD4C" w14:textId="77777777" w:rsidR="00EE3035" w:rsidRDefault="00EE3035" w:rsidP="00F358E1">
                        <w:pPr>
                          <w:spacing w:after="0"/>
                          <w:jc w:val="center"/>
                        </w:pPr>
                      </w:p>
                    </w:txbxContent>
                  </v:textbox>
                </v:oval>
                <v:roundrect id="Rectangle: Rounded Corners 1249772665" o:spid="_x0000_s1046" style="position:absolute;left:41910;top:76200;width:249555;height:177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" fillcolor="white [3212]" stroked="f" strokeweight="2pt"/>
                <v:roundrect id="Rectangle: Rounded Corners 1249772666" o:spid="_x0000_s1047" style="position:absolute;left:64770;top:100965;width:86384;height:115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" fillcolor="#39b54a" stroked="f" strokeweight="2pt"/>
                <v:roundrect id="Rectangle: Rounded Corners 1249772667" o:spid="_x0000_s1048" style="position:absolute;left:74295;top:180975;width:65405;height:45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" fillcolor="white [3212]" stroked="f" strokeweight="2pt"/>
                <v:oval id="Oval 1249772668" o:spid="_x0000_s1049" style="position:absolute;left:80010;top:121920;width:55880;height:5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" fillcolor="white [3212]" stroked="f" strokeweight="2pt"/>
                <v:line id="Straight Connector 1249772669" o:spid="_x0000_s1050" style="position:absolute;visibility:visible;mso-wrap-style:square" from="169545,123825" to="26733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" strokecolor="#39b54a" strokeweight="1.5pt"/>
                <v:line id="Straight Connector 1249772670" o:spid="_x0000_s1051" style="position:absolute;visibility:visible;mso-wrap-style:square" from="169545,158115" to="267335,15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" strokecolor="#39b54a" strokeweight="1.5pt"/>
                <v:line id="Straight Connector 1249772671" o:spid="_x0000_s1052" style="position:absolute;visibility:visible;mso-wrap-style:square" from="169545,196215" to="267335,19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" strokecolor="#39b54a" strokeweight="1.5pt"/>
                <w10:anchorlock/>
              </v:group>
            </w:pict>
          </mc:Fallback>
        </mc:AlternateContent>
      </w:r>
    </w:p>
    <w:p w14:paraId="0452D436" w14:textId="1EE38E60" w:rsidR="00EE3035" w:rsidRPr="00C81938" w:rsidRDefault="00EE3035" w:rsidP="00421837">
      <w:pPr>
        <w:pStyle w:val="Heading2"/>
        <w:keepLines/>
        <w:spacing w:before="120"/>
      </w:pPr>
      <w:bookmarkStart w:id="267" w:name="_Toc146527394"/>
      <w:r>
        <w:t>Expiring spectrum licences and use</w:t>
      </w:r>
      <w:bookmarkEnd w:id="267"/>
    </w:p>
    <w:p w14:paraId="78A3D263" w14:textId="5722E625" w:rsidR="00EE3035" w:rsidRDefault="00EE3035" w:rsidP="00421837">
      <w:pPr>
        <w:pStyle w:val="Paragraph"/>
        <w:keepNext/>
        <w:keepLines/>
      </w:pPr>
      <w:r>
        <w:t>B</w:t>
      </w:r>
      <w:r w:rsidRPr="00C81938">
        <w:t>etween 2028 and 2032, existing spectrum licences across</w:t>
      </w:r>
      <w:r>
        <w:t xml:space="preserve"> the</w:t>
      </w:r>
      <w:r w:rsidRPr="00C81938">
        <w:t xml:space="preserve"> 700 MHz, 850 MHz, 1800 MHz, 2 GHz, 2.3 GHz, 2.5 GHz</w:t>
      </w:r>
      <w:r w:rsidR="002775AC">
        <w:t xml:space="preserve"> and </w:t>
      </w:r>
      <w:r w:rsidRPr="00C81938">
        <w:t xml:space="preserve">3.4 GHz </w:t>
      </w:r>
      <w:r>
        <w:t xml:space="preserve">bands </w:t>
      </w:r>
      <w:r w:rsidRPr="00C81938">
        <w:t>will expire.</w:t>
      </w:r>
      <w:r>
        <w:t xml:space="preserve"> </w:t>
      </w:r>
      <w:r w:rsidRPr="00C81938">
        <w:t>The first to expire will be the 8</w:t>
      </w:r>
      <w:r>
        <w:t>5</w:t>
      </w:r>
      <w:r w:rsidRPr="00C81938">
        <w:t>0 MHz</w:t>
      </w:r>
      <w:r>
        <w:t xml:space="preserve"> (original band and downshift)</w:t>
      </w:r>
      <w:r w:rsidRPr="00C81938">
        <w:t xml:space="preserve"> and 1800 MHz licences on 1</w:t>
      </w:r>
      <w:r w:rsidR="0030212C">
        <w:t>7</w:t>
      </w:r>
      <w:r w:rsidRPr="00C81938">
        <w:t xml:space="preserve"> June 2028. </w:t>
      </w:r>
    </w:p>
    <w:p w14:paraId="3FCB17B3" w14:textId="4DCD52D6" w:rsidR="00EE3035" w:rsidRDefault="00EE3035" w:rsidP="00EE3035">
      <w:r w:rsidRPr="00C81938">
        <w:t xml:space="preserve">In June 2021, </w:t>
      </w:r>
      <w:r>
        <w:t xml:space="preserve">the </w:t>
      </w:r>
      <w:r w:rsidR="00776F7D" w:rsidRPr="0080054C">
        <w:rPr>
          <w:i/>
          <w:iCs/>
        </w:rPr>
        <w:t>Radiocommunications Legislation Amendment (Reform and Modernisation) Act 2020</w:t>
      </w:r>
      <w:r w:rsidR="00776F7D" w:rsidRPr="00776F7D">
        <w:t xml:space="preserve"> (</w:t>
      </w:r>
      <w:r>
        <w:t>Modernisation Act</w:t>
      </w:r>
      <w:r w:rsidR="00776F7D">
        <w:t>)</w:t>
      </w:r>
      <w:r>
        <w:t xml:space="preserve"> introduced new requirements around</w:t>
      </w:r>
      <w:r w:rsidR="00776F7D">
        <w:t xml:space="preserve"> licence</w:t>
      </w:r>
      <w:r>
        <w:t xml:space="preserve"> renewal and made the ACMA the primary decision-maker </w:t>
      </w:r>
      <w:r w:rsidR="00776F7D">
        <w:t>for</w:t>
      </w:r>
      <w:r>
        <w:t xml:space="preserve"> expiring spectrum licences. </w:t>
      </w:r>
    </w:p>
    <w:p w14:paraId="6D59120E" w14:textId="3A375F2E" w:rsidR="00EE3035" w:rsidRDefault="00EE3035" w:rsidP="00EE3035">
      <w:r>
        <w:t xml:space="preserve">These changes require us to develop a new approach to how expiring spectrum licence processes are conducted, including the various process steps and approaches to evaluating and making decisions concerning the expiring spectrum licences. </w:t>
      </w:r>
    </w:p>
    <w:p w14:paraId="0D168FBC" w14:textId="7C19771C" w:rsidR="00EE3035" w:rsidRDefault="00EE3035" w:rsidP="00EE3035">
      <w:pPr>
        <w:pStyle w:val="Paragraph"/>
        <w:rPr>
          <w:bCs/>
        </w:rPr>
      </w:pPr>
      <w:r>
        <w:t>Expiring spectrum licence activities will continue throughout and beyond the term of this work plan</w:t>
      </w:r>
      <w:r w:rsidR="00776F7D">
        <w:t>,</w:t>
      </w:r>
      <w:r>
        <w:t xml:space="preserve"> as licences across different bands </w:t>
      </w:r>
      <w:r w:rsidR="009D40E2">
        <w:t xml:space="preserve">become </w:t>
      </w:r>
      <w:r>
        <w:t>due for expiry.</w:t>
      </w:r>
    </w:p>
    <w:p w14:paraId="3594E176" w14:textId="626AEC94" w:rsidR="00EE3035" w:rsidRDefault="009D40E2" w:rsidP="00EE3035">
      <w:pPr>
        <w:rPr>
          <w:bCs/>
        </w:rPr>
      </w:pPr>
      <w:r>
        <w:rPr>
          <w:bCs/>
        </w:rPr>
        <w:t>‘</w:t>
      </w:r>
      <w:r w:rsidR="00EE3035">
        <w:rPr>
          <w:bCs/>
        </w:rPr>
        <w:t>Efficient use</w:t>
      </w:r>
      <w:r>
        <w:rPr>
          <w:bCs/>
        </w:rPr>
        <w:t>’</w:t>
      </w:r>
      <w:r w:rsidR="00EE3035">
        <w:rPr>
          <w:bCs/>
        </w:rPr>
        <w:t xml:space="preserve"> under a </w:t>
      </w:r>
      <w:r w:rsidR="00EE3035" w:rsidRPr="009D40E2">
        <w:rPr>
          <w:bCs/>
        </w:rPr>
        <w:t>spectrum licence will be one of the relevant matters we consider when evaluating options for the upcoming spectrum licences.</w:t>
      </w:r>
      <w:r w:rsidR="00EE3035">
        <w:rPr>
          <w:bCs/>
        </w:rPr>
        <w:t xml:space="preserve"> </w:t>
      </w:r>
    </w:p>
    <w:p w14:paraId="10AD90C1" w14:textId="54093E59" w:rsidR="003C7C63" w:rsidRDefault="00176A6A" w:rsidP="00EE3035">
      <w:pPr>
        <w:pStyle w:val="Paragraph"/>
        <w:rPr>
          <w:bCs/>
        </w:rPr>
      </w:pPr>
      <w:r>
        <w:pict w14:anchorId="03F7578D">
          <v:shape id="_x0000_i1101" type="#_x0000_t75" alt="A close up of a sign&#10;&#10;Description automatically generated" style="width:21.75pt;height:7.5pt;visibility:visible">
            <v:imagedata r:id="rId22" o:title="A close up of a sign&#10;&#10;Description automatically generated"/>
            <o:lock v:ext="edit" aspectratio="f"/>
          </v:shape>
        </w:pict>
      </w:r>
      <w:r w:rsidR="00EE3035">
        <w:rPr>
          <w:bCs/>
        </w:rPr>
        <w:t xml:space="preserve">We </w:t>
      </w:r>
      <w:r w:rsidR="000676E4" w:rsidRPr="006461E1">
        <w:rPr>
          <w:bCs/>
        </w:rPr>
        <w:t>consulted in</w:t>
      </w:r>
      <w:r w:rsidR="00EE3035" w:rsidRPr="006461E1">
        <w:rPr>
          <w:bCs/>
        </w:rPr>
        <w:t xml:space="preserve"> Q2 2023 on a range of matters relating to expiring spectrum licence process and licence use. </w:t>
      </w:r>
      <w:r w:rsidR="009D40E2" w:rsidRPr="006461E1">
        <w:rPr>
          <w:bCs/>
        </w:rPr>
        <w:t>W</w:t>
      </w:r>
      <w:r w:rsidR="00EE3035" w:rsidRPr="006461E1">
        <w:rPr>
          <w:bCs/>
        </w:rPr>
        <w:t xml:space="preserve">e </w:t>
      </w:r>
      <w:r w:rsidR="000676E4" w:rsidRPr="006461E1">
        <w:rPr>
          <w:bCs/>
        </w:rPr>
        <w:t>sought</w:t>
      </w:r>
      <w:r w:rsidR="00EE3035">
        <w:rPr>
          <w:bCs/>
        </w:rPr>
        <w:t xml:space="preserve"> comment on </w:t>
      </w:r>
      <w:r w:rsidR="009D40E2">
        <w:rPr>
          <w:bCs/>
        </w:rPr>
        <w:t xml:space="preserve">the </w:t>
      </w:r>
      <w:r w:rsidR="00EE3035">
        <w:rPr>
          <w:bCs/>
        </w:rPr>
        <w:t xml:space="preserve">proposed process, sequencing across different spectrum bands, public interest </w:t>
      </w:r>
      <w:r w:rsidR="009D40E2">
        <w:rPr>
          <w:bCs/>
        </w:rPr>
        <w:t xml:space="preserve">considerations </w:t>
      </w:r>
      <w:r w:rsidR="00EE3035">
        <w:rPr>
          <w:bCs/>
        </w:rPr>
        <w:t xml:space="preserve">and pricing. </w:t>
      </w:r>
    </w:p>
    <w:p w14:paraId="2B9A2E41" w14:textId="6E3E5347" w:rsidR="00EE3035" w:rsidRDefault="002E059E" w:rsidP="00EE3035">
      <w:pPr>
        <w:pStyle w:val="Paragraph"/>
        <w:rPr>
          <w:bCs/>
        </w:rPr>
      </w:pPr>
      <w:r>
        <w:rPr>
          <w:bCs/>
        </w:rPr>
        <w:t xml:space="preserve">This </w:t>
      </w:r>
      <w:r w:rsidR="00EB3AD0">
        <w:rPr>
          <w:bCs/>
        </w:rPr>
        <w:t xml:space="preserve">consultation </w:t>
      </w:r>
      <w:r>
        <w:rPr>
          <w:bCs/>
        </w:rPr>
        <w:t>is the first</w:t>
      </w:r>
      <w:r w:rsidR="00464C97">
        <w:rPr>
          <w:bCs/>
        </w:rPr>
        <w:t xml:space="preserve"> </w:t>
      </w:r>
      <w:r w:rsidR="00E35D42">
        <w:rPr>
          <w:bCs/>
        </w:rPr>
        <w:t>stage</w:t>
      </w:r>
      <w:r w:rsidR="00464C97">
        <w:rPr>
          <w:bCs/>
        </w:rPr>
        <w:t xml:space="preserve"> in </w:t>
      </w:r>
      <w:r w:rsidR="1E249893">
        <w:t xml:space="preserve">a proposed </w:t>
      </w:r>
      <w:r w:rsidR="009D40E2">
        <w:t>4-</w:t>
      </w:r>
      <w:r w:rsidR="1E249893">
        <w:t xml:space="preserve">stage process </w:t>
      </w:r>
      <w:r w:rsidR="0921918F">
        <w:t>to consider decisions</w:t>
      </w:r>
      <w:r w:rsidR="1E249893">
        <w:t xml:space="preserve"> on the expiring spectrum licences.</w:t>
      </w:r>
      <w:r w:rsidR="004756FF">
        <w:rPr>
          <w:bCs/>
        </w:rPr>
        <w:t xml:space="preserve"> </w:t>
      </w:r>
      <w:r w:rsidR="2353265E">
        <w:t xml:space="preserve">We intend that </w:t>
      </w:r>
      <w:r w:rsidR="167507FD">
        <w:t xml:space="preserve">the second stage will </w:t>
      </w:r>
      <w:r w:rsidR="73DDCECC">
        <w:t>be an outcomes paper responding</w:t>
      </w:r>
      <w:r w:rsidR="00E700B8">
        <w:rPr>
          <w:bCs/>
        </w:rPr>
        <w:t xml:space="preserve"> to submissions </w:t>
      </w:r>
      <w:r w:rsidR="00C21403">
        <w:rPr>
          <w:bCs/>
        </w:rPr>
        <w:t xml:space="preserve">and </w:t>
      </w:r>
      <w:r w:rsidR="1FE17090">
        <w:t xml:space="preserve">will </w:t>
      </w:r>
      <w:r w:rsidR="7601A041">
        <w:t>propose</w:t>
      </w:r>
      <w:r w:rsidR="0306EE3A">
        <w:t xml:space="preserve"> a</w:t>
      </w:r>
      <w:r w:rsidR="6A81404A">
        <w:t xml:space="preserve"> </w:t>
      </w:r>
      <w:r w:rsidR="00AE779A">
        <w:rPr>
          <w:bCs/>
        </w:rPr>
        <w:t>request for information</w:t>
      </w:r>
      <w:r w:rsidR="000F31E9">
        <w:rPr>
          <w:bCs/>
        </w:rPr>
        <w:t xml:space="preserve"> </w:t>
      </w:r>
      <w:r w:rsidR="7A87EEAA">
        <w:t xml:space="preserve">related to the current and future intended use of </w:t>
      </w:r>
      <w:r w:rsidR="003C6D33">
        <w:rPr>
          <w:bCs/>
        </w:rPr>
        <w:t>spectrum</w:t>
      </w:r>
      <w:r w:rsidR="002D1612">
        <w:rPr>
          <w:bCs/>
        </w:rPr>
        <w:t xml:space="preserve"> </w:t>
      </w:r>
      <w:r w:rsidR="4C3A7ACB">
        <w:t>and spectrum bands</w:t>
      </w:r>
      <w:r w:rsidR="00283AA4">
        <w:rPr>
          <w:bCs/>
        </w:rPr>
        <w:t>.</w:t>
      </w:r>
      <w:r w:rsidR="1A1DFA29">
        <w:t xml:space="preserve"> </w:t>
      </w:r>
      <w:r w:rsidR="6D9BEF71">
        <w:t>The third stage is intended to convey</w:t>
      </w:r>
      <w:r w:rsidR="004B2206">
        <w:rPr>
          <w:bCs/>
        </w:rPr>
        <w:t xml:space="preserve"> preliminary views about the appropr</w:t>
      </w:r>
      <w:r w:rsidR="00011E74">
        <w:rPr>
          <w:bCs/>
        </w:rPr>
        <w:t>iate licence</w:t>
      </w:r>
      <w:r w:rsidR="000D049E">
        <w:rPr>
          <w:bCs/>
        </w:rPr>
        <w:t xml:space="preserve"> frameworks</w:t>
      </w:r>
      <w:r w:rsidR="00AE779A">
        <w:rPr>
          <w:bCs/>
        </w:rPr>
        <w:t xml:space="preserve"> </w:t>
      </w:r>
      <w:r w:rsidR="00E571BA">
        <w:rPr>
          <w:bCs/>
        </w:rPr>
        <w:t>and general licence</w:t>
      </w:r>
      <w:r w:rsidR="0099395C">
        <w:rPr>
          <w:bCs/>
        </w:rPr>
        <w:t xml:space="preserve"> and allocation</w:t>
      </w:r>
      <w:r w:rsidR="00E571BA">
        <w:rPr>
          <w:bCs/>
        </w:rPr>
        <w:t xml:space="preserve"> design issues</w:t>
      </w:r>
      <w:r w:rsidR="00961AB1">
        <w:rPr>
          <w:bCs/>
        </w:rPr>
        <w:t xml:space="preserve"> for spectrum</w:t>
      </w:r>
      <w:r w:rsidR="00A8445D">
        <w:rPr>
          <w:bCs/>
        </w:rPr>
        <w:t>-</w:t>
      </w:r>
      <w:r w:rsidR="00961AB1">
        <w:rPr>
          <w:bCs/>
        </w:rPr>
        <w:t>licensed bands</w:t>
      </w:r>
      <w:r w:rsidR="00853B1B">
        <w:rPr>
          <w:bCs/>
        </w:rPr>
        <w:t>.</w:t>
      </w:r>
      <w:r w:rsidR="00C10B77">
        <w:rPr>
          <w:bCs/>
        </w:rPr>
        <w:t xml:space="preserve"> </w:t>
      </w:r>
      <w:r w:rsidR="00485368" w:rsidRPr="00485368">
        <w:rPr>
          <w:bCs/>
        </w:rPr>
        <w:t xml:space="preserve">Where appropriate, </w:t>
      </w:r>
      <w:r w:rsidR="00485368">
        <w:rPr>
          <w:bCs/>
        </w:rPr>
        <w:t xml:space="preserve">the </w:t>
      </w:r>
      <w:r w:rsidR="00C10B77">
        <w:rPr>
          <w:bCs/>
        </w:rPr>
        <w:t xml:space="preserve">fourth stage </w:t>
      </w:r>
      <w:r w:rsidR="000A6242">
        <w:rPr>
          <w:bCs/>
        </w:rPr>
        <w:t xml:space="preserve">will relate to the preparation for </w:t>
      </w:r>
      <w:r w:rsidR="003654DE">
        <w:rPr>
          <w:bCs/>
        </w:rPr>
        <w:t>the renewal application period</w:t>
      </w:r>
      <w:r w:rsidR="00A96B22">
        <w:rPr>
          <w:bCs/>
        </w:rPr>
        <w:t xml:space="preserve"> and the renewal decision</w:t>
      </w:r>
      <w:r w:rsidR="00A8445D">
        <w:rPr>
          <w:bCs/>
        </w:rPr>
        <w:t>-</w:t>
      </w:r>
      <w:r w:rsidR="00A96B22">
        <w:rPr>
          <w:bCs/>
        </w:rPr>
        <w:t>making period</w:t>
      </w:r>
      <w:r w:rsidR="00BA2003">
        <w:rPr>
          <w:bCs/>
        </w:rPr>
        <w:t>.</w:t>
      </w:r>
    </w:p>
    <w:p w14:paraId="54ED4AE7" w14:textId="659C4DB7" w:rsidR="00EE3035" w:rsidRPr="00C81938" w:rsidRDefault="00176A6A" w:rsidP="00EE3035">
      <w:pPr>
        <w:pStyle w:val="Heading3"/>
      </w:pPr>
      <w:r>
        <w:pict w14:anchorId="3859E4F0">
          <v:shape id="Picture 120" o:spid="_x0000_i1102" type="#_x0000_t75" alt="A close up of a sign&#10;&#10;Description automatically generated" style="width:19.5pt;height:11.25pt;visibility:visible" o:bullet="t">
            <v:imagedata r:id="rId22" o:title="A close up of a sign&#10;&#10;Description automatically generated"/>
            <o:lock v:ext="edit" aspectratio="f"/>
          </v:shape>
        </w:pict>
      </w:r>
      <w:r w:rsidR="00D4719E">
        <w:t xml:space="preserve"> </w:t>
      </w:r>
      <w:r w:rsidR="00EE3035" w:rsidRPr="00C81938">
        <w:t>Activities planned for 202</w:t>
      </w:r>
      <w:r w:rsidR="00EE3035">
        <w:t>3</w:t>
      </w:r>
      <w:r w:rsidR="00EE3035" w:rsidRPr="00C81938">
        <w:t>–</w:t>
      </w:r>
      <w:proofErr w:type="gramStart"/>
      <w:r w:rsidR="00EE3035" w:rsidRPr="00C81938">
        <w:t>2</w:t>
      </w:r>
      <w:r w:rsidR="00EE3035">
        <w:t>4</w:t>
      </w:r>
      <w:proofErr w:type="gramEnd"/>
    </w:p>
    <w:p w14:paraId="4F42643F" w14:textId="1C4EB60C" w:rsidR="00345A62" w:rsidRDefault="00EE3035" w:rsidP="00A50CF2">
      <w:pPr>
        <w:pStyle w:val="Paragraph"/>
      </w:pPr>
      <w:r>
        <w:t>We will consider submissions made to the Q2 2023</w:t>
      </w:r>
      <w:r w:rsidRPr="00C81938">
        <w:t xml:space="preserve"> </w:t>
      </w:r>
      <w:r>
        <w:t>consultation and intend to release a response to submissions, outlining and identifying areas for future consultation. This is expected to be released in early Q1 2024 and will indicate next steps for stakeholders.</w:t>
      </w:r>
      <w:r w:rsidR="00813075">
        <w:t xml:space="preserve"> </w:t>
      </w:r>
      <w:r w:rsidR="005119D4">
        <w:t xml:space="preserve">Noting stakeholder views about the benefits of </w:t>
      </w:r>
      <w:r w:rsidR="00CD6E91">
        <w:t xml:space="preserve">the ACMA providing </w:t>
      </w:r>
      <w:r w:rsidR="00277ABE">
        <w:t xml:space="preserve">early </w:t>
      </w:r>
      <w:r w:rsidR="00CD6E91">
        <w:t xml:space="preserve">certainty about the </w:t>
      </w:r>
      <w:r w:rsidR="004660A4">
        <w:t xml:space="preserve">ESL </w:t>
      </w:r>
      <w:r w:rsidR="00CD6E91">
        <w:t xml:space="preserve">process </w:t>
      </w:r>
      <w:r w:rsidR="00C73B35">
        <w:t>and its views</w:t>
      </w:r>
      <w:r w:rsidR="00277ABE">
        <w:t xml:space="preserve">, we will consider whether some </w:t>
      </w:r>
      <w:r w:rsidR="00AA31A6">
        <w:t xml:space="preserve">elements of </w:t>
      </w:r>
      <w:r w:rsidR="00D43F5A">
        <w:t>th</w:t>
      </w:r>
      <w:r w:rsidR="00BE4A9C">
        <w:t>is consultation</w:t>
      </w:r>
      <w:r w:rsidR="004660A4">
        <w:t xml:space="preserve"> can be brought forward.</w:t>
      </w:r>
      <w:r w:rsidR="003A4FED">
        <w:t xml:space="preserve"> </w:t>
      </w:r>
      <w:r w:rsidR="00C73B35">
        <w:t xml:space="preserve"> </w:t>
      </w:r>
    </w:p>
    <w:p w14:paraId="76DA47DA" w14:textId="77777777" w:rsidR="003B089C" w:rsidRPr="00C81938" w:rsidRDefault="00497C46" w:rsidP="004A3459">
      <w:pPr>
        <w:keepNext/>
        <w:keepLines/>
        <w:spacing w:before="60" w:after="0"/>
      </w:pPr>
      <w:r w:rsidRPr="00C81938">
        <w:rPr>
          <w:noProof/>
        </w:rPr>
        <w:drawing>
          <wp:inline distT="0" distB="0" distL="0" distR="0" wp14:anchorId="599FD715" wp14:editId="640B2F99">
            <wp:extent cx="342900" cy="361950"/>
            <wp:effectExtent l="0" t="0" r="0" b="0"/>
            <wp:docPr id="85" name="Picture 85"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51068B" w:rsidRPr="00C81938">
        <w:rPr>
          <w:noProof/>
        </w:rPr>
        <w:drawing>
          <wp:inline distT="0" distB="0" distL="0" distR="0" wp14:anchorId="1EB66915" wp14:editId="56EA011A">
            <wp:extent cx="342900" cy="361950"/>
            <wp:effectExtent l="0" t="0" r="0" b="0"/>
            <wp:docPr id="86" name="Picture 86" descr="Pric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pic:nvPicPr>
                  <pic:blipFill>
                    <a:blip r:embed="rId4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1A470633" w14:textId="19147BA1" w:rsidR="00502345" w:rsidRPr="00C81938" w:rsidRDefault="00502345" w:rsidP="004A3459">
      <w:pPr>
        <w:pStyle w:val="Heading2"/>
        <w:keepLines/>
        <w:spacing w:before="120"/>
      </w:pPr>
      <w:bookmarkStart w:id="268" w:name="_Toc146527395"/>
      <w:r w:rsidRPr="00C81938">
        <w:t xml:space="preserve">Radiocommunications </w:t>
      </w:r>
      <w:r w:rsidR="006E5E76" w:rsidRPr="00C81938">
        <w:t xml:space="preserve">regulatory </w:t>
      </w:r>
      <w:r w:rsidRPr="00C81938">
        <w:t>reform</w:t>
      </w:r>
      <w:bookmarkEnd w:id="268"/>
      <w:r w:rsidR="00CD5D05" w:rsidRPr="00C81938">
        <w:t xml:space="preserve"> </w:t>
      </w:r>
    </w:p>
    <w:p w14:paraId="35C90426" w14:textId="01C74C4D" w:rsidR="00A30D13" w:rsidRPr="006461E1" w:rsidRDefault="00176A6A" w:rsidP="005C4A22">
      <w:pPr>
        <w:keepNext/>
        <w:keepLines/>
        <w:rPr>
          <w:bCs/>
        </w:rPr>
      </w:pPr>
      <w:r>
        <w:pict w14:anchorId="5492CC71">
          <v:shape id="_x0000_i1103" type="#_x0000_t75" alt="A picture containing clipart&#10;&#10;Description automatically generated" style="width:21.75pt;height:7.5pt;visibility:visible" o:bullet="t">
            <v:imagedata r:id="rId23" o:title="A picture containing clipart&#10;&#10;Description automatically generated"/>
            <o:lock v:ext="edit" aspectratio="f"/>
          </v:shape>
        </w:pict>
      </w:r>
      <w:r w:rsidR="001D42AE" w:rsidRPr="006461E1">
        <w:t xml:space="preserve"> </w:t>
      </w:r>
      <w:r w:rsidR="00143C3D" w:rsidRPr="006461E1">
        <w:t xml:space="preserve">In 2021, we published an </w:t>
      </w:r>
      <w:hyperlink r:id="rId142" w:history="1">
        <w:r w:rsidR="00143C3D" w:rsidRPr="006461E1">
          <w:rPr>
            <w:rStyle w:val="Hyperlink"/>
          </w:rPr>
          <w:t>information paper</w:t>
        </w:r>
      </w:hyperlink>
      <w:r w:rsidR="00143C3D" w:rsidRPr="006461E1">
        <w:t xml:space="preserve"> </w:t>
      </w:r>
      <w:r w:rsidR="004259A4" w:rsidRPr="006461E1">
        <w:t xml:space="preserve">on our approach to implementing the changes </w:t>
      </w:r>
      <w:r w:rsidR="00267AE3" w:rsidRPr="006461E1">
        <w:t xml:space="preserve">arising from amendments to the Radiocommunications Act </w:t>
      </w:r>
      <w:r w:rsidR="00A30D13" w:rsidRPr="006461E1">
        <w:t>made</w:t>
      </w:r>
      <w:r w:rsidR="004259A4" w:rsidRPr="006461E1">
        <w:t xml:space="preserve"> by the </w:t>
      </w:r>
      <w:r w:rsidR="00EA532C" w:rsidRPr="006461E1">
        <w:rPr>
          <w:i/>
          <w:iCs/>
        </w:rPr>
        <w:t>Radiocommunications Legislation Amendment (Reform and Modernisation) Act 2020</w:t>
      </w:r>
      <w:r w:rsidR="00EA532C" w:rsidRPr="006461E1">
        <w:t xml:space="preserve"> (the Modernisation Act</w:t>
      </w:r>
      <w:r w:rsidR="00EA532C" w:rsidRPr="006461E1">
        <w:rPr>
          <w:bCs/>
        </w:rPr>
        <w:t>)</w:t>
      </w:r>
      <w:r w:rsidR="00A30D13" w:rsidRPr="006461E1">
        <w:rPr>
          <w:bCs/>
        </w:rPr>
        <w:t>.</w:t>
      </w:r>
    </w:p>
    <w:p w14:paraId="22F6BCA6" w14:textId="2EED9680" w:rsidR="00A30D13" w:rsidRDefault="006F2286" w:rsidP="005C4A22">
      <w:pPr>
        <w:keepNext/>
        <w:keepLines/>
      </w:pPr>
      <w:r w:rsidRPr="006461E1">
        <w:t xml:space="preserve">The information paper </w:t>
      </w:r>
      <w:r w:rsidR="000F0627" w:rsidRPr="006461E1">
        <w:t xml:space="preserve">included </w:t>
      </w:r>
      <w:r w:rsidR="002208DD" w:rsidRPr="006461E1">
        <w:t xml:space="preserve">our approach to licensing and allocation decisions. </w:t>
      </w:r>
      <w:r w:rsidR="00943353" w:rsidRPr="006461E1">
        <w:t xml:space="preserve">As the paper was developed </w:t>
      </w:r>
      <w:r w:rsidR="008640AB" w:rsidRPr="006461E1">
        <w:t>specifically in response to the Modernisation Act,</w:t>
      </w:r>
      <w:r w:rsidR="00D9769A" w:rsidRPr="006461E1">
        <w:t xml:space="preserve"> it is </w:t>
      </w:r>
      <w:r w:rsidR="00D96679" w:rsidRPr="006461E1">
        <w:t xml:space="preserve">now </w:t>
      </w:r>
      <w:r w:rsidR="00D9769A" w:rsidRPr="006461E1">
        <w:t xml:space="preserve">timely to review the paper </w:t>
      </w:r>
      <w:r w:rsidR="00C6794F" w:rsidRPr="006461E1">
        <w:t>to en</w:t>
      </w:r>
      <w:r w:rsidR="00BC406D" w:rsidRPr="006461E1">
        <w:t>s</w:t>
      </w:r>
      <w:r w:rsidR="00C6794F" w:rsidRPr="006461E1">
        <w:t>ure it is up to date and continues to be fit for purpose.</w:t>
      </w:r>
      <w:r w:rsidR="00C6794F">
        <w:t xml:space="preserve"> </w:t>
      </w:r>
      <w:r w:rsidR="002208DD">
        <w:t xml:space="preserve"> </w:t>
      </w:r>
    </w:p>
    <w:p w14:paraId="778994D4" w14:textId="53259187" w:rsidR="00E20D66" w:rsidRPr="00C81938" w:rsidRDefault="567C47B5" w:rsidP="004A3459">
      <w:pPr>
        <w:pStyle w:val="Paragraphbeforelist"/>
        <w:keepNext/>
        <w:keepLines/>
      </w:pPr>
      <w:r w:rsidRPr="00C81938">
        <w:t xml:space="preserve">A number of radiocommunications legislative instruments are due to sunset </w:t>
      </w:r>
      <w:r w:rsidR="2A92C500">
        <w:t>in 20</w:t>
      </w:r>
      <w:r w:rsidR="45A4502F">
        <w:t>23</w:t>
      </w:r>
      <w:r w:rsidR="004F6F37" w:rsidRPr="00C81938">
        <w:t>–</w:t>
      </w:r>
      <w:r w:rsidR="45A4502F">
        <w:t>24</w:t>
      </w:r>
      <w:r w:rsidRPr="00C81938">
        <w:t>.</w:t>
      </w:r>
      <w:r w:rsidR="00E20D66" w:rsidRPr="00C81938">
        <w:rPr>
          <w:vertAlign w:val="superscript"/>
        </w:rPr>
        <w:footnoteReference w:id="63"/>
      </w:r>
      <w:r w:rsidRPr="00C81938">
        <w:t xml:space="preserve"> These include: </w:t>
      </w:r>
    </w:p>
    <w:p w14:paraId="096EB1C1" w14:textId="59D7E68E" w:rsidR="000F2ECC" w:rsidRDefault="000F2ECC" w:rsidP="00A8445D">
      <w:pPr>
        <w:pStyle w:val="ListBullet"/>
      </w:pPr>
      <w:r>
        <w:t>the class licence on public safety and emergency response</w:t>
      </w:r>
    </w:p>
    <w:p w14:paraId="60C53BC5" w14:textId="77777777" w:rsidR="00124ED2" w:rsidRDefault="00124ED2" w:rsidP="00A8445D">
      <w:pPr>
        <w:pStyle w:val="ListBullet"/>
      </w:pPr>
      <w:r>
        <w:t xml:space="preserve">a spectrum access charges </w:t>
      </w:r>
      <w:proofErr w:type="gramStart"/>
      <w:r>
        <w:t>determination</w:t>
      </w:r>
      <w:proofErr w:type="gramEnd"/>
    </w:p>
    <w:p w14:paraId="205B99EA" w14:textId="259BF864" w:rsidR="000E57C9" w:rsidRDefault="000E57C9" w:rsidP="00A8445D">
      <w:pPr>
        <w:pStyle w:val="ListBullet"/>
      </w:pPr>
      <w:r>
        <w:t xml:space="preserve">advisory guidelines and determinations relating to managing </w:t>
      </w:r>
      <w:proofErr w:type="gramStart"/>
      <w:r>
        <w:t>interference</w:t>
      </w:r>
      <w:proofErr w:type="gramEnd"/>
    </w:p>
    <w:p w14:paraId="0112E4F9" w14:textId="59A56B7B" w:rsidR="00E20D66" w:rsidRDefault="000E57C9" w:rsidP="00FA056B">
      <w:pPr>
        <w:pStyle w:val="ListBulletLast"/>
        <w:keepNext/>
        <w:keepLines/>
      </w:pPr>
      <w:r>
        <w:t>labelling</w:t>
      </w:r>
      <w:r w:rsidR="009645EC">
        <w:t xml:space="preserve">-related </w:t>
      </w:r>
      <w:r w:rsidR="00643F37">
        <w:t>instruments.</w:t>
      </w:r>
      <w:r>
        <w:t xml:space="preserve"> </w:t>
      </w:r>
      <w:r w:rsidR="000F2ECC">
        <w:t xml:space="preserve"> </w:t>
      </w:r>
    </w:p>
    <w:p w14:paraId="582C8C49" w14:textId="363EF838" w:rsidR="008F5EDF" w:rsidRPr="00C81938" w:rsidRDefault="008F5EDF" w:rsidP="0091360C">
      <w:pPr>
        <w:pStyle w:val="Heading3"/>
      </w:pPr>
      <w:r w:rsidRPr="00C81938">
        <w:t>Activities planned for 202</w:t>
      </w:r>
      <w:r w:rsidR="00C71AE8">
        <w:t>3</w:t>
      </w:r>
      <w:r w:rsidRPr="00C81938">
        <w:t>–</w:t>
      </w:r>
      <w:proofErr w:type="gramStart"/>
      <w:r w:rsidRPr="00C81938">
        <w:t>2</w:t>
      </w:r>
      <w:r w:rsidR="00C71AE8">
        <w:t>4</w:t>
      </w:r>
      <w:proofErr w:type="gramEnd"/>
    </w:p>
    <w:p w14:paraId="630EF64C" w14:textId="5F8A5493" w:rsidR="00E822EC" w:rsidRDefault="00176A6A" w:rsidP="004445D4">
      <w:pPr>
        <w:pStyle w:val="Paragraph"/>
      </w:pPr>
      <w:r>
        <w:pict w14:anchorId="0102DAB2">
          <v:shape id="_x0000_i1104" type="#_x0000_t75" alt="A picture containing clipart&#10;&#10;Description automatically generated" style="width:21.75pt;height:7.5pt;visibility:visible">
            <v:imagedata r:id="rId23" o:title="A picture containing clipart&#10;&#10;Description automatically generated"/>
            <o:lock v:ext="edit" aspectratio="f"/>
          </v:shape>
        </w:pict>
      </w:r>
      <w:r w:rsidR="00456841" w:rsidRPr="006461E1">
        <w:t xml:space="preserve"> </w:t>
      </w:r>
      <w:r w:rsidR="00E822EC" w:rsidRPr="006461E1">
        <w:t xml:space="preserve">We </w:t>
      </w:r>
      <w:r w:rsidR="00683C29" w:rsidRPr="006461E1">
        <w:t>intend to</w:t>
      </w:r>
      <w:r w:rsidR="00E822EC" w:rsidRPr="006461E1">
        <w:t xml:space="preserve"> publish a revised </w:t>
      </w:r>
      <w:r w:rsidR="0009230A" w:rsidRPr="006461E1">
        <w:t xml:space="preserve">information paper </w:t>
      </w:r>
      <w:r w:rsidR="00DD3A9F" w:rsidRPr="006461E1">
        <w:t xml:space="preserve">on our approach to </w:t>
      </w:r>
      <w:r w:rsidR="00941257" w:rsidRPr="006461E1">
        <w:t>radiocommunication</w:t>
      </w:r>
      <w:r w:rsidR="003616DF" w:rsidRPr="006461E1">
        <w:t>s</w:t>
      </w:r>
      <w:r w:rsidR="00941257" w:rsidRPr="006461E1">
        <w:t xml:space="preserve"> </w:t>
      </w:r>
      <w:r w:rsidR="00DD3A9F" w:rsidRPr="006461E1">
        <w:t>licensing and allocation</w:t>
      </w:r>
      <w:r w:rsidR="00941257" w:rsidRPr="006461E1">
        <w:t xml:space="preserve"> </w:t>
      </w:r>
      <w:r w:rsidR="00F7138D">
        <w:t>in Q2 2024</w:t>
      </w:r>
      <w:r w:rsidR="00DD3A9F" w:rsidRPr="006461E1">
        <w:t>.</w:t>
      </w:r>
      <w:r w:rsidR="00DD3A9F">
        <w:t xml:space="preserve"> </w:t>
      </w:r>
    </w:p>
    <w:p w14:paraId="0644816C" w14:textId="5DB0CF56" w:rsidR="001C767A" w:rsidRDefault="00DC6FFD" w:rsidP="004445D4">
      <w:pPr>
        <w:pStyle w:val="Paragraph"/>
      </w:pPr>
      <w:r w:rsidRPr="00C81938">
        <w:t xml:space="preserve">We </w:t>
      </w:r>
      <w:r w:rsidR="00886D02">
        <w:t>are continuing</w:t>
      </w:r>
      <w:r w:rsidRPr="00C81938">
        <w:t xml:space="preserve"> </w:t>
      </w:r>
      <w:r w:rsidR="005F043F" w:rsidRPr="00C81938">
        <w:t xml:space="preserve">the </w:t>
      </w:r>
      <w:r w:rsidRPr="00C81938">
        <w:t xml:space="preserve">significant body of work to </w:t>
      </w:r>
      <w:r w:rsidR="005F043F" w:rsidRPr="00C81938">
        <w:t xml:space="preserve">consult </w:t>
      </w:r>
      <w:r w:rsidR="003C497B" w:rsidRPr="00C81938">
        <w:t>on the remaking or revoking of sunsetting instruments</w:t>
      </w:r>
      <w:r w:rsidR="002A5253">
        <w:t>.</w:t>
      </w:r>
      <w:r w:rsidR="005F043F" w:rsidRPr="00C81938">
        <w:t xml:space="preserve"> </w:t>
      </w:r>
      <w:r w:rsidR="002B22CA">
        <w:t xml:space="preserve">With </w:t>
      </w:r>
      <w:r w:rsidR="00D77C49">
        <w:t>the</w:t>
      </w:r>
      <w:r w:rsidR="002B22CA">
        <w:t xml:space="preserve"> large number of radiocommunications instruments scheduled to sunset in 2025 and 202</w:t>
      </w:r>
      <w:r w:rsidR="002B22CA" w:rsidRPr="00D77C49">
        <w:t xml:space="preserve">6, </w:t>
      </w:r>
      <w:r w:rsidR="006D6FFC" w:rsidRPr="00D77C49">
        <w:t>to assist our stakeholders</w:t>
      </w:r>
      <w:r w:rsidR="008E1E23" w:rsidRPr="00D77C49">
        <w:t>,</w:t>
      </w:r>
      <w:r w:rsidR="005F043F" w:rsidRPr="00D77C49">
        <w:t xml:space="preserve"> </w:t>
      </w:r>
      <w:r w:rsidR="00BA3DC4" w:rsidRPr="00D77C49">
        <w:t xml:space="preserve">we </w:t>
      </w:r>
      <w:r w:rsidR="00BE7E70" w:rsidRPr="00D77C49">
        <w:t>plan</w:t>
      </w:r>
      <w:r w:rsidR="00BE7E70">
        <w:t xml:space="preserve"> to</w:t>
      </w:r>
      <w:r w:rsidR="00BA3DC4">
        <w:t xml:space="preserve"> </w:t>
      </w:r>
      <w:r w:rsidR="00575673">
        <w:t>distribute these consultations</w:t>
      </w:r>
      <w:r w:rsidR="00FC31F9">
        <w:t xml:space="preserve"> over a number of years</w:t>
      </w:r>
      <w:r w:rsidR="00845ECB">
        <w:t xml:space="preserve">. </w:t>
      </w:r>
      <w:r w:rsidR="00FC31F9">
        <w:t xml:space="preserve">This means we will </w:t>
      </w:r>
      <w:r w:rsidR="00BA3DC4">
        <w:t xml:space="preserve">commence consultation on </w:t>
      </w:r>
      <w:r w:rsidR="005A54C4">
        <w:t>various</w:t>
      </w:r>
      <w:r w:rsidR="00BE7E70">
        <w:t xml:space="preserve"> </w:t>
      </w:r>
      <w:r w:rsidR="00BA3DC4">
        <w:t xml:space="preserve">instruments scheduled to sunset </w:t>
      </w:r>
      <w:r w:rsidR="00BE7E70">
        <w:t>in 2025</w:t>
      </w:r>
      <w:r w:rsidR="00F752A9">
        <w:t xml:space="preserve"> </w:t>
      </w:r>
      <w:r w:rsidR="003C3698">
        <w:t>during</w:t>
      </w:r>
      <w:r w:rsidR="00F752A9" w:rsidRPr="00C81938">
        <w:t xml:space="preserve"> 202</w:t>
      </w:r>
      <w:r w:rsidR="00F752A9">
        <w:t>3</w:t>
      </w:r>
      <w:r w:rsidR="00F752A9" w:rsidRPr="00C81938">
        <w:t>–2</w:t>
      </w:r>
      <w:r w:rsidR="00F752A9">
        <w:t>4</w:t>
      </w:r>
      <w:r w:rsidR="00835A3C">
        <w:t>.</w:t>
      </w:r>
      <w:r w:rsidR="008E1E23">
        <w:t xml:space="preserve"> </w:t>
      </w:r>
      <w:r w:rsidR="00D23A64" w:rsidRPr="00C81938">
        <w:t xml:space="preserve">Appendix A provides the full list of </w:t>
      </w:r>
      <w:r w:rsidR="00E84E61" w:rsidRPr="00C81938">
        <w:t>sunsetting instruments</w:t>
      </w:r>
      <w:r w:rsidR="002165E5" w:rsidRPr="00C81938">
        <w:t xml:space="preserve"> and our proposed </w:t>
      </w:r>
      <w:r w:rsidR="009B3A66" w:rsidRPr="00C81938">
        <w:t>action and timing</w:t>
      </w:r>
      <w:r w:rsidR="00E84E61" w:rsidRPr="00C81938">
        <w:t xml:space="preserve">. </w:t>
      </w:r>
    </w:p>
    <w:p w14:paraId="5E6A61D6" w14:textId="4208EA5A" w:rsidR="00C82C7D" w:rsidRPr="00C81938" w:rsidRDefault="62D416C8" w:rsidP="00004FE1">
      <w:pPr>
        <w:keepNext/>
        <w:keepLines/>
        <w:spacing w:before="60" w:after="0"/>
      </w:pPr>
      <w:r w:rsidRPr="00C81938">
        <w:rPr>
          <w:noProof/>
        </w:rPr>
        <w:drawing>
          <wp:inline distT="0" distB="0" distL="0" distR="0" wp14:anchorId="3238497A" wp14:editId="6461CBD7">
            <wp:extent cx="342900" cy="361950"/>
            <wp:effectExtent l="0" t="0" r="0" b="0"/>
            <wp:docPr id="69" name="Picture 69"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04CD00DE" wp14:editId="363E7286">
            <wp:extent cx="342900" cy="361950"/>
            <wp:effectExtent l="0" t="0" r="0" b="0"/>
            <wp:docPr id="70" name="Picture 70"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4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44EF42D1" w14:textId="76E069D9" w:rsidR="004375FE" w:rsidRPr="00C81938" w:rsidRDefault="00F4438E" w:rsidP="00004FE1">
      <w:pPr>
        <w:pStyle w:val="Heading2"/>
        <w:keepLines/>
        <w:spacing w:before="120"/>
      </w:pPr>
      <w:bookmarkStart w:id="269" w:name="_Toc36207461"/>
      <w:bookmarkStart w:id="270" w:name="_Toc146527396"/>
      <w:r w:rsidRPr="00C81938">
        <w:t xml:space="preserve">Drone </w:t>
      </w:r>
      <w:bookmarkEnd w:id="269"/>
      <w:r w:rsidR="003A14C0" w:rsidRPr="00C81938">
        <w:t xml:space="preserve">spectrum </w:t>
      </w:r>
      <w:r w:rsidR="00710D83" w:rsidRPr="00C81938">
        <w:t>regulation</w:t>
      </w:r>
      <w:bookmarkEnd w:id="270"/>
    </w:p>
    <w:p w14:paraId="448D3DB9" w14:textId="6202AEF7" w:rsidR="00C1399A" w:rsidRPr="00C81938" w:rsidRDefault="00C1399A" w:rsidP="00004FE1">
      <w:pPr>
        <w:keepNext/>
        <w:keepLines/>
      </w:pPr>
      <w:r w:rsidRPr="00C81938">
        <w:t xml:space="preserve">Unmanned aircraft systems, also known as remotely piloted aircraft systems (RPAS) or drones, have become increasingly popular with hobbyists and commercial users. Drones rely on radiocommunications for remote piloting and other uses, such as video and sensing. </w:t>
      </w:r>
    </w:p>
    <w:p w14:paraId="68019256" w14:textId="6824A51C" w:rsidR="00C82C7D" w:rsidRDefault="00DC23EB" w:rsidP="00DC23EB">
      <w:r>
        <w:rPr>
          <w:noProof/>
        </w:rPr>
        <w:drawing>
          <wp:inline distT="0" distB="0" distL="0" distR="0" wp14:anchorId="6A92FA71" wp14:editId="359DA0E5">
            <wp:extent cx="274955" cy="97155"/>
            <wp:effectExtent l="0" t="0" r="0" b="0"/>
            <wp:docPr id="1249772634" name="Picture 1249772634"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A close up of a sign&#10;&#10;Description automatically generated"/>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955" cy="97155"/>
                    </a:xfrm>
                    <a:prstGeom prst="rect">
                      <a:avLst/>
                    </a:prstGeom>
                    <a:noFill/>
                    <a:ln>
                      <a:noFill/>
                    </a:ln>
                  </pic:spPr>
                </pic:pic>
              </a:graphicData>
            </a:graphic>
          </wp:inline>
        </w:drawing>
      </w:r>
      <w:r>
        <w:t xml:space="preserve"> </w:t>
      </w:r>
      <w:r w:rsidR="00AD1DB9">
        <w:t>Since</w:t>
      </w:r>
      <w:r w:rsidR="008855C2" w:rsidRPr="00C81938">
        <w:t xml:space="preserve"> 2020</w:t>
      </w:r>
      <w:r w:rsidR="00C82C7D" w:rsidRPr="00C81938">
        <w:t xml:space="preserve">, </w:t>
      </w:r>
      <w:r w:rsidR="007930AC" w:rsidRPr="00C81938">
        <w:t>radiocommunications</w:t>
      </w:r>
      <w:r w:rsidR="00C82C7D" w:rsidRPr="00C81938">
        <w:t xml:space="preserve"> </w:t>
      </w:r>
      <w:r w:rsidR="007F0AD6" w:rsidRPr="00C81938">
        <w:t xml:space="preserve">exemption arrangements </w:t>
      </w:r>
      <w:r w:rsidR="00AD1DB9">
        <w:t xml:space="preserve">have been in place </w:t>
      </w:r>
      <w:r w:rsidR="007F0AD6" w:rsidRPr="00C81938">
        <w:t xml:space="preserve">to facilitate </w:t>
      </w:r>
      <w:r w:rsidR="003F7A20" w:rsidRPr="00C81938">
        <w:t xml:space="preserve">the </w:t>
      </w:r>
      <w:r w:rsidR="008855C2" w:rsidRPr="00C81938">
        <w:t xml:space="preserve">national rollout </w:t>
      </w:r>
      <w:r w:rsidR="00F25DAD" w:rsidRPr="00C81938">
        <w:t xml:space="preserve">of </w:t>
      </w:r>
      <w:r w:rsidR="007F0AD6" w:rsidRPr="00C81938">
        <w:t xml:space="preserve">counter-drone </w:t>
      </w:r>
      <w:r w:rsidR="008855C2" w:rsidRPr="00C81938">
        <w:t>capability</w:t>
      </w:r>
      <w:r w:rsidR="007F0AD6" w:rsidRPr="00C81938">
        <w:t xml:space="preserve"> by all Australian </w:t>
      </w:r>
      <w:r w:rsidR="008855C2" w:rsidRPr="00C81938">
        <w:t>police agencies</w:t>
      </w:r>
      <w:r w:rsidR="00C82C7D" w:rsidRPr="00C81938">
        <w:t>.</w:t>
      </w:r>
      <w:r w:rsidR="007F0AD6" w:rsidRPr="00C81938">
        <w:t xml:space="preserve"> </w:t>
      </w:r>
    </w:p>
    <w:p w14:paraId="2F15FCBA" w14:textId="04FEF234" w:rsidR="004B0AB6" w:rsidRPr="00C81938" w:rsidRDefault="004B0AB6" w:rsidP="004B0AB6">
      <w:r w:rsidRPr="00C81938">
        <w:t>As drone</w:t>
      </w:r>
      <w:r w:rsidR="0038381E">
        <w:t xml:space="preserve"> use becomes more </w:t>
      </w:r>
      <w:r w:rsidRPr="00C81938">
        <w:t xml:space="preserve">widespread, so too are concerns about their </w:t>
      </w:r>
      <w:r>
        <w:t xml:space="preserve">unlawful </w:t>
      </w:r>
      <w:r w:rsidRPr="00C81938">
        <w:t>use. We have put into place exemption arrangements that facilitate law enforcement access to counter-drone equi</w:t>
      </w:r>
      <w:r w:rsidRPr="006B3910">
        <w:t>pment, and we will continu</w:t>
      </w:r>
      <w:r w:rsidRPr="00C81938">
        <w:t>e to monitor international approaches to detecting and responding to incidents where drones could pose a risk to safety and security.</w:t>
      </w:r>
    </w:p>
    <w:p w14:paraId="798D2E54" w14:textId="18D2B59B" w:rsidR="004B0AB6" w:rsidRPr="00C81938" w:rsidRDefault="004B0AB6" w:rsidP="004B0AB6">
      <w:r>
        <w:t xml:space="preserve">Following consultation in July 2022 on new arrangements for the banned equipment and exemptions framework, in March 2023 we imposed a permanent ban on </w:t>
      </w:r>
      <w:hyperlink r:id="rId143" w:history="1">
        <w:r w:rsidRPr="00704CC4">
          <w:rPr>
            <w:rStyle w:val="Hyperlink"/>
          </w:rPr>
          <w:t>drone</w:t>
        </w:r>
        <w:r>
          <w:rPr>
            <w:rStyle w:val="Hyperlink"/>
          </w:rPr>
          <w:t> </w:t>
        </w:r>
        <w:r w:rsidRPr="00704CC4">
          <w:rPr>
            <w:rStyle w:val="Hyperlink"/>
          </w:rPr>
          <w:t>jamming equipment</w:t>
        </w:r>
      </w:hyperlink>
      <w:r>
        <w:t xml:space="preserve"> that was not already subject to one or more permanent ban</w:t>
      </w:r>
      <w:r w:rsidR="00705F0E">
        <w:t>s</w:t>
      </w:r>
      <w:r>
        <w:t xml:space="preserve">. These arrangements clarified the regulatory status of equipment designed to cause interference to </w:t>
      </w:r>
      <w:proofErr w:type="gramStart"/>
      <w:r>
        <w:t>drones</w:t>
      </w:r>
      <w:proofErr w:type="gramEnd"/>
      <w:r>
        <w:t>, and will help prevent that equipment from entering into Australian supply chains.</w:t>
      </w:r>
    </w:p>
    <w:p w14:paraId="31B46320" w14:textId="483DBE6A" w:rsidR="004B0AB6" w:rsidRDefault="004B0AB6" w:rsidP="00C82C7D">
      <w:r w:rsidRPr="00C81938">
        <w:t xml:space="preserve">We are also supporting local industry through the </w:t>
      </w:r>
      <w:hyperlink r:id="rId144" w:history="1">
        <w:r w:rsidRPr="00C81938">
          <w:rPr>
            <w:rStyle w:val="Hyperlink"/>
          </w:rPr>
          <w:t>innovation and industry development exemption framework</w:t>
        </w:r>
      </w:hyperlink>
      <w:r w:rsidRPr="00C81938">
        <w:t>, which can facilitate R&amp;D and manufacturing of counter-drone equipment.</w:t>
      </w:r>
    </w:p>
    <w:p w14:paraId="2AD25D2B" w14:textId="246A398B" w:rsidR="00FD6ECC" w:rsidRPr="00C81938" w:rsidRDefault="00A1025D" w:rsidP="00C82C7D">
      <w:r>
        <w:t xml:space="preserve">In August 2022, </w:t>
      </w:r>
      <w:r w:rsidR="006B7EED">
        <w:t>we, along with the Civil Aviation Safety Authority (CASA) supported the Department</w:t>
      </w:r>
      <w:r w:rsidR="00EB62B6">
        <w:t xml:space="preserve">’s Emerging Aviation Technologies Future Spectrum workshop. </w:t>
      </w:r>
      <w:r w:rsidR="00D752AC">
        <w:t xml:space="preserve">The information gathered at the workshop </w:t>
      </w:r>
      <w:r w:rsidR="00854440">
        <w:t xml:space="preserve">is intended to </w:t>
      </w:r>
      <w:r w:rsidR="000E3CF1">
        <w:t>in</w:t>
      </w:r>
      <w:r w:rsidR="00854440">
        <w:t xml:space="preserve">form </w:t>
      </w:r>
      <w:r w:rsidR="000E3CF1">
        <w:t xml:space="preserve">the Australian Government’s next steps </w:t>
      </w:r>
      <w:r w:rsidR="0044254A">
        <w:t>on drone policy</w:t>
      </w:r>
      <w:r w:rsidR="00D765DF">
        <w:t>.</w:t>
      </w:r>
      <w:r w:rsidR="00205F19">
        <w:t xml:space="preserve"> </w:t>
      </w:r>
      <w:r w:rsidR="00205F19" w:rsidRPr="00205F19">
        <w:t>This includes work with the ACMA and CASA on future spectrum outcomes that continue to support and enable the emerging aviation technologies sector.</w:t>
      </w:r>
    </w:p>
    <w:p w14:paraId="1A7D7DD5" w14:textId="577EEB5D" w:rsidR="008F5EDF" w:rsidRPr="00C81938" w:rsidRDefault="008F5EDF" w:rsidP="008F5EDF">
      <w:pPr>
        <w:pStyle w:val="Heading3"/>
      </w:pPr>
      <w:r w:rsidRPr="00C81938">
        <w:t>Activities planned for 202</w:t>
      </w:r>
      <w:r w:rsidR="00FD6ECC">
        <w:t>3</w:t>
      </w:r>
      <w:r w:rsidRPr="00C81938">
        <w:t>–</w:t>
      </w:r>
      <w:proofErr w:type="gramStart"/>
      <w:r w:rsidRPr="00C81938">
        <w:t>2</w:t>
      </w:r>
      <w:r w:rsidR="00FD6ECC">
        <w:t>4</w:t>
      </w:r>
      <w:proofErr w:type="gramEnd"/>
    </w:p>
    <w:p w14:paraId="531CF76E" w14:textId="1E9AEDBB" w:rsidR="00710D83" w:rsidRPr="00C81938" w:rsidRDefault="00710D83" w:rsidP="00710D83">
      <w:r w:rsidRPr="00C81938">
        <w:t>We</w:t>
      </w:r>
      <w:r w:rsidRPr="00C81938" w:rsidDel="00F43132">
        <w:t xml:space="preserve"> </w:t>
      </w:r>
      <w:r w:rsidR="00F43132" w:rsidRPr="00C81938">
        <w:t xml:space="preserve">are </w:t>
      </w:r>
      <w:r w:rsidR="00F509B0" w:rsidRPr="00C81938">
        <w:t xml:space="preserve">collaborating with the Department </w:t>
      </w:r>
      <w:r w:rsidR="00140425" w:rsidRPr="00C81938">
        <w:t>on</w:t>
      </w:r>
      <w:r w:rsidRPr="00C81938">
        <w:t xml:space="preserve"> </w:t>
      </w:r>
      <w:r w:rsidR="005E025C" w:rsidRPr="00C81938">
        <w:t xml:space="preserve">the </w:t>
      </w:r>
      <w:r w:rsidRPr="00C81938">
        <w:t>management of drones</w:t>
      </w:r>
      <w:r w:rsidR="00C751EB" w:rsidRPr="00C81938">
        <w:t xml:space="preserve">. </w:t>
      </w:r>
      <w:r w:rsidRPr="00C81938">
        <w:t>During 202</w:t>
      </w:r>
      <w:r w:rsidR="00D765DF">
        <w:t>3</w:t>
      </w:r>
      <w:r w:rsidRPr="00C81938">
        <w:t>–2</w:t>
      </w:r>
      <w:r w:rsidR="00D765DF">
        <w:t>4</w:t>
      </w:r>
      <w:r w:rsidRPr="00C81938">
        <w:t>, we will continue to contribute to relevant government initiatives</w:t>
      </w:r>
      <w:r w:rsidR="00C75F5C" w:rsidRPr="00C75F5C">
        <w:t>, including monitoring the current</w:t>
      </w:r>
      <w:r w:rsidRPr="00C81938">
        <w:t xml:space="preserve"> and </w:t>
      </w:r>
      <w:r w:rsidR="009B761F" w:rsidRPr="009B761F">
        <w:t xml:space="preserve">future implications of spectrum and </w:t>
      </w:r>
      <w:r w:rsidRPr="00C81938">
        <w:t xml:space="preserve">licensing requirements for drones </w:t>
      </w:r>
      <w:r w:rsidR="00E445AE" w:rsidRPr="00C81938">
        <w:t>alongside</w:t>
      </w:r>
      <w:r w:rsidRPr="00C81938">
        <w:t xml:space="preserve"> international developments in spectrum management. We are also working with </w:t>
      </w:r>
      <w:r w:rsidR="006429F1">
        <w:t xml:space="preserve">the </w:t>
      </w:r>
      <w:r w:rsidR="00725150">
        <w:t xml:space="preserve">emerging </w:t>
      </w:r>
      <w:r w:rsidRPr="00C81938">
        <w:t xml:space="preserve">aviation </w:t>
      </w:r>
      <w:r w:rsidR="00725150">
        <w:t>technologies sector</w:t>
      </w:r>
      <w:r w:rsidR="002876C5">
        <w:t xml:space="preserve"> </w:t>
      </w:r>
      <w:r w:rsidRPr="00C81938">
        <w:t>to monitor spectrum and licensing requirements internationally and domestically</w:t>
      </w:r>
      <w:r w:rsidR="008536A8" w:rsidRPr="00C81938">
        <w:t>.</w:t>
      </w:r>
    </w:p>
    <w:p w14:paraId="51D1B8CE" w14:textId="54D9D281" w:rsidR="008148D2" w:rsidRPr="00C81938" w:rsidRDefault="00710D83" w:rsidP="00710D83">
      <w:pPr>
        <w:pStyle w:val="Paragraph"/>
      </w:pPr>
      <w:r w:rsidRPr="00C81938">
        <w:t xml:space="preserve">On the spectrum front, </w:t>
      </w:r>
      <w:r w:rsidR="0024744D" w:rsidRPr="00C81938">
        <w:t xml:space="preserve">the </w:t>
      </w:r>
      <w:r w:rsidRPr="00C81938">
        <w:t xml:space="preserve">most commonly available drones use spectrum authorised under the LIPD class licence. While this is expected over time to transfer more and more to mobile (including 5G) networks, larger drones used for commercial or military purposes are increasingly requiring access to dedicated aeronautical spectrum. </w:t>
      </w:r>
      <w:r w:rsidR="00F72099" w:rsidRPr="00C81938">
        <w:t>S</w:t>
      </w:r>
      <w:r w:rsidR="007035BB" w:rsidRPr="00C81938">
        <w:t>pectrum planning</w:t>
      </w:r>
      <w:r w:rsidR="00D61D70" w:rsidRPr="00C81938">
        <w:t xml:space="preserve"> to support </w:t>
      </w:r>
      <w:r w:rsidR="00293B46" w:rsidRPr="00C81938">
        <w:t>interim acce</w:t>
      </w:r>
      <w:r w:rsidR="0048746E" w:rsidRPr="00C81938">
        <w:t xml:space="preserve">ss by </w:t>
      </w:r>
      <w:r w:rsidR="00F72099" w:rsidRPr="00C81938">
        <w:t xml:space="preserve">RPAS </w:t>
      </w:r>
      <w:r w:rsidR="0048746E" w:rsidRPr="00C81938">
        <w:t>to</w:t>
      </w:r>
      <w:r w:rsidR="00F72099" w:rsidRPr="00C81938">
        <w:t xml:space="preserve"> the </w:t>
      </w:r>
      <w:r w:rsidR="008148D2" w:rsidRPr="00C81938">
        <w:t xml:space="preserve">5030–5091 MHz band </w:t>
      </w:r>
      <w:r w:rsidR="00F72099" w:rsidRPr="00C81938">
        <w:t xml:space="preserve">is </w:t>
      </w:r>
      <w:r w:rsidR="008148D2" w:rsidRPr="00C81938">
        <w:t xml:space="preserve">discussed </w:t>
      </w:r>
      <w:r w:rsidR="00F72099" w:rsidRPr="00C81938">
        <w:t xml:space="preserve">earlier in </w:t>
      </w:r>
      <w:r w:rsidR="008148D2" w:rsidRPr="00C81938">
        <w:t xml:space="preserve">the section on </w:t>
      </w:r>
      <w:r w:rsidR="00F625D9" w:rsidRPr="00C81938">
        <w:t>‘</w:t>
      </w:r>
      <w:hyperlink w:anchor="_5030–5091_MHz" w:history="1">
        <w:r w:rsidR="00AC0702" w:rsidRPr="00AC0702">
          <w:rPr>
            <w:rStyle w:val="Hyperlink"/>
          </w:rPr>
          <w:t>Optimising established planning frameworks</w:t>
        </w:r>
      </w:hyperlink>
      <w:r w:rsidR="00F625D9" w:rsidRPr="00C81938">
        <w:t>’</w:t>
      </w:r>
      <w:r w:rsidR="008148D2" w:rsidRPr="00C81938">
        <w:t>.</w:t>
      </w:r>
    </w:p>
    <w:p w14:paraId="21D4E5CA" w14:textId="4254522B" w:rsidR="007F0AD6" w:rsidRPr="00C81938" w:rsidRDefault="17C33615" w:rsidP="00F16575">
      <w:pPr>
        <w:keepNext/>
        <w:spacing w:after="0"/>
      </w:pPr>
      <w:r w:rsidRPr="00C81938">
        <w:rPr>
          <w:noProof/>
        </w:rPr>
        <w:drawing>
          <wp:inline distT="0" distB="0" distL="0" distR="0" wp14:anchorId="2CA91252" wp14:editId="3547DF56">
            <wp:extent cx="341630" cy="359410"/>
            <wp:effectExtent l="0" t="0" r="1270" b="2540"/>
            <wp:docPr id="226" name="Picture 226"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7F80437B" w14:textId="436D843E" w:rsidR="007F0AD6" w:rsidRPr="00C81938" w:rsidRDefault="007F0AD6" w:rsidP="00443FE7">
      <w:pPr>
        <w:pStyle w:val="Heading2"/>
        <w:spacing w:before="120"/>
      </w:pPr>
      <w:bookmarkStart w:id="271" w:name="_Toc146527397"/>
      <w:bookmarkStart w:id="272" w:name="_Hlk49411633"/>
      <w:r w:rsidRPr="00C81938">
        <w:t xml:space="preserve">RNSS </w:t>
      </w:r>
      <w:r w:rsidR="004A7A64">
        <w:t>retransmission technologies</w:t>
      </w:r>
      <w:bookmarkEnd w:id="271"/>
    </w:p>
    <w:bookmarkEnd w:id="272"/>
    <w:p w14:paraId="76A9C25C" w14:textId="5B9FDCC0" w:rsidR="007F0AD6" w:rsidRPr="00C81938" w:rsidRDefault="007F0AD6" w:rsidP="007F0AD6">
      <w:pPr>
        <w:rPr>
          <w:rStyle w:val="normaltextrun"/>
          <w:color w:val="000000"/>
          <w:szCs w:val="22"/>
          <w:shd w:val="clear" w:color="auto" w:fill="FFFFFF"/>
        </w:rPr>
      </w:pPr>
      <w:r w:rsidRPr="00C81938">
        <w:t xml:space="preserve">We have collaborated with a range of emergency </w:t>
      </w:r>
      <w:r w:rsidRPr="00C81938" w:rsidDel="00D04000">
        <w:t>services</w:t>
      </w:r>
      <w:r w:rsidRPr="00C81938">
        <w:t xml:space="preserve"> and road transport stakeholders</w:t>
      </w:r>
      <w:r w:rsidRPr="00C81938">
        <w:rPr>
          <w:rStyle w:val="normaltextrun"/>
          <w:color w:val="000000"/>
          <w:szCs w:val="22"/>
          <w:shd w:val="clear" w:color="auto" w:fill="FFFFFF"/>
        </w:rPr>
        <w:t xml:space="preserve"> </w:t>
      </w:r>
      <w:r w:rsidRPr="00C81938">
        <w:t xml:space="preserve">on proposals to facilitate trials and small-scale deployments of </w:t>
      </w:r>
      <w:r w:rsidR="0009326E" w:rsidRPr="00C81938">
        <w:t xml:space="preserve">certain </w:t>
      </w:r>
      <w:r w:rsidRPr="00C81938">
        <w:t>radionavigation</w:t>
      </w:r>
      <w:r w:rsidR="000C4BF5" w:rsidRPr="00C81938">
        <w:t xml:space="preserve"> </w:t>
      </w:r>
      <w:r w:rsidRPr="00C81938">
        <w:t xml:space="preserve">satellite service repeaters </w:t>
      </w:r>
      <w:r w:rsidR="00A8445D">
        <w:t xml:space="preserve">(RNSS) </w:t>
      </w:r>
      <w:r w:rsidRPr="00C81938">
        <w:t xml:space="preserve">in road tunnels. </w:t>
      </w:r>
      <w:r w:rsidRPr="00C81938">
        <w:rPr>
          <w:rStyle w:val="normaltextrun"/>
          <w:color w:val="000000"/>
          <w:szCs w:val="22"/>
          <w:shd w:val="clear" w:color="auto" w:fill="FFFFFF"/>
        </w:rPr>
        <w:t>Loss of RNSS</w:t>
      </w:r>
      <w:r w:rsidR="00A8445D">
        <w:rPr>
          <w:rStyle w:val="normaltextrun"/>
          <w:color w:val="000000"/>
          <w:szCs w:val="22"/>
          <w:shd w:val="clear" w:color="auto" w:fill="FFFFFF"/>
        </w:rPr>
        <w:t xml:space="preserve"> </w:t>
      </w:r>
      <w:r w:rsidR="00A8445D" w:rsidRPr="00C81938">
        <w:t xml:space="preserve">(which encompasses a number of ubiquitous systems including GPS and GLONASS, a global navigation satellite system) </w:t>
      </w:r>
      <w:r w:rsidRPr="00C81938">
        <w:rPr>
          <w:rStyle w:val="normaltextrun"/>
          <w:color w:val="000000"/>
          <w:szCs w:val="22"/>
          <w:shd w:val="clear" w:color="auto" w:fill="FFFFFF"/>
        </w:rPr>
        <w:t>coverage in complex road tunnels can inconvenience motorists and compromise the ability of emergency service organisations to detect and deploy assets in response to emergencies.</w:t>
      </w:r>
    </w:p>
    <w:p w14:paraId="69924D36" w14:textId="0401E6BD" w:rsidR="007F0AD6" w:rsidRPr="00C81938" w:rsidRDefault="007F0AD6" w:rsidP="000F454B">
      <w:pPr>
        <w:pStyle w:val="Paragraph"/>
        <w:rPr>
          <w:rStyle w:val="normaltextrun"/>
          <w:color w:val="000000"/>
          <w:szCs w:val="22"/>
          <w:shd w:val="clear" w:color="auto" w:fill="FFFFFF"/>
        </w:rPr>
      </w:pPr>
      <w:r w:rsidRPr="00C81938">
        <w:rPr>
          <w:rStyle w:val="normaltextrun"/>
          <w:color w:val="000000"/>
          <w:szCs w:val="22"/>
          <w:shd w:val="clear" w:color="auto" w:fill="FFFFFF"/>
        </w:rPr>
        <w:t>In 2020, we remove</w:t>
      </w:r>
      <w:r w:rsidR="00255E7B" w:rsidRPr="00C81938">
        <w:rPr>
          <w:rStyle w:val="normaltextrun"/>
          <w:color w:val="000000"/>
          <w:szCs w:val="22"/>
          <w:shd w:val="clear" w:color="auto" w:fill="FFFFFF"/>
        </w:rPr>
        <w:t>d</w:t>
      </w:r>
      <w:r w:rsidRPr="00C81938">
        <w:rPr>
          <w:rStyle w:val="normaltextrun"/>
          <w:color w:val="000000"/>
          <w:szCs w:val="22"/>
          <w:shd w:val="clear" w:color="auto" w:fill="FFFFFF"/>
        </w:rPr>
        <w:t xml:space="preserve"> regulatory barriers to using </w:t>
      </w:r>
      <w:r w:rsidR="0009326E" w:rsidRPr="00C81938">
        <w:rPr>
          <w:rStyle w:val="normaltextrun"/>
          <w:color w:val="000000"/>
          <w:szCs w:val="22"/>
          <w:shd w:val="clear" w:color="auto" w:fill="FFFFFF"/>
        </w:rPr>
        <w:t xml:space="preserve">types of </w:t>
      </w:r>
      <w:r w:rsidRPr="00C81938">
        <w:rPr>
          <w:rStyle w:val="normaltextrun"/>
          <w:color w:val="000000"/>
          <w:szCs w:val="22"/>
          <w:shd w:val="clear" w:color="auto" w:fill="FFFFFF"/>
        </w:rPr>
        <w:t xml:space="preserve">RNSS repeaters, </w:t>
      </w:r>
      <w:r w:rsidR="00F60AA4" w:rsidRPr="00C81938">
        <w:rPr>
          <w:rStyle w:val="normaltextrun"/>
          <w:color w:val="000000"/>
          <w:szCs w:val="22"/>
          <w:shd w:val="clear" w:color="auto" w:fill="FFFFFF"/>
        </w:rPr>
        <w:t>creating a pathway</w:t>
      </w:r>
      <w:r w:rsidRPr="00C81938">
        <w:rPr>
          <w:rStyle w:val="normaltextrun"/>
          <w:color w:val="000000"/>
          <w:szCs w:val="22"/>
          <w:shd w:val="clear" w:color="auto" w:fill="FFFFFF"/>
        </w:rPr>
        <w:t xml:space="preserve"> to authorise trials using scientific licences.</w:t>
      </w:r>
    </w:p>
    <w:p w14:paraId="2C6A3BF0" w14:textId="4912344D" w:rsidR="008F5EDF" w:rsidRPr="00C81938" w:rsidRDefault="008F5EDF" w:rsidP="008F5EDF">
      <w:pPr>
        <w:pStyle w:val="Heading3"/>
      </w:pPr>
      <w:r w:rsidRPr="00C81938">
        <w:t>Activities planned for 202</w:t>
      </w:r>
      <w:r w:rsidR="00B72C19">
        <w:t>3</w:t>
      </w:r>
      <w:r w:rsidRPr="00C81938">
        <w:t>–</w:t>
      </w:r>
      <w:proofErr w:type="gramStart"/>
      <w:r w:rsidRPr="00C81938">
        <w:t>2</w:t>
      </w:r>
      <w:r w:rsidR="00B72C19">
        <w:t>4</w:t>
      </w:r>
      <w:proofErr w:type="gramEnd"/>
    </w:p>
    <w:p w14:paraId="34198BD4" w14:textId="02A034D4" w:rsidR="00407665" w:rsidRDefault="009B7795" w:rsidP="008F5EDF">
      <w:r>
        <w:rPr>
          <w:noProof/>
        </w:rPr>
        <w:drawing>
          <wp:inline distT="0" distB="0" distL="0" distR="0" wp14:anchorId="6C9B16FD" wp14:editId="0A731FBB">
            <wp:extent cx="274955" cy="97155"/>
            <wp:effectExtent l="0" t="0" r="0" b="0"/>
            <wp:docPr id="1249772635" name="Picture 1249772635"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A close up of a sign&#10;&#10;Description automatically generated"/>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955" cy="97155"/>
                    </a:xfrm>
                    <a:prstGeom prst="rect">
                      <a:avLst/>
                    </a:prstGeom>
                    <a:noFill/>
                    <a:ln>
                      <a:noFill/>
                    </a:ln>
                  </pic:spPr>
                </pic:pic>
              </a:graphicData>
            </a:graphic>
          </wp:inline>
        </w:drawing>
      </w:r>
      <w:r>
        <w:t xml:space="preserve"> </w:t>
      </w:r>
      <w:r w:rsidR="005616B3">
        <w:t xml:space="preserve">Following consultation in </w:t>
      </w:r>
      <w:r w:rsidR="00171B58">
        <w:t>July 2022</w:t>
      </w:r>
      <w:r w:rsidR="00150E42">
        <w:t xml:space="preserve"> on new arrangements for the banned equipment and exemptions framework</w:t>
      </w:r>
      <w:r w:rsidR="005616B3">
        <w:t xml:space="preserve">, </w:t>
      </w:r>
      <w:r w:rsidR="00150E42">
        <w:rPr>
          <w:rStyle w:val="normaltextrun"/>
          <w:color w:val="000000"/>
          <w:szCs w:val="22"/>
          <w:shd w:val="clear" w:color="auto" w:fill="FFFFFF"/>
        </w:rPr>
        <w:t xml:space="preserve">we made new regulatory arrangements that removed further barriers to authorising a wider range of RNSS technologies, including repeaters, simulators and </w:t>
      </w:r>
      <w:proofErr w:type="spellStart"/>
      <w:r w:rsidR="00150E42">
        <w:rPr>
          <w:rStyle w:val="normaltextrun"/>
          <w:color w:val="000000"/>
          <w:szCs w:val="22"/>
          <w:shd w:val="clear" w:color="auto" w:fill="FFFFFF"/>
        </w:rPr>
        <w:t>pseudolites</w:t>
      </w:r>
      <w:proofErr w:type="spellEnd"/>
      <w:r w:rsidR="00ED026D">
        <w:t xml:space="preserve">. We expect to consult on long-term licensing </w:t>
      </w:r>
      <w:r w:rsidR="005C2246">
        <w:t xml:space="preserve">arrangements </w:t>
      </w:r>
      <w:r w:rsidR="00ED026D">
        <w:t xml:space="preserve">for these devices in </w:t>
      </w:r>
      <w:r w:rsidR="009C05D8">
        <w:t>Q</w:t>
      </w:r>
      <w:r w:rsidR="00D61B07">
        <w:t>2</w:t>
      </w:r>
      <w:r w:rsidR="00ED026D">
        <w:t xml:space="preserve"> 2024. </w:t>
      </w:r>
    </w:p>
    <w:p w14:paraId="1AFBA536" w14:textId="711C9F05" w:rsidR="00345A62" w:rsidRPr="00C81938" w:rsidRDefault="00176A6A" w:rsidP="008F5EDF">
      <w:r>
        <w:pict w14:anchorId="3B142672">
          <v:shape id="_x0000_i1105" type="#_x0000_t75" alt="A picture containing clipart&#10;&#10;Description automatically generated" style="width:21.75pt;height:7.5pt;visibility:visible" o:bullet="t">
            <v:imagedata r:id="rId23" o:title="A picture containing clipart&#10;&#10;Description automatically generated"/>
            <o:lock v:ext="edit" aspectratio="f"/>
          </v:shape>
        </w:pict>
      </w:r>
      <w:r w:rsidR="00BC0F6F" w:rsidRPr="00E2531E">
        <w:t xml:space="preserve"> </w:t>
      </w:r>
      <w:r w:rsidR="00E2531E" w:rsidRPr="00883C6A">
        <w:t>W</w:t>
      </w:r>
      <w:r w:rsidR="009462C8" w:rsidRPr="00883C6A">
        <w:t>e have collaborated with stakeholders on trials of RNSS repeaters in road tunnels. In developing and consulting on permanent licensing arrangements, we will consider the various environments in which the devices could be deployed</w:t>
      </w:r>
      <w:r w:rsidR="00407665" w:rsidRPr="00E2531E">
        <w:t>.</w:t>
      </w:r>
      <w:r w:rsidR="00407665">
        <w:t xml:space="preserve"> </w:t>
      </w:r>
      <w:r w:rsidR="00C217BD">
        <w:t xml:space="preserve">In the meantime, we will </w:t>
      </w:r>
      <w:r w:rsidR="00C22843">
        <w:t xml:space="preserve">consider applications for </w:t>
      </w:r>
      <w:r w:rsidR="00C217BD">
        <w:t xml:space="preserve">assigned scientific licences </w:t>
      </w:r>
      <w:r w:rsidR="00530779">
        <w:t>for trials of these devices.</w:t>
      </w:r>
    </w:p>
    <w:p w14:paraId="5BAB6EF2" w14:textId="77777777" w:rsidR="007F0AD6" w:rsidRPr="00C81938" w:rsidRDefault="17C33615" w:rsidP="00883C6A">
      <w:pPr>
        <w:pStyle w:val="Paragraph"/>
        <w:keepNext/>
        <w:keepLines/>
        <w:spacing w:after="120"/>
      </w:pPr>
      <w:r w:rsidRPr="00C81938">
        <w:rPr>
          <w:noProof/>
        </w:rPr>
        <w:drawing>
          <wp:inline distT="0" distB="0" distL="0" distR="0" wp14:anchorId="7234D7C5" wp14:editId="0C461539">
            <wp:extent cx="342900" cy="361950"/>
            <wp:effectExtent l="0" t="0" r="0" b="0"/>
            <wp:docPr id="229" name="Picture 229"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5C37297D" wp14:editId="2282883C">
            <wp:extent cx="341630" cy="359410"/>
            <wp:effectExtent l="0" t="0" r="1270" b="2540"/>
            <wp:docPr id="230" name="Picture 230"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5ACC0E5B" w14:textId="455CD668" w:rsidR="007F0AD6" w:rsidRPr="00C81938" w:rsidRDefault="007F0AD6" w:rsidP="002905A0">
      <w:pPr>
        <w:pStyle w:val="Heading2"/>
        <w:keepLines/>
        <w:spacing w:before="120"/>
      </w:pPr>
      <w:bookmarkStart w:id="273" w:name="_Toc146527398"/>
      <w:r w:rsidRPr="00C81938">
        <w:t xml:space="preserve">Review of </w:t>
      </w:r>
      <w:r w:rsidR="00BA0F0F" w:rsidRPr="00C81938">
        <w:t xml:space="preserve">banned equipment </w:t>
      </w:r>
      <w:r w:rsidRPr="00C81938">
        <w:t>and exemption</w:t>
      </w:r>
      <w:r w:rsidR="0094003F" w:rsidRPr="00C81938">
        <w:t>s</w:t>
      </w:r>
      <w:r w:rsidRPr="00C81938">
        <w:t xml:space="preserve"> </w:t>
      </w:r>
      <w:r w:rsidR="0094003F" w:rsidRPr="00C81938">
        <w:t>fram</w:t>
      </w:r>
      <w:r w:rsidR="007B64F8" w:rsidRPr="00C81938">
        <w:t>e</w:t>
      </w:r>
      <w:r w:rsidR="0094003F" w:rsidRPr="00C81938">
        <w:t>work</w:t>
      </w:r>
      <w:bookmarkEnd w:id="273"/>
    </w:p>
    <w:p w14:paraId="614FAE18" w14:textId="02ECF6BD" w:rsidR="007F0AD6" w:rsidRPr="00C81938" w:rsidRDefault="007F0AD6" w:rsidP="002905A0">
      <w:pPr>
        <w:keepNext/>
        <w:keepLines/>
      </w:pPr>
      <w:r w:rsidRPr="00C81938">
        <w:t xml:space="preserve">Under the </w:t>
      </w:r>
      <w:r w:rsidR="002C15FE">
        <w:t xml:space="preserve">Radiocommunications </w:t>
      </w:r>
      <w:r w:rsidRPr="00C81938">
        <w:t>Act</w:t>
      </w:r>
      <w:r w:rsidRPr="00C81938">
        <w:rPr>
          <w:iCs/>
        </w:rPr>
        <w:t>,</w:t>
      </w:r>
      <w:r w:rsidRPr="00C81938">
        <w:t xml:space="preserve"> the ACMA has </w:t>
      </w:r>
      <w:r w:rsidR="00BA0F0F" w:rsidRPr="00C81938">
        <w:t>permanent</w:t>
      </w:r>
      <w:r w:rsidR="009831EC" w:rsidRPr="00C81938">
        <w:t>ly</w:t>
      </w:r>
      <w:r w:rsidR="00BA0F0F" w:rsidRPr="00C81938">
        <w:t xml:space="preserve"> banned</w:t>
      </w:r>
      <w:r w:rsidRPr="00C81938">
        <w:t xml:space="preserve"> </w:t>
      </w:r>
      <w:r w:rsidR="00F73CFA" w:rsidRPr="00C81938">
        <w:t xml:space="preserve">2 </w:t>
      </w:r>
      <w:r w:rsidRPr="00C81938">
        <w:t xml:space="preserve">kinds of devices: mobile phone jammers (public mobile telecommunications service jamming devices) and </w:t>
      </w:r>
      <w:r w:rsidR="00F148B7" w:rsidRPr="00C81938">
        <w:t>RNSS</w:t>
      </w:r>
      <w:r w:rsidRPr="00C81938">
        <w:t xml:space="preserve"> jammers, which include GPS jamming devices. The ACMA may determine exemptions from the </w:t>
      </w:r>
      <w:r w:rsidR="00BA0F0F" w:rsidRPr="00C81938">
        <w:t>permanent bans</w:t>
      </w:r>
      <w:r w:rsidRPr="00C81938">
        <w:t xml:space="preserve">, and from other parts of the </w:t>
      </w:r>
      <w:r w:rsidR="002C15FE">
        <w:t xml:space="preserve">Radiocommunications </w:t>
      </w:r>
      <w:r w:rsidRPr="00C81938">
        <w:t>Act.</w:t>
      </w:r>
    </w:p>
    <w:p w14:paraId="5830930E" w14:textId="77777777" w:rsidR="0007001C" w:rsidRPr="00C81938" w:rsidRDefault="007F0AD6" w:rsidP="0007001C">
      <w:r w:rsidRPr="00C81938">
        <w:t xml:space="preserve">In Q2 2020, we released an issues paper seeking comments from stakeholders about the operation of the prohibition declarations, and </w:t>
      </w:r>
      <w:r w:rsidR="00811683" w:rsidRPr="00C81938">
        <w:t xml:space="preserve">the </w:t>
      </w:r>
      <w:r w:rsidRPr="00C81938">
        <w:t>appropriateness of our approach to exemption determinations.</w:t>
      </w:r>
      <w:r w:rsidR="0007001C" w:rsidRPr="00C81938">
        <w:t xml:space="preserve"> </w:t>
      </w:r>
    </w:p>
    <w:p w14:paraId="62D9966E" w14:textId="5441E5C3" w:rsidR="003C4553" w:rsidRDefault="00FB386B" w:rsidP="003C4553">
      <w:r w:rsidRPr="00C81938">
        <w:t xml:space="preserve">Since the release of the issues paper, we have implemented regulatory arrangements to facilitate trials of </w:t>
      </w:r>
      <w:r w:rsidR="00F157C2" w:rsidRPr="00C81938">
        <w:t>previously prohibited</w:t>
      </w:r>
      <w:r w:rsidRPr="00C81938">
        <w:t xml:space="preserve"> RNSS repeaters, and deployments of counter-drone equipment by law enforcement. We have also consulted on, and implemented, new exemption powers that can facilitate industry and innovation outcomes, associated with, for example, manufacturing of equipment subject to permanent bans.</w:t>
      </w:r>
      <w:r w:rsidR="00514AB4">
        <w:t xml:space="preserve"> Since then</w:t>
      </w:r>
      <w:r w:rsidR="77AF0BB8">
        <w:t>,</w:t>
      </w:r>
      <w:r w:rsidR="00514AB4">
        <w:t xml:space="preserve"> we have approved </w:t>
      </w:r>
      <w:r w:rsidR="007E7063">
        <w:t>3</w:t>
      </w:r>
      <w:r w:rsidR="00514AB4">
        <w:t xml:space="preserve"> applications to access the innovation and industry development framework.</w:t>
      </w:r>
    </w:p>
    <w:p w14:paraId="60456821" w14:textId="35EEDC9C" w:rsidR="003C4553" w:rsidRDefault="719CEEB9" w:rsidP="003C4553">
      <w:pPr>
        <w:pStyle w:val="Paragraph"/>
      </w:pPr>
      <w:r>
        <w:t>I</w:t>
      </w:r>
      <w:r w:rsidR="007D229E">
        <w:t>n March 2023</w:t>
      </w:r>
      <w:r w:rsidR="003C4553">
        <w:t xml:space="preserve">, we </w:t>
      </w:r>
      <w:hyperlink r:id="rId145" w:history="1">
        <w:r w:rsidR="007F5058" w:rsidRPr="00A20B6D">
          <w:rPr>
            <w:rStyle w:val="Hyperlink"/>
          </w:rPr>
          <w:t>concluded the review</w:t>
        </w:r>
      </w:hyperlink>
      <w:r w:rsidR="007F5058">
        <w:t xml:space="preserve"> of the banned equipment and exemptions framework</w:t>
      </w:r>
      <w:r w:rsidR="5D590254">
        <w:t xml:space="preserve"> following the consultation we undertook in July 2022</w:t>
      </w:r>
      <w:r w:rsidR="007F5058">
        <w:t xml:space="preserve">. </w:t>
      </w:r>
      <w:r w:rsidR="004928DE">
        <w:t xml:space="preserve">The updated </w:t>
      </w:r>
      <w:r w:rsidR="00911DB9">
        <w:t xml:space="preserve">banned equipment regime </w:t>
      </w:r>
      <w:r w:rsidR="004928DE">
        <w:t>continues to ensure that</w:t>
      </w:r>
      <w:r w:rsidR="00EC6D9A">
        <w:t xml:space="preserve"> </w:t>
      </w:r>
      <w:r w:rsidR="00AE0920">
        <w:t xml:space="preserve">high-risk jamming equipment remains </w:t>
      </w:r>
      <w:r w:rsidR="00B623B2">
        <w:t>illegal</w:t>
      </w:r>
      <w:r w:rsidR="00AE0920">
        <w:t xml:space="preserve">, places a new ban on drone and </w:t>
      </w:r>
      <w:r w:rsidR="0094308B">
        <w:t>wi-fi jamming equipment,</w:t>
      </w:r>
      <w:r w:rsidR="00911DB9">
        <w:t xml:space="preserve"> and ensures that beneficial technologies are less likely to be subject to a ban </w:t>
      </w:r>
      <w:r w:rsidR="00D72EE0">
        <w:t>and can be considered for licensing by the ACMA. The updated exemptions regime provides continuity for law enforcement</w:t>
      </w:r>
      <w:r w:rsidR="004660BE">
        <w:t xml:space="preserve">, and creates new opportunities for the defence </w:t>
      </w:r>
      <w:r w:rsidR="00D34FFE">
        <w:t xml:space="preserve">industry </w:t>
      </w:r>
      <w:r w:rsidR="004660BE">
        <w:t>and technology sectors</w:t>
      </w:r>
      <w:r w:rsidR="003C4553">
        <w:t>.</w:t>
      </w:r>
    </w:p>
    <w:p w14:paraId="6C4CD1FE" w14:textId="517D9FC6" w:rsidR="008F5EDF" w:rsidRDefault="008F5EDF" w:rsidP="008F5EDF">
      <w:pPr>
        <w:pStyle w:val="Heading3"/>
      </w:pPr>
      <w:r w:rsidRPr="00C81938">
        <w:t>Activities planned for 202</w:t>
      </w:r>
      <w:r w:rsidR="00F8066E">
        <w:t>3</w:t>
      </w:r>
      <w:r w:rsidRPr="00C81938">
        <w:t>–</w:t>
      </w:r>
      <w:proofErr w:type="gramStart"/>
      <w:r w:rsidRPr="00C81938">
        <w:t>2</w:t>
      </w:r>
      <w:r w:rsidR="00F8066E">
        <w:t>4</w:t>
      </w:r>
      <w:proofErr w:type="gramEnd"/>
      <w:r w:rsidR="00AE0DC2" w:rsidRPr="00C81938">
        <w:t xml:space="preserve"> </w:t>
      </w:r>
    </w:p>
    <w:p w14:paraId="5EA05381" w14:textId="5852AFE5" w:rsidR="001B14D4" w:rsidRPr="000C7844" w:rsidRDefault="001B14D4" w:rsidP="000C7844">
      <w:bookmarkStart w:id="274" w:name="_Developing_a_spectrum-space"/>
      <w:bookmarkEnd w:id="274"/>
      <w:r>
        <w:t>We will continue to assess applications to access the innovation and industry development</w:t>
      </w:r>
      <w:r w:rsidR="00375A48">
        <w:t xml:space="preserve"> framework</w:t>
      </w:r>
      <w:r>
        <w:t xml:space="preserve">, and also </w:t>
      </w:r>
      <w:r w:rsidR="00D20A41">
        <w:t>engage with stakeholders on expiring permissions.</w:t>
      </w:r>
    </w:p>
    <w:p w14:paraId="3C802BDA" w14:textId="03DF9AD1" w:rsidR="00895002" w:rsidRPr="000C7844" w:rsidRDefault="00176A6A" w:rsidP="000C7844">
      <w:r>
        <w:pict w14:anchorId="3A1D6561">
          <v:shape id="_x0000_i1106" type="#_x0000_t75" alt="A picture containing clipart&#10;&#10;Description automatically generated" style="width:21.75pt;height:7.5pt;visibility:visible" o:bullet="t">
            <v:imagedata r:id="rId23" o:title="A picture containing clipart&#10;&#10;Description automatically generated"/>
            <o:lock v:ext="edit" aspectratio="f"/>
          </v:shape>
        </w:pict>
      </w:r>
      <w:r w:rsidR="00D60EA7" w:rsidRPr="00E2531E">
        <w:t xml:space="preserve"> </w:t>
      </w:r>
      <w:r w:rsidR="00895002" w:rsidRPr="00883C6A">
        <w:t>The Radiocommunications (Exemption) Determination 2021</w:t>
      </w:r>
      <w:r w:rsidR="00E2531E" w:rsidRPr="00883C6A">
        <w:t>, which</w:t>
      </w:r>
      <w:r w:rsidR="00895002" w:rsidRPr="00883C6A">
        <w:t xml:space="preserve"> is the legal basis </w:t>
      </w:r>
      <w:r w:rsidR="00B435C9" w:rsidRPr="00883C6A">
        <w:t>for</w:t>
      </w:r>
      <w:r w:rsidR="00895002" w:rsidRPr="00883C6A">
        <w:t xml:space="preserve"> the innovation and industry development framework, will expire on 28 August 2024. We will consult no later than Q2 2024 on the scope and operation of the framework</w:t>
      </w:r>
      <w:r w:rsidR="00165CF2" w:rsidRPr="00883C6A">
        <w:t xml:space="preserve"> </w:t>
      </w:r>
      <w:r w:rsidR="003A0896" w:rsidRPr="00883C6A">
        <w:t>to inform consideration of a possible replacement</w:t>
      </w:r>
      <w:r w:rsidR="00165CF2" w:rsidRPr="00883C6A">
        <w:t xml:space="preserve"> instrument.</w:t>
      </w:r>
    </w:p>
    <w:p w14:paraId="272FE75E" w14:textId="4382F34B" w:rsidR="007C5FBA" w:rsidRPr="00C81938" w:rsidRDefault="37D62383" w:rsidP="00053104">
      <w:pPr>
        <w:keepNext/>
        <w:keepLines/>
        <w:spacing w:before="60" w:after="0"/>
      </w:pPr>
      <w:r w:rsidRPr="00C81938">
        <w:rPr>
          <w:noProof/>
        </w:rPr>
        <w:drawing>
          <wp:inline distT="0" distB="0" distL="0" distR="0" wp14:anchorId="04A97195" wp14:editId="2F0F1A85">
            <wp:extent cx="342900" cy="361950"/>
            <wp:effectExtent l="0" t="0" r="0" b="0"/>
            <wp:docPr id="129" name="Picture 129"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4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A7156A" w:rsidRPr="00C81938">
        <w:rPr>
          <w:noProof/>
        </w:rPr>
        <w:drawing>
          <wp:inline distT="0" distB="0" distL="0" distR="0" wp14:anchorId="11BC686E" wp14:editId="03FEF1D2">
            <wp:extent cx="342900" cy="361950"/>
            <wp:effectExtent l="0" t="0" r="0" b="0"/>
            <wp:docPr id="84" name="Picture 84"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pic:nvPicPr>
                  <pic:blipFill>
                    <a:blip r:embed="rId13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AA8CDCD" w14:textId="1FAEA574" w:rsidR="007412CD" w:rsidRPr="00C81938" w:rsidRDefault="00176A6A" w:rsidP="00053104">
      <w:pPr>
        <w:pStyle w:val="Heading2"/>
        <w:keepLines/>
        <w:spacing w:before="120"/>
      </w:pPr>
      <w:bookmarkStart w:id="275" w:name="_Toc146527399"/>
      <w:r>
        <w:pict w14:anchorId="755AC736">
          <v:shape id="_x0000_i1107" type="#_x0000_t75" alt="A close up of a sign&#10;&#10;Description automatically generated" style="width:21.75pt;height:7.5pt;visibility:visible">
            <v:imagedata r:id="rId22" o:title="A close up of a sign&#10;&#10;Description automatically generated"/>
            <o:lock v:ext="edit" aspectratio="f"/>
          </v:shape>
        </w:pict>
      </w:r>
      <w:bookmarkStart w:id="276" w:name="_Toc36207471"/>
      <w:bookmarkStart w:id="277" w:name="_Toc31892856"/>
      <w:r w:rsidR="00870AB4">
        <w:t xml:space="preserve"> </w:t>
      </w:r>
      <w:r w:rsidR="00BB5498" w:rsidRPr="00C81938">
        <w:t xml:space="preserve">Review </w:t>
      </w:r>
      <w:r w:rsidR="003F77BF" w:rsidRPr="00C81938">
        <w:t xml:space="preserve">of </w:t>
      </w:r>
      <w:r w:rsidR="00E0549C" w:rsidRPr="00C81938">
        <w:t xml:space="preserve">non-assigned </w:t>
      </w:r>
      <w:r w:rsidR="00BB5498" w:rsidRPr="00C81938">
        <w:t>amateur licensing arrangements</w:t>
      </w:r>
      <w:bookmarkEnd w:id="276"/>
      <w:r w:rsidR="00A34C92" w:rsidRPr="00C81938">
        <w:t>, and high</w:t>
      </w:r>
      <w:r w:rsidR="00F06487">
        <w:noBreakHyphen/>
      </w:r>
      <w:r w:rsidR="00A34C92" w:rsidRPr="00C81938">
        <w:t xml:space="preserve">power </w:t>
      </w:r>
      <w:r w:rsidR="00A507EC" w:rsidRPr="00C81938">
        <w:t xml:space="preserve">amateur </w:t>
      </w:r>
      <w:r w:rsidR="00A34C92" w:rsidRPr="00C81938">
        <w:t>operation</w:t>
      </w:r>
      <w:bookmarkEnd w:id="275"/>
      <w:r w:rsidR="00BB5498" w:rsidRPr="00C81938">
        <w:t xml:space="preserve"> </w:t>
      </w:r>
      <w:bookmarkEnd w:id="277"/>
    </w:p>
    <w:p w14:paraId="704FB7F3" w14:textId="77777777" w:rsidR="00CB7E16" w:rsidRPr="00822050" w:rsidRDefault="00CB7E16" w:rsidP="00CB7E16">
      <w:pPr>
        <w:keepNext/>
        <w:keepLines/>
      </w:pPr>
      <w:r w:rsidRPr="00822050">
        <w:t xml:space="preserve">In Q1 2021, we published our </w:t>
      </w:r>
      <w:hyperlink r:id="rId146" w:history="1">
        <w:r w:rsidRPr="00822050">
          <w:rPr>
            <w:color w:val="0000FF"/>
            <w:u w:val="single"/>
          </w:rPr>
          <w:t>review of non-assigned amateur and outpost licensing arrangements</w:t>
        </w:r>
      </w:hyperlink>
      <w:r w:rsidRPr="00822050">
        <w:t xml:space="preserve"> for public consultation. </w:t>
      </w:r>
    </w:p>
    <w:p w14:paraId="3D50E987" w14:textId="0E6C4A77" w:rsidR="00CB7E16" w:rsidRPr="00822050" w:rsidRDefault="00CB7E16" w:rsidP="00CB7E16">
      <w:r w:rsidRPr="00822050">
        <w:t xml:space="preserve">Our </w:t>
      </w:r>
      <w:r>
        <w:t>November 2021</w:t>
      </w:r>
      <w:r w:rsidR="003E183A">
        <w:t xml:space="preserve"> </w:t>
      </w:r>
      <w:hyperlink r:id="rId147" w:history="1">
        <w:r w:rsidR="003E183A" w:rsidRPr="003E183A">
          <w:rPr>
            <w:rStyle w:val="Hyperlink"/>
          </w:rPr>
          <w:t>response to submissions</w:t>
        </w:r>
      </w:hyperlink>
      <w:r>
        <w:t xml:space="preserve"> </w:t>
      </w:r>
      <w:r w:rsidRPr="00822050">
        <w:t>outlined that we would implement class</w:t>
      </w:r>
      <w:r w:rsidR="007350BC">
        <w:noBreakHyphen/>
      </w:r>
      <w:r w:rsidRPr="00822050">
        <w:t xml:space="preserve">licensing arrangements for non-assigned amateur and outpost stations. Outpost class licence arrangements commenced in April 2022. </w:t>
      </w:r>
    </w:p>
    <w:p w14:paraId="641BAA72" w14:textId="52933DC9" w:rsidR="00CB7E16" w:rsidRDefault="00CB7E16" w:rsidP="00CB7E16">
      <w:r w:rsidRPr="00822050">
        <w:t xml:space="preserve">In September 2022, we published a </w:t>
      </w:r>
      <w:hyperlink r:id="rId148" w:history="1">
        <w:r w:rsidRPr="0068011C">
          <w:rPr>
            <w:rStyle w:val="Hyperlink"/>
          </w:rPr>
          <w:t>consultation paper</w:t>
        </w:r>
      </w:hyperlink>
      <w:r w:rsidRPr="00822050">
        <w:t xml:space="preserve"> </w:t>
      </w:r>
      <w:r>
        <w:t>seeking views on an updated proposed amateur class licence and</w:t>
      </w:r>
      <w:r w:rsidRPr="00822050">
        <w:t xml:space="preserve"> </w:t>
      </w:r>
      <w:r>
        <w:t xml:space="preserve">supporting </w:t>
      </w:r>
      <w:r w:rsidRPr="00822050">
        <w:t xml:space="preserve">operational arrangements. </w:t>
      </w:r>
      <w:r w:rsidR="0062098B">
        <w:t xml:space="preserve">We </w:t>
      </w:r>
      <w:r w:rsidRPr="00822050">
        <w:t>also consulted on a proposal for a staged implementation of high</w:t>
      </w:r>
      <w:r w:rsidR="0062098B">
        <w:t>-</w:t>
      </w:r>
      <w:r w:rsidRPr="00822050">
        <w:t>power authorisation (that is, implementing scientific licensing for amateur high</w:t>
      </w:r>
      <w:r w:rsidR="0062098B">
        <w:t>-</w:t>
      </w:r>
      <w:r w:rsidRPr="00822050">
        <w:t xml:space="preserve">power experimentation, and, in the medium-term, considering </w:t>
      </w:r>
      <w:r w:rsidR="0062098B">
        <w:t xml:space="preserve">the </w:t>
      </w:r>
      <w:r w:rsidRPr="00822050">
        <w:t>establishment of a mechanism by which high</w:t>
      </w:r>
      <w:r w:rsidR="00FF155E">
        <w:t>-</w:t>
      </w:r>
      <w:r w:rsidRPr="00822050">
        <w:t>power use-cases, not enabled under scientific licensing, can be authorised).</w:t>
      </w:r>
    </w:p>
    <w:p w14:paraId="6690120B" w14:textId="77777777" w:rsidR="00F46241" w:rsidRDefault="00CB7E16" w:rsidP="00CB7E16">
      <w:r w:rsidRPr="00822050">
        <w:t xml:space="preserve">The transition to class licensing is expected to </w:t>
      </w:r>
      <w:r>
        <w:t>reduce</w:t>
      </w:r>
      <w:r w:rsidRPr="00822050">
        <w:t xml:space="preserve"> regulatory burden </w:t>
      </w:r>
      <w:r>
        <w:t xml:space="preserve">and minimise costs </w:t>
      </w:r>
      <w:r w:rsidRPr="00822050">
        <w:t xml:space="preserve">for the over 15,000 </w:t>
      </w:r>
      <w:r>
        <w:t>non-assigned apparatus-</w:t>
      </w:r>
      <w:r w:rsidRPr="00822050">
        <w:t>licensed amateurs in Australia, who will not have to pay any licence taxes and charges under a class licence.</w:t>
      </w:r>
      <w:r>
        <w:t xml:space="preserve"> </w:t>
      </w:r>
    </w:p>
    <w:p w14:paraId="003AE938" w14:textId="49EC1D81" w:rsidR="00EA07F4" w:rsidRDefault="00CB7E16" w:rsidP="00CB7E16">
      <w:r w:rsidRPr="00822050">
        <w:t>The consultation paper noted that</w:t>
      </w:r>
      <w:r>
        <w:t>,</w:t>
      </w:r>
      <w:r w:rsidRPr="00822050">
        <w:t xml:space="preserve"> </w:t>
      </w:r>
      <w:r>
        <w:t>s</w:t>
      </w:r>
      <w:r w:rsidRPr="00B20548">
        <w:t>ubject to the outcomes of th</w:t>
      </w:r>
      <w:r>
        <w:t>e</w:t>
      </w:r>
      <w:r w:rsidRPr="00B20548">
        <w:t xml:space="preserve"> consultation and implementation of operational arrangements to support the proposed class licence, </w:t>
      </w:r>
      <w:r w:rsidRPr="00822050">
        <w:t>we intend to implement class</w:t>
      </w:r>
      <w:r w:rsidR="0062098B">
        <w:t>-</w:t>
      </w:r>
      <w:r w:rsidRPr="00822050">
        <w:t xml:space="preserve">licensing arrangements from 1 July </w:t>
      </w:r>
      <w:r w:rsidRPr="00E2531E">
        <w:t>2023</w:t>
      </w:r>
      <w:bookmarkStart w:id="278" w:name="_Hlk128390294"/>
      <w:r w:rsidRPr="00E2531E">
        <w:t>.</w:t>
      </w:r>
      <w:bookmarkEnd w:id="278"/>
      <w:r w:rsidR="004A3459" w:rsidRPr="00E2531E">
        <w:t xml:space="preserve"> </w:t>
      </w:r>
      <w:r w:rsidR="00E2531E" w:rsidRPr="00420ACB">
        <w:t>Due to</w:t>
      </w:r>
      <w:r w:rsidR="00442ED2" w:rsidRPr="00420ACB">
        <w:t xml:space="preserve"> the many responses w</w:t>
      </w:r>
      <w:r w:rsidRPr="00E2531E">
        <w:t xml:space="preserve">e received to our proposals for call sign administration and operational arrangements to support the class licence, we </w:t>
      </w:r>
      <w:r w:rsidR="00442ED2" w:rsidRPr="00420ACB">
        <w:t>have taken time to further</w:t>
      </w:r>
      <w:r w:rsidR="00442ED2">
        <w:t xml:space="preserve"> </w:t>
      </w:r>
      <w:r>
        <w:t xml:space="preserve">consider how </w:t>
      </w:r>
      <w:r w:rsidR="009953F1" w:rsidRPr="009953F1">
        <w:t>to best deliver these arrangements</w:t>
      </w:r>
      <w:r>
        <w:t xml:space="preserve">. </w:t>
      </w:r>
    </w:p>
    <w:p w14:paraId="288C7C3C" w14:textId="08C21D27" w:rsidR="00A332FF" w:rsidRDefault="00EA07F4" w:rsidP="00A332FF">
      <w:pPr>
        <w:pStyle w:val="Paragraph"/>
      </w:pPr>
      <w:r w:rsidRPr="00420ACB">
        <w:t>On 2</w:t>
      </w:r>
      <w:r w:rsidR="00AB441C">
        <w:t>3</w:t>
      </w:r>
      <w:r w:rsidRPr="00420ACB">
        <w:t xml:space="preserve"> May 202</w:t>
      </w:r>
      <w:r w:rsidR="00F46241" w:rsidRPr="00420ACB">
        <w:t>3</w:t>
      </w:r>
      <w:r w:rsidRPr="00420ACB">
        <w:t xml:space="preserve">, we </w:t>
      </w:r>
      <w:hyperlink r:id="rId149" w:history="1">
        <w:r w:rsidR="007200EF" w:rsidRPr="00420ACB">
          <w:rPr>
            <w:rStyle w:val="Hyperlink"/>
          </w:rPr>
          <w:t>announced</w:t>
        </w:r>
      </w:hyperlink>
      <w:r w:rsidR="007200EF" w:rsidRPr="00420ACB">
        <w:t xml:space="preserve"> </w:t>
      </w:r>
      <w:r w:rsidR="00F46241" w:rsidRPr="00420ACB">
        <w:t>our decision</w:t>
      </w:r>
      <w:r w:rsidR="003B3B75" w:rsidRPr="00420ACB">
        <w:t xml:space="preserve"> to update the amateur radio qualification and call sign </w:t>
      </w:r>
      <w:r w:rsidR="00503B36" w:rsidRPr="00420ACB">
        <w:t xml:space="preserve">services </w:t>
      </w:r>
      <w:r w:rsidR="003B3B75" w:rsidRPr="00420ACB">
        <w:t>framework and manage some of th</w:t>
      </w:r>
      <w:r w:rsidR="00503B36" w:rsidRPr="00420ACB">
        <w:t>os</w:t>
      </w:r>
      <w:r w:rsidR="003B3B75" w:rsidRPr="00420ACB">
        <w:t>e services ourselves</w:t>
      </w:r>
      <w:r w:rsidR="001D4953" w:rsidRPr="00420ACB">
        <w:t xml:space="preserve"> </w:t>
      </w:r>
      <w:r w:rsidR="001D4953" w:rsidRPr="00E2531E">
        <w:t>in relation to the proposed amateur class licence</w:t>
      </w:r>
      <w:r w:rsidR="001A46B0" w:rsidRPr="0038796C">
        <w:t>. This involves establishing new accreditation procedures</w:t>
      </w:r>
      <w:r w:rsidR="00605DF8" w:rsidRPr="0038796C">
        <w:t xml:space="preserve"> for </w:t>
      </w:r>
      <w:r w:rsidR="00666450" w:rsidRPr="0038796C">
        <w:t xml:space="preserve">amateur </w:t>
      </w:r>
      <w:r w:rsidR="00605DF8" w:rsidRPr="0038796C">
        <w:t>examination</w:t>
      </w:r>
      <w:r w:rsidR="002946CC" w:rsidRPr="0038796C">
        <w:t xml:space="preserve"> services</w:t>
      </w:r>
      <w:r w:rsidR="001A46B0" w:rsidRPr="0038796C">
        <w:t xml:space="preserve"> us</w:t>
      </w:r>
      <w:r w:rsidR="00A51C66" w:rsidRPr="0038796C">
        <w:t>ing</w:t>
      </w:r>
      <w:r w:rsidR="001A46B0" w:rsidRPr="0038796C">
        <w:t xml:space="preserve"> the network of voluntary assessors used by the AMC as accredited assessors under a scheme managed by the ACMA.</w:t>
      </w:r>
      <w:r w:rsidR="002946CC" w:rsidRPr="0038796C">
        <w:t xml:space="preserve"> </w:t>
      </w:r>
      <w:r w:rsidR="00107011" w:rsidRPr="0038796C">
        <w:t xml:space="preserve">The new framework will </w:t>
      </w:r>
      <w:r w:rsidR="00C903A8" w:rsidRPr="0038796C">
        <w:t>retain</w:t>
      </w:r>
      <w:r w:rsidR="00107011" w:rsidRPr="0038796C">
        <w:t xml:space="preserve"> the Foundation, Standard and Advanced qualification levels for amateur radio examinations.</w:t>
      </w:r>
      <w:r w:rsidR="00343E03" w:rsidRPr="0038796C">
        <w:t xml:space="preserve"> Qualifications will be issued by </w:t>
      </w:r>
      <w:r w:rsidR="00E2531E" w:rsidRPr="0038796C">
        <w:t xml:space="preserve">the </w:t>
      </w:r>
      <w:r w:rsidR="00343E03" w:rsidRPr="0038796C">
        <w:t>ACMA after an application from a person who has passed an examination. We will continue to be the call sign administrator and issue call signs to amateurs with recognised qualifications.</w:t>
      </w:r>
    </w:p>
    <w:p w14:paraId="19CDE33F" w14:textId="2121CB99" w:rsidR="00CB7E16" w:rsidRPr="00E2531E" w:rsidRDefault="005F24E7" w:rsidP="00A332FF">
      <w:pPr>
        <w:pStyle w:val="Paragraphbeforelist"/>
      </w:pPr>
      <w:r>
        <w:rPr>
          <w:noProof/>
        </w:rPr>
        <w:drawing>
          <wp:inline distT="0" distB="0" distL="0" distR="0" wp14:anchorId="608D3CE6" wp14:editId="7D5EB7F4">
            <wp:extent cx="274955" cy="97155"/>
            <wp:effectExtent l="0" t="0" r="0" b="0"/>
            <wp:docPr id="1249772640" name="Picture 1249772640"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A close up of a sign&#10;&#10;Description automatically generated"/>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955" cy="97155"/>
                    </a:xfrm>
                    <a:prstGeom prst="rect">
                      <a:avLst/>
                    </a:prstGeom>
                    <a:noFill/>
                    <a:ln>
                      <a:noFill/>
                    </a:ln>
                  </pic:spPr>
                </pic:pic>
              </a:graphicData>
            </a:graphic>
          </wp:inline>
        </w:drawing>
      </w:r>
      <w:r>
        <w:t xml:space="preserve"> </w:t>
      </w:r>
      <w:r w:rsidR="00CB7E16" w:rsidRPr="00822050">
        <w:t xml:space="preserve">Ahead of the class </w:t>
      </w:r>
      <w:r w:rsidR="00CB7E16">
        <w:t>licence</w:t>
      </w:r>
      <w:r w:rsidR="00204B9F">
        <w:t xml:space="preserve"> commencement</w:t>
      </w:r>
      <w:r w:rsidR="00CB7E16" w:rsidRPr="00E2531E">
        <w:t xml:space="preserve">, we </w:t>
      </w:r>
      <w:r w:rsidR="00204B9F">
        <w:t>have</w:t>
      </w:r>
      <w:r w:rsidR="00CB7E16" w:rsidRPr="00E2531E">
        <w:t xml:space="preserve"> </w:t>
      </w:r>
      <w:r w:rsidR="004840E2">
        <w:t>implemented</w:t>
      </w:r>
      <w:r w:rsidR="00CB7E16" w:rsidRPr="0038796C">
        <w:t xml:space="preserve"> arrangements</w:t>
      </w:r>
      <w:r w:rsidR="0062098B" w:rsidRPr="00E2531E">
        <w:t xml:space="preserve"> that provide </w:t>
      </w:r>
      <w:r w:rsidR="0062098B" w:rsidRPr="00A332FF">
        <w:t>amateurs</w:t>
      </w:r>
      <w:r w:rsidR="0062098B" w:rsidRPr="00E2531E">
        <w:t xml:space="preserve"> with additional accesses and authorisation pathways, as</w:t>
      </w:r>
      <w:r w:rsidR="00CB7E16" w:rsidRPr="00E2531E">
        <w:t xml:space="preserve"> outlined in the 2022 consultation. Th</w:t>
      </w:r>
      <w:r w:rsidR="0062098B" w:rsidRPr="00E2531E">
        <w:t xml:space="preserve">ese </w:t>
      </w:r>
      <w:r w:rsidR="001F45D6">
        <w:t>are</w:t>
      </w:r>
      <w:r w:rsidR="00CB7E16" w:rsidRPr="00E2531E">
        <w:t>:</w:t>
      </w:r>
    </w:p>
    <w:p w14:paraId="21F89AF0" w14:textId="3A8F4961" w:rsidR="00CB7E16" w:rsidRPr="00E2531E" w:rsidRDefault="0017064D" w:rsidP="00974AF2">
      <w:pPr>
        <w:pStyle w:val="ListBullet"/>
      </w:pPr>
      <w:r>
        <w:t>A</w:t>
      </w:r>
      <w:r w:rsidR="00CB7E16" w:rsidRPr="00E2531E">
        <w:t xml:space="preserve">mendments to the </w:t>
      </w:r>
      <w:hyperlink r:id="rId150" w:history="1">
        <w:r w:rsidR="76396974" w:rsidRPr="00E2531E">
          <w:rPr>
            <w:color w:val="0000FF"/>
            <w:u w:val="single"/>
          </w:rPr>
          <w:t>Radiocommunications Licence Conditions (Amateur Licence) Determination 2015</w:t>
        </w:r>
      </w:hyperlink>
      <w:r w:rsidR="00CB7E16" w:rsidRPr="00E2531E">
        <w:t xml:space="preserve"> and </w:t>
      </w:r>
      <w:hyperlink r:id="rId151">
        <w:r w:rsidR="76396974" w:rsidRPr="106692ED">
          <w:rPr>
            <w:color w:val="0000FF"/>
            <w:u w:val="single"/>
          </w:rPr>
          <w:t>Radiocommunications (Overseas Amateurs Visiting Australia) Class Licence 2015</w:t>
        </w:r>
      </w:hyperlink>
      <w:r w:rsidR="00CB7E16" w:rsidRPr="00E2531E">
        <w:t xml:space="preserve"> to give </w:t>
      </w:r>
      <w:r w:rsidR="00E674F6">
        <w:t>S</w:t>
      </w:r>
      <w:r w:rsidR="00CB7E16" w:rsidRPr="00E2531E">
        <w:t>tandard</w:t>
      </w:r>
      <w:r w:rsidR="009707A7" w:rsidRPr="00E2531E">
        <w:t>-level</w:t>
      </w:r>
      <w:r w:rsidR="00CB7E16" w:rsidRPr="00E2531E">
        <w:t xml:space="preserve"> amateurs </w:t>
      </w:r>
      <w:r w:rsidR="00D856C1" w:rsidRPr="00E2531E">
        <w:t xml:space="preserve">and overseas equivalents </w:t>
      </w:r>
      <w:r w:rsidR="00CB7E16" w:rsidRPr="00E2531E">
        <w:t xml:space="preserve">access to the 50–52 MHz band as well as </w:t>
      </w:r>
      <w:r w:rsidR="0062098B" w:rsidRPr="00E2531E">
        <w:t xml:space="preserve">removing </w:t>
      </w:r>
      <w:r w:rsidR="00CB7E16" w:rsidRPr="00E2531E">
        <w:t xml:space="preserve">access to the 3.4–3.6 GHz bands for </w:t>
      </w:r>
      <w:r w:rsidR="00E674F6">
        <w:t>A</w:t>
      </w:r>
      <w:r w:rsidR="00CB7E16" w:rsidRPr="00E2531E">
        <w:t>dvanced</w:t>
      </w:r>
      <w:r w:rsidR="009707A7" w:rsidRPr="00E2531E">
        <w:t>-level</w:t>
      </w:r>
      <w:r w:rsidR="00CB7E16" w:rsidRPr="00E2531E">
        <w:t xml:space="preserve"> amateur licensees and overseas equivalents within areas </w:t>
      </w:r>
      <w:r w:rsidR="00CB7E16">
        <w:t>reallocated</w:t>
      </w:r>
      <w:r w:rsidR="00CB7E16" w:rsidRPr="00E2531E">
        <w:t xml:space="preserve"> under the </w:t>
      </w:r>
      <w:hyperlink r:id="rId152">
        <w:r w:rsidR="76396974" w:rsidRPr="106692ED">
          <w:rPr>
            <w:color w:val="0000FF"/>
            <w:u w:val="single"/>
          </w:rPr>
          <w:t>Radiocommunications (Spectrum Re-allocation – 3.4 GHz and 3.7 GHz Bands) Declaration 2022</w:t>
        </w:r>
      </w:hyperlink>
      <w:r w:rsidR="76396974">
        <w:t>.</w:t>
      </w:r>
      <w:r w:rsidR="00CB7E16" w:rsidRPr="00E2531E">
        <w:t xml:space="preserve"> </w:t>
      </w:r>
      <w:r w:rsidR="00FF5BC9" w:rsidRPr="00E2531E">
        <w:t>T</w:t>
      </w:r>
      <w:r w:rsidR="00CB7E16" w:rsidRPr="00E2531E">
        <w:t xml:space="preserve">he amendments </w:t>
      </w:r>
      <w:r w:rsidR="001F45D6">
        <w:t>took effect on 1</w:t>
      </w:r>
      <w:r w:rsidR="0017268F">
        <w:t>4</w:t>
      </w:r>
      <w:r w:rsidR="001F45D6">
        <w:t xml:space="preserve"> July 2023</w:t>
      </w:r>
      <w:r w:rsidR="00CB7E16" w:rsidRPr="00E2531E">
        <w:t xml:space="preserve">. </w:t>
      </w:r>
    </w:p>
    <w:p w14:paraId="54EF02EA" w14:textId="31A70A4C" w:rsidR="00CB7E16" w:rsidRDefault="0017064D" w:rsidP="00F27347">
      <w:pPr>
        <w:pStyle w:val="ListBulletLast"/>
      </w:pPr>
      <w:r>
        <w:t>P</w:t>
      </w:r>
      <w:r w:rsidR="00CB7E16" w:rsidRPr="00E2531E">
        <w:t>ublish</w:t>
      </w:r>
      <w:r w:rsidR="00FF31BD">
        <w:t>ed</w:t>
      </w:r>
      <w:r w:rsidR="00CB7E16" w:rsidRPr="00E2531E">
        <w:t xml:space="preserve"> </w:t>
      </w:r>
      <w:r w:rsidR="00A53C72">
        <w:t>guidelines on scientific apparatus licences</w:t>
      </w:r>
      <w:r w:rsidR="00346748">
        <w:t>,</w:t>
      </w:r>
      <w:r w:rsidR="00A53C72">
        <w:t xml:space="preserve"> which includes</w:t>
      </w:r>
      <w:r w:rsidR="00CB7E16" w:rsidRPr="00E2531E">
        <w:t xml:space="preserve"> information to support the consideration of applications for assigned scientific licences to authorise certain higher</w:t>
      </w:r>
      <w:r w:rsidR="00745C96" w:rsidRPr="00E2531E">
        <w:t>-</w:t>
      </w:r>
      <w:r w:rsidR="00CB7E16" w:rsidRPr="00E2531E">
        <w:t xml:space="preserve">power experimentation uses by amateurs (from 1 July 2023). </w:t>
      </w:r>
      <w:r w:rsidR="00D52D46" w:rsidRPr="00E82E45">
        <w:t>We publish</w:t>
      </w:r>
      <w:r w:rsidR="00C51D76">
        <w:t xml:space="preserve">ed the </w:t>
      </w:r>
      <w:hyperlink r:id="rId153" w:history="1">
        <w:r w:rsidR="00387DEC" w:rsidRPr="00E54694">
          <w:rPr>
            <w:rStyle w:val="Hyperlink"/>
          </w:rPr>
          <w:t>Scientific apparatus licences: G</w:t>
        </w:r>
        <w:r w:rsidR="00C51D76" w:rsidRPr="00E54694">
          <w:rPr>
            <w:rStyle w:val="Hyperlink"/>
          </w:rPr>
          <w:t>uidelines</w:t>
        </w:r>
      </w:hyperlink>
      <w:r w:rsidR="00D52D46" w:rsidRPr="00E82E45">
        <w:t xml:space="preserve"> </w:t>
      </w:r>
      <w:r w:rsidR="007F6894">
        <w:t>on 30 August 2023</w:t>
      </w:r>
      <w:r w:rsidR="00346748">
        <w:t>,</w:t>
      </w:r>
      <w:r w:rsidR="00CB7E16" w:rsidRPr="00E2531E">
        <w:t xml:space="preserve"> to assist applicants understand the matters we will take</w:t>
      </w:r>
      <w:r w:rsidR="00CB7E16">
        <w:t xml:space="preserve"> into account when assessing an application and the type of information that should accompany an application.</w:t>
      </w:r>
    </w:p>
    <w:p w14:paraId="43468A06" w14:textId="6A4904B2" w:rsidR="009F06F2" w:rsidRPr="00CB7E16" w:rsidRDefault="009F06F2" w:rsidP="00745C96">
      <w:r w:rsidRPr="009F06F2">
        <w:t xml:space="preserve">We keep stakeholders updated on our progress on amateur matters through our regular </w:t>
      </w:r>
      <w:r w:rsidRPr="009F06F2">
        <w:rPr>
          <w:i/>
          <w:iCs/>
        </w:rPr>
        <w:t>Amateur update</w:t>
      </w:r>
      <w:r w:rsidRPr="009F06F2">
        <w:t xml:space="preserve"> </w:t>
      </w:r>
      <w:hyperlink r:id="rId154" w:history="1">
        <w:r w:rsidRPr="009F06F2">
          <w:rPr>
            <w:rStyle w:val="Hyperlink"/>
          </w:rPr>
          <w:t>newsletter</w:t>
        </w:r>
      </w:hyperlink>
      <w:r w:rsidRPr="009F06F2">
        <w:t>. We encourage amateur licensees to subscribe.</w:t>
      </w:r>
    </w:p>
    <w:p w14:paraId="6F2012C8" w14:textId="50E5896A" w:rsidR="008D7CD7" w:rsidRPr="00C81938" w:rsidRDefault="00176A6A" w:rsidP="008D7CD7">
      <w:pPr>
        <w:pStyle w:val="Heading3"/>
      </w:pPr>
      <w:r>
        <w:pict w14:anchorId="5C0573F3">
          <v:shape id="Picture 214301761" o:spid="_x0000_i1108" type="#_x0000_t75" alt="A close up of a sign&#10;&#10;Description automatically generated" style="width:19.5pt;height:11.25pt;visibility:visible" o:bullet="t">
            <v:imagedata r:id="rId22" o:title="A close up of a sign&#10;&#10;Description automatically generated"/>
            <o:lock v:ext="edit" aspectratio="f"/>
          </v:shape>
        </w:pict>
      </w:r>
      <w:r w:rsidR="00504E45">
        <w:t xml:space="preserve"> </w:t>
      </w:r>
      <w:r w:rsidR="008D7CD7" w:rsidRPr="00C81938">
        <w:t>Activities planned for 202</w:t>
      </w:r>
      <w:r w:rsidR="001327B9">
        <w:t>3</w:t>
      </w:r>
      <w:r w:rsidR="008D7CD7" w:rsidRPr="00C81938">
        <w:t>–</w:t>
      </w:r>
      <w:proofErr w:type="gramStart"/>
      <w:r w:rsidR="008D7CD7" w:rsidRPr="00C81938">
        <w:t>2</w:t>
      </w:r>
      <w:r w:rsidR="001327B9">
        <w:t>4</w:t>
      </w:r>
      <w:proofErr w:type="gramEnd"/>
    </w:p>
    <w:p w14:paraId="24EA2697" w14:textId="463EE91A" w:rsidR="00B900F2" w:rsidRDefault="00843A68" w:rsidP="00DB7BCC">
      <w:r>
        <w:t>On 1</w:t>
      </w:r>
      <w:r w:rsidR="006D6FC2">
        <w:t>3</w:t>
      </w:r>
      <w:r>
        <w:t xml:space="preserve"> July 2023, w</w:t>
      </w:r>
      <w:r w:rsidR="001F7EE1" w:rsidRPr="00E82E45">
        <w:t xml:space="preserve">e </w:t>
      </w:r>
      <w:r w:rsidR="00C51F52" w:rsidRPr="00E82E45">
        <w:t>ma</w:t>
      </w:r>
      <w:r w:rsidR="00C51F52">
        <w:t>de</w:t>
      </w:r>
      <w:r w:rsidR="007A10D6" w:rsidRPr="00E82E45">
        <w:t xml:space="preserve"> amendments to give </w:t>
      </w:r>
      <w:r w:rsidR="00E674F6" w:rsidRPr="00E82E45">
        <w:t>S</w:t>
      </w:r>
      <w:r w:rsidR="007A10D6" w:rsidRPr="00E82E45">
        <w:t xml:space="preserve">tandard-level amateurs and overseas equivalents access to the 50–52 MHz band as well as removing access to the 3.4–3.6 GHz bands for </w:t>
      </w:r>
      <w:r w:rsidR="00E674F6" w:rsidRPr="00E82E45">
        <w:t>A</w:t>
      </w:r>
      <w:r w:rsidR="007A10D6" w:rsidRPr="00E82E45">
        <w:t>dvanced-level amateur licensees and overseas equivalents within areas re</w:t>
      </w:r>
      <w:r w:rsidR="007A10D6" w:rsidRPr="00E82E45">
        <w:noBreakHyphen/>
        <w:t>allocated</w:t>
      </w:r>
      <w:r w:rsidR="005941C3" w:rsidRPr="00E82E45">
        <w:t xml:space="preserve"> </w:t>
      </w:r>
      <w:r w:rsidR="007A10D6" w:rsidRPr="00E82E45">
        <w:t>under the 2022 spectrum re-allocation</w:t>
      </w:r>
      <w:r w:rsidR="001906C6" w:rsidRPr="00E82E45">
        <w:t xml:space="preserve"> declaration</w:t>
      </w:r>
      <w:r w:rsidR="005941C3" w:rsidRPr="00E82E45">
        <w:t>.</w:t>
      </w:r>
    </w:p>
    <w:p w14:paraId="5B8B65BF" w14:textId="26762C65" w:rsidR="00DB7BCC" w:rsidRDefault="00176A6A" w:rsidP="00DB7BCC">
      <w:r>
        <w:pict w14:anchorId="41900569">
          <v:shape id="Picture 214301762" o:spid="_x0000_i1109" type="#_x0000_t75" alt="A picture containing clipart&#10;&#10;Description automatically generated" style="width:19.5pt;height:11.25pt;visibility:visible" o:bullet="t">
            <v:imagedata r:id="rId23" o:title="A picture containing clipart&#10;&#10;Description automatically generated"/>
            <o:lock v:ext="edit" aspectratio="f"/>
          </v:shape>
        </w:pict>
      </w:r>
      <w:r w:rsidR="00DC512A">
        <w:t xml:space="preserve"> </w:t>
      </w:r>
      <w:r w:rsidR="00B67857" w:rsidRPr="00E674F6">
        <w:t xml:space="preserve">We </w:t>
      </w:r>
      <w:r w:rsidR="0092684A">
        <w:t>issued a consultation paper</w:t>
      </w:r>
      <w:r w:rsidR="00B67857" w:rsidRPr="00E674F6">
        <w:t xml:space="preserve"> </w:t>
      </w:r>
      <w:r w:rsidR="00450017" w:rsidRPr="00E82E45">
        <w:t xml:space="preserve">on </w:t>
      </w:r>
      <w:r w:rsidR="00EB1A49" w:rsidRPr="00E82E45">
        <w:t xml:space="preserve">new accreditation procedures </w:t>
      </w:r>
      <w:r w:rsidR="009B126C" w:rsidRPr="00E82E45">
        <w:t xml:space="preserve">for </w:t>
      </w:r>
      <w:r w:rsidR="009A514D" w:rsidRPr="00E82E45">
        <w:t>amateur radio examinations</w:t>
      </w:r>
      <w:r w:rsidR="00527713">
        <w:t xml:space="preserve"> from</w:t>
      </w:r>
      <w:r w:rsidR="00DB7BCC">
        <w:t xml:space="preserve"> 29 August 2023</w:t>
      </w:r>
      <w:r w:rsidR="00561BB2">
        <w:t>, outlining</w:t>
      </w:r>
      <w:r w:rsidR="00DB7BCC">
        <w:t xml:space="preserve"> proposed arrangements for a new amateur radio qualification framework and assessor accreditation scheme to be managed by the ACMA. We propose to start implementing the arrangements in December 2023, so they are in place when the amateur class licence begins in February 2024.</w:t>
      </w:r>
    </w:p>
    <w:p w14:paraId="756E4BDC" w14:textId="5BE88752" w:rsidR="00A332FF" w:rsidRDefault="00DB7BCC" w:rsidP="00A332FF">
      <w:pPr>
        <w:pStyle w:val="Paragraph"/>
      </w:pPr>
      <w:r>
        <w:t>To support the ACMA’s new functions, we also propose to introduce new fees for issuing ACMA recognition certificates, assessing applications for recognition of prior learning and issuing call signs. These fees were outlined in the draft 2023–24 fees for service Cost Recovery Implementation Statement,</w:t>
      </w:r>
      <w:r w:rsidRPr="009E4F35">
        <w:t xml:space="preserve"> </w:t>
      </w:r>
      <w:r>
        <w:t>which w</w:t>
      </w:r>
      <w:r w:rsidR="006B2425">
        <w:t>as</w:t>
      </w:r>
      <w:r>
        <w:t xml:space="preserve"> released for </w:t>
      </w:r>
      <w:hyperlink r:id="rId155" w:history="1">
        <w:r w:rsidRPr="00984394">
          <w:rPr>
            <w:rStyle w:val="Hyperlink"/>
          </w:rPr>
          <w:t>consultation</w:t>
        </w:r>
      </w:hyperlink>
      <w:r>
        <w:t xml:space="preserve"> on 29 August 2023.</w:t>
      </w:r>
    </w:p>
    <w:p w14:paraId="5F08CA62" w14:textId="307002EC" w:rsidR="00B67857" w:rsidRDefault="00B67857" w:rsidP="00A332FF">
      <w:pPr>
        <w:pStyle w:val="Paragraph"/>
      </w:pPr>
      <w:r w:rsidRPr="00822050">
        <w:t>Following consideration of the responses to our medium-term</w:t>
      </w:r>
      <w:r w:rsidR="009D53BD">
        <w:t>,</w:t>
      </w:r>
      <w:r w:rsidRPr="00822050">
        <w:t xml:space="preserve"> high</w:t>
      </w:r>
      <w:r w:rsidR="009D53BD">
        <w:t>-</w:t>
      </w:r>
      <w:r w:rsidRPr="00822050">
        <w:t>power proposal, we communicate</w:t>
      </w:r>
      <w:r w:rsidR="00F66322">
        <w:t>d</w:t>
      </w:r>
      <w:r w:rsidRPr="00822050">
        <w:t xml:space="preserve"> key </w:t>
      </w:r>
      <w:hyperlink r:id="rId156" w:history="1">
        <w:r w:rsidRPr="00E55D5E">
          <w:rPr>
            <w:rStyle w:val="Hyperlink"/>
          </w:rPr>
          <w:t>consultation feedback</w:t>
        </w:r>
      </w:hyperlink>
      <w:r w:rsidRPr="00822050">
        <w:t xml:space="preserve"> and next steps </w:t>
      </w:r>
      <w:r w:rsidR="002F5F96">
        <w:t>o</w:t>
      </w:r>
      <w:r w:rsidRPr="00822050">
        <w:t xml:space="preserve">n </w:t>
      </w:r>
      <w:r w:rsidR="002F5F96">
        <w:t>29</w:t>
      </w:r>
      <w:r w:rsidR="002F5F96" w:rsidRPr="00822050">
        <w:t xml:space="preserve"> </w:t>
      </w:r>
      <w:r w:rsidR="007474D9">
        <w:t>August</w:t>
      </w:r>
      <w:r w:rsidR="007474D9" w:rsidRPr="00822050">
        <w:t xml:space="preserve"> </w:t>
      </w:r>
      <w:r w:rsidRPr="00822050">
        <w:t>2023. We expect to communicate our decision on further high</w:t>
      </w:r>
      <w:r w:rsidR="009D53BD">
        <w:t>-</w:t>
      </w:r>
      <w:r w:rsidRPr="00822050">
        <w:t>power authorisation and consult on any associated regulatory proposals in late 2024</w:t>
      </w:r>
      <w:r>
        <w:t>, with</w:t>
      </w:r>
      <w:r w:rsidRPr="00822050">
        <w:t xml:space="preserve"> more specific timing </w:t>
      </w:r>
      <w:r>
        <w:t xml:space="preserve">to be outlined </w:t>
      </w:r>
      <w:r w:rsidRPr="00822050">
        <w:t>in the FYSO 2024–29.</w:t>
      </w:r>
    </w:p>
    <w:p w14:paraId="1B3B762B" w14:textId="77777777" w:rsidR="00625958" w:rsidRPr="00C81938" w:rsidRDefault="00625958" w:rsidP="00625958">
      <w:pPr>
        <w:keepNext/>
        <w:keepLines/>
        <w:spacing w:after="120"/>
      </w:pPr>
      <w:r w:rsidRPr="00C81938">
        <w:rPr>
          <w:noProof/>
        </w:rPr>
        <w:drawing>
          <wp:inline distT="0" distB="0" distL="0" distR="0" wp14:anchorId="34FA069D" wp14:editId="76DC82E2">
            <wp:extent cx="342900" cy="361950"/>
            <wp:effectExtent l="0" t="0" r="0" b="0"/>
            <wp:docPr id="1249772623" name="Picture 1249772623"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4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3310305" w14:textId="77777777" w:rsidR="00625958" w:rsidRPr="00C81938" w:rsidRDefault="00625958" w:rsidP="00625958">
      <w:pPr>
        <w:pStyle w:val="Heading2"/>
        <w:keepLines/>
        <w:spacing w:before="120"/>
      </w:pPr>
      <w:bookmarkStart w:id="279" w:name="_Toc146527400"/>
      <w:r w:rsidRPr="00C81938">
        <w:t xml:space="preserve">Assigned amateur beacons and </w:t>
      </w:r>
      <w:proofErr w:type="gramStart"/>
      <w:r w:rsidRPr="00C81938">
        <w:t>repeaters</w:t>
      </w:r>
      <w:bookmarkEnd w:id="279"/>
      <w:proofErr w:type="gramEnd"/>
    </w:p>
    <w:p w14:paraId="5E40ACF7" w14:textId="3D988B61" w:rsidR="00625958" w:rsidRDefault="00625958" w:rsidP="00625958">
      <w:r w:rsidRPr="00C81938">
        <w:t>Submissions to the review of non-assigned amateur and outpost licensing arrangements</w:t>
      </w:r>
      <w:r>
        <w:t xml:space="preserve"> </w:t>
      </w:r>
      <w:r w:rsidRPr="00C81938">
        <w:t>noted that the assigned amateur beacon and repeater licensing process could be streamlined.</w:t>
      </w:r>
      <w:r>
        <w:t xml:space="preserve"> </w:t>
      </w:r>
      <w:r w:rsidRPr="00C81938">
        <w:t>Currently, applicant</w:t>
      </w:r>
      <w:r w:rsidR="009D53BD">
        <w:t>s are</w:t>
      </w:r>
      <w:r w:rsidRPr="00C81938">
        <w:t xml:space="preserve"> required to obtain a letter of endorsement from the Wireless Institute of Australia before approaching an accredited person or apply</w:t>
      </w:r>
      <w:r w:rsidR="009D53BD">
        <w:t>ing</w:t>
      </w:r>
      <w:r w:rsidRPr="00C81938">
        <w:t xml:space="preserve"> for their licences directly through the ACMA. This requirement can introduce delays to the licensing process.</w:t>
      </w:r>
    </w:p>
    <w:p w14:paraId="2C73A7D2" w14:textId="602D5AEB" w:rsidR="00C54584" w:rsidRDefault="00176A6A" w:rsidP="00C54584">
      <w:pPr>
        <w:pStyle w:val="Heading3"/>
      </w:pPr>
      <w:r>
        <w:pict w14:anchorId="233F4279">
          <v:shape id="Picture 127" o:spid="_x0000_i1110" type="#_x0000_t75" alt="A close up of a sign&#10;&#10;Description automatically generated" style="width:19.5pt;height:11.25pt;visibility:visible" o:bullet="t">
            <v:imagedata r:id="rId22" o:title="A close up of a sign&#10;&#10;Description automatically generated"/>
            <o:lock v:ext="edit" aspectratio="f"/>
          </v:shape>
        </w:pict>
      </w:r>
      <w:r w:rsidR="00D4719E">
        <w:t xml:space="preserve"> </w:t>
      </w:r>
      <w:r w:rsidR="00C54584" w:rsidRPr="00C81938">
        <w:t>Activities planned for 202</w:t>
      </w:r>
      <w:r w:rsidR="00606F67">
        <w:t>3</w:t>
      </w:r>
      <w:r w:rsidR="00C54584" w:rsidRPr="00C81938">
        <w:t>–</w:t>
      </w:r>
      <w:proofErr w:type="gramStart"/>
      <w:r w:rsidR="00C54584" w:rsidRPr="00C81938">
        <w:t>2</w:t>
      </w:r>
      <w:r w:rsidR="00606F67">
        <w:t>4</w:t>
      </w:r>
      <w:proofErr w:type="gramEnd"/>
    </w:p>
    <w:p w14:paraId="1918500E" w14:textId="7797F5B2" w:rsidR="00420E82" w:rsidRPr="00C81938" w:rsidRDefault="00420E82" w:rsidP="00420E82">
      <w:r>
        <w:t xml:space="preserve">We propose to consult with the amateur radio community on technical guidance material for coordination and licensing of amateur beacons and repeaters. </w:t>
      </w:r>
      <w:r w:rsidR="009D53BD">
        <w:t>T</w:t>
      </w:r>
      <w:r>
        <w:t xml:space="preserve">his </w:t>
      </w:r>
      <w:r w:rsidR="009D53BD">
        <w:t xml:space="preserve">aims </w:t>
      </w:r>
      <w:r>
        <w:t>to improve the transparency of technical coordination arrangements that underpin the licensing of assigned amateur beacon and repeater apparatus licences. The proposed timeframe for consultation is Q</w:t>
      </w:r>
      <w:r w:rsidR="00932749">
        <w:t>4</w:t>
      </w:r>
      <w:r>
        <w:t xml:space="preserve"> 2023</w:t>
      </w:r>
      <w:r w:rsidR="009D53BD">
        <w:t>,</w:t>
      </w:r>
      <w:r>
        <w:t xml:space="preserve"> with final arrangements published in Q</w:t>
      </w:r>
      <w:r w:rsidR="00932749">
        <w:t>1</w:t>
      </w:r>
      <w:r>
        <w:t xml:space="preserve"> 202</w:t>
      </w:r>
      <w:r w:rsidR="00932749">
        <w:t>4</w:t>
      </w:r>
      <w:r>
        <w:t xml:space="preserve">. </w:t>
      </w:r>
    </w:p>
    <w:p w14:paraId="30292199" w14:textId="1F7973BF" w:rsidR="004F75B7" w:rsidRPr="00C81938" w:rsidRDefault="00DF63F4" w:rsidP="00B74B9D">
      <w:pPr>
        <w:keepNext/>
        <w:keepLines/>
        <w:spacing w:after="120"/>
      </w:pPr>
      <w:r w:rsidRPr="00C81938">
        <w:rPr>
          <w:noProof/>
        </w:rPr>
        <w:drawing>
          <wp:inline distT="0" distB="0" distL="0" distR="0" wp14:anchorId="56221126" wp14:editId="73F8BF9C">
            <wp:extent cx="341630" cy="359410"/>
            <wp:effectExtent l="0" t="0" r="1270" b="2540"/>
            <wp:docPr id="10" name="Picture 10"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00A973C9" w:rsidRPr="00C81938">
        <w:rPr>
          <w:noProof/>
        </w:rPr>
        <w:drawing>
          <wp:inline distT="0" distB="0" distL="0" distR="0" wp14:anchorId="3D2E5881" wp14:editId="36062DAC">
            <wp:extent cx="342900" cy="361950"/>
            <wp:effectExtent l="0" t="0" r="0" b="0"/>
            <wp:docPr id="14" name="Picture 14"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7D6238" w:rsidRPr="00C81938">
        <w:rPr>
          <w:noProof/>
        </w:rPr>
        <w:drawing>
          <wp:inline distT="0" distB="0" distL="0" distR="0" wp14:anchorId="62365606" wp14:editId="598F0C7B">
            <wp:extent cx="342900" cy="361950"/>
            <wp:effectExtent l="0" t="0" r="0" b="0"/>
            <wp:docPr id="29" name="Picture 29"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5E2CD9" w:rsidRPr="00C81938">
        <w:rPr>
          <w:noProof/>
        </w:rPr>
        <w:drawing>
          <wp:inline distT="0" distB="0" distL="0" distR="0" wp14:anchorId="4C77D47E" wp14:editId="2C1FC41C">
            <wp:extent cx="342900" cy="361950"/>
            <wp:effectExtent l="0" t="0" r="0" b="0"/>
            <wp:docPr id="30" name="Picture 30" descr="Internet of Th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7FEF5BEF" w14:textId="2156ECE7" w:rsidR="004F75B7" w:rsidRPr="00C81938" w:rsidRDefault="004F75B7" w:rsidP="00B74B9D">
      <w:pPr>
        <w:pStyle w:val="Heading2"/>
        <w:keepLines/>
        <w:spacing w:before="120"/>
      </w:pPr>
      <w:bookmarkStart w:id="280" w:name="_Toc36207472"/>
      <w:bookmarkStart w:id="281" w:name="_Toc146527401"/>
      <w:r w:rsidRPr="00C81938">
        <w:t>Review of scientific assigned and non-assigned apparatus</w:t>
      </w:r>
      <w:r w:rsidR="009D53BD">
        <w:t>-</w:t>
      </w:r>
      <w:r w:rsidRPr="00C81938">
        <w:t xml:space="preserve">licensing </w:t>
      </w:r>
      <w:bookmarkStart w:id="282" w:name="_Hlk89245179"/>
      <w:proofErr w:type="gramStart"/>
      <w:r w:rsidRPr="00C81938">
        <w:t>arrangements</w:t>
      </w:r>
      <w:bookmarkEnd w:id="280"/>
      <w:bookmarkEnd w:id="281"/>
      <w:bookmarkEnd w:id="282"/>
      <w:proofErr w:type="gramEnd"/>
    </w:p>
    <w:p w14:paraId="6DC30D33" w14:textId="454B7AB8" w:rsidR="00BD32A2" w:rsidRDefault="00BD32A2" w:rsidP="00BD32A2">
      <w:r w:rsidRPr="00861232">
        <w:t>Non-assigned scientific licences authorise experimental and innovative use of land and mobile stations, ultra-wideband technologies</w:t>
      </w:r>
      <w:r w:rsidR="00ED5550">
        <w:t xml:space="preserve"> and </w:t>
      </w:r>
      <w:r w:rsidRPr="00861232">
        <w:t>use of scientific stations in controlled emissions scenarios.</w:t>
      </w:r>
    </w:p>
    <w:p w14:paraId="6EDE605A" w14:textId="1F62E7FB" w:rsidR="00BD32A2" w:rsidRDefault="00BD32A2" w:rsidP="00BD32A2">
      <w:r>
        <w:t xml:space="preserve">In Q4 2022, we </w:t>
      </w:r>
      <w:r w:rsidR="009D53BD">
        <w:t xml:space="preserve">began </w:t>
      </w:r>
      <w:r>
        <w:t xml:space="preserve">a </w:t>
      </w:r>
      <w:hyperlink r:id="rId157" w:history="1">
        <w:r w:rsidRPr="00545544">
          <w:rPr>
            <w:rStyle w:val="Hyperlink"/>
          </w:rPr>
          <w:t>consultation to review scientific licensing arrangements</w:t>
        </w:r>
      </w:hyperlink>
      <w:r>
        <w:t xml:space="preserve">. </w:t>
      </w:r>
      <w:r w:rsidRPr="00393E3E">
        <w:t>The review aims to ensure that our scientific</w:t>
      </w:r>
      <w:r w:rsidR="009D53BD">
        <w:t>-</w:t>
      </w:r>
      <w:r w:rsidRPr="00393E3E">
        <w:t>licensing arrangements encourage spectrum users to develop, trial and assess new and innovative radiocommunications technologies and services.</w:t>
      </w:r>
      <w:r w:rsidRPr="009A722D">
        <w:t xml:space="preserve"> </w:t>
      </w:r>
    </w:p>
    <w:p w14:paraId="5963D4D7" w14:textId="0AE5F4FE" w:rsidR="00E21701" w:rsidRPr="00861232" w:rsidRDefault="00BD32A2" w:rsidP="00BD32A2">
      <w:r>
        <w:t>The</w:t>
      </w:r>
      <w:r w:rsidRPr="00861232">
        <w:t xml:space="preserve"> </w:t>
      </w:r>
      <w:hyperlink r:id="rId158" w:history="1">
        <w:r w:rsidRPr="00861232">
          <w:rPr>
            <w:rStyle w:val="Hyperlink"/>
          </w:rPr>
          <w:t>consultation paper</w:t>
        </w:r>
      </w:hyperlink>
      <w:r w:rsidRPr="00861232">
        <w:t xml:space="preserve"> </w:t>
      </w:r>
      <w:r w:rsidR="009D53BD" w:rsidRPr="00861232">
        <w:t>outline</w:t>
      </w:r>
      <w:r w:rsidR="009D53BD">
        <w:t>d</w:t>
      </w:r>
      <w:r w:rsidR="009D53BD" w:rsidRPr="00861232">
        <w:t xml:space="preserve"> </w:t>
      </w:r>
      <w:r w:rsidRPr="00861232">
        <w:t>our propos</w:t>
      </w:r>
      <w:r>
        <w:t>al</w:t>
      </w:r>
      <w:r w:rsidRPr="00861232">
        <w:t xml:space="preserve"> to replace the non-assigned scientific licence with a class licence. </w:t>
      </w:r>
      <w:r>
        <w:t>Under the proposed class licence, non-assigned scientific l</w:t>
      </w:r>
      <w:r w:rsidRPr="00861232">
        <w:t>icensees would be able to continue to use scientific stations as they have been, without having to apply to us for a licence.</w:t>
      </w:r>
      <w:r>
        <w:t xml:space="preserve"> This </w:t>
      </w:r>
      <w:r w:rsidRPr="00861232">
        <w:t>would remove fees and reduce regulatory burden on licensees, making it cheaper and easier for licensees to experiment and innovate, and conduct business-as-usual activities (such as testing and repairing equipment).</w:t>
      </w:r>
    </w:p>
    <w:p w14:paraId="165F29F1" w14:textId="7D40CC19" w:rsidR="00E674F6" w:rsidRDefault="00176A6A" w:rsidP="00E82E45">
      <w:pPr>
        <w:pStyle w:val="Heading3"/>
      </w:pPr>
      <w:r>
        <w:pict w14:anchorId="6F2DA039">
          <v:shape id="Picture 214301798" o:spid="_x0000_i1111" type="#_x0000_t75" alt="A picture containing clipart&#10;&#10;Description automatically generated" style="width:19.5pt;height:11.25pt;visibility:visible">
            <v:imagedata r:id="rId23" o:title="A picture containing clipart&#10;&#10;Description automatically generated"/>
            <o:lock v:ext="edit" aspectratio="f"/>
          </v:shape>
        </w:pict>
      </w:r>
      <w:r w:rsidR="008041EF">
        <w:t xml:space="preserve"> </w:t>
      </w:r>
      <w:r w:rsidR="004F75B7" w:rsidRPr="00C81938">
        <w:t>Activities planned for 202</w:t>
      </w:r>
      <w:r w:rsidR="0003739F">
        <w:t>3</w:t>
      </w:r>
      <w:r w:rsidR="004F75B7" w:rsidRPr="00C81938">
        <w:t>–</w:t>
      </w:r>
      <w:proofErr w:type="gramStart"/>
      <w:r w:rsidR="004F75B7" w:rsidRPr="00C81938">
        <w:t>2</w:t>
      </w:r>
      <w:r w:rsidR="0003739F">
        <w:t>4</w:t>
      </w:r>
      <w:proofErr w:type="gramEnd"/>
      <w:r w:rsidR="007B50BD" w:rsidRPr="00C81938">
        <w:t xml:space="preserve"> </w:t>
      </w:r>
    </w:p>
    <w:p w14:paraId="6B70A27E" w14:textId="71E62D53" w:rsidR="00B11606" w:rsidRDefault="00F30D08" w:rsidP="00C54584">
      <w:r>
        <w:t>We considered submissions received to the December 2022 consultation</w:t>
      </w:r>
      <w:r w:rsidR="009F13F2">
        <w:t>,</w:t>
      </w:r>
      <w:r>
        <w:t xml:space="preserve"> communicated the </w:t>
      </w:r>
      <w:hyperlink r:id="rId159" w:history="1">
        <w:r w:rsidRPr="00F30D08">
          <w:rPr>
            <w:rStyle w:val="Hyperlink"/>
          </w:rPr>
          <w:t>outcomes</w:t>
        </w:r>
      </w:hyperlink>
      <w:r>
        <w:t xml:space="preserve"> of the review on 30 August 2023</w:t>
      </w:r>
      <w:r w:rsidR="007E4755">
        <w:t>. We also</w:t>
      </w:r>
      <w:r w:rsidR="00247EE3">
        <w:t xml:space="preserve"> contacted licensees </w:t>
      </w:r>
      <w:r w:rsidR="007E4755">
        <w:t xml:space="preserve">to advise of </w:t>
      </w:r>
      <w:r w:rsidR="00247EE3">
        <w:t xml:space="preserve">the </w:t>
      </w:r>
      <w:r w:rsidR="00963542">
        <w:t>transition</w:t>
      </w:r>
      <w:r w:rsidR="00247EE3">
        <w:t xml:space="preserve"> from apparatus licensing to class licensing</w:t>
      </w:r>
      <w:r>
        <w:t>.</w:t>
      </w:r>
    </w:p>
    <w:p w14:paraId="5AF602A3" w14:textId="772C168C" w:rsidR="008041EF" w:rsidRDefault="008041EF" w:rsidP="00C54584">
      <w:r>
        <w:t xml:space="preserve">From 31 August 2023, </w:t>
      </w:r>
      <w:r w:rsidRPr="00A332FF">
        <w:rPr>
          <w:i/>
          <w:iCs/>
        </w:rPr>
        <w:t>the </w:t>
      </w:r>
      <w:hyperlink r:id="rId160" w:tgtFrame="_blank" w:history="1">
        <w:r w:rsidRPr="00A332FF">
          <w:rPr>
            <w:rStyle w:val="Hyperlink"/>
          </w:rPr>
          <w:t>Radiocommunications (Science and Research) Class Licence 2023</w:t>
        </w:r>
      </w:hyperlink>
      <w:r>
        <w:t xml:space="preserve"> authorises the operation of a station for general scientific activities.</w:t>
      </w:r>
    </w:p>
    <w:p w14:paraId="10FB2FAE" w14:textId="3D03BF4F" w:rsidR="004F75B7" w:rsidRDefault="004F75B7" w:rsidP="00C54584"/>
    <w:p w14:paraId="1F2D1C27" w14:textId="1E13BFEE" w:rsidR="004F0560" w:rsidRDefault="00D21746" w:rsidP="00233A31">
      <w:pPr>
        <w:keepNext/>
        <w:keepLines/>
        <w:spacing w:after="0"/>
      </w:pPr>
      <w:r w:rsidRPr="00C81938">
        <w:rPr>
          <w:noProof/>
        </w:rPr>
        <w:drawing>
          <wp:inline distT="0" distB="0" distL="0" distR="0" wp14:anchorId="4B235878" wp14:editId="2605CEA2">
            <wp:extent cx="342900" cy="361950"/>
            <wp:effectExtent l="0" t="0" r="0" b="0"/>
            <wp:docPr id="49" name="Picture 49"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771493" w:rsidRPr="00C81938">
        <w:rPr>
          <w:noProof/>
        </w:rPr>
        <w:drawing>
          <wp:inline distT="0" distB="0" distL="0" distR="0" wp14:anchorId="3DFEDB0E" wp14:editId="752681B2">
            <wp:extent cx="342900" cy="361950"/>
            <wp:effectExtent l="0" t="0" r="0" b="0"/>
            <wp:docPr id="60" name="Picture 60" descr="Internet of Th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60239A" w:rsidRPr="00C81938">
        <w:rPr>
          <w:noProof/>
        </w:rPr>
        <w:drawing>
          <wp:inline distT="0" distB="0" distL="0" distR="0" wp14:anchorId="0AF68E89" wp14:editId="2FC6DBBD">
            <wp:extent cx="342900" cy="361950"/>
            <wp:effectExtent l="0" t="0" r="0" b="0"/>
            <wp:docPr id="62" name="Picture 62"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57713B" w:rsidRPr="00C81938">
        <w:rPr>
          <w:noProof/>
        </w:rPr>
        <w:drawing>
          <wp:inline distT="0" distB="0" distL="0" distR="0" wp14:anchorId="5009E2FF" wp14:editId="26561DE4">
            <wp:extent cx="342900" cy="361950"/>
            <wp:effectExtent l="0" t="0" r="0" b="0"/>
            <wp:docPr id="1249772608" name="Picture 1249772608"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pic:nvPicPr>
                  <pic:blipFill>
                    <a:blip r:embed="rId4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BE1C94" w:rsidRPr="00C81938">
        <w:rPr>
          <w:noProof/>
        </w:rPr>
        <w:drawing>
          <wp:inline distT="0" distB="0" distL="0" distR="0" wp14:anchorId="1579C7FF" wp14:editId="7BFA2DD7">
            <wp:extent cx="342900" cy="361950"/>
            <wp:effectExtent l="0" t="0" r="0" b="0"/>
            <wp:docPr id="1249772609" name="Picture 1249772609"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pic:nvPicPr>
                  <pic:blipFill>
                    <a:blip r:embed="rId4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5F6380" w:rsidRPr="00C81938">
        <w:rPr>
          <w:noProof/>
        </w:rPr>
        <w:drawing>
          <wp:inline distT="0" distB="0" distL="0" distR="0" wp14:anchorId="4FA73C6E" wp14:editId="5DC634D5">
            <wp:extent cx="342900" cy="361950"/>
            <wp:effectExtent l="0" t="0" r="0" b="0"/>
            <wp:docPr id="1249772610" name="Picture 1249772610"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830A88" w:rsidRPr="00C81938">
        <w:rPr>
          <w:noProof/>
        </w:rPr>
        <w:drawing>
          <wp:inline distT="0" distB="0" distL="0" distR="0" wp14:anchorId="75438211" wp14:editId="39E1BB4A">
            <wp:extent cx="342900" cy="361950"/>
            <wp:effectExtent l="0" t="0" r="0" b="0"/>
            <wp:docPr id="1249772611" name="Picture 1249772611"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4C297C" w:rsidRPr="00C81938">
        <w:rPr>
          <w:noProof/>
        </w:rPr>
        <w:drawing>
          <wp:inline distT="0" distB="0" distL="0" distR="0" wp14:anchorId="5B2B1936" wp14:editId="1F7324F4">
            <wp:extent cx="342900" cy="361950"/>
            <wp:effectExtent l="0" t="0" r="0" b="0"/>
            <wp:docPr id="1249772612" name="Picture 1249772612" descr="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4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880E09" w:rsidRPr="00C81938">
        <w:rPr>
          <w:noProof/>
        </w:rPr>
        <w:drawing>
          <wp:inline distT="0" distB="0" distL="0" distR="0" wp14:anchorId="76B6E0A1" wp14:editId="60D47227">
            <wp:extent cx="341630" cy="359410"/>
            <wp:effectExtent l="0" t="0" r="1270" b="2540"/>
            <wp:docPr id="1249772613" name="Picture 1249772613"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1CB632C1" w14:textId="4316239B" w:rsidR="00B41FEE" w:rsidRPr="00C81938" w:rsidRDefault="00B41FEE" w:rsidP="00233A31">
      <w:pPr>
        <w:pStyle w:val="Heading2"/>
        <w:keepLines/>
        <w:spacing w:before="120"/>
      </w:pPr>
      <w:bookmarkStart w:id="283" w:name="_Toc146527402"/>
      <w:r>
        <w:t xml:space="preserve">Equipment </w:t>
      </w:r>
      <w:r w:rsidR="00E65A52">
        <w:t>r</w:t>
      </w:r>
      <w:r>
        <w:t>egulation</w:t>
      </w:r>
      <w:bookmarkEnd w:id="283"/>
    </w:p>
    <w:p w14:paraId="52107363" w14:textId="41E1C904" w:rsidR="002C6A8E" w:rsidRDefault="00C52885" w:rsidP="00233A31">
      <w:pPr>
        <w:keepNext/>
        <w:keepLines/>
      </w:pPr>
      <w:r>
        <w:t xml:space="preserve">Following the </w:t>
      </w:r>
      <w:r w:rsidR="0012599B">
        <w:t>Modernisation Act</w:t>
      </w:r>
      <w:r w:rsidR="00862469">
        <w:t>’</w:t>
      </w:r>
      <w:r w:rsidR="0012599B">
        <w:t>s commencement</w:t>
      </w:r>
      <w:r w:rsidR="002F1037">
        <w:t xml:space="preserve">, </w:t>
      </w:r>
      <w:r w:rsidR="00696DD3">
        <w:t>we have</w:t>
      </w:r>
      <w:r w:rsidR="002F1037">
        <w:t xml:space="preserve"> engaged in a staged program of work to bring radiocommunications equipment regulation into </w:t>
      </w:r>
      <w:r w:rsidR="00F95F16">
        <w:t>t</w:t>
      </w:r>
      <w:r w:rsidR="002F1037">
        <w:t xml:space="preserve">he equipment rules framework </w:t>
      </w:r>
      <w:r w:rsidR="00AC5FA2">
        <w:t xml:space="preserve">in Part 4.1 of the </w:t>
      </w:r>
      <w:r w:rsidR="002C15FE">
        <w:t xml:space="preserve">Radiocommunications </w:t>
      </w:r>
      <w:r w:rsidR="00537352">
        <w:t>Act</w:t>
      </w:r>
      <w:r w:rsidR="00906E37">
        <w:t>.</w:t>
      </w:r>
    </w:p>
    <w:p w14:paraId="26261CD7" w14:textId="4F342E40" w:rsidR="004F0560" w:rsidRDefault="002C6A8E" w:rsidP="002C6A8E">
      <w:r>
        <w:t xml:space="preserve">As part of that program, </w:t>
      </w:r>
      <w:r w:rsidR="0086212C">
        <w:t>we</w:t>
      </w:r>
      <w:r w:rsidR="00696DD3">
        <w:t xml:space="preserve"> have</w:t>
      </w:r>
      <w:r>
        <w:t xml:space="preserve"> </w:t>
      </w:r>
      <w:r w:rsidR="00656031">
        <w:t xml:space="preserve">made the </w:t>
      </w:r>
      <w:r w:rsidR="00656031" w:rsidRPr="00233A31">
        <w:t>Radiocommunications Equipment (General) Rules</w:t>
      </w:r>
      <w:r w:rsidR="00906E37" w:rsidRPr="00233A31">
        <w:t xml:space="preserve"> </w:t>
      </w:r>
      <w:r w:rsidR="00656031" w:rsidRPr="00233A31">
        <w:t>2021</w:t>
      </w:r>
      <w:r w:rsidR="008B15B6">
        <w:t xml:space="preserve"> (the General Equipment Rules). </w:t>
      </w:r>
    </w:p>
    <w:p w14:paraId="10547156" w14:textId="3E62BF64" w:rsidR="00B71853" w:rsidRDefault="008B15B6" w:rsidP="002C6A8E">
      <w:r>
        <w:t xml:space="preserve">In 2021, </w:t>
      </w:r>
      <w:r w:rsidR="00696DD3">
        <w:t>we</w:t>
      </w:r>
      <w:r>
        <w:t xml:space="preserve"> ame</w:t>
      </w:r>
      <w:r w:rsidR="00F07FE1">
        <w:t>n</w:t>
      </w:r>
      <w:r>
        <w:t xml:space="preserve">ded the </w:t>
      </w:r>
      <w:r w:rsidR="00F07FE1">
        <w:t>G</w:t>
      </w:r>
      <w:r>
        <w:t xml:space="preserve">eneral </w:t>
      </w:r>
      <w:r w:rsidR="00F07FE1">
        <w:t xml:space="preserve">Equipment Rules </w:t>
      </w:r>
      <w:r w:rsidR="0097380A">
        <w:t xml:space="preserve">to </w:t>
      </w:r>
      <w:r w:rsidR="00942D1C">
        <w:t xml:space="preserve">include </w:t>
      </w:r>
      <w:r w:rsidR="0097380A">
        <w:t xml:space="preserve">the standard and labelling requirements for </w:t>
      </w:r>
      <w:r w:rsidR="00C75AB5">
        <w:t xml:space="preserve">electromagnetic </w:t>
      </w:r>
      <w:r w:rsidR="001F74D2">
        <w:t xml:space="preserve">energy (EME) associated with </w:t>
      </w:r>
      <w:r w:rsidR="0097380A">
        <w:t xml:space="preserve">mobile stations within the instrument. </w:t>
      </w:r>
      <w:r w:rsidR="004F127F">
        <w:t xml:space="preserve">In </w:t>
      </w:r>
      <w:r w:rsidR="00EB2C8A">
        <w:t xml:space="preserve">February </w:t>
      </w:r>
      <w:r w:rsidR="004F127F">
        <w:t xml:space="preserve">2023, </w:t>
      </w:r>
      <w:r w:rsidR="0038369E">
        <w:t>we</w:t>
      </w:r>
      <w:r w:rsidR="0097380A">
        <w:t xml:space="preserve"> </w:t>
      </w:r>
      <w:r w:rsidR="00942D1C">
        <w:t xml:space="preserve">incorporated </w:t>
      </w:r>
      <w:r w:rsidR="004F127F">
        <w:t xml:space="preserve">the general compliance standards and associated labelling requirements within the </w:t>
      </w:r>
      <w:r w:rsidR="00B71853">
        <w:t>General Equipment Rules.</w:t>
      </w:r>
    </w:p>
    <w:p w14:paraId="31C063E6" w14:textId="2A273342" w:rsidR="001F74D2" w:rsidRPr="006B3910" w:rsidRDefault="00176A6A" w:rsidP="001F74D2">
      <w:pPr>
        <w:pStyle w:val="Heading3"/>
      </w:pPr>
      <w:r>
        <w:pict w14:anchorId="094B4F2B">
          <v:shape id="Picture 214301760" o:spid="_x0000_i1112" type="#_x0000_t75" alt="A close up of a sign&#10;&#10;Description automatically generated" style="width:19.5pt;height:11.25pt;visibility:visible" o:bullet="t">
            <v:imagedata r:id="rId22" o:title="A close up of a sign&#10;&#10;Description automatically generated"/>
            <o:lock v:ext="edit" aspectratio="f"/>
          </v:shape>
        </w:pict>
      </w:r>
      <w:r w:rsidR="00427A0B">
        <w:t xml:space="preserve"> </w:t>
      </w:r>
      <w:r w:rsidR="001F74D2" w:rsidRPr="006B3910">
        <w:t>Activities planned for 202</w:t>
      </w:r>
      <w:r w:rsidR="001F74D2">
        <w:t>3</w:t>
      </w:r>
      <w:r w:rsidR="001F74D2" w:rsidRPr="006B3910">
        <w:t>–</w:t>
      </w:r>
      <w:proofErr w:type="gramStart"/>
      <w:r w:rsidR="001F74D2">
        <w:t>24</w:t>
      </w:r>
      <w:proofErr w:type="gramEnd"/>
    </w:p>
    <w:p w14:paraId="27C0B5F0" w14:textId="7B19EC04" w:rsidR="00A50CF2" w:rsidRDefault="00331183" w:rsidP="002C6A8E">
      <w:r>
        <w:t xml:space="preserve">As part </w:t>
      </w:r>
      <w:r w:rsidR="001F74D2">
        <w:t xml:space="preserve">of this staged program, </w:t>
      </w:r>
      <w:r w:rsidR="00696DD3">
        <w:t>we</w:t>
      </w:r>
      <w:r w:rsidR="001F74D2">
        <w:t xml:space="preserve"> intend to consult on </w:t>
      </w:r>
      <w:r w:rsidR="00942D1C">
        <w:t xml:space="preserve">including </w:t>
      </w:r>
      <w:r w:rsidR="00FA7A90">
        <w:t xml:space="preserve">the </w:t>
      </w:r>
      <w:r w:rsidR="004E2E23">
        <w:t xml:space="preserve">regulation of electromagnetic compatibility (EMC) within the General Equipment Rules. </w:t>
      </w:r>
      <w:r w:rsidR="00386B8D">
        <w:t xml:space="preserve">We </w:t>
      </w:r>
      <w:r w:rsidR="00CE0E85">
        <w:t>intend to issue a discussion paper outlining key issues in EMC regulation</w:t>
      </w:r>
      <w:r w:rsidR="00A7579F">
        <w:t xml:space="preserve"> in Q4 2023</w:t>
      </w:r>
      <w:r w:rsidR="00CE0E85">
        <w:t xml:space="preserve">. Outcomes are expected to form </w:t>
      </w:r>
      <w:r w:rsidR="009A4D0E">
        <w:t xml:space="preserve">the basis of consultation in </w:t>
      </w:r>
      <w:r w:rsidR="00CE0E85">
        <w:t>Q1 2024 on incorporating the relevant EMC requirements into the General Equipment Rules.</w:t>
      </w:r>
    </w:p>
    <w:p w14:paraId="1416422C" w14:textId="77777777" w:rsidR="008D7BEE" w:rsidRDefault="008D7BEE" w:rsidP="00233A31">
      <w:pPr>
        <w:spacing w:after="0"/>
      </w:pPr>
      <w:r w:rsidRPr="00C81938">
        <w:rPr>
          <w:noProof/>
        </w:rPr>
        <w:drawing>
          <wp:inline distT="0" distB="0" distL="0" distR="0" wp14:anchorId="7FF2FEC5" wp14:editId="2824C986">
            <wp:extent cx="342900" cy="361950"/>
            <wp:effectExtent l="0" t="0" r="0" b="0"/>
            <wp:docPr id="40" name="Picture 40" descr="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4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t xml:space="preserve"> </w:t>
      </w:r>
      <w:r w:rsidRPr="00C81938">
        <w:rPr>
          <w:noProof/>
        </w:rPr>
        <w:drawing>
          <wp:inline distT="0" distB="0" distL="0" distR="0" wp14:anchorId="2653DA32" wp14:editId="79E672B2">
            <wp:extent cx="342900" cy="361950"/>
            <wp:effectExtent l="0" t="0" r="0" b="0"/>
            <wp:docPr id="41" name="Picture 41"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34F53BCC" w14:textId="77777777" w:rsidR="008D7BEE" w:rsidRPr="00C81938" w:rsidRDefault="008D7BEE" w:rsidP="008D7BEE">
      <w:pPr>
        <w:pStyle w:val="Heading2"/>
        <w:spacing w:before="120"/>
      </w:pPr>
      <w:bookmarkStart w:id="284" w:name="_Toc112160223"/>
      <w:bookmarkStart w:id="285" w:name="_Toc146527403"/>
      <w:r w:rsidRPr="00C81938">
        <w:t>Updates to maritime VHF channel arrangements</w:t>
      </w:r>
      <w:bookmarkEnd w:id="284"/>
      <w:bookmarkEnd w:id="285"/>
    </w:p>
    <w:p w14:paraId="3F03C239" w14:textId="5EDF59E8" w:rsidR="008D7BEE" w:rsidRPr="00C81938" w:rsidRDefault="008D7BEE" w:rsidP="008D7BEE">
      <w:r w:rsidRPr="00C81938">
        <w:t>The maritime communications regulatory framework includes several legislative instruments, including the Radiocommunications (Maritime Ship Station — 27 MHz and VHF) Class Licence 2015, the Radiocommunications Licence Conditions (Maritime Ship Licence) Determination 2015</w:t>
      </w:r>
      <w:r w:rsidR="002A6476" w:rsidRPr="00E82E45">
        <w:t>, the Radiocommunications Licence Conditions (Maritime Coast Licence) Determination 2015</w:t>
      </w:r>
      <w:r w:rsidRPr="00C81938">
        <w:t xml:space="preserve"> and the VHF maritime mobile band channel plan. </w:t>
      </w:r>
    </w:p>
    <w:p w14:paraId="0E3ED8A1" w14:textId="056F510F" w:rsidR="008D7BEE" w:rsidRDefault="008D7BEE" w:rsidP="008D7BEE">
      <w:r w:rsidRPr="00C81938">
        <w:t>Revisions to</w:t>
      </w:r>
      <w:r w:rsidR="00FE7C93">
        <w:t xml:space="preserve"> the ITU RR</w:t>
      </w:r>
      <w:r w:rsidR="006B1A2B">
        <w:t>s</w:t>
      </w:r>
      <w:r w:rsidRPr="00C81938">
        <w:t xml:space="preserve"> Appendix 18</w:t>
      </w:r>
      <w:r w:rsidR="005E2C2E" w:rsidRPr="0075378E">
        <w:rPr>
          <w:rFonts w:cs="Arial"/>
          <w:iCs/>
          <w:szCs w:val="20"/>
        </w:rPr>
        <w:t>—</w:t>
      </w:r>
      <w:r w:rsidRPr="00C81938">
        <w:rPr>
          <w:i/>
          <w:iCs/>
        </w:rPr>
        <w:t>Table of transmitting frequencies in the VHF maritime mobile band</w:t>
      </w:r>
      <w:r w:rsidRPr="00C81938">
        <w:t xml:space="preserve">, </w:t>
      </w:r>
      <w:r w:rsidR="006B1A2B">
        <w:t xml:space="preserve">and </w:t>
      </w:r>
      <w:r w:rsidR="006B1A2B">
        <w:rPr>
          <w:rFonts w:cs="Arial"/>
        </w:rPr>
        <w:t>Appendix 15</w:t>
      </w:r>
      <w:r w:rsidR="006B1A2B" w:rsidRPr="0075378E">
        <w:rPr>
          <w:rFonts w:cs="Arial"/>
          <w:iCs/>
          <w:szCs w:val="20"/>
        </w:rPr>
        <w:t>—</w:t>
      </w:r>
      <w:r w:rsidR="006B1A2B" w:rsidRPr="0075378E">
        <w:rPr>
          <w:rFonts w:cs="Arial"/>
          <w:i/>
          <w:szCs w:val="20"/>
        </w:rPr>
        <w:t>Frequencies for distress and safety communications for th</w:t>
      </w:r>
      <w:r w:rsidR="006B1A2B" w:rsidRPr="002F0C15">
        <w:rPr>
          <w:rFonts w:cs="Arial"/>
          <w:i/>
          <w:szCs w:val="20"/>
        </w:rPr>
        <w:t xml:space="preserve">e </w:t>
      </w:r>
      <w:r w:rsidR="006B1A2B" w:rsidRPr="001F258D">
        <w:rPr>
          <w:rFonts w:cs="Arial"/>
          <w:i/>
        </w:rPr>
        <w:t>Global Maritime Distress and Safety</w:t>
      </w:r>
      <w:r w:rsidR="006B1A2B" w:rsidRPr="00365E6B">
        <w:rPr>
          <w:rFonts w:cs="Arial"/>
          <w:i/>
        </w:rPr>
        <w:t xml:space="preserve"> System</w:t>
      </w:r>
      <w:r w:rsidR="005E2C2E">
        <w:rPr>
          <w:rFonts w:cs="Arial"/>
          <w:i/>
        </w:rPr>
        <w:t>,</w:t>
      </w:r>
      <w:r w:rsidR="006B1A2B">
        <w:rPr>
          <w:rFonts w:cs="Arial"/>
          <w:i/>
        </w:rPr>
        <w:t xml:space="preserve"> </w:t>
      </w:r>
      <w:r w:rsidRPr="00C81938">
        <w:t xml:space="preserve">were agreed at WRC-19. The outcomes were implemented in </w:t>
      </w:r>
      <w:r w:rsidRPr="006B3910">
        <w:t xml:space="preserve">the </w:t>
      </w:r>
      <w:r>
        <w:t>Spectrum Plan</w:t>
      </w:r>
      <w:r w:rsidRPr="006B3910">
        <w:t xml:space="preserve"> in May 2021.</w:t>
      </w:r>
      <w:r w:rsidR="00734B65">
        <w:t xml:space="preserve"> </w:t>
      </w:r>
      <w:r w:rsidR="00734B65" w:rsidRPr="00E82E45">
        <w:t>Amendments to maritime instruments</w:t>
      </w:r>
      <w:r w:rsidR="002605F7" w:rsidRPr="00E82E45">
        <w:t xml:space="preserve"> are needed</w:t>
      </w:r>
      <w:r w:rsidR="00734B65" w:rsidRPr="00E82E45">
        <w:t xml:space="preserve"> to reflect the WRC-19 outcomes</w:t>
      </w:r>
      <w:r w:rsidR="002605F7" w:rsidRPr="00E82E45">
        <w:t>.</w:t>
      </w:r>
    </w:p>
    <w:p w14:paraId="2E37F76F" w14:textId="617794C7" w:rsidR="008D7BEE" w:rsidRDefault="00385EC6" w:rsidP="008D7BEE">
      <w:pPr>
        <w:pStyle w:val="Paragraph"/>
      </w:pPr>
      <w:r>
        <w:t>We are exploring</w:t>
      </w:r>
      <w:r w:rsidR="008D7BEE">
        <w:t xml:space="preserve"> emergency service use of LMR portable and mobile terminals on maritime VHF channels. Emergency service operators </w:t>
      </w:r>
      <w:r w:rsidR="008D7BEE" w:rsidRPr="00A43ED0">
        <w:t xml:space="preserve">are </w:t>
      </w:r>
      <w:r w:rsidR="008D7BEE">
        <w:t xml:space="preserve">currently </w:t>
      </w:r>
      <w:r w:rsidR="008D7BEE" w:rsidRPr="00A43ED0">
        <w:t xml:space="preserve">allowed to use </w:t>
      </w:r>
      <w:r w:rsidR="008D7BEE">
        <w:t>LMR</w:t>
      </w:r>
      <w:r w:rsidR="008D7BEE" w:rsidRPr="00A43ED0">
        <w:t xml:space="preserve"> on VHF maritime frequencies </w:t>
      </w:r>
      <w:r w:rsidR="008D7BEE">
        <w:t>in emergency situations.</w:t>
      </w:r>
      <w:r w:rsidR="008D7BEE">
        <w:rPr>
          <w:rStyle w:val="FootnoteReference"/>
        </w:rPr>
        <w:footnoteReference w:id="64"/>
      </w:r>
      <w:r w:rsidR="008D7BEE">
        <w:t xml:space="preserve"> However, licensing and standards arrangements mean they are not routinely allowed to possess or use this equipment outside emergency situations, including for routine training purposes. </w:t>
      </w:r>
    </w:p>
    <w:p w14:paraId="341C3451" w14:textId="68D4501E" w:rsidR="008D7BEE" w:rsidRPr="00A43ED0" w:rsidRDefault="008D7BEE" w:rsidP="008D7BEE">
      <w:pPr>
        <w:pStyle w:val="Paragraph"/>
      </w:pPr>
      <w:r>
        <w:t>Ongoing use</w:t>
      </w:r>
      <w:r w:rsidRPr="00A43ED0">
        <w:t xml:space="preserve"> would </w:t>
      </w:r>
      <w:r>
        <w:t xml:space="preserve">allow emergency services operators </w:t>
      </w:r>
      <w:r w:rsidRPr="00A43ED0">
        <w:t>to</w:t>
      </w:r>
      <w:r>
        <w:t>, for example</w:t>
      </w:r>
      <w:r w:rsidR="00942D1C">
        <w:t>,</w:t>
      </w:r>
      <w:r w:rsidRPr="00A43ED0">
        <w:t xml:space="preserve"> test the equipment and operational arrangements to ensure they can be reliably deployed in emergency situations</w:t>
      </w:r>
      <w:r w:rsidR="00942D1C">
        <w:t>,</w:t>
      </w:r>
      <w:r>
        <w:t xml:space="preserve"> and</w:t>
      </w:r>
      <w:r w:rsidRPr="00A43ED0">
        <w:t xml:space="preserve"> </w:t>
      </w:r>
      <w:r w:rsidR="00942D1C">
        <w:t xml:space="preserve">allow personnel to </w:t>
      </w:r>
      <w:r w:rsidRPr="00A43ED0">
        <w:t>carry fewer items of equipment, reducing cost</w:t>
      </w:r>
      <w:r w:rsidR="00942D1C">
        <w:t>s</w:t>
      </w:r>
      <w:r w:rsidRPr="00A43ED0">
        <w:t xml:space="preserve"> and making day-to-day operation easier</w:t>
      </w:r>
      <w:r>
        <w:t>.</w:t>
      </w:r>
    </w:p>
    <w:p w14:paraId="390FDCD8" w14:textId="77777777" w:rsidR="008D7BEE" w:rsidRDefault="008D7BEE" w:rsidP="008D7BEE">
      <w:pPr>
        <w:pStyle w:val="Paragraph"/>
      </w:pPr>
      <w:r>
        <w:t>However, there are various considerations that need to be evaluated, including any impact</w:t>
      </w:r>
      <w:r w:rsidRPr="005E2843">
        <w:t xml:space="preserve"> on maritime radio </w:t>
      </w:r>
      <w:r>
        <w:t xml:space="preserve">channels and users. </w:t>
      </w:r>
    </w:p>
    <w:p w14:paraId="30982702" w14:textId="5A74BF60" w:rsidR="008D7BEE" w:rsidRDefault="008D7BEE" w:rsidP="008D7BEE">
      <w:pPr>
        <w:pStyle w:val="Paragraph"/>
      </w:pPr>
      <w:r>
        <w:t xml:space="preserve">A trial is currently underway within Tasmania and Victoria, under a permit </w:t>
      </w:r>
      <w:r w:rsidR="00061F9E">
        <w:t>issued</w:t>
      </w:r>
      <w:r>
        <w:t xml:space="preserve"> </w:t>
      </w:r>
      <w:r w:rsidR="003E4213">
        <w:t>in accordance with</w:t>
      </w:r>
      <w:r>
        <w:t xml:space="preserve"> the </w:t>
      </w:r>
      <w:r w:rsidR="00D81BD0">
        <w:t>General</w:t>
      </w:r>
      <w:r>
        <w:t xml:space="preserve"> </w:t>
      </w:r>
      <w:hyperlink r:id="rId161" w:history="1">
        <w:r w:rsidRPr="00C0656A">
          <w:rPr>
            <w:rStyle w:val="Hyperlink"/>
          </w:rPr>
          <w:t>Equipment Rules</w:t>
        </w:r>
      </w:hyperlink>
      <w:r>
        <w:t xml:space="preserve"> and a scientific</w:t>
      </w:r>
      <w:r w:rsidR="00942D1C">
        <w:t>-</w:t>
      </w:r>
      <w:r>
        <w:t xml:space="preserve">assigned licence, which will provide useful data to inform considerations of ongoing use and quantify any impact on maritime channels and users. </w:t>
      </w:r>
    </w:p>
    <w:p w14:paraId="73EF45F6" w14:textId="0BBB3C68" w:rsidR="008D7BEE" w:rsidRPr="006B3910" w:rsidRDefault="008D7BEE" w:rsidP="008D7BEE">
      <w:pPr>
        <w:pStyle w:val="Heading3"/>
      </w:pPr>
      <w:r w:rsidRPr="006B3910">
        <w:t>Activities planned for 202</w:t>
      </w:r>
      <w:r>
        <w:t>3</w:t>
      </w:r>
      <w:r w:rsidRPr="006B3910">
        <w:t>–</w:t>
      </w:r>
      <w:proofErr w:type="gramStart"/>
      <w:r>
        <w:t>24</w:t>
      </w:r>
      <w:proofErr w:type="gramEnd"/>
    </w:p>
    <w:p w14:paraId="3D5BF071" w14:textId="398F4853" w:rsidR="008D7BEE" w:rsidRPr="00C81938" w:rsidRDefault="00EC0E05" w:rsidP="008D7BEE">
      <w:r>
        <w:rPr>
          <w:noProof/>
        </w:rPr>
        <w:drawing>
          <wp:inline distT="0" distB="0" distL="0" distR="0" wp14:anchorId="4DC86E6F" wp14:editId="0F0786C3">
            <wp:extent cx="276225" cy="95250"/>
            <wp:effectExtent l="0" t="0" r="0" b="0"/>
            <wp:docPr id="989554718" name="Picture 989554718" title="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76225" cy="95250"/>
                    </a:xfrm>
                    <a:prstGeom prst="rect">
                      <a:avLst/>
                    </a:prstGeom>
                  </pic:spPr>
                </pic:pic>
              </a:graphicData>
            </a:graphic>
          </wp:inline>
        </w:drawing>
      </w:r>
      <w:r w:rsidR="006552E9">
        <w:t xml:space="preserve"> </w:t>
      </w:r>
      <w:r w:rsidR="00CF0AFA" w:rsidRPr="00E82E45">
        <w:t>We release</w:t>
      </w:r>
      <w:r w:rsidR="002C78CA">
        <w:t>d</w:t>
      </w:r>
      <w:r w:rsidR="00CF0AFA" w:rsidRPr="00E82E45">
        <w:t xml:space="preserve"> a consultation paper </w:t>
      </w:r>
      <w:r w:rsidR="002C78CA">
        <w:t xml:space="preserve">and </w:t>
      </w:r>
      <w:r w:rsidR="4F2A3200">
        <w:t xml:space="preserve">an </w:t>
      </w:r>
      <w:r w:rsidR="002C78CA">
        <w:t>amendment instrument</w:t>
      </w:r>
      <w:r w:rsidR="00CF0AFA" w:rsidRPr="00E82E45">
        <w:t xml:space="preserve"> in Q3 2023, seeking views on updates to maritime instruments to reflect the WRC-19 outcomes.</w:t>
      </w:r>
      <w:r w:rsidR="00644E2A" w:rsidRPr="00E82E45">
        <w:t xml:space="preserve"> </w:t>
      </w:r>
      <w:r w:rsidR="00077E3F" w:rsidRPr="00E82E45">
        <w:t>Following</w:t>
      </w:r>
      <w:r w:rsidR="00644E2A" w:rsidRPr="00E674F6">
        <w:t xml:space="preserve"> </w:t>
      </w:r>
      <w:r w:rsidR="008D7BEE" w:rsidRPr="00E674F6">
        <w:t>consider</w:t>
      </w:r>
      <w:r w:rsidR="00077E3F" w:rsidRPr="00E82E45">
        <w:t>ation of</w:t>
      </w:r>
      <w:r w:rsidR="008D7BEE" w:rsidRPr="00E674F6">
        <w:t xml:space="preserve"> submissions received to the consultation</w:t>
      </w:r>
      <w:r w:rsidR="00E357A3" w:rsidRPr="00E674F6">
        <w:t>, w</w:t>
      </w:r>
      <w:r w:rsidR="008E1563" w:rsidRPr="00E674F6">
        <w:t xml:space="preserve">e </w:t>
      </w:r>
      <w:r w:rsidR="008D7BEE" w:rsidRPr="00E674F6">
        <w:t xml:space="preserve">expect to implement the updates to the maritime VHF channel arrangements in </w:t>
      </w:r>
      <w:r w:rsidR="000415F8">
        <w:t>Q1 2024</w:t>
      </w:r>
      <w:r w:rsidR="008D7BEE" w:rsidRPr="006B3910">
        <w:t xml:space="preserve">. </w:t>
      </w:r>
    </w:p>
    <w:p w14:paraId="4345792B" w14:textId="6ABF86CE" w:rsidR="00B05043" w:rsidRPr="00B05043" w:rsidRDefault="00B05043" w:rsidP="00B05043">
      <w:r w:rsidRPr="00B05043">
        <w:t xml:space="preserve">We will review and consult on possible amendments to allow </w:t>
      </w:r>
      <w:r w:rsidR="006732FA">
        <w:t xml:space="preserve">certain </w:t>
      </w:r>
      <w:r w:rsidR="002F57AC">
        <w:t>specifi</w:t>
      </w:r>
      <w:r w:rsidR="004D47FB">
        <w:t xml:space="preserve">ed </w:t>
      </w:r>
      <w:r w:rsidRPr="00B05043" w:rsidDel="00325C58">
        <w:t xml:space="preserve">LMR portable </w:t>
      </w:r>
      <w:r w:rsidRPr="00B05043">
        <w:t>and mobile terminal use on maritime VHF channels in Q2 2024.</w:t>
      </w:r>
    </w:p>
    <w:p w14:paraId="1A8C4FA2" w14:textId="77777777" w:rsidR="00A074F0" w:rsidRPr="0043623A" w:rsidRDefault="00A074F0" w:rsidP="003C261F"/>
    <w:p w14:paraId="1DE46AD9" w14:textId="6C90F951" w:rsidR="003F17EB" w:rsidRPr="00C81938" w:rsidRDefault="4F349ED3" w:rsidP="00471E23">
      <w:pPr>
        <w:pageBreakBefore/>
        <w:spacing w:after="60"/>
      </w:pPr>
      <w:bookmarkStart w:id="286" w:name="_Reforming_the_apparatus"/>
      <w:bookmarkStart w:id="287" w:name="_Pricing"/>
      <w:bookmarkStart w:id="288" w:name="_Toc510105784"/>
      <w:bookmarkStart w:id="289" w:name="_Toc510795118"/>
      <w:bookmarkStart w:id="290" w:name="_Toc511716320"/>
      <w:bookmarkStart w:id="291" w:name="_Toc511719131"/>
      <w:bookmarkStart w:id="292" w:name="_Toc522794124"/>
      <w:bookmarkEnd w:id="286"/>
      <w:bookmarkEnd w:id="287"/>
      <w:r w:rsidRPr="00C81938">
        <w:rPr>
          <w:noProof/>
        </w:rPr>
        <w:drawing>
          <wp:inline distT="0" distB="0" distL="0" distR="0" wp14:anchorId="109C8B9B" wp14:editId="314F8ABF">
            <wp:extent cx="342900" cy="361950"/>
            <wp:effectExtent l="0" t="0" r="0" b="0"/>
            <wp:docPr id="131" name="Picture 131" descr="Pric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pic:nvPicPr>
                  <pic:blipFill>
                    <a:blip r:embed="rId4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7D2CE4E8" w:rsidRPr="00C81938">
        <w:rPr>
          <w:noProof/>
        </w:rPr>
        <w:drawing>
          <wp:inline distT="0" distB="0" distL="0" distR="0" wp14:anchorId="7A92D252" wp14:editId="5B1DD643">
            <wp:extent cx="341630" cy="359410"/>
            <wp:effectExtent l="0" t="0" r="1270" b="2540"/>
            <wp:docPr id="200" name="Picture 200"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ic:nvPicPr>
                  <pic:blipFill>
                    <a:blip r:embed="rId35">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3F402660" wp14:editId="476F5B6B">
            <wp:extent cx="342900" cy="361950"/>
            <wp:effectExtent l="0" t="0" r="0" b="0"/>
            <wp:docPr id="133" name="Picture 133"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pic:nvPicPr>
                  <pic:blipFill>
                    <a:blip r:embed="rId4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6AD9458" w14:textId="3EBF6514" w:rsidR="00286D6B" w:rsidRPr="00C81938" w:rsidRDefault="00286D6B" w:rsidP="000A7A5A">
      <w:pPr>
        <w:pStyle w:val="Heading1"/>
        <w:keepNext w:val="0"/>
        <w:pageBreakBefore w:val="0"/>
      </w:pPr>
      <w:bookmarkStart w:id="293" w:name="_Toc31892858"/>
      <w:bookmarkStart w:id="294" w:name="_Toc36207473"/>
      <w:bookmarkStart w:id="295" w:name="_Toc51846298"/>
      <w:bookmarkStart w:id="296" w:name="_Toc146527404"/>
      <w:r w:rsidRPr="00C81938">
        <w:t>Pricing</w:t>
      </w:r>
      <w:bookmarkEnd w:id="288"/>
      <w:bookmarkEnd w:id="289"/>
      <w:bookmarkEnd w:id="290"/>
      <w:bookmarkEnd w:id="291"/>
      <w:bookmarkEnd w:id="292"/>
      <w:bookmarkEnd w:id="293"/>
      <w:bookmarkEnd w:id="294"/>
      <w:bookmarkEnd w:id="295"/>
      <w:bookmarkEnd w:id="296"/>
    </w:p>
    <w:p w14:paraId="61814A02" w14:textId="1083B45B" w:rsidR="00C94976" w:rsidRPr="00C81938" w:rsidRDefault="00942D1C" w:rsidP="00695892">
      <w:pPr>
        <w:pStyle w:val="Paragraphbeforelist"/>
      </w:pPr>
      <w:r>
        <w:t>In 2023</w:t>
      </w:r>
      <w:r w:rsidRPr="00C81938">
        <w:t>–</w:t>
      </w:r>
      <w:r>
        <w:t>24</w:t>
      </w:r>
      <w:r w:rsidR="007463B0">
        <w:t xml:space="preserve">, we will focus on: </w:t>
      </w:r>
    </w:p>
    <w:p w14:paraId="5FB7388C" w14:textId="0D7E250C" w:rsidR="00C94976" w:rsidRPr="00C81938" w:rsidRDefault="15693EF6" w:rsidP="00974AF2">
      <w:pPr>
        <w:pStyle w:val="Bulletlevel1"/>
      </w:pPr>
      <w:r>
        <w:t xml:space="preserve">consulting on and </w:t>
      </w:r>
      <w:r w:rsidR="0979827F">
        <w:t xml:space="preserve">implementing </w:t>
      </w:r>
      <w:r>
        <w:t xml:space="preserve">the </w:t>
      </w:r>
      <w:r w:rsidR="0979827F">
        <w:t xml:space="preserve">new </w:t>
      </w:r>
      <w:r w:rsidR="0112DE1F">
        <w:t xml:space="preserve">population-based </w:t>
      </w:r>
      <w:r>
        <w:t xml:space="preserve">methodology </w:t>
      </w:r>
      <w:r w:rsidR="0112DE1F">
        <w:t xml:space="preserve">for updating taxes </w:t>
      </w:r>
      <w:r w:rsidR="595FCBC4">
        <w:t>(flagged in the ACMA’s</w:t>
      </w:r>
      <w:r w:rsidR="5010F1D3">
        <w:t xml:space="preserve"> </w:t>
      </w:r>
      <w:r w:rsidR="5BA860BF">
        <w:t>implement</w:t>
      </w:r>
      <w:r w:rsidR="385E5F81">
        <w:t>at</w:t>
      </w:r>
      <w:r w:rsidR="411DEA0D">
        <w:t>i</w:t>
      </w:r>
      <w:r w:rsidR="5010F1D3">
        <w:t>o</w:t>
      </w:r>
      <w:r w:rsidR="411DEA0D">
        <w:t>n of the</w:t>
      </w:r>
      <w:r w:rsidR="6DC70231">
        <w:t xml:space="preserve"> </w:t>
      </w:r>
      <w:hyperlink r:id="rId162">
        <w:r w:rsidR="603BECDD" w:rsidRPr="68B341F9">
          <w:rPr>
            <w:rStyle w:val="Hyperlink"/>
          </w:rPr>
          <w:t xml:space="preserve">Spectrum Pricing </w:t>
        </w:r>
      </w:hyperlink>
      <w:bookmarkStart w:id="297" w:name="_Hlt97027385"/>
      <w:bookmarkStart w:id="298" w:name="_Hlt97027386"/>
      <w:r w:rsidR="603BECDD" w:rsidRPr="68B341F9">
        <w:rPr>
          <w:rStyle w:val="Hyperlink"/>
        </w:rPr>
        <w:t>R</w:t>
      </w:r>
      <w:bookmarkEnd w:id="297"/>
      <w:bookmarkEnd w:id="298"/>
      <w:r w:rsidR="603BECDD" w:rsidRPr="68B341F9">
        <w:rPr>
          <w:rStyle w:val="Hyperlink"/>
        </w:rPr>
        <w:t>eview</w:t>
      </w:r>
      <w:r w:rsidR="5010F1D3">
        <w:t xml:space="preserve"> reforms</w:t>
      </w:r>
      <w:r w:rsidR="595FCBC4">
        <w:t>)</w:t>
      </w:r>
    </w:p>
    <w:p w14:paraId="0E4B4314" w14:textId="245C086A" w:rsidR="00C94976" w:rsidRPr="00C81938" w:rsidRDefault="0339406F" w:rsidP="00974AF2">
      <w:pPr>
        <w:pStyle w:val="Bulletlevel1"/>
      </w:pPr>
      <w:r>
        <w:t>assessing</w:t>
      </w:r>
      <w:r w:rsidR="607BF135">
        <w:t xml:space="preserve"> the </w:t>
      </w:r>
      <w:r w:rsidR="054FEA2E">
        <w:t xml:space="preserve">commercial broadcasting tax </w:t>
      </w:r>
      <w:r w:rsidR="5AF73878">
        <w:t>arrangements</w:t>
      </w:r>
      <w:r w:rsidR="58DAB94A">
        <w:t xml:space="preserve"> </w:t>
      </w:r>
      <w:r w:rsidR="10430103">
        <w:t xml:space="preserve">and implementing the </w:t>
      </w:r>
      <w:r w:rsidR="23198A43">
        <w:t>Commercial Broadcasting (Tax) (Transmitter Licence Tax Rebate) Rules 2022</w:t>
      </w:r>
      <w:r w:rsidR="58DAB94A">
        <w:t xml:space="preserve"> </w:t>
      </w:r>
      <w:r w:rsidR="6A944CCC">
        <w:t>(the</w:t>
      </w:r>
      <w:r w:rsidR="00116E1B">
        <w:t> </w:t>
      </w:r>
      <w:r w:rsidR="6A944CCC">
        <w:t>Rebate Rules)</w:t>
      </w:r>
    </w:p>
    <w:p w14:paraId="090BA464" w14:textId="0123D5D3" w:rsidR="00C94976" w:rsidRPr="00C81938" w:rsidRDefault="5CAEB30C" w:rsidP="00974AF2">
      <w:pPr>
        <w:pStyle w:val="Bulletlevel1last"/>
      </w:pPr>
      <w:r>
        <w:t xml:space="preserve">maintaining the </w:t>
      </w:r>
      <w:r w:rsidR="4EA93332">
        <w:t>tax regime</w:t>
      </w:r>
      <w:r w:rsidR="006819F7">
        <w:t>s</w:t>
      </w:r>
      <w:r w:rsidR="505ABCED">
        <w:t xml:space="preserve">. </w:t>
      </w:r>
    </w:p>
    <w:p w14:paraId="16CB1C93" w14:textId="4A454C03" w:rsidR="00091E6A" w:rsidRPr="00C81938" w:rsidRDefault="002E2BDE" w:rsidP="00211EE1">
      <w:r w:rsidRPr="00C81938">
        <w:t>This work will complement</w:t>
      </w:r>
      <w:r w:rsidR="00153BFB" w:rsidRPr="00C81938">
        <w:t xml:space="preserve"> the pricing implications</w:t>
      </w:r>
      <w:r w:rsidR="007323A6" w:rsidRPr="00C81938">
        <w:t xml:space="preserve"> for the</w:t>
      </w:r>
      <w:r w:rsidR="00153BFB" w:rsidRPr="00C81938">
        <w:t xml:space="preserve"> band and licensing reviews</w:t>
      </w:r>
      <w:r w:rsidR="007323A6" w:rsidRPr="00C81938">
        <w:t>.</w:t>
      </w:r>
    </w:p>
    <w:p w14:paraId="4C010E17" w14:textId="7F9B46B7" w:rsidR="008B274A" w:rsidRPr="00C81938" w:rsidRDefault="0008165C" w:rsidP="00211EE1">
      <w:r w:rsidRPr="00C81938">
        <w:t>T</w:t>
      </w:r>
      <w:r w:rsidR="00F00FF2" w:rsidRPr="00C81938">
        <w:t xml:space="preserve">able </w:t>
      </w:r>
      <w:r w:rsidR="00094138">
        <w:t>6</w:t>
      </w:r>
      <w:r w:rsidRPr="00C81938">
        <w:t xml:space="preserve"> </w:t>
      </w:r>
      <w:r w:rsidR="008B274A" w:rsidRPr="00C81938">
        <w:t xml:space="preserve">summarises the proposed pricing activities for </w:t>
      </w:r>
      <w:r w:rsidR="00752C82" w:rsidRPr="00C81938">
        <w:t>202</w:t>
      </w:r>
      <w:r w:rsidR="00A61861">
        <w:t>3</w:t>
      </w:r>
      <w:r w:rsidR="00F00FF2" w:rsidRPr="00C81938">
        <w:t>–</w:t>
      </w:r>
      <w:r w:rsidR="00752C82" w:rsidRPr="00C81938">
        <w:t>2</w:t>
      </w:r>
      <w:r w:rsidR="00A61861">
        <w:t>4</w:t>
      </w:r>
      <w:r w:rsidR="008B274A" w:rsidRPr="00C81938">
        <w:t>.</w:t>
      </w:r>
    </w:p>
    <w:p w14:paraId="3260A4FA" w14:textId="17204867" w:rsidR="008B274A" w:rsidRPr="00C81938" w:rsidRDefault="25B1490E" w:rsidP="00974AF2">
      <w:pPr>
        <w:pStyle w:val="Tableheading0"/>
      </w:pPr>
      <w:r>
        <w:t>Pricing</w:t>
      </w:r>
      <w:r w:rsidR="00E04650">
        <w:t xml:space="preserve"> activities </w:t>
      </w:r>
      <w:r w:rsidR="00E04650" w:rsidRPr="00C81938">
        <w:t>202</w:t>
      </w:r>
      <w:r w:rsidR="00E04650">
        <w:t>3</w:t>
      </w:r>
      <w:r w:rsidR="00E04650" w:rsidRPr="00C81938">
        <w:t>–2</w:t>
      </w:r>
      <w:r w:rsidR="00E04650">
        <w:t>4</w:t>
      </w:r>
    </w:p>
    <w:tbl>
      <w:tblPr>
        <w:tblStyle w:val="ACMAtablestyle"/>
        <w:tblW w:w="6196" w:type="pct"/>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4747"/>
        <w:gridCol w:w="4747"/>
      </w:tblGrid>
      <w:tr w:rsidR="00347060" w:rsidRPr="00C81938" w14:paraId="5B6DC21F" w14:textId="1BF08638" w:rsidTr="0018404A">
        <w:trPr>
          <w:cnfStyle w:val="100000000000" w:firstRow="1" w:lastRow="0" w:firstColumn="0" w:lastColumn="0" w:oddVBand="0" w:evenVBand="0" w:oddHBand="0" w:evenHBand="0" w:firstRowFirstColumn="0" w:firstRowLastColumn="0" w:lastRowFirstColumn="0" w:lastRowLastColumn="0"/>
        </w:trPr>
        <w:tc>
          <w:tcPr>
            <w:tcW w:w="2500" w:type="pct"/>
          </w:tcPr>
          <w:p w14:paraId="72730316" w14:textId="77777777" w:rsidR="00347060" w:rsidRPr="00C81938" w:rsidRDefault="00347060" w:rsidP="00203C67">
            <w:pPr>
              <w:spacing w:after="0"/>
              <w:rPr>
                <w:b/>
                <w:color w:val="FFFFFF"/>
              </w:rPr>
            </w:pPr>
            <w:r w:rsidRPr="00C81938">
              <w:rPr>
                <w:b/>
                <w:color w:val="FFFFFF"/>
              </w:rPr>
              <w:t>Project priorities</w:t>
            </w:r>
          </w:p>
        </w:tc>
        <w:tc>
          <w:tcPr>
            <w:tcW w:w="2500" w:type="pct"/>
          </w:tcPr>
          <w:p w14:paraId="414A5363" w14:textId="77777777" w:rsidR="00347060" w:rsidRPr="00C81938" w:rsidRDefault="00347060" w:rsidP="00203C67">
            <w:pPr>
              <w:spacing w:after="0"/>
              <w:rPr>
                <w:b/>
                <w:color w:val="FFFFFF"/>
              </w:rPr>
            </w:pPr>
            <w:r w:rsidRPr="00C81938">
              <w:rPr>
                <w:b/>
                <w:color w:val="FFFFFF"/>
              </w:rPr>
              <w:t>Proposed timelines</w:t>
            </w:r>
          </w:p>
        </w:tc>
      </w:tr>
      <w:tr w:rsidR="00DF5596" w:rsidRPr="00C81938" w14:paraId="68F2BB56" w14:textId="77777777" w:rsidTr="0018404A">
        <w:trPr>
          <w:cnfStyle w:val="000000100000" w:firstRow="0" w:lastRow="0" w:firstColumn="0" w:lastColumn="0" w:oddVBand="0" w:evenVBand="0" w:oddHBand="1" w:evenHBand="0" w:firstRowFirstColumn="0" w:firstRowLastColumn="0" w:lastRowFirstColumn="0" w:lastRowLastColumn="0"/>
        </w:trPr>
        <w:tc>
          <w:tcPr>
            <w:tcW w:w="2500" w:type="pct"/>
          </w:tcPr>
          <w:p w14:paraId="69A1C684" w14:textId="73F626B3" w:rsidR="00DF5596" w:rsidRPr="00C81938" w:rsidRDefault="00DF5596" w:rsidP="00DF5596">
            <w:pPr>
              <w:spacing w:after="0"/>
              <w:rPr>
                <w:b/>
                <w:color w:val="FFFFFF"/>
              </w:rPr>
            </w:pPr>
            <w:r w:rsidRPr="00C81938">
              <w:t xml:space="preserve">Commercial broadcasting tax arrangements </w:t>
            </w:r>
          </w:p>
        </w:tc>
        <w:tc>
          <w:tcPr>
            <w:tcW w:w="2500" w:type="pct"/>
          </w:tcPr>
          <w:p w14:paraId="7E499C01" w14:textId="4537988A" w:rsidR="00DF5596" w:rsidRPr="00C81938" w:rsidRDefault="00DF5596" w:rsidP="00DF5596">
            <w:pPr>
              <w:spacing w:after="0"/>
              <w:rPr>
                <w:b/>
                <w:color w:val="FFFFFF"/>
              </w:rPr>
            </w:pPr>
            <w:r w:rsidRPr="00C81938">
              <w:t>Ongoing assessment of taxes throughout 202</w:t>
            </w:r>
            <w:r>
              <w:t>3</w:t>
            </w:r>
            <w:r w:rsidRPr="00C81938">
              <w:t>–2</w:t>
            </w:r>
            <w:r>
              <w:t>4</w:t>
            </w:r>
            <w:r w:rsidRPr="00C81938">
              <w:t xml:space="preserve"> </w:t>
            </w:r>
          </w:p>
        </w:tc>
      </w:tr>
      <w:tr w:rsidR="00DF5596" w:rsidRPr="00C81938" w14:paraId="339AAB51" w14:textId="77777777" w:rsidTr="0018404A">
        <w:trPr>
          <w:cnfStyle w:val="000000010000" w:firstRow="0" w:lastRow="0" w:firstColumn="0" w:lastColumn="0" w:oddVBand="0" w:evenVBand="0" w:oddHBand="0" w:evenHBand="1" w:firstRowFirstColumn="0" w:firstRowLastColumn="0" w:lastRowFirstColumn="0" w:lastRowLastColumn="0"/>
        </w:trPr>
        <w:tc>
          <w:tcPr>
            <w:tcW w:w="2500" w:type="pct"/>
          </w:tcPr>
          <w:p w14:paraId="1CAE51D3" w14:textId="3644D86C" w:rsidR="00DF5596" w:rsidRPr="00C81938" w:rsidRDefault="00DF5596" w:rsidP="00DF5596">
            <w:pPr>
              <w:spacing w:after="0"/>
            </w:pPr>
            <w:r w:rsidRPr="00C81938">
              <w:t xml:space="preserve">Examining pricing implications for ongoing licensing or band reviews </w:t>
            </w:r>
          </w:p>
        </w:tc>
        <w:tc>
          <w:tcPr>
            <w:tcW w:w="2500" w:type="pct"/>
          </w:tcPr>
          <w:p w14:paraId="6685BC6E" w14:textId="0A2F820D" w:rsidR="00DF5596" w:rsidRPr="00C81938" w:rsidRDefault="00DF5596" w:rsidP="00DF5596">
            <w:pPr>
              <w:spacing w:after="0"/>
            </w:pPr>
            <w:r w:rsidRPr="00C81938">
              <w:t>Ongoing throughout 202</w:t>
            </w:r>
            <w:r>
              <w:t>3</w:t>
            </w:r>
            <w:r w:rsidRPr="00C81938">
              <w:t>–2</w:t>
            </w:r>
            <w:r>
              <w:t>4</w:t>
            </w:r>
          </w:p>
        </w:tc>
      </w:tr>
      <w:tr w:rsidR="00347060" w:rsidRPr="00C81938" w14:paraId="5E322D48" w14:textId="77777777" w:rsidTr="0018404A">
        <w:trPr>
          <w:cnfStyle w:val="000000100000" w:firstRow="0" w:lastRow="0" w:firstColumn="0" w:lastColumn="0" w:oddVBand="0" w:evenVBand="0" w:oddHBand="1" w:evenHBand="0" w:firstRowFirstColumn="0" w:firstRowLastColumn="0" w:lastRowFirstColumn="0" w:lastRowLastColumn="0"/>
        </w:trPr>
        <w:tc>
          <w:tcPr>
            <w:tcW w:w="2500" w:type="pct"/>
          </w:tcPr>
          <w:p w14:paraId="708B539E" w14:textId="469A302B" w:rsidR="00347060" w:rsidRPr="00C81938" w:rsidRDefault="00347060" w:rsidP="00BF45EE">
            <w:pPr>
              <w:pStyle w:val="CommentText"/>
              <w:tabs>
                <w:tab w:val="left" w:pos="426"/>
              </w:tabs>
              <w:spacing w:after="0"/>
            </w:pPr>
            <w:r>
              <w:t>A</w:t>
            </w:r>
            <w:r w:rsidRPr="00F51406">
              <w:t>nnual update of taxes based on the ne</w:t>
            </w:r>
            <w:r w:rsidRPr="00167930">
              <w:t>w population-based methodology from the Spectrum Pricing Review</w:t>
            </w:r>
          </w:p>
        </w:tc>
        <w:tc>
          <w:tcPr>
            <w:tcW w:w="2500" w:type="pct"/>
          </w:tcPr>
          <w:p w14:paraId="2C13CDB5" w14:textId="1949C407" w:rsidR="00347060" w:rsidRPr="00C81938" w:rsidRDefault="00176A6A" w:rsidP="00203C67">
            <w:pPr>
              <w:spacing w:after="0" w:line="240" w:lineRule="auto"/>
            </w:pPr>
            <w:r>
              <w:pict w14:anchorId="7D5A6C06">
                <v:shape id="Picture 214301768" o:spid="_x0000_i1113" type="#_x0000_t75" alt="A close up of a sign&#10;&#10;Description automatically generated" style="width:19.5pt;height:11.25pt;visibility:visible" o:bullet="t">
                  <v:imagedata r:id="rId22" o:title="A close up of a sign&#10;&#10;Description automatically generated"/>
                  <o:lock v:ext="edit" aspectratio="f"/>
                </v:shape>
              </w:pict>
            </w:r>
            <w:r w:rsidR="00E715EC">
              <w:t xml:space="preserve"> </w:t>
            </w:r>
            <w:r w:rsidR="000D62A6">
              <w:t xml:space="preserve">In </w:t>
            </w:r>
            <w:r w:rsidR="00347060" w:rsidRPr="006B3910">
              <w:t>Q</w:t>
            </w:r>
            <w:r w:rsidR="00F84349">
              <w:t>3</w:t>
            </w:r>
            <w:r w:rsidR="00347060" w:rsidRPr="006B3910">
              <w:t xml:space="preserve"> 2023</w:t>
            </w:r>
            <w:r w:rsidR="00A221AA">
              <w:t xml:space="preserve"> we </w:t>
            </w:r>
            <w:r w:rsidR="00E90BF5">
              <w:t>under</w:t>
            </w:r>
            <w:r w:rsidR="00366CCE">
              <w:t xml:space="preserve">took </w:t>
            </w:r>
            <w:r w:rsidR="00EA143F">
              <w:t xml:space="preserve">further </w:t>
            </w:r>
            <w:r w:rsidR="00A221AA">
              <w:t>consult</w:t>
            </w:r>
            <w:r w:rsidR="00EA143F">
              <w:t>ation</w:t>
            </w:r>
            <w:r w:rsidR="006206B9">
              <w:t xml:space="preserve"> </w:t>
            </w:r>
            <w:r w:rsidR="00F508A1">
              <w:t xml:space="preserve">to complement the </w:t>
            </w:r>
            <w:r w:rsidR="00C620DA">
              <w:t>Q1 2023</w:t>
            </w:r>
            <w:r w:rsidR="00930F5F">
              <w:t xml:space="preserve"> consultation </w:t>
            </w:r>
            <w:r w:rsidR="006206B9">
              <w:t>seeking further comments</w:t>
            </w:r>
            <w:r w:rsidR="00D16857">
              <w:t xml:space="preserve"> on the proposed </w:t>
            </w:r>
            <w:r w:rsidR="00F8343C">
              <w:t>apparatus licence taxes</w:t>
            </w:r>
            <w:r w:rsidR="00E70536">
              <w:t xml:space="preserve">. </w:t>
            </w:r>
            <w:r w:rsidR="00DE702A">
              <w:t xml:space="preserve">We </w:t>
            </w:r>
            <w:r w:rsidR="00BC4E2C" w:rsidRPr="00BC4E2C">
              <w:t>will consider the best timing of the annual adjustments after</w:t>
            </w:r>
            <w:r w:rsidR="00DE702A">
              <w:t xml:space="preserve"> considering </w:t>
            </w:r>
            <w:r w:rsidR="00BC4E2C" w:rsidRPr="00BC4E2C">
              <w:t>feedback to this consultation</w:t>
            </w:r>
            <w:r w:rsidR="008215B1">
              <w:t xml:space="preserve"> and </w:t>
            </w:r>
            <w:r w:rsidR="00BC4E2C" w:rsidRPr="00BC4E2C">
              <w:t>make an announcement in Q4 2023</w:t>
            </w:r>
          </w:p>
        </w:tc>
      </w:tr>
      <w:tr w:rsidR="00347060" w:rsidRPr="00C81938" w14:paraId="1D7502E2" w14:textId="77777777" w:rsidTr="0018404A">
        <w:trPr>
          <w:cnfStyle w:val="000000010000" w:firstRow="0" w:lastRow="0" w:firstColumn="0" w:lastColumn="0" w:oddVBand="0" w:evenVBand="0" w:oddHBand="0" w:evenHBand="1" w:firstRowFirstColumn="0" w:firstRowLastColumn="0" w:lastRowFirstColumn="0" w:lastRowLastColumn="0"/>
        </w:trPr>
        <w:tc>
          <w:tcPr>
            <w:tcW w:w="2500" w:type="pct"/>
          </w:tcPr>
          <w:p w14:paraId="248A1736" w14:textId="5A7AB245" w:rsidR="00347060" w:rsidRPr="006B3910" w:rsidRDefault="00347060" w:rsidP="00F03601">
            <w:pPr>
              <w:spacing w:after="0" w:line="240" w:lineRule="auto"/>
            </w:pPr>
            <w:r w:rsidRPr="006B3910">
              <w:t xml:space="preserve">Pricing arrangements considering opportunities for different levels of interference protection </w:t>
            </w:r>
          </w:p>
        </w:tc>
        <w:tc>
          <w:tcPr>
            <w:tcW w:w="2500" w:type="pct"/>
          </w:tcPr>
          <w:p w14:paraId="60A93A79" w14:textId="7EDEF928" w:rsidR="00347060" w:rsidRPr="006B3910" w:rsidRDefault="00176A6A" w:rsidP="00F03601">
            <w:pPr>
              <w:spacing w:after="0" w:line="240" w:lineRule="auto"/>
            </w:pPr>
            <w:r>
              <w:pict w14:anchorId="255F59C3">
                <v:shape id="Picture 214301769" o:spid="_x0000_i1114" type="#_x0000_t75" alt="A close up of a sign&#10;&#10;Description automatically generated" style="width:19.5pt;height:11.25pt;visibility:visible">
                  <v:imagedata r:id="rId22" o:title="A close up of a sign&#10;&#10;Description automatically generated"/>
                  <o:lock v:ext="edit" aspectratio="f"/>
                </v:shape>
              </w:pict>
            </w:r>
            <w:r w:rsidR="00E715EC">
              <w:t xml:space="preserve"> </w:t>
            </w:r>
            <w:r w:rsidR="000E0E2D">
              <w:t>Complete</w:t>
            </w:r>
            <w:r w:rsidR="00DF7B1C">
              <w:t xml:space="preserve">: </w:t>
            </w:r>
            <w:r w:rsidR="000C3717">
              <w:t xml:space="preserve">In </w:t>
            </w:r>
            <w:r w:rsidR="005070D6" w:rsidRPr="006B3910">
              <w:t>Q</w:t>
            </w:r>
            <w:r w:rsidR="005070D6">
              <w:t>3</w:t>
            </w:r>
            <w:r w:rsidR="005070D6" w:rsidRPr="006B3910">
              <w:t xml:space="preserve"> </w:t>
            </w:r>
            <w:r w:rsidR="00347060" w:rsidRPr="006B3910">
              <w:t>2023</w:t>
            </w:r>
            <w:r w:rsidR="00075C84">
              <w:t xml:space="preserve"> we responded</w:t>
            </w:r>
            <w:r w:rsidR="00CD2584">
              <w:t xml:space="preserve"> </w:t>
            </w:r>
            <w:r w:rsidR="00347060">
              <w:t xml:space="preserve">to submissions </w:t>
            </w:r>
            <w:r w:rsidR="00C86799">
              <w:t>following Q1 2023 consultation</w:t>
            </w:r>
          </w:p>
        </w:tc>
      </w:tr>
      <w:tr w:rsidR="00347060" w:rsidRPr="00C81938" w14:paraId="2D64C37E" w14:textId="77777777" w:rsidTr="0018404A">
        <w:trPr>
          <w:cnfStyle w:val="000000100000" w:firstRow="0" w:lastRow="0" w:firstColumn="0" w:lastColumn="0" w:oddVBand="0" w:evenVBand="0" w:oddHBand="1" w:evenHBand="0" w:firstRowFirstColumn="0" w:firstRowLastColumn="0" w:lastRowFirstColumn="0" w:lastRowLastColumn="0"/>
        </w:trPr>
        <w:tc>
          <w:tcPr>
            <w:tcW w:w="2500" w:type="pct"/>
          </w:tcPr>
          <w:p w14:paraId="7B2FF08C" w14:textId="50485EC2" w:rsidR="00347060" w:rsidRPr="00C81938" w:rsidRDefault="00347060" w:rsidP="00D522F2">
            <w:pPr>
              <w:spacing w:after="0" w:line="240" w:lineRule="auto"/>
            </w:pPr>
            <w:r w:rsidRPr="00C81938">
              <w:t xml:space="preserve">Maintenance of the current licence tax regime, </w:t>
            </w:r>
            <w:r>
              <w:t xml:space="preserve">by </w:t>
            </w:r>
            <w:r w:rsidRPr="00C81938">
              <w:t>updat</w:t>
            </w:r>
            <w:r>
              <w:t>ing</w:t>
            </w:r>
            <w:r w:rsidRPr="00C81938">
              <w:t xml:space="preserve"> to </w:t>
            </w:r>
            <w:r>
              <w:t xml:space="preserve">the Spectrum Licence Tax </w:t>
            </w:r>
            <w:r w:rsidR="00E04650">
              <w:t>D</w:t>
            </w:r>
            <w:r w:rsidRPr="00C81938">
              <w:t xml:space="preserve">etermination </w:t>
            </w:r>
            <w:r>
              <w:t xml:space="preserve">to adjust the </w:t>
            </w:r>
            <w:r w:rsidR="00E04650">
              <w:t>t</w:t>
            </w:r>
            <w:r>
              <w:t xml:space="preserve">otal </w:t>
            </w:r>
            <w:r w:rsidR="00E04650">
              <w:t>a</w:t>
            </w:r>
            <w:r>
              <w:t xml:space="preserve">nnual EME </w:t>
            </w:r>
            <w:r w:rsidR="00E04650">
              <w:t>c</w:t>
            </w:r>
            <w:r>
              <w:t>omponent amount for 2023</w:t>
            </w:r>
            <w:r w:rsidR="00E04650" w:rsidRPr="00C81938">
              <w:t>–</w:t>
            </w:r>
            <w:r>
              <w:t>24</w:t>
            </w:r>
          </w:p>
        </w:tc>
        <w:tc>
          <w:tcPr>
            <w:tcW w:w="2500" w:type="pct"/>
          </w:tcPr>
          <w:p w14:paraId="792C352D" w14:textId="23D8882D" w:rsidR="00347060" w:rsidRDefault="00176A6A" w:rsidP="00D522F2">
            <w:pPr>
              <w:spacing w:after="0" w:line="240" w:lineRule="auto"/>
            </w:pPr>
            <w:r>
              <w:pict w14:anchorId="6CE8D1C2">
                <v:shape id="Picture 214301770" o:spid="_x0000_i1115" type="#_x0000_t75" alt="A close up of a sign&#10;&#10;Description automatically generated" style="width:19.5pt;height:11.25pt;visibility:visible" o:bullet="t">
                  <v:imagedata r:id="rId22" o:title="A close up of a sign&#10;&#10;Description automatically generated"/>
                  <o:lock v:ext="edit" aspectratio="f"/>
                </v:shape>
              </w:pict>
            </w:r>
            <w:r w:rsidR="00E715EC">
              <w:t xml:space="preserve"> </w:t>
            </w:r>
            <w:r w:rsidR="009535DA">
              <w:t>Complete</w:t>
            </w:r>
            <w:r w:rsidR="00782DF8">
              <w:t>d</w:t>
            </w:r>
            <w:r w:rsidR="002A1976">
              <w:t xml:space="preserve">: </w:t>
            </w:r>
            <w:r w:rsidR="00137CC4">
              <w:t xml:space="preserve">In </w:t>
            </w:r>
            <w:r w:rsidR="00347060">
              <w:t>Q3</w:t>
            </w:r>
            <w:r w:rsidR="00347060" w:rsidRPr="00C81938" w:rsidDel="00CD3C54">
              <w:t xml:space="preserve"> </w:t>
            </w:r>
            <w:r w:rsidR="00347060" w:rsidRPr="00C81938">
              <w:t>202</w:t>
            </w:r>
            <w:r w:rsidR="00347060">
              <w:t>3</w:t>
            </w:r>
            <w:r w:rsidR="001D6372">
              <w:t xml:space="preserve"> we</w:t>
            </w:r>
            <w:r w:rsidR="00347060" w:rsidRPr="00C81938">
              <w:t xml:space="preserve"> consult</w:t>
            </w:r>
            <w:r w:rsidR="001D6372">
              <w:t>ed on the</w:t>
            </w:r>
            <w:r w:rsidR="008809E9">
              <w:t xml:space="preserve"> proposals to main</w:t>
            </w:r>
            <w:r w:rsidR="00C2308D">
              <w:t>tain the</w:t>
            </w:r>
            <w:r w:rsidR="00FE03FC">
              <w:t xml:space="preserve"> current </w:t>
            </w:r>
            <w:r w:rsidR="0016758A">
              <w:t>licence tax regime</w:t>
            </w:r>
            <w:r w:rsidR="001A5814">
              <w:t xml:space="preserve"> and </w:t>
            </w:r>
            <w:r w:rsidR="00DC6EDC">
              <w:t xml:space="preserve">in September </w:t>
            </w:r>
            <w:r w:rsidR="00F0651B">
              <w:t xml:space="preserve">we made the </w:t>
            </w:r>
            <w:r w:rsidR="00DC6EDC">
              <w:t>changes to the Spectrum Licence Tax Determination</w:t>
            </w:r>
            <w:r w:rsidR="00347060" w:rsidRPr="00C81938">
              <w:t xml:space="preserve"> </w:t>
            </w:r>
          </w:p>
        </w:tc>
      </w:tr>
      <w:tr w:rsidR="00347060" w:rsidRPr="00C81938" w14:paraId="0933C4FC" w14:textId="2FBB98B2" w:rsidTr="0018404A">
        <w:trPr>
          <w:cnfStyle w:val="000000010000" w:firstRow="0" w:lastRow="0" w:firstColumn="0" w:lastColumn="0" w:oddVBand="0" w:evenVBand="0" w:oddHBand="0" w:evenHBand="1" w:firstRowFirstColumn="0" w:firstRowLastColumn="0" w:lastRowFirstColumn="0" w:lastRowLastColumn="0"/>
        </w:trPr>
        <w:tc>
          <w:tcPr>
            <w:tcW w:w="2500" w:type="pct"/>
          </w:tcPr>
          <w:p w14:paraId="75EA9016" w14:textId="612313BC" w:rsidR="00347060" w:rsidRPr="00C81938" w:rsidRDefault="00DF5596" w:rsidP="00203C67">
            <w:pPr>
              <w:spacing w:after="0" w:line="240" w:lineRule="auto"/>
            </w:pPr>
            <w:r w:rsidRPr="00C81938">
              <w:t>Pricing review implementation considering new technologies and trials</w:t>
            </w:r>
          </w:p>
        </w:tc>
        <w:tc>
          <w:tcPr>
            <w:tcW w:w="2500" w:type="pct"/>
          </w:tcPr>
          <w:p w14:paraId="42A68471" w14:textId="668F8ADF" w:rsidR="00347060" w:rsidRPr="00C81938" w:rsidRDefault="00176A6A" w:rsidP="00203C67">
            <w:pPr>
              <w:spacing w:after="0" w:line="240" w:lineRule="auto"/>
            </w:pPr>
            <w:r>
              <w:pict w14:anchorId="39A56DD0">
                <v:shape id="Picture 214301771" o:spid="_x0000_i1116" type="#_x0000_t75" alt="A close up of a sign&#10;&#10;Description automatically generated" style="width:19.5pt;height:11.25pt;visibility:visible">
                  <v:imagedata r:id="rId22" o:title="A close up of a sign&#10;&#10;Description automatically generated"/>
                  <o:lock v:ext="edit" aspectratio="f"/>
                </v:shape>
              </w:pict>
            </w:r>
            <w:r w:rsidR="00E715EC">
              <w:t xml:space="preserve"> </w:t>
            </w:r>
            <w:r w:rsidR="00C06E6E">
              <w:t>Complete</w:t>
            </w:r>
            <w:r w:rsidR="00782DF8">
              <w:t>d</w:t>
            </w:r>
            <w:r w:rsidR="00B763D8">
              <w:t>:</w:t>
            </w:r>
            <w:r w:rsidR="00A01124">
              <w:t xml:space="preserve"> The </w:t>
            </w:r>
            <w:r w:rsidR="00DF5596" w:rsidRPr="00C81938">
              <w:t>review of scientific</w:t>
            </w:r>
            <w:r w:rsidR="00E04650">
              <w:t>-</w:t>
            </w:r>
            <w:r w:rsidR="00DF5596" w:rsidRPr="00C81938">
              <w:t>licensing arrangements</w:t>
            </w:r>
            <w:r w:rsidR="00821D37">
              <w:t xml:space="preserve"> did not identify</w:t>
            </w:r>
            <w:r w:rsidR="00C10489">
              <w:t xml:space="preserve"> any new</w:t>
            </w:r>
            <w:r w:rsidR="00A34D67">
              <w:t xml:space="preserve"> pricing arrangements.  However, we will continue to support</w:t>
            </w:r>
            <w:r w:rsidR="00507D36">
              <w:t xml:space="preserve"> new technologies as needed.</w:t>
            </w:r>
          </w:p>
        </w:tc>
      </w:tr>
    </w:tbl>
    <w:p w14:paraId="52EC8579" w14:textId="7357B812" w:rsidR="00385D4D" w:rsidRPr="00C81938" w:rsidRDefault="00303B66" w:rsidP="007F186E">
      <w:pPr>
        <w:pStyle w:val="Heading2"/>
        <w:keepLines/>
        <w:spacing w:before="360"/>
      </w:pPr>
      <w:bookmarkStart w:id="299" w:name="_Implementation_of_Government’s"/>
      <w:bookmarkStart w:id="300" w:name="_Toc31892864"/>
      <w:bookmarkStart w:id="301" w:name="_Toc36207478"/>
      <w:bookmarkStart w:id="302" w:name="_Toc146527405"/>
      <w:bookmarkEnd w:id="299"/>
      <w:r>
        <w:t>Conclusion of the i</w:t>
      </w:r>
      <w:r w:rsidR="00385D4D" w:rsidRPr="00C81938">
        <w:t xml:space="preserve">mplementation of </w:t>
      </w:r>
      <w:r w:rsidR="008540E9" w:rsidRPr="00C81938">
        <w:t xml:space="preserve">the </w:t>
      </w:r>
      <w:r w:rsidR="00385D4D" w:rsidRPr="00C81938">
        <w:t>Spectrum Pricing Review</w:t>
      </w:r>
      <w:bookmarkEnd w:id="300"/>
      <w:bookmarkEnd w:id="301"/>
      <w:bookmarkEnd w:id="302"/>
      <w:r w:rsidR="00187E25">
        <w:t xml:space="preserve"> </w:t>
      </w:r>
    </w:p>
    <w:p w14:paraId="40ECD9D9" w14:textId="384A60D4" w:rsidR="00643E01" w:rsidRPr="00C81938" w:rsidRDefault="00110E5C" w:rsidP="007F186E">
      <w:pPr>
        <w:pStyle w:val="Paragraphbeforelist"/>
        <w:keepNext/>
        <w:keepLines/>
      </w:pPr>
      <w:r w:rsidRPr="00C81938">
        <w:t xml:space="preserve">To implement </w:t>
      </w:r>
      <w:r w:rsidR="006108AA" w:rsidRPr="00C81938">
        <w:t xml:space="preserve">the </w:t>
      </w:r>
      <w:r w:rsidRPr="00C81938">
        <w:t>recommendations of</w:t>
      </w:r>
      <w:r w:rsidR="00E3345F" w:rsidRPr="00C81938">
        <w:t xml:space="preserve"> the</w:t>
      </w:r>
      <w:r w:rsidRPr="00C81938">
        <w:t xml:space="preserve"> </w:t>
      </w:r>
      <w:r w:rsidR="00FB0708" w:rsidRPr="00C81938">
        <w:t>Spectrum Pricing Review</w:t>
      </w:r>
      <w:r w:rsidRPr="00C81938">
        <w:t xml:space="preserve">, </w:t>
      </w:r>
      <w:r w:rsidR="00B51B4E" w:rsidRPr="00C81938">
        <w:t>in 2021</w:t>
      </w:r>
      <w:r w:rsidR="005C6113" w:rsidRPr="00C81938">
        <w:t xml:space="preserve"> </w:t>
      </w:r>
      <w:r w:rsidR="00F243F2" w:rsidRPr="00C81938">
        <w:t>w</w:t>
      </w:r>
      <w:r w:rsidR="00B636E4" w:rsidRPr="00C81938">
        <w:t>e</w:t>
      </w:r>
      <w:r w:rsidR="006F15F8" w:rsidRPr="00C81938">
        <w:t xml:space="preserve"> </w:t>
      </w:r>
      <w:r w:rsidR="009107A9" w:rsidRPr="00C81938">
        <w:t xml:space="preserve">published </w:t>
      </w:r>
      <w:hyperlink r:id="rId163" w:history="1">
        <w:r w:rsidR="00F06A70" w:rsidRPr="00C81938">
          <w:rPr>
            <w:rStyle w:val="Hyperlink"/>
          </w:rPr>
          <w:t>pricing guidelines</w:t>
        </w:r>
      </w:hyperlink>
      <w:r w:rsidR="003501C9" w:rsidRPr="00C81938">
        <w:t xml:space="preserve"> and </w:t>
      </w:r>
      <w:r w:rsidR="00DB217F" w:rsidRPr="00C81938">
        <w:t xml:space="preserve">implemented </w:t>
      </w:r>
      <w:r w:rsidR="004B6991" w:rsidRPr="00C81938">
        <w:t xml:space="preserve">the </w:t>
      </w:r>
      <w:hyperlink r:id="rId164" w:history="1">
        <w:r w:rsidR="00EB223D" w:rsidRPr="00C81938">
          <w:rPr>
            <w:rStyle w:val="Hyperlink"/>
          </w:rPr>
          <w:t>first tranche of pricing reforms</w:t>
        </w:r>
      </w:hyperlink>
      <w:r w:rsidR="00EE6969" w:rsidRPr="00C81938">
        <w:fldChar w:fldCharType="begin"/>
      </w:r>
      <w:r w:rsidR="00EE6969" w:rsidRPr="00C81938">
        <w:fldChar w:fldCharType="separate"/>
      </w:r>
      <w:r w:rsidR="00F02D83" w:rsidRPr="00C81938">
        <w:rPr>
          <w:rStyle w:val="Hyperlink"/>
        </w:rPr>
        <w:t xml:space="preserve">first </w:t>
      </w:r>
      <w:r w:rsidR="00412A73" w:rsidRPr="00C81938">
        <w:rPr>
          <w:rStyle w:val="Hyperlink"/>
        </w:rPr>
        <w:t xml:space="preserve">tranche </w:t>
      </w:r>
      <w:r w:rsidR="00F02D83" w:rsidRPr="00C81938">
        <w:rPr>
          <w:rStyle w:val="Hyperlink"/>
        </w:rPr>
        <w:t xml:space="preserve">of </w:t>
      </w:r>
      <w:r w:rsidR="00E31A94" w:rsidRPr="00C81938">
        <w:rPr>
          <w:rStyle w:val="Hyperlink"/>
        </w:rPr>
        <w:t>pricing reforms</w:t>
      </w:r>
      <w:r w:rsidR="00EE6969" w:rsidRPr="00C81938">
        <w:rPr>
          <w:rStyle w:val="Hyperlink"/>
        </w:rPr>
        <w:fldChar w:fldCharType="end"/>
      </w:r>
      <w:r w:rsidR="00AB2DCA" w:rsidRPr="00C81938">
        <w:t>, including</w:t>
      </w:r>
      <w:r w:rsidR="001F316C" w:rsidRPr="00C81938">
        <w:t xml:space="preserve">:  </w:t>
      </w:r>
    </w:p>
    <w:p w14:paraId="697A801F" w14:textId="345FD699" w:rsidR="00CB537F" w:rsidRPr="00C81938" w:rsidRDefault="0339406F" w:rsidP="007F186E">
      <w:pPr>
        <w:pStyle w:val="Bulletlevel1"/>
        <w:keepNext/>
        <w:keepLines/>
      </w:pPr>
      <w:r>
        <w:t xml:space="preserve">reducing </w:t>
      </w:r>
      <w:r w:rsidR="1455C5E9">
        <w:t xml:space="preserve">taxes based on the tax formula for services above 5 GHz, </w:t>
      </w:r>
      <w:r w:rsidR="29219A9D">
        <w:t xml:space="preserve">from </w:t>
      </w:r>
      <w:r w:rsidR="43F4BDF6">
        <w:t>50</w:t>
      </w:r>
      <w:r w:rsidR="1455C5E9">
        <w:t xml:space="preserve">% </w:t>
      </w:r>
      <w:r w:rsidR="29219A9D">
        <w:t xml:space="preserve">to </w:t>
      </w:r>
      <w:r w:rsidR="1455C5E9">
        <w:t xml:space="preserve">90% depending on the frequency range and the </w:t>
      </w:r>
      <w:proofErr w:type="gramStart"/>
      <w:r w:rsidR="1455C5E9">
        <w:t>service</w:t>
      </w:r>
      <w:proofErr w:type="gramEnd"/>
    </w:p>
    <w:p w14:paraId="1B9225C4" w14:textId="44DE9CCE" w:rsidR="00CB537F" w:rsidRPr="00C81938" w:rsidRDefault="29219A9D" w:rsidP="00974AF2">
      <w:pPr>
        <w:pStyle w:val="Bulletlevel1"/>
      </w:pPr>
      <w:r>
        <w:t xml:space="preserve">introducing </w:t>
      </w:r>
      <w:r w:rsidR="1455C5E9">
        <w:t xml:space="preserve">a ‘systems price’ for earth stations with multiple antennas, with prices commensurate with the spectrum denial of those systems </w:t>
      </w:r>
    </w:p>
    <w:p w14:paraId="50BF9762" w14:textId="1458CD0D" w:rsidR="00CB537F" w:rsidRPr="00C81938" w:rsidRDefault="434ECF03" w:rsidP="00974AF2">
      <w:pPr>
        <w:pStyle w:val="Bulletlevel1last"/>
      </w:pPr>
      <w:r>
        <w:t>introduc</w:t>
      </w:r>
      <w:r w:rsidR="29219A9D">
        <w:t>ing</w:t>
      </w:r>
      <w:r>
        <w:t xml:space="preserve"> </w:t>
      </w:r>
      <w:r w:rsidR="1455C5E9">
        <w:t xml:space="preserve">an additional price discount to encourage more use of the land-mobile ‘micro’ service model. </w:t>
      </w:r>
    </w:p>
    <w:p w14:paraId="5C75B95B" w14:textId="11D1459D" w:rsidR="00FF07E6" w:rsidRPr="00C81938" w:rsidRDefault="00213DF0" w:rsidP="006B3910">
      <w:pPr>
        <w:pStyle w:val="Paragraphbeforelist"/>
        <w:keepNext/>
        <w:keepLines/>
      </w:pPr>
      <w:r w:rsidRPr="00C81938">
        <w:t>In</w:t>
      </w:r>
      <w:r w:rsidR="00922F30" w:rsidRPr="00C81938">
        <w:t xml:space="preserve"> October 2021, </w:t>
      </w:r>
      <w:r w:rsidRPr="00C81938">
        <w:t>we</w:t>
      </w:r>
      <w:r w:rsidR="00B22866" w:rsidRPr="00C81938" w:rsidDel="00CA4087">
        <w:t xml:space="preserve"> </w:t>
      </w:r>
      <w:r w:rsidR="00B22866" w:rsidRPr="00C81938">
        <w:t>publish</w:t>
      </w:r>
      <w:r w:rsidR="00CA4087" w:rsidRPr="00C81938">
        <w:t>ed</w:t>
      </w:r>
      <w:r w:rsidR="00B22866" w:rsidRPr="00C81938">
        <w:t xml:space="preserve"> </w:t>
      </w:r>
      <w:r w:rsidR="008E6F82" w:rsidRPr="00C81938">
        <w:t xml:space="preserve">a </w:t>
      </w:r>
      <w:r w:rsidR="00922F30" w:rsidRPr="00C81938">
        <w:t xml:space="preserve">consultation </w:t>
      </w:r>
      <w:r w:rsidR="00636336" w:rsidRPr="00C81938">
        <w:t>paper</w:t>
      </w:r>
      <w:r w:rsidR="00B22866" w:rsidRPr="00C81938">
        <w:t xml:space="preserve"> </w:t>
      </w:r>
      <w:r w:rsidR="00E9448E" w:rsidRPr="00C81938">
        <w:t xml:space="preserve">on </w:t>
      </w:r>
      <w:r w:rsidR="00A03CE0" w:rsidRPr="00C81938">
        <w:t xml:space="preserve">a </w:t>
      </w:r>
      <w:hyperlink r:id="rId165" w:history="1">
        <w:r w:rsidR="00A03CE0" w:rsidRPr="00C81938">
          <w:rPr>
            <w:rStyle w:val="Hyperlink"/>
          </w:rPr>
          <w:t xml:space="preserve">second tranche of </w:t>
        </w:r>
        <w:r w:rsidR="001877BC" w:rsidRPr="00C81938">
          <w:rPr>
            <w:rStyle w:val="Hyperlink"/>
          </w:rPr>
          <w:t xml:space="preserve">pricing reform </w:t>
        </w:r>
        <w:r w:rsidR="00A03CE0" w:rsidRPr="00C81938">
          <w:rPr>
            <w:rStyle w:val="Hyperlink"/>
          </w:rPr>
          <w:t>proposals</w:t>
        </w:r>
      </w:hyperlink>
      <w:r w:rsidR="00A03CE0" w:rsidRPr="00C81938">
        <w:t xml:space="preserve"> </w:t>
      </w:r>
      <w:r w:rsidR="004033E7" w:rsidRPr="00C81938">
        <w:t xml:space="preserve">that </w:t>
      </w:r>
      <w:r w:rsidR="00FF07E6" w:rsidRPr="00C81938">
        <w:t>focu</w:t>
      </w:r>
      <w:r w:rsidR="0088374D" w:rsidRPr="00C81938">
        <w:t>sed</w:t>
      </w:r>
      <w:r w:rsidR="00FF07E6" w:rsidRPr="00C81938">
        <w:t xml:space="preserve"> on:</w:t>
      </w:r>
    </w:p>
    <w:p w14:paraId="6B8A129A" w14:textId="77777777" w:rsidR="00FF07E6" w:rsidRPr="00C81938" w:rsidRDefault="5A7DD697" w:rsidP="00974AF2">
      <w:pPr>
        <w:pStyle w:val="Bulletlevel1"/>
        <w:keepNext/>
        <w:keepLines/>
      </w:pPr>
      <w:r>
        <w:t>updating the assigned apparatus licence tax formula, including:</w:t>
      </w:r>
    </w:p>
    <w:p w14:paraId="2AF89D66" w14:textId="77777777" w:rsidR="00FF07E6" w:rsidRPr="00C81938" w:rsidRDefault="5A7DD697" w:rsidP="00974AF2">
      <w:pPr>
        <w:pStyle w:val="ListBullet2"/>
        <w:keepNext/>
        <w:keepLines/>
      </w:pPr>
      <w:r>
        <w:t xml:space="preserve">proposed changes to the structure of the location weightings </w:t>
      </w:r>
      <w:proofErr w:type="gramStart"/>
      <w:r>
        <w:t>table</w:t>
      </w:r>
      <w:proofErr w:type="gramEnd"/>
    </w:p>
    <w:p w14:paraId="1EBB2AD9" w14:textId="77777777" w:rsidR="00FF07E6" w:rsidRPr="00C81938" w:rsidRDefault="5A7DD697" w:rsidP="00974AF2">
      <w:pPr>
        <w:pStyle w:val="ListBullet2"/>
        <w:keepNext/>
        <w:keepLines/>
      </w:pPr>
      <w:r>
        <w:t xml:space="preserve">a rebalance of some of the </w:t>
      </w:r>
      <w:proofErr w:type="gramStart"/>
      <w:r>
        <w:t>weightings</w:t>
      </w:r>
      <w:proofErr w:type="gramEnd"/>
    </w:p>
    <w:p w14:paraId="0D6783AD" w14:textId="6514F6D7" w:rsidR="00FF07E6" w:rsidRPr="00C81938" w:rsidRDefault="5A7DD697" w:rsidP="00974AF2">
      <w:pPr>
        <w:pStyle w:val="ListBullet2"/>
      </w:pPr>
      <w:r>
        <w:t>changes to the way we update taxes each year</w:t>
      </w:r>
      <w:r w:rsidR="0112DE1F">
        <w:t xml:space="preserve">, based on changes to population rather than on changes to </w:t>
      </w:r>
      <w:proofErr w:type="gramStart"/>
      <w:r w:rsidR="0112DE1F">
        <w:t>CPI</w:t>
      </w:r>
      <w:proofErr w:type="gramEnd"/>
    </w:p>
    <w:p w14:paraId="57334A34" w14:textId="1F12D331" w:rsidR="00FF07E6" w:rsidRPr="00C81938" w:rsidRDefault="5A7DD697" w:rsidP="00974AF2">
      <w:pPr>
        <w:pStyle w:val="ListBullet2"/>
      </w:pPr>
      <w:r>
        <w:t>changes to the Perth and Adelaide medium-density areas</w:t>
      </w:r>
    </w:p>
    <w:p w14:paraId="65B29C3B" w14:textId="0DE83FD6" w:rsidR="00FF07E6" w:rsidRPr="00C81938" w:rsidRDefault="5A7DD697" w:rsidP="00974AF2">
      <w:pPr>
        <w:pStyle w:val="Bulletlevel1"/>
      </w:pPr>
      <w:r>
        <w:t xml:space="preserve">reducing tax rates for transmitter licences used to provide high-power open narrowcasting (HPON) </w:t>
      </w:r>
      <w:proofErr w:type="gramStart"/>
      <w:r>
        <w:t>services</w:t>
      </w:r>
      <w:proofErr w:type="gramEnd"/>
    </w:p>
    <w:p w14:paraId="1C4F8428" w14:textId="3D49816B" w:rsidR="00FF07E6" w:rsidRPr="00C81938" w:rsidRDefault="5A7DD697" w:rsidP="00974AF2">
      <w:pPr>
        <w:pStyle w:val="Bulletlevel1last"/>
      </w:pPr>
      <w:r>
        <w:t xml:space="preserve">adjusting some </w:t>
      </w:r>
      <w:r w:rsidR="0576E715">
        <w:t xml:space="preserve">first </w:t>
      </w:r>
      <w:r>
        <w:t>tranche reforms following industry feedback.</w:t>
      </w:r>
    </w:p>
    <w:p w14:paraId="20FCFC92" w14:textId="77777777" w:rsidR="00AB1044" w:rsidRDefault="004A1009" w:rsidP="005C6FA9">
      <w:r w:rsidRPr="00C81938">
        <w:t xml:space="preserve">After </w:t>
      </w:r>
      <w:r w:rsidR="003B16D0" w:rsidRPr="00C81938">
        <w:t>considering sub</w:t>
      </w:r>
      <w:r w:rsidR="00A34333" w:rsidRPr="00C81938">
        <w:t>missions</w:t>
      </w:r>
      <w:r w:rsidR="00C34619" w:rsidRPr="00C81938">
        <w:t>,</w:t>
      </w:r>
      <w:r w:rsidR="00A34333" w:rsidRPr="00C81938">
        <w:t xml:space="preserve"> </w:t>
      </w:r>
      <w:r w:rsidR="006F1F56" w:rsidRPr="00C81938">
        <w:t>we</w:t>
      </w:r>
      <w:r w:rsidR="003B719D" w:rsidRPr="00C81938">
        <w:t xml:space="preserve"> </w:t>
      </w:r>
      <w:r w:rsidR="006F1F56" w:rsidRPr="00C81938">
        <w:t xml:space="preserve">implemented </w:t>
      </w:r>
      <w:r w:rsidR="003B719D" w:rsidRPr="00C81938">
        <w:t xml:space="preserve">the second tranche </w:t>
      </w:r>
      <w:r w:rsidR="003B0DFB" w:rsidRPr="00C81938">
        <w:t>reforms</w:t>
      </w:r>
      <w:r w:rsidR="003B719D" w:rsidRPr="00C81938">
        <w:t xml:space="preserve"> in </w:t>
      </w:r>
      <w:r w:rsidR="00426298" w:rsidRPr="00C81938">
        <w:t>Q2</w:t>
      </w:r>
      <w:r w:rsidR="003B719D" w:rsidRPr="00C81938">
        <w:t xml:space="preserve"> 2022 </w:t>
      </w:r>
      <w:r w:rsidR="003F099B" w:rsidRPr="00C81938">
        <w:t xml:space="preserve">to </w:t>
      </w:r>
      <w:r w:rsidR="003B719D" w:rsidRPr="00C81938">
        <w:t xml:space="preserve">formally end the </w:t>
      </w:r>
      <w:r w:rsidR="00B90A82">
        <w:t xml:space="preserve">substantive decision phase of </w:t>
      </w:r>
      <w:r w:rsidR="003B719D" w:rsidRPr="00C81938">
        <w:t xml:space="preserve">the </w:t>
      </w:r>
      <w:r w:rsidR="003A5F77" w:rsidRPr="00C81938">
        <w:t>S</w:t>
      </w:r>
      <w:r w:rsidR="003B719D" w:rsidRPr="00C81938">
        <w:t xml:space="preserve">pectrum </w:t>
      </w:r>
      <w:r w:rsidR="003A5F77" w:rsidRPr="00C81938">
        <w:t>P</w:t>
      </w:r>
      <w:r w:rsidR="003B719D" w:rsidRPr="00C81938">
        <w:t xml:space="preserve">ricing </w:t>
      </w:r>
      <w:r w:rsidR="003A5F77" w:rsidRPr="00C81938">
        <w:t>R</w:t>
      </w:r>
      <w:r w:rsidR="003B719D" w:rsidRPr="00C81938">
        <w:t>eview</w:t>
      </w:r>
      <w:r w:rsidR="00A2328C" w:rsidRPr="00C81938">
        <w:t xml:space="preserve"> process</w:t>
      </w:r>
      <w:r w:rsidR="003B719D" w:rsidRPr="00C81938">
        <w:t xml:space="preserve">. </w:t>
      </w:r>
    </w:p>
    <w:p w14:paraId="6D1ED897" w14:textId="39E55DD1" w:rsidR="000936E9" w:rsidRPr="00C81938" w:rsidRDefault="00E6650F" w:rsidP="006A5E98">
      <w:pPr>
        <w:pStyle w:val="Paragraphbeforelist"/>
      </w:pPr>
      <w:r>
        <w:t xml:space="preserve">However, </w:t>
      </w:r>
      <w:r w:rsidR="00AB1044">
        <w:t xml:space="preserve">there are ongoing pricing adjustments </w:t>
      </w:r>
      <w:r w:rsidR="00B76C70">
        <w:t xml:space="preserve">to be implemented, including: </w:t>
      </w:r>
    </w:p>
    <w:p w14:paraId="25212979" w14:textId="35D5CCFC" w:rsidR="00880073" w:rsidRDefault="00176A6A" w:rsidP="00974AF2">
      <w:pPr>
        <w:pStyle w:val="Bulletlevel1"/>
        <w:keepNext/>
        <w:keepLines/>
      </w:pPr>
      <w:r>
        <w:pict w14:anchorId="3BCAB89A">
          <v:shape id="Picture 214301767" o:spid="_x0000_i1117" type="#_x0000_t75" alt="A close up of a sign&#10;&#10;Description automatically generated" style="width:19.5pt;height:11.25pt;visibility:visible" o:bullet="t">
            <v:imagedata r:id="rId22" o:title="A close up of a sign&#10;&#10;Description automatically generated"/>
            <o:lock v:ext="edit" aspectratio="f"/>
          </v:shape>
        </w:pict>
      </w:r>
      <w:r w:rsidR="00E715EC">
        <w:t xml:space="preserve"> </w:t>
      </w:r>
      <w:r w:rsidR="00AF17BF" w:rsidRPr="00AF17BF">
        <w:t>implement</w:t>
      </w:r>
      <w:r w:rsidR="00B76C70">
        <w:t>ing</w:t>
      </w:r>
      <w:r w:rsidR="00AF17BF" w:rsidRPr="00AF17BF">
        <w:t xml:space="preserve"> the first annual update of taxes </w:t>
      </w:r>
      <w:r w:rsidR="00331443" w:rsidRPr="00AF17BF">
        <w:t xml:space="preserve">based on the new </w:t>
      </w:r>
      <w:r w:rsidR="00331443">
        <w:t xml:space="preserve">population-based </w:t>
      </w:r>
      <w:r w:rsidR="00331443" w:rsidRPr="00AF17BF">
        <w:t xml:space="preserve">methodology </w:t>
      </w:r>
      <w:r w:rsidR="00AF17BF" w:rsidRPr="00AF17BF">
        <w:t>in 2023</w:t>
      </w:r>
      <w:r w:rsidR="00304FF1">
        <w:t>. W</w:t>
      </w:r>
      <w:r w:rsidR="00AF17BF" w:rsidRPr="00AF17BF">
        <w:t>e consult</w:t>
      </w:r>
      <w:r w:rsidR="000E4886">
        <w:t>ed</w:t>
      </w:r>
      <w:r w:rsidR="00AF17BF" w:rsidRPr="00AF17BF">
        <w:t xml:space="preserve"> </w:t>
      </w:r>
      <w:r w:rsidR="001044D2">
        <w:t>on the methodology</w:t>
      </w:r>
      <w:r w:rsidR="00377159">
        <w:t xml:space="preserve"> for making the </w:t>
      </w:r>
      <w:r w:rsidR="002C5F76">
        <w:t>population-based adjustments</w:t>
      </w:r>
      <w:r w:rsidR="00AF17BF" w:rsidRPr="00AF17BF">
        <w:t xml:space="preserve"> in </w:t>
      </w:r>
      <w:r w:rsidR="00AF17BF">
        <w:t>Q1</w:t>
      </w:r>
      <w:r w:rsidR="00AF17BF" w:rsidRPr="00AF17BF">
        <w:t xml:space="preserve"> 202</w:t>
      </w:r>
      <w:r w:rsidR="00AF17BF">
        <w:t>3</w:t>
      </w:r>
      <w:r w:rsidR="00AF17BF" w:rsidRPr="00AF17BF">
        <w:t xml:space="preserve"> on new prices</w:t>
      </w:r>
      <w:r w:rsidR="003637BA">
        <w:t xml:space="preserve"> and then consult</w:t>
      </w:r>
      <w:r w:rsidR="005E1488">
        <w:t>ed</w:t>
      </w:r>
      <w:r w:rsidR="003637BA">
        <w:t xml:space="preserve"> on the</w:t>
      </w:r>
      <w:r w:rsidR="004E1A3A">
        <w:t xml:space="preserve"> adjusted </w:t>
      </w:r>
      <w:r w:rsidR="00953F4F">
        <w:t>prices in Q</w:t>
      </w:r>
      <w:r w:rsidR="003C6786">
        <w:t>3 2023</w:t>
      </w:r>
      <w:r w:rsidR="005E1488">
        <w:t>. As noted</w:t>
      </w:r>
      <w:r w:rsidR="00A326DB">
        <w:t xml:space="preserve"> in the </w:t>
      </w:r>
      <w:r w:rsidR="00D21AAA">
        <w:t xml:space="preserve">Q3 2023 </w:t>
      </w:r>
      <w:r w:rsidR="00A326DB">
        <w:t>consultation paper</w:t>
      </w:r>
      <w:r w:rsidR="00196A2F">
        <w:t>,</w:t>
      </w:r>
      <w:r w:rsidR="00DF6864">
        <w:t xml:space="preserve"> </w:t>
      </w:r>
      <w:r w:rsidR="00DF6864">
        <w:rPr>
          <w:rFonts w:cs="Times New Roman"/>
        </w:rPr>
        <w:t>w</w:t>
      </w:r>
      <w:r w:rsidR="00DF6864" w:rsidRPr="00BC4E2C">
        <w:rPr>
          <w:rFonts w:cs="Times New Roman"/>
        </w:rPr>
        <w:t>e will consider the best timing of the annual adjustments after considering feedback to this consultation and make an announcement in Q4 2023</w:t>
      </w:r>
    </w:p>
    <w:p w14:paraId="6161ADBE" w14:textId="31C97EEB" w:rsidR="00365B6F" w:rsidRDefault="001401AB" w:rsidP="00974AF2">
      <w:pPr>
        <w:pStyle w:val="Bulletlevel1"/>
      </w:pPr>
      <w:r>
        <w:t>p</w:t>
      </w:r>
      <w:r w:rsidR="00B76C70">
        <w:t xml:space="preserve">ausing on </w:t>
      </w:r>
      <w:r w:rsidR="00594D00" w:rsidRPr="00594D00">
        <w:t xml:space="preserve">the </w:t>
      </w:r>
      <w:r w:rsidR="00B76C70">
        <w:t>implement</w:t>
      </w:r>
      <w:r>
        <w:t>ation of</w:t>
      </w:r>
      <w:r w:rsidR="00594D00" w:rsidRPr="00594D00">
        <w:t xml:space="preserve"> changes to the Perth and Adelaide areas until mid-2025, to allow affected licensees time to prepare for the </w:t>
      </w:r>
      <w:proofErr w:type="gramStart"/>
      <w:r w:rsidR="00594D00" w:rsidRPr="00594D00">
        <w:t>changes</w:t>
      </w:r>
      <w:proofErr w:type="gramEnd"/>
    </w:p>
    <w:p w14:paraId="6BE59FD3" w14:textId="7AC6F032" w:rsidR="00B659AF" w:rsidRPr="00C81938" w:rsidRDefault="001401AB" w:rsidP="00974AF2">
      <w:pPr>
        <w:pStyle w:val="Bulletlevel1last"/>
      </w:pPr>
      <w:r>
        <w:t xml:space="preserve">ongoing </w:t>
      </w:r>
      <w:r w:rsidR="00B659AF" w:rsidRPr="00C81938">
        <w:t xml:space="preserve">band reviews to update apparatus licence taxes in </w:t>
      </w:r>
      <w:r w:rsidR="00E04650">
        <w:t>certain</w:t>
      </w:r>
      <w:r w:rsidR="00E04650" w:rsidRPr="00C81938">
        <w:t xml:space="preserve"> </w:t>
      </w:r>
      <w:r w:rsidR="00B659AF" w:rsidRPr="00C81938">
        <w:t>frequency ranges. The first of these reviews will relate to the 2690 MHz to 5 GHz frequency ranges. We expect to consult on findings of the review</w:t>
      </w:r>
      <w:r w:rsidR="00B659AF" w:rsidRPr="00C81938" w:rsidDel="00EA7834">
        <w:t xml:space="preserve"> </w:t>
      </w:r>
      <w:r w:rsidR="00B659AF" w:rsidRPr="00C81938">
        <w:t xml:space="preserve">subsequent to allocations of 3.4 to 4 GHz AWLs in remote and regional/metro areas. We anticipate reviewing the frequency ranges 520 MHz to 2690 MHz in the </w:t>
      </w:r>
      <w:r w:rsidR="00E04650">
        <w:t>following</w:t>
      </w:r>
      <w:r w:rsidR="00E04650" w:rsidRPr="00C81938">
        <w:t xml:space="preserve"> </w:t>
      </w:r>
      <w:r w:rsidR="00B659AF" w:rsidRPr="00C81938">
        <w:t>financial year.</w:t>
      </w:r>
    </w:p>
    <w:p w14:paraId="7C320BB7" w14:textId="6502A68B" w:rsidR="00C47FC8" w:rsidRDefault="006C7ADF" w:rsidP="00395FDA">
      <w:pPr>
        <w:pStyle w:val="Heading3"/>
        <w:rPr>
          <w:rStyle w:val="eop"/>
          <w:color w:val="000000"/>
          <w:szCs w:val="20"/>
          <w:shd w:val="clear" w:color="auto" w:fill="FFFFFF"/>
        </w:rPr>
      </w:pPr>
      <w:r>
        <w:t>Considering p</w:t>
      </w:r>
      <w:r w:rsidR="0020044F">
        <w:t>ricing for d</w:t>
      </w:r>
      <w:r w:rsidR="006630B9" w:rsidRPr="006B3910">
        <w:t>ifferent levels of interference protection</w:t>
      </w:r>
    </w:p>
    <w:p w14:paraId="00B5DC73" w14:textId="27CBBB34" w:rsidR="005022D7" w:rsidRDefault="00504984" w:rsidP="005022D7">
      <w:pPr>
        <w:rPr>
          <w:rStyle w:val="eop"/>
          <w:rFonts w:cs="Arial"/>
          <w:color w:val="000000"/>
          <w:szCs w:val="20"/>
          <w:shd w:val="clear" w:color="auto" w:fill="FFFFFF"/>
        </w:rPr>
      </w:pPr>
      <w:r>
        <w:rPr>
          <w:rStyle w:val="eop"/>
          <w:rFonts w:cs="Arial"/>
          <w:color w:val="000000"/>
          <w:szCs w:val="20"/>
          <w:shd w:val="clear" w:color="auto" w:fill="FFFFFF"/>
        </w:rPr>
        <w:t xml:space="preserve">We have previously </w:t>
      </w:r>
      <w:r w:rsidR="005022D7">
        <w:rPr>
          <w:rStyle w:val="eop"/>
          <w:rFonts w:cs="Arial"/>
          <w:color w:val="000000"/>
          <w:szCs w:val="20"/>
          <w:shd w:val="clear" w:color="auto" w:fill="FFFFFF"/>
        </w:rPr>
        <w:t xml:space="preserve">flagged </w:t>
      </w:r>
      <w:r w:rsidR="00E04650">
        <w:rPr>
          <w:rStyle w:val="eop"/>
          <w:rFonts w:cs="Arial"/>
          <w:color w:val="000000"/>
          <w:szCs w:val="20"/>
          <w:shd w:val="clear" w:color="auto" w:fill="FFFFFF"/>
        </w:rPr>
        <w:t>our</w:t>
      </w:r>
      <w:r>
        <w:rPr>
          <w:rStyle w:val="eop"/>
          <w:rFonts w:cs="Arial"/>
          <w:color w:val="000000"/>
          <w:szCs w:val="20"/>
          <w:shd w:val="clear" w:color="auto" w:fill="FFFFFF"/>
        </w:rPr>
        <w:t xml:space="preserve"> </w:t>
      </w:r>
      <w:r w:rsidR="005022D7" w:rsidRPr="005022D7">
        <w:rPr>
          <w:rStyle w:val="eop"/>
          <w:rFonts w:cs="Arial"/>
          <w:color w:val="000000"/>
          <w:szCs w:val="20"/>
          <w:shd w:val="clear" w:color="auto" w:fill="FFFFFF"/>
        </w:rPr>
        <w:t>interest i</w:t>
      </w:r>
      <w:r>
        <w:rPr>
          <w:rStyle w:val="eop"/>
          <w:rFonts w:cs="Arial"/>
          <w:color w:val="000000"/>
          <w:szCs w:val="20"/>
          <w:shd w:val="clear" w:color="auto" w:fill="FFFFFF"/>
        </w:rPr>
        <w:t>n</w:t>
      </w:r>
      <w:r w:rsidR="005022D7" w:rsidRPr="005022D7">
        <w:rPr>
          <w:rStyle w:val="eop"/>
          <w:rFonts w:cs="Arial"/>
          <w:color w:val="000000"/>
          <w:szCs w:val="20"/>
          <w:shd w:val="clear" w:color="auto" w:fill="FFFFFF"/>
        </w:rPr>
        <w:t xml:space="preserve"> the role that receiver</w:t>
      </w:r>
      <w:r w:rsidR="000925AB">
        <w:rPr>
          <w:rStyle w:val="eop"/>
          <w:rFonts w:cs="Arial"/>
          <w:color w:val="000000"/>
          <w:szCs w:val="20"/>
          <w:shd w:val="clear" w:color="auto" w:fill="FFFFFF"/>
        </w:rPr>
        <w:t>s</w:t>
      </w:r>
      <w:r w:rsidR="005022D7" w:rsidRPr="005022D7">
        <w:rPr>
          <w:rStyle w:val="eop"/>
          <w:rFonts w:cs="Arial"/>
          <w:color w:val="000000"/>
          <w:szCs w:val="20"/>
          <w:shd w:val="clear" w:color="auto" w:fill="FFFFFF"/>
        </w:rPr>
        <w:t xml:space="preserve"> play</w:t>
      </w:r>
      <w:r w:rsidR="00F43E2A">
        <w:rPr>
          <w:rStyle w:val="eop"/>
          <w:rFonts w:cs="Arial"/>
          <w:color w:val="000000"/>
          <w:szCs w:val="20"/>
          <w:shd w:val="clear" w:color="auto" w:fill="FFFFFF"/>
        </w:rPr>
        <w:t xml:space="preserve"> </w:t>
      </w:r>
      <w:r w:rsidR="005022D7" w:rsidRPr="005022D7">
        <w:rPr>
          <w:rStyle w:val="eop"/>
          <w:rFonts w:cs="Arial"/>
          <w:color w:val="000000"/>
          <w:szCs w:val="20"/>
          <w:shd w:val="clear" w:color="auto" w:fill="FFFFFF"/>
        </w:rPr>
        <w:t>in spectrum sharing. This is not new – every spectrum management activity must consider the impact of both transmitters and receivers in the sharing ‘equation’</w:t>
      </w:r>
      <w:r w:rsidR="007D448E">
        <w:rPr>
          <w:rStyle w:val="eop"/>
          <w:rFonts w:cs="Arial"/>
          <w:color w:val="000000"/>
          <w:szCs w:val="20"/>
          <w:shd w:val="clear" w:color="auto" w:fill="FFFFFF"/>
        </w:rPr>
        <w:t>,</w:t>
      </w:r>
      <w:r w:rsidR="002E33C2">
        <w:rPr>
          <w:rStyle w:val="eop"/>
          <w:rFonts w:cs="Arial"/>
          <w:color w:val="000000"/>
          <w:szCs w:val="20"/>
          <w:shd w:val="clear" w:color="auto" w:fill="FFFFFF"/>
        </w:rPr>
        <w:t xml:space="preserve"> </w:t>
      </w:r>
      <w:r w:rsidR="0040769C" w:rsidRPr="0040769C">
        <w:rPr>
          <w:rStyle w:val="eop"/>
          <w:rFonts w:cs="Arial"/>
          <w:color w:val="000000"/>
          <w:szCs w:val="20"/>
          <w:shd w:val="clear" w:color="auto" w:fill="FFFFFF"/>
        </w:rPr>
        <w:t>but transmitters and their performance, such as unwanted emissions, are often the focus.</w:t>
      </w:r>
    </w:p>
    <w:p w14:paraId="03A15DA7" w14:textId="3A4D7E7D" w:rsidR="00B870AB" w:rsidRDefault="006C7ADF" w:rsidP="00B870AB">
      <w:pPr>
        <w:rPr>
          <w:rStyle w:val="eop"/>
          <w:rFonts w:cs="Arial"/>
          <w:color w:val="000000"/>
          <w:szCs w:val="20"/>
          <w:shd w:val="clear" w:color="auto" w:fill="FFFFFF"/>
        </w:rPr>
      </w:pPr>
      <w:r w:rsidRPr="00395FDA">
        <w:rPr>
          <w:rStyle w:val="eop"/>
          <w:rFonts w:cs="Arial"/>
          <w:color w:val="000000"/>
          <w:szCs w:val="20"/>
          <w:shd w:val="clear" w:color="auto" w:fill="FFFFFF"/>
        </w:rPr>
        <w:t xml:space="preserve">In recent years, the ACMA has allowed more customised licensing for certain types of transmitters via </w:t>
      </w:r>
      <w:r w:rsidR="00412F44">
        <w:rPr>
          <w:rStyle w:val="eop"/>
          <w:rFonts w:cs="Arial"/>
          <w:color w:val="000000"/>
          <w:szCs w:val="20"/>
          <w:shd w:val="clear" w:color="auto" w:fill="FFFFFF"/>
        </w:rPr>
        <w:t>AWLs</w:t>
      </w:r>
      <w:r w:rsidRPr="00395FDA">
        <w:rPr>
          <w:rStyle w:val="eop"/>
          <w:rFonts w:cs="Arial"/>
          <w:color w:val="000000"/>
          <w:szCs w:val="20"/>
          <w:shd w:val="clear" w:color="auto" w:fill="FFFFFF"/>
        </w:rPr>
        <w:t xml:space="preserve"> in specific parts of the spectrum. Similarly, we would like to explore whether more bespoke arrangements can also be introduced for receivers that require different levels of protection, to </w:t>
      </w:r>
      <w:r w:rsidR="00555EBC">
        <w:rPr>
          <w:rStyle w:val="eop"/>
          <w:rFonts w:cs="Arial"/>
          <w:color w:val="000000"/>
          <w:szCs w:val="20"/>
          <w:shd w:val="clear" w:color="auto" w:fill="FFFFFF"/>
        </w:rPr>
        <w:t xml:space="preserve">create incentives for industry to invest in high-performing receivers </w:t>
      </w:r>
      <w:r w:rsidR="00B07720">
        <w:rPr>
          <w:rStyle w:val="eop"/>
          <w:rFonts w:cs="Arial"/>
          <w:color w:val="000000"/>
          <w:szCs w:val="20"/>
          <w:shd w:val="clear" w:color="auto" w:fill="FFFFFF"/>
        </w:rPr>
        <w:t>that allow more efficient use</w:t>
      </w:r>
      <w:r w:rsidR="00E04650">
        <w:rPr>
          <w:rStyle w:val="eop"/>
          <w:rFonts w:cs="Arial"/>
          <w:color w:val="000000"/>
          <w:szCs w:val="20"/>
          <w:shd w:val="clear" w:color="auto" w:fill="FFFFFF"/>
        </w:rPr>
        <w:t xml:space="preserve"> of</w:t>
      </w:r>
      <w:r w:rsidR="00B07720">
        <w:rPr>
          <w:rStyle w:val="eop"/>
          <w:rFonts w:cs="Arial"/>
          <w:color w:val="000000"/>
          <w:szCs w:val="20"/>
          <w:shd w:val="clear" w:color="auto" w:fill="FFFFFF"/>
        </w:rPr>
        <w:t xml:space="preserve"> the spectrum</w:t>
      </w:r>
      <w:r w:rsidR="00AE6E9C">
        <w:rPr>
          <w:rStyle w:val="eop"/>
          <w:rFonts w:cs="Arial"/>
          <w:color w:val="000000"/>
          <w:szCs w:val="20"/>
          <w:shd w:val="clear" w:color="auto" w:fill="FFFFFF"/>
        </w:rPr>
        <w:t xml:space="preserve"> (c</w:t>
      </w:r>
      <w:r w:rsidRPr="00395FDA">
        <w:rPr>
          <w:rStyle w:val="eop"/>
          <w:rFonts w:cs="Arial"/>
          <w:color w:val="000000"/>
          <w:szCs w:val="20"/>
          <w:shd w:val="clear" w:color="auto" w:fill="FFFFFF"/>
        </w:rPr>
        <w:t>onsideration of a range of other bespoke arrangements</w:t>
      </w:r>
      <w:r w:rsidR="00E04650">
        <w:rPr>
          <w:rStyle w:val="eop"/>
          <w:rFonts w:cs="Arial"/>
          <w:color w:val="000000"/>
          <w:szCs w:val="20"/>
          <w:shd w:val="clear" w:color="auto" w:fill="FFFFFF"/>
        </w:rPr>
        <w:t xml:space="preserve"> was suggested in several submissions</w:t>
      </w:r>
      <w:r w:rsidR="00E04650" w:rsidRPr="00395FDA">
        <w:rPr>
          <w:rStyle w:val="eop"/>
          <w:rFonts w:cs="Arial"/>
          <w:color w:val="000000"/>
          <w:szCs w:val="20"/>
          <w:shd w:val="clear" w:color="auto" w:fill="FFFFFF"/>
        </w:rPr>
        <w:t xml:space="preserve"> </w:t>
      </w:r>
      <w:r w:rsidR="00E04650">
        <w:rPr>
          <w:rStyle w:val="eop"/>
          <w:rFonts w:cs="Arial"/>
          <w:color w:val="000000"/>
          <w:szCs w:val="20"/>
          <w:shd w:val="clear" w:color="auto" w:fill="FFFFFF"/>
        </w:rPr>
        <w:t xml:space="preserve">to our </w:t>
      </w:r>
      <w:r w:rsidR="00E04650" w:rsidRPr="00395FDA">
        <w:rPr>
          <w:rStyle w:val="eop"/>
          <w:rFonts w:cs="Arial"/>
          <w:color w:val="000000"/>
          <w:szCs w:val="20"/>
          <w:shd w:val="clear" w:color="auto" w:fill="FFFFFF"/>
        </w:rPr>
        <w:t>consultation on the second tranche of pricing proposals</w:t>
      </w:r>
      <w:r w:rsidR="00AE6E9C">
        <w:rPr>
          <w:rStyle w:val="eop"/>
          <w:rFonts w:cs="Arial"/>
          <w:color w:val="000000"/>
          <w:szCs w:val="20"/>
          <w:shd w:val="clear" w:color="auto" w:fill="FFFFFF"/>
        </w:rPr>
        <w:t>).</w:t>
      </w:r>
    </w:p>
    <w:p w14:paraId="08EC7590" w14:textId="58F1213C" w:rsidR="00B870AB" w:rsidRPr="00F67C7A" w:rsidRDefault="00176A6A" w:rsidP="00F67C7A">
      <w:pPr>
        <w:rPr>
          <w:rStyle w:val="eop"/>
          <w:rFonts w:cs="Arial"/>
          <w:color w:val="000000"/>
          <w:szCs w:val="20"/>
          <w:shd w:val="clear" w:color="auto" w:fill="FFFFFF"/>
        </w:rPr>
      </w:pPr>
      <w:r>
        <w:pict w14:anchorId="37507E50">
          <v:shape id="Picture 214301796" o:spid="_x0000_i1118" type="#_x0000_t75" alt="A close up of a sign&#10;&#10;Description automatically generated" style="width:19.5pt;height:11.25pt;visibility:visible">
            <v:imagedata r:id="rId22" o:title="A close up of a sign&#10;&#10;Description automatically generated"/>
            <o:lock v:ext="edit" aspectratio="f"/>
          </v:shape>
        </w:pict>
      </w:r>
      <w:r w:rsidR="005F232E">
        <w:t xml:space="preserve"> </w:t>
      </w:r>
      <w:r w:rsidR="00CF3848" w:rsidRPr="00F67C7A">
        <w:rPr>
          <w:rStyle w:val="eop"/>
          <w:rFonts w:cs="Arial"/>
          <w:color w:val="000000"/>
          <w:szCs w:val="20"/>
          <w:shd w:val="clear" w:color="auto" w:fill="FFFFFF"/>
        </w:rPr>
        <w:t xml:space="preserve">We </w:t>
      </w:r>
      <w:r w:rsidR="00D53BB3" w:rsidRPr="00F67C7A">
        <w:rPr>
          <w:rStyle w:val="eop"/>
          <w:rFonts w:cs="Arial"/>
          <w:color w:val="000000"/>
          <w:szCs w:val="20"/>
          <w:shd w:val="clear" w:color="auto" w:fill="FFFFFF"/>
        </w:rPr>
        <w:t>c</w:t>
      </w:r>
      <w:r w:rsidR="00B870AB" w:rsidRPr="00F67C7A">
        <w:rPr>
          <w:rStyle w:val="eop"/>
          <w:rFonts w:cs="Arial"/>
          <w:color w:val="000000"/>
          <w:szCs w:val="20"/>
          <w:shd w:val="clear" w:color="auto" w:fill="FFFFFF"/>
        </w:rPr>
        <w:t>onsult</w:t>
      </w:r>
      <w:r w:rsidR="000A372B" w:rsidRPr="00F67C7A">
        <w:rPr>
          <w:rStyle w:val="eop"/>
          <w:rFonts w:cs="Arial"/>
          <w:color w:val="000000"/>
          <w:szCs w:val="20"/>
          <w:shd w:val="clear" w:color="auto" w:fill="FFFFFF"/>
        </w:rPr>
        <w:t>ed</w:t>
      </w:r>
      <w:r w:rsidR="00B870AB" w:rsidRPr="00F67C7A">
        <w:rPr>
          <w:rStyle w:val="eop"/>
          <w:rFonts w:cs="Arial"/>
          <w:color w:val="000000"/>
          <w:szCs w:val="20"/>
          <w:shd w:val="clear" w:color="auto" w:fill="FFFFFF"/>
        </w:rPr>
        <w:t xml:space="preserve"> on </w:t>
      </w:r>
      <w:r w:rsidR="00B07F31" w:rsidRPr="00F67C7A">
        <w:rPr>
          <w:rStyle w:val="eop"/>
          <w:rFonts w:cs="Arial"/>
          <w:color w:val="000000"/>
          <w:szCs w:val="20"/>
          <w:shd w:val="clear" w:color="auto" w:fill="FFFFFF"/>
        </w:rPr>
        <w:t>the proposal</w:t>
      </w:r>
      <w:r w:rsidR="00B870AB" w:rsidRPr="00F67C7A">
        <w:rPr>
          <w:rStyle w:val="eop"/>
          <w:rFonts w:cs="Arial"/>
          <w:color w:val="000000"/>
          <w:szCs w:val="20"/>
          <w:shd w:val="clear" w:color="auto" w:fill="FFFFFF"/>
        </w:rPr>
        <w:t xml:space="preserve"> </w:t>
      </w:r>
      <w:r w:rsidR="00216A7E" w:rsidRPr="00F67C7A">
        <w:rPr>
          <w:rStyle w:val="eop"/>
          <w:rFonts w:cs="Arial"/>
          <w:color w:val="000000"/>
          <w:szCs w:val="20"/>
          <w:shd w:val="clear" w:color="auto" w:fill="FFFFFF"/>
        </w:rPr>
        <w:t xml:space="preserve">in Q1 2023. </w:t>
      </w:r>
      <w:r w:rsidR="00635476" w:rsidRPr="00F67C7A">
        <w:rPr>
          <w:rStyle w:val="eop"/>
          <w:rFonts w:cs="Arial"/>
          <w:color w:val="000000"/>
          <w:szCs w:val="20"/>
          <w:shd w:val="clear" w:color="auto" w:fill="FFFFFF"/>
        </w:rPr>
        <w:t xml:space="preserve">We </w:t>
      </w:r>
      <w:hyperlink r:id="rId166" w:history="1">
        <w:r w:rsidR="00512D67">
          <w:rPr>
            <w:rStyle w:val="Hyperlink"/>
          </w:rPr>
          <w:t>responded to submissions</w:t>
        </w:r>
      </w:hyperlink>
      <w:r w:rsidR="00512D67">
        <w:t xml:space="preserve"> </w:t>
      </w:r>
      <w:r w:rsidR="008B696A" w:rsidRPr="00F67C7A">
        <w:rPr>
          <w:rStyle w:val="eop"/>
          <w:rFonts w:cs="Arial"/>
          <w:color w:val="000000"/>
          <w:szCs w:val="20"/>
          <w:shd w:val="clear" w:color="auto" w:fill="FFFFFF"/>
        </w:rPr>
        <w:t>in Q3</w:t>
      </w:r>
      <w:r w:rsidR="00102E68" w:rsidRPr="00F67C7A">
        <w:rPr>
          <w:rStyle w:val="eop"/>
          <w:rFonts w:cs="Arial"/>
          <w:color w:val="000000"/>
          <w:szCs w:val="20"/>
          <w:shd w:val="clear" w:color="auto" w:fill="FFFFFF"/>
        </w:rPr>
        <w:t xml:space="preserve"> 2023</w:t>
      </w:r>
      <w:r w:rsidR="003D5ECC" w:rsidRPr="00F67C7A">
        <w:rPr>
          <w:rStyle w:val="eop"/>
          <w:rFonts w:cs="Arial"/>
          <w:color w:val="000000"/>
          <w:szCs w:val="20"/>
          <w:shd w:val="clear" w:color="auto" w:fill="FFFFFF"/>
        </w:rPr>
        <w:t xml:space="preserve"> and</w:t>
      </w:r>
      <w:r w:rsidR="00AE6E9C" w:rsidRPr="00F67C7A">
        <w:rPr>
          <w:rStyle w:val="eop"/>
          <w:rFonts w:cs="Arial"/>
          <w:color w:val="000000"/>
          <w:szCs w:val="20"/>
          <w:shd w:val="clear" w:color="auto" w:fill="FFFFFF"/>
        </w:rPr>
        <w:t>,</w:t>
      </w:r>
      <w:r w:rsidR="003D5ECC" w:rsidRPr="00F67C7A">
        <w:rPr>
          <w:rStyle w:val="eop"/>
          <w:rFonts w:cs="Arial"/>
          <w:color w:val="000000"/>
          <w:szCs w:val="20"/>
          <w:shd w:val="clear" w:color="auto" w:fill="FFFFFF"/>
        </w:rPr>
        <w:t xml:space="preserve"> as part of that response</w:t>
      </w:r>
      <w:r w:rsidR="00C256D7" w:rsidRPr="00F67C7A">
        <w:rPr>
          <w:rStyle w:val="eop"/>
          <w:rFonts w:cs="Arial"/>
          <w:color w:val="000000"/>
          <w:szCs w:val="20"/>
          <w:shd w:val="clear" w:color="auto" w:fill="FFFFFF"/>
        </w:rPr>
        <w:t xml:space="preserve"> we noted that we still see merit</w:t>
      </w:r>
      <w:r w:rsidR="00A8371D" w:rsidRPr="00F67C7A">
        <w:rPr>
          <w:rStyle w:val="eop"/>
          <w:rFonts w:cs="Arial"/>
          <w:color w:val="000000"/>
          <w:szCs w:val="20"/>
          <w:shd w:val="clear" w:color="auto" w:fill="FFFFFF"/>
        </w:rPr>
        <w:t xml:space="preserve"> in</w:t>
      </w:r>
      <w:r w:rsidR="00822BD9" w:rsidRPr="00F67C7A">
        <w:rPr>
          <w:rStyle w:val="eop"/>
          <w:rFonts w:cs="Arial"/>
          <w:color w:val="000000"/>
          <w:szCs w:val="20"/>
          <w:shd w:val="clear" w:color="auto" w:fill="FFFFFF"/>
        </w:rPr>
        <w:t xml:space="preserve"> </w:t>
      </w:r>
      <w:r w:rsidR="00BF672D" w:rsidRPr="00F67C7A">
        <w:rPr>
          <w:rStyle w:val="eop"/>
          <w:rFonts w:cs="Arial"/>
          <w:color w:val="000000"/>
          <w:szCs w:val="20"/>
          <w:shd w:val="clear" w:color="auto" w:fill="FFFFFF"/>
        </w:rPr>
        <w:t xml:space="preserve">the </w:t>
      </w:r>
      <w:r w:rsidR="00822BD9" w:rsidRPr="00F67C7A">
        <w:rPr>
          <w:rStyle w:val="eop"/>
          <w:rFonts w:cs="Arial"/>
          <w:color w:val="000000"/>
          <w:szCs w:val="20"/>
          <w:shd w:val="clear" w:color="auto" w:fill="FFFFFF"/>
        </w:rPr>
        <w:t>proposal</w:t>
      </w:r>
      <w:r w:rsidR="00BF672D" w:rsidRPr="00F67C7A">
        <w:rPr>
          <w:rStyle w:val="eop"/>
          <w:rFonts w:cs="Arial"/>
          <w:color w:val="000000"/>
          <w:szCs w:val="20"/>
          <w:shd w:val="clear" w:color="auto" w:fill="FFFFFF"/>
        </w:rPr>
        <w:t>s</w:t>
      </w:r>
      <w:r w:rsidR="003C6C72">
        <w:t xml:space="preserve"> </w:t>
      </w:r>
      <w:r w:rsidR="008209DC">
        <w:t>and</w:t>
      </w:r>
      <w:r w:rsidR="008209DC" w:rsidRPr="00E67B26">
        <w:t xml:space="preserve"> intend</w:t>
      </w:r>
      <w:r w:rsidR="003C6C72" w:rsidRPr="00E67B26">
        <w:t xml:space="preserve"> to pursue these matters, where appropriate, as part of individual planning, licensing or pricing reviews where the ACMA and stakeholders can consider the matters in detail</w:t>
      </w:r>
      <w:r w:rsidR="005F4107" w:rsidRPr="00F67C7A">
        <w:rPr>
          <w:rStyle w:val="eop"/>
          <w:rFonts w:cs="Arial"/>
          <w:color w:val="000000"/>
          <w:szCs w:val="20"/>
          <w:shd w:val="clear" w:color="auto" w:fill="FFFFFF"/>
        </w:rPr>
        <w:t>.</w:t>
      </w:r>
    </w:p>
    <w:p w14:paraId="77526D2D" w14:textId="182F4FA4" w:rsidR="00F809C6" w:rsidRPr="006B3910" w:rsidRDefault="00F809C6" w:rsidP="00F67C7A">
      <w:pPr>
        <w:pStyle w:val="Heading2"/>
        <w:spacing w:before="360"/>
      </w:pPr>
      <w:bookmarkStart w:id="303" w:name="_Toc146527406"/>
      <w:r w:rsidRPr="00C81938">
        <w:t>Commercial broadcasting tax assessm</w:t>
      </w:r>
      <w:r w:rsidRPr="006B3910">
        <w:t>ent process</w:t>
      </w:r>
      <w:bookmarkEnd w:id="303"/>
      <w:r w:rsidRPr="006B3910">
        <w:t xml:space="preserve"> </w:t>
      </w:r>
    </w:p>
    <w:p w14:paraId="30333E3A" w14:textId="395FF92A" w:rsidR="00F809C6" w:rsidRPr="00395FDA" w:rsidRDefault="00F809C6" w:rsidP="00395FDA">
      <w:pPr>
        <w:rPr>
          <w:rStyle w:val="eop"/>
          <w:rFonts w:cs="Arial"/>
          <w:color w:val="000000"/>
          <w:szCs w:val="20"/>
          <w:shd w:val="clear" w:color="auto" w:fill="FFFFFF"/>
        </w:rPr>
      </w:pPr>
      <w:r w:rsidRPr="00395FDA">
        <w:rPr>
          <w:rStyle w:val="eop"/>
          <w:rFonts w:cs="Arial"/>
          <w:color w:val="000000"/>
          <w:szCs w:val="20"/>
          <w:shd w:val="clear" w:color="auto" w:fill="FFFFFF"/>
        </w:rPr>
        <w:t>We will continue assessing commercial broadcasting tax on an ongoing basis, as apparatus licences associated with commercial broadcasting services pass their anniversary dates.</w:t>
      </w:r>
      <w:r w:rsidR="00F319D4">
        <w:rPr>
          <w:rStyle w:val="eop"/>
          <w:rFonts w:cs="Arial"/>
          <w:color w:val="000000"/>
          <w:szCs w:val="20"/>
          <w:shd w:val="clear" w:color="auto" w:fill="FFFFFF"/>
        </w:rPr>
        <w:t xml:space="preserve"> </w:t>
      </w:r>
      <w:r w:rsidR="007507FD">
        <w:rPr>
          <w:rStyle w:val="eop"/>
          <w:rFonts w:cs="Arial"/>
          <w:color w:val="000000"/>
          <w:szCs w:val="20"/>
          <w:shd w:val="clear" w:color="auto" w:fill="FFFFFF"/>
        </w:rPr>
        <w:t>Commercial broadcasting licensees must pay</w:t>
      </w:r>
      <w:r w:rsidR="000B00F3">
        <w:rPr>
          <w:rStyle w:val="eop"/>
          <w:rFonts w:cs="Arial"/>
          <w:color w:val="000000"/>
          <w:szCs w:val="20"/>
          <w:shd w:val="clear" w:color="auto" w:fill="FFFFFF"/>
        </w:rPr>
        <w:t xml:space="preserve"> the assessed </w:t>
      </w:r>
      <w:r w:rsidR="008724ED">
        <w:rPr>
          <w:rStyle w:val="eop"/>
          <w:rFonts w:cs="Arial"/>
          <w:color w:val="000000"/>
          <w:szCs w:val="20"/>
          <w:shd w:val="clear" w:color="auto" w:fill="FFFFFF"/>
        </w:rPr>
        <w:t>commercial broadcasting</w:t>
      </w:r>
      <w:r w:rsidR="0060392E">
        <w:rPr>
          <w:rStyle w:val="eop"/>
          <w:rFonts w:cs="Arial"/>
          <w:color w:val="000000"/>
          <w:szCs w:val="20"/>
          <w:shd w:val="clear" w:color="auto" w:fill="FFFFFF"/>
        </w:rPr>
        <w:t xml:space="preserve"> taxes</w:t>
      </w:r>
      <w:r w:rsidR="0011524D">
        <w:rPr>
          <w:rStyle w:val="eop"/>
          <w:rFonts w:cs="Arial"/>
          <w:color w:val="000000"/>
          <w:szCs w:val="20"/>
          <w:shd w:val="clear" w:color="auto" w:fill="FFFFFF"/>
        </w:rPr>
        <w:t xml:space="preserve"> by the due date.</w:t>
      </w:r>
      <w:r w:rsidR="00331505">
        <w:rPr>
          <w:rStyle w:val="eop"/>
          <w:rFonts w:cs="Arial"/>
          <w:color w:val="000000"/>
          <w:szCs w:val="20"/>
          <w:shd w:val="clear" w:color="auto" w:fill="FFFFFF"/>
        </w:rPr>
        <w:t xml:space="preserve"> </w:t>
      </w:r>
      <w:r w:rsidR="002B6CD5">
        <w:rPr>
          <w:rStyle w:val="eop"/>
          <w:rFonts w:cs="Arial"/>
          <w:color w:val="000000"/>
          <w:szCs w:val="20"/>
          <w:shd w:val="clear" w:color="auto" w:fill="FFFFFF"/>
        </w:rPr>
        <w:t xml:space="preserve">An </w:t>
      </w:r>
      <w:r w:rsidR="00181359">
        <w:rPr>
          <w:rStyle w:val="eop"/>
          <w:rFonts w:cs="Arial"/>
          <w:color w:val="000000"/>
          <w:szCs w:val="20"/>
          <w:shd w:val="clear" w:color="auto" w:fill="FFFFFF"/>
        </w:rPr>
        <w:t xml:space="preserve">overview of the </w:t>
      </w:r>
      <w:r w:rsidR="00C34369">
        <w:rPr>
          <w:rStyle w:val="eop"/>
          <w:rFonts w:cs="Arial"/>
          <w:color w:val="000000"/>
          <w:szCs w:val="20"/>
          <w:shd w:val="clear" w:color="auto" w:fill="FFFFFF"/>
        </w:rPr>
        <w:t>commercial broadcasting tax</w:t>
      </w:r>
      <w:r w:rsidR="00C30201">
        <w:rPr>
          <w:rStyle w:val="eop"/>
          <w:rFonts w:cs="Arial"/>
          <w:color w:val="000000"/>
          <w:szCs w:val="20"/>
          <w:shd w:val="clear" w:color="auto" w:fill="FFFFFF"/>
        </w:rPr>
        <w:t xml:space="preserve"> arrangements </w:t>
      </w:r>
      <w:r w:rsidR="005D17B2">
        <w:rPr>
          <w:rStyle w:val="eop"/>
          <w:rFonts w:cs="Arial"/>
          <w:color w:val="000000"/>
          <w:szCs w:val="20"/>
          <w:shd w:val="clear" w:color="auto" w:fill="FFFFFF"/>
        </w:rPr>
        <w:t xml:space="preserve">can be found in the </w:t>
      </w:r>
      <w:hyperlink r:id="rId167" w:history="1">
        <w:r w:rsidR="00D20C86">
          <w:rPr>
            <w:rStyle w:val="Hyperlink"/>
          </w:rPr>
          <w:t>Commercial broadcasting transmitter licence fee schedule</w:t>
        </w:r>
      </w:hyperlink>
      <w:r w:rsidR="00AE6E9C">
        <w:t xml:space="preserve">, </w:t>
      </w:r>
      <w:r w:rsidR="003D5019">
        <w:t>including information about the responsibility</w:t>
      </w:r>
      <w:r w:rsidR="007B658F">
        <w:t xml:space="preserve"> to pay commercial broadcasting taxes</w:t>
      </w:r>
      <w:r w:rsidR="00410A9F">
        <w:t xml:space="preserve">, the need to contact the ACMA </w:t>
      </w:r>
      <w:r w:rsidR="000F6849">
        <w:t>should a licensee</w:t>
      </w:r>
      <w:r w:rsidR="00430E1E">
        <w:t xml:space="preserve"> anticipate that payment may not be made by the due date</w:t>
      </w:r>
      <w:r w:rsidR="007B658F">
        <w:t xml:space="preserve"> and the </w:t>
      </w:r>
      <w:r w:rsidR="00761766">
        <w:t>penalties that c</w:t>
      </w:r>
      <w:r w:rsidR="001E2C42">
        <w:t>an apply for making late payments</w:t>
      </w:r>
      <w:r w:rsidR="009D1BAB">
        <w:t>.</w:t>
      </w:r>
      <w:r w:rsidR="00AF2C65">
        <w:t xml:space="preserve"> </w:t>
      </w:r>
      <w:r w:rsidR="00F319D4">
        <w:rPr>
          <w:rStyle w:val="eop"/>
          <w:rFonts w:cs="Arial"/>
          <w:color w:val="000000"/>
          <w:szCs w:val="20"/>
          <w:shd w:val="clear" w:color="auto" w:fill="FFFFFF"/>
        </w:rPr>
        <w:t xml:space="preserve">Information about the </w:t>
      </w:r>
      <w:r w:rsidR="00814AB7">
        <w:rPr>
          <w:rStyle w:val="eop"/>
          <w:rFonts w:cs="Arial"/>
          <w:color w:val="000000"/>
          <w:szCs w:val="20"/>
          <w:shd w:val="clear" w:color="auto" w:fill="FFFFFF"/>
        </w:rPr>
        <w:t xml:space="preserve">estimates </w:t>
      </w:r>
      <w:r w:rsidR="00CB10A1">
        <w:rPr>
          <w:rStyle w:val="eop"/>
          <w:rFonts w:cs="Arial"/>
          <w:color w:val="000000"/>
          <w:szCs w:val="20"/>
          <w:shd w:val="clear" w:color="auto" w:fill="FFFFFF"/>
        </w:rPr>
        <w:t xml:space="preserve">and assessments </w:t>
      </w:r>
      <w:r w:rsidR="00814AB7">
        <w:rPr>
          <w:rStyle w:val="eop"/>
          <w:rFonts w:cs="Arial"/>
          <w:color w:val="000000"/>
          <w:szCs w:val="20"/>
          <w:shd w:val="clear" w:color="auto" w:fill="FFFFFF"/>
        </w:rPr>
        <w:t>of commer</w:t>
      </w:r>
      <w:r w:rsidR="00B40815">
        <w:rPr>
          <w:rStyle w:val="eop"/>
          <w:rFonts w:cs="Arial"/>
          <w:color w:val="000000"/>
          <w:szCs w:val="20"/>
          <w:shd w:val="clear" w:color="auto" w:fill="FFFFFF"/>
        </w:rPr>
        <w:t>cial</w:t>
      </w:r>
      <w:r w:rsidR="006712BC">
        <w:rPr>
          <w:rStyle w:val="eop"/>
          <w:rFonts w:cs="Arial"/>
          <w:color w:val="000000"/>
          <w:szCs w:val="20"/>
          <w:shd w:val="clear" w:color="auto" w:fill="FFFFFF"/>
        </w:rPr>
        <w:t xml:space="preserve"> broadcasting taxes and the administration of the payment arrangements</w:t>
      </w:r>
      <w:r w:rsidR="00847C66">
        <w:rPr>
          <w:rStyle w:val="eop"/>
          <w:rFonts w:cs="Arial"/>
          <w:color w:val="000000"/>
          <w:szCs w:val="20"/>
          <w:shd w:val="clear" w:color="auto" w:fill="FFFFFF"/>
        </w:rPr>
        <w:t xml:space="preserve"> will be provided</w:t>
      </w:r>
      <w:r w:rsidR="00407BC4">
        <w:rPr>
          <w:rStyle w:val="eop"/>
          <w:rFonts w:cs="Arial"/>
          <w:color w:val="000000"/>
          <w:szCs w:val="20"/>
          <w:shd w:val="clear" w:color="auto" w:fill="FFFFFF"/>
        </w:rPr>
        <w:t xml:space="preserve"> throughout the </w:t>
      </w:r>
      <w:r w:rsidR="001B07AE">
        <w:rPr>
          <w:rStyle w:val="eop"/>
          <w:rFonts w:cs="Arial"/>
          <w:color w:val="000000"/>
          <w:szCs w:val="20"/>
          <w:shd w:val="clear" w:color="auto" w:fill="FFFFFF"/>
        </w:rPr>
        <w:t>financial year</w:t>
      </w:r>
      <w:r w:rsidR="00BD3FE5">
        <w:rPr>
          <w:rStyle w:val="eop"/>
          <w:rFonts w:cs="Arial"/>
          <w:color w:val="000000"/>
          <w:szCs w:val="20"/>
          <w:shd w:val="clear" w:color="auto" w:fill="FFFFFF"/>
        </w:rPr>
        <w:t>.</w:t>
      </w:r>
    </w:p>
    <w:p w14:paraId="10057469" w14:textId="46B0CA1A" w:rsidR="00F809C6" w:rsidRPr="00C81938" w:rsidRDefault="00176A6A" w:rsidP="00395FDA">
      <w:pPr>
        <w:pStyle w:val="Heading2"/>
        <w:spacing w:before="360"/>
      </w:pPr>
      <w:bookmarkStart w:id="304" w:name="_Toc146527407"/>
      <w:r>
        <w:pict w14:anchorId="54DEA201">
          <v:shape id="Picture 214301765" o:spid="_x0000_i1119" type="#_x0000_t75" alt="A close up of a sign&#10;&#10;Description automatically generated" style="width:19.5pt;height:11.25pt;visibility:visible" o:bullet="t">
            <v:imagedata r:id="rId22" o:title="A close up of a sign&#10;&#10;Description automatically generated"/>
            <o:lock v:ext="edit" aspectratio="f"/>
          </v:shape>
        </w:pict>
      </w:r>
      <w:bookmarkStart w:id="305" w:name="_Toc31892866"/>
      <w:bookmarkStart w:id="306" w:name="_Toc36207481"/>
      <w:r w:rsidR="00E715EC">
        <w:t xml:space="preserve"> </w:t>
      </w:r>
      <w:r w:rsidR="00F809C6" w:rsidRPr="00C81938">
        <w:t xml:space="preserve">Other pricing </w:t>
      </w:r>
      <w:bookmarkEnd w:id="305"/>
      <w:bookmarkEnd w:id="306"/>
      <w:r w:rsidR="00F809C6" w:rsidRPr="00C81938">
        <w:t>work</w:t>
      </w:r>
      <w:bookmarkEnd w:id="304"/>
    </w:p>
    <w:p w14:paraId="3C4F9EB6" w14:textId="13F1435D" w:rsidR="00F809C6" w:rsidRPr="00C81938" w:rsidRDefault="00F809C6" w:rsidP="00395FDA">
      <w:pPr>
        <w:keepNext/>
        <w:keepLines/>
      </w:pPr>
      <w:r w:rsidRPr="00C81938">
        <w:t xml:space="preserve">The ACMA is conducting several licensing and band reviews, and as part of those reviews, we will undertake work for any spectrum pricing implications. </w:t>
      </w:r>
    </w:p>
    <w:p w14:paraId="12F54A66" w14:textId="6A193509" w:rsidR="00743D69" w:rsidRDefault="00B659AF" w:rsidP="00A332FF">
      <w:pPr>
        <w:pStyle w:val="Paragraphbeforelist"/>
        <w:rPr>
          <w:i/>
          <w:iCs/>
        </w:rPr>
      </w:pPr>
      <w:r>
        <w:t>O</w:t>
      </w:r>
      <w:r w:rsidR="00F809C6" w:rsidRPr="00C81938">
        <w:t>ur work to maintain the licence tax regime is ongoing</w:t>
      </w:r>
      <w:r w:rsidR="00943A47">
        <w:t xml:space="preserve">. </w:t>
      </w:r>
      <w:r w:rsidR="00E45266">
        <w:t xml:space="preserve">In </w:t>
      </w:r>
      <w:r w:rsidR="00766AAF">
        <w:t xml:space="preserve">Q3 </w:t>
      </w:r>
      <w:r w:rsidR="00E45266">
        <w:t xml:space="preserve">2023 we </w:t>
      </w:r>
      <w:r w:rsidR="00C60DF0">
        <w:t>amended</w:t>
      </w:r>
      <w:r w:rsidR="00E45266">
        <w:t xml:space="preserve"> the </w:t>
      </w:r>
      <w:r w:rsidR="00F557E5" w:rsidRPr="00B21E82">
        <w:t>Radiocommunications (Spectrum Licence Tax) Determination 2021</w:t>
      </w:r>
      <w:r w:rsidR="004906B3">
        <w:t xml:space="preserve"> </w:t>
      </w:r>
      <w:r w:rsidR="00BA3F82">
        <w:t>to</w:t>
      </w:r>
      <w:r w:rsidR="00782DF8">
        <w:t>:</w:t>
      </w:r>
      <w:r w:rsidR="00BA3F82">
        <w:t xml:space="preserve"> </w:t>
      </w:r>
    </w:p>
    <w:p w14:paraId="5588794B" w14:textId="316A55C9" w:rsidR="00F809C6" w:rsidRPr="00C81938" w:rsidRDefault="00EA4E20" w:rsidP="00EE65F4">
      <w:pPr>
        <w:pStyle w:val="Bulletlevel1"/>
        <w:keepNext/>
        <w:keepLines/>
      </w:pPr>
      <w:r>
        <w:t xml:space="preserve">include the spectrum that will be auctioned in the 3.4/3.7 GHz </w:t>
      </w:r>
      <w:r w:rsidR="009B2E30">
        <w:t>bands</w:t>
      </w:r>
      <w:r w:rsidR="00AE6E9C">
        <w:t>,</w:t>
      </w:r>
      <w:r w:rsidR="009B2E30">
        <w:t xml:space="preserve"> so that those licences are subject to the spectrum licence tax regime. </w:t>
      </w:r>
      <w:r w:rsidR="005B00F3">
        <w:t>W</w:t>
      </w:r>
      <w:r w:rsidR="00114ABE">
        <w:t>e consulted on the proposed change in Q1 2023</w:t>
      </w:r>
      <w:r w:rsidR="00D71361">
        <w:t xml:space="preserve"> and provided further information in our consultation in Q3</w:t>
      </w:r>
      <w:r w:rsidR="007E7DA6">
        <w:t xml:space="preserve"> 2023</w:t>
      </w:r>
      <w:r w:rsidR="0042608B">
        <w:t>.</w:t>
      </w:r>
    </w:p>
    <w:p w14:paraId="373AB3B7" w14:textId="196543CC" w:rsidR="00F809C6" w:rsidRDefault="00B4701F" w:rsidP="007F186E">
      <w:pPr>
        <w:pStyle w:val="Bulletlevel1last"/>
      </w:pPr>
      <w:r>
        <w:t>update the ‘Total Annual EME Component’</w:t>
      </w:r>
      <w:r w:rsidR="005257D4">
        <w:t>. A</w:t>
      </w:r>
      <w:r w:rsidR="00280B43">
        <w:t xml:space="preserve">s specified in the </w:t>
      </w:r>
      <w:r w:rsidR="00280B43" w:rsidRPr="00B21E82">
        <w:rPr>
          <w:iCs/>
        </w:rPr>
        <w:t>Radiocommunications (Spectrum Licence Tax) Determination 2021</w:t>
      </w:r>
      <w:r w:rsidR="00877270" w:rsidRPr="00395FDA">
        <w:t>,</w:t>
      </w:r>
      <w:r w:rsidR="00280B43">
        <w:t xml:space="preserve"> </w:t>
      </w:r>
      <w:r w:rsidR="00295542">
        <w:t xml:space="preserve">the ‘Total Annual </w:t>
      </w:r>
      <w:r w:rsidR="000165FC">
        <w:t xml:space="preserve">EME Component’ </w:t>
      </w:r>
      <w:r w:rsidR="00264151">
        <w:t xml:space="preserve">of the </w:t>
      </w:r>
      <w:r w:rsidR="00B91B9D">
        <w:t>spectrum licence tax</w:t>
      </w:r>
      <w:r w:rsidR="004E0AAB">
        <w:t xml:space="preserve"> </w:t>
      </w:r>
      <w:r w:rsidR="0003311F">
        <w:t>will fall from $2.6</w:t>
      </w:r>
      <w:r w:rsidR="000623BA">
        <w:t xml:space="preserve"> </w:t>
      </w:r>
      <w:r w:rsidR="0003311F">
        <w:t>m</w:t>
      </w:r>
      <w:r w:rsidR="000623BA">
        <w:t>illion</w:t>
      </w:r>
      <w:r w:rsidR="0003311F">
        <w:t xml:space="preserve"> </w:t>
      </w:r>
      <w:r w:rsidR="00EF1EBF">
        <w:t xml:space="preserve">in </w:t>
      </w:r>
      <w:r w:rsidR="00FA6857">
        <w:t>20</w:t>
      </w:r>
      <w:r w:rsidR="00D95C33">
        <w:t>22</w:t>
      </w:r>
      <w:r w:rsidR="000623BA">
        <w:t>–</w:t>
      </w:r>
      <w:r w:rsidR="00D95C33">
        <w:t xml:space="preserve">23 </w:t>
      </w:r>
      <w:r w:rsidR="0003311F">
        <w:t>to $1.9</w:t>
      </w:r>
      <w:r w:rsidR="000623BA">
        <w:t xml:space="preserve"> </w:t>
      </w:r>
      <w:r w:rsidR="0085684F">
        <w:t>m</w:t>
      </w:r>
      <w:r w:rsidR="000623BA">
        <w:t>illion</w:t>
      </w:r>
      <w:r w:rsidR="00D95C33">
        <w:t xml:space="preserve"> </w:t>
      </w:r>
      <w:r w:rsidR="005D29D7">
        <w:t xml:space="preserve">and </w:t>
      </w:r>
      <w:r w:rsidR="00F17FDE">
        <w:t>is</w:t>
      </w:r>
      <w:r w:rsidR="00AE6E9C">
        <w:t xml:space="preserve"> </w:t>
      </w:r>
      <w:r w:rsidR="005D29D7">
        <w:t>adju</w:t>
      </w:r>
      <w:r w:rsidR="005D29D7" w:rsidRPr="00AE6E9C">
        <w:t>sted</w:t>
      </w:r>
      <w:r w:rsidR="00D95C33" w:rsidRPr="00AE6E9C">
        <w:t xml:space="preserve"> </w:t>
      </w:r>
      <w:r w:rsidR="00CE7FB8" w:rsidRPr="00AE6E9C">
        <w:t xml:space="preserve">to </w:t>
      </w:r>
      <w:r w:rsidR="00AE6E9C" w:rsidRPr="00E21CD8">
        <w:t xml:space="preserve">an </w:t>
      </w:r>
      <w:r w:rsidR="00CE7FB8" w:rsidRPr="00AE6E9C">
        <w:t>amount no more than the</w:t>
      </w:r>
      <w:r w:rsidR="00CE7FB8">
        <w:t xml:space="preserve"> </w:t>
      </w:r>
      <w:r w:rsidR="00FF1065">
        <w:t>consumer</w:t>
      </w:r>
      <w:r w:rsidR="00CE7FB8">
        <w:t xml:space="preserve"> price index</w:t>
      </w:r>
      <w:r w:rsidR="00D95C33">
        <w:t xml:space="preserve"> in 2023</w:t>
      </w:r>
      <w:r w:rsidR="000623BA">
        <w:t>–</w:t>
      </w:r>
      <w:r w:rsidR="003D7C29">
        <w:t xml:space="preserve">24 and each subsequent financial year. </w:t>
      </w:r>
      <w:r w:rsidR="009A41D4">
        <w:t>We consult</w:t>
      </w:r>
      <w:r w:rsidR="00EE4682">
        <w:t>ed</w:t>
      </w:r>
      <w:r w:rsidR="00B5501D">
        <w:t xml:space="preserve"> on the proposed adjustment</w:t>
      </w:r>
      <w:r w:rsidR="00CD5672">
        <w:t xml:space="preserve"> to the EME componen</w:t>
      </w:r>
      <w:r w:rsidR="002B2C23">
        <w:t>t</w:t>
      </w:r>
      <w:r w:rsidR="0053630B">
        <w:t xml:space="preserve"> </w:t>
      </w:r>
      <w:r w:rsidR="00F51B6F">
        <w:t>of $2,014,000</w:t>
      </w:r>
      <w:r w:rsidR="00365CD4">
        <w:t xml:space="preserve"> for 2023-24</w:t>
      </w:r>
      <w:r w:rsidR="003F3374">
        <w:t xml:space="preserve"> </w:t>
      </w:r>
      <w:r w:rsidR="00B5501D">
        <w:t>in Q</w:t>
      </w:r>
      <w:r w:rsidR="00C7287B">
        <w:t>3</w:t>
      </w:r>
      <w:r w:rsidR="00B5501D">
        <w:t xml:space="preserve"> 2023.</w:t>
      </w:r>
    </w:p>
    <w:p w14:paraId="215E240A" w14:textId="4809D0DF" w:rsidR="00EF10E0" w:rsidRPr="006B3910" w:rsidRDefault="00176A6A" w:rsidP="00EE65F4">
      <w:pPr>
        <w:pStyle w:val="Paragraph"/>
      </w:pPr>
      <w:r>
        <w:pict w14:anchorId="3FB382C8">
          <v:shape id="Picture 214301764" o:spid="_x0000_i1120" type="#_x0000_t75" alt="A picture containing clipart&#10;&#10;Description automatically generated" style="width:19.5pt;height:11.25pt;visibility:visible" o:bullet="t">
            <v:imagedata r:id="rId23" o:title="A picture containing clipart&#10;&#10;Description automatically generated"/>
            <o:lock v:ext="edit" aspectratio="f"/>
          </v:shape>
        </w:pict>
      </w:r>
      <w:r w:rsidR="001438EB">
        <w:t xml:space="preserve"> </w:t>
      </w:r>
      <w:r w:rsidR="004D5AF6">
        <w:t>In addition to our spectrum licence tax work</w:t>
      </w:r>
      <w:r w:rsidR="00FC4688">
        <w:t>,</w:t>
      </w:r>
      <w:r w:rsidR="004115F7">
        <w:t xml:space="preserve"> </w:t>
      </w:r>
      <w:r w:rsidR="00116CF2">
        <w:t xml:space="preserve">in </w:t>
      </w:r>
      <w:r w:rsidR="009A5146">
        <w:t>Q3 2023</w:t>
      </w:r>
      <w:r w:rsidR="00116CF2">
        <w:t xml:space="preserve"> we also </w:t>
      </w:r>
      <w:r w:rsidR="00357999">
        <w:t>amended</w:t>
      </w:r>
      <w:r w:rsidR="00116CF2">
        <w:t xml:space="preserve"> the Radiocommunications (Transmitter </w:t>
      </w:r>
      <w:r w:rsidR="00D9243A">
        <w:t>L</w:t>
      </w:r>
      <w:r w:rsidR="00116CF2">
        <w:t xml:space="preserve">icence </w:t>
      </w:r>
      <w:r w:rsidR="00357999">
        <w:t>T</w:t>
      </w:r>
      <w:r w:rsidR="00116CF2">
        <w:t>ax</w:t>
      </w:r>
      <w:r w:rsidR="00357999">
        <w:t>) Determination 2015</w:t>
      </w:r>
      <w:r w:rsidR="00A01A36">
        <w:t xml:space="preserve"> to update apparatus licence</w:t>
      </w:r>
      <w:r w:rsidR="00BB0047">
        <w:t xml:space="preserve"> taxes for television outside broadcast netwo</w:t>
      </w:r>
      <w:r w:rsidR="0033564B">
        <w:t>rk</w:t>
      </w:r>
      <w:r w:rsidR="000E12DC">
        <w:t xml:space="preserve"> (TOBN)</w:t>
      </w:r>
      <w:r w:rsidR="00105889">
        <w:t xml:space="preserve">. </w:t>
      </w:r>
      <w:r w:rsidR="00105889" w:rsidRPr="00105889">
        <w:t xml:space="preserve">Under the proposal outlined in the </w:t>
      </w:r>
      <w:r w:rsidR="000E12DC">
        <w:t>Q1 2023</w:t>
      </w:r>
      <w:r w:rsidR="00105889" w:rsidRPr="00105889">
        <w:t xml:space="preserve"> consultation, the TOBN licence tax rate was proposed to be reduced from $415,889 per annum to $211,701 per annum. The proposal was put forward to better align pricing as a consequence of previous changes that reduced location weightings for the parts of the spectrum between 5.0 and 8.5 GHz, and between 8.5 GHz and 14.5 GHz, by 50% and 90%, respectively.</w:t>
      </w:r>
    </w:p>
    <w:p w14:paraId="3952E714" w14:textId="00911F71" w:rsidR="00624407" w:rsidRPr="00C81938" w:rsidRDefault="2616452B" w:rsidP="00CF66CF">
      <w:pPr>
        <w:pageBreakBefore/>
        <w:spacing w:after="60"/>
      </w:pPr>
      <w:bookmarkStart w:id="307" w:name="_Toc510105791"/>
      <w:bookmarkStart w:id="308" w:name="_Toc510795125"/>
      <w:bookmarkStart w:id="309" w:name="_Toc511716327"/>
      <w:bookmarkStart w:id="310" w:name="_Toc511719138"/>
      <w:bookmarkStart w:id="311" w:name="_Toc522794131"/>
      <w:r w:rsidRPr="00C81938">
        <w:rPr>
          <w:noProof/>
        </w:rPr>
        <w:drawing>
          <wp:inline distT="0" distB="0" distL="0" distR="0" wp14:anchorId="7F3942C6" wp14:editId="2565AD10">
            <wp:extent cx="342900" cy="361950"/>
            <wp:effectExtent l="0" t="0" r="0" b="0"/>
            <wp:docPr id="134" name="Picture 134"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7E79584" wp14:editId="1CA28059">
            <wp:extent cx="342900" cy="361950"/>
            <wp:effectExtent l="0" t="0" r="0" b="0"/>
            <wp:docPr id="135" name="Picture 135"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1567FC23" w14:textId="41D4373E" w:rsidR="00286D6B" w:rsidRPr="00C81938" w:rsidRDefault="00286D6B" w:rsidP="00CF66CF">
      <w:pPr>
        <w:pStyle w:val="Heading1"/>
        <w:pageBreakBefore w:val="0"/>
      </w:pPr>
      <w:bookmarkStart w:id="312" w:name="_Toc31892867"/>
      <w:bookmarkStart w:id="313" w:name="_Toc36207482"/>
      <w:bookmarkStart w:id="314" w:name="_Toc51846301"/>
      <w:bookmarkStart w:id="315" w:name="_Toc146527408"/>
      <w:r w:rsidRPr="00C81938">
        <w:t xml:space="preserve">Compliance </w:t>
      </w:r>
      <w:r w:rsidR="131EE05D" w:rsidRPr="00C81938">
        <w:t>priorities</w:t>
      </w:r>
      <w:bookmarkEnd w:id="307"/>
      <w:bookmarkEnd w:id="308"/>
      <w:bookmarkEnd w:id="309"/>
      <w:bookmarkEnd w:id="310"/>
      <w:bookmarkEnd w:id="311"/>
      <w:bookmarkEnd w:id="312"/>
      <w:bookmarkEnd w:id="313"/>
      <w:bookmarkEnd w:id="314"/>
      <w:bookmarkEnd w:id="315"/>
      <w:r w:rsidR="00FC7816" w:rsidRPr="00C81938">
        <w:t xml:space="preserve"> </w:t>
      </w:r>
    </w:p>
    <w:p w14:paraId="683F1606" w14:textId="23AEC867" w:rsidR="003315D6" w:rsidRPr="00C81938" w:rsidRDefault="003315D6" w:rsidP="00D85203">
      <w:pPr>
        <w:pStyle w:val="Paragraph"/>
      </w:pPr>
      <w:bookmarkStart w:id="316" w:name="_Toc510104995"/>
      <w:bookmarkStart w:id="317" w:name="_Toc510105792"/>
      <w:bookmarkStart w:id="318" w:name="_Toc510795126"/>
      <w:r w:rsidRPr="00C81938">
        <w:t>The utility of spectrum is also affected by the interference protection environment.</w:t>
      </w:r>
      <w:r w:rsidR="4E11FF43" w:rsidRPr="00C81938">
        <w:t xml:space="preserve"> The risk of causing harmful interference to the radiocommunications spectrum is managed through </w:t>
      </w:r>
      <w:r w:rsidR="7690CBAA" w:rsidRPr="00C81938">
        <w:t xml:space="preserve">both </w:t>
      </w:r>
      <w:r w:rsidR="0083796B" w:rsidRPr="00C81938">
        <w:t>our</w:t>
      </w:r>
      <w:r w:rsidR="4E11FF43" w:rsidRPr="00C81938">
        <w:t xml:space="preserve"> </w:t>
      </w:r>
      <w:r w:rsidR="7690CBAA" w:rsidRPr="00C81938">
        <w:t>planning and allocations work</w:t>
      </w:r>
      <w:r w:rsidR="0083796B" w:rsidRPr="00C81938">
        <w:t>,</w:t>
      </w:r>
      <w:r w:rsidR="7690CBAA" w:rsidRPr="00C81938">
        <w:t xml:space="preserve"> and our</w:t>
      </w:r>
      <w:r w:rsidR="02D42BA7" w:rsidRPr="00C81938">
        <w:t xml:space="preserve"> </w:t>
      </w:r>
      <w:r w:rsidR="4E11FF43" w:rsidRPr="00C81938">
        <w:t>compliance programs</w:t>
      </w:r>
      <w:r w:rsidR="33872D00" w:rsidRPr="00C81938">
        <w:t>.</w:t>
      </w:r>
    </w:p>
    <w:p w14:paraId="757B9882" w14:textId="3CE19553" w:rsidR="00987F9F" w:rsidRPr="006B3910" w:rsidRDefault="33872D00" w:rsidP="00D85203">
      <w:pPr>
        <w:pStyle w:val="Paragraph"/>
      </w:pPr>
      <w:r w:rsidRPr="00C81938">
        <w:t>Each year</w:t>
      </w:r>
      <w:r w:rsidR="0083796B" w:rsidRPr="00C81938">
        <w:t>,</w:t>
      </w:r>
      <w:r w:rsidRPr="00C81938">
        <w:t xml:space="preserve"> </w:t>
      </w:r>
      <w:r w:rsidR="52D80875" w:rsidRPr="00C81938">
        <w:t xml:space="preserve">as part of these </w:t>
      </w:r>
      <w:r w:rsidR="01CA94EE" w:rsidRPr="00C81938">
        <w:t>compliance</w:t>
      </w:r>
      <w:r w:rsidR="52D80875" w:rsidRPr="00C81938">
        <w:t xml:space="preserve"> programs</w:t>
      </w:r>
      <w:r w:rsidR="0083796B" w:rsidRPr="00C81938">
        <w:t>,</w:t>
      </w:r>
      <w:r w:rsidR="52D80875" w:rsidRPr="00C81938">
        <w:t xml:space="preserve"> we </w:t>
      </w:r>
      <w:r w:rsidRPr="00C81938">
        <w:t>s</w:t>
      </w:r>
      <w:r w:rsidR="3639DE3F" w:rsidRPr="00C81938">
        <w:t>et</w:t>
      </w:r>
      <w:r w:rsidRPr="00C81938">
        <w:t xml:space="preserve"> </w:t>
      </w:r>
      <w:r w:rsidR="5BD56F98" w:rsidRPr="00C81938">
        <w:t xml:space="preserve">whole-of-agency </w:t>
      </w:r>
      <w:r w:rsidRPr="00C81938">
        <w:t xml:space="preserve">compliance priorities </w:t>
      </w:r>
      <w:r w:rsidR="0083796B" w:rsidRPr="00C81938">
        <w:t xml:space="preserve">that </w:t>
      </w:r>
      <w:r w:rsidR="00E467E4" w:rsidRPr="00C81938">
        <w:t xml:space="preserve">aim to systematically identify and address high-risk </w:t>
      </w:r>
      <w:r w:rsidR="00595B34" w:rsidRPr="00C81938">
        <w:t xml:space="preserve">compliance issues or issues of </w:t>
      </w:r>
      <w:r w:rsidR="00B5475D" w:rsidRPr="00C81938">
        <w:t xml:space="preserve">significant </w:t>
      </w:r>
      <w:r w:rsidR="00595B34" w:rsidRPr="00C81938">
        <w:t xml:space="preserve">concern to the community or industry by maximising </w:t>
      </w:r>
      <w:r w:rsidR="00F72A72" w:rsidRPr="00C81938">
        <w:t xml:space="preserve">our </w:t>
      </w:r>
      <w:r w:rsidR="00595B34" w:rsidRPr="006B3910">
        <w:t xml:space="preserve">regulatory reach in a strategic and resource-efficient manner. </w:t>
      </w:r>
    </w:p>
    <w:p w14:paraId="08A579AA" w14:textId="3A86DE76" w:rsidR="00865B16" w:rsidRPr="006B3910" w:rsidRDefault="00A0299D" w:rsidP="00865B16">
      <w:pPr>
        <w:pStyle w:val="Heading2"/>
      </w:pPr>
      <w:bookmarkStart w:id="319" w:name="_Toc146527409"/>
      <w:bookmarkEnd w:id="316"/>
      <w:bookmarkEnd w:id="317"/>
      <w:bookmarkEnd w:id="318"/>
      <w:r w:rsidRPr="006B3910">
        <w:t>Compliance a</w:t>
      </w:r>
      <w:r w:rsidR="00865B16" w:rsidRPr="006B3910">
        <w:t>ctivities under</w:t>
      </w:r>
      <w:r w:rsidRPr="006B3910">
        <w:t>taken</w:t>
      </w:r>
      <w:r w:rsidR="00865B16" w:rsidRPr="006B3910">
        <w:t xml:space="preserve"> in 202</w:t>
      </w:r>
      <w:r w:rsidR="000F1045">
        <w:t>2</w:t>
      </w:r>
      <w:r w:rsidR="00865B16" w:rsidRPr="006B3910">
        <w:t>–</w:t>
      </w:r>
      <w:proofErr w:type="gramStart"/>
      <w:r w:rsidR="00865B16" w:rsidRPr="006B3910">
        <w:t>2</w:t>
      </w:r>
      <w:r w:rsidR="000F1045">
        <w:t>3</w:t>
      </w:r>
      <w:bookmarkEnd w:id="319"/>
      <w:proofErr w:type="gramEnd"/>
    </w:p>
    <w:p w14:paraId="49C019E5" w14:textId="7F01EAAD" w:rsidR="00531EF3" w:rsidRPr="00C81938" w:rsidRDefault="00531EF3" w:rsidP="00395FDA">
      <w:pPr>
        <w:rPr>
          <w:rFonts w:cstheme="minorBidi"/>
        </w:rPr>
      </w:pPr>
      <w:bookmarkStart w:id="320" w:name="_Hlk4584854"/>
      <w:bookmarkStart w:id="321" w:name="_Toc510104999"/>
      <w:bookmarkStart w:id="322" w:name="_Toc510105796"/>
      <w:bookmarkStart w:id="323" w:name="_Toc510795130"/>
      <w:bookmarkStart w:id="324" w:name="_Toc511716333"/>
      <w:bookmarkStart w:id="325" w:name="_Toc511719144"/>
      <w:bookmarkStart w:id="326" w:name="_Toc522794137"/>
      <w:r w:rsidRPr="00C81938">
        <w:rPr>
          <w:rFonts w:cstheme="minorBidi"/>
        </w:rPr>
        <w:t>To support the ACMA’s work to manage the risk of interference to radiocommunications spectrum, the 202</w:t>
      </w:r>
      <w:r w:rsidR="00C75A1D">
        <w:rPr>
          <w:rFonts w:cstheme="minorBidi"/>
        </w:rPr>
        <w:t>3</w:t>
      </w:r>
      <w:r w:rsidRPr="00C81938">
        <w:rPr>
          <w:rFonts w:cstheme="minorBidi"/>
        </w:rPr>
        <w:t>–2</w:t>
      </w:r>
      <w:r w:rsidR="00C75A1D">
        <w:rPr>
          <w:rFonts w:cstheme="minorBidi"/>
        </w:rPr>
        <w:t>4</w:t>
      </w:r>
      <w:r w:rsidRPr="00C81938">
        <w:rPr>
          <w:rFonts w:cstheme="minorBidi"/>
        </w:rPr>
        <w:t xml:space="preserve"> program includes a focus on tackling the online supply of dodgy devices.</w:t>
      </w:r>
    </w:p>
    <w:p w14:paraId="69AE4C3E" w14:textId="013B8EAF" w:rsidR="00531EF3" w:rsidRDefault="00531EF3" w:rsidP="00395FDA">
      <w:pPr>
        <w:rPr>
          <w:rFonts w:cstheme="minorBidi"/>
        </w:rPr>
      </w:pPr>
      <w:r w:rsidRPr="00C81938">
        <w:rPr>
          <w:rFonts w:cstheme="minorBidi"/>
        </w:rPr>
        <w:t xml:space="preserve">We are seeing a rise in complaints about non-compliant radiocommunications devices advertised or bought online. </w:t>
      </w:r>
      <w:r w:rsidR="00A6117C">
        <w:rPr>
          <w:rFonts w:cstheme="minorBidi"/>
        </w:rPr>
        <w:t xml:space="preserve">This program </w:t>
      </w:r>
      <w:r w:rsidR="005955A4">
        <w:rPr>
          <w:rFonts w:cstheme="minorBidi"/>
        </w:rPr>
        <w:t>is directed at</w:t>
      </w:r>
      <w:r w:rsidRPr="00C81938">
        <w:rPr>
          <w:rFonts w:cstheme="minorBidi"/>
        </w:rPr>
        <w:t xml:space="preserve"> supplier compliance with equipment rules and educating Australians about the risks of buying these devices online.</w:t>
      </w:r>
    </w:p>
    <w:p w14:paraId="7139271C" w14:textId="46B3402D" w:rsidR="006164E2" w:rsidRDefault="00DD6A3E" w:rsidP="00844713">
      <w:pPr>
        <w:pStyle w:val="Paragraphbeforelist"/>
      </w:pPr>
      <w:r>
        <w:t>Broadly the compliance program comprise</w:t>
      </w:r>
      <w:r w:rsidR="00A93410">
        <w:t>s</w:t>
      </w:r>
      <w:r>
        <w:t xml:space="preserve"> </w:t>
      </w:r>
      <w:r w:rsidR="00AD7216">
        <w:t>2</w:t>
      </w:r>
      <w:r>
        <w:t xml:space="preserve"> </w:t>
      </w:r>
      <w:r w:rsidR="00D037F1">
        <w:t>components</w:t>
      </w:r>
      <w:r>
        <w:t>:</w:t>
      </w:r>
    </w:p>
    <w:p w14:paraId="764805DD" w14:textId="1E41E90E" w:rsidR="00DD6A3E" w:rsidRDefault="004A1BE1" w:rsidP="00844713">
      <w:pPr>
        <w:pStyle w:val="ListParagraph"/>
        <w:numPr>
          <w:ilvl w:val="0"/>
          <w:numId w:val="12"/>
        </w:numPr>
        <w:spacing w:after="80" w:line="240" w:lineRule="atLeast"/>
        <w:ind w:left="425" w:hanging="425"/>
        <w:contextualSpacing w:val="0"/>
      </w:pPr>
      <w:r>
        <w:t>a</w:t>
      </w:r>
      <w:r w:rsidR="00DD6A3E">
        <w:t xml:space="preserve"> desktop compliance audit of a selected range of </w:t>
      </w:r>
      <w:r w:rsidR="00DD6A3E" w:rsidRPr="00AE6E9C">
        <w:t>e</w:t>
      </w:r>
      <w:r w:rsidR="00AE6E9C">
        <w:t>-c</w:t>
      </w:r>
      <w:r w:rsidR="00DD6A3E" w:rsidRPr="00AE6E9C">
        <w:t>o</w:t>
      </w:r>
      <w:r w:rsidR="00DD6A3E">
        <w:t>mmerce platforms</w:t>
      </w:r>
    </w:p>
    <w:p w14:paraId="19BA6A9D" w14:textId="6B534E6B" w:rsidR="00DD6A3E" w:rsidRPr="00DD6A3E" w:rsidRDefault="004A1BE1" w:rsidP="00844713">
      <w:pPr>
        <w:pStyle w:val="ListParagraph"/>
        <w:numPr>
          <w:ilvl w:val="0"/>
          <w:numId w:val="12"/>
        </w:numPr>
        <w:spacing w:after="240"/>
        <w:ind w:left="426" w:hanging="426"/>
      </w:pPr>
      <w:proofErr w:type="gramStart"/>
      <w:r>
        <w:t>a</w:t>
      </w:r>
      <w:r w:rsidR="006F3752">
        <w:t xml:space="preserve"> </w:t>
      </w:r>
      <w:r w:rsidR="006F3752" w:rsidRPr="006F3752">
        <w:t>communications</w:t>
      </w:r>
      <w:proofErr w:type="gramEnd"/>
      <w:r w:rsidR="006F3752" w:rsidRPr="006F3752">
        <w:t xml:space="preserve"> program primarily using social media to educate and inform consumers and suppliers. </w:t>
      </w:r>
    </w:p>
    <w:p w14:paraId="5588D7CC" w14:textId="14E8549D" w:rsidR="000A7520" w:rsidRDefault="00AE6E9C" w:rsidP="00395FDA">
      <w:pPr>
        <w:rPr>
          <w:rFonts w:cstheme="minorBidi"/>
        </w:rPr>
      </w:pPr>
      <w:r>
        <w:rPr>
          <w:rFonts w:cstheme="minorBidi"/>
        </w:rPr>
        <w:t xml:space="preserve">We </w:t>
      </w:r>
      <w:r w:rsidR="006164E2">
        <w:t xml:space="preserve">conducted </w:t>
      </w:r>
      <w:r w:rsidR="009072BD">
        <w:t>an</w:t>
      </w:r>
      <w:r w:rsidR="006164E2">
        <w:t xml:space="preserve"> audit of a range of e</w:t>
      </w:r>
      <w:r>
        <w:t>-c</w:t>
      </w:r>
      <w:r w:rsidR="006164E2">
        <w:t>ommerce platforms between 14</w:t>
      </w:r>
      <w:r w:rsidR="004A1BE1">
        <w:t> </w:t>
      </w:r>
      <w:r w:rsidR="006164E2">
        <w:t>November and 19 December</w:t>
      </w:r>
      <w:r w:rsidR="000A0652">
        <w:t xml:space="preserve"> 2022</w:t>
      </w:r>
      <w:r w:rsidR="006164E2">
        <w:t>. A</w:t>
      </w:r>
      <w:r w:rsidR="005876F2">
        <w:t>nalysis of the a</w:t>
      </w:r>
      <w:r w:rsidR="006164E2">
        <w:t xml:space="preserve">udit </w:t>
      </w:r>
      <w:r w:rsidR="006164E2" w:rsidRPr="00E674F6">
        <w:t xml:space="preserve">results </w:t>
      </w:r>
      <w:r w:rsidR="009072BD" w:rsidRPr="00E82E45">
        <w:t xml:space="preserve">informed </w:t>
      </w:r>
      <w:r w:rsidR="00366BE7" w:rsidRPr="00E82E45">
        <w:t>our</w:t>
      </w:r>
      <w:r w:rsidR="00366BE7">
        <w:t xml:space="preserve"> </w:t>
      </w:r>
      <w:r w:rsidR="006164E2">
        <w:t xml:space="preserve">engagement with stakeholders and </w:t>
      </w:r>
      <w:r w:rsidR="006F3752">
        <w:t xml:space="preserve">the </w:t>
      </w:r>
      <w:r w:rsidR="006164E2">
        <w:t xml:space="preserve">education and awareness </w:t>
      </w:r>
      <w:r w:rsidR="006F3752">
        <w:t>campaign.</w:t>
      </w:r>
    </w:p>
    <w:p w14:paraId="20F34152" w14:textId="2164445F" w:rsidR="00531EF3" w:rsidRPr="006B3910" w:rsidRDefault="00531EF3" w:rsidP="00E82E45">
      <w:pPr>
        <w:pStyle w:val="Paragraph"/>
      </w:pPr>
      <w:r w:rsidRPr="00BA4382">
        <w:t>We also continue</w:t>
      </w:r>
      <w:r w:rsidR="00AE6E9C">
        <w:t>d</w:t>
      </w:r>
      <w:r w:rsidRPr="00BA4382">
        <w:t xml:space="preserve"> our program of </w:t>
      </w:r>
      <w:r w:rsidR="002A08D4">
        <w:t>electromagnetic energy (</w:t>
      </w:r>
      <w:r w:rsidRPr="00BA4382">
        <w:t>EME</w:t>
      </w:r>
      <w:r w:rsidR="002A08D4">
        <w:t>)</w:t>
      </w:r>
      <w:r w:rsidRPr="00BA4382">
        <w:t xml:space="preserve"> measurements at 5G</w:t>
      </w:r>
      <w:r w:rsidR="00A930FE">
        <w:noBreakHyphen/>
      </w:r>
      <w:r w:rsidRPr="00BA4382">
        <w:t xml:space="preserve">enabled mobile base stations as part of our business-as-usual compliance program and will </w:t>
      </w:r>
      <w:r w:rsidR="00094BEE" w:rsidRPr="00BA4382">
        <w:t>provid</w:t>
      </w:r>
      <w:r w:rsidR="00094BEE">
        <w:t>e</w:t>
      </w:r>
      <w:r w:rsidR="00094BEE" w:rsidRPr="00BA4382">
        <w:t xml:space="preserve"> </w:t>
      </w:r>
      <w:r w:rsidRPr="00BA4382">
        <w:t xml:space="preserve">ongoing updates on the results of this work through the new online </w:t>
      </w:r>
      <w:hyperlink r:id="rId168" w:history="1">
        <w:r w:rsidRPr="00BA4382">
          <w:rPr>
            <w:rStyle w:val="Hyperlink"/>
          </w:rPr>
          <w:t>EME Checker</w:t>
        </w:r>
      </w:hyperlink>
      <w:r w:rsidRPr="00BA4382">
        <w:t>.</w:t>
      </w:r>
      <w:r w:rsidR="00D91DC2">
        <w:t xml:space="preserve"> </w:t>
      </w:r>
      <w:r w:rsidR="00E1700D" w:rsidRPr="00E1700D">
        <w:t>16</w:t>
      </w:r>
      <w:r w:rsidR="00AF2E8B">
        <w:t>6</w:t>
      </w:r>
      <w:r w:rsidR="00E1700D" w:rsidRPr="00E1700D">
        <w:t xml:space="preserve"> sites </w:t>
      </w:r>
      <w:r w:rsidR="00F156F0">
        <w:t xml:space="preserve">were </w:t>
      </w:r>
      <w:r w:rsidR="00E1700D" w:rsidRPr="00E1700D">
        <w:t xml:space="preserve">measured between 1 July 2022 and </w:t>
      </w:r>
      <w:r w:rsidR="005C3D9B">
        <w:t>30</w:t>
      </w:r>
      <w:r w:rsidR="00E1700D" w:rsidRPr="00E1700D">
        <w:t xml:space="preserve"> June 2023.</w:t>
      </w:r>
      <w:r w:rsidR="00D91DC2" w:rsidRPr="00E1700D">
        <w:t xml:space="preserve"> </w:t>
      </w:r>
      <w:r w:rsidR="00D91DC2">
        <w:t xml:space="preserve">Measurements have been conducted in Queensland, New South Wales, Victoria, </w:t>
      </w:r>
      <w:r w:rsidR="007D32CA">
        <w:t xml:space="preserve">South Australia, </w:t>
      </w:r>
      <w:r w:rsidR="00D91DC2">
        <w:t>Western Australia and the Australian Capital Territory.</w:t>
      </w:r>
      <w:r w:rsidR="005D0B01">
        <w:t xml:space="preserve"> </w:t>
      </w:r>
      <w:r w:rsidRPr="004A1BE1">
        <w:t xml:space="preserve">Find out more about the </w:t>
      </w:r>
      <w:hyperlink r:id="rId169" w:history="1">
        <w:r w:rsidRPr="004A1BE1">
          <w:rPr>
            <w:rStyle w:val="Hyperlink"/>
          </w:rPr>
          <w:t>2022–23 compliance priorities</w:t>
        </w:r>
      </w:hyperlink>
      <w:r w:rsidRPr="004A1BE1">
        <w:t>.</w:t>
      </w:r>
    </w:p>
    <w:p w14:paraId="4CE26B7B" w14:textId="38E39D4B" w:rsidR="008E36BC" w:rsidRDefault="00F156F0" w:rsidP="00395FDA">
      <w:pPr>
        <w:rPr>
          <w:rFonts w:cstheme="minorBidi"/>
        </w:rPr>
      </w:pPr>
      <w:r>
        <w:rPr>
          <w:rFonts w:cstheme="minorBidi"/>
        </w:rPr>
        <w:t>We</w:t>
      </w:r>
      <w:r w:rsidR="00371987" w:rsidRPr="00622172">
        <w:rPr>
          <w:rFonts w:cstheme="minorBidi"/>
        </w:rPr>
        <w:t xml:space="preserve"> </w:t>
      </w:r>
      <w:r w:rsidR="00622172" w:rsidRPr="00622172">
        <w:rPr>
          <w:rFonts w:cstheme="minorBidi"/>
        </w:rPr>
        <w:t xml:space="preserve">released the results of its </w:t>
      </w:r>
      <w:r w:rsidR="00371987" w:rsidRPr="00622172">
        <w:rPr>
          <w:rFonts w:cstheme="minorBidi"/>
        </w:rPr>
        <w:t xml:space="preserve">audit of Low Power Open Narrowcast </w:t>
      </w:r>
      <w:r w:rsidR="00F67A41">
        <w:rPr>
          <w:rFonts w:cstheme="minorBidi"/>
        </w:rPr>
        <w:t>(LPON)</w:t>
      </w:r>
      <w:r w:rsidR="00371987" w:rsidRPr="00622172">
        <w:rPr>
          <w:rFonts w:cstheme="minorBidi"/>
        </w:rPr>
        <w:t xml:space="preserve"> licence conditions </w:t>
      </w:r>
      <w:r w:rsidR="00622172" w:rsidRPr="00622172">
        <w:rPr>
          <w:rFonts w:cstheme="minorBidi"/>
        </w:rPr>
        <w:t xml:space="preserve">in December </w:t>
      </w:r>
      <w:r w:rsidR="00371987" w:rsidRPr="00622172">
        <w:rPr>
          <w:rFonts w:cstheme="minorBidi"/>
        </w:rPr>
        <w:t>2022. During March and April 2022, staff audited 34</w:t>
      </w:r>
      <w:r w:rsidR="00126A60">
        <w:rPr>
          <w:rFonts w:cstheme="minorBidi"/>
        </w:rPr>
        <w:t> </w:t>
      </w:r>
      <w:r w:rsidR="00371987" w:rsidRPr="00622172">
        <w:rPr>
          <w:rFonts w:cstheme="minorBidi"/>
        </w:rPr>
        <w:t>LPON licensees in Victoria to identify compliance with record keeping and licence conditions. This audit included a desktop audit and fieldwork, focused on a sample of licensees who held a licence for longer than 12 months.</w:t>
      </w:r>
    </w:p>
    <w:p w14:paraId="77DB8B2D" w14:textId="3E9DF590" w:rsidR="00371987" w:rsidRPr="00622172" w:rsidRDefault="00371987" w:rsidP="00395FDA">
      <w:pPr>
        <w:rPr>
          <w:rFonts w:cstheme="minorBidi"/>
        </w:rPr>
      </w:pPr>
      <w:r w:rsidRPr="00622172">
        <w:rPr>
          <w:rFonts w:cstheme="minorBidi"/>
        </w:rPr>
        <w:t>The audit aimed to inform our understanding of the LPON market and educate licensees about the regulatory requirements.</w:t>
      </w:r>
    </w:p>
    <w:p w14:paraId="45AF19E6" w14:textId="0C60F7F9" w:rsidR="00371987" w:rsidRPr="00622172" w:rsidRDefault="00371987" w:rsidP="00395FDA">
      <w:pPr>
        <w:rPr>
          <w:rFonts w:cstheme="minorBidi"/>
        </w:rPr>
      </w:pPr>
      <w:r w:rsidRPr="00622172">
        <w:rPr>
          <w:rFonts w:cstheme="minorBidi"/>
        </w:rPr>
        <w:t>The audit found high levels of non-compliance amongst the licensees audited – over</w:t>
      </w:r>
      <w:r w:rsidR="004A1BE1">
        <w:rPr>
          <w:rFonts w:cstheme="minorBidi"/>
        </w:rPr>
        <w:t> </w:t>
      </w:r>
      <w:r w:rsidRPr="00622172">
        <w:rPr>
          <w:rFonts w:cstheme="minorBidi"/>
        </w:rPr>
        <w:t>85% were non-compliant across the desktop and/or the field audit. Our approach during the audit was to educate LPON licensees where non-compliance was identified. For specific instances of non-compliance identified, we expect licensees to remediate those issues.</w:t>
      </w:r>
    </w:p>
    <w:p w14:paraId="079C087F" w14:textId="171F0CC6" w:rsidR="0079491E" w:rsidRPr="0079491E" w:rsidRDefault="00371987" w:rsidP="00395FDA">
      <w:pPr>
        <w:rPr>
          <w:rFonts w:cstheme="minorBidi"/>
        </w:rPr>
      </w:pPr>
      <w:bookmarkStart w:id="327" w:name="_Toc125042606"/>
      <w:r w:rsidRPr="00E674F6">
        <w:rPr>
          <w:rFonts w:cstheme="minorBidi"/>
        </w:rPr>
        <w:t xml:space="preserve">We </w:t>
      </w:r>
      <w:r w:rsidR="00D010E2" w:rsidRPr="00E82E45">
        <w:rPr>
          <w:rFonts w:cstheme="minorBidi"/>
        </w:rPr>
        <w:t>have commenced a</w:t>
      </w:r>
      <w:r w:rsidRPr="00E674F6">
        <w:rPr>
          <w:rFonts w:cstheme="minorBidi"/>
        </w:rPr>
        <w:t xml:space="preserve"> further</w:t>
      </w:r>
      <w:r w:rsidRPr="0079491E">
        <w:rPr>
          <w:rFonts w:cstheme="minorBidi"/>
        </w:rPr>
        <w:t xml:space="preserve"> audit to assess whether the non-compliance identified is representative of the levels of compliance in the wider LPON community.</w:t>
      </w:r>
      <w:r w:rsidR="0079491E">
        <w:rPr>
          <w:rFonts w:cstheme="minorBidi"/>
        </w:rPr>
        <w:t xml:space="preserve"> </w:t>
      </w:r>
      <w:r w:rsidR="00D010E2">
        <w:rPr>
          <w:rFonts w:cstheme="minorBidi"/>
        </w:rPr>
        <w:t>This</w:t>
      </w:r>
      <w:r w:rsidR="00A85535">
        <w:rPr>
          <w:rFonts w:cstheme="minorBidi"/>
        </w:rPr>
        <w:t xml:space="preserve"> </w:t>
      </w:r>
      <w:r w:rsidRPr="0079491E">
        <w:rPr>
          <w:rFonts w:cstheme="minorBidi"/>
        </w:rPr>
        <w:t>audit program focus</w:t>
      </w:r>
      <w:r w:rsidR="00D010E2">
        <w:rPr>
          <w:rFonts w:cstheme="minorBidi"/>
        </w:rPr>
        <w:t>es</w:t>
      </w:r>
      <w:r w:rsidRPr="0079491E">
        <w:rPr>
          <w:rFonts w:cstheme="minorBidi"/>
        </w:rPr>
        <w:t xml:space="preserve"> on compliance action, as well as continuing to provide information to LPON licensees and the sector about compliance requirements.</w:t>
      </w:r>
      <w:bookmarkEnd w:id="327"/>
    </w:p>
    <w:p w14:paraId="62427562" w14:textId="0EDEF216" w:rsidR="00734453" w:rsidRPr="00E82E45" w:rsidRDefault="00176A6A" w:rsidP="000E4201">
      <w:pPr>
        <w:pStyle w:val="Heading2"/>
      </w:pPr>
      <w:bookmarkStart w:id="328" w:name="_Toc146527410"/>
      <w:r>
        <w:pict w14:anchorId="4AD18425">
          <v:shape id="_x0000_i1121" type="#_x0000_t75" alt="A picture containing clipart&#10;&#10;Description automatically generated" style="width:21.75pt;height:7.5pt;visibility:visible">
            <v:imagedata r:id="rId23" o:title="A picture containing clipart&#10;&#10;Description automatically generated"/>
            <o:lock v:ext="edit" aspectratio="f"/>
          </v:shape>
        </w:pict>
      </w:r>
      <w:r w:rsidR="002B27CA" w:rsidRPr="00E674F6">
        <w:t xml:space="preserve"> </w:t>
      </w:r>
      <w:r w:rsidR="00734453" w:rsidRPr="00E82E45">
        <w:t>Compliance activities for 202</w:t>
      </w:r>
      <w:r w:rsidR="000F1045" w:rsidRPr="00E82E45">
        <w:t>3</w:t>
      </w:r>
      <w:r w:rsidR="007E4A63" w:rsidRPr="00E82E45">
        <w:t>–</w:t>
      </w:r>
      <w:r w:rsidR="00734453" w:rsidRPr="00E82E45">
        <w:t>2</w:t>
      </w:r>
      <w:r w:rsidR="000F1045" w:rsidRPr="00E82E45">
        <w:t>4</w:t>
      </w:r>
      <w:bookmarkEnd w:id="328"/>
    </w:p>
    <w:bookmarkEnd w:id="320"/>
    <w:p w14:paraId="02E1575F" w14:textId="2584A710" w:rsidR="00EF5152" w:rsidRPr="00E82E45" w:rsidRDefault="003A6CB5" w:rsidP="00EF5152">
      <w:pPr>
        <w:rPr>
          <w:rStyle w:val="normaltextrun"/>
          <w:color w:val="000000"/>
          <w:szCs w:val="20"/>
          <w:shd w:val="clear" w:color="auto" w:fill="FFFFFF"/>
        </w:rPr>
      </w:pPr>
      <w:r w:rsidRPr="00E82E45">
        <w:rPr>
          <w:rStyle w:val="normaltextrun"/>
          <w:color w:val="000000"/>
          <w:szCs w:val="20"/>
          <w:shd w:val="clear" w:color="auto" w:fill="FFFFFF"/>
        </w:rPr>
        <w:t xml:space="preserve">In Q1 2023, we undertook consultation to help us set our compliance focus for 2023–24. Informed by submissions to the consultation, we identified areas for the </w:t>
      </w:r>
      <w:hyperlink r:id="rId170" w:history="1">
        <w:r w:rsidRPr="00E82E45">
          <w:rPr>
            <w:rStyle w:val="Hyperlink"/>
            <w:szCs w:val="20"/>
            <w:shd w:val="clear" w:color="auto" w:fill="FFFFFF"/>
          </w:rPr>
          <w:t>202</w:t>
        </w:r>
        <w:r w:rsidR="00EE2555" w:rsidRPr="00E82E45">
          <w:rPr>
            <w:rStyle w:val="Hyperlink"/>
            <w:szCs w:val="20"/>
            <w:shd w:val="clear" w:color="auto" w:fill="FFFFFF"/>
          </w:rPr>
          <w:t>3</w:t>
        </w:r>
        <w:r w:rsidR="00066DC4" w:rsidRPr="00E82E45">
          <w:rPr>
            <w:rStyle w:val="Hyperlink"/>
            <w:szCs w:val="20"/>
            <w:shd w:val="clear" w:color="auto" w:fill="FFFFFF"/>
          </w:rPr>
          <w:t>–</w:t>
        </w:r>
        <w:r w:rsidR="00EE2555" w:rsidRPr="00E82E45">
          <w:rPr>
            <w:rStyle w:val="Hyperlink"/>
            <w:szCs w:val="20"/>
            <w:shd w:val="clear" w:color="auto" w:fill="FFFFFF"/>
          </w:rPr>
          <w:t xml:space="preserve">24 </w:t>
        </w:r>
        <w:r w:rsidRPr="00E82E45">
          <w:rPr>
            <w:rStyle w:val="Hyperlink"/>
            <w:szCs w:val="20"/>
            <w:shd w:val="clear" w:color="auto" w:fill="FFFFFF"/>
          </w:rPr>
          <w:t xml:space="preserve">ACMA compliance priority </w:t>
        </w:r>
        <w:r w:rsidR="00EE2555" w:rsidRPr="00E82E45">
          <w:rPr>
            <w:rStyle w:val="Hyperlink"/>
            <w:szCs w:val="20"/>
            <w:shd w:val="clear" w:color="auto" w:fill="FFFFFF"/>
          </w:rPr>
          <w:t>program</w:t>
        </w:r>
      </w:hyperlink>
      <w:r w:rsidR="00AA60AD" w:rsidRPr="00E82E45">
        <w:rPr>
          <w:rStyle w:val="normaltextrun"/>
          <w:color w:val="000000"/>
          <w:szCs w:val="20"/>
          <w:shd w:val="clear" w:color="auto" w:fill="FFFFFF"/>
        </w:rPr>
        <w:t>.</w:t>
      </w:r>
    </w:p>
    <w:p w14:paraId="1BBE5D25" w14:textId="38BA6B42" w:rsidR="00851123" w:rsidRPr="00E82E45" w:rsidRDefault="00851123" w:rsidP="00EF5152">
      <w:pPr>
        <w:rPr>
          <w:rStyle w:val="normaltextrun"/>
          <w:color w:val="000000"/>
          <w:szCs w:val="20"/>
          <w:shd w:val="clear" w:color="auto" w:fill="FFFFFF"/>
        </w:rPr>
      </w:pPr>
      <w:r w:rsidRPr="00E82E45">
        <w:rPr>
          <w:rStyle w:val="normaltextrun"/>
          <w:color w:val="000000"/>
          <w:szCs w:val="20"/>
          <w:shd w:val="clear" w:color="auto" w:fill="FFFFFF"/>
        </w:rPr>
        <w:t>We are continuing to manage the risk of interference to radiocommunications spectrum through our focus on tackling the online supply of ‘dodgy’ devices.</w:t>
      </w:r>
    </w:p>
    <w:p w14:paraId="132E7D52" w14:textId="420391E5" w:rsidR="00EF5152" w:rsidRPr="00E82E45" w:rsidRDefault="00EF5152" w:rsidP="00EF5152">
      <w:pPr>
        <w:rPr>
          <w:rStyle w:val="normaltextrun"/>
          <w:color w:val="000000"/>
          <w:szCs w:val="20"/>
          <w:shd w:val="clear" w:color="auto" w:fill="FFFFFF"/>
        </w:rPr>
      </w:pPr>
      <w:r w:rsidRPr="00E82E45">
        <w:rPr>
          <w:rStyle w:val="normaltextrun"/>
          <w:color w:val="000000"/>
          <w:szCs w:val="20"/>
          <w:shd w:val="clear" w:color="auto" w:fill="FFFFFF"/>
        </w:rPr>
        <w:t>We continue to see complaints about non-compliant radiocommunications devices advertised or bought online. These devices may not meet safety standards and may also cause interference to communications,</w:t>
      </w:r>
      <w:r w:rsidR="005C4A22" w:rsidRPr="00E82E45">
        <w:rPr>
          <w:rStyle w:val="normaltextrun"/>
          <w:color w:val="000000"/>
          <w:szCs w:val="20"/>
          <w:shd w:val="clear" w:color="auto" w:fill="FFFFFF"/>
        </w:rPr>
        <w:t xml:space="preserve"> including</w:t>
      </w:r>
      <w:r w:rsidRPr="00E82E45">
        <w:rPr>
          <w:rStyle w:val="normaltextrun"/>
          <w:color w:val="000000"/>
          <w:szCs w:val="20"/>
          <w:shd w:val="clear" w:color="auto" w:fill="FFFFFF"/>
        </w:rPr>
        <w:t xml:space="preserve"> GPS and emergency services</w:t>
      </w:r>
      <w:r w:rsidR="005C4A22" w:rsidRPr="00E82E45">
        <w:rPr>
          <w:rStyle w:val="normaltextrun"/>
          <w:color w:val="000000"/>
          <w:szCs w:val="20"/>
          <w:shd w:val="clear" w:color="auto" w:fill="FFFFFF"/>
        </w:rPr>
        <w:t xml:space="preserve"> comm</w:t>
      </w:r>
      <w:r w:rsidR="00111808" w:rsidRPr="00E82E45">
        <w:rPr>
          <w:rStyle w:val="normaltextrun"/>
          <w:color w:val="000000"/>
          <w:szCs w:val="20"/>
          <w:shd w:val="clear" w:color="auto" w:fill="FFFFFF"/>
        </w:rPr>
        <w:t>unications</w:t>
      </w:r>
      <w:r w:rsidRPr="00E82E45">
        <w:rPr>
          <w:rStyle w:val="normaltextrun"/>
          <w:color w:val="000000"/>
          <w:szCs w:val="20"/>
          <w:shd w:val="clear" w:color="auto" w:fill="FFFFFF"/>
        </w:rPr>
        <w:t>, which can put Australians at risk. Building on last year’s work, we will focus on supplier compliance with equipment rules, work with online platforms to proactively remove ads for non-compliant devices and educate Australians about the risks of buying these devices online.</w:t>
      </w:r>
    </w:p>
    <w:p w14:paraId="06951943" w14:textId="77777777" w:rsidR="000A0CB6" w:rsidRPr="00E82E45" w:rsidRDefault="000A0CB6" w:rsidP="000A0CB6">
      <w:pPr>
        <w:rPr>
          <w:color w:val="000000"/>
          <w:szCs w:val="20"/>
          <w:shd w:val="clear" w:color="auto" w:fill="FFFFFF"/>
        </w:rPr>
      </w:pPr>
      <w:r w:rsidRPr="00E82E45">
        <w:rPr>
          <w:color w:val="000000"/>
          <w:szCs w:val="20"/>
          <w:shd w:val="clear" w:color="auto" w:fill="FFFFFF"/>
        </w:rPr>
        <w:t>We will also continue our program of EME measurements at 5G-enabled mobile base stations. The growing rollout of millimetre wave (</w:t>
      </w:r>
      <w:proofErr w:type="spellStart"/>
      <w:r w:rsidRPr="00E82E45">
        <w:rPr>
          <w:color w:val="000000"/>
          <w:szCs w:val="20"/>
          <w:shd w:val="clear" w:color="auto" w:fill="FFFFFF"/>
        </w:rPr>
        <w:t>mmWave</w:t>
      </w:r>
      <w:proofErr w:type="spellEnd"/>
      <w:r w:rsidRPr="00E82E45">
        <w:rPr>
          <w:color w:val="000000"/>
          <w:szCs w:val="20"/>
          <w:shd w:val="clear" w:color="auto" w:fill="FFFFFF"/>
        </w:rPr>
        <w:t>) technologies in Australia continues to make EME emissions and 5G compliance a priority. We will extend our EME measurement program to these technologies as well as assessing EME in buildings. This program of work will complement our existing EME measurement program and provide additional information and assurance to Australians about 5G and EME.</w:t>
      </w:r>
    </w:p>
    <w:p w14:paraId="7477A912" w14:textId="73FFF5CA" w:rsidR="00A20E32" w:rsidRPr="00E82E45" w:rsidRDefault="00A20E32" w:rsidP="00A20E32">
      <w:pPr>
        <w:rPr>
          <w:rStyle w:val="normaltextrun"/>
          <w:color w:val="000000"/>
          <w:szCs w:val="20"/>
          <w:shd w:val="clear" w:color="auto" w:fill="FFFFFF"/>
        </w:rPr>
      </w:pPr>
      <w:r w:rsidRPr="00E82E45">
        <w:rPr>
          <w:rStyle w:val="normaltextrun"/>
          <w:color w:val="000000"/>
          <w:szCs w:val="20"/>
          <w:shd w:val="clear" w:color="auto" w:fill="FFFFFF"/>
        </w:rPr>
        <w:t>We will also</w:t>
      </w:r>
      <w:r w:rsidR="002F0EF2" w:rsidRPr="00E82E45">
        <w:rPr>
          <w:rStyle w:val="normaltextrun"/>
          <w:color w:val="000000"/>
          <w:szCs w:val="20"/>
          <w:shd w:val="clear" w:color="auto" w:fill="FFFFFF"/>
        </w:rPr>
        <w:t xml:space="preserve"> be </w:t>
      </w:r>
      <w:r w:rsidRPr="00E82E45">
        <w:rPr>
          <w:rStyle w:val="normaltextrun"/>
          <w:color w:val="000000"/>
          <w:szCs w:val="20"/>
          <w:shd w:val="clear" w:color="auto" w:fill="FFFFFF"/>
        </w:rPr>
        <w:t xml:space="preserve">maintaining </w:t>
      </w:r>
      <w:r w:rsidR="002F0EF2" w:rsidRPr="00E82E45">
        <w:rPr>
          <w:rStyle w:val="normaltextrun"/>
          <w:color w:val="000000"/>
          <w:szCs w:val="20"/>
          <w:shd w:val="clear" w:color="auto" w:fill="FFFFFF"/>
        </w:rPr>
        <w:t>radiocommunications</w:t>
      </w:r>
      <w:r w:rsidR="00D971AE" w:rsidRPr="00E82E45">
        <w:rPr>
          <w:rStyle w:val="normaltextrun"/>
          <w:color w:val="000000"/>
          <w:szCs w:val="20"/>
          <w:shd w:val="clear" w:color="auto" w:fill="FFFFFF"/>
        </w:rPr>
        <w:t xml:space="preserve"> </w:t>
      </w:r>
      <w:r w:rsidRPr="00E82E45">
        <w:rPr>
          <w:rStyle w:val="normaltextrun"/>
          <w:color w:val="000000"/>
          <w:szCs w:val="20"/>
          <w:shd w:val="clear" w:color="auto" w:fill="FFFFFF"/>
        </w:rPr>
        <w:t>licensing integrity</w:t>
      </w:r>
      <w:r w:rsidR="00D971AE" w:rsidRPr="00E82E45">
        <w:rPr>
          <w:rStyle w:val="normaltextrun"/>
          <w:color w:val="000000"/>
          <w:szCs w:val="20"/>
          <w:shd w:val="clear" w:color="auto" w:fill="FFFFFF"/>
        </w:rPr>
        <w:t xml:space="preserve"> </w:t>
      </w:r>
      <w:r w:rsidR="002F0EF2" w:rsidRPr="00E82E45">
        <w:rPr>
          <w:rStyle w:val="normaltextrun"/>
          <w:color w:val="000000"/>
          <w:szCs w:val="20"/>
          <w:shd w:val="clear" w:color="auto" w:fill="FFFFFF"/>
        </w:rPr>
        <w:t xml:space="preserve">with a focus on Low Power Open Narrowcast </w:t>
      </w:r>
      <w:r w:rsidR="002C16F7" w:rsidRPr="00E82E45">
        <w:rPr>
          <w:rStyle w:val="normaltextrun"/>
          <w:color w:val="000000"/>
          <w:szCs w:val="20"/>
          <w:shd w:val="clear" w:color="auto" w:fill="FFFFFF"/>
        </w:rPr>
        <w:t xml:space="preserve">(LPON) </w:t>
      </w:r>
      <w:r w:rsidR="002F0EF2" w:rsidRPr="00E82E45">
        <w:rPr>
          <w:rStyle w:val="normaltextrun"/>
          <w:color w:val="000000"/>
          <w:szCs w:val="20"/>
          <w:shd w:val="clear" w:color="auto" w:fill="FFFFFF"/>
        </w:rPr>
        <w:t>licence compliance</w:t>
      </w:r>
      <w:r w:rsidR="001B0613" w:rsidRPr="00E82E45">
        <w:rPr>
          <w:rStyle w:val="normaltextrun"/>
          <w:color w:val="000000"/>
          <w:szCs w:val="20"/>
          <w:shd w:val="clear" w:color="auto" w:fill="FFFFFF"/>
        </w:rPr>
        <w:t>.</w:t>
      </w:r>
    </w:p>
    <w:p w14:paraId="20A37828" w14:textId="4EFD8C60" w:rsidR="00A20E32" w:rsidRPr="00E82E45" w:rsidRDefault="00A20E32" w:rsidP="00A20E32">
      <w:pPr>
        <w:rPr>
          <w:rStyle w:val="normaltextrun"/>
          <w:color w:val="000000"/>
          <w:szCs w:val="20"/>
          <w:shd w:val="clear" w:color="auto" w:fill="FFFFFF"/>
        </w:rPr>
      </w:pPr>
      <w:r w:rsidRPr="00E82E45">
        <w:rPr>
          <w:rStyle w:val="normaltextrun"/>
          <w:color w:val="000000"/>
          <w:szCs w:val="20"/>
          <w:shd w:val="clear" w:color="auto" w:fill="FFFFFF"/>
        </w:rPr>
        <w:t xml:space="preserve">Recent audits have revealed widespread non-compliance by LPON licensees with their licence conditions. This includes over-powering transmitters, operating from unlicensed locations, failing to keep records </w:t>
      </w:r>
      <w:r w:rsidR="00036D4B" w:rsidRPr="00E82E45">
        <w:rPr>
          <w:rStyle w:val="normaltextrun"/>
          <w:color w:val="000000"/>
          <w:szCs w:val="20"/>
          <w:shd w:val="clear" w:color="auto" w:fill="FFFFFF"/>
        </w:rPr>
        <w:t>and</w:t>
      </w:r>
      <w:r w:rsidRPr="00E82E45">
        <w:rPr>
          <w:rStyle w:val="normaltextrun"/>
          <w:color w:val="000000"/>
          <w:szCs w:val="20"/>
          <w:shd w:val="clear" w:color="auto" w:fill="FFFFFF"/>
        </w:rPr>
        <w:t xml:space="preserve"> not providing services. </w:t>
      </w:r>
    </w:p>
    <w:p w14:paraId="10011738" w14:textId="7E6D40EF" w:rsidR="00A20E32" w:rsidRPr="00E82E45" w:rsidRDefault="00A20E32" w:rsidP="00A20E32">
      <w:pPr>
        <w:rPr>
          <w:rStyle w:val="normaltextrun"/>
          <w:color w:val="000000"/>
          <w:szCs w:val="20"/>
          <w:shd w:val="clear" w:color="auto" w:fill="FFFFFF"/>
        </w:rPr>
      </w:pPr>
      <w:r w:rsidRPr="00E82E45">
        <w:rPr>
          <w:rStyle w:val="normaltextrun"/>
          <w:color w:val="000000"/>
          <w:szCs w:val="20"/>
          <w:shd w:val="clear" w:color="auto" w:fill="FFFFFF"/>
        </w:rPr>
        <w:t>Non-compliance increases interference risk to other users of the radiocommunications spectrum, denies spectrum to others, degrades services and undermines the efficient allocation and use of spectrum.</w:t>
      </w:r>
    </w:p>
    <w:p w14:paraId="741A1142" w14:textId="4285E568" w:rsidR="00F1086F" w:rsidRDefault="00315F03" w:rsidP="0052646B">
      <w:pPr>
        <w:rPr>
          <w:rStyle w:val="normaltextrun"/>
          <w:color w:val="000000"/>
          <w:szCs w:val="20"/>
          <w:shd w:val="clear" w:color="auto" w:fill="FFFFFF"/>
        </w:rPr>
      </w:pPr>
      <w:r w:rsidRPr="00E82E45">
        <w:rPr>
          <w:rStyle w:val="normaltextrun"/>
          <w:color w:val="000000"/>
          <w:szCs w:val="20"/>
          <w:shd w:val="clear" w:color="auto" w:fill="FFFFFF"/>
        </w:rPr>
        <w:t xml:space="preserve">We will audit LPON licensees and </w:t>
      </w:r>
      <w:proofErr w:type="gramStart"/>
      <w:r w:rsidRPr="00E82E45">
        <w:rPr>
          <w:rStyle w:val="normaltextrun"/>
          <w:color w:val="000000"/>
          <w:szCs w:val="20"/>
          <w:shd w:val="clear" w:color="auto" w:fill="FFFFFF"/>
        </w:rPr>
        <w:t>take action</w:t>
      </w:r>
      <w:proofErr w:type="gramEnd"/>
      <w:r w:rsidRPr="00E82E45">
        <w:rPr>
          <w:rStyle w:val="normaltextrun"/>
          <w:color w:val="000000"/>
          <w:szCs w:val="20"/>
          <w:shd w:val="clear" w:color="auto" w:fill="FFFFFF"/>
        </w:rPr>
        <w:t xml:space="preserve"> if we find non-compliance with licen</w:t>
      </w:r>
      <w:r w:rsidR="00C03DEE" w:rsidRPr="00E82E45">
        <w:rPr>
          <w:rStyle w:val="normaltextrun"/>
          <w:color w:val="000000"/>
          <w:szCs w:val="20"/>
          <w:shd w:val="clear" w:color="auto" w:fill="FFFFFF"/>
        </w:rPr>
        <w:t>ce</w:t>
      </w:r>
      <w:r w:rsidRPr="00E82E45">
        <w:rPr>
          <w:rStyle w:val="normaltextrun"/>
          <w:color w:val="000000"/>
          <w:szCs w:val="20"/>
          <w:shd w:val="clear" w:color="auto" w:fill="FFFFFF"/>
        </w:rPr>
        <w:t xml:space="preserve"> conditions.</w:t>
      </w:r>
    </w:p>
    <w:p w14:paraId="4762292B" w14:textId="712AD4B1" w:rsidR="00FE49E2" w:rsidRPr="00C81938" w:rsidRDefault="3FDD8AF4" w:rsidP="00FE49E2">
      <w:pPr>
        <w:pageBreakBefore/>
        <w:spacing w:after="60"/>
      </w:pPr>
      <w:r w:rsidRPr="00C81938">
        <w:rPr>
          <w:noProof/>
        </w:rPr>
        <w:drawing>
          <wp:inline distT="0" distB="0" distL="0" distR="0" wp14:anchorId="3FEF0473" wp14:editId="104B6617">
            <wp:extent cx="342900" cy="361950"/>
            <wp:effectExtent l="0" t="0" r="0" b="0"/>
            <wp:docPr id="228" name="Picture 228"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4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3AF14F8" w14:textId="04753669" w:rsidR="006C29E6" w:rsidRPr="00C81938" w:rsidRDefault="006C29E6" w:rsidP="00FE49E2">
      <w:pPr>
        <w:pStyle w:val="Heading1"/>
        <w:pageBreakBefore w:val="0"/>
      </w:pPr>
      <w:bookmarkStart w:id="329" w:name="_Toc51846305"/>
      <w:bookmarkStart w:id="330" w:name="_Toc146527411"/>
      <w:r w:rsidRPr="00C81938">
        <w:t>International engagement</w:t>
      </w:r>
      <w:bookmarkEnd w:id="329"/>
      <w:bookmarkEnd w:id="330"/>
    </w:p>
    <w:p w14:paraId="2EC38ACF" w14:textId="77777777" w:rsidR="0071374F" w:rsidRPr="00C81938" w:rsidDel="002C5B10" w:rsidRDefault="0071374F" w:rsidP="0071374F">
      <w:r w:rsidRPr="00C81938" w:rsidDel="002C5B10">
        <w:t xml:space="preserve">The ACMA, the Department, Australian industry and government stakeholders participate in international radiocommunications forums to promote and protect Australian interests in spectrum management, including spectrum harmonisation and international frequency coordination. </w:t>
      </w:r>
    </w:p>
    <w:p w14:paraId="1EB10250" w14:textId="2F829DD4" w:rsidR="0071374F" w:rsidRPr="00C81938" w:rsidDel="002C5B10" w:rsidRDefault="0071374F" w:rsidP="007C370C">
      <w:bookmarkStart w:id="331" w:name="_Hlk2352723"/>
      <w:r w:rsidRPr="00C81938" w:rsidDel="002C5B10">
        <w:t xml:space="preserve">The </w:t>
      </w:r>
      <w:r w:rsidR="00C8598A" w:rsidRPr="00E82E45">
        <w:t>highest level</w:t>
      </w:r>
      <w:r w:rsidR="00C8598A" w:rsidRPr="00E674F6" w:rsidDel="002C5B10">
        <w:t xml:space="preserve"> </w:t>
      </w:r>
      <w:r w:rsidRPr="00E674F6" w:rsidDel="002C5B10">
        <w:t xml:space="preserve">international </w:t>
      </w:r>
      <w:r w:rsidR="00C8598A" w:rsidRPr="00E82E45">
        <w:t>radiocommunications</w:t>
      </w:r>
      <w:r w:rsidRPr="00E674F6" w:rsidDel="002C5B10">
        <w:t xml:space="preserve"> forum</w:t>
      </w:r>
      <w:r w:rsidRPr="00C81938" w:rsidDel="002C5B10">
        <w:t xml:space="preserve"> is the ITU</w:t>
      </w:r>
      <w:r w:rsidR="007C370C" w:rsidRPr="00C81938">
        <w:t>’s</w:t>
      </w:r>
      <w:r w:rsidRPr="00C81938" w:rsidDel="002C5B10">
        <w:t xml:space="preserve"> WRC, which reviews and revises the RRs, the international treaty level document regarding use of the spectrum and satellite orbits</w:t>
      </w:r>
      <w:bookmarkEnd w:id="331"/>
      <w:r w:rsidRPr="00C81938" w:rsidDel="002C5B10">
        <w:t xml:space="preserve">. </w:t>
      </w:r>
    </w:p>
    <w:p w14:paraId="2B1496A4" w14:textId="28F876AD" w:rsidR="00E56C90" w:rsidRPr="00C81938" w:rsidRDefault="00E56C90" w:rsidP="00E81E32">
      <w:pPr>
        <w:pStyle w:val="Paragraph"/>
      </w:pPr>
      <w:r w:rsidRPr="00C81938">
        <w:t xml:space="preserve">The next WRC will be held in </w:t>
      </w:r>
      <w:r w:rsidR="00876C68">
        <w:t xml:space="preserve">late </w:t>
      </w:r>
      <w:r w:rsidRPr="00C81938">
        <w:t>2023 (WRC-23</w:t>
      </w:r>
      <w:r w:rsidR="003836D4" w:rsidRPr="00C81938">
        <w:t>) and</w:t>
      </w:r>
      <w:r w:rsidRPr="00C81938">
        <w:t xml:space="preserve"> will consider a large agenda concerning new frequency allocation and procedural matters across a range of services. </w:t>
      </w:r>
      <w:r w:rsidR="007C370C" w:rsidRPr="00C81938">
        <w:t>T</w:t>
      </w:r>
      <w:r w:rsidRPr="00C81938">
        <w:t>he Department will lead the Australian preparatory processes and the Australian delegation to this meeting</w:t>
      </w:r>
      <w:r w:rsidR="001F35FA">
        <w:t xml:space="preserve"> </w:t>
      </w:r>
      <w:r w:rsidR="43B5AD58" w:rsidRPr="00C81938">
        <w:t>in preparation for WRC-23</w:t>
      </w:r>
      <w:r w:rsidRPr="00C81938">
        <w:t>, with the ACMA providing technical expertise.</w:t>
      </w:r>
    </w:p>
    <w:p w14:paraId="4FE3E353" w14:textId="07CABAF3" w:rsidR="00E56C90" w:rsidRPr="00C81938" w:rsidRDefault="00E56C90" w:rsidP="00E56C90">
      <w:r w:rsidRPr="00C81938">
        <w:t>Other forums within the ITU</w:t>
      </w:r>
      <w:r w:rsidR="001652A1">
        <w:t>,</w:t>
      </w:r>
      <w:r w:rsidRPr="00C81938">
        <w:t xml:space="preserve"> and regionally within the Asia</w:t>
      </w:r>
      <w:r w:rsidR="00762AAC" w:rsidRPr="00C81938">
        <w:t>–</w:t>
      </w:r>
      <w:r w:rsidRPr="00C81938">
        <w:t xml:space="preserve">Pacific </w:t>
      </w:r>
      <w:proofErr w:type="spellStart"/>
      <w:r w:rsidRPr="00C81938">
        <w:t>Telecommunity</w:t>
      </w:r>
      <w:proofErr w:type="spellEnd"/>
      <w:r w:rsidRPr="00C81938">
        <w:t xml:space="preserve"> (APT)</w:t>
      </w:r>
      <w:r w:rsidR="001652A1">
        <w:t>,</w:t>
      </w:r>
      <w:r w:rsidRPr="00C81938">
        <w:t xml:space="preserve"> consider issues with a technical focus that are also of significance to Australian spectrum management. These forums include ITU-R study groups and working parties, and the APT Wireless Group (AWG). </w:t>
      </w:r>
      <w:r w:rsidR="007C370C" w:rsidRPr="00C81938">
        <w:t>We</w:t>
      </w:r>
      <w:r w:rsidRPr="00C81938">
        <w:t xml:space="preserve"> manage Australian input and participation in these forums in consultation with the Department and industry. ITU-R study groups and working parties also undertake studies relevant to WRC agenda items. </w:t>
      </w:r>
      <w:r w:rsidR="007F1017" w:rsidRPr="00C81938">
        <w:t>We</w:t>
      </w:r>
      <w:r w:rsidRPr="00C81938">
        <w:t xml:space="preserve"> work in consultation with the Department to manage engagement in these processes. </w:t>
      </w:r>
    </w:p>
    <w:p w14:paraId="2ADFD209" w14:textId="23396262" w:rsidR="006B0A4C" w:rsidRPr="00C81938" w:rsidRDefault="007C370C" w:rsidP="00E56C90">
      <w:r w:rsidRPr="00C81938">
        <w:t>We</w:t>
      </w:r>
      <w:r w:rsidR="00E56C90" w:rsidRPr="00C81938">
        <w:t xml:space="preserve"> also undertake informal bilateral and multilateral engagement with peer regulators from around the world. This engagement is invaluable in coordinating international activities and sharing information from other spectrum managers on issues of common interest. </w:t>
      </w:r>
      <w:r w:rsidR="006B0A4C">
        <w:t>In particular, we are</w:t>
      </w:r>
      <w:r w:rsidR="006B0A4C" w:rsidRPr="006B0A4C">
        <w:t xml:space="preserve"> focused on strengthening </w:t>
      </w:r>
      <w:r w:rsidR="001652A1">
        <w:t>the</w:t>
      </w:r>
      <w:r w:rsidR="001652A1" w:rsidRPr="006B0A4C">
        <w:t xml:space="preserve"> </w:t>
      </w:r>
      <w:r w:rsidR="006B0A4C" w:rsidRPr="006B0A4C">
        <w:t xml:space="preserve">relationship and cooperation between Australia and the Indo-Pacific to support broader government policies and activities. </w:t>
      </w:r>
    </w:p>
    <w:p w14:paraId="595E9759" w14:textId="2042FC64" w:rsidR="00E56C90" w:rsidRPr="00C81938" w:rsidRDefault="007536D1" w:rsidP="00E56C90">
      <w:bookmarkStart w:id="332" w:name="_Hlk18394144"/>
      <w:bookmarkStart w:id="333" w:name="_Hlk16254818"/>
      <w:r>
        <w:t xml:space="preserve">Table 7 outlines </w:t>
      </w:r>
      <w:r w:rsidR="00A52AC0">
        <w:t xml:space="preserve">the </w:t>
      </w:r>
      <w:r w:rsidR="47A2E8E2" w:rsidRPr="00C81938">
        <w:t xml:space="preserve">delegations to the ITU and APT meetings </w:t>
      </w:r>
      <w:r w:rsidR="00BC1730">
        <w:t xml:space="preserve">that we led or will lead in </w:t>
      </w:r>
      <w:r w:rsidR="00BC1730" w:rsidRPr="00C81938">
        <w:t>202</w:t>
      </w:r>
      <w:r w:rsidR="00BC1730">
        <w:t>2</w:t>
      </w:r>
      <w:r w:rsidR="00BC1730" w:rsidRPr="00C81938">
        <w:t>–2</w:t>
      </w:r>
      <w:r w:rsidR="00BC1730">
        <w:t>3</w:t>
      </w:r>
      <w:r w:rsidR="47A2E8E2" w:rsidRPr="00C81938">
        <w:t>.</w:t>
      </w:r>
      <w:r w:rsidR="007C4FF3" w:rsidRPr="00C81938">
        <w:t xml:space="preserve"> </w:t>
      </w:r>
    </w:p>
    <w:p w14:paraId="1CFDA79A" w14:textId="2F035D4F" w:rsidR="00E56C90" w:rsidRDefault="6ED86F2A" w:rsidP="00D34C22">
      <w:pPr>
        <w:pStyle w:val="Tableheading0"/>
        <w:keepLines/>
      </w:pPr>
      <w:r>
        <w:t>International engagement</w:t>
      </w:r>
      <w:r w:rsidR="242A0E64">
        <w:t xml:space="preserve"> in </w:t>
      </w:r>
      <w:r w:rsidR="00A260BD" w:rsidRPr="00C81938">
        <w:t>20</w:t>
      </w:r>
      <w:r w:rsidR="00F40B8A" w:rsidRPr="00C81938">
        <w:t>2</w:t>
      </w:r>
      <w:r w:rsidR="0071050B">
        <w:t>2</w:t>
      </w:r>
      <w:r w:rsidR="595C3702">
        <w:t>–</w:t>
      </w:r>
      <w:r w:rsidR="14E72009">
        <w:t>2</w:t>
      </w:r>
      <w:r w:rsidR="49A06D5C">
        <w:t>3</w:t>
      </w:r>
    </w:p>
    <w:tbl>
      <w:tblPr>
        <w:tblStyle w:val="ACMAtablestyle"/>
        <w:tblW w:w="7792" w:type="dxa"/>
        <w:tblLayout w:type="fixed"/>
        <w:tblCellMar>
          <w:top w:w="85" w:type="dxa"/>
          <w:left w:w="57" w:type="dxa"/>
          <w:bottom w:w="85" w:type="dxa"/>
          <w:right w:w="57" w:type="dxa"/>
        </w:tblCellMar>
        <w:tblLook w:val="01E0" w:firstRow="1" w:lastRow="1" w:firstColumn="1" w:lastColumn="1" w:noHBand="0" w:noVBand="0"/>
      </w:tblPr>
      <w:tblGrid>
        <w:gridCol w:w="4815"/>
        <w:gridCol w:w="2977"/>
      </w:tblGrid>
      <w:tr w:rsidR="00347060" w:rsidRPr="00C81938" w14:paraId="4DEC5B2B" w14:textId="057307E7" w:rsidTr="00C7246A">
        <w:trPr>
          <w:cnfStyle w:val="100000000000" w:firstRow="1" w:lastRow="0" w:firstColumn="0" w:lastColumn="0" w:oddVBand="0" w:evenVBand="0" w:oddHBand="0" w:evenHBand="0" w:firstRowFirstColumn="0" w:firstRowLastColumn="0" w:lastRowFirstColumn="0" w:lastRowLastColumn="0"/>
        </w:trPr>
        <w:tc>
          <w:tcPr>
            <w:tcW w:w="4815" w:type="dxa"/>
          </w:tcPr>
          <w:p w14:paraId="26A825AD" w14:textId="77777777" w:rsidR="00347060" w:rsidRPr="00C81938" w:rsidRDefault="00347060" w:rsidP="00D34C22">
            <w:pPr>
              <w:keepNext/>
              <w:keepLines/>
              <w:spacing w:after="0"/>
              <w:rPr>
                <w:b/>
                <w:bCs/>
              </w:rPr>
            </w:pPr>
            <w:r w:rsidRPr="00C81938">
              <w:rPr>
                <w:b/>
                <w:bCs/>
              </w:rPr>
              <w:t>Meeting</w:t>
            </w:r>
          </w:p>
        </w:tc>
        <w:tc>
          <w:tcPr>
            <w:tcW w:w="2977" w:type="dxa"/>
          </w:tcPr>
          <w:p w14:paraId="1BBA1CB7" w14:textId="77777777" w:rsidR="00347060" w:rsidRPr="00C81938" w:rsidRDefault="00347060" w:rsidP="00D34C22">
            <w:pPr>
              <w:keepNext/>
              <w:keepLines/>
              <w:spacing w:after="0"/>
              <w:rPr>
                <w:b/>
                <w:bCs/>
              </w:rPr>
            </w:pPr>
            <w:r w:rsidRPr="00C81938">
              <w:rPr>
                <w:b/>
                <w:bCs/>
              </w:rPr>
              <w:t>Date</w:t>
            </w:r>
          </w:p>
        </w:tc>
      </w:tr>
      <w:tr w:rsidR="00347060" w:rsidRPr="00C81938" w14:paraId="2B94B88C" w14:textId="7381ECC7" w:rsidTr="00C7246A">
        <w:trPr>
          <w:cnfStyle w:val="000000100000" w:firstRow="0" w:lastRow="0" w:firstColumn="0" w:lastColumn="0" w:oddVBand="0" w:evenVBand="0" w:oddHBand="1" w:evenHBand="0" w:firstRowFirstColumn="0" w:firstRowLastColumn="0" w:lastRowFirstColumn="0" w:lastRowLastColumn="0"/>
        </w:trPr>
        <w:tc>
          <w:tcPr>
            <w:tcW w:w="4815" w:type="dxa"/>
          </w:tcPr>
          <w:p w14:paraId="7F724D6B" w14:textId="77777777" w:rsidR="00347060" w:rsidRPr="00C81938" w:rsidRDefault="00347060" w:rsidP="00D34C22">
            <w:pPr>
              <w:keepNext/>
              <w:keepLines/>
              <w:spacing w:after="0"/>
            </w:pPr>
            <w:r w:rsidRPr="00C81938">
              <w:t xml:space="preserve">ITU-R Working Party 5B </w:t>
            </w:r>
          </w:p>
        </w:tc>
        <w:tc>
          <w:tcPr>
            <w:tcW w:w="2977" w:type="dxa"/>
          </w:tcPr>
          <w:p w14:paraId="5F11090A" w14:textId="77777777" w:rsidR="00347060" w:rsidRPr="00C81938" w:rsidRDefault="00347060" w:rsidP="00D34C22">
            <w:pPr>
              <w:keepNext/>
              <w:keepLines/>
              <w:spacing w:after="0"/>
            </w:pPr>
            <w:r w:rsidRPr="00C81938">
              <w:t>11–22 July 2022</w:t>
            </w:r>
          </w:p>
        </w:tc>
      </w:tr>
      <w:tr w:rsidR="00347060" w:rsidRPr="00C81938" w14:paraId="115AE288" w14:textId="75D80DE7" w:rsidTr="00C7246A">
        <w:trPr>
          <w:cnfStyle w:val="000000010000" w:firstRow="0" w:lastRow="0" w:firstColumn="0" w:lastColumn="0" w:oddVBand="0" w:evenVBand="0" w:oddHBand="0" w:evenHBand="1" w:firstRowFirstColumn="0" w:firstRowLastColumn="0" w:lastRowFirstColumn="0" w:lastRowLastColumn="0"/>
        </w:trPr>
        <w:tc>
          <w:tcPr>
            <w:tcW w:w="4815" w:type="dxa"/>
          </w:tcPr>
          <w:p w14:paraId="0378ACA1" w14:textId="0BEF6109" w:rsidR="00347060" w:rsidRPr="00C81938" w:rsidRDefault="00347060" w:rsidP="00D34C22">
            <w:pPr>
              <w:keepNext/>
              <w:keepLines/>
              <w:spacing w:after="0"/>
            </w:pPr>
            <w:r w:rsidRPr="00C81938">
              <w:t>Fourth meeting of the APG (APG 23-4)</w:t>
            </w:r>
            <w:r w:rsidR="00860938">
              <w:t xml:space="preserve"> *</w:t>
            </w:r>
          </w:p>
        </w:tc>
        <w:tc>
          <w:tcPr>
            <w:tcW w:w="2977" w:type="dxa"/>
          </w:tcPr>
          <w:p w14:paraId="478340D4" w14:textId="77777777" w:rsidR="00347060" w:rsidRPr="00C81938" w:rsidRDefault="00347060" w:rsidP="00D34C22">
            <w:pPr>
              <w:keepNext/>
              <w:keepLines/>
              <w:spacing w:after="0"/>
            </w:pPr>
            <w:r w:rsidRPr="00C81938">
              <w:t>15–20 August 2022</w:t>
            </w:r>
          </w:p>
        </w:tc>
      </w:tr>
      <w:tr w:rsidR="00CE58E3" w:rsidRPr="00C81938" w14:paraId="16054ED2" w14:textId="77777777" w:rsidTr="00C7246A">
        <w:trPr>
          <w:cnfStyle w:val="000000100000" w:firstRow="0" w:lastRow="0" w:firstColumn="0" w:lastColumn="0" w:oddVBand="0" w:evenVBand="0" w:oddHBand="1" w:evenHBand="0" w:firstRowFirstColumn="0" w:firstRowLastColumn="0" w:lastRowFirstColumn="0" w:lastRowLastColumn="0"/>
        </w:trPr>
        <w:tc>
          <w:tcPr>
            <w:tcW w:w="4815" w:type="dxa"/>
          </w:tcPr>
          <w:p w14:paraId="0D4EA9CF" w14:textId="7E31C4E8" w:rsidR="00CE58E3" w:rsidRPr="00C81938" w:rsidRDefault="00CE58E3" w:rsidP="00D34C22">
            <w:pPr>
              <w:keepNext/>
              <w:keepLines/>
              <w:spacing w:after="0"/>
            </w:pPr>
            <w:r w:rsidRPr="00C81938">
              <w:t>APT Wireless Group Meeting 30 (AWG-30)</w:t>
            </w:r>
          </w:p>
        </w:tc>
        <w:tc>
          <w:tcPr>
            <w:tcW w:w="2977" w:type="dxa"/>
          </w:tcPr>
          <w:p w14:paraId="1DD52BFD" w14:textId="565BFE07" w:rsidR="00CE58E3" w:rsidRPr="00C81938" w:rsidRDefault="00CE58E3" w:rsidP="00D34C22">
            <w:pPr>
              <w:keepNext/>
              <w:keepLines/>
              <w:spacing w:after="0"/>
            </w:pPr>
            <w:r w:rsidRPr="00C81938">
              <w:t>5–9 September 2022</w:t>
            </w:r>
          </w:p>
        </w:tc>
      </w:tr>
      <w:tr w:rsidR="00347060" w:rsidRPr="00C81938" w14:paraId="3F2B07D0" w14:textId="46E0BD19" w:rsidTr="00C7246A">
        <w:trPr>
          <w:cnfStyle w:val="000000010000" w:firstRow="0" w:lastRow="0" w:firstColumn="0" w:lastColumn="0" w:oddVBand="0" w:evenVBand="0" w:oddHBand="0" w:evenHBand="1" w:firstRowFirstColumn="0" w:firstRowLastColumn="0" w:lastRowFirstColumn="0" w:lastRowLastColumn="0"/>
        </w:trPr>
        <w:tc>
          <w:tcPr>
            <w:tcW w:w="4815" w:type="dxa"/>
          </w:tcPr>
          <w:p w14:paraId="66B122E4" w14:textId="77777777" w:rsidR="00347060" w:rsidRPr="00C81938" w:rsidRDefault="00347060" w:rsidP="00D34C22">
            <w:pPr>
              <w:keepNext/>
              <w:keepLines/>
              <w:spacing w:after="0"/>
            </w:pPr>
            <w:r w:rsidRPr="00C81938">
              <w:t>ITU-R Study Group 4 and Working Parties 4A-C</w:t>
            </w:r>
          </w:p>
        </w:tc>
        <w:tc>
          <w:tcPr>
            <w:tcW w:w="2977" w:type="dxa"/>
          </w:tcPr>
          <w:p w14:paraId="34947A77" w14:textId="77777777" w:rsidR="00347060" w:rsidRPr="00C81938" w:rsidRDefault="00347060" w:rsidP="00D34C22">
            <w:pPr>
              <w:keepNext/>
              <w:keepLines/>
              <w:spacing w:after="0"/>
            </w:pPr>
            <w:r w:rsidRPr="00C81938">
              <w:t xml:space="preserve">7–23 September 2022 </w:t>
            </w:r>
          </w:p>
        </w:tc>
      </w:tr>
      <w:tr w:rsidR="00347060" w:rsidRPr="00C81938" w14:paraId="76D6A11B" w14:textId="1945B277" w:rsidTr="00C7246A">
        <w:trPr>
          <w:cnfStyle w:val="000000100000" w:firstRow="0" w:lastRow="0" w:firstColumn="0" w:lastColumn="0" w:oddVBand="0" w:evenVBand="0" w:oddHBand="1" w:evenHBand="0" w:firstRowFirstColumn="0" w:firstRowLastColumn="0" w:lastRowFirstColumn="0" w:lastRowLastColumn="0"/>
        </w:trPr>
        <w:tc>
          <w:tcPr>
            <w:tcW w:w="4815" w:type="dxa"/>
          </w:tcPr>
          <w:p w14:paraId="2FAD037A" w14:textId="77777777" w:rsidR="00347060" w:rsidRPr="00C81938" w:rsidRDefault="00347060" w:rsidP="00D34C22">
            <w:pPr>
              <w:keepNext/>
              <w:keepLines/>
              <w:spacing w:after="0"/>
            </w:pPr>
            <w:r w:rsidRPr="00C81938">
              <w:t xml:space="preserve">ITU-R Working Party 5D </w:t>
            </w:r>
          </w:p>
        </w:tc>
        <w:tc>
          <w:tcPr>
            <w:tcW w:w="2977" w:type="dxa"/>
          </w:tcPr>
          <w:p w14:paraId="1B6B1A24" w14:textId="77777777" w:rsidR="00347060" w:rsidRPr="00C81938" w:rsidRDefault="00347060" w:rsidP="00D34C22">
            <w:pPr>
              <w:keepNext/>
              <w:keepLines/>
              <w:spacing w:after="0"/>
            </w:pPr>
            <w:r w:rsidRPr="00C81938">
              <w:t>10–21 October 2022</w:t>
            </w:r>
          </w:p>
        </w:tc>
      </w:tr>
      <w:tr w:rsidR="00347060" w:rsidRPr="00C81938" w14:paraId="00640D48" w14:textId="68A922C1" w:rsidTr="00C7246A">
        <w:trPr>
          <w:cnfStyle w:val="000000010000" w:firstRow="0" w:lastRow="0" w:firstColumn="0" w:lastColumn="0" w:oddVBand="0" w:evenVBand="0" w:oddHBand="0" w:evenHBand="1" w:firstRowFirstColumn="0" w:firstRowLastColumn="0" w:lastRowFirstColumn="0" w:lastRowLastColumn="0"/>
        </w:trPr>
        <w:tc>
          <w:tcPr>
            <w:tcW w:w="4815" w:type="dxa"/>
          </w:tcPr>
          <w:p w14:paraId="22EF7455" w14:textId="77777777" w:rsidR="00347060" w:rsidRPr="00C81938" w:rsidRDefault="00347060" w:rsidP="00D34C22">
            <w:pPr>
              <w:keepNext/>
              <w:keepLines/>
              <w:spacing w:after="0"/>
            </w:pPr>
            <w:r w:rsidRPr="00C81938">
              <w:t>ITU-R Study Group 5 and Working Parties 5A-C</w:t>
            </w:r>
          </w:p>
        </w:tc>
        <w:tc>
          <w:tcPr>
            <w:tcW w:w="2977" w:type="dxa"/>
          </w:tcPr>
          <w:p w14:paraId="574EAD88" w14:textId="50BA9E8C" w:rsidR="00347060" w:rsidRPr="00C81938" w:rsidRDefault="00176A6A" w:rsidP="00D34C22">
            <w:pPr>
              <w:keepNext/>
              <w:keepLines/>
              <w:spacing w:after="0"/>
            </w:pPr>
            <w:r>
              <w:pict w14:anchorId="2230C4A5">
                <v:shape id="Picture 214301780" o:spid="_x0000_i1122" type="#_x0000_t75" alt="A close up of a sign&#10;&#10;Description automatically generated" style="width:19.5pt;height:11.25pt;visibility:visible" o:bullet="t">
                  <v:imagedata r:id="rId22" o:title="A close up of a sign&#10;&#10;Description automatically generated"/>
                  <o:lock v:ext="edit" aspectratio="f"/>
                </v:shape>
              </w:pict>
            </w:r>
            <w:r w:rsidR="00F529DD">
              <w:t xml:space="preserve"> </w:t>
            </w:r>
            <w:r w:rsidR="00347060" w:rsidRPr="00C81938">
              <w:t>14–2</w:t>
            </w:r>
            <w:r w:rsidR="00645BFC">
              <w:t>8</w:t>
            </w:r>
            <w:r w:rsidR="00347060" w:rsidRPr="00C81938">
              <w:t xml:space="preserve"> November 2022</w:t>
            </w:r>
          </w:p>
        </w:tc>
      </w:tr>
      <w:tr w:rsidR="00347060" w:rsidRPr="00C81938" w14:paraId="7926C456" w14:textId="44A398A3" w:rsidTr="00C7246A">
        <w:tblPrEx>
          <w:tblCellMar>
            <w:top w:w="28" w:type="dxa"/>
            <w:left w:w="108" w:type="dxa"/>
            <w:bottom w:w="2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4815" w:type="dxa"/>
          </w:tcPr>
          <w:p w14:paraId="195E3297" w14:textId="77777777" w:rsidR="00347060" w:rsidRPr="00C81938" w:rsidRDefault="00347060" w:rsidP="00D34C22">
            <w:pPr>
              <w:keepNext/>
              <w:keepLines/>
              <w:spacing w:after="0"/>
            </w:pPr>
            <w:r w:rsidRPr="00C81938">
              <w:t>ITU-R Working Party 5D</w:t>
            </w:r>
          </w:p>
        </w:tc>
        <w:tc>
          <w:tcPr>
            <w:tcW w:w="2977" w:type="dxa"/>
          </w:tcPr>
          <w:p w14:paraId="4DC77D82" w14:textId="2F8A2FE9" w:rsidR="00347060" w:rsidRPr="00C81938" w:rsidRDefault="00347060" w:rsidP="00D34C22">
            <w:pPr>
              <w:keepNext/>
              <w:keepLines/>
              <w:spacing w:after="0"/>
            </w:pPr>
            <w:r>
              <w:t>31</w:t>
            </w:r>
            <w:r w:rsidRPr="00C81938">
              <w:t xml:space="preserve"> January</w:t>
            </w:r>
            <w:r w:rsidR="001652A1">
              <w:t xml:space="preserve"> </w:t>
            </w:r>
            <w:r w:rsidRPr="00C81938">
              <w:t>–</w:t>
            </w:r>
            <w:r w:rsidR="001652A1">
              <w:t xml:space="preserve"> </w:t>
            </w:r>
            <w:r>
              <w:t>9 </w:t>
            </w:r>
            <w:r w:rsidRPr="00C81938">
              <w:t>February 2023</w:t>
            </w:r>
          </w:p>
        </w:tc>
      </w:tr>
      <w:tr w:rsidR="00347060" w14:paraId="5EB437F5" w14:textId="77777777" w:rsidTr="0032073E">
        <w:tblPrEx>
          <w:tblCellMar>
            <w:top w:w="28" w:type="dxa"/>
            <w:left w:w="108" w:type="dxa"/>
            <w:bottom w:w="28" w:type="dxa"/>
            <w:right w:w="108" w:type="dxa"/>
          </w:tblCellMar>
        </w:tblPrEx>
        <w:trPr>
          <w:cnfStyle w:val="000000010000" w:firstRow="0" w:lastRow="0" w:firstColumn="0" w:lastColumn="0" w:oddVBand="0" w:evenVBand="0" w:oddHBand="0" w:evenHBand="1" w:firstRowFirstColumn="0" w:firstRowLastColumn="0" w:lastRowFirstColumn="0" w:lastRowLastColumn="0"/>
          <w:trHeight w:val="239"/>
        </w:trPr>
        <w:tc>
          <w:tcPr>
            <w:tcW w:w="4815" w:type="dxa"/>
          </w:tcPr>
          <w:p w14:paraId="3C07E2A4" w14:textId="37E0A022" w:rsidR="00347060" w:rsidRDefault="00347060" w:rsidP="00D34C22">
            <w:pPr>
              <w:keepNext/>
              <w:keepLines/>
              <w:spacing w:after="0"/>
            </w:pPr>
            <w:r>
              <w:t>Fifth meeting of the APG (APG 23-5)</w:t>
            </w:r>
            <w:r w:rsidR="00860938">
              <w:t xml:space="preserve"> *</w:t>
            </w:r>
          </w:p>
        </w:tc>
        <w:tc>
          <w:tcPr>
            <w:tcW w:w="2977" w:type="dxa"/>
          </w:tcPr>
          <w:p w14:paraId="54F59535" w14:textId="4CE544BF" w:rsidR="00347060" w:rsidRDefault="00347060" w:rsidP="00D34C22">
            <w:pPr>
              <w:keepNext/>
              <w:keepLines/>
              <w:spacing w:after="0"/>
            </w:pPr>
            <w:r>
              <w:t>20</w:t>
            </w:r>
            <w:r w:rsidR="001652A1" w:rsidRPr="00C81938">
              <w:t>–</w:t>
            </w:r>
            <w:r>
              <w:t>25 February 2023</w:t>
            </w:r>
          </w:p>
        </w:tc>
      </w:tr>
      <w:tr w:rsidR="00347060" w:rsidRPr="00C81938" w14:paraId="7C3AF141" w14:textId="3FACD10D" w:rsidTr="00C7246A">
        <w:tblPrEx>
          <w:tblCellMar>
            <w:top w:w="28" w:type="dxa"/>
            <w:left w:w="108" w:type="dxa"/>
            <w:bottom w:w="2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4815" w:type="dxa"/>
          </w:tcPr>
          <w:p w14:paraId="5F472109" w14:textId="792E3369" w:rsidR="00347060" w:rsidRPr="00C81938" w:rsidRDefault="00347060" w:rsidP="00D34C22">
            <w:pPr>
              <w:keepNext/>
              <w:keepLines/>
              <w:spacing w:after="0"/>
            </w:pPr>
            <w:r w:rsidRPr="00C81938">
              <w:t>Second Session of the Conference Preparatory Meeting for WRC-23 (CPM23-2)</w:t>
            </w:r>
            <w:r w:rsidR="00860938">
              <w:t xml:space="preserve"> *</w:t>
            </w:r>
          </w:p>
        </w:tc>
        <w:tc>
          <w:tcPr>
            <w:tcW w:w="2977" w:type="dxa"/>
          </w:tcPr>
          <w:p w14:paraId="46CB319B" w14:textId="78C8F399" w:rsidR="00347060" w:rsidRPr="00C81938" w:rsidRDefault="00347060" w:rsidP="00D34C22">
            <w:pPr>
              <w:keepNext/>
              <w:keepLines/>
              <w:spacing w:after="0"/>
            </w:pPr>
            <w:r w:rsidRPr="00C81938">
              <w:t>27 March</w:t>
            </w:r>
            <w:r w:rsidR="001652A1">
              <w:t xml:space="preserve"> </w:t>
            </w:r>
            <w:r w:rsidRPr="00C81938">
              <w:t>–</w:t>
            </w:r>
            <w:r w:rsidR="001652A1">
              <w:t xml:space="preserve"> </w:t>
            </w:r>
            <w:r w:rsidRPr="00C81938">
              <w:t>6 April 2023</w:t>
            </w:r>
          </w:p>
        </w:tc>
      </w:tr>
      <w:tr w:rsidR="0032073E" w:rsidRPr="00C81938" w14:paraId="469640B7" w14:textId="77777777" w:rsidTr="00C7246A">
        <w:tblPrEx>
          <w:tblCellMar>
            <w:top w:w="28" w:type="dxa"/>
            <w:left w:w="108" w:type="dxa"/>
            <w:bottom w:w="2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4815" w:type="dxa"/>
          </w:tcPr>
          <w:p w14:paraId="70E6D3F2" w14:textId="1A267A76" w:rsidR="0032073E" w:rsidRPr="00C81938" w:rsidRDefault="00176A6A" w:rsidP="00D34C22">
            <w:pPr>
              <w:keepNext/>
              <w:keepLines/>
              <w:spacing w:after="0"/>
            </w:pPr>
            <w:r>
              <w:pict w14:anchorId="4B6435D1">
                <v:shape id="Picture 214301778" o:spid="_x0000_i1123" type="#_x0000_t75" alt="A close up of a sign&#10;&#10;Description automatically generated" style="width:19.5pt;height:11.25pt;visibility:visible" o:bullet="t">
                  <v:imagedata r:id="rId22" o:title="A close up of a sign&#10;&#10;Description automatically generated"/>
                  <o:lock v:ext="edit" aspectratio="f"/>
                </v:shape>
              </w:pict>
            </w:r>
            <w:r w:rsidR="00F529DD">
              <w:t xml:space="preserve"> </w:t>
            </w:r>
            <w:r w:rsidR="0032073E" w:rsidRPr="00C81938">
              <w:t>ITU-R Working Parties 5A</w:t>
            </w:r>
          </w:p>
        </w:tc>
        <w:tc>
          <w:tcPr>
            <w:tcW w:w="2977" w:type="dxa"/>
          </w:tcPr>
          <w:p w14:paraId="625DE139" w14:textId="4ACF6E94" w:rsidR="0032073E" w:rsidRPr="00C81938" w:rsidRDefault="007E4AFD" w:rsidP="00D34C22">
            <w:pPr>
              <w:keepNext/>
              <w:keepLines/>
              <w:spacing w:after="0"/>
            </w:pPr>
            <w:r>
              <w:t>9</w:t>
            </w:r>
            <w:r w:rsidR="0032073E" w:rsidRPr="00C81938">
              <w:t>–1</w:t>
            </w:r>
            <w:r w:rsidR="00486C95">
              <w:t>8</w:t>
            </w:r>
            <w:r w:rsidR="0032073E" w:rsidRPr="00C81938">
              <w:t xml:space="preserve"> May 2023</w:t>
            </w:r>
          </w:p>
        </w:tc>
      </w:tr>
      <w:tr w:rsidR="00AF0CB9" w:rsidRPr="00C81938" w14:paraId="5BA2D75C" w14:textId="77777777" w:rsidTr="00C7246A">
        <w:tblPrEx>
          <w:tblCellMar>
            <w:top w:w="28" w:type="dxa"/>
            <w:left w:w="108" w:type="dxa"/>
            <w:bottom w:w="2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4815" w:type="dxa"/>
          </w:tcPr>
          <w:p w14:paraId="48B4CCBD" w14:textId="3C744143" w:rsidR="00AF0CB9" w:rsidRPr="00C81938" w:rsidRDefault="00176A6A" w:rsidP="00D34C22">
            <w:pPr>
              <w:keepNext/>
              <w:keepLines/>
              <w:spacing w:after="0"/>
            </w:pPr>
            <w:r>
              <w:pict w14:anchorId="4FCA2110">
                <v:shape id="Picture 214301772" o:spid="_x0000_i1124" type="#_x0000_t75" alt="A picture containing clipart&#10;&#10;Description automatically generated" style="width:19.5pt;height:11.25pt;visibility:visible" o:bullet="t">
                  <v:imagedata r:id="rId23" o:title="A picture containing clipart&#10;&#10;Description automatically generated"/>
                  <o:lock v:ext="edit" aspectratio="f"/>
                </v:shape>
              </w:pict>
            </w:r>
            <w:r w:rsidR="00DC23CB">
              <w:t xml:space="preserve"> </w:t>
            </w:r>
            <w:r w:rsidR="00AF0CB9" w:rsidRPr="00C81938">
              <w:t>APT Wireless Group Meeting 3</w:t>
            </w:r>
            <w:r w:rsidR="00AF0CB9">
              <w:t>1</w:t>
            </w:r>
            <w:r w:rsidR="00AF0CB9" w:rsidRPr="00C81938">
              <w:t xml:space="preserve"> (AWG-3</w:t>
            </w:r>
            <w:r w:rsidR="00AF0CB9">
              <w:t>1</w:t>
            </w:r>
            <w:r w:rsidR="00AF0CB9" w:rsidRPr="00C81938">
              <w:t>)</w:t>
            </w:r>
          </w:p>
        </w:tc>
        <w:tc>
          <w:tcPr>
            <w:tcW w:w="2977" w:type="dxa"/>
          </w:tcPr>
          <w:p w14:paraId="5B1F523D" w14:textId="13835DF9" w:rsidR="00AF0CB9" w:rsidRPr="00C81938" w:rsidRDefault="00AC41C9" w:rsidP="00D34C22">
            <w:pPr>
              <w:keepNext/>
              <w:keepLines/>
              <w:spacing w:after="0"/>
            </w:pPr>
            <w:r>
              <w:t>22</w:t>
            </w:r>
            <w:r w:rsidR="005C0242">
              <w:t>–</w:t>
            </w:r>
            <w:r>
              <w:t>26 May 2023</w:t>
            </w:r>
          </w:p>
        </w:tc>
      </w:tr>
      <w:tr w:rsidR="0032073E" w:rsidRPr="00C81938" w14:paraId="76508CB1" w14:textId="77777777" w:rsidTr="00C7246A">
        <w:tblPrEx>
          <w:tblCellMar>
            <w:top w:w="28" w:type="dxa"/>
            <w:left w:w="108" w:type="dxa"/>
            <w:bottom w:w="2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4815" w:type="dxa"/>
          </w:tcPr>
          <w:p w14:paraId="13B797B0" w14:textId="7C995B47" w:rsidR="0032073E" w:rsidRPr="00C81938" w:rsidRDefault="0032073E" w:rsidP="00D34C22">
            <w:pPr>
              <w:keepNext/>
              <w:keepLines/>
              <w:spacing w:after="0"/>
            </w:pPr>
            <w:r w:rsidRPr="00C81938">
              <w:t>ITU-R Working Party 5D</w:t>
            </w:r>
          </w:p>
        </w:tc>
        <w:tc>
          <w:tcPr>
            <w:tcW w:w="2977" w:type="dxa"/>
          </w:tcPr>
          <w:p w14:paraId="0542FF80" w14:textId="64A02E00" w:rsidR="0032073E" w:rsidRPr="00C81938" w:rsidRDefault="00176A6A" w:rsidP="00D34C22">
            <w:pPr>
              <w:keepNext/>
              <w:keepLines/>
              <w:spacing w:after="0"/>
            </w:pPr>
            <w:r>
              <w:pict w14:anchorId="0A0E2E69">
                <v:shape id="Picture 214301779" o:spid="_x0000_i1125" type="#_x0000_t75" alt="A close up of a sign&#10;&#10;Description automatically generated" style="width:19.5pt;height:11.25pt;visibility:visible" o:bullet="t">
                  <v:imagedata r:id="rId22" o:title="A close up of a sign&#10;&#10;Description automatically generated"/>
                  <o:lock v:ext="edit" aspectratio="f"/>
                </v:shape>
              </w:pict>
            </w:r>
            <w:r w:rsidR="00F529DD">
              <w:t xml:space="preserve"> </w:t>
            </w:r>
            <w:r w:rsidR="0032073E">
              <w:t>1</w:t>
            </w:r>
            <w:r w:rsidR="00797279">
              <w:t>2</w:t>
            </w:r>
            <w:r w:rsidR="0032073E" w:rsidRPr="00C81938">
              <w:t>–2</w:t>
            </w:r>
            <w:r w:rsidR="00797279">
              <w:t>2</w:t>
            </w:r>
            <w:r w:rsidR="0032073E" w:rsidRPr="00C81938">
              <w:t xml:space="preserve"> June 2023</w:t>
            </w:r>
          </w:p>
        </w:tc>
      </w:tr>
      <w:tr w:rsidR="0032073E" w:rsidRPr="00C81938" w14:paraId="07EBE405" w14:textId="77777777" w:rsidTr="00C7246A">
        <w:tblPrEx>
          <w:tblCellMar>
            <w:top w:w="28" w:type="dxa"/>
            <w:left w:w="108" w:type="dxa"/>
            <w:bottom w:w="2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4815" w:type="dxa"/>
          </w:tcPr>
          <w:p w14:paraId="3368493D" w14:textId="657BDF00" w:rsidR="0032073E" w:rsidRPr="00C81938" w:rsidRDefault="0032073E" w:rsidP="00D34C22">
            <w:pPr>
              <w:keepNext/>
              <w:keepLines/>
              <w:spacing w:after="0"/>
            </w:pPr>
            <w:r w:rsidRPr="00C81938">
              <w:t>ITU-R Study Group 4 and Working Parties 4A-C</w:t>
            </w:r>
          </w:p>
        </w:tc>
        <w:tc>
          <w:tcPr>
            <w:tcW w:w="2977" w:type="dxa"/>
          </w:tcPr>
          <w:p w14:paraId="42CE85B2" w14:textId="7CCB343A" w:rsidR="0032073E" w:rsidRPr="00C81938" w:rsidRDefault="0032073E" w:rsidP="00D34C22">
            <w:pPr>
              <w:keepNext/>
              <w:keepLines/>
              <w:spacing w:after="0"/>
            </w:pPr>
            <w:r w:rsidRPr="00C81938">
              <w:t>21 June</w:t>
            </w:r>
            <w:r w:rsidR="001652A1">
              <w:t xml:space="preserve"> </w:t>
            </w:r>
            <w:r w:rsidRPr="00C81938">
              <w:t>–</w:t>
            </w:r>
            <w:r w:rsidR="001652A1">
              <w:t xml:space="preserve"> </w:t>
            </w:r>
            <w:r w:rsidRPr="00C81938">
              <w:t>7 July 2023</w:t>
            </w:r>
          </w:p>
        </w:tc>
      </w:tr>
    </w:tbl>
    <w:p w14:paraId="318EB9CA" w14:textId="111A3172" w:rsidR="005508DF" w:rsidRPr="005E6B76" w:rsidRDefault="005508DF" w:rsidP="00E82E45">
      <w:pPr>
        <w:pStyle w:val="Tableorfigurenote"/>
      </w:pPr>
      <w:bookmarkStart w:id="334" w:name="_Toc31892789"/>
      <w:bookmarkStart w:id="335" w:name="_Toc51846307"/>
      <w:bookmarkEnd w:id="332"/>
      <w:bookmarkEnd w:id="333"/>
      <w:r w:rsidRPr="00E82E45">
        <w:t>*Denotes meeting led by the Department</w:t>
      </w:r>
      <w:r w:rsidR="00E674F6" w:rsidRPr="00E674F6">
        <w:t>.</w:t>
      </w:r>
      <w:r w:rsidRPr="005E6B76">
        <w:t xml:space="preserve"> </w:t>
      </w:r>
    </w:p>
    <w:p w14:paraId="554388DA" w14:textId="46D62F32" w:rsidR="00E56C90" w:rsidRPr="00C81938" w:rsidRDefault="008630BA" w:rsidP="00E56C90">
      <w:pPr>
        <w:pStyle w:val="Heading2"/>
      </w:pPr>
      <w:bookmarkStart w:id="336" w:name="_Toc146527412"/>
      <w:r>
        <w:t>A</w:t>
      </w:r>
      <w:r w:rsidR="00E56C90" w:rsidRPr="00C81938">
        <w:t xml:space="preserve">ctivities planned for </w:t>
      </w:r>
      <w:bookmarkEnd w:id="334"/>
      <w:bookmarkEnd w:id="335"/>
      <w:r w:rsidR="00EB11CA" w:rsidRPr="00C81938">
        <w:t>202</w:t>
      </w:r>
      <w:r w:rsidR="00134C8B">
        <w:t>3</w:t>
      </w:r>
      <w:r w:rsidR="00BA7354" w:rsidRPr="00C81938">
        <w:t>–</w:t>
      </w:r>
      <w:proofErr w:type="gramStart"/>
      <w:r w:rsidR="007C4FF3" w:rsidRPr="00C81938">
        <w:t>2</w:t>
      </w:r>
      <w:r w:rsidR="00134C8B">
        <w:t>4</w:t>
      </w:r>
      <w:bookmarkEnd w:id="336"/>
      <w:proofErr w:type="gramEnd"/>
    </w:p>
    <w:p w14:paraId="6B5CFB5A" w14:textId="5DBD680B" w:rsidR="001018FF" w:rsidRPr="00C81938" w:rsidRDefault="0008165C" w:rsidP="001018FF">
      <w:r w:rsidRPr="009331AD">
        <w:t>T</w:t>
      </w:r>
      <w:r w:rsidR="001018FF" w:rsidRPr="009331AD">
        <w:t xml:space="preserve">able </w:t>
      </w:r>
      <w:r w:rsidR="00A26AD4">
        <w:t>8</w:t>
      </w:r>
      <w:r w:rsidRPr="00C81938">
        <w:t xml:space="preserve"> </w:t>
      </w:r>
      <w:r w:rsidR="001018FF" w:rsidRPr="00C81938">
        <w:t xml:space="preserve">summarises the </w:t>
      </w:r>
      <w:r w:rsidR="1A7B3B9E" w:rsidRPr="00C81938">
        <w:t>anticipated</w:t>
      </w:r>
      <w:r w:rsidR="001018FF" w:rsidRPr="00C81938">
        <w:t xml:space="preserve"> international engagement activities for </w:t>
      </w:r>
      <w:r w:rsidR="007E1A6E" w:rsidRPr="00C81938">
        <w:t>the coming year</w:t>
      </w:r>
      <w:r w:rsidR="00D84CEC" w:rsidRPr="00E674F6">
        <w:t>.</w:t>
      </w:r>
      <w:r w:rsidR="0076004B" w:rsidRPr="00E674F6">
        <w:t xml:space="preserve"> </w:t>
      </w:r>
      <w:r w:rsidR="006D2845" w:rsidRPr="00E82E45">
        <w:t>Meetings are</w:t>
      </w:r>
      <w:r w:rsidR="00CF3475" w:rsidRPr="00E674F6">
        <w:t xml:space="preserve"> subject</w:t>
      </w:r>
      <w:r w:rsidR="00CF3475" w:rsidRPr="00C81938">
        <w:t xml:space="preserve"> to confirmation and may change</w:t>
      </w:r>
      <w:r w:rsidR="0006118A">
        <w:t>.</w:t>
      </w:r>
    </w:p>
    <w:p w14:paraId="0B9CC36A" w14:textId="3C700534" w:rsidR="0071050B" w:rsidRDefault="001018FF" w:rsidP="00974AF2">
      <w:pPr>
        <w:pStyle w:val="Tableheading0"/>
      </w:pPr>
      <w:r w:rsidRPr="00C81938">
        <w:t>International engagement</w:t>
      </w:r>
      <w:r w:rsidR="00DB45AE" w:rsidRPr="00C81938">
        <w:t xml:space="preserve"> in </w:t>
      </w:r>
      <w:r w:rsidR="002E6C4A" w:rsidRPr="00C81938">
        <w:t>20</w:t>
      </w:r>
      <w:r w:rsidR="00CF3475" w:rsidRPr="00C81938">
        <w:t>2</w:t>
      </w:r>
      <w:r w:rsidR="00134C8B">
        <w:t>3</w:t>
      </w:r>
      <w:r w:rsidR="00BA7354" w:rsidRPr="00C81938">
        <w:t>–</w:t>
      </w:r>
      <w:r w:rsidR="007C4FF3" w:rsidRPr="00C81938">
        <w:t>2</w:t>
      </w:r>
      <w:r w:rsidR="00134C8B">
        <w:t>4</w:t>
      </w:r>
    </w:p>
    <w:tbl>
      <w:tblPr>
        <w:tblStyle w:val="ACMAtablestyle"/>
        <w:tblW w:w="7792" w:type="dxa"/>
        <w:tblLayout w:type="fixed"/>
        <w:tblCellMar>
          <w:top w:w="85" w:type="dxa"/>
          <w:left w:w="57" w:type="dxa"/>
          <w:bottom w:w="85" w:type="dxa"/>
          <w:right w:w="57" w:type="dxa"/>
        </w:tblCellMar>
        <w:tblLook w:val="01E0" w:firstRow="1" w:lastRow="1" w:firstColumn="1" w:lastColumn="1" w:noHBand="0" w:noVBand="0"/>
      </w:tblPr>
      <w:tblGrid>
        <w:gridCol w:w="4815"/>
        <w:gridCol w:w="2977"/>
      </w:tblGrid>
      <w:tr w:rsidR="00400E6D" w:rsidRPr="00C81938" w14:paraId="5FBABAAE" w14:textId="7FB2C9B0" w:rsidTr="00C7246A">
        <w:trPr>
          <w:cnfStyle w:val="100000000000" w:firstRow="1" w:lastRow="0" w:firstColumn="0" w:lastColumn="0" w:oddVBand="0" w:evenVBand="0" w:oddHBand="0" w:evenHBand="0" w:firstRowFirstColumn="0" w:firstRowLastColumn="0" w:lastRowFirstColumn="0" w:lastRowLastColumn="0"/>
        </w:trPr>
        <w:tc>
          <w:tcPr>
            <w:tcW w:w="4815" w:type="dxa"/>
          </w:tcPr>
          <w:p w14:paraId="784B635F" w14:textId="0C86CBBA" w:rsidR="00400E6D" w:rsidRPr="00C81938" w:rsidRDefault="00400E6D" w:rsidP="003D2EA6">
            <w:pPr>
              <w:spacing w:after="0"/>
              <w:rPr>
                <w:b/>
                <w:bCs/>
              </w:rPr>
            </w:pPr>
            <w:r w:rsidRPr="00C81938">
              <w:rPr>
                <w:b/>
                <w:bCs/>
              </w:rPr>
              <w:t>Meeting</w:t>
            </w:r>
          </w:p>
        </w:tc>
        <w:tc>
          <w:tcPr>
            <w:tcW w:w="2977" w:type="dxa"/>
          </w:tcPr>
          <w:p w14:paraId="1AD8AF32" w14:textId="6BF28598" w:rsidR="00400E6D" w:rsidRPr="00C81938" w:rsidRDefault="00400E6D" w:rsidP="003D2EA6">
            <w:pPr>
              <w:spacing w:after="0"/>
              <w:rPr>
                <w:b/>
                <w:bCs/>
              </w:rPr>
            </w:pPr>
            <w:r w:rsidRPr="00C81938">
              <w:rPr>
                <w:b/>
                <w:bCs/>
              </w:rPr>
              <w:t>Date</w:t>
            </w:r>
          </w:p>
        </w:tc>
      </w:tr>
      <w:tr w:rsidR="00400E6D" w:rsidRPr="00C81938" w14:paraId="3786D721" w14:textId="2BDA9D2B" w:rsidTr="00C7246A">
        <w:trPr>
          <w:cnfStyle w:val="000000100000" w:firstRow="0" w:lastRow="0" w:firstColumn="0" w:lastColumn="0" w:oddVBand="0" w:evenVBand="0" w:oddHBand="1" w:evenHBand="0" w:firstRowFirstColumn="0" w:firstRowLastColumn="0" w:lastRowFirstColumn="0" w:lastRowLastColumn="0"/>
        </w:trPr>
        <w:tc>
          <w:tcPr>
            <w:tcW w:w="4815" w:type="dxa"/>
          </w:tcPr>
          <w:p w14:paraId="64236273" w14:textId="22FCC632" w:rsidR="00400E6D" w:rsidRPr="00C81938" w:rsidRDefault="00400E6D" w:rsidP="003D2EA6">
            <w:pPr>
              <w:spacing w:after="0"/>
            </w:pPr>
            <w:r>
              <w:t>ITU-R Working Party 5B</w:t>
            </w:r>
          </w:p>
        </w:tc>
        <w:tc>
          <w:tcPr>
            <w:tcW w:w="2977" w:type="dxa"/>
          </w:tcPr>
          <w:p w14:paraId="13FF33E2" w14:textId="18FD70CF" w:rsidR="00400E6D" w:rsidRPr="00C81938" w:rsidRDefault="00400E6D" w:rsidP="003D2EA6">
            <w:pPr>
              <w:spacing w:after="0"/>
            </w:pPr>
            <w:r>
              <w:t>10</w:t>
            </w:r>
            <w:r w:rsidR="001652A1" w:rsidRPr="00C81938">
              <w:t>–</w:t>
            </w:r>
            <w:r>
              <w:t>21 July 2023</w:t>
            </w:r>
          </w:p>
        </w:tc>
      </w:tr>
      <w:tr w:rsidR="00400E6D" w:rsidRPr="00C81938" w14:paraId="09318A51" w14:textId="77777777" w:rsidTr="00C7246A">
        <w:trPr>
          <w:cnfStyle w:val="000000010000" w:firstRow="0" w:lastRow="0" w:firstColumn="0" w:lastColumn="0" w:oddVBand="0" w:evenVBand="0" w:oddHBand="0" w:evenHBand="1" w:firstRowFirstColumn="0" w:firstRowLastColumn="0" w:lastRowFirstColumn="0" w:lastRowLastColumn="0"/>
        </w:trPr>
        <w:tc>
          <w:tcPr>
            <w:tcW w:w="4815" w:type="dxa"/>
          </w:tcPr>
          <w:p w14:paraId="4DE9FDE2" w14:textId="645F18F0" w:rsidR="00400E6D" w:rsidRDefault="00400E6D" w:rsidP="003D2EA6">
            <w:pPr>
              <w:spacing w:after="0"/>
            </w:pPr>
            <w:r>
              <w:t>Sixth meeting of the APG (APG</w:t>
            </w:r>
            <w:r w:rsidR="5B3998D2">
              <w:t xml:space="preserve"> </w:t>
            </w:r>
            <w:r>
              <w:t>23</w:t>
            </w:r>
            <w:r w:rsidR="681BE727">
              <w:t>-</w:t>
            </w:r>
            <w:r>
              <w:t>6)</w:t>
            </w:r>
            <w:r w:rsidR="00860938">
              <w:t xml:space="preserve"> *</w:t>
            </w:r>
          </w:p>
        </w:tc>
        <w:tc>
          <w:tcPr>
            <w:tcW w:w="2977" w:type="dxa"/>
          </w:tcPr>
          <w:p w14:paraId="24BD9BFF" w14:textId="63B295D6" w:rsidR="00400E6D" w:rsidRDefault="00400E6D" w:rsidP="003D2EA6">
            <w:pPr>
              <w:spacing w:after="0"/>
            </w:pPr>
            <w:r>
              <w:t>14</w:t>
            </w:r>
            <w:r w:rsidR="001652A1" w:rsidRPr="00C81938">
              <w:t>–</w:t>
            </w:r>
            <w:r>
              <w:t>19 August 2023</w:t>
            </w:r>
          </w:p>
        </w:tc>
      </w:tr>
      <w:tr w:rsidR="00400E6D" w:rsidRPr="00C81938" w14:paraId="62207724" w14:textId="27597428" w:rsidTr="00C7246A">
        <w:trPr>
          <w:cnfStyle w:val="000000100000" w:firstRow="0" w:lastRow="0" w:firstColumn="0" w:lastColumn="0" w:oddVBand="0" w:evenVBand="0" w:oddHBand="1" w:evenHBand="0" w:firstRowFirstColumn="0" w:firstRowLastColumn="0" w:lastRowFirstColumn="0" w:lastRowLastColumn="0"/>
        </w:trPr>
        <w:tc>
          <w:tcPr>
            <w:tcW w:w="4815" w:type="dxa"/>
          </w:tcPr>
          <w:p w14:paraId="0E780D96" w14:textId="2FFBC4D7" w:rsidR="00400E6D" w:rsidRPr="00C81938" w:rsidRDefault="00400E6D" w:rsidP="003D2EA6">
            <w:pPr>
              <w:spacing w:after="0"/>
            </w:pPr>
            <w:r>
              <w:t>ITU-R Study Group 5 and Working Party 5A</w:t>
            </w:r>
          </w:p>
        </w:tc>
        <w:tc>
          <w:tcPr>
            <w:tcW w:w="2977" w:type="dxa"/>
          </w:tcPr>
          <w:p w14:paraId="2EADF1C2" w14:textId="0C69C91D" w:rsidR="00400E6D" w:rsidRPr="00C81938" w:rsidRDefault="00176A6A" w:rsidP="003D2EA6">
            <w:pPr>
              <w:spacing w:after="0"/>
            </w:pPr>
            <w:r>
              <w:pict w14:anchorId="081E7883">
                <v:shape id="Picture 214301781" o:spid="_x0000_i1126" type="#_x0000_t75" alt="A close up of a sign&#10;&#10;Description automatically generated" style="width:19.5pt;height:11.25pt;visibility:visible">
                  <v:imagedata r:id="rId22" o:title="A close up of a sign&#10;&#10;Description automatically generated"/>
                  <o:lock v:ext="edit" aspectratio="f"/>
                </v:shape>
              </w:pict>
            </w:r>
            <w:r w:rsidR="00400E6D">
              <w:t>1</w:t>
            </w:r>
            <w:r w:rsidR="00C85F32">
              <w:t>3</w:t>
            </w:r>
            <w:r w:rsidR="001652A1" w:rsidRPr="00C81938">
              <w:t>–</w:t>
            </w:r>
            <w:r w:rsidR="00400E6D">
              <w:t>26 September 2023</w:t>
            </w:r>
          </w:p>
        </w:tc>
      </w:tr>
      <w:tr w:rsidR="00400E6D" w:rsidRPr="00C81938" w14:paraId="164CED9C" w14:textId="1562CC4C" w:rsidTr="00C7246A">
        <w:trPr>
          <w:cnfStyle w:val="000000010000" w:firstRow="0" w:lastRow="0" w:firstColumn="0" w:lastColumn="0" w:oddVBand="0" w:evenVBand="0" w:oddHBand="0" w:evenHBand="1" w:firstRowFirstColumn="0" w:firstRowLastColumn="0" w:lastRowFirstColumn="0" w:lastRowLastColumn="0"/>
        </w:trPr>
        <w:tc>
          <w:tcPr>
            <w:tcW w:w="4815" w:type="dxa"/>
          </w:tcPr>
          <w:p w14:paraId="532C6CB5" w14:textId="740D111C" w:rsidR="00400E6D" w:rsidRPr="00C81938" w:rsidRDefault="00400E6D" w:rsidP="003D2EA6">
            <w:pPr>
              <w:spacing w:after="0"/>
            </w:pPr>
            <w:r>
              <w:t>Radiocommunications Assembly 2023</w:t>
            </w:r>
            <w:r w:rsidR="00860938">
              <w:t xml:space="preserve"> * </w:t>
            </w:r>
          </w:p>
        </w:tc>
        <w:tc>
          <w:tcPr>
            <w:tcW w:w="2977" w:type="dxa"/>
          </w:tcPr>
          <w:p w14:paraId="6A533CB5" w14:textId="4C80FE17" w:rsidR="00400E6D" w:rsidRPr="00C81938" w:rsidRDefault="00400E6D" w:rsidP="003D2EA6">
            <w:pPr>
              <w:spacing w:after="0"/>
            </w:pPr>
            <w:r>
              <w:t>13</w:t>
            </w:r>
            <w:r w:rsidR="001652A1" w:rsidRPr="00C81938">
              <w:t>–</w:t>
            </w:r>
            <w:r>
              <w:t>17 November 2023</w:t>
            </w:r>
          </w:p>
        </w:tc>
      </w:tr>
      <w:tr w:rsidR="00400E6D" w:rsidRPr="00C81938" w14:paraId="507BB245" w14:textId="312B7E92" w:rsidTr="00C7246A">
        <w:trPr>
          <w:cnfStyle w:val="000000100000" w:firstRow="0" w:lastRow="0" w:firstColumn="0" w:lastColumn="0" w:oddVBand="0" w:evenVBand="0" w:oddHBand="1" w:evenHBand="0" w:firstRowFirstColumn="0" w:firstRowLastColumn="0" w:lastRowFirstColumn="0" w:lastRowLastColumn="0"/>
        </w:trPr>
        <w:tc>
          <w:tcPr>
            <w:tcW w:w="4815" w:type="dxa"/>
          </w:tcPr>
          <w:p w14:paraId="319DF932" w14:textId="1BF0EDC3" w:rsidR="00400E6D" w:rsidRPr="00C81938" w:rsidRDefault="00400E6D" w:rsidP="003D2EA6">
            <w:pPr>
              <w:spacing w:after="0"/>
            </w:pPr>
            <w:r>
              <w:t xml:space="preserve">World Radiocommunication Conference </w:t>
            </w:r>
            <w:r w:rsidR="59051418">
              <w:t>(WRC-23)</w:t>
            </w:r>
            <w:r w:rsidR="00860938">
              <w:t xml:space="preserve"> * </w:t>
            </w:r>
          </w:p>
        </w:tc>
        <w:tc>
          <w:tcPr>
            <w:tcW w:w="2977" w:type="dxa"/>
          </w:tcPr>
          <w:p w14:paraId="146DB9C0" w14:textId="6C3B131C" w:rsidR="00400E6D" w:rsidRPr="00C81938" w:rsidRDefault="00400E6D" w:rsidP="003D2EA6">
            <w:pPr>
              <w:spacing w:after="0"/>
            </w:pPr>
            <w:r>
              <w:t>20 November</w:t>
            </w:r>
            <w:r w:rsidR="001652A1">
              <w:t xml:space="preserve"> </w:t>
            </w:r>
            <w:r>
              <w:t>–</w:t>
            </w:r>
            <w:r w:rsidR="001652A1">
              <w:t xml:space="preserve"> </w:t>
            </w:r>
            <w:r>
              <w:t>15 December 2023</w:t>
            </w:r>
          </w:p>
        </w:tc>
      </w:tr>
      <w:tr w:rsidR="00400E6D" w:rsidRPr="00C81938" w14:paraId="7EEEA806" w14:textId="7AD0B811" w:rsidTr="00C7246A">
        <w:trPr>
          <w:cnfStyle w:val="000000010000" w:firstRow="0" w:lastRow="0" w:firstColumn="0" w:lastColumn="0" w:oddVBand="0" w:evenVBand="0" w:oddHBand="0" w:evenHBand="1" w:firstRowFirstColumn="0" w:firstRowLastColumn="0" w:lastRowFirstColumn="0" w:lastRowLastColumn="0"/>
        </w:trPr>
        <w:tc>
          <w:tcPr>
            <w:tcW w:w="4815" w:type="dxa"/>
          </w:tcPr>
          <w:p w14:paraId="5413C38A" w14:textId="35E812BE" w:rsidR="00400E6D" w:rsidRPr="00C81938" w:rsidRDefault="00400E6D" w:rsidP="003D2EA6">
            <w:pPr>
              <w:spacing w:after="0"/>
            </w:pPr>
            <w:r>
              <w:t>First Session of the Conference Preparatory Meeting for WRC-27</w:t>
            </w:r>
            <w:r w:rsidR="590EB967">
              <w:t xml:space="preserve"> (CPM 27-1)</w:t>
            </w:r>
            <w:r w:rsidR="00860938">
              <w:t xml:space="preserve"> * </w:t>
            </w:r>
          </w:p>
        </w:tc>
        <w:tc>
          <w:tcPr>
            <w:tcW w:w="2977" w:type="dxa"/>
          </w:tcPr>
          <w:p w14:paraId="3E82214D" w14:textId="3C5C305D" w:rsidR="00400E6D" w:rsidRPr="00C81938" w:rsidRDefault="00400E6D" w:rsidP="003D2EA6">
            <w:pPr>
              <w:spacing w:after="0"/>
            </w:pPr>
            <w:r>
              <w:t>18</w:t>
            </w:r>
            <w:r w:rsidR="001652A1" w:rsidRPr="00C81938">
              <w:t>–</w:t>
            </w:r>
            <w:r>
              <w:t>19 December 2023</w:t>
            </w:r>
          </w:p>
        </w:tc>
      </w:tr>
      <w:tr w:rsidR="006778A0" w:rsidRPr="00C81938" w14:paraId="5BCE2649" w14:textId="77777777" w:rsidTr="00C7246A">
        <w:trPr>
          <w:cnfStyle w:val="000000100000" w:firstRow="0" w:lastRow="0" w:firstColumn="0" w:lastColumn="0" w:oddVBand="0" w:evenVBand="0" w:oddHBand="1" w:evenHBand="0" w:firstRowFirstColumn="0" w:firstRowLastColumn="0" w:lastRowFirstColumn="0" w:lastRowLastColumn="0"/>
        </w:trPr>
        <w:tc>
          <w:tcPr>
            <w:tcW w:w="4815" w:type="dxa"/>
          </w:tcPr>
          <w:p w14:paraId="70103E4F" w14:textId="60AA1EAF" w:rsidR="006778A0" w:rsidRDefault="00176A6A" w:rsidP="003D2EA6">
            <w:pPr>
              <w:spacing w:after="0"/>
            </w:pPr>
            <w:r>
              <w:pict w14:anchorId="6FEBF991">
                <v:shape id="Picture 214301773" o:spid="_x0000_i1127" type="#_x0000_t75" alt="A picture containing clipart&#10;&#10;Description automatically generated" style="width:19.5pt;height:11.25pt;visibility:visible" o:bullet="t">
                  <v:imagedata r:id="rId23" o:title="A picture containing clipart&#10;&#10;Description automatically generated"/>
                  <o:lock v:ext="edit" aspectratio="f"/>
                </v:shape>
              </w:pict>
            </w:r>
            <w:r w:rsidR="00DC23CB">
              <w:t xml:space="preserve"> </w:t>
            </w:r>
            <w:r w:rsidR="00F80F6C">
              <w:t>ITU-R Working Party 5D</w:t>
            </w:r>
          </w:p>
        </w:tc>
        <w:tc>
          <w:tcPr>
            <w:tcW w:w="2977" w:type="dxa"/>
          </w:tcPr>
          <w:p w14:paraId="3A334440" w14:textId="3DB59B89" w:rsidR="006778A0" w:rsidRDefault="00041B6A" w:rsidP="003D2EA6">
            <w:pPr>
              <w:spacing w:after="0"/>
            </w:pPr>
            <w:r>
              <w:t>31 January–7 February 2024</w:t>
            </w:r>
            <w:r w:rsidR="00220E01">
              <w:t xml:space="preserve"> </w:t>
            </w:r>
          </w:p>
        </w:tc>
      </w:tr>
      <w:tr w:rsidR="006778A0" w:rsidRPr="00C81938" w14:paraId="79579902" w14:textId="77777777" w:rsidTr="00C7246A">
        <w:trPr>
          <w:cnfStyle w:val="000000010000" w:firstRow="0" w:lastRow="0" w:firstColumn="0" w:lastColumn="0" w:oddVBand="0" w:evenVBand="0" w:oddHBand="0" w:evenHBand="1" w:firstRowFirstColumn="0" w:firstRowLastColumn="0" w:lastRowFirstColumn="0" w:lastRowLastColumn="0"/>
        </w:trPr>
        <w:tc>
          <w:tcPr>
            <w:tcW w:w="4815" w:type="dxa"/>
          </w:tcPr>
          <w:p w14:paraId="6CE96235" w14:textId="51EC7963" w:rsidR="006778A0" w:rsidRDefault="00DC23CB" w:rsidP="003D2EA6">
            <w:pPr>
              <w:spacing w:after="0"/>
            </w:pPr>
            <w:r w:rsidRPr="008037F1">
              <w:rPr>
                <w:noProof/>
              </w:rPr>
              <w:drawing>
                <wp:inline distT="0" distB="0" distL="0" distR="0" wp14:anchorId="31BA8520" wp14:editId="7BCF11D8">
                  <wp:extent cx="247650" cy="142875"/>
                  <wp:effectExtent l="0" t="0" r="0" b="9525"/>
                  <wp:docPr id="214301774" name="Picture 214301774"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301773" descr="A picture containing clipart&#10;&#10;Description automatically generated"/>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t xml:space="preserve"> </w:t>
            </w:r>
            <w:r w:rsidR="008F45DE">
              <w:t xml:space="preserve">ITU-R Study Group 4 and Working Party </w:t>
            </w:r>
            <w:r w:rsidR="00C53179">
              <w:t>4A, 4B and 4C</w:t>
            </w:r>
          </w:p>
        </w:tc>
        <w:tc>
          <w:tcPr>
            <w:tcW w:w="2977" w:type="dxa"/>
          </w:tcPr>
          <w:p w14:paraId="50697919" w14:textId="102A8E08" w:rsidR="006778A0" w:rsidRDefault="00034629" w:rsidP="003D2EA6">
            <w:pPr>
              <w:spacing w:after="0"/>
            </w:pPr>
            <w:r>
              <w:t>24 April–10 May 2024</w:t>
            </w:r>
            <w:r w:rsidR="00220E01">
              <w:t xml:space="preserve"> </w:t>
            </w:r>
          </w:p>
        </w:tc>
      </w:tr>
      <w:tr w:rsidR="00FD6060" w:rsidRPr="00C81938" w14:paraId="00E67FFA" w14:textId="77777777" w:rsidTr="00C7246A">
        <w:trPr>
          <w:cnfStyle w:val="000000100000" w:firstRow="0" w:lastRow="0" w:firstColumn="0" w:lastColumn="0" w:oddVBand="0" w:evenVBand="0" w:oddHBand="1" w:evenHBand="0" w:firstRowFirstColumn="0" w:firstRowLastColumn="0" w:lastRowFirstColumn="0" w:lastRowLastColumn="0"/>
        </w:trPr>
        <w:tc>
          <w:tcPr>
            <w:tcW w:w="4815" w:type="dxa"/>
          </w:tcPr>
          <w:p w14:paraId="69599375" w14:textId="210F2F91" w:rsidR="00FD6060" w:rsidRDefault="00DC23CB" w:rsidP="003D2EA6">
            <w:pPr>
              <w:spacing w:after="0"/>
            </w:pPr>
            <w:r w:rsidRPr="008037F1">
              <w:rPr>
                <w:noProof/>
              </w:rPr>
              <w:drawing>
                <wp:inline distT="0" distB="0" distL="0" distR="0" wp14:anchorId="6CC934D6" wp14:editId="09D08F1E">
                  <wp:extent cx="247650" cy="142875"/>
                  <wp:effectExtent l="0" t="0" r="0" b="9525"/>
                  <wp:docPr id="214301775" name="Picture 214301775"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301773" descr="A picture containing clipart&#10;&#10;Description automatically generated"/>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t xml:space="preserve"> </w:t>
            </w:r>
            <w:r w:rsidR="004C4D06">
              <w:t xml:space="preserve">ITU-R Study Group </w:t>
            </w:r>
            <w:r w:rsidR="00667CFE">
              <w:t>5</w:t>
            </w:r>
            <w:r w:rsidR="004C4D06">
              <w:t xml:space="preserve"> and Working Party </w:t>
            </w:r>
            <w:r w:rsidR="00667CFE">
              <w:t>5</w:t>
            </w:r>
            <w:r w:rsidR="004C4D06">
              <w:t xml:space="preserve">A, </w:t>
            </w:r>
            <w:r w:rsidR="00667CFE">
              <w:t>5</w:t>
            </w:r>
            <w:r w:rsidR="004C4D06">
              <w:t xml:space="preserve">B and </w:t>
            </w:r>
            <w:r w:rsidR="00667CFE">
              <w:t>5</w:t>
            </w:r>
            <w:r w:rsidR="004C4D06">
              <w:t>C</w:t>
            </w:r>
          </w:p>
        </w:tc>
        <w:tc>
          <w:tcPr>
            <w:tcW w:w="2977" w:type="dxa"/>
          </w:tcPr>
          <w:p w14:paraId="2C7ADFBF" w14:textId="2D639752" w:rsidR="00FD6060" w:rsidRDefault="00604141" w:rsidP="003D2EA6">
            <w:pPr>
              <w:spacing w:after="0"/>
            </w:pPr>
            <w:r>
              <w:t xml:space="preserve">13–24 </w:t>
            </w:r>
            <w:r w:rsidR="000911AF">
              <w:t>May 2024</w:t>
            </w:r>
            <w:r w:rsidR="00220E01">
              <w:t xml:space="preserve"> </w:t>
            </w:r>
          </w:p>
        </w:tc>
      </w:tr>
      <w:tr w:rsidR="00D22B87" w:rsidRPr="00C81938" w14:paraId="7D92C142" w14:textId="77777777" w:rsidTr="00C7246A">
        <w:trPr>
          <w:cnfStyle w:val="000000010000" w:firstRow="0" w:lastRow="0" w:firstColumn="0" w:lastColumn="0" w:oddVBand="0" w:evenVBand="0" w:oddHBand="0" w:evenHBand="1" w:firstRowFirstColumn="0" w:firstRowLastColumn="0" w:lastRowFirstColumn="0" w:lastRowLastColumn="0"/>
        </w:trPr>
        <w:tc>
          <w:tcPr>
            <w:tcW w:w="4815" w:type="dxa"/>
          </w:tcPr>
          <w:p w14:paraId="3CB22310" w14:textId="2F1B051C" w:rsidR="00D22B87" w:rsidRDefault="00DC23CB" w:rsidP="003D2EA6">
            <w:pPr>
              <w:spacing w:after="0"/>
            </w:pPr>
            <w:r w:rsidRPr="008037F1">
              <w:rPr>
                <w:noProof/>
              </w:rPr>
              <w:drawing>
                <wp:inline distT="0" distB="0" distL="0" distR="0" wp14:anchorId="3CD071F0" wp14:editId="2575B12E">
                  <wp:extent cx="247650" cy="142875"/>
                  <wp:effectExtent l="0" t="0" r="0" b="9525"/>
                  <wp:docPr id="214301776" name="Picture 214301776"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301773" descr="A picture containing clipart&#10;&#10;Description automatically generated"/>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t xml:space="preserve"> </w:t>
            </w:r>
            <w:r w:rsidR="00D22B87">
              <w:t>ITU-R Working Party 5D</w:t>
            </w:r>
          </w:p>
        </w:tc>
        <w:tc>
          <w:tcPr>
            <w:tcW w:w="2977" w:type="dxa"/>
          </w:tcPr>
          <w:p w14:paraId="18F802DE" w14:textId="75612143" w:rsidR="00D22B87" w:rsidRDefault="006E13FB" w:rsidP="003D2EA6">
            <w:pPr>
              <w:spacing w:after="0"/>
            </w:pPr>
            <w:r>
              <w:t>26 June</w:t>
            </w:r>
            <w:r w:rsidR="00163261">
              <w:t>–3 July 2024</w:t>
            </w:r>
          </w:p>
        </w:tc>
      </w:tr>
      <w:tr w:rsidR="001D0E19" w:rsidRPr="00C81938" w14:paraId="7C7B6676" w14:textId="77777777" w:rsidTr="00C7246A">
        <w:trPr>
          <w:cnfStyle w:val="000000100000" w:firstRow="0" w:lastRow="0" w:firstColumn="0" w:lastColumn="0" w:oddVBand="0" w:evenVBand="0" w:oddHBand="1" w:evenHBand="0" w:firstRowFirstColumn="0" w:firstRowLastColumn="0" w:lastRowFirstColumn="0" w:lastRowLastColumn="0"/>
        </w:trPr>
        <w:tc>
          <w:tcPr>
            <w:tcW w:w="4815" w:type="dxa"/>
          </w:tcPr>
          <w:p w14:paraId="3AD82001" w14:textId="2370BEAB" w:rsidR="001D0E19" w:rsidRDefault="00DC23CB" w:rsidP="001D0E19">
            <w:pPr>
              <w:spacing w:after="0"/>
            </w:pPr>
            <w:r w:rsidRPr="008037F1">
              <w:rPr>
                <w:noProof/>
              </w:rPr>
              <w:drawing>
                <wp:inline distT="0" distB="0" distL="0" distR="0" wp14:anchorId="57436B80" wp14:editId="5C4D7AE6">
                  <wp:extent cx="247650" cy="142875"/>
                  <wp:effectExtent l="0" t="0" r="0" b="9525"/>
                  <wp:docPr id="214301777" name="Picture 214301777"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301773" descr="A picture containing clipart&#10;&#10;Description automatically generated"/>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t xml:space="preserve"> </w:t>
            </w:r>
            <w:r w:rsidR="001D0E19" w:rsidRPr="00C81938">
              <w:t>APT Wireless Group Meeting 3</w:t>
            </w:r>
            <w:r w:rsidR="00915875">
              <w:t>2</w:t>
            </w:r>
            <w:r w:rsidR="001D0E19" w:rsidRPr="00C81938">
              <w:t xml:space="preserve"> (AWG-3</w:t>
            </w:r>
            <w:r w:rsidR="00915875">
              <w:t>2</w:t>
            </w:r>
            <w:r w:rsidR="001D0E19" w:rsidRPr="00C81938">
              <w:t>)</w:t>
            </w:r>
          </w:p>
        </w:tc>
        <w:tc>
          <w:tcPr>
            <w:tcW w:w="2977" w:type="dxa"/>
          </w:tcPr>
          <w:p w14:paraId="105087EE" w14:textId="7EFA38EB" w:rsidR="001D0E19" w:rsidRDefault="001D0E19" w:rsidP="001D0E19">
            <w:pPr>
              <w:spacing w:after="0"/>
            </w:pPr>
            <w:r>
              <w:t>TBD (</w:t>
            </w:r>
            <w:r w:rsidR="00C641D2">
              <w:t>between March</w:t>
            </w:r>
            <w:r w:rsidR="005C0242">
              <w:t>–</w:t>
            </w:r>
            <w:r w:rsidR="00C641D2">
              <w:t>May 2024)</w:t>
            </w:r>
          </w:p>
        </w:tc>
      </w:tr>
    </w:tbl>
    <w:p w14:paraId="2A235BF9" w14:textId="2D75F673" w:rsidR="005508DF" w:rsidRPr="005E6B76" w:rsidRDefault="005508DF" w:rsidP="00E82E45">
      <w:pPr>
        <w:pStyle w:val="Tableorfigurenote"/>
      </w:pPr>
      <w:r w:rsidRPr="00E82E45">
        <w:t>*Denotes meeting led by the Department</w:t>
      </w:r>
      <w:r w:rsidR="00E674F6" w:rsidRPr="00E674F6">
        <w:t>.</w:t>
      </w:r>
      <w:r w:rsidRPr="005E6B76">
        <w:t xml:space="preserve"> </w:t>
      </w:r>
    </w:p>
    <w:p w14:paraId="747A6ACF" w14:textId="343B2074" w:rsidR="00CF5A77" w:rsidRDefault="00176A6A" w:rsidP="003836D4">
      <w:r>
        <w:pict w14:anchorId="0D36D19C">
          <v:shape id="Picture 214301763" o:spid="_x0000_i1128" type="#_x0000_t75" alt="A picture containing clipart&#10;&#10;Description automatically generated" style="width:19.5pt;height:11.25pt;visibility:visible" o:bullet="t">
            <v:imagedata r:id="rId23" o:title="A picture containing clipart&#10;&#10;Description automatically generated"/>
            <o:lock v:ext="edit" aspectratio="f"/>
          </v:shape>
        </w:pict>
      </w:r>
      <w:r w:rsidR="00E21FFA">
        <w:t xml:space="preserve"> </w:t>
      </w:r>
      <w:r w:rsidR="006723C1">
        <w:t>In addition to these meetings which the ACMA lead</w:t>
      </w:r>
      <w:r w:rsidR="00B96CC0">
        <w:t>s</w:t>
      </w:r>
      <w:r w:rsidR="007420BC">
        <w:t xml:space="preserve"> </w:t>
      </w:r>
      <w:r w:rsidR="006723C1">
        <w:t>Australia</w:t>
      </w:r>
      <w:r w:rsidR="00227356">
        <w:t>’</w:t>
      </w:r>
      <w:r w:rsidR="00DE5AA5">
        <w:t>s</w:t>
      </w:r>
      <w:r w:rsidR="006723C1">
        <w:t xml:space="preserve"> participation, </w:t>
      </w:r>
      <w:r w:rsidR="00C74E6F">
        <w:t xml:space="preserve">we </w:t>
      </w:r>
      <w:r w:rsidR="006723C1">
        <w:t>also manage Australian participation</w:t>
      </w:r>
      <w:r w:rsidR="002375AE">
        <w:t xml:space="preserve"> </w:t>
      </w:r>
      <w:r w:rsidR="00637C78">
        <w:t>for the</w:t>
      </w:r>
      <w:r w:rsidR="00CF404E">
        <w:t xml:space="preserve"> following meetings</w:t>
      </w:r>
      <w:r w:rsidR="009911A3">
        <w:t xml:space="preserve">: </w:t>
      </w:r>
      <w:r w:rsidR="000601E8">
        <w:t xml:space="preserve">Study Group 1, </w:t>
      </w:r>
      <w:r w:rsidR="003C5C41">
        <w:t>Study Group 3 and Working Parties</w:t>
      </w:r>
      <w:r w:rsidR="00441DCC">
        <w:t xml:space="preserve"> 3J, 3K, 3</w:t>
      </w:r>
      <w:r w:rsidR="009C4FD0">
        <w:t>L, 3M</w:t>
      </w:r>
      <w:r w:rsidR="003116F8">
        <w:t>, Study Group 6,</w:t>
      </w:r>
      <w:r w:rsidR="003565B9">
        <w:t xml:space="preserve"> and </w:t>
      </w:r>
      <w:r w:rsidR="003116F8">
        <w:t>W</w:t>
      </w:r>
      <w:r w:rsidR="00EF100A">
        <w:t xml:space="preserve">orking </w:t>
      </w:r>
      <w:r w:rsidR="003565B9">
        <w:t>P</w:t>
      </w:r>
      <w:r w:rsidR="00EF100A">
        <w:t>arties</w:t>
      </w:r>
      <w:r w:rsidR="003116F8">
        <w:t xml:space="preserve"> 6A</w:t>
      </w:r>
      <w:r w:rsidR="001A3797">
        <w:t xml:space="preserve">, 6B, </w:t>
      </w:r>
      <w:r w:rsidR="000C4941">
        <w:t>6C</w:t>
      </w:r>
      <w:r w:rsidR="00051FA6">
        <w:t>,</w:t>
      </w:r>
      <w:r w:rsidR="009C4FD0">
        <w:t xml:space="preserve"> </w:t>
      </w:r>
      <w:r w:rsidR="00EF100A">
        <w:t xml:space="preserve">Study Group </w:t>
      </w:r>
      <w:r w:rsidR="00FD1B28">
        <w:t>7</w:t>
      </w:r>
      <w:r w:rsidR="003565B9">
        <w:t xml:space="preserve"> and</w:t>
      </w:r>
      <w:r w:rsidR="00FD1B28">
        <w:t xml:space="preserve"> Working Parti</w:t>
      </w:r>
      <w:r w:rsidR="00CF5A77">
        <w:t>es 7A, 7B, 7C and 7D</w:t>
      </w:r>
      <w:r w:rsidR="00BD152F">
        <w:t>.</w:t>
      </w:r>
    </w:p>
    <w:p w14:paraId="38AEC971" w14:textId="52FCD130" w:rsidR="008B274A" w:rsidRPr="00C81938" w:rsidRDefault="007C370C" w:rsidP="003836D4">
      <w:r w:rsidRPr="00C81938">
        <w:t>We</w:t>
      </w:r>
      <w:r w:rsidR="00E56C90" w:rsidRPr="00C81938">
        <w:t xml:space="preserve"> will continue to manage and provide technical expertise for Australian engagement in international spectrum management forums through consultative frameworks. </w:t>
      </w:r>
    </w:p>
    <w:p w14:paraId="5916E096" w14:textId="47B73431" w:rsidR="008E2530" w:rsidRDefault="00176A6A" w:rsidP="008E2530">
      <w:pPr>
        <w:spacing w:after="160" w:line="257" w:lineRule="auto"/>
        <w:rPr>
          <w:rFonts w:eastAsia="Arial" w:cs="Arial"/>
          <w:color w:val="000000" w:themeColor="text1"/>
          <w:szCs w:val="20"/>
        </w:rPr>
      </w:pPr>
      <w:r>
        <w:pict w14:anchorId="7096D050">
          <v:shape id="_x0000_i1129" type="#_x0000_t75" alt="A picture containing clipart&#10;&#10;Description automatically generated" style="width:21.75pt;height:7.5pt;visibility:visible" o:bullet="t">
            <v:imagedata r:id="rId23" o:title="A picture containing clipart&#10;&#10;Description automatically generated"/>
            <o:lock v:ext="edit" aspectratio="f"/>
          </v:shape>
        </w:pict>
      </w:r>
      <w:r w:rsidR="001310FF">
        <w:t xml:space="preserve"> </w:t>
      </w:r>
      <w:r w:rsidR="03BD4350" w:rsidRPr="00E82E45">
        <w:rPr>
          <w:rFonts w:eastAsia="Arial" w:cs="Arial"/>
          <w:color w:val="000000" w:themeColor="text1"/>
          <w:szCs w:val="20"/>
        </w:rPr>
        <w:t xml:space="preserve">At a domestic level, </w:t>
      </w:r>
      <w:r w:rsidR="00CC562E" w:rsidRPr="00E82E45">
        <w:rPr>
          <w:rFonts w:eastAsia="Arial" w:cs="Arial"/>
          <w:color w:val="000000" w:themeColor="text1"/>
          <w:szCs w:val="20"/>
        </w:rPr>
        <w:t xml:space="preserve">the Australian Radiocommunications Study Groups (ARSGs) and the Preparatory Group for the Asia-Pacific </w:t>
      </w:r>
      <w:proofErr w:type="spellStart"/>
      <w:r w:rsidR="00CC562E" w:rsidRPr="00E82E45">
        <w:rPr>
          <w:rFonts w:eastAsia="Arial" w:cs="Arial"/>
          <w:color w:val="000000" w:themeColor="text1"/>
          <w:szCs w:val="20"/>
        </w:rPr>
        <w:t>Telecommunity</w:t>
      </w:r>
      <w:proofErr w:type="spellEnd"/>
      <w:r w:rsidR="00CC562E" w:rsidRPr="00E82E45">
        <w:rPr>
          <w:rFonts w:eastAsia="Arial" w:cs="Arial"/>
          <w:color w:val="000000" w:themeColor="text1"/>
          <w:szCs w:val="20"/>
        </w:rPr>
        <w:t xml:space="preserve"> Wireless Group (PG AWG)</w:t>
      </w:r>
      <w:r w:rsidR="006A01DA" w:rsidRPr="00E82E45">
        <w:rPr>
          <w:rFonts w:eastAsia="Arial" w:cs="Arial"/>
          <w:color w:val="000000" w:themeColor="text1"/>
          <w:szCs w:val="20"/>
        </w:rPr>
        <w:t>,</w:t>
      </w:r>
      <w:r w:rsidR="0005203F" w:rsidRPr="00E82E45">
        <w:rPr>
          <w:rFonts w:eastAsia="Arial" w:cs="Arial"/>
          <w:color w:val="000000" w:themeColor="text1"/>
          <w:szCs w:val="20"/>
        </w:rPr>
        <w:t xml:space="preserve"> which</w:t>
      </w:r>
      <w:r w:rsidR="00CC562E" w:rsidRPr="00E82E45">
        <w:rPr>
          <w:rFonts w:eastAsia="Arial" w:cs="Arial"/>
          <w:color w:val="000000" w:themeColor="text1"/>
          <w:szCs w:val="20"/>
        </w:rPr>
        <w:t xml:space="preserve"> contain representatives from industry</w:t>
      </w:r>
      <w:r w:rsidR="00DF6EDF" w:rsidRPr="00E82E45">
        <w:rPr>
          <w:rFonts w:eastAsia="Arial" w:cs="Arial"/>
          <w:color w:val="000000" w:themeColor="text1"/>
          <w:szCs w:val="20"/>
        </w:rPr>
        <w:t xml:space="preserve">, </w:t>
      </w:r>
      <w:r w:rsidR="00927CD6" w:rsidRPr="00E82E45">
        <w:rPr>
          <w:rFonts w:eastAsia="Arial" w:cs="Arial"/>
          <w:color w:val="000000" w:themeColor="text1"/>
          <w:szCs w:val="20"/>
        </w:rPr>
        <w:t>academia,</w:t>
      </w:r>
      <w:r w:rsidR="00CC562E" w:rsidRPr="00E82E45">
        <w:rPr>
          <w:rFonts w:eastAsia="Arial" w:cs="Arial"/>
          <w:color w:val="000000" w:themeColor="text1"/>
          <w:szCs w:val="20"/>
        </w:rPr>
        <w:t xml:space="preserve"> and other government agencies, provide expert advice to the ACMA on international radiocommunications matters.</w:t>
      </w:r>
      <w:r w:rsidR="00CC562E">
        <w:rPr>
          <w:rFonts w:eastAsia="Arial" w:cs="Arial"/>
          <w:color w:val="000000" w:themeColor="text1"/>
          <w:szCs w:val="20"/>
        </w:rPr>
        <w:t xml:space="preserve"> </w:t>
      </w:r>
    </w:p>
    <w:p w14:paraId="7366A858" w14:textId="79B395B1" w:rsidR="264F78B9" w:rsidRDefault="00CC562E" w:rsidP="00786C7D">
      <w:pPr>
        <w:spacing w:after="160" w:line="257" w:lineRule="auto"/>
      </w:pPr>
      <w:r>
        <w:rPr>
          <w:rFonts w:eastAsia="Arial" w:cs="Arial"/>
          <w:color w:val="000000" w:themeColor="text1"/>
          <w:szCs w:val="20"/>
        </w:rPr>
        <w:t>T</w:t>
      </w:r>
      <w:r w:rsidR="001F04C6">
        <w:rPr>
          <w:rFonts w:eastAsia="Arial" w:cs="Arial"/>
          <w:color w:val="000000" w:themeColor="text1"/>
          <w:szCs w:val="20"/>
        </w:rPr>
        <w:t xml:space="preserve">he ACMA </w:t>
      </w:r>
      <w:r w:rsidR="00C53D0F">
        <w:rPr>
          <w:rFonts w:eastAsia="Arial" w:cs="Arial"/>
          <w:color w:val="000000" w:themeColor="text1"/>
          <w:szCs w:val="20"/>
        </w:rPr>
        <w:t>considers</w:t>
      </w:r>
      <w:r w:rsidR="00EC38B0">
        <w:rPr>
          <w:rFonts w:eastAsia="Arial" w:cs="Arial"/>
          <w:color w:val="000000" w:themeColor="text1"/>
          <w:szCs w:val="20"/>
        </w:rPr>
        <w:t xml:space="preserve"> </w:t>
      </w:r>
      <w:r w:rsidR="00F77684">
        <w:rPr>
          <w:rFonts w:eastAsia="Arial" w:cs="Arial"/>
          <w:color w:val="000000" w:themeColor="text1"/>
          <w:szCs w:val="20"/>
        </w:rPr>
        <w:t xml:space="preserve">input from </w:t>
      </w:r>
      <w:r>
        <w:rPr>
          <w:rFonts w:eastAsia="Arial" w:cs="Arial"/>
          <w:color w:val="000000" w:themeColor="text1"/>
          <w:szCs w:val="20"/>
        </w:rPr>
        <w:t>these</w:t>
      </w:r>
      <w:r w:rsidR="00F70EAB">
        <w:rPr>
          <w:rFonts w:eastAsia="Arial" w:cs="Arial"/>
          <w:color w:val="000000" w:themeColor="text1"/>
          <w:szCs w:val="20"/>
        </w:rPr>
        <w:t xml:space="preserve"> groups</w:t>
      </w:r>
      <w:r w:rsidR="000A3FF4">
        <w:rPr>
          <w:rFonts w:eastAsia="Arial" w:cs="Arial"/>
          <w:color w:val="000000" w:themeColor="text1"/>
          <w:szCs w:val="20"/>
        </w:rPr>
        <w:t xml:space="preserve"> to </w:t>
      </w:r>
      <w:r w:rsidR="00C53D0F">
        <w:rPr>
          <w:rFonts w:eastAsia="Arial" w:cs="Arial"/>
          <w:color w:val="000000" w:themeColor="text1"/>
          <w:szCs w:val="20"/>
        </w:rPr>
        <w:t>help</w:t>
      </w:r>
      <w:r w:rsidR="00272D78">
        <w:rPr>
          <w:rFonts w:eastAsia="Arial" w:cs="Arial"/>
          <w:color w:val="000000" w:themeColor="text1"/>
          <w:szCs w:val="20"/>
        </w:rPr>
        <w:t xml:space="preserve"> </w:t>
      </w:r>
      <w:r w:rsidR="003B2321">
        <w:rPr>
          <w:rFonts w:eastAsia="Arial" w:cs="Arial"/>
          <w:color w:val="000000" w:themeColor="text1"/>
          <w:szCs w:val="20"/>
        </w:rPr>
        <w:t xml:space="preserve">develop Australian contributions to </w:t>
      </w:r>
      <w:r w:rsidR="00FC5280">
        <w:rPr>
          <w:rFonts w:eastAsia="Arial" w:cs="Arial"/>
          <w:color w:val="000000" w:themeColor="text1"/>
          <w:szCs w:val="20"/>
        </w:rPr>
        <w:t>international forums and</w:t>
      </w:r>
      <w:r w:rsidR="00272D78">
        <w:rPr>
          <w:rFonts w:eastAsia="Arial" w:cs="Arial"/>
          <w:color w:val="000000" w:themeColor="text1"/>
          <w:szCs w:val="20"/>
        </w:rPr>
        <w:t xml:space="preserve"> </w:t>
      </w:r>
      <w:r w:rsidR="0017643E">
        <w:rPr>
          <w:rFonts w:eastAsia="Arial" w:cs="Arial"/>
          <w:color w:val="000000" w:themeColor="text1"/>
          <w:szCs w:val="20"/>
        </w:rPr>
        <w:t xml:space="preserve">form </w:t>
      </w:r>
      <w:r w:rsidR="03BD4350" w:rsidRPr="264F78B9">
        <w:rPr>
          <w:rFonts w:eastAsia="Arial" w:cs="Arial"/>
          <w:color w:val="000000" w:themeColor="text1"/>
          <w:szCs w:val="20"/>
        </w:rPr>
        <w:t>Australia’s positions on international radiocommunications and spectrum management issues</w:t>
      </w:r>
      <w:r w:rsidR="00ED4D0D">
        <w:rPr>
          <w:rFonts w:eastAsia="Arial" w:cs="Arial"/>
          <w:color w:val="000000" w:themeColor="text1"/>
          <w:szCs w:val="20"/>
        </w:rPr>
        <w:t xml:space="preserve">. </w:t>
      </w:r>
      <w:r w:rsidR="00D15833">
        <w:rPr>
          <w:rFonts w:eastAsia="Arial" w:cs="Arial"/>
          <w:color w:val="000000" w:themeColor="text1"/>
          <w:szCs w:val="20"/>
        </w:rPr>
        <w:t xml:space="preserve">More information on these group is available on the </w:t>
      </w:r>
      <w:hyperlink r:id="rId171" w:history="1">
        <w:r w:rsidR="00D15833" w:rsidRPr="005E3830">
          <w:rPr>
            <w:rStyle w:val="Hyperlink"/>
            <w:rFonts w:eastAsia="Arial" w:cs="Arial"/>
            <w:szCs w:val="20"/>
          </w:rPr>
          <w:t>ACMA website</w:t>
        </w:r>
      </w:hyperlink>
      <w:r w:rsidR="00D15833">
        <w:rPr>
          <w:rFonts w:eastAsia="Arial" w:cs="Arial"/>
          <w:color w:val="000000" w:themeColor="text1"/>
          <w:szCs w:val="20"/>
        </w:rPr>
        <w:t>.</w:t>
      </w:r>
    </w:p>
    <w:p w14:paraId="6DA0840D" w14:textId="77777777" w:rsidR="008A1610" w:rsidRPr="00C81938" w:rsidRDefault="008A1610" w:rsidP="008A1610">
      <w:pPr>
        <w:pStyle w:val="Heading1"/>
      </w:pPr>
      <w:bookmarkStart w:id="337" w:name="_Toc146527413"/>
      <w:r w:rsidRPr="00C81938">
        <w:t>Upcoming consultations</w:t>
      </w:r>
      <w:bookmarkEnd w:id="337"/>
    </w:p>
    <w:p w14:paraId="349409A0" w14:textId="48551D03" w:rsidR="00A90AAB" w:rsidRPr="00C81938" w:rsidRDefault="00A90AAB" w:rsidP="00116395">
      <w:pPr>
        <w:pStyle w:val="Heading2"/>
      </w:pPr>
      <w:bookmarkStart w:id="338" w:name="_Toc146527414"/>
      <w:r w:rsidRPr="00C81938">
        <w:t xml:space="preserve">Approaches to </w:t>
      </w:r>
      <w:proofErr w:type="gramStart"/>
      <w:r w:rsidRPr="00C81938">
        <w:t>consultation</w:t>
      </w:r>
      <w:bookmarkEnd w:id="338"/>
      <w:proofErr w:type="gramEnd"/>
      <w:r w:rsidRPr="00C81938">
        <w:t xml:space="preserve">  </w:t>
      </w:r>
    </w:p>
    <w:p w14:paraId="2E420350" w14:textId="781B4A30" w:rsidR="00A90AAB" w:rsidRPr="00C81938" w:rsidRDefault="00A90AAB" w:rsidP="00A90AAB">
      <w:pPr>
        <w:rPr>
          <w:b/>
          <w:bCs/>
        </w:rPr>
      </w:pPr>
      <w:r w:rsidRPr="00C81938">
        <w:t xml:space="preserve">The ACMA consults extensively with industry through </w:t>
      </w:r>
      <w:r w:rsidR="00657E6C" w:rsidRPr="00C81938">
        <w:t xml:space="preserve">both </w:t>
      </w:r>
      <w:r w:rsidRPr="00C81938">
        <w:t xml:space="preserve">formal public and targeted informal industry consultation processes. This not only meets various legislative obligations but also assists </w:t>
      </w:r>
      <w:r w:rsidR="007463AF" w:rsidRPr="00C81938">
        <w:t>us to</w:t>
      </w:r>
      <w:r w:rsidRPr="00C81938">
        <w:t xml:space="preserve"> obtain industry views as well as key technical and industry information. </w:t>
      </w:r>
    </w:p>
    <w:p w14:paraId="3585D2C7" w14:textId="72025CF5" w:rsidR="00A90AAB" w:rsidRPr="00C81938" w:rsidRDefault="00A90AAB" w:rsidP="00A90AAB">
      <w:pPr>
        <w:rPr>
          <w:b/>
          <w:bCs/>
        </w:rPr>
      </w:pPr>
      <w:r w:rsidRPr="00C81938">
        <w:t xml:space="preserve">The information and views obtained through the consultation process are essential inputs to informing </w:t>
      </w:r>
      <w:r w:rsidR="00F2646D" w:rsidRPr="00C81938">
        <w:t>our</w:t>
      </w:r>
      <w:r w:rsidRPr="00C81938">
        <w:t xml:space="preserve"> decision-making and the development of appropriate regulation. Consultation processes also provide transparency to industry</w:t>
      </w:r>
      <w:r w:rsidR="00130950" w:rsidRPr="00C81938">
        <w:t>,</w:t>
      </w:r>
      <w:r w:rsidRPr="00C81938">
        <w:t xml:space="preserve"> both </w:t>
      </w:r>
      <w:r w:rsidR="00026CE1" w:rsidRPr="00C81938">
        <w:t>about</w:t>
      </w:r>
      <w:r w:rsidRPr="00C81938">
        <w:t xml:space="preserve"> </w:t>
      </w:r>
      <w:r w:rsidR="00F2646D" w:rsidRPr="00C81938">
        <w:t>our</w:t>
      </w:r>
      <w:r w:rsidRPr="00C81938">
        <w:t xml:space="preserve"> thinking and decision</w:t>
      </w:r>
      <w:r w:rsidR="00130950" w:rsidRPr="00C81938">
        <w:t>-</w:t>
      </w:r>
      <w:r w:rsidRPr="00C81938">
        <w:t>making, but also to the views</w:t>
      </w:r>
      <w:r w:rsidR="00130950" w:rsidRPr="00C81938">
        <w:t xml:space="preserve"> and evidence</w:t>
      </w:r>
      <w:r w:rsidRPr="00C81938">
        <w:t xml:space="preserve"> put forward by other parts of industry. </w:t>
      </w:r>
    </w:p>
    <w:p w14:paraId="69F3F767" w14:textId="0541CD73" w:rsidR="00A90AAB" w:rsidRPr="00C81938" w:rsidRDefault="00A90AAB" w:rsidP="00A90AAB">
      <w:r w:rsidRPr="00C81938">
        <w:t xml:space="preserve">While </w:t>
      </w:r>
      <w:r w:rsidR="00F2646D" w:rsidRPr="00C81938">
        <w:t>our</w:t>
      </w:r>
      <w:r w:rsidRPr="00C81938">
        <w:t xml:space="preserve"> approach to consultation is well established, we consider there is value in testing existing approaches </w:t>
      </w:r>
      <w:r w:rsidR="00130950" w:rsidRPr="00C81938">
        <w:t xml:space="preserve">to ensure they </w:t>
      </w:r>
      <w:r w:rsidRPr="00C81938">
        <w:t>remain fit</w:t>
      </w:r>
      <w:r w:rsidR="001652A1">
        <w:t xml:space="preserve"> </w:t>
      </w:r>
      <w:r w:rsidRPr="00C81938">
        <w:t>for</w:t>
      </w:r>
      <w:r w:rsidR="001652A1">
        <w:t xml:space="preserve"> </w:t>
      </w:r>
      <w:r w:rsidRPr="00C81938">
        <w:t>purpose and best meet the goals of information gathering and transparency</w:t>
      </w:r>
      <w:r w:rsidR="00D05B87" w:rsidRPr="00C81938">
        <w:t>,</w:t>
      </w:r>
      <w:r w:rsidRPr="00C81938">
        <w:t xml:space="preserve"> while </w:t>
      </w:r>
      <w:r w:rsidR="00D05B87" w:rsidRPr="00C81938">
        <w:t xml:space="preserve">remaining </w:t>
      </w:r>
      <w:r w:rsidRPr="00C81938">
        <w:t>alert to the consultation load on industry.</w:t>
      </w:r>
    </w:p>
    <w:p w14:paraId="4F6725D3" w14:textId="22C513E2" w:rsidR="00A90AAB" w:rsidRPr="00C81938" w:rsidRDefault="56470527" w:rsidP="00A90AAB">
      <w:r w:rsidRPr="00C81938">
        <w:t xml:space="preserve">In the context of major band reviews, the </w:t>
      </w:r>
      <w:r w:rsidR="2991A5C5" w:rsidRPr="00C81938">
        <w:t>typical</w:t>
      </w:r>
      <w:r w:rsidR="00C63AD4" w:rsidRPr="00C81938">
        <w:rPr>
          <w:rStyle w:val="FootnoteReference"/>
        </w:rPr>
        <w:footnoteReference w:id="65"/>
      </w:r>
      <w:r w:rsidRPr="00C81938">
        <w:t xml:space="preserve"> steps and associated papers are </w:t>
      </w:r>
      <w:r w:rsidR="509DF7C6" w:rsidRPr="00C81938">
        <w:t>described</w:t>
      </w:r>
      <w:r w:rsidRPr="00C81938">
        <w:t xml:space="preserve"> in the </w:t>
      </w:r>
      <w:r w:rsidR="290DF54A" w:rsidRPr="00C81938">
        <w:t>work program</w:t>
      </w:r>
      <w:r w:rsidRPr="00C81938">
        <w:t xml:space="preserve"> and usually include an information</w:t>
      </w:r>
      <w:r w:rsidR="330901FC" w:rsidRPr="00C81938">
        <w:t>-</w:t>
      </w:r>
      <w:r w:rsidRPr="00C81938">
        <w:t xml:space="preserve">gathering </w:t>
      </w:r>
      <w:r w:rsidR="62709EC5" w:rsidRPr="00C81938">
        <w:t>d</w:t>
      </w:r>
      <w:r w:rsidRPr="00C81938">
        <w:t xml:space="preserve">iscussion paper followed by an </w:t>
      </w:r>
      <w:r w:rsidR="62709EC5" w:rsidRPr="00C81938">
        <w:t>o</w:t>
      </w:r>
      <w:r w:rsidRPr="00C81938">
        <w:t xml:space="preserve">ptions paper that includes proposed regulatory approaches. ACMA decisions and preliminary views are then announced in an </w:t>
      </w:r>
      <w:r w:rsidR="62709EC5" w:rsidRPr="00C81938">
        <w:t>o</w:t>
      </w:r>
      <w:r w:rsidRPr="00C81938">
        <w:t>utcomes paper</w:t>
      </w:r>
      <w:r w:rsidR="330901FC" w:rsidRPr="00C81938">
        <w:t>,</w:t>
      </w:r>
      <w:r w:rsidR="363C45AF" w:rsidRPr="00C81938">
        <w:t xml:space="preserve"> followed by</w:t>
      </w:r>
      <w:r w:rsidRPr="00C81938">
        <w:t xml:space="preserve"> further consultation on specific </w:t>
      </w:r>
      <w:r w:rsidR="4CA498F2" w:rsidRPr="00C81938">
        <w:t xml:space="preserve">aspects of </w:t>
      </w:r>
      <w:r w:rsidRPr="00C81938">
        <w:t>implementation</w:t>
      </w:r>
      <w:r w:rsidR="363C45AF" w:rsidRPr="00C81938">
        <w:t>.</w:t>
      </w:r>
    </w:p>
    <w:p w14:paraId="4322EFB6" w14:textId="51334C5E" w:rsidR="00A90AAB" w:rsidRPr="00C81938" w:rsidRDefault="00A90AAB" w:rsidP="00A90AAB">
      <w:r w:rsidRPr="00C81938">
        <w:t>In some jurisdiction</w:t>
      </w:r>
      <w:r w:rsidR="000326D4" w:rsidRPr="00C81938">
        <w:t>s</w:t>
      </w:r>
      <w:r w:rsidRPr="00C81938">
        <w:t xml:space="preserve"> </w:t>
      </w:r>
      <w:r w:rsidR="001652A1">
        <w:t>(</w:t>
      </w:r>
      <w:r w:rsidRPr="00C81938">
        <w:t>such as the US</w:t>
      </w:r>
      <w:r w:rsidR="001652A1">
        <w:t>)</w:t>
      </w:r>
      <w:r w:rsidRPr="00C81938">
        <w:t xml:space="preserve">, the regulator </w:t>
      </w:r>
      <w:r w:rsidR="00D05B87" w:rsidRPr="00C81938">
        <w:t>provides for</w:t>
      </w:r>
      <w:r w:rsidRPr="00C81938">
        <w:t xml:space="preserve"> a </w:t>
      </w:r>
      <w:r w:rsidR="00657E6C" w:rsidRPr="00C81938">
        <w:t>‘</w:t>
      </w:r>
      <w:r w:rsidRPr="00C81938">
        <w:t>reply comment</w:t>
      </w:r>
      <w:r w:rsidR="00657E6C" w:rsidRPr="00C81938">
        <w:t>’</w:t>
      </w:r>
      <w:r w:rsidRPr="00C81938">
        <w:t xml:space="preserve"> period that allows industry to comment on other party’s submissions</w:t>
      </w:r>
      <w:r w:rsidR="00D05B87" w:rsidRPr="00C81938">
        <w:t>. That is,</w:t>
      </w:r>
      <w:r w:rsidRPr="00C81938">
        <w:t xml:space="preserve"> a 60</w:t>
      </w:r>
      <w:r w:rsidR="00D05B87" w:rsidRPr="00C81938">
        <w:t>-</w:t>
      </w:r>
      <w:r w:rsidRPr="00C81938">
        <w:t xml:space="preserve">day comment </w:t>
      </w:r>
      <w:r w:rsidR="00D05B87" w:rsidRPr="00C81938">
        <w:t xml:space="preserve">or submission </w:t>
      </w:r>
      <w:r w:rsidRPr="00C81938">
        <w:t xml:space="preserve">period </w:t>
      </w:r>
      <w:r w:rsidR="00D05B87" w:rsidRPr="00C81938">
        <w:t xml:space="preserve">is </w:t>
      </w:r>
      <w:r w:rsidRPr="00C81938">
        <w:t>followed by a 30</w:t>
      </w:r>
      <w:r w:rsidR="00D05B87" w:rsidRPr="00C81938">
        <w:t>-day</w:t>
      </w:r>
      <w:r w:rsidRPr="00C81938">
        <w:t xml:space="preserve"> reply comment</w:t>
      </w:r>
      <w:r w:rsidR="00657E6C" w:rsidRPr="00C81938">
        <w:t xml:space="preserve"> </w:t>
      </w:r>
      <w:r w:rsidRPr="00C81938">
        <w:t>period</w:t>
      </w:r>
      <w:r w:rsidR="00CE75A5" w:rsidRPr="00C81938">
        <w:t xml:space="preserve"> in which industry submissions can be rapidly responded to</w:t>
      </w:r>
      <w:r w:rsidRPr="00C81938">
        <w:t xml:space="preserve">. The key benefit of this approach is that it </w:t>
      </w:r>
      <w:r w:rsidR="000B126E" w:rsidRPr="00C81938">
        <w:t>allows</w:t>
      </w:r>
      <w:r w:rsidRPr="00C81938">
        <w:t xml:space="preserve"> industry </w:t>
      </w:r>
      <w:r w:rsidR="00CE75A5" w:rsidRPr="00C81938">
        <w:t xml:space="preserve">to </w:t>
      </w:r>
      <w:r w:rsidRPr="00C81938">
        <w:t>test</w:t>
      </w:r>
      <w:r w:rsidR="00CE75A5" w:rsidRPr="00C81938">
        <w:t xml:space="preserve"> </w:t>
      </w:r>
      <w:r w:rsidRPr="00C81938">
        <w:t>notionally factual assertions and opinions</w:t>
      </w:r>
      <w:r w:rsidR="002A1ED5" w:rsidRPr="00C81938">
        <w:t>,</w:t>
      </w:r>
      <w:r w:rsidRPr="00C81938">
        <w:t xml:space="preserve"> rather than this solely being the role of the </w:t>
      </w:r>
      <w:r w:rsidR="000260EC" w:rsidRPr="00C81938">
        <w:t>regulator</w:t>
      </w:r>
      <w:r w:rsidRPr="00C81938">
        <w:t>.</w:t>
      </w:r>
    </w:p>
    <w:p w14:paraId="024A803D" w14:textId="5ADDB2E0" w:rsidR="009154FF" w:rsidRPr="00C81938" w:rsidRDefault="00F2646D" w:rsidP="008A1610">
      <w:r w:rsidRPr="00C81938">
        <w:t>We</w:t>
      </w:r>
      <w:r w:rsidR="00A90AAB" w:rsidRPr="00C81938">
        <w:t xml:space="preserve"> see value in adopting such an approach in some circumstances and </w:t>
      </w:r>
      <w:r w:rsidR="00EF0D3A">
        <w:t xml:space="preserve">have </w:t>
      </w:r>
      <w:r w:rsidR="00136803">
        <w:t>used</w:t>
      </w:r>
      <w:r w:rsidR="00A90AAB">
        <w:t xml:space="preserve"> this general approach</w:t>
      </w:r>
      <w:r w:rsidR="007F3B4A">
        <w:t xml:space="preserve"> for the options paper for the 1.9 GHz </w:t>
      </w:r>
      <w:r w:rsidR="4C73C4C5">
        <w:t xml:space="preserve">band </w:t>
      </w:r>
      <w:r w:rsidR="00202574">
        <w:t xml:space="preserve">replanning project. This used a </w:t>
      </w:r>
      <w:r w:rsidR="00EC74AD">
        <w:t>one-month</w:t>
      </w:r>
      <w:r w:rsidR="000B051B">
        <w:t xml:space="preserve"> reply</w:t>
      </w:r>
      <w:r w:rsidR="001652A1">
        <w:t>-</w:t>
      </w:r>
      <w:r w:rsidR="1071C5D4">
        <w:t>to</w:t>
      </w:r>
      <w:r w:rsidR="001652A1">
        <w:t>-</w:t>
      </w:r>
      <w:r w:rsidR="000B051B">
        <w:t>comment period</w:t>
      </w:r>
      <w:r w:rsidR="00565550">
        <w:t xml:space="preserve">. </w:t>
      </w:r>
      <w:r w:rsidR="00F220C7">
        <w:t xml:space="preserve">We are currently evaluating </w:t>
      </w:r>
      <w:r w:rsidR="00367D1E">
        <w:t xml:space="preserve">its use in the project and </w:t>
      </w:r>
      <w:r w:rsidR="002F6F41">
        <w:t>considerin</w:t>
      </w:r>
      <w:r w:rsidR="00F41C76">
        <w:t>g its wider application</w:t>
      </w:r>
      <w:r w:rsidR="00A90AAB" w:rsidRPr="00C81938">
        <w:t>.</w:t>
      </w:r>
    </w:p>
    <w:p w14:paraId="41F6D8B0" w14:textId="14F068E2" w:rsidR="008A1610" w:rsidRPr="00C81938" w:rsidRDefault="0008165C" w:rsidP="008A1610">
      <w:r w:rsidRPr="00C81938">
        <w:t xml:space="preserve">Table </w:t>
      </w:r>
      <w:r w:rsidR="00A26AD4">
        <w:t>9</w:t>
      </w:r>
      <w:r w:rsidRPr="00C81938">
        <w:t xml:space="preserve"> summarises consultations flagged throughout </w:t>
      </w:r>
      <w:r w:rsidR="00907928" w:rsidRPr="00C81938">
        <w:t>the</w:t>
      </w:r>
      <w:r w:rsidR="009154FF" w:rsidRPr="00C81938">
        <w:t xml:space="preserve"> </w:t>
      </w:r>
      <w:r w:rsidRPr="00C81938">
        <w:t>FYSO. Consultation plans are subject to change.</w:t>
      </w:r>
    </w:p>
    <w:p w14:paraId="7CC01E99" w14:textId="60B5F9EA" w:rsidR="008A1610" w:rsidRPr="00C81938" w:rsidRDefault="0E0DF551" w:rsidP="00974AF2">
      <w:pPr>
        <w:pStyle w:val="Tableheading0"/>
      </w:pPr>
      <w:r>
        <w:t>Consultation plans</w:t>
      </w:r>
    </w:p>
    <w:tbl>
      <w:tblPr>
        <w:tblStyle w:val="ACMAtablestyle"/>
        <w:tblW w:w="9351" w:type="dxa"/>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5998"/>
        <w:gridCol w:w="3353"/>
      </w:tblGrid>
      <w:tr w:rsidR="00FC483E" w:rsidRPr="00C81938" w14:paraId="2D59D982" w14:textId="77777777" w:rsidTr="002876C5">
        <w:trPr>
          <w:cnfStyle w:val="100000000000" w:firstRow="1" w:lastRow="0" w:firstColumn="0" w:lastColumn="0" w:oddVBand="0" w:evenVBand="0" w:oddHBand="0" w:evenHBand="0" w:firstRowFirstColumn="0" w:firstRowLastColumn="0" w:lastRowFirstColumn="0" w:lastRowLastColumn="0"/>
          <w:cantSplit/>
        </w:trPr>
        <w:tc>
          <w:tcPr>
            <w:tcW w:w="5998" w:type="dxa"/>
          </w:tcPr>
          <w:p w14:paraId="7162C997" w14:textId="6827101A" w:rsidR="008A1610" w:rsidRPr="00C81938" w:rsidRDefault="008A1610" w:rsidP="00421F6E">
            <w:pPr>
              <w:keepNext/>
              <w:keepLines/>
              <w:spacing w:after="0"/>
              <w:rPr>
                <w:b/>
                <w:color w:val="FFFFFF"/>
              </w:rPr>
            </w:pPr>
            <w:r w:rsidRPr="00C81938">
              <w:rPr>
                <w:b/>
                <w:color w:val="FFFFFF"/>
              </w:rPr>
              <w:t xml:space="preserve">Consultation </w:t>
            </w:r>
            <w:r w:rsidR="00421F6E">
              <w:rPr>
                <w:b/>
                <w:color w:val="FFFFFF"/>
              </w:rPr>
              <w:t>details</w:t>
            </w:r>
          </w:p>
        </w:tc>
        <w:tc>
          <w:tcPr>
            <w:tcW w:w="3353" w:type="dxa"/>
          </w:tcPr>
          <w:p w14:paraId="75DCA95A" w14:textId="63EADF74" w:rsidR="008A1610" w:rsidRPr="00C81938" w:rsidRDefault="008A1610" w:rsidP="00421F6E">
            <w:pPr>
              <w:keepNext/>
              <w:keepLines/>
              <w:spacing w:after="0"/>
              <w:rPr>
                <w:b/>
                <w:color w:val="FFFFFF"/>
              </w:rPr>
            </w:pPr>
            <w:r w:rsidRPr="00C81938">
              <w:rPr>
                <w:b/>
                <w:color w:val="FFFFFF"/>
              </w:rPr>
              <w:t>Proposed timelines</w:t>
            </w:r>
          </w:p>
        </w:tc>
      </w:tr>
      <w:tr w:rsidR="006102F4" w:rsidRPr="00C81938" w14:paraId="55E41B2A"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6E34F024" w14:textId="474B641B" w:rsidR="006102F4" w:rsidRDefault="006102F4" w:rsidP="00421F6E">
            <w:pPr>
              <w:spacing w:after="0" w:line="240" w:lineRule="auto"/>
            </w:pPr>
            <w:r w:rsidRPr="00C0249B">
              <w:rPr>
                <w:rFonts w:cs="Arial"/>
                <w:szCs w:val="20"/>
              </w:rPr>
              <w:t>Consultation on draft allocation instruments</w:t>
            </w:r>
            <w:r w:rsidR="00833567">
              <w:rPr>
                <w:rFonts w:cs="Arial"/>
                <w:szCs w:val="20"/>
              </w:rPr>
              <w:t xml:space="preserve">, </w:t>
            </w:r>
            <w:r w:rsidR="001652A1">
              <w:rPr>
                <w:rFonts w:cs="Arial"/>
                <w:szCs w:val="20"/>
              </w:rPr>
              <w:t>A</w:t>
            </w:r>
            <w:r w:rsidR="00833567">
              <w:rPr>
                <w:rFonts w:cs="Arial"/>
                <w:szCs w:val="20"/>
              </w:rPr>
              <w:t xml:space="preserve">pplicant </w:t>
            </w:r>
            <w:r w:rsidR="001652A1">
              <w:rPr>
                <w:rFonts w:cs="Arial"/>
                <w:szCs w:val="20"/>
              </w:rPr>
              <w:t>I</w:t>
            </w:r>
            <w:r w:rsidR="00833567">
              <w:rPr>
                <w:rFonts w:cs="Arial"/>
                <w:szCs w:val="20"/>
              </w:rPr>
              <w:t xml:space="preserve">nformation </w:t>
            </w:r>
            <w:r w:rsidR="001652A1">
              <w:rPr>
                <w:rFonts w:cs="Arial"/>
                <w:szCs w:val="20"/>
              </w:rPr>
              <w:t>P</w:t>
            </w:r>
            <w:r w:rsidR="00833567">
              <w:rPr>
                <w:rFonts w:cs="Arial"/>
                <w:szCs w:val="20"/>
              </w:rPr>
              <w:t>ack</w:t>
            </w:r>
            <w:r w:rsidRPr="00C0249B">
              <w:rPr>
                <w:rFonts w:cs="Arial"/>
                <w:szCs w:val="20"/>
              </w:rPr>
              <w:t xml:space="preserve"> and technical framework for</w:t>
            </w:r>
            <w:r>
              <w:rPr>
                <w:rFonts w:cs="Arial"/>
                <w:szCs w:val="20"/>
              </w:rPr>
              <w:t xml:space="preserve"> </w:t>
            </w:r>
            <w:r w:rsidR="00833567">
              <w:rPr>
                <w:rFonts w:cs="Arial"/>
                <w:szCs w:val="20"/>
              </w:rPr>
              <w:t>AWLs in</w:t>
            </w:r>
            <w:r>
              <w:rPr>
                <w:rFonts w:cs="Arial"/>
                <w:szCs w:val="20"/>
              </w:rPr>
              <w:t xml:space="preserve"> </w:t>
            </w:r>
            <w:r w:rsidR="00833567">
              <w:rPr>
                <w:rFonts w:cs="Arial"/>
                <w:szCs w:val="20"/>
              </w:rPr>
              <w:t xml:space="preserve">the </w:t>
            </w:r>
            <w:r w:rsidRPr="00C0249B">
              <w:rPr>
                <w:rFonts w:cs="Arial"/>
                <w:szCs w:val="20"/>
              </w:rPr>
              <w:t>3.8</w:t>
            </w:r>
            <w:r>
              <w:t xml:space="preserve"> </w:t>
            </w:r>
            <w:r w:rsidR="00833567">
              <w:t>GHz band</w:t>
            </w:r>
            <w:r w:rsidRPr="00C0249B">
              <w:rPr>
                <w:rFonts w:cs="Arial"/>
                <w:szCs w:val="20"/>
              </w:rPr>
              <w:t xml:space="preserve"> </w:t>
            </w:r>
            <w:r w:rsidR="00833567">
              <w:rPr>
                <w:rFonts w:cs="Arial"/>
                <w:szCs w:val="20"/>
              </w:rPr>
              <w:t>(</w:t>
            </w:r>
            <w:r w:rsidR="008B7176">
              <w:rPr>
                <w:rFonts w:cs="Arial"/>
                <w:szCs w:val="20"/>
              </w:rPr>
              <w:t>3800</w:t>
            </w:r>
            <w:r w:rsidR="00421F6E">
              <w:rPr>
                <w:rFonts w:cs="Arial"/>
                <w:szCs w:val="20"/>
              </w:rPr>
              <w:t>–</w:t>
            </w:r>
            <w:r w:rsidR="008B7176">
              <w:rPr>
                <w:rFonts w:cs="Arial"/>
                <w:szCs w:val="20"/>
              </w:rPr>
              <w:t xml:space="preserve">3950 MHz </w:t>
            </w:r>
            <w:r w:rsidRPr="00C0249B">
              <w:rPr>
                <w:rFonts w:cs="Arial"/>
                <w:szCs w:val="20"/>
              </w:rPr>
              <w:t xml:space="preserve">in metropolitan and </w:t>
            </w:r>
            <w:r w:rsidR="008B7176">
              <w:rPr>
                <w:rFonts w:cs="Arial"/>
                <w:szCs w:val="20"/>
              </w:rPr>
              <w:t>surrounding areas,</w:t>
            </w:r>
            <w:r w:rsidRPr="00C0249B">
              <w:rPr>
                <w:rFonts w:cs="Arial"/>
                <w:szCs w:val="20"/>
              </w:rPr>
              <w:t xml:space="preserve"> and</w:t>
            </w:r>
            <w:r w:rsidR="008B7176">
              <w:rPr>
                <w:rFonts w:cs="Arial"/>
                <w:szCs w:val="20"/>
              </w:rPr>
              <w:t xml:space="preserve"> 3750</w:t>
            </w:r>
            <w:r w:rsidR="00421F6E">
              <w:rPr>
                <w:rFonts w:cs="Arial"/>
                <w:szCs w:val="20"/>
              </w:rPr>
              <w:t>–</w:t>
            </w:r>
            <w:r w:rsidR="008B7176">
              <w:rPr>
                <w:rFonts w:cs="Arial"/>
                <w:szCs w:val="20"/>
              </w:rPr>
              <w:t>3950 MHz in</w:t>
            </w:r>
            <w:r w:rsidRPr="00C0249B">
              <w:rPr>
                <w:rFonts w:cs="Arial"/>
                <w:szCs w:val="20"/>
              </w:rPr>
              <w:t xml:space="preserve"> regional areas</w:t>
            </w:r>
            <w:r w:rsidR="008B7176">
              <w:rPr>
                <w:rFonts w:cs="Arial"/>
                <w:szCs w:val="20"/>
              </w:rPr>
              <w:t>)</w:t>
            </w:r>
          </w:p>
        </w:tc>
        <w:tc>
          <w:tcPr>
            <w:tcW w:w="3353" w:type="dxa"/>
          </w:tcPr>
          <w:p w14:paraId="7FED83BE" w14:textId="45A0FEE5" w:rsidR="006102F4" w:rsidRDefault="00176A6A" w:rsidP="002C6610">
            <w:pPr>
              <w:spacing w:after="0"/>
            </w:pPr>
            <w:r>
              <w:pict w14:anchorId="4126114D">
                <v:shape id="Picture 214301782" o:spid="_x0000_i1130" type="#_x0000_t75" alt="A close up of a sign&#10;&#10;Description automatically generated" style="width:19.5pt;height:11.25pt;visibility:visible" o:bullet="t">
                  <v:imagedata r:id="rId22" o:title="A close up of a sign&#10;&#10;Description automatically generated"/>
                  <o:lock v:ext="edit" aspectratio="f"/>
                </v:shape>
              </w:pict>
            </w:r>
            <w:r w:rsidR="00DD0AFB">
              <w:t xml:space="preserve"> </w:t>
            </w:r>
            <w:r w:rsidR="006102F4" w:rsidRPr="2C16BE3B">
              <w:rPr>
                <w:rFonts w:cs="Arial"/>
              </w:rPr>
              <w:t>Q2 2023</w:t>
            </w:r>
            <w:r w:rsidR="00F3400B">
              <w:rPr>
                <w:rFonts w:cs="Arial"/>
              </w:rPr>
              <w:t xml:space="preserve"> (completed</w:t>
            </w:r>
            <w:r w:rsidR="00E351DF">
              <w:rPr>
                <w:rFonts w:cs="Arial"/>
              </w:rPr>
              <w:t xml:space="preserve"> 1 August 2023)</w:t>
            </w:r>
          </w:p>
        </w:tc>
      </w:tr>
      <w:tr w:rsidR="00AC43A6" w:rsidRPr="00C81938" w14:paraId="53DDB0E1"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5962DE4B" w14:textId="49B20504" w:rsidR="00AC43A6" w:rsidRPr="00C0249B" w:rsidRDefault="00AC43A6" w:rsidP="00421F6E">
            <w:pPr>
              <w:spacing w:after="0" w:line="240" w:lineRule="auto"/>
              <w:rPr>
                <w:rFonts w:cs="Arial"/>
                <w:szCs w:val="20"/>
              </w:rPr>
            </w:pPr>
            <w:r>
              <w:rPr>
                <w:rFonts w:cs="Arial"/>
                <w:szCs w:val="20"/>
              </w:rPr>
              <w:t xml:space="preserve">Consultation </w:t>
            </w:r>
            <w:r w:rsidRPr="00AC43A6">
              <w:rPr>
                <w:rFonts w:cs="Arial"/>
                <w:szCs w:val="20"/>
              </w:rPr>
              <w:t>on matters relating to expiring spectrum licence process and licence use</w:t>
            </w:r>
          </w:p>
        </w:tc>
        <w:tc>
          <w:tcPr>
            <w:tcW w:w="3353" w:type="dxa"/>
          </w:tcPr>
          <w:p w14:paraId="40F6B72B" w14:textId="1C26CC06" w:rsidR="00AC43A6" w:rsidRPr="2C16BE3B" w:rsidRDefault="000A2EF8" w:rsidP="002C6610">
            <w:pPr>
              <w:spacing w:after="0"/>
              <w:rPr>
                <w:rFonts w:cs="Arial"/>
              </w:rPr>
            </w:pPr>
            <w:r>
              <w:rPr>
                <w:rFonts w:cs="Arial"/>
              </w:rPr>
              <w:t>Q2 2023</w:t>
            </w:r>
          </w:p>
        </w:tc>
      </w:tr>
      <w:tr w:rsidR="00EE1068" w:rsidRPr="00C81938" w14:paraId="159A00A7"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3A0D4C07" w14:textId="43FB103A" w:rsidR="00EE1068" w:rsidRDefault="00EE1068" w:rsidP="00421F6E">
            <w:pPr>
              <w:spacing w:after="0" w:line="240" w:lineRule="auto"/>
              <w:rPr>
                <w:rFonts w:cs="Arial"/>
                <w:szCs w:val="20"/>
              </w:rPr>
            </w:pPr>
            <w:r>
              <w:rPr>
                <w:rFonts w:eastAsia="Arial"/>
                <w:szCs w:val="20"/>
              </w:rPr>
              <w:t>O</w:t>
            </w:r>
            <w:r w:rsidRPr="5A7D2D44">
              <w:rPr>
                <w:rFonts w:eastAsia="Arial"/>
                <w:szCs w:val="20"/>
              </w:rPr>
              <w:t xml:space="preserve">ptions paper for </w:t>
            </w:r>
            <w:r w:rsidR="00421F6E">
              <w:rPr>
                <w:rFonts w:eastAsia="Arial"/>
                <w:szCs w:val="20"/>
              </w:rPr>
              <w:t>e</w:t>
            </w:r>
            <w:r w:rsidRPr="5A7D2D44">
              <w:rPr>
                <w:rFonts w:eastAsia="Arial"/>
                <w:szCs w:val="20"/>
              </w:rPr>
              <w:t xml:space="preserve">xtended MSS L-band </w:t>
            </w:r>
            <w:r w:rsidR="00493A96" w:rsidRPr="00C81938">
              <w:rPr>
                <w:szCs w:val="20"/>
              </w:rPr>
              <w:t>(1518–1525 MHz and 1668–1675 MHz)</w:t>
            </w:r>
            <w:r w:rsidR="00F3400B">
              <w:rPr>
                <w:rFonts w:eastAsia="Arial"/>
                <w:szCs w:val="20"/>
              </w:rPr>
              <w:t xml:space="preserve"> </w:t>
            </w:r>
          </w:p>
        </w:tc>
        <w:tc>
          <w:tcPr>
            <w:tcW w:w="3353" w:type="dxa"/>
          </w:tcPr>
          <w:p w14:paraId="2B2A6CBB" w14:textId="3F6389D6" w:rsidR="00EE1068" w:rsidRDefault="00176A6A" w:rsidP="002C6610">
            <w:pPr>
              <w:spacing w:after="0"/>
              <w:rPr>
                <w:rFonts w:cs="Arial"/>
              </w:rPr>
            </w:pPr>
            <w:r>
              <w:pict w14:anchorId="58C3EAC8">
                <v:shape id="Picture 214301783" o:spid="_x0000_i1131" type="#_x0000_t75" alt="A close up of a sign&#10;&#10;Description automatically generated" style="width:19.5pt;height:11.25pt;visibility:visible">
                  <v:imagedata r:id="rId22" o:title="A close up of a sign&#10;&#10;Description automatically generated"/>
                  <o:lock v:ext="edit" aspectratio="f"/>
                </v:shape>
              </w:pict>
            </w:r>
            <w:r w:rsidR="00CE6CE0" w:rsidRPr="00E82E45">
              <w:rPr>
                <w:rFonts w:eastAsia="Arial"/>
                <w:szCs w:val="20"/>
              </w:rPr>
              <w:t>Q3</w:t>
            </w:r>
            <w:r w:rsidR="00EE1068" w:rsidRPr="5A7D2D44">
              <w:rPr>
                <w:rFonts w:eastAsia="Arial"/>
                <w:szCs w:val="20"/>
              </w:rPr>
              <w:t xml:space="preserve"> 2023</w:t>
            </w:r>
            <w:r w:rsidR="004040CE">
              <w:rPr>
                <w:rFonts w:eastAsia="Arial"/>
                <w:szCs w:val="20"/>
              </w:rPr>
              <w:t xml:space="preserve"> (</w:t>
            </w:r>
            <w:r w:rsidR="00E46B99">
              <w:rPr>
                <w:rFonts w:eastAsia="Arial"/>
                <w:szCs w:val="20"/>
              </w:rPr>
              <w:t>published 16 August 2023)</w:t>
            </w:r>
          </w:p>
        </w:tc>
      </w:tr>
      <w:tr w:rsidR="00FC1242" w:rsidRPr="00C81938" w14:paraId="27615EAA"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3C6B9EF7" w14:textId="774FAB7A" w:rsidR="00FC1242" w:rsidRPr="00C0249B" w:rsidRDefault="00FC1242" w:rsidP="00421F6E">
            <w:pPr>
              <w:spacing w:after="0" w:line="240" w:lineRule="auto"/>
              <w:rPr>
                <w:rFonts w:cs="Arial"/>
                <w:szCs w:val="20"/>
              </w:rPr>
            </w:pPr>
            <w:r>
              <w:rPr>
                <w:rFonts w:eastAsia="Arial" w:cs="Arial"/>
                <w:szCs w:val="20"/>
              </w:rPr>
              <w:t>Preliminary</w:t>
            </w:r>
            <w:r w:rsidRPr="68B341F9" w:rsidDel="001220F1">
              <w:rPr>
                <w:rFonts w:eastAsia="Arial" w:cs="Arial"/>
                <w:szCs w:val="20"/>
              </w:rPr>
              <w:t xml:space="preserve"> </w:t>
            </w:r>
            <w:r w:rsidRPr="68B341F9">
              <w:rPr>
                <w:rFonts w:eastAsia="Arial" w:cs="Arial"/>
                <w:szCs w:val="20"/>
              </w:rPr>
              <w:t>consultation</w:t>
            </w:r>
            <w:r>
              <w:rPr>
                <w:rStyle w:val="FootnoteReference"/>
                <w:rFonts w:eastAsia="Arial" w:cs="Arial"/>
                <w:szCs w:val="20"/>
              </w:rPr>
              <w:footnoteReference w:id="66"/>
            </w:r>
            <w:r w:rsidRPr="68B341F9">
              <w:rPr>
                <w:rFonts w:eastAsia="Arial" w:cs="Arial"/>
                <w:szCs w:val="20"/>
              </w:rPr>
              <w:t xml:space="preserve"> on technical design principles (</w:t>
            </w:r>
            <w:r w:rsidR="003C6D49">
              <w:rPr>
                <w:rFonts w:eastAsia="Arial" w:cs="Arial"/>
                <w:szCs w:val="20"/>
              </w:rPr>
              <w:t>such as</w:t>
            </w:r>
            <w:r w:rsidR="003C6D49" w:rsidRPr="68B341F9">
              <w:rPr>
                <w:rFonts w:eastAsia="Arial" w:cs="Arial"/>
                <w:szCs w:val="20"/>
              </w:rPr>
              <w:t xml:space="preserve"> </w:t>
            </w:r>
            <w:r w:rsidRPr="68B341F9">
              <w:rPr>
                <w:rFonts w:eastAsia="Arial" w:cs="Arial"/>
                <w:szCs w:val="20"/>
              </w:rPr>
              <w:t>technical parameters and coordination requirements with adjacent band services) to support MSS use in 1980–2005/2170–2195 MHz (including the use of CGC)</w:t>
            </w:r>
          </w:p>
        </w:tc>
        <w:tc>
          <w:tcPr>
            <w:tcW w:w="3353" w:type="dxa"/>
          </w:tcPr>
          <w:p w14:paraId="07BE376F" w14:textId="6F6C0922" w:rsidR="00FC1242" w:rsidRPr="00C0249B" w:rsidRDefault="00176A6A" w:rsidP="002C6610">
            <w:pPr>
              <w:spacing w:after="0"/>
              <w:rPr>
                <w:rFonts w:cs="Arial"/>
                <w:szCs w:val="20"/>
              </w:rPr>
            </w:pPr>
            <w:r>
              <w:pict w14:anchorId="40D07ED2">
                <v:shape id="Picture 214301784" o:spid="_x0000_i1132" type="#_x0000_t75" alt="A close up of a sign&#10;&#10;Description automatically generated" style="width:19.5pt;height:11.25pt;visibility:visible">
                  <v:imagedata r:id="rId22" o:title="A close up of a sign&#10;&#10;Description automatically generated"/>
                  <o:lock v:ext="edit" aspectratio="f"/>
                </v:shape>
              </w:pict>
            </w:r>
            <w:r w:rsidR="00FC1242">
              <w:t>Q</w:t>
            </w:r>
            <w:r w:rsidR="000800FA">
              <w:t>4</w:t>
            </w:r>
            <w:r w:rsidR="00FC1242">
              <w:t xml:space="preserve"> 2023</w:t>
            </w:r>
            <w:r w:rsidR="005C7233">
              <w:t xml:space="preserve"> </w:t>
            </w:r>
            <w:r w:rsidR="005C7233" w:rsidRPr="005C7233">
              <w:t>(commenced 23 May 2023)</w:t>
            </w:r>
          </w:p>
        </w:tc>
      </w:tr>
      <w:tr w:rsidR="006102F4" w:rsidRPr="00C81938" w14:paraId="77ACC717"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6FC89268" w14:textId="3A5EA462" w:rsidR="006102F4" w:rsidRPr="00C0249B" w:rsidRDefault="006102F4" w:rsidP="00421F6E">
            <w:pPr>
              <w:spacing w:after="0" w:line="240" w:lineRule="auto"/>
              <w:rPr>
                <w:rFonts w:cs="Arial"/>
                <w:szCs w:val="20"/>
              </w:rPr>
            </w:pPr>
            <w:r w:rsidRPr="00F679E1">
              <w:rPr>
                <w:rFonts w:eastAsia="Arial" w:cs="Arial"/>
                <w:szCs w:val="20"/>
              </w:rPr>
              <w:t>Review of procedures for filing and coordination of Australian satellite systems</w:t>
            </w:r>
          </w:p>
        </w:tc>
        <w:tc>
          <w:tcPr>
            <w:tcW w:w="3353" w:type="dxa"/>
          </w:tcPr>
          <w:p w14:paraId="7CA5975D" w14:textId="29D9BA07" w:rsidR="006102F4" w:rsidRPr="00C0249B" w:rsidRDefault="00176A6A" w:rsidP="002C6610">
            <w:pPr>
              <w:spacing w:after="0"/>
              <w:rPr>
                <w:rFonts w:cs="Arial"/>
                <w:szCs w:val="20"/>
              </w:rPr>
            </w:pPr>
            <w:r>
              <w:pict w14:anchorId="029CC19E">
                <v:shape id="Picture 214301785" o:spid="_x0000_i1133" type="#_x0000_t75" alt="A close up of a sign&#10;&#10;Description automatically generated" style="width:19.5pt;height:11.25pt;visibility:visible">
                  <v:imagedata r:id="rId22" o:title="A close up of a sign&#10;&#10;Description automatically generated"/>
                  <o:lock v:ext="edit" aspectratio="f"/>
                </v:shape>
              </w:pict>
            </w:r>
            <w:hyperlink r:id="rId172" w:history="1">
              <w:r w:rsidR="00E46B99">
                <w:rPr>
                  <w:rStyle w:val="Hyperlink"/>
                  <w:rFonts w:eastAsia="Arial" w:cs="Arial"/>
                  <w:szCs w:val="20"/>
                </w:rPr>
                <w:t>(</w:t>
              </w:r>
              <w:proofErr w:type="gramStart"/>
              <w:r w:rsidR="00E46B99">
                <w:rPr>
                  <w:rStyle w:val="Hyperlink"/>
                  <w:rFonts w:eastAsia="Arial" w:cs="Arial"/>
                  <w:szCs w:val="20"/>
                </w:rPr>
                <w:t>c</w:t>
              </w:r>
              <w:r w:rsidR="00EC1FCC" w:rsidRPr="000800FA">
                <w:rPr>
                  <w:rStyle w:val="Hyperlink"/>
                  <w:rFonts w:eastAsia="Arial" w:cs="Arial"/>
                  <w:szCs w:val="20"/>
                </w:rPr>
                <w:t>ommenced</w:t>
              </w:r>
              <w:proofErr w:type="gramEnd"/>
            </w:hyperlink>
            <w:r w:rsidR="00A65DD3">
              <w:rPr>
                <w:rFonts w:eastAsia="Arial" w:cs="Arial"/>
                <w:szCs w:val="20"/>
              </w:rPr>
              <w:t xml:space="preserve"> September </w:t>
            </w:r>
            <w:r w:rsidR="006102F4" w:rsidRPr="00F679E1">
              <w:rPr>
                <w:rFonts w:eastAsia="Arial" w:cs="Arial"/>
                <w:szCs w:val="20"/>
              </w:rPr>
              <w:t>2023</w:t>
            </w:r>
            <w:r w:rsidR="00E46B99">
              <w:rPr>
                <w:rFonts w:eastAsia="Arial" w:cs="Arial"/>
                <w:szCs w:val="20"/>
              </w:rPr>
              <w:t>)</w:t>
            </w:r>
          </w:p>
        </w:tc>
      </w:tr>
      <w:tr w:rsidR="009C4F3C" w:rsidRPr="00C81938" w14:paraId="62F8AD7A"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7A9CE6CB" w14:textId="5EFDCBD3" w:rsidR="00EC74AD" w:rsidRDefault="009C4F3C" w:rsidP="002C6610">
            <w:pPr>
              <w:spacing w:after="80" w:line="240" w:lineRule="auto"/>
              <w:rPr>
                <w:rFonts w:eastAsia="Arial" w:cs="Arial"/>
                <w:szCs w:val="20"/>
              </w:rPr>
            </w:pPr>
            <w:r>
              <w:rPr>
                <w:rFonts w:eastAsia="Arial" w:cs="Arial"/>
                <w:szCs w:val="20"/>
              </w:rPr>
              <w:t xml:space="preserve">Consultation on </w:t>
            </w:r>
            <w:r w:rsidR="00421F6E">
              <w:rPr>
                <w:rFonts w:eastAsia="Arial" w:cs="Arial"/>
                <w:szCs w:val="20"/>
              </w:rPr>
              <w:t xml:space="preserve">2 </w:t>
            </w:r>
            <w:r>
              <w:rPr>
                <w:rFonts w:eastAsia="Arial" w:cs="Arial"/>
                <w:szCs w:val="20"/>
              </w:rPr>
              <w:t xml:space="preserve">sunsetting </w:t>
            </w:r>
            <w:r w:rsidRPr="009C4F3C">
              <w:rPr>
                <w:rFonts w:eastAsia="Arial" w:cs="Arial"/>
                <w:szCs w:val="20"/>
              </w:rPr>
              <w:t>Radiocommunications Advisory Guidelines</w:t>
            </w:r>
            <w:r>
              <w:rPr>
                <w:rFonts w:eastAsia="Arial" w:cs="Arial"/>
                <w:szCs w:val="20"/>
              </w:rPr>
              <w:t xml:space="preserve">: </w:t>
            </w:r>
          </w:p>
          <w:p w14:paraId="4ED74903" w14:textId="1157D71B" w:rsidR="00EC74AD" w:rsidRDefault="009C4F3C" w:rsidP="00EC74AD">
            <w:pPr>
              <w:pStyle w:val="Bulletlevel1"/>
              <w:rPr>
                <w:rFonts w:eastAsia="Arial"/>
              </w:rPr>
            </w:pPr>
            <w:r w:rsidRPr="009C4F3C">
              <w:rPr>
                <w:rFonts w:eastAsia="Arial"/>
              </w:rPr>
              <w:t>Radiocommunications Advisory Guidelines</w:t>
            </w:r>
            <w:r>
              <w:rPr>
                <w:rFonts w:eastAsia="Arial"/>
              </w:rPr>
              <w:t xml:space="preserve"> </w:t>
            </w:r>
            <w:r w:rsidRPr="009C4F3C">
              <w:rPr>
                <w:rFonts w:eastAsia="Arial"/>
              </w:rPr>
              <w:t>(Managing Interference from Spectrum Licensed Transmitters — 2.3 GHz Band) 2013</w:t>
            </w:r>
            <w:r>
              <w:rPr>
                <w:rFonts w:eastAsia="Arial"/>
              </w:rPr>
              <w:t xml:space="preserve"> </w:t>
            </w:r>
          </w:p>
          <w:p w14:paraId="60615825" w14:textId="4BCD9C95" w:rsidR="009C4F3C" w:rsidRPr="00F679E1" w:rsidRDefault="009C4F3C" w:rsidP="002C6610">
            <w:pPr>
              <w:pStyle w:val="Bulletlevel1"/>
              <w:spacing w:after="0"/>
              <w:rPr>
                <w:rFonts w:eastAsia="Arial"/>
              </w:rPr>
            </w:pPr>
            <w:r>
              <w:rPr>
                <w:rFonts w:eastAsia="Arial"/>
              </w:rPr>
              <w:t xml:space="preserve"> </w:t>
            </w:r>
            <w:r w:rsidRPr="009C4F3C">
              <w:rPr>
                <w:rFonts w:eastAsia="Arial"/>
              </w:rPr>
              <w:t>Radiocommunications Advisory Guidelines (Managing Interference to Spectrum Licensed Receivers — 2.3 GHz Band) 2013</w:t>
            </w:r>
          </w:p>
        </w:tc>
        <w:tc>
          <w:tcPr>
            <w:tcW w:w="3353" w:type="dxa"/>
          </w:tcPr>
          <w:p w14:paraId="117F7D5A" w14:textId="1E297039" w:rsidR="009C4F3C" w:rsidRPr="00F679E1" w:rsidRDefault="009C4F3C" w:rsidP="002C6610">
            <w:pPr>
              <w:spacing w:after="0"/>
              <w:rPr>
                <w:rFonts w:eastAsia="Arial" w:cs="Arial"/>
                <w:szCs w:val="20"/>
              </w:rPr>
            </w:pPr>
            <w:r w:rsidRPr="00F679E1">
              <w:rPr>
                <w:rFonts w:eastAsia="Arial" w:cs="Arial"/>
                <w:szCs w:val="20"/>
              </w:rPr>
              <w:t>Q3 2023</w:t>
            </w:r>
            <w:r w:rsidR="00E46B99">
              <w:rPr>
                <w:rFonts w:eastAsia="Arial" w:cs="Arial"/>
                <w:szCs w:val="20"/>
              </w:rPr>
              <w:t xml:space="preserve"> (published </w:t>
            </w:r>
            <w:r w:rsidR="001670A7">
              <w:rPr>
                <w:rFonts w:eastAsia="Arial" w:cs="Arial"/>
                <w:szCs w:val="20"/>
              </w:rPr>
              <w:t xml:space="preserve">13 </w:t>
            </w:r>
            <w:r w:rsidR="00E46B99">
              <w:rPr>
                <w:rFonts w:eastAsia="Arial" w:cs="Arial"/>
                <w:szCs w:val="20"/>
              </w:rPr>
              <w:t>September 2023)</w:t>
            </w:r>
          </w:p>
        </w:tc>
      </w:tr>
      <w:tr w:rsidR="000359F9" w:rsidRPr="00C81938" w14:paraId="70C5B173"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1465F20D" w14:textId="4F2177B7" w:rsidR="000359F9" w:rsidRDefault="00176A6A" w:rsidP="000359F9">
            <w:pPr>
              <w:spacing w:after="0" w:line="240" w:lineRule="auto"/>
              <w:rPr>
                <w:rFonts w:eastAsia="Arial" w:cs="Arial"/>
                <w:szCs w:val="20"/>
              </w:rPr>
            </w:pPr>
            <w:r>
              <w:pict w14:anchorId="086B9715">
                <v:shape id="Picture 214301786" o:spid="_x0000_i1134" type="#_x0000_t75" alt="A close up of a sign&#10;&#10;Description automatically generated" style="width:19.5pt;height:11.25pt;visibility:visible">
                  <v:imagedata r:id="rId22" o:title="A close up of a sign&#10;&#10;Description automatically generated"/>
                  <o:lock v:ext="edit" aspectratio="f"/>
                </v:shape>
              </w:pict>
            </w:r>
            <w:r w:rsidR="000359F9">
              <w:rPr>
                <w:rFonts w:eastAsia="Arial" w:cs="Arial"/>
                <w:szCs w:val="20"/>
              </w:rPr>
              <w:t xml:space="preserve">Consultation on the sunsetting </w:t>
            </w:r>
            <w:r w:rsidR="000359F9" w:rsidRPr="009C4F3C">
              <w:rPr>
                <w:rFonts w:eastAsia="Arial" w:cs="Arial"/>
                <w:szCs w:val="20"/>
              </w:rPr>
              <w:t>Radiocommunications (Unacceptable Levels of Interference — 2.3 GHz Band) Determination 2013</w:t>
            </w:r>
          </w:p>
        </w:tc>
        <w:tc>
          <w:tcPr>
            <w:tcW w:w="3353" w:type="dxa"/>
          </w:tcPr>
          <w:p w14:paraId="260389AE" w14:textId="37993EB3" w:rsidR="000359F9" w:rsidRPr="00F679E1" w:rsidRDefault="00725DD8" w:rsidP="000359F9">
            <w:pPr>
              <w:spacing w:after="0"/>
              <w:rPr>
                <w:rFonts w:eastAsia="Arial" w:cs="Arial"/>
                <w:szCs w:val="20"/>
              </w:rPr>
            </w:pPr>
            <w:r w:rsidRPr="00F679E1">
              <w:rPr>
                <w:rFonts w:eastAsia="Arial" w:cs="Arial"/>
                <w:szCs w:val="20"/>
              </w:rPr>
              <w:t>Q3 2023</w:t>
            </w:r>
            <w:r>
              <w:rPr>
                <w:rFonts w:eastAsia="Arial" w:cs="Arial"/>
                <w:szCs w:val="20"/>
              </w:rPr>
              <w:t xml:space="preserve"> (published 13 September 2023)</w:t>
            </w:r>
          </w:p>
        </w:tc>
      </w:tr>
      <w:tr w:rsidR="000359F9" w:rsidRPr="00C81938" w14:paraId="5A952C9F"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36271AFF" w14:textId="368B19E4" w:rsidR="000359F9" w:rsidRDefault="00176A6A" w:rsidP="000359F9">
            <w:pPr>
              <w:spacing w:after="0" w:line="240" w:lineRule="auto"/>
              <w:rPr>
                <w:rFonts w:eastAsia="Arial" w:cs="Arial"/>
                <w:szCs w:val="20"/>
              </w:rPr>
            </w:pPr>
            <w:r>
              <w:pict w14:anchorId="0FD0362A">
                <v:shape id="Picture 214301787" o:spid="_x0000_i1135" type="#_x0000_t75" alt="A close up of a sign&#10;&#10;Description automatically generated" style="width:19.5pt;height:11.25pt;visibility:visible">
                  <v:imagedata r:id="rId22" o:title="A close up of a sign&#10;&#10;Description automatically generated"/>
                  <o:lock v:ext="edit" aspectratio="f"/>
                </v:shape>
              </w:pict>
            </w:r>
            <w:r w:rsidR="000359F9">
              <w:rPr>
                <w:rFonts w:eastAsia="Arial" w:cs="Arial"/>
                <w:szCs w:val="20"/>
              </w:rPr>
              <w:t xml:space="preserve">Consultation on the sunsetting </w:t>
            </w:r>
            <w:r w:rsidR="000359F9" w:rsidRPr="009C4F3C">
              <w:rPr>
                <w:rFonts w:eastAsia="Arial" w:cs="Arial"/>
                <w:szCs w:val="20"/>
              </w:rPr>
              <w:t>Radiocommunications Licence Conditions (PTS Licence) Determination 2013</w:t>
            </w:r>
          </w:p>
        </w:tc>
        <w:tc>
          <w:tcPr>
            <w:tcW w:w="3353" w:type="dxa"/>
          </w:tcPr>
          <w:p w14:paraId="154386C0" w14:textId="59978EAD" w:rsidR="000359F9" w:rsidRPr="00F679E1" w:rsidRDefault="000359F9" w:rsidP="000359F9">
            <w:pPr>
              <w:spacing w:after="0"/>
              <w:rPr>
                <w:rFonts w:eastAsia="Arial" w:cs="Arial"/>
                <w:szCs w:val="20"/>
              </w:rPr>
            </w:pPr>
            <w:r w:rsidRPr="00F679E1">
              <w:rPr>
                <w:rFonts w:eastAsia="Arial" w:cs="Arial"/>
                <w:szCs w:val="20"/>
              </w:rPr>
              <w:t>Q</w:t>
            </w:r>
            <w:r>
              <w:rPr>
                <w:rFonts w:eastAsia="Arial" w:cs="Arial"/>
                <w:szCs w:val="20"/>
              </w:rPr>
              <w:t>4</w:t>
            </w:r>
            <w:r w:rsidRPr="00F679E1">
              <w:rPr>
                <w:rFonts w:eastAsia="Arial" w:cs="Arial"/>
                <w:szCs w:val="20"/>
              </w:rPr>
              <w:t xml:space="preserve"> 2023</w:t>
            </w:r>
          </w:p>
        </w:tc>
      </w:tr>
      <w:tr w:rsidR="000359F9" w:rsidRPr="00C81938" w14:paraId="7F49CD8E"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77606AA2" w14:textId="5624BF15" w:rsidR="000359F9" w:rsidRPr="004D479C" w:rsidRDefault="00176A6A" w:rsidP="000359F9">
            <w:pPr>
              <w:spacing w:after="0" w:line="240" w:lineRule="auto"/>
              <w:rPr>
                <w:highlight w:val="yellow"/>
              </w:rPr>
            </w:pPr>
            <w:r>
              <w:pict w14:anchorId="0E02C058">
                <v:shape id="_x0000_i1136" type="#_x0000_t75" alt="A picture containing clipart&#10;&#10;Description automatically generated" style="width:21.75pt;height:7.5pt;visibility:visible">
                  <v:imagedata r:id="rId23" o:title="A picture containing clipart&#10;&#10;Description automatically generated"/>
                  <o:lock v:ext="edit" aspectratio="f"/>
                </v:shape>
              </w:pict>
            </w:r>
            <w:r w:rsidR="000359F9" w:rsidRPr="00EA75E1">
              <w:t xml:space="preserve"> </w:t>
            </w:r>
            <w:r w:rsidR="000359F9" w:rsidRPr="00E82E45">
              <w:t xml:space="preserve">Consultation on accredited </w:t>
            </w:r>
            <w:proofErr w:type="gramStart"/>
            <w:r w:rsidR="000359F9" w:rsidRPr="00E82E45">
              <w:t>assessors</w:t>
            </w:r>
            <w:proofErr w:type="gramEnd"/>
            <w:r w:rsidR="000359F9" w:rsidRPr="00E82E45">
              <w:t xml:space="preserve"> scheme for amateur radio examinations</w:t>
            </w:r>
          </w:p>
        </w:tc>
        <w:tc>
          <w:tcPr>
            <w:tcW w:w="3353" w:type="dxa"/>
          </w:tcPr>
          <w:p w14:paraId="48E7CA54" w14:textId="1E44B94F" w:rsidR="000359F9" w:rsidRPr="00E82E45" w:rsidRDefault="000359F9" w:rsidP="000359F9">
            <w:pPr>
              <w:spacing w:after="0"/>
            </w:pPr>
            <w:r w:rsidRPr="00E82E45">
              <w:t>Q3 2023</w:t>
            </w:r>
          </w:p>
        </w:tc>
      </w:tr>
      <w:tr w:rsidR="000359F9" w:rsidRPr="00C81938" w14:paraId="1A4BE6C2"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19567643" w14:textId="0C42043E" w:rsidR="000359F9" w:rsidRPr="004D479C" w:rsidRDefault="00176A6A" w:rsidP="000359F9">
            <w:pPr>
              <w:spacing w:after="0" w:line="240" w:lineRule="auto"/>
              <w:rPr>
                <w:highlight w:val="yellow"/>
              </w:rPr>
            </w:pPr>
            <w:r>
              <w:pict w14:anchorId="64D0532C">
                <v:shape id="_x0000_i1137" type="#_x0000_t75" alt="A picture containing clipart&#10;&#10;Description automatically generated" style="width:21.75pt;height:7.5pt;visibility:visible">
                  <v:imagedata r:id="rId23" o:title="A picture containing clipart&#10;&#10;Description automatically generated"/>
                  <o:lock v:ext="edit" aspectratio="f"/>
                </v:shape>
              </w:pict>
            </w:r>
            <w:r w:rsidR="000359F9">
              <w:t xml:space="preserve"> </w:t>
            </w:r>
            <w:r w:rsidR="000359F9" w:rsidRPr="00E82E45">
              <w:t>Consultation on updates to maritime instruments to reflect the WRC-19 outcomes</w:t>
            </w:r>
          </w:p>
        </w:tc>
        <w:tc>
          <w:tcPr>
            <w:tcW w:w="3353" w:type="dxa"/>
          </w:tcPr>
          <w:p w14:paraId="2503B538" w14:textId="11197B56" w:rsidR="000359F9" w:rsidRPr="00E82E45" w:rsidRDefault="000359F9" w:rsidP="000359F9">
            <w:pPr>
              <w:spacing w:after="0"/>
            </w:pPr>
            <w:r w:rsidRPr="00E82E45">
              <w:t>Q</w:t>
            </w:r>
            <w:r>
              <w:t xml:space="preserve">3 </w:t>
            </w:r>
            <w:r w:rsidRPr="00E82E45">
              <w:t>2023</w:t>
            </w:r>
          </w:p>
        </w:tc>
      </w:tr>
      <w:tr w:rsidR="000359F9" w:rsidRPr="00C81938" w14:paraId="78136707"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1737846D" w14:textId="40DE1561" w:rsidR="000359F9" w:rsidRPr="00052DEC" w:rsidRDefault="000359F9" w:rsidP="000359F9">
            <w:pPr>
              <w:spacing w:after="0" w:line="240" w:lineRule="auto"/>
            </w:pPr>
            <w:r>
              <w:t>C</w:t>
            </w:r>
            <w:r w:rsidRPr="008F381E">
              <w:t>onsult</w:t>
            </w:r>
            <w:r>
              <w:t>ation</w:t>
            </w:r>
            <w:r w:rsidRPr="008F381E">
              <w:t xml:space="preserve"> on the adjusted prices </w:t>
            </w:r>
            <w:r>
              <w:t>for the a</w:t>
            </w:r>
            <w:r w:rsidRPr="00D86B55">
              <w:t>nnual update of taxes</w:t>
            </w:r>
            <w:r>
              <w:t xml:space="preserve"> in the </w:t>
            </w:r>
            <w:r w:rsidRPr="00D86B55">
              <w:t>Spectrum Pricing Review based on th</w:t>
            </w:r>
            <w:r w:rsidRPr="003C6D49">
              <w:t>e</w:t>
            </w:r>
            <w:r w:rsidRPr="00D86B55">
              <w:t xml:space="preserve"> population-based methodology </w:t>
            </w:r>
            <w:r>
              <w:t>consultation</w:t>
            </w:r>
            <w:r w:rsidRPr="00D86B55">
              <w:t xml:space="preserve"> </w:t>
            </w:r>
            <w:r>
              <w:t xml:space="preserve">in </w:t>
            </w:r>
            <w:r w:rsidRPr="003C6D49">
              <w:t>Q1</w:t>
            </w:r>
            <w:r>
              <w:t xml:space="preserve"> 2023</w:t>
            </w:r>
          </w:p>
        </w:tc>
        <w:tc>
          <w:tcPr>
            <w:tcW w:w="3353" w:type="dxa"/>
          </w:tcPr>
          <w:p w14:paraId="47E00457" w14:textId="75D768C9" w:rsidR="000359F9" w:rsidRPr="006F567E" w:rsidRDefault="000359F9" w:rsidP="000359F9">
            <w:pPr>
              <w:spacing w:after="0"/>
            </w:pPr>
            <w:r>
              <w:t>Q3 2023</w:t>
            </w:r>
          </w:p>
        </w:tc>
      </w:tr>
      <w:tr w:rsidR="000359F9" w:rsidRPr="00C81938" w14:paraId="1427E2FA"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0F8550C7" w14:textId="0D366CE8" w:rsidR="000359F9" w:rsidRDefault="000359F9" w:rsidP="000359F9">
            <w:pPr>
              <w:spacing w:after="0" w:line="240" w:lineRule="auto"/>
            </w:pPr>
            <w:r>
              <w:t>Consultation for m</w:t>
            </w:r>
            <w:r w:rsidRPr="00C81938">
              <w:t xml:space="preserve">aintenance of the current licence tax regime, </w:t>
            </w:r>
            <w:r>
              <w:t xml:space="preserve">by </w:t>
            </w:r>
            <w:r w:rsidRPr="00C81938">
              <w:t>updat</w:t>
            </w:r>
            <w:r>
              <w:t>ing</w:t>
            </w:r>
            <w:r w:rsidRPr="00C81938">
              <w:t xml:space="preserve"> to </w:t>
            </w:r>
            <w:r>
              <w:t>the Spectrum Licence Tax D</w:t>
            </w:r>
            <w:r w:rsidRPr="00C81938">
              <w:t xml:space="preserve">etermination </w:t>
            </w:r>
            <w:r>
              <w:t>to adjust the total annual EME component amount for 2023–24</w:t>
            </w:r>
          </w:p>
        </w:tc>
        <w:tc>
          <w:tcPr>
            <w:tcW w:w="3353" w:type="dxa"/>
          </w:tcPr>
          <w:p w14:paraId="08788F8E" w14:textId="4918D26F" w:rsidR="000359F9" w:rsidRDefault="00176A6A" w:rsidP="000359F9">
            <w:pPr>
              <w:spacing w:after="0"/>
            </w:pPr>
            <w:r>
              <w:pict w14:anchorId="2614EF7C">
                <v:shape id="Picture 214301788" o:spid="_x0000_i1138" type="#_x0000_t75" alt="A close up of a sign&#10;&#10;Description automatically generated" style="width:19.5pt;height:11.25pt;visibility:visible">
                  <v:imagedata r:id="rId22" o:title="A close up of a sign&#10;&#10;Description automatically generated"/>
                  <o:lock v:ext="edit" aspectratio="f"/>
                </v:shape>
              </w:pict>
            </w:r>
            <w:r w:rsidR="000359F9" w:rsidRPr="00325140">
              <w:t>Q3 202</w:t>
            </w:r>
            <w:r w:rsidR="000359F9">
              <w:t>3: Complete</w:t>
            </w:r>
          </w:p>
        </w:tc>
      </w:tr>
      <w:tr w:rsidR="002B1A55" w:rsidRPr="00C81938" w14:paraId="4A76DD42"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170C8F6B" w14:textId="6883C8E0" w:rsidR="002B1A55" w:rsidRDefault="002B1A55" w:rsidP="002B1A55">
            <w:pPr>
              <w:spacing w:after="0" w:line="240" w:lineRule="auto"/>
            </w:pPr>
            <w:r>
              <w:t>Consultation on technical guidance material for coordination and licensing of amateur beacons and repeaters</w:t>
            </w:r>
          </w:p>
        </w:tc>
        <w:tc>
          <w:tcPr>
            <w:tcW w:w="3353" w:type="dxa"/>
          </w:tcPr>
          <w:p w14:paraId="57E6C094" w14:textId="742FD167" w:rsidR="002B1A55" w:rsidRDefault="00176A6A" w:rsidP="002B1A55">
            <w:pPr>
              <w:spacing w:after="0"/>
            </w:pPr>
            <w:r>
              <w:pict w14:anchorId="22BE28CC">
                <v:shape id="Picture 214301791" o:spid="_x0000_i1139" type="#_x0000_t75" alt="A close up of a sign&#10;&#10;Description automatically generated" style="width:19.5pt;height:11.25pt;visibility:visible">
                  <v:imagedata r:id="rId22" o:title="A close up of a sign&#10;&#10;Description automatically generated"/>
                  <o:lock v:ext="edit" aspectratio="f"/>
                </v:shape>
              </w:pict>
            </w:r>
            <w:r w:rsidR="002B1A55">
              <w:t>Q4 2023</w:t>
            </w:r>
          </w:p>
        </w:tc>
      </w:tr>
      <w:tr w:rsidR="000359F9" w:rsidRPr="00C81938" w14:paraId="3AA42E0F"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76AC5E3A" w14:textId="1A6EDDE4" w:rsidR="000359F9" w:rsidRDefault="000359F9" w:rsidP="000359F9">
            <w:pPr>
              <w:spacing w:after="0" w:line="240" w:lineRule="auto"/>
            </w:pPr>
            <w:r>
              <w:t>C</w:t>
            </w:r>
            <w:r w:rsidRPr="00E672F4">
              <w:t>onsult</w:t>
            </w:r>
            <w:r>
              <w:t>ation</w:t>
            </w:r>
            <w:r w:rsidRPr="00E672F4">
              <w:t xml:space="preserve"> on technical and licensing arrangements</w:t>
            </w:r>
            <w:r>
              <w:t xml:space="preserve"> for </w:t>
            </w:r>
            <w:r w:rsidRPr="0093321D">
              <w:t>3400</w:t>
            </w:r>
            <w:r>
              <w:t>–</w:t>
            </w:r>
            <w:r w:rsidRPr="0093321D">
              <w:t>3475 MHz (urban</w:t>
            </w:r>
            <w:r>
              <w:t> </w:t>
            </w:r>
            <w:r w:rsidRPr="0093321D">
              <w:t>excise areas) and 3950</w:t>
            </w:r>
            <w:r>
              <w:t>–</w:t>
            </w:r>
            <w:r w:rsidRPr="0093321D">
              <w:t>4000 MHz (regional and metropolitan areas)</w:t>
            </w:r>
          </w:p>
        </w:tc>
        <w:tc>
          <w:tcPr>
            <w:tcW w:w="3353" w:type="dxa"/>
          </w:tcPr>
          <w:p w14:paraId="4DA7D506" w14:textId="381EF940" w:rsidR="000359F9" w:rsidRDefault="00176A6A" w:rsidP="000359F9">
            <w:pPr>
              <w:spacing w:after="0"/>
            </w:pPr>
            <w:r>
              <w:pict w14:anchorId="179C5847">
                <v:shape id="Picture 214301789" o:spid="_x0000_i1140" type="#_x0000_t75" alt="A close up of a sign&#10;&#10;Description automatically generated" style="width:19.5pt;height:11.25pt;visibility:visible">
                  <v:imagedata r:id="rId22" o:title="A close up of a sign&#10;&#10;Description automatically generated"/>
                  <o:lock v:ext="edit" aspectratio="f"/>
                </v:shape>
              </w:pict>
            </w:r>
            <w:r w:rsidR="000359F9" w:rsidRPr="00E672F4">
              <w:t>Q</w:t>
            </w:r>
            <w:r w:rsidR="000359F9">
              <w:t>1</w:t>
            </w:r>
            <w:r w:rsidR="000359F9" w:rsidRPr="00E672F4">
              <w:t xml:space="preserve"> 202</w:t>
            </w:r>
            <w:r w:rsidR="000359F9">
              <w:t>4</w:t>
            </w:r>
          </w:p>
        </w:tc>
      </w:tr>
      <w:tr w:rsidR="00976730" w:rsidRPr="00C81938" w14:paraId="03CA800B"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34F5E3FE" w14:textId="01D3DBF7" w:rsidR="00976730" w:rsidRDefault="00976730" w:rsidP="00976730">
            <w:pPr>
              <w:spacing w:after="0" w:line="240" w:lineRule="auto"/>
            </w:pPr>
            <w:r w:rsidRPr="00052DEC">
              <w:t>Spectrum licence technical frameworks: review of frameworks below 4 GHz</w:t>
            </w:r>
            <w:r>
              <w:t xml:space="preserve">: </w:t>
            </w:r>
            <w:r w:rsidRPr="00A55655">
              <w:t>700</w:t>
            </w:r>
            <w:r>
              <w:t> </w:t>
            </w:r>
            <w:r w:rsidRPr="00A55655">
              <w:t>MHz band</w:t>
            </w:r>
            <w:r>
              <w:t xml:space="preserve"> – p</w:t>
            </w:r>
            <w:r w:rsidRPr="00081926">
              <w:t>ublic consultation on proposed changes to technical conditions on licences</w:t>
            </w:r>
          </w:p>
        </w:tc>
        <w:tc>
          <w:tcPr>
            <w:tcW w:w="3353" w:type="dxa"/>
          </w:tcPr>
          <w:p w14:paraId="583852BA" w14:textId="191DBEE6" w:rsidR="00976730" w:rsidRDefault="00976730" w:rsidP="00976730">
            <w:pPr>
              <w:spacing w:after="0"/>
            </w:pPr>
            <w:r>
              <w:t>Q1 2024</w:t>
            </w:r>
          </w:p>
        </w:tc>
      </w:tr>
      <w:tr w:rsidR="000359F9" w:rsidRPr="00C81938" w14:paraId="23BEF670"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1B75AC5B" w14:textId="45B86529" w:rsidR="000359F9" w:rsidRDefault="000359F9" w:rsidP="000359F9">
            <w:pPr>
              <w:spacing w:after="0" w:line="240" w:lineRule="auto"/>
            </w:pPr>
            <w:r>
              <w:t>Options</w:t>
            </w:r>
            <w:r w:rsidRPr="00D12C3D">
              <w:t xml:space="preserve"> paper</w:t>
            </w:r>
            <w:r w:rsidRPr="008B6D76">
              <w:t xml:space="preserve"> </w:t>
            </w:r>
            <w:r>
              <w:t xml:space="preserve">for </w:t>
            </w:r>
            <w:r w:rsidRPr="008B6D76">
              <w:t xml:space="preserve">1800 MHz </w:t>
            </w:r>
            <w:r>
              <w:t xml:space="preserve">and 2 GHz </w:t>
            </w:r>
            <w:r w:rsidRPr="008B6D76">
              <w:t>band</w:t>
            </w:r>
            <w:r>
              <w:t>s</w:t>
            </w:r>
            <w:r w:rsidRPr="008B6D76">
              <w:t xml:space="preserve"> </w:t>
            </w:r>
            <w:r>
              <w:t>outside of spectrum-licensed</w:t>
            </w:r>
            <w:r w:rsidRPr="008B6D76">
              <w:t xml:space="preserve"> ar</w:t>
            </w:r>
            <w:r>
              <w:t>ea r</w:t>
            </w:r>
            <w:r w:rsidRPr="00AA2FCE">
              <w:t>eview of RALI</w:t>
            </w:r>
            <w:r>
              <w:t>s MS33 and</w:t>
            </w:r>
            <w:r w:rsidRPr="00AA2FCE">
              <w:t xml:space="preserve"> MS34 regulatory arrangements </w:t>
            </w:r>
          </w:p>
        </w:tc>
        <w:tc>
          <w:tcPr>
            <w:tcW w:w="3353" w:type="dxa"/>
          </w:tcPr>
          <w:p w14:paraId="0C61EC9D" w14:textId="1526E68E" w:rsidR="000359F9" w:rsidRPr="00E672F4" w:rsidRDefault="00176A6A" w:rsidP="000359F9">
            <w:pPr>
              <w:spacing w:after="0"/>
            </w:pPr>
            <w:r>
              <w:pict w14:anchorId="7DB73062">
                <v:shape id="Picture 214301790" o:spid="_x0000_i1141" type="#_x0000_t75" alt="A close up of a sign&#10;&#10;Description automatically generated" style="width:19.5pt;height:11.25pt;visibility:visible">
                  <v:imagedata r:id="rId22" o:title="A close up of a sign&#10;&#10;Description automatically generated"/>
                  <o:lock v:ext="edit" aspectratio="f"/>
                </v:shape>
              </w:pict>
            </w:r>
            <w:r w:rsidR="000359F9" w:rsidRPr="00D12C3D">
              <w:t>Q</w:t>
            </w:r>
            <w:r w:rsidR="000359F9">
              <w:t>1</w:t>
            </w:r>
            <w:r w:rsidR="000359F9" w:rsidRPr="00D12C3D">
              <w:t xml:space="preserve"> 202</w:t>
            </w:r>
            <w:r w:rsidR="000359F9">
              <w:t>4</w:t>
            </w:r>
          </w:p>
        </w:tc>
      </w:tr>
      <w:tr w:rsidR="000359F9" w:rsidRPr="00C81938" w14:paraId="1ECF790A"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223137E2" w14:textId="186337FF" w:rsidR="000359F9" w:rsidRPr="00EA75E1" w:rsidRDefault="000359F9" w:rsidP="000359F9">
            <w:pPr>
              <w:spacing w:after="0" w:line="240" w:lineRule="auto"/>
            </w:pPr>
            <w:r w:rsidRPr="00EA75E1">
              <w:t>Consultation on including the regulation of electromagnetic compatibility (EMC) within the General Equipment Rules</w:t>
            </w:r>
          </w:p>
        </w:tc>
        <w:tc>
          <w:tcPr>
            <w:tcW w:w="3353" w:type="dxa"/>
          </w:tcPr>
          <w:p w14:paraId="5539A082" w14:textId="17BCCB91" w:rsidR="000359F9" w:rsidRPr="00EA75E1" w:rsidRDefault="00176A6A" w:rsidP="000359F9">
            <w:pPr>
              <w:spacing w:after="0"/>
            </w:pPr>
            <w:r>
              <w:pict w14:anchorId="4C5B80ED">
                <v:shape id="_x0000_i1142" type="#_x0000_t75" alt="A close up of a sign&#10;&#10;Description automatically generated" style="width:21.75pt;height:7.5pt;visibility:visible" o:bullet="t">
                  <v:imagedata r:id="rId22" o:title="A close up of a sign&#10;&#10;Description automatically generated"/>
                  <o:lock v:ext="edit" aspectratio="f"/>
                </v:shape>
              </w:pict>
            </w:r>
            <w:r w:rsidR="000359F9" w:rsidRPr="00E82E45">
              <w:t xml:space="preserve"> Q1 2024</w:t>
            </w:r>
            <w:r w:rsidR="000359F9" w:rsidRPr="00553EC9">
              <w:t xml:space="preserve">: a conceptual paper discussing potential EMC issues is expected to </w:t>
            </w:r>
            <w:r w:rsidR="000359F9">
              <w:t>be released</w:t>
            </w:r>
            <w:r w:rsidR="000359F9" w:rsidRPr="00553EC9">
              <w:t xml:space="preserve"> in Q4 2023 followed by a further consultation in Q1</w:t>
            </w:r>
            <w:r w:rsidR="000359F9">
              <w:t>/Q2</w:t>
            </w:r>
            <w:r w:rsidR="000359F9" w:rsidRPr="00553EC9">
              <w:t xml:space="preserve"> 2024 on incorporating the relevant EMC requirements into the General Equipment Rules.</w:t>
            </w:r>
          </w:p>
        </w:tc>
      </w:tr>
      <w:tr w:rsidR="000359F9" w:rsidRPr="00C81938" w14:paraId="3609BF87"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7ACFA0E1" w14:textId="77777777" w:rsidR="000359F9" w:rsidRDefault="000359F9" w:rsidP="000359F9">
            <w:pPr>
              <w:pStyle w:val="Paragraphbeforelist"/>
            </w:pPr>
            <w:r w:rsidRPr="00695C2C">
              <w:t xml:space="preserve">Consultation on </w:t>
            </w:r>
            <w:r>
              <w:t>2</w:t>
            </w:r>
            <w:r w:rsidRPr="00695C2C">
              <w:t xml:space="preserve"> broadcasting determinations that </w:t>
            </w:r>
            <w:proofErr w:type="gramStart"/>
            <w:r w:rsidRPr="00695C2C">
              <w:t>will</w:t>
            </w:r>
            <w:proofErr w:type="gramEnd"/>
            <w:r w:rsidRPr="00695C2C">
              <w:t xml:space="preserve"> sunset in 2024 and 2025: </w:t>
            </w:r>
          </w:p>
          <w:p w14:paraId="44F47FFF" w14:textId="77777777" w:rsidR="000359F9" w:rsidRDefault="000359F9" w:rsidP="000359F9">
            <w:pPr>
              <w:pStyle w:val="Bulletlevel1"/>
            </w:pPr>
            <w:r w:rsidRPr="00695C2C">
              <w:t xml:space="preserve">Radiocommunications (Allocation of Transmitter Licences – High Powered Open Narrowcasting Licences) Determination 2014 </w:t>
            </w:r>
          </w:p>
          <w:p w14:paraId="12FC8A16" w14:textId="5BC4898F" w:rsidR="000359F9" w:rsidRDefault="000359F9" w:rsidP="000359F9">
            <w:pPr>
              <w:pStyle w:val="Bulletlevel1"/>
              <w:spacing w:after="0"/>
            </w:pPr>
            <w:r w:rsidRPr="00695C2C">
              <w:t>Radiocommunications (Allocation of Transmitter Licences – Low Power Open Narrowcasting Licences) Determination 2015</w:t>
            </w:r>
          </w:p>
        </w:tc>
        <w:tc>
          <w:tcPr>
            <w:tcW w:w="3353" w:type="dxa"/>
          </w:tcPr>
          <w:p w14:paraId="7D4A38FE" w14:textId="67E7C22F" w:rsidR="000359F9" w:rsidRDefault="000359F9" w:rsidP="000359F9">
            <w:pPr>
              <w:spacing w:after="0"/>
            </w:pPr>
            <w:r>
              <w:t xml:space="preserve">Q1 2024 </w:t>
            </w:r>
          </w:p>
        </w:tc>
      </w:tr>
      <w:tr w:rsidR="000359F9" w:rsidRPr="00C81938" w14:paraId="62388BFD"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759BED4E" w14:textId="324ECA0E" w:rsidR="000359F9" w:rsidRPr="00695C2C" w:rsidRDefault="000359F9" w:rsidP="000359F9">
            <w:pPr>
              <w:pStyle w:val="Paragraphbeforelist"/>
            </w:pPr>
            <w:r>
              <w:t xml:space="preserve">Consultation on long-term licensing arrangements for RNSS </w:t>
            </w:r>
            <w:r w:rsidRPr="00E739E8">
              <w:t>retransmission technologies</w:t>
            </w:r>
            <w:r>
              <w:t xml:space="preserve"> </w:t>
            </w:r>
            <w:r w:rsidRPr="009E6C35">
              <w:t>in conjunction with the facilitation and monitoring of trials</w:t>
            </w:r>
          </w:p>
        </w:tc>
        <w:tc>
          <w:tcPr>
            <w:tcW w:w="3353" w:type="dxa"/>
          </w:tcPr>
          <w:p w14:paraId="79EBB2D5" w14:textId="61A622D0" w:rsidR="000359F9" w:rsidRDefault="000359F9" w:rsidP="000359F9">
            <w:pPr>
              <w:spacing w:after="0"/>
            </w:pPr>
            <w:r>
              <w:rPr>
                <w:noProof/>
              </w:rPr>
              <w:drawing>
                <wp:inline distT="0" distB="0" distL="0" distR="0" wp14:anchorId="08B3F7D5" wp14:editId="7B376850">
                  <wp:extent cx="274955" cy="97155"/>
                  <wp:effectExtent l="0" t="0" r="0" b="0"/>
                  <wp:docPr id="1249772644" name="Picture 1249772644"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A close up of a sign&#10;&#10;Description automatically generated"/>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955" cy="97155"/>
                          </a:xfrm>
                          <a:prstGeom prst="rect">
                            <a:avLst/>
                          </a:prstGeom>
                          <a:noFill/>
                          <a:ln>
                            <a:noFill/>
                          </a:ln>
                        </pic:spPr>
                      </pic:pic>
                    </a:graphicData>
                  </a:graphic>
                </wp:inline>
              </w:drawing>
            </w:r>
            <w:r w:rsidRPr="00E82E45">
              <w:t xml:space="preserve"> </w:t>
            </w:r>
            <w:r>
              <w:t>Q2 2024</w:t>
            </w:r>
          </w:p>
        </w:tc>
      </w:tr>
      <w:tr w:rsidR="000359F9" w:rsidRPr="00C81938" w14:paraId="5524528D"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61951A69" w14:textId="4C026178" w:rsidR="000359F9" w:rsidRDefault="000359F9" w:rsidP="000359F9">
            <w:pPr>
              <w:spacing w:after="80" w:line="240" w:lineRule="auto"/>
            </w:pPr>
            <w:r>
              <w:t xml:space="preserve">Consultation on 2 broadcasting determinations that </w:t>
            </w:r>
            <w:proofErr w:type="gramStart"/>
            <w:r>
              <w:t>will</w:t>
            </w:r>
            <w:proofErr w:type="gramEnd"/>
            <w:r>
              <w:t xml:space="preserve"> sunset in 2025: </w:t>
            </w:r>
          </w:p>
          <w:p w14:paraId="72AF2AD4" w14:textId="31D2DA7A" w:rsidR="000359F9" w:rsidRDefault="000359F9" w:rsidP="000359F9">
            <w:pPr>
              <w:pStyle w:val="Bulletlevel1"/>
            </w:pPr>
            <w:r>
              <w:t xml:space="preserve">Radiocommunications Licence Conditions (Broadcasting Licence) Determination 2015 </w:t>
            </w:r>
          </w:p>
          <w:p w14:paraId="0FD6CE0D" w14:textId="16DE8C0A" w:rsidR="000359F9" w:rsidRDefault="000359F9" w:rsidP="000359F9">
            <w:pPr>
              <w:pStyle w:val="Bulletlevel1"/>
              <w:spacing w:after="0"/>
            </w:pPr>
            <w:r>
              <w:t xml:space="preserve">Radiocommunications Licence Conditions (Temporary Community Broadcasting Licence) Determination 2015 </w:t>
            </w:r>
          </w:p>
        </w:tc>
        <w:tc>
          <w:tcPr>
            <w:tcW w:w="3353" w:type="dxa"/>
          </w:tcPr>
          <w:p w14:paraId="3EAB8544" w14:textId="5371B059" w:rsidR="000359F9" w:rsidRDefault="000359F9" w:rsidP="000359F9">
            <w:pPr>
              <w:spacing w:after="0"/>
            </w:pPr>
            <w:r w:rsidRPr="003F3B7B">
              <w:t>Q</w:t>
            </w:r>
            <w:r>
              <w:t>2</w:t>
            </w:r>
            <w:r w:rsidRPr="003F3B7B">
              <w:t xml:space="preserve"> 2024</w:t>
            </w:r>
          </w:p>
        </w:tc>
      </w:tr>
      <w:tr w:rsidR="000359F9" w:rsidRPr="00C81938" w14:paraId="506EDC56"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4D2AE53D" w14:textId="7B52F91F" w:rsidR="000359F9" w:rsidRDefault="000359F9" w:rsidP="000359F9">
            <w:pPr>
              <w:spacing w:after="0" w:line="240" w:lineRule="auto"/>
            </w:pPr>
            <w:r>
              <w:t>C</w:t>
            </w:r>
            <w:r w:rsidRPr="002E338F">
              <w:t xml:space="preserve">onsultation on technical framework </w:t>
            </w:r>
            <w:r>
              <w:t>and allocation instruments</w:t>
            </w:r>
            <w:r w:rsidRPr="002E338F">
              <w:t xml:space="preserve"> </w:t>
            </w:r>
            <w:r>
              <w:t xml:space="preserve">for </w:t>
            </w:r>
            <w:r w:rsidRPr="002E338F">
              <w:rPr>
                <w:rFonts w:cs="Arial"/>
              </w:rPr>
              <w:t xml:space="preserve">2 GHz </w:t>
            </w:r>
            <w:r>
              <w:rPr>
                <w:rFonts w:cs="Arial"/>
              </w:rPr>
              <w:t xml:space="preserve">MSS </w:t>
            </w:r>
            <w:r w:rsidRPr="002E338F">
              <w:rPr>
                <w:rFonts w:cs="Arial"/>
              </w:rPr>
              <w:t>(1980–2010 MHz and 2170–2200 MHz</w:t>
            </w:r>
            <w:r>
              <w:rPr>
                <w:rFonts w:cs="Arial"/>
              </w:rPr>
              <w:t>)</w:t>
            </w:r>
          </w:p>
        </w:tc>
        <w:tc>
          <w:tcPr>
            <w:tcW w:w="3353" w:type="dxa"/>
          </w:tcPr>
          <w:p w14:paraId="01A9214B" w14:textId="08858EEB" w:rsidR="000359F9" w:rsidRPr="003F3B7B" w:rsidRDefault="000359F9" w:rsidP="000359F9">
            <w:pPr>
              <w:spacing w:after="0"/>
            </w:pPr>
            <w:r>
              <w:t>Q2 2024</w:t>
            </w:r>
          </w:p>
        </w:tc>
      </w:tr>
      <w:tr w:rsidR="000359F9" w:rsidRPr="00C81938" w14:paraId="6DF35D67"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650FD5CE" w14:textId="2741D83E" w:rsidR="000359F9" w:rsidRDefault="000359F9" w:rsidP="000359F9">
            <w:pPr>
              <w:spacing w:after="0" w:line="240" w:lineRule="auto"/>
            </w:pPr>
            <w:r>
              <w:t>Consultation on u</w:t>
            </w:r>
            <w:r w:rsidRPr="00D412D1">
              <w:t>pper 6 GHz band (6425–7125 MHz)</w:t>
            </w:r>
            <w:r>
              <w:t xml:space="preserve"> </w:t>
            </w:r>
          </w:p>
        </w:tc>
        <w:tc>
          <w:tcPr>
            <w:tcW w:w="3353" w:type="dxa"/>
          </w:tcPr>
          <w:p w14:paraId="2B8A267D" w14:textId="6BF63195" w:rsidR="000359F9" w:rsidRPr="003F3B7B" w:rsidRDefault="000359F9" w:rsidP="000359F9">
            <w:pPr>
              <w:spacing w:after="0"/>
            </w:pPr>
            <w:r>
              <w:t>Q2 2024</w:t>
            </w:r>
          </w:p>
        </w:tc>
      </w:tr>
      <w:tr w:rsidR="000359F9" w:rsidRPr="00C81938" w14:paraId="6A07CB8B"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0AE974A1" w14:textId="7CD67B7A" w:rsidR="000359F9" w:rsidRPr="00D412D1" w:rsidRDefault="000359F9" w:rsidP="000359F9">
            <w:pPr>
              <w:spacing w:after="0" w:line="240" w:lineRule="auto"/>
            </w:pPr>
            <w:r>
              <w:t>Consultation on l</w:t>
            </w:r>
            <w:r w:rsidRPr="00574BD2">
              <w:t xml:space="preserve">ower 6 GHz band (5925–7125 MHz) </w:t>
            </w:r>
            <w:r>
              <w:t>–</w:t>
            </w:r>
            <w:r w:rsidRPr="00574BD2">
              <w:t xml:space="preserve"> explor</w:t>
            </w:r>
            <w:r>
              <w:t>ing</w:t>
            </w:r>
            <w:r w:rsidRPr="00574BD2">
              <w:t xml:space="preserve"> possible use of higher</w:t>
            </w:r>
            <w:r>
              <w:t>-</w:t>
            </w:r>
            <w:r w:rsidRPr="00574BD2">
              <w:t>power RLAN class</w:t>
            </w:r>
            <w:r>
              <w:t>-</w:t>
            </w:r>
            <w:r w:rsidRPr="00574BD2">
              <w:t>licensed devices (under a dynamic spectrum allocation framework)</w:t>
            </w:r>
          </w:p>
        </w:tc>
        <w:tc>
          <w:tcPr>
            <w:tcW w:w="3353" w:type="dxa"/>
          </w:tcPr>
          <w:p w14:paraId="392C0D52" w14:textId="115535C7" w:rsidR="000359F9" w:rsidRDefault="000359F9" w:rsidP="000359F9">
            <w:pPr>
              <w:spacing w:after="0"/>
            </w:pPr>
            <w:r w:rsidRPr="00F80B37">
              <w:t xml:space="preserve">Q2 2024 </w:t>
            </w:r>
            <w:r>
              <w:t>(</w:t>
            </w:r>
            <w:r w:rsidRPr="00F80B37">
              <w:t>aligned with consideration of upper 6</w:t>
            </w:r>
            <w:r>
              <w:t> </w:t>
            </w:r>
            <w:r w:rsidRPr="00F80B37">
              <w:t>GHz band</w:t>
            </w:r>
            <w:r>
              <w:t>)</w:t>
            </w:r>
          </w:p>
        </w:tc>
      </w:tr>
      <w:tr w:rsidR="000359F9" w:rsidRPr="00C81938" w14:paraId="6A41CF0A"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680FF044" w14:textId="654D8FA9" w:rsidR="000359F9" w:rsidRPr="00574BD2" w:rsidRDefault="000359F9" w:rsidP="000359F9">
            <w:pPr>
              <w:spacing w:after="0" w:line="240" w:lineRule="auto"/>
            </w:pPr>
            <w:r>
              <w:t xml:space="preserve">Consultation on the sunsetting </w:t>
            </w:r>
            <w:r w:rsidRPr="00977716">
              <w:t>Radiocommunications (Exemption) Determination 2021</w:t>
            </w:r>
          </w:p>
        </w:tc>
        <w:tc>
          <w:tcPr>
            <w:tcW w:w="3353" w:type="dxa"/>
          </w:tcPr>
          <w:p w14:paraId="4681525F" w14:textId="3B99913E" w:rsidR="000359F9" w:rsidRPr="00F80B37" w:rsidRDefault="000359F9" w:rsidP="000359F9">
            <w:pPr>
              <w:spacing w:after="0"/>
            </w:pPr>
            <w:r>
              <w:t>Q2 2024</w:t>
            </w:r>
          </w:p>
        </w:tc>
      </w:tr>
      <w:tr w:rsidR="000359F9" w:rsidRPr="00C81938" w14:paraId="4BA2DA88"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05E1B308" w14:textId="4B8810C2" w:rsidR="000359F9" w:rsidRDefault="000359F9" w:rsidP="000359F9">
            <w:pPr>
              <w:spacing w:after="0" w:line="240" w:lineRule="auto"/>
            </w:pPr>
            <w:r>
              <w:t>Consultation on the sunsetting Radiocommunications Licence Conditions (Apparatus Licence) Determination 2015</w:t>
            </w:r>
          </w:p>
        </w:tc>
        <w:tc>
          <w:tcPr>
            <w:tcW w:w="3353" w:type="dxa"/>
          </w:tcPr>
          <w:p w14:paraId="3E9DED3C" w14:textId="3E64C9AC" w:rsidR="000359F9" w:rsidRDefault="000359F9" w:rsidP="000359F9">
            <w:pPr>
              <w:spacing w:after="0"/>
            </w:pPr>
            <w:r>
              <w:t>Q2 2024</w:t>
            </w:r>
          </w:p>
        </w:tc>
      </w:tr>
      <w:tr w:rsidR="000359F9" w:rsidRPr="00C81938" w14:paraId="7E20C506"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5D78664F" w14:textId="16BBC759" w:rsidR="000359F9" w:rsidRDefault="000359F9" w:rsidP="000359F9">
            <w:pPr>
              <w:spacing w:after="0" w:line="240" w:lineRule="auto"/>
            </w:pPr>
            <w:r>
              <w:t xml:space="preserve">Consultation on the sunsetting </w:t>
            </w:r>
            <w:r w:rsidRPr="00E07F8D">
              <w:t>Radiocommunications (Specified Radiocommunications Receivers and Types of Transmitter Licences and Receiver Licences) Determination 2014</w:t>
            </w:r>
          </w:p>
        </w:tc>
        <w:tc>
          <w:tcPr>
            <w:tcW w:w="3353" w:type="dxa"/>
          </w:tcPr>
          <w:p w14:paraId="6EF9BEFC" w14:textId="3F5BC36C" w:rsidR="000359F9" w:rsidRDefault="000359F9" w:rsidP="000359F9">
            <w:pPr>
              <w:spacing w:after="0"/>
            </w:pPr>
            <w:r>
              <w:t>Q2 2024</w:t>
            </w:r>
          </w:p>
        </w:tc>
      </w:tr>
      <w:tr w:rsidR="000359F9" w:rsidRPr="00C81938" w14:paraId="3901C70C"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66CDD6B3" w14:textId="216585AE" w:rsidR="000359F9" w:rsidRDefault="000359F9" w:rsidP="000359F9">
            <w:pPr>
              <w:spacing w:after="0" w:line="240" w:lineRule="auto"/>
            </w:pPr>
            <w:r>
              <w:t xml:space="preserve">Consultation on the sunsetting </w:t>
            </w:r>
            <w:r w:rsidRPr="005624ED">
              <w:t>Radiocommunications Licence Conditions (Fixed Licence) Determination 2015</w:t>
            </w:r>
          </w:p>
        </w:tc>
        <w:tc>
          <w:tcPr>
            <w:tcW w:w="3353" w:type="dxa"/>
          </w:tcPr>
          <w:p w14:paraId="01B2876B" w14:textId="3BE73323" w:rsidR="000359F9" w:rsidRDefault="000359F9" w:rsidP="000359F9">
            <w:pPr>
              <w:spacing w:after="0"/>
            </w:pPr>
            <w:r>
              <w:t>Q2 2024</w:t>
            </w:r>
          </w:p>
        </w:tc>
      </w:tr>
      <w:tr w:rsidR="000359F9" w:rsidRPr="00C81938" w14:paraId="3AEF9F3B"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2803DB64" w14:textId="3FF255A2" w:rsidR="000359F9" w:rsidRPr="00574BD2" w:rsidRDefault="000359F9" w:rsidP="000359F9">
            <w:pPr>
              <w:spacing w:after="0" w:line="240" w:lineRule="auto"/>
            </w:pPr>
            <w:r>
              <w:t xml:space="preserve">Consultation on </w:t>
            </w:r>
            <w:r w:rsidRPr="00E13400">
              <w:t>1.5 GHz (1427–1518 MHz)</w:t>
            </w:r>
            <w:r>
              <w:t xml:space="preserve"> options paper</w:t>
            </w:r>
          </w:p>
        </w:tc>
        <w:tc>
          <w:tcPr>
            <w:tcW w:w="3353" w:type="dxa"/>
          </w:tcPr>
          <w:p w14:paraId="37044C4B" w14:textId="77C5CA1E" w:rsidR="000359F9" w:rsidRPr="00F80B37" w:rsidRDefault="000359F9" w:rsidP="000359F9">
            <w:pPr>
              <w:spacing w:after="0"/>
            </w:pPr>
            <w:r>
              <w:t>Q2 2024</w:t>
            </w:r>
          </w:p>
        </w:tc>
      </w:tr>
      <w:tr w:rsidR="000359F9" w:rsidRPr="00C81938" w14:paraId="601FB14B"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0BACC274" w14:textId="47B8F2F1" w:rsidR="000359F9" w:rsidRPr="00E82E45" w:rsidRDefault="000359F9" w:rsidP="000359F9">
            <w:pPr>
              <w:spacing w:after="0" w:line="240" w:lineRule="auto"/>
            </w:pPr>
            <w:r w:rsidRPr="00E82E45">
              <w:rPr>
                <w:noProof/>
              </w:rPr>
              <w:drawing>
                <wp:inline distT="0" distB="0" distL="0" distR="0" wp14:anchorId="6B395A96" wp14:editId="0587E72A">
                  <wp:extent cx="243205" cy="142875"/>
                  <wp:effectExtent l="0" t="0" r="4445" b="9525"/>
                  <wp:docPr id="122" name="Picture 122"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A picture containing clipart&#10;&#10;Description automatically generated"/>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205" cy="142875"/>
                          </a:xfrm>
                          <a:prstGeom prst="rect">
                            <a:avLst/>
                          </a:prstGeom>
                          <a:noFill/>
                          <a:ln>
                            <a:noFill/>
                          </a:ln>
                        </pic:spPr>
                      </pic:pic>
                    </a:graphicData>
                  </a:graphic>
                </wp:inline>
              </w:drawing>
            </w:r>
            <w:r w:rsidRPr="00E82E45">
              <w:t xml:space="preserve"> Consultation on expiration of the Radiocommunications (Exemption) Determination 2021</w:t>
            </w:r>
          </w:p>
        </w:tc>
        <w:tc>
          <w:tcPr>
            <w:tcW w:w="3353" w:type="dxa"/>
          </w:tcPr>
          <w:p w14:paraId="7DAC9010" w14:textId="7AB7AE8B" w:rsidR="000359F9" w:rsidRPr="00E82E45" w:rsidRDefault="000359F9" w:rsidP="000359F9">
            <w:pPr>
              <w:spacing w:after="0"/>
            </w:pPr>
            <w:r w:rsidRPr="00E82E45">
              <w:t>Q2 2024</w:t>
            </w:r>
          </w:p>
        </w:tc>
      </w:tr>
      <w:tr w:rsidR="000359F9" w:rsidRPr="00C81938" w14:paraId="6885DB74"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05372A2A" w14:textId="15C14CDC" w:rsidR="000359F9" w:rsidRPr="00E82E45" w:rsidRDefault="000359F9" w:rsidP="000359F9">
            <w:pPr>
              <w:spacing w:after="0" w:line="240" w:lineRule="auto"/>
              <w:rPr>
                <w:noProof/>
              </w:rPr>
            </w:pPr>
            <w:r>
              <w:rPr>
                <w:noProof/>
              </w:rPr>
              <w:t xml:space="preserve">Consultation on </w:t>
            </w:r>
            <w:r w:rsidRPr="007C6A48">
              <w:rPr>
                <w:noProof/>
              </w:rPr>
              <w:t>LMR portable and mobile terminal use on maritime VHF channels</w:t>
            </w:r>
          </w:p>
        </w:tc>
        <w:tc>
          <w:tcPr>
            <w:tcW w:w="3353" w:type="dxa"/>
          </w:tcPr>
          <w:p w14:paraId="30592FA7" w14:textId="7196A9E4" w:rsidR="000359F9" w:rsidRPr="00E82E45" w:rsidRDefault="000359F9" w:rsidP="000359F9">
            <w:pPr>
              <w:spacing w:after="0"/>
            </w:pPr>
            <w:r>
              <w:t>Q2 2024</w:t>
            </w:r>
          </w:p>
        </w:tc>
      </w:tr>
    </w:tbl>
    <w:p w14:paraId="2621FD91" w14:textId="77777777" w:rsidR="00D151D6" w:rsidRDefault="00D151D6"/>
    <w:tbl>
      <w:tblPr>
        <w:tblStyle w:val="ACMAtablestyle"/>
        <w:tblW w:w="9351" w:type="dxa"/>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6799"/>
        <w:gridCol w:w="2552"/>
      </w:tblGrid>
      <w:tr w:rsidR="00054F6C" w:rsidRPr="00C81938" w14:paraId="1C4C6A93" w14:textId="77777777" w:rsidTr="002876C5">
        <w:trPr>
          <w:cnfStyle w:val="100000000000" w:firstRow="1" w:lastRow="0" w:firstColumn="0" w:lastColumn="0" w:oddVBand="0" w:evenVBand="0" w:oddHBand="0" w:evenHBand="0" w:firstRowFirstColumn="0" w:firstRowLastColumn="0" w:lastRowFirstColumn="0" w:lastRowLastColumn="0"/>
          <w:trHeight w:val="21"/>
        </w:trPr>
        <w:tc>
          <w:tcPr>
            <w:tcW w:w="6799" w:type="dxa"/>
          </w:tcPr>
          <w:p w14:paraId="538C2C10" w14:textId="3C24EABA" w:rsidR="00054F6C" w:rsidRPr="002876C5" w:rsidRDefault="008B64AA" w:rsidP="00630E3A">
            <w:pPr>
              <w:spacing w:after="0" w:line="240" w:lineRule="auto"/>
              <w:rPr>
                <w:b/>
                <w:bCs/>
              </w:rPr>
            </w:pPr>
            <w:r w:rsidRPr="002876C5">
              <w:rPr>
                <w:b/>
              </w:rPr>
              <w:t>Other consultations</w:t>
            </w:r>
          </w:p>
        </w:tc>
        <w:tc>
          <w:tcPr>
            <w:tcW w:w="2552" w:type="dxa"/>
          </w:tcPr>
          <w:p w14:paraId="438339C7" w14:textId="6887BED4" w:rsidR="00054F6C" w:rsidRDefault="00054F6C" w:rsidP="008B64AA">
            <w:pPr>
              <w:spacing w:after="0"/>
            </w:pPr>
            <w:r w:rsidRPr="00C81938">
              <w:rPr>
                <w:b/>
                <w:color w:val="FFFFFF"/>
              </w:rPr>
              <w:t>Proposed timelines</w:t>
            </w:r>
          </w:p>
        </w:tc>
      </w:tr>
      <w:tr w:rsidR="00054F6C" w:rsidRPr="00C81938" w14:paraId="09E83C7B" w14:textId="77777777" w:rsidTr="002876C5">
        <w:trPr>
          <w:cnfStyle w:val="000000100000" w:firstRow="0" w:lastRow="0" w:firstColumn="0" w:lastColumn="0" w:oddVBand="0" w:evenVBand="0" w:oddHBand="1" w:evenHBand="0" w:firstRowFirstColumn="0" w:firstRowLastColumn="0" w:lastRowFirstColumn="0" w:lastRowLastColumn="0"/>
          <w:trHeight w:val="21"/>
        </w:trPr>
        <w:tc>
          <w:tcPr>
            <w:tcW w:w="6799" w:type="dxa"/>
          </w:tcPr>
          <w:p w14:paraId="1928DB12" w14:textId="60D67BC5" w:rsidR="00054F6C" w:rsidRPr="00C81938" w:rsidRDefault="00054F6C" w:rsidP="00630E3A">
            <w:pPr>
              <w:spacing w:after="0" w:line="240" w:lineRule="auto"/>
            </w:pPr>
            <w:r w:rsidRPr="00C81938">
              <w:t>Consult on digital radio channel plan</w:t>
            </w:r>
            <w:r w:rsidR="00CA3390">
              <w:t xml:space="preserve">s </w:t>
            </w:r>
            <w:r w:rsidRPr="00C81938">
              <w:t>for the licence areas where the incumbent broadcasters have committed to rollout digital radio</w:t>
            </w:r>
          </w:p>
        </w:tc>
        <w:tc>
          <w:tcPr>
            <w:tcW w:w="2552" w:type="dxa"/>
          </w:tcPr>
          <w:p w14:paraId="4F68FE15" w14:textId="66A60418" w:rsidR="00054F6C" w:rsidRPr="006F69AE" w:rsidRDefault="00054F6C" w:rsidP="008C26CB">
            <w:pPr>
              <w:spacing w:after="0"/>
            </w:pPr>
            <w:r w:rsidRPr="006F69AE">
              <w:t>Timing driven by demand from broadcasters</w:t>
            </w:r>
          </w:p>
        </w:tc>
      </w:tr>
      <w:tr w:rsidR="004B3295" w:rsidRPr="00C81938" w14:paraId="40EC86C2" w14:textId="77777777" w:rsidTr="002876C5">
        <w:trPr>
          <w:cnfStyle w:val="000000010000" w:firstRow="0" w:lastRow="0" w:firstColumn="0" w:lastColumn="0" w:oddVBand="0" w:evenVBand="0" w:oddHBand="0" w:evenHBand="1" w:firstRowFirstColumn="0" w:firstRowLastColumn="0" w:lastRowFirstColumn="0" w:lastRowLastColumn="0"/>
          <w:trHeight w:val="714"/>
        </w:trPr>
        <w:tc>
          <w:tcPr>
            <w:tcW w:w="6799" w:type="dxa"/>
          </w:tcPr>
          <w:p w14:paraId="0C968535" w14:textId="6B4AB2C5" w:rsidR="004B3295" w:rsidRPr="00C81938" w:rsidRDefault="004B3295" w:rsidP="008C26CB">
            <w:pPr>
              <w:spacing w:after="0" w:line="240" w:lineRule="auto"/>
            </w:pPr>
            <w:r>
              <w:t xml:space="preserve">Engage in targeted consultation with </w:t>
            </w:r>
            <w:r w:rsidR="7D900C83">
              <w:t xml:space="preserve">ABC and </w:t>
            </w:r>
            <w:r>
              <w:t>commercial radio broadcasters in Perth to progress the replanning of the Perth FM radio band</w:t>
            </w:r>
          </w:p>
        </w:tc>
        <w:tc>
          <w:tcPr>
            <w:tcW w:w="2552" w:type="dxa"/>
          </w:tcPr>
          <w:p w14:paraId="05810013" w14:textId="0403DDBF" w:rsidR="004B3295" w:rsidRPr="006F69AE" w:rsidRDefault="004B3295" w:rsidP="008C26CB">
            <w:pPr>
              <w:spacing w:after="0"/>
            </w:pPr>
            <w:r>
              <w:t>Timing driven by approaches from broadcasters</w:t>
            </w:r>
          </w:p>
        </w:tc>
      </w:tr>
      <w:tr w:rsidR="004B3295" w:rsidRPr="00C81938" w14:paraId="6891F721" w14:textId="77777777" w:rsidTr="002876C5">
        <w:trPr>
          <w:cnfStyle w:val="000000100000" w:firstRow="0" w:lastRow="0" w:firstColumn="0" w:lastColumn="0" w:oddVBand="0" w:evenVBand="0" w:oddHBand="1" w:evenHBand="0" w:firstRowFirstColumn="0" w:firstRowLastColumn="0" w:lastRowFirstColumn="0" w:lastRowLastColumn="0"/>
          <w:trHeight w:val="21"/>
        </w:trPr>
        <w:tc>
          <w:tcPr>
            <w:tcW w:w="6799" w:type="dxa"/>
          </w:tcPr>
          <w:p w14:paraId="04698CD4" w14:textId="4A71B3F3" w:rsidR="004B3295" w:rsidRDefault="004B3295" w:rsidP="008C26CB">
            <w:pPr>
              <w:spacing w:after="0" w:line="240" w:lineRule="auto"/>
            </w:pPr>
            <w:r w:rsidRPr="00AB63F7">
              <w:t>Spectrum licence technical frameworks: review of frameworks below 4 GHz</w:t>
            </w:r>
            <w:r>
              <w:t xml:space="preserve">: </w:t>
            </w:r>
            <w:r w:rsidRPr="00C219BD">
              <w:t>2.5</w:t>
            </w:r>
            <w:r>
              <w:t> </w:t>
            </w:r>
            <w:r w:rsidRPr="00C219BD">
              <w:t>GHz band</w:t>
            </w:r>
          </w:p>
        </w:tc>
        <w:tc>
          <w:tcPr>
            <w:tcW w:w="2552" w:type="dxa"/>
          </w:tcPr>
          <w:p w14:paraId="604C4222" w14:textId="70C3B20D" w:rsidR="004B3295" w:rsidRDefault="004B3295" w:rsidP="008C26CB">
            <w:pPr>
              <w:spacing w:after="0"/>
            </w:pPr>
            <w:r w:rsidRPr="00B56DAE">
              <w:t xml:space="preserve">Work will commence once work on the 700 MHz </w:t>
            </w:r>
            <w:r w:rsidR="00605AFE">
              <w:t>band</w:t>
            </w:r>
            <w:r w:rsidR="00630E3A">
              <w:t xml:space="preserve"> </w:t>
            </w:r>
            <w:r w:rsidRPr="00B56DAE">
              <w:t>nears completion</w:t>
            </w:r>
          </w:p>
        </w:tc>
      </w:tr>
      <w:tr w:rsidR="004B3295" w:rsidRPr="00C81938" w14:paraId="363C4B33" w14:textId="77777777" w:rsidTr="002876C5">
        <w:trPr>
          <w:cnfStyle w:val="000000010000" w:firstRow="0" w:lastRow="0" w:firstColumn="0" w:lastColumn="0" w:oddVBand="0" w:evenVBand="0" w:oddHBand="0" w:evenHBand="1" w:firstRowFirstColumn="0" w:firstRowLastColumn="0" w:lastRowFirstColumn="0" w:lastRowLastColumn="0"/>
          <w:trHeight w:val="21"/>
        </w:trPr>
        <w:tc>
          <w:tcPr>
            <w:tcW w:w="6799" w:type="dxa"/>
          </w:tcPr>
          <w:p w14:paraId="39FAE786" w14:textId="4EF95A4A" w:rsidR="00A32622" w:rsidRDefault="00580026" w:rsidP="004B3295">
            <w:pPr>
              <w:spacing w:after="120" w:line="240" w:lineRule="auto"/>
            </w:pPr>
            <w:r>
              <w:t xml:space="preserve">Ongoing band reviews </w:t>
            </w:r>
            <w:r w:rsidR="004B3295" w:rsidRPr="00BA198F">
              <w:t>to update apparatus licence taxes in particular frequency ranges</w:t>
            </w:r>
            <w:r>
              <w:t xml:space="preserve"> </w:t>
            </w:r>
            <w:r w:rsidR="00630E3A">
              <w:t>–</w:t>
            </w:r>
            <w:r>
              <w:t xml:space="preserve"> </w:t>
            </w:r>
            <w:r w:rsidR="004B3295" w:rsidRPr="00BA198F">
              <w:t xml:space="preserve">2690 MHz to 5 GHz frequency </w:t>
            </w:r>
            <w:proofErr w:type="gramStart"/>
            <w:r w:rsidR="004B3295" w:rsidRPr="00BA198F">
              <w:t>ranges</w:t>
            </w:r>
            <w:proofErr w:type="gramEnd"/>
          </w:p>
          <w:p w14:paraId="1A87C2B6" w14:textId="1522258B" w:rsidR="004B3295" w:rsidRPr="00AB63F7" w:rsidRDefault="004B3295" w:rsidP="008C26CB">
            <w:pPr>
              <w:spacing w:after="0" w:line="240" w:lineRule="auto"/>
            </w:pPr>
            <w:r w:rsidRPr="00BA198F">
              <w:t>We anticipate reviewing the frequency ranges 520 MHz to 2,690 MHz in the subsequent financial year</w:t>
            </w:r>
          </w:p>
        </w:tc>
        <w:tc>
          <w:tcPr>
            <w:tcW w:w="2552" w:type="dxa"/>
          </w:tcPr>
          <w:p w14:paraId="65457F94" w14:textId="06EE5FE4" w:rsidR="004B3295" w:rsidRPr="00B56DAE" w:rsidRDefault="00463209" w:rsidP="008C26CB">
            <w:pPr>
              <w:spacing w:after="0"/>
              <w:rPr>
                <w:rFonts w:cs="Arial"/>
              </w:rPr>
            </w:pPr>
            <w:r>
              <w:t>Consultation</w:t>
            </w:r>
            <w:r w:rsidR="004B3295" w:rsidRPr="6720FF25">
              <w:rPr>
                <w:rFonts w:cs="Arial"/>
              </w:rPr>
              <w:t xml:space="preserve"> is expected in 2024</w:t>
            </w:r>
            <w:r w:rsidR="004B3295" w:rsidRPr="0017459A">
              <w:t>–</w:t>
            </w:r>
            <w:r w:rsidR="004B3295" w:rsidRPr="6720FF25">
              <w:rPr>
                <w:rFonts w:cs="Arial"/>
              </w:rPr>
              <w:t>25</w:t>
            </w:r>
          </w:p>
        </w:tc>
      </w:tr>
    </w:tbl>
    <w:p w14:paraId="2F2FF33B" w14:textId="45F82DA9" w:rsidR="00197E92" w:rsidRPr="00C81938" w:rsidRDefault="00197E92" w:rsidP="00197E92">
      <w:pPr>
        <w:pStyle w:val="Heading1"/>
      </w:pPr>
      <w:bookmarkStart w:id="339" w:name="_Making_a_submission"/>
      <w:bookmarkStart w:id="340" w:name="_Appendix_A_–"/>
      <w:bookmarkStart w:id="341" w:name="_Toc522794142"/>
      <w:bookmarkStart w:id="342" w:name="_Toc31892875"/>
      <w:bookmarkStart w:id="343" w:name="_Toc36207488"/>
      <w:bookmarkStart w:id="344" w:name="_Toc51846308"/>
      <w:bookmarkStart w:id="345" w:name="_Toc146527415"/>
      <w:bookmarkStart w:id="346" w:name="_Hlk58488309"/>
      <w:bookmarkEnd w:id="321"/>
      <w:bookmarkEnd w:id="322"/>
      <w:bookmarkEnd w:id="323"/>
      <w:bookmarkEnd w:id="324"/>
      <w:bookmarkEnd w:id="325"/>
      <w:bookmarkEnd w:id="326"/>
      <w:bookmarkEnd w:id="339"/>
      <w:bookmarkEnd w:id="340"/>
      <w:r w:rsidRPr="00C81938">
        <w:t>Appendix A</w:t>
      </w:r>
      <w:r w:rsidR="00630E3A">
        <w:t>:</w:t>
      </w:r>
      <w:r w:rsidR="00AA272D" w:rsidRPr="00C81938">
        <w:t xml:space="preserve"> </w:t>
      </w:r>
      <w:r w:rsidRPr="00C81938">
        <w:t>Sunsetting instruments</w:t>
      </w:r>
      <w:bookmarkEnd w:id="341"/>
      <w:bookmarkEnd w:id="342"/>
      <w:bookmarkEnd w:id="343"/>
      <w:bookmarkEnd w:id="344"/>
      <w:r w:rsidR="001C0DA4" w:rsidRPr="00C81938">
        <w:t xml:space="preserve"> 202</w:t>
      </w:r>
      <w:r w:rsidR="005E1532">
        <w:t>3</w:t>
      </w:r>
      <w:r w:rsidR="00526578" w:rsidRPr="00C81938">
        <w:t>–</w:t>
      </w:r>
      <w:r w:rsidR="001C0DA4" w:rsidRPr="00C81938">
        <w:t>2</w:t>
      </w:r>
      <w:r w:rsidR="005E1532">
        <w:t>4</w:t>
      </w:r>
      <w:bookmarkEnd w:id="345"/>
    </w:p>
    <w:bookmarkEnd w:id="346"/>
    <w:p w14:paraId="3F0F2F11" w14:textId="00873639" w:rsidR="00AB19D2" w:rsidRDefault="256633A2" w:rsidP="00B7271B">
      <w:pPr>
        <w:pStyle w:val="Paragraph"/>
      </w:pPr>
      <w:r w:rsidRPr="00C81938">
        <w:t>T</w:t>
      </w:r>
      <w:r w:rsidR="06BD294A" w:rsidRPr="00C81938">
        <w:t>able</w:t>
      </w:r>
      <w:r w:rsidR="00F37EA9">
        <w:t>s 1</w:t>
      </w:r>
      <w:r w:rsidR="005D28F8">
        <w:t>0</w:t>
      </w:r>
      <w:r w:rsidR="205878F1" w:rsidRPr="00C81938">
        <w:t xml:space="preserve"> </w:t>
      </w:r>
      <w:r w:rsidR="06068114">
        <w:t>and 1</w:t>
      </w:r>
      <w:r w:rsidR="005D28F8">
        <w:t>1</w:t>
      </w:r>
      <w:r w:rsidR="06068114">
        <w:t xml:space="preserve"> </w:t>
      </w:r>
      <w:r w:rsidR="00C85BE9">
        <w:t>outline</w:t>
      </w:r>
      <w:r w:rsidR="31A18BA5" w:rsidRPr="00C81938">
        <w:t xml:space="preserve"> our proposed action </w:t>
      </w:r>
      <w:r w:rsidR="3B4E4C18" w:rsidRPr="00C81938">
        <w:t xml:space="preserve">(or action already commenced) </w:t>
      </w:r>
      <w:r w:rsidR="31A18BA5" w:rsidRPr="00C81938">
        <w:t xml:space="preserve">for </w:t>
      </w:r>
      <w:r w:rsidR="205878F1" w:rsidRPr="00C81938">
        <w:t>the r</w:t>
      </w:r>
      <w:r w:rsidR="74A5647B" w:rsidRPr="00C81938">
        <w:t xml:space="preserve">adiocommunications instruments due to sunset on </w:t>
      </w:r>
      <w:r w:rsidR="06068114" w:rsidRPr="00C81938">
        <w:t>1 October 202</w:t>
      </w:r>
      <w:r w:rsidR="06068114">
        <w:t>3</w:t>
      </w:r>
      <w:r w:rsidRPr="00C81938">
        <w:t xml:space="preserve"> </w:t>
      </w:r>
      <w:r w:rsidR="06068114">
        <w:t>and 1</w:t>
      </w:r>
      <w:r w:rsidR="00C85BE9">
        <w:t> </w:t>
      </w:r>
      <w:r w:rsidRPr="00C81938">
        <w:t>April</w:t>
      </w:r>
      <w:r w:rsidR="00C85BE9">
        <w:t> </w:t>
      </w:r>
      <w:r w:rsidRPr="00C81938">
        <w:t>202</w:t>
      </w:r>
      <w:r w:rsidR="06068114">
        <w:t>4</w:t>
      </w:r>
      <w:r w:rsidR="00630E3A">
        <w:t>,</w:t>
      </w:r>
      <w:r w:rsidR="06068114">
        <w:t xml:space="preserve"> respectively</w:t>
      </w:r>
      <w:r w:rsidR="2E385FF3" w:rsidRPr="00C81938">
        <w:t xml:space="preserve">. </w:t>
      </w:r>
      <w:r w:rsidR="00024DC5">
        <w:t xml:space="preserve">Table </w:t>
      </w:r>
      <w:r w:rsidR="00D22773">
        <w:t>12 outlines cons</w:t>
      </w:r>
      <w:r w:rsidR="005176B6">
        <w:t xml:space="preserve">ultations </w:t>
      </w:r>
      <w:r w:rsidR="000029D5">
        <w:t>for instr</w:t>
      </w:r>
      <w:r w:rsidR="00340940">
        <w:t xml:space="preserve">uments that are due to sunset on 1 October 2024. </w:t>
      </w:r>
      <w:r w:rsidR="2E385FF3" w:rsidRPr="00C81938">
        <w:t>Where consultation</w:t>
      </w:r>
      <w:r w:rsidR="00EE5D30" w:rsidRPr="00C81938">
        <w:rPr>
          <w:rStyle w:val="FootnoteReference"/>
        </w:rPr>
        <w:footnoteReference w:id="67"/>
      </w:r>
      <w:r w:rsidR="2E385FF3" w:rsidRPr="00C81938">
        <w:t xml:space="preserve"> is proposed, this would be </w:t>
      </w:r>
      <w:r w:rsidR="00630E3A">
        <w:t>for</w:t>
      </w:r>
      <w:r w:rsidR="00630E3A" w:rsidRPr="00C81938">
        <w:t xml:space="preserve"> </w:t>
      </w:r>
      <w:r w:rsidR="663D939F" w:rsidRPr="00C81938">
        <w:t>instruments to replace or revoke th</w:t>
      </w:r>
      <w:r w:rsidR="5D405203" w:rsidRPr="00C81938">
        <w:t>e sunsetting instrument.</w:t>
      </w:r>
    </w:p>
    <w:p w14:paraId="65BC8723" w14:textId="3580FD24" w:rsidR="00E068AE" w:rsidRPr="00C81938" w:rsidRDefault="00E068AE" w:rsidP="00B7271B">
      <w:pPr>
        <w:pStyle w:val="Paragraph"/>
      </w:pPr>
      <w:r>
        <w:t xml:space="preserve">In addition, we </w:t>
      </w:r>
      <w:r w:rsidR="00ED702B">
        <w:t xml:space="preserve">will </w:t>
      </w:r>
      <w:r>
        <w:t xml:space="preserve">also </w:t>
      </w:r>
      <w:r w:rsidR="00ED702B">
        <w:t xml:space="preserve">commence </w:t>
      </w:r>
      <w:r w:rsidR="00711C68">
        <w:t>consultation in 2023</w:t>
      </w:r>
      <w:r w:rsidR="00E66E8C">
        <w:t xml:space="preserve">–24 for </w:t>
      </w:r>
      <w:r w:rsidR="00653AA3">
        <w:t xml:space="preserve">some </w:t>
      </w:r>
      <w:r w:rsidR="006E5C4C">
        <w:t>radiocommunications</w:t>
      </w:r>
      <w:r w:rsidR="00653AA3">
        <w:t xml:space="preserve"> instruments</w:t>
      </w:r>
      <w:r w:rsidR="006E5C4C">
        <w:t xml:space="preserve"> scheduled to sunset </w:t>
      </w:r>
      <w:r w:rsidR="008D6B1B">
        <w:t>in 2025</w:t>
      </w:r>
      <w:r w:rsidR="00D63CBB">
        <w:t>. These are outlined</w:t>
      </w:r>
      <w:r w:rsidR="00630E3A">
        <w:t xml:space="preserve"> in</w:t>
      </w:r>
      <w:r w:rsidR="00D63CBB">
        <w:t xml:space="preserve"> </w:t>
      </w:r>
      <w:r w:rsidR="00FD210D">
        <w:t>Table 1</w:t>
      </w:r>
      <w:r w:rsidR="00024DC5">
        <w:t>3</w:t>
      </w:r>
      <w:r w:rsidR="00D63CBB">
        <w:t>.</w:t>
      </w:r>
    </w:p>
    <w:p w14:paraId="7CFED618" w14:textId="7F4D4C7E" w:rsidR="00885F40" w:rsidRPr="00C81938" w:rsidRDefault="30BA44A4" w:rsidP="00974AF2">
      <w:pPr>
        <w:pStyle w:val="ACMATableHeader"/>
      </w:pPr>
      <w:r>
        <w:t xml:space="preserve">Radiocommunications instruments due to sunset on 1 </w:t>
      </w:r>
      <w:r w:rsidR="7928D19F">
        <w:t>October</w:t>
      </w:r>
      <w:r>
        <w:t xml:space="preserve"> 2023</w:t>
      </w:r>
    </w:p>
    <w:tbl>
      <w:tblPr>
        <w:tblStyle w:val="ACMAtablestyle"/>
        <w:tblW w:w="8784" w:type="dxa"/>
        <w:tblCellMar>
          <w:top w:w="85" w:type="dxa"/>
          <w:left w:w="57" w:type="dxa"/>
          <w:bottom w:w="85" w:type="dxa"/>
          <w:right w:w="57" w:type="dxa"/>
        </w:tblCellMar>
        <w:tblLook w:val="04A0" w:firstRow="1" w:lastRow="0" w:firstColumn="1" w:lastColumn="0" w:noHBand="0" w:noVBand="1"/>
      </w:tblPr>
      <w:tblGrid>
        <w:gridCol w:w="5807"/>
        <w:gridCol w:w="2977"/>
      </w:tblGrid>
      <w:tr w:rsidR="009352D7" w:rsidRPr="00C81938" w14:paraId="6FBC1A3C" w14:textId="568CD9DC" w:rsidTr="00871EB2">
        <w:trPr>
          <w:cnfStyle w:val="100000000000" w:firstRow="1" w:lastRow="0" w:firstColumn="0" w:lastColumn="0" w:oddVBand="0" w:evenVBand="0" w:oddHBand="0" w:evenHBand="0" w:firstRowFirstColumn="0" w:firstRowLastColumn="0" w:lastRowFirstColumn="0" w:lastRowLastColumn="0"/>
          <w:cantSplit/>
        </w:trPr>
        <w:tc>
          <w:tcPr>
            <w:tcW w:w="5807" w:type="dxa"/>
          </w:tcPr>
          <w:p w14:paraId="1C364784" w14:textId="6EDD6CF0" w:rsidR="009352D7" w:rsidRPr="00C81938" w:rsidRDefault="009352D7" w:rsidP="00134661">
            <w:pPr>
              <w:pStyle w:val="ListNumber"/>
              <w:numPr>
                <w:ilvl w:val="0"/>
                <w:numId w:val="0"/>
              </w:numPr>
              <w:spacing w:after="0"/>
              <w:rPr>
                <w:b/>
                <w:bCs/>
              </w:rPr>
            </w:pPr>
            <w:r w:rsidRPr="00C81938">
              <w:rPr>
                <w:b/>
                <w:bCs/>
              </w:rPr>
              <w:t>Sunsetting instrument</w:t>
            </w:r>
          </w:p>
        </w:tc>
        <w:tc>
          <w:tcPr>
            <w:tcW w:w="2977" w:type="dxa"/>
          </w:tcPr>
          <w:p w14:paraId="49600C48" w14:textId="788EC166" w:rsidR="009352D7" w:rsidRPr="00C81938" w:rsidRDefault="009352D7" w:rsidP="00134661">
            <w:pPr>
              <w:pStyle w:val="ListNumber"/>
              <w:numPr>
                <w:ilvl w:val="0"/>
                <w:numId w:val="0"/>
              </w:numPr>
              <w:spacing w:after="0"/>
              <w:rPr>
                <w:b/>
                <w:bCs/>
              </w:rPr>
            </w:pPr>
            <w:r>
              <w:rPr>
                <w:b/>
                <w:bCs/>
              </w:rPr>
              <w:t>Action</w:t>
            </w:r>
          </w:p>
        </w:tc>
      </w:tr>
      <w:tr w:rsidR="009352D7" w:rsidRPr="00C81938" w14:paraId="55017476" w14:textId="36EA65AB" w:rsidTr="00871EB2">
        <w:trPr>
          <w:cnfStyle w:val="000000100000" w:firstRow="0" w:lastRow="0" w:firstColumn="0" w:lastColumn="0" w:oddVBand="0" w:evenVBand="0" w:oddHBand="1" w:evenHBand="0" w:firstRowFirstColumn="0" w:firstRowLastColumn="0" w:lastRowFirstColumn="0" w:lastRowLastColumn="0"/>
          <w:cantSplit/>
        </w:trPr>
        <w:tc>
          <w:tcPr>
            <w:tcW w:w="5807" w:type="dxa"/>
          </w:tcPr>
          <w:p w14:paraId="4F55E782" w14:textId="3D70FE1B" w:rsidR="009352D7" w:rsidRPr="00C81938" w:rsidRDefault="009352D7" w:rsidP="00134661">
            <w:pPr>
              <w:pStyle w:val="ListNumber"/>
              <w:numPr>
                <w:ilvl w:val="0"/>
                <w:numId w:val="0"/>
              </w:numPr>
              <w:spacing w:after="0"/>
            </w:pPr>
            <w:r w:rsidRPr="00771C6A">
              <w:t>Radiocommunications (Labelling) Determination 2013</w:t>
            </w:r>
          </w:p>
        </w:tc>
        <w:tc>
          <w:tcPr>
            <w:tcW w:w="2977" w:type="dxa"/>
          </w:tcPr>
          <w:p w14:paraId="2D9F580B" w14:textId="2EB8134B" w:rsidR="009352D7" w:rsidRPr="00C81938" w:rsidRDefault="00AB089A" w:rsidP="00134661">
            <w:pPr>
              <w:pStyle w:val="ListNumber"/>
              <w:numPr>
                <w:ilvl w:val="0"/>
                <w:numId w:val="0"/>
              </w:numPr>
              <w:spacing w:after="0"/>
            </w:pPr>
            <w:r w:rsidRPr="00E82E45">
              <w:rPr>
                <w:noProof/>
              </w:rPr>
              <w:drawing>
                <wp:inline distT="0" distB="0" distL="0" distR="0" wp14:anchorId="04B3674B" wp14:editId="718E58DF">
                  <wp:extent cx="243205" cy="142240"/>
                  <wp:effectExtent l="0" t="0" r="4445" b="0"/>
                  <wp:docPr id="214301793" name="Picture 214301793"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A close up of a sign&#10;&#10;Description automatically generated"/>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205" cy="142240"/>
                          </a:xfrm>
                          <a:prstGeom prst="rect">
                            <a:avLst/>
                          </a:prstGeom>
                          <a:noFill/>
                          <a:ln>
                            <a:noFill/>
                          </a:ln>
                        </pic:spPr>
                      </pic:pic>
                    </a:graphicData>
                  </a:graphic>
                </wp:inline>
              </w:drawing>
            </w:r>
            <w:r w:rsidRPr="00E82E45">
              <w:t xml:space="preserve"> </w:t>
            </w:r>
            <w:r w:rsidR="009352D7">
              <w:t xml:space="preserve">Q3 2023: </w:t>
            </w:r>
            <w:r w:rsidR="002351EC">
              <w:t xml:space="preserve">Instrument remade </w:t>
            </w:r>
            <w:r w:rsidR="00C9245B">
              <w:t>September 2023</w:t>
            </w:r>
          </w:p>
        </w:tc>
      </w:tr>
      <w:tr w:rsidR="009352D7" w:rsidRPr="00C81938" w14:paraId="543A2BF4" w14:textId="5AC56C81" w:rsidTr="00D5711C">
        <w:trPr>
          <w:cnfStyle w:val="000000010000" w:firstRow="0" w:lastRow="0" w:firstColumn="0" w:lastColumn="0" w:oddVBand="0" w:evenVBand="0" w:oddHBand="0" w:evenHBand="1" w:firstRowFirstColumn="0" w:firstRowLastColumn="0" w:lastRowFirstColumn="0" w:lastRowLastColumn="0"/>
          <w:cantSplit/>
        </w:trPr>
        <w:tc>
          <w:tcPr>
            <w:tcW w:w="5807" w:type="dxa"/>
          </w:tcPr>
          <w:p w14:paraId="5F6EDA72" w14:textId="32D119D1" w:rsidR="009352D7" w:rsidRPr="00C81938" w:rsidRDefault="009352D7" w:rsidP="00F8074A">
            <w:pPr>
              <w:pStyle w:val="ListNumber"/>
              <w:numPr>
                <w:ilvl w:val="0"/>
                <w:numId w:val="0"/>
              </w:numPr>
              <w:spacing w:after="0"/>
            </w:pPr>
            <w:r w:rsidRPr="00771C6A">
              <w:t>Radiocommunications (Public Safety and Emergency Response) Class Licence 2013</w:t>
            </w:r>
          </w:p>
        </w:tc>
        <w:tc>
          <w:tcPr>
            <w:tcW w:w="2977" w:type="dxa"/>
          </w:tcPr>
          <w:p w14:paraId="3ABF33FC" w14:textId="477E8A86" w:rsidR="009352D7" w:rsidRPr="00C81938" w:rsidRDefault="009352D7" w:rsidP="00F8074A">
            <w:pPr>
              <w:pStyle w:val="ListNumber"/>
              <w:numPr>
                <w:ilvl w:val="0"/>
                <w:numId w:val="0"/>
              </w:numPr>
              <w:spacing w:after="0"/>
            </w:pPr>
            <w:r>
              <w:t>Q3 2023: finalise</w:t>
            </w:r>
            <w:r w:rsidR="005D61F9">
              <w:t>d</w:t>
            </w:r>
            <w:r>
              <w:t xml:space="preserve"> outcome of Q2 2023 consultation</w:t>
            </w:r>
          </w:p>
        </w:tc>
      </w:tr>
    </w:tbl>
    <w:p w14:paraId="42518C95" w14:textId="77777777" w:rsidR="00897BE9" w:rsidRDefault="00897BE9" w:rsidP="00B37FCC">
      <w:pPr>
        <w:pStyle w:val="ACMATableHeader"/>
        <w:numPr>
          <w:ilvl w:val="0"/>
          <w:numId w:val="0"/>
        </w:numPr>
      </w:pPr>
    </w:p>
    <w:p w14:paraId="4D3D0D5D" w14:textId="5E16A40B" w:rsidR="005E1532" w:rsidRDefault="7928D19F" w:rsidP="00974AF2">
      <w:pPr>
        <w:pStyle w:val="ACMATableHeader"/>
      </w:pPr>
      <w:r>
        <w:t>Radiocommunications instruments due to sunset on 1 April 2024</w:t>
      </w:r>
    </w:p>
    <w:tbl>
      <w:tblPr>
        <w:tblStyle w:val="ACMAtablestyle"/>
        <w:tblW w:w="8772" w:type="dxa"/>
        <w:tblCellMar>
          <w:top w:w="85" w:type="dxa"/>
          <w:left w:w="57" w:type="dxa"/>
          <w:bottom w:w="85" w:type="dxa"/>
          <w:right w:w="57" w:type="dxa"/>
        </w:tblCellMar>
        <w:tblLook w:val="04A0" w:firstRow="1" w:lastRow="0" w:firstColumn="1" w:lastColumn="0" w:noHBand="0" w:noVBand="1"/>
      </w:tblPr>
      <w:tblGrid>
        <w:gridCol w:w="5807"/>
        <w:gridCol w:w="2965"/>
      </w:tblGrid>
      <w:tr w:rsidR="009352D7" w:rsidRPr="00C81938" w14:paraId="5D8C5C64" w14:textId="465E5719" w:rsidTr="02BC723D">
        <w:trPr>
          <w:cnfStyle w:val="100000000000" w:firstRow="1" w:lastRow="0" w:firstColumn="0" w:lastColumn="0" w:oddVBand="0" w:evenVBand="0" w:oddHBand="0" w:evenHBand="0" w:firstRowFirstColumn="0" w:firstRowLastColumn="0" w:lastRowFirstColumn="0" w:lastRowLastColumn="0"/>
          <w:cantSplit/>
        </w:trPr>
        <w:tc>
          <w:tcPr>
            <w:tcW w:w="5807" w:type="dxa"/>
          </w:tcPr>
          <w:p w14:paraId="26AF765B" w14:textId="51C57479" w:rsidR="009352D7" w:rsidRPr="00C81938" w:rsidRDefault="009352D7" w:rsidP="00134661">
            <w:pPr>
              <w:pStyle w:val="ListNumber"/>
              <w:numPr>
                <w:ilvl w:val="0"/>
                <w:numId w:val="0"/>
              </w:numPr>
              <w:spacing w:after="0"/>
              <w:rPr>
                <w:b/>
                <w:bCs/>
              </w:rPr>
            </w:pPr>
            <w:r w:rsidRPr="00C81938">
              <w:rPr>
                <w:b/>
                <w:bCs/>
              </w:rPr>
              <w:t>Sunsetting instrument</w:t>
            </w:r>
          </w:p>
        </w:tc>
        <w:tc>
          <w:tcPr>
            <w:tcW w:w="2965" w:type="dxa"/>
          </w:tcPr>
          <w:p w14:paraId="345C5368" w14:textId="7E3B321C" w:rsidR="009352D7" w:rsidRPr="00C81938" w:rsidRDefault="009352D7" w:rsidP="00134661">
            <w:pPr>
              <w:pStyle w:val="ListNumber"/>
              <w:numPr>
                <w:ilvl w:val="0"/>
                <w:numId w:val="0"/>
              </w:numPr>
              <w:spacing w:after="0"/>
              <w:rPr>
                <w:b/>
                <w:bCs/>
              </w:rPr>
            </w:pPr>
            <w:r>
              <w:rPr>
                <w:b/>
                <w:bCs/>
              </w:rPr>
              <w:t>Action</w:t>
            </w:r>
          </w:p>
        </w:tc>
      </w:tr>
      <w:tr w:rsidR="009352D7" w:rsidRPr="00C81938" w14:paraId="40189922" w14:textId="0CCDC53E" w:rsidTr="02BC723D">
        <w:trPr>
          <w:cnfStyle w:val="000000100000" w:firstRow="0" w:lastRow="0" w:firstColumn="0" w:lastColumn="0" w:oddVBand="0" w:evenVBand="0" w:oddHBand="1" w:evenHBand="0" w:firstRowFirstColumn="0" w:firstRowLastColumn="0" w:lastRowFirstColumn="0" w:lastRowLastColumn="0"/>
          <w:cantSplit/>
        </w:trPr>
        <w:tc>
          <w:tcPr>
            <w:tcW w:w="5807" w:type="dxa"/>
          </w:tcPr>
          <w:p w14:paraId="5138ED92" w14:textId="4C0A168D" w:rsidR="009352D7" w:rsidRPr="00C81938" w:rsidRDefault="009352D7" w:rsidP="00134661">
            <w:pPr>
              <w:pStyle w:val="ListNumber"/>
              <w:numPr>
                <w:ilvl w:val="0"/>
                <w:numId w:val="0"/>
              </w:numPr>
              <w:spacing w:after="0"/>
            </w:pPr>
            <w:r w:rsidRPr="004D2A81">
              <w:t>Radiocommunications Advisory Guidelines (Managing Interference from Spectrum Licensed Transmitters — 2.3 GHz Band) 2013</w:t>
            </w:r>
          </w:p>
        </w:tc>
        <w:tc>
          <w:tcPr>
            <w:tcW w:w="2965" w:type="dxa"/>
          </w:tcPr>
          <w:p w14:paraId="0FFEE15E" w14:textId="041D4CAF" w:rsidR="009352D7" w:rsidRPr="00EA75E1" w:rsidRDefault="004D45D5" w:rsidP="00134661">
            <w:pPr>
              <w:pStyle w:val="ListNumber"/>
              <w:numPr>
                <w:ilvl w:val="0"/>
                <w:numId w:val="0"/>
              </w:numPr>
              <w:spacing w:after="0"/>
            </w:pPr>
            <w:r w:rsidRPr="00E82E45">
              <w:rPr>
                <w:noProof/>
              </w:rPr>
              <w:drawing>
                <wp:inline distT="0" distB="0" distL="0" distR="0" wp14:anchorId="23146F4C" wp14:editId="3DB8D5E1">
                  <wp:extent cx="243205" cy="142240"/>
                  <wp:effectExtent l="0" t="0" r="4445" b="0"/>
                  <wp:docPr id="123" name="Picture 123"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A close up of a sign&#10;&#10;Description automatically generated"/>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205" cy="142240"/>
                          </a:xfrm>
                          <a:prstGeom prst="rect">
                            <a:avLst/>
                          </a:prstGeom>
                          <a:noFill/>
                          <a:ln>
                            <a:noFill/>
                          </a:ln>
                        </pic:spPr>
                      </pic:pic>
                    </a:graphicData>
                  </a:graphic>
                </wp:inline>
              </w:drawing>
            </w:r>
            <w:r w:rsidR="00EA75E1" w:rsidRPr="00E82E45">
              <w:t xml:space="preserve"> </w:t>
            </w:r>
            <w:r w:rsidR="00FE1AE5" w:rsidRPr="00E82E45">
              <w:t>Q</w:t>
            </w:r>
            <w:r w:rsidR="00FE1AE5">
              <w:t>3</w:t>
            </w:r>
            <w:r w:rsidR="00FE1AE5" w:rsidRPr="00E82E45">
              <w:t xml:space="preserve"> </w:t>
            </w:r>
            <w:r w:rsidR="009352D7" w:rsidRPr="00E82E45">
              <w:t xml:space="preserve">2023: </w:t>
            </w:r>
            <w:r w:rsidR="00FE1AE5">
              <w:rPr>
                <w:rFonts w:eastAsia="Arial" w:cs="Arial"/>
                <w:szCs w:val="20"/>
              </w:rPr>
              <w:t>(published 13 September 2023)</w:t>
            </w:r>
          </w:p>
        </w:tc>
      </w:tr>
      <w:tr w:rsidR="009352D7" w:rsidRPr="00C81938" w14:paraId="5BB46377" w14:textId="5B8D70AE" w:rsidTr="00AF0555">
        <w:trPr>
          <w:cnfStyle w:val="000000010000" w:firstRow="0" w:lastRow="0" w:firstColumn="0" w:lastColumn="0" w:oddVBand="0" w:evenVBand="0" w:oddHBand="0" w:evenHBand="1" w:firstRowFirstColumn="0" w:firstRowLastColumn="0" w:lastRowFirstColumn="0" w:lastRowLastColumn="0"/>
          <w:cantSplit/>
        </w:trPr>
        <w:tc>
          <w:tcPr>
            <w:tcW w:w="5807" w:type="dxa"/>
          </w:tcPr>
          <w:p w14:paraId="3BCA8B7E" w14:textId="63BD8BCC" w:rsidR="009352D7" w:rsidRPr="00C81938" w:rsidRDefault="009352D7" w:rsidP="00134661">
            <w:pPr>
              <w:pStyle w:val="ListNumber"/>
              <w:numPr>
                <w:ilvl w:val="0"/>
                <w:numId w:val="0"/>
              </w:numPr>
              <w:spacing w:after="0"/>
            </w:pPr>
            <w:r w:rsidRPr="004D2A81">
              <w:t>Radiocommunications Advisory Guidelines (Managing Interference to Spectrum Licensed Receivers — 2.3</w:t>
            </w:r>
            <w:r>
              <w:t> </w:t>
            </w:r>
            <w:r w:rsidRPr="004D2A81">
              <w:t>GHz Band) 2013</w:t>
            </w:r>
          </w:p>
        </w:tc>
        <w:tc>
          <w:tcPr>
            <w:tcW w:w="2965" w:type="dxa"/>
          </w:tcPr>
          <w:p w14:paraId="64563ECE" w14:textId="71DB6FDB" w:rsidR="009352D7" w:rsidRPr="00EA75E1" w:rsidRDefault="004D45D5" w:rsidP="00134661">
            <w:pPr>
              <w:pStyle w:val="ListNumber"/>
              <w:numPr>
                <w:ilvl w:val="0"/>
                <w:numId w:val="0"/>
              </w:numPr>
              <w:spacing w:after="0"/>
            </w:pPr>
            <w:r w:rsidRPr="00E82E45">
              <w:rPr>
                <w:noProof/>
              </w:rPr>
              <w:drawing>
                <wp:inline distT="0" distB="0" distL="0" distR="0" wp14:anchorId="3BF03869" wp14:editId="2B3659EC">
                  <wp:extent cx="243205" cy="138430"/>
                  <wp:effectExtent l="0" t="0" r="4445" b="0"/>
                  <wp:docPr id="124" name="Picture 124"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A close up of a sign&#10;&#10;Description automatically generated"/>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205" cy="138430"/>
                          </a:xfrm>
                          <a:prstGeom prst="rect">
                            <a:avLst/>
                          </a:prstGeom>
                          <a:noFill/>
                          <a:ln>
                            <a:noFill/>
                          </a:ln>
                        </pic:spPr>
                      </pic:pic>
                    </a:graphicData>
                  </a:graphic>
                </wp:inline>
              </w:drawing>
            </w:r>
            <w:r w:rsidR="00EA75E1" w:rsidRPr="00E82E45">
              <w:t xml:space="preserve"> </w:t>
            </w:r>
            <w:r w:rsidR="00FE1AE5" w:rsidRPr="00E82E45">
              <w:t>Q</w:t>
            </w:r>
            <w:r w:rsidR="00FE1AE5">
              <w:t>3</w:t>
            </w:r>
            <w:r w:rsidR="00FE1AE5" w:rsidRPr="00E82E45">
              <w:t xml:space="preserve"> </w:t>
            </w:r>
            <w:r w:rsidR="009352D7" w:rsidRPr="00E82E45">
              <w:t xml:space="preserve">2023: </w:t>
            </w:r>
            <w:r w:rsidR="00FE1AE5">
              <w:rPr>
                <w:rFonts w:eastAsia="Arial" w:cs="Arial"/>
                <w:szCs w:val="20"/>
              </w:rPr>
              <w:t>(published 13 September 2023)</w:t>
            </w:r>
          </w:p>
        </w:tc>
      </w:tr>
      <w:tr w:rsidR="00FE1AE5" w:rsidRPr="00C81938" w14:paraId="1E50271E" w14:textId="304D97C9" w:rsidTr="02BC723D">
        <w:trPr>
          <w:cnfStyle w:val="000000100000" w:firstRow="0" w:lastRow="0" w:firstColumn="0" w:lastColumn="0" w:oddVBand="0" w:evenVBand="0" w:oddHBand="1" w:evenHBand="0" w:firstRowFirstColumn="0" w:firstRowLastColumn="0" w:lastRowFirstColumn="0" w:lastRowLastColumn="0"/>
          <w:cantSplit/>
        </w:trPr>
        <w:tc>
          <w:tcPr>
            <w:tcW w:w="5807" w:type="dxa"/>
          </w:tcPr>
          <w:p w14:paraId="0DBF9406" w14:textId="4362C209" w:rsidR="00FE1AE5" w:rsidRPr="008D7231" w:rsidRDefault="00FE1AE5" w:rsidP="00FE1AE5">
            <w:pPr>
              <w:pStyle w:val="ListNumber"/>
              <w:numPr>
                <w:ilvl w:val="0"/>
                <w:numId w:val="0"/>
              </w:numPr>
              <w:spacing w:after="0"/>
              <w:rPr>
                <w:lang w:val="fr-FR"/>
              </w:rPr>
            </w:pPr>
            <w:r w:rsidRPr="004D2A81">
              <w:t>Radiocommunications (Unacceptable Levels of Interference — 2.3 GHz Band) Determination 2013</w:t>
            </w:r>
          </w:p>
        </w:tc>
        <w:tc>
          <w:tcPr>
            <w:tcW w:w="2965" w:type="dxa"/>
          </w:tcPr>
          <w:p w14:paraId="099E708A" w14:textId="5919A268" w:rsidR="00FE1AE5" w:rsidRPr="00EA75E1" w:rsidRDefault="00FE1AE5" w:rsidP="00FE1AE5">
            <w:pPr>
              <w:pStyle w:val="ListNumber"/>
              <w:numPr>
                <w:ilvl w:val="0"/>
                <w:numId w:val="0"/>
              </w:numPr>
              <w:spacing w:after="0"/>
            </w:pPr>
            <w:r>
              <w:rPr>
                <w:noProof/>
              </w:rPr>
              <w:drawing>
                <wp:inline distT="0" distB="0" distL="0" distR="0" wp14:anchorId="1889C882" wp14:editId="78DDEB61">
                  <wp:extent cx="243205" cy="138430"/>
                  <wp:effectExtent l="0" t="0" r="4445" b="0"/>
                  <wp:docPr id="1249772638" name="Picture 1249772638"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ic:nvPicPr>
                        <pic:blipFill>
                          <a:blip r:embed="rId32">
                            <a:extLst>
                              <a:ext uri="{28A0092B-C50C-407E-A947-70E740481C1C}">
                                <a14:useLocalDpi xmlns:a14="http://schemas.microsoft.com/office/drawing/2010/main" val="0"/>
                              </a:ext>
                            </a:extLst>
                          </a:blip>
                          <a:stretch>
                            <a:fillRect/>
                          </a:stretch>
                        </pic:blipFill>
                        <pic:spPr>
                          <a:xfrm>
                            <a:off x="0" y="0"/>
                            <a:ext cx="243205" cy="138430"/>
                          </a:xfrm>
                          <a:prstGeom prst="rect">
                            <a:avLst/>
                          </a:prstGeom>
                        </pic:spPr>
                      </pic:pic>
                    </a:graphicData>
                  </a:graphic>
                </wp:inline>
              </w:drawing>
            </w:r>
            <w:r w:rsidRPr="00E82E45">
              <w:t xml:space="preserve"> Q</w:t>
            </w:r>
            <w:r>
              <w:t>3</w:t>
            </w:r>
            <w:r w:rsidRPr="00E82E45">
              <w:t xml:space="preserve"> 2023: </w:t>
            </w:r>
            <w:r>
              <w:rPr>
                <w:rFonts w:eastAsia="Arial" w:cs="Arial"/>
                <w:szCs w:val="20"/>
              </w:rPr>
              <w:t>(published 13 September 2023)</w:t>
            </w:r>
          </w:p>
        </w:tc>
      </w:tr>
      <w:tr w:rsidR="00FE1AE5" w:rsidRPr="00C81938" w14:paraId="0E9BD0E3" w14:textId="79475805" w:rsidTr="00AF0555">
        <w:trPr>
          <w:cnfStyle w:val="000000010000" w:firstRow="0" w:lastRow="0" w:firstColumn="0" w:lastColumn="0" w:oddVBand="0" w:evenVBand="0" w:oddHBand="0" w:evenHBand="1" w:firstRowFirstColumn="0" w:firstRowLastColumn="0" w:lastRowFirstColumn="0" w:lastRowLastColumn="0"/>
          <w:cantSplit/>
        </w:trPr>
        <w:tc>
          <w:tcPr>
            <w:tcW w:w="5807" w:type="dxa"/>
          </w:tcPr>
          <w:p w14:paraId="5705C9E5" w14:textId="6070491C" w:rsidR="00FE1AE5" w:rsidRPr="00BA4382" w:rsidRDefault="00FE1AE5" w:rsidP="00FE1AE5">
            <w:pPr>
              <w:pStyle w:val="ListNumber"/>
              <w:numPr>
                <w:ilvl w:val="0"/>
                <w:numId w:val="0"/>
              </w:numPr>
              <w:spacing w:after="0"/>
            </w:pPr>
            <w:r w:rsidRPr="008D7231">
              <w:rPr>
                <w:lang w:val="fr-FR"/>
              </w:rPr>
              <w:t xml:space="preserve">Radiocommunications Licence Conditions (PTS Licence) </w:t>
            </w:r>
            <w:proofErr w:type="spellStart"/>
            <w:r w:rsidRPr="008D7231">
              <w:rPr>
                <w:lang w:val="fr-FR"/>
              </w:rPr>
              <w:t>Determination</w:t>
            </w:r>
            <w:proofErr w:type="spellEnd"/>
            <w:r w:rsidRPr="008D7231">
              <w:rPr>
                <w:lang w:val="fr-FR"/>
              </w:rPr>
              <w:t xml:space="preserve"> 2013</w:t>
            </w:r>
          </w:p>
        </w:tc>
        <w:tc>
          <w:tcPr>
            <w:tcW w:w="2965" w:type="dxa"/>
          </w:tcPr>
          <w:p w14:paraId="141F44B7" w14:textId="0CBBAF05" w:rsidR="00FE1AE5" w:rsidRPr="00EA75E1" w:rsidRDefault="00FE1AE5" w:rsidP="00FE1AE5">
            <w:pPr>
              <w:pStyle w:val="ListNumber"/>
              <w:numPr>
                <w:ilvl w:val="0"/>
                <w:numId w:val="0"/>
              </w:numPr>
              <w:spacing w:after="0"/>
            </w:pPr>
            <w:r w:rsidRPr="00E82E45">
              <w:rPr>
                <w:noProof/>
              </w:rPr>
              <w:drawing>
                <wp:inline distT="0" distB="0" distL="0" distR="0" wp14:anchorId="3E716E4A" wp14:editId="20A0E4ED">
                  <wp:extent cx="243205" cy="138430"/>
                  <wp:effectExtent l="0" t="0" r="4445" b="0"/>
                  <wp:docPr id="1249772636" name="Picture 1249772636"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A close up of a sign&#10;&#10;Description automatically generated"/>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205" cy="138430"/>
                          </a:xfrm>
                          <a:prstGeom prst="rect">
                            <a:avLst/>
                          </a:prstGeom>
                          <a:noFill/>
                          <a:ln>
                            <a:noFill/>
                          </a:ln>
                        </pic:spPr>
                      </pic:pic>
                    </a:graphicData>
                  </a:graphic>
                </wp:inline>
              </w:drawing>
            </w:r>
            <w:r w:rsidRPr="00E82E45">
              <w:t xml:space="preserve"> Q4 2023: consult</w:t>
            </w:r>
          </w:p>
        </w:tc>
      </w:tr>
    </w:tbl>
    <w:p w14:paraId="0F330E99" w14:textId="1781D96E" w:rsidR="00714C3D" w:rsidRDefault="00714C3D" w:rsidP="005E1532">
      <w:pPr>
        <w:pStyle w:val="ACMATableHeader"/>
        <w:numPr>
          <w:ilvl w:val="0"/>
          <w:numId w:val="0"/>
        </w:numPr>
      </w:pPr>
      <w:r>
        <w:br w:type="page"/>
      </w:r>
    </w:p>
    <w:p w14:paraId="5B7CB4F2" w14:textId="62FCF7D2" w:rsidR="00455B2D" w:rsidRDefault="00455B2D" w:rsidP="00974AF2">
      <w:pPr>
        <w:pStyle w:val="ACMATableHeader"/>
      </w:pPr>
      <w:r>
        <w:t xml:space="preserve">Select </w:t>
      </w:r>
      <w:r w:rsidR="00ED702B">
        <w:t>r</w:t>
      </w:r>
      <w:r w:rsidRPr="00C81938">
        <w:t xml:space="preserve">adiocommunications instruments due to sunset on </w:t>
      </w:r>
      <w:r>
        <w:t>1 October 2024</w:t>
      </w:r>
    </w:p>
    <w:tbl>
      <w:tblPr>
        <w:tblStyle w:val="ACMAtablestyle"/>
        <w:tblW w:w="8772" w:type="dxa"/>
        <w:tblCellMar>
          <w:top w:w="85" w:type="dxa"/>
          <w:left w:w="57" w:type="dxa"/>
          <w:bottom w:w="85" w:type="dxa"/>
          <w:right w:w="57" w:type="dxa"/>
        </w:tblCellMar>
        <w:tblLook w:val="04A0" w:firstRow="1" w:lastRow="0" w:firstColumn="1" w:lastColumn="0" w:noHBand="0" w:noVBand="1"/>
      </w:tblPr>
      <w:tblGrid>
        <w:gridCol w:w="5807"/>
        <w:gridCol w:w="2965"/>
      </w:tblGrid>
      <w:tr w:rsidR="009352D7" w:rsidRPr="00C81938" w14:paraId="02E4B0E4" w14:textId="77777777" w:rsidTr="004A5016">
        <w:trPr>
          <w:cnfStyle w:val="100000000000" w:firstRow="1" w:lastRow="0" w:firstColumn="0" w:lastColumn="0" w:oddVBand="0" w:evenVBand="0" w:oddHBand="0" w:evenHBand="0" w:firstRowFirstColumn="0" w:firstRowLastColumn="0" w:lastRowFirstColumn="0" w:lastRowLastColumn="0"/>
          <w:cantSplit/>
        </w:trPr>
        <w:tc>
          <w:tcPr>
            <w:tcW w:w="5807" w:type="dxa"/>
          </w:tcPr>
          <w:p w14:paraId="7B051949" w14:textId="77777777" w:rsidR="009352D7" w:rsidRPr="00C81938" w:rsidRDefault="009352D7" w:rsidP="005B54BA">
            <w:pPr>
              <w:pStyle w:val="ListNumber"/>
              <w:numPr>
                <w:ilvl w:val="0"/>
                <w:numId w:val="0"/>
              </w:numPr>
              <w:spacing w:after="0"/>
              <w:rPr>
                <w:b/>
                <w:bCs/>
              </w:rPr>
            </w:pPr>
            <w:r w:rsidRPr="00C81938">
              <w:rPr>
                <w:b/>
                <w:bCs/>
              </w:rPr>
              <w:t>Sunsetting instrument</w:t>
            </w:r>
          </w:p>
        </w:tc>
        <w:tc>
          <w:tcPr>
            <w:tcW w:w="2965" w:type="dxa"/>
          </w:tcPr>
          <w:p w14:paraId="0DA80C18" w14:textId="77777777" w:rsidR="009352D7" w:rsidRPr="00C81938" w:rsidRDefault="009352D7" w:rsidP="005B54BA">
            <w:pPr>
              <w:pStyle w:val="ListNumber"/>
              <w:numPr>
                <w:ilvl w:val="0"/>
                <w:numId w:val="0"/>
              </w:numPr>
              <w:spacing w:after="0"/>
              <w:rPr>
                <w:b/>
                <w:bCs/>
              </w:rPr>
            </w:pPr>
            <w:r w:rsidRPr="00C81938">
              <w:rPr>
                <w:b/>
                <w:bCs/>
              </w:rPr>
              <w:t>Action</w:t>
            </w:r>
          </w:p>
        </w:tc>
      </w:tr>
      <w:tr w:rsidR="009352D7" w:rsidRPr="00C81938" w14:paraId="5041CC9E" w14:textId="77777777" w:rsidTr="004A5016">
        <w:trPr>
          <w:cnfStyle w:val="000000100000" w:firstRow="0" w:lastRow="0" w:firstColumn="0" w:lastColumn="0" w:oddVBand="0" w:evenVBand="0" w:oddHBand="1" w:evenHBand="0" w:firstRowFirstColumn="0" w:firstRowLastColumn="0" w:lastRowFirstColumn="0" w:lastRowLastColumn="0"/>
          <w:cantSplit/>
        </w:trPr>
        <w:tc>
          <w:tcPr>
            <w:tcW w:w="5807" w:type="dxa"/>
          </w:tcPr>
          <w:p w14:paraId="5ABF8173" w14:textId="2007DC5E" w:rsidR="009352D7" w:rsidRDefault="009352D7" w:rsidP="00455B2D">
            <w:pPr>
              <w:pStyle w:val="ListNumber"/>
              <w:numPr>
                <w:ilvl w:val="0"/>
                <w:numId w:val="0"/>
              </w:numPr>
              <w:spacing w:after="0"/>
            </w:pPr>
            <w:r w:rsidRPr="003112E0">
              <w:t>Radiocommunications (Allocation of Transmitter Licences – High Powered Open Narrowcasting Licences) Determination 2014</w:t>
            </w:r>
          </w:p>
        </w:tc>
        <w:tc>
          <w:tcPr>
            <w:tcW w:w="2965" w:type="dxa"/>
          </w:tcPr>
          <w:p w14:paraId="7FD60319" w14:textId="435F2350" w:rsidR="009352D7" w:rsidRDefault="009352D7" w:rsidP="00455B2D">
            <w:pPr>
              <w:pStyle w:val="ListNumber"/>
              <w:numPr>
                <w:ilvl w:val="0"/>
                <w:numId w:val="0"/>
              </w:numPr>
              <w:spacing w:after="0"/>
            </w:pPr>
            <w:r>
              <w:t>Q1 2024: consult</w:t>
            </w:r>
          </w:p>
        </w:tc>
      </w:tr>
    </w:tbl>
    <w:p w14:paraId="73425D34" w14:textId="77777777" w:rsidR="00455B2D" w:rsidRDefault="00455B2D" w:rsidP="005E1532">
      <w:pPr>
        <w:pStyle w:val="ACMATableHeader"/>
        <w:numPr>
          <w:ilvl w:val="0"/>
          <w:numId w:val="0"/>
        </w:numPr>
      </w:pPr>
    </w:p>
    <w:p w14:paraId="426F80FF" w14:textId="79E26DCA" w:rsidR="000E1006" w:rsidRDefault="00B259BA" w:rsidP="00974AF2">
      <w:pPr>
        <w:pStyle w:val="ACMATableHeader"/>
      </w:pPr>
      <w:r>
        <w:t xml:space="preserve">Select </w:t>
      </w:r>
      <w:r w:rsidR="00630E3A">
        <w:t>r</w:t>
      </w:r>
      <w:r w:rsidR="000E1006" w:rsidRPr="00C81938">
        <w:t>adiocommunications instruments due to sunset on 1</w:t>
      </w:r>
      <w:r w:rsidR="00A92146">
        <w:t> </w:t>
      </w:r>
      <w:r w:rsidR="000E1006">
        <w:t>April</w:t>
      </w:r>
      <w:r w:rsidR="00A92146">
        <w:t> </w:t>
      </w:r>
      <w:r w:rsidR="000E1006" w:rsidRPr="00C81938">
        <w:t>202</w:t>
      </w:r>
      <w:r w:rsidR="009C71EC">
        <w:t>5</w:t>
      </w:r>
      <w:r w:rsidR="00BC447D">
        <w:t xml:space="preserve"> or 1 October 2025</w:t>
      </w:r>
    </w:p>
    <w:tbl>
      <w:tblPr>
        <w:tblStyle w:val="ACMAtablestyle"/>
        <w:tblW w:w="8772" w:type="dxa"/>
        <w:tblCellMar>
          <w:top w:w="85" w:type="dxa"/>
          <w:left w:w="57" w:type="dxa"/>
          <w:bottom w:w="85" w:type="dxa"/>
          <w:right w:w="57" w:type="dxa"/>
        </w:tblCellMar>
        <w:tblLook w:val="04A0" w:firstRow="1" w:lastRow="0" w:firstColumn="1" w:lastColumn="0" w:noHBand="0" w:noVBand="1"/>
      </w:tblPr>
      <w:tblGrid>
        <w:gridCol w:w="5795"/>
        <w:gridCol w:w="2977"/>
      </w:tblGrid>
      <w:tr w:rsidR="009352D7" w:rsidRPr="00C81938" w14:paraId="6274A2E7" w14:textId="77777777" w:rsidTr="009352D7">
        <w:trPr>
          <w:cnfStyle w:val="100000000000" w:firstRow="1" w:lastRow="0" w:firstColumn="0" w:lastColumn="0" w:oddVBand="0" w:evenVBand="0" w:oddHBand="0" w:evenHBand="0" w:firstRowFirstColumn="0" w:firstRowLastColumn="0" w:lastRowFirstColumn="0" w:lastRowLastColumn="0"/>
          <w:cantSplit/>
        </w:trPr>
        <w:tc>
          <w:tcPr>
            <w:tcW w:w="5795" w:type="dxa"/>
          </w:tcPr>
          <w:p w14:paraId="0CB2A303" w14:textId="77777777" w:rsidR="009352D7" w:rsidRPr="00C81938" w:rsidRDefault="009352D7" w:rsidP="00395FDA">
            <w:pPr>
              <w:pStyle w:val="ListNumber"/>
              <w:numPr>
                <w:ilvl w:val="0"/>
                <w:numId w:val="0"/>
              </w:numPr>
              <w:spacing w:after="0"/>
              <w:rPr>
                <w:b/>
                <w:bCs/>
              </w:rPr>
            </w:pPr>
            <w:r w:rsidRPr="00C81938">
              <w:rPr>
                <w:b/>
                <w:bCs/>
              </w:rPr>
              <w:t>Sunsetting instrument</w:t>
            </w:r>
          </w:p>
        </w:tc>
        <w:tc>
          <w:tcPr>
            <w:tcW w:w="2977" w:type="dxa"/>
          </w:tcPr>
          <w:p w14:paraId="3C2464C2" w14:textId="77777777" w:rsidR="009352D7" w:rsidRPr="00C81938" w:rsidRDefault="009352D7" w:rsidP="00395FDA">
            <w:pPr>
              <w:pStyle w:val="ListNumber"/>
              <w:numPr>
                <w:ilvl w:val="0"/>
                <w:numId w:val="0"/>
              </w:numPr>
              <w:spacing w:after="0"/>
              <w:rPr>
                <w:b/>
                <w:bCs/>
              </w:rPr>
            </w:pPr>
            <w:r w:rsidRPr="00C81938">
              <w:rPr>
                <w:b/>
                <w:bCs/>
              </w:rPr>
              <w:t>Action</w:t>
            </w:r>
          </w:p>
        </w:tc>
      </w:tr>
      <w:tr w:rsidR="009352D7" w:rsidRPr="00C81938" w14:paraId="0FD2CB5E" w14:textId="77777777" w:rsidTr="009352D7">
        <w:trPr>
          <w:cnfStyle w:val="000000100000" w:firstRow="0" w:lastRow="0" w:firstColumn="0" w:lastColumn="0" w:oddVBand="0" w:evenVBand="0" w:oddHBand="1" w:evenHBand="0" w:firstRowFirstColumn="0" w:firstRowLastColumn="0" w:lastRowFirstColumn="0" w:lastRowLastColumn="0"/>
          <w:cantSplit/>
        </w:trPr>
        <w:tc>
          <w:tcPr>
            <w:tcW w:w="5795" w:type="dxa"/>
          </w:tcPr>
          <w:p w14:paraId="07F7C7E2" w14:textId="578CA412" w:rsidR="009352D7" w:rsidRDefault="009352D7" w:rsidP="00395FDA">
            <w:pPr>
              <w:pStyle w:val="ListNumber"/>
              <w:numPr>
                <w:ilvl w:val="0"/>
                <w:numId w:val="0"/>
              </w:numPr>
              <w:spacing w:after="0"/>
            </w:pPr>
            <w:r w:rsidRPr="00F3024A">
              <w:t>Radiocommunications (Allocation of Transmitter Licences – Low Power Open Narrowcasting Licences) Determination 2015</w:t>
            </w:r>
          </w:p>
        </w:tc>
        <w:tc>
          <w:tcPr>
            <w:tcW w:w="2977" w:type="dxa"/>
          </w:tcPr>
          <w:p w14:paraId="47BBEF29" w14:textId="4D683DFC" w:rsidR="009352D7" w:rsidRDefault="009352D7" w:rsidP="00395FDA">
            <w:pPr>
              <w:pStyle w:val="ListNumber"/>
              <w:numPr>
                <w:ilvl w:val="0"/>
                <w:numId w:val="0"/>
              </w:numPr>
              <w:spacing w:after="0"/>
            </w:pPr>
            <w:r>
              <w:t>Q1 2024: consult</w:t>
            </w:r>
          </w:p>
        </w:tc>
      </w:tr>
      <w:tr w:rsidR="009352D7" w:rsidRPr="00C81938" w14:paraId="5D86BADD" w14:textId="77777777" w:rsidTr="009352D7">
        <w:trPr>
          <w:cnfStyle w:val="000000010000" w:firstRow="0" w:lastRow="0" w:firstColumn="0" w:lastColumn="0" w:oddVBand="0" w:evenVBand="0" w:oddHBand="0" w:evenHBand="1" w:firstRowFirstColumn="0" w:firstRowLastColumn="0" w:lastRowFirstColumn="0" w:lastRowLastColumn="0"/>
          <w:cantSplit/>
        </w:trPr>
        <w:tc>
          <w:tcPr>
            <w:tcW w:w="5795" w:type="dxa"/>
          </w:tcPr>
          <w:p w14:paraId="49407775" w14:textId="2EBC0762" w:rsidR="009352D7" w:rsidRDefault="009352D7" w:rsidP="00395FDA">
            <w:pPr>
              <w:pStyle w:val="ListNumber"/>
              <w:numPr>
                <w:ilvl w:val="0"/>
                <w:numId w:val="0"/>
              </w:numPr>
              <w:spacing w:after="0"/>
            </w:pPr>
            <w:r w:rsidRPr="00C63B2D">
              <w:t>Radiocommunications Licence Conditions (Temporary Community Broadcasting Licence) Determination 2015</w:t>
            </w:r>
          </w:p>
        </w:tc>
        <w:tc>
          <w:tcPr>
            <w:tcW w:w="2977" w:type="dxa"/>
          </w:tcPr>
          <w:p w14:paraId="4933A67C" w14:textId="59EA74F1" w:rsidR="009352D7" w:rsidRDefault="009352D7" w:rsidP="00395FDA">
            <w:pPr>
              <w:pStyle w:val="ListNumber"/>
              <w:numPr>
                <w:ilvl w:val="0"/>
                <w:numId w:val="0"/>
              </w:numPr>
              <w:spacing w:after="0"/>
            </w:pPr>
            <w:r>
              <w:t>Q2 2024: consult</w:t>
            </w:r>
          </w:p>
        </w:tc>
      </w:tr>
      <w:tr w:rsidR="009352D7" w:rsidRPr="00C81938" w14:paraId="68DCB34F" w14:textId="77777777" w:rsidTr="009352D7">
        <w:trPr>
          <w:cnfStyle w:val="000000100000" w:firstRow="0" w:lastRow="0" w:firstColumn="0" w:lastColumn="0" w:oddVBand="0" w:evenVBand="0" w:oddHBand="1" w:evenHBand="0" w:firstRowFirstColumn="0" w:firstRowLastColumn="0" w:lastRowFirstColumn="0" w:lastRowLastColumn="0"/>
          <w:cantSplit/>
        </w:trPr>
        <w:tc>
          <w:tcPr>
            <w:tcW w:w="5795" w:type="dxa"/>
          </w:tcPr>
          <w:p w14:paraId="424102F8" w14:textId="44EAF41D" w:rsidR="009352D7" w:rsidRPr="00F3024A" w:rsidRDefault="009352D7" w:rsidP="00C4655C">
            <w:pPr>
              <w:pStyle w:val="ListNumber"/>
              <w:numPr>
                <w:ilvl w:val="0"/>
                <w:numId w:val="0"/>
              </w:numPr>
              <w:spacing w:after="0"/>
            </w:pPr>
            <w:r w:rsidRPr="00C63B2D">
              <w:t>Radiocommunications Licence Conditions (Broadcasting Licence) Determination 2015</w:t>
            </w:r>
          </w:p>
        </w:tc>
        <w:tc>
          <w:tcPr>
            <w:tcW w:w="2977" w:type="dxa"/>
          </w:tcPr>
          <w:p w14:paraId="531BB432" w14:textId="12951972" w:rsidR="009352D7" w:rsidRDefault="009352D7" w:rsidP="00C4655C">
            <w:pPr>
              <w:pStyle w:val="ListNumber"/>
              <w:numPr>
                <w:ilvl w:val="0"/>
                <w:numId w:val="0"/>
              </w:numPr>
              <w:spacing w:after="0"/>
            </w:pPr>
            <w:r>
              <w:t>Q2 2024: consult</w:t>
            </w:r>
          </w:p>
        </w:tc>
      </w:tr>
      <w:tr w:rsidR="009352D7" w:rsidRPr="00C81938" w14:paraId="6C4D7B01" w14:textId="77777777" w:rsidTr="009352D7">
        <w:trPr>
          <w:cnfStyle w:val="000000010000" w:firstRow="0" w:lastRow="0" w:firstColumn="0" w:lastColumn="0" w:oddVBand="0" w:evenVBand="0" w:oddHBand="0" w:evenHBand="1" w:firstRowFirstColumn="0" w:firstRowLastColumn="0" w:lastRowFirstColumn="0" w:lastRowLastColumn="0"/>
          <w:cantSplit/>
        </w:trPr>
        <w:tc>
          <w:tcPr>
            <w:tcW w:w="5795" w:type="dxa"/>
          </w:tcPr>
          <w:p w14:paraId="6B6B51CB" w14:textId="1B16818D" w:rsidR="009352D7" w:rsidRPr="00F3024A" w:rsidRDefault="009352D7" w:rsidP="00C4655C">
            <w:pPr>
              <w:pStyle w:val="ListNumber"/>
              <w:numPr>
                <w:ilvl w:val="0"/>
                <w:numId w:val="0"/>
              </w:numPr>
              <w:spacing w:after="0"/>
            </w:pPr>
            <w:r w:rsidRPr="00BC447D">
              <w:t xml:space="preserve">Radiocommunications </w:t>
            </w:r>
            <w:r w:rsidRPr="00977716">
              <w:t>(Exemption</w:t>
            </w:r>
            <w:r w:rsidRPr="00BC447D">
              <w:t xml:space="preserve">) Determination </w:t>
            </w:r>
            <w:r w:rsidRPr="00977716">
              <w:t>2021</w:t>
            </w:r>
          </w:p>
        </w:tc>
        <w:tc>
          <w:tcPr>
            <w:tcW w:w="2977" w:type="dxa"/>
          </w:tcPr>
          <w:p w14:paraId="0F2DD4E8" w14:textId="4974C2EF" w:rsidR="009352D7" w:rsidRDefault="009352D7" w:rsidP="00C4655C">
            <w:pPr>
              <w:pStyle w:val="ListNumber"/>
              <w:numPr>
                <w:ilvl w:val="0"/>
                <w:numId w:val="0"/>
              </w:numPr>
              <w:spacing w:after="0"/>
            </w:pPr>
            <w:r>
              <w:t>Q2 2024: consult</w:t>
            </w:r>
          </w:p>
        </w:tc>
      </w:tr>
      <w:tr w:rsidR="009352D7" w:rsidRPr="00C81938" w14:paraId="70E60161" w14:textId="77777777" w:rsidTr="009352D7">
        <w:trPr>
          <w:cnfStyle w:val="000000100000" w:firstRow="0" w:lastRow="0" w:firstColumn="0" w:lastColumn="0" w:oddVBand="0" w:evenVBand="0" w:oddHBand="1" w:evenHBand="0" w:firstRowFirstColumn="0" w:firstRowLastColumn="0" w:lastRowFirstColumn="0" w:lastRowLastColumn="0"/>
          <w:cantSplit/>
        </w:trPr>
        <w:tc>
          <w:tcPr>
            <w:tcW w:w="5795" w:type="dxa"/>
          </w:tcPr>
          <w:p w14:paraId="5222FD86" w14:textId="1F6713F5" w:rsidR="009352D7" w:rsidRPr="008D7231" w:rsidRDefault="009352D7" w:rsidP="00C4655C">
            <w:pPr>
              <w:pStyle w:val="ListNumber"/>
              <w:numPr>
                <w:ilvl w:val="0"/>
                <w:numId w:val="0"/>
              </w:numPr>
              <w:spacing w:after="0"/>
              <w:rPr>
                <w:lang w:val="fr-FR"/>
              </w:rPr>
            </w:pPr>
            <w:r w:rsidRPr="008D7231">
              <w:rPr>
                <w:lang w:val="fr-FR"/>
              </w:rPr>
              <w:t>Radiocommunications Licence Conditions (</w:t>
            </w:r>
            <w:proofErr w:type="spellStart"/>
            <w:r w:rsidRPr="008D7231">
              <w:rPr>
                <w:lang w:val="fr-FR"/>
              </w:rPr>
              <w:t>Apparatus</w:t>
            </w:r>
            <w:proofErr w:type="spellEnd"/>
            <w:r w:rsidRPr="008D7231">
              <w:rPr>
                <w:lang w:val="fr-FR"/>
              </w:rPr>
              <w:t xml:space="preserve"> Licence) </w:t>
            </w:r>
            <w:proofErr w:type="spellStart"/>
            <w:r w:rsidRPr="008D7231">
              <w:rPr>
                <w:lang w:val="fr-FR"/>
              </w:rPr>
              <w:t>Determination</w:t>
            </w:r>
            <w:proofErr w:type="spellEnd"/>
            <w:r w:rsidRPr="008D7231">
              <w:rPr>
                <w:lang w:val="fr-FR"/>
              </w:rPr>
              <w:t xml:space="preserve"> 2015</w:t>
            </w:r>
          </w:p>
        </w:tc>
        <w:tc>
          <w:tcPr>
            <w:tcW w:w="2977" w:type="dxa"/>
          </w:tcPr>
          <w:p w14:paraId="2364E65B" w14:textId="067A7BE4" w:rsidR="009352D7" w:rsidRDefault="009352D7" w:rsidP="00C4655C">
            <w:pPr>
              <w:pStyle w:val="ListNumber"/>
              <w:numPr>
                <w:ilvl w:val="0"/>
                <w:numId w:val="0"/>
              </w:numPr>
              <w:spacing w:after="0"/>
            </w:pPr>
            <w:r>
              <w:t>Q2 2024: consult</w:t>
            </w:r>
          </w:p>
        </w:tc>
      </w:tr>
      <w:tr w:rsidR="009352D7" w:rsidRPr="00C81938" w14:paraId="271D4CFA" w14:textId="77777777" w:rsidTr="009352D7">
        <w:trPr>
          <w:cnfStyle w:val="000000010000" w:firstRow="0" w:lastRow="0" w:firstColumn="0" w:lastColumn="0" w:oddVBand="0" w:evenVBand="0" w:oddHBand="0" w:evenHBand="1" w:firstRowFirstColumn="0" w:firstRowLastColumn="0" w:lastRowFirstColumn="0" w:lastRowLastColumn="0"/>
          <w:cantSplit/>
        </w:trPr>
        <w:tc>
          <w:tcPr>
            <w:tcW w:w="5795" w:type="dxa"/>
          </w:tcPr>
          <w:p w14:paraId="3648FF2F" w14:textId="41619ABC" w:rsidR="009352D7" w:rsidRPr="00E07F8D" w:rsidRDefault="009352D7" w:rsidP="00C4655C">
            <w:pPr>
              <w:pStyle w:val="ListNumber"/>
              <w:numPr>
                <w:ilvl w:val="0"/>
                <w:numId w:val="0"/>
              </w:numPr>
              <w:spacing w:after="0"/>
            </w:pPr>
            <w:r w:rsidRPr="00E07F8D">
              <w:t>Radiocommunications (Specified Radiocommunications Receivers and Types of Transmitter Licences and Receiver Licences) Determination 2014</w:t>
            </w:r>
          </w:p>
        </w:tc>
        <w:tc>
          <w:tcPr>
            <w:tcW w:w="2977" w:type="dxa"/>
          </w:tcPr>
          <w:p w14:paraId="297275C8" w14:textId="301406B8" w:rsidR="009352D7" w:rsidRDefault="009352D7" w:rsidP="00C4655C">
            <w:pPr>
              <w:pStyle w:val="ListNumber"/>
              <w:numPr>
                <w:ilvl w:val="0"/>
                <w:numId w:val="0"/>
              </w:numPr>
              <w:spacing w:after="0"/>
            </w:pPr>
            <w:r>
              <w:t>Q2 2024: consult</w:t>
            </w:r>
          </w:p>
        </w:tc>
      </w:tr>
      <w:tr w:rsidR="009352D7" w:rsidRPr="00C81938" w14:paraId="76264D8C" w14:textId="77777777" w:rsidTr="009352D7">
        <w:trPr>
          <w:cnfStyle w:val="000000100000" w:firstRow="0" w:lastRow="0" w:firstColumn="0" w:lastColumn="0" w:oddVBand="0" w:evenVBand="0" w:oddHBand="1" w:evenHBand="0" w:firstRowFirstColumn="0" w:firstRowLastColumn="0" w:lastRowFirstColumn="0" w:lastRowLastColumn="0"/>
          <w:cantSplit/>
        </w:trPr>
        <w:tc>
          <w:tcPr>
            <w:tcW w:w="5795" w:type="dxa"/>
          </w:tcPr>
          <w:p w14:paraId="49EB9ED9" w14:textId="094007A1" w:rsidR="009352D7" w:rsidRPr="00BA4382" w:rsidRDefault="00BF33B7" w:rsidP="00C4655C">
            <w:pPr>
              <w:pStyle w:val="ListNumber"/>
              <w:numPr>
                <w:ilvl w:val="0"/>
                <w:numId w:val="0"/>
              </w:numPr>
              <w:spacing w:after="0"/>
            </w:pPr>
            <w:r>
              <w:rPr>
                <w:noProof/>
              </w:rPr>
              <w:drawing>
                <wp:inline distT="0" distB="0" distL="0" distR="0" wp14:anchorId="734BF2F3" wp14:editId="7CF44CA5">
                  <wp:extent cx="274955" cy="95250"/>
                  <wp:effectExtent l="0" t="0" r="0" b="0"/>
                  <wp:docPr id="1249772622" name="Picture 1249772622"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A picture containing clipart&#10;&#10;Description automatically generated"/>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95250"/>
                          </a:xfrm>
                          <a:prstGeom prst="rect">
                            <a:avLst/>
                          </a:prstGeom>
                          <a:noFill/>
                          <a:ln>
                            <a:noFill/>
                          </a:ln>
                        </pic:spPr>
                      </pic:pic>
                    </a:graphicData>
                  </a:graphic>
                </wp:inline>
              </w:drawing>
            </w:r>
            <w:r>
              <w:t xml:space="preserve"> </w:t>
            </w:r>
            <w:r w:rsidR="009352D7" w:rsidRPr="005624ED">
              <w:t>Radiocommunications Licence Conditions (Fixed</w:t>
            </w:r>
            <w:r w:rsidR="009352D7">
              <w:t> </w:t>
            </w:r>
            <w:r w:rsidR="009352D7" w:rsidRPr="005624ED">
              <w:t>Licence) Determination 2015</w:t>
            </w:r>
          </w:p>
        </w:tc>
        <w:tc>
          <w:tcPr>
            <w:tcW w:w="2977" w:type="dxa"/>
          </w:tcPr>
          <w:p w14:paraId="6F39D2AE" w14:textId="78B714B6" w:rsidR="009352D7" w:rsidRPr="00BA4382" w:rsidRDefault="009352D7" w:rsidP="00C4655C">
            <w:pPr>
              <w:pStyle w:val="ListNumber"/>
              <w:numPr>
                <w:ilvl w:val="0"/>
                <w:numId w:val="0"/>
              </w:numPr>
              <w:spacing w:after="0"/>
            </w:pPr>
            <w:r>
              <w:t>Q2 2024: consult</w:t>
            </w:r>
          </w:p>
        </w:tc>
      </w:tr>
      <w:tr w:rsidR="00D42AB1" w:rsidRPr="00C81938" w14:paraId="4B2F7072" w14:textId="77777777" w:rsidTr="009352D7">
        <w:trPr>
          <w:cnfStyle w:val="000000010000" w:firstRow="0" w:lastRow="0" w:firstColumn="0" w:lastColumn="0" w:oddVBand="0" w:evenVBand="0" w:oddHBand="0" w:evenHBand="1" w:firstRowFirstColumn="0" w:firstRowLastColumn="0" w:lastRowFirstColumn="0" w:lastRowLastColumn="0"/>
          <w:cantSplit/>
        </w:trPr>
        <w:tc>
          <w:tcPr>
            <w:tcW w:w="5795" w:type="dxa"/>
          </w:tcPr>
          <w:p w14:paraId="695B0C2F" w14:textId="3F5FF6A1" w:rsidR="00D42AB1" w:rsidRPr="005624ED" w:rsidRDefault="00D42AB1" w:rsidP="00C4655C">
            <w:pPr>
              <w:pStyle w:val="ListNumber"/>
              <w:numPr>
                <w:ilvl w:val="0"/>
                <w:numId w:val="0"/>
              </w:numPr>
              <w:spacing w:after="0"/>
            </w:pPr>
            <w:r w:rsidRPr="005624ED">
              <w:t>Radiocommunications Licence Conditions (Fixed</w:t>
            </w:r>
            <w:r>
              <w:t xml:space="preserve"> Receive </w:t>
            </w:r>
            <w:r w:rsidRPr="005624ED">
              <w:t>Licence) Determination 2015</w:t>
            </w:r>
          </w:p>
        </w:tc>
        <w:tc>
          <w:tcPr>
            <w:tcW w:w="2977" w:type="dxa"/>
          </w:tcPr>
          <w:p w14:paraId="64EF4B7A" w14:textId="187F9322" w:rsidR="00D42AB1" w:rsidRDefault="00D42AB1" w:rsidP="00C4655C">
            <w:pPr>
              <w:pStyle w:val="ListNumber"/>
              <w:numPr>
                <w:ilvl w:val="0"/>
                <w:numId w:val="0"/>
              </w:numPr>
              <w:spacing w:after="0"/>
            </w:pPr>
            <w:r>
              <w:t>Q2 2024: consult</w:t>
            </w:r>
          </w:p>
        </w:tc>
      </w:tr>
    </w:tbl>
    <w:p w14:paraId="6A68B037" w14:textId="5B9898AC" w:rsidR="005E1532" w:rsidRPr="00B53F89" w:rsidRDefault="005E1532" w:rsidP="00A86C79"/>
    <w:sectPr w:rsidR="005E1532" w:rsidRPr="00B53F89" w:rsidSect="00B73A3A">
      <w:headerReference w:type="even" r:id="rId173"/>
      <w:pgSz w:w="11906" w:h="16838" w:code="9"/>
      <w:pgMar w:top="1945" w:right="3101" w:bottom="1134" w:left="1134"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EE37D" w14:textId="77777777" w:rsidR="00726C78" w:rsidRDefault="00726C78">
      <w:r>
        <w:separator/>
      </w:r>
    </w:p>
    <w:p w14:paraId="3799DBEC" w14:textId="77777777" w:rsidR="00726C78" w:rsidRDefault="00726C78"/>
    <w:p w14:paraId="2496B857" w14:textId="77777777" w:rsidR="00726C78" w:rsidRDefault="00726C78"/>
    <w:p w14:paraId="452A9FA5" w14:textId="77777777" w:rsidR="00726C78" w:rsidRDefault="00726C78"/>
  </w:endnote>
  <w:endnote w:type="continuationSeparator" w:id="0">
    <w:p w14:paraId="74C76DF1" w14:textId="77777777" w:rsidR="00726C78" w:rsidRDefault="00726C78">
      <w:r>
        <w:continuationSeparator/>
      </w:r>
    </w:p>
    <w:p w14:paraId="21D1B99A" w14:textId="77777777" w:rsidR="00726C78" w:rsidRDefault="00726C78"/>
    <w:p w14:paraId="05CA16F3" w14:textId="77777777" w:rsidR="00726C78" w:rsidRDefault="00726C78"/>
    <w:p w14:paraId="34DF1F20" w14:textId="77777777" w:rsidR="00726C78" w:rsidRDefault="00726C78"/>
  </w:endnote>
  <w:endnote w:type="continuationNotice" w:id="1">
    <w:p w14:paraId="6CDE717D" w14:textId="77777777" w:rsidR="00726C78" w:rsidRDefault="00726C78">
      <w:pPr>
        <w:spacing w:after="0" w:line="240" w:lineRule="auto"/>
      </w:pPr>
    </w:p>
    <w:p w14:paraId="2CB4A7A5" w14:textId="77777777" w:rsidR="00726C78" w:rsidRDefault="00726C78"/>
    <w:p w14:paraId="299039B0" w14:textId="77777777" w:rsidR="00726C78" w:rsidRDefault="00726C78"/>
    <w:p w14:paraId="1D01D920" w14:textId="77777777" w:rsidR="00726C78" w:rsidRDefault="00726C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FUIText">
    <w:altName w:val="Times New Roman"/>
    <w:panose1 w:val="00000000000000000000"/>
    <w:charset w:val="00"/>
    <w:family w:val="roman"/>
    <w:notTrueType/>
    <w:pitch w:val="default"/>
  </w:font>
  <w:font w:name=".SF UI Tex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ira Sans">
    <w:panose1 w:val="020B0503050000020004"/>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00047B26" w14:paraId="2103F685" w14:textId="77777777" w:rsidTr="00BE4F72">
      <w:tc>
        <w:tcPr>
          <w:tcW w:w="2990" w:type="dxa"/>
        </w:tcPr>
        <w:p w14:paraId="6F0DEC0F" w14:textId="047DD095" w:rsidR="00047B26" w:rsidRDefault="00047B26" w:rsidP="00BE4F72">
          <w:pPr>
            <w:pStyle w:val="Header"/>
            <w:ind w:left="-115"/>
          </w:pPr>
        </w:p>
      </w:tc>
      <w:tc>
        <w:tcPr>
          <w:tcW w:w="2990" w:type="dxa"/>
        </w:tcPr>
        <w:p w14:paraId="0F50D9BA" w14:textId="02FBAAB5" w:rsidR="00047B26" w:rsidRDefault="00047B26" w:rsidP="00BE4F72">
          <w:pPr>
            <w:pStyle w:val="Header"/>
            <w:jc w:val="center"/>
          </w:pPr>
        </w:p>
      </w:tc>
      <w:tc>
        <w:tcPr>
          <w:tcW w:w="2990" w:type="dxa"/>
        </w:tcPr>
        <w:p w14:paraId="41E19CB1" w14:textId="0C0B69AD" w:rsidR="00047B26" w:rsidRDefault="00047B26" w:rsidP="00BE4F72">
          <w:pPr>
            <w:pStyle w:val="Header"/>
            <w:ind w:right="-115"/>
            <w:jc w:val="right"/>
          </w:pPr>
        </w:p>
      </w:tc>
    </w:tr>
  </w:tbl>
  <w:p w14:paraId="28102C6D" w14:textId="0C8D776E" w:rsidR="00047B26" w:rsidRDefault="00047B2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3D05" w14:textId="30051BAF" w:rsidR="00047B26" w:rsidRPr="00622A3B" w:rsidRDefault="00047B26" w:rsidP="005E1CE7">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color w:val="505050"/>
      </w:rPr>
      <w:t>iii</w:t>
    </w:r>
    <w:r w:rsidRPr="002E4DDC">
      <w:rPr>
        <w:color w:val="505050"/>
      </w:rPr>
      <w:fldChar w:fldCharType="end"/>
    </w:r>
  </w:p>
  <w:p w14:paraId="032191CE" w14:textId="77777777" w:rsidR="00047B26" w:rsidRPr="00A5474E" w:rsidRDefault="00047B26" w:rsidP="00A5474E">
    <w:pPr>
      <w:pStyle w:val="Footer"/>
    </w:pPr>
  </w:p>
  <w:p w14:paraId="39E34D06" w14:textId="77777777" w:rsidR="00903D67" w:rsidRDefault="00903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BCC74" w14:textId="6D3ECB7E" w:rsidR="00047B26" w:rsidRDefault="0BE93D62" w:rsidP="00BA0E51">
    <w:pPr>
      <w:pStyle w:val="Footer"/>
      <w:jc w:val="right"/>
    </w:pPr>
    <w:r>
      <w:rPr>
        <w:noProof/>
      </w:rPr>
      <w:drawing>
        <wp:inline distT="0" distB="0" distL="0" distR="0" wp14:anchorId="1D118F4C" wp14:editId="2127E9FA">
          <wp:extent cx="1066800" cy="277368"/>
          <wp:effectExtent l="0" t="0" r="0" b="0"/>
          <wp:docPr id="1249772621" name="Picture 1249772621"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pic:nvPicPr>
                <pic:blipFill>
                  <a:blip r:embed="rId2">
                    <a:extLst>
                      <a:ext uri="{28A0092B-C50C-407E-A947-70E740481C1C}">
                        <a14:useLocalDpi xmlns:a14="http://schemas.microsoft.com/office/drawing/2010/main" val="0"/>
                      </a:ext>
                    </a:extLst>
                  </a:blip>
                  <a:stretch>
                    <a:fillRect/>
                  </a:stretch>
                </pic:blipFill>
                <pic:spPr>
                  <a:xfrm>
                    <a:off x="0" y="0"/>
                    <a:ext cx="1066800" cy="27736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EE80" w14:textId="77777777" w:rsidR="00047B26" w:rsidRDefault="00047B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D81D" w14:textId="77777777" w:rsidR="00047B26" w:rsidRDefault="00047B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14286" w14:textId="77777777" w:rsidR="00047B26" w:rsidRPr="00622A3B" w:rsidRDefault="00047B26"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0D11E6E0" w14:textId="77777777" w:rsidR="00047B26" w:rsidRPr="00A5474E" w:rsidRDefault="00047B26"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35E7" w14:textId="77777777" w:rsidR="00047B26" w:rsidRPr="00622A3B" w:rsidRDefault="00047B26" w:rsidP="005E1CE7">
    <w:pPr>
      <w:pStyle w:val="Footer"/>
      <w:framePr w:w="1576" w:h="391" w:hRule="exact" w:vSpace="425" w:wrap="around" w:vAnchor="page" w:hAnchor="page" w:x="7516"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color w:val="505050"/>
      </w:rPr>
      <w:t>vii</w:t>
    </w:r>
    <w:r w:rsidRPr="002E4DDC">
      <w:rPr>
        <w:color w:val="505050"/>
      </w:rPr>
      <w:fldChar w:fldCharType="end"/>
    </w:r>
  </w:p>
  <w:p w14:paraId="2E3EC9BE" w14:textId="77777777" w:rsidR="00047B26" w:rsidRPr="00A5474E" w:rsidRDefault="00047B26"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F08C" w14:textId="77777777" w:rsidR="00FB02BA" w:rsidRPr="00622A3B" w:rsidRDefault="00FB02BA" w:rsidP="00FB02BA">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color w:val="505050"/>
      </w:rPr>
      <w:t>iii</w:t>
    </w:r>
    <w:r w:rsidRPr="002E4DDC">
      <w:rPr>
        <w:color w:val="505050"/>
      </w:rPr>
      <w:fldChar w:fldCharType="end"/>
    </w:r>
  </w:p>
  <w:p w14:paraId="6186B029" w14:textId="77777777" w:rsidR="00047B26" w:rsidRPr="00A5474E" w:rsidRDefault="00047B26"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EAB9A" w14:textId="245D232D" w:rsidR="00252607" w:rsidRPr="00622A3B" w:rsidRDefault="00252607" w:rsidP="00252607">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t>2</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34489357" w14:textId="77777777" w:rsidR="00047B26" w:rsidRDefault="00047B2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A527B" w14:textId="77777777" w:rsidR="00252607" w:rsidRPr="00622A3B" w:rsidRDefault="00252607" w:rsidP="0025260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color w:val="505050"/>
      </w:rPr>
      <w:t>3</w:t>
    </w:r>
    <w:r w:rsidRPr="00575AC5">
      <w:rPr>
        <w:color w:val="505050"/>
      </w:rPr>
      <w:fldChar w:fldCharType="end"/>
    </w:r>
  </w:p>
  <w:p w14:paraId="14175106" w14:textId="77777777" w:rsidR="00047B26" w:rsidRDefault="00047B26" w:rsidP="002526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ED5CF" w14:textId="77777777" w:rsidR="00726C78" w:rsidRDefault="00726C78" w:rsidP="003352FC">
      <w:pPr>
        <w:spacing w:after="0"/>
      </w:pPr>
      <w:r>
        <w:separator/>
      </w:r>
    </w:p>
  </w:footnote>
  <w:footnote w:type="continuationSeparator" w:id="0">
    <w:p w14:paraId="74723A2B" w14:textId="77777777" w:rsidR="00726C78" w:rsidRDefault="00726C78">
      <w:r>
        <w:continuationSeparator/>
      </w:r>
    </w:p>
    <w:p w14:paraId="5D2E8146" w14:textId="77777777" w:rsidR="00726C78" w:rsidRDefault="00726C78"/>
    <w:p w14:paraId="5C224BCB" w14:textId="77777777" w:rsidR="00726C78" w:rsidRDefault="00726C78"/>
  </w:footnote>
  <w:footnote w:type="continuationNotice" w:id="1">
    <w:p w14:paraId="081F69B9" w14:textId="77777777" w:rsidR="00726C78" w:rsidRPr="007C507B" w:rsidRDefault="00726C78" w:rsidP="007C507B">
      <w:pPr>
        <w:pStyle w:val="Footer"/>
      </w:pPr>
    </w:p>
    <w:p w14:paraId="3827889E" w14:textId="77777777" w:rsidR="00726C78" w:rsidRDefault="00726C78"/>
    <w:p w14:paraId="5FB0E7E5" w14:textId="77777777" w:rsidR="00726C78" w:rsidRPr="007C507B" w:rsidRDefault="00726C78"/>
  </w:footnote>
  <w:footnote w:id="2">
    <w:p w14:paraId="4E754BC1" w14:textId="5E2C9E9B" w:rsidR="00D45D62" w:rsidRDefault="00D45D62" w:rsidP="00D45D62">
      <w:pPr>
        <w:pStyle w:val="FootnoteText"/>
      </w:pPr>
      <w:r>
        <w:rPr>
          <w:rStyle w:val="FootnoteReference"/>
        </w:rPr>
        <w:footnoteRef/>
      </w:r>
      <w:r>
        <w:t xml:space="preserve"> </w:t>
      </w:r>
      <w:r w:rsidR="00DE1EA1">
        <w:t>‘</w:t>
      </w:r>
      <w:r>
        <w:t>Uses</w:t>
      </w:r>
      <w:r w:rsidR="00DE1EA1">
        <w:t>’</w:t>
      </w:r>
      <w:r>
        <w:t xml:space="preserve"> refer both to the general types of use such as a service (for example, the mobile service) and more specific applications within a service (for example, </w:t>
      </w:r>
      <w:r w:rsidR="008537C9">
        <w:t>WBB</w:t>
      </w:r>
      <w:r>
        <w:t xml:space="preserve"> within the mobile service). </w:t>
      </w:r>
    </w:p>
  </w:footnote>
  <w:footnote w:id="3">
    <w:p w14:paraId="2F302557" w14:textId="3B993551" w:rsidR="001974B3" w:rsidRDefault="001974B3" w:rsidP="001974B3">
      <w:pPr>
        <w:pStyle w:val="FootnoteText"/>
      </w:pPr>
      <w:r>
        <w:rPr>
          <w:rStyle w:val="FootnoteReference"/>
        </w:rPr>
        <w:footnoteRef/>
      </w:r>
      <w:r>
        <w:t xml:space="preserve"> For example, </w:t>
      </w:r>
      <w:hyperlink r:id="rId1" w:history="1">
        <w:proofErr w:type="spellStart"/>
        <w:r w:rsidRPr="00EF690A">
          <w:rPr>
            <w:rStyle w:val="Hyperlink"/>
          </w:rPr>
          <w:t>Lynk</w:t>
        </w:r>
        <w:proofErr w:type="spellEnd"/>
        <w:r w:rsidRPr="00EF690A">
          <w:rPr>
            <w:rStyle w:val="Hyperlink"/>
          </w:rPr>
          <w:t xml:space="preserve"> Global Inc</w:t>
        </w:r>
      </w:hyperlink>
      <w:r>
        <w:t>. was granted a licence by the US Federal Communications Commission (FCC), to operate 10 LEO satellites for 6 years to provide connectivity</w:t>
      </w:r>
      <w:r w:rsidRPr="00626B12">
        <w:t xml:space="preserve"> </w:t>
      </w:r>
      <w:r>
        <w:t>for mobile communications. This allows</w:t>
      </w:r>
      <w:r w:rsidRPr="00626B12">
        <w:t xml:space="preserve"> </w:t>
      </w:r>
      <w:proofErr w:type="spellStart"/>
      <w:r>
        <w:t>Lynk</w:t>
      </w:r>
      <w:proofErr w:type="spellEnd"/>
      <w:r>
        <w:t xml:space="preserve"> to </w:t>
      </w:r>
      <w:r w:rsidRPr="00626B12">
        <w:t>partner with mobile network operators</w:t>
      </w:r>
      <w:r>
        <w:t xml:space="preserve">. Additionally, </w:t>
      </w:r>
      <w:hyperlink r:id="rId2" w:history="1">
        <w:proofErr w:type="spellStart"/>
        <w:r w:rsidRPr="00AF2664">
          <w:rPr>
            <w:rStyle w:val="Hyperlink"/>
          </w:rPr>
          <w:t>Vocus</w:t>
        </w:r>
        <w:proofErr w:type="spellEnd"/>
      </w:hyperlink>
      <w:r w:rsidRPr="00EF3A8D">
        <w:t xml:space="preserve"> has signed an agreement with SpaceX to offer </w:t>
      </w:r>
      <w:r w:rsidRPr="00450C69">
        <w:t xml:space="preserve">high-speed, low-latency internet for </w:t>
      </w:r>
      <w:r w:rsidRPr="00EF3A8D">
        <w:t xml:space="preserve">Australian </w:t>
      </w:r>
      <w:r>
        <w:t>business</w:t>
      </w:r>
      <w:r w:rsidRPr="00EF3A8D">
        <w:t xml:space="preserve"> and civil government customers</w:t>
      </w:r>
      <w:r>
        <w:t xml:space="preserve"> via the</w:t>
      </w:r>
      <w:r w:rsidRPr="00EF3A8D">
        <w:t xml:space="preserve"> </w:t>
      </w:r>
      <w:proofErr w:type="spellStart"/>
      <w:r w:rsidRPr="00EF3A8D">
        <w:t>Starlink</w:t>
      </w:r>
      <w:proofErr w:type="spellEnd"/>
      <w:r w:rsidRPr="00EF3A8D">
        <w:t xml:space="preserve"> Business</w:t>
      </w:r>
      <w:r>
        <w:t xml:space="preserve"> service</w:t>
      </w:r>
      <w:r w:rsidRPr="00EF3A8D">
        <w:t xml:space="preserve">, powered by </w:t>
      </w:r>
      <w:r>
        <w:t>LEO satellites.</w:t>
      </w:r>
    </w:p>
  </w:footnote>
  <w:footnote w:id="4">
    <w:p w14:paraId="65153413" w14:textId="4546491C" w:rsidR="001974B3" w:rsidRDefault="001974B3" w:rsidP="001974B3">
      <w:pPr>
        <w:pStyle w:val="FootnoteText"/>
      </w:pPr>
      <w:r>
        <w:rPr>
          <w:rStyle w:val="FootnoteReference"/>
        </w:rPr>
        <w:footnoteRef/>
      </w:r>
      <w:r>
        <w:t xml:space="preserve"> </w:t>
      </w:r>
      <w:r w:rsidR="00396949">
        <w:t xml:space="preserve">Department of Infrastructure, Transport, Regional Development, Communications and the Arts, </w:t>
      </w:r>
      <w:hyperlink r:id="rId3" w:history="1">
        <w:r w:rsidR="00396949" w:rsidRPr="00D75CAF">
          <w:rPr>
            <w:rStyle w:val="Hyperlink"/>
            <w:i/>
            <w:iCs/>
          </w:rPr>
          <w:t>New satellite working group charts way forward for telco industry</w:t>
        </w:r>
      </w:hyperlink>
      <w:r w:rsidR="00396949">
        <w:t xml:space="preserve"> [media release], Australian Government,</w:t>
      </w:r>
      <w:r>
        <w:t xml:space="preserve"> </w:t>
      </w:r>
      <w:r w:rsidRPr="000735E9">
        <w:t>Wednesday 15 February 2023,</w:t>
      </w:r>
      <w:r w:rsidR="00304D6D">
        <w:t xml:space="preserve"> </w:t>
      </w:r>
      <w:r w:rsidR="00396949">
        <w:t>accessed 23 March 2023</w:t>
      </w:r>
      <w:r w:rsidRPr="00D75CAF">
        <w:rPr>
          <w:rStyle w:val="Hyperlink"/>
          <w:color w:val="auto"/>
          <w:u w:val="none"/>
        </w:rPr>
        <w:t>.</w:t>
      </w:r>
    </w:p>
  </w:footnote>
  <w:footnote w:id="5">
    <w:p w14:paraId="1727539E" w14:textId="3860765E" w:rsidR="001974B3" w:rsidRDefault="001974B3" w:rsidP="001974B3">
      <w:pPr>
        <w:pStyle w:val="FootnoteText"/>
      </w:pPr>
      <w:r>
        <w:rPr>
          <w:rStyle w:val="FootnoteReference"/>
        </w:rPr>
        <w:footnoteRef/>
      </w:r>
      <w:r>
        <w:t xml:space="preserve"> Samsung </w:t>
      </w:r>
      <w:r w:rsidRPr="00873E6E">
        <w:t>spin-off company</w:t>
      </w:r>
      <w:r w:rsidR="00304D6D">
        <w:t>,</w:t>
      </w:r>
      <w:r>
        <w:t xml:space="preserve"> </w:t>
      </w:r>
      <w:hyperlink r:id="rId4" w:anchor=":~:text=In%20a%20report%20published%20by%2cand%20increase%20their%20energy%20efficiency." w:history="1">
        <w:r w:rsidRPr="00A401BE">
          <w:rPr>
            <w:rStyle w:val="Hyperlink"/>
          </w:rPr>
          <w:t>SOLUM</w:t>
        </w:r>
      </w:hyperlink>
      <w:r w:rsidR="00304D6D" w:rsidRPr="00323B73">
        <w:rPr>
          <w:rStyle w:val="Hyperlink"/>
          <w:u w:val="none"/>
        </w:rPr>
        <w:t xml:space="preserve">, </w:t>
      </w:r>
      <w:r>
        <w:t>reports that i</w:t>
      </w:r>
      <w:r w:rsidRPr="000D3009">
        <w:t xml:space="preserve">ndustries have implemented measures </w:t>
      </w:r>
      <w:r w:rsidR="00304D6D">
        <w:t>using</w:t>
      </w:r>
      <w:r w:rsidR="00304D6D" w:rsidRPr="000D3009">
        <w:t xml:space="preserve"> </w:t>
      </w:r>
      <w:r w:rsidRPr="000D3009">
        <w:t>IoT</w:t>
      </w:r>
      <w:r w:rsidR="00304D6D">
        <w:t>-</w:t>
      </w:r>
      <w:r w:rsidRPr="000D3009">
        <w:t>enabled systems to reduce their carbon footprint, with applications such as lighting, heating and cooling systems</w:t>
      </w:r>
      <w:r w:rsidR="00304D6D">
        <w:t xml:space="preserve"> and </w:t>
      </w:r>
      <w:r w:rsidRPr="000D3009">
        <w:t>switching to a paperless environment, as well as automated services and supply chain management networks</w:t>
      </w:r>
      <w:r>
        <w:t>.</w:t>
      </w:r>
    </w:p>
  </w:footnote>
  <w:footnote w:id="6">
    <w:p w14:paraId="5ABF9A4E" w14:textId="57572DBC" w:rsidR="001974B3" w:rsidRDefault="001974B3" w:rsidP="001974B3">
      <w:pPr>
        <w:pStyle w:val="FootnoteText"/>
      </w:pPr>
      <w:r>
        <w:rPr>
          <w:rStyle w:val="FootnoteReference"/>
        </w:rPr>
        <w:footnoteRef/>
      </w:r>
      <w:r>
        <w:t xml:space="preserve"> </w:t>
      </w:r>
      <w:r w:rsidRPr="004D5B52">
        <w:t xml:space="preserve">For example, Nokia’s </w:t>
      </w:r>
      <w:hyperlink r:id="rId5" w:history="1">
        <w:r w:rsidRPr="00624505">
          <w:rPr>
            <w:rStyle w:val="Hyperlink"/>
          </w:rPr>
          <w:t>Digital Design for Energy Efficiency</w:t>
        </w:r>
      </w:hyperlink>
      <w:r w:rsidRPr="004D5B52">
        <w:t xml:space="preserve"> aims to reduce energy waste caused by unnecessarily high radio power levels. Th</w:t>
      </w:r>
      <w:r>
        <w:t>e</w:t>
      </w:r>
      <w:r w:rsidRPr="004D5B52">
        <w:t xml:space="preserve"> approach is centred on considering a network’s individual cells </w:t>
      </w:r>
      <w:r w:rsidR="00BD48A4">
        <w:t>in terms of</w:t>
      </w:r>
      <w:r w:rsidRPr="004D5B52">
        <w:t xml:space="preserve"> interference, load, and beam</w:t>
      </w:r>
      <w:r w:rsidR="00BD48A4">
        <w:t>-</w:t>
      </w:r>
      <w:r w:rsidRPr="004D5B52">
        <w:t>set configuration to produce an optimised configuration</w:t>
      </w:r>
      <w:r w:rsidR="00BD48A4">
        <w:t>,</w:t>
      </w:r>
      <w:r w:rsidRPr="004D5B52">
        <w:t xml:space="preserve"> resulting in lower transmit power </w:t>
      </w:r>
      <w:r w:rsidR="00DA3B41">
        <w:t xml:space="preserve">that </w:t>
      </w:r>
      <w:r w:rsidRPr="004D5B52">
        <w:t xml:space="preserve">reduces the carbon footprint without impacting the network performance. </w:t>
      </w:r>
    </w:p>
  </w:footnote>
  <w:footnote w:id="7">
    <w:p w14:paraId="038F8E3D" w14:textId="3032B111" w:rsidR="001974B3" w:rsidRDefault="001974B3" w:rsidP="001974B3">
      <w:pPr>
        <w:pStyle w:val="FootnoteText"/>
      </w:pPr>
      <w:r>
        <w:rPr>
          <w:rStyle w:val="FootnoteReference"/>
        </w:rPr>
        <w:footnoteRef/>
      </w:r>
      <w:r>
        <w:t xml:space="preserve"> For example, the United Kingdom’s spectrum regulator, </w:t>
      </w:r>
      <w:hyperlink r:id="rId6" w:history="1">
        <w:proofErr w:type="spellStart"/>
        <w:r w:rsidRPr="0028350D">
          <w:rPr>
            <w:rStyle w:val="Hyperlink"/>
          </w:rPr>
          <w:t>Ofcom</w:t>
        </w:r>
        <w:proofErr w:type="spellEnd"/>
      </w:hyperlink>
      <w:r>
        <w:rPr>
          <w:rStyle w:val="Hyperlink"/>
        </w:rPr>
        <w:t>,</w:t>
      </w:r>
      <w:r>
        <w:t xml:space="preserve"> has taken steps to support the UK Government’s Net Zero targets, including </w:t>
      </w:r>
      <w:r w:rsidRPr="009A49A0">
        <w:t>adopt</w:t>
      </w:r>
      <w:r>
        <w:t>ing</w:t>
      </w:r>
      <w:r w:rsidRPr="009A49A0">
        <w:t xml:space="preserve"> a new environmental policy, obtain</w:t>
      </w:r>
      <w:r>
        <w:t>ing</w:t>
      </w:r>
      <w:r w:rsidRPr="009A49A0">
        <w:t xml:space="preserve"> </w:t>
      </w:r>
      <w:hyperlink r:id="rId7" w:history="1">
        <w:r w:rsidRPr="009A49A0">
          <w:rPr>
            <w:rStyle w:val="Hyperlink"/>
          </w:rPr>
          <w:t>ISO14001:2015</w:t>
        </w:r>
      </w:hyperlink>
      <w:r w:rsidRPr="009A49A0">
        <w:t xml:space="preserve"> accreditation (Environmental Management System), </w:t>
      </w:r>
      <w:r>
        <w:t>and creating</w:t>
      </w:r>
      <w:r w:rsidRPr="009A49A0">
        <w:t xml:space="preserve"> a Green Champions Network</w:t>
      </w:r>
      <w:r>
        <w:t>.</w:t>
      </w:r>
    </w:p>
  </w:footnote>
  <w:footnote w:id="8">
    <w:p w14:paraId="75FD70C9" w14:textId="198337AB" w:rsidR="001A490D" w:rsidRDefault="001A490D" w:rsidP="001A490D">
      <w:pPr>
        <w:pStyle w:val="FootnoteText"/>
      </w:pPr>
      <w:r>
        <w:rPr>
          <w:rStyle w:val="FootnoteReference"/>
        </w:rPr>
        <w:footnoteRef/>
      </w:r>
      <w:r>
        <w:t xml:space="preserve"> </w:t>
      </w:r>
      <w:r w:rsidR="00DA3B41">
        <w:t xml:space="preserve">M Chui, R Roberts and L Yee, </w:t>
      </w:r>
      <w:hyperlink r:id="rId8" w:history="1">
        <w:r w:rsidR="00DA3B41" w:rsidRPr="00F763D0">
          <w:rPr>
            <w:rStyle w:val="Hyperlink"/>
            <w:i/>
            <w:iCs/>
          </w:rPr>
          <w:t>McKinsey Technology Trends Outlook 2022</w:t>
        </w:r>
      </w:hyperlink>
      <w:r w:rsidR="00DA3B41">
        <w:t xml:space="preserve">, </w:t>
      </w:r>
      <w:r w:rsidRPr="009E4626">
        <w:t xml:space="preserve">McKinsey </w:t>
      </w:r>
      <w:r w:rsidR="00DA3B41">
        <w:t>website</w:t>
      </w:r>
      <w:r>
        <w:t xml:space="preserve">, </w:t>
      </w:r>
      <w:r w:rsidR="00DA3B41">
        <w:t>2022</w:t>
      </w:r>
      <w:r w:rsidRPr="007608F0">
        <w:t xml:space="preserve">, accessed </w:t>
      </w:r>
      <w:r w:rsidR="00DA3B41">
        <w:t>23 March</w:t>
      </w:r>
      <w:r w:rsidR="00DA3B41" w:rsidRPr="007608F0">
        <w:t xml:space="preserve"> </w:t>
      </w:r>
      <w:r w:rsidRPr="007608F0">
        <w:t>2023.</w:t>
      </w:r>
    </w:p>
  </w:footnote>
  <w:footnote w:id="9">
    <w:p w14:paraId="16DCD4B2" w14:textId="77777777" w:rsidR="001A490D" w:rsidRDefault="001A490D" w:rsidP="001A490D">
      <w:pPr>
        <w:pStyle w:val="FootnoteText"/>
      </w:pPr>
      <w:r>
        <w:rPr>
          <w:rStyle w:val="FootnoteReference"/>
        </w:rPr>
        <w:footnoteRef/>
      </w:r>
      <w:r>
        <w:t xml:space="preserve"> The </w:t>
      </w:r>
      <w:hyperlink r:id="rId9" w:history="1">
        <w:r w:rsidRPr="00507BF7">
          <w:rPr>
            <w:rStyle w:val="Hyperlink"/>
          </w:rPr>
          <w:t>World Economic Forum</w:t>
        </w:r>
      </w:hyperlink>
      <w:r>
        <w:t xml:space="preserve"> predicts that b</w:t>
      </w:r>
      <w:r w:rsidRPr="002926C2">
        <w:t>y 2025 there will be an estimated 30 billion connected devices</w:t>
      </w:r>
      <w:r>
        <w:t xml:space="preserve">. </w:t>
      </w:r>
    </w:p>
  </w:footnote>
  <w:footnote w:id="10">
    <w:p w14:paraId="30D865F0" w14:textId="77777777" w:rsidR="001A490D" w:rsidRDefault="001A490D" w:rsidP="001A490D">
      <w:pPr>
        <w:pStyle w:val="FootnoteText"/>
      </w:pPr>
      <w:r>
        <w:rPr>
          <w:rStyle w:val="FootnoteReference"/>
        </w:rPr>
        <w:footnoteRef/>
      </w:r>
      <w:r>
        <w:t xml:space="preserve"> </w:t>
      </w:r>
      <w:hyperlink r:id="rId10" w:anchor=":~:text=The%20global%20monthly%20average%20usage,to%20grow%20to%2069%20percent." w:history="1">
        <w:r w:rsidRPr="00D709FE">
          <w:rPr>
            <w:rStyle w:val="Hyperlink"/>
          </w:rPr>
          <w:t>Ericsson</w:t>
        </w:r>
      </w:hyperlink>
      <w:r>
        <w:t xml:space="preserve"> </w:t>
      </w:r>
      <w:r w:rsidRPr="00F65C39">
        <w:t>predict that by 2028, all growth in mobile data traffic will come from 5G, with 69% of mobile data traffic set to come from 5G connectivity.</w:t>
      </w:r>
    </w:p>
  </w:footnote>
  <w:footnote w:id="11">
    <w:p w14:paraId="78CB87A5" w14:textId="06643E20" w:rsidR="001A490D" w:rsidRDefault="001A490D" w:rsidP="001A490D">
      <w:pPr>
        <w:pStyle w:val="FootnoteText"/>
      </w:pPr>
      <w:r>
        <w:rPr>
          <w:rStyle w:val="FootnoteReference"/>
        </w:rPr>
        <w:footnoteRef/>
      </w:r>
      <w:r>
        <w:t xml:space="preserve"> According to </w:t>
      </w:r>
      <w:hyperlink r:id="rId11" w:anchor=":~:text=The%20global%20monthly%20average%20usage,to%20grow%20to%2069%20percent." w:history="1">
        <w:r w:rsidRPr="003B65B6">
          <w:rPr>
            <w:rStyle w:val="Hyperlink"/>
          </w:rPr>
          <w:t>Ericsson research</w:t>
        </w:r>
      </w:hyperlink>
      <w:r>
        <w:t>, t</w:t>
      </w:r>
      <w:r w:rsidRPr="00F65C39">
        <w:t>he drive for data will continue to grow</w:t>
      </w:r>
      <w:r w:rsidR="00487FB3">
        <w:t>,</w:t>
      </w:r>
      <w:r w:rsidRPr="00F65C39">
        <w:t xml:space="preserve"> with the global monthly average for data use per smartphone device predicted to reach 19 GB in 2023; </w:t>
      </w:r>
      <w:r>
        <w:t xml:space="preserve">forecast to be 46 GB </w:t>
      </w:r>
      <w:r w:rsidRPr="00F65C39">
        <w:t>by the end of 2028. However, by 2028, data traffic per smartphone in South-East Asia and Oceania is forecast to reach around 54 GB per month, making</w:t>
      </w:r>
      <w:r>
        <w:t xml:space="preserve"> it</w:t>
      </w:r>
      <w:r w:rsidRPr="00F65C39">
        <w:t xml:space="preserve"> the highest growth region.</w:t>
      </w:r>
    </w:p>
  </w:footnote>
  <w:footnote w:id="12">
    <w:p w14:paraId="331FAE84" w14:textId="79689140" w:rsidR="001A490D" w:rsidRDefault="001A490D" w:rsidP="001A490D">
      <w:pPr>
        <w:pStyle w:val="FootnoteText"/>
      </w:pPr>
      <w:r>
        <w:rPr>
          <w:rStyle w:val="FootnoteReference"/>
        </w:rPr>
        <w:footnoteRef/>
      </w:r>
      <w:r>
        <w:t xml:space="preserve"> For example, </w:t>
      </w:r>
      <w:hyperlink r:id="rId12" w:history="1">
        <w:r w:rsidRPr="0000318B">
          <w:rPr>
            <w:rStyle w:val="Hyperlink"/>
          </w:rPr>
          <w:t>Nokia</w:t>
        </w:r>
      </w:hyperlink>
      <w:r w:rsidRPr="000E45F2">
        <w:t xml:space="preserve"> expects 6G to launch commercially by 2030</w:t>
      </w:r>
      <w:r>
        <w:t>, with the f</w:t>
      </w:r>
      <w:r w:rsidRPr="005E020E">
        <w:t>irst 6G specification in 3GPP Release 21 by 2028</w:t>
      </w:r>
      <w:r>
        <w:t>.</w:t>
      </w:r>
    </w:p>
  </w:footnote>
  <w:footnote w:id="13">
    <w:p w14:paraId="6176D53E" w14:textId="066448E3" w:rsidR="001A490D" w:rsidRDefault="001A490D" w:rsidP="001A490D">
      <w:pPr>
        <w:pStyle w:val="FootnoteText"/>
      </w:pPr>
      <w:r>
        <w:rPr>
          <w:rStyle w:val="FootnoteReference"/>
        </w:rPr>
        <w:footnoteRef/>
      </w:r>
      <w:r w:rsidR="00DA3B41">
        <w:t xml:space="preserve"> </w:t>
      </w:r>
      <w:r>
        <w:t xml:space="preserve">Nokia, </w:t>
      </w:r>
      <w:hyperlink r:id="rId13" w:history="1">
        <w:r w:rsidRPr="00F763D0">
          <w:rPr>
            <w:rStyle w:val="Hyperlink"/>
            <w:i/>
            <w:iCs/>
          </w:rPr>
          <w:t>Nokia’s vision for the 6G era</w:t>
        </w:r>
      </w:hyperlink>
      <w:r>
        <w:t xml:space="preserve">, </w:t>
      </w:r>
      <w:r w:rsidR="00DA3B41">
        <w:t xml:space="preserve">Nokia website, n.d., </w:t>
      </w:r>
      <w:r>
        <w:t xml:space="preserve">accessed </w:t>
      </w:r>
      <w:r w:rsidR="00DA3B41">
        <w:t xml:space="preserve">23 March </w:t>
      </w:r>
      <w:r>
        <w:t>2023.</w:t>
      </w:r>
    </w:p>
  </w:footnote>
  <w:footnote w:id="14">
    <w:p w14:paraId="26DF9CD1" w14:textId="35C08CAE" w:rsidR="001A490D" w:rsidRDefault="001A490D" w:rsidP="001A490D">
      <w:pPr>
        <w:pStyle w:val="FootnoteText"/>
      </w:pPr>
      <w:r>
        <w:rPr>
          <w:rStyle w:val="FootnoteReference"/>
        </w:rPr>
        <w:footnoteRef/>
      </w:r>
      <w:r>
        <w:t xml:space="preserve"> </w:t>
      </w:r>
      <w:r w:rsidRPr="007608F0">
        <w:t>Deloitte</w:t>
      </w:r>
      <w:r>
        <w:t xml:space="preserve">, </w:t>
      </w:r>
      <w:hyperlink r:id="rId14" w:history="1">
        <w:r w:rsidRPr="00F763D0">
          <w:rPr>
            <w:rStyle w:val="Hyperlink"/>
            <w:i/>
            <w:iCs/>
          </w:rPr>
          <w:t>Will Wi-Fi 6 Ride to the Rescue</w:t>
        </w:r>
      </w:hyperlink>
      <w:bookmarkStart w:id="128" w:name="_Hlk128738095"/>
      <w:r w:rsidRPr="007608F0">
        <w:t xml:space="preserve">, </w:t>
      </w:r>
      <w:r w:rsidR="000F34E7">
        <w:t xml:space="preserve">Deloitte website, n.d., </w:t>
      </w:r>
      <w:r w:rsidRPr="007608F0">
        <w:t xml:space="preserve">accessed </w:t>
      </w:r>
      <w:r w:rsidR="000F34E7">
        <w:t>23 March</w:t>
      </w:r>
      <w:r w:rsidR="000F34E7" w:rsidRPr="007608F0">
        <w:t xml:space="preserve"> </w:t>
      </w:r>
      <w:r w:rsidRPr="007608F0">
        <w:t>2023.</w:t>
      </w:r>
      <w:bookmarkEnd w:id="128"/>
    </w:p>
  </w:footnote>
  <w:footnote w:id="15">
    <w:p w14:paraId="17C1B22B" w14:textId="77777777" w:rsidR="00005E37" w:rsidRDefault="00005E37" w:rsidP="00005E37">
      <w:pPr>
        <w:pStyle w:val="FootnoteText"/>
      </w:pPr>
      <w:r>
        <w:rPr>
          <w:rStyle w:val="FootnoteReference"/>
        </w:rPr>
        <w:footnoteRef/>
      </w:r>
      <w:r>
        <w:t xml:space="preserve"> </w:t>
      </w:r>
      <w:proofErr w:type="spellStart"/>
      <w:r w:rsidRPr="006F542F">
        <w:t>mmWave</w:t>
      </w:r>
      <w:proofErr w:type="spellEnd"/>
      <w:r w:rsidRPr="006F542F">
        <w:t xml:space="preserve"> span</w:t>
      </w:r>
      <w:r>
        <w:t>s</w:t>
      </w:r>
      <w:r w:rsidRPr="006F542F">
        <w:t xml:space="preserve"> 30</w:t>
      </w:r>
      <w:r>
        <w:t xml:space="preserve"> GHz</w:t>
      </w:r>
      <w:r w:rsidRPr="006F542F">
        <w:t xml:space="preserve"> to 300 GHz (</w:t>
      </w:r>
      <w:r>
        <w:t>that is,</w:t>
      </w:r>
      <w:r w:rsidRPr="006F542F">
        <w:t xml:space="preserve"> a wavelength of 1 cm to 1 mm)</w:t>
      </w:r>
      <w:r>
        <w:t>.</w:t>
      </w:r>
      <w:r w:rsidRPr="006F542F">
        <w:t xml:space="preserve"> </w:t>
      </w:r>
      <w:r>
        <w:t>H</w:t>
      </w:r>
      <w:r w:rsidRPr="006F542F">
        <w:t>owever</w:t>
      </w:r>
      <w:r>
        <w:t>,</w:t>
      </w:r>
      <w:r w:rsidRPr="006F542F">
        <w:t xml:space="preserve"> in the current 5G context, </w:t>
      </w:r>
      <w:proofErr w:type="spellStart"/>
      <w:r w:rsidRPr="006F542F">
        <w:t>mmWave</w:t>
      </w:r>
      <w:proofErr w:type="spellEnd"/>
      <w:r w:rsidRPr="006F542F">
        <w:t xml:space="preserve"> bands span from around 24 GHz up to 86 GHz.</w:t>
      </w:r>
    </w:p>
  </w:footnote>
  <w:footnote w:id="16">
    <w:p w14:paraId="7CDCD730" w14:textId="77777777" w:rsidR="00005E37" w:rsidRDefault="00005E37" w:rsidP="00005E37">
      <w:pPr>
        <w:pStyle w:val="FootnoteText"/>
      </w:pPr>
      <w:r>
        <w:rPr>
          <w:rStyle w:val="FootnoteReference"/>
        </w:rPr>
        <w:footnoteRef/>
      </w:r>
      <w:r>
        <w:t xml:space="preserve"> S</w:t>
      </w:r>
      <w:r w:rsidRPr="00365C89">
        <w:t xml:space="preserve">ee </w:t>
      </w:r>
      <w:r>
        <w:t>‘</w:t>
      </w:r>
      <w:r w:rsidRPr="00B649A0">
        <w:t>Bands being studied under WRC-23 agenda items 1.2</w:t>
      </w:r>
      <w:r w:rsidRPr="003807EF">
        <w:t xml:space="preserve"> and </w:t>
      </w:r>
      <w:r w:rsidRPr="00B649A0">
        <w:t>1.4</w:t>
      </w:r>
      <w:r>
        <w:t>’ in the section on Monitoring, Part 2.</w:t>
      </w:r>
    </w:p>
  </w:footnote>
  <w:footnote w:id="17">
    <w:p w14:paraId="168013D7" w14:textId="2B2026AF" w:rsidR="00386484" w:rsidRDefault="00386484" w:rsidP="00386484">
      <w:pPr>
        <w:pStyle w:val="FootnoteText"/>
      </w:pPr>
      <w:r>
        <w:rPr>
          <w:rStyle w:val="FootnoteReference"/>
        </w:rPr>
        <w:footnoteRef/>
      </w:r>
      <w:r>
        <w:t xml:space="preserve"> </w:t>
      </w:r>
      <w:r w:rsidRPr="0098433D">
        <w:t xml:space="preserve">To deliver the future of the Metaverse and the kinds of applications and services currently predicted, </w:t>
      </w:r>
      <w:r>
        <w:t xml:space="preserve">as per </w:t>
      </w:r>
      <w:hyperlink r:id="rId15" w:history="1">
        <w:proofErr w:type="spellStart"/>
        <w:r w:rsidRPr="000F5760">
          <w:rPr>
            <w:rStyle w:val="Hyperlink"/>
          </w:rPr>
          <w:t>Ofcom’s</w:t>
        </w:r>
        <w:proofErr w:type="spellEnd"/>
      </w:hyperlink>
      <w:r>
        <w:t xml:space="preserve"> research, it is predicted that </w:t>
      </w:r>
      <w:r w:rsidRPr="0019458E">
        <w:t xml:space="preserve">networks </w:t>
      </w:r>
      <w:r>
        <w:t>will need to</w:t>
      </w:r>
      <w:r w:rsidRPr="0019458E">
        <w:t xml:space="preserve"> </w:t>
      </w:r>
      <w:r>
        <w:t xml:space="preserve">be </w:t>
      </w:r>
      <w:r w:rsidRPr="0019458E">
        <w:t xml:space="preserve">able to deliver latencies as low as 100μsec </w:t>
      </w:r>
      <w:r>
        <w:t>and</w:t>
      </w:r>
      <w:r w:rsidRPr="00695545">
        <w:t xml:space="preserve"> require a </w:t>
      </w:r>
      <w:r>
        <w:t>variety</w:t>
      </w:r>
      <w:r w:rsidRPr="00695545">
        <w:t xml:space="preserve"> of technologies, </w:t>
      </w:r>
      <w:r>
        <w:t>including ‘</w:t>
      </w:r>
      <w:r w:rsidRPr="00695545">
        <w:t xml:space="preserve">fibre-networks, cellular-networks, </w:t>
      </w:r>
      <w:r w:rsidR="00841241">
        <w:t>w</w:t>
      </w:r>
      <w:r w:rsidRPr="00695545">
        <w:t>i-</w:t>
      </w:r>
      <w:r w:rsidR="00841241">
        <w:t>f</w:t>
      </w:r>
      <w:r w:rsidRPr="00695545">
        <w:t>i access points and satellites as well as a mixture of public and private networks and cloud-edge computing</w:t>
      </w:r>
      <w:r>
        <w:t>’ (p. 27).</w:t>
      </w:r>
    </w:p>
  </w:footnote>
  <w:footnote w:id="18">
    <w:p w14:paraId="3E07BA01" w14:textId="77777777" w:rsidR="007B515D" w:rsidRDefault="007B515D" w:rsidP="007B515D">
      <w:pPr>
        <w:pStyle w:val="FootnoteText"/>
      </w:pPr>
      <w:r>
        <w:rPr>
          <w:rStyle w:val="FootnoteReference"/>
        </w:rPr>
        <w:footnoteRef/>
      </w:r>
      <w:r>
        <w:t xml:space="preserve"> </w:t>
      </w:r>
      <w:r w:rsidRPr="000A1B34">
        <w:t xml:space="preserve">See our consultation on </w:t>
      </w:r>
      <w:hyperlink r:id="rId16" w:history="1">
        <w:r w:rsidRPr="000A1B34">
          <w:rPr>
            <w:rStyle w:val="Hyperlink"/>
          </w:rPr>
          <w:t>proposed licensing arrangements for 2 GHz narrowband mobile-satellite services and 28 GHz fixed-satellite services - consultation 46/2021</w:t>
        </w:r>
      </w:hyperlink>
      <w:r w:rsidRPr="002876C5">
        <w:rPr>
          <w:rStyle w:val="Hyperlink"/>
          <w:color w:val="auto"/>
          <w:u w:val="none"/>
        </w:rPr>
        <w:t>.</w:t>
      </w:r>
    </w:p>
  </w:footnote>
  <w:footnote w:id="19">
    <w:p w14:paraId="4977908E" w14:textId="77777777" w:rsidR="007B515D" w:rsidRDefault="007B515D" w:rsidP="007B515D">
      <w:pPr>
        <w:pStyle w:val="FootnoteText"/>
      </w:pPr>
      <w:r>
        <w:rPr>
          <w:rStyle w:val="FootnoteReference"/>
        </w:rPr>
        <w:footnoteRef/>
      </w:r>
      <w:r>
        <w:t xml:space="preserve"> </w:t>
      </w:r>
      <w:r w:rsidRPr="30D16ACB">
        <w:t>For example, extending coverage of a satellite network with terrestrial-based complementary ground component infrastructure or direct air-to-ground communications services (involving ground-based links to aircraft) to provide inflight communication services</w:t>
      </w:r>
      <w:r>
        <w:t xml:space="preserve"> in 1980–2005/2170–2195 </w:t>
      </w:r>
      <w:proofErr w:type="spellStart"/>
      <w:r>
        <w:t>MHz.</w:t>
      </w:r>
      <w:proofErr w:type="spellEnd"/>
    </w:p>
  </w:footnote>
  <w:footnote w:id="20">
    <w:p w14:paraId="0AF16969" w14:textId="28A6335A" w:rsidR="007B515D" w:rsidRDefault="007B515D" w:rsidP="007B515D">
      <w:pPr>
        <w:pStyle w:val="FootnoteText"/>
      </w:pPr>
      <w:r>
        <w:rPr>
          <w:rStyle w:val="FootnoteReference"/>
        </w:rPr>
        <w:footnoteRef/>
      </w:r>
      <w:r>
        <w:t xml:space="preserve"> See </w:t>
      </w:r>
      <w:r w:rsidR="00F804D7">
        <w:rPr>
          <w:bCs/>
        </w:rPr>
        <w:t>consultation</w:t>
      </w:r>
      <w:r w:rsidR="008C5F0B">
        <w:rPr>
          <w:bCs/>
        </w:rPr>
        <w:t xml:space="preserve"> </w:t>
      </w:r>
      <w:hyperlink r:id="rId17" w:history="1">
        <w:r w:rsidR="008C5F0B" w:rsidRPr="00E9080A">
          <w:rPr>
            <w:rStyle w:val="Hyperlink"/>
            <w:bCs/>
          </w:rPr>
          <w:t>Review of Australian satellite filing procedures</w:t>
        </w:r>
      </w:hyperlink>
      <w:r w:rsidRPr="00EA72A2">
        <w:t>.</w:t>
      </w:r>
    </w:p>
  </w:footnote>
  <w:footnote w:id="21">
    <w:p w14:paraId="345196E4" w14:textId="66FD1B24" w:rsidR="00B50AB2" w:rsidRDefault="00B50AB2" w:rsidP="00B50AB2">
      <w:pPr>
        <w:pStyle w:val="FootnoteText"/>
      </w:pPr>
      <w:r>
        <w:rPr>
          <w:rStyle w:val="FootnoteReference"/>
        </w:rPr>
        <w:footnoteRef/>
      </w:r>
      <w:r>
        <w:t xml:space="preserve"> See the </w:t>
      </w:r>
      <w:r w:rsidR="001E6CD0">
        <w:t xml:space="preserve">ACMA’s </w:t>
      </w:r>
      <w:r>
        <w:t xml:space="preserve">most recent </w:t>
      </w:r>
      <w:hyperlink r:id="rId18" w:history="1">
        <w:r w:rsidRPr="001E6CD0">
          <w:rPr>
            <w:rStyle w:val="Hyperlink"/>
          </w:rPr>
          <w:t xml:space="preserve">consultation </w:t>
        </w:r>
        <w:r w:rsidR="001E6CD0" w:rsidRPr="001E6CD0">
          <w:rPr>
            <w:rStyle w:val="Hyperlink"/>
          </w:rPr>
          <w:t>for low interference potential devices</w:t>
        </w:r>
      </w:hyperlink>
      <w:r w:rsidR="001E6CD0">
        <w:t>.</w:t>
      </w:r>
    </w:p>
  </w:footnote>
  <w:footnote w:id="22">
    <w:p w14:paraId="39167A6D" w14:textId="77777777" w:rsidR="00B50AB2" w:rsidRDefault="00B50AB2" w:rsidP="00B50AB2">
      <w:pPr>
        <w:pStyle w:val="FootnoteText"/>
      </w:pPr>
      <w:r w:rsidRPr="00EA7CC5">
        <w:rPr>
          <w:rStyle w:val="FootnoteReference"/>
        </w:rPr>
        <w:footnoteRef/>
      </w:r>
      <w:r w:rsidRPr="00EA7CC5">
        <w:rPr>
          <w:rFonts w:cs="Arial"/>
        </w:rPr>
        <w:t xml:space="preserve">For example, on 17 March 2023, the FCC commenced consultation on proposed arrangements to facilitate such systems. </w:t>
      </w:r>
      <w:r w:rsidRPr="00EA7CC5">
        <w:t xml:space="preserve"> See FCC Notice of Proposed Rulemaking </w:t>
      </w:r>
      <w:hyperlink r:id="rId19" w:history="1">
        <w:r w:rsidRPr="00EA7CC5">
          <w:rPr>
            <w:rStyle w:val="Hyperlink"/>
          </w:rPr>
          <w:t>Single Network Future: Supplemental Coverage from Space, Space Innovation</w:t>
        </w:r>
      </w:hyperlink>
      <w:r w:rsidRPr="00EA7CC5">
        <w:t xml:space="preserve"> released 17 March 2023.</w:t>
      </w:r>
    </w:p>
  </w:footnote>
  <w:footnote w:id="23">
    <w:p w14:paraId="2E637A05" w14:textId="77777777" w:rsidR="00B50AB2" w:rsidRPr="00B41777" w:rsidRDefault="00B50AB2" w:rsidP="00B50AB2">
      <w:pPr>
        <w:pStyle w:val="FootnoteText"/>
        <w:rPr>
          <w:lang w:val="en-US"/>
        </w:rPr>
      </w:pPr>
      <w:r w:rsidRPr="00B41777">
        <w:rPr>
          <w:rStyle w:val="FootnoteReference"/>
          <w:szCs w:val="18"/>
        </w:rPr>
        <w:footnoteRef/>
      </w:r>
      <w:r w:rsidRPr="00B41777">
        <w:t xml:space="preserve"> Other </w:t>
      </w:r>
      <w:r>
        <w:t xml:space="preserve">common </w:t>
      </w:r>
      <w:r w:rsidRPr="00B41777">
        <w:t>names for this type of satellite service include direct to device (D2D), direct to cell or direct to satellite.</w:t>
      </w:r>
    </w:p>
  </w:footnote>
  <w:footnote w:id="24">
    <w:p w14:paraId="55D9EAA2" w14:textId="77777777" w:rsidR="00B50AB2" w:rsidRDefault="00B50AB2" w:rsidP="00B50AB2">
      <w:pPr>
        <w:pStyle w:val="FootnoteText"/>
      </w:pPr>
      <w:r>
        <w:rPr>
          <w:rStyle w:val="FootnoteReference"/>
        </w:rPr>
        <w:footnoteRef/>
      </w:r>
      <w:r>
        <w:t xml:space="preserve"> P</w:t>
      </w:r>
      <w:r w:rsidRPr="000D30CB">
        <w:t xml:space="preserve">rovided </w:t>
      </w:r>
      <w:r>
        <w:t>the smartphone meets all other regulatory requirement, which is the expectation.</w:t>
      </w:r>
    </w:p>
  </w:footnote>
  <w:footnote w:id="25">
    <w:p w14:paraId="240B3EB7" w14:textId="77777777" w:rsidR="00B50AB2" w:rsidRDefault="00B50AB2" w:rsidP="00B50AB2">
      <w:pPr>
        <w:pStyle w:val="FootnoteText"/>
      </w:pPr>
      <w:r>
        <w:rPr>
          <w:rStyle w:val="FootnoteReference"/>
        </w:rPr>
        <w:footnoteRef/>
      </w:r>
      <w:r>
        <w:t xml:space="preserve"> Refer ITU </w:t>
      </w:r>
      <w:hyperlink r:id="rId20" w:history="1">
        <w:r w:rsidRPr="00FC337F">
          <w:rPr>
            <w:rStyle w:val="Hyperlink"/>
          </w:rPr>
          <w:t>Radio Regulations</w:t>
        </w:r>
      </w:hyperlink>
      <w:r>
        <w:t xml:space="preserve"> No. 4.4 and ITU </w:t>
      </w:r>
      <w:hyperlink r:id="rId21" w:history="1">
        <w:r w:rsidRPr="00AA3B7B">
          <w:rPr>
            <w:rStyle w:val="Hyperlink"/>
          </w:rPr>
          <w:t>Rules of Procedure</w:t>
        </w:r>
      </w:hyperlink>
      <w:r>
        <w:t>.</w:t>
      </w:r>
    </w:p>
  </w:footnote>
  <w:footnote w:id="26">
    <w:p w14:paraId="5E71C19A" w14:textId="77777777" w:rsidR="00B50AB2" w:rsidRDefault="00B50AB2" w:rsidP="00B50AB2">
      <w:pPr>
        <w:pStyle w:val="FootnoteText"/>
      </w:pPr>
      <w:r>
        <w:rPr>
          <w:rStyle w:val="FootnoteReference"/>
        </w:rPr>
        <w:footnoteRef/>
      </w:r>
      <w:r>
        <w:t xml:space="preserve"> This is based on our understanding that only foreign satellite systems (satellite systems for which the ACMA has not submitted a satellite filing to the ITU) will be providing such services. In the frequency bands under consideration for IMT satellite direct-to-mobile services, such satellite systems are not considered foreign space objects under the </w:t>
      </w:r>
      <w:r w:rsidRPr="0060650A">
        <w:t>Radiocommunications (</w:t>
      </w:r>
      <w:hyperlink r:id="rId22" w:history="1">
        <w:r w:rsidRPr="00415B47">
          <w:rPr>
            <w:rStyle w:val="Hyperlink"/>
          </w:rPr>
          <w:t>Foreign Space Objects</w:t>
        </w:r>
      </w:hyperlink>
      <w:r w:rsidRPr="0060650A">
        <w:t>) Determination 2014</w:t>
      </w:r>
      <w:r>
        <w:t xml:space="preserve"> (as the frequency bands are not included in the </w:t>
      </w:r>
      <w:r w:rsidRPr="00A2618E">
        <w:t>Radiocommunications (</w:t>
      </w:r>
      <w:hyperlink r:id="rId23" w:history="1">
        <w:r w:rsidRPr="00DF532E">
          <w:rPr>
            <w:rStyle w:val="Hyperlink"/>
          </w:rPr>
          <w:t>Communication with Space Object</w:t>
        </w:r>
      </w:hyperlink>
      <w:r w:rsidRPr="00A2618E">
        <w:t>) Class Licence 2015</w:t>
      </w:r>
      <w:r>
        <w:t>), meaning that the satellite systems are outside the scope of the Radiocommunications Act for licensing purposes.</w:t>
      </w:r>
    </w:p>
  </w:footnote>
  <w:footnote w:id="27">
    <w:p w14:paraId="4D1D29F4" w14:textId="77777777" w:rsidR="00B50AB2" w:rsidRDefault="00B50AB2" w:rsidP="00B50AB2">
      <w:pPr>
        <w:pStyle w:val="FootnoteText"/>
      </w:pPr>
      <w:r>
        <w:rPr>
          <w:rStyle w:val="FootnoteReference"/>
        </w:rPr>
        <w:footnoteRef/>
      </w:r>
      <w:r>
        <w:t xml:space="preserve"> Note that this area is a subset of what is defined as Australia under the Radiocommunications Act and there are limitations in certain areas like those to protect the radio quiet zone in Western Australia.</w:t>
      </w:r>
    </w:p>
  </w:footnote>
  <w:footnote w:id="28">
    <w:p w14:paraId="72DF5CE4" w14:textId="170726CC" w:rsidR="00B50AB2" w:rsidRDefault="00B50AB2" w:rsidP="00B50AB2">
      <w:pPr>
        <w:pStyle w:val="FootnoteText"/>
      </w:pPr>
      <w:r>
        <w:rPr>
          <w:rStyle w:val="FootnoteReference"/>
        </w:rPr>
        <w:footnoteRef/>
      </w:r>
      <w:r>
        <w:t xml:space="preserve"> For example the </w:t>
      </w:r>
      <w:hyperlink r:id="rId24" w:history="1">
        <w:r w:rsidRPr="004F2EB5">
          <w:rPr>
            <w:rStyle w:val="Hyperlink"/>
          </w:rPr>
          <w:t>700 MHz</w:t>
        </w:r>
      </w:hyperlink>
      <w:r>
        <w:t xml:space="preserve">, </w:t>
      </w:r>
      <w:hyperlink r:id="rId25" w:history="1">
        <w:r w:rsidRPr="00C70DF0">
          <w:rPr>
            <w:rStyle w:val="Hyperlink"/>
          </w:rPr>
          <w:t>850/900 MHz</w:t>
        </w:r>
      </w:hyperlink>
      <w:r>
        <w:t xml:space="preserve">, </w:t>
      </w:r>
      <w:hyperlink r:id="rId26" w:history="1">
        <w:r w:rsidRPr="00F35CF0">
          <w:rPr>
            <w:rStyle w:val="Hyperlink"/>
          </w:rPr>
          <w:t>800 MHz</w:t>
        </w:r>
      </w:hyperlink>
      <w:r>
        <w:t xml:space="preserve">, and </w:t>
      </w:r>
      <w:hyperlink r:id="rId27" w:history="1">
        <w:r w:rsidRPr="001C63A9">
          <w:rPr>
            <w:rStyle w:val="Hyperlink"/>
          </w:rPr>
          <w:t>2.5 GHz</w:t>
        </w:r>
      </w:hyperlink>
      <w:r>
        <w:t xml:space="preserve"> spectrum</w:t>
      </w:r>
      <w:r w:rsidR="00841241">
        <w:t>-</w:t>
      </w:r>
      <w:r>
        <w:t>licensed bands</w:t>
      </w:r>
      <w:r w:rsidR="00841241">
        <w:t>.</w:t>
      </w:r>
    </w:p>
  </w:footnote>
  <w:footnote w:id="29">
    <w:p w14:paraId="7DFB7C34" w14:textId="77777777" w:rsidR="00B50AB2" w:rsidRPr="002563B0" w:rsidRDefault="00B50AB2" w:rsidP="00B50AB2">
      <w:pPr>
        <w:pStyle w:val="FootnoteText"/>
        <w:rPr>
          <w:lang w:val="en-US"/>
        </w:rPr>
      </w:pPr>
      <w:r>
        <w:rPr>
          <w:rStyle w:val="FootnoteReference"/>
        </w:rPr>
        <w:footnoteRef/>
      </w:r>
      <w:r>
        <w:t xml:space="preserve"> </w:t>
      </w:r>
      <w:r>
        <w:rPr>
          <w:lang w:val="en-US"/>
        </w:rPr>
        <w:t xml:space="preserve">See the </w:t>
      </w:r>
      <w:hyperlink r:id="rId28" w:history="1">
        <w:r w:rsidRPr="00FD07D5">
          <w:rPr>
            <w:rStyle w:val="Hyperlink"/>
            <w:lang w:val="en-US"/>
          </w:rPr>
          <w:t>Australian spectrum map grid</w:t>
        </w:r>
      </w:hyperlink>
      <w:r w:rsidRPr="00E15CE7">
        <w:t>.</w:t>
      </w:r>
      <w:r>
        <w:t xml:space="preserve"> </w:t>
      </w:r>
    </w:p>
  </w:footnote>
  <w:footnote w:id="30">
    <w:p w14:paraId="33D8CDF4" w14:textId="0868171C" w:rsidR="00B50AB2" w:rsidRDefault="00B50AB2" w:rsidP="00B50AB2">
      <w:pPr>
        <w:pStyle w:val="FootnoteText"/>
      </w:pPr>
      <w:r>
        <w:rPr>
          <w:rStyle w:val="FootnoteReference"/>
        </w:rPr>
        <w:footnoteRef/>
      </w:r>
      <w:r>
        <w:t>In some spectrum</w:t>
      </w:r>
      <w:r w:rsidR="00841241">
        <w:t>-</w:t>
      </w:r>
      <w:r>
        <w:t>licensed bands</w:t>
      </w:r>
      <w:r w:rsidR="00841241">
        <w:t>,</w:t>
      </w:r>
      <w:r>
        <w:t xml:space="preserve"> PTS apparatus licences have been issued in areas outside of the ASMG.</w:t>
      </w:r>
    </w:p>
  </w:footnote>
  <w:footnote w:id="31">
    <w:p w14:paraId="1F61D53F" w14:textId="4594181C" w:rsidR="00B50AB2" w:rsidRDefault="00B50AB2" w:rsidP="00B50AB2">
      <w:pPr>
        <w:pStyle w:val="FootnoteText"/>
      </w:pPr>
      <w:r>
        <w:rPr>
          <w:rStyle w:val="FootnoteReference"/>
        </w:rPr>
        <w:footnoteRef/>
      </w:r>
      <w:r>
        <w:t xml:space="preserve"> For example</w:t>
      </w:r>
      <w:r w:rsidR="001E6CD0">
        <w:t>,</w:t>
      </w:r>
      <w:r>
        <w:t xml:space="preserve"> services using nearby spectrum </w:t>
      </w:r>
      <w:r w:rsidR="00D80F4E">
        <w:t xml:space="preserve">in the </w:t>
      </w:r>
      <w:r w:rsidR="000240AE">
        <w:t>spectrum band</w:t>
      </w:r>
      <w:r w:rsidR="00EB4EDF">
        <w:t>s</w:t>
      </w:r>
      <w:r w:rsidR="000240AE">
        <w:t xml:space="preserve"> </w:t>
      </w:r>
      <w:r>
        <w:t>outside of the spectrum</w:t>
      </w:r>
      <w:r w:rsidR="00841241">
        <w:t>-</w:t>
      </w:r>
      <w:r>
        <w:t>licensed band that might be impacted by out</w:t>
      </w:r>
      <w:r w:rsidR="00841241">
        <w:t>-</w:t>
      </w:r>
      <w:r>
        <w:t>of</w:t>
      </w:r>
      <w:r w:rsidR="00841241">
        <w:t>-</w:t>
      </w:r>
      <w:r>
        <w:t>band emissions from space stations.</w:t>
      </w:r>
    </w:p>
  </w:footnote>
  <w:footnote w:id="32">
    <w:p w14:paraId="6B8FC9FA" w14:textId="5FA300BF" w:rsidR="001A490D" w:rsidRDefault="001A490D" w:rsidP="001A490D">
      <w:pPr>
        <w:pStyle w:val="FootnoteText"/>
      </w:pPr>
      <w:r>
        <w:rPr>
          <w:rStyle w:val="FootnoteReference"/>
        </w:rPr>
        <w:footnoteRef/>
      </w:r>
      <w:r>
        <w:t xml:space="preserve"> In</w:t>
      </w:r>
      <w:r w:rsidRPr="007522AE">
        <w:t xml:space="preserve">ternational initiatives focused on spectrum sharing include the </w:t>
      </w:r>
      <w:r>
        <w:t xml:space="preserve">US regulator </w:t>
      </w:r>
      <w:r w:rsidRPr="007522AE">
        <w:t xml:space="preserve">Federal Communications Commission’s </w:t>
      </w:r>
      <w:hyperlink r:id="rId29" w:history="1">
        <w:r w:rsidRPr="007522AE">
          <w:rPr>
            <w:rStyle w:val="Hyperlink"/>
          </w:rPr>
          <w:t>Enhanced Competition Incentive Program (ECIP)</w:t>
        </w:r>
      </w:hyperlink>
      <w:r w:rsidRPr="007522AE">
        <w:t xml:space="preserve"> and </w:t>
      </w:r>
      <w:r>
        <w:t xml:space="preserve">UK regulator </w:t>
      </w:r>
      <w:proofErr w:type="spellStart"/>
      <w:r w:rsidRPr="007522AE">
        <w:t>Ofcom’s</w:t>
      </w:r>
      <w:proofErr w:type="spellEnd"/>
      <w:r w:rsidRPr="007522AE">
        <w:t xml:space="preserve"> </w:t>
      </w:r>
      <w:hyperlink r:id="rId30" w:history="1">
        <w:r w:rsidRPr="007522AE">
          <w:rPr>
            <w:rStyle w:val="Hyperlink"/>
          </w:rPr>
          <w:t>proposed approach to spectrum sharing for THz spectrum</w:t>
        </w:r>
      </w:hyperlink>
      <w:r>
        <w:t>.</w:t>
      </w:r>
    </w:p>
  </w:footnote>
  <w:footnote w:id="33">
    <w:p w14:paraId="32900A69" w14:textId="77777777" w:rsidR="00D823DE" w:rsidRPr="00AC568A" w:rsidRDefault="00D823DE" w:rsidP="00D823DE">
      <w:pPr>
        <w:pStyle w:val="FootnoteText"/>
      </w:pPr>
      <w:r>
        <w:rPr>
          <w:rStyle w:val="FootnoteReference"/>
        </w:rPr>
        <w:footnoteRef/>
      </w:r>
      <w:r>
        <w:t xml:space="preserve"> </w:t>
      </w:r>
      <w:r w:rsidRPr="00841241">
        <w:t xml:space="preserve">M Cave and W Webb, </w:t>
      </w:r>
      <w:r w:rsidRPr="00841241">
        <w:rPr>
          <w:i/>
        </w:rPr>
        <w:t>Spectrum Management</w:t>
      </w:r>
      <w:r w:rsidRPr="00841241">
        <w:t>, Cambridge University Press, Cambridge, 2015.</w:t>
      </w:r>
    </w:p>
  </w:footnote>
  <w:footnote w:id="34">
    <w:p w14:paraId="091F16B1" w14:textId="07555438" w:rsidR="003157E2" w:rsidRDefault="003157E2" w:rsidP="003157E2">
      <w:pPr>
        <w:pStyle w:val="FootnoteText"/>
      </w:pPr>
      <w:r>
        <w:rPr>
          <w:rStyle w:val="FootnoteReference"/>
        </w:rPr>
        <w:footnoteRef/>
      </w:r>
      <w:r>
        <w:t xml:space="preserve"> </w:t>
      </w:r>
      <w:r w:rsidRPr="00175831">
        <w:t xml:space="preserve">Sections 49 and 196 of the </w:t>
      </w:r>
      <w:r w:rsidRPr="00F85C9B">
        <w:rPr>
          <w:i/>
        </w:rPr>
        <w:t>Radiocommunications Act 1992</w:t>
      </w:r>
      <w:r w:rsidR="009F2A86">
        <w:rPr>
          <w:i/>
        </w:rPr>
        <w:t xml:space="preserve"> </w:t>
      </w:r>
      <w:r w:rsidRPr="00175831">
        <w:t xml:space="preserve">provide for defences relating to operation and possession of unlicensed devices, and causing interference to radiocommunications in order to deal with emergencies.  </w:t>
      </w:r>
    </w:p>
  </w:footnote>
  <w:footnote w:id="35">
    <w:p w14:paraId="5D8163F2" w14:textId="0A26E9C6" w:rsidR="00061EB2" w:rsidRDefault="00061EB2" w:rsidP="00061EB2">
      <w:pPr>
        <w:pStyle w:val="FootnoteText"/>
      </w:pPr>
      <w:r>
        <w:rPr>
          <w:rStyle w:val="FootnoteReference"/>
        </w:rPr>
        <w:footnoteRef/>
      </w:r>
      <w:r>
        <w:t xml:space="preserve"> The LIPD class licence authorises the widest range of class-licensed devices, including </w:t>
      </w:r>
      <w:r w:rsidR="009F2A86">
        <w:t>w</w:t>
      </w:r>
      <w:r>
        <w:t>i-</w:t>
      </w:r>
      <w:r w:rsidR="009F2A86">
        <w:t>f</w:t>
      </w:r>
      <w:r>
        <w:t xml:space="preserve">i and Bluetooth technologies and a range of IoT services, along with a range of other uses including </w:t>
      </w:r>
      <w:r w:rsidRPr="0012627E">
        <w:t>certain spread spectrum a</w:t>
      </w:r>
      <w:r>
        <w:t xml:space="preserve">nd ultra-wideband transmitters. The LIPD class licence is reviewed regularly. </w:t>
      </w:r>
    </w:p>
  </w:footnote>
  <w:footnote w:id="36">
    <w:p w14:paraId="1EC4D079" w14:textId="3F50415D" w:rsidR="000A012B" w:rsidRDefault="000A012B">
      <w:pPr>
        <w:pStyle w:val="FootnoteText"/>
      </w:pPr>
      <w:r>
        <w:rPr>
          <w:rStyle w:val="FootnoteReference"/>
        </w:rPr>
        <w:footnoteRef/>
      </w:r>
      <w:r>
        <w:t xml:space="preserve"> </w:t>
      </w:r>
      <w:r w:rsidRPr="000162C7">
        <w:t>CGC is ground-based infrastructure in a mobile satellite system that enhances the coverage of the satellite network. </w:t>
      </w:r>
    </w:p>
  </w:footnote>
  <w:footnote w:id="37">
    <w:p w14:paraId="17250FAC" w14:textId="58B7B131" w:rsidR="009D5DB7" w:rsidRDefault="009D5DB7" w:rsidP="009D5DB7">
      <w:pPr>
        <w:pStyle w:val="FootnoteText"/>
      </w:pPr>
      <w:r>
        <w:rPr>
          <w:rStyle w:val="FootnoteReference"/>
        </w:rPr>
        <w:footnoteRef/>
      </w:r>
      <w:r>
        <w:t xml:space="preserve"> This lower boundary (617 MHz) is based on the bottom edge of th</w:t>
      </w:r>
      <w:r w:rsidRPr="001C221E">
        <w:t>e 2 × 35</w:t>
      </w:r>
      <w:r>
        <w:t xml:space="preserve"> MHz plan identified for the US</w:t>
      </w:r>
      <w:r w:rsidR="009E0D19">
        <w:t xml:space="preserve"> </w:t>
      </w:r>
      <w:r>
        <w:t>600 MHz band. The size of any guard band between the bottom of possible 600 MHz arrangements and the upper edge of ongoing broadcasting would need to be considered as part of any review of the band. The upper boundary aligns with the top edge of the US 600 MHz band plan, noting that the top edge of the highest channel used for broadcasting in Australia ceases at 694 </w:t>
      </w:r>
      <w:proofErr w:type="spellStart"/>
      <w:r>
        <w:t>MHz.</w:t>
      </w:r>
      <w:proofErr w:type="spellEnd"/>
    </w:p>
  </w:footnote>
  <w:footnote w:id="38">
    <w:p w14:paraId="45828F3C" w14:textId="1C23926E" w:rsidR="00B802E5" w:rsidRDefault="00B802E5" w:rsidP="00B802E5">
      <w:pPr>
        <w:pStyle w:val="FootnoteText"/>
      </w:pPr>
      <w:r>
        <w:rPr>
          <w:rStyle w:val="FootnoteReference"/>
        </w:rPr>
        <w:footnoteRef/>
      </w:r>
      <w:r w:rsidRPr="00155150">
        <w:rPr>
          <w:lang w:val="fr-FR"/>
        </w:rPr>
        <w:t xml:space="preserve"> T-Mobile, </w:t>
      </w:r>
      <w:hyperlink r:id="rId31" w:history="1">
        <w:r w:rsidRPr="002A0543">
          <w:rPr>
            <w:rStyle w:val="Hyperlink"/>
            <w:i/>
            <w:iCs/>
            <w:lang w:val="fr-FR"/>
          </w:rPr>
          <w:t>T</w:t>
        </w:r>
        <w:r w:rsidRPr="002A0543">
          <w:rPr>
            <w:rStyle w:val="Hyperlink"/>
            <w:rFonts w:ascii="Cambria Math" w:hAnsi="Cambria Math" w:cs="Cambria Math"/>
            <w:i/>
            <w:iCs/>
            <w:lang w:val="fr-FR"/>
          </w:rPr>
          <w:t>‑</w:t>
        </w:r>
        <w:r w:rsidRPr="002A0543">
          <w:rPr>
            <w:rStyle w:val="Hyperlink"/>
            <w:i/>
            <w:iCs/>
            <w:lang w:val="fr-FR"/>
          </w:rPr>
          <w:t>Mobile 5</w:t>
        </w:r>
        <w:proofErr w:type="gramStart"/>
        <w:r w:rsidRPr="002A0543">
          <w:rPr>
            <w:rStyle w:val="Hyperlink"/>
            <w:i/>
            <w:iCs/>
            <w:lang w:val="fr-FR"/>
          </w:rPr>
          <w:t>G:</w:t>
        </w:r>
        <w:proofErr w:type="gramEnd"/>
        <w:r w:rsidRPr="002A0543">
          <w:rPr>
            <w:rStyle w:val="Hyperlink"/>
            <w:i/>
            <w:iCs/>
            <w:lang w:val="fr-FR"/>
          </w:rPr>
          <w:t xml:space="preserve"> </w:t>
        </w:r>
        <w:proofErr w:type="spellStart"/>
        <w:r w:rsidRPr="002A0543">
          <w:rPr>
            <w:rStyle w:val="Hyperlink"/>
            <w:i/>
            <w:iCs/>
            <w:lang w:val="fr-FR"/>
          </w:rPr>
          <w:t>It</w:t>
        </w:r>
        <w:r w:rsidRPr="002A0543">
          <w:rPr>
            <w:rStyle w:val="Hyperlink"/>
            <w:rFonts w:cs="Arial"/>
            <w:i/>
            <w:iCs/>
            <w:lang w:val="fr-FR"/>
          </w:rPr>
          <w:t>’</w:t>
        </w:r>
        <w:r w:rsidRPr="002A0543">
          <w:rPr>
            <w:rStyle w:val="Hyperlink"/>
            <w:i/>
            <w:iCs/>
            <w:lang w:val="fr-FR"/>
          </w:rPr>
          <w:t>s</w:t>
        </w:r>
        <w:proofErr w:type="spellEnd"/>
        <w:r w:rsidRPr="002A0543">
          <w:rPr>
            <w:rStyle w:val="Hyperlink"/>
            <w:i/>
            <w:iCs/>
            <w:lang w:val="fr-FR"/>
          </w:rPr>
          <w:t xml:space="preserve"> On! </w:t>
        </w:r>
        <w:r w:rsidRPr="002A0543">
          <w:rPr>
            <w:rStyle w:val="Hyperlink"/>
            <w:i/>
            <w:iCs/>
          </w:rPr>
          <w:t>America</w:t>
        </w:r>
        <w:r w:rsidRPr="002A0543">
          <w:rPr>
            <w:rStyle w:val="Hyperlink"/>
            <w:rFonts w:cs="Arial"/>
            <w:i/>
            <w:iCs/>
          </w:rPr>
          <w:t>’</w:t>
        </w:r>
        <w:r w:rsidRPr="002A0543">
          <w:rPr>
            <w:rStyle w:val="Hyperlink"/>
            <w:i/>
            <w:iCs/>
          </w:rPr>
          <w:t>s First Nationwide 5G Network Is Here</w:t>
        </w:r>
      </w:hyperlink>
      <w:r>
        <w:t xml:space="preserve">, </w:t>
      </w:r>
      <w:r w:rsidR="00414758">
        <w:t xml:space="preserve">T-Mobile website, </w:t>
      </w:r>
      <w:r>
        <w:t>2019,</w:t>
      </w:r>
      <w:r w:rsidRPr="001C3BAC">
        <w:t xml:space="preserve"> </w:t>
      </w:r>
      <w:r>
        <w:t xml:space="preserve">accessed </w:t>
      </w:r>
      <w:r w:rsidR="00414758">
        <w:t>17 July 2023</w:t>
      </w:r>
      <w:r>
        <w:t>.</w:t>
      </w:r>
    </w:p>
  </w:footnote>
  <w:footnote w:id="39">
    <w:p w14:paraId="3CBDBD39" w14:textId="589E1761" w:rsidR="00B802E5" w:rsidRDefault="00B802E5" w:rsidP="00B802E5">
      <w:pPr>
        <w:pStyle w:val="FootnoteText"/>
      </w:pPr>
      <w:r>
        <w:rPr>
          <w:rStyle w:val="FootnoteReference"/>
        </w:rPr>
        <w:footnoteRef/>
      </w:r>
      <w:r w:rsidR="00414758">
        <w:t>A Morris</w:t>
      </w:r>
      <w:r>
        <w:t xml:space="preserve">, </w:t>
      </w:r>
      <w:hyperlink r:id="rId32" w:history="1">
        <w:r w:rsidRPr="002A0543">
          <w:rPr>
            <w:rStyle w:val="Hyperlink"/>
            <w:i/>
            <w:iCs/>
          </w:rPr>
          <w:t>Mexico pencils in 5G spectrum auction for 2022</w:t>
        </w:r>
      </w:hyperlink>
      <w:r>
        <w:t xml:space="preserve">, </w:t>
      </w:r>
      <w:r w:rsidR="00C03C22">
        <w:t>Mobile World Live</w:t>
      </w:r>
      <w:r w:rsidR="00C03C22" w:rsidDel="00C03C22">
        <w:t xml:space="preserve"> </w:t>
      </w:r>
      <w:r w:rsidR="00C03C22">
        <w:t>website,</w:t>
      </w:r>
      <w:r>
        <w:t xml:space="preserve"> 2022, </w:t>
      </w:r>
      <w:r w:rsidRPr="00F845D8">
        <w:t xml:space="preserve">accessed </w:t>
      </w:r>
      <w:r w:rsidR="00C03C22">
        <w:t>17 July 2023</w:t>
      </w:r>
      <w:r>
        <w:t>.</w:t>
      </w:r>
    </w:p>
  </w:footnote>
  <w:footnote w:id="40">
    <w:p w14:paraId="56111809" w14:textId="43F3C63F" w:rsidR="00B802E5" w:rsidRDefault="00B802E5" w:rsidP="00B802E5">
      <w:pPr>
        <w:pStyle w:val="FootnoteText"/>
      </w:pPr>
      <w:r>
        <w:rPr>
          <w:rStyle w:val="FootnoteReference"/>
        </w:rPr>
        <w:footnoteRef/>
      </w:r>
      <w:r>
        <w:t xml:space="preserve"> White space</w:t>
      </w:r>
      <w:r w:rsidRPr="001A0B53">
        <w:t xml:space="preserve"> devices operate in ‘white spaces’ where, to avoid interference between television services, some spectrum is not used in a geographic area for television services. These ‘white spaces’ can be used for some forms of low</w:t>
      </w:r>
      <w:r w:rsidR="000F34E7">
        <w:t>-</w:t>
      </w:r>
      <w:r w:rsidRPr="001A0B53">
        <w:t xml:space="preserve">power services that can co-exist with adjacent television services. </w:t>
      </w:r>
    </w:p>
  </w:footnote>
  <w:footnote w:id="41">
    <w:p w14:paraId="68D3F36C" w14:textId="0B17A0EE" w:rsidR="00B802E5" w:rsidRDefault="00B802E5" w:rsidP="00B802E5">
      <w:pPr>
        <w:pStyle w:val="FootnoteText"/>
      </w:pPr>
      <w:r>
        <w:rPr>
          <w:rStyle w:val="FootnoteReference"/>
        </w:rPr>
        <w:footnoteRef/>
      </w:r>
      <w:r>
        <w:t xml:space="preserve"> Global mobile Suppliers Association, </w:t>
      </w:r>
      <w:hyperlink r:id="rId33" w:history="1">
        <w:r w:rsidR="000F34E7" w:rsidRPr="002876C5">
          <w:rPr>
            <w:rStyle w:val="Hyperlink"/>
            <w:i/>
            <w:iCs/>
          </w:rPr>
          <w:t>Mid-band Spectrum. Member Report October 2021</w:t>
        </w:r>
      </w:hyperlink>
      <w:r>
        <w:t xml:space="preserve">, </w:t>
      </w:r>
      <w:r w:rsidR="000F34E7">
        <w:t xml:space="preserve">GSA website, </w:t>
      </w:r>
      <w:r>
        <w:t>2021, accessed</w:t>
      </w:r>
      <w:r w:rsidDel="00C824FD">
        <w:t xml:space="preserve"> </w:t>
      </w:r>
      <w:r w:rsidR="000F34E7">
        <w:t xml:space="preserve">23 March </w:t>
      </w:r>
      <w:r>
        <w:t>2022.</w:t>
      </w:r>
    </w:p>
  </w:footnote>
  <w:footnote w:id="42">
    <w:p w14:paraId="243D9B2B" w14:textId="2EF41212" w:rsidR="00D53B3D" w:rsidRDefault="00D53B3D" w:rsidP="00D53B3D">
      <w:pPr>
        <w:pStyle w:val="FootnoteText"/>
      </w:pPr>
      <w:r>
        <w:rPr>
          <w:rStyle w:val="FootnoteReference"/>
        </w:rPr>
        <w:footnoteRef/>
      </w:r>
      <w:r w:rsidR="68B341F9">
        <w:t xml:space="preserve"> Global mobile Suppliers Association,</w:t>
      </w:r>
      <w:r w:rsidR="000F34E7">
        <w:t xml:space="preserve"> </w:t>
      </w:r>
      <w:hyperlink r:id="rId34" w:history="1">
        <w:r w:rsidR="000F34E7" w:rsidRPr="00672E5C">
          <w:rPr>
            <w:rStyle w:val="Hyperlink"/>
            <w:i/>
            <w:iCs/>
          </w:rPr>
          <w:t>Spectrum – 4400MHz-5000MHz January 2022. National Spectrum Positions</w:t>
        </w:r>
      </w:hyperlink>
      <w:r w:rsidR="000F34E7">
        <w:t xml:space="preserve">, GSA website, 2022, </w:t>
      </w:r>
      <w:r w:rsidR="68B341F9" w:rsidRPr="00F845D8">
        <w:t xml:space="preserve">accessed </w:t>
      </w:r>
      <w:r w:rsidR="000F34E7">
        <w:t xml:space="preserve">23 March </w:t>
      </w:r>
      <w:r w:rsidR="68B341F9">
        <w:t>2022.</w:t>
      </w:r>
    </w:p>
  </w:footnote>
  <w:footnote w:id="43">
    <w:p w14:paraId="1A2F8445" w14:textId="499D25B2" w:rsidR="000D78E9" w:rsidRDefault="000D78E9" w:rsidP="000D78E9">
      <w:pPr>
        <w:pStyle w:val="FootnoteText"/>
      </w:pPr>
      <w:r>
        <w:rPr>
          <w:rStyle w:val="FootnoteReference"/>
        </w:rPr>
        <w:footnoteRef/>
      </w:r>
      <w:r>
        <w:t xml:space="preserve"> UIC, </w:t>
      </w:r>
      <w:hyperlink r:id="rId35" w:history="1">
        <w:r w:rsidRPr="00EF5FC1">
          <w:rPr>
            <w:rStyle w:val="Hyperlink"/>
          </w:rPr>
          <w:t>Future railway mobile communication system</w:t>
        </w:r>
      </w:hyperlink>
      <w:r>
        <w:t xml:space="preserve">, </w:t>
      </w:r>
      <w:r w:rsidR="00EC74AD">
        <w:t xml:space="preserve">UIC website, n.d., </w:t>
      </w:r>
      <w:r>
        <w:t xml:space="preserve">accessed </w:t>
      </w:r>
      <w:r w:rsidR="00EC74AD">
        <w:t xml:space="preserve">23 March </w:t>
      </w:r>
      <w:r>
        <w:t>2022.</w:t>
      </w:r>
    </w:p>
  </w:footnote>
  <w:footnote w:id="44">
    <w:p w14:paraId="4E6CC7DF" w14:textId="4A7470F1" w:rsidR="003A2A25" w:rsidRDefault="003A2A25">
      <w:pPr>
        <w:pStyle w:val="FootnoteText"/>
      </w:pPr>
      <w:r>
        <w:rPr>
          <w:rStyle w:val="FootnoteReference"/>
        </w:rPr>
        <w:footnoteRef/>
      </w:r>
      <w:r>
        <w:t xml:space="preserve"> </w:t>
      </w:r>
      <w:r w:rsidR="00E06E58">
        <w:t xml:space="preserve">The auction followed the making of the </w:t>
      </w:r>
      <w:hyperlink r:id="rId36" w:history="1">
        <w:r w:rsidR="00E06E58" w:rsidRPr="00F25CE1">
          <w:rPr>
            <w:rStyle w:val="Hyperlink"/>
          </w:rPr>
          <w:t>Radiocommunications (Spectrum Re-allocation</w:t>
        </w:r>
        <w:r w:rsidR="00F25CE1">
          <w:rPr>
            <w:rStyle w:val="Hyperlink"/>
          </w:rPr>
          <w:t>—</w:t>
        </w:r>
        <w:r w:rsidR="000D779E" w:rsidRPr="00F25CE1">
          <w:rPr>
            <w:rStyle w:val="Hyperlink"/>
          </w:rPr>
          <w:t>850/900 MHz Band) Declaration 2020</w:t>
        </w:r>
      </w:hyperlink>
      <w:r w:rsidR="000D779E">
        <w:t xml:space="preserve"> in October 2020. </w:t>
      </w:r>
    </w:p>
  </w:footnote>
  <w:footnote w:id="45">
    <w:p w14:paraId="2A8AEEE4" w14:textId="416E1076" w:rsidR="000A1B34" w:rsidRDefault="000A1B34">
      <w:pPr>
        <w:pStyle w:val="FootnoteText"/>
        <w:rPr>
          <w:rFonts w:eastAsia="Arial"/>
        </w:rPr>
      </w:pPr>
      <w:r>
        <w:rPr>
          <w:rStyle w:val="FootnoteReference"/>
        </w:rPr>
        <w:footnoteRef/>
      </w:r>
      <w:r>
        <w:t xml:space="preserve"> </w:t>
      </w:r>
      <w:r w:rsidRPr="000A1B34">
        <w:t xml:space="preserve">See our consultation on </w:t>
      </w:r>
      <w:hyperlink r:id="rId37" w:history="1">
        <w:r w:rsidR="00EC74AD">
          <w:rPr>
            <w:rStyle w:val="Hyperlink"/>
          </w:rPr>
          <w:t>proposed licensing arrangements for 2 GHz narrowband mobile-satellite services and 28 GHz fixed-satellite services</w:t>
        </w:r>
      </w:hyperlink>
      <w:r w:rsidR="008E4D3F" w:rsidRPr="00177C1F">
        <w:rPr>
          <w:rStyle w:val="Hyperlink"/>
          <w:color w:val="auto"/>
          <w:u w:val="none"/>
        </w:rPr>
        <w:t>.</w:t>
      </w:r>
    </w:p>
  </w:footnote>
  <w:footnote w:id="46">
    <w:p w14:paraId="0FC0E834" w14:textId="18AEE0D8" w:rsidR="68B341F9" w:rsidRDefault="68B341F9">
      <w:pPr>
        <w:pStyle w:val="FootnoteText"/>
        <w:rPr>
          <w:rFonts w:eastAsia="Arial"/>
        </w:rPr>
      </w:pPr>
      <w:r>
        <w:rPr>
          <w:rStyle w:val="FootnoteReference"/>
        </w:rPr>
        <w:footnoteRef/>
      </w:r>
      <w:r w:rsidR="00513D6D">
        <w:t xml:space="preserve"> </w:t>
      </w:r>
      <w:r w:rsidR="006332FF" w:rsidRPr="68B341F9">
        <w:rPr>
          <w:rFonts w:eastAsia="Arial" w:cs="Arial"/>
          <w:szCs w:val="20"/>
        </w:rPr>
        <w:t xml:space="preserve">See our consultation on </w:t>
      </w:r>
      <w:hyperlink r:id="rId38" w:history="1">
        <w:r w:rsidR="00EC74AD">
          <w:rPr>
            <w:rStyle w:val="Hyperlink"/>
            <w:rFonts w:eastAsia="Arial" w:cs="Arial"/>
            <w:szCs w:val="20"/>
          </w:rPr>
          <w:t>proposed updates to channel arrangements in the 7.2 GHz band</w:t>
        </w:r>
      </w:hyperlink>
      <w:r w:rsidR="008E4D3F" w:rsidRPr="00B426F9">
        <w:rPr>
          <w:rStyle w:val="Hyperlink"/>
          <w:color w:val="auto"/>
          <w:u w:val="none"/>
        </w:rPr>
        <w:t>.</w:t>
      </w:r>
    </w:p>
  </w:footnote>
  <w:footnote w:id="47">
    <w:p w14:paraId="0F55D009" w14:textId="2384A8EE" w:rsidR="0083008C" w:rsidRDefault="0083008C" w:rsidP="0083008C">
      <w:pPr>
        <w:pStyle w:val="FootnoteText"/>
      </w:pPr>
      <w:r>
        <w:rPr>
          <w:rStyle w:val="FootnoteReference"/>
        </w:rPr>
        <w:footnoteRef/>
      </w:r>
      <w:r>
        <w:t xml:space="preserve"> </w:t>
      </w:r>
      <w:r w:rsidRPr="009962A4">
        <w:t>3815–3950 MHz in metropolitan and immediate surrounding areas, and 3765–3950 MHz in other regional areas</w:t>
      </w:r>
      <w:r>
        <w:t>.</w:t>
      </w:r>
    </w:p>
  </w:footnote>
  <w:footnote w:id="48">
    <w:p w14:paraId="6A1A9F97" w14:textId="77777777" w:rsidR="0083008C" w:rsidRDefault="0083008C" w:rsidP="0083008C">
      <w:pPr>
        <w:pStyle w:val="FootnoteText"/>
      </w:pPr>
      <w:r>
        <w:rPr>
          <w:rStyle w:val="FootnoteReference"/>
        </w:rPr>
        <w:footnoteRef/>
      </w:r>
      <w:r>
        <w:t xml:space="preserve"> 3.</w:t>
      </w:r>
      <w:r w:rsidRPr="0073507A">
        <w:t>4–3.475 GHz in urban excise areas</w:t>
      </w:r>
      <w:r>
        <w:t xml:space="preserve">, and </w:t>
      </w:r>
      <w:r w:rsidRPr="0073507A">
        <w:t>3.95–4 GHz in metropolitan and regional areas</w:t>
      </w:r>
      <w:r>
        <w:t>.</w:t>
      </w:r>
    </w:p>
  </w:footnote>
  <w:footnote w:id="49">
    <w:p w14:paraId="625D8C48" w14:textId="1AE46C75" w:rsidR="00C36426" w:rsidRDefault="00C36426">
      <w:pPr>
        <w:pStyle w:val="FootnoteText"/>
      </w:pPr>
      <w:r>
        <w:rPr>
          <w:rStyle w:val="FootnoteReference"/>
        </w:rPr>
        <w:footnoteRef/>
      </w:r>
      <w:r>
        <w:t xml:space="preserve"> This approach was used for the allocation of </w:t>
      </w:r>
      <w:r w:rsidR="00412F44">
        <w:t xml:space="preserve">AWLs </w:t>
      </w:r>
      <w:r w:rsidR="000E1910">
        <w:t>in the 26/28 GHz bands</w:t>
      </w:r>
      <w:r w:rsidR="00682EDE">
        <w:t>.</w:t>
      </w:r>
    </w:p>
  </w:footnote>
  <w:footnote w:id="50">
    <w:p w14:paraId="5686D91F" w14:textId="505AE03A" w:rsidR="007C4260" w:rsidRDefault="007C4260" w:rsidP="007C4260">
      <w:pPr>
        <w:pStyle w:val="FootnoteText"/>
      </w:pPr>
      <w:r>
        <w:rPr>
          <w:rStyle w:val="FootnoteReference"/>
        </w:rPr>
        <w:footnoteRef/>
      </w:r>
      <w:r>
        <w:t xml:space="preserve"> Under section 102G of the </w:t>
      </w:r>
      <w:r w:rsidR="002C15FE">
        <w:t xml:space="preserve">Radiocommunications </w:t>
      </w:r>
      <w:r>
        <w:t>Act.</w:t>
      </w:r>
    </w:p>
  </w:footnote>
  <w:footnote w:id="51">
    <w:p w14:paraId="5885C910" w14:textId="2DDFD8CE" w:rsidR="008618DB" w:rsidRDefault="008618DB" w:rsidP="00F833ED">
      <w:pPr>
        <w:pStyle w:val="FootnoteText"/>
      </w:pPr>
      <w:r>
        <w:rPr>
          <w:rStyle w:val="FootnoteReference"/>
        </w:rPr>
        <w:footnoteRef/>
      </w:r>
      <w:r>
        <w:t xml:space="preserve"> As per the 2 GHz outcomes paper, o</w:t>
      </w:r>
      <w:r w:rsidRPr="00A85D75">
        <w:t>ur preliminary view</w:t>
      </w:r>
      <w:r>
        <w:t xml:space="preserve">, given that demand is likely to exceed supply (as expressed in responses to the 2 GHz options paper), is that the most appropriate mechanism to resolve competing demand is </w:t>
      </w:r>
      <w:r w:rsidRPr="00A85D75">
        <w:t xml:space="preserve">a </w:t>
      </w:r>
      <w:r w:rsidRPr="00B73A3A">
        <w:t>price-based allocation mechanis</w:t>
      </w:r>
      <w:r w:rsidRPr="00A85D75">
        <w:t>m</w:t>
      </w:r>
      <w:r w:rsidR="002D4485">
        <w:t>.</w:t>
      </w:r>
      <w:r>
        <w:t xml:space="preserve"> </w:t>
      </w:r>
    </w:p>
  </w:footnote>
  <w:footnote w:id="52">
    <w:p w14:paraId="1E9FDE8F" w14:textId="3858E47D" w:rsidR="000A012B" w:rsidRDefault="000A012B" w:rsidP="00813651">
      <w:pPr>
        <w:spacing w:after="0" w:line="200" w:lineRule="atLeast"/>
      </w:pPr>
      <w:r>
        <w:rPr>
          <w:rStyle w:val="FootnoteReference"/>
        </w:rPr>
        <w:footnoteRef/>
      </w:r>
      <w:r>
        <w:t xml:space="preserve"> </w:t>
      </w:r>
      <w:r w:rsidRPr="00A96B14">
        <w:rPr>
          <w:sz w:val="16"/>
          <w:szCs w:val="16"/>
        </w:rPr>
        <w:t xml:space="preserve">This may include a subset of the following </w:t>
      </w:r>
      <w:r>
        <w:rPr>
          <w:sz w:val="16"/>
          <w:szCs w:val="16"/>
        </w:rPr>
        <w:t xml:space="preserve">commercial licence </w:t>
      </w:r>
      <w:r w:rsidRPr="00A96B14">
        <w:rPr>
          <w:sz w:val="16"/>
          <w:szCs w:val="16"/>
        </w:rPr>
        <w:t>areas: Inverell, Moree, Gunnedah, Lismore, Young</w:t>
      </w:r>
      <w:r>
        <w:rPr>
          <w:sz w:val="16"/>
          <w:szCs w:val="16"/>
        </w:rPr>
        <w:t xml:space="preserve">, </w:t>
      </w:r>
      <w:r w:rsidRPr="00A96B14">
        <w:rPr>
          <w:sz w:val="16"/>
          <w:szCs w:val="16"/>
        </w:rPr>
        <w:t>Parkes</w:t>
      </w:r>
      <w:r>
        <w:rPr>
          <w:sz w:val="16"/>
          <w:szCs w:val="16"/>
        </w:rPr>
        <w:t xml:space="preserve"> and Wangaratta</w:t>
      </w:r>
      <w:r w:rsidRPr="00A96B14">
        <w:rPr>
          <w:sz w:val="16"/>
          <w:szCs w:val="16"/>
        </w:rPr>
        <w:t xml:space="preserve">. </w:t>
      </w:r>
      <w:r>
        <w:rPr>
          <w:sz w:val="16"/>
          <w:szCs w:val="16"/>
        </w:rPr>
        <w:t>We are</w:t>
      </w:r>
      <w:r w:rsidRPr="00A96B14">
        <w:rPr>
          <w:sz w:val="16"/>
          <w:szCs w:val="16"/>
        </w:rPr>
        <w:t xml:space="preserve"> consulting with the licensees to determine indicative timelines and relative priorities. Proceeding with these variations </w:t>
      </w:r>
      <w:r>
        <w:rPr>
          <w:sz w:val="16"/>
          <w:szCs w:val="16"/>
        </w:rPr>
        <w:t xml:space="preserve">may depend </w:t>
      </w:r>
      <w:r w:rsidRPr="00A96B14">
        <w:rPr>
          <w:sz w:val="16"/>
          <w:szCs w:val="16"/>
        </w:rPr>
        <w:t>on the relevant licensees making timely strategic business decisions on available implementation options.</w:t>
      </w:r>
    </w:p>
  </w:footnote>
  <w:footnote w:id="53">
    <w:p w14:paraId="7629E492" w14:textId="6DB17C77" w:rsidR="000A012B" w:rsidRDefault="000A012B" w:rsidP="00813651">
      <w:pPr>
        <w:spacing w:after="0" w:line="200" w:lineRule="atLeast"/>
      </w:pPr>
      <w:r>
        <w:rPr>
          <w:rStyle w:val="FootnoteReference"/>
        </w:rPr>
        <w:footnoteRef/>
      </w:r>
      <w:r>
        <w:t xml:space="preserve"> </w:t>
      </w:r>
      <w:r w:rsidRPr="00A96B14">
        <w:rPr>
          <w:sz w:val="16"/>
          <w:szCs w:val="16"/>
        </w:rPr>
        <w:t xml:space="preserve">This may include a subset of the following </w:t>
      </w:r>
      <w:r>
        <w:rPr>
          <w:sz w:val="16"/>
          <w:szCs w:val="16"/>
        </w:rPr>
        <w:t xml:space="preserve">commercial licence </w:t>
      </w:r>
      <w:r w:rsidRPr="00A96B14">
        <w:rPr>
          <w:sz w:val="16"/>
          <w:szCs w:val="16"/>
        </w:rPr>
        <w:t xml:space="preserve">areas: </w:t>
      </w:r>
      <w:r>
        <w:rPr>
          <w:sz w:val="16"/>
          <w:szCs w:val="16"/>
        </w:rPr>
        <w:t xml:space="preserve">Albury, </w:t>
      </w:r>
      <w:r w:rsidRPr="00B33F57">
        <w:rPr>
          <w:sz w:val="16"/>
          <w:szCs w:val="16"/>
        </w:rPr>
        <w:t>Canberra, Dubbo</w:t>
      </w:r>
      <w:r>
        <w:rPr>
          <w:sz w:val="16"/>
          <w:szCs w:val="16"/>
        </w:rPr>
        <w:t>,</w:t>
      </w:r>
      <w:r w:rsidRPr="00B33F57">
        <w:rPr>
          <w:sz w:val="16"/>
          <w:szCs w:val="16"/>
        </w:rPr>
        <w:t xml:space="preserve"> Maryborough, Murwillumbah</w:t>
      </w:r>
      <w:r>
        <w:rPr>
          <w:sz w:val="16"/>
          <w:szCs w:val="16"/>
        </w:rPr>
        <w:t>,</w:t>
      </w:r>
      <w:r w:rsidRPr="00B33F57">
        <w:rPr>
          <w:sz w:val="16"/>
          <w:szCs w:val="16"/>
        </w:rPr>
        <w:t xml:space="preserve"> Muswellbrook</w:t>
      </w:r>
      <w:r>
        <w:rPr>
          <w:sz w:val="16"/>
          <w:szCs w:val="16"/>
        </w:rPr>
        <w:t>,</w:t>
      </w:r>
      <w:r w:rsidRPr="00B33F57">
        <w:rPr>
          <w:sz w:val="16"/>
          <w:szCs w:val="16"/>
        </w:rPr>
        <w:t xml:space="preserve"> Newcastle</w:t>
      </w:r>
      <w:r>
        <w:rPr>
          <w:sz w:val="16"/>
          <w:szCs w:val="16"/>
        </w:rPr>
        <w:t>,</w:t>
      </w:r>
      <w:r w:rsidRPr="00B33F57">
        <w:rPr>
          <w:sz w:val="16"/>
          <w:szCs w:val="16"/>
        </w:rPr>
        <w:t xml:space="preserve"> Sale</w:t>
      </w:r>
      <w:r>
        <w:rPr>
          <w:sz w:val="16"/>
          <w:szCs w:val="16"/>
        </w:rPr>
        <w:t xml:space="preserve"> and</w:t>
      </w:r>
      <w:r w:rsidRPr="00B33F57">
        <w:rPr>
          <w:sz w:val="16"/>
          <w:szCs w:val="16"/>
        </w:rPr>
        <w:t xml:space="preserve"> Warragul</w:t>
      </w:r>
      <w:r>
        <w:rPr>
          <w:sz w:val="16"/>
          <w:szCs w:val="16"/>
        </w:rPr>
        <w:t>.</w:t>
      </w:r>
      <w:r w:rsidRPr="00A96B14">
        <w:rPr>
          <w:sz w:val="16"/>
          <w:szCs w:val="16"/>
        </w:rPr>
        <w:t xml:space="preserve"> </w:t>
      </w:r>
      <w:r>
        <w:rPr>
          <w:sz w:val="16"/>
          <w:szCs w:val="16"/>
        </w:rPr>
        <w:t>We are</w:t>
      </w:r>
      <w:r w:rsidRPr="00A96B14">
        <w:rPr>
          <w:sz w:val="16"/>
          <w:szCs w:val="16"/>
        </w:rPr>
        <w:t xml:space="preserve"> consulting with the licensees to determine indicative timelines and relative priorities. Proceeding with these variations </w:t>
      </w:r>
      <w:r>
        <w:rPr>
          <w:sz w:val="16"/>
          <w:szCs w:val="16"/>
        </w:rPr>
        <w:t xml:space="preserve">may depend </w:t>
      </w:r>
      <w:r w:rsidRPr="00A96B14">
        <w:rPr>
          <w:sz w:val="16"/>
          <w:szCs w:val="16"/>
        </w:rPr>
        <w:t>on the relevant licensees making timely strategic business decisions on available implementation options.</w:t>
      </w:r>
    </w:p>
  </w:footnote>
  <w:footnote w:id="54">
    <w:p w14:paraId="005F5D80" w14:textId="4175F27A" w:rsidR="00F00538" w:rsidRDefault="00F00538" w:rsidP="00F00538">
      <w:pPr>
        <w:pStyle w:val="FootnoteText"/>
      </w:pPr>
      <w:r w:rsidRPr="004A3C64">
        <w:rPr>
          <w:rStyle w:val="FootnoteReference"/>
        </w:rPr>
        <w:footnoteRef/>
      </w:r>
      <w:r>
        <w:t xml:space="preserve"> </w:t>
      </w:r>
      <w:r w:rsidRPr="48312D46">
        <w:rPr>
          <w:rFonts w:eastAsia="Arial" w:cs="Arial"/>
          <w:szCs w:val="20"/>
        </w:rPr>
        <w:t>This provides earth station recognition in the ITU process</w:t>
      </w:r>
      <w:r w:rsidR="000B2D3D">
        <w:rPr>
          <w:rFonts w:eastAsia="Arial" w:cs="Arial"/>
          <w:szCs w:val="20"/>
        </w:rPr>
        <w:t>,</w:t>
      </w:r>
      <w:r w:rsidRPr="48312D46">
        <w:rPr>
          <w:rFonts w:eastAsia="Arial" w:cs="Arial"/>
          <w:szCs w:val="20"/>
        </w:rPr>
        <w:t xml:space="preserve"> which requires foreign satellite systems to specifically coordinate with the earth stations.</w:t>
      </w:r>
    </w:p>
  </w:footnote>
  <w:footnote w:id="55">
    <w:p w14:paraId="573BDA27" w14:textId="21955F89" w:rsidR="00F00538" w:rsidRDefault="00F00538" w:rsidP="00F00538">
      <w:pPr>
        <w:pStyle w:val="FootnoteText"/>
      </w:pPr>
      <w:r>
        <w:rPr>
          <w:rStyle w:val="FootnoteReference"/>
        </w:rPr>
        <w:footnoteRef/>
      </w:r>
      <w:r>
        <w:t xml:space="preserve"> See the list of satellite notices received (but not yet published) by the ITU in accordance with Res 55 (rev. WR-19), at the ITU’s </w:t>
      </w:r>
      <w:hyperlink r:id="rId39" w:history="1">
        <w:r w:rsidRPr="003E6BA3">
          <w:rPr>
            <w:rStyle w:val="Hyperlink"/>
          </w:rPr>
          <w:t xml:space="preserve">Information </w:t>
        </w:r>
        <w:r w:rsidR="00EC74AD">
          <w:rPr>
            <w:rStyle w:val="Hyperlink"/>
          </w:rPr>
          <w:t>“</w:t>
        </w:r>
        <w:r w:rsidRPr="003E6BA3">
          <w:rPr>
            <w:rStyle w:val="Hyperlink"/>
          </w:rPr>
          <w:t>As Recei</w:t>
        </w:r>
        <w:bookmarkStart w:id="231" w:name="_Hlt66875040"/>
        <w:bookmarkStart w:id="232" w:name="_Hlt66875041"/>
        <w:bookmarkEnd w:id="231"/>
        <w:bookmarkEnd w:id="232"/>
        <w:r w:rsidRPr="003E6BA3">
          <w:rPr>
            <w:rStyle w:val="Hyperlink"/>
          </w:rPr>
          <w:t>ved</w:t>
        </w:r>
      </w:hyperlink>
      <w:r>
        <w:rPr>
          <w:rStyle w:val="Hyperlink"/>
        </w:rPr>
        <w:t>”</w:t>
      </w:r>
      <w:r>
        <w:t xml:space="preserve"> webpage.</w:t>
      </w:r>
    </w:p>
  </w:footnote>
  <w:footnote w:id="56">
    <w:p w14:paraId="72C1999E" w14:textId="405A09DB" w:rsidR="00556DC0" w:rsidRDefault="00556DC0">
      <w:pPr>
        <w:pStyle w:val="FootnoteText"/>
      </w:pPr>
      <w:r>
        <w:rPr>
          <w:rStyle w:val="FootnoteReference"/>
        </w:rPr>
        <w:footnoteRef/>
      </w:r>
      <w:r>
        <w:t xml:space="preserve"> </w:t>
      </w:r>
      <w:r w:rsidR="00C275BC">
        <w:t>Number</w:t>
      </w:r>
      <w:r w:rsidR="0083592B">
        <w:t>s</w:t>
      </w:r>
      <w:r w:rsidR="00C275BC">
        <w:t xml:space="preserve"> are based on assigned freq</w:t>
      </w:r>
      <w:r w:rsidR="00285818">
        <w:t xml:space="preserve">uencies </w:t>
      </w:r>
      <w:r w:rsidR="006D7007">
        <w:t xml:space="preserve">of possible future licence applications </w:t>
      </w:r>
      <w:r w:rsidR="00D94A67">
        <w:t xml:space="preserve">and </w:t>
      </w:r>
      <w:r>
        <w:t>in</w:t>
      </w:r>
      <w:r w:rsidR="000D570A">
        <w:t xml:space="preserve">clude variations to existing </w:t>
      </w:r>
      <w:proofErr w:type="gramStart"/>
      <w:r w:rsidR="000D570A">
        <w:t>licences</w:t>
      </w:r>
      <w:r w:rsidR="00D52426">
        <w:t>.</w:t>
      </w:r>
      <w:r w:rsidR="00161102">
        <w:t>.</w:t>
      </w:r>
      <w:proofErr w:type="gramEnd"/>
      <w:r w:rsidR="002B02E3">
        <w:t xml:space="preserve"> </w:t>
      </w:r>
      <w:r w:rsidR="00523C39">
        <w:t xml:space="preserve">The numbers of assessment </w:t>
      </w:r>
      <w:r w:rsidR="00A4041A">
        <w:t>will not be</w:t>
      </w:r>
      <w:r w:rsidR="00834547">
        <w:t xml:space="preserve"> the same as number </w:t>
      </w:r>
      <w:r w:rsidR="00B16A12">
        <w:t xml:space="preserve">of </w:t>
      </w:r>
      <w:r w:rsidR="00DD5232">
        <w:t>issued licences</w:t>
      </w:r>
      <w:r w:rsidR="00834547">
        <w:t xml:space="preserve"> as </w:t>
      </w:r>
      <w:r w:rsidR="00076FB2">
        <w:t xml:space="preserve">a </w:t>
      </w:r>
      <w:r w:rsidR="007B5344">
        <w:t xml:space="preserve">licence </w:t>
      </w:r>
      <w:r w:rsidR="00076FB2">
        <w:t xml:space="preserve">can </w:t>
      </w:r>
      <w:r w:rsidR="00B16A12">
        <w:t xml:space="preserve">have </w:t>
      </w:r>
      <w:r w:rsidR="00076FB2">
        <w:t xml:space="preserve">more than </w:t>
      </w:r>
      <w:r w:rsidR="000E1D83">
        <w:t>1 assigned frequency</w:t>
      </w:r>
      <w:r w:rsidR="000D570A">
        <w:t xml:space="preserve"> </w:t>
      </w:r>
      <w:r w:rsidR="00966878">
        <w:t xml:space="preserve">and there can be a delay between </w:t>
      </w:r>
      <w:r w:rsidR="00750A2E">
        <w:t xml:space="preserve">when the assessment is made and the licence issued. </w:t>
      </w:r>
    </w:p>
  </w:footnote>
  <w:footnote w:id="57">
    <w:p w14:paraId="7B7AADD3" w14:textId="2279E744" w:rsidR="00047B26" w:rsidRDefault="00047B26" w:rsidP="00BF293A">
      <w:pPr>
        <w:pStyle w:val="FootnoteText"/>
      </w:pPr>
      <w:r>
        <w:rPr>
          <w:rStyle w:val="FootnoteReference"/>
        </w:rPr>
        <w:footnoteRef/>
      </w:r>
      <w:r>
        <w:t xml:space="preserve"> Note </w:t>
      </w:r>
      <w:r w:rsidR="00B66590">
        <w:t xml:space="preserve">that </w:t>
      </w:r>
      <w:r w:rsidR="00A237D7">
        <w:t xml:space="preserve">the number of </w:t>
      </w:r>
      <w:r w:rsidR="00404622">
        <w:t>assessment</w:t>
      </w:r>
      <w:r w:rsidR="00894051">
        <w:t>s</w:t>
      </w:r>
      <w:r w:rsidR="00404622">
        <w:t xml:space="preserve"> </w:t>
      </w:r>
      <w:r w:rsidR="00A237D7">
        <w:t>refer</w:t>
      </w:r>
      <w:r w:rsidR="00B66590">
        <w:t>s</w:t>
      </w:r>
      <w:r w:rsidR="00A237D7">
        <w:t xml:space="preserve"> to the number of stations (assignment</w:t>
      </w:r>
      <w:r w:rsidR="00894051">
        <w:t>s) considered. Th</w:t>
      </w:r>
      <w:r>
        <w:t xml:space="preserve">e assessments are undertaken before a complete licence application is submitted to the ACMA. As such, the number of assessments may differ from licensing statistics for that period. Refer </w:t>
      </w:r>
      <w:r w:rsidR="00213B10">
        <w:t xml:space="preserve">to the </w:t>
      </w:r>
      <w:r>
        <w:t xml:space="preserve">ACMA procedures for </w:t>
      </w:r>
      <w:hyperlink r:id="rId40" w:history="1">
        <w:r>
          <w:rPr>
            <w:rStyle w:val="Hyperlink"/>
          </w:rPr>
          <w:t>earth and earth</w:t>
        </w:r>
        <w:bookmarkStart w:id="233" w:name="_Hlt66875100"/>
        <w:bookmarkStart w:id="234" w:name="_Hlt66875101"/>
        <w:bookmarkEnd w:id="233"/>
        <w:bookmarkEnd w:id="234"/>
        <w:r>
          <w:rPr>
            <w:rStyle w:val="Hyperlink"/>
          </w:rPr>
          <w:t xml:space="preserve"> receive licensing, and registering earth stations</w:t>
        </w:r>
      </w:hyperlink>
      <w:r>
        <w:t xml:space="preserve"> and procedures for </w:t>
      </w:r>
      <w:hyperlink r:id="rId41" w:history="1">
        <w:r>
          <w:rPr>
            <w:rStyle w:val="Hyperlink"/>
          </w:rPr>
          <w:t>space and space receive licensing</w:t>
        </w:r>
      </w:hyperlink>
      <w:r>
        <w:t>.</w:t>
      </w:r>
    </w:p>
  </w:footnote>
  <w:footnote w:id="58">
    <w:p w14:paraId="49AA774A" w14:textId="1B036670" w:rsidR="48312D46" w:rsidRDefault="48312D46" w:rsidP="004A3C64">
      <w:pPr>
        <w:pStyle w:val="FootnoteText"/>
        <w:rPr>
          <w:rFonts w:eastAsia="Arial" w:cs="Arial"/>
          <w:szCs w:val="20"/>
        </w:rPr>
      </w:pPr>
      <w:r w:rsidRPr="004A3C64">
        <w:rPr>
          <w:rStyle w:val="FootnoteReference"/>
        </w:rPr>
        <w:footnoteRef/>
      </w:r>
      <w:r>
        <w:t xml:space="preserve"> </w:t>
      </w:r>
      <w:r w:rsidRPr="48312D46">
        <w:rPr>
          <w:rFonts w:eastAsia="Arial" w:cs="Arial"/>
          <w:szCs w:val="20"/>
        </w:rPr>
        <w:t xml:space="preserve">See our consultation on </w:t>
      </w:r>
      <w:hyperlink r:id="rId42" w:history="1">
        <w:r w:rsidR="00EC74AD">
          <w:rPr>
            <w:rStyle w:val="Hyperlink"/>
            <w:rFonts w:eastAsia="Arial" w:cs="Arial"/>
            <w:szCs w:val="20"/>
          </w:rPr>
          <w:t>proposed licensing arrangements for 2 GHz narrowband mobile-satellite services and 28 GHz fixed-satellite services</w:t>
        </w:r>
      </w:hyperlink>
      <w:r w:rsidR="009F454E">
        <w:t>.</w:t>
      </w:r>
    </w:p>
  </w:footnote>
  <w:footnote w:id="59">
    <w:p w14:paraId="2BA5EA0A" w14:textId="1D462F6B" w:rsidR="48312D46" w:rsidRDefault="48312D46" w:rsidP="004A3C64">
      <w:pPr>
        <w:pStyle w:val="FootnoteText"/>
        <w:rPr>
          <w:rFonts w:eastAsia="Arial" w:cs="Arial"/>
          <w:szCs w:val="20"/>
        </w:rPr>
      </w:pPr>
      <w:r w:rsidRPr="004A3C64">
        <w:rPr>
          <w:rStyle w:val="FootnoteReference"/>
        </w:rPr>
        <w:footnoteRef/>
      </w:r>
      <w:r>
        <w:t xml:space="preserve"> </w:t>
      </w:r>
      <w:r w:rsidRPr="48312D46">
        <w:rPr>
          <w:rFonts w:eastAsia="Arial" w:cs="Arial"/>
          <w:szCs w:val="20"/>
        </w:rPr>
        <w:t xml:space="preserve">See our consultation on </w:t>
      </w:r>
      <w:hyperlink r:id="rId43" w:history="1">
        <w:r w:rsidR="00EC74AD">
          <w:rPr>
            <w:rStyle w:val="Hyperlink"/>
            <w:rFonts w:eastAsia="Arial" w:cs="Arial"/>
            <w:szCs w:val="20"/>
          </w:rPr>
          <w:t>update to earth coordination requirements</w:t>
        </w:r>
      </w:hyperlink>
      <w:r w:rsidR="00EC74AD">
        <w:t>.</w:t>
      </w:r>
    </w:p>
  </w:footnote>
  <w:footnote w:id="60">
    <w:p w14:paraId="276705DC" w14:textId="20B4301C" w:rsidR="00010B86" w:rsidRDefault="00010B86">
      <w:pPr>
        <w:pStyle w:val="FootnoteText"/>
      </w:pPr>
      <w:r>
        <w:rPr>
          <w:rStyle w:val="FootnoteReference"/>
        </w:rPr>
        <w:footnoteRef/>
      </w:r>
      <w:r>
        <w:t xml:space="preserve"> </w:t>
      </w:r>
      <w:r w:rsidR="00BE392E">
        <w:t xml:space="preserve">See our consultation on </w:t>
      </w:r>
      <w:hyperlink r:id="rId44" w:history="1">
        <w:r w:rsidR="00BE392E" w:rsidRPr="00A759F3">
          <w:rPr>
            <w:rStyle w:val="Hyperlink"/>
          </w:rPr>
          <w:t>u</w:t>
        </w:r>
        <w:r w:rsidR="00B731B0" w:rsidRPr="00A759F3">
          <w:rPr>
            <w:rStyle w:val="Hyperlink"/>
          </w:rPr>
          <w:t>pdating regulatory requirements for earth stations in motion</w:t>
        </w:r>
      </w:hyperlink>
      <w:r w:rsidR="00BE392E">
        <w:t>.</w:t>
      </w:r>
    </w:p>
  </w:footnote>
  <w:footnote w:id="61">
    <w:p w14:paraId="63764C10" w14:textId="1AD7BD6C" w:rsidR="004754E2" w:rsidRDefault="004754E2">
      <w:pPr>
        <w:pStyle w:val="FootnoteText"/>
      </w:pPr>
      <w:r w:rsidRPr="002A0543">
        <w:rPr>
          <w:rStyle w:val="FootnoteReference"/>
        </w:rPr>
        <w:footnoteRef/>
      </w:r>
      <w:r w:rsidRPr="002A0543">
        <w:t xml:space="preserve"> </w:t>
      </w:r>
      <w:r w:rsidR="001C4507">
        <w:t>ACMA,</w:t>
      </w:r>
      <w:r w:rsidR="00B96CC0">
        <w:t xml:space="preserve"> </w:t>
      </w:r>
      <w:hyperlink r:id="rId45" w:history="1">
        <w:r w:rsidR="00F52EC6">
          <w:rPr>
            <w:rStyle w:val="Hyperlink"/>
            <w:i/>
            <w:iCs/>
          </w:rPr>
          <w:t>Spectrum planning framework: Frequency c</w:t>
        </w:r>
        <w:r w:rsidR="00F52EC6">
          <w:rPr>
            <w:rStyle w:val="Hyperlink"/>
            <w:i/>
            <w:iCs/>
          </w:rPr>
          <w:t>o</w:t>
        </w:r>
        <w:r w:rsidR="00F52EC6">
          <w:rPr>
            <w:rStyle w:val="Hyperlink"/>
            <w:i/>
            <w:iCs/>
          </w:rPr>
          <w:t>ordination requirements review work program 2023–24</w:t>
        </w:r>
      </w:hyperlink>
      <w:r w:rsidR="001C4507">
        <w:t>, ACMA website, 202</w:t>
      </w:r>
      <w:r w:rsidR="00AA6346">
        <w:t>3</w:t>
      </w:r>
      <w:r w:rsidR="001C4507">
        <w:t xml:space="preserve">, accessed </w:t>
      </w:r>
      <w:r w:rsidR="00AA6346">
        <w:t>October</w:t>
      </w:r>
      <w:r w:rsidR="001C4507">
        <w:t xml:space="preserve"> 2023.</w:t>
      </w:r>
      <w:r w:rsidR="001C4507" w:rsidRPr="001C4507">
        <w:t xml:space="preserve"> </w:t>
      </w:r>
    </w:p>
  </w:footnote>
  <w:footnote w:id="62">
    <w:p w14:paraId="67F8E646" w14:textId="2C6429C4" w:rsidR="009D5A63" w:rsidRDefault="009D5A63">
      <w:pPr>
        <w:pStyle w:val="FootnoteText"/>
      </w:pPr>
      <w:r>
        <w:rPr>
          <w:rStyle w:val="FootnoteReference"/>
        </w:rPr>
        <w:footnoteRef/>
      </w:r>
      <w:r>
        <w:t xml:space="preserve"> </w:t>
      </w:r>
      <w:r w:rsidRPr="009D5A63">
        <w:t>Austroads is the collective of the Australian and New Zealand transport agencies, representing all levels of government</w:t>
      </w:r>
      <w:r w:rsidR="005A48A3">
        <w:t>.</w:t>
      </w:r>
    </w:p>
  </w:footnote>
  <w:footnote w:id="63">
    <w:p w14:paraId="4CE6D11D" w14:textId="77777777" w:rsidR="00E20D66" w:rsidRDefault="00E20D66" w:rsidP="00E20D66">
      <w:pPr>
        <w:pStyle w:val="FootnoteText"/>
      </w:pPr>
      <w:r w:rsidRPr="00F625D9">
        <w:rPr>
          <w:rStyle w:val="FootnoteReference"/>
        </w:rPr>
        <w:footnoteRef/>
      </w:r>
      <w:r w:rsidRPr="00F625D9">
        <w:t xml:space="preserve"> Sunsetting involves setting a date for the automatic repeal of legislation. Legislative instruments are automatically repealed after a fixed period of time (subject to some exceptions). The sunsetting rules are set out in Chapter 3, Part 4 of the </w:t>
      </w:r>
      <w:r w:rsidRPr="00F625D9">
        <w:rPr>
          <w:i/>
          <w:iCs/>
        </w:rPr>
        <w:t>Legislation Act 2003</w:t>
      </w:r>
      <w:r w:rsidRPr="00F625D9">
        <w:t>.</w:t>
      </w:r>
    </w:p>
  </w:footnote>
  <w:footnote w:id="64">
    <w:p w14:paraId="6267B9AD" w14:textId="0E0AA5D0" w:rsidR="008D7BEE" w:rsidRDefault="008D7BEE" w:rsidP="008D7BEE">
      <w:pPr>
        <w:pStyle w:val="FootnoteText"/>
      </w:pPr>
      <w:r>
        <w:rPr>
          <w:rStyle w:val="FootnoteReference"/>
        </w:rPr>
        <w:footnoteRef/>
      </w:r>
      <w:r>
        <w:t xml:space="preserve"> </w:t>
      </w:r>
      <w:r w:rsidRPr="00175831">
        <w:t xml:space="preserve">Sections 49 and 196 of the </w:t>
      </w:r>
      <w:r w:rsidRPr="00672E5C">
        <w:rPr>
          <w:iCs/>
        </w:rPr>
        <w:t xml:space="preserve">Radiocommunications Act </w:t>
      </w:r>
      <w:r w:rsidRPr="00E951CB">
        <w:t>provide for defences relati</w:t>
      </w:r>
      <w:r w:rsidRPr="00175831">
        <w:t xml:space="preserve">ng to operation and possession of unlicensed devices, and causing interference to radiocommunications in order to deal with emergencies.  </w:t>
      </w:r>
    </w:p>
  </w:footnote>
  <w:footnote w:id="65">
    <w:p w14:paraId="52C2BFAC" w14:textId="47FA75E4" w:rsidR="00C63AD4" w:rsidRDefault="00C63AD4">
      <w:pPr>
        <w:pStyle w:val="FootnoteText"/>
      </w:pPr>
      <w:r>
        <w:rPr>
          <w:rStyle w:val="FootnoteReference"/>
        </w:rPr>
        <w:footnoteRef/>
      </w:r>
      <w:r>
        <w:t xml:space="preserve"> </w:t>
      </w:r>
      <w:r w:rsidR="00044982">
        <w:t>I</w:t>
      </w:r>
      <w:r>
        <w:t>f circumstances require</w:t>
      </w:r>
      <w:r w:rsidR="00044982">
        <w:t xml:space="preserve"> it</w:t>
      </w:r>
      <w:r>
        <w:t xml:space="preserve">, we </w:t>
      </w:r>
      <w:r w:rsidR="00044982">
        <w:t xml:space="preserve">may </w:t>
      </w:r>
      <w:r w:rsidR="007225FB">
        <w:t>compress or expand</w:t>
      </w:r>
      <w:r w:rsidR="00AE795F">
        <w:t xml:space="preserve"> this process.</w:t>
      </w:r>
    </w:p>
  </w:footnote>
  <w:footnote w:id="66">
    <w:p w14:paraId="78B40277" w14:textId="77777777" w:rsidR="00FC1242" w:rsidRDefault="00FC1242">
      <w:pPr>
        <w:pStyle w:val="FootnoteText"/>
      </w:pPr>
      <w:r>
        <w:rPr>
          <w:rStyle w:val="FootnoteReference"/>
        </w:rPr>
        <w:footnoteRef/>
      </w:r>
      <w:r>
        <w:t xml:space="preserve"> Consultation can be considered a public version of the </w:t>
      </w:r>
      <w:r w:rsidRPr="00C81938">
        <w:t>technical liaison group (TLG)</w:t>
      </w:r>
      <w:r>
        <w:t xml:space="preserve"> process used by the ACMA </w:t>
      </w:r>
      <w:r w:rsidRPr="00C81938">
        <w:t xml:space="preserve">to assist in the development of </w:t>
      </w:r>
      <w:r>
        <w:t xml:space="preserve">technical </w:t>
      </w:r>
      <w:r w:rsidRPr="00C81938">
        <w:t>frameworks</w:t>
      </w:r>
      <w:r>
        <w:t>.</w:t>
      </w:r>
    </w:p>
  </w:footnote>
  <w:footnote w:id="67">
    <w:p w14:paraId="531600CC" w14:textId="63BA8368" w:rsidR="00EE5D30" w:rsidRDefault="00EE5D30">
      <w:pPr>
        <w:pStyle w:val="FootnoteText"/>
      </w:pPr>
      <w:r>
        <w:rPr>
          <w:rStyle w:val="FootnoteReference"/>
        </w:rPr>
        <w:footnoteRef/>
      </w:r>
      <w:r>
        <w:t xml:space="preserve"> If a sunsetting instrument a</w:t>
      </w:r>
      <w:r w:rsidR="00D6644B">
        <w:t xml:space="preserve">pplies to a narrow range of stakeholders, the ACMA will consider engaging directly with those stakeholders.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00047B26" w14:paraId="73AB9635" w14:textId="77777777" w:rsidTr="00BE4F72">
      <w:tc>
        <w:tcPr>
          <w:tcW w:w="2990" w:type="dxa"/>
        </w:tcPr>
        <w:p w14:paraId="498B5CE4" w14:textId="5EF356C9" w:rsidR="00047B26" w:rsidRDefault="00047B26" w:rsidP="00BE4F72">
          <w:pPr>
            <w:pStyle w:val="Header"/>
            <w:ind w:left="-115"/>
          </w:pPr>
        </w:p>
      </w:tc>
      <w:tc>
        <w:tcPr>
          <w:tcW w:w="2990" w:type="dxa"/>
        </w:tcPr>
        <w:p w14:paraId="4ACEA283" w14:textId="37C2B051" w:rsidR="00047B26" w:rsidRDefault="00047B26" w:rsidP="00BE4F72">
          <w:pPr>
            <w:pStyle w:val="Header"/>
            <w:jc w:val="center"/>
          </w:pPr>
        </w:p>
      </w:tc>
      <w:tc>
        <w:tcPr>
          <w:tcW w:w="2990" w:type="dxa"/>
        </w:tcPr>
        <w:p w14:paraId="2E89D87C" w14:textId="2393BA53" w:rsidR="00047B26" w:rsidRDefault="00047B26" w:rsidP="00BE4F72">
          <w:pPr>
            <w:pStyle w:val="Header"/>
            <w:ind w:right="-115"/>
            <w:jc w:val="right"/>
          </w:pPr>
        </w:p>
      </w:tc>
    </w:tr>
  </w:tbl>
  <w:p w14:paraId="7BC895B5" w14:textId="2A271CA7" w:rsidR="00047B26" w:rsidRDefault="00047B2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E992" w14:textId="18A265DB" w:rsidR="00047B26" w:rsidRDefault="00047B26" w:rsidP="005759E7">
    <w:pPr>
      <w:pStyle w:val="TOCHeading"/>
    </w:pPr>
    <w:r w:rsidRPr="0029593B">
      <w:t>Contents</w:t>
    </w:r>
  </w:p>
  <w:p w14:paraId="2D986D5E" w14:textId="77777777" w:rsidR="00903D67" w:rsidRDefault="00903D6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BF9FF" w14:textId="77777777" w:rsidR="00252607" w:rsidRDefault="00252607">
    <w:pPr>
      <w:pStyle w:val="Header"/>
    </w:pPr>
  </w:p>
  <w:p w14:paraId="06D2A566" w14:textId="77777777" w:rsidR="00252607" w:rsidRPr="006F542F" w:rsidRDefault="002526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7B60C" w14:textId="0C8FE75F" w:rsidR="00047B26" w:rsidRPr="00A5474E" w:rsidRDefault="0BE93D62" w:rsidP="00A5474E">
    <w:pPr>
      <w:pStyle w:val="Header"/>
    </w:pPr>
    <w:r>
      <w:rPr>
        <w:noProof/>
      </w:rPr>
      <w:drawing>
        <wp:inline distT="0" distB="0" distL="0" distR="0" wp14:anchorId="58A336B8" wp14:editId="7044B16B">
          <wp:extent cx="5699126" cy="524124"/>
          <wp:effectExtent l="0" t="0" r="0" b="0"/>
          <wp:docPr id="1249772620" name="Picture 1249772620"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5699126" cy="5241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F73C" w14:textId="77777777" w:rsidR="00047B26" w:rsidRDefault="00047B26" w:rsidP="005759E7">
    <w:pPr>
      <w:pStyle w:val="TOCHeading"/>
    </w:pPr>
    <w:r w:rsidRPr="0029593B">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9E870" w14:textId="7C0B4E88" w:rsidR="00047B26" w:rsidRDefault="00047B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FF63" w14:textId="77777777" w:rsidR="00047B26" w:rsidRDefault="00047B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047B26" w14:paraId="1318C046" w14:textId="77777777" w:rsidTr="005435F9">
      <w:trPr>
        <w:trHeight w:hRule="exact" w:val="988"/>
      </w:trPr>
      <w:tc>
        <w:tcPr>
          <w:tcW w:w="7678" w:type="dxa"/>
          <w:shd w:val="clear" w:color="auto" w:fill="auto"/>
        </w:tcPr>
        <w:p w14:paraId="0F24D554" w14:textId="77777777" w:rsidR="00047B26" w:rsidRDefault="00047B26" w:rsidP="005435F9">
          <w:pPr>
            <w:pStyle w:val="Header"/>
          </w:pPr>
        </w:p>
      </w:tc>
    </w:tr>
    <w:tr w:rsidR="00047B26" w14:paraId="6A0FCD40" w14:textId="77777777" w:rsidTr="005435F9">
      <w:tc>
        <w:tcPr>
          <w:tcW w:w="7678" w:type="dxa"/>
          <w:shd w:val="clear" w:color="auto" w:fill="auto"/>
        </w:tcPr>
        <w:p w14:paraId="3794FF38" w14:textId="77777777" w:rsidR="00047B26" w:rsidRDefault="00047B26" w:rsidP="005435F9">
          <w:pPr>
            <w:pStyle w:val="GridTable31"/>
          </w:pPr>
          <w:r>
            <w:t xml:space="preserve">Contents </w:t>
          </w:r>
          <w:r w:rsidRPr="00915B1C">
            <w:rPr>
              <w:b w:val="0"/>
              <w:spacing w:val="0"/>
              <w:sz w:val="28"/>
              <w:szCs w:val="28"/>
            </w:rPr>
            <w:t>(Continued)</w:t>
          </w:r>
        </w:p>
      </w:tc>
    </w:tr>
    <w:tr w:rsidR="00047B26" w14:paraId="2D7306DC" w14:textId="77777777" w:rsidTr="005435F9">
      <w:trPr>
        <w:trHeight w:val="1220"/>
      </w:trPr>
      <w:tc>
        <w:tcPr>
          <w:tcW w:w="7678" w:type="dxa"/>
          <w:shd w:val="clear" w:color="auto" w:fill="auto"/>
        </w:tcPr>
        <w:p w14:paraId="7B41FC25" w14:textId="77777777" w:rsidR="00047B26" w:rsidRDefault="00047B26" w:rsidP="005435F9"/>
      </w:tc>
    </w:tr>
  </w:tbl>
  <w:p w14:paraId="30DB03A9" w14:textId="77777777" w:rsidR="00047B26" w:rsidRPr="00652FC3" w:rsidRDefault="00047B26" w:rsidP="004C4F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047B26" w14:paraId="7F7DDCF3" w14:textId="77777777" w:rsidTr="00F16F31">
      <w:trPr>
        <w:trHeight w:hRule="exact" w:val="988"/>
      </w:trPr>
      <w:tc>
        <w:tcPr>
          <w:tcW w:w="7678" w:type="dxa"/>
          <w:shd w:val="clear" w:color="auto" w:fill="auto"/>
        </w:tcPr>
        <w:p w14:paraId="6864D64B" w14:textId="77777777" w:rsidR="00047B26" w:rsidRDefault="00047B26" w:rsidP="00F16F31">
          <w:pPr>
            <w:pStyle w:val="Header"/>
          </w:pPr>
        </w:p>
      </w:tc>
    </w:tr>
    <w:tr w:rsidR="00047B26" w14:paraId="7A3D87BD" w14:textId="77777777" w:rsidTr="00F16F31">
      <w:tc>
        <w:tcPr>
          <w:tcW w:w="7678" w:type="dxa"/>
          <w:shd w:val="clear" w:color="auto" w:fill="auto"/>
        </w:tcPr>
        <w:p w14:paraId="1A925116" w14:textId="77777777" w:rsidR="00047B26" w:rsidRDefault="00047B26" w:rsidP="00F16F31">
          <w:pPr>
            <w:pStyle w:val="GridTable31"/>
          </w:pPr>
          <w:r>
            <w:t xml:space="preserve">Contents </w:t>
          </w:r>
          <w:r w:rsidRPr="00915B1C">
            <w:rPr>
              <w:b w:val="0"/>
              <w:spacing w:val="0"/>
              <w:sz w:val="28"/>
              <w:szCs w:val="28"/>
            </w:rPr>
            <w:t>(Continued)</w:t>
          </w:r>
        </w:p>
      </w:tc>
    </w:tr>
    <w:tr w:rsidR="00047B26" w14:paraId="3AC9DF72" w14:textId="77777777" w:rsidTr="00F16F31">
      <w:trPr>
        <w:trHeight w:val="1220"/>
      </w:trPr>
      <w:tc>
        <w:tcPr>
          <w:tcW w:w="7678" w:type="dxa"/>
          <w:shd w:val="clear" w:color="auto" w:fill="auto"/>
        </w:tcPr>
        <w:p w14:paraId="258D5A31" w14:textId="77777777" w:rsidR="00047B26" w:rsidRDefault="00047B26" w:rsidP="00F16F31"/>
      </w:tc>
    </w:tr>
  </w:tbl>
  <w:p w14:paraId="6D8DE37D" w14:textId="77777777" w:rsidR="00047B26" w:rsidRPr="00A5474E" w:rsidRDefault="00047B26" w:rsidP="005435F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00047B26" w14:paraId="3B05C5CD" w14:textId="77777777" w:rsidTr="00BE4F72">
      <w:tc>
        <w:tcPr>
          <w:tcW w:w="2990" w:type="dxa"/>
        </w:tcPr>
        <w:p w14:paraId="5A984FFF" w14:textId="3A0A71D2" w:rsidR="00047B26" w:rsidRDefault="00047B26" w:rsidP="00BE4F72">
          <w:pPr>
            <w:pStyle w:val="Header"/>
            <w:ind w:left="-115"/>
          </w:pPr>
        </w:p>
      </w:tc>
      <w:tc>
        <w:tcPr>
          <w:tcW w:w="2990" w:type="dxa"/>
        </w:tcPr>
        <w:p w14:paraId="2041DC0E" w14:textId="77777777" w:rsidR="00047B26" w:rsidRDefault="00047B26" w:rsidP="00BE4F72">
          <w:pPr>
            <w:pStyle w:val="Header"/>
            <w:jc w:val="center"/>
          </w:pPr>
        </w:p>
      </w:tc>
      <w:tc>
        <w:tcPr>
          <w:tcW w:w="2990" w:type="dxa"/>
        </w:tcPr>
        <w:p w14:paraId="19A3C693" w14:textId="77777777" w:rsidR="00047B26" w:rsidRDefault="00047B26" w:rsidP="00BE4F72">
          <w:pPr>
            <w:pStyle w:val="Header"/>
            <w:ind w:right="-115"/>
            <w:jc w:val="right"/>
          </w:pPr>
        </w:p>
      </w:tc>
    </w:tr>
  </w:tbl>
  <w:p w14:paraId="67821F7D" w14:textId="77777777" w:rsidR="00047B26" w:rsidRDefault="00047B26">
    <w:pPr>
      <w:pStyle w:val="Header"/>
    </w:pPr>
  </w:p>
  <w:p w14:paraId="05FEEC55" w14:textId="77777777" w:rsidR="00047B26" w:rsidRPr="006F542F" w:rsidRDefault="00047B2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C58FA" w14:textId="6457CAD0" w:rsidR="00047B26" w:rsidRPr="00A5474E" w:rsidRDefault="00047B26" w:rsidP="00A5474E">
    <w:pPr>
      <w:pStyle w:val="Header"/>
    </w:pPr>
  </w:p>
  <w:p w14:paraId="039E3E9F" w14:textId="77777777" w:rsidR="00047B26" w:rsidRPr="00A5474E" w:rsidRDefault="00047B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A picture containing clipart&#10;&#10;Description automatically generated" style="width:21.75pt;height:12.75pt;visibility:visible" o:bullet="t">
        <v:imagedata r:id="rId1" o:title="A picture containing clipart&#10;&#10;Description automatically generated"/>
        <o:lock v:ext="edit" aspectratio="f"/>
      </v:shape>
    </w:pict>
  </w:numPicBullet>
  <w:abstractNum w:abstractNumId="0" w15:restartNumberingAfterBreak="0">
    <w:nsid w:val="FFFFFF7C"/>
    <w:multiLevelType w:val="singleLevel"/>
    <w:tmpl w:val="490EF2F6"/>
    <w:lvl w:ilvl="0">
      <w:start w:val="1"/>
      <w:numFmt w:val="decimal"/>
      <w:lvlText w:val="%1."/>
      <w:lvlJc w:val="left"/>
      <w:pPr>
        <w:tabs>
          <w:tab w:val="num" w:pos="1492"/>
        </w:tabs>
        <w:ind w:left="1492" w:hanging="360"/>
      </w:pPr>
    </w:lvl>
  </w:abstractNum>
  <w:abstractNum w:abstractNumId="1" w15:restartNumberingAfterBreak="0">
    <w:nsid w:val="FFFFFF7F"/>
    <w:multiLevelType w:val="hybridMultilevel"/>
    <w:tmpl w:val="75F22F60"/>
    <w:lvl w:ilvl="0" w:tplc="82B843E8">
      <w:start w:val="1"/>
      <w:numFmt w:val="lowerRoman"/>
      <w:pStyle w:val="ListNumber2"/>
      <w:lvlText w:val="%1."/>
      <w:lvlJc w:val="right"/>
      <w:pPr>
        <w:ind w:left="717" w:hanging="360"/>
      </w:pPr>
      <w:rPr>
        <w:rFonts w:hint="default"/>
      </w:rPr>
    </w:lvl>
    <w:lvl w:ilvl="1" w:tplc="66B495DC">
      <w:numFmt w:val="decimal"/>
      <w:lvlText w:val=""/>
      <w:lvlJc w:val="left"/>
    </w:lvl>
    <w:lvl w:ilvl="2" w:tplc="9C68BC14">
      <w:numFmt w:val="decimal"/>
      <w:lvlText w:val=""/>
      <w:lvlJc w:val="left"/>
    </w:lvl>
    <w:lvl w:ilvl="3" w:tplc="F224EDB8">
      <w:numFmt w:val="decimal"/>
      <w:lvlText w:val=""/>
      <w:lvlJc w:val="left"/>
    </w:lvl>
    <w:lvl w:ilvl="4" w:tplc="600C0786">
      <w:numFmt w:val="decimal"/>
      <w:lvlText w:val=""/>
      <w:lvlJc w:val="left"/>
    </w:lvl>
    <w:lvl w:ilvl="5" w:tplc="E81C1634">
      <w:numFmt w:val="decimal"/>
      <w:lvlText w:val=""/>
      <w:lvlJc w:val="left"/>
    </w:lvl>
    <w:lvl w:ilvl="6" w:tplc="4C76BF10">
      <w:numFmt w:val="decimal"/>
      <w:lvlText w:val=""/>
      <w:lvlJc w:val="left"/>
    </w:lvl>
    <w:lvl w:ilvl="7" w:tplc="84E27C4C">
      <w:numFmt w:val="decimal"/>
      <w:lvlText w:val=""/>
      <w:lvlJc w:val="left"/>
    </w:lvl>
    <w:lvl w:ilvl="8" w:tplc="E97CF078">
      <w:numFmt w:val="decimal"/>
      <w:lvlText w:val=""/>
      <w:lvlJc w:val="left"/>
    </w:lvl>
  </w:abstractNum>
  <w:abstractNum w:abstractNumId="2" w15:restartNumberingAfterBreak="0">
    <w:nsid w:val="FFFFFF83"/>
    <w:multiLevelType w:val="hybridMultilevel"/>
    <w:tmpl w:val="62B63C2C"/>
    <w:lvl w:ilvl="0" w:tplc="D0447422">
      <w:start w:val="1"/>
      <w:numFmt w:val="bullet"/>
      <w:pStyle w:val="ListBullet2"/>
      <w:lvlText w:val="&gt;"/>
      <w:lvlJc w:val="left"/>
      <w:pPr>
        <w:tabs>
          <w:tab w:val="num" w:pos="845"/>
        </w:tabs>
        <w:ind w:left="845" w:hanging="544"/>
      </w:pPr>
      <w:rPr>
        <w:rFonts w:ascii="HelveticaNeueLT Std Lt" w:hAnsi="HelveticaNeueLT Std Lt" w:hint="default"/>
        <w:sz w:val="20"/>
      </w:rPr>
    </w:lvl>
    <w:lvl w:ilvl="1" w:tplc="265012BA">
      <w:numFmt w:val="decimal"/>
      <w:lvlText w:val=""/>
      <w:lvlJc w:val="left"/>
    </w:lvl>
    <w:lvl w:ilvl="2" w:tplc="B568C374">
      <w:numFmt w:val="decimal"/>
      <w:lvlText w:val=""/>
      <w:lvlJc w:val="left"/>
    </w:lvl>
    <w:lvl w:ilvl="3" w:tplc="DBE213B6">
      <w:numFmt w:val="decimal"/>
      <w:lvlText w:val=""/>
      <w:lvlJc w:val="left"/>
    </w:lvl>
    <w:lvl w:ilvl="4" w:tplc="A79219C4">
      <w:numFmt w:val="decimal"/>
      <w:lvlText w:val=""/>
      <w:lvlJc w:val="left"/>
    </w:lvl>
    <w:lvl w:ilvl="5" w:tplc="F000F85A">
      <w:numFmt w:val="decimal"/>
      <w:lvlText w:val=""/>
      <w:lvlJc w:val="left"/>
    </w:lvl>
    <w:lvl w:ilvl="6" w:tplc="3B7692F4">
      <w:numFmt w:val="decimal"/>
      <w:lvlText w:val=""/>
      <w:lvlJc w:val="left"/>
    </w:lvl>
    <w:lvl w:ilvl="7" w:tplc="267E1C50">
      <w:numFmt w:val="decimal"/>
      <w:lvlText w:val=""/>
      <w:lvlJc w:val="left"/>
    </w:lvl>
    <w:lvl w:ilvl="8" w:tplc="84A64692">
      <w:numFmt w:val="decimal"/>
      <w:lvlText w:val=""/>
      <w:lvlJc w:val="left"/>
    </w:lvl>
  </w:abstractNum>
  <w:abstractNum w:abstractNumId="3" w15:restartNumberingAfterBreak="0">
    <w:nsid w:val="FFFFFF88"/>
    <w:multiLevelType w:val="hybridMultilevel"/>
    <w:tmpl w:val="3848700E"/>
    <w:lvl w:ilvl="0" w:tplc="FFFFFFFF">
      <w:start w:val="1"/>
      <w:numFmt w:val="bullet"/>
      <w:pStyle w:val="ListNumber"/>
      <w:lvlText w:val="&gt;"/>
      <w:lvlJc w:val="left"/>
      <w:pPr>
        <w:ind w:left="360" w:hanging="360"/>
      </w:pPr>
      <w:rPr>
        <w:rFonts w:ascii="Arial" w:hAnsi="Arial" w:hint="default"/>
        <w:b w:val="0"/>
        <w:bCs/>
        <w:caps/>
        <w:sz w:val="20"/>
      </w:rPr>
    </w:lvl>
    <w:lvl w:ilvl="1" w:tplc="85EA06F4">
      <w:numFmt w:val="decimal"/>
      <w:lvlText w:val=""/>
      <w:lvlJc w:val="left"/>
    </w:lvl>
    <w:lvl w:ilvl="2" w:tplc="270A1546">
      <w:numFmt w:val="decimal"/>
      <w:lvlText w:val=""/>
      <w:lvlJc w:val="left"/>
    </w:lvl>
    <w:lvl w:ilvl="3" w:tplc="65A4DD36">
      <w:numFmt w:val="decimal"/>
      <w:lvlText w:val=""/>
      <w:lvlJc w:val="left"/>
    </w:lvl>
    <w:lvl w:ilvl="4" w:tplc="E0DC196A">
      <w:numFmt w:val="decimal"/>
      <w:lvlText w:val=""/>
      <w:lvlJc w:val="left"/>
    </w:lvl>
    <w:lvl w:ilvl="5" w:tplc="7CC40AB6">
      <w:numFmt w:val="decimal"/>
      <w:lvlText w:val=""/>
      <w:lvlJc w:val="left"/>
    </w:lvl>
    <w:lvl w:ilvl="6" w:tplc="5476C054">
      <w:numFmt w:val="decimal"/>
      <w:lvlText w:val=""/>
      <w:lvlJc w:val="left"/>
    </w:lvl>
    <w:lvl w:ilvl="7" w:tplc="DE18DA7C">
      <w:numFmt w:val="decimal"/>
      <w:lvlText w:val=""/>
      <w:lvlJc w:val="left"/>
    </w:lvl>
    <w:lvl w:ilvl="8" w:tplc="7D50D3FC">
      <w:numFmt w:val="decimal"/>
      <w:lvlText w:val=""/>
      <w:lvlJc w:val="left"/>
    </w:lvl>
  </w:abstractNum>
  <w:abstractNum w:abstractNumId="4" w15:restartNumberingAfterBreak="0">
    <w:nsid w:val="FFFFFF89"/>
    <w:multiLevelType w:val="hybridMultilevel"/>
    <w:tmpl w:val="CE621ADE"/>
    <w:lvl w:ilvl="0" w:tplc="BB8805E6">
      <w:start w:val="1"/>
      <w:numFmt w:val="bullet"/>
      <w:pStyle w:val="ListBullet"/>
      <w:lvlText w:val="&gt;"/>
      <w:lvlJc w:val="left"/>
      <w:pPr>
        <w:tabs>
          <w:tab w:val="num" w:pos="295"/>
        </w:tabs>
        <w:ind w:left="295" w:hanging="295"/>
      </w:pPr>
      <w:rPr>
        <w:rFonts w:ascii="HelveticaNeueLT Std Lt" w:hAnsi="HelveticaNeueLT Std Lt" w:hint="default"/>
        <w:color w:val="auto"/>
        <w:sz w:val="20"/>
      </w:rPr>
    </w:lvl>
    <w:lvl w:ilvl="1" w:tplc="7E38BAB2">
      <w:numFmt w:val="decimal"/>
      <w:lvlText w:val=""/>
      <w:lvlJc w:val="left"/>
    </w:lvl>
    <w:lvl w:ilvl="2" w:tplc="D07A92E4">
      <w:numFmt w:val="decimal"/>
      <w:lvlText w:val=""/>
      <w:lvlJc w:val="left"/>
    </w:lvl>
    <w:lvl w:ilvl="3" w:tplc="C4FA3FB6">
      <w:numFmt w:val="decimal"/>
      <w:lvlText w:val=""/>
      <w:lvlJc w:val="left"/>
    </w:lvl>
    <w:lvl w:ilvl="4" w:tplc="7E8E7FA8">
      <w:numFmt w:val="decimal"/>
      <w:lvlText w:val=""/>
      <w:lvlJc w:val="left"/>
    </w:lvl>
    <w:lvl w:ilvl="5" w:tplc="C33C876C">
      <w:numFmt w:val="decimal"/>
      <w:lvlText w:val=""/>
      <w:lvlJc w:val="left"/>
    </w:lvl>
    <w:lvl w:ilvl="6" w:tplc="C10EBB68">
      <w:numFmt w:val="decimal"/>
      <w:lvlText w:val=""/>
      <w:lvlJc w:val="left"/>
    </w:lvl>
    <w:lvl w:ilvl="7" w:tplc="FBDE048A">
      <w:numFmt w:val="decimal"/>
      <w:lvlText w:val=""/>
      <w:lvlJc w:val="left"/>
    </w:lvl>
    <w:lvl w:ilvl="8" w:tplc="7DEEB0FE">
      <w:numFmt w:val="decimal"/>
      <w:lvlText w:val=""/>
      <w:lvlJc w:val="left"/>
    </w:lvl>
  </w:abstractNum>
  <w:abstractNum w:abstractNumId="5" w15:restartNumberingAfterBreak="0">
    <w:nsid w:val="0A75906C"/>
    <w:multiLevelType w:val="hybridMultilevel"/>
    <w:tmpl w:val="F32EE7D6"/>
    <w:lvl w:ilvl="0" w:tplc="79CCE8BA">
      <w:start w:val="1"/>
      <w:numFmt w:val="decimal"/>
      <w:lvlText w:val="%1."/>
      <w:lvlJc w:val="left"/>
      <w:pPr>
        <w:ind w:left="720" w:hanging="360"/>
      </w:pPr>
      <w:rPr>
        <w:color w:val="auto"/>
      </w:rPr>
    </w:lvl>
    <w:lvl w:ilvl="1" w:tplc="0DAA8CD2">
      <w:start w:val="1"/>
      <w:numFmt w:val="lowerLetter"/>
      <w:lvlText w:val="%2."/>
      <w:lvlJc w:val="left"/>
      <w:pPr>
        <w:ind w:left="1440" w:hanging="360"/>
      </w:pPr>
    </w:lvl>
    <w:lvl w:ilvl="2" w:tplc="BDBEDAA0">
      <w:start w:val="1"/>
      <w:numFmt w:val="lowerRoman"/>
      <w:lvlText w:val="%3."/>
      <w:lvlJc w:val="right"/>
      <w:pPr>
        <w:ind w:left="2160" w:hanging="180"/>
      </w:pPr>
    </w:lvl>
    <w:lvl w:ilvl="3" w:tplc="C8A2743A">
      <w:start w:val="1"/>
      <w:numFmt w:val="decimal"/>
      <w:lvlText w:val="%4."/>
      <w:lvlJc w:val="left"/>
      <w:pPr>
        <w:ind w:left="2880" w:hanging="360"/>
      </w:pPr>
    </w:lvl>
    <w:lvl w:ilvl="4" w:tplc="4CFCDF20">
      <w:start w:val="1"/>
      <w:numFmt w:val="lowerLetter"/>
      <w:lvlText w:val="%5."/>
      <w:lvlJc w:val="left"/>
      <w:pPr>
        <w:ind w:left="3600" w:hanging="360"/>
      </w:pPr>
    </w:lvl>
    <w:lvl w:ilvl="5" w:tplc="687CC3B0">
      <w:start w:val="1"/>
      <w:numFmt w:val="lowerRoman"/>
      <w:lvlText w:val="%6."/>
      <w:lvlJc w:val="right"/>
      <w:pPr>
        <w:ind w:left="4320" w:hanging="180"/>
      </w:pPr>
    </w:lvl>
    <w:lvl w:ilvl="6" w:tplc="C6286F48">
      <w:start w:val="1"/>
      <w:numFmt w:val="decimal"/>
      <w:lvlText w:val="%7."/>
      <w:lvlJc w:val="left"/>
      <w:pPr>
        <w:ind w:left="5040" w:hanging="360"/>
      </w:pPr>
    </w:lvl>
    <w:lvl w:ilvl="7" w:tplc="A67E9F70">
      <w:start w:val="1"/>
      <w:numFmt w:val="lowerLetter"/>
      <w:lvlText w:val="%8."/>
      <w:lvlJc w:val="left"/>
      <w:pPr>
        <w:ind w:left="5760" w:hanging="360"/>
      </w:pPr>
    </w:lvl>
    <w:lvl w:ilvl="8" w:tplc="09D0C236">
      <w:start w:val="1"/>
      <w:numFmt w:val="lowerRoman"/>
      <w:lvlText w:val="%9."/>
      <w:lvlJc w:val="right"/>
      <w:pPr>
        <w:ind w:left="6480" w:hanging="180"/>
      </w:pPr>
    </w:lvl>
  </w:abstractNum>
  <w:abstractNum w:abstractNumId="6" w15:restartNumberingAfterBreak="0">
    <w:nsid w:val="0FC226CA"/>
    <w:multiLevelType w:val="multilevel"/>
    <w:tmpl w:val="886E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8814A2"/>
    <w:multiLevelType w:val="hybridMultilevel"/>
    <w:tmpl w:val="AD226C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F65AD9"/>
    <w:multiLevelType w:val="hybridMultilevel"/>
    <w:tmpl w:val="DF543D4E"/>
    <w:lvl w:ilvl="0" w:tplc="4B6E40CA">
      <w:start w:val="1"/>
      <w:numFmt w:val="bullet"/>
      <w:lvlText w:val=""/>
      <w:lvlJc w:val="left"/>
      <w:pPr>
        <w:tabs>
          <w:tab w:val="num" w:pos="720"/>
        </w:tabs>
        <w:ind w:left="720" w:hanging="360"/>
      </w:pPr>
      <w:rPr>
        <w:rFonts w:ascii="Symbol" w:hAnsi="Symbol" w:hint="default"/>
      </w:rPr>
    </w:lvl>
    <w:lvl w:ilvl="1" w:tplc="13CE3314" w:tentative="1">
      <w:start w:val="1"/>
      <w:numFmt w:val="bullet"/>
      <w:lvlText w:val=""/>
      <w:lvlJc w:val="left"/>
      <w:pPr>
        <w:tabs>
          <w:tab w:val="num" w:pos="1440"/>
        </w:tabs>
        <w:ind w:left="1440" w:hanging="360"/>
      </w:pPr>
      <w:rPr>
        <w:rFonts w:ascii="Symbol" w:hAnsi="Symbol" w:hint="default"/>
      </w:rPr>
    </w:lvl>
    <w:lvl w:ilvl="2" w:tplc="08BA1FD2" w:tentative="1">
      <w:start w:val="1"/>
      <w:numFmt w:val="bullet"/>
      <w:lvlText w:val=""/>
      <w:lvlJc w:val="left"/>
      <w:pPr>
        <w:tabs>
          <w:tab w:val="num" w:pos="2160"/>
        </w:tabs>
        <w:ind w:left="2160" w:hanging="360"/>
      </w:pPr>
      <w:rPr>
        <w:rFonts w:ascii="Symbol" w:hAnsi="Symbol" w:hint="default"/>
      </w:rPr>
    </w:lvl>
    <w:lvl w:ilvl="3" w:tplc="285A5B78" w:tentative="1">
      <w:start w:val="1"/>
      <w:numFmt w:val="bullet"/>
      <w:lvlText w:val=""/>
      <w:lvlJc w:val="left"/>
      <w:pPr>
        <w:tabs>
          <w:tab w:val="num" w:pos="2880"/>
        </w:tabs>
        <w:ind w:left="2880" w:hanging="360"/>
      </w:pPr>
      <w:rPr>
        <w:rFonts w:ascii="Symbol" w:hAnsi="Symbol" w:hint="default"/>
      </w:rPr>
    </w:lvl>
    <w:lvl w:ilvl="4" w:tplc="8D78AF9C" w:tentative="1">
      <w:start w:val="1"/>
      <w:numFmt w:val="bullet"/>
      <w:lvlText w:val=""/>
      <w:lvlJc w:val="left"/>
      <w:pPr>
        <w:tabs>
          <w:tab w:val="num" w:pos="3600"/>
        </w:tabs>
        <w:ind w:left="3600" w:hanging="360"/>
      </w:pPr>
      <w:rPr>
        <w:rFonts w:ascii="Symbol" w:hAnsi="Symbol" w:hint="default"/>
      </w:rPr>
    </w:lvl>
    <w:lvl w:ilvl="5" w:tplc="73283B7C" w:tentative="1">
      <w:start w:val="1"/>
      <w:numFmt w:val="bullet"/>
      <w:lvlText w:val=""/>
      <w:lvlJc w:val="left"/>
      <w:pPr>
        <w:tabs>
          <w:tab w:val="num" w:pos="4320"/>
        </w:tabs>
        <w:ind w:left="4320" w:hanging="360"/>
      </w:pPr>
      <w:rPr>
        <w:rFonts w:ascii="Symbol" w:hAnsi="Symbol" w:hint="default"/>
      </w:rPr>
    </w:lvl>
    <w:lvl w:ilvl="6" w:tplc="7F6011F6" w:tentative="1">
      <w:start w:val="1"/>
      <w:numFmt w:val="bullet"/>
      <w:lvlText w:val=""/>
      <w:lvlJc w:val="left"/>
      <w:pPr>
        <w:tabs>
          <w:tab w:val="num" w:pos="5040"/>
        </w:tabs>
        <w:ind w:left="5040" w:hanging="360"/>
      </w:pPr>
      <w:rPr>
        <w:rFonts w:ascii="Symbol" w:hAnsi="Symbol" w:hint="default"/>
      </w:rPr>
    </w:lvl>
    <w:lvl w:ilvl="7" w:tplc="5DEEF7DA" w:tentative="1">
      <w:start w:val="1"/>
      <w:numFmt w:val="bullet"/>
      <w:lvlText w:val=""/>
      <w:lvlJc w:val="left"/>
      <w:pPr>
        <w:tabs>
          <w:tab w:val="num" w:pos="5760"/>
        </w:tabs>
        <w:ind w:left="5760" w:hanging="360"/>
      </w:pPr>
      <w:rPr>
        <w:rFonts w:ascii="Symbol" w:hAnsi="Symbol" w:hint="default"/>
      </w:rPr>
    </w:lvl>
    <w:lvl w:ilvl="8" w:tplc="18D4EBA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3CB6E9A"/>
    <w:multiLevelType w:val="hybridMultilevel"/>
    <w:tmpl w:val="85F6CF66"/>
    <w:lvl w:ilvl="0" w:tplc="07A234C2">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11114B"/>
    <w:multiLevelType w:val="hybridMultilevel"/>
    <w:tmpl w:val="FFFFFFFF"/>
    <w:lvl w:ilvl="0" w:tplc="AE4E516E">
      <w:start w:val="1"/>
      <w:numFmt w:val="decimal"/>
      <w:lvlText w:val="%1."/>
      <w:lvlJc w:val="left"/>
      <w:pPr>
        <w:ind w:left="720" w:hanging="360"/>
      </w:pPr>
    </w:lvl>
    <w:lvl w:ilvl="1" w:tplc="56A692A2">
      <w:start w:val="1"/>
      <w:numFmt w:val="lowerLetter"/>
      <w:lvlText w:val="%2."/>
      <w:lvlJc w:val="left"/>
      <w:pPr>
        <w:ind w:left="1440" w:hanging="360"/>
      </w:pPr>
    </w:lvl>
    <w:lvl w:ilvl="2" w:tplc="C0F88A10">
      <w:start w:val="1"/>
      <w:numFmt w:val="lowerRoman"/>
      <w:lvlText w:val="%3."/>
      <w:lvlJc w:val="right"/>
      <w:pPr>
        <w:ind w:left="2160" w:hanging="180"/>
      </w:pPr>
    </w:lvl>
    <w:lvl w:ilvl="3" w:tplc="F6AE2D6E">
      <w:start w:val="1"/>
      <w:numFmt w:val="decimal"/>
      <w:lvlText w:val="%4."/>
      <w:lvlJc w:val="left"/>
      <w:pPr>
        <w:ind w:left="2880" w:hanging="360"/>
      </w:pPr>
    </w:lvl>
    <w:lvl w:ilvl="4" w:tplc="58D67F4E">
      <w:start w:val="1"/>
      <w:numFmt w:val="lowerLetter"/>
      <w:lvlText w:val="%5."/>
      <w:lvlJc w:val="left"/>
      <w:pPr>
        <w:ind w:left="3600" w:hanging="360"/>
      </w:pPr>
    </w:lvl>
    <w:lvl w:ilvl="5" w:tplc="4EA0A68E">
      <w:start w:val="1"/>
      <w:numFmt w:val="lowerRoman"/>
      <w:lvlText w:val="%6."/>
      <w:lvlJc w:val="right"/>
      <w:pPr>
        <w:ind w:left="4320" w:hanging="180"/>
      </w:pPr>
    </w:lvl>
    <w:lvl w:ilvl="6" w:tplc="295C1B26">
      <w:start w:val="1"/>
      <w:numFmt w:val="decimal"/>
      <w:lvlText w:val="%7."/>
      <w:lvlJc w:val="left"/>
      <w:pPr>
        <w:ind w:left="5040" w:hanging="360"/>
      </w:pPr>
    </w:lvl>
    <w:lvl w:ilvl="7" w:tplc="C64266AE">
      <w:start w:val="1"/>
      <w:numFmt w:val="lowerLetter"/>
      <w:lvlText w:val="%8."/>
      <w:lvlJc w:val="left"/>
      <w:pPr>
        <w:ind w:left="5760" w:hanging="360"/>
      </w:pPr>
    </w:lvl>
    <w:lvl w:ilvl="8" w:tplc="AFD4FAFE">
      <w:start w:val="1"/>
      <w:numFmt w:val="lowerRoman"/>
      <w:lvlText w:val="%9."/>
      <w:lvlJc w:val="right"/>
      <w:pPr>
        <w:ind w:left="6480" w:hanging="180"/>
      </w:pPr>
    </w:lvl>
  </w:abstractNum>
  <w:abstractNum w:abstractNumId="11" w15:restartNumberingAfterBreak="0">
    <w:nsid w:val="2F5A5080"/>
    <w:multiLevelType w:val="hybridMultilevel"/>
    <w:tmpl w:val="24705096"/>
    <w:lvl w:ilvl="0" w:tplc="2668C79A">
      <w:start w:val="1"/>
      <w:numFmt w:val="bullet"/>
      <w:pStyle w:val="ACMABulletLevel1"/>
      <w:lvlText w:val="●"/>
      <w:lvlJc w:val="left"/>
      <w:pPr>
        <w:tabs>
          <w:tab w:val="num" w:pos="-31680"/>
        </w:tabs>
        <w:ind w:left="357" w:hanging="357"/>
      </w:pPr>
      <w:rPr>
        <w:rFonts w:ascii="Times New Roman" w:hAnsi="Times New Roman" w:cs="Times New Roman"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3B8B0E4C"/>
    <w:multiLevelType w:val="hybridMultilevel"/>
    <w:tmpl w:val="ABE041FA"/>
    <w:lvl w:ilvl="0" w:tplc="0C090001">
      <w:start w:val="3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B87CD7"/>
    <w:multiLevelType w:val="hybridMultilevel"/>
    <w:tmpl w:val="FFFFFFFF"/>
    <w:lvl w:ilvl="0" w:tplc="721AB8F6">
      <w:start w:val="1"/>
      <w:numFmt w:val="bullet"/>
      <w:lvlText w:val=""/>
      <w:lvlJc w:val="left"/>
      <w:pPr>
        <w:ind w:left="720" w:hanging="360"/>
      </w:pPr>
      <w:rPr>
        <w:rFonts w:ascii="Symbol" w:hAnsi="Symbol" w:hint="default"/>
      </w:rPr>
    </w:lvl>
    <w:lvl w:ilvl="1" w:tplc="5426CA7A">
      <w:start w:val="1"/>
      <w:numFmt w:val="bullet"/>
      <w:lvlText w:val="o"/>
      <w:lvlJc w:val="left"/>
      <w:pPr>
        <w:ind w:left="1440" w:hanging="360"/>
      </w:pPr>
      <w:rPr>
        <w:rFonts w:ascii="Courier New" w:hAnsi="Courier New" w:hint="default"/>
      </w:rPr>
    </w:lvl>
    <w:lvl w:ilvl="2" w:tplc="4040497C">
      <w:start w:val="1"/>
      <w:numFmt w:val="bullet"/>
      <w:lvlText w:val=""/>
      <w:lvlJc w:val="left"/>
      <w:pPr>
        <w:ind w:left="2160" w:hanging="360"/>
      </w:pPr>
      <w:rPr>
        <w:rFonts w:ascii="Wingdings" w:hAnsi="Wingdings" w:hint="default"/>
      </w:rPr>
    </w:lvl>
    <w:lvl w:ilvl="3" w:tplc="69323E06">
      <w:start w:val="1"/>
      <w:numFmt w:val="bullet"/>
      <w:lvlText w:val=""/>
      <w:lvlJc w:val="left"/>
      <w:pPr>
        <w:ind w:left="2880" w:hanging="360"/>
      </w:pPr>
      <w:rPr>
        <w:rFonts w:ascii="Symbol" w:hAnsi="Symbol" w:hint="default"/>
      </w:rPr>
    </w:lvl>
    <w:lvl w:ilvl="4" w:tplc="D67604F8">
      <w:start w:val="1"/>
      <w:numFmt w:val="bullet"/>
      <w:lvlText w:val="o"/>
      <w:lvlJc w:val="left"/>
      <w:pPr>
        <w:ind w:left="3600" w:hanging="360"/>
      </w:pPr>
      <w:rPr>
        <w:rFonts w:ascii="Courier New" w:hAnsi="Courier New" w:hint="default"/>
      </w:rPr>
    </w:lvl>
    <w:lvl w:ilvl="5" w:tplc="DCAC4B54">
      <w:start w:val="1"/>
      <w:numFmt w:val="bullet"/>
      <w:lvlText w:val=""/>
      <w:lvlJc w:val="left"/>
      <w:pPr>
        <w:ind w:left="4320" w:hanging="360"/>
      </w:pPr>
      <w:rPr>
        <w:rFonts w:ascii="Wingdings" w:hAnsi="Wingdings" w:hint="default"/>
      </w:rPr>
    </w:lvl>
    <w:lvl w:ilvl="6" w:tplc="5378AD9A">
      <w:start w:val="1"/>
      <w:numFmt w:val="bullet"/>
      <w:lvlText w:val=""/>
      <w:lvlJc w:val="left"/>
      <w:pPr>
        <w:ind w:left="5040" w:hanging="360"/>
      </w:pPr>
      <w:rPr>
        <w:rFonts w:ascii="Symbol" w:hAnsi="Symbol" w:hint="default"/>
      </w:rPr>
    </w:lvl>
    <w:lvl w:ilvl="7" w:tplc="80F0D44E">
      <w:start w:val="1"/>
      <w:numFmt w:val="bullet"/>
      <w:lvlText w:val="o"/>
      <w:lvlJc w:val="left"/>
      <w:pPr>
        <w:ind w:left="5760" w:hanging="360"/>
      </w:pPr>
      <w:rPr>
        <w:rFonts w:ascii="Courier New" w:hAnsi="Courier New" w:hint="default"/>
      </w:rPr>
    </w:lvl>
    <w:lvl w:ilvl="8" w:tplc="351C045E">
      <w:start w:val="1"/>
      <w:numFmt w:val="bullet"/>
      <w:lvlText w:val=""/>
      <w:lvlJc w:val="left"/>
      <w:pPr>
        <w:ind w:left="6480" w:hanging="360"/>
      </w:pPr>
      <w:rPr>
        <w:rFonts w:ascii="Wingdings" w:hAnsi="Wingdings" w:hint="default"/>
      </w:rPr>
    </w:lvl>
  </w:abstractNum>
  <w:abstractNum w:abstractNumId="14" w15:restartNumberingAfterBreak="0">
    <w:nsid w:val="47610752"/>
    <w:multiLevelType w:val="hybridMultilevel"/>
    <w:tmpl w:val="04940E4E"/>
    <w:lvl w:ilvl="0" w:tplc="1A28B6A8">
      <w:start w:val="1"/>
      <w:numFmt w:val="bullet"/>
      <w:lvlText w:val=""/>
      <w:lvlJc w:val="left"/>
      <w:pPr>
        <w:tabs>
          <w:tab w:val="num" w:pos="720"/>
        </w:tabs>
        <w:ind w:left="720" w:hanging="360"/>
      </w:pPr>
      <w:rPr>
        <w:rFonts w:ascii="Symbol" w:hAnsi="Symbol" w:hint="default"/>
      </w:rPr>
    </w:lvl>
    <w:lvl w:ilvl="1" w:tplc="E36661AC" w:tentative="1">
      <w:start w:val="1"/>
      <w:numFmt w:val="bullet"/>
      <w:lvlText w:val=""/>
      <w:lvlJc w:val="left"/>
      <w:pPr>
        <w:tabs>
          <w:tab w:val="num" w:pos="1440"/>
        </w:tabs>
        <w:ind w:left="1440" w:hanging="360"/>
      </w:pPr>
      <w:rPr>
        <w:rFonts w:ascii="Symbol" w:hAnsi="Symbol" w:hint="default"/>
      </w:rPr>
    </w:lvl>
    <w:lvl w:ilvl="2" w:tplc="6F8A5DBC" w:tentative="1">
      <w:start w:val="1"/>
      <w:numFmt w:val="bullet"/>
      <w:lvlText w:val=""/>
      <w:lvlJc w:val="left"/>
      <w:pPr>
        <w:tabs>
          <w:tab w:val="num" w:pos="2160"/>
        </w:tabs>
        <w:ind w:left="2160" w:hanging="360"/>
      </w:pPr>
      <w:rPr>
        <w:rFonts w:ascii="Symbol" w:hAnsi="Symbol" w:hint="default"/>
      </w:rPr>
    </w:lvl>
    <w:lvl w:ilvl="3" w:tplc="66B48646" w:tentative="1">
      <w:start w:val="1"/>
      <w:numFmt w:val="bullet"/>
      <w:lvlText w:val=""/>
      <w:lvlJc w:val="left"/>
      <w:pPr>
        <w:tabs>
          <w:tab w:val="num" w:pos="2880"/>
        </w:tabs>
        <w:ind w:left="2880" w:hanging="360"/>
      </w:pPr>
      <w:rPr>
        <w:rFonts w:ascii="Symbol" w:hAnsi="Symbol" w:hint="default"/>
      </w:rPr>
    </w:lvl>
    <w:lvl w:ilvl="4" w:tplc="D064054C" w:tentative="1">
      <w:start w:val="1"/>
      <w:numFmt w:val="bullet"/>
      <w:lvlText w:val=""/>
      <w:lvlJc w:val="left"/>
      <w:pPr>
        <w:tabs>
          <w:tab w:val="num" w:pos="3600"/>
        </w:tabs>
        <w:ind w:left="3600" w:hanging="360"/>
      </w:pPr>
      <w:rPr>
        <w:rFonts w:ascii="Symbol" w:hAnsi="Symbol" w:hint="default"/>
      </w:rPr>
    </w:lvl>
    <w:lvl w:ilvl="5" w:tplc="8FECC890" w:tentative="1">
      <w:start w:val="1"/>
      <w:numFmt w:val="bullet"/>
      <w:lvlText w:val=""/>
      <w:lvlJc w:val="left"/>
      <w:pPr>
        <w:tabs>
          <w:tab w:val="num" w:pos="4320"/>
        </w:tabs>
        <w:ind w:left="4320" w:hanging="360"/>
      </w:pPr>
      <w:rPr>
        <w:rFonts w:ascii="Symbol" w:hAnsi="Symbol" w:hint="default"/>
      </w:rPr>
    </w:lvl>
    <w:lvl w:ilvl="6" w:tplc="CFE40158" w:tentative="1">
      <w:start w:val="1"/>
      <w:numFmt w:val="bullet"/>
      <w:lvlText w:val=""/>
      <w:lvlJc w:val="left"/>
      <w:pPr>
        <w:tabs>
          <w:tab w:val="num" w:pos="5040"/>
        </w:tabs>
        <w:ind w:left="5040" w:hanging="360"/>
      </w:pPr>
      <w:rPr>
        <w:rFonts w:ascii="Symbol" w:hAnsi="Symbol" w:hint="default"/>
      </w:rPr>
    </w:lvl>
    <w:lvl w:ilvl="7" w:tplc="0F3600D2" w:tentative="1">
      <w:start w:val="1"/>
      <w:numFmt w:val="bullet"/>
      <w:lvlText w:val=""/>
      <w:lvlJc w:val="left"/>
      <w:pPr>
        <w:tabs>
          <w:tab w:val="num" w:pos="5760"/>
        </w:tabs>
        <w:ind w:left="5760" w:hanging="360"/>
      </w:pPr>
      <w:rPr>
        <w:rFonts w:ascii="Symbol" w:hAnsi="Symbol" w:hint="default"/>
      </w:rPr>
    </w:lvl>
    <w:lvl w:ilvl="8" w:tplc="E7928E8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5AA21F0"/>
    <w:multiLevelType w:val="hybridMultilevel"/>
    <w:tmpl w:val="C1DCD0AC"/>
    <w:lvl w:ilvl="0" w:tplc="0C06C0DC">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C89CD6"/>
    <w:multiLevelType w:val="hybridMultilevel"/>
    <w:tmpl w:val="FFFFFFFF"/>
    <w:lvl w:ilvl="0" w:tplc="FF06132C">
      <w:start w:val="1"/>
      <w:numFmt w:val="bullet"/>
      <w:lvlText w:val="&gt;"/>
      <w:lvlJc w:val="left"/>
      <w:pPr>
        <w:ind w:left="720" w:hanging="360"/>
      </w:pPr>
      <w:rPr>
        <w:rFonts w:ascii="HelveticaNeueLT Std Lt" w:hAnsi="HelveticaNeueLT Std Lt" w:hint="default"/>
      </w:rPr>
    </w:lvl>
    <w:lvl w:ilvl="1" w:tplc="F9C0EA1C">
      <w:start w:val="1"/>
      <w:numFmt w:val="bullet"/>
      <w:lvlText w:val="o"/>
      <w:lvlJc w:val="left"/>
      <w:pPr>
        <w:ind w:left="1440" w:hanging="360"/>
      </w:pPr>
      <w:rPr>
        <w:rFonts w:ascii="Courier New" w:hAnsi="Courier New" w:hint="default"/>
      </w:rPr>
    </w:lvl>
    <w:lvl w:ilvl="2" w:tplc="F920F18A">
      <w:start w:val="1"/>
      <w:numFmt w:val="bullet"/>
      <w:lvlText w:val=""/>
      <w:lvlJc w:val="left"/>
      <w:pPr>
        <w:ind w:left="2160" w:hanging="360"/>
      </w:pPr>
      <w:rPr>
        <w:rFonts w:ascii="Wingdings" w:hAnsi="Wingdings" w:hint="default"/>
      </w:rPr>
    </w:lvl>
    <w:lvl w:ilvl="3" w:tplc="E64C8DFE">
      <w:start w:val="1"/>
      <w:numFmt w:val="bullet"/>
      <w:lvlText w:val=""/>
      <w:lvlJc w:val="left"/>
      <w:pPr>
        <w:ind w:left="2880" w:hanging="360"/>
      </w:pPr>
      <w:rPr>
        <w:rFonts w:ascii="Symbol" w:hAnsi="Symbol" w:hint="default"/>
      </w:rPr>
    </w:lvl>
    <w:lvl w:ilvl="4" w:tplc="F252CD5C">
      <w:start w:val="1"/>
      <w:numFmt w:val="bullet"/>
      <w:lvlText w:val="o"/>
      <w:lvlJc w:val="left"/>
      <w:pPr>
        <w:ind w:left="3600" w:hanging="360"/>
      </w:pPr>
      <w:rPr>
        <w:rFonts w:ascii="Courier New" w:hAnsi="Courier New" w:hint="default"/>
      </w:rPr>
    </w:lvl>
    <w:lvl w:ilvl="5" w:tplc="DCB80A42">
      <w:start w:val="1"/>
      <w:numFmt w:val="bullet"/>
      <w:lvlText w:val=""/>
      <w:lvlJc w:val="left"/>
      <w:pPr>
        <w:ind w:left="4320" w:hanging="360"/>
      </w:pPr>
      <w:rPr>
        <w:rFonts w:ascii="Wingdings" w:hAnsi="Wingdings" w:hint="default"/>
      </w:rPr>
    </w:lvl>
    <w:lvl w:ilvl="6" w:tplc="F9BC22C6">
      <w:start w:val="1"/>
      <w:numFmt w:val="bullet"/>
      <w:lvlText w:val=""/>
      <w:lvlJc w:val="left"/>
      <w:pPr>
        <w:ind w:left="5040" w:hanging="360"/>
      </w:pPr>
      <w:rPr>
        <w:rFonts w:ascii="Symbol" w:hAnsi="Symbol" w:hint="default"/>
      </w:rPr>
    </w:lvl>
    <w:lvl w:ilvl="7" w:tplc="7E2CD51E">
      <w:start w:val="1"/>
      <w:numFmt w:val="bullet"/>
      <w:lvlText w:val="o"/>
      <w:lvlJc w:val="left"/>
      <w:pPr>
        <w:ind w:left="5760" w:hanging="360"/>
      </w:pPr>
      <w:rPr>
        <w:rFonts w:ascii="Courier New" w:hAnsi="Courier New" w:hint="default"/>
      </w:rPr>
    </w:lvl>
    <w:lvl w:ilvl="8" w:tplc="59044E62">
      <w:start w:val="1"/>
      <w:numFmt w:val="bullet"/>
      <w:lvlText w:val=""/>
      <w:lvlJc w:val="left"/>
      <w:pPr>
        <w:ind w:left="6480" w:hanging="360"/>
      </w:pPr>
      <w:rPr>
        <w:rFonts w:ascii="Wingdings" w:hAnsi="Wingdings" w:hint="default"/>
      </w:rPr>
    </w:lvl>
  </w:abstractNum>
  <w:abstractNum w:abstractNumId="17" w15:restartNumberingAfterBreak="0">
    <w:nsid w:val="591257DE"/>
    <w:multiLevelType w:val="hybridMultilevel"/>
    <w:tmpl w:val="C8D06530"/>
    <w:lvl w:ilvl="0" w:tplc="FF6A1924">
      <w:start w:val="1"/>
      <w:numFmt w:val="decimal"/>
      <w:lvlText w:val="%1."/>
      <w:lvlJc w:val="left"/>
      <w:pPr>
        <w:ind w:left="750" w:hanging="360"/>
      </w:pPr>
      <w:rPr>
        <w:rFonts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8" w15:restartNumberingAfterBreak="0">
    <w:nsid w:val="5DC171BA"/>
    <w:multiLevelType w:val="hybridMultilevel"/>
    <w:tmpl w:val="1A1041AC"/>
    <w:lvl w:ilvl="0" w:tplc="0C090001">
      <w:start w:val="3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071478"/>
    <w:multiLevelType w:val="hybridMultilevel"/>
    <w:tmpl w:val="16D2B96E"/>
    <w:lvl w:ilvl="0" w:tplc="01D2533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C821F1"/>
    <w:multiLevelType w:val="hybridMultilevel"/>
    <w:tmpl w:val="B44C5C56"/>
    <w:lvl w:ilvl="0" w:tplc="B1385A2C">
      <w:start w:val="1"/>
      <w:numFmt w:val="bullet"/>
      <w:lvlText w:val=""/>
      <w:lvlJc w:val="left"/>
      <w:pPr>
        <w:tabs>
          <w:tab w:val="num" w:pos="720"/>
        </w:tabs>
        <w:ind w:left="720" w:hanging="360"/>
      </w:pPr>
      <w:rPr>
        <w:rFonts w:ascii="Symbol" w:hAnsi="Symbol" w:hint="default"/>
      </w:rPr>
    </w:lvl>
    <w:lvl w:ilvl="1" w:tplc="D3E0D6F0" w:tentative="1">
      <w:start w:val="1"/>
      <w:numFmt w:val="bullet"/>
      <w:lvlText w:val=""/>
      <w:lvlJc w:val="left"/>
      <w:pPr>
        <w:tabs>
          <w:tab w:val="num" w:pos="1440"/>
        </w:tabs>
        <w:ind w:left="1440" w:hanging="360"/>
      </w:pPr>
      <w:rPr>
        <w:rFonts w:ascii="Symbol" w:hAnsi="Symbol" w:hint="default"/>
      </w:rPr>
    </w:lvl>
    <w:lvl w:ilvl="2" w:tplc="352E723A" w:tentative="1">
      <w:start w:val="1"/>
      <w:numFmt w:val="bullet"/>
      <w:lvlText w:val=""/>
      <w:lvlJc w:val="left"/>
      <w:pPr>
        <w:tabs>
          <w:tab w:val="num" w:pos="2160"/>
        </w:tabs>
        <w:ind w:left="2160" w:hanging="360"/>
      </w:pPr>
      <w:rPr>
        <w:rFonts w:ascii="Symbol" w:hAnsi="Symbol" w:hint="default"/>
      </w:rPr>
    </w:lvl>
    <w:lvl w:ilvl="3" w:tplc="BC327910" w:tentative="1">
      <w:start w:val="1"/>
      <w:numFmt w:val="bullet"/>
      <w:lvlText w:val=""/>
      <w:lvlJc w:val="left"/>
      <w:pPr>
        <w:tabs>
          <w:tab w:val="num" w:pos="2880"/>
        </w:tabs>
        <w:ind w:left="2880" w:hanging="360"/>
      </w:pPr>
      <w:rPr>
        <w:rFonts w:ascii="Symbol" w:hAnsi="Symbol" w:hint="default"/>
      </w:rPr>
    </w:lvl>
    <w:lvl w:ilvl="4" w:tplc="F94808F8" w:tentative="1">
      <w:start w:val="1"/>
      <w:numFmt w:val="bullet"/>
      <w:lvlText w:val=""/>
      <w:lvlJc w:val="left"/>
      <w:pPr>
        <w:tabs>
          <w:tab w:val="num" w:pos="3600"/>
        </w:tabs>
        <w:ind w:left="3600" w:hanging="360"/>
      </w:pPr>
      <w:rPr>
        <w:rFonts w:ascii="Symbol" w:hAnsi="Symbol" w:hint="default"/>
      </w:rPr>
    </w:lvl>
    <w:lvl w:ilvl="5" w:tplc="628C3496" w:tentative="1">
      <w:start w:val="1"/>
      <w:numFmt w:val="bullet"/>
      <w:lvlText w:val=""/>
      <w:lvlJc w:val="left"/>
      <w:pPr>
        <w:tabs>
          <w:tab w:val="num" w:pos="4320"/>
        </w:tabs>
        <w:ind w:left="4320" w:hanging="360"/>
      </w:pPr>
      <w:rPr>
        <w:rFonts w:ascii="Symbol" w:hAnsi="Symbol" w:hint="default"/>
      </w:rPr>
    </w:lvl>
    <w:lvl w:ilvl="6" w:tplc="CAA46A3A" w:tentative="1">
      <w:start w:val="1"/>
      <w:numFmt w:val="bullet"/>
      <w:lvlText w:val=""/>
      <w:lvlJc w:val="left"/>
      <w:pPr>
        <w:tabs>
          <w:tab w:val="num" w:pos="5040"/>
        </w:tabs>
        <w:ind w:left="5040" w:hanging="360"/>
      </w:pPr>
      <w:rPr>
        <w:rFonts w:ascii="Symbol" w:hAnsi="Symbol" w:hint="default"/>
      </w:rPr>
    </w:lvl>
    <w:lvl w:ilvl="7" w:tplc="A440DB58" w:tentative="1">
      <w:start w:val="1"/>
      <w:numFmt w:val="bullet"/>
      <w:lvlText w:val=""/>
      <w:lvlJc w:val="left"/>
      <w:pPr>
        <w:tabs>
          <w:tab w:val="num" w:pos="5760"/>
        </w:tabs>
        <w:ind w:left="5760" w:hanging="360"/>
      </w:pPr>
      <w:rPr>
        <w:rFonts w:ascii="Symbol" w:hAnsi="Symbol" w:hint="default"/>
      </w:rPr>
    </w:lvl>
    <w:lvl w:ilvl="8" w:tplc="73086894"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9A3CD3"/>
    <w:multiLevelType w:val="hybridMultilevel"/>
    <w:tmpl w:val="3EB4E322"/>
    <w:lvl w:ilvl="0" w:tplc="21947F9C">
      <w:start w:val="1"/>
      <w:numFmt w:val="bullet"/>
      <w:lvlText w:val=""/>
      <w:lvlPicBulletId w:val="0"/>
      <w:lvlJc w:val="left"/>
      <w:pPr>
        <w:tabs>
          <w:tab w:val="num" w:pos="720"/>
        </w:tabs>
        <w:ind w:left="720" w:hanging="360"/>
      </w:pPr>
      <w:rPr>
        <w:rFonts w:ascii="Symbol" w:hAnsi="Symbol" w:hint="default"/>
      </w:rPr>
    </w:lvl>
    <w:lvl w:ilvl="1" w:tplc="18803E62" w:tentative="1">
      <w:start w:val="1"/>
      <w:numFmt w:val="bullet"/>
      <w:lvlText w:val=""/>
      <w:lvlJc w:val="left"/>
      <w:pPr>
        <w:tabs>
          <w:tab w:val="num" w:pos="1440"/>
        </w:tabs>
        <w:ind w:left="1440" w:hanging="360"/>
      </w:pPr>
      <w:rPr>
        <w:rFonts w:ascii="Symbol" w:hAnsi="Symbol" w:hint="default"/>
      </w:rPr>
    </w:lvl>
    <w:lvl w:ilvl="2" w:tplc="94B8D89C" w:tentative="1">
      <w:start w:val="1"/>
      <w:numFmt w:val="bullet"/>
      <w:lvlText w:val=""/>
      <w:lvlJc w:val="left"/>
      <w:pPr>
        <w:tabs>
          <w:tab w:val="num" w:pos="2160"/>
        </w:tabs>
        <w:ind w:left="2160" w:hanging="360"/>
      </w:pPr>
      <w:rPr>
        <w:rFonts w:ascii="Symbol" w:hAnsi="Symbol" w:hint="default"/>
      </w:rPr>
    </w:lvl>
    <w:lvl w:ilvl="3" w:tplc="8678252A" w:tentative="1">
      <w:start w:val="1"/>
      <w:numFmt w:val="bullet"/>
      <w:lvlText w:val=""/>
      <w:lvlJc w:val="left"/>
      <w:pPr>
        <w:tabs>
          <w:tab w:val="num" w:pos="2880"/>
        </w:tabs>
        <w:ind w:left="2880" w:hanging="360"/>
      </w:pPr>
      <w:rPr>
        <w:rFonts w:ascii="Symbol" w:hAnsi="Symbol" w:hint="default"/>
      </w:rPr>
    </w:lvl>
    <w:lvl w:ilvl="4" w:tplc="3B4E75C6" w:tentative="1">
      <w:start w:val="1"/>
      <w:numFmt w:val="bullet"/>
      <w:lvlText w:val=""/>
      <w:lvlJc w:val="left"/>
      <w:pPr>
        <w:tabs>
          <w:tab w:val="num" w:pos="3600"/>
        </w:tabs>
        <w:ind w:left="3600" w:hanging="360"/>
      </w:pPr>
      <w:rPr>
        <w:rFonts w:ascii="Symbol" w:hAnsi="Symbol" w:hint="default"/>
      </w:rPr>
    </w:lvl>
    <w:lvl w:ilvl="5" w:tplc="A77823F0" w:tentative="1">
      <w:start w:val="1"/>
      <w:numFmt w:val="bullet"/>
      <w:lvlText w:val=""/>
      <w:lvlJc w:val="left"/>
      <w:pPr>
        <w:tabs>
          <w:tab w:val="num" w:pos="4320"/>
        </w:tabs>
        <w:ind w:left="4320" w:hanging="360"/>
      </w:pPr>
      <w:rPr>
        <w:rFonts w:ascii="Symbol" w:hAnsi="Symbol" w:hint="default"/>
      </w:rPr>
    </w:lvl>
    <w:lvl w:ilvl="6" w:tplc="17660918" w:tentative="1">
      <w:start w:val="1"/>
      <w:numFmt w:val="bullet"/>
      <w:lvlText w:val=""/>
      <w:lvlJc w:val="left"/>
      <w:pPr>
        <w:tabs>
          <w:tab w:val="num" w:pos="5040"/>
        </w:tabs>
        <w:ind w:left="5040" w:hanging="360"/>
      </w:pPr>
      <w:rPr>
        <w:rFonts w:ascii="Symbol" w:hAnsi="Symbol" w:hint="default"/>
      </w:rPr>
    </w:lvl>
    <w:lvl w:ilvl="7" w:tplc="24BEF8FE" w:tentative="1">
      <w:start w:val="1"/>
      <w:numFmt w:val="bullet"/>
      <w:lvlText w:val=""/>
      <w:lvlJc w:val="left"/>
      <w:pPr>
        <w:tabs>
          <w:tab w:val="num" w:pos="5760"/>
        </w:tabs>
        <w:ind w:left="5760" w:hanging="360"/>
      </w:pPr>
      <w:rPr>
        <w:rFonts w:ascii="Symbol" w:hAnsi="Symbol" w:hint="default"/>
      </w:rPr>
    </w:lvl>
    <w:lvl w:ilvl="8" w:tplc="E62A9B0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3752D89"/>
    <w:multiLevelType w:val="hybridMultilevel"/>
    <w:tmpl w:val="53902D20"/>
    <w:lvl w:ilvl="0" w:tplc="6ABC3870">
      <w:start w:val="1"/>
      <w:numFmt w:val="bullet"/>
      <w:lvlText w:val=""/>
      <w:lvlJc w:val="left"/>
      <w:pPr>
        <w:tabs>
          <w:tab w:val="num" w:pos="720"/>
        </w:tabs>
        <w:ind w:left="720" w:hanging="360"/>
      </w:pPr>
      <w:rPr>
        <w:rFonts w:ascii="Symbol" w:hAnsi="Symbol" w:hint="default"/>
      </w:rPr>
    </w:lvl>
    <w:lvl w:ilvl="1" w:tplc="9C70EF04" w:tentative="1">
      <w:start w:val="1"/>
      <w:numFmt w:val="bullet"/>
      <w:lvlText w:val=""/>
      <w:lvlJc w:val="left"/>
      <w:pPr>
        <w:tabs>
          <w:tab w:val="num" w:pos="1440"/>
        </w:tabs>
        <w:ind w:left="1440" w:hanging="360"/>
      </w:pPr>
      <w:rPr>
        <w:rFonts w:ascii="Symbol" w:hAnsi="Symbol" w:hint="default"/>
      </w:rPr>
    </w:lvl>
    <w:lvl w:ilvl="2" w:tplc="08921824" w:tentative="1">
      <w:start w:val="1"/>
      <w:numFmt w:val="bullet"/>
      <w:lvlText w:val=""/>
      <w:lvlJc w:val="left"/>
      <w:pPr>
        <w:tabs>
          <w:tab w:val="num" w:pos="2160"/>
        </w:tabs>
        <w:ind w:left="2160" w:hanging="360"/>
      </w:pPr>
      <w:rPr>
        <w:rFonts w:ascii="Symbol" w:hAnsi="Symbol" w:hint="default"/>
      </w:rPr>
    </w:lvl>
    <w:lvl w:ilvl="3" w:tplc="66A8A9E0" w:tentative="1">
      <w:start w:val="1"/>
      <w:numFmt w:val="bullet"/>
      <w:lvlText w:val=""/>
      <w:lvlJc w:val="left"/>
      <w:pPr>
        <w:tabs>
          <w:tab w:val="num" w:pos="2880"/>
        </w:tabs>
        <w:ind w:left="2880" w:hanging="360"/>
      </w:pPr>
      <w:rPr>
        <w:rFonts w:ascii="Symbol" w:hAnsi="Symbol" w:hint="default"/>
      </w:rPr>
    </w:lvl>
    <w:lvl w:ilvl="4" w:tplc="6A3CF4C4" w:tentative="1">
      <w:start w:val="1"/>
      <w:numFmt w:val="bullet"/>
      <w:lvlText w:val=""/>
      <w:lvlJc w:val="left"/>
      <w:pPr>
        <w:tabs>
          <w:tab w:val="num" w:pos="3600"/>
        </w:tabs>
        <w:ind w:left="3600" w:hanging="360"/>
      </w:pPr>
      <w:rPr>
        <w:rFonts w:ascii="Symbol" w:hAnsi="Symbol" w:hint="default"/>
      </w:rPr>
    </w:lvl>
    <w:lvl w:ilvl="5" w:tplc="9F60CDB0" w:tentative="1">
      <w:start w:val="1"/>
      <w:numFmt w:val="bullet"/>
      <w:lvlText w:val=""/>
      <w:lvlJc w:val="left"/>
      <w:pPr>
        <w:tabs>
          <w:tab w:val="num" w:pos="4320"/>
        </w:tabs>
        <w:ind w:left="4320" w:hanging="360"/>
      </w:pPr>
      <w:rPr>
        <w:rFonts w:ascii="Symbol" w:hAnsi="Symbol" w:hint="default"/>
      </w:rPr>
    </w:lvl>
    <w:lvl w:ilvl="6" w:tplc="9934C750" w:tentative="1">
      <w:start w:val="1"/>
      <w:numFmt w:val="bullet"/>
      <w:lvlText w:val=""/>
      <w:lvlJc w:val="left"/>
      <w:pPr>
        <w:tabs>
          <w:tab w:val="num" w:pos="5040"/>
        </w:tabs>
        <w:ind w:left="5040" w:hanging="360"/>
      </w:pPr>
      <w:rPr>
        <w:rFonts w:ascii="Symbol" w:hAnsi="Symbol" w:hint="default"/>
      </w:rPr>
    </w:lvl>
    <w:lvl w:ilvl="7" w:tplc="C34A9EAE" w:tentative="1">
      <w:start w:val="1"/>
      <w:numFmt w:val="bullet"/>
      <w:lvlText w:val=""/>
      <w:lvlJc w:val="left"/>
      <w:pPr>
        <w:tabs>
          <w:tab w:val="num" w:pos="5760"/>
        </w:tabs>
        <w:ind w:left="5760" w:hanging="360"/>
      </w:pPr>
      <w:rPr>
        <w:rFonts w:ascii="Symbol" w:hAnsi="Symbol" w:hint="default"/>
      </w:rPr>
    </w:lvl>
    <w:lvl w:ilvl="8" w:tplc="DEF61C0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60E396C"/>
    <w:multiLevelType w:val="hybridMultilevel"/>
    <w:tmpl w:val="5FC8DF20"/>
    <w:lvl w:ilvl="0" w:tplc="53F08266">
      <w:start w:val="1"/>
      <w:numFmt w:val="bullet"/>
      <w:lvlText w:val=""/>
      <w:lvlPicBulletId w:val="0"/>
      <w:lvlJc w:val="left"/>
      <w:pPr>
        <w:tabs>
          <w:tab w:val="num" w:pos="720"/>
        </w:tabs>
        <w:ind w:left="720" w:hanging="360"/>
      </w:pPr>
      <w:rPr>
        <w:rFonts w:ascii="Symbol" w:hAnsi="Symbol" w:hint="default"/>
      </w:rPr>
    </w:lvl>
    <w:lvl w:ilvl="1" w:tplc="291C752A" w:tentative="1">
      <w:start w:val="1"/>
      <w:numFmt w:val="bullet"/>
      <w:lvlText w:val=""/>
      <w:lvlJc w:val="left"/>
      <w:pPr>
        <w:tabs>
          <w:tab w:val="num" w:pos="1440"/>
        </w:tabs>
        <w:ind w:left="1440" w:hanging="360"/>
      </w:pPr>
      <w:rPr>
        <w:rFonts w:ascii="Symbol" w:hAnsi="Symbol" w:hint="default"/>
      </w:rPr>
    </w:lvl>
    <w:lvl w:ilvl="2" w:tplc="55063C46" w:tentative="1">
      <w:start w:val="1"/>
      <w:numFmt w:val="bullet"/>
      <w:lvlText w:val=""/>
      <w:lvlJc w:val="left"/>
      <w:pPr>
        <w:tabs>
          <w:tab w:val="num" w:pos="2160"/>
        </w:tabs>
        <w:ind w:left="2160" w:hanging="360"/>
      </w:pPr>
      <w:rPr>
        <w:rFonts w:ascii="Symbol" w:hAnsi="Symbol" w:hint="default"/>
      </w:rPr>
    </w:lvl>
    <w:lvl w:ilvl="3" w:tplc="D12E472A" w:tentative="1">
      <w:start w:val="1"/>
      <w:numFmt w:val="bullet"/>
      <w:lvlText w:val=""/>
      <w:lvlJc w:val="left"/>
      <w:pPr>
        <w:tabs>
          <w:tab w:val="num" w:pos="2880"/>
        </w:tabs>
        <w:ind w:left="2880" w:hanging="360"/>
      </w:pPr>
      <w:rPr>
        <w:rFonts w:ascii="Symbol" w:hAnsi="Symbol" w:hint="default"/>
      </w:rPr>
    </w:lvl>
    <w:lvl w:ilvl="4" w:tplc="A75028A2" w:tentative="1">
      <w:start w:val="1"/>
      <w:numFmt w:val="bullet"/>
      <w:lvlText w:val=""/>
      <w:lvlJc w:val="left"/>
      <w:pPr>
        <w:tabs>
          <w:tab w:val="num" w:pos="3600"/>
        </w:tabs>
        <w:ind w:left="3600" w:hanging="360"/>
      </w:pPr>
      <w:rPr>
        <w:rFonts w:ascii="Symbol" w:hAnsi="Symbol" w:hint="default"/>
      </w:rPr>
    </w:lvl>
    <w:lvl w:ilvl="5" w:tplc="539869DA" w:tentative="1">
      <w:start w:val="1"/>
      <w:numFmt w:val="bullet"/>
      <w:lvlText w:val=""/>
      <w:lvlJc w:val="left"/>
      <w:pPr>
        <w:tabs>
          <w:tab w:val="num" w:pos="4320"/>
        </w:tabs>
        <w:ind w:left="4320" w:hanging="360"/>
      </w:pPr>
      <w:rPr>
        <w:rFonts w:ascii="Symbol" w:hAnsi="Symbol" w:hint="default"/>
      </w:rPr>
    </w:lvl>
    <w:lvl w:ilvl="6" w:tplc="573856C0" w:tentative="1">
      <w:start w:val="1"/>
      <w:numFmt w:val="bullet"/>
      <w:lvlText w:val=""/>
      <w:lvlJc w:val="left"/>
      <w:pPr>
        <w:tabs>
          <w:tab w:val="num" w:pos="5040"/>
        </w:tabs>
        <w:ind w:left="5040" w:hanging="360"/>
      </w:pPr>
      <w:rPr>
        <w:rFonts w:ascii="Symbol" w:hAnsi="Symbol" w:hint="default"/>
      </w:rPr>
    </w:lvl>
    <w:lvl w:ilvl="7" w:tplc="6A1C528A" w:tentative="1">
      <w:start w:val="1"/>
      <w:numFmt w:val="bullet"/>
      <w:lvlText w:val=""/>
      <w:lvlJc w:val="left"/>
      <w:pPr>
        <w:tabs>
          <w:tab w:val="num" w:pos="5760"/>
        </w:tabs>
        <w:ind w:left="5760" w:hanging="360"/>
      </w:pPr>
      <w:rPr>
        <w:rFonts w:ascii="Symbol" w:hAnsi="Symbol" w:hint="default"/>
      </w:rPr>
    </w:lvl>
    <w:lvl w:ilvl="8" w:tplc="07EEB554" w:tentative="1">
      <w:start w:val="1"/>
      <w:numFmt w:val="bullet"/>
      <w:lvlText w:val=""/>
      <w:lvlJc w:val="left"/>
      <w:pPr>
        <w:tabs>
          <w:tab w:val="num" w:pos="6480"/>
        </w:tabs>
        <w:ind w:left="6480" w:hanging="360"/>
      </w:pPr>
      <w:rPr>
        <w:rFonts w:ascii="Symbol" w:hAnsi="Symbol" w:hint="default"/>
      </w:rPr>
    </w:lvl>
  </w:abstractNum>
  <w:num w:numId="1" w16cid:durableId="864056067">
    <w:abstractNumId w:val="16"/>
  </w:num>
  <w:num w:numId="2" w16cid:durableId="1359427612">
    <w:abstractNumId w:val="10"/>
  </w:num>
  <w:num w:numId="3" w16cid:durableId="381832085">
    <w:abstractNumId w:val="4"/>
  </w:num>
  <w:num w:numId="4" w16cid:durableId="373817854">
    <w:abstractNumId w:val="1"/>
  </w:num>
  <w:num w:numId="5" w16cid:durableId="273828423">
    <w:abstractNumId w:val="19"/>
  </w:num>
  <w:num w:numId="6" w16cid:durableId="1539394672">
    <w:abstractNumId w:val="22"/>
  </w:num>
  <w:num w:numId="7" w16cid:durableId="517277855">
    <w:abstractNumId w:val="11"/>
  </w:num>
  <w:num w:numId="8" w16cid:durableId="1808279766">
    <w:abstractNumId w:val="20"/>
  </w:num>
  <w:num w:numId="9" w16cid:durableId="1471091495">
    <w:abstractNumId w:val="2"/>
  </w:num>
  <w:num w:numId="10" w16cid:durableId="81876420">
    <w:abstractNumId w:val="15"/>
  </w:num>
  <w:num w:numId="11" w16cid:durableId="1788229847">
    <w:abstractNumId w:val="5"/>
  </w:num>
  <w:num w:numId="12" w16cid:durableId="1420560250">
    <w:abstractNumId w:val="17"/>
  </w:num>
  <w:num w:numId="13" w16cid:durableId="455175463">
    <w:abstractNumId w:val="3"/>
    <w:lvlOverride w:ilvl="0">
      <w:startOverride w:val="1"/>
    </w:lvlOverride>
  </w:num>
  <w:num w:numId="14" w16cid:durableId="1590893611">
    <w:abstractNumId w:val="7"/>
  </w:num>
  <w:num w:numId="15" w16cid:durableId="1638341809">
    <w:abstractNumId w:val="0"/>
  </w:num>
  <w:num w:numId="16" w16cid:durableId="311714818">
    <w:abstractNumId w:val="4"/>
  </w:num>
  <w:num w:numId="17" w16cid:durableId="758676530">
    <w:abstractNumId w:val="4"/>
  </w:num>
  <w:num w:numId="18" w16cid:durableId="230968587">
    <w:abstractNumId w:val="6"/>
  </w:num>
  <w:num w:numId="19" w16cid:durableId="1967808907">
    <w:abstractNumId w:val="9"/>
  </w:num>
  <w:num w:numId="20" w16cid:durableId="1886670825">
    <w:abstractNumId w:val="13"/>
  </w:num>
  <w:num w:numId="21" w16cid:durableId="1912737949">
    <w:abstractNumId w:val="12"/>
  </w:num>
  <w:num w:numId="22" w16cid:durableId="237980172">
    <w:abstractNumId w:val="18"/>
  </w:num>
  <w:num w:numId="23" w16cid:durableId="1238124972">
    <w:abstractNumId w:val="3"/>
  </w:num>
  <w:num w:numId="24" w16cid:durableId="1938783550">
    <w:abstractNumId w:val="14"/>
  </w:num>
  <w:num w:numId="25" w16cid:durableId="1901330554">
    <w:abstractNumId w:val="24"/>
  </w:num>
  <w:num w:numId="26" w16cid:durableId="1440636675">
    <w:abstractNumId w:val="21"/>
  </w:num>
  <w:num w:numId="27" w16cid:durableId="53041294">
    <w:abstractNumId w:val="8"/>
  </w:num>
  <w:num w:numId="28" w16cid:durableId="1783959622">
    <w:abstractNumId w:val="25"/>
  </w:num>
  <w:num w:numId="29" w16cid:durableId="624510482">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trackedChanges" w:enforcement="0"/>
  <w:defaultTabStop w:val="397"/>
  <w:evenAndOddHeaders/>
  <w:drawingGridHorizontalSpacing w:val="100"/>
  <w:displayHorizont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AwNTQ1MzW2MLMwNjNV0lEKTi0uzszPAykwsqwFAJqGJjotAAAA"/>
  </w:docVars>
  <w:rsids>
    <w:rsidRoot w:val="00835321"/>
    <w:rsid w:val="0000011F"/>
    <w:rsid w:val="00000124"/>
    <w:rsid w:val="000001E4"/>
    <w:rsid w:val="000001F9"/>
    <w:rsid w:val="00000288"/>
    <w:rsid w:val="0000034C"/>
    <w:rsid w:val="000003B3"/>
    <w:rsid w:val="000003DB"/>
    <w:rsid w:val="00000432"/>
    <w:rsid w:val="000004CD"/>
    <w:rsid w:val="00000513"/>
    <w:rsid w:val="00000665"/>
    <w:rsid w:val="00000722"/>
    <w:rsid w:val="00000733"/>
    <w:rsid w:val="00000743"/>
    <w:rsid w:val="000007D8"/>
    <w:rsid w:val="0000088A"/>
    <w:rsid w:val="0000095F"/>
    <w:rsid w:val="00000A63"/>
    <w:rsid w:val="00000A7A"/>
    <w:rsid w:val="00000B30"/>
    <w:rsid w:val="00000B42"/>
    <w:rsid w:val="00000B9D"/>
    <w:rsid w:val="00000C59"/>
    <w:rsid w:val="00000D25"/>
    <w:rsid w:val="00000DA1"/>
    <w:rsid w:val="00000F64"/>
    <w:rsid w:val="00001038"/>
    <w:rsid w:val="00001046"/>
    <w:rsid w:val="000010A8"/>
    <w:rsid w:val="00001230"/>
    <w:rsid w:val="00001253"/>
    <w:rsid w:val="000012A9"/>
    <w:rsid w:val="000012FF"/>
    <w:rsid w:val="0000134C"/>
    <w:rsid w:val="000013A4"/>
    <w:rsid w:val="000013AB"/>
    <w:rsid w:val="00001482"/>
    <w:rsid w:val="0000149A"/>
    <w:rsid w:val="000014CD"/>
    <w:rsid w:val="00001554"/>
    <w:rsid w:val="00001720"/>
    <w:rsid w:val="0000175F"/>
    <w:rsid w:val="00001793"/>
    <w:rsid w:val="000017BB"/>
    <w:rsid w:val="000017DE"/>
    <w:rsid w:val="000018BA"/>
    <w:rsid w:val="0000190B"/>
    <w:rsid w:val="000019E8"/>
    <w:rsid w:val="00001A9F"/>
    <w:rsid w:val="00001B5C"/>
    <w:rsid w:val="00001B7F"/>
    <w:rsid w:val="00001BA8"/>
    <w:rsid w:val="00001BE0"/>
    <w:rsid w:val="00001BEB"/>
    <w:rsid w:val="00001C28"/>
    <w:rsid w:val="00001C6C"/>
    <w:rsid w:val="00001D27"/>
    <w:rsid w:val="00001D42"/>
    <w:rsid w:val="00001D7E"/>
    <w:rsid w:val="00001E36"/>
    <w:rsid w:val="00001E83"/>
    <w:rsid w:val="00001E8E"/>
    <w:rsid w:val="00001FC4"/>
    <w:rsid w:val="000020A8"/>
    <w:rsid w:val="000020FF"/>
    <w:rsid w:val="00002114"/>
    <w:rsid w:val="00002191"/>
    <w:rsid w:val="0000226E"/>
    <w:rsid w:val="00002343"/>
    <w:rsid w:val="000023A9"/>
    <w:rsid w:val="00002633"/>
    <w:rsid w:val="0000263D"/>
    <w:rsid w:val="0000263F"/>
    <w:rsid w:val="00002657"/>
    <w:rsid w:val="00002710"/>
    <w:rsid w:val="000027D3"/>
    <w:rsid w:val="000028BD"/>
    <w:rsid w:val="000029B4"/>
    <w:rsid w:val="000029D5"/>
    <w:rsid w:val="00002B03"/>
    <w:rsid w:val="00002BAF"/>
    <w:rsid w:val="00002CEB"/>
    <w:rsid w:val="00002D2F"/>
    <w:rsid w:val="00002D6A"/>
    <w:rsid w:val="00002D85"/>
    <w:rsid w:val="00002E29"/>
    <w:rsid w:val="00002E62"/>
    <w:rsid w:val="00002E82"/>
    <w:rsid w:val="00002F8E"/>
    <w:rsid w:val="00002F8F"/>
    <w:rsid w:val="00002FB5"/>
    <w:rsid w:val="00002FBA"/>
    <w:rsid w:val="000032B9"/>
    <w:rsid w:val="000032FD"/>
    <w:rsid w:val="000034A1"/>
    <w:rsid w:val="00003573"/>
    <w:rsid w:val="00003616"/>
    <w:rsid w:val="00003684"/>
    <w:rsid w:val="000036A1"/>
    <w:rsid w:val="00003724"/>
    <w:rsid w:val="0000391B"/>
    <w:rsid w:val="000039A4"/>
    <w:rsid w:val="000039FE"/>
    <w:rsid w:val="00003B1B"/>
    <w:rsid w:val="00003B96"/>
    <w:rsid w:val="00003CFD"/>
    <w:rsid w:val="00003D95"/>
    <w:rsid w:val="00003DA2"/>
    <w:rsid w:val="00003E8D"/>
    <w:rsid w:val="00003F3F"/>
    <w:rsid w:val="00003F6A"/>
    <w:rsid w:val="000040BF"/>
    <w:rsid w:val="00004286"/>
    <w:rsid w:val="00004351"/>
    <w:rsid w:val="000043FF"/>
    <w:rsid w:val="00004459"/>
    <w:rsid w:val="0000452A"/>
    <w:rsid w:val="0000456A"/>
    <w:rsid w:val="000047E5"/>
    <w:rsid w:val="00004834"/>
    <w:rsid w:val="000049F3"/>
    <w:rsid w:val="00004A69"/>
    <w:rsid w:val="00004AA0"/>
    <w:rsid w:val="00004AC6"/>
    <w:rsid w:val="00004BAF"/>
    <w:rsid w:val="00004C01"/>
    <w:rsid w:val="00004CAD"/>
    <w:rsid w:val="00004CC1"/>
    <w:rsid w:val="00004D7C"/>
    <w:rsid w:val="00004E6F"/>
    <w:rsid w:val="00004FE1"/>
    <w:rsid w:val="00005006"/>
    <w:rsid w:val="0000503C"/>
    <w:rsid w:val="000051E0"/>
    <w:rsid w:val="00005275"/>
    <w:rsid w:val="00005283"/>
    <w:rsid w:val="000052BF"/>
    <w:rsid w:val="00005354"/>
    <w:rsid w:val="000053A5"/>
    <w:rsid w:val="00005443"/>
    <w:rsid w:val="00005538"/>
    <w:rsid w:val="000055AE"/>
    <w:rsid w:val="000055FD"/>
    <w:rsid w:val="0000565B"/>
    <w:rsid w:val="0000569D"/>
    <w:rsid w:val="00005734"/>
    <w:rsid w:val="0000574A"/>
    <w:rsid w:val="00005801"/>
    <w:rsid w:val="0000580E"/>
    <w:rsid w:val="00005B37"/>
    <w:rsid w:val="00005C38"/>
    <w:rsid w:val="00005CE9"/>
    <w:rsid w:val="00005D66"/>
    <w:rsid w:val="00005E37"/>
    <w:rsid w:val="00005E9C"/>
    <w:rsid w:val="00005EF2"/>
    <w:rsid w:val="00005F40"/>
    <w:rsid w:val="00006065"/>
    <w:rsid w:val="000060CD"/>
    <w:rsid w:val="000063CD"/>
    <w:rsid w:val="000063D7"/>
    <w:rsid w:val="000066D7"/>
    <w:rsid w:val="0000676B"/>
    <w:rsid w:val="00006807"/>
    <w:rsid w:val="0000688A"/>
    <w:rsid w:val="00006A16"/>
    <w:rsid w:val="00006A4F"/>
    <w:rsid w:val="00006BF2"/>
    <w:rsid w:val="00006BF5"/>
    <w:rsid w:val="00006D61"/>
    <w:rsid w:val="00006D8C"/>
    <w:rsid w:val="00006E2D"/>
    <w:rsid w:val="00006E3F"/>
    <w:rsid w:val="00006ECD"/>
    <w:rsid w:val="00007245"/>
    <w:rsid w:val="00007263"/>
    <w:rsid w:val="000072F8"/>
    <w:rsid w:val="00007308"/>
    <w:rsid w:val="00007385"/>
    <w:rsid w:val="00007598"/>
    <w:rsid w:val="000075D8"/>
    <w:rsid w:val="0000761F"/>
    <w:rsid w:val="00007734"/>
    <w:rsid w:val="00007880"/>
    <w:rsid w:val="00007955"/>
    <w:rsid w:val="0000799F"/>
    <w:rsid w:val="00007A25"/>
    <w:rsid w:val="00007B4A"/>
    <w:rsid w:val="00007BD1"/>
    <w:rsid w:val="00007C04"/>
    <w:rsid w:val="00007E63"/>
    <w:rsid w:val="00007F52"/>
    <w:rsid w:val="00007F9C"/>
    <w:rsid w:val="00007FD9"/>
    <w:rsid w:val="0001012F"/>
    <w:rsid w:val="000101A8"/>
    <w:rsid w:val="000101C6"/>
    <w:rsid w:val="000101D8"/>
    <w:rsid w:val="000102A7"/>
    <w:rsid w:val="00010305"/>
    <w:rsid w:val="000103EF"/>
    <w:rsid w:val="000103FF"/>
    <w:rsid w:val="00010424"/>
    <w:rsid w:val="00010667"/>
    <w:rsid w:val="0001077C"/>
    <w:rsid w:val="000107B6"/>
    <w:rsid w:val="0001089A"/>
    <w:rsid w:val="0001089B"/>
    <w:rsid w:val="000108BB"/>
    <w:rsid w:val="00010941"/>
    <w:rsid w:val="000109DF"/>
    <w:rsid w:val="00010A46"/>
    <w:rsid w:val="00010A71"/>
    <w:rsid w:val="00010B86"/>
    <w:rsid w:val="00010BC1"/>
    <w:rsid w:val="00010C5F"/>
    <w:rsid w:val="00010D48"/>
    <w:rsid w:val="00010E1A"/>
    <w:rsid w:val="00010FC1"/>
    <w:rsid w:val="0001110F"/>
    <w:rsid w:val="000111F4"/>
    <w:rsid w:val="00011348"/>
    <w:rsid w:val="000113B7"/>
    <w:rsid w:val="000113BD"/>
    <w:rsid w:val="00011437"/>
    <w:rsid w:val="00011576"/>
    <w:rsid w:val="0001163B"/>
    <w:rsid w:val="00011651"/>
    <w:rsid w:val="00011742"/>
    <w:rsid w:val="00011777"/>
    <w:rsid w:val="00011786"/>
    <w:rsid w:val="0001182A"/>
    <w:rsid w:val="00011A7F"/>
    <w:rsid w:val="00011AD5"/>
    <w:rsid w:val="00011B19"/>
    <w:rsid w:val="00011B67"/>
    <w:rsid w:val="00011B8E"/>
    <w:rsid w:val="00011BDD"/>
    <w:rsid w:val="00011C70"/>
    <w:rsid w:val="00011D9C"/>
    <w:rsid w:val="00011DA7"/>
    <w:rsid w:val="00011E1E"/>
    <w:rsid w:val="00011E74"/>
    <w:rsid w:val="00011E91"/>
    <w:rsid w:val="00011FC0"/>
    <w:rsid w:val="00011FE3"/>
    <w:rsid w:val="0001205D"/>
    <w:rsid w:val="0001216B"/>
    <w:rsid w:val="0001229F"/>
    <w:rsid w:val="00012320"/>
    <w:rsid w:val="000123FB"/>
    <w:rsid w:val="000124D0"/>
    <w:rsid w:val="000125DB"/>
    <w:rsid w:val="00012617"/>
    <w:rsid w:val="000126A4"/>
    <w:rsid w:val="000127CC"/>
    <w:rsid w:val="0001287B"/>
    <w:rsid w:val="00012888"/>
    <w:rsid w:val="000129CE"/>
    <w:rsid w:val="000129D5"/>
    <w:rsid w:val="00012A1B"/>
    <w:rsid w:val="00012A51"/>
    <w:rsid w:val="00012B79"/>
    <w:rsid w:val="00012CBA"/>
    <w:rsid w:val="00012CEE"/>
    <w:rsid w:val="00012D29"/>
    <w:rsid w:val="00012E1A"/>
    <w:rsid w:val="00012E72"/>
    <w:rsid w:val="00012EE5"/>
    <w:rsid w:val="00013027"/>
    <w:rsid w:val="000130D4"/>
    <w:rsid w:val="00013113"/>
    <w:rsid w:val="00013233"/>
    <w:rsid w:val="0001323E"/>
    <w:rsid w:val="00013271"/>
    <w:rsid w:val="0001327C"/>
    <w:rsid w:val="000132DC"/>
    <w:rsid w:val="000132F7"/>
    <w:rsid w:val="0001332F"/>
    <w:rsid w:val="0001354D"/>
    <w:rsid w:val="00013689"/>
    <w:rsid w:val="00013715"/>
    <w:rsid w:val="000137D7"/>
    <w:rsid w:val="0001389F"/>
    <w:rsid w:val="0001396E"/>
    <w:rsid w:val="00013A87"/>
    <w:rsid w:val="00013AC3"/>
    <w:rsid w:val="00013B2F"/>
    <w:rsid w:val="00013BA7"/>
    <w:rsid w:val="00013D2C"/>
    <w:rsid w:val="00013D2D"/>
    <w:rsid w:val="00013EC3"/>
    <w:rsid w:val="00013FAB"/>
    <w:rsid w:val="0001401E"/>
    <w:rsid w:val="00014090"/>
    <w:rsid w:val="000140FD"/>
    <w:rsid w:val="00014251"/>
    <w:rsid w:val="0001442B"/>
    <w:rsid w:val="000144A4"/>
    <w:rsid w:val="0001453B"/>
    <w:rsid w:val="00014592"/>
    <w:rsid w:val="000145E2"/>
    <w:rsid w:val="000145ED"/>
    <w:rsid w:val="0001461E"/>
    <w:rsid w:val="00014621"/>
    <w:rsid w:val="00014650"/>
    <w:rsid w:val="0001465D"/>
    <w:rsid w:val="0001478E"/>
    <w:rsid w:val="000147F1"/>
    <w:rsid w:val="000148CE"/>
    <w:rsid w:val="0001499C"/>
    <w:rsid w:val="00014A30"/>
    <w:rsid w:val="00014A37"/>
    <w:rsid w:val="00014AF5"/>
    <w:rsid w:val="00014B15"/>
    <w:rsid w:val="00014D5F"/>
    <w:rsid w:val="00014E8C"/>
    <w:rsid w:val="0001502E"/>
    <w:rsid w:val="00015056"/>
    <w:rsid w:val="000151C0"/>
    <w:rsid w:val="00015278"/>
    <w:rsid w:val="000152ED"/>
    <w:rsid w:val="000152F0"/>
    <w:rsid w:val="00015389"/>
    <w:rsid w:val="000153D4"/>
    <w:rsid w:val="00015602"/>
    <w:rsid w:val="0001563E"/>
    <w:rsid w:val="0001579D"/>
    <w:rsid w:val="00015832"/>
    <w:rsid w:val="00015A14"/>
    <w:rsid w:val="00015AD4"/>
    <w:rsid w:val="00015AE7"/>
    <w:rsid w:val="00015C14"/>
    <w:rsid w:val="00015C87"/>
    <w:rsid w:val="00015CA2"/>
    <w:rsid w:val="00015DB9"/>
    <w:rsid w:val="00015E27"/>
    <w:rsid w:val="00015E62"/>
    <w:rsid w:val="00016042"/>
    <w:rsid w:val="00016050"/>
    <w:rsid w:val="0001610A"/>
    <w:rsid w:val="00016127"/>
    <w:rsid w:val="000161DA"/>
    <w:rsid w:val="00016289"/>
    <w:rsid w:val="000162C7"/>
    <w:rsid w:val="000163AE"/>
    <w:rsid w:val="000163DF"/>
    <w:rsid w:val="000164EA"/>
    <w:rsid w:val="000164FB"/>
    <w:rsid w:val="00016534"/>
    <w:rsid w:val="00016561"/>
    <w:rsid w:val="000165A6"/>
    <w:rsid w:val="000165EC"/>
    <w:rsid w:val="000165FC"/>
    <w:rsid w:val="0001662C"/>
    <w:rsid w:val="0001683D"/>
    <w:rsid w:val="00016976"/>
    <w:rsid w:val="00016A25"/>
    <w:rsid w:val="00016B3E"/>
    <w:rsid w:val="00016CCC"/>
    <w:rsid w:val="00016CFE"/>
    <w:rsid w:val="00016D0B"/>
    <w:rsid w:val="00016E21"/>
    <w:rsid w:val="00016FE4"/>
    <w:rsid w:val="00016FF7"/>
    <w:rsid w:val="00017044"/>
    <w:rsid w:val="000170A8"/>
    <w:rsid w:val="000170A9"/>
    <w:rsid w:val="0001710E"/>
    <w:rsid w:val="0001719C"/>
    <w:rsid w:val="00017205"/>
    <w:rsid w:val="0001720F"/>
    <w:rsid w:val="000172AF"/>
    <w:rsid w:val="00017411"/>
    <w:rsid w:val="0001745D"/>
    <w:rsid w:val="0001752B"/>
    <w:rsid w:val="00017561"/>
    <w:rsid w:val="000175A7"/>
    <w:rsid w:val="000175C4"/>
    <w:rsid w:val="000175D9"/>
    <w:rsid w:val="0001763A"/>
    <w:rsid w:val="000177D6"/>
    <w:rsid w:val="00017A15"/>
    <w:rsid w:val="00017AD9"/>
    <w:rsid w:val="00017B17"/>
    <w:rsid w:val="00017B54"/>
    <w:rsid w:val="00017C96"/>
    <w:rsid w:val="00017D20"/>
    <w:rsid w:val="00017D3B"/>
    <w:rsid w:val="00017DD3"/>
    <w:rsid w:val="00017ED8"/>
    <w:rsid w:val="00017EDA"/>
    <w:rsid w:val="00017F53"/>
    <w:rsid w:val="0002009B"/>
    <w:rsid w:val="000200BE"/>
    <w:rsid w:val="0002018C"/>
    <w:rsid w:val="000201B7"/>
    <w:rsid w:val="0002038F"/>
    <w:rsid w:val="000204A4"/>
    <w:rsid w:val="000204BF"/>
    <w:rsid w:val="0002054D"/>
    <w:rsid w:val="0002060C"/>
    <w:rsid w:val="000206D5"/>
    <w:rsid w:val="0002073B"/>
    <w:rsid w:val="000207A9"/>
    <w:rsid w:val="00020C3E"/>
    <w:rsid w:val="00020CC6"/>
    <w:rsid w:val="00020CF5"/>
    <w:rsid w:val="00020DBC"/>
    <w:rsid w:val="00020E4A"/>
    <w:rsid w:val="00020E80"/>
    <w:rsid w:val="00020EDA"/>
    <w:rsid w:val="00020F4F"/>
    <w:rsid w:val="00020F65"/>
    <w:rsid w:val="00021015"/>
    <w:rsid w:val="0002101F"/>
    <w:rsid w:val="000211F1"/>
    <w:rsid w:val="00021314"/>
    <w:rsid w:val="0002149C"/>
    <w:rsid w:val="000214EE"/>
    <w:rsid w:val="00021524"/>
    <w:rsid w:val="0002157F"/>
    <w:rsid w:val="000216DE"/>
    <w:rsid w:val="0002172A"/>
    <w:rsid w:val="0002186D"/>
    <w:rsid w:val="000218A4"/>
    <w:rsid w:val="000218FA"/>
    <w:rsid w:val="00021A3F"/>
    <w:rsid w:val="00021AB8"/>
    <w:rsid w:val="00021C24"/>
    <w:rsid w:val="00021C4C"/>
    <w:rsid w:val="00021CDE"/>
    <w:rsid w:val="00021D6C"/>
    <w:rsid w:val="00021F03"/>
    <w:rsid w:val="00021FCC"/>
    <w:rsid w:val="000220B8"/>
    <w:rsid w:val="000220F0"/>
    <w:rsid w:val="000221DD"/>
    <w:rsid w:val="0002224D"/>
    <w:rsid w:val="0002224E"/>
    <w:rsid w:val="0002229B"/>
    <w:rsid w:val="000222DF"/>
    <w:rsid w:val="00022352"/>
    <w:rsid w:val="00022450"/>
    <w:rsid w:val="00022502"/>
    <w:rsid w:val="0002252A"/>
    <w:rsid w:val="0002257C"/>
    <w:rsid w:val="0002259E"/>
    <w:rsid w:val="00022895"/>
    <w:rsid w:val="00022918"/>
    <w:rsid w:val="00022946"/>
    <w:rsid w:val="000229F7"/>
    <w:rsid w:val="00022A40"/>
    <w:rsid w:val="00022AE8"/>
    <w:rsid w:val="00022B35"/>
    <w:rsid w:val="00022C76"/>
    <w:rsid w:val="00022D10"/>
    <w:rsid w:val="00022EB0"/>
    <w:rsid w:val="00022ECA"/>
    <w:rsid w:val="00022EF7"/>
    <w:rsid w:val="00023064"/>
    <w:rsid w:val="0002308B"/>
    <w:rsid w:val="000230B8"/>
    <w:rsid w:val="000230C5"/>
    <w:rsid w:val="000230D4"/>
    <w:rsid w:val="000231C9"/>
    <w:rsid w:val="00023203"/>
    <w:rsid w:val="00023224"/>
    <w:rsid w:val="00023305"/>
    <w:rsid w:val="00023453"/>
    <w:rsid w:val="00023468"/>
    <w:rsid w:val="0002356A"/>
    <w:rsid w:val="000235DD"/>
    <w:rsid w:val="0002361F"/>
    <w:rsid w:val="0002368B"/>
    <w:rsid w:val="000239A5"/>
    <w:rsid w:val="000239BB"/>
    <w:rsid w:val="00023A5C"/>
    <w:rsid w:val="00023AA1"/>
    <w:rsid w:val="00023AA2"/>
    <w:rsid w:val="00023B28"/>
    <w:rsid w:val="00023B2A"/>
    <w:rsid w:val="00023B7B"/>
    <w:rsid w:val="00023B94"/>
    <w:rsid w:val="00023C64"/>
    <w:rsid w:val="00023CF3"/>
    <w:rsid w:val="00023D5E"/>
    <w:rsid w:val="00023D83"/>
    <w:rsid w:val="00023DA8"/>
    <w:rsid w:val="00023DF7"/>
    <w:rsid w:val="00023EE1"/>
    <w:rsid w:val="0002402B"/>
    <w:rsid w:val="0002402C"/>
    <w:rsid w:val="00024065"/>
    <w:rsid w:val="000240AE"/>
    <w:rsid w:val="00024205"/>
    <w:rsid w:val="00024263"/>
    <w:rsid w:val="00024289"/>
    <w:rsid w:val="000242D7"/>
    <w:rsid w:val="00024364"/>
    <w:rsid w:val="00024430"/>
    <w:rsid w:val="0002443B"/>
    <w:rsid w:val="000244A0"/>
    <w:rsid w:val="0002455C"/>
    <w:rsid w:val="00024681"/>
    <w:rsid w:val="000246AD"/>
    <w:rsid w:val="000246DF"/>
    <w:rsid w:val="000246EC"/>
    <w:rsid w:val="00024785"/>
    <w:rsid w:val="000247C9"/>
    <w:rsid w:val="0002488B"/>
    <w:rsid w:val="000248DA"/>
    <w:rsid w:val="00024906"/>
    <w:rsid w:val="0002491C"/>
    <w:rsid w:val="00024B80"/>
    <w:rsid w:val="00024C0E"/>
    <w:rsid w:val="00024C5A"/>
    <w:rsid w:val="00024DC5"/>
    <w:rsid w:val="00024E7D"/>
    <w:rsid w:val="00024F2F"/>
    <w:rsid w:val="00024F5C"/>
    <w:rsid w:val="00024FA5"/>
    <w:rsid w:val="00025059"/>
    <w:rsid w:val="00025122"/>
    <w:rsid w:val="00025134"/>
    <w:rsid w:val="00025175"/>
    <w:rsid w:val="00025188"/>
    <w:rsid w:val="0002518D"/>
    <w:rsid w:val="000251C5"/>
    <w:rsid w:val="0002523C"/>
    <w:rsid w:val="000252A3"/>
    <w:rsid w:val="000252AC"/>
    <w:rsid w:val="0002534E"/>
    <w:rsid w:val="0002536F"/>
    <w:rsid w:val="000254B8"/>
    <w:rsid w:val="00025639"/>
    <w:rsid w:val="0002565B"/>
    <w:rsid w:val="00025662"/>
    <w:rsid w:val="00025704"/>
    <w:rsid w:val="000257E0"/>
    <w:rsid w:val="0002590D"/>
    <w:rsid w:val="00025AD4"/>
    <w:rsid w:val="00025AD9"/>
    <w:rsid w:val="00025ADD"/>
    <w:rsid w:val="00025AE5"/>
    <w:rsid w:val="00025B04"/>
    <w:rsid w:val="00025B40"/>
    <w:rsid w:val="00025B70"/>
    <w:rsid w:val="00025BB1"/>
    <w:rsid w:val="00025D2B"/>
    <w:rsid w:val="00025D46"/>
    <w:rsid w:val="00025E4A"/>
    <w:rsid w:val="00025F2D"/>
    <w:rsid w:val="00025F80"/>
    <w:rsid w:val="0002601D"/>
    <w:rsid w:val="000260EB"/>
    <w:rsid w:val="000260EC"/>
    <w:rsid w:val="000262D4"/>
    <w:rsid w:val="00026307"/>
    <w:rsid w:val="00026493"/>
    <w:rsid w:val="000265D6"/>
    <w:rsid w:val="000265EB"/>
    <w:rsid w:val="0002661A"/>
    <w:rsid w:val="0002692C"/>
    <w:rsid w:val="00026A8C"/>
    <w:rsid w:val="00026B89"/>
    <w:rsid w:val="00026C8C"/>
    <w:rsid w:val="00026CB4"/>
    <w:rsid w:val="00026CE1"/>
    <w:rsid w:val="00026E6F"/>
    <w:rsid w:val="00026E82"/>
    <w:rsid w:val="00026E8D"/>
    <w:rsid w:val="00026F91"/>
    <w:rsid w:val="00027022"/>
    <w:rsid w:val="00027030"/>
    <w:rsid w:val="000270AF"/>
    <w:rsid w:val="000270BE"/>
    <w:rsid w:val="00027123"/>
    <w:rsid w:val="00027196"/>
    <w:rsid w:val="000272AE"/>
    <w:rsid w:val="000273AB"/>
    <w:rsid w:val="000273B2"/>
    <w:rsid w:val="000273F7"/>
    <w:rsid w:val="00027437"/>
    <w:rsid w:val="00027600"/>
    <w:rsid w:val="00027605"/>
    <w:rsid w:val="00027667"/>
    <w:rsid w:val="0002767B"/>
    <w:rsid w:val="0002767E"/>
    <w:rsid w:val="000276C3"/>
    <w:rsid w:val="0002771C"/>
    <w:rsid w:val="00027767"/>
    <w:rsid w:val="000277C0"/>
    <w:rsid w:val="0002782F"/>
    <w:rsid w:val="0002784B"/>
    <w:rsid w:val="0002786E"/>
    <w:rsid w:val="00027924"/>
    <w:rsid w:val="00027937"/>
    <w:rsid w:val="000279A5"/>
    <w:rsid w:val="00027AA3"/>
    <w:rsid w:val="00027AB5"/>
    <w:rsid w:val="00027BC8"/>
    <w:rsid w:val="00027BFA"/>
    <w:rsid w:val="00027C07"/>
    <w:rsid w:val="00027CD2"/>
    <w:rsid w:val="00027D8F"/>
    <w:rsid w:val="00027E6C"/>
    <w:rsid w:val="00027EC3"/>
    <w:rsid w:val="00027F3E"/>
    <w:rsid w:val="00027F41"/>
    <w:rsid w:val="00027F5D"/>
    <w:rsid w:val="00027FB8"/>
    <w:rsid w:val="000300E8"/>
    <w:rsid w:val="00030118"/>
    <w:rsid w:val="000301A7"/>
    <w:rsid w:val="000301E8"/>
    <w:rsid w:val="0003021D"/>
    <w:rsid w:val="0003032E"/>
    <w:rsid w:val="00030358"/>
    <w:rsid w:val="00030368"/>
    <w:rsid w:val="000303F0"/>
    <w:rsid w:val="0003043A"/>
    <w:rsid w:val="00030459"/>
    <w:rsid w:val="0003047F"/>
    <w:rsid w:val="000304E2"/>
    <w:rsid w:val="00030564"/>
    <w:rsid w:val="00030567"/>
    <w:rsid w:val="00030604"/>
    <w:rsid w:val="0003060E"/>
    <w:rsid w:val="0003063E"/>
    <w:rsid w:val="000306B9"/>
    <w:rsid w:val="000306FA"/>
    <w:rsid w:val="00030804"/>
    <w:rsid w:val="00030A3B"/>
    <w:rsid w:val="00030A7E"/>
    <w:rsid w:val="00030B21"/>
    <w:rsid w:val="00030B61"/>
    <w:rsid w:val="00030C7E"/>
    <w:rsid w:val="00030D87"/>
    <w:rsid w:val="00030F1E"/>
    <w:rsid w:val="00030FC7"/>
    <w:rsid w:val="000310AB"/>
    <w:rsid w:val="000310F9"/>
    <w:rsid w:val="00031164"/>
    <w:rsid w:val="000311CC"/>
    <w:rsid w:val="00031269"/>
    <w:rsid w:val="00031360"/>
    <w:rsid w:val="000314BE"/>
    <w:rsid w:val="0003150F"/>
    <w:rsid w:val="0003178E"/>
    <w:rsid w:val="000317E8"/>
    <w:rsid w:val="0003195F"/>
    <w:rsid w:val="00031A91"/>
    <w:rsid w:val="00031A96"/>
    <w:rsid w:val="00031AA3"/>
    <w:rsid w:val="00031CC2"/>
    <w:rsid w:val="00031D12"/>
    <w:rsid w:val="00031D41"/>
    <w:rsid w:val="00031D93"/>
    <w:rsid w:val="00031DD3"/>
    <w:rsid w:val="000320C9"/>
    <w:rsid w:val="000320CC"/>
    <w:rsid w:val="00032439"/>
    <w:rsid w:val="000325E5"/>
    <w:rsid w:val="00032642"/>
    <w:rsid w:val="000326D4"/>
    <w:rsid w:val="000327E9"/>
    <w:rsid w:val="00032946"/>
    <w:rsid w:val="0003294F"/>
    <w:rsid w:val="00032AF6"/>
    <w:rsid w:val="00032B88"/>
    <w:rsid w:val="00032BA0"/>
    <w:rsid w:val="00032C19"/>
    <w:rsid w:val="00032DB9"/>
    <w:rsid w:val="00032EE4"/>
    <w:rsid w:val="00032FA1"/>
    <w:rsid w:val="0003302A"/>
    <w:rsid w:val="000330FD"/>
    <w:rsid w:val="0003311F"/>
    <w:rsid w:val="000331C0"/>
    <w:rsid w:val="0003320F"/>
    <w:rsid w:val="00033476"/>
    <w:rsid w:val="00033526"/>
    <w:rsid w:val="00033A1C"/>
    <w:rsid w:val="00033A65"/>
    <w:rsid w:val="00033B75"/>
    <w:rsid w:val="00033CD5"/>
    <w:rsid w:val="00033DA2"/>
    <w:rsid w:val="00033E13"/>
    <w:rsid w:val="00033E23"/>
    <w:rsid w:val="00033E30"/>
    <w:rsid w:val="00033EF9"/>
    <w:rsid w:val="00033F3C"/>
    <w:rsid w:val="00033F41"/>
    <w:rsid w:val="00033FE4"/>
    <w:rsid w:val="000340CF"/>
    <w:rsid w:val="00034101"/>
    <w:rsid w:val="00034106"/>
    <w:rsid w:val="0003411E"/>
    <w:rsid w:val="0003417C"/>
    <w:rsid w:val="000341D2"/>
    <w:rsid w:val="00034284"/>
    <w:rsid w:val="000342EA"/>
    <w:rsid w:val="00034324"/>
    <w:rsid w:val="000344F6"/>
    <w:rsid w:val="00034539"/>
    <w:rsid w:val="000345C3"/>
    <w:rsid w:val="000345D2"/>
    <w:rsid w:val="00034629"/>
    <w:rsid w:val="00034633"/>
    <w:rsid w:val="00034863"/>
    <w:rsid w:val="00034AC0"/>
    <w:rsid w:val="00034AE0"/>
    <w:rsid w:val="00034B2F"/>
    <w:rsid w:val="00034B39"/>
    <w:rsid w:val="00034B7C"/>
    <w:rsid w:val="00034BFE"/>
    <w:rsid w:val="00034C6F"/>
    <w:rsid w:val="00034F4A"/>
    <w:rsid w:val="00034F62"/>
    <w:rsid w:val="00034F6D"/>
    <w:rsid w:val="00034F6F"/>
    <w:rsid w:val="00034FB6"/>
    <w:rsid w:val="0003500E"/>
    <w:rsid w:val="0003501A"/>
    <w:rsid w:val="0003508C"/>
    <w:rsid w:val="00035175"/>
    <w:rsid w:val="0003534D"/>
    <w:rsid w:val="0003548E"/>
    <w:rsid w:val="000355A5"/>
    <w:rsid w:val="000355F5"/>
    <w:rsid w:val="00035631"/>
    <w:rsid w:val="00035634"/>
    <w:rsid w:val="000356FE"/>
    <w:rsid w:val="000359F9"/>
    <w:rsid w:val="00035AA4"/>
    <w:rsid w:val="00035C7A"/>
    <w:rsid w:val="00035CA4"/>
    <w:rsid w:val="00035DA9"/>
    <w:rsid w:val="00035DC0"/>
    <w:rsid w:val="00035E08"/>
    <w:rsid w:val="00035ECB"/>
    <w:rsid w:val="00035F11"/>
    <w:rsid w:val="00035F18"/>
    <w:rsid w:val="00035F9E"/>
    <w:rsid w:val="00036037"/>
    <w:rsid w:val="0003610E"/>
    <w:rsid w:val="00036140"/>
    <w:rsid w:val="000361CE"/>
    <w:rsid w:val="0003623A"/>
    <w:rsid w:val="00036252"/>
    <w:rsid w:val="00036358"/>
    <w:rsid w:val="00036522"/>
    <w:rsid w:val="0003652D"/>
    <w:rsid w:val="00036593"/>
    <w:rsid w:val="000366A5"/>
    <w:rsid w:val="00036952"/>
    <w:rsid w:val="00036BBB"/>
    <w:rsid w:val="00036BC3"/>
    <w:rsid w:val="00036C29"/>
    <w:rsid w:val="00036C8A"/>
    <w:rsid w:val="00036CDE"/>
    <w:rsid w:val="00036CFF"/>
    <w:rsid w:val="00036D0C"/>
    <w:rsid w:val="00036D4B"/>
    <w:rsid w:val="00036D6F"/>
    <w:rsid w:val="00036E56"/>
    <w:rsid w:val="00036E61"/>
    <w:rsid w:val="0003703D"/>
    <w:rsid w:val="000370F6"/>
    <w:rsid w:val="0003712D"/>
    <w:rsid w:val="0003720A"/>
    <w:rsid w:val="000372B6"/>
    <w:rsid w:val="00037316"/>
    <w:rsid w:val="0003739F"/>
    <w:rsid w:val="0003745D"/>
    <w:rsid w:val="000374D8"/>
    <w:rsid w:val="0003767F"/>
    <w:rsid w:val="00037687"/>
    <w:rsid w:val="000376DB"/>
    <w:rsid w:val="00037919"/>
    <w:rsid w:val="0003791B"/>
    <w:rsid w:val="00037993"/>
    <w:rsid w:val="00037A0A"/>
    <w:rsid w:val="00037A1C"/>
    <w:rsid w:val="00037A26"/>
    <w:rsid w:val="00037CCC"/>
    <w:rsid w:val="00037D09"/>
    <w:rsid w:val="00037D1F"/>
    <w:rsid w:val="00037D46"/>
    <w:rsid w:val="00037D60"/>
    <w:rsid w:val="0004000E"/>
    <w:rsid w:val="0004015D"/>
    <w:rsid w:val="00040185"/>
    <w:rsid w:val="000401A9"/>
    <w:rsid w:val="00040285"/>
    <w:rsid w:val="00040299"/>
    <w:rsid w:val="00040361"/>
    <w:rsid w:val="00040381"/>
    <w:rsid w:val="000403BC"/>
    <w:rsid w:val="000403CD"/>
    <w:rsid w:val="00040548"/>
    <w:rsid w:val="0004059E"/>
    <w:rsid w:val="000405B6"/>
    <w:rsid w:val="000405FA"/>
    <w:rsid w:val="00040648"/>
    <w:rsid w:val="00040782"/>
    <w:rsid w:val="000408EE"/>
    <w:rsid w:val="00040936"/>
    <w:rsid w:val="00040958"/>
    <w:rsid w:val="000409DA"/>
    <w:rsid w:val="00040A58"/>
    <w:rsid w:val="00040AD7"/>
    <w:rsid w:val="00040B14"/>
    <w:rsid w:val="00040BB5"/>
    <w:rsid w:val="00040C2F"/>
    <w:rsid w:val="00040CC9"/>
    <w:rsid w:val="00040D09"/>
    <w:rsid w:val="00040D68"/>
    <w:rsid w:val="00040DD5"/>
    <w:rsid w:val="00040E0F"/>
    <w:rsid w:val="00040EE8"/>
    <w:rsid w:val="00040F4B"/>
    <w:rsid w:val="00040F5C"/>
    <w:rsid w:val="00040F6A"/>
    <w:rsid w:val="00041003"/>
    <w:rsid w:val="00041087"/>
    <w:rsid w:val="00041124"/>
    <w:rsid w:val="0004134E"/>
    <w:rsid w:val="00041387"/>
    <w:rsid w:val="0004141A"/>
    <w:rsid w:val="000415F8"/>
    <w:rsid w:val="000415FD"/>
    <w:rsid w:val="00041640"/>
    <w:rsid w:val="00041834"/>
    <w:rsid w:val="00041960"/>
    <w:rsid w:val="000419BF"/>
    <w:rsid w:val="000419D1"/>
    <w:rsid w:val="00041A3C"/>
    <w:rsid w:val="00041A60"/>
    <w:rsid w:val="00041AD4"/>
    <w:rsid w:val="00041B36"/>
    <w:rsid w:val="00041B6A"/>
    <w:rsid w:val="00041C9A"/>
    <w:rsid w:val="00041CA4"/>
    <w:rsid w:val="00041CC2"/>
    <w:rsid w:val="00041D50"/>
    <w:rsid w:val="00041D9E"/>
    <w:rsid w:val="00041DF8"/>
    <w:rsid w:val="00041E36"/>
    <w:rsid w:val="00041E71"/>
    <w:rsid w:val="00041F57"/>
    <w:rsid w:val="00041FBE"/>
    <w:rsid w:val="00041FC9"/>
    <w:rsid w:val="00042002"/>
    <w:rsid w:val="000420B8"/>
    <w:rsid w:val="000421F3"/>
    <w:rsid w:val="0004223A"/>
    <w:rsid w:val="00042295"/>
    <w:rsid w:val="00042303"/>
    <w:rsid w:val="0004231E"/>
    <w:rsid w:val="00042339"/>
    <w:rsid w:val="00042376"/>
    <w:rsid w:val="000423E1"/>
    <w:rsid w:val="00042456"/>
    <w:rsid w:val="00042624"/>
    <w:rsid w:val="00042640"/>
    <w:rsid w:val="00042759"/>
    <w:rsid w:val="0004277F"/>
    <w:rsid w:val="00042899"/>
    <w:rsid w:val="000428DC"/>
    <w:rsid w:val="00042925"/>
    <w:rsid w:val="000429C1"/>
    <w:rsid w:val="00042A3E"/>
    <w:rsid w:val="00042C47"/>
    <w:rsid w:val="00042C68"/>
    <w:rsid w:val="00042C74"/>
    <w:rsid w:val="00042CF6"/>
    <w:rsid w:val="00042D2D"/>
    <w:rsid w:val="00042D80"/>
    <w:rsid w:val="00042E11"/>
    <w:rsid w:val="00042E46"/>
    <w:rsid w:val="00043040"/>
    <w:rsid w:val="000430A6"/>
    <w:rsid w:val="00043176"/>
    <w:rsid w:val="00043215"/>
    <w:rsid w:val="000432EC"/>
    <w:rsid w:val="00043310"/>
    <w:rsid w:val="000433A1"/>
    <w:rsid w:val="000433C1"/>
    <w:rsid w:val="000433EB"/>
    <w:rsid w:val="000433FA"/>
    <w:rsid w:val="00043572"/>
    <w:rsid w:val="00043646"/>
    <w:rsid w:val="0004366C"/>
    <w:rsid w:val="000436F4"/>
    <w:rsid w:val="000437C6"/>
    <w:rsid w:val="00043824"/>
    <w:rsid w:val="0004384A"/>
    <w:rsid w:val="000439C9"/>
    <w:rsid w:val="00043AF8"/>
    <w:rsid w:val="00043B1B"/>
    <w:rsid w:val="00043B3A"/>
    <w:rsid w:val="00043B7C"/>
    <w:rsid w:val="00043C18"/>
    <w:rsid w:val="00043C65"/>
    <w:rsid w:val="00043C6E"/>
    <w:rsid w:val="00043CE2"/>
    <w:rsid w:val="00043D82"/>
    <w:rsid w:val="00043E19"/>
    <w:rsid w:val="00043E55"/>
    <w:rsid w:val="00043F78"/>
    <w:rsid w:val="00043F7E"/>
    <w:rsid w:val="00044002"/>
    <w:rsid w:val="00044154"/>
    <w:rsid w:val="0004419B"/>
    <w:rsid w:val="00044231"/>
    <w:rsid w:val="000442EC"/>
    <w:rsid w:val="0004430C"/>
    <w:rsid w:val="00044359"/>
    <w:rsid w:val="000443F1"/>
    <w:rsid w:val="00044456"/>
    <w:rsid w:val="00044516"/>
    <w:rsid w:val="000445B5"/>
    <w:rsid w:val="000445C0"/>
    <w:rsid w:val="0004462A"/>
    <w:rsid w:val="00044639"/>
    <w:rsid w:val="00044657"/>
    <w:rsid w:val="0004467B"/>
    <w:rsid w:val="00044783"/>
    <w:rsid w:val="000447A1"/>
    <w:rsid w:val="00044863"/>
    <w:rsid w:val="00044982"/>
    <w:rsid w:val="000449F2"/>
    <w:rsid w:val="00044B0A"/>
    <w:rsid w:val="00044C02"/>
    <w:rsid w:val="00044DDE"/>
    <w:rsid w:val="00044E98"/>
    <w:rsid w:val="00044F94"/>
    <w:rsid w:val="00045048"/>
    <w:rsid w:val="00045088"/>
    <w:rsid w:val="0004510C"/>
    <w:rsid w:val="000452C1"/>
    <w:rsid w:val="000452CC"/>
    <w:rsid w:val="00045407"/>
    <w:rsid w:val="000454CA"/>
    <w:rsid w:val="00045576"/>
    <w:rsid w:val="0004571E"/>
    <w:rsid w:val="00045728"/>
    <w:rsid w:val="00045731"/>
    <w:rsid w:val="000458E6"/>
    <w:rsid w:val="0004591A"/>
    <w:rsid w:val="00045A5B"/>
    <w:rsid w:val="00045B86"/>
    <w:rsid w:val="00045C8D"/>
    <w:rsid w:val="00045CD0"/>
    <w:rsid w:val="00045D91"/>
    <w:rsid w:val="00045ED8"/>
    <w:rsid w:val="00045EFD"/>
    <w:rsid w:val="00045F5A"/>
    <w:rsid w:val="00045FA7"/>
    <w:rsid w:val="00046078"/>
    <w:rsid w:val="000460F9"/>
    <w:rsid w:val="0004611D"/>
    <w:rsid w:val="000461FF"/>
    <w:rsid w:val="000462BF"/>
    <w:rsid w:val="0004636B"/>
    <w:rsid w:val="000463C8"/>
    <w:rsid w:val="000465F8"/>
    <w:rsid w:val="0004668B"/>
    <w:rsid w:val="00046706"/>
    <w:rsid w:val="0004696C"/>
    <w:rsid w:val="000469EF"/>
    <w:rsid w:val="00046ADB"/>
    <w:rsid w:val="00046BB8"/>
    <w:rsid w:val="00046D91"/>
    <w:rsid w:val="00046E2E"/>
    <w:rsid w:val="00046E9A"/>
    <w:rsid w:val="00046EE7"/>
    <w:rsid w:val="00046F3E"/>
    <w:rsid w:val="00046F59"/>
    <w:rsid w:val="00046F64"/>
    <w:rsid w:val="00046F7C"/>
    <w:rsid w:val="00046F91"/>
    <w:rsid w:val="00046FBB"/>
    <w:rsid w:val="0004701C"/>
    <w:rsid w:val="0004735B"/>
    <w:rsid w:val="00047473"/>
    <w:rsid w:val="000474D5"/>
    <w:rsid w:val="00047534"/>
    <w:rsid w:val="00047539"/>
    <w:rsid w:val="00047613"/>
    <w:rsid w:val="0004764C"/>
    <w:rsid w:val="00047667"/>
    <w:rsid w:val="000476A7"/>
    <w:rsid w:val="000478C7"/>
    <w:rsid w:val="00047A5B"/>
    <w:rsid w:val="00047AB2"/>
    <w:rsid w:val="00047B26"/>
    <w:rsid w:val="00047C45"/>
    <w:rsid w:val="00047EA2"/>
    <w:rsid w:val="00050091"/>
    <w:rsid w:val="000500E9"/>
    <w:rsid w:val="0005011A"/>
    <w:rsid w:val="00050196"/>
    <w:rsid w:val="00050234"/>
    <w:rsid w:val="0005024D"/>
    <w:rsid w:val="0005043A"/>
    <w:rsid w:val="0005045A"/>
    <w:rsid w:val="0005046A"/>
    <w:rsid w:val="000506C5"/>
    <w:rsid w:val="0005080E"/>
    <w:rsid w:val="000508DE"/>
    <w:rsid w:val="0005091D"/>
    <w:rsid w:val="00050B96"/>
    <w:rsid w:val="00050C4F"/>
    <w:rsid w:val="00050CFA"/>
    <w:rsid w:val="00050DB6"/>
    <w:rsid w:val="00050E4D"/>
    <w:rsid w:val="00050EE4"/>
    <w:rsid w:val="00050F24"/>
    <w:rsid w:val="00051018"/>
    <w:rsid w:val="00051029"/>
    <w:rsid w:val="0005103B"/>
    <w:rsid w:val="000510EB"/>
    <w:rsid w:val="00051208"/>
    <w:rsid w:val="0005140B"/>
    <w:rsid w:val="0005148E"/>
    <w:rsid w:val="000514B7"/>
    <w:rsid w:val="000514C5"/>
    <w:rsid w:val="00051527"/>
    <w:rsid w:val="0005166B"/>
    <w:rsid w:val="00051696"/>
    <w:rsid w:val="000516CA"/>
    <w:rsid w:val="0005170E"/>
    <w:rsid w:val="000517F0"/>
    <w:rsid w:val="000518B7"/>
    <w:rsid w:val="0005198C"/>
    <w:rsid w:val="000519F3"/>
    <w:rsid w:val="00051A59"/>
    <w:rsid w:val="00051AD8"/>
    <w:rsid w:val="00051B3B"/>
    <w:rsid w:val="00051BB4"/>
    <w:rsid w:val="00051BCF"/>
    <w:rsid w:val="00051C1E"/>
    <w:rsid w:val="00051C37"/>
    <w:rsid w:val="00051C3E"/>
    <w:rsid w:val="00051D29"/>
    <w:rsid w:val="00051D55"/>
    <w:rsid w:val="00051DAF"/>
    <w:rsid w:val="00051DF7"/>
    <w:rsid w:val="00051EBE"/>
    <w:rsid w:val="00051EC4"/>
    <w:rsid w:val="00051FA6"/>
    <w:rsid w:val="0005203F"/>
    <w:rsid w:val="0005208F"/>
    <w:rsid w:val="0005216D"/>
    <w:rsid w:val="000521F5"/>
    <w:rsid w:val="0005222A"/>
    <w:rsid w:val="00052440"/>
    <w:rsid w:val="0005264F"/>
    <w:rsid w:val="0005269C"/>
    <w:rsid w:val="00052715"/>
    <w:rsid w:val="0005278F"/>
    <w:rsid w:val="000527AA"/>
    <w:rsid w:val="00052A19"/>
    <w:rsid w:val="00052BCC"/>
    <w:rsid w:val="00052C1D"/>
    <w:rsid w:val="00052CDD"/>
    <w:rsid w:val="00052D06"/>
    <w:rsid w:val="00052D49"/>
    <w:rsid w:val="00052DF7"/>
    <w:rsid w:val="00052E1E"/>
    <w:rsid w:val="00052EFB"/>
    <w:rsid w:val="00052FB8"/>
    <w:rsid w:val="00053104"/>
    <w:rsid w:val="0005314C"/>
    <w:rsid w:val="0005316A"/>
    <w:rsid w:val="0005335B"/>
    <w:rsid w:val="00053469"/>
    <w:rsid w:val="000534B9"/>
    <w:rsid w:val="000534DA"/>
    <w:rsid w:val="0005357D"/>
    <w:rsid w:val="000535A6"/>
    <w:rsid w:val="0005361F"/>
    <w:rsid w:val="0005364C"/>
    <w:rsid w:val="00053653"/>
    <w:rsid w:val="000536C4"/>
    <w:rsid w:val="000537D6"/>
    <w:rsid w:val="00053876"/>
    <w:rsid w:val="000539F9"/>
    <w:rsid w:val="00053B8D"/>
    <w:rsid w:val="00053BAC"/>
    <w:rsid w:val="00053BAF"/>
    <w:rsid w:val="00053BFE"/>
    <w:rsid w:val="00053C16"/>
    <w:rsid w:val="00053C50"/>
    <w:rsid w:val="00053D30"/>
    <w:rsid w:val="00053DA1"/>
    <w:rsid w:val="00053DAD"/>
    <w:rsid w:val="0005408D"/>
    <w:rsid w:val="0005411F"/>
    <w:rsid w:val="00054212"/>
    <w:rsid w:val="000542A3"/>
    <w:rsid w:val="000542B9"/>
    <w:rsid w:val="000542C0"/>
    <w:rsid w:val="0005440C"/>
    <w:rsid w:val="00054435"/>
    <w:rsid w:val="0005445D"/>
    <w:rsid w:val="000544B1"/>
    <w:rsid w:val="000545D5"/>
    <w:rsid w:val="0005463D"/>
    <w:rsid w:val="0005475F"/>
    <w:rsid w:val="000547A5"/>
    <w:rsid w:val="000547F8"/>
    <w:rsid w:val="0005483A"/>
    <w:rsid w:val="000548B2"/>
    <w:rsid w:val="0005496D"/>
    <w:rsid w:val="00054A50"/>
    <w:rsid w:val="00054AE7"/>
    <w:rsid w:val="00054AEF"/>
    <w:rsid w:val="00054B95"/>
    <w:rsid w:val="00054BDF"/>
    <w:rsid w:val="00054C27"/>
    <w:rsid w:val="00054C36"/>
    <w:rsid w:val="00054C71"/>
    <w:rsid w:val="00054DCE"/>
    <w:rsid w:val="00054DED"/>
    <w:rsid w:val="00054E73"/>
    <w:rsid w:val="00054F6C"/>
    <w:rsid w:val="00055166"/>
    <w:rsid w:val="00055220"/>
    <w:rsid w:val="0005522E"/>
    <w:rsid w:val="000552AA"/>
    <w:rsid w:val="000552F5"/>
    <w:rsid w:val="00055350"/>
    <w:rsid w:val="0005535F"/>
    <w:rsid w:val="00055384"/>
    <w:rsid w:val="000553BA"/>
    <w:rsid w:val="00055405"/>
    <w:rsid w:val="00055464"/>
    <w:rsid w:val="000554A2"/>
    <w:rsid w:val="00055618"/>
    <w:rsid w:val="00055620"/>
    <w:rsid w:val="00055629"/>
    <w:rsid w:val="0005570C"/>
    <w:rsid w:val="00055754"/>
    <w:rsid w:val="000558F3"/>
    <w:rsid w:val="00055989"/>
    <w:rsid w:val="00055A90"/>
    <w:rsid w:val="00055BD5"/>
    <w:rsid w:val="00055C8F"/>
    <w:rsid w:val="00055CFE"/>
    <w:rsid w:val="00055D50"/>
    <w:rsid w:val="00055D52"/>
    <w:rsid w:val="00055DE0"/>
    <w:rsid w:val="00055EB2"/>
    <w:rsid w:val="00055EC3"/>
    <w:rsid w:val="00055F17"/>
    <w:rsid w:val="00055F7F"/>
    <w:rsid w:val="00056198"/>
    <w:rsid w:val="000561E0"/>
    <w:rsid w:val="000561ED"/>
    <w:rsid w:val="0005634E"/>
    <w:rsid w:val="000563CE"/>
    <w:rsid w:val="0005662C"/>
    <w:rsid w:val="000567E4"/>
    <w:rsid w:val="00056877"/>
    <w:rsid w:val="0005689D"/>
    <w:rsid w:val="000568E7"/>
    <w:rsid w:val="000568E9"/>
    <w:rsid w:val="00056A68"/>
    <w:rsid w:val="00056AB2"/>
    <w:rsid w:val="00056AD1"/>
    <w:rsid w:val="00056B5B"/>
    <w:rsid w:val="00056B79"/>
    <w:rsid w:val="00056D79"/>
    <w:rsid w:val="00056E0E"/>
    <w:rsid w:val="00056F9B"/>
    <w:rsid w:val="00056FC2"/>
    <w:rsid w:val="0005707A"/>
    <w:rsid w:val="0005707C"/>
    <w:rsid w:val="0005708D"/>
    <w:rsid w:val="000570E4"/>
    <w:rsid w:val="00057119"/>
    <w:rsid w:val="000571B0"/>
    <w:rsid w:val="0005732F"/>
    <w:rsid w:val="00057490"/>
    <w:rsid w:val="000574CD"/>
    <w:rsid w:val="0005757D"/>
    <w:rsid w:val="0005766B"/>
    <w:rsid w:val="00057675"/>
    <w:rsid w:val="000576EF"/>
    <w:rsid w:val="000576F0"/>
    <w:rsid w:val="00057717"/>
    <w:rsid w:val="00057720"/>
    <w:rsid w:val="0005798C"/>
    <w:rsid w:val="000579C6"/>
    <w:rsid w:val="00057A46"/>
    <w:rsid w:val="00057AB3"/>
    <w:rsid w:val="00057AD6"/>
    <w:rsid w:val="00057C54"/>
    <w:rsid w:val="00057D35"/>
    <w:rsid w:val="00057F1C"/>
    <w:rsid w:val="00057F21"/>
    <w:rsid w:val="00057F45"/>
    <w:rsid w:val="00057F49"/>
    <w:rsid w:val="00057F92"/>
    <w:rsid w:val="00057FA4"/>
    <w:rsid w:val="00060010"/>
    <w:rsid w:val="00060083"/>
    <w:rsid w:val="00060107"/>
    <w:rsid w:val="000601E8"/>
    <w:rsid w:val="000602DC"/>
    <w:rsid w:val="000602E3"/>
    <w:rsid w:val="00060314"/>
    <w:rsid w:val="00060315"/>
    <w:rsid w:val="000604D8"/>
    <w:rsid w:val="00060551"/>
    <w:rsid w:val="00060553"/>
    <w:rsid w:val="00060686"/>
    <w:rsid w:val="0006082D"/>
    <w:rsid w:val="000609CE"/>
    <w:rsid w:val="00060A0F"/>
    <w:rsid w:val="00060A56"/>
    <w:rsid w:val="00060AE6"/>
    <w:rsid w:val="00060B0F"/>
    <w:rsid w:val="00060BC1"/>
    <w:rsid w:val="00060CC9"/>
    <w:rsid w:val="00060CE7"/>
    <w:rsid w:val="00060D30"/>
    <w:rsid w:val="00060E49"/>
    <w:rsid w:val="00061023"/>
    <w:rsid w:val="000610B1"/>
    <w:rsid w:val="000610F4"/>
    <w:rsid w:val="0006118A"/>
    <w:rsid w:val="00061255"/>
    <w:rsid w:val="0006131B"/>
    <w:rsid w:val="00061467"/>
    <w:rsid w:val="000614CC"/>
    <w:rsid w:val="000614ED"/>
    <w:rsid w:val="00061514"/>
    <w:rsid w:val="000616DE"/>
    <w:rsid w:val="0006171F"/>
    <w:rsid w:val="00061800"/>
    <w:rsid w:val="00061817"/>
    <w:rsid w:val="000618A3"/>
    <w:rsid w:val="000618C8"/>
    <w:rsid w:val="0006198B"/>
    <w:rsid w:val="00061A06"/>
    <w:rsid w:val="00061A3C"/>
    <w:rsid w:val="00061A4A"/>
    <w:rsid w:val="00061B1E"/>
    <w:rsid w:val="00061D1A"/>
    <w:rsid w:val="00061D5F"/>
    <w:rsid w:val="00061DEE"/>
    <w:rsid w:val="00061E5B"/>
    <w:rsid w:val="00061E99"/>
    <w:rsid w:val="00061EA9"/>
    <w:rsid w:val="00061EB2"/>
    <w:rsid w:val="00061F9E"/>
    <w:rsid w:val="0006223A"/>
    <w:rsid w:val="00062313"/>
    <w:rsid w:val="0006233D"/>
    <w:rsid w:val="000623BA"/>
    <w:rsid w:val="000623D7"/>
    <w:rsid w:val="00062573"/>
    <w:rsid w:val="00062593"/>
    <w:rsid w:val="00062597"/>
    <w:rsid w:val="000626A5"/>
    <w:rsid w:val="000626E0"/>
    <w:rsid w:val="00062709"/>
    <w:rsid w:val="0006277D"/>
    <w:rsid w:val="00062798"/>
    <w:rsid w:val="000627BC"/>
    <w:rsid w:val="000628B5"/>
    <w:rsid w:val="000628E7"/>
    <w:rsid w:val="00062946"/>
    <w:rsid w:val="000629D9"/>
    <w:rsid w:val="000629FB"/>
    <w:rsid w:val="00062A2A"/>
    <w:rsid w:val="00062A60"/>
    <w:rsid w:val="00062A94"/>
    <w:rsid w:val="00062B2D"/>
    <w:rsid w:val="00062B47"/>
    <w:rsid w:val="00062C6D"/>
    <w:rsid w:val="00062CD2"/>
    <w:rsid w:val="00062DD3"/>
    <w:rsid w:val="00062E1A"/>
    <w:rsid w:val="00062E54"/>
    <w:rsid w:val="00062E88"/>
    <w:rsid w:val="00062E8F"/>
    <w:rsid w:val="00062E96"/>
    <w:rsid w:val="00062EF9"/>
    <w:rsid w:val="000630ED"/>
    <w:rsid w:val="000630F9"/>
    <w:rsid w:val="000631C2"/>
    <w:rsid w:val="000632B1"/>
    <w:rsid w:val="000632DF"/>
    <w:rsid w:val="000632E0"/>
    <w:rsid w:val="0006336F"/>
    <w:rsid w:val="0006345E"/>
    <w:rsid w:val="00063600"/>
    <w:rsid w:val="000636B3"/>
    <w:rsid w:val="000636F5"/>
    <w:rsid w:val="00063715"/>
    <w:rsid w:val="00063719"/>
    <w:rsid w:val="000637EF"/>
    <w:rsid w:val="0006394A"/>
    <w:rsid w:val="000639B6"/>
    <w:rsid w:val="00063BC1"/>
    <w:rsid w:val="00063BCC"/>
    <w:rsid w:val="00063C99"/>
    <w:rsid w:val="00063CC9"/>
    <w:rsid w:val="00063D76"/>
    <w:rsid w:val="00063E7C"/>
    <w:rsid w:val="00063E83"/>
    <w:rsid w:val="00063F57"/>
    <w:rsid w:val="00063F94"/>
    <w:rsid w:val="00063FC9"/>
    <w:rsid w:val="00063FF7"/>
    <w:rsid w:val="00064052"/>
    <w:rsid w:val="00064057"/>
    <w:rsid w:val="000640ED"/>
    <w:rsid w:val="00064172"/>
    <w:rsid w:val="000641D9"/>
    <w:rsid w:val="00064332"/>
    <w:rsid w:val="000643CB"/>
    <w:rsid w:val="00064479"/>
    <w:rsid w:val="00064675"/>
    <w:rsid w:val="000646AA"/>
    <w:rsid w:val="000646F0"/>
    <w:rsid w:val="000647F4"/>
    <w:rsid w:val="000647FF"/>
    <w:rsid w:val="00064804"/>
    <w:rsid w:val="00064946"/>
    <w:rsid w:val="00064A71"/>
    <w:rsid w:val="00064A98"/>
    <w:rsid w:val="00064AB9"/>
    <w:rsid w:val="00064AEA"/>
    <w:rsid w:val="00064C26"/>
    <w:rsid w:val="00064C61"/>
    <w:rsid w:val="00064C7F"/>
    <w:rsid w:val="00064D10"/>
    <w:rsid w:val="00064D98"/>
    <w:rsid w:val="00064D9E"/>
    <w:rsid w:val="00064DA6"/>
    <w:rsid w:val="00064DC4"/>
    <w:rsid w:val="00064E93"/>
    <w:rsid w:val="00064F4F"/>
    <w:rsid w:val="00064F89"/>
    <w:rsid w:val="000650F2"/>
    <w:rsid w:val="000650FB"/>
    <w:rsid w:val="000651E8"/>
    <w:rsid w:val="000652BC"/>
    <w:rsid w:val="00065383"/>
    <w:rsid w:val="00065460"/>
    <w:rsid w:val="00065477"/>
    <w:rsid w:val="000654CA"/>
    <w:rsid w:val="00065519"/>
    <w:rsid w:val="00065568"/>
    <w:rsid w:val="00065580"/>
    <w:rsid w:val="000655FE"/>
    <w:rsid w:val="00065608"/>
    <w:rsid w:val="000656BD"/>
    <w:rsid w:val="000656C8"/>
    <w:rsid w:val="0006572C"/>
    <w:rsid w:val="00065825"/>
    <w:rsid w:val="00065832"/>
    <w:rsid w:val="000658A9"/>
    <w:rsid w:val="000659B6"/>
    <w:rsid w:val="000659C4"/>
    <w:rsid w:val="00065A6F"/>
    <w:rsid w:val="00065AF6"/>
    <w:rsid w:val="00065B08"/>
    <w:rsid w:val="00065C24"/>
    <w:rsid w:val="00065C34"/>
    <w:rsid w:val="00065C88"/>
    <w:rsid w:val="00065CC4"/>
    <w:rsid w:val="00065D5D"/>
    <w:rsid w:val="00065DA9"/>
    <w:rsid w:val="00065DE2"/>
    <w:rsid w:val="00065ED6"/>
    <w:rsid w:val="00065EF1"/>
    <w:rsid w:val="000661FE"/>
    <w:rsid w:val="00066265"/>
    <w:rsid w:val="000662AE"/>
    <w:rsid w:val="0006634D"/>
    <w:rsid w:val="00066375"/>
    <w:rsid w:val="0006650A"/>
    <w:rsid w:val="00066664"/>
    <w:rsid w:val="000666C6"/>
    <w:rsid w:val="000666E5"/>
    <w:rsid w:val="000667E4"/>
    <w:rsid w:val="000667EA"/>
    <w:rsid w:val="00066807"/>
    <w:rsid w:val="0006686F"/>
    <w:rsid w:val="00066989"/>
    <w:rsid w:val="00066A0E"/>
    <w:rsid w:val="00066A8D"/>
    <w:rsid w:val="00066AA0"/>
    <w:rsid w:val="00066B1D"/>
    <w:rsid w:val="00066B56"/>
    <w:rsid w:val="00066B73"/>
    <w:rsid w:val="00066C1F"/>
    <w:rsid w:val="00066D06"/>
    <w:rsid w:val="00066D9C"/>
    <w:rsid w:val="00066DC4"/>
    <w:rsid w:val="00066DD0"/>
    <w:rsid w:val="00066E83"/>
    <w:rsid w:val="00066E89"/>
    <w:rsid w:val="00066F2E"/>
    <w:rsid w:val="00067054"/>
    <w:rsid w:val="000671C6"/>
    <w:rsid w:val="0006722A"/>
    <w:rsid w:val="00067233"/>
    <w:rsid w:val="00067259"/>
    <w:rsid w:val="000672D9"/>
    <w:rsid w:val="000672F8"/>
    <w:rsid w:val="00067332"/>
    <w:rsid w:val="000673C8"/>
    <w:rsid w:val="000673F1"/>
    <w:rsid w:val="000674DA"/>
    <w:rsid w:val="000674E9"/>
    <w:rsid w:val="00067588"/>
    <w:rsid w:val="00067664"/>
    <w:rsid w:val="0006768D"/>
    <w:rsid w:val="000676A9"/>
    <w:rsid w:val="000676E4"/>
    <w:rsid w:val="0006776C"/>
    <w:rsid w:val="000677E8"/>
    <w:rsid w:val="0006785B"/>
    <w:rsid w:val="0006793F"/>
    <w:rsid w:val="00067992"/>
    <w:rsid w:val="00067AA1"/>
    <w:rsid w:val="00067AE6"/>
    <w:rsid w:val="00067B2E"/>
    <w:rsid w:val="00067B76"/>
    <w:rsid w:val="00067BEC"/>
    <w:rsid w:val="00067C13"/>
    <w:rsid w:val="00067C86"/>
    <w:rsid w:val="00067CE0"/>
    <w:rsid w:val="00067D69"/>
    <w:rsid w:val="00067DA1"/>
    <w:rsid w:val="00067DAF"/>
    <w:rsid w:val="00067DF2"/>
    <w:rsid w:val="00067EA5"/>
    <w:rsid w:val="0007001C"/>
    <w:rsid w:val="00070218"/>
    <w:rsid w:val="0007025A"/>
    <w:rsid w:val="000702BF"/>
    <w:rsid w:val="000702DD"/>
    <w:rsid w:val="00070357"/>
    <w:rsid w:val="000704DB"/>
    <w:rsid w:val="0007050B"/>
    <w:rsid w:val="00070629"/>
    <w:rsid w:val="0007066F"/>
    <w:rsid w:val="000706C8"/>
    <w:rsid w:val="00070837"/>
    <w:rsid w:val="000708D2"/>
    <w:rsid w:val="00070934"/>
    <w:rsid w:val="00070A19"/>
    <w:rsid w:val="00070A22"/>
    <w:rsid w:val="00070ABF"/>
    <w:rsid w:val="00070B22"/>
    <w:rsid w:val="00070BCB"/>
    <w:rsid w:val="00070C1F"/>
    <w:rsid w:val="00070CB0"/>
    <w:rsid w:val="00070D3E"/>
    <w:rsid w:val="00070D66"/>
    <w:rsid w:val="00070EE7"/>
    <w:rsid w:val="00070F03"/>
    <w:rsid w:val="00070F79"/>
    <w:rsid w:val="0007102F"/>
    <w:rsid w:val="000710D5"/>
    <w:rsid w:val="00071108"/>
    <w:rsid w:val="0007120A"/>
    <w:rsid w:val="000712EC"/>
    <w:rsid w:val="00071368"/>
    <w:rsid w:val="000714CF"/>
    <w:rsid w:val="00071542"/>
    <w:rsid w:val="000716D4"/>
    <w:rsid w:val="00071738"/>
    <w:rsid w:val="000718EC"/>
    <w:rsid w:val="00071909"/>
    <w:rsid w:val="00071BD7"/>
    <w:rsid w:val="00071C18"/>
    <w:rsid w:val="00071C2E"/>
    <w:rsid w:val="00071C80"/>
    <w:rsid w:val="00071E33"/>
    <w:rsid w:val="00071F13"/>
    <w:rsid w:val="00071F6D"/>
    <w:rsid w:val="00071F98"/>
    <w:rsid w:val="00071FEB"/>
    <w:rsid w:val="00072047"/>
    <w:rsid w:val="0007215C"/>
    <w:rsid w:val="000722D5"/>
    <w:rsid w:val="0007236D"/>
    <w:rsid w:val="000724A6"/>
    <w:rsid w:val="000724CF"/>
    <w:rsid w:val="000724FF"/>
    <w:rsid w:val="00072543"/>
    <w:rsid w:val="0007262A"/>
    <w:rsid w:val="0007269F"/>
    <w:rsid w:val="00072718"/>
    <w:rsid w:val="00072766"/>
    <w:rsid w:val="000727B0"/>
    <w:rsid w:val="000727C2"/>
    <w:rsid w:val="00072815"/>
    <w:rsid w:val="0007284B"/>
    <w:rsid w:val="0007292F"/>
    <w:rsid w:val="000729C4"/>
    <w:rsid w:val="000729D9"/>
    <w:rsid w:val="00072B1A"/>
    <w:rsid w:val="00072BF8"/>
    <w:rsid w:val="00072C10"/>
    <w:rsid w:val="00072C28"/>
    <w:rsid w:val="00072C86"/>
    <w:rsid w:val="00072D31"/>
    <w:rsid w:val="00072D47"/>
    <w:rsid w:val="00072D49"/>
    <w:rsid w:val="00072DE3"/>
    <w:rsid w:val="00072F12"/>
    <w:rsid w:val="00073122"/>
    <w:rsid w:val="00073283"/>
    <w:rsid w:val="000732A7"/>
    <w:rsid w:val="000732CF"/>
    <w:rsid w:val="00073417"/>
    <w:rsid w:val="000734BB"/>
    <w:rsid w:val="000734DF"/>
    <w:rsid w:val="000735E9"/>
    <w:rsid w:val="00073625"/>
    <w:rsid w:val="00073709"/>
    <w:rsid w:val="0007371F"/>
    <w:rsid w:val="000737DC"/>
    <w:rsid w:val="000737E5"/>
    <w:rsid w:val="00073827"/>
    <w:rsid w:val="0007384A"/>
    <w:rsid w:val="00073993"/>
    <w:rsid w:val="00073A05"/>
    <w:rsid w:val="00073A4C"/>
    <w:rsid w:val="00073A87"/>
    <w:rsid w:val="00073B1E"/>
    <w:rsid w:val="00073D66"/>
    <w:rsid w:val="00073DA7"/>
    <w:rsid w:val="00073DCF"/>
    <w:rsid w:val="00073F2F"/>
    <w:rsid w:val="00074057"/>
    <w:rsid w:val="000740E3"/>
    <w:rsid w:val="00074165"/>
    <w:rsid w:val="000742C6"/>
    <w:rsid w:val="000742FD"/>
    <w:rsid w:val="00074393"/>
    <w:rsid w:val="000743B7"/>
    <w:rsid w:val="00074655"/>
    <w:rsid w:val="000746C6"/>
    <w:rsid w:val="00074897"/>
    <w:rsid w:val="00074955"/>
    <w:rsid w:val="00074A81"/>
    <w:rsid w:val="00074AA8"/>
    <w:rsid w:val="00074AE2"/>
    <w:rsid w:val="00074AFA"/>
    <w:rsid w:val="00074B4A"/>
    <w:rsid w:val="00074CE7"/>
    <w:rsid w:val="00074D11"/>
    <w:rsid w:val="00074D4A"/>
    <w:rsid w:val="00074D8C"/>
    <w:rsid w:val="00074E57"/>
    <w:rsid w:val="00074F22"/>
    <w:rsid w:val="00074F2C"/>
    <w:rsid w:val="00074F39"/>
    <w:rsid w:val="00074F4B"/>
    <w:rsid w:val="0007505D"/>
    <w:rsid w:val="000750E5"/>
    <w:rsid w:val="00075122"/>
    <w:rsid w:val="0007515E"/>
    <w:rsid w:val="000752C0"/>
    <w:rsid w:val="000752EF"/>
    <w:rsid w:val="00075336"/>
    <w:rsid w:val="000755BB"/>
    <w:rsid w:val="000755F7"/>
    <w:rsid w:val="00075619"/>
    <w:rsid w:val="00075654"/>
    <w:rsid w:val="00075684"/>
    <w:rsid w:val="000756E7"/>
    <w:rsid w:val="000757C6"/>
    <w:rsid w:val="000757E4"/>
    <w:rsid w:val="0007580F"/>
    <w:rsid w:val="00075848"/>
    <w:rsid w:val="00075857"/>
    <w:rsid w:val="000758BC"/>
    <w:rsid w:val="00075B60"/>
    <w:rsid w:val="00075B96"/>
    <w:rsid w:val="00075BB6"/>
    <w:rsid w:val="00075C84"/>
    <w:rsid w:val="00075DFD"/>
    <w:rsid w:val="00075E24"/>
    <w:rsid w:val="00075E70"/>
    <w:rsid w:val="00075E93"/>
    <w:rsid w:val="00075EB2"/>
    <w:rsid w:val="00075EC4"/>
    <w:rsid w:val="00075FDA"/>
    <w:rsid w:val="000760EC"/>
    <w:rsid w:val="0007620C"/>
    <w:rsid w:val="00076242"/>
    <w:rsid w:val="00076266"/>
    <w:rsid w:val="00076298"/>
    <w:rsid w:val="000762A7"/>
    <w:rsid w:val="00076341"/>
    <w:rsid w:val="00076479"/>
    <w:rsid w:val="0007649C"/>
    <w:rsid w:val="000764CC"/>
    <w:rsid w:val="000767CC"/>
    <w:rsid w:val="0007697F"/>
    <w:rsid w:val="000769AB"/>
    <w:rsid w:val="000769BE"/>
    <w:rsid w:val="000769D0"/>
    <w:rsid w:val="00076A3E"/>
    <w:rsid w:val="00076A6C"/>
    <w:rsid w:val="00076AE4"/>
    <w:rsid w:val="00076AE6"/>
    <w:rsid w:val="00076C16"/>
    <w:rsid w:val="00076C5E"/>
    <w:rsid w:val="00076C71"/>
    <w:rsid w:val="00076D10"/>
    <w:rsid w:val="00076DA9"/>
    <w:rsid w:val="00076E1E"/>
    <w:rsid w:val="00076F9D"/>
    <w:rsid w:val="00076FB2"/>
    <w:rsid w:val="00077001"/>
    <w:rsid w:val="00077018"/>
    <w:rsid w:val="0007724B"/>
    <w:rsid w:val="00077348"/>
    <w:rsid w:val="000774BD"/>
    <w:rsid w:val="000774CD"/>
    <w:rsid w:val="000774DC"/>
    <w:rsid w:val="000776A9"/>
    <w:rsid w:val="000776AD"/>
    <w:rsid w:val="000776DF"/>
    <w:rsid w:val="0007773F"/>
    <w:rsid w:val="00077742"/>
    <w:rsid w:val="000779FF"/>
    <w:rsid w:val="00077B95"/>
    <w:rsid w:val="00077BBD"/>
    <w:rsid w:val="00077C5D"/>
    <w:rsid w:val="00077CBC"/>
    <w:rsid w:val="00077DAC"/>
    <w:rsid w:val="00077E3F"/>
    <w:rsid w:val="00077EE8"/>
    <w:rsid w:val="00077EEB"/>
    <w:rsid w:val="000800F8"/>
    <w:rsid w:val="000800FA"/>
    <w:rsid w:val="000802FE"/>
    <w:rsid w:val="0008031D"/>
    <w:rsid w:val="000804D5"/>
    <w:rsid w:val="00080742"/>
    <w:rsid w:val="00080757"/>
    <w:rsid w:val="000809FE"/>
    <w:rsid w:val="00080A3C"/>
    <w:rsid w:val="00080B22"/>
    <w:rsid w:val="00080B2A"/>
    <w:rsid w:val="00080B90"/>
    <w:rsid w:val="00080CA2"/>
    <w:rsid w:val="00080D08"/>
    <w:rsid w:val="00080DA2"/>
    <w:rsid w:val="00080DC8"/>
    <w:rsid w:val="00080E40"/>
    <w:rsid w:val="000810AD"/>
    <w:rsid w:val="000810FF"/>
    <w:rsid w:val="0008114B"/>
    <w:rsid w:val="0008121B"/>
    <w:rsid w:val="00081280"/>
    <w:rsid w:val="000813C9"/>
    <w:rsid w:val="000814CC"/>
    <w:rsid w:val="00081572"/>
    <w:rsid w:val="000815BD"/>
    <w:rsid w:val="00081645"/>
    <w:rsid w:val="0008165C"/>
    <w:rsid w:val="000816A3"/>
    <w:rsid w:val="000816CF"/>
    <w:rsid w:val="000817BE"/>
    <w:rsid w:val="000818BF"/>
    <w:rsid w:val="000818D6"/>
    <w:rsid w:val="00081910"/>
    <w:rsid w:val="0008196A"/>
    <w:rsid w:val="00081979"/>
    <w:rsid w:val="00081A3E"/>
    <w:rsid w:val="00081AE8"/>
    <w:rsid w:val="00081BF7"/>
    <w:rsid w:val="00081C35"/>
    <w:rsid w:val="00081CCB"/>
    <w:rsid w:val="00081CE9"/>
    <w:rsid w:val="00081CF3"/>
    <w:rsid w:val="00081D6F"/>
    <w:rsid w:val="00081D87"/>
    <w:rsid w:val="00081DF7"/>
    <w:rsid w:val="00081E0A"/>
    <w:rsid w:val="00081E41"/>
    <w:rsid w:val="00081FF8"/>
    <w:rsid w:val="00082070"/>
    <w:rsid w:val="0008213A"/>
    <w:rsid w:val="0008215B"/>
    <w:rsid w:val="0008220E"/>
    <w:rsid w:val="00082228"/>
    <w:rsid w:val="00082247"/>
    <w:rsid w:val="00082274"/>
    <w:rsid w:val="0008227D"/>
    <w:rsid w:val="00082285"/>
    <w:rsid w:val="0008230F"/>
    <w:rsid w:val="000823AC"/>
    <w:rsid w:val="0008243D"/>
    <w:rsid w:val="00082447"/>
    <w:rsid w:val="0008248D"/>
    <w:rsid w:val="000824BB"/>
    <w:rsid w:val="000824E9"/>
    <w:rsid w:val="00082503"/>
    <w:rsid w:val="0008250A"/>
    <w:rsid w:val="0008254D"/>
    <w:rsid w:val="0008269B"/>
    <w:rsid w:val="000826C0"/>
    <w:rsid w:val="0008273D"/>
    <w:rsid w:val="00082995"/>
    <w:rsid w:val="000829AE"/>
    <w:rsid w:val="00082A09"/>
    <w:rsid w:val="00082B03"/>
    <w:rsid w:val="00082C72"/>
    <w:rsid w:val="00082C8F"/>
    <w:rsid w:val="00082D1B"/>
    <w:rsid w:val="00082D1F"/>
    <w:rsid w:val="00082D24"/>
    <w:rsid w:val="00082D3D"/>
    <w:rsid w:val="00082DA6"/>
    <w:rsid w:val="00082E2D"/>
    <w:rsid w:val="00082E39"/>
    <w:rsid w:val="00082E8D"/>
    <w:rsid w:val="00082FE7"/>
    <w:rsid w:val="00083033"/>
    <w:rsid w:val="0008306B"/>
    <w:rsid w:val="00083199"/>
    <w:rsid w:val="0008326A"/>
    <w:rsid w:val="0008333A"/>
    <w:rsid w:val="0008335B"/>
    <w:rsid w:val="00083428"/>
    <w:rsid w:val="000834A6"/>
    <w:rsid w:val="000834AB"/>
    <w:rsid w:val="00083519"/>
    <w:rsid w:val="0008355E"/>
    <w:rsid w:val="000836B5"/>
    <w:rsid w:val="000837E8"/>
    <w:rsid w:val="0008386C"/>
    <w:rsid w:val="000838D5"/>
    <w:rsid w:val="00083D03"/>
    <w:rsid w:val="00083D0E"/>
    <w:rsid w:val="00083DC2"/>
    <w:rsid w:val="00083F51"/>
    <w:rsid w:val="00083FCB"/>
    <w:rsid w:val="00084072"/>
    <w:rsid w:val="000840A3"/>
    <w:rsid w:val="00084230"/>
    <w:rsid w:val="0008424E"/>
    <w:rsid w:val="00084369"/>
    <w:rsid w:val="0008447A"/>
    <w:rsid w:val="00084498"/>
    <w:rsid w:val="000844AA"/>
    <w:rsid w:val="0008463B"/>
    <w:rsid w:val="0008465E"/>
    <w:rsid w:val="000846D1"/>
    <w:rsid w:val="000846D3"/>
    <w:rsid w:val="00084C3F"/>
    <w:rsid w:val="00084C98"/>
    <w:rsid w:val="00084E0E"/>
    <w:rsid w:val="00084F35"/>
    <w:rsid w:val="00084FDE"/>
    <w:rsid w:val="0008509F"/>
    <w:rsid w:val="000850E1"/>
    <w:rsid w:val="000850F4"/>
    <w:rsid w:val="0008514E"/>
    <w:rsid w:val="0008521C"/>
    <w:rsid w:val="000852CF"/>
    <w:rsid w:val="000854AC"/>
    <w:rsid w:val="000854E6"/>
    <w:rsid w:val="000855AC"/>
    <w:rsid w:val="000855FB"/>
    <w:rsid w:val="00085611"/>
    <w:rsid w:val="00085615"/>
    <w:rsid w:val="0008561B"/>
    <w:rsid w:val="00085711"/>
    <w:rsid w:val="0008576B"/>
    <w:rsid w:val="0008578D"/>
    <w:rsid w:val="0008584C"/>
    <w:rsid w:val="00085875"/>
    <w:rsid w:val="0008598C"/>
    <w:rsid w:val="00085C6E"/>
    <w:rsid w:val="00085DC0"/>
    <w:rsid w:val="00085E03"/>
    <w:rsid w:val="00085E7C"/>
    <w:rsid w:val="00085E8D"/>
    <w:rsid w:val="00085F83"/>
    <w:rsid w:val="00086164"/>
    <w:rsid w:val="00086185"/>
    <w:rsid w:val="000861C7"/>
    <w:rsid w:val="00086467"/>
    <w:rsid w:val="0008646C"/>
    <w:rsid w:val="0008656F"/>
    <w:rsid w:val="0008658A"/>
    <w:rsid w:val="000865E8"/>
    <w:rsid w:val="00086611"/>
    <w:rsid w:val="00086669"/>
    <w:rsid w:val="000868C0"/>
    <w:rsid w:val="000869F2"/>
    <w:rsid w:val="00086ADD"/>
    <w:rsid w:val="00086CC3"/>
    <w:rsid w:val="00086CEE"/>
    <w:rsid w:val="00086D27"/>
    <w:rsid w:val="00086D6D"/>
    <w:rsid w:val="00086DC4"/>
    <w:rsid w:val="00086E84"/>
    <w:rsid w:val="00086EFD"/>
    <w:rsid w:val="0008704E"/>
    <w:rsid w:val="0008707D"/>
    <w:rsid w:val="000873AD"/>
    <w:rsid w:val="000873F5"/>
    <w:rsid w:val="000874D4"/>
    <w:rsid w:val="00087730"/>
    <w:rsid w:val="00087832"/>
    <w:rsid w:val="00087835"/>
    <w:rsid w:val="00087846"/>
    <w:rsid w:val="000878DF"/>
    <w:rsid w:val="00087E14"/>
    <w:rsid w:val="00087EB6"/>
    <w:rsid w:val="00087F58"/>
    <w:rsid w:val="00087F74"/>
    <w:rsid w:val="00087F9E"/>
    <w:rsid w:val="00087FEB"/>
    <w:rsid w:val="000900CE"/>
    <w:rsid w:val="000900ED"/>
    <w:rsid w:val="000901B5"/>
    <w:rsid w:val="000901C6"/>
    <w:rsid w:val="0009023B"/>
    <w:rsid w:val="00090395"/>
    <w:rsid w:val="00090461"/>
    <w:rsid w:val="000904DC"/>
    <w:rsid w:val="000905D9"/>
    <w:rsid w:val="0009070C"/>
    <w:rsid w:val="00090794"/>
    <w:rsid w:val="000907A0"/>
    <w:rsid w:val="000908E7"/>
    <w:rsid w:val="000908EE"/>
    <w:rsid w:val="00090A89"/>
    <w:rsid w:val="00090ADE"/>
    <w:rsid w:val="00090BAC"/>
    <w:rsid w:val="00090CFD"/>
    <w:rsid w:val="00090D9C"/>
    <w:rsid w:val="00090DBB"/>
    <w:rsid w:val="00090E33"/>
    <w:rsid w:val="00090FDA"/>
    <w:rsid w:val="00091084"/>
    <w:rsid w:val="000911AF"/>
    <w:rsid w:val="00091245"/>
    <w:rsid w:val="0009156C"/>
    <w:rsid w:val="000915C4"/>
    <w:rsid w:val="000915DD"/>
    <w:rsid w:val="000915ED"/>
    <w:rsid w:val="0009170E"/>
    <w:rsid w:val="0009177C"/>
    <w:rsid w:val="000917DB"/>
    <w:rsid w:val="00091810"/>
    <w:rsid w:val="0009189A"/>
    <w:rsid w:val="000918AE"/>
    <w:rsid w:val="0009197A"/>
    <w:rsid w:val="00091AC8"/>
    <w:rsid w:val="00091B3B"/>
    <w:rsid w:val="00091B61"/>
    <w:rsid w:val="00091B70"/>
    <w:rsid w:val="00091E2B"/>
    <w:rsid w:val="00091E6A"/>
    <w:rsid w:val="00091E8B"/>
    <w:rsid w:val="00091F96"/>
    <w:rsid w:val="00092085"/>
    <w:rsid w:val="0009209D"/>
    <w:rsid w:val="000920ED"/>
    <w:rsid w:val="0009217C"/>
    <w:rsid w:val="000921BB"/>
    <w:rsid w:val="00092241"/>
    <w:rsid w:val="00092298"/>
    <w:rsid w:val="000922AB"/>
    <w:rsid w:val="0009230A"/>
    <w:rsid w:val="00092360"/>
    <w:rsid w:val="0009238F"/>
    <w:rsid w:val="0009247A"/>
    <w:rsid w:val="00092540"/>
    <w:rsid w:val="000925AB"/>
    <w:rsid w:val="000925B7"/>
    <w:rsid w:val="000927B9"/>
    <w:rsid w:val="0009281A"/>
    <w:rsid w:val="00092847"/>
    <w:rsid w:val="000928CA"/>
    <w:rsid w:val="00092988"/>
    <w:rsid w:val="00092A5B"/>
    <w:rsid w:val="00092A61"/>
    <w:rsid w:val="00092B3D"/>
    <w:rsid w:val="00092B4E"/>
    <w:rsid w:val="00092B50"/>
    <w:rsid w:val="00092B66"/>
    <w:rsid w:val="00092C51"/>
    <w:rsid w:val="00092CA1"/>
    <w:rsid w:val="00092D6A"/>
    <w:rsid w:val="00092F85"/>
    <w:rsid w:val="00092F8F"/>
    <w:rsid w:val="00093061"/>
    <w:rsid w:val="00093112"/>
    <w:rsid w:val="0009326E"/>
    <w:rsid w:val="000932A9"/>
    <w:rsid w:val="000934C7"/>
    <w:rsid w:val="000934ED"/>
    <w:rsid w:val="0009360C"/>
    <w:rsid w:val="000936D7"/>
    <w:rsid w:val="000936E9"/>
    <w:rsid w:val="000937AC"/>
    <w:rsid w:val="000937EE"/>
    <w:rsid w:val="0009381A"/>
    <w:rsid w:val="0009386F"/>
    <w:rsid w:val="0009394A"/>
    <w:rsid w:val="0009395C"/>
    <w:rsid w:val="000939D6"/>
    <w:rsid w:val="00093A74"/>
    <w:rsid w:val="00093AAC"/>
    <w:rsid w:val="00093B88"/>
    <w:rsid w:val="00093C91"/>
    <w:rsid w:val="00093CF1"/>
    <w:rsid w:val="00093D0C"/>
    <w:rsid w:val="00093D3A"/>
    <w:rsid w:val="00093E25"/>
    <w:rsid w:val="00093E88"/>
    <w:rsid w:val="00094009"/>
    <w:rsid w:val="00094056"/>
    <w:rsid w:val="00094088"/>
    <w:rsid w:val="0009409A"/>
    <w:rsid w:val="00094138"/>
    <w:rsid w:val="00094279"/>
    <w:rsid w:val="000942DA"/>
    <w:rsid w:val="000943D8"/>
    <w:rsid w:val="000944AD"/>
    <w:rsid w:val="000944C2"/>
    <w:rsid w:val="000946AF"/>
    <w:rsid w:val="000946D5"/>
    <w:rsid w:val="000946DD"/>
    <w:rsid w:val="000947E8"/>
    <w:rsid w:val="0009498C"/>
    <w:rsid w:val="000949B6"/>
    <w:rsid w:val="000949BB"/>
    <w:rsid w:val="000949D5"/>
    <w:rsid w:val="00094A47"/>
    <w:rsid w:val="00094B95"/>
    <w:rsid w:val="00094BE8"/>
    <w:rsid w:val="00094BEE"/>
    <w:rsid w:val="00094BFA"/>
    <w:rsid w:val="00094CF8"/>
    <w:rsid w:val="00094D9B"/>
    <w:rsid w:val="00094E30"/>
    <w:rsid w:val="00094F49"/>
    <w:rsid w:val="00094F7A"/>
    <w:rsid w:val="00094FC9"/>
    <w:rsid w:val="00095022"/>
    <w:rsid w:val="00095023"/>
    <w:rsid w:val="00095039"/>
    <w:rsid w:val="0009515E"/>
    <w:rsid w:val="00095194"/>
    <w:rsid w:val="000951BA"/>
    <w:rsid w:val="00095269"/>
    <w:rsid w:val="000953C4"/>
    <w:rsid w:val="000953EB"/>
    <w:rsid w:val="00095457"/>
    <w:rsid w:val="00095482"/>
    <w:rsid w:val="000954EA"/>
    <w:rsid w:val="000954F7"/>
    <w:rsid w:val="0009559E"/>
    <w:rsid w:val="000955A7"/>
    <w:rsid w:val="00095653"/>
    <w:rsid w:val="00095722"/>
    <w:rsid w:val="00095796"/>
    <w:rsid w:val="000958A3"/>
    <w:rsid w:val="000958A7"/>
    <w:rsid w:val="000959BF"/>
    <w:rsid w:val="00095A26"/>
    <w:rsid w:val="00095B3B"/>
    <w:rsid w:val="00095D16"/>
    <w:rsid w:val="00095D57"/>
    <w:rsid w:val="00095D76"/>
    <w:rsid w:val="00095EF2"/>
    <w:rsid w:val="00095F56"/>
    <w:rsid w:val="00095FD5"/>
    <w:rsid w:val="00095FE6"/>
    <w:rsid w:val="0009600F"/>
    <w:rsid w:val="000960E4"/>
    <w:rsid w:val="00096135"/>
    <w:rsid w:val="00096141"/>
    <w:rsid w:val="00096160"/>
    <w:rsid w:val="00096228"/>
    <w:rsid w:val="0009633A"/>
    <w:rsid w:val="0009636B"/>
    <w:rsid w:val="000963FF"/>
    <w:rsid w:val="00096425"/>
    <w:rsid w:val="000965E6"/>
    <w:rsid w:val="00096728"/>
    <w:rsid w:val="00096819"/>
    <w:rsid w:val="000969BD"/>
    <w:rsid w:val="000969BF"/>
    <w:rsid w:val="00096AA8"/>
    <w:rsid w:val="00096B28"/>
    <w:rsid w:val="00096B36"/>
    <w:rsid w:val="00096BF9"/>
    <w:rsid w:val="00096C02"/>
    <w:rsid w:val="00096C7B"/>
    <w:rsid w:val="00096CA9"/>
    <w:rsid w:val="00096D17"/>
    <w:rsid w:val="00096DC3"/>
    <w:rsid w:val="00096E4E"/>
    <w:rsid w:val="00096FC7"/>
    <w:rsid w:val="0009701D"/>
    <w:rsid w:val="00097052"/>
    <w:rsid w:val="00097138"/>
    <w:rsid w:val="00097182"/>
    <w:rsid w:val="000971CB"/>
    <w:rsid w:val="000972DF"/>
    <w:rsid w:val="00097313"/>
    <w:rsid w:val="00097314"/>
    <w:rsid w:val="000973CA"/>
    <w:rsid w:val="00097423"/>
    <w:rsid w:val="00097458"/>
    <w:rsid w:val="00097463"/>
    <w:rsid w:val="00097494"/>
    <w:rsid w:val="0009752B"/>
    <w:rsid w:val="00097539"/>
    <w:rsid w:val="00097560"/>
    <w:rsid w:val="00097601"/>
    <w:rsid w:val="0009761F"/>
    <w:rsid w:val="000976BD"/>
    <w:rsid w:val="000976F2"/>
    <w:rsid w:val="00097773"/>
    <w:rsid w:val="000977F0"/>
    <w:rsid w:val="0009781C"/>
    <w:rsid w:val="0009789D"/>
    <w:rsid w:val="00097B17"/>
    <w:rsid w:val="00097B5F"/>
    <w:rsid w:val="00097B64"/>
    <w:rsid w:val="00097BCA"/>
    <w:rsid w:val="00097BD4"/>
    <w:rsid w:val="00097BD8"/>
    <w:rsid w:val="00097BF7"/>
    <w:rsid w:val="00097CF7"/>
    <w:rsid w:val="00097D62"/>
    <w:rsid w:val="00097D8C"/>
    <w:rsid w:val="00097DB5"/>
    <w:rsid w:val="00097F62"/>
    <w:rsid w:val="000A00C1"/>
    <w:rsid w:val="000A012B"/>
    <w:rsid w:val="000A034B"/>
    <w:rsid w:val="000A03D3"/>
    <w:rsid w:val="000A0471"/>
    <w:rsid w:val="000A04B1"/>
    <w:rsid w:val="000A0652"/>
    <w:rsid w:val="000A0667"/>
    <w:rsid w:val="000A06F3"/>
    <w:rsid w:val="000A075A"/>
    <w:rsid w:val="000A0869"/>
    <w:rsid w:val="000A0A52"/>
    <w:rsid w:val="000A0B97"/>
    <w:rsid w:val="000A0BEB"/>
    <w:rsid w:val="000A0C22"/>
    <w:rsid w:val="000A0C4A"/>
    <w:rsid w:val="000A0CB6"/>
    <w:rsid w:val="000A0D70"/>
    <w:rsid w:val="000A0DB9"/>
    <w:rsid w:val="000A0E6D"/>
    <w:rsid w:val="000A0F4D"/>
    <w:rsid w:val="000A1005"/>
    <w:rsid w:val="000A1064"/>
    <w:rsid w:val="000A10AA"/>
    <w:rsid w:val="000A1113"/>
    <w:rsid w:val="000A11B5"/>
    <w:rsid w:val="000A11BC"/>
    <w:rsid w:val="000A11E4"/>
    <w:rsid w:val="000A1289"/>
    <w:rsid w:val="000A133B"/>
    <w:rsid w:val="000A13A5"/>
    <w:rsid w:val="000A13BB"/>
    <w:rsid w:val="000A13E6"/>
    <w:rsid w:val="000A1400"/>
    <w:rsid w:val="000A1417"/>
    <w:rsid w:val="000A1439"/>
    <w:rsid w:val="000A14AA"/>
    <w:rsid w:val="000A1580"/>
    <w:rsid w:val="000A1692"/>
    <w:rsid w:val="000A175C"/>
    <w:rsid w:val="000A1775"/>
    <w:rsid w:val="000A17DE"/>
    <w:rsid w:val="000A1839"/>
    <w:rsid w:val="000A19CC"/>
    <w:rsid w:val="000A1A99"/>
    <w:rsid w:val="000A1B34"/>
    <w:rsid w:val="000A1B71"/>
    <w:rsid w:val="000A1BDC"/>
    <w:rsid w:val="000A1CCC"/>
    <w:rsid w:val="000A1E1F"/>
    <w:rsid w:val="000A1FA9"/>
    <w:rsid w:val="000A2007"/>
    <w:rsid w:val="000A20BF"/>
    <w:rsid w:val="000A210A"/>
    <w:rsid w:val="000A216C"/>
    <w:rsid w:val="000A2203"/>
    <w:rsid w:val="000A2217"/>
    <w:rsid w:val="000A226B"/>
    <w:rsid w:val="000A2280"/>
    <w:rsid w:val="000A2318"/>
    <w:rsid w:val="000A243C"/>
    <w:rsid w:val="000A252C"/>
    <w:rsid w:val="000A256A"/>
    <w:rsid w:val="000A258E"/>
    <w:rsid w:val="000A25B5"/>
    <w:rsid w:val="000A262D"/>
    <w:rsid w:val="000A264A"/>
    <w:rsid w:val="000A26AE"/>
    <w:rsid w:val="000A27D6"/>
    <w:rsid w:val="000A27F5"/>
    <w:rsid w:val="000A2912"/>
    <w:rsid w:val="000A2A58"/>
    <w:rsid w:val="000A2BE0"/>
    <w:rsid w:val="000A2C76"/>
    <w:rsid w:val="000A2E04"/>
    <w:rsid w:val="000A2E1C"/>
    <w:rsid w:val="000A2E28"/>
    <w:rsid w:val="000A2E3C"/>
    <w:rsid w:val="000A2E74"/>
    <w:rsid w:val="000A2E85"/>
    <w:rsid w:val="000A2ECC"/>
    <w:rsid w:val="000A2EF8"/>
    <w:rsid w:val="000A2F91"/>
    <w:rsid w:val="000A3006"/>
    <w:rsid w:val="000A30D4"/>
    <w:rsid w:val="000A3222"/>
    <w:rsid w:val="000A3258"/>
    <w:rsid w:val="000A335A"/>
    <w:rsid w:val="000A342F"/>
    <w:rsid w:val="000A34CE"/>
    <w:rsid w:val="000A354C"/>
    <w:rsid w:val="000A359F"/>
    <w:rsid w:val="000A35E3"/>
    <w:rsid w:val="000A3672"/>
    <w:rsid w:val="000A36DE"/>
    <w:rsid w:val="000A372B"/>
    <w:rsid w:val="000A375E"/>
    <w:rsid w:val="000A38C5"/>
    <w:rsid w:val="000A38F5"/>
    <w:rsid w:val="000A3952"/>
    <w:rsid w:val="000A3998"/>
    <w:rsid w:val="000A39C5"/>
    <w:rsid w:val="000A39D5"/>
    <w:rsid w:val="000A3A1F"/>
    <w:rsid w:val="000A3A42"/>
    <w:rsid w:val="000A3ABC"/>
    <w:rsid w:val="000A3C43"/>
    <w:rsid w:val="000A3C90"/>
    <w:rsid w:val="000A3CC0"/>
    <w:rsid w:val="000A3D1C"/>
    <w:rsid w:val="000A3DD7"/>
    <w:rsid w:val="000A3E1C"/>
    <w:rsid w:val="000A3E51"/>
    <w:rsid w:val="000A3E72"/>
    <w:rsid w:val="000A3FA0"/>
    <w:rsid w:val="000A3FAD"/>
    <w:rsid w:val="000A3FF4"/>
    <w:rsid w:val="000A4006"/>
    <w:rsid w:val="000A40E5"/>
    <w:rsid w:val="000A4137"/>
    <w:rsid w:val="000A4138"/>
    <w:rsid w:val="000A4222"/>
    <w:rsid w:val="000A42D1"/>
    <w:rsid w:val="000A42E1"/>
    <w:rsid w:val="000A4306"/>
    <w:rsid w:val="000A440D"/>
    <w:rsid w:val="000A4467"/>
    <w:rsid w:val="000A44C0"/>
    <w:rsid w:val="000A45FF"/>
    <w:rsid w:val="000A4615"/>
    <w:rsid w:val="000A463A"/>
    <w:rsid w:val="000A4670"/>
    <w:rsid w:val="000A4717"/>
    <w:rsid w:val="000A4894"/>
    <w:rsid w:val="000A499C"/>
    <w:rsid w:val="000A49BB"/>
    <w:rsid w:val="000A4A2E"/>
    <w:rsid w:val="000A4A51"/>
    <w:rsid w:val="000A4B84"/>
    <w:rsid w:val="000A4BB5"/>
    <w:rsid w:val="000A4CA2"/>
    <w:rsid w:val="000A4D70"/>
    <w:rsid w:val="000A4EDA"/>
    <w:rsid w:val="000A4F28"/>
    <w:rsid w:val="000A4FCF"/>
    <w:rsid w:val="000A50C2"/>
    <w:rsid w:val="000A5105"/>
    <w:rsid w:val="000A52AC"/>
    <w:rsid w:val="000A52BA"/>
    <w:rsid w:val="000A5336"/>
    <w:rsid w:val="000A5350"/>
    <w:rsid w:val="000A57DF"/>
    <w:rsid w:val="000A580A"/>
    <w:rsid w:val="000A58A5"/>
    <w:rsid w:val="000A58AE"/>
    <w:rsid w:val="000A58CE"/>
    <w:rsid w:val="000A5906"/>
    <w:rsid w:val="000A5940"/>
    <w:rsid w:val="000A5A3C"/>
    <w:rsid w:val="000A5B13"/>
    <w:rsid w:val="000A5B1C"/>
    <w:rsid w:val="000A5B2A"/>
    <w:rsid w:val="000A5B2C"/>
    <w:rsid w:val="000A5B4B"/>
    <w:rsid w:val="000A5B94"/>
    <w:rsid w:val="000A5D2B"/>
    <w:rsid w:val="000A5D89"/>
    <w:rsid w:val="000A5DBC"/>
    <w:rsid w:val="000A5DD6"/>
    <w:rsid w:val="000A5DD7"/>
    <w:rsid w:val="000A5E62"/>
    <w:rsid w:val="000A5FBD"/>
    <w:rsid w:val="000A6008"/>
    <w:rsid w:val="000A6242"/>
    <w:rsid w:val="000A62FE"/>
    <w:rsid w:val="000A630C"/>
    <w:rsid w:val="000A641D"/>
    <w:rsid w:val="000A6454"/>
    <w:rsid w:val="000A64E8"/>
    <w:rsid w:val="000A6593"/>
    <w:rsid w:val="000A666D"/>
    <w:rsid w:val="000A66DA"/>
    <w:rsid w:val="000A66E6"/>
    <w:rsid w:val="000A672F"/>
    <w:rsid w:val="000A67E5"/>
    <w:rsid w:val="000A6875"/>
    <w:rsid w:val="000A699C"/>
    <w:rsid w:val="000A69FF"/>
    <w:rsid w:val="000A6A8D"/>
    <w:rsid w:val="000A6AD4"/>
    <w:rsid w:val="000A6CA9"/>
    <w:rsid w:val="000A6CF2"/>
    <w:rsid w:val="000A6CFA"/>
    <w:rsid w:val="000A6D46"/>
    <w:rsid w:val="000A6D59"/>
    <w:rsid w:val="000A6F02"/>
    <w:rsid w:val="000A702E"/>
    <w:rsid w:val="000A7030"/>
    <w:rsid w:val="000A704C"/>
    <w:rsid w:val="000A7091"/>
    <w:rsid w:val="000A709F"/>
    <w:rsid w:val="000A720F"/>
    <w:rsid w:val="000A726A"/>
    <w:rsid w:val="000A7359"/>
    <w:rsid w:val="000A7505"/>
    <w:rsid w:val="000A7520"/>
    <w:rsid w:val="000A7566"/>
    <w:rsid w:val="000A760D"/>
    <w:rsid w:val="000A7762"/>
    <w:rsid w:val="000A7863"/>
    <w:rsid w:val="000A786D"/>
    <w:rsid w:val="000A7870"/>
    <w:rsid w:val="000A78D8"/>
    <w:rsid w:val="000A7916"/>
    <w:rsid w:val="000A79B1"/>
    <w:rsid w:val="000A7A5A"/>
    <w:rsid w:val="000A7B39"/>
    <w:rsid w:val="000A7C27"/>
    <w:rsid w:val="000A7C32"/>
    <w:rsid w:val="000A7C53"/>
    <w:rsid w:val="000A7C6F"/>
    <w:rsid w:val="000A7D38"/>
    <w:rsid w:val="000A7D6F"/>
    <w:rsid w:val="000A7F22"/>
    <w:rsid w:val="000A7FB3"/>
    <w:rsid w:val="000B00F3"/>
    <w:rsid w:val="000B01F5"/>
    <w:rsid w:val="000B036D"/>
    <w:rsid w:val="000B03F1"/>
    <w:rsid w:val="000B0432"/>
    <w:rsid w:val="000B045F"/>
    <w:rsid w:val="000B04AD"/>
    <w:rsid w:val="000B04C2"/>
    <w:rsid w:val="000B051B"/>
    <w:rsid w:val="000B053A"/>
    <w:rsid w:val="000B05D4"/>
    <w:rsid w:val="000B05E9"/>
    <w:rsid w:val="000B07B7"/>
    <w:rsid w:val="000B0939"/>
    <w:rsid w:val="000B09A6"/>
    <w:rsid w:val="000B09DA"/>
    <w:rsid w:val="000B0A66"/>
    <w:rsid w:val="000B0B6A"/>
    <w:rsid w:val="000B0BE0"/>
    <w:rsid w:val="000B0E39"/>
    <w:rsid w:val="000B0F4B"/>
    <w:rsid w:val="000B0F65"/>
    <w:rsid w:val="000B1023"/>
    <w:rsid w:val="000B1055"/>
    <w:rsid w:val="000B10DD"/>
    <w:rsid w:val="000B1175"/>
    <w:rsid w:val="000B121E"/>
    <w:rsid w:val="000B126E"/>
    <w:rsid w:val="000B12BA"/>
    <w:rsid w:val="000B1305"/>
    <w:rsid w:val="000B1413"/>
    <w:rsid w:val="000B15D0"/>
    <w:rsid w:val="000B15D4"/>
    <w:rsid w:val="000B1614"/>
    <w:rsid w:val="000B1670"/>
    <w:rsid w:val="000B1684"/>
    <w:rsid w:val="000B1919"/>
    <w:rsid w:val="000B195C"/>
    <w:rsid w:val="000B19DA"/>
    <w:rsid w:val="000B1A0F"/>
    <w:rsid w:val="000B1A10"/>
    <w:rsid w:val="000B1B0D"/>
    <w:rsid w:val="000B1B84"/>
    <w:rsid w:val="000B1BAF"/>
    <w:rsid w:val="000B1C72"/>
    <w:rsid w:val="000B1C9C"/>
    <w:rsid w:val="000B1CB3"/>
    <w:rsid w:val="000B1DAA"/>
    <w:rsid w:val="000B1DF9"/>
    <w:rsid w:val="000B1EA8"/>
    <w:rsid w:val="000B1EB2"/>
    <w:rsid w:val="000B1F7D"/>
    <w:rsid w:val="000B1FB5"/>
    <w:rsid w:val="000B201E"/>
    <w:rsid w:val="000B208F"/>
    <w:rsid w:val="000B214F"/>
    <w:rsid w:val="000B216B"/>
    <w:rsid w:val="000B21A8"/>
    <w:rsid w:val="000B225D"/>
    <w:rsid w:val="000B22BA"/>
    <w:rsid w:val="000B22F5"/>
    <w:rsid w:val="000B244F"/>
    <w:rsid w:val="000B24B7"/>
    <w:rsid w:val="000B2538"/>
    <w:rsid w:val="000B25DA"/>
    <w:rsid w:val="000B2663"/>
    <w:rsid w:val="000B2690"/>
    <w:rsid w:val="000B278B"/>
    <w:rsid w:val="000B27C3"/>
    <w:rsid w:val="000B286C"/>
    <w:rsid w:val="000B287F"/>
    <w:rsid w:val="000B28E5"/>
    <w:rsid w:val="000B2921"/>
    <w:rsid w:val="000B2C2E"/>
    <w:rsid w:val="000B2CD0"/>
    <w:rsid w:val="000B2D1B"/>
    <w:rsid w:val="000B2D3D"/>
    <w:rsid w:val="000B2E24"/>
    <w:rsid w:val="000B2E77"/>
    <w:rsid w:val="000B30E8"/>
    <w:rsid w:val="000B30FC"/>
    <w:rsid w:val="000B3138"/>
    <w:rsid w:val="000B3167"/>
    <w:rsid w:val="000B31AA"/>
    <w:rsid w:val="000B31E9"/>
    <w:rsid w:val="000B32F1"/>
    <w:rsid w:val="000B35E5"/>
    <w:rsid w:val="000B35F0"/>
    <w:rsid w:val="000B36B8"/>
    <w:rsid w:val="000B3767"/>
    <w:rsid w:val="000B38C1"/>
    <w:rsid w:val="000B392C"/>
    <w:rsid w:val="000B3A65"/>
    <w:rsid w:val="000B3A6E"/>
    <w:rsid w:val="000B3A85"/>
    <w:rsid w:val="000B3AA8"/>
    <w:rsid w:val="000B3AE7"/>
    <w:rsid w:val="000B3BDF"/>
    <w:rsid w:val="000B3CC5"/>
    <w:rsid w:val="000B3D6D"/>
    <w:rsid w:val="000B3EC2"/>
    <w:rsid w:val="000B3F46"/>
    <w:rsid w:val="000B3FAB"/>
    <w:rsid w:val="000B4022"/>
    <w:rsid w:val="000B40BA"/>
    <w:rsid w:val="000B40BD"/>
    <w:rsid w:val="000B40C0"/>
    <w:rsid w:val="000B4112"/>
    <w:rsid w:val="000B4149"/>
    <w:rsid w:val="000B419A"/>
    <w:rsid w:val="000B444F"/>
    <w:rsid w:val="000B4499"/>
    <w:rsid w:val="000B4529"/>
    <w:rsid w:val="000B4538"/>
    <w:rsid w:val="000B45A1"/>
    <w:rsid w:val="000B471D"/>
    <w:rsid w:val="000B4859"/>
    <w:rsid w:val="000B48E9"/>
    <w:rsid w:val="000B490E"/>
    <w:rsid w:val="000B4929"/>
    <w:rsid w:val="000B4A3B"/>
    <w:rsid w:val="000B4A57"/>
    <w:rsid w:val="000B4A84"/>
    <w:rsid w:val="000B4B5A"/>
    <w:rsid w:val="000B4B78"/>
    <w:rsid w:val="000B4B86"/>
    <w:rsid w:val="000B4B9D"/>
    <w:rsid w:val="000B4BFA"/>
    <w:rsid w:val="000B4D0B"/>
    <w:rsid w:val="000B4EC0"/>
    <w:rsid w:val="000B4F69"/>
    <w:rsid w:val="000B500C"/>
    <w:rsid w:val="000B5049"/>
    <w:rsid w:val="000B5073"/>
    <w:rsid w:val="000B5079"/>
    <w:rsid w:val="000B507D"/>
    <w:rsid w:val="000B50F3"/>
    <w:rsid w:val="000B515F"/>
    <w:rsid w:val="000B530A"/>
    <w:rsid w:val="000B5371"/>
    <w:rsid w:val="000B53C9"/>
    <w:rsid w:val="000B5508"/>
    <w:rsid w:val="000B5550"/>
    <w:rsid w:val="000B55CB"/>
    <w:rsid w:val="000B56A7"/>
    <w:rsid w:val="000B57C8"/>
    <w:rsid w:val="000B5883"/>
    <w:rsid w:val="000B5892"/>
    <w:rsid w:val="000B5981"/>
    <w:rsid w:val="000B5988"/>
    <w:rsid w:val="000B59F0"/>
    <w:rsid w:val="000B5AA2"/>
    <w:rsid w:val="000B5AAD"/>
    <w:rsid w:val="000B5B1C"/>
    <w:rsid w:val="000B5BF0"/>
    <w:rsid w:val="000B5D91"/>
    <w:rsid w:val="000B5DC5"/>
    <w:rsid w:val="000B5DCD"/>
    <w:rsid w:val="000B5DCE"/>
    <w:rsid w:val="000B5DE3"/>
    <w:rsid w:val="000B5E99"/>
    <w:rsid w:val="000B5F36"/>
    <w:rsid w:val="000B5FCD"/>
    <w:rsid w:val="000B606D"/>
    <w:rsid w:val="000B61E2"/>
    <w:rsid w:val="000B6249"/>
    <w:rsid w:val="000B62BE"/>
    <w:rsid w:val="000B633C"/>
    <w:rsid w:val="000B63B9"/>
    <w:rsid w:val="000B6513"/>
    <w:rsid w:val="000B6534"/>
    <w:rsid w:val="000B6542"/>
    <w:rsid w:val="000B662C"/>
    <w:rsid w:val="000B664A"/>
    <w:rsid w:val="000B6652"/>
    <w:rsid w:val="000B669B"/>
    <w:rsid w:val="000B6824"/>
    <w:rsid w:val="000B6880"/>
    <w:rsid w:val="000B6B9E"/>
    <w:rsid w:val="000B6C15"/>
    <w:rsid w:val="000B6C9B"/>
    <w:rsid w:val="000B6E22"/>
    <w:rsid w:val="000B6F2A"/>
    <w:rsid w:val="000B7104"/>
    <w:rsid w:val="000B71CF"/>
    <w:rsid w:val="000B71FA"/>
    <w:rsid w:val="000B72E2"/>
    <w:rsid w:val="000B72FB"/>
    <w:rsid w:val="000B732C"/>
    <w:rsid w:val="000B7362"/>
    <w:rsid w:val="000B74E4"/>
    <w:rsid w:val="000B750E"/>
    <w:rsid w:val="000B7554"/>
    <w:rsid w:val="000B75FC"/>
    <w:rsid w:val="000B760C"/>
    <w:rsid w:val="000B769D"/>
    <w:rsid w:val="000B76DA"/>
    <w:rsid w:val="000B7752"/>
    <w:rsid w:val="000B7781"/>
    <w:rsid w:val="000B77D4"/>
    <w:rsid w:val="000B7890"/>
    <w:rsid w:val="000B7932"/>
    <w:rsid w:val="000B79A1"/>
    <w:rsid w:val="000B79AA"/>
    <w:rsid w:val="000B79F7"/>
    <w:rsid w:val="000B7A23"/>
    <w:rsid w:val="000B7AA8"/>
    <w:rsid w:val="000B7ADC"/>
    <w:rsid w:val="000B7B73"/>
    <w:rsid w:val="000B7D7D"/>
    <w:rsid w:val="000B7EE9"/>
    <w:rsid w:val="000C00A9"/>
    <w:rsid w:val="000C00D6"/>
    <w:rsid w:val="000C01F7"/>
    <w:rsid w:val="000C038D"/>
    <w:rsid w:val="000C04F2"/>
    <w:rsid w:val="000C04FE"/>
    <w:rsid w:val="000C05AC"/>
    <w:rsid w:val="000C05AE"/>
    <w:rsid w:val="000C05EE"/>
    <w:rsid w:val="000C0603"/>
    <w:rsid w:val="000C06D2"/>
    <w:rsid w:val="000C06F7"/>
    <w:rsid w:val="000C0711"/>
    <w:rsid w:val="000C080F"/>
    <w:rsid w:val="000C0883"/>
    <w:rsid w:val="000C089B"/>
    <w:rsid w:val="000C0908"/>
    <w:rsid w:val="000C0996"/>
    <w:rsid w:val="000C09EA"/>
    <w:rsid w:val="000C0A1D"/>
    <w:rsid w:val="000C0A57"/>
    <w:rsid w:val="000C0A60"/>
    <w:rsid w:val="000C0BB9"/>
    <w:rsid w:val="000C0BD4"/>
    <w:rsid w:val="000C0CA1"/>
    <w:rsid w:val="000C0D3C"/>
    <w:rsid w:val="000C0F15"/>
    <w:rsid w:val="000C0F91"/>
    <w:rsid w:val="000C0F95"/>
    <w:rsid w:val="000C0FBF"/>
    <w:rsid w:val="000C10CF"/>
    <w:rsid w:val="000C14EE"/>
    <w:rsid w:val="000C1606"/>
    <w:rsid w:val="000C169A"/>
    <w:rsid w:val="000C1917"/>
    <w:rsid w:val="000C1A13"/>
    <w:rsid w:val="000C1A29"/>
    <w:rsid w:val="000C1AA1"/>
    <w:rsid w:val="000C1B17"/>
    <w:rsid w:val="000C1B8C"/>
    <w:rsid w:val="000C1C94"/>
    <w:rsid w:val="000C1EDE"/>
    <w:rsid w:val="000C1F67"/>
    <w:rsid w:val="000C1F8D"/>
    <w:rsid w:val="000C2046"/>
    <w:rsid w:val="000C2068"/>
    <w:rsid w:val="000C2168"/>
    <w:rsid w:val="000C220D"/>
    <w:rsid w:val="000C2218"/>
    <w:rsid w:val="000C22FA"/>
    <w:rsid w:val="000C230C"/>
    <w:rsid w:val="000C2325"/>
    <w:rsid w:val="000C23F6"/>
    <w:rsid w:val="000C249C"/>
    <w:rsid w:val="000C24A6"/>
    <w:rsid w:val="000C250C"/>
    <w:rsid w:val="000C2611"/>
    <w:rsid w:val="000C2655"/>
    <w:rsid w:val="000C286F"/>
    <w:rsid w:val="000C29AA"/>
    <w:rsid w:val="000C2A2F"/>
    <w:rsid w:val="000C2A60"/>
    <w:rsid w:val="000C2AC9"/>
    <w:rsid w:val="000C2B1C"/>
    <w:rsid w:val="000C2B96"/>
    <w:rsid w:val="000C2BEB"/>
    <w:rsid w:val="000C2BF4"/>
    <w:rsid w:val="000C2CA5"/>
    <w:rsid w:val="000C2CC6"/>
    <w:rsid w:val="000C2E7A"/>
    <w:rsid w:val="000C2F4B"/>
    <w:rsid w:val="000C305B"/>
    <w:rsid w:val="000C3069"/>
    <w:rsid w:val="000C30C0"/>
    <w:rsid w:val="000C30EB"/>
    <w:rsid w:val="000C3113"/>
    <w:rsid w:val="000C31F2"/>
    <w:rsid w:val="000C3257"/>
    <w:rsid w:val="000C32FB"/>
    <w:rsid w:val="000C3414"/>
    <w:rsid w:val="000C34A9"/>
    <w:rsid w:val="000C353A"/>
    <w:rsid w:val="000C3570"/>
    <w:rsid w:val="000C358A"/>
    <w:rsid w:val="000C36FA"/>
    <w:rsid w:val="000C3717"/>
    <w:rsid w:val="000C3771"/>
    <w:rsid w:val="000C379D"/>
    <w:rsid w:val="000C37F9"/>
    <w:rsid w:val="000C3803"/>
    <w:rsid w:val="000C3891"/>
    <w:rsid w:val="000C38D1"/>
    <w:rsid w:val="000C3927"/>
    <w:rsid w:val="000C39A9"/>
    <w:rsid w:val="000C39C1"/>
    <w:rsid w:val="000C39FB"/>
    <w:rsid w:val="000C3AA8"/>
    <w:rsid w:val="000C3AF0"/>
    <w:rsid w:val="000C3BFF"/>
    <w:rsid w:val="000C3E89"/>
    <w:rsid w:val="000C3EA7"/>
    <w:rsid w:val="000C40D0"/>
    <w:rsid w:val="000C418A"/>
    <w:rsid w:val="000C41AE"/>
    <w:rsid w:val="000C44A1"/>
    <w:rsid w:val="000C44DD"/>
    <w:rsid w:val="000C45AD"/>
    <w:rsid w:val="000C46D8"/>
    <w:rsid w:val="000C4782"/>
    <w:rsid w:val="000C47DD"/>
    <w:rsid w:val="000C4941"/>
    <w:rsid w:val="000C494A"/>
    <w:rsid w:val="000C4B19"/>
    <w:rsid w:val="000C4BC5"/>
    <w:rsid w:val="000C4BF5"/>
    <w:rsid w:val="000C4C76"/>
    <w:rsid w:val="000C4CB4"/>
    <w:rsid w:val="000C4CD3"/>
    <w:rsid w:val="000C4D2F"/>
    <w:rsid w:val="000C4D88"/>
    <w:rsid w:val="000C4E30"/>
    <w:rsid w:val="000C4ED6"/>
    <w:rsid w:val="000C4F5C"/>
    <w:rsid w:val="000C4FA5"/>
    <w:rsid w:val="000C507D"/>
    <w:rsid w:val="000C5097"/>
    <w:rsid w:val="000C50A2"/>
    <w:rsid w:val="000C5150"/>
    <w:rsid w:val="000C51E2"/>
    <w:rsid w:val="000C523F"/>
    <w:rsid w:val="000C52BE"/>
    <w:rsid w:val="000C5345"/>
    <w:rsid w:val="000C5530"/>
    <w:rsid w:val="000C5546"/>
    <w:rsid w:val="000C555E"/>
    <w:rsid w:val="000C55C4"/>
    <w:rsid w:val="000C5674"/>
    <w:rsid w:val="000C56AF"/>
    <w:rsid w:val="000C56F7"/>
    <w:rsid w:val="000C573E"/>
    <w:rsid w:val="000C580F"/>
    <w:rsid w:val="000C583F"/>
    <w:rsid w:val="000C5896"/>
    <w:rsid w:val="000C5917"/>
    <w:rsid w:val="000C5AA3"/>
    <w:rsid w:val="000C5D2B"/>
    <w:rsid w:val="000C5D75"/>
    <w:rsid w:val="000C5EB0"/>
    <w:rsid w:val="000C5F00"/>
    <w:rsid w:val="000C600D"/>
    <w:rsid w:val="000C602F"/>
    <w:rsid w:val="000C607D"/>
    <w:rsid w:val="000C608B"/>
    <w:rsid w:val="000C609A"/>
    <w:rsid w:val="000C60C0"/>
    <w:rsid w:val="000C6254"/>
    <w:rsid w:val="000C6335"/>
    <w:rsid w:val="000C647F"/>
    <w:rsid w:val="000C64C4"/>
    <w:rsid w:val="000C674E"/>
    <w:rsid w:val="000C681D"/>
    <w:rsid w:val="000C6897"/>
    <w:rsid w:val="000C690C"/>
    <w:rsid w:val="000C6985"/>
    <w:rsid w:val="000C6A0D"/>
    <w:rsid w:val="000C6A81"/>
    <w:rsid w:val="000C6A88"/>
    <w:rsid w:val="000C6AB4"/>
    <w:rsid w:val="000C6B74"/>
    <w:rsid w:val="000C6C46"/>
    <w:rsid w:val="000C6C5B"/>
    <w:rsid w:val="000C6CCF"/>
    <w:rsid w:val="000C6CE5"/>
    <w:rsid w:val="000C6D52"/>
    <w:rsid w:val="000C6D82"/>
    <w:rsid w:val="000C6DAD"/>
    <w:rsid w:val="000C6F5E"/>
    <w:rsid w:val="000C6FE6"/>
    <w:rsid w:val="000C70F6"/>
    <w:rsid w:val="000C7185"/>
    <w:rsid w:val="000C71CA"/>
    <w:rsid w:val="000C7256"/>
    <w:rsid w:val="000C727C"/>
    <w:rsid w:val="000C7293"/>
    <w:rsid w:val="000C72E1"/>
    <w:rsid w:val="000C72F9"/>
    <w:rsid w:val="000C7371"/>
    <w:rsid w:val="000C7538"/>
    <w:rsid w:val="000C75ED"/>
    <w:rsid w:val="000C7609"/>
    <w:rsid w:val="000C76E0"/>
    <w:rsid w:val="000C7723"/>
    <w:rsid w:val="000C7761"/>
    <w:rsid w:val="000C77C4"/>
    <w:rsid w:val="000C783E"/>
    <w:rsid w:val="000C7844"/>
    <w:rsid w:val="000C7953"/>
    <w:rsid w:val="000C79B4"/>
    <w:rsid w:val="000C79EB"/>
    <w:rsid w:val="000C7A35"/>
    <w:rsid w:val="000C7A81"/>
    <w:rsid w:val="000C7C5C"/>
    <w:rsid w:val="000C7D5A"/>
    <w:rsid w:val="000C7DCC"/>
    <w:rsid w:val="000C7EA4"/>
    <w:rsid w:val="000C7EBD"/>
    <w:rsid w:val="000C7F60"/>
    <w:rsid w:val="000C7FBE"/>
    <w:rsid w:val="000D00D0"/>
    <w:rsid w:val="000D016D"/>
    <w:rsid w:val="000D0279"/>
    <w:rsid w:val="000D03AF"/>
    <w:rsid w:val="000D03C4"/>
    <w:rsid w:val="000D03CF"/>
    <w:rsid w:val="000D03EC"/>
    <w:rsid w:val="000D049E"/>
    <w:rsid w:val="000D05EB"/>
    <w:rsid w:val="000D062D"/>
    <w:rsid w:val="000D063C"/>
    <w:rsid w:val="000D0658"/>
    <w:rsid w:val="000D065A"/>
    <w:rsid w:val="000D072B"/>
    <w:rsid w:val="000D0761"/>
    <w:rsid w:val="000D0868"/>
    <w:rsid w:val="000D0880"/>
    <w:rsid w:val="000D08C2"/>
    <w:rsid w:val="000D0969"/>
    <w:rsid w:val="000D09C7"/>
    <w:rsid w:val="000D09CA"/>
    <w:rsid w:val="000D0A81"/>
    <w:rsid w:val="000D0B27"/>
    <w:rsid w:val="000D0B29"/>
    <w:rsid w:val="000D0B33"/>
    <w:rsid w:val="000D0BFA"/>
    <w:rsid w:val="000D0CA1"/>
    <w:rsid w:val="000D0E18"/>
    <w:rsid w:val="000D0E30"/>
    <w:rsid w:val="000D0F84"/>
    <w:rsid w:val="000D0FCE"/>
    <w:rsid w:val="000D0FD2"/>
    <w:rsid w:val="000D1055"/>
    <w:rsid w:val="000D11C3"/>
    <w:rsid w:val="000D11CA"/>
    <w:rsid w:val="000D11F7"/>
    <w:rsid w:val="000D127E"/>
    <w:rsid w:val="000D12AA"/>
    <w:rsid w:val="000D1360"/>
    <w:rsid w:val="000D1444"/>
    <w:rsid w:val="000D159C"/>
    <w:rsid w:val="000D15E3"/>
    <w:rsid w:val="000D161F"/>
    <w:rsid w:val="000D16C9"/>
    <w:rsid w:val="000D16D6"/>
    <w:rsid w:val="000D183B"/>
    <w:rsid w:val="000D186B"/>
    <w:rsid w:val="000D189E"/>
    <w:rsid w:val="000D19A4"/>
    <w:rsid w:val="000D1A96"/>
    <w:rsid w:val="000D1AFE"/>
    <w:rsid w:val="000D1BD3"/>
    <w:rsid w:val="000D1BF4"/>
    <w:rsid w:val="000D1E68"/>
    <w:rsid w:val="000D1ED6"/>
    <w:rsid w:val="000D1F00"/>
    <w:rsid w:val="000D1F4E"/>
    <w:rsid w:val="000D1F8E"/>
    <w:rsid w:val="000D201A"/>
    <w:rsid w:val="000D218D"/>
    <w:rsid w:val="000D21DC"/>
    <w:rsid w:val="000D2253"/>
    <w:rsid w:val="000D22D9"/>
    <w:rsid w:val="000D247C"/>
    <w:rsid w:val="000D2550"/>
    <w:rsid w:val="000D2588"/>
    <w:rsid w:val="000D25FB"/>
    <w:rsid w:val="000D25FF"/>
    <w:rsid w:val="000D2611"/>
    <w:rsid w:val="000D2635"/>
    <w:rsid w:val="000D264D"/>
    <w:rsid w:val="000D271A"/>
    <w:rsid w:val="000D27B0"/>
    <w:rsid w:val="000D28CB"/>
    <w:rsid w:val="000D292F"/>
    <w:rsid w:val="000D2959"/>
    <w:rsid w:val="000D2977"/>
    <w:rsid w:val="000D29A9"/>
    <w:rsid w:val="000D29CA"/>
    <w:rsid w:val="000D2A30"/>
    <w:rsid w:val="000D2A43"/>
    <w:rsid w:val="000D2B24"/>
    <w:rsid w:val="000D2B39"/>
    <w:rsid w:val="000D2B61"/>
    <w:rsid w:val="000D2C39"/>
    <w:rsid w:val="000D2D26"/>
    <w:rsid w:val="000D2D80"/>
    <w:rsid w:val="000D2DA8"/>
    <w:rsid w:val="000D2DC8"/>
    <w:rsid w:val="000D2DF6"/>
    <w:rsid w:val="000D2E5C"/>
    <w:rsid w:val="000D2F88"/>
    <w:rsid w:val="000D3114"/>
    <w:rsid w:val="000D31B1"/>
    <w:rsid w:val="000D3200"/>
    <w:rsid w:val="000D3278"/>
    <w:rsid w:val="000D337E"/>
    <w:rsid w:val="000D3399"/>
    <w:rsid w:val="000D343D"/>
    <w:rsid w:val="000D3533"/>
    <w:rsid w:val="000D3658"/>
    <w:rsid w:val="000D3703"/>
    <w:rsid w:val="000D38BF"/>
    <w:rsid w:val="000D38C1"/>
    <w:rsid w:val="000D396A"/>
    <w:rsid w:val="000D39EB"/>
    <w:rsid w:val="000D3A32"/>
    <w:rsid w:val="000D3AE2"/>
    <w:rsid w:val="000D3B21"/>
    <w:rsid w:val="000D3B27"/>
    <w:rsid w:val="000D3BA8"/>
    <w:rsid w:val="000D3BF0"/>
    <w:rsid w:val="000D3C6E"/>
    <w:rsid w:val="000D3DEB"/>
    <w:rsid w:val="000D3DEF"/>
    <w:rsid w:val="000D40F0"/>
    <w:rsid w:val="000D4225"/>
    <w:rsid w:val="000D426B"/>
    <w:rsid w:val="000D44DC"/>
    <w:rsid w:val="000D45BB"/>
    <w:rsid w:val="000D4750"/>
    <w:rsid w:val="000D4773"/>
    <w:rsid w:val="000D4A1A"/>
    <w:rsid w:val="000D4A26"/>
    <w:rsid w:val="000D4B41"/>
    <w:rsid w:val="000D4B8E"/>
    <w:rsid w:val="000D4C24"/>
    <w:rsid w:val="000D4C87"/>
    <w:rsid w:val="000D4CAC"/>
    <w:rsid w:val="000D4CED"/>
    <w:rsid w:val="000D4D0C"/>
    <w:rsid w:val="000D4DB6"/>
    <w:rsid w:val="000D4E4E"/>
    <w:rsid w:val="000D4EB8"/>
    <w:rsid w:val="000D4EE2"/>
    <w:rsid w:val="000D4F5C"/>
    <w:rsid w:val="000D4F7A"/>
    <w:rsid w:val="000D505D"/>
    <w:rsid w:val="000D50BA"/>
    <w:rsid w:val="000D5134"/>
    <w:rsid w:val="000D517A"/>
    <w:rsid w:val="000D51B9"/>
    <w:rsid w:val="000D51C8"/>
    <w:rsid w:val="000D5227"/>
    <w:rsid w:val="000D52FD"/>
    <w:rsid w:val="000D54B0"/>
    <w:rsid w:val="000D54D1"/>
    <w:rsid w:val="000D55E8"/>
    <w:rsid w:val="000D55FC"/>
    <w:rsid w:val="000D56E7"/>
    <w:rsid w:val="000D570A"/>
    <w:rsid w:val="000D598D"/>
    <w:rsid w:val="000D5A02"/>
    <w:rsid w:val="000D5A58"/>
    <w:rsid w:val="000D5A78"/>
    <w:rsid w:val="000D5AAB"/>
    <w:rsid w:val="000D5BCF"/>
    <w:rsid w:val="000D5C45"/>
    <w:rsid w:val="000D5C7C"/>
    <w:rsid w:val="000D5C7D"/>
    <w:rsid w:val="000D5F1D"/>
    <w:rsid w:val="000D5F22"/>
    <w:rsid w:val="000D5F34"/>
    <w:rsid w:val="000D5FA2"/>
    <w:rsid w:val="000D5FAD"/>
    <w:rsid w:val="000D5FEC"/>
    <w:rsid w:val="000D616D"/>
    <w:rsid w:val="000D61D5"/>
    <w:rsid w:val="000D6202"/>
    <w:rsid w:val="000D6211"/>
    <w:rsid w:val="000D6269"/>
    <w:rsid w:val="000D62A6"/>
    <w:rsid w:val="000D62EB"/>
    <w:rsid w:val="000D634B"/>
    <w:rsid w:val="000D635A"/>
    <w:rsid w:val="000D6408"/>
    <w:rsid w:val="000D6444"/>
    <w:rsid w:val="000D6508"/>
    <w:rsid w:val="000D65BC"/>
    <w:rsid w:val="000D687D"/>
    <w:rsid w:val="000D68D4"/>
    <w:rsid w:val="000D68E0"/>
    <w:rsid w:val="000D6937"/>
    <w:rsid w:val="000D69DA"/>
    <w:rsid w:val="000D69F6"/>
    <w:rsid w:val="000D6B90"/>
    <w:rsid w:val="000D6C46"/>
    <w:rsid w:val="000D6CC7"/>
    <w:rsid w:val="000D6D41"/>
    <w:rsid w:val="000D6FB4"/>
    <w:rsid w:val="000D6FFE"/>
    <w:rsid w:val="000D7068"/>
    <w:rsid w:val="000D7079"/>
    <w:rsid w:val="000D7086"/>
    <w:rsid w:val="000D70E0"/>
    <w:rsid w:val="000D716C"/>
    <w:rsid w:val="000D71D9"/>
    <w:rsid w:val="000D7266"/>
    <w:rsid w:val="000D7296"/>
    <w:rsid w:val="000D731A"/>
    <w:rsid w:val="000D732A"/>
    <w:rsid w:val="000D73DE"/>
    <w:rsid w:val="000D7466"/>
    <w:rsid w:val="000D74C2"/>
    <w:rsid w:val="000D754F"/>
    <w:rsid w:val="000D75B9"/>
    <w:rsid w:val="000D75DB"/>
    <w:rsid w:val="000D7618"/>
    <w:rsid w:val="000D767C"/>
    <w:rsid w:val="000D76E0"/>
    <w:rsid w:val="000D7710"/>
    <w:rsid w:val="000D779E"/>
    <w:rsid w:val="000D7801"/>
    <w:rsid w:val="000D78E9"/>
    <w:rsid w:val="000D7969"/>
    <w:rsid w:val="000D7A20"/>
    <w:rsid w:val="000D7AA4"/>
    <w:rsid w:val="000D7B57"/>
    <w:rsid w:val="000D7C3B"/>
    <w:rsid w:val="000D7D76"/>
    <w:rsid w:val="000D7E14"/>
    <w:rsid w:val="000D7E55"/>
    <w:rsid w:val="000D7E8B"/>
    <w:rsid w:val="000D7E90"/>
    <w:rsid w:val="000D7F96"/>
    <w:rsid w:val="000E001E"/>
    <w:rsid w:val="000E002C"/>
    <w:rsid w:val="000E0051"/>
    <w:rsid w:val="000E00A4"/>
    <w:rsid w:val="000E023F"/>
    <w:rsid w:val="000E0257"/>
    <w:rsid w:val="000E02AD"/>
    <w:rsid w:val="000E02F4"/>
    <w:rsid w:val="000E050A"/>
    <w:rsid w:val="000E0556"/>
    <w:rsid w:val="000E05C8"/>
    <w:rsid w:val="000E06CE"/>
    <w:rsid w:val="000E0A3D"/>
    <w:rsid w:val="000E0A8D"/>
    <w:rsid w:val="000E0A8F"/>
    <w:rsid w:val="000E0A91"/>
    <w:rsid w:val="000E0C46"/>
    <w:rsid w:val="000E0CE6"/>
    <w:rsid w:val="000E0CFD"/>
    <w:rsid w:val="000E0D51"/>
    <w:rsid w:val="000E0E1D"/>
    <w:rsid w:val="000E0E2D"/>
    <w:rsid w:val="000E0F13"/>
    <w:rsid w:val="000E0FDE"/>
    <w:rsid w:val="000E1006"/>
    <w:rsid w:val="000E123C"/>
    <w:rsid w:val="000E12DC"/>
    <w:rsid w:val="000E12DE"/>
    <w:rsid w:val="000E1325"/>
    <w:rsid w:val="000E14B3"/>
    <w:rsid w:val="000E1622"/>
    <w:rsid w:val="000E1630"/>
    <w:rsid w:val="000E1670"/>
    <w:rsid w:val="000E1678"/>
    <w:rsid w:val="000E17CA"/>
    <w:rsid w:val="000E1910"/>
    <w:rsid w:val="000E194B"/>
    <w:rsid w:val="000E194D"/>
    <w:rsid w:val="000E19B6"/>
    <w:rsid w:val="000E1A77"/>
    <w:rsid w:val="000E1B57"/>
    <w:rsid w:val="000E1C89"/>
    <w:rsid w:val="000E1CA1"/>
    <w:rsid w:val="000E1D41"/>
    <w:rsid w:val="000E1D7B"/>
    <w:rsid w:val="000E1D83"/>
    <w:rsid w:val="000E1DC6"/>
    <w:rsid w:val="000E1E6F"/>
    <w:rsid w:val="000E1E75"/>
    <w:rsid w:val="000E1ED5"/>
    <w:rsid w:val="000E1F11"/>
    <w:rsid w:val="000E1F1A"/>
    <w:rsid w:val="000E1F2B"/>
    <w:rsid w:val="000E1F36"/>
    <w:rsid w:val="000E1F47"/>
    <w:rsid w:val="000E1FDF"/>
    <w:rsid w:val="000E2009"/>
    <w:rsid w:val="000E2019"/>
    <w:rsid w:val="000E208F"/>
    <w:rsid w:val="000E2121"/>
    <w:rsid w:val="000E22E4"/>
    <w:rsid w:val="000E2300"/>
    <w:rsid w:val="000E2359"/>
    <w:rsid w:val="000E23C9"/>
    <w:rsid w:val="000E23DD"/>
    <w:rsid w:val="000E23E0"/>
    <w:rsid w:val="000E24A4"/>
    <w:rsid w:val="000E24D5"/>
    <w:rsid w:val="000E25E6"/>
    <w:rsid w:val="000E2649"/>
    <w:rsid w:val="000E26F8"/>
    <w:rsid w:val="000E27AB"/>
    <w:rsid w:val="000E281E"/>
    <w:rsid w:val="000E2833"/>
    <w:rsid w:val="000E2851"/>
    <w:rsid w:val="000E2895"/>
    <w:rsid w:val="000E2989"/>
    <w:rsid w:val="000E2B10"/>
    <w:rsid w:val="000E2B2C"/>
    <w:rsid w:val="000E2BDD"/>
    <w:rsid w:val="000E2C02"/>
    <w:rsid w:val="000E2C04"/>
    <w:rsid w:val="000E2C12"/>
    <w:rsid w:val="000E2DF7"/>
    <w:rsid w:val="000E2E02"/>
    <w:rsid w:val="000E2E62"/>
    <w:rsid w:val="000E2E7C"/>
    <w:rsid w:val="000E2FD1"/>
    <w:rsid w:val="000E2FD6"/>
    <w:rsid w:val="000E3023"/>
    <w:rsid w:val="000E322F"/>
    <w:rsid w:val="000E3347"/>
    <w:rsid w:val="000E340E"/>
    <w:rsid w:val="000E3433"/>
    <w:rsid w:val="000E34DF"/>
    <w:rsid w:val="000E352E"/>
    <w:rsid w:val="000E3554"/>
    <w:rsid w:val="000E3653"/>
    <w:rsid w:val="000E36D0"/>
    <w:rsid w:val="000E379B"/>
    <w:rsid w:val="000E37E9"/>
    <w:rsid w:val="000E3885"/>
    <w:rsid w:val="000E38DB"/>
    <w:rsid w:val="000E38EF"/>
    <w:rsid w:val="000E3A0F"/>
    <w:rsid w:val="000E3CCA"/>
    <w:rsid w:val="000E3CE7"/>
    <w:rsid w:val="000E3CF1"/>
    <w:rsid w:val="000E3D26"/>
    <w:rsid w:val="000E3DB9"/>
    <w:rsid w:val="000E3DE4"/>
    <w:rsid w:val="000E3E85"/>
    <w:rsid w:val="000E3F58"/>
    <w:rsid w:val="000E3F79"/>
    <w:rsid w:val="000E4094"/>
    <w:rsid w:val="000E40E9"/>
    <w:rsid w:val="000E41E1"/>
    <w:rsid w:val="000E4201"/>
    <w:rsid w:val="000E4223"/>
    <w:rsid w:val="000E43FD"/>
    <w:rsid w:val="000E441E"/>
    <w:rsid w:val="000E443B"/>
    <w:rsid w:val="000E4449"/>
    <w:rsid w:val="000E447C"/>
    <w:rsid w:val="000E454E"/>
    <w:rsid w:val="000E4607"/>
    <w:rsid w:val="000E467D"/>
    <w:rsid w:val="000E46AB"/>
    <w:rsid w:val="000E4735"/>
    <w:rsid w:val="000E4821"/>
    <w:rsid w:val="000E483B"/>
    <w:rsid w:val="000E4886"/>
    <w:rsid w:val="000E48A7"/>
    <w:rsid w:val="000E494B"/>
    <w:rsid w:val="000E49A5"/>
    <w:rsid w:val="000E49A8"/>
    <w:rsid w:val="000E49BE"/>
    <w:rsid w:val="000E4C04"/>
    <w:rsid w:val="000E4C0D"/>
    <w:rsid w:val="000E4CE8"/>
    <w:rsid w:val="000E4D24"/>
    <w:rsid w:val="000E4D72"/>
    <w:rsid w:val="000E4DF2"/>
    <w:rsid w:val="000E4E55"/>
    <w:rsid w:val="000E4EB0"/>
    <w:rsid w:val="000E4EFF"/>
    <w:rsid w:val="000E4F7D"/>
    <w:rsid w:val="000E504C"/>
    <w:rsid w:val="000E50B9"/>
    <w:rsid w:val="000E5119"/>
    <w:rsid w:val="000E5141"/>
    <w:rsid w:val="000E5206"/>
    <w:rsid w:val="000E522F"/>
    <w:rsid w:val="000E5244"/>
    <w:rsid w:val="000E528A"/>
    <w:rsid w:val="000E529F"/>
    <w:rsid w:val="000E53B6"/>
    <w:rsid w:val="000E53B8"/>
    <w:rsid w:val="000E53BE"/>
    <w:rsid w:val="000E53C6"/>
    <w:rsid w:val="000E55AD"/>
    <w:rsid w:val="000E55BB"/>
    <w:rsid w:val="000E5688"/>
    <w:rsid w:val="000E575E"/>
    <w:rsid w:val="000E57A6"/>
    <w:rsid w:val="000E57C9"/>
    <w:rsid w:val="000E57E5"/>
    <w:rsid w:val="000E588C"/>
    <w:rsid w:val="000E58CA"/>
    <w:rsid w:val="000E58E0"/>
    <w:rsid w:val="000E5A0B"/>
    <w:rsid w:val="000E5A6D"/>
    <w:rsid w:val="000E5ACE"/>
    <w:rsid w:val="000E5C03"/>
    <w:rsid w:val="000E5C5B"/>
    <w:rsid w:val="000E5C87"/>
    <w:rsid w:val="000E5C8F"/>
    <w:rsid w:val="000E5C99"/>
    <w:rsid w:val="000E5CA5"/>
    <w:rsid w:val="000E5D03"/>
    <w:rsid w:val="000E5DBC"/>
    <w:rsid w:val="000E5DDE"/>
    <w:rsid w:val="000E5F05"/>
    <w:rsid w:val="000E5F68"/>
    <w:rsid w:val="000E5FC5"/>
    <w:rsid w:val="000E5FD1"/>
    <w:rsid w:val="000E5FFC"/>
    <w:rsid w:val="000E6037"/>
    <w:rsid w:val="000E6097"/>
    <w:rsid w:val="000E619C"/>
    <w:rsid w:val="000E61F0"/>
    <w:rsid w:val="000E62D1"/>
    <w:rsid w:val="000E63DD"/>
    <w:rsid w:val="000E64CE"/>
    <w:rsid w:val="000E65BD"/>
    <w:rsid w:val="000E674D"/>
    <w:rsid w:val="000E6809"/>
    <w:rsid w:val="000E682B"/>
    <w:rsid w:val="000E6883"/>
    <w:rsid w:val="000E68BA"/>
    <w:rsid w:val="000E6928"/>
    <w:rsid w:val="000E69AF"/>
    <w:rsid w:val="000E6A5D"/>
    <w:rsid w:val="000E6ABC"/>
    <w:rsid w:val="000E6AC7"/>
    <w:rsid w:val="000E6BD6"/>
    <w:rsid w:val="000E6C0A"/>
    <w:rsid w:val="000E6C22"/>
    <w:rsid w:val="000E6CF1"/>
    <w:rsid w:val="000E6DDA"/>
    <w:rsid w:val="000E6EBE"/>
    <w:rsid w:val="000E6EDA"/>
    <w:rsid w:val="000E6F38"/>
    <w:rsid w:val="000E6F53"/>
    <w:rsid w:val="000E6FDF"/>
    <w:rsid w:val="000E7064"/>
    <w:rsid w:val="000E707C"/>
    <w:rsid w:val="000E70D3"/>
    <w:rsid w:val="000E7107"/>
    <w:rsid w:val="000E7112"/>
    <w:rsid w:val="000E7125"/>
    <w:rsid w:val="000E71A5"/>
    <w:rsid w:val="000E72F2"/>
    <w:rsid w:val="000E7317"/>
    <w:rsid w:val="000E7337"/>
    <w:rsid w:val="000E7354"/>
    <w:rsid w:val="000E7503"/>
    <w:rsid w:val="000E7525"/>
    <w:rsid w:val="000E760B"/>
    <w:rsid w:val="000E7862"/>
    <w:rsid w:val="000E79B0"/>
    <w:rsid w:val="000E79BD"/>
    <w:rsid w:val="000E7AE3"/>
    <w:rsid w:val="000E7AFA"/>
    <w:rsid w:val="000E7AFE"/>
    <w:rsid w:val="000E7B3A"/>
    <w:rsid w:val="000E7B4F"/>
    <w:rsid w:val="000E7B8B"/>
    <w:rsid w:val="000E7BB8"/>
    <w:rsid w:val="000E7BF2"/>
    <w:rsid w:val="000E7C4F"/>
    <w:rsid w:val="000E7CB1"/>
    <w:rsid w:val="000E7D56"/>
    <w:rsid w:val="000E7EAE"/>
    <w:rsid w:val="000E7F56"/>
    <w:rsid w:val="000F002C"/>
    <w:rsid w:val="000F0212"/>
    <w:rsid w:val="000F0241"/>
    <w:rsid w:val="000F03E7"/>
    <w:rsid w:val="000F055A"/>
    <w:rsid w:val="000F0587"/>
    <w:rsid w:val="000F058F"/>
    <w:rsid w:val="000F0627"/>
    <w:rsid w:val="000F067E"/>
    <w:rsid w:val="000F069E"/>
    <w:rsid w:val="000F06AF"/>
    <w:rsid w:val="000F06E6"/>
    <w:rsid w:val="000F06FA"/>
    <w:rsid w:val="000F0722"/>
    <w:rsid w:val="000F0837"/>
    <w:rsid w:val="000F0888"/>
    <w:rsid w:val="000F093F"/>
    <w:rsid w:val="000F09DA"/>
    <w:rsid w:val="000F0A31"/>
    <w:rsid w:val="000F0A4C"/>
    <w:rsid w:val="000F0A88"/>
    <w:rsid w:val="000F0AE5"/>
    <w:rsid w:val="000F0C17"/>
    <w:rsid w:val="000F0CCD"/>
    <w:rsid w:val="000F0D47"/>
    <w:rsid w:val="000F0E6D"/>
    <w:rsid w:val="000F1045"/>
    <w:rsid w:val="000F1075"/>
    <w:rsid w:val="000F10F3"/>
    <w:rsid w:val="000F1125"/>
    <w:rsid w:val="000F1169"/>
    <w:rsid w:val="000F1250"/>
    <w:rsid w:val="000F12A4"/>
    <w:rsid w:val="000F12CE"/>
    <w:rsid w:val="000F12F1"/>
    <w:rsid w:val="000F12F6"/>
    <w:rsid w:val="000F14AA"/>
    <w:rsid w:val="000F1536"/>
    <w:rsid w:val="000F15C3"/>
    <w:rsid w:val="000F161F"/>
    <w:rsid w:val="000F16ED"/>
    <w:rsid w:val="000F17D5"/>
    <w:rsid w:val="000F187C"/>
    <w:rsid w:val="000F18B0"/>
    <w:rsid w:val="000F1900"/>
    <w:rsid w:val="000F19E9"/>
    <w:rsid w:val="000F1A52"/>
    <w:rsid w:val="000F1AD1"/>
    <w:rsid w:val="000F1BD7"/>
    <w:rsid w:val="000F1FCD"/>
    <w:rsid w:val="000F1FE3"/>
    <w:rsid w:val="000F2088"/>
    <w:rsid w:val="000F218B"/>
    <w:rsid w:val="000F219B"/>
    <w:rsid w:val="000F2276"/>
    <w:rsid w:val="000F2288"/>
    <w:rsid w:val="000F2329"/>
    <w:rsid w:val="000F232D"/>
    <w:rsid w:val="000F2363"/>
    <w:rsid w:val="000F249E"/>
    <w:rsid w:val="000F24A0"/>
    <w:rsid w:val="000F24A2"/>
    <w:rsid w:val="000F24D3"/>
    <w:rsid w:val="000F2555"/>
    <w:rsid w:val="000F258A"/>
    <w:rsid w:val="000F25D8"/>
    <w:rsid w:val="000F2661"/>
    <w:rsid w:val="000F26DB"/>
    <w:rsid w:val="000F29E4"/>
    <w:rsid w:val="000F29F1"/>
    <w:rsid w:val="000F2B7C"/>
    <w:rsid w:val="000F2E79"/>
    <w:rsid w:val="000F2EB3"/>
    <w:rsid w:val="000F2ECC"/>
    <w:rsid w:val="000F2EE0"/>
    <w:rsid w:val="000F2F61"/>
    <w:rsid w:val="000F2FD2"/>
    <w:rsid w:val="000F3126"/>
    <w:rsid w:val="000F31B1"/>
    <w:rsid w:val="000F31E9"/>
    <w:rsid w:val="000F3271"/>
    <w:rsid w:val="000F3293"/>
    <w:rsid w:val="000F3336"/>
    <w:rsid w:val="000F3357"/>
    <w:rsid w:val="000F34DB"/>
    <w:rsid w:val="000F34E7"/>
    <w:rsid w:val="000F3618"/>
    <w:rsid w:val="000F3660"/>
    <w:rsid w:val="000F3899"/>
    <w:rsid w:val="000F38B6"/>
    <w:rsid w:val="000F391A"/>
    <w:rsid w:val="000F39D4"/>
    <w:rsid w:val="000F3B29"/>
    <w:rsid w:val="000F3B53"/>
    <w:rsid w:val="000F3B9F"/>
    <w:rsid w:val="000F3C8C"/>
    <w:rsid w:val="000F3D3B"/>
    <w:rsid w:val="000F3DA9"/>
    <w:rsid w:val="000F3E10"/>
    <w:rsid w:val="000F3E26"/>
    <w:rsid w:val="000F403A"/>
    <w:rsid w:val="000F41F5"/>
    <w:rsid w:val="000F4246"/>
    <w:rsid w:val="000F4286"/>
    <w:rsid w:val="000F42D5"/>
    <w:rsid w:val="000F4347"/>
    <w:rsid w:val="000F4386"/>
    <w:rsid w:val="000F444F"/>
    <w:rsid w:val="000F448D"/>
    <w:rsid w:val="000F454B"/>
    <w:rsid w:val="000F46E5"/>
    <w:rsid w:val="000F47BB"/>
    <w:rsid w:val="000F47DE"/>
    <w:rsid w:val="000F47E6"/>
    <w:rsid w:val="000F47EA"/>
    <w:rsid w:val="000F4877"/>
    <w:rsid w:val="000F48E2"/>
    <w:rsid w:val="000F4A3E"/>
    <w:rsid w:val="000F4B2A"/>
    <w:rsid w:val="000F4B2C"/>
    <w:rsid w:val="000F4B32"/>
    <w:rsid w:val="000F4BAD"/>
    <w:rsid w:val="000F4C3F"/>
    <w:rsid w:val="000F4D4C"/>
    <w:rsid w:val="000F4F50"/>
    <w:rsid w:val="000F4F5B"/>
    <w:rsid w:val="000F4FE5"/>
    <w:rsid w:val="000F5059"/>
    <w:rsid w:val="000F508E"/>
    <w:rsid w:val="000F5113"/>
    <w:rsid w:val="000F5130"/>
    <w:rsid w:val="000F514E"/>
    <w:rsid w:val="000F51E4"/>
    <w:rsid w:val="000F5250"/>
    <w:rsid w:val="000F52C2"/>
    <w:rsid w:val="000F5380"/>
    <w:rsid w:val="000F5451"/>
    <w:rsid w:val="000F546C"/>
    <w:rsid w:val="000F54A6"/>
    <w:rsid w:val="000F569E"/>
    <w:rsid w:val="000F57A0"/>
    <w:rsid w:val="000F5863"/>
    <w:rsid w:val="000F58D8"/>
    <w:rsid w:val="000F58FB"/>
    <w:rsid w:val="000F5A99"/>
    <w:rsid w:val="000F5B6A"/>
    <w:rsid w:val="000F5B9F"/>
    <w:rsid w:val="000F5BE1"/>
    <w:rsid w:val="000F5C54"/>
    <w:rsid w:val="000F5D4D"/>
    <w:rsid w:val="000F5DB3"/>
    <w:rsid w:val="000F5E26"/>
    <w:rsid w:val="000F5F0D"/>
    <w:rsid w:val="000F5F1B"/>
    <w:rsid w:val="000F5F85"/>
    <w:rsid w:val="000F6007"/>
    <w:rsid w:val="000F60A9"/>
    <w:rsid w:val="000F60BA"/>
    <w:rsid w:val="000F60FF"/>
    <w:rsid w:val="000F6287"/>
    <w:rsid w:val="000F63AE"/>
    <w:rsid w:val="000F644D"/>
    <w:rsid w:val="000F64B3"/>
    <w:rsid w:val="000F6609"/>
    <w:rsid w:val="000F6611"/>
    <w:rsid w:val="000F6619"/>
    <w:rsid w:val="000F6691"/>
    <w:rsid w:val="000F66C8"/>
    <w:rsid w:val="000F66CD"/>
    <w:rsid w:val="000F6849"/>
    <w:rsid w:val="000F687A"/>
    <w:rsid w:val="000F6895"/>
    <w:rsid w:val="000F68ED"/>
    <w:rsid w:val="000F68FF"/>
    <w:rsid w:val="000F699A"/>
    <w:rsid w:val="000F6BB5"/>
    <w:rsid w:val="000F6CAC"/>
    <w:rsid w:val="000F6D56"/>
    <w:rsid w:val="000F6D7E"/>
    <w:rsid w:val="000F6DCD"/>
    <w:rsid w:val="000F6E05"/>
    <w:rsid w:val="000F6E21"/>
    <w:rsid w:val="000F6ED1"/>
    <w:rsid w:val="000F6EDA"/>
    <w:rsid w:val="000F6F06"/>
    <w:rsid w:val="000F6F4F"/>
    <w:rsid w:val="000F7046"/>
    <w:rsid w:val="000F7077"/>
    <w:rsid w:val="000F7102"/>
    <w:rsid w:val="000F7156"/>
    <w:rsid w:val="000F7364"/>
    <w:rsid w:val="000F73F4"/>
    <w:rsid w:val="000F7474"/>
    <w:rsid w:val="000F7477"/>
    <w:rsid w:val="000F75BE"/>
    <w:rsid w:val="000F75D2"/>
    <w:rsid w:val="000F764A"/>
    <w:rsid w:val="000F77D1"/>
    <w:rsid w:val="000F780F"/>
    <w:rsid w:val="000F796B"/>
    <w:rsid w:val="000F7990"/>
    <w:rsid w:val="000F7A03"/>
    <w:rsid w:val="000F7A5F"/>
    <w:rsid w:val="000F7AAE"/>
    <w:rsid w:val="000F7B2A"/>
    <w:rsid w:val="000F7C88"/>
    <w:rsid w:val="000F7CD0"/>
    <w:rsid w:val="000F7D0F"/>
    <w:rsid w:val="000F7D31"/>
    <w:rsid w:val="000F7D9E"/>
    <w:rsid w:val="000F7DE0"/>
    <w:rsid w:val="000F7E09"/>
    <w:rsid w:val="000F7E14"/>
    <w:rsid w:val="000F7E28"/>
    <w:rsid w:val="000F7E2C"/>
    <w:rsid w:val="000F7E60"/>
    <w:rsid w:val="000F7E63"/>
    <w:rsid w:val="001000CD"/>
    <w:rsid w:val="0010016F"/>
    <w:rsid w:val="0010018B"/>
    <w:rsid w:val="0010018E"/>
    <w:rsid w:val="001001AC"/>
    <w:rsid w:val="00100282"/>
    <w:rsid w:val="00100287"/>
    <w:rsid w:val="00100423"/>
    <w:rsid w:val="001004EA"/>
    <w:rsid w:val="0010057E"/>
    <w:rsid w:val="001006B2"/>
    <w:rsid w:val="00100801"/>
    <w:rsid w:val="00100890"/>
    <w:rsid w:val="001008C7"/>
    <w:rsid w:val="001009E1"/>
    <w:rsid w:val="00100A7C"/>
    <w:rsid w:val="00100CFB"/>
    <w:rsid w:val="00100E2B"/>
    <w:rsid w:val="00100E33"/>
    <w:rsid w:val="00100E8D"/>
    <w:rsid w:val="00100FE4"/>
    <w:rsid w:val="00101070"/>
    <w:rsid w:val="00101071"/>
    <w:rsid w:val="00101103"/>
    <w:rsid w:val="0010110D"/>
    <w:rsid w:val="001011AB"/>
    <w:rsid w:val="001011B9"/>
    <w:rsid w:val="001011D4"/>
    <w:rsid w:val="0010123C"/>
    <w:rsid w:val="0010126C"/>
    <w:rsid w:val="001012D7"/>
    <w:rsid w:val="001013C4"/>
    <w:rsid w:val="001013FA"/>
    <w:rsid w:val="001014B3"/>
    <w:rsid w:val="001014C5"/>
    <w:rsid w:val="001014F6"/>
    <w:rsid w:val="00101540"/>
    <w:rsid w:val="00101721"/>
    <w:rsid w:val="00101757"/>
    <w:rsid w:val="00101759"/>
    <w:rsid w:val="0010178C"/>
    <w:rsid w:val="0010179A"/>
    <w:rsid w:val="001017C7"/>
    <w:rsid w:val="0010188B"/>
    <w:rsid w:val="0010188F"/>
    <w:rsid w:val="001018FF"/>
    <w:rsid w:val="00101917"/>
    <w:rsid w:val="001019D0"/>
    <w:rsid w:val="00101B55"/>
    <w:rsid w:val="00101C69"/>
    <w:rsid w:val="00101D4E"/>
    <w:rsid w:val="00101E10"/>
    <w:rsid w:val="00101EC4"/>
    <w:rsid w:val="00101FB7"/>
    <w:rsid w:val="00101FDE"/>
    <w:rsid w:val="0010202C"/>
    <w:rsid w:val="001020A2"/>
    <w:rsid w:val="0010212A"/>
    <w:rsid w:val="001021BD"/>
    <w:rsid w:val="00102331"/>
    <w:rsid w:val="00102359"/>
    <w:rsid w:val="0010237C"/>
    <w:rsid w:val="00102426"/>
    <w:rsid w:val="0010257D"/>
    <w:rsid w:val="00102583"/>
    <w:rsid w:val="00102592"/>
    <w:rsid w:val="001025B8"/>
    <w:rsid w:val="001025B9"/>
    <w:rsid w:val="001025E2"/>
    <w:rsid w:val="00102654"/>
    <w:rsid w:val="00102697"/>
    <w:rsid w:val="0010269A"/>
    <w:rsid w:val="001027CF"/>
    <w:rsid w:val="00102818"/>
    <w:rsid w:val="0010283C"/>
    <w:rsid w:val="001029A0"/>
    <w:rsid w:val="001029AE"/>
    <w:rsid w:val="00102A84"/>
    <w:rsid w:val="00102B21"/>
    <w:rsid w:val="00102B3D"/>
    <w:rsid w:val="00102B68"/>
    <w:rsid w:val="00102DA7"/>
    <w:rsid w:val="00102E48"/>
    <w:rsid w:val="00102E68"/>
    <w:rsid w:val="00102EB6"/>
    <w:rsid w:val="00102F65"/>
    <w:rsid w:val="001030D6"/>
    <w:rsid w:val="001030F3"/>
    <w:rsid w:val="0010316F"/>
    <w:rsid w:val="00103447"/>
    <w:rsid w:val="00103488"/>
    <w:rsid w:val="001034EE"/>
    <w:rsid w:val="00103628"/>
    <w:rsid w:val="0010363A"/>
    <w:rsid w:val="0010375C"/>
    <w:rsid w:val="001037B4"/>
    <w:rsid w:val="00103808"/>
    <w:rsid w:val="00103829"/>
    <w:rsid w:val="0010383F"/>
    <w:rsid w:val="00103878"/>
    <w:rsid w:val="001038BC"/>
    <w:rsid w:val="00103915"/>
    <w:rsid w:val="00103A4E"/>
    <w:rsid w:val="00103A8E"/>
    <w:rsid w:val="00103AC9"/>
    <w:rsid w:val="00103ACA"/>
    <w:rsid w:val="00103B1F"/>
    <w:rsid w:val="00103DE2"/>
    <w:rsid w:val="00103DFB"/>
    <w:rsid w:val="00103E2B"/>
    <w:rsid w:val="00103ED5"/>
    <w:rsid w:val="00103F24"/>
    <w:rsid w:val="00104089"/>
    <w:rsid w:val="001041B9"/>
    <w:rsid w:val="00104382"/>
    <w:rsid w:val="0010446E"/>
    <w:rsid w:val="001044D2"/>
    <w:rsid w:val="001044FF"/>
    <w:rsid w:val="0010453C"/>
    <w:rsid w:val="00104547"/>
    <w:rsid w:val="0010457A"/>
    <w:rsid w:val="001045A6"/>
    <w:rsid w:val="00104625"/>
    <w:rsid w:val="00104629"/>
    <w:rsid w:val="00104638"/>
    <w:rsid w:val="0010468C"/>
    <w:rsid w:val="0010476C"/>
    <w:rsid w:val="00104785"/>
    <w:rsid w:val="0010485B"/>
    <w:rsid w:val="001048EB"/>
    <w:rsid w:val="00104A88"/>
    <w:rsid w:val="00104B10"/>
    <w:rsid w:val="00104B34"/>
    <w:rsid w:val="00104B93"/>
    <w:rsid w:val="00104C05"/>
    <w:rsid w:val="00104C0F"/>
    <w:rsid w:val="00104E69"/>
    <w:rsid w:val="00104EF8"/>
    <w:rsid w:val="00104F13"/>
    <w:rsid w:val="00104F9D"/>
    <w:rsid w:val="00104FED"/>
    <w:rsid w:val="00105065"/>
    <w:rsid w:val="001051C9"/>
    <w:rsid w:val="00105258"/>
    <w:rsid w:val="00105268"/>
    <w:rsid w:val="001052F1"/>
    <w:rsid w:val="001052FB"/>
    <w:rsid w:val="00105509"/>
    <w:rsid w:val="001055CA"/>
    <w:rsid w:val="0010562D"/>
    <w:rsid w:val="00105753"/>
    <w:rsid w:val="0010576C"/>
    <w:rsid w:val="00105889"/>
    <w:rsid w:val="001058FF"/>
    <w:rsid w:val="001059FF"/>
    <w:rsid w:val="00105BB9"/>
    <w:rsid w:val="00105D51"/>
    <w:rsid w:val="00105DCA"/>
    <w:rsid w:val="00105E1C"/>
    <w:rsid w:val="00105E63"/>
    <w:rsid w:val="00105EB6"/>
    <w:rsid w:val="00105EF2"/>
    <w:rsid w:val="001060AF"/>
    <w:rsid w:val="0010610D"/>
    <w:rsid w:val="001061A9"/>
    <w:rsid w:val="001061B2"/>
    <w:rsid w:val="001061DD"/>
    <w:rsid w:val="001062BF"/>
    <w:rsid w:val="001062C2"/>
    <w:rsid w:val="0010632D"/>
    <w:rsid w:val="0010634B"/>
    <w:rsid w:val="0010639F"/>
    <w:rsid w:val="001064D8"/>
    <w:rsid w:val="00106544"/>
    <w:rsid w:val="00106555"/>
    <w:rsid w:val="001065FB"/>
    <w:rsid w:val="001066AC"/>
    <w:rsid w:val="00106A22"/>
    <w:rsid w:val="00106A3F"/>
    <w:rsid w:val="00106A85"/>
    <w:rsid w:val="00106AD5"/>
    <w:rsid w:val="00106C3D"/>
    <w:rsid w:val="00106D6F"/>
    <w:rsid w:val="00106E87"/>
    <w:rsid w:val="00106F33"/>
    <w:rsid w:val="00106FC5"/>
    <w:rsid w:val="00107011"/>
    <w:rsid w:val="00107026"/>
    <w:rsid w:val="001070C0"/>
    <w:rsid w:val="00107112"/>
    <w:rsid w:val="00107190"/>
    <w:rsid w:val="001071B2"/>
    <w:rsid w:val="00107260"/>
    <w:rsid w:val="00107279"/>
    <w:rsid w:val="001072F9"/>
    <w:rsid w:val="001073FE"/>
    <w:rsid w:val="0010751C"/>
    <w:rsid w:val="001075FB"/>
    <w:rsid w:val="00107608"/>
    <w:rsid w:val="00107630"/>
    <w:rsid w:val="00107645"/>
    <w:rsid w:val="00107685"/>
    <w:rsid w:val="0010768C"/>
    <w:rsid w:val="001076A8"/>
    <w:rsid w:val="00107795"/>
    <w:rsid w:val="001077CF"/>
    <w:rsid w:val="0010781B"/>
    <w:rsid w:val="00107855"/>
    <w:rsid w:val="0010786C"/>
    <w:rsid w:val="001079E5"/>
    <w:rsid w:val="00107A46"/>
    <w:rsid w:val="00107A60"/>
    <w:rsid w:val="00107AB7"/>
    <w:rsid w:val="00107C3F"/>
    <w:rsid w:val="00107C45"/>
    <w:rsid w:val="00107C5A"/>
    <w:rsid w:val="00107C90"/>
    <w:rsid w:val="00107CDC"/>
    <w:rsid w:val="00107CF0"/>
    <w:rsid w:val="00107DF4"/>
    <w:rsid w:val="00107ECF"/>
    <w:rsid w:val="00107EF4"/>
    <w:rsid w:val="0011007F"/>
    <w:rsid w:val="00110097"/>
    <w:rsid w:val="00110126"/>
    <w:rsid w:val="00110150"/>
    <w:rsid w:val="00110320"/>
    <w:rsid w:val="001103BF"/>
    <w:rsid w:val="00110428"/>
    <w:rsid w:val="00110455"/>
    <w:rsid w:val="0011046F"/>
    <w:rsid w:val="0011047D"/>
    <w:rsid w:val="00110584"/>
    <w:rsid w:val="00110687"/>
    <w:rsid w:val="0011071A"/>
    <w:rsid w:val="00110722"/>
    <w:rsid w:val="00110751"/>
    <w:rsid w:val="00110764"/>
    <w:rsid w:val="00110839"/>
    <w:rsid w:val="0011087A"/>
    <w:rsid w:val="00110896"/>
    <w:rsid w:val="001108B9"/>
    <w:rsid w:val="0011096F"/>
    <w:rsid w:val="0011097C"/>
    <w:rsid w:val="001109F0"/>
    <w:rsid w:val="00110B67"/>
    <w:rsid w:val="00110C05"/>
    <w:rsid w:val="00110CC7"/>
    <w:rsid w:val="00110CD8"/>
    <w:rsid w:val="00110CE3"/>
    <w:rsid w:val="00110D15"/>
    <w:rsid w:val="00110DDC"/>
    <w:rsid w:val="00110E5C"/>
    <w:rsid w:val="00110EA3"/>
    <w:rsid w:val="00110EDA"/>
    <w:rsid w:val="00110F57"/>
    <w:rsid w:val="00111052"/>
    <w:rsid w:val="001110F9"/>
    <w:rsid w:val="0011115D"/>
    <w:rsid w:val="00111265"/>
    <w:rsid w:val="001113CA"/>
    <w:rsid w:val="00111402"/>
    <w:rsid w:val="00111428"/>
    <w:rsid w:val="00111465"/>
    <w:rsid w:val="0011148E"/>
    <w:rsid w:val="001114E6"/>
    <w:rsid w:val="00111614"/>
    <w:rsid w:val="00111637"/>
    <w:rsid w:val="00111689"/>
    <w:rsid w:val="001116B1"/>
    <w:rsid w:val="00111808"/>
    <w:rsid w:val="0011184E"/>
    <w:rsid w:val="001118FC"/>
    <w:rsid w:val="00111918"/>
    <w:rsid w:val="001119A7"/>
    <w:rsid w:val="001119BA"/>
    <w:rsid w:val="00111B11"/>
    <w:rsid w:val="00111B59"/>
    <w:rsid w:val="00111B65"/>
    <w:rsid w:val="00111B96"/>
    <w:rsid w:val="00111BD5"/>
    <w:rsid w:val="00111C2F"/>
    <w:rsid w:val="00111C32"/>
    <w:rsid w:val="00111C5E"/>
    <w:rsid w:val="00111CB4"/>
    <w:rsid w:val="00111CC4"/>
    <w:rsid w:val="00111D49"/>
    <w:rsid w:val="00111E50"/>
    <w:rsid w:val="00111E62"/>
    <w:rsid w:val="00111F0C"/>
    <w:rsid w:val="00111FCE"/>
    <w:rsid w:val="00112234"/>
    <w:rsid w:val="00112286"/>
    <w:rsid w:val="00112349"/>
    <w:rsid w:val="0011236B"/>
    <w:rsid w:val="001125A2"/>
    <w:rsid w:val="001126D5"/>
    <w:rsid w:val="001126DB"/>
    <w:rsid w:val="00112709"/>
    <w:rsid w:val="00112875"/>
    <w:rsid w:val="00112888"/>
    <w:rsid w:val="00112936"/>
    <w:rsid w:val="00112AC4"/>
    <w:rsid w:val="00112ACC"/>
    <w:rsid w:val="00112AED"/>
    <w:rsid w:val="00112B68"/>
    <w:rsid w:val="00112B80"/>
    <w:rsid w:val="00112C41"/>
    <w:rsid w:val="00112CE6"/>
    <w:rsid w:val="00112D37"/>
    <w:rsid w:val="00112E4F"/>
    <w:rsid w:val="00112FC6"/>
    <w:rsid w:val="0011303D"/>
    <w:rsid w:val="0011309F"/>
    <w:rsid w:val="0011316C"/>
    <w:rsid w:val="001131D0"/>
    <w:rsid w:val="001131DD"/>
    <w:rsid w:val="00113219"/>
    <w:rsid w:val="0011324F"/>
    <w:rsid w:val="0011328A"/>
    <w:rsid w:val="001132DA"/>
    <w:rsid w:val="00113338"/>
    <w:rsid w:val="00113366"/>
    <w:rsid w:val="0011340C"/>
    <w:rsid w:val="00113435"/>
    <w:rsid w:val="0011350C"/>
    <w:rsid w:val="00113576"/>
    <w:rsid w:val="00113615"/>
    <w:rsid w:val="00113626"/>
    <w:rsid w:val="001137C1"/>
    <w:rsid w:val="00113806"/>
    <w:rsid w:val="0011384F"/>
    <w:rsid w:val="001138CC"/>
    <w:rsid w:val="00113974"/>
    <w:rsid w:val="00113A99"/>
    <w:rsid w:val="00113C18"/>
    <w:rsid w:val="00113C5B"/>
    <w:rsid w:val="00113C80"/>
    <w:rsid w:val="00113D6C"/>
    <w:rsid w:val="00113D8C"/>
    <w:rsid w:val="00113D98"/>
    <w:rsid w:val="00113E80"/>
    <w:rsid w:val="00113F70"/>
    <w:rsid w:val="00113FF3"/>
    <w:rsid w:val="00114046"/>
    <w:rsid w:val="001140CE"/>
    <w:rsid w:val="0011417B"/>
    <w:rsid w:val="00114405"/>
    <w:rsid w:val="0011445C"/>
    <w:rsid w:val="001145AF"/>
    <w:rsid w:val="001145D7"/>
    <w:rsid w:val="001145DE"/>
    <w:rsid w:val="00114634"/>
    <w:rsid w:val="0011464A"/>
    <w:rsid w:val="00114783"/>
    <w:rsid w:val="00114846"/>
    <w:rsid w:val="00114864"/>
    <w:rsid w:val="00114905"/>
    <w:rsid w:val="00114935"/>
    <w:rsid w:val="001149AE"/>
    <w:rsid w:val="001149CF"/>
    <w:rsid w:val="00114A49"/>
    <w:rsid w:val="00114A94"/>
    <w:rsid w:val="00114ABE"/>
    <w:rsid w:val="00114B00"/>
    <w:rsid w:val="00114B2D"/>
    <w:rsid w:val="00114CE4"/>
    <w:rsid w:val="00114D15"/>
    <w:rsid w:val="00114D91"/>
    <w:rsid w:val="00114DDE"/>
    <w:rsid w:val="00114F7B"/>
    <w:rsid w:val="00115118"/>
    <w:rsid w:val="00115173"/>
    <w:rsid w:val="00115178"/>
    <w:rsid w:val="001151A6"/>
    <w:rsid w:val="0011524D"/>
    <w:rsid w:val="00115358"/>
    <w:rsid w:val="0011544A"/>
    <w:rsid w:val="0011568E"/>
    <w:rsid w:val="00115791"/>
    <w:rsid w:val="00115795"/>
    <w:rsid w:val="001157C1"/>
    <w:rsid w:val="00115835"/>
    <w:rsid w:val="0011599A"/>
    <w:rsid w:val="001159F9"/>
    <w:rsid w:val="00115A05"/>
    <w:rsid w:val="00115A1B"/>
    <w:rsid w:val="00115A68"/>
    <w:rsid w:val="00115ABB"/>
    <w:rsid w:val="00115B07"/>
    <w:rsid w:val="00115B0E"/>
    <w:rsid w:val="00115BA7"/>
    <w:rsid w:val="00115CC9"/>
    <w:rsid w:val="00115CE2"/>
    <w:rsid w:val="00115D27"/>
    <w:rsid w:val="00115D43"/>
    <w:rsid w:val="00115D47"/>
    <w:rsid w:val="00115DFF"/>
    <w:rsid w:val="00115E17"/>
    <w:rsid w:val="00115E84"/>
    <w:rsid w:val="00115EA0"/>
    <w:rsid w:val="00115F8E"/>
    <w:rsid w:val="00116058"/>
    <w:rsid w:val="00116079"/>
    <w:rsid w:val="001160C4"/>
    <w:rsid w:val="0011617A"/>
    <w:rsid w:val="001161D8"/>
    <w:rsid w:val="0011628D"/>
    <w:rsid w:val="00116395"/>
    <w:rsid w:val="00116486"/>
    <w:rsid w:val="001164EA"/>
    <w:rsid w:val="001165A4"/>
    <w:rsid w:val="0011666A"/>
    <w:rsid w:val="001166B8"/>
    <w:rsid w:val="0011672C"/>
    <w:rsid w:val="0011682B"/>
    <w:rsid w:val="001168FC"/>
    <w:rsid w:val="00116A5A"/>
    <w:rsid w:val="00116B0C"/>
    <w:rsid w:val="00116B25"/>
    <w:rsid w:val="00116B5D"/>
    <w:rsid w:val="00116B90"/>
    <w:rsid w:val="00116C61"/>
    <w:rsid w:val="00116CF2"/>
    <w:rsid w:val="00116CF9"/>
    <w:rsid w:val="00116D0B"/>
    <w:rsid w:val="00116D44"/>
    <w:rsid w:val="00116D81"/>
    <w:rsid w:val="00116E1B"/>
    <w:rsid w:val="0011702F"/>
    <w:rsid w:val="00117107"/>
    <w:rsid w:val="00117253"/>
    <w:rsid w:val="0011729C"/>
    <w:rsid w:val="001172CE"/>
    <w:rsid w:val="0011739B"/>
    <w:rsid w:val="001173C8"/>
    <w:rsid w:val="0011745D"/>
    <w:rsid w:val="0011749C"/>
    <w:rsid w:val="001174BC"/>
    <w:rsid w:val="001174D7"/>
    <w:rsid w:val="0011759B"/>
    <w:rsid w:val="0011759C"/>
    <w:rsid w:val="001175E9"/>
    <w:rsid w:val="00117728"/>
    <w:rsid w:val="001177C2"/>
    <w:rsid w:val="001178EE"/>
    <w:rsid w:val="0011793F"/>
    <w:rsid w:val="00117A8A"/>
    <w:rsid w:val="00117ADD"/>
    <w:rsid w:val="00117B1A"/>
    <w:rsid w:val="00117D16"/>
    <w:rsid w:val="00117D2E"/>
    <w:rsid w:val="00117D3F"/>
    <w:rsid w:val="00117DCB"/>
    <w:rsid w:val="00117DF3"/>
    <w:rsid w:val="00117DF8"/>
    <w:rsid w:val="00117FFD"/>
    <w:rsid w:val="00120027"/>
    <w:rsid w:val="0012008D"/>
    <w:rsid w:val="001200CD"/>
    <w:rsid w:val="00120150"/>
    <w:rsid w:val="001201FC"/>
    <w:rsid w:val="00120307"/>
    <w:rsid w:val="001206D7"/>
    <w:rsid w:val="001206EA"/>
    <w:rsid w:val="0012081C"/>
    <w:rsid w:val="001209D1"/>
    <w:rsid w:val="001209FC"/>
    <w:rsid w:val="00120A77"/>
    <w:rsid w:val="00120A98"/>
    <w:rsid w:val="00120B11"/>
    <w:rsid w:val="00120CDF"/>
    <w:rsid w:val="00120D91"/>
    <w:rsid w:val="00120EAB"/>
    <w:rsid w:val="00121009"/>
    <w:rsid w:val="00121044"/>
    <w:rsid w:val="00121126"/>
    <w:rsid w:val="001211D5"/>
    <w:rsid w:val="00121307"/>
    <w:rsid w:val="00121315"/>
    <w:rsid w:val="001213E4"/>
    <w:rsid w:val="00121453"/>
    <w:rsid w:val="001214B7"/>
    <w:rsid w:val="00121583"/>
    <w:rsid w:val="0012158E"/>
    <w:rsid w:val="001215A2"/>
    <w:rsid w:val="001215B4"/>
    <w:rsid w:val="001215C4"/>
    <w:rsid w:val="0012165E"/>
    <w:rsid w:val="001216FB"/>
    <w:rsid w:val="001217C7"/>
    <w:rsid w:val="001217FE"/>
    <w:rsid w:val="00121897"/>
    <w:rsid w:val="001218AD"/>
    <w:rsid w:val="001218EF"/>
    <w:rsid w:val="00121983"/>
    <w:rsid w:val="00121A03"/>
    <w:rsid w:val="00121A40"/>
    <w:rsid w:val="00121A6A"/>
    <w:rsid w:val="00121A95"/>
    <w:rsid w:val="00121A9B"/>
    <w:rsid w:val="00121AA5"/>
    <w:rsid w:val="00121D2E"/>
    <w:rsid w:val="00121E71"/>
    <w:rsid w:val="00121E75"/>
    <w:rsid w:val="00121E86"/>
    <w:rsid w:val="00121E91"/>
    <w:rsid w:val="00121F0F"/>
    <w:rsid w:val="00121F70"/>
    <w:rsid w:val="00121FC0"/>
    <w:rsid w:val="0012201B"/>
    <w:rsid w:val="00122092"/>
    <w:rsid w:val="001220F1"/>
    <w:rsid w:val="00122104"/>
    <w:rsid w:val="001221BA"/>
    <w:rsid w:val="00122240"/>
    <w:rsid w:val="001222AA"/>
    <w:rsid w:val="001222E6"/>
    <w:rsid w:val="00122302"/>
    <w:rsid w:val="00122317"/>
    <w:rsid w:val="00122510"/>
    <w:rsid w:val="00122713"/>
    <w:rsid w:val="001227E6"/>
    <w:rsid w:val="001227F2"/>
    <w:rsid w:val="00122802"/>
    <w:rsid w:val="0012284D"/>
    <w:rsid w:val="00122865"/>
    <w:rsid w:val="0012287A"/>
    <w:rsid w:val="0012296C"/>
    <w:rsid w:val="0012297F"/>
    <w:rsid w:val="00122992"/>
    <w:rsid w:val="001229A5"/>
    <w:rsid w:val="00122A23"/>
    <w:rsid w:val="00122B87"/>
    <w:rsid w:val="00122D37"/>
    <w:rsid w:val="00122E74"/>
    <w:rsid w:val="00122EFE"/>
    <w:rsid w:val="00122F87"/>
    <w:rsid w:val="00122FD6"/>
    <w:rsid w:val="001230CD"/>
    <w:rsid w:val="001230DA"/>
    <w:rsid w:val="00123118"/>
    <w:rsid w:val="001231D3"/>
    <w:rsid w:val="00123205"/>
    <w:rsid w:val="001232B8"/>
    <w:rsid w:val="001232E9"/>
    <w:rsid w:val="001232EA"/>
    <w:rsid w:val="00123322"/>
    <w:rsid w:val="001234BD"/>
    <w:rsid w:val="00123505"/>
    <w:rsid w:val="00123564"/>
    <w:rsid w:val="0012357B"/>
    <w:rsid w:val="001236D4"/>
    <w:rsid w:val="00123706"/>
    <w:rsid w:val="00123792"/>
    <w:rsid w:val="0012381C"/>
    <w:rsid w:val="0012387B"/>
    <w:rsid w:val="001238C1"/>
    <w:rsid w:val="00123905"/>
    <w:rsid w:val="0012391B"/>
    <w:rsid w:val="00123A51"/>
    <w:rsid w:val="00123AD9"/>
    <w:rsid w:val="00123AE2"/>
    <w:rsid w:val="00123BA6"/>
    <w:rsid w:val="00123BA8"/>
    <w:rsid w:val="00123BD1"/>
    <w:rsid w:val="00123BED"/>
    <w:rsid w:val="00123BF1"/>
    <w:rsid w:val="00123C05"/>
    <w:rsid w:val="00123CFD"/>
    <w:rsid w:val="00123D17"/>
    <w:rsid w:val="00123DD3"/>
    <w:rsid w:val="00123E7C"/>
    <w:rsid w:val="00123F1D"/>
    <w:rsid w:val="00123FD3"/>
    <w:rsid w:val="00123FEC"/>
    <w:rsid w:val="00124054"/>
    <w:rsid w:val="00124080"/>
    <w:rsid w:val="0012409C"/>
    <w:rsid w:val="00124128"/>
    <w:rsid w:val="00124141"/>
    <w:rsid w:val="0012414E"/>
    <w:rsid w:val="00124167"/>
    <w:rsid w:val="00124232"/>
    <w:rsid w:val="0012427D"/>
    <w:rsid w:val="0012436C"/>
    <w:rsid w:val="00124454"/>
    <w:rsid w:val="001245E0"/>
    <w:rsid w:val="00124650"/>
    <w:rsid w:val="001246DD"/>
    <w:rsid w:val="001246F8"/>
    <w:rsid w:val="0012479F"/>
    <w:rsid w:val="001247F1"/>
    <w:rsid w:val="001247FF"/>
    <w:rsid w:val="00124829"/>
    <w:rsid w:val="00124868"/>
    <w:rsid w:val="00124890"/>
    <w:rsid w:val="0012489B"/>
    <w:rsid w:val="00124A90"/>
    <w:rsid w:val="00124AFE"/>
    <w:rsid w:val="00124B09"/>
    <w:rsid w:val="00124B0D"/>
    <w:rsid w:val="00124C0E"/>
    <w:rsid w:val="00124D77"/>
    <w:rsid w:val="00124DE4"/>
    <w:rsid w:val="00124DF8"/>
    <w:rsid w:val="00124E32"/>
    <w:rsid w:val="00124E51"/>
    <w:rsid w:val="00124EA2"/>
    <w:rsid w:val="00124ED2"/>
    <w:rsid w:val="0012502E"/>
    <w:rsid w:val="00125067"/>
    <w:rsid w:val="001250C5"/>
    <w:rsid w:val="001250F9"/>
    <w:rsid w:val="0012523D"/>
    <w:rsid w:val="0012526F"/>
    <w:rsid w:val="00125271"/>
    <w:rsid w:val="001252E8"/>
    <w:rsid w:val="00125425"/>
    <w:rsid w:val="0012548D"/>
    <w:rsid w:val="00125513"/>
    <w:rsid w:val="0012551F"/>
    <w:rsid w:val="00125560"/>
    <w:rsid w:val="00125612"/>
    <w:rsid w:val="00125666"/>
    <w:rsid w:val="00125700"/>
    <w:rsid w:val="00125725"/>
    <w:rsid w:val="001257E4"/>
    <w:rsid w:val="00125924"/>
    <w:rsid w:val="0012592D"/>
    <w:rsid w:val="0012599B"/>
    <w:rsid w:val="001259E2"/>
    <w:rsid w:val="00125A38"/>
    <w:rsid w:val="00125B10"/>
    <w:rsid w:val="00125B1C"/>
    <w:rsid w:val="00125B20"/>
    <w:rsid w:val="00125B48"/>
    <w:rsid w:val="00125BC0"/>
    <w:rsid w:val="00125BC3"/>
    <w:rsid w:val="00125C80"/>
    <w:rsid w:val="00125CFB"/>
    <w:rsid w:val="00125E68"/>
    <w:rsid w:val="00125E6A"/>
    <w:rsid w:val="00125EB6"/>
    <w:rsid w:val="00125F26"/>
    <w:rsid w:val="00125FC9"/>
    <w:rsid w:val="00125FF0"/>
    <w:rsid w:val="00126056"/>
    <w:rsid w:val="00126109"/>
    <w:rsid w:val="00126264"/>
    <w:rsid w:val="0012626A"/>
    <w:rsid w:val="0012627E"/>
    <w:rsid w:val="0012631B"/>
    <w:rsid w:val="00126324"/>
    <w:rsid w:val="00126521"/>
    <w:rsid w:val="001265EE"/>
    <w:rsid w:val="00126650"/>
    <w:rsid w:val="001266B4"/>
    <w:rsid w:val="00126776"/>
    <w:rsid w:val="001267A2"/>
    <w:rsid w:val="001267EF"/>
    <w:rsid w:val="00126880"/>
    <w:rsid w:val="001268BD"/>
    <w:rsid w:val="00126A1B"/>
    <w:rsid w:val="00126A2D"/>
    <w:rsid w:val="00126A60"/>
    <w:rsid w:val="00126A85"/>
    <w:rsid w:val="00126AA2"/>
    <w:rsid w:val="00126BB5"/>
    <w:rsid w:val="00126BCB"/>
    <w:rsid w:val="00126C35"/>
    <w:rsid w:val="00126CA0"/>
    <w:rsid w:val="00126CB6"/>
    <w:rsid w:val="00126D21"/>
    <w:rsid w:val="00126D3B"/>
    <w:rsid w:val="00126D71"/>
    <w:rsid w:val="00126D9E"/>
    <w:rsid w:val="00126DB5"/>
    <w:rsid w:val="00126E4C"/>
    <w:rsid w:val="00126EEF"/>
    <w:rsid w:val="00126F51"/>
    <w:rsid w:val="00126FF2"/>
    <w:rsid w:val="001270E3"/>
    <w:rsid w:val="00127148"/>
    <w:rsid w:val="001271CD"/>
    <w:rsid w:val="00127313"/>
    <w:rsid w:val="00127442"/>
    <w:rsid w:val="00127496"/>
    <w:rsid w:val="0012749A"/>
    <w:rsid w:val="001274B5"/>
    <w:rsid w:val="00127565"/>
    <w:rsid w:val="0012757B"/>
    <w:rsid w:val="00127624"/>
    <w:rsid w:val="0012770E"/>
    <w:rsid w:val="001277FE"/>
    <w:rsid w:val="001278FC"/>
    <w:rsid w:val="00127960"/>
    <w:rsid w:val="00127ADB"/>
    <w:rsid w:val="00127AEA"/>
    <w:rsid w:val="00127B59"/>
    <w:rsid w:val="00127BBB"/>
    <w:rsid w:val="00127C36"/>
    <w:rsid w:val="00127C6E"/>
    <w:rsid w:val="00127CA2"/>
    <w:rsid w:val="00127CAB"/>
    <w:rsid w:val="00127F06"/>
    <w:rsid w:val="00130017"/>
    <w:rsid w:val="001300E2"/>
    <w:rsid w:val="0013018A"/>
    <w:rsid w:val="001301AE"/>
    <w:rsid w:val="00130326"/>
    <w:rsid w:val="001303FC"/>
    <w:rsid w:val="00130416"/>
    <w:rsid w:val="00130515"/>
    <w:rsid w:val="0013056B"/>
    <w:rsid w:val="001305BD"/>
    <w:rsid w:val="001305BF"/>
    <w:rsid w:val="001306E0"/>
    <w:rsid w:val="001306EA"/>
    <w:rsid w:val="00130718"/>
    <w:rsid w:val="0013077B"/>
    <w:rsid w:val="001308D1"/>
    <w:rsid w:val="001308EB"/>
    <w:rsid w:val="00130926"/>
    <w:rsid w:val="00130950"/>
    <w:rsid w:val="001309FD"/>
    <w:rsid w:val="00130A3A"/>
    <w:rsid w:val="00130ACA"/>
    <w:rsid w:val="00130AFC"/>
    <w:rsid w:val="00130CCA"/>
    <w:rsid w:val="00130CCF"/>
    <w:rsid w:val="00130DAF"/>
    <w:rsid w:val="00130F4C"/>
    <w:rsid w:val="00130F91"/>
    <w:rsid w:val="00131002"/>
    <w:rsid w:val="0013101D"/>
    <w:rsid w:val="00131041"/>
    <w:rsid w:val="00131055"/>
    <w:rsid w:val="001310FF"/>
    <w:rsid w:val="001311F0"/>
    <w:rsid w:val="001311FF"/>
    <w:rsid w:val="0013126B"/>
    <w:rsid w:val="0013128A"/>
    <w:rsid w:val="001313B8"/>
    <w:rsid w:val="001313CE"/>
    <w:rsid w:val="00131449"/>
    <w:rsid w:val="00131516"/>
    <w:rsid w:val="00131534"/>
    <w:rsid w:val="00131661"/>
    <w:rsid w:val="0013168C"/>
    <w:rsid w:val="0013169D"/>
    <w:rsid w:val="001317BE"/>
    <w:rsid w:val="0013181C"/>
    <w:rsid w:val="001318FB"/>
    <w:rsid w:val="001319F8"/>
    <w:rsid w:val="00131A4B"/>
    <w:rsid w:val="00131A4D"/>
    <w:rsid w:val="00131BFB"/>
    <w:rsid w:val="00131C3B"/>
    <w:rsid w:val="00131D68"/>
    <w:rsid w:val="00131E19"/>
    <w:rsid w:val="00131F40"/>
    <w:rsid w:val="00131F71"/>
    <w:rsid w:val="00131F97"/>
    <w:rsid w:val="00132066"/>
    <w:rsid w:val="00132074"/>
    <w:rsid w:val="00132091"/>
    <w:rsid w:val="001320EE"/>
    <w:rsid w:val="0013210C"/>
    <w:rsid w:val="001322F3"/>
    <w:rsid w:val="0013246C"/>
    <w:rsid w:val="00132609"/>
    <w:rsid w:val="00132738"/>
    <w:rsid w:val="0013274E"/>
    <w:rsid w:val="00132767"/>
    <w:rsid w:val="001327B9"/>
    <w:rsid w:val="001327BE"/>
    <w:rsid w:val="001328C6"/>
    <w:rsid w:val="00132A3A"/>
    <w:rsid w:val="00132A8E"/>
    <w:rsid w:val="00132B09"/>
    <w:rsid w:val="00132B1A"/>
    <w:rsid w:val="00132B84"/>
    <w:rsid w:val="00132BA8"/>
    <w:rsid w:val="00132BC6"/>
    <w:rsid w:val="00132CBA"/>
    <w:rsid w:val="00132CF4"/>
    <w:rsid w:val="00132CF5"/>
    <w:rsid w:val="00132D65"/>
    <w:rsid w:val="00132E05"/>
    <w:rsid w:val="00132E65"/>
    <w:rsid w:val="00133042"/>
    <w:rsid w:val="001330F4"/>
    <w:rsid w:val="001330FC"/>
    <w:rsid w:val="0013315D"/>
    <w:rsid w:val="00133204"/>
    <w:rsid w:val="00133292"/>
    <w:rsid w:val="001332ED"/>
    <w:rsid w:val="001332FE"/>
    <w:rsid w:val="00133340"/>
    <w:rsid w:val="00133374"/>
    <w:rsid w:val="00133428"/>
    <w:rsid w:val="0013345D"/>
    <w:rsid w:val="001334E1"/>
    <w:rsid w:val="00133617"/>
    <w:rsid w:val="0013363E"/>
    <w:rsid w:val="001337E3"/>
    <w:rsid w:val="0013381F"/>
    <w:rsid w:val="00133829"/>
    <w:rsid w:val="00133920"/>
    <w:rsid w:val="00133959"/>
    <w:rsid w:val="00133BEC"/>
    <w:rsid w:val="00133D03"/>
    <w:rsid w:val="00133DD1"/>
    <w:rsid w:val="00133E30"/>
    <w:rsid w:val="00133EB5"/>
    <w:rsid w:val="00133F63"/>
    <w:rsid w:val="00133FB3"/>
    <w:rsid w:val="00133FC5"/>
    <w:rsid w:val="00133FE5"/>
    <w:rsid w:val="00134131"/>
    <w:rsid w:val="00134173"/>
    <w:rsid w:val="001341C2"/>
    <w:rsid w:val="0013423A"/>
    <w:rsid w:val="0013428A"/>
    <w:rsid w:val="00134309"/>
    <w:rsid w:val="001343C4"/>
    <w:rsid w:val="0013440A"/>
    <w:rsid w:val="001344E8"/>
    <w:rsid w:val="001344FA"/>
    <w:rsid w:val="001345FC"/>
    <w:rsid w:val="00134661"/>
    <w:rsid w:val="00134666"/>
    <w:rsid w:val="001347A0"/>
    <w:rsid w:val="00134848"/>
    <w:rsid w:val="0013488F"/>
    <w:rsid w:val="001349ED"/>
    <w:rsid w:val="00134A47"/>
    <w:rsid w:val="00134A84"/>
    <w:rsid w:val="00134BC0"/>
    <w:rsid w:val="00134C18"/>
    <w:rsid w:val="00134C8B"/>
    <w:rsid w:val="00134DA6"/>
    <w:rsid w:val="00134DAC"/>
    <w:rsid w:val="00134DF6"/>
    <w:rsid w:val="00134DF9"/>
    <w:rsid w:val="00134E0D"/>
    <w:rsid w:val="00134EF2"/>
    <w:rsid w:val="00134FFB"/>
    <w:rsid w:val="001350D9"/>
    <w:rsid w:val="001350DB"/>
    <w:rsid w:val="00135116"/>
    <w:rsid w:val="0013513C"/>
    <w:rsid w:val="00135252"/>
    <w:rsid w:val="0013529C"/>
    <w:rsid w:val="001352AC"/>
    <w:rsid w:val="00135335"/>
    <w:rsid w:val="00135353"/>
    <w:rsid w:val="00135396"/>
    <w:rsid w:val="001353FD"/>
    <w:rsid w:val="00135433"/>
    <w:rsid w:val="001354BE"/>
    <w:rsid w:val="001355CA"/>
    <w:rsid w:val="001356EE"/>
    <w:rsid w:val="001357D2"/>
    <w:rsid w:val="001357EF"/>
    <w:rsid w:val="0013592F"/>
    <w:rsid w:val="0013597A"/>
    <w:rsid w:val="001359A1"/>
    <w:rsid w:val="00135A17"/>
    <w:rsid w:val="00135ADE"/>
    <w:rsid w:val="00135AF9"/>
    <w:rsid w:val="00135C4F"/>
    <w:rsid w:val="00135C98"/>
    <w:rsid w:val="00135D39"/>
    <w:rsid w:val="00135DC3"/>
    <w:rsid w:val="00135E0A"/>
    <w:rsid w:val="00135E49"/>
    <w:rsid w:val="00135EF5"/>
    <w:rsid w:val="0013606C"/>
    <w:rsid w:val="001360AD"/>
    <w:rsid w:val="001360B6"/>
    <w:rsid w:val="00136331"/>
    <w:rsid w:val="00136501"/>
    <w:rsid w:val="00136548"/>
    <w:rsid w:val="0013655D"/>
    <w:rsid w:val="001366E9"/>
    <w:rsid w:val="00136721"/>
    <w:rsid w:val="00136755"/>
    <w:rsid w:val="00136763"/>
    <w:rsid w:val="001367AE"/>
    <w:rsid w:val="001367E4"/>
    <w:rsid w:val="00136803"/>
    <w:rsid w:val="00136854"/>
    <w:rsid w:val="00136886"/>
    <w:rsid w:val="001369E4"/>
    <w:rsid w:val="00136B2F"/>
    <w:rsid w:val="00136B80"/>
    <w:rsid w:val="00136BDB"/>
    <w:rsid w:val="00136CF5"/>
    <w:rsid w:val="00136D16"/>
    <w:rsid w:val="00136E1E"/>
    <w:rsid w:val="00136E2E"/>
    <w:rsid w:val="00136E32"/>
    <w:rsid w:val="00136E6B"/>
    <w:rsid w:val="00137005"/>
    <w:rsid w:val="0013700B"/>
    <w:rsid w:val="00137083"/>
    <w:rsid w:val="001370F4"/>
    <w:rsid w:val="00137144"/>
    <w:rsid w:val="0013719F"/>
    <w:rsid w:val="00137279"/>
    <w:rsid w:val="0013738E"/>
    <w:rsid w:val="00137424"/>
    <w:rsid w:val="0013743F"/>
    <w:rsid w:val="00137467"/>
    <w:rsid w:val="00137468"/>
    <w:rsid w:val="0013754C"/>
    <w:rsid w:val="0013756C"/>
    <w:rsid w:val="00137692"/>
    <w:rsid w:val="001376E5"/>
    <w:rsid w:val="00137774"/>
    <w:rsid w:val="001378D4"/>
    <w:rsid w:val="0013797D"/>
    <w:rsid w:val="00137C23"/>
    <w:rsid w:val="00137C46"/>
    <w:rsid w:val="00137C64"/>
    <w:rsid w:val="00137CC4"/>
    <w:rsid w:val="00137DFF"/>
    <w:rsid w:val="00137F3D"/>
    <w:rsid w:val="001400D4"/>
    <w:rsid w:val="00140117"/>
    <w:rsid w:val="0014017B"/>
    <w:rsid w:val="001401AB"/>
    <w:rsid w:val="001401C2"/>
    <w:rsid w:val="001401FA"/>
    <w:rsid w:val="00140240"/>
    <w:rsid w:val="001402C5"/>
    <w:rsid w:val="00140318"/>
    <w:rsid w:val="0014037B"/>
    <w:rsid w:val="001403E0"/>
    <w:rsid w:val="00140419"/>
    <w:rsid w:val="00140425"/>
    <w:rsid w:val="001404AF"/>
    <w:rsid w:val="001404B9"/>
    <w:rsid w:val="00140589"/>
    <w:rsid w:val="00140609"/>
    <w:rsid w:val="00140658"/>
    <w:rsid w:val="001407B1"/>
    <w:rsid w:val="0014090E"/>
    <w:rsid w:val="00140A1A"/>
    <w:rsid w:val="00140B17"/>
    <w:rsid w:val="00140BA8"/>
    <w:rsid w:val="00140BF2"/>
    <w:rsid w:val="00140DA9"/>
    <w:rsid w:val="00140DC9"/>
    <w:rsid w:val="00140DE3"/>
    <w:rsid w:val="00140F31"/>
    <w:rsid w:val="00140F39"/>
    <w:rsid w:val="00140F47"/>
    <w:rsid w:val="00140FA5"/>
    <w:rsid w:val="0014103B"/>
    <w:rsid w:val="001410AD"/>
    <w:rsid w:val="001410EC"/>
    <w:rsid w:val="00141184"/>
    <w:rsid w:val="0014120C"/>
    <w:rsid w:val="001412A2"/>
    <w:rsid w:val="001412BB"/>
    <w:rsid w:val="001413F8"/>
    <w:rsid w:val="0014145D"/>
    <w:rsid w:val="001416C1"/>
    <w:rsid w:val="001416E0"/>
    <w:rsid w:val="0014181C"/>
    <w:rsid w:val="001418A5"/>
    <w:rsid w:val="00141929"/>
    <w:rsid w:val="0014192E"/>
    <w:rsid w:val="00141AD9"/>
    <w:rsid w:val="00141C66"/>
    <w:rsid w:val="00141D0B"/>
    <w:rsid w:val="00141EAE"/>
    <w:rsid w:val="00141EBE"/>
    <w:rsid w:val="00141EBF"/>
    <w:rsid w:val="0014206C"/>
    <w:rsid w:val="00142093"/>
    <w:rsid w:val="00142179"/>
    <w:rsid w:val="00142302"/>
    <w:rsid w:val="00142372"/>
    <w:rsid w:val="001424AE"/>
    <w:rsid w:val="001424D9"/>
    <w:rsid w:val="0014253A"/>
    <w:rsid w:val="00142614"/>
    <w:rsid w:val="00142641"/>
    <w:rsid w:val="001426D7"/>
    <w:rsid w:val="001426F8"/>
    <w:rsid w:val="00142708"/>
    <w:rsid w:val="00142772"/>
    <w:rsid w:val="0014298C"/>
    <w:rsid w:val="001429E4"/>
    <w:rsid w:val="00142A5B"/>
    <w:rsid w:val="00142A89"/>
    <w:rsid w:val="00142A92"/>
    <w:rsid w:val="00142BB1"/>
    <w:rsid w:val="00142C1A"/>
    <w:rsid w:val="00142C48"/>
    <w:rsid w:val="00142DC2"/>
    <w:rsid w:val="00142E4A"/>
    <w:rsid w:val="00142F47"/>
    <w:rsid w:val="00142FF2"/>
    <w:rsid w:val="00143266"/>
    <w:rsid w:val="00143312"/>
    <w:rsid w:val="0014336F"/>
    <w:rsid w:val="001433E2"/>
    <w:rsid w:val="00143537"/>
    <w:rsid w:val="001436DA"/>
    <w:rsid w:val="001436F2"/>
    <w:rsid w:val="00143798"/>
    <w:rsid w:val="001437FB"/>
    <w:rsid w:val="00143804"/>
    <w:rsid w:val="001438A9"/>
    <w:rsid w:val="001438EB"/>
    <w:rsid w:val="001438F1"/>
    <w:rsid w:val="00143993"/>
    <w:rsid w:val="00143C3D"/>
    <w:rsid w:val="00143D9B"/>
    <w:rsid w:val="00143DF9"/>
    <w:rsid w:val="00143DFE"/>
    <w:rsid w:val="00143E00"/>
    <w:rsid w:val="00143E7D"/>
    <w:rsid w:val="00143F78"/>
    <w:rsid w:val="00143FE8"/>
    <w:rsid w:val="00144072"/>
    <w:rsid w:val="001440B7"/>
    <w:rsid w:val="001440E2"/>
    <w:rsid w:val="00144192"/>
    <w:rsid w:val="001441D6"/>
    <w:rsid w:val="00144235"/>
    <w:rsid w:val="00144319"/>
    <w:rsid w:val="001443A5"/>
    <w:rsid w:val="001443C7"/>
    <w:rsid w:val="001443D8"/>
    <w:rsid w:val="00144485"/>
    <w:rsid w:val="001444BE"/>
    <w:rsid w:val="0014450E"/>
    <w:rsid w:val="001445C4"/>
    <w:rsid w:val="001447E9"/>
    <w:rsid w:val="00144811"/>
    <w:rsid w:val="0014484A"/>
    <w:rsid w:val="00144905"/>
    <w:rsid w:val="0014497E"/>
    <w:rsid w:val="00144A0B"/>
    <w:rsid w:val="00144A7F"/>
    <w:rsid w:val="00144AB9"/>
    <w:rsid w:val="00144B13"/>
    <w:rsid w:val="00144BAF"/>
    <w:rsid w:val="00144D5B"/>
    <w:rsid w:val="00144D5D"/>
    <w:rsid w:val="00144D86"/>
    <w:rsid w:val="00144E09"/>
    <w:rsid w:val="00144E7E"/>
    <w:rsid w:val="00144EF8"/>
    <w:rsid w:val="00144F04"/>
    <w:rsid w:val="00144F45"/>
    <w:rsid w:val="00144FED"/>
    <w:rsid w:val="00145096"/>
    <w:rsid w:val="001450D2"/>
    <w:rsid w:val="0014518F"/>
    <w:rsid w:val="0014527E"/>
    <w:rsid w:val="001452E5"/>
    <w:rsid w:val="001453E1"/>
    <w:rsid w:val="0014553E"/>
    <w:rsid w:val="00145756"/>
    <w:rsid w:val="0014577B"/>
    <w:rsid w:val="001457C6"/>
    <w:rsid w:val="001457D6"/>
    <w:rsid w:val="001457F0"/>
    <w:rsid w:val="001458AD"/>
    <w:rsid w:val="00145942"/>
    <w:rsid w:val="001459D4"/>
    <w:rsid w:val="00145D28"/>
    <w:rsid w:val="00145E53"/>
    <w:rsid w:val="00145EFB"/>
    <w:rsid w:val="00145FA4"/>
    <w:rsid w:val="00145FD5"/>
    <w:rsid w:val="0014621E"/>
    <w:rsid w:val="0014623C"/>
    <w:rsid w:val="00146309"/>
    <w:rsid w:val="00146394"/>
    <w:rsid w:val="00146421"/>
    <w:rsid w:val="00146597"/>
    <w:rsid w:val="001465B8"/>
    <w:rsid w:val="0014662D"/>
    <w:rsid w:val="0014670D"/>
    <w:rsid w:val="00146723"/>
    <w:rsid w:val="0014682C"/>
    <w:rsid w:val="00146855"/>
    <w:rsid w:val="001468DB"/>
    <w:rsid w:val="00146959"/>
    <w:rsid w:val="00146A59"/>
    <w:rsid w:val="00146B1A"/>
    <w:rsid w:val="00146C9B"/>
    <w:rsid w:val="00146CE6"/>
    <w:rsid w:val="00146D70"/>
    <w:rsid w:val="00146E17"/>
    <w:rsid w:val="00146E19"/>
    <w:rsid w:val="00146E6E"/>
    <w:rsid w:val="00146F02"/>
    <w:rsid w:val="00146FB5"/>
    <w:rsid w:val="001470A3"/>
    <w:rsid w:val="001470D2"/>
    <w:rsid w:val="0014726C"/>
    <w:rsid w:val="0014735E"/>
    <w:rsid w:val="001473A8"/>
    <w:rsid w:val="001473AC"/>
    <w:rsid w:val="001473C7"/>
    <w:rsid w:val="001473CB"/>
    <w:rsid w:val="001473CC"/>
    <w:rsid w:val="00147563"/>
    <w:rsid w:val="0014757A"/>
    <w:rsid w:val="001475C0"/>
    <w:rsid w:val="001476D8"/>
    <w:rsid w:val="001477E8"/>
    <w:rsid w:val="001477F2"/>
    <w:rsid w:val="001478D2"/>
    <w:rsid w:val="001479F7"/>
    <w:rsid w:val="00147A9B"/>
    <w:rsid w:val="00147AFC"/>
    <w:rsid w:val="00147B0D"/>
    <w:rsid w:val="00147C2E"/>
    <w:rsid w:val="00147E3B"/>
    <w:rsid w:val="00147E9D"/>
    <w:rsid w:val="00147F0C"/>
    <w:rsid w:val="00147F16"/>
    <w:rsid w:val="00147F2C"/>
    <w:rsid w:val="00147F6E"/>
    <w:rsid w:val="00150014"/>
    <w:rsid w:val="0015008D"/>
    <w:rsid w:val="001501F4"/>
    <w:rsid w:val="00150237"/>
    <w:rsid w:val="001503C7"/>
    <w:rsid w:val="001503DB"/>
    <w:rsid w:val="00150635"/>
    <w:rsid w:val="00150643"/>
    <w:rsid w:val="00150732"/>
    <w:rsid w:val="0015074C"/>
    <w:rsid w:val="001509DC"/>
    <w:rsid w:val="00150A1A"/>
    <w:rsid w:val="00150ADB"/>
    <w:rsid w:val="00150B42"/>
    <w:rsid w:val="00150B67"/>
    <w:rsid w:val="00150C68"/>
    <w:rsid w:val="00150D16"/>
    <w:rsid w:val="00150D8E"/>
    <w:rsid w:val="00150E32"/>
    <w:rsid w:val="00150E42"/>
    <w:rsid w:val="00150EB2"/>
    <w:rsid w:val="00150F24"/>
    <w:rsid w:val="00150FCE"/>
    <w:rsid w:val="001511DE"/>
    <w:rsid w:val="00151263"/>
    <w:rsid w:val="001512DC"/>
    <w:rsid w:val="00151358"/>
    <w:rsid w:val="001513D7"/>
    <w:rsid w:val="00151518"/>
    <w:rsid w:val="001516A3"/>
    <w:rsid w:val="00151749"/>
    <w:rsid w:val="001517B9"/>
    <w:rsid w:val="001518C9"/>
    <w:rsid w:val="00151A7A"/>
    <w:rsid w:val="00151ABD"/>
    <w:rsid w:val="00151AFC"/>
    <w:rsid w:val="00151B9F"/>
    <w:rsid w:val="00151D46"/>
    <w:rsid w:val="00151DC8"/>
    <w:rsid w:val="00151E83"/>
    <w:rsid w:val="00151E99"/>
    <w:rsid w:val="00151EA2"/>
    <w:rsid w:val="00151EF0"/>
    <w:rsid w:val="00151F22"/>
    <w:rsid w:val="00152233"/>
    <w:rsid w:val="001522D1"/>
    <w:rsid w:val="001523C3"/>
    <w:rsid w:val="001524AE"/>
    <w:rsid w:val="00152516"/>
    <w:rsid w:val="001525AB"/>
    <w:rsid w:val="001525CC"/>
    <w:rsid w:val="001525E3"/>
    <w:rsid w:val="00152618"/>
    <w:rsid w:val="001526BD"/>
    <w:rsid w:val="001526F3"/>
    <w:rsid w:val="00152728"/>
    <w:rsid w:val="001527FD"/>
    <w:rsid w:val="00152839"/>
    <w:rsid w:val="00152903"/>
    <w:rsid w:val="00152918"/>
    <w:rsid w:val="001529CE"/>
    <w:rsid w:val="00152A0F"/>
    <w:rsid w:val="00152AF9"/>
    <w:rsid w:val="00152B2F"/>
    <w:rsid w:val="00152B4F"/>
    <w:rsid w:val="00152BE2"/>
    <w:rsid w:val="00152C8A"/>
    <w:rsid w:val="00152CAC"/>
    <w:rsid w:val="00152F96"/>
    <w:rsid w:val="001530D6"/>
    <w:rsid w:val="0015312C"/>
    <w:rsid w:val="0015322C"/>
    <w:rsid w:val="0015322E"/>
    <w:rsid w:val="00153236"/>
    <w:rsid w:val="0015324C"/>
    <w:rsid w:val="001532F1"/>
    <w:rsid w:val="00153344"/>
    <w:rsid w:val="0015340B"/>
    <w:rsid w:val="00153419"/>
    <w:rsid w:val="001534FB"/>
    <w:rsid w:val="0015361E"/>
    <w:rsid w:val="001537CF"/>
    <w:rsid w:val="001537F1"/>
    <w:rsid w:val="001538F5"/>
    <w:rsid w:val="00153945"/>
    <w:rsid w:val="00153A73"/>
    <w:rsid w:val="00153A85"/>
    <w:rsid w:val="00153AF8"/>
    <w:rsid w:val="00153AFA"/>
    <w:rsid w:val="00153BFB"/>
    <w:rsid w:val="00153C9C"/>
    <w:rsid w:val="00153E80"/>
    <w:rsid w:val="00153F04"/>
    <w:rsid w:val="00153F2E"/>
    <w:rsid w:val="00153FAF"/>
    <w:rsid w:val="00153FD5"/>
    <w:rsid w:val="00153FFB"/>
    <w:rsid w:val="001540D8"/>
    <w:rsid w:val="001541DA"/>
    <w:rsid w:val="0015429D"/>
    <w:rsid w:val="001543E4"/>
    <w:rsid w:val="00154489"/>
    <w:rsid w:val="001544FC"/>
    <w:rsid w:val="00154550"/>
    <w:rsid w:val="0015460D"/>
    <w:rsid w:val="0015461D"/>
    <w:rsid w:val="00154738"/>
    <w:rsid w:val="00154804"/>
    <w:rsid w:val="0015481B"/>
    <w:rsid w:val="001548CC"/>
    <w:rsid w:val="001548D5"/>
    <w:rsid w:val="001548DA"/>
    <w:rsid w:val="00154942"/>
    <w:rsid w:val="0015494F"/>
    <w:rsid w:val="001549F7"/>
    <w:rsid w:val="00154ABB"/>
    <w:rsid w:val="00154BB0"/>
    <w:rsid w:val="00154BE1"/>
    <w:rsid w:val="00154BEF"/>
    <w:rsid w:val="00154C07"/>
    <w:rsid w:val="00154D22"/>
    <w:rsid w:val="00154E1E"/>
    <w:rsid w:val="00154E82"/>
    <w:rsid w:val="00154EB9"/>
    <w:rsid w:val="00154FE9"/>
    <w:rsid w:val="001550FE"/>
    <w:rsid w:val="00155150"/>
    <w:rsid w:val="00155179"/>
    <w:rsid w:val="00155187"/>
    <w:rsid w:val="00155225"/>
    <w:rsid w:val="00155290"/>
    <w:rsid w:val="00155386"/>
    <w:rsid w:val="001553D1"/>
    <w:rsid w:val="00155568"/>
    <w:rsid w:val="00155631"/>
    <w:rsid w:val="00155671"/>
    <w:rsid w:val="001556CE"/>
    <w:rsid w:val="00155769"/>
    <w:rsid w:val="00155897"/>
    <w:rsid w:val="00155942"/>
    <w:rsid w:val="00155960"/>
    <w:rsid w:val="0015597B"/>
    <w:rsid w:val="001559D4"/>
    <w:rsid w:val="00155A10"/>
    <w:rsid w:val="00155A31"/>
    <w:rsid w:val="00155A7D"/>
    <w:rsid w:val="00155B35"/>
    <w:rsid w:val="00155BF8"/>
    <w:rsid w:val="00155D31"/>
    <w:rsid w:val="00155D7E"/>
    <w:rsid w:val="00155EFE"/>
    <w:rsid w:val="00155F47"/>
    <w:rsid w:val="00155F93"/>
    <w:rsid w:val="00155FA4"/>
    <w:rsid w:val="00155FC6"/>
    <w:rsid w:val="00156081"/>
    <w:rsid w:val="0015614F"/>
    <w:rsid w:val="0015616D"/>
    <w:rsid w:val="00156189"/>
    <w:rsid w:val="0015618D"/>
    <w:rsid w:val="001561A0"/>
    <w:rsid w:val="00156285"/>
    <w:rsid w:val="001562D9"/>
    <w:rsid w:val="00156368"/>
    <w:rsid w:val="001563BC"/>
    <w:rsid w:val="001563DD"/>
    <w:rsid w:val="0015650E"/>
    <w:rsid w:val="00156576"/>
    <w:rsid w:val="00156700"/>
    <w:rsid w:val="00156731"/>
    <w:rsid w:val="0015679C"/>
    <w:rsid w:val="001567F7"/>
    <w:rsid w:val="0015688A"/>
    <w:rsid w:val="00156933"/>
    <w:rsid w:val="00156937"/>
    <w:rsid w:val="001569AC"/>
    <w:rsid w:val="00156A44"/>
    <w:rsid w:val="00156A47"/>
    <w:rsid w:val="00156ABC"/>
    <w:rsid w:val="00156B40"/>
    <w:rsid w:val="00156B45"/>
    <w:rsid w:val="00156D05"/>
    <w:rsid w:val="00156D32"/>
    <w:rsid w:val="00156D93"/>
    <w:rsid w:val="00156EA1"/>
    <w:rsid w:val="00156F2F"/>
    <w:rsid w:val="00156F7B"/>
    <w:rsid w:val="00157053"/>
    <w:rsid w:val="001570CA"/>
    <w:rsid w:val="0015716C"/>
    <w:rsid w:val="00157198"/>
    <w:rsid w:val="001571BE"/>
    <w:rsid w:val="001571CB"/>
    <w:rsid w:val="001571EA"/>
    <w:rsid w:val="001572EF"/>
    <w:rsid w:val="001573B8"/>
    <w:rsid w:val="001573C7"/>
    <w:rsid w:val="001573C9"/>
    <w:rsid w:val="00157495"/>
    <w:rsid w:val="001574EB"/>
    <w:rsid w:val="00157553"/>
    <w:rsid w:val="00157582"/>
    <w:rsid w:val="0015761A"/>
    <w:rsid w:val="0015762B"/>
    <w:rsid w:val="001576FF"/>
    <w:rsid w:val="00157781"/>
    <w:rsid w:val="001577C2"/>
    <w:rsid w:val="001577D8"/>
    <w:rsid w:val="00157A7E"/>
    <w:rsid w:val="00157A84"/>
    <w:rsid w:val="00157CA7"/>
    <w:rsid w:val="00157CE5"/>
    <w:rsid w:val="00157DAD"/>
    <w:rsid w:val="00157DE9"/>
    <w:rsid w:val="00157DFD"/>
    <w:rsid w:val="00157E12"/>
    <w:rsid w:val="00157E53"/>
    <w:rsid w:val="00157F23"/>
    <w:rsid w:val="00157F7F"/>
    <w:rsid w:val="0016011D"/>
    <w:rsid w:val="00160197"/>
    <w:rsid w:val="00160277"/>
    <w:rsid w:val="0016035B"/>
    <w:rsid w:val="001605E2"/>
    <w:rsid w:val="001605F3"/>
    <w:rsid w:val="0016070B"/>
    <w:rsid w:val="00160757"/>
    <w:rsid w:val="001608AD"/>
    <w:rsid w:val="001608C5"/>
    <w:rsid w:val="0016096A"/>
    <w:rsid w:val="00160A4C"/>
    <w:rsid w:val="00160A93"/>
    <w:rsid w:val="00160AB5"/>
    <w:rsid w:val="00160B10"/>
    <w:rsid w:val="00160B76"/>
    <w:rsid w:val="00160BFC"/>
    <w:rsid w:val="00160C8A"/>
    <w:rsid w:val="00160D42"/>
    <w:rsid w:val="00160DA7"/>
    <w:rsid w:val="00160EF5"/>
    <w:rsid w:val="00160F0E"/>
    <w:rsid w:val="00161027"/>
    <w:rsid w:val="00161062"/>
    <w:rsid w:val="00161093"/>
    <w:rsid w:val="0016109B"/>
    <w:rsid w:val="00161102"/>
    <w:rsid w:val="00161177"/>
    <w:rsid w:val="001611A4"/>
    <w:rsid w:val="0016127F"/>
    <w:rsid w:val="001612D3"/>
    <w:rsid w:val="0016132C"/>
    <w:rsid w:val="0016144C"/>
    <w:rsid w:val="0016152E"/>
    <w:rsid w:val="00161584"/>
    <w:rsid w:val="0016158A"/>
    <w:rsid w:val="001616BA"/>
    <w:rsid w:val="0016175A"/>
    <w:rsid w:val="001617D2"/>
    <w:rsid w:val="001617F9"/>
    <w:rsid w:val="0016182F"/>
    <w:rsid w:val="001618B3"/>
    <w:rsid w:val="00161941"/>
    <w:rsid w:val="0016197A"/>
    <w:rsid w:val="001619E7"/>
    <w:rsid w:val="00161C46"/>
    <w:rsid w:val="00161C74"/>
    <w:rsid w:val="00161D2B"/>
    <w:rsid w:val="00161D32"/>
    <w:rsid w:val="00161DA2"/>
    <w:rsid w:val="00161E7E"/>
    <w:rsid w:val="00161EFA"/>
    <w:rsid w:val="00162053"/>
    <w:rsid w:val="00162093"/>
    <w:rsid w:val="001620AA"/>
    <w:rsid w:val="00162132"/>
    <w:rsid w:val="0016214E"/>
    <w:rsid w:val="00162235"/>
    <w:rsid w:val="0016228E"/>
    <w:rsid w:val="00162369"/>
    <w:rsid w:val="001623B2"/>
    <w:rsid w:val="0016248A"/>
    <w:rsid w:val="001624FA"/>
    <w:rsid w:val="0016250F"/>
    <w:rsid w:val="0016269B"/>
    <w:rsid w:val="00162853"/>
    <w:rsid w:val="00162884"/>
    <w:rsid w:val="001628F8"/>
    <w:rsid w:val="0016296E"/>
    <w:rsid w:val="001629C1"/>
    <w:rsid w:val="00162A97"/>
    <w:rsid w:val="00162B21"/>
    <w:rsid w:val="00162E36"/>
    <w:rsid w:val="00162E54"/>
    <w:rsid w:val="00162EEC"/>
    <w:rsid w:val="00163015"/>
    <w:rsid w:val="0016303C"/>
    <w:rsid w:val="0016305C"/>
    <w:rsid w:val="0016310A"/>
    <w:rsid w:val="00163130"/>
    <w:rsid w:val="001631E0"/>
    <w:rsid w:val="0016320E"/>
    <w:rsid w:val="00163261"/>
    <w:rsid w:val="001632F4"/>
    <w:rsid w:val="00163338"/>
    <w:rsid w:val="00163356"/>
    <w:rsid w:val="001633C4"/>
    <w:rsid w:val="0016342C"/>
    <w:rsid w:val="00163461"/>
    <w:rsid w:val="001634E7"/>
    <w:rsid w:val="00163513"/>
    <w:rsid w:val="00163557"/>
    <w:rsid w:val="001635D5"/>
    <w:rsid w:val="00163608"/>
    <w:rsid w:val="001636C7"/>
    <w:rsid w:val="0016380E"/>
    <w:rsid w:val="0016390E"/>
    <w:rsid w:val="001639FB"/>
    <w:rsid w:val="00163A57"/>
    <w:rsid w:val="00163AA7"/>
    <w:rsid w:val="00163BD4"/>
    <w:rsid w:val="00163BE3"/>
    <w:rsid w:val="00163BED"/>
    <w:rsid w:val="00163CD2"/>
    <w:rsid w:val="00163CD8"/>
    <w:rsid w:val="00163D7A"/>
    <w:rsid w:val="00163DF2"/>
    <w:rsid w:val="00163EA5"/>
    <w:rsid w:val="001640BD"/>
    <w:rsid w:val="001642BB"/>
    <w:rsid w:val="001642DA"/>
    <w:rsid w:val="001644B9"/>
    <w:rsid w:val="001644F5"/>
    <w:rsid w:val="00164625"/>
    <w:rsid w:val="001646F8"/>
    <w:rsid w:val="00164733"/>
    <w:rsid w:val="001647F9"/>
    <w:rsid w:val="0016496C"/>
    <w:rsid w:val="0016499E"/>
    <w:rsid w:val="00164AD2"/>
    <w:rsid w:val="00164B91"/>
    <w:rsid w:val="00164C38"/>
    <w:rsid w:val="00164D9A"/>
    <w:rsid w:val="00164F89"/>
    <w:rsid w:val="00165015"/>
    <w:rsid w:val="00165042"/>
    <w:rsid w:val="0016506A"/>
    <w:rsid w:val="001650A3"/>
    <w:rsid w:val="001652A1"/>
    <w:rsid w:val="00165445"/>
    <w:rsid w:val="00165584"/>
    <w:rsid w:val="0016561F"/>
    <w:rsid w:val="001656D0"/>
    <w:rsid w:val="00165808"/>
    <w:rsid w:val="001658D2"/>
    <w:rsid w:val="001658F3"/>
    <w:rsid w:val="001659B9"/>
    <w:rsid w:val="001659F4"/>
    <w:rsid w:val="00165A86"/>
    <w:rsid w:val="00165AF9"/>
    <w:rsid w:val="00165B05"/>
    <w:rsid w:val="00165B27"/>
    <w:rsid w:val="00165CB6"/>
    <w:rsid w:val="00165CF2"/>
    <w:rsid w:val="00165E08"/>
    <w:rsid w:val="00165E17"/>
    <w:rsid w:val="00165E6E"/>
    <w:rsid w:val="00165ED9"/>
    <w:rsid w:val="00165F26"/>
    <w:rsid w:val="00165F48"/>
    <w:rsid w:val="00165F73"/>
    <w:rsid w:val="00165F88"/>
    <w:rsid w:val="00165FD4"/>
    <w:rsid w:val="001660BF"/>
    <w:rsid w:val="00166272"/>
    <w:rsid w:val="00166379"/>
    <w:rsid w:val="001663A7"/>
    <w:rsid w:val="001664C4"/>
    <w:rsid w:val="00166575"/>
    <w:rsid w:val="00166595"/>
    <w:rsid w:val="001666D3"/>
    <w:rsid w:val="00166836"/>
    <w:rsid w:val="00166850"/>
    <w:rsid w:val="001669A5"/>
    <w:rsid w:val="00166D06"/>
    <w:rsid w:val="00166D46"/>
    <w:rsid w:val="00166F49"/>
    <w:rsid w:val="00166FA5"/>
    <w:rsid w:val="00167062"/>
    <w:rsid w:val="00167099"/>
    <w:rsid w:val="001670A7"/>
    <w:rsid w:val="001670BD"/>
    <w:rsid w:val="00167133"/>
    <w:rsid w:val="00167198"/>
    <w:rsid w:val="00167289"/>
    <w:rsid w:val="001673BF"/>
    <w:rsid w:val="001673E9"/>
    <w:rsid w:val="00167452"/>
    <w:rsid w:val="001674DA"/>
    <w:rsid w:val="00167507"/>
    <w:rsid w:val="0016758A"/>
    <w:rsid w:val="001675E0"/>
    <w:rsid w:val="001675ED"/>
    <w:rsid w:val="001677A1"/>
    <w:rsid w:val="00167822"/>
    <w:rsid w:val="0016783F"/>
    <w:rsid w:val="00167930"/>
    <w:rsid w:val="00167B5B"/>
    <w:rsid w:val="00167BA4"/>
    <w:rsid w:val="00167BC0"/>
    <w:rsid w:val="00167CC5"/>
    <w:rsid w:val="00167D74"/>
    <w:rsid w:val="00167DEE"/>
    <w:rsid w:val="00167E2B"/>
    <w:rsid w:val="00167E30"/>
    <w:rsid w:val="00167F1D"/>
    <w:rsid w:val="00167F85"/>
    <w:rsid w:val="0017007E"/>
    <w:rsid w:val="001700A7"/>
    <w:rsid w:val="001701B5"/>
    <w:rsid w:val="001704B6"/>
    <w:rsid w:val="001704EE"/>
    <w:rsid w:val="0017058B"/>
    <w:rsid w:val="001705C6"/>
    <w:rsid w:val="0017064D"/>
    <w:rsid w:val="0017064E"/>
    <w:rsid w:val="00170731"/>
    <w:rsid w:val="0017076D"/>
    <w:rsid w:val="0017085D"/>
    <w:rsid w:val="00170871"/>
    <w:rsid w:val="001709C4"/>
    <w:rsid w:val="001709DB"/>
    <w:rsid w:val="001709FC"/>
    <w:rsid w:val="00170BDD"/>
    <w:rsid w:val="00170C70"/>
    <w:rsid w:val="00170D01"/>
    <w:rsid w:val="00170EC8"/>
    <w:rsid w:val="00170EE1"/>
    <w:rsid w:val="00170EE5"/>
    <w:rsid w:val="00170F15"/>
    <w:rsid w:val="00170F38"/>
    <w:rsid w:val="001711F9"/>
    <w:rsid w:val="00171270"/>
    <w:rsid w:val="0017129B"/>
    <w:rsid w:val="001713A4"/>
    <w:rsid w:val="001713CD"/>
    <w:rsid w:val="00171473"/>
    <w:rsid w:val="001714A5"/>
    <w:rsid w:val="00171591"/>
    <w:rsid w:val="001715D1"/>
    <w:rsid w:val="00171706"/>
    <w:rsid w:val="00171736"/>
    <w:rsid w:val="00171868"/>
    <w:rsid w:val="00171935"/>
    <w:rsid w:val="00171986"/>
    <w:rsid w:val="00171ABF"/>
    <w:rsid w:val="00171ADB"/>
    <w:rsid w:val="00171B58"/>
    <w:rsid w:val="00171B70"/>
    <w:rsid w:val="00171C01"/>
    <w:rsid w:val="00171C4F"/>
    <w:rsid w:val="00171CB6"/>
    <w:rsid w:val="00171EB2"/>
    <w:rsid w:val="0017206E"/>
    <w:rsid w:val="00172077"/>
    <w:rsid w:val="00172214"/>
    <w:rsid w:val="00172279"/>
    <w:rsid w:val="001723E2"/>
    <w:rsid w:val="0017244F"/>
    <w:rsid w:val="001724C6"/>
    <w:rsid w:val="001724E2"/>
    <w:rsid w:val="001725B8"/>
    <w:rsid w:val="001725FB"/>
    <w:rsid w:val="00172670"/>
    <w:rsid w:val="0017268F"/>
    <w:rsid w:val="00172695"/>
    <w:rsid w:val="00172723"/>
    <w:rsid w:val="00172895"/>
    <w:rsid w:val="0017298B"/>
    <w:rsid w:val="00172A0F"/>
    <w:rsid w:val="00172AE8"/>
    <w:rsid w:val="00172B1E"/>
    <w:rsid w:val="00172B26"/>
    <w:rsid w:val="00172B54"/>
    <w:rsid w:val="00172B5B"/>
    <w:rsid w:val="00172EB0"/>
    <w:rsid w:val="00173159"/>
    <w:rsid w:val="0017320B"/>
    <w:rsid w:val="00173282"/>
    <w:rsid w:val="0017336C"/>
    <w:rsid w:val="00173443"/>
    <w:rsid w:val="00173452"/>
    <w:rsid w:val="0017345A"/>
    <w:rsid w:val="001734B8"/>
    <w:rsid w:val="001735DB"/>
    <w:rsid w:val="0017364E"/>
    <w:rsid w:val="001736A1"/>
    <w:rsid w:val="001736AC"/>
    <w:rsid w:val="00173728"/>
    <w:rsid w:val="00173780"/>
    <w:rsid w:val="001737B2"/>
    <w:rsid w:val="0017381F"/>
    <w:rsid w:val="00173888"/>
    <w:rsid w:val="00173981"/>
    <w:rsid w:val="00173991"/>
    <w:rsid w:val="001739C5"/>
    <w:rsid w:val="00173ACC"/>
    <w:rsid w:val="00173ADF"/>
    <w:rsid w:val="00173AF0"/>
    <w:rsid w:val="00173C8F"/>
    <w:rsid w:val="00173CDA"/>
    <w:rsid w:val="00173EC1"/>
    <w:rsid w:val="00173F24"/>
    <w:rsid w:val="00173F87"/>
    <w:rsid w:val="001740D9"/>
    <w:rsid w:val="001741F8"/>
    <w:rsid w:val="00174212"/>
    <w:rsid w:val="00174233"/>
    <w:rsid w:val="00174521"/>
    <w:rsid w:val="00174523"/>
    <w:rsid w:val="00174858"/>
    <w:rsid w:val="001748D2"/>
    <w:rsid w:val="0017492B"/>
    <w:rsid w:val="00174B60"/>
    <w:rsid w:val="00174C53"/>
    <w:rsid w:val="00174C8D"/>
    <w:rsid w:val="00174CAB"/>
    <w:rsid w:val="00174E30"/>
    <w:rsid w:val="00174E7F"/>
    <w:rsid w:val="00174F47"/>
    <w:rsid w:val="00175275"/>
    <w:rsid w:val="0017532A"/>
    <w:rsid w:val="001757D9"/>
    <w:rsid w:val="00175A30"/>
    <w:rsid w:val="00175AEB"/>
    <w:rsid w:val="00175B5B"/>
    <w:rsid w:val="00175C3F"/>
    <w:rsid w:val="00175D0C"/>
    <w:rsid w:val="00175F4A"/>
    <w:rsid w:val="0017605C"/>
    <w:rsid w:val="00176275"/>
    <w:rsid w:val="00176431"/>
    <w:rsid w:val="0017643E"/>
    <w:rsid w:val="001764D3"/>
    <w:rsid w:val="0017650C"/>
    <w:rsid w:val="00176583"/>
    <w:rsid w:val="001765D2"/>
    <w:rsid w:val="001765FC"/>
    <w:rsid w:val="00176608"/>
    <w:rsid w:val="00176752"/>
    <w:rsid w:val="00176804"/>
    <w:rsid w:val="00176817"/>
    <w:rsid w:val="0017683F"/>
    <w:rsid w:val="00176A6A"/>
    <w:rsid w:val="00176AD9"/>
    <w:rsid w:val="00176BB4"/>
    <w:rsid w:val="00176BD3"/>
    <w:rsid w:val="00176BF3"/>
    <w:rsid w:val="00176C26"/>
    <w:rsid w:val="00176D22"/>
    <w:rsid w:val="00176DD4"/>
    <w:rsid w:val="00176DFF"/>
    <w:rsid w:val="00176E22"/>
    <w:rsid w:val="00176F3D"/>
    <w:rsid w:val="00176F91"/>
    <w:rsid w:val="0017719D"/>
    <w:rsid w:val="00177314"/>
    <w:rsid w:val="0017736D"/>
    <w:rsid w:val="001773D5"/>
    <w:rsid w:val="00177419"/>
    <w:rsid w:val="00177473"/>
    <w:rsid w:val="00177523"/>
    <w:rsid w:val="00177534"/>
    <w:rsid w:val="00177572"/>
    <w:rsid w:val="00177616"/>
    <w:rsid w:val="00177635"/>
    <w:rsid w:val="001777DA"/>
    <w:rsid w:val="001778FE"/>
    <w:rsid w:val="001779CC"/>
    <w:rsid w:val="001779E4"/>
    <w:rsid w:val="00177A40"/>
    <w:rsid w:val="00177C1F"/>
    <w:rsid w:val="00177C3B"/>
    <w:rsid w:val="00177D4B"/>
    <w:rsid w:val="00177DBB"/>
    <w:rsid w:val="00177DC6"/>
    <w:rsid w:val="00177DD9"/>
    <w:rsid w:val="00177FC0"/>
    <w:rsid w:val="00177FDF"/>
    <w:rsid w:val="00180017"/>
    <w:rsid w:val="001800FD"/>
    <w:rsid w:val="001801F4"/>
    <w:rsid w:val="00180266"/>
    <w:rsid w:val="001802A5"/>
    <w:rsid w:val="001802D3"/>
    <w:rsid w:val="0018044B"/>
    <w:rsid w:val="00180456"/>
    <w:rsid w:val="001804C9"/>
    <w:rsid w:val="001805C6"/>
    <w:rsid w:val="001805D0"/>
    <w:rsid w:val="001806CE"/>
    <w:rsid w:val="0018076B"/>
    <w:rsid w:val="00180805"/>
    <w:rsid w:val="001808A3"/>
    <w:rsid w:val="001808BB"/>
    <w:rsid w:val="00180961"/>
    <w:rsid w:val="0018097F"/>
    <w:rsid w:val="00180992"/>
    <w:rsid w:val="001809A1"/>
    <w:rsid w:val="001809E0"/>
    <w:rsid w:val="00180A60"/>
    <w:rsid w:val="00180B2C"/>
    <w:rsid w:val="00180C9D"/>
    <w:rsid w:val="00180CBE"/>
    <w:rsid w:val="00180CD4"/>
    <w:rsid w:val="00180CDB"/>
    <w:rsid w:val="00180E35"/>
    <w:rsid w:val="00180EBF"/>
    <w:rsid w:val="00180ED7"/>
    <w:rsid w:val="00180EF5"/>
    <w:rsid w:val="00180FCF"/>
    <w:rsid w:val="00181063"/>
    <w:rsid w:val="0018116A"/>
    <w:rsid w:val="001812DC"/>
    <w:rsid w:val="00181359"/>
    <w:rsid w:val="00181514"/>
    <w:rsid w:val="00181544"/>
    <w:rsid w:val="0018164A"/>
    <w:rsid w:val="00181690"/>
    <w:rsid w:val="001816B0"/>
    <w:rsid w:val="001816C2"/>
    <w:rsid w:val="00181797"/>
    <w:rsid w:val="00181896"/>
    <w:rsid w:val="001818EC"/>
    <w:rsid w:val="001818F6"/>
    <w:rsid w:val="001819C8"/>
    <w:rsid w:val="001819F2"/>
    <w:rsid w:val="00181A6A"/>
    <w:rsid w:val="00181AD9"/>
    <w:rsid w:val="00181BC0"/>
    <w:rsid w:val="00181C07"/>
    <w:rsid w:val="00181C9E"/>
    <w:rsid w:val="00181CB2"/>
    <w:rsid w:val="00181D78"/>
    <w:rsid w:val="00181E45"/>
    <w:rsid w:val="00181E82"/>
    <w:rsid w:val="00181EAF"/>
    <w:rsid w:val="00181F20"/>
    <w:rsid w:val="00181FA3"/>
    <w:rsid w:val="00181FF4"/>
    <w:rsid w:val="0018204D"/>
    <w:rsid w:val="0018205D"/>
    <w:rsid w:val="001820EE"/>
    <w:rsid w:val="001820EF"/>
    <w:rsid w:val="00182282"/>
    <w:rsid w:val="00182321"/>
    <w:rsid w:val="001824FC"/>
    <w:rsid w:val="001826EE"/>
    <w:rsid w:val="0018271D"/>
    <w:rsid w:val="00182762"/>
    <w:rsid w:val="001827BF"/>
    <w:rsid w:val="001829BA"/>
    <w:rsid w:val="00182A61"/>
    <w:rsid w:val="00182B2D"/>
    <w:rsid w:val="00182B65"/>
    <w:rsid w:val="00182D1F"/>
    <w:rsid w:val="00182EDC"/>
    <w:rsid w:val="00182F26"/>
    <w:rsid w:val="00182F83"/>
    <w:rsid w:val="001830D4"/>
    <w:rsid w:val="001831D4"/>
    <w:rsid w:val="00183300"/>
    <w:rsid w:val="00183379"/>
    <w:rsid w:val="00183383"/>
    <w:rsid w:val="001833D8"/>
    <w:rsid w:val="00183480"/>
    <w:rsid w:val="001834C2"/>
    <w:rsid w:val="0018354C"/>
    <w:rsid w:val="001835D9"/>
    <w:rsid w:val="0018360F"/>
    <w:rsid w:val="0018380D"/>
    <w:rsid w:val="001838FD"/>
    <w:rsid w:val="00183931"/>
    <w:rsid w:val="00183956"/>
    <w:rsid w:val="0018396F"/>
    <w:rsid w:val="001839ED"/>
    <w:rsid w:val="00183AE6"/>
    <w:rsid w:val="00183B7C"/>
    <w:rsid w:val="00183BE6"/>
    <w:rsid w:val="00183D00"/>
    <w:rsid w:val="00183D2A"/>
    <w:rsid w:val="00183E03"/>
    <w:rsid w:val="00183E47"/>
    <w:rsid w:val="00183EC7"/>
    <w:rsid w:val="00183ECE"/>
    <w:rsid w:val="00183EDF"/>
    <w:rsid w:val="00183EE6"/>
    <w:rsid w:val="00183F36"/>
    <w:rsid w:val="00183FD7"/>
    <w:rsid w:val="00183FDE"/>
    <w:rsid w:val="0018404A"/>
    <w:rsid w:val="0018407C"/>
    <w:rsid w:val="001840F5"/>
    <w:rsid w:val="0018414F"/>
    <w:rsid w:val="001841D6"/>
    <w:rsid w:val="001841E5"/>
    <w:rsid w:val="0018432F"/>
    <w:rsid w:val="0018434D"/>
    <w:rsid w:val="00184435"/>
    <w:rsid w:val="0018465B"/>
    <w:rsid w:val="0018475B"/>
    <w:rsid w:val="001848DD"/>
    <w:rsid w:val="001848F6"/>
    <w:rsid w:val="00184A21"/>
    <w:rsid w:val="00184A6D"/>
    <w:rsid w:val="00184ACC"/>
    <w:rsid w:val="00184B51"/>
    <w:rsid w:val="00184BAD"/>
    <w:rsid w:val="00184C4D"/>
    <w:rsid w:val="00184D1B"/>
    <w:rsid w:val="00184D56"/>
    <w:rsid w:val="00184D84"/>
    <w:rsid w:val="00184E3E"/>
    <w:rsid w:val="00184F6B"/>
    <w:rsid w:val="00184F75"/>
    <w:rsid w:val="00184FD6"/>
    <w:rsid w:val="00185173"/>
    <w:rsid w:val="001851A0"/>
    <w:rsid w:val="00185221"/>
    <w:rsid w:val="0018528F"/>
    <w:rsid w:val="001852F1"/>
    <w:rsid w:val="001853CC"/>
    <w:rsid w:val="001854C0"/>
    <w:rsid w:val="00185602"/>
    <w:rsid w:val="00185619"/>
    <w:rsid w:val="0018578F"/>
    <w:rsid w:val="0018582F"/>
    <w:rsid w:val="001858B5"/>
    <w:rsid w:val="001858CE"/>
    <w:rsid w:val="00185C06"/>
    <w:rsid w:val="00185CAB"/>
    <w:rsid w:val="00185D43"/>
    <w:rsid w:val="00185E09"/>
    <w:rsid w:val="00185E3F"/>
    <w:rsid w:val="00185EAA"/>
    <w:rsid w:val="00185F2F"/>
    <w:rsid w:val="00185FD2"/>
    <w:rsid w:val="00186096"/>
    <w:rsid w:val="001860B9"/>
    <w:rsid w:val="001861F7"/>
    <w:rsid w:val="0018625D"/>
    <w:rsid w:val="001862FD"/>
    <w:rsid w:val="0018633E"/>
    <w:rsid w:val="001863FC"/>
    <w:rsid w:val="0018643D"/>
    <w:rsid w:val="001864D6"/>
    <w:rsid w:val="00186654"/>
    <w:rsid w:val="0018687E"/>
    <w:rsid w:val="00186909"/>
    <w:rsid w:val="00186911"/>
    <w:rsid w:val="0018694F"/>
    <w:rsid w:val="00186956"/>
    <w:rsid w:val="0018698C"/>
    <w:rsid w:val="001869D9"/>
    <w:rsid w:val="00186B43"/>
    <w:rsid w:val="00186B61"/>
    <w:rsid w:val="00186B66"/>
    <w:rsid w:val="00186C34"/>
    <w:rsid w:val="00186F06"/>
    <w:rsid w:val="001870CE"/>
    <w:rsid w:val="00187115"/>
    <w:rsid w:val="001871AB"/>
    <w:rsid w:val="0018728B"/>
    <w:rsid w:val="001872D6"/>
    <w:rsid w:val="00187482"/>
    <w:rsid w:val="00187488"/>
    <w:rsid w:val="001874D0"/>
    <w:rsid w:val="001874D3"/>
    <w:rsid w:val="0018757E"/>
    <w:rsid w:val="001875AB"/>
    <w:rsid w:val="001875B7"/>
    <w:rsid w:val="00187682"/>
    <w:rsid w:val="0018770C"/>
    <w:rsid w:val="00187749"/>
    <w:rsid w:val="001877BC"/>
    <w:rsid w:val="00187828"/>
    <w:rsid w:val="00187836"/>
    <w:rsid w:val="001878B2"/>
    <w:rsid w:val="001878E8"/>
    <w:rsid w:val="0018795D"/>
    <w:rsid w:val="0018795E"/>
    <w:rsid w:val="00187987"/>
    <w:rsid w:val="00187A49"/>
    <w:rsid w:val="00187AA5"/>
    <w:rsid w:val="00187C1F"/>
    <w:rsid w:val="00187C59"/>
    <w:rsid w:val="00187C73"/>
    <w:rsid w:val="00187CB3"/>
    <w:rsid w:val="00187E25"/>
    <w:rsid w:val="00187E58"/>
    <w:rsid w:val="00187E74"/>
    <w:rsid w:val="00187F5C"/>
    <w:rsid w:val="00187F69"/>
    <w:rsid w:val="00187F74"/>
    <w:rsid w:val="00190008"/>
    <w:rsid w:val="00190041"/>
    <w:rsid w:val="00190050"/>
    <w:rsid w:val="001900C8"/>
    <w:rsid w:val="001900CD"/>
    <w:rsid w:val="0019013C"/>
    <w:rsid w:val="001901BE"/>
    <w:rsid w:val="001901FF"/>
    <w:rsid w:val="00190252"/>
    <w:rsid w:val="0019025D"/>
    <w:rsid w:val="001903BD"/>
    <w:rsid w:val="00190408"/>
    <w:rsid w:val="0019045D"/>
    <w:rsid w:val="001904CD"/>
    <w:rsid w:val="00190506"/>
    <w:rsid w:val="0019050A"/>
    <w:rsid w:val="00190512"/>
    <w:rsid w:val="001905A3"/>
    <w:rsid w:val="001905AC"/>
    <w:rsid w:val="001905BB"/>
    <w:rsid w:val="001905D1"/>
    <w:rsid w:val="001906C6"/>
    <w:rsid w:val="001907AE"/>
    <w:rsid w:val="001907E3"/>
    <w:rsid w:val="00190853"/>
    <w:rsid w:val="0019093C"/>
    <w:rsid w:val="001909A3"/>
    <w:rsid w:val="00190BD2"/>
    <w:rsid w:val="00190BEB"/>
    <w:rsid w:val="00190C11"/>
    <w:rsid w:val="00190C3F"/>
    <w:rsid w:val="00190CBE"/>
    <w:rsid w:val="00190D7A"/>
    <w:rsid w:val="00190F1B"/>
    <w:rsid w:val="00191034"/>
    <w:rsid w:val="00191085"/>
    <w:rsid w:val="001910D4"/>
    <w:rsid w:val="00191164"/>
    <w:rsid w:val="00191183"/>
    <w:rsid w:val="001911D0"/>
    <w:rsid w:val="00191252"/>
    <w:rsid w:val="001913D0"/>
    <w:rsid w:val="001913EB"/>
    <w:rsid w:val="001915EE"/>
    <w:rsid w:val="00191628"/>
    <w:rsid w:val="00191724"/>
    <w:rsid w:val="001917B4"/>
    <w:rsid w:val="00191861"/>
    <w:rsid w:val="001918E1"/>
    <w:rsid w:val="00191A25"/>
    <w:rsid w:val="00191B0D"/>
    <w:rsid w:val="00191B48"/>
    <w:rsid w:val="00191BC3"/>
    <w:rsid w:val="00191C8C"/>
    <w:rsid w:val="00191CA9"/>
    <w:rsid w:val="00191F39"/>
    <w:rsid w:val="00191FBB"/>
    <w:rsid w:val="00191FE1"/>
    <w:rsid w:val="00192088"/>
    <w:rsid w:val="001921DF"/>
    <w:rsid w:val="00192293"/>
    <w:rsid w:val="001922D0"/>
    <w:rsid w:val="00192392"/>
    <w:rsid w:val="001923EB"/>
    <w:rsid w:val="001923FC"/>
    <w:rsid w:val="00192415"/>
    <w:rsid w:val="00192417"/>
    <w:rsid w:val="0019252C"/>
    <w:rsid w:val="0019258A"/>
    <w:rsid w:val="001925BF"/>
    <w:rsid w:val="00192722"/>
    <w:rsid w:val="0019275E"/>
    <w:rsid w:val="001927B2"/>
    <w:rsid w:val="001927D4"/>
    <w:rsid w:val="001928B7"/>
    <w:rsid w:val="001928EB"/>
    <w:rsid w:val="0019294B"/>
    <w:rsid w:val="00192999"/>
    <w:rsid w:val="0019299C"/>
    <w:rsid w:val="001929AE"/>
    <w:rsid w:val="00192B68"/>
    <w:rsid w:val="00192BB2"/>
    <w:rsid w:val="00192CE8"/>
    <w:rsid w:val="00192D34"/>
    <w:rsid w:val="00192D4F"/>
    <w:rsid w:val="00192F49"/>
    <w:rsid w:val="00193026"/>
    <w:rsid w:val="0019305E"/>
    <w:rsid w:val="00193115"/>
    <w:rsid w:val="001934CB"/>
    <w:rsid w:val="00193560"/>
    <w:rsid w:val="001936FE"/>
    <w:rsid w:val="00193828"/>
    <w:rsid w:val="00193844"/>
    <w:rsid w:val="001938C7"/>
    <w:rsid w:val="001938E1"/>
    <w:rsid w:val="001939C4"/>
    <w:rsid w:val="00193A36"/>
    <w:rsid w:val="00193A70"/>
    <w:rsid w:val="00193BC6"/>
    <w:rsid w:val="00193BCD"/>
    <w:rsid w:val="00193C57"/>
    <w:rsid w:val="00193C5F"/>
    <w:rsid w:val="00193C75"/>
    <w:rsid w:val="00193CCF"/>
    <w:rsid w:val="00193D3D"/>
    <w:rsid w:val="00193EFF"/>
    <w:rsid w:val="00193F32"/>
    <w:rsid w:val="00193F52"/>
    <w:rsid w:val="00194101"/>
    <w:rsid w:val="00194299"/>
    <w:rsid w:val="0019429A"/>
    <w:rsid w:val="0019432F"/>
    <w:rsid w:val="00194335"/>
    <w:rsid w:val="00194370"/>
    <w:rsid w:val="001943D3"/>
    <w:rsid w:val="001943D7"/>
    <w:rsid w:val="00194456"/>
    <w:rsid w:val="00194509"/>
    <w:rsid w:val="0019454B"/>
    <w:rsid w:val="001945A0"/>
    <w:rsid w:val="0019469D"/>
    <w:rsid w:val="00194718"/>
    <w:rsid w:val="001947C9"/>
    <w:rsid w:val="0019480C"/>
    <w:rsid w:val="00194846"/>
    <w:rsid w:val="0019484B"/>
    <w:rsid w:val="001948DF"/>
    <w:rsid w:val="001949D3"/>
    <w:rsid w:val="00194A0B"/>
    <w:rsid w:val="00194A82"/>
    <w:rsid w:val="00194A98"/>
    <w:rsid w:val="00194B63"/>
    <w:rsid w:val="00194C02"/>
    <w:rsid w:val="00194C67"/>
    <w:rsid w:val="00194D21"/>
    <w:rsid w:val="00194D27"/>
    <w:rsid w:val="00194D32"/>
    <w:rsid w:val="00194D3C"/>
    <w:rsid w:val="00194D60"/>
    <w:rsid w:val="00194E87"/>
    <w:rsid w:val="00194EE0"/>
    <w:rsid w:val="00194EEA"/>
    <w:rsid w:val="00194F9A"/>
    <w:rsid w:val="00194FA9"/>
    <w:rsid w:val="00195041"/>
    <w:rsid w:val="0019509E"/>
    <w:rsid w:val="001950E3"/>
    <w:rsid w:val="001951C3"/>
    <w:rsid w:val="001951EA"/>
    <w:rsid w:val="001953DB"/>
    <w:rsid w:val="001953FB"/>
    <w:rsid w:val="00195521"/>
    <w:rsid w:val="00195534"/>
    <w:rsid w:val="0019553B"/>
    <w:rsid w:val="0019557B"/>
    <w:rsid w:val="001956AC"/>
    <w:rsid w:val="001956B6"/>
    <w:rsid w:val="001956DD"/>
    <w:rsid w:val="00195760"/>
    <w:rsid w:val="00195914"/>
    <w:rsid w:val="00195A20"/>
    <w:rsid w:val="00195A59"/>
    <w:rsid w:val="00195AB7"/>
    <w:rsid w:val="00195ACC"/>
    <w:rsid w:val="00195C0E"/>
    <w:rsid w:val="00195C33"/>
    <w:rsid w:val="00195D3A"/>
    <w:rsid w:val="00195FE8"/>
    <w:rsid w:val="001960A1"/>
    <w:rsid w:val="001961B4"/>
    <w:rsid w:val="00196239"/>
    <w:rsid w:val="00196263"/>
    <w:rsid w:val="001962B2"/>
    <w:rsid w:val="00196363"/>
    <w:rsid w:val="0019641B"/>
    <w:rsid w:val="0019651E"/>
    <w:rsid w:val="00196553"/>
    <w:rsid w:val="0019661E"/>
    <w:rsid w:val="0019664C"/>
    <w:rsid w:val="00196768"/>
    <w:rsid w:val="0019677B"/>
    <w:rsid w:val="001967B7"/>
    <w:rsid w:val="00196832"/>
    <w:rsid w:val="0019695A"/>
    <w:rsid w:val="00196999"/>
    <w:rsid w:val="001969BC"/>
    <w:rsid w:val="00196A2F"/>
    <w:rsid w:val="00196A43"/>
    <w:rsid w:val="00196B59"/>
    <w:rsid w:val="00196B68"/>
    <w:rsid w:val="00196BAF"/>
    <w:rsid w:val="00196BC0"/>
    <w:rsid w:val="00196C02"/>
    <w:rsid w:val="00196DE6"/>
    <w:rsid w:val="00196E7E"/>
    <w:rsid w:val="00196F16"/>
    <w:rsid w:val="00197014"/>
    <w:rsid w:val="001970EA"/>
    <w:rsid w:val="001970F4"/>
    <w:rsid w:val="001971EA"/>
    <w:rsid w:val="00197206"/>
    <w:rsid w:val="00197216"/>
    <w:rsid w:val="0019729B"/>
    <w:rsid w:val="0019739C"/>
    <w:rsid w:val="0019743E"/>
    <w:rsid w:val="0019745A"/>
    <w:rsid w:val="001974B3"/>
    <w:rsid w:val="001974CB"/>
    <w:rsid w:val="001974D5"/>
    <w:rsid w:val="001976E3"/>
    <w:rsid w:val="001977E5"/>
    <w:rsid w:val="0019780A"/>
    <w:rsid w:val="00197843"/>
    <w:rsid w:val="0019790D"/>
    <w:rsid w:val="0019793C"/>
    <w:rsid w:val="001979B8"/>
    <w:rsid w:val="00197B26"/>
    <w:rsid w:val="00197B30"/>
    <w:rsid w:val="00197B39"/>
    <w:rsid w:val="00197B62"/>
    <w:rsid w:val="00197BC2"/>
    <w:rsid w:val="00197BD0"/>
    <w:rsid w:val="00197BEC"/>
    <w:rsid w:val="00197CD4"/>
    <w:rsid w:val="00197D53"/>
    <w:rsid w:val="00197D68"/>
    <w:rsid w:val="00197D76"/>
    <w:rsid w:val="00197DE4"/>
    <w:rsid w:val="00197DFD"/>
    <w:rsid w:val="00197E92"/>
    <w:rsid w:val="00197FC0"/>
    <w:rsid w:val="001A0068"/>
    <w:rsid w:val="001A00BE"/>
    <w:rsid w:val="001A0298"/>
    <w:rsid w:val="001A0410"/>
    <w:rsid w:val="001A05F1"/>
    <w:rsid w:val="001A067E"/>
    <w:rsid w:val="001A0765"/>
    <w:rsid w:val="001A0782"/>
    <w:rsid w:val="001A07F4"/>
    <w:rsid w:val="001A08A7"/>
    <w:rsid w:val="001A08DE"/>
    <w:rsid w:val="001A0AB1"/>
    <w:rsid w:val="001A0B53"/>
    <w:rsid w:val="001A0B63"/>
    <w:rsid w:val="001A0B85"/>
    <w:rsid w:val="001A0C26"/>
    <w:rsid w:val="001A0DE5"/>
    <w:rsid w:val="001A0E10"/>
    <w:rsid w:val="001A0E71"/>
    <w:rsid w:val="001A0F12"/>
    <w:rsid w:val="001A0FD2"/>
    <w:rsid w:val="001A0FD7"/>
    <w:rsid w:val="001A1044"/>
    <w:rsid w:val="001A10E7"/>
    <w:rsid w:val="001A114D"/>
    <w:rsid w:val="001A121F"/>
    <w:rsid w:val="001A122B"/>
    <w:rsid w:val="001A13E4"/>
    <w:rsid w:val="001A13F1"/>
    <w:rsid w:val="001A143F"/>
    <w:rsid w:val="001A144D"/>
    <w:rsid w:val="001A1455"/>
    <w:rsid w:val="001A1474"/>
    <w:rsid w:val="001A1535"/>
    <w:rsid w:val="001A1552"/>
    <w:rsid w:val="001A16BD"/>
    <w:rsid w:val="001A1B11"/>
    <w:rsid w:val="001A1BC5"/>
    <w:rsid w:val="001A1C72"/>
    <w:rsid w:val="001A1CCF"/>
    <w:rsid w:val="001A1D3C"/>
    <w:rsid w:val="001A1D7B"/>
    <w:rsid w:val="001A1E8C"/>
    <w:rsid w:val="001A1F05"/>
    <w:rsid w:val="001A1F43"/>
    <w:rsid w:val="001A20DA"/>
    <w:rsid w:val="001A2149"/>
    <w:rsid w:val="001A2292"/>
    <w:rsid w:val="001A2368"/>
    <w:rsid w:val="001A23CF"/>
    <w:rsid w:val="001A2535"/>
    <w:rsid w:val="001A25A2"/>
    <w:rsid w:val="001A25B4"/>
    <w:rsid w:val="001A25C7"/>
    <w:rsid w:val="001A262F"/>
    <w:rsid w:val="001A2654"/>
    <w:rsid w:val="001A2663"/>
    <w:rsid w:val="001A26A6"/>
    <w:rsid w:val="001A2760"/>
    <w:rsid w:val="001A2861"/>
    <w:rsid w:val="001A2904"/>
    <w:rsid w:val="001A2977"/>
    <w:rsid w:val="001A2A2F"/>
    <w:rsid w:val="001A2A70"/>
    <w:rsid w:val="001A2BFC"/>
    <w:rsid w:val="001A2C55"/>
    <w:rsid w:val="001A2CD2"/>
    <w:rsid w:val="001A2DC2"/>
    <w:rsid w:val="001A2F31"/>
    <w:rsid w:val="001A2FF5"/>
    <w:rsid w:val="001A2FF6"/>
    <w:rsid w:val="001A302E"/>
    <w:rsid w:val="001A30A0"/>
    <w:rsid w:val="001A30F0"/>
    <w:rsid w:val="001A3158"/>
    <w:rsid w:val="001A325D"/>
    <w:rsid w:val="001A3363"/>
    <w:rsid w:val="001A33A4"/>
    <w:rsid w:val="001A3551"/>
    <w:rsid w:val="001A359E"/>
    <w:rsid w:val="001A3677"/>
    <w:rsid w:val="001A3797"/>
    <w:rsid w:val="001A3814"/>
    <w:rsid w:val="001A3981"/>
    <w:rsid w:val="001A39CD"/>
    <w:rsid w:val="001A3A62"/>
    <w:rsid w:val="001A3B97"/>
    <w:rsid w:val="001A3BF7"/>
    <w:rsid w:val="001A3C2B"/>
    <w:rsid w:val="001A3C4D"/>
    <w:rsid w:val="001A3CA9"/>
    <w:rsid w:val="001A3D88"/>
    <w:rsid w:val="001A3D8A"/>
    <w:rsid w:val="001A3E86"/>
    <w:rsid w:val="001A3EC1"/>
    <w:rsid w:val="001A3F7F"/>
    <w:rsid w:val="001A3FAE"/>
    <w:rsid w:val="001A3FB2"/>
    <w:rsid w:val="001A40CF"/>
    <w:rsid w:val="001A41F4"/>
    <w:rsid w:val="001A4201"/>
    <w:rsid w:val="001A42E7"/>
    <w:rsid w:val="001A4307"/>
    <w:rsid w:val="001A438A"/>
    <w:rsid w:val="001A43DA"/>
    <w:rsid w:val="001A43E5"/>
    <w:rsid w:val="001A440D"/>
    <w:rsid w:val="001A447C"/>
    <w:rsid w:val="001A44EA"/>
    <w:rsid w:val="001A44EC"/>
    <w:rsid w:val="001A4513"/>
    <w:rsid w:val="001A4548"/>
    <w:rsid w:val="001A4668"/>
    <w:rsid w:val="001A469C"/>
    <w:rsid w:val="001A46B0"/>
    <w:rsid w:val="001A47A1"/>
    <w:rsid w:val="001A47A9"/>
    <w:rsid w:val="001A47AA"/>
    <w:rsid w:val="001A4836"/>
    <w:rsid w:val="001A490D"/>
    <w:rsid w:val="001A4975"/>
    <w:rsid w:val="001A4B6E"/>
    <w:rsid w:val="001A4D08"/>
    <w:rsid w:val="001A4D34"/>
    <w:rsid w:val="001A4D89"/>
    <w:rsid w:val="001A4DC5"/>
    <w:rsid w:val="001A4DE1"/>
    <w:rsid w:val="001A4F17"/>
    <w:rsid w:val="001A4FC2"/>
    <w:rsid w:val="001A501E"/>
    <w:rsid w:val="001A504D"/>
    <w:rsid w:val="001A5088"/>
    <w:rsid w:val="001A511B"/>
    <w:rsid w:val="001A529B"/>
    <w:rsid w:val="001A52A3"/>
    <w:rsid w:val="001A52FA"/>
    <w:rsid w:val="001A5397"/>
    <w:rsid w:val="001A5433"/>
    <w:rsid w:val="001A543F"/>
    <w:rsid w:val="001A554F"/>
    <w:rsid w:val="001A5641"/>
    <w:rsid w:val="001A5662"/>
    <w:rsid w:val="001A56BA"/>
    <w:rsid w:val="001A580E"/>
    <w:rsid w:val="001A5814"/>
    <w:rsid w:val="001A5830"/>
    <w:rsid w:val="001A58A3"/>
    <w:rsid w:val="001A5920"/>
    <w:rsid w:val="001A5A24"/>
    <w:rsid w:val="001A5B1D"/>
    <w:rsid w:val="001A5B21"/>
    <w:rsid w:val="001A5B3E"/>
    <w:rsid w:val="001A5C39"/>
    <w:rsid w:val="001A5C95"/>
    <w:rsid w:val="001A5DAA"/>
    <w:rsid w:val="001A5DE1"/>
    <w:rsid w:val="001A6092"/>
    <w:rsid w:val="001A625B"/>
    <w:rsid w:val="001A62B4"/>
    <w:rsid w:val="001A6313"/>
    <w:rsid w:val="001A6337"/>
    <w:rsid w:val="001A6339"/>
    <w:rsid w:val="001A6392"/>
    <w:rsid w:val="001A6401"/>
    <w:rsid w:val="001A6422"/>
    <w:rsid w:val="001A64CB"/>
    <w:rsid w:val="001A65B6"/>
    <w:rsid w:val="001A6614"/>
    <w:rsid w:val="001A66F1"/>
    <w:rsid w:val="001A67B1"/>
    <w:rsid w:val="001A6845"/>
    <w:rsid w:val="001A68A8"/>
    <w:rsid w:val="001A68EE"/>
    <w:rsid w:val="001A6937"/>
    <w:rsid w:val="001A6A34"/>
    <w:rsid w:val="001A6AC3"/>
    <w:rsid w:val="001A6B9C"/>
    <w:rsid w:val="001A6BC5"/>
    <w:rsid w:val="001A6BF2"/>
    <w:rsid w:val="001A6C91"/>
    <w:rsid w:val="001A6CEB"/>
    <w:rsid w:val="001A6E38"/>
    <w:rsid w:val="001A6E82"/>
    <w:rsid w:val="001A6F55"/>
    <w:rsid w:val="001A6F85"/>
    <w:rsid w:val="001A6FA0"/>
    <w:rsid w:val="001A705A"/>
    <w:rsid w:val="001A710A"/>
    <w:rsid w:val="001A7201"/>
    <w:rsid w:val="001A729D"/>
    <w:rsid w:val="001A72F2"/>
    <w:rsid w:val="001A733B"/>
    <w:rsid w:val="001A739E"/>
    <w:rsid w:val="001A7423"/>
    <w:rsid w:val="001A7484"/>
    <w:rsid w:val="001A75AA"/>
    <w:rsid w:val="001A75B2"/>
    <w:rsid w:val="001A7615"/>
    <w:rsid w:val="001A76AD"/>
    <w:rsid w:val="001A76DB"/>
    <w:rsid w:val="001A76FF"/>
    <w:rsid w:val="001A775F"/>
    <w:rsid w:val="001A778D"/>
    <w:rsid w:val="001A77C2"/>
    <w:rsid w:val="001A77FF"/>
    <w:rsid w:val="001A78C5"/>
    <w:rsid w:val="001A78D4"/>
    <w:rsid w:val="001A78DF"/>
    <w:rsid w:val="001A7901"/>
    <w:rsid w:val="001A7912"/>
    <w:rsid w:val="001A7999"/>
    <w:rsid w:val="001A79B9"/>
    <w:rsid w:val="001A7ADD"/>
    <w:rsid w:val="001A7C2A"/>
    <w:rsid w:val="001A7C80"/>
    <w:rsid w:val="001A7D1F"/>
    <w:rsid w:val="001A7D52"/>
    <w:rsid w:val="001A7D75"/>
    <w:rsid w:val="001A7D7D"/>
    <w:rsid w:val="001A7DAB"/>
    <w:rsid w:val="001A7E7D"/>
    <w:rsid w:val="001A7EB3"/>
    <w:rsid w:val="001A7FF6"/>
    <w:rsid w:val="001B01FF"/>
    <w:rsid w:val="001B0237"/>
    <w:rsid w:val="001B035B"/>
    <w:rsid w:val="001B0423"/>
    <w:rsid w:val="001B0437"/>
    <w:rsid w:val="001B04AB"/>
    <w:rsid w:val="001B0516"/>
    <w:rsid w:val="001B059A"/>
    <w:rsid w:val="001B05AC"/>
    <w:rsid w:val="001B0613"/>
    <w:rsid w:val="001B0687"/>
    <w:rsid w:val="001B07AE"/>
    <w:rsid w:val="001B07AF"/>
    <w:rsid w:val="001B081A"/>
    <w:rsid w:val="001B0893"/>
    <w:rsid w:val="001B090A"/>
    <w:rsid w:val="001B0951"/>
    <w:rsid w:val="001B09F2"/>
    <w:rsid w:val="001B09F8"/>
    <w:rsid w:val="001B0A4A"/>
    <w:rsid w:val="001B0A51"/>
    <w:rsid w:val="001B0A91"/>
    <w:rsid w:val="001B0BAA"/>
    <w:rsid w:val="001B0C80"/>
    <w:rsid w:val="001B0D40"/>
    <w:rsid w:val="001B0D68"/>
    <w:rsid w:val="001B0E86"/>
    <w:rsid w:val="001B0EBE"/>
    <w:rsid w:val="001B0F6B"/>
    <w:rsid w:val="001B0F77"/>
    <w:rsid w:val="001B1072"/>
    <w:rsid w:val="001B10BD"/>
    <w:rsid w:val="001B1102"/>
    <w:rsid w:val="001B11DE"/>
    <w:rsid w:val="001B12B2"/>
    <w:rsid w:val="001B12D2"/>
    <w:rsid w:val="001B134C"/>
    <w:rsid w:val="001B1377"/>
    <w:rsid w:val="001B1390"/>
    <w:rsid w:val="001B14D4"/>
    <w:rsid w:val="001B1581"/>
    <w:rsid w:val="001B1643"/>
    <w:rsid w:val="001B165C"/>
    <w:rsid w:val="001B1673"/>
    <w:rsid w:val="001B170D"/>
    <w:rsid w:val="001B1A0B"/>
    <w:rsid w:val="001B1B53"/>
    <w:rsid w:val="001B1B7A"/>
    <w:rsid w:val="001B1C15"/>
    <w:rsid w:val="001B1C9F"/>
    <w:rsid w:val="001B1CA4"/>
    <w:rsid w:val="001B1CDE"/>
    <w:rsid w:val="001B1D18"/>
    <w:rsid w:val="001B1D26"/>
    <w:rsid w:val="001B1E29"/>
    <w:rsid w:val="001B1E68"/>
    <w:rsid w:val="001B1E9D"/>
    <w:rsid w:val="001B1F38"/>
    <w:rsid w:val="001B1F3A"/>
    <w:rsid w:val="001B2010"/>
    <w:rsid w:val="001B2015"/>
    <w:rsid w:val="001B201F"/>
    <w:rsid w:val="001B20FF"/>
    <w:rsid w:val="001B213F"/>
    <w:rsid w:val="001B2217"/>
    <w:rsid w:val="001B2229"/>
    <w:rsid w:val="001B22B0"/>
    <w:rsid w:val="001B22DE"/>
    <w:rsid w:val="001B23FF"/>
    <w:rsid w:val="001B272D"/>
    <w:rsid w:val="001B27A5"/>
    <w:rsid w:val="001B27A7"/>
    <w:rsid w:val="001B2818"/>
    <w:rsid w:val="001B2850"/>
    <w:rsid w:val="001B2889"/>
    <w:rsid w:val="001B29FD"/>
    <w:rsid w:val="001B2D0D"/>
    <w:rsid w:val="001B2DB3"/>
    <w:rsid w:val="001B2F30"/>
    <w:rsid w:val="001B302E"/>
    <w:rsid w:val="001B310F"/>
    <w:rsid w:val="001B31CF"/>
    <w:rsid w:val="001B3404"/>
    <w:rsid w:val="001B35DE"/>
    <w:rsid w:val="001B3756"/>
    <w:rsid w:val="001B378A"/>
    <w:rsid w:val="001B3A39"/>
    <w:rsid w:val="001B3C5D"/>
    <w:rsid w:val="001B3E3C"/>
    <w:rsid w:val="001B3ECA"/>
    <w:rsid w:val="001B3EF6"/>
    <w:rsid w:val="001B3FA1"/>
    <w:rsid w:val="001B3FE4"/>
    <w:rsid w:val="001B401C"/>
    <w:rsid w:val="001B410D"/>
    <w:rsid w:val="001B4206"/>
    <w:rsid w:val="001B420E"/>
    <w:rsid w:val="001B42B5"/>
    <w:rsid w:val="001B42D4"/>
    <w:rsid w:val="001B42E1"/>
    <w:rsid w:val="001B440B"/>
    <w:rsid w:val="001B4420"/>
    <w:rsid w:val="001B450C"/>
    <w:rsid w:val="001B460B"/>
    <w:rsid w:val="001B46D5"/>
    <w:rsid w:val="001B473D"/>
    <w:rsid w:val="001B478B"/>
    <w:rsid w:val="001B4850"/>
    <w:rsid w:val="001B485B"/>
    <w:rsid w:val="001B488B"/>
    <w:rsid w:val="001B4A0D"/>
    <w:rsid w:val="001B4BA5"/>
    <w:rsid w:val="001B4CF7"/>
    <w:rsid w:val="001B4D56"/>
    <w:rsid w:val="001B4E09"/>
    <w:rsid w:val="001B4ED4"/>
    <w:rsid w:val="001B4F71"/>
    <w:rsid w:val="001B4F94"/>
    <w:rsid w:val="001B4FA5"/>
    <w:rsid w:val="001B4FAC"/>
    <w:rsid w:val="001B4FE6"/>
    <w:rsid w:val="001B501C"/>
    <w:rsid w:val="001B504D"/>
    <w:rsid w:val="001B5088"/>
    <w:rsid w:val="001B50A2"/>
    <w:rsid w:val="001B50D7"/>
    <w:rsid w:val="001B5127"/>
    <w:rsid w:val="001B51E1"/>
    <w:rsid w:val="001B52E2"/>
    <w:rsid w:val="001B52E9"/>
    <w:rsid w:val="001B5483"/>
    <w:rsid w:val="001B54FB"/>
    <w:rsid w:val="001B55F7"/>
    <w:rsid w:val="001B5605"/>
    <w:rsid w:val="001B57C6"/>
    <w:rsid w:val="001B581E"/>
    <w:rsid w:val="001B5840"/>
    <w:rsid w:val="001B58AA"/>
    <w:rsid w:val="001B5930"/>
    <w:rsid w:val="001B5946"/>
    <w:rsid w:val="001B5A63"/>
    <w:rsid w:val="001B5A68"/>
    <w:rsid w:val="001B5AB6"/>
    <w:rsid w:val="001B5B22"/>
    <w:rsid w:val="001B5B7C"/>
    <w:rsid w:val="001B5B83"/>
    <w:rsid w:val="001B5D00"/>
    <w:rsid w:val="001B5D5F"/>
    <w:rsid w:val="001B5D86"/>
    <w:rsid w:val="001B5DBA"/>
    <w:rsid w:val="001B5EA2"/>
    <w:rsid w:val="001B5F12"/>
    <w:rsid w:val="001B5F2E"/>
    <w:rsid w:val="001B6158"/>
    <w:rsid w:val="001B6223"/>
    <w:rsid w:val="001B622B"/>
    <w:rsid w:val="001B6267"/>
    <w:rsid w:val="001B62E3"/>
    <w:rsid w:val="001B633A"/>
    <w:rsid w:val="001B64BF"/>
    <w:rsid w:val="001B651A"/>
    <w:rsid w:val="001B6590"/>
    <w:rsid w:val="001B65B1"/>
    <w:rsid w:val="001B65CE"/>
    <w:rsid w:val="001B6693"/>
    <w:rsid w:val="001B66D8"/>
    <w:rsid w:val="001B6712"/>
    <w:rsid w:val="001B6784"/>
    <w:rsid w:val="001B696E"/>
    <w:rsid w:val="001B6C04"/>
    <w:rsid w:val="001B6CAD"/>
    <w:rsid w:val="001B6CEE"/>
    <w:rsid w:val="001B6D1A"/>
    <w:rsid w:val="001B6E03"/>
    <w:rsid w:val="001B6FA4"/>
    <w:rsid w:val="001B703D"/>
    <w:rsid w:val="001B7174"/>
    <w:rsid w:val="001B7238"/>
    <w:rsid w:val="001B726A"/>
    <w:rsid w:val="001B72C4"/>
    <w:rsid w:val="001B7327"/>
    <w:rsid w:val="001B7427"/>
    <w:rsid w:val="001B754C"/>
    <w:rsid w:val="001B75F1"/>
    <w:rsid w:val="001B7611"/>
    <w:rsid w:val="001B7636"/>
    <w:rsid w:val="001B763E"/>
    <w:rsid w:val="001B7660"/>
    <w:rsid w:val="001B76B6"/>
    <w:rsid w:val="001B76CC"/>
    <w:rsid w:val="001B778F"/>
    <w:rsid w:val="001B7801"/>
    <w:rsid w:val="001B7824"/>
    <w:rsid w:val="001B7873"/>
    <w:rsid w:val="001B7953"/>
    <w:rsid w:val="001B7963"/>
    <w:rsid w:val="001B7A71"/>
    <w:rsid w:val="001B7AEF"/>
    <w:rsid w:val="001B7B01"/>
    <w:rsid w:val="001B7BB4"/>
    <w:rsid w:val="001B7CA6"/>
    <w:rsid w:val="001B7D89"/>
    <w:rsid w:val="001B7E06"/>
    <w:rsid w:val="001B7E48"/>
    <w:rsid w:val="001B7E6D"/>
    <w:rsid w:val="001B7F35"/>
    <w:rsid w:val="001C0124"/>
    <w:rsid w:val="001C0148"/>
    <w:rsid w:val="001C0300"/>
    <w:rsid w:val="001C049A"/>
    <w:rsid w:val="001C05A0"/>
    <w:rsid w:val="001C0670"/>
    <w:rsid w:val="001C0672"/>
    <w:rsid w:val="001C07C6"/>
    <w:rsid w:val="001C08E3"/>
    <w:rsid w:val="001C0924"/>
    <w:rsid w:val="001C09AC"/>
    <w:rsid w:val="001C0A79"/>
    <w:rsid w:val="001C0B58"/>
    <w:rsid w:val="001C0CBB"/>
    <w:rsid w:val="001C0CD7"/>
    <w:rsid w:val="001C0CFB"/>
    <w:rsid w:val="001C0D0E"/>
    <w:rsid w:val="001C0D15"/>
    <w:rsid w:val="001C0D3E"/>
    <w:rsid w:val="001C0DA0"/>
    <w:rsid w:val="001C0DA4"/>
    <w:rsid w:val="001C0E03"/>
    <w:rsid w:val="001C0E08"/>
    <w:rsid w:val="001C0E2A"/>
    <w:rsid w:val="001C0F1C"/>
    <w:rsid w:val="001C0F9C"/>
    <w:rsid w:val="001C103D"/>
    <w:rsid w:val="001C1042"/>
    <w:rsid w:val="001C136A"/>
    <w:rsid w:val="001C1381"/>
    <w:rsid w:val="001C1420"/>
    <w:rsid w:val="001C1456"/>
    <w:rsid w:val="001C14B4"/>
    <w:rsid w:val="001C160E"/>
    <w:rsid w:val="001C162D"/>
    <w:rsid w:val="001C16C6"/>
    <w:rsid w:val="001C176C"/>
    <w:rsid w:val="001C17CE"/>
    <w:rsid w:val="001C18E4"/>
    <w:rsid w:val="001C18FF"/>
    <w:rsid w:val="001C1A60"/>
    <w:rsid w:val="001C1A62"/>
    <w:rsid w:val="001C1AD3"/>
    <w:rsid w:val="001C1B74"/>
    <w:rsid w:val="001C1C21"/>
    <w:rsid w:val="001C1C45"/>
    <w:rsid w:val="001C1D5F"/>
    <w:rsid w:val="001C1DD8"/>
    <w:rsid w:val="001C1E04"/>
    <w:rsid w:val="001C1F2A"/>
    <w:rsid w:val="001C20C1"/>
    <w:rsid w:val="001C216B"/>
    <w:rsid w:val="001C217F"/>
    <w:rsid w:val="001C2180"/>
    <w:rsid w:val="001C2187"/>
    <w:rsid w:val="001C221D"/>
    <w:rsid w:val="001C221E"/>
    <w:rsid w:val="001C22D0"/>
    <w:rsid w:val="001C237A"/>
    <w:rsid w:val="001C23FF"/>
    <w:rsid w:val="001C2636"/>
    <w:rsid w:val="001C26B4"/>
    <w:rsid w:val="001C274B"/>
    <w:rsid w:val="001C2816"/>
    <w:rsid w:val="001C2824"/>
    <w:rsid w:val="001C286D"/>
    <w:rsid w:val="001C28AF"/>
    <w:rsid w:val="001C28B5"/>
    <w:rsid w:val="001C28EF"/>
    <w:rsid w:val="001C2907"/>
    <w:rsid w:val="001C2926"/>
    <w:rsid w:val="001C2A3C"/>
    <w:rsid w:val="001C2A97"/>
    <w:rsid w:val="001C2BF4"/>
    <w:rsid w:val="001C2C42"/>
    <w:rsid w:val="001C2CBE"/>
    <w:rsid w:val="001C2D07"/>
    <w:rsid w:val="001C2DF5"/>
    <w:rsid w:val="001C2DFA"/>
    <w:rsid w:val="001C2EAA"/>
    <w:rsid w:val="001C2F85"/>
    <w:rsid w:val="001C300D"/>
    <w:rsid w:val="001C312E"/>
    <w:rsid w:val="001C3132"/>
    <w:rsid w:val="001C3141"/>
    <w:rsid w:val="001C32A7"/>
    <w:rsid w:val="001C3356"/>
    <w:rsid w:val="001C339E"/>
    <w:rsid w:val="001C3534"/>
    <w:rsid w:val="001C353C"/>
    <w:rsid w:val="001C3594"/>
    <w:rsid w:val="001C3621"/>
    <w:rsid w:val="001C3642"/>
    <w:rsid w:val="001C3645"/>
    <w:rsid w:val="001C36CA"/>
    <w:rsid w:val="001C37A7"/>
    <w:rsid w:val="001C37A8"/>
    <w:rsid w:val="001C37AB"/>
    <w:rsid w:val="001C37D8"/>
    <w:rsid w:val="001C3814"/>
    <w:rsid w:val="001C39C8"/>
    <w:rsid w:val="001C3A1D"/>
    <w:rsid w:val="001C3AE9"/>
    <w:rsid w:val="001C3B42"/>
    <w:rsid w:val="001C3BA7"/>
    <w:rsid w:val="001C3BAC"/>
    <w:rsid w:val="001C3BD2"/>
    <w:rsid w:val="001C3C0C"/>
    <w:rsid w:val="001C3C72"/>
    <w:rsid w:val="001C3D68"/>
    <w:rsid w:val="001C3D8F"/>
    <w:rsid w:val="001C3DB3"/>
    <w:rsid w:val="001C3DE5"/>
    <w:rsid w:val="001C3F00"/>
    <w:rsid w:val="001C3F7A"/>
    <w:rsid w:val="001C401A"/>
    <w:rsid w:val="001C40FA"/>
    <w:rsid w:val="001C414C"/>
    <w:rsid w:val="001C4163"/>
    <w:rsid w:val="001C41E9"/>
    <w:rsid w:val="001C425F"/>
    <w:rsid w:val="001C427D"/>
    <w:rsid w:val="001C42A0"/>
    <w:rsid w:val="001C4306"/>
    <w:rsid w:val="001C43AD"/>
    <w:rsid w:val="001C441F"/>
    <w:rsid w:val="001C44BC"/>
    <w:rsid w:val="001C44D1"/>
    <w:rsid w:val="001C44EF"/>
    <w:rsid w:val="001C4507"/>
    <w:rsid w:val="001C4580"/>
    <w:rsid w:val="001C45D7"/>
    <w:rsid w:val="001C4670"/>
    <w:rsid w:val="001C4722"/>
    <w:rsid w:val="001C478A"/>
    <w:rsid w:val="001C47C3"/>
    <w:rsid w:val="001C4808"/>
    <w:rsid w:val="001C484E"/>
    <w:rsid w:val="001C4AB5"/>
    <w:rsid w:val="001C4AEA"/>
    <w:rsid w:val="001C4B76"/>
    <w:rsid w:val="001C4B91"/>
    <w:rsid w:val="001C4C2F"/>
    <w:rsid w:val="001C4C3A"/>
    <w:rsid w:val="001C4C83"/>
    <w:rsid w:val="001C4CFC"/>
    <w:rsid w:val="001C4D7E"/>
    <w:rsid w:val="001C4DDC"/>
    <w:rsid w:val="001C4DEE"/>
    <w:rsid w:val="001C4E21"/>
    <w:rsid w:val="001C4F0D"/>
    <w:rsid w:val="001C4FF5"/>
    <w:rsid w:val="001C4FFD"/>
    <w:rsid w:val="001C5039"/>
    <w:rsid w:val="001C505B"/>
    <w:rsid w:val="001C50F8"/>
    <w:rsid w:val="001C517F"/>
    <w:rsid w:val="001C530A"/>
    <w:rsid w:val="001C5461"/>
    <w:rsid w:val="001C54F8"/>
    <w:rsid w:val="001C5646"/>
    <w:rsid w:val="001C5676"/>
    <w:rsid w:val="001C57BA"/>
    <w:rsid w:val="001C5847"/>
    <w:rsid w:val="001C5899"/>
    <w:rsid w:val="001C597B"/>
    <w:rsid w:val="001C5A58"/>
    <w:rsid w:val="001C5AAA"/>
    <w:rsid w:val="001C5AD2"/>
    <w:rsid w:val="001C5AD6"/>
    <w:rsid w:val="001C5B9F"/>
    <w:rsid w:val="001C5BC6"/>
    <w:rsid w:val="001C5BF9"/>
    <w:rsid w:val="001C5C2A"/>
    <w:rsid w:val="001C5C48"/>
    <w:rsid w:val="001C5C63"/>
    <w:rsid w:val="001C5E46"/>
    <w:rsid w:val="001C5F47"/>
    <w:rsid w:val="001C6117"/>
    <w:rsid w:val="001C6177"/>
    <w:rsid w:val="001C61AD"/>
    <w:rsid w:val="001C61E0"/>
    <w:rsid w:val="001C61F0"/>
    <w:rsid w:val="001C63DB"/>
    <w:rsid w:val="001C63F2"/>
    <w:rsid w:val="001C643F"/>
    <w:rsid w:val="001C6536"/>
    <w:rsid w:val="001C6547"/>
    <w:rsid w:val="001C6582"/>
    <w:rsid w:val="001C658B"/>
    <w:rsid w:val="001C6638"/>
    <w:rsid w:val="001C66F2"/>
    <w:rsid w:val="001C6732"/>
    <w:rsid w:val="001C6752"/>
    <w:rsid w:val="001C67D1"/>
    <w:rsid w:val="001C67ED"/>
    <w:rsid w:val="001C6888"/>
    <w:rsid w:val="001C6A7E"/>
    <w:rsid w:val="001C6AEE"/>
    <w:rsid w:val="001C6BCB"/>
    <w:rsid w:val="001C6C2B"/>
    <w:rsid w:val="001C6C77"/>
    <w:rsid w:val="001C6D6E"/>
    <w:rsid w:val="001C6E0C"/>
    <w:rsid w:val="001C6EA1"/>
    <w:rsid w:val="001C6F2F"/>
    <w:rsid w:val="001C6F66"/>
    <w:rsid w:val="001C7252"/>
    <w:rsid w:val="001C726B"/>
    <w:rsid w:val="001C730F"/>
    <w:rsid w:val="001C7338"/>
    <w:rsid w:val="001C7359"/>
    <w:rsid w:val="001C7385"/>
    <w:rsid w:val="001C73BA"/>
    <w:rsid w:val="001C747D"/>
    <w:rsid w:val="001C74F1"/>
    <w:rsid w:val="001C754C"/>
    <w:rsid w:val="001C7569"/>
    <w:rsid w:val="001C7630"/>
    <w:rsid w:val="001C767A"/>
    <w:rsid w:val="001C7759"/>
    <w:rsid w:val="001C776C"/>
    <w:rsid w:val="001C777D"/>
    <w:rsid w:val="001C77B2"/>
    <w:rsid w:val="001C798F"/>
    <w:rsid w:val="001C7A7C"/>
    <w:rsid w:val="001C7AAC"/>
    <w:rsid w:val="001C7AC7"/>
    <w:rsid w:val="001C7B27"/>
    <w:rsid w:val="001C7BF2"/>
    <w:rsid w:val="001C7C3F"/>
    <w:rsid w:val="001C7C56"/>
    <w:rsid w:val="001C7C81"/>
    <w:rsid w:val="001C7CAC"/>
    <w:rsid w:val="001C7CC9"/>
    <w:rsid w:val="001C7D99"/>
    <w:rsid w:val="001D004D"/>
    <w:rsid w:val="001D00A8"/>
    <w:rsid w:val="001D00B1"/>
    <w:rsid w:val="001D018F"/>
    <w:rsid w:val="001D0285"/>
    <w:rsid w:val="001D02A7"/>
    <w:rsid w:val="001D02AF"/>
    <w:rsid w:val="001D02C0"/>
    <w:rsid w:val="001D0351"/>
    <w:rsid w:val="001D03DE"/>
    <w:rsid w:val="001D03EB"/>
    <w:rsid w:val="001D0587"/>
    <w:rsid w:val="001D063A"/>
    <w:rsid w:val="001D06A2"/>
    <w:rsid w:val="001D0708"/>
    <w:rsid w:val="001D081D"/>
    <w:rsid w:val="001D091B"/>
    <w:rsid w:val="001D09EB"/>
    <w:rsid w:val="001D0A2E"/>
    <w:rsid w:val="001D0BE4"/>
    <w:rsid w:val="001D0BEF"/>
    <w:rsid w:val="001D0CF1"/>
    <w:rsid w:val="001D0CFD"/>
    <w:rsid w:val="001D0D80"/>
    <w:rsid w:val="001D0D8F"/>
    <w:rsid w:val="001D0DA6"/>
    <w:rsid w:val="001D0E19"/>
    <w:rsid w:val="001D0F20"/>
    <w:rsid w:val="001D0F3F"/>
    <w:rsid w:val="001D1350"/>
    <w:rsid w:val="001D1577"/>
    <w:rsid w:val="001D1699"/>
    <w:rsid w:val="001D18AD"/>
    <w:rsid w:val="001D1927"/>
    <w:rsid w:val="001D19BE"/>
    <w:rsid w:val="001D1A12"/>
    <w:rsid w:val="001D1AA1"/>
    <w:rsid w:val="001D1B03"/>
    <w:rsid w:val="001D1C88"/>
    <w:rsid w:val="001D1CC0"/>
    <w:rsid w:val="001D1CFC"/>
    <w:rsid w:val="001D1E25"/>
    <w:rsid w:val="001D1F26"/>
    <w:rsid w:val="001D1F4C"/>
    <w:rsid w:val="001D1F63"/>
    <w:rsid w:val="001D20A4"/>
    <w:rsid w:val="001D2120"/>
    <w:rsid w:val="001D2468"/>
    <w:rsid w:val="001D24AE"/>
    <w:rsid w:val="001D2505"/>
    <w:rsid w:val="001D25C8"/>
    <w:rsid w:val="001D25FD"/>
    <w:rsid w:val="001D263A"/>
    <w:rsid w:val="001D26D6"/>
    <w:rsid w:val="001D2826"/>
    <w:rsid w:val="001D2828"/>
    <w:rsid w:val="001D2947"/>
    <w:rsid w:val="001D2969"/>
    <w:rsid w:val="001D2AEA"/>
    <w:rsid w:val="001D2B02"/>
    <w:rsid w:val="001D2B2E"/>
    <w:rsid w:val="001D2BC9"/>
    <w:rsid w:val="001D2CB0"/>
    <w:rsid w:val="001D2DDC"/>
    <w:rsid w:val="001D3058"/>
    <w:rsid w:val="001D3119"/>
    <w:rsid w:val="001D31BE"/>
    <w:rsid w:val="001D31FD"/>
    <w:rsid w:val="001D3255"/>
    <w:rsid w:val="001D326E"/>
    <w:rsid w:val="001D329F"/>
    <w:rsid w:val="001D3368"/>
    <w:rsid w:val="001D339A"/>
    <w:rsid w:val="001D3437"/>
    <w:rsid w:val="001D349B"/>
    <w:rsid w:val="001D34C6"/>
    <w:rsid w:val="001D359E"/>
    <w:rsid w:val="001D36ED"/>
    <w:rsid w:val="001D376C"/>
    <w:rsid w:val="001D376D"/>
    <w:rsid w:val="001D37B2"/>
    <w:rsid w:val="001D38D8"/>
    <w:rsid w:val="001D38E3"/>
    <w:rsid w:val="001D39C0"/>
    <w:rsid w:val="001D39DA"/>
    <w:rsid w:val="001D39FC"/>
    <w:rsid w:val="001D3B96"/>
    <w:rsid w:val="001D3D10"/>
    <w:rsid w:val="001D3E37"/>
    <w:rsid w:val="001D3E52"/>
    <w:rsid w:val="001D3F8B"/>
    <w:rsid w:val="001D3FAD"/>
    <w:rsid w:val="001D4087"/>
    <w:rsid w:val="001D42AE"/>
    <w:rsid w:val="001D42DD"/>
    <w:rsid w:val="001D4300"/>
    <w:rsid w:val="001D4358"/>
    <w:rsid w:val="001D4362"/>
    <w:rsid w:val="001D43A2"/>
    <w:rsid w:val="001D4465"/>
    <w:rsid w:val="001D451C"/>
    <w:rsid w:val="001D459C"/>
    <w:rsid w:val="001D45C0"/>
    <w:rsid w:val="001D45C9"/>
    <w:rsid w:val="001D4884"/>
    <w:rsid w:val="001D494F"/>
    <w:rsid w:val="001D4953"/>
    <w:rsid w:val="001D49B5"/>
    <w:rsid w:val="001D4AAA"/>
    <w:rsid w:val="001D4AE2"/>
    <w:rsid w:val="001D4BCD"/>
    <w:rsid w:val="001D4C56"/>
    <w:rsid w:val="001D4C95"/>
    <w:rsid w:val="001D4CF9"/>
    <w:rsid w:val="001D4DDA"/>
    <w:rsid w:val="001D4E00"/>
    <w:rsid w:val="001D50FE"/>
    <w:rsid w:val="001D5161"/>
    <w:rsid w:val="001D5190"/>
    <w:rsid w:val="001D51CB"/>
    <w:rsid w:val="001D52B8"/>
    <w:rsid w:val="001D52C7"/>
    <w:rsid w:val="001D53BE"/>
    <w:rsid w:val="001D55C2"/>
    <w:rsid w:val="001D55F5"/>
    <w:rsid w:val="001D5615"/>
    <w:rsid w:val="001D56D2"/>
    <w:rsid w:val="001D58D5"/>
    <w:rsid w:val="001D5911"/>
    <w:rsid w:val="001D59F8"/>
    <w:rsid w:val="001D5AFF"/>
    <w:rsid w:val="001D5BD7"/>
    <w:rsid w:val="001D5C14"/>
    <w:rsid w:val="001D5D37"/>
    <w:rsid w:val="001D5D39"/>
    <w:rsid w:val="001D5DE1"/>
    <w:rsid w:val="001D5E51"/>
    <w:rsid w:val="001D5F6C"/>
    <w:rsid w:val="001D5F90"/>
    <w:rsid w:val="001D5FA8"/>
    <w:rsid w:val="001D61B4"/>
    <w:rsid w:val="001D61D7"/>
    <w:rsid w:val="001D6284"/>
    <w:rsid w:val="001D6308"/>
    <w:rsid w:val="001D6372"/>
    <w:rsid w:val="001D6394"/>
    <w:rsid w:val="001D63A8"/>
    <w:rsid w:val="001D63BA"/>
    <w:rsid w:val="001D63C7"/>
    <w:rsid w:val="001D63D5"/>
    <w:rsid w:val="001D6527"/>
    <w:rsid w:val="001D65D9"/>
    <w:rsid w:val="001D661C"/>
    <w:rsid w:val="001D6665"/>
    <w:rsid w:val="001D66A7"/>
    <w:rsid w:val="001D66DF"/>
    <w:rsid w:val="001D6731"/>
    <w:rsid w:val="001D67A3"/>
    <w:rsid w:val="001D685D"/>
    <w:rsid w:val="001D6BD6"/>
    <w:rsid w:val="001D6C30"/>
    <w:rsid w:val="001D6D15"/>
    <w:rsid w:val="001D6D52"/>
    <w:rsid w:val="001D6EEE"/>
    <w:rsid w:val="001D6F2F"/>
    <w:rsid w:val="001D6F68"/>
    <w:rsid w:val="001D6F6E"/>
    <w:rsid w:val="001D7025"/>
    <w:rsid w:val="001D7050"/>
    <w:rsid w:val="001D727B"/>
    <w:rsid w:val="001D72BA"/>
    <w:rsid w:val="001D74B1"/>
    <w:rsid w:val="001D74F8"/>
    <w:rsid w:val="001D7549"/>
    <w:rsid w:val="001D766D"/>
    <w:rsid w:val="001D7691"/>
    <w:rsid w:val="001D76E6"/>
    <w:rsid w:val="001D76F8"/>
    <w:rsid w:val="001D7709"/>
    <w:rsid w:val="001D778E"/>
    <w:rsid w:val="001D780B"/>
    <w:rsid w:val="001D7B6A"/>
    <w:rsid w:val="001D7B70"/>
    <w:rsid w:val="001D7B7A"/>
    <w:rsid w:val="001D7C04"/>
    <w:rsid w:val="001D7C1F"/>
    <w:rsid w:val="001D7DCE"/>
    <w:rsid w:val="001D7E4E"/>
    <w:rsid w:val="001D7EBA"/>
    <w:rsid w:val="001D7F8E"/>
    <w:rsid w:val="001D7FC3"/>
    <w:rsid w:val="001E0016"/>
    <w:rsid w:val="001E0095"/>
    <w:rsid w:val="001E00CA"/>
    <w:rsid w:val="001E0420"/>
    <w:rsid w:val="001E046D"/>
    <w:rsid w:val="001E0653"/>
    <w:rsid w:val="001E07FF"/>
    <w:rsid w:val="001E088D"/>
    <w:rsid w:val="001E0B0C"/>
    <w:rsid w:val="001E0CD3"/>
    <w:rsid w:val="001E0DC1"/>
    <w:rsid w:val="001E0DCB"/>
    <w:rsid w:val="001E0DE0"/>
    <w:rsid w:val="001E0DF4"/>
    <w:rsid w:val="001E0E50"/>
    <w:rsid w:val="001E0F47"/>
    <w:rsid w:val="001E1108"/>
    <w:rsid w:val="001E1270"/>
    <w:rsid w:val="001E1357"/>
    <w:rsid w:val="001E1415"/>
    <w:rsid w:val="001E1515"/>
    <w:rsid w:val="001E1521"/>
    <w:rsid w:val="001E1588"/>
    <w:rsid w:val="001E159A"/>
    <w:rsid w:val="001E15CA"/>
    <w:rsid w:val="001E15E1"/>
    <w:rsid w:val="001E15FF"/>
    <w:rsid w:val="001E1791"/>
    <w:rsid w:val="001E1833"/>
    <w:rsid w:val="001E1A98"/>
    <w:rsid w:val="001E1AE6"/>
    <w:rsid w:val="001E1B65"/>
    <w:rsid w:val="001E1C8C"/>
    <w:rsid w:val="001E1DEA"/>
    <w:rsid w:val="001E1E1C"/>
    <w:rsid w:val="001E1E8A"/>
    <w:rsid w:val="001E1F59"/>
    <w:rsid w:val="001E1F9A"/>
    <w:rsid w:val="001E1FD5"/>
    <w:rsid w:val="001E2022"/>
    <w:rsid w:val="001E209D"/>
    <w:rsid w:val="001E20AF"/>
    <w:rsid w:val="001E21B1"/>
    <w:rsid w:val="001E21D8"/>
    <w:rsid w:val="001E227C"/>
    <w:rsid w:val="001E22A1"/>
    <w:rsid w:val="001E2468"/>
    <w:rsid w:val="001E24CE"/>
    <w:rsid w:val="001E2583"/>
    <w:rsid w:val="001E25A7"/>
    <w:rsid w:val="001E268F"/>
    <w:rsid w:val="001E2707"/>
    <w:rsid w:val="001E2752"/>
    <w:rsid w:val="001E27CE"/>
    <w:rsid w:val="001E28F0"/>
    <w:rsid w:val="001E2990"/>
    <w:rsid w:val="001E2A4F"/>
    <w:rsid w:val="001E2ABA"/>
    <w:rsid w:val="001E2C17"/>
    <w:rsid w:val="001E2C33"/>
    <w:rsid w:val="001E2C42"/>
    <w:rsid w:val="001E2C64"/>
    <w:rsid w:val="001E2D50"/>
    <w:rsid w:val="001E3005"/>
    <w:rsid w:val="001E3022"/>
    <w:rsid w:val="001E3125"/>
    <w:rsid w:val="001E3172"/>
    <w:rsid w:val="001E3228"/>
    <w:rsid w:val="001E3337"/>
    <w:rsid w:val="001E333A"/>
    <w:rsid w:val="001E3372"/>
    <w:rsid w:val="001E33F5"/>
    <w:rsid w:val="001E3419"/>
    <w:rsid w:val="001E3602"/>
    <w:rsid w:val="001E360D"/>
    <w:rsid w:val="001E374D"/>
    <w:rsid w:val="001E3787"/>
    <w:rsid w:val="001E3956"/>
    <w:rsid w:val="001E39A4"/>
    <w:rsid w:val="001E3A8F"/>
    <w:rsid w:val="001E3A98"/>
    <w:rsid w:val="001E3B28"/>
    <w:rsid w:val="001E3BE1"/>
    <w:rsid w:val="001E3BF6"/>
    <w:rsid w:val="001E3C13"/>
    <w:rsid w:val="001E3C36"/>
    <w:rsid w:val="001E3C7A"/>
    <w:rsid w:val="001E3CC4"/>
    <w:rsid w:val="001E3D02"/>
    <w:rsid w:val="001E3E2C"/>
    <w:rsid w:val="001E3F14"/>
    <w:rsid w:val="001E40D6"/>
    <w:rsid w:val="001E40DD"/>
    <w:rsid w:val="001E40F9"/>
    <w:rsid w:val="001E410E"/>
    <w:rsid w:val="001E41D5"/>
    <w:rsid w:val="001E43FD"/>
    <w:rsid w:val="001E44CE"/>
    <w:rsid w:val="001E44D2"/>
    <w:rsid w:val="001E457F"/>
    <w:rsid w:val="001E4594"/>
    <w:rsid w:val="001E47BA"/>
    <w:rsid w:val="001E4859"/>
    <w:rsid w:val="001E48DE"/>
    <w:rsid w:val="001E4AE3"/>
    <w:rsid w:val="001E4AF9"/>
    <w:rsid w:val="001E4B4C"/>
    <w:rsid w:val="001E4B73"/>
    <w:rsid w:val="001E4BF9"/>
    <w:rsid w:val="001E4C2C"/>
    <w:rsid w:val="001E4C9C"/>
    <w:rsid w:val="001E4CE7"/>
    <w:rsid w:val="001E4D0C"/>
    <w:rsid w:val="001E4D40"/>
    <w:rsid w:val="001E4DE7"/>
    <w:rsid w:val="001E4E25"/>
    <w:rsid w:val="001E4EC0"/>
    <w:rsid w:val="001E4F4D"/>
    <w:rsid w:val="001E5032"/>
    <w:rsid w:val="001E5076"/>
    <w:rsid w:val="001E5106"/>
    <w:rsid w:val="001E5274"/>
    <w:rsid w:val="001E530C"/>
    <w:rsid w:val="001E53CC"/>
    <w:rsid w:val="001E541E"/>
    <w:rsid w:val="001E5449"/>
    <w:rsid w:val="001E56C5"/>
    <w:rsid w:val="001E5871"/>
    <w:rsid w:val="001E5885"/>
    <w:rsid w:val="001E5899"/>
    <w:rsid w:val="001E5906"/>
    <w:rsid w:val="001E596B"/>
    <w:rsid w:val="001E59D9"/>
    <w:rsid w:val="001E5A4A"/>
    <w:rsid w:val="001E5A8D"/>
    <w:rsid w:val="001E5AA3"/>
    <w:rsid w:val="001E5AAF"/>
    <w:rsid w:val="001E5AB1"/>
    <w:rsid w:val="001E5C04"/>
    <w:rsid w:val="001E5D84"/>
    <w:rsid w:val="001E5D8A"/>
    <w:rsid w:val="001E5DA8"/>
    <w:rsid w:val="001E60D3"/>
    <w:rsid w:val="001E6137"/>
    <w:rsid w:val="001E61B2"/>
    <w:rsid w:val="001E624F"/>
    <w:rsid w:val="001E64E6"/>
    <w:rsid w:val="001E6669"/>
    <w:rsid w:val="001E66B8"/>
    <w:rsid w:val="001E66DA"/>
    <w:rsid w:val="001E67A0"/>
    <w:rsid w:val="001E6805"/>
    <w:rsid w:val="001E688E"/>
    <w:rsid w:val="001E6A5B"/>
    <w:rsid w:val="001E6AA4"/>
    <w:rsid w:val="001E6AC7"/>
    <w:rsid w:val="001E6AF5"/>
    <w:rsid w:val="001E6C08"/>
    <w:rsid w:val="001E6CC5"/>
    <w:rsid w:val="001E6CD0"/>
    <w:rsid w:val="001E6D41"/>
    <w:rsid w:val="001E6DBB"/>
    <w:rsid w:val="001E6DD5"/>
    <w:rsid w:val="001E6FEA"/>
    <w:rsid w:val="001E6FF7"/>
    <w:rsid w:val="001E708D"/>
    <w:rsid w:val="001E70D8"/>
    <w:rsid w:val="001E7166"/>
    <w:rsid w:val="001E7210"/>
    <w:rsid w:val="001E7240"/>
    <w:rsid w:val="001E7278"/>
    <w:rsid w:val="001E7344"/>
    <w:rsid w:val="001E7520"/>
    <w:rsid w:val="001E75E8"/>
    <w:rsid w:val="001E76C5"/>
    <w:rsid w:val="001E771F"/>
    <w:rsid w:val="001E7A3F"/>
    <w:rsid w:val="001E7A7B"/>
    <w:rsid w:val="001E7AA6"/>
    <w:rsid w:val="001E7AB7"/>
    <w:rsid w:val="001E7AD9"/>
    <w:rsid w:val="001E7B95"/>
    <w:rsid w:val="001E7C05"/>
    <w:rsid w:val="001E7D4E"/>
    <w:rsid w:val="001E8C23"/>
    <w:rsid w:val="001F0040"/>
    <w:rsid w:val="001F005B"/>
    <w:rsid w:val="001F00CA"/>
    <w:rsid w:val="001F01AF"/>
    <w:rsid w:val="001F01F3"/>
    <w:rsid w:val="001F0201"/>
    <w:rsid w:val="001F021E"/>
    <w:rsid w:val="001F03DE"/>
    <w:rsid w:val="001F03F1"/>
    <w:rsid w:val="001F04C6"/>
    <w:rsid w:val="001F0531"/>
    <w:rsid w:val="001F0753"/>
    <w:rsid w:val="001F0791"/>
    <w:rsid w:val="001F07A4"/>
    <w:rsid w:val="001F085E"/>
    <w:rsid w:val="001F08E5"/>
    <w:rsid w:val="001F093D"/>
    <w:rsid w:val="001F0940"/>
    <w:rsid w:val="001F0986"/>
    <w:rsid w:val="001F0A24"/>
    <w:rsid w:val="001F0A50"/>
    <w:rsid w:val="001F0BEC"/>
    <w:rsid w:val="001F0C6B"/>
    <w:rsid w:val="001F0CA7"/>
    <w:rsid w:val="001F0CB5"/>
    <w:rsid w:val="001F0CF7"/>
    <w:rsid w:val="001F0D34"/>
    <w:rsid w:val="001F0EA7"/>
    <w:rsid w:val="001F0EC2"/>
    <w:rsid w:val="001F0FA8"/>
    <w:rsid w:val="001F107E"/>
    <w:rsid w:val="001F1115"/>
    <w:rsid w:val="001F1129"/>
    <w:rsid w:val="001F1200"/>
    <w:rsid w:val="001F123B"/>
    <w:rsid w:val="001F12FF"/>
    <w:rsid w:val="001F1462"/>
    <w:rsid w:val="001F157D"/>
    <w:rsid w:val="001F15D5"/>
    <w:rsid w:val="001F1617"/>
    <w:rsid w:val="001F167B"/>
    <w:rsid w:val="001F16E3"/>
    <w:rsid w:val="001F1754"/>
    <w:rsid w:val="001F181A"/>
    <w:rsid w:val="001F1853"/>
    <w:rsid w:val="001F19F4"/>
    <w:rsid w:val="001F1B70"/>
    <w:rsid w:val="001F1C3E"/>
    <w:rsid w:val="001F1C99"/>
    <w:rsid w:val="001F1D12"/>
    <w:rsid w:val="001F1E22"/>
    <w:rsid w:val="001F1E60"/>
    <w:rsid w:val="001F1F34"/>
    <w:rsid w:val="001F1F4F"/>
    <w:rsid w:val="001F2020"/>
    <w:rsid w:val="001F20C3"/>
    <w:rsid w:val="001F20F5"/>
    <w:rsid w:val="001F2207"/>
    <w:rsid w:val="001F2210"/>
    <w:rsid w:val="001F2399"/>
    <w:rsid w:val="001F24FE"/>
    <w:rsid w:val="001F2560"/>
    <w:rsid w:val="001F2580"/>
    <w:rsid w:val="001F25DE"/>
    <w:rsid w:val="001F2636"/>
    <w:rsid w:val="001F2792"/>
    <w:rsid w:val="001F27E2"/>
    <w:rsid w:val="001F27FC"/>
    <w:rsid w:val="001F2864"/>
    <w:rsid w:val="001F290C"/>
    <w:rsid w:val="001F29C3"/>
    <w:rsid w:val="001F2ADC"/>
    <w:rsid w:val="001F2B00"/>
    <w:rsid w:val="001F2B48"/>
    <w:rsid w:val="001F2BFB"/>
    <w:rsid w:val="001F2C77"/>
    <w:rsid w:val="001F2D19"/>
    <w:rsid w:val="001F2D4A"/>
    <w:rsid w:val="001F2E75"/>
    <w:rsid w:val="001F2ECD"/>
    <w:rsid w:val="001F2FCB"/>
    <w:rsid w:val="001F2FD5"/>
    <w:rsid w:val="001F307F"/>
    <w:rsid w:val="001F316C"/>
    <w:rsid w:val="001F32A6"/>
    <w:rsid w:val="001F32BA"/>
    <w:rsid w:val="001F32FA"/>
    <w:rsid w:val="001F33B8"/>
    <w:rsid w:val="001F3489"/>
    <w:rsid w:val="001F3495"/>
    <w:rsid w:val="001F34C2"/>
    <w:rsid w:val="001F34D4"/>
    <w:rsid w:val="001F351C"/>
    <w:rsid w:val="001F354D"/>
    <w:rsid w:val="001F35BD"/>
    <w:rsid w:val="001F35D6"/>
    <w:rsid w:val="001F35DA"/>
    <w:rsid w:val="001F35FA"/>
    <w:rsid w:val="001F35FD"/>
    <w:rsid w:val="001F3638"/>
    <w:rsid w:val="001F3716"/>
    <w:rsid w:val="001F377E"/>
    <w:rsid w:val="001F37B3"/>
    <w:rsid w:val="001F3837"/>
    <w:rsid w:val="001F389C"/>
    <w:rsid w:val="001F38ED"/>
    <w:rsid w:val="001F396F"/>
    <w:rsid w:val="001F3AC4"/>
    <w:rsid w:val="001F3B37"/>
    <w:rsid w:val="001F3CAC"/>
    <w:rsid w:val="001F3D1A"/>
    <w:rsid w:val="001F3D2C"/>
    <w:rsid w:val="001F3D3C"/>
    <w:rsid w:val="001F3D5E"/>
    <w:rsid w:val="001F3E7B"/>
    <w:rsid w:val="001F3ED8"/>
    <w:rsid w:val="001F4159"/>
    <w:rsid w:val="001F41ED"/>
    <w:rsid w:val="001F42BD"/>
    <w:rsid w:val="001F42FC"/>
    <w:rsid w:val="001F4382"/>
    <w:rsid w:val="001F4473"/>
    <w:rsid w:val="001F44BF"/>
    <w:rsid w:val="001F45D6"/>
    <w:rsid w:val="001F4607"/>
    <w:rsid w:val="001F4791"/>
    <w:rsid w:val="001F4890"/>
    <w:rsid w:val="001F48EE"/>
    <w:rsid w:val="001F48FE"/>
    <w:rsid w:val="001F4902"/>
    <w:rsid w:val="001F4989"/>
    <w:rsid w:val="001F4A1A"/>
    <w:rsid w:val="001F4AAA"/>
    <w:rsid w:val="001F4AD1"/>
    <w:rsid w:val="001F4BFA"/>
    <w:rsid w:val="001F4DA4"/>
    <w:rsid w:val="001F4DB2"/>
    <w:rsid w:val="001F4E3F"/>
    <w:rsid w:val="001F4F4A"/>
    <w:rsid w:val="001F4FA2"/>
    <w:rsid w:val="001F4FA7"/>
    <w:rsid w:val="001F4FED"/>
    <w:rsid w:val="001F5088"/>
    <w:rsid w:val="001F5182"/>
    <w:rsid w:val="001F51B4"/>
    <w:rsid w:val="001F51FF"/>
    <w:rsid w:val="001F525D"/>
    <w:rsid w:val="001F52CA"/>
    <w:rsid w:val="001F53C6"/>
    <w:rsid w:val="001F54A7"/>
    <w:rsid w:val="001F54C7"/>
    <w:rsid w:val="001F551A"/>
    <w:rsid w:val="001F55C9"/>
    <w:rsid w:val="001F55F5"/>
    <w:rsid w:val="001F565B"/>
    <w:rsid w:val="001F56E7"/>
    <w:rsid w:val="001F5787"/>
    <w:rsid w:val="001F5AE3"/>
    <w:rsid w:val="001F5AF5"/>
    <w:rsid w:val="001F5B87"/>
    <w:rsid w:val="001F5BED"/>
    <w:rsid w:val="001F5C40"/>
    <w:rsid w:val="001F5C5E"/>
    <w:rsid w:val="001F5C94"/>
    <w:rsid w:val="001F5CDE"/>
    <w:rsid w:val="001F5D20"/>
    <w:rsid w:val="001F5D60"/>
    <w:rsid w:val="001F5D7A"/>
    <w:rsid w:val="001F5D9D"/>
    <w:rsid w:val="001F5DCD"/>
    <w:rsid w:val="001F5E1C"/>
    <w:rsid w:val="001F5EA0"/>
    <w:rsid w:val="001F5F10"/>
    <w:rsid w:val="001F634F"/>
    <w:rsid w:val="001F63EF"/>
    <w:rsid w:val="001F63F9"/>
    <w:rsid w:val="001F642C"/>
    <w:rsid w:val="001F644D"/>
    <w:rsid w:val="001F64B3"/>
    <w:rsid w:val="001F64D9"/>
    <w:rsid w:val="001F6599"/>
    <w:rsid w:val="001F659B"/>
    <w:rsid w:val="001F66B9"/>
    <w:rsid w:val="001F6813"/>
    <w:rsid w:val="001F68F7"/>
    <w:rsid w:val="001F6948"/>
    <w:rsid w:val="001F694F"/>
    <w:rsid w:val="001F69A2"/>
    <w:rsid w:val="001F6A12"/>
    <w:rsid w:val="001F6B74"/>
    <w:rsid w:val="001F6BC1"/>
    <w:rsid w:val="001F6C3D"/>
    <w:rsid w:val="001F6D4F"/>
    <w:rsid w:val="001F6D73"/>
    <w:rsid w:val="001F6F04"/>
    <w:rsid w:val="001F70CA"/>
    <w:rsid w:val="001F7110"/>
    <w:rsid w:val="001F722A"/>
    <w:rsid w:val="001F72BE"/>
    <w:rsid w:val="001F72EA"/>
    <w:rsid w:val="001F73F1"/>
    <w:rsid w:val="001F7412"/>
    <w:rsid w:val="001F745E"/>
    <w:rsid w:val="001F74D2"/>
    <w:rsid w:val="001F7558"/>
    <w:rsid w:val="001F755D"/>
    <w:rsid w:val="001F7577"/>
    <w:rsid w:val="001F75A5"/>
    <w:rsid w:val="001F75DB"/>
    <w:rsid w:val="001F7617"/>
    <w:rsid w:val="001F7645"/>
    <w:rsid w:val="001F76BE"/>
    <w:rsid w:val="001F76E6"/>
    <w:rsid w:val="001F770E"/>
    <w:rsid w:val="001F7735"/>
    <w:rsid w:val="001F781E"/>
    <w:rsid w:val="001F7A92"/>
    <w:rsid w:val="001F7C45"/>
    <w:rsid w:val="001F7CB1"/>
    <w:rsid w:val="001F7CC6"/>
    <w:rsid w:val="001F7E14"/>
    <w:rsid w:val="001F7E22"/>
    <w:rsid w:val="001F7EE1"/>
    <w:rsid w:val="00200034"/>
    <w:rsid w:val="00200045"/>
    <w:rsid w:val="00200078"/>
    <w:rsid w:val="002000A4"/>
    <w:rsid w:val="00200105"/>
    <w:rsid w:val="0020010F"/>
    <w:rsid w:val="0020011C"/>
    <w:rsid w:val="00200124"/>
    <w:rsid w:val="0020014B"/>
    <w:rsid w:val="002001E9"/>
    <w:rsid w:val="0020023A"/>
    <w:rsid w:val="00200261"/>
    <w:rsid w:val="0020044F"/>
    <w:rsid w:val="00200491"/>
    <w:rsid w:val="0020049B"/>
    <w:rsid w:val="0020051D"/>
    <w:rsid w:val="0020051E"/>
    <w:rsid w:val="00200586"/>
    <w:rsid w:val="002005C0"/>
    <w:rsid w:val="00200608"/>
    <w:rsid w:val="00200634"/>
    <w:rsid w:val="00200672"/>
    <w:rsid w:val="002006A5"/>
    <w:rsid w:val="0020074E"/>
    <w:rsid w:val="00200768"/>
    <w:rsid w:val="002007D0"/>
    <w:rsid w:val="002008C2"/>
    <w:rsid w:val="002008D8"/>
    <w:rsid w:val="002008E9"/>
    <w:rsid w:val="00200924"/>
    <w:rsid w:val="00200AE7"/>
    <w:rsid w:val="00200AEE"/>
    <w:rsid w:val="00200AF7"/>
    <w:rsid w:val="00200B70"/>
    <w:rsid w:val="00200BAE"/>
    <w:rsid w:val="00200C27"/>
    <w:rsid w:val="00200C69"/>
    <w:rsid w:val="00200CAC"/>
    <w:rsid w:val="00200CFE"/>
    <w:rsid w:val="00200D06"/>
    <w:rsid w:val="00200D56"/>
    <w:rsid w:val="00200D79"/>
    <w:rsid w:val="00200D96"/>
    <w:rsid w:val="00200E03"/>
    <w:rsid w:val="00200E17"/>
    <w:rsid w:val="00200E2A"/>
    <w:rsid w:val="00200F25"/>
    <w:rsid w:val="00200F3F"/>
    <w:rsid w:val="00200FBA"/>
    <w:rsid w:val="002011E3"/>
    <w:rsid w:val="002013BD"/>
    <w:rsid w:val="00201497"/>
    <w:rsid w:val="00201700"/>
    <w:rsid w:val="00201850"/>
    <w:rsid w:val="002019F8"/>
    <w:rsid w:val="00201A26"/>
    <w:rsid w:val="00201AF1"/>
    <w:rsid w:val="00201BD2"/>
    <w:rsid w:val="00201C1A"/>
    <w:rsid w:val="00201D28"/>
    <w:rsid w:val="00201DA2"/>
    <w:rsid w:val="00201DB8"/>
    <w:rsid w:val="00201DE5"/>
    <w:rsid w:val="00201E09"/>
    <w:rsid w:val="00201E7B"/>
    <w:rsid w:val="00201EBC"/>
    <w:rsid w:val="00201FB7"/>
    <w:rsid w:val="00201FC7"/>
    <w:rsid w:val="0020203D"/>
    <w:rsid w:val="002020CE"/>
    <w:rsid w:val="002020EC"/>
    <w:rsid w:val="0020214C"/>
    <w:rsid w:val="002021B2"/>
    <w:rsid w:val="00202376"/>
    <w:rsid w:val="002023AA"/>
    <w:rsid w:val="002023DA"/>
    <w:rsid w:val="0020247B"/>
    <w:rsid w:val="002024CD"/>
    <w:rsid w:val="002024E6"/>
    <w:rsid w:val="0020256C"/>
    <w:rsid w:val="00202574"/>
    <w:rsid w:val="002025FC"/>
    <w:rsid w:val="00202624"/>
    <w:rsid w:val="002026B1"/>
    <w:rsid w:val="002026BE"/>
    <w:rsid w:val="002026C0"/>
    <w:rsid w:val="00202794"/>
    <w:rsid w:val="002027A7"/>
    <w:rsid w:val="0020286E"/>
    <w:rsid w:val="0020287F"/>
    <w:rsid w:val="0020289D"/>
    <w:rsid w:val="002028C4"/>
    <w:rsid w:val="00202901"/>
    <w:rsid w:val="00202BF4"/>
    <w:rsid w:val="00202D34"/>
    <w:rsid w:val="00202E22"/>
    <w:rsid w:val="00202F0C"/>
    <w:rsid w:val="00202F16"/>
    <w:rsid w:val="00202F3A"/>
    <w:rsid w:val="00202F52"/>
    <w:rsid w:val="00202F6C"/>
    <w:rsid w:val="0020323D"/>
    <w:rsid w:val="0020334F"/>
    <w:rsid w:val="00203486"/>
    <w:rsid w:val="002034DC"/>
    <w:rsid w:val="00203507"/>
    <w:rsid w:val="00203528"/>
    <w:rsid w:val="00203585"/>
    <w:rsid w:val="0020369E"/>
    <w:rsid w:val="0020374D"/>
    <w:rsid w:val="002037DF"/>
    <w:rsid w:val="0020383A"/>
    <w:rsid w:val="002038CB"/>
    <w:rsid w:val="002038D0"/>
    <w:rsid w:val="0020394F"/>
    <w:rsid w:val="00203990"/>
    <w:rsid w:val="002039DD"/>
    <w:rsid w:val="00203C67"/>
    <w:rsid w:val="00203CDD"/>
    <w:rsid w:val="00203D97"/>
    <w:rsid w:val="00203E2F"/>
    <w:rsid w:val="00203F63"/>
    <w:rsid w:val="00203F95"/>
    <w:rsid w:val="0020408F"/>
    <w:rsid w:val="00204179"/>
    <w:rsid w:val="002041BD"/>
    <w:rsid w:val="002042E6"/>
    <w:rsid w:val="00204426"/>
    <w:rsid w:val="0020445B"/>
    <w:rsid w:val="002045FB"/>
    <w:rsid w:val="002045FD"/>
    <w:rsid w:val="0020461B"/>
    <w:rsid w:val="0020462C"/>
    <w:rsid w:val="002046C4"/>
    <w:rsid w:val="0020488C"/>
    <w:rsid w:val="0020491D"/>
    <w:rsid w:val="00204A32"/>
    <w:rsid w:val="00204B29"/>
    <w:rsid w:val="00204B44"/>
    <w:rsid w:val="00204B9F"/>
    <w:rsid w:val="00204BDB"/>
    <w:rsid w:val="00204CA0"/>
    <w:rsid w:val="00204DC7"/>
    <w:rsid w:val="00204E20"/>
    <w:rsid w:val="00204E2D"/>
    <w:rsid w:val="00204E37"/>
    <w:rsid w:val="00204EA7"/>
    <w:rsid w:val="00204F90"/>
    <w:rsid w:val="00204FA7"/>
    <w:rsid w:val="00204FA8"/>
    <w:rsid w:val="00204FB8"/>
    <w:rsid w:val="00204FD4"/>
    <w:rsid w:val="00204FE4"/>
    <w:rsid w:val="0020501E"/>
    <w:rsid w:val="00205152"/>
    <w:rsid w:val="0020530A"/>
    <w:rsid w:val="00205380"/>
    <w:rsid w:val="00205405"/>
    <w:rsid w:val="002054C8"/>
    <w:rsid w:val="00205514"/>
    <w:rsid w:val="0020556B"/>
    <w:rsid w:val="0020558B"/>
    <w:rsid w:val="00205599"/>
    <w:rsid w:val="002055BA"/>
    <w:rsid w:val="00205681"/>
    <w:rsid w:val="002056B5"/>
    <w:rsid w:val="00205768"/>
    <w:rsid w:val="002058AE"/>
    <w:rsid w:val="00205997"/>
    <w:rsid w:val="00205B0F"/>
    <w:rsid w:val="00205B57"/>
    <w:rsid w:val="00205CD3"/>
    <w:rsid w:val="00205D0F"/>
    <w:rsid w:val="00205D1F"/>
    <w:rsid w:val="00205D99"/>
    <w:rsid w:val="00205DB0"/>
    <w:rsid w:val="00205E5A"/>
    <w:rsid w:val="00205F0B"/>
    <w:rsid w:val="00205F19"/>
    <w:rsid w:val="00205F38"/>
    <w:rsid w:val="00205F9D"/>
    <w:rsid w:val="00205FD5"/>
    <w:rsid w:val="00206128"/>
    <w:rsid w:val="002061E4"/>
    <w:rsid w:val="002062EB"/>
    <w:rsid w:val="00206336"/>
    <w:rsid w:val="002064DB"/>
    <w:rsid w:val="00206584"/>
    <w:rsid w:val="00206621"/>
    <w:rsid w:val="002066A6"/>
    <w:rsid w:val="002067BB"/>
    <w:rsid w:val="002068A8"/>
    <w:rsid w:val="002068BA"/>
    <w:rsid w:val="00206922"/>
    <w:rsid w:val="00206A1E"/>
    <w:rsid w:val="00206AE2"/>
    <w:rsid w:val="00206B28"/>
    <w:rsid w:val="00206BF9"/>
    <w:rsid w:val="00206D05"/>
    <w:rsid w:val="00206DB0"/>
    <w:rsid w:val="00206EC6"/>
    <w:rsid w:val="00206F27"/>
    <w:rsid w:val="00206FC9"/>
    <w:rsid w:val="0020707D"/>
    <w:rsid w:val="00207147"/>
    <w:rsid w:val="0020717B"/>
    <w:rsid w:val="00207199"/>
    <w:rsid w:val="0020729E"/>
    <w:rsid w:val="0020740B"/>
    <w:rsid w:val="00207563"/>
    <w:rsid w:val="0020757F"/>
    <w:rsid w:val="0020760E"/>
    <w:rsid w:val="0020762C"/>
    <w:rsid w:val="00207726"/>
    <w:rsid w:val="00207898"/>
    <w:rsid w:val="00207910"/>
    <w:rsid w:val="00207915"/>
    <w:rsid w:val="00207AC3"/>
    <w:rsid w:val="00207B0D"/>
    <w:rsid w:val="00207B11"/>
    <w:rsid w:val="00207B24"/>
    <w:rsid w:val="00207B2D"/>
    <w:rsid w:val="00207B96"/>
    <w:rsid w:val="00207C30"/>
    <w:rsid w:val="00207D2B"/>
    <w:rsid w:val="00207D55"/>
    <w:rsid w:val="00207D82"/>
    <w:rsid w:val="00207E57"/>
    <w:rsid w:val="00207F1B"/>
    <w:rsid w:val="00207FEA"/>
    <w:rsid w:val="00210055"/>
    <w:rsid w:val="002100AF"/>
    <w:rsid w:val="002101AD"/>
    <w:rsid w:val="00210285"/>
    <w:rsid w:val="00210298"/>
    <w:rsid w:val="00210442"/>
    <w:rsid w:val="002104A1"/>
    <w:rsid w:val="0021050B"/>
    <w:rsid w:val="0021054D"/>
    <w:rsid w:val="002105E2"/>
    <w:rsid w:val="00210857"/>
    <w:rsid w:val="0021092E"/>
    <w:rsid w:val="00210980"/>
    <w:rsid w:val="00210A2F"/>
    <w:rsid w:val="00210A3D"/>
    <w:rsid w:val="00210A4F"/>
    <w:rsid w:val="00210BB1"/>
    <w:rsid w:val="00210DD5"/>
    <w:rsid w:val="00210E07"/>
    <w:rsid w:val="00210E7C"/>
    <w:rsid w:val="00210EB6"/>
    <w:rsid w:val="00210ECC"/>
    <w:rsid w:val="00210EDF"/>
    <w:rsid w:val="00210EE0"/>
    <w:rsid w:val="00210F14"/>
    <w:rsid w:val="00210F65"/>
    <w:rsid w:val="00210F91"/>
    <w:rsid w:val="00211031"/>
    <w:rsid w:val="00211043"/>
    <w:rsid w:val="002110F4"/>
    <w:rsid w:val="002111ED"/>
    <w:rsid w:val="0021128C"/>
    <w:rsid w:val="002112A1"/>
    <w:rsid w:val="0021138F"/>
    <w:rsid w:val="00211433"/>
    <w:rsid w:val="00211451"/>
    <w:rsid w:val="002114C1"/>
    <w:rsid w:val="002114C5"/>
    <w:rsid w:val="0021158C"/>
    <w:rsid w:val="00211617"/>
    <w:rsid w:val="00211671"/>
    <w:rsid w:val="00211960"/>
    <w:rsid w:val="002119BE"/>
    <w:rsid w:val="00211A73"/>
    <w:rsid w:val="00211AF9"/>
    <w:rsid w:val="00211AFF"/>
    <w:rsid w:val="00211BC0"/>
    <w:rsid w:val="00211D44"/>
    <w:rsid w:val="00211E70"/>
    <w:rsid w:val="00211EE1"/>
    <w:rsid w:val="00211F0A"/>
    <w:rsid w:val="00211F68"/>
    <w:rsid w:val="00211FE0"/>
    <w:rsid w:val="0021202A"/>
    <w:rsid w:val="0021206F"/>
    <w:rsid w:val="0021211E"/>
    <w:rsid w:val="00212268"/>
    <w:rsid w:val="00212293"/>
    <w:rsid w:val="002122EC"/>
    <w:rsid w:val="0021235A"/>
    <w:rsid w:val="002123E1"/>
    <w:rsid w:val="0021241B"/>
    <w:rsid w:val="002124FE"/>
    <w:rsid w:val="0021259D"/>
    <w:rsid w:val="00212707"/>
    <w:rsid w:val="002127EF"/>
    <w:rsid w:val="0021280A"/>
    <w:rsid w:val="0021297A"/>
    <w:rsid w:val="00212A93"/>
    <w:rsid w:val="00212AE9"/>
    <w:rsid w:val="00212C2E"/>
    <w:rsid w:val="00212CD2"/>
    <w:rsid w:val="00212DF8"/>
    <w:rsid w:val="00212E58"/>
    <w:rsid w:val="00212F72"/>
    <w:rsid w:val="00213104"/>
    <w:rsid w:val="0021314F"/>
    <w:rsid w:val="00213197"/>
    <w:rsid w:val="002132BB"/>
    <w:rsid w:val="002133A1"/>
    <w:rsid w:val="00213419"/>
    <w:rsid w:val="00213433"/>
    <w:rsid w:val="00213486"/>
    <w:rsid w:val="002136C1"/>
    <w:rsid w:val="002137AC"/>
    <w:rsid w:val="002137D9"/>
    <w:rsid w:val="0021381F"/>
    <w:rsid w:val="0021394A"/>
    <w:rsid w:val="002139BD"/>
    <w:rsid w:val="00213B10"/>
    <w:rsid w:val="00213B58"/>
    <w:rsid w:val="00213C1A"/>
    <w:rsid w:val="00213CCF"/>
    <w:rsid w:val="00213DF0"/>
    <w:rsid w:val="00213E83"/>
    <w:rsid w:val="00213F3B"/>
    <w:rsid w:val="0021404A"/>
    <w:rsid w:val="00214100"/>
    <w:rsid w:val="00214171"/>
    <w:rsid w:val="00214174"/>
    <w:rsid w:val="00214287"/>
    <w:rsid w:val="00214415"/>
    <w:rsid w:val="00214465"/>
    <w:rsid w:val="002144A3"/>
    <w:rsid w:val="0021464A"/>
    <w:rsid w:val="00214696"/>
    <w:rsid w:val="00214700"/>
    <w:rsid w:val="0021476C"/>
    <w:rsid w:val="0021479D"/>
    <w:rsid w:val="0021492B"/>
    <w:rsid w:val="00214A2B"/>
    <w:rsid w:val="00214A54"/>
    <w:rsid w:val="00214AB4"/>
    <w:rsid w:val="00214C77"/>
    <w:rsid w:val="00214D93"/>
    <w:rsid w:val="00214E77"/>
    <w:rsid w:val="00214EE7"/>
    <w:rsid w:val="00215006"/>
    <w:rsid w:val="00215026"/>
    <w:rsid w:val="002150F0"/>
    <w:rsid w:val="0021518D"/>
    <w:rsid w:val="002152E1"/>
    <w:rsid w:val="00215407"/>
    <w:rsid w:val="00215476"/>
    <w:rsid w:val="002155C0"/>
    <w:rsid w:val="0021575A"/>
    <w:rsid w:val="00215760"/>
    <w:rsid w:val="002157E0"/>
    <w:rsid w:val="002157E7"/>
    <w:rsid w:val="00215938"/>
    <w:rsid w:val="00215999"/>
    <w:rsid w:val="00215A43"/>
    <w:rsid w:val="00215AD1"/>
    <w:rsid w:val="00215BE7"/>
    <w:rsid w:val="00215BEA"/>
    <w:rsid w:val="00215C41"/>
    <w:rsid w:val="00215C5A"/>
    <w:rsid w:val="00215C85"/>
    <w:rsid w:val="00215D26"/>
    <w:rsid w:val="00215E53"/>
    <w:rsid w:val="00215E7A"/>
    <w:rsid w:val="00215FC9"/>
    <w:rsid w:val="002160B3"/>
    <w:rsid w:val="00216128"/>
    <w:rsid w:val="0021616D"/>
    <w:rsid w:val="0021617A"/>
    <w:rsid w:val="00216386"/>
    <w:rsid w:val="00216451"/>
    <w:rsid w:val="0021650C"/>
    <w:rsid w:val="0021659C"/>
    <w:rsid w:val="002165E5"/>
    <w:rsid w:val="00216673"/>
    <w:rsid w:val="002166BA"/>
    <w:rsid w:val="002167B0"/>
    <w:rsid w:val="002167C3"/>
    <w:rsid w:val="00216803"/>
    <w:rsid w:val="00216826"/>
    <w:rsid w:val="0021682B"/>
    <w:rsid w:val="00216883"/>
    <w:rsid w:val="0021699E"/>
    <w:rsid w:val="00216A1B"/>
    <w:rsid w:val="00216A57"/>
    <w:rsid w:val="00216A68"/>
    <w:rsid w:val="00216A7E"/>
    <w:rsid w:val="00216A86"/>
    <w:rsid w:val="00216A97"/>
    <w:rsid w:val="00216B38"/>
    <w:rsid w:val="00216BE4"/>
    <w:rsid w:val="00216E61"/>
    <w:rsid w:val="00216EAE"/>
    <w:rsid w:val="00216F05"/>
    <w:rsid w:val="00216F07"/>
    <w:rsid w:val="00216F58"/>
    <w:rsid w:val="00216FFC"/>
    <w:rsid w:val="00217018"/>
    <w:rsid w:val="0021703C"/>
    <w:rsid w:val="002171AE"/>
    <w:rsid w:val="002172B3"/>
    <w:rsid w:val="002172DE"/>
    <w:rsid w:val="0021733C"/>
    <w:rsid w:val="002175AB"/>
    <w:rsid w:val="002175B2"/>
    <w:rsid w:val="002176B2"/>
    <w:rsid w:val="0021773B"/>
    <w:rsid w:val="0021773F"/>
    <w:rsid w:val="00217852"/>
    <w:rsid w:val="002178D5"/>
    <w:rsid w:val="0021790C"/>
    <w:rsid w:val="00217971"/>
    <w:rsid w:val="0021797A"/>
    <w:rsid w:val="00217B59"/>
    <w:rsid w:val="00217C7C"/>
    <w:rsid w:val="00217D43"/>
    <w:rsid w:val="00217D77"/>
    <w:rsid w:val="00217DBB"/>
    <w:rsid w:val="00217E30"/>
    <w:rsid w:val="00217E54"/>
    <w:rsid w:val="00217F1B"/>
    <w:rsid w:val="00217F37"/>
    <w:rsid w:val="0022020D"/>
    <w:rsid w:val="0022035D"/>
    <w:rsid w:val="00220484"/>
    <w:rsid w:val="002204B4"/>
    <w:rsid w:val="002204D0"/>
    <w:rsid w:val="00220562"/>
    <w:rsid w:val="00220617"/>
    <w:rsid w:val="0022063D"/>
    <w:rsid w:val="0022070E"/>
    <w:rsid w:val="00220775"/>
    <w:rsid w:val="002208DD"/>
    <w:rsid w:val="00220B65"/>
    <w:rsid w:val="00220BED"/>
    <w:rsid w:val="00220C11"/>
    <w:rsid w:val="00220C13"/>
    <w:rsid w:val="00220D03"/>
    <w:rsid w:val="00220D56"/>
    <w:rsid w:val="00220E01"/>
    <w:rsid w:val="00220E2A"/>
    <w:rsid w:val="00220E8B"/>
    <w:rsid w:val="00220F01"/>
    <w:rsid w:val="00220FB5"/>
    <w:rsid w:val="00220FF6"/>
    <w:rsid w:val="0022104D"/>
    <w:rsid w:val="002210D7"/>
    <w:rsid w:val="002210D9"/>
    <w:rsid w:val="00221120"/>
    <w:rsid w:val="002212CA"/>
    <w:rsid w:val="00221336"/>
    <w:rsid w:val="00221421"/>
    <w:rsid w:val="00221777"/>
    <w:rsid w:val="002218AB"/>
    <w:rsid w:val="002219C8"/>
    <w:rsid w:val="00221A0F"/>
    <w:rsid w:val="00221A24"/>
    <w:rsid w:val="00221B12"/>
    <w:rsid w:val="00221B18"/>
    <w:rsid w:val="00221BA3"/>
    <w:rsid w:val="00221C61"/>
    <w:rsid w:val="00221C8B"/>
    <w:rsid w:val="00221D0E"/>
    <w:rsid w:val="00221F2F"/>
    <w:rsid w:val="00222128"/>
    <w:rsid w:val="00222130"/>
    <w:rsid w:val="002221FF"/>
    <w:rsid w:val="0022222C"/>
    <w:rsid w:val="00222268"/>
    <w:rsid w:val="002222BF"/>
    <w:rsid w:val="002222E6"/>
    <w:rsid w:val="00222336"/>
    <w:rsid w:val="002223F3"/>
    <w:rsid w:val="002223F8"/>
    <w:rsid w:val="002225DD"/>
    <w:rsid w:val="002225E4"/>
    <w:rsid w:val="002225FE"/>
    <w:rsid w:val="002226D9"/>
    <w:rsid w:val="002226DE"/>
    <w:rsid w:val="0022273C"/>
    <w:rsid w:val="0022278D"/>
    <w:rsid w:val="0022282E"/>
    <w:rsid w:val="00222872"/>
    <w:rsid w:val="00222919"/>
    <w:rsid w:val="00222993"/>
    <w:rsid w:val="00222ACD"/>
    <w:rsid w:val="00222B88"/>
    <w:rsid w:val="00222B92"/>
    <w:rsid w:val="00222BCB"/>
    <w:rsid w:val="00222E27"/>
    <w:rsid w:val="00222E92"/>
    <w:rsid w:val="00222EDB"/>
    <w:rsid w:val="00222F24"/>
    <w:rsid w:val="00222F26"/>
    <w:rsid w:val="00222F52"/>
    <w:rsid w:val="00223027"/>
    <w:rsid w:val="0022303A"/>
    <w:rsid w:val="00223132"/>
    <w:rsid w:val="00223176"/>
    <w:rsid w:val="0022331D"/>
    <w:rsid w:val="0022334F"/>
    <w:rsid w:val="00223382"/>
    <w:rsid w:val="00223413"/>
    <w:rsid w:val="00223471"/>
    <w:rsid w:val="0022348B"/>
    <w:rsid w:val="002234D7"/>
    <w:rsid w:val="002235E5"/>
    <w:rsid w:val="00223691"/>
    <w:rsid w:val="002236BB"/>
    <w:rsid w:val="00223733"/>
    <w:rsid w:val="002237C7"/>
    <w:rsid w:val="002237E5"/>
    <w:rsid w:val="00223927"/>
    <w:rsid w:val="00223947"/>
    <w:rsid w:val="00223A5C"/>
    <w:rsid w:val="00223A8E"/>
    <w:rsid w:val="00223AEB"/>
    <w:rsid w:val="00223BD6"/>
    <w:rsid w:val="00223C4C"/>
    <w:rsid w:val="00223C73"/>
    <w:rsid w:val="00223D30"/>
    <w:rsid w:val="00223D9D"/>
    <w:rsid w:val="00223DD4"/>
    <w:rsid w:val="00223E64"/>
    <w:rsid w:val="00223E65"/>
    <w:rsid w:val="00223F88"/>
    <w:rsid w:val="0022405C"/>
    <w:rsid w:val="002240CE"/>
    <w:rsid w:val="00224182"/>
    <w:rsid w:val="002241E4"/>
    <w:rsid w:val="0022422B"/>
    <w:rsid w:val="00224231"/>
    <w:rsid w:val="0022429D"/>
    <w:rsid w:val="002242FC"/>
    <w:rsid w:val="0022435B"/>
    <w:rsid w:val="002244AD"/>
    <w:rsid w:val="00224596"/>
    <w:rsid w:val="002245FA"/>
    <w:rsid w:val="0022460A"/>
    <w:rsid w:val="00224849"/>
    <w:rsid w:val="00224967"/>
    <w:rsid w:val="0022496A"/>
    <w:rsid w:val="00224A26"/>
    <w:rsid w:val="00224B65"/>
    <w:rsid w:val="00224B67"/>
    <w:rsid w:val="00224C99"/>
    <w:rsid w:val="00224D4D"/>
    <w:rsid w:val="00224DFE"/>
    <w:rsid w:val="00224E22"/>
    <w:rsid w:val="00224F2C"/>
    <w:rsid w:val="00224FBF"/>
    <w:rsid w:val="0022509C"/>
    <w:rsid w:val="002250F3"/>
    <w:rsid w:val="00225160"/>
    <w:rsid w:val="00225186"/>
    <w:rsid w:val="002252FF"/>
    <w:rsid w:val="0022532D"/>
    <w:rsid w:val="00225349"/>
    <w:rsid w:val="00225351"/>
    <w:rsid w:val="0022535A"/>
    <w:rsid w:val="00225364"/>
    <w:rsid w:val="00225398"/>
    <w:rsid w:val="002253F4"/>
    <w:rsid w:val="0022541D"/>
    <w:rsid w:val="0022547B"/>
    <w:rsid w:val="002254DB"/>
    <w:rsid w:val="0022550C"/>
    <w:rsid w:val="0022551C"/>
    <w:rsid w:val="002256EF"/>
    <w:rsid w:val="002256F8"/>
    <w:rsid w:val="002256FC"/>
    <w:rsid w:val="00225705"/>
    <w:rsid w:val="00225711"/>
    <w:rsid w:val="00225774"/>
    <w:rsid w:val="00225799"/>
    <w:rsid w:val="002258BF"/>
    <w:rsid w:val="00225A00"/>
    <w:rsid w:val="00225AFF"/>
    <w:rsid w:val="00225B46"/>
    <w:rsid w:val="00225BCD"/>
    <w:rsid w:val="00225CEB"/>
    <w:rsid w:val="00225D58"/>
    <w:rsid w:val="00225E2F"/>
    <w:rsid w:val="00225EA3"/>
    <w:rsid w:val="00225FC8"/>
    <w:rsid w:val="00226015"/>
    <w:rsid w:val="0022609D"/>
    <w:rsid w:val="002260BB"/>
    <w:rsid w:val="00226113"/>
    <w:rsid w:val="002262EB"/>
    <w:rsid w:val="002263B2"/>
    <w:rsid w:val="002263DA"/>
    <w:rsid w:val="0022661B"/>
    <w:rsid w:val="0022661E"/>
    <w:rsid w:val="00226727"/>
    <w:rsid w:val="0022676C"/>
    <w:rsid w:val="00226810"/>
    <w:rsid w:val="00226819"/>
    <w:rsid w:val="0022681B"/>
    <w:rsid w:val="002269DD"/>
    <w:rsid w:val="00226AA6"/>
    <w:rsid w:val="00226BB6"/>
    <w:rsid w:val="00226BC4"/>
    <w:rsid w:val="00226BD4"/>
    <w:rsid w:val="00226BDF"/>
    <w:rsid w:val="00226BE4"/>
    <w:rsid w:val="00226C2F"/>
    <w:rsid w:val="00226D46"/>
    <w:rsid w:val="00226E18"/>
    <w:rsid w:val="00226E94"/>
    <w:rsid w:val="00226ECD"/>
    <w:rsid w:val="00226F5F"/>
    <w:rsid w:val="002271A4"/>
    <w:rsid w:val="002271DB"/>
    <w:rsid w:val="00227212"/>
    <w:rsid w:val="002272D3"/>
    <w:rsid w:val="00227356"/>
    <w:rsid w:val="00227382"/>
    <w:rsid w:val="0022739C"/>
    <w:rsid w:val="0022745B"/>
    <w:rsid w:val="00227462"/>
    <w:rsid w:val="002274AB"/>
    <w:rsid w:val="0022755D"/>
    <w:rsid w:val="00227572"/>
    <w:rsid w:val="0022769B"/>
    <w:rsid w:val="002277B1"/>
    <w:rsid w:val="00227842"/>
    <w:rsid w:val="00227863"/>
    <w:rsid w:val="002279C0"/>
    <w:rsid w:val="00227BC7"/>
    <w:rsid w:val="00227C7A"/>
    <w:rsid w:val="00227C89"/>
    <w:rsid w:val="00227D7B"/>
    <w:rsid w:val="00227E20"/>
    <w:rsid w:val="00227E54"/>
    <w:rsid w:val="00227F5B"/>
    <w:rsid w:val="00227F80"/>
    <w:rsid w:val="00230105"/>
    <w:rsid w:val="00230182"/>
    <w:rsid w:val="002301BD"/>
    <w:rsid w:val="0023020D"/>
    <w:rsid w:val="002302B4"/>
    <w:rsid w:val="002302F1"/>
    <w:rsid w:val="0023035B"/>
    <w:rsid w:val="00230367"/>
    <w:rsid w:val="002304CB"/>
    <w:rsid w:val="0023072A"/>
    <w:rsid w:val="0023075C"/>
    <w:rsid w:val="002307A4"/>
    <w:rsid w:val="002309D7"/>
    <w:rsid w:val="00230C1E"/>
    <w:rsid w:val="00230C54"/>
    <w:rsid w:val="00230F28"/>
    <w:rsid w:val="00230F3C"/>
    <w:rsid w:val="00230FEC"/>
    <w:rsid w:val="00231075"/>
    <w:rsid w:val="002310D8"/>
    <w:rsid w:val="002310F2"/>
    <w:rsid w:val="0023118E"/>
    <w:rsid w:val="00231221"/>
    <w:rsid w:val="002312D5"/>
    <w:rsid w:val="0023134F"/>
    <w:rsid w:val="0023135E"/>
    <w:rsid w:val="0023137C"/>
    <w:rsid w:val="00231397"/>
    <w:rsid w:val="00231562"/>
    <w:rsid w:val="00231649"/>
    <w:rsid w:val="002316E0"/>
    <w:rsid w:val="00231722"/>
    <w:rsid w:val="002318FA"/>
    <w:rsid w:val="00231930"/>
    <w:rsid w:val="002319F0"/>
    <w:rsid w:val="002319FC"/>
    <w:rsid w:val="00231C5E"/>
    <w:rsid w:val="00231D4A"/>
    <w:rsid w:val="00231D60"/>
    <w:rsid w:val="00231DCA"/>
    <w:rsid w:val="00231E0C"/>
    <w:rsid w:val="00231F13"/>
    <w:rsid w:val="00231F3E"/>
    <w:rsid w:val="00231FA1"/>
    <w:rsid w:val="002320EE"/>
    <w:rsid w:val="002321E3"/>
    <w:rsid w:val="002322DC"/>
    <w:rsid w:val="002322E6"/>
    <w:rsid w:val="0023233B"/>
    <w:rsid w:val="002323D0"/>
    <w:rsid w:val="00232417"/>
    <w:rsid w:val="0023248A"/>
    <w:rsid w:val="00232509"/>
    <w:rsid w:val="00232701"/>
    <w:rsid w:val="002327FC"/>
    <w:rsid w:val="00232814"/>
    <w:rsid w:val="0023294A"/>
    <w:rsid w:val="00232A41"/>
    <w:rsid w:val="00232AA2"/>
    <w:rsid w:val="00232C6A"/>
    <w:rsid w:val="00232FF1"/>
    <w:rsid w:val="00233053"/>
    <w:rsid w:val="002330DE"/>
    <w:rsid w:val="00233101"/>
    <w:rsid w:val="0023319A"/>
    <w:rsid w:val="0023336A"/>
    <w:rsid w:val="0023342B"/>
    <w:rsid w:val="0023346F"/>
    <w:rsid w:val="0023347D"/>
    <w:rsid w:val="00233575"/>
    <w:rsid w:val="002335DF"/>
    <w:rsid w:val="002336EF"/>
    <w:rsid w:val="002336FB"/>
    <w:rsid w:val="00233758"/>
    <w:rsid w:val="00233817"/>
    <w:rsid w:val="00233833"/>
    <w:rsid w:val="0023384F"/>
    <w:rsid w:val="00233921"/>
    <w:rsid w:val="00233A25"/>
    <w:rsid w:val="00233A31"/>
    <w:rsid w:val="00233AB5"/>
    <w:rsid w:val="00233BF2"/>
    <w:rsid w:val="00233C07"/>
    <w:rsid w:val="00233C50"/>
    <w:rsid w:val="00233C52"/>
    <w:rsid w:val="00233CC3"/>
    <w:rsid w:val="00233DE9"/>
    <w:rsid w:val="00233E05"/>
    <w:rsid w:val="00233E1C"/>
    <w:rsid w:val="00233E65"/>
    <w:rsid w:val="00233E71"/>
    <w:rsid w:val="00233EFE"/>
    <w:rsid w:val="00233F55"/>
    <w:rsid w:val="00233FB8"/>
    <w:rsid w:val="00233FC2"/>
    <w:rsid w:val="0023406F"/>
    <w:rsid w:val="002340E3"/>
    <w:rsid w:val="002342AB"/>
    <w:rsid w:val="002342AE"/>
    <w:rsid w:val="002342C9"/>
    <w:rsid w:val="002342D0"/>
    <w:rsid w:val="00234327"/>
    <w:rsid w:val="0023446C"/>
    <w:rsid w:val="00234509"/>
    <w:rsid w:val="00234516"/>
    <w:rsid w:val="00234594"/>
    <w:rsid w:val="002345FB"/>
    <w:rsid w:val="002346E8"/>
    <w:rsid w:val="0023477F"/>
    <w:rsid w:val="002347C5"/>
    <w:rsid w:val="0023493B"/>
    <w:rsid w:val="00234A60"/>
    <w:rsid w:val="00234B26"/>
    <w:rsid w:val="00234C5A"/>
    <w:rsid w:val="00234C87"/>
    <w:rsid w:val="00234C8A"/>
    <w:rsid w:val="00234CA4"/>
    <w:rsid w:val="00234D08"/>
    <w:rsid w:val="00234E9F"/>
    <w:rsid w:val="00234F3F"/>
    <w:rsid w:val="00234F7F"/>
    <w:rsid w:val="00234FE2"/>
    <w:rsid w:val="0023500A"/>
    <w:rsid w:val="00235064"/>
    <w:rsid w:val="002350CC"/>
    <w:rsid w:val="00235104"/>
    <w:rsid w:val="00235162"/>
    <w:rsid w:val="002351EC"/>
    <w:rsid w:val="00235207"/>
    <w:rsid w:val="00235261"/>
    <w:rsid w:val="00235290"/>
    <w:rsid w:val="00235435"/>
    <w:rsid w:val="00235477"/>
    <w:rsid w:val="00235579"/>
    <w:rsid w:val="002356BD"/>
    <w:rsid w:val="002357EB"/>
    <w:rsid w:val="002357FC"/>
    <w:rsid w:val="002358A2"/>
    <w:rsid w:val="002359D8"/>
    <w:rsid w:val="002359E3"/>
    <w:rsid w:val="00235AA5"/>
    <w:rsid w:val="00235C1B"/>
    <w:rsid w:val="00235D75"/>
    <w:rsid w:val="00235DCF"/>
    <w:rsid w:val="00235E2C"/>
    <w:rsid w:val="00235F31"/>
    <w:rsid w:val="0023606C"/>
    <w:rsid w:val="002360C2"/>
    <w:rsid w:val="002360DF"/>
    <w:rsid w:val="00236107"/>
    <w:rsid w:val="00236154"/>
    <w:rsid w:val="0023626A"/>
    <w:rsid w:val="002362D3"/>
    <w:rsid w:val="00236319"/>
    <w:rsid w:val="002363D3"/>
    <w:rsid w:val="00236422"/>
    <w:rsid w:val="002364FC"/>
    <w:rsid w:val="0023652D"/>
    <w:rsid w:val="00236532"/>
    <w:rsid w:val="00236678"/>
    <w:rsid w:val="002366B3"/>
    <w:rsid w:val="00236700"/>
    <w:rsid w:val="002367D4"/>
    <w:rsid w:val="002367FF"/>
    <w:rsid w:val="00236837"/>
    <w:rsid w:val="002368B2"/>
    <w:rsid w:val="0023694D"/>
    <w:rsid w:val="00236A83"/>
    <w:rsid w:val="00236B40"/>
    <w:rsid w:val="00236E5E"/>
    <w:rsid w:val="00236E8C"/>
    <w:rsid w:val="00236FD1"/>
    <w:rsid w:val="00236FDE"/>
    <w:rsid w:val="002370F2"/>
    <w:rsid w:val="00237117"/>
    <w:rsid w:val="0023711B"/>
    <w:rsid w:val="00237373"/>
    <w:rsid w:val="002374AC"/>
    <w:rsid w:val="002374D6"/>
    <w:rsid w:val="00237542"/>
    <w:rsid w:val="00237554"/>
    <w:rsid w:val="002375AE"/>
    <w:rsid w:val="0023762C"/>
    <w:rsid w:val="002376AB"/>
    <w:rsid w:val="00237773"/>
    <w:rsid w:val="0023781D"/>
    <w:rsid w:val="00237A13"/>
    <w:rsid w:val="00237ABE"/>
    <w:rsid w:val="00237B21"/>
    <w:rsid w:val="00237BD9"/>
    <w:rsid w:val="00237EBB"/>
    <w:rsid w:val="00237ECA"/>
    <w:rsid w:val="00237ED4"/>
    <w:rsid w:val="00237EFE"/>
    <w:rsid w:val="00237F04"/>
    <w:rsid w:val="0023E53D"/>
    <w:rsid w:val="002400E2"/>
    <w:rsid w:val="002400EF"/>
    <w:rsid w:val="002401C9"/>
    <w:rsid w:val="0024022B"/>
    <w:rsid w:val="0024027E"/>
    <w:rsid w:val="00240367"/>
    <w:rsid w:val="00240565"/>
    <w:rsid w:val="002405C8"/>
    <w:rsid w:val="00240644"/>
    <w:rsid w:val="0024065B"/>
    <w:rsid w:val="0024070F"/>
    <w:rsid w:val="00240732"/>
    <w:rsid w:val="00240862"/>
    <w:rsid w:val="002408BE"/>
    <w:rsid w:val="00240935"/>
    <w:rsid w:val="002409C9"/>
    <w:rsid w:val="00240A8C"/>
    <w:rsid w:val="00240CB1"/>
    <w:rsid w:val="00240CDC"/>
    <w:rsid w:val="00240CE9"/>
    <w:rsid w:val="00240D80"/>
    <w:rsid w:val="00240E39"/>
    <w:rsid w:val="00240EB2"/>
    <w:rsid w:val="00240F77"/>
    <w:rsid w:val="00240FD6"/>
    <w:rsid w:val="0024105C"/>
    <w:rsid w:val="00241094"/>
    <w:rsid w:val="00241119"/>
    <w:rsid w:val="00241191"/>
    <w:rsid w:val="002411B2"/>
    <w:rsid w:val="00241290"/>
    <w:rsid w:val="002412FA"/>
    <w:rsid w:val="00241379"/>
    <w:rsid w:val="0024147F"/>
    <w:rsid w:val="002414BB"/>
    <w:rsid w:val="00241571"/>
    <w:rsid w:val="002415DE"/>
    <w:rsid w:val="00241607"/>
    <w:rsid w:val="00241628"/>
    <w:rsid w:val="00241747"/>
    <w:rsid w:val="002417C0"/>
    <w:rsid w:val="002418FE"/>
    <w:rsid w:val="00241909"/>
    <w:rsid w:val="00241986"/>
    <w:rsid w:val="00241AF7"/>
    <w:rsid w:val="00241B32"/>
    <w:rsid w:val="00241C83"/>
    <w:rsid w:val="00241D49"/>
    <w:rsid w:val="00241D5A"/>
    <w:rsid w:val="00241D71"/>
    <w:rsid w:val="00241E5A"/>
    <w:rsid w:val="00241FD9"/>
    <w:rsid w:val="00242011"/>
    <w:rsid w:val="00242140"/>
    <w:rsid w:val="00242238"/>
    <w:rsid w:val="00242260"/>
    <w:rsid w:val="002422DE"/>
    <w:rsid w:val="00242304"/>
    <w:rsid w:val="0024231C"/>
    <w:rsid w:val="00242498"/>
    <w:rsid w:val="002424A0"/>
    <w:rsid w:val="0024250E"/>
    <w:rsid w:val="002425E8"/>
    <w:rsid w:val="00242754"/>
    <w:rsid w:val="00242AA7"/>
    <w:rsid w:val="00242BBE"/>
    <w:rsid w:val="00242BE9"/>
    <w:rsid w:val="00242CFC"/>
    <w:rsid w:val="00242E62"/>
    <w:rsid w:val="00242E86"/>
    <w:rsid w:val="00242F3B"/>
    <w:rsid w:val="00242F55"/>
    <w:rsid w:val="0024313C"/>
    <w:rsid w:val="00243170"/>
    <w:rsid w:val="00243182"/>
    <w:rsid w:val="00243219"/>
    <w:rsid w:val="00243330"/>
    <w:rsid w:val="00243336"/>
    <w:rsid w:val="00243411"/>
    <w:rsid w:val="00243435"/>
    <w:rsid w:val="002434BA"/>
    <w:rsid w:val="002434D4"/>
    <w:rsid w:val="002434D5"/>
    <w:rsid w:val="00243513"/>
    <w:rsid w:val="002435E4"/>
    <w:rsid w:val="00243680"/>
    <w:rsid w:val="00243787"/>
    <w:rsid w:val="00243822"/>
    <w:rsid w:val="00243870"/>
    <w:rsid w:val="00243966"/>
    <w:rsid w:val="00243977"/>
    <w:rsid w:val="002439BE"/>
    <w:rsid w:val="00243BC2"/>
    <w:rsid w:val="00243C0B"/>
    <w:rsid w:val="00243C8F"/>
    <w:rsid w:val="00243F68"/>
    <w:rsid w:val="00243F7D"/>
    <w:rsid w:val="00243F9C"/>
    <w:rsid w:val="00243FF3"/>
    <w:rsid w:val="0024408D"/>
    <w:rsid w:val="00244104"/>
    <w:rsid w:val="00244119"/>
    <w:rsid w:val="002442E7"/>
    <w:rsid w:val="00244346"/>
    <w:rsid w:val="00244396"/>
    <w:rsid w:val="002443AE"/>
    <w:rsid w:val="00244416"/>
    <w:rsid w:val="002444BA"/>
    <w:rsid w:val="0024450C"/>
    <w:rsid w:val="002446AC"/>
    <w:rsid w:val="00244743"/>
    <w:rsid w:val="00244797"/>
    <w:rsid w:val="002447B8"/>
    <w:rsid w:val="002448B6"/>
    <w:rsid w:val="0024492E"/>
    <w:rsid w:val="00244A18"/>
    <w:rsid w:val="00244A84"/>
    <w:rsid w:val="00244AED"/>
    <w:rsid w:val="00244B1B"/>
    <w:rsid w:val="00244CAE"/>
    <w:rsid w:val="00244CD2"/>
    <w:rsid w:val="00244CD8"/>
    <w:rsid w:val="00244D2C"/>
    <w:rsid w:val="00244D6E"/>
    <w:rsid w:val="00244DE5"/>
    <w:rsid w:val="00244E5F"/>
    <w:rsid w:val="00244E67"/>
    <w:rsid w:val="00244ED7"/>
    <w:rsid w:val="00244EDF"/>
    <w:rsid w:val="00244F2E"/>
    <w:rsid w:val="00244F54"/>
    <w:rsid w:val="00244F5C"/>
    <w:rsid w:val="00245069"/>
    <w:rsid w:val="00245137"/>
    <w:rsid w:val="0024513B"/>
    <w:rsid w:val="0024527A"/>
    <w:rsid w:val="0024554A"/>
    <w:rsid w:val="00245643"/>
    <w:rsid w:val="0024566B"/>
    <w:rsid w:val="0024573F"/>
    <w:rsid w:val="002457AF"/>
    <w:rsid w:val="00245871"/>
    <w:rsid w:val="0024590D"/>
    <w:rsid w:val="0024592D"/>
    <w:rsid w:val="0024598D"/>
    <w:rsid w:val="00245ACE"/>
    <w:rsid w:val="00245B51"/>
    <w:rsid w:val="00245B77"/>
    <w:rsid w:val="00245C0E"/>
    <w:rsid w:val="00245D36"/>
    <w:rsid w:val="00245DAD"/>
    <w:rsid w:val="00245E1A"/>
    <w:rsid w:val="00245EC2"/>
    <w:rsid w:val="00245FFB"/>
    <w:rsid w:val="0024603B"/>
    <w:rsid w:val="00246089"/>
    <w:rsid w:val="00246093"/>
    <w:rsid w:val="002460A8"/>
    <w:rsid w:val="002460B3"/>
    <w:rsid w:val="002460C2"/>
    <w:rsid w:val="002460EB"/>
    <w:rsid w:val="002461B6"/>
    <w:rsid w:val="00246217"/>
    <w:rsid w:val="0024627A"/>
    <w:rsid w:val="002462D2"/>
    <w:rsid w:val="0024638D"/>
    <w:rsid w:val="002463AE"/>
    <w:rsid w:val="002463FA"/>
    <w:rsid w:val="0024644C"/>
    <w:rsid w:val="00246556"/>
    <w:rsid w:val="002465A4"/>
    <w:rsid w:val="002465C9"/>
    <w:rsid w:val="002465CF"/>
    <w:rsid w:val="002465FE"/>
    <w:rsid w:val="00246669"/>
    <w:rsid w:val="00246702"/>
    <w:rsid w:val="002468B0"/>
    <w:rsid w:val="002468C7"/>
    <w:rsid w:val="002469A1"/>
    <w:rsid w:val="00246AD1"/>
    <w:rsid w:val="00246B35"/>
    <w:rsid w:val="00246BA1"/>
    <w:rsid w:val="00246C38"/>
    <w:rsid w:val="00246C58"/>
    <w:rsid w:val="00246CD5"/>
    <w:rsid w:val="00246D11"/>
    <w:rsid w:val="00246E99"/>
    <w:rsid w:val="00246FEC"/>
    <w:rsid w:val="0024715B"/>
    <w:rsid w:val="00247163"/>
    <w:rsid w:val="002471CE"/>
    <w:rsid w:val="00247236"/>
    <w:rsid w:val="002472CF"/>
    <w:rsid w:val="002473D0"/>
    <w:rsid w:val="0024744D"/>
    <w:rsid w:val="002474DE"/>
    <w:rsid w:val="002474DF"/>
    <w:rsid w:val="002474F6"/>
    <w:rsid w:val="0024755B"/>
    <w:rsid w:val="002475D2"/>
    <w:rsid w:val="00247656"/>
    <w:rsid w:val="00247686"/>
    <w:rsid w:val="002476A8"/>
    <w:rsid w:val="00247C59"/>
    <w:rsid w:val="00247D85"/>
    <w:rsid w:val="00247E4D"/>
    <w:rsid w:val="00247E63"/>
    <w:rsid w:val="00247EE3"/>
    <w:rsid w:val="00247F2E"/>
    <w:rsid w:val="00247F97"/>
    <w:rsid w:val="00247FE4"/>
    <w:rsid w:val="0025006A"/>
    <w:rsid w:val="00250117"/>
    <w:rsid w:val="00250128"/>
    <w:rsid w:val="0025019F"/>
    <w:rsid w:val="002505FB"/>
    <w:rsid w:val="00250695"/>
    <w:rsid w:val="002506FB"/>
    <w:rsid w:val="00250766"/>
    <w:rsid w:val="00250818"/>
    <w:rsid w:val="0025081F"/>
    <w:rsid w:val="0025086A"/>
    <w:rsid w:val="00250995"/>
    <w:rsid w:val="002509A8"/>
    <w:rsid w:val="00250A94"/>
    <w:rsid w:val="00250ADC"/>
    <w:rsid w:val="00250B07"/>
    <w:rsid w:val="00250B1F"/>
    <w:rsid w:val="00250BCA"/>
    <w:rsid w:val="00250BCB"/>
    <w:rsid w:val="00250E50"/>
    <w:rsid w:val="0025109F"/>
    <w:rsid w:val="00251119"/>
    <w:rsid w:val="002512A3"/>
    <w:rsid w:val="002512ED"/>
    <w:rsid w:val="00251306"/>
    <w:rsid w:val="00251382"/>
    <w:rsid w:val="0025138A"/>
    <w:rsid w:val="002516E5"/>
    <w:rsid w:val="00251728"/>
    <w:rsid w:val="002517C6"/>
    <w:rsid w:val="0025194B"/>
    <w:rsid w:val="002519C0"/>
    <w:rsid w:val="002519CC"/>
    <w:rsid w:val="00251A03"/>
    <w:rsid w:val="00251A68"/>
    <w:rsid w:val="00251AF8"/>
    <w:rsid w:val="00251BA7"/>
    <w:rsid w:val="00251C5B"/>
    <w:rsid w:val="00251C73"/>
    <w:rsid w:val="00251DAB"/>
    <w:rsid w:val="00251DB8"/>
    <w:rsid w:val="00251F3D"/>
    <w:rsid w:val="00251FA9"/>
    <w:rsid w:val="00252133"/>
    <w:rsid w:val="00252163"/>
    <w:rsid w:val="002521D0"/>
    <w:rsid w:val="00252285"/>
    <w:rsid w:val="002523A1"/>
    <w:rsid w:val="00252447"/>
    <w:rsid w:val="00252470"/>
    <w:rsid w:val="002524AA"/>
    <w:rsid w:val="002524EB"/>
    <w:rsid w:val="00252581"/>
    <w:rsid w:val="0025259A"/>
    <w:rsid w:val="002525FB"/>
    <w:rsid w:val="00252604"/>
    <w:rsid w:val="00252607"/>
    <w:rsid w:val="0025276C"/>
    <w:rsid w:val="002528D9"/>
    <w:rsid w:val="00252ACF"/>
    <w:rsid w:val="00252B34"/>
    <w:rsid w:val="00252CF8"/>
    <w:rsid w:val="00252D0A"/>
    <w:rsid w:val="00252F39"/>
    <w:rsid w:val="00252F5E"/>
    <w:rsid w:val="00252F8B"/>
    <w:rsid w:val="00252FBC"/>
    <w:rsid w:val="00253000"/>
    <w:rsid w:val="0025307D"/>
    <w:rsid w:val="002530BD"/>
    <w:rsid w:val="002530C6"/>
    <w:rsid w:val="002531F8"/>
    <w:rsid w:val="00253246"/>
    <w:rsid w:val="0025325D"/>
    <w:rsid w:val="00253272"/>
    <w:rsid w:val="002532BF"/>
    <w:rsid w:val="002534A1"/>
    <w:rsid w:val="0025351C"/>
    <w:rsid w:val="00253568"/>
    <w:rsid w:val="002535CB"/>
    <w:rsid w:val="00253630"/>
    <w:rsid w:val="00253632"/>
    <w:rsid w:val="002536EE"/>
    <w:rsid w:val="00253744"/>
    <w:rsid w:val="0025383E"/>
    <w:rsid w:val="00253878"/>
    <w:rsid w:val="00253919"/>
    <w:rsid w:val="0025396D"/>
    <w:rsid w:val="0025399C"/>
    <w:rsid w:val="00253A1D"/>
    <w:rsid w:val="00253A5C"/>
    <w:rsid w:val="00253B7B"/>
    <w:rsid w:val="00253DBC"/>
    <w:rsid w:val="00253DE9"/>
    <w:rsid w:val="00253E17"/>
    <w:rsid w:val="00253F62"/>
    <w:rsid w:val="00254038"/>
    <w:rsid w:val="002540B7"/>
    <w:rsid w:val="00254202"/>
    <w:rsid w:val="00254364"/>
    <w:rsid w:val="00254459"/>
    <w:rsid w:val="002544C4"/>
    <w:rsid w:val="0025452F"/>
    <w:rsid w:val="00254549"/>
    <w:rsid w:val="00254735"/>
    <w:rsid w:val="0025475D"/>
    <w:rsid w:val="002547D3"/>
    <w:rsid w:val="002549EB"/>
    <w:rsid w:val="00254B54"/>
    <w:rsid w:val="00254B6B"/>
    <w:rsid w:val="00254C74"/>
    <w:rsid w:val="00254D1E"/>
    <w:rsid w:val="00254D72"/>
    <w:rsid w:val="00254D9E"/>
    <w:rsid w:val="00254E1C"/>
    <w:rsid w:val="00254E26"/>
    <w:rsid w:val="00254F1A"/>
    <w:rsid w:val="00254FF5"/>
    <w:rsid w:val="002550BC"/>
    <w:rsid w:val="002552BB"/>
    <w:rsid w:val="002552D2"/>
    <w:rsid w:val="002552D6"/>
    <w:rsid w:val="00255326"/>
    <w:rsid w:val="00255402"/>
    <w:rsid w:val="002554A3"/>
    <w:rsid w:val="002557EF"/>
    <w:rsid w:val="0025582C"/>
    <w:rsid w:val="002559F5"/>
    <w:rsid w:val="00255A2C"/>
    <w:rsid w:val="00255B4A"/>
    <w:rsid w:val="00255C1A"/>
    <w:rsid w:val="00255C92"/>
    <w:rsid w:val="00255D13"/>
    <w:rsid w:val="00255E50"/>
    <w:rsid w:val="00255E7B"/>
    <w:rsid w:val="00255E88"/>
    <w:rsid w:val="00255F29"/>
    <w:rsid w:val="00256036"/>
    <w:rsid w:val="0025608D"/>
    <w:rsid w:val="00256127"/>
    <w:rsid w:val="002561B6"/>
    <w:rsid w:val="002561FB"/>
    <w:rsid w:val="00256304"/>
    <w:rsid w:val="002564BA"/>
    <w:rsid w:val="002564F3"/>
    <w:rsid w:val="0025652E"/>
    <w:rsid w:val="002566B6"/>
    <w:rsid w:val="00256720"/>
    <w:rsid w:val="00256893"/>
    <w:rsid w:val="002568C6"/>
    <w:rsid w:val="00256913"/>
    <w:rsid w:val="0025695C"/>
    <w:rsid w:val="00256A91"/>
    <w:rsid w:val="00257019"/>
    <w:rsid w:val="002570B5"/>
    <w:rsid w:val="0025712A"/>
    <w:rsid w:val="0025724F"/>
    <w:rsid w:val="002572FA"/>
    <w:rsid w:val="0025734D"/>
    <w:rsid w:val="0025737F"/>
    <w:rsid w:val="00257423"/>
    <w:rsid w:val="00257553"/>
    <w:rsid w:val="00257576"/>
    <w:rsid w:val="002575C8"/>
    <w:rsid w:val="002577D0"/>
    <w:rsid w:val="002577EA"/>
    <w:rsid w:val="00257818"/>
    <w:rsid w:val="00257898"/>
    <w:rsid w:val="00257956"/>
    <w:rsid w:val="002579A8"/>
    <w:rsid w:val="00257AB3"/>
    <w:rsid w:val="00257ACD"/>
    <w:rsid w:val="00257CB8"/>
    <w:rsid w:val="00257CDD"/>
    <w:rsid w:val="00257D00"/>
    <w:rsid w:val="00257D58"/>
    <w:rsid w:val="00257DBA"/>
    <w:rsid w:val="00257E6C"/>
    <w:rsid w:val="00257E75"/>
    <w:rsid w:val="00257E93"/>
    <w:rsid w:val="00257E98"/>
    <w:rsid w:val="00257EE5"/>
    <w:rsid w:val="00257F07"/>
    <w:rsid w:val="00260070"/>
    <w:rsid w:val="0026009E"/>
    <w:rsid w:val="00260193"/>
    <w:rsid w:val="002601A5"/>
    <w:rsid w:val="002601BE"/>
    <w:rsid w:val="002602EE"/>
    <w:rsid w:val="002603A1"/>
    <w:rsid w:val="00260401"/>
    <w:rsid w:val="00260547"/>
    <w:rsid w:val="002605F2"/>
    <w:rsid w:val="002605F7"/>
    <w:rsid w:val="0026064E"/>
    <w:rsid w:val="002606E6"/>
    <w:rsid w:val="0026070D"/>
    <w:rsid w:val="0026084E"/>
    <w:rsid w:val="0026085B"/>
    <w:rsid w:val="00260888"/>
    <w:rsid w:val="002608C9"/>
    <w:rsid w:val="00260927"/>
    <w:rsid w:val="00260A0E"/>
    <w:rsid w:val="00260B3F"/>
    <w:rsid w:val="00260B64"/>
    <w:rsid w:val="00260C3E"/>
    <w:rsid w:val="00260E45"/>
    <w:rsid w:val="00260E91"/>
    <w:rsid w:val="00260EDC"/>
    <w:rsid w:val="00260F41"/>
    <w:rsid w:val="00260FB2"/>
    <w:rsid w:val="00261010"/>
    <w:rsid w:val="00261087"/>
    <w:rsid w:val="0026109A"/>
    <w:rsid w:val="002610BB"/>
    <w:rsid w:val="0026122E"/>
    <w:rsid w:val="00261247"/>
    <w:rsid w:val="0026128F"/>
    <w:rsid w:val="002612B1"/>
    <w:rsid w:val="002613F1"/>
    <w:rsid w:val="00261488"/>
    <w:rsid w:val="00261500"/>
    <w:rsid w:val="00261543"/>
    <w:rsid w:val="002616AC"/>
    <w:rsid w:val="002616CF"/>
    <w:rsid w:val="00261797"/>
    <w:rsid w:val="00261818"/>
    <w:rsid w:val="00261865"/>
    <w:rsid w:val="002619BE"/>
    <w:rsid w:val="002619EA"/>
    <w:rsid w:val="00261B11"/>
    <w:rsid w:val="00261B64"/>
    <w:rsid w:val="00261B85"/>
    <w:rsid w:val="00261C53"/>
    <w:rsid w:val="00261CA7"/>
    <w:rsid w:val="00261CA8"/>
    <w:rsid w:val="00261D09"/>
    <w:rsid w:val="00261EC6"/>
    <w:rsid w:val="00261F27"/>
    <w:rsid w:val="00261FC2"/>
    <w:rsid w:val="00261FCD"/>
    <w:rsid w:val="00261FEC"/>
    <w:rsid w:val="00262029"/>
    <w:rsid w:val="0026206C"/>
    <w:rsid w:val="00262112"/>
    <w:rsid w:val="0026211E"/>
    <w:rsid w:val="00262128"/>
    <w:rsid w:val="00262139"/>
    <w:rsid w:val="00262244"/>
    <w:rsid w:val="002623AC"/>
    <w:rsid w:val="002623B5"/>
    <w:rsid w:val="00262425"/>
    <w:rsid w:val="00262443"/>
    <w:rsid w:val="002624A6"/>
    <w:rsid w:val="00262510"/>
    <w:rsid w:val="00262531"/>
    <w:rsid w:val="002626AD"/>
    <w:rsid w:val="00262770"/>
    <w:rsid w:val="00262784"/>
    <w:rsid w:val="0026279D"/>
    <w:rsid w:val="0026282B"/>
    <w:rsid w:val="002628AE"/>
    <w:rsid w:val="002628CE"/>
    <w:rsid w:val="002629AA"/>
    <w:rsid w:val="00262A29"/>
    <w:rsid w:val="00262A70"/>
    <w:rsid w:val="00262AFF"/>
    <w:rsid w:val="00262D31"/>
    <w:rsid w:val="00262D54"/>
    <w:rsid w:val="00262DDC"/>
    <w:rsid w:val="00262E43"/>
    <w:rsid w:val="00262EA4"/>
    <w:rsid w:val="00262F25"/>
    <w:rsid w:val="00262F60"/>
    <w:rsid w:val="002630E3"/>
    <w:rsid w:val="0026310C"/>
    <w:rsid w:val="002631BE"/>
    <w:rsid w:val="002631F8"/>
    <w:rsid w:val="002632CC"/>
    <w:rsid w:val="002632D8"/>
    <w:rsid w:val="0026334D"/>
    <w:rsid w:val="002633EC"/>
    <w:rsid w:val="0026345E"/>
    <w:rsid w:val="00263465"/>
    <w:rsid w:val="00263489"/>
    <w:rsid w:val="00263623"/>
    <w:rsid w:val="0026364B"/>
    <w:rsid w:val="00263682"/>
    <w:rsid w:val="0026368B"/>
    <w:rsid w:val="00263693"/>
    <w:rsid w:val="002636C5"/>
    <w:rsid w:val="0026378E"/>
    <w:rsid w:val="00263AC0"/>
    <w:rsid w:val="00263ADD"/>
    <w:rsid w:val="00263C08"/>
    <w:rsid w:val="00263C13"/>
    <w:rsid w:val="00263C97"/>
    <w:rsid w:val="00263CBA"/>
    <w:rsid w:val="00263CC0"/>
    <w:rsid w:val="00263CF5"/>
    <w:rsid w:val="00263D66"/>
    <w:rsid w:val="00263E9B"/>
    <w:rsid w:val="00263EB0"/>
    <w:rsid w:val="002640AE"/>
    <w:rsid w:val="002640FE"/>
    <w:rsid w:val="00264151"/>
    <w:rsid w:val="002641BA"/>
    <w:rsid w:val="002642D6"/>
    <w:rsid w:val="002643D0"/>
    <w:rsid w:val="00264477"/>
    <w:rsid w:val="0026450C"/>
    <w:rsid w:val="00264555"/>
    <w:rsid w:val="002645B0"/>
    <w:rsid w:val="00264629"/>
    <w:rsid w:val="00264788"/>
    <w:rsid w:val="0026479C"/>
    <w:rsid w:val="002647D9"/>
    <w:rsid w:val="002648FD"/>
    <w:rsid w:val="00264AC8"/>
    <w:rsid w:val="00264AC9"/>
    <w:rsid w:val="00264C1D"/>
    <w:rsid w:val="00264E46"/>
    <w:rsid w:val="00264E9C"/>
    <w:rsid w:val="00264F94"/>
    <w:rsid w:val="002650D4"/>
    <w:rsid w:val="002651E4"/>
    <w:rsid w:val="0026525F"/>
    <w:rsid w:val="00265336"/>
    <w:rsid w:val="00265345"/>
    <w:rsid w:val="00265399"/>
    <w:rsid w:val="002653EF"/>
    <w:rsid w:val="00265451"/>
    <w:rsid w:val="002654B5"/>
    <w:rsid w:val="00265523"/>
    <w:rsid w:val="00265546"/>
    <w:rsid w:val="002656FE"/>
    <w:rsid w:val="0026570A"/>
    <w:rsid w:val="0026578F"/>
    <w:rsid w:val="002657D9"/>
    <w:rsid w:val="002657E9"/>
    <w:rsid w:val="00265898"/>
    <w:rsid w:val="002658B9"/>
    <w:rsid w:val="00265900"/>
    <w:rsid w:val="002659CE"/>
    <w:rsid w:val="002659DF"/>
    <w:rsid w:val="00265A7C"/>
    <w:rsid w:val="00265AC6"/>
    <w:rsid w:val="00265ACA"/>
    <w:rsid w:val="00265AE4"/>
    <w:rsid w:val="00265B10"/>
    <w:rsid w:val="00265C73"/>
    <w:rsid w:val="00265C9B"/>
    <w:rsid w:val="00265D61"/>
    <w:rsid w:val="00265E8F"/>
    <w:rsid w:val="00265F92"/>
    <w:rsid w:val="00265FB6"/>
    <w:rsid w:val="00265FDD"/>
    <w:rsid w:val="00266106"/>
    <w:rsid w:val="002661AB"/>
    <w:rsid w:val="002661AE"/>
    <w:rsid w:val="00266297"/>
    <w:rsid w:val="002662DC"/>
    <w:rsid w:val="002662E0"/>
    <w:rsid w:val="0026635C"/>
    <w:rsid w:val="002664B9"/>
    <w:rsid w:val="0026653D"/>
    <w:rsid w:val="00266584"/>
    <w:rsid w:val="002665DB"/>
    <w:rsid w:val="0026662D"/>
    <w:rsid w:val="002666AD"/>
    <w:rsid w:val="002666D1"/>
    <w:rsid w:val="0026678E"/>
    <w:rsid w:val="0026679A"/>
    <w:rsid w:val="002667D4"/>
    <w:rsid w:val="0026684C"/>
    <w:rsid w:val="0026685C"/>
    <w:rsid w:val="00266918"/>
    <w:rsid w:val="0026696A"/>
    <w:rsid w:val="00266A63"/>
    <w:rsid w:val="00266AD2"/>
    <w:rsid w:val="00266AD8"/>
    <w:rsid w:val="00266BEA"/>
    <w:rsid w:val="00266D28"/>
    <w:rsid w:val="00266D60"/>
    <w:rsid w:val="00266E2F"/>
    <w:rsid w:val="00266F11"/>
    <w:rsid w:val="002670D2"/>
    <w:rsid w:val="00267102"/>
    <w:rsid w:val="0026722D"/>
    <w:rsid w:val="0026724E"/>
    <w:rsid w:val="002672AC"/>
    <w:rsid w:val="0026735E"/>
    <w:rsid w:val="002673BB"/>
    <w:rsid w:val="00267530"/>
    <w:rsid w:val="00267565"/>
    <w:rsid w:val="00267576"/>
    <w:rsid w:val="00267588"/>
    <w:rsid w:val="0026758E"/>
    <w:rsid w:val="00267616"/>
    <w:rsid w:val="00267645"/>
    <w:rsid w:val="00267652"/>
    <w:rsid w:val="0026766C"/>
    <w:rsid w:val="00267690"/>
    <w:rsid w:val="002677A8"/>
    <w:rsid w:val="002677A9"/>
    <w:rsid w:val="002677DC"/>
    <w:rsid w:val="0026781A"/>
    <w:rsid w:val="00267882"/>
    <w:rsid w:val="002678C6"/>
    <w:rsid w:val="002678D4"/>
    <w:rsid w:val="0026791C"/>
    <w:rsid w:val="00267A54"/>
    <w:rsid w:val="00267A5C"/>
    <w:rsid w:val="00267A6F"/>
    <w:rsid w:val="00267AE3"/>
    <w:rsid w:val="00267C42"/>
    <w:rsid w:val="00267C9F"/>
    <w:rsid w:val="00267CC9"/>
    <w:rsid w:val="00267D01"/>
    <w:rsid w:val="00267DEC"/>
    <w:rsid w:val="00267E3E"/>
    <w:rsid w:val="0027015E"/>
    <w:rsid w:val="00270200"/>
    <w:rsid w:val="00270218"/>
    <w:rsid w:val="0027021C"/>
    <w:rsid w:val="00270328"/>
    <w:rsid w:val="002703C3"/>
    <w:rsid w:val="0027043F"/>
    <w:rsid w:val="0027045E"/>
    <w:rsid w:val="00270521"/>
    <w:rsid w:val="002707D1"/>
    <w:rsid w:val="002708B0"/>
    <w:rsid w:val="002708E4"/>
    <w:rsid w:val="0027091F"/>
    <w:rsid w:val="002709DE"/>
    <w:rsid w:val="00270A29"/>
    <w:rsid w:val="00270B4B"/>
    <w:rsid w:val="00270D64"/>
    <w:rsid w:val="00270D8B"/>
    <w:rsid w:val="00270DAE"/>
    <w:rsid w:val="00270EC2"/>
    <w:rsid w:val="00270EFB"/>
    <w:rsid w:val="00270F00"/>
    <w:rsid w:val="00270F78"/>
    <w:rsid w:val="00270FC2"/>
    <w:rsid w:val="00270FCF"/>
    <w:rsid w:val="00271019"/>
    <w:rsid w:val="0027104B"/>
    <w:rsid w:val="00271262"/>
    <w:rsid w:val="0027128C"/>
    <w:rsid w:val="00271354"/>
    <w:rsid w:val="002713EE"/>
    <w:rsid w:val="002714B8"/>
    <w:rsid w:val="002715C0"/>
    <w:rsid w:val="00271640"/>
    <w:rsid w:val="0027165D"/>
    <w:rsid w:val="00271764"/>
    <w:rsid w:val="002717D0"/>
    <w:rsid w:val="00271860"/>
    <w:rsid w:val="00271866"/>
    <w:rsid w:val="002718E0"/>
    <w:rsid w:val="002719FB"/>
    <w:rsid w:val="00271A1E"/>
    <w:rsid w:val="00271A8B"/>
    <w:rsid w:val="00271B79"/>
    <w:rsid w:val="00271D77"/>
    <w:rsid w:val="00271E4C"/>
    <w:rsid w:val="00271E70"/>
    <w:rsid w:val="00271FBF"/>
    <w:rsid w:val="00272088"/>
    <w:rsid w:val="002720A6"/>
    <w:rsid w:val="00272309"/>
    <w:rsid w:val="00272428"/>
    <w:rsid w:val="0027264D"/>
    <w:rsid w:val="0027273C"/>
    <w:rsid w:val="002727E7"/>
    <w:rsid w:val="00272880"/>
    <w:rsid w:val="0027299E"/>
    <w:rsid w:val="00272AB9"/>
    <w:rsid w:val="00272CBB"/>
    <w:rsid w:val="00272D44"/>
    <w:rsid w:val="00272D78"/>
    <w:rsid w:val="00272FFE"/>
    <w:rsid w:val="002730A8"/>
    <w:rsid w:val="002730EA"/>
    <w:rsid w:val="002731C3"/>
    <w:rsid w:val="002731C9"/>
    <w:rsid w:val="002732D6"/>
    <w:rsid w:val="002733A6"/>
    <w:rsid w:val="002733C0"/>
    <w:rsid w:val="002733D9"/>
    <w:rsid w:val="002734B4"/>
    <w:rsid w:val="00273580"/>
    <w:rsid w:val="002736B1"/>
    <w:rsid w:val="0027370C"/>
    <w:rsid w:val="00273841"/>
    <w:rsid w:val="002738D5"/>
    <w:rsid w:val="002738F4"/>
    <w:rsid w:val="002739DA"/>
    <w:rsid w:val="00273B1A"/>
    <w:rsid w:val="00273B98"/>
    <w:rsid w:val="00273BF7"/>
    <w:rsid w:val="00273CEB"/>
    <w:rsid w:val="00273D92"/>
    <w:rsid w:val="00273DAF"/>
    <w:rsid w:val="00273DB5"/>
    <w:rsid w:val="002740ED"/>
    <w:rsid w:val="00274329"/>
    <w:rsid w:val="00274336"/>
    <w:rsid w:val="0027448E"/>
    <w:rsid w:val="00274537"/>
    <w:rsid w:val="002745BD"/>
    <w:rsid w:val="00274636"/>
    <w:rsid w:val="00274684"/>
    <w:rsid w:val="00274812"/>
    <w:rsid w:val="00274875"/>
    <w:rsid w:val="002748CA"/>
    <w:rsid w:val="002749AB"/>
    <w:rsid w:val="002749B0"/>
    <w:rsid w:val="002749CC"/>
    <w:rsid w:val="00274A36"/>
    <w:rsid w:val="00274D2A"/>
    <w:rsid w:val="00274D39"/>
    <w:rsid w:val="00274D49"/>
    <w:rsid w:val="00274E15"/>
    <w:rsid w:val="00274EC7"/>
    <w:rsid w:val="00274F70"/>
    <w:rsid w:val="00275021"/>
    <w:rsid w:val="0027516D"/>
    <w:rsid w:val="0027518D"/>
    <w:rsid w:val="00275251"/>
    <w:rsid w:val="002752F8"/>
    <w:rsid w:val="00275487"/>
    <w:rsid w:val="002754DD"/>
    <w:rsid w:val="0027555E"/>
    <w:rsid w:val="00275596"/>
    <w:rsid w:val="002755D1"/>
    <w:rsid w:val="002755F1"/>
    <w:rsid w:val="002756DB"/>
    <w:rsid w:val="00275733"/>
    <w:rsid w:val="0027577E"/>
    <w:rsid w:val="00275828"/>
    <w:rsid w:val="00275975"/>
    <w:rsid w:val="0027597F"/>
    <w:rsid w:val="002759C2"/>
    <w:rsid w:val="00275A02"/>
    <w:rsid w:val="00275A69"/>
    <w:rsid w:val="00275B22"/>
    <w:rsid w:val="00275C37"/>
    <w:rsid w:val="00275C7E"/>
    <w:rsid w:val="00275DD1"/>
    <w:rsid w:val="00275E74"/>
    <w:rsid w:val="00275EDA"/>
    <w:rsid w:val="00275F61"/>
    <w:rsid w:val="00275F74"/>
    <w:rsid w:val="0027620B"/>
    <w:rsid w:val="00276213"/>
    <w:rsid w:val="00276254"/>
    <w:rsid w:val="002762C1"/>
    <w:rsid w:val="00276385"/>
    <w:rsid w:val="002764CA"/>
    <w:rsid w:val="00276546"/>
    <w:rsid w:val="00276556"/>
    <w:rsid w:val="002766EE"/>
    <w:rsid w:val="002767D3"/>
    <w:rsid w:val="00276895"/>
    <w:rsid w:val="002768C4"/>
    <w:rsid w:val="00276934"/>
    <w:rsid w:val="00276B7D"/>
    <w:rsid w:val="00276B85"/>
    <w:rsid w:val="00276BE6"/>
    <w:rsid w:val="00276C5E"/>
    <w:rsid w:val="00276C6A"/>
    <w:rsid w:val="00276D05"/>
    <w:rsid w:val="00276DA4"/>
    <w:rsid w:val="00276E0F"/>
    <w:rsid w:val="00276EA0"/>
    <w:rsid w:val="00276ECF"/>
    <w:rsid w:val="00276F7F"/>
    <w:rsid w:val="00277025"/>
    <w:rsid w:val="002770EA"/>
    <w:rsid w:val="002771D8"/>
    <w:rsid w:val="00277229"/>
    <w:rsid w:val="00277366"/>
    <w:rsid w:val="002774E6"/>
    <w:rsid w:val="0027752F"/>
    <w:rsid w:val="002775AC"/>
    <w:rsid w:val="002776F4"/>
    <w:rsid w:val="0027773E"/>
    <w:rsid w:val="0027776A"/>
    <w:rsid w:val="00277837"/>
    <w:rsid w:val="00277A50"/>
    <w:rsid w:val="00277ABE"/>
    <w:rsid w:val="00277C12"/>
    <w:rsid w:val="00277C1C"/>
    <w:rsid w:val="00277CA0"/>
    <w:rsid w:val="00277F43"/>
    <w:rsid w:val="002800DF"/>
    <w:rsid w:val="002800E5"/>
    <w:rsid w:val="00280120"/>
    <w:rsid w:val="00280205"/>
    <w:rsid w:val="002802DA"/>
    <w:rsid w:val="0028030D"/>
    <w:rsid w:val="0028030E"/>
    <w:rsid w:val="00280378"/>
    <w:rsid w:val="00280391"/>
    <w:rsid w:val="0028039E"/>
    <w:rsid w:val="002803A9"/>
    <w:rsid w:val="002803AE"/>
    <w:rsid w:val="002803BF"/>
    <w:rsid w:val="0028045F"/>
    <w:rsid w:val="00280505"/>
    <w:rsid w:val="00280525"/>
    <w:rsid w:val="00280541"/>
    <w:rsid w:val="002805DB"/>
    <w:rsid w:val="00280702"/>
    <w:rsid w:val="002807C9"/>
    <w:rsid w:val="00280804"/>
    <w:rsid w:val="002809A5"/>
    <w:rsid w:val="00280A23"/>
    <w:rsid w:val="00280AD1"/>
    <w:rsid w:val="00280B43"/>
    <w:rsid w:val="00280B80"/>
    <w:rsid w:val="00280BA3"/>
    <w:rsid w:val="00280BCD"/>
    <w:rsid w:val="00280C57"/>
    <w:rsid w:val="00280D3B"/>
    <w:rsid w:val="00280E5A"/>
    <w:rsid w:val="00280EA8"/>
    <w:rsid w:val="00280F6D"/>
    <w:rsid w:val="0028112D"/>
    <w:rsid w:val="0028116C"/>
    <w:rsid w:val="0028118C"/>
    <w:rsid w:val="002811B0"/>
    <w:rsid w:val="00281200"/>
    <w:rsid w:val="00281220"/>
    <w:rsid w:val="00281342"/>
    <w:rsid w:val="002813B0"/>
    <w:rsid w:val="002813BF"/>
    <w:rsid w:val="002814D3"/>
    <w:rsid w:val="00281521"/>
    <w:rsid w:val="00281594"/>
    <w:rsid w:val="002815D3"/>
    <w:rsid w:val="002815DE"/>
    <w:rsid w:val="00281774"/>
    <w:rsid w:val="0028184C"/>
    <w:rsid w:val="00281975"/>
    <w:rsid w:val="002819C9"/>
    <w:rsid w:val="00281A4C"/>
    <w:rsid w:val="00281B31"/>
    <w:rsid w:val="00281B65"/>
    <w:rsid w:val="00281B68"/>
    <w:rsid w:val="00281C3E"/>
    <w:rsid w:val="00281C89"/>
    <w:rsid w:val="00281DDC"/>
    <w:rsid w:val="00281E49"/>
    <w:rsid w:val="00281F41"/>
    <w:rsid w:val="00282050"/>
    <w:rsid w:val="002820BC"/>
    <w:rsid w:val="002821A2"/>
    <w:rsid w:val="0028220C"/>
    <w:rsid w:val="0028222D"/>
    <w:rsid w:val="002822A1"/>
    <w:rsid w:val="00282302"/>
    <w:rsid w:val="00282488"/>
    <w:rsid w:val="0028249C"/>
    <w:rsid w:val="002824B0"/>
    <w:rsid w:val="0028253C"/>
    <w:rsid w:val="00282545"/>
    <w:rsid w:val="0028263F"/>
    <w:rsid w:val="0028272F"/>
    <w:rsid w:val="002827BD"/>
    <w:rsid w:val="0028282F"/>
    <w:rsid w:val="002828D5"/>
    <w:rsid w:val="00282A60"/>
    <w:rsid w:val="00282B05"/>
    <w:rsid w:val="00282BEC"/>
    <w:rsid w:val="00282C92"/>
    <w:rsid w:val="00282D05"/>
    <w:rsid w:val="00282D0D"/>
    <w:rsid w:val="00282D28"/>
    <w:rsid w:val="00282D39"/>
    <w:rsid w:val="00282E96"/>
    <w:rsid w:val="00282EA5"/>
    <w:rsid w:val="00282F91"/>
    <w:rsid w:val="00282FE1"/>
    <w:rsid w:val="00283045"/>
    <w:rsid w:val="0028306F"/>
    <w:rsid w:val="002831D0"/>
    <w:rsid w:val="002831F5"/>
    <w:rsid w:val="002831F6"/>
    <w:rsid w:val="00283243"/>
    <w:rsid w:val="002832F9"/>
    <w:rsid w:val="0028344A"/>
    <w:rsid w:val="002834CD"/>
    <w:rsid w:val="002835B8"/>
    <w:rsid w:val="00283654"/>
    <w:rsid w:val="002836DC"/>
    <w:rsid w:val="002837B2"/>
    <w:rsid w:val="002837DF"/>
    <w:rsid w:val="0028382E"/>
    <w:rsid w:val="00283875"/>
    <w:rsid w:val="002838AB"/>
    <w:rsid w:val="002838D2"/>
    <w:rsid w:val="00283904"/>
    <w:rsid w:val="002839D1"/>
    <w:rsid w:val="00283A32"/>
    <w:rsid w:val="00283AA4"/>
    <w:rsid w:val="00283B09"/>
    <w:rsid w:val="00283B8D"/>
    <w:rsid w:val="00283C56"/>
    <w:rsid w:val="00283C63"/>
    <w:rsid w:val="00283D26"/>
    <w:rsid w:val="00283D64"/>
    <w:rsid w:val="00283D66"/>
    <w:rsid w:val="00283D92"/>
    <w:rsid w:val="00283E37"/>
    <w:rsid w:val="00283F40"/>
    <w:rsid w:val="002840E1"/>
    <w:rsid w:val="0028411C"/>
    <w:rsid w:val="0028421B"/>
    <w:rsid w:val="0028434F"/>
    <w:rsid w:val="0028441A"/>
    <w:rsid w:val="0028445F"/>
    <w:rsid w:val="0028460E"/>
    <w:rsid w:val="00284612"/>
    <w:rsid w:val="00284687"/>
    <w:rsid w:val="0028468E"/>
    <w:rsid w:val="002846A4"/>
    <w:rsid w:val="00284763"/>
    <w:rsid w:val="0028483B"/>
    <w:rsid w:val="00284895"/>
    <w:rsid w:val="002848AF"/>
    <w:rsid w:val="002849C0"/>
    <w:rsid w:val="002849CF"/>
    <w:rsid w:val="00284A0C"/>
    <w:rsid w:val="00284A89"/>
    <w:rsid w:val="00284BC8"/>
    <w:rsid w:val="00284BDA"/>
    <w:rsid w:val="00284CED"/>
    <w:rsid w:val="00284DC5"/>
    <w:rsid w:val="00284DD7"/>
    <w:rsid w:val="002850D4"/>
    <w:rsid w:val="002851FC"/>
    <w:rsid w:val="0028523B"/>
    <w:rsid w:val="002854D5"/>
    <w:rsid w:val="00285549"/>
    <w:rsid w:val="00285554"/>
    <w:rsid w:val="00285607"/>
    <w:rsid w:val="00285629"/>
    <w:rsid w:val="002856E7"/>
    <w:rsid w:val="002857F2"/>
    <w:rsid w:val="00285818"/>
    <w:rsid w:val="00285851"/>
    <w:rsid w:val="002858A3"/>
    <w:rsid w:val="002858C2"/>
    <w:rsid w:val="002859B4"/>
    <w:rsid w:val="00285A62"/>
    <w:rsid w:val="00285AB4"/>
    <w:rsid w:val="00285AE4"/>
    <w:rsid w:val="00285BBE"/>
    <w:rsid w:val="00285BE0"/>
    <w:rsid w:val="00285C5D"/>
    <w:rsid w:val="00285CA6"/>
    <w:rsid w:val="00285E0C"/>
    <w:rsid w:val="00285E2F"/>
    <w:rsid w:val="00285E88"/>
    <w:rsid w:val="00285F2D"/>
    <w:rsid w:val="00285F83"/>
    <w:rsid w:val="00285FF3"/>
    <w:rsid w:val="00286065"/>
    <w:rsid w:val="0028619B"/>
    <w:rsid w:val="00286214"/>
    <w:rsid w:val="00286298"/>
    <w:rsid w:val="0028638B"/>
    <w:rsid w:val="002863F7"/>
    <w:rsid w:val="00286401"/>
    <w:rsid w:val="002864B6"/>
    <w:rsid w:val="0028658C"/>
    <w:rsid w:val="00286741"/>
    <w:rsid w:val="00286766"/>
    <w:rsid w:val="002867EF"/>
    <w:rsid w:val="0028683A"/>
    <w:rsid w:val="00286856"/>
    <w:rsid w:val="002869B1"/>
    <w:rsid w:val="00286A1F"/>
    <w:rsid w:val="00286A47"/>
    <w:rsid w:val="00286B84"/>
    <w:rsid w:val="00286BC0"/>
    <w:rsid w:val="00286C4D"/>
    <w:rsid w:val="00286CC6"/>
    <w:rsid w:val="00286D6B"/>
    <w:rsid w:val="00286D8F"/>
    <w:rsid w:val="00286E1A"/>
    <w:rsid w:val="00286E8E"/>
    <w:rsid w:val="002870AF"/>
    <w:rsid w:val="00287253"/>
    <w:rsid w:val="0028730A"/>
    <w:rsid w:val="00287335"/>
    <w:rsid w:val="002873E5"/>
    <w:rsid w:val="00287484"/>
    <w:rsid w:val="00287537"/>
    <w:rsid w:val="00287557"/>
    <w:rsid w:val="002875B3"/>
    <w:rsid w:val="002875CE"/>
    <w:rsid w:val="002876C5"/>
    <w:rsid w:val="0028770E"/>
    <w:rsid w:val="0028776A"/>
    <w:rsid w:val="0028782C"/>
    <w:rsid w:val="00287836"/>
    <w:rsid w:val="002878AA"/>
    <w:rsid w:val="002878D5"/>
    <w:rsid w:val="0028791A"/>
    <w:rsid w:val="00287923"/>
    <w:rsid w:val="00287999"/>
    <w:rsid w:val="00287A1C"/>
    <w:rsid w:val="00287AD3"/>
    <w:rsid w:val="00287B4F"/>
    <w:rsid w:val="00287B66"/>
    <w:rsid w:val="00287C61"/>
    <w:rsid w:val="00287CC8"/>
    <w:rsid w:val="00287E2F"/>
    <w:rsid w:val="00287EF1"/>
    <w:rsid w:val="00287F65"/>
    <w:rsid w:val="00287FB4"/>
    <w:rsid w:val="002900E2"/>
    <w:rsid w:val="0029010F"/>
    <w:rsid w:val="00290168"/>
    <w:rsid w:val="00290182"/>
    <w:rsid w:val="00290190"/>
    <w:rsid w:val="00290235"/>
    <w:rsid w:val="00290434"/>
    <w:rsid w:val="00290435"/>
    <w:rsid w:val="0029047E"/>
    <w:rsid w:val="002904C5"/>
    <w:rsid w:val="00290553"/>
    <w:rsid w:val="00290583"/>
    <w:rsid w:val="002905A0"/>
    <w:rsid w:val="00290671"/>
    <w:rsid w:val="002907D8"/>
    <w:rsid w:val="0029086A"/>
    <w:rsid w:val="002908B8"/>
    <w:rsid w:val="00290946"/>
    <w:rsid w:val="002909EE"/>
    <w:rsid w:val="00290A44"/>
    <w:rsid w:val="00290CB4"/>
    <w:rsid w:val="00290D0F"/>
    <w:rsid w:val="00290D71"/>
    <w:rsid w:val="00290DAF"/>
    <w:rsid w:val="00290E7B"/>
    <w:rsid w:val="00290E92"/>
    <w:rsid w:val="00290ED8"/>
    <w:rsid w:val="00290F8A"/>
    <w:rsid w:val="0029102A"/>
    <w:rsid w:val="0029103D"/>
    <w:rsid w:val="00291089"/>
    <w:rsid w:val="002911CF"/>
    <w:rsid w:val="00291371"/>
    <w:rsid w:val="00291424"/>
    <w:rsid w:val="00291551"/>
    <w:rsid w:val="00291714"/>
    <w:rsid w:val="00291735"/>
    <w:rsid w:val="0029192A"/>
    <w:rsid w:val="00291A47"/>
    <w:rsid w:val="00291B27"/>
    <w:rsid w:val="00291B53"/>
    <w:rsid w:val="00291B89"/>
    <w:rsid w:val="00291BB8"/>
    <w:rsid w:val="00291DBF"/>
    <w:rsid w:val="00291E15"/>
    <w:rsid w:val="00291E22"/>
    <w:rsid w:val="00291E3B"/>
    <w:rsid w:val="00291E55"/>
    <w:rsid w:val="00291F81"/>
    <w:rsid w:val="00291FFA"/>
    <w:rsid w:val="002920C8"/>
    <w:rsid w:val="00292100"/>
    <w:rsid w:val="00292154"/>
    <w:rsid w:val="00292191"/>
    <w:rsid w:val="002921D8"/>
    <w:rsid w:val="0029223D"/>
    <w:rsid w:val="002922C9"/>
    <w:rsid w:val="002922FB"/>
    <w:rsid w:val="0029233E"/>
    <w:rsid w:val="00292362"/>
    <w:rsid w:val="00292518"/>
    <w:rsid w:val="00292552"/>
    <w:rsid w:val="0029266D"/>
    <w:rsid w:val="002926DC"/>
    <w:rsid w:val="002926F3"/>
    <w:rsid w:val="002926FF"/>
    <w:rsid w:val="00292740"/>
    <w:rsid w:val="00292778"/>
    <w:rsid w:val="00292784"/>
    <w:rsid w:val="00292797"/>
    <w:rsid w:val="002927DA"/>
    <w:rsid w:val="00292911"/>
    <w:rsid w:val="00292930"/>
    <w:rsid w:val="00292AFD"/>
    <w:rsid w:val="00292BAD"/>
    <w:rsid w:val="00292CDF"/>
    <w:rsid w:val="00292D62"/>
    <w:rsid w:val="00292F18"/>
    <w:rsid w:val="00292F1A"/>
    <w:rsid w:val="00292F84"/>
    <w:rsid w:val="002930CD"/>
    <w:rsid w:val="002930FA"/>
    <w:rsid w:val="00293108"/>
    <w:rsid w:val="002931EA"/>
    <w:rsid w:val="00293207"/>
    <w:rsid w:val="0029326C"/>
    <w:rsid w:val="00293325"/>
    <w:rsid w:val="00293387"/>
    <w:rsid w:val="00293444"/>
    <w:rsid w:val="002935B4"/>
    <w:rsid w:val="00293629"/>
    <w:rsid w:val="00293633"/>
    <w:rsid w:val="002936A6"/>
    <w:rsid w:val="00293704"/>
    <w:rsid w:val="00293937"/>
    <w:rsid w:val="002939EE"/>
    <w:rsid w:val="00293A16"/>
    <w:rsid w:val="00293AAF"/>
    <w:rsid w:val="00293B01"/>
    <w:rsid w:val="00293B46"/>
    <w:rsid w:val="00293BF0"/>
    <w:rsid w:val="00293C2B"/>
    <w:rsid w:val="00293C47"/>
    <w:rsid w:val="00293CD3"/>
    <w:rsid w:val="00293D5E"/>
    <w:rsid w:val="00293DB0"/>
    <w:rsid w:val="00293E0E"/>
    <w:rsid w:val="00293E55"/>
    <w:rsid w:val="00293EEA"/>
    <w:rsid w:val="00293F93"/>
    <w:rsid w:val="00294036"/>
    <w:rsid w:val="0029417B"/>
    <w:rsid w:val="002941A0"/>
    <w:rsid w:val="00294236"/>
    <w:rsid w:val="00294266"/>
    <w:rsid w:val="002942F7"/>
    <w:rsid w:val="0029430E"/>
    <w:rsid w:val="0029430F"/>
    <w:rsid w:val="002943FB"/>
    <w:rsid w:val="00294433"/>
    <w:rsid w:val="0029445E"/>
    <w:rsid w:val="00294601"/>
    <w:rsid w:val="00294691"/>
    <w:rsid w:val="002946CC"/>
    <w:rsid w:val="0029475F"/>
    <w:rsid w:val="00294790"/>
    <w:rsid w:val="00294A21"/>
    <w:rsid w:val="00294A29"/>
    <w:rsid w:val="00294AB5"/>
    <w:rsid w:val="00294AF4"/>
    <w:rsid w:val="00294B52"/>
    <w:rsid w:val="00294C5C"/>
    <w:rsid w:val="00294C8C"/>
    <w:rsid w:val="00294CE2"/>
    <w:rsid w:val="00294DB6"/>
    <w:rsid w:val="00294E07"/>
    <w:rsid w:val="00295005"/>
    <w:rsid w:val="00295120"/>
    <w:rsid w:val="0029522E"/>
    <w:rsid w:val="00295262"/>
    <w:rsid w:val="002952C2"/>
    <w:rsid w:val="002952E2"/>
    <w:rsid w:val="0029534B"/>
    <w:rsid w:val="0029535A"/>
    <w:rsid w:val="0029543A"/>
    <w:rsid w:val="00295453"/>
    <w:rsid w:val="002954F4"/>
    <w:rsid w:val="0029551A"/>
    <w:rsid w:val="00295542"/>
    <w:rsid w:val="002955A7"/>
    <w:rsid w:val="00295718"/>
    <w:rsid w:val="0029578D"/>
    <w:rsid w:val="002957B9"/>
    <w:rsid w:val="00295806"/>
    <w:rsid w:val="00295818"/>
    <w:rsid w:val="00295830"/>
    <w:rsid w:val="00295859"/>
    <w:rsid w:val="0029593B"/>
    <w:rsid w:val="00295944"/>
    <w:rsid w:val="0029598B"/>
    <w:rsid w:val="00295996"/>
    <w:rsid w:val="002959B5"/>
    <w:rsid w:val="002959D4"/>
    <w:rsid w:val="002959E3"/>
    <w:rsid w:val="00295A18"/>
    <w:rsid w:val="00295B14"/>
    <w:rsid w:val="00295B3F"/>
    <w:rsid w:val="00295BA5"/>
    <w:rsid w:val="00295BE3"/>
    <w:rsid w:val="00295C17"/>
    <w:rsid w:val="00295CE4"/>
    <w:rsid w:val="00295D62"/>
    <w:rsid w:val="00295E74"/>
    <w:rsid w:val="00295F01"/>
    <w:rsid w:val="00295FD9"/>
    <w:rsid w:val="00295FE6"/>
    <w:rsid w:val="00296065"/>
    <w:rsid w:val="00296108"/>
    <w:rsid w:val="00296167"/>
    <w:rsid w:val="00296187"/>
    <w:rsid w:val="002961A7"/>
    <w:rsid w:val="00296242"/>
    <w:rsid w:val="002962B4"/>
    <w:rsid w:val="002962DF"/>
    <w:rsid w:val="00296359"/>
    <w:rsid w:val="00296368"/>
    <w:rsid w:val="002963EB"/>
    <w:rsid w:val="002964BD"/>
    <w:rsid w:val="002965A2"/>
    <w:rsid w:val="002965B3"/>
    <w:rsid w:val="0029667D"/>
    <w:rsid w:val="002967FE"/>
    <w:rsid w:val="0029692C"/>
    <w:rsid w:val="002969FC"/>
    <w:rsid w:val="00296A27"/>
    <w:rsid w:val="00296A76"/>
    <w:rsid w:val="00296BE9"/>
    <w:rsid w:val="00296C10"/>
    <w:rsid w:val="00296CF7"/>
    <w:rsid w:val="00296D1F"/>
    <w:rsid w:val="00296D54"/>
    <w:rsid w:val="00296E5E"/>
    <w:rsid w:val="00296EFA"/>
    <w:rsid w:val="00296F0D"/>
    <w:rsid w:val="00296F52"/>
    <w:rsid w:val="0029703F"/>
    <w:rsid w:val="002970E3"/>
    <w:rsid w:val="0029726B"/>
    <w:rsid w:val="00297398"/>
    <w:rsid w:val="002973A7"/>
    <w:rsid w:val="00297400"/>
    <w:rsid w:val="00297513"/>
    <w:rsid w:val="002975A0"/>
    <w:rsid w:val="00297691"/>
    <w:rsid w:val="00297736"/>
    <w:rsid w:val="0029773B"/>
    <w:rsid w:val="002977BE"/>
    <w:rsid w:val="00297830"/>
    <w:rsid w:val="002978EC"/>
    <w:rsid w:val="002978EE"/>
    <w:rsid w:val="0029792B"/>
    <w:rsid w:val="00297964"/>
    <w:rsid w:val="00297A3D"/>
    <w:rsid w:val="00297A84"/>
    <w:rsid w:val="00297ADC"/>
    <w:rsid w:val="00297AEB"/>
    <w:rsid w:val="00297B65"/>
    <w:rsid w:val="00297CE0"/>
    <w:rsid w:val="00297E04"/>
    <w:rsid w:val="00297E15"/>
    <w:rsid w:val="00297E31"/>
    <w:rsid w:val="00297E94"/>
    <w:rsid w:val="00297F7A"/>
    <w:rsid w:val="00297FC5"/>
    <w:rsid w:val="002A0057"/>
    <w:rsid w:val="002A00B5"/>
    <w:rsid w:val="002A00FC"/>
    <w:rsid w:val="002A0134"/>
    <w:rsid w:val="002A01DC"/>
    <w:rsid w:val="002A01F9"/>
    <w:rsid w:val="002A029F"/>
    <w:rsid w:val="002A0417"/>
    <w:rsid w:val="002A0543"/>
    <w:rsid w:val="002A062E"/>
    <w:rsid w:val="002A06CC"/>
    <w:rsid w:val="002A071F"/>
    <w:rsid w:val="002A076E"/>
    <w:rsid w:val="002A0794"/>
    <w:rsid w:val="002A08B7"/>
    <w:rsid w:val="002A08D3"/>
    <w:rsid w:val="002A08D4"/>
    <w:rsid w:val="002A0923"/>
    <w:rsid w:val="002A0968"/>
    <w:rsid w:val="002A096B"/>
    <w:rsid w:val="002A098F"/>
    <w:rsid w:val="002A0AEA"/>
    <w:rsid w:val="002A0B4E"/>
    <w:rsid w:val="002A0B90"/>
    <w:rsid w:val="002A0BF7"/>
    <w:rsid w:val="002A0D2E"/>
    <w:rsid w:val="002A0E7A"/>
    <w:rsid w:val="002A0ECC"/>
    <w:rsid w:val="002A0F4D"/>
    <w:rsid w:val="002A0F77"/>
    <w:rsid w:val="002A0F87"/>
    <w:rsid w:val="002A0FCF"/>
    <w:rsid w:val="002A0FDF"/>
    <w:rsid w:val="002A105E"/>
    <w:rsid w:val="002A10CE"/>
    <w:rsid w:val="002A1115"/>
    <w:rsid w:val="002A118B"/>
    <w:rsid w:val="002A11B4"/>
    <w:rsid w:val="002A11ED"/>
    <w:rsid w:val="002A1269"/>
    <w:rsid w:val="002A1319"/>
    <w:rsid w:val="002A13A1"/>
    <w:rsid w:val="002A1577"/>
    <w:rsid w:val="002A1669"/>
    <w:rsid w:val="002A1674"/>
    <w:rsid w:val="002A16AE"/>
    <w:rsid w:val="002A16D8"/>
    <w:rsid w:val="002A170C"/>
    <w:rsid w:val="002A1767"/>
    <w:rsid w:val="002A176F"/>
    <w:rsid w:val="002A179F"/>
    <w:rsid w:val="002A1976"/>
    <w:rsid w:val="002A1AB8"/>
    <w:rsid w:val="002A1B94"/>
    <w:rsid w:val="002A1BB6"/>
    <w:rsid w:val="002A1BC8"/>
    <w:rsid w:val="002A1D8F"/>
    <w:rsid w:val="002A1ED5"/>
    <w:rsid w:val="002A2049"/>
    <w:rsid w:val="002A2055"/>
    <w:rsid w:val="002A21D0"/>
    <w:rsid w:val="002A2220"/>
    <w:rsid w:val="002A2257"/>
    <w:rsid w:val="002A226F"/>
    <w:rsid w:val="002A22DC"/>
    <w:rsid w:val="002A236F"/>
    <w:rsid w:val="002A241C"/>
    <w:rsid w:val="002A24EE"/>
    <w:rsid w:val="002A2886"/>
    <w:rsid w:val="002A28CF"/>
    <w:rsid w:val="002A2A4A"/>
    <w:rsid w:val="002A2B67"/>
    <w:rsid w:val="002A2B78"/>
    <w:rsid w:val="002A2C6D"/>
    <w:rsid w:val="002A2CBF"/>
    <w:rsid w:val="002A302C"/>
    <w:rsid w:val="002A3139"/>
    <w:rsid w:val="002A31A0"/>
    <w:rsid w:val="002A31E7"/>
    <w:rsid w:val="002A32A4"/>
    <w:rsid w:val="002A33DC"/>
    <w:rsid w:val="002A3489"/>
    <w:rsid w:val="002A350E"/>
    <w:rsid w:val="002A3661"/>
    <w:rsid w:val="002A368B"/>
    <w:rsid w:val="002A3923"/>
    <w:rsid w:val="002A39E9"/>
    <w:rsid w:val="002A3A24"/>
    <w:rsid w:val="002A3A66"/>
    <w:rsid w:val="002A3B30"/>
    <w:rsid w:val="002A3EDD"/>
    <w:rsid w:val="002A3EF2"/>
    <w:rsid w:val="002A4101"/>
    <w:rsid w:val="002A415A"/>
    <w:rsid w:val="002A416E"/>
    <w:rsid w:val="002A4293"/>
    <w:rsid w:val="002A4294"/>
    <w:rsid w:val="002A42D0"/>
    <w:rsid w:val="002A43F5"/>
    <w:rsid w:val="002A4542"/>
    <w:rsid w:val="002A466C"/>
    <w:rsid w:val="002A4693"/>
    <w:rsid w:val="002A46FF"/>
    <w:rsid w:val="002A4706"/>
    <w:rsid w:val="002A4741"/>
    <w:rsid w:val="002A48E0"/>
    <w:rsid w:val="002A4903"/>
    <w:rsid w:val="002A491D"/>
    <w:rsid w:val="002A4C67"/>
    <w:rsid w:val="002A4C6A"/>
    <w:rsid w:val="002A4CBA"/>
    <w:rsid w:val="002A4D38"/>
    <w:rsid w:val="002A4FCA"/>
    <w:rsid w:val="002A4FE7"/>
    <w:rsid w:val="002A50DD"/>
    <w:rsid w:val="002A5108"/>
    <w:rsid w:val="002A513A"/>
    <w:rsid w:val="002A522F"/>
    <w:rsid w:val="002A5253"/>
    <w:rsid w:val="002A52FB"/>
    <w:rsid w:val="002A5345"/>
    <w:rsid w:val="002A539A"/>
    <w:rsid w:val="002A539E"/>
    <w:rsid w:val="002A5506"/>
    <w:rsid w:val="002A5553"/>
    <w:rsid w:val="002A55A1"/>
    <w:rsid w:val="002A55A9"/>
    <w:rsid w:val="002A5723"/>
    <w:rsid w:val="002A572D"/>
    <w:rsid w:val="002A57A5"/>
    <w:rsid w:val="002A5963"/>
    <w:rsid w:val="002A5AA7"/>
    <w:rsid w:val="002A5B2D"/>
    <w:rsid w:val="002A5BAE"/>
    <w:rsid w:val="002A5D38"/>
    <w:rsid w:val="002A5DEF"/>
    <w:rsid w:val="002A5DFC"/>
    <w:rsid w:val="002A5E66"/>
    <w:rsid w:val="002A5ED1"/>
    <w:rsid w:val="002A5F44"/>
    <w:rsid w:val="002A5F7C"/>
    <w:rsid w:val="002A5F8F"/>
    <w:rsid w:val="002A60E2"/>
    <w:rsid w:val="002A612D"/>
    <w:rsid w:val="002A6185"/>
    <w:rsid w:val="002A6188"/>
    <w:rsid w:val="002A61D2"/>
    <w:rsid w:val="002A62FB"/>
    <w:rsid w:val="002A63EE"/>
    <w:rsid w:val="002A6476"/>
    <w:rsid w:val="002A65CC"/>
    <w:rsid w:val="002A65D9"/>
    <w:rsid w:val="002A668B"/>
    <w:rsid w:val="002A672F"/>
    <w:rsid w:val="002A6786"/>
    <w:rsid w:val="002A6875"/>
    <w:rsid w:val="002A687C"/>
    <w:rsid w:val="002A6A37"/>
    <w:rsid w:val="002A6A4B"/>
    <w:rsid w:val="002A6BC5"/>
    <w:rsid w:val="002A6BCD"/>
    <w:rsid w:val="002A6C74"/>
    <w:rsid w:val="002A6CC7"/>
    <w:rsid w:val="002A6E1B"/>
    <w:rsid w:val="002A6EBA"/>
    <w:rsid w:val="002A6EC5"/>
    <w:rsid w:val="002A6F2F"/>
    <w:rsid w:val="002A6FF3"/>
    <w:rsid w:val="002A6FFA"/>
    <w:rsid w:val="002A7050"/>
    <w:rsid w:val="002A70BC"/>
    <w:rsid w:val="002A70FF"/>
    <w:rsid w:val="002A7116"/>
    <w:rsid w:val="002A7167"/>
    <w:rsid w:val="002A71CF"/>
    <w:rsid w:val="002A7225"/>
    <w:rsid w:val="002A7443"/>
    <w:rsid w:val="002A7447"/>
    <w:rsid w:val="002A74EF"/>
    <w:rsid w:val="002A75BB"/>
    <w:rsid w:val="002A75E6"/>
    <w:rsid w:val="002A77C4"/>
    <w:rsid w:val="002A7AB5"/>
    <w:rsid w:val="002A7ABE"/>
    <w:rsid w:val="002A7B29"/>
    <w:rsid w:val="002A7BA9"/>
    <w:rsid w:val="002A7BDB"/>
    <w:rsid w:val="002A7C6A"/>
    <w:rsid w:val="002A7C96"/>
    <w:rsid w:val="002A7CBD"/>
    <w:rsid w:val="002A7D28"/>
    <w:rsid w:val="002A7D98"/>
    <w:rsid w:val="002A7E55"/>
    <w:rsid w:val="002A7E6D"/>
    <w:rsid w:val="002A7F0A"/>
    <w:rsid w:val="002B0189"/>
    <w:rsid w:val="002B01BA"/>
    <w:rsid w:val="002B0284"/>
    <w:rsid w:val="002B02E3"/>
    <w:rsid w:val="002B037B"/>
    <w:rsid w:val="002B039D"/>
    <w:rsid w:val="002B0443"/>
    <w:rsid w:val="002B04F9"/>
    <w:rsid w:val="002B0541"/>
    <w:rsid w:val="002B0617"/>
    <w:rsid w:val="002B06C5"/>
    <w:rsid w:val="002B074B"/>
    <w:rsid w:val="002B07F0"/>
    <w:rsid w:val="002B0863"/>
    <w:rsid w:val="002B0918"/>
    <w:rsid w:val="002B0943"/>
    <w:rsid w:val="002B09CB"/>
    <w:rsid w:val="002B09E0"/>
    <w:rsid w:val="002B0AAD"/>
    <w:rsid w:val="002B0B0F"/>
    <w:rsid w:val="002B0C48"/>
    <w:rsid w:val="002B0D4F"/>
    <w:rsid w:val="002B0DED"/>
    <w:rsid w:val="002B0EF6"/>
    <w:rsid w:val="002B0F68"/>
    <w:rsid w:val="002B0F6A"/>
    <w:rsid w:val="002B0FB0"/>
    <w:rsid w:val="002B1081"/>
    <w:rsid w:val="002B10D2"/>
    <w:rsid w:val="002B1116"/>
    <w:rsid w:val="002B120F"/>
    <w:rsid w:val="002B122E"/>
    <w:rsid w:val="002B12D4"/>
    <w:rsid w:val="002B131A"/>
    <w:rsid w:val="002B137E"/>
    <w:rsid w:val="002B13D8"/>
    <w:rsid w:val="002B1491"/>
    <w:rsid w:val="002B14F3"/>
    <w:rsid w:val="002B159A"/>
    <w:rsid w:val="002B15C0"/>
    <w:rsid w:val="002B15DE"/>
    <w:rsid w:val="002B162F"/>
    <w:rsid w:val="002B1641"/>
    <w:rsid w:val="002B16DA"/>
    <w:rsid w:val="002B1952"/>
    <w:rsid w:val="002B19A2"/>
    <w:rsid w:val="002B1A05"/>
    <w:rsid w:val="002B1A34"/>
    <w:rsid w:val="002B1A55"/>
    <w:rsid w:val="002B1C02"/>
    <w:rsid w:val="002B1CB4"/>
    <w:rsid w:val="002B1CCD"/>
    <w:rsid w:val="002B1D8F"/>
    <w:rsid w:val="002B1DB6"/>
    <w:rsid w:val="002B1E28"/>
    <w:rsid w:val="002B1E8A"/>
    <w:rsid w:val="002B1EB1"/>
    <w:rsid w:val="002B1F12"/>
    <w:rsid w:val="002B2036"/>
    <w:rsid w:val="002B208C"/>
    <w:rsid w:val="002B212D"/>
    <w:rsid w:val="002B21DE"/>
    <w:rsid w:val="002B21E5"/>
    <w:rsid w:val="002B2257"/>
    <w:rsid w:val="002B22CA"/>
    <w:rsid w:val="002B23DF"/>
    <w:rsid w:val="002B2448"/>
    <w:rsid w:val="002B2490"/>
    <w:rsid w:val="002B2492"/>
    <w:rsid w:val="002B24A2"/>
    <w:rsid w:val="002B24F6"/>
    <w:rsid w:val="002B261A"/>
    <w:rsid w:val="002B2655"/>
    <w:rsid w:val="002B2659"/>
    <w:rsid w:val="002B2698"/>
    <w:rsid w:val="002B26A5"/>
    <w:rsid w:val="002B27CA"/>
    <w:rsid w:val="002B280A"/>
    <w:rsid w:val="002B291E"/>
    <w:rsid w:val="002B2991"/>
    <w:rsid w:val="002B29BB"/>
    <w:rsid w:val="002B2BB2"/>
    <w:rsid w:val="002B2BED"/>
    <w:rsid w:val="002B2C23"/>
    <w:rsid w:val="002B2C42"/>
    <w:rsid w:val="002B2D25"/>
    <w:rsid w:val="002B2EF2"/>
    <w:rsid w:val="002B2F2E"/>
    <w:rsid w:val="002B2FF3"/>
    <w:rsid w:val="002B2FF6"/>
    <w:rsid w:val="002B3134"/>
    <w:rsid w:val="002B320F"/>
    <w:rsid w:val="002B3259"/>
    <w:rsid w:val="002B32B9"/>
    <w:rsid w:val="002B3306"/>
    <w:rsid w:val="002B3538"/>
    <w:rsid w:val="002B3551"/>
    <w:rsid w:val="002B359D"/>
    <w:rsid w:val="002B35C9"/>
    <w:rsid w:val="002B35E0"/>
    <w:rsid w:val="002B369B"/>
    <w:rsid w:val="002B37E8"/>
    <w:rsid w:val="002B380A"/>
    <w:rsid w:val="002B381A"/>
    <w:rsid w:val="002B3862"/>
    <w:rsid w:val="002B3964"/>
    <w:rsid w:val="002B3A8D"/>
    <w:rsid w:val="002B3AF3"/>
    <w:rsid w:val="002B3BA3"/>
    <w:rsid w:val="002B3C52"/>
    <w:rsid w:val="002B3CBF"/>
    <w:rsid w:val="002B3D33"/>
    <w:rsid w:val="002B3DEC"/>
    <w:rsid w:val="002B3F08"/>
    <w:rsid w:val="002B3F96"/>
    <w:rsid w:val="002B4024"/>
    <w:rsid w:val="002B4080"/>
    <w:rsid w:val="002B40C1"/>
    <w:rsid w:val="002B4202"/>
    <w:rsid w:val="002B42B9"/>
    <w:rsid w:val="002B43A1"/>
    <w:rsid w:val="002B44DC"/>
    <w:rsid w:val="002B4504"/>
    <w:rsid w:val="002B459B"/>
    <w:rsid w:val="002B4621"/>
    <w:rsid w:val="002B46BD"/>
    <w:rsid w:val="002B473C"/>
    <w:rsid w:val="002B4762"/>
    <w:rsid w:val="002B47A0"/>
    <w:rsid w:val="002B47EC"/>
    <w:rsid w:val="002B4826"/>
    <w:rsid w:val="002B494D"/>
    <w:rsid w:val="002B4A05"/>
    <w:rsid w:val="002B4A0A"/>
    <w:rsid w:val="002B4B94"/>
    <w:rsid w:val="002B4BB0"/>
    <w:rsid w:val="002B4C0F"/>
    <w:rsid w:val="002B4C7C"/>
    <w:rsid w:val="002B4D39"/>
    <w:rsid w:val="002B4DE7"/>
    <w:rsid w:val="002B4EA9"/>
    <w:rsid w:val="002B4FCC"/>
    <w:rsid w:val="002B511A"/>
    <w:rsid w:val="002B5177"/>
    <w:rsid w:val="002B5210"/>
    <w:rsid w:val="002B5281"/>
    <w:rsid w:val="002B5295"/>
    <w:rsid w:val="002B52AC"/>
    <w:rsid w:val="002B533C"/>
    <w:rsid w:val="002B5362"/>
    <w:rsid w:val="002B53B4"/>
    <w:rsid w:val="002B54C3"/>
    <w:rsid w:val="002B54F7"/>
    <w:rsid w:val="002B563F"/>
    <w:rsid w:val="002B56BC"/>
    <w:rsid w:val="002B56FC"/>
    <w:rsid w:val="002B571D"/>
    <w:rsid w:val="002B5829"/>
    <w:rsid w:val="002B5905"/>
    <w:rsid w:val="002B5B5D"/>
    <w:rsid w:val="002B5BB0"/>
    <w:rsid w:val="002B5E40"/>
    <w:rsid w:val="002B5E64"/>
    <w:rsid w:val="002B5EB0"/>
    <w:rsid w:val="002B5F4B"/>
    <w:rsid w:val="002B5F86"/>
    <w:rsid w:val="002B5FBD"/>
    <w:rsid w:val="002B60AA"/>
    <w:rsid w:val="002B60B1"/>
    <w:rsid w:val="002B619D"/>
    <w:rsid w:val="002B624C"/>
    <w:rsid w:val="002B6256"/>
    <w:rsid w:val="002B6277"/>
    <w:rsid w:val="002B634C"/>
    <w:rsid w:val="002B6444"/>
    <w:rsid w:val="002B654E"/>
    <w:rsid w:val="002B65C6"/>
    <w:rsid w:val="002B67F0"/>
    <w:rsid w:val="002B67F6"/>
    <w:rsid w:val="002B6963"/>
    <w:rsid w:val="002B6A28"/>
    <w:rsid w:val="002B6A59"/>
    <w:rsid w:val="002B6A5F"/>
    <w:rsid w:val="002B6A82"/>
    <w:rsid w:val="002B6BC3"/>
    <w:rsid w:val="002B6BD0"/>
    <w:rsid w:val="002B6C73"/>
    <w:rsid w:val="002B6CD5"/>
    <w:rsid w:val="002B6DCC"/>
    <w:rsid w:val="002B6F8E"/>
    <w:rsid w:val="002B7030"/>
    <w:rsid w:val="002B70FA"/>
    <w:rsid w:val="002B7110"/>
    <w:rsid w:val="002B7290"/>
    <w:rsid w:val="002B73C0"/>
    <w:rsid w:val="002B7408"/>
    <w:rsid w:val="002B74F1"/>
    <w:rsid w:val="002B7516"/>
    <w:rsid w:val="002B7588"/>
    <w:rsid w:val="002B75CE"/>
    <w:rsid w:val="002B7658"/>
    <w:rsid w:val="002B7667"/>
    <w:rsid w:val="002B7779"/>
    <w:rsid w:val="002B79B3"/>
    <w:rsid w:val="002B79D5"/>
    <w:rsid w:val="002B7A9B"/>
    <w:rsid w:val="002B7B3D"/>
    <w:rsid w:val="002B7CFD"/>
    <w:rsid w:val="002B7DD0"/>
    <w:rsid w:val="002B7DE5"/>
    <w:rsid w:val="002B7F07"/>
    <w:rsid w:val="002B7FE8"/>
    <w:rsid w:val="002C0054"/>
    <w:rsid w:val="002C0124"/>
    <w:rsid w:val="002C015E"/>
    <w:rsid w:val="002C0270"/>
    <w:rsid w:val="002C0328"/>
    <w:rsid w:val="002C048D"/>
    <w:rsid w:val="002C04AC"/>
    <w:rsid w:val="002C04EA"/>
    <w:rsid w:val="002C05F9"/>
    <w:rsid w:val="002C060B"/>
    <w:rsid w:val="002C0657"/>
    <w:rsid w:val="002C0804"/>
    <w:rsid w:val="002C08F9"/>
    <w:rsid w:val="002C0918"/>
    <w:rsid w:val="002C0C67"/>
    <w:rsid w:val="002C0D01"/>
    <w:rsid w:val="002C0F10"/>
    <w:rsid w:val="002C106D"/>
    <w:rsid w:val="002C126E"/>
    <w:rsid w:val="002C12BC"/>
    <w:rsid w:val="002C1303"/>
    <w:rsid w:val="002C1445"/>
    <w:rsid w:val="002C14A4"/>
    <w:rsid w:val="002C14E7"/>
    <w:rsid w:val="002C1562"/>
    <w:rsid w:val="002C15FE"/>
    <w:rsid w:val="002C1694"/>
    <w:rsid w:val="002C16A8"/>
    <w:rsid w:val="002C16F7"/>
    <w:rsid w:val="002C16FB"/>
    <w:rsid w:val="002C170B"/>
    <w:rsid w:val="002C1756"/>
    <w:rsid w:val="002C17AD"/>
    <w:rsid w:val="002C17C2"/>
    <w:rsid w:val="002C1835"/>
    <w:rsid w:val="002C1856"/>
    <w:rsid w:val="002C1A13"/>
    <w:rsid w:val="002C1B09"/>
    <w:rsid w:val="002C1C12"/>
    <w:rsid w:val="002C1DD4"/>
    <w:rsid w:val="002C1EC5"/>
    <w:rsid w:val="002C1FC6"/>
    <w:rsid w:val="002C1FCC"/>
    <w:rsid w:val="002C1FD3"/>
    <w:rsid w:val="002C1FEC"/>
    <w:rsid w:val="002C2095"/>
    <w:rsid w:val="002C210F"/>
    <w:rsid w:val="002C2172"/>
    <w:rsid w:val="002C2284"/>
    <w:rsid w:val="002C22BB"/>
    <w:rsid w:val="002C22DD"/>
    <w:rsid w:val="002C23FC"/>
    <w:rsid w:val="002C2521"/>
    <w:rsid w:val="002C253A"/>
    <w:rsid w:val="002C2569"/>
    <w:rsid w:val="002C27A5"/>
    <w:rsid w:val="002C2942"/>
    <w:rsid w:val="002C2986"/>
    <w:rsid w:val="002C2AF1"/>
    <w:rsid w:val="002C2AF2"/>
    <w:rsid w:val="002C2B50"/>
    <w:rsid w:val="002C2BBD"/>
    <w:rsid w:val="002C2BD3"/>
    <w:rsid w:val="002C2C2A"/>
    <w:rsid w:val="002C2DCA"/>
    <w:rsid w:val="002C2EAA"/>
    <w:rsid w:val="002C2F41"/>
    <w:rsid w:val="002C2F5B"/>
    <w:rsid w:val="002C2F61"/>
    <w:rsid w:val="002C2F95"/>
    <w:rsid w:val="002C2FA6"/>
    <w:rsid w:val="002C2FA7"/>
    <w:rsid w:val="002C3113"/>
    <w:rsid w:val="002C329F"/>
    <w:rsid w:val="002C32DE"/>
    <w:rsid w:val="002C32FA"/>
    <w:rsid w:val="002C334C"/>
    <w:rsid w:val="002C3401"/>
    <w:rsid w:val="002C3414"/>
    <w:rsid w:val="002C354F"/>
    <w:rsid w:val="002C360F"/>
    <w:rsid w:val="002C3631"/>
    <w:rsid w:val="002C3654"/>
    <w:rsid w:val="002C366A"/>
    <w:rsid w:val="002C3747"/>
    <w:rsid w:val="002C377F"/>
    <w:rsid w:val="002C378C"/>
    <w:rsid w:val="002C37B1"/>
    <w:rsid w:val="002C38EA"/>
    <w:rsid w:val="002C3994"/>
    <w:rsid w:val="002C39B9"/>
    <w:rsid w:val="002C3BC5"/>
    <w:rsid w:val="002C3E2C"/>
    <w:rsid w:val="002C3E83"/>
    <w:rsid w:val="002C3EA9"/>
    <w:rsid w:val="002C3F0C"/>
    <w:rsid w:val="002C3F6B"/>
    <w:rsid w:val="002C3F7B"/>
    <w:rsid w:val="002C3FEA"/>
    <w:rsid w:val="002C3FF9"/>
    <w:rsid w:val="002C403F"/>
    <w:rsid w:val="002C40B9"/>
    <w:rsid w:val="002C4101"/>
    <w:rsid w:val="002C4108"/>
    <w:rsid w:val="002C41B5"/>
    <w:rsid w:val="002C41DE"/>
    <w:rsid w:val="002C4256"/>
    <w:rsid w:val="002C4290"/>
    <w:rsid w:val="002C4301"/>
    <w:rsid w:val="002C4474"/>
    <w:rsid w:val="002C44BC"/>
    <w:rsid w:val="002C44EF"/>
    <w:rsid w:val="002C4513"/>
    <w:rsid w:val="002C4520"/>
    <w:rsid w:val="002C4865"/>
    <w:rsid w:val="002C499A"/>
    <w:rsid w:val="002C49A1"/>
    <w:rsid w:val="002C4A69"/>
    <w:rsid w:val="002C4B55"/>
    <w:rsid w:val="002C4C8F"/>
    <w:rsid w:val="002C4ED3"/>
    <w:rsid w:val="002C4EF0"/>
    <w:rsid w:val="002C50CB"/>
    <w:rsid w:val="002C51DC"/>
    <w:rsid w:val="002C525A"/>
    <w:rsid w:val="002C5296"/>
    <w:rsid w:val="002C52D3"/>
    <w:rsid w:val="002C533D"/>
    <w:rsid w:val="002C5352"/>
    <w:rsid w:val="002C53EE"/>
    <w:rsid w:val="002C545D"/>
    <w:rsid w:val="002C5577"/>
    <w:rsid w:val="002C563A"/>
    <w:rsid w:val="002C56A3"/>
    <w:rsid w:val="002C572B"/>
    <w:rsid w:val="002C57BD"/>
    <w:rsid w:val="002C58C3"/>
    <w:rsid w:val="002C58DB"/>
    <w:rsid w:val="002C5948"/>
    <w:rsid w:val="002C595F"/>
    <w:rsid w:val="002C5993"/>
    <w:rsid w:val="002C59A5"/>
    <w:rsid w:val="002C5AF4"/>
    <w:rsid w:val="002C5B10"/>
    <w:rsid w:val="002C5BE0"/>
    <w:rsid w:val="002C5DA4"/>
    <w:rsid w:val="002C5DB5"/>
    <w:rsid w:val="002C5DE3"/>
    <w:rsid w:val="002C5E3E"/>
    <w:rsid w:val="002C5E88"/>
    <w:rsid w:val="002C5F70"/>
    <w:rsid w:val="002C5F76"/>
    <w:rsid w:val="002C5FE6"/>
    <w:rsid w:val="002C6006"/>
    <w:rsid w:val="002C609E"/>
    <w:rsid w:val="002C61DA"/>
    <w:rsid w:val="002C62A5"/>
    <w:rsid w:val="002C62E9"/>
    <w:rsid w:val="002C6324"/>
    <w:rsid w:val="002C632D"/>
    <w:rsid w:val="002C637B"/>
    <w:rsid w:val="002C64E4"/>
    <w:rsid w:val="002C65C9"/>
    <w:rsid w:val="002C65E9"/>
    <w:rsid w:val="002C6610"/>
    <w:rsid w:val="002C6650"/>
    <w:rsid w:val="002C668A"/>
    <w:rsid w:val="002C66FB"/>
    <w:rsid w:val="002C681E"/>
    <w:rsid w:val="002C6823"/>
    <w:rsid w:val="002C689F"/>
    <w:rsid w:val="002C68BD"/>
    <w:rsid w:val="002C694A"/>
    <w:rsid w:val="002C6981"/>
    <w:rsid w:val="002C69C5"/>
    <w:rsid w:val="002C6A30"/>
    <w:rsid w:val="002C6A8E"/>
    <w:rsid w:val="002C6A94"/>
    <w:rsid w:val="002C6C58"/>
    <w:rsid w:val="002C6CB2"/>
    <w:rsid w:val="002C6CF1"/>
    <w:rsid w:val="002C6D2B"/>
    <w:rsid w:val="002C6DC8"/>
    <w:rsid w:val="002C6EB9"/>
    <w:rsid w:val="002C6ECE"/>
    <w:rsid w:val="002C6F1C"/>
    <w:rsid w:val="002C6F51"/>
    <w:rsid w:val="002C6FD6"/>
    <w:rsid w:val="002C71AC"/>
    <w:rsid w:val="002C7355"/>
    <w:rsid w:val="002C7440"/>
    <w:rsid w:val="002C747D"/>
    <w:rsid w:val="002C74C6"/>
    <w:rsid w:val="002C74CE"/>
    <w:rsid w:val="002C755A"/>
    <w:rsid w:val="002C75CA"/>
    <w:rsid w:val="002C75FC"/>
    <w:rsid w:val="002C7610"/>
    <w:rsid w:val="002C765A"/>
    <w:rsid w:val="002C7797"/>
    <w:rsid w:val="002C77E7"/>
    <w:rsid w:val="002C786E"/>
    <w:rsid w:val="002C7886"/>
    <w:rsid w:val="002C78CA"/>
    <w:rsid w:val="002C78DE"/>
    <w:rsid w:val="002C790F"/>
    <w:rsid w:val="002C7956"/>
    <w:rsid w:val="002C796E"/>
    <w:rsid w:val="002C7978"/>
    <w:rsid w:val="002C7A0E"/>
    <w:rsid w:val="002C7A20"/>
    <w:rsid w:val="002C7B13"/>
    <w:rsid w:val="002C7BDA"/>
    <w:rsid w:val="002C7C8A"/>
    <w:rsid w:val="002C7CB4"/>
    <w:rsid w:val="002C7CB6"/>
    <w:rsid w:val="002C7D06"/>
    <w:rsid w:val="002C7DA1"/>
    <w:rsid w:val="002C7E01"/>
    <w:rsid w:val="002C7E3A"/>
    <w:rsid w:val="002C7E9D"/>
    <w:rsid w:val="002C7F1F"/>
    <w:rsid w:val="002CC13F"/>
    <w:rsid w:val="002D000C"/>
    <w:rsid w:val="002D00BE"/>
    <w:rsid w:val="002D0155"/>
    <w:rsid w:val="002D0188"/>
    <w:rsid w:val="002D01F4"/>
    <w:rsid w:val="002D0241"/>
    <w:rsid w:val="002D02A0"/>
    <w:rsid w:val="002D02BD"/>
    <w:rsid w:val="002D02C3"/>
    <w:rsid w:val="002D02CF"/>
    <w:rsid w:val="002D0302"/>
    <w:rsid w:val="002D0376"/>
    <w:rsid w:val="002D038B"/>
    <w:rsid w:val="002D03DB"/>
    <w:rsid w:val="002D048A"/>
    <w:rsid w:val="002D05E7"/>
    <w:rsid w:val="002D05FC"/>
    <w:rsid w:val="002D0652"/>
    <w:rsid w:val="002D06F6"/>
    <w:rsid w:val="002D07A9"/>
    <w:rsid w:val="002D0853"/>
    <w:rsid w:val="002D08A8"/>
    <w:rsid w:val="002D08AF"/>
    <w:rsid w:val="002D08D9"/>
    <w:rsid w:val="002D0916"/>
    <w:rsid w:val="002D0C72"/>
    <w:rsid w:val="002D0CEB"/>
    <w:rsid w:val="002D0EC0"/>
    <w:rsid w:val="002D10BA"/>
    <w:rsid w:val="002D111E"/>
    <w:rsid w:val="002D11A1"/>
    <w:rsid w:val="002D1215"/>
    <w:rsid w:val="002D12AA"/>
    <w:rsid w:val="002D1401"/>
    <w:rsid w:val="002D14BA"/>
    <w:rsid w:val="002D14F4"/>
    <w:rsid w:val="002D1612"/>
    <w:rsid w:val="002D166E"/>
    <w:rsid w:val="002D16C8"/>
    <w:rsid w:val="002D183F"/>
    <w:rsid w:val="002D184B"/>
    <w:rsid w:val="002D1934"/>
    <w:rsid w:val="002D19D2"/>
    <w:rsid w:val="002D19DF"/>
    <w:rsid w:val="002D1A2D"/>
    <w:rsid w:val="002D1AA6"/>
    <w:rsid w:val="002D1B22"/>
    <w:rsid w:val="002D1D28"/>
    <w:rsid w:val="002D1D48"/>
    <w:rsid w:val="002D1D6C"/>
    <w:rsid w:val="002D1F4A"/>
    <w:rsid w:val="002D2017"/>
    <w:rsid w:val="002D218B"/>
    <w:rsid w:val="002D222C"/>
    <w:rsid w:val="002D226A"/>
    <w:rsid w:val="002D2334"/>
    <w:rsid w:val="002D2429"/>
    <w:rsid w:val="002D2528"/>
    <w:rsid w:val="002D255D"/>
    <w:rsid w:val="002D2642"/>
    <w:rsid w:val="002D2669"/>
    <w:rsid w:val="002D27B0"/>
    <w:rsid w:val="002D2811"/>
    <w:rsid w:val="002D2812"/>
    <w:rsid w:val="002D2929"/>
    <w:rsid w:val="002D2AA2"/>
    <w:rsid w:val="002D2AAA"/>
    <w:rsid w:val="002D2C20"/>
    <w:rsid w:val="002D2DD7"/>
    <w:rsid w:val="002D2E3F"/>
    <w:rsid w:val="002D2E47"/>
    <w:rsid w:val="002D2FE0"/>
    <w:rsid w:val="002D3120"/>
    <w:rsid w:val="002D319E"/>
    <w:rsid w:val="002D3219"/>
    <w:rsid w:val="002D325C"/>
    <w:rsid w:val="002D33A4"/>
    <w:rsid w:val="002D35A7"/>
    <w:rsid w:val="002D3600"/>
    <w:rsid w:val="002D365F"/>
    <w:rsid w:val="002D3708"/>
    <w:rsid w:val="002D374C"/>
    <w:rsid w:val="002D38CE"/>
    <w:rsid w:val="002D3A41"/>
    <w:rsid w:val="002D3A4B"/>
    <w:rsid w:val="002D3ADB"/>
    <w:rsid w:val="002D3AE1"/>
    <w:rsid w:val="002D3B19"/>
    <w:rsid w:val="002D3B5D"/>
    <w:rsid w:val="002D3BF9"/>
    <w:rsid w:val="002D3C02"/>
    <w:rsid w:val="002D3C0E"/>
    <w:rsid w:val="002D3C6F"/>
    <w:rsid w:val="002D3DBA"/>
    <w:rsid w:val="002D3E68"/>
    <w:rsid w:val="002D3F67"/>
    <w:rsid w:val="002D3FE3"/>
    <w:rsid w:val="002D4108"/>
    <w:rsid w:val="002D41B0"/>
    <w:rsid w:val="002D41BE"/>
    <w:rsid w:val="002D426E"/>
    <w:rsid w:val="002D433F"/>
    <w:rsid w:val="002D4456"/>
    <w:rsid w:val="002D446C"/>
    <w:rsid w:val="002D4485"/>
    <w:rsid w:val="002D4491"/>
    <w:rsid w:val="002D4532"/>
    <w:rsid w:val="002D4596"/>
    <w:rsid w:val="002D485D"/>
    <w:rsid w:val="002D495E"/>
    <w:rsid w:val="002D4973"/>
    <w:rsid w:val="002D49DA"/>
    <w:rsid w:val="002D4ACC"/>
    <w:rsid w:val="002D4B26"/>
    <w:rsid w:val="002D4C7D"/>
    <w:rsid w:val="002D4DC5"/>
    <w:rsid w:val="002D4E12"/>
    <w:rsid w:val="002D4E43"/>
    <w:rsid w:val="002D4ECB"/>
    <w:rsid w:val="002D4F1E"/>
    <w:rsid w:val="002D4FCA"/>
    <w:rsid w:val="002D5046"/>
    <w:rsid w:val="002D5080"/>
    <w:rsid w:val="002D50FF"/>
    <w:rsid w:val="002D51A5"/>
    <w:rsid w:val="002D51A6"/>
    <w:rsid w:val="002D5296"/>
    <w:rsid w:val="002D52A3"/>
    <w:rsid w:val="002D5320"/>
    <w:rsid w:val="002D55E0"/>
    <w:rsid w:val="002D566B"/>
    <w:rsid w:val="002D570C"/>
    <w:rsid w:val="002D574A"/>
    <w:rsid w:val="002D5772"/>
    <w:rsid w:val="002D57DE"/>
    <w:rsid w:val="002D592C"/>
    <w:rsid w:val="002D596F"/>
    <w:rsid w:val="002D5995"/>
    <w:rsid w:val="002D5A22"/>
    <w:rsid w:val="002D5A23"/>
    <w:rsid w:val="002D5B55"/>
    <w:rsid w:val="002D5C65"/>
    <w:rsid w:val="002D5EE3"/>
    <w:rsid w:val="002D5EFD"/>
    <w:rsid w:val="002D5F09"/>
    <w:rsid w:val="002D60F9"/>
    <w:rsid w:val="002D6178"/>
    <w:rsid w:val="002D61F7"/>
    <w:rsid w:val="002D62C3"/>
    <w:rsid w:val="002D631C"/>
    <w:rsid w:val="002D639E"/>
    <w:rsid w:val="002D63D2"/>
    <w:rsid w:val="002D644A"/>
    <w:rsid w:val="002D648A"/>
    <w:rsid w:val="002D649E"/>
    <w:rsid w:val="002D64A5"/>
    <w:rsid w:val="002D65E8"/>
    <w:rsid w:val="002D683F"/>
    <w:rsid w:val="002D69D6"/>
    <w:rsid w:val="002D69D8"/>
    <w:rsid w:val="002D6A60"/>
    <w:rsid w:val="002D6B18"/>
    <w:rsid w:val="002D6B32"/>
    <w:rsid w:val="002D6B86"/>
    <w:rsid w:val="002D6D7B"/>
    <w:rsid w:val="002D6E01"/>
    <w:rsid w:val="002D6E4C"/>
    <w:rsid w:val="002D6EA4"/>
    <w:rsid w:val="002D6F39"/>
    <w:rsid w:val="002D70E0"/>
    <w:rsid w:val="002D71A7"/>
    <w:rsid w:val="002D7243"/>
    <w:rsid w:val="002D7253"/>
    <w:rsid w:val="002D739E"/>
    <w:rsid w:val="002D7490"/>
    <w:rsid w:val="002D7570"/>
    <w:rsid w:val="002D7613"/>
    <w:rsid w:val="002D7663"/>
    <w:rsid w:val="002D769B"/>
    <w:rsid w:val="002D76A3"/>
    <w:rsid w:val="002D76C4"/>
    <w:rsid w:val="002D76D7"/>
    <w:rsid w:val="002D7762"/>
    <w:rsid w:val="002D77ED"/>
    <w:rsid w:val="002D7804"/>
    <w:rsid w:val="002D7978"/>
    <w:rsid w:val="002D7AB2"/>
    <w:rsid w:val="002D7AE7"/>
    <w:rsid w:val="002D7B9E"/>
    <w:rsid w:val="002D7C32"/>
    <w:rsid w:val="002D7C92"/>
    <w:rsid w:val="002D7D21"/>
    <w:rsid w:val="002D7DEE"/>
    <w:rsid w:val="002D7E0D"/>
    <w:rsid w:val="002D7E65"/>
    <w:rsid w:val="002D7F33"/>
    <w:rsid w:val="002D7F63"/>
    <w:rsid w:val="002D7F9C"/>
    <w:rsid w:val="002D7FD0"/>
    <w:rsid w:val="002E0047"/>
    <w:rsid w:val="002E0077"/>
    <w:rsid w:val="002E0123"/>
    <w:rsid w:val="002E0187"/>
    <w:rsid w:val="002E0284"/>
    <w:rsid w:val="002E0314"/>
    <w:rsid w:val="002E0361"/>
    <w:rsid w:val="002E03C7"/>
    <w:rsid w:val="002E043A"/>
    <w:rsid w:val="002E043E"/>
    <w:rsid w:val="002E0539"/>
    <w:rsid w:val="002E053B"/>
    <w:rsid w:val="002E059E"/>
    <w:rsid w:val="002E05E5"/>
    <w:rsid w:val="002E0783"/>
    <w:rsid w:val="002E07DE"/>
    <w:rsid w:val="002E086D"/>
    <w:rsid w:val="002E095F"/>
    <w:rsid w:val="002E0967"/>
    <w:rsid w:val="002E09B4"/>
    <w:rsid w:val="002E0AB1"/>
    <w:rsid w:val="002E0AFD"/>
    <w:rsid w:val="002E0B0C"/>
    <w:rsid w:val="002E0B37"/>
    <w:rsid w:val="002E0C64"/>
    <w:rsid w:val="002E0CB8"/>
    <w:rsid w:val="002E0D0B"/>
    <w:rsid w:val="002E0D8A"/>
    <w:rsid w:val="002E0DAD"/>
    <w:rsid w:val="002E0DDC"/>
    <w:rsid w:val="002E0F70"/>
    <w:rsid w:val="002E0FC2"/>
    <w:rsid w:val="002E12F3"/>
    <w:rsid w:val="002E1488"/>
    <w:rsid w:val="002E156E"/>
    <w:rsid w:val="002E1580"/>
    <w:rsid w:val="002E167E"/>
    <w:rsid w:val="002E16A1"/>
    <w:rsid w:val="002E1793"/>
    <w:rsid w:val="002E1796"/>
    <w:rsid w:val="002E17BF"/>
    <w:rsid w:val="002E1876"/>
    <w:rsid w:val="002E1886"/>
    <w:rsid w:val="002E1897"/>
    <w:rsid w:val="002E1997"/>
    <w:rsid w:val="002E1B4D"/>
    <w:rsid w:val="002E1C52"/>
    <w:rsid w:val="002E1E92"/>
    <w:rsid w:val="002E1EE6"/>
    <w:rsid w:val="002E1FCB"/>
    <w:rsid w:val="002E209A"/>
    <w:rsid w:val="002E213B"/>
    <w:rsid w:val="002E2175"/>
    <w:rsid w:val="002E21B8"/>
    <w:rsid w:val="002E2200"/>
    <w:rsid w:val="002E2230"/>
    <w:rsid w:val="002E235C"/>
    <w:rsid w:val="002E23D3"/>
    <w:rsid w:val="002E23DD"/>
    <w:rsid w:val="002E23F9"/>
    <w:rsid w:val="002E2894"/>
    <w:rsid w:val="002E28C0"/>
    <w:rsid w:val="002E2907"/>
    <w:rsid w:val="002E2980"/>
    <w:rsid w:val="002E2994"/>
    <w:rsid w:val="002E29D5"/>
    <w:rsid w:val="002E29DB"/>
    <w:rsid w:val="002E2A24"/>
    <w:rsid w:val="002E2A6E"/>
    <w:rsid w:val="002E2A92"/>
    <w:rsid w:val="002E2B7C"/>
    <w:rsid w:val="002E2BDE"/>
    <w:rsid w:val="002E2BFB"/>
    <w:rsid w:val="002E2CFC"/>
    <w:rsid w:val="002E2D8E"/>
    <w:rsid w:val="002E2DD6"/>
    <w:rsid w:val="002E2DF1"/>
    <w:rsid w:val="002E2E8D"/>
    <w:rsid w:val="002E302A"/>
    <w:rsid w:val="002E3074"/>
    <w:rsid w:val="002E3180"/>
    <w:rsid w:val="002E32B6"/>
    <w:rsid w:val="002E32BA"/>
    <w:rsid w:val="002E3339"/>
    <w:rsid w:val="002E33A6"/>
    <w:rsid w:val="002E33C2"/>
    <w:rsid w:val="002E3404"/>
    <w:rsid w:val="002E356A"/>
    <w:rsid w:val="002E3623"/>
    <w:rsid w:val="002E372B"/>
    <w:rsid w:val="002E3757"/>
    <w:rsid w:val="002E37CA"/>
    <w:rsid w:val="002E38EA"/>
    <w:rsid w:val="002E3A88"/>
    <w:rsid w:val="002E3B22"/>
    <w:rsid w:val="002E3B7D"/>
    <w:rsid w:val="002E3C54"/>
    <w:rsid w:val="002E3D90"/>
    <w:rsid w:val="002E3E65"/>
    <w:rsid w:val="002E3FB2"/>
    <w:rsid w:val="002E3FF1"/>
    <w:rsid w:val="002E40AF"/>
    <w:rsid w:val="002E410B"/>
    <w:rsid w:val="002E414B"/>
    <w:rsid w:val="002E4296"/>
    <w:rsid w:val="002E4300"/>
    <w:rsid w:val="002E441A"/>
    <w:rsid w:val="002E4619"/>
    <w:rsid w:val="002E467D"/>
    <w:rsid w:val="002E480F"/>
    <w:rsid w:val="002E4849"/>
    <w:rsid w:val="002E484B"/>
    <w:rsid w:val="002E48A7"/>
    <w:rsid w:val="002E48EB"/>
    <w:rsid w:val="002E4A52"/>
    <w:rsid w:val="002E4A54"/>
    <w:rsid w:val="002E4AEA"/>
    <w:rsid w:val="002E4DDC"/>
    <w:rsid w:val="002E4DFF"/>
    <w:rsid w:val="002E4EAA"/>
    <w:rsid w:val="002E4EB0"/>
    <w:rsid w:val="002E4ECF"/>
    <w:rsid w:val="002E4EE8"/>
    <w:rsid w:val="002E4F4E"/>
    <w:rsid w:val="002E4FF0"/>
    <w:rsid w:val="002E50E6"/>
    <w:rsid w:val="002E5257"/>
    <w:rsid w:val="002E5278"/>
    <w:rsid w:val="002E5432"/>
    <w:rsid w:val="002E5675"/>
    <w:rsid w:val="002E57A5"/>
    <w:rsid w:val="002E57FA"/>
    <w:rsid w:val="002E5851"/>
    <w:rsid w:val="002E58A1"/>
    <w:rsid w:val="002E58D8"/>
    <w:rsid w:val="002E5921"/>
    <w:rsid w:val="002E59F7"/>
    <w:rsid w:val="002E5A10"/>
    <w:rsid w:val="002E5A28"/>
    <w:rsid w:val="002E5A35"/>
    <w:rsid w:val="002E5AB0"/>
    <w:rsid w:val="002E5B0F"/>
    <w:rsid w:val="002E5BAD"/>
    <w:rsid w:val="002E5BD3"/>
    <w:rsid w:val="002E5BF8"/>
    <w:rsid w:val="002E5C95"/>
    <w:rsid w:val="002E5DB6"/>
    <w:rsid w:val="002E5E12"/>
    <w:rsid w:val="002E5E29"/>
    <w:rsid w:val="002E5E6F"/>
    <w:rsid w:val="002E5E99"/>
    <w:rsid w:val="002E5F74"/>
    <w:rsid w:val="002E6102"/>
    <w:rsid w:val="002E614B"/>
    <w:rsid w:val="002E6186"/>
    <w:rsid w:val="002E6195"/>
    <w:rsid w:val="002E61A5"/>
    <w:rsid w:val="002E61DA"/>
    <w:rsid w:val="002E6208"/>
    <w:rsid w:val="002E627A"/>
    <w:rsid w:val="002E6284"/>
    <w:rsid w:val="002E62E3"/>
    <w:rsid w:val="002E63ED"/>
    <w:rsid w:val="002E646F"/>
    <w:rsid w:val="002E65A0"/>
    <w:rsid w:val="002E663C"/>
    <w:rsid w:val="002E66B1"/>
    <w:rsid w:val="002E66E2"/>
    <w:rsid w:val="002E6720"/>
    <w:rsid w:val="002E68E6"/>
    <w:rsid w:val="002E68ED"/>
    <w:rsid w:val="002E6C14"/>
    <w:rsid w:val="002E6C19"/>
    <w:rsid w:val="002E6C4A"/>
    <w:rsid w:val="002E6C90"/>
    <w:rsid w:val="002E6E18"/>
    <w:rsid w:val="002E6EC4"/>
    <w:rsid w:val="002E6ED4"/>
    <w:rsid w:val="002E6F8F"/>
    <w:rsid w:val="002E7007"/>
    <w:rsid w:val="002E7080"/>
    <w:rsid w:val="002E72AD"/>
    <w:rsid w:val="002E72B8"/>
    <w:rsid w:val="002E740F"/>
    <w:rsid w:val="002E7447"/>
    <w:rsid w:val="002E74BF"/>
    <w:rsid w:val="002E752F"/>
    <w:rsid w:val="002E757B"/>
    <w:rsid w:val="002E75CD"/>
    <w:rsid w:val="002E7630"/>
    <w:rsid w:val="002E76F5"/>
    <w:rsid w:val="002E789C"/>
    <w:rsid w:val="002E79FC"/>
    <w:rsid w:val="002E7A6A"/>
    <w:rsid w:val="002E7A95"/>
    <w:rsid w:val="002E7B0F"/>
    <w:rsid w:val="002E7C17"/>
    <w:rsid w:val="002E7DAB"/>
    <w:rsid w:val="002E7DBC"/>
    <w:rsid w:val="002E7E6D"/>
    <w:rsid w:val="002E7EA4"/>
    <w:rsid w:val="002E7EE6"/>
    <w:rsid w:val="002E7FA5"/>
    <w:rsid w:val="002E7FCE"/>
    <w:rsid w:val="002F012C"/>
    <w:rsid w:val="002F0136"/>
    <w:rsid w:val="002F01D8"/>
    <w:rsid w:val="002F022A"/>
    <w:rsid w:val="002F0349"/>
    <w:rsid w:val="002F0624"/>
    <w:rsid w:val="002F072F"/>
    <w:rsid w:val="002F073B"/>
    <w:rsid w:val="002F077B"/>
    <w:rsid w:val="002F088B"/>
    <w:rsid w:val="002F0911"/>
    <w:rsid w:val="002F0A8C"/>
    <w:rsid w:val="002F0B06"/>
    <w:rsid w:val="002F0BB4"/>
    <w:rsid w:val="002F0BC9"/>
    <w:rsid w:val="002F0BCA"/>
    <w:rsid w:val="002F0C55"/>
    <w:rsid w:val="002F0EF2"/>
    <w:rsid w:val="002F0F96"/>
    <w:rsid w:val="002F1037"/>
    <w:rsid w:val="002F1057"/>
    <w:rsid w:val="002F10B6"/>
    <w:rsid w:val="002F114E"/>
    <w:rsid w:val="002F128B"/>
    <w:rsid w:val="002F132E"/>
    <w:rsid w:val="002F133B"/>
    <w:rsid w:val="002F1347"/>
    <w:rsid w:val="002F13A8"/>
    <w:rsid w:val="002F13C1"/>
    <w:rsid w:val="002F13F8"/>
    <w:rsid w:val="002F1422"/>
    <w:rsid w:val="002F143A"/>
    <w:rsid w:val="002F1498"/>
    <w:rsid w:val="002F1567"/>
    <w:rsid w:val="002F1582"/>
    <w:rsid w:val="002F161D"/>
    <w:rsid w:val="002F1625"/>
    <w:rsid w:val="002F166B"/>
    <w:rsid w:val="002F175F"/>
    <w:rsid w:val="002F17BE"/>
    <w:rsid w:val="002F1AB0"/>
    <w:rsid w:val="002F1ADD"/>
    <w:rsid w:val="002F1B4F"/>
    <w:rsid w:val="002F1B94"/>
    <w:rsid w:val="002F1C17"/>
    <w:rsid w:val="002F1C9F"/>
    <w:rsid w:val="002F1CB5"/>
    <w:rsid w:val="002F1D88"/>
    <w:rsid w:val="002F1D95"/>
    <w:rsid w:val="002F1DD4"/>
    <w:rsid w:val="002F1EC7"/>
    <w:rsid w:val="002F1F31"/>
    <w:rsid w:val="002F2005"/>
    <w:rsid w:val="002F2106"/>
    <w:rsid w:val="002F224A"/>
    <w:rsid w:val="002F229B"/>
    <w:rsid w:val="002F22C2"/>
    <w:rsid w:val="002F2588"/>
    <w:rsid w:val="002F2601"/>
    <w:rsid w:val="002F2615"/>
    <w:rsid w:val="002F266A"/>
    <w:rsid w:val="002F2777"/>
    <w:rsid w:val="002F27F2"/>
    <w:rsid w:val="002F2828"/>
    <w:rsid w:val="002F2837"/>
    <w:rsid w:val="002F2849"/>
    <w:rsid w:val="002F296C"/>
    <w:rsid w:val="002F2A6E"/>
    <w:rsid w:val="002F2AEE"/>
    <w:rsid w:val="002F2B22"/>
    <w:rsid w:val="002F2BF4"/>
    <w:rsid w:val="002F2D75"/>
    <w:rsid w:val="002F2D7E"/>
    <w:rsid w:val="002F2DF3"/>
    <w:rsid w:val="002F2E1B"/>
    <w:rsid w:val="002F2F25"/>
    <w:rsid w:val="002F2F63"/>
    <w:rsid w:val="002F3024"/>
    <w:rsid w:val="002F315A"/>
    <w:rsid w:val="002F3229"/>
    <w:rsid w:val="002F32E3"/>
    <w:rsid w:val="002F34D6"/>
    <w:rsid w:val="002F35E8"/>
    <w:rsid w:val="002F3629"/>
    <w:rsid w:val="002F3686"/>
    <w:rsid w:val="002F36DD"/>
    <w:rsid w:val="002F37EE"/>
    <w:rsid w:val="002F3873"/>
    <w:rsid w:val="002F39C3"/>
    <w:rsid w:val="002F3D64"/>
    <w:rsid w:val="002F3DA1"/>
    <w:rsid w:val="002F3DE3"/>
    <w:rsid w:val="002F3E16"/>
    <w:rsid w:val="002F3F45"/>
    <w:rsid w:val="002F3F78"/>
    <w:rsid w:val="002F4032"/>
    <w:rsid w:val="002F407A"/>
    <w:rsid w:val="002F41D1"/>
    <w:rsid w:val="002F4211"/>
    <w:rsid w:val="002F4470"/>
    <w:rsid w:val="002F450E"/>
    <w:rsid w:val="002F4513"/>
    <w:rsid w:val="002F45F8"/>
    <w:rsid w:val="002F4762"/>
    <w:rsid w:val="002F47B9"/>
    <w:rsid w:val="002F4909"/>
    <w:rsid w:val="002F4948"/>
    <w:rsid w:val="002F4A05"/>
    <w:rsid w:val="002F4A33"/>
    <w:rsid w:val="002F4A6D"/>
    <w:rsid w:val="002F4AD2"/>
    <w:rsid w:val="002F4B31"/>
    <w:rsid w:val="002F4B99"/>
    <w:rsid w:val="002F4BCC"/>
    <w:rsid w:val="002F4D64"/>
    <w:rsid w:val="002F4D94"/>
    <w:rsid w:val="002F4D9B"/>
    <w:rsid w:val="002F4DA0"/>
    <w:rsid w:val="002F4F3F"/>
    <w:rsid w:val="002F4F7A"/>
    <w:rsid w:val="002F5087"/>
    <w:rsid w:val="002F5128"/>
    <w:rsid w:val="002F512E"/>
    <w:rsid w:val="002F51ED"/>
    <w:rsid w:val="002F528E"/>
    <w:rsid w:val="002F5376"/>
    <w:rsid w:val="002F53B5"/>
    <w:rsid w:val="002F5440"/>
    <w:rsid w:val="002F5615"/>
    <w:rsid w:val="002F56C7"/>
    <w:rsid w:val="002F56CC"/>
    <w:rsid w:val="002F5705"/>
    <w:rsid w:val="002F5789"/>
    <w:rsid w:val="002F57AC"/>
    <w:rsid w:val="002F584C"/>
    <w:rsid w:val="002F5B33"/>
    <w:rsid w:val="002F5BBC"/>
    <w:rsid w:val="002F5D1F"/>
    <w:rsid w:val="002F5D25"/>
    <w:rsid w:val="002F5D93"/>
    <w:rsid w:val="002F5E02"/>
    <w:rsid w:val="002F5E0C"/>
    <w:rsid w:val="002F5E3E"/>
    <w:rsid w:val="002F5E58"/>
    <w:rsid w:val="002F5F96"/>
    <w:rsid w:val="002F5FBD"/>
    <w:rsid w:val="002F6020"/>
    <w:rsid w:val="002F61F0"/>
    <w:rsid w:val="002F62BF"/>
    <w:rsid w:val="002F632F"/>
    <w:rsid w:val="002F633A"/>
    <w:rsid w:val="002F6389"/>
    <w:rsid w:val="002F640F"/>
    <w:rsid w:val="002F643C"/>
    <w:rsid w:val="002F6454"/>
    <w:rsid w:val="002F64F3"/>
    <w:rsid w:val="002F6625"/>
    <w:rsid w:val="002F676E"/>
    <w:rsid w:val="002F692F"/>
    <w:rsid w:val="002F6985"/>
    <w:rsid w:val="002F6A6F"/>
    <w:rsid w:val="002F6B11"/>
    <w:rsid w:val="002F6D25"/>
    <w:rsid w:val="002F6E87"/>
    <w:rsid w:val="002F6F0A"/>
    <w:rsid w:val="002F6F41"/>
    <w:rsid w:val="002F6F61"/>
    <w:rsid w:val="002F6F9E"/>
    <w:rsid w:val="002F6FA1"/>
    <w:rsid w:val="002F6FB0"/>
    <w:rsid w:val="002F7108"/>
    <w:rsid w:val="002F718E"/>
    <w:rsid w:val="002F71DF"/>
    <w:rsid w:val="002F71E1"/>
    <w:rsid w:val="002F71EA"/>
    <w:rsid w:val="002F7397"/>
    <w:rsid w:val="002F74C3"/>
    <w:rsid w:val="002F7508"/>
    <w:rsid w:val="002F75CD"/>
    <w:rsid w:val="002F76F4"/>
    <w:rsid w:val="002F7739"/>
    <w:rsid w:val="002F77A0"/>
    <w:rsid w:val="002F78D2"/>
    <w:rsid w:val="002F7908"/>
    <w:rsid w:val="002F7981"/>
    <w:rsid w:val="002F7AFC"/>
    <w:rsid w:val="002F7C02"/>
    <w:rsid w:val="002F7C36"/>
    <w:rsid w:val="002F7DB7"/>
    <w:rsid w:val="002F7E5C"/>
    <w:rsid w:val="002F7E5E"/>
    <w:rsid w:val="002F7F3B"/>
    <w:rsid w:val="00300116"/>
    <w:rsid w:val="0030014E"/>
    <w:rsid w:val="0030029B"/>
    <w:rsid w:val="003002ED"/>
    <w:rsid w:val="00300388"/>
    <w:rsid w:val="003003EF"/>
    <w:rsid w:val="00300429"/>
    <w:rsid w:val="003005AD"/>
    <w:rsid w:val="0030067C"/>
    <w:rsid w:val="003006F0"/>
    <w:rsid w:val="0030075C"/>
    <w:rsid w:val="0030076F"/>
    <w:rsid w:val="0030081C"/>
    <w:rsid w:val="00300832"/>
    <w:rsid w:val="003008C8"/>
    <w:rsid w:val="003009B1"/>
    <w:rsid w:val="00300A05"/>
    <w:rsid w:val="00300A9A"/>
    <w:rsid w:val="00300AF1"/>
    <w:rsid w:val="00300BDD"/>
    <w:rsid w:val="00300D96"/>
    <w:rsid w:val="00300DD0"/>
    <w:rsid w:val="00300F88"/>
    <w:rsid w:val="00300F93"/>
    <w:rsid w:val="0030102A"/>
    <w:rsid w:val="00301208"/>
    <w:rsid w:val="00301270"/>
    <w:rsid w:val="00301280"/>
    <w:rsid w:val="003012B1"/>
    <w:rsid w:val="003012FC"/>
    <w:rsid w:val="00301313"/>
    <w:rsid w:val="003014C8"/>
    <w:rsid w:val="0030156B"/>
    <w:rsid w:val="00301601"/>
    <w:rsid w:val="0030168B"/>
    <w:rsid w:val="003016DF"/>
    <w:rsid w:val="003017B5"/>
    <w:rsid w:val="0030197E"/>
    <w:rsid w:val="00301984"/>
    <w:rsid w:val="00301A26"/>
    <w:rsid w:val="00301A7C"/>
    <w:rsid w:val="00301B2C"/>
    <w:rsid w:val="00301B46"/>
    <w:rsid w:val="00301B8B"/>
    <w:rsid w:val="00301BE6"/>
    <w:rsid w:val="00301CA0"/>
    <w:rsid w:val="00301D98"/>
    <w:rsid w:val="00301DC5"/>
    <w:rsid w:val="0030201E"/>
    <w:rsid w:val="0030212C"/>
    <w:rsid w:val="00302145"/>
    <w:rsid w:val="0030216F"/>
    <w:rsid w:val="003021AE"/>
    <w:rsid w:val="003022FB"/>
    <w:rsid w:val="0030245E"/>
    <w:rsid w:val="0030246B"/>
    <w:rsid w:val="00302480"/>
    <w:rsid w:val="00302523"/>
    <w:rsid w:val="0030255D"/>
    <w:rsid w:val="0030266C"/>
    <w:rsid w:val="003026C8"/>
    <w:rsid w:val="003027C6"/>
    <w:rsid w:val="00302994"/>
    <w:rsid w:val="00302B9F"/>
    <w:rsid w:val="00302BB0"/>
    <w:rsid w:val="00302BC8"/>
    <w:rsid w:val="00302BF2"/>
    <w:rsid w:val="00302D50"/>
    <w:rsid w:val="00302D74"/>
    <w:rsid w:val="00302E70"/>
    <w:rsid w:val="00302EE2"/>
    <w:rsid w:val="00303006"/>
    <w:rsid w:val="00303048"/>
    <w:rsid w:val="003031BA"/>
    <w:rsid w:val="0030320F"/>
    <w:rsid w:val="0030321A"/>
    <w:rsid w:val="0030322A"/>
    <w:rsid w:val="00303230"/>
    <w:rsid w:val="003032BB"/>
    <w:rsid w:val="00303338"/>
    <w:rsid w:val="00303368"/>
    <w:rsid w:val="003033B6"/>
    <w:rsid w:val="0030350E"/>
    <w:rsid w:val="00303518"/>
    <w:rsid w:val="0030385B"/>
    <w:rsid w:val="003038A4"/>
    <w:rsid w:val="003038DD"/>
    <w:rsid w:val="0030396C"/>
    <w:rsid w:val="003039C5"/>
    <w:rsid w:val="003039DA"/>
    <w:rsid w:val="00303A12"/>
    <w:rsid w:val="00303B66"/>
    <w:rsid w:val="00303B7E"/>
    <w:rsid w:val="00303C65"/>
    <w:rsid w:val="00303C92"/>
    <w:rsid w:val="00303C95"/>
    <w:rsid w:val="00303D34"/>
    <w:rsid w:val="00303DBB"/>
    <w:rsid w:val="00303F02"/>
    <w:rsid w:val="00303F55"/>
    <w:rsid w:val="003040E0"/>
    <w:rsid w:val="00304128"/>
    <w:rsid w:val="00304244"/>
    <w:rsid w:val="00304413"/>
    <w:rsid w:val="00304439"/>
    <w:rsid w:val="0030453C"/>
    <w:rsid w:val="003045D4"/>
    <w:rsid w:val="00304666"/>
    <w:rsid w:val="003046C3"/>
    <w:rsid w:val="003046D0"/>
    <w:rsid w:val="0030470B"/>
    <w:rsid w:val="003047EE"/>
    <w:rsid w:val="00304869"/>
    <w:rsid w:val="003048DB"/>
    <w:rsid w:val="00304909"/>
    <w:rsid w:val="00304984"/>
    <w:rsid w:val="00304A26"/>
    <w:rsid w:val="00304A45"/>
    <w:rsid w:val="00304B10"/>
    <w:rsid w:val="00304C11"/>
    <w:rsid w:val="00304CDB"/>
    <w:rsid w:val="00304D4E"/>
    <w:rsid w:val="00304D6D"/>
    <w:rsid w:val="00304DBE"/>
    <w:rsid w:val="00304E21"/>
    <w:rsid w:val="00304E84"/>
    <w:rsid w:val="00304FF1"/>
    <w:rsid w:val="0030502E"/>
    <w:rsid w:val="003050E0"/>
    <w:rsid w:val="003053AA"/>
    <w:rsid w:val="00305426"/>
    <w:rsid w:val="003055EF"/>
    <w:rsid w:val="00305660"/>
    <w:rsid w:val="003056D5"/>
    <w:rsid w:val="0030578C"/>
    <w:rsid w:val="003057CE"/>
    <w:rsid w:val="0030583E"/>
    <w:rsid w:val="003058AA"/>
    <w:rsid w:val="00305916"/>
    <w:rsid w:val="00305AED"/>
    <w:rsid w:val="00305B4E"/>
    <w:rsid w:val="00305B63"/>
    <w:rsid w:val="00305C9F"/>
    <w:rsid w:val="00305D79"/>
    <w:rsid w:val="00305DC3"/>
    <w:rsid w:val="00305E0D"/>
    <w:rsid w:val="00305E41"/>
    <w:rsid w:val="00305F87"/>
    <w:rsid w:val="0030614C"/>
    <w:rsid w:val="00306292"/>
    <w:rsid w:val="0030629A"/>
    <w:rsid w:val="003063D8"/>
    <w:rsid w:val="003063DD"/>
    <w:rsid w:val="003066B1"/>
    <w:rsid w:val="0030671F"/>
    <w:rsid w:val="003068B1"/>
    <w:rsid w:val="00306B3B"/>
    <w:rsid w:val="00306B53"/>
    <w:rsid w:val="00306C6C"/>
    <w:rsid w:val="00306D0F"/>
    <w:rsid w:val="00306DDB"/>
    <w:rsid w:val="00306EFE"/>
    <w:rsid w:val="00306F53"/>
    <w:rsid w:val="00306FDC"/>
    <w:rsid w:val="00307058"/>
    <w:rsid w:val="003070B9"/>
    <w:rsid w:val="0030711A"/>
    <w:rsid w:val="0030723A"/>
    <w:rsid w:val="0030725D"/>
    <w:rsid w:val="003072AC"/>
    <w:rsid w:val="0030730B"/>
    <w:rsid w:val="00307323"/>
    <w:rsid w:val="00307332"/>
    <w:rsid w:val="003073B9"/>
    <w:rsid w:val="0030745A"/>
    <w:rsid w:val="00307572"/>
    <w:rsid w:val="00307607"/>
    <w:rsid w:val="0030762F"/>
    <w:rsid w:val="0030765C"/>
    <w:rsid w:val="00307767"/>
    <w:rsid w:val="003077FF"/>
    <w:rsid w:val="003078CD"/>
    <w:rsid w:val="003079F1"/>
    <w:rsid w:val="00307A7A"/>
    <w:rsid w:val="00307B2E"/>
    <w:rsid w:val="00307C5A"/>
    <w:rsid w:val="00307CD7"/>
    <w:rsid w:val="00307D22"/>
    <w:rsid w:val="00307D54"/>
    <w:rsid w:val="00307DA6"/>
    <w:rsid w:val="00307E63"/>
    <w:rsid w:val="00307FF4"/>
    <w:rsid w:val="003100A3"/>
    <w:rsid w:val="00310249"/>
    <w:rsid w:val="00310266"/>
    <w:rsid w:val="003102E4"/>
    <w:rsid w:val="00310350"/>
    <w:rsid w:val="003103BB"/>
    <w:rsid w:val="00310511"/>
    <w:rsid w:val="00310564"/>
    <w:rsid w:val="003106B8"/>
    <w:rsid w:val="003106F3"/>
    <w:rsid w:val="003106FE"/>
    <w:rsid w:val="003107FC"/>
    <w:rsid w:val="0031093F"/>
    <w:rsid w:val="00310B0C"/>
    <w:rsid w:val="00310B9C"/>
    <w:rsid w:val="00310BE3"/>
    <w:rsid w:val="00310BF1"/>
    <w:rsid w:val="00310C78"/>
    <w:rsid w:val="00310D69"/>
    <w:rsid w:val="00310D99"/>
    <w:rsid w:val="00310DA9"/>
    <w:rsid w:val="00310EC0"/>
    <w:rsid w:val="00310ED0"/>
    <w:rsid w:val="00310F8B"/>
    <w:rsid w:val="00311094"/>
    <w:rsid w:val="003110AC"/>
    <w:rsid w:val="00311108"/>
    <w:rsid w:val="003112E0"/>
    <w:rsid w:val="00311311"/>
    <w:rsid w:val="0031134E"/>
    <w:rsid w:val="0031139E"/>
    <w:rsid w:val="003113B2"/>
    <w:rsid w:val="0031144D"/>
    <w:rsid w:val="00311476"/>
    <w:rsid w:val="003114F0"/>
    <w:rsid w:val="0031157D"/>
    <w:rsid w:val="00311592"/>
    <w:rsid w:val="003115C5"/>
    <w:rsid w:val="003116CF"/>
    <w:rsid w:val="003116EA"/>
    <w:rsid w:val="003116F8"/>
    <w:rsid w:val="003117A7"/>
    <w:rsid w:val="00311870"/>
    <w:rsid w:val="0031188E"/>
    <w:rsid w:val="0031192C"/>
    <w:rsid w:val="00311A26"/>
    <w:rsid w:val="00311ACD"/>
    <w:rsid w:val="00311B36"/>
    <w:rsid w:val="00311B5F"/>
    <w:rsid w:val="00311B7E"/>
    <w:rsid w:val="00311BF8"/>
    <w:rsid w:val="00311C13"/>
    <w:rsid w:val="00311C4D"/>
    <w:rsid w:val="00311C8A"/>
    <w:rsid w:val="00311DD2"/>
    <w:rsid w:val="00311F11"/>
    <w:rsid w:val="00311F36"/>
    <w:rsid w:val="00312011"/>
    <w:rsid w:val="00312039"/>
    <w:rsid w:val="0031223E"/>
    <w:rsid w:val="00312243"/>
    <w:rsid w:val="0031231C"/>
    <w:rsid w:val="0031236A"/>
    <w:rsid w:val="0031236E"/>
    <w:rsid w:val="00312402"/>
    <w:rsid w:val="00312413"/>
    <w:rsid w:val="0031253A"/>
    <w:rsid w:val="00312563"/>
    <w:rsid w:val="00312698"/>
    <w:rsid w:val="003127DF"/>
    <w:rsid w:val="00312848"/>
    <w:rsid w:val="0031296E"/>
    <w:rsid w:val="00312970"/>
    <w:rsid w:val="003129BF"/>
    <w:rsid w:val="00312A82"/>
    <w:rsid w:val="00312AD8"/>
    <w:rsid w:val="00312D07"/>
    <w:rsid w:val="00312D72"/>
    <w:rsid w:val="00312DD4"/>
    <w:rsid w:val="00312F6F"/>
    <w:rsid w:val="00312F8D"/>
    <w:rsid w:val="0031305C"/>
    <w:rsid w:val="00313157"/>
    <w:rsid w:val="00313163"/>
    <w:rsid w:val="00313220"/>
    <w:rsid w:val="0031325A"/>
    <w:rsid w:val="0031341C"/>
    <w:rsid w:val="0031349C"/>
    <w:rsid w:val="0031371F"/>
    <w:rsid w:val="0031384A"/>
    <w:rsid w:val="0031389B"/>
    <w:rsid w:val="00313AF6"/>
    <w:rsid w:val="00313B89"/>
    <w:rsid w:val="00313C34"/>
    <w:rsid w:val="00313CE0"/>
    <w:rsid w:val="00313DCE"/>
    <w:rsid w:val="00313E1B"/>
    <w:rsid w:val="00313E55"/>
    <w:rsid w:val="00313E98"/>
    <w:rsid w:val="00313F12"/>
    <w:rsid w:val="00313F8D"/>
    <w:rsid w:val="00314078"/>
    <w:rsid w:val="0031417E"/>
    <w:rsid w:val="003141F0"/>
    <w:rsid w:val="003143C7"/>
    <w:rsid w:val="00314558"/>
    <w:rsid w:val="00314606"/>
    <w:rsid w:val="00314676"/>
    <w:rsid w:val="00314788"/>
    <w:rsid w:val="003147A2"/>
    <w:rsid w:val="003147EA"/>
    <w:rsid w:val="00314810"/>
    <w:rsid w:val="00314997"/>
    <w:rsid w:val="00314A5B"/>
    <w:rsid w:val="00314A66"/>
    <w:rsid w:val="00314A6D"/>
    <w:rsid w:val="00314B0B"/>
    <w:rsid w:val="00314C41"/>
    <w:rsid w:val="00314CAF"/>
    <w:rsid w:val="00314CD8"/>
    <w:rsid w:val="00314DD5"/>
    <w:rsid w:val="00314DF7"/>
    <w:rsid w:val="00314E1D"/>
    <w:rsid w:val="00314FAD"/>
    <w:rsid w:val="00315114"/>
    <w:rsid w:val="0031516A"/>
    <w:rsid w:val="00315318"/>
    <w:rsid w:val="003153DD"/>
    <w:rsid w:val="0031541B"/>
    <w:rsid w:val="00315460"/>
    <w:rsid w:val="0031549A"/>
    <w:rsid w:val="003155C7"/>
    <w:rsid w:val="003155CA"/>
    <w:rsid w:val="003156B7"/>
    <w:rsid w:val="00315745"/>
    <w:rsid w:val="003157D1"/>
    <w:rsid w:val="003157E2"/>
    <w:rsid w:val="0031598A"/>
    <w:rsid w:val="003159B1"/>
    <w:rsid w:val="00315B00"/>
    <w:rsid w:val="00315B33"/>
    <w:rsid w:val="00315B3C"/>
    <w:rsid w:val="00315B96"/>
    <w:rsid w:val="00315C6A"/>
    <w:rsid w:val="00315CC2"/>
    <w:rsid w:val="00315CE5"/>
    <w:rsid w:val="00315E57"/>
    <w:rsid w:val="00315EE2"/>
    <w:rsid w:val="00315F03"/>
    <w:rsid w:val="00316041"/>
    <w:rsid w:val="003160CD"/>
    <w:rsid w:val="00316132"/>
    <w:rsid w:val="00316559"/>
    <w:rsid w:val="003165E6"/>
    <w:rsid w:val="003166F3"/>
    <w:rsid w:val="0031681E"/>
    <w:rsid w:val="00316876"/>
    <w:rsid w:val="00316A28"/>
    <w:rsid w:val="00316C24"/>
    <w:rsid w:val="00316C42"/>
    <w:rsid w:val="00316C6B"/>
    <w:rsid w:val="00316C8A"/>
    <w:rsid w:val="00316E0A"/>
    <w:rsid w:val="00316F94"/>
    <w:rsid w:val="00316F9F"/>
    <w:rsid w:val="00317019"/>
    <w:rsid w:val="0031717B"/>
    <w:rsid w:val="003171F2"/>
    <w:rsid w:val="00317235"/>
    <w:rsid w:val="0031727F"/>
    <w:rsid w:val="00317442"/>
    <w:rsid w:val="00317446"/>
    <w:rsid w:val="0031744D"/>
    <w:rsid w:val="003174AB"/>
    <w:rsid w:val="00317626"/>
    <w:rsid w:val="00317659"/>
    <w:rsid w:val="003176A6"/>
    <w:rsid w:val="003176C8"/>
    <w:rsid w:val="003176E6"/>
    <w:rsid w:val="00317780"/>
    <w:rsid w:val="003178F2"/>
    <w:rsid w:val="00317949"/>
    <w:rsid w:val="00317B97"/>
    <w:rsid w:val="00317BCD"/>
    <w:rsid w:val="00317D67"/>
    <w:rsid w:val="00317DE0"/>
    <w:rsid w:val="0031D4F6"/>
    <w:rsid w:val="00320150"/>
    <w:rsid w:val="00320182"/>
    <w:rsid w:val="00320271"/>
    <w:rsid w:val="0032028F"/>
    <w:rsid w:val="003203FA"/>
    <w:rsid w:val="00320472"/>
    <w:rsid w:val="0032051D"/>
    <w:rsid w:val="00320552"/>
    <w:rsid w:val="003206F7"/>
    <w:rsid w:val="0032073E"/>
    <w:rsid w:val="003207D5"/>
    <w:rsid w:val="00320820"/>
    <w:rsid w:val="003208A0"/>
    <w:rsid w:val="00320912"/>
    <w:rsid w:val="00320927"/>
    <w:rsid w:val="00320A88"/>
    <w:rsid w:val="00320AB1"/>
    <w:rsid w:val="00320B36"/>
    <w:rsid w:val="00320BE4"/>
    <w:rsid w:val="00320C45"/>
    <w:rsid w:val="00320CB7"/>
    <w:rsid w:val="00320D78"/>
    <w:rsid w:val="00320E0F"/>
    <w:rsid w:val="00320EE9"/>
    <w:rsid w:val="00320EF6"/>
    <w:rsid w:val="00320FB3"/>
    <w:rsid w:val="00321075"/>
    <w:rsid w:val="003210C6"/>
    <w:rsid w:val="003210E2"/>
    <w:rsid w:val="003211CF"/>
    <w:rsid w:val="00321264"/>
    <w:rsid w:val="0032133B"/>
    <w:rsid w:val="00321457"/>
    <w:rsid w:val="003215B5"/>
    <w:rsid w:val="0032163D"/>
    <w:rsid w:val="00321721"/>
    <w:rsid w:val="00321750"/>
    <w:rsid w:val="00321758"/>
    <w:rsid w:val="003217F2"/>
    <w:rsid w:val="0032184F"/>
    <w:rsid w:val="003218B7"/>
    <w:rsid w:val="003218BF"/>
    <w:rsid w:val="003218C1"/>
    <w:rsid w:val="003219AC"/>
    <w:rsid w:val="00321CB2"/>
    <w:rsid w:val="00321D6E"/>
    <w:rsid w:val="00321E2D"/>
    <w:rsid w:val="00321EDA"/>
    <w:rsid w:val="00321FD6"/>
    <w:rsid w:val="00322088"/>
    <w:rsid w:val="003221CF"/>
    <w:rsid w:val="00322234"/>
    <w:rsid w:val="0032236E"/>
    <w:rsid w:val="0032240B"/>
    <w:rsid w:val="0032261C"/>
    <w:rsid w:val="00322642"/>
    <w:rsid w:val="00322662"/>
    <w:rsid w:val="00322738"/>
    <w:rsid w:val="00322778"/>
    <w:rsid w:val="0032279F"/>
    <w:rsid w:val="003227E4"/>
    <w:rsid w:val="00322801"/>
    <w:rsid w:val="00322A00"/>
    <w:rsid w:val="00322C0E"/>
    <w:rsid w:val="00322C43"/>
    <w:rsid w:val="00322C8F"/>
    <w:rsid w:val="00322DB9"/>
    <w:rsid w:val="00322DCF"/>
    <w:rsid w:val="00322E38"/>
    <w:rsid w:val="003230BD"/>
    <w:rsid w:val="00323135"/>
    <w:rsid w:val="0032320B"/>
    <w:rsid w:val="00323276"/>
    <w:rsid w:val="003232AF"/>
    <w:rsid w:val="003233E4"/>
    <w:rsid w:val="003233ED"/>
    <w:rsid w:val="0032345C"/>
    <w:rsid w:val="00323465"/>
    <w:rsid w:val="0032348F"/>
    <w:rsid w:val="003234BC"/>
    <w:rsid w:val="00323501"/>
    <w:rsid w:val="003236B2"/>
    <w:rsid w:val="003237EC"/>
    <w:rsid w:val="00323804"/>
    <w:rsid w:val="0032380D"/>
    <w:rsid w:val="00323882"/>
    <w:rsid w:val="00323B43"/>
    <w:rsid w:val="00323B73"/>
    <w:rsid w:val="00323B81"/>
    <w:rsid w:val="00323C37"/>
    <w:rsid w:val="00323CF9"/>
    <w:rsid w:val="00323D2E"/>
    <w:rsid w:val="00323F96"/>
    <w:rsid w:val="003240E5"/>
    <w:rsid w:val="003240F9"/>
    <w:rsid w:val="003242CC"/>
    <w:rsid w:val="00324353"/>
    <w:rsid w:val="00324382"/>
    <w:rsid w:val="00324508"/>
    <w:rsid w:val="003245B4"/>
    <w:rsid w:val="003245C7"/>
    <w:rsid w:val="003246F3"/>
    <w:rsid w:val="00324733"/>
    <w:rsid w:val="003247AB"/>
    <w:rsid w:val="003247CD"/>
    <w:rsid w:val="003247D4"/>
    <w:rsid w:val="003247FC"/>
    <w:rsid w:val="003247FF"/>
    <w:rsid w:val="00324848"/>
    <w:rsid w:val="00324911"/>
    <w:rsid w:val="0032496E"/>
    <w:rsid w:val="003249A9"/>
    <w:rsid w:val="00324AD4"/>
    <w:rsid w:val="00324C86"/>
    <w:rsid w:val="00324CFD"/>
    <w:rsid w:val="00324D9F"/>
    <w:rsid w:val="00324DA7"/>
    <w:rsid w:val="00324F47"/>
    <w:rsid w:val="00325016"/>
    <w:rsid w:val="00325068"/>
    <w:rsid w:val="0032517B"/>
    <w:rsid w:val="003251D2"/>
    <w:rsid w:val="00325210"/>
    <w:rsid w:val="00325304"/>
    <w:rsid w:val="003254D3"/>
    <w:rsid w:val="003254DF"/>
    <w:rsid w:val="00325545"/>
    <w:rsid w:val="0032554D"/>
    <w:rsid w:val="003255DA"/>
    <w:rsid w:val="003255E4"/>
    <w:rsid w:val="00325622"/>
    <w:rsid w:val="00325644"/>
    <w:rsid w:val="0032565E"/>
    <w:rsid w:val="00325684"/>
    <w:rsid w:val="00325695"/>
    <w:rsid w:val="00325AC4"/>
    <w:rsid w:val="00325AC5"/>
    <w:rsid w:val="00325B09"/>
    <w:rsid w:val="00325B74"/>
    <w:rsid w:val="00325BB2"/>
    <w:rsid w:val="00325C2C"/>
    <w:rsid w:val="00325C84"/>
    <w:rsid w:val="00325CB6"/>
    <w:rsid w:val="00325E13"/>
    <w:rsid w:val="00325E1E"/>
    <w:rsid w:val="00325EBF"/>
    <w:rsid w:val="00325FF1"/>
    <w:rsid w:val="00326014"/>
    <w:rsid w:val="00326071"/>
    <w:rsid w:val="003260F4"/>
    <w:rsid w:val="00326225"/>
    <w:rsid w:val="00326227"/>
    <w:rsid w:val="0032629E"/>
    <w:rsid w:val="003262BE"/>
    <w:rsid w:val="003262E8"/>
    <w:rsid w:val="0032630C"/>
    <w:rsid w:val="00326380"/>
    <w:rsid w:val="003263D1"/>
    <w:rsid w:val="003263E3"/>
    <w:rsid w:val="0032641E"/>
    <w:rsid w:val="00326588"/>
    <w:rsid w:val="003265C8"/>
    <w:rsid w:val="003265F5"/>
    <w:rsid w:val="0032672A"/>
    <w:rsid w:val="00326734"/>
    <w:rsid w:val="003268B4"/>
    <w:rsid w:val="00326A2D"/>
    <w:rsid w:val="00326C16"/>
    <w:rsid w:val="00326C3D"/>
    <w:rsid w:val="00326D58"/>
    <w:rsid w:val="00326D62"/>
    <w:rsid w:val="00326DEC"/>
    <w:rsid w:val="00326DEF"/>
    <w:rsid w:val="00326E66"/>
    <w:rsid w:val="00326ECE"/>
    <w:rsid w:val="00326EFD"/>
    <w:rsid w:val="00326F61"/>
    <w:rsid w:val="0032703A"/>
    <w:rsid w:val="00327182"/>
    <w:rsid w:val="00327193"/>
    <w:rsid w:val="0032728C"/>
    <w:rsid w:val="003272CC"/>
    <w:rsid w:val="0032735A"/>
    <w:rsid w:val="003274A6"/>
    <w:rsid w:val="003274E6"/>
    <w:rsid w:val="003275B0"/>
    <w:rsid w:val="00327633"/>
    <w:rsid w:val="00327770"/>
    <w:rsid w:val="0032778F"/>
    <w:rsid w:val="0032790D"/>
    <w:rsid w:val="0032791E"/>
    <w:rsid w:val="00327924"/>
    <w:rsid w:val="00327948"/>
    <w:rsid w:val="00327990"/>
    <w:rsid w:val="00327B70"/>
    <w:rsid w:val="00327DD6"/>
    <w:rsid w:val="00327E8E"/>
    <w:rsid w:val="00327EA2"/>
    <w:rsid w:val="00327F18"/>
    <w:rsid w:val="00327F58"/>
    <w:rsid w:val="0033000F"/>
    <w:rsid w:val="0033001D"/>
    <w:rsid w:val="00330303"/>
    <w:rsid w:val="0033031B"/>
    <w:rsid w:val="00330359"/>
    <w:rsid w:val="0033037C"/>
    <w:rsid w:val="003303FE"/>
    <w:rsid w:val="003304B3"/>
    <w:rsid w:val="00330567"/>
    <w:rsid w:val="00330570"/>
    <w:rsid w:val="0033058E"/>
    <w:rsid w:val="00330655"/>
    <w:rsid w:val="00330683"/>
    <w:rsid w:val="003307D2"/>
    <w:rsid w:val="0033081E"/>
    <w:rsid w:val="003308C5"/>
    <w:rsid w:val="003308D1"/>
    <w:rsid w:val="00330A58"/>
    <w:rsid w:val="00330CA5"/>
    <w:rsid w:val="00330DCE"/>
    <w:rsid w:val="00330EE6"/>
    <w:rsid w:val="00330F2B"/>
    <w:rsid w:val="00330F4C"/>
    <w:rsid w:val="00330FA4"/>
    <w:rsid w:val="00330FB8"/>
    <w:rsid w:val="0033106D"/>
    <w:rsid w:val="00331120"/>
    <w:rsid w:val="00331126"/>
    <w:rsid w:val="00331183"/>
    <w:rsid w:val="0033124F"/>
    <w:rsid w:val="00331273"/>
    <w:rsid w:val="003313F4"/>
    <w:rsid w:val="00331443"/>
    <w:rsid w:val="00331461"/>
    <w:rsid w:val="00331505"/>
    <w:rsid w:val="00331544"/>
    <w:rsid w:val="003315D6"/>
    <w:rsid w:val="00331671"/>
    <w:rsid w:val="00331743"/>
    <w:rsid w:val="00331755"/>
    <w:rsid w:val="003317BD"/>
    <w:rsid w:val="00331A7E"/>
    <w:rsid w:val="00331AE9"/>
    <w:rsid w:val="00331C3D"/>
    <w:rsid w:val="00331C49"/>
    <w:rsid w:val="00331CA8"/>
    <w:rsid w:val="00331CE3"/>
    <w:rsid w:val="00331CE5"/>
    <w:rsid w:val="00331D6A"/>
    <w:rsid w:val="00331FCF"/>
    <w:rsid w:val="00332011"/>
    <w:rsid w:val="003321B7"/>
    <w:rsid w:val="003321FF"/>
    <w:rsid w:val="00332289"/>
    <w:rsid w:val="0033228B"/>
    <w:rsid w:val="0033228D"/>
    <w:rsid w:val="00332292"/>
    <w:rsid w:val="00332315"/>
    <w:rsid w:val="003323A2"/>
    <w:rsid w:val="00332518"/>
    <w:rsid w:val="00332599"/>
    <w:rsid w:val="003326A7"/>
    <w:rsid w:val="00332716"/>
    <w:rsid w:val="00332744"/>
    <w:rsid w:val="0033274B"/>
    <w:rsid w:val="00332770"/>
    <w:rsid w:val="003327AD"/>
    <w:rsid w:val="003327E2"/>
    <w:rsid w:val="003327F7"/>
    <w:rsid w:val="00332925"/>
    <w:rsid w:val="00332A23"/>
    <w:rsid w:val="00332A88"/>
    <w:rsid w:val="00332B2A"/>
    <w:rsid w:val="00332C0B"/>
    <w:rsid w:val="00332C88"/>
    <w:rsid w:val="00332C8D"/>
    <w:rsid w:val="00332CE4"/>
    <w:rsid w:val="00332D3D"/>
    <w:rsid w:val="00332E1A"/>
    <w:rsid w:val="00332E94"/>
    <w:rsid w:val="00332FB4"/>
    <w:rsid w:val="003330BB"/>
    <w:rsid w:val="00333134"/>
    <w:rsid w:val="003331EE"/>
    <w:rsid w:val="003332ED"/>
    <w:rsid w:val="00333392"/>
    <w:rsid w:val="003333A7"/>
    <w:rsid w:val="003334B9"/>
    <w:rsid w:val="003334D3"/>
    <w:rsid w:val="003335E7"/>
    <w:rsid w:val="003337C8"/>
    <w:rsid w:val="00333915"/>
    <w:rsid w:val="00333944"/>
    <w:rsid w:val="00333949"/>
    <w:rsid w:val="0033394A"/>
    <w:rsid w:val="0033397B"/>
    <w:rsid w:val="00333AEA"/>
    <w:rsid w:val="00333C7D"/>
    <w:rsid w:val="00333CAA"/>
    <w:rsid w:val="00333CDE"/>
    <w:rsid w:val="00333E17"/>
    <w:rsid w:val="00333FF7"/>
    <w:rsid w:val="00333FFA"/>
    <w:rsid w:val="0033410F"/>
    <w:rsid w:val="0033416E"/>
    <w:rsid w:val="00334276"/>
    <w:rsid w:val="00334369"/>
    <w:rsid w:val="0033449C"/>
    <w:rsid w:val="00334701"/>
    <w:rsid w:val="00334730"/>
    <w:rsid w:val="00334777"/>
    <w:rsid w:val="003348B9"/>
    <w:rsid w:val="00334A4A"/>
    <w:rsid w:val="00334BEE"/>
    <w:rsid w:val="00334BF6"/>
    <w:rsid w:val="00334C06"/>
    <w:rsid w:val="00334CAA"/>
    <w:rsid w:val="00334DB3"/>
    <w:rsid w:val="00334E04"/>
    <w:rsid w:val="00334EE5"/>
    <w:rsid w:val="00334F7C"/>
    <w:rsid w:val="00334F90"/>
    <w:rsid w:val="0033501E"/>
    <w:rsid w:val="003350FD"/>
    <w:rsid w:val="0033519C"/>
    <w:rsid w:val="003351C9"/>
    <w:rsid w:val="003352FC"/>
    <w:rsid w:val="00335314"/>
    <w:rsid w:val="00335328"/>
    <w:rsid w:val="00335336"/>
    <w:rsid w:val="003353AB"/>
    <w:rsid w:val="00335470"/>
    <w:rsid w:val="00335477"/>
    <w:rsid w:val="003355B7"/>
    <w:rsid w:val="003355C5"/>
    <w:rsid w:val="0033564B"/>
    <w:rsid w:val="00335703"/>
    <w:rsid w:val="003357A3"/>
    <w:rsid w:val="00335829"/>
    <w:rsid w:val="00335867"/>
    <w:rsid w:val="0033591B"/>
    <w:rsid w:val="0033592D"/>
    <w:rsid w:val="0033597A"/>
    <w:rsid w:val="003359AE"/>
    <w:rsid w:val="003359D1"/>
    <w:rsid w:val="00335A60"/>
    <w:rsid w:val="00335B33"/>
    <w:rsid w:val="00335C26"/>
    <w:rsid w:val="00335C95"/>
    <w:rsid w:val="00335CB8"/>
    <w:rsid w:val="00335E45"/>
    <w:rsid w:val="00335E58"/>
    <w:rsid w:val="00335E59"/>
    <w:rsid w:val="00335EAE"/>
    <w:rsid w:val="00335EB4"/>
    <w:rsid w:val="00335F1F"/>
    <w:rsid w:val="003360A4"/>
    <w:rsid w:val="003360CB"/>
    <w:rsid w:val="003363AA"/>
    <w:rsid w:val="00336432"/>
    <w:rsid w:val="003364BF"/>
    <w:rsid w:val="00336531"/>
    <w:rsid w:val="0033658F"/>
    <w:rsid w:val="003365FB"/>
    <w:rsid w:val="00336661"/>
    <w:rsid w:val="003366B9"/>
    <w:rsid w:val="003366E1"/>
    <w:rsid w:val="003366FC"/>
    <w:rsid w:val="00336830"/>
    <w:rsid w:val="00336878"/>
    <w:rsid w:val="00336896"/>
    <w:rsid w:val="003368DC"/>
    <w:rsid w:val="00336A9C"/>
    <w:rsid w:val="00336AD1"/>
    <w:rsid w:val="00336C04"/>
    <w:rsid w:val="00336C70"/>
    <w:rsid w:val="00336C93"/>
    <w:rsid w:val="00336CEA"/>
    <w:rsid w:val="00336D14"/>
    <w:rsid w:val="00336F9E"/>
    <w:rsid w:val="0033713B"/>
    <w:rsid w:val="0033713D"/>
    <w:rsid w:val="00337182"/>
    <w:rsid w:val="00337259"/>
    <w:rsid w:val="003372AD"/>
    <w:rsid w:val="003372F6"/>
    <w:rsid w:val="003372FC"/>
    <w:rsid w:val="00337338"/>
    <w:rsid w:val="0033744D"/>
    <w:rsid w:val="0033751C"/>
    <w:rsid w:val="003375C1"/>
    <w:rsid w:val="003375DC"/>
    <w:rsid w:val="003375FA"/>
    <w:rsid w:val="003376E1"/>
    <w:rsid w:val="00337773"/>
    <w:rsid w:val="00337786"/>
    <w:rsid w:val="00337842"/>
    <w:rsid w:val="0033787B"/>
    <w:rsid w:val="003378AD"/>
    <w:rsid w:val="00337C46"/>
    <w:rsid w:val="00337C4D"/>
    <w:rsid w:val="00337D27"/>
    <w:rsid w:val="00337DA8"/>
    <w:rsid w:val="00337E08"/>
    <w:rsid w:val="00337E1E"/>
    <w:rsid w:val="00337E2A"/>
    <w:rsid w:val="00337E6E"/>
    <w:rsid w:val="00337EE1"/>
    <w:rsid w:val="00337F8B"/>
    <w:rsid w:val="00337FAE"/>
    <w:rsid w:val="00337FD6"/>
    <w:rsid w:val="0034001C"/>
    <w:rsid w:val="003400DA"/>
    <w:rsid w:val="0034016C"/>
    <w:rsid w:val="003401CF"/>
    <w:rsid w:val="003403CA"/>
    <w:rsid w:val="003404D2"/>
    <w:rsid w:val="00340522"/>
    <w:rsid w:val="003406B8"/>
    <w:rsid w:val="00340753"/>
    <w:rsid w:val="003407AE"/>
    <w:rsid w:val="003407DA"/>
    <w:rsid w:val="00340805"/>
    <w:rsid w:val="00340940"/>
    <w:rsid w:val="003409CD"/>
    <w:rsid w:val="003409D1"/>
    <w:rsid w:val="00340ACE"/>
    <w:rsid w:val="00340AD7"/>
    <w:rsid w:val="00340C36"/>
    <w:rsid w:val="00340CA2"/>
    <w:rsid w:val="00340E3F"/>
    <w:rsid w:val="00340E45"/>
    <w:rsid w:val="00340F0D"/>
    <w:rsid w:val="00340FD1"/>
    <w:rsid w:val="00340FDF"/>
    <w:rsid w:val="00341014"/>
    <w:rsid w:val="003410F2"/>
    <w:rsid w:val="00341193"/>
    <w:rsid w:val="003411C3"/>
    <w:rsid w:val="00341214"/>
    <w:rsid w:val="00341272"/>
    <w:rsid w:val="003413AA"/>
    <w:rsid w:val="00341676"/>
    <w:rsid w:val="0034169F"/>
    <w:rsid w:val="003416C7"/>
    <w:rsid w:val="003416E7"/>
    <w:rsid w:val="00341707"/>
    <w:rsid w:val="0034171E"/>
    <w:rsid w:val="0034180F"/>
    <w:rsid w:val="00341869"/>
    <w:rsid w:val="00341891"/>
    <w:rsid w:val="00341936"/>
    <w:rsid w:val="0034196F"/>
    <w:rsid w:val="003419ED"/>
    <w:rsid w:val="00341A1C"/>
    <w:rsid w:val="00341B15"/>
    <w:rsid w:val="00341B6F"/>
    <w:rsid w:val="00341CA5"/>
    <w:rsid w:val="00341CFF"/>
    <w:rsid w:val="00341DA9"/>
    <w:rsid w:val="00341F54"/>
    <w:rsid w:val="00341F65"/>
    <w:rsid w:val="00342082"/>
    <w:rsid w:val="003420A6"/>
    <w:rsid w:val="0034236B"/>
    <w:rsid w:val="0034250D"/>
    <w:rsid w:val="0034267A"/>
    <w:rsid w:val="003426A9"/>
    <w:rsid w:val="0034277E"/>
    <w:rsid w:val="00342788"/>
    <w:rsid w:val="003428B2"/>
    <w:rsid w:val="00342961"/>
    <w:rsid w:val="00342A19"/>
    <w:rsid w:val="00342C28"/>
    <w:rsid w:val="00342CDC"/>
    <w:rsid w:val="00342E92"/>
    <w:rsid w:val="00342EBB"/>
    <w:rsid w:val="00342F06"/>
    <w:rsid w:val="00342F0E"/>
    <w:rsid w:val="00342FB5"/>
    <w:rsid w:val="00342FCA"/>
    <w:rsid w:val="0034308D"/>
    <w:rsid w:val="003431B1"/>
    <w:rsid w:val="00343248"/>
    <w:rsid w:val="0034332C"/>
    <w:rsid w:val="0034342B"/>
    <w:rsid w:val="00343471"/>
    <w:rsid w:val="003434BF"/>
    <w:rsid w:val="0034354F"/>
    <w:rsid w:val="003436F4"/>
    <w:rsid w:val="00343702"/>
    <w:rsid w:val="00343737"/>
    <w:rsid w:val="003437EC"/>
    <w:rsid w:val="0034380B"/>
    <w:rsid w:val="0034381A"/>
    <w:rsid w:val="00343A48"/>
    <w:rsid w:val="00343A80"/>
    <w:rsid w:val="00343A9F"/>
    <w:rsid w:val="00343AFE"/>
    <w:rsid w:val="00343B86"/>
    <w:rsid w:val="00343C03"/>
    <w:rsid w:val="00343CFF"/>
    <w:rsid w:val="00343D23"/>
    <w:rsid w:val="00343DFD"/>
    <w:rsid w:val="00343E03"/>
    <w:rsid w:val="00343E8C"/>
    <w:rsid w:val="00343F0F"/>
    <w:rsid w:val="00343F35"/>
    <w:rsid w:val="00343FBC"/>
    <w:rsid w:val="0034407F"/>
    <w:rsid w:val="0034408A"/>
    <w:rsid w:val="003440B8"/>
    <w:rsid w:val="0034413B"/>
    <w:rsid w:val="0034416E"/>
    <w:rsid w:val="003441BA"/>
    <w:rsid w:val="00344209"/>
    <w:rsid w:val="0034427E"/>
    <w:rsid w:val="0034435E"/>
    <w:rsid w:val="0034441D"/>
    <w:rsid w:val="00344491"/>
    <w:rsid w:val="003444C6"/>
    <w:rsid w:val="00344557"/>
    <w:rsid w:val="00344590"/>
    <w:rsid w:val="003445F8"/>
    <w:rsid w:val="003446A8"/>
    <w:rsid w:val="003447F5"/>
    <w:rsid w:val="0034483F"/>
    <w:rsid w:val="003448D6"/>
    <w:rsid w:val="00344991"/>
    <w:rsid w:val="00344C3C"/>
    <w:rsid w:val="00344C84"/>
    <w:rsid w:val="00344CBE"/>
    <w:rsid w:val="00344D8F"/>
    <w:rsid w:val="00344DC3"/>
    <w:rsid w:val="00344E1E"/>
    <w:rsid w:val="00344E42"/>
    <w:rsid w:val="00344EAC"/>
    <w:rsid w:val="00345115"/>
    <w:rsid w:val="00345262"/>
    <w:rsid w:val="0034526B"/>
    <w:rsid w:val="003452B3"/>
    <w:rsid w:val="0034532A"/>
    <w:rsid w:val="003453AB"/>
    <w:rsid w:val="0034554A"/>
    <w:rsid w:val="003455D4"/>
    <w:rsid w:val="0034579C"/>
    <w:rsid w:val="003457AA"/>
    <w:rsid w:val="00345803"/>
    <w:rsid w:val="003458F3"/>
    <w:rsid w:val="00345927"/>
    <w:rsid w:val="00345A62"/>
    <w:rsid w:val="00345C56"/>
    <w:rsid w:val="00345C92"/>
    <w:rsid w:val="00345E07"/>
    <w:rsid w:val="00345E22"/>
    <w:rsid w:val="00345E2E"/>
    <w:rsid w:val="00345E80"/>
    <w:rsid w:val="00345EE6"/>
    <w:rsid w:val="00345EF5"/>
    <w:rsid w:val="00345F69"/>
    <w:rsid w:val="00346257"/>
    <w:rsid w:val="00346289"/>
    <w:rsid w:val="003462AA"/>
    <w:rsid w:val="003462C8"/>
    <w:rsid w:val="0034632D"/>
    <w:rsid w:val="0034642F"/>
    <w:rsid w:val="0034645B"/>
    <w:rsid w:val="00346464"/>
    <w:rsid w:val="0034648B"/>
    <w:rsid w:val="00346748"/>
    <w:rsid w:val="0034674C"/>
    <w:rsid w:val="00346769"/>
    <w:rsid w:val="00346791"/>
    <w:rsid w:val="00346827"/>
    <w:rsid w:val="00346832"/>
    <w:rsid w:val="00346874"/>
    <w:rsid w:val="0034688D"/>
    <w:rsid w:val="00346986"/>
    <w:rsid w:val="00346997"/>
    <w:rsid w:val="00346999"/>
    <w:rsid w:val="003469B8"/>
    <w:rsid w:val="003469DC"/>
    <w:rsid w:val="00346A47"/>
    <w:rsid w:val="00346CCA"/>
    <w:rsid w:val="00346DCE"/>
    <w:rsid w:val="00346E6E"/>
    <w:rsid w:val="00347060"/>
    <w:rsid w:val="00347114"/>
    <w:rsid w:val="00347138"/>
    <w:rsid w:val="00347152"/>
    <w:rsid w:val="003471B3"/>
    <w:rsid w:val="003471C9"/>
    <w:rsid w:val="003471FE"/>
    <w:rsid w:val="0034726A"/>
    <w:rsid w:val="00347297"/>
    <w:rsid w:val="003472D4"/>
    <w:rsid w:val="003473DA"/>
    <w:rsid w:val="00347429"/>
    <w:rsid w:val="003475BE"/>
    <w:rsid w:val="003476AB"/>
    <w:rsid w:val="003476AF"/>
    <w:rsid w:val="003476B3"/>
    <w:rsid w:val="003477D6"/>
    <w:rsid w:val="00347844"/>
    <w:rsid w:val="00347852"/>
    <w:rsid w:val="00347896"/>
    <w:rsid w:val="00347957"/>
    <w:rsid w:val="003479CE"/>
    <w:rsid w:val="00347A0E"/>
    <w:rsid w:val="00347B73"/>
    <w:rsid w:val="00347B98"/>
    <w:rsid w:val="00347C48"/>
    <w:rsid w:val="00347C4B"/>
    <w:rsid w:val="00347D7F"/>
    <w:rsid w:val="00347EE1"/>
    <w:rsid w:val="00350027"/>
    <w:rsid w:val="0035004B"/>
    <w:rsid w:val="0035011E"/>
    <w:rsid w:val="003501C9"/>
    <w:rsid w:val="003501D8"/>
    <w:rsid w:val="003502BF"/>
    <w:rsid w:val="003504D7"/>
    <w:rsid w:val="00350516"/>
    <w:rsid w:val="00350584"/>
    <w:rsid w:val="0035058A"/>
    <w:rsid w:val="003507E3"/>
    <w:rsid w:val="0035090C"/>
    <w:rsid w:val="0035091C"/>
    <w:rsid w:val="00350927"/>
    <w:rsid w:val="00350928"/>
    <w:rsid w:val="003509A9"/>
    <w:rsid w:val="00350A37"/>
    <w:rsid w:val="00350BED"/>
    <w:rsid w:val="00350C45"/>
    <w:rsid w:val="00350C6B"/>
    <w:rsid w:val="00350C72"/>
    <w:rsid w:val="00350CAB"/>
    <w:rsid w:val="00350CB7"/>
    <w:rsid w:val="00350CCF"/>
    <w:rsid w:val="00350D0D"/>
    <w:rsid w:val="00350D5F"/>
    <w:rsid w:val="00350EA3"/>
    <w:rsid w:val="00350F88"/>
    <w:rsid w:val="00350FA8"/>
    <w:rsid w:val="0035115B"/>
    <w:rsid w:val="003511F4"/>
    <w:rsid w:val="0035126D"/>
    <w:rsid w:val="003512DB"/>
    <w:rsid w:val="003513C6"/>
    <w:rsid w:val="0035150A"/>
    <w:rsid w:val="0035155A"/>
    <w:rsid w:val="003515BA"/>
    <w:rsid w:val="003515D1"/>
    <w:rsid w:val="00351620"/>
    <w:rsid w:val="00351627"/>
    <w:rsid w:val="00351657"/>
    <w:rsid w:val="00351721"/>
    <w:rsid w:val="00351778"/>
    <w:rsid w:val="003517FA"/>
    <w:rsid w:val="00351847"/>
    <w:rsid w:val="00351857"/>
    <w:rsid w:val="003518BC"/>
    <w:rsid w:val="00351A00"/>
    <w:rsid w:val="00351C92"/>
    <w:rsid w:val="00351C9D"/>
    <w:rsid w:val="00351CA6"/>
    <w:rsid w:val="00351DFD"/>
    <w:rsid w:val="00351E90"/>
    <w:rsid w:val="00351FED"/>
    <w:rsid w:val="00352146"/>
    <w:rsid w:val="003523DE"/>
    <w:rsid w:val="00352591"/>
    <w:rsid w:val="003525AB"/>
    <w:rsid w:val="003525F1"/>
    <w:rsid w:val="00352624"/>
    <w:rsid w:val="00352669"/>
    <w:rsid w:val="00352701"/>
    <w:rsid w:val="00352778"/>
    <w:rsid w:val="003527F5"/>
    <w:rsid w:val="0035288E"/>
    <w:rsid w:val="00352943"/>
    <w:rsid w:val="003529C3"/>
    <w:rsid w:val="00352A14"/>
    <w:rsid w:val="00352B41"/>
    <w:rsid w:val="00352C46"/>
    <w:rsid w:val="00352CB3"/>
    <w:rsid w:val="00352CF6"/>
    <w:rsid w:val="00352DC2"/>
    <w:rsid w:val="00352E95"/>
    <w:rsid w:val="00352F71"/>
    <w:rsid w:val="00353021"/>
    <w:rsid w:val="0035302B"/>
    <w:rsid w:val="00353064"/>
    <w:rsid w:val="003531BD"/>
    <w:rsid w:val="0035346D"/>
    <w:rsid w:val="003534AB"/>
    <w:rsid w:val="00353534"/>
    <w:rsid w:val="00353583"/>
    <w:rsid w:val="00353730"/>
    <w:rsid w:val="003537A2"/>
    <w:rsid w:val="003537BB"/>
    <w:rsid w:val="00353856"/>
    <w:rsid w:val="0035388F"/>
    <w:rsid w:val="00353967"/>
    <w:rsid w:val="003539D7"/>
    <w:rsid w:val="003539E4"/>
    <w:rsid w:val="00353A02"/>
    <w:rsid w:val="00353A1C"/>
    <w:rsid w:val="00353A68"/>
    <w:rsid w:val="00353B4E"/>
    <w:rsid w:val="00353B9A"/>
    <w:rsid w:val="00353BA3"/>
    <w:rsid w:val="00353BC7"/>
    <w:rsid w:val="00353D39"/>
    <w:rsid w:val="00353D8C"/>
    <w:rsid w:val="00353DAA"/>
    <w:rsid w:val="00353DD3"/>
    <w:rsid w:val="00353E0E"/>
    <w:rsid w:val="00353E10"/>
    <w:rsid w:val="00353F8B"/>
    <w:rsid w:val="00354169"/>
    <w:rsid w:val="00354176"/>
    <w:rsid w:val="0035422A"/>
    <w:rsid w:val="0035429E"/>
    <w:rsid w:val="003542EB"/>
    <w:rsid w:val="0035431B"/>
    <w:rsid w:val="00354392"/>
    <w:rsid w:val="003543C0"/>
    <w:rsid w:val="0035441D"/>
    <w:rsid w:val="003544C0"/>
    <w:rsid w:val="00354504"/>
    <w:rsid w:val="00354547"/>
    <w:rsid w:val="003545E8"/>
    <w:rsid w:val="0035466F"/>
    <w:rsid w:val="0035474F"/>
    <w:rsid w:val="00354903"/>
    <w:rsid w:val="0035494A"/>
    <w:rsid w:val="00354989"/>
    <w:rsid w:val="00354A07"/>
    <w:rsid w:val="00354A0C"/>
    <w:rsid w:val="00354C0D"/>
    <w:rsid w:val="00354E2B"/>
    <w:rsid w:val="00354E8D"/>
    <w:rsid w:val="00354F94"/>
    <w:rsid w:val="00355011"/>
    <w:rsid w:val="00355065"/>
    <w:rsid w:val="0035509A"/>
    <w:rsid w:val="003550D5"/>
    <w:rsid w:val="00355161"/>
    <w:rsid w:val="00355351"/>
    <w:rsid w:val="00355384"/>
    <w:rsid w:val="00355477"/>
    <w:rsid w:val="00355490"/>
    <w:rsid w:val="0035550A"/>
    <w:rsid w:val="003556FD"/>
    <w:rsid w:val="00355716"/>
    <w:rsid w:val="003557E8"/>
    <w:rsid w:val="0035583C"/>
    <w:rsid w:val="003559CB"/>
    <w:rsid w:val="00355A31"/>
    <w:rsid w:val="00355A79"/>
    <w:rsid w:val="00355A8B"/>
    <w:rsid w:val="00355ADB"/>
    <w:rsid w:val="00355B27"/>
    <w:rsid w:val="00355BAA"/>
    <w:rsid w:val="00355BD6"/>
    <w:rsid w:val="00355D66"/>
    <w:rsid w:val="00355E96"/>
    <w:rsid w:val="00355F21"/>
    <w:rsid w:val="00355FBB"/>
    <w:rsid w:val="00355FEE"/>
    <w:rsid w:val="0035606D"/>
    <w:rsid w:val="0035606E"/>
    <w:rsid w:val="003561BF"/>
    <w:rsid w:val="003563A0"/>
    <w:rsid w:val="003565B9"/>
    <w:rsid w:val="003565FB"/>
    <w:rsid w:val="003566F0"/>
    <w:rsid w:val="003566F7"/>
    <w:rsid w:val="003567E2"/>
    <w:rsid w:val="003569FF"/>
    <w:rsid w:val="00356A44"/>
    <w:rsid w:val="00356A4C"/>
    <w:rsid w:val="00356AE3"/>
    <w:rsid w:val="00356AEA"/>
    <w:rsid w:val="00356B84"/>
    <w:rsid w:val="00356BE5"/>
    <w:rsid w:val="00356C10"/>
    <w:rsid w:val="00356C30"/>
    <w:rsid w:val="00356C45"/>
    <w:rsid w:val="00356C69"/>
    <w:rsid w:val="00356D5C"/>
    <w:rsid w:val="00356DB2"/>
    <w:rsid w:val="00356DB3"/>
    <w:rsid w:val="00356DE3"/>
    <w:rsid w:val="00356DF5"/>
    <w:rsid w:val="00356EF0"/>
    <w:rsid w:val="00356F5E"/>
    <w:rsid w:val="003571B2"/>
    <w:rsid w:val="0035722E"/>
    <w:rsid w:val="00357230"/>
    <w:rsid w:val="00357316"/>
    <w:rsid w:val="0035744B"/>
    <w:rsid w:val="003577A6"/>
    <w:rsid w:val="003577E6"/>
    <w:rsid w:val="003577FC"/>
    <w:rsid w:val="00357806"/>
    <w:rsid w:val="00357812"/>
    <w:rsid w:val="00357965"/>
    <w:rsid w:val="00357999"/>
    <w:rsid w:val="00357B3C"/>
    <w:rsid w:val="00357BDB"/>
    <w:rsid w:val="00357C54"/>
    <w:rsid w:val="00357C73"/>
    <w:rsid w:val="00357C82"/>
    <w:rsid w:val="00357D54"/>
    <w:rsid w:val="00357D99"/>
    <w:rsid w:val="00357DDA"/>
    <w:rsid w:val="00357E9E"/>
    <w:rsid w:val="00357F30"/>
    <w:rsid w:val="00357F98"/>
    <w:rsid w:val="003600AC"/>
    <w:rsid w:val="003600B5"/>
    <w:rsid w:val="003602BB"/>
    <w:rsid w:val="003603EA"/>
    <w:rsid w:val="00360493"/>
    <w:rsid w:val="00360569"/>
    <w:rsid w:val="00360638"/>
    <w:rsid w:val="00360697"/>
    <w:rsid w:val="003606C9"/>
    <w:rsid w:val="00360725"/>
    <w:rsid w:val="00360739"/>
    <w:rsid w:val="00360774"/>
    <w:rsid w:val="0036087D"/>
    <w:rsid w:val="00360933"/>
    <w:rsid w:val="00360A18"/>
    <w:rsid w:val="00360AC3"/>
    <w:rsid w:val="00360B16"/>
    <w:rsid w:val="00360B31"/>
    <w:rsid w:val="00360C67"/>
    <w:rsid w:val="00360C92"/>
    <w:rsid w:val="00360D9B"/>
    <w:rsid w:val="00360DA2"/>
    <w:rsid w:val="00360DAC"/>
    <w:rsid w:val="00360E9E"/>
    <w:rsid w:val="00360EB6"/>
    <w:rsid w:val="00360EC9"/>
    <w:rsid w:val="00360EF2"/>
    <w:rsid w:val="00360F3C"/>
    <w:rsid w:val="00360F41"/>
    <w:rsid w:val="00360F61"/>
    <w:rsid w:val="00360F88"/>
    <w:rsid w:val="00360F9D"/>
    <w:rsid w:val="0036102E"/>
    <w:rsid w:val="0036107F"/>
    <w:rsid w:val="003610E1"/>
    <w:rsid w:val="003612AF"/>
    <w:rsid w:val="003612B3"/>
    <w:rsid w:val="003612E2"/>
    <w:rsid w:val="00361321"/>
    <w:rsid w:val="00361353"/>
    <w:rsid w:val="00361357"/>
    <w:rsid w:val="003614E3"/>
    <w:rsid w:val="0036154E"/>
    <w:rsid w:val="0036157D"/>
    <w:rsid w:val="003615CE"/>
    <w:rsid w:val="0036160F"/>
    <w:rsid w:val="003616DF"/>
    <w:rsid w:val="0036171E"/>
    <w:rsid w:val="00361875"/>
    <w:rsid w:val="0036189C"/>
    <w:rsid w:val="003618A0"/>
    <w:rsid w:val="00361A93"/>
    <w:rsid w:val="00361AE3"/>
    <w:rsid w:val="00361B9A"/>
    <w:rsid w:val="00361BC8"/>
    <w:rsid w:val="00361C16"/>
    <w:rsid w:val="00361CC8"/>
    <w:rsid w:val="00361CE3"/>
    <w:rsid w:val="00361D1B"/>
    <w:rsid w:val="00361D44"/>
    <w:rsid w:val="00361DA1"/>
    <w:rsid w:val="00361E5A"/>
    <w:rsid w:val="00361E5F"/>
    <w:rsid w:val="00361F94"/>
    <w:rsid w:val="00361F9B"/>
    <w:rsid w:val="0036205A"/>
    <w:rsid w:val="003620D9"/>
    <w:rsid w:val="003620E7"/>
    <w:rsid w:val="00362296"/>
    <w:rsid w:val="003622EE"/>
    <w:rsid w:val="003623AA"/>
    <w:rsid w:val="003623AD"/>
    <w:rsid w:val="00362410"/>
    <w:rsid w:val="00362445"/>
    <w:rsid w:val="0036245A"/>
    <w:rsid w:val="00362480"/>
    <w:rsid w:val="003624F1"/>
    <w:rsid w:val="00362531"/>
    <w:rsid w:val="00362623"/>
    <w:rsid w:val="003626CA"/>
    <w:rsid w:val="003626D7"/>
    <w:rsid w:val="00362766"/>
    <w:rsid w:val="0036276E"/>
    <w:rsid w:val="00362799"/>
    <w:rsid w:val="00362996"/>
    <w:rsid w:val="00362AB0"/>
    <w:rsid w:val="00362B77"/>
    <w:rsid w:val="00362C2C"/>
    <w:rsid w:val="00362DEB"/>
    <w:rsid w:val="00362EC4"/>
    <w:rsid w:val="00362F16"/>
    <w:rsid w:val="00362F76"/>
    <w:rsid w:val="00362FA4"/>
    <w:rsid w:val="00362FD9"/>
    <w:rsid w:val="00363070"/>
    <w:rsid w:val="003630B7"/>
    <w:rsid w:val="00363123"/>
    <w:rsid w:val="00363165"/>
    <w:rsid w:val="0036321C"/>
    <w:rsid w:val="0036323E"/>
    <w:rsid w:val="0036326F"/>
    <w:rsid w:val="003632B5"/>
    <w:rsid w:val="0036339E"/>
    <w:rsid w:val="003634A7"/>
    <w:rsid w:val="003634D3"/>
    <w:rsid w:val="00363547"/>
    <w:rsid w:val="003637BA"/>
    <w:rsid w:val="003637E5"/>
    <w:rsid w:val="0036387B"/>
    <w:rsid w:val="003639E4"/>
    <w:rsid w:val="00363A85"/>
    <w:rsid w:val="00363AAE"/>
    <w:rsid w:val="00363C0E"/>
    <w:rsid w:val="00363C53"/>
    <w:rsid w:val="00363C5C"/>
    <w:rsid w:val="00363DF5"/>
    <w:rsid w:val="00363F42"/>
    <w:rsid w:val="00363FF5"/>
    <w:rsid w:val="003640F0"/>
    <w:rsid w:val="003641B5"/>
    <w:rsid w:val="0036435F"/>
    <w:rsid w:val="003643C7"/>
    <w:rsid w:val="003643F0"/>
    <w:rsid w:val="003644BF"/>
    <w:rsid w:val="00364511"/>
    <w:rsid w:val="003646A7"/>
    <w:rsid w:val="003646C9"/>
    <w:rsid w:val="003646F2"/>
    <w:rsid w:val="003647AD"/>
    <w:rsid w:val="00364A73"/>
    <w:rsid w:val="00364AB0"/>
    <w:rsid w:val="00364B24"/>
    <w:rsid w:val="00364B8E"/>
    <w:rsid w:val="00364BC8"/>
    <w:rsid w:val="00364BE5"/>
    <w:rsid w:val="00364CC5"/>
    <w:rsid w:val="00364E08"/>
    <w:rsid w:val="00364F03"/>
    <w:rsid w:val="00364F3D"/>
    <w:rsid w:val="00364F9E"/>
    <w:rsid w:val="00364FAB"/>
    <w:rsid w:val="00365125"/>
    <w:rsid w:val="0036513E"/>
    <w:rsid w:val="0036515C"/>
    <w:rsid w:val="00365188"/>
    <w:rsid w:val="003651E7"/>
    <w:rsid w:val="003651EA"/>
    <w:rsid w:val="00365200"/>
    <w:rsid w:val="00365469"/>
    <w:rsid w:val="003654DE"/>
    <w:rsid w:val="00365525"/>
    <w:rsid w:val="003655D4"/>
    <w:rsid w:val="0036561C"/>
    <w:rsid w:val="0036565A"/>
    <w:rsid w:val="003657CF"/>
    <w:rsid w:val="003657EB"/>
    <w:rsid w:val="003657EE"/>
    <w:rsid w:val="0036586F"/>
    <w:rsid w:val="00365944"/>
    <w:rsid w:val="00365A2C"/>
    <w:rsid w:val="00365A38"/>
    <w:rsid w:val="00365B45"/>
    <w:rsid w:val="00365B56"/>
    <w:rsid w:val="00365B6F"/>
    <w:rsid w:val="00365BE4"/>
    <w:rsid w:val="00365C08"/>
    <w:rsid w:val="00365C33"/>
    <w:rsid w:val="00365C89"/>
    <w:rsid w:val="00365CD4"/>
    <w:rsid w:val="00365D94"/>
    <w:rsid w:val="00365F84"/>
    <w:rsid w:val="00366016"/>
    <w:rsid w:val="0036606A"/>
    <w:rsid w:val="00366149"/>
    <w:rsid w:val="0036616F"/>
    <w:rsid w:val="00366181"/>
    <w:rsid w:val="0036634B"/>
    <w:rsid w:val="00366377"/>
    <w:rsid w:val="0036646D"/>
    <w:rsid w:val="00366497"/>
    <w:rsid w:val="00366580"/>
    <w:rsid w:val="003666A8"/>
    <w:rsid w:val="003666EB"/>
    <w:rsid w:val="003667B5"/>
    <w:rsid w:val="00366878"/>
    <w:rsid w:val="003668B2"/>
    <w:rsid w:val="0036690F"/>
    <w:rsid w:val="00366A31"/>
    <w:rsid w:val="00366A6C"/>
    <w:rsid w:val="00366B44"/>
    <w:rsid w:val="00366BBB"/>
    <w:rsid w:val="00366BE7"/>
    <w:rsid w:val="00366CCE"/>
    <w:rsid w:val="00366D94"/>
    <w:rsid w:val="00366EA5"/>
    <w:rsid w:val="00366EFF"/>
    <w:rsid w:val="00366F24"/>
    <w:rsid w:val="00366F4F"/>
    <w:rsid w:val="00367044"/>
    <w:rsid w:val="003670C0"/>
    <w:rsid w:val="003670D7"/>
    <w:rsid w:val="00367122"/>
    <w:rsid w:val="003671BE"/>
    <w:rsid w:val="00367206"/>
    <w:rsid w:val="0036725E"/>
    <w:rsid w:val="0036727F"/>
    <w:rsid w:val="003672B4"/>
    <w:rsid w:val="003673CB"/>
    <w:rsid w:val="00367428"/>
    <w:rsid w:val="003675AA"/>
    <w:rsid w:val="003677D7"/>
    <w:rsid w:val="00367886"/>
    <w:rsid w:val="003679FD"/>
    <w:rsid w:val="00367A79"/>
    <w:rsid w:val="00367A92"/>
    <w:rsid w:val="00367AF9"/>
    <w:rsid w:val="00367B3E"/>
    <w:rsid w:val="00367B92"/>
    <w:rsid w:val="00367C23"/>
    <w:rsid w:val="00367C52"/>
    <w:rsid w:val="00367D1E"/>
    <w:rsid w:val="00367D83"/>
    <w:rsid w:val="00367DA0"/>
    <w:rsid w:val="00367F41"/>
    <w:rsid w:val="00367F4C"/>
    <w:rsid w:val="00367F7E"/>
    <w:rsid w:val="00367FB9"/>
    <w:rsid w:val="00370077"/>
    <w:rsid w:val="003700F0"/>
    <w:rsid w:val="003701A2"/>
    <w:rsid w:val="003702D4"/>
    <w:rsid w:val="00370303"/>
    <w:rsid w:val="0037036F"/>
    <w:rsid w:val="00370386"/>
    <w:rsid w:val="0037040B"/>
    <w:rsid w:val="00370423"/>
    <w:rsid w:val="0037044C"/>
    <w:rsid w:val="00370462"/>
    <w:rsid w:val="0037046B"/>
    <w:rsid w:val="0037056B"/>
    <w:rsid w:val="00370598"/>
    <w:rsid w:val="003705B4"/>
    <w:rsid w:val="0037061F"/>
    <w:rsid w:val="00370673"/>
    <w:rsid w:val="003707BB"/>
    <w:rsid w:val="003708C2"/>
    <w:rsid w:val="003708F3"/>
    <w:rsid w:val="003708F4"/>
    <w:rsid w:val="00370A61"/>
    <w:rsid w:val="00370AD0"/>
    <w:rsid w:val="00370B2A"/>
    <w:rsid w:val="00370C8E"/>
    <w:rsid w:val="00370DAE"/>
    <w:rsid w:val="00370DB2"/>
    <w:rsid w:val="00370E3C"/>
    <w:rsid w:val="00370F5C"/>
    <w:rsid w:val="00371082"/>
    <w:rsid w:val="003712C6"/>
    <w:rsid w:val="0037137E"/>
    <w:rsid w:val="003713C1"/>
    <w:rsid w:val="003713DD"/>
    <w:rsid w:val="003716DC"/>
    <w:rsid w:val="00371719"/>
    <w:rsid w:val="0037171F"/>
    <w:rsid w:val="00371824"/>
    <w:rsid w:val="00371961"/>
    <w:rsid w:val="00371964"/>
    <w:rsid w:val="00371987"/>
    <w:rsid w:val="00371A60"/>
    <w:rsid w:val="00371AA8"/>
    <w:rsid w:val="00371C17"/>
    <w:rsid w:val="00371CD5"/>
    <w:rsid w:val="00371CEC"/>
    <w:rsid w:val="00371E2D"/>
    <w:rsid w:val="00371E74"/>
    <w:rsid w:val="00371F01"/>
    <w:rsid w:val="003720C9"/>
    <w:rsid w:val="00372109"/>
    <w:rsid w:val="00372115"/>
    <w:rsid w:val="003721C4"/>
    <w:rsid w:val="0037225A"/>
    <w:rsid w:val="00372338"/>
    <w:rsid w:val="0037235B"/>
    <w:rsid w:val="003723EC"/>
    <w:rsid w:val="0037240F"/>
    <w:rsid w:val="0037241B"/>
    <w:rsid w:val="00372485"/>
    <w:rsid w:val="0037254E"/>
    <w:rsid w:val="003725EE"/>
    <w:rsid w:val="003725F9"/>
    <w:rsid w:val="00372AB1"/>
    <w:rsid w:val="00372B25"/>
    <w:rsid w:val="00372B2A"/>
    <w:rsid w:val="00372C33"/>
    <w:rsid w:val="00372C59"/>
    <w:rsid w:val="00372D98"/>
    <w:rsid w:val="00372E18"/>
    <w:rsid w:val="00372EFC"/>
    <w:rsid w:val="00372F10"/>
    <w:rsid w:val="00372F7A"/>
    <w:rsid w:val="00372F7E"/>
    <w:rsid w:val="003730AB"/>
    <w:rsid w:val="00373200"/>
    <w:rsid w:val="00373242"/>
    <w:rsid w:val="00373300"/>
    <w:rsid w:val="003733E3"/>
    <w:rsid w:val="00373484"/>
    <w:rsid w:val="00373558"/>
    <w:rsid w:val="00373613"/>
    <w:rsid w:val="00373632"/>
    <w:rsid w:val="00373726"/>
    <w:rsid w:val="00373782"/>
    <w:rsid w:val="0037379D"/>
    <w:rsid w:val="003737AB"/>
    <w:rsid w:val="003738A0"/>
    <w:rsid w:val="003738F8"/>
    <w:rsid w:val="0037397F"/>
    <w:rsid w:val="00373A1C"/>
    <w:rsid w:val="00373AFD"/>
    <w:rsid w:val="00373B64"/>
    <w:rsid w:val="00373BC0"/>
    <w:rsid w:val="00373BCC"/>
    <w:rsid w:val="00373BF6"/>
    <w:rsid w:val="00373C6F"/>
    <w:rsid w:val="00373CB6"/>
    <w:rsid w:val="00373DC6"/>
    <w:rsid w:val="00373E7F"/>
    <w:rsid w:val="00373EB2"/>
    <w:rsid w:val="00373EE7"/>
    <w:rsid w:val="00373FCB"/>
    <w:rsid w:val="0037405A"/>
    <w:rsid w:val="00374145"/>
    <w:rsid w:val="0037419F"/>
    <w:rsid w:val="003742A4"/>
    <w:rsid w:val="00374322"/>
    <w:rsid w:val="0037434F"/>
    <w:rsid w:val="0037439F"/>
    <w:rsid w:val="003743D4"/>
    <w:rsid w:val="003746B5"/>
    <w:rsid w:val="003746E5"/>
    <w:rsid w:val="003746E6"/>
    <w:rsid w:val="00374710"/>
    <w:rsid w:val="00374831"/>
    <w:rsid w:val="00374875"/>
    <w:rsid w:val="003748C8"/>
    <w:rsid w:val="00374986"/>
    <w:rsid w:val="00374AF9"/>
    <w:rsid w:val="00374B43"/>
    <w:rsid w:val="00374BA9"/>
    <w:rsid w:val="00374BC2"/>
    <w:rsid w:val="00374BEE"/>
    <w:rsid w:val="00374CF4"/>
    <w:rsid w:val="00374D40"/>
    <w:rsid w:val="00374EA4"/>
    <w:rsid w:val="00375063"/>
    <w:rsid w:val="003750B4"/>
    <w:rsid w:val="00375126"/>
    <w:rsid w:val="0037515E"/>
    <w:rsid w:val="0037519A"/>
    <w:rsid w:val="003751C7"/>
    <w:rsid w:val="0037526D"/>
    <w:rsid w:val="003752C8"/>
    <w:rsid w:val="00375374"/>
    <w:rsid w:val="0037544B"/>
    <w:rsid w:val="003754F0"/>
    <w:rsid w:val="003754F5"/>
    <w:rsid w:val="00375542"/>
    <w:rsid w:val="003755D1"/>
    <w:rsid w:val="00375602"/>
    <w:rsid w:val="00375635"/>
    <w:rsid w:val="003756B0"/>
    <w:rsid w:val="003756DA"/>
    <w:rsid w:val="00375761"/>
    <w:rsid w:val="003757AA"/>
    <w:rsid w:val="003757D4"/>
    <w:rsid w:val="00375834"/>
    <w:rsid w:val="0037584F"/>
    <w:rsid w:val="0037587A"/>
    <w:rsid w:val="003758AC"/>
    <w:rsid w:val="003758BF"/>
    <w:rsid w:val="003758EB"/>
    <w:rsid w:val="00375A48"/>
    <w:rsid w:val="00375A4A"/>
    <w:rsid w:val="00375A65"/>
    <w:rsid w:val="00375B1E"/>
    <w:rsid w:val="00375CAB"/>
    <w:rsid w:val="00375D36"/>
    <w:rsid w:val="00375DA4"/>
    <w:rsid w:val="00375E7F"/>
    <w:rsid w:val="00375EF5"/>
    <w:rsid w:val="00375F84"/>
    <w:rsid w:val="00375FAA"/>
    <w:rsid w:val="00376035"/>
    <w:rsid w:val="00376115"/>
    <w:rsid w:val="003761A8"/>
    <w:rsid w:val="0037622B"/>
    <w:rsid w:val="003762E0"/>
    <w:rsid w:val="00376360"/>
    <w:rsid w:val="00376387"/>
    <w:rsid w:val="003763C7"/>
    <w:rsid w:val="003764C7"/>
    <w:rsid w:val="003765AC"/>
    <w:rsid w:val="003765DF"/>
    <w:rsid w:val="003767A5"/>
    <w:rsid w:val="003767F5"/>
    <w:rsid w:val="0037683F"/>
    <w:rsid w:val="00376908"/>
    <w:rsid w:val="0037690E"/>
    <w:rsid w:val="00376934"/>
    <w:rsid w:val="00376965"/>
    <w:rsid w:val="00376969"/>
    <w:rsid w:val="003769BB"/>
    <w:rsid w:val="00376A61"/>
    <w:rsid w:val="00376BDE"/>
    <w:rsid w:val="00376C10"/>
    <w:rsid w:val="00376C30"/>
    <w:rsid w:val="00376D57"/>
    <w:rsid w:val="00376DCC"/>
    <w:rsid w:val="00376E40"/>
    <w:rsid w:val="00376EA2"/>
    <w:rsid w:val="00376F15"/>
    <w:rsid w:val="00377159"/>
    <w:rsid w:val="003771FA"/>
    <w:rsid w:val="0037720C"/>
    <w:rsid w:val="0037728F"/>
    <w:rsid w:val="0037731F"/>
    <w:rsid w:val="003773F3"/>
    <w:rsid w:val="0037746A"/>
    <w:rsid w:val="003775FD"/>
    <w:rsid w:val="00377649"/>
    <w:rsid w:val="00377694"/>
    <w:rsid w:val="003776E8"/>
    <w:rsid w:val="00377715"/>
    <w:rsid w:val="003778D3"/>
    <w:rsid w:val="00377939"/>
    <w:rsid w:val="00377BC8"/>
    <w:rsid w:val="00377D49"/>
    <w:rsid w:val="00377E37"/>
    <w:rsid w:val="00377FEF"/>
    <w:rsid w:val="0038009B"/>
    <w:rsid w:val="0038019B"/>
    <w:rsid w:val="003802BB"/>
    <w:rsid w:val="00380323"/>
    <w:rsid w:val="0038034D"/>
    <w:rsid w:val="00380382"/>
    <w:rsid w:val="003803BB"/>
    <w:rsid w:val="00380438"/>
    <w:rsid w:val="00380443"/>
    <w:rsid w:val="003804B3"/>
    <w:rsid w:val="0038061A"/>
    <w:rsid w:val="00380686"/>
    <w:rsid w:val="00380760"/>
    <w:rsid w:val="003807B0"/>
    <w:rsid w:val="003807EF"/>
    <w:rsid w:val="00380862"/>
    <w:rsid w:val="003808DE"/>
    <w:rsid w:val="0038092D"/>
    <w:rsid w:val="003809F4"/>
    <w:rsid w:val="00380B56"/>
    <w:rsid w:val="00380B6E"/>
    <w:rsid w:val="00380BC1"/>
    <w:rsid w:val="00380BE1"/>
    <w:rsid w:val="00380D3D"/>
    <w:rsid w:val="00380EAD"/>
    <w:rsid w:val="00380EBB"/>
    <w:rsid w:val="0038112D"/>
    <w:rsid w:val="0038115A"/>
    <w:rsid w:val="003811C2"/>
    <w:rsid w:val="003811CB"/>
    <w:rsid w:val="003811D2"/>
    <w:rsid w:val="003811D7"/>
    <w:rsid w:val="003811E6"/>
    <w:rsid w:val="00381494"/>
    <w:rsid w:val="003814B6"/>
    <w:rsid w:val="0038152A"/>
    <w:rsid w:val="003815F1"/>
    <w:rsid w:val="0038163F"/>
    <w:rsid w:val="003817E8"/>
    <w:rsid w:val="003817F9"/>
    <w:rsid w:val="00381851"/>
    <w:rsid w:val="00381870"/>
    <w:rsid w:val="00381A31"/>
    <w:rsid w:val="00381B6A"/>
    <w:rsid w:val="00381CAB"/>
    <w:rsid w:val="00381D15"/>
    <w:rsid w:val="00381D92"/>
    <w:rsid w:val="00381DE7"/>
    <w:rsid w:val="00381E11"/>
    <w:rsid w:val="00381E99"/>
    <w:rsid w:val="00381EBE"/>
    <w:rsid w:val="00381F16"/>
    <w:rsid w:val="00382004"/>
    <w:rsid w:val="00382029"/>
    <w:rsid w:val="003821B5"/>
    <w:rsid w:val="003821ED"/>
    <w:rsid w:val="00382389"/>
    <w:rsid w:val="0038258D"/>
    <w:rsid w:val="003825B3"/>
    <w:rsid w:val="00382643"/>
    <w:rsid w:val="003826E0"/>
    <w:rsid w:val="0038270F"/>
    <w:rsid w:val="00382769"/>
    <w:rsid w:val="00382858"/>
    <w:rsid w:val="00382863"/>
    <w:rsid w:val="0038292C"/>
    <w:rsid w:val="003829EC"/>
    <w:rsid w:val="00382AA2"/>
    <w:rsid w:val="00382ADD"/>
    <w:rsid w:val="00382B18"/>
    <w:rsid w:val="00382B5C"/>
    <w:rsid w:val="00382C1D"/>
    <w:rsid w:val="00382C1F"/>
    <w:rsid w:val="00382C7E"/>
    <w:rsid w:val="00382C83"/>
    <w:rsid w:val="00382D2B"/>
    <w:rsid w:val="00382E42"/>
    <w:rsid w:val="00382F6B"/>
    <w:rsid w:val="00382FEC"/>
    <w:rsid w:val="003830D6"/>
    <w:rsid w:val="003830E0"/>
    <w:rsid w:val="003831CA"/>
    <w:rsid w:val="00383241"/>
    <w:rsid w:val="00383280"/>
    <w:rsid w:val="0038334F"/>
    <w:rsid w:val="003835C0"/>
    <w:rsid w:val="0038369E"/>
    <w:rsid w:val="003836D4"/>
    <w:rsid w:val="003836FC"/>
    <w:rsid w:val="00383749"/>
    <w:rsid w:val="003837B2"/>
    <w:rsid w:val="0038381E"/>
    <w:rsid w:val="00383889"/>
    <w:rsid w:val="003838F6"/>
    <w:rsid w:val="00383A69"/>
    <w:rsid w:val="00383AD8"/>
    <w:rsid w:val="00383ADA"/>
    <w:rsid w:val="00383B0E"/>
    <w:rsid w:val="00383B24"/>
    <w:rsid w:val="00383B34"/>
    <w:rsid w:val="00383CC6"/>
    <w:rsid w:val="00383E98"/>
    <w:rsid w:val="00383F4E"/>
    <w:rsid w:val="00383FCE"/>
    <w:rsid w:val="00383FDC"/>
    <w:rsid w:val="00383FEF"/>
    <w:rsid w:val="003840F2"/>
    <w:rsid w:val="003841D8"/>
    <w:rsid w:val="0038425E"/>
    <w:rsid w:val="0038436D"/>
    <w:rsid w:val="00384455"/>
    <w:rsid w:val="00384491"/>
    <w:rsid w:val="00384509"/>
    <w:rsid w:val="003845CA"/>
    <w:rsid w:val="00384600"/>
    <w:rsid w:val="0038466D"/>
    <w:rsid w:val="00384778"/>
    <w:rsid w:val="003847A9"/>
    <w:rsid w:val="0038490C"/>
    <w:rsid w:val="00384A58"/>
    <w:rsid w:val="00384A6C"/>
    <w:rsid w:val="00384B06"/>
    <w:rsid w:val="00384B3D"/>
    <w:rsid w:val="00384BA4"/>
    <w:rsid w:val="00384BB2"/>
    <w:rsid w:val="00384BE2"/>
    <w:rsid w:val="00384C87"/>
    <w:rsid w:val="00384C98"/>
    <w:rsid w:val="00384D5E"/>
    <w:rsid w:val="00384DFD"/>
    <w:rsid w:val="00384E49"/>
    <w:rsid w:val="00384EAC"/>
    <w:rsid w:val="00384ED6"/>
    <w:rsid w:val="00384FAA"/>
    <w:rsid w:val="00385001"/>
    <w:rsid w:val="003850DD"/>
    <w:rsid w:val="0038516C"/>
    <w:rsid w:val="00385254"/>
    <w:rsid w:val="00385288"/>
    <w:rsid w:val="003852AF"/>
    <w:rsid w:val="00385479"/>
    <w:rsid w:val="003854D5"/>
    <w:rsid w:val="0038560B"/>
    <w:rsid w:val="0038566C"/>
    <w:rsid w:val="00385875"/>
    <w:rsid w:val="0038595F"/>
    <w:rsid w:val="003859BE"/>
    <w:rsid w:val="00385A64"/>
    <w:rsid w:val="00385B37"/>
    <w:rsid w:val="00385CFB"/>
    <w:rsid w:val="00385D4D"/>
    <w:rsid w:val="00385DAD"/>
    <w:rsid w:val="00385EC6"/>
    <w:rsid w:val="00385F4F"/>
    <w:rsid w:val="0038602A"/>
    <w:rsid w:val="00386041"/>
    <w:rsid w:val="00386071"/>
    <w:rsid w:val="0038625C"/>
    <w:rsid w:val="00386484"/>
    <w:rsid w:val="00386514"/>
    <w:rsid w:val="00386571"/>
    <w:rsid w:val="003865B1"/>
    <w:rsid w:val="0038677C"/>
    <w:rsid w:val="0038691E"/>
    <w:rsid w:val="00386982"/>
    <w:rsid w:val="00386A45"/>
    <w:rsid w:val="00386AF8"/>
    <w:rsid w:val="00386AFC"/>
    <w:rsid w:val="00386B06"/>
    <w:rsid w:val="00386B62"/>
    <w:rsid w:val="00386B8D"/>
    <w:rsid w:val="00386BB5"/>
    <w:rsid w:val="00386BCF"/>
    <w:rsid w:val="00386D2C"/>
    <w:rsid w:val="00386E56"/>
    <w:rsid w:val="00386E6F"/>
    <w:rsid w:val="00386E71"/>
    <w:rsid w:val="00386F0C"/>
    <w:rsid w:val="00386F39"/>
    <w:rsid w:val="00386FB2"/>
    <w:rsid w:val="00386FFB"/>
    <w:rsid w:val="00387000"/>
    <w:rsid w:val="00387113"/>
    <w:rsid w:val="00387121"/>
    <w:rsid w:val="00387176"/>
    <w:rsid w:val="003871B1"/>
    <w:rsid w:val="0038729C"/>
    <w:rsid w:val="0038731A"/>
    <w:rsid w:val="0038733D"/>
    <w:rsid w:val="0038743D"/>
    <w:rsid w:val="00387461"/>
    <w:rsid w:val="00387520"/>
    <w:rsid w:val="003876B6"/>
    <w:rsid w:val="00387837"/>
    <w:rsid w:val="00387881"/>
    <w:rsid w:val="00387884"/>
    <w:rsid w:val="00387902"/>
    <w:rsid w:val="0038796C"/>
    <w:rsid w:val="00387A10"/>
    <w:rsid w:val="00387B34"/>
    <w:rsid w:val="00387B74"/>
    <w:rsid w:val="00387C28"/>
    <w:rsid w:val="00387C46"/>
    <w:rsid w:val="00387D2A"/>
    <w:rsid w:val="00387D5E"/>
    <w:rsid w:val="00387DD8"/>
    <w:rsid w:val="00387DEC"/>
    <w:rsid w:val="00387E9C"/>
    <w:rsid w:val="00387EBF"/>
    <w:rsid w:val="00387F1B"/>
    <w:rsid w:val="00387F40"/>
    <w:rsid w:val="003900F3"/>
    <w:rsid w:val="0039011F"/>
    <w:rsid w:val="0039012E"/>
    <w:rsid w:val="00390189"/>
    <w:rsid w:val="00390280"/>
    <w:rsid w:val="00390293"/>
    <w:rsid w:val="0039035A"/>
    <w:rsid w:val="00390363"/>
    <w:rsid w:val="003903EF"/>
    <w:rsid w:val="00390495"/>
    <w:rsid w:val="00390551"/>
    <w:rsid w:val="003905A4"/>
    <w:rsid w:val="0039067D"/>
    <w:rsid w:val="003906BD"/>
    <w:rsid w:val="00390752"/>
    <w:rsid w:val="0039084F"/>
    <w:rsid w:val="00390860"/>
    <w:rsid w:val="003909CC"/>
    <w:rsid w:val="003909DC"/>
    <w:rsid w:val="00390A5D"/>
    <w:rsid w:val="00390AB2"/>
    <w:rsid w:val="00390ABF"/>
    <w:rsid w:val="00390B2B"/>
    <w:rsid w:val="00390C80"/>
    <w:rsid w:val="00390C94"/>
    <w:rsid w:val="00390CCA"/>
    <w:rsid w:val="00390D04"/>
    <w:rsid w:val="00390DCE"/>
    <w:rsid w:val="00390F03"/>
    <w:rsid w:val="00390F23"/>
    <w:rsid w:val="00390F36"/>
    <w:rsid w:val="00390FF2"/>
    <w:rsid w:val="00391000"/>
    <w:rsid w:val="00391035"/>
    <w:rsid w:val="003910F3"/>
    <w:rsid w:val="00391210"/>
    <w:rsid w:val="0039123F"/>
    <w:rsid w:val="003912EF"/>
    <w:rsid w:val="003913E8"/>
    <w:rsid w:val="0039192B"/>
    <w:rsid w:val="00391952"/>
    <w:rsid w:val="00391A40"/>
    <w:rsid w:val="00391BA1"/>
    <w:rsid w:val="00391C4E"/>
    <w:rsid w:val="00391C81"/>
    <w:rsid w:val="00391CFB"/>
    <w:rsid w:val="00391E94"/>
    <w:rsid w:val="00391FC5"/>
    <w:rsid w:val="0039200B"/>
    <w:rsid w:val="00392066"/>
    <w:rsid w:val="0039208C"/>
    <w:rsid w:val="00392314"/>
    <w:rsid w:val="0039241D"/>
    <w:rsid w:val="0039243E"/>
    <w:rsid w:val="00392576"/>
    <w:rsid w:val="00392661"/>
    <w:rsid w:val="003926C5"/>
    <w:rsid w:val="003926D0"/>
    <w:rsid w:val="0039272D"/>
    <w:rsid w:val="003928E5"/>
    <w:rsid w:val="00392918"/>
    <w:rsid w:val="0039294C"/>
    <w:rsid w:val="00392B82"/>
    <w:rsid w:val="00392B8D"/>
    <w:rsid w:val="00392CC0"/>
    <w:rsid w:val="00392DB0"/>
    <w:rsid w:val="00392E27"/>
    <w:rsid w:val="00392ECB"/>
    <w:rsid w:val="00392FC0"/>
    <w:rsid w:val="0039311A"/>
    <w:rsid w:val="00393139"/>
    <w:rsid w:val="003931AA"/>
    <w:rsid w:val="003932CE"/>
    <w:rsid w:val="0039331C"/>
    <w:rsid w:val="00393339"/>
    <w:rsid w:val="003934B8"/>
    <w:rsid w:val="003934CA"/>
    <w:rsid w:val="00393505"/>
    <w:rsid w:val="0039363B"/>
    <w:rsid w:val="003936D6"/>
    <w:rsid w:val="0039371D"/>
    <w:rsid w:val="003937B1"/>
    <w:rsid w:val="00393937"/>
    <w:rsid w:val="00393938"/>
    <w:rsid w:val="00393941"/>
    <w:rsid w:val="0039396B"/>
    <w:rsid w:val="0039397E"/>
    <w:rsid w:val="003939F1"/>
    <w:rsid w:val="00393A43"/>
    <w:rsid w:val="00393AC9"/>
    <w:rsid w:val="00393D3D"/>
    <w:rsid w:val="003940E0"/>
    <w:rsid w:val="00394164"/>
    <w:rsid w:val="00394290"/>
    <w:rsid w:val="00394645"/>
    <w:rsid w:val="00394728"/>
    <w:rsid w:val="003947A8"/>
    <w:rsid w:val="00394811"/>
    <w:rsid w:val="00394861"/>
    <w:rsid w:val="00394934"/>
    <w:rsid w:val="003949A5"/>
    <w:rsid w:val="00394A5F"/>
    <w:rsid w:val="00394B42"/>
    <w:rsid w:val="00394B91"/>
    <w:rsid w:val="00394BE5"/>
    <w:rsid w:val="00394C5A"/>
    <w:rsid w:val="00394C70"/>
    <w:rsid w:val="00394CE3"/>
    <w:rsid w:val="00394DB0"/>
    <w:rsid w:val="00394F2B"/>
    <w:rsid w:val="00395187"/>
    <w:rsid w:val="00395194"/>
    <w:rsid w:val="00395196"/>
    <w:rsid w:val="003951E2"/>
    <w:rsid w:val="0039522F"/>
    <w:rsid w:val="00395239"/>
    <w:rsid w:val="00395470"/>
    <w:rsid w:val="003954A4"/>
    <w:rsid w:val="00395666"/>
    <w:rsid w:val="00395685"/>
    <w:rsid w:val="0039577E"/>
    <w:rsid w:val="00395794"/>
    <w:rsid w:val="003957B9"/>
    <w:rsid w:val="003957C5"/>
    <w:rsid w:val="003958E3"/>
    <w:rsid w:val="0039596C"/>
    <w:rsid w:val="00395980"/>
    <w:rsid w:val="00395A0D"/>
    <w:rsid w:val="00395A7A"/>
    <w:rsid w:val="00395B08"/>
    <w:rsid w:val="00395B9E"/>
    <w:rsid w:val="00395BF8"/>
    <w:rsid w:val="00395D20"/>
    <w:rsid w:val="00395DBE"/>
    <w:rsid w:val="00395DDD"/>
    <w:rsid w:val="00395E35"/>
    <w:rsid w:val="00395F51"/>
    <w:rsid w:val="00395F6C"/>
    <w:rsid w:val="00395FDA"/>
    <w:rsid w:val="0039606A"/>
    <w:rsid w:val="003960C1"/>
    <w:rsid w:val="003960DF"/>
    <w:rsid w:val="00396103"/>
    <w:rsid w:val="00396133"/>
    <w:rsid w:val="003961B4"/>
    <w:rsid w:val="003962F1"/>
    <w:rsid w:val="003964F6"/>
    <w:rsid w:val="0039652B"/>
    <w:rsid w:val="003965CD"/>
    <w:rsid w:val="00396799"/>
    <w:rsid w:val="0039682C"/>
    <w:rsid w:val="003968FC"/>
    <w:rsid w:val="00396949"/>
    <w:rsid w:val="003969E9"/>
    <w:rsid w:val="00396ABB"/>
    <w:rsid w:val="00396ACC"/>
    <w:rsid w:val="00396B52"/>
    <w:rsid w:val="00396C22"/>
    <w:rsid w:val="00396E6F"/>
    <w:rsid w:val="00396F46"/>
    <w:rsid w:val="00396FC4"/>
    <w:rsid w:val="00397009"/>
    <w:rsid w:val="00397054"/>
    <w:rsid w:val="0039715A"/>
    <w:rsid w:val="003971BB"/>
    <w:rsid w:val="00397236"/>
    <w:rsid w:val="00397277"/>
    <w:rsid w:val="0039730B"/>
    <w:rsid w:val="00397332"/>
    <w:rsid w:val="00397388"/>
    <w:rsid w:val="003973A4"/>
    <w:rsid w:val="003973CB"/>
    <w:rsid w:val="00397729"/>
    <w:rsid w:val="0039789F"/>
    <w:rsid w:val="00397BA8"/>
    <w:rsid w:val="00397D8F"/>
    <w:rsid w:val="00397DC6"/>
    <w:rsid w:val="00397DCE"/>
    <w:rsid w:val="00397E6C"/>
    <w:rsid w:val="003A000B"/>
    <w:rsid w:val="003A002D"/>
    <w:rsid w:val="003A009C"/>
    <w:rsid w:val="003A010B"/>
    <w:rsid w:val="003A0117"/>
    <w:rsid w:val="003A019F"/>
    <w:rsid w:val="003A01DC"/>
    <w:rsid w:val="003A0337"/>
    <w:rsid w:val="003A045F"/>
    <w:rsid w:val="003A04DB"/>
    <w:rsid w:val="003A059B"/>
    <w:rsid w:val="003A06EE"/>
    <w:rsid w:val="003A0724"/>
    <w:rsid w:val="003A0823"/>
    <w:rsid w:val="003A0896"/>
    <w:rsid w:val="003A08A3"/>
    <w:rsid w:val="003A08BE"/>
    <w:rsid w:val="003A09D8"/>
    <w:rsid w:val="003A0AB0"/>
    <w:rsid w:val="003A0C6D"/>
    <w:rsid w:val="003A0DB8"/>
    <w:rsid w:val="003A0E21"/>
    <w:rsid w:val="003A0E4E"/>
    <w:rsid w:val="003A0EF7"/>
    <w:rsid w:val="003A0F2F"/>
    <w:rsid w:val="003A0F81"/>
    <w:rsid w:val="003A0FBA"/>
    <w:rsid w:val="003A0FE0"/>
    <w:rsid w:val="003A10A7"/>
    <w:rsid w:val="003A1126"/>
    <w:rsid w:val="003A11BA"/>
    <w:rsid w:val="003A125E"/>
    <w:rsid w:val="003A12A6"/>
    <w:rsid w:val="003A130A"/>
    <w:rsid w:val="003A132D"/>
    <w:rsid w:val="003A13C8"/>
    <w:rsid w:val="003A144E"/>
    <w:rsid w:val="003A14C0"/>
    <w:rsid w:val="003A1550"/>
    <w:rsid w:val="003A155C"/>
    <w:rsid w:val="003A159C"/>
    <w:rsid w:val="003A16B2"/>
    <w:rsid w:val="003A16C9"/>
    <w:rsid w:val="003A173B"/>
    <w:rsid w:val="003A1815"/>
    <w:rsid w:val="003A18C3"/>
    <w:rsid w:val="003A18E1"/>
    <w:rsid w:val="003A1A41"/>
    <w:rsid w:val="003A1AAC"/>
    <w:rsid w:val="003A1ABC"/>
    <w:rsid w:val="003A1AC0"/>
    <w:rsid w:val="003A1B22"/>
    <w:rsid w:val="003A1C8F"/>
    <w:rsid w:val="003A1D80"/>
    <w:rsid w:val="003A1DC8"/>
    <w:rsid w:val="003A1DE5"/>
    <w:rsid w:val="003A1DEA"/>
    <w:rsid w:val="003A1E74"/>
    <w:rsid w:val="003A1EE4"/>
    <w:rsid w:val="003A1F20"/>
    <w:rsid w:val="003A1F2F"/>
    <w:rsid w:val="003A1F35"/>
    <w:rsid w:val="003A2061"/>
    <w:rsid w:val="003A20AE"/>
    <w:rsid w:val="003A20CE"/>
    <w:rsid w:val="003A216A"/>
    <w:rsid w:val="003A21D3"/>
    <w:rsid w:val="003A2294"/>
    <w:rsid w:val="003A2352"/>
    <w:rsid w:val="003A23A9"/>
    <w:rsid w:val="003A245B"/>
    <w:rsid w:val="003A24C8"/>
    <w:rsid w:val="003A255F"/>
    <w:rsid w:val="003A2583"/>
    <w:rsid w:val="003A25E9"/>
    <w:rsid w:val="003A25EE"/>
    <w:rsid w:val="003A2624"/>
    <w:rsid w:val="003A275D"/>
    <w:rsid w:val="003A284E"/>
    <w:rsid w:val="003A2852"/>
    <w:rsid w:val="003A2873"/>
    <w:rsid w:val="003A28C4"/>
    <w:rsid w:val="003A28DC"/>
    <w:rsid w:val="003A28E9"/>
    <w:rsid w:val="003A292F"/>
    <w:rsid w:val="003A295D"/>
    <w:rsid w:val="003A2A25"/>
    <w:rsid w:val="003A2A8A"/>
    <w:rsid w:val="003A2B19"/>
    <w:rsid w:val="003A2B6B"/>
    <w:rsid w:val="003A2C1B"/>
    <w:rsid w:val="003A2D44"/>
    <w:rsid w:val="003A2E12"/>
    <w:rsid w:val="003A2ECE"/>
    <w:rsid w:val="003A2F54"/>
    <w:rsid w:val="003A2F73"/>
    <w:rsid w:val="003A2FBC"/>
    <w:rsid w:val="003A3309"/>
    <w:rsid w:val="003A34F3"/>
    <w:rsid w:val="003A3567"/>
    <w:rsid w:val="003A357C"/>
    <w:rsid w:val="003A3598"/>
    <w:rsid w:val="003A363C"/>
    <w:rsid w:val="003A3776"/>
    <w:rsid w:val="003A3795"/>
    <w:rsid w:val="003A380B"/>
    <w:rsid w:val="003A383A"/>
    <w:rsid w:val="003A38A0"/>
    <w:rsid w:val="003A390F"/>
    <w:rsid w:val="003A3B70"/>
    <w:rsid w:val="003A3B7D"/>
    <w:rsid w:val="003A3B89"/>
    <w:rsid w:val="003A3CAB"/>
    <w:rsid w:val="003A3DC6"/>
    <w:rsid w:val="003A3F48"/>
    <w:rsid w:val="003A3FA9"/>
    <w:rsid w:val="003A4236"/>
    <w:rsid w:val="003A4295"/>
    <w:rsid w:val="003A4386"/>
    <w:rsid w:val="003A43A5"/>
    <w:rsid w:val="003A43C0"/>
    <w:rsid w:val="003A4420"/>
    <w:rsid w:val="003A445A"/>
    <w:rsid w:val="003A44A4"/>
    <w:rsid w:val="003A4599"/>
    <w:rsid w:val="003A4661"/>
    <w:rsid w:val="003A46E2"/>
    <w:rsid w:val="003A4789"/>
    <w:rsid w:val="003A4841"/>
    <w:rsid w:val="003A4899"/>
    <w:rsid w:val="003A4986"/>
    <w:rsid w:val="003A49A8"/>
    <w:rsid w:val="003A4A77"/>
    <w:rsid w:val="003A4CBB"/>
    <w:rsid w:val="003A4EC9"/>
    <w:rsid w:val="003A4EE4"/>
    <w:rsid w:val="003A4F5E"/>
    <w:rsid w:val="003A4FED"/>
    <w:rsid w:val="003A5005"/>
    <w:rsid w:val="003A5044"/>
    <w:rsid w:val="003A51E7"/>
    <w:rsid w:val="003A5262"/>
    <w:rsid w:val="003A5329"/>
    <w:rsid w:val="003A539A"/>
    <w:rsid w:val="003A53AD"/>
    <w:rsid w:val="003A53B6"/>
    <w:rsid w:val="003A543A"/>
    <w:rsid w:val="003A549A"/>
    <w:rsid w:val="003A571C"/>
    <w:rsid w:val="003A5725"/>
    <w:rsid w:val="003A5793"/>
    <w:rsid w:val="003A579D"/>
    <w:rsid w:val="003A5828"/>
    <w:rsid w:val="003A58C4"/>
    <w:rsid w:val="003A5947"/>
    <w:rsid w:val="003A594D"/>
    <w:rsid w:val="003A59C9"/>
    <w:rsid w:val="003A59ED"/>
    <w:rsid w:val="003A5C5B"/>
    <w:rsid w:val="003A5C7F"/>
    <w:rsid w:val="003A5CF0"/>
    <w:rsid w:val="003A5DA5"/>
    <w:rsid w:val="003A5E87"/>
    <w:rsid w:val="003A5F5B"/>
    <w:rsid w:val="003A5F77"/>
    <w:rsid w:val="003A60CB"/>
    <w:rsid w:val="003A61F9"/>
    <w:rsid w:val="003A626E"/>
    <w:rsid w:val="003A645A"/>
    <w:rsid w:val="003A6653"/>
    <w:rsid w:val="003A6739"/>
    <w:rsid w:val="003A68CB"/>
    <w:rsid w:val="003A6974"/>
    <w:rsid w:val="003A6AB5"/>
    <w:rsid w:val="003A6ADB"/>
    <w:rsid w:val="003A6AE9"/>
    <w:rsid w:val="003A6B27"/>
    <w:rsid w:val="003A6CB5"/>
    <w:rsid w:val="003A6CED"/>
    <w:rsid w:val="003A6D3E"/>
    <w:rsid w:val="003A6D53"/>
    <w:rsid w:val="003A6D76"/>
    <w:rsid w:val="003A6E92"/>
    <w:rsid w:val="003A6E94"/>
    <w:rsid w:val="003A6FD1"/>
    <w:rsid w:val="003A7063"/>
    <w:rsid w:val="003A70DA"/>
    <w:rsid w:val="003A7120"/>
    <w:rsid w:val="003A71CB"/>
    <w:rsid w:val="003A7263"/>
    <w:rsid w:val="003A728A"/>
    <w:rsid w:val="003A72B4"/>
    <w:rsid w:val="003A72EB"/>
    <w:rsid w:val="003A7547"/>
    <w:rsid w:val="003A75A5"/>
    <w:rsid w:val="003A75F2"/>
    <w:rsid w:val="003A760C"/>
    <w:rsid w:val="003A7622"/>
    <w:rsid w:val="003A7674"/>
    <w:rsid w:val="003A7737"/>
    <w:rsid w:val="003A77CC"/>
    <w:rsid w:val="003A77E2"/>
    <w:rsid w:val="003A781B"/>
    <w:rsid w:val="003A7858"/>
    <w:rsid w:val="003A7890"/>
    <w:rsid w:val="003A7892"/>
    <w:rsid w:val="003A789A"/>
    <w:rsid w:val="003A78C3"/>
    <w:rsid w:val="003A7920"/>
    <w:rsid w:val="003A7948"/>
    <w:rsid w:val="003A79D0"/>
    <w:rsid w:val="003A79E2"/>
    <w:rsid w:val="003A7ACD"/>
    <w:rsid w:val="003A7BAF"/>
    <w:rsid w:val="003A7BB3"/>
    <w:rsid w:val="003A7C29"/>
    <w:rsid w:val="003A7C74"/>
    <w:rsid w:val="003A7E54"/>
    <w:rsid w:val="003B007D"/>
    <w:rsid w:val="003B0126"/>
    <w:rsid w:val="003B01E8"/>
    <w:rsid w:val="003B0319"/>
    <w:rsid w:val="003B0378"/>
    <w:rsid w:val="003B04E0"/>
    <w:rsid w:val="003B05C0"/>
    <w:rsid w:val="003B05CD"/>
    <w:rsid w:val="003B05D6"/>
    <w:rsid w:val="003B063C"/>
    <w:rsid w:val="003B06CD"/>
    <w:rsid w:val="003B0873"/>
    <w:rsid w:val="003B089C"/>
    <w:rsid w:val="003B08D7"/>
    <w:rsid w:val="003B094A"/>
    <w:rsid w:val="003B0A02"/>
    <w:rsid w:val="003B0A7B"/>
    <w:rsid w:val="003B0B32"/>
    <w:rsid w:val="003B0B57"/>
    <w:rsid w:val="003B0C0D"/>
    <w:rsid w:val="003B0C9D"/>
    <w:rsid w:val="003B0DFB"/>
    <w:rsid w:val="003B0E5D"/>
    <w:rsid w:val="003B0F61"/>
    <w:rsid w:val="003B0FDC"/>
    <w:rsid w:val="003B1074"/>
    <w:rsid w:val="003B115E"/>
    <w:rsid w:val="003B117A"/>
    <w:rsid w:val="003B1201"/>
    <w:rsid w:val="003B1220"/>
    <w:rsid w:val="003B12EC"/>
    <w:rsid w:val="003B1361"/>
    <w:rsid w:val="003B165E"/>
    <w:rsid w:val="003B16D0"/>
    <w:rsid w:val="003B171E"/>
    <w:rsid w:val="003B17A7"/>
    <w:rsid w:val="003B1893"/>
    <w:rsid w:val="003B191B"/>
    <w:rsid w:val="003B1984"/>
    <w:rsid w:val="003B199C"/>
    <w:rsid w:val="003B19F5"/>
    <w:rsid w:val="003B1A33"/>
    <w:rsid w:val="003B1C0D"/>
    <w:rsid w:val="003B1CAA"/>
    <w:rsid w:val="003B1D14"/>
    <w:rsid w:val="003B1D7A"/>
    <w:rsid w:val="003B1DA6"/>
    <w:rsid w:val="003B1DF5"/>
    <w:rsid w:val="003B1DF6"/>
    <w:rsid w:val="003B1E7A"/>
    <w:rsid w:val="003B1F4B"/>
    <w:rsid w:val="003B1F5F"/>
    <w:rsid w:val="003B209D"/>
    <w:rsid w:val="003B2121"/>
    <w:rsid w:val="003B21A5"/>
    <w:rsid w:val="003B228F"/>
    <w:rsid w:val="003B2296"/>
    <w:rsid w:val="003B2315"/>
    <w:rsid w:val="003B2321"/>
    <w:rsid w:val="003B23E1"/>
    <w:rsid w:val="003B2425"/>
    <w:rsid w:val="003B25C0"/>
    <w:rsid w:val="003B261C"/>
    <w:rsid w:val="003B26AE"/>
    <w:rsid w:val="003B26FE"/>
    <w:rsid w:val="003B2743"/>
    <w:rsid w:val="003B2801"/>
    <w:rsid w:val="003B29C3"/>
    <w:rsid w:val="003B2B03"/>
    <w:rsid w:val="003B2B75"/>
    <w:rsid w:val="003B2B89"/>
    <w:rsid w:val="003B2C70"/>
    <w:rsid w:val="003B2C83"/>
    <w:rsid w:val="003B2D22"/>
    <w:rsid w:val="003B2D24"/>
    <w:rsid w:val="003B2D3C"/>
    <w:rsid w:val="003B2EAC"/>
    <w:rsid w:val="003B2F08"/>
    <w:rsid w:val="003B2F79"/>
    <w:rsid w:val="003B303F"/>
    <w:rsid w:val="003B3063"/>
    <w:rsid w:val="003B30B8"/>
    <w:rsid w:val="003B3196"/>
    <w:rsid w:val="003B319F"/>
    <w:rsid w:val="003B32BC"/>
    <w:rsid w:val="003B336D"/>
    <w:rsid w:val="003B342D"/>
    <w:rsid w:val="003B34C8"/>
    <w:rsid w:val="003B353D"/>
    <w:rsid w:val="003B367B"/>
    <w:rsid w:val="003B374B"/>
    <w:rsid w:val="003B37B1"/>
    <w:rsid w:val="003B37F0"/>
    <w:rsid w:val="003B3A8C"/>
    <w:rsid w:val="003B3B12"/>
    <w:rsid w:val="003B3B75"/>
    <w:rsid w:val="003B3CF6"/>
    <w:rsid w:val="003B3D67"/>
    <w:rsid w:val="003B3FE8"/>
    <w:rsid w:val="003B40D0"/>
    <w:rsid w:val="003B4152"/>
    <w:rsid w:val="003B4172"/>
    <w:rsid w:val="003B4268"/>
    <w:rsid w:val="003B427F"/>
    <w:rsid w:val="003B436E"/>
    <w:rsid w:val="003B442D"/>
    <w:rsid w:val="003B4449"/>
    <w:rsid w:val="003B44D2"/>
    <w:rsid w:val="003B44DE"/>
    <w:rsid w:val="003B44FC"/>
    <w:rsid w:val="003B450C"/>
    <w:rsid w:val="003B454A"/>
    <w:rsid w:val="003B4597"/>
    <w:rsid w:val="003B45E7"/>
    <w:rsid w:val="003B4668"/>
    <w:rsid w:val="003B46B4"/>
    <w:rsid w:val="003B46D3"/>
    <w:rsid w:val="003B46DB"/>
    <w:rsid w:val="003B471E"/>
    <w:rsid w:val="003B48C7"/>
    <w:rsid w:val="003B4905"/>
    <w:rsid w:val="003B4933"/>
    <w:rsid w:val="003B4A61"/>
    <w:rsid w:val="003B4A72"/>
    <w:rsid w:val="003B4AA7"/>
    <w:rsid w:val="003B4B05"/>
    <w:rsid w:val="003B4C28"/>
    <w:rsid w:val="003B4CCE"/>
    <w:rsid w:val="003B4E89"/>
    <w:rsid w:val="003B4ED3"/>
    <w:rsid w:val="003B4F50"/>
    <w:rsid w:val="003B4F5F"/>
    <w:rsid w:val="003B4F67"/>
    <w:rsid w:val="003B50FA"/>
    <w:rsid w:val="003B5126"/>
    <w:rsid w:val="003B520F"/>
    <w:rsid w:val="003B5304"/>
    <w:rsid w:val="003B5335"/>
    <w:rsid w:val="003B5368"/>
    <w:rsid w:val="003B537C"/>
    <w:rsid w:val="003B53D5"/>
    <w:rsid w:val="003B541F"/>
    <w:rsid w:val="003B5511"/>
    <w:rsid w:val="003B5513"/>
    <w:rsid w:val="003B5583"/>
    <w:rsid w:val="003B5717"/>
    <w:rsid w:val="003B57E7"/>
    <w:rsid w:val="003B5AA6"/>
    <w:rsid w:val="003B5AB6"/>
    <w:rsid w:val="003B5BD4"/>
    <w:rsid w:val="003B5CA8"/>
    <w:rsid w:val="003B5CAD"/>
    <w:rsid w:val="003B5CE0"/>
    <w:rsid w:val="003B5E21"/>
    <w:rsid w:val="003B5E83"/>
    <w:rsid w:val="003B5EF5"/>
    <w:rsid w:val="003B5FD3"/>
    <w:rsid w:val="003B5FDF"/>
    <w:rsid w:val="003B6016"/>
    <w:rsid w:val="003B6174"/>
    <w:rsid w:val="003B6192"/>
    <w:rsid w:val="003B61AB"/>
    <w:rsid w:val="003B625A"/>
    <w:rsid w:val="003B6280"/>
    <w:rsid w:val="003B62D2"/>
    <w:rsid w:val="003B6370"/>
    <w:rsid w:val="003B64B3"/>
    <w:rsid w:val="003B6566"/>
    <w:rsid w:val="003B65A1"/>
    <w:rsid w:val="003B65A2"/>
    <w:rsid w:val="003B65BE"/>
    <w:rsid w:val="003B65FF"/>
    <w:rsid w:val="003B6637"/>
    <w:rsid w:val="003B664E"/>
    <w:rsid w:val="003B686F"/>
    <w:rsid w:val="003B68E3"/>
    <w:rsid w:val="003B69C5"/>
    <w:rsid w:val="003B6A2C"/>
    <w:rsid w:val="003B6A4D"/>
    <w:rsid w:val="003B6B45"/>
    <w:rsid w:val="003B6BC6"/>
    <w:rsid w:val="003B6C59"/>
    <w:rsid w:val="003B6CB4"/>
    <w:rsid w:val="003B6D5F"/>
    <w:rsid w:val="003B6EAD"/>
    <w:rsid w:val="003B6F1F"/>
    <w:rsid w:val="003B6FE9"/>
    <w:rsid w:val="003B706B"/>
    <w:rsid w:val="003B719D"/>
    <w:rsid w:val="003B71D2"/>
    <w:rsid w:val="003B72DB"/>
    <w:rsid w:val="003B72F2"/>
    <w:rsid w:val="003B730F"/>
    <w:rsid w:val="003B743C"/>
    <w:rsid w:val="003B7469"/>
    <w:rsid w:val="003B7518"/>
    <w:rsid w:val="003B7571"/>
    <w:rsid w:val="003B7673"/>
    <w:rsid w:val="003B778B"/>
    <w:rsid w:val="003B782A"/>
    <w:rsid w:val="003B7839"/>
    <w:rsid w:val="003B7852"/>
    <w:rsid w:val="003B7873"/>
    <w:rsid w:val="003B7A3E"/>
    <w:rsid w:val="003B7A71"/>
    <w:rsid w:val="003B7A98"/>
    <w:rsid w:val="003B7ABD"/>
    <w:rsid w:val="003B7B16"/>
    <w:rsid w:val="003B7B57"/>
    <w:rsid w:val="003B7C2A"/>
    <w:rsid w:val="003B7D2A"/>
    <w:rsid w:val="003B7D8E"/>
    <w:rsid w:val="003B7DE6"/>
    <w:rsid w:val="003B7EA6"/>
    <w:rsid w:val="003B7EA7"/>
    <w:rsid w:val="003B7EE5"/>
    <w:rsid w:val="003C00DC"/>
    <w:rsid w:val="003C0132"/>
    <w:rsid w:val="003C01D4"/>
    <w:rsid w:val="003C02A8"/>
    <w:rsid w:val="003C030A"/>
    <w:rsid w:val="003C0334"/>
    <w:rsid w:val="003C03A2"/>
    <w:rsid w:val="003C03D3"/>
    <w:rsid w:val="003C045D"/>
    <w:rsid w:val="003C0485"/>
    <w:rsid w:val="003C0825"/>
    <w:rsid w:val="003C0831"/>
    <w:rsid w:val="003C0970"/>
    <w:rsid w:val="003C09B8"/>
    <w:rsid w:val="003C09B9"/>
    <w:rsid w:val="003C0B25"/>
    <w:rsid w:val="003C0D75"/>
    <w:rsid w:val="003C0D8F"/>
    <w:rsid w:val="003C0DBC"/>
    <w:rsid w:val="003C0EE3"/>
    <w:rsid w:val="003C0F17"/>
    <w:rsid w:val="003C119F"/>
    <w:rsid w:val="003C1253"/>
    <w:rsid w:val="003C125C"/>
    <w:rsid w:val="003C1319"/>
    <w:rsid w:val="003C13ED"/>
    <w:rsid w:val="003C141C"/>
    <w:rsid w:val="003C145D"/>
    <w:rsid w:val="003C14DA"/>
    <w:rsid w:val="003C1556"/>
    <w:rsid w:val="003C1650"/>
    <w:rsid w:val="003C16C0"/>
    <w:rsid w:val="003C16E8"/>
    <w:rsid w:val="003C1729"/>
    <w:rsid w:val="003C1741"/>
    <w:rsid w:val="003C1830"/>
    <w:rsid w:val="003C1843"/>
    <w:rsid w:val="003C186A"/>
    <w:rsid w:val="003C18E8"/>
    <w:rsid w:val="003C18FA"/>
    <w:rsid w:val="003C1919"/>
    <w:rsid w:val="003C1947"/>
    <w:rsid w:val="003C19A6"/>
    <w:rsid w:val="003C19DC"/>
    <w:rsid w:val="003C1AAD"/>
    <w:rsid w:val="003C1B1E"/>
    <w:rsid w:val="003C1B32"/>
    <w:rsid w:val="003C1C6D"/>
    <w:rsid w:val="003C1D9C"/>
    <w:rsid w:val="003C1DEA"/>
    <w:rsid w:val="003C1EFF"/>
    <w:rsid w:val="003C1FC6"/>
    <w:rsid w:val="003C20E6"/>
    <w:rsid w:val="003C246F"/>
    <w:rsid w:val="003C252F"/>
    <w:rsid w:val="003C25AE"/>
    <w:rsid w:val="003C25F1"/>
    <w:rsid w:val="003C261F"/>
    <w:rsid w:val="003C26D8"/>
    <w:rsid w:val="003C26E9"/>
    <w:rsid w:val="003C2918"/>
    <w:rsid w:val="003C2943"/>
    <w:rsid w:val="003C2946"/>
    <w:rsid w:val="003C297E"/>
    <w:rsid w:val="003C2999"/>
    <w:rsid w:val="003C29ED"/>
    <w:rsid w:val="003C2BB4"/>
    <w:rsid w:val="003C2C6E"/>
    <w:rsid w:val="003C2D36"/>
    <w:rsid w:val="003C2DD5"/>
    <w:rsid w:val="003C2E2F"/>
    <w:rsid w:val="003C2F49"/>
    <w:rsid w:val="003C2F92"/>
    <w:rsid w:val="003C2FE7"/>
    <w:rsid w:val="003C30D1"/>
    <w:rsid w:val="003C3112"/>
    <w:rsid w:val="003C32A6"/>
    <w:rsid w:val="003C341E"/>
    <w:rsid w:val="003C34B3"/>
    <w:rsid w:val="003C34EA"/>
    <w:rsid w:val="003C3516"/>
    <w:rsid w:val="003C35AA"/>
    <w:rsid w:val="003C35C4"/>
    <w:rsid w:val="003C3677"/>
    <w:rsid w:val="003C3698"/>
    <w:rsid w:val="003C36D0"/>
    <w:rsid w:val="003C371F"/>
    <w:rsid w:val="003C37A7"/>
    <w:rsid w:val="003C3833"/>
    <w:rsid w:val="003C396F"/>
    <w:rsid w:val="003C3A59"/>
    <w:rsid w:val="003C3B05"/>
    <w:rsid w:val="003C3C20"/>
    <w:rsid w:val="003C3DC6"/>
    <w:rsid w:val="003C3E1B"/>
    <w:rsid w:val="003C3E92"/>
    <w:rsid w:val="003C3FBB"/>
    <w:rsid w:val="003C4024"/>
    <w:rsid w:val="003C410E"/>
    <w:rsid w:val="003C41C3"/>
    <w:rsid w:val="003C4223"/>
    <w:rsid w:val="003C429C"/>
    <w:rsid w:val="003C43A9"/>
    <w:rsid w:val="003C448A"/>
    <w:rsid w:val="003C44A3"/>
    <w:rsid w:val="003C44FB"/>
    <w:rsid w:val="003C4514"/>
    <w:rsid w:val="003C454E"/>
    <w:rsid w:val="003C4553"/>
    <w:rsid w:val="003C4557"/>
    <w:rsid w:val="003C45AA"/>
    <w:rsid w:val="003C464D"/>
    <w:rsid w:val="003C47D4"/>
    <w:rsid w:val="003C48E9"/>
    <w:rsid w:val="003C4953"/>
    <w:rsid w:val="003C497B"/>
    <w:rsid w:val="003C4A2B"/>
    <w:rsid w:val="003C4AE6"/>
    <w:rsid w:val="003C4AE9"/>
    <w:rsid w:val="003C4B23"/>
    <w:rsid w:val="003C4C25"/>
    <w:rsid w:val="003C4D5F"/>
    <w:rsid w:val="003C4D6E"/>
    <w:rsid w:val="003C4EF6"/>
    <w:rsid w:val="003C4F97"/>
    <w:rsid w:val="003C4FA5"/>
    <w:rsid w:val="003C504A"/>
    <w:rsid w:val="003C507E"/>
    <w:rsid w:val="003C511B"/>
    <w:rsid w:val="003C515A"/>
    <w:rsid w:val="003C5202"/>
    <w:rsid w:val="003C531B"/>
    <w:rsid w:val="003C5334"/>
    <w:rsid w:val="003C537D"/>
    <w:rsid w:val="003C55C0"/>
    <w:rsid w:val="003C561C"/>
    <w:rsid w:val="003C5767"/>
    <w:rsid w:val="003C5771"/>
    <w:rsid w:val="003C57A2"/>
    <w:rsid w:val="003C57CF"/>
    <w:rsid w:val="003C57D3"/>
    <w:rsid w:val="003C58C4"/>
    <w:rsid w:val="003C5B0D"/>
    <w:rsid w:val="003C5B2B"/>
    <w:rsid w:val="003C5BB4"/>
    <w:rsid w:val="003C5C41"/>
    <w:rsid w:val="003C5CEA"/>
    <w:rsid w:val="003C5CEE"/>
    <w:rsid w:val="003C5E75"/>
    <w:rsid w:val="003C5F29"/>
    <w:rsid w:val="003C600D"/>
    <w:rsid w:val="003C618F"/>
    <w:rsid w:val="003C61CE"/>
    <w:rsid w:val="003C623E"/>
    <w:rsid w:val="003C6272"/>
    <w:rsid w:val="003C6280"/>
    <w:rsid w:val="003C6308"/>
    <w:rsid w:val="003C6381"/>
    <w:rsid w:val="003C6418"/>
    <w:rsid w:val="003C6462"/>
    <w:rsid w:val="003C64AD"/>
    <w:rsid w:val="003C65B4"/>
    <w:rsid w:val="003C65CA"/>
    <w:rsid w:val="003C672D"/>
    <w:rsid w:val="003C6786"/>
    <w:rsid w:val="003C68A2"/>
    <w:rsid w:val="003C68B3"/>
    <w:rsid w:val="003C69B2"/>
    <w:rsid w:val="003C6A07"/>
    <w:rsid w:val="003C6BF2"/>
    <w:rsid w:val="003C6C72"/>
    <w:rsid w:val="003C6C9E"/>
    <w:rsid w:val="003C6CBE"/>
    <w:rsid w:val="003C6D33"/>
    <w:rsid w:val="003C6D49"/>
    <w:rsid w:val="003C6E9B"/>
    <w:rsid w:val="003C6F27"/>
    <w:rsid w:val="003C6F8E"/>
    <w:rsid w:val="003C6FF5"/>
    <w:rsid w:val="003C709A"/>
    <w:rsid w:val="003C709B"/>
    <w:rsid w:val="003C7120"/>
    <w:rsid w:val="003C714E"/>
    <w:rsid w:val="003C71F9"/>
    <w:rsid w:val="003C7299"/>
    <w:rsid w:val="003C729B"/>
    <w:rsid w:val="003C7312"/>
    <w:rsid w:val="003C7423"/>
    <w:rsid w:val="003C7488"/>
    <w:rsid w:val="003C7612"/>
    <w:rsid w:val="003C77C9"/>
    <w:rsid w:val="003C77E0"/>
    <w:rsid w:val="003C77E3"/>
    <w:rsid w:val="003C789F"/>
    <w:rsid w:val="003C78EA"/>
    <w:rsid w:val="003C792F"/>
    <w:rsid w:val="003C7A46"/>
    <w:rsid w:val="003C7A7B"/>
    <w:rsid w:val="003C7A8C"/>
    <w:rsid w:val="003C7B98"/>
    <w:rsid w:val="003C7C63"/>
    <w:rsid w:val="003C7C9A"/>
    <w:rsid w:val="003C7D53"/>
    <w:rsid w:val="003C7D74"/>
    <w:rsid w:val="003C7E15"/>
    <w:rsid w:val="003C7E57"/>
    <w:rsid w:val="003C7EA7"/>
    <w:rsid w:val="003C7EAC"/>
    <w:rsid w:val="003C7F4A"/>
    <w:rsid w:val="003D00AE"/>
    <w:rsid w:val="003D019A"/>
    <w:rsid w:val="003D01E3"/>
    <w:rsid w:val="003D023D"/>
    <w:rsid w:val="003D0257"/>
    <w:rsid w:val="003D0318"/>
    <w:rsid w:val="003D0370"/>
    <w:rsid w:val="003D042D"/>
    <w:rsid w:val="003D0433"/>
    <w:rsid w:val="003D0498"/>
    <w:rsid w:val="003D04D3"/>
    <w:rsid w:val="003D052E"/>
    <w:rsid w:val="003D05B8"/>
    <w:rsid w:val="003D05D0"/>
    <w:rsid w:val="003D061F"/>
    <w:rsid w:val="003D062F"/>
    <w:rsid w:val="003D06AB"/>
    <w:rsid w:val="003D0703"/>
    <w:rsid w:val="003D0729"/>
    <w:rsid w:val="003D07FB"/>
    <w:rsid w:val="003D08DC"/>
    <w:rsid w:val="003D09B0"/>
    <w:rsid w:val="003D0A31"/>
    <w:rsid w:val="003D0A3D"/>
    <w:rsid w:val="003D0ACA"/>
    <w:rsid w:val="003D0ACC"/>
    <w:rsid w:val="003D0B9C"/>
    <w:rsid w:val="003D0DAE"/>
    <w:rsid w:val="003D0E44"/>
    <w:rsid w:val="003D0ED4"/>
    <w:rsid w:val="003D0EF2"/>
    <w:rsid w:val="003D0F3F"/>
    <w:rsid w:val="003D1038"/>
    <w:rsid w:val="003D1271"/>
    <w:rsid w:val="003D1277"/>
    <w:rsid w:val="003D130E"/>
    <w:rsid w:val="003D1354"/>
    <w:rsid w:val="003D1387"/>
    <w:rsid w:val="003D139E"/>
    <w:rsid w:val="003D13A6"/>
    <w:rsid w:val="003D1401"/>
    <w:rsid w:val="003D155E"/>
    <w:rsid w:val="003D162F"/>
    <w:rsid w:val="003D17D7"/>
    <w:rsid w:val="003D17FD"/>
    <w:rsid w:val="003D183A"/>
    <w:rsid w:val="003D19DD"/>
    <w:rsid w:val="003D1A1C"/>
    <w:rsid w:val="003D1B07"/>
    <w:rsid w:val="003D1B6F"/>
    <w:rsid w:val="003D1BCE"/>
    <w:rsid w:val="003D1C1E"/>
    <w:rsid w:val="003D1C52"/>
    <w:rsid w:val="003D1D37"/>
    <w:rsid w:val="003D1D58"/>
    <w:rsid w:val="003D1DC7"/>
    <w:rsid w:val="003D1DD3"/>
    <w:rsid w:val="003D1DDD"/>
    <w:rsid w:val="003D1F58"/>
    <w:rsid w:val="003D1F97"/>
    <w:rsid w:val="003D201A"/>
    <w:rsid w:val="003D2334"/>
    <w:rsid w:val="003D2369"/>
    <w:rsid w:val="003D23A6"/>
    <w:rsid w:val="003D23FF"/>
    <w:rsid w:val="003D24A3"/>
    <w:rsid w:val="003D260D"/>
    <w:rsid w:val="003D2678"/>
    <w:rsid w:val="003D26E3"/>
    <w:rsid w:val="003D28D9"/>
    <w:rsid w:val="003D29F3"/>
    <w:rsid w:val="003D2C77"/>
    <w:rsid w:val="003D2EA6"/>
    <w:rsid w:val="003D2F51"/>
    <w:rsid w:val="003D2F62"/>
    <w:rsid w:val="003D2F75"/>
    <w:rsid w:val="003D303C"/>
    <w:rsid w:val="003D3044"/>
    <w:rsid w:val="003D3076"/>
    <w:rsid w:val="003D30E8"/>
    <w:rsid w:val="003D30EF"/>
    <w:rsid w:val="003D3217"/>
    <w:rsid w:val="003D3259"/>
    <w:rsid w:val="003D3262"/>
    <w:rsid w:val="003D32E8"/>
    <w:rsid w:val="003D32F0"/>
    <w:rsid w:val="003D3394"/>
    <w:rsid w:val="003D354D"/>
    <w:rsid w:val="003D35DC"/>
    <w:rsid w:val="003D3608"/>
    <w:rsid w:val="003D3685"/>
    <w:rsid w:val="003D36A0"/>
    <w:rsid w:val="003D379E"/>
    <w:rsid w:val="003D37C6"/>
    <w:rsid w:val="003D37CC"/>
    <w:rsid w:val="003D3869"/>
    <w:rsid w:val="003D3894"/>
    <w:rsid w:val="003D38B9"/>
    <w:rsid w:val="003D3955"/>
    <w:rsid w:val="003D398B"/>
    <w:rsid w:val="003D39CF"/>
    <w:rsid w:val="003D3A85"/>
    <w:rsid w:val="003D3ADB"/>
    <w:rsid w:val="003D3B22"/>
    <w:rsid w:val="003D3B41"/>
    <w:rsid w:val="003D3BAA"/>
    <w:rsid w:val="003D3BC0"/>
    <w:rsid w:val="003D3CF6"/>
    <w:rsid w:val="003D3F5E"/>
    <w:rsid w:val="003D3F6E"/>
    <w:rsid w:val="003D4016"/>
    <w:rsid w:val="003D4035"/>
    <w:rsid w:val="003D412B"/>
    <w:rsid w:val="003D413E"/>
    <w:rsid w:val="003D4147"/>
    <w:rsid w:val="003D41C2"/>
    <w:rsid w:val="003D41C7"/>
    <w:rsid w:val="003D4206"/>
    <w:rsid w:val="003D429F"/>
    <w:rsid w:val="003D433E"/>
    <w:rsid w:val="003D4443"/>
    <w:rsid w:val="003D4448"/>
    <w:rsid w:val="003D44E8"/>
    <w:rsid w:val="003D4698"/>
    <w:rsid w:val="003D4725"/>
    <w:rsid w:val="003D47C3"/>
    <w:rsid w:val="003D48D2"/>
    <w:rsid w:val="003D48E8"/>
    <w:rsid w:val="003D4996"/>
    <w:rsid w:val="003D49A6"/>
    <w:rsid w:val="003D4A3D"/>
    <w:rsid w:val="003D4AEB"/>
    <w:rsid w:val="003D4B6D"/>
    <w:rsid w:val="003D4BA6"/>
    <w:rsid w:val="003D4C2D"/>
    <w:rsid w:val="003D4CC1"/>
    <w:rsid w:val="003D4D61"/>
    <w:rsid w:val="003D4EBA"/>
    <w:rsid w:val="003D4F0A"/>
    <w:rsid w:val="003D4F2D"/>
    <w:rsid w:val="003D4F64"/>
    <w:rsid w:val="003D5019"/>
    <w:rsid w:val="003D50B6"/>
    <w:rsid w:val="003D50E3"/>
    <w:rsid w:val="003D5254"/>
    <w:rsid w:val="003D5336"/>
    <w:rsid w:val="003D5370"/>
    <w:rsid w:val="003D5380"/>
    <w:rsid w:val="003D5505"/>
    <w:rsid w:val="003D5582"/>
    <w:rsid w:val="003D55C1"/>
    <w:rsid w:val="003D55D5"/>
    <w:rsid w:val="003D5617"/>
    <w:rsid w:val="003D5621"/>
    <w:rsid w:val="003D562B"/>
    <w:rsid w:val="003D56A6"/>
    <w:rsid w:val="003D5710"/>
    <w:rsid w:val="003D57AD"/>
    <w:rsid w:val="003D5953"/>
    <w:rsid w:val="003D5973"/>
    <w:rsid w:val="003D5A22"/>
    <w:rsid w:val="003D5AA3"/>
    <w:rsid w:val="003D5AE8"/>
    <w:rsid w:val="003D5D1B"/>
    <w:rsid w:val="003D5ECC"/>
    <w:rsid w:val="003D6046"/>
    <w:rsid w:val="003D60D2"/>
    <w:rsid w:val="003D6156"/>
    <w:rsid w:val="003D6210"/>
    <w:rsid w:val="003D6235"/>
    <w:rsid w:val="003D62DC"/>
    <w:rsid w:val="003D632C"/>
    <w:rsid w:val="003D64AA"/>
    <w:rsid w:val="003D660F"/>
    <w:rsid w:val="003D6639"/>
    <w:rsid w:val="003D6641"/>
    <w:rsid w:val="003D66EA"/>
    <w:rsid w:val="003D6780"/>
    <w:rsid w:val="003D682A"/>
    <w:rsid w:val="003D68C2"/>
    <w:rsid w:val="003D68CA"/>
    <w:rsid w:val="003D68F1"/>
    <w:rsid w:val="003D68FF"/>
    <w:rsid w:val="003D6916"/>
    <w:rsid w:val="003D6A4E"/>
    <w:rsid w:val="003D6AE7"/>
    <w:rsid w:val="003D6CE3"/>
    <w:rsid w:val="003D6D2E"/>
    <w:rsid w:val="003D6E2B"/>
    <w:rsid w:val="003D6EA9"/>
    <w:rsid w:val="003D6F4C"/>
    <w:rsid w:val="003D6FF9"/>
    <w:rsid w:val="003D7002"/>
    <w:rsid w:val="003D704C"/>
    <w:rsid w:val="003D708F"/>
    <w:rsid w:val="003D7171"/>
    <w:rsid w:val="003D71A3"/>
    <w:rsid w:val="003D7286"/>
    <w:rsid w:val="003D734F"/>
    <w:rsid w:val="003D759C"/>
    <w:rsid w:val="003D7601"/>
    <w:rsid w:val="003D7619"/>
    <w:rsid w:val="003D766A"/>
    <w:rsid w:val="003D769F"/>
    <w:rsid w:val="003D76A7"/>
    <w:rsid w:val="003D76F0"/>
    <w:rsid w:val="003D782C"/>
    <w:rsid w:val="003D78BF"/>
    <w:rsid w:val="003D7992"/>
    <w:rsid w:val="003D79DD"/>
    <w:rsid w:val="003D7A6D"/>
    <w:rsid w:val="003D7A96"/>
    <w:rsid w:val="003D7AC6"/>
    <w:rsid w:val="003D7BBF"/>
    <w:rsid w:val="003D7BE8"/>
    <w:rsid w:val="003D7C29"/>
    <w:rsid w:val="003D7C6E"/>
    <w:rsid w:val="003D7CA5"/>
    <w:rsid w:val="003D7E71"/>
    <w:rsid w:val="003D7E83"/>
    <w:rsid w:val="003D7F68"/>
    <w:rsid w:val="003D7FAC"/>
    <w:rsid w:val="003E0036"/>
    <w:rsid w:val="003E00A6"/>
    <w:rsid w:val="003E00B0"/>
    <w:rsid w:val="003E01E6"/>
    <w:rsid w:val="003E0226"/>
    <w:rsid w:val="003E02FC"/>
    <w:rsid w:val="003E0400"/>
    <w:rsid w:val="003E048D"/>
    <w:rsid w:val="003E064D"/>
    <w:rsid w:val="003E06A2"/>
    <w:rsid w:val="003E07FB"/>
    <w:rsid w:val="003E08D6"/>
    <w:rsid w:val="003E08EB"/>
    <w:rsid w:val="003E094D"/>
    <w:rsid w:val="003E0A99"/>
    <w:rsid w:val="003E0AB1"/>
    <w:rsid w:val="003E0B00"/>
    <w:rsid w:val="003E0B83"/>
    <w:rsid w:val="003E0C59"/>
    <w:rsid w:val="003E0C9B"/>
    <w:rsid w:val="003E0D65"/>
    <w:rsid w:val="003E0F06"/>
    <w:rsid w:val="003E0F30"/>
    <w:rsid w:val="003E101E"/>
    <w:rsid w:val="003E1032"/>
    <w:rsid w:val="003E1101"/>
    <w:rsid w:val="003E12FD"/>
    <w:rsid w:val="003E1301"/>
    <w:rsid w:val="003E149A"/>
    <w:rsid w:val="003E158F"/>
    <w:rsid w:val="003E163C"/>
    <w:rsid w:val="003E1695"/>
    <w:rsid w:val="003E16CD"/>
    <w:rsid w:val="003E1709"/>
    <w:rsid w:val="003E1715"/>
    <w:rsid w:val="003E1744"/>
    <w:rsid w:val="003E17F2"/>
    <w:rsid w:val="003E1835"/>
    <w:rsid w:val="003E183A"/>
    <w:rsid w:val="003E185E"/>
    <w:rsid w:val="003E19B7"/>
    <w:rsid w:val="003E19C8"/>
    <w:rsid w:val="003E1A92"/>
    <w:rsid w:val="003E1D0F"/>
    <w:rsid w:val="003E1D4B"/>
    <w:rsid w:val="003E1F83"/>
    <w:rsid w:val="003E1FC1"/>
    <w:rsid w:val="003E206B"/>
    <w:rsid w:val="003E21C1"/>
    <w:rsid w:val="003E22C5"/>
    <w:rsid w:val="003E230B"/>
    <w:rsid w:val="003E2342"/>
    <w:rsid w:val="003E24B0"/>
    <w:rsid w:val="003E24D8"/>
    <w:rsid w:val="003E2732"/>
    <w:rsid w:val="003E27C2"/>
    <w:rsid w:val="003E27C7"/>
    <w:rsid w:val="003E298B"/>
    <w:rsid w:val="003E2999"/>
    <w:rsid w:val="003E2A42"/>
    <w:rsid w:val="003E2A5A"/>
    <w:rsid w:val="003E2B8A"/>
    <w:rsid w:val="003E2C8C"/>
    <w:rsid w:val="003E2D22"/>
    <w:rsid w:val="003E2D56"/>
    <w:rsid w:val="003E2DAE"/>
    <w:rsid w:val="003E2F73"/>
    <w:rsid w:val="003E3070"/>
    <w:rsid w:val="003E31AF"/>
    <w:rsid w:val="003E31DD"/>
    <w:rsid w:val="003E31F1"/>
    <w:rsid w:val="003E32E9"/>
    <w:rsid w:val="003E3310"/>
    <w:rsid w:val="003E346D"/>
    <w:rsid w:val="003E34AC"/>
    <w:rsid w:val="003E3559"/>
    <w:rsid w:val="003E35A0"/>
    <w:rsid w:val="003E35E3"/>
    <w:rsid w:val="003E36B6"/>
    <w:rsid w:val="003E372F"/>
    <w:rsid w:val="003E3945"/>
    <w:rsid w:val="003E3A13"/>
    <w:rsid w:val="003E3A6A"/>
    <w:rsid w:val="003E3B37"/>
    <w:rsid w:val="003E3B74"/>
    <w:rsid w:val="003E3D47"/>
    <w:rsid w:val="003E3E0C"/>
    <w:rsid w:val="003E3EF7"/>
    <w:rsid w:val="003E3FB8"/>
    <w:rsid w:val="003E3FBA"/>
    <w:rsid w:val="003E3FDF"/>
    <w:rsid w:val="003E413E"/>
    <w:rsid w:val="003E4159"/>
    <w:rsid w:val="003E4213"/>
    <w:rsid w:val="003E4246"/>
    <w:rsid w:val="003E428C"/>
    <w:rsid w:val="003E444B"/>
    <w:rsid w:val="003E4456"/>
    <w:rsid w:val="003E44FB"/>
    <w:rsid w:val="003E463D"/>
    <w:rsid w:val="003E47DB"/>
    <w:rsid w:val="003E48F7"/>
    <w:rsid w:val="003E496A"/>
    <w:rsid w:val="003E49F3"/>
    <w:rsid w:val="003E4A13"/>
    <w:rsid w:val="003E4DC6"/>
    <w:rsid w:val="003E4DCF"/>
    <w:rsid w:val="003E4FD4"/>
    <w:rsid w:val="003E52B2"/>
    <w:rsid w:val="003E5355"/>
    <w:rsid w:val="003E53F4"/>
    <w:rsid w:val="003E542A"/>
    <w:rsid w:val="003E5478"/>
    <w:rsid w:val="003E54C2"/>
    <w:rsid w:val="003E54E2"/>
    <w:rsid w:val="003E55AD"/>
    <w:rsid w:val="003E5705"/>
    <w:rsid w:val="003E5754"/>
    <w:rsid w:val="003E5834"/>
    <w:rsid w:val="003E59C2"/>
    <w:rsid w:val="003E5B20"/>
    <w:rsid w:val="003E5C47"/>
    <w:rsid w:val="003E5C57"/>
    <w:rsid w:val="003E5D30"/>
    <w:rsid w:val="003E5D39"/>
    <w:rsid w:val="003E5D5A"/>
    <w:rsid w:val="003E5D65"/>
    <w:rsid w:val="003E5DE1"/>
    <w:rsid w:val="003E5FDA"/>
    <w:rsid w:val="003E610F"/>
    <w:rsid w:val="003E61E9"/>
    <w:rsid w:val="003E62D9"/>
    <w:rsid w:val="003E62E4"/>
    <w:rsid w:val="003E62F3"/>
    <w:rsid w:val="003E6473"/>
    <w:rsid w:val="003E649F"/>
    <w:rsid w:val="003E64E2"/>
    <w:rsid w:val="003E6710"/>
    <w:rsid w:val="003E673C"/>
    <w:rsid w:val="003E6765"/>
    <w:rsid w:val="003E67BF"/>
    <w:rsid w:val="003E6803"/>
    <w:rsid w:val="003E68BE"/>
    <w:rsid w:val="003E69A6"/>
    <w:rsid w:val="003E6A22"/>
    <w:rsid w:val="003E6B8A"/>
    <w:rsid w:val="003E6BA3"/>
    <w:rsid w:val="003E6BE6"/>
    <w:rsid w:val="003E6C6B"/>
    <w:rsid w:val="003E6CCC"/>
    <w:rsid w:val="003E6CD9"/>
    <w:rsid w:val="003E6CF6"/>
    <w:rsid w:val="003E6D58"/>
    <w:rsid w:val="003E6DA5"/>
    <w:rsid w:val="003E6E1D"/>
    <w:rsid w:val="003E6EF4"/>
    <w:rsid w:val="003E6F65"/>
    <w:rsid w:val="003E723F"/>
    <w:rsid w:val="003E72E5"/>
    <w:rsid w:val="003E734A"/>
    <w:rsid w:val="003E73AF"/>
    <w:rsid w:val="003E7410"/>
    <w:rsid w:val="003E7488"/>
    <w:rsid w:val="003E7543"/>
    <w:rsid w:val="003E7566"/>
    <w:rsid w:val="003E7814"/>
    <w:rsid w:val="003E786A"/>
    <w:rsid w:val="003E7987"/>
    <w:rsid w:val="003E7A73"/>
    <w:rsid w:val="003E7A8B"/>
    <w:rsid w:val="003E7BA2"/>
    <w:rsid w:val="003E7BE9"/>
    <w:rsid w:val="003E7BF4"/>
    <w:rsid w:val="003E7C38"/>
    <w:rsid w:val="003E7DD2"/>
    <w:rsid w:val="003E7DD8"/>
    <w:rsid w:val="003E7EB0"/>
    <w:rsid w:val="003E7EBF"/>
    <w:rsid w:val="003E7F37"/>
    <w:rsid w:val="003E7F6D"/>
    <w:rsid w:val="003E7FA4"/>
    <w:rsid w:val="003F009A"/>
    <w:rsid w:val="003F00C5"/>
    <w:rsid w:val="003F0121"/>
    <w:rsid w:val="003F0363"/>
    <w:rsid w:val="003F03EB"/>
    <w:rsid w:val="003F0420"/>
    <w:rsid w:val="003F04B7"/>
    <w:rsid w:val="003F04CD"/>
    <w:rsid w:val="003F056C"/>
    <w:rsid w:val="003F060F"/>
    <w:rsid w:val="003F0682"/>
    <w:rsid w:val="003F077D"/>
    <w:rsid w:val="003F077E"/>
    <w:rsid w:val="003F081F"/>
    <w:rsid w:val="003F0838"/>
    <w:rsid w:val="003F099B"/>
    <w:rsid w:val="003F09A5"/>
    <w:rsid w:val="003F09AD"/>
    <w:rsid w:val="003F0A4C"/>
    <w:rsid w:val="003F0C19"/>
    <w:rsid w:val="003F0C5A"/>
    <w:rsid w:val="003F0C5D"/>
    <w:rsid w:val="003F0C92"/>
    <w:rsid w:val="003F0D23"/>
    <w:rsid w:val="003F0D45"/>
    <w:rsid w:val="003F0E8B"/>
    <w:rsid w:val="003F0EA9"/>
    <w:rsid w:val="003F0EC3"/>
    <w:rsid w:val="003F0ECF"/>
    <w:rsid w:val="003F0F0C"/>
    <w:rsid w:val="003F0FCA"/>
    <w:rsid w:val="003F106D"/>
    <w:rsid w:val="003F10EE"/>
    <w:rsid w:val="003F1113"/>
    <w:rsid w:val="003F1188"/>
    <w:rsid w:val="003F119E"/>
    <w:rsid w:val="003F1268"/>
    <w:rsid w:val="003F1346"/>
    <w:rsid w:val="003F13D5"/>
    <w:rsid w:val="003F14E4"/>
    <w:rsid w:val="003F14F3"/>
    <w:rsid w:val="003F14F4"/>
    <w:rsid w:val="003F1540"/>
    <w:rsid w:val="003F1677"/>
    <w:rsid w:val="003F1690"/>
    <w:rsid w:val="003F16F6"/>
    <w:rsid w:val="003F1777"/>
    <w:rsid w:val="003F17A0"/>
    <w:rsid w:val="003F17EB"/>
    <w:rsid w:val="003F1803"/>
    <w:rsid w:val="003F18AF"/>
    <w:rsid w:val="003F1923"/>
    <w:rsid w:val="003F19E5"/>
    <w:rsid w:val="003F1A30"/>
    <w:rsid w:val="003F1A38"/>
    <w:rsid w:val="003F1AA9"/>
    <w:rsid w:val="003F1C6B"/>
    <w:rsid w:val="003F1DCE"/>
    <w:rsid w:val="003F1E6A"/>
    <w:rsid w:val="003F1E97"/>
    <w:rsid w:val="003F1F82"/>
    <w:rsid w:val="003F1FFD"/>
    <w:rsid w:val="003F2030"/>
    <w:rsid w:val="003F20CE"/>
    <w:rsid w:val="003F218E"/>
    <w:rsid w:val="003F2430"/>
    <w:rsid w:val="003F2472"/>
    <w:rsid w:val="003F2482"/>
    <w:rsid w:val="003F248B"/>
    <w:rsid w:val="003F24CC"/>
    <w:rsid w:val="003F253B"/>
    <w:rsid w:val="003F2598"/>
    <w:rsid w:val="003F259F"/>
    <w:rsid w:val="003F265F"/>
    <w:rsid w:val="003F2699"/>
    <w:rsid w:val="003F2808"/>
    <w:rsid w:val="003F2902"/>
    <w:rsid w:val="003F29E8"/>
    <w:rsid w:val="003F29FA"/>
    <w:rsid w:val="003F2A72"/>
    <w:rsid w:val="003F2AC9"/>
    <w:rsid w:val="003F2B7B"/>
    <w:rsid w:val="003F2C91"/>
    <w:rsid w:val="003F2CA7"/>
    <w:rsid w:val="003F2CC8"/>
    <w:rsid w:val="003F2D3E"/>
    <w:rsid w:val="003F2D53"/>
    <w:rsid w:val="003F2E8C"/>
    <w:rsid w:val="003F309A"/>
    <w:rsid w:val="003F309F"/>
    <w:rsid w:val="003F3135"/>
    <w:rsid w:val="003F3155"/>
    <w:rsid w:val="003F3244"/>
    <w:rsid w:val="003F3269"/>
    <w:rsid w:val="003F3297"/>
    <w:rsid w:val="003F3374"/>
    <w:rsid w:val="003F3404"/>
    <w:rsid w:val="003F34E6"/>
    <w:rsid w:val="003F3502"/>
    <w:rsid w:val="003F3507"/>
    <w:rsid w:val="003F3556"/>
    <w:rsid w:val="003F35D5"/>
    <w:rsid w:val="003F35FA"/>
    <w:rsid w:val="003F37A1"/>
    <w:rsid w:val="003F37B7"/>
    <w:rsid w:val="003F3841"/>
    <w:rsid w:val="003F3971"/>
    <w:rsid w:val="003F3AAC"/>
    <w:rsid w:val="003F3B7E"/>
    <w:rsid w:val="003F3BEC"/>
    <w:rsid w:val="003F3C9B"/>
    <w:rsid w:val="003F3D0F"/>
    <w:rsid w:val="003F3D1B"/>
    <w:rsid w:val="003F3E2D"/>
    <w:rsid w:val="003F3E9D"/>
    <w:rsid w:val="003F3EA1"/>
    <w:rsid w:val="003F3EEA"/>
    <w:rsid w:val="003F3F07"/>
    <w:rsid w:val="003F4059"/>
    <w:rsid w:val="003F4130"/>
    <w:rsid w:val="003F4157"/>
    <w:rsid w:val="003F417D"/>
    <w:rsid w:val="003F41B0"/>
    <w:rsid w:val="003F41BE"/>
    <w:rsid w:val="003F43DE"/>
    <w:rsid w:val="003F44FC"/>
    <w:rsid w:val="003F45B3"/>
    <w:rsid w:val="003F45D5"/>
    <w:rsid w:val="003F45F9"/>
    <w:rsid w:val="003F468B"/>
    <w:rsid w:val="003F46D9"/>
    <w:rsid w:val="003F46FB"/>
    <w:rsid w:val="003F46FC"/>
    <w:rsid w:val="003F4869"/>
    <w:rsid w:val="003F499C"/>
    <w:rsid w:val="003F4B0C"/>
    <w:rsid w:val="003F4B5E"/>
    <w:rsid w:val="003F4B80"/>
    <w:rsid w:val="003F4C11"/>
    <w:rsid w:val="003F4C6E"/>
    <w:rsid w:val="003F4CC3"/>
    <w:rsid w:val="003F4D2E"/>
    <w:rsid w:val="003F4D5D"/>
    <w:rsid w:val="003F4D62"/>
    <w:rsid w:val="003F4DC7"/>
    <w:rsid w:val="003F4DFB"/>
    <w:rsid w:val="003F4E6F"/>
    <w:rsid w:val="003F4ECF"/>
    <w:rsid w:val="003F4FE1"/>
    <w:rsid w:val="003F4FFA"/>
    <w:rsid w:val="003F5050"/>
    <w:rsid w:val="003F5094"/>
    <w:rsid w:val="003F51AA"/>
    <w:rsid w:val="003F51F2"/>
    <w:rsid w:val="003F5235"/>
    <w:rsid w:val="003F5274"/>
    <w:rsid w:val="003F5284"/>
    <w:rsid w:val="003F53A2"/>
    <w:rsid w:val="003F5411"/>
    <w:rsid w:val="003F5507"/>
    <w:rsid w:val="003F5508"/>
    <w:rsid w:val="003F553B"/>
    <w:rsid w:val="003F5663"/>
    <w:rsid w:val="003F569A"/>
    <w:rsid w:val="003F5879"/>
    <w:rsid w:val="003F5914"/>
    <w:rsid w:val="003F5A34"/>
    <w:rsid w:val="003F5A41"/>
    <w:rsid w:val="003F5A86"/>
    <w:rsid w:val="003F5C76"/>
    <w:rsid w:val="003F5D2E"/>
    <w:rsid w:val="003F5D4D"/>
    <w:rsid w:val="003F5D5A"/>
    <w:rsid w:val="003F5F58"/>
    <w:rsid w:val="003F6122"/>
    <w:rsid w:val="003F617C"/>
    <w:rsid w:val="003F6189"/>
    <w:rsid w:val="003F61A3"/>
    <w:rsid w:val="003F6220"/>
    <w:rsid w:val="003F6233"/>
    <w:rsid w:val="003F628D"/>
    <w:rsid w:val="003F640B"/>
    <w:rsid w:val="003F6462"/>
    <w:rsid w:val="003F64D0"/>
    <w:rsid w:val="003F655C"/>
    <w:rsid w:val="003F6640"/>
    <w:rsid w:val="003F66C5"/>
    <w:rsid w:val="003F6898"/>
    <w:rsid w:val="003F692F"/>
    <w:rsid w:val="003F697D"/>
    <w:rsid w:val="003F6D4D"/>
    <w:rsid w:val="003F6E34"/>
    <w:rsid w:val="003F6EDC"/>
    <w:rsid w:val="003F6EE5"/>
    <w:rsid w:val="003F70EC"/>
    <w:rsid w:val="003F7119"/>
    <w:rsid w:val="003F71CC"/>
    <w:rsid w:val="003F71E9"/>
    <w:rsid w:val="003F7378"/>
    <w:rsid w:val="003F7476"/>
    <w:rsid w:val="003F752B"/>
    <w:rsid w:val="003F7580"/>
    <w:rsid w:val="003F7608"/>
    <w:rsid w:val="003F7623"/>
    <w:rsid w:val="003F76C7"/>
    <w:rsid w:val="003F77BF"/>
    <w:rsid w:val="003F780E"/>
    <w:rsid w:val="003F7949"/>
    <w:rsid w:val="003F79CF"/>
    <w:rsid w:val="003F7A20"/>
    <w:rsid w:val="003F7A5F"/>
    <w:rsid w:val="003F7A68"/>
    <w:rsid w:val="003F7A6E"/>
    <w:rsid w:val="003F7C4D"/>
    <w:rsid w:val="003F7C76"/>
    <w:rsid w:val="003F7C78"/>
    <w:rsid w:val="003F7C8F"/>
    <w:rsid w:val="003F7D69"/>
    <w:rsid w:val="003F7D93"/>
    <w:rsid w:val="003F7E3C"/>
    <w:rsid w:val="003F7EE7"/>
    <w:rsid w:val="003F7F21"/>
    <w:rsid w:val="003F7FF5"/>
    <w:rsid w:val="00400211"/>
    <w:rsid w:val="004002AB"/>
    <w:rsid w:val="00400408"/>
    <w:rsid w:val="004004AB"/>
    <w:rsid w:val="004004AD"/>
    <w:rsid w:val="004004F2"/>
    <w:rsid w:val="004005B7"/>
    <w:rsid w:val="00400760"/>
    <w:rsid w:val="0040079C"/>
    <w:rsid w:val="00400906"/>
    <w:rsid w:val="00400943"/>
    <w:rsid w:val="00400A16"/>
    <w:rsid w:val="00400A6B"/>
    <w:rsid w:val="00400A7B"/>
    <w:rsid w:val="00400AC7"/>
    <w:rsid w:val="00400B15"/>
    <w:rsid w:val="00400B64"/>
    <w:rsid w:val="00400B9E"/>
    <w:rsid w:val="00400C75"/>
    <w:rsid w:val="00400D7D"/>
    <w:rsid w:val="00400DFB"/>
    <w:rsid w:val="00400E6D"/>
    <w:rsid w:val="00400EE9"/>
    <w:rsid w:val="0040102A"/>
    <w:rsid w:val="004010FF"/>
    <w:rsid w:val="00401123"/>
    <w:rsid w:val="004011F5"/>
    <w:rsid w:val="004012D7"/>
    <w:rsid w:val="004012D8"/>
    <w:rsid w:val="00401314"/>
    <w:rsid w:val="004015AA"/>
    <w:rsid w:val="0040164E"/>
    <w:rsid w:val="0040183A"/>
    <w:rsid w:val="00401850"/>
    <w:rsid w:val="00401950"/>
    <w:rsid w:val="0040199E"/>
    <w:rsid w:val="00401A0E"/>
    <w:rsid w:val="00401AA9"/>
    <w:rsid w:val="00401B73"/>
    <w:rsid w:val="00401B8D"/>
    <w:rsid w:val="00401B94"/>
    <w:rsid w:val="00401B9C"/>
    <w:rsid w:val="00401C91"/>
    <w:rsid w:val="00401DD1"/>
    <w:rsid w:val="00401E19"/>
    <w:rsid w:val="00401ED8"/>
    <w:rsid w:val="00401F1C"/>
    <w:rsid w:val="00401F78"/>
    <w:rsid w:val="00402007"/>
    <w:rsid w:val="0040202F"/>
    <w:rsid w:val="004020AE"/>
    <w:rsid w:val="004020FA"/>
    <w:rsid w:val="00402120"/>
    <w:rsid w:val="00402133"/>
    <w:rsid w:val="0040214E"/>
    <w:rsid w:val="00402185"/>
    <w:rsid w:val="00402234"/>
    <w:rsid w:val="004023B0"/>
    <w:rsid w:val="004024AE"/>
    <w:rsid w:val="00402625"/>
    <w:rsid w:val="00402652"/>
    <w:rsid w:val="004026B9"/>
    <w:rsid w:val="004026D7"/>
    <w:rsid w:val="004027E3"/>
    <w:rsid w:val="004027E4"/>
    <w:rsid w:val="00402910"/>
    <w:rsid w:val="0040298C"/>
    <w:rsid w:val="00402A96"/>
    <w:rsid w:val="00402BBD"/>
    <w:rsid w:val="00402E63"/>
    <w:rsid w:val="00402E67"/>
    <w:rsid w:val="00402EC3"/>
    <w:rsid w:val="00402F8B"/>
    <w:rsid w:val="00402FED"/>
    <w:rsid w:val="00403070"/>
    <w:rsid w:val="00403108"/>
    <w:rsid w:val="004031AB"/>
    <w:rsid w:val="004031D2"/>
    <w:rsid w:val="00403245"/>
    <w:rsid w:val="00403266"/>
    <w:rsid w:val="004032E4"/>
    <w:rsid w:val="004032EC"/>
    <w:rsid w:val="00403305"/>
    <w:rsid w:val="0040331B"/>
    <w:rsid w:val="004033E7"/>
    <w:rsid w:val="0040345D"/>
    <w:rsid w:val="004034BE"/>
    <w:rsid w:val="004034C2"/>
    <w:rsid w:val="004034DE"/>
    <w:rsid w:val="00403566"/>
    <w:rsid w:val="0040359E"/>
    <w:rsid w:val="004035BF"/>
    <w:rsid w:val="00403733"/>
    <w:rsid w:val="0040375A"/>
    <w:rsid w:val="004037A2"/>
    <w:rsid w:val="004037E6"/>
    <w:rsid w:val="00403848"/>
    <w:rsid w:val="00403A06"/>
    <w:rsid w:val="00403A15"/>
    <w:rsid w:val="00403C06"/>
    <w:rsid w:val="00403CDA"/>
    <w:rsid w:val="00403D2A"/>
    <w:rsid w:val="00403D83"/>
    <w:rsid w:val="00403DB1"/>
    <w:rsid w:val="00403EF0"/>
    <w:rsid w:val="0040405E"/>
    <w:rsid w:val="004040CE"/>
    <w:rsid w:val="004041C1"/>
    <w:rsid w:val="004041D3"/>
    <w:rsid w:val="004041E2"/>
    <w:rsid w:val="004041F1"/>
    <w:rsid w:val="004042AD"/>
    <w:rsid w:val="00404381"/>
    <w:rsid w:val="004043C6"/>
    <w:rsid w:val="004043EE"/>
    <w:rsid w:val="00404460"/>
    <w:rsid w:val="004044BC"/>
    <w:rsid w:val="004044E4"/>
    <w:rsid w:val="00404580"/>
    <w:rsid w:val="00404622"/>
    <w:rsid w:val="00404663"/>
    <w:rsid w:val="00404753"/>
    <w:rsid w:val="004047DA"/>
    <w:rsid w:val="004048F2"/>
    <w:rsid w:val="004048FE"/>
    <w:rsid w:val="0040494D"/>
    <w:rsid w:val="00404962"/>
    <w:rsid w:val="00404975"/>
    <w:rsid w:val="00404995"/>
    <w:rsid w:val="00404ADB"/>
    <w:rsid w:val="00404B13"/>
    <w:rsid w:val="00404BA5"/>
    <w:rsid w:val="00404C23"/>
    <w:rsid w:val="00404C6C"/>
    <w:rsid w:val="00404D68"/>
    <w:rsid w:val="00404D90"/>
    <w:rsid w:val="00404E79"/>
    <w:rsid w:val="00404EE4"/>
    <w:rsid w:val="0040517B"/>
    <w:rsid w:val="004051B7"/>
    <w:rsid w:val="00405338"/>
    <w:rsid w:val="00405341"/>
    <w:rsid w:val="004053FE"/>
    <w:rsid w:val="0040544A"/>
    <w:rsid w:val="004054EC"/>
    <w:rsid w:val="00405620"/>
    <w:rsid w:val="00405621"/>
    <w:rsid w:val="0040569F"/>
    <w:rsid w:val="004056D6"/>
    <w:rsid w:val="004056DE"/>
    <w:rsid w:val="00405702"/>
    <w:rsid w:val="004058F8"/>
    <w:rsid w:val="0040592F"/>
    <w:rsid w:val="004059A7"/>
    <w:rsid w:val="00405CE3"/>
    <w:rsid w:val="00405D59"/>
    <w:rsid w:val="00405E0A"/>
    <w:rsid w:val="00405EBA"/>
    <w:rsid w:val="00405F3C"/>
    <w:rsid w:val="0040602E"/>
    <w:rsid w:val="004061B0"/>
    <w:rsid w:val="004061B5"/>
    <w:rsid w:val="0040636B"/>
    <w:rsid w:val="004063BB"/>
    <w:rsid w:val="004063EA"/>
    <w:rsid w:val="004063FD"/>
    <w:rsid w:val="00406494"/>
    <w:rsid w:val="00406511"/>
    <w:rsid w:val="004065B5"/>
    <w:rsid w:val="00406682"/>
    <w:rsid w:val="004067C1"/>
    <w:rsid w:val="004067CA"/>
    <w:rsid w:val="00406874"/>
    <w:rsid w:val="004068B3"/>
    <w:rsid w:val="0040690D"/>
    <w:rsid w:val="00406910"/>
    <w:rsid w:val="00406ADF"/>
    <w:rsid w:val="00406B54"/>
    <w:rsid w:val="00406B60"/>
    <w:rsid w:val="00406BA4"/>
    <w:rsid w:val="00406D55"/>
    <w:rsid w:val="00406E42"/>
    <w:rsid w:val="00406E4A"/>
    <w:rsid w:val="00406F08"/>
    <w:rsid w:val="00406F81"/>
    <w:rsid w:val="0040710E"/>
    <w:rsid w:val="00407266"/>
    <w:rsid w:val="00407417"/>
    <w:rsid w:val="0040745B"/>
    <w:rsid w:val="004074C5"/>
    <w:rsid w:val="004074E1"/>
    <w:rsid w:val="004074F9"/>
    <w:rsid w:val="004074FA"/>
    <w:rsid w:val="00407665"/>
    <w:rsid w:val="0040769C"/>
    <w:rsid w:val="00407866"/>
    <w:rsid w:val="00407868"/>
    <w:rsid w:val="004078EC"/>
    <w:rsid w:val="00407905"/>
    <w:rsid w:val="00407970"/>
    <w:rsid w:val="004079DE"/>
    <w:rsid w:val="00407AF6"/>
    <w:rsid w:val="00407B32"/>
    <w:rsid w:val="00407BC4"/>
    <w:rsid w:val="00407BF8"/>
    <w:rsid w:val="00407D0B"/>
    <w:rsid w:val="00407DA3"/>
    <w:rsid w:val="00407E51"/>
    <w:rsid w:val="00407EBA"/>
    <w:rsid w:val="00407EF5"/>
    <w:rsid w:val="00407F8B"/>
    <w:rsid w:val="00407F95"/>
    <w:rsid w:val="004100D7"/>
    <w:rsid w:val="004100EF"/>
    <w:rsid w:val="004101ED"/>
    <w:rsid w:val="004102B3"/>
    <w:rsid w:val="0041030E"/>
    <w:rsid w:val="00410356"/>
    <w:rsid w:val="004103FB"/>
    <w:rsid w:val="0041048B"/>
    <w:rsid w:val="004104B2"/>
    <w:rsid w:val="0041052B"/>
    <w:rsid w:val="004105AD"/>
    <w:rsid w:val="004105CF"/>
    <w:rsid w:val="00410681"/>
    <w:rsid w:val="004106F8"/>
    <w:rsid w:val="0041071D"/>
    <w:rsid w:val="0041071E"/>
    <w:rsid w:val="00410729"/>
    <w:rsid w:val="0041075A"/>
    <w:rsid w:val="004107C6"/>
    <w:rsid w:val="004107D7"/>
    <w:rsid w:val="004108B0"/>
    <w:rsid w:val="004108FE"/>
    <w:rsid w:val="00410A6D"/>
    <w:rsid w:val="00410A9F"/>
    <w:rsid w:val="00410AB2"/>
    <w:rsid w:val="00410AD3"/>
    <w:rsid w:val="00410B3B"/>
    <w:rsid w:val="00410B53"/>
    <w:rsid w:val="00410BB8"/>
    <w:rsid w:val="00410C57"/>
    <w:rsid w:val="00410CA4"/>
    <w:rsid w:val="00410CC1"/>
    <w:rsid w:val="00410E1D"/>
    <w:rsid w:val="00410E40"/>
    <w:rsid w:val="00410EB6"/>
    <w:rsid w:val="00410FCA"/>
    <w:rsid w:val="00410FD7"/>
    <w:rsid w:val="00410FD9"/>
    <w:rsid w:val="004110D3"/>
    <w:rsid w:val="004110D6"/>
    <w:rsid w:val="00411137"/>
    <w:rsid w:val="0041120E"/>
    <w:rsid w:val="00411294"/>
    <w:rsid w:val="0041133C"/>
    <w:rsid w:val="00411405"/>
    <w:rsid w:val="00411450"/>
    <w:rsid w:val="004115F7"/>
    <w:rsid w:val="00411610"/>
    <w:rsid w:val="00411822"/>
    <w:rsid w:val="00411825"/>
    <w:rsid w:val="004118DD"/>
    <w:rsid w:val="004119AE"/>
    <w:rsid w:val="004119FE"/>
    <w:rsid w:val="00411A86"/>
    <w:rsid w:val="00411B95"/>
    <w:rsid w:val="00411C1E"/>
    <w:rsid w:val="00411C70"/>
    <w:rsid w:val="00411CF2"/>
    <w:rsid w:val="00411D92"/>
    <w:rsid w:val="00411E7E"/>
    <w:rsid w:val="00411F42"/>
    <w:rsid w:val="00411FF2"/>
    <w:rsid w:val="00412132"/>
    <w:rsid w:val="00412216"/>
    <w:rsid w:val="0041235C"/>
    <w:rsid w:val="00412395"/>
    <w:rsid w:val="004123A8"/>
    <w:rsid w:val="004123B2"/>
    <w:rsid w:val="00412588"/>
    <w:rsid w:val="00412618"/>
    <w:rsid w:val="00412768"/>
    <w:rsid w:val="004129C0"/>
    <w:rsid w:val="00412A73"/>
    <w:rsid w:val="00412B0C"/>
    <w:rsid w:val="00412B1E"/>
    <w:rsid w:val="00412D3D"/>
    <w:rsid w:val="00412DDE"/>
    <w:rsid w:val="00412E4D"/>
    <w:rsid w:val="00412EDF"/>
    <w:rsid w:val="00412EF6"/>
    <w:rsid w:val="00412EFA"/>
    <w:rsid w:val="00412F44"/>
    <w:rsid w:val="00412F93"/>
    <w:rsid w:val="00413038"/>
    <w:rsid w:val="00413045"/>
    <w:rsid w:val="004132F0"/>
    <w:rsid w:val="00413332"/>
    <w:rsid w:val="00413344"/>
    <w:rsid w:val="00413457"/>
    <w:rsid w:val="00413461"/>
    <w:rsid w:val="0041348E"/>
    <w:rsid w:val="00413505"/>
    <w:rsid w:val="004135C1"/>
    <w:rsid w:val="00413675"/>
    <w:rsid w:val="004136C4"/>
    <w:rsid w:val="00413742"/>
    <w:rsid w:val="00413772"/>
    <w:rsid w:val="0041382D"/>
    <w:rsid w:val="004138A7"/>
    <w:rsid w:val="004138CC"/>
    <w:rsid w:val="00413ACD"/>
    <w:rsid w:val="00413ADC"/>
    <w:rsid w:val="00413BFB"/>
    <w:rsid w:val="00413C0E"/>
    <w:rsid w:val="00413C65"/>
    <w:rsid w:val="00413D0C"/>
    <w:rsid w:val="00414114"/>
    <w:rsid w:val="004141AB"/>
    <w:rsid w:val="004141FE"/>
    <w:rsid w:val="0041421F"/>
    <w:rsid w:val="004142C5"/>
    <w:rsid w:val="00414389"/>
    <w:rsid w:val="00414494"/>
    <w:rsid w:val="004144C0"/>
    <w:rsid w:val="00414527"/>
    <w:rsid w:val="0041456D"/>
    <w:rsid w:val="00414591"/>
    <w:rsid w:val="00414636"/>
    <w:rsid w:val="00414643"/>
    <w:rsid w:val="00414704"/>
    <w:rsid w:val="00414758"/>
    <w:rsid w:val="00414786"/>
    <w:rsid w:val="004149BC"/>
    <w:rsid w:val="00414AFC"/>
    <w:rsid w:val="00414B46"/>
    <w:rsid w:val="00414C43"/>
    <w:rsid w:val="00414C78"/>
    <w:rsid w:val="00414D4C"/>
    <w:rsid w:val="00414D67"/>
    <w:rsid w:val="00414DA1"/>
    <w:rsid w:val="00414E26"/>
    <w:rsid w:val="00414E50"/>
    <w:rsid w:val="00414E63"/>
    <w:rsid w:val="00414E7C"/>
    <w:rsid w:val="00414F17"/>
    <w:rsid w:val="00414F18"/>
    <w:rsid w:val="00414F57"/>
    <w:rsid w:val="00414FB5"/>
    <w:rsid w:val="00414FFF"/>
    <w:rsid w:val="00415033"/>
    <w:rsid w:val="00415177"/>
    <w:rsid w:val="004151A7"/>
    <w:rsid w:val="00415299"/>
    <w:rsid w:val="00415310"/>
    <w:rsid w:val="00415346"/>
    <w:rsid w:val="004153D2"/>
    <w:rsid w:val="004153E4"/>
    <w:rsid w:val="0041544C"/>
    <w:rsid w:val="00415451"/>
    <w:rsid w:val="0041545F"/>
    <w:rsid w:val="004154C4"/>
    <w:rsid w:val="00415500"/>
    <w:rsid w:val="00415562"/>
    <w:rsid w:val="0041567B"/>
    <w:rsid w:val="0041577B"/>
    <w:rsid w:val="00415914"/>
    <w:rsid w:val="00415A83"/>
    <w:rsid w:val="00415AB1"/>
    <w:rsid w:val="00415C02"/>
    <w:rsid w:val="00415C98"/>
    <w:rsid w:val="00415C9A"/>
    <w:rsid w:val="00415D79"/>
    <w:rsid w:val="00415D85"/>
    <w:rsid w:val="00415DE6"/>
    <w:rsid w:val="00415DFD"/>
    <w:rsid w:val="00415F11"/>
    <w:rsid w:val="00415F1F"/>
    <w:rsid w:val="00416160"/>
    <w:rsid w:val="004162E8"/>
    <w:rsid w:val="004163C0"/>
    <w:rsid w:val="00416586"/>
    <w:rsid w:val="004165B4"/>
    <w:rsid w:val="00416726"/>
    <w:rsid w:val="0041677C"/>
    <w:rsid w:val="00416787"/>
    <w:rsid w:val="00416849"/>
    <w:rsid w:val="0041690D"/>
    <w:rsid w:val="004169A4"/>
    <w:rsid w:val="00416B16"/>
    <w:rsid w:val="00416B25"/>
    <w:rsid w:val="00416BBD"/>
    <w:rsid w:val="00416C26"/>
    <w:rsid w:val="00416C6D"/>
    <w:rsid w:val="00416C85"/>
    <w:rsid w:val="00416CAF"/>
    <w:rsid w:val="00416CB7"/>
    <w:rsid w:val="00416D78"/>
    <w:rsid w:val="00416DB4"/>
    <w:rsid w:val="004171C5"/>
    <w:rsid w:val="0041726F"/>
    <w:rsid w:val="00417300"/>
    <w:rsid w:val="004173A8"/>
    <w:rsid w:val="00417421"/>
    <w:rsid w:val="0041749B"/>
    <w:rsid w:val="004175DF"/>
    <w:rsid w:val="004175EE"/>
    <w:rsid w:val="0041766B"/>
    <w:rsid w:val="004176E0"/>
    <w:rsid w:val="0041775D"/>
    <w:rsid w:val="0041776B"/>
    <w:rsid w:val="004177A2"/>
    <w:rsid w:val="004178AF"/>
    <w:rsid w:val="00417910"/>
    <w:rsid w:val="004179B5"/>
    <w:rsid w:val="004179D9"/>
    <w:rsid w:val="004179ED"/>
    <w:rsid w:val="00417B3A"/>
    <w:rsid w:val="00417BA0"/>
    <w:rsid w:val="00417BCD"/>
    <w:rsid w:val="00417C26"/>
    <w:rsid w:val="00417CE1"/>
    <w:rsid w:val="00417D48"/>
    <w:rsid w:val="00417F6D"/>
    <w:rsid w:val="00417FD3"/>
    <w:rsid w:val="0041D823"/>
    <w:rsid w:val="00420065"/>
    <w:rsid w:val="00420166"/>
    <w:rsid w:val="0042016B"/>
    <w:rsid w:val="0042018D"/>
    <w:rsid w:val="0042021A"/>
    <w:rsid w:val="00420248"/>
    <w:rsid w:val="004202C5"/>
    <w:rsid w:val="0042031C"/>
    <w:rsid w:val="00420370"/>
    <w:rsid w:val="004204EC"/>
    <w:rsid w:val="00420515"/>
    <w:rsid w:val="004205F0"/>
    <w:rsid w:val="00420812"/>
    <w:rsid w:val="004208DB"/>
    <w:rsid w:val="00420965"/>
    <w:rsid w:val="0042096B"/>
    <w:rsid w:val="00420979"/>
    <w:rsid w:val="00420ACB"/>
    <w:rsid w:val="00420B38"/>
    <w:rsid w:val="00420B41"/>
    <w:rsid w:val="00420BA5"/>
    <w:rsid w:val="00420BC5"/>
    <w:rsid w:val="00420E82"/>
    <w:rsid w:val="00420F38"/>
    <w:rsid w:val="00420F98"/>
    <w:rsid w:val="00420FF0"/>
    <w:rsid w:val="004210A9"/>
    <w:rsid w:val="00421158"/>
    <w:rsid w:val="00421164"/>
    <w:rsid w:val="004211C9"/>
    <w:rsid w:val="004211E1"/>
    <w:rsid w:val="004211FC"/>
    <w:rsid w:val="0042120B"/>
    <w:rsid w:val="00421241"/>
    <w:rsid w:val="00421271"/>
    <w:rsid w:val="00421306"/>
    <w:rsid w:val="00421416"/>
    <w:rsid w:val="004214B7"/>
    <w:rsid w:val="004215D3"/>
    <w:rsid w:val="00421661"/>
    <w:rsid w:val="00421709"/>
    <w:rsid w:val="00421777"/>
    <w:rsid w:val="004217B4"/>
    <w:rsid w:val="00421837"/>
    <w:rsid w:val="004218E5"/>
    <w:rsid w:val="0042193A"/>
    <w:rsid w:val="00421A76"/>
    <w:rsid w:val="00421ACA"/>
    <w:rsid w:val="00421BA5"/>
    <w:rsid w:val="00421C2D"/>
    <w:rsid w:val="00421DF8"/>
    <w:rsid w:val="00421E5B"/>
    <w:rsid w:val="00421E99"/>
    <w:rsid w:val="00421ED0"/>
    <w:rsid w:val="00421F27"/>
    <w:rsid w:val="00421F6E"/>
    <w:rsid w:val="00421FAA"/>
    <w:rsid w:val="00422027"/>
    <w:rsid w:val="00422038"/>
    <w:rsid w:val="0042209E"/>
    <w:rsid w:val="004221D5"/>
    <w:rsid w:val="00422208"/>
    <w:rsid w:val="00422290"/>
    <w:rsid w:val="004224A0"/>
    <w:rsid w:val="00422508"/>
    <w:rsid w:val="00422569"/>
    <w:rsid w:val="0042260E"/>
    <w:rsid w:val="00422610"/>
    <w:rsid w:val="00422616"/>
    <w:rsid w:val="00422648"/>
    <w:rsid w:val="00422651"/>
    <w:rsid w:val="0042270C"/>
    <w:rsid w:val="00422718"/>
    <w:rsid w:val="0042284E"/>
    <w:rsid w:val="0042286E"/>
    <w:rsid w:val="004228E7"/>
    <w:rsid w:val="00422B06"/>
    <w:rsid w:val="00422B8C"/>
    <w:rsid w:val="00422BE6"/>
    <w:rsid w:val="00422C04"/>
    <w:rsid w:val="00422CD6"/>
    <w:rsid w:val="00422CDA"/>
    <w:rsid w:val="00422E4A"/>
    <w:rsid w:val="00422EA8"/>
    <w:rsid w:val="00422F02"/>
    <w:rsid w:val="0042327F"/>
    <w:rsid w:val="004233AA"/>
    <w:rsid w:val="004233D0"/>
    <w:rsid w:val="00423474"/>
    <w:rsid w:val="004234AE"/>
    <w:rsid w:val="004234DB"/>
    <w:rsid w:val="004234E9"/>
    <w:rsid w:val="00423529"/>
    <w:rsid w:val="0042354B"/>
    <w:rsid w:val="004235E7"/>
    <w:rsid w:val="004235F4"/>
    <w:rsid w:val="004236DB"/>
    <w:rsid w:val="00423763"/>
    <w:rsid w:val="004237D1"/>
    <w:rsid w:val="00423AB7"/>
    <w:rsid w:val="00423B95"/>
    <w:rsid w:val="00423F00"/>
    <w:rsid w:val="00424063"/>
    <w:rsid w:val="00424098"/>
    <w:rsid w:val="004240D9"/>
    <w:rsid w:val="00424148"/>
    <w:rsid w:val="004241E6"/>
    <w:rsid w:val="00424200"/>
    <w:rsid w:val="004242DB"/>
    <w:rsid w:val="00424487"/>
    <w:rsid w:val="0042464D"/>
    <w:rsid w:val="00424736"/>
    <w:rsid w:val="00424872"/>
    <w:rsid w:val="00424A6A"/>
    <w:rsid w:val="00424A6F"/>
    <w:rsid w:val="00424A89"/>
    <w:rsid w:val="00424ADE"/>
    <w:rsid w:val="00424B25"/>
    <w:rsid w:val="00424B56"/>
    <w:rsid w:val="00424B7F"/>
    <w:rsid w:val="00424B8C"/>
    <w:rsid w:val="00424C9E"/>
    <w:rsid w:val="00424DB5"/>
    <w:rsid w:val="00424E20"/>
    <w:rsid w:val="00424E4A"/>
    <w:rsid w:val="00424ECE"/>
    <w:rsid w:val="00424F1F"/>
    <w:rsid w:val="00424F77"/>
    <w:rsid w:val="00424FB0"/>
    <w:rsid w:val="00424FFD"/>
    <w:rsid w:val="00424FFE"/>
    <w:rsid w:val="00425063"/>
    <w:rsid w:val="00425122"/>
    <w:rsid w:val="0042517F"/>
    <w:rsid w:val="00425206"/>
    <w:rsid w:val="0042525A"/>
    <w:rsid w:val="00425495"/>
    <w:rsid w:val="0042550C"/>
    <w:rsid w:val="0042554A"/>
    <w:rsid w:val="004255E9"/>
    <w:rsid w:val="0042560C"/>
    <w:rsid w:val="00425828"/>
    <w:rsid w:val="004258D4"/>
    <w:rsid w:val="004259A4"/>
    <w:rsid w:val="004259E2"/>
    <w:rsid w:val="00425B14"/>
    <w:rsid w:val="00425C54"/>
    <w:rsid w:val="00425CB6"/>
    <w:rsid w:val="00425D2E"/>
    <w:rsid w:val="00425DF5"/>
    <w:rsid w:val="00425DFD"/>
    <w:rsid w:val="00425E0D"/>
    <w:rsid w:val="00425E89"/>
    <w:rsid w:val="00425EB8"/>
    <w:rsid w:val="00425EC9"/>
    <w:rsid w:val="00425EDF"/>
    <w:rsid w:val="00425F06"/>
    <w:rsid w:val="00425FAB"/>
    <w:rsid w:val="0042606E"/>
    <w:rsid w:val="0042608B"/>
    <w:rsid w:val="00426138"/>
    <w:rsid w:val="00426196"/>
    <w:rsid w:val="004261EF"/>
    <w:rsid w:val="00426248"/>
    <w:rsid w:val="00426298"/>
    <w:rsid w:val="00426356"/>
    <w:rsid w:val="00426377"/>
    <w:rsid w:val="00426529"/>
    <w:rsid w:val="0042685C"/>
    <w:rsid w:val="00426A17"/>
    <w:rsid w:val="00426ACE"/>
    <w:rsid w:val="00426B38"/>
    <w:rsid w:val="00426C43"/>
    <w:rsid w:val="00426C67"/>
    <w:rsid w:val="00426C71"/>
    <w:rsid w:val="00426C78"/>
    <w:rsid w:val="00426C7B"/>
    <w:rsid w:val="00426CFA"/>
    <w:rsid w:val="00426E25"/>
    <w:rsid w:val="00426F7A"/>
    <w:rsid w:val="00426FCA"/>
    <w:rsid w:val="00427027"/>
    <w:rsid w:val="0042714D"/>
    <w:rsid w:val="0042726F"/>
    <w:rsid w:val="0042729D"/>
    <w:rsid w:val="004272B0"/>
    <w:rsid w:val="00427375"/>
    <w:rsid w:val="004273AE"/>
    <w:rsid w:val="0042744E"/>
    <w:rsid w:val="0042749E"/>
    <w:rsid w:val="004275BC"/>
    <w:rsid w:val="0042762F"/>
    <w:rsid w:val="00427675"/>
    <w:rsid w:val="00427680"/>
    <w:rsid w:val="0042771D"/>
    <w:rsid w:val="004277AD"/>
    <w:rsid w:val="004278D5"/>
    <w:rsid w:val="004279A7"/>
    <w:rsid w:val="00427A0B"/>
    <w:rsid w:val="00427A29"/>
    <w:rsid w:val="00427BA1"/>
    <w:rsid w:val="00427BBF"/>
    <w:rsid w:val="00427C07"/>
    <w:rsid w:val="00427C57"/>
    <w:rsid w:val="00427CCF"/>
    <w:rsid w:val="00427D70"/>
    <w:rsid w:val="00427DC7"/>
    <w:rsid w:val="00427F42"/>
    <w:rsid w:val="00427FD9"/>
    <w:rsid w:val="004300C9"/>
    <w:rsid w:val="004301E7"/>
    <w:rsid w:val="00430216"/>
    <w:rsid w:val="0043055C"/>
    <w:rsid w:val="004305F2"/>
    <w:rsid w:val="0043065D"/>
    <w:rsid w:val="004306C4"/>
    <w:rsid w:val="004306E4"/>
    <w:rsid w:val="00430963"/>
    <w:rsid w:val="004309EC"/>
    <w:rsid w:val="00430A47"/>
    <w:rsid w:val="00430A8B"/>
    <w:rsid w:val="00430AEF"/>
    <w:rsid w:val="00430C5E"/>
    <w:rsid w:val="00430C74"/>
    <w:rsid w:val="00430D0F"/>
    <w:rsid w:val="00430D69"/>
    <w:rsid w:val="00430DE0"/>
    <w:rsid w:val="00430E1E"/>
    <w:rsid w:val="00430E89"/>
    <w:rsid w:val="00430F89"/>
    <w:rsid w:val="00430FD8"/>
    <w:rsid w:val="004310A0"/>
    <w:rsid w:val="0043112C"/>
    <w:rsid w:val="004311A8"/>
    <w:rsid w:val="00431251"/>
    <w:rsid w:val="004313FB"/>
    <w:rsid w:val="004314FD"/>
    <w:rsid w:val="00431613"/>
    <w:rsid w:val="004316D8"/>
    <w:rsid w:val="00431710"/>
    <w:rsid w:val="00431792"/>
    <w:rsid w:val="004317AD"/>
    <w:rsid w:val="00431816"/>
    <w:rsid w:val="0043188C"/>
    <w:rsid w:val="004318F5"/>
    <w:rsid w:val="00431910"/>
    <w:rsid w:val="00431ADB"/>
    <w:rsid w:val="00431DCA"/>
    <w:rsid w:val="00431E24"/>
    <w:rsid w:val="00431E35"/>
    <w:rsid w:val="00431E8B"/>
    <w:rsid w:val="00431EAD"/>
    <w:rsid w:val="00431F5E"/>
    <w:rsid w:val="0043206A"/>
    <w:rsid w:val="004320CA"/>
    <w:rsid w:val="00432104"/>
    <w:rsid w:val="00432120"/>
    <w:rsid w:val="00432196"/>
    <w:rsid w:val="0043226D"/>
    <w:rsid w:val="004322FF"/>
    <w:rsid w:val="0043231A"/>
    <w:rsid w:val="00432356"/>
    <w:rsid w:val="0043247C"/>
    <w:rsid w:val="004325BC"/>
    <w:rsid w:val="00432654"/>
    <w:rsid w:val="00432725"/>
    <w:rsid w:val="0043272F"/>
    <w:rsid w:val="0043275C"/>
    <w:rsid w:val="00432785"/>
    <w:rsid w:val="00432799"/>
    <w:rsid w:val="00432840"/>
    <w:rsid w:val="0043285E"/>
    <w:rsid w:val="004328CE"/>
    <w:rsid w:val="0043297A"/>
    <w:rsid w:val="00432AED"/>
    <w:rsid w:val="00432AF9"/>
    <w:rsid w:val="00432B00"/>
    <w:rsid w:val="00432B32"/>
    <w:rsid w:val="00432BEA"/>
    <w:rsid w:val="00432CA1"/>
    <w:rsid w:val="00432D63"/>
    <w:rsid w:val="00432D7E"/>
    <w:rsid w:val="00432E0D"/>
    <w:rsid w:val="00432E25"/>
    <w:rsid w:val="00432E2C"/>
    <w:rsid w:val="00432EA3"/>
    <w:rsid w:val="00432EB2"/>
    <w:rsid w:val="00433067"/>
    <w:rsid w:val="0043306A"/>
    <w:rsid w:val="00433097"/>
    <w:rsid w:val="00433289"/>
    <w:rsid w:val="0043332F"/>
    <w:rsid w:val="0043340E"/>
    <w:rsid w:val="00433461"/>
    <w:rsid w:val="004334E8"/>
    <w:rsid w:val="00433506"/>
    <w:rsid w:val="004336B2"/>
    <w:rsid w:val="004336F0"/>
    <w:rsid w:val="00433816"/>
    <w:rsid w:val="00433855"/>
    <w:rsid w:val="00433866"/>
    <w:rsid w:val="004338B0"/>
    <w:rsid w:val="00433A97"/>
    <w:rsid w:val="00433B27"/>
    <w:rsid w:val="00433CD6"/>
    <w:rsid w:val="00433D25"/>
    <w:rsid w:val="00433E48"/>
    <w:rsid w:val="00433EF8"/>
    <w:rsid w:val="00433F1E"/>
    <w:rsid w:val="00434045"/>
    <w:rsid w:val="004340BB"/>
    <w:rsid w:val="00434136"/>
    <w:rsid w:val="0043419E"/>
    <w:rsid w:val="004341C7"/>
    <w:rsid w:val="00434442"/>
    <w:rsid w:val="004344AD"/>
    <w:rsid w:val="0043451E"/>
    <w:rsid w:val="004345DB"/>
    <w:rsid w:val="004345E5"/>
    <w:rsid w:val="00434615"/>
    <w:rsid w:val="004346B8"/>
    <w:rsid w:val="0043477C"/>
    <w:rsid w:val="004347FB"/>
    <w:rsid w:val="0043484A"/>
    <w:rsid w:val="00434876"/>
    <w:rsid w:val="00434986"/>
    <w:rsid w:val="004349C2"/>
    <w:rsid w:val="004349E4"/>
    <w:rsid w:val="00434A5B"/>
    <w:rsid w:val="00434B0F"/>
    <w:rsid w:val="00434BC1"/>
    <w:rsid w:val="00434C07"/>
    <w:rsid w:val="00434DF5"/>
    <w:rsid w:val="00434EA3"/>
    <w:rsid w:val="00434F08"/>
    <w:rsid w:val="00434F3C"/>
    <w:rsid w:val="00434F7A"/>
    <w:rsid w:val="00435007"/>
    <w:rsid w:val="0043509D"/>
    <w:rsid w:val="004350C7"/>
    <w:rsid w:val="004350CF"/>
    <w:rsid w:val="0043511C"/>
    <w:rsid w:val="004351D4"/>
    <w:rsid w:val="004352EC"/>
    <w:rsid w:val="0043535B"/>
    <w:rsid w:val="00435364"/>
    <w:rsid w:val="004353F2"/>
    <w:rsid w:val="0043544C"/>
    <w:rsid w:val="004356DD"/>
    <w:rsid w:val="004357AB"/>
    <w:rsid w:val="004357DF"/>
    <w:rsid w:val="004358E6"/>
    <w:rsid w:val="0043599E"/>
    <w:rsid w:val="00435A9F"/>
    <w:rsid w:val="00435AD1"/>
    <w:rsid w:val="00435BDE"/>
    <w:rsid w:val="00435C3A"/>
    <w:rsid w:val="00435E79"/>
    <w:rsid w:val="00435EFE"/>
    <w:rsid w:val="00436024"/>
    <w:rsid w:val="0043619A"/>
    <w:rsid w:val="0043628D"/>
    <w:rsid w:val="00436572"/>
    <w:rsid w:val="0043688F"/>
    <w:rsid w:val="004368BE"/>
    <w:rsid w:val="004368C6"/>
    <w:rsid w:val="0043697A"/>
    <w:rsid w:val="00436A15"/>
    <w:rsid w:val="00436A54"/>
    <w:rsid w:val="00436A82"/>
    <w:rsid w:val="00436AC2"/>
    <w:rsid w:val="00436CE8"/>
    <w:rsid w:val="00436E28"/>
    <w:rsid w:val="00437118"/>
    <w:rsid w:val="0043714F"/>
    <w:rsid w:val="00437169"/>
    <w:rsid w:val="00437244"/>
    <w:rsid w:val="004372B7"/>
    <w:rsid w:val="004373DC"/>
    <w:rsid w:val="004374EB"/>
    <w:rsid w:val="004375D9"/>
    <w:rsid w:val="004375FE"/>
    <w:rsid w:val="00437743"/>
    <w:rsid w:val="00437885"/>
    <w:rsid w:val="00437A61"/>
    <w:rsid w:val="00437ABE"/>
    <w:rsid w:val="00437C55"/>
    <w:rsid w:val="00437CC5"/>
    <w:rsid w:val="00437CE0"/>
    <w:rsid w:val="00437D3D"/>
    <w:rsid w:val="00437E16"/>
    <w:rsid w:val="0044006D"/>
    <w:rsid w:val="00440096"/>
    <w:rsid w:val="0044010E"/>
    <w:rsid w:val="004401BE"/>
    <w:rsid w:val="004401E6"/>
    <w:rsid w:val="0044027E"/>
    <w:rsid w:val="00440306"/>
    <w:rsid w:val="00440419"/>
    <w:rsid w:val="0044056B"/>
    <w:rsid w:val="00440744"/>
    <w:rsid w:val="0044076E"/>
    <w:rsid w:val="00440798"/>
    <w:rsid w:val="00440860"/>
    <w:rsid w:val="00440863"/>
    <w:rsid w:val="0044092D"/>
    <w:rsid w:val="004409AD"/>
    <w:rsid w:val="00440A51"/>
    <w:rsid w:val="00440B03"/>
    <w:rsid w:val="00440BCA"/>
    <w:rsid w:val="00440C88"/>
    <w:rsid w:val="00440CC7"/>
    <w:rsid w:val="00440D61"/>
    <w:rsid w:val="00440EAF"/>
    <w:rsid w:val="00440F95"/>
    <w:rsid w:val="00440FA3"/>
    <w:rsid w:val="00441070"/>
    <w:rsid w:val="004410F1"/>
    <w:rsid w:val="00441133"/>
    <w:rsid w:val="004411CF"/>
    <w:rsid w:val="00441261"/>
    <w:rsid w:val="004413C0"/>
    <w:rsid w:val="0044159F"/>
    <w:rsid w:val="0044164A"/>
    <w:rsid w:val="0044166D"/>
    <w:rsid w:val="00441899"/>
    <w:rsid w:val="004418D5"/>
    <w:rsid w:val="00441915"/>
    <w:rsid w:val="0044198A"/>
    <w:rsid w:val="004419A0"/>
    <w:rsid w:val="00441A33"/>
    <w:rsid w:val="00441A61"/>
    <w:rsid w:val="00441B0A"/>
    <w:rsid w:val="00441BA6"/>
    <w:rsid w:val="00441BD8"/>
    <w:rsid w:val="00441C31"/>
    <w:rsid w:val="00441D1B"/>
    <w:rsid w:val="00441DCC"/>
    <w:rsid w:val="00441F15"/>
    <w:rsid w:val="00441F35"/>
    <w:rsid w:val="00442043"/>
    <w:rsid w:val="004421B0"/>
    <w:rsid w:val="004421E4"/>
    <w:rsid w:val="004423FD"/>
    <w:rsid w:val="0044254A"/>
    <w:rsid w:val="0044270C"/>
    <w:rsid w:val="0044271D"/>
    <w:rsid w:val="00442737"/>
    <w:rsid w:val="00442798"/>
    <w:rsid w:val="004427AB"/>
    <w:rsid w:val="004427C6"/>
    <w:rsid w:val="0044286A"/>
    <w:rsid w:val="0044287F"/>
    <w:rsid w:val="004428C4"/>
    <w:rsid w:val="004429F0"/>
    <w:rsid w:val="00442B02"/>
    <w:rsid w:val="00442B9B"/>
    <w:rsid w:val="00442BAC"/>
    <w:rsid w:val="00442BCC"/>
    <w:rsid w:val="00442DE0"/>
    <w:rsid w:val="00442E2F"/>
    <w:rsid w:val="00442ED2"/>
    <w:rsid w:val="00442EFA"/>
    <w:rsid w:val="00442F1D"/>
    <w:rsid w:val="00443030"/>
    <w:rsid w:val="004430FF"/>
    <w:rsid w:val="00443137"/>
    <w:rsid w:val="00443189"/>
    <w:rsid w:val="004431A8"/>
    <w:rsid w:val="00443201"/>
    <w:rsid w:val="00443281"/>
    <w:rsid w:val="0044328C"/>
    <w:rsid w:val="00443291"/>
    <w:rsid w:val="004432BD"/>
    <w:rsid w:val="004432C4"/>
    <w:rsid w:val="00443370"/>
    <w:rsid w:val="00443676"/>
    <w:rsid w:val="004436F7"/>
    <w:rsid w:val="0044380E"/>
    <w:rsid w:val="0044383B"/>
    <w:rsid w:val="0044386C"/>
    <w:rsid w:val="004438B5"/>
    <w:rsid w:val="0044394D"/>
    <w:rsid w:val="0044399A"/>
    <w:rsid w:val="004439B6"/>
    <w:rsid w:val="004439ED"/>
    <w:rsid w:val="00443AA3"/>
    <w:rsid w:val="00443AC4"/>
    <w:rsid w:val="00443B2B"/>
    <w:rsid w:val="00443B87"/>
    <w:rsid w:val="00443D35"/>
    <w:rsid w:val="00443D47"/>
    <w:rsid w:val="00443D9E"/>
    <w:rsid w:val="00443DFA"/>
    <w:rsid w:val="00443E5D"/>
    <w:rsid w:val="00443E83"/>
    <w:rsid w:val="00443E9B"/>
    <w:rsid w:val="00443FE7"/>
    <w:rsid w:val="00444031"/>
    <w:rsid w:val="0044408E"/>
    <w:rsid w:val="004440DF"/>
    <w:rsid w:val="004441A4"/>
    <w:rsid w:val="00444253"/>
    <w:rsid w:val="0044430C"/>
    <w:rsid w:val="00444324"/>
    <w:rsid w:val="00444455"/>
    <w:rsid w:val="0044447C"/>
    <w:rsid w:val="00444523"/>
    <w:rsid w:val="004445D4"/>
    <w:rsid w:val="00444646"/>
    <w:rsid w:val="00444660"/>
    <w:rsid w:val="0044467E"/>
    <w:rsid w:val="00444764"/>
    <w:rsid w:val="00444786"/>
    <w:rsid w:val="00444809"/>
    <w:rsid w:val="004449E7"/>
    <w:rsid w:val="00444A17"/>
    <w:rsid w:val="00444A61"/>
    <w:rsid w:val="00444A75"/>
    <w:rsid w:val="00444B04"/>
    <w:rsid w:val="00444B9F"/>
    <w:rsid w:val="00444D67"/>
    <w:rsid w:val="00444ECB"/>
    <w:rsid w:val="00444EE5"/>
    <w:rsid w:val="00444EF5"/>
    <w:rsid w:val="00444F80"/>
    <w:rsid w:val="00444F9E"/>
    <w:rsid w:val="004450B0"/>
    <w:rsid w:val="004451B2"/>
    <w:rsid w:val="00445222"/>
    <w:rsid w:val="0044524E"/>
    <w:rsid w:val="004452CB"/>
    <w:rsid w:val="00445302"/>
    <w:rsid w:val="004453EB"/>
    <w:rsid w:val="0044546A"/>
    <w:rsid w:val="004454AF"/>
    <w:rsid w:val="004454C5"/>
    <w:rsid w:val="004454D0"/>
    <w:rsid w:val="004454DE"/>
    <w:rsid w:val="0044553D"/>
    <w:rsid w:val="0044555C"/>
    <w:rsid w:val="004457DE"/>
    <w:rsid w:val="0044582D"/>
    <w:rsid w:val="00445879"/>
    <w:rsid w:val="004458E9"/>
    <w:rsid w:val="004458F1"/>
    <w:rsid w:val="0044592B"/>
    <w:rsid w:val="0044593D"/>
    <w:rsid w:val="00445A7F"/>
    <w:rsid w:val="00445C73"/>
    <w:rsid w:val="00445CA9"/>
    <w:rsid w:val="00445CB0"/>
    <w:rsid w:val="00445CBE"/>
    <w:rsid w:val="00445CE6"/>
    <w:rsid w:val="00445CFF"/>
    <w:rsid w:val="00445DAB"/>
    <w:rsid w:val="00445ED6"/>
    <w:rsid w:val="00445F0B"/>
    <w:rsid w:val="00445F2D"/>
    <w:rsid w:val="0044601C"/>
    <w:rsid w:val="00446109"/>
    <w:rsid w:val="0044612A"/>
    <w:rsid w:val="00446212"/>
    <w:rsid w:val="004463DF"/>
    <w:rsid w:val="00446692"/>
    <w:rsid w:val="004466AB"/>
    <w:rsid w:val="004466ED"/>
    <w:rsid w:val="00446799"/>
    <w:rsid w:val="00446847"/>
    <w:rsid w:val="0044685D"/>
    <w:rsid w:val="004468FE"/>
    <w:rsid w:val="004469CE"/>
    <w:rsid w:val="00446A38"/>
    <w:rsid w:val="00446A4B"/>
    <w:rsid w:val="00446BF8"/>
    <w:rsid w:val="00446C02"/>
    <w:rsid w:val="00446C1B"/>
    <w:rsid w:val="00446CE1"/>
    <w:rsid w:val="00446D9B"/>
    <w:rsid w:val="00446EBC"/>
    <w:rsid w:val="00447037"/>
    <w:rsid w:val="00447155"/>
    <w:rsid w:val="004471FF"/>
    <w:rsid w:val="00447447"/>
    <w:rsid w:val="00447762"/>
    <w:rsid w:val="0044776D"/>
    <w:rsid w:val="004478D7"/>
    <w:rsid w:val="0044794E"/>
    <w:rsid w:val="00447A37"/>
    <w:rsid w:val="00447A88"/>
    <w:rsid w:val="00447AB9"/>
    <w:rsid w:val="00447AE3"/>
    <w:rsid w:val="00447BC0"/>
    <w:rsid w:val="00447C74"/>
    <w:rsid w:val="00447CA4"/>
    <w:rsid w:val="00447DE1"/>
    <w:rsid w:val="00447E52"/>
    <w:rsid w:val="00447EA5"/>
    <w:rsid w:val="00447EFF"/>
    <w:rsid w:val="00447F00"/>
    <w:rsid w:val="00447F93"/>
    <w:rsid w:val="00447FF9"/>
    <w:rsid w:val="00450017"/>
    <w:rsid w:val="00450041"/>
    <w:rsid w:val="004500CB"/>
    <w:rsid w:val="004501A0"/>
    <w:rsid w:val="00450215"/>
    <w:rsid w:val="0045027E"/>
    <w:rsid w:val="004502A2"/>
    <w:rsid w:val="0045034E"/>
    <w:rsid w:val="004503FC"/>
    <w:rsid w:val="004504A1"/>
    <w:rsid w:val="004504C2"/>
    <w:rsid w:val="0045051C"/>
    <w:rsid w:val="00450643"/>
    <w:rsid w:val="00450666"/>
    <w:rsid w:val="004506BD"/>
    <w:rsid w:val="0045097E"/>
    <w:rsid w:val="00450BB0"/>
    <w:rsid w:val="00450DB6"/>
    <w:rsid w:val="00450DCC"/>
    <w:rsid w:val="00450E6D"/>
    <w:rsid w:val="00450EB9"/>
    <w:rsid w:val="00450EFD"/>
    <w:rsid w:val="00450F5C"/>
    <w:rsid w:val="00450F65"/>
    <w:rsid w:val="00450F98"/>
    <w:rsid w:val="00450FFE"/>
    <w:rsid w:val="00451001"/>
    <w:rsid w:val="0045100A"/>
    <w:rsid w:val="00451170"/>
    <w:rsid w:val="0045118A"/>
    <w:rsid w:val="004511CD"/>
    <w:rsid w:val="00451213"/>
    <w:rsid w:val="0045124D"/>
    <w:rsid w:val="00451311"/>
    <w:rsid w:val="0045159D"/>
    <w:rsid w:val="0045160D"/>
    <w:rsid w:val="00451728"/>
    <w:rsid w:val="004517B6"/>
    <w:rsid w:val="004517ED"/>
    <w:rsid w:val="00451817"/>
    <w:rsid w:val="004518F9"/>
    <w:rsid w:val="00451A54"/>
    <w:rsid w:val="00451AD2"/>
    <w:rsid w:val="00451ADB"/>
    <w:rsid w:val="00451B26"/>
    <w:rsid w:val="00451B55"/>
    <w:rsid w:val="00451B61"/>
    <w:rsid w:val="00451BCD"/>
    <w:rsid w:val="00451BD7"/>
    <w:rsid w:val="00451CAA"/>
    <w:rsid w:val="00451CC2"/>
    <w:rsid w:val="00451DF7"/>
    <w:rsid w:val="00451EB0"/>
    <w:rsid w:val="00451EDE"/>
    <w:rsid w:val="00451F15"/>
    <w:rsid w:val="00451F25"/>
    <w:rsid w:val="00451F4C"/>
    <w:rsid w:val="00451F95"/>
    <w:rsid w:val="00451F9D"/>
    <w:rsid w:val="00451FF8"/>
    <w:rsid w:val="00451FFB"/>
    <w:rsid w:val="0045205E"/>
    <w:rsid w:val="00452091"/>
    <w:rsid w:val="0045211A"/>
    <w:rsid w:val="00452147"/>
    <w:rsid w:val="004521A1"/>
    <w:rsid w:val="00452213"/>
    <w:rsid w:val="0045228F"/>
    <w:rsid w:val="00452329"/>
    <w:rsid w:val="00452469"/>
    <w:rsid w:val="0045259B"/>
    <w:rsid w:val="00452862"/>
    <w:rsid w:val="00452901"/>
    <w:rsid w:val="0045293C"/>
    <w:rsid w:val="00452A10"/>
    <w:rsid w:val="00452BAB"/>
    <w:rsid w:val="00452BE5"/>
    <w:rsid w:val="00452C51"/>
    <w:rsid w:val="00452D7A"/>
    <w:rsid w:val="00452E22"/>
    <w:rsid w:val="00452E37"/>
    <w:rsid w:val="00452E63"/>
    <w:rsid w:val="00452FC9"/>
    <w:rsid w:val="0045300D"/>
    <w:rsid w:val="0045307A"/>
    <w:rsid w:val="004530CA"/>
    <w:rsid w:val="004530D4"/>
    <w:rsid w:val="004530E6"/>
    <w:rsid w:val="0045310D"/>
    <w:rsid w:val="004531CB"/>
    <w:rsid w:val="004531EF"/>
    <w:rsid w:val="00453245"/>
    <w:rsid w:val="00453295"/>
    <w:rsid w:val="004533FA"/>
    <w:rsid w:val="0045349B"/>
    <w:rsid w:val="004534D7"/>
    <w:rsid w:val="0045359A"/>
    <w:rsid w:val="00453690"/>
    <w:rsid w:val="00453739"/>
    <w:rsid w:val="0045373B"/>
    <w:rsid w:val="004537BF"/>
    <w:rsid w:val="00453818"/>
    <w:rsid w:val="00453A4D"/>
    <w:rsid w:val="00453AB7"/>
    <w:rsid w:val="00453C80"/>
    <w:rsid w:val="00453D11"/>
    <w:rsid w:val="004540D2"/>
    <w:rsid w:val="004541BC"/>
    <w:rsid w:val="004541EC"/>
    <w:rsid w:val="00454209"/>
    <w:rsid w:val="004542E5"/>
    <w:rsid w:val="004542FC"/>
    <w:rsid w:val="00454323"/>
    <w:rsid w:val="004543A7"/>
    <w:rsid w:val="004543D8"/>
    <w:rsid w:val="00454473"/>
    <w:rsid w:val="004544CA"/>
    <w:rsid w:val="00454596"/>
    <w:rsid w:val="004545E4"/>
    <w:rsid w:val="00454677"/>
    <w:rsid w:val="00454690"/>
    <w:rsid w:val="004546BA"/>
    <w:rsid w:val="004547A5"/>
    <w:rsid w:val="004547B2"/>
    <w:rsid w:val="00454877"/>
    <w:rsid w:val="00454887"/>
    <w:rsid w:val="004549FE"/>
    <w:rsid w:val="00454A70"/>
    <w:rsid w:val="00454BBC"/>
    <w:rsid w:val="00455050"/>
    <w:rsid w:val="004551E7"/>
    <w:rsid w:val="004553C8"/>
    <w:rsid w:val="0045550C"/>
    <w:rsid w:val="00455562"/>
    <w:rsid w:val="0045556C"/>
    <w:rsid w:val="004555EC"/>
    <w:rsid w:val="00455686"/>
    <w:rsid w:val="00455727"/>
    <w:rsid w:val="00455744"/>
    <w:rsid w:val="004557E1"/>
    <w:rsid w:val="00455805"/>
    <w:rsid w:val="00455823"/>
    <w:rsid w:val="004558C7"/>
    <w:rsid w:val="0045598D"/>
    <w:rsid w:val="00455996"/>
    <w:rsid w:val="00455A05"/>
    <w:rsid w:val="00455A4F"/>
    <w:rsid w:val="00455A74"/>
    <w:rsid w:val="00455A76"/>
    <w:rsid w:val="00455B2D"/>
    <w:rsid w:val="00455D60"/>
    <w:rsid w:val="00455E10"/>
    <w:rsid w:val="00455E70"/>
    <w:rsid w:val="00455E7F"/>
    <w:rsid w:val="00455EA2"/>
    <w:rsid w:val="00455F99"/>
    <w:rsid w:val="0045600F"/>
    <w:rsid w:val="0045604F"/>
    <w:rsid w:val="0045605D"/>
    <w:rsid w:val="0045626E"/>
    <w:rsid w:val="004562A4"/>
    <w:rsid w:val="0045640D"/>
    <w:rsid w:val="00456433"/>
    <w:rsid w:val="0045651A"/>
    <w:rsid w:val="00456622"/>
    <w:rsid w:val="0045662B"/>
    <w:rsid w:val="00456635"/>
    <w:rsid w:val="004566A9"/>
    <w:rsid w:val="004566B4"/>
    <w:rsid w:val="00456773"/>
    <w:rsid w:val="004567ED"/>
    <w:rsid w:val="00456841"/>
    <w:rsid w:val="00456875"/>
    <w:rsid w:val="0045687F"/>
    <w:rsid w:val="00456907"/>
    <w:rsid w:val="004569CC"/>
    <w:rsid w:val="00456AE1"/>
    <w:rsid w:val="00456B36"/>
    <w:rsid w:val="00456B64"/>
    <w:rsid w:val="00456C5A"/>
    <w:rsid w:val="00456CBC"/>
    <w:rsid w:val="00456CFB"/>
    <w:rsid w:val="00456D23"/>
    <w:rsid w:val="00456D47"/>
    <w:rsid w:val="00456E13"/>
    <w:rsid w:val="00456F8E"/>
    <w:rsid w:val="004570A3"/>
    <w:rsid w:val="004570EA"/>
    <w:rsid w:val="00457228"/>
    <w:rsid w:val="004573FA"/>
    <w:rsid w:val="00457401"/>
    <w:rsid w:val="0045741B"/>
    <w:rsid w:val="00457452"/>
    <w:rsid w:val="00457471"/>
    <w:rsid w:val="004574E9"/>
    <w:rsid w:val="004574F1"/>
    <w:rsid w:val="00457502"/>
    <w:rsid w:val="0045757F"/>
    <w:rsid w:val="0045759E"/>
    <w:rsid w:val="004575DE"/>
    <w:rsid w:val="0045761C"/>
    <w:rsid w:val="00457766"/>
    <w:rsid w:val="0045776C"/>
    <w:rsid w:val="00457862"/>
    <w:rsid w:val="004578EA"/>
    <w:rsid w:val="0045799F"/>
    <w:rsid w:val="004579DB"/>
    <w:rsid w:val="00457A3D"/>
    <w:rsid w:val="00457A4D"/>
    <w:rsid w:val="00457B99"/>
    <w:rsid w:val="00457BC9"/>
    <w:rsid w:val="00457BE8"/>
    <w:rsid w:val="00457C5C"/>
    <w:rsid w:val="00457D81"/>
    <w:rsid w:val="00457D90"/>
    <w:rsid w:val="00457E64"/>
    <w:rsid w:val="00457EAA"/>
    <w:rsid w:val="00457EE3"/>
    <w:rsid w:val="00457F04"/>
    <w:rsid w:val="00457F0C"/>
    <w:rsid w:val="00457FC8"/>
    <w:rsid w:val="00460040"/>
    <w:rsid w:val="00460071"/>
    <w:rsid w:val="0046008F"/>
    <w:rsid w:val="00460193"/>
    <w:rsid w:val="0046019E"/>
    <w:rsid w:val="004601DA"/>
    <w:rsid w:val="00460280"/>
    <w:rsid w:val="004602B1"/>
    <w:rsid w:val="004602C5"/>
    <w:rsid w:val="00460342"/>
    <w:rsid w:val="004605D0"/>
    <w:rsid w:val="0046075E"/>
    <w:rsid w:val="0046079E"/>
    <w:rsid w:val="004607D0"/>
    <w:rsid w:val="004607E6"/>
    <w:rsid w:val="00460866"/>
    <w:rsid w:val="0046088C"/>
    <w:rsid w:val="004608EB"/>
    <w:rsid w:val="00460C40"/>
    <w:rsid w:val="00460C52"/>
    <w:rsid w:val="00460C66"/>
    <w:rsid w:val="00460CB9"/>
    <w:rsid w:val="00460CFC"/>
    <w:rsid w:val="00460D75"/>
    <w:rsid w:val="00460DAE"/>
    <w:rsid w:val="00460DB8"/>
    <w:rsid w:val="00461035"/>
    <w:rsid w:val="0046119E"/>
    <w:rsid w:val="004612B9"/>
    <w:rsid w:val="0046135B"/>
    <w:rsid w:val="004615B7"/>
    <w:rsid w:val="004615F0"/>
    <w:rsid w:val="00461635"/>
    <w:rsid w:val="0046168D"/>
    <w:rsid w:val="004616FE"/>
    <w:rsid w:val="0046177C"/>
    <w:rsid w:val="004617B1"/>
    <w:rsid w:val="004617B5"/>
    <w:rsid w:val="00461822"/>
    <w:rsid w:val="00461847"/>
    <w:rsid w:val="004618F7"/>
    <w:rsid w:val="00461923"/>
    <w:rsid w:val="004619BC"/>
    <w:rsid w:val="004619FD"/>
    <w:rsid w:val="00461B44"/>
    <w:rsid w:val="00461BD6"/>
    <w:rsid w:val="00461BDD"/>
    <w:rsid w:val="00461D47"/>
    <w:rsid w:val="00461D62"/>
    <w:rsid w:val="00461D75"/>
    <w:rsid w:val="00461D7A"/>
    <w:rsid w:val="00461D92"/>
    <w:rsid w:val="00461DBB"/>
    <w:rsid w:val="00461DDD"/>
    <w:rsid w:val="00461E9D"/>
    <w:rsid w:val="00461ED8"/>
    <w:rsid w:val="00461F78"/>
    <w:rsid w:val="00461FF9"/>
    <w:rsid w:val="00462067"/>
    <w:rsid w:val="0046216B"/>
    <w:rsid w:val="0046230A"/>
    <w:rsid w:val="004624AA"/>
    <w:rsid w:val="004624CB"/>
    <w:rsid w:val="00462536"/>
    <w:rsid w:val="004625B1"/>
    <w:rsid w:val="004625D9"/>
    <w:rsid w:val="004627C3"/>
    <w:rsid w:val="00462948"/>
    <w:rsid w:val="004629B4"/>
    <w:rsid w:val="00462A56"/>
    <w:rsid w:val="00462A87"/>
    <w:rsid w:val="00462BC2"/>
    <w:rsid w:val="00462CD1"/>
    <w:rsid w:val="00462CE8"/>
    <w:rsid w:val="00462DD1"/>
    <w:rsid w:val="00462DEA"/>
    <w:rsid w:val="00462F39"/>
    <w:rsid w:val="00462F41"/>
    <w:rsid w:val="00463074"/>
    <w:rsid w:val="00463170"/>
    <w:rsid w:val="004631A0"/>
    <w:rsid w:val="004631B6"/>
    <w:rsid w:val="00463209"/>
    <w:rsid w:val="00463533"/>
    <w:rsid w:val="00463671"/>
    <w:rsid w:val="004636B1"/>
    <w:rsid w:val="004636BD"/>
    <w:rsid w:val="004636DF"/>
    <w:rsid w:val="004636E2"/>
    <w:rsid w:val="004636FC"/>
    <w:rsid w:val="00463739"/>
    <w:rsid w:val="00463779"/>
    <w:rsid w:val="0046377B"/>
    <w:rsid w:val="004637FE"/>
    <w:rsid w:val="00463884"/>
    <w:rsid w:val="004639D5"/>
    <w:rsid w:val="004639FF"/>
    <w:rsid w:val="00463A65"/>
    <w:rsid w:val="00463AF3"/>
    <w:rsid w:val="00463AF5"/>
    <w:rsid w:val="00463B05"/>
    <w:rsid w:val="00463BC4"/>
    <w:rsid w:val="00463D4E"/>
    <w:rsid w:val="00463D72"/>
    <w:rsid w:val="00463ECE"/>
    <w:rsid w:val="00463EE1"/>
    <w:rsid w:val="00463F04"/>
    <w:rsid w:val="00463F1A"/>
    <w:rsid w:val="00463F71"/>
    <w:rsid w:val="0046402A"/>
    <w:rsid w:val="0046404E"/>
    <w:rsid w:val="00464078"/>
    <w:rsid w:val="004640FC"/>
    <w:rsid w:val="00464495"/>
    <w:rsid w:val="004644DA"/>
    <w:rsid w:val="0046461D"/>
    <w:rsid w:val="004646DB"/>
    <w:rsid w:val="004646EC"/>
    <w:rsid w:val="004646F5"/>
    <w:rsid w:val="0046479D"/>
    <w:rsid w:val="00464817"/>
    <w:rsid w:val="00464988"/>
    <w:rsid w:val="00464A8B"/>
    <w:rsid w:val="00464B21"/>
    <w:rsid w:val="00464BDD"/>
    <w:rsid w:val="00464C97"/>
    <w:rsid w:val="00464CA5"/>
    <w:rsid w:val="00464D2A"/>
    <w:rsid w:val="00464D3D"/>
    <w:rsid w:val="00464D8A"/>
    <w:rsid w:val="00464F9A"/>
    <w:rsid w:val="00464FD3"/>
    <w:rsid w:val="004651B1"/>
    <w:rsid w:val="0046521C"/>
    <w:rsid w:val="00465304"/>
    <w:rsid w:val="0046533B"/>
    <w:rsid w:val="00465408"/>
    <w:rsid w:val="00465574"/>
    <w:rsid w:val="00465615"/>
    <w:rsid w:val="004656D4"/>
    <w:rsid w:val="00465725"/>
    <w:rsid w:val="004657B1"/>
    <w:rsid w:val="00465807"/>
    <w:rsid w:val="0046597A"/>
    <w:rsid w:val="004659C4"/>
    <w:rsid w:val="00465B8B"/>
    <w:rsid w:val="00465C9B"/>
    <w:rsid w:val="00465CD0"/>
    <w:rsid w:val="00465CFA"/>
    <w:rsid w:val="00465D38"/>
    <w:rsid w:val="00465E27"/>
    <w:rsid w:val="004660A4"/>
    <w:rsid w:val="004660BE"/>
    <w:rsid w:val="00466184"/>
    <w:rsid w:val="0046635D"/>
    <w:rsid w:val="004663A6"/>
    <w:rsid w:val="004663CA"/>
    <w:rsid w:val="00466468"/>
    <w:rsid w:val="004664FD"/>
    <w:rsid w:val="0046660F"/>
    <w:rsid w:val="00466649"/>
    <w:rsid w:val="0046667F"/>
    <w:rsid w:val="0046671B"/>
    <w:rsid w:val="00466936"/>
    <w:rsid w:val="00466A9E"/>
    <w:rsid w:val="00466AEF"/>
    <w:rsid w:val="00466B80"/>
    <w:rsid w:val="00466BC5"/>
    <w:rsid w:val="00466BC9"/>
    <w:rsid w:val="00466DD3"/>
    <w:rsid w:val="00466DDA"/>
    <w:rsid w:val="00466E9A"/>
    <w:rsid w:val="004670A6"/>
    <w:rsid w:val="004670F3"/>
    <w:rsid w:val="0046712C"/>
    <w:rsid w:val="0046713A"/>
    <w:rsid w:val="0046714C"/>
    <w:rsid w:val="00467249"/>
    <w:rsid w:val="004673D3"/>
    <w:rsid w:val="00467405"/>
    <w:rsid w:val="00467507"/>
    <w:rsid w:val="00467611"/>
    <w:rsid w:val="00467651"/>
    <w:rsid w:val="00467756"/>
    <w:rsid w:val="00467786"/>
    <w:rsid w:val="0046779D"/>
    <w:rsid w:val="004677EA"/>
    <w:rsid w:val="004678A0"/>
    <w:rsid w:val="0046791E"/>
    <w:rsid w:val="00467AAA"/>
    <w:rsid w:val="00467D16"/>
    <w:rsid w:val="00467DB8"/>
    <w:rsid w:val="00467DE4"/>
    <w:rsid w:val="00467EC7"/>
    <w:rsid w:val="00467F40"/>
    <w:rsid w:val="00467F4C"/>
    <w:rsid w:val="004700C5"/>
    <w:rsid w:val="004700D1"/>
    <w:rsid w:val="00470191"/>
    <w:rsid w:val="00470276"/>
    <w:rsid w:val="00470384"/>
    <w:rsid w:val="004703D8"/>
    <w:rsid w:val="004704AB"/>
    <w:rsid w:val="0047050B"/>
    <w:rsid w:val="00470610"/>
    <w:rsid w:val="00470654"/>
    <w:rsid w:val="00470669"/>
    <w:rsid w:val="004706FC"/>
    <w:rsid w:val="0047077F"/>
    <w:rsid w:val="00470792"/>
    <w:rsid w:val="004707A4"/>
    <w:rsid w:val="00470970"/>
    <w:rsid w:val="00470A21"/>
    <w:rsid w:val="00470B9C"/>
    <w:rsid w:val="00470C60"/>
    <w:rsid w:val="00470F66"/>
    <w:rsid w:val="004710CE"/>
    <w:rsid w:val="004710E9"/>
    <w:rsid w:val="004710F3"/>
    <w:rsid w:val="00471166"/>
    <w:rsid w:val="004711FE"/>
    <w:rsid w:val="00471302"/>
    <w:rsid w:val="00471335"/>
    <w:rsid w:val="004713B9"/>
    <w:rsid w:val="004713D6"/>
    <w:rsid w:val="004713D7"/>
    <w:rsid w:val="00471445"/>
    <w:rsid w:val="004714A2"/>
    <w:rsid w:val="0047152E"/>
    <w:rsid w:val="0047155D"/>
    <w:rsid w:val="00471572"/>
    <w:rsid w:val="0047157D"/>
    <w:rsid w:val="00471595"/>
    <w:rsid w:val="004715D7"/>
    <w:rsid w:val="0047167A"/>
    <w:rsid w:val="004718CC"/>
    <w:rsid w:val="00471A02"/>
    <w:rsid w:val="00471ACD"/>
    <w:rsid w:val="00471BA0"/>
    <w:rsid w:val="00471C3D"/>
    <w:rsid w:val="00471C4D"/>
    <w:rsid w:val="00471D2B"/>
    <w:rsid w:val="00471E00"/>
    <w:rsid w:val="00471E23"/>
    <w:rsid w:val="00471E36"/>
    <w:rsid w:val="00471FE8"/>
    <w:rsid w:val="00472101"/>
    <w:rsid w:val="0047235F"/>
    <w:rsid w:val="00472393"/>
    <w:rsid w:val="004726C3"/>
    <w:rsid w:val="0047274C"/>
    <w:rsid w:val="00472777"/>
    <w:rsid w:val="004727A1"/>
    <w:rsid w:val="004727ED"/>
    <w:rsid w:val="0047280A"/>
    <w:rsid w:val="0047283D"/>
    <w:rsid w:val="00472889"/>
    <w:rsid w:val="004728CA"/>
    <w:rsid w:val="00472906"/>
    <w:rsid w:val="0047290C"/>
    <w:rsid w:val="004729DA"/>
    <w:rsid w:val="00472C71"/>
    <w:rsid w:val="00472CB4"/>
    <w:rsid w:val="00472D98"/>
    <w:rsid w:val="00472DB9"/>
    <w:rsid w:val="00472ECC"/>
    <w:rsid w:val="00472EEA"/>
    <w:rsid w:val="00472F1E"/>
    <w:rsid w:val="00472F67"/>
    <w:rsid w:val="00472F81"/>
    <w:rsid w:val="0047300C"/>
    <w:rsid w:val="0047313F"/>
    <w:rsid w:val="004731A4"/>
    <w:rsid w:val="004732CE"/>
    <w:rsid w:val="004732FC"/>
    <w:rsid w:val="00473475"/>
    <w:rsid w:val="00473620"/>
    <w:rsid w:val="0047376B"/>
    <w:rsid w:val="0047383B"/>
    <w:rsid w:val="0047393E"/>
    <w:rsid w:val="00473991"/>
    <w:rsid w:val="00473AE5"/>
    <w:rsid w:val="00473B24"/>
    <w:rsid w:val="00473B52"/>
    <w:rsid w:val="00473B5D"/>
    <w:rsid w:val="00473BE1"/>
    <w:rsid w:val="00473D05"/>
    <w:rsid w:val="00473EB0"/>
    <w:rsid w:val="00473F43"/>
    <w:rsid w:val="00473F72"/>
    <w:rsid w:val="00473F85"/>
    <w:rsid w:val="00474019"/>
    <w:rsid w:val="00474032"/>
    <w:rsid w:val="004740F8"/>
    <w:rsid w:val="0047410E"/>
    <w:rsid w:val="0047413A"/>
    <w:rsid w:val="00474168"/>
    <w:rsid w:val="0047416A"/>
    <w:rsid w:val="00474285"/>
    <w:rsid w:val="00474391"/>
    <w:rsid w:val="0047440E"/>
    <w:rsid w:val="00474454"/>
    <w:rsid w:val="00474507"/>
    <w:rsid w:val="0047451F"/>
    <w:rsid w:val="00474594"/>
    <w:rsid w:val="0047459A"/>
    <w:rsid w:val="00474615"/>
    <w:rsid w:val="004746E7"/>
    <w:rsid w:val="004746FE"/>
    <w:rsid w:val="0047480A"/>
    <w:rsid w:val="00474877"/>
    <w:rsid w:val="00474887"/>
    <w:rsid w:val="0047495C"/>
    <w:rsid w:val="004749BB"/>
    <w:rsid w:val="004749EB"/>
    <w:rsid w:val="00474A22"/>
    <w:rsid w:val="00474A3D"/>
    <w:rsid w:val="00474A73"/>
    <w:rsid w:val="00474A89"/>
    <w:rsid w:val="00474AD9"/>
    <w:rsid w:val="00474AF7"/>
    <w:rsid w:val="00474C12"/>
    <w:rsid w:val="00474C79"/>
    <w:rsid w:val="00474C7E"/>
    <w:rsid w:val="00474CF2"/>
    <w:rsid w:val="00474D50"/>
    <w:rsid w:val="00474DF9"/>
    <w:rsid w:val="00474E66"/>
    <w:rsid w:val="00474E67"/>
    <w:rsid w:val="00474EF8"/>
    <w:rsid w:val="00474FF8"/>
    <w:rsid w:val="0047508A"/>
    <w:rsid w:val="0047517C"/>
    <w:rsid w:val="004751D5"/>
    <w:rsid w:val="004751D9"/>
    <w:rsid w:val="00475212"/>
    <w:rsid w:val="0047527A"/>
    <w:rsid w:val="004753DF"/>
    <w:rsid w:val="004753E7"/>
    <w:rsid w:val="004754E2"/>
    <w:rsid w:val="004754EF"/>
    <w:rsid w:val="00475500"/>
    <w:rsid w:val="00475570"/>
    <w:rsid w:val="0047567F"/>
    <w:rsid w:val="004756FF"/>
    <w:rsid w:val="00475735"/>
    <w:rsid w:val="00475829"/>
    <w:rsid w:val="00475875"/>
    <w:rsid w:val="00475A4C"/>
    <w:rsid w:val="00475A51"/>
    <w:rsid w:val="00475A54"/>
    <w:rsid w:val="00475A7A"/>
    <w:rsid w:val="00475A9A"/>
    <w:rsid w:val="00475ADB"/>
    <w:rsid w:val="00475B42"/>
    <w:rsid w:val="00475B83"/>
    <w:rsid w:val="00475C87"/>
    <w:rsid w:val="00475D77"/>
    <w:rsid w:val="00475DC7"/>
    <w:rsid w:val="00475DCF"/>
    <w:rsid w:val="00475DE8"/>
    <w:rsid w:val="00475DF1"/>
    <w:rsid w:val="00475EDE"/>
    <w:rsid w:val="004760AC"/>
    <w:rsid w:val="004760CA"/>
    <w:rsid w:val="0047610A"/>
    <w:rsid w:val="00476195"/>
    <w:rsid w:val="004762FD"/>
    <w:rsid w:val="00476326"/>
    <w:rsid w:val="00476411"/>
    <w:rsid w:val="0047645B"/>
    <w:rsid w:val="00476469"/>
    <w:rsid w:val="004765CA"/>
    <w:rsid w:val="004766ED"/>
    <w:rsid w:val="004768AF"/>
    <w:rsid w:val="0047696E"/>
    <w:rsid w:val="0047698B"/>
    <w:rsid w:val="00476A53"/>
    <w:rsid w:val="00476A80"/>
    <w:rsid w:val="00476D5B"/>
    <w:rsid w:val="00476DB9"/>
    <w:rsid w:val="00476DDF"/>
    <w:rsid w:val="00476F3D"/>
    <w:rsid w:val="0047706C"/>
    <w:rsid w:val="00477072"/>
    <w:rsid w:val="004770A7"/>
    <w:rsid w:val="004770AA"/>
    <w:rsid w:val="00477123"/>
    <w:rsid w:val="00477154"/>
    <w:rsid w:val="004771C3"/>
    <w:rsid w:val="004771F4"/>
    <w:rsid w:val="0047723C"/>
    <w:rsid w:val="00477250"/>
    <w:rsid w:val="00477381"/>
    <w:rsid w:val="004773A5"/>
    <w:rsid w:val="00477475"/>
    <w:rsid w:val="0047748F"/>
    <w:rsid w:val="00477568"/>
    <w:rsid w:val="00477609"/>
    <w:rsid w:val="004776F6"/>
    <w:rsid w:val="0047784B"/>
    <w:rsid w:val="00477975"/>
    <w:rsid w:val="00477A02"/>
    <w:rsid w:val="00477A30"/>
    <w:rsid w:val="00477A91"/>
    <w:rsid w:val="00477AA4"/>
    <w:rsid w:val="00477ABC"/>
    <w:rsid w:val="00477AF0"/>
    <w:rsid w:val="00477D48"/>
    <w:rsid w:val="0047A92B"/>
    <w:rsid w:val="00480033"/>
    <w:rsid w:val="0048005A"/>
    <w:rsid w:val="00480060"/>
    <w:rsid w:val="00480065"/>
    <w:rsid w:val="004800FF"/>
    <w:rsid w:val="0048016F"/>
    <w:rsid w:val="004802B8"/>
    <w:rsid w:val="0048035A"/>
    <w:rsid w:val="00480536"/>
    <w:rsid w:val="004805CC"/>
    <w:rsid w:val="00480722"/>
    <w:rsid w:val="004807A3"/>
    <w:rsid w:val="00480893"/>
    <w:rsid w:val="004808A8"/>
    <w:rsid w:val="00480946"/>
    <w:rsid w:val="00480A08"/>
    <w:rsid w:val="00480A48"/>
    <w:rsid w:val="00480AEB"/>
    <w:rsid w:val="00480B0C"/>
    <w:rsid w:val="00480B50"/>
    <w:rsid w:val="00480B9E"/>
    <w:rsid w:val="00480C01"/>
    <w:rsid w:val="00480CC7"/>
    <w:rsid w:val="00480CED"/>
    <w:rsid w:val="00480E3A"/>
    <w:rsid w:val="00480F38"/>
    <w:rsid w:val="00480F3C"/>
    <w:rsid w:val="00480F62"/>
    <w:rsid w:val="00480FE4"/>
    <w:rsid w:val="00480FE5"/>
    <w:rsid w:val="0048102E"/>
    <w:rsid w:val="004810F3"/>
    <w:rsid w:val="00481134"/>
    <w:rsid w:val="00481187"/>
    <w:rsid w:val="0048118B"/>
    <w:rsid w:val="00481322"/>
    <w:rsid w:val="004813E8"/>
    <w:rsid w:val="0048152D"/>
    <w:rsid w:val="004815D3"/>
    <w:rsid w:val="004815FA"/>
    <w:rsid w:val="00481667"/>
    <w:rsid w:val="00481695"/>
    <w:rsid w:val="004817DD"/>
    <w:rsid w:val="00481858"/>
    <w:rsid w:val="00481902"/>
    <w:rsid w:val="00481947"/>
    <w:rsid w:val="00481B3F"/>
    <w:rsid w:val="00481B6E"/>
    <w:rsid w:val="00481B71"/>
    <w:rsid w:val="00481BE5"/>
    <w:rsid w:val="00481C10"/>
    <w:rsid w:val="00481D29"/>
    <w:rsid w:val="0048204D"/>
    <w:rsid w:val="0048207F"/>
    <w:rsid w:val="004820B4"/>
    <w:rsid w:val="004820DF"/>
    <w:rsid w:val="00482158"/>
    <w:rsid w:val="00482233"/>
    <w:rsid w:val="0048223B"/>
    <w:rsid w:val="00482325"/>
    <w:rsid w:val="00482346"/>
    <w:rsid w:val="00482372"/>
    <w:rsid w:val="00482497"/>
    <w:rsid w:val="00482537"/>
    <w:rsid w:val="0048256B"/>
    <w:rsid w:val="004825AC"/>
    <w:rsid w:val="004825DF"/>
    <w:rsid w:val="004826BE"/>
    <w:rsid w:val="0048280B"/>
    <w:rsid w:val="00482957"/>
    <w:rsid w:val="00482A05"/>
    <w:rsid w:val="00482B64"/>
    <w:rsid w:val="00482BB5"/>
    <w:rsid w:val="00482C0E"/>
    <w:rsid w:val="00482C23"/>
    <w:rsid w:val="00482F7B"/>
    <w:rsid w:val="00482FDF"/>
    <w:rsid w:val="00483048"/>
    <w:rsid w:val="0048321B"/>
    <w:rsid w:val="0048327E"/>
    <w:rsid w:val="0048329E"/>
    <w:rsid w:val="004834FC"/>
    <w:rsid w:val="00483562"/>
    <w:rsid w:val="004836D6"/>
    <w:rsid w:val="0048378C"/>
    <w:rsid w:val="00483883"/>
    <w:rsid w:val="004838E7"/>
    <w:rsid w:val="0048393F"/>
    <w:rsid w:val="0048394B"/>
    <w:rsid w:val="00483AEB"/>
    <w:rsid w:val="00483B72"/>
    <w:rsid w:val="00483B81"/>
    <w:rsid w:val="00483C01"/>
    <w:rsid w:val="00483CA6"/>
    <w:rsid w:val="00483DC5"/>
    <w:rsid w:val="00483E07"/>
    <w:rsid w:val="00483E62"/>
    <w:rsid w:val="00483EE3"/>
    <w:rsid w:val="00483F4A"/>
    <w:rsid w:val="004840CA"/>
    <w:rsid w:val="004840CC"/>
    <w:rsid w:val="004840E2"/>
    <w:rsid w:val="00484164"/>
    <w:rsid w:val="0048447B"/>
    <w:rsid w:val="004844CD"/>
    <w:rsid w:val="004844D8"/>
    <w:rsid w:val="004844E1"/>
    <w:rsid w:val="00484541"/>
    <w:rsid w:val="004845A8"/>
    <w:rsid w:val="00484643"/>
    <w:rsid w:val="0048467B"/>
    <w:rsid w:val="00484699"/>
    <w:rsid w:val="0048498F"/>
    <w:rsid w:val="004849F9"/>
    <w:rsid w:val="00484A22"/>
    <w:rsid w:val="00484B54"/>
    <w:rsid w:val="00484BDF"/>
    <w:rsid w:val="00484C52"/>
    <w:rsid w:val="00484C58"/>
    <w:rsid w:val="00484CF5"/>
    <w:rsid w:val="00484E48"/>
    <w:rsid w:val="00484EA8"/>
    <w:rsid w:val="00484F49"/>
    <w:rsid w:val="00484FB7"/>
    <w:rsid w:val="00484FF9"/>
    <w:rsid w:val="004850EB"/>
    <w:rsid w:val="00485257"/>
    <w:rsid w:val="00485287"/>
    <w:rsid w:val="0048532C"/>
    <w:rsid w:val="0048534A"/>
    <w:rsid w:val="00485368"/>
    <w:rsid w:val="00485377"/>
    <w:rsid w:val="0048537B"/>
    <w:rsid w:val="0048545C"/>
    <w:rsid w:val="00485536"/>
    <w:rsid w:val="004855BA"/>
    <w:rsid w:val="0048572C"/>
    <w:rsid w:val="0048573B"/>
    <w:rsid w:val="0048575E"/>
    <w:rsid w:val="00485822"/>
    <w:rsid w:val="00485850"/>
    <w:rsid w:val="004858A6"/>
    <w:rsid w:val="00485934"/>
    <w:rsid w:val="00485BA8"/>
    <w:rsid w:val="00485CBC"/>
    <w:rsid w:val="00485D6A"/>
    <w:rsid w:val="00485D71"/>
    <w:rsid w:val="00485D9F"/>
    <w:rsid w:val="00485DBA"/>
    <w:rsid w:val="00485DBD"/>
    <w:rsid w:val="00485E14"/>
    <w:rsid w:val="00485EAF"/>
    <w:rsid w:val="00485EC3"/>
    <w:rsid w:val="00485EFB"/>
    <w:rsid w:val="00485FD4"/>
    <w:rsid w:val="0048602F"/>
    <w:rsid w:val="004860D2"/>
    <w:rsid w:val="004860E8"/>
    <w:rsid w:val="0048634F"/>
    <w:rsid w:val="00486357"/>
    <w:rsid w:val="004863FA"/>
    <w:rsid w:val="00486493"/>
    <w:rsid w:val="00486685"/>
    <w:rsid w:val="00486743"/>
    <w:rsid w:val="004867DB"/>
    <w:rsid w:val="0048691C"/>
    <w:rsid w:val="004869C3"/>
    <w:rsid w:val="00486A1F"/>
    <w:rsid w:val="00486A52"/>
    <w:rsid w:val="00486AAC"/>
    <w:rsid w:val="00486ABA"/>
    <w:rsid w:val="00486BC2"/>
    <w:rsid w:val="00486BF4"/>
    <w:rsid w:val="00486C95"/>
    <w:rsid w:val="00486CE0"/>
    <w:rsid w:val="00486CE1"/>
    <w:rsid w:val="00486CE4"/>
    <w:rsid w:val="00486D0F"/>
    <w:rsid w:val="00486D78"/>
    <w:rsid w:val="00486DA2"/>
    <w:rsid w:val="00486EA7"/>
    <w:rsid w:val="00486EB1"/>
    <w:rsid w:val="00486ED0"/>
    <w:rsid w:val="00486F26"/>
    <w:rsid w:val="00486FCF"/>
    <w:rsid w:val="00486FD3"/>
    <w:rsid w:val="004870DC"/>
    <w:rsid w:val="00487123"/>
    <w:rsid w:val="00487124"/>
    <w:rsid w:val="004871B2"/>
    <w:rsid w:val="004871BD"/>
    <w:rsid w:val="00487258"/>
    <w:rsid w:val="004872A6"/>
    <w:rsid w:val="0048737F"/>
    <w:rsid w:val="004873C6"/>
    <w:rsid w:val="004873E1"/>
    <w:rsid w:val="00487409"/>
    <w:rsid w:val="0048742C"/>
    <w:rsid w:val="0048746E"/>
    <w:rsid w:val="0048757F"/>
    <w:rsid w:val="004875CB"/>
    <w:rsid w:val="004876D4"/>
    <w:rsid w:val="0048783A"/>
    <w:rsid w:val="004878C5"/>
    <w:rsid w:val="00487956"/>
    <w:rsid w:val="00487995"/>
    <w:rsid w:val="00487A65"/>
    <w:rsid w:val="00487AF4"/>
    <w:rsid w:val="00487C24"/>
    <w:rsid w:val="00487C34"/>
    <w:rsid w:val="00487E45"/>
    <w:rsid w:val="00487F40"/>
    <w:rsid w:val="00487FB3"/>
    <w:rsid w:val="0048C195"/>
    <w:rsid w:val="00490014"/>
    <w:rsid w:val="0049005C"/>
    <w:rsid w:val="00490063"/>
    <w:rsid w:val="0049033F"/>
    <w:rsid w:val="00490356"/>
    <w:rsid w:val="004904C0"/>
    <w:rsid w:val="0049058D"/>
    <w:rsid w:val="004905FE"/>
    <w:rsid w:val="0049063E"/>
    <w:rsid w:val="004906B3"/>
    <w:rsid w:val="00490734"/>
    <w:rsid w:val="0049081F"/>
    <w:rsid w:val="0049086C"/>
    <w:rsid w:val="0049086E"/>
    <w:rsid w:val="00490AAC"/>
    <w:rsid w:val="00490B4B"/>
    <w:rsid w:val="00490C3B"/>
    <w:rsid w:val="00490C80"/>
    <w:rsid w:val="00490CDC"/>
    <w:rsid w:val="00490DAC"/>
    <w:rsid w:val="00490F81"/>
    <w:rsid w:val="00490FA4"/>
    <w:rsid w:val="00490FF0"/>
    <w:rsid w:val="00491055"/>
    <w:rsid w:val="00491067"/>
    <w:rsid w:val="004910C6"/>
    <w:rsid w:val="004910C9"/>
    <w:rsid w:val="004910D6"/>
    <w:rsid w:val="00491153"/>
    <w:rsid w:val="0049124D"/>
    <w:rsid w:val="00491250"/>
    <w:rsid w:val="0049125A"/>
    <w:rsid w:val="004912DC"/>
    <w:rsid w:val="00491558"/>
    <w:rsid w:val="00491821"/>
    <w:rsid w:val="0049191C"/>
    <w:rsid w:val="0049198C"/>
    <w:rsid w:val="004919C5"/>
    <w:rsid w:val="00491C3C"/>
    <w:rsid w:val="00491C6D"/>
    <w:rsid w:val="00491C78"/>
    <w:rsid w:val="00491C9C"/>
    <w:rsid w:val="00491DBF"/>
    <w:rsid w:val="00491DC5"/>
    <w:rsid w:val="00491E2A"/>
    <w:rsid w:val="00491E98"/>
    <w:rsid w:val="00491EF7"/>
    <w:rsid w:val="00491F90"/>
    <w:rsid w:val="00491FC4"/>
    <w:rsid w:val="00491FF6"/>
    <w:rsid w:val="00491FFE"/>
    <w:rsid w:val="00492012"/>
    <w:rsid w:val="0049202D"/>
    <w:rsid w:val="0049213E"/>
    <w:rsid w:val="00492187"/>
    <w:rsid w:val="004922FE"/>
    <w:rsid w:val="0049232D"/>
    <w:rsid w:val="00492401"/>
    <w:rsid w:val="0049245B"/>
    <w:rsid w:val="004924C4"/>
    <w:rsid w:val="004924DC"/>
    <w:rsid w:val="004924F3"/>
    <w:rsid w:val="004925E9"/>
    <w:rsid w:val="00492624"/>
    <w:rsid w:val="004926D0"/>
    <w:rsid w:val="00492795"/>
    <w:rsid w:val="0049283D"/>
    <w:rsid w:val="0049287B"/>
    <w:rsid w:val="004928DE"/>
    <w:rsid w:val="004928E1"/>
    <w:rsid w:val="00492922"/>
    <w:rsid w:val="004929DB"/>
    <w:rsid w:val="004929F9"/>
    <w:rsid w:val="00492A17"/>
    <w:rsid w:val="00492A7B"/>
    <w:rsid w:val="00492AAE"/>
    <w:rsid w:val="00492BAE"/>
    <w:rsid w:val="00492BE1"/>
    <w:rsid w:val="00492CA1"/>
    <w:rsid w:val="00492D2F"/>
    <w:rsid w:val="00492D72"/>
    <w:rsid w:val="00492D9F"/>
    <w:rsid w:val="00492E02"/>
    <w:rsid w:val="00492E0D"/>
    <w:rsid w:val="00492EB3"/>
    <w:rsid w:val="0049302B"/>
    <w:rsid w:val="00493062"/>
    <w:rsid w:val="00493098"/>
    <w:rsid w:val="00493099"/>
    <w:rsid w:val="00493114"/>
    <w:rsid w:val="004933D7"/>
    <w:rsid w:val="00493441"/>
    <w:rsid w:val="00493697"/>
    <w:rsid w:val="004936AE"/>
    <w:rsid w:val="0049370A"/>
    <w:rsid w:val="00493722"/>
    <w:rsid w:val="004937AC"/>
    <w:rsid w:val="004937E5"/>
    <w:rsid w:val="00493811"/>
    <w:rsid w:val="0049388E"/>
    <w:rsid w:val="0049392C"/>
    <w:rsid w:val="00493965"/>
    <w:rsid w:val="00493A96"/>
    <w:rsid w:val="00493ABE"/>
    <w:rsid w:val="00493B5D"/>
    <w:rsid w:val="00493B8A"/>
    <w:rsid w:val="00493C05"/>
    <w:rsid w:val="00493C9B"/>
    <w:rsid w:val="00493CB7"/>
    <w:rsid w:val="00493D67"/>
    <w:rsid w:val="00493DE9"/>
    <w:rsid w:val="00493DEA"/>
    <w:rsid w:val="00493E2E"/>
    <w:rsid w:val="00493E4C"/>
    <w:rsid w:val="00493E77"/>
    <w:rsid w:val="00493EE3"/>
    <w:rsid w:val="00493F65"/>
    <w:rsid w:val="00494113"/>
    <w:rsid w:val="0049418D"/>
    <w:rsid w:val="004941D9"/>
    <w:rsid w:val="00494206"/>
    <w:rsid w:val="004942EA"/>
    <w:rsid w:val="00494351"/>
    <w:rsid w:val="004943B0"/>
    <w:rsid w:val="004944DA"/>
    <w:rsid w:val="00494552"/>
    <w:rsid w:val="00494563"/>
    <w:rsid w:val="004946C1"/>
    <w:rsid w:val="00494707"/>
    <w:rsid w:val="0049475A"/>
    <w:rsid w:val="00494786"/>
    <w:rsid w:val="0049480D"/>
    <w:rsid w:val="0049493C"/>
    <w:rsid w:val="00494B8B"/>
    <w:rsid w:val="00494BB9"/>
    <w:rsid w:val="00494C76"/>
    <w:rsid w:val="00494CC3"/>
    <w:rsid w:val="00494D12"/>
    <w:rsid w:val="00494E3E"/>
    <w:rsid w:val="00494EA9"/>
    <w:rsid w:val="00494FA8"/>
    <w:rsid w:val="0049500A"/>
    <w:rsid w:val="004951A0"/>
    <w:rsid w:val="004951F9"/>
    <w:rsid w:val="00495210"/>
    <w:rsid w:val="0049526F"/>
    <w:rsid w:val="00495286"/>
    <w:rsid w:val="004952AE"/>
    <w:rsid w:val="00495390"/>
    <w:rsid w:val="00495639"/>
    <w:rsid w:val="004957B9"/>
    <w:rsid w:val="00495849"/>
    <w:rsid w:val="00495988"/>
    <w:rsid w:val="004959D3"/>
    <w:rsid w:val="004959E5"/>
    <w:rsid w:val="00495A96"/>
    <w:rsid w:val="00495AA8"/>
    <w:rsid w:val="00495ACC"/>
    <w:rsid w:val="00495AEC"/>
    <w:rsid w:val="00495BB3"/>
    <w:rsid w:val="00495BFE"/>
    <w:rsid w:val="00495C38"/>
    <w:rsid w:val="00495E13"/>
    <w:rsid w:val="00495F7C"/>
    <w:rsid w:val="00495FCA"/>
    <w:rsid w:val="0049606F"/>
    <w:rsid w:val="004960B3"/>
    <w:rsid w:val="004960D0"/>
    <w:rsid w:val="00496125"/>
    <w:rsid w:val="004961C2"/>
    <w:rsid w:val="00496333"/>
    <w:rsid w:val="00496338"/>
    <w:rsid w:val="004963BF"/>
    <w:rsid w:val="004963F5"/>
    <w:rsid w:val="00496411"/>
    <w:rsid w:val="0049664F"/>
    <w:rsid w:val="004966B4"/>
    <w:rsid w:val="00496746"/>
    <w:rsid w:val="00496766"/>
    <w:rsid w:val="00496768"/>
    <w:rsid w:val="004967C2"/>
    <w:rsid w:val="0049683F"/>
    <w:rsid w:val="004968B1"/>
    <w:rsid w:val="004969EF"/>
    <w:rsid w:val="00496A33"/>
    <w:rsid w:val="00496A46"/>
    <w:rsid w:val="00496B24"/>
    <w:rsid w:val="00496BAE"/>
    <w:rsid w:val="00496C0A"/>
    <w:rsid w:val="00496C3A"/>
    <w:rsid w:val="00496D90"/>
    <w:rsid w:val="00496D91"/>
    <w:rsid w:val="00496DBD"/>
    <w:rsid w:val="00496E82"/>
    <w:rsid w:val="0049703D"/>
    <w:rsid w:val="00497051"/>
    <w:rsid w:val="004970CC"/>
    <w:rsid w:val="0049718C"/>
    <w:rsid w:val="0049719C"/>
    <w:rsid w:val="004971A0"/>
    <w:rsid w:val="0049727F"/>
    <w:rsid w:val="004972D9"/>
    <w:rsid w:val="00497315"/>
    <w:rsid w:val="00497349"/>
    <w:rsid w:val="00497412"/>
    <w:rsid w:val="00497561"/>
    <w:rsid w:val="0049760B"/>
    <w:rsid w:val="00497741"/>
    <w:rsid w:val="00497771"/>
    <w:rsid w:val="00497789"/>
    <w:rsid w:val="004977E4"/>
    <w:rsid w:val="004978DD"/>
    <w:rsid w:val="00497986"/>
    <w:rsid w:val="00497A4A"/>
    <w:rsid w:val="00497C10"/>
    <w:rsid w:val="00497C46"/>
    <w:rsid w:val="00497DF8"/>
    <w:rsid w:val="00497EBD"/>
    <w:rsid w:val="00497F93"/>
    <w:rsid w:val="004A0375"/>
    <w:rsid w:val="004A03CC"/>
    <w:rsid w:val="004A053F"/>
    <w:rsid w:val="004A05BC"/>
    <w:rsid w:val="004A0728"/>
    <w:rsid w:val="004A077A"/>
    <w:rsid w:val="004A07BA"/>
    <w:rsid w:val="004A0910"/>
    <w:rsid w:val="004A09EF"/>
    <w:rsid w:val="004A0A10"/>
    <w:rsid w:val="004A0A91"/>
    <w:rsid w:val="004A0AB3"/>
    <w:rsid w:val="004A0AD0"/>
    <w:rsid w:val="004A0BF8"/>
    <w:rsid w:val="004A0C28"/>
    <w:rsid w:val="004A0CB0"/>
    <w:rsid w:val="004A0DA8"/>
    <w:rsid w:val="004A0E80"/>
    <w:rsid w:val="004A0EC1"/>
    <w:rsid w:val="004A0EE5"/>
    <w:rsid w:val="004A0F0F"/>
    <w:rsid w:val="004A0F49"/>
    <w:rsid w:val="004A0F52"/>
    <w:rsid w:val="004A0F98"/>
    <w:rsid w:val="004A0F9E"/>
    <w:rsid w:val="004A0FE1"/>
    <w:rsid w:val="004A1009"/>
    <w:rsid w:val="004A10FB"/>
    <w:rsid w:val="004A1166"/>
    <w:rsid w:val="004A11A7"/>
    <w:rsid w:val="004A11C3"/>
    <w:rsid w:val="004A123A"/>
    <w:rsid w:val="004A1284"/>
    <w:rsid w:val="004A1285"/>
    <w:rsid w:val="004A12E3"/>
    <w:rsid w:val="004A147E"/>
    <w:rsid w:val="004A1496"/>
    <w:rsid w:val="004A1597"/>
    <w:rsid w:val="004A15B9"/>
    <w:rsid w:val="004A1659"/>
    <w:rsid w:val="004A1690"/>
    <w:rsid w:val="004A16DA"/>
    <w:rsid w:val="004A188C"/>
    <w:rsid w:val="004A18AB"/>
    <w:rsid w:val="004A18F4"/>
    <w:rsid w:val="004A1915"/>
    <w:rsid w:val="004A1996"/>
    <w:rsid w:val="004A19E3"/>
    <w:rsid w:val="004A1A87"/>
    <w:rsid w:val="004A1BB7"/>
    <w:rsid w:val="004A1BE1"/>
    <w:rsid w:val="004A1F71"/>
    <w:rsid w:val="004A21ED"/>
    <w:rsid w:val="004A23F6"/>
    <w:rsid w:val="004A2448"/>
    <w:rsid w:val="004A245E"/>
    <w:rsid w:val="004A24E4"/>
    <w:rsid w:val="004A263A"/>
    <w:rsid w:val="004A2681"/>
    <w:rsid w:val="004A26AA"/>
    <w:rsid w:val="004A26DE"/>
    <w:rsid w:val="004A26DF"/>
    <w:rsid w:val="004A27E8"/>
    <w:rsid w:val="004A286C"/>
    <w:rsid w:val="004A28A4"/>
    <w:rsid w:val="004A29A2"/>
    <w:rsid w:val="004A29EC"/>
    <w:rsid w:val="004A2A68"/>
    <w:rsid w:val="004A2B20"/>
    <w:rsid w:val="004A2BAF"/>
    <w:rsid w:val="004A2BF5"/>
    <w:rsid w:val="004A2C5B"/>
    <w:rsid w:val="004A2D6E"/>
    <w:rsid w:val="004A2E17"/>
    <w:rsid w:val="004A2E6B"/>
    <w:rsid w:val="004A2F21"/>
    <w:rsid w:val="004A2F23"/>
    <w:rsid w:val="004A2F78"/>
    <w:rsid w:val="004A2F93"/>
    <w:rsid w:val="004A3036"/>
    <w:rsid w:val="004A317E"/>
    <w:rsid w:val="004A31BC"/>
    <w:rsid w:val="004A32D7"/>
    <w:rsid w:val="004A33D8"/>
    <w:rsid w:val="004A3459"/>
    <w:rsid w:val="004A350D"/>
    <w:rsid w:val="004A3577"/>
    <w:rsid w:val="004A3586"/>
    <w:rsid w:val="004A366D"/>
    <w:rsid w:val="004A36BB"/>
    <w:rsid w:val="004A3734"/>
    <w:rsid w:val="004A39CF"/>
    <w:rsid w:val="004A3A0D"/>
    <w:rsid w:val="004A3BA9"/>
    <w:rsid w:val="004A3C64"/>
    <w:rsid w:val="004A3D58"/>
    <w:rsid w:val="004A3F1D"/>
    <w:rsid w:val="004A4006"/>
    <w:rsid w:val="004A40A1"/>
    <w:rsid w:val="004A4141"/>
    <w:rsid w:val="004A4153"/>
    <w:rsid w:val="004A417F"/>
    <w:rsid w:val="004A4191"/>
    <w:rsid w:val="004A41A0"/>
    <w:rsid w:val="004A41AA"/>
    <w:rsid w:val="004A41B5"/>
    <w:rsid w:val="004A426C"/>
    <w:rsid w:val="004A4304"/>
    <w:rsid w:val="004A43CE"/>
    <w:rsid w:val="004A44B7"/>
    <w:rsid w:val="004A4529"/>
    <w:rsid w:val="004A45DC"/>
    <w:rsid w:val="004A46D4"/>
    <w:rsid w:val="004A476F"/>
    <w:rsid w:val="004A47C8"/>
    <w:rsid w:val="004A482E"/>
    <w:rsid w:val="004A48A5"/>
    <w:rsid w:val="004A49FD"/>
    <w:rsid w:val="004A4A84"/>
    <w:rsid w:val="004A4ADC"/>
    <w:rsid w:val="004A4B8C"/>
    <w:rsid w:val="004A4BCF"/>
    <w:rsid w:val="004A4C11"/>
    <w:rsid w:val="004A4C12"/>
    <w:rsid w:val="004A4C77"/>
    <w:rsid w:val="004A4CC4"/>
    <w:rsid w:val="004A4D27"/>
    <w:rsid w:val="004A4DAD"/>
    <w:rsid w:val="004A4E4E"/>
    <w:rsid w:val="004A4E78"/>
    <w:rsid w:val="004A4FF8"/>
    <w:rsid w:val="004A5016"/>
    <w:rsid w:val="004A504A"/>
    <w:rsid w:val="004A50A3"/>
    <w:rsid w:val="004A5101"/>
    <w:rsid w:val="004A527C"/>
    <w:rsid w:val="004A53EC"/>
    <w:rsid w:val="004A5499"/>
    <w:rsid w:val="004A5530"/>
    <w:rsid w:val="004A56BB"/>
    <w:rsid w:val="004A56F4"/>
    <w:rsid w:val="004A581E"/>
    <w:rsid w:val="004A5827"/>
    <w:rsid w:val="004A5862"/>
    <w:rsid w:val="004A58FC"/>
    <w:rsid w:val="004A599A"/>
    <w:rsid w:val="004A5A1E"/>
    <w:rsid w:val="004A5AD1"/>
    <w:rsid w:val="004A5D96"/>
    <w:rsid w:val="004A5D9F"/>
    <w:rsid w:val="004A5E00"/>
    <w:rsid w:val="004A5E07"/>
    <w:rsid w:val="004A5E26"/>
    <w:rsid w:val="004A5F13"/>
    <w:rsid w:val="004A5FD6"/>
    <w:rsid w:val="004A5FDD"/>
    <w:rsid w:val="004A601C"/>
    <w:rsid w:val="004A6259"/>
    <w:rsid w:val="004A625B"/>
    <w:rsid w:val="004A629C"/>
    <w:rsid w:val="004A63A5"/>
    <w:rsid w:val="004A63B5"/>
    <w:rsid w:val="004A63C8"/>
    <w:rsid w:val="004A64CF"/>
    <w:rsid w:val="004A65AA"/>
    <w:rsid w:val="004A6638"/>
    <w:rsid w:val="004A668F"/>
    <w:rsid w:val="004A669A"/>
    <w:rsid w:val="004A68BF"/>
    <w:rsid w:val="004A68D1"/>
    <w:rsid w:val="004A6929"/>
    <w:rsid w:val="004A6A06"/>
    <w:rsid w:val="004A6A29"/>
    <w:rsid w:val="004A6A3E"/>
    <w:rsid w:val="004A6A83"/>
    <w:rsid w:val="004A6CDE"/>
    <w:rsid w:val="004A6E4C"/>
    <w:rsid w:val="004A6EBD"/>
    <w:rsid w:val="004A6EEF"/>
    <w:rsid w:val="004A6F19"/>
    <w:rsid w:val="004A6FA4"/>
    <w:rsid w:val="004A7079"/>
    <w:rsid w:val="004A7081"/>
    <w:rsid w:val="004A7089"/>
    <w:rsid w:val="004A70B5"/>
    <w:rsid w:val="004A71B9"/>
    <w:rsid w:val="004A71C2"/>
    <w:rsid w:val="004A7225"/>
    <w:rsid w:val="004A7341"/>
    <w:rsid w:val="004A740A"/>
    <w:rsid w:val="004A7585"/>
    <w:rsid w:val="004A775F"/>
    <w:rsid w:val="004A7776"/>
    <w:rsid w:val="004A777E"/>
    <w:rsid w:val="004A77E7"/>
    <w:rsid w:val="004A77F3"/>
    <w:rsid w:val="004A7803"/>
    <w:rsid w:val="004A78D2"/>
    <w:rsid w:val="004A7A64"/>
    <w:rsid w:val="004A7CDF"/>
    <w:rsid w:val="004A7DFE"/>
    <w:rsid w:val="004A7EB2"/>
    <w:rsid w:val="004A7F99"/>
    <w:rsid w:val="004A7FE5"/>
    <w:rsid w:val="004B001E"/>
    <w:rsid w:val="004B00A9"/>
    <w:rsid w:val="004B02AD"/>
    <w:rsid w:val="004B04C5"/>
    <w:rsid w:val="004B063F"/>
    <w:rsid w:val="004B065E"/>
    <w:rsid w:val="004B067E"/>
    <w:rsid w:val="004B0707"/>
    <w:rsid w:val="004B075A"/>
    <w:rsid w:val="004B0771"/>
    <w:rsid w:val="004B08FB"/>
    <w:rsid w:val="004B08FC"/>
    <w:rsid w:val="004B09AC"/>
    <w:rsid w:val="004B0AB6"/>
    <w:rsid w:val="004B0AB9"/>
    <w:rsid w:val="004B0B1F"/>
    <w:rsid w:val="004B0B9C"/>
    <w:rsid w:val="004B0CB1"/>
    <w:rsid w:val="004B0D0F"/>
    <w:rsid w:val="004B0DB8"/>
    <w:rsid w:val="004B0E31"/>
    <w:rsid w:val="004B0F1D"/>
    <w:rsid w:val="004B0F73"/>
    <w:rsid w:val="004B0F79"/>
    <w:rsid w:val="004B0FE3"/>
    <w:rsid w:val="004B1052"/>
    <w:rsid w:val="004B1256"/>
    <w:rsid w:val="004B137B"/>
    <w:rsid w:val="004B14A5"/>
    <w:rsid w:val="004B14EB"/>
    <w:rsid w:val="004B16BC"/>
    <w:rsid w:val="004B171B"/>
    <w:rsid w:val="004B1751"/>
    <w:rsid w:val="004B1790"/>
    <w:rsid w:val="004B18E1"/>
    <w:rsid w:val="004B1990"/>
    <w:rsid w:val="004B1A48"/>
    <w:rsid w:val="004B1AB2"/>
    <w:rsid w:val="004B1B1A"/>
    <w:rsid w:val="004B1BAF"/>
    <w:rsid w:val="004B1D1A"/>
    <w:rsid w:val="004B1D50"/>
    <w:rsid w:val="004B1D75"/>
    <w:rsid w:val="004B1DFC"/>
    <w:rsid w:val="004B1E04"/>
    <w:rsid w:val="004B1FC5"/>
    <w:rsid w:val="004B20F4"/>
    <w:rsid w:val="004B214B"/>
    <w:rsid w:val="004B2206"/>
    <w:rsid w:val="004B22B7"/>
    <w:rsid w:val="004B2313"/>
    <w:rsid w:val="004B231C"/>
    <w:rsid w:val="004B23E4"/>
    <w:rsid w:val="004B23F3"/>
    <w:rsid w:val="004B2415"/>
    <w:rsid w:val="004B254B"/>
    <w:rsid w:val="004B256B"/>
    <w:rsid w:val="004B25EE"/>
    <w:rsid w:val="004B261F"/>
    <w:rsid w:val="004B2795"/>
    <w:rsid w:val="004B28C5"/>
    <w:rsid w:val="004B297B"/>
    <w:rsid w:val="004B2A15"/>
    <w:rsid w:val="004B2A1A"/>
    <w:rsid w:val="004B2AB4"/>
    <w:rsid w:val="004B2B4B"/>
    <w:rsid w:val="004B2C48"/>
    <w:rsid w:val="004B2D65"/>
    <w:rsid w:val="004B2FF7"/>
    <w:rsid w:val="004B3010"/>
    <w:rsid w:val="004B301C"/>
    <w:rsid w:val="004B3021"/>
    <w:rsid w:val="004B3072"/>
    <w:rsid w:val="004B3099"/>
    <w:rsid w:val="004B30BD"/>
    <w:rsid w:val="004B3129"/>
    <w:rsid w:val="004B314D"/>
    <w:rsid w:val="004B316C"/>
    <w:rsid w:val="004B3295"/>
    <w:rsid w:val="004B32C9"/>
    <w:rsid w:val="004B334B"/>
    <w:rsid w:val="004B341C"/>
    <w:rsid w:val="004B3446"/>
    <w:rsid w:val="004B3537"/>
    <w:rsid w:val="004B35BB"/>
    <w:rsid w:val="004B35DB"/>
    <w:rsid w:val="004B35F5"/>
    <w:rsid w:val="004B3619"/>
    <w:rsid w:val="004B3638"/>
    <w:rsid w:val="004B363B"/>
    <w:rsid w:val="004B368C"/>
    <w:rsid w:val="004B37A3"/>
    <w:rsid w:val="004B37E5"/>
    <w:rsid w:val="004B389B"/>
    <w:rsid w:val="004B38F1"/>
    <w:rsid w:val="004B393F"/>
    <w:rsid w:val="004B3958"/>
    <w:rsid w:val="004B3A24"/>
    <w:rsid w:val="004B3B8D"/>
    <w:rsid w:val="004B3C0E"/>
    <w:rsid w:val="004B3D09"/>
    <w:rsid w:val="004B3E09"/>
    <w:rsid w:val="004B3E99"/>
    <w:rsid w:val="004B3EA5"/>
    <w:rsid w:val="004B3EEA"/>
    <w:rsid w:val="004B3F34"/>
    <w:rsid w:val="004B3F53"/>
    <w:rsid w:val="004B3FAC"/>
    <w:rsid w:val="004B401C"/>
    <w:rsid w:val="004B4298"/>
    <w:rsid w:val="004B4346"/>
    <w:rsid w:val="004B43B9"/>
    <w:rsid w:val="004B43F2"/>
    <w:rsid w:val="004B443C"/>
    <w:rsid w:val="004B446D"/>
    <w:rsid w:val="004B448A"/>
    <w:rsid w:val="004B44D8"/>
    <w:rsid w:val="004B44E8"/>
    <w:rsid w:val="004B4571"/>
    <w:rsid w:val="004B4588"/>
    <w:rsid w:val="004B46D4"/>
    <w:rsid w:val="004B46DB"/>
    <w:rsid w:val="004B47EA"/>
    <w:rsid w:val="004B488C"/>
    <w:rsid w:val="004B4915"/>
    <w:rsid w:val="004B4993"/>
    <w:rsid w:val="004B4AC8"/>
    <w:rsid w:val="004B4B8E"/>
    <w:rsid w:val="004B4BAB"/>
    <w:rsid w:val="004B4CC8"/>
    <w:rsid w:val="004B4D11"/>
    <w:rsid w:val="004B4F05"/>
    <w:rsid w:val="004B4F6A"/>
    <w:rsid w:val="004B4FE7"/>
    <w:rsid w:val="004B5029"/>
    <w:rsid w:val="004B502B"/>
    <w:rsid w:val="004B516D"/>
    <w:rsid w:val="004B519E"/>
    <w:rsid w:val="004B51A0"/>
    <w:rsid w:val="004B51BE"/>
    <w:rsid w:val="004B523B"/>
    <w:rsid w:val="004B5268"/>
    <w:rsid w:val="004B5475"/>
    <w:rsid w:val="004B54E9"/>
    <w:rsid w:val="004B5603"/>
    <w:rsid w:val="004B5640"/>
    <w:rsid w:val="004B5661"/>
    <w:rsid w:val="004B5672"/>
    <w:rsid w:val="004B56FA"/>
    <w:rsid w:val="004B56FD"/>
    <w:rsid w:val="004B5776"/>
    <w:rsid w:val="004B57E4"/>
    <w:rsid w:val="004B58CE"/>
    <w:rsid w:val="004B5947"/>
    <w:rsid w:val="004B5B35"/>
    <w:rsid w:val="004B5C0D"/>
    <w:rsid w:val="004B5CBC"/>
    <w:rsid w:val="004B5CC7"/>
    <w:rsid w:val="004B5CCE"/>
    <w:rsid w:val="004B5DE1"/>
    <w:rsid w:val="004B5FC9"/>
    <w:rsid w:val="004B60CF"/>
    <w:rsid w:val="004B6142"/>
    <w:rsid w:val="004B6199"/>
    <w:rsid w:val="004B6295"/>
    <w:rsid w:val="004B62A8"/>
    <w:rsid w:val="004B63C5"/>
    <w:rsid w:val="004B64B7"/>
    <w:rsid w:val="004B65A9"/>
    <w:rsid w:val="004B65CE"/>
    <w:rsid w:val="004B6602"/>
    <w:rsid w:val="004B6632"/>
    <w:rsid w:val="004B663B"/>
    <w:rsid w:val="004B664F"/>
    <w:rsid w:val="004B66CE"/>
    <w:rsid w:val="004B6749"/>
    <w:rsid w:val="004B674D"/>
    <w:rsid w:val="004B6839"/>
    <w:rsid w:val="004B684D"/>
    <w:rsid w:val="004B6982"/>
    <w:rsid w:val="004B6991"/>
    <w:rsid w:val="004B69D2"/>
    <w:rsid w:val="004B6A7F"/>
    <w:rsid w:val="004B6B78"/>
    <w:rsid w:val="004B6B9A"/>
    <w:rsid w:val="004B6C31"/>
    <w:rsid w:val="004B6C92"/>
    <w:rsid w:val="004B6CE0"/>
    <w:rsid w:val="004B6D70"/>
    <w:rsid w:val="004B6D73"/>
    <w:rsid w:val="004B6F4D"/>
    <w:rsid w:val="004B6F6F"/>
    <w:rsid w:val="004B6F89"/>
    <w:rsid w:val="004B6FD2"/>
    <w:rsid w:val="004B70B4"/>
    <w:rsid w:val="004B7149"/>
    <w:rsid w:val="004B71C9"/>
    <w:rsid w:val="004B71E8"/>
    <w:rsid w:val="004B72C3"/>
    <w:rsid w:val="004B740A"/>
    <w:rsid w:val="004B743D"/>
    <w:rsid w:val="004B744A"/>
    <w:rsid w:val="004B7531"/>
    <w:rsid w:val="004B75C7"/>
    <w:rsid w:val="004B76D0"/>
    <w:rsid w:val="004B76DD"/>
    <w:rsid w:val="004B77C3"/>
    <w:rsid w:val="004B77D5"/>
    <w:rsid w:val="004B78A1"/>
    <w:rsid w:val="004B7945"/>
    <w:rsid w:val="004B79C2"/>
    <w:rsid w:val="004B7B7E"/>
    <w:rsid w:val="004B7C81"/>
    <w:rsid w:val="004B7D15"/>
    <w:rsid w:val="004B7D29"/>
    <w:rsid w:val="004B7E69"/>
    <w:rsid w:val="004B7EBC"/>
    <w:rsid w:val="004B7F4D"/>
    <w:rsid w:val="004B7F7F"/>
    <w:rsid w:val="004C0027"/>
    <w:rsid w:val="004C01BE"/>
    <w:rsid w:val="004C01D4"/>
    <w:rsid w:val="004C0225"/>
    <w:rsid w:val="004C0253"/>
    <w:rsid w:val="004C03AD"/>
    <w:rsid w:val="004C03DD"/>
    <w:rsid w:val="004C03E3"/>
    <w:rsid w:val="004C0563"/>
    <w:rsid w:val="004C05D8"/>
    <w:rsid w:val="004C05E2"/>
    <w:rsid w:val="004C05EC"/>
    <w:rsid w:val="004C066B"/>
    <w:rsid w:val="004C069C"/>
    <w:rsid w:val="004C0755"/>
    <w:rsid w:val="004C08B2"/>
    <w:rsid w:val="004C08FF"/>
    <w:rsid w:val="004C0AFC"/>
    <w:rsid w:val="004C0B22"/>
    <w:rsid w:val="004C0B9F"/>
    <w:rsid w:val="004C0BAD"/>
    <w:rsid w:val="004C0CC5"/>
    <w:rsid w:val="004C0CF4"/>
    <w:rsid w:val="004C0CF8"/>
    <w:rsid w:val="004C0D3F"/>
    <w:rsid w:val="004C0D59"/>
    <w:rsid w:val="004C0E98"/>
    <w:rsid w:val="004C110B"/>
    <w:rsid w:val="004C123C"/>
    <w:rsid w:val="004C123F"/>
    <w:rsid w:val="004C144B"/>
    <w:rsid w:val="004C15FA"/>
    <w:rsid w:val="004C1638"/>
    <w:rsid w:val="004C1731"/>
    <w:rsid w:val="004C180A"/>
    <w:rsid w:val="004C18E6"/>
    <w:rsid w:val="004C1A0B"/>
    <w:rsid w:val="004C1A3E"/>
    <w:rsid w:val="004C1B45"/>
    <w:rsid w:val="004C1B53"/>
    <w:rsid w:val="004C1C4F"/>
    <w:rsid w:val="004C1CFC"/>
    <w:rsid w:val="004C1F50"/>
    <w:rsid w:val="004C2132"/>
    <w:rsid w:val="004C21CA"/>
    <w:rsid w:val="004C21F1"/>
    <w:rsid w:val="004C21F2"/>
    <w:rsid w:val="004C220F"/>
    <w:rsid w:val="004C224A"/>
    <w:rsid w:val="004C22D2"/>
    <w:rsid w:val="004C2358"/>
    <w:rsid w:val="004C238F"/>
    <w:rsid w:val="004C23DD"/>
    <w:rsid w:val="004C23E1"/>
    <w:rsid w:val="004C26B5"/>
    <w:rsid w:val="004C2719"/>
    <w:rsid w:val="004C2750"/>
    <w:rsid w:val="004C27F4"/>
    <w:rsid w:val="004C281E"/>
    <w:rsid w:val="004C283C"/>
    <w:rsid w:val="004C2857"/>
    <w:rsid w:val="004C2952"/>
    <w:rsid w:val="004C297B"/>
    <w:rsid w:val="004C297C"/>
    <w:rsid w:val="004C298A"/>
    <w:rsid w:val="004C2A25"/>
    <w:rsid w:val="004C2A8B"/>
    <w:rsid w:val="004C2AB9"/>
    <w:rsid w:val="004C2B05"/>
    <w:rsid w:val="004C2D31"/>
    <w:rsid w:val="004C2E42"/>
    <w:rsid w:val="004C3210"/>
    <w:rsid w:val="004C3220"/>
    <w:rsid w:val="004C323D"/>
    <w:rsid w:val="004C3272"/>
    <w:rsid w:val="004C32F8"/>
    <w:rsid w:val="004C3351"/>
    <w:rsid w:val="004C336E"/>
    <w:rsid w:val="004C33EC"/>
    <w:rsid w:val="004C34CA"/>
    <w:rsid w:val="004C354C"/>
    <w:rsid w:val="004C366A"/>
    <w:rsid w:val="004C369A"/>
    <w:rsid w:val="004C375E"/>
    <w:rsid w:val="004C3855"/>
    <w:rsid w:val="004C386A"/>
    <w:rsid w:val="004C38B1"/>
    <w:rsid w:val="004C38EB"/>
    <w:rsid w:val="004C39EB"/>
    <w:rsid w:val="004C3AAD"/>
    <w:rsid w:val="004C3AD0"/>
    <w:rsid w:val="004C3B65"/>
    <w:rsid w:val="004C3B84"/>
    <w:rsid w:val="004C3BC2"/>
    <w:rsid w:val="004C3C06"/>
    <w:rsid w:val="004C3DDA"/>
    <w:rsid w:val="004C3E07"/>
    <w:rsid w:val="004C3E5A"/>
    <w:rsid w:val="004C3EAC"/>
    <w:rsid w:val="004C3ED2"/>
    <w:rsid w:val="004C3EDC"/>
    <w:rsid w:val="004C3EDD"/>
    <w:rsid w:val="004C3EDF"/>
    <w:rsid w:val="004C3FE3"/>
    <w:rsid w:val="004C4046"/>
    <w:rsid w:val="004C413C"/>
    <w:rsid w:val="004C41E5"/>
    <w:rsid w:val="004C4204"/>
    <w:rsid w:val="004C424E"/>
    <w:rsid w:val="004C42E4"/>
    <w:rsid w:val="004C440F"/>
    <w:rsid w:val="004C442F"/>
    <w:rsid w:val="004C449E"/>
    <w:rsid w:val="004C454B"/>
    <w:rsid w:val="004C46A2"/>
    <w:rsid w:val="004C48D2"/>
    <w:rsid w:val="004C499B"/>
    <w:rsid w:val="004C4A36"/>
    <w:rsid w:val="004C4BDD"/>
    <w:rsid w:val="004C4BFE"/>
    <w:rsid w:val="004C4D06"/>
    <w:rsid w:val="004C4F33"/>
    <w:rsid w:val="004C4FAB"/>
    <w:rsid w:val="004C4FDE"/>
    <w:rsid w:val="004C506A"/>
    <w:rsid w:val="004C5160"/>
    <w:rsid w:val="004C549E"/>
    <w:rsid w:val="004C54C2"/>
    <w:rsid w:val="004C55A8"/>
    <w:rsid w:val="004C572D"/>
    <w:rsid w:val="004C578C"/>
    <w:rsid w:val="004C5793"/>
    <w:rsid w:val="004C5875"/>
    <w:rsid w:val="004C59BD"/>
    <w:rsid w:val="004C59CC"/>
    <w:rsid w:val="004C5A94"/>
    <w:rsid w:val="004C5BAE"/>
    <w:rsid w:val="004C5C2B"/>
    <w:rsid w:val="004C5C77"/>
    <w:rsid w:val="004C5D0C"/>
    <w:rsid w:val="004C5DA2"/>
    <w:rsid w:val="004C5DF6"/>
    <w:rsid w:val="004C5F95"/>
    <w:rsid w:val="004C6152"/>
    <w:rsid w:val="004C61BF"/>
    <w:rsid w:val="004C636D"/>
    <w:rsid w:val="004C636E"/>
    <w:rsid w:val="004C64A4"/>
    <w:rsid w:val="004C6570"/>
    <w:rsid w:val="004C658C"/>
    <w:rsid w:val="004C65C1"/>
    <w:rsid w:val="004C667B"/>
    <w:rsid w:val="004C66F2"/>
    <w:rsid w:val="004C6780"/>
    <w:rsid w:val="004C67BE"/>
    <w:rsid w:val="004C693C"/>
    <w:rsid w:val="004C69DC"/>
    <w:rsid w:val="004C6A03"/>
    <w:rsid w:val="004C6A08"/>
    <w:rsid w:val="004C6A38"/>
    <w:rsid w:val="004C6AD3"/>
    <w:rsid w:val="004C6B78"/>
    <w:rsid w:val="004C6BFF"/>
    <w:rsid w:val="004C6C8E"/>
    <w:rsid w:val="004C6CCE"/>
    <w:rsid w:val="004C6CE9"/>
    <w:rsid w:val="004C6F27"/>
    <w:rsid w:val="004C6F8F"/>
    <w:rsid w:val="004C6FDE"/>
    <w:rsid w:val="004C7028"/>
    <w:rsid w:val="004C70AE"/>
    <w:rsid w:val="004C70C0"/>
    <w:rsid w:val="004C70E2"/>
    <w:rsid w:val="004C715D"/>
    <w:rsid w:val="004C717A"/>
    <w:rsid w:val="004C723D"/>
    <w:rsid w:val="004C72F6"/>
    <w:rsid w:val="004C7348"/>
    <w:rsid w:val="004C7362"/>
    <w:rsid w:val="004C73EF"/>
    <w:rsid w:val="004C745B"/>
    <w:rsid w:val="004C7505"/>
    <w:rsid w:val="004C7556"/>
    <w:rsid w:val="004C75A8"/>
    <w:rsid w:val="004C7659"/>
    <w:rsid w:val="004C765C"/>
    <w:rsid w:val="004C7678"/>
    <w:rsid w:val="004C77C9"/>
    <w:rsid w:val="004C7804"/>
    <w:rsid w:val="004C7812"/>
    <w:rsid w:val="004C793D"/>
    <w:rsid w:val="004C79EB"/>
    <w:rsid w:val="004C7A42"/>
    <w:rsid w:val="004C7C15"/>
    <w:rsid w:val="004C7C1C"/>
    <w:rsid w:val="004C7C38"/>
    <w:rsid w:val="004C7D84"/>
    <w:rsid w:val="004C7DF3"/>
    <w:rsid w:val="004C7E04"/>
    <w:rsid w:val="004D0176"/>
    <w:rsid w:val="004D01EE"/>
    <w:rsid w:val="004D0264"/>
    <w:rsid w:val="004D028F"/>
    <w:rsid w:val="004D02E7"/>
    <w:rsid w:val="004D03F6"/>
    <w:rsid w:val="004D0418"/>
    <w:rsid w:val="004D0513"/>
    <w:rsid w:val="004D059E"/>
    <w:rsid w:val="004D05C7"/>
    <w:rsid w:val="004D069F"/>
    <w:rsid w:val="004D0737"/>
    <w:rsid w:val="004D08DB"/>
    <w:rsid w:val="004D094A"/>
    <w:rsid w:val="004D0982"/>
    <w:rsid w:val="004D0A0C"/>
    <w:rsid w:val="004D0A3A"/>
    <w:rsid w:val="004D0A64"/>
    <w:rsid w:val="004D0B47"/>
    <w:rsid w:val="004D0B72"/>
    <w:rsid w:val="004D0BE3"/>
    <w:rsid w:val="004D0C1B"/>
    <w:rsid w:val="004D0C5E"/>
    <w:rsid w:val="004D0D86"/>
    <w:rsid w:val="004D0DA5"/>
    <w:rsid w:val="004D0E46"/>
    <w:rsid w:val="004D0ED5"/>
    <w:rsid w:val="004D0ED6"/>
    <w:rsid w:val="004D0F47"/>
    <w:rsid w:val="004D0F4E"/>
    <w:rsid w:val="004D0F93"/>
    <w:rsid w:val="004D0F9B"/>
    <w:rsid w:val="004D1192"/>
    <w:rsid w:val="004D129C"/>
    <w:rsid w:val="004D12C4"/>
    <w:rsid w:val="004D130B"/>
    <w:rsid w:val="004D14AB"/>
    <w:rsid w:val="004D14B4"/>
    <w:rsid w:val="004D14F0"/>
    <w:rsid w:val="004D1544"/>
    <w:rsid w:val="004D1548"/>
    <w:rsid w:val="004D17C8"/>
    <w:rsid w:val="004D1821"/>
    <w:rsid w:val="004D18D2"/>
    <w:rsid w:val="004D18D9"/>
    <w:rsid w:val="004D1917"/>
    <w:rsid w:val="004D1A17"/>
    <w:rsid w:val="004D1A73"/>
    <w:rsid w:val="004D1ACA"/>
    <w:rsid w:val="004D1AFB"/>
    <w:rsid w:val="004D1B05"/>
    <w:rsid w:val="004D1B59"/>
    <w:rsid w:val="004D1BBF"/>
    <w:rsid w:val="004D1C26"/>
    <w:rsid w:val="004D1EA9"/>
    <w:rsid w:val="004D1F21"/>
    <w:rsid w:val="004D2219"/>
    <w:rsid w:val="004D22F3"/>
    <w:rsid w:val="004D23E1"/>
    <w:rsid w:val="004D23E6"/>
    <w:rsid w:val="004D24AA"/>
    <w:rsid w:val="004D2505"/>
    <w:rsid w:val="004D2624"/>
    <w:rsid w:val="004D2716"/>
    <w:rsid w:val="004D2721"/>
    <w:rsid w:val="004D2756"/>
    <w:rsid w:val="004D2789"/>
    <w:rsid w:val="004D27F8"/>
    <w:rsid w:val="004D2846"/>
    <w:rsid w:val="004D2936"/>
    <w:rsid w:val="004D2A74"/>
    <w:rsid w:val="004D2D68"/>
    <w:rsid w:val="004D2E2A"/>
    <w:rsid w:val="004D2E38"/>
    <w:rsid w:val="004D2E6D"/>
    <w:rsid w:val="004D3019"/>
    <w:rsid w:val="004D3133"/>
    <w:rsid w:val="004D3185"/>
    <w:rsid w:val="004D32BF"/>
    <w:rsid w:val="004D3346"/>
    <w:rsid w:val="004D338D"/>
    <w:rsid w:val="004D3396"/>
    <w:rsid w:val="004D3602"/>
    <w:rsid w:val="004D36F4"/>
    <w:rsid w:val="004D3953"/>
    <w:rsid w:val="004D3A72"/>
    <w:rsid w:val="004D3AB1"/>
    <w:rsid w:val="004D3B8F"/>
    <w:rsid w:val="004D3BE3"/>
    <w:rsid w:val="004D3C4E"/>
    <w:rsid w:val="004D3C99"/>
    <w:rsid w:val="004D3E03"/>
    <w:rsid w:val="004D3FBE"/>
    <w:rsid w:val="004D3FD7"/>
    <w:rsid w:val="004D3FE5"/>
    <w:rsid w:val="004D41DB"/>
    <w:rsid w:val="004D41E5"/>
    <w:rsid w:val="004D45D5"/>
    <w:rsid w:val="004D46B0"/>
    <w:rsid w:val="004D479C"/>
    <w:rsid w:val="004D47FB"/>
    <w:rsid w:val="004D4817"/>
    <w:rsid w:val="004D4979"/>
    <w:rsid w:val="004D4992"/>
    <w:rsid w:val="004D4A5C"/>
    <w:rsid w:val="004D4A8A"/>
    <w:rsid w:val="004D4A9B"/>
    <w:rsid w:val="004D4B98"/>
    <w:rsid w:val="004D4BB1"/>
    <w:rsid w:val="004D4BF1"/>
    <w:rsid w:val="004D4CE3"/>
    <w:rsid w:val="004D4DB2"/>
    <w:rsid w:val="004D4E48"/>
    <w:rsid w:val="004D4F17"/>
    <w:rsid w:val="004D4F46"/>
    <w:rsid w:val="004D4FB6"/>
    <w:rsid w:val="004D4FFE"/>
    <w:rsid w:val="004D5017"/>
    <w:rsid w:val="004D51EB"/>
    <w:rsid w:val="004D525F"/>
    <w:rsid w:val="004D529E"/>
    <w:rsid w:val="004D539C"/>
    <w:rsid w:val="004D5438"/>
    <w:rsid w:val="004D54B8"/>
    <w:rsid w:val="004D54C5"/>
    <w:rsid w:val="004D5544"/>
    <w:rsid w:val="004D5573"/>
    <w:rsid w:val="004D55B2"/>
    <w:rsid w:val="004D55C0"/>
    <w:rsid w:val="004D5626"/>
    <w:rsid w:val="004D5687"/>
    <w:rsid w:val="004D56FF"/>
    <w:rsid w:val="004D5740"/>
    <w:rsid w:val="004D5751"/>
    <w:rsid w:val="004D576A"/>
    <w:rsid w:val="004D5783"/>
    <w:rsid w:val="004D5799"/>
    <w:rsid w:val="004D597E"/>
    <w:rsid w:val="004D5989"/>
    <w:rsid w:val="004D5AD9"/>
    <w:rsid w:val="004D5AF6"/>
    <w:rsid w:val="004D5B1C"/>
    <w:rsid w:val="004D5CA2"/>
    <w:rsid w:val="004D5E3C"/>
    <w:rsid w:val="004D5E5D"/>
    <w:rsid w:val="004D5F36"/>
    <w:rsid w:val="004D5F6E"/>
    <w:rsid w:val="004D6007"/>
    <w:rsid w:val="004D6118"/>
    <w:rsid w:val="004D613C"/>
    <w:rsid w:val="004D61EB"/>
    <w:rsid w:val="004D6413"/>
    <w:rsid w:val="004D652F"/>
    <w:rsid w:val="004D654A"/>
    <w:rsid w:val="004D655B"/>
    <w:rsid w:val="004D6577"/>
    <w:rsid w:val="004D65BE"/>
    <w:rsid w:val="004D65E4"/>
    <w:rsid w:val="004D6625"/>
    <w:rsid w:val="004D667A"/>
    <w:rsid w:val="004D672B"/>
    <w:rsid w:val="004D68D1"/>
    <w:rsid w:val="004D6B29"/>
    <w:rsid w:val="004D6B6B"/>
    <w:rsid w:val="004D6BB7"/>
    <w:rsid w:val="004D6C18"/>
    <w:rsid w:val="004D6CA5"/>
    <w:rsid w:val="004D6CBB"/>
    <w:rsid w:val="004D6CC3"/>
    <w:rsid w:val="004D6D27"/>
    <w:rsid w:val="004D6D8D"/>
    <w:rsid w:val="004D6DE7"/>
    <w:rsid w:val="004D6E30"/>
    <w:rsid w:val="004D6E6C"/>
    <w:rsid w:val="004D6EC9"/>
    <w:rsid w:val="004D6ED1"/>
    <w:rsid w:val="004D6F0C"/>
    <w:rsid w:val="004D6F14"/>
    <w:rsid w:val="004D6F75"/>
    <w:rsid w:val="004D6FB7"/>
    <w:rsid w:val="004D7042"/>
    <w:rsid w:val="004D70A0"/>
    <w:rsid w:val="004D72EF"/>
    <w:rsid w:val="004D7341"/>
    <w:rsid w:val="004D73A5"/>
    <w:rsid w:val="004D7472"/>
    <w:rsid w:val="004D74C9"/>
    <w:rsid w:val="004D74E7"/>
    <w:rsid w:val="004D7566"/>
    <w:rsid w:val="004D75A7"/>
    <w:rsid w:val="004D7664"/>
    <w:rsid w:val="004D76D9"/>
    <w:rsid w:val="004D787B"/>
    <w:rsid w:val="004D796D"/>
    <w:rsid w:val="004D7A79"/>
    <w:rsid w:val="004D7ABD"/>
    <w:rsid w:val="004D7AD2"/>
    <w:rsid w:val="004D7B77"/>
    <w:rsid w:val="004D7C86"/>
    <w:rsid w:val="004D7C88"/>
    <w:rsid w:val="004D7CF1"/>
    <w:rsid w:val="004D7CFD"/>
    <w:rsid w:val="004D7E88"/>
    <w:rsid w:val="004D7F3A"/>
    <w:rsid w:val="004D7F8C"/>
    <w:rsid w:val="004E0001"/>
    <w:rsid w:val="004E001A"/>
    <w:rsid w:val="004E0054"/>
    <w:rsid w:val="004E0078"/>
    <w:rsid w:val="004E015A"/>
    <w:rsid w:val="004E0239"/>
    <w:rsid w:val="004E02A8"/>
    <w:rsid w:val="004E02B5"/>
    <w:rsid w:val="004E0379"/>
    <w:rsid w:val="004E03E6"/>
    <w:rsid w:val="004E040B"/>
    <w:rsid w:val="004E0441"/>
    <w:rsid w:val="004E04D3"/>
    <w:rsid w:val="004E0597"/>
    <w:rsid w:val="004E064B"/>
    <w:rsid w:val="004E0665"/>
    <w:rsid w:val="004E06C0"/>
    <w:rsid w:val="004E0805"/>
    <w:rsid w:val="004E0823"/>
    <w:rsid w:val="004E086B"/>
    <w:rsid w:val="004E0A6B"/>
    <w:rsid w:val="004E0AAB"/>
    <w:rsid w:val="004E0ABA"/>
    <w:rsid w:val="004E0B06"/>
    <w:rsid w:val="004E0C1B"/>
    <w:rsid w:val="004E0D74"/>
    <w:rsid w:val="004E0E1E"/>
    <w:rsid w:val="004E0E84"/>
    <w:rsid w:val="004E10B8"/>
    <w:rsid w:val="004E1119"/>
    <w:rsid w:val="004E13CE"/>
    <w:rsid w:val="004E13F3"/>
    <w:rsid w:val="004E1465"/>
    <w:rsid w:val="004E146D"/>
    <w:rsid w:val="004E1570"/>
    <w:rsid w:val="004E15B5"/>
    <w:rsid w:val="004E15CA"/>
    <w:rsid w:val="004E1602"/>
    <w:rsid w:val="004E17C2"/>
    <w:rsid w:val="004E17CD"/>
    <w:rsid w:val="004E17D8"/>
    <w:rsid w:val="004E17E0"/>
    <w:rsid w:val="004E1958"/>
    <w:rsid w:val="004E1982"/>
    <w:rsid w:val="004E1A3A"/>
    <w:rsid w:val="004E1A5B"/>
    <w:rsid w:val="004E1A6C"/>
    <w:rsid w:val="004E1ACF"/>
    <w:rsid w:val="004E1AE2"/>
    <w:rsid w:val="004E1B81"/>
    <w:rsid w:val="004E1BDE"/>
    <w:rsid w:val="004E1BE1"/>
    <w:rsid w:val="004E1BEE"/>
    <w:rsid w:val="004E1D32"/>
    <w:rsid w:val="004E1E30"/>
    <w:rsid w:val="004E2085"/>
    <w:rsid w:val="004E20B4"/>
    <w:rsid w:val="004E21E9"/>
    <w:rsid w:val="004E2265"/>
    <w:rsid w:val="004E226F"/>
    <w:rsid w:val="004E22CF"/>
    <w:rsid w:val="004E23F5"/>
    <w:rsid w:val="004E2575"/>
    <w:rsid w:val="004E2641"/>
    <w:rsid w:val="004E2657"/>
    <w:rsid w:val="004E2782"/>
    <w:rsid w:val="004E27F1"/>
    <w:rsid w:val="004E28B0"/>
    <w:rsid w:val="004E2B20"/>
    <w:rsid w:val="004E2B83"/>
    <w:rsid w:val="004E2BA1"/>
    <w:rsid w:val="004E2BFA"/>
    <w:rsid w:val="004E2BFF"/>
    <w:rsid w:val="004E2D02"/>
    <w:rsid w:val="004E2D53"/>
    <w:rsid w:val="004E2DE3"/>
    <w:rsid w:val="004E2E23"/>
    <w:rsid w:val="004E2E2B"/>
    <w:rsid w:val="004E2E40"/>
    <w:rsid w:val="004E2F24"/>
    <w:rsid w:val="004E3240"/>
    <w:rsid w:val="004E3378"/>
    <w:rsid w:val="004E3397"/>
    <w:rsid w:val="004E3462"/>
    <w:rsid w:val="004E3525"/>
    <w:rsid w:val="004E35A2"/>
    <w:rsid w:val="004E3739"/>
    <w:rsid w:val="004E39D3"/>
    <w:rsid w:val="004E3A4A"/>
    <w:rsid w:val="004E3B11"/>
    <w:rsid w:val="004E3C3B"/>
    <w:rsid w:val="004E3D10"/>
    <w:rsid w:val="004E3DE3"/>
    <w:rsid w:val="004E3E5F"/>
    <w:rsid w:val="004E3F98"/>
    <w:rsid w:val="004E3FFB"/>
    <w:rsid w:val="004E4195"/>
    <w:rsid w:val="004E4302"/>
    <w:rsid w:val="004E4310"/>
    <w:rsid w:val="004E432F"/>
    <w:rsid w:val="004E43E4"/>
    <w:rsid w:val="004E442B"/>
    <w:rsid w:val="004E4461"/>
    <w:rsid w:val="004E46AA"/>
    <w:rsid w:val="004E46B1"/>
    <w:rsid w:val="004E4739"/>
    <w:rsid w:val="004E48D7"/>
    <w:rsid w:val="004E49BE"/>
    <w:rsid w:val="004E4AAA"/>
    <w:rsid w:val="004E4B02"/>
    <w:rsid w:val="004E4B9D"/>
    <w:rsid w:val="004E4BD5"/>
    <w:rsid w:val="004E4BF1"/>
    <w:rsid w:val="004E4C07"/>
    <w:rsid w:val="004E4CAA"/>
    <w:rsid w:val="004E4DF6"/>
    <w:rsid w:val="004E4E3A"/>
    <w:rsid w:val="004E4FA0"/>
    <w:rsid w:val="004E500B"/>
    <w:rsid w:val="004E508A"/>
    <w:rsid w:val="004E5095"/>
    <w:rsid w:val="004E509B"/>
    <w:rsid w:val="004E50BB"/>
    <w:rsid w:val="004E50F2"/>
    <w:rsid w:val="004E51C6"/>
    <w:rsid w:val="004E51D7"/>
    <w:rsid w:val="004E5264"/>
    <w:rsid w:val="004E52CA"/>
    <w:rsid w:val="004E536E"/>
    <w:rsid w:val="004E538F"/>
    <w:rsid w:val="004E53EF"/>
    <w:rsid w:val="004E5441"/>
    <w:rsid w:val="004E54B9"/>
    <w:rsid w:val="004E55D1"/>
    <w:rsid w:val="004E568D"/>
    <w:rsid w:val="004E56D8"/>
    <w:rsid w:val="004E56F5"/>
    <w:rsid w:val="004E5858"/>
    <w:rsid w:val="004E586F"/>
    <w:rsid w:val="004E58C1"/>
    <w:rsid w:val="004E58D9"/>
    <w:rsid w:val="004E59BE"/>
    <w:rsid w:val="004E59C1"/>
    <w:rsid w:val="004E5C3E"/>
    <w:rsid w:val="004E5C60"/>
    <w:rsid w:val="004E5C78"/>
    <w:rsid w:val="004E5C88"/>
    <w:rsid w:val="004E5CDD"/>
    <w:rsid w:val="004E5D3D"/>
    <w:rsid w:val="004E5D71"/>
    <w:rsid w:val="004E5ED5"/>
    <w:rsid w:val="004E5F22"/>
    <w:rsid w:val="004E5F4E"/>
    <w:rsid w:val="004E616D"/>
    <w:rsid w:val="004E622E"/>
    <w:rsid w:val="004E623C"/>
    <w:rsid w:val="004E6417"/>
    <w:rsid w:val="004E64E0"/>
    <w:rsid w:val="004E64F3"/>
    <w:rsid w:val="004E6675"/>
    <w:rsid w:val="004E66A1"/>
    <w:rsid w:val="004E6770"/>
    <w:rsid w:val="004E69E1"/>
    <w:rsid w:val="004E6A10"/>
    <w:rsid w:val="004E6A2A"/>
    <w:rsid w:val="004E6B34"/>
    <w:rsid w:val="004E6B63"/>
    <w:rsid w:val="004E6BBC"/>
    <w:rsid w:val="004E6C77"/>
    <w:rsid w:val="004E6CF0"/>
    <w:rsid w:val="004E6D41"/>
    <w:rsid w:val="004E6DD2"/>
    <w:rsid w:val="004E713B"/>
    <w:rsid w:val="004E7182"/>
    <w:rsid w:val="004E71AF"/>
    <w:rsid w:val="004E7247"/>
    <w:rsid w:val="004E73BA"/>
    <w:rsid w:val="004E7478"/>
    <w:rsid w:val="004E77A4"/>
    <w:rsid w:val="004E77F0"/>
    <w:rsid w:val="004E784E"/>
    <w:rsid w:val="004E78BB"/>
    <w:rsid w:val="004E794F"/>
    <w:rsid w:val="004E79C9"/>
    <w:rsid w:val="004E7A52"/>
    <w:rsid w:val="004E7A96"/>
    <w:rsid w:val="004E7CB9"/>
    <w:rsid w:val="004E7D1C"/>
    <w:rsid w:val="004E7D25"/>
    <w:rsid w:val="004E7D50"/>
    <w:rsid w:val="004E7E9C"/>
    <w:rsid w:val="004E7EC0"/>
    <w:rsid w:val="004E7F7A"/>
    <w:rsid w:val="004F0037"/>
    <w:rsid w:val="004F0048"/>
    <w:rsid w:val="004F0070"/>
    <w:rsid w:val="004F00F6"/>
    <w:rsid w:val="004F0100"/>
    <w:rsid w:val="004F0107"/>
    <w:rsid w:val="004F018A"/>
    <w:rsid w:val="004F01AC"/>
    <w:rsid w:val="004F030C"/>
    <w:rsid w:val="004F03BB"/>
    <w:rsid w:val="004F0472"/>
    <w:rsid w:val="004F04AC"/>
    <w:rsid w:val="004F0511"/>
    <w:rsid w:val="004F0560"/>
    <w:rsid w:val="004F05C6"/>
    <w:rsid w:val="004F07AF"/>
    <w:rsid w:val="004F07C3"/>
    <w:rsid w:val="004F0826"/>
    <w:rsid w:val="004F085D"/>
    <w:rsid w:val="004F08C1"/>
    <w:rsid w:val="004F08D1"/>
    <w:rsid w:val="004F09BE"/>
    <w:rsid w:val="004F0ACD"/>
    <w:rsid w:val="004F0BF8"/>
    <w:rsid w:val="004F0CCD"/>
    <w:rsid w:val="004F0D77"/>
    <w:rsid w:val="004F0DAC"/>
    <w:rsid w:val="004F0DAE"/>
    <w:rsid w:val="004F0E4D"/>
    <w:rsid w:val="004F1171"/>
    <w:rsid w:val="004F11C5"/>
    <w:rsid w:val="004F127F"/>
    <w:rsid w:val="004F1353"/>
    <w:rsid w:val="004F1430"/>
    <w:rsid w:val="004F145A"/>
    <w:rsid w:val="004F1551"/>
    <w:rsid w:val="004F15A4"/>
    <w:rsid w:val="004F15B9"/>
    <w:rsid w:val="004F1638"/>
    <w:rsid w:val="004F176E"/>
    <w:rsid w:val="004F1784"/>
    <w:rsid w:val="004F17BA"/>
    <w:rsid w:val="004F17C2"/>
    <w:rsid w:val="004F17FE"/>
    <w:rsid w:val="004F1842"/>
    <w:rsid w:val="004F18BC"/>
    <w:rsid w:val="004F18F8"/>
    <w:rsid w:val="004F196B"/>
    <w:rsid w:val="004F1979"/>
    <w:rsid w:val="004F19BE"/>
    <w:rsid w:val="004F1B4A"/>
    <w:rsid w:val="004F1BDE"/>
    <w:rsid w:val="004F1C1D"/>
    <w:rsid w:val="004F1DCB"/>
    <w:rsid w:val="004F1DD4"/>
    <w:rsid w:val="004F1DFF"/>
    <w:rsid w:val="004F1E8E"/>
    <w:rsid w:val="004F1ED7"/>
    <w:rsid w:val="004F1F06"/>
    <w:rsid w:val="004F1FB3"/>
    <w:rsid w:val="004F1FF1"/>
    <w:rsid w:val="004F1FF6"/>
    <w:rsid w:val="004F20C0"/>
    <w:rsid w:val="004F230D"/>
    <w:rsid w:val="004F235B"/>
    <w:rsid w:val="004F23AE"/>
    <w:rsid w:val="004F23E4"/>
    <w:rsid w:val="004F244D"/>
    <w:rsid w:val="004F246F"/>
    <w:rsid w:val="004F2570"/>
    <w:rsid w:val="004F2595"/>
    <w:rsid w:val="004F26B5"/>
    <w:rsid w:val="004F2763"/>
    <w:rsid w:val="004F28CC"/>
    <w:rsid w:val="004F2B1C"/>
    <w:rsid w:val="004F2B4A"/>
    <w:rsid w:val="004F2C2A"/>
    <w:rsid w:val="004F2CEE"/>
    <w:rsid w:val="004F2E40"/>
    <w:rsid w:val="004F2F5E"/>
    <w:rsid w:val="004F3037"/>
    <w:rsid w:val="004F30B0"/>
    <w:rsid w:val="004F31F2"/>
    <w:rsid w:val="004F341F"/>
    <w:rsid w:val="004F3490"/>
    <w:rsid w:val="004F3493"/>
    <w:rsid w:val="004F35E3"/>
    <w:rsid w:val="004F35F4"/>
    <w:rsid w:val="004F35FC"/>
    <w:rsid w:val="004F3663"/>
    <w:rsid w:val="004F3703"/>
    <w:rsid w:val="004F3807"/>
    <w:rsid w:val="004F385A"/>
    <w:rsid w:val="004F3883"/>
    <w:rsid w:val="004F38AF"/>
    <w:rsid w:val="004F3964"/>
    <w:rsid w:val="004F39FA"/>
    <w:rsid w:val="004F3A19"/>
    <w:rsid w:val="004F3AB9"/>
    <w:rsid w:val="004F3B0E"/>
    <w:rsid w:val="004F3B1F"/>
    <w:rsid w:val="004F3D1C"/>
    <w:rsid w:val="004F3D3C"/>
    <w:rsid w:val="004F3D84"/>
    <w:rsid w:val="004F3E0F"/>
    <w:rsid w:val="004F3E13"/>
    <w:rsid w:val="004F3E4E"/>
    <w:rsid w:val="004F3F62"/>
    <w:rsid w:val="004F40A9"/>
    <w:rsid w:val="004F410C"/>
    <w:rsid w:val="004F4116"/>
    <w:rsid w:val="004F41E3"/>
    <w:rsid w:val="004F4263"/>
    <w:rsid w:val="004F44C3"/>
    <w:rsid w:val="004F4561"/>
    <w:rsid w:val="004F462A"/>
    <w:rsid w:val="004F468A"/>
    <w:rsid w:val="004F476E"/>
    <w:rsid w:val="004F4829"/>
    <w:rsid w:val="004F486C"/>
    <w:rsid w:val="004F48A6"/>
    <w:rsid w:val="004F4941"/>
    <w:rsid w:val="004F4A6F"/>
    <w:rsid w:val="004F4ABB"/>
    <w:rsid w:val="004F4C09"/>
    <w:rsid w:val="004F4C1E"/>
    <w:rsid w:val="004F4C2C"/>
    <w:rsid w:val="004F4CF1"/>
    <w:rsid w:val="004F4D40"/>
    <w:rsid w:val="004F4D50"/>
    <w:rsid w:val="004F4E0D"/>
    <w:rsid w:val="004F4E14"/>
    <w:rsid w:val="004F4E77"/>
    <w:rsid w:val="004F4F05"/>
    <w:rsid w:val="004F4F2B"/>
    <w:rsid w:val="004F4FA0"/>
    <w:rsid w:val="004F4FFA"/>
    <w:rsid w:val="004F509D"/>
    <w:rsid w:val="004F50C4"/>
    <w:rsid w:val="004F5185"/>
    <w:rsid w:val="004F51BB"/>
    <w:rsid w:val="004F51FA"/>
    <w:rsid w:val="004F528B"/>
    <w:rsid w:val="004F52E7"/>
    <w:rsid w:val="004F542C"/>
    <w:rsid w:val="004F543D"/>
    <w:rsid w:val="004F549E"/>
    <w:rsid w:val="004F556E"/>
    <w:rsid w:val="004F558B"/>
    <w:rsid w:val="004F55A3"/>
    <w:rsid w:val="004F5695"/>
    <w:rsid w:val="004F591C"/>
    <w:rsid w:val="004F5923"/>
    <w:rsid w:val="004F5945"/>
    <w:rsid w:val="004F595C"/>
    <w:rsid w:val="004F59B5"/>
    <w:rsid w:val="004F59BB"/>
    <w:rsid w:val="004F59DA"/>
    <w:rsid w:val="004F5AB1"/>
    <w:rsid w:val="004F5C0B"/>
    <w:rsid w:val="004F5C4B"/>
    <w:rsid w:val="004F5CBB"/>
    <w:rsid w:val="004F5E5F"/>
    <w:rsid w:val="004F5F9A"/>
    <w:rsid w:val="004F5F9D"/>
    <w:rsid w:val="004F6017"/>
    <w:rsid w:val="004F60E4"/>
    <w:rsid w:val="004F6145"/>
    <w:rsid w:val="004F63D1"/>
    <w:rsid w:val="004F6425"/>
    <w:rsid w:val="004F650D"/>
    <w:rsid w:val="004F6524"/>
    <w:rsid w:val="004F654B"/>
    <w:rsid w:val="004F670D"/>
    <w:rsid w:val="004F679A"/>
    <w:rsid w:val="004F6836"/>
    <w:rsid w:val="004F68E8"/>
    <w:rsid w:val="004F69E8"/>
    <w:rsid w:val="004F6AEE"/>
    <w:rsid w:val="004F6B3C"/>
    <w:rsid w:val="004F6C47"/>
    <w:rsid w:val="004F6C9B"/>
    <w:rsid w:val="004F6D32"/>
    <w:rsid w:val="004F6D9C"/>
    <w:rsid w:val="004F6DDC"/>
    <w:rsid w:val="004F6F37"/>
    <w:rsid w:val="004F7004"/>
    <w:rsid w:val="004F7065"/>
    <w:rsid w:val="004F7116"/>
    <w:rsid w:val="004F7156"/>
    <w:rsid w:val="004F7193"/>
    <w:rsid w:val="004F719D"/>
    <w:rsid w:val="004F71A9"/>
    <w:rsid w:val="004F722A"/>
    <w:rsid w:val="004F7277"/>
    <w:rsid w:val="004F7284"/>
    <w:rsid w:val="004F7343"/>
    <w:rsid w:val="004F73A8"/>
    <w:rsid w:val="004F746E"/>
    <w:rsid w:val="004F74D5"/>
    <w:rsid w:val="004F75B7"/>
    <w:rsid w:val="004F75FE"/>
    <w:rsid w:val="004F767E"/>
    <w:rsid w:val="004F76C4"/>
    <w:rsid w:val="004F77EE"/>
    <w:rsid w:val="004F77FA"/>
    <w:rsid w:val="004F7844"/>
    <w:rsid w:val="004F7885"/>
    <w:rsid w:val="004F78F5"/>
    <w:rsid w:val="004F7A41"/>
    <w:rsid w:val="004F7A4E"/>
    <w:rsid w:val="004F7A81"/>
    <w:rsid w:val="004F7D80"/>
    <w:rsid w:val="004F7DFA"/>
    <w:rsid w:val="004F7F44"/>
    <w:rsid w:val="005000A6"/>
    <w:rsid w:val="005000F6"/>
    <w:rsid w:val="00500133"/>
    <w:rsid w:val="005001F6"/>
    <w:rsid w:val="00500224"/>
    <w:rsid w:val="00500299"/>
    <w:rsid w:val="0050034A"/>
    <w:rsid w:val="0050035E"/>
    <w:rsid w:val="005003CC"/>
    <w:rsid w:val="0050048A"/>
    <w:rsid w:val="005004AA"/>
    <w:rsid w:val="00500505"/>
    <w:rsid w:val="0050055B"/>
    <w:rsid w:val="00500576"/>
    <w:rsid w:val="005005E6"/>
    <w:rsid w:val="005006DD"/>
    <w:rsid w:val="005007B9"/>
    <w:rsid w:val="005008D0"/>
    <w:rsid w:val="00500964"/>
    <w:rsid w:val="00500A32"/>
    <w:rsid w:val="00500A44"/>
    <w:rsid w:val="00500AF1"/>
    <w:rsid w:val="00500B46"/>
    <w:rsid w:val="00500B96"/>
    <w:rsid w:val="00500C8F"/>
    <w:rsid w:val="00500D12"/>
    <w:rsid w:val="00500DE0"/>
    <w:rsid w:val="00500DEC"/>
    <w:rsid w:val="00500E6F"/>
    <w:rsid w:val="00500EC3"/>
    <w:rsid w:val="00500EF3"/>
    <w:rsid w:val="00500F2E"/>
    <w:rsid w:val="00500F58"/>
    <w:rsid w:val="0050110F"/>
    <w:rsid w:val="0050111A"/>
    <w:rsid w:val="00501121"/>
    <w:rsid w:val="005011C5"/>
    <w:rsid w:val="005011DF"/>
    <w:rsid w:val="00501215"/>
    <w:rsid w:val="005012D4"/>
    <w:rsid w:val="00501344"/>
    <w:rsid w:val="0050147D"/>
    <w:rsid w:val="005014B7"/>
    <w:rsid w:val="00501506"/>
    <w:rsid w:val="00501551"/>
    <w:rsid w:val="0050157B"/>
    <w:rsid w:val="00501581"/>
    <w:rsid w:val="005015BD"/>
    <w:rsid w:val="00501624"/>
    <w:rsid w:val="0050169B"/>
    <w:rsid w:val="005016BD"/>
    <w:rsid w:val="0050171F"/>
    <w:rsid w:val="005017FE"/>
    <w:rsid w:val="00501872"/>
    <w:rsid w:val="005018A6"/>
    <w:rsid w:val="00501947"/>
    <w:rsid w:val="00501996"/>
    <w:rsid w:val="005019A7"/>
    <w:rsid w:val="00501AFB"/>
    <w:rsid w:val="00501BC1"/>
    <w:rsid w:val="00501CFD"/>
    <w:rsid w:val="00501D6A"/>
    <w:rsid w:val="00501E20"/>
    <w:rsid w:val="00501E68"/>
    <w:rsid w:val="00501E6D"/>
    <w:rsid w:val="00501E77"/>
    <w:rsid w:val="00501ED2"/>
    <w:rsid w:val="00501F3A"/>
    <w:rsid w:val="0050203C"/>
    <w:rsid w:val="00502041"/>
    <w:rsid w:val="00502078"/>
    <w:rsid w:val="005020AD"/>
    <w:rsid w:val="005020BC"/>
    <w:rsid w:val="00502141"/>
    <w:rsid w:val="00502161"/>
    <w:rsid w:val="00502200"/>
    <w:rsid w:val="005022D7"/>
    <w:rsid w:val="00502345"/>
    <w:rsid w:val="005023A9"/>
    <w:rsid w:val="005023C7"/>
    <w:rsid w:val="0050243F"/>
    <w:rsid w:val="005024D5"/>
    <w:rsid w:val="005024FD"/>
    <w:rsid w:val="00502517"/>
    <w:rsid w:val="0050253A"/>
    <w:rsid w:val="0050254D"/>
    <w:rsid w:val="005025C7"/>
    <w:rsid w:val="0050264A"/>
    <w:rsid w:val="005026DF"/>
    <w:rsid w:val="00502781"/>
    <w:rsid w:val="00502797"/>
    <w:rsid w:val="005027FF"/>
    <w:rsid w:val="0050281E"/>
    <w:rsid w:val="0050285F"/>
    <w:rsid w:val="00502975"/>
    <w:rsid w:val="00502B15"/>
    <w:rsid w:val="00502B1C"/>
    <w:rsid w:val="00502B82"/>
    <w:rsid w:val="00502C21"/>
    <w:rsid w:val="00502C69"/>
    <w:rsid w:val="00502D11"/>
    <w:rsid w:val="00502D28"/>
    <w:rsid w:val="00502F56"/>
    <w:rsid w:val="0050301C"/>
    <w:rsid w:val="005030FA"/>
    <w:rsid w:val="00503201"/>
    <w:rsid w:val="0050321E"/>
    <w:rsid w:val="00503281"/>
    <w:rsid w:val="005032D8"/>
    <w:rsid w:val="0050338D"/>
    <w:rsid w:val="0050342D"/>
    <w:rsid w:val="00503564"/>
    <w:rsid w:val="005035E7"/>
    <w:rsid w:val="005037B4"/>
    <w:rsid w:val="005037DF"/>
    <w:rsid w:val="005037F4"/>
    <w:rsid w:val="00503818"/>
    <w:rsid w:val="00503842"/>
    <w:rsid w:val="00503953"/>
    <w:rsid w:val="005039C3"/>
    <w:rsid w:val="00503AD0"/>
    <w:rsid w:val="00503B36"/>
    <w:rsid w:val="00503C90"/>
    <w:rsid w:val="00503DAE"/>
    <w:rsid w:val="00503E21"/>
    <w:rsid w:val="00504013"/>
    <w:rsid w:val="00504020"/>
    <w:rsid w:val="00504066"/>
    <w:rsid w:val="00504257"/>
    <w:rsid w:val="00504281"/>
    <w:rsid w:val="00504330"/>
    <w:rsid w:val="00504335"/>
    <w:rsid w:val="00504475"/>
    <w:rsid w:val="00504525"/>
    <w:rsid w:val="005045A7"/>
    <w:rsid w:val="0050467F"/>
    <w:rsid w:val="005047B5"/>
    <w:rsid w:val="005047CA"/>
    <w:rsid w:val="00504883"/>
    <w:rsid w:val="00504984"/>
    <w:rsid w:val="00504BEF"/>
    <w:rsid w:val="00504DC3"/>
    <w:rsid w:val="00504DDF"/>
    <w:rsid w:val="00504E05"/>
    <w:rsid w:val="00504E45"/>
    <w:rsid w:val="00504E5D"/>
    <w:rsid w:val="00504EF8"/>
    <w:rsid w:val="00504FFE"/>
    <w:rsid w:val="00505031"/>
    <w:rsid w:val="00505154"/>
    <w:rsid w:val="0050528B"/>
    <w:rsid w:val="00505377"/>
    <w:rsid w:val="00505407"/>
    <w:rsid w:val="005054C1"/>
    <w:rsid w:val="00505660"/>
    <w:rsid w:val="005058BD"/>
    <w:rsid w:val="00505942"/>
    <w:rsid w:val="00505A4B"/>
    <w:rsid w:val="00505A6E"/>
    <w:rsid w:val="00505B50"/>
    <w:rsid w:val="00505BAD"/>
    <w:rsid w:val="00505C68"/>
    <w:rsid w:val="00505DCD"/>
    <w:rsid w:val="00506006"/>
    <w:rsid w:val="00506110"/>
    <w:rsid w:val="00506150"/>
    <w:rsid w:val="005061D6"/>
    <w:rsid w:val="005061ED"/>
    <w:rsid w:val="00506272"/>
    <w:rsid w:val="00506331"/>
    <w:rsid w:val="0050636E"/>
    <w:rsid w:val="0050639D"/>
    <w:rsid w:val="00506459"/>
    <w:rsid w:val="0050649F"/>
    <w:rsid w:val="005064F4"/>
    <w:rsid w:val="00506572"/>
    <w:rsid w:val="00506592"/>
    <w:rsid w:val="00506622"/>
    <w:rsid w:val="00506687"/>
    <w:rsid w:val="0050677E"/>
    <w:rsid w:val="005068E1"/>
    <w:rsid w:val="00506958"/>
    <w:rsid w:val="005069C8"/>
    <w:rsid w:val="00506A84"/>
    <w:rsid w:val="00506B8D"/>
    <w:rsid w:val="00506BA4"/>
    <w:rsid w:val="00506BD1"/>
    <w:rsid w:val="00506CD6"/>
    <w:rsid w:val="00506CFA"/>
    <w:rsid w:val="00506DC0"/>
    <w:rsid w:val="00506DD4"/>
    <w:rsid w:val="00506E2A"/>
    <w:rsid w:val="00506E64"/>
    <w:rsid w:val="00506EFA"/>
    <w:rsid w:val="005070D6"/>
    <w:rsid w:val="00507228"/>
    <w:rsid w:val="0050723D"/>
    <w:rsid w:val="0050724A"/>
    <w:rsid w:val="00507460"/>
    <w:rsid w:val="0050769F"/>
    <w:rsid w:val="0050777B"/>
    <w:rsid w:val="005077C3"/>
    <w:rsid w:val="005077CC"/>
    <w:rsid w:val="00507824"/>
    <w:rsid w:val="005078A4"/>
    <w:rsid w:val="00507903"/>
    <w:rsid w:val="00507935"/>
    <w:rsid w:val="00507947"/>
    <w:rsid w:val="005079BF"/>
    <w:rsid w:val="00507AEB"/>
    <w:rsid w:val="00507B7F"/>
    <w:rsid w:val="00507D36"/>
    <w:rsid w:val="00507D97"/>
    <w:rsid w:val="00507E08"/>
    <w:rsid w:val="00507E59"/>
    <w:rsid w:val="00507ECC"/>
    <w:rsid w:val="00507F3F"/>
    <w:rsid w:val="00507F80"/>
    <w:rsid w:val="00507F8D"/>
    <w:rsid w:val="00507FB9"/>
    <w:rsid w:val="00510132"/>
    <w:rsid w:val="0051013B"/>
    <w:rsid w:val="005102A5"/>
    <w:rsid w:val="005102B5"/>
    <w:rsid w:val="005103C7"/>
    <w:rsid w:val="005104EE"/>
    <w:rsid w:val="005104F9"/>
    <w:rsid w:val="00510504"/>
    <w:rsid w:val="00510508"/>
    <w:rsid w:val="005105D9"/>
    <w:rsid w:val="00510648"/>
    <w:rsid w:val="00510671"/>
    <w:rsid w:val="0051068B"/>
    <w:rsid w:val="00510757"/>
    <w:rsid w:val="005107BF"/>
    <w:rsid w:val="005107D3"/>
    <w:rsid w:val="005107E9"/>
    <w:rsid w:val="00510888"/>
    <w:rsid w:val="00510A21"/>
    <w:rsid w:val="00510C70"/>
    <w:rsid w:val="00510E11"/>
    <w:rsid w:val="00510EAA"/>
    <w:rsid w:val="00510F72"/>
    <w:rsid w:val="005110A0"/>
    <w:rsid w:val="005110C2"/>
    <w:rsid w:val="0051111B"/>
    <w:rsid w:val="00511486"/>
    <w:rsid w:val="0051148B"/>
    <w:rsid w:val="005115DC"/>
    <w:rsid w:val="0051165B"/>
    <w:rsid w:val="00511801"/>
    <w:rsid w:val="005119D4"/>
    <w:rsid w:val="00511B81"/>
    <w:rsid w:val="00511B9F"/>
    <w:rsid w:val="00511BB2"/>
    <w:rsid w:val="00511D89"/>
    <w:rsid w:val="00511ED2"/>
    <w:rsid w:val="00511EFC"/>
    <w:rsid w:val="00511F24"/>
    <w:rsid w:val="00511F71"/>
    <w:rsid w:val="00512009"/>
    <w:rsid w:val="0051224B"/>
    <w:rsid w:val="00512260"/>
    <w:rsid w:val="005122CB"/>
    <w:rsid w:val="0051230C"/>
    <w:rsid w:val="00512339"/>
    <w:rsid w:val="0051233A"/>
    <w:rsid w:val="005123D5"/>
    <w:rsid w:val="0051248F"/>
    <w:rsid w:val="00512663"/>
    <w:rsid w:val="00512665"/>
    <w:rsid w:val="0051269A"/>
    <w:rsid w:val="005126B6"/>
    <w:rsid w:val="00512756"/>
    <w:rsid w:val="005127DA"/>
    <w:rsid w:val="00512A36"/>
    <w:rsid w:val="00512B13"/>
    <w:rsid w:val="00512BCC"/>
    <w:rsid w:val="00512D5E"/>
    <w:rsid w:val="00512D67"/>
    <w:rsid w:val="00512D77"/>
    <w:rsid w:val="00512D88"/>
    <w:rsid w:val="00512DF8"/>
    <w:rsid w:val="00512E30"/>
    <w:rsid w:val="00512ED1"/>
    <w:rsid w:val="00512F32"/>
    <w:rsid w:val="00513015"/>
    <w:rsid w:val="00513035"/>
    <w:rsid w:val="00513067"/>
    <w:rsid w:val="005130B7"/>
    <w:rsid w:val="00513174"/>
    <w:rsid w:val="005131EE"/>
    <w:rsid w:val="00513249"/>
    <w:rsid w:val="00513349"/>
    <w:rsid w:val="00513357"/>
    <w:rsid w:val="005134BE"/>
    <w:rsid w:val="005134C5"/>
    <w:rsid w:val="005134E8"/>
    <w:rsid w:val="005135A3"/>
    <w:rsid w:val="00513647"/>
    <w:rsid w:val="005136E7"/>
    <w:rsid w:val="005136F2"/>
    <w:rsid w:val="0051370E"/>
    <w:rsid w:val="00513713"/>
    <w:rsid w:val="0051373C"/>
    <w:rsid w:val="00513776"/>
    <w:rsid w:val="00513781"/>
    <w:rsid w:val="005137C1"/>
    <w:rsid w:val="005137C6"/>
    <w:rsid w:val="005137DB"/>
    <w:rsid w:val="005137E7"/>
    <w:rsid w:val="00513853"/>
    <w:rsid w:val="005138A3"/>
    <w:rsid w:val="00513930"/>
    <w:rsid w:val="00513A1D"/>
    <w:rsid w:val="00513A68"/>
    <w:rsid w:val="00513AFA"/>
    <w:rsid w:val="00513BB8"/>
    <w:rsid w:val="00513D6D"/>
    <w:rsid w:val="00513D70"/>
    <w:rsid w:val="00513DE0"/>
    <w:rsid w:val="00513E96"/>
    <w:rsid w:val="00513F76"/>
    <w:rsid w:val="00513FB6"/>
    <w:rsid w:val="00513FDE"/>
    <w:rsid w:val="005140C8"/>
    <w:rsid w:val="0051430C"/>
    <w:rsid w:val="0051444F"/>
    <w:rsid w:val="00514480"/>
    <w:rsid w:val="005146F0"/>
    <w:rsid w:val="00514803"/>
    <w:rsid w:val="005148DD"/>
    <w:rsid w:val="00514A91"/>
    <w:rsid w:val="00514AB4"/>
    <w:rsid w:val="00514AD4"/>
    <w:rsid w:val="00514B18"/>
    <w:rsid w:val="00514B62"/>
    <w:rsid w:val="00514C91"/>
    <w:rsid w:val="00514D27"/>
    <w:rsid w:val="00514DE2"/>
    <w:rsid w:val="00514F7A"/>
    <w:rsid w:val="00515116"/>
    <w:rsid w:val="0051523E"/>
    <w:rsid w:val="005152CD"/>
    <w:rsid w:val="0051546B"/>
    <w:rsid w:val="005154BB"/>
    <w:rsid w:val="005154CE"/>
    <w:rsid w:val="00515533"/>
    <w:rsid w:val="0051569F"/>
    <w:rsid w:val="00515749"/>
    <w:rsid w:val="005157CC"/>
    <w:rsid w:val="00515878"/>
    <w:rsid w:val="0051589F"/>
    <w:rsid w:val="005158B4"/>
    <w:rsid w:val="00515ACB"/>
    <w:rsid w:val="00515AE6"/>
    <w:rsid w:val="00515B9C"/>
    <w:rsid w:val="00515BC4"/>
    <w:rsid w:val="00515C93"/>
    <w:rsid w:val="00515C95"/>
    <w:rsid w:val="00515E21"/>
    <w:rsid w:val="00515E4F"/>
    <w:rsid w:val="00515EC0"/>
    <w:rsid w:val="00515ECA"/>
    <w:rsid w:val="00515EE1"/>
    <w:rsid w:val="0051608A"/>
    <w:rsid w:val="00516142"/>
    <w:rsid w:val="005161F6"/>
    <w:rsid w:val="0051620D"/>
    <w:rsid w:val="00516237"/>
    <w:rsid w:val="00516261"/>
    <w:rsid w:val="00516463"/>
    <w:rsid w:val="005164BA"/>
    <w:rsid w:val="0051666A"/>
    <w:rsid w:val="0051673B"/>
    <w:rsid w:val="005167E4"/>
    <w:rsid w:val="00516879"/>
    <w:rsid w:val="0051689C"/>
    <w:rsid w:val="005168D1"/>
    <w:rsid w:val="00516A1A"/>
    <w:rsid w:val="00516B02"/>
    <w:rsid w:val="00516C70"/>
    <w:rsid w:val="00516CA1"/>
    <w:rsid w:val="00516D5D"/>
    <w:rsid w:val="00516DDB"/>
    <w:rsid w:val="00516E41"/>
    <w:rsid w:val="00516EAC"/>
    <w:rsid w:val="00517059"/>
    <w:rsid w:val="005170F7"/>
    <w:rsid w:val="0051712A"/>
    <w:rsid w:val="0051716C"/>
    <w:rsid w:val="005171B8"/>
    <w:rsid w:val="00517297"/>
    <w:rsid w:val="005172EB"/>
    <w:rsid w:val="00517323"/>
    <w:rsid w:val="00517358"/>
    <w:rsid w:val="005173EC"/>
    <w:rsid w:val="0051740C"/>
    <w:rsid w:val="00517487"/>
    <w:rsid w:val="005174C0"/>
    <w:rsid w:val="00517526"/>
    <w:rsid w:val="00517565"/>
    <w:rsid w:val="0051756F"/>
    <w:rsid w:val="00517577"/>
    <w:rsid w:val="00517680"/>
    <w:rsid w:val="005176B6"/>
    <w:rsid w:val="00517A83"/>
    <w:rsid w:val="00517AEA"/>
    <w:rsid w:val="00517B2B"/>
    <w:rsid w:val="00517B54"/>
    <w:rsid w:val="00517D59"/>
    <w:rsid w:val="00517E82"/>
    <w:rsid w:val="0051BF48"/>
    <w:rsid w:val="0051F680"/>
    <w:rsid w:val="0052019B"/>
    <w:rsid w:val="005201B5"/>
    <w:rsid w:val="00520200"/>
    <w:rsid w:val="0052024E"/>
    <w:rsid w:val="005202B1"/>
    <w:rsid w:val="00520508"/>
    <w:rsid w:val="00520549"/>
    <w:rsid w:val="005206E0"/>
    <w:rsid w:val="0052070C"/>
    <w:rsid w:val="00520728"/>
    <w:rsid w:val="005208BB"/>
    <w:rsid w:val="005208D3"/>
    <w:rsid w:val="0052098F"/>
    <w:rsid w:val="00520B3D"/>
    <w:rsid w:val="00520BA6"/>
    <w:rsid w:val="00520E51"/>
    <w:rsid w:val="00520EA8"/>
    <w:rsid w:val="00520EC5"/>
    <w:rsid w:val="00520FF9"/>
    <w:rsid w:val="0052115C"/>
    <w:rsid w:val="00521237"/>
    <w:rsid w:val="00521300"/>
    <w:rsid w:val="00521479"/>
    <w:rsid w:val="005214CE"/>
    <w:rsid w:val="005215F1"/>
    <w:rsid w:val="00521767"/>
    <w:rsid w:val="005217F8"/>
    <w:rsid w:val="0052180B"/>
    <w:rsid w:val="00521827"/>
    <w:rsid w:val="005218A1"/>
    <w:rsid w:val="0052195D"/>
    <w:rsid w:val="00521964"/>
    <w:rsid w:val="005219A1"/>
    <w:rsid w:val="005219A3"/>
    <w:rsid w:val="005219B9"/>
    <w:rsid w:val="005219E7"/>
    <w:rsid w:val="00521B03"/>
    <w:rsid w:val="00521C14"/>
    <w:rsid w:val="00521C77"/>
    <w:rsid w:val="00521DCD"/>
    <w:rsid w:val="00521E19"/>
    <w:rsid w:val="00521E52"/>
    <w:rsid w:val="00521E98"/>
    <w:rsid w:val="00521F6F"/>
    <w:rsid w:val="00522004"/>
    <w:rsid w:val="00522047"/>
    <w:rsid w:val="005221FC"/>
    <w:rsid w:val="00522239"/>
    <w:rsid w:val="00522273"/>
    <w:rsid w:val="00522283"/>
    <w:rsid w:val="005222F3"/>
    <w:rsid w:val="005223C4"/>
    <w:rsid w:val="005224E4"/>
    <w:rsid w:val="005224E6"/>
    <w:rsid w:val="005224FE"/>
    <w:rsid w:val="00522539"/>
    <w:rsid w:val="00522583"/>
    <w:rsid w:val="005225B7"/>
    <w:rsid w:val="005225C1"/>
    <w:rsid w:val="00522650"/>
    <w:rsid w:val="00522738"/>
    <w:rsid w:val="0052280D"/>
    <w:rsid w:val="00522A11"/>
    <w:rsid w:val="00522A20"/>
    <w:rsid w:val="00522A2A"/>
    <w:rsid w:val="00522B9A"/>
    <w:rsid w:val="00522CA6"/>
    <w:rsid w:val="00522CD9"/>
    <w:rsid w:val="00522D84"/>
    <w:rsid w:val="00522E6F"/>
    <w:rsid w:val="00522E99"/>
    <w:rsid w:val="00522EAB"/>
    <w:rsid w:val="00522FC4"/>
    <w:rsid w:val="005231CB"/>
    <w:rsid w:val="005232DE"/>
    <w:rsid w:val="00523341"/>
    <w:rsid w:val="005234BC"/>
    <w:rsid w:val="005234E2"/>
    <w:rsid w:val="005234FD"/>
    <w:rsid w:val="00523563"/>
    <w:rsid w:val="00523791"/>
    <w:rsid w:val="005237EF"/>
    <w:rsid w:val="0052380D"/>
    <w:rsid w:val="005239BB"/>
    <w:rsid w:val="005239D2"/>
    <w:rsid w:val="00523AA1"/>
    <w:rsid w:val="00523C39"/>
    <w:rsid w:val="00523C81"/>
    <w:rsid w:val="00523C87"/>
    <w:rsid w:val="00523D64"/>
    <w:rsid w:val="00523D74"/>
    <w:rsid w:val="00523D79"/>
    <w:rsid w:val="00523D87"/>
    <w:rsid w:val="00523EEA"/>
    <w:rsid w:val="00523F56"/>
    <w:rsid w:val="00523F66"/>
    <w:rsid w:val="00523F93"/>
    <w:rsid w:val="00524156"/>
    <w:rsid w:val="00524194"/>
    <w:rsid w:val="005244A5"/>
    <w:rsid w:val="0052456C"/>
    <w:rsid w:val="005245DB"/>
    <w:rsid w:val="0052463E"/>
    <w:rsid w:val="00524795"/>
    <w:rsid w:val="005247E0"/>
    <w:rsid w:val="00524883"/>
    <w:rsid w:val="00524AC4"/>
    <w:rsid w:val="00524B45"/>
    <w:rsid w:val="00524C66"/>
    <w:rsid w:val="00524D15"/>
    <w:rsid w:val="00524E10"/>
    <w:rsid w:val="00524E80"/>
    <w:rsid w:val="0052504D"/>
    <w:rsid w:val="005250BF"/>
    <w:rsid w:val="00525119"/>
    <w:rsid w:val="00525153"/>
    <w:rsid w:val="00525244"/>
    <w:rsid w:val="00525282"/>
    <w:rsid w:val="005252A5"/>
    <w:rsid w:val="0052533B"/>
    <w:rsid w:val="00525387"/>
    <w:rsid w:val="005253BB"/>
    <w:rsid w:val="005254A8"/>
    <w:rsid w:val="005254B4"/>
    <w:rsid w:val="005254FE"/>
    <w:rsid w:val="00525529"/>
    <w:rsid w:val="00525537"/>
    <w:rsid w:val="00525557"/>
    <w:rsid w:val="005255AE"/>
    <w:rsid w:val="005256CE"/>
    <w:rsid w:val="005256FC"/>
    <w:rsid w:val="00525736"/>
    <w:rsid w:val="005257B4"/>
    <w:rsid w:val="005257D4"/>
    <w:rsid w:val="0052583F"/>
    <w:rsid w:val="005258F3"/>
    <w:rsid w:val="00525983"/>
    <w:rsid w:val="005259AF"/>
    <w:rsid w:val="00525A81"/>
    <w:rsid w:val="00525A9C"/>
    <w:rsid w:val="00525B1D"/>
    <w:rsid w:val="00525D3E"/>
    <w:rsid w:val="00525D48"/>
    <w:rsid w:val="00525E16"/>
    <w:rsid w:val="00525F04"/>
    <w:rsid w:val="00525F3C"/>
    <w:rsid w:val="00525F6A"/>
    <w:rsid w:val="00525F8C"/>
    <w:rsid w:val="00525F9E"/>
    <w:rsid w:val="00525FD9"/>
    <w:rsid w:val="00525FE6"/>
    <w:rsid w:val="00526083"/>
    <w:rsid w:val="005261AA"/>
    <w:rsid w:val="005261AC"/>
    <w:rsid w:val="005263B4"/>
    <w:rsid w:val="005263F5"/>
    <w:rsid w:val="0052646B"/>
    <w:rsid w:val="005264D9"/>
    <w:rsid w:val="0052650D"/>
    <w:rsid w:val="00526578"/>
    <w:rsid w:val="00526997"/>
    <w:rsid w:val="00526A2E"/>
    <w:rsid w:val="00526A6A"/>
    <w:rsid w:val="00526C09"/>
    <w:rsid w:val="00526D1E"/>
    <w:rsid w:val="00526EA5"/>
    <w:rsid w:val="00526F1E"/>
    <w:rsid w:val="005270D0"/>
    <w:rsid w:val="005270FE"/>
    <w:rsid w:val="005271E5"/>
    <w:rsid w:val="00527230"/>
    <w:rsid w:val="00527351"/>
    <w:rsid w:val="005273B7"/>
    <w:rsid w:val="0052740D"/>
    <w:rsid w:val="005274D2"/>
    <w:rsid w:val="00527713"/>
    <w:rsid w:val="00527787"/>
    <w:rsid w:val="00527790"/>
    <w:rsid w:val="005277DE"/>
    <w:rsid w:val="00527820"/>
    <w:rsid w:val="005279B1"/>
    <w:rsid w:val="00527A55"/>
    <w:rsid w:val="00527A85"/>
    <w:rsid w:val="00527B5A"/>
    <w:rsid w:val="00527B74"/>
    <w:rsid w:val="00527B7C"/>
    <w:rsid w:val="00527C76"/>
    <w:rsid w:val="00527D04"/>
    <w:rsid w:val="00527D4F"/>
    <w:rsid w:val="00527DAC"/>
    <w:rsid w:val="00527DD7"/>
    <w:rsid w:val="00527DE1"/>
    <w:rsid w:val="00527E06"/>
    <w:rsid w:val="00527EC6"/>
    <w:rsid w:val="00527F53"/>
    <w:rsid w:val="00527F5E"/>
    <w:rsid w:val="00527F68"/>
    <w:rsid w:val="005300A4"/>
    <w:rsid w:val="00530251"/>
    <w:rsid w:val="00530276"/>
    <w:rsid w:val="00530277"/>
    <w:rsid w:val="005302E7"/>
    <w:rsid w:val="0053035D"/>
    <w:rsid w:val="00530457"/>
    <w:rsid w:val="005304D0"/>
    <w:rsid w:val="0053053E"/>
    <w:rsid w:val="0053068E"/>
    <w:rsid w:val="0053069D"/>
    <w:rsid w:val="0053070A"/>
    <w:rsid w:val="00530731"/>
    <w:rsid w:val="00530779"/>
    <w:rsid w:val="00530790"/>
    <w:rsid w:val="00530808"/>
    <w:rsid w:val="005308FF"/>
    <w:rsid w:val="00530A2E"/>
    <w:rsid w:val="00530A48"/>
    <w:rsid w:val="00530AD8"/>
    <w:rsid w:val="00530B3B"/>
    <w:rsid w:val="00530C57"/>
    <w:rsid w:val="00530D77"/>
    <w:rsid w:val="00530F0B"/>
    <w:rsid w:val="00530F1B"/>
    <w:rsid w:val="005310F1"/>
    <w:rsid w:val="0053110A"/>
    <w:rsid w:val="0053110F"/>
    <w:rsid w:val="0053118C"/>
    <w:rsid w:val="005311D6"/>
    <w:rsid w:val="0053127A"/>
    <w:rsid w:val="00531311"/>
    <w:rsid w:val="00531330"/>
    <w:rsid w:val="005313E5"/>
    <w:rsid w:val="00531437"/>
    <w:rsid w:val="0053149E"/>
    <w:rsid w:val="005315A6"/>
    <w:rsid w:val="00531673"/>
    <w:rsid w:val="005316C2"/>
    <w:rsid w:val="005316EB"/>
    <w:rsid w:val="00531746"/>
    <w:rsid w:val="00531781"/>
    <w:rsid w:val="0053178C"/>
    <w:rsid w:val="005318A8"/>
    <w:rsid w:val="00531947"/>
    <w:rsid w:val="0053198E"/>
    <w:rsid w:val="005319A0"/>
    <w:rsid w:val="005319E7"/>
    <w:rsid w:val="00531A46"/>
    <w:rsid w:val="00531AE0"/>
    <w:rsid w:val="00531B07"/>
    <w:rsid w:val="00531B41"/>
    <w:rsid w:val="00531B9A"/>
    <w:rsid w:val="00531CF7"/>
    <w:rsid w:val="00531D15"/>
    <w:rsid w:val="00531E2B"/>
    <w:rsid w:val="00531E5D"/>
    <w:rsid w:val="00531EA1"/>
    <w:rsid w:val="00531EF3"/>
    <w:rsid w:val="00531F31"/>
    <w:rsid w:val="00532159"/>
    <w:rsid w:val="005321B8"/>
    <w:rsid w:val="005321DC"/>
    <w:rsid w:val="0053231D"/>
    <w:rsid w:val="00532359"/>
    <w:rsid w:val="00532592"/>
    <w:rsid w:val="00532817"/>
    <w:rsid w:val="00532885"/>
    <w:rsid w:val="005328C8"/>
    <w:rsid w:val="00532934"/>
    <w:rsid w:val="0053294B"/>
    <w:rsid w:val="0053295D"/>
    <w:rsid w:val="00532ACF"/>
    <w:rsid w:val="00532B08"/>
    <w:rsid w:val="00532B22"/>
    <w:rsid w:val="00532C39"/>
    <w:rsid w:val="00532D05"/>
    <w:rsid w:val="00532E3B"/>
    <w:rsid w:val="00532E71"/>
    <w:rsid w:val="00532F65"/>
    <w:rsid w:val="00532F7C"/>
    <w:rsid w:val="00532FB7"/>
    <w:rsid w:val="0053302C"/>
    <w:rsid w:val="00533056"/>
    <w:rsid w:val="005330AD"/>
    <w:rsid w:val="005331DB"/>
    <w:rsid w:val="00533216"/>
    <w:rsid w:val="0053323E"/>
    <w:rsid w:val="005332A5"/>
    <w:rsid w:val="005332B3"/>
    <w:rsid w:val="005332BB"/>
    <w:rsid w:val="005332F2"/>
    <w:rsid w:val="005334CA"/>
    <w:rsid w:val="0053383A"/>
    <w:rsid w:val="005338CC"/>
    <w:rsid w:val="005338F9"/>
    <w:rsid w:val="0053399F"/>
    <w:rsid w:val="00533A6E"/>
    <w:rsid w:val="00533A6F"/>
    <w:rsid w:val="00533ABB"/>
    <w:rsid w:val="00533C53"/>
    <w:rsid w:val="00533CB6"/>
    <w:rsid w:val="00533D95"/>
    <w:rsid w:val="00533DCD"/>
    <w:rsid w:val="00533DF4"/>
    <w:rsid w:val="00533E22"/>
    <w:rsid w:val="00533E66"/>
    <w:rsid w:val="00533F93"/>
    <w:rsid w:val="00533FB4"/>
    <w:rsid w:val="005340AC"/>
    <w:rsid w:val="005340BF"/>
    <w:rsid w:val="005340C0"/>
    <w:rsid w:val="005341D0"/>
    <w:rsid w:val="00534239"/>
    <w:rsid w:val="00534289"/>
    <w:rsid w:val="00534355"/>
    <w:rsid w:val="00534427"/>
    <w:rsid w:val="005345A3"/>
    <w:rsid w:val="0053468D"/>
    <w:rsid w:val="00534720"/>
    <w:rsid w:val="0053472F"/>
    <w:rsid w:val="005347CB"/>
    <w:rsid w:val="00534838"/>
    <w:rsid w:val="005348E4"/>
    <w:rsid w:val="005349F6"/>
    <w:rsid w:val="00534ADC"/>
    <w:rsid w:val="00534C7D"/>
    <w:rsid w:val="00534CA5"/>
    <w:rsid w:val="00534CAE"/>
    <w:rsid w:val="00534E7E"/>
    <w:rsid w:val="00534E92"/>
    <w:rsid w:val="00534F23"/>
    <w:rsid w:val="00534F27"/>
    <w:rsid w:val="00534FD4"/>
    <w:rsid w:val="00534FE3"/>
    <w:rsid w:val="0053508E"/>
    <w:rsid w:val="00535166"/>
    <w:rsid w:val="005351C1"/>
    <w:rsid w:val="00535224"/>
    <w:rsid w:val="00535244"/>
    <w:rsid w:val="005352A5"/>
    <w:rsid w:val="00535380"/>
    <w:rsid w:val="005353F5"/>
    <w:rsid w:val="005354B5"/>
    <w:rsid w:val="005354B6"/>
    <w:rsid w:val="005354C8"/>
    <w:rsid w:val="005354DA"/>
    <w:rsid w:val="00535558"/>
    <w:rsid w:val="005355EB"/>
    <w:rsid w:val="00535666"/>
    <w:rsid w:val="0053568A"/>
    <w:rsid w:val="005356A3"/>
    <w:rsid w:val="005356EE"/>
    <w:rsid w:val="0053572C"/>
    <w:rsid w:val="005357D2"/>
    <w:rsid w:val="00535916"/>
    <w:rsid w:val="005359E7"/>
    <w:rsid w:val="00535A99"/>
    <w:rsid w:val="00535AA9"/>
    <w:rsid w:val="00535B51"/>
    <w:rsid w:val="00535B5D"/>
    <w:rsid w:val="00535B67"/>
    <w:rsid w:val="00535C45"/>
    <w:rsid w:val="00535D1F"/>
    <w:rsid w:val="00535D6B"/>
    <w:rsid w:val="00535DF0"/>
    <w:rsid w:val="00535DF8"/>
    <w:rsid w:val="00535E00"/>
    <w:rsid w:val="00535E12"/>
    <w:rsid w:val="00535E4C"/>
    <w:rsid w:val="00535E56"/>
    <w:rsid w:val="00535F08"/>
    <w:rsid w:val="00535FF6"/>
    <w:rsid w:val="00535FFB"/>
    <w:rsid w:val="00536055"/>
    <w:rsid w:val="005360A7"/>
    <w:rsid w:val="005360D7"/>
    <w:rsid w:val="00536126"/>
    <w:rsid w:val="00536133"/>
    <w:rsid w:val="0053613B"/>
    <w:rsid w:val="0053618B"/>
    <w:rsid w:val="0053619C"/>
    <w:rsid w:val="005361BE"/>
    <w:rsid w:val="0053620E"/>
    <w:rsid w:val="0053630B"/>
    <w:rsid w:val="0053657B"/>
    <w:rsid w:val="005365E0"/>
    <w:rsid w:val="005366FB"/>
    <w:rsid w:val="00536764"/>
    <w:rsid w:val="00536827"/>
    <w:rsid w:val="005369B2"/>
    <w:rsid w:val="00536A29"/>
    <w:rsid w:val="00536AC1"/>
    <w:rsid w:val="00536AE9"/>
    <w:rsid w:val="00536B65"/>
    <w:rsid w:val="00536BC4"/>
    <w:rsid w:val="00536DDE"/>
    <w:rsid w:val="00536DED"/>
    <w:rsid w:val="00536EAB"/>
    <w:rsid w:val="00536F73"/>
    <w:rsid w:val="00536FC5"/>
    <w:rsid w:val="00536FFD"/>
    <w:rsid w:val="0053705F"/>
    <w:rsid w:val="005370C3"/>
    <w:rsid w:val="005370C9"/>
    <w:rsid w:val="00537116"/>
    <w:rsid w:val="00537315"/>
    <w:rsid w:val="00537352"/>
    <w:rsid w:val="00537363"/>
    <w:rsid w:val="00537386"/>
    <w:rsid w:val="00537407"/>
    <w:rsid w:val="00537466"/>
    <w:rsid w:val="00537533"/>
    <w:rsid w:val="005375CB"/>
    <w:rsid w:val="00537604"/>
    <w:rsid w:val="00537612"/>
    <w:rsid w:val="0053771D"/>
    <w:rsid w:val="0053772F"/>
    <w:rsid w:val="005377A8"/>
    <w:rsid w:val="005378EF"/>
    <w:rsid w:val="0053795B"/>
    <w:rsid w:val="005379E9"/>
    <w:rsid w:val="00537C52"/>
    <w:rsid w:val="00537DE6"/>
    <w:rsid w:val="00537FC2"/>
    <w:rsid w:val="00537FCA"/>
    <w:rsid w:val="00540080"/>
    <w:rsid w:val="005400F3"/>
    <w:rsid w:val="005401B4"/>
    <w:rsid w:val="00540200"/>
    <w:rsid w:val="00540324"/>
    <w:rsid w:val="0054037F"/>
    <w:rsid w:val="005403B5"/>
    <w:rsid w:val="00540414"/>
    <w:rsid w:val="00540485"/>
    <w:rsid w:val="00540531"/>
    <w:rsid w:val="00540666"/>
    <w:rsid w:val="00540738"/>
    <w:rsid w:val="00540805"/>
    <w:rsid w:val="00540975"/>
    <w:rsid w:val="00540A39"/>
    <w:rsid w:val="00540A65"/>
    <w:rsid w:val="00540B59"/>
    <w:rsid w:val="00540EFB"/>
    <w:rsid w:val="00540F0B"/>
    <w:rsid w:val="00540F7B"/>
    <w:rsid w:val="00540FD9"/>
    <w:rsid w:val="0054117C"/>
    <w:rsid w:val="0054121C"/>
    <w:rsid w:val="0054128A"/>
    <w:rsid w:val="005412A6"/>
    <w:rsid w:val="005412F7"/>
    <w:rsid w:val="0054151F"/>
    <w:rsid w:val="005416B0"/>
    <w:rsid w:val="005416FB"/>
    <w:rsid w:val="00541718"/>
    <w:rsid w:val="0054173E"/>
    <w:rsid w:val="0054174B"/>
    <w:rsid w:val="0054187A"/>
    <w:rsid w:val="005418AF"/>
    <w:rsid w:val="00541947"/>
    <w:rsid w:val="00541965"/>
    <w:rsid w:val="00541B9A"/>
    <w:rsid w:val="00541C00"/>
    <w:rsid w:val="00541C40"/>
    <w:rsid w:val="00541CC0"/>
    <w:rsid w:val="00541D0D"/>
    <w:rsid w:val="00541D4F"/>
    <w:rsid w:val="00541D9A"/>
    <w:rsid w:val="00541DA4"/>
    <w:rsid w:val="00541DF1"/>
    <w:rsid w:val="00541FA7"/>
    <w:rsid w:val="00541FBC"/>
    <w:rsid w:val="00542098"/>
    <w:rsid w:val="005420E4"/>
    <w:rsid w:val="00542175"/>
    <w:rsid w:val="005421B0"/>
    <w:rsid w:val="005422B2"/>
    <w:rsid w:val="00542377"/>
    <w:rsid w:val="005423CD"/>
    <w:rsid w:val="0054257F"/>
    <w:rsid w:val="0054263A"/>
    <w:rsid w:val="005426D3"/>
    <w:rsid w:val="0054277D"/>
    <w:rsid w:val="005428EA"/>
    <w:rsid w:val="005429FE"/>
    <w:rsid w:val="00542A16"/>
    <w:rsid w:val="00542A7D"/>
    <w:rsid w:val="00542A94"/>
    <w:rsid w:val="00542AA9"/>
    <w:rsid w:val="00542CBA"/>
    <w:rsid w:val="00542D4C"/>
    <w:rsid w:val="00542D80"/>
    <w:rsid w:val="00542E3C"/>
    <w:rsid w:val="00542F65"/>
    <w:rsid w:val="00543126"/>
    <w:rsid w:val="00543141"/>
    <w:rsid w:val="005431F7"/>
    <w:rsid w:val="0054326C"/>
    <w:rsid w:val="005432DF"/>
    <w:rsid w:val="005433FE"/>
    <w:rsid w:val="00543424"/>
    <w:rsid w:val="0054358A"/>
    <w:rsid w:val="005435F9"/>
    <w:rsid w:val="00543670"/>
    <w:rsid w:val="005436D1"/>
    <w:rsid w:val="005437F5"/>
    <w:rsid w:val="0054381F"/>
    <w:rsid w:val="00543853"/>
    <w:rsid w:val="00543919"/>
    <w:rsid w:val="00543934"/>
    <w:rsid w:val="0054394A"/>
    <w:rsid w:val="00543971"/>
    <w:rsid w:val="00543A08"/>
    <w:rsid w:val="00543ACC"/>
    <w:rsid w:val="00543ACE"/>
    <w:rsid w:val="00543C81"/>
    <w:rsid w:val="00543CE9"/>
    <w:rsid w:val="00543CF5"/>
    <w:rsid w:val="00543E1F"/>
    <w:rsid w:val="00543ED7"/>
    <w:rsid w:val="00543FA0"/>
    <w:rsid w:val="00543FC6"/>
    <w:rsid w:val="00543FF1"/>
    <w:rsid w:val="00544031"/>
    <w:rsid w:val="00544035"/>
    <w:rsid w:val="0054408B"/>
    <w:rsid w:val="005440E9"/>
    <w:rsid w:val="0054417D"/>
    <w:rsid w:val="005441BF"/>
    <w:rsid w:val="0054421A"/>
    <w:rsid w:val="0054430D"/>
    <w:rsid w:val="00544373"/>
    <w:rsid w:val="005443C2"/>
    <w:rsid w:val="005443F4"/>
    <w:rsid w:val="0054443A"/>
    <w:rsid w:val="005446C9"/>
    <w:rsid w:val="005446F1"/>
    <w:rsid w:val="0054475F"/>
    <w:rsid w:val="00544796"/>
    <w:rsid w:val="005447EE"/>
    <w:rsid w:val="00544824"/>
    <w:rsid w:val="005448CE"/>
    <w:rsid w:val="005448D5"/>
    <w:rsid w:val="0054490A"/>
    <w:rsid w:val="0054491E"/>
    <w:rsid w:val="005449C0"/>
    <w:rsid w:val="00544A10"/>
    <w:rsid w:val="00544AF6"/>
    <w:rsid w:val="00544C27"/>
    <w:rsid w:val="00544C2A"/>
    <w:rsid w:val="00544D5D"/>
    <w:rsid w:val="00544DCF"/>
    <w:rsid w:val="00544E93"/>
    <w:rsid w:val="00544F1D"/>
    <w:rsid w:val="00544F73"/>
    <w:rsid w:val="00544FC2"/>
    <w:rsid w:val="005450CE"/>
    <w:rsid w:val="00545114"/>
    <w:rsid w:val="005451C4"/>
    <w:rsid w:val="0054526E"/>
    <w:rsid w:val="0054532A"/>
    <w:rsid w:val="0054532C"/>
    <w:rsid w:val="00545375"/>
    <w:rsid w:val="0054540C"/>
    <w:rsid w:val="005454B4"/>
    <w:rsid w:val="005455E1"/>
    <w:rsid w:val="00545840"/>
    <w:rsid w:val="0054588C"/>
    <w:rsid w:val="005458E5"/>
    <w:rsid w:val="00545902"/>
    <w:rsid w:val="00545934"/>
    <w:rsid w:val="005459F4"/>
    <w:rsid w:val="00545A45"/>
    <w:rsid w:val="00545A4B"/>
    <w:rsid w:val="00545AF8"/>
    <w:rsid w:val="00545B29"/>
    <w:rsid w:val="00545D50"/>
    <w:rsid w:val="00545D9E"/>
    <w:rsid w:val="00545DAC"/>
    <w:rsid w:val="00545DB5"/>
    <w:rsid w:val="00545DF8"/>
    <w:rsid w:val="00545E0B"/>
    <w:rsid w:val="00545E7A"/>
    <w:rsid w:val="00546082"/>
    <w:rsid w:val="0054608C"/>
    <w:rsid w:val="005460FB"/>
    <w:rsid w:val="00546148"/>
    <w:rsid w:val="00546164"/>
    <w:rsid w:val="005461F1"/>
    <w:rsid w:val="00546268"/>
    <w:rsid w:val="00546490"/>
    <w:rsid w:val="00546607"/>
    <w:rsid w:val="0054670D"/>
    <w:rsid w:val="00546715"/>
    <w:rsid w:val="0054671F"/>
    <w:rsid w:val="005467AD"/>
    <w:rsid w:val="005468FE"/>
    <w:rsid w:val="005469EA"/>
    <w:rsid w:val="005469EB"/>
    <w:rsid w:val="00546A56"/>
    <w:rsid w:val="00546A90"/>
    <w:rsid w:val="00546BB8"/>
    <w:rsid w:val="00546BC1"/>
    <w:rsid w:val="00546BCB"/>
    <w:rsid w:val="00546CB8"/>
    <w:rsid w:val="00546DBB"/>
    <w:rsid w:val="00546E1C"/>
    <w:rsid w:val="00546E27"/>
    <w:rsid w:val="00546E4F"/>
    <w:rsid w:val="00546E8C"/>
    <w:rsid w:val="00546EB3"/>
    <w:rsid w:val="00546F4F"/>
    <w:rsid w:val="00546F9C"/>
    <w:rsid w:val="0054700C"/>
    <w:rsid w:val="00547013"/>
    <w:rsid w:val="00547150"/>
    <w:rsid w:val="00547324"/>
    <w:rsid w:val="0054733E"/>
    <w:rsid w:val="00547356"/>
    <w:rsid w:val="005474CD"/>
    <w:rsid w:val="005474F5"/>
    <w:rsid w:val="00547524"/>
    <w:rsid w:val="00547560"/>
    <w:rsid w:val="005475CA"/>
    <w:rsid w:val="005476EB"/>
    <w:rsid w:val="0054777A"/>
    <w:rsid w:val="00547999"/>
    <w:rsid w:val="005479B8"/>
    <w:rsid w:val="005479D1"/>
    <w:rsid w:val="00547A11"/>
    <w:rsid w:val="00547A6C"/>
    <w:rsid w:val="00547AE0"/>
    <w:rsid w:val="00547D80"/>
    <w:rsid w:val="00547E14"/>
    <w:rsid w:val="00547EA2"/>
    <w:rsid w:val="00547EF1"/>
    <w:rsid w:val="00547F46"/>
    <w:rsid w:val="0055003A"/>
    <w:rsid w:val="00550043"/>
    <w:rsid w:val="005500AB"/>
    <w:rsid w:val="0055018B"/>
    <w:rsid w:val="005501D6"/>
    <w:rsid w:val="0055026C"/>
    <w:rsid w:val="005502C8"/>
    <w:rsid w:val="00550342"/>
    <w:rsid w:val="0055039A"/>
    <w:rsid w:val="005503F8"/>
    <w:rsid w:val="00550498"/>
    <w:rsid w:val="005504C7"/>
    <w:rsid w:val="005505DE"/>
    <w:rsid w:val="00550624"/>
    <w:rsid w:val="005506F3"/>
    <w:rsid w:val="0055077A"/>
    <w:rsid w:val="005507E1"/>
    <w:rsid w:val="00550818"/>
    <w:rsid w:val="005508DF"/>
    <w:rsid w:val="005508E8"/>
    <w:rsid w:val="0055093D"/>
    <w:rsid w:val="00550B7A"/>
    <w:rsid w:val="00550C98"/>
    <w:rsid w:val="00550CB1"/>
    <w:rsid w:val="00550CB9"/>
    <w:rsid w:val="00550CF8"/>
    <w:rsid w:val="00550D76"/>
    <w:rsid w:val="00550DA7"/>
    <w:rsid w:val="00550F6A"/>
    <w:rsid w:val="005510D9"/>
    <w:rsid w:val="00551105"/>
    <w:rsid w:val="005512B6"/>
    <w:rsid w:val="00551384"/>
    <w:rsid w:val="00551408"/>
    <w:rsid w:val="00551454"/>
    <w:rsid w:val="005514D8"/>
    <w:rsid w:val="0055163E"/>
    <w:rsid w:val="00551750"/>
    <w:rsid w:val="00551782"/>
    <w:rsid w:val="00551783"/>
    <w:rsid w:val="00551871"/>
    <w:rsid w:val="00551873"/>
    <w:rsid w:val="00551987"/>
    <w:rsid w:val="00551AD8"/>
    <w:rsid w:val="00551C29"/>
    <w:rsid w:val="00551D08"/>
    <w:rsid w:val="00551D78"/>
    <w:rsid w:val="00551E14"/>
    <w:rsid w:val="00551EB8"/>
    <w:rsid w:val="0055201A"/>
    <w:rsid w:val="00552050"/>
    <w:rsid w:val="00552064"/>
    <w:rsid w:val="00552099"/>
    <w:rsid w:val="005520DD"/>
    <w:rsid w:val="00552335"/>
    <w:rsid w:val="00552369"/>
    <w:rsid w:val="00552370"/>
    <w:rsid w:val="0055254C"/>
    <w:rsid w:val="0055268F"/>
    <w:rsid w:val="0055279A"/>
    <w:rsid w:val="005528EC"/>
    <w:rsid w:val="005529A3"/>
    <w:rsid w:val="00552A41"/>
    <w:rsid w:val="00552B68"/>
    <w:rsid w:val="00552B9A"/>
    <w:rsid w:val="00552BC7"/>
    <w:rsid w:val="00552C2F"/>
    <w:rsid w:val="00552D6E"/>
    <w:rsid w:val="00552D77"/>
    <w:rsid w:val="00552E87"/>
    <w:rsid w:val="00553004"/>
    <w:rsid w:val="0055309C"/>
    <w:rsid w:val="00553157"/>
    <w:rsid w:val="005531BA"/>
    <w:rsid w:val="00553247"/>
    <w:rsid w:val="005533CC"/>
    <w:rsid w:val="00553424"/>
    <w:rsid w:val="0055348C"/>
    <w:rsid w:val="00553755"/>
    <w:rsid w:val="00553779"/>
    <w:rsid w:val="005537CB"/>
    <w:rsid w:val="00553830"/>
    <w:rsid w:val="00553A7E"/>
    <w:rsid w:val="00553AE2"/>
    <w:rsid w:val="00553BF9"/>
    <w:rsid w:val="00553D80"/>
    <w:rsid w:val="00553DD3"/>
    <w:rsid w:val="00553E2E"/>
    <w:rsid w:val="00553E6A"/>
    <w:rsid w:val="00553EC9"/>
    <w:rsid w:val="00553F39"/>
    <w:rsid w:val="005540A2"/>
    <w:rsid w:val="0055411E"/>
    <w:rsid w:val="00554165"/>
    <w:rsid w:val="00554168"/>
    <w:rsid w:val="0055428D"/>
    <w:rsid w:val="00554332"/>
    <w:rsid w:val="00554453"/>
    <w:rsid w:val="00554504"/>
    <w:rsid w:val="0055459F"/>
    <w:rsid w:val="0055464F"/>
    <w:rsid w:val="00554654"/>
    <w:rsid w:val="0055465C"/>
    <w:rsid w:val="00554698"/>
    <w:rsid w:val="005547F3"/>
    <w:rsid w:val="005548E6"/>
    <w:rsid w:val="00554999"/>
    <w:rsid w:val="005549D7"/>
    <w:rsid w:val="00554A58"/>
    <w:rsid w:val="00554A5D"/>
    <w:rsid w:val="00554A69"/>
    <w:rsid w:val="00554B0F"/>
    <w:rsid w:val="00554B1C"/>
    <w:rsid w:val="00554B91"/>
    <w:rsid w:val="00554C02"/>
    <w:rsid w:val="00554CA1"/>
    <w:rsid w:val="00554CCE"/>
    <w:rsid w:val="00554E86"/>
    <w:rsid w:val="00554E91"/>
    <w:rsid w:val="00554EE5"/>
    <w:rsid w:val="00554F42"/>
    <w:rsid w:val="00554F6D"/>
    <w:rsid w:val="00555056"/>
    <w:rsid w:val="00555071"/>
    <w:rsid w:val="00555117"/>
    <w:rsid w:val="00555154"/>
    <w:rsid w:val="005552DB"/>
    <w:rsid w:val="0055531F"/>
    <w:rsid w:val="00555414"/>
    <w:rsid w:val="0055552E"/>
    <w:rsid w:val="005555D0"/>
    <w:rsid w:val="005555D3"/>
    <w:rsid w:val="005556F3"/>
    <w:rsid w:val="0055577C"/>
    <w:rsid w:val="005557BD"/>
    <w:rsid w:val="005559AA"/>
    <w:rsid w:val="005559CC"/>
    <w:rsid w:val="00555ACC"/>
    <w:rsid w:val="00555AD6"/>
    <w:rsid w:val="00555B32"/>
    <w:rsid w:val="00555BA2"/>
    <w:rsid w:val="00555C48"/>
    <w:rsid w:val="00555CE4"/>
    <w:rsid w:val="00555CF6"/>
    <w:rsid w:val="00555D21"/>
    <w:rsid w:val="00555D58"/>
    <w:rsid w:val="00555D7B"/>
    <w:rsid w:val="00555D98"/>
    <w:rsid w:val="00555EBC"/>
    <w:rsid w:val="00555F2C"/>
    <w:rsid w:val="00555F8C"/>
    <w:rsid w:val="00555FF6"/>
    <w:rsid w:val="00555FF9"/>
    <w:rsid w:val="00556009"/>
    <w:rsid w:val="005560B1"/>
    <w:rsid w:val="005560FB"/>
    <w:rsid w:val="0055610A"/>
    <w:rsid w:val="005561A5"/>
    <w:rsid w:val="00556336"/>
    <w:rsid w:val="0055635F"/>
    <w:rsid w:val="00556536"/>
    <w:rsid w:val="005565B3"/>
    <w:rsid w:val="00556679"/>
    <w:rsid w:val="00556703"/>
    <w:rsid w:val="0055672E"/>
    <w:rsid w:val="00556861"/>
    <w:rsid w:val="005569E1"/>
    <w:rsid w:val="00556A4B"/>
    <w:rsid w:val="00556AC7"/>
    <w:rsid w:val="00556B3E"/>
    <w:rsid w:val="00556C5E"/>
    <w:rsid w:val="00556CBD"/>
    <w:rsid w:val="00556D0D"/>
    <w:rsid w:val="00556DC0"/>
    <w:rsid w:val="00556E46"/>
    <w:rsid w:val="00556EE5"/>
    <w:rsid w:val="00556F6A"/>
    <w:rsid w:val="00556FB1"/>
    <w:rsid w:val="0055708C"/>
    <w:rsid w:val="005572B5"/>
    <w:rsid w:val="005573A5"/>
    <w:rsid w:val="005573C8"/>
    <w:rsid w:val="00557420"/>
    <w:rsid w:val="00557513"/>
    <w:rsid w:val="00557588"/>
    <w:rsid w:val="0055759F"/>
    <w:rsid w:val="005575AA"/>
    <w:rsid w:val="005577B7"/>
    <w:rsid w:val="00557853"/>
    <w:rsid w:val="00557860"/>
    <w:rsid w:val="005579F1"/>
    <w:rsid w:val="00557B0D"/>
    <w:rsid w:val="00557B5C"/>
    <w:rsid w:val="00557B67"/>
    <w:rsid w:val="00557B6E"/>
    <w:rsid w:val="00557D3A"/>
    <w:rsid w:val="00557DE2"/>
    <w:rsid w:val="00557E71"/>
    <w:rsid w:val="00557E7D"/>
    <w:rsid w:val="00557EE9"/>
    <w:rsid w:val="00557F77"/>
    <w:rsid w:val="0056011E"/>
    <w:rsid w:val="00560241"/>
    <w:rsid w:val="005602C5"/>
    <w:rsid w:val="00560307"/>
    <w:rsid w:val="00560390"/>
    <w:rsid w:val="005604CE"/>
    <w:rsid w:val="00560502"/>
    <w:rsid w:val="0056054F"/>
    <w:rsid w:val="00560554"/>
    <w:rsid w:val="00560597"/>
    <w:rsid w:val="005605BB"/>
    <w:rsid w:val="005605BD"/>
    <w:rsid w:val="005605D0"/>
    <w:rsid w:val="0056063F"/>
    <w:rsid w:val="005606F5"/>
    <w:rsid w:val="005607B5"/>
    <w:rsid w:val="00560862"/>
    <w:rsid w:val="005608A9"/>
    <w:rsid w:val="005608F5"/>
    <w:rsid w:val="00560A47"/>
    <w:rsid w:val="00560A48"/>
    <w:rsid w:val="00560B04"/>
    <w:rsid w:val="00560F03"/>
    <w:rsid w:val="00560F17"/>
    <w:rsid w:val="00560F3B"/>
    <w:rsid w:val="00560FD5"/>
    <w:rsid w:val="00561258"/>
    <w:rsid w:val="00561331"/>
    <w:rsid w:val="00561344"/>
    <w:rsid w:val="00561369"/>
    <w:rsid w:val="005613CE"/>
    <w:rsid w:val="00561515"/>
    <w:rsid w:val="00561553"/>
    <w:rsid w:val="005615FC"/>
    <w:rsid w:val="00561630"/>
    <w:rsid w:val="00561657"/>
    <w:rsid w:val="005616B3"/>
    <w:rsid w:val="00561826"/>
    <w:rsid w:val="00561910"/>
    <w:rsid w:val="00561A47"/>
    <w:rsid w:val="00561B4B"/>
    <w:rsid w:val="00561BB2"/>
    <w:rsid w:val="00561BB5"/>
    <w:rsid w:val="00561BBD"/>
    <w:rsid w:val="00561BF5"/>
    <w:rsid w:val="00561CF6"/>
    <w:rsid w:val="00561D76"/>
    <w:rsid w:val="00561DFF"/>
    <w:rsid w:val="00561E3B"/>
    <w:rsid w:val="00561F4F"/>
    <w:rsid w:val="00561F50"/>
    <w:rsid w:val="00561FEC"/>
    <w:rsid w:val="00562049"/>
    <w:rsid w:val="00562062"/>
    <w:rsid w:val="00562078"/>
    <w:rsid w:val="005620F1"/>
    <w:rsid w:val="00562116"/>
    <w:rsid w:val="0056212B"/>
    <w:rsid w:val="00562344"/>
    <w:rsid w:val="0056247E"/>
    <w:rsid w:val="005624ED"/>
    <w:rsid w:val="00562524"/>
    <w:rsid w:val="00562556"/>
    <w:rsid w:val="00562562"/>
    <w:rsid w:val="005626A6"/>
    <w:rsid w:val="00562755"/>
    <w:rsid w:val="0056275D"/>
    <w:rsid w:val="00562882"/>
    <w:rsid w:val="00562903"/>
    <w:rsid w:val="00562931"/>
    <w:rsid w:val="0056297F"/>
    <w:rsid w:val="005629C8"/>
    <w:rsid w:val="00562A3D"/>
    <w:rsid w:val="00562AF2"/>
    <w:rsid w:val="00562B08"/>
    <w:rsid w:val="00562B0F"/>
    <w:rsid w:val="00562B7E"/>
    <w:rsid w:val="00562CD5"/>
    <w:rsid w:val="00562CFF"/>
    <w:rsid w:val="00562D5B"/>
    <w:rsid w:val="00562D77"/>
    <w:rsid w:val="00562E65"/>
    <w:rsid w:val="00562E92"/>
    <w:rsid w:val="00562EEC"/>
    <w:rsid w:val="0056308C"/>
    <w:rsid w:val="005630C4"/>
    <w:rsid w:val="005631DB"/>
    <w:rsid w:val="00563246"/>
    <w:rsid w:val="0056325D"/>
    <w:rsid w:val="00563349"/>
    <w:rsid w:val="005633FE"/>
    <w:rsid w:val="0056343C"/>
    <w:rsid w:val="005634AB"/>
    <w:rsid w:val="005634DD"/>
    <w:rsid w:val="0056352C"/>
    <w:rsid w:val="005635EC"/>
    <w:rsid w:val="0056365E"/>
    <w:rsid w:val="0056373A"/>
    <w:rsid w:val="005637B8"/>
    <w:rsid w:val="005638C4"/>
    <w:rsid w:val="005638E7"/>
    <w:rsid w:val="00563955"/>
    <w:rsid w:val="0056397F"/>
    <w:rsid w:val="0056399A"/>
    <w:rsid w:val="00563A04"/>
    <w:rsid w:val="00563AC8"/>
    <w:rsid w:val="00563AD3"/>
    <w:rsid w:val="00563AED"/>
    <w:rsid w:val="00563B90"/>
    <w:rsid w:val="00563BDF"/>
    <w:rsid w:val="00563C53"/>
    <w:rsid w:val="00563CA3"/>
    <w:rsid w:val="00563DB3"/>
    <w:rsid w:val="00563E2B"/>
    <w:rsid w:val="00563EBA"/>
    <w:rsid w:val="00563EE2"/>
    <w:rsid w:val="00563EE7"/>
    <w:rsid w:val="00563EE8"/>
    <w:rsid w:val="00563EF1"/>
    <w:rsid w:val="00563EF9"/>
    <w:rsid w:val="0056408C"/>
    <w:rsid w:val="005640AD"/>
    <w:rsid w:val="005641E5"/>
    <w:rsid w:val="00564224"/>
    <w:rsid w:val="00564232"/>
    <w:rsid w:val="0056424C"/>
    <w:rsid w:val="005643DE"/>
    <w:rsid w:val="00564462"/>
    <w:rsid w:val="00564513"/>
    <w:rsid w:val="0056454C"/>
    <w:rsid w:val="0056460C"/>
    <w:rsid w:val="005646E5"/>
    <w:rsid w:val="0056472F"/>
    <w:rsid w:val="00564856"/>
    <w:rsid w:val="00564857"/>
    <w:rsid w:val="0056491B"/>
    <w:rsid w:val="00564978"/>
    <w:rsid w:val="00564B29"/>
    <w:rsid w:val="00564B2F"/>
    <w:rsid w:val="00564B57"/>
    <w:rsid w:val="00564B66"/>
    <w:rsid w:val="00564C1D"/>
    <w:rsid w:val="00564D25"/>
    <w:rsid w:val="00564DEC"/>
    <w:rsid w:val="00564E3C"/>
    <w:rsid w:val="00564E74"/>
    <w:rsid w:val="00564F60"/>
    <w:rsid w:val="00564F70"/>
    <w:rsid w:val="00565137"/>
    <w:rsid w:val="0056521A"/>
    <w:rsid w:val="00565297"/>
    <w:rsid w:val="005653CF"/>
    <w:rsid w:val="0056544C"/>
    <w:rsid w:val="005654B9"/>
    <w:rsid w:val="005654DC"/>
    <w:rsid w:val="00565550"/>
    <w:rsid w:val="0056555D"/>
    <w:rsid w:val="005655A3"/>
    <w:rsid w:val="00565639"/>
    <w:rsid w:val="00565662"/>
    <w:rsid w:val="00565730"/>
    <w:rsid w:val="005657E7"/>
    <w:rsid w:val="00565833"/>
    <w:rsid w:val="005659F9"/>
    <w:rsid w:val="00565B96"/>
    <w:rsid w:val="00565C2D"/>
    <w:rsid w:val="00565D8A"/>
    <w:rsid w:val="00565DE1"/>
    <w:rsid w:val="00565E55"/>
    <w:rsid w:val="0056604D"/>
    <w:rsid w:val="005660E2"/>
    <w:rsid w:val="00566248"/>
    <w:rsid w:val="00566326"/>
    <w:rsid w:val="005664E7"/>
    <w:rsid w:val="00566544"/>
    <w:rsid w:val="00566639"/>
    <w:rsid w:val="00566655"/>
    <w:rsid w:val="00566841"/>
    <w:rsid w:val="00566897"/>
    <w:rsid w:val="005669CE"/>
    <w:rsid w:val="00566AB4"/>
    <w:rsid w:val="00566ABE"/>
    <w:rsid w:val="00566C7E"/>
    <w:rsid w:val="00566C9C"/>
    <w:rsid w:val="00566D55"/>
    <w:rsid w:val="00566D5C"/>
    <w:rsid w:val="00566D94"/>
    <w:rsid w:val="00566E6A"/>
    <w:rsid w:val="00566E94"/>
    <w:rsid w:val="00566EAC"/>
    <w:rsid w:val="00566F01"/>
    <w:rsid w:val="00566F8A"/>
    <w:rsid w:val="0056704D"/>
    <w:rsid w:val="00567102"/>
    <w:rsid w:val="00567158"/>
    <w:rsid w:val="00567203"/>
    <w:rsid w:val="00567208"/>
    <w:rsid w:val="005673AB"/>
    <w:rsid w:val="005675BF"/>
    <w:rsid w:val="00567628"/>
    <w:rsid w:val="0056784A"/>
    <w:rsid w:val="0056786F"/>
    <w:rsid w:val="00567926"/>
    <w:rsid w:val="00567982"/>
    <w:rsid w:val="00567A4A"/>
    <w:rsid w:val="00567ABA"/>
    <w:rsid w:val="00567B9C"/>
    <w:rsid w:val="00567BD1"/>
    <w:rsid w:val="00567C24"/>
    <w:rsid w:val="00567C3D"/>
    <w:rsid w:val="00567C5D"/>
    <w:rsid w:val="00567E63"/>
    <w:rsid w:val="00567F32"/>
    <w:rsid w:val="00567FAB"/>
    <w:rsid w:val="00567FBB"/>
    <w:rsid w:val="00570020"/>
    <w:rsid w:val="00570057"/>
    <w:rsid w:val="005700B4"/>
    <w:rsid w:val="005700E8"/>
    <w:rsid w:val="00570171"/>
    <w:rsid w:val="00570220"/>
    <w:rsid w:val="0057029B"/>
    <w:rsid w:val="00570302"/>
    <w:rsid w:val="00570353"/>
    <w:rsid w:val="0057039D"/>
    <w:rsid w:val="00570433"/>
    <w:rsid w:val="00570560"/>
    <w:rsid w:val="0057059B"/>
    <w:rsid w:val="00570616"/>
    <w:rsid w:val="00570683"/>
    <w:rsid w:val="00570684"/>
    <w:rsid w:val="00570712"/>
    <w:rsid w:val="0057071D"/>
    <w:rsid w:val="005708A2"/>
    <w:rsid w:val="005709FD"/>
    <w:rsid w:val="00570AD5"/>
    <w:rsid w:val="00570AF1"/>
    <w:rsid w:val="00570B26"/>
    <w:rsid w:val="00570BD1"/>
    <w:rsid w:val="00570C02"/>
    <w:rsid w:val="00570D05"/>
    <w:rsid w:val="00570EA8"/>
    <w:rsid w:val="0057103B"/>
    <w:rsid w:val="005710E9"/>
    <w:rsid w:val="0057116B"/>
    <w:rsid w:val="00571173"/>
    <w:rsid w:val="0057117A"/>
    <w:rsid w:val="00571206"/>
    <w:rsid w:val="005712BD"/>
    <w:rsid w:val="00571396"/>
    <w:rsid w:val="00571425"/>
    <w:rsid w:val="0057149B"/>
    <w:rsid w:val="00571513"/>
    <w:rsid w:val="00571524"/>
    <w:rsid w:val="005716CB"/>
    <w:rsid w:val="005716DE"/>
    <w:rsid w:val="005716EF"/>
    <w:rsid w:val="0057173B"/>
    <w:rsid w:val="0057179F"/>
    <w:rsid w:val="005717BA"/>
    <w:rsid w:val="005717F4"/>
    <w:rsid w:val="005719A5"/>
    <w:rsid w:val="005719DD"/>
    <w:rsid w:val="00571A36"/>
    <w:rsid w:val="00571B58"/>
    <w:rsid w:val="00571BA9"/>
    <w:rsid w:val="00571BC2"/>
    <w:rsid w:val="00571CAE"/>
    <w:rsid w:val="00571CCE"/>
    <w:rsid w:val="00571CDC"/>
    <w:rsid w:val="00571D7C"/>
    <w:rsid w:val="00571D9D"/>
    <w:rsid w:val="00571DF1"/>
    <w:rsid w:val="00571E77"/>
    <w:rsid w:val="00571EFA"/>
    <w:rsid w:val="00572149"/>
    <w:rsid w:val="00572156"/>
    <w:rsid w:val="005721C4"/>
    <w:rsid w:val="005721D2"/>
    <w:rsid w:val="00572230"/>
    <w:rsid w:val="00572372"/>
    <w:rsid w:val="00572397"/>
    <w:rsid w:val="005724AA"/>
    <w:rsid w:val="00572529"/>
    <w:rsid w:val="0057254D"/>
    <w:rsid w:val="00572557"/>
    <w:rsid w:val="005725C6"/>
    <w:rsid w:val="005725FE"/>
    <w:rsid w:val="00572615"/>
    <w:rsid w:val="00572620"/>
    <w:rsid w:val="00572764"/>
    <w:rsid w:val="005728FA"/>
    <w:rsid w:val="00572906"/>
    <w:rsid w:val="005729E7"/>
    <w:rsid w:val="00572A5F"/>
    <w:rsid w:val="00572A85"/>
    <w:rsid w:val="00572AD3"/>
    <w:rsid w:val="00572BB2"/>
    <w:rsid w:val="00572BF7"/>
    <w:rsid w:val="00572CC5"/>
    <w:rsid w:val="00572CE1"/>
    <w:rsid w:val="00572CE4"/>
    <w:rsid w:val="00572CED"/>
    <w:rsid w:val="00572D36"/>
    <w:rsid w:val="00572D8B"/>
    <w:rsid w:val="00572E30"/>
    <w:rsid w:val="00572EBE"/>
    <w:rsid w:val="00572F31"/>
    <w:rsid w:val="00572F34"/>
    <w:rsid w:val="00572F71"/>
    <w:rsid w:val="00572FFC"/>
    <w:rsid w:val="0057302D"/>
    <w:rsid w:val="00573101"/>
    <w:rsid w:val="00573142"/>
    <w:rsid w:val="005732B0"/>
    <w:rsid w:val="005733B1"/>
    <w:rsid w:val="00573416"/>
    <w:rsid w:val="00573544"/>
    <w:rsid w:val="005735C7"/>
    <w:rsid w:val="005735FC"/>
    <w:rsid w:val="00573638"/>
    <w:rsid w:val="00573645"/>
    <w:rsid w:val="00573661"/>
    <w:rsid w:val="00573668"/>
    <w:rsid w:val="0057368A"/>
    <w:rsid w:val="00573708"/>
    <w:rsid w:val="00573731"/>
    <w:rsid w:val="00573757"/>
    <w:rsid w:val="0057376C"/>
    <w:rsid w:val="005737C7"/>
    <w:rsid w:val="005737ED"/>
    <w:rsid w:val="00573912"/>
    <w:rsid w:val="00573996"/>
    <w:rsid w:val="00573C8B"/>
    <w:rsid w:val="00573C93"/>
    <w:rsid w:val="00573CDB"/>
    <w:rsid w:val="00573D6D"/>
    <w:rsid w:val="00573E23"/>
    <w:rsid w:val="00573F27"/>
    <w:rsid w:val="00573FF1"/>
    <w:rsid w:val="00574091"/>
    <w:rsid w:val="005740C1"/>
    <w:rsid w:val="00574217"/>
    <w:rsid w:val="005742AC"/>
    <w:rsid w:val="00574461"/>
    <w:rsid w:val="005746AC"/>
    <w:rsid w:val="005747D3"/>
    <w:rsid w:val="00574832"/>
    <w:rsid w:val="00574860"/>
    <w:rsid w:val="00574A0A"/>
    <w:rsid w:val="00574B8B"/>
    <w:rsid w:val="00574CFF"/>
    <w:rsid w:val="00574D3C"/>
    <w:rsid w:val="00574F58"/>
    <w:rsid w:val="0057509A"/>
    <w:rsid w:val="00575111"/>
    <w:rsid w:val="00575163"/>
    <w:rsid w:val="00575173"/>
    <w:rsid w:val="0057519B"/>
    <w:rsid w:val="005751CE"/>
    <w:rsid w:val="005751E6"/>
    <w:rsid w:val="0057527E"/>
    <w:rsid w:val="00575398"/>
    <w:rsid w:val="0057540A"/>
    <w:rsid w:val="0057542F"/>
    <w:rsid w:val="00575638"/>
    <w:rsid w:val="00575673"/>
    <w:rsid w:val="005756B8"/>
    <w:rsid w:val="00575761"/>
    <w:rsid w:val="0057588E"/>
    <w:rsid w:val="00575895"/>
    <w:rsid w:val="005758CB"/>
    <w:rsid w:val="005758E3"/>
    <w:rsid w:val="005759E7"/>
    <w:rsid w:val="00575A4F"/>
    <w:rsid w:val="00575AC5"/>
    <w:rsid w:val="00575B1E"/>
    <w:rsid w:val="00575B29"/>
    <w:rsid w:val="00575BE0"/>
    <w:rsid w:val="00575C13"/>
    <w:rsid w:val="00575C78"/>
    <w:rsid w:val="00575CEF"/>
    <w:rsid w:val="00575D31"/>
    <w:rsid w:val="0057605D"/>
    <w:rsid w:val="005760AC"/>
    <w:rsid w:val="005762FE"/>
    <w:rsid w:val="00576372"/>
    <w:rsid w:val="00576515"/>
    <w:rsid w:val="0057657B"/>
    <w:rsid w:val="0057658C"/>
    <w:rsid w:val="0057681D"/>
    <w:rsid w:val="00576843"/>
    <w:rsid w:val="00576859"/>
    <w:rsid w:val="00576866"/>
    <w:rsid w:val="00576887"/>
    <w:rsid w:val="00576A09"/>
    <w:rsid w:val="00576A15"/>
    <w:rsid w:val="00576A6C"/>
    <w:rsid w:val="00576A74"/>
    <w:rsid w:val="00576AEC"/>
    <w:rsid w:val="00576B23"/>
    <w:rsid w:val="00576C8F"/>
    <w:rsid w:val="00576CB5"/>
    <w:rsid w:val="00576D4D"/>
    <w:rsid w:val="00576DC5"/>
    <w:rsid w:val="00576DE4"/>
    <w:rsid w:val="00576ECE"/>
    <w:rsid w:val="00576F73"/>
    <w:rsid w:val="00576FDC"/>
    <w:rsid w:val="00576FF5"/>
    <w:rsid w:val="00577021"/>
    <w:rsid w:val="005770AF"/>
    <w:rsid w:val="005770DA"/>
    <w:rsid w:val="0057712A"/>
    <w:rsid w:val="0057713B"/>
    <w:rsid w:val="00577177"/>
    <w:rsid w:val="005771B9"/>
    <w:rsid w:val="005772D7"/>
    <w:rsid w:val="00577333"/>
    <w:rsid w:val="005773BE"/>
    <w:rsid w:val="005774A4"/>
    <w:rsid w:val="0057756D"/>
    <w:rsid w:val="00577600"/>
    <w:rsid w:val="0057760C"/>
    <w:rsid w:val="00577677"/>
    <w:rsid w:val="00577685"/>
    <w:rsid w:val="0057772C"/>
    <w:rsid w:val="005777A9"/>
    <w:rsid w:val="00577825"/>
    <w:rsid w:val="00577863"/>
    <w:rsid w:val="0057789A"/>
    <w:rsid w:val="005778B6"/>
    <w:rsid w:val="00577992"/>
    <w:rsid w:val="00577AED"/>
    <w:rsid w:val="00577BBA"/>
    <w:rsid w:val="00577BCC"/>
    <w:rsid w:val="00577C0C"/>
    <w:rsid w:val="00577C8A"/>
    <w:rsid w:val="00577DAE"/>
    <w:rsid w:val="00577E0B"/>
    <w:rsid w:val="00577E3F"/>
    <w:rsid w:val="00577ED2"/>
    <w:rsid w:val="00577F44"/>
    <w:rsid w:val="00577FF0"/>
    <w:rsid w:val="0057A575"/>
    <w:rsid w:val="00580026"/>
    <w:rsid w:val="0058009D"/>
    <w:rsid w:val="005800C9"/>
    <w:rsid w:val="0058026F"/>
    <w:rsid w:val="005802F6"/>
    <w:rsid w:val="00580333"/>
    <w:rsid w:val="0058038C"/>
    <w:rsid w:val="005803C1"/>
    <w:rsid w:val="005804BF"/>
    <w:rsid w:val="00580519"/>
    <w:rsid w:val="00580549"/>
    <w:rsid w:val="005805A6"/>
    <w:rsid w:val="00580610"/>
    <w:rsid w:val="00580734"/>
    <w:rsid w:val="0058077F"/>
    <w:rsid w:val="00580796"/>
    <w:rsid w:val="00580869"/>
    <w:rsid w:val="0058091B"/>
    <w:rsid w:val="00580A00"/>
    <w:rsid w:val="00580AFB"/>
    <w:rsid w:val="00580B5E"/>
    <w:rsid w:val="00580D2C"/>
    <w:rsid w:val="00580D96"/>
    <w:rsid w:val="00580E1E"/>
    <w:rsid w:val="00580EB1"/>
    <w:rsid w:val="00580F77"/>
    <w:rsid w:val="00580FBF"/>
    <w:rsid w:val="005811D3"/>
    <w:rsid w:val="005811D4"/>
    <w:rsid w:val="005812C9"/>
    <w:rsid w:val="00581347"/>
    <w:rsid w:val="005813EA"/>
    <w:rsid w:val="00581421"/>
    <w:rsid w:val="00581522"/>
    <w:rsid w:val="00581591"/>
    <w:rsid w:val="005815EF"/>
    <w:rsid w:val="0058167A"/>
    <w:rsid w:val="0058167D"/>
    <w:rsid w:val="005816BA"/>
    <w:rsid w:val="0058172D"/>
    <w:rsid w:val="0058182C"/>
    <w:rsid w:val="00581A5B"/>
    <w:rsid w:val="00581AC9"/>
    <w:rsid w:val="00581ACD"/>
    <w:rsid w:val="00581BC1"/>
    <w:rsid w:val="00581C40"/>
    <w:rsid w:val="00581C6A"/>
    <w:rsid w:val="00581CBA"/>
    <w:rsid w:val="00581E4C"/>
    <w:rsid w:val="00581E69"/>
    <w:rsid w:val="00581E97"/>
    <w:rsid w:val="00581F11"/>
    <w:rsid w:val="00581FFD"/>
    <w:rsid w:val="0058209A"/>
    <w:rsid w:val="005820CE"/>
    <w:rsid w:val="0058212B"/>
    <w:rsid w:val="005822D8"/>
    <w:rsid w:val="0058239D"/>
    <w:rsid w:val="00582540"/>
    <w:rsid w:val="00582573"/>
    <w:rsid w:val="0058272D"/>
    <w:rsid w:val="00582777"/>
    <w:rsid w:val="0058277F"/>
    <w:rsid w:val="005827A3"/>
    <w:rsid w:val="005827DB"/>
    <w:rsid w:val="00582916"/>
    <w:rsid w:val="005829FF"/>
    <w:rsid w:val="00582B72"/>
    <w:rsid w:val="00582B75"/>
    <w:rsid w:val="00582B7D"/>
    <w:rsid w:val="00582BDA"/>
    <w:rsid w:val="00582C75"/>
    <w:rsid w:val="00582C93"/>
    <w:rsid w:val="00582D92"/>
    <w:rsid w:val="00582E28"/>
    <w:rsid w:val="00582F43"/>
    <w:rsid w:val="00583155"/>
    <w:rsid w:val="00583363"/>
    <w:rsid w:val="0058339C"/>
    <w:rsid w:val="005835FD"/>
    <w:rsid w:val="005836A6"/>
    <w:rsid w:val="00583793"/>
    <w:rsid w:val="005837FD"/>
    <w:rsid w:val="00583848"/>
    <w:rsid w:val="00583874"/>
    <w:rsid w:val="005838F4"/>
    <w:rsid w:val="005839E8"/>
    <w:rsid w:val="005839FD"/>
    <w:rsid w:val="00583A0D"/>
    <w:rsid w:val="00583A91"/>
    <w:rsid w:val="00583BC9"/>
    <w:rsid w:val="00583BEA"/>
    <w:rsid w:val="00583D3E"/>
    <w:rsid w:val="00583DF2"/>
    <w:rsid w:val="00583DF3"/>
    <w:rsid w:val="00583FEF"/>
    <w:rsid w:val="0058410B"/>
    <w:rsid w:val="0058421D"/>
    <w:rsid w:val="0058428B"/>
    <w:rsid w:val="005842FE"/>
    <w:rsid w:val="00584366"/>
    <w:rsid w:val="0058436E"/>
    <w:rsid w:val="00584418"/>
    <w:rsid w:val="00584466"/>
    <w:rsid w:val="005844CF"/>
    <w:rsid w:val="0058450A"/>
    <w:rsid w:val="0058457B"/>
    <w:rsid w:val="005845E4"/>
    <w:rsid w:val="005848D0"/>
    <w:rsid w:val="005849A4"/>
    <w:rsid w:val="005849F8"/>
    <w:rsid w:val="00584AB0"/>
    <w:rsid w:val="00584CA6"/>
    <w:rsid w:val="00584DFD"/>
    <w:rsid w:val="00584EC3"/>
    <w:rsid w:val="00584ED5"/>
    <w:rsid w:val="00584F79"/>
    <w:rsid w:val="00584FF3"/>
    <w:rsid w:val="0058529A"/>
    <w:rsid w:val="00585363"/>
    <w:rsid w:val="0058537D"/>
    <w:rsid w:val="005853C6"/>
    <w:rsid w:val="00585409"/>
    <w:rsid w:val="0058542A"/>
    <w:rsid w:val="0058557B"/>
    <w:rsid w:val="0058572B"/>
    <w:rsid w:val="00585742"/>
    <w:rsid w:val="005857AB"/>
    <w:rsid w:val="0058587A"/>
    <w:rsid w:val="00585890"/>
    <w:rsid w:val="0058590C"/>
    <w:rsid w:val="00585967"/>
    <w:rsid w:val="00585A85"/>
    <w:rsid w:val="00585B16"/>
    <w:rsid w:val="00585B3B"/>
    <w:rsid w:val="00585BE3"/>
    <w:rsid w:val="00585CCC"/>
    <w:rsid w:val="00585D29"/>
    <w:rsid w:val="00585D8D"/>
    <w:rsid w:val="00585DA1"/>
    <w:rsid w:val="00585DA3"/>
    <w:rsid w:val="00585DB1"/>
    <w:rsid w:val="00585FB9"/>
    <w:rsid w:val="00586053"/>
    <w:rsid w:val="00586113"/>
    <w:rsid w:val="0058627C"/>
    <w:rsid w:val="0058627D"/>
    <w:rsid w:val="005862A9"/>
    <w:rsid w:val="005862B5"/>
    <w:rsid w:val="005862BD"/>
    <w:rsid w:val="0058639E"/>
    <w:rsid w:val="0058653F"/>
    <w:rsid w:val="005865CD"/>
    <w:rsid w:val="00586644"/>
    <w:rsid w:val="00586798"/>
    <w:rsid w:val="005867E2"/>
    <w:rsid w:val="00586818"/>
    <w:rsid w:val="00586ACB"/>
    <w:rsid w:val="00586C24"/>
    <w:rsid w:val="00586C64"/>
    <w:rsid w:val="00586DB0"/>
    <w:rsid w:val="00586E8A"/>
    <w:rsid w:val="00586E9A"/>
    <w:rsid w:val="00586F7B"/>
    <w:rsid w:val="00587091"/>
    <w:rsid w:val="005870D7"/>
    <w:rsid w:val="00587113"/>
    <w:rsid w:val="00587213"/>
    <w:rsid w:val="0058733B"/>
    <w:rsid w:val="0058739E"/>
    <w:rsid w:val="005873DE"/>
    <w:rsid w:val="00587458"/>
    <w:rsid w:val="005874BA"/>
    <w:rsid w:val="00587663"/>
    <w:rsid w:val="005876A6"/>
    <w:rsid w:val="005876E5"/>
    <w:rsid w:val="005876F2"/>
    <w:rsid w:val="00587731"/>
    <w:rsid w:val="00587839"/>
    <w:rsid w:val="0058790C"/>
    <w:rsid w:val="00587ACD"/>
    <w:rsid w:val="00587BE3"/>
    <w:rsid w:val="00587D2A"/>
    <w:rsid w:val="00587D4A"/>
    <w:rsid w:val="00587D4E"/>
    <w:rsid w:val="00587F2B"/>
    <w:rsid w:val="00587F82"/>
    <w:rsid w:val="00590224"/>
    <w:rsid w:val="0059022E"/>
    <w:rsid w:val="0059024D"/>
    <w:rsid w:val="00590278"/>
    <w:rsid w:val="00590298"/>
    <w:rsid w:val="00590419"/>
    <w:rsid w:val="00590489"/>
    <w:rsid w:val="005904C9"/>
    <w:rsid w:val="00590573"/>
    <w:rsid w:val="00590581"/>
    <w:rsid w:val="0059084D"/>
    <w:rsid w:val="00590886"/>
    <w:rsid w:val="00590921"/>
    <w:rsid w:val="00590945"/>
    <w:rsid w:val="00590971"/>
    <w:rsid w:val="00590AC0"/>
    <w:rsid w:val="00590B7F"/>
    <w:rsid w:val="00590BC6"/>
    <w:rsid w:val="00590C26"/>
    <w:rsid w:val="00590C3D"/>
    <w:rsid w:val="00590D26"/>
    <w:rsid w:val="00590DB1"/>
    <w:rsid w:val="00590DC7"/>
    <w:rsid w:val="00590E98"/>
    <w:rsid w:val="00590EB5"/>
    <w:rsid w:val="0059101E"/>
    <w:rsid w:val="00591038"/>
    <w:rsid w:val="00591073"/>
    <w:rsid w:val="005910B9"/>
    <w:rsid w:val="005910EB"/>
    <w:rsid w:val="005910F5"/>
    <w:rsid w:val="005911AE"/>
    <w:rsid w:val="005912B6"/>
    <w:rsid w:val="005912F3"/>
    <w:rsid w:val="00591431"/>
    <w:rsid w:val="0059149F"/>
    <w:rsid w:val="00591768"/>
    <w:rsid w:val="005917BB"/>
    <w:rsid w:val="00591878"/>
    <w:rsid w:val="00591923"/>
    <w:rsid w:val="00591961"/>
    <w:rsid w:val="005919E1"/>
    <w:rsid w:val="00591A08"/>
    <w:rsid w:val="00591B48"/>
    <w:rsid w:val="00591B9A"/>
    <w:rsid w:val="00591C13"/>
    <w:rsid w:val="00591C86"/>
    <w:rsid w:val="00591D1C"/>
    <w:rsid w:val="00591D22"/>
    <w:rsid w:val="00591D29"/>
    <w:rsid w:val="005920E5"/>
    <w:rsid w:val="005921BC"/>
    <w:rsid w:val="005921E5"/>
    <w:rsid w:val="00592281"/>
    <w:rsid w:val="0059229F"/>
    <w:rsid w:val="005922BF"/>
    <w:rsid w:val="0059258E"/>
    <w:rsid w:val="0059263D"/>
    <w:rsid w:val="005926ED"/>
    <w:rsid w:val="00592723"/>
    <w:rsid w:val="0059287B"/>
    <w:rsid w:val="0059291C"/>
    <w:rsid w:val="00592BA4"/>
    <w:rsid w:val="00592BD0"/>
    <w:rsid w:val="00592C2D"/>
    <w:rsid w:val="00592CA4"/>
    <w:rsid w:val="00592CC8"/>
    <w:rsid w:val="00592D1F"/>
    <w:rsid w:val="00592D5A"/>
    <w:rsid w:val="00592F64"/>
    <w:rsid w:val="005930E4"/>
    <w:rsid w:val="0059312B"/>
    <w:rsid w:val="0059314C"/>
    <w:rsid w:val="00593172"/>
    <w:rsid w:val="005931CE"/>
    <w:rsid w:val="005932D4"/>
    <w:rsid w:val="005932F3"/>
    <w:rsid w:val="0059341B"/>
    <w:rsid w:val="005934EF"/>
    <w:rsid w:val="0059359A"/>
    <w:rsid w:val="00593607"/>
    <w:rsid w:val="00593787"/>
    <w:rsid w:val="005938DF"/>
    <w:rsid w:val="005938EB"/>
    <w:rsid w:val="00593A50"/>
    <w:rsid w:val="00593AC2"/>
    <w:rsid w:val="00593CBA"/>
    <w:rsid w:val="00593D42"/>
    <w:rsid w:val="00593D48"/>
    <w:rsid w:val="00593DA0"/>
    <w:rsid w:val="00593ECC"/>
    <w:rsid w:val="00593EF6"/>
    <w:rsid w:val="00593FC4"/>
    <w:rsid w:val="0059400D"/>
    <w:rsid w:val="00594064"/>
    <w:rsid w:val="00594083"/>
    <w:rsid w:val="005940F6"/>
    <w:rsid w:val="00594170"/>
    <w:rsid w:val="005941C3"/>
    <w:rsid w:val="00594205"/>
    <w:rsid w:val="00594236"/>
    <w:rsid w:val="0059434C"/>
    <w:rsid w:val="0059451C"/>
    <w:rsid w:val="00594570"/>
    <w:rsid w:val="005945AE"/>
    <w:rsid w:val="00594674"/>
    <w:rsid w:val="00594766"/>
    <w:rsid w:val="005947B6"/>
    <w:rsid w:val="005947C1"/>
    <w:rsid w:val="005947E3"/>
    <w:rsid w:val="005947FD"/>
    <w:rsid w:val="0059480A"/>
    <w:rsid w:val="00594855"/>
    <w:rsid w:val="00594982"/>
    <w:rsid w:val="0059498D"/>
    <w:rsid w:val="00594A12"/>
    <w:rsid w:val="00594A43"/>
    <w:rsid w:val="00594A62"/>
    <w:rsid w:val="00594AAB"/>
    <w:rsid w:val="00594B49"/>
    <w:rsid w:val="00594B6B"/>
    <w:rsid w:val="00594C75"/>
    <w:rsid w:val="00594CD7"/>
    <w:rsid w:val="00594D00"/>
    <w:rsid w:val="00594D23"/>
    <w:rsid w:val="00594D31"/>
    <w:rsid w:val="00594D61"/>
    <w:rsid w:val="00594D6C"/>
    <w:rsid w:val="00594E79"/>
    <w:rsid w:val="00594E9C"/>
    <w:rsid w:val="00594EC3"/>
    <w:rsid w:val="00594F5E"/>
    <w:rsid w:val="0059508B"/>
    <w:rsid w:val="00595258"/>
    <w:rsid w:val="0059525A"/>
    <w:rsid w:val="005952A9"/>
    <w:rsid w:val="005952FE"/>
    <w:rsid w:val="00595368"/>
    <w:rsid w:val="0059536C"/>
    <w:rsid w:val="0059537B"/>
    <w:rsid w:val="005953A3"/>
    <w:rsid w:val="005953C7"/>
    <w:rsid w:val="005954B5"/>
    <w:rsid w:val="0059553E"/>
    <w:rsid w:val="005955A4"/>
    <w:rsid w:val="005956C8"/>
    <w:rsid w:val="005956D0"/>
    <w:rsid w:val="00595823"/>
    <w:rsid w:val="00595874"/>
    <w:rsid w:val="005958A3"/>
    <w:rsid w:val="005958E2"/>
    <w:rsid w:val="005959F2"/>
    <w:rsid w:val="00595AA3"/>
    <w:rsid w:val="00595B34"/>
    <w:rsid w:val="00595B65"/>
    <w:rsid w:val="00595B85"/>
    <w:rsid w:val="00595C33"/>
    <w:rsid w:val="00595C36"/>
    <w:rsid w:val="00595C7D"/>
    <w:rsid w:val="00595CF3"/>
    <w:rsid w:val="00595D76"/>
    <w:rsid w:val="00595FE5"/>
    <w:rsid w:val="0059609E"/>
    <w:rsid w:val="00596193"/>
    <w:rsid w:val="00596209"/>
    <w:rsid w:val="005962BE"/>
    <w:rsid w:val="0059639D"/>
    <w:rsid w:val="00596437"/>
    <w:rsid w:val="0059644E"/>
    <w:rsid w:val="00596487"/>
    <w:rsid w:val="0059652A"/>
    <w:rsid w:val="00596594"/>
    <w:rsid w:val="005965B6"/>
    <w:rsid w:val="005965E1"/>
    <w:rsid w:val="00596874"/>
    <w:rsid w:val="005968EC"/>
    <w:rsid w:val="00596931"/>
    <w:rsid w:val="00596A27"/>
    <w:rsid w:val="00596AEF"/>
    <w:rsid w:val="00596B66"/>
    <w:rsid w:val="00596B72"/>
    <w:rsid w:val="00596B84"/>
    <w:rsid w:val="00596C86"/>
    <w:rsid w:val="00596CA9"/>
    <w:rsid w:val="00596D54"/>
    <w:rsid w:val="00596E46"/>
    <w:rsid w:val="00596E60"/>
    <w:rsid w:val="00596E84"/>
    <w:rsid w:val="00596EB9"/>
    <w:rsid w:val="00596F36"/>
    <w:rsid w:val="0059704A"/>
    <w:rsid w:val="0059714D"/>
    <w:rsid w:val="0059717D"/>
    <w:rsid w:val="00597215"/>
    <w:rsid w:val="005972F8"/>
    <w:rsid w:val="00597303"/>
    <w:rsid w:val="00597358"/>
    <w:rsid w:val="00597361"/>
    <w:rsid w:val="005974C0"/>
    <w:rsid w:val="005974F5"/>
    <w:rsid w:val="00597528"/>
    <w:rsid w:val="0059753C"/>
    <w:rsid w:val="005975A2"/>
    <w:rsid w:val="005975E4"/>
    <w:rsid w:val="005977CC"/>
    <w:rsid w:val="00597891"/>
    <w:rsid w:val="005978C4"/>
    <w:rsid w:val="00597917"/>
    <w:rsid w:val="00597A6C"/>
    <w:rsid w:val="00597B49"/>
    <w:rsid w:val="00597C4A"/>
    <w:rsid w:val="00597C6C"/>
    <w:rsid w:val="00597CD8"/>
    <w:rsid w:val="00597E53"/>
    <w:rsid w:val="00597E66"/>
    <w:rsid w:val="00597F75"/>
    <w:rsid w:val="005A003F"/>
    <w:rsid w:val="005A005D"/>
    <w:rsid w:val="005A00F0"/>
    <w:rsid w:val="005A012B"/>
    <w:rsid w:val="005A021C"/>
    <w:rsid w:val="005A0502"/>
    <w:rsid w:val="005A0715"/>
    <w:rsid w:val="005A076A"/>
    <w:rsid w:val="005A079E"/>
    <w:rsid w:val="005A08E2"/>
    <w:rsid w:val="005A091A"/>
    <w:rsid w:val="005A099B"/>
    <w:rsid w:val="005A09C8"/>
    <w:rsid w:val="005A0A5C"/>
    <w:rsid w:val="005A0AD2"/>
    <w:rsid w:val="005A0B1B"/>
    <w:rsid w:val="005A0BC5"/>
    <w:rsid w:val="005A0BCE"/>
    <w:rsid w:val="005A0D9B"/>
    <w:rsid w:val="005A0E29"/>
    <w:rsid w:val="005A0E43"/>
    <w:rsid w:val="005A0FAD"/>
    <w:rsid w:val="005A10E6"/>
    <w:rsid w:val="005A1206"/>
    <w:rsid w:val="005A123C"/>
    <w:rsid w:val="005A1283"/>
    <w:rsid w:val="005A128D"/>
    <w:rsid w:val="005A12BC"/>
    <w:rsid w:val="005A12D7"/>
    <w:rsid w:val="005A12FB"/>
    <w:rsid w:val="005A1366"/>
    <w:rsid w:val="005A13A7"/>
    <w:rsid w:val="005A140A"/>
    <w:rsid w:val="005A1552"/>
    <w:rsid w:val="005A156A"/>
    <w:rsid w:val="005A15C2"/>
    <w:rsid w:val="005A16BD"/>
    <w:rsid w:val="005A170A"/>
    <w:rsid w:val="005A1748"/>
    <w:rsid w:val="005A17DF"/>
    <w:rsid w:val="005A17FD"/>
    <w:rsid w:val="005A1939"/>
    <w:rsid w:val="005A1993"/>
    <w:rsid w:val="005A199F"/>
    <w:rsid w:val="005A19C7"/>
    <w:rsid w:val="005A19E2"/>
    <w:rsid w:val="005A1B04"/>
    <w:rsid w:val="005A1B76"/>
    <w:rsid w:val="005A1BE3"/>
    <w:rsid w:val="005A1C28"/>
    <w:rsid w:val="005A1C2F"/>
    <w:rsid w:val="005A1CDE"/>
    <w:rsid w:val="005A1D3E"/>
    <w:rsid w:val="005A1D75"/>
    <w:rsid w:val="005A1E2C"/>
    <w:rsid w:val="005A2067"/>
    <w:rsid w:val="005A20A7"/>
    <w:rsid w:val="005A22ED"/>
    <w:rsid w:val="005A24B2"/>
    <w:rsid w:val="005A24CF"/>
    <w:rsid w:val="005A24F1"/>
    <w:rsid w:val="005A259E"/>
    <w:rsid w:val="005A267B"/>
    <w:rsid w:val="005A26C8"/>
    <w:rsid w:val="005A283D"/>
    <w:rsid w:val="005A28BB"/>
    <w:rsid w:val="005A28DA"/>
    <w:rsid w:val="005A2ACE"/>
    <w:rsid w:val="005A2AD5"/>
    <w:rsid w:val="005A2AF4"/>
    <w:rsid w:val="005A2C0D"/>
    <w:rsid w:val="005A2CE2"/>
    <w:rsid w:val="005A2D0B"/>
    <w:rsid w:val="005A2D36"/>
    <w:rsid w:val="005A2D9C"/>
    <w:rsid w:val="005A2E7D"/>
    <w:rsid w:val="005A2EB1"/>
    <w:rsid w:val="005A2FA6"/>
    <w:rsid w:val="005A3062"/>
    <w:rsid w:val="005A3075"/>
    <w:rsid w:val="005A30AE"/>
    <w:rsid w:val="005A31DB"/>
    <w:rsid w:val="005A3224"/>
    <w:rsid w:val="005A322C"/>
    <w:rsid w:val="005A328B"/>
    <w:rsid w:val="005A3409"/>
    <w:rsid w:val="005A343A"/>
    <w:rsid w:val="005A34F5"/>
    <w:rsid w:val="005A3523"/>
    <w:rsid w:val="005A3620"/>
    <w:rsid w:val="005A36DB"/>
    <w:rsid w:val="005A37A5"/>
    <w:rsid w:val="005A37B7"/>
    <w:rsid w:val="005A385C"/>
    <w:rsid w:val="005A39AD"/>
    <w:rsid w:val="005A39C8"/>
    <w:rsid w:val="005A39D8"/>
    <w:rsid w:val="005A39FA"/>
    <w:rsid w:val="005A3A19"/>
    <w:rsid w:val="005A3B57"/>
    <w:rsid w:val="005A3BB8"/>
    <w:rsid w:val="005A3C37"/>
    <w:rsid w:val="005A3D37"/>
    <w:rsid w:val="005A3D5D"/>
    <w:rsid w:val="005A3E0C"/>
    <w:rsid w:val="005A3E7B"/>
    <w:rsid w:val="005A3FBF"/>
    <w:rsid w:val="005A3FC3"/>
    <w:rsid w:val="005A406C"/>
    <w:rsid w:val="005A40D0"/>
    <w:rsid w:val="005A40D6"/>
    <w:rsid w:val="005A41FD"/>
    <w:rsid w:val="005A422D"/>
    <w:rsid w:val="005A42B3"/>
    <w:rsid w:val="005A4308"/>
    <w:rsid w:val="005A439E"/>
    <w:rsid w:val="005A43D2"/>
    <w:rsid w:val="005A452B"/>
    <w:rsid w:val="005A45D7"/>
    <w:rsid w:val="005A4630"/>
    <w:rsid w:val="005A4634"/>
    <w:rsid w:val="005A465E"/>
    <w:rsid w:val="005A4686"/>
    <w:rsid w:val="005A4688"/>
    <w:rsid w:val="005A4862"/>
    <w:rsid w:val="005A487D"/>
    <w:rsid w:val="005A48A3"/>
    <w:rsid w:val="005A4939"/>
    <w:rsid w:val="005A499E"/>
    <w:rsid w:val="005A4A84"/>
    <w:rsid w:val="005A4C01"/>
    <w:rsid w:val="005A4D59"/>
    <w:rsid w:val="005A4D81"/>
    <w:rsid w:val="005A4DAE"/>
    <w:rsid w:val="005A4E4C"/>
    <w:rsid w:val="005A4EC6"/>
    <w:rsid w:val="005A4F0D"/>
    <w:rsid w:val="005A5010"/>
    <w:rsid w:val="005A5066"/>
    <w:rsid w:val="005A50B2"/>
    <w:rsid w:val="005A50BB"/>
    <w:rsid w:val="005A511E"/>
    <w:rsid w:val="005A5256"/>
    <w:rsid w:val="005A52CD"/>
    <w:rsid w:val="005A53F2"/>
    <w:rsid w:val="005A5492"/>
    <w:rsid w:val="005A54C4"/>
    <w:rsid w:val="005A54E8"/>
    <w:rsid w:val="005A54EF"/>
    <w:rsid w:val="005A55FE"/>
    <w:rsid w:val="005A56F1"/>
    <w:rsid w:val="005A57BD"/>
    <w:rsid w:val="005A58BB"/>
    <w:rsid w:val="005A5969"/>
    <w:rsid w:val="005A5C55"/>
    <w:rsid w:val="005A5ED7"/>
    <w:rsid w:val="005A5FAF"/>
    <w:rsid w:val="005A60A7"/>
    <w:rsid w:val="005A6158"/>
    <w:rsid w:val="005A6168"/>
    <w:rsid w:val="005A63C0"/>
    <w:rsid w:val="005A63CF"/>
    <w:rsid w:val="005A63D2"/>
    <w:rsid w:val="005A63F9"/>
    <w:rsid w:val="005A649D"/>
    <w:rsid w:val="005A64D5"/>
    <w:rsid w:val="005A65D1"/>
    <w:rsid w:val="005A65DC"/>
    <w:rsid w:val="005A6681"/>
    <w:rsid w:val="005A66B3"/>
    <w:rsid w:val="005A67CC"/>
    <w:rsid w:val="005A67D7"/>
    <w:rsid w:val="005A68F6"/>
    <w:rsid w:val="005A695F"/>
    <w:rsid w:val="005A6962"/>
    <w:rsid w:val="005A6977"/>
    <w:rsid w:val="005A6987"/>
    <w:rsid w:val="005A69DE"/>
    <w:rsid w:val="005A6A11"/>
    <w:rsid w:val="005A6AC4"/>
    <w:rsid w:val="005A6ACF"/>
    <w:rsid w:val="005A6B20"/>
    <w:rsid w:val="005A6B7C"/>
    <w:rsid w:val="005A6B90"/>
    <w:rsid w:val="005A6CDA"/>
    <w:rsid w:val="005A6E19"/>
    <w:rsid w:val="005A6E82"/>
    <w:rsid w:val="005A6EAB"/>
    <w:rsid w:val="005A6EB2"/>
    <w:rsid w:val="005A6F73"/>
    <w:rsid w:val="005A6F81"/>
    <w:rsid w:val="005A712B"/>
    <w:rsid w:val="005A7164"/>
    <w:rsid w:val="005A716A"/>
    <w:rsid w:val="005A727C"/>
    <w:rsid w:val="005A72F0"/>
    <w:rsid w:val="005A7336"/>
    <w:rsid w:val="005A7542"/>
    <w:rsid w:val="005A75A3"/>
    <w:rsid w:val="005A761D"/>
    <w:rsid w:val="005A769E"/>
    <w:rsid w:val="005A76A6"/>
    <w:rsid w:val="005A773E"/>
    <w:rsid w:val="005A77B8"/>
    <w:rsid w:val="005A77F4"/>
    <w:rsid w:val="005A77FC"/>
    <w:rsid w:val="005A7943"/>
    <w:rsid w:val="005A795B"/>
    <w:rsid w:val="005A79DA"/>
    <w:rsid w:val="005A79E4"/>
    <w:rsid w:val="005A7AAA"/>
    <w:rsid w:val="005A7B5C"/>
    <w:rsid w:val="005A7B6D"/>
    <w:rsid w:val="005A7B76"/>
    <w:rsid w:val="005A7B79"/>
    <w:rsid w:val="005A7B80"/>
    <w:rsid w:val="005A7BE1"/>
    <w:rsid w:val="005A7CBE"/>
    <w:rsid w:val="005A7D57"/>
    <w:rsid w:val="005A7D71"/>
    <w:rsid w:val="005A7DAB"/>
    <w:rsid w:val="005A7DBA"/>
    <w:rsid w:val="005B009C"/>
    <w:rsid w:val="005B00F3"/>
    <w:rsid w:val="005B0118"/>
    <w:rsid w:val="005B011F"/>
    <w:rsid w:val="005B03E8"/>
    <w:rsid w:val="005B0403"/>
    <w:rsid w:val="005B0532"/>
    <w:rsid w:val="005B0589"/>
    <w:rsid w:val="005B072E"/>
    <w:rsid w:val="005B07CD"/>
    <w:rsid w:val="005B07D2"/>
    <w:rsid w:val="005B0878"/>
    <w:rsid w:val="005B08A8"/>
    <w:rsid w:val="005B0A03"/>
    <w:rsid w:val="005B0A0B"/>
    <w:rsid w:val="005B0A84"/>
    <w:rsid w:val="005B0ABC"/>
    <w:rsid w:val="005B0B7E"/>
    <w:rsid w:val="005B0B85"/>
    <w:rsid w:val="005B0CD9"/>
    <w:rsid w:val="005B0DCF"/>
    <w:rsid w:val="005B0E99"/>
    <w:rsid w:val="005B0EFE"/>
    <w:rsid w:val="005B0F1E"/>
    <w:rsid w:val="005B0F26"/>
    <w:rsid w:val="005B0F3C"/>
    <w:rsid w:val="005B0FAD"/>
    <w:rsid w:val="005B0FF0"/>
    <w:rsid w:val="005B1016"/>
    <w:rsid w:val="005B1064"/>
    <w:rsid w:val="005B10F5"/>
    <w:rsid w:val="005B11DF"/>
    <w:rsid w:val="005B12B1"/>
    <w:rsid w:val="005B1383"/>
    <w:rsid w:val="005B13C2"/>
    <w:rsid w:val="005B1416"/>
    <w:rsid w:val="005B1514"/>
    <w:rsid w:val="005B15A3"/>
    <w:rsid w:val="005B162F"/>
    <w:rsid w:val="005B164B"/>
    <w:rsid w:val="005B169C"/>
    <w:rsid w:val="005B173C"/>
    <w:rsid w:val="005B1748"/>
    <w:rsid w:val="005B1959"/>
    <w:rsid w:val="005B1989"/>
    <w:rsid w:val="005B1A7A"/>
    <w:rsid w:val="005B1BDF"/>
    <w:rsid w:val="005B1C2D"/>
    <w:rsid w:val="005B1C57"/>
    <w:rsid w:val="005B1C85"/>
    <w:rsid w:val="005B1CAC"/>
    <w:rsid w:val="005B1D7D"/>
    <w:rsid w:val="005B1E1F"/>
    <w:rsid w:val="005B1E24"/>
    <w:rsid w:val="005B1E62"/>
    <w:rsid w:val="005B1EFB"/>
    <w:rsid w:val="005B1F89"/>
    <w:rsid w:val="005B1FA8"/>
    <w:rsid w:val="005B1FB7"/>
    <w:rsid w:val="005B206C"/>
    <w:rsid w:val="005B2071"/>
    <w:rsid w:val="005B208F"/>
    <w:rsid w:val="005B218E"/>
    <w:rsid w:val="005B22E6"/>
    <w:rsid w:val="005B2529"/>
    <w:rsid w:val="005B254C"/>
    <w:rsid w:val="005B254D"/>
    <w:rsid w:val="005B25C1"/>
    <w:rsid w:val="005B25C9"/>
    <w:rsid w:val="005B25CD"/>
    <w:rsid w:val="005B25EB"/>
    <w:rsid w:val="005B2637"/>
    <w:rsid w:val="005B266D"/>
    <w:rsid w:val="005B2793"/>
    <w:rsid w:val="005B2794"/>
    <w:rsid w:val="005B2799"/>
    <w:rsid w:val="005B2A6D"/>
    <w:rsid w:val="005B2A7A"/>
    <w:rsid w:val="005B2C53"/>
    <w:rsid w:val="005B2D88"/>
    <w:rsid w:val="005B2D8C"/>
    <w:rsid w:val="005B2E1D"/>
    <w:rsid w:val="005B2ED3"/>
    <w:rsid w:val="005B2F8B"/>
    <w:rsid w:val="005B3226"/>
    <w:rsid w:val="005B3232"/>
    <w:rsid w:val="005B3256"/>
    <w:rsid w:val="005B3260"/>
    <w:rsid w:val="005B3280"/>
    <w:rsid w:val="005B32FB"/>
    <w:rsid w:val="005B3391"/>
    <w:rsid w:val="005B33D3"/>
    <w:rsid w:val="005B3430"/>
    <w:rsid w:val="005B347B"/>
    <w:rsid w:val="005B34DA"/>
    <w:rsid w:val="005B3529"/>
    <w:rsid w:val="005B3598"/>
    <w:rsid w:val="005B359B"/>
    <w:rsid w:val="005B35A3"/>
    <w:rsid w:val="005B36B6"/>
    <w:rsid w:val="005B36E2"/>
    <w:rsid w:val="005B372C"/>
    <w:rsid w:val="005B377C"/>
    <w:rsid w:val="005B384E"/>
    <w:rsid w:val="005B38AD"/>
    <w:rsid w:val="005B38C1"/>
    <w:rsid w:val="005B394D"/>
    <w:rsid w:val="005B397B"/>
    <w:rsid w:val="005B3A30"/>
    <w:rsid w:val="005B3A4A"/>
    <w:rsid w:val="005B3AEA"/>
    <w:rsid w:val="005B3BE1"/>
    <w:rsid w:val="005B3BE9"/>
    <w:rsid w:val="005B3C0B"/>
    <w:rsid w:val="005B3C74"/>
    <w:rsid w:val="005B3CE3"/>
    <w:rsid w:val="005B3CF7"/>
    <w:rsid w:val="005B3F0B"/>
    <w:rsid w:val="005B4034"/>
    <w:rsid w:val="005B4042"/>
    <w:rsid w:val="005B4093"/>
    <w:rsid w:val="005B40EE"/>
    <w:rsid w:val="005B417C"/>
    <w:rsid w:val="005B4186"/>
    <w:rsid w:val="005B419F"/>
    <w:rsid w:val="005B41D8"/>
    <w:rsid w:val="005B42D6"/>
    <w:rsid w:val="005B43AD"/>
    <w:rsid w:val="005B448D"/>
    <w:rsid w:val="005B4519"/>
    <w:rsid w:val="005B4552"/>
    <w:rsid w:val="005B4710"/>
    <w:rsid w:val="005B47FF"/>
    <w:rsid w:val="005B4845"/>
    <w:rsid w:val="005B4919"/>
    <w:rsid w:val="005B49A9"/>
    <w:rsid w:val="005B49AA"/>
    <w:rsid w:val="005B4AA4"/>
    <w:rsid w:val="005B4B83"/>
    <w:rsid w:val="005B4B88"/>
    <w:rsid w:val="005B4BF4"/>
    <w:rsid w:val="005B4D51"/>
    <w:rsid w:val="005B4D78"/>
    <w:rsid w:val="005B4DC0"/>
    <w:rsid w:val="005B4DC1"/>
    <w:rsid w:val="005B4DD1"/>
    <w:rsid w:val="005B4DED"/>
    <w:rsid w:val="005B4E02"/>
    <w:rsid w:val="005B4E5F"/>
    <w:rsid w:val="005B4F0F"/>
    <w:rsid w:val="005B5230"/>
    <w:rsid w:val="005B52CC"/>
    <w:rsid w:val="005B5329"/>
    <w:rsid w:val="005B5334"/>
    <w:rsid w:val="005B5380"/>
    <w:rsid w:val="005B5385"/>
    <w:rsid w:val="005B5425"/>
    <w:rsid w:val="005B54BA"/>
    <w:rsid w:val="005B55A3"/>
    <w:rsid w:val="005B5628"/>
    <w:rsid w:val="005B5690"/>
    <w:rsid w:val="005B5739"/>
    <w:rsid w:val="005B57C4"/>
    <w:rsid w:val="005B5B83"/>
    <w:rsid w:val="005B5C5F"/>
    <w:rsid w:val="005B5C91"/>
    <w:rsid w:val="005B5F23"/>
    <w:rsid w:val="005B6074"/>
    <w:rsid w:val="005B6100"/>
    <w:rsid w:val="005B610E"/>
    <w:rsid w:val="005B6236"/>
    <w:rsid w:val="005B6287"/>
    <w:rsid w:val="005B62C6"/>
    <w:rsid w:val="005B64B6"/>
    <w:rsid w:val="005B6506"/>
    <w:rsid w:val="005B653F"/>
    <w:rsid w:val="005B6550"/>
    <w:rsid w:val="005B67E0"/>
    <w:rsid w:val="005B68D1"/>
    <w:rsid w:val="005B6910"/>
    <w:rsid w:val="005B699C"/>
    <w:rsid w:val="005B69EB"/>
    <w:rsid w:val="005B6AE5"/>
    <w:rsid w:val="005B6B11"/>
    <w:rsid w:val="005B6BF0"/>
    <w:rsid w:val="005B6C2B"/>
    <w:rsid w:val="005B6D2D"/>
    <w:rsid w:val="005B6DD9"/>
    <w:rsid w:val="005B6E29"/>
    <w:rsid w:val="005B6E78"/>
    <w:rsid w:val="005B6EC1"/>
    <w:rsid w:val="005B6EDB"/>
    <w:rsid w:val="005B6F42"/>
    <w:rsid w:val="005B6FCA"/>
    <w:rsid w:val="005B6FFB"/>
    <w:rsid w:val="005B7007"/>
    <w:rsid w:val="005B703C"/>
    <w:rsid w:val="005B70C6"/>
    <w:rsid w:val="005B7218"/>
    <w:rsid w:val="005B72CC"/>
    <w:rsid w:val="005B73B0"/>
    <w:rsid w:val="005B73BA"/>
    <w:rsid w:val="005B7455"/>
    <w:rsid w:val="005B7523"/>
    <w:rsid w:val="005B75D7"/>
    <w:rsid w:val="005B75F7"/>
    <w:rsid w:val="005B7610"/>
    <w:rsid w:val="005B7655"/>
    <w:rsid w:val="005B77E4"/>
    <w:rsid w:val="005B784A"/>
    <w:rsid w:val="005B78D3"/>
    <w:rsid w:val="005B79D7"/>
    <w:rsid w:val="005B7A75"/>
    <w:rsid w:val="005B7ACC"/>
    <w:rsid w:val="005B7B08"/>
    <w:rsid w:val="005B7B51"/>
    <w:rsid w:val="005B7BFC"/>
    <w:rsid w:val="005B7C2B"/>
    <w:rsid w:val="005B7D01"/>
    <w:rsid w:val="005B7DAE"/>
    <w:rsid w:val="005B7DBD"/>
    <w:rsid w:val="005B7DEF"/>
    <w:rsid w:val="005B7E22"/>
    <w:rsid w:val="005B7FD3"/>
    <w:rsid w:val="005C00A9"/>
    <w:rsid w:val="005C00E3"/>
    <w:rsid w:val="005C00E7"/>
    <w:rsid w:val="005C0148"/>
    <w:rsid w:val="005C01C4"/>
    <w:rsid w:val="005C0242"/>
    <w:rsid w:val="005C033B"/>
    <w:rsid w:val="005C0426"/>
    <w:rsid w:val="005C04DA"/>
    <w:rsid w:val="005C0506"/>
    <w:rsid w:val="005C051B"/>
    <w:rsid w:val="005C0522"/>
    <w:rsid w:val="005C0560"/>
    <w:rsid w:val="005C0601"/>
    <w:rsid w:val="005C0689"/>
    <w:rsid w:val="005C0731"/>
    <w:rsid w:val="005C0750"/>
    <w:rsid w:val="005C07B5"/>
    <w:rsid w:val="005C07FB"/>
    <w:rsid w:val="005C08AE"/>
    <w:rsid w:val="005C08E3"/>
    <w:rsid w:val="005C09B1"/>
    <w:rsid w:val="005C09C8"/>
    <w:rsid w:val="005C09F3"/>
    <w:rsid w:val="005C09F8"/>
    <w:rsid w:val="005C09FA"/>
    <w:rsid w:val="005C0D56"/>
    <w:rsid w:val="005C0D80"/>
    <w:rsid w:val="005C0D86"/>
    <w:rsid w:val="005C0DA2"/>
    <w:rsid w:val="005C0E3E"/>
    <w:rsid w:val="005C0E95"/>
    <w:rsid w:val="005C0EB4"/>
    <w:rsid w:val="005C0EF8"/>
    <w:rsid w:val="005C0F1F"/>
    <w:rsid w:val="005C1017"/>
    <w:rsid w:val="005C1144"/>
    <w:rsid w:val="005C1258"/>
    <w:rsid w:val="005C1286"/>
    <w:rsid w:val="005C13BF"/>
    <w:rsid w:val="005C13FB"/>
    <w:rsid w:val="005C1400"/>
    <w:rsid w:val="005C14E8"/>
    <w:rsid w:val="005C152B"/>
    <w:rsid w:val="005C1535"/>
    <w:rsid w:val="005C1630"/>
    <w:rsid w:val="005C1691"/>
    <w:rsid w:val="005C16F4"/>
    <w:rsid w:val="005C17C1"/>
    <w:rsid w:val="005C188F"/>
    <w:rsid w:val="005C193D"/>
    <w:rsid w:val="005C195D"/>
    <w:rsid w:val="005C1983"/>
    <w:rsid w:val="005C19C1"/>
    <w:rsid w:val="005C1A11"/>
    <w:rsid w:val="005C1A7D"/>
    <w:rsid w:val="005C1B80"/>
    <w:rsid w:val="005C1C3F"/>
    <w:rsid w:val="005C1C98"/>
    <w:rsid w:val="005C1D95"/>
    <w:rsid w:val="005C1EA3"/>
    <w:rsid w:val="005C2026"/>
    <w:rsid w:val="005C21B6"/>
    <w:rsid w:val="005C2246"/>
    <w:rsid w:val="005C22D0"/>
    <w:rsid w:val="005C231A"/>
    <w:rsid w:val="005C2495"/>
    <w:rsid w:val="005C2498"/>
    <w:rsid w:val="005C2570"/>
    <w:rsid w:val="005C2639"/>
    <w:rsid w:val="005C26F2"/>
    <w:rsid w:val="005C2894"/>
    <w:rsid w:val="005C2A5B"/>
    <w:rsid w:val="005C2A6B"/>
    <w:rsid w:val="005C2CA7"/>
    <w:rsid w:val="005C2CF0"/>
    <w:rsid w:val="005C2D61"/>
    <w:rsid w:val="005C2DAB"/>
    <w:rsid w:val="005C2EDC"/>
    <w:rsid w:val="005C2FBF"/>
    <w:rsid w:val="005C306A"/>
    <w:rsid w:val="005C31A1"/>
    <w:rsid w:val="005C3347"/>
    <w:rsid w:val="005C334F"/>
    <w:rsid w:val="005C33F3"/>
    <w:rsid w:val="005C3429"/>
    <w:rsid w:val="005C3493"/>
    <w:rsid w:val="005C35A9"/>
    <w:rsid w:val="005C363F"/>
    <w:rsid w:val="005C36E2"/>
    <w:rsid w:val="005C36FC"/>
    <w:rsid w:val="005C3857"/>
    <w:rsid w:val="005C387A"/>
    <w:rsid w:val="005C3909"/>
    <w:rsid w:val="005C3944"/>
    <w:rsid w:val="005C395B"/>
    <w:rsid w:val="005C3A06"/>
    <w:rsid w:val="005C3CDA"/>
    <w:rsid w:val="005C3D00"/>
    <w:rsid w:val="005C3D9B"/>
    <w:rsid w:val="005C3E1D"/>
    <w:rsid w:val="005C3F37"/>
    <w:rsid w:val="005C3F44"/>
    <w:rsid w:val="005C4002"/>
    <w:rsid w:val="005C413E"/>
    <w:rsid w:val="005C4256"/>
    <w:rsid w:val="005C42DB"/>
    <w:rsid w:val="005C4341"/>
    <w:rsid w:val="005C4368"/>
    <w:rsid w:val="005C43A1"/>
    <w:rsid w:val="005C4545"/>
    <w:rsid w:val="005C4564"/>
    <w:rsid w:val="005C45F3"/>
    <w:rsid w:val="005C46F1"/>
    <w:rsid w:val="005C480A"/>
    <w:rsid w:val="005C48DC"/>
    <w:rsid w:val="005C4A0A"/>
    <w:rsid w:val="005C4A0D"/>
    <w:rsid w:val="005C4A22"/>
    <w:rsid w:val="005C4A64"/>
    <w:rsid w:val="005C4A8D"/>
    <w:rsid w:val="005C4BC4"/>
    <w:rsid w:val="005C4D0C"/>
    <w:rsid w:val="005C4D4A"/>
    <w:rsid w:val="005C4D86"/>
    <w:rsid w:val="005C4E71"/>
    <w:rsid w:val="005C4F0F"/>
    <w:rsid w:val="005C4F25"/>
    <w:rsid w:val="005C4FB7"/>
    <w:rsid w:val="005C50FB"/>
    <w:rsid w:val="005C5102"/>
    <w:rsid w:val="005C51D5"/>
    <w:rsid w:val="005C51F9"/>
    <w:rsid w:val="005C5242"/>
    <w:rsid w:val="005C5353"/>
    <w:rsid w:val="005C54D5"/>
    <w:rsid w:val="005C55BF"/>
    <w:rsid w:val="005C5725"/>
    <w:rsid w:val="005C57BD"/>
    <w:rsid w:val="005C588A"/>
    <w:rsid w:val="005C5AF7"/>
    <w:rsid w:val="005C5AFD"/>
    <w:rsid w:val="005C5CE1"/>
    <w:rsid w:val="005C5D01"/>
    <w:rsid w:val="005C5D5F"/>
    <w:rsid w:val="005C5D88"/>
    <w:rsid w:val="005C5E04"/>
    <w:rsid w:val="005C5E9F"/>
    <w:rsid w:val="005C5F2D"/>
    <w:rsid w:val="005C5FDF"/>
    <w:rsid w:val="005C609F"/>
    <w:rsid w:val="005C6113"/>
    <w:rsid w:val="005C6136"/>
    <w:rsid w:val="005C61E9"/>
    <w:rsid w:val="005C61F2"/>
    <w:rsid w:val="005C6303"/>
    <w:rsid w:val="005C63D8"/>
    <w:rsid w:val="005C63DF"/>
    <w:rsid w:val="005C63E3"/>
    <w:rsid w:val="005C640C"/>
    <w:rsid w:val="005C646B"/>
    <w:rsid w:val="005C64D4"/>
    <w:rsid w:val="005C66D2"/>
    <w:rsid w:val="005C6725"/>
    <w:rsid w:val="005C67D4"/>
    <w:rsid w:val="005C6890"/>
    <w:rsid w:val="005C68D5"/>
    <w:rsid w:val="005C69D4"/>
    <w:rsid w:val="005C6B60"/>
    <w:rsid w:val="005C6B6D"/>
    <w:rsid w:val="005C6C5E"/>
    <w:rsid w:val="005C6C8D"/>
    <w:rsid w:val="005C6CAA"/>
    <w:rsid w:val="005C6D0A"/>
    <w:rsid w:val="005C6D25"/>
    <w:rsid w:val="005C6E0F"/>
    <w:rsid w:val="005C6E23"/>
    <w:rsid w:val="005C6E82"/>
    <w:rsid w:val="005C6F78"/>
    <w:rsid w:val="005C6FA9"/>
    <w:rsid w:val="005C6FB7"/>
    <w:rsid w:val="005C6FBC"/>
    <w:rsid w:val="005C7148"/>
    <w:rsid w:val="005C7233"/>
    <w:rsid w:val="005C7250"/>
    <w:rsid w:val="005C72EC"/>
    <w:rsid w:val="005C737E"/>
    <w:rsid w:val="005C73B1"/>
    <w:rsid w:val="005C7438"/>
    <w:rsid w:val="005C74A0"/>
    <w:rsid w:val="005C750B"/>
    <w:rsid w:val="005C759A"/>
    <w:rsid w:val="005C7720"/>
    <w:rsid w:val="005C7737"/>
    <w:rsid w:val="005C77B6"/>
    <w:rsid w:val="005C7806"/>
    <w:rsid w:val="005C79C7"/>
    <w:rsid w:val="005C79D5"/>
    <w:rsid w:val="005C7A3B"/>
    <w:rsid w:val="005C7AA4"/>
    <w:rsid w:val="005C7BD3"/>
    <w:rsid w:val="005C7BDE"/>
    <w:rsid w:val="005C7BE1"/>
    <w:rsid w:val="005C7D16"/>
    <w:rsid w:val="005C7D20"/>
    <w:rsid w:val="005C7D23"/>
    <w:rsid w:val="005C7D24"/>
    <w:rsid w:val="005C7DDB"/>
    <w:rsid w:val="005C7F4C"/>
    <w:rsid w:val="005D0091"/>
    <w:rsid w:val="005D00A1"/>
    <w:rsid w:val="005D01F4"/>
    <w:rsid w:val="005D0256"/>
    <w:rsid w:val="005D0274"/>
    <w:rsid w:val="005D02D5"/>
    <w:rsid w:val="005D030C"/>
    <w:rsid w:val="005D03D1"/>
    <w:rsid w:val="005D0424"/>
    <w:rsid w:val="005D047F"/>
    <w:rsid w:val="005D0491"/>
    <w:rsid w:val="005D055C"/>
    <w:rsid w:val="005D059C"/>
    <w:rsid w:val="005D06D9"/>
    <w:rsid w:val="005D0716"/>
    <w:rsid w:val="005D0728"/>
    <w:rsid w:val="005D0785"/>
    <w:rsid w:val="005D0849"/>
    <w:rsid w:val="005D0907"/>
    <w:rsid w:val="005D0931"/>
    <w:rsid w:val="005D0960"/>
    <w:rsid w:val="005D0A0B"/>
    <w:rsid w:val="005D0B01"/>
    <w:rsid w:val="005D0BEF"/>
    <w:rsid w:val="005D0E93"/>
    <w:rsid w:val="005D0ECB"/>
    <w:rsid w:val="005D0EDB"/>
    <w:rsid w:val="005D0EEB"/>
    <w:rsid w:val="005D0F0C"/>
    <w:rsid w:val="005D0F87"/>
    <w:rsid w:val="005D1038"/>
    <w:rsid w:val="005D10F5"/>
    <w:rsid w:val="005D111F"/>
    <w:rsid w:val="005D11B0"/>
    <w:rsid w:val="005D11EC"/>
    <w:rsid w:val="005D12A7"/>
    <w:rsid w:val="005D1323"/>
    <w:rsid w:val="005D139D"/>
    <w:rsid w:val="005D13A8"/>
    <w:rsid w:val="005D13AE"/>
    <w:rsid w:val="005D1500"/>
    <w:rsid w:val="005D153C"/>
    <w:rsid w:val="005D154A"/>
    <w:rsid w:val="005D15BB"/>
    <w:rsid w:val="005D161D"/>
    <w:rsid w:val="005D1670"/>
    <w:rsid w:val="005D1745"/>
    <w:rsid w:val="005D1795"/>
    <w:rsid w:val="005D17A1"/>
    <w:rsid w:val="005D17B2"/>
    <w:rsid w:val="005D17B8"/>
    <w:rsid w:val="005D1819"/>
    <w:rsid w:val="005D1833"/>
    <w:rsid w:val="005D1992"/>
    <w:rsid w:val="005D1A52"/>
    <w:rsid w:val="005D1ACD"/>
    <w:rsid w:val="005D1AD5"/>
    <w:rsid w:val="005D1B8F"/>
    <w:rsid w:val="005D1CB4"/>
    <w:rsid w:val="005D1CC4"/>
    <w:rsid w:val="005D1D02"/>
    <w:rsid w:val="005D1D32"/>
    <w:rsid w:val="005D20BF"/>
    <w:rsid w:val="005D20EF"/>
    <w:rsid w:val="005D212B"/>
    <w:rsid w:val="005D214C"/>
    <w:rsid w:val="005D2191"/>
    <w:rsid w:val="005D219D"/>
    <w:rsid w:val="005D21C8"/>
    <w:rsid w:val="005D21E7"/>
    <w:rsid w:val="005D227B"/>
    <w:rsid w:val="005D22D5"/>
    <w:rsid w:val="005D235C"/>
    <w:rsid w:val="005D247F"/>
    <w:rsid w:val="005D2502"/>
    <w:rsid w:val="005D251D"/>
    <w:rsid w:val="005D2559"/>
    <w:rsid w:val="005D2563"/>
    <w:rsid w:val="005D2594"/>
    <w:rsid w:val="005D2701"/>
    <w:rsid w:val="005D271D"/>
    <w:rsid w:val="005D2779"/>
    <w:rsid w:val="005D27DA"/>
    <w:rsid w:val="005D287E"/>
    <w:rsid w:val="005D28F8"/>
    <w:rsid w:val="005D2962"/>
    <w:rsid w:val="005D29BD"/>
    <w:rsid w:val="005D29D7"/>
    <w:rsid w:val="005D2A7E"/>
    <w:rsid w:val="005D2A85"/>
    <w:rsid w:val="005D2B03"/>
    <w:rsid w:val="005D2B43"/>
    <w:rsid w:val="005D2C58"/>
    <w:rsid w:val="005D2CC7"/>
    <w:rsid w:val="005D2CE8"/>
    <w:rsid w:val="005D2E0A"/>
    <w:rsid w:val="005D2EE9"/>
    <w:rsid w:val="005D2F5C"/>
    <w:rsid w:val="005D2F8D"/>
    <w:rsid w:val="005D2F95"/>
    <w:rsid w:val="005D3063"/>
    <w:rsid w:val="005D30A9"/>
    <w:rsid w:val="005D3139"/>
    <w:rsid w:val="005D31DE"/>
    <w:rsid w:val="005D328D"/>
    <w:rsid w:val="005D337F"/>
    <w:rsid w:val="005D341F"/>
    <w:rsid w:val="005D348C"/>
    <w:rsid w:val="005D3500"/>
    <w:rsid w:val="005D3600"/>
    <w:rsid w:val="005D3755"/>
    <w:rsid w:val="005D37A7"/>
    <w:rsid w:val="005D37C8"/>
    <w:rsid w:val="005D38D7"/>
    <w:rsid w:val="005D3961"/>
    <w:rsid w:val="005D3A53"/>
    <w:rsid w:val="005D3A9B"/>
    <w:rsid w:val="005D3AE2"/>
    <w:rsid w:val="005D3B35"/>
    <w:rsid w:val="005D3B4A"/>
    <w:rsid w:val="005D3B7D"/>
    <w:rsid w:val="005D3BFF"/>
    <w:rsid w:val="005D3D2E"/>
    <w:rsid w:val="005D3E0D"/>
    <w:rsid w:val="005D3E49"/>
    <w:rsid w:val="005D3EF9"/>
    <w:rsid w:val="005D3F4C"/>
    <w:rsid w:val="005D3F52"/>
    <w:rsid w:val="005D40BB"/>
    <w:rsid w:val="005D4144"/>
    <w:rsid w:val="005D41B7"/>
    <w:rsid w:val="005D42D4"/>
    <w:rsid w:val="005D44B4"/>
    <w:rsid w:val="005D44BC"/>
    <w:rsid w:val="005D44D4"/>
    <w:rsid w:val="005D45F8"/>
    <w:rsid w:val="005D473F"/>
    <w:rsid w:val="005D47C2"/>
    <w:rsid w:val="005D47F3"/>
    <w:rsid w:val="005D498A"/>
    <w:rsid w:val="005D49A8"/>
    <w:rsid w:val="005D49BC"/>
    <w:rsid w:val="005D49BF"/>
    <w:rsid w:val="005D4A25"/>
    <w:rsid w:val="005D4AA5"/>
    <w:rsid w:val="005D4AAB"/>
    <w:rsid w:val="005D4AF8"/>
    <w:rsid w:val="005D4B69"/>
    <w:rsid w:val="005D4B6E"/>
    <w:rsid w:val="005D4BAC"/>
    <w:rsid w:val="005D4BB6"/>
    <w:rsid w:val="005D4C94"/>
    <w:rsid w:val="005D4CD2"/>
    <w:rsid w:val="005D4D20"/>
    <w:rsid w:val="005D4D79"/>
    <w:rsid w:val="005D4E36"/>
    <w:rsid w:val="005D50C8"/>
    <w:rsid w:val="005D50D3"/>
    <w:rsid w:val="005D5108"/>
    <w:rsid w:val="005D5151"/>
    <w:rsid w:val="005D530B"/>
    <w:rsid w:val="005D530F"/>
    <w:rsid w:val="005D536B"/>
    <w:rsid w:val="005D5482"/>
    <w:rsid w:val="005D54AB"/>
    <w:rsid w:val="005D554E"/>
    <w:rsid w:val="005D5633"/>
    <w:rsid w:val="005D564E"/>
    <w:rsid w:val="005D56C3"/>
    <w:rsid w:val="005D5718"/>
    <w:rsid w:val="005D583B"/>
    <w:rsid w:val="005D5853"/>
    <w:rsid w:val="005D585F"/>
    <w:rsid w:val="005D5864"/>
    <w:rsid w:val="005D5904"/>
    <w:rsid w:val="005D5995"/>
    <w:rsid w:val="005D5996"/>
    <w:rsid w:val="005D5A0A"/>
    <w:rsid w:val="005D5ACC"/>
    <w:rsid w:val="005D5BB1"/>
    <w:rsid w:val="005D5C36"/>
    <w:rsid w:val="005D5C5B"/>
    <w:rsid w:val="005D5C7C"/>
    <w:rsid w:val="005D5DDB"/>
    <w:rsid w:val="005D5E24"/>
    <w:rsid w:val="005D5E78"/>
    <w:rsid w:val="005D5F3D"/>
    <w:rsid w:val="005D5F72"/>
    <w:rsid w:val="005D5F9C"/>
    <w:rsid w:val="005D5FEE"/>
    <w:rsid w:val="005D6046"/>
    <w:rsid w:val="005D6049"/>
    <w:rsid w:val="005D604A"/>
    <w:rsid w:val="005D6088"/>
    <w:rsid w:val="005D6113"/>
    <w:rsid w:val="005D61F9"/>
    <w:rsid w:val="005D6250"/>
    <w:rsid w:val="005D6270"/>
    <w:rsid w:val="005D62AC"/>
    <w:rsid w:val="005D6357"/>
    <w:rsid w:val="005D64E9"/>
    <w:rsid w:val="005D6537"/>
    <w:rsid w:val="005D6732"/>
    <w:rsid w:val="005D6746"/>
    <w:rsid w:val="005D67C2"/>
    <w:rsid w:val="005D6899"/>
    <w:rsid w:val="005D68DC"/>
    <w:rsid w:val="005D6900"/>
    <w:rsid w:val="005D6951"/>
    <w:rsid w:val="005D6A39"/>
    <w:rsid w:val="005D6A4D"/>
    <w:rsid w:val="005D6A73"/>
    <w:rsid w:val="005D6D73"/>
    <w:rsid w:val="005D6D7F"/>
    <w:rsid w:val="005D6E86"/>
    <w:rsid w:val="005D6EF8"/>
    <w:rsid w:val="005D6F4E"/>
    <w:rsid w:val="005D7044"/>
    <w:rsid w:val="005D728E"/>
    <w:rsid w:val="005D72C1"/>
    <w:rsid w:val="005D745B"/>
    <w:rsid w:val="005D75EE"/>
    <w:rsid w:val="005D762A"/>
    <w:rsid w:val="005D76F4"/>
    <w:rsid w:val="005D7720"/>
    <w:rsid w:val="005D77B6"/>
    <w:rsid w:val="005D77F4"/>
    <w:rsid w:val="005D7814"/>
    <w:rsid w:val="005D7828"/>
    <w:rsid w:val="005D78F5"/>
    <w:rsid w:val="005D7B4E"/>
    <w:rsid w:val="005D7B7A"/>
    <w:rsid w:val="005D7C19"/>
    <w:rsid w:val="005D7C73"/>
    <w:rsid w:val="005D7DBF"/>
    <w:rsid w:val="005D7E25"/>
    <w:rsid w:val="005D7E27"/>
    <w:rsid w:val="005D7E7D"/>
    <w:rsid w:val="005D7EE0"/>
    <w:rsid w:val="005D7EF5"/>
    <w:rsid w:val="005D7EF7"/>
    <w:rsid w:val="005D7F18"/>
    <w:rsid w:val="005E0102"/>
    <w:rsid w:val="005E01A7"/>
    <w:rsid w:val="005E01EA"/>
    <w:rsid w:val="005E025C"/>
    <w:rsid w:val="005E026D"/>
    <w:rsid w:val="005E0302"/>
    <w:rsid w:val="005E045F"/>
    <w:rsid w:val="005E05A4"/>
    <w:rsid w:val="005E06C3"/>
    <w:rsid w:val="005E0795"/>
    <w:rsid w:val="005E07ED"/>
    <w:rsid w:val="005E0924"/>
    <w:rsid w:val="005E0A16"/>
    <w:rsid w:val="005E0A6F"/>
    <w:rsid w:val="005E0AAD"/>
    <w:rsid w:val="005E0B86"/>
    <w:rsid w:val="005E0BAB"/>
    <w:rsid w:val="005E0E9B"/>
    <w:rsid w:val="005E0EE3"/>
    <w:rsid w:val="005E0EF6"/>
    <w:rsid w:val="005E0F0E"/>
    <w:rsid w:val="005E1101"/>
    <w:rsid w:val="005E1104"/>
    <w:rsid w:val="005E1220"/>
    <w:rsid w:val="005E12E9"/>
    <w:rsid w:val="005E1375"/>
    <w:rsid w:val="005E1451"/>
    <w:rsid w:val="005E1488"/>
    <w:rsid w:val="005E14A6"/>
    <w:rsid w:val="005E14E6"/>
    <w:rsid w:val="005E1532"/>
    <w:rsid w:val="005E1559"/>
    <w:rsid w:val="005E1578"/>
    <w:rsid w:val="005E158C"/>
    <w:rsid w:val="005E1653"/>
    <w:rsid w:val="005E175F"/>
    <w:rsid w:val="005E180F"/>
    <w:rsid w:val="005E187D"/>
    <w:rsid w:val="005E1961"/>
    <w:rsid w:val="005E1990"/>
    <w:rsid w:val="005E1A94"/>
    <w:rsid w:val="005E1AD8"/>
    <w:rsid w:val="005E1AFF"/>
    <w:rsid w:val="005E1B18"/>
    <w:rsid w:val="005E1C1C"/>
    <w:rsid w:val="005E1C55"/>
    <w:rsid w:val="005E1CE7"/>
    <w:rsid w:val="005E1E34"/>
    <w:rsid w:val="005E1E52"/>
    <w:rsid w:val="005E1F1E"/>
    <w:rsid w:val="005E2080"/>
    <w:rsid w:val="005E20F3"/>
    <w:rsid w:val="005E211D"/>
    <w:rsid w:val="005E2149"/>
    <w:rsid w:val="005E2240"/>
    <w:rsid w:val="005E24B8"/>
    <w:rsid w:val="005E2578"/>
    <w:rsid w:val="005E257E"/>
    <w:rsid w:val="005E259F"/>
    <w:rsid w:val="005E268E"/>
    <w:rsid w:val="005E26CF"/>
    <w:rsid w:val="005E26D8"/>
    <w:rsid w:val="005E26E5"/>
    <w:rsid w:val="005E2895"/>
    <w:rsid w:val="005E2928"/>
    <w:rsid w:val="005E2934"/>
    <w:rsid w:val="005E297A"/>
    <w:rsid w:val="005E297E"/>
    <w:rsid w:val="005E2C2E"/>
    <w:rsid w:val="005E2CC1"/>
    <w:rsid w:val="005E2CD9"/>
    <w:rsid w:val="005E2D91"/>
    <w:rsid w:val="005E2EA0"/>
    <w:rsid w:val="005E2EC9"/>
    <w:rsid w:val="005E2ED4"/>
    <w:rsid w:val="005E2F04"/>
    <w:rsid w:val="005E2F24"/>
    <w:rsid w:val="005E30ED"/>
    <w:rsid w:val="005E32F2"/>
    <w:rsid w:val="005E3307"/>
    <w:rsid w:val="005E33D1"/>
    <w:rsid w:val="005E3416"/>
    <w:rsid w:val="005E348B"/>
    <w:rsid w:val="005E34E7"/>
    <w:rsid w:val="005E3574"/>
    <w:rsid w:val="005E358C"/>
    <w:rsid w:val="005E366E"/>
    <w:rsid w:val="005E3685"/>
    <w:rsid w:val="005E3830"/>
    <w:rsid w:val="005E3892"/>
    <w:rsid w:val="005E3897"/>
    <w:rsid w:val="005E3900"/>
    <w:rsid w:val="005E393A"/>
    <w:rsid w:val="005E398B"/>
    <w:rsid w:val="005E39B2"/>
    <w:rsid w:val="005E3A34"/>
    <w:rsid w:val="005E3ACD"/>
    <w:rsid w:val="005E3BE3"/>
    <w:rsid w:val="005E3C2A"/>
    <w:rsid w:val="005E3CBB"/>
    <w:rsid w:val="005E3CFD"/>
    <w:rsid w:val="005E3D56"/>
    <w:rsid w:val="005E3D61"/>
    <w:rsid w:val="005E3F83"/>
    <w:rsid w:val="005E40B4"/>
    <w:rsid w:val="005E40E4"/>
    <w:rsid w:val="005E4111"/>
    <w:rsid w:val="005E41B6"/>
    <w:rsid w:val="005E4283"/>
    <w:rsid w:val="005E44A8"/>
    <w:rsid w:val="005E44AF"/>
    <w:rsid w:val="005E4559"/>
    <w:rsid w:val="005E4699"/>
    <w:rsid w:val="005E46CC"/>
    <w:rsid w:val="005E475F"/>
    <w:rsid w:val="005E4764"/>
    <w:rsid w:val="005E47C6"/>
    <w:rsid w:val="005E481E"/>
    <w:rsid w:val="005E48AC"/>
    <w:rsid w:val="005E4B16"/>
    <w:rsid w:val="005E4B2A"/>
    <w:rsid w:val="005E4FA5"/>
    <w:rsid w:val="005E4FB9"/>
    <w:rsid w:val="005E506E"/>
    <w:rsid w:val="005E5158"/>
    <w:rsid w:val="005E5179"/>
    <w:rsid w:val="005E5182"/>
    <w:rsid w:val="005E5349"/>
    <w:rsid w:val="005E544C"/>
    <w:rsid w:val="005E5528"/>
    <w:rsid w:val="005E555C"/>
    <w:rsid w:val="005E5561"/>
    <w:rsid w:val="005E5599"/>
    <w:rsid w:val="005E55D5"/>
    <w:rsid w:val="005E5632"/>
    <w:rsid w:val="005E563C"/>
    <w:rsid w:val="005E56CF"/>
    <w:rsid w:val="005E577B"/>
    <w:rsid w:val="005E57BB"/>
    <w:rsid w:val="005E57D7"/>
    <w:rsid w:val="005E583B"/>
    <w:rsid w:val="005E5845"/>
    <w:rsid w:val="005E5894"/>
    <w:rsid w:val="005E58D5"/>
    <w:rsid w:val="005E5904"/>
    <w:rsid w:val="005E5905"/>
    <w:rsid w:val="005E5990"/>
    <w:rsid w:val="005E5A36"/>
    <w:rsid w:val="005E5A58"/>
    <w:rsid w:val="005E5A71"/>
    <w:rsid w:val="005E5AAC"/>
    <w:rsid w:val="005E5AFE"/>
    <w:rsid w:val="005E5C3F"/>
    <w:rsid w:val="005E5C56"/>
    <w:rsid w:val="005E5D30"/>
    <w:rsid w:val="005E5D54"/>
    <w:rsid w:val="005E5DB5"/>
    <w:rsid w:val="005E5EDE"/>
    <w:rsid w:val="005E5F10"/>
    <w:rsid w:val="005E5FA3"/>
    <w:rsid w:val="005E5FBF"/>
    <w:rsid w:val="005E5FE9"/>
    <w:rsid w:val="005E5FF2"/>
    <w:rsid w:val="005E60AB"/>
    <w:rsid w:val="005E60F9"/>
    <w:rsid w:val="005E61D5"/>
    <w:rsid w:val="005E626F"/>
    <w:rsid w:val="005E6282"/>
    <w:rsid w:val="005E62EB"/>
    <w:rsid w:val="005E6464"/>
    <w:rsid w:val="005E6467"/>
    <w:rsid w:val="005E64BF"/>
    <w:rsid w:val="005E64E4"/>
    <w:rsid w:val="005E6532"/>
    <w:rsid w:val="005E6567"/>
    <w:rsid w:val="005E65EE"/>
    <w:rsid w:val="005E66AA"/>
    <w:rsid w:val="005E6784"/>
    <w:rsid w:val="005E69AF"/>
    <w:rsid w:val="005E6A2A"/>
    <w:rsid w:val="005E6B3C"/>
    <w:rsid w:val="005E6B76"/>
    <w:rsid w:val="005E6C1A"/>
    <w:rsid w:val="005E6CB6"/>
    <w:rsid w:val="005E6D23"/>
    <w:rsid w:val="005E6ED5"/>
    <w:rsid w:val="005E6EF6"/>
    <w:rsid w:val="005E6FA3"/>
    <w:rsid w:val="005E7102"/>
    <w:rsid w:val="005E7115"/>
    <w:rsid w:val="005E720E"/>
    <w:rsid w:val="005E721D"/>
    <w:rsid w:val="005E7226"/>
    <w:rsid w:val="005E726A"/>
    <w:rsid w:val="005E7337"/>
    <w:rsid w:val="005E73DD"/>
    <w:rsid w:val="005E740E"/>
    <w:rsid w:val="005E7559"/>
    <w:rsid w:val="005E75F1"/>
    <w:rsid w:val="005E75FE"/>
    <w:rsid w:val="005E7635"/>
    <w:rsid w:val="005E7639"/>
    <w:rsid w:val="005E7822"/>
    <w:rsid w:val="005E7854"/>
    <w:rsid w:val="005E7A57"/>
    <w:rsid w:val="005E7AAA"/>
    <w:rsid w:val="005E7AD2"/>
    <w:rsid w:val="005E7AF1"/>
    <w:rsid w:val="005E7AFD"/>
    <w:rsid w:val="005E7B0B"/>
    <w:rsid w:val="005E7C8A"/>
    <w:rsid w:val="005E7D53"/>
    <w:rsid w:val="005E7DB4"/>
    <w:rsid w:val="005E7DFF"/>
    <w:rsid w:val="005E7E0E"/>
    <w:rsid w:val="005E7E45"/>
    <w:rsid w:val="005E7EF1"/>
    <w:rsid w:val="005E7F54"/>
    <w:rsid w:val="005F0005"/>
    <w:rsid w:val="005F000E"/>
    <w:rsid w:val="005F013E"/>
    <w:rsid w:val="005F019C"/>
    <w:rsid w:val="005F022B"/>
    <w:rsid w:val="005F025A"/>
    <w:rsid w:val="005F02D4"/>
    <w:rsid w:val="005F02DA"/>
    <w:rsid w:val="005F02F9"/>
    <w:rsid w:val="005F030B"/>
    <w:rsid w:val="005F040B"/>
    <w:rsid w:val="005F043F"/>
    <w:rsid w:val="005F04A0"/>
    <w:rsid w:val="005F052A"/>
    <w:rsid w:val="005F064E"/>
    <w:rsid w:val="005F06A2"/>
    <w:rsid w:val="005F07AD"/>
    <w:rsid w:val="005F07E9"/>
    <w:rsid w:val="005F07EC"/>
    <w:rsid w:val="005F08E3"/>
    <w:rsid w:val="005F09A7"/>
    <w:rsid w:val="005F0A18"/>
    <w:rsid w:val="005F0B8C"/>
    <w:rsid w:val="005F0BC4"/>
    <w:rsid w:val="005F0EB4"/>
    <w:rsid w:val="005F106E"/>
    <w:rsid w:val="005F10AA"/>
    <w:rsid w:val="005F10D7"/>
    <w:rsid w:val="005F1160"/>
    <w:rsid w:val="005F1178"/>
    <w:rsid w:val="005F1198"/>
    <w:rsid w:val="005F124F"/>
    <w:rsid w:val="005F1273"/>
    <w:rsid w:val="005F12B8"/>
    <w:rsid w:val="005F12F8"/>
    <w:rsid w:val="005F153B"/>
    <w:rsid w:val="005F16C5"/>
    <w:rsid w:val="005F189F"/>
    <w:rsid w:val="005F18BE"/>
    <w:rsid w:val="005F18E5"/>
    <w:rsid w:val="005F1979"/>
    <w:rsid w:val="005F19C2"/>
    <w:rsid w:val="005F1B07"/>
    <w:rsid w:val="005F1B70"/>
    <w:rsid w:val="005F1CD6"/>
    <w:rsid w:val="005F1D19"/>
    <w:rsid w:val="005F1D64"/>
    <w:rsid w:val="005F1E1E"/>
    <w:rsid w:val="005F1ECE"/>
    <w:rsid w:val="005F1F94"/>
    <w:rsid w:val="005F2001"/>
    <w:rsid w:val="005F202E"/>
    <w:rsid w:val="005F20F2"/>
    <w:rsid w:val="005F2133"/>
    <w:rsid w:val="005F21B6"/>
    <w:rsid w:val="005F21F1"/>
    <w:rsid w:val="005F2262"/>
    <w:rsid w:val="005F22A8"/>
    <w:rsid w:val="005F230A"/>
    <w:rsid w:val="005F232E"/>
    <w:rsid w:val="005F2488"/>
    <w:rsid w:val="005F24B0"/>
    <w:rsid w:val="005F24B5"/>
    <w:rsid w:val="005F24E7"/>
    <w:rsid w:val="005F25BB"/>
    <w:rsid w:val="005F274A"/>
    <w:rsid w:val="005F27D7"/>
    <w:rsid w:val="005F28E5"/>
    <w:rsid w:val="005F2A27"/>
    <w:rsid w:val="005F2A41"/>
    <w:rsid w:val="005F2AD5"/>
    <w:rsid w:val="005F2C80"/>
    <w:rsid w:val="005F2CEF"/>
    <w:rsid w:val="005F2D40"/>
    <w:rsid w:val="005F2D55"/>
    <w:rsid w:val="005F2DB5"/>
    <w:rsid w:val="005F2E17"/>
    <w:rsid w:val="005F2FAD"/>
    <w:rsid w:val="005F30F6"/>
    <w:rsid w:val="005F3135"/>
    <w:rsid w:val="005F31FF"/>
    <w:rsid w:val="005F33D2"/>
    <w:rsid w:val="005F3411"/>
    <w:rsid w:val="005F354F"/>
    <w:rsid w:val="005F35D8"/>
    <w:rsid w:val="005F378F"/>
    <w:rsid w:val="005F37F3"/>
    <w:rsid w:val="005F3855"/>
    <w:rsid w:val="005F38CA"/>
    <w:rsid w:val="005F3913"/>
    <w:rsid w:val="005F3940"/>
    <w:rsid w:val="005F3AAA"/>
    <w:rsid w:val="005F3C13"/>
    <w:rsid w:val="005F3C87"/>
    <w:rsid w:val="005F3CDB"/>
    <w:rsid w:val="005F3D21"/>
    <w:rsid w:val="005F3D42"/>
    <w:rsid w:val="005F3D9F"/>
    <w:rsid w:val="005F3E28"/>
    <w:rsid w:val="005F3E55"/>
    <w:rsid w:val="005F3E82"/>
    <w:rsid w:val="005F3FA2"/>
    <w:rsid w:val="005F3FD1"/>
    <w:rsid w:val="005F4045"/>
    <w:rsid w:val="005F4057"/>
    <w:rsid w:val="005F405D"/>
    <w:rsid w:val="005F4094"/>
    <w:rsid w:val="005F4098"/>
    <w:rsid w:val="005F4107"/>
    <w:rsid w:val="005F411E"/>
    <w:rsid w:val="005F4236"/>
    <w:rsid w:val="005F44F7"/>
    <w:rsid w:val="005F4529"/>
    <w:rsid w:val="005F452B"/>
    <w:rsid w:val="005F4548"/>
    <w:rsid w:val="005F454F"/>
    <w:rsid w:val="005F4561"/>
    <w:rsid w:val="005F4566"/>
    <w:rsid w:val="005F45F0"/>
    <w:rsid w:val="005F4607"/>
    <w:rsid w:val="005F465A"/>
    <w:rsid w:val="005F488B"/>
    <w:rsid w:val="005F48F6"/>
    <w:rsid w:val="005F4969"/>
    <w:rsid w:val="005F49AA"/>
    <w:rsid w:val="005F49F8"/>
    <w:rsid w:val="005F4C3E"/>
    <w:rsid w:val="005F4DD6"/>
    <w:rsid w:val="005F4E01"/>
    <w:rsid w:val="005F4E2B"/>
    <w:rsid w:val="005F4E68"/>
    <w:rsid w:val="005F4EE8"/>
    <w:rsid w:val="005F4EFF"/>
    <w:rsid w:val="005F4F66"/>
    <w:rsid w:val="005F4F87"/>
    <w:rsid w:val="005F5045"/>
    <w:rsid w:val="005F505C"/>
    <w:rsid w:val="005F50EA"/>
    <w:rsid w:val="005F5161"/>
    <w:rsid w:val="005F51CD"/>
    <w:rsid w:val="005F526F"/>
    <w:rsid w:val="005F533C"/>
    <w:rsid w:val="005F540B"/>
    <w:rsid w:val="005F5512"/>
    <w:rsid w:val="005F561E"/>
    <w:rsid w:val="005F5697"/>
    <w:rsid w:val="005F569A"/>
    <w:rsid w:val="005F5855"/>
    <w:rsid w:val="005F5887"/>
    <w:rsid w:val="005F58A4"/>
    <w:rsid w:val="005F59E2"/>
    <w:rsid w:val="005F5A8E"/>
    <w:rsid w:val="005F5A9F"/>
    <w:rsid w:val="005F5AC2"/>
    <w:rsid w:val="005F5BA6"/>
    <w:rsid w:val="005F5BD7"/>
    <w:rsid w:val="005F5BEE"/>
    <w:rsid w:val="005F5D75"/>
    <w:rsid w:val="005F5DC8"/>
    <w:rsid w:val="005F5F7D"/>
    <w:rsid w:val="005F5FA6"/>
    <w:rsid w:val="005F5FD4"/>
    <w:rsid w:val="005F5FDE"/>
    <w:rsid w:val="005F607D"/>
    <w:rsid w:val="005F608B"/>
    <w:rsid w:val="005F61C7"/>
    <w:rsid w:val="005F6380"/>
    <w:rsid w:val="005F6395"/>
    <w:rsid w:val="005F639F"/>
    <w:rsid w:val="005F642F"/>
    <w:rsid w:val="005F645B"/>
    <w:rsid w:val="005F64FB"/>
    <w:rsid w:val="005F667E"/>
    <w:rsid w:val="005F668B"/>
    <w:rsid w:val="005F669A"/>
    <w:rsid w:val="005F66D5"/>
    <w:rsid w:val="005F66E7"/>
    <w:rsid w:val="005F6A25"/>
    <w:rsid w:val="005F6A28"/>
    <w:rsid w:val="005F6B04"/>
    <w:rsid w:val="005F6BBF"/>
    <w:rsid w:val="005F6BF6"/>
    <w:rsid w:val="005F6C41"/>
    <w:rsid w:val="005F6CAB"/>
    <w:rsid w:val="005F6DD5"/>
    <w:rsid w:val="005F6E72"/>
    <w:rsid w:val="005F7075"/>
    <w:rsid w:val="005F7137"/>
    <w:rsid w:val="005F7153"/>
    <w:rsid w:val="005F71E9"/>
    <w:rsid w:val="005F71EF"/>
    <w:rsid w:val="005F7321"/>
    <w:rsid w:val="005F734A"/>
    <w:rsid w:val="005F7400"/>
    <w:rsid w:val="005F741E"/>
    <w:rsid w:val="005F745D"/>
    <w:rsid w:val="005F74B7"/>
    <w:rsid w:val="005F74CF"/>
    <w:rsid w:val="005F7549"/>
    <w:rsid w:val="005F76BE"/>
    <w:rsid w:val="005F7761"/>
    <w:rsid w:val="005F777D"/>
    <w:rsid w:val="005F7809"/>
    <w:rsid w:val="005F7813"/>
    <w:rsid w:val="005F7AF7"/>
    <w:rsid w:val="005F7B44"/>
    <w:rsid w:val="005F7B49"/>
    <w:rsid w:val="005F7BF9"/>
    <w:rsid w:val="005F7C11"/>
    <w:rsid w:val="005F7C96"/>
    <w:rsid w:val="005F7D28"/>
    <w:rsid w:val="005F7D52"/>
    <w:rsid w:val="005F7D98"/>
    <w:rsid w:val="005F7DA1"/>
    <w:rsid w:val="005F7F53"/>
    <w:rsid w:val="005F7FBA"/>
    <w:rsid w:val="00600239"/>
    <w:rsid w:val="00600270"/>
    <w:rsid w:val="00600378"/>
    <w:rsid w:val="00600431"/>
    <w:rsid w:val="00600432"/>
    <w:rsid w:val="006004E6"/>
    <w:rsid w:val="00600590"/>
    <w:rsid w:val="006006C6"/>
    <w:rsid w:val="0060070E"/>
    <w:rsid w:val="0060078B"/>
    <w:rsid w:val="006007A4"/>
    <w:rsid w:val="0060080B"/>
    <w:rsid w:val="006008E2"/>
    <w:rsid w:val="00600A3B"/>
    <w:rsid w:val="00600B0B"/>
    <w:rsid w:val="00600B8E"/>
    <w:rsid w:val="00600D0C"/>
    <w:rsid w:val="00600D63"/>
    <w:rsid w:val="00600DD2"/>
    <w:rsid w:val="00600E5B"/>
    <w:rsid w:val="00600E7E"/>
    <w:rsid w:val="00600F1E"/>
    <w:rsid w:val="00600FD0"/>
    <w:rsid w:val="0060105C"/>
    <w:rsid w:val="006010F1"/>
    <w:rsid w:val="00601133"/>
    <w:rsid w:val="00601162"/>
    <w:rsid w:val="006011E2"/>
    <w:rsid w:val="00601267"/>
    <w:rsid w:val="00601289"/>
    <w:rsid w:val="006013C9"/>
    <w:rsid w:val="006014A3"/>
    <w:rsid w:val="006015EA"/>
    <w:rsid w:val="00601665"/>
    <w:rsid w:val="006016D8"/>
    <w:rsid w:val="00601786"/>
    <w:rsid w:val="006017B2"/>
    <w:rsid w:val="006017BE"/>
    <w:rsid w:val="00601830"/>
    <w:rsid w:val="0060184F"/>
    <w:rsid w:val="00601892"/>
    <w:rsid w:val="006018DA"/>
    <w:rsid w:val="00601A6E"/>
    <w:rsid w:val="00601B91"/>
    <w:rsid w:val="00601DCA"/>
    <w:rsid w:val="00601E1F"/>
    <w:rsid w:val="00601E67"/>
    <w:rsid w:val="00601FA8"/>
    <w:rsid w:val="00602038"/>
    <w:rsid w:val="006020A7"/>
    <w:rsid w:val="006020C1"/>
    <w:rsid w:val="006020E5"/>
    <w:rsid w:val="0060215C"/>
    <w:rsid w:val="006022BA"/>
    <w:rsid w:val="00602327"/>
    <w:rsid w:val="00602341"/>
    <w:rsid w:val="0060239A"/>
    <w:rsid w:val="006023F3"/>
    <w:rsid w:val="00602484"/>
    <w:rsid w:val="006024CB"/>
    <w:rsid w:val="006025B3"/>
    <w:rsid w:val="0060260E"/>
    <w:rsid w:val="006026A5"/>
    <w:rsid w:val="006027B5"/>
    <w:rsid w:val="006027F8"/>
    <w:rsid w:val="006028B0"/>
    <w:rsid w:val="0060293D"/>
    <w:rsid w:val="00602B8C"/>
    <w:rsid w:val="00602CBD"/>
    <w:rsid w:val="00602CFB"/>
    <w:rsid w:val="00602D63"/>
    <w:rsid w:val="00602DE7"/>
    <w:rsid w:val="00602DFA"/>
    <w:rsid w:val="00602E08"/>
    <w:rsid w:val="00602EAF"/>
    <w:rsid w:val="00602F23"/>
    <w:rsid w:val="006030FE"/>
    <w:rsid w:val="006031DA"/>
    <w:rsid w:val="006031EF"/>
    <w:rsid w:val="00603346"/>
    <w:rsid w:val="006033D8"/>
    <w:rsid w:val="00603412"/>
    <w:rsid w:val="00603473"/>
    <w:rsid w:val="00603522"/>
    <w:rsid w:val="00603613"/>
    <w:rsid w:val="00603617"/>
    <w:rsid w:val="006036F9"/>
    <w:rsid w:val="00603703"/>
    <w:rsid w:val="00603853"/>
    <w:rsid w:val="006038C6"/>
    <w:rsid w:val="0060392E"/>
    <w:rsid w:val="006039D2"/>
    <w:rsid w:val="00603B6D"/>
    <w:rsid w:val="00603C61"/>
    <w:rsid w:val="00603CC4"/>
    <w:rsid w:val="00603D64"/>
    <w:rsid w:val="00603D99"/>
    <w:rsid w:val="00603E1A"/>
    <w:rsid w:val="00603F34"/>
    <w:rsid w:val="00603FB5"/>
    <w:rsid w:val="00604136"/>
    <w:rsid w:val="00604141"/>
    <w:rsid w:val="006041B5"/>
    <w:rsid w:val="006041FC"/>
    <w:rsid w:val="0060421E"/>
    <w:rsid w:val="00604269"/>
    <w:rsid w:val="0060427F"/>
    <w:rsid w:val="00604315"/>
    <w:rsid w:val="006043A5"/>
    <w:rsid w:val="006043ED"/>
    <w:rsid w:val="0060452F"/>
    <w:rsid w:val="006045FB"/>
    <w:rsid w:val="0060463F"/>
    <w:rsid w:val="00604643"/>
    <w:rsid w:val="0060478E"/>
    <w:rsid w:val="00604A43"/>
    <w:rsid w:val="00604AEF"/>
    <w:rsid w:val="00604B12"/>
    <w:rsid w:val="00604D48"/>
    <w:rsid w:val="00604D59"/>
    <w:rsid w:val="00604D7F"/>
    <w:rsid w:val="00604E26"/>
    <w:rsid w:val="00604E29"/>
    <w:rsid w:val="00604E86"/>
    <w:rsid w:val="00604FA2"/>
    <w:rsid w:val="00604FFC"/>
    <w:rsid w:val="00605072"/>
    <w:rsid w:val="006050A5"/>
    <w:rsid w:val="006051A3"/>
    <w:rsid w:val="006051BA"/>
    <w:rsid w:val="006051C5"/>
    <w:rsid w:val="006052CF"/>
    <w:rsid w:val="0060539B"/>
    <w:rsid w:val="00605424"/>
    <w:rsid w:val="006054F1"/>
    <w:rsid w:val="00605505"/>
    <w:rsid w:val="0060576B"/>
    <w:rsid w:val="00605838"/>
    <w:rsid w:val="006058A4"/>
    <w:rsid w:val="006058C6"/>
    <w:rsid w:val="00605919"/>
    <w:rsid w:val="00605986"/>
    <w:rsid w:val="006059F6"/>
    <w:rsid w:val="00605A7B"/>
    <w:rsid w:val="00605A87"/>
    <w:rsid w:val="00605AA5"/>
    <w:rsid w:val="00605AFE"/>
    <w:rsid w:val="00605B89"/>
    <w:rsid w:val="00605C2D"/>
    <w:rsid w:val="00605CA9"/>
    <w:rsid w:val="00605DF8"/>
    <w:rsid w:val="00605F0F"/>
    <w:rsid w:val="00605F2E"/>
    <w:rsid w:val="00605F53"/>
    <w:rsid w:val="00605F75"/>
    <w:rsid w:val="00605FD3"/>
    <w:rsid w:val="00605FDF"/>
    <w:rsid w:val="006061DC"/>
    <w:rsid w:val="006061E8"/>
    <w:rsid w:val="00606209"/>
    <w:rsid w:val="00606423"/>
    <w:rsid w:val="006064A7"/>
    <w:rsid w:val="006065BD"/>
    <w:rsid w:val="006065D7"/>
    <w:rsid w:val="006065DA"/>
    <w:rsid w:val="006065F0"/>
    <w:rsid w:val="006067AA"/>
    <w:rsid w:val="00606887"/>
    <w:rsid w:val="0060692E"/>
    <w:rsid w:val="006069C1"/>
    <w:rsid w:val="00606B03"/>
    <w:rsid w:val="00606B89"/>
    <w:rsid w:val="00606BF7"/>
    <w:rsid w:val="00606CF5"/>
    <w:rsid w:val="00606D28"/>
    <w:rsid w:val="00606E37"/>
    <w:rsid w:val="00606F5A"/>
    <w:rsid w:val="00606F67"/>
    <w:rsid w:val="00607003"/>
    <w:rsid w:val="0060700B"/>
    <w:rsid w:val="0060712E"/>
    <w:rsid w:val="00607147"/>
    <w:rsid w:val="00607152"/>
    <w:rsid w:val="0060720E"/>
    <w:rsid w:val="00607236"/>
    <w:rsid w:val="00607258"/>
    <w:rsid w:val="0060746E"/>
    <w:rsid w:val="0060748E"/>
    <w:rsid w:val="00607582"/>
    <w:rsid w:val="006075D7"/>
    <w:rsid w:val="0060768B"/>
    <w:rsid w:val="00607836"/>
    <w:rsid w:val="006078AB"/>
    <w:rsid w:val="0060796E"/>
    <w:rsid w:val="006079C5"/>
    <w:rsid w:val="00607A56"/>
    <w:rsid w:val="00607A8F"/>
    <w:rsid w:val="00607ABC"/>
    <w:rsid w:val="00607AD7"/>
    <w:rsid w:val="00607B5D"/>
    <w:rsid w:val="00607B8D"/>
    <w:rsid w:val="00607B90"/>
    <w:rsid w:val="00607B9C"/>
    <w:rsid w:val="00607C19"/>
    <w:rsid w:val="00607C89"/>
    <w:rsid w:val="00607E5B"/>
    <w:rsid w:val="00607EC1"/>
    <w:rsid w:val="00607F18"/>
    <w:rsid w:val="00607F32"/>
    <w:rsid w:val="00607FBA"/>
    <w:rsid w:val="0060D488"/>
    <w:rsid w:val="0061002C"/>
    <w:rsid w:val="00610085"/>
    <w:rsid w:val="00610152"/>
    <w:rsid w:val="00610198"/>
    <w:rsid w:val="006102F4"/>
    <w:rsid w:val="00610324"/>
    <w:rsid w:val="0061043D"/>
    <w:rsid w:val="00610459"/>
    <w:rsid w:val="0061069C"/>
    <w:rsid w:val="00610740"/>
    <w:rsid w:val="0061076A"/>
    <w:rsid w:val="0061079D"/>
    <w:rsid w:val="00610836"/>
    <w:rsid w:val="006108AA"/>
    <w:rsid w:val="006108DF"/>
    <w:rsid w:val="00610915"/>
    <w:rsid w:val="00610998"/>
    <w:rsid w:val="00610ADC"/>
    <w:rsid w:val="00610B50"/>
    <w:rsid w:val="00610C11"/>
    <w:rsid w:val="00610C73"/>
    <w:rsid w:val="00610DC8"/>
    <w:rsid w:val="00610E09"/>
    <w:rsid w:val="00610E85"/>
    <w:rsid w:val="00610EC0"/>
    <w:rsid w:val="00610F04"/>
    <w:rsid w:val="00610FFA"/>
    <w:rsid w:val="0061125C"/>
    <w:rsid w:val="006112DB"/>
    <w:rsid w:val="006112F1"/>
    <w:rsid w:val="00611379"/>
    <w:rsid w:val="0061155A"/>
    <w:rsid w:val="00611688"/>
    <w:rsid w:val="006116D0"/>
    <w:rsid w:val="00611718"/>
    <w:rsid w:val="0061175D"/>
    <w:rsid w:val="0061187E"/>
    <w:rsid w:val="006118B0"/>
    <w:rsid w:val="00611B77"/>
    <w:rsid w:val="00611C74"/>
    <w:rsid w:val="00611CF2"/>
    <w:rsid w:val="00611CFD"/>
    <w:rsid w:val="00611D09"/>
    <w:rsid w:val="00611DDE"/>
    <w:rsid w:val="00611E0B"/>
    <w:rsid w:val="00611EB9"/>
    <w:rsid w:val="00611F37"/>
    <w:rsid w:val="00611F40"/>
    <w:rsid w:val="00611F5C"/>
    <w:rsid w:val="0061210A"/>
    <w:rsid w:val="00612402"/>
    <w:rsid w:val="00612428"/>
    <w:rsid w:val="0061246C"/>
    <w:rsid w:val="00612519"/>
    <w:rsid w:val="00612528"/>
    <w:rsid w:val="0061258B"/>
    <w:rsid w:val="006126F1"/>
    <w:rsid w:val="006126F4"/>
    <w:rsid w:val="006127C2"/>
    <w:rsid w:val="00612809"/>
    <w:rsid w:val="00612905"/>
    <w:rsid w:val="00612918"/>
    <w:rsid w:val="00612945"/>
    <w:rsid w:val="006129A6"/>
    <w:rsid w:val="00612A14"/>
    <w:rsid w:val="00612AEF"/>
    <w:rsid w:val="00612C16"/>
    <w:rsid w:val="00612E46"/>
    <w:rsid w:val="00612EB1"/>
    <w:rsid w:val="00612F4B"/>
    <w:rsid w:val="00612F72"/>
    <w:rsid w:val="00612F7E"/>
    <w:rsid w:val="0061301F"/>
    <w:rsid w:val="00613059"/>
    <w:rsid w:val="006130B3"/>
    <w:rsid w:val="006130B5"/>
    <w:rsid w:val="006131F4"/>
    <w:rsid w:val="0061342D"/>
    <w:rsid w:val="00613459"/>
    <w:rsid w:val="006134BD"/>
    <w:rsid w:val="006134C1"/>
    <w:rsid w:val="006134D3"/>
    <w:rsid w:val="0061353C"/>
    <w:rsid w:val="006135D6"/>
    <w:rsid w:val="00613601"/>
    <w:rsid w:val="006136D1"/>
    <w:rsid w:val="006136D3"/>
    <w:rsid w:val="006136FF"/>
    <w:rsid w:val="00613716"/>
    <w:rsid w:val="0061377B"/>
    <w:rsid w:val="00613972"/>
    <w:rsid w:val="00613A6B"/>
    <w:rsid w:val="00613B2E"/>
    <w:rsid w:val="00613BBE"/>
    <w:rsid w:val="00613C13"/>
    <w:rsid w:val="00613E2C"/>
    <w:rsid w:val="00613FE4"/>
    <w:rsid w:val="006140E7"/>
    <w:rsid w:val="006141F2"/>
    <w:rsid w:val="0061431F"/>
    <w:rsid w:val="0061434B"/>
    <w:rsid w:val="00614439"/>
    <w:rsid w:val="006144D2"/>
    <w:rsid w:val="00614613"/>
    <w:rsid w:val="00614628"/>
    <w:rsid w:val="0061462B"/>
    <w:rsid w:val="0061464D"/>
    <w:rsid w:val="00614686"/>
    <w:rsid w:val="006146CE"/>
    <w:rsid w:val="00614739"/>
    <w:rsid w:val="00614759"/>
    <w:rsid w:val="0061484F"/>
    <w:rsid w:val="0061491B"/>
    <w:rsid w:val="00614982"/>
    <w:rsid w:val="00614BE9"/>
    <w:rsid w:val="00614D6F"/>
    <w:rsid w:val="00614E2B"/>
    <w:rsid w:val="00614ED3"/>
    <w:rsid w:val="006150BD"/>
    <w:rsid w:val="00615154"/>
    <w:rsid w:val="006151A5"/>
    <w:rsid w:val="006153A5"/>
    <w:rsid w:val="00615543"/>
    <w:rsid w:val="00615595"/>
    <w:rsid w:val="006155FE"/>
    <w:rsid w:val="0061561E"/>
    <w:rsid w:val="006156AC"/>
    <w:rsid w:val="006156BA"/>
    <w:rsid w:val="0061575D"/>
    <w:rsid w:val="006157B8"/>
    <w:rsid w:val="006157D6"/>
    <w:rsid w:val="00615830"/>
    <w:rsid w:val="00615A12"/>
    <w:rsid w:val="00615B51"/>
    <w:rsid w:val="00615BDB"/>
    <w:rsid w:val="00615BF0"/>
    <w:rsid w:val="00615D1A"/>
    <w:rsid w:val="00615D50"/>
    <w:rsid w:val="00615D7A"/>
    <w:rsid w:val="00615E26"/>
    <w:rsid w:val="00615E62"/>
    <w:rsid w:val="00615F4D"/>
    <w:rsid w:val="00615F62"/>
    <w:rsid w:val="00615FA0"/>
    <w:rsid w:val="00616015"/>
    <w:rsid w:val="00616055"/>
    <w:rsid w:val="00616076"/>
    <w:rsid w:val="006160C0"/>
    <w:rsid w:val="006161ED"/>
    <w:rsid w:val="00616246"/>
    <w:rsid w:val="006162A4"/>
    <w:rsid w:val="0061632B"/>
    <w:rsid w:val="006164A0"/>
    <w:rsid w:val="006164E2"/>
    <w:rsid w:val="00616502"/>
    <w:rsid w:val="0061660B"/>
    <w:rsid w:val="00616651"/>
    <w:rsid w:val="00616692"/>
    <w:rsid w:val="00616789"/>
    <w:rsid w:val="006167B4"/>
    <w:rsid w:val="006167D7"/>
    <w:rsid w:val="006167E6"/>
    <w:rsid w:val="006168A2"/>
    <w:rsid w:val="006169F5"/>
    <w:rsid w:val="00616AF9"/>
    <w:rsid w:val="00616AFF"/>
    <w:rsid w:val="00616D2D"/>
    <w:rsid w:val="00616DBE"/>
    <w:rsid w:val="00616E09"/>
    <w:rsid w:val="00616EC7"/>
    <w:rsid w:val="00616ECE"/>
    <w:rsid w:val="00616FAA"/>
    <w:rsid w:val="006170D6"/>
    <w:rsid w:val="00617206"/>
    <w:rsid w:val="0061738F"/>
    <w:rsid w:val="006173AF"/>
    <w:rsid w:val="0061767A"/>
    <w:rsid w:val="00617754"/>
    <w:rsid w:val="0061785E"/>
    <w:rsid w:val="00617866"/>
    <w:rsid w:val="00617A37"/>
    <w:rsid w:val="00617A42"/>
    <w:rsid w:val="00617B4B"/>
    <w:rsid w:val="00617B7F"/>
    <w:rsid w:val="00617CB1"/>
    <w:rsid w:val="00617CD5"/>
    <w:rsid w:val="00617E77"/>
    <w:rsid w:val="00617EAC"/>
    <w:rsid w:val="00620087"/>
    <w:rsid w:val="006200E5"/>
    <w:rsid w:val="006204A2"/>
    <w:rsid w:val="006204B8"/>
    <w:rsid w:val="006204F6"/>
    <w:rsid w:val="0062051D"/>
    <w:rsid w:val="006206A2"/>
    <w:rsid w:val="006206B9"/>
    <w:rsid w:val="006206FE"/>
    <w:rsid w:val="00620760"/>
    <w:rsid w:val="00620815"/>
    <w:rsid w:val="0062087B"/>
    <w:rsid w:val="006208AB"/>
    <w:rsid w:val="00620928"/>
    <w:rsid w:val="0062098B"/>
    <w:rsid w:val="00620A65"/>
    <w:rsid w:val="00620AAC"/>
    <w:rsid w:val="00620C3E"/>
    <w:rsid w:val="00620C6E"/>
    <w:rsid w:val="00620D2A"/>
    <w:rsid w:val="00620DC5"/>
    <w:rsid w:val="00620E48"/>
    <w:rsid w:val="00620E65"/>
    <w:rsid w:val="00621004"/>
    <w:rsid w:val="00621049"/>
    <w:rsid w:val="00621063"/>
    <w:rsid w:val="006210BE"/>
    <w:rsid w:val="006210F6"/>
    <w:rsid w:val="00621279"/>
    <w:rsid w:val="00621297"/>
    <w:rsid w:val="006212A0"/>
    <w:rsid w:val="006212FF"/>
    <w:rsid w:val="00621401"/>
    <w:rsid w:val="00621454"/>
    <w:rsid w:val="0062149A"/>
    <w:rsid w:val="0062154A"/>
    <w:rsid w:val="0062164B"/>
    <w:rsid w:val="00621656"/>
    <w:rsid w:val="0062176A"/>
    <w:rsid w:val="0062178F"/>
    <w:rsid w:val="006218D9"/>
    <w:rsid w:val="00621956"/>
    <w:rsid w:val="00621AB8"/>
    <w:rsid w:val="00621AD3"/>
    <w:rsid w:val="00621B92"/>
    <w:rsid w:val="00621BD4"/>
    <w:rsid w:val="00621CDB"/>
    <w:rsid w:val="00621D85"/>
    <w:rsid w:val="00621DEC"/>
    <w:rsid w:val="00621E7E"/>
    <w:rsid w:val="00621FF1"/>
    <w:rsid w:val="00622020"/>
    <w:rsid w:val="00622092"/>
    <w:rsid w:val="0062210E"/>
    <w:rsid w:val="00622172"/>
    <w:rsid w:val="0062224C"/>
    <w:rsid w:val="00622357"/>
    <w:rsid w:val="0062236B"/>
    <w:rsid w:val="00622416"/>
    <w:rsid w:val="00622444"/>
    <w:rsid w:val="006224BD"/>
    <w:rsid w:val="006224F3"/>
    <w:rsid w:val="006225A4"/>
    <w:rsid w:val="006225D4"/>
    <w:rsid w:val="006226A5"/>
    <w:rsid w:val="00622754"/>
    <w:rsid w:val="00622790"/>
    <w:rsid w:val="006228BE"/>
    <w:rsid w:val="006229F6"/>
    <w:rsid w:val="00622A3B"/>
    <w:rsid w:val="00622AA4"/>
    <w:rsid w:val="00622AD9"/>
    <w:rsid w:val="00622B94"/>
    <w:rsid w:val="00622D60"/>
    <w:rsid w:val="00622DBC"/>
    <w:rsid w:val="00622E37"/>
    <w:rsid w:val="00622EEA"/>
    <w:rsid w:val="00622F9D"/>
    <w:rsid w:val="00622FCD"/>
    <w:rsid w:val="00622FDE"/>
    <w:rsid w:val="00622FFE"/>
    <w:rsid w:val="006230B7"/>
    <w:rsid w:val="006231D0"/>
    <w:rsid w:val="006231E7"/>
    <w:rsid w:val="00623219"/>
    <w:rsid w:val="006232ED"/>
    <w:rsid w:val="0062337B"/>
    <w:rsid w:val="00623383"/>
    <w:rsid w:val="0062340C"/>
    <w:rsid w:val="00623524"/>
    <w:rsid w:val="00623618"/>
    <w:rsid w:val="0062365B"/>
    <w:rsid w:val="00623692"/>
    <w:rsid w:val="00623742"/>
    <w:rsid w:val="006238FA"/>
    <w:rsid w:val="0062396C"/>
    <w:rsid w:val="0062399A"/>
    <w:rsid w:val="006239F8"/>
    <w:rsid w:val="00623B54"/>
    <w:rsid w:val="00623C2E"/>
    <w:rsid w:val="00623CDC"/>
    <w:rsid w:val="00623D7E"/>
    <w:rsid w:val="00623E4D"/>
    <w:rsid w:val="00623F50"/>
    <w:rsid w:val="00623F5A"/>
    <w:rsid w:val="00623FF9"/>
    <w:rsid w:val="00624035"/>
    <w:rsid w:val="0062406D"/>
    <w:rsid w:val="00624168"/>
    <w:rsid w:val="00624210"/>
    <w:rsid w:val="00624321"/>
    <w:rsid w:val="00624326"/>
    <w:rsid w:val="00624357"/>
    <w:rsid w:val="00624385"/>
    <w:rsid w:val="00624396"/>
    <w:rsid w:val="00624407"/>
    <w:rsid w:val="006244E9"/>
    <w:rsid w:val="006246D6"/>
    <w:rsid w:val="00624702"/>
    <w:rsid w:val="0062473C"/>
    <w:rsid w:val="0062477F"/>
    <w:rsid w:val="0062488E"/>
    <w:rsid w:val="00624934"/>
    <w:rsid w:val="00624940"/>
    <w:rsid w:val="006249FB"/>
    <w:rsid w:val="00624A3C"/>
    <w:rsid w:val="00624C5D"/>
    <w:rsid w:val="00624C6C"/>
    <w:rsid w:val="00624CE3"/>
    <w:rsid w:val="00624CF2"/>
    <w:rsid w:val="00624E35"/>
    <w:rsid w:val="00624E8B"/>
    <w:rsid w:val="00624ECC"/>
    <w:rsid w:val="00624F24"/>
    <w:rsid w:val="00624F54"/>
    <w:rsid w:val="00624FF9"/>
    <w:rsid w:val="00625017"/>
    <w:rsid w:val="0062502E"/>
    <w:rsid w:val="006251B3"/>
    <w:rsid w:val="00625284"/>
    <w:rsid w:val="006252A4"/>
    <w:rsid w:val="00625381"/>
    <w:rsid w:val="006253C2"/>
    <w:rsid w:val="00625455"/>
    <w:rsid w:val="006254AF"/>
    <w:rsid w:val="00625506"/>
    <w:rsid w:val="00625615"/>
    <w:rsid w:val="0062569F"/>
    <w:rsid w:val="00625735"/>
    <w:rsid w:val="00625742"/>
    <w:rsid w:val="00625754"/>
    <w:rsid w:val="006257AF"/>
    <w:rsid w:val="00625830"/>
    <w:rsid w:val="00625873"/>
    <w:rsid w:val="00625905"/>
    <w:rsid w:val="0062591C"/>
    <w:rsid w:val="00625958"/>
    <w:rsid w:val="006259A9"/>
    <w:rsid w:val="006259CB"/>
    <w:rsid w:val="006259D2"/>
    <w:rsid w:val="006259E4"/>
    <w:rsid w:val="00625C53"/>
    <w:rsid w:val="00625C8F"/>
    <w:rsid w:val="00625C95"/>
    <w:rsid w:val="00625D7A"/>
    <w:rsid w:val="00625D8B"/>
    <w:rsid w:val="00625DC7"/>
    <w:rsid w:val="00625DFC"/>
    <w:rsid w:val="00625E23"/>
    <w:rsid w:val="00625EE0"/>
    <w:rsid w:val="00625F01"/>
    <w:rsid w:val="00625F7E"/>
    <w:rsid w:val="00625FB4"/>
    <w:rsid w:val="00626048"/>
    <w:rsid w:val="006260FA"/>
    <w:rsid w:val="006261EE"/>
    <w:rsid w:val="00626209"/>
    <w:rsid w:val="00626250"/>
    <w:rsid w:val="006262D9"/>
    <w:rsid w:val="00626447"/>
    <w:rsid w:val="006264AA"/>
    <w:rsid w:val="006264D6"/>
    <w:rsid w:val="00626622"/>
    <w:rsid w:val="006267B0"/>
    <w:rsid w:val="006267FE"/>
    <w:rsid w:val="006268FA"/>
    <w:rsid w:val="006269FA"/>
    <w:rsid w:val="00626B25"/>
    <w:rsid w:val="00626B86"/>
    <w:rsid w:val="00626BC8"/>
    <w:rsid w:val="00626C59"/>
    <w:rsid w:val="00626C6B"/>
    <w:rsid w:val="00626D3B"/>
    <w:rsid w:val="00626DAC"/>
    <w:rsid w:val="00626DCF"/>
    <w:rsid w:val="00626F16"/>
    <w:rsid w:val="00627289"/>
    <w:rsid w:val="006272D7"/>
    <w:rsid w:val="006272DE"/>
    <w:rsid w:val="00627305"/>
    <w:rsid w:val="0062732F"/>
    <w:rsid w:val="00627359"/>
    <w:rsid w:val="00627461"/>
    <w:rsid w:val="00627522"/>
    <w:rsid w:val="006275E9"/>
    <w:rsid w:val="0062761C"/>
    <w:rsid w:val="00627657"/>
    <w:rsid w:val="00627752"/>
    <w:rsid w:val="0062775F"/>
    <w:rsid w:val="0062777E"/>
    <w:rsid w:val="0062799E"/>
    <w:rsid w:val="006279BA"/>
    <w:rsid w:val="00627A25"/>
    <w:rsid w:val="00627A4C"/>
    <w:rsid w:val="00627B26"/>
    <w:rsid w:val="00627B89"/>
    <w:rsid w:val="00627C98"/>
    <w:rsid w:val="00627CDC"/>
    <w:rsid w:val="00627D1D"/>
    <w:rsid w:val="00627D4E"/>
    <w:rsid w:val="00627D5C"/>
    <w:rsid w:val="00627DAC"/>
    <w:rsid w:val="00627DB4"/>
    <w:rsid w:val="00627E6C"/>
    <w:rsid w:val="00627F9F"/>
    <w:rsid w:val="0063011F"/>
    <w:rsid w:val="006301EE"/>
    <w:rsid w:val="0063021B"/>
    <w:rsid w:val="0063023E"/>
    <w:rsid w:val="0063024B"/>
    <w:rsid w:val="006302C3"/>
    <w:rsid w:val="0063033C"/>
    <w:rsid w:val="00630362"/>
    <w:rsid w:val="0063039B"/>
    <w:rsid w:val="006303B5"/>
    <w:rsid w:val="006303FB"/>
    <w:rsid w:val="006306F7"/>
    <w:rsid w:val="00630790"/>
    <w:rsid w:val="006307A9"/>
    <w:rsid w:val="006308F9"/>
    <w:rsid w:val="0063092F"/>
    <w:rsid w:val="00630AA2"/>
    <w:rsid w:val="00630BA7"/>
    <w:rsid w:val="00630BB8"/>
    <w:rsid w:val="00630C8F"/>
    <w:rsid w:val="00630DFF"/>
    <w:rsid w:val="00630E3A"/>
    <w:rsid w:val="00630E6A"/>
    <w:rsid w:val="00630E71"/>
    <w:rsid w:val="00630E95"/>
    <w:rsid w:val="00630ECD"/>
    <w:rsid w:val="00630F89"/>
    <w:rsid w:val="00630FAC"/>
    <w:rsid w:val="00630FE4"/>
    <w:rsid w:val="0063110E"/>
    <w:rsid w:val="00631271"/>
    <w:rsid w:val="006312DD"/>
    <w:rsid w:val="006313B7"/>
    <w:rsid w:val="0063144C"/>
    <w:rsid w:val="00631460"/>
    <w:rsid w:val="00631492"/>
    <w:rsid w:val="0063153E"/>
    <w:rsid w:val="006315E4"/>
    <w:rsid w:val="00631675"/>
    <w:rsid w:val="00631676"/>
    <w:rsid w:val="00631739"/>
    <w:rsid w:val="0063175E"/>
    <w:rsid w:val="0063184F"/>
    <w:rsid w:val="00631955"/>
    <w:rsid w:val="00631A51"/>
    <w:rsid w:val="00631ABC"/>
    <w:rsid w:val="00631B83"/>
    <w:rsid w:val="00631BB8"/>
    <w:rsid w:val="00631BF9"/>
    <w:rsid w:val="00631C21"/>
    <w:rsid w:val="00631C2D"/>
    <w:rsid w:val="00631CA9"/>
    <w:rsid w:val="00631CE2"/>
    <w:rsid w:val="00631D1F"/>
    <w:rsid w:val="00631D3E"/>
    <w:rsid w:val="00631D8F"/>
    <w:rsid w:val="00631EB5"/>
    <w:rsid w:val="00631FC4"/>
    <w:rsid w:val="00631FE3"/>
    <w:rsid w:val="00632045"/>
    <w:rsid w:val="006320CE"/>
    <w:rsid w:val="00632117"/>
    <w:rsid w:val="0063214F"/>
    <w:rsid w:val="00632250"/>
    <w:rsid w:val="006322BE"/>
    <w:rsid w:val="006322DC"/>
    <w:rsid w:val="00632425"/>
    <w:rsid w:val="0063259B"/>
    <w:rsid w:val="006325B3"/>
    <w:rsid w:val="00632600"/>
    <w:rsid w:val="0063262E"/>
    <w:rsid w:val="00632661"/>
    <w:rsid w:val="006327B0"/>
    <w:rsid w:val="006327FB"/>
    <w:rsid w:val="00632936"/>
    <w:rsid w:val="00632972"/>
    <w:rsid w:val="00632974"/>
    <w:rsid w:val="006329B5"/>
    <w:rsid w:val="00632A42"/>
    <w:rsid w:val="00632A48"/>
    <w:rsid w:val="00632B89"/>
    <w:rsid w:val="00632B97"/>
    <w:rsid w:val="00632BC3"/>
    <w:rsid w:val="00632BD2"/>
    <w:rsid w:val="00632D40"/>
    <w:rsid w:val="00632DA9"/>
    <w:rsid w:val="00632F45"/>
    <w:rsid w:val="00632F79"/>
    <w:rsid w:val="00632F8B"/>
    <w:rsid w:val="00632FAE"/>
    <w:rsid w:val="00633005"/>
    <w:rsid w:val="0063301E"/>
    <w:rsid w:val="0063308D"/>
    <w:rsid w:val="00633098"/>
    <w:rsid w:val="006332FF"/>
    <w:rsid w:val="00633323"/>
    <w:rsid w:val="00633362"/>
    <w:rsid w:val="0063338B"/>
    <w:rsid w:val="006333B8"/>
    <w:rsid w:val="006333F6"/>
    <w:rsid w:val="006335F7"/>
    <w:rsid w:val="0063363A"/>
    <w:rsid w:val="00633721"/>
    <w:rsid w:val="00633855"/>
    <w:rsid w:val="006339A0"/>
    <w:rsid w:val="00633A4E"/>
    <w:rsid w:val="00633A80"/>
    <w:rsid w:val="00633AA2"/>
    <w:rsid w:val="00633AFB"/>
    <w:rsid w:val="00633B1E"/>
    <w:rsid w:val="00633B20"/>
    <w:rsid w:val="00633B93"/>
    <w:rsid w:val="00633C83"/>
    <w:rsid w:val="00633DEE"/>
    <w:rsid w:val="00633E1A"/>
    <w:rsid w:val="00633E1E"/>
    <w:rsid w:val="0063410B"/>
    <w:rsid w:val="00634142"/>
    <w:rsid w:val="00634190"/>
    <w:rsid w:val="00634281"/>
    <w:rsid w:val="0063429C"/>
    <w:rsid w:val="0063431F"/>
    <w:rsid w:val="006343BC"/>
    <w:rsid w:val="006343F1"/>
    <w:rsid w:val="006343F7"/>
    <w:rsid w:val="00634403"/>
    <w:rsid w:val="00634478"/>
    <w:rsid w:val="0063448F"/>
    <w:rsid w:val="006345B2"/>
    <w:rsid w:val="00634673"/>
    <w:rsid w:val="00634722"/>
    <w:rsid w:val="00634723"/>
    <w:rsid w:val="00634748"/>
    <w:rsid w:val="00634767"/>
    <w:rsid w:val="006347FA"/>
    <w:rsid w:val="00634869"/>
    <w:rsid w:val="00634949"/>
    <w:rsid w:val="0063495E"/>
    <w:rsid w:val="00634A63"/>
    <w:rsid w:val="00634A92"/>
    <w:rsid w:val="00634AA9"/>
    <w:rsid w:val="00634ACD"/>
    <w:rsid w:val="00634B16"/>
    <w:rsid w:val="00634BCB"/>
    <w:rsid w:val="00634C7D"/>
    <w:rsid w:val="00634E59"/>
    <w:rsid w:val="00634F43"/>
    <w:rsid w:val="0063523D"/>
    <w:rsid w:val="0063533E"/>
    <w:rsid w:val="0063544C"/>
    <w:rsid w:val="00635476"/>
    <w:rsid w:val="006355A0"/>
    <w:rsid w:val="006356EA"/>
    <w:rsid w:val="00635719"/>
    <w:rsid w:val="006357C8"/>
    <w:rsid w:val="006357E9"/>
    <w:rsid w:val="0063584D"/>
    <w:rsid w:val="0063588A"/>
    <w:rsid w:val="00635912"/>
    <w:rsid w:val="00635C03"/>
    <w:rsid w:val="00635C0C"/>
    <w:rsid w:val="00635D5A"/>
    <w:rsid w:val="00635D99"/>
    <w:rsid w:val="00635DBD"/>
    <w:rsid w:val="00635DD0"/>
    <w:rsid w:val="00635EFA"/>
    <w:rsid w:val="00635FE0"/>
    <w:rsid w:val="00636018"/>
    <w:rsid w:val="00636019"/>
    <w:rsid w:val="0063610C"/>
    <w:rsid w:val="0063616F"/>
    <w:rsid w:val="0063625D"/>
    <w:rsid w:val="006362C0"/>
    <w:rsid w:val="006362D6"/>
    <w:rsid w:val="006362DC"/>
    <w:rsid w:val="00636336"/>
    <w:rsid w:val="0063634F"/>
    <w:rsid w:val="00636724"/>
    <w:rsid w:val="00636759"/>
    <w:rsid w:val="00636812"/>
    <w:rsid w:val="0063695E"/>
    <w:rsid w:val="00636998"/>
    <w:rsid w:val="00636B1A"/>
    <w:rsid w:val="00636B3C"/>
    <w:rsid w:val="00636B52"/>
    <w:rsid w:val="00636B7D"/>
    <w:rsid w:val="00636B90"/>
    <w:rsid w:val="00636BB9"/>
    <w:rsid w:val="00636C87"/>
    <w:rsid w:val="00636CC5"/>
    <w:rsid w:val="00636D0D"/>
    <w:rsid w:val="00636D13"/>
    <w:rsid w:val="00636D20"/>
    <w:rsid w:val="00636D30"/>
    <w:rsid w:val="00636E9D"/>
    <w:rsid w:val="006370A2"/>
    <w:rsid w:val="006370C6"/>
    <w:rsid w:val="006371A9"/>
    <w:rsid w:val="006371D4"/>
    <w:rsid w:val="006372D9"/>
    <w:rsid w:val="006372FF"/>
    <w:rsid w:val="0063734A"/>
    <w:rsid w:val="0063734D"/>
    <w:rsid w:val="0063737B"/>
    <w:rsid w:val="00637513"/>
    <w:rsid w:val="00637524"/>
    <w:rsid w:val="006375ED"/>
    <w:rsid w:val="0063772F"/>
    <w:rsid w:val="0063784A"/>
    <w:rsid w:val="00637880"/>
    <w:rsid w:val="00637B3E"/>
    <w:rsid w:val="00637B61"/>
    <w:rsid w:val="00637B79"/>
    <w:rsid w:val="00637B9F"/>
    <w:rsid w:val="00637BB6"/>
    <w:rsid w:val="00637BE8"/>
    <w:rsid w:val="00637C48"/>
    <w:rsid w:val="00637C78"/>
    <w:rsid w:val="00637D13"/>
    <w:rsid w:val="00640040"/>
    <w:rsid w:val="00640073"/>
    <w:rsid w:val="00640076"/>
    <w:rsid w:val="0064013F"/>
    <w:rsid w:val="0064018E"/>
    <w:rsid w:val="0064026F"/>
    <w:rsid w:val="0064033A"/>
    <w:rsid w:val="006403A3"/>
    <w:rsid w:val="006403B2"/>
    <w:rsid w:val="006403CD"/>
    <w:rsid w:val="00640464"/>
    <w:rsid w:val="006404FC"/>
    <w:rsid w:val="00640707"/>
    <w:rsid w:val="0064089C"/>
    <w:rsid w:val="006408D9"/>
    <w:rsid w:val="0064092A"/>
    <w:rsid w:val="00640A0A"/>
    <w:rsid w:val="00640B12"/>
    <w:rsid w:val="00640BB0"/>
    <w:rsid w:val="00640BB1"/>
    <w:rsid w:val="00640C30"/>
    <w:rsid w:val="00640C3A"/>
    <w:rsid w:val="00640D2B"/>
    <w:rsid w:val="00640D30"/>
    <w:rsid w:val="00640DB2"/>
    <w:rsid w:val="00640DB7"/>
    <w:rsid w:val="00640F11"/>
    <w:rsid w:val="00640F4A"/>
    <w:rsid w:val="00640F6E"/>
    <w:rsid w:val="00640FB7"/>
    <w:rsid w:val="0064102E"/>
    <w:rsid w:val="006410D9"/>
    <w:rsid w:val="006411B5"/>
    <w:rsid w:val="00641342"/>
    <w:rsid w:val="00641469"/>
    <w:rsid w:val="0064146A"/>
    <w:rsid w:val="006414C2"/>
    <w:rsid w:val="006414D1"/>
    <w:rsid w:val="006415DC"/>
    <w:rsid w:val="00641610"/>
    <w:rsid w:val="0064163E"/>
    <w:rsid w:val="0064165F"/>
    <w:rsid w:val="0064167E"/>
    <w:rsid w:val="0064169A"/>
    <w:rsid w:val="00641759"/>
    <w:rsid w:val="00641848"/>
    <w:rsid w:val="00641870"/>
    <w:rsid w:val="006418B4"/>
    <w:rsid w:val="00641A5B"/>
    <w:rsid w:val="00641A5E"/>
    <w:rsid w:val="00641A92"/>
    <w:rsid w:val="00641B78"/>
    <w:rsid w:val="00641C67"/>
    <w:rsid w:val="00641CBC"/>
    <w:rsid w:val="00641FB5"/>
    <w:rsid w:val="00641FCF"/>
    <w:rsid w:val="00641FD8"/>
    <w:rsid w:val="0064200C"/>
    <w:rsid w:val="00642062"/>
    <w:rsid w:val="006420E0"/>
    <w:rsid w:val="0064212B"/>
    <w:rsid w:val="006421E3"/>
    <w:rsid w:val="006423B9"/>
    <w:rsid w:val="00642449"/>
    <w:rsid w:val="0064245B"/>
    <w:rsid w:val="006424DF"/>
    <w:rsid w:val="00642518"/>
    <w:rsid w:val="0064263C"/>
    <w:rsid w:val="00642705"/>
    <w:rsid w:val="00642786"/>
    <w:rsid w:val="006427C4"/>
    <w:rsid w:val="006429F1"/>
    <w:rsid w:val="00642A7D"/>
    <w:rsid w:val="00642AB3"/>
    <w:rsid w:val="00642B04"/>
    <w:rsid w:val="00642B07"/>
    <w:rsid w:val="00642B6E"/>
    <w:rsid w:val="00642B9A"/>
    <w:rsid w:val="00642CEE"/>
    <w:rsid w:val="00642D45"/>
    <w:rsid w:val="00642D61"/>
    <w:rsid w:val="00642DDA"/>
    <w:rsid w:val="00642E2A"/>
    <w:rsid w:val="00642F30"/>
    <w:rsid w:val="00642F69"/>
    <w:rsid w:val="00642F6C"/>
    <w:rsid w:val="0064304D"/>
    <w:rsid w:val="00643065"/>
    <w:rsid w:val="0064307B"/>
    <w:rsid w:val="006430AB"/>
    <w:rsid w:val="00643301"/>
    <w:rsid w:val="00643321"/>
    <w:rsid w:val="0064358D"/>
    <w:rsid w:val="006435B1"/>
    <w:rsid w:val="006435DA"/>
    <w:rsid w:val="006437BB"/>
    <w:rsid w:val="006438B5"/>
    <w:rsid w:val="00643A6C"/>
    <w:rsid w:val="00643B58"/>
    <w:rsid w:val="00643BB9"/>
    <w:rsid w:val="00643CB6"/>
    <w:rsid w:val="00643D54"/>
    <w:rsid w:val="00643D55"/>
    <w:rsid w:val="00643E01"/>
    <w:rsid w:val="00643E8B"/>
    <w:rsid w:val="00643F29"/>
    <w:rsid w:val="00643F37"/>
    <w:rsid w:val="00643F4C"/>
    <w:rsid w:val="00644042"/>
    <w:rsid w:val="00644146"/>
    <w:rsid w:val="006442E3"/>
    <w:rsid w:val="00644325"/>
    <w:rsid w:val="00644373"/>
    <w:rsid w:val="0064437C"/>
    <w:rsid w:val="00644410"/>
    <w:rsid w:val="00644439"/>
    <w:rsid w:val="00644459"/>
    <w:rsid w:val="006444DC"/>
    <w:rsid w:val="006445C6"/>
    <w:rsid w:val="006446AB"/>
    <w:rsid w:val="006446F8"/>
    <w:rsid w:val="00644801"/>
    <w:rsid w:val="006448BD"/>
    <w:rsid w:val="006449C9"/>
    <w:rsid w:val="00644B95"/>
    <w:rsid w:val="00644C5B"/>
    <w:rsid w:val="00644C75"/>
    <w:rsid w:val="00644CF0"/>
    <w:rsid w:val="00644E2A"/>
    <w:rsid w:val="00644EE9"/>
    <w:rsid w:val="00645029"/>
    <w:rsid w:val="00645039"/>
    <w:rsid w:val="00645104"/>
    <w:rsid w:val="0064524B"/>
    <w:rsid w:val="00645261"/>
    <w:rsid w:val="006452F8"/>
    <w:rsid w:val="00645409"/>
    <w:rsid w:val="00645548"/>
    <w:rsid w:val="00645565"/>
    <w:rsid w:val="0064565D"/>
    <w:rsid w:val="00645744"/>
    <w:rsid w:val="006458C1"/>
    <w:rsid w:val="006458E9"/>
    <w:rsid w:val="00645915"/>
    <w:rsid w:val="0064598B"/>
    <w:rsid w:val="00645AF9"/>
    <w:rsid w:val="00645B63"/>
    <w:rsid w:val="00645BFC"/>
    <w:rsid w:val="00645C16"/>
    <w:rsid w:val="00645C2C"/>
    <w:rsid w:val="00645C73"/>
    <w:rsid w:val="00645DAC"/>
    <w:rsid w:val="00645DFD"/>
    <w:rsid w:val="00645E23"/>
    <w:rsid w:val="00645FA5"/>
    <w:rsid w:val="0064601E"/>
    <w:rsid w:val="006461A1"/>
    <w:rsid w:val="006461E1"/>
    <w:rsid w:val="0064627D"/>
    <w:rsid w:val="006462AC"/>
    <w:rsid w:val="006463F6"/>
    <w:rsid w:val="0064643E"/>
    <w:rsid w:val="00646467"/>
    <w:rsid w:val="0064650F"/>
    <w:rsid w:val="0064659D"/>
    <w:rsid w:val="006465F9"/>
    <w:rsid w:val="0064669D"/>
    <w:rsid w:val="006466B7"/>
    <w:rsid w:val="006466D2"/>
    <w:rsid w:val="006466F4"/>
    <w:rsid w:val="0064672C"/>
    <w:rsid w:val="00646744"/>
    <w:rsid w:val="0064675C"/>
    <w:rsid w:val="00646770"/>
    <w:rsid w:val="00646830"/>
    <w:rsid w:val="006468BB"/>
    <w:rsid w:val="0064696E"/>
    <w:rsid w:val="00646973"/>
    <w:rsid w:val="006469C4"/>
    <w:rsid w:val="00646A10"/>
    <w:rsid w:val="00646AE3"/>
    <w:rsid w:val="00646C32"/>
    <w:rsid w:val="00646DF3"/>
    <w:rsid w:val="00646E06"/>
    <w:rsid w:val="00646E2B"/>
    <w:rsid w:val="00646ED8"/>
    <w:rsid w:val="00646F47"/>
    <w:rsid w:val="00646FF1"/>
    <w:rsid w:val="006470D3"/>
    <w:rsid w:val="006473EA"/>
    <w:rsid w:val="00647402"/>
    <w:rsid w:val="0064747C"/>
    <w:rsid w:val="006474AB"/>
    <w:rsid w:val="006474F6"/>
    <w:rsid w:val="00647503"/>
    <w:rsid w:val="006475DC"/>
    <w:rsid w:val="0064765E"/>
    <w:rsid w:val="00647687"/>
    <w:rsid w:val="006478BD"/>
    <w:rsid w:val="00647988"/>
    <w:rsid w:val="006479CE"/>
    <w:rsid w:val="00647A4D"/>
    <w:rsid w:val="00647AF0"/>
    <w:rsid w:val="00647AF7"/>
    <w:rsid w:val="00647B08"/>
    <w:rsid w:val="00647B1D"/>
    <w:rsid w:val="00647B48"/>
    <w:rsid w:val="00647C3E"/>
    <w:rsid w:val="00647C40"/>
    <w:rsid w:val="00647CC7"/>
    <w:rsid w:val="00647CF9"/>
    <w:rsid w:val="00647F32"/>
    <w:rsid w:val="00647FB9"/>
    <w:rsid w:val="0064D44C"/>
    <w:rsid w:val="00650060"/>
    <w:rsid w:val="006500AF"/>
    <w:rsid w:val="006500D2"/>
    <w:rsid w:val="00650357"/>
    <w:rsid w:val="0065038B"/>
    <w:rsid w:val="006503A4"/>
    <w:rsid w:val="006504B1"/>
    <w:rsid w:val="006505AF"/>
    <w:rsid w:val="006505C1"/>
    <w:rsid w:val="006505DD"/>
    <w:rsid w:val="00650673"/>
    <w:rsid w:val="006506B7"/>
    <w:rsid w:val="0065076F"/>
    <w:rsid w:val="0065079A"/>
    <w:rsid w:val="00650A69"/>
    <w:rsid w:val="00650AF5"/>
    <w:rsid w:val="00650BEC"/>
    <w:rsid w:val="00650C31"/>
    <w:rsid w:val="00650C4A"/>
    <w:rsid w:val="00650C8B"/>
    <w:rsid w:val="00650DD4"/>
    <w:rsid w:val="00650EC9"/>
    <w:rsid w:val="0065114E"/>
    <w:rsid w:val="00651157"/>
    <w:rsid w:val="006511E4"/>
    <w:rsid w:val="00651231"/>
    <w:rsid w:val="00651248"/>
    <w:rsid w:val="0065131D"/>
    <w:rsid w:val="00651377"/>
    <w:rsid w:val="0065139B"/>
    <w:rsid w:val="006513F3"/>
    <w:rsid w:val="00651627"/>
    <w:rsid w:val="0065169A"/>
    <w:rsid w:val="006516E6"/>
    <w:rsid w:val="0065181A"/>
    <w:rsid w:val="0065184D"/>
    <w:rsid w:val="006518CF"/>
    <w:rsid w:val="006519C3"/>
    <w:rsid w:val="006519F4"/>
    <w:rsid w:val="00651A6C"/>
    <w:rsid w:val="00651AF9"/>
    <w:rsid w:val="00651B22"/>
    <w:rsid w:val="00651CD2"/>
    <w:rsid w:val="00651CFE"/>
    <w:rsid w:val="00651D78"/>
    <w:rsid w:val="00651D9D"/>
    <w:rsid w:val="00651F69"/>
    <w:rsid w:val="00651FF7"/>
    <w:rsid w:val="00652020"/>
    <w:rsid w:val="00652111"/>
    <w:rsid w:val="00652154"/>
    <w:rsid w:val="00652176"/>
    <w:rsid w:val="0065219D"/>
    <w:rsid w:val="006521B4"/>
    <w:rsid w:val="006522E7"/>
    <w:rsid w:val="006522F8"/>
    <w:rsid w:val="00652415"/>
    <w:rsid w:val="00652429"/>
    <w:rsid w:val="0065245A"/>
    <w:rsid w:val="006524F2"/>
    <w:rsid w:val="00652503"/>
    <w:rsid w:val="0065256F"/>
    <w:rsid w:val="00652709"/>
    <w:rsid w:val="00652777"/>
    <w:rsid w:val="00652832"/>
    <w:rsid w:val="00652838"/>
    <w:rsid w:val="0065283C"/>
    <w:rsid w:val="0065294E"/>
    <w:rsid w:val="00652A22"/>
    <w:rsid w:val="00652ACB"/>
    <w:rsid w:val="00652AD2"/>
    <w:rsid w:val="00652B30"/>
    <w:rsid w:val="00652B6A"/>
    <w:rsid w:val="00652C1E"/>
    <w:rsid w:val="00652CAA"/>
    <w:rsid w:val="00652DAB"/>
    <w:rsid w:val="00652DB3"/>
    <w:rsid w:val="00652DC6"/>
    <w:rsid w:val="00652E62"/>
    <w:rsid w:val="00652EB1"/>
    <w:rsid w:val="00652EE9"/>
    <w:rsid w:val="00652F67"/>
    <w:rsid w:val="00652FC3"/>
    <w:rsid w:val="0065301F"/>
    <w:rsid w:val="0065304E"/>
    <w:rsid w:val="00653112"/>
    <w:rsid w:val="006531C2"/>
    <w:rsid w:val="006531C6"/>
    <w:rsid w:val="006531D9"/>
    <w:rsid w:val="00653215"/>
    <w:rsid w:val="006532E0"/>
    <w:rsid w:val="0065332D"/>
    <w:rsid w:val="0065335D"/>
    <w:rsid w:val="006533F2"/>
    <w:rsid w:val="00653423"/>
    <w:rsid w:val="006535AC"/>
    <w:rsid w:val="006536BC"/>
    <w:rsid w:val="006537A1"/>
    <w:rsid w:val="00653830"/>
    <w:rsid w:val="00653838"/>
    <w:rsid w:val="006538C6"/>
    <w:rsid w:val="0065393D"/>
    <w:rsid w:val="00653A5F"/>
    <w:rsid w:val="00653AA3"/>
    <w:rsid w:val="00653CDB"/>
    <w:rsid w:val="00653D39"/>
    <w:rsid w:val="00653DAA"/>
    <w:rsid w:val="00653DCD"/>
    <w:rsid w:val="00653E16"/>
    <w:rsid w:val="00653E5E"/>
    <w:rsid w:val="00653EA2"/>
    <w:rsid w:val="00654139"/>
    <w:rsid w:val="00654153"/>
    <w:rsid w:val="006541E5"/>
    <w:rsid w:val="00654298"/>
    <w:rsid w:val="0065435D"/>
    <w:rsid w:val="006543ED"/>
    <w:rsid w:val="00654428"/>
    <w:rsid w:val="00654580"/>
    <w:rsid w:val="0065458F"/>
    <w:rsid w:val="0065462C"/>
    <w:rsid w:val="00654688"/>
    <w:rsid w:val="0065468F"/>
    <w:rsid w:val="00654759"/>
    <w:rsid w:val="006547E2"/>
    <w:rsid w:val="006547E3"/>
    <w:rsid w:val="006547FB"/>
    <w:rsid w:val="0065485F"/>
    <w:rsid w:val="00654951"/>
    <w:rsid w:val="00654972"/>
    <w:rsid w:val="00654A41"/>
    <w:rsid w:val="00654A48"/>
    <w:rsid w:val="00654A7C"/>
    <w:rsid w:val="00654A91"/>
    <w:rsid w:val="00654AF3"/>
    <w:rsid w:val="00654B11"/>
    <w:rsid w:val="00654BEE"/>
    <w:rsid w:val="00654C99"/>
    <w:rsid w:val="00654CAA"/>
    <w:rsid w:val="00654CBE"/>
    <w:rsid w:val="00654CC9"/>
    <w:rsid w:val="00654E09"/>
    <w:rsid w:val="00654F30"/>
    <w:rsid w:val="006550B9"/>
    <w:rsid w:val="00655257"/>
    <w:rsid w:val="00655264"/>
    <w:rsid w:val="006552E9"/>
    <w:rsid w:val="0065540F"/>
    <w:rsid w:val="00655464"/>
    <w:rsid w:val="00655479"/>
    <w:rsid w:val="00655531"/>
    <w:rsid w:val="00655539"/>
    <w:rsid w:val="0065554B"/>
    <w:rsid w:val="00655585"/>
    <w:rsid w:val="00655767"/>
    <w:rsid w:val="00655786"/>
    <w:rsid w:val="006557E4"/>
    <w:rsid w:val="00655825"/>
    <w:rsid w:val="0065583E"/>
    <w:rsid w:val="00655868"/>
    <w:rsid w:val="006558B1"/>
    <w:rsid w:val="006558C5"/>
    <w:rsid w:val="006558C7"/>
    <w:rsid w:val="0065596F"/>
    <w:rsid w:val="00655B03"/>
    <w:rsid w:val="00655BAB"/>
    <w:rsid w:val="00655C6B"/>
    <w:rsid w:val="00655C94"/>
    <w:rsid w:val="00655CCF"/>
    <w:rsid w:val="00655D39"/>
    <w:rsid w:val="00655D98"/>
    <w:rsid w:val="00655DA8"/>
    <w:rsid w:val="00655E06"/>
    <w:rsid w:val="00655EEE"/>
    <w:rsid w:val="00655F2C"/>
    <w:rsid w:val="00655F61"/>
    <w:rsid w:val="00655FC3"/>
    <w:rsid w:val="00656031"/>
    <w:rsid w:val="00656103"/>
    <w:rsid w:val="0065612D"/>
    <w:rsid w:val="0065629A"/>
    <w:rsid w:val="0065630E"/>
    <w:rsid w:val="00656345"/>
    <w:rsid w:val="006563E0"/>
    <w:rsid w:val="00656589"/>
    <w:rsid w:val="006565DB"/>
    <w:rsid w:val="00656688"/>
    <w:rsid w:val="006566AE"/>
    <w:rsid w:val="00656706"/>
    <w:rsid w:val="006567F9"/>
    <w:rsid w:val="00656805"/>
    <w:rsid w:val="006569DD"/>
    <w:rsid w:val="00656BBB"/>
    <w:rsid w:val="00656C5D"/>
    <w:rsid w:val="00656C9A"/>
    <w:rsid w:val="00656D38"/>
    <w:rsid w:val="00656D64"/>
    <w:rsid w:val="00656DC6"/>
    <w:rsid w:val="00656EAC"/>
    <w:rsid w:val="00656FAB"/>
    <w:rsid w:val="0065700A"/>
    <w:rsid w:val="00657077"/>
    <w:rsid w:val="00657124"/>
    <w:rsid w:val="0065725E"/>
    <w:rsid w:val="00657293"/>
    <w:rsid w:val="006572A1"/>
    <w:rsid w:val="0065749E"/>
    <w:rsid w:val="00657613"/>
    <w:rsid w:val="00657614"/>
    <w:rsid w:val="0065764D"/>
    <w:rsid w:val="00657757"/>
    <w:rsid w:val="006577A0"/>
    <w:rsid w:val="006577C2"/>
    <w:rsid w:val="00657836"/>
    <w:rsid w:val="006579E2"/>
    <w:rsid w:val="00657A08"/>
    <w:rsid w:val="00657A0B"/>
    <w:rsid w:val="00657A1C"/>
    <w:rsid w:val="00657B22"/>
    <w:rsid w:val="00657C00"/>
    <w:rsid w:val="00657CD3"/>
    <w:rsid w:val="00657CF2"/>
    <w:rsid w:val="00657DAA"/>
    <w:rsid w:val="00657DAF"/>
    <w:rsid w:val="00657E32"/>
    <w:rsid w:val="00657E6C"/>
    <w:rsid w:val="00657E9C"/>
    <w:rsid w:val="00657EC4"/>
    <w:rsid w:val="00657EDA"/>
    <w:rsid w:val="00657F03"/>
    <w:rsid w:val="00657F94"/>
    <w:rsid w:val="00660012"/>
    <w:rsid w:val="00660187"/>
    <w:rsid w:val="006603A6"/>
    <w:rsid w:val="006603EC"/>
    <w:rsid w:val="006604DE"/>
    <w:rsid w:val="00660539"/>
    <w:rsid w:val="006606DC"/>
    <w:rsid w:val="0066080A"/>
    <w:rsid w:val="00660813"/>
    <w:rsid w:val="0066082F"/>
    <w:rsid w:val="00660866"/>
    <w:rsid w:val="006608B8"/>
    <w:rsid w:val="006608D0"/>
    <w:rsid w:val="006608EF"/>
    <w:rsid w:val="006608FC"/>
    <w:rsid w:val="00660982"/>
    <w:rsid w:val="00660990"/>
    <w:rsid w:val="00660994"/>
    <w:rsid w:val="00660A4E"/>
    <w:rsid w:val="00660A52"/>
    <w:rsid w:val="00660B27"/>
    <w:rsid w:val="00660B59"/>
    <w:rsid w:val="00660B8E"/>
    <w:rsid w:val="00660BC7"/>
    <w:rsid w:val="00660C60"/>
    <w:rsid w:val="00660D7B"/>
    <w:rsid w:val="00660E62"/>
    <w:rsid w:val="00660E79"/>
    <w:rsid w:val="00660E87"/>
    <w:rsid w:val="00660EC6"/>
    <w:rsid w:val="00660F86"/>
    <w:rsid w:val="006610ED"/>
    <w:rsid w:val="00661104"/>
    <w:rsid w:val="006611C3"/>
    <w:rsid w:val="006611DE"/>
    <w:rsid w:val="0066127C"/>
    <w:rsid w:val="00661290"/>
    <w:rsid w:val="00661304"/>
    <w:rsid w:val="00661329"/>
    <w:rsid w:val="006613C2"/>
    <w:rsid w:val="00661498"/>
    <w:rsid w:val="006614BD"/>
    <w:rsid w:val="006615ED"/>
    <w:rsid w:val="00661694"/>
    <w:rsid w:val="00661753"/>
    <w:rsid w:val="00661800"/>
    <w:rsid w:val="0066184D"/>
    <w:rsid w:val="00661875"/>
    <w:rsid w:val="006618AB"/>
    <w:rsid w:val="006619B3"/>
    <w:rsid w:val="00661B64"/>
    <w:rsid w:val="00661B65"/>
    <w:rsid w:val="00661C53"/>
    <w:rsid w:val="00661DC7"/>
    <w:rsid w:val="00661EC7"/>
    <w:rsid w:val="00661F02"/>
    <w:rsid w:val="00661F34"/>
    <w:rsid w:val="00661FAE"/>
    <w:rsid w:val="0066209A"/>
    <w:rsid w:val="00662175"/>
    <w:rsid w:val="006622D6"/>
    <w:rsid w:val="00662429"/>
    <w:rsid w:val="00662446"/>
    <w:rsid w:val="0066248A"/>
    <w:rsid w:val="006624CE"/>
    <w:rsid w:val="006624D3"/>
    <w:rsid w:val="006624E0"/>
    <w:rsid w:val="006624F4"/>
    <w:rsid w:val="00662552"/>
    <w:rsid w:val="006626AE"/>
    <w:rsid w:val="00662787"/>
    <w:rsid w:val="0066279E"/>
    <w:rsid w:val="00662898"/>
    <w:rsid w:val="006628AE"/>
    <w:rsid w:val="006628B2"/>
    <w:rsid w:val="0066295F"/>
    <w:rsid w:val="00662A7C"/>
    <w:rsid w:val="00662B63"/>
    <w:rsid w:val="00662B79"/>
    <w:rsid w:val="00662D9A"/>
    <w:rsid w:val="00662E71"/>
    <w:rsid w:val="00662E8F"/>
    <w:rsid w:val="006630B9"/>
    <w:rsid w:val="006630D0"/>
    <w:rsid w:val="006631B8"/>
    <w:rsid w:val="006631F0"/>
    <w:rsid w:val="00663370"/>
    <w:rsid w:val="00663394"/>
    <w:rsid w:val="0066339E"/>
    <w:rsid w:val="0066347C"/>
    <w:rsid w:val="00663676"/>
    <w:rsid w:val="006636B7"/>
    <w:rsid w:val="006636D8"/>
    <w:rsid w:val="00663793"/>
    <w:rsid w:val="0066388E"/>
    <w:rsid w:val="0066390A"/>
    <w:rsid w:val="00663931"/>
    <w:rsid w:val="006639C2"/>
    <w:rsid w:val="006639E3"/>
    <w:rsid w:val="00663A93"/>
    <w:rsid w:val="00663B81"/>
    <w:rsid w:val="00663BFD"/>
    <w:rsid w:val="00663E68"/>
    <w:rsid w:val="00663F01"/>
    <w:rsid w:val="00663FCB"/>
    <w:rsid w:val="006640D3"/>
    <w:rsid w:val="00664110"/>
    <w:rsid w:val="00664142"/>
    <w:rsid w:val="00664183"/>
    <w:rsid w:val="006641EA"/>
    <w:rsid w:val="00664401"/>
    <w:rsid w:val="00664442"/>
    <w:rsid w:val="00664484"/>
    <w:rsid w:val="006644B0"/>
    <w:rsid w:val="006644B6"/>
    <w:rsid w:val="0066453F"/>
    <w:rsid w:val="006645DB"/>
    <w:rsid w:val="006645EC"/>
    <w:rsid w:val="00664617"/>
    <w:rsid w:val="00664633"/>
    <w:rsid w:val="006646CC"/>
    <w:rsid w:val="00664777"/>
    <w:rsid w:val="00664937"/>
    <w:rsid w:val="006649F5"/>
    <w:rsid w:val="00664B11"/>
    <w:rsid w:val="00664C5B"/>
    <w:rsid w:val="00664D17"/>
    <w:rsid w:val="00664E3A"/>
    <w:rsid w:val="00664EEC"/>
    <w:rsid w:val="00664F88"/>
    <w:rsid w:val="00665086"/>
    <w:rsid w:val="006650D4"/>
    <w:rsid w:val="00665286"/>
    <w:rsid w:val="006653C9"/>
    <w:rsid w:val="0066544F"/>
    <w:rsid w:val="00665467"/>
    <w:rsid w:val="00665487"/>
    <w:rsid w:val="006654CD"/>
    <w:rsid w:val="006654E4"/>
    <w:rsid w:val="006654EC"/>
    <w:rsid w:val="0066553A"/>
    <w:rsid w:val="00665621"/>
    <w:rsid w:val="00665667"/>
    <w:rsid w:val="006657AF"/>
    <w:rsid w:val="00665820"/>
    <w:rsid w:val="00665828"/>
    <w:rsid w:val="006659A8"/>
    <w:rsid w:val="00665A21"/>
    <w:rsid w:val="00665A6C"/>
    <w:rsid w:val="00665AFB"/>
    <w:rsid w:val="00665B86"/>
    <w:rsid w:val="00665B9F"/>
    <w:rsid w:val="00665D6A"/>
    <w:rsid w:val="00665D78"/>
    <w:rsid w:val="00665D7F"/>
    <w:rsid w:val="00665E59"/>
    <w:rsid w:val="00665E97"/>
    <w:rsid w:val="00665F96"/>
    <w:rsid w:val="00665F9E"/>
    <w:rsid w:val="00665FBB"/>
    <w:rsid w:val="00665FC2"/>
    <w:rsid w:val="0066600F"/>
    <w:rsid w:val="00666097"/>
    <w:rsid w:val="006660B0"/>
    <w:rsid w:val="00666121"/>
    <w:rsid w:val="00666122"/>
    <w:rsid w:val="006661D9"/>
    <w:rsid w:val="006662A3"/>
    <w:rsid w:val="0066634A"/>
    <w:rsid w:val="006663C8"/>
    <w:rsid w:val="00666427"/>
    <w:rsid w:val="00666450"/>
    <w:rsid w:val="0066646C"/>
    <w:rsid w:val="006664BD"/>
    <w:rsid w:val="00666520"/>
    <w:rsid w:val="0066652D"/>
    <w:rsid w:val="00666596"/>
    <w:rsid w:val="00666628"/>
    <w:rsid w:val="00666642"/>
    <w:rsid w:val="0066666D"/>
    <w:rsid w:val="006666D0"/>
    <w:rsid w:val="006667F6"/>
    <w:rsid w:val="00666813"/>
    <w:rsid w:val="0066682C"/>
    <w:rsid w:val="006669A3"/>
    <w:rsid w:val="00666AE0"/>
    <w:rsid w:val="00666C3A"/>
    <w:rsid w:val="00666D61"/>
    <w:rsid w:val="00666E7A"/>
    <w:rsid w:val="00666E91"/>
    <w:rsid w:val="00666EB7"/>
    <w:rsid w:val="00666F80"/>
    <w:rsid w:val="00666FCA"/>
    <w:rsid w:val="00667020"/>
    <w:rsid w:val="00667123"/>
    <w:rsid w:val="00667253"/>
    <w:rsid w:val="0066732A"/>
    <w:rsid w:val="00667538"/>
    <w:rsid w:val="006675B7"/>
    <w:rsid w:val="006675D4"/>
    <w:rsid w:val="006676F5"/>
    <w:rsid w:val="0066784F"/>
    <w:rsid w:val="006678E4"/>
    <w:rsid w:val="0066793B"/>
    <w:rsid w:val="00667987"/>
    <w:rsid w:val="00667A32"/>
    <w:rsid w:val="00667ABF"/>
    <w:rsid w:val="00667C2F"/>
    <w:rsid w:val="00667C5B"/>
    <w:rsid w:val="00667CFE"/>
    <w:rsid w:val="00667DEA"/>
    <w:rsid w:val="00667E14"/>
    <w:rsid w:val="00667E56"/>
    <w:rsid w:val="00667E8B"/>
    <w:rsid w:val="00667F22"/>
    <w:rsid w:val="00667F83"/>
    <w:rsid w:val="00667F87"/>
    <w:rsid w:val="0067001E"/>
    <w:rsid w:val="0067002E"/>
    <w:rsid w:val="0067003A"/>
    <w:rsid w:val="0067005A"/>
    <w:rsid w:val="00670060"/>
    <w:rsid w:val="00670179"/>
    <w:rsid w:val="006701CA"/>
    <w:rsid w:val="00670264"/>
    <w:rsid w:val="00670324"/>
    <w:rsid w:val="0067038D"/>
    <w:rsid w:val="00670493"/>
    <w:rsid w:val="006704BC"/>
    <w:rsid w:val="006705F1"/>
    <w:rsid w:val="00670619"/>
    <w:rsid w:val="0067061E"/>
    <w:rsid w:val="006707A2"/>
    <w:rsid w:val="00670822"/>
    <w:rsid w:val="00670873"/>
    <w:rsid w:val="006709E5"/>
    <w:rsid w:val="00670A44"/>
    <w:rsid w:val="00670B86"/>
    <w:rsid w:val="00670B9A"/>
    <w:rsid w:val="00670C33"/>
    <w:rsid w:val="00670DA2"/>
    <w:rsid w:val="00670E0C"/>
    <w:rsid w:val="00670F23"/>
    <w:rsid w:val="0067116D"/>
    <w:rsid w:val="006711E0"/>
    <w:rsid w:val="00671273"/>
    <w:rsid w:val="00671274"/>
    <w:rsid w:val="006712BC"/>
    <w:rsid w:val="0067143B"/>
    <w:rsid w:val="006714C4"/>
    <w:rsid w:val="006714CF"/>
    <w:rsid w:val="006714FD"/>
    <w:rsid w:val="0067151B"/>
    <w:rsid w:val="0067153B"/>
    <w:rsid w:val="006715BA"/>
    <w:rsid w:val="006715C9"/>
    <w:rsid w:val="0067165C"/>
    <w:rsid w:val="006717B4"/>
    <w:rsid w:val="006717DA"/>
    <w:rsid w:val="00671882"/>
    <w:rsid w:val="0067198B"/>
    <w:rsid w:val="006719D2"/>
    <w:rsid w:val="00671A18"/>
    <w:rsid w:val="00671A58"/>
    <w:rsid w:val="00671BCF"/>
    <w:rsid w:val="00671C2E"/>
    <w:rsid w:val="00671D80"/>
    <w:rsid w:val="00671F15"/>
    <w:rsid w:val="00672016"/>
    <w:rsid w:val="00672038"/>
    <w:rsid w:val="00672091"/>
    <w:rsid w:val="006720E2"/>
    <w:rsid w:val="00672379"/>
    <w:rsid w:val="006723C1"/>
    <w:rsid w:val="00672436"/>
    <w:rsid w:val="00672455"/>
    <w:rsid w:val="0067261D"/>
    <w:rsid w:val="00672685"/>
    <w:rsid w:val="006726D4"/>
    <w:rsid w:val="00672710"/>
    <w:rsid w:val="00672753"/>
    <w:rsid w:val="0067276C"/>
    <w:rsid w:val="00672770"/>
    <w:rsid w:val="0067283C"/>
    <w:rsid w:val="0067286C"/>
    <w:rsid w:val="006728B9"/>
    <w:rsid w:val="00672924"/>
    <w:rsid w:val="006729FB"/>
    <w:rsid w:val="006729FD"/>
    <w:rsid w:val="00672B4E"/>
    <w:rsid w:val="00672B99"/>
    <w:rsid w:val="00672DEB"/>
    <w:rsid w:val="00672E5C"/>
    <w:rsid w:val="00672E9D"/>
    <w:rsid w:val="00672F26"/>
    <w:rsid w:val="00672FE9"/>
    <w:rsid w:val="00672FF4"/>
    <w:rsid w:val="00673047"/>
    <w:rsid w:val="00673224"/>
    <w:rsid w:val="00673269"/>
    <w:rsid w:val="00673277"/>
    <w:rsid w:val="006732DE"/>
    <w:rsid w:val="006732FA"/>
    <w:rsid w:val="00673367"/>
    <w:rsid w:val="0067339D"/>
    <w:rsid w:val="00673458"/>
    <w:rsid w:val="0067345A"/>
    <w:rsid w:val="00673529"/>
    <w:rsid w:val="006735E2"/>
    <w:rsid w:val="006735EE"/>
    <w:rsid w:val="00673680"/>
    <w:rsid w:val="00673730"/>
    <w:rsid w:val="0067381E"/>
    <w:rsid w:val="00673922"/>
    <w:rsid w:val="00673940"/>
    <w:rsid w:val="00673AD0"/>
    <w:rsid w:val="00673AE3"/>
    <w:rsid w:val="00673B7A"/>
    <w:rsid w:val="00673C4A"/>
    <w:rsid w:val="00673C7B"/>
    <w:rsid w:val="00673DBF"/>
    <w:rsid w:val="00673EBD"/>
    <w:rsid w:val="00674062"/>
    <w:rsid w:val="006740AB"/>
    <w:rsid w:val="0067422B"/>
    <w:rsid w:val="0067425D"/>
    <w:rsid w:val="006742D2"/>
    <w:rsid w:val="00674304"/>
    <w:rsid w:val="006743F5"/>
    <w:rsid w:val="00674418"/>
    <w:rsid w:val="00674486"/>
    <w:rsid w:val="006744A3"/>
    <w:rsid w:val="00674749"/>
    <w:rsid w:val="006748B0"/>
    <w:rsid w:val="006748CA"/>
    <w:rsid w:val="00674925"/>
    <w:rsid w:val="00674A27"/>
    <w:rsid w:val="00674ADE"/>
    <w:rsid w:val="00674BB9"/>
    <w:rsid w:val="00674D37"/>
    <w:rsid w:val="00674F29"/>
    <w:rsid w:val="00674F2D"/>
    <w:rsid w:val="00674FCD"/>
    <w:rsid w:val="00675035"/>
    <w:rsid w:val="006750EC"/>
    <w:rsid w:val="006751D3"/>
    <w:rsid w:val="006751EB"/>
    <w:rsid w:val="0067535E"/>
    <w:rsid w:val="006753AF"/>
    <w:rsid w:val="00675515"/>
    <w:rsid w:val="00675553"/>
    <w:rsid w:val="0067558A"/>
    <w:rsid w:val="006755A7"/>
    <w:rsid w:val="006755D1"/>
    <w:rsid w:val="006755E9"/>
    <w:rsid w:val="0067566E"/>
    <w:rsid w:val="006756F2"/>
    <w:rsid w:val="006757A7"/>
    <w:rsid w:val="00675B90"/>
    <w:rsid w:val="00675D87"/>
    <w:rsid w:val="00675DBE"/>
    <w:rsid w:val="00675EEA"/>
    <w:rsid w:val="0067620D"/>
    <w:rsid w:val="0067623A"/>
    <w:rsid w:val="006762B2"/>
    <w:rsid w:val="006762DD"/>
    <w:rsid w:val="006762E6"/>
    <w:rsid w:val="00676443"/>
    <w:rsid w:val="006765D6"/>
    <w:rsid w:val="00676612"/>
    <w:rsid w:val="00676629"/>
    <w:rsid w:val="00676637"/>
    <w:rsid w:val="00676673"/>
    <w:rsid w:val="00676765"/>
    <w:rsid w:val="0067685B"/>
    <w:rsid w:val="0067685C"/>
    <w:rsid w:val="00676909"/>
    <w:rsid w:val="00676988"/>
    <w:rsid w:val="006769DB"/>
    <w:rsid w:val="00676A9E"/>
    <w:rsid w:val="00676AA3"/>
    <w:rsid w:val="00676B72"/>
    <w:rsid w:val="00676D10"/>
    <w:rsid w:val="00676D73"/>
    <w:rsid w:val="00676F78"/>
    <w:rsid w:val="00676FBB"/>
    <w:rsid w:val="00677022"/>
    <w:rsid w:val="0067703B"/>
    <w:rsid w:val="00677044"/>
    <w:rsid w:val="00677074"/>
    <w:rsid w:val="006771A7"/>
    <w:rsid w:val="00677312"/>
    <w:rsid w:val="00677451"/>
    <w:rsid w:val="0067745D"/>
    <w:rsid w:val="00677569"/>
    <w:rsid w:val="00677686"/>
    <w:rsid w:val="006776DE"/>
    <w:rsid w:val="006776EF"/>
    <w:rsid w:val="006776FD"/>
    <w:rsid w:val="00677741"/>
    <w:rsid w:val="0067774B"/>
    <w:rsid w:val="006777CE"/>
    <w:rsid w:val="0067782A"/>
    <w:rsid w:val="00677844"/>
    <w:rsid w:val="00677871"/>
    <w:rsid w:val="006778A0"/>
    <w:rsid w:val="006778D4"/>
    <w:rsid w:val="0067791F"/>
    <w:rsid w:val="00677995"/>
    <w:rsid w:val="00677A44"/>
    <w:rsid w:val="00677B4C"/>
    <w:rsid w:val="00677D8C"/>
    <w:rsid w:val="00677E69"/>
    <w:rsid w:val="00677F10"/>
    <w:rsid w:val="00677F3F"/>
    <w:rsid w:val="00677F47"/>
    <w:rsid w:val="0068007F"/>
    <w:rsid w:val="006800AD"/>
    <w:rsid w:val="00680125"/>
    <w:rsid w:val="006801A3"/>
    <w:rsid w:val="006801AE"/>
    <w:rsid w:val="00680230"/>
    <w:rsid w:val="00680339"/>
    <w:rsid w:val="006803D4"/>
    <w:rsid w:val="006803F9"/>
    <w:rsid w:val="00680520"/>
    <w:rsid w:val="0068052B"/>
    <w:rsid w:val="00680709"/>
    <w:rsid w:val="006808B8"/>
    <w:rsid w:val="00680A31"/>
    <w:rsid w:val="00680A3F"/>
    <w:rsid w:val="00680AC6"/>
    <w:rsid w:val="00680B4E"/>
    <w:rsid w:val="00680C5E"/>
    <w:rsid w:val="00680CA8"/>
    <w:rsid w:val="00680E12"/>
    <w:rsid w:val="00680E5C"/>
    <w:rsid w:val="00680E9F"/>
    <w:rsid w:val="00680FAF"/>
    <w:rsid w:val="0068102C"/>
    <w:rsid w:val="006810CB"/>
    <w:rsid w:val="006810E0"/>
    <w:rsid w:val="006810F9"/>
    <w:rsid w:val="0068117F"/>
    <w:rsid w:val="0068118F"/>
    <w:rsid w:val="00681205"/>
    <w:rsid w:val="006812C2"/>
    <w:rsid w:val="0068135F"/>
    <w:rsid w:val="006815CE"/>
    <w:rsid w:val="00681620"/>
    <w:rsid w:val="00681800"/>
    <w:rsid w:val="006818BD"/>
    <w:rsid w:val="006819F7"/>
    <w:rsid w:val="00681A19"/>
    <w:rsid w:val="00681A33"/>
    <w:rsid w:val="00681AB7"/>
    <w:rsid w:val="00681AEF"/>
    <w:rsid w:val="00681B8C"/>
    <w:rsid w:val="00681BDC"/>
    <w:rsid w:val="00681BED"/>
    <w:rsid w:val="00681C5D"/>
    <w:rsid w:val="00681CA6"/>
    <w:rsid w:val="00681D7A"/>
    <w:rsid w:val="00681DB0"/>
    <w:rsid w:val="00681DD2"/>
    <w:rsid w:val="00681ECC"/>
    <w:rsid w:val="00681EF8"/>
    <w:rsid w:val="00681F17"/>
    <w:rsid w:val="00681F3C"/>
    <w:rsid w:val="00681F8B"/>
    <w:rsid w:val="00681FD0"/>
    <w:rsid w:val="00682056"/>
    <w:rsid w:val="0068205E"/>
    <w:rsid w:val="00682144"/>
    <w:rsid w:val="006821B0"/>
    <w:rsid w:val="0068223A"/>
    <w:rsid w:val="006822EE"/>
    <w:rsid w:val="006823E6"/>
    <w:rsid w:val="00682426"/>
    <w:rsid w:val="00682548"/>
    <w:rsid w:val="00682581"/>
    <w:rsid w:val="0068269F"/>
    <w:rsid w:val="006826BF"/>
    <w:rsid w:val="006827F2"/>
    <w:rsid w:val="00682A87"/>
    <w:rsid w:val="00682B8F"/>
    <w:rsid w:val="00682BE8"/>
    <w:rsid w:val="00682C62"/>
    <w:rsid w:val="00682C80"/>
    <w:rsid w:val="00682C9C"/>
    <w:rsid w:val="00682D4A"/>
    <w:rsid w:val="00682E19"/>
    <w:rsid w:val="00682E43"/>
    <w:rsid w:val="00682E5F"/>
    <w:rsid w:val="00682EDE"/>
    <w:rsid w:val="00682F35"/>
    <w:rsid w:val="00682FBB"/>
    <w:rsid w:val="00682FBE"/>
    <w:rsid w:val="00682FD4"/>
    <w:rsid w:val="00682FD9"/>
    <w:rsid w:val="00683038"/>
    <w:rsid w:val="006830C9"/>
    <w:rsid w:val="006830CC"/>
    <w:rsid w:val="006830E5"/>
    <w:rsid w:val="006830FD"/>
    <w:rsid w:val="0068311D"/>
    <w:rsid w:val="00683140"/>
    <w:rsid w:val="0068318A"/>
    <w:rsid w:val="006831A1"/>
    <w:rsid w:val="0068337C"/>
    <w:rsid w:val="0068348F"/>
    <w:rsid w:val="00683560"/>
    <w:rsid w:val="006835AF"/>
    <w:rsid w:val="006836E4"/>
    <w:rsid w:val="00683710"/>
    <w:rsid w:val="00683817"/>
    <w:rsid w:val="0068398F"/>
    <w:rsid w:val="00683A0C"/>
    <w:rsid w:val="00683A35"/>
    <w:rsid w:val="00683A45"/>
    <w:rsid w:val="00683AA0"/>
    <w:rsid w:val="00683AE4"/>
    <w:rsid w:val="00683B98"/>
    <w:rsid w:val="00683BDD"/>
    <w:rsid w:val="00683C13"/>
    <w:rsid w:val="00683C29"/>
    <w:rsid w:val="00683D15"/>
    <w:rsid w:val="00683EBA"/>
    <w:rsid w:val="00683F04"/>
    <w:rsid w:val="00683FA3"/>
    <w:rsid w:val="00683FBE"/>
    <w:rsid w:val="0068407D"/>
    <w:rsid w:val="006840E5"/>
    <w:rsid w:val="006840F4"/>
    <w:rsid w:val="0068411D"/>
    <w:rsid w:val="0068415D"/>
    <w:rsid w:val="006842E9"/>
    <w:rsid w:val="00684414"/>
    <w:rsid w:val="00684419"/>
    <w:rsid w:val="006844A4"/>
    <w:rsid w:val="006844C8"/>
    <w:rsid w:val="00684715"/>
    <w:rsid w:val="00684723"/>
    <w:rsid w:val="00684930"/>
    <w:rsid w:val="00684A6D"/>
    <w:rsid w:val="00684A82"/>
    <w:rsid w:val="00684B88"/>
    <w:rsid w:val="00684CB8"/>
    <w:rsid w:val="00684E34"/>
    <w:rsid w:val="00684E7F"/>
    <w:rsid w:val="00684E92"/>
    <w:rsid w:val="00684FC4"/>
    <w:rsid w:val="006852AF"/>
    <w:rsid w:val="006852E3"/>
    <w:rsid w:val="0068533A"/>
    <w:rsid w:val="006853C8"/>
    <w:rsid w:val="006853FF"/>
    <w:rsid w:val="006854EF"/>
    <w:rsid w:val="006855E9"/>
    <w:rsid w:val="0068566B"/>
    <w:rsid w:val="006856B5"/>
    <w:rsid w:val="006856BD"/>
    <w:rsid w:val="006857BF"/>
    <w:rsid w:val="006857CB"/>
    <w:rsid w:val="006859AE"/>
    <w:rsid w:val="00685A7F"/>
    <w:rsid w:val="00685B00"/>
    <w:rsid w:val="00685BA5"/>
    <w:rsid w:val="00685F5A"/>
    <w:rsid w:val="006863EE"/>
    <w:rsid w:val="006864C4"/>
    <w:rsid w:val="00686597"/>
    <w:rsid w:val="0068668D"/>
    <w:rsid w:val="006866B6"/>
    <w:rsid w:val="00686851"/>
    <w:rsid w:val="006868D3"/>
    <w:rsid w:val="00686920"/>
    <w:rsid w:val="0068692C"/>
    <w:rsid w:val="00686BCC"/>
    <w:rsid w:val="00686D72"/>
    <w:rsid w:val="00686E60"/>
    <w:rsid w:val="00686F3A"/>
    <w:rsid w:val="00686FAF"/>
    <w:rsid w:val="00687195"/>
    <w:rsid w:val="006871C9"/>
    <w:rsid w:val="006872B0"/>
    <w:rsid w:val="00687376"/>
    <w:rsid w:val="006873E2"/>
    <w:rsid w:val="006873E3"/>
    <w:rsid w:val="006874C7"/>
    <w:rsid w:val="00687509"/>
    <w:rsid w:val="00687630"/>
    <w:rsid w:val="0068767C"/>
    <w:rsid w:val="00687722"/>
    <w:rsid w:val="00687726"/>
    <w:rsid w:val="0068779F"/>
    <w:rsid w:val="00687958"/>
    <w:rsid w:val="0068797D"/>
    <w:rsid w:val="006879AE"/>
    <w:rsid w:val="00687AC7"/>
    <w:rsid w:val="00687CE8"/>
    <w:rsid w:val="00687EF0"/>
    <w:rsid w:val="00687F09"/>
    <w:rsid w:val="00687F25"/>
    <w:rsid w:val="00687FC7"/>
    <w:rsid w:val="00690179"/>
    <w:rsid w:val="00690282"/>
    <w:rsid w:val="00690307"/>
    <w:rsid w:val="00690425"/>
    <w:rsid w:val="0069048E"/>
    <w:rsid w:val="0069057D"/>
    <w:rsid w:val="006905B6"/>
    <w:rsid w:val="00690614"/>
    <w:rsid w:val="00690704"/>
    <w:rsid w:val="006907C7"/>
    <w:rsid w:val="00690802"/>
    <w:rsid w:val="00690839"/>
    <w:rsid w:val="0069089A"/>
    <w:rsid w:val="006908A7"/>
    <w:rsid w:val="00690922"/>
    <w:rsid w:val="00690935"/>
    <w:rsid w:val="00690A43"/>
    <w:rsid w:val="00690AC8"/>
    <w:rsid w:val="00690AF0"/>
    <w:rsid w:val="00690C4F"/>
    <w:rsid w:val="00690D19"/>
    <w:rsid w:val="00690D53"/>
    <w:rsid w:val="00690E02"/>
    <w:rsid w:val="00690E92"/>
    <w:rsid w:val="00690FD0"/>
    <w:rsid w:val="0069108A"/>
    <w:rsid w:val="00691135"/>
    <w:rsid w:val="0069136C"/>
    <w:rsid w:val="006913B5"/>
    <w:rsid w:val="00691466"/>
    <w:rsid w:val="00691654"/>
    <w:rsid w:val="0069167F"/>
    <w:rsid w:val="0069178C"/>
    <w:rsid w:val="00691841"/>
    <w:rsid w:val="00691896"/>
    <w:rsid w:val="00691956"/>
    <w:rsid w:val="0069199B"/>
    <w:rsid w:val="006919CF"/>
    <w:rsid w:val="00691AA6"/>
    <w:rsid w:val="00691BCC"/>
    <w:rsid w:val="00691C1A"/>
    <w:rsid w:val="00691CEE"/>
    <w:rsid w:val="00691D2B"/>
    <w:rsid w:val="00691DEE"/>
    <w:rsid w:val="00691EB8"/>
    <w:rsid w:val="00691F0D"/>
    <w:rsid w:val="00691F67"/>
    <w:rsid w:val="00691F7A"/>
    <w:rsid w:val="0069207A"/>
    <w:rsid w:val="006920A0"/>
    <w:rsid w:val="006920D3"/>
    <w:rsid w:val="006921C5"/>
    <w:rsid w:val="00692315"/>
    <w:rsid w:val="006923AF"/>
    <w:rsid w:val="006924C3"/>
    <w:rsid w:val="00692569"/>
    <w:rsid w:val="006925BF"/>
    <w:rsid w:val="0069262B"/>
    <w:rsid w:val="00692645"/>
    <w:rsid w:val="00692719"/>
    <w:rsid w:val="006928DD"/>
    <w:rsid w:val="006929D6"/>
    <w:rsid w:val="00692A31"/>
    <w:rsid w:val="00692A5B"/>
    <w:rsid w:val="00692A73"/>
    <w:rsid w:val="00692B4D"/>
    <w:rsid w:val="00692BEF"/>
    <w:rsid w:val="00692C31"/>
    <w:rsid w:val="00692CDB"/>
    <w:rsid w:val="00692CDE"/>
    <w:rsid w:val="00692D0A"/>
    <w:rsid w:val="00692DBB"/>
    <w:rsid w:val="00692EA1"/>
    <w:rsid w:val="00692F9A"/>
    <w:rsid w:val="00692F9E"/>
    <w:rsid w:val="00692FA8"/>
    <w:rsid w:val="00692FD9"/>
    <w:rsid w:val="00693046"/>
    <w:rsid w:val="00693057"/>
    <w:rsid w:val="00693073"/>
    <w:rsid w:val="00693515"/>
    <w:rsid w:val="00693531"/>
    <w:rsid w:val="0069357C"/>
    <w:rsid w:val="00693603"/>
    <w:rsid w:val="00693733"/>
    <w:rsid w:val="006937DE"/>
    <w:rsid w:val="006937E6"/>
    <w:rsid w:val="006937EE"/>
    <w:rsid w:val="006937FD"/>
    <w:rsid w:val="00693911"/>
    <w:rsid w:val="00693952"/>
    <w:rsid w:val="00693A1B"/>
    <w:rsid w:val="00693A9D"/>
    <w:rsid w:val="00693BFD"/>
    <w:rsid w:val="00693DFE"/>
    <w:rsid w:val="00693E36"/>
    <w:rsid w:val="00693E43"/>
    <w:rsid w:val="00693EB7"/>
    <w:rsid w:val="00693FD6"/>
    <w:rsid w:val="00694022"/>
    <w:rsid w:val="006940D4"/>
    <w:rsid w:val="006940D8"/>
    <w:rsid w:val="006940F8"/>
    <w:rsid w:val="0069415E"/>
    <w:rsid w:val="0069422A"/>
    <w:rsid w:val="00694256"/>
    <w:rsid w:val="0069428A"/>
    <w:rsid w:val="0069429E"/>
    <w:rsid w:val="0069436A"/>
    <w:rsid w:val="00694547"/>
    <w:rsid w:val="0069455D"/>
    <w:rsid w:val="006945FA"/>
    <w:rsid w:val="00694623"/>
    <w:rsid w:val="00694687"/>
    <w:rsid w:val="006946FE"/>
    <w:rsid w:val="00694881"/>
    <w:rsid w:val="006948D4"/>
    <w:rsid w:val="0069492D"/>
    <w:rsid w:val="006949B0"/>
    <w:rsid w:val="00694B5F"/>
    <w:rsid w:val="00694BB7"/>
    <w:rsid w:val="00694BFD"/>
    <w:rsid w:val="00694CE2"/>
    <w:rsid w:val="00694D15"/>
    <w:rsid w:val="00694D69"/>
    <w:rsid w:val="00694DAB"/>
    <w:rsid w:val="00694EE2"/>
    <w:rsid w:val="00694F07"/>
    <w:rsid w:val="00694F23"/>
    <w:rsid w:val="00695089"/>
    <w:rsid w:val="006951FA"/>
    <w:rsid w:val="00695275"/>
    <w:rsid w:val="00695362"/>
    <w:rsid w:val="0069539F"/>
    <w:rsid w:val="006953DC"/>
    <w:rsid w:val="00695427"/>
    <w:rsid w:val="006954EA"/>
    <w:rsid w:val="00695551"/>
    <w:rsid w:val="006955CE"/>
    <w:rsid w:val="006957B2"/>
    <w:rsid w:val="0069583E"/>
    <w:rsid w:val="00695892"/>
    <w:rsid w:val="006958AB"/>
    <w:rsid w:val="00695924"/>
    <w:rsid w:val="0069594B"/>
    <w:rsid w:val="0069597C"/>
    <w:rsid w:val="00695A31"/>
    <w:rsid w:val="00695A36"/>
    <w:rsid w:val="00695AEF"/>
    <w:rsid w:val="00695B66"/>
    <w:rsid w:val="00695BDA"/>
    <w:rsid w:val="00695C2C"/>
    <w:rsid w:val="00695C73"/>
    <w:rsid w:val="00695D70"/>
    <w:rsid w:val="00695DC1"/>
    <w:rsid w:val="00695E27"/>
    <w:rsid w:val="00695ECB"/>
    <w:rsid w:val="00695EDF"/>
    <w:rsid w:val="00695FC2"/>
    <w:rsid w:val="00696003"/>
    <w:rsid w:val="00696035"/>
    <w:rsid w:val="006960A5"/>
    <w:rsid w:val="0069613F"/>
    <w:rsid w:val="006961DD"/>
    <w:rsid w:val="00696268"/>
    <w:rsid w:val="0069634B"/>
    <w:rsid w:val="00696371"/>
    <w:rsid w:val="0069645D"/>
    <w:rsid w:val="00696548"/>
    <w:rsid w:val="00696632"/>
    <w:rsid w:val="006966F8"/>
    <w:rsid w:val="0069678E"/>
    <w:rsid w:val="00696848"/>
    <w:rsid w:val="0069687F"/>
    <w:rsid w:val="0069688D"/>
    <w:rsid w:val="006968E0"/>
    <w:rsid w:val="00696986"/>
    <w:rsid w:val="00696991"/>
    <w:rsid w:val="006969CB"/>
    <w:rsid w:val="00696C1F"/>
    <w:rsid w:val="00696CCE"/>
    <w:rsid w:val="00696DD3"/>
    <w:rsid w:val="00696F7D"/>
    <w:rsid w:val="00696FBA"/>
    <w:rsid w:val="0069702E"/>
    <w:rsid w:val="00697146"/>
    <w:rsid w:val="00697191"/>
    <w:rsid w:val="006971ED"/>
    <w:rsid w:val="00697203"/>
    <w:rsid w:val="0069723C"/>
    <w:rsid w:val="006973C2"/>
    <w:rsid w:val="006973DC"/>
    <w:rsid w:val="00697552"/>
    <w:rsid w:val="00697570"/>
    <w:rsid w:val="006975FE"/>
    <w:rsid w:val="00697651"/>
    <w:rsid w:val="00697659"/>
    <w:rsid w:val="006976A4"/>
    <w:rsid w:val="0069777C"/>
    <w:rsid w:val="006977FF"/>
    <w:rsid w:val="0069780C"/>
    <w:rsid w:val="00697859"/>
    <w:rsid w:val="00697942"/>
    <w:rsid w:val="00697943"/>
    <w:rsid w:val="006979F4"/>
    <w:rsid w:val="00697ACE"/>
    <w:rsid w:val="00697D25"/>
    <w:rsid w:val="00697D69"/>
    <w:rsid w:val="00697D9E"/>
    <w:rsid w:val="00697DC7"/>
    <w:rsid w:val="00697F31"/>
    <w:rsid w:val="00697F8C"/>
    <w:rsid w:val="00697FF4"/>
    <w:rsid w:val="006A0022"/>
    <w:rsid w:val="006A0097"/>
    <w:rsid w:val="006A015B"/>
    <w:rsid w:val="006A01B9"/>
    <w:rsid w:val="006A01BB"/>
    <w:rsid w:val="006A01C2"/>
    <w:rsid w:val="006A01DA"/>
    <w:rsid w:val="006A01FA"/>
    <w:rsid w:val="006A0210"/>
    <w:rsid w:val="006A024A"/>
    <w:rsid w:val="006A037C"/>
    <w:rsid w:val="006A043B"/>
    <w:rsid w:val="006A0448"/>
    <w:rsid w:val="006A0504"/>
    <w:rsid w:val="006A0559"/>
    <w:rsid w:val="006A068D"/>
    <w:rsid w:val="006A0713"/>
    <w:rsid w:val="006A0750"/>
    <w:rsid w:val="006A0762"/>
    <w:rsid w:val="006A07F0"/>
    <w:rsid w:val="006A084D"/>
    <w:rsid w:val="006A08D9"/>
    <w:rsid w:val="006A0902"/>
    <w:rsid w:val="006A09CD"/>
    <w:rsid w:val="006A0A09"/>
    <w:rsid w:val="006A0A76"/>
    <w:rsid w:val="006A0B3A"/>
    <w:rsid w:val="006A0CF1"/>
    <w:rsid w:val="006A0D17"/>
    <w:rsid w:val="006A0DDF"/>
    <w:rsid w:val="006A0DED"/>
    <w:rsid w:val="006A0DF1"/>
    <w:rsid w:val="006A0DFA"/>
    <w:rsid w:val="006A0E14"/>
    <w:rsid w:val="006A0E22"/>
    <w:rsid w:val="006A0E42"/>
    <w:rsid w:val="006A0E9E"/>
    <w:rsid w:val="006A0FAD"/>
    <w:rsid w:val="006A11DA"/>
    <w:rsid w:val="006A121D"/>
    <w:rsid w:val="006A1250"/>
    <w:rsid w:val="006A12BB"/>
    <w:rsid w:val="006A12BC"/>
    <w:rsid w:val="006A13DE"/>
    <w:rsid w:val="006A144E"/>
    <w:rsid w:val="006A15E3"/>
    <w:rsid w:val="006A1663"/>
    <w:rsid w:val="006A17D4"/>
    <w:rsid w:val="006A19B4"/>
    <w:rsid w:val="006A1BE2"/>
    <w:rsid w:val="006A1C74"/>
    <w:rsid w:val="006A20B0"/>
    <w:rsid w:val="006A2175"/>
    <w:rsid w:val="006A21FE"/>
    <w:rsid w:val="006A2272"/>
    <w:rsid w:val="006A22CC"/>
    <w:rsid w:val="006A232D"/>
    <w:rsid w:val="006A2375"/>
    <w:rsid w:val="006A24BD"/>
    <w:rsid w:val="006A24CE"/>
    <w:rsid w:val="006A2512"/>
    <w:rsid w:val="006A25C7"/>
    <w:rsid w:val="006A25F2"/>
    <w:rsid w:val="006A26C9"/>
    <w:rsid w:val="006A277A"/>
    <w:rsid w:val="006A28A0"/>
    <w:rsid w:val="006A29E0"/>
    <w:rsid w:val="006A2AB7"/>
    <w:rsid w:val="006A2B61"/>
    <w:rsid w:val="006A2BE1"/>
    <w:rsid w:val="006A2CC6"/>
    <w:rsid w:val="006A2E1B"/>
    <w:rsid w:val="006A2F04"/>
    <w:rsid w:val="006A2F57"/>
    <w:rsid w:val="006A2FE5"/>
    <w:rsid w:val="006A30C3"/>
    <w:rsid w:val="006A326E"/>
    <w:rsid w:val="006A33C9"/>
    <w:rsid w:val="006A33E9"/>
    <w:rsid w:val="006A342F"/>
    <w:rsid w:val="006A3526"/>
    <w:rsid w:val="006A3544"/>
    <w:rsid w:val="006A35E2"/>
    <w:rsid w:val="006A3634"/>
    <w:rsid w:val="006A3651"/>
    <w:rsid w:val="006A3694"/>
    <w:rsid w:val="006A3769"/>
    <w:rsid w:val="006A3959"/>
    <w:rsid w:val="006A39C7"/>
    <w:rsid w:val="006A3B0E"/>
    <w:rsid w:val="006A3B29"/>
    <w:rsid w:val="006A3B70"/>
    <w:rsid w:val="006A3B7C"/>
    <w:rsid w:val="006A3C1E"/>
    <w:rsid w:val="006A3C62"/>
    <w:rsid w:val="006A3D48"/>
    <w:rsid w:val="006A3D85"/>
    <w:rsid w:val="006A3D96"/>
    <w:rsid w:val="006A3F83"/>
    <w:rsid w:val="006A400D"/>
    <w:rsid w:val="006A409B"/>
    <w:rsid w:val="006A40C5"/>
    <w:rsid w:val="006A425E"/>
    <w:rsid w:val="006A445E"/>
    <w:rsid w:val="006A458A"/>
    <w:rsid w:val="006A458D"/>
    <w:rsid w:val="006A458F"/>
    <w:rsid w:val="006A45A2"/>
    <w:rsid w:val="006A45B4"/>
    <w:rsid w:val="006A460D"/>
    <w:rsid w:val="006A46B9"/>
    <w:rsid w:val="006A4700"/>
    <w:rsid w:val="006A4861"/>
    <w:rsid w:val="006A4874"/>
    <w:rsid w:val="006A48B9"/>
    <w:rsid w:val="006A4969"/>
    <w:rsid w:val="006A49D6"/>
    <w:rsid w:val="006A4AAD"/>
    <w:rsid w:val="006A4B71"/>
    <w:rsid w:val="006A4BEC"/>
    <w:rsid w:val="006A4BF3"/>
    <w:rsid w:val="006A4C29"/>
    <w:rsid w:val="006A4CB6"/>
    <w:rsid w:val="006A4D50"/>
    <w:rsid w:val="006A4E67"/>
    <w:rsid w:val="006A4E8D"/>
    <w:rsid w:val="006A4FED"/>
    <w:rsid w:val="006A4FFE"/>
    <w:rsid w:val="006A515B"/>
    <w:rsid w:val="006A515F"/>
    <w:rsid w:val="006A5201"/>
    <w:rsid w:val="006A532A"/>
    <w:rsid w:val="006A5381"/>
    <w:rsid w:val="006A54A0"/>
    <w:rsid w:val="006A551C"/>
    <w:rsid w:val="006A55E3"/>
    <w:rsid w:val="006A572F"/>
    <w:rsid w:val="006A57AD"/>
    <w:rsid w:val="006A597C"/>
    <w:rsid w:val="006A5A2D"/>
    <w:rsid w:val="006A5AFA"/>
    <w:rsid w:val="006A5B59"/>
    <w:rsid w:val="006A5C64"/>
    <w:rsid w:val="006A5D2A"/>
    <w:rsid w:val="006A5DF1"/>
    <w:rsid w:val="006A5E50"/>
    <w:rsid w:val="006A5E8A"/>
    <w:rsid w:val="006A5E98"/>
    <w:rsid w:val="006A5F2F"/>
    <w:rsid w:val="006A61CC"/>
    <w:rsid w:val="006A622B"/>
    <w:rsid w:val="006A62D8"/>
    <w:rsid w:val="006A63EE"/>
    <w:rsid w:val="006A64C6"/>
    <w:rsid w:val="006A665B"/>
    <w:rsid w:val="006A666E"/>
    <w:rsid w:val="006A66BB"/>
    <w:rsid w:val="006A691E"/>
    <w:rsid w:val="006A69C3"/>
    <w:rsid w:val="006A69D0"/>
    <w:rsid w:val="006A69DA"/>
    <w:rsid w:val="006A6AC7"/>
    <w:rsid w:val="006A6B31"/>
    <w:rsid w:val="006A6BAF"/>
    <w:rsid w:val="006A6BBD"/>
    <w:rsid w:val="006A6BE2"/>
    <w:rsid w:val="006A6C4D"/>
    <w:rsid w:val="006A6CD9"/>
    <w:rsid w:val="006A6D12"/>
    <w:rsid w:val="006A6D78"/>
    <w:rsid w:val="006A6DA2"/>
    <w:rsid w:val="006A6DB9"/>
    <w:rsid w:val="006A6F2E"/>
    <w:rsid w:val="006A7030"/>
    <w:rsid w:val="006A7041"/>
    <w:rsid w:val="006A7076"/>
    <w:rsid w:val="006A713A"/>
    <w:rsid w:val="006A731B"/>
    <w:rsid w:val="006A732A"/>
    <w:rsid w:val="006A735E"/>
    <w:rsid w:val="006A73DD"/>
    <w:rsid w:val="006A7436"/>
    <w:rsid w:val="006A74BC"/>
    <w:rsid w:val="006A74CE"/>
    <w:rsid w:val="006A7579"/>
    <w:rsid w:val="006A7758"/>
    <w:rsid w:val="006A7875"/>
    <w:rsid w:val="006A7926"/>
    <w:rsid w:val="006A7982"/>
    <w:rsid w:val="006A79BB"/>
    <w:rsid w:val="006A7A7F"/>
    <w:rsid w:val="006A7AB2"/>
    <w:rsid w:val="006A7C18"/>
    <w:rsid w:val="006A7C57"/>
    <w:rsid w:val="006A7D06"/>
    <w:rsid w:val="006A7E20"/>
    <w:rsid w:val="006A7E30"/>
    <w:rsid w:val="006A7EB2"/>
    <w:rsid w:val="006A7ECA"/>
    <w:rsid w:val="006A7EFB"/>
    <w:rsid w:val="006AB33B"/>
    <w:rsid w:val="006B0039"/>
    <w:rsid w:val="006B0178"/>
    <w:rsid w:val="006B01E9"/>
    <w:rsid w:val="006B02A5"/>
    <w:rsid w:val="006B02C2"/>
    <w:rsid w:val="006B0365"/>
    <w:rsid w:val="006B038D"/>
    <w:rsid w:val="006B03C2"/>
    <w:rsid w:val="006B03F9"/>
    <w:rsid w:val="006B0466"/>
    <w:rsid w:val="006B04BF"/>
    <w:rsid w:val="006B058A"/>
    <w:rsid w:val="006B05E8"/>
    <w:rsid w:val="006B061F"/>
    <w:rsid w:val="006B066C"/>
    <w:rsid w:val="006B069B"/>
    <w:rsid w:val="006B08F6"/>
    <w:rsid w:val="006B0A3C"/>
    <w:rsid w:val="006B0A3F"/>
    <w:rsid w:val="006B0A4C"/>
    <w:rsid w:val="006B0A7B"/>
    <w:rsid w:val="006B0ADA"/>
    <w:rsid w:val="006B0B99"/>
    <w:rsid w:val="006B0BFC"/>
    <w:rsid w:val="006B0C0F"/>
    <w:rsid w:val="006B0E54"/>
    <w:rsid w:val="006B0E75"/>
    <w:rsid w:val="006B1038"/>
    <w:rsid w:val="006B1044"/>
    <w:rsid w:val="006B10C0"/>
    <w:rsid w:val="006B110A"/>
    <w:rsid w:val="006B1202"/>
    <w:rsid w:val="006B12A9"/>
    <w:rsid w:val="006B12D7"/>
    <w:rsid w:val="006B12F9"/>
    <w:rsid w:val="006B15CA"/>
    <w:rsid w:val="006B168F"/>
    <w:rsid w:val="006B169C"/>
    <w:rsid w:val="006B1713"/>
    <w:rsid w:val="006B177C"/>
    <w:rsid w:val="006B179E"/>
    <w:rsid w:val="006B1A2B"/>
    <w:rsid w:val="006B1A31"/>
    <w:rsid w:val="006B1A98"/>
    <w:rsid w:val="006B1DED"/>
    <w:rsid w:val="006B1E91"/>
    <w:rsid w:val="006B1F63"/>
    <w:rsid w:val="006B1F7F"/>
    <w:rsid w:val="006B2055"/>
    <w:rsid w:val="006B20E0"/>
    <w:rsid w:val="006B20FD"/>
    <w:rsid w:val="006B2212"/>
    <w:rsid w:val="006B22E6"/>
    <w:rsid w:val="006B236A"/>
    <w:rsid w:val="006B2425"/>
    <w:rsid w:val="006B242F"/>
    <w:rsid w:val="006B2651"/>
    <w:rsid w:val="006B2687"/>
    <w:rsid w:val="006B26F7"/>
    <w:rsid w:val="006B2813"/>
    <w:rsid w:val="006B2814"/>
    <w:rsid w:val="006B2893"/>
    <w:rsid w:val="006B2958"/>
    <w:rsid w:val="006B29B9"/>
    <w:rsid w:val="006B2A2D"/>
    <w:rsid w:val="006B2AA1"/>
    <w:rsid w:val="006B2B4B"/>
    <w:rsid w:val="006B2C1B"/>
    <w:rsid w:val="006B2C55"/>
    <w:rsid w:val="006B2C8C"/>
    <w:rsid w:val="006B2CC3"/>
    <w:rsid w:val="006B2D42"/>
    <w:rsid w:val="006B2DB6"/>
    <w:rsid w:val="006B2DCD"/>
    <w:rsid w:val="006B2E1B"/>
    <w:rsid w:val="006B2ED5"/>
    <w:rsid w:val="006B2EEC"/>
    <w:rsid w:val="006B2F30"/>
    <w:rsid w:val="006B2F53"/>
    <w:rsid w:val="006B2FAC"/>
    <w:rsid w:val="006B301B"/>
    <w:rsid w:val="006B31A7"/>
    <w:rsid w:val="006B327B"/>
    <w:rsid w:val="006B3291"/>
    <w:rsid w:val="006B32AA"/>
    <w:rsid w:val="006B33C9"/>
    <w:rsid w:val="006B3412"/>
    <w:rsid w:val="006B3500"/>
    <w:rsid w:val="006B3571"/>
    <w:rsid w:val="006B36FE"/>
    <w:rsid w:val="006B375F"/>
    <w:rsid w:val="006B3797"/>
    <w:rsid w:val="006B37AE"/>
    <w:rsid w:val="006B37D5"/>
    <w:rsid w:val="006B38DC"/>
    <w:rsid w:val="006B3910"/>
    <w:rsid w:val="006B397D"/>
    <w:rsid w:val="006B39BE"/>
    <w:rsid w:val="006B3AC5"/>
    <w:rsid w:val="006B3AEC"/>
    <w:rsid w:val="006B3B9B"/>
    <w:rsid w:val="006B3CF8"/>
    <w:rsid w:val="006B3E52"/>
    <w:rsid w:val="006B3F17"/>
    <w:rsid w:val="006B3FEF"/>
    <w:rsid w:val="006B40E4"/>
    <w:rsid w:val="006B410D"/>
    <w:rsid w:val="006B4178"/>
    <w:rsid w:val="006B41A1"/>
    <w:rsid w:val="006B41C5"/>
    <w:rsid w:val="006B4275"/>
    <w:rsid w:val="006B42A1"/>
    <w:rsid w:val="006B4333"/>
    <w:rsid w:val="006B43AE"/>
    <w:rsid w:val="006B4409"/>
    <w:rsid w:val="006B4438"/>
    <w:rsid w:val="006B4494"/>
    <w:rsid w:val="006B44DD"/>
    <w:rsid w:val="006B44EE"/>
    <w:rsid w:val="006B459A"/>
    <w:rsid w:val="006B4719"/>
    <w:rsid w:val="006B4755"/>
    <w:rsid w:val="006B4761"/>
    <w:rsid w:val="006B4765"/>
    <w:rsid w:val="006B4A65"/>
    <w:rsid w:val="006B4BA0"/>
    <w:rsid w:val="006B4CF1"/>
    <w:rsid w:val="006B4EBD"/>
    <w:rsid w:val="006B4F3E"/>
    <w:rsid w:val="006B4F67"/>
    <w:rsid w:val="006B4F9E"/>
    <w:rsid w:val="006B4FA4"/>
    <w:rsid w:val="006B4FFE"/>
    <w:rsid w:val="006B5086"/>
    <w:rsid w:val="006B50AC"/>
    <w:rsid w:val="006B50AF"/>
    <w:rsid w:val="006B51F7"/>
    <w:rsid w:val="006B53F0"/>
    <w:rsid w:val="006B5401"/>
    <w:rsid w:val="006B54E1"/>
    <w:rsid w:val="006B55A9"/>
    <w:rsid w:val="006B5607"/>
    <w:rsid w:val="006B5622"/>
    <w:rsid w:val="006B5634"/>
    <w:rsid w:val="006B5676"/>
    <w:rsid w:val="006B5686"/>
    <w:rsid w:val="006B5694"/>
    <w:rsid w:val="006B56A7"/>
    <w:rsid w:val="006B56C8"/>
    <w:rsid w:val="006B5717"/>
    <w:rsid w:val="006B5751"/>
    <w:rsid w:val="006B57D2"/>
    <w:rsid w:val="006B582F"/>
    <w:rsid w:val="006B5978"/>
    <w:rsid w:val="006B5A6B"/>
    <w:rsid w:val="006B5A75"/>
    <w:rsid w:val="006B5B65"/>
    <w:rsid w:val="006B5BE1"/>
    <w:rsid w:val="006B5D70"/>
    <w:rsid w:val="006B5E13"/>
    <w:rsid w:val="006B5E9B"/>
    <w:rsid w:val="006B5EA6"/>
    <w:rsid w:val="006B5FCB"/>
    <w:rsid w:val="006B6004"/>
    <w:rsid w:val="006B6016"/>
    <w:rsid w:val="006B6020"/>
    <w:rsid w:val="006B603F"/>
    <w:rsid w:val="006B6066"/>
    <w:rsid w:val="006B606A"/>
    <w:rsid w:val="006B6146"/>
    <w:rsid w:val="006B6173"/>
    <w:rsid w:val="006B61A8"/>
    <w:rsid w:val="006B62BB"/>
    <w:rsid w:val="006B6309"/>
    <w:rsid w:val="006B632C"/>
    <w:rsid w:val="006B634B"/>
    <w:rsid w:val="006B6460"/>
    <w:rsid w:val="006B653E"/>
    <w:rsid w:val="006B65EB"/>
    <w:rsid w:val="006B65FC"/>
    <w:rsid w:val="006B6657"/>
    <w:rsid w:val="006B6711"/>
    <w:rsid w:val="006B6730"/>
    <w:rsid w:val="006B678C"/>
    <w:rsid w:val="006B6991"/>
    <w:rsid w:val="006B69DB"/>
    <w:rsid w:val="006B6BE6"/>
    <w:rsid w:val="006B6C00"/>
    <w:rsid w:val="006B6CC2"/>
    <w:rsid w:val="006B6E36"/>
    <w:rsid w:val="006B6EB3"/>
    <w:rsid w:val="006B6F11"/>
    <w:rsid w:val="006B6F53"/>
    <w:rsid w:val="006B6F6E"/>
    <w:rsid w:val="006B6F8B"/>
    <w:rsid w:val="006B714E"/>
    <w:rsid w:val="006B7506"/>
    <w:rsid w:val="006B7538"/>
    <w:rsid w:val="006B7748"/>
    <w:rsid w:val="006B77C6"/>
    <w:rsid w:val="006B7905"/>
    <w:rsid w:val="006B791A"/>
    <w:rsid w:val="006B7A16"/>
    <w:rsid w:val="006B7A24"/>
    <w:rsid w:val="006B7A5E"/>
    <w:rsid w:val="006B7A77"/>
    <w:rsid w:val="006B7A86"/>
    <w:rsid w:val="006B7B0A"/>
    <w:rsid w:val="006B7C14"/>
    <w:rsid w:val="006B7C17"/>
    <w:rsid w:val="006B7CFF"/>
    <w:rsid w:val="006B7E02"/>
    <w:rsid w:val="006B7EED"/>
    <w:rsid w:val="006B7F20"/>
    <w:rsid w:val="006B7FDA"/>
    <w:rsid w:val="006C005C"/>
    <w:rsid w:val="006C0078"/>
    <w:rsid w:val="006C0153"/>
    <w:rsid w:val="006C0239"/>
    <w:rsid w:val="006C024F"/>
    <w:rsid w:val="006C0345"/>
    <w:rsid w:val="006C0355"/>
    <w:rsid w:val="006C0381"/>
    <w:rsid w:val="006C039F"/>
    <w:rsid w:val="006C0574"/>
    <w:rsid w:val="006C06C5"/>
    <w:rsid w:val="006C0776"/>
    <w:rsid w:val="006C0802"/>
    <w:rsid w:val="006C0817"/>
    <w:rsid w:val="006C0962"/>
    <w:rsid w:val="006C0A86"/>
    <w:rsid w:val="006C0A92"/>
    <w:rsid w:val="006C0AE2"/>
    <w:rsid w:val="006C0B01"/>
    <w:rsid w:val="006C0B51"/>
    <w:rsid w:val="006C0B7E"/>
    <w:rsid w:val="006C0B96"/>
    <w:rsid w:val="006C0C32"/>
    <w:rsid w:val="006C0CB6"/>
    <w:rsid w:val="006C0CEB"/>
    <w:rsid w:val="006C0D09"/>
    <w:rsid w:val="006C0D5C"/>
    <w:rsid w:val="006C0D96"/>
    <w:rsid w:val="006C0E6F"/>
    <w:rsid w:val="006C0EC3"/>
    <w:rsid w:val="006C0F99"/>
    <w:rsid w:val="006C0FFD"/>
    <w:rsid w:val="006C1011"/>
    <w:rsid w:val="006C105B"/>
    <w:rsid w:val="006C10F2"/>
    <w:rsid w:val="006C122D"/>
    <w:rsid w:val="006C1249"/>
    <w:rsid w:val="006C1564"/>
    <w:rsid w:val="006C163C"/>
    <w:rsid w:val="006C168D"/>
    <w:rsid w:val="006C16DB"/>
    <w:rsid w:val="006C1820"/>
    <w:rsid w:val="006C1822"/>
    <w:rsid w:val="006C1849"/>
    <w:rsid w:val="006C18C2"/>
    <w:rsid w:val="006C18EB"/>
    <w:rsid w:val="006C1C1B"/>
    <w:rsid w:val="006C1C5C"/>
    <w:rsid w:val="006C1C84"/>
    <w:rsid w:val="006C1D26"/>
    <w:rsid w:val="006C1D53"/>
    <w:rsid w:val="006C1DBD"/>
    <w:rsid w:val="006C1DDE"/>
    <w:rsid w:val="006C1E34"/>
    <w:rsid w:val="006C1F13"/>
    <w:rsid w:val="006C1F6B"/>
    <w:rsid w:val="006C2071"/>
    <w:rsid w:val="006C20D8"/>
    <w:rsid w:val="006C210F"/>
    <w:rsid w:val="006C219A"/>
    <w:rsid w:val="006C21F9"/>
    <w:rsid w:val="006C2202"/>
    <w:rsid w:val="006C2224"/>
    <w:rsid w:val="006C2247"/>
    <w:rsid w:val="006C229F"/>
    <w:rsid w:val="006C231E"/>
    <w:rsid w:val="006C25E5"/>
    <w:rsid w:val="006C25EB"/>
    <w:rsid w:val="006C25F5"/>
    <w:rsid w:val="006C27AA"/>
    <w:rsid w:val="006C2840"/>
    <w:rsid w:val="006C28C9"/>
    <w:rsid w:val="006C2938"/>
    <w:rsid w:val="006C29DD"/>
    <w:rsid w:val="006C29E6"/>
    <w:rsid w:val="006C2A5B"/>
    <w:rsid w:val="006C2AE9"/>
    <w:rsid w:val="006C2B4E"/>
    <w:rsid w:val="006C2B7E"/>
    <w:rsid w:val="006C2B99"/>
    <w:rsid w:val="006C2D6B"/>
    <w:rsid w:val="006C2D84"/>
    <w:rsid w:val="006C2E47"/>
    <w:rsid w:val="006C2F18"/>
    <w:rsid w:val="006C2FAA"/>
    <w:rsid w:val="006C3061"/>
    <w:rsid w:val="006C3167"/>
    <w:rsid w:val="006C325E"/>
    <w:rsid w:val="006C332D"/>
    <w:rsid w:val="006C3434"/>
    <w:rsid w:val="006C35B9"/>
    <w:rsid w:val="006C35F3"/>
    <w:rsid w:val="006C3666"/>
    <w:rsid w:val="006C36DD"/>
    <w:rsid w:val="006C3737"/>
    <w:rsid w:val="006C38B5"/>
    <w:rsid w:val="006C398E"/>
    <w:rsid w:val="006C3A84"/>
    <w:rsid w:val="006C3ADB"/>
    <w:rsid w:val="006C3AEF"/>
    <w:rsid w:val="006C3B1E"/>
    <w:rsid w:val="006C3B4A"/>
    <w:rsid w:val="006C3BAF"/>
    <w:rsid w:val="006C3BB3"/>
    <w:rsid w:val="006C3C85"/>
    <w:rsid w:val="006C3CD8"/>
    <w:rsid w:val="006C3D40"/>
    <w:rsid w:val="006C3E83"/>
    <w:rsid w:val="006C3EE0"/>
    <w:rsid w:val="006C3FA2"/>
    <w:rsid w:val="006C3FF7"/>
    <w:rsid w:val="006C404F"/>
    <w:rsid w:val="006C406E"/>
    <w:rsid w:val="006C410E"/>
    <w:rsid w:val="006C424E"/>
    <w:rsid w:val="006C4303"/>
    <w:rsid w:val="006C4315"/>
    <w:rsid w:val="006C4318"/>
    <w:rsid w:val="006C435F"/>
    <w:rsid w:val="006C44EA"/>
    <w:rsid w:val="006C45FE"/>
    <w:rsid w:val="006C460E"/>
    <w:rsid w:val="006C4620"/>
    <w:rsid w:val="006C464C"/>
    <w:rsid w:val="006C46EA"/>
    <w:rsid w:val="006C4754"/>
    <w:rsid w:val="006C4783"/>
    <w:rsid w:val="006C47FD"/>
    <w:rsid w:val="006C48A7"/>
    <w:rsid w:val="006C48EA"/>
    <w:rsid w:val="006C4B13"/>
    <w:rsid w:val="006C4B56"/>
    <w:rsid w:val="006C4C30"/>
    <w:rsid w:val="006C4CB6"/>
    <w:rsid w:val="006C4D48"/>
    <w:rsid w:val="006C4DF9"/>
    <w:rsid w:val="006C4E97"/>
    <w:rsid w:val="006C4EC4"/>
    <w:rsid w:val="006C4FC7"/>
    <w:rsid w:val="006C504A"/>
    <w:rsid w:val="006C51B7"/>
    <w:rsid w:val="006C5271"/>
    <w:rsid w:val="006C52AF"/>
    <w:rsid w:val="006C52BF"/>
    <w:rsid w:val="006C5366"/>
    <w:rsid w:val="006C536F"/>
    <w:rsid w:val="006C538A"/>
    <w:rsid w:val="006C538C"/>
    <w:rsid w:val="006C539F"/>
    <w:rsid w:val="006C53E3"/>
    <w:rsid w:val="006C53EF"/>
    <w:rsid w:val="006C540E"/>
    <w:rsid w:val="006C54F7"/>
    <w:rsid w:val="006C552E"/>
    <w:rsid w:val="006C594C"/>
    <w:rsid w:val="006C595A"/>
    <w:rsid w:val="006C5A27"/>
    <w:rsid w:val="006C5B43"/>
    <w:rsid w:val="006C5B77"/>
    <w:rsid w:val="006C5C19"/>
    <w:rsid w:val="006C5D07"/>
    <w:rsid w:val="006C5E36"/>
    <w:rsid w:val="006C5FA2"/>
    <w:rsid w:val="006C6046"/>
    <w:rsid w:val="006C606D"/>
    <w:rsid w:val="006C608A"/>
    <w:rsid w:val="006C6112"/>
    <w:rsid w:val="006C62FF"/>
    <w:rsid w:val="006C6325"/>
    <w:rsid w:val="006C6342"/>
    <w:rsid w:val="006C63EE"/>
    <w:rsid w:val="006C6463"/>
    <w:rsid w:val="006C6522"/>
    <w:rsid w:val="006C652F"/>
    <w:rsid w:val="006C65B9"/>
    <w:rsid w:val="006C664C"/>
    <w:rsid w:val="006C67CC"/>
    <w:rsid w:val="006C67EE"/>
    <w:rsid w:val="006C68A4"/>
    <w:rsid w:val="006C69E1"/>
    <w:rsid w:val="006C6A0B"/>
    <w:rsid w:val="006C6A60"/>
    <w:rsid w:val="006C6B1D"/>
    <w:rsid w:val="006C6EB2"/>
    <w:rsid w:val="006C6FF5"/>
    <w:rsid w:val="006C7088"/>
    <w:rsid w:val="006C7090"/>
    <w:rsid w:val="006C70A0"/>
    <w:rsid w:val="006C70D7"/>
    <w:rsid w:val="006C720E"/>
    <w:rsid w:val="006C7238"/>
    <w:rsid w:val="006C729E"/>
    <w:rsid w:val="006C73F1"/>
    <w:rsid w:val="006C74B1"/>
    <w:rsid w:val="006C74C5"/>
    <w:rsid w:val="006C74E4"/>
    <w:rsid w:val="006C75C0"/>
    <w:rsid w:val="006C7754"/>
    <w:rsid w:val="006C775D"/>
    <w:rsid w:val="006C778E"/>
    <w:rsid w:val="006C7856"/>
    <w:rsid w:val="006C78FB"/>
    <w:rsid w:val="006C79B2"/>
    <w:rsid w:val="006C79F0"/>
    <w:rsid w:val="006C7A1E"/>
    <w:rsid w:val="006C7AC1"/>
    <w:rsid w:val="006C7ADF"/>
    <w:rsid w:val="006C7D36"/>
    <w:rsid w:val="006C7D83"/>
    <w:rsid w:val="006C7DA2"/>
    <w:rsid w:val="006C7E8B"/>
    <w:rsid w:val="006C7E9F"/>
    <w:rsid w:val="006C7EC6"/>
    <w:rsid w:val="006C7F26"/>
    <w:rsid w:val="006C7F8E"/>
    <w:rsid w:val="006D007E"/>
    <w:rsid w:val="006D0113"/>
    <w:rsid w:val="006D0152"/>
    <w:rsid w:val="006D0164"/>
    <w:rsid w:val="006D0179"/>
    <w:rsid w:val="006D044C"/>
    <w:rsid w:val="006D04DC"/>
    <w:rsid w:val="006D0576"/>
    <w:rsid w:val="006D05DF"/>
    <w:rsid w:val="006D0635"/>
    <w:rsid w:val="006D066C"/>
    <w:rsid w:val="006D06A5"/>
    <w:rsid w:val="006D07A6"/>
    <w:rsid w:val="006D0819"/>
    <w:rsid w:val="006D0862"/>
    <w:rsid w:val="006D088F"/>
    <w:rsid w:val="006D08C7"/>
    <w:rsid w:val="006D0940"/>
    <w:rsid w:val="006D096A"/>
    <w:rsid w:val="006D0A2E"/>
    <w:rsid w:val="006D0A6A"/>
    <w:rsid w:val="006D0AAF"/>
    <w:rsid w:val="006D0B56"/>
    <w:rsid w:val="006D0B5D"/>
    <w:rsid w:val="006D0CD6"/>
    <w:rsid w:val="006D0DAC"/>
    <w:rsid w:val="006D0E50"/>
    <w:rsid w:val="006D0EAB"/>
    <w:rsid w:val="006D0ED7"/>
    <w:rsid w:val="006D0EF8"/>
    <w:rsid w:val="006D0F4D"/>
    <w:rsid w:val="006D103B"/>
    <w:rsid w:val="006D1106"/>
    <w:rsid w:val="006D1162"/>
    <w:rsid w:val="006D1185"/>
    <w:rsid w:val="006D1187"/>
    <w:rsid w:val="006D1222"/>
    <w:rsid w:val="006D1234"/>
    <w:rsid w:val="006D124C"/>
    <w:rsid w:val="006D134F"/>
    <w:rsid w:val="006D1367"/>
    <w:rsid w:val="006D13C0"/>
    <w:rsid w:val="006D14EF"/>
    <w:rsid w:val="006D15B3"/>
    <w:rsid w:val="006D15F3"/>
    <w:rsid w:val="006D1667"/>
    <w:rsid w:val="006D178E"/>
    <w:rsid w:val="006D17A3"/>
    <w:rsid w:val="006D17C5"/>
    <w:rsid w:val="006D18B9"/>
    <w:rsid w:val="006D18E9"/>
    <w:rsid w:val="006D192A"/>
    <w:rsid w:val="006D1943"/>
    <w:rsid w:val="006D1962"/>
    <w:rsid w:val="006D1988"/>
    <w:rsid w:val="006D19B5"/>
    <w:rsid w:val="006D19CD"/>
    <w:rsid w:val="006D1AB3"/>
    <w:rsid w:val="006D1B07"/>
    <w:rsid w:val="006D1B7A"/>
    <w:rsid w:val="006D1C63"/>
    <w:rsid w:val="006D1C82"/>
    <w:rsid w:val="006D1C89"/>
    <w:rsid w:val="006D1E6A"/>
    <w:rsid w:val="006D1EB3"/>
    <w:rsid w:val="006D2030"/>
    <w:rsid w:val="006D21ED"/>
    <w:rsid w:val="006D22AE"/>
    <w:rsid w:val="006D22CC"/>
    <w:rsid w:val="006D22E1"/>
    <w:rsid w:val="006D2348"/>
    <w:rsid w:val="006D2370"/>
    <w:rsid w:val="006D25B9"/>
    <w:rsid w:val="006D274E"/>
    <w:rsid w:val="006D2779"/>
    <w:rsid w:val="006D2796"/>
    <w:rsid w:val="006D27CB"/>
    <w:rsid w:val="006D2845"/>
    <w:rsid w:val="006D2912"/>
    <w:rsid w:val="006D296E"/>
    <w:rsid w:val="006D29DA"/>
    <w:rsid w:val="006D2A0E"/>
    <w:rsid w:val="006D2B12"/>
    <w:rsid w:val="006D2CD2"/>
    <w:rsid w:val="006D2D98"/>
    <w:rsid w:val="006D2DAF"/>
    <w:rsid w:val="006D2DB4"/>
    <w:rsid w:val="006D2E58"/>
    <w:rsid w:val="006D2E7B"/>
    <w:rsid w:val="006D2F08"/>
    <w:rsid w:val="006D2F43"/>
    <w:rsid w:val="006D30ED"/>
    <w:rsid w:val="006D31A6"/>
    <w:rsid w:val="006D323F"/>
    <w:rsid w:val="006D327C"/>
    <w:rsid w:val="006D32FD"/>
    <w:rsid w:val="006D330E"/>
    <w:rsid w:val="006D333F"/>
    <w:rsid w:val="006D336E"/>
    <w:rsid w:val="006D344A"/>
    <w:rsid w:val="006D3470"/>
    <w:rsid w:val="006D371A"/>
    <w:rsid w:val="006D3771"/>
    <w:rsid w:val="006D37E1"/>
    <w:rsid w:val="006D3852"/>
    <w:rsid w:val="006D396F"/>
    <w:rsid w:val="006D39C4"/>
    <w:rsid w:val="006D3A00"/>
    <w:rsid w:val="006D3CC2"/>
    <w:rsid w:val="006D3CF6"/>
    <w:rsid w:val="006D3D21"/>
    <w:rsid w:val="006D3DD2"/>
    <w:rsid w:val="006D3EE6"/>
    <w:rsid w:val="006D3F60"/>
    <w:rsid w:val="006D4014"/>
    <w:rsid w:val="006D40D2"/>
    <w:rsid w:val="006D40F8"/>
    <w:rsid w:val="006D4167"/>
    <w:rsid w:val="006D4207"/>
    <w:rsid w:val="006D424D"/>
    <w:rsid w:val="006D431D"/>
    <w:rsid w:val="006D452F"/>
    <w:rsid w:val="006D478D"/>
    <w:rsid w:val="006D47C0"/>
    <w:rsid w:val="006D4839"/>
    <w:rsid w:val="006D4843"/>
    <w:rsid w:val="006D4871"/>
    <w:rsid w:val="006D4ABC"/>
    <w:rsid w:val="006D4B15"/>
    <w:rsid w:val="006D4BF3"/>
    <w:rsid w:val="006D4C43"/>
    <w:rsid w:val="006D4CE8"/>
    <w:rsid w:val="006D4D72"/>
    <w:rsid w:val="006D505C"/>
    <w:rsid w:val="006D5084"/>
    <w:rsid w:val="006D5086"/>
    <w:rsid w:val="006D529A"/>
    <w:rsid w:val="006D5321"/>
    <w:rsid w:val="006D5395"/>
    <w:rsid w:val="006D5513"/>
    <w:rsid w:val="006D554B"/>
    <w:rsid w:val="006D56DE"/>
    <w:rsid w:val="006D572F"/>
    <w:rsid w:val="006D576C"/>
    <w:rsid w:val="006D5790"/>
    <w:rsid w:val="006D57A2"/>
    <w:rsid w:val="006D57D9"/>
    <w:rsid w:val="006D5865"/>
    <w:rsid w:val="006D58C0"/>
    <w:rsid w:val="006D58E3"/>
    <w:rsid w:val="006D58FB"/>
    <w:rsid w:val="006D59A6"/>
    <w:rsid w:val="006D59EB"/>
    <w:rsid w:val="006D59F1"/>
    <w:rsid w:val="006D5A4F"/>
    <w:rsid w:val="006D5A88"/>
    <w:rsid w:val="006D5AA9"/>
    <w:rsid w:val="006D5AE0"/>
    <w:rsid w:val="006D5C23"/>
    <w:rsid w:val="006D5C42"/>
    <w:rsid w:val="006D5C7B"/>
    <w:rsid w:val="006D5CDE"/>
    <w:rsid w:val="006D5D04"/>
    <w:rsid w:val="006D5DBC"/>
    <w:rsid w:val="006D5DFE"/>
    <w:rsid w:val="006D5E0C"/>
    <w:rsid w:val="006D5E9D"/>
    <w:rsid w:val="006D5F42"/>
    <w:rsid w:val="006D5FC0"/>
    <w:rsid w:val="006D6061"/>
    <w:rsid w:val="006D6099"/>
    <w:rsid w:val="006D60C4"/>
    <w:rsid w:val="006D6203"/>
    <w:rsid w:val="006D620A"/>
    <w:rsid w:val="006D6470"/>
    <w:rsid w:val="006D649B"/>
    <w:rsid w:val="006D64BD"/>
    <w:rsid w:val="006D6547"/>
    <w:rsid w:val="006D654F"/>
    <w:rsid w:val="006D6594"/>
    <w:rsid w:val="006D65ED"/>
    <w:rsid w:val="006D6657"/>
    <w:rsid w:val="006D6727"/>
    <w:rsid w:val="006D677D"/>
    <w:rsid w:val="006D6816"/>
    <w:rsid w:val="006D6A51"/>
    <w:rsid w:val="006D6B73"/>
    <w:rsid w:val="006D6C3C"/>
    <w:rsid w:val="006D6CA3"/>
    <w:rsid w:val="006D6D2F"/>
    <w:rsid w:val="006D6F65"/>
    <w:rsid w:val="006D6F9A"/>
    <w:rsid w:val="006D6FC2"/>
    <w:rsid w:val="006D6FFC"/>
    <w:rsid w:val="006D7007"/>
    <w:rsid w:val="006D70AE"/>
    <w:rsid w:val="006D7111"/>
    <w:rsid w:val="006D715D"/>
    <w:rsid w:val="006D718C"/>
    <w:rsid w:val="006D7197"/>
    <w:rsid w:val="006D72FA"/>
    <w:rsid w:val="006D73D7"/>
    <w:rsid w:val="006D75BF"/>
    <w:rsid w:val="006D7665"/>
    <w:rsid w:val="006D7692"/>
    <w:rsid w:val="006D7758"/>
    <w:rsid w:val="006D7778"/>
    <w:rsid w:val="006D77EC"/>
    <w:rsid w:val="006D7A3D"/>
    <w:rsid w:val="006D7B47"/>
    <w:rsid w:val="006D7B79"/>
    <w:rsid w:val="006D7BFC"/>
    <w:rsid w:val="006D7CAA"/>
    <w:rsid w:val="006D7CE8"/>
    <w:rsid w:val="006D7CF8"/>
    <w:rsid w:val="006D7D65"/>
    <w:rsid w:val="006D7E46"/>
    <w:rsid w:val="006D7E4F"/>
    <w:rsid w:val="006D7FCE"/>
    <w:rsid w:val="006E0010"/>
    <w:rsid w:val="006E006B"/>
    <w:rsid w:val="006E0071"/>
    <w:rsid w:val="006E0109"/>
    <w:rsid w:val="006E013A"/>
    <w:rsid w:val="006E01EF"/>
    <w:rsid w:val="006E0234"/>
    <w:rsid w:val="006E0256"/>
    <w:rsid w:val="006E0273"/>
    <w:rsid w:val="006E02D7"/>
    <w:rsid w:val="006E0327"/>
    <w:rsid w:val="006E0361"/>
    <w:rsid w:val="006E03CD"/>
    <w:rsid w:val="006E03D1"/>
    <w:rsid w:val="006E03E0"/>
    <w:rsid w:val="006E0413"/>
    <w:rsid w:val="006E0419"/>
    <w:rsid w:val="006E047E"/>
    <w:rsid w:val="006E048F"/>
    <w:rsid w:val="006E04FA"/>
    <w:rsid w:val="006E0603"/>
    <w:rsid w:val="006E06D0"/>
    <w:rsid w:val="006E07F5"/>
    <w:rsid w:val="006E0891"/>
    <w:rsid w:val="006E0950"/>
    <w:rsid w:val="006E0BA3"/>
    <w:rsid w:val="006E0C19"/>
    <w:rsid w:val="006E0C1C"/>
    <w:rsid w:val="006E0CE0"/>
    <w:rsid w:val="006E0D63"/>
    <w:rsid w:val="006E0E03"/>
    <w:rsid w:val="006E0E1C"/>
    <w:rsid w:val="006E0E7A"/>
    <w:rsid w:val="006E0E7C"/>
    <w:rsid w:val="006E0E7F"/>
    <w:rsid w:val="006E0EF5"/>
    <w:rsid w:val="006E0FC7"/>
    <w:rsid w:val="006E1022"/>
    <w:rsid w:val="006E10C2"/>
    <w:rsid w:val="006E10C6"/>
    <w:rsid w:val="006E113A"/>
    <w:rsid w:val="006E1181"/>
    <w:rsid w:val="006E1260"/>
    <w:rsid w:val="006E133A"/>
    <w:rsid w:val="006E13BF"/>
    <w:rsid w:val="006E13FB"/>
    <w:rsid w:val="006E142C"/>
    <w:rsid w:val="006E1486"/>
    <w:rsid w:val="006E14E9"/>
    <w:rsid w:val="006E155B"/>
    <w:rsid w:val="006E161E"/>
    <w:rsid w:val="006E164C"/>
    <w:rsid w:val="006E16B0"/>
    <w:rsid w:val="006E16C6"/>
    <w:rsid w:val="006E16CB"/>
    <w:rsid w:val="006E170B"/>
    <w:rsid w:val="006E17AB"/>
    <w:rsid w:val="006E17B0"/>
    <w:rsid w:val="006E1876"/>
    <w:rsid w:val="006E18D1"/>
    <w:rsid w:val="006E190F"/>
    <w:rsid w:val="006E1B4D"/>
    <w:rsid w:val="006E1C37"/>
    <w:rsid w:val="006E1DF1"/>
    <w:rsid w:val="006E1F13"/>
    <w:rsid w:val="006E1F9F"/>
    <w:rsid w:val="006E1FF3"/>
    <w:rsid w:val="006E200D"/>
    <w:rsid w:val="006E2022"/>
    <w:rsid w:val="006E209C"/>
    <w:rsid w:val="006E215F"/>
    <w:rsid w:val="006E217C"/>
    <w:rsid w:val="006E21B6"/>
    <w:rsid w:val="006E21D9"/>
    <w:rsid w:val="006E224B"/>
    <w:rsid w:val="006E2308"/>
    <w:rsid w:val="006E235A"/>
    <w:rsid w:val="006E2373"/>
    <w:rsid w:val="006E243C"/>
    <w:rsid w:val="006E25D0"/>
    <w:rsid w:val="006E25D9"/>
    <w:rsid w:val="006E26A3"/>
    <w:rsid w:val="006E2713"/>
    <w:rsid w:val="006E27BB"/>
    <w:rsid w:val="006E2830"/>
    <w:rsid w:val="006E28CE"/>
    <w:rsid w:val="006E2965"/>
    <w:rsid w:val="006E29B3"/>
    <w:rsid w:val="006E2A2C"/>
    <w:rsid w:val="006E2DCB"/>
    <w:rsid w:val="006E2DE9"/>
    <w:rsid w:val="006E2E00"/>
    <w:rsid w:val="006E2E6C"/>
    <w:rsid w:val="006E2F74"/>
    <w:rsid w:val="006E3107"/>
    <w:rsid w:val="006E31E5"/>
    <w:rsid w:val="006E3205"/>
    <w:rsid w:val="006E3210"/>
    <w:rsid w:val="006E3394"/>
    <w:rsid w:val="006E3445"/>
    <w:rsid w:val="006E34D6"/>
    <w:rsid w:val="006E3505"/>
    <w:rsid w:val="006E3542"/>
    <w:rsid w:val="006E35C3"/>
    <w:rsid w:val="006E3668"/>
    <w:rsid w:val="006E39F4"/>
    <w:rsid w:val="006E3A31"/>
    <w:rsid w:val="006E3A84"/>
    <w:rsid w:val="006E3AF2"/>
    <w:rsid w:val="006E3B3D"/>
    <w:rsid w:val="006E3B49"/>
    <w:rsid w:val="006E3B5B"/>
    <w:rsid w:val="006E3B62"/>
    <w:rsid w:val="006E3BCE"/>
    <w:rsid w:val="006E3C28"/>
    <w:rsid w:val="006E3C6D"/>
    <w:rsid w:val="006E3C80"/>
    <w:rsid w:val="006E3D00"/>
    <w:rsid w:val="006E3E6C"/>
    <w:rsid w:val="006E3F2D"/>
    <w:rsid w:val="006E3F88"/>
    <w:rsid w:val="006E3FA1"/>
    <w:rsid w:val="006E409D"/>
    <w:rsid w:val="006E4114"/>
    <w:rsid w:val="006E426C"/>
    <w:rsid w:val="006E42ED"/>
    <w:rsid w:val="006E43EB"/>
    <w:rsid w:val="006E447B"/>
    <w:rsid w:val="006E450B"/>
    <w:rsid w:val="006E4719"/>
    <w:rsid w:val="006E4732"/>
    <w:rsid w:val="006E47D5"/>
    <w:rsid w:val="006E4830"/>
    <w:rsid w:val="006E48AE"/>
    <w:rsid w:val="006E4918"/>
    <w:rsid w:val="006E49C1"/>
    <w:rsid w:val="006E4ACB"/>
    <w:rsid w:val="006E4B1B"/>
    <w:rsid w:val="006E4B78"/>
    <w:rsid w:val="006E4BE6"/>
    <w:rsid w:val="006E4C6A"/>
    <w:rsid w:val="006E4C82"/>
    <w:rsid w:val="006E4C8B"/>
    <w:rsid w:val="006E4D43"/>
    <w:rsid w:val="006E4F34"/>
    <w:rsid w:val="006E5073"/>
    <w:rsid w:val="006E50FF"/>
    <w:rsid w:val="006E5115"/>
    <w:rsid w:val="006E520F"/>
    <w:rsid w:val="006E523F"/>
    <w:rsid w:val="006E524F"/>
    <w:rsid w:val="006E52D2"/>
    <w:rsid w:val="006E532D"/>
    <w:rsid w:val="006E5445"/>
    <w:rsid w:val="006E5546"/>
    <w:rsid w:val="006E559E"/>
    <w:rsid w:val="006E55A2"/>
    <w:rsid w:val="006E5763"/>
    <w:rsid w:val="006E57CC"/>
    <w:rsid w:val="006E59BC"/>
    <w:rsid w:val="006E5A21"/>
    <w:rsid w:val="006E5A5E"/>
    <w:rsid w:val="006E5C4C"/>
    <w:rsid w:val="006E5CED"/>
    <w:rsid w:val="006E5D71"/>
    <w:rsid w:val="006E5D85"/>
    <w:rsid w:val="006E5E42"/>
    <w:rsid w:val="006E5E76"/>
    <w:rsid w:val="006E6057"/>
    <w:rsid w:val="006E60BE"/>
    <w:rsid w:val="006E6190"/>
    <w:rsid w:val="006E61AA"/>
    <w:rsid w:val="006E61C3"/>
    <w:rsid w:val="006E622E"/>
    <w:rsid w:val="006E625A"/>
    <w:rsid w:val="006E62F9"/>
    <w:rsid w:val="006E63D6"/>
    <w:rsid w:val="006E63FE"/>
    <w:rsid w:val="006E6536"/>
    <w:rsid w:val="006E655A"/>
    <w:rsid w:val="006E6586"/>
    <w:rsid w:val="006E659B"/>
    <w:rsid w:val="006E65B2"/>
    <w:rsid w:val="006E65D3"/>
    <w:rsid w:val="006E67FD"/>
    <w:rsid w:val="006E68D8"/>
    <w:rsid w:val="006E690A"/>
    <w:rsid w:val="006E6940"/>
    <w:rsid w:val="006E6956"/>
    <w:rsid w:val="006E6ADF"/>
    <w:rsid w:val="006E6B6B"/>
    <w:rsid w:val="006E6B8F"/>
    <w:rsid w:val="006E6BA8"/>
    <w:rsid w:val="006E6BBB"/>
    <w:rsid w:val="006E6C86"/>
    <w:rsid w:val="006E6D0D"/>
    <w:rsid w:val="006E6DDB"/>
    <w:rsid w:val="006E6EFA"/>
    <w:rsid w:val="006E6F24"/>
    <w:rsid w:val="006E6F28"/>
    <w:rsid w:val="006E6FB1"/>
    <w:rsid w:val="006E6FD0"/>
    <w:rsid w:val="006E6FDB"/>
    <w:rsid w:val="006E7012"/>
    <w:rsid w:val="006E7050"/>
    <w:rsid w:val="006E707F"/>
    <w:rsid w:val="006E7162"/>
    <w:rsid w:val="006E725D"/>
    <w:rsid w:val="006E727B"/>
    <w:rsid w:val="006E72F3"/>
    <w:rsid w:val="006E7430"/>
    <w:rsid w:val="006E74CD"/>
    <w:rsid w:val="006E74CF"/>
    <w:rsid w:val="006E7513"/>
    <w:rsid w:val="006E75C7"/>
    <w:rsid w:val="006E7606"/>
    <w:rsid w:val="006E7737"/>
    <w:rsid w:val="006E779B"/>
    <w:rsid w:val="006E7834"/>
    <w:rsid w:val="006E787B"/>
    <w:rsid w:val="006E78C4"/>
    <w:rsid w:val="006E78EE"/>
    <w:rsid w:val="006E79C2"/>
    <w:rsid w:val="006E7A23"/>
    <w:rsid w:val="006E7B1C"/>
    <w:rsid w:val="006E7B70"/>
    <w:rsid w:val="006E7B86"/>
    <w:rsid w:val="006E7CA4"/>
    <w:rsid w:val="006E7D15"/>
    <w:rsid w:val="006E7D93"/>
    <w:rsid w:val="006E7E68"/>
    <w:rsid w:val="006E7F21"/>
    <w:rsid w:val="006E7FCC"/>
    <w:rsid w:val="006F00E2"/>
    <w:rsid w:val="006F00F7"/>
    <w:rsid w:val="006F012B"/>
    <w:rsid w:val="006F017D"/>
    <w:rsid w:val="006F01D5"/>
    <w:rsid w:val="006F030F"/>
    <w:rsid w:val="006F0385"/>
    <w:rsid w:val="006F0427"/>
    <w:rsid w:val="006F0584"/>
    <w:rsid w:val="006F0649"/>
    <w:rsid w:val="006F0795"/>
    <w:rsid w:val="006F0823"/>
    <w:rsid w:val="006F0881"/>
    <w:rsid w:val="006F0930"/>
    <w:rsid w:val="006F0987"/>
    <w:rsid w:val="006F09D1"/>
    <w:rsid w:val="006F09F6"/>
    <w:rsid w:val="006F0A01"/>
    <w:rsid w:val="006F0A5C"/>
    <w:rsid w:val="006F0A73"/>
    <w:rsid w:val="006F0B33"/>
    <w:rsid w:val="006F0CC3"/>
    <w:rsid w:val="006F0CED"/>
    <w:rsid w:val="006F0CF9"/>
    <w:rsid w:val="006F0CFC"/>
    <w:rsid w:val="006F0D1D"/>
    <w:rsid w:val="006F0DED"/>
    <w:rsid w:val="006F0E22"/>
    <w:rsid w:val="006F0E6E"/>
    <w:rsid w:val="006F0FCE"/>
    <w:rsid w:val="006F0FE9"/>
    <w:rsid w:val="006F1031"/>
    <w:rsid w:val="006F1051"/>
    <w:rsid w:val="006F11CA"/>
    <w:rsid w:val="006F1456"/>
    <w:rsid w:val="006F149D"/>
    <w:rsid w:val="006F15BF"/>
    <w:rsid w:val="006F15F8"/>
    <w:rsid w:val="006F1628"/>
    <w:rsid w:val="006F16C9"/>
    <w:rsid w:val="006F16FC"/>
    <w:rsid w:val="006F17E8"/>
    <w:rsid w:val="006F180B"/>
    <w:rsid w:val="006F1874"/>
    <w:rsid w:val="006F19D4"/>
    <w:rsid w:val="006F1B54"/>
    <w:rsid w:val="006F1B83"/>
    <w:rsid w:val="006F1C16"/>
    <w:rsid w:val="006F1CB1"/>
    <w:rsid w:val="006F1CF6"/>
    <w:rsid w:val="006F1D3E"/>
    <w:rsid w:val="006F1F01"/>
    <w:rsid w:val="006F1F56"/>
    <w:rsid w:val="006F1F61"/>
    <w:rsid w:val="006F2206"/>
    <w:rsid w:val="006F2286"/>
    <w:rsid w:val="006F2394"/>
    <w:rsid w:val="006F23C3"/>
    <w:rsid w:val="006F2408"/>
    <w:rsid w:val="006F242A"/>
    <w:rsid w:val="006F247D"/>
    <w:rsid w:val="006F2494"/>
    <w:rsid w:val="006F24C4"/>
    <w:rsid w:val="006F25C6"/>
    <w:rsid w:val="006F267E"/>
    <w:rsid w:val="006F2778"/>
    <w:rsid w:val="006F2793"/>
    <w:rsid w:val="006F29E6"/>
    <w:rsid w:val="006F2A54"/>
    <w:rsid w:val="006F2B02"/>
    <w:rsid w:val="006F2B17"/>
    <w:rsid w:val="006F2BAF"/>
    <w:rsid w:val="006F2C2D"/>
    <w:rsid w:val="006F2EDA"/>
    <w:rsid w:val="006F2EE1"/>
    <w:rsid w:val="006F2EF9"/>
    <w:rsid w:val="006F2F6B"/>
    <w:rsid w:val="006F2F9A"/>
    <w:rsid w:val="006F2FC9"/>
    <w:rsid w:val="006F303B"/>
    <w:rsid w:val="006F30D7"/>
    <w:rsid w:val="006F3126"/>
    <w:rsid w:val="006F31F2"/>
    <w:rsid w:val="006F31F5"/>
    <w:rsid w:val="006F3207"/>
    <w:rsid w:val="006F3275"/>
    <w:rsid w:val="006F32BE"/>
    <w:rsid w:val="006F32C7"/>
    <w:rsid w:val="006F32EF"/>
    <w:rsid w:val="006F3312"/>
    <w:rsid w:val="006F331F"/>
    <w:rsid w:val="006F34CF"/>
    <w:rsid w:val="006F34F9"/>
    <w:rsid w:val="006F35AE"/>
    <w:rsid w:val="006F35F4"/>
    <w:rsid w:val="006F3626"/>
    <w:rsid w:val="006F3752"/>
    <w:rsid w:val="006F377E"/>
    <w:rsid w:val="006F378F"/>
    <w:rsid w:val="006F3822"/>
    <w:rsid w:val="006F3E8B"/>
    <w:rsid w:val="006F3EC4"/>
    <w:rsid w:val="006F3F88"/>
    <w:rsid w:val="006F3FD1"/>
    <w:rsid w:val="006F40DD"/>
    <w:rsid w:val="006F41DF"/>
    <w:rsid w:val="006F41FB"/>
    <w:rsid w:val="006F426E"/>
    <w:rsid w:val="006F43A3"/>
    <w:rsid w:val="006F4408"/>
    <w:rsid w:val="006F4474"/>
    <w:rsid w:val="006F4492"/>
    <w:rsid w:val="006F4547"/>
    <w:rsid w:val="006F45CB"/>
    <w:rsid w:val="006F4639"/>
    <w:rsid w:val="006F477F"/>
    <w:rsid w:val="006F4852"/>
    <w:rsid w:val="006F4902"/>
    <w:rsid w:val="006F494E"/>
    <w:rsid w:val="006F49BE"/>
    <w:rsid w:val="006F4A00"/>
    <w:rsid w:val="006F4BEF"/>
    <w:rsid w:val="006F4C38"/>
    <w:rsid w:val="006F4CF9"/>
    <w:rsid w:val="006F4D32"/>
    <w:rsid w:val="006F4E62"/>
    <w:rsid w:val="006F4ED9"/>
    <w:rsid w:val="006F4F4C"/>
    <w:rsid w:val="006F4F65"/>
    <w:rsid w:val="006F4FBA"/>
    <w:rsid w:val="006F50FC"/>
    <w:rsid w:val="006F5100"/>
    <w:rsid w:val="006F542F"/>
    <w:rsid w:val="006F54AE"/>
    <w:rsid w:val="006F54B0"/>
    <w:rsid w:val="006F5607"/>
    <w:rsid w:val="006F56C6"/>
    <w:rsid w:val="006F5732"/>
    <w:rsid w:val="006F5782"/>
    <w:rsid w:val="006F581E"/>
    <w:rsid w:val="006F586C"/>
    <w:rsid w:val="006F597D"/>
    <w:rsid w:val="006F5A3D"/>
    <w:rsid w:val="006F5A76"/>
    <w:rsid w:val="006F5A81"/>
    <w:rsid w:val="006F5AAF"/>
    <w:rsid w:val="006F5B0F"/>
    <w:rsid w:val="006F5C56"/>
    <w:rsid w:val="006F5E3B"/>
    <w:rsid w:val="006F5E43"/>
    <w:rsid w:val="006F5FEB"/>
    <w:rsid w:val="006F60CD"/>
    <w:rsid w:val="006F60FD"/>
    <w:rsid w:val="006F61A3"/>
    <w:rsid w:val="006F6260"/>
    <w:rsid w:val="006F626D"/>
    <w:rsid w:val="006F629C"/>
    <w:rsid w:val="006F646B"/>
    <w:rsid w:val="006F6472"/>
    <w:rsid w:val="006F6509"/>
    <w:rsid w:val="006F6512"/>
    <w:rsid w:val="006F6564"/>
    <w:rsid w:val="006F671E"/>
    <w:rsid w:val="006F682B"/>
    <w:rsid w:val="006F69A0"/>
    <w:rsid w:val="006F6A01"/>
    <w:rsid w:val="006F6A3E"/>
    <w:rsid w:val="006F6A45"/>
    <w:rsid w:val="006F6B29"/>
    <w:rsid w:val="006F6BC7"/>
    <w:rsid w:val="006F6C31"/>
    <w:rsid w:val="006F6C50"/>
    <w:rsid w:val="006F6CD2"/>
    <w:rsid w:val="006F6D2D"/>
    <w:rsid w:val="006F6D60"/>
    <w:rsid w:val="006F6D80"/>
    <w:rsid w:val="006F6DC7"/>
    <w:rsid w:val="006F6E7C"/>
    <w:rsid w:val="006F703F"/>
    <w:rsid w:val="006F728B"/>
    <w:rsid w:val="006F73D1"/>
    <w:rsid w:val="006F7409"/>
    <w:rsid w:val="006F7426"/>
    <w:rsid w:val="006F7958"/>
    <w:rsid w:val="006F799C"/>
    <w:rsid w:val="006F799E"/>
    <w:rsid w:val="006F79CF"/>
    <w:rsid w:val="006F7B07"/>
    <w:rsid w:val="006F7B3A"/>
    <w:rsid w:val="006F7C50"/>
    <w:rsid w:val="006F7D01"/>
    <w:rsid w:val="006F7D9A"/>
    <w:rsid w:val="006F7E0C"/>
    <w:rsid w:val="006F7E70"/>
    <w:rsid w:val="006F7E84"/>
    <w:rsid w:val="006F7F21"/>
    <w:rsid w:val="0070003E"/>
    <w:rsid w:val="007000CD"/>
    <w:rsid w:val="00700221"/>
    <w:rsid w:val="007002D9"/>
    <w:rsid w:val="007003B5"/>
    <w:rsid w:val="007005B2"/>
    <w:rsid w:val="00700671"/>
    <w:rsid w:val="00700740"/>
    <w:rsid w:val="0070084E"/>
    <w:rsid w:val="00700872"/>
    <w:rsid w:val="00700883"/>
    <w:rsid w:val="00700A29"/>
    <w:rsid w:val="00700BA9"/>
    <w:rsid w:val="00700C06"/>
    <w:rsid w:val="00700D05"/>
    <w:rsid w:val="00700D10"/>
    <w:rsid w:val="00700D18"/>
    <w:rsid w:val="00701072"/>
    <w:rsid w:val="0070107B"/>
    <w:rsid w:val="007010A1"/>
    <w:rsid w:val="0070111E"/>
    <w:rsid w:val="00701151"/>
    <w:rsid w:val="007011C1"/>
    <w:rsid w:val="007012F3"/>
    <w:rsid w:val="0070133D"/>
    <w:rsid w:val="007013A2"/>
    <w:rsid w:val="007013A7"/>
    <w:rsid w:val="007013CD"/>
    <w:rsid w:val="007015A8"/>
    <w:rsid w:val="007015DD"/>
    <w:rsid w:val="00701676"/>
    <w:rsid w:val="007016C6"/>
    <w:rsid w:val="007016FF"/>
    <w:rsid w:val="0070172F"/>
    <w:rsid w:val="007017EE"/>
    <w:rsid w:val="007017FC"/>
    <w:rsid w:val="0070180F"/>
    <w:rsid w:val="00701859"/>
    <w:rsid w:val="007018F5"/>
    <w:rsid w:val="0070191A"/>
    <w:rsid w:val="00701930"/>
    <w:rsid w:val="0070197E"/>
    <w:rsid w:val="00701AAA"/>
    <w:rsid w:val="00701B10"/>
    <w:rsid w:val="00701B82"/>
    <w:rsid w:val="00701C7E"/>
    <w:rsid w:val="00701F67"/>
    <w:rsid w:val="007020EC"/>
    <w:rsid w:val="00702100"/>
    <w:rsid w:val="0070211F"/>
    <w:rsid w:val="007024E3"/>
    <w:rsid w:val="0070256F"/>
    <w:rsid w:val="00702728"/>
    <w:rsid w:val="00702787"/>
    <w:rsid w:val="00702794"/>
    <w:rsid w:val="007027B5"/>
    <w:rsid w:val="007027BD"/>
    <w:rsid w:val="00702800"/>
    <w:rsid w:val="007028BD"/>
    <w:rsid w:val="007028CF"/>
    <w:rsid w:val="0070292D"/>
    <w:rsid w:val="007029A3"/>
    <w:rsid w:val="007029BB"/>
    <w:rsid w:val="007029D4"/>
    <w:rsid w:val="00702A8A"/>
    <w:rsid w:val="00702B9C"/>
    <w:rsid w:val="00702BCE"/>
    <w:rsid w:val="00702C0F"/>
    <w:rsid w:val="00702D60"/>
    <w:rsid w:val="00702E6F"/>
    <w:rsid w:val="00702F1C"/>
    <w:rsid w:val="00702F2C"/>
    <w:rsid w:val="0070304F"/>
    <w:rsid w:val="00703070"/>
    <w:rsid w:val="0070313B"/>
    <w:rsid w:val="0070318B"/>
    <w:rsid w:val="0070340B"/>
    <w:rsid w:val="007034DF"/>
    <w:rsid w:val="007035BB"/>
    <w:rsid w:val="007035EC"/>
    <w:rsid w:val="00703706"/>
    <w:rsid w:val="00703759"/>
    <w:rsid w:val="007037DA"/>
    <w:rsid w:val="007038C2"/>
    <w:rsid w:val="007039A8"/>
    <w:rsid w:val="007039F4"/>
    <w:rsid w:val="00703A16"/>
    <w:rsid w:val="00703ADC"/>
    <w:rsid w:val="00703B0A"/>
    <w:rsid w:val="00703B89"/>
    <w:rsid w:val="00703BB5"/>
    <w:rsid w:val="00703BE6"/>
    <w:rsid w:val="00703C3B"/>
    <w:rsid w:val="00703C88"/>
    <w:rsid w:val="00703CD8"/>
    <w:rsid w:val="00703DA1"/>
    <w:rsid w:val="00703DBE"/>
    <w:rsid w:val="00703E03"/>
    <w:rsid w:val="00703FDD"/>
    <w:rsid w:val="00703FF5"/>
    <w:rsid w:val="0070400D"/>
    <w:rsid w:val="0070402B"/>
    <w:rsid w:val="0070402F"/>
    <w:rsid w:val="00704057"/>
    <w:rsid w:val="007040D0"/>
    <w:rsid w:val="007043CF"/>
    <w:rsid w:val="007043D8"/>
    <w:rsid w:val="007044C6"/>
    <w:rsid w:val="0070463D"/>
    <w:rsid w:val="0070476B"/>
    <w:rsid w:val="00704799"/>
    <w:rsid w:val="00704845"/>
    <w:rsid w:val="0070495D"/>
    <w:rsid w:val="00704992"/>
    <w:rsid w:val="007049B9"/>
    <w:rsid w:val="00704B43"/>
    <w:rsid w:val="00704B98"/>
    <w:rsid w:val="00704BB8"/>
    <w:rsid w:val="00704CB6"/>
    <w:rsid w:val="00704CC4"/>
    <w:rsid w:val="00704E06"/>
    <w:rsid w:val="00704E27"/>
    <w:rsid w:val="00704E91"/>
    <w:rsid w:val="00704F39"/>
    <w:rsid w:val="00704F47"/>
    <w:rsid w:val="0070506D"/>
    <w:rsid w:val="0070508E"/>
    <w:rsid w:val="00705288"/>
    <w:rsid w:val="00705352"/>
    <w:rsid w:val="007053C8"/>
    <w:rsid w:val="00705464"/>
    <w:rsid w:val="0070546E"/>
    <w:rsid w:val="007054DB"/>
    <w:rsid w:val="00705524"/>
    <w:rsid w:val="0070558B"/>
    <w:rsid w:val="00705599"/>
    <w:rsid w:val="00705652"/>
    <w:rsid w:val="0070568B"/>
    <w:rsid w:val="00705750"/>
    <w:rsid w:val="00705779"/>
    <w:rsid w:val="007058A8"/>
    <w:rsid w:val="007058B2"/>
    <w:rsid w:val="007059C6"/>
    <w:rsid w:val="007059D8"/>
    <w:rsid w:val="00705AC6"/>
    <w:rsid w:val="00705B0E"/>
    <w:rsid w:val="00705B31"/>
    <w:rsid w:val="00705B47"/>
    <w:rsid w:val="00705B77"/>
    <w:rsid w:val="00705B98"/>
    <w:rsid w:val="00705BE0"/>
    <w:rsid w:val="00705BEE"/>
    <w:rsid w:val="00705CB4"/>
    <w:rsid w:val="00705D48"/>
    <w:rsid w:val="00705D55"/>
    <w:rsid w:val="00705E32"/>
    <w:rsid w:val="00705E66"/>
    <w:rsid w:val="00705EAE"/>
    <w:rsid w:val="00705EE3"/>
    <w:rsid w:val="00705F0E"/>
    <w:rsid w:val="00705FD0"/>
    <w:rsid w:val="00706004"/>
    <w:rsid w:val="0070618E"/>
    <w:rsid w:val="007061DC"/>
    <w:rsid w:val="00706222"/>
    <w:rsid w:val="0070622D"/>
    <w:rsid w:val="007062B1"/>
    <w:rsid w:val="007063E3"/>
    <w:rsid w:val="007064D8"/>
    <w:rsid w:val="007064DD"/>
    <w:rsid w:val="00706673"/>
    <w:rsid w:val="007066CF"/>
    <w:rsid w:val="00706733"/>
    <w:rsid w:val="0070673D"/>
    <w:rsid w:val="00706766"/>
    <w:rsid w:val="0070682A"/>
    <w:rsid w:val="0070686D"/>
    <w:rsid w:val="007068AE"/>
    <w:rsid w:val="0070698D"/>
    <w:rsid w:val="007069F4"/>
    <w:rsid w:val="00706C07"/>
    <w:rsid w:val="00706CCE"/>
    <w:rsid w:val="00706CF3"/>
    <w:rsid w:val="00706E4E"/>
    <w:rsid w:val="00706EBD"/>
    <w:rsid w:val="00706EE7"/>
    <w:rsid w:val="00706F3F"/>
    <w:rsid w:val="00706FEC"/>
    <w:rsid w:val="0070703E"/>
    <w:rsid w:val="007070D7"/>
    <w:rsid w:val="00707230"/>
    <w:rsid w:val="00707413"/>
    <w:rsid w:val="00707536"/>
    <w:rsid w:val="0070779D"/>
    <w:rsid w:val="00707860"/>
    <w:rsid w:val="007078FF"/>
    <w:rsid w:val="0070791C"/>
    <w:rsid w:val="00707944"/>
    <w:rsid w:val="00707AAB"/>
    <w:rsid w:val="00707B91"/>
    <w:rsid w:val="00707CA8"/>
    <w:rsid w:val="00707CEF"/>
    <w:rsid w:val="00707D94"/>
    <w:rsid w:val="00707DD7"/>
    <w:rsid w:val="00707FBB"/>
    <w:rsid w:val="00710143"/>
    <w:rsid w:val="00710160"/>
    <w:rsid w:val="0071019E"/>
    <w:rsid w:val="00710244"/>
    <w:rsid w:val="00710381"/>
    <w:rsid w:val="007103D3"/>
    <w:rsid w:val="0071044B"/>
    <w:rsid w:val="007104AC"/>
    <w:rsid w:val="007104B6"/>
    <w:rsid w:val="0071050B"/>
    <w:rsid w:val="00710543"/>
    <w:rsid w:val="007105E7"/>
    <w:rsid w:val="0071080F"/>
    <w:rsid w:val="0071081C"/>
    <w:rsid w:val="0071083D"/>
    <w:rsid w:val="00710848"/>
    <w:rsid w:val="00710878"/>
    <w:rsid w:val="007108A7"/>
    <w:rsid w:val="007108B9"/>
    <w:rsid w:val="007109F9"/>
    <w:rsid w:val="00710AFD"/>
    <w:rsid w:val="00710B9D"/>
    <w:rsid w:val="00710BD8"/>
    <w:rsid w:val="00710C18"/>
    <w:rsid w:val="00710C2A"/>
    <w:rsid w:val="00710D47"/>
    <w:rsid w:val="00710D83"/>
    <w:rsid w:val="00710E22"/>
    <w:rsid w:val="00710F7C"/>
    <w:rsid w:val="00710FDA"/>
    <w:rsid w:val="00711019"/>
    <w:rsid w:val="00711139"/>
    <w:rsid w:val="0071134D"/>
    <w:rsid w:val="00711370"/>
    <w:rsid w:val="0071142C"/>
    <w:rsid w:val="007115EB"/>
    <w:rsid w:val="007115F4"/>
    <w:rsid w:val="0071161E"/>
    <w:rsid w:val="00711645"/>
    <w:rsid w:val="007116B1"/>
    <w:rsid w:val="007116B2"/>
    <w:rsid w:val="0071176C"/>
    <w:rsid w:val="00711813"/>
    <w:rsid w:val="00711874"/>
    <w:rsid w:val="00711879"/>
    <w:rsid w:val="007118C8"/>
    <w:rsid w:val="00711936"/>
    <w:rsid w:val="00711986"/>
    <w:rsid w:val="007119D8"/>
    <w:rsid w:val="00711A25"/>
    <w:rsid w:val="00711BC3"/>
    <w:rsid w:val="00711BE6"/>
    <w:rsid w:val="00711C68"/>
    <w:rsid w:val="00711CAA"/>
    <w:rsid w:val="00711CAB"/>
    <w:rsid w:val="00711D43"/>
    <w:rsid w:val="00711DF9"/>
    <w:rsid w:val="00711ED5"/>
    <w:rsid w:val="00711F0E"/>
    <w:rsid w:val="00711F41"/>
    <w:rsid w:val="00711FA7"/>
    <w:rsid w:val="0071208E"/>
    <w:rsid w:val="00712192"/>
    <w:rsid w:val="007121CF"/>
    <w:rsid w:val="007121EA"/>
    <w:rsid w:val="00712283"/>
    <w:rsid w:val="00712334"/>
    <w:rsid w:val="00712481"/>
    <w:rsid w:val="007124A3"/>
    <w:rsid w:val="007124C2"/>
    <w:rsid w:val="007125EA"/>
    <w:rsid w:val="00712642"/>
    <w:rsid w:val="007126DB"/>
    <w:rsid w:val="007127D2"/>
    <w:rsid w:val="0071298F"/>
    <w:rsid w:val="00712A30"/>
    <w:rsid w:val="00712B57"/>
    <w:rsid w:val="00712BEB"/>
    <w:rsid w:val="00712CB6"/>
    <w:rsid w:val="00712CCF"/>
    <w:rsid w:val="00712D30"/>
    <w:rsid w:val="00712D8A"/>
    <w:rsid w:val="00712D96"/>
    <w:rsid w:val="00712DDA"/>
    <w:rsid w:val="00712E37"/>
    <w:rsid w:val="00712F23"/>
    <w:rsid w:val="00712F3D"/>
    <w:rsid w:val="00712F41"/>
    <w:rsid w:val="00712F74"/>
    <w:rsid w:val="00712FF6"/>
    <w:rsid w:val="00713064"/>
    <w:rsid w:val="007131AE"/>
    <w:rsid w:val="007131B9"/>
    <w:rsid w:val="007132A4"/>
    <w:rsid w:val="00713531"/>
    <w:rsid w:val="00713536"/>
    <w:rsid w:val="00713671"/>
    <w:rsid w:val="0071367D"/>
    <w:rsid w:val="00713699"/>
    <w:rsid w:val="0071372D"/>
    <w:rsid w:val="0071374F"/>
    <w:rsid w:val="0071383C"/>
    <w:rsid w:val="0071383D"/>
    <w:rsid w:val="00713898"/>
    <w:rsid w:val="00713941"/>
    <w:rsid w:val="00713953"/>
    <w:rsid w:val="0071397E"/>
    <w:rsid w:val="00713AB7"/>
    <w:rsid w:val="00713AF5"/>
    <w:rsid w:val="00713C08"/>
    <w:rsid w:val="00713D40"/>
    <w:rsid w:val="00713D9D"/>
    <w:rsid w:val="00713DDA"/>
    <w:rsid w:val="00713E35"/>
    <w:rsid w:val="00713F4D"/>
    <w:rsid w:val="00713FD9"/>
    <w:rsid w:val="0071412C"/>
    <w:rsid w:val="007141A7"/>
    <w:rsid w:val="0071430A"/>
    <w:rsid w:val="007143B8"/>
    <w:rsid w:val="007143C6"/>
    <w:rsid w:val="00714489"/>
    <w:rsid w:val="00714539"/>
    <w:rsid w:val="007145DC"/>
    <w:rsid w:val="00714618"/>
    <w:rsid w:val="0071489D"/>
    <w:rsid w:val="007148BE"/>
    <w:rsid w:val="007148CA"/>
    <w:rsid w:val="0071499E"/>
    <w:rsid w:val="0071499F"/>
    <w:rsid w:val="00714A8A"/>
    <w:rsid w:val="00714ACA"/>
    <w:rsid w:val="00714AD0"/>
    <w:rsid w:val="00714AEA"/>
    <w:rsid w:val="00714BBD"/>
    <w:rsid w:val="00714C3D"/>
    <w:rsid w:val="00714CB4"/>
    <w:rsid w:val="00714EEC"/>
    <w:rsid w:val="00714FCD"/>
    <w:rsid w:val="00714FD8"/>
    <w:rsid w:val="0071505F"/>
    <w:rsid w:val="0071509B"/>
    <w:rsid w:val="0071511C"/>
    <w:rsid w:val="00715194"/>
    <w:rsid w:val="00715293"/>
    <w:rsid w:val="007153AE"/>
    <w:rsid w:val="007153B4"/>
    <w:rsid w:val="007155C9"/>
    <w:rsid w:val="00715722"/>
    <w:rsid w:val="0071574B"/>
    <w:rsid w:val="00715764"/>
    <w:rsid w:val="007158C4"/>
    <w:rsid w:val="00715BB9"/>
    <w:rsid w:val="00715C79"/>
    <w:rsid w:val="00715CC4"/>
    <w:rsid w:val="00715D2E"/>
    <w:rsid w:val="00715F3A"/>
    <w:rsid w:val="0071601F"/>
    <w:rsid w:val="0071605F"/>
    <w:rsid w:val="0071609A"/>
    <w:rsid w:val="007161B0"/>
    <w:rsid w:val="007161F2"/>
    <w:rsid w:val="007162B1"/>
    <w:rsid w:val="00716391"/>
    <w:rsid w:val="00716430"/>
    <w:rsid w:val="007164CE"/>
    <w:rsid w:val="007164EF"/>
    <w:rsid w:val="00716549"/>
    <w:rsid w:val="007165A7"/>
    <w:rsid w:val="00716645"/>
    <w:rsid w:val="00716693"/>
    <w:rsid w:val="007166D9"/>
    <w:rsid w:val="007167AC"/>
    <w:rsid w:val="007167C6"/>
    <w:rsid w:val="0071684C"/>
    <w:rsid w:val="007169C1"/>
    <w:rsid w:val="00716A56"/>
    <w:rsid w:val="00716A7E"/>
    <w:rsid w:val="00716B05"/>
    <w:rsid w:val="00716BC7"/>
    <w:rsid w:val="00716D10"/>
    <w:rsid w:val="00716D14"/>
    <w:rsid w:val="00716DE9"/>
    <w:rsid w:val="00716EBD"/>
    <w:rsid w:val="00716EC3"/>
    <w:rsid w:val="00716FFC"/>
    <w:rsid w:val="00717012"/>
    <w:rsid w:val="007170BC"/>
    <w:rsid w:val="00717105"/>
    <w:rsid w:val="00717163"/>
    <w:rsid w:val="007171FF"/>
    <w:rsid w:val="00717394"/>
    <w:rsid w:val="007173B5"/>
    <w:rsid w:val="007173BF"/>
    <w:rsid w:val="00717436"/>
    <w:rsid w:val="007174CE"/>
    <w:rsid w:val="007175BF"/>
    <w:rsid w:val="007175E7"/>
    <w:rsid w:val="007176D4"/>
    <w:rsid w:val="007177A3"/>
    <w:rsid w:val="007178C3"/>
    <w:rsid w:val="0071793A"/>
    <w:rsid w:val="0071796B"/>
    <w:rsid w:val="007179A5"/>
    <w:rsid w:val="00717B5C"/>
    <w:rsid w:val="00717BB1"/>
    <w:rsid w:val="00717BBE"/>
    <w:rsid w:val="00717C1A"/>
    <w:rsid w:val="00717C86"/>
    <w:rsid w:val="00717CE2"/>
    <w:rsid w:val="00717DC3"/>
    <w:rsid w:val="00717DDD"/>
    <w:rsid w:val="00717E6C"/>
    <w:rsid w:val="0072006E"/>
    <w:rsid w:val="007200C5"/>
    <w:rsid w:val="007200D6"/>
    <w:rsid w:val="007200EF"/>
    <w:rsid w:val="0072016A"/>
    <w:rsid w:val="00720190"/>
    <w:rsid w:val="007202E3"/>
    <w:rsid w:val="0072031C"/>
    <w:rsid w:val="007203E5"/>
    <w:rsid w:val="0072045D"/>
    <w:rsid w:val="00720491"/>
    <w:rsid w:val="007204AA"/>
    <w:rsid w:val="007204B1"/>
    <w:rsid w:val="00720662"/>
    <w:rsid w:val="007206CB"/>
    <w:rsid w:val="007206FF"/>
    <w:rsid w:val="007207C8"/>
    <w:rsid w:val="00720816"/>
    <w:rsid w:val="0072087B"/>
    <w:rsid w:val="007208AE"/>
    <w:rsid w:val="007208D8"/>
    <w:rsid w:val="007208F6"/>
    <w:rsid w:val="00720930"/>
    <w:rsid w:val="00720964"/>
    <w:rsid w:val="0072096A"/>
    <w:rsid w:val="00720B5E"/>
    <w:rsid w:val="00720C6E"/>
    <w:rsid w:val="00720CC8"/>
    <w:rsid w:val="00720CDB"/>
    <w:rsid w:val="00720D11"/>
    <w:rsid w:val="00720D8A"/>
    <w:rsid w:val="00720DEE"/>
    <w:rsid w:val="00720ED1"/>
    <w:rsid w:val="00720FC4"/>
    <w:rsid w:val="00721014"/>
    <w:rsid w:val="00721032"/>
    <w:rsid w:val="0072123F"/>
    <w:rsid w:val="00721375"/>
    <w:rsid w:val="007213A9"/>
    <w:rsid w:val="007213F7"/>
    <w:rsid w:val="0072140C"/>
    <w:rsid w:val="0072144A"/>
    <w:rsid w:val="00721570"/>
    <w:rsid w:val="007215B4"/>
    <w:rsid w:val="0072182D"/>
    <w:rsid w:val="007219FB"/>
    <w:rsid w:val="00721A91"/>
    <w:rsid w:val="00721B34"/>
    <w:rsid w:val="00721B55"/>
    <w:rsid w:val="00721BBA"/>
    <w:rsid w:val="00721D12"/>
    <w:rsid w:val="00721D72"/>
    <w:rsid w:val="00721D94"/>
    <w:rsid w:val="00721E20"/>
    <w:rsid w:val="00721E2A"/>
    <w:rsid w:val="00721EF9"/>
    <w:rsid w:val="00721FB7"/>
    <w:rsid w:val="0072202C"/>
    <w:rsid w:val="007220C2"/>
    <w:rsid w:val="0072210A"/>
    <w:rsid w:val="0072226B"/>
    <w:rsid w:val="0072229D"/>
    <w:rsid w:val="0072234A"/>
    <w:rsid w:val="0072237E"/>
    <w:rsid w:val="007223CB"/>
    <w:rsid w:val="007224F1"/>
    <w:rsid w:val="007225FB"/>
    <w:rsid w:val="00722618"/>
    <w:rsid w:val="0072262E"/>
    <w:rsid w:val="00722652"/>
    <w:rsid w:val="007226B3"/>
    <w:rsid w:val="00722785"/>
    <w:rsid w:val="007227D8"/>
    <w:rsid w:val="007227F6"/>
    <w:rsid w:val="007228D8"/>
    <w:rsid w:val="00722969"/>
    <w:rsid w:val="007229D3"/>
    <w:rsid w:val="00722A0B"/>
    <w:rsid w:val="00722B48"/>
    <w:rsid w:val="00722CA9"/>
    <w:rsid w:val="00722CB8"/>
    <w:rsid w:val="00722D5E"/>
    <w:rsid w:val="00722D71"/>
    <w:rsid w:val="00722F00"/>
    <w:rsid w:val="00722F09"/>
    <w:rsid w:val="00722F85"/>
    <w:rsid w:val="007230F2"/>
    <w:rsid w:val="007231E1"/>
    <w:rsid w:val="00723205"/>
    <w:rsid w:val="0072323B"/>
    <w:rsid w:val="0072333A"/>
    <w:rsid w:val="0072346A"/>
    <w:rsid w:val="007235CB"/>
    <w:rsid w:val="007236A0"/>
    <w:rsid w:val="0072376E"/>
    <w:rsid w:val="007237A4"/>
    <w:rsid w:val="007237B6"/>
    <w:rsid w:val="00723868"/>
    <w:rsid w:val="00723960"/>
    <w:rsid w:val="00723A32"/>
    <w:rsid w:val="00723A40"/>
    <w:rsid w:val="00723A57"/>
    <w:rsid w:val="00723A62"/>
    <w:rsid w:val="00723B0B"/>
    <w:rsid w:val="00723C21"/>
    <w:rsid w:val="00723C40"/>
    <w:rsid w:val="00723D45"/>
    <w:rsid w:val="00723E24"/>
    <w:rsid w:val="00723E73"/>
    <w:rsid w:val="00723EC2"/>
    <w:rsid w:val="00723EC8"/>
    <w:rsid w:val="00723FFE"/>
    <w:rsid w:val="0072400C"/>
    <w:rsid w:val="00724119"/>
    <w:rsid w:val="00724125"/>
    <w:rsid w:val="007242CB"/>
    <w:rsid w:val="007242DB"/>
    <w:rsid w:val="00724325"/>
    <w:rsid w:val="00724350"/>
    <w:rsid w:val="007243B6"/>
    <w:rsid w:val="00724401"/>
    <w:rsid w:val="00724402"/>
    <w:rsid w:val="007244B2"/>
    <w:rsid w:val="0072453C"/>
    <w:rsid w:val="007245D3"/>
    <w:rsid w:val="00724667"/>
    <w:rsid w:val="00724685"/>
    <w:rsid w:val="007246E7"/>
    <w:rsid w:val="00724722"/>
    <w:rsid w:val="00724736"/>
    <w:rsid w:val="00724739"/>
    <w:rsid w:val="0072485E"/>
    <w:rsid w:val="00724934"/>
    <w:rsid w:val="0072499F"/>
    <w:rsid w:val="007249B2"/>
    <w:rsid w:val="00724A10"/>
    <w:rsid w:val="00724ABB"/>
    <w:rsid w:val="00724CD6"/>
    <w:rsid w:val="00724CF0"/>
    <w:rsid w:val="00724D19"/>
    <w:rsid w:val="00724D43"/>
    <w:rsid w:val="00724EBF"/>
    <w:rsid w:val="00724F18"/>
    <w:rsid w:val="00725150"/>
    <w:rsid w:val="0072518B"/>
    <w:rsid w:val="007251F1"/>
    <w:rsid w:val="00725322"/>
    <w:rsid w:val="00725352"/>
    <w:rsid w:val="007254C1"/>
    <w:rsid w:val="00725588"/>
    <w:rsid w:val="007255EF"/>
    <w:rsid w:val="00725651"/>
    <w:rsid w:val="00725675"/>
    <w:rsid w:val="00725754"/>
    <w:rsid w:val="007257C2"/>
    <w:rsid w:val="0072583D"/>
    <w:rsid w:val="00725A06"/>
    <w:rsid w:val="00725A5A"/>
    <w:rsid w:val="00725C11"/>
    <w:rsid w:val="00725C2F"/>
    <w:rsid w:val="00725C37"/>
    <w:rsid w:val="00725C95"/>
    <w:rsid w:val="00725D49"/>
    <w:rsid w:val="00725D66"/>
    <w:rsid w:val="00725DD8"/>
    <w:rsid w:val="00725E28"/>
    <w:rsid w:val="00725FB9"/>
    <w:rsid w:val="00725FC5"/>
    <w:rsid w:val="00725FC6"/>
    <w:rsid w:val="00725FE8"/>
    <w:rsid w:val="007261F6"/>
    <w:rsid w:val="0072623F"/>
    <w:rsid w:val="00726319"/>
    <w:rsid w:val="00726357"/>
    <w:rsid w:val="007263A6"/>
    <w:rsid w:val="00726445"/>
    <w:rsid w:val="00726465"/>
    <w:rsid w:val="007264B0"/>
    <w:rsid w:val="007264B4"/>
    <w:rsid w:val="007265A9"/>
    <w:rsid w:val="0072664C"/>
    <w:rsid w:val="00726672"/>
    <w:rsid w:val="007266FB"/>
    <w:rsid w:val="007267E7"/>
    <w:rsid w:val="0072685A"/>
    <w:rsid w:val="00726884"/>
    <w:rsid w:val="00726974"/>
    <w:rsid w:val="007269A3"/>
    <w:rsid w:val="007269E8"/>
    <w:rsid w:val="00726A87"/>
    <w:rsid w:val="00726A98"/>
    <w:rsid w:val="00726B06"/>
    <w:rsid w:val="00726B31"/>
    <w:rsid w:val="00726BE5"/>
    <w:rsid w:val="00726C42"/>
    <w:rsid w:val="00726C78"/>
    <w:rsid w:val="00726CAE"/>
    <w:rsid w:val="00726CE4"/>
    <w:rsid w:val="00726D34"/>
    <w:rsid w:val="00726D3C"/>
    <w:rsid w:val="00726D8E"/>
    <w:rsid w:val="00726DEC"/>
    <w:rsid w:val="00726E23"/>
    <w:rsid w:val="00726F20"/>
    <w:rsid w:val="00726F45"/>
    <w:rsid w:val="00726F77"/>
    <w:rsid w:val="00726FD8"/>
    <w:rsid w:val="00726FDF"/>
    <w:rsid w:val="00727040"/>
    <w:rsid w:val="00727069"/>
    <w:rsid w:val="0072709B"/>
    <w:rsid w:val="0072712C"/>
    <w:rsid w:val="0072724B"/>
    <w:rsid w:val="00727252"/>
    <w:rsid w:val="007272E2"/>
    <w:rsid w:val="007273C3"/>
    <w:rsid w:val="00727468"/>
    <w:rsid w:val="0072754E"/>
    <w:rsid w:val="00727593"/>
    <w:rsid w:val="00727699"/>
    <w:rsid w:val="007276EC"/>
    <w:rsid w:val="007277CD"/>
    <w:rsid w:val="0072787A"/>
    <w:rsid w:val="007279DF"/>
    <w:rsid w:val="00727B42"/>
    <w:rsid w:val="00727B57"/>
    <w:rsid w:val="00727C16"/>
    <w:rsid w:val="00727C3F"/>
    <w:rsid w:val="00727CBC"/>
    <w:rsid w:val="00727CD7"/>
    <w:rsid w:val="00727D04"/>
    <w:rsid w:val="00727DD8"/>
    <w:rsid w:val="00727E2B"/>
    <w:rsid w:val="00727E39"/>
    <w:rsid w:val="00727E98"/>
    <w:rsid w:val="00727FEB"/>
    <w:rsid w:val="007300A5"/>
    <w:rsid w:val="00730159"/>
    <w:rsid w:val="00730291"/>
    <w:rsid w:val="007302D6"/>
    <w:rsid w:val="007304EE"/>
    <w:rsid w:val="007305A9"/>
    <w:rsid w:val="007305EF"/>
    <w:rsid w:val="007306A2"/>
    <w:rsid w:val="007306F9"/>
    <w:rsid w:val="00730790"/>
    <w:rsid w:val="007307B1"/>
    <w:rsid w:val="00730839"/>
    <w:rsid w:val="00730994"/>
    <w:rsid w:val="00730A1C"/>
    <w:rsid w:val="00730A8D"/>
    <w:rsid w:val="00730B5B"/>
    <w:rsid w:val="00730BBE"/>
    <w:rsid w:val="00730BEE"/>
    <w:rsid w:val="00730C6C"/>
    <w:rsid w:val="00730D01"/>
    <w:rsid w:val="00730E47"/>
    <w:rsid w:val="00730E6E"/>
    <w:rsid w:val="007310E5"/>
    <w:rsid w:val="007312CD"/>
    <w:rsid w:val="007313B4"/>
    <w:rsid w:val="007313D7"/>
    <w:rsid w:val="00731422"/>
    <w:rsid w:val="00731451"/>
    <w:rsid w:val="007314C9"/>
    <w:rsid w:val="00731513"/>
    <w:rsid w:val="007315A0"/>
    <w:rsid w:val="00731652"/>
    <w:rsid w:val="007316CF"/>
    <w:rsid w:val="00731713"/>
    <w:rsid w:val="00731763"/>
    <w:rsid w:val="00731833"/>
    <w:rsid w:val="007318CC"/>
    <w:rsid w:val="0073197C"/>
    <w:rsid w:val="00731991"/>
    <w:rsid w:val="007319CF"/>
    <w:rsid w:val="00731A4E"/>
    <w:rsid w:val="00731B0F"/>
    <w:rsid w:val="00731B6C"/>
    <w:rsid w:val="00731D75"/>
    <w:rsid w:val="00731E1C"/>
    <w:rsid w:val="00731F75"/>
    <w:rsid w:val="00731F87"/>
    <w:rsid w:val="00731FBF"/>
    <w:rsid w:val="00731FDE"/>
    <w:rsid w:val="007320F0"/>
    <w:rsid w:val="007320F5"/>
    <w:rsid w:val="0073211C"/>
    <w:rsid w:val="0073216A"/>
    <w:rsid w:val="007321C0"/>
    <w:rsid w:val="00732251"/>
    <w:rsid w:val="00732301"/>
    <w:rsid w:val="0073234D"/>
    <w:rsid w:val="007323A6"/>
    <w:rsid w:val="007323DD"/>
    <w:rsid w:val="007323E0"/>
    <w:rsid w:val="00732438"/>
    <w:rsid w:val="007324E7"/>
    <w:rsid w:val="00732628"/>
    <w:rsid w:val="007326F5"/>
    <w:rsid w:val="0073273E"/>
    <w:rsid w:val="007327E3"/>
    <w:rsid w:val="00732A19"/>
    <w:rsid w:val="00732A3E"/>
    <w:rsid w:val="00732A7C"/>
    <w:rsid w:val="00732A94"/>
    <w:rsid w:val="00732B30"/>
    <w:rsid w:val="00732C90"/>
    <w:rsid w:val="00732CF2"/>
    <w:rsid w:val="00732CFD"/>
    <w:rsid w:val="00732E21"/>
    <w:rsid w:val="00732E66"/>
    <w:rsid w:val="00732FDC"/>
    <w:rsid w:val="0073307E"/>
    <w:rsid w:val="0073314D"/>
    <w:rsid w:val="007331B3"/>
    <w:rsid w:val="007331EB"/>
    <w:rsid w:val="00733375"/>
    <w:rsid w:val="007333AE"/>
    <w:rsid w:val="007333B9"/>
    <w:rsid w:val="00733499"/>
    <w:rsid w:val="0073352B"/>
    <w:rsid w:val="00733547"/>
    <w:rsid w:val="0073359A"/>
    <w:rsid w:val="0073359C"/>
    <w:rsid w:val="007335E1"/>
    <w:rsid w:val="00733716"/>
    <w:rsid w:val="007337A0"/>
    <w:rsid w:val="007338FA"/>
    <w:rsid w:val="0073394E"/>
    <w:rsid w:val="007339F6"/>
    <w:rsid w:val="00733A81"/>
    <w:rsid w:val="00733B34"/>
    <w:rsid w:val="00733B68"/>
    <w:rsid w:val="00733B77"/>
    <w:rsid w:val="00733C14"/>
    <w:rsid w:val="00733C6E"/>
    <w:rsid w:val="00733EFF"/>
    <w:rsid w:val="00734034"/>
    <w:rsid w:val="0073411D"/>
    <w:rsid w:val="00734143"/>
    <w:rsid w:val="00734169"/>
    <w:rsid w:val="007341A7"/>
    <w:rsid w:val="0073424B"/>
    <w:rsid w:val="0073427C"/>
    <w:rsid w:val="007342CC"/>
    <w:rsid w:val="007342DD"/>
    <w:rsid w:val="00734344"/>
    <w:rsid w:val="007343D8"/>
    <w:rsid w:val="007343E8"/>
    <w:rsid w:val="00734405"/>
    <w:rsid w:val="00734453"/>
    <w:rsid w:val="00734471"/>
    <w:rsid w:val="00734482"/>
    <w:rsid w:val="007344C4"/>
    <w:rsid w:val="007344CD"/>
    <w:rsid w:val="007345F5"/>
    <w:rsid w:val="0073465F"/>
    <w:rsid w:val="0073478A"/>
    <w:rsid w:val="0073481C"/>
    <w:rsid w:val="0073488E"/>
    <w:rsid w:val="007348D1"/>
    <w:rsid w:val="00734AE8"/>
    <w:rsid w:val="00734B65"/>
    <w:rsid w:val="00734D5B"/>
    <w:rsid w:val="00734E1F"/>
    <w:rsid w:val="00734EF8"/>
    <w:rsid w:val="00734FA1"/>
    <w:rsid w:val="00735031"/>
    <w:rsid w:val="0073507A"/>
    <w:rsid w:val="007350BC"/>
    <w:rsid w:val="00735153"/>
    <w:rsid w:val="00735161"/>
    <w:rsid w:val="007351C3"/>
    <w:rsid w:val="00735246"/>
    <w:rsid w:val="00735252"/>
    <w:rsid w:val="007352C7"/>
    <w:rsid w:val="007352FC"/>
    <w:rsid w:val="00735378"/>
    <w:rsid w:val="007353FD"/>
    <w:rsid w:val="007355C5"/>
    <w:rsid w:val="007355D4"/>
    <w:rsid w:val="00735669"/>
    <w:rsid w:val="0073566D"/>
    <w:rsid w:val="007356C6"/>
    <w:rsid w:val="007356DC"/>
    <w:rsid w:val="007356DE"/>
    <w:rsid w:val="00735745"/>
    <w:rsid w:val="007357A7"/>
    <w:rsid w:val="007357DD"/>
    <w:rsid w:val="00735993"/>
    <w:rsid w:val="007359EA"/>
    <w:rsid w:val="00735A66"/>
    <w:rsid w:val="00735A76"/>
    <w:rsid w:val="00735AFD"/>
    <w:rsid w:val="00735B1B"/>
    <w:rsid w:val="00735B3C"/>
    <w:rsid w:val="00735C9A"/>
    <w:rsid w:val="00735CFC"/>
    <w:rsid w:val="00735D56"/>
    <w:rsid w:val="00735D7E"/>
    <w:rsid w:val="00735DD4"/>
    <w:rsid w:val="00735E3C"/>
    <w:rsid w:val="00735E4C"/>
    <w:rsid w:val="00735E6D"/>
    <w:rsid w:val="00735F3A"/>
    <w:rsid w:val="00735F54"/>
    <w:rsid w:val="00736258"/>
    <w:rsid w:val="007362ED"/>
    <w:rsid w:val="00736325"/>
    <w:rsid w:val="00736524"/>
    <w:rsid w:val="007365BD"/>
    <w:rsid w:val="0073663C"/>
    <w:rsid w:val="0073664D"/>
    <w:rsid w:val="007366C8"/>
    <w:rsid w:val="0073671C"/>
    <w:rsid w:val="00736757"/>
    <w:rsid w:val="007368DD"/>
    <w:rsid w:val="00736914"/>
    <w:rsid w:val="0073694B"/>
    <w:rsid w:val="00736969"/>
    <w:rsid w:val="007369E0"/>
    <w:rsid w:val="00736A89"/>
    <w:rsid w:val="00736ACF"/>
    <w:rsid w:val="00736B02"/>
    <w:rsid w:val="00736C08"/>
    <w:rsid w:val="00736CD8"/>
    <w:rsid w:val="00736CF9"/>
    <w:rsid w:val="00736F55"/>
    <w:rsid w:val="00736F91"/>
    <w:rsid w:val="00737022"/>
    <w:rsid w:val="00737024"/>
    <w:rsid w:val="00737094"/>
    <w:rsid w:val="007370FE"/>
    <w:rsid w:val="007371B5"/>
    <w:rsid w:val="007372F4"/>
    <w:rsid w:val="007372F8"/>
    <w:rsid w:val="00737324"/>
    <w:rsid w:val="00737395"/>
    <w:rsid w:val="00737494"/>
    <w:rsid w:val="007374F6"/>
    <w:rsid w:val="007375D7"/>
    <w:rsid w:val="00737694"/>
    <w:rsid w:val="0073774A"/>
    <w:rsid w:val="007378B1"/>
    <w:rsid w:val="007379BD"/>
    <w:rsid w:val="00737D7B"/>
    <w:rsid w:val="00737E47"/>
    <w:rsid w:val="00737EC4"/>
    <w:rsid w:val="00737F97"/>
    <w:rsid w:val="007400C5"/>
    <w:rsid w:val="00740119"/>
    <w:rsid w:val="00740162"/>
    <w:rsid w:val="007401DC"/>
    <w:rsid w:val="0074023A"/>
    <w:rsid w:val="0074034E"/>
    <w:rsid w:val="0074038F"/>
    <w:rsid w:val="007404BD"/>
    <w:rsid w:val="007404D6"/>
    <w:rsid w:val="007404E8"/>
    <w:rsid w:val="007405BC"/>
    <w:rsid w:val="0074072E"/>
    <w:rsid w:val="00740748"/>
    <w:rsid w:val="0074074E"/>
    <w:rsid w:val="00740845"/>
    <w:rsid w:val="0074088F"/>
    <w:rsid w:val="0074089D"/>
    <w:rsid w:val="007408DB"/>
    <w:rsid w:val="007409E6"/>
    <w:rsid w:val="00740A34"/>
    <w:rsid w:val="00740DA6"/>
    <w:rsid w:val="00740EAC"/>
    <w:rsid w:val="00740ED9"/>
    <w:rsid w:val="007410C6"/>
    <w:rsid w:val="007410E7"/>
    <w:rsid w:val="00741182"/>
    <w:rsid w:val="007412CD"/>
    <w:rsid w:val="007414E1"/>
    <w:rsid w:val="00741623"/>
    <w:rsid w:val="0074162F"/>
    <w:rsid w:val="0074173F"/>
    <w:rsid w:val="007417C6"/>
    <w:rsid w:val="0074193A"/>
    <w:rsid w:val="00741A21"/>
    <w:rsid w:val="00741A3D"/>
    <w:rsid w:val="00741ACE"/>
    <w:rsid w:val="00741BA2"/>
    <w:rsid w:val="00741BD8"/>
    <w:rsid w:val="00741C2B"/>
    <w:rsid w:val="00741CB1"/>
    <w:rsid w:val="00741CC1"/>
    <w:rsid w:val="00741D4C"/>
    <w:rsid w:val="00741D80"/>
    <w:rsid w:val="00741DF2"/>
    <w:rsid w:val="00741E4C"/>
    <w:rsid w:val="00741F26"/>
    <w:rsid w:val="007420BC"/>
    <w:rsid w:val="0074226B"/>
    <w:rsid w:val="007422A4"/>
    <w:rsid w:val="007422F7"/>
    <w:rsid w:val="00742365"/>
    <w:rsid w:val="007423E3"/>
    <w:rsid w:val="00742407"/>
    <w:rsid w:val="00742671"/>
    <w:rsid w:val="007426F5"/>
    <w:rsid w:val="00742718"/>
    <w:rsid w:val="00742725"/>
    <w:rsid w:val="00742870"/>
    <w:rsid w:val="007429FB"/>
    <w:rsid w:val="00742A72"/>
    <w:rsid w:val="00742AFC"/>
    <w:rsid w:val="00742B4C"/>
    <w:rsid w:val="00742C8B"/>
    <w:rsid w:val="00742CF1"/>
    <w:rsid w:val="00742CFB"/>
    <w:rsid w:val="00742D65"/>
    <w:rsid w:val="00742D75"/>
    <w:rsid w:val="00742E04"/>
    <w:rsid w:val="00742E37"/>
    <w:rsid w:val="00742E8D"/>
    <w:rsid w:val="00742F16"/>
    <w:rsid w:val="00742F3E"/>
    <w:rsid w:val="00742F77"/>
    <w:rsid w:val="00742F9C"/>
    <w:rsid w:val="0074304E"/>
    <w:rsid w:val="0074305A"/>
    <w:rsid w:val="00743096"/>
    <w:rsid w:val="0074309B"/>
    <w:rsid w:val="007431F4"/>
    <w:rsid w:val="00743257"/>
    <w:rsid w:val="0074328E"/>
    <w:rsid w:val="007432B1"/>
    <w:rsid w:val="0074330E"/>
    <w:rsid w:val="00743396"/>
    <w:rsid w:val="00743410"/>
    <w:rsid w:val="00743596"/>
    <w:rsid w:val="0074365A"/>
    <w:rsid w:val="00743660"/>
    <w:rsid w:val="007436AE"/>
    <w:rsid w:val="007436FF"/>
    <w:rsid w:val="007438C5"/>
    <w:rsid w:val="0074394E"/>
    <w:rsid w:val="00743952"/>
    <w:rsid w:val="00743969"/>
    <w:rsid w:val="007439A6"/>
    <w:rsid w:val="00743A46"/>
    <w:rsid w:val="00743A6B"/>
    <w:rsid w:val="00743BEF"/>
    <w:rsid w:val="00743C1E"/>
    <w:rsid w:val="00743CDA"/>
    <w:rsid w:val="00743D69"/>
    <w:rsid w:val="00743E24"/>
    <w:rsid w:val="00743ED3"/>
    <w:rsid w:val="00743EDD"/>
    <w:rsid w:val="00743F04"/>
    <w:rsid w:val="00743FA4"/>
    <w:rsid w:val="00743FAA"/>
    <w:rsid w:val="00744060"/>
    <w:rsid w:val="007440BE"/>
    <w:rsid w:val="00744153"/>
    <w:rsid w:val="007441A7"/>
    <w:rsid w:val="007441D4"/>
    <w:rsid w:val="007441E7"/>
    <w:rsid w:val="007441EB"/>
    <w:rsid w:val="00744243"/>
    <w:rsid w:val="00744365"/>
    <w:rsid w:val="007443D3"/>
    <w:rsid w:val="00744418"/>
    <w:rsid w:val="007444AC"/>
    <w:rsid w:val="007444BE"/>
    <w:rsid w:val="0074463D"/>
    <w:rsid w:val="00744956"/>
    <w:rsid w:val="007449C9"/>
    <w:rsid w:val="007449D0"/>
    <w:rsid w:val="00744A38"/>
    <w:rsid w:val="00744A5E"/>
    <w:rsid w:val="00744B07"/>
    <w:rsid w:val="00744D78"/>
    <w:rsid w:val="00744E81"/>
    <w:rsid w:val="00744F18"/>
    <w:rsid w:val="00744F5B"/>
    <w:rsid w:val="00744FA4"/>
    <w:rsid w:val="00744FC7"/>
    <w:rsid w:val="00745040"/>
    <w:rsid w:val="00745095"/>
    <w:rsid w:val="007450D4"/>
    <w:rsid w:val="007450D7"/>
    <w:rsid w:val="0074514C"/>
    <w:rsid w:val="00745200"/>
    <w:rsid w:val="007454C2"/>
    <w:rsid w:val="0074555C"/>
    <w:rsid w:val="00745595"/>
    <w:rsid w:val="007456A8"/>
    <w:rsid w:val="007456AA"/>
    <w:rsid w:val="00745710"/>
    <w:rsid w:val="00745810"/>
    <w:rsid w:val="007458AF"/>
    <w:rsid w:val="0074593F"/>
    <w:rsid w:val="00745981"/>
    <w:rsid w:val="007459DE"/>
    <w:rsid w:val="007459FE"/>
    <w:rsid w:val="00745A46"/>
    <w:rsid w:val="00745A5C"/>
    <w:rsid w:val="00745A6F"/>
    <w:rsid w:val="00745A76"/>
    <w:rsid w:val="00745A83"/>
    <w:rsid w:val="00745A90"/>
    <w:rsid w:val="00745AAB"/>
    <w:rsid w:val="00745AE8"/>
    <w:rsid w:val="00745B34"/>
    <w:rsid w:val="00745B52"/>
    <w:rsid w:val="00745B72"/>
    <w:rsid w:val="00745C41"/>
    <w:rsid w:val="00745C67"/>
    <w:rsid w:val="00745C96"/>
    <w:rsid w:val="00745CC0"/>
    <w:rsid w:val="00745D12"/>
    <w:rsid w:val="0074605F"/>
    <w:rsid w:val="0074613C"/>
    <w:rsid w:val="007461B9"/>
    <w:rsid w:val="007461E1"/>
    <w:rsid w:val="007463AF"/>
    <w:rsid w:val="007463B0"/>
    <w:rsid w:val="00746463"/>
    <w:rsid w:val="00746487"/>
    <w:rsid w:val="00746529"/>
    <w:rsid w:val="00746551"/>
    <w:rsid w:val="0074655C"/>
    <w:rsid w:val="00746608"/>
    <w:rsid w:val="007466C7"/>
    <w:rsid w:val="00746783"/>
    <w:rsid w:val="007467F0"/>
    <w:rsid w:val="0074685D"/>
    <w:rsid w:val="007469FE"/>
    <w:rsid w:val="00746A21"/>
    <w:rsid w:val="00746A75"/>
    <w:rsid w:val="00746BDC"/>
    <w:rsid w:val="00746C27"/>
    <w:rsid w:val="00746C30"/>
    <w:rsid w:val="00746CAB"/>
    <w:rsid w:val="00746E4A"/>
    <w:rsid w:val="00746EB2"/>
    <w:rsid w:val="00746F0C"/>
    <w:rsid w:val="00746F94"/>
    <w:rsid w:val="00746FDD"/>
    <w:rsid w:val="00747016"/>
    <w:rsid w:val="00747052"/>
    <w:rsid w:val="007472B0"/>
    <w:rsid w:val="00747344"/>
    <w:rsid w:val="0074736F"/>
    <w:rsid w:val="007473A7"/>
    <w:rsid w:val="00747475"/>
    <w:rsid w:val="007474C4"/>
    <w:rsid w:val="007474D9"/>
    <w:rsid w:val="007475D9"/>
    <w:rsid w:val="007475EA"/>
    <w:rsid w:val="007476B2"/>
    <w:rsid w:val="0074775C"/>
    <w:rsid w:val="00747867"/>
    <w:rsid w:val="007478DC"/>
    <w:rsid w:val="00747941"/>
    <w:rsid w:val="00747BD8"/>
    <w:rsid w:val="00747C04"/>
    <w:rsid w:val="00747C29"/>
    <w:rsid w:val="00747CA1"/>
    <w:rsid w:val="00747CA2"/>
    <w:rsid w:val="00747D2B"/>
    <w:rsid w:val="00747D55"/>
    <w:rsid w:val="00747D6E"/>
    <w:rsid w:val="00747E94"/>
    <w:rsid w:val="00747ED4"/>
    <w:rsid w:val="00747EF4"/>
    <w:rsid w:val="00747F90"/>
    <w:rsid w:val="0074D0B0"/>
    <w:rsid w:val="007500BC"/>
    <w:rsid w:val="0075013D"/>
    <w:rsid w:val="00750152"/>
    <w:rsid w:val="007502E2"/>
    <w:rsid w:val="0075035A"/>
    <w:rsid w:val="007503D4"/>
    <w:rsid w:val="007503EB"/>
    <w:rsid w:val="00750502"/>
    <w:rsid w:val="0075055F"/>
    <w:rsid w:val="007505A0"/>
    <w:rsid w:val="00750613"/>
    <w:rsid w:val="00750691"/>
    <w:rsid w:val="00750719"/>
    <w:rsid w:val="00750737"/>
    <w:rsid w:val="007507FD"/>
    <w:rsid w:val="00750814"/>
    <w:rsid w:val="00750863"/>
    <w:rsid w:val="00750A16"/>
    <w:rsid w:val="00750A2E"/>
    <w:rsid w:val="00750A39"/>
    <w:rsid w:val="00750CEC"/>
    <w:rsid w:val="00750EE0"/>
    <w:rsid w:val="00750F05"/>
    <w:rsid w:val="00750F19"/>
    <w:rsid w:val="0075105E"/>
    <w:rsid w:val="007510CE"/>
    <w:rsid w:val="0075112C"/>
    <w:rsid w:val="00751148"/>
    <w:rsid w:val="007511F3"/>
    <w:rsid w:val="007512A4"/>
    <w:rsid w:val="00751315"/>
    <w:rsid w:val="00751342"/>
    <w:rsid w:val="0075142C"/>
    <w:rsid w:val="00751534"/>
    <w:rsid w:val="007515BD"/>
    <w:rsid w:val="00751602"/>
    <w:rsid w:val="007517AA"/>
    <w:rsid w:val="00751890"/>
    <w:rsid w:val="00751914"/>
    <w:rsid w:val="00751A3A"/>
    <w:rsid w:val="00751A70"/>
    <w:rsid w:val="00751AEC"/>
    <w:rsid w:val="00751AF4"/>
    <w:rsid w:val="00751AF7"/>
    <w:rsid w:val="00751B20"/>
    <w:rsid w:val="00751B68"/>
    <w:rsid w:val="00751B9D"/>
    <w:rsid w:val="00751C32"/>
    <w:rsid w:val="00751DC1"/>
    <w:rsid w:val="00751E5B"/>
    <w:rsid w:val="00751E61"/>
    <w:rsid w:val="00751ED2"/>
    <w:rsid w:val="00751F38"/>
    <w:rsid w:val="0075201F"/>
    <w:rsid w:val="0075215F"/>
    <w:rsid w:val="00752257"/>
    <w:rsid w:val="007522B4"/>
    <w:rsid w:val="007522E0"/>
    <w:rsid w:val="0075246E"/>
    <w:rsid w:val="00752479"/>
    <w:rsid w:val="0075253B"/>
    <w:rsid w:val="007525E8"/>
    <w:rsid w:val="0075276B"/>
    <w:rsid w:val="007527BE"/>
    <w:rsid w:val="00752857"/>
    <w:rsid w:val="0075286E"/>
    <w:rsid w:val="00752AA8"/>
    <w:rsid w:val="00752AB6"/>
    <w:rsid w:val="00752AD3"/>
    <w:rsid w:val="00752B03"/>
    <w:rsid w:val="00752B65"/>
    <w:rsid w:val="00752BD7"/>
    <w:rsid w:val="00752C50"/>
    <w:rsid w:val="00752C82"/>
    <w:rsid w:val="00752DFC"/>
    <w:rsid w:val="00752F62"/>
    <w:rsid w:val="00752F6D"/>
    <w:rsid w:val="0075300A"/>
    <w:rsid w:val="0075302B"/>
    <w:rsid w:val="00753043"/>
    <w:rsid w:val="007530B9"/>
    <w:rsid w:val="0075315B"/>
    <w:rsid w:val="007531A6"/>
    <w:rsid w:val="00753227"/>
    <w:rsid w:val="0075327A"/>
    <w:rsid w:val="0075336B"/>
    <w:rsid w:val="0075336E"/>
    <w:rsid w:val="0075337D"/>
    <w:rsid w:val="00753473"/>
    <w:rsid w:val="007534C8"/>
    <w:rsid w:val="007534CC"/>
    <w:rsid w:val="007535A9"/>
    <w:rsid w:val="007536D1"/>
    <w:rsid w:val="007537AC"/>
    <w:rsid w:val="007538C1"/>
    <w:rsid w:val="007538FB"/>
    <w:rsid w:val="00753AE4"/>
    <w:rsid w:val="00753AEB"/>
    <w:rsid w:val="00753AEC"/>
    <w:rsid w:val="00753AFB"/>
    <w:rsid w:val="00753B17"/>
    <w:rsid w:val="00753CA1"/>
    <w:rsid w:val="00753D26"/>
    <w:rsid w:val="00753D37"/>
    <w:rsid w:val="00753D44"/>
    <w:rsid w:val="00753E10"/>
    <w:rsid w:val="00753E8C"/>
    <w:rsid w:val="00753F07"/>
    <w:rsid w:val="007540B5"/>
    <w:rsid w:val="00754111"/>
    <w:rsid w:val="007541F4"/>
    <w:rsid w:val="007542A3"/>
    <w:rsid w:val="0075437A"/>
    <w:rsid w:val="007543F8"/>
    <w:rsid w:val="00754565"/>
    <w:rsid w:val="007545B9"/>
    <w:rsid w:val="0075460D"/>
    <w:rsid w:val="007546FC"/>
    <w:rsid w:val="00754836"/>
    <w:rsid w:val="00754874"/>
    <w:rsid w:val="007548BB"/>
    <w:rsid w:val="00754999"/>
    <w:rsid w:val="007549B8"/>
    <w:rsid w:val="00754AC1"/>
    <w:rsid w:val="00754ADB"/>
    <w:rsid w:val="00754BA5"/>
    <w:rsid w:val="00754BD9"/>
    <w:rsid w:val="00754C83"/>
    <w:rsid w:val="00754D10"/>
    <w:rsid w:val="00754EAE"/>
    <w:rsid w:val="0075507C"/>
    <w:rsid w:val="007550FC"/>
    <w:rsid w:val="0075529C"/>
    <w:rsid w:val="007552E3"/>
    <w:rsid w:val="0075534E"/>
    <w:rsid w:val="00755459"/>
    <w:rsid w:val="00755479"/>
    <w:rsid w:val="007554F7"/>
    <w:rsid w:val="00755579"/>
    <w:rsid w:val="00755674"/>
    <w:rsid w:val="00755707"/>
    <w:rsid w:val="00755951"/>
    <w:rsid w:val="007559F4"/>
    <w:rsid w:val="00755A9B"/>
    <w:rsid w:val="00755B0B"/>
    <w:rsid w:val="00755B24"/>
    <w:rsid w:val="00755BC9"/>
    <w:rsid w:val="00755BCE"/>
    <w:rsid w:val="00755D47"/>
    <w:rsid w:val="00755E71"/>
    <w:rsid w:val="00755F6D"/>
    <w:rsid w:val="00755FF2"/>
    <w:rsid w:val="00756048"/>
    <w:rsid w:val="00756106"/>
    <w:rsid w:val="00756153"/>
    <w:rsid w:val="0075627F"/>
    <w:rsid w:val="00756342"/>
    <w:rsid w:val="0075635E"/>
    <w:rsid w:val="00756460"/>
    <w:rsid w:val="00756463"/>
    <w:rsid w:val="00756521"/>
    <w:rsid w:val="00756566"/>
    <w:rsid w:val="00756596"/>
    <w:rsid w:val="007565BF"/>
    <w:rsid w:val="00756755"/>
    <w:rsid w:val="007567E5"/>
    <w:rsid w:val="00756837"/>
    <w:rsid w:val="0075690E"/>
    <w:rsid w:val="00756930"/>
    <w:rsid w:val="0075693F"/>
    <w:rsid w:val="00756947"/>
    <w:rsid w:val="00756964"/>
    <w:rsid w:val="00756974"/>
    <w:rsid w:val="0075697B"/>
    <w:rsid w:val="007569A6"/>
    <w:rsid w:val="007569E3"/>
    <w:rsid w:val="00756AF3"/>
    <w:rsid w:val="00756B49"/>
    <w:rsid w:val="00756BC3"/>
    <w:rsid w:val="00756DF6"/>
    <w:rsid w:val="00756EE7"/>
    <w:rsid w:val="0075706F"/>
    <w:rsid w:val="00757101"/>
    <w:rsid w:val="00757128"/>
    <w:rsid w:val="007571E5"/>
    <w:rsid w:val="00757223"/>
    <w:rsid w:val="00757292"/>
    <w:rsid w:val="0075730F"/>
    <w:rsid w:val="0075732E"/>
    <w:rsid w:val="00757389"/>
    <w:rsid w:val="0075739E"/>
    <w:rsid w:val="0075775A"/>
    <w:rsid w:val="007577CE"/>
    <w:rsid w:val="00757874"/>
    <w:rsid w:val="00757885"/>
    <w:rsid w:val="00757AF5"/>
    <w:rsid w:val="00757B97"/>
    <w:rsid w:val="00757BAE"/>
    <w:rsid w:val="00757E42"/>
    <w:rsid w:val="00757E95"/>
    <w:rsid w:val="00757E98"/>
    <w:rsid w:val="0076004B"/>
    <w:rsid w:val="00760066"/>
    <w:rsid w:val="00760136"/>
    <w:rsid w:val="00760199"/>
    <w:rsid w:val="00760228"/>
    <w:rsid w:val="007602D1"/>
    <w:rsid w:val="007603C9"/>
    <w:rsid w:val="007603E4"/>
    <w:rsid w:val="00760440"/>
    <w:rsid w:val="007604A1"/>
    <w:rsid w:val="007604C6"/>
    <w:rsid w:val="007607E7"/>
    <w:rsid w:val="007608D6"/>
    <w:rsid w:val="0076095C"/>
    <w:rsid w:val="007609C9"/>
    <w:rsid w:val="00760A6B"/>
    <w:rsid w:val="00760AAD"/>
    <w:rsid w:val="00760BAA"/>
    <w:rsid w:val="00760C0F"/>
    <w:rsid w:val="00760D15"/>
    <w:rsid w:val="00760DDE"/>
    <w:rsid w:val="00760E96"/>
    <w:rsid w:val="00760EA7"/>
    <w:rsid w:val="00760F8D"/>
    <w:rsid w:val="00760FDB"/>
    <w:rsid w:val="00761079"/>
    <w:rsid w:val="0076110C"/>
    <w:rsid w:val="0076117F"/>
    <w:rsid w:val="007612D5"/>
    <w:rsid w:val="007613C0"/>
    <w:rsid w:val="00761414"/>
    <w:rsid w:val="0076153A"/>
    <w:rsid w:val="00761543"/>
    <w:rsid w:val="00761707"/>
    <w:rsid w:val="00761766"/>
    <w:rsid w:val="00761775"/>
    <w:rsid w:val="007617EB"/>
    <w:rsid w:val="007618B9"/>
    <w:rsid w:val="00761904"/>
    <w:rsid w:val="00761B08"/>
    <w:rsid w:val="00761B25"/>
    <w:rsid w:val="00761BE1"/>
    <w:rsid w:val="00761C59"/>
    <w:rsid w:val="00761E52"/>
    <w:rsid w:val="00761E91"/>
    <w:rsid w:val="00761E98"/>
    <w:rsid w:val="00761EB0"/>
    <w:rsid w:val="00761EF8"/>
    <w:rsid w:val="00761F3F"/>
    <w:rsid w:val="00761FE2"/>
    <w:rsid w:val="00762102"/>
    <w:rsid w:val="00762275"/>
    <w:rsid w:val="00762321"/>
    <w:rsid w:val="00762327"/>
    <w:rsid w:val="0076237E"/>
    <w:rsid w:val="0076242D"/>
    <w:rsid w:val="00762445"/>
    <w:rsid w:val="007625C9"/>
    <w:rsid w:val="007625DF"/>
    <w:rsid w:val="007625ED"/>
    <w:rsid w:val="00762615"/>
    <w:rsid w:val="0076261A"/>
    <w:rsid w:val="00762729"/>
    <w:rsid w:val="0076275F"/>
    <w:rsid w:val="007627CA"/>
    <w:rsid w:val="007627F6"/>
    <w:rsid w:val="00762854"/>
    <w:rsid w:val="007628CD"/>
    <w:rsid w:val="00762A61"/>
    <w:rsid w:val="00762AAC"/>
    <w:rsid w:val="00762BFC"/>
    <w:rsid w:val="00762C6D"/>
    <w:rsid w:val="00762F2D"/>
    <w:rsid w:val="00762FBD"/>
    <w:rsid w:val="00762FC1"/>
    <w:rsid w:val="007630DA"/>
    <w:rsid w:val="007633E1"/>
    <w:rsid w:val="00763473"/>
    <w:rsid w:val="00763477"/>
    <w:rsid w:val="0076347E"/>
    <w:rsid w:val="007634D6"/>
    <w:rsid w:val="00763521"/>
    <w:rsid w:val="00763555"/>
    <w:rsid w:val="0076358B"/>
    <w:rsid w:val="00763639"/>
    <w:rsid w:val="0076373B"/>
    <w:rsid w:val="0076382A"/>
    <w:rsid w:val="00763896"/>
    <w:rsid w:val="007639FD"/>
    <w:rsid w:val="00763A44"/>
    <w:rsid w:val="00763AA1"/>
    <w:rsid w:val="00763BC3"/>
    <w:rsid w:val="00763C91"/>
    <w:rsid w:val="00763CE8"/>
    <w:rsid w:val="00763D1C"/>
    <w:rsid w:val="00763D73"/>
    <w:rsid w:val="00763E41"/>
    <w:rsid w:val="00763E82"/>
    <w:rsid w:val="00763F9A"/>
    <w:rsid w:val="00764028"/>
    <w:rsid w:val="007640DD"/>
    <w:rsid w:val="00764154"/>
    <w:rsid w:val="00764155"/>
    <w:rsid w:val="0076419B"/>
    <w:rsid w:val="007641B3"/>
    <w:rsid w:val="00764329"/>
    <w:rsid w:val="0076446D"/>
    <w:rsid w:val="00764684"/>
    <w:rsid w:val="007646FD"/>
    <w:rsid w:val="007648FE"/>
    <w:rsid w:val="00764915"/>
    <w:rsid w:val="00764918"/>
    <w:rsid w:val="0076498F"/>
    <w:rsid w:val="007649DF"/>
    <w:rsid w:val="00764A00"/>
    <w:rsid w:val="00764AA4"/>
    <w:rsid w:val="00764B56"/>
    <w:rsid w:val="00764B7F"/>
    <w:rsid w:val="00764BDD"/>
    <w:rsid w:val="00764C35"/>
    <w:rsid w:val="00764CB8"/>
    <w:rsid w:val="00764CF6"/>
    <w:rsid w:val="00764D8B"/>
    <w:rsid w:val="00764DB8"/>
    <w:rsid w:val="00764E40"/>
    <w:rsid w:val="00764F1E"/>
    <w:rsid w:val="00764F29"/>
    <w:rsid w:val="00764FFF"/>
    <w:rsid w:val="00765046"/>
    <w:rsid w:val="00765052"/>
    <w:rsid w:val="0076505D"/>
    <w:rsid w:val="00765204"/>
    <w:rsid w:val="007652CF"/>
    <w:rsid w:val="0076534E"/>
    <w:rsid w:val="007654AE"/>
    <w:rsid w:val="00765630"/>
    <w:rsid w:val="0076564B"/>
    <w:rsid w:val="00765861"/>
    <w:rsid w:val="00765882"/>
    <w:rsid w:val="00765897"/>
    <w:rsid w:val="0076589E"/>
    <w:rsid w:val="00765927"/>
    <w:rsid w:val="007659F0"/>
    <w:rsid w:val="00765A48"/>
    <w:rsid w:val="00765A9D"/>
    <w:rsid w:val="00765BA0"/>
    <w:rsid w:val="00765BF1"/>
    <w:rsid w:val="00765C17"/>
    <w:rsid w:val="00765C88"/>
    <w:rsid w:val="00765D4E"/>
    <w:rsid w:val="00765DF8"/>
    <w:rsid w:val="00765E3A"/>
    <w:rsid w:val="00765E77"/>
    <w:rsid w:val="00765F2B"/>
    <w:rsid w:val="00765F4F"/>
    <w:rsid w:val="00765F5E"/>
    <w:rsid w:val="00766158"/>
    <w:rsid w:val="00766160"/>
    <w:rsid w:val="00766243"/>
    <w:rsid w:val="007662C1"/>
    <w:rsid w:val="00766391"/>
    <w:rsid w:val="00766474"/>
    <w:rsid w:val="00766504"/>
    <w:rsid w:val="0076655A"/>
    <w:rsid w:val="0076664C"/>
    <w:rsid w:val="00766749"/>
    <w:rsid w:val="0076674F"/>
    <w:rsid w:val="0076687F"/>
    <w:rsid w:val="0076692B"/>
    <w:rsid w:val="007669D5"/>
    <w:rsid w:val="00766AAF"/>
    <w:rsid w:val="00766AC6"/>
    <w:rsid w:val="00766BA0"/>
    <w:rsid w:val="00766BEE"/>
    <w:rsid w:val="00766C33"/>
    <w:rsid w:val="00766C9F"/>
    <w:rsid w:val="00766D28"/>
    <w:rsid w:val="00766DFD"/>
    <w:rsid w:val="00766E56"/>
    <w:rsid w:val="00766E98"/>
    <w:rsid w:val="00766EBB"/>
    <w:rsid w:val="007670BC"/>
    <w:rsid w:val="00767163"/>
    <w:rsid w:val="007671DF"/>
    <w:rsid w:val="007672E5"/>
    <w:rsid w:val="0076742A"/>
    <w:rsid w:val="00767628"/>
    <w:rsid w:val="0076766E"/>
    <w:rsid w:val="0076770D"/>
    <w:rsid w:val="0076779C"/>
    <w:rsid w:val="007677E6"/>
    <w:rsid w:val="00767849"/>
    <w:rsid w:val="007678D0"/>
    <w:rsid w:val="007678D1"/>
    <w:rsid w:val="007679AD"/>
    <w:rsid w:val="00767A2C"/>
    <w:rsid w:val="00767AAC"/>
    <w:rsid w:val="00767AB1"/>
    <w:rsid w:val="00767AC8"/>
    <w:rsid w:val="00767BE8"/>
    <w:rsid w:val="00767C05"/>
    <w:rsid w:val="00767C1B"/>
    <w:rsid w:val="00767CAC"/>
    <w:rsid w:val="00767CEE"/>
    <w:rsid w:val="00767D09"/>
    <w:rsid w:val="00767D7F"/>
    <w:rsid w:val="00767DF9"/>
    <w:rsid w:val="00767E21"/>
    <w:rsid w:val="00767E80"/>
    <w:rsid w:val="00767E9E"/>
    <w:rsid w:val="00767ED1"/>
    <w:rsid w:val="00767F33"/>
    <w:rsid w:val="0077001B"/>
    <w:rsid w:val="0077013B"/>
    <w:rsid w:val="00770163"/>
    <w:rsid w:val="007701A2"/>
    <w:rsid w:val="007701B8"/>
    <w:rsid w:val="007702A8"/>
    <w:rsid w:val="007702B6"/>
    <w:rsid w:val="007702F0"/>
    <w:rsid w:val="00770408"/>
    <w:rsid w:val="00770435"/>
    <w:rsid w:val="00770544"/>
    <w:rsid w:val="0077059B"/>
    <w:rsid w:val="007706C5"/>
    <w:rsid w:val="007706E3"/>
    <w:rsid w:val="00770A4D"/>
    <w:rsid w:val="00770A6F"/>
    <w:rsid w:val="00770C85"/>
    <w:rsid w:val="00770CB1"/>
    <w:rsid w:val="00770CF6"/>
    <w:rsid w:val="00770D07"/>
    <w:rsid w:val="00770DB7"/>
    <w:rsid w:val="00770F8B"/>
    <w:rsid w:val="00771079"/>
    <w:rsid w:val="007710D4"/>
    <w:rsid w:val="0077111E"/>
    <w:rsid w:val="00771226"/>
    <w:rsid w:val="00771407"/>
    <w:rsid w:val="0077144E"/>
    <w:rsid w:val="00771493"/>
    <w:rsid w:val="007714A9"/>
    <w:rsid w:val="00771549"/>
    <w:rsid w:val="007715BF"/>
    <w:rsid w:val="007716AB"/>
    <w:rsid w:val="007717BD"/>
    <w:rsid w:val="0077191D"/>
    <w:rsid w:val="00771A76"/>
    <w:rsid w:val="00771ABD"/>
    <w:rsid w:val="00771BCC"/>
    <w:rsid w:val="00771BF9"/>
    <w:rsid w:val="00771C44"/>
    <w:rsid w:val="00771C6D"/>
    <w:rsid w:val="00771D3E"/>
    <w:rsid w:val="00771EED"/>
    <w:rsid w:val="00771F76"/>
    <w:rsid w:val="00771F8A"/>
    <w:rsid w:val="00771FF9"/>
    <w:rsid w:val="00772021"/>
    <w:rsid w:val="00772085"/>
    <w:rsid w:val="00772126"/>
    <w:rsid w:val="007721A1"/>
    <w:rsid w:val="0077221D"/>
    <w:rsid w:val="007722B7"/>
    <w:rsid w:val="00772313"/>
    <w:rsid w:val="00772396"/>
    <w:rsid w:val="007723BB"/>
    <w:rsid w:val="007723E2"/>
    <w:rsid w:val="00772510"/>
    <w:rsid w:val="00772526"/>
    <w:rsid w:val="00772562"/>
    <w:rsid w:val="007725F2"/>
    <w:rsid w:val="00772673"/>
    <w:rsid w:val="00772977"/>
    <w:rsid w:val="00772993"/>
    <w:rsid w:val="00772B98"/>
    <w:rsid w:val="00772BA7"/>
    <w:rsid w:val="00772BD5"/>
    <w:rsid w:val="00772C5B"/>
    <w:rsid w:val="00772C72"/>
    <w:rsid w:val="00772E93"/>
    <w:rsid w:val="00772EFB"/>
    <w:rsid w:val="00772FA3"/>
    <w:rsid w:val="00773580"/>
    <w:rsid w:val="0077366A"/>
    <w:rsid w:val="007736F3"/>
    <w:rsid w:val="00773751"/>
    <w:rsid w:val="007737C6"/>
    <w:rsid w:val="007737D1"/>
    <w:rsid w:val="0077389B"/>
    <w:rsid w:val="00773BB7"/>
    <w:rsid w:val="00773BE7"/>
    <w:rsid w:val="00773C48"/>
    <w:rsid w:val="00773D81"/>
    <w:rsid w:val="00773D92"/>
    <w:rsid w:val="00773EC1"/>
    <w:rsid w:val="00773F01"/>
    <w:rsid w:val="00773F42"/>
    <w:rsid w:val="00773FB7"/>
    <w:rsid w:val="00774216"/>
    <w:rsid w:val="0077428E"/>
    <w:rsid w:val="00774399"/>
    <w:rsid w:val="00774434"/>
    <w:rsid w:val="0077443F"/>
    <w:rsid w:val="007744C5"/>
    <w:rsid w:val="007745F8"/>
    <w:rsid w:val="007746A6"/>
    <w:rsid w:val="0077481F"/>
    <w:rsid w:val="007748D9"/>
    <w:rsid w:val="00774917"/>
    <w:rsid w:val="0077499E"/>
    <w:rsid w:val="00774B11"/>
    <w:rsid w:val="00774BB2"/>
    <w:rsid w:val="00774E2E"/>
    <w:rsid w:val="00774F5A"/>
    <w:rsid w:val="00774F88"/>
    <w:rsid w:val="00774FDB"/>
    <w:rsid w:val="0077511D"/>
    <w:rsid w:val="00775177"/>
    <w:rsid w:val="007751AB"/>
    <w:rsid w:val="007751C2"/>
    <w:rsid w:val="00775201"/>
    <w:rsid w:val="007752B5"/>
    <w:rsid w:val="007752D9"/>
    <w:rsid w:val="0077533E"/>
    <w:rsid w:val="0077549C"/>
    <w:rsid w:val="00775560"/>
    <w:rsid w:val="0077559E"/>
    <w:rsid w:val="007756B4"/>
    <w:rsid w:val="0077587F"/>
    <w:rsid w:val="0077592C"/>
    <w:rsid w:val="007759D6"/>
    <w:rsid w:val="007759DE"/>
    <w:rsid w:val="00775A60"/>
    <w:rsid w:val="00775B31"/>
    <w:rsid w:val="00775B4A"/>
    <w:rsid w:val="00775BC1"/>
    <w:rsid w:val="00775C9E"/>
    <w:rsid w:val="00775F1A"/>
    <w:rsid w:val="00775F5F"/>
    <w:rsid w:val="0077601C"/>
    <w:rsid w:val="0077609B"/>
    <w:rsid w:val="00776282"/>
    <w:rsid w:val="00776404"/>
    <w:rsid w:val="0077647C"/>
    <w:rsid w:val="007764A2"/>
    <w:rsid w:val="007764D8"/>
    <w:rsid w:val="007764EF"/>
    <w:rsid w:val="007765C6"/>
    <w:rsid w:val="007765C9"/>
    <w:rsid w:val="0077670E"/>
    <w:rsid w:val="00776783"/>
    <w:rsid w:val="00776860"/>
    <w:rsid w:val="00776862"/>
    <w:rsid w:val="00776AB0"/>
    <w:rsid w:val="00776B77"/>
    <w:rsid w:val="00776BF2"/>
    <w:rsid w:val="00776C86"/>
    <w:rsid w:val="00776D9E"/>
    <w:rsid w:val="00776E08"/>
    <w:rsid w:val="00776E67"/>
    <w:rsid w:val="00776EE7"/>
    <w:rsid w:val="00776F33"/>
    <w:rsid w:val="00776F7D"/>
    <w:rsid w:val="00776FA1"/>
    <w:rsid w:val="00776FDE"/>
    <w:rsid w:val="00777045"/>
    <w:rsid w:val="0077711B"/>
    <w:rsid w:val="00777142"/>
    <w:rsid w:val="00777233"/>
    <w:rsid w:val="007772C0"/>
    <w:rsid w:val="007772DD"/>
    <w:rsid w:val="00777480"/>
    <w:rsid w:val="0077749C"/>
    <w:rsid w:val="007774A4"/>
    <w:rsid w:val="007774D6"/>
    <w:rsid w:val="00777580"/>
    <w:rsid w:val="007776F4"/>
    <w:rsid w:val="00777736"/>
    <w:rsid w:val="0077773A"/>
    <w:rsid w:val="0077774E"/>
    <w:rsid w:val="0077778E"/>
    <w:rsid w:val="007777CC"/>
    <w:rsid w:val="007777FF"/>
    <w:rsid w:val="007778A8"/>
    <w:rsid w:val="007778E7"/>
    <w:rsid w:val="0077795D"/>
    <w:rsid w:val="0077797D"/>
    <w:rsid w:val="00777B14"/>
    <w:rsid w:val="00777B6A"/>
    <w:rsid w:val="00777B85"/>
    <w:rsid w:val="00777BA2"/>
    <w:rsid w:val="00777BBB"/>
    <w:rsid w:val="00777BD1"/>
    <w:rsid w:val="00777CCE"/>
    <w:rsid w:val="00777D09"/>
    <w:rsid w:val="00777D36"/>
    <w:rsid w:val="00777D70"/>
    <w:rsid w:val="00777DA3"/>
    <w:rsid w:val="00777DEA"/>
    <w:rsid w:val="00777F33"/>
    <w:rsid w:val="00777FDE"/>
    <w:rsid w:val="00777FF2"/>
    <w:rsid w:val="00780091"/>
    <w:rsid w:val="007800F2"/>
    <w:rsid w:val="00780118"/>
    <w:rsid w:val="0078012C"/>
    <w:rsid w:val="007801EA"/>
    <w:rsid w:val="0078024E"/>
    <w:rsid w:val="00780282"/>
    <w:rsid w:val="0078030B"/>
    <w:rsid w:val="00780312"/>
    <w:rsid w:val="0078035C"/>
    <w:rsid w:val="007803BD"/>
    <w:rsid w:val="007804B0"/>
    <w:rsid w:val="007804EC"/>
    <w:rsid w:val="00780779"/>
    <w:rsid w:val="00780790"/>
    <w:rsid w:val="007807F1"/>
    <w:rsid w:val="00780803"/>
    <w:rsid w:val="00780917"/>
    <w:rsid w:val="00780A2C"/>
    <w:rsid w:val="00780AA3"/>
    <w:rsid w:val="00780AA5"/>
    <w:rsid w:val="00780B3A"/>
    <w:rsid w:val="00780BAC"/>
    <w:rsid w:val="00780D62"/>
    <w:rsid w:val="00780E96"/>
    <w:rsid w:val="00780F9D"/>
    <w:rsid w:val="00780FC1"/>
    <w:rsid w:val="00781157"/>
    <w:rsid w:val="007811B2"/>
    <w:rsid w:val="007811C1"/>
    <w:rsid w:val="00781202"/>
    <w:rsid w:val="00781224"/>
    <w:rsid w:val="00781408"/>
    <w:rsid w:val="0078141C"/>
    <w:rsid w:val="00781466"/>
    <w:rsid w:val="00781618"/>
    <w:rsid w:val="0078164D"/>
    <w:rsid w:val="007816F5"/>
    <w:rsid w:val="00781731"/>
    <w:rsid w:val="0078199E"/>
    <w:rsid w:val="00781A6B"/>
    <w:rsid w:val="00781BD1"/>
    <w:rsid w:val="00781BEF"/>
    <w:rsid w:val="00781C3C"/>
    <w:rsid w:val="00781DB7"/>
    <w:rsid w:val="00781E47"/>
    <w:rsid w:val="00781E49"/>
    <w:rsid w:val="00781EC0"/>
    <w:rsid w:val="00781F89"/>
    <w:rsid w:val="00781FBB"/>
    <w:rsid w:val="00781FD0"/>
    <w:rsid w:val="007820EA"/>
    <w:rsid w:val="007821B9"/>
    <w:rsid w:val="007821BB"/>
    <w:rsid w:val="007821BC"/>
    <w:rsid w:val="00782356"/>
    <w:rsid w:val="007823F4"/>
    <w:rsid w:val="0078245D"/>
    <w:rsid w:val="007824F9"/>
    <w:rsid w:val="007825A2"/>
    <w:rsid w:val="007825C6"/>
    <w:rsid w:val="007825DF"/>
    <w:rsid w:val="007825EB"/>
    <w:rsid w:val="0078262D"/>
    <w:rsid w:val="007826D5"/>
    <w:rsid w:val="007826FF"/>
    <w:rsid w:val="0078276B"/>
    <w:rsid w:val="00782A76"/>
    <w:rsid w:val="00782B05"/>
    <w:rsid w:val="00782C1A"/>
    <w:rsid w:val="00782D0E"/>
    <w:rsid w:val="00782DB6"/>
    <w:rsid w:val="00782DE2"/>
    <w:rsid w:val="00782DF8"/>
    <w:rsid w:val="00782E81"/>
    <w:rsid w:val="00782EA7"/>
    <w:rsid w:val="00782EB5"/>
    <w:rsid w:val="00782EFC"/>
    <w:rsid w:val="0078301A"/>
    <w:rsid w:val="007830B6"/>
    <w:rsid w:val="00783125"/>
    <w:rsid w:val="00783131"/>
    <w:rsid w:val="00783142"/>
    <w:rsid w:val="0078318A"/>
    <w:rsid w:val="007831D1"/>
    <w:rsid w:val="00783478"/>
    <w:rsid w:val="0078349E"/>
    <w:rsid w:val="007834C7"/>
    <w:rsid w:val="007834F6"/>
    <w:rsid w:val="00783534"/>
    <w:rsid w:val="007835D5"/>
    <w:rsid w:val="00783690"/>
    <w:rsid w:val="007838F3"/>
    <w:rsid w:val="007839EE"/>
    <w:rsid w:val="00783AFC"/>
    <w:rsid w:val="00783FDC"/>
    <w:rsid w:val="007840B5"/>
    <w:rsid w:val="00784113"/>
    <w:rsid w:val="00784231"/>
    <w:rsid w:val="00784268"/>
    <w:rsid w:val="007842AF"/>
    <w:rsid w:val="00784318"/>
    <w:rsid w:val="0078435F"/>
    <w:rsid w:val="007845B1"/>
    <w:rsid w:val="00784651"/>
    <w:rsid w:val="007846AC"/>
    <w:rsid w:val="007846E9"/>
    <w:rsid w:val="007846EF"/>
    <w:rsid w:val="007847F8"/>
    <w:rsid w:val="00784989"/>
    <w:rsid w:val="00784B90"/>
    <w:rsid w:val="00784B93"/>
    <w:rsid w:val="00784BFF"/>
    <w:rsid w:val="00784C05"/>
    <w:rsid w:val="00784C32"/>
    <w:rsid w:val="00784C93"/>
    <w:rsid w:val="00784CCE"/>
    <w:rsid w:val="00784D0D"/>
    <w:rsid w:val="00784D29"/>
    <w:rsid w:val="00784DA7"/>
    <w:rsid w:val="00784E6D"/>
    <w:rsid w:val="00784E7C"/>
    <w:rsid w:val="00784F7F"/>
    <w:rsid w:val="0078509D"/>
    <w:rsid w:val="007850F8"/>
    <w:rsid w:val="00785137"/>
    <w:rsid w:val="00785165"/>
    <w:rsid w:val="007851E6"/>
    <w:rsid w:val="0078524E"/>
    <w:rsid w:val="00785297"/>
    <w:rsid w:val="0078533F"/>
    <w:rsid w:val="007853DD"/>
    <w:rsid w:val="0078544D"/>
    <w:rsid w:val="007854E0"/>
    <w:rsid w:val="00785532"/>
    <w:rsid w:val="00785580"/>
    <w:rsid w:val="00785597"/>
    <w:rsid w:val="007855B3"/>
    <w:rsid w:val="007855C4"/>
    <w:rsid w:val="0078563E"/>
    <w:rsid w:val="007856A9"/>
    <w:rsid w:val="007856F4"/>
    <w:rsid w:val="00785757"/>
    <w:rsid w:val="0078582F"/>
    <w:rsid w:val="00785935"/>
    <w:rsid w:val="00785945"/>
    <w:rsid w:val="007859AC"/>
    <w:rsid w:val="00785CFB"/>
    <w:rsid w:val="00785D00"/>
    <w:rsid w:val="00785D4C"/>
    <w:rsid w:val="00785D6F"/>
    <w:rsid w:val="00785F7B"/>
    <w:rsid w:val="007860C7"/>
    <w:rsid w:val="0078620C"/>
    <w:rsid w:val="00786273"/>
    <w:rsid w:val="007862D8"/>
    <w:rsid w:val="00786320"/>
    <w:rsid w:val="00786377"/>
    <w:rsid w:val="00786538"/>
    <w:rsid w:val="007865A3"/>
    <w:rsid w:val="0078665A"/>
    <w:rsid w:val="00786791"/>
    <w:rsid w:val="0078681D"/>
    <w:rsid w:val="00786A1E"/>
    <w:rsid w:val="00786A4A"/>
    <w:rsid w:val="00786A82"/>
    <w:rsid w:val="00786C7D"/>
    <w:rsid w:val="00786D13"/>
    <w:rsid w:val="00786D1E"/>
    <w:rsid w:val="00786D23"/>
    <w:rsid w:val="00786D7D"/>
    <w:rsid w:val="00786DE3"/>
    <w:rsid w:val="00786E06"/>
    <w:rsid w:val="00786F04"/>
    <w:rsid w:val="00786F21"/>
    <w:rsid w:val="00786FF3"/>
    <w:rsid w:val="0078731E"/>
    <w:rsid w:val="007874B4"/>
    <w:rsid w:val="0078754D"/>
    <w:rsid w:val="0078767B"/>
    <w:rsid w:val="0078769D"/>
    <w:rsid w:val="007876A0"/>
    <w:rsid w:val="00787712"/>
    <w:rsid w:val="00787727"/>
    <w:rsid w:val="00787743"/>
    <w:rsid w:val="0078781A"/>
    <w:rsid w:val="00787894"/>
    <w:rsid w:val="007878BD"/>
    <w:rsid w:val="00787948"/>
    <w:rsid w:val="0078797F"/>
    <w:rsid w:val="00787A37"/>
    <w:rsid w:val="00787A78"/>
    <w:rsid w:val="00787C52"/>
    <w:rsid w:val="00787C86"/>
    <w:rsid w:val="00787CAE"/>
    <w:rsid w:val="00787CB5"/>
    <w:rsid w:val="00787F10"/>
    <w:rsid w:val="00787FBE"/>
    <w:rsid w:val="0078F3A6"/>
    <w:rsid w:val="00790046"/>
    <w:rsid w:val="00790056"/>
    <w:rsid w:val="0079013F"/>
    <w:rsid w:val="00790149"/>
    <w:rsid w:val="00790247"/>
    <w:rsid w:val="007903BD"/>
    <w:rsid w:val="007905C3"/>
    <w:rsid w:val="00790752"/>
    <w:rsid w:val="0079085E"/>
    <w:rsid w:val="007909FC"/>
    <w:rsid w:val="00790AEF"/>
    <w:rsid w:val="00790BBE"/>
    <w:rsid w:val="00790C2D"/>
    <w:rsid w:val="00790C3A"/>
    <w:rsid w:val="00790C44"/>
    <w:rsid w:val="00790D09"/>
    <w:rsid w:val="00790D1F"/>
    <w:rsid w:val="00790D82"/>
    <w:rsid w:val="00790D86"/>
    <w:rsid w:val="00790DA4"/>
    <w:rsid w:val="00790EDC"/>
    <w:rsid w:val="0079115B"/>
    <w:rsid w:val="0079117E"/>
    <w:rsid w:val="0079118B"/>
    <w:rsid w:val="0079119F"/>
    <w:rsid w:val="007912CB"/>
    <w:rsid w:val="007912EC"/>
    <w:rsid w:val="00791472"/>
    <w:rsid w:val="00791541"/>
    <w:rsid w:val="00791556"/>
    <w:rsid w:val="00791588"/>
    <w:rsid w:val="007916CC"/>
    <w:rsid w:val="007916F4"/>
    <w:rsid w:val="00791707"/>
    <w:rsid w:val="0079178F"/>
    <w:rsid w:val="00791838"/>
    <w:rsid w:val="0079185B"/>
    <w:rsid w:val="007918E2"/>
    <w:rsid w:val="007918F7"/>
    <w:rsid w:val="007919E4"/>
    <w:rsid w:val="00791A35"/>
    <w:rsid w:val="00791AD0"/>
    <w:rsid w:val="00791C7D"/>
    <w:rsid w:val="00791DCB"/>
    <w:rsid w:val="00791DD5"/>
    <w:rsid w:val="00791DE0"/>
    <w:rsid w:val="00791F08"/>
    <w:rsid w:val="00791F16"/>
    <w:rsid w:val="00791F9A"/>
    <w:rsid w:val="00791FAB"/>
    <w:rsid w:val="00792008"/>
    <w:rsid w:val="007920A8"/>
    <w:rsid w:val="007921CB"/>
    <w:rsid w:val="007921FB"/>
    <w:rsid w:val="00792208"/>
    <w:rsid w:val="007924DC"/>
    <w:rsid w:val="0079266A"/>
    <w:rsid w:val="00792725"/>
    <w:rsid w:val="0079276B"/>
    <w:rsid w:val="00792779"/>
    <w:rsid w:val="007927D2"/>
    <w:rsid w:val="00792963"/>
    <w:rsid w:val="00792983"/>
    <w:rsid w:val="007929AB"/>
    <w:rsid w:val="00792A02"/>
    <w:rsid w:val="00792ACF"/>
    <w:rsid w:val="00792AE3"/>
    <w:rsid w:val="00792D13"/>
    <w:rsid w:val="00792D8D"/>
    <w:rsid w:val="00792DA3"/>
    <w:rsid w:val="00792E15"/>
    <w:rsid w:val="00792E5C"/>
    <w:rsid w:val="00792F51"/>
    <w:rsid w:val="00792FBB"/>
    <w:rsid w:val="00793007"/>
    <w:rsid w:val="00793065"/>
    <w:rsid w:val="007930AC"/>
    <w:rsid w:val="007931A4"/>
    <w:rsid w:val="0079322F"/>
    <w:rsid w:val="00793256"/>
    <w:rsid w:val="007932F1"/>
    <w:rsid w:val="0079334C"/>
    <w:rsid w:val="00793410"/>
    <w:rsid w:val="00793440"/>
    <w:rsid w:val="007935F4"/>
    <w:rsid w:val="00793650"/>
    <w:rsid w:val="007936B1"/>
    <w:rsid w:val="007936B6"/>
    <w:rsid w:val="00793963"/>
    <w:rsid w:val="007939BD"/>
    <w:rsid w:val="007939D1"/>
    <w:rsid w:val="00793A07"/>
    <w:rsid w:val="00793A9D"/>
    <w:rsid w:val="00793AE3"/>
    <w:rsid w:val="00793B9F"/>
    <w:rsid w:val="00793BDF"/>
    <w:rsid w:val="00793D6F"/>
    <w:rsid w:val="00793D8C"/>
    <w:rsid w:val="00793DFD"/>
    <w:rsid w:val="00793E6E"/>
    <w:rsid w:val="00793EB0"/>
    <w:rsid w:val="00793F1C"/>
    <w:rsid w:val="00793F65"/>
    <w:rsid w:val="00793FF2"/>
    <w:rsid w:val="0079409D"/>
    <w:rsid w:val="00794101"/>
    <w:rsid w:val="0079434B"/>
    <w:rsid w:val="0079442E"/>
    <w:rsid w:val="00794457"/>
    <w:rsid w:val="00794490"/>
    <w:rsid w:val="007944CA"/>
    <w:rsid w:val="00794588"/>
    <w:rsid w:val="00794608"/>
    <w:rsid w:val="007946C3"/>
    <w:rsid w:val="007948B4"/>
    <w:rsid w:val="0079491E"/>
    <w:rsid w:val="00794970"/>
    <w:rsid w:val="007949BF"/>
    <w:rsid w:val="00794A08"/>
    <w:rsid w:val="00794A3A"/>
    <w:rsid w:val="00794A7B"/>
    <w:rsid w:val="00794BE9"/>
    <w:rsid w:val="00794C0D"/>
    <w:rsid w:val="00794C3A"/>
    <w:rsid w:val="00794CEB"/>
    <w:rsid w:val="00794CF2"/>
    <w:rsid w:val="00794D0A"/>
    <w:rsid w:val="00794D1F"/>
    <w:rsid w:val="00794DA9"/>
    <w:rsid w:val="00794DC0"/>
    <w:rsid w:val="00795062"/>
    <w:rsid w:val="00795083"/>
    <w:rsid w:val="007951F8"/>
    <w:rsid w:val="007952D0"/>
    <w:rsid w:val="00795408"/>
    <w:rsid w:val="00795422"/>
    <w:rsid w:val="0079572E"/>
    <w:rsid w:val="0079577D"/>
    <w:rsid w:val="00795871"/>
    <w:rsid w:val="007958F5"/>
    <w:rsid w:val="00795919"/>
    <w:rsid w:val="00795A19"/>
    <w:rsid w:val="00795A4D"/>
    <w:rsid w:val="00795A6A"/>
    <w:rsid w:val="00795AFC"/>
    <w:rsid w:val="00795BBF"/>
    <w:rsid w:val="00795C09"/>
    <w:rsid w:val="00795C1C"/>
    <w:rsid w:val="00795DE5"/>
    <w:rsid w:val="00795F04"/>
    <w:rsid w:val="00795F80"/>
    <w:rsid w:val="007961C4"/>
    <w:rsid w:val="007961E7"/>
    <w:rsid w:val="00796350"/>
    <w:rsid w:val="007965E1"/>
    <w:rsid w:val="00796609"/>
    <w:rsid w:val="00796728"/>
    <w:rsid w:val="00796788"/>
    <w:rsid w:val="007967F1"/>
    <w:rsid w:val="00796826"/>
    <w:rsid w:val="00796833"/>
    <w:rsid w:val="0079685B"/>
    <w:rsid w:val="00796924"/>
    <w:rsid w:val="007969E8"/>
    <w:rsid w:val="00796A02"/>
    <w:rsid w:val="00796A0C"/>
    <w:rsid w:val="00796AF3"/>
    <w:rsid w:val="00796B4E"/>
    <w:rsid w:val="00796B76"/>
    <w:rsid w:val="00796BDD"/>
    <w:rsid w:val="00796BE8"/>
    <w:rsid w:val="00796C4C"/>
    <w:rsid w:val="00796EB1"/>
    <w:rsid w:val="00796EBF"/>
    <w:rsid w:val="00796F25"/>
    <w:rsid w:val="00796FE8"/>
    <w:rsid w:val="00797038"/>
    <w:rsid w:val="00797071"/>
    <w:rsid w:val="007970EC"/>
    <w:rsid w:val="00797193"/>
    <w:rsid w:val="007971E1"/>
    <w:rsid w:val="00797260"/>
    <w:rsid w:val="00797279"/>
    <w:rsid w:val="007972C7"/>
    <w:rsid w:val="00797311"/>
    <w:rsid w:val="00797365"/>
    <w:rsid w:val="0079736D"/>
    <w:rsid w:val="007973C0"/>
    <w:rsid w:val="0079741D"/>
    <w:rsid w:val="00797676"/>
    <w:rsid w:val="007976D2"/>
    <w:rsid w:val="0079779B"/>
    <w:rsid w:val="00797831"/>
    <w:rsid w:val="00797894"/>
    <w:rsid w:val="00797933"/>
    <w:rsid w:val="00797B41"/>
    <w:rsid w:val="00797C04"/>
    <w:rsid w:val="00797C07"/>
    <w:rsid w:val="00797DA9"/>
    <w:rsid w:val="00797DB2"/>
    <w:rsid w:val="00797DC8"/>
    <w:rsid w:val="00797DFB"/>
    <w:rsid w:val="00797ECB"/>
    <w:rsid w:val="00797F18"/>
    <w:rsid w:val="00797FD1"/>
    <w:rsid w:val="007A00F3"/>
    <w:rsid w:val="007A0138"/>
    <w:rsid w:val="007A044A"/>
    <w:rsid w:val="007A0498"/>
    <w:rsid w:val="007A0522"/>
    <w:rsid w:val="007A0562"/>
    <w:rsid w:val="007A06CE"/>
    <w:rsid w:val="007A06F9"/>
    <w:rsid w:val="007A0728"/>
    <w:rsid w:val="007A0881"/>
    <w:rsid w:val="007A08CF"/>
    <w:rsid w:val="007A0909"/>
    <w:rsid w:val="007A0A16"/>
    <w:rsid w:val="007A0AB6"/>
    <w:rsid w:val="007A0B24"/>
    <w:rsid w:val="007A0BBD"/>
    <w:rsid w:val="007A0CF0"/>
    <w:rsid w:val="007A0ED8"/>
    <w:rsid w:val="007A0EDE"/>
    <w:rsid w:val="007A0F40"/>
    <w:rsid w:val="007A1002"/>
    <w:rsid w:val="007A102F"/>
    <w:rsid w:val="007A1074"/>
    <w:rsid w:val="007A10D6"/>
    <w:rsid w:val="007A1245"/>
    <w:rsid w:val="007A124C"/>
    <w:rsid w:val="007A1279"/>
    <w:rsid w:val="007A1393"/>
    <w:rsid w:val="007A13C1"/>
    <w:rsid w:val="007A13F7"/>
    <w:rsid w:val="007A14FA"/>
    <w:rsid w:val="007A1796"/>
    <w:rsid w:val="007A17FB"/>
    <w:rsid w:val="007A1852"/>
    <w:rsid w:val="007A1856"/>
    <w:rsid w:val="007A191A"/>
    <w:rsid w:val="007A1922"/>
    <w:rsid w:val="007A1AA8"/>
    <w:rsid w:val="007A1CF3"/>
    <w:rsid w:val="007A1DEA"/>
    <w:rsid w:val="007A1F8A"/>
    <w:rsid w:val="007A2098"/>
    <w:rsid w:val="007A20AC"/>
    <w:rsid w:val="007A23B5"/>
    <w:rsid w:val="007A241B"/>
    <w:rsid w:val="007A2435"/>
    <w:rsid w:val="007A2494"/>
    <w:rsid w:val="007A24CD"/>
    <w:rsid w:val="007A2565"/>
    <w:rsid w:val="007A2748"/>
    <w:rsid w:val="007A27BB"/>
    <w:rsid w:val="007A2861"/>
    <w:rsid w:val="007A28D2"/>
    <w:rsid w:val="007A28FC"/>
    <w:rsid w:val="007A29C4"/>
    <w:rsid w:val="007A2A42"/>
    <w:rsid w:val="007A2A4C"/>
    <w:rsid w:val="007A2A7D"/>
    <w:rsid w:val="007A2A8F"/>
    <w:rsid w:val="007A2ADC"/>
    <w:rsid w:val="007A2AF6"/>
    <w:rsid w:val="007A2B39"/>
    <w:rsid w:val="007A2B62"/>
    <w:rsid w:val="007A2D8D"/>
    <w:rsid w:val="007A2E98"/>
    <w:rsid w:val="007A2EE2"/>
    <w:rsid w:val="007A2EFC"/>
    <w:rsid w:val="007A2F22"/>
    <w:rsid w:val="007A2F35"/>
    <w:rsid w:val="007A2F53"/>
    <w:rsid w:val="007A3237"/>
    <w:rsid w:val="007A3263"/>
    <w:rsid w:val="007A3312"/>
    <w:rsid w:val="007A3355"/>
    <w:rsid w:val="007A33E0"/>
    <w:rsid w:val="007A347F"/>
    <w:rsid w:val="007A34A9"/>
    <w:rsid w:val="007A3573"/>
    <w:rsid w:val="007A35DB"/>
    <w:rsid w:val="007A35F0"/>
    <w:rsid w:val="007A3661"/>
    <w:rsid w:val="007A3760"/>
    <w:rsid w:val="007A3772"/>
    <w:rsid w:val="007A377A"/>
    <w:rsid w:val="007A3796"/>
    <w:rsid w:val="007A3822"/>
    <w:rsid w:val="007A390A"/>
    <w:rsid w:val="007A3A7F"/>
    <w:rsid w:val="007A3BA3"/>
    <w:rsid w:val="007A3BEE"/>
    <w:rsid w:val="007A3CBF"/>
    <w:rsid w:val="007A3CF2"/>
    <w:rsid w:val="007A3E54"/>
    <w:rsid w:val="007A3E7B"/>
    <w:rsid w:val="007A3F54"/>
    <w:rsid w:val="007A415B"/>
    <w:rsid w:val="007A4188"/>
    <w:rsid w:val="007A419C"/>
    <w:rsid w:val="007A4235"/>
    <w:rsid w:val="007A427F"/>
    <w:rsid w:val="007A4308"/>
    <w:rsid w:val="007A438C"/>
    <w:rsid w:val="007A4398"/>
    <w:rsid w:val="007A443D"/>
    <w:rsid w:val="007A44C1"/>
    <w:rsid w:val="007A451A"/>
    <w:rsid w:val="007A4570"/>
    <w:rsid w:val="007A4587"/>
    <w:rsid w:val="007A46BD"/>
    <w:rsid w:val="007A47C6"/>
    <w:rsid w:val="007A48A2"/>
    <w:rsid w:val="007A4951"/>
    <w:rsid w:val="007A4AFB"/>
    <w:rsid w:val="007A4B1B"/>
    <w:rsid w:val="007A4B6B"/>
    <w:rsid w:val="007A4C4C"/>
    <w:rsid w:val="007A4D56"/>
    <w:rsid w:val="007A4DF4"/>
    <w:rsid w:val="007A4F06"/>
    <w:rsid w:val="007A509A"/>
    <w:rsid w:val="007A5161"/>
    <w:rsid w:val="007A516D"/>
    <w:rsid w:val="007A51BA"/>
    <w:rsid w:val="007A51C3"/>
    <w:rsid w:val="007A51D1"/>
    <w:rsid w:val="007A529B"/>
    <w:rsid w:val="007A52DC"/>
    <w:rsid w:val="007A532A"/>
    <w:rsid w:val="007A537D"/>
    <w:rsid w:val="007A537F"/>
    <w:rsid w:val="007A5388"/>
    <w:rsid w:val="007A53BE"/>
    <w:rsid w:val="007A53D4"/>
    <w:rsid w:val="007A53EC"/>
    <w:rsid w:val="007A53ED"/>
    <w:rsid w:val="007A540C"/>
    <w:rsid w:val="007A556D"/>
    <w:rsid w:val="007A55C3"/>
    <w:rsid w:val="007A55F0"/>
    <w:rsid w:val="007A56BA"/>
    <w:rsid w:val="007A57AF"/>
    <w:rsid w:val="007A584E"/>
    <w:rsid w:val="007A58D2"/>
    <w:rsid w:val="007A591B"/>
    <w:rsid w:val="007A5985"/>
    <w:rsid w:val="007A5AB5"/>
    <w:rsid w:val="007A5BCB"/>
    <w:rsid w:val="007A5C9A"/>
    <w:rsid w:val="007A5D9D"/>
    <w:rsid w:val="007A5DB4"/>
    <w:rsid w:val="007A5FFF"/>
    <w:rsid w:val="007A6023"/>
    <w:rsid w:val="007A605D"/>
    <w:rsid w:val="007A60A2"/>
    <w:rsid w:val="007A6156"/>
    <w:rsid w:val="007A624C"/>
    <w:rsid w:val="007A6268"/>
    <w:rsid w:val="007A62FF"/>
    <w:rsid w:val="007A635D"/>
    <w:rsid w:val="007A6497"/>
    <w:rsid w:val="007A65E9"/>
    <w:rsid w:val="007A66F5"/>
    <w:rsid w:val="007A66F7"/>
    <w:rsid w:val="007A6A6D"/>
    <w:rsid w:val="007A6BFE"/>
    <w:rsid w:val="007A6C16"/>
    <w:rsid w:val="007A6C53"/>
    <w:rsid w:val="007A6CC0"/>
    <w:rsid w:val="007A6CE9"/>
    <w:rsid w:val="007A6D2D"/>
    <w:rsid w:val="007A6D4A"/>
    <w:rsid w:val="007A6DCE"/>
    <w:rsid w:val="007A6E64"/>
    <w:rsid w:val="007A7003"/>
    <w:rsid w:val="007A7046"/>
    <w:rsid w:val="007A715F"/>
    <w:rsid w:val="007A71B4"/>
    <w:rsid w:val="007A72E5"/>
    <w:rsid w:val="007A7306"/>
    <w:rsid w:val="007A734C"/>
    <w:rsid w:val="007A7356"/>
    <w:rsid w:val="007A748D"/>
    <w:rsid w:val="007A74A4"/>
    <w:rsid w:val="007A7511"/>
    <w:rsid w:val="007A751E"/>
    <w:rsid w:val="007A771F"/>
    <w:rsid w:val="007A78A6"/>
    <w:rsid w:val="007A7932"/>
    <w:rsid w:val="007A7B25"/>
    <w:rsid w:val="007A7B2A"/>
    <w:rsid w:val="007A7B97"/>
    <w:rsid w:val="007A7BF0"/>
    <w:rsid w:val="007A7BF4"/>
    <w:rsid w:val="007A7CD7"/>
    <w:rsid w:val="007A7CE3"/>
    <w:rsid w:val="007A7CEB"/>
    <w:rsid w:val="007A7DF3"/>
    <w:rsid w:val="007A7E0B"/>
    <w:rsid w:val="007A7E74"/>
    <w:rsid w:val="007A7E98"/>
    <w:rsid w:val="007A7EB1"/>
    <w:rsid w:val="007A7FEC"/>
    <w:rsid w:val="007B01BC"/>
    <w:rsid w:val="007B024E"/>
    <w:rsid w:val="007B0284"/>
    <w:rsid w:val="007B036D"/>
    <w:rsid w:val="007B0663"/>
    <w:rsid w:val="007B068C"/>
    <w:rsid w:val="007B06F4"/>
    <w:rsid w:val="007B0700"/>
    <w:rsid w:val="007B07A3"/>
    <w:rsid w:val="007B07E3"/>
    <w:rsid w:val="007B0928"/>
    <w:rsid w:val="007B099E"/>
    <w:rsid w:val="007B0B47"/>
    <w:rsid w:val="007B0BCC"/>
    <w:rsid w:val="007B0D23"/>
    <w:rsid w:val="007B0E4B"/>
    <w:rsid w:val="007B0ED3"/>
    <w:rsid w:val="007B0F4E"/>
    <w:rsid w:val="007B0F8B"/>
    <w:rsid w:val="007B1067"/>
    <w:rsid w:val="007B10E6"/>
    <w:rsid w:val="007B10FA"/>
    <w:rsid w:val="007B111C"/>
    <w:rsid w:val="007B1159"/>
    <w:rsid w:val="007B1178"/>
    <w:rsid w:val="007B1202"/>
    <w:rsid w:val="007B148B"/>
    <w:rsid w:val="007B1499"/>
    <w:rsid w:val="007B15BA"/>
    <w:rsid w:val="007B1654"/>
    <w:rsid w:val="007B1AB4"/>
    <w:rsid w:val="007B1BBF"/>
    <w:rsid w:val="007B1BE0"/>
    <w:rsid w:val="007B1C5C"/>
    <w:rsid w:val="007B1C64"/>
    <w:rsid w:val="007B1C77"/>
    <w:rsid w:val="007B1D3C"/>
    <w:rsid w:val="007B1D63"/>
    <w:rsid w:val="007B1E71"/>
    <w:rsid w:val="007B1F1B"/>
    <w:rsid w:val="007B1F7A"/>
    <w:rsid w:val="007B2012"/>
    <w:rsid w:val="007B2023"/>
    <w:rsid w:val="007B20E6"/>
    <w:rsid w:val="007B21FB"/>
    <w:rsid w:val="007B2245"/>
    <w:rsid w:val="007B2303"/>
    <w:rsid w:val="007B2324"/>
    <w:rsid w:val="007B23B4"/>
    <w:rsid w:val="007B245B"/>
    <w:rsid w:val="007B258D"/>
    <w:rsid w:val="007B264D"/>
    <w:rsid w:val="007B265D"/>
    <w:rsid w:val="007B26EA"/>
    <w:rsid w:val="007B2760"/>
    <w:rsid w:val="007B278E"/>
    <w:rsid w:val="007B2960"/>
    <w:rsid w:val="007B2A05"/>
    <w:rsid w:val="007B2A5C"/>
    <w:rsid w:val="007B2C74"/>
    <w:rsid w:val="007B2CCE"/>
    <w:rsid w:val="007B2D5A"/>
    <w:rsid w:val="007B2D9A"/>
    <w:rsid w:val="007B2DD9"/>
    <w:rsid w:val="007B2DEC"/>
    <w:rsid w:val="007B2DF4"/>
    <w:rsid w:val="007B2E8D"/>
    <w:rsid w:val="007B2F4F"/>
    <w:rsid w:val="007B300B"/>
    <w:rsid w:val="007B3090"/>
    <w:rsid w:val="007B323D"/>
    <w:rsid w:val="007B3282"/>
    <w:rsid w:val="007B32D8"/>
    <w:rsid w:val="007B3367"/>
    <w:rsid w:val="007B33EF"/>
    <w:rsid w:val="007B3463"/>
    <w:rsid w:val="007B3485"/>
    <w:rsid w:val="007B352C"/>
    <w:rsid w:val="007B355D"/>
    <w:rsid w:val="007B356C"/>
    <w:rsid w:val="007B35CC"/>
    <w:rsid w:val="007B3661"/>
    <w:rsid w:val="007B3730"/>
    <w:rsid w:val="007B374A"/>
    <w:rsid w:val="007B38D6"/>
    <w:rsid w:val="007B3966"/>
    <w:rsid w:val="007B3992"/>
    <w:rsid w:val="007B39E3"/>
    <w:rsid w:val="007B3A75"/>
    <w:rsid w:val="007B3B8A"/>
    <w:rsid w:val="007B3BC2"/>
    <w:rsid w:val="007B3CE0"/>
    <w:rsid w:val="007B3CE8"/>
    <w:rsid w:val="007B3CFE"/>
    <w:rsid w:val="007B3D29"/>
    <w:rsid w:val="007B3DB9"/>
    <w:rsid w:val="007B3DC2"/>
    <w:rsid w:val="007B3E70"/>
    <w:rsid w:val="007B3FA9"/>
    <w:rsid w:val="007B4055"/>
    <w:rsid w:val="007B40F8"/>
    <w:rsid w:val="007B4211"/>
    <w:rsid w:val="007B4332"/>
    <w:rsid w:val="007B43CB"/>
    <w:rsid w:val="007B43D0"/>
    <w:rsid w:val="007B448B"/>
    <w:rsid w:val="007B44D2"/>
    <w:rsid w:val="007B451A"/>
    <w:rsid w:val="007B4529"/>
    <w:rsid w:val="007B453C"/>
    <w:rsid w:val="007B454C"/>
    <w:rsid w:val="007B4644"/>
    <w:rsid w:val="007B464D"/>
    <w:rsid w:val="007B46E2"/>
    <w:rsid w:val="007B470F"/>
    <w:rsid w:val="007B472B"/>
    <w:rsid w:val="007B477C"/>
    <w:rsid w:val="007B4798"/>
    <w:rsid w:val="007B486A"/>
    <w:rsid w:val="007B49AA"/>
    <w:rsid w:val="007B49F7"/>
    <w:rsid w:val="007B4BDA"/>
    <w:rsid w:val="007B4C16"/>
    <w:rsid w:val="007B4D56"/>
    <w:rsid w:val="007B4DF6"/>
    <w:rsid w:val="007B4E1C"/>
    <w:rsid w:val="007B4F53"/>
    <w:rsid w:val="007B4F76"/>
    <w:rsid w:val="007B503E"/>
    <w:rsid w:val="007B5052"/>
    <w:rsid w:val="007B50BD"/>
    <w:rsid w:val="007B50D2"/>
    <w:rsid w:val="007B515D"/>
    <w:rsid w:val="007B516E"/>
    <w:rsid w:val="007B51C4"/>
    <w:rsid w:val="007B521D"/>
    <w:rsid w:val="007B5344"/>
    <w:rsid w:val="007B53EA"/>
    <w:rsid w:val="007B54B9"/>
    <w:rsid w:val="007B5522"/>
    <w:rsid w:val="007B5546"/>
    <w:rsid w:val="007B5571"/>
    <w:rsid w:val="007B55C5"/>
    <w:rsid w:val="007B55DA"/>
    <w:rsid w:val="007B579C"/>
    <w:rsid w:val="007B5868"/>
    <w:rsid w:val="007B5924"/>
    <w:rsid w:val="007B59F4"/>
    <w:rsid w:val="007B5AE3"/>
    <w:rsid w:val="007B5AF7"/>
    <w:rsid w:val="007B5B9C"/>
    <w:rsid w:val="007B5C7A"/>
    <w:rsid w:val="007B5CE6"/>
    <w:rsid w:val="007B5D20"/>
    <w:rsid w:val="007B5E50"/>
    <w:rsid w:val="007B5E67"/>
    <w:rsid w:val="007B5EA3"/>
    <w:rsid w:val="007B5F63"/>
    <w:rsid w:val="007B600A"/>
    <w:rsid w:val="007B6106"/>
    <w:rsid w:val="007B6199"/>
    <w:rsid w:val="007B61BB"/>
    <w:rsid w:val="007B63AC"/>
    <w:rsid w:val="007B63E2"/>
    <w:rsid w:val="007B6435"/>
    <w:rsid w:val="007B64D4"/>
    <w:rsid w:val="007B64F8"/>
    <w:rsid w:val="007B653D"/>
    <w:rsid w:val="007B658F"/>
    <w:rsid w:val="007B66D7"/>
    <w:rsid w:val="007B6706"/>
    <w:rsid w:val="007B6741"/>
    <w:rsid w:val="007B6757"/>
    <w:rsid w:val="007B6778"/>
    <w:rsid w:val="007B6980"/>
    <w:rsid w:val="007B6982"/>
    <w:rsid w:val="007B6A88"/>
    <w:rsid w:val="007B6AE6"/>
    <w:rsid w:val="007B6B59"/>
    <w:rsid w:val="007B6B9F"/>
    <w:rsid w:val="007B6BA8"/>
    <w:rsid w:val="007B6CCC"/>
    <w:rsid w:val="007B6D57"/>
    <w:rsid w:val="007B6E75"/>
    <w:rsid w:val="007B6E82"/>
    <w:rsid w:val="007B6FDC"/>
    <w:rsid w:val="007B7057"/>
    <w:rsid w:val="007B7180"/>
    <w:rsid w:val="007B726A"/>
    <w:rsid w:val="007B72A8"/>
    <w:rsid w:val="007B73A4"/>
    <w:rsid w:val="007B747F"/>
    <w:rsid w:val="007B748C"/>
    <w:rsid w:val="007B75B5"/>
    <w:rsid w:val="007B7619"/>
    <w:rsid w:val="007B76EB"/>
    <w:rsid w:val="007B772E"/>
    <w:rsid w:val="007B77BE"/>
    <w:rsid w:val="007B77D6"/>
    <w:rsid w:val="007B788C"/>
    <w:rsid w:val="007B7891"/>
    <w:rsid w:val="007B78FB"/>
    <w:rsid w:val="007B792C"/>
    <w:rsid w:val="007B7954"/>
    <w:rsid w:val="007B7980"/>
    <w:rsid w:val="007B799B"/>
    <w:rsid w:val="007B79A3"/>
    <w:rsid w:val="007B79CC"/>
    <w:rsid w:val="007B79DA"/>
    <w:rsid w:val="007B7A0F"/>
    <w:rsid w:val="007B7B6A"/>
    <w:rsid w:val="007B7B81"/>
    <w:rsid w:val="007B7BF4"/>
    <w:rsid w:val="007B7C31"/>
    <w:rsid w:val="007B7CCD"/>
    <w:rsid w:val="007B7D50"/>
    <w:rsid w:val="007B7E99"/>
    <w:rsid w:val="007B7EAF"/>
    <w:rsid w:val="007B7F04"/>
    <w:rsid w:val="007B7F18"/>
    <w:rsid w:val="007B7FBC"/>
    <w:rsid w:val="007C0015"/>
    <w:rsid w:val="007C005C"/>
    <w:rsid w:val="007C00B9"/>
    <w:rsid w:val="007C00BF"/>
    <w:rsid w:val="007C015D"/>
    <w:rsid w:val="007C0197"/>
    <w:rsid w:val="007C02E5"/>
    <w:rsid w:val="007C062C"/>
    <w:rsid w:val="007C0658"/>
    <w:rsid w:val="007C0691"/>
    <w:rsid w:val="007C0715"/>
    <w:rsid w:val="007C072C"/>
    <w:rsid w:val="007C0935"/>
    <w:rsid w:val="007C0A4C"/>
    <w:rsid w:val="007C0AA2"/>
    <w:rsid w:val="007C0ABA"/>
    <w:rsid w:val="007C0B07"/>
    <w:rsid w:val="007C0DEF"/>
    <w:rsid w:val="007C0FB8"/>
    <w:rsid w:val="007C0FBD"/>
    <w:rsid w:val="007C0FCD"/>
    <w:rsid w:val="007C1174"/>
    <w:rsid w:val="007C121F"/>
    <w:rsid w:val="007C1251"/>
    <w:rsid w:val="007C131C"/>
    <w:rsid w:val="007C13B1"/>
    <w:rsid w:val="007C13DB"/>
    <w:rsid w:val="007C143D"/>
    <w:rsid w:val="007C1466"/>
    <w:rsid w:val="007C1495"/>
    <w:rsid w:val="007C14BF"/>
    <w:rsid w:val="007C15BE"/>
    <w:rsid w:val="007C15DF"/>
    <w:rsid w:val="007C15F8"/>
    <w:rsid w:val="007C1714"/>
    <w:rsid w:val="007C17A4"/>
    <w:rsid w:val="007C1831"/>
    <w:rsid w:val="007C1882"/>
    <w:rsid w:val="007C1928"/>
    <w:rsid w:val="007C1A59"/>
    <w:rsid w:val="007C1AD3"/>
    <w:rsid w:val="007C1B20"/>
    <w:rsid w:val="007C1B36"/>
    <w:rsid w:val="007C1B6F"/>
    <w:rsid w:val="007C1C4E"/>
    <w:rsid w:val="007C1CDB"/>
    <w:rsid w:val="007C1D3F"/>
    <w:rsid w:val="007C1D91"/>
    <w:rsid w:val="007C1D9C"/>
    <w:rsid w:val="007C1DD1"/>
    <w:rsid w:val="007C1E2E"/>
    <w:rsid w:val="007C2029"/>
    <w:rsid w:val="007C2054"/>
    <w:rsid w:val="007C21AA"/>
    <w:rsid w:val="007C21E6"/>
    <w:rsid w:val="007C229B"/>
    <w:rsid w:val="007C243E"/>
    <w:rsid w:val="007C258C"/>
    <w:rsid w:val="007C26CC"/>
    <w:rsid w:val="007C26F0"/>
    <w:rsid w:val="007C297B"/>
    <w:rsid w:val="007C2A8E"/>
    <w:rsid w:val="007C2B3D"/>
    <w:rsid w:val="007C2DF9"/>
    <w:rsid w:val="007C2E01"/>
    <w:rsid w:val="007C2E6B"/>
    <w:rsid w:val="007C2F9E"/>
    <w:rsid w:val="007C2FF0"/>
    <w:rsid w:val="007C2FF6"/>
    <w:rsid w:val="007C30F1"/>
    <w:rsid w:val="007C30FF"/>
    <w:rsid w:val="007C32BC"/>
    <w:rsid w:val="007C3340"/>
    <w:rsid w:val="007C334C"/>
    <w:rsid w:val="007C345B"/>
    <w:rsid w:val="007C3495"/>
    <w:rsid w:val="007C34FF"/>
    <w:rsid w:val="007C350E"/>
    <w:rsid w:val="007C3529"/>
    <w:rsid w:val="007C3551"/>
    <w:rsid w:val="007C3563"/>
    <w:rsid w:val="007C35FF"/>
    <w:rsid w:val="007C3684"/>
    <w:rsid w:val="007C370C"/>
    <w:rsid w:val="007C3764"/>
    <w:rsid w:val="007C3770"/>
    <w:rsid w:val="007C3793"/>
    <w:rsid w:val="007C38AC"/>
    <w:rsid w:val="007C38BB"/>
    <w:rsid w:val="007C38DB"/>
    <w:rsid w:val="007C38DC"/>
    <w:rsid w:val="007C38E6"/>
    <w:rsid w:val="007C3909"/>
    <w:rsid w:val="007C3A50"/>
    <w:rsid w:val="007C3ACA"/>
    <w:rsid w:val="007C3AF8"/>
    <w:rsid w:val="007C3B13"/>
    <w:rsid w:val="007C3B76"/>
    <w:rsid w:val="007C3BAF"/>
    <w:rsid w:val="007C3BD7"/>
    <w:rsid w:val="007C3C1D"/>
    <w:rsid w:val="007C3C3E"/>
    <w:rsid w:val="007C3D3A"/>
    <w:rsid w:val="007C3D8D"/>
    <w:rsid w:val="007C3E5B"/>
    <w:rsid w:val="007C3E9D"/>
    <w:rsid w:val="007C404F"/>
    <w:rsid w:val="007C4115"/>
    <w:rsid w:val="007C412C"/>
    <w:rsid w:val="007C419D"/>
    <w:rsid w:val="007C4260"/>
    <w:rsid w:val="007C4320"/>
    <w:rsid w:val="007C473A"/>
    <w:rsid w:val="007C4778"/>
    <w:rsid w:val="007C47C1"/>
    <w:rsid w:val="007C484E"/>
    <w:rsid w:val="007C49B5"/>
    <w:rsid w:val="007C4A08"/>
    <w:rsid w:val="007C4A67"/>
    <w:rsid w:val="007C4BBF"/>
    <w:rsid w:val="007C4C45"/>
    <w:rsid w:val="007C4CBD"/>
    <w:rsid w:val="007C4D1D"/>
    <w:rsid w:val="007C4D58"/>
    <w:rsid w:val="007C4EC9"/>
    <w:rsid w:val="007C4F81"/>
    <w:rsid w:val="007C4FB0"/>
    <w:rsid w:val="007C4FF3"/>
    <w:rsid w:val="007C5004"/>
    <w:rsid w:val="007C502A"/>
    <w:rsid w:val="007C507B"/>
    <w:rsid w:val="007C5123"/>
    <w:rsid w:val="007C5280"/>
    <w:rsid w:val="007C528A"/>
    <w:rsid w:val="007C529A"/>
    <w:rsid w:val="007C534F"/>
    <w:rsid w:val="007C53AE"/>
    <w:rsid w:val="007C54E4"/>
    <w:rsid w:val="007C5669"/>
    <w:rsid w:val="007C566B"/>
    <w:rsid w:val="007C5683"/>
    <w:rsid w:val="007C5689"/>
    <w:rsid w:val="007C56B6"/>
    <w:rsid w:val="007C56DC"/>
    <w:rsid w:val="007C584F"/>
    <w:rsid w:val="007C58F2"/>
    <w:rsid w:val="007C5A32"/>
    <w:rsid w:val="007C5B79"/>
    <w:rsid w:val="007C5BA7"/>
    <w:rsid w:val="007C5CB4"/>
    <w:rsid w:val="007C5D44"/>
    <w:rsid w:val="007C5D5A"/>
    <w:rsid w:val="007C5E8F"/>
    <w:rsid w:val="007C5ED7"/>
    <w:rsid w:val="007C5FB1"/>
    <w:rsid w:val="007C5FBA"/>
    <w:rsid w:val="007C5FBD"/>
    <w:rsid w:val="007C607F"/>
    <w:rsid w:val="007C60B1"/>
    <w:rsid w:val="007C610F"/>
    <w:rsid w:val="007C613D"/>
    <w:rsid w:val="007C613E"/>
    <w:rsid w:val="007C6141"/>
    <w:rsid w:val="007C6198"/>
    <w:rsid w:val="007C61F9"/>
    <w:rsid w:val="007C6211"/>
    <w:rsid w:val="007C621E"/>
    <w:rsid w:val="007C623C"/>
    <w:rsid w:val="007C6240"/>
    <w:rsid w:val="007C6278"/>
    <w:rsid w:val="007C6286"/>
    <w:rsid w:val="007C62A7"/>
    <w:rsid w:val="007C633E"/>
    <w:rsid w:val="007C6471"/>
    <w:rsid w:val="007C658E"/>
    <w:rsid w:val="007C65B7"/>
    <w:rsid w:val="007C66AF"/>
    <w:rsid w:val="007C66FE"/>
    <w:rsid w:val="007C6772"/>
    <w:rsid w:val="007C6819"/>
    <w:rsid w:val="007C6885"/>
    <w:rsid w:val="007C6964"/>
    <w:rsid w:val="007C6A48"/>
    <w:rsid w:val="007C6B83"/>
    <w:rsid w:val="007C6D68"/>
    <w:rsid w:val="007C6DAE"/>
    <w:rsid w:val="007C6E55"/>
    <w:rsid w:val="007C6E73"/>
    <w:rsid w:val="007C6F51"/>
    <w:rsid w:val="007C711B"/>
    <w:rsid w:val="007C71DB"/>
    <w:rsid w:val="007C729E"/>
    <w:rsid w:val="007C741A"/>
    <w:rsid w:val="007C7777"/>
    <w:rsid w:val="007C77D5"/>
    <w:rsid w:val="007C77FF"/>
    <w:rsid w:val="007C788A"/>
    <w:rsid w:val="007C78DB"/>
    <w:rsid w:val="007C78E8"/>
    <w:rsid w:val="007C7943"/>
    <w:rsid w:val="007C79A8"/>
    <w:rsid w:val="007C79DD"/>
    <w:rsid w:val="007C7A1D"/>
    <w:rsid w:val="007C7B4C"/>
    <w:rsid w:val="007C7B75"/>
    <w:rsid w:val="007C7CA0"/>
    <w:rsid w:val="007C7CD4"/>
    <w:rsid w:val="007C7CFE"/>
    <w:rsid w:val="007C7D28"/>
    <w:rsid w:val="007C7D56"/>
    <w:rsid w:val="007C7DD4"/>
    <w:rsid w:val="007C7E02"/>
    <w:rsid w:val="007C7E6E"/>
    <w:rsid w:val="007C7EB4"/>
    <w:rsid w:val="007CD450"/>
    <w:rsid w:val="007D0191"/>
    <w:rsid w:val="007D027A"/>
    <w:rsid w:val="007D033A"/>
    <w:rsid w:val="007D05C3"/>
    <w:rsid w:val="007D0657"/>
    <w:rsid w:val="007D079E"/>
    <w:rsid w:val="007D0967"/>
    <w:rsid w:val="007D09BE"/>
    <w:rsid w:val="007D09F1"/>
    <w:rsid w:val="007D0A26"/>
    <w:rsid w:val="007D0BDE"/>
    <w:rsid w:val="007D0CBC"/>
    <w:rsid w:val="007D0CE2"/>
    <w:rsid w:val="007D0DFE"/>
    <w:rsid w:val="007D0E28"/>
    <w:rsid w:val="007D0E92"/>
    <w:rsid w:val="007D1098"/>
    <w:rsid w:val="007D1126"/>
    <w:rsid w:val="007D1128"/>
    <w:rsid w:val="007D11F7"/>
    <w:rsid w:val="007D127A"/>
    <w:rsid w:val="007D12F2"/>
    <w:rsid w:val="007D12FE"/>
    <w:rsid w:val="007D14FA"/>
    <w:rsid w:val="007D15D8"/>
    <w:rsid w:val="007D161D"/>
    <w:rsid w:val="007D1632"/>
    <w:rsid w:val="007D1693"/>
    <w:rsid w:val="007D183A"/>
    <w:rsid w:val="007D193A"/>
    <w:rsid w:val="007D1977"/>
    <w:rsid w:val="007D199F"/>
    <w:rsid w:val="007D19A1"/>
    <w:rsid w:val="007D19B8"/>
    <w:rsid w:val="007D1A97"/>
    <w:rsid w:val="007D1AE9"/>
    <w:rsid w:val="007D1B32"/>
    <w:rsid w:val="007D1B5F"/>
    <w:rsid w:val="007D1B91"/>
    <w:rsid w:val="007D1C17"/>
    <w:rsid w:val="007D1C66"/>
    <w:rsid w:val="007D1C86"/>
    <w:rsid w:val="007D1D04"/>
    <w:rsid w:val="007D1D87"/>
    <w:rsid w:val="007D1D8A"/>
    <w:rsid w:val="007D1E2F"/>
    <w:rsid w:val="007D1E5C"/>
    <w:rsid w:val="007D1E86"/>
    <w:rsid w:val="007D1FA6"/>
    <w:rsid w:val="007D1FB0"/>
    <w:rsid w:val="007D207C"/>
    <w:rsid w:val="007D2103"/>
    <w:rsid w:val="007D2111"/>
    <w:rsid w:val="007D2187"/>
    <w:rsid w:val="007D218F"/>
    <w:rsid w:val="007D21B1"/>
    <w:rsid w:val="007D229E"/>
    <w:rsid w:val="007D22A2"/>
    <w:rsid w:val="007D22DB"/>
    <w:rsid w:val="007D230E"/>
    <w:rsid w:val="007D2344"/>
    <w:rsid w:val="007D243C"/>
    <w:rsid w:val="007D2490"/>
    <w:rsid w:val="007D24DA"/>
    <w:rsid w:val="007D2582"/>
    <w:rsid w:val="007D259A"/>
    <w:rsid w:val="007D25FE"/>
    <w:rsid w:val="007D261B"/>
    <w:rsid w:val="007D26B6"/>
    <w:rsid w:val="007D26F2"/>
    <w:rsid w:val="007D2800"/>
    <w:rsid w:val="007D2B29"/>
    <w:rsid w:val="007D2CD4"/>
    <w:rsid w:val="007D2CD6"/>
    <w:rsid w:val="007D2DA6"/>
    <w:rsid w:val="007D2DE5"/>
    <w:rsid w:val="007D2F2A"/>
    <w:rsid w:val="007D2F6A"/>
    <w:rsid w:val="007D2F77"/>
    <w:rsid w:val="007D3063"/>
    <w:rsid w:val="007D3144"/>
    <w:rsid w:val="007D3296"/>
    <w:rsid w:val="007D32CA"/>
    <w:rsid w:val="007D3341"/>
    <w:rsid w:val="007D3466"/>
    <w:rsid w:val="007D3508"/>
    <w:rsid w:val="007D381B"/>
    <w:rsid w:val="007D38B8"/>
    <w:rsid w:val="007D3A08"/>
    <w:rsid w:val="007D3B4C"/>
    <w:rsid w:val="007D3CEB"/>
    <w:rsid w:val="007D3DAD"/>
    <w:rsid w:val="007D3FC3"/>
    <w:rsid w:val="007D4112"/>
    <w:rsid w:val="007D4113"/>
    <w:rsid w:val="007D4123"/>
    <w:rsid w:val="007D413A"/>
    <w:rsid w:val="007D43D9"/>
    <w:rsid w:val="007D4400"/>
    <w:rsid w:val="007D448E"/>
    <w:rsid w:val="007D454E"/>
    <w:rsid w:val="007D4562"/>
    <w:rsid w:val="007D46CE"/>
    <w:rsid w:val="007D46EF"/>
    <w:rsid w:val="007D476A"/>
    <w:rsid w:val="007D4791"/>
    <w:rsid w:val="007D47D9"/>
    <w:rsid w:val="007D47F8"/>
    <w:rsid w:val="007D485C"/>
    <w:rsid w:val="007D48D7"/>
    <w:rsid w:val="007D48DE"/>
    <w:rsid w:val="007D48E4"/>
    <w:rsid w:val="007D4950"/>
    <w:rsid w:val="007D499D"/>
    <w:rsid w:val="007D49F7"/>
    <w:rsid w:val="007D4AC7"/>
    <w:rsid w:val="007D4C7C"/>
    <w:rsid w:val="007D4C82"/>
    <w:rsid w:val="007D4D4E"/>
    <w:rsid w:val="007D4DAC"/>
    <w:rsid w:val="007D5023"/>
    <w:rsid w:val="007D5127"/>
    <w:rsid w:val="007D5168"/>
    <w:rsid w:val="007D530F"/>
    <w:rsid w:val="007D535D"/>
    <w:rsid w:val="007D546A"/>
    <w:rsid w:val="007D5479"/>
    <w:rsid w:val="007D5508"/>
    <w:rsid w:val="007D5765"/>
    <w:rsid w:val="007D57AF"/>
    <w:rsid w:val="007D57F6"/>
    <w:rsid w:val="007D5A02"/>
    <w:rsid w:val="007D5A4D"/>
    <w:rsid w:val="007D5AAE"/>
    <w:rsid w:val="007D5B3D"/>
    <w:rsid w:val="007D5C4C"/>
    <w:rsid w:val="007D5CB6"/>
    <w:rsid w:val="007D5D47"/>
    <w:rsid w:val="007D5E1F"/>
    <w:rsid w:val="007D5E54"/>
    <w:rsid w:val="007D5ECD"/>
    <w:rsid w:val="007D5EFA"/>
    <w:rsid w:val="007D5F04"/>
    <w:rsid w:val="007D5F3E"/>
    <w:rsid w:val="007D6003"/>
    <w:rsid w:val="007D6006"/>
    <w:rsid w:val="007D602D"/>
    <w:rsid w:val="007D6053"/>
    <w:rsid w:val="007D6156"/>
    <w:rsid w:val="007D6238"/>
    <w:rsid w:val="007D6545"/>
    <w:rsid w:val="007D657B"/>
    <w:rsid w:val="007D659D"/>
    <w:rsid w:val="007D65F7"/>
    <w:rsid w:val="007D6628"/>
    <w:rsid w:val="007D66BB"/>
    <w:rsid w:val="007D670B"/>
    <w:rsid w:val="007D6822"/>
    <w:rsid w:val="007D68B7"/>
    <w:rsid w:val="007D68CD"/>
    <w:rsid w:val="007D6997"/>
    <w:rsid w:val="007D69B2"/>
    <w:rsid w:val="007D6A63"/>
    <w:rsid w:val="007D6ADE"/>
    <w:rsid w:val="007D6B3B"/>
    <w:rsid w:val="007D6BBE"/>
    <w:rsid w:val="007D6BC8"/>
    <w:rsid w:val="007D6C84"/>
    <w:rsid w:val="007D6CB5"/>
    <w:rsid w:val="007D6DD7"/>
    <w:rsid w:val="007D6E17"/>
    <w:rsid w:val="007D6F79"/>
    <w:rsid w:val="007D703F"/>
    <w:rsid w:val="007D7041"/>
    <w:rsid w:val="007D706F"/>
    <w:rsid w:val="007D70A2"/>
    <w:rsid w:val="007D7161"/>
    <w:rsid w:val="007D7172"/>
    <w:rsid w:val="007D71B9"/>
    <w:rsid w:val="007D722B"/>
    <w:rsid w:val="007D7271"/>
    <w:rsid w:val="007D7294"/>
    <w:rsid w:val="007D741E"/>
    <w:rsid w:val="007D7451"/>
    <w:rsid w:val="007D745B"/>
    <w:rsid w:val="007D74DC"/>
    <w:rsid w:val="007D7572"/>
    <w:rsid w:val="007D75AF"/>
    <w:rsid w:val="007D7788"/>
    <w:rsid w:val="007D77AD"/>
    <w:rsid w:val="007D77D4"/>
    <w:rsid w:val="007D7891"/>
    <w:rsid w:val="007D7894"/>
    <w:rsid w:val="007D78AE"/>
    <w:rsid w:val="007D7A42"/>
    <w:rsid w:val="007D7AED"/>
    <w:rsid w:val="007D7B0F"/>
    <w:rsid w:val="007D7B61"/>
    <w:rsid w:val="007D7B8C"/>
    <w:rsid w:val="007D7BB7"/>
    <w:rsid w:val="007D7BF4"/>
    <w:rsid w:val="007D7C29"/>
    <w:rsid w:val="007D7CE5"/>
    <w:rsid w:val="007D7E55"/>
    <w:rsid w:val="007D7E8B"/>
    <w:rsid w:val="007D7F41"/>
    <w:rsid w:val="007D7F7B"/>
    <w:rsid w:val="007D7F83"/>
    <w:rsid w:val="007E005E"/>
    <w:rsid w:val="007E00B8"/>
    <w:rsid w:val="007E0258"/>
    <w:rsid w:val="007E02D8"/>
    <w:rsid w:val="007E02F5"/>
    <w:rsid w:val="007E0317"/>
    <w:rsid w:val="007E03EE"/>
    <w:rsid w:val="007E055A"/>
    <w:rsid w:val="007E058E"/>
    <w:rsid w:val="007E0590"/>
    <w:rsid w:val="007E05C0"/>
    <w:rsid w:val="007E06B5"/>
    <w:rsid w:val="007E06C3"/>
    <w:rsid w:val="007E06EA"/>
    <w:rsid w:val="007E083D"/>
    <w:rsid w:val="007E08EE"/>
    <w:rsid w:val="007E08F4"/>
    <w:rsid w:val="007E0AF2"/>
    <w:rsid w:val="007E0B27"/>
    <w:rsid w:val="007E0BAD"/>
    <w:rsid w:val="007E0CB9"/>
    <w:rsid w:val="007E0D19"/>
    <w:rsid w:val="007E0D8E"/>
    <w:rsid w:val="007E0DAB"/>
    <w:rsid w:val="007E0E0A"/>
    <w:rsid w:val="007E0E49"/>
    <w:rsid w:val="007E0F0D"/>
    <w:rsid w:val="007E0F0F"/>
    <w:rsid w:val="007E0F6C"/>
    <w:rsid w:val="007E1127"/>
    <w:rsid w:val="007E118A"/>
    <w:rsid w:val="007E12BE"/>
    <w:rsid w:val="007E12C2"/>
    <w:rsid w:val="007E12CE"/>
    <w:rsid w:val="007E1372"/>
    <w:rsid w:val="007E13BA"/>
    <w:rsid w:val="007E1423"/>
    <w:rsid w:val="007E1431"/>
    <w:rsid w:val="007E1448"/>
    <w:rsid w:val="007E1478"/>
    <w:rsid w:val="007E14BF"/>
    <w:rsid w:val="007E14C4"/>
    <w:rsid w:val="007E14F4"/>
    <w:rsid w:val="007E14FB"/>
    <w:rsid w:val="007E175F"/>
    <w:rsid w:val="007E1841"/>
    <w:rsid w:val="007E1860"/>
    <w:rsid w:val="007E18F0"/>
    <w:rsid w:val="007E1902"/>
    <w:rsid w:val="007E1929"/>
    <w:rsid w:val="007E1A6E"/>
    <w:rsid w:val="007E1AEE"/>
    <w:rsid w:val="007E1B1C"/>
    <w:rsid w:val="007E1BF7"/>
    <w:rsid w:val="007E1CAE"/>
    <w:rsid w:val="007E1DB9"/>
    <w:rsid w:val="007E1E5D"/>
    <w:rsid w:val="007E1EF4"/>
    <w:rsid w:val="007E1F7A"/>
    <w:rsid w:val="007E1FBE"/>
    <w:rsid w:val="007E2083"/>
    <w:rsid w:val="007E2160"/>
    <w:rsid w:val="007E22B3"/>
    <w:rsid w:val="007E243F"/>
    <w:rsid w:val="007E2523"/>
    <w:rsid w:val="007E253F"/>
    <w:rsid w:val="007E25E4"/>
    <w:rsid w:val="007E268B"/>
    <w:rsid w:val="007E2861"/>
    <w:rsid w:val="007E28B3"/>
    <w:rsid w:val="007E28C7"/>
    <w:rsid w:val="007E2A35"/>
    <w:rsid w:val="007E2A50"/>
    <w:rsid w:val="007E2B6A"/>
    <w:rsid w:val="007E2C5E"/>
    <w:rsid w:val="007E2C8D"/>
    <w:rsid w:val="007E2CEC"/>
    <w:rsid w:val="007E2ED5"/>
    <w:rsid w:val="007E2F2C"/>
    <w:rsid w:val="007E2F40"/>
    <w:rsid w:val="007E2F91"/>
    <w:rsid w:val="007E2FB5"/>
    <w:rsid w:val="007E311E"/>
    <w:rsid w:val="007E3187"/>
    <w:rsid w:val="007E318E"/>
    <w:rsid w:val="007E321B"/>
    <w:rsid w:val="007E3290"/>
    <w:rsid w:val="007E32A3"/>
    <w:rsid w:val="007E3413"/>
    <w:rsid w:val="007E349B"/>
    <w:rsid w:val="007E3512"/>
    <w:rsid w:val="007E351D"/>
    <w:rsid w:val="007E3537"/>
    <w:rsid w:val="007E36FC"/>
    <w:rsid w:val="007E3713"/>
    <w:rsid w:val="007E37CD"/>
    <w:rsid w:val="007E37CF"/>
    <w:rsid w:val="007E38A4"/>
    <w:rsid w:val="007E38AE"/>
    <w:rsid w:val="007E38B1"/>
    <w:rsid w:val="007E39BD"/>
    <w:rsid w:val="007E39CF"/>
    <w:rsid w:val="007E3A0F"/>
    <w:rsid w:val="007E3A89"/>
    <w:rsid w:val="007E3AE5"/>
    <w:rsid w:val="007E3B6D"/>
    <w:rsid w:val="007E3B77"/>
    <w:rsid w:val="007E3CDC"/>
    <w:rsid w:val="007E3D05"/>
    <w:rsid w:val="007E3D58"/>
    <w:rsid w:val="007E3E8F"/>
    <w:rsid w:val="007E4055"/>
    <w:rsid w:val="007E4175"/>
    <w:rsid w:val="007E424E"/>
    <w:rsid w:val="007E42B2"/>
    <w:rsid w:val="007E42C5"/>
    <w:rsid w:val="007E42D2"/>
    <w:rsid w:val="007E4378"/>
    <w:rsid w:val="007E43E1"/>
    <w:rsid w:val="007E467F"/>
    <w:rsid w:val="007E46E0"/>
    <w:rsid w:val="007E4700"/>
    <w:rsid w:val="007E4705"/>
    <w:rsid w:val="007E4755"/>
    <w:rsid w:val="007E4777"/>
    <w:rsid w:val="007E47E6"/>
    <w:rsid w:val="007E48BE"/>
    <w:rsid w:val="007E490F"/>
    <w:rsid w:val="007E4982"/>
    <w:rsid w:val="007E4A57"/>
    <w:rsid w:val="007E4A63"/>
    <w:rsid w:val="007E4AAB"/>
    <w:rsid w:val="007E4AFD"/>
    <w:rsid w:val="007E4AFF"/>
    <w:rsid w:val="007E4B7B"/>
    <w:rsid w:val="007E4BBD"/>
    <w:rsid w:val="007E4D5F"/>
    <w:rsid w:val="007E4E28"/>
    <w:rsid w:val="007E4E6A"/>
    <w:rsid w:val="007E4EAC"/>
    <w:rsid w:val="007E4FA6"/>
    <w:rsid w:val="007E4FFD"/>
    <w:rsid w:val="007E505A"/>
    <w:rsid w:val="007E50A5"/>
    <w:rsid w:val="007E5134"/>
    <w:rsid w:val="007E5187"/>
    <w:rsid w:val="007E5238"/>
    <w:rsid w:val="007E52B2"/>
    <w:rsid w:val="007E535B"/>
    <w:rsid w:val="007E5379"/>
    <w:rsid w:val="007E5406"/>
    <w:rsid w:val="007E5413"/>
    <w:rsid w:val="007E55DA"/>
    <w:rsid w:val="007E55F4"/>
    <w:rsid w:val="007E5605"/>
    <w:rsid w:val="007E56B5"/>
    <w:rsid w:val="007E56DB"/>
    <w:rsid w:val="007E5740"/>
    <w:rsid w:val="007E57F0"/>
    <w:rsid w:val="007E597F"/>
    <w:rsid w:val="007E5A50"/>
    <w:rsid w:val="007E5A77"/>
    <w:rsid w:val="007E5A84"/>
    <w:rsid w:val="007E5A91"/>
    <w:rsid w:val="007E5AC0"/>
    <w:rsid w:val="007E5B50"/>
    <w:rsid w:val="007E5CC9"/>
    <w:rsid w:val="007E5D97"/>
    <w:rsid w:val="007E5DBE"/>
    <w:rsid w:val="007E5DE3"/>
    <w:rsid w:val="007E5DF9"/>
    <w:rsid w:val="007E6152"/>
    <w:rsid w:val="007E6189"/>
    <w:rsid w:val="007E61CB"/>
    <w:rsid w:val="007E627D"/>
    <w:rsid w:val="007E639C"/>
    <w:rsid w:val="007E63AC"/>
    <w:rsid w:val="007E64CE"/>
    <w:rsid w:val="007E6519"/>
    <w:rsid w:val="007E65C0"/>
    <w:rsid w:val="007E6658"/>
    <w:rsid w:val="007E672B"/>
    <w:rsid w:val="007E6806"/>
    <w:rsid w:val="007E69B3"/>
    <w:rsid w:val="007E6A75"/>
    <w:rsid w:val="007E6A8B"/>
    <w:rsid w:val="007E6B17"/>
    <w:rsid w:val="007E6B45"/>
    <w:rsid w:val="007E6C0C"/>
    <w:rsid w:val="007E6C2D"/>
    <w:rsid w:val="007E6EB1"/>
    <w:rsid w:val="007E7063"/>
    <w:rsid w:val="007E7092"/>
    <w:rsid w:val="007E70A6"/>
    <w:rsid w:val="007E70C0"/>
    <w:rsid w:val="007E72B9"/>
    <w:rsid w:val="007E72FE"/>
    <w:rsid w:val="007E73B7"/>
    <w:rsid w:val="007E752D"/>
    <w:rsid w:val="007E7549"/>
    <w:rsid w:val="007E7683"/>
    <w:rsid w:val="007E76DC"/>
    <w:rsid w:val="007E7760"/>
    <w:rsid w:val="007E7858"/>
    <w:rsid w:val="007E78E7"/>
    <w:rsid w:val="007E79F8"/>
    <w:rsid w:val="007E7A0B"/>
    <w:rsid w:val="007E7ACE"/>
    <w:rsid w:val="007E7AFB"/>
    <w:rsid w:val="007E7C5C"/>
    <w:rsid w:val="007E7D06"/>
    <w:rsid w:val="007E7DA6"/>
    <w:rsid w:val="007E7EF0"/>
    <w:rsid w:val="007E7EF1"/>
    <w:rsid w:val="007E7F27"/>
    <w:rsid w:val="007F003B"/>
    <w:rsid w:val="007F018F"/>
    <w:rsid w:val="007F01C2"/>
    <w:rsid w:val="007F02B5"/>
    <w:rsid w:val="007F02F8"/>
    <w:rsid w:val="007F0384"/>
    <w:rsid w:val="007F03BD"/>
    <w:rsid w:val="007F041D"/>
    <w:rsid w:val="007F05B5"/>
    <w:rsid w:val="007F0680"/>
    <w:rsid w:val="007F068B"/>
    <w:rsid w:val="007F07BA"/>
    <w:rsid w:val="007F07FC"/>
    <w:rsid w:val="007F0973"/>
    <w:rsid w:val="007F099D"/>
    <w:rsid w:val="007F0A2E"/>
    <w:rsid w:val="007F0A41"/>
    <w:rsid w:val="007F0AD6"/>
    <w:rsid w:val="007F0AF6"/>
    <w:rsid w:val="007F0B93"/>
    <w:rsid w:val="007F0BB1"/>
    <w:rsid w:val="007F0BF5"/>
    <w:rsid w:val="007F0C2E"/>
    <w:rsid w:val="007F0C82"/>
    <w:rsid w:val="007F0E6E"/>
    <w:rsid w:val="007F0F05"/>
    <w:rsid w:val="007F0FA3"/>
    <w:rsid w:val="007F0FFD"/>
    <w:rsid w:val="007F1017"/>
    <w:rsid w:val="007F102C"/>
    <w:rsid w:val="007F10AD"/>
    <w:rsid w:val="007F10DF"/>
    <w:rsid w:val="007F1132"/>
    <w:rsid w:val="007F1145"/>
    <w:rsid w:val="007F11A6"/>
    <w:rsid w:val="007F123E"/>
    <w:rsid w:val="007F1273"/>
    <w:rsid w:val="007F141E"/>
    <w:rsid w:val="007F15E1"/>
    <w:rsid w:val="007F1736"/>
    <w:rsid w:val="007F176B"/>
    <w:rsid w:val="007F17A1"/>
    <w:rsid w:val="007F186E"/>
    <w:rsid w:val="007F1985"/>
    <w:rsid w:val="007F19D4"/>
    <w:rsid w:val="007F19D8"/>
    <w:rsid w:val="007F19E5"/>
    <w:rsid w:val="007F1A09"/>
    <w:rsid w:val="007F1ACF"/>
    <w:rsid w:val="007F1AE9"/>
    <w:rsid w:val="007F1CBE"/>
    <w:rsid w:val="007F1E7F"/>
    <w:rsid w:val="007F1E93"/>
    <w:rsid w:val="007F2296"/>
    <w:rsid w:val="007F23B6"/>
    <w:rsid w:val="007F2549"/>
    <w:rsid w:val="007F25B8"/>
    <w:rsid w:val="007F2709"/>
    <w:rsid w:val="007F27C7"/>
    <w:rsid w:val="007F28AB"/>
    <w:rsid w:val="007F28AE"/>
    <w:rsid w:val="007F29A6"/>
    <w:rsid w:val="007F2A43"/>
    <w:rsid w:val="007F2B07"/>
    <w:rsid w:val="007F2B33"/>
    <w:rsid w:val="007F2BCC"/>
    <w:rsid w:val="007F2BDE"/>
    <w:rsid w:val="007F2E93"/>
    <w:rsid w:val="007F2F23"/>
    <w:rsid w:val="007F2FD8"/>
    <w:rsid w:val="007F305A"/>
    <w:rsid w:val="007F30D9"/>
    <w:rsid w:val="007F3132"/>
    <w:rsid w:val="007F3162"/>
    <w:rsid w:val="007F326E"/>
    <w:rsid w:val="007F3292"/>
    <w:rsid w:val="007F3299"/>
    <w:rsid w:val="007F3368"/>
    <w:rsid w:val="007F3405"/>
    <w:rsid w:val="007F357B"/>
    <w:rsid w:val="007F3630"/>
    <w:rsid w:val="007F3687"/>
    <w:rsid w:val="007F3801"/>
    <w:rsid w:val="007F3851"/>
    <w:rsid w:val="007F3B4A"/>
    <w:rsid w:val="007F3BCA"/>
    <w:rsid w:val="007F3BE2"/>
    <w:rsid w:val="007F3C53"/>
    <w:rsid w:val="007F3C74"/>
    <w:rsid w:val="007F3D7F"/>
    <w:rsid w:val="007F3E36"/>
    <w:rsid w:val="007F3E60"/>
    <w:rsid w:val="007F3F8C"/>
    <w:rsid w:val="007F4162"/>
    <w:rsid w:val="007F424E"/>
    <w:rsid w:val="007F42C4"/>
    <w:rsid w:val="007F42FD"/>
    <w:rsid w:val="007F42FF"/>
    <w:rsid w:val="007F4312"/>
    <w:rsid w:val="007F4317"/>
    <w:rsid w:val="007F438E"/>
    <w:rsid w:val="007F43E2"/>
    <w:rsid w:val="007F4407"/>
    <w:rsid w:val="007F4445"/>
    <w:rsid w:val="007F44E6"/>
    <w:rsid w:val="007F450D"/>
    <w:rsid w:val="007F463F"/>
    <w:rsid w:val="007F464B"/>
    <w:rsid w:val="007F4754"/>
    <w:rsid w:val="007F476E"/>
    <w:rsid w:val="007F476F"/>
    <w:rsid w:val="007F47E8"/>
    <w:rsid w:val="007F496B"/>
    <w:rsid w:val="007F497F"/>
    <w:rsid w:val="007F49D2"/>
    <w:rsid w:val="007F49FA"/>
    <w:rsid w:val="007F4B96"/>
    <w:rsid w:val="007F4CE3"/>
    <w:rsid w:val="007F4CED"/>
    <w:rsid w:val="007F4D3E"/>
    <w:rsid w:val="007F4D40"/>
    <w:rsid w:val="007F4DF9"/>
    <w:rsid w:val="007F4E14"/>
    <w:rsid w:val="007F4E88"/>
    <w:rsid w:val="007F4F3F"/>
    <w:rsid w:val="007F4F9C"/>
    <w:rsid w:val="007F5048"/>
    <w:rsid w:val="007F5058"/>
    <w:rsid w:val="007F50A2"/>
    <w:rsid w:val="007F511C"/>
    <w:rsid w:val="007F519D"/>
    <w:rsid w:val="007F5271"/>
    <w:rsid w:val="007F535E"/>
    <w:rsid w:val="007F54C4"/>
    <w:rsid w:val="007F54DD"/>
    <w:rsid w:val="007F5535"/>
    <w:rsid w:val="007F5539"/>
    <w:rsid w:val="007F5626"/>
    <w:rsid w:val="007F563E"/>
    <w:rsid w:val="007F56C5"/>
    <w:rsid w:val="007F56DC"/>
    <w:rsid w:val="007F56E9"/>
    <w:rsid w:val="007F5714"/>
    <w:rsid w:val="007F5744"/>
    <w:rsid w:val="007F5802"/>
    <w:rsid w:val="007F5823"/>
    <w:rsid w:val="007F5839"/>
    <w:rsid w:val="007F58AA"/>
    <w:rsid w:val="007F58B2"/>
    <w:rsid w:val="007F58E4"/>
    <w:rsid w:val="007F5921"/>
    <w:rsid w:val="007F5A0B"/>
    <w:rsid w:val="007F5AE8"/>
    <w:rsid w:val="007F5B57"/>
    <w:rsid w:val="007F5BFC"/>
    <w:rsid w:val="007F5C6A"/>
    <w:rsid w:val="007F5C6B"/>
    <w:rsid w:val="007F5D61"/>
    <w:rsid w:val="007F5DB8"/>
    <w:rsid w:val="007F5F32"/>
    <w:rsid w:val="007F5F84"/>
    <w:rsid w:val="007F5FF6"/>
    <w:rsid w:val="007F6135"/>
    <w:rsid w:val="007F63F5"/>
    <w:rsid w:val="007F63F9"/>
    <w:rsid w:val="007F667D"/>
    <w:rsid w:val="007F67D9"/>
    <w:rsid w:val="007F6894"/>
    <w:rsid w:val="007F6B18"/>
    <w:rsid w:val="007F6C47"/>
    <w:rsid w:val="007F6C4F"/>
    <w:rsid w:val="007F6CF7"/>
    <w:rsid w:val="007F6D8D"/>
    <w:rsid w:val="007F6D9E"/>
    <w:rsid w:val="007F6E6B"/>
    <w:rsid w:val="007F6E9A"/>
    <w:rsid w:val="007F6F36"/>
    <w:rsid w:val="007F6FD5"/>
    <w:rsid w:val="007F703C"/>
    <w:rsid w:val="007F70EB"/>
    <w:rsid w:val="007F7122"/>
    <w:rsid w:val="007F71FE"/>
    <w:rsid w:val="007F723B"/>
    <w:rsid w:val="007F7262"/>
    <w:rsid w:val="007F73F2"/>
    <w:rsid w:val="007F74B1"/>
    <w:rsid w:val="007F750B"/>
    <w:rsid w:val="007F75BC"/>
    <w:rsid w:val="007F77A0"/>
    <w:rsid w:val="007F7991"/>
    <w:rsid w:val="007F7993"/>
    <w:rsid w:val="007F799A"/>
    <w:rsid w:val="007F79FC"/>
    <w:rsid w:val="007F7A10"/>
    <w:rsid w:val="007F7C2E"/>
    <w:rsid w:val="007F7CE9"/>
    <w:rsid w:val="007F7D6D"/>
    <w:rsid w:val="007F7DC5"/>
    <w:rsid w:val="007F7F19"/>
    <w:rsid w:val="007F7F3A"/>
    <w:rsid w:val="007F7F5C"/>
    <w:rsid w:val="007F7FD0"/>
    <w:rsid w:val="00800013"/>
    <w:rsid w:val="00800216"/>
    <w:rsid w:val="008002D3"/>
    <w:rsid w:val="0080034E"/>
    <w:rsid w:val="008004A0"/>
    <w:rsid w:val="008004BC"/>
    <w:rsid w:val="008004E1"/>
    <w:rsid w:val="008004FC"/>
    <w:rsid w:val="00800514"/>
    <w:rsid w:val="0080054C"/>
    <w:rsid w:val="008005A2"/>
    <w:rsid w:val="00800647"/>
    <w:rsid w:val="0080075C"/>
    <w:rsid w:val="00800792"/>
    <w:rsid w:val="00800994"/>
    <w:rsid w:val="008009CC"/>
    <w:rsid w:val="00800A24"/>
    <w:rsid w:val="00800A7F"/>
    <w:rsid w:val="00800B6A"/>
    <w:rsid w:val="00800BF1"/>
    <w:rsid w:val="00800C7F"/>
    <w:rsid w:val="00800E41"/>
    <w:rsid w:val="00800E42"/>
    <w:rsid w:val="00800ECE"/>
    <w:rsid w:val="0080101D"/>
    <w:rsid w:val="0080104F"/>
    <w:rsid w:val="00801095"/>
    <w:rsid w:val="008010CB"/>
    <w:rsid w:val="008011AA"/>
    <w:rsid w:val="00801207"/>
    <w:rsid w:val="00801297"/>
    <w:rsid w:val="008012A8"/>
    <w:rsid w:val="008012DB"/>
    <w:rsid w:val="008012DF"/>
    <w:rsid w:val="00801327"/>
    <w:rsid w:val="0080143F"/>
    <w:rsid w:val="0080144F"/>
    <w:rsid w:val="008014D9"/>
    <w:rsid w:val="008014E7"/>
    <w:rsid w:val="00801596"/>
    <w:rsid w:val="008015B0"/>
    <w:rsid w:val="0080162A"/>
    <w:rsid w:val="00801645"/>
    <w:rsid w:val="00801718"/>
    <w:rsid w:val="00801735"/>
    <w:rsid w:val="008017C8"/>
    <w:rsid w:val="00801895"/>
    <w:rsid w:val="0080194D"/>
    <w:rsid w:val="00801A2B"/>
    <w:rsid w:val="00801A74"/>
    <w:rsid w:val="00801A82"/>
    <w:rsid w:val="00801B89"/>
    <w:rsid w:val="00801C64"/>
    <w:rsid w:val="00801C95"/>
    <w:rsid w:val="00801E32"/>
    <w:rsid w:val="00801EE4"/>
    <w:rsid w:val="00801F8C"/>
    <w:rsid w:val="00802154"/>
    <w:rsid w:val="00802196"/>
    <w:rsid w:val="0080223C"/>
    <w:rsid w:val="00802241"/>
    <w:rsid w:val="008022B6"/>
    <w:rsid w:val="008022E5"/>
    <w:rsid w:val="00802311"/>
    <w:rsid w:val="00802312"/>
    <w:rsid w:val="008023C1"/>
    <w:rsid w:val="008023EB"/>
    <w:rsid w:val="00802497"/>
    <w:rsid w:val="008024E5"/>
    <w:rsid w:val="0080252C"/>
    <w:rsid w:val="00802560"/>
    <w:rsid w:val="00802578"/>
    <w:rsid w:val="0080265E"/>
    <w:rsid w:val="008026D8"/>
    <w:rsid w:val="00802761"/>
    <w:rsid w:val="0080282C"/>
    <w:rsid w:val="008028FD"/>
    <w:rsid w:val="008029B8"/>
    <w:rsid w:val="00802A0D"/>
    <w:rsid w:val="00802A54"/>
    <w:rsid w:val="00802CBC"/>
    <w:rsid w:val="00802CFE"/>
    <w:rsid w:val="00802D78"/>
    <w:rsid w:val="00802DC1"/>
    <w:rsid w:val="00802DC3"/>
    <w:rsid w:val="00802E81"/>
    <w:rsid w:val="00803033"/>
    <w:rsid w:val="0080306E"/>
    <w:rsid w:val="008031B8"/>
    <w:rsid w:val="00803275"/>
    <w:rsid w:val="00803392"/>
    <w:rsid w:val="008033A2"/>
    <w:rsid w:val="008033B2"/>
    <w:rsid w:val="008033BF"/>
    <w:rsid w:val="0080351D"/>
    <w:rsid w:val="008035AC"/>
    <w:rsid w:val="008035C8"/>
    <w:rsid w:val="008035F7"/>
    <w:rsid w:val="0080370A"/>
    <w:rsid w:val="00803A7F"/>
    <w:rsid w:val="00803AB1"/>
    <w:rsid w:val="00803B24"/>
    <w:rsid w:val="00803B56"/>
    <w:rsid w:val="00803C2F"/>
    <w:rsid w:val="00803D54"/>
    <w:rsid w:val="0080400A"/>
    <w:rsid w:val="00804154"/>
    <w:rsid w:val="008041DB"/>
    <w:rsid w:val="008041EF"/>
    <w:rsid w:val="00804338"/>
    <w:rsid w:val="00804391"/>
    <w:rsid w:val="0080439A"/>
    <w:rsid w:val="008043D3"/>
    <w:rsid w:val="008044B0"/>
    <w:rsid w:val="008044D2"/>
    <w:rsid w:val="008044D4"/>
    <w:rsid w:val="0080458F"/>
    <w:rsid w:val="008045DC"/>
    <w:rsid w:val="0080461D"/>
    <w:rsid w:val="00804656"/>
    <w:rsid w:val="00804833"/>
    <w:rsid w:val="0080491A"/>
    <w:rsid w:val="00804971"/>
    <w:rsid w:val="008049C5"/>
    <w:rsid w:val="00804A5B"/>
    <w:rsid w:val="00804A6C"/>
    <w:rsid w:val="00804B67"/>
    <w:rsid w:val="00804C21"/>
    <w:rsid w:val="00804C8D"/>
    <w:rsid w:val="00804DA8"/>
    <w:rsid w:val="00804F33"/>
    <w:rsid w:val="00804F34"/>
    <w:rsid w:val="00804FE5"/>
    <w:rsid w:val="0080503C"/>
    <w:rsid w:val="0080505F"/>
    <w:rsid w:val="00805069"/>
    <w:rsid w:val="0080506C"/>
    <w:rsid w:val="0080508F"/>
    <w:rsid w:val="008050E4"/>
    <w:rsid w:val="00805154"/>
    <w:rsid w:val="0080516D"/>
    <w:rsid w:val="0080516F"/>
    <w:rsid w:val="008052A1"/>
    <w:rsid w:val="008052F5"/>
    <w:rsid w:val="00805300"/>
    <w:rsid w:val="00805343"/>
    <w:rsid w:val="00805365"/>
    <w:rsid w:val="0080538A"/>
    <w:rsid w:val="0080541E"/>
    <w:rsid w:val="0080543A"/>
    <w:rsid w:val="008055B4"/>
    <w:rsid w:val="0080568D"/>
    <w:rsid w:val="008056C8"/>
    <w:rsid w:val="0080570F"/>
    <w:rsid w:val="00805757"/>
    <w:rsid w:val="008058AE"/>
    <w:rsid w:val="008058BF"/>
    <w:rsid w:val="00805903"/>
    <w:rsid w:val="00805A16"/>
    <w:rsid w:val="00805A7B"/>
    <w:rsid w:val="00805CDC"/>
    <w:rsid w:val="00805CDD"/>
    <w:rsid w:val="00805DAA"/>
    <w:rsid w:val="00805DB6"/>
    <w:rsid w:val="00805E0E"/>
    <w:rsid w:val="00805E89"/>
    <w:rsid w:val="00805EC4"/>
    <w:rsid w:val="00805EFA"/>
    <w:rsid w:val="00805F1C"/>
    <w:rsid w:val="00805F97"/>
    <w:rsid w:val="00805FC8"/>
    <w:rsid w:val="0080603B"/>
    <w:rsid w:val="008063DD"/>
    <w:rsid w:val="0080648D"/>
    <w:rsid w:val="00806522"/>
    <w:rsid w:val="0080653E"/>
    <w:rsid w:val="00806686"/>
    <w:rsid w:val="008066B5"/>
    <w:rsid w:val="008067A8"/>
    <w:rsid w:val="008067AD"/>
    <w:rsid w:val="00806835"/>
    <w:rsid w:val="0080697F"/>
    <w:rsid w:val="00806A31"/>
    <w:rsid w:val="00806B2F"/>
    <w:rsid w:val="00806BAB"/>
    <w:rsid w:val="00806BC7"/>
    <w:rsid w:val="00806BD1"/>
    <w:rsid w:val="00806D1D"/>
    <w:rsid w:val="00806DDF"/>
    <w:rsid w:val="00806E1C"/>
    <w:rsid w:val="00806F05"/>
    <w:rsid w:val="00806F30"/>
    <w:rsid w:val="00806FFB"/>
    <w:rsid w:val="00807036"/>
    <w:rsid w:val="00807059"/>
    <w:rsid w:val="008070A1"/>
    <w:rsid w:val="008070CE"/>
    <w:rsid w:val="0080715E"/>
    <w:rsid w:val="008071EC"/>
    <w:rsid w:val="0080727A"/>
    <w:rsid w:val="008073B9"/>
    <w:rsid w:val="00807411"/>
    <w:rsid w:val="00807469"/>
    <w:rsid w:val="008074C7"/>
    <w:rsid w:val="0080752D"/>
    <w:rsid w:val="00807620"/>
    <w:rsid w:val="0080767F"/>
    <w:rsid w:val="0080774D"/>
    <w:rsid w:val="00807754"/>
    <w:rsid w:val="008077B8"/>
    <w:rsid w:val="008077FD"/>
    <w:rsid w:val="00807936"/>
    <w:rsid w:val="00807985"/>
    <w:rsid w:val="008079D7"/>
    <w:rsid w:val="00807AC6"/>
    <w:rsid w:val="00807AC9"/>
    <w:rsid w:val="00807B75"/>
    <w:rsid w:val="00807BFD"/>
    <w:rsid w:val="00807C98"/>
    <w:rsid w:val="00807CB9"/>
    <w:rsid w:val="00807CCB"/>
    <w:rsid w:val="00807D0A"/>
    <w:rsid w:val="00807D36"/>
    <w:rsid w:val="00807D5D"/>
    <w:rsid w:val="00807DE2"/>
    <w:rsid w:val="00807ED2"/>
    <w:rsid w:val="00807F11"/>
    <w:rsid w:val="00807FEE"/>
    <w:rsid w:val="008100F7"/>
    <w:rsid w:val="0081018D"/>
    <w:rsid w:val="008103BD"/>
    <w:rsid w:val="008103F2"/>
    <w:rsid w:val="00810445"/>
    <w:rsid w:val="00810474"/>
    <w:rsid w:val="00810525"/>
    <w:rsid w:val="00810666"/>
    <w:rsid w:val="008106E8"/>
    <w:rsid w:val="00810712"/>
    <w:rsid w:val="00810914"/>
    <w:rsid w:val="00810AB4"/>
    <w:rsid w:val="00810B3A"/>
    <w:rsid w:val="00810B60"/>
    <w:rsid w:val="00810CDA"/>
    <w:rsid w:val="00810D81"/>
    <w:rsid w:val="00810EAE"/>
    <w:rsid w:val="0081113A"/>
    <w:rsid w:val="008111C5"/>
    <w:rsid w:val="008111D8"/>
    <w:rsid w:val="008111E6"/>
    <w:rsid w:val="0081131E"/>
    <w:rsid w:val="00811352"/>
    <w:rsid w:val="00811355"/>
    <w:rsid w:val="0081147F"/>
    <w:rsid w:val="00811629"/>
    <w:rsid w:val="00811683"/>
    <w:rsid w:val="0081172E"/>
    <w:rsid w:val="00811941"/>
    <w:rsid w:val="00811A15"/>
    <w:rsid w:val="00811A1B"/>
    <w:rsid w:val="00811A3F"/>
    <w:rsid w:val="00811A6A"/>
    <w:rsid w:val="00811ADF"/>
    <w:rsid w:val="00811B49"/>
    <w:rsid w:val="00811C66"/>
    <w:rsid w:val="00811DC4"/>
    <w:rsid w:val="00811E18"/>
    <w:rsid w:val="00811F54"/>
    <w:rsid w:val="00811F95"/>
    <w:rsid w:val="00811FA0"/>
    <w:rsid w:val="008120E0"/>
    <w:rsid w:val="008120EA"/>
    <w:rsid w:val="0081212D"/>
    <w:rsid w:val="00812140"/>
    <w:rsid w:val="008121E9"/>
    <w:rsid w:val="00812240"/>
    <w:rsid w:val="008123B7"/>
    <w:rsid w:val="00812492"/>
    <w:rsid w:val="008124CF"/>
    <w:rsid w:val="00812672"/>
    <w:rsid w:val="00812699"/>
    <w:rsid w:val="00812742"/>
    <w:rsid w:val="008127FA"/>
    <w:rsid w:val="008128C4"/>
    <w:rsid w:val="00812901"/>
    <w:rsid w:val="0081299A"/>
    <w:rsid w:val="00812A84"/>
    <w:rsid w:val="00812B02"/>
    <w:rsid w:val="00812CB3"/>
    <w:rsid w:val="00812CCD"/>
    <w:rsid w:val="00812D46"/>
    <w:rsid w:val="00812F0C"/>
    <w:rsid w:val="00812F2B"/>
    <w:rsid w:val="00812F69"/>
    <w:rsid w:val="00812FBB"/>
    <w:rsid w:val="00813075"/>
    <w:rsid w:val="008131CF"/>
    <w:rsid w:val="008131EB"/>
    <w:rsid w:val="0081321F"/>
    <w:rsid w:val="00813363"/>
    <w:rsid w:val="008134BA"/>
    <w:rsid w:val="008135E0"/>
    <w:rsid w:val="00813651"/>
    <w:rsid w:val="00813712"/>
    <w:rsid w:val="00813809"/>
    <w:rsid w:val="00813905"/>
    <w:rsid w:val="00813A44"/>
    <w:rsid w:val="00813AD5"/>
    <w:rsid w:val="00813B5D"/>
    <w:rsid w:val="00813B69"/>
    <w:rsid w:val="00813B6B"/>
    <w:rsid w:val="00813CB1"/>
    <w:rsid w:val="00813CB6"/>
    <w:rsid w:val="00813CCB"/>
    <w:rsid w:val="00813D3D"/>
    <w:rsid w:val="00813DA8"/>
    <w:rsid w:val="00813E6B"/>
    <w:rsid w:val="00813E83"/>
    <w:rsid w:val="008140F7"/>
    <w:rsid w:val="00814272"/>
    <w:rsid w:val="008142E4"/>
    <w:rsid w:val="0081444A"/>
    <w:rsid w:val="00814452"/>
    <w:rsid w:val="0081460D"/>
    <w:rsid w:val="008146B1"/>
    <w:rsid w:val="0081474A"/>
    <w:rsid w:val="008147DB"/>
    <w:rsid w:val="008148D2"/>
    <w:rsid w:val="00814999"/>
    <w:rsid w:val="008149ED"/>
    <w:rsid w:val="00814A6A"/>
    <w:rsid w:val="00814AB7"/>
    <w:rsid w:val="00814B0E"/>
    <w:rsid w:val="00814B62"/>
    <w:rsid w:val="00814B7A"/>
    <w:rsid w:val="00814CF1"/>
    <w:rsid w:val="00814D40"/>
    <w:rsid w:val="00814D4D"/>
    <w:rsid w:val="00814DA0"/>
    <w:rsid w:val="00814F0F"/>
    <w:rsid w:val="00814FA3"/>
    <w:rsid w:val="00814FAF"/>
    <w:rsid w:val="0081508E"/>
    <w:rsid w:val="00815112"/>
    <w:rsid w:val="008151BE"/>
    <w:rsid w:val="00815463"/>
    <w:rsid w:val="008154F1"/>
    <w:rsid w:val="00815624"/>
    <w:rsid w:val="00815789"/>
    <w:rsid w:val="00815838"/>
    <w:rsid w:val="00815878"/>
    <w:rsid w:val="00815895"/>
    <w:rsid w:val="00815896"/>
    <w:rsid w:val="0081594D"/>
    <w:rsid w:val="00815ABC"/>
    <w:rsid w:val="00815B03"/>
    <w:rsid w:val="00815B39"/>
    <w:rsid w:val="00815C4D"/>
    <w:rsid w:val="00815CD2"/>
    <w:rsid w:val="00815D46"/>
    <w:rsid w:val="00815DEA"/>
    <w:rsid w:val="00815E58"/>
    <w:rsid w:val="00815E89"/>
    <w:rsid w:val="00815EBD"/>
    <w:rsid w:val="00815EFD"/>
    <w:rsid w:val="0081605F"/>
    <w:rsid w:val="00816082"/>
    <w:rsid w:val="008160F1"/>
    <w:rsid w:val="008161DE"/>
    <w:rsid w:val="008163AE"/>
    <w:rsid w:val="00816703"/>
    <w:rsid w:val="0081678F"/>
    <w:rsid w:val="008167EB"/>
    <w:rsid w:val="008167FD"/>
    <w:rsid w:val="00816920"/>
    <w:rsid w:val="00816923"/>
    <w:rsid w:val="0081697C"/>
    <w:rsid w:val="008169C8"/>
    <w:rsid w:val="00816A79"/>
    <w:rsid w:val="00816AA1"/>
    <w:rsid w:val="00816B3A"/>
    <w:rsid w:val="00816B80"/>
    <w:rsid w:val="00816C05"/>
    <w:rsid w:val="00816D5D"/>
    <w:rsid w:val="00816E53"/>
    <w:rsid w:val="00816F7A"/>
    <w:rsid w:val="0081704C"/>
    <w:rsid w:val="008170A2"/>
    <w:rsid w:val="00817176"/>
    <w:rsid w:val="008171A2"/>
    <w:rsid w:val="008171B3"/>
    <w:rsid w:val="008172D4"/>
    <w:rsid w:val="0081737B"/>
    <w:rsid w:val="00817437"/>
    <w:rsid w:val="00817442"/>
    <w:rsid w:val="00817527"/>
    <w:rsid w:val="0081776F"/>
    <w:rsid w:val="00817862"/>
    <w:rsid w:val="008178E4"/>
    <w:rsid w:val="00817909"/>
    <w:rsid w:val="0081792F"/>
    <w:rsid w:val="008179E4"/>
    <w:rsid w:val="008179E5"/>
    <w:rsid w:val="00817AC3"/>
    <w:rsid w:val="00817B3B"/>
    <w:rsid w:val="00817B56"/>
    <w:rsid w:val="00817DB8"/>
    <w:rsid w:val="00817DD1"/>
    <w:rsid w:val="00817DD5"/>
    <w:rsid w:val="00817DF1"/>
    <w:rsid w:val="00817F9D"/>
    <w:rsid w:val="0082004C"/>
    <w:rsid w:val="008200A7"/>
    <w:rsid w:val="008200CC"/>
    <w:rsid w:val="0082018D"/>
    <w:rsid w:val="0082023C"/>
    <w:rsid w:val="0082029A"/>
    <w:rsid w:val="008202D4"/>
    <w:rsid w:val="008202DB"/>
    <w:rsid w:val="0082032E"/>
    <w:rsid w:val="00820456"/>
    <w:rsid w:val="008204C9"/>
    <w:rsid w:val="00820609"/>
    <w:rsid w:val="008208BB"/>
    <w:rsid w:val="008209DC"/>
    <w:rsid w:val="00820B1D"/>
    <w:rsid w:val="00820BC8"/>
    <w:rsid w:val="00820CD1"/>
    <w:rsid w:val="00820CFC"/>
    <w:rsid w:val="00820D11"/>
    <w:rsid w:val="00820E11"/>
    <w:rsid w:val="00820EA0"/>
    <w:rsid w:val="00820EE4"/>
    <w:rsid w:val="00820F31"/>
    <w:rsid w:val="00821014"/>
    <w:rsid w:val="008210F2"/>
    <w:rsid w:val="00821113"/>
    <w:rsid w:val="00821178"/>
    <w:rsid w:val="0082128B"/>
    <w:rsid w:val="00821419"/>
    <w:rsid w:val="008214F4"/>
    <w:rsid w:val="008215B1"/>
    <w:rsid w:val="008215B9"/>
    <w:rsid w:val="00821638"/>
    <w:rsid w:val="0082163B"/>
    <w:rsid w:val="00821645"/>
    <w:rsid w:val="00821750"/>
    <w:rsid w:val="00821871"/>
    <w:rsid w:val="00821917"/>
    <w:rsid w:val="00821956"/>
    <w:rsid w:val="00821994"/>
    <w:rsid w:val="008219AE"/>
    <w:rsid w:val="00821A88"/>
    <w:rsid w:val="00821B86"/>
    <w:rsid w:val="00821B99"/>
    <w:rsid w:val="00821C18"/>
    <w:rsid w:val="00821C88"/>
    <w:rsid w:val="00821D37"/>
    <w:rsid w:val="00821DA8"/>
    <w:rsid w:val="00821F21"/>
    <w:rsid w:val="00821F50"/>
    <w:rsid w:val="00822019"/>
    <w:rsid w:val="00822068"/>
    <w:rsid w:val="008220CE"/>
    <w:rsid w:val="00822116"/>
    <w:rsid w:val="0082214D"/>
    <w:rsid w:val="00822158"/>
    <w:rsid w:val="0082228A"/>
    <w:rsid w:val="00822297"/>
    <w:rsid w:val="008222AA"/>
    <w:rsid w:val="00822319"/>
    <w:rsid w:val="00822330"/>
    <w:rsid w:val="008224E5"/>
    <w:rsid w:val="00822534"/>
    <w:rsid w:val="00822560"/>
    <w:rsid w:val="0082260F"/>
    <w:rsid w:val="0082264C"/>
    <w:rsid w:val="00822711"/>
    <w:rsid w:val="0082271F"/>
    <w:rsid w:val="008227AD"/>
    <w:rsid w:val="00822819"/>
    <w:rsid w:val="00822830"/>
    <w:rsid w:val="008228BC"/>
    <w:rsid w:val="00822915"/>
    <w:rsid w:val="0082293B"/>
    <w:rsid w:val="00822964"/>
    <w:rsid w:val="00822996"/>
    <w:rsid w:val="00822A2B"/>
    <w:rsid w:val="00822A6F"/>
    <w:rsid w:val="00822BD9"/>
    <w:rsid w:val="00822CEA"/>
    <w:rsid w:val="00822E2E"/>
    <w:rsid w:val="00822E87"/>
    <w:rsid w:val="00822EEA"/>
    <w:rsid w:val="00822F88"/>
    <w:rsid w:val="00822FA6"/>
    <w:rsid w:val="00823145"/>
    <w:rsid w:val="008232B4"/>
    <w:rsid w:val="0082338B"/>
    <w:rsid w:val="008233A7"/>
    <w:rsid w:val="008234B1"/>
    <w:rsid w:val="00823518"/>
    <w:rsid w:val="0082356C"/>
    <w:rsid w:val="008236BE"/>
    <w:rsid w:val="0082389E"/>
    <w:rsid w:val="008238E1"/>
    <w:rsid w:val="008238FA"/>
    <w:rsid w:val="00823901"/>
    <w:rsid w:val="00823980"/>
    <w:rsid w:val="008239E7"/>
    <w:rsid w:val="00823A1C"/>
    <w:rsid w:val="00823AC7"/>
    <w:rsid w:val="00823AF4"/>
    <w:rsid w:val="00823BD4"/>
    <w:rsid w:val="00823BDD"/>
    <w:rsid w:val="00823C1E"/>
    <w:rsid w:val="00823F9C"/>
    <w:rsid w:val="00823FB3"/>
    <w:rsid w:val="0082401C"/>
    <w:rsid w:val="00824291"/>
    <w:rsid w:val="0082440C"/>
    <w:rsid w:val="00824481"/>
    <w:rsid w:val="00824643"/>
    <w:rsid w:val="008246BA"/>
    <w:rsid w:val="00824744"/>
    <w:rsid w:val="0082495D"/>
    <w:rsid w:val="008249B1"/>
    <w:rsid w:val="008249D2"/>
    <w:rsid w:val="00824AA3"/>
    <w:rsid w:val="00824B26"/>
    <w:rsid w:val="00824B9C"/>
    <w:rsid w:val="00824BFE"/>
    <w:rsid w:val="00824DB0"/>
    <w:rsid w:val="00824E44"/>
    <w:rsid w:val="00824E79"/>
    <w:rsid w:val="00824F65"/>
    <w:rsid w:val="00824F6E"/>
    <w:rsid w:val="00824F81"/>
    <w:rsid w:val="00824F96"/>
    <w:rsid w:val="0082515E"/>
    <w:rsid w:val="008253F4"/>
    <w:rsid w:val="00825486"/>
    <w:rsid w:val="008254E0"/>
    <w:rsid w:val="0082555A"/>
    <w:rsid w:val="008255EA"/>
    <w:rsid w:val="00825682"/>
    <w:rsid w:val="0082582D"/>
    <w:rsid w:val="00825885"/>
    <w:rsid w:val="008258C1"/>
    <w:rsid w:val="008259BD"/>
    <w:rsid w:val="00825A63"/>
    <w:rsid w:val="00825AAC"/>
    <w:rsid w:val="00825B70"/>
    <w:rsid w:val="00825BD9"/>
    <w:rsid w:val="00825C3C"/>
    <w:rsid w:val="00825C58"/>
    <w:rsid w:val="00825C69"/>
    <w:rsid w:val="00825D8D"/>
    <w:rsid w:val="00825D92"/>
    <w:rsid w:val="00825E73"/>
    <w:rsid w:val="00825F78"/>
    <w:rsid w:val="00825F8D"/>
    <w:rsid w:val="00825FA5"/>
    <w:rsid w:val="00825FB6"/>
    <w:rsid w:val="00825FC0"/>
    <w:rsid w:val="0082602D"/>
    <w:rsid w:val="00826072"/>
    <w:rsid w:val="0082619A"/>
    <w:rsid w:val="00826240"/>
    <w:rsid w:val="0082635C"/>
    <w:rsid w:val="008263CD"/>
    <w:rsid w:val="00826586"/>
    <w:rsid w:val="00826609"/>
    <w:rsid w:val="0082660A"/>
    <w:rsid w:val="00826641"/>
    <w:rsid w:val="00826834"/>
    <w:rsid w:val="00826875"/>
    <w:rsid w:val="008268CC"/>
    <w:rsid w:val="008269C3"/>
    <w:rsid w:val="00826B12"/>
    <w:rsid w:val="00826B48"/>
    <w:rsid w:val="00826B51"/>
    <w:rsid w:val="00826C0C"/>
    <w:rsid w:val="00826D53"/>
    <w:rsid w:val="00826D5D"/>
    <w:rsid w:val="00826D7F"/>
    <w:rsid w:val="00827049"/>
    <w:rsid w:val="008270A0"/>
    <w:rsid w:val="008271B4"/>
    <w:rsid w:val="008271C5"/>
    <w:rsid w:val="00827223"/>
    <w:rsid w:val="00827387"/>
    <w:rsid w:val="008276D1"/>
    <w:rsid w:val="00827819"/>
    <w:rsid w:val="0082788F"/>
    <w:rsid w:val="008278DD"/>
    <w:rsid w:val="008278FE"/>
    <w:rsid w:val="0082791E"/>
    <w:rsid w:val="008279B2"/>
    <w:rsid w:val="00827CCE"/>
    <w:rsid w:val="00827D79"/>
    <w:rsid w:val="00827D84"/>
    <w:rsid w:val="00827DBB"/>
    <w:rsid w:val="00827DCF"/>
    <w:rsid w:val="00827E2D"/>
    <w:rsid w:val="00827ECA"/>
    <w:rsid w:val="00827EF7"/>
    <w:rsid w:val="00827F04"/>
    <w:rsid w:val="00827F49"/>
    <w:rsid w:val="0083008C"/>
    <w:rsid w:val="008300A3"/>
    <w:rsid w:val="008300DC"/>
    <w:rsid w:val="008300F1"/>
    <w:rsid w:val="00830163"/>
    <w:rsid w:val="00830224"/>
    <w:rsid w:val="008303E9"/>
    <w:rsid w:val="008303F7"/>
    <w:rsid w:val="00830426"/>
    <w:rsid w:val="008304A1"/>
    <w:rsid w:val="00830574"/>
    <w:rsid w:val="008305B2"/>
    <w:rsid w:val="008305CA"/>
    <w:rsid w:val="00830649"/>
    <w:rsid w:val="0083082E"/>
    <w:rsid w:val="00830830"/>
    <w:rsid w:val="00830A03"/>
    <w:rsid w:val="00830A88"/>
    <w:rsid w:val="00830B07"/>
    <w:rsid w:val="00830B72"/>
    <w:rsid w:val="00830BF7"/>
    <w:rsid w:val="00830C1C"/>
    <w:rsid w:val="00830C7C"/>
    <w:rsid w:val="00830CBE"/>
    <w:rsid w:val="00830DDC"/>
    <w:rsid w:val="00830ED5"/>
    <w:rsid w:val="00831112"/>
    <w:rsid w:val="00831119"/>
    <w:rsid w:val="00831133"/>
    <w:rsid w:val="0083114E"/>
    <w:rsid w:val="00831199"/>
    <w:rsid w:val="008312C9"/>
    <w:rsid w:val="0083131B"/>
    <w:rsid w:val="008313AA"/>
    <w:rsid w:val="008314D8"/>
    <w:rsid w:val="008315F2"/>
    <w:rsid w:val="008316C9"/>
    <w:rsid w:val="008316D0"/>
    <w:rsid w:val="008316D6"/>
    <w:rsid w:val="00831747"/>
    <w:rsid w:val="00831877"/>
    <w:rsid w:val="008319C7"/>
    <w:rsid w:val="00831AC3"/>
    <w:rsid w:val="00831C74"/>
    <w:rsid w:val="00831C75"/>
    <w:rsid w:val="00831C85"/>
    <w:rsid w:val="00831CC6"/>
    <w:rsid w:val="00831E01"/>
    <w:rsid w:val="00831EA6"/>
    <w:rsid w:val="00831ED5"/>
    <w:rsid w:val="008320A3"/>
    <w:rsid w:val="008321DA"/>
    <w:rsid w:val="0083221B"/>
    <w:rsid w:val="00832283"/>
    <w:rsid w:val="0083252D"/>
    <w:rsid w:val="00832623"/>
    <w:rsid w:val="0083269A"/>
    <w:rsid w:val="0083269F"/>
    <w:rsid w:val="0083273A"/>
    <w:rsid w:val="008327B5"/>
    <w:rsid w:val="00832822"/>
    <w:rsid w:val="008328C5"/>
    <w:rsid w:val="00832901"/>
    <w:rsid w:val="00832943"/>
    <w:rsid w:val="0083296A"/>
    <w:rsid w:val="008329A3"/>
    <w:rsid w:val="008329E0"/>
    <w:rsid w:val="00832A6A"/>
    <w:rsid w:val="00832A77"/>
    <w:rsid w:val="00832ACC"/>
    <w:rsid w:val="00832B0D"/>
    <w:rsid w:val="00832B65"/>
    <w:rsid w:val="00832BEA"/>
    <w:rsid w:val="00832C1C"/>
    <w:rsid w:val="00832C7B"/>
    <w:rsid w:val="00832CC8"/>
    <w:rsid w:val="00832CF7"/>
    <w:rsid w:val="00832E77"/>
    <w:rsid w:val="00832E7A"/>
    <w:rsid w:val="00832EDE"/>
    <w:rsid w:val="00832F27"/>
    <w:rsid w:val="00833001"/>
    <w:rsid w:val="00833065"/>
    <w:rsid w:val="00833215"/>
    <w:rsid w:val="00833253"/>
    <w:rsid w:val="00833267"/>
    <w:rsid w:val="008333AE"/>
    <w:rsid w:val="008333F6"/>
    <w:rsid w:val="00833401"/>
    <w:rsid w:val="00833486"/>
    <w:rsid w:val="008334DF"/>
    <w:rsid w:val="008334F7"/>
    <w:rsid w:val="00833567"/>
    <w:rsid w:val="00833622"/>
    <w:rsid w:val="0083362E"/>
    <w:rsid w:val="008337D7"/>
    <w:rsid w:val="0083382A"/>
    <w:rsid w:val="00833991"/>
    <w:rsid w:val="008339AE"/>
    <w:rsid w:val="00833A64"/>
    <w:rsid w:val="00833BB2"/>
    <w:rsid w:val="00833BE9"/>
    <w:rsid w:val="00833C2F"/>
    <w:rsid w:val="00833C47"/>
    <w:rsid w:val="00833C9D"/>
    <w:rsid w:val="00833CA3"/>
    <w:rsid w:val="00833CE3"/>
    <w:rsid w:val="00833D47"/>
    <w:rsid w:val="00833E06"/>
    <w:rsid w:val="00833E0E"/>
    <w:rsid w:val="00833F6B"/>
    <w:rsid w:val="00833FCE"/>
    <w:rsid w:val="00834043"/>
    <w:rsid w:val="008340F1"/>
    <w:rsid w:val="008341ED"/>
    <w:rsid w:val="00834213"/>
    <w:rsid w:val="008342BA"/>
    <w:rsid w:val="008342C7"/>
    <w:rsid w:val="008342E2"/>
    <w:rsid w:val="008343CD"/>
    <w:rsid w:val="00834432"/>
    <w:rsid w:val="00834459"/>
    <w:rsid w:val="00834547"/>
    <w:rsid w:val="008345FB"/>
    <w:rsid w:val="008346D2"/>
    <w:rsid w:val="00834714"/>
    <w:rsid w:val="00834858"/>
    <w:rsid w:val="0083494A"/>
    <w:rsid w:val="00834A06"/>
    <w:rsid w:val="00834A60"/>
    <w:rsid w:val="00834C8C"/>
    <w:rsid w:val="00834C96"/>
    <w:rsid w:val="00834E07"/>
    <w:rsid w:val="00834E46"/>
    <w:rsid w:val="00834E58"/>
    <w:rsid w:val="00834EDC"/>
    <w:rsid w:val="00834F52"/>
    <w:rsid w:val="00834F9A"/>
    <w:rsid w:val="00835018"/>
    <w:rsid w:val="00835094"/>
    <w:rsid w:val="008350AA"/>
    <w:rsid w:val="008350FB"/>
    <w:rsid w:val="00835152"/>
    <w:rsid w:val="008351BE"/>
    <w:rsid w:val="008351C8"/>
    <w:rsid w:val="008352B5"/>
    <w:rsid w:val="0083531A"/>
    <w:rsid w:val="00835321"/>
    <w:rsid w:val="00835491"/>
    <w:rsid w:val="008354B1"/>
    <w:rsid w:val="00835516"/>
    <w:rsid w:val="00835529"/>
    <w:rsid w:val="00835673"/>
    <w:rsid w:val="0083567E"/>
    <w:rsid w:val="00835702"/>
    <w:rsid w:val="008357C1"/>
    <w:rsid w:val="0083582F"/>
    <w:rsid w:val="0083589A"/>
    <w:rsid w:val="008358AF"/>
    <w:rsid w:val="0083592B"/>
    <w:rsid w:val="008359FD"/>
    <w:rsid w:val="00835A3C"/>
    <w:rsid w:val="00835AED"/>
    <w:rsid w:val="00835B1B"/>
    <w:rsid w:val="00835B69"/>
    <w:rsid w:val="00835B6C"/>
    <w:rsid w:val="00835B8C"/>
    <w:rsid w:val="00835B99"/>
    <w:rsid w:val="00835BA0"/>
    <w:rsid w:val="00835BCF"/>
    <w:rsid w:val="00835C60"/>
    <w:rsid w:val="00835D1E"/>
    <w:rsid w:val="00835D2A"/>
    <w:rsid w:val="00835D37"/>
    <w:rsid w:val="00835DB1"/>
    <w:rsid w:val="00835DCD"/>
    <w:rsid w:val="00835E58"/>
    <w:rsid w:val="00835E97"/>
    <w:rsid w:val="00835E98"/>
    <w:rsid w:val="00835EBB"/>
    <w:rsid w:val="00835EC9"/>
    <w:rsid w:val="00835F2A"/>
    <w:rsid w:val="00835F84"/>
    <w:rsid w:val="00836004"/>
    <w:rsid w:val="00836050"/>
    <w:rsid w:val="008360C5"/>
    <w:rsid w:val="008360E3"/>
    <w:rsid w:val="00836137"/>
    <w:rsid w:val="0083614A"/>
    <w:rsid w:val="00836180"/>
    <w:rsid w:val="00836236"/>
    <w:rsid w:val="00836335"/>
    <w:rsid w:val="00836444"/>
    <w:rsid w:val="0083652C"/>
    <w:rsid w:val="0083658E"/>
    <w:rsid w:val="008367A7"/>
    <w:rsid w:val="00836837"/>
    <w:rsid w:val="008368D1"/>
    <w:rsid w:val="00836917"/>
    <w:rsid w:val="00836980"/>
    <w:rsid w:val="00836A2D"/>
    <w:rsid w:val="00836A2E"/>
    <w:rsid w:val="00836B8A"/>
    <w:rsid w:val="00836BD4"/>
    <w:rsid w:val="00836BEE"/>
    <w:rsid w:val="00836CBC"/>
    <w:rsid w:val="00836D79"/>
    <w:rsid w:val="00836D7C"/>
    <w:rsid w:val="00836ECA"/>
    <w:rsid w:val="00836F0E"/>
    <w:rsid w:val="00836F27"/>
    <w:rsid w:val="00836F7B"/>
    <w:rsid w:val="0083701F"/>
    <w:rsid w:val="008370E8"/>
    <w:rsid w:val="008370FF"/>
    <w:rsid w:val="008371CC"/>
    <w:rsid w:val="008371D9"/>
    <w:rsid w:val="0083725F"/>
    <w:rsid w:val="008372AC"/>
    <w:rsid w:val="0083739F"/>
    <w:rsid w:val="0083743C"/>
    <w:rsid w:val="0083749E"/>
    <w:rsid w:val="00837695"/>
    <w:rsid w:val="008377C4"/>
    <w:rsid w:val="00837884"/>
    <w:rsid w:val="0083794A"/>
    <w:rsid w:val="0083794B"/>
    <w:rsid w:val="0083796B"/>
    <w:rsid w:val="00837A60"/>
    <w:rsid w:val="00837AB3"/>
    <w:rsid w:val="00837ABE"/>
    <w:rsid w:val="00837AF1"/>
    <w:rsid w:val="00837B56"/>
    <w:rsid w:val="00837BC4"/>
    <w:rsid w:val="00837CB7"/>
    <w:rsid w:val="00837E51"/>
    <w:rsid w:val="00837E8A"/>
    <w:rsid w:val="00837F77"/>
    <w:rsid w:val="00837FC4"/>
    <w:rsid w:val="008400DB"/>
    <w:rsid w:val="0084015B"/>
    <w:rsid w:val="0084015E"/>
    <w:rsid w:val="008402D6"/>
    <w:rsid w:val="008402F2"/>
    <w:rsid w:val="008402FF"/>
    <w:rsid w:val="008403C8"/>
    <w:rsid w:val="0084040C"/>
    <w:rsid w:val="0084044A"/>
    <w:rsid w:val="0084049A"/>
    <w:rsid w:val="00840579"/>
    <w:rsid w:val="008408FF"/>
    <w:rsid w:val="00840966"/>
    <w:rsid w:val="008409DF"/>
    <w:rsid w:val="00840A6D"/>
    <w:rsid w:val="00840BD1"/>
    <w:rsid w:val="00840D95"/>
    <w:rsid w:val="00840E03"/>
    <w:rsid w:val="00840F4F"/>
    <w:rsid w:val="00841068"/>
    <w:rsid w:val="008410C6"/>
    <w:rsid w:val="00841241"/>
    <w:rsid w:val="00841385"/>
    <w:rsid w:val="0084138C"/>
    <w:rsid w:val="008413A9"/>
    <w:rsid w:val="00841579"/>
    <w:rsid w:val="00841587"/>
    <w:rsid w:val="008415C5"/>
    <w:rsid w:val="008415EF"/>
    <w:rsid w:val="00841623"/>
    <w:rsid w:val="00841827"/>
    <w:rsid w:val="0084188B"/>
    <w:rsid w:val="00841967"/>
    <w:rsid w:val="00841B6C"/>
    <w:rsid w:val="00841BA2"/>
    <w:rsid w:val="00841C26"/>
    <w:rsid w:val="00841C27"/>
    <w:rsid w:val="00841C9C"/>
    <w:rsid w:val="00841D32"/>
    <w:rsid w:val="00841D41"/>
    <w:rsid w:val="00841D52"/>
    <w:rsid w:val="00841D6D"/>
    <w:rsid w:val="00841DB2"/>
    <w:rsid w:val="00841EE3"/>
    <w:rsid w:val="00841F73"/>
    <w:rsid w:val="00842071"/>
    <w:rsid w:val="008420FB"/>
    <w:rsid w:val="0084213E"/>
    <w:rsid w:val="0084225E"/>
    <w:rsid w:val="008422F9"/>
    <w:rsid w:val="0084234D"/>
    <w:rsid w:val="00842382"/>
    <w:rsid w:val="0084242D"/>
    <w:rsid w:val="008424A3"/>
    <w:rsid w:val="008424C6"/>
    <w:rsid w:val="008424FA"/>
    <w:rsid w:val="0084259A"/>
    <w:rsid w:val="008425CF"/>
    <w:rsid w:val="0084268E"/>
    <w:rsid w:val="008426C0"/>
    <w:rsid w:val="00842730"/>
    <w:rsid w:val="00842864"/>
    <w:rsid w:val="008428A7"/>
    <w:rsid w:val="008428E0"/>
    <w:rsid w:val="008428F8"/>
    <w:rsid w:val="0084290C"/>
    <w:rsid w:val="00842995"/>
    <w:rsid w:val="00842B0D"/>
    <w:rsid w:val="00842CA1"/>
    <w:rsid w:val="00842DA2"/>
    <w:rsid w:val="00842DCD"/>
    <w:rsid w:val="00842F93"/>
    <w:rsid w:val="00842FA0"/>
    <w:rsid w:val="00843027"/>
    <w:rsid w:val="0084307F"/>
    <w:rsid w:val="00843160"/>
    <w:rsid w:val="0084326E"/>
    <w:rsid w:val="008432C1"/>
    <w:rsid w:val="00843363"/>
    <w:rsid w:val="00843364"/>
    <w:rsid w:val="0084341B"/>
    <w:rsid w:val="008434D7"/>
    <w:rsid w:val="00843550"/>
    <w:rsid w:val="00843729"/>
    <w:rsid w:val="008437AC"/>
    <w:rsid w:val="008437DE"/>
    <w:rsid w:val="0084390A"/>
    <w:rsid w:val="00843925"/>
    <w:rsid w:val="00843937"/>
    <w:rsid w:val="00843940"/>
    <w:rsid w:val="0084399F"/>
    <w:rsid w:val="00843A68"/>
    <w:rsid w:val="00843A8D"/>
    <w:rsid w:val="00843C72"/>
    <w:rsid w:val="00843C96"/>
    <w:rsid w:val="00843D57"/>
    <w:rsid w:val="00843DD6"/>
    <w:rsid w:val="00843E1F"/>
    <w:rsid w:val="00843E8B"/>
    <w:rsid w:val="00843EC1"/>
    <w:rsid w:val="00843EF6"/>
    <w:rsid w:val="00843FB4"/>
    <w:rsid w:val="0084401C"/>
    <w:rsid w:val="0084406E"/>
    <w:rsid w:val="0084415D"/>
    <w:rsid w:val="008441D8"/>
    <w:rsid w:val="008441E7"/>
    <w:rsid w:val="00844241"/>
    <w:rsid w:val="00844274"/>
    <w:rsid w:val="008442E4"/>
    <w:rsid w:val="008444AE"/>
    <w:rsid w:val="008444F6"/>
    <w:rsid w:val="00844585"/>
    <w:rsid w:val="008445D3"/>
    <w:rsid w:val="008445FB"/>
    <w:rsid w:val="00844602"/>
    <w:rsid w:val="00844615"/>
    <w:rsid w:val="00844632"/>
    <w:rsid w:val="008446E0"/>
    <w:rsid w:val="00844713"/>
    <w:rsid w:val="008447A4"/>
    <w:rsid w:val="00844848"/>
    <w:rsid w:val="00844869"/>
    <w:rsid w:val="0084489F"/>
    <w:rsid w:val="008448CD"/>
    <w:rsid w:val="00844985"/>
    <w:rsid w:val="008449B6"/>
    <w:rsid w:val="00844A4F"/>
    <w:rsid w:val="00844B52"/>
    <w:rsid w:val="00844BBE"/>
    <w:rsid w:val="00844C84"/>
    <w:rsid w:val="00844D09"/>
    <w:rsid w:val="00844D70"/>
    <w:rsid w:val="00844FAD"/>
    <w:rsid w:val="00844FC3"/>
    <w:rsid w:val="008450FA"/>
    <w:rsid w:val="0084523B"/>
    <w:rsid w:val="0084530D"/>
    <w:rsid w:val="00845415"/>
    <w:rsid w:val="008454AC"/>
    <w:rsid w:val="008454BD"/>
    <w:rsid w:val="008454D2"/>
    <w:rsid w:val="008454DE"/>
    <w:rsid w:val="00845520"/>
    <w:rsid w:val="00845606"/>
    <w:rsid w:val="008456F0"/>
    <w:rsid w:val="00845709"/>
    <w:rsid w:val="00845731"/>
    <w:rsid w:val="00845797"/>
    <w:rsid w:val="008457A8"/>
    <w:rsid w:val="008457C0"/>
    <w:rsid w:val="0084585E"/>
    <w:rsid w:val="00845883"/>
    <w:rsid w:val="00845899"/>
    <w:rsid w:val="00845A1F"/>
    <w:rsid w:val="00845AAD"/>
    <w:rsid w:val="00845ABE"/>
    <w:rsid w:val="00845B1F"/>
    <w:rsid w:val="00845BC5"/>
    <w:rsid w:val="00845D1D"/>
    <w:rsid w:val="00845D53"/>
    <w:rsid w:val="00845E25"/>
    <w:rsid w:val="00845E6A"/>
    <w:rsid w:val="00845ECB"/>
    <w:rsid w:val="00846067"/>
    <w:rsid w:val="008460FB"/>
    <w:rsid w:val="00846178"/>
    <w:rsid w:val="00846236"/>
    <w:rsid w:val="00846314"/>
    <w:rsid w:val="00846335"/>
    <w:rsid w:val="008464F0"/>
    <w:rsid w:val="00846587"/>
    <w:rsid w:val="008467C3"/>
    <w:rsid w:val="008467C4"/>
    <w:rsid w:val="00846914"/>
    <w:rsid w:val="008469F4"/>
    <w:rsid w:val="00846A22"/>
    <w:rsid w:val="00846A6D"/>
    <w:rsid w:val="00846B03"/>
    <w:rsid w:val="00846B14"/>
    <w:rsid w:val="00846BA2"/>
    <w:rsid w:val="00846BAE"/>
    <w:rsid w:val="00846BC3"/>
    <w:rsid w:val="00846BEA"/>
    <w:rsid w:val="00846C4A"/>
    <w:rsid w:val="00846D0F"/>
    <w:rsid w:val="00846D44"/>
    <w:rsid w:val="00846D93"/>
    <w:rsid w:val="00846DF2"/>
    <w:rsid w:val="00846F81"/>
    <w:rsid w:val="00847111"/>
    <w:rsid w:val="008471A4"/>
    <w:rsid w:val="0084728E"/>
    <w:rsid w:val="008472DE"/>
    <w:rsid w:val="0084733F"/>
    <w:rsid w:val="008473B0"/>
    <w:rsid w:val="0084740B"/>
    <w:rsid w:val="008474E3"/>
    <w:rsid w:val="008475D2"/>
    <w:rsid w:val="00847603"/>
    <w:rsid w:val="00847672"/>
    <w:rsid w:val="0084769C"/>
    <w:rsid w:val="008476C3"/>
    <w:rsid w:val="0084770C"/>
    <w:rsid w:val="008477C1"/>
    <w:rsid w:val="008477CF"/>
    <w:rsid w:val="00847823"/>
    <w:rsid w:val="00847847"/>
    <w:rsid w:val="0084784C"/>
    <w:rsid w:val="008478B4"/>
    <w:rsid w:val="00847A15"/>
    <w:rsid w:val="00847A21"/>
    <w:rsid w:val="00847A3E"/>
    <w:rsid w:val="00847A8F"/>
    <w:rsid w:val="00847BF3"/>
    <w:rsid w:val="00847C41"/>
    <w:rsid w:val="00847C59"/>
    <w:rsid w:val="00847C66"/>
    <w:rsid w:val="00847DBE"/>
    <w:rsid w:val="00847DCA"/>
    <w:rsid w:val="00847E34"/>
    <w:rsid w:val="00847E38"/>
    <w:rsid w:val="0085004E"/>
    <w:rsid w:val="0085017F"/>
    <w:rsid w:val="008501C7"/>
    <w:rsid w:val="0085022D"/>
    <w:rsid w:val="008503A3"/>
    <w:rsid w:val="0085047B"/>
    <w:rsid w:val="008504DB"/>
    <w:rsid w:val="00850566"/>
    <w:rsid w:val="00850624"/>
    <w:rsid w:val="00850665"/>
    <w:rsid w:val="0085068F"/>
    <w:rsid w:val="008506FD"/>
    <w:rsid w:val="00850710"/>
    <w:rsid w:val="008507E2"/>
    <w:rsid w:val="00850947"/>
    <w:rsid w:val="00850A15"/>
    <w:rsid w:val="00850A4B"/>
    <w:rsid w:val="00850AAB"/>
    <w:rsid w:val="00850B95"/>
    <w:rsid w:val="00850BBF"/>
    <w:rsid w:val="00850C47"/>
    <w:rsid w:val="00850CD4"/>
    <w:rsid w:val="00850D13"/>
    <w:rsid w:val="00850D5F"/>
    <w:rsid w:val="00850DC3"/>
    <w:rsid w:val="00850E12"/>
    <w:rsid w:val="00850E5D"/>
    <w:rsid w:val="00850FDE"/>
    <w:rsid w:val="00851123"/>
    <w:rsid w:val="00851375"/>
    <w:rsid w:val="0085146B"/>
    <w:rsid w:val="00851626"/>
    <w:rsid w:val="00851715"/>
    <w:rsid w:val="00851775"/>
    <w:rsid w:val="008517AB"/>
    <w:rsid w:val="008519B3"/>
    <w:rsid w:val="00851A8D"/>
    <w:rsid w:val="00851AD1"/>
    <w:rsid w:val="00851B4E"/>
    <w:rsid w:val="00851C18"/>
    <w:rsid w:val="00851D73"/>
    <w:rsid w:val="00851DCB"/>
    <w:rsid w:val="00851DDA"/>
    <w:rsid w:val="00851DFC"/>
    <w:rsid w:val="00851E49"/>
    <w:rsid w:val="00851EB1"/>
    <w:rsid w:val="00851F3D"/>
    <w:rsid w:val="00851F3F"/>
    <w:rsid w:val="00851F43"/>
    <w:rsid w:val="00851F6D"/>
    <w:rsid w:val="0085201F"/>
    <w:rsid w:val="0085218B"/>
    <w:rsid w:val="00852222"/>
    <w:rsid w:val="008522BE"/>
    <w:rsid w:val="008522FC"/>
    <w:rsid w:val="0085231B"/>
    <w:rsid w:val="0085232D"/>
    <w:rsid w:val="00852337"/>
    <w:rsid w:val="00852354"/>
    <w:rsid w:val="008523B8"/>
    <w:rsid w:val="008524CA"/>
    <w:rsid w:val="00852633"/>
    <w:rsid w:val="00852665"/>
    <w:rsid w:val="0085266A"/>
    <w:rsid w:val="0085271B"/>
    <w:rsid w:val="008528B4"/>
    <w:rsid w:val="008528DB"/>
    <w:rsid w:val="00852904"/>
    <w:rsid w:val="0085292B"/>
    <w:rsid w:val="008529BD"/>
    <w:rsid w:val="00852C8A"/>
    <w:rsid w:val="00852C90"/>
    <w:rsid w:val="00852E08"/>
    <w:rsid w:val="00852F44"/>
    <w:rsid w:val="00852FDF"/>
    <w:rsid w:val="0085303F"/>
    <w:rsid w:val="008530D3"/>
    <w:rsid w:val="00853125"/>
    <w:rsid w:val="0085317D"/>
    <w:rsid w:val="0085325F"/>
    <w:rsid w:val="008532AF"/>
    <w:rsid w:val="008534F5"/>
    <w:rsid w:val="00853625"/>
    <w:rsid w:val="008536A8"/>
    <w:rsid w:val="008537C9"/>
    <w:rsid w:val="00853807"/>
    <w:rsid w:val="00853862"/>
    <w:rsid w:val="00853949"/>
    <w:rsid w:val="008539C8"/>
    <w:rsid w:val="00853A1F"/>
    <w:rsid w:val="00853A38"/>
    <w:rsid w:val="00853A93"/>
    <w:rsid w:val="00853AAB"/>
    <w:rsid w:val="00853B1B"/>
    <w:rsid w:val="00853B4B"/>
    <w:rsid w:val="00853BEA"/>
    <w:rsid w:val="00853E3C"/>
    <w:rsid w:val="00853E51"/>
    <w:rsid w:val="00853FE1"/>
    <w:rsid w:val="008540A7"/>
    <w:rsid w:val="008540D9"/>
    <w:rsid w:val="008540E9"/>
    <w:rsid w:val="008540FF"/>
    <w:rsid w:val="008542BA"/>
    <w:rsid w:val="00854340"/>
    <w:rsid w:val="00854343"/>
    <w:rsid w:val="00854387"/>
    <w:rsid w:val="008543DB"/>
    <w:rsid w:val="00854437"/>
    <w:rsid w:val="00854440"/>
    <w:rsid w:val="008545E5"/>
    <w:rsid w:val="0085465E"/>
    <w:rsid w:val="00854677"/>
    <w:rsid w:val="0085469F"/>
    <w:rsid w:val="00854755"/>
    <w:rsid w:val="0085475D"/>
    <w:rsid w:val="008548B8"/>
    <w:rsid w:val="008549D0"/>
    <w:rsid w:val="00854A1B"/>
    <w:rsid w:val="00854AD2"/>
    <w:rsid w:val="00854B3E"/>
    <w:rsid w:val="00854B5F"/>
    <w:rsid w:val="00854BFB"/>
    <w:rsid w:val="00854C4D"/>
    <w:rsid w:val="00854CDC"/>
    <w:rsid w:val="00854CE2"/>
    <w:rsid w:val="00854D88"/>
    <w:rsid w:val="00854DD1"/>
    <w:rsid w:val="00854EEE"/>
    <w:rsid w:val="00854F23"/>
    <w:rsid w:val="00854F3D"/>
    <w:rsid w:val="0085510A"/>
    <w:rsid w:val="00855110"/>
    <w:rsid w:val="00855125"/>
    <w:rsid w:val="0085523F"/>
    <w:rsid w:val="00855279"/>
    <w:rsid w:val="008552F1"/>
    <w:rsid w:val="00855309"/>
    <w:rsid w:val="0085530C"/>
    <w:rsid w:val="00855422"/>
    <w:rsid w:val="0085542A"/>
    <w:rsid w:val="0085565E"/>
    <w:rsid w:val="0085575A"/>
    <w:rsid w:val="008558B7"/>
    <w:rsid w:val="008558BB"/>
    <w:rsid w:val="00855AD5"/>
    <w:rsid w:val="00855B50"/>
    <w:rsid w:val="00855B99"/>
    <w:rsid w:val="00855BDB"/>
    <w:rsid w:val="00855D78"/>
    <w:rsid w:val="00855DC3"/>
    <w:rsid w:val="00855DE8"/>
    <w:rsid w:val="00855E0A"/>
    <w:rsid w:val="00855E87"/>
    <w:rsid w:val="00855EAA"/>
    <w:rsid w:val="00855EC0"/>
    <w:rsid w:val="00855F48"/>
    <w:rsid w:val="00855F83"/>
    <w:rsid w:val="00855FF6"/>
    <w:rsid w:val="00856119"/>
    <w:rsid w:val="00856123"/>
    <w:rsid w:val="008561A8"/>
    <w:rsid w:val="008561C4"/>
    <w:rsid w:val="008561D0"/>
    <w:rsid w:val="008562F6"/>
    <w:rsid w:val="0085663C"/>
    <w:rsid w:val="00856648"/>
    <w:rsid w:val="00856665"/>
    <w:rsid w:val="0085678C"/>
    <w:rsid w:val="0085680A"/>
    <w:rsid w:val="0085684F"/>
    <w:rsid w:val="00856A0D"/>
    <w:rsid w:val="00856AD0"/>
    <w:rsid w:val="00856BA1"/>
    <w:rsid w:val="00856C0C"/>
    <w:rsid w:val="00856C29"/>
    <w:rsid w:val="00856CF1"/>
    <w:rsid w:val="00856DDA"/>
    <w:rsid w:val="00856E1C"/>
    <w:rsid w:val="00856EDC"/>
    <w:rsid w:val="00857152"/>
    <w:rsid w:val="0085718E"/>
    <w:rsid w:val="008572E1"/>
    <w:rsid w:val="00857555"/>
    <w:rsid w:val="00857633"/>
    <w:rsid w:val="0085771F"/>
    <w:rsid w:val="00857723"/>
    <w:rsid w:val="0085775E"/>
    <w:rsid w:val="00857838"/>
    <w:rsid w:val="00857852"/>
    <w:rsid w:val="00857876"/>
    <w:rsid w:val="008578AF"/>
    <w:rsid w:val="008579AB"/>
    <w:rsid w:val="00857AB0"/>
    <w:rsid w:val="00857B8F"/>
    <w:rsid w:val="00857BE7"/>
    <w:rsid w:val="00857D66"/>
    <w:rsid w:val="00857D75"/>
    <w:rsid w:val="00857D79"/>
    <w:rsid w:val="00857F88"/>
    <w:rsid w:val="0085F04D"/>
    <w:rsid w:val="00860022"/>
    <w:rsid w:val="008600BF"/>
    <w:rsid w:val="008600FC"/>
    <w:rsid w:val="008602F8"/>
    <w:rsid w:val="00860322"/>
    <w:rsid w:val="0086041D"/>
    <w:rsid w:val="0086041F"/>
    <w:rsid w:val="00860477"/>
    <w:rsid w:val="00860493"/>
    <w:rsid w:val="00860665"/>
    <w:rsid w:val="008606C8"/>
    <w:rsid w:val="008608EF"/>
    <w:rsid w:val="008608F2"/>
    <w:rsid w:val="00860938"/>
    <w:rsid w:val="00860A5A"/>
    <w:rsid w:val="00860AE2"/>
    <w:rsid w:val="00860C31"/>
    <w:rsid w:val="00860DF2"/>
    <w:rsid w:val="00860E87"/>
    <w:rsid w:val="00860E8F"/>
    <w:rsid w:val="00860E95"/>
    <w:rsid w:val="00860F61"/>
    <w:rsid w:val="00860F6E"/>
    <w:rsid w:val="00860F70"/>
    <w:rsid w:val="00860F87"/>
    <w:rsid w:val="00860FE8"/>
    <w:rsid w:val="008610D7"/>
    <w:rsid w:val="0086110A"/>
    <w:rsid w:val="00861162"/>
    <w:rsid w:val="0086119C"/>
    <w:rsid w:val="00861370"/>
    <w:rsid w:val="008613C5"/>
    <w:rsid w:val="008613CF"/>
    <w:rsid w:val="008613F5"/>
    <w:rsid w:val="008614FE"/>
    <w:rsid w:val="00861630"/>
    <w:rsid w:val="00861659"/>
    <w:rsid w:val="008616F7"/>
    <w:rsid w:val="00861777"/>
    <w:rsid w:val="008618A9"/>
    <w:rsid w:val="008618DB"/>
    <w:rsid w:val="00861AED"/>
    <w:rsid w:val="00861B37"/>
    <w:rsid w:val="00861B98"/>
    <w:rsid w:val="00861CD2"/>
    <w:rsid w:val="00861DF8"/>
    <w:rsid w:val="00861E50"/>
    <w:rsid w:val="00861F3A"/>
    <w:rsid w:val="00861F5B"/>
    <w:rsid w:val="00861F82"/>
    <w:rsid w:val="00861FAB"/>
    <w:rsid w:val="00861FBA"/>
    <w:rsid w:val="00862013"/>
    <w:rsid w:val="0086212C"/>
    <w:rsid w:val="0086219F"/>
    <w:rsid w:val="008621BC"/>
    <w:rsid w:val="008622D6"/>
    <w:rsid w:val="008622E4"/>
    <w:rsid w:val="008623B5"/>
    <w:rsid w:val="0086244F"/>
    <w:rsid w:val="00862469"/>
    <w:rsid w:val="008624E0"/>
    <w:rsid w:val="008625D8"/>
    <w:rsid w:val="008626BA"/>
    <w:rsid w:val="00862726"/>
    <w:rsid w:val="00862758"/>
    <w:rsid w:val="00862900"/>
    <w:rsid w:val="0086290F"/>
    <w:rsid w:val="00862942"/>
    <w:rsid w:val="00862A50"/>
    <w:rsid w:val="00862B0E"/>
    <w:rsid w:val="00862B58"/>
    <w:rsid w:val="00862B6F"/>
    <w:rsid w:val="00862C76"/>
    <w:rsid w:val="00862DF4"/>
    <w:rsid w:val="00862DF5"/>
    <w:rsid w:val="00862E23"/>
    <w:rsid w:val="00862EE2"/>
    <w:rsid w:val="00862F35"/>
    <w:rsid w:val="00862F3C"/>
    <w:rsid w:val="0086301D"/>
    <w:rsid w:val="0086305E"/>
    <w:rsid w:val="008630BA"/>
    <w:rsid w:val="008631AB"/>
    <w:rsid w:val="008631C3"/>
    <w:rsid w:val="008631D6"/>
    <w:rsid w:val="008631F6"/>
    <w:rsid w:val="00863251"/>
    <w:rsid w:val="00863322"/>
    <w:rsid w:val="00863342"/>
    <w:rsid w:val="0086337A"/>
    <w:rsid w:val="00863462"/>
    <w:rsid w:val="0086349D"/>
    <w:rsid w:val="008634ED"/>
    <w:rsid w:val="0086351E"/>
    <w:rsid w:val="00863620"/>
    <w:rsid w:val="0086363E"/>
    <w:rsid w:val="008636B5"/>
    <w:rsid w:val="008637C1"/>
    <w:rsid w:val="0086383A"/>
    <w:rsid w:val="0086396F"/>
    <w:rsid w:val="008639C8"/>
    <w:rsid w:val="00863A5E"/>
    <w:rsid w:val="00863A8A"/>
    <w:rsid w:val="00863B49"/>
    <w:rsid w:val="00863BD3"/>
    <w:rsid w:val="00863C67"/>
    <w:rsid w:val="00863CB0"/>
    <w:rsid w:val="00863CCC"/>
    <w:rsid w:val="00863D33"/>
    <w:rsid w:val="00863D68"/>
    <w:rsid w:val="00863DA4"/>
    <w:rsid w:val="00863DCF"/>
    <w:rsid w:val="00863E31"/>
    <w:rsid w:val="00863E78"/>
    <w:rsid w:val="00863E7B"/>
    <w:rsid w:val="00863F3C"/>
    <w:rsid w:val="00863F47"/>
    <w:rsid w:val="00863F56"/>
    <w:rsid w:val="00864008"/>
    <w:rsid w:val="008640AB"/>
    <w:rsid w:val="00864101"/>
    <w:rsid w:val="008641A5"/>
    <w:rsid w:val="0086421B"/>
    <w:rsid w:val="008643C3"/>
    <w:rsid w:val="0086440D"/>
    <w:rsid w:val="0086445B"/>
    <w:rsid w:val="00864463"/>
    <w:rsid w:val="00864480"/>
    <w:rsid w:val="00864573"/>
    <w:rsid w:val="00864608"/>
    <w:rsid w:val="00864829"/>
    <w:rsid w:val="00864859"/>
    <w:rsid w:val="00864880"/>
    <w:rsid w:val="0086494C"/>
    <w:rsid w:val="00864992"/>
    <w:rsid w:val="008649C3"/>
    <w:rsid w:val="00864A2F"/>
    <w:rsid w:val="00864A60"/>
    <w:rsid w:val="00864B4F"/>
    <w:rsid w:val="00864B77"/>
    <w:rsid w:val="00864CAA"/>
    <w:rsid w:val="00864CFC"/>
    <w:rsid w:val="00864F12"/>
    <w:rsid w:val="00864F2D"/>
    <w:rsid w:val="00864FEF"/>
    <w:rsid w:val="00865008"/>
    <w:rsid w:val="00865124"/>
    <w:rsid w:val="00865143"/>
    <w:rsid w:val="00865245"/>
    <w:rsid w:val="00865292"/>
    <w:rsid w:val="0086541C"/>
    <w:rsid w:val="0086542A"/>
    <w:rsid w:val="0086547D"/>
    <w:rsid w:val="00865494"/>
    <w:rsid w:val="008654A2"/>
    <w:rsid w:val="00865522"/>
    <w:rsid w:val="0086562B"/>
    <w:rsid w:val="00865651"/>
    <w:rsid w:val="008656CF"/>
    <w:rsid w:val="008656D6"/>
    <w:rsid w:val="0086582B"/>
    <w:rsid w:val="00865996"/>
    <w:rsid w:val="00865A7E"/>
    <w:rsid w:val="00865AE4"/>
    <w:rsid w:val="00865B00"/>
    <w:rsid w:val="00865B16"/>
    <w:rsid w:val="00865B39"/>
    <w:rsid w:val="00865B3A"/>
    <w:rsid w:val="00865B3B"/>
    <w:rsid w:val="00865CAD"/>
    <w:rsid w:val="00865DC8"/>
    <w:rsid w:val="00865EFC"/>
    <w:rsid w:val="00865FC8"/>
    <w:rsid w:val="00866167"/>
    <w:rsid w:val="008661CC"/>
    <w:rsid w:val="008663D4"/>
    <w:rsid w:val="00866476"/>
    <w:rsid w:val="0086651E"/>
    <w:rsid w:val="0086657B"/>
    <w:rsid w:val="008665C4"/>
    <w:rsid w:val="00866634"/>
    <w:rsid w:val="00866673"/>
    <w:rsid w:val="00866697"/>
    <w:rsid w:val="0086675D"/>
    <w:rsid w:val="00866D3B"/>
    <w:rsid w:val="00866DFA"/>
    <w:rsid w:val="00866F5A"/>
    <w:rsid w:val="00866F7D"/>
    <w:rsid w:val="0086702B"/>
    <w:rsid w:val="00867063"/>
    <w:rsid w:val="00867208"/>
    <w:rsid w:val="00867393"/>
    <w:rsid w:val="00867488"/>
    <w:rsid w:val="0086753E"/>
    <w:rsid w:val="008675B0"/>
    <w:rsid w:val="008675EF"/>
    <w:rsid w:val="00867626"/>
    <w:rsid w:val="008676D5"/>
    <w:rsid w:val="008677DE"/>
    <w:rsid w:val="0086781F"/>
    <w:rsid w:val="00867900"/>
    <w:rsid w:val="00867A5B"/>
    <w:rsid w:val="00867A7A"/>
    <w:rsid w:val="00867B5C"/>
    <w:rsid w:val="00867B7C"/>
    <w:rsid w:val="00867BC7"/>
    <w:rsid w:val="00867C96"/>
    <w:rsid w:val="00867CD6"/>
    <w:rsid w:val="00867DE6"/>
    <w:rsid w:val="00867EE8"/>
    <w:rsid w:val="0086BF6C"/>
    <w:rsid w:val="008700E2"/>
    <w:rsid w:val="008701FB"/>
    <w:rsid w:val="00870247"/>
    <w:rsid w:val="00870320"/>
    <w:rsid w:val="0087040D"/>
    <w:rsid w:val="0087049B"/>
    <w:rsid w:val="008705FA"/>
    <w:rsid w:val="00870661"/>
    <w:rsid w:val="008706A3"/>
    <w:rsid w:val="0087082B"/>
    <w:rsid w:val="00870913"/>
    <w:rsid w:val="00870937"/>
    <w:rsid w:val="0087097A"/>
    <w:rsid w:val="0087099C"/>
    <w:rsid w:val="00870AB4"/>
    <w:rsid w:val="00870ABA"/>
    <w:rsid w:val="00870AFB"/>
    <w:rsid w:val="00870C2D"/>
    <w:rsid w:val="00870C4A"/>
    <w:rsid w:val="00870C91"/>
    <w:rsid w:val="00870CF0"/>
    <w:rsid w:val="00870D10"/>
    <w:rsid w:val="00870E1E"/>
    <w:rsid w:val="00870E53"/>
    <w:rsid w:val="00870F63"/>
    <w:rsid w:val="00870FA6"/>
    <w:rsid w:val="0087107B"/>
    <w:rsid w:val="008710E1"/>
    <w:rsid w:val="008712BC"/>
    <w:rsid w:val="008712F6"/>
    <w:rsid w:val="00871394"/>
    <w:rsid w:val="008713AA"/>
    <w:rsid w:val="008713B3"/>
    <w:rsid w:val="0087142B"/>
    <w:rsid w:val="00871461"/>
    <w:rsid w:val="00871489"/>
    <w:rsid w:val="00871593"/>
    <w:rsid w:val="008716CF"/>
    <w:rsid w:val="008716E5"/>
    <w:rsid w:val="008716E9"/>
    <w:rsid w:val="0087170E"/>
    <w:rsid w:val="00871722"/>
    <w:rsid w:val="008717CB"/>
    <w:rsid w:val="0087187A"/>
    <w:rsid w:val="008718E1"/>
    <w:rsid w:val="008719B6"/>
    <w:rsid w:val="00871A1E"/>
    <w:rsid w:val="00871AFA"/>
    <w:rsid w:val="00871AFD"/>
    <w:rsid w:val="00871BB0"/>
    <w:rsid w:val="00871BF4"/>
    <w:rsid w:val="00871E0C"/>
    <w:rsid w:val="00871EB2"/>
    <w:rsid w:val="00871EB8"/>
    <w:rsid w:val="00872088"/>
    <w:rsid w:val="008720AB"/>
    <w:rsid w:val="008720FB"/>
    <w:rsid w:val="00872214"/>
    <w:rsid w:val="00872284"/>
    <w:rsid w:val="0087232C"/>
    <w:rsid w:val="0087234C"/>
    <w:rsid w:val="0087235A"/>
    <w:rsid w:val="00872384"/>
    <w:rsid w:val="00872421"/>
    <w:rsid w:val="008724DB"/>
    <w:rsid w:val="008724ED"/>
    <w:rsid w:val="00872538"/>
    <w:rsid w:val="0087253A"/>
    <w:rsid w:val="0087259B"/>
    <w:rsid w:val="0087261D"/>
    <w:rsid w:val="00872784"/>
    <w:rsid w:val="0087279D"/>
    <w:rsid w:val="008728E1"/>
    <w:rsid w:val="008728F6"/>
    <w:rsid w:val="008729DE"/>
    <w:rsid w:val="00872A8A"/>
    <w:rsid w:val="00872A8B"/>
    <w:rsid w:val="00872AFA"/>
    <w:rsid w:val="00872BF4"/>
    <w:rsid w:val="00872CAD"/>
    <w:rsid w:val="00872D1B"/>
    <w:rsid w:val="00872DD7"/>
    <w:rsid w:val="00872E6B"/>
    <w:rsid w:val="00872F04"/>
    <w:rsid w:val="00872F30"/>
    <w:rsid w:val="008731FB"/>
    <w:rsid w:val="0087325C"/>
    <w:rsid w:val="0087346E"/>
    <w:rsid w:val="0087352A"/>
    <w:rsid w:val="00873549"/>
    <w:rsid w:val="008735F2"/>
    <w:rsid w:val="0087370B"/>
    <w:rsid w:val="008739D6"/>
    <w:rsid w:val="00873A31"/>
    <w:rsid w:val="00873AAC"/>
    <w:rsid w:val="00873B5B"/>
    <w:rsid w:val="00873B66"/>
    <w:rsid w:val="00873BC3"/>
    <w:rsid w:val="00873BF3"/>
    <w:rsid w:val="00873C4B"/>
    <w:rsid w:val="00873D19"/>
    <w:rsid w:val="00873DF0"/>
    <w:rsid w:val="00873EC9"/>
    <w:rsid w:val="00873ED0"/>
    <w:rsid w:val="008742BA"/>
    <w:rsid w:val="008743BE"/>
    <w:rsid w:val="0087440B"/>
    <w:rsid w:val="008746BD"/>
    <w:rsid w:val="008746F4"/>
    <w:rsid w:val="0087470C"/>
    <w:rsid w:val="00874723"/>
    <w:rsid w:val="008747DE"/>
    <w:rsid w:val="008747FD"/>
    <w:rsid w:val="00874812"/>
    <w:rsid w:val="00874815"/>
    <w:rsid w:val="008748AE"/>
    <w:rsid w:val="008749FA"/>
    <w:rsid w:val="008749FD"/>
    <w:rsid w:val="00874A19"/>
    <w:rsid w:val="00874B2A"/>
    <w:rsid w:val="00874B9B"/>
    <w:rsid w:val="00874C11"/>
    <w:rsid w:val="00874C2D"/>
    <w:rsid w:val="00874CA8"/>
    <w:rsid w:val="00874CD8"/>
    <w:rsid w:val="00874CF2"/>
    <w:rsid w:val="00874D9D"/>
    <w:rsid w:val="00874E17"/>
    <w:rsid w:val="00874E3E"/>
    <w:rsid w:val="00874E80"/>
    <w:rsid w:val="00874F78"/>
    <w:rsid w:val="00874FB3"/>
    <w:rsid w:val="00874FEB"/>
    <w:rsid w:val="0087504F"/>
    <w:rsid w:val="008750AB"/>
    <w:rsid w:val="008750B4"/>
    <w:rsid w:val="008750E3"/>
    <w:rsid w:val="00875115"/>
    <w:rsid w:val="0087512F"/>
    <w:rsid w:val="008752B3"/>
    <w:rsid w:val="008752F9"/>
    <w:rsid w:val="008753C0"/>
    <w:rsid w:val="0087540E"/>
    <w:rsid w:val="008754A4"/>
    <w:rsid w:val="008754C7"/>
    <w:rsid w:val="0087555E"/>
    <w:rsid w:val="00875645"/>
    <w:rsid w:val="00875697"/>
    <w:rsid w:val="008756B0"/>
    <w:rsid w:val="00875734"/>
    <w:rsid w:val="00875791"/>
    <w:rsid w:val="00875861"/>
    <w:rsid w:val="0087589C"/>
    <w:rsid w:val="00875938"/>
    <w:rsid w:val="00875A0C"/>
    <w:rsid w:val="00875A39"/>
    <w:rsid w:val="00875AB3"/>
    <w:rsid w:val="00875AEB"/>
    <w:rsid w:val="00875B57"/>
    <w:rsid w:val="00875C1E"/>
    <w:rsid w:val="00875C2C"/>
    <w:rsid w:val="00875C34"/>
    <w:rsid w:val="00875C45"/>
    <w:rsid w:val="00875C5D"/>
    <w:rsid w:val="00875D86"/>
    <w:rsid w:val="00875E8A"/>
    <w:rsid w:val="00875EAC"/>
    <w:rsid w:val="00875F09"/>
    <w:rsid w:val="00875F1C"/>
    <w:rsid w:val="00875FBA"/>
    <w:rsid w:val="00876071"/>
    <w:rsid w:val="00876254"/>
    <w:rsid w:val="008763D8"/>
    <w:rsid w:val="00876597"/>
    <w:rsid w:val="008765BF"/>
    <w:rsid w:val="008765F6"/>
    <w:rsid w:val="0087668B"/>
    <w:rsid w:val="00876691"/>
    <w:rsid w:val="008766C2"/>
    <w:rsid w:val="0087698C"/>
    <w:rsid w:val="008769CE"/>
    <w:rsid w:val="008769E6"/>
    <w:rsid w:val="00876A2C"/>
    <w:rsid w:val="00876B0A"/>
    <w:rsid w:val="00876B36"/>
    <w:rsid w:val="00876BC2"/>
    <w:rsid w:val="00876BC3"/>
    <w:rsid w:val="00876BF5"/>
    <w:rsid w:val="00876C68"/>
    <w:rsid w:val="00876CC0"/>
    <w:rsid w:val="00876EB2"/>
    <w:rsid w:val="00876F09"/>
    <w:rsid w:val="00876FE3"/>
    <w:rsid w:val="0087716F"/>
    <w:rsid w:val="0087726A"/>
    <w:rsid w:val="00877270"/>
    <w:rsid w:val="0087727C"/>
    <w:rsid w:val="0087730B"/>
    <w:rsid w:val="008773B4"/>
    <w:rsid w:val="00877515"/>
    <w:rsid w:val="0087754D"/>
    <w:rsid w:val="00877565"/>
    <w:rsid w:val="008775B2"/>
    <w:rsid w:val="00877627"/>
    <w:rsid w:val="00877755"/>
    <w:rsid w:val="00877807"/>
    <w:rsid w:val="008778A6"/>
    <w:rsid w:val="00877920"/>
    <w:rsid w:val="008779D5"/>
    <w:rsid w:val="00877A7D"/>
    <w:rsid w:val="00877B76"/>
    <w:rsid w:val="00877C5C"/>
    <w:rsid w:val="00877D73"/>
    <w:rsid w:val="00877FA8"/>
    <w:rsid w:val="00877FF2"/>
    <w:rsid w:val="00880046"/>
    <w:rsid w:val="00880073"/>
    <w:rsid w:val="008800F9"/>
    <w:rsid w:val="00880119"/>
    <w:rsid w:val="0088013A"/>
    <w:rsid w:val="0088013D"/>
    <w:rsid w:val="00880175"/>
    <w:rsid w:val="00880180"/>
    <w:rsid w:val="00880204"/>
    <w:rsid w:val="00880241"/>
    <w:rsid w:val="00880248"/>
    <w:rsid w:val="008803A2"/>
    <w:rsid w:val="008803A8"/>
    <w:rsid w:val="008803FB"/>
    <w:rsid w:val="008803FE"/>
    <w:rsid w:val="008804BA"/>
    <w:rsid w:val="0088059D"/>
    <w:rsid w:val="008805B9"/>
    <w:rsid w:val="00880603"/>
    <w:rsid w:val="008807BC"/>
    <w:rsid w:val="008807C3"/>
    <w:rsid w:val="0088083A"/>
    <w:rsid w:val="00880996"/>
    <w:rsid w:val="008809E9"/>
    <w:rsid w:val="00880ABB"/>
    <w:rsid w:val="00880BDC"/>
    <w:rsid w:val="00880C00"/>
    <w:rsid w:val="00880C3A"/>
    <w:rsid w:val="00880C5E"/>
    <w:rsid w:val="00880C8B"/>
    <w:rsid w:val="00880D6E"/>
    <w:rsid w:val="00880DF5"/>
    <w:rsid w:val="00880E09"/>
    <w:rsid w:val="00880F09"/>
    <w:rsid w:val="00880F8A"/>
    <w:rsid w:val="00881094"/>
    <w:rsid w:val="00881152"/>
    <w:rsid w:val="00881241"/>
    <w:rsid w:val="008812E7"/>
    <w:rsid w:val="0088132C"/>
    <w:rsid w:val="0088135A"/>
    <w:rsid w:val="008813A0"/>
    <w:rsid w:val="008813E0"/>
    <w:rsid w:val="00881443"/>
    <w:rsid w:val="00881459"/>
    <w:rsid w:val="008816D0"/>
    <w:rsid w:val="008816D2"/>
    <w:rsid w:val="008816EC"/>
    <w:rsid w:val="008817B1"/>
    <w:rsid w:val="008818A6"/>
    <w:rsid w:val="008818FB"/>
    <w:rsid w:val="008819BA"/>
    <w:rsid w:val="00881A86"/>
    <w:rsid w:val="00881BFA"/>
    <w:rsid w:val="00881CA9"/>
    <w:rsid w:val="00881E09"/>
    <w:rsid w:val="00881E4A"/>
    <w:rsid w:val="00881EB0"/>
    <w:rsid w:val="00882022"/>
    <w:rsid w:val="00882153"/>
    <w:rsid w:val="008822D5"/>
    <w:rsid w:val="0088236E"/>
    <w:rsid w:val="008823DA"/>
    <w:rsid w:val="00882449"/>
    <w:rsid w:val="008824A7"/>
    <w:rsid w:val="008825EA"/>
    <w:rsid w:val="008826D8"/>
    <w:rsid w:val="0088272F"/>
    <w:rsid w:val="00882782"/>
    <w:rsid w:val="00882823"/>
    <w:rsid w:val="0088296D"/>
    <w:rsid w:val="00882995"/>
    <w:rsid w:val="00882AC0"/>
    <w:rsid w:val="00882B19"/>
    <w:rsid w:val="00882C27"/>
    <w:rsid w:val="00882C33"/>
    <w:rsid w:val="00882CEF"/>
    <w:rsid w:val="00882E17"/>
    <w:rsid w:val="00882E9E"/>
    <w:rsid w:val="00882EDE"/>
    <w:rsid w:val="00882EFF"/>
    <w:rsid w:val="0088304A"/>
    <w:rsid w:val="0088307F"/>
    <w:rsid w:val="008831D2"/>
    <w:rsid w:val="008831EB"/>
    <w:rsid w:val="008831F1"/>
    <w:rsid w:val="008832B5"/>
    <w:rsid w:val="0088339A"/>
    <w:rsid w:val="0088341D"/>
    <w:rsid w:val="00883441"/>
    <w:rsid w:val="0088347D"/>
    <w:rsid w:val="00883511"/>
    <w:rsid w:val="00883560"/>
    <w:rsid w:val="0088361C"/>
    <w:rsid w:val="00883628"/>
    <w:rsid w:val="0088374D"/>
    <w:rsid w:val="00883774"/>
    <w:rsid w:val="00883789"/>
    <w:rsid w:val="00883846"/>
    <w:rsid w:val="0088385F"/>
    <w:rsid w:val="00883A00"/>
    <w:rsid w:val="00883A72"/>
    <w:rsid w:val="00883A7C"/>
    <w:rsid w:val="00883B95"/>
    <w:rsid w:val="00883B99"/>
    <w:rsid w:val="00883BB5"/>
    <w:rsid w:val="00883BDB"/>
    <w:rsid w:val="00883C6A"/>
    <w:rsid w:val="00883CAF"/>
    <w:rsid w:val="00883CE0"/>
    <w:rsid w:val="00883E7F"/>
    <w:rsid w:val="00884089"/>
    <w:rsid w:val="008841D0"/>
    <w:rsid w:val="008843E8"/>
    <w:rsid w:val="0088444E"/>
    <w:rsid w:val="008844AC"/>
    <w:rsid w:val="008844C2"/>
    <w:rsid w:val="008846EB"/>
    <w:rsid w:val="0088476F"/>
    <w:rsid w:val="0088477E"/>
    <w:rsid w:val="008848C3"/>
    <w:rsid w:val="008848D5"/>
    <w:rsid w:val="00884A10"/>
    <w:rsid w:val="00884B26"/>
    <w:rsid w:val="00884B7C"/>
    <w:rsid w:val="00884BEA"/>
    <w:rsid w:val="00884C05"/>
    <w:rsid w:val="00884CE6"/>
    <w:rsid w:val="00884DB4"/>
    <w:rsid w:val="00884DC9"/>
    <w:rsid w:val="00884DF1"/>
    <w:rsid w:val="00884F15"/>
    <w:rsid w:val="00885039"/>
    <w:rsid w:val="008850BF"/>
    <w:rsid w:val="00885104"/>
    <w:rsid w:val="00885194"/>
    <w:rsid w:val="008851C2"/>
    <w:rsid w:val="008851E5"/>
    <w:rsid w:val="008852D8"/>
    <w:rsid w:val="0088537D"/>
    <w:rsid w:val="0088539E"/>
    <w:rsid w:val="00885401"/>
    <w:rsid w:val="00885422"/>
    <w:rsid w:val="00885482"/>
    <w:rsid w:val="008854C3"/>
    <w:rsid w:val="008854DA"/>
    <w:rsid w:val="00885544"/>
    <w:rsid w:val="0088557B"/>
    <w:rsid w:val="008855C2"/>
    <w:rsid w:val="00885677"/>
    <w:rsid w:val="0088571F"/>
    <w:rsid w:val="0088593B"/>
    <w:rsid w:val="008859C0"/>
    <w:rsid w:val="00885A31"/>
    <w:rsid w:val="00885A7A"/>
    <w:rsid w:val="00885A85"/>
    <w:rsid w:val="00885CAF"/>
    <w:rsid w:val="00885CB3"/>
    <w:rsid w:val="00885F10"/>
    <w:rsid w:val="00885F40"/>
    <w:rsid w:val="00885FB4"/>
    <w:rsid w:val="00885FBB"/>
    <w:rsid w:val="00886039"/>
    <w:rsid w:val="008860D7"/>
    <w:rsid w:val="0088614B"/>
    <w:rsid w:val="008862A9"/>
    <w:rsid w:val="0088634E"/>
    <w:rsid w:val="00886377"/>
    <w:rsid w:val="00886387"/>
    <w:rsid w:val="008863B5"/>
    <w:rsid w:val="008863B6"/>
    <w:rsid w:val="0088668D"/>
    <w:rsid w:val="0088676B"/>
    <w:rsid w:val="008867A7"/>
    <w:rsid w:val="00886806"/>
    <w:rsid w:val="0088681F"/>
    <w:rsid w:val="008868D0"/>
    <w:rsid w:val="00886AEE"/>
    <w:rsid w:val="00886BCC"/>
    <w:rsid w:val="00886C91"/>
    <w:rsid w:val="00886D02"/>
    <w:rsid w:val="0088700F"/>
    <w:rsid w:val="00887209"/>
    <w:rsid w:val="00887299"/>
    <w:rsid w:val="008873B7"/>
    <w:rsid w:val="008874EC"/>
    <w:rsid w:val="00887619"/>
    <w:rsid w:val="00887644"/>
    <w:rsid w:val="0088767A"/>
    <w:rsid w:val="0088767C"/>
    <w:rsid w:val="00887717"/>
    <w:rsid w:val="0088773F"/>
    <w:rsid w:val="008877B6"/>
    <w:rsid w:val="008877ED"/>
    <w:rsid w:val="00887901"/>
    <w:rsid w:val="00887A04"/>
    <w:rsid w:val="00887A6A"/>
    <w:rsid w:val="00887AC2"/>
    <w:rsid w:val="00887B0F"/>
    <w:rsid w:val="00887BC0"/>
    <w:rsid w:val="00887C01"/>
    <w:rsid w:val="00887C43"/>
    <w:rsid w:val="00887C6F"/>
    <w:rsid w:val="00887D6C"/>
    <w:rsid w:val="00887D88"/>
    <w:rsid w:val="00887EB0"/>
    <w:rsid w:val="00887FAF"/>
    <w:rsid w:val="008900A5"/>
    <w:rsid w:val="00890124"/>
    <w:rsid w:val="00890369"/>
    <w:rsid w:val="0089037B"/>
    <w:rsid w:val="00890405"/>
    <w:rsid w:val="00890437"/>
    <w:rsid w:val="00890485"/>
    <w:rsid w:val="008904BB"/>
    <w:rsid w:val="008905F2"/>
    <w:rsid w:val="0089061A"/>
    <w:rsid w:val="008906C7"/>
    <w:rsid w:val="008907A1"/>
    <w:rsid w:val="008909A5"/>
    <w:rsid w:val="008909F8"/>
    <w:rsid w:val="00890A25"/>
    <w:rsid w:val="00890AD1"/>
    <w:rsid w:val="00890AD2"/>
    <w:rsid w:val="00890B00"/>
    <w:rsid w:val="00890BA7"/>
    <w:rsid w:val="00890BAE"/>
    <w:rsid w:val="00890D09"/>
    <w:rsid w:val="00890D35"/>
    <w:rsid w:val="00890D68"/>
    <w:rsid w:val="00890D6C"/>
    <w:rsid w:val="00890D6F"/>
    <w:rsid w:val="00890E98"/>
    <w:rsid w:val="00890F31"/>
    <w:rsid w:val="00890FAA"/>
    <w:rsid w:val="008910C4"/>
    <w:rsid w:val="00891108"/>
    <w:rsid w:val="00891171"/>
    <w:rsid w:val="008911CF"/>
    <w:rsid w:val="00891269"/>
    <w:rsid w:val="008912BF"/>
    <w:rsid w:val="0089137E"/>
    <w:rsid w:val="00891392"/>
    <w:rsid w:val="008913A3"/>
    <w:rsid w:val="008913FD"/>
    <w:rsid w:val="00891414"/>
    <w:rsid w:val="008914F5"/>
    <w:rsid w:val="00891560"/>
    <w:rsid w:val="008916D5"/>
    <w:rsid w:val="0089179D"/>
    <w:rsid w:val="008918F8"/>
    <w:rsid w:val="00891952"/>
    <w:rsid w:val="00891961"/>
    <w:rsid w:val="00891B91"/>
    <w:rsid w:val="00891BA1"/>
    <w:rsid w:val="00891C74"/>
    <w:rsid w:val="00891E09"/>
    <w:rsid w:val="00891E88"/>
    <w:rsid w:val="0089221C"/>
    <w:rsid w:val="0089241E"/>
    <w:rsid w:val="00892441"/>
    <w:rsid w:val="0089257D"/>
    <w:rsid w:val="0089263B"/>
    <w:rsid w:val="0089268F"/>
    <w:rsid w:val="00892739"/>
    <w:rsid w:val="0089274A"/>
    <w:rsid w:val="0089274D"/>
    <w:rsid w:val="0089276B"/>
    <w:rsid w:val="00892897"/>
    <w:rsid w:val="00892A0C"/>
    <w:rsid w:val="00892A32"/>
    <w:rsid w:val="00892A86"/>
    <w:rsid w:val="00892B79"/>
    <w:rsid w:val="00892D9A"/>
    <w:rsid w:val="00892D9D"/>
    <w:rsid w:val="00892DD7"/>
    <w:rsid w:val="00893121"/>
    <w:rsid w:val="00893150"/>
    <w:rsid w:val="00893169"/>
    <w:rsid w:val="00893179"/>
    <w:rsid w:val="008931BF"/>
    <w:rsid w:val="0089320C"/>
    <w:rsid w:val="00893248"/>
    <w:rsid w:val="0089325E"/>
    <w:rsid w:val="008932F4"/>
    <w:rsid w:val="00893328"/>
    <w:rsid w:val="00893570"/>
    <w:rsid w:val="008937D7"/>
    <w:rsid w:val="00893890"/>
    <w:rsid w:val="008938DE"/>
    <w:rsid w:val="00893904"/>
    <w:rsid w:val="00893933"/>
    <w:rsid w:val="00893A02"/>
    <w:rsid w:val="00893AB8"/>
    <w:rsid w:val="00893B41"/>
    <w:rsid w:val="00893BCA"/>
    <w:rsid w:val="00893D1B"/>
    <w:rsid w:val="00893DA2"/>
    <w:rsid w:val="00893E6F"/>
    <w:rsid w:val="00893E85"/>
    <w:rsid w:val="00893F40"/>
    <w:rsid w:val="00893F7C"/>
    <w:rsid w:val="00893FF8"/>
    <w:rsid w:val="0089400C"/>
    <w:rsid w:val="00894051"/>
    <w:rsid w:val="00894056"/>
    <w:rsid w:val="008941A1"/>
    <w:rsid w:val="00894245"/>
    <w:rsid w:val="008943D2"/>
    <w:rsid w:val="008943E6"/>
    <w:rsid w:val="00894435"/>
    <w:rsid w:val="00894562"/>
    <w:rsid w:val="0089456D"/>
    <w:rsid w:val="00894653"/>
    <w:rsid w:val="008947EB"/>
    <w:rsid w:val="00894862"/>
    <w:rsid w:val="00894B28"/>
    <w:rsid w:val="00894B43"/>
    <w:rsid w:val="00894C13"/>
    <w:rsid w:val="00894CBB"/>
    <w:rsid w:val="00894D74"/>
    <w:rsid w:val="00894EBE"/>
    <w:rsid w:val="00894F58"/>
    <w:rsid w:val="00895002"/>
    <w:rsid w:val="00895125"/>
    <w:rsid w:val="00895154"/>
    <w:rsid w:val="008952CD"/>
    <w:rsid w:val="00895439"/>
    <w:rsid w:val="00895448"/>
    <w:rsid w:val="008954C1"/>
    <w:rsid w:val="008954FA"/>
    <w:rsid w:val="00895600"/>
    <w:rsid w:val="008956B2"/>
    <w:rsid w:val="00895713"/>
    <w:rsid w:val="00895944"/>
    <w:rsid w:val="008959AD"/>
    <w:rsid w:val="00895AF6"/>
    <w:rsid w:val="00895B81"/>
    <w:rsid w:val="00895B92"/>
    <w:rsid w:val="00895BBC"/>
    <w:rsid w:val="00895BCE"/>
    <w:rsid w:val="00895CBF"/>
    <w:rsid w:val="00895CEE"/>
    <w:rsid w:val="00895D37"/>
    <w:rsid w:val="00895D88"/>
    <w:rsid w:val="00895DD1"/>
    <w:rsid w:val="00895E92"/>
    <w:rsid w:val="00896041"/>
    <w:rsid w:val="008960C7"/>
    <w:rsid w:val="00896114"/>
    <w:rsid w:val="008963CF"/>
    <w:rsid w:val="008964D6"/>
    <w:rsid w:val="00896643"/>
    <w:rsid w:val="00896662"/>
    <w:rsid w:val="00896680"/>
    <w:rsid w:val="008966EE"/>
    <w:rsid w:val="00896740"/>
    <w:rsid w:val="008967C7"/>
    <w:rsid w:val="00896815"/>
    <w:rsid w:val="0089696A"/>
    <w:rsid w:val="00896B94"/>
    <w:rsid w:val="00896BAC"/>
    <w:rsid w:val="00896BEE"/>
    <w:rsid w:val="00896C32"/>
    <w:rsid w:val="00896C80"/>
    <w:rsid w:val="00896CB6"/>
    <w:rsid w:val="00896D1D"/>
    <w:rsid w:val="00896D79"/>
    <w:rsid w:val="00896DE1"/>
    <w:rsid w:val="00896E1C"/>
    <w:rsid w:val="00896E35"/>
    <w:rsid w:val="00896EE9"/>
    <w:rsid w:val="00896EFA"/>
    <w:rsid w:val="0089704C"/>
    <w:rsid w:val="0089706B"/>
    <w:rsid w:val="00897076"/>
    <w:rsid w:val="008970AC"/>
    <w:rsid w:val="008971E7"/>
    <w:rsid w:val="00897222"/>
    <w:rsid w:val="00897338"/>
    <w:rsid w:val="00897378"/>
    <w:rsid w:val="00897427"/>
    <w:rsid w:val="0089742B"/>
    <w:rsid w:val="008978CB"/>
    <w:rsid w:val="00897A3B"/>
    <w:rsid w:val="00897BE9"/>
    <w:rsid w:val="00897D25"/>
    <w:rsid w:val="00897DA3"/>
    <w:rsid w:val="00897E53"/>
    <w:rsid w:val="00897E9A"/>
    <w:rsid w:val="00897EBE"/>
    <w:rsid w:val="00897F07"/>
    <w:rsid w:val="00897F4B"/>
    <w:rsid w:val="008A01A0"/>
    <w:rsid w:val="008A030E"/>
    <w:rsid w:val="008A0378"/>
    <w:rsid w:val="008A04C8"/>
    <w:rsid w:val="008A04FA"/>
    <w:rsid w:val="008A060C"/>
    <w:rsid w:val="008A0649"/>
    <w:rsid w:val="008A06E6"/>
    <w:rsid w:val="008A07EC"/>
    <w:rsid w:val="008A08D8"/>
    <w:rsid w:val="008A0996"/>
    <w:rsid w:val="008A09A7"/>
    <w:rsid w:val="008A09D0"/>
    <w:rsid w:val="008A0ABC"/>
    <w:rsid w:val="008A0B01"/>
    <w:rsid w:val="008A0B04"/>
    <w:rsid w:val="008A0CA7"/>
    <w:rsid w:val="008A0D30"/>
    <w:rsid w:val="008A0D98"/>
    <w:rsid w:val="008A0DAA"/>
    <w:rsid w:val="008A0DAE"/>
    <w:rsid w:val="008A0DF7"/>
    <w:rsid w:val="008A0E04"/>
    <w:rsid w:val="008A0F20"/>
    <w:rsid w:val="008A0FFB"/>
    <w:rsid w:val="008A101B"/>
    <w:rsid w:val="008A1126"/>
    <w:rsid w:val="008A11E4"/>
    <w:rsid w:val="008A1268"/>
    <w:rsid w:val="008A1341"/>
    <w:rsid w:val="008A1374"/>
    <w:rsid w:val="008A1388"/>
    <w:rsid w:val="008A1397"/>
    <w:rsid w:val="008A13A0"/>
    <w:rsid w:val="008A13E2"/>
    <w:rsid w:val="008A1478"/>
    <w:rsid w:val="008A14B7"/>
    <w:rsid w:val="008A1527"/>
    <w:rsid w:val="008A1555"/>
    <w:rsid w:val="008A1595"/>
    <w:rsid w:val="008A1610"/>
    <w:rsid w:val="008A177D"/>
    <w:rsid w:val="008A17DD"/>
    <w:rsid w:val="008A1838"/>
    <w:rsid w:val="008A18A7"/>
    <w:rsid w:val="008A199D"/>
    <w:rsid w:val="008A19A2"/>
    <w:rsid w:val="008A19B4"/>
    <w:rsid w:val="008A1A19"/>
    <w:rsid w:val="008A1A2A"/>
    <w:rsid w:val="008A1AA9"/>
    <w:rsid w:val="008A1BBB"/>
    <w:rsid w:val="008A1C12"/>
    <w:rsid w:val="008A1CE5"/>
    <w:rsid w:val="008A1D3E"/>
    <w:rsid w:val="008A1D8B"/>
    <w:rsid w:val="008A1FCC"/>
    <w:rsid w:val="008A2164"/>
    <w:rsid w:val="008A21A4"/>
    <w:rsid w:val="008A2201"/>
    <w:rsid w:val="008A2282"/>
    <w:rsid w:val="008A2359"/>
    <w:rsid w:val="008A2387"/>
    <w:rsid w:val="008A238A"/>
    <w:rsid w:val="008A2417"/>
    <w:rsid w:val="008A2458"/>
    <w:rsid w:val="008A24B5"/>
    <w:rsid w:val="008A24EF"/>
    <w:rsid w:val="008A2515"/>
    <w:rsid w:val="008A2740"/>
    <w:rsid w:val="008A2789"/>
    <w:rsid w:val="008A27EE"/>
    <w:rsid w:val="008A2883"/>
    <w:rsid w:val="008A29E2"/>
    <w:rsid w:val="008A29F2"/>
    <w:rsid w:val="008A2A27"/>
    <w:rsid w:val="008A2AFE"/>
    <w:rsid w:val="008A2B6C"/>
    <w:rsid w:val="008A2C2D"/>
    <w:rsid w:val="008A2C43"/>
    <w:rsid w:val="008A2CE1"/>
    <w:rsid w:val="008A2DF8"/>
    <w:rsid w:val="008A2E1D"/>
    <w:rsid w:val="008A2F01"/>
    <w:rsid w:val="008A2F73"/>
    <w:rsid w:val="008A2F8D"/>
    <w:rsid w:val="008A310E"/>
    <w:rsid w:val="008A3150"/>
    <w:rsid w:val="008A3189"/>
    <w:rsid w:val="008A31E6"/>
    <w:rsid w:val="008A32DB"/>
    <w:rsid w:val="008A3312"/>
    <w:rsid w:val="008A3327"/>
    <w:rsid w:val="008A34A2"/>
    <w:rsid w:val="008A3503"/>
    <w:rsid w:val="008A35B6"/>
    <w:rsid w:val="008A360F"/>
    <w:rsid w:val="008A36DA"/>
    <w:rsid w:val="008A36F6"/>
    <w:rsid w:val="008A374A"/>
    <w:rsid w:val="008A37C3"/>
    <w:rsid w:val="008A38B4"/>
    <w:rsid w:val="008A38BB"/>
    <w:rsid w:val="008A3933"/>
    <w:rsid w:val="008A3940"/>
    <w:rsid w:val="008A3954"/>
    <w:rsid w:val="008A3AAF"/>
    <w:rsid w:val="008A3AFB"/>
    <w:rsid w:val="008A3B48"/>
    <w:rsid w:val="008A3C29"/>
    <w:rsid w:val="008A3C75"/>
    <w:rsid w:val="008A3CA9"/>
    <w:rsid w:val="008A3E1F"/>
    <w:rsid w:val="008A3F77"/>
    <w:rsid w:val="008A40B1"/>
    <w:rsid w:val="008A40B8"/>
    <w:rsid w:val="008A4475"/>
    <w:rsid w:val="008A45A0"/>
    <w:rsid w:val="008A4728"/>
    <w:rsid w:val="008A48F3"/>
    <w:rsid w:val="008A490C"/>
    <w:rsid w:val="008A497B"/>
    <w:rsid w:val="008A4A01"/>
    <w:rsid w:val="008A4A0E"/>
    <w:rsid w:val="008A4A5F"/>
    <w:rsid w:val="008A4AD0"/>
    <w:rsid w:val="008A4B60"/>
    <w:rsid w:val="008A4BF7"/>
    <w:rsid w:val="008A4C08"/>
    <w:rsid w:val="008A4C0F"/>
    <w:rsid w:val="008A4C36"/>
    <w:rsid w:val="008A4CAE"/>
    <w:rsid w:val="008A4CEC"/>
    <w:rsid w:val="008A4DF5"/>
    <w:rsid w:val="008A4E72"/>
    <w:rsid w:val="008A4E9A"/>
    <w:rsid w:val="008A4E9E"/>
    <w:rsid w:val="008A4EC3"/>
    <w:rsid w:val="008A5033"/>
    <w:rsid w:val="008A508A"/>
    <w:rsid w:val="008A50C9"/>
    <w:rsid w:val="008A50CB"/>
    <w:rsid w:val="008A5275"/>
    <w:rsid w:val="008A52FB"/>
    <w:rsid w:val="008A535A"/>
    <w:rsid w:val="008A539F"/>
    <w:rsid w:val="008A547D"/>
    <w:rsid w:val="008A5560"/>
    <w:rsid w:val="008A5654"/>
    <w:rsid w:val="008A5664"/>
    <w:rsid w:val="008A57F5"/>
    <w:rsid w:val="008A5A14"/>
    <w:rsid w:val="008A5AA7"/>
    <w:rsid w:val="008A5B08"/>
    <w:rsid w:val="008A5BCC"/>
    <w:rsid w:val="008A5BD0"/>
    <w:rsid w:val="008A5BE7"/>
    <w:rsid w:val="008A5CE5"/>
    <w:rsid w:val="008A5D5B"/>
    <w:rsid w:val="008A621C"/>
    <w:rsid w:val="008A62CA"/>
    <w:rsid w:val="008A62EE"/>
    <w:rsid w:val="008A62FB"/>
    <w:rsid w:val="008A62FE"/>
    <w:rsid w:val="008A6363"/>
    <w:rsid w:val="008A6419"/>
    <w:rsid w:val="008A6461"/>
    <w:rsid w:val="008A6603"/>
    <w:rsid w:val="008A68FD"/>
    <w:rsid w:val="008A6913"/>
    <w:rsid w:val="008A69A0"/>
    <w:rsid w:val="008A69FA"/>
    <w:rsid w:val="008A6A03"/>
    <w:rsid w:val="008A6B56"/>
    <w:rsid w:val="008A6B8A"/>
    <w:rsid w:val="008A6F3D"/>
    <w:rsid w:val="008A6F8A"/>
    <w:rsid w:val="008A6FDF"/>
    <w:rsid w:val="008A7024"/>
    <w:rsid w:val="008A711D"/>
    <w:rsid w:val="008A7143"/>
    <w:rsid w:val="008A7453"/>
    <w:rsid w:val="008A748E"/>
    <w:rsid w:val="008A74F0"/>
    <w:rsid w:val="008A7644"/>
    <w:rsid w:val="008A7657"/>
    <w:rsid w:val="008A766D"/>
    <w:rsid w:val="008A77A4"/>
    <w:rsid w:val="008A7812"/>
    <w:rsid w:val="008A796E"/>
    <w:rsid w:val="008A797A"/>
    <w:rsid w:val="008A7AFE"/>
    <w:rsid w:val="008A7B76"/>
    <w:rsid w:val="008A7C2E"/>
    <w:rsid w:val="008A7C4B"/>
    <w:rsid w:val="008A7C7B"/>
    <w:rsid w:val="008A7D92"/>
    <w:rsid w:val="008A7F91"/>
    <w:rsid w:val="008AE16A"/>
    <w:rsid w:val="008B00A7"/>
    <w:rsid w:val="008B0129"/>
    <w:rsid w:val="008B0130"/>
    <w:rsid w:val="008B0244"/>
    <w:rsid w:val="008B026C"/>
    <w:rsid w:val="008B0279"/>
    <w:rsid w:val="008B02A6"/>
    <w:rsid w:val="008B02AA"/>
    <w:rsid w:val="008B02B9"/>
    <w:rsid w:val="008B0326"/>
    <w:rsid w:val="008B0328"/>
    <w:rsid w:val="008B03FE"/>
    <w:rsid w:val="008B04B4"/>
    <w:rsid w:val="008B04DA"/>
    <w:rsid w:val="008B057C"/>
    <w:rsid w:val="008B05E2"/>
    <w:rsid w:val="008B05F5"/>
    <w:rsid w:val="008B0602"/>
    <w:rsid w:val="008B063D"/>
    <w:rsid w:val="008B065F"/>
    <w:rsid w:val="008B07A9"/>
    <w:rsid w:val="008B0893"/>
    <w:rsid w:val="008B091A"/>
    <w:rsid w:val="008B09CB"/>
    <w:rsid w:val="008B0AC9"/>
    <w:rsid w:val="008B0B96"/>
    <w:rsid w:val="008B0C1C"/>
    <w:rsid w:val="008B0C2B"/>
    <w:rsid w:val="008B0C3C"/>
    <w:rsid w:val="008B0C76"/>
    <w:rsid w:val="008B0D86"/>
    <w:rsid w:val="008B0DEE"/>
    <w:rsid w:val="008B0E7B"/>
    <w:rsid w:val="008B0F44"/>
    <w:rsid w:val="008B0F94"/>
    <w:rsid w:val="008B0FB7"/>
    <w:rsid w:val="008B11E0"/>
    <w:rsid w:val="008B1238"/>
    <w:rsid w:val="008B12B9"/>
    <w:rsid w:val="008B12DF"/>
    <w:rsid w:val="008B1311"/>
    <w:rsid w:val="008B13A2"/>
    <w:rsid w:val="008B148C"/>
    <w:rsid w:val="008B15AF"/>
    <w:rsid w:val="008B15B6"/>
    <w:rsid w:val="008B1774"/>
    <w:rsid w:val="008B1853"/>
    <w:rsid w:val="008B185B"/>
    <w:rsid w:val="008B197E"/>
    <w:rsid w:val="008B1A3C"/>
    <w:rsid w:val="008B1A75"/>
    <w:rsid w:val="008B1A7F"/>
    <w:rsid w:val="008B1B73"/>
    <w:rsid w:val="008B1BC2"/>
    <w:rsid w:val="008B1CA4"/>
    <w:rsid w:val="008B1CF1"/>
    <w:rsid w:val="008B1CF6"/>
    <w:rsid w:val="008B1D22"/>
    <w:rsid w:val="008B1EAF"/>
    <w:rsid w:val="008B1F99"/>
    <w:rsid w:val="008B1FCC"/>
    <w:rsid w:val="008B211A"/>
    <w:rsid w:val="008B2288"/>
    <w:rsid w:val="008B22C5"/>
    <w:rsid w:val="008B2316"/>
    <w:rsid w:val="008B23EE"/>
    <w:rsid w:val="008B23FD"/>
    <w:rsid w:val="008B247B"/>
    <w:rsid w:val="008B2495"/>
    <w:rsid w:val="008B24C3"/>
    <w:rsid w:val="008B2531"/>
    <w:rsid w:val="008B257B"/>
    <w:rsid w:val="008B2604"/>
    <w:rsid w:val="008B26F6"/>
    <w:rsid w:val="008B26F7"/>
    <w:rsid w:val="008B274A"/>
    <w:rsid w:val="008B28B0"/>
    <w:rsid w:val="008B2978"/>
    <w:rsid w:val="008B29CF"/>
    <w:rsid w:val="008B29E9"/>
    <w:rsid w:val="008B2A7A"/>
    <w:rsid w:val="008B2B2F"/>
    <w:rsid w:val="008B2C3F"/>
    <w:rsid w:val="008B2DC7"/>
    <w:rsid w:val="008B2E0E"/>
    <w:rsid w:val="008B2E14"/>
    <w:rsid w:val="008B2EA9"/>
    <w:rsid w:val="008B2F81"/>
    <w:rsid w:val="008B3020"/>
    <w:rsid w:val="008B3025"/>
    <w:rsid w:val="008B303A"/>
    <w:rsid w:val="008B3064"/>
    <w:rsid w:val="008B3108"/>
    <w:rsid w:val="008B3159"/>
    <w:rsid w:val="008B31B3"/>
    <w:rsid w:val="008B31C6"/>
    <w:rsid w:val="008B32DA"/>
    <w:rsid w:val="008B3401"/>
    <w:rsid w:val="008B3626"/>
    <w:rsid w:val="008B365D"/>
    <w:rsid w:val="008B36AA"/>
    <w:rsid w:val="008B3757"/>
    <w:rsid w:val="008B3773"/>
    <w:rsid w:val="008B3780"/>
    <w:rsid w:val="008B3788"/>
    <w:rsid w:val="008B37BA"/>
    <w:rsid w:val="008B37E3"/>
    <w:rsid w:val="008B37E9"/>
    <w:rsid w:val="008B37F3"/>
    <w:rsid w:val="008B385A"/>
    <w:rsid w:val="008B3884"/>
    <w:rsid w:val="008B38D8"/>
    <w:rsid w:val="008B38DA"/>
    <w:rsid w:val="008B39CC"/>
    <w:rsid w:val="008B3A0E"/>
    <w:rsid w:val="008B3B0B"/>
    <w:rsid w:val="008B3B17"/>
    <w:rsid w:val="008B3B6D"/>
    <w:rsid w:val="008B3BC6"/>
    <w:rsid w:val="008B3CB2"/>
    <w:rsid w:val="008B3D04"/>
    <w:rsid w:val="008B3D13"/>
    <w:rsid w:val="008B3D4A"/>
    <w:rsid w:val="008B3DC6"/>
    <w:rsid w:val="008B3EEB"/>
    <w:rsid w:val="008B3FA7"/>
    <w:rsid w:val="008B4013"/>
    <w:rsid w:val="008B401A"/>
    <w:rsid w:val="008B40AD"/>
    <w:rsid w:val="008B416D"/>
    <w:rsid w:val="008B4181"/>
    <w:rsid w:val="008B426F"/>
    <w:rsid w:val="008B42B9"/>
    <w:rsid w:val="008B4523"/>
    <w:rsid w:val="008B4559"/>
    <w:rsid w:val="008B4577"/>
    <w:rsid w:val="008B461F"/>
    <w:rsid w:val="008B4632"/>
    <w:rsid w:val="008B463E"/>
    <w:rsid w:val="008B48C0"/>
    <w:rsid w:val="008B48CC"/>
    <w:rsid w:val="008B4921"/>
    <w:rsid w:val="008B498C"/>
    <w:rsid w:val="008B49FD"/>
    <w:rsid w:val="008B4A38"/>
    <w:rsid w:val="008B4A81"/>
    <w:rsid w:val="008B4B60"/>
    <w:rsid w:val="008B4BD9"/>
    <w:rsid w:val="008B4C09"/>
    <w:rsid w:val="008B4D8B"/>
    <w:rsid w:val="008B4DDF"/>
    <w:rsid w:val="008B4E24"/>
    <w:rsid w:val="008B4F2F"/>
    <w:rsid w:val="008B4FD9"/>
    <w:rsid w:val="008B500B"/>
    <w:rsid w:val="008B50B3"/>
    <w:rsid w:val="008B50ED"/>
    <w:rsid w:val="008B5114"/>
    <w:rsid w:val="008B5122"/>
    <w:rsid w:val="008B5136"/>
    <w:rsid w:val="008B5168"/>
    <w:rsid w:val="008B51CE"/>
    <w:rsid w:val="008B51F0"/>
    <w:rsid w:val="008B541A"/>
    <w:rsid w:val="008B5487"/>
    <w:rsid w:val="008B54C2"/>
    <w:rsid w:val="008B5679"/>
    <w:rsid w:val="008B5712"/>
    <w:rsid w:val="008B57CC"/>
    <w:rsid w:val="008B583B"/>
    <w:rsid w:val="008B58B1"/>
    <w:rsid w:val="008B59B1"/>
    <w:rsid w:val="008B59FE"/>
    <w:rsid w:val="008B5BEB"/>
    <w:rsid w:val="008B5BF8"/>
    <w:rsid w:val="008B5C1E"/>
    <w:rsid w:val="008B5C49"/>
    <w:rsid w:val="008B5CE5"/>
    <w:rsid w:val="008B5D11"/>
    <w:rsid w:val="008B5D16"/>
    <w:rsid w:val="008B5D63"/>
    <w:rsid w:val="008B5FDB"/>
    <w:rsid w:val="008B60EF"/>
    <w:rsid w:val="008B62C1"/>
    <w:rsid w:val="008B62C9"/>
    <w:rsid w:val="008B62D9"/>
    <w:rsid w:val="008B62FC"/>
    <w:rsid w:val="008B6312"/>
    <w:rsid w:val="008B6471"/>
    <w:rsid w:val="008B64AA"/>
    <w:rsid w:val="008B6561"/>
    <w:rsid w:val="008B65AB"/>
    <w:rsid w:val="008B65B3"/>
    <w:rsid w:val="008B6629"/>
    <w:rsid w:val="008B6643"/>
    <w:rsid w:val="008B66E6"/>
    <w:rsid w:val="008B672D"/>
    <w:rsid w:val="008B6743"/>
    <w:rsid w:val="008B6755"/>
    <w:rsid w:val="008B6833"/>
    <w:rsid w:val="008B6854"/>
    <w:rsid w:val="008B696A"/>
    <w:rsid w:val="008B6ADF"/>
    <w:rsid w:val="008B6AE4"/>
    <w:rsid w:val="008B6C09"/>
    <w:rsid w:val="008B6C32"/>
    <w:rsid w:val="008B6ECD"/>
    <w:rsid w:val="008B6F4A"/>
    <w:rsid w:val="008B6FE1"/>
    <w:rsid w:val="008B7078"/>
    <w:rsid w:val="008B70CD"/>
    <w:rsid w:val="008B70F3"/>
    <w:rsid w:val="008B7176"/>
    <w:rsid w:val="008B7189"/>
    <w:rsid w:val="008B71C4"/>
    <w:rsid w:val="008B7250"/>
    <w:rsid w:val="008B74C9"/>
    <w:rsid w:val="008B75BA"/>
    <w:rsid w:val="008B76DF"/>
    <w:rsid w:val="008B77BF"/>
    <w:rsid w:val="008B7805"/>
    <w:rsid w:val="008B78AF"/>
    <w:rsid w:val="008B78B3"/>
    <w:rsid w:val="008B78D9"/>
    <w:rsid w:val="008B79C4"/>
    <w:rsid w:val="008B7A6D"/>
    <w:rsid w:val="008B7A8D"/>
    <w:rsid w:val="008B7AB4"/>
    <w:rsid w:val="008B7BBB"/>
    <w:rsid w:val="008B7C28"/>
    <w:rsid w:val="008B7E25"/>
    <w:rsid w:val="008B7EEB"/>
    <w:rsid w:val="008C0086"/>
    <w:rsid w:val="008C00F8"/>
    <w:rsid w:val="008C01FD"/>
    <w:rsid w:val="008C0297"/>
    <w:rsid w:val="008C0299"/>
    <w:rsid w:val="008C034E"/>
    <w:rsid w:val="008C0480"/>
    <w:rsid w:val="008C05BE"/>
    <w:rsid w:val="008C07D0"/>
    <w:rsid w:val="008C089F"/>
    <w:rsid w:val="008C0A4F"/>
    <w:rsid w:val="008C0A57"/>
    <w:rsid w:val="008C0A9E"/>
    <w:rsid w:val="008C0AF6"/>
    <w:rsid w:val="008C0AFD"/>
    <w:rsid w:val="008C0B48"/>
    <w:rsid w:val="008C0BBD"/>
    <w:rsid w:val="008C0BE1"/>
    <w:rsid w:val="008C0C7A"/>
    <w:rsid w:val="008C0C7C"/>
    <w:rsid w:val="008C0D15"/>
    <w:rsid w:val="008C0DB4"/>
    <w:rsid w:val="008C0E72"/>
    <w:rsid w:val="008C0E77"/>
    <w:rsid w:val="008C0F1F"/>
    <w:rsid w:val="008C0FB4"/>
    <w:rsid w:val="008C10F0"/>
    <w:rsid w:val="008C10F4"/>
    <w:rsid w:val="008C1178"/>
    <w:rsid w:val="008C1211"/>
    <w:rsid w:val="008C122A"/>
    <w:rsid w:val="008C1267"/>
    <w:rsid w:val="008C12AD"/>
    <w:rsid w:val="008C12B3"/>
    <w:rsid w:val="008C13E4"/>
    <w:rsid w:val="008C1435"/>
    <w:rsid w:val="008C159B"/>
    <w:rsid w:val="008C16C8"/>
    <w:rsid w:val="008C16EC"/>
    <w:rsid w:val="008C1816"/>
    <w:rsid w:val="008C1981"/>
    <w:rsid w:val="008C1A6C"/>
    <w:rsid w:val="008C1B1F"/>
    <w:rsid w:val="008C1CC7"/>
    <w:rsid w:val="008C1CEE"/>
    <w:rsid w:val="008C1D3B"/>
    <w:rsid w:val="008C1D89"/>
    <w:rsid w:val="008C1DF4"/>
    <w:rsid w:val="008C1E54"/>
    <w:rsid w:val="008C1EE7"/>
    <w:rsid w:val="008C2019"/>
    <w:rsid w:val="008C2050"/>
    <w:rsid w:val="008C20BC"/>
    <w:rsid w:val="008C2207"/>
    <w:rsid w:val="008C226E"/>
    <w:rsid w:val="008C22B2"/>
    <w:rsid w:val="008C230D"/>
    <w:rsid w:val="008C23BC"/>
    <w:rsid w:val="008C253A"/>
    <w:rsid w:val="008C2599"/>
    <w:rsid w:val="008C26CB"/>
    <w:rsid w:val="008C26EB"/>
    <w:rsid w:val="008C27CA"/>
    <w:rsid w:val="008C2809"/>
    <w:rsid w:val="008C282C"/>
    <w:rsid w:val="008C295E"/>
    <w:rsid w:val="008C29A8"/>
    <w:rsid w:val="008C29CE"/>
    <w:rsid w:val="008C29D6"/>
    <w:rsid w:val="008C2ACA"/>
    <w:rsid w:val="008C2C92"/>
    <w:rsid w:val="008C2E1D"/>
    <w:rsid w:val="008C2EE5"/>
    <w:rsid w:val="008C2F73"/>
    <w:rsid w:val="008C2FB9"/>
    <w:rsid w:val="008C2FEF"/>
    <w:rsid w:val="008C30ED"/>
    <w:rsid w:val="008C31E0"/>
    <w:rsid w:val="008C3242"/>
    <w:rsid w:val="008C32F2"/>
    <w:rsid w:val="008C34AD"/>
    <w:rsid w:val="008C3600"/>
    <w:rsid w:val="008C368E"/>
    <w:rsid w:val="008C36AB"/>
    <w:rsid w:val="008C37D7"/>
    <w:rsid w:val="008C37D8"/>
    <w:rsid w:val="008C390E"/>
    <w:rsid w:val="008C39FB"/>
    <w:rsid w:val="008C3A11"/>
    <w:rsid w:val="008C3B97"/>
    <w:rsid w:val="008C3BCF"/>
    <w:rsid w:val="008C3C27"/>
    <w:rsid w:val="008C3C62"/>
    <w:rsid w:val="008C3C64"/>
    <w:rsid w:val="008C3D80"/>
    <w:rsid w:val="008C3E30"/>
    <w:rsid w:val="008C3E8D"/>
    <w:rsid w:val="008C3EAB"/>
    <w:rsid w:val="008C407D"/>
    <w:rsid w:val="008C410E"/>
    <w:rsid w:val="008C4157"/>
    <w:rsid w:val="008C4219"/>
    <w:rsid w:val="008C4320"/>
    <w:rsid w:val="008C4447"/>
    <w:rsid w:val="008C44A8"/>
    <w:rsid w:val="008C44B7"/>
    <w:rsid w:val="008C44DD"/>
    <w:rsid w:val="008C4530"/>
    <w:rsid w:val="008C457B"/>
    <w:rsid w:val="008C45F7"/>
    <w:rsid w:val="008C4634"/>
    <w:rsid w:val="008C4645"/>
    <w:rsid w:val="008C4712"/>
    <w:rsid w:val="008C4757"/>
    <w:rsid w:val="008C4798"/>
    <w:rsid w:val="008C4894"/>
    <w:rsid w:val="008C48AB"/>
    <w:rsid w:val="008C48AF"/>
    <w:rsid w:val="008C48C4"/>
    <w:rsid w:val="008C490A"/>
    <w:rsid w:val="008C4A19"/>
    <w:rsid w:val="008C4ABB"/>
    <w:rsid w:val="008C4AE8"/>
    <w:rsid w:val="008C4B47"/>
    <w:rsid w:val="008C4EF0"/>
    <w:rsid w:val="008C4FD0"/>
    <w:rsid w:val="008C50B7"/>
    <w:rsid w:val="008C5122"/>
    <w:rsid w:val="008C51BF"/>
    <w:rsid w:val="008C51C5"/>
    <w:rsid w:val="008C51D2"/>
    <w:rsid w:val="008C5252"/>
    <w:rsid w:val="008C5274"/>
    <w:rsid w:val="008C5303"/>
    <w:rsid w:val="008C5320"/>
    <w:rsid w:val="008C536E"/>
    <w:rsid w:val="008C53F6"/>
    <w:rsid w:val="008C540D"/>
    <w:rsid w:val="008C5833"/>
    <w:rsid w:val="008C588D"/>
    <w:rsid w:val="008C5897"/>
    <w:rsid w:val="008C58D6"/>
    <w:rsid w:val="008C58DB"/>
    <w:rsid w:val="008C5915"/>
    <w:rsid w:val="008C59C2"/>
    <w:rsid w:val="008C5AD4"/>
    <w:rsid w:val="008C5AF8"/>
    <w:rsid w:val="008C5BBC"/>
    <w:rsid w:val="008C5BF8"/>
    <w:rsid w:val="008C5C4F"/>
    <w:rsid w:val="008C5E23"/>
    <w:rsid w:val="008C5E3F"/>
    <w:rsid w:val="008C5F0B"/>
    <w:rsid w:val="008C60A0"/>
    <w:rsid w:val="008C60D7"/>
    <w:rsid w:val="008C61B7"/>
    <w:rsid w:val="008C6389"/>
    <w:rsid w:val="008C640E"/>
    <w:rsid w:val="008C6485"/>
    <w:rsid w:val="008C64B0"/>
    <w:rsid w:val="008C65F7"/>
    <w:rsid w:val="008C6674"/>
    <w:rsid w:val="008C66C2"/>
    <w:rsid w:val="008C66CE"/>
    <w:rsid w:val="008C676D"/>
    <w:rsid w:val="008C67D7"/>
    <w:rsid w:val="008C694F"/>
    <w:rsid w:val="008C6960"/>
    <w:rsid w:val="008C6986"/>
    <w:rsid w:val="008C6A8B"/>
    <w:rsid w:val="008C6ACC"/>
    <w:rsid w:val="008C6B2E"/>
    <w:rsid w:val="008C6D61"/>
    <w:rsid w:val="008C6EA6"/>
    <w:rsid w:val="008C6FCE"/>
    <w:rsid w:val="008C703F"/>
    <w:rsid w:val="008C70A0"/>
    <w:rsid w:val="008C70D1"/>
    <w:rsid w:val="008C717C"/>
    <w:rsid w:val="008C7188"/>
    <w:rsid w:val="008C71B8"/>
    <w:rsid w:val="008C72C9"/>
    <w:rsid w:val="008C72FF"/>
    <w:rsid w:val="008C731A"/>
    <w:rsid w:val="008C74A4"/>
    <w:rsid w:val="008C74B0"/>
    <w:rsid w:val="008C752F"/>
    <w:rsid w:val="008C76A0"/>
    <w:rsid w:val="008C76A3"/>
    <w:rsid w:val="008C76B1"/>
    <w:rsid w:val="008C76B5"/>
    <w:rsid w:val="008C7725"/>
    <w:rsid w:val="008C794D"/>
    <w:rsid w:val="008C7966"/>
    <w:rsid w:val="008C7A2A"/>
    <w:rsid w:val="008C7B6C"/>
    <w:rsid w:val="008C7BBC"/>
    <w:rsid w:val="008C7C77"/>
    <w:rsid w:val="008C7C8F"/>
    <w:rsid w:val="008C7C93"/>
    <w:rsid w:val="008C7E68"/>
    <w:rsid w:val="008C7ECA"/>
    <w:rsid w:val="008C7FF0"/>
    <w:rsid w:val="008D0027"/>
    <w:rsid w:val="008D00E9"/>
    <w:rsid w:val="008D00EC"/>
    <w:rsid w:val="008D0125"/>
    <w:rsid w:val="008D0237"/>
    <w:rsid w:val="008D0353"/>
    <w:rsid w:val="008D0389"/>
    <w:rsid w:val="008D04BA"/>
    <w:rsid w:val="008D05EB"/>
    <w:rsid w:val="008D0669"/>
    <w:rsid w:val="008D06E3"/>
    <w:rsid w:val="008D0745"/>
    <w:rsid w:val="008D080E"/>
    <w:rsid w:val="008D0853"/>
    <w:rsid w:val="008D0856"/>
    <w:rsid w:val="008D08DB"/>
    <w:rsid w:val="008D0916"/>
    <w:rsid w:val="008D094F"/>
    <w:rsid w:val="008D0999"/>
    <w:rsid w:val="008D0A73"/>
    <w:rsid w:val="008D0B3F"/>
    <w:rsid w:val="008D0BE6"/>
    <w:rsid w:val="008D0C09"/>
    <w:rsid w:val="008D0C2F"/>
    <w:rsid w:val="008D0C39"/>
    <w:rsid w:val="008D0CBB"/>
    <w:rsid w:val="008D0DAA"/>
    <w:rsid w:val="008D0DAE"/>
    <w:rsid w:val="008D0ED8"/>
    <w:rsid w:val="008D0F37"/>
    <w:rsid w:val="008D10FA"/>
    <w:rsid w:val="008D1225"/>
    <w:rsid w:val="008D1325"/>
    <w:rsid w:val="008D1389"/>
    <w:rsid w:val="008D1460"/>
    <w:rsid w:val="008D148B"/>
    <w:rsid w:val="008D14A9"/>
    <w:rsid w:val="008D14E4"/>
    <w:rsid w:val="008D1568"/>
    <w:rsid w:val="008D156F"/>
    <w:rsid w:val="008D15BC"/>
    <w:rsid w:val="008D15CA"/>
    <w:rsid w:val="008D17AD"/>
    <w:rsid w:val="008D17B2"/>
    <w:rsid w:val="008D1839"/>
    <w:rsid w:val="008D1893"/>
    <w:rsid w:val="008D19D0"/>
    <w:rsid w:val="008D1B09"/>
    <w:rsid w:val="008D1B16"/>
    <w:rsid w:val="008D1B24"/>
    <w:rsid w:val="008D1C67"/>
    <w:rsid w:val="008D1CD6"/>
    <w:rsid w:val="008D1CF4"/>
    <w:rsid w:val="008D1DC7"/>
    <w:rsid w:val="008D1DF6"/>
    <w:rsid w:val="008D1E3A"/>
    <w:rsid w:val="008D1E3E"/>
    <w:rsid w:val="008D1E9D"/>
    <w:rsid w:val="008D1E9F"/>
    <w:rsid w:val="008D1F0D"/>
    <w:rsid w:val="008D1F40"/>
    <w:rsid w:val="008D1FE9"/>
    <w:rsid w:val="008D207A"/>
    <w:rsid w:val="008D20B8"/>
    <w:rsid w:val="008D2156"/>
    <w:rsid w:val="008D2187"/>
    <w:rsid w:val="008D21FC"/>
    <w:rsid w:val="008D223F"/>
    <w:rsid w:val="008D2306"/>
    <w:rsid w:val="008D2392"/>
    <w:rsid w:val="008D241E"/>
    <w:rsid w:val="008D25B2"/>
    <w:rsid w:val="008D260A"/>
    <w:rsid w:val="008D2626"/>
    <w:rsid w:val="008D2648"/>
    <w:rsid w:val="008D265E"/>
    <w:rsid w:val="008D2883"/>
    <w:rsid w:val="008D28F0"/>
    <w:rsid w:val="008D2A26"/>
    <w:rsid w:val="008D2A41"/>
    <w:rsid w:val="008D2A68"/>
    <w:rsid w:val="008D2A8F"/>
    <w:rsid w:val="008D2AF5"/>
    <w:rsid w:val="008D2BA4"/>
    <w:rsid w:val="008D2C91"/>
    <w:rsid w:val="008D2E4E"/>
    <w:rsid w:val="008D2E5C"/>
    <w:rsid w:val="008D2ECB"/>
    <w:rsid w:val="008D2F89"/>
    <w:rsid w:val="008D2F9F"/>
    <w:rsid w:val="008D3021"/>
    <w:rsid w:val="008D3070"/>
    <w:rsid w:val="008D3096"/>
    <w:rsid w:val="008D30B0"/>
    <w:rsid w:val="008D3118"/>
    <w:rsid w:val="008D311A"/>
    <w:rsid w:val="008D3151"/>
    <w:rsid w:val="008D3159"/>
    <w:rsid w:val="008D319F"/>
    <w:rsid w:val="008D31BB"/>
    <w:rsid w:val="008D320C"/>
    <w:rsid w:val="008D3316"/>
    <w:rsid w:val="008D331E"/>
    <w:rsid w:val="008D33F2"/>
    <w:rsid w:val="008D3508"/>
    <w:rsid w:val="008D36A4"/>
    <w:rsid w:val="008D374E"/>
    <w:rsid w:val="008D375E"/>
    <w:rsid w:val="008D379A"/>
    <w:rsid w:val="008D3868"/>
    <w:rsid w:val="008D39C6"/>
    <w:rsid w:val="008D3ACD"/>
    <w:rsid w:val="008D3AFE"/>
    <w:rsid w:val="008D3B55"/>
    <w:rsid w:val="008D3CF1"/>
    <w:rsid w:val="008D3D91"/>
    <w:rsid w:val="008D3DD0"/>
    <w:rsid w:val="008D3DEE"/>
    <w:rsid w:val="008D3E19"/>
    <w:rsid w:val="008D3E7B"/>
    <w:rsid w:val="008D3EBE"/>
    <w:rsid w:val="008D3FA0"/>
    <w:rsid w:val="008D3FDC"/>
    <w:rsid w:val="008D3FDF"/>
    <w:rsid w:val="008D4110"/>
    <w:rsid w:val="008D4183"/>
    <w:rsid w:val="008D41FF"/>
    <w:rsid w:val="008D4287"/>
    <w:rsid w:val="008D42A6"/>
    <w:rsid w:val="008D43B1"/>
    <w:rsid w:val="008D4439"/>
    <w:rsid w:val="008D44A8"/>
    <w:rsid w:val="008D46F9"/>
    <w:rsid w:val="008D47CE"/>
    <w:rsid w:val="008D4884"/>
    <w:rsid w:val="008D48D0"/>
    <w:rsid w:val="008D48EE"/>
    <w:rsid w:val="008D4926"/>
    <w:rsid w:val="008D4965"/>
    <w:rsid w:val="008D4CF7"/>
    <w:rsid w:val="008D4E08"/>
    <w:rsid w:val="008D4EAE"/>
    <w:rsid w:val="008D4EC9"/>
    <w:rsid w:val="008D4FED"/>
    <w:rsid w:val="008D5211"/>
    <w:rsid w:val="008D5225"/>
    <w:rsid w:val="008D52C8"/>
    <w:rsid w:val="008D530A"/>
    <w:rsid w:val="008D5333"/>
    <w:rsid w:val="008D5491"/>
    <w:rsid w:val="008D54A0"/>
    <w:rsid w:val="008D54E3"/>
    <w:rsid w:val="008D5577"/>
    <w:rsid w:val="008D5861"/>
    <w:rsid w:val="008D5868"/>
    <w:rsid w:val="008D58AC"/>
    <w:rsid w:val="008D58B2"/>
    <w:rsid w:val="008D58FF"/>
    <w:rsid w:val="008D596D"/>
    <w:rsid w:val="008D5A10"/>
    <w:rsid w:val="008D5AB4"/>
    <w:rsid w:val="008D5AFB"/>
    <w:rsid w:val="008D5BB3"/>
    <w:rsid w:val="008D5C29"/>
    <w:rsid w:val="008D5C35"/>
    <w:rsid w:val="008D5D54"/>
    <w:rsid w:val="008D5D81"/>
    <w:rsid w:val="008D5E40"/>
    <w:rsid w:val="008D6027"/>
    <w:rsid w:val="008D6073"/>
    <w:rsid w:val="008D60A7"/>
    <w:rsid w:val="008D60B0"/>
    <w:rsid w:val="008D6108"/>
    <w:rsid w:val="008D6184"/>
    <w:rsid w:val="008D6187"/>
    <w:rsid w:val="008D6254"/>
    <w:rsid w:val="008D634B"/>
    <w:rsid w:val="008D63E9"/>
    <w:rsid w:val="008D6499"/>
    <w:rsid w:val="008D65A3"/>
    <w:rsid w:val="008D65BB"/>
    <w:rsid w:val="008D6620"/>
    <w:rsid w:val="008D664E"/>
    <w:rsid w:val="008D66A3"/>
    <w:rsid w:val="008D66DE"/>
    <w:rsid w:val="008D6737"/>
    <w:rsid w:val="008D67AD"/>
    <w:rsid w:val="008D67C8"/>
    <w:rsid w:val="008D67E8"/>
    <w:rsid w:val="008D6919"/>
    <w:rsid w:val="008D6A24"/>
    <w:rsid w:val="008D6A3E"/>
    <w:rsid w:val="008D6A6D"/>
    <w:rsid w:val="008D6AAC"/>
    <w:rsid w:val="008D6B1B"/>
    <w:rsid w:val="008D6B25"/>
    <w:rsid w:val="008D6B46"/>
    <w:rsid w:val="008D6BA9"/>
    <w:rsid w:val="008D6D07"/>
    <w:rsid w:val="008D6F0C"/>
    <w:rsid w:val="008D6FE1"/>
    <w:rsid w:val="008D6FE3"/>
    <w:rsid w:val="008D7097"/>
    <w:rsid w:val="008D717B"/>
    <w:rsid w:val="008D7231"/>
    <w:rsid w:val="008D7241"/>
    <w:rsid w:val="008D7289"/>
    <w:rsid w:val="008D72D9"/>
    <w:rsid w:val="008D7321"/>
    <w:rsid w:val="008D73EE"/>
    <w:rsid w:val="008D7450"/>
    <w:rsid w:val="008D74BE"/>
    <w:rsid w:val="008D7522"/>
    <w:rsid w:val="008D7783"/>
    <w:rsid w:val="008D78B9"/>
    <w:rsid w:val="008D7949"/>
    <w:rsid w:val="008D7A47"/>
    <w:rsid w:val="008D7B68"/>
    <w:rsid w:val="008D7B73"/>
    <w:rsid w:val="008D7BE9"/>
    <w:rsid w:val="008D7BEE"/>
    <w:rsid w:val="008D7C66"/>
    <w:rsid w:val="008D7CC3"/>
    <w:rsid w:val="008D7CD7"/>
    <w:rsid w:val="008D7D23"/>
    <w:rsid w:val="008D7D6E"/>
    <w:rsid w:val="008D7E43"/>
    <w:rsid w:val="008D7E78"/>
    <w:rsid w:val="008D7EB1"/>
    <w:rsid w:val="008D7F11"/>
    <w:rsid w:val="008D7F7A"/>
    <w:rsid w:val="008E011B"/>
    <w:rsid w:val="008E01B0"/>
    <w:rsid w:val="008E03E1"/>
    <w:rsid w:val="008E03FC"/>
    <w:rsid w:val="008E0471"/>
    <w:rsid w:val="008E04AE"/>
    <w:rsid w:val="008E04BB"/>
    <w:rsid w:val="008E04F2"/>
    <w:rsid w:val="008E05DA"/>
    <w:rsid w:val="008E061C"/>
    <w:rsid w:val="008E063D"/>
    <w:rsid w:val="008E0657"/>
    <w:rsid w:val="008E072E"/>
    <w:rsid w:val="008E0776"/>
    <w:rsid w:val="008E07C8"/>
    <w:rsid w:val="008E097E"/>
    <w:rsid w:val="008E09A5"/>
    <w:rsid w:val="008E0A8A"/>
    <w:rsid w:val="008E0B8A"/>
    <w:rsid w:val="008E0BDC"/>
    <w:rsid w:val="008E0BF6"/>
    <w:rsid w:val="008E0D81"/>
    <w:rsid w:val="008E0D94"/>
    <w:rsid w:val="008E0DFD"/>
    <w:rsid w:val="008E0EEA"/>
    <w:rsid w:val="008E0F05"/>
    <w:rsid w:val="008E0F26"/>
    <w:rsid w:val="008E0FD5"/>
    <w:rsid w:val="008E0FDB"/>
    <w:rsid w:val="008E1003"/>
    <w:rsid w:val="008E1014"/>
    <w:rsid w:val="008E1046"/>
    <w:rsid w:val="008E1145"/>
    <w:rsid w:val="008E11A1"/>
    <w:rsid w:val="008E12FD"/>
    <w:rsid w:val="008E142E"/>
    <w:rsid w:val="008E14C3"/>
    <w:rsid w:val="008E1563"/>
    <w:rsid w:val="008E1657"/>
    <w:rsid w:val="008E169F"/>
    <w:rsid w:val="008E1858"/>
    <w:rsid w:val="008E18DD"/>
    <w:rsid w:val="008E195A"/>
    <w:rsid w:val="008E196C"/>
    <w:rsid w:val="008E1998"/>
    <w:rsid w:val="008E19C9"/>
    <w:rsid w:val="008E1BC4"/>
    <w:rsid w:val="008E1CCE"/>
    <w:rsid w:val="008E1CFC"/>
    <w:rsid w:val="008E1E23"/>
    <w:rsid w:val="008E1E9F"/>
    <w:rsid w:val="008E1ECC"/>
    <w:rsid w:val="008E1EE8"/>
    <w:rsid w:val="008E1F2D"/>
    <w:rsid w:val="008E20C3"/>
    <w:rsid w:val="008E2120"/>
    <w:rsid w:val="008E21B4"/>
    <w:rsid w:val="008E2256"/>
    <w:rsid w:val="008E2269"/>
    <w:rsid w:val="008E229F"/>
    <w:rsid w:val="008E23EE"/>
    <w:rsid w:val="008E2479"/>
    <w:rsid w:val="008E24DF"/>
    <w:rsid w:val="008E24E2"/>
    <w:rsid w:val="008E2530"/>
    <w:rsid w:val="008E2540"/>
    <w:rsid w:val="008E25F5"/>
    <w:rsid w:val="008E2615"/>
    <w:rsid w:val="008E27B8"/>
    <w:rsid w:val="008E27D3"/>
    <w:rsid w:val="008E2855"/>
    <w:rsid w:val="008E2917"/>
    <w:rsid w:val="008E2AD6"/>
    <w:rsid w:val="008E2B0A"/>
    <w:rsid w:val="008E2B10"/>
    <w:rsid w:val="008E2B8C"/>
    <w:rsid w:val="008E2CA9"/>
    <w:rsid w:val="008E2CB7"/>
    <w:rsid w:val="008E2D22"/>
    <w:rsid w:val="008E2D5A"/>
    <w:rsid w:val="008E2E9D"/>
    <w:rsid w:val="008E2EC7"/>
    <w:rsid w:val="008E2F8F"/>
    <w:rsid w:val="008E3089"/>
    <w:rsid w:val="008E30B2"/>
    <w:rsid w:val="008E315A"/>
    <w:rsid w:val="008E315C"/>
    <w:rsid w:val="008E317E"/>
    <w:rsid w:val="008E3246"/>
    <w:rsid w:val="008E32DB"/>
    <w:rsid w:val="008E3537"/>
    <w:rsid w:val="008E3578"/>
    <w:rsid w:val="008E35B5"/>
    <w:rsid w:val="008E363A"/>
    <w:rsid w:val="008E3660"/>
    <w:rsid w:val="008E3685"/>
    <w:rsid w:val="008E36A1"/>
    <w:rsid w:val="008E36BC"/>
    <w:rsid w:val="008E3824"/>
    <w:rsid w:val="008E38E5"/>
    <w:rsid w:val="008E399E"/>
    <w:rsid w:val="008E39B7"/>
    <w:rsid w:val="008E39FD"/>
    <w:rsid w:val="008E3B0B"/>
    <w:rsid w:val="008E3B21"/>
    <w:rsid w:val="008E3C02"/>
    <w:rsid w:val="008E3C0D"/>
    <w:rsid w:val="008E3CB5"/>
    <w:rsid w:val="008E3CD1"/>
    <w:rsid w:val="008E3D4E"/>
    <w:rsid w:val="008E3E5F"/>
    <w:rsid w:val="008E3EAA"/>
    <w:rsid w:val="008E3F1D"/>
    <w:rsid w:val="008E3F90"/>
    <w:rsid w:val="008E403F"/>
    <w:rsid w:val="008E40E0"/>
    <w:rsid w:val="008E4106"/>
    <w:rsid w:val="008E418E"/>
    <w:rsid w:val="008E41B2"/>
    <w:rsid w:val="008E427B"/>
    <w:rsid w:val="008E44B2"/>
    <w:rsid w:val="008E4500"/>
    <w:rsid w:val="008E45D6"/>
    <w:rsid w:val="008E460F"/>
    <w:rsid w:val="008E4643"/>
    <w:rsid w:val="008E46A2"/>
    <w:rsid w:val="008E46EB"/>
    <w:rsid w:val="008E4707"/>
    <w:rsid w:val="008E4767"/>
    <w:rsid w:val="008E493A"/>
    <w:rsid w:val="008E495B"/>
    <w:rsid w:val="008E499A"/>
    <w:rsid w:val="008E49A1"/>
    <w:rsid w:val="008E4A5B"/>
    <w:rsid w:val="008E4BC4"/>
    <w:rsid w:val="008E4D3F"/>
    <w:rsid w:val="008E4D8C"/>
    <w:rsid w:val="008E4DEC"/>
    <w:rsid w:val="008E4E16"/>
    <w:rsid w:val="008E4E1C"/>
    <w:rsid w:val="008E4E75"/>
    <w:rsid w:val="008E5002"/>
    <w:rsid w:val="008E5068"/>
    <w:rsid w:val="008E507C"/>
    <w:rsid w:val="008E51FC"/>
    <w:rsid w:val="008E5284"/>
    <w:rsid w:val="008E52AB"/>
    <w:rsid w:val="008E5402"/>
    <w:rsid w:val="008E546C"/>
    <w:rsid w:val="008E5720"/>
    <w:rsid w:val="008E57EE"/>
    <w:rsid w:val="008E5816"/>
    <w:rsid w:val="008E58B1"/>
    <w:rsid w:val="008E5A6D"/>
    <w:rsid w:val="008E5AAC"/>
    <w:rsid w:val="008E5BB2"/>
    <w:rsid w:val="008E5BE7"/>
    <w:rsid w:val="008E5CD2"/>
    <w:rsid w:val="008E5D5D"/>
    <w:rsid w:val="008E5DD9"/>
    <w:rsid w:val="008E5F5F"/>
    <w:rsid w:val="008E5F9F"/>
    <w:rsid w:val="008E6088"/>
    <w:rsid w:val="008E60E8"/>
    <w:rsid w:val="008E613C"/>
    <w:rsid w:val="008E61DB"/>
    <w:rsid w:val="008E628D"/>
    <w:rsid w:val="008E62A0"/>
    <w:rsid w:val="008E62B5"/>
    <w:rsid w:val="008E649E"/>
    <w:rsid w:val="008E64F0"/>
    <w:rsid w:val="008E654E"/>
    <w:rsid w:val="008E6571"/>
    <w:rsid w:val="008E65D5"/>
    <w:rsid w:val="008E6685"/>
    <w:rsid w:val="008E6694"/>
    <w:rsid w:val="008E678B"/>
    <w:rsid w:val="008E678E"/>
    <w:rsid w:val="008E6934"/>
    <w:rsid w:val="008E69CD"/>
    <w:rsid w:val="008E6A4F"/>
    <w:rsid w:val="008E6A97"/>
    <w:rsid w:val="008E6C56"/>
    <w:rsid w:val="008E6D05"/>
    <w:rsid w:val="008E6D63"/>
    <w:rsid w:val="008E6D7E"/>
    <w:rsid w:val="008E6E61"/>
    <w:rsid w:val="008E6EA4"/>
    <w:rsid w:val="008E6EFD"/>
    <w:rsid w:val="008E6F21"/>
    <w:rsid w:val="008E6F82"/>
    <w:rsid w:val="008E6FDD"/>
    <w:rsid w:val="008E7021"/>
    <w:rsid w:val="008E7142"/>
    <w:rsid w:val="008E72A3"/>
    <w:rsid w:val="008E72B7"/>
    <w:rsid w:val="008E7319"/>
    <w:rsid w:val="008E74BC"/>
    <w:rsid w:val="008E74BF"/>
    <w:rsid w:val="008E7545"/>
    <w:rsid w:val="008E7585"/>
    <w:rsid w:val="008E75CE"/>
    <w:rsid w:val="008E77A5"/>
    <w:rsid w:val="008E77B0"/>
    <w:rsid w:val="008E77BC"/>
    <w:rsid w:val="008E7839"/>
    <w:rsid w:val="008E78DC"/>
    <w:rsid w:val="008E7943"/>
    <w:rsid w:val="008E79D5"/>
    <w:rsid w:val="008E7A5F"/>
    <w:rsid w:val="008E7A8C"/>
    <w:rsid w:val="008E7B88"/>
    <w:rsid w:val="008E7CAE"/>
    <w:rsid w:val="008E7E2C"/>
    <w:rsid w:val="008E7E8E"/>
    <w:rsid w:val="008E7F25"/>
    <w:rsid w:val="008E7F48"/>
    <w:rsid w:val="008E7F61"/>
    <w:rsid w:val="008F005A"/>
    <w:rsid w:val="008F007A"/>
    <w:rsid w:val="008F0140"/>
    <w:rsid w:val="008F0144"/>
    <w:rsid w:val="008F028C"/>
    <w:rsid w:val="008F037C"/>
    <w:rsid w:val="008F03F4"/>
    <w:rsid w:val="008F041B"/>
    <w:rsid w:val="008F049D"/>
    <w:rsid w:val="008F04BD"/>
    <w:rsid w:val="008F0601"/>
    <w:rsid w:val="008F0636"/>
    <w:rsid w:val="008F06CE"/>
    <w:rsid w:val="008F06F8"/>
    <w:rsid w:val="008F077C"/>
    <w:rsid w:val="008F0796"/>
    <w:rsid w:val="008F089F"/>
    <w:rsid w:val="008F0AE9"/>
    <w:rsid w:val="008F0C2A"/>
    <w:rsid w:val="008F0CFA"/>
    <w:rsid w:val="008F0D19"/>
    <w:rsid w:val="008F0D2F"/>
    <w:rsid w:val="008F0DA6"/>
    <w:rsid w:val="008F0DE7"/>
    <w:rsid w:val="008F0E7F"/>
    <w:rsid w:val="008F0F38"/>
    <w:rsid w:val="008F10BC"/>
    <w:rsid w:val="008F10DD"/>
    <w:rsid w:val="008F112E"/>
    <w:rsid w:val="008F12D5"/>
    <w:rsid w:val="008F1305"/>
    <w:rsid w:val="008F135E"/>
    <w:rsid w:val="008F1373"/>
    <w:rsid w:val="008F13C8"/>
    <w:rsid w:val="008F1416"/>
    <w:rsid w:val="008F154F"/>
    <w:rsid w:val="008F15AD"/>
    <w:rsid w:val="008F1864"/>
    <w:rsid w:val="008F1982"/>
    <w:rsid w:val="008F1A47"/>
    <w:rsid w:val="008F1A97"/>
    <w:rsid w:val="008F1AAD"/>
    <w:rsid w:val="008F1AC5"/>
    <w:rsid w:val="008F1B9E"/>
    <w:rsid w:val="008F1C20"/>
    <w:rsid w:val="008F1C99"/>
    <w:rsid w:val="008F1D98"/>
    <w:rsid w:val="008F1DC2"/>
    <w:rsid w:val="008F1E88"/>
    <w:rsid w:val="008F1F04"/>
    <w:rsid w:val="008F1F5D"/>
    <w:rsid w:val="008F207C"/>
    <w:rsid w:val="008F20C8"/>
    <w:rsid w:val="008F213F"/>
    <w:rsid w:val="008F2155"/>
    <w:rsid w:val="008F22FB"/>
    <w:rsid w:val="008F23DB"/>
    <w:rsid w:val="008F243E"/>
    <w:rsid w:val="008F249E"/>
    <w:rsid w:val="008F26C9"/>
    <w:rsid w:val="008F26D7"/>
    <w:rsid w:val="008F2746"/>
    <w:rsid w:val="008F27FC"/>
    <w:rsid w:val="008F28AB"/>
    <w:rsid w:val="008F297C"/>
    <w:rsid w:val="008F2A30"/>
    <w:rsid w:val="008F2ABD"/>
    <w:rsid w:val="008F2B7E"/>
    <w:rsid w:val="008F2B8D"/>
    <w:rsid w:val="008F2B91"/>
    <w:rsid w:val="008F2C7F"/>
    <w:rsid w:val="008F2CBC"/>
    <w:rsid w:val="008F2D05"/>
    <w:rsid w:val="008F2D70"/>
    <w:rsid w:val="008F2E9A"/>
    <w:rsid w:val="008F2F4A"/>
    <w:rsid w:val="008F2FD1"/>
    <w:rsid w:val="008F30B6"/>
    <w:rsid w:val="008F3102"/>
    <w:rsid w:val="008F3111"/>
    <w:rsid w:val="008F31F8"/>
    <w:rsid w:val="008F3280"/>
    <w:rsid w:val="008F32B2"/>
    <w:rsid w:val="008F3385"/>
    <w:rsid w:val="008F35B3"/>
    <w:rsid w:val="008F3722"/>
    <w:rsid w:val="008F3780"/>
    <w:rsid w:val="008F382A"/>
    <w:rsid w:val="008F3A62"/>
    <w:rsid w:val="008F3AF8"/>
    <w:rsid w:val="008F3C26"/>
    <w:rsid w:val="008F3C8D"/>
    <w:rsid w:val="008F3CEC"/>
    <w:rsid w:val="008F3D6A"/>
    <w:rsid w:val="008F3E83"/>
    <w:rsid w:val="008F3F4F"/>
    <w:rsid w:val="008F3F67"/>
    <w:rsid w:val="008F3F68"/>
    <w:rsid w:val="008F3FC7"/>
    <w:rsid w:val="008F401E"/>
    <w:rsid w:val="008F40EE"/>
    <w:rsid w:val="008F41C1"/>
    <w:rsid w:val="008F4393"/>
    <w:rsid w:val="008F43EF"/>
    <w:rsid w:val="008F44AF"/>
    <w:rsid w:val="008F44F6"/>
    <w:rsid w:val="008F4571"/>
    <w:rsid w:val="008F45DE"/>
    <w:rsid w:val="008F4626"/>
    <w:rsid w:val="008F462B"/>
    <w:rsid w:val="008F4681"/>
    <w:rsid w:val="008F480B"/>
    <w:rsid w:val="008F4890"/>
    <w:rsid w:val="008F4B16"/>
    <w:rsid w:val="008F4BA1"/>
    <w:rsid w:val="008F4C99"/>
    <w:rsid w:val="008F4CE5"/>
    <w:rsid w:val="008F4D8E"/>
    <w:rsid w:val="008F4DF7"/>
    <w:rsid w:val="008F4E5B"/>
    <w:rsid w:val="008F4E92"/>
    <w:rsid w:val="008F4ED5"/>
    <w:rsid w:val="008F4F5E"/>
    <w:rsid w:val="008F504C"/>
    <w:rsid w:val="008F50B8"/>
    <w:rsid w:val="008F512F"/>
    <w:rsid w:val="008F52AD"/>
    <w:rsid w:val="008F52D9"/>
    <w:rsid w:val="008F531F"/>
    <w:rsid w:val="008F558A"/>
    <w:rsid w:val="008F56A7"/>
    <w:rsid w:val="008F56CE"/>
    <w:rsid w:val="008F571A"/>
    <w:rsid w:val="008F575E"/>
    <w:rsid w:val="008F5790"/>
    <w:rsid w:val="008F57BE"/>
    <w:rsid w:val="008F5923"/>
    <w:rsid w:val="008F593B"/>
    <w:rsid w:val="008F5A7C"/>
    <w:rsid w:val="008F5B79"/>
    <w:rsid w:val="008F5B7D"/>
    <w:rsid w:val="008F5C5A"/>
    <w:rsid w:val="008F5D29"/>
    <w:rsid w:val="008F5D2A"/>
    <w:rsid w:val="008F5DB7"/>
    <w:rsid w:val="008F5DFB"/>
    <w:rsid w:val="008F5E46"/>
    <w:rsid w:val="008F5EBE"/>
    <w:rsid w:val="008F5ED8"/>
    <w:rsid w:val="008F5EDF"/>
    <w:rsid w:val="008F5F38"/>
    <w:rsid w:val="008F5FBF"/>
    <w:rsid w:val="008F6001"/>
    <w:rsid w:val="008F601F"/>
    <w:rsid w:val="008F602F"/>
    <w:rsid w:val="008F6057"/>
    <w:rsid w:val="008F61F3"/>
    <w:rsid w:val="008F6282"/>
    <w:rsid w:val="008F6350"/>
    <w:rsid w:val="008F63BD"/>
    <w:rsid w:val="008F64F4"/>
    <w:rsid w:val="008F656E"/>
    <w:rsid w:val="008F6607"/>
    <w:rsid w:val="008F664E"/>
    <w:rsid w:val="008F6673"/>
    <w:rsid w:val="008F6677"/>
    <w:rsid w:val="008F6686"/>
    <w:rsid w:val="008F66CE"/>
    <w:rsid w:val="008F670E"/>
    <w:rsid w:val="008F6740"/>
    <w:rsid w:val="008F67B0"/>
    <w:rsid w:val="008F67CF"/>
    <w:rsid w:val="008F68E7"/>
    <w:rsid w:val="008F68F5"/>
    <w:rsid w:val="008F6903"/>
    <w:rsid w:val="008F69CE"/>
    <w:rsid w:val="008F6A5B"/>
    <w:rsid w:val="008F6A92"/>
    <w:rsid w:val="008F6B75"/>
    <w:rsid w:val="008F6BE3"/>
    <w:rsid w:val="008F6C9B"/>
    <w:rsid w:val="008F6D54"/>
    <w:rsid w:val="008F6D6E"/>
    <w:rsid w:val="008F6DDD"/>
    <w:rsid w:val="008F6ECC"/>
    <w:rsid w:val="008F6EF3"/>
    <w:rsid w:val="008F6F0C"/>
    <w:rsid w:val="008F6FE8"/>
    <w:rsid w:val="008F706C"/>
    <w:rsid w:val="008F70AD"/>
    <w:rsid w:val="008F7175"/>
    <w:rsid w:val="008F718F"/>
    <w:rsid w:val="008F71C3"/>
    <w:rsid w:val="008F71CE"/>
    <w:rsid w:val="008F7282"/>
    <w:rsid w:val="008F7388"/>
    <w:rsid w:val="008F73D8"/>
    <w:rsid w:val="008F7444"/>
    <w:rsid w:val="008F74B8"/>
    <w:rsid w:val="008F75EB"/>
    <w:rsid w:val="008F75F0"/>
    <w:rsid w:val="008F7686"/>
    <w:rsid w:val="008F777C"/>
    <w:rsid w:val="008F77B1"/>
    <w:rsid w:val="008F78C3"/>
    <w:rsid w:val="008F78D5"/>
    <w:rsid w:val="008F7934"/>
    <w:rsid w:val="008F7989"/>
    <w:rsid w:val="008F79D7"/>
    <w:rsid w:val="008F79DF"/>
    <w:rsid w:val="008F7B77"/>
    <w:rsid w:val="008F7B7B"/>
    <w:rsid w:val="008F7C1C"/>
    <w:rsid w:val="008F7C4D"/>
    <w:rsid w:val="008F7D87"/>
    <w:rsid w:val="008F7D95"/>
    <w:rsid w:val="008F7DE9"/>
    <w:rsid w:val="008F7E77"/>
    <w:rsid w:val="008F7FE7"/>
    <w:rsid w:val="009000BE"/>
    <w:rsid w:val="00900101"/>
    <w:rsid w:val="0090013C"/>
    <w:rsid w:val="0090019B"/>
    <w:rsid w:val="009002BF"/>
    <w:rsid w:val="009002D7"/>
    <w:rsid w:val="009004B7"/>
    <w:rsid w:val="009004F5"/>
    <w:rsid w:val="00900522"/>
    <w:rsid w:val="009005BD"/>
    <w:rsid w:val="00900648"/>
    <w:rsid w:val="0090066D"/>
    <w:rsid w:val="009006C8"/>
    <w:rsid w:val="00900715"/>
    <w:rsid w:val="00900896"/>
    <w:rsid w:val="009008BE"/>
    <w:rsid w:val="00900958"/>
    <w:rsid w:val="00900992"/>
    <w:rsid w:val="0090099C"/>
    <w:rsid w:val="009009FD"/>
    <w:rsid w:val="00900BB6"/>
    <w:rsid w:val="00900E49"/>
    <w:rsid w:val="00900FB6"/>
    <w:rsid w:val="00901039"/>
    <w:rsid w:val="00901101"/>
    <w:rsid w:val="00901143"/>
    <w:rsid w:val="009011A4"/>
    <w:rsid w:val="0090121D"/>
    <w:rsid w:val="0090124D"/>
    <w:rsid w:val="00901268"/>
    <w:rsid w:val="009014FA"/>
    <w:rsid w:val="009015DE"/>
    <w:rsid w:val="009016D5"/>
    <w:rsid w:val="0090176D"/>
    <w:rsid w:val="0090177E"/>
    <w:rsid w:val="009017CC"/>
    <w:rsid w:val="00901936"/>
    <w:rsid w:val="00901974"/>
    <w:rsid w:val="00901987"/>
    <w:rsid w:val="00901A6F"/>
    <w:rsid w:val="00901BBE"/>
    <w:rsid w:val="00901BE1"/>
    <w:rsid w:val="00901C26"/>
    <w:rsid w:val="00901C9D"/>
    <w:rsid w:val="00901D0A"/>
    <w:rsid w:val="00901D7F"/>
    <w:rsid w:val="00901D9E"/>
    <w:rsid w:val="00901F07"/>
    <w:rsid w:val="00901F57"/>
    <w:rsid w:val="00901F9A"/>
    <w:rsid w:val="009021AD"/>
    <w:rsid w:val="0090222F"/>
    <w:rsid w:val="0090224F"/>
    <w:rsid w:val="00902259"/>
    <w:rsid w:val="00902314"/>
    <w:rsid w:val="00902375"/>
    <w:rsid w:val="009023BD"/>
    <w:rsid w:val="00902400"/>
    <w:rsid w:val="00902437"/>
    <w:rsid w:val="00902596"/>
    <w:rsid w:val="009025AB"/>
    <w:rsid w:val="00902670"/>
    <w:rsid w:val="00902699"/>
    <w:rsid w:val="009026C4"/>
    <w:rsid w:val="00902735"/>
    <w:rsid w:val="00902854"/>
    <w:rsid w:val="0090297B"/>
    <w:rsid w:val="00902989"/>
    <w:rsid w:val="00902D9B"/>
    <w:rsid w:val="00902E0D"/>
    <w:rsid w:val="00903080"/>
    <w:rsid w:val="00903166"/>
    <w:rsid w:val="00903285"/>
    <w:rsid w:val="00903393"/>
    <w:rsid w:val="009033D1"/>
    <w:rsid w:val="009033F7"/>
    <w:rsid w:val="00903475"/>
    <w:rsid w:val="009034B0"/>
    <w:rsid w:val="00903660"/>
    <w:rsid w:val="00903674"/>
    <w:rsid w:val="00903709"/>
    <w:rsid w:val="009037CC"/>
    <w:rsid w:val="0090389C"/>
    <w:rsid w:val="00903C36"/>
    <w:rsid w:val="00903C47"/>
    <w:rsid w:val="00903CB8"/>
    <w:rsid w:val="00903CE5"/>
    <w:rsid w:val="00903D48"/>
    <w:rsid w:val="00903D67"/>
    <w:rsid w:val="00903EA6"/>
    <w:rsid w:val="00903EFA"/>
    <w:rsid w:val="00903F27"/>
    <w:rsid w:val="00903FC7"/>
    <w:rsid w:val="00904191"/>
    <w:rsid w:val="009041CD"/>
    <w:rsid w:val="009041EC"/>
    <w:rsid w:val="0090422F"/>
    <w:rsid w:val="009042C1"/>
    <w:rsid w:val="00904311"/>
    <w:rsid w:val="009043F0"/>
    <w:rsid w:val="00904415"/>
    <w:rsid w:val="009045F4"/>
    <w:rsid w:val="0090464E"/>
    <w:rsid w:val="0090467E"/>
    <w:rsid w:val="009047D5"/>
    <w:rsid w:val="0090492F"/>
    <w:rsid w:val="00904A24"/>
    <w:rsid w:val="00904AAD"/>
    <w:rsid w:val="00904AE8"/>
    <w:rsid w:val="00904CCA"/>
    <w:rsid w:val="00904DA3"/>
    <w:rsid w:val="00904DBE"/>
    <w:rsid w:val="00904DE8"/>
    <w:rsid w:val="00904E00"/>
    <w:rsid w:val="00904E3E"/>
    <w:rsid w:val="00904E55"/>
    <w:rsid w:val="00904E9B"/>
    <w:rsid w:val="00904F9D"/>
    <w:rsid w:val="00905020"/>
    <w:rsid w:val="00905056"/>
    <w:rsid w:val="0090505F"/>
    <w:rsid w:val="0090506E"/>
    <w:rsid w:val="00905230"/>
    <w:rsid w:val="00905241"/>
    <w:rsid w:val="00905283"/>
    <w:rsid w:val="0090533D"/>
    <w:rsid w:val="0090543E"/>
    <w:rsid w:val="009054AF"/>
    <w:rsid w:val="009054E4"/>
    <w:rsid w:val="00905579"/>
    <w:rsid w:val="009055DE"/>
    <w:rsid w:val="00905603"/>
    <w:rsid w:val="00905604"/>
    <w:rsid w:val="00905743"/>
    <w:rsid w:val="009057F5"/>
    <w:rsid w:val="00905900"/>
    <w:rsid w:val="0090593E"/>
    <w:rsid w:val="00905956"/>
    <w:rsid w:val="009059E2"/>
    <w:rsid w:val="009059F4"/>
    <w:rsid w:val="00905A85"/>
    <w:rsid w:val="00905AAE"/>
    <w:rsid w:val="00905ACD"/>
    <w:rsid w:val="00905B62"/>
    <w:rsid w:val="00905B93"/>
    <w:rsid w:val="00905C31"/>
    <w:rsid w:val="00905CBE"/>
    <w:rsid w:val="00905CEC"/>
    <w:rsid w:val="00905D66"/>
    <w:rsid w:val="00905E00"/>
    <w:rsid w:val="00905FB3"/>
    <w:rsid w:val="00905FCE"/>
    <w:rsid w:val="00906013"/>
    <w:rsid w:val="00906036"/>
    <w:rsid w:val="00906152"/>
    <w:rsid w:val="009061A0"/>
    <w:rsid w:val="00906222"/>
    <w:rsid w:val="009063C0"/>
    <w:rsid w:val="009063DC"/>
    <w:rsid w:val="009064B4"/>
    <w:rsid w:val="0090668D"/>
    <w:rsid w:val="0090669E"/>
    <w:rsid w:val="00906717"/>
    <w:rsid w:val="009067FC"/>
    <w:rsid w:val="00906975"/>
    <w:rsid w:val="00906A1A"/>
    <w:rsid w:val="00906ACC"/>
    <w:rsid w:val="00906B00"/>
    <w:rsid w:val="00906B12"/>
    <w:rsid w:val="00906B66"/>
    <w:rsid w:val="00906B68"/>
    <w:rsid w:val="00906BAB"/>
    <w:rsid w:val="00906BD8"/>
    <w:rsid w:val="00906C3E"/>
    <w:rsid w:val="00906C4E"/>
    <w:rsid w:val="00906C85"/>
    <w:rsid w:val="00906CA7"/>
    <w:rsid w:val="00906DEF"/>
    <w:rsid w:val="00906E37"/>
    <w:rsid w:val="00906F40"/>
    <w:rsid w:val="00906F57"/>
    <w:rsid w:val="00906FD8"/>
    <w:rsid w:val="009070D9"/>
    <w:rsid w:val="00907247"/>
    <w:rsid w:val="00907281"/>
    <w:rsid w:val="009072BD"/>
    <w:rsid w:val="009072E0"/>
    <w:rsid w:val="009072FA"/>
    <w:rsid w:val="0090731E"/>
    <w:rsid w:val="009073F3"/>
    <w:rsid w:val="00907456"/>
    <w:rsid w:val="009075FD"/>
    <w:rsid w:val="009076CC"/>
    <w:rsid w:val="009078A6"/>
    <w:rsid w:val="0090791E"/>
    <w:rsid w:val="00907928"/>
    <w:rsid w:val="009079DD"/>
    <w:rsid w:val="00907AFA"/>
    <w:rsid w:val="00907B3F"/>
    <w:rsid w:val="00907B4A"/>
    <w:rsid w:val="00907BD5"/>
    <w:rsid w:val="00907D0F"/>
    <w:rsid w:val="00907D8F"/>
    <w:rsid w:val="00907DBE"/>
    <w:rsid w:val="00907E7B"/>
    <w:rsid w:val="00907ED2"/>
    <w:rsid w:val="00910005"/>
    <w:rsid w:val="00910021"/>
    <w:rsid w:val="0091003D"/>
    <w:rsid w:val="00910044"/>
    <w:rsid w:val="0091006B"/>
    <w:rsid w:val="009101B5"/>
    <w:rsid w:val="009101D0"/>
    <w:rsid w:val="009102BD"/>
    <w:rsid w:val="00910318"/>
    <w:rsid w:val="0091031E"/>
    <w:rsid w:val="00910349"/>
    <w:rsid w:val="009104A8"/>
    <w:rsid w:val="009105C4"/>
    <w:rsid w:val="0091066D"/>
    <w:rsid w:val="0091071A"/>
    <w:rsid w:val="0091071C"/>
    <w:rsid w:val="0091072D"/>
    <w:rsid w:val="00910738"/>
    <w:rsid w:val="0091077D"/>
    <w:rsid w:val="009107A9"/>
    <w:rsid w:val="0091087E"/>
    <w:rsid w:val="0091091E"/>
    <w:rsid w:val="0091099A"/>
    <w:rsid w:val="00910A6C"/>
    <w:rsid w:val="00910B21"/>
    <w:rsid w:val="00910BAB"/>
    <w:rsid w:val="00910BB6"/>
    <w:rsid w:val="00910C18"/>
    <w:rsid w:val="00910D39"/>
    <w:rsid w:val="00910E01"/>
    <w:rsid w:val="00910E0D"/>
    <w:rsid w:val="00910FAC"/>
    <w:rsid w:val="009110F2"/>
    <w:rsid w:val="009110F6"/>
    <w:rsid w:val="00911112"/>
    <w:rsid w:val="00911203"/>
    <w:rsid w:val="00911260"/>
    <w:rsid w:val="009112AA"/>
    <w:rsid w:val="00911314"/>
    <w:rsid w:val="00911324"/>
    <w:rsid w:val="00911403"/>
    <w:rsid w:val="00911468"/>
    <w:rsid w:val="00911548"/>
    <w:rsid w:val="0091161D"/>
    <w:rsid w:val="00911691"/>
    <w:rsid w:val="009116AE"/>
    <w:rsid w:val="009116B7"/>
    <w:rsid w:val="009117BF"/>
    <w:rsid w:val="00911870"/>
    <w:rsid w:val="00911A34"/>
    <w:rsid w:val="00911BC2"/>
    <w:rsid w:val="00911DA3"/>
    <w:rsid w:val="00911DB9"/>
    <w:rsid w:val="00911DC1"/>
    <w:rsid w:val="00911DEC"/>
    <w:rsid w:val="00911E72"/>
    <w:rsid w:val="00911EBF"/>
    <w:rsid w:val="00911F98"/>
    <w:rsid w:val="00911FAC"/>
    <w:rsid w:val="009120F3"/>
    <w:rsid w:val="00912100"/>
    <w:rsid w:val="009121A4"/>
    <w:rsid w:val="00912266"/>
    <w:rsid w:val="00912287"/>
    <w:rsid w:val="00912333"/>
    <w:rsid w:val="009123A3"/>
    <w:rsid w:val="00912425"/>
    <w:rsid w:val="0091244D"/>
    <w:rsid w:val="009124E3"/>
    <w:rsid w:val="009126B7"/>
    <w:rsid w:val="009126B9"/>
    <w:rsid w:val="009126F6"/>
    <w:rsid w:val="00912736"/>
    <w:rsid w:val="0091279C"/>
    <w:rsid w:val="009127C7"/>
    <w:rsid w:val="009127F2"/>
    <w:rsid w:val="009128B0"/>
    <w:rsid w:val="00912927"/>
    <w:rsid w:val="009129A2"/>
    <w:rsid w:val="00912B65"/>
    <w:rsid w:val="00912C2C"/>
    <w:rsid w:val="00912C39"/>
    <w:rsid w:val="00912C48"/>
    <w:rsid w:val="00912CC4"/>
    <w:rsid w:val="00912E2E"/>
    <w:rsid w:val="00912EA1"/>
    <w:rsid w:val="00912EEE"/>
    <w:rsid w:val="00912F9C"/>
    <w:rsid w:val="00912FC2"/>
    <w:rsid w:val="0091309B"/>
    <w:rsid w:val="009130A5"/>
    <w:rsid w:val="009130D4"/>
    <w:rsid w:val="009130F8"/>
    <w:rsid w:val="00913137"/>
    <w:rsid w:val="0091315D"/>
    <w:rsid w:val="00913174"/>
    <w:rsid w:val="00913240"/>
    <w:rsid w:val="00913246"/>
    <w:rsid w:val="009132D6"/>
    <w:rsid w:val="009132E6"/>
    <w:rsid w:val="009133F7"/>
    <w:rsid w:val="00913402"/>
    <w:rsid w:val="0091360C"/>
    <w:rsid w:val="0091368B"/>
    <w:rsid w:val="00913696"/>
    <w:rsid w:val="009136BA"/>
    <w:rsid w:val="00913721"/>
    <w:rsid w:val="009137D2"/>
    <w:rsid w:val="00913804"/>
    <w:rsid w:val="00913845"/>
    <w:rsid w:val="00913918"/>
    <w:rsid w:val="00913929"/>
    <w:rsid w:val="00913958"/>
    <w:rsid w:val="0091397D"/>
    <w:rsid w:val="00913A6C"/>
    <w:rsid w:val="00913BAC"/>
    <w:rsid w:val="00913BE8"/>
    <w:rsid w:val="00913C2B"/>
    <w:rsid w:val="00913C4D"/>
    <w:rsid w:val="00913CC7"/>
    <w:rsid w:val="00913DC4"/>
    <w:rsid w:val="00913DC8"/>
    <w:rsid w:val="00913F55"/>
    <w:rsid w:val="00913FD6"/>
    <w:rsid w:val="009140E1"/>
    <w:rsid w:val="00914114"/>
    <w:rsid w:val="00914176"/>
    <w:rsid w:val="00914278"/>
    <w:rsid w:val="009142E5"/>
    <w:rsid w:val="0091436D"/>
    <w:rsid w:val="009143C5"/>
    <w:rsid w:val="009143D1"/>
    <w:rsid w:val="00914445"/>
    <w:rsid w:val="00914483"/>
    <w:rsid w:val="009145B6"/>
    <w:rsid w:val="00914760"/>
    <w:rsid w:val="0091479C"/>
    <w:rsid w:val="00914856"/>
    <w:rsid w:val="00914A50"/>
    <w:rsid w:val="00914AA3"/>
    <w:rsid w:val="00914AC2"/>
    <w:rsid w:val="00914BC3"/>
    <w:rsid w:val="00914CB0"/>
    <w:rsid w:val="00914DA6"/>
    <w:rsid w:val="00914DDC"/>
    <w:rsid w:val="00914E2E"/>
    <w:rsid w:val="00914E81"/>
    <w:rsid w:val="00914F4F"/>
    <w:rsid w:val="00914FAE"/>
    <w:rsid w:val="00915068"/>
    <w:rsid w:val="00915108"/>
    <w:rsid w:val="0091512B"/>
    <w:rsid w:val="0091519E"/>
    <w:rsid w:val="009151E8"/>
    <w:rsid w:val="00915473"/>
    <w:rsid w:val="009154FF"/>
    <w:rsid w:val="009155AE"/>
    <w:rsid w:val="009155FC"/>
    <w:rsid w:val="00915706"/>
    <w:rsid w:val="009157D7"/>
    <w:rsid w:val="0091583D"/>
    <w:rsid w:val="00915875"/>
    <w:rsid w:val="0091587A"/>
    <w:rsid w:val="00915919"/>
    <w:rsid w:val="00915A32"/>
    <w:rsid w:val="00915B1C"/>
    <w:rsid w:val="00915C34"/>
    <w:rsid w:val="00915C55"/>
    <w:rsid w:val="00915D7F"/>
    <w:rsid w:val="00915F83"/>
    <w:rsid w:val="009161E9"/>
    <w:rsid w:val="009161F5"/>
    <w:rsid w:val="009162AA"/>
    <w:rsid w:val="009162DA"/>
    <w:rsid w:val="0091633E"/>
    <w:rsid w:val="00916388"/>
    <w:rsid w:val="00916453"/>
    <w:rsid w:val="00916460"/>
    <w:rsid w:val="00916490"/>
    <w:rsid w:val="00916503"/>
    <w:rsid w:val="00916519"/>
    <w:rsid w:val="0091652D"/>
    <w:rsid w:val="00916556"/>
    <w:rsid w:val="009165BD"/>
    <w:rsid w:val="009166BD"/>
    <w:rsid w:val="009167BF"/>
    <w:rsid w:val="009167F1"/>
    <w:rsid w:val="00916847"/>
    <w:rsid w:val="0091696A"/>
    <w:rsid w:val="009169E0"/>
    <w:rsid w:val="00916A81"/>
    <w:rsid w:val="00916B04"/>
    <w:rsid w:val="00916B30"/>
    <w:rsid w:val="00916B71"/>
    <w:rsid w:val="00916BC2"/>
    <w:rsid w:val="00916C00"/>
    <w:rsid w:val="00916C98"/>
    <w:rsid w:val="00916D53"/>
    <w:rsid w:val="00916DEF"/>
    <w:rsid w:val="00916E9B"/>
    <w:rsid w:val="00917036"/>
    <w:rsid w:val="0091713E"/>
    <w:rsid w:val="009171B9"/>
    <w:rsid w:val="009171C5"/>
    <w:rsid w:val="0091728F"/>
    <w:rsid w:val="009172EB"/>
    <w:rsid w:val="0091732B"/>
    <w:rsid w:val="0091733E"/>
    <w:rsid w:val="0091735A"/>
    <w:rsid w:val="009173EF"/>
    <w:rsid w:val="009174F3"/>
    <w:rsid w:val="00917631"/>
    <w:rsid w:val="009176D4"/>
    <w:rsid w:val="00917747"/>
    <w:rsid w:val="0091783D"/>
    <w:rsid w:val="009178A4"/>
    <w:rsid w:val="009178A6"/>
    <w:rsid w:val="0091797D"/>
    <w:rsid w:val="0091797F"/>
    <w:rsid w:val="00917AA5"/>
    <w:rsid w:val="00917AB9"/>
    <w:rsid w:val="00917B3E"/>
    <w:rsid w:val="00917D06"/>
    <w:rsid w:val="00917D40"/>
    <w:rsid w:val="00917E2D"/>
    <w:rsid w:val="00917F41"/>
    <w:rsid w:val="00917F43"/>
    <w:rsid w:val="00917FE4"/>
    <w:rsid w:val="00920025"/>
    <w:rsid w:val="0092010F"/>
    <w:rsid w:val="00920155"/>
    <w:rsid w:val="0092021D"/>
    <w:rsid w:val="009202B6"/>
    <w:rsid w:val="009203D7"/>
    <w:rsid w:val="00920422"/>
    <w:rsid w:val="00920496"/>
    <w:rsid w:val="009204F5"/>
    <w:rsid w:val="0092052A"/>
    <w:rsid w:val="00920656"/>
    <w:rsid w:val="00920679"/>
    <w:rsid w:val="009206A3"/>
    <w:rsid w:val="00920795"/>
    <w:rsid w:val="00920839"/>
    <w:rsid w:val="0092090A"/>
    <w:rsid w:val="00920A2A"/>
    <w:rsid w:val="00920ABE"/>
    <w:rsid w:val="00920BE9"/>
    <w:rsid w:val="00920CDE"/>
    <w:rsid w:val="00920D3D"/>
    <w:rsid w:val="00920DB4"/>
    <w:rsid w:val="00920E9B"/>
    <w:rsid w:val="009210D6"/>
    <w:rsid w:val="00921118"/>
    <w:rsid w:val="0092114B"/>
    <w:rsid w:val="0092117B"/>
    <w:rsid w:val="009212C7"/>
    <w:rsid w:val="0092143B"/>
    <w:rsid w:val="00921444"/>
    <w:rsid w:val="009215C7"/>
    <w:rsid w:val="00921637"/>
    <w:rsid w:val="00921643"/>
    <w:rsid w:val="0092167D"/>
    <w:rsid w:val="009216EC"/>
    <w:rsid w:val="009218BF"/>
    <w:rsid w:val="00921980"/>
    <w:rsid w:val="00921A21"/>
    <w:rsid w:val="00921A28"/>
    <w:rsid w:val="00921ACD"/>
    <w:rsid w:val="00921C03"/>
    <w:rsid w:val="00921C57"/>
    <w:rsid w:val="00921C91"/>
    <w:rsid w:val="00921CAF"/>
    <w:rsid w:val="00921EA2"/>
    <w:rsid w:val="00921ED5"/>
    <w:rsid w:val="0092200D"/>
    <w:rsid w:val="009220A5"/>
    <w:rsid w:val="00922113"/>
    <w:rsid w:val="009223A0"/>
    <w:rsid w:val="009223DA"/>
    <w:rsid w:val="00922404"/>
    <w:rsid w:val="0092242C"/>
    <w:rsid w:val="00922434"/>
    <w:rsid w:val="00922486"/>
    <w:rsid w:val="00922538"/>
    <w:rsid w:val="00922645"/>
    <w:rsid w:val="00922646"/>
    <w:rsid w:val="00922673"/>
    <w:rsid w:val="00922689"/>
    <w:rsid w:val="009226EE"/>
    <w:rsid w:val="009227D4"/>
    <w:rsid w:val="009228A1"/>
    <w:rsid w:val="009228B8"/>
    <w:rsid w:val="009228E1"/>
    <w:rsid w:val="009228EF"/>
    <w:rsid w:val="00922A00"/>
    <w:rsid w:val="00922A6B"/>
    <w:rsid w:val="00922AC2"/>
    <w:rsid w:val="00922AF1"/>
    <w:rsid w:val="00922B08"/>
    <w:rsid w:val="00922BC2"/>
    <w:rsid w:val="00922CF5"/>
    <w:rsid w:val="00922D22"/>
    <w:rsid w:val="00922D7D"/>
    <w:rsid w:val="00922DF3"/>
    <w:rsid w:val="00922E72"/>
    <w:rsid w:val="00922EF3"/>
    <w:rsid w:val="00922F24"/>
    <w:rsid w:val="00922F30"/>
    <w:rsid w:val="00922F71"/>
    <w:rsid w:val="00922F87"/>
    <w:rsid w:val="00922FA6"/>
    <w:rsid w:val="00923084"/>
    <w:rsid w:val="009230E5"/>
    <w:rsid w:val="00923143"/>
    <w:rsid w:val="009232F1"/>
    <w:rsid w:val="0092354C"/>
    <w:rsid w:val="0092355A"/>
    <w:rsid w:val="00923561"/>
    <w:rsid w:val="009235D9"/>
    <w:rsid w:val="009235F5"/>
    <w:rsid w:val="00923694"/>
    <w:rsid w:val="009237A8"/>
    <w:rsid w:val="0092382C"/>
    <w:rsid w:val="009238EF"/>
    <w:rsid w:val="0092393E"/>
    <w:rsid w:val="00923A11"/>
    <w:rsid w:val="00923A8A"/>
    <w:rsid w:val="00923CBA"/>
    <w:rsid w:val="00923D2A"/>
    <w:rsid w:val="00923DDC"/>
    <w:rsid w:val="00923E47"/>
    <w:rsid w:val="00923F8D"/>
    <w:rsid w:val="00923FE6"/>
    <w:rsid w:val="00924031"/>
    <w:rsid w:val="0092403B"/>
    <w:rsid w:val="00924081"/>
    <w:rsid w:val="009240B3"/>
    <w:rsid w:val="00924191"/>
    <w:rsid w:val="00924193"/>
    <w:rsid w:val="009241EF"/>
    <w:rsid w:val="00924207"/>
    <w:rsid w:val="0092434B"/>
    <w:rsid w:val="00924388"/>
    <w:rsid w:val="009244B4"/>
    <w:rsid w:val="00924581"/>
    <w:rsid w:val="00924584"/>
    <w:rsid w:val="009246FC"/>
    <w:rsid w:val="00924714"/>
    <w:rsid w:val="009247D0"/>
    <w:rsid w:val="00924806"/>
    <w:rsid w:val="00924833"/>
    <w:rsid w:val="00924893"/>
    <w:rsid w:val="009248D8"/>
    <w:rsid w:val="009248E5"/>
    <w:rsid w:val="0092496C"/>
    <w:rsid w:val="00924994"/>
    <w:rsid w:val="00924A7B"/>
    <w:rsid w:val="00924B00"/>
    <w:rsid w:val="00924B48"/>
    <w:rsid w:val="00924BD7"/>
    <w:rsid w:val="00924BE4"/>
    <w:rsid w:val="00924C3D"/>
    <w:rsid w:val="00924C57"/>
    <w:rsid w:val="00924C78"/>
    <w:rsid w:val="00924CC4"/>
    <w:rsid w:val="00924D23"/>
    <w:rsid w:val="00924DDE"/>
    <w:rsid w:val="00924E16"/>
    <w:rsid w:val="00924E88"/>
    <w:rsid w:val="00924F0E"/>
    <w:rsid w:val="00924F1E"/>
    <w:rsid w:val="00924F82"/>
    <w:rsid w:val="00925061"/>
    <w:rsid w:val="009250E4"/>
    <w:rsid w:val="0092521A"/>
    <w:rsid w:val="0092522B"/>
    <w:rsid w:val="009252B5"/>
    <w:rsid w:val="0092535E"/>
    <w:rsid w:val="00925362"/>
    <w:rsid w:val="009253CF"/>
    <w:rsid w:val="00925434"/>
    <w:rsid w:val="00925445"/>
    <w:rsid w:val="00925567"/>
    <w:rsid w:val="0092557D"/>
    <w:rsid w:val="00925599"/>
    <w:rsid w:val="009255AB"/>
    <w:rsid w:val="0092580D"/>
    <w:rsid w:val="0092587B"/>
    <w:rsid w:val="00925884"/>
    <w:rsid w:val="0092589D"/>
    <w:rsid w:val="00925A06"/>
    <w:rsid w:val="00925A9E"/>
    <w:rsid w:val="00925B72"/>
    <w:rsid w:val="00925CE8"/>
    <w:rsid w:val="00925DA3"/>
    <w:rsid w:val="00925ED6"/>
    <w:rsid w:val="00925F16"/>
    <w:rsid w:val="00925F78"/>
    <w:rsid w:val="00926054"/>
    <w:rsid w:val="0092618A"/>
    <w:rsid w:val="009261CD"/>
    <w:rsid w:val="0092624E"/>
    <w:rsid w:val="00926339"/>
    <w:rsid w:val="009263D1"/>
    <w:rsid w:val="0092653A"/>
    <w:rsid w:val="00926565"/>
    <w:rsid w:val="00926581"/>
    <w:rsid w:val="00926703"/>
    <w:rsid w:val="0092684A"/>
    <w:rsid w:val="0092691C"/>
    <w:rsid w:val="0092692C"/>
    <w:rsid w:val="009269B5"/>
    <w:rsid w:val="009269CA"/>
    <w:rsid w:val="00926D4B"/>
    <w:rsid w:val="00926E4D"/>
    <w:rsid w:val="00926F8E"/>
    <w:rsid w:val="00926FA7"/>
    <w:rsid w:val="0092703B"/>
    <w:rsid w:val="00927064"/>
    <w:rsid w:val="00927166"/>
    <w:rsid w:val="00927192"/>
    <w:rsid w:val="009271BA"/>
    <w:rsid w:val="0092723D"/>
    <w:rsid w:val="009272F4"/>
    <w:rsid w:val="00927334"/>
    <w:rsid w:val="00927407"/>
    <w:rsid w:val="0092762A"/>
    <w:rsid w:val="00927691"/>
    <w:rsid w:val="009276BD"/>
    <w:rsid w:val="00927734"/>
    <w:rsid w:val="009277AE"/>
    <w:rsid w:val="0092792D"/>
    <w:rsid w:val="0092797C"/>
    <w:rsid w:val="0092797E"/>
    <w:rsid w:val="009279A9"/>
    <w:rsid w:val="00927A14"/>
    <w:rsid w:val="00927A46"/>
    <w:rsid w:val="00927A5F"/>
    <w:rsid w:val="00927C1A"/>
    <w:rsid w:val="00927CD6"/>
    <w:rsid w:val="00927D3E"/>
    <w:rsid w:val="00927D70"/>
    <w:rsid w:val="00927F8F"/>
    <w:rsid w:val="00927FB5"/>
    <w:rsid w:val="0093004D"/>
    <w:rsid w:val="0093015A"/>
    <w:rsid w:val="0093015F"/>
    <w:rsid w:val="00930170"/>
    <w:rsid w:val="009301E9"/>
    <w:rsid w:val="00930213"/>
    <w:rsid w:val="00930365"/>
    <w:rsid w:val="00930403"/>
    <w:rsid w:val="0093041C"/>
    <w:rsid w:val="0093042A"/>
    <w:rsid w:val="00930534"/>
    <w:rsid w:val="00930560"/>
    <w:rsid w:val="009305C8"/>
    <w:rsid w:val="009305E4"/>
    <w:rsid w:val="0093060B"/>
    <w:rsid w:val="00930660"/>
    <w:rsid w:val="009307F1"/>
    <w:rsid w:val="0093089F"/>
    <w:rsid w:val="00930A61"/>
    <w:rsid w:val="00930A6A"/>
    <w:rsid w:val="00930ACC"/>
    <w:rsid w:val="00930BB9"/>
    <w:rsid w:val="00930BE1"/>
    <w:rsid w:val="00930C37"/>
    <w:rsid w:val="00930C9A"/>
    <w:rsid w:val="00930DFC"/>
    <w:rsid w:val="00930E08"/>
    <w:rsid w:val="00930E7B"/>
    <w:rsid w:val="00930ECA"/>
    <w:rsid w:val="00930EF3"/>
    <w:rsid w:val="00930F32"/>
    <w:rsid w:val="00930F3D"/>
    <w:rsid w:val="00930F5F"/>
    <w:rsid w:val="00930F75"/>
    <w:rsid w:val="00930FD7"/>
    <w:rsid w:val="00931351"/>
    <w:rsid w:val="00931371"/>
    <w:rsid w:val="00931450"/>
    <w:rsid w:val="00931555"/>
    <w:rsid w:val="00931658"/>
    <w:rsid w:val="009316F4"/>
    <w:rsid w:val="009316F9"/>
    <w:rsid w:val="009317FF"/>
    <w:rsid w:val="0093187B"/>
    <w:rsid w:val="00931902"/>
    <w:rsid w:val="00931921"/>
    <w:rsid w:val="009319C9"/>
    <w:rsid w:val="00931A72"/>
    <w:rsid w:val="00931B81"/>
    <w:rsid w:val="00931C55"/>
    <w:rsid w:val="00931D33"/>
    <w:rsid w:val="00931D95"/>
    <w:rsid w:val="00931DA9"/>
    <w:rsid w:val="00931DBF"/>
    <w:rsid w:val="00931E9F"/>
    <w:rsid w:val="00931F37"/>
    <w:rsid w:val="00931FB6"/>
    <w:rsid w:val="00932058"/>
    <w:rsid w:val="009320AC"/>
    <w:rsid w:val="009320D6"/>
    <w:rsid w:val="00932131"/>
    <w:rsid w:val="009321FE"/>
    <w:rsid w:val="0093226E"/>
    <w:rsid w:val="00932283"/>
    <w:rsid w:val="009322C4"/>
    <w:rsid w:val="009323C0"/>
    <w:rsid w:val="009324FE"/>
    <w:rsid w:val="00932575"/>
    <w:rsid w:val="00932615"/>
    <w:rsid w:val="00932706"/>
    <w:rsid w:val="00932747"/>
    <w:rsid w:val="00932749"/>
    <w:rsid w:val="0093278E"/>
    <w:rsid w:val="009327A3"/>
    <w:rsid w:val="00932845"/>
    <w:rsid w:val="00932854"/>
    <w:rsid w:val="0093285C"/>
    <w:rsid w:val="0093285F"/>
    <w:rsid w:val="00932865"/>
    <w:rsid w:val="0093289C"/>
    <w:rsid w:val="009328C3"/>
    <w:rsid w:val="00932915"/>
    <w:rsid w:val="00932A1F"/>
    <w:rsid w:val="00932A59"/>
    <w:rsid w:val="00932B58"/>
    <w:rsid w:val="00932B77"/>
    <w:rsid w:val="00932BC3"/>
    <w:rsid w:val="00932BD6"/>
    <w:rsid w:val="00932CE9"/>
    <w:rsid w:val="00932D4E"/>
    <w:rsid w:val="00932D63"/>
    <w:rsid w:val="00932E4E"/>
    <w:rsid w:val="00932E7D"/>
    <w:rsid w:val="00932EFA"/>
    <w:rsid w:val="00932F0A"/>
    <w:rsid w:val="00932FF2"/>
    <w:rsid w:val="00933120"/>
    <w:rsid w:val="009331AD"/>
    <w:rsid w:val="00933244"/>
    <w:rsid w:val="00933248"/>
    <w:rsid w:val="00933305"/>
    <w:rsid w:val="0093330D"/>
    <w:rsid w:val="00933311"/>
    <w:rsid w:val="00933517"/>
    <w:rsid w:val="009335D6"/>
    <w:rsid w:val="00933679"/>
    <w:rsid w:val="009336E1"/>
    <w:rsid w:val="0093372F"/>
    <w:rsid w:val="009337DA"/>
    <w:rsid w:val="009339E1"/>
    <w:rsid w:val="00933A97"/>
    <w:rsid w:val="00933AA9"/>
    <w:rsid w:val="00933B9A"/>
    <w:rsid w:val="00933BE2"/>
    <w:rsid w:val="00933C8D"/>
    <w:rsid w:val="00933CCB"/>
    <w:rsid w:val="00933D09"/>
    <w:rsid w:val="00933D22"/>
    <w:rsid w:val="00933D8E"/>
    <w:rsid w:val="00933DF3"/>
    <w:rsid w:val="00933EDB"/>
    <w:rsid w:val="00933F3B"/>
    <w:rsid w:val="00933F66"/>
    <w:rsid w:val="00933FA1"/>
    <w:rsid w:val="0093402C"/>
    <w:rsid w:val="00934128"/>
    <w:rsid w:val="00934192"/>
    <w:rsid w:val="009341B5"/>
    <w:rsid w:val="00934302"/>
    <w:rsid w:val="009343DA"/>
    <w:rsid w:val="0093441B"/>
    <w:rsid w:val="009344F6"/>
    <w:rsid w:val="00934686"/>
    <w:rsid w:val="00934761"/>
    <w:rsid w:val="00934827"/>
    <w:rsid w:val="0093483E"/>
    <w:rsid w:val="0093486C"/>
    <w:rsid w:val="00934956"/>
    <w:rsid w:val="00934983"/>
    <w:rsid w:val="00934A17"/>
    <w:rsid w:val="00934A80"/>
    <w:rsid w:val="00934BAF"/>
    <w:rsid w:val="00934BCB"/>
    <w:rsid w:val="00934C2D"/>
    <w:rsid w:val="00934C41"/>
    <w:rsid w:val="00934D96"/>
    <w:rsid w:val="00934EA0"/>
    <w:rsid w:val="00934FD2"/>
    <w:rsid w:val="00935007"/>
    <w:rsid w:val="009350FA"/>
    <w:rsid w:val="00935160"/>
    <w:rsid w:val="009351DB"/>
    <w:rsid w:val="00935242"/>
    <w:rsid w:val="009352D4"/>
    <w:rsid w:val="009352D7"/>
    <w:rsid w:val="009352E6"/>
    <w:rsid w:val="009352F7"/>
    <w:rsid w:val="009353B8"/>
    <w:rsid w:val="009354C2"/>
    <w:rsid w:val="009354DF"/>
    <w:rsid w:val="009354E3"/>
    <w:rsid w:val="00935613"/>
    <w:rsid w:val="009356AA"/>
    <w:rsid w:val="009357BE"/>
    <w:rsid w:val="00935822"/>
    <w:rsid w:val="009358B1"/>
    <w:rsid w:val="009358D5"/>
    <w:rsid w:val="009358EB"/>
    <w:rsid w:val="00935911"/>
    <w:rsid w:val="00935A00"/>
    <w:rsid w:val="00935AEB"/>
    <w:rsid w:val="00935B63"/>
    <w:rsid w:val="00935B76"/>
    <w:rsid w:val="00935BC0"/>
    <w:rsid w:val="00935CBA"/>
    <w:rsid w:val="00935DE8"/>
    <w:rsid w:val="00935E4D"/>
    <w:rsid w:val="00935EE5"/>
    <w:rsid w:val="00935F0E"/>
    <w:rsid w:val="00935FCB"/>
    <w:rsid w:val="00936031"/>
    <w:rsid w:val="009360E7"/>
    <w:rsid w:val="009361C2"/>
    <w:rsid w:val="009361E5"/>
    <w:rsid w:val="009362E8"/>
    <w:rsid w:val="009363FA"/>
    <w:rsid w:val="0093645B"/>
    <w:rsid w:val="009364D7"/>
    <w:rsid w:val="009365EF"/>
    <w:rsid w:val="009365F0"/>
    <w:rsid w:val="0093673D"/>
    <w:rsid w:val="00936743"/>
    <w:rsid w:val="009367AC"/>
    <w:rsid w:val="009367C3"/>
    <w:rsid w:val="009368AA"/>
    <w:rsid w:val="0093698E"/>
    <w:rsid w:val="009369A4"/>
    <w:rsid w:val="00936B13"/>
    <w:rsid w:val="00936BAC"/>
    <w:rsid w:val="00936CBE"/>
    <w:rsid w:val="00936D81"/>
    <w:rsid w:val="00936D9C"/>
    <w:rsid w:val="00936DED"/>
    <w:rsid w:val="00936E51"/>
    <w:rsid w:val="00936E6D"/>
    <w:rsid w:val="00936E6E"/>
    <w:rsid w:val="00936F87"/>
    <w:rsid w:val="00936F89"/>
    <w:rsid w:val="00936FC4"/>
    <w:rsid w:val="0093715E"/>
    <w:rsid w:val="00937307"/>
    <w:rsid w:val="0093732A"/>
    <w:rsid w:val="0093735D"/>
    <w:rsid w:val="009373D8"/>
    <w:rsid w:val="0093743D"/>
    <w:rsid w:val="00937554"/>
    <w:rsid w:val="009375E3"/>
    <w:rsid w:val="0093767E"/>
    <w:rsid w:val="00937770"/>
    <w:rsid w:val="009377D5"/>
    <w:rsid w:val="009378B3"/>
    <w:rsid w:val="00937979"/>
    <w:rsid w:val="009379D3"/>
    <w:rsid w:val="009379DB"/>
    <w:rsid w:val="00937B10"/>
    <w:rsid w:val="00937D5E"/>
    <w:rsid w:val="00937D6F"/>
    <w:rsid w:val="00937E7C"/>
    <w:rsid w:val="0094003F"/>
    <w:rsid w:val="00940088"/>
    <w:rsid w:val="009400A3"/>
    <w:rsid w:val="00940145"/>
    <w:rsid w:val="009401E2"/>
    <w:rsid w:val="00940218"/>
    <w:rsid w:val="0094024C"/>
    <w:rsid w:val="009402D9"/>
    <w:rsid w:val="00940326"/>
    <w:rsid w:val="009404B8"/>
    <w:rsid w:val="009405B0"/>
    <w:rsid w:val="00940680"/>
    <w:rsid w:val="009406B7"/>
    <w:rsid w:val="0094078F"/>
    <w:rsid w:val="00940831"/>
    <w:rsid w:val="00940905"/>
    <w:rsid w:val="00940993"/>
    <w:rsid w:val="00940B52"/>
    <w:rsid w:val="00940D15"/>
    <w:rsid w:val="00940D6C"/>
    <w:rsid w:val="00940DB8"/>
    <w:rsid w:val="00940FA3"/>
    <w:rsid w:val="009410F0"/>
    <w:rsid w:val="0094115D"/>
    <w:rsid w:val="00941188"/>
    <w:rsid w:val="009411C1"/>
    <w:rsid w:val="0094121E"/>
    <w:rsid w:val="0094122E"/>
    <w:rsid w:val="00941257"/>
    <w:rsid w:val="0094126A"/>
    <w:rsid w:val="00941281"/>
    <w:rsid w:val="009414CE"/>
    <w:rsid w:val="009414DF"/>
    <w:rsid w:val="0094159B"/>
    <w:rsid w:val="0094166D"/>
    <w:rsid w:val="0094168D"/>
    <w:rsid w:val="009417ED"/>
    <w:rsid w:val="00941823"/>
    <w:rsid w:val="0094183F"/>
    <w:rsid w:val="0094186B"/>
    <w:rsid w:val="00941904"/>
    <w:rsid w:val="00941B54"/>
    <w:rsid w:val="00941E22"/>
    <w:rsid w:val="00941FB0"/>
    <w:rsid w:val="009421EC"/>
    <w:rsid w:val="009421F2"/>
    <w:rsid w:val="00942253"/>
    <w:rsid w:val="0094229E"/>
    <w:rsid w:val="00942330"/>
    <w:rsid w:val="00942424"/>
    <w:rsid w:val="0094249D"/>
    <w:rsid w:val="00942566"/>
    <w:rsid w:val="009425F5"/>
    <w:rsid w:val="00942602"/>
    <w:rsid w:val="0094262E"/>
    <w:rsid w:val="00942667"/>
    <w:rsid w:val="009426D4"/>
    <w:rsid w:val="009426E9"/>
    <w:rsid w:val="009426F1"/>
    <w:rsid w:val="00942743"/>
    <w:rsid w:val="009427E9"/>
    <w:rsid w:val="0094284E"/>
    <w:rsid w:val="0094288A"/>
    <w:rsid w:val="00942985"/>
    <w:rsid w:val="009429AE"/>
    <w:rsid w:val="00942A48"/>
    <w:rsid w:val="00942A50"/>
    <w:rsid w:val="00942B42"/>
    <w:rsid w:val="00942B64"/>
    <w:rsid w:val="00942C13"/>
    <w:rsid w:val="00942C4D"/>
    <w:rsid w:val="00942D1C"/>
    <w:rsid w:val="00942D61"/>
    <w:rsid w:val="00942E71"/>
    <w:rsid w:val="00942EE3"/>
    <w:rsid w:val="00942EEF"/>
    <w:rsid w:val="00943006"/>
    <w:rsid w:val="0094308B"/>
    <w:rsid w:val="0094309C"/>
    <w:rsid w:val="0094311D"/>
    <w:rsid w:val="009432FD"/>
    <w:rsid w:val="00943353"/>
    <w:rsid w:val="0094335A"/>
    <w:rsid w:val="009433DC"/>
    <w:rsid w:val="00943414"/>
    <w:rsid w:val="0094341F"/>
    <w:rsid w:val="00943449"/>
    <w:rsid w:val="0094356C"/>
    <w:rsid w:val="009435B8"/>
    <w:rsid w:val="009435F8"/>
    <w:rsid w:val="009436FC"/>
    <w:rsid w:val="0094387A"/>
    <w:rsid w:val="00943890"/>
    <w:rsid w:val="009438F5"/>
    <w:rsid w:val="0094390D"/>
    <w:rsid w:val="00943A2E"/>
    <w:rsid w:val="00943A47"/>
    <w:rsid w:val="00943A8B"/>
    <w:rsid w:val="00943A97"/>
    <w:rsid w:val="00943ABA"/>
    <w:rsid w:val="00943B09"/>
    <w:rsid w:val="00943B31"/>
    <w:rsid w:val="00943BAF"/>
    <w:rsid w:val="00943C4E"/>
    <w:rsid w:val="00943DE7"/>
    <w:rsid w:val="00943E03"/>
    <w:rsid w:val="00943E18"/>
    <w:rsid w:val="00943FAE"/>
    <w:rsid w:val="00943FF9"/>
    <w:rsid w:val="0094406C"/>
    <w:rsid w:val="00944118"/>
    <w:rsid w:val="00944235"/>
    <w:rsid w:val="0094426F"/>
    <w:rsid w:val="00944295"/>
    <w:rsid w:val="009444E6"/>
    <w:rsid w:val="0094456D"/>
    <w:rsid w:val="009445E2"/>
    <w:rsid w:val="00944618"/>
    <w:rsid w:val="0094462B"/>
    <w:rsid w:val="00944719"/>
    <w:rsid w:val="0094472C"/>
    <w:rsid w:val="00944754"/>
    <w:rsid w:val="009447DE"/>
    <w:rsid w:val="00944903"/>
    <w:rsid w:val="0094498F"/>
    <w:rsid w:val="009449FD"/>
    <w:rsid w:val="00944B80"/>
    <w:rsid w:val="00944C16"/>
    <w:rsid w:val="00944C90"/>
    <w:rsid w:val="00944D82"/>
    <w:rsid w:val="00944DDB"/>
    <w:rsid w:val="00944E21"/>
    <w:rsid w:val="00944E2E"/>
    <w:rsid w:val="00944E5D"/>
    <w:rsid w:val="00944EF4"/>
    <w:rsid w:val="00944F0F"/>
    <w:rsid w:val="00944F3F"/>
    <w:rsid w:val="00944F44"/>
    <w:rsid w:val="00944F93"/>
    <w:rsid w:val="00944FAE"/>
    <w:rsid w:val="00944FEC"/>
    <w:rsid w:val="00944FEE"/>
    <w:rsid w:val="00945112"/>
    <w:rsid w:val="00945125"/>
    <w:rsid w:val="00945130"/>
    <w:rsid w:val="0094537F"/>
    <w:rsid w:val="009455D3"/>
    <w:rsid w:val="00945637"/>
    <w:rsid w:val="00945686"/>
    <w:rsid w:val="009456C2"/>
    <w:rsid w:val="0094571E"/>
    <w:rsid w:val="0094572D"/>
    <w:rsid w:val="00945742"/>
    <w:rsid w:val="00945963"/>
    <w:rsid w:val="009459C2"/>
    <w:rsid w:val="009459DD"/>
    <w:rsid w:val="00945A0F"/>
    <w:rsid w:val="00945B3A"/>
    <w:rsid w:val="00945C4D"/>
    <w:rsid w:val="00945C4F"/>
    <w:rsid w:val="00945CFE"/>
    <w:rsid w:val="00945D0C"/>
    <w:rsid w:val="00945DB6"/>
    <w:rsid w:val="00945F3D"/>
    <w:rsid w:val="00945FCB"/>
    <w:rsid w:val="00946062"/>
    <w:rsid w:val="0094615E"/>
    <w:rsid w:val="009462A6"/>
    <w:rsid w:val="009462C8"/>
    <w:rsid w:val="00946316"/>
    <w:rsid w:val="0094637A"/>
    <w:rsid w:val="0094638E"/>
    <w:rsid w:val="009463E8"/>
    <w:rsid w:val="0094649B"/>
    <w:rsid w:val="009464A3"/>
    <w:rsid w:val="009465C9"/>
    <w:rsid w:val="009465F5"/>
    <w:rsid w:val="00946605"/>
    <w:rsid w:val="0094669F"/>
    <w:rsid w:val="009466C7"/>
    <w:rsid w:val="00946808"/>
    <w:rsid w:val="00946930"/>
    <w:rsid w:val="00946935"/>
    <w:rsid w:val="0094696C"/>
    <w:rsid w:val="00946A6B"/>
    <w:rsid w:val="00946F41"/>
    <w:rsid w:val="00946FA2"/>
    <w:rsid w:val="00947319"/>
    <w:rsid w:val="009473EC"/>
    <w:rsid w:val="00947448"/>
    <w:rsid w:val="009475FA"/>
    <w:rsid w:val="00947626"/>
    <w:rsid w:val="009476A6"/>
    <w:rsid w:val="00947754"/>
    <w:rsid w:val="009477C8"/>
    <w:rsid w:val="00947872"/>
    <w:rsid w:val="009478A0"/>
    <w:rsid w:val="009478E3"/>
    <w:rsid w:val="00947927"/>
    <w:rsid w:val="0094797C"/>
    <w:rsid w:val="00947A8E"/>
    <w:rsid w:val="00947B7E"/>
    <w:rsid w:val="00947B86"/>
    <w:rsid w:val="00947B8E"/>
    <w:rsid w:val="00947C00"/>
    <w:rsid w:val="00947C30"/>
    <w:rsid w:val="00947E20"/>
    <w:rsid w:val="00947E5B"/>
    <w:rsid w:val="00947EDD"/>
    <w:rsid w:val="00947F25"/>
    <w:rsid w:val="00947F88"/>
    <w:rsid w:val="0095002F"/>
    <w:rsid w:val="009500FD"/>
    <w:rsid w:val="00950102"/>
    <w:rsid w:val="0095011F"/>
    <w:rsid w:val="00950159"/>
    <w:rsid w:val="0095017F"/>
    <w:rsid w:val="009501C0"/>
    <w:rsid w:val="00950274"/>
    <w:rsid w:val="00950280"/>
    <w:rsid w:val="00950287"/>
    <w:rsid w:val="00950334"/>
    <w:rsid w:val="0095035A"/>
    <w:rsid w:val="009503C2"/>
    <w:rsid w:val="009503F6"/>
    <w:rsid w:val="00950636"/>
    <w:rsid w:val="00950643"/>
    <w:rsid w:val="009506D3"/>
    <w:rsid w:val="009506F9"/>
    <w:rsid w:val="00950718"/>
    <w:rsid w:val="00950915"/>
    <w:rsid w:val="00950926"/>
    <w:rsid w:val="009509C2"/>
    <w:rsid w:val="009509EF"/>
    <w:rsid w:val="009509FB"/>
    <w:rsid w:val="00950ACD"/>
    <w:rsid w:val="00950C8F"/>
    <w:rsid w:val="00950E17"/>
    <w:rsid w:val="00950E40"/>
    <w:rsid w:val="00950E46"/>
    <w:rsid w:val="00950E4E"/>
    <w:rsid w:val="00951162"/>
    <w:rsid w:val="00951411"/>
    <w:rsid w:val="0095141C"/>
    <w:rsid w:val="00951437"/>
    <w:rsid w:val="00951495"/>
    <w:rsid w:val="009514F0"/>
    <w:rsid w:val="0095163A"/>
    <w:rsid w:val="009518ED"/>
    <w:rsid w:val="00951A99"/>
    <w:rsid w:val="00951B3B"/>
    <w:rsid w:val="00951BC9"/>
    <w:rsid w:val="00951D8C"/>
    <w:rsid w:val="00951EAB"/>
    <w:rsid w:val="00951FB8"/>
    <w:rsid w:val="0095201D"/>
    <w:rsid w:val="009520A3"/>
    <w:rsid w:val="00952160"/>
    <w:rsid w:val="009521F5"/>
    <w:rsid w:val="009522E6"/>
    <w:rsid w:val="00952333"/>
    <w:rsid w:val="00952371"/>
    <w:rsid w:val="009523EB"/>
    <w:rsid w:val="00952513"/>
    <w:rsid w:val="0095256A"/>
    <w:rsid w:val="00952577"/>
    <w:rsid w:val="00952763"/>
    <w:rsid w:val="009527B2"/>
    <w:rsid w:val="009527F0"/>
    <w:rsid w:val="009529AD"/>
    <w:rsid w:val="00952B30"/>
    <w:rsid w:val="00952D3C"/>
    <w:rsid w:val="00952DBC"/>
    <w:rsid w:val="00952DE5"/>
    <w:rsid w:val="00952DF0"/>
    <w:rsid w:val="00952ED7"/>
    <w:rsid w:val="00952F5A"/>
    <w:rsid w:val="00953031"/>
    <w:rsid w:val="0095305D"/>
    <w:rsid w:val="00953080"/>
    <w:rsid w:val="0095310D"/>
    <w:rsid w:val="0095317E"/>
    <w:rsid w:val="009531C2"/>
    <w:rsid w:val="009532ED"/>
    <w:rsid w:val="009535DA"/>
    <w:rsid w:val="00953624"/>
    <w:rsid w:val="00953687"/>
    <w:rsid w:val="0095368D"/>
    <w:rsid w:val="00953721"/>
    <w:rsid w:val="00953889"/>
    <w:rsid w:val="009539EB"/>
    <w:rsid w:val="00953A42"/>
    <w:rsid w:val="00953AB4"/>
    <w:rsid w:val="00953ACE"/>
    <w:rsid w:val="00953B3A"/>
    <w:rsid w:val="00953B92"/>
    <w:rsid w:val="00953BB8"/>
    <w:rsid w:val="00953C2C"/>
    <w:rsid w:val="00953CAA"/>
    <w:rsid w:val="00953D65"/>
    <w:rsid w:val="00953DE6"/>
    <w:rsid w:val="00953E2A"/>
    <w:rsid w:val="00953E3B"/>
    <w:rsid w:val="00953E6F"/>
    <w:rsid w:val="00953F4F"/>
    <w:rsid w:val="00954119"/>
    <w:rsid w:val="00954136"/>
    <w:rsid w:val="009542FF"/>
    <w:rsid w:val="00954362"/>
    <w:rsid w:val="009543F7"/>
    <w:rsid w:val="00954440"/>
    <w:rsid w:val="009545E1"/>
    <w:rsid w:val="00954615"/>
    <w:rsid w:val="00954629"/>
    <w:rsid w:val="0095465F"/>
    <w:rsid w:val="0095470A"/>
    <w:rsid w:val="0095470B"/>
    <w:rsid w:val="00954816"/>
    <w:rsid w:val="00954847"/>
    <w:rsid w:val="0095485E"/>
    <w:rsid w:val="0095489F"/>
    <w:rsid w:val="0095490B"/>
    <w:rsid w:val="0095492C"/>
    <w:rsid w:val="00954969"/>
    <w:rsid w:val="009549BB"/>
    <w:rsid w:val="00954AB5"/>
    <w:rsid w:val="00954ACE"/>
    <w:rsid w:val="00954B5D"/>
    <w:rsid w:val="00954B8B"/>
    <w:rsid w:val="00954BD5"/>
    <w:rsid w:val="00954DDF"/>
    <w:rsid w:val="00954DE4"/>
    <w:rsid w:val="00954DEF"/>
    <w:rsid w:val="00954E3E"/>
    <w:rsid w:val="00954EA3"/>
    <w:rsid w:val="00954EBA"/>
    <w:rsid w:val="00954FBA"/>
    <w:rsid w:val="009550E1"/>
    <w:rsid w:val="0095516D"/>
    <w:rsid w:val="00955214"/>
    <w:rsid w:val="0095528C"/>
    <w:rsid w:val="00955324"/>
    <w:rsid w:val="0095537B"/>
    <w:rsid w:val="0095543B"/>
    <w:rsid w:val="00955443"/>
    <w:rsid w:val="009554F2"/>
    <w:rsid w:val="009556A0"/>
    <w:rsid w:val="00955709"/>
    <w:rsid w:val="009558D0"/>
    <w:rsid w:val="0095594D"/>
    <w:rsid w:val="009559EC"/>
    <w:rsid w:val="00955ADA"/>
    <w:rsid w:val="00955AF7"/>
    <w:rsid w:val="00955B34"/>
    <w:rsid w:val="00955B8C"/>
    <w:rsid w:val="00955BC6"/>
    <w:rsid w:val="00955C06"/>
    <w:rsid w:val="00955C34"/>
    <w:rsid w:val="00955C3A"/>
    <w:rsid w:val="00955C93"/>
    <w:rsid w:val="00955CDB"/>
    <w:rsid w:val="00955CEE"/>
    <w:rsid w:val="00955D1E"/>
    <w:rsid w:val="00955D90"/>
    <w:rsid w:val="00955E6B"/>
    <w:rsid w:val="00956130"/>
    <w:rsid w:val="0095617D"/>
    <w:rsid w:val="009561BA"/>
    <w:rsid w:val="00956213"/>
    <w:rsid w:val="00956226"/>
    <w:rsid w:val="009564F6"/>
    <w:rsid w:val="009565C4"/>
    <w:rsid w:val="0095668F"/>
    <w:rsid w:val="009566CB"/>
    <w:rsid w:val="00956756"/>
    <w:rsid w:val="0095686A"/>
    <w:rsid w:val="009568E7"/>
    <w:rsid w:val="00956914"/>
    <w:rsid w:val="00956969"/>
    <w:rsid w:val="00956C35"/>
    <w:rsid w:val="00956C53"/>
    <w:rsid w:val="00956C8E"/>
    <w:rsid w:val="00956D49"/>
    <w:rsid w:val="00956DBF"/>
    <w:rsid w:val="00956E29"/>
    <w:rsid w:val="00956EBB"/>
    <w:rsid w:val="00956EF8"/>
    <w:rsid w:val="00956F13"/>
    <w:rsid w:val="00956F2E"/>
    <w:rsid w:val="009570E7"/>
    <w:rsid w:val="00957125"/>
    <w:rsid w:val="00957130"/>
    <w:rsid w:val="00957138"/>
    <w:rsid w:val="00957173"/>
    <w:rsid w:val="009572F0"/>
    <w:rsid w:val="00957485"/>
    <w:rsid w:val="0095748F"/>
    <w:rsid w:val="0095754A"/>
    <w:rsid w:val="009576F4"/>
    <w:rsid w:val="00957BB1"/>
    <w:rsid w:val="00957C43"/>
    <w:rsid w:val="00957D28"/>
    <w:rsid w:val="00957D8F"/>
    <w:rsid w:val="00957EC9"/>
    <w:rsid w:val="00957FC7"/>
    <w:rsid w:val="00960058"/>
    <w:rsid w:val="009600FB"/>
    <w:rsid w:val="009601B3"/>
    <w:rsid w:val="00960266"/>
    <w:rsid w:val="009603F4"/>
    <w:rsid w:val="00960667"/>
    <w:rsid w:val="00960765"/>
    <w:rsid w:val="00960783"/>
    <w:rsid w:val="00960850"/>
    <w:rsid w:val="00960A33"/>
    <w:rsid w:val="00960A4A"/>
    <w:rsid w:val="00960A7C"/>
    <w:rsid w:val="00960C5F"/>
    <w:rsid w:val="00960C6D"/>
    <w:rsid w:val="00960D1B"/>
    <w:rsid w:val="00960DF3"/>
    <w:rsid w:val="00960E40"/>
    <w:rsid w:val="00960E99"/>
    <w:rsid w:val="00960ED0"/>
    <w:rsid w:val="00960EDA"/>
    <w:rsid w:val="00960F3C"/>
    <w:rsid w:val="00960FFB"/>
    <w:rsid w:val="0096100F"/>
    <w:rsid w:val="009610B6"/>
    <w:rsid w:val="00961135"/>
    <w:rsid w:val="009611ED"/>
    <w:rsid w:val="009612B0"/>
    <w:rsid w:val="00961461"/>
    <w:rsid w:val="009614AF"/>
    <w:rsid w:val="00961694"/>
    <w:rsid w:val="009617DD"/>
    <w:rsid w:val="009618D8"/>
    <w:rsid w:val="0096194E"/>
    <w:rsid w:val="0096197E"/>
    <w:rsid w:val="00961AB1"/>
    <w:rsid w:val="00961BC8"/>
    <w:rsid w:val="00961C0E"/>
    <w:rsid w:val="00961C8B"/>
    <w:rsid w:val="00961CA2"/>
    <w:rsid w:val="00961E3F"/>
    <w:rsid w:val="00961EA7"/>
    <w:rsid w:val="00961F3E"/>
    <w:rsid w:val="009620BF"/>
    <w:rsid w:val="0096212B"/>
    <w:rsid w:val="009622AB"/>
    <w:rsid w:val="00962394"/>
    <w:rsid w:val="00962457"/>
    <w:rsid w:val="00962493"/>
    <w:rsid w:val="00962615"/>
    <w:rsid w:val="00962779"/>
    <w:rsid w:val="0096282A"/>
    <w:rsid w:val="00962912"/>
    <w:rsid w:val="00962925"/>
    <w:rsid w:val="00962A01"/>
    <w:rsid w:val="00962DB9"/>
    <w:rsid w:val="00962DF3"/>
    <w:rsid w:val="00962F0A"/>
    <w:rsid w:val="009630BF"/>
    <w:rsid w:val="00963393"/>
    <w:rsid w:val="00963418"/>
    <w:rsid w:val="00963425"/>
    <w:rsid w:val="0096347C"/>
    <w:rsid w:val="009634BF"/>
    <w:rsid w:val="00963510"/>
    <w:rsid w:val="00963542"/>
    <w:rsid w:val="0096359F"/>
    <w:rsid w:val="00963639"/>
    <w:rsid w:val="00963781"/>
    <w:rsid w:val="00963790"/>
    <w:rsid w:val="009637AD"/>
    <w:rsid w:val="009638A5"/>
    <w:rsid w:val="009638B9"/>
    <w:rsid w:val="00963A30"/>
    <w:rsid w:val="00963A9B"/>
    <w:rsid w:val="00963AB3"/>
    <w:rsid w:val="00963BD8"/>
    <w:rsid w:val="00963C43"/>
    <w:rsid w:val="00963CDA"/>
    <w:rsid w:val="00963CF4"/>
    <w:rsid w:val="00963D78"/>
    <w:rsid w:val="00963D98"/>
    <w:rsid w:val="00963DBC"/>
    <w:rsid w:val="00963E78"/>
    <w:rsid w:val="00963EC5"/>
    <w:rsid w:val="00963F17"/>
    <w:rsid w:val="00963F43"/>
    <w:rsid w:val="00964047"/>
    <w:rsid w:val="00964052"/>
    <w:rsid w:val="0096418D"/>
    <w:rsid w:val="00964327"/>
    <w:rsid w:val="009644FA"/>
    <w:rsid w:val="009644FB"/>
    <w:rsid w:val="009645B8"/>
    <w:rsid w:val="009645EC"/>
    <w:rsid w:val="0096460C"/>
    <w:rsid w:val="00964624"/>
    <w:rsid w:val="00964844"/>
    <w:rsid w:val="0096487F"/>
    <w:rsid w:val="0096488C"/>
    <w:rsid w:val="0096499A"/>
    <w:rsid w:val="00964A0D"/>
    <w:rsid w:val="00964A4A"/>
    <w:rsid w:val="00964AC2"/>
    <w:rsid w:val="00964C2A"/>
    <w:rsid w:val="00964C2D"/>
    <w:rsid w:val="00964C41"/>
    <w:rsid w:val="00964D33"/>
    <w:rsid w:val="00964D83"/>
    <w:rsid w:val="00964E90"/>
    <w:rsid w:val="00964EA0"/>
    <w:rsid w:val="00964EA9"/>
    <w:rsid w:val="00964F02"/>
    <w:rsid w:val="0096503C"/>
    <w:rsid w:val="00965056"/>
    <w:rsid w:val="0096506E"/>
    <w:rsid w:val="009652A0"/>
    <w:rsid w:val="00965368"/>
    <w:rsid w:val="009655D9"/>
    <w:rsid w:val="009655EF"/>
    <w:rsid w:val="0096568B"/>
    <w:rsid w:val="00965877"/>
    <w:rsid w:val="009658B8"/>
    <w:rsid w:val="009658BD"/>
    <w:rsid w:val="009658ED"/>
    <w:rsid w:val="009658F4"/>
    <w:rsid w:val="0096594D"/>
    <w:rsid w:val="009659AF"/>
    <w:rsid w:val="00965CB9"/>
    <w:rsid w:val="00965CC0"/>
    <w:rsid w:val="00965CE1"/>
    <w:rsid w:val="00965D44"/>
    <w:rsid w:val="00965F2F"/>
    <w:rsid w:val="00965F82"/>
    <w:rsid w:val="00965F8C"/>
    <w:rsid w:val="00966009"/>
    <w:rsid w:val="00966345"/>
    <w:rsid w:val="00966367"/>
    <w:rsid w:val="009663AF"/>
    <w:rsid w:val="009663BA"/>
    <w:rsid w:val="009663E3"/>
    <w:rsid w:val="00966517"/>
    <w:rsid w:val="0096675F"/>
    <w:rsid w:val="00966762"/>
    <w:rsid w:val="009667DB"/>
    <w:rsid w:val="009667E2"/>
    <w:rsid w:val="009667FB"/>
    <w:rsid w:val="00966878"/>
    <w:rsid w:val="00966900"/>
    <w:rsid w:val="009669DE"/>
    <w:rsid w:val="009669FA"/>
    <w:rsid w:val="00966A17"/>
    <w:rsid w:val="00966A3B"/>
    <w:rsid w:val="00966B90"/>
    <w:rsid w:val="00966BBE"/>
    <w:rsid w:val="00966C60"/>
    <w:rsid w:val="00966C68"/>
    <w:rsid w:val="00966CBA"/>
    <w:rsid w:val="00966DAA"/>
    <w:rsid w:val="00966DD2"/>
    <w:rsid w:val="00966DD9"/>
    <w:rsid w:val="00966DE2"/>
    <w:rsid w:val="00966F65"/>
    <w:rsid w:val="00966F7C"/>
    <w:rsid w:val="00966F98"/>
    <w:rsid w:val="00966FC2"/>
    <w:rsid w:val="0096700A"/>
    <w:rsid w:val="0096705C"/>
    <w:rsid w:val="0096706C"/>
    <w:rsid w:val="009670C1"/>
    <w:rsid w:val="00967119"/>
    <w:rsid w:val="00967196"/>
    <w:rsid w:val="009671F1"/>
    <w:rsid w:val="00967294"/>
    <w:rsid w:val="00967387"/>
    <w:rsid w:val="00967519"/>
    <w:rsid w:val="00967597"/>
    <w:rsid w:val="0096774F"/>
    <w:rsid w:val="00967793"/>
    <w:rsid w:val="0096785B"/>
    <w:rsid w:val="00967892"/>
    <w:rsid w:val="009679A4"/>
    <w:rsid w:val="00967AEF"/>
    <w:rsid w:val="00967B29"/>
    <w:rsid w:val="00967BD8"/>
    <w:rsid w:val="00967CE7"/>
    <w:rsid w:val="00967D3E"/>
    <w:rsid w:val="00967E70"/>
    <w:rsid w:val="00967EAA"/>
    <w:rsid w:val="00967ED3"/>
    <w:rsid w:val="00967EEE"/>
    <w:rsid w:val="00967F7A"/>
    <w:rsid w:val="009700BF"/>
    <w:rsid w:val="009701E1"/>
    <w:rsid w:val="0097027B"/>
    <w:rsid w:val="00970290"/>
    <w:rsid w:val="00970406"/>
    <w:rsid w:val="0097041A"/>
    <w:rsid w:val="009704FD"/>
    <w:rsid w:val="00970524"/>
    <w:rsid w:val="0097069C"/>
    <w:rsid w:val="009706AD"/>
    <w:rsid w:val="00970729"/>
    <w:rsid w:val="009707A7"/>
    <w:rsid w:val="00970B23"/>
    <w:rsid w:val="00970B8B"/>
    <w:rsid w:val="00970C4E"/>
    <w:rsid w:val="00970DBF"/>
    <w:rsid w:val="00970E35"/>
    <w:rsid w:val="00970E50"/>
    <w:rsid w:val="00970F0E"/>
    <w:rsid w:val="00971007"/>
    <w:rsid w:val="0097103D"/>
    <w:rsid w:val="00971096"/>
    <w:rsid w:val="0097116F"/>
    <w:rsid w:val="00971178"/>
    <w:rsid w:val="009711C2"/>
    <w:rsid w:val="009711E5"/>
    <w:rsid w:val="00971238"/>
    <w:rsid w:val="0097128B"/>
    <w:rsid w:val="00971403"/>
    <w:rsid w:val="0097142C"/>
    <w:rsid w:val="00971432"/>
    <w:rsid w:val="0097146E"/>
    <w:rsid w:val="009714D4"/>
    <w:rsid w:val="009715F9"/>
    <w:rsid w:val="00971691"/>
    <w:rsid w:val="0097175A"/>
    <w:rsid w:val="00971882"/>
    <w:rsid w:val="009718D8"/>
    <w:rsid w:val="00971914"/>
    <w:rsid w:val="009719CB"/>
    <w:rsid w:val="009719EF"/>
    <w:rsid w:val="009719FB"/>
    <w:rsid w:val="00971AB1"/>
    <w:rsid w:val="00971B69"/>
    <w:rsid w:val="00971C63"/>
    <w:rsid w:val="00971D1B"/>
    <w:rsid w:val="00971D24"/>
    <w:rsid w:val="00971D8D"/>
    <w:rsid w:val="00971DA8"/>
    <w:rsid w:val="00971E3D"/>
    <w:rsid w:val="00971E45"/>
    <w:rsid w:val="00971E63"/>
    <w:rsid w:val="00971F7E"/>
    <w:rsid w:val="00971F89"/>
    <w:rsid w:val="0097201A"/>
    <w:rsid w:val="00972052"/>
    <w:rsid w:val="00972098"/>
    <w:rsid w:val="009720EA"/>
    <w:rsid w:val="0097215B"/>
    <w:rsid w:val="0097217D"/>
    <w:rsid w:val="00972234"/>
    <w:rsid w:val="009722AA"/>
    <w:rsid w:val="009722CF"/>
    <w:rsid w:val="00972376"/>
    <w:rsid w:val="00972384"/>
    <w:rsid w:val="009724DD"/>
    <w:rsid w:val="009724F4"/>
    <w:rsid w:val="0097257D"/>
    <w:rsid w:val="0097259E"/>
    <w:rsid w:val="009725B6"/>
    <w:rsid w:val="009725C2"/>
    <w:rsid w:val="00972606"/>
    <w:rsid w:val="00972631"/>
    <w:rsid w:val="00972637"/>
    <w:rsid w:val="0097268C"/>
    <w:rsid w:val="009726F9"/>
    <w:rsid w:val="009726FD"/>
    <w:rsid w:val="00972721"/>
    <w:rsid w:val="00972847"/>
    <w:rsid w:val="009728A0"/>
    <w:rsid w:val="00972986"/>
    <w:rsid w:val="00972AA1"/>
    <w:rsid w:val="00972B1E"/>
    <w:rsid w:val="00972BE4"/>
    <w:rsid w:val="00972CEF"/>
    <w:rsid w:val="00972DE1"/>
    <w:rsid w:val="00972E04"/>
    <w:rsid w:val="00972EDC"/>
    <w:rsid w:val="009731FF"/>
    <w:rsid w:val="0097320E"/>
    <w:rsid w:val="00973240"/>
    <w:rsid w:val="0097336E"/>
    <w:rsid w:val="0097337E"/>
    <w:rsid w:val="009733BB"/>
    <w:rsid w:val="0097343A"/>
    <w:rsid w:val="00973484"/>
    <w:rsid w:val="009734CF"/>
    <w:rsid w:val="00973612"/>
    <w:rsid w:val="00973630"/>
    <w:rsid w:val="00973757"/>
    <w:rsid w:val="0097380A"/>
    <w:rsid w:val="009738C9"/>
    <w:rsid w:val="00973A12"/>
    <w:rsid w:val="00973B6F"/>
    <w:rsid w:val="00973C0C"/>
    <w:rsid w:val="00973C65"/>
    <w:rsid w:val="00973D25"/>
    <w:rsid w:val="00973DEC"/>
    <w:rsid w:val="00973F64"/>
    <w:rsid w:val="00973FBC"/>
    <w:rsid w:val="0097404E"/>
    <w:rsid w:val="00974079"/>
    <w:rsid w:val="009742EB"/>
    <w:rsid w:val="009742F8"/>
    <w:rsid w:val="00974363"/>
    <w:rsid w:val="00974367"/>
    <w:rsid w:val="00974490"/>
    <w:rsid w:val="00974511"/>
    <w:rsid w:val="0097458A"/>
    <w:rsid w:val="009745F7"/>
    <w:rsid w:val="0097461D"/>
    <w:rsid w:val="0097464D"/>
    <w:rsid w:val="00974695"/>
    <w:rsid w:val="009746B7"/>
    <w:rsid w:val="00974782"/>
    <w:rsid w:val="009747B6"/>
    <w:rsid w:val="009747C6"/>
    <w:rsid w:val="00974A79"/>
    <w:rsid w:val="00974A8F"/>
    <w:rsid w:val="00974AF2"/>
    <w:rsid w:val="00974CE6"/>
    <w:rsid w:val="00974E45"/>
    <w:rsid w:val="00974E97"/>
    <w:rsid w:val="00974EC7"/>
    <w:rsid w:val="00974F2E"/>
    <w:rsid w:val="00974F55"/>
    <w:rsid w:val="00975045"/>
    <w:rsid w:val="009750A7"/>
    <w:rsid w:val="009750A9"/>
    <w:rsid w:val="009750BE"/>
    <w:rsid w:val="009750CE"/>
    <w:rsid w:val="00975153"/>
    <w:rsid w:val="009751BC"/>
    <w:rsid w:val="009751DE"/>
    <w:rsid w:val="0097528A"/>
    <w:rsid w:val="009752C0"/>
    <w:rsid w:val="009752E8"/>
    <w:rsid w:val="009753E7"/>
    <w:rsid w:val="0097543D"/>
    <w:rsid w:val="009754FA"/>
    <w:rsid w:val="0097563F"/>
    <w:rsid w:val="00975660"/>
    <w:rsid w:val="00975678"/>
    <w:rsid w:val="009756A0"/>
    <w:rsid w:val="00975709"/>
    <w:rsid w:val="00975793"/>
    <w:rsid w:val="00975970"/>
    <w:rsid w:val="009759F5"/>
    <w:rsid w:val="00975A27"/>
    <w:rsid w:val="00975A71"/>
    <w:rsid w:val="00975A78"/>
    <w:rsid w:val="00975ACD"/>
    <w:rsid w:val="00975AF4"/>
    <w:rsid w:val="00975B03"/>
    <w:rsid w:val="00975B78"/>
    <w:rsid w:val="00975BE1"/>
    <w:rsid w:val="00975C07"/>
    <w:rsid w:val="00975C65"/>
    <w:rsid w:val="00975D0A"/>
    <w:rsid w:val="00975D27"/>
    <w:rsid w:val="00975D74"/>
    <w:rsid w:val="00975D84"/>
    <w:rsid w:val="00975E7D"/>
    <w:rsid w:val="00975F7D"/>
    <w:rsid w:val="0097605A"/>
    <w:rsid w:val="0097614A"/>
    <w:rsid w:val="009761B9"/>
    <w:rsid w:val="009761D7"/>
    <w:rsid w:val="009762DD"/>
    <w:rsid w:val="009762F8"/>
    <w:rsid w:val="00976360"/>
    <w:rsid w:val="00976414"/>
    <w:rsid w:val="009764C4"/>
    <w:rsid w:val="0097651D"/>
    <w:rsid w:val="009765B1"/>
    <w:rsid w:val="00976653"/>
    <w:rsid w:val="00976673"/>
    <w:rsid w:val="00976674"/>
    <w:rsid w:val="009766CE"/>
    <w:rsid w:val="00976730"/>
    <w:rsid w:val="0097674E"/>
    <w:rsid w:val="0097677D"/>
    <w:rsid w:val="00976AB2"/>
    <w:rsid w:val="00976AD3"/>
    <w:rsid w:val="00976B08"/>
    <w:rsid w:val="00976B7B"/>
    <w:rsid w:val="00976C06"/>
    <w:rsid w:val="00976D51"/>
    <w:rsid w:val="00976D89"/>
    <w:rsid w:val="00976D8A"/>
    <w:rsid w:val="00976EB0"/>
    <w:rsid w:val="00976F1D"/>
    <w:rsid w:val="00976F86"/>
    <w:rsid w:val="00976FEE"/>
    <w:rsid w:val="00977067"/>
    <w:rsid w:val="00977070"/>
    <w:rsid w:val="009770F9"/>
    <w:rsid w:val="00977125"/>
    <w:rsid w:val="00977169"/>
    <w:rsid w:val="009771C0"/>
    <w:rsid w:val="009771DE"/>
    <w:rsid w:val="00977223"/>
    <w:rsid w:val="00977266"/>
    <w:rsid w:val="0097734E"/>
    <w:rsid w:val="0097734F"/>
    <w:rsid w:val="00977402"/>
    <w:rsid w:val="00977478"/>
    <w:rsid w:val="00977492"/>
    <w:rsid w:val="0097759D"/>
    <w:rsid w:val="009776AC"/>
    <w:rsid w:val="009776EC"/>
    <w:rsid w:val="00977716"/>
    <w:rsid w:val="00977750"/>
    <w:rsid w:val="009777CA"/>
    <w:rsid w:val="009778A1"/>
    <w:rsid w:val="009778B2"/>
    <w:rsid w:val="009800C3"/>
    <w:rsid w:val="0098016D"/>
    <w:rsid w:val="009802F5"/>
    <w:rsid w:val="00980323"/>
    <w:rsid w:val="0098032D"/>
    <w:rsid w:val="0098041A"/>
    <w:rsid w:val="0098057B"/>
    <w:rsid w:val="009806B7"/>
    <w:rsid w:val="00980724"/>
    <w:rsid w:val="0098081A"/>
    <w:rsid w:val="009808A7"/>
    <w:rsid w:val="009808C9"/>
    <w:rsid w:val="009808EE"/>
    <w:rsid w:val="00980944"/>
    <w:rsid w:val="00980987"/>
    <w:rsid w:val="009809BC"/>
    <w:rsid w:val="00980A0E"/>
    <w:rsid w:val="00980ACD"/>
    <w:rsid w:val="00980B1A"/>
    <w:rsid w:val="00980C5E"/>
    <w:rsid w:val="00980CD0"/>
    <w:rsid w:val="00980EE9"/>
    <w:rsid w:val="00980F93"/>
    <w:rsid w:val="00980F9A"/>
    <w:rsid w:val="00980FF0"/>
    <w:rsid w:val="0098118E"/>
    <w:rsid w:val="00981219"/>
    <w:rsid w:val="00981233"/>
    <w:rsid w:val="00981306"/>
    <w:rsid w:val="00981356"/>
    <w:rsid w:val="0098135E"/>
    <w:rsid w:val="009813D9"/>
    <w:rsid w:val="0098140B"/>
    <w:rsid w:val="00981469"/>
    <w:rsid w:val="009814FB"/>
    <w:rsid w:val="00981567"/>
    <w:rsid w:val="0098167E"/>
    <w:rsid w:val="009816DD"/>
    <w:rsid w:val="0098170E"/>
    <w:rsid w:val="00981781"/>
    <w:rsid w:val="009817AF"/>
    <w:rsid w:val="00981876"/>
    <w:rsid w:val="00981898"/>
    <w:rsid w:val="00981A45"/>
    <w:rsid w:val="00981A66"/>
    <w:rsid w:val="00981AED"/>
    <w:rsid w:val="00981B16"/>
    <w:rsid w:val="00981B4A"/>
    <w:rsid w:val="00981B93"/>
    <w:rsid w:val="00981C4E"/>
    <w:rsid w:val="00981C71"/>
    <w:rsid w:val="00981E05"/>
    <w:rsid w:val="00981E5C"/>
    <w:rsid w:val="00981F3A"/>
    <w:rsid w:val="00981F5D"/>
    <w:rsid w:val="0098204B"/>
    <w:rsid w:val="0098207E"/>
    <w:rsid w:val="00982168"/>
    <w:rsid w:val="009821CB"/>
    <w:rsid w:val="009821EA"/>
    <w:rsid w:val="00982255"/>
    <w:rsid w:val="00982333"/>
    <w:rsid w:val="009823E4"/>
    <w:rsid w:val="009825A1"/>
    <w:rsid w:val="0098265F"/>
    <w:rsid w:val="009826D5"/>
    <w:rsid w:val="009826F2"/>
    <w:rsid w:val="00982A6F"/>
    <w:rsid w:val="00982A9F"/>
    <w:rsid w:val="00982B25"/>
    <w:rsid w:val="00982C10"/>
    <w:rsid w:val="00982CC0"/>
    <w:rsid w:val="00982D01"/>
    <w:rsid w:val="00982D50"/>
    <w:rsid w:val="00982E43"/>
    <w:rsid w:val="00982E45"/>
    <w:rsid w:val="00982E91"/>
    <w:rsid w:val="00982EB9"/>
    <w:rsid w:val="00982F6C"/>
    <w:rsid w:val="00982FB7"/>
    <w:rsid w:val="00982FFD"/>
    <w:rsid w:val="00983044"/>
    <w:rsid w:val="0098311F"/>
    <w:rsid w:val="009831EC"/>
    <w:rsid w:val="00983252"/>
    <w:rsid w:val="009832A3"/>
    <w:rsid w:val="00983301"/>
    <w:rsid w:val="00983391"/>
    <w:rsid w:val="009833AF"/>
    <w:rsid w:val="0098352F"/>
    <w:rsid w:val="00983717"/>
    <w:rsid w:val="0098374E"/>
    <w:rsid w:val="00983927"/>
    <w:rsid w:val="0098395A"/>
    <w:rsid w:val="009839A5"/>
    <w:rsid w:val="009839EF"/>
    <w:rsid w:val="00983A64"/>
    <w:rsid w:val="00983AA0"/>
    <w:rsid w:val="00983D6E"/>
    <w:rsid w:val="00983DC6"/>
    <w:rsid w:val="00983FBA"/>
    <w:rsid w:val="009840E3"/>
    <w:rsid w:val="00984187"/>
    <w:rsid w:val="009842B9"/>
    <w:rsid w:val="00984369"/>
    <w:rsid w:val="00984382"/>
    <w:rsid w:val="00984394"/>
    <w:rsid w:val="00984515"/>
    <w:rsid w:val="00984529"/>
    <w:rsid w:val="0098453B"/>
    <w:rsid w:val="0098457F"/>
    <w:rsid w:val="0098466A"/>
    <w:rsid w:val="009846F3"/>
    <w:rsid w:val="0098475A"/>
    <w:rsid w:val="0098475C"/>
    <w:rsid w:val="0098489D"/>
    <w:rsid w:val="00984946"/>
    <w:rsid w:val="00984B9B"/>
    <w:rsid w:val="00984C74"/>
    <w:rsid w:val="00984E6B"/>
    <w:rsid w:val="00984ED0"/>
    <w:rsid w:val="00984F55"/>
    <w:rsid w:val="00984F69"/>
    <w:rsid w:val="00984FC7"/>
    <w:rsid w:val="00985072"/>
    <w:rsid w:val="009850D5"/>
    <w:rsid w:val="009852B0"/>
    <w:rsid w:val="009852D6"/>
    <w:rsid w:val="009853BF"/>
    <w:rsid w:val="0098544E"/>
    <w:rsid w:val="00985468"/>
    <w:rsid w:val="00985487"/>
    <w:rsid w:val="0098549D"/>
    <w:rsid w:val="00985514"/>
    <w:rsid w:val="00985560"/>
    <w:rsid w:val="0098565E"/>
    <w:rsid w:val="00985684"/>
    <w:rsid w:val="0098569B"/>
    <w:rsid w:val="00985702"/>
    <w:rsid w:val="009857A5"/>
    <w:rsid w:val="00985817"/>
    <w:rsid w:val="0098598A"/>
    <w:rsid w:val="009859B3"/>
    <w:rsid w:val="00985A7B"/>
    <w:rsid w:val="00985AD1"/>
    <w:rsid w:val="00985B47"/>
    <w:rsid w:val="00985B59"/>
    <w:rsid w:val="00985C03"/>
    <w:rsid w:val="00985C8E"/>
    <w:rsid w:val="00985CA2"/>
    <w:rsid w:val="00985D95"/>
    <w:rsid w:val="00985E3E"/>
    <w:rsid w:val="00985FA1"/>
    <w:rsid w:val="00985FB4"/>
    <w:rsid w:val="00986017"/>
    <w:rsid w:val="00986095"/>
    <w:rsid w:val="0098621F"/>
    <w:rsid w:val="009862C7"/>
    <w:rsid w:val="0098631F"/>
    <w:rsid w:val="009863CF"/>
    <w:rsid w:val="00986490"/>
    <w:rsid w:val="00986556"/>
    <w:rsid w:val="009865D0"/>
    <w:rsid w:val="00986606"/>
    <w:rsid w:val="00986628"/>
    <w:rsid w:val="00986663"/>
    <w:rsid w:val="0098674E"/>
    <w:rsid w:val="009867E5"/>
    <w:rsid w:val="00986888"/>
    <w:rsid w:val="009868BE"/>
    <w:rsid w:val="009868D1"/>
    <w:rsid w:val="00986980"/>
    <w:rsid w:val="009869AA"/>
    <w:rsid w:val="009869C3"/>
    <w:rsid w:val="00986AF6"/>
    <w:rsid w:val="00986B07"/>
    <w:rsid w:val="00986B87"/>
    <w:rsid w:val="00986CF2"/>
    <w:rsid w:val="00986DB7"/>
    <w:rsid w:val="00986E3C"/>
    <w:rsid w:val="00986ED5"/>
    <w:rsid w:val="00986EEA"/>
    <w:rsid w:val="00986FD5"/>
    <w:rsid w:val="009870C5"/>
    <w:rsid w:val="009870FD"/>
    <w:rsid w:val="00987171"/>
    <w:rsid w:val="009871BA"/>
    <w:rsid w:val="00987266"/>
    <w:rsid w:val="00987287"/>
    <w:rsid w:val="009875ED"/>
    <w:rsid w:val="0098761E"/>
    <w:rsid w:val="00987648"/>
    <w:rsid w:val="0098769C"/>
    <w:rsid w:val="009876CB"/>
    <w:rsid w:val="009876F2"/>
    <w:rsid w:val="009876FB"/>
    <w:rsid w:val="009877A2"/>
    <w:rsid w:val="009877B5"/>
    <w:rsid w:val="0098781D"/>
    <w:rsid w:val="009878D4"/>
    <w:rsid w:val="00987964"/>
    <w:rsid w:val="00987986"/>
    <w:rsid w:val="00987995"/>
    <w:rsid w:val="00987A12"/>
    <w:rsid w:val="00987AAD"/>
    <w:rsid w:val="00987B06"/>
    <w:rsid w:val="00987B99"/>
    <w:rsid w:val="00987BA2"/>
    <w:rsid w:val="00987C54"/>
    <w:rsid w:val="00987C6E"/>
    <w:rsid w:val="00987CC5"/>
    <w:rsid w:val="00987CE5"/>
    <w:rsid w:val="00987E2F"/>
    <w:rsid w:val="00987E96"/>
    <w:rsid w:val="00987F83"/>
    <w:rsid w:val="00987F9F"/>
    <w:rsid w:val="00987FF8"/>
    <w:rsid w:val="00987FFD"/>
    <w:rsid w:val="00990029"/>
    <w:rsid w:val="00990071"/>
    <w:rsid w:val="00990101"/>
    <w:rsid w:val="009902C3"/>
    <w:rsid w:val="009903B6"/>
    <w:rsid w:val="00990555"/>
    <w:rsid w:val="0099061F"/>
    <w:rsid w:val="009906C8"/>
    <w:rsid w:val="009908E4"/>
    <w:rsid w:val="009909CD"/>
    <w:rsid w:val="00990A0A"/>
    <w:rsid w:val="00990A4A"/>
    <w:rsid w:val="00990AE2"/>
    <w:rsid w:val="00990B4F"/>
    <w:rsid w:val="00990BB9"/>
    <w:rsid w:val="00990C56"/>
    <w:rsid w:val="00990D9B"/>
    <w:rsid w:val="00990DA7"/>
    <w:rsid w:val="00990E9E"/>
    <w:rsid w:val="00990F53"/>
    <w:rsid w:val="0099113D"/>
    <w:rsid w:val="009911A3"/>
    <w:rsid w:val="0099123E"/>
    <w:rsid w:val="009912B8"/>
    <w:rsid w:val="00991327"/>
    <w:rsid w:val="00991333"/>
    <w:rsid w:val="00991372"/>
    <w:rsid w:val="009913C9"/>
    <w:rsid w:val="009914A7"/>
    <w:rsid w:val="009914B8"/>
    <w:rsid w:val="009914F8"/>
    <w:rsid w:val="00991508"/>
    <w:rsid w:val="00991568"/>
    <w:rsid w:val="009915BB"/>
    <w:rsid w:val="009916A3"/>
    <w:rsid w:val="009916C2"/>
    <w:rsid w:val="00991742"/>
    <w:rsid w:val="009917AD"/>
    <w:rsid w:val="00991A11"/>
    <w:rsid w:val="00991A59"/>
    <w:rsid w:val="00991BD5"/>
    <w:rsid w:val="00991BFD"/>
    <w:rsid w:val="00991C4B"/>
    <w:rsid w:val="00991C4F"/>
    <w:rsid w:val="00991C52"/>
    <w:rsid w:val="00991C59"/>
    <w:rsid w:val="00991CAE"/>
    <w:rsid w:val="00991CD9"/>
    <w:rsid w:val="00991D3F"/>
    <w:rsid w:val="00991D8B"/>
    <w:rsid w:val="00991E04"/>
    <w:rsid w:val="00991E70"/>
    <w:rsid w:val="00991F0F"/>
    <w:rsid w:val="00991F61"/>
    <w:rsid w:val="00992059"/>
    <w:rsid w:val="00992150"/>
    <w:rsid w:val="00992152"/>
    <w:rsid w:val="009921EF"/>
    <w:rsid w:val="0099224E"/>
    <w:rsid w:val="0099226B"/>
    <w:rsid w:val="00992295"/>
    <w:rsid w:val="009922A5"/>
    <w:rsid w:val="009923D7"/>
    <w:rsid w:val="00992428"/>
    <w:rsid w:val="00992469"/>
    <w:rsid w:val="0099253D"/>
    <w:rsid w:val="00992690"/>
    <w:rsid w:val="009926A1"/>
    <w:rsid w:val="009926CB"/>
    <w:rsid w:val="009926F1"/>
    <w:rsid w:val="00992750"/>
    <w:rsid w:val="00992757"/>
    <w:rsid w:val="00992771"/>
    <w:rsid w:val="00992773"/>
    <w:rsid w:val="00992846"/>
    <w:rsid w:val="00992A64"/>
    <w:rsid w:val="00992B58"/>
    <w:rsid w:val="00992B7F"/>
    <w:rsid w:val="00992BD1"/>
    <w:rsid w:val="00992C72"/>
    <w:rsid w:val="00992C8C"/>
    <w:rsid w:val="00992D8B"/>
    <w:rsid w:val="00992DC5"/>
    <w:rsid w:val="00992ECD"/>
    <w:rsid w:val="00992EFF"/>
    <w:rsid w:val="00992F7E"/>
    <w:rsid w:val="00993051"/>
    <w:rsid w:val="009932C5"/>
    <w:rsid w:val="009934BB"/>
    <w:rsid w:val="0099362C"/>
    <w:rsid w:val="00993721"/>
    <w:rsid w:val="0099383D"/>
    <w:rsid w:val="0099395C"/>
    <w:rsid w:val="00993988"/>
    <w:rsid w:val="009939C8"/>
    <w:rsid w:val="00993A13"/>
    <w:rsid w:val="00993AF6"/>
    <w:rsid w:val="00993B09"/>
    <w:rsid w:val="00993B23"/>
    <w:rsid w:val="00993B56"/>
    <w:rsid w:val="00993C5C"/>
    <w:rsid w:val="00993C85"/>
    <w:rsid w:val="00993D61"/>
    <w:rsid w:val="00993DCA"/>
    <w:rsid w:val="00993DD2"/>
    <w:rsid w:val="00993EA6"/>
    <w:rsid w:val="00993F1D"/>
    <w:rsid w:val="00993F4A"/>
    <w:rsid w:val="00993F64"/>
    <w:rsid w:val="00994022"/>
    <w:rsid w:val="0099407B"/>
    <w:rsid w:val="00994131"/>
    <w:rsid w:val="00994199"/>
    <w:rsid w:val="00994213"/>
    <w:rsid w:val="00994266"/>
    <w:rsid w:val="0099430E"/>
    <w:rsid w:val="009943BF"/>
    <w:rsid w:val="009943DD"/>
    <w:rsid w:val="0099443B"/>
    <w:rsid w:val="009944F6"/>
    <w:rsid w:val="00994536"/>
    <w:rsid w:val="009946A8"/>
    <w:rsid w:val="00994716"/>
    <w:rsid w:val="00994722"/>
    <w:rsid w:val="009947D6"/>
    <w:rsid w:val="00994833"/>
    <w:rsid w:val="00994895"/>
    <w:rsid w:val="009948FE"/>
    <w:rsid w:val="0099491D"/>
    <w:rsid w:val="00994922"/>
    <w:rsid w:val="009949BE"/>
    <w:rsid w:val="009949D3"/>
    <w:rsid w:val="00994AE8"/>
    <w:rsid w:val="00994BA2"/>
    <w:rsid w:val="00994C44"/>
    <w:rsid w:val="00994CFA"/>
    <w:rsid w:val="00994FC2"/>
    <w:rsid w:val="00994FF9"/>
    <w:rsid w:val="00995004"/>
    <w:rsid w:val="009950DC"/>
    <w:rsid w:val="0099510B"/>
    <w:rsid w:val="00995144"/>
    <w:rsid w:val="0099516A"/>
    <w:rsid w:val="009951DB"/>
    <w:rsid w:val="00995385"/>
    <w:rsid w:val="009953F1"/>
    <w:rsid w:val="0099545C"/>
    <w:rsid w:val="009954C1"/>
    <w:rsid w:val="009954E4"/>
    <w:rsid w:val="009955CD"/>
    <w:rsid w:val="009955CE"/>
    <w:rsid w:val="009955E1"/>
    <w:rsid w:val="009955F5"/>
    <w:rsid w:val="0099577C"/>
    <w:rsid w:val="00995815"/>
    <w:rsid w:val="00995875"/>
    <w:rsid w:val="009958BF"/>
    <w:rsid w:val="009958D5"/>
    <w:rsid w:val="00995945"/>
    <w:rsid w:val="00995A70"/>
    <w:rsid w:val="00995B17"/>
    <w:rsid w:val="00995B56"/>
    <w:rsid w:val="00995C14"/>
    <w:rsid w:val="00995C6E"/>
    <w:rsid w:val="00995CCD"/>
    <w:rsid w:val="00995D92"/>
    <w:rsid w:val="00995FA4"/>
    <w:rsid w:val="009960EB"/>
    <w:rsid w:val="0099617F"/>
    <w:rsid w:val="009962A4"/>
    <w:rsid w:val="009962F3"/>
    <w:rsid w:val="0099644B"/>
    <w:rsid w:val="009964A6"/>
    <w:rsid w:val="0099663C"/>
    <w:rsid w:val="00996688"/>
    <w:rsid w:val="00996733"/>
    <w:rsid w:val="00996827"/>
    <w:rsid w:val="00996912"/>
    <w:rsid w:val="00996B70"/>
    <w:rsid w:val="00996B71"/>
    <w:rsid w:val="00996BB2"/>
    <w:rsid w:val="00996BEC"/>
    <w:rsid w:val="00996C2A"/>
    <w:rsid w:val="00996D41"/>
    <w:rsid w:val="00996E78"/>
    <w:rsid w:val="00996ECD"/>
    <w:rsid w:val="00996F0C"/>
    <w:rsid w:val="00996F33"/>
    <w:rsid w:val="00996F66"/>
    <w:rsid w:val="009970B3"/>
    <w:rsid w:val="009970C6"/>
    <w:rsid w:val="0099710F"/>
    <w:rsid w:val="00997473"/>
    <w:rsid w:val="0099747D"/>
    <w:rsid w:val="0099772B"/>
    <w:rsid w:val="0099776A"/>
    <w:rsid w:val="0099776C"/>
    <w:rsid w:val="009977B2"/>
    <w:rsid w:val="009977B5"/>
    <w:rsid w:val="00997851"/>
    <w:rsid w:val="009978E7"/>
    <w:rsid w:val="009979A6"/>
    <w:rsid w:val="009979BA"/>
    <w:rsid w:val="00997A00"/>
    <w:rsid w:val="00997A34"/>
    <w:rsid w:val="00997B00"/>
    <w:rsid w:val="00997BA2"/>
    <w:rsid w:val="00997BF0"/>
    <w:rsid w:val="00997C62"/>
    <w:rsid w:val="00997C7E"/>
    <w:rsid w:val="00997CC9"/>
    <w:rsid w:val="00997D38"/>
    <w:rsid w:val="00997E20"/>
    <w:rsid w:val="009A0021"/>
    <w:rsid w:val="009A003B"/>
    <w:rsid w:val="009A0188"/>
    <w:rsid w:val="009A01E9"/>
    <w:rsid w:val="009A0218"/>
    <w:rsid w:val="009A02A9"/>
    <w:rsid w:val="009A0381"/>
    <w:rsid w:val="009A03CF"/>
    <w:rsid w:val="009A040F"/>
    <w:rsid w:val="009A0576"/>
    <w:rsid w:val="009A0730"/>
    <w:rsid w:val="009A07D9"/>
    <w:rsid w:val="009A0864"/>
    <w:rsid w:val="009A0977"/>
    <w:rsid w:val="009A0A27"/>
    <w:rsid w:val="009A0A4D"/>
    <w:rsid w:val="009A0AC6"/>
    <w:rsid w:val="009A0B81"/>
    <w:rsid w:val="009A0C1E"/>
    <w:rsid w:val="009A0C7E"/>
    <w:rsid w:val="009A0E1D"/>
    <w:rsid w:val="009A0E28"/>
    <w:rsid w:val="009A0FD7"/>
    <w:rsid w:val="009A117B"/>
    <w:rsid w:val="009A11EE"/>
    <w:rsid w:val="009A1484"/>
    <w:rsid w:val="009A163F"/>
    <w:rsid w:val="009A16E0"/>
    <w:rsid w:val="009A16EB"/>
    <w:rsid w:val="009A173C"/>
    <w:rsid w:val="009A1795"/>
    <w:rsid w:val="009A1860"/>
    <w:rsid w:val="009A18BA"/>
    <w:rsid w:val="009A18FD"/>
    <w:rsid w:val="009A19BC"/>
    <w:rsid w:val="009A19D1"/>
    <w:rsid w:val="009A1A98"/>
    <w:rsid w:val="009A1CCB"/>
    <w:rsid w:val="009A1D54"/>
    <w:rsid w:val="009A1ECE"/>
    <w:rsid w:val="009A1F89"/>
    <w:rsid w:val="009A1F93"/>
    <w:rsid w:val="009A1FA1"/>
    <w:rsid w:val="009A207D"/>
    <w:rsid w:val="009A20C9"/>
    <w:rsid w:val="009A2211"/>
    <w:rsid w:val="009A225C"/>
    <w:rsid w:val="009A22D3"/>
    <w:rsid w:val="009A2357"/>
    <w:rsid w:val="009A24C4"/>
    <w:rsid w:val="009A2532"/>
    <w:rsid w:val="009A2580"/>
    <w:rsid w:val="009A2673"/>
    <w:rsid w:val="009A2691"/>
    <w:rsid w:val="009A26B8"/>
    <w:rsid w:val="009A26E6"/>
    <w:rsid w:val="009A2753"/>
    <w:rsid w:val="009A277B"/>
    <w:rsid w:val="009A27BF"/>
    <w:rsid w:val="009A27C4"/>
    <w:rsid w:val="009A27CF"/>
    <w:rsid w:val="009A27DC"/>
    <w:rsid w:val="009A292D"/>
    <w:rsid w:val="009A2A6C"/>
    <w:rsid w:val="009A2B7B"/>
    <w:rsid w:val="009A2C23"/>
    <w:rsid w:val="009A2D32"/>
    <w:rsid w:val="009A2D72"/>
    <w:rsid w:val="009A2EC5"/>
    <w:rsid w:val="009A30A5"/>
    <w:rsid w:val="009A3193"/>
    <w:rsid w:val="009A3199"/>
    <w:rsid w:val="009A31FB"/>
    <w:rsid w:val="009A3217"/>
    <w:rsid w:val="009A3348"/>
    <w:rsid w:val="009A3403"/>
    <w:rsid w:val="009A345B"/>
    <w:rsid w:val="009A3544"/>
    <w:rsid w:val="009A360C"/>
    <w:rsid w:val="009A3619"/>
    <w:rsid w:val="009A36A6"/>
    <w:rsid w:val="009A37C8"/>
    <w:rsid w:val="009A384B"/>
    <w:rsid w:val="009A386B"/>
    <w:rsid w:val="009A3876"/>
    <w:rsid w:val="009A3902"/>
    <w:rsid w:val="009A396C"/>
    <w:rsid w:val="009A3A7A"/>
    <w:rsid w:val="009A3BA8"/>
    <w:rsid w:val="009A3C54"/>
    <w:rsid w:val="009A3CA7"/>
    <w:rsid w:val="009A3CC2"/>
    <w:rsid w:val="009A3D0A"/>
    <w:rsid w:val="009A3D2C"/>
    <w:rsid w:val="009A3F36"/>
    <w:rsid w:val="009A3F6E"/>
    <w:rsid w:val="009A3FC9"/>
    <w:rsid w:val="009A40E3"/>
    <w:rsid w:val="009A41D4"/>
    <w:rsid w:val="009A41EC"/>
    <w:rsid w:val="009A42EA"/>
    <w:rsid w:val="009A42F6"/>
    <w:rsid w:val="009A4330"/>
    <w:rsid w:val="009A435B"/>
    <w:rsid w:val="009A43CF"/>
    <w:rsid w:val="009A4505"/>
    <w:rsid w:val="009A457A"/>
    <w:rsid w:val="009A459A"/>
    <w:rsid w:val="009A45D6"/>
    <w:rsid w:val="009A4688"/>
    <w:rsid w:val="009A4772"/>
    <w:rsid w:val="009A47B0"/>
    <w:rsid w:val="009A47C6"/>
    <w:rsid w:val="009A4835"/>
    <w:rsid w:val="009A487A"/>
    <w:rsid w:val="009A488C"/>
    <w:rsid w:val="009A48CC"/>
    <w:rsid w:val="009A48E6"/>
    <w:rsid w:val="009A4920"/>
    <w:rsid w:val="009A499C"/>
    <w:rsid w:val="009A49EA"/>
    <w:rsid w:val="009A4AA1"/>
    <w:rsid w:val="009A4AFE"/>
    <w:rsid w:val="009A4B84"/>
    <w:rsid w:val="009A4B89"/>
    <w:rsid w:val="009A4B8D"/>
    <w:rsid w:val="009A4B99"/>
    <w:rsid w:val="009A4CBB"/>
    <w:rsid w:val="009A4CF7"/>
    <w:rsid w:val="009A4D0E"/>
    <w:rsid w:val="009A4E0D"/>
    <w:rsid w:val="009A507F"/>
    <w:rsid w:val="009A5146"/>
    <w:rsid w:val="009A5147"/>
    <w:rsid w:val="009A514D"/>
    <w:rsid w:val="009A51C7"/>
    <w:rsid w:val="009A526A"/>
    <w:rsid w:val="009A531C"/>
    <w:rsid w:val="009A53B8"/>
    <w:rsid w:val="009A5477"/>
    <w:rsid w:val="009A5498"/>
    <w:rsid w:val="009A5518"/>
    <w:rsid w:val="009A5993"/>
    <w:rsid w:val="009A59A0"/>
    <w:rsid w:val="009A5A33"/>
    <w:rsid w:val="009A5A36"/>
    <w:rsid w:val="009A5A64"/>
    <w:rsid w:val="009A5AC9"/>
    <w:rsid w:val="009A5B64"/>
    <w:rsid w:val="009A5B92"/>
    <w:rsid w:val="009A5E3F"/>
    <w:rsid w:val="009A5EBD"/>
    <w:rsid w:val="009A5F1B"/>
    <w:rsid w:val="009A6025"/>
    <w:rsid w:val="009A6027"/>
    <w:rsid w:val="009A620B"/>
    <w:rsid w:val="009A6288"/>
    <w:rsid w:val="009A62E1"/>
    <w:rsid w:val="009A6355"/>
    <w:rsid w:val="009A63E7"/>
    <w:rsid w:val="009A63ED"/>
    <w:rsid w:val="009A640C"/>
    <w:rsid w:val="009A647B"/>
    <w:rsid w:val="009A6565"/>
    <w:rsid w:val="009A66A3"/>
    <w:rsid w:val="009A6727"/>
    <w:rsid w:val="009A685F"/>
    <w:rsid w:val="009A68FE"/>
    <w:rsid w:val="009A699D"/>
    <w:rsid w:val="009A6A5B"/>
    <w:rsid w:val="009A6AA2"/>
    <w:rsid w:val="009A6B97"/>
    <w:rsid w:val="009A6C46"/>
    <w:rsid w:val="009A6C53"/>
    <w:rsid w:val="009A6D8A"/>
    <w:rsid w:val="009A6F28"/>
    <w:rsid w:val="009A6F8D"/>
    <w:rsid w:val="009A7004"/>
    <w:rsid w:val="009A701D"/>
    <w:rsid w:val="009A7039"/>
    <w:rsid w:val="009A7050"/>
    <w:rsid w:val="009A7181"/>
    <w:rsid w:val="009A71B9"/>
    <w:rsid w:val="009A7341"/>
    <w:rsid w:val="009A73E8"/>
    <w:rsid w:val="009A743D"/>
    <w:rsid w:val="009A74BE"/>
    <w:rsid w:val="009A7551"/>
    <w:rsid w:val="009A75BF"/>
    <w:rsid w:val="009A7729"/>
    <w:rsid w:val="009A7795"/>
    <w:rsid w:val="009A77B1"/>
    <w:rsid w:val="009A7A29"/>
    <w:rsid w:val="009A7BA4"/>
    <w:rsid w:val="009A7CAF"/>
    <w:rsid w:val="009A7D3F"/>
    <w:rsid w:val="009A7E36"/>
    <w:rsid w:val="009A7E56"/>
    <w:rsid w:val="009A7F59"/>
    <w:rsid w:val="009A7FC8"/>
    <w:rsid w:val="009A7FE9"/>
    <w:rsid w:val="009B010E"/>
    <w:rsid w:val="009B0151"/>
    <w:rsid w:val="009B019A"/>
    <w:rsid w:val="009B019C"/>
    <w:rsid w:val="009B019E"/>
    <w:rsid w:val="009B01B7"/>
    <w:rsid w:val="009B02C0"/>
    <w:rsid w:val="009B037B"/>
    <w:rsid w:val="009B0419"/>
    <w:rsid w:val="009B0473"/>
    <w:rsid w:val="009B0481"/>
    <w:rsid w:val="009B04AC"/>
    <w:rsid w:val="009B0548"/>
    <w:rsid w:val="009B05ED"/>
    <w:rsid w:val="009B0637"/>
    <w:rsid w:val="009B06B5"/>
    <w:rsid w:val="009B06CA"/>
    <w:rsid w:val="009B0739"/>
    <w:rsid w:val="009B074A"/>
    <w:rsid w:val="009B07D5"/>
    <w:rsid w:val="009B08C1"/>
    <w:rsid w:val="009B0918"/>
    <w:rsid w:val="009B0931"/>
    <w:rsid w:val="009B09AA"/>
    <w:rsid w:val="009B0A79"/>
    <w:rsid w:val="009B0A85"/>
    <w:rsid w:val="009B0B4E"/>
    <w:rsid w:val="009B0C98"/>
    <w:rsid w:val="009B0CD2"/>
    <w:rsid w:val="009B0D15"/>
    <w:rsid w:val="009B0D77"/>
    <w:rsid w:val="009B0D9C"/>
    <w:rsid w:val="009B1190"/>
    <w:rsid w:val="009B123E"/>
    <w:rsid w:val="009B126C"/>
    <w:rsid w:val="009B140F"/>
    <w:rsid w:val="009B1481"/>
    <w:rsid w:val="009B14F7"/>
    <w:rsid w:val="009B1543"/>
    <w:rsid w:val="009B1587"/>
    <w:rsid w:val="009B1646"/>
    <w:rsid w:val="009B178E"/>
    <w:rsid w:val="009B18FE"/>
    <w:rsid w:val="009B1B22"/>
    <w:rsid w:val="009B1CDB"/>
    <w:rsid w:val="009B1D79"/>
    <w:rsid w:val="009B20DB"/>
    <w:rsid w:val="009B2156"/>
    <w:rsid w:val="009B2279"/>
    <w:rsid w:val="009B2345"/>
    <w:rsid w:val="009B239E"/>
    <w:rsid w:val="009B2475"/>
    <w:rsid w:val="009B2601"/>
    <w:rsid w:val="009B296F"/>
    <w:rsid w:val="009B29F8"/>
    <w:rsid w:val="009B2AB0"/>
    <w:rsid w:val="009B2D67"/>
    <w:rsid w:val="009B2D7A"/>
    <w:rsid w:val="009B2E30"/>
    <w:rsid w:val="009B2E3F"/>
    <w:rsid w:val="009B2F05"/>
    <w:rsid w:val="009B2F27"/>
    <w:rsid w:val="009B2F84"/>
    <w:rsid w:val="009B2FD3"/>
    <w:rsid w:val="009B31A2"/>
    <w:rsid w:val="009B3231"/>
    <w:rsid w:val="009B332A"/>
    <w:rsid w:val="009B3330"/>
    <w:rsid w:val="009B3395"/>
    <w:rsid w:val="009B33C3"/>
    <w:rsid w:val="009B3409"/>
    <w:rsid w:val="009B353C"/>
    <w:rsid w:val="009B357A"/>
    <w:rsid w:val="009B36D8"/>
    <w:rsid w:val="009B3763"/>
    <w:rsid w:val="009B37B6"/>
    <w:rsid w:val="009B386F"/>
    <w:rsid w:val="009B3953"/>
    <w:rsid w:val="009B39C8"/>
    <w:rsid w:val="009B3A56"/>
    <w:rsid w:val="009B3A66"/>
    <w:rsid w:val="009B3A86"/>
    <w:rsid w:val="009B3AE6"/>
    <w:rsid w:val="009B3B19"/>
    <w:rsid w:val="009B3B49"/>
    <w:rsid w:val="009B3D02"/>
    <w:rsid w:val="009B3D0E"/>
    <w:rsid w:val="009B3DEB"/>
    <w:rsid w:val="009B3E93"/>
    <w:rsid w:val="009B3F4A"/>
    <w:rsid w:val="009B3F60"/>
    <w:rsid w:val="009B4019"/>
    <w:rsid w:val="009B4075"/>
    <w:rsid w:val="009B40CC"/>
    <w:rsid w:val="009B4115"/>
    <w:rsid w:val="009B412C"/>
    <w:rsid w:val="009B42CF"/>
    <w:rsid w:val="009B42F4"/>
    <w:rsid w:val="009B42FC"/>
    <w:rsid w:val="009B4358"/>
    <w:rsid w:val="009B43A2"/>
    <w:rsid w:val="009B4429"/>
    <w:rsid w:val="009B447C"/>
    <w:rsid w:val="009B448B"/>
    <w:rsid w:val="009B449C"/>
    <w:rsid w:val="009B44A6"/>
    <w:rsid w:val="009B44F0"/>
    <w:rsid w:val="009B4504"/>
    <w:rsid w:val="009B4511"/>
    <w:rsid w:val="009B45B0"/>
    <w:rsid w:val="009B4651"/>
    <w:rsid w:val="009B46CE"/>
    <w:rsid w:val="009B488B"/>
    <w:rsid w:val="009B4899"/>
    <w:rsid w:val="009B499C"/>
    <w:rsid w:val="009B4A47"/>
    <w:rsid w:val="009B4AAA"/>
    <w:rsid w:val="009B4D4B"/>
    <w:rsid w:val="009B4E9E"/>
    <w:rsid w:val="009B4F6F"/>
    <w:rsid w:val="009B5123"/>
    <w:rsid w:val="009B5241"/>
    <w:rsid w:val="009B526E"/>
    <w:rsid w:val="009B5289"/>
    <w:rsid w:val="009B52BA"/>
    <w:rsid w:val="009B539A"/>
    <w:rsid w:val="009B5400"/>
    <w:rsid w:val="009B5475"/>
    <w:rsid w:val="009B5490"/>
    <w:rsid w:val="009B54C9"/>
    <w:rsid w:val="009B54EB"/>
    <w:rsid w:val="009B5508"/>
    <w:rsid w:val="009B5556"/>
    <w:rsid w:val="009B5673"/>
    <w:rsid w:val="009B569D"/>
    <w:rsid w:val="009B57BD"/>
    <w:rsid w:val="009B57FF"/>
    <w:rsid w:val="009B5809"/>
    <w:rsid w:val="009B587A"/>
    <w:rsid w:val="009B5885"/>
    <w:rsid w:val="009B5918"/>
    <w:rsid w:val="009B5A1B"/>
    <w:rsid w:val="009B5A37"/>
    <w:rsid w:val="009B5D86"/>
    <w:rsid w:val="009B5D89"/>
    <w:rsid w:val="009B5D98"/>
    <w:rsid w:val="009B5E55"/>
    <w:rsid w:val="009B5E6F"/>
    <w:rsid w:val="009B5E98"/>
    <w:rsid w:val="009B5F4A"/>
    <w:rsid w:val="009B60A1"/>
    <w:rsid w:val="009B6140"/>
    <w:rsid w:val="009B618E"/>
    <w:rsid w:val="009B61E7"/>
    <w:rsid w:val="009B6232"/>
    <w:rsid w:val="009B6256"/>
    <w:rsid w:val="009B6273"/>
    <w:rsid w:val="009B6334"/>
    <w:rsid w:val="009B6337"/>
    <w:rsid w:val="009B6373"/>
    <w:rsid w:val="009B637F"/>
    <w:rsid w:val="009B6401"/>
    <w:rsid w:val="009B6435"/>
    <w:rsid w:val="009B647E"/>
    <w:rsid w:val="009B65D1"/>
    <w:rsid w:val="009B666E"/>
    <w:rsid w:val="009B6684"/>
    <w:rsid w:val="009B66DA"/>
    <w:rsid w:val="009B66EF"/>
    <w:rsid w:val="009B66FF"/>
    <w:rsid w:val="009B67E9"/>
    <w:rsid w:val="009B6817"/>
    <w:rsid w:val="009B68A4"/>
    <w:rsid w:val="009B68BC"/>
    <w:rsid w:val="009B6989"/>
    <w:rsid w:val="009B69F3"/>
    <w:rsid w:val="009B6BA4"/>
    <w:rsid w:val="009B6BF0"/>
    <w:rsid w:val="009B6BFD"/>
    <w:rsid w:val="009B6CBB"/>
    <w:rsid w:val="009B6CC9"/>
    <w:rsid w:val="009B6CE6"/>
    <w:rsid w:val="009B6D51"/>
    <w:rsid w:val="009B6DFA"/>
    <w:rsid w:val="009B6E4B"/>
    <w:rsid w:val="009B6F57"/>
    <w:rsid w:val="009B70AB"/>
    <w:rsid w:val="009B7108"/>
    <w:rsid w:val="009B723E"/>
    <w:rsid w:val="009B726B"/>
    <w:rsid w:val="009B7374"/>
    <w:rsid w:val="009B741B"/>
    <w:rsid w:val="009B74EC"/>
    <w:rsid w:val="009B7579"/>
    <w:rsid w:val="009B75DE"/>
    <w:rsid w:val="009B761F"/>
    <w:rsid w:val="009B767E"/>
    <w:rsid w:val="009B76D5"/>
    <w:rsid w:val="009B7745"/>
    <w:rsid w:val="009B7795"/>
    <w:rsid w:val="009B77AF"/>
    <w:rsid w:val="009B78B7"/>
    <w:rsid w:val="009B794E"/>
    <w:rsid w:val="009B79AB"/>
    <w:rsid w:val="009B7A27"/>
    <w:rsid w:val="009B7BC1"/>
    <w:rsid w:val="009B7D03"/>
    <w:rsid w:val="009B7D14"/>
    <w:rsid w:val="009B7D4F"/>
    <w:rsid w:val="009B7D58"/>
    <w:rsid w:val="009B7D7E"/>
    <w:rsid w:val="009B7D97"/>
    <w:rsid w:val="009B7DEC"/>
    <w:rsid w:val="009B7F20"/>
    <w:rsid w:val="009C004F"/>
    <w:rsid w:val="009C0189"/>
    <w:rsid w:val="009C042B"/>
    <w:rsid w:val="009C04AA"/>
    <w:rsid w:val="009C051D"/>
    <w:rsid w:val="009C05D8"/>
    <w:rsid w:val="009C0645"/>
    <w:rsid w:val="009C0748"/>
    <w:rsid w:val="009C0761"/>
    <w:rsid w:val="009C088A"/>
    <w:rsid w:val="009C0899"/>
    <w:rsid w:val="009C08E7"/>
    <w:rsid w:val="009C0902"/>
    <w:rsid w:val="009C098B"/>
    <w:rsid w:val="009C0AAF"/>
    <w:rsid w:val="009C0AF0"/>
    <w:rsid w:val="009C0B0F"/>
    <w:rsid w:val="009C0B8C"/>
    <w:rsid w:val="009C0BE6"/>
    <w:rsid w:val="009C0BFE"/>
    <w:rsid w:val="009C0CDB"/>
    <w:rsid w:val="009C0DFF"/>
    <w:rsid w:val="009C0E06"/>
    <w:rsid w:val="009C0EA1"/>
    <w:rsid w:val="009C0F81"/>
    <w:rsid w:val="009C1023"/>
    <w:rsid w:val="009C10FA"/>
    <w:rsid w:val="009C110A"/>
    <w:rsid w:val="009C11AA"/>
    <w:rsid w:val="009C1338"/>
    <w:rsid w:val="009C1423"/>
    <w:rsid w:val="009C14DD"/>
    <w:rsid w:val="009C14E0"/>
    <w:rsid w:val="009C154A"/>
    <w:rsid w:val="009C165C"/>
    <w:rsid w:val="009C1675"/>
    <w:rsid w:val="009C1690"/>
    <w:rsid w:val="009C1715"/>
    <w:rsid w:val="009C1767"/>
    <w:rsid w:val="009C1926"/>
    <w:rsid w:val="009C194E"/>
    <w:rsid w:val="009C197A"/>
    <w:rsid w:val="009C19DB"/>
    <w:rsid w:val="009C1A99"/>
    <w:rsid w:val="009C1AD8"/>
    <w:rsid w:val="009C1BC5"/>
    <w:rsid w:val="009C1CD0"/>
    <w:rsid w:val="009C1CF1"/>
    <w:rsid w:val="009C1E0E"/>
    <w:rsid w:val="009C1F69"/>
    <w:rsid w:val="009C1F7A"/>
    <w:rsid w:val="009C20EC"/>
    <w:rsid w:val="009C211B"/>
    <w:rsid w:val="009C2265"/>
    <w:rsid w:val="009C237B"/>
    <w:rsid w:val="009C2453"/>
    <w:rsid w:val="009C2490"/>
    <w:rsid w:val="009C2639"/>
    <w:rsid w:val="009C264A"/>
    <w:rsid w:val="009C2805"/>
    <w:rsid w:val="009C28FF"/>
    <w:rsid w:val="009C2936"/>
    <w:rsid w:val="009C2A5E"/>
    <w:rsid w:val="009C2CFF"/>
    <w:rsid w:val="009C2D0A"/>
    <w:rsid w:val="009C2D1C"/>
    <w:rsid w:val="009C2E81"/>
    <w:rsid w:val="009C2EBF"/>
    <w:rsid w:val="009C2EE6"/>
    <w:rsid w:val="009C2EFA"/>
    <w:rsid w:val="009C2F7B"/>
    <w:rsid w:val="009C2FFE"/>
    <w:rsid w:val="009C3008"/>
    <w:rsid w:val="009C3043"/>
    <w:rsid w:val="009C3142"/>
    <w:rsid w:val="009C314F"/>
    <w:rsid w:val="009C31A4"/>
    <w:rsid w:val="009C32EB"/>
    <w:rsid w:val="009C3352"/>
    <w:rsid w:val="009C35C5"/>
    <w:rsid w:val="009C35FD"/>
    <w:rsid w:val="009C36A5"/>
    <w:rsid w:val="009C380C"/>
    <w:rsid w:val="009C386A"/>
    <w:rsid w:val="009C3885"/>
    <w:rsid w:val="009C3A09"/>
    <w:rsid w:val="009C3A74"/>
    <w:rsid w:val="009C3B80"/>
    <w:rsid w:val="009C3C37"/>
    <w:rsid w:val="009C3DCF"/>
    <w:rsid w:val="009C3E2F"/>
    <w:rsid w:val="009C3EB6"/>
    <w:rsid w:val="009C3F9D"/>
    <w:rsid w:val="009C3FA7"/>
    <w:rsid w:val="009C3FF6"/>
    <w:rsid w:val="009C40B7"/>
    <w:rsid w:val="009C42B2"/>
    <w:rsid w:val="009C42E1"/>
    <w:rsid w:val="009C42F0"/>
    <w:rsid w:val="009C4450"/>
    <w:rsid w:val="009C44EB"/>
    <w:rsid w:val="009C4530"/>
    <w:rsid w:val="009C4627"/>
    <w:rsid w:val="009C4667"/>
    <w:rsid w:val="009C4669"/>
    <w:rsid w:val="009C475E"/>
    <w:rsid w:val="009C4807"/>
    <w:rsid w:val="009C49F0"/>
    <w:rsid w:val="009C4A76"/>
    <w:rsid w:val="009C4BDD"/>
    <w:rsid w:val="009C4CEA"/>
    <w:rsid w:val="009C4DB9"/>
    <w:rsid w:val="009C4F3C"/>
    <w:rsid w:val="009C4FBA"/>
    <w:rsid w:val="009C4FBB"/>
    <w:rsid w:val="009C4FD0"/>
    <w:rsid w:val="009C504C"/>
    <w:rsid w:val="009C505C"/>
    <w:rsid w:val="009C50D7"/>
    <w:rsid w:val="009C5131"/>
    <w:rsid w:val="009C52A0"/>
    <w:rsid w:val="009C5424"/>
    <w:rsid w:val="009C54B1"/>
    <w:rsid w:val="009C54F9"/>
    <w:rsid w:val="009C55A5"/>
    <w:rsid w:val="009C5716"/>
    <w:rsid w:val="009C5757"/>
    <w:rsid w:val="009C57BD"/>
    <w:rsid w:val="009C5A1C"/>
    <w:rsid w:val="009C5A36"/>
    <w:rsid w:val="009C5BFA"/>
    <w:rsid w:val="009C5CF4"/>
    <w:rsid w:val="009C5E10"/>
    <w:rsid w:val="009C5E2E"/>
    <w:rsid w:val="009C5F6C"/>
    <w:rsid w:val="009C6004"/>
    <w:rsid w:val="009C60F1"/>
    <w:rsid w:val="009C6182"/>
    <w:rsid w:val="009C626E"/>
    <w:rsid w:val="009C6275"/>
    <w:rsid w:val="009C6363"/>
    <w:rsid w:val="009C6366"/>
    <w:rsid w:val="009C653D"/>
    <w:rsid w:val="009C65CB"/>
    <w:rsid w:val="009C6687"/>
    <w:rsid w:val="009C6698"/>
    <w:rsid w:val="009C669A"/>
    <w:rsid w:val="009C66EA"/>
    <w:rsid w:val="009C6781"/>
    <w:rsid w:val="009C6881"/>
    <w:rsid w:val="009C6924"/>
    <w:rsid w:val="009C69D8"/>
    <w:rsid w:val="009C6B09"/>
    <w:rsid w:val="009C6BAD"/>
    <w:rsid w:val="009C6BC4"/>
    <w:rsid w:val="009C6BE7"/>
    <w:rsid w:val="009C6DDE"/>
    <w:rsid w:val="009C6EC8"/>
    <w:rsid w:val="009C6F2A"/>
    <w:rsid w:val="009C703A"/>
    <w:rsid w:val="009C708A"/>
    <w:rsid w:val="009C71EC"/>
    <w:rsid w:val="009C7244"/>
    <w:rsid w:val="009C7279"/>
    <w:rsid w:val="009C7347"/>
    <w:rsid w:val="009C740E"/>
    <w:rsid w:val="009C742B"/>
    <w:rsid w:val="009C743A"/>
    <w:rsid w:val="009C7446"/>
    <w:rsid w:val="009C7491"/>
    <w:rsid w:val="009C74CC"/>
    <w:rsid w:val="009C75FD"/>
    <w:rsid w:val="009C76A3"/>
    <w:rsid w:val="009C76CD"/>
    <w:rsid w:val="009C7759"/>
    <w:rsid w:val="009C7780"/>
    <w:rsid w:val="009C7787"/>
    <w:rsid w:val="009C77C0"/>
    <w:rsid w:val="009C7876"/>
    <w:rsid w:val="009C78CE"/>
    <w:rsid w:val="009C792B"/>
    <w:rsid w:val="009C7A14"/>
    <w:rsid w:val="009C7A8E"/>
    <w:rsid w:val="009C7B90"/>
    <w:rsid w:val="009C7C70"/>
    <w:rsid w:val="009C7EEA"/>
    <w:rsid w:val="009C7F5D"/>
    <w:rsid w:val="009D008D"/>
    <w:rsid w:val="009D0090"/>
    <w:rsid w:val="009D00A1"/>
    <w:rsid w:val="009D01AE"/>
    <w:rsid w:val="009D0288"/>
    <w:rsid w:val="009D030A"/>
    <w:rsid w:val="009D043D"/>
    <w:rsid w:val="009D051D"/>
    <w:rsid w:val="009D05A1"/>
    <w:rsid w:val="009D06F6"/>
    <w:rsid w:val="009D0776"/>
    <w:rsid w:val="009D07A8"/>
    <w:rsid w:val="009D07C8"/>
    <w:rsid w:val="009D07E6"/>
    <w:rsid w:val="009D0821"/>
    <w:rsid w:val="009D0ABF"/>
    <w:rsid w:val="009D0ACA"/>
    <w:rsid w:val="009D0AFB"/>
    <w:rsid w:val="009D0B0A"/>
    <w:rsid w:val="009D0B20"/>
    <w:rsid w:val="009D0BD2"/>
    <w:rsid w:val="009D0C21"/>
    <w:rsid w:val="009D0E13"/>
    <w:rsid w:val="009D0E69"/>
    <w:rsid w:val="009D0EAF"/>
    <w:rsid w:val="009D0EB7"/>
    <w:rsid w:val="009D0FCA"/>
    <w:rsid w:val="009D1142"/>
    <w:rsid w:val="009D12BF"/>
    <w:rsid w:val="009D13F4"/>
    <w:rsid w:val="009D14D3"/>
    <w:rsid w:val="009D1602"/>
    <w:rsid w:val="009D18E6"/>
    <w:rsid w:val="009D1947"/>
    <w:rsid w:val="009D197F"/>
    <w:rsid w:val="009D19FE"/>
    <w:rsid w:val="009D1ABE"/>
    <w:rsid w:val="009D1B8E"/>
    <w:rsid w:val="009D1BAB"/>
    <w:rsid w:val="009D1C70"/>
    <w:rsid w:val="009D1CBC"/>
    <w:rsid w:val="009D1DD6"/>
    <w:rsid w:val="009D1E04"/>
    <w:rsid w:val="009D1ECD"/>
    <w:rsid w:val="009D1F66"/>
    <w:rsid w:val="009D241F"/>
    <w:rsid w:val="009D2422"/>
    <w:rsid w:val="009D2498"/>
    <w:rsid w:val="009D2505"/>
    <w:rsid w:val="009D254A"/>
    <w:rsid w:val="009D25D7"/>
    <w:rsid w:val="009D2600"/>
    <w:rsid w:val="009D2616"/>
    <w:rsid w:val="009D2692"/>
    <w:rsid w:val="009D29A1"/>
    <w:rsid w:val="009D2C53"/>
    <w:rsid w:val="009D2CED"/>
    <w:rsid w:val="009D2D1A"/>
    <w:rsid w:val="009D2D8B"/>
    <w:rsid w:val="009D2D95"/>
    <w:rsid w:val="009D2DE8"/>
    <w:rsid w:val="009D2DFF"/>
    <w:rsid w:val="009D2E3A"/>
    <w:rsid w:val="009D2F35"/>
    <w:rsid w:val="009D2F89"/>
    <w:rsid w:val="009D2FF8"/>
    <w:rsid w:val="009D3067"/>
    <w:rsid w:val="009D320A"/>
    <w:rsid w:val="009D3219"/>
    <w:rsid w:val="009D322A"/>
    <w:rsid w:val="009D3248"/>
    <w:rsid w:val="009D3249"/>
    <w:rsid w:val="009D3269"/>
    <w:rsid w:val="009D331C"/>
    <w:rsid w:val="009D3354"/>
    <w:rsid w:val="009D335A"/>
    <w:rsid w:val="009D3455"/>
    <w:rsid w:val="009D346A"/>
    <w:rsid w:val="009D3517"/>
    <w:rsid w:val="009D353B"/>
    <w:rsid w:val="009D3560"/>
    <w:rsid w:val="009D3595"/>
    <w:rsid w:val="009D35E4"/>
    <w:rsid w:val="009D36CE"/>
    <w:rsid w:val="009D380A"/>
    <w:rsid w:val="009D382B"/>
    <w:rsid w:val="009D383C"/>
    <w:rsid w:val="009D389E"/>
    <w:rsid w:val="009D3932"/>
    <w:rsid w:val="009D3999"/>
    <w:rsid w:val="009D3A1D"/>
    <w:rsid w:val="009D3A67"/>
    <w:rsid w:val="009D3B58"/>
    <w:rsid w:val="009D3BE8"/>
    <w:rsid w:val="009D3C0E"/>
    <w:rsid w:val="009D3C45"/>
    <w:rsid w:val="009D3CF4"/>
    <w:rsid w:val="009D3D6E"/>
    <w:rsid w:val="009D3DB7"/>
    <w:rsid w:val="009D3E09"/>
    <w:rsid w:val="009D3EF4"/>
    <w:rsid w:val="009D404D"/>
    <w:rsid w:val="009D40D4"/>
    <w:rsid w:val="009D40E2"/>
    <w:rsid w:val="009D4269"/>
    <w:rsid w:val="009D426F"/>
    <w:rsid w:val="009D42D6"/>
    <w:rsid w:val="009D43AD"/>
    <w:rsid w:val="009D44AD"/>
    <w:rsid w:val="009D460C"/>
    <w:rsid w:val="009D46AD"/>
    <w:rsid w:val="009D46EA"/>
    <w:rsid w:val="009D46F5"/>
    <w:rsid w:val="009D476E"/>
    <w:rsid w:val="009D4777"/>
    <w:rsid w:val="009D47D6"/>
    <w:rsid w:val="009D48E8"/>
    <w:rsid w:val="009D49D1"/>
    <w:rsid w:val="009D49F9"/>
    <w:rsid w:val="009D4A0F"/>
    <w:rsid w:val="009D4A30"/>
    <w:rsid w:val="009D4BD4"/>
    <w:rsid w:val="009D4C0A"/>
    <w:rsid w:val="009D4C25"/>
    <w:rsid w:val="009D4C29"/>
    <w:rsid w:val="009D4C5C"/>
    <w:rsid w:val="009D4C64"/>
    <w:rsid w:val="009D4C6F"/>
    <w:rsid w:val="009D4CAA"/>
    <w:rsid w:val="009D4D56"/>
    <w:rsid w:val="009D4D82"/>
    <w:rsid w:val="009D4D95"/>
    <w:rsid w:val="009D4F68"/>
    <w:rsid w:val="009D4FAA"/>
    <w:rsid w:val="009D5031"/>
    <w:rsid w:val="009D5062"/>
    <w:rsid w:val="009D5063"/>
    <w:rsid w:val="009D511F"/>
    <w:rsid w:val="009D526D"/>
    <w:rsid w:val="009D52AB"/>
    <w:rsid w:val="009D53BD"/>
    <w:rsid w:val="009D54DB"/>
    <w:rsid w:val="009D55DA"/>
    <w:rsid w:val="009D5648"/>
    <w:rsid w:val="009D564A"/>
    <w:rsid w:val="009D56C4"/>
    <w:rsid w:val="009D5783"/>
    <w:rsid w:val="009D5791"/>
    <w:rsid w:val="009D57D1"/>
    <w:rsid w:val="009D57EC"/>
    <w:rsid w:val="009D5926"/>
    <w:rsid w:val="009D59C2"/>
    <w:rsid w:val="009D5A63"/>
    <w:rsid w:val="009D5B6B"/>
    <w:rsid w:val="009D5C4E"/>
    <w:rsid w:val="009D5C6E"/>
    <w:rsid w:val="009D5D9C"/>
    <w:rsid w:val="009D5DB7"/>
    <w:rsid w:val="009D5DC9"/>
    <w:rsid w:val="009D5E37"/>
    <w:rsid w:val="009D5E9D"/>
    <w:rsid w:val="009D5F04"/>
    <w:rsid w:val="009D60A9"/>
    <w:rsid w:val="009D61B0"/>
    <w:rsid w:val="009D6237"/>
    <w:rsid w:val="009D6318"/>
    <w:rsid w:val="009D632D"/>
    <w:rsid w:val="009D634F"/>
    <w:rsid w:val="009D643B"/>
    <w:rsid w:val="009D645F"/>
    <w:rsid w:val="009D648F"/>
    <w:rsid w:val="009D66E0"/>
    <w:rsid w:val="009D6764"/>
    <w:rsid w:val="009D6775"/>
    <w:rsid w:val="009D67F2"/>
    <w:rsid w:val="009D6846"/>
    <w:rsid w:val="009D6938"/>
    <w:rsid w:val="009D693C"/>
    <w:rsid w:val="009D6983"/>
    <w:rsid w:val="009D6A04"/>
    <w:rsid w:val="009D6A9B"/>
    <w:rsid w:val="009D6B23"/>
    <w:rsid w:val="009D6C54"/>
    <w:rsid w:val="009D6C71"/>
    <w:rsid w:val="009D6CA2"/>
    <w:rsid w:val="009D6D25"/>
    <w:rsid w:val="009D6D84"/>
    <w:rsid w:val="009D6DCE"/>
    <w:rsid w:val="009D6E1D"/>
    <w:rsid w:val="009D6EE8"/>
    <w:rsid w:val="009D6F8D"/>
    <w:rsid w:val="009D70AD"/>
    <w:rsid w:val="009D7187"/>
    <w:rsid w:val="009D71FE"/>
    <w:rsid w:val="009D7273"/>
    <w:rsid w:val="009D72D8"/>
    <w:rsid w:val="009D74EF"/>
    <w:rsid w:val="009D75E8"/>
    <w:rsid w:val="009D773C"/>
    <w:rsid w:val="009D77D0"/>
    <w:rsid w:val="009D78A5"/>
    <w:rsid w:val="009D78B0"/>
    <w:rsid w:val="009D78BC"/>
    <w:rsid w:val="009D7935"/>
    <w:rsid w:val="009D7A2A"/>
    <w:rsid w:val="009D7B76"/>
    <w:rsid w:val="009D7BC5"/>
    <w:rsid w:val="009D7C93"/>
    <w:rsid w:val="009D7F3D"/>
    <w:rsid w:val="009D7F67"/>
    <w:rsid w:val="009E0098"/>
    <w:rsid w:val="009E034D"/>
    <w:rsid w:val="009E0370"/>
    <w:rsid w:val="009E03FE"/>
    <w:rsid w:val="009E0485"/>
    <w:rsid w:val="009E0514"/>
    <w:rsid w:val="009E0577"/>
    <w:rsid w:val="009E05AD"/>
    <w:rsid w:val="009E0631"/>
    <w:rsid w:val="009E08B9"/>
    <w:rsid w:val="009E0B62"/>
    <w:rsid w:val="009E0C30"/>
    <w:rsid w:val="009E0C4A"/>
    <w:rsid w:val="009E0CB3"/>
    <w:rsid w:val="009E0CDB"/>
    <w:rsid w:val="009E0D19"/>
    <w:rsid w:val="009E0EB5"/>
    <w:rsid w:val="009E0F3F"/>
    <w:rsid w:val="009E0F86"/>
    <w:rsid w:val="009E1086"/>
    <w:rsid w:val="009E1197"/>
    <w:rsid w:val="009E12DE"/>
    <w:rsid w:val="009E1318"/>
    <w:rsid w:val="009E13B7"/>
    <w:rsid w:val="009E1440"/>
    <w:rsid w:val="009E14E5"/>
    <w:rsid w:val="009E159A"/>
    <w:rsid w:val="009E16D0"/>
    <w:rsid w:val="009E17C0"/>
    <w:rsid w:val="009E1864"/>
    <w:rsid w:val="009E194D"/>
    <w:rsid w:val="009E1A61"/>
    <w:rsid w:val="009E1AAF"/>
    <w:rsid w:val="009E1B6F"/>
    <w:rsid w:val="009E1C29"/>
    <w:rsid w:val="009E1D35"/>
    <w:rsid w:val="009E1E02"/>
    <w:rsid w:val="009E2173"/>
    <w:rsid w:val="009E21B6"/>
    <w:rsid w:val="009E22C8"/>
    <w:rsid w:val="009E239A"/>
    <w:rsid w:val="009E240F"/>
    <w:rsid w:val="009E2533"/>
    <w:rsid w:val="009E2590"/>
    <w:rsid w:val="009E2593"/>
    <w:rsid w:val="009E271D"/>
    <w:rsid w:val="009E2843"/>
    <w:rsid w:val="009E286D"/>
    <w:rsid w:val="009E290F"/>
    <w:rsid w:val="009E295B"/>
    <w:rsid w:val="009E2964"/>
    <w:rsid w:val="009E29FF"/>
    <w:rsid w:val="009E2A34"/>
    <w:rsid w:val="009E2ACF"/>
    <w:rsid w:val="009E2B2F"/>
    <w:rsid w:val="009E2B6D"/>
    <w:rsid w:val="009E2DD9"/>
    <w:rsid w:val="009E2FED"/>
    <w:rsid w:val="009E3044"/>
    <w:rsid w:val="009E3063"/>
    <w:rsid w:val="009E30BF"/>
    <w:rsid w:val="009E30C2"/>
    <w:rsid w:val="009E31E5"/>
    <w:rsid w:val="009E326F"/>
    <w:rsid w:val="009E32C6"/>
    <w:rsid w:val="009E330B"/>
    <w:rsid w:val="009E3354"/>
    <w:rsid w:val="009E336C"/>
    <w:rsid w:val="009E33C5"/>
    <w:rsid w:val="009E342A"/>
    <w:rsid w:val="009E3473"/>
    <w:rsid w:val="009E34BB"/>
    <w:rsid w:val="009E3520"/>
    <w:rsid w:val="009E355E"/>
    <w:rsid w:val="009E374D"/>
    <w:rsid w:val="009E3891"/>
    <w:rsid w:val="009E38E3"/>
    <w:rsid w:val="009E38FD"/>
    <w:rsid w:val="009E398D"/>
    <w:rsid w:val="009E3AC8"/>
    <w:rsid w:val="009E3B22"/>
    <w:rsid w:val="009E3CF2"/>
    <w:rsid w:val="009E3D17"/>
    <w:rsid w:val="009E3D64"/>
    <w:rsid w:val="009E3F86"/>
    <w:rsid w:val="009E4046"/>
    <w:rsid w:val="009E4101"/>
    <w:rsid w:val="009E419A"/>
    <w:rsid w:val="009E41C8"/>
    <w:rsid w:val="009E4282"/>
    <w:rsid w:val="009E435A"/>
    <w:rsid w:val="009E4379"/>
    <w:rsid w:val="009E443C"/>
    <w:rsid w:val="009E445C"/>
    <w:rsid w:val="009E4543"/>
    <w:rsid w:val="009E45EE"/>
    <w:rsid w:val="009E45FB"/>
    <w:rsid w:val="009E461B"/>
    <w:rsid w:val="009E473A"/>
    <w:rsid w:val="009E4912"/>
    <w:rsid w:val="009E49C4"/>
    <w:rsid w:val="009E4A02"/>
    <w:rsid w:val="009E4A76"/>
    <w:rsid w:val="009E4B23"/>
    <w:rsid w:val="009E4D39"/>
    <w:rsid w:val="009E4EAF"/>
    <w:rsid w:val="009E4F35"/>
    <w:rsid w:val="009E4FD7"/>
    <w:rsid w:val="009E5037"/>
    <w:rsid w:val="009E5076"/>
    <w:rsid w:val="009E507B"/>
    <w:rsid w:val="009E50D2"/>
    <w:rsid w:val="009E5171"/>
    <w:rsid w:val="009E5208"/>
    <w:rsid w:val="009E5256"/>
    <w:rsid w:val="009E528E"/>
    <w:rsid w:val="009E538C"/>
    <w:rsid w:val="009E53B4"/>
    <w:rsid w:val="009E53C9"/>
    <w:rsid w:val="009E54F1"/>
    <w:rsid w:val="009E5535"/>
    <w:rsid w:val="009E55F9"/>
    <w:rsid w:val="009E566A"/>
    <w:rsid w:val="009E569D"/>
    <w:rsid w:val="009E56D0"/>
    <w:rsid w:val="009E5713"/>
    <w:rsid w:val="009E576F"/>
    <w:rsid w:val="009E57E9"/>
    <w:rsid w:val="009E5915"/>
    <w:rsid w:val="009E5965"/>
    <w:rsid w:val="009E59CD"/>
    <w:rsid w:val="009E5A74"/>
    <w:rsid w:val="009E5CFD"/>
    <w:rsid w:val="009E5D10"/>
    <w:rsid w:val="009E5D6F"/>
    <w:rsid w:val="009E5E33"/>
    <w:rsid w:val="009E5E53"/>
    <w:rsid w:val="009E6032"/>
    <w:rsid w:val="009E6050"/>
    <w:rsid w:val="009E6263"/>
    <w:rsid w:val="009E626F"/>
    <w:rsid w:val="009E6297"/>
    <w:rsid w:val="009E641E"/>
    <w:rsid w:val="009E6537"/>
    <w:rsid w:val="009E656F"/>
    <w:rsid w:val="009E657F"/>
    <w:rsid w:val="009E6588"/>
    <w:rsid w:val="009E662B"/>
    <w:rsid w:val="009E664E"/>
    <w:rsid w:val="009E66E1"/>
    <w:rsid w:val="009E6712"/>
    <w:rsid w:val="009E6753"/>
    <w:rsid w:val="009E6775"/>
    <w:rsid w:val="009E67F8"/>
    <w:rsid w:val="009E68D4"/>
    <w:rsid w:val="009E691A"/>
    <w:rsid w:val="009E6A99"/>
    <w:rsid w:val="009E6B9E"/>
    <w:rsid w:val="009E6C39"/>
    <w:rsid w:val="009E6DC9"/>
    <w:rsid w:val="009E6E56"/>
    <w:rsid w:val="009E6E6D"/>
    <w:rsid w:val="009E6EFB"/>
    <w:rsid w:val="009E6F02"/>
    <w:rsid w:val="009E6F27"/>
    <w:rsid w:val="009E6FA1"/>
    <w:rsid w:val="009E6FC3"/>
    <w:rsid w:val="009E7038"/>
    <w:rsid w:val="009E70C2"/>
    <w:rsid w:val="009E7187"/>
    <w:rsid w:val="009E7257"/>
    <w:rsid w:val="009E736B"/>
    <w:rsid w:val="009E7404"/>
    <w:rsid w:val="009E75A3"/>
    <w:rsid w:val="009E7660"/>
    <w:rsid w:val="009E76EA"/>
    <w:rsid w:val="009E779B"/>
    <w:rsid w:val="009E7896"/>
    <w:rsid w:val="009E78B3"/>
    <w:rsid w:val="009E78B9"/>
    <w:rsid w:val="009E78F5"/>
    <w:rsid w:val="009E79D6"/>
    <w:rsid w:val="009E7A26"/>
    <w:rsid w:val="009E7A55"/>
    <w:rsid w:val="009E7AFD"/>
    <w:rsid w:val="009E7B42"/>
    <w:rsid w:val="009E7CB0"/>
    <w:rsid w:val="009E7DA1"/>
    <w:rsid w:val="009E7DDF"/>
    <w:rsid w:val="009E7EAD"/>
    <w:rsid w:val="009E7F80"/>
    <w:rsid w:val="009E7FB8"/>
    <w:rsid w:val="009F0076"/>
    <w:rsid w:val="009F007C"/>
    <w:rsid w:val="009F00C9"/>
    <w:rsid w:val="009F0108"/>
    <w:rsid w:val="009F0123"/>
    <w:rsid w:val="009F01DC"/>
    <w:rsid w:val="009F02A6"/>
    <w:rsid w:val="009F02BC"/>
    <w:rsid w:val="009F02E9"/>
    <w:rsid w:val="009F02EF"/>
    <w:rsid w:val="009F031A"/>
    <w:rsid w:val="009F04BC"/>
    <w:rsid w:val="009F05D1"/>
    <w:rsid w:val="009F0611"/>
    <w:rsid w:val="009F065D"/>
    <w:rsid w:val="009F06EC"/>
    <w:rsid w:val="009F06F2"/>
    <w:rsid w:val="009F07A7"/>
    <w:rsid w:val="009F07F5"/>
    <w:rsid w:val="009F0829"/>
    <w:rsid w:val="009F083A"/>
    <w:rsid w:val="009F085C"/>
    <w:rsid w:val="009F0A1B"/>
    <w:rsid w:val="009F0A6A"/>
    <w:rsid w:val="009F0B27"/>
    <w:rsid w:val="009F0C2D"/>
    <w:rsid w:val="009F0CC8"/>
    <w:rsid w:val="009F0D00"/>
    <w:rsid w:val="009F0DB3"/>
    <w:rsid w:val="009F0E31"/>
    <w:rsid w:val="009F0E82"/>
    <w:rsid w:val="009F0EA8"/>
    <w:rsid w:val="009F0EE8"/>
    <w:rsid w:val="009F0FF1"/>
    <w:rsid w:val="009F119E"/>
    <w:rsid w:val="009F13D6"/>
    <w:rsid w:val="009F13F2"/>
    <w:rsid w:val="009F1456"/>
    <w:rsid w:val="009F145E"/>
    <w:rsid w:val="009F1482"/>
    <w:rsid w:val="009F1526"/>
    <w:rsid w:val="009F1571"/>
    <w:rsid w:val="009F15B3"/>
    <w:rsid w:val="009F1673"/>
    <w:rsid w:val="009F16AA"/>
    <w:rsid w:val="009F1736"/>
    <w:rsid w:val="009F183B"/>
    <w:rsid w:val="009F18AF"/>
    <w:rsid w:val="009F193B"/>
    <w:rsid w:val="009F1B13"/>
    <w:rsid w:val="009F1BAE"/>
    <w:rsid w:val="009F1E1A"/>
    <w:rsid w:val="009F1EA7"/>
    <w:rsid w:val="009F1F43"/>
    <w:rsid w:val="009F1F85"/>
    <w:rsid w:val="009F1FE1"/>
    <w:rsid w:val="009F2013"/>
    <w:rsid w:val="009F2065"/>
    <w:rsid w:val="009F2068"/>
    <w:rsid w:val="009F20CD"/>
    <w:rsid w:val="009F21D9"/>
    <w:rsid w:val="009F2269"/>
    <w:rsid w:val="009F2307"/>
    <w:rsid w:val="009F231F"/>
    <w:rsid w:val="009F2324"/>
    <w:rsid w:val="009F23A2"/>
    <w:rsid w:val="009F23EA"/>
    <w:rsid w:val="009F23F2"/>
    <w:rsid w:val="009F249A"/>
    <w:rsid w:val="009F24DD"/>
    <w:rsid w:val="009F25C1"/>
    <w:rsid w:val="009F274D"/>
    <w:rsid w:val="009F2829"/>
    <w:rsid w:val="009F2884"/>
    <w:rsid w:val="009F28A8"/>
    <w:rsid w:val="009F29B6"/>
    <w:rsid w:val="009F2A86"/>
    <w:rsid w:val="009F2AB5"/>
    <w:rsid w:val="009F2AF4"/>
    <w:rsid w:val="009F2B04"/>
    <w:rsid w:val="009F2B28"/>
    <w:rsid w:val="009F2B5C"/>
    <w:rsid w:val="009F2B8D"/>
    <w:rsid w:val="009F2D8C"/>
    <w:rsid w:val="009F2F47"/>
    <w:rsid w:val="009F2F48"/>
    <w:rsid w:val="009F2F59"/>
    <w:rsid w:val="009F2F5B"/>
    <w:rsid w:val="009F310D"/>
    <w:rsid w:val="009F3119"/>
    <w:rsid w:val="009F312A"/>
    <w:rsid w:val="009F3174"/>
    <w:rsid w:val="009F3233"/>
    <w:rsid w:val="009F323C"/>
    <w:rsid w:val="009F32D5"/>
    <w:rsid w:val="009F33DB"/>
    <w:rsid w:val="009F34B8"/>
    <w:rsid w:val="009F354F"/>
    <w:rsid w:val="009F36F7"/>
    <w:rsid w:val="009F37CA"/>
    <w:rsid w:val="009F37EB"/>
    <w:rsid w:val="009F37F9"/>
    <w:rsid w:val="009F38DB"/>
    <w:rsid w:val="009F391C"/>
    <w:rsid w:val="009F39E3"/>
    <w:rsid w:val="009F39FD"/>
    <w:rsid w:val="009F3AF1"/>
    <w:rsid w:val="009F3BBB"/>
    <w:rsid w:val="009F3BEE"/>
    <w:rsid w:val="009F3DB5"/>
    <w:rsid w:val="009F3F80"/>
    <w:rsid w:val="009F406C"/>
    <w:rsid w:val="009F4093"/>
    <w:rsid w:val="009F40A6"/>
    <w:rsid w:val="009F40F3"/>
    <w:rsid w:val="009F4127"/>
    <w:rsid w:val="009F414F"/>
    <w:rsid w:val="009F419A"/>
    <w:rsid w:val="009F4239"/>
    <w:rsid w:val="009F4268"/>
    <w:rsid w:val="009F42A4"/>
    <w:rsid w:val="009F440A"/>
    <w:rsid w:val="009F4413"/>
    <w:rsid w:val="009F4439"/>
    <w:rsid w:val="009F44F8"/>
    <w:rsid w:val="009F4536"/>
    <w:rsid w:val="009F454E"/>
    <w:rsid w:val="009F466F"/>
    <w:rsid w:val="009F46A6"/>
    <w:rsid w:val="009F4733"/>
    <w:rsid w:val="009F47FD"/>
    <w:rsid w:val="009F4807"/>
    <w:rsid w:val="009F4821"/>
    <w:rsid w:val="009F4847"/>
    <w:rsid w:val="009F484A"/>
    <w:rsid w:val="009F497F"/>
    <w:rsid w:val="009F49A2"/>
    <w:rsid w:val="009F49DF"/>
    <w:rsid w:val="009F4A9E"/>
    <w:rsid w:val="009F4ADF"/>
    <w:rsid w:val="009F4BAA"/>
    <w:rsid w:val="009F4C0D"/>
    <w:rsid w:val="009F4C6B"/>
    <w:rsid w:val="009F4CCF"/>
    <w:rsid w:val="009F4CE7"/>
    <w:rsid w:val="009F4D3D"/>
    <w:rsid w:val="009F4DE2"/>
    <w:rsid w:val="009F52AA"/>
    <w:rsid w:val="009F531D"/>
    <w:rsid w:val="009F5585"/>
    <w:rsid w:val="009F55DF"/>
    <w:rsid w:val="009F55F4"/>
    <w:rsid w:val="009F572F"/>
    <w:rsid w:val="009F5973"/>
    <w:rsid w:val="009F59CE"/>
    <w:rsid w:val="009F5C4F"/>
    <w:rsid w:val="009F5E07"/>
    <w:rsid w:val="009F5E32"/>
    <w:rsid w:val="009F5FE6"/>
    <w:rsid w:val="009F60DD"/>
    <w:rsid w:val="009F611F"/>
    <w:rsid w:val="009F6179"/>
    <w:rsid w:val="009F61EA"/>
    <w:rsid w:val="009F6247"/>
    <w:rsid w:val="009F6378"/>
    <w:rsid w:val="009F6395"/>
    <w:rsid w:val="009F6430"/>
    <w:rsid w:val="009F6474"/>
    <w:rsid w:val="009F64DE"/>
    <w:rsid w:val="009F6560"/>
    <w:rsid w:val="009F658E"/>
    <w:rsid w:val="009F667C"/>
    <w:rsid w:val="009F695A"/>
    <w:rsid w:val="009F6A3B"/>
    <w:rsid w:val="009F6ABE"/>
    <w:rsid w:val="009F6B4E"/>
    <w:rsid w:val="009F6C8B"/>
    <w:rsid w:val="009F6D67"/>
    <w:rsid w:val="009F6D79"/>
    <w:rsid w:val="009F6E3E"/>
    <w:rsid w:val="009F6EC2"/>
    <w:rsid w:val="009F6F51"/>
    <w:rsid w:val="009F6F67"/>
    <w:rsid w:val="009F6FBB"/>
    <w:rsid w:val="009F7033"/>
    <w:rsid w:val="009F7050"/>
    <w:rsid w:val="009F706F"/>
    <w:rsid w:val="009F708D"/>
    <w:rsid w:val="009F70FC"/>
    <w:rsid w:val="009F7182"/>
    <w:rsid w:val="009F7202"/>
    <w:rsid w:val="009F7207"/>
    <w:rsid w:val="009F722C"/>
    <w:rsid w:val="009F723F"/>
    <w:rsid w:val="009F727C"/>
    <w:rsid w:val="009F732D"/>
    <w:rsid w:val="009F732F"/>
    <w:rsid w:val="009F7356"/>
    <w:rsid w:val="009F742F"/>
    <w:rsid w:val="009F74CC"/>
    <w:rsid w:val="009F74E9"/>
    <w:rsid w:val="009F7660"/>
    <w:rsid w:val="009F76D0"/>
    <w:rsid w:val="009F774E"/>
    <w:rsid w:val="009F7777"/>
    <w:rsid w:val="009F785B"/>
    <w:rsid w:val="009F78A8"/>
    <w:rsid w:val="009F78E8"/>
    <w:rsid w:val="009F794D"/>
    <w:rsid w:val="009F7B5D"/>
    <w:rsid w:val="009F7C44"/>
    <w:rsid w:val="009F7C46"/>
    <w:rsid w:val="009F7CCA"/>
    <w:rsid w:val="009F7CCD"/>
    <w:rsid w:val="009F7CE6"/>
    <w:rsid w:val="009F7D95"/>
    <w:rsid w:val="009F7EB4"/>
    <w:rsid w:val="009F7EBE"/>
    <w:rsid w:val="009F7EE4"/>
    <w:rsid w:val="009F7FB6"/>
    <w:rsid w:val="009F7FED"/>
    <w:rsid w:val="00A00053"/>
    <w:rsid w:val="00A000C9"/>
    <w:rsid w:val="00A000D0"/>
    <w:rsid w:val="00A000F2"/>
    <w:rsid w:val="00A0010E"/>
    <w:rsid w:val="00A0013E"/>
    <w:rsid w:val="00A0013F"/>
    <w:rsid w:val="00A001B7"/>
    <w:rsid w:val="00A001D3"/>
    <w:rsid w:val="00A001ED"/>
    <w:rsid w:val="00A00203"/>
    <w:rsid w:val="00A002C0"/>
    <w:rsid w:val="00A003A5"/>
    <w:rsid w:val="00A003EC"/>
    <w:rsid w:val="00A003FC"/>
    <w:rsid w:val="00A00437"/>
    <w:rsid w:val="00A004FE"/>
    <w:rsid w:val="00A00539"/>
    <w:rsid w:val="00A0061F"/>
    <w:rsid w:val="00A006A2"/>
    <w:rsid w:val="00A006FC"/>
    <w:rsid w:val="00A0073F"/>
    <w:rsid w:val="00A0082E"/>
    <w:rsid w:val="00A008C0"/>
    <w:rsid w:val="00A008DD"/>
    <w:rsid w:val="00A00930"/>
    <w:rsid w:val="00A009BA"/>
    <w:rsid w:val="00A00A31"/>
    <w:rsid w:val="00A00BC2"/>
    <w:rsid w:val="00A00C2F"/>
    <w:rsid w:val="00A00C6F"/>
    <w:rsid w:val="00A00D1A"/>
    <w:rsid w:val="00A00D46"/>
    <w:rsid w:val="00A00E05"/>
    <w:rsid w:val="00A00EBF"/>
    <w:rsid w:val="00A00F31"/>
    <w:rsid w:val="00A00FBD"/>
    <w:rsid w:val="00A01124"/>
    <w:rsid w:val="00A0117A"/>
    <w:rsid w:val="00A01256"/>
    <w:rsid w:val="00A0146D"/>
    <w:rsid w:val="00A01581"/>
    <w:rsid w:val="00A01596"/>
    <w:rsid w:val="00A01611"/>
    <w:rsid w:val="00A016AF"/>
    <w:rsid w:val="00A01728"/>
    <w:rsid w:val="00A017A5"/>
    <w:rsid w:val="00A01828"/>
    <w:rsid w:val="00A018EF"/>
    <w:rsid w:val="00A01944"/>
    <w:rsid w:val="00A019AE"/>
    <w:rsid w:val="00A01A2B"/>
    <w:rsid w:val="00A01A36"/>
    <w:rsid w:val="00A01BFB"/>
    <w:rsid w:val="00A01C5A"/>
    <w:rsid w:val="00A01D34"/>
    <w:rsid w:val="00A01EB5"/>
    <w:rsid w:val="00A01FBD"/>
    <w:rsid w:val="00A02014"/>
    <w:rsid w:val="00A02017"/>
    <w:rsid w:val="00A02047"/>
    <w:rsid w:val="00A020BC"/>
    <w:rsid w:val="00A02176"/>
    <w:rsid w:val="00A02219"/>
    <w:rsid w:val="00A0226E"/>
    <w:rsid w:val="00A022CF"/>
    <w:rsid w:val="00A02356"/>
    <w:rsid w:val="00A0240F"/>
    <w:rsid w:val="00A02419"/>
    <w:rsid w:val="00A02428"/>
    <w:rsid w:val="00A0247C"/>
    <w:rsid w:val="00A026A9"/>
    <w:rsid w:val="00A026D0"/>
    <w:rsid w:val="00A027FF"/>
    <w:rsid w:val="00A0288F"/>
    <w:rsid w:val="00A02922"/>
    <w:rsid w:val="00A0299D"/>
    <w:rsid w:val="00A02AD6"/>
    <w:rsid w:val="00A02AE2"/>
    <w:rsid w:val="00A02D08"/>
    <w:rsid w:val="00A02D11"/>
    <w:rsid w:val="00A02E95"/>
    <w:rsid w:val="00A02F8C"/>
    <w:rsid w:val="00A02FE9"/>
    <w:rsid w:val="00A031A2"/>
    <w:rsid w:val="00A0321C"/>
    <w:rsid w:val="00A03344"/>
    <w:rsid w:val="00A03417"/>
    <w:rsid w:val="00A03476"/>
    <w:rsid w:val="00A03483"/>
    <w:rsid w:val="00A0369A"/>
    <w:rsid w:val="00A036C6"/>
    <w:rsid w:val="00A0372F"/>
    <w:rsid w:val="00A0373A"/>
    <w:rsid w:val="00A03769"/>
    <w:rsid w:val="00A037C7"/>
    <w:rsid w:val="00A038ED"/>
    <w:rsid w:val="00A03944"/>
    <w:rsid w:val="00A03A32"/>
    <w:rsid w:val="00A03A8A"/>
    <w:rsid w:val="00A03B16"/>
    <w:rsid w:val="00A03B1E"/>
    <w:rsid w:val="00A03B91"/>
    <w:rsid w:val="00A03CE0"/>
    <w:rsid w:val="00A03D29"/>
    <w:rsid w:val="00A03D42"/>
    <w:rsid w:val="00A03D74"/>
    <w:rsid w:val="00A03DDA"/>
    <w:rsid w:val="00A03E42"/>
    <w:rsid w:val="00A03E90"/>
    <w:rsid w:val="00A03F53"/>
    <w:rsid w:val="00A03FBA"/>
    <w:rsid w:val="00A04029"/>
    <w:rsid w:val="00A04320"/>
    <w:rsid w:val="00A0434B"/>
    <w:rsid w:val="00A04370"/>
    <w:rsid w:val="00A043D7"/>
    <w:rsid w:val="00A0448E"/>
    <w:rsid w:val="00A0456B"/>
    <w:rsid w:val="00A04572"/>
    <w:rsid w:val="00A045E5"/>
    <w:rsid w:val="00A0473F"/>
    <w:rsid w:val="00A04772"/>
    <w:rsid w:val="00A04782"/>
    <w:rsid w:val="00A04846"/>
    <w:rsid w:val="00A04A43"/>
    <w:rsid w:val="00A04A60"/>
    <w:rsid w:val="00A04B22"/>
    <w:rsid w:val="00A04C19"/>
    <w:rsid w:val="00A04C6D"/>
    <w:rsid w:val="00A04C82"/>
    <w:rsid w:val="00A04CA4"/>
    <w:rsid w:val="00A04D97"/>
    <w:rsid w:val="00A04E32"/>
    <w:rsid w:val="00A04F19"/>
    <w:rsid w:val="00A04FC3"/>
    <w:rsid w:val="00A04FF5"/>
    <w:rsid w:val="00A0507D"/>
    <w:rsid w:val="00A0514D"/>
    <w:rsid w:val="00A05157"/>
    <w:rsid w:val="00A052CA"/>
    <w:rsid w:val="00A053AC"/>
    <w:rsid w:val="00A053FD"/>
    <w:rsid w:val="00A05458"/>
    <w:rsid w:val="00A05573"/>
    <w:rsid w:val="00A05580"/>
    <w:rsid w:val="00A055B5"/>
    <w:rsid w:val="00A05776"/>
    <w:rsid w:val="00A057B4"/>
    <w:rsid w:val="00A057CE"/>
    <w:rsid w:val="00A05808"/>
    <w:rsid w:val="00A05874"/>
    <w:rsid w:val="00A058BD"/>
    <w:rsid w:val="00A05A01"/>
    <w:rsid w:val="00A05AC1"/>
    <w:rsid w:val="00A05B58"/>
    <w:rsid w:val="00A05DB8"/>
    <w:rsid w:val="00A05E36"/>
    <w:rsid w:val="00A05EAC"/>
    <w:rsid w:val="00A05FA0"/>
    <w:rsid w:val="00A060E9"/>
    <w:rsid w:val="00A061D5"/>
    <w:rsid w:val="00A064AE"/>
    <w:rsid w:val="00A0657D"/>
    <w:rsid w:val="00A06622"/>
    <w:rsid w:val="00A06649"/>
    <w:rsid w:val="00A0668C"/>
    <w:rsid w:val="00A066FC"/>
    <w:rsid w:val="00A067C5"/>
    <w:rsid w:val="00A067F2"/>
    <w:rsid w:val="00A067F5"/>
    <w:rsid w:val="00A06838"/>
    <w:rsid w:val="00A0686A"/>
    <w:rsid w:val="00A068F5"/>
    <w:rsid w:val="00A06A2D"/>
    <w:rsid w:val="00A06A64"/>
    <w:rsid w:val="00A06AB0"/>
    <w:rsid w:val="00A06C5D"/>
    <w:rsid w:val="00A06CBB"/>
    <w:rsid w:val="00A06D46"/>
    <w:rsid w:val="00A06D4A"/>
    <w:rsid w:val="00A06DA1"/>
    <w:rsid w:val="00A06E25"/>
    <w:rsid w:val="00A06EF0"/>
    <w:rsid w:val="00A06F34"/>
    <w:rsid w:val="00A06FA3"/>
    <w:rsid w:val="00A06FC3"/>
    <w:rsid w:val="00A07096"/>
    <w:rsid w:val="00A07099"/>
    <w:rsid w:val="00A0712F"/>
    <w:rsid w:val="00A07137"/>
    <w:rsid w:val="00A0713E"/>
    <w:rsid w:val="00A071B2"/>
    <w:rsid w:val="00A07318"/>
    <w:rsid w:val="00A0749C"/>
    <w:rsid w:val="00A074F0"/>
    <w:rsid w:val="00A0753F"/>
    <w:rsid w:val="00A0764B"/>
    <w:rsid w:val="00A07743"/>
    <w:rsid w:val="00A0799F"/>
    <w:rsid w:val="00A07AD7"/>
    <w:rsid w:val="00A07AF6"/>
    <w:rsid w:val="00A07C39"/>
    <w:rsid w:val="00A07E08"/>
    <w:rsid w:val="00A07EE7"/>
    <w:rsid w:val="00A07EEE"/>
    <w:rsid w:val="00A07F89"/>
    <w:rsid w:val="00A101B6"/>
    <w:rsid w:val="00A101C3"/>
    <w:rsid w:val="00A1020C"/>
    <w:rsid w:val="00A1025D"/>
    <w:rsid w:val="00A102B0"/>
    <w:rsid w:val="00A103AA"/>
    <w:rsid w:val="00A104F0"/>
    <w:rsid w:val="00A10505"/>
    <w:rsid w:val="00A10639"/>
    <w:rsid w:val="00A106A7"/>
    <w:rsid w:val="00A106C6"/>
    <w:rsid w:val="00A106EC"/>
    <w:rsid w:val="00A1071A"/>
    <w:rsid w:val="00A1076B"/>
    <w:rsid w:val="00A10824"/>
    <w:rsid w:val="00A109B7"/>
    <w:rsid w:val="00A109CA"/>
    <w:rsid w:val="00A10A44"/>
    <w:rsid w:val="00A10B0C"/>
    <w:rsid w:val="00A10BF6"/>
    <w:rsid w:val="00A10BFD"/>
    <w:rsid w:val="00A10C40"/>
    <w:rsid w:val="00A10E41"/>
    <w:rsid w:val="00A10E61"/>
    <w:rsid w:val="00A10E8C"/>
    <w:rsid w:val="00A10E9E"/>
    <w:rsid w:val="00A10EB0"/>
    <w:rsid w:val="00A10EED"/>
    <w:rsid w:val="00A10F0B"/>
    <w:rsid w:val="00A10F63"/>
    <w:rsid w:val="00A10F9F"/>
    <w:rsid w:val="00A11060"/>
    <w:rsid w:val="00A11193"/>
    <w:rsid w:val="00A11196"/>
    <w:rsid w:val="00A111C5"/>
    <w:rsid w:val="00A11206"/>
    <w:rsid w:val="00A11291"/>
    <w:rsid w:val="00A11370"/>
    <w:rsid w:val="00A1147D"/>
    <w:rsid w:val="00A11574"/>
    <w:rsid w:val="00A116FD"/>
    <w:rsid w:val="00A11707"/>
    <w:rsid w:val="00A11885"/>
    <w:rsid w:val="00A11969"/>
    <w:rsid w:val="00A119F6"/>
    <w:rsid w:val="00A11BAD"/>
    <w:rsid w:val="00A11CA8"/>
    <w:rsid w:val="00A11D08"/>
    <w:rsid w:val="00A11D47"/>
    <w:rsid w:val="00A11F3B"/>
    <w:rsid w:val="00A11FAB"/>
    <w:rsid w:val="00A12057"/>
    <w:rsid w:val="00A12137"/>
    <w:rsid w:val="00A121BD"/>
    <w:rsid w:val="00A1227C"/>
    <w:rsid w:val="00A1229D"/>
    <w:rsid w:val="00A122C9"/>
    <w:rsid w:val="00A12345"/>
    <w:rsid w:val="00A12360"/>
    <w:rsid w:val="00A123FD"/>
    <w:rsid w:val="00A12463"/>
    <w:rsid w:val="00A12637"/>
    <w:rsid w:val="00A12786"/>
    <w:rsid w:val="00A1278E"/>
    <w:rsid w:val="00A127EC"/>
    <w:rsid w:val="00A12900"/>
    <w:rsid w:val="00A129DF"/>
    <w:rsid w:val="00A12AE7"/>
    <w:rsid w:val="00A12B29"/>
    <w:rsid w:val="00A12B55"/>
    <w:rsid w:val="00A12BA7"/>
    <w:rsid w:val="00A12BBC"/>
    <w:rsid w:val="00A12BE3"/>
    <w:rsid w:val="00A12C5B"/>
    <w:rsid w:val="00A12CC7"/>
    <w:rsid w:val="00A12DA5"/>
    <w:rsid w:val="00A12E68"/>
    <w:rsid w:val="00A12F33"/>
    <w:rsid w:val="00A12FE8"/>
    <w:rsid w:val="00A1310E"/>
    <w:rsid w:val="00A1315A"/>
    <w:rsid w:val="00A13169"/>
    <w:rsid w:val="00A1318C"/>
    <w:rsid w:val="00A13190"/>
    <w:rsid w:val="00A1323F"/>
    <w:rsid w:val="00A13290"/>
    <w:rsid w:val="00A132A9"/>
    <w:rsid w:val="00A13454"/>
    <w:rsid w:val="00A1345C"/>
    <w:rsid w:val="00A1346C"/>
    <w:rsid w:val="00A1347C"/>
    <w:rsid w:val="00A13518"/>
    <w:rsid w:val="00A1351E"/>
    <w:rsid w:val="00A13531"/>
    <w:rsid w:val="00A1361A"/>
    <w:rsid w:val="00A1380F"/>
    <w:rsid w:val="00A13813"/>
    <w:rsid w:val="00A13823"/>
    <w:rsid w:val="00A138EE"/>
    <w:rsid w:val="00A1394C"/>
    <w:rsid w:val="00A1395A"/>
    <w:rsid w:val="00A13A00"/>
    <w:rsid w:val="00A13A3A"/>
    <w:rsid w:val="00A13A98"/>
    <w:rsid w:val="00A13B4B"/>
    <w:rsid w:val="00A13BB4"/>
    <w:rsid w:val="00A13C0D"/>
    <w:rsid w:val="00A13CDF"/>
    <w:rsid w:val="00A13D8D"/>
    <w:rsid w:val="00A13DDF"/>
    <w:rsid w:val="00A13E16"/>
    <w:rsid w:val="00A13E17"/>
    <w:rsid w:val="00A13E60"/>
    <w:rsid w:val="00A13EA1"/>
    <w:rsid w:val="00A13F07"/>
    <w:rsid w:val="00A13F6E"/>
    <w:rsid w:val="00A13F6F"/>
    <w:rsid w:val="00A14003"/>
    <w:rsid w:val="00A1403E"/>
    <w:rsid w:val="00A140B6"/>
    <w:rsid w:val="00A140B9"/>
    <w:rsid w:val="00A1410C"/>
    <w:rsid w:val="00A14194"/>
    <w:rsid w:val="00A14207"/>
    <w:rsid w:val="00A1429A"/>
    <w:rsid w:val="00A142EE"/>
    <w:rsid w:val="00A14302"/>
    <w:rsid w:val="00A1438D"/>
    <w:rsid w:val="00A143AD"/>
    <w:rsid w:val="00A144F6"/>
    <w:rsid w:val="00A1459B"/>
    <w:rsid w:val="00A145B1"/>
    <w:rsid w:val="00A1460F"/>
    <w:rsid w:val="00A1465A"/>
    <w:rsid w:val="00A14745"/>
    <w:rsid w:val="00A147E7"/>
    <w:rsid w:val="00A147E8"/>
    <w:rsid w:val="00A1494F"/>
    <w:rsid w:val="00A14952"/>
    <w:rsid w:val="00A14A3C"/>
    <w:rsid w:val="00A14BB7"/>
    <w:rsid w:val="00A14C1E"/>
    <w:rsid w:val="00A14E99"/>
    <w:rsid w:val="00A15042"/>
    <w:rsid w:val="00A15141"/>
    <w:rsid w:val="00A1531A"/>
    <w:rsid w:val="00A15334"/>
    <w:rsid w:val="00A15368"/>
    <w:rsid w:val="00A15451"/>
    <w:rsid w:val="00A154C3"/>
    <w:rsid w:val="00A15532"/>
    <w:rsid w:val="00A1554E"/>
    <w:rsid w:val="00A1557D"/>
    <w:rsid w:val="00A1557E"/>
    <w:rsid w:val="00A155D9"/>
    <w:rsid w:val="00A155FB"/>
    <w:rsid w:val="00A15742"/>
    <w:rsid w:val="00A15768"/>
    <w:rsid w:val="00A1576F"/>
    <w:rsid w:val="00A15792"/>
    <w:rsid w:val="00A1589A"/>
    <w:rsid w:val="00A159D3"/>
    <w:rsid w:val="00A159F2"/>
    <w:rsid w:val="00A15AA8"/>
    <w:rsid w:val="00A15BB6"/>
    <w:rsid w:val="00A15BCE"/>
    <w:rsid w:val="00A15C39"/>
    <w:rsid w:val="00A15C44"/>
    <w:rsid w:val="00A15D52"/>
    <w:rsid w:val="00A15E6B"/>
    <w:rsid w:val="00A15EE2"/>
    <w:rsid w:val="00A15F44"/>
    <w:rsid w:val="00A16102"/>
    <w:rsid w:val="00A16104"/>
    <w:rsid w:val="00A161DE"/>
    <w:rsid w:val="00A16486"/>
    <w:rsid w:val="00A16630"/>
    <w:rsid w:val="00A1670B"/>
    <w:rsid w:val="00A1671B"/>
    <w:rsid w:val="00A168CA"/>
    <w:rsid w:val="00A168D7"/>
    <w:rsid w:val="00A16962"/>
    <w:rsid w:val="00A16A21"/>
    <w:rsid w:val="00A16B1A"/>
    <w:rsid w:val="00A16C15"/>
    <w:rsid w:val="00A16CF7"/>
    <w:rsid w:val="00A16D29"/>
    <w:rsid w:val="00A16D74"/>
    <w:rsid w:val="00A16D8B"/>
    <w:rsid w:val="00A16E75"/>
    <w:rsid w:val="00A16FF9"/>
    <w:rsid w:val="00A1702B"/>
    <w:rsid w:val="00A1714A"/>
    <w:rsid w:val="00A172C0"/>
    <w:rsid w:val="00A172C5"/>
    <w:rsid w:val="00A1733A"/>
    <w:rsid w:val="00A173E5"/>
    <w:rsid w:val="00A173F4"/>
    <w:rsid w:val="00A17459"/>
    <w:rsid w:val="00A175B0"/>
    <w:rsid w:val="00A1766B"/>
    <w:rsid w:val="00A17676"/>
    <w:rsid w:val="00A176D4"/>
    <w:rsid w:val="00A17742"/>
    <w:rsid w:val="00A17827"/>
    <w:rsid w:val="00A17898"/>
    <w:rsid w:val="00A17997"/>
    <w:rsid w:val="00A179D2"/>
    <w:rsid w:val="00A17A17"/>
    <w:rsid w:val="00A17AAE"/>
    <w:rsid w:val="00A17B37"/>
    <w:rsid w:val="00A17B58"/>
    <w:rsid w:val="00A17BDB"/>
    <w:rsid w:val="00A17BEA"/>
    <w:rsid w:val="00A17CCB"/>
    <w:rsid w:val="00A17D32"/>
    <w:rsid w:val="00A17E5C"/>
    <w:rsid w:val="00A17F2A"/>
    <w:rsid w:val="00A2000E"/>
    <w:rsid w:val="00A2003F"/>
    <w:rsid w:val="00A20138"/>
    <w:rsid w:val="00A201DF"/>
    <w:rsid w:val="00A202E3"/>
    <w:rsid w:val="00A20302"/>
    <w:rsid w:val="00A20469"/>
    <w:rsid w:val="00A204A3"/>
    <w:rsid w:val="00A205DF"/>
    <w:rsid w:val="00A2061D"/>
    <w:rsid w:val="00A2068C"/>
    <w:rsid w:val="00A206CC"/>
    <w:rsid w:val="00A2077A"/>
    <w:rsid w:val="00A20787"/>
    <w:rsid w:val="00A2079D"/>
    <w:rsid w:val="00A207BB"/>
    <w:rsid w:val="00A20945"/>
    <w:rsid w:val="00A209E1"/>
    <w:rsid w:val="00A20AF5"/>
    <w:rsid w:val="00A20B60"/>
    <w:rsid w:val="00A20B6D"/>
    <w:rsid w:val="00A20BAC"/>
    <w:rsid w:val="00A20BE2"/>
    <w:rsid w:val="00A20CAA"/>
    <w:rsid w:val="00A20E32"/>
    <w:rsid w:val="00A20F3A"/>
    <w:rsid w:val="00A20F5B"/>
    <w:rsid w:val="00A21071"/>
    <w:rsid w:val="00A210F9"/>
    <w:rsid w:val="00A21227"/>
    <w:rsid w:val="00A213C5"/>
    <w:rsid w:val="00A21435"/>
    <w:rsid w:val="00A214E5"/>
    <w:rsid w:val="00A21694"/>
    <w:rsid w:val="00A2169A"/>
    <w:rsid w:val="00A216CD"/>
    <w:rsid w:val="00A216F3"/>
    <w:rsid w:val="00A21755"/>
    <w:rsid w:val="00A217CD"/>
    <w:rsid w:val="00A217D4"/>
    <w:rsid w:val="00A21814"/>
    <w:rsid w:val="00A2187D"/>
    <w:rsid w:val="00A21AC0"/>
    <w:rsid w:val="00A21C42"/>
    <w:rsid w:val="00A21C8E"/>
    <w:rsid w:val="00A21D67"/>
    <w:rsid w:val="00A21DD1"/>
    <w:rsid w:val="00A21DEC"/>
    <w:rsid w:val="00A21F78"/>
    <w:rsid w:val="00A21F95"/>
    <w:rsid w:val="00A21FB7"/>
    <w:rsid w:val="00A220FF"/>
    <w:rsid w:val="00A2215F"/>
    <w:rsid w:val="00A22166"/>
    <w:rsid w:val="00A221AA"/>
    <w:rsid w:val="00A222CF"/>
    <w:rsid w:val="00A22354"/>
    <w:rsid w:val="00A2240D"/>
    <w:rsid w:val="00A224CE"/>
    <w:rsid w:val="00A22522"/>
    <w:rsid w:val="00A2255A"/>
    <w:rsid w:val="00A225D5"/>
    <w:rsid w:val="00A2262B"/>
    <w:rsid w:val="00A22630"/>
    <w:rsid w:val="00A22683"/>
    <w:rsid w:val="00A226FF"/>
    <w:rsid w:val="00A2272E"/>
    <w:rsid w:val="00A22809"/>
    <w:rsid w:val="00A2287E"/>
    <w:rsid w:val="00A228C7"/>
    <w:rsid w:val="00A22985"/>
    <w:rsid w:val="00A22B06"/>
    <w:rsid w:val="00A22C56"/>
    <w:rsid w:val="00A22CB0"/>
    <w:rsid w:val="00A22D83"/>
    <w:rsid w:val="00A22E16"/>
    <w:rsid w:val="00A22EED"/>
    <w:rsid w:val="00A22F58"/>
    <w:rsid w:val="00A22F70"/>
    <w:rsid w:val="00A22F78"/>
    <w:rsid w:val="00A2301C"/>
    <w:rsid w:val="00A230F8"/>
    <w:rsid w:val="00A23126"/>
    <w:rsid w:val="00A23147"/>
    <w:rsid w:val="00A231DB"/>
    <w:rsid w:val="00A2320B"/>
    <w:rsid w:val="00A2328C"/>
    <w:rsid w:val="00A232E3"/>
    <w:rsid w:val="00A23463"/>
    <w:rsid w:val="00A23479"/>
    <w:rsid w:val="00A236A7"/>
    <w:rsid w:val="00A237CF"/>
    <w:rsid w:val="00A237D7"/>
    <w:rsid w:val="00A23895"/>
    <w:rsid w:val="00A238DB"/>
    <w:rsid w:val="00A23941"/>
    <w:rsid w:val="00A23A41"/>
    <w:rsid w:val="00A23A67"/>
    <w:rsid w:val="00A23AB0"/>
    <w:rsid w:val="00A23B40"/>
    <w:rsid w:val="00A23BAA"/>
    <w:rsid w:val="00A23CA2"/>
    <w:rsid w:val="00A23CCD"/>
    <w:rsid w:val="00A23DE9"/>
    <w:rsid w:val="00A23E9A"/>
    <w:rsid w:val="00A23EC1"/>
    <w:rsid w:val="00A23FB5"/>
    <w:rsid w:val="00A240F9"/>
    <w:rsid w:val="00A2414B"/>
    <w:rsid w:val="00A2440E"/>
    <w:rsid w:val="00A24446"/>
    <w:rsid w:val="00A24472"/>
    <w:rsid w:val="00A24545"/>
    <w:rsid w:val="00A2464A"/>
    <w:rsid w:val="00A2484B"/>
    <w:rsid w:val="00A2484D"/>
    <w:rsid w:val="00A248D2"/>
    <w:rsid w:val="00A249A8"/>
    <w:rsid w:val="00A24AFD"/>
    <w:rsid w:val="00A24CFC"/>
    <w:rsid w:val="00A24DD5"/>
    <w:rsid w:val="00A24DE5"/>
    <w:rsid w:val="00A24F19"/>
    <w:rsid w:val="00A24F5C"/>
    <w:rsid w:val="00A24F6C"/>
    <w:rsid w:val="00A25016"/>
    <w:rsid w:val="00A25038"/>
    <w:rsid w:val="00A2505F"/>
    <w:rsid w:val="00A2525C"/>
    <w:rsid w:val="00A25265"/>
    <w:rsid w:val="00A252E5"/>
    <w:rsid w:val="00A25383"/>
    <w:rsid w:val="00A2539D"/>
    <w:rsid w:val="00A253D5"/>
    <w:rsid w:val="00A253E2"/>
    <w:rsid w:val="00A2540C"/>
    <w:rsid w:val="00A2546E"/>
    <w:rsid w:val="00A25629"/>
    <w:rsid w:val="00A2577D"/>
    <w:rsid w:val="00A257B6"/>
    <w:rsid w:val="00A257E9"/>
    <w:rsid w:val="00A257F5"/>
    <w:rsid w:val="00A25816"/>
    <w:rsid w:val="00A25869"/>
    <w:rsid w:val="00A25882"/>
    <w:rsid w:val="00A25885"/>
    <w:rsid w:val="00A258D0"/>
    <w:rsid w:val="00A259CA"/>
    <w:rsid w:val="00A25A1B"/>
    <w:rsid w:val="00A25B38"/>
    <w:rsid w:val="00A25CD0"/>
    <w:rsid w:val="00A25D99"/>
    <w:rsid w:val="00A25E04"/>
    <w:rsid w:val="00A25E15"/>
    <w:rsid w:val="00A25EC5"/>
    <w:rsid w:val="00A25EFA"/>
    <w:rsid w:val="00A25F54"/>
    <w:rsid w:val="00A25F98"/>
    <w:rsid w:val="00A260BD"/>
    <w:rsid w:val="00A2616B"/>
    <w:rsid w:val="00A26197"/>
    <w:rsid w:val="00A2625A"/>
    <w:rsid w:val="00A262F4"/>
    <w:rsid w:val="00A2631D"/>
    <w:rsid w:val="00A263DB"/>
    <w:rsid w:val="00A264F3"/>
    <w:rsid w:val="00A2657F"/>
    <w:rsid w:val="00A2664A"/>
    <w:rsid w:val="00A26695"/>
    <w:rsid w:val="00A266FA"/>
    <w:rsid w:val="00A26763"/>
    <w:rsid w:val="00A2679F"/>
    <w:rsid w:val="00A267A8"/>
    <w:rsid w:val="00A267DA"/>
    <w:rsid w:val="00A267EF"/>
    <w:rsid w:val="00A26AAE"/>
    <w:rsid w:val="00A26AD0"/>
    <w:rsid w:val="00A26AD4"/>
    <w:rsid w:val="00A26BF3"/>
    <w:rsid w:val="00A26C50"/>
    <w:rsid w:val="00A26CF8"/>
    <w:rsid w:val="00A26F65"/>
    <w:rsid w:val="00A26F89"/>
    <w:rsid w:val="00A27009"/>
    <w:rsid w:val="00A270A7"/>
    <w:rsid w:val="00A271A0"/>
    <w:rsid w:val="00A272A4"/>
    <w:rsid w:val="00A272B5"/>
    <w:rsid w:val="00A2731E"/>
    <w:rsid w:val="00A27367"/>
    <w:rsid w:val="00A273CF"/>
    <w:rsid w:val="00A275D3"/>
    <w:rsid w:val="00A275D9"/>
    <w:rsid w:val="00A27602"/>
    <w:rsid w:val="00A27742"/>
    <w:rsid w:val="00A27769"/>
    <w:rsid w:val="00A277D5"/>
    <w:rsid w:val="00A27808"/>
    <w:rsid w:val="00A27886"/>
    <w:rsid w:val="00A278EE"/>
    <w:rsid w:val="00A27941"/>
    <w:rsid w:val="00A279C7"/>
    <w:rsid w:val="00A27ACA"/>
    <w:rsid w:val="00A27B6F"/>
    <w:rsid w:val="00A27B70"/>
    <w:rsid w:val="00A27B7C"/>
    <w:rsid w:val="00A27D30"/>
    <w:rsid w:val="00A27DED"/>
    <w:rsid w:val="00A27E2E"/>
    <w:rsid w:val="00A27F86"/>
    <w:rsid w:val="00A3005A"/>
    <w:rsid w:val="00A30086"/>
    <w:rsid w:val="00A30140"/>
    <w:rsid w:val="00A30148"/>
    <w:rsid w:val="00A30159"/>
    <w:rsid w:val="00A30321"/>
    <w:rsid w:val="00A30374"/>
    <w:rsid w:val="00A304FC"/>
    <w:rsid w:val="00A30572"/>
    <w:rsid w:val="00A30730"/>
    <w:rsid w:val="00A30790"/>
    <w:rsid w:val="00A3082E"/>
    <w:rsid w:val="00A30862"/>
    <w:rsid w:val="00A30872"/>
    <w:rsid w:val="00A3090E"/>
    <w:rsid w:val="00A3091F"/>
    <w:rsid w:val="00A30975"/>
    <w:rsid w:val="00A309BD"/>
    <w:rsid w:val="00A30AA0"/>
    <w:rsid w:val="00A30B4F"/>
    <w:rsid w:val="00A30B5B"/>
    <w:rsid w:val="00A30B94"/>
    <w:rsid w:val="00A30C58"/>
    <w:rsid w:val="00A30CFC"/>
    <w:rsid w:val="00A30D13"/>
    <w:rsid w:val="00A30D6B"/>
    <w:rsid w:val="00A30DB7"/>
    <w:rsid w:val="00A30DF6"/>
    <w:rsid w:val="00A30E49"/>
    <w:rsid w:val="00A30F05"/>
    <w:rsid w:val="00A30F9C"/>
    <w:rsid w:val="00A30FC9"/>
    <w:rsid w:val="00A31017"/>
    <w:rsid w:val="00A31021"/>
    <w:rsid w:val="00A31025"/>
    <w:rsid w:val="00A310AD"/>
    <w:rsid w:val="00A310EE"/>
    <w:rsid w:val="00A31104"/>
    <w:rsid w:val="00A311B1"/>
    <w:rsid w:val="00A311CD"/>
    <w:rsid w:val="00A31286"/>
    <w:rsid w:val="00A31287"/>
    <w:rsid w:val="00A312D7"/>
    <w:rsid w:val="00A312EF"/>
    <w:rsid w:val="00A313C8"/>
    <w:rsid w:val="00A3145C"/>
    <w:rsid w:val="00A31538"/>
    <w:rsid w:val="00A315E1"/>
    <w:rsid w:val="00A318A8"/>
    <w:rsid w:val="00A318CC"/>
    <w:rsid w:val="00A31926"/>
    <w:rsid w:val="00A31A01"/>
    <w:rsid w:val="00A31BA5"/>
    <w:rsid w:val="00A31D61"/>
    <w:rsid w:val="00A31DB6"/>
    <w:rsid w:val="00A31EC9"/>
    <w:rsid w:val="00A31F14"/>
    <w:rsid w:val="00A31F6E"/>
    <w:rsid w:val="00A31FBC"/>
    <w:rsid w:val="00A321FB"/>
    <w:rsid w:val="00A3225F"/>
    <w:rsid w:val="00A32265"/>
    <w:rsid w:val="00A322C2"/>
    <w:rsid w:val="00A323A3"/>
    <w:rsid w:val="00A323CD"/>
    <w:rsid w:val="00A323F5"/>
    <w:rsid w:val="00A32448"/>
    <w:rsid w:val="00A32493"/>
    <w:rsid w:val="00A32622"/>
    <w:rsid w:val="00A326DB"/>
    <w:rsid w:val="00A3273A"/>
    <w:rsid w:val="00A32756"/>
    <w:rsid w:val="00A32932"/>
    <w:rsid w:val="00A3294D"/>
    <w:rsid w:val="00A32960"/>
    <w:rsid w:val="00A32A5B"/>
    <w:rsid w:val="00A32A80"/>
    <w:rsid w:val="00A32A81"/>
    <w:rsid w:val="00A32C67"/>
    <w:rsid w:val="00A32C74"/>
    <w:rsid w:val="00A32DD7"/>
    <w:rsid w:val="00A32EE1"/>
    <w:rsid w:val="00A32EFA"/>
    <w:rsid w:val="00A32F16"/>
    <w:rsid w:val="00A32F96"/>
    <w:rsid w:val="00A32F9D"/>
    <w:rsid w:val="00A32FB0"/>
    <w:rsid w:val="00A332FF"/>
    <w:rsid w:val="00A33429"/>
    <w:rsid w:val="00A335E8"/>
    <w:rsid w:val="00A335EA"/>
    <w:rsid w:val="00A335F4"/>
    <w:rsid w:val="00A336AE"/>
    <w:rsid w:val="00A3371C"/>
    <w:rsid w:val="00A339A6"/>
    <w:rsid w:val="00A33A58"/>
    <w:rsid w:val="00A33A5F"/>
    <w:rsid w:val="00A33B26"/>
    <w:rsid w:val="00A33B4C"/>
    <w:rsid w:val="00A33C4B"/>
    <w:rsid w:val="00A33CBB"/>
    <w:rsid w:val="00A33D51"/>
    <w:rsid w:val="00A33D56"/>
    <w:rsid w:val="00A33EC7"/>
    <w:rsid w:val="00A33F1E"/>
    <w:rsid w:val="00A33F25"/>
    <w:rsid w:val="00A33F90"/>
    <w:rsid w:val="00A34195"/>
    <w:rsid w:val="00A341AE"/>
    <w:rsid w:val="00A341D6"/>
    <w:rsid w:val="00A341E4"/>
    <w:rsid w:val="00A34333"/>
    <w:rsid w:val="00A3433F"/>
    <w:rsid w:val="00A34435"/>
    <w:rsid w:val="00A34550"/>
    <w:rsid w:val="00A3456F"/>
    <w:rsid w:val="00A3460D"/>
    <w:rsid w:val="00A3465B"/>
    <w:rsid w:val="00A34695"/>
    <w:rsid w:val="00A3473D"/>
    <w:rsid w:val="00A34769"/>
    <w:rsid w:val="00A34793"/>
    <w:rsid w:val="00A34796"/>
    <w:rsid w:val="00A347B5"/>
    <w:rsid w:val="00A347EC"/>
    <w:rsid w:val="00A34923"/>
    <w:rsid w:val="00A34924"/>
    <w:rsid w:val="00A34971"/>
    <w:rsid w:val="00A34A58"/>
    <w:rsid w:val="00A34A78"/>
    <w:rsid w:val="00A34AD9"/>
    <w:rsid w:val="00A34B08"/>
    <w:rsid w:val="00A34BCF"/>
    <w:rsid w:val="00A34C17"/>
    <w:rsid w:val="00A34C92"/>
    <w:rsid w:val="00A34CC3"/>
    <w:rsid w:val="00A34D3D"/>
    <w:rsid w:val="00A34D67"/>
    <w:rsid w:val="00A34DA7"/>
    <w:rsid w:val="00A34DE4"/>
    <w:rsid w:val="00A34E20"/>
    <w:rsid w:val="00A34E99"/>
    <w:rsid w:val="00A34ECD"/>
    <w:rsid w:val="00A34F23"/>
    <w:rsid w:val="00A3504C"/>
    <w:rsid w:val="00A35100"/>
    <w:rsid w:val="00A35110"/>
    <w:rsid w:val="00A35137"/>
    <w:rsid w:val="00A3521D"/>
    <w:rsid w:val="00A35310"/>
    <w:rsid w:val="00A353CF"/>
    <w:rsid w:val="00A35424"/>
    <w:rsid w:val="00A35507"/>
    <w:rsid w:val="00A35596"/>
    <w:rsid w:val="00A355E4"/>
    <w:rsid w:val="00A356CE"/>
    <w:rsid w:val="00A3574E"/>
    <w:rsid w:val="00A358CB"/>
    <w:rsid w:val="00A35AB2"/>
    <w:rsid w:val="00A35B03"/>
    <w:rsid w:val="00A35B59"/>
    <w:rsid w:val="00A35BC7"/>
    <w:rsid w:val="00A35BE9"/>
    <w:rsid w:val="00A35CB1"/>
    <w:rsid w:val="00A35DB0"/>
    <w:rsid w:val="00A35DCD"/>
    <w:rsid w:val="00A35E74"/>
    <w:rsid w:val="00A35F68"/>
    <w:rsid w:val="00A35F83"/>
    <w:rsid w:val="00A35FCE"/>
    <w:rsid w:val="00A360D3"/>
    <w:rsid w:val="00A36118"/>
    <w:rsid w:val="00A361D9"/>
    <w:rsid w:val="00A3620E"/>
    <w:rsid w:val="00A36272"/>
    <w:rsid w:val="00A362EB"/>
    <w:rsid w:val="00A36327"/>
    <w:rsid w:val="00A36361"/>
    <w:rsid w:val="00A3656D"/>
    <w:rsid w:val="00A36802"/>
    <w:rsid w:val="00A36880"/>
    <w:rsid w:val="00A36976"/>
    <w:rsid w:val="00A369C8"/>
    <w:rsid w:val="00A36AA6"/>
    <w:rsid w:val="00A36B11"/>
    <w:rsid w:val="00A36B17"/>
    <w:rsid w:val="00A36B60"/>
    <w:rsid w:val="00A36BB0"/>
    <w:rsid w:val="00A36CA4"/>
    <w:rsid w:val="00A36CF7"/>
    <w:rsid w:val="00A36E70"/>
    <w:rsid w:val="00A36E86"/>
    <w:rsid w:val="00A36ECA"/>
    <w:rsid w:val="00A36FC9"/>
    <w:rsid w:val="00A37111"/>
    <w:rsid w:val="00A37185"/>
    <w:rsid w:val="00A37197"/>
    <w:rsid w:val="00A3728F"/>
    <w:rsid w:val="00A37440"/>
    <w:rsid w:val="00A374F5"/>
    <w:rsid w:val="00A37582"/>
    <w:rsid w:val="00A375A9"/>
    <w:rsid w:val="00A376D4"/>
    <w:rsid w:val="00A3770B"/>
    <w:rsid w:val="00A377CC"/>
    <w:rsid w:val="00A3783B"/>
    <w:rsid w:val="00A37874"/>
    <w:rsid w:val="00A37946"/>
    <w:rsid w:val="00A3797A"/>
    <w:rsid w:val="00A379CC"/>
    <w:rsid w:val="00A37ABA"/>
    <w:rsid w:val="00A37B29"/>
    <w:rsid w:val="00A37B4E"/>
    <w:rsid w:val="00A37C87"/>
    <w:rsid w:val="00A37CC8"/>
    <w:rsid w:val="00A37CED"/>
    <w:rsid w:val="00A37D0F"/>
    <w:rsid w:val="00A37D70"/>
    <w:rsid w:val="00A37DEF"/>
    <w:rsid w:val="00A37EBB"/>
    <w:rsid w:val="00A37F27"/>
    <w:rsid w:val="00A37F49"/>
    <w:rsid w:val="00A37F8D"/>
    <w:rsid w:val="00A37FB9"/>
    <w:rsid w:val="00A37FE7"/>
    <w:rsid w:val="00A37FFA"/>
    <w:rsid w:val="00A3F03B"/>
    <w:rsid w:val="00A40006"/>
    <w:rsid w:val="00A40031"/>
    <w:rsid w:val="00A40080"/>
    <w:rsid w:val="00A400ED"/>
    <w:rsid w:val="00A4018F"/>
    <w:rsid w:val="00A401A9"/>
    <w:rsid w:val="00A401C0"/>
    <w:rsid w:val="00A401D1"/>
    <w:rsid w:val="00A403B2"/>
    <w:rsid w:val="00A4041A"/>
    <w:rsid w:val="00A407A1"/>
    <w:rsid w:val="00A40871"/>
    <w:rsid w:val="00A408D6"/>
    <w:rsid w:val="00A40B54"/>
    <w:rsid w:val="00A40C50"/>
    <w:rsid w:val="00A40CA0"/>
    <w:rsid w:val="00A40CA8"/>
    <w:rsid w:val="00A40D1F"/>
    <w:rsid w:val="00A40D2F"/>
    <w:rsid w:val="00A40E31"/>
    <w:rsid w:val="00A40E6F"/>
    <w:rsid w:val="00A40EAB"/>
    <w:rsid w:val="00A40F38"/>
    <w:rsid w:val="00A40F7B"/>
    <w:rsid w:val="00A40FC5"/>
    <w:rsid w:val="00A4108D"/>
    <w:rsid w:val="00A4110D"/>
    <w:rsid w:val="00A412AB"/>
    <w:rsid w:val="00A41307"/>
    <w:rsid w:val="00A413D5"/>
    <w:rsid w:val="00A41401"/>
    <w:rsid w:val="00A4148E"/>
    <w:rsid w:val="00A414A9"/>
    <w:rsid w:val="00A414DD"/>
    <w:rsid w:val="00A417C1"/>
    <w:rsid w:val="00A417D6"/>
    <w:rsid w:val="00A4193E"/>
    <w:rsid w:val="00A41A72"/>
    <w:rsid w:val="00A41A75"/>
    <w:rsid w:val="00A41AB6"/>
    <w:rsid w:val="00A41AE2"/>
    <w:rsid w:val="00A41B25"/>
    <w:rsid w:val="00A41B3E"/>
    <w:rsid w:val="00A41BEC"/>
    <w:rsid w:val="00A41D30"/>
    <w:rsid w:val="00A41D99"/>
    <w:rsid w:val="00A41DEA"/>
    <w:rsid w:val="00A41E99"/>
    <w:rsid w:val="00A41F11"/>
    <w:rsid w:val="00A41F22"/>
    <w:rsid w:val="00A41F6B"/>
    <w:rsid w:val="00A41F77"/>
    <w:rsid w:val="00A41FA5"/>
    <w:rsid w:val="00A42082"/>
    <w:rsid w:val="00A4216F"/>
    <w:rsid w:val="00A42239"/>
    <w:rsid w:val="00A42395"/>
    <w:rsid w:val="00A4246B"/>
    <w:rsid w:val="00A42544"/>
    <w:rsid w:val="00A42759"/>
    <w:rsid w:val="00A4294C"/>
    <w:rsid w:val="00A42BFF"/>
    <w:rsid w:val="00A42C4F"/>
    <w:rsid w:val="00A42EE9"/>
    <w:rsid w:val="00A42EFE"/>
    <w:rsid w:val="00A42F37"/>
    <w:rsid w:val="00A42FC3"/>
    <w:rsid w:val="00A42FD4"/>
    <w:rsid w:val="00A43006"/>
    <w:rsid w:val="00A43062"/>
    <w:rsid w:val="00A430A5"/>
    <w:rsid w:val="00A4317A"/>
    <w:rsid w:val="00A431F4"/>
    <w:rsid w:val="00A43223"/>
    <w:rsid w:val="00A43231"/>
    <w:rsid w:val="00A43263"/>
    <w:rsid w:val="00A43281"/>
    <w:rsid w:val="00A43430"/>
    <w:rsid w:val="00A43459"/>
    <w:rsid w:val="00A43538"/>
    <w:rsid w:val="00A435A4"/>
    <w:rsid w:val="00A4362E"/>
    <w:rsid w:val="00A436B1"/>
    <w:rsid w:val="00A4388A"/>
    <w:rsid w:val="00A438FB"/>
    <w:rsid w:val="00A43903"/>
    <w:rsid w:val="00A43918"/>
    <w:rsid w:val="00A439FE"/>
    <w:rsid w:val="00A43A2C"/>
    <w:rsid w:val="00A43ACE"/>
    <w:rsid w:val="00A43B7C"/>
    <w:rsid w:val="00A43C44"/>
    <w:rsid w:val="00A43C7F"/>
    <w:rsid w:val="00A43CA7"/>
    <w:rsid w:val="00A43D65"/>
    <w:rsid w:val="00A43D6D"/>
    <w:rsid w:val="00A43D7D"/>
    <w:rsid w:val="00A43E05"/>
    <w:rsid w:val="00A43F01"/>
    <w:rsid w:val="00A43F41"/>
    <w:rsid w:val="00A43F6E"/>
    <w:rsid w:val="00A43FB1"/>
    <w:rsid w:val="00A43FCC"/>
    <w:rsid w:val="00A44072"/>
    <w:rsid w:val="00A440E0"/>
    <w:rsid w:val="00A44159"/>
    <w:rsid w:val="00A44194"/>
    <w:rsid w:val="00A442EF"/>
    <w:rsid w:val="00A4437B"/>
    <w:rsid w:val="00A443F4"/>
    <w:rsid w:val="00A444B6"/>
    <w:rsid w:val="00A4452F"/>
    <w:rsid w:val="00A44637"/>
    <w:rsid w:val="00A44691"/>
    <w:rsid w:val="00A447F2"/>
    <w:rsid w:val="00A4485B"/>
    <w:rsid w:val="00A4497D"/>
    <w:rsid w:val="00A44C12"/>
    <w:rsid w:val="00A44D1C"/>
    <w:rsid w:val="00A44E55"/>
    <w:rsid w:val="00A44F3C"/>
    <w:rsid w:val="00A4514C"/>
    <w:rsid w:val="00A451CE"/>
    <w:rsid w:val="00A452AC"/>
    <w:rsid w:val="00A452AD"/>
    <w:rsid w:val="00A45512"/>
    <w:rsid w:val="00A45564"/>
    <w:rsid w:val="00A455B9"/>
    <w:rsid w:val="00A455E1"/>
    <w:rsid w:val="00A4569B"/>
    <w:rsid w:val="00A456DF"/>
    <w:rsid w:val="00A4578B"/>
    <w:rsid w:val="00A457DA"/>
    <w:rsid w:val="00A4595C"/>
    <w:rsid w:val="00A45B59"/>
    <w:rsid w:val="00A45BB6"/>
    <w:rsid w:val="00A45CAD"/>
    <w:rsid w:val="00A45CCD"/>
    <w:rsid w:val="00A45D11"/>
    <w:rsid w:val="00A45DD2"/>
    <w:rsid w:val="00A45E4C"/>
    <w:rsid w:val="00A45EA3"/>
    <w:rsid w:val="00A45EAB"/>
    <w:rsid w:val="00A45F2E"/>
    <w:rsid w:val="00A45F9A"/>
    <w:rsid w:val="00A45FBF"/>
    <w:rsid w:val="00A46282"/>
    <w:rsid w:val="00A46512"/>
    <w:rsid w:val="00A46589"/>
    <w:rsid w:val="00A465B9"/>
    <w:rsid w:val="00A4664E"/>
    <w:rsid w:val="00A466DC"/>
    <w:rsid w:val="00A46777"/>
    <w:rsid w:val="00A467AA"/>
    <w:rsid w:val="00A46873"/>
    <w:rsid w:val="00A468C2"/>
    <w:rsid w:val="00A46918"/>
    <w:rsid w:val="00A46A64"/>
    <w:rsid w:val="00A46ABC"/>
    <w:rsid w:val="00A46B7A"/>
    <w:rsid w:val="00A46CC0"/>
    <w:rsid w:val="00A46CFF"/>
    <w:rsid w:val="00A46D09"/>
    <w:rsid w:val="00A46E95"/>
    <w:rsid w:val="00A46E99"/>
    <w:rsid w:val="00A47099"/>
    <w:rsid w:val="00A470BE"/>
    <w:rsid w:val="00A470FA"/>
    <w:rsid w:val="00A47182"/>
    <w:rsid w:val="00A471B5"/>
    <w:rsid w:val="00A471C8"/>
    <w:rsid w:val="00A471E1"/>
    <w:rsid w:val="00A471FC"/>
    <w:rsid w:val="00A47211"/>
    <w:rsid w:val="00A4733D"/>
    <w:rsid w:val="00A47437"/>
    <w:rsid w:val="00A47480"/>
    <w:rsid w:val="00A474AA"/>
    <w:rsid w:val="00A4758C"/>
    <w:rsid w:val="00A47909"/>
    <w:rsid w:val="00A479B4"/>
    <w:rsid w:val="00A47A2E"/>
    <w:rsid w:val="00A47A3B"/>
    <w:rsid w:val="00A47B1E"/>
    <w:rsid w:val="00A47B30"/>
    <w:rsid w:val="00A47B4A"/>
    <w:rsid w:val="00A47BA9"/>
    <w:rsid w:val="00A47BE5"/>
    <w:rsid w:val="00A47CA1"/>
    <w:rsid w:val="00A47CB3"/>
    <w:rsid w:val="00A47F34"/>
    <w:rsid w:val="00A47F82"/>
    <w:rsid w:val="00A500CC"/>
    <w:rsid w:val="00A50247"/>
    <w:rsid w:val="00A503D1"/>
    <w:rsid w:val="00A503E8"/>
    <w:rsid w:val="00A503EB"/>
    <w:rsid w:val="00A50760"/>
    <w:rsid w:val="00A507EC"/>
    <w:rsid w:val="00A508ED"/>
    <w:rsid w:val="00A50C01"/>
    <w:rsid w:val="00A50C0F"/>
    <w:rsid w:val="00A50C33"/>
    <w:rsid w:val="00A50CF2"/>
    <w:rsid w:val="00A50DDE"/>
    <w:rsid w:val="00A50EDB"/>
    <w:rsid w:val="00A50F3C"/>
    <w:rsid w:val="00A51276"/>
    <w:rsid w:val="00A513C2"/>
    <w:rsid w:val="00A513E3"/>
    <w:rsid w:val="00A51485"/>
    <w:rsid w:val="00A514D0"/>
    <w:rsid w:val="00A5154C"/>
    <w:rsid w:val="00A51776"/>
    <w:rsid w:val="00A51838"/>
    <w:rsid w:val="00A51948"/>
    <w:rsid w:val="00A51A39"/>
    <w:rsid w:val="00A51AF8"/>
    <w:rsid w:val="00A51C42"/>
    <w:rsid w:val="00A51C66"/>
    <w:rsid w:val="00A51D1A"/>
    <w:rsid w:val="00A51F79"/>
    <w:rsid w:val="00A52012"/>
    <w:rsid w:val="00A52046"/>
    <w:rsid w:val="00A520A3"/>
    <w:rsid w:val="00A520F0"/>
    <w:rsid w:val="00A52107"/>
    <w:rsid w:val="00A52177"/>
    <w:rsid w:val="00A5219F"/>
    <w:rsid w:val="00A52245"/>
    <w:rsid w:val="00A5225C"/>
    <w:rsid w:val="00A522F7"/>
    <w:rsid w:val="00A522FC"/>
    <w:rsid w:val="00A523DD"/>
    <w:rsid w:val="00A5258E"/>
    <w:rsid w:val="00A5258F"/>
    <w:rsid w:val="00A526FF"/>
    <w:rsid w:val="00A527BD"/>
    <w:rsid w:val="00A527E6"/>
    <w:rsid w:val="00A5285B"/>
    <w:rsid w:val="00A5295A"/>
    <w:rsid w:val="00A52A56"/>
    <w:rsid w:val="00A52AC0"/>
    <w:rsid w:val="00A52BE5"/>
    <w:rsid w:val="00A52BEA"/>
    <w:rsid w:val="00A52C26"/>
    <w:rsid w:val="00A52D9A"/>
    <w:rsid w:val="00A52E0D"/>
    <w:rsid w:val="00A52F66"/>
    <w:rsid w:val="00A52FA4"/>
    <w:rsid w:val="00A52FD2"/>
    <w:rsid w:val="00A53126"/>
    <w:rsid w:val="00A53230"/>
    <w:rsid w:val="00A53258"/>
    <w:rsid w:val="00A53272"/>
    <w:rsid w:val="00A53364"/>
    <w:rsid w:val="00A533DA"/>
    <w:rsid w:val="00A53441"/>
    <w:rsid w:val="00A53471"/>
    <w:rsid w:val="00A53610"/>
    <w:rsid w:val="00A5368D"/>
    <w:rsid w:val="00A5378E"/>
    <w:rsid w:val="00A5385F"/>
    <w:rsid w:val="00A53871"/>
    <w:rsid w:val="00A53920"/>
    <w:rsid w:val="00A53A63"/>
    <w:rsid w:val="00A53BF8"/>
    <w:rsid w:val="00A53C72"/>
    <w:rsid w:val="00A5418D"/>
    <w:rsid w:val="00A54211"/>
    <w:rsid w:val="00A542C0"/>
    <w:rsid w:val="00A542FD"/>
    <w:rsid w:val="00A54364"/>
    <w:rsid w:val="00A54553"/>
    <w:rsid w:val="00A54666"/>
    <w:rsid w:val="00A546C1"/>
    <w:rsid w:val="00A546DF"/>
    <w:rsid w:val="00A546FD"/>
    <w:rsid w:val="00A5474E"/>
    <w:rsid w:val="00A548DD"/>
    <w:rsid w:val="00A548E7"/>
    <w:rsid w:val="00A5493C"/>
    <w:rsid w:val="00A549A1"/>
    <w:rsid w:val="00A54A05"/>
    <w:rsid w:val="00A54AA9"/>
    <w:rsid w:val="00A54B79"/>
    <w:rsid w:val="00A54D1F"/>
    <w:rsid w:val="00A54E31"/>
    <w:rsid w:val="00A54E97"/>
    <w:rsid w:val="00A54EDA"/>
    <w:rsid w:val="00A54F21"/>
    <w:rsid w:val="00A54F97"/>
    <w:rsid w:val="00A5503E"/>
    <w:rsid w:val="00A55071"/>
    <w:rsid w:val="00A550A7"/>
    <w:rsid w:val="00A552D4"/>
    <w:rsid w:val="00A55302"/>
    <w:rsid w:val="00A55374"/>
    <w:rsid w:val="00A55393"/>
    <w:rsid w:val="00A553AB"/>
    <w:rsid w:val="00A5541A"/>
    <w:rsid w:val="00A55434"/>
    <w:rsid w:val="00A554DD"/>
    <w:rsid w:val="00A555F4"/>
    <w:rsid w:val="00A55602"/>
    <w:rsid w:val="00A55672"/>
    <w:rsid w:val="00A55792"/>
    <w:rsid w:val="00A55905"/>
    <w:rsid w:val="00A55916"/>
    <w:rsid w:val="00A55980"/>
    <w:rsid w:val="00A559A9"/>
    <w:rsid w:val="00A55B38"/>
    <w:rsid w:val="00A55BE8"/>
    <w:rsid w:val="00A55C2E"/>
    <w:rsid w:val="00A55C44"/>
    <w:rsid w:val="00A55CFF"/>
    <w:rsid w:val="00A55D5D"/>
    <w:rsid w:val="00A55EF3"/>
    <w:rsid w:val="00A55FAB"/>
    <w:rsid w:val="00A560EA"/>
    <w:rsid w:val="00A563AF"/>
    <w:rsid w:val="00A564F0"/>
    <w:rsid w:val="00A56567"/>
    <w:rsid w:val="00A5658A"/>
    <w:rsid w:val="00A566E0"/>
    <w:rsid w:val="00A56782"/>
    <w:rsid w:val="00A56797"/>
    <w:rsid w:val="00A56A5C"/>
    <w:rsid w:val="00A56B51"/>
    <w:rsid w:val="00A56B77"/>
    <w:rsid w:val="00A56BC9"/>
    <w:rsid w:val="00A56C27"/>
    <w:rsid w:val="00A56D57"/>
    <w:rsid w:val="00A56F62"/>
    <w:rsid w:val="00A56F94"/>
    <w:rsid w:val="00A56FD6"/>
    <w:rsid w:val="00A56FF3"/>
    <w:rsid w:val="00A56FF7"/>
    <w:rsid w:val="00A5710E"/>
    <w:rsid w:val="00A5716D"/>
    <w:rsid w:val="00A57494"/>
    <w:rsid w:val="00A574B9"/>
    <w:rsid w:val="00A574E5"/>
    <w:rsid w:val="00A575C3"/>
    <w:rsid w:val="00A5770A"/>
    <w:rsid w:val="00A57817"/>
    <w:rsid w:val="00A578BC"/>
    <w:rsid w:val="00A5791D"/>
    <w:rsid w:val="00A579A1"/>
    <w:rsid w:val="00A579CE"/>
    <w:rsid w:val="00A57AF3"/>
    <w:rsid w:val="00A57B3B"/>
    <w:rsid w:val="00A57B69"/>
    <w:rsid w:val="00A57BA5"/>
    <w:rsid w:val="00A57BD1"/>
    <w:rsid w:val="00A57C83"/>
    <w:rsid w:val="00A57CBE"/>
    <w:rsid w:val="00A57D13"/>
    <w:rsid w:val="00A57D1A"/>
    <w:rsid w:val="00A57D6F"/>
    <w:rsid w:val="00A57D79"/>
    <w:rsid w:val="00A57DBC"/>
    <w:rsid w:val="00A57DBE"/>
    <w:rsid w:val="00A57E45"/>
    <w:rsid w:val="00A57E67"/>
    <w:rsid w:val="00A57E85"/>
    <w:rsid w:val="00A57F42"/>
    <w:rsid w:val="00A57FAD"/>
    <w:rsid w:val="00A57FD3"/>
    <w:rsid w:val="00A600E0"/>
    <w:rsid w:val="00A60109"/>
    <w:rsid w:val="00A60139"/>
    <w:rsid w:val="00A60217"/>
    <w:rsid w:val="00A6023C"/>
    <w:rsid w:val="00A60359"/>
    <w:rsid w:val="00A6038E"/>
    <w:rsid w:val="00A6039D"/>
    <w:rsid w:val="00A603E4"/>
    <w:rsid w:val="00A60407"/>
    <w:rsid w:val="00A60496"/>
    <w:rsid w:val="00A604CA"/>
    <w:rsid w:val="00A60513"/>
    <w:rsid w:val="00A6053D"/>
    <w:rsid w:val="00A6055C"/>
    <w:rsid w:val="00A605D5"/>
    <w:rsid w:val="00A606A5"/>
    <w:rsid w:val="00A606FD"/>
    <w:rsid w:val="00A60704"/>
    <w:rsid w:val="00A60783"/>
    <w:rsid w:val="00A607F3"/>
    <w:rsid w:val="00A6086A"/>
    <w:rsid w:val="00A608B5"/>
    <w:rsid w:val="00A60953"/>
    <w:rsid w:val="00A609F3"/>
    <w:rsid w:val="00A60A8E"/>
    <w:rsid w:val="00A60AD3"/>
    <w:rsid w:val="00A60BD4"/>
    <w:rsid w:val="00A60C1E"/>
    <w:rsid w:val="00A60CC3"/>
    <w:rsid w:val="00A60D49"/>
    <w:rsid w:val="00A60D79"/>
    <w:rsid w:val="00A60D7C"/>
    <w:rsid w:val="00A60EB4"/>
    <w:rsid w:val="00A61108"/>
    <w:rsid w:val="00A6115C"/>
    <w:rsid w:val="00A6117C"/>
    <w:rsid w:val="00A6123C"/>
    <w:rsid w:val="00A612BD"/>
    <w:rsid w:val="00A6130D"/>
    <w:rsid w:val="00A61365"/>
    <w:rsid w:val="00A614D7"/>
    <w:rsid w:val="00A61563"/>
    <w:rsid w:val="00A6158E"/>
    <w:rsid w:val="00A616C4"/>
    <w:rsid w:val="00A61702"/>
    <w:rsid w:val="00A6176D"/>
    <w:rsid w:val="00A61861"/>
    <w:rsid w:val="00A61888"/>
    <w:rsid w:val="00A618E5"/>
    <w:rsid w:val="00A618F3"/>
    <w:rsid w:val="00A61B50"/>
    <w:rsid w:val="00A61BF0"/>
    <w:rsid w:val="00A61C2B"/>
    <w:rsid w:val="00A61D78"/>
    <w:rsid w:val="00A61DA2"/>
    <w:rsid w:val="00A61DAA"/>
    <w:rsid w:val="00A61DC3"/>
    <w:rsid w:val="00A61E18"/>
    <w:rsid w:val="00A61FFD"/>
    <w:rsid w:val="00A62077"/>
    <w:rsid w:val="00A6207F"/>
    <w:rsid w:val="00A621A4"/>
    <w:rsid w:val="00A621DC"/>
    <w:rsid w:val="00A6229E"/>
    <w:rsid w:val="00A622B7"/>
    <w:rsid w:val="00A622C0"/>
    <w:rsid w:val="00A62315"/>
    <w:rsid w:val="00A62345"/>
    <w:rsid w:val="00A62436"/>
    <w:rsid w:val="00A625BD"/>
    <w:rsid w:val="00A625F4"/>
    <w:rsid w:val="00A626F1"/>
    <w:rsid w:val="00A62767"/>
    <w:rsid w:val="00A62798"/>
    <w:rsid w:val="00A627CD"/>
    <w:rsid w:val="00A627D2"/>
    <w:rsid w:val="00A627EC"/>
    <w:rsid w:val="00A62837"/>
    <w:rsid w:val="00A62838"/>
    <w:rsid w:val="00A62A92"/>
    <w:rsid w:val="00A62B5A"/>
    <w:rsid w:val="00A62B79"/>
    <w:rsid w:val="00A62C11"/>
    <w:rsid w:val="00A62C72"/>
    <w:rsid w:val="00A62DA2"/>
    <w:rsid w:val="00A62F07"/>
    <w:rsid w:val="00A62F6C"/>
    <w:rsid w:val="00A62FAE"/>
    <w:rsid w:val="00A62FE0"/>
    <w:rsid w:val="00A6306E"/>
    <w:rsid w:val="00A63193"/>
    <w:rsid w:val="00A631E2"/>
    <w:rsid w:val="00A63252"/>
    <w:rsid w:val="00A63268"/>
    <w:rsid w:val="00A6332B"/>
    <w:rsid w:val="00A63382"/>
    <w:rsid w:val="00A63393"/>
    <w:rsid w:val="00A633EE"/>
    <w:rsid w:val="00A6354A"/>
    <w:rsid w:val="00A63659"/>
    <w:rsid w:val="00A636A8"/>
    <w:rsid w:val="00A636DD"/>
    <w:rsid w:val="00A63820"/>
    <w:rsid w:val="00A63879"/>
    <w:rsid w:val="00A63913"/>
    <w:rsid w:val="00A63A21"/>
    <w:rsid w:val="00A63A3B"/>
    <w:rsid w:val="00A63A4D"/>
    <w:rsid w:val="00A63A81"/>
    <w:rsid w:val="00A63ABB"/>
    <w:rsid w:val="00A63B6B"/>
    <w:rsid w:val="00A63BE0"/>
    <w:rsid w:val="00A63C99"/>
    <w:rsid w:val="00A63D04"/>
    <w:rsid w:val="00A63D09"/>
    <w:rsid w:val="00A63D48"/>
    <w:rsid w:val="00A63D4E"/>
    <w:rsid w:val="00A63E6F"/>
    <w:rsid w:val="00A63EEE"/>
    <w:rsid w:val="00A63F2A"/>
    <w:rsid w:val="00A63FCC"/>
    <w:rsid w:val="00A64015"/>
    <w:rsid w:val="00A640B0"/>
    <w:rsid w:val="00A640BC"/>
    <w:rsid w:val="00A6412F"/>
    <w:rsid w:val="00A6415F"/>
    <w:rsid w:val="00A641F6"/>
    <w:rsid w:val="00A64234"/>
    <w:rsid w:val="00A6426F"/>
    <w:rsid w:val="00A642AF"/>
    <w:rsid w:val="00A64415"/>
    <w:rsid w:val="00A6444F"/>
    <w:rsid w:val="00A6469C"/>
    <w:rsid w:val="00A646A9"/>
    <w:rsid w:val="00A6476E"/>
    <w:rsid w:val="00A64849"/>
    <w:rsid w:val="00A648DF"/>
    <w:rsid w:val="00A64A14"/>
    <w:rsid w:val="00A64A29"/>
    <w:rsid w:val="00A64D44"/>
    <w:rsid w:val="00A64DB5"/>
    <w:rsid w:val="00A64DC4"/>
    <w:rsid w:val="00A64DF0"/>
    <w:rsid w:val="00A64E62"/>
    <w:rsid w:val="00A64E8A"/>
    <w:rsid w:val="00A64EA1"/>
    <w:rsid w:val="00A64ECF"/>
    <w:rsid w:val="00A65002"/>
    <w:rsid w:val="00A65018"/>
    <w:rsid w:val="00A6505D"/>
    <w:rsid w:val="00A6506C"/>
    <w:rsid w:val="00A65099"/>
    <w:rsid w:val="00A650A1"/>
    <w:rsid w:val="00A650D6"/>
    <w:rsid w:val="00A650FF"/>
    <w:rsid w:val="00A6520D"/>
    <w:rsid w:val="00A65528"/>
    <w:rsid w:val="00A65781"/>
    <w:rsid w:val="00A65830"/>
    <w:rsid w:val="00A659A3"/>
    <w:rsid w:val="00A65A03"/>
    <w:rsid w:val="00A65A0E"/>
    <w:rsid w:val="00A65C7B"/>
    <w:rsid w:val="00A65CCA"/>
    <w:rsid w:val="00A65D34"/>
    <w:rsid w:val="00A65DD3"/>
    <w:rsid w:val="00A65DDF"/>
    <w:rsid w:val="00A65E68"/>
    <w:rsid w:val="00A65ED8"/>
    <w:rsid w:val="00A65EDC"/>
    <w:rsid w:val="00A65F0F"/>
    <w:rsid w:val="00A65F34"/>
    <w:rsid w:val="00A65FC9"/>
    <w:rsid w:val="00A660D1"/>
    <w:rsid w:val="00A661F0"/>
    <w:rsid w:val="00A66298"/>
    <w:rsid w:val="00A662CB"/>
    <w:rsid w:val="00A662CD"/>
    <w:rsid w:val="00A664D1"/>
    <w:rsid w:val="00A66631"/>
    <w:rsid w:val="00A66684"/>
    <w:rsid w:val="00A666B6"/>
    <w:rsid w:val="00A6694A"/>
    <w:rsid w:val="00A6696D"/>
    <w:rsid w:val="00A669B6"/>
    <w:rsid w:val="00A669DD"/>
    <w:rsid w:val="00A669FE"/>
    <w:rsid w:val="00A66A2C"/>
    <w:rsid w:val="00A66A38"/>
    <w:rsid w:val="00A66A57"/>
    <w:rsid w:val="00A66B06"/>
    <w:rsid w:val="00A66B74"/>
    <w:rsid w:val="00A66B94"/>
    <w:rsid w:val="00A66C3A"/>
    <w:rsid w:val="00A66CD7"/>
    <w:rsid w:val="00A66CDE"/>
    <w:rsid w:val="00A66D2F"/>
    <w:rsid w:val="00A66D69"/>
    <w:rsid w:val="00A66E8D"/>
    <w:rsid w:val="00A66F64"/>
    <w:rsid w:val="00A66F9E"/>
    <w:rsid w:val="00A66FFA"/>
    <w:rsid w:val="00A67076"/>
    <w:rsid w:val="00A6709A"/>
    <w:rsid w:val="00A670C9"/>
    <w:rsid w:val="00A670E9"/>
    <w:rsid w:val="00A67202"/>
    <w:rsid w:val="00A672D0"/>
    <w:rsid w:val="00A674A0"/>
    <w:rsid w:val="00A674DB"/>
    <w:rsid w:val="00A675FD"/>
    <w:rsid w:val="00A6760C"/>
    <w:rsid w:val="00A6766D"/>
    <w:rsid w:val="00A676D5"/>
    <w:rsid w:val="00A676D7"/>
    <w:rsid w:val="00A6775F"/>
    <w:rsid w:val="00A67865"/>
    <w:rsid w:val="00A6797B"/>
    <w:rsid w:val="00A679C0"/>
    <w:rsid w:val="00A679F9"/>
    <w:rsid w:val="00A67BC6"/>
    <w:rsid w:val="00A67BD8"/>
    <w:rsid w:val="00A67CB4"/>
    <w:rsid w:val="00A67DBB"/>
    <w:rsid w:val="00A67DDE"/>
    <w:rsid w:val="00A67E5E"/>
    <w:rsid w:val="00A70057"/>
    <w:rsid w:val="00A70131"/>
    <w:rsid w:val="00A70183"/>
    <w:rsid w:val="00A70195"/>
    <w:rsid w:val="00A701F1"/>
    <w:rsid w:val="00A70280"/>
    <w:rsid w:val="00A702A3"/>
    <w:rsid w:val="00A702FB"/>
    <w:rsid w:val="00A70330"/>
    <w:rsid w:val="00A704B3"/>
    <w:rsid w:val="00A704B8"/>
    <w:rsid w:val="00A704DE"/>
    <w:rsid w:val="00A705CE"/>
    <w:rsid w:val="00A705DE"/>
    <w:rsid w:val="00A7068B"/>
    <w:rsid w:val="00A706D3"/>
    <w:rsid w:val="00A7079B"/>
    <w:rsid w:val="00A7095E"/>
    <w:rsid w:val="00A70ADF"/>
    <w:rsid w:val="00A70BC5"/>
    <w:rsid w:val="00A70BF6"/>
    <w:rsid w:val="00A70C49"/>
    <w:rsid w:val="00A70E19"/>
    <w:rsid w:val="00A70F47"/>
    <w:rsid w:val="00A70F4E"/>
    <w:rsid w:val="00A710E8"/>
    <w:rsid w:val="00A710F3"/>
    <w:rsid w:val="00A712C7"/>
    <w:rsid w:val="00A713EB"/>
    <w:rsid w:val="00A7142C"/>
    <w:rsid w:val="00A71466"/>
    <w:rsid w:val="00A71523"/>
    <w:rsid w:val="00A7156A"/>
    <w:rsid w:val="00A716B7"/>
    <w:rsid w:val="00A716C2"/>
    <w:rsid w:val="00A71729"/>
    <w:rsid w:val="00A71798"/>
    <w:rsid w:val="00A717BB"/>
    <w:rsid w:val="00A7188C"/>
    <w:rsid w:val="00A71938"/>
    <w:rsid w:val="00A7196A"/>
    <w:rsid w:val="00A71B72"/>
    <w:rsid w:val="00A71B96"/>
    <w:rsid w:val="00A71B9E"/>
    <w:rsid w:val="00A71C8E"/>
    <w:rsid w:val="00A71CC7"/>
    <w:rsid w:val="00A71D16"/>
    <w:rsid w:val="00A71D84"/>
    <w:rsid w:val="00A71D9E"/>
    <w:rsid w:val="00A71DB2"/>
    <w:rsid w:val="00A71F20"/>
    <w:rsid w:val="00A71F80"/>
    <w:rsid w:val="00A71F9C"/>
    <w:rsid w:val="00A7210B"/>
    <w:rsid w:val="00A72323"/>
    <w:rsid w:val="00A7241A"/>
    <w:rsid w:val="00A7246B"/>
    <w:rsid w:val="00A7248E"/>
    <w:rsid w:val="00A724E7"/>
    <w:rsid w:val="00A72592"/>
    <w:rsid w:val="00A7265D"/>
    <w:rsid w:val="00A7267B"/>
    <w:rsid w:val="00A72681"/>
    <w:rsid w:val="00A726F1"/>
    <w:rsid w:val="00A727EF"/>
    <w:rsid w:val="00A728EA"/>
    <w:rsid w:val="00A7291E"/>
    <w:rsid w:val="00A7298C"/>
    <w:rsid w:val="00A729C8"/>
    <w:rsid w:val="00A729D8"/>
    <w:rsid w:val="00A72A1E"/>
    <w:rsid w:val="00A72B81"/>
    <w:rsid w:val="00A72CCF"/>
    <w:rsid w:val="00A72CE1"/>
    <w:rsid w:val="00A72CFD"/>
    <w:rsid w:val="00A72D51"/>
    <w:rsid w:val="00A72DD0"/>
    <w:rsid w:val="00A72E12"/>
    <w:rsid w:val="00A72E2C"/>
    <w:rsid w:val="00A72F8C"/>
    <w:rsid w:val="00A72FCA"/>
    <w:rsid w:val="00A73060"/>
    <w:rsid w:val="00A73186"/>
    <w:rsid w:val="00A7326F"/>
    <w:rsid w:val="00A732AE"/>
    <w:rsid w:val="00A732BC"/>
    <w:rsid w:val="00A73324"/>
    <w:rsid w:val="00A73328"/>
    <w:rsid w:val="00A7347E"/>
    <w:rsid w:val="00A734CE"/>
    <w:rsid w:val="00A736AB"/>
    <w:rsid w:val="00A736D2"/>
    <w:rsid w:val="00A73733"/>
    <w:rsid w:val="00A73887"/>
    <w:rsid w:val="00A7393D"/>
    <w:rsid w:val="00A7398D"/>
    <w:rsid w:val="00A739A7"/>
    <w:rsid w:val="00A73A19"/>
    <w:rsid w:val="00A73A62"/>
    <w:rsid w:val="00A73AF6"/>
    <w:rsid w:val="00A73B27"/>
    <w:rsid w:val="00A73B50"/>
    <w:rsid w:val="00A73B65"/>
    <w:rsid w:val="00A73E37"/>
    <w:rsid w:val="00A73E8B"/>
    <w:rsid w:val="00A73E95"/>
    <w:rsid w:val="00A73F01"/>
    <w:rsid w:val="00A73F6C"/>
    <w:rsid w:val="00A73FEB"/>
    <w:rsid w:val="00A7403A"/>
    <w:rsid w:val="00A740B1"/>
    <w:rsid w:val="00A74210"/>
    <w:rsid w:val="00A74275"/>
    <w:rsid w:val="00A74308"/>
    <w:rsid w:val="00A7435A"/>
    <w:rsid w:val="00A743A9"/>
    <w:rsid w:val="00A7447F"/>
    <w:rsid w:val="00A744ED"/>
    <w:rsid w:val="00A74523"/>
    <w:rsid w:val="00A74527"/>
    <w:rsid w:val="00A745F1"/>
    <w:rsid w:val="00A74604"/>
    <w:rsid w:val="00A746DE"/>
    <w:rsid w:val="00A74748"/>
    <w:rsid w:val="00A74767"/>
    <w:rsid w:val="00A747DD"/>
    <w:rsid w:val="00A74938"/>
    <w:rsid w:val="00A7498D"/>
    <w:rsid w:val="00A74AB4"/>
    <w:rsid w:val="00A74B5E"/>
    <w:rsid w:val="00A74E57"/>
    <w:rsid w:val="00A74F2D"/>
    <w:rsid w:val="00A750DA"/>
    <w:rsid w:val="00A75158"/>
    <w:rsid w:val="00A7515A"/>
    <w:rsid w:val="00A7515E"/>
    <w:rsid w:val="00A751A7"/>
    <w:rsid w:val="00A751E5"/>
    <w:rsid w:val="00A751F7"/>
    <w:rsid w:val="00A752D2"/>
    <w:rsid w:val="00A75306"/>
    <w:rsid w:val="00A75468"/>
    <w:rsid w:val="00A7558D"/>
    <w:rsid w:val="00A7573B"/>
    <w:rsid w:val="00A75743"/>
    <w:rsid w:val="00A7579F"/>
    <w:rsid w:val="00A75920"/>
    <w:rsid w:val="00A7593E"/>
    <w:rsid w:val="00A759F3"/>
    <w:rsid w:val="00A75A79"/>
    <w:rsid w:val="00A75AA3"/>
    <w:rsid w:val="00A75AAF"/>
    <w:rsid w:val="00A75B2F"/>
    <w:rsid w:val="00A75B75"/>
    <w:rsid w:val="00A75C2E"/>
    <w:rsid w:val="00A75C45"/>
    <w:rsid w:val="00A75C9A"/>
    <w:rsid w:val="00A75CB3"/>
    <w:rsid w:val="00A75CE4"/>
    <w:rsid w:val="00A75D79"/>
    <w:rsid w:val="00A75E39"/>
    <w:rsid w:val="00A75E3B"/>
    <w:rsid w:val="00A75F11"/>
    <w:rsid w:val="00A76048"/>
    <w:rsid w:val="00A76060"/>
    <w:rsid w:val="00A760A2"/>
    <w:rsid w:val="00A7610E"/>
    <w:rsid w:val="00A76114"/>
    <w:rsid w:val="00A7612C"/>
    <w:rsid w:val="00A761A9"/>
    <w:rsid w:val="00A7625B"/>
    <w:rsid w:val="00A76288"/>
    <w:rsid w:val="00A76354"/>
    <w:rsid w:val="00A763AF"/>
    <w:rsid w:val="00A763DA"/>
    <w:rsid w:val="00A76503"/>
    <w:rsid w:val="00A7679C"/>
    <w:rsid w:val="00A767B7"/>
    <w:rsid w:val="00A767CC"/>
    <w:rsid w:val="00A767CE"/>
    <w:rsid w:val="00A76A7A"/>
    <w:rsid w:val="00A76B24"/>
    <w:rsid w:val="00A76B31"/>
    <w:rsid w:val="00A76BAB"/>
    <w:rsid w:val="00A76C6C"/>
    <w:rsid w:val="00A76D65"/>
    <w:rsid w:val="00A76EB5"/>
    <w:rsid w:val="00A76F8B"/>
    <w:rsid w:val="00A7700A"/>
    <w:rsid w:val="00A7702F"/>
    <w:rsid w:val="00A77037"/>
    <w:rsid w:val="00A770EF"/>
    <w:rsid w:val="00A7715F"/>
    <w:rsid w:val="00A7723E"/>
    <w:rsid w:val="00A773EF"/>
    <w:rsid w:val="00A774B7"/>
    <w:rsid w:val="00A7757F"/>
    <w:rsid w:val="00A7758A"/>
    <w:rsid w:val="00A775DE"/>
    <w:rsid w:val="00A776A5"/>
    <w:rsid w:val="00A776C5"/>
    <w:rsid w:val="00A7778F"/>
    <w:rsid w:val="00A77958"/>
    <w:rsid w:val="00A77A47"/>
    <w:rsid w:val="00A77AB7"/>
    <w:rsid w:val="00A77AB9"/>
    <w:rsid w:val="00A77C3F"/>
    <w:rsid w:val="00A77CB9"/>
    <w:rsid w:val="00A77D5C"/>
    <w:rsid w:val="00A77D60"/>
    <w:rsid w:val="00A77DCD"/>
    <w:rsid w:val="00A77E46"/>
    <w:rsid w:val="00A77F9A"/>
    <w:rsid w:val="00A8003C"/>
    <w:rsid w:val="00A80046"/>
    <w:rsid w:val="00A8012C"/>
    <w:rsid w:val="00A801C0"/>
    <w:rsid w:val="00A8021F"/>
    <w:rsid w:val="00A802B9"/>
    <w:rsid w:val="00A803F8"/>
    <w:rsid w:val="00A80412"/>
    <w:rsid w:val="00A804CD"/>
    <w:rsid w:val="00A805ED"/>
    <w:rsid w:val="00A8066D"/>
    <w:rsid w:val="00A806BA"/>
    <w:rsid w:val="00A80702"/>
    <w:rsid w:val="00A80731"/>
    <w:rsid w:val="00A80763"/>
    <w:rsid w:val="00A807BB"/>
    <w:rsid w:val="00A80825"/>
    <w:rsid w:val="00A8089F"/>
    <w:rsid w:val="00A808E3"/>
    <w:rsid w:val="00A80926"/>
    <w:rsid w:val="00A80BE8"/>
    <w:rsid w:val="00A80CAD"/>
    <w:rsid w:val="00A80F13"/>
    <w:rsid w:val="00A80F96"/>
    <w:rsid w:val="00A81074"/>
    <w:rsid w:val="00A8114F"/>
    <w:rsid w:val="00A81245"/>
    <w:rsid w:val="00A81366"/>
    <w:rsid w:val="00A81376"/>
    <w:rsid w:val="00A8137B"/>
    <w:rsid w:val="00A813B2"/>
    <w:rsid w:val="00A814E9"/>
    <w:rsid w:val="00A81534"/>
    <w:rsid w:val="00A81544"/>
    <w:rsid w:val="00A8165D"/>
    <w:rsid w:val="00A81687"/>
    <w:rsid w:val="00A816D1"/>
    <w:rsid w:val="00A8170F"/>
    <w:rsid w:val="00A8171F"/>
    <w:rsid w:val="00A817A5"/>
    <w:rsid w:val="00A817AC"/>
    <w:rsid w:val="00A81A76"/>
    <w:rsid w:val="00A81BBE"/>
    <w:rsid w:val="00A81BED"/>
    <w:rsid w:val="00A81C40"/>
    <w:rsid w:val="00A81CE2"/>
    <w:rsid w:val="00A81E23"/>
    <w:rsid w:val="00A81E2A"/>
    <w:rsid w:val="00A81EC4"/>
    <w:rsid w:val="00A81FA7"/>
    <w:rsid w:val="00A82080"/>
    <w:rsid w:val="00A82114"/>
    <w:rsid w:val="00A8213A"/>
    <w:rsid w:val="00A8217C"/>
    <w:rsid w:val="00A821D8"/>
    <w:rsid w:val="00A822FA"/>
    <w:rsid w:val="00A82359"/>
    <w:rsid w:val="00A823A0"/>
    <w:rsid w:val="00A82408"/>
    <w:rsid w:val="00A824EF"/>
    <w:rsid w:val="00A825B5"/>
    <w:rsid w:val="00A82713"/>
    <w:rsid w:val="00A82792"/>
    <w:rsid w:val="00A82838"/>
    <w:rsid w:val="00A828A1"/>
    <w:rsid w:val="00A82934"/>
    <w:rsid w:val="00A829A1"/>
    <w:rsid w:val="00A829C3"/>
    <w:rsid w:val="00A82B6B"/>
    <w:rsid w:val="00A82BBC"/>
    <w:rsid w:val="00A82C91"/>
    <w:rsid w:val="00A82CB9"/>
    <w:rsid w:val="00A82D22"/>
    <w:rsid w:val="00A82D4F"/>
    <w:rsid w:val="00A82D58"/>
    <w:rsid w:val="00A82D6F"/>
    <w:rsid w:val="00A82E23"/>
    <w:rsid w:val="00A82F70"/>
    <w:rsid w:val="00A83045"/>
    <w:rsid w:val="00A83184"/>
    <w:rsid w:val="00A83214"/>
    <w:rsid w:val="00A832E9"/>
    <w:rsid w:val="00A834C8"/>
    <w:rsid w:val="00A8350E"/>
    <w:rsid w:val="00A8360A"/>
    <w:rsid w:val="00A83681"/>
    <w:rsid w:val="00A836E0"/>
    <w:rsid w:val="00A8371D"/>
    <w:rsid w:val="00A837D8"/>
    <w:rsid w:val="00A83889"/>
    <w:rsid w:val="00A839F4"/>
    <w:rsid w:val="00A83A23"/>
    <w:rsid w:val="00A83A48"/>
    <w:rsid w:val="00A83B09"/>
    <w:rsid w:val="00A83B15"/>
    <w:rsid w:val="00A83B6A"/>
    <w:rsid w:val="00A83EC0"/>
    <w:rsid w:val="00A83F35"/>
    <w:rsid w:val="00A84037"/>
    <w:rsid w:val="00A840B3"/>
    <w:rsid w:val="00A841D1"/>
    <w:rsid w:val="00A84249"/>
    <w:rsid w:val="00A84273"/>
    <w:rsid w:val="00A8429B"/>
    <w:rsid w:val="00A843A1"/>
    <w:rsid w:val="00A843FE"/>
    <w:rsid w:val="00A8445D"/>
    <w:rsid w:val="00A84511"/>
    <w:rsid w:val="00A84537"/>
    <w:rsid w:val="00A8453F"/>
    <w:rsid w:val="00A84659"/>
    <w:rsid w:val="00A84728"/>
    <w:rsid w:val="00A84747"/>
    <w:rsid w:val="00A847EC"/>
    <w:rsid w:val="00A84865"/>
    <w:rsid w:val="00A848D1"/>
    <w:rsid w:val="00A8499E"/>
    <w:rsid w:val="00A849A3"/>
    <w:rsid w:val="00A849F4"/>
    <w:rsid w:val="00A84A4D"/>
    <w:rsid w:val="00A84AD7"/>
    <w:rsid w:val="00A84AF8"/>
    <w:rsid w:val="00A84B8B"/>
    <w:rsid w:val="00A84B90"/>
    <w:rsid w:val="00A84C9D"/>
    <w:rsid w:val="00A84CA3"/>
    <w:rsid w:val="00A84E66"/>
    <w:rsid w:val="00A84ED9"/>
    <w:rsid w:val="00A84EFB"/>
    <w:rsid w:val="00A8501B"/>
    <w:rsid w:val="00A85080"/>
    <w:rsid w:val="00A8508F"/>
    <w:rsid w:val="00A853EC"/>
    <w:rsid w:val="00A8546D"/>
    <w:rsid w:val="00A85535"/>
    <w:rsid w:val="00A8570A"/>
    <w:rsid w:val="00A85808"/>
    <w:rsid w:val="00A8581E"/>
    <w:rsid w:val="00A85B38"/>
    <w:rsid w:val="00A85B95"/>
    <w:rsid w:val="00A85C28"/>
    <w:rsid w:val="00A85C73"/>
    <w:rsid w:val="00A85CA9"/>
    <w:rsid w:val="00A85CB0"/>
    <w:rsid w:val="00A85D1C"/>
    <w:rsid w:val="00A85D5D"/>
    <w:rsid w:val="00A85DC0"/>
    <w:rsid w:val="00A85E07"/>
    <w:rsid w:val="00A85E1F"/>
    <w:rsid w:val="00A85EC0"/>
    <w:rsid w:val="00A85F87"/>
    <w:rsid w:val="00A8617E"/>
    <w:rsid w:val="00A861B2"/>
    <w:rsid w:val="00A861EE"/>
    <w:rsid w:val="00A86384"/>
    <w:rsid w:val="00A8645B"/>
    <w:rsid w:val="00A864FE"/>
    <w:rsid w:val="00A86583"/>
    <w:rsid w:val="00A86608"/>
    <w:rsid w:val="00A866B6"/>
    <w:rsid w:val="00A8671E"/>
    <w:rsid w:val="00A86844"/>
    <w:rsid w:val="00A86859"/>
    <w:rsid w:val="00A86898"/>
    <w:rsid w:val="00A86A91"/>
    <w:rsid w:val="00A86B32"/>
    <w:rsid w:val="00A86C79"/>
    <w:rsid w:val="00A86CE3"/>
    <w:rsid w:val="00A86D0E"/>
    <w:rsid w:val="00A86D61"/>
    <w:rsid w:val="00A86E6C"/>
    <w:rsid w:val="00A86E6E"/>
    <w:rsid w:val="00A86FF1"/>
    <w:rsid w:val="00A87074"/>
    <w:rsid w:val="00A87269"/>
    <w:rsid w:val="00A87272"/>
    <w:rsid w:val="00A8739A"/>
    <w:rsid w:val="00A874CF"/>
    <w:rsid w:val="00A874FA"/>
    <w:rsid w:val="00A87504"/>
    <w:rsid w:val="00A8753F"/>
    <w:rsid w:val="00A8759D"/>
    <w:rsid w:val="00A8766A"/>
    <w:rsid w:val="00A876A5"/>
    <w:rsid w:val="00A876FE"/>
    <w:rsid w:val="00A87709"/>
    <w:rsid w:val="00A877DA"/>
    <w:rsid w:val="00A877EA"/>
    <w:rsid w:val="00A87823"/>
    <w:rsid w:val="00A87915"/>
    <w:rsid w:val="00A8794B"/>
    <w:rsid w:val="00A879C4"/>
    <w:rsid w:val="00A87A34"/>
    <w:rsid w:val="00A87A57"/>
    <w:rsid w:val="00A87BDB"/>
    <w:rsid w:val="00A87DB3"/>
    <w:rsid w:val="00A87E01"/>
    <w:rsid w:val="00A87F33"/>
    <w:rsid w:val="00A87F57"/>
    <w:rsid w:val="00A90143"/>
    <w:rsid w:val="00A901C5"/>
    <w:rsid w:val="00A901FE"/>
    <w:rsid w:val="00A9042F"/>
    <w:rsid w:val="00A9043E"/>
    <w:rsid w:val="00A90520"/>
    <w:rsid w:val="00A9055F"/>
    <w:rsid w:val="00A9067B"/>
    <w:rsid w:val="00A906CB"/>
    <w:rsid w:val="00A906D3"/>
    <w:rsid w:val="00A907B4"/>
    <w:rsid w:val="00A90818"/>
    <w:rsid w:val="00A9095D"/>
    <w:rsid w:val="00A90A2D"/>
    <w:rsid w:val="00A90AAB"/>
    <w:rsid w:val="00A90ABF"/>
    <w:rsid w:val="00A90B51"/>
    <w:rsid w:val="00A90BBD"/>
    <w:rsid w:val="00A90C90"/>
    <w:rsid w:val="00A90CC2"/>
    <w:rsid w:val="00A90E25"/>
    <w:rsid w:val="00A90E35"/>
    <w:rsid w:val="00A90E9D"/>
    <w:rsid w:val="00A90FBE"/>
    <w:rsid w:val="00A90FF9"/>
    <w:rsid w:val="00A91144"/>
    <w:rsid w:val="00A9118C"/>
    <w:rsid w:val="00A91192"/>
    <w:rsid w:val="00A9119B"/>
    <w:rsid w:val="00A912F2"/>
    <w:rsid w:val="00A91332"/>
    <w:rsid w:val="00A913BA"/>
    <w:rsid w:val="00A913D2"/>
    <w:rsid w:val="00A9146F"/>
    <w:rsid w:val="00A914FC"/>
    <w:rsid w:val="00A9155F"/>
    <w:rsid w:val="00A9156B"/>
    <w:rsid w:val="00A9166A"/>
    <w:rsid w:val="00A9170C"/>
    <w:rsid w:val="00A9171C"/>
    <w:rsid w:val="00A91783"/>
    <w:rsid w:val="00A9179C"/>
    <w:rsid w:val="00A9184A"/>
    <w:rsid w:val="00A91857"/>
    <w:rsid w:val="00A9185A"/>
    <w:rsid w:val="00A918E9"/>
    <w:rsid w:val="00A919EC"/>
    <w:rsid w:val="00A91A0D"/>
    <w:rsid w:val="00A91B31"/>
    <w:rsid w:val="00A91BD6"/>
    <w:rsid w:val="00A91C26"/>
    <w:rsid w:val="00A91C57"/>
    <w:rsid w:val="00A91C5D"/>
    <w:rsid w:val="00A91CC4"/>
    <w:rsid w:val="00A91D86"/>
    <w:rsid w:val="00A91E0A"/>
    <w:rsid w:val="00A91E8D"/>
    <w:rsid w:val="00A91F73"/>
    <w:rsid w:val="00A92060"/>
    <w:rsid w:val="00A92146"/>
    <w:rsid w:val="00A9222D"/>
    <w:rsid w:val="00A92244"/>
    <w:rsid w:val="00A9226D"/>
    <w:rsid w:val="00A9228A"/>
    <w:rsid w:val="00A92511"/>
    <w:rsid w:val="00A92645"/>
    <w:rsid w:val="00A92660"/>
    <w:rsid w:val="00A9266D"/>
    <w:rsid w:val="00A9278F"/>
    <w:rsid w:val="00A927C4"/>
    <w:rsid w:val="00A9289B"/>
    <w:rsid w:val="00A928A8"/>
    <w:rsid w:val="00A928C3"/>
    <w:rsid w:val="00A928DE"/>
    <w:rsid w:val="00A9296E"/>
    <w:rsid w:val="00A929AD"/>
    <w:rsid w:val="00A92A76"/>
    <w:rsid w:val="00A92AE3"/>
    <w:rsid w:val="00A92B1A"/>
    <w:rsid w:val="00A92B37"/>
    <w:rsid w:val="00A92BE0"/>
    <w:rsid w:val="00A92D74"/>
    <w:rsid w:val="00A92E12"/>
    <w:rsid w:val="00A92E95"/>
    <w:rsid w:val="00A92F2C"/>
    <w:rsid w:val="00A92F6C"/>
    <w:rsid w:val="00A92FB1"/>
    <w:rsid w:val="00A92FD1"/>
    <w:rsid w:val="00A92FD9"/>
    <w:rsid w:val="00A930E8"/>
    <w:rsid w:val="00A930FE"/>
    <w:rsid w:val="00A9310F"/>
    <w:rsid w:val="00A9311F"/>
    <w:rsid w:val="00A9313E"/>
    <w:rsid w:val="00A93150"/>
    <w:rsid w:val="00A9316D"/>
    <w:rsid w:val="00A931F4"/>
    <w:rsid w:val="00A9321D"/>
    <w:rsid w:val="00A9324E"/>
    <w:rsid w:val="00A9337A"/>
    <w:rsid w:val="00A9339E"/>
    <w:rsid w:val="00A93410"/>
    <w:rsid w:val="00A93412"/>
    <w:rsid w:val="00A93441"/>
    <w:rsid w:val="00A93454"/>
    <w:rsid w:val="00A93546"/>
    <w:rsid w:val="00A9361A"/>
    <w:rsid w:val="00A93661"/>
    <w:rsid w:val="00A93743"/>
    <w:rsid w:val="00A93753"/>
    <w:rsid w:val="00A93ABC"/>
    <w:rsid w:val="00A93AEE"/>
    <w:rsid w:val="00A93B79"/>
    <w:rsid w:val="00A93BDF"/>
    <w:rsid w:val="00A93E0D"/>
    <w:rsid w:val="00A93F2A"/>
    <w:rsid w:val="00A9407E"/>
    <w:rsid w:val="00A940BA"/>
    <w:rsid w:val="00A94145"/>
    <w:rsid w:val="00A941D8"/>
    <w:rsid w:val="00A9425E"/>
    <w:rsid w:val="00A942BB"/>
    <w:rsid w:val="00A942E4"/>
    <w:rsid w:val="00A94340"/>
    <w:rsid w:val="00A9438F"/>
    <w:rsid w:val="00A9460C"/>
    <w:rsid w:val="00A94636"/>
    <w:rsid w:val="00A94637"/>
    <w:rsid w:val="00A94843"/>
    <w:rsid w:val="00A94857"/>
    <w:rsid w:val="00A94AA9"/>
    <w:rsid w:val="00A94B1A"/>
    <w:rsid w:val="00A94BBB"/>
    <w:rsid w:val="00A94D04"/>
    <w:rsid w:val="00A94D8F"/>
    <w:rsid w:val="00A94E98"/>
    <w:rsid w:val="00A94F84"/>
    <w:rsid w:val="00A94FBE"/>
    <w:rsid w:val="00A94FF2"/>
    <w:rsid w:val="00A94FFF"/>
    <w:rsid w:val="00A9506F"/>
    <w:rsid w:val="00A95094"/>
    <w:rsid w:val="00A950F9"/>
    <w:rsid w:val="00A95210"/>
    <w:rsid w:val="00A9547F"/>
    <w:rsid w:val="00A954AA"/>
    <w:rsid w:val="00A9553B"/>
    <w:rsid w:val="00A95558"/>
    <w:rsid w:val="00A955CA"/>
    <w:rsid w:val="00A9569B"/>
    <w:rsid w:val="00A9571E"/>
    <w:rsid w:val="00A95722"/>
    <w:rsid w:val="00A9574D"/>
    <w:rsid w:val="00A9579B"/>
    <w:rsid w:val="00A9586C"/>
    <w:rsid w:val="00A958E5"/>
    <w:rsid w:val="00A95900"/>
    <w:rsid w:val="00A95920"/>
    <w:rsid w:val="00A9597A"/>
    <w:rsid w:val="00A95A30"/>
    <w:rsid w:val="00A95A97"/>
    <w:rsid w:val="00A95B69"/>
    <w:rsid w:val="00A95BB1"/>
    <w:rsid w:val="00A95BE6"/>
    <w:rsid w:val="00A95C43"/>
    <w:rsid w:val="00A95D9A"/>
    <w:rsid w:val="00A95E2E"/>
    <w:rsid w:val="00A95E54"/>
    <w:rsid w:val="00A95E83"/>
    <w:rsid w:val="00A95EB3"/>
    <w:rsid w:val="00A95EBF"/>
    <w:rsid w:val="00A95EDC"/>
    <w:rsid w:val="00A95F4E"/>
    <w:rsid w:val="00A95FF8"/>
    <w:rsid w:val="00A960CB"/>
    <w:rsid w:val="00A9620D"/>
    <w:rsid w:val="00A9634A"/>
    <w:rsid w:val="00A96482"/>
    <w:rsid w:val="00A96509"/>
    <w:rsid w:val="00A96547"/>
    <w:rsid w:val="00A9664A"/>
    <w:rsid w:val="00A966FF"/>
    <w:rsid w:val="00A9674E"/>
    <w:rsid w:val="00A96791"/>
    <w:rsid w:val="00A967FD"/>
    <w:rsid w:val="00A96927"/>
    <w:rsid w:val="00A96A07"/>
    <w:rsid w:val="00A96A25"/>
    <w:rsid w:val="00A96A42"/>
    <w:rsid w:val="00A96A7F"/>
    <w:rsid w:val="00A96B0C"/>
    <w:rsid w:val="00A96B14"/>
    <w:rsid w:val="00A96B22"/>
    <w:rsid w:val="00A96B2C"/>
    <w:rsid w:val="00A96C7E"/>
    <w:rsid w:val="00A96CF8"/>
    <w:rsid w:val="00A96E69"/>
    <w:rsid w:val="00A96E9B"/>
    <w:rsid w:val="00A96EFA"/>
    <w:rsid w:val="00A96FCC"/>
    <w:rsid w:val="00A97036"/>
    <w:rsid w:val="00A97147"/>
    <w:rsid w:val="00A97236"/>
    <w:rsid w:val="00A972F5"/>
    <w:rsid w:val="00A9736E"/>
    <w:rsid w:val="00A973C9"/>
    <w:rsid w:val="00A974B7"/>
    <w:rsid w:val="00A974BA"/>
    <w:rsid w:val="00A97546"/>
    <w:rsid w:val="00A97701"/>
    <w:rsid w:val="00A9788C"/>
    <w:rsid w:val="00A978B9"/>
    <w:rsid w:val="00A978BF"/>
    <w:rsid w:val="00A978EB"/>
    <w:rsid w:val="00A978FD"/>
    <w:rsid w:val="00A97AB2"/>
    <w:rsid w:val="00A97B83"/>
    <w:rsid w:val="00A97BB6"/>
    <w:rsid w:val="00A97C26"/>
    <w:rsid w:val="00A97CE3"/>
    <w:rsid w:val="00A97D4E"/>
    <w:rsid w:val="00A97D78"/>
    <w:rsid w:val="00A97E6D"/>
    <w:rsid w:val="00A97F20"/>
    <w:rsid w:val="00AA0078"/>
    <w:rsid w:val="00AA019B"/>
    <w:rsid w:val="00AA0223"/>
    <w:rsid w:val="00AA0262"/>
    <w:rsid w:val="00AA0359"/>
    <w:rsid w:val="00AA0364"/>
    <w:rsid w:val="00AA043F"/>
    <w:rsid w:val="00AA048A"/>
    <w:rsid w:val="00AA048F"/>
    <w:rsid w:val="00AA04EA"/>
    <w:rsid w:val="00AA061A"/>
    <w:rsid w:val="00AA068D"/>
    <w:rsid w:val="00AA082C"/>
    <w:rsid w:val="00AA0858"/>
    <w:rsid w:val="00AA087F"/>
    <w:rsid w:val="00AA0973"/>
    <w:rsid w:val="00AA099C"/>
    <w:rsid w:val="00AA0A8B"/>
    <w:rsid w:val="00AA0A8C"/>
    <w:rsid w:val="00AA0B53"/>
    <w:rsid w:val="00AA0B73"/>
    <w:rsid w:val="00AA0BAD"/>
    <w:rsid w:val="00AA0BDC"/>
    <w:rsid w:val="00AA0BE3"/>
    <w:rsid w:val="00AA0C78"/>
    <w:rsid w:val="00AA0CFD"/>
    <w:rsid w:val="00AA0D81"/>
    <w:rsid w:val="00AA0DDE"/>
    <w:rsid w:val="00AA0E49"/>
    <w:rsid w:val="00AA0E80"/>
    <w:rsid w:val="00AA0EEA"/>
    <w:rsid w:val="00AA0EEB"/>
    <w:rsid w:val="00AA0EF1"/>
    <w:rsid w:val="00AA0F13"/>
    <w:rsid w:val="00AA0F6E"/>
    <w:rsid w:val="00AA0F8F"/>
    <w:rsid w:val="00AA11CB"/>
    <w:rsid w:val="00AA12A2"/>
    <w:rsid w:val="00AA13F0"/>
    <w:rsid w:val="00AA1453"/>
    <w:rsid w:val="00AA14F7"/>
    <w:rsid w:val="00AA1507"/>
    <w:rsid w:val="00AA1528"/>
    <w:rsid w:val="00AA1577"/>
    <w:rsid w:val="00AA15BC"/>
    <w:rsid w:val="00AA15D1"/>
    <w:rsid w:val="00AA15E0"/>
    <w:rsid w:val="00AA15F2"/>
    <w:rsid w:val="00AA1709"/>
    <w:rsid w:val="00AA1885"/>
    <w:rsid w:val="00AA189D"/>
    <w:rsid w:val="00AA18FF"/>
    <w:rsid w:val="00AA1B09"/>
    <w:rsid w:val="00AA1BB4"/>
    <w:rsid w:val="00AA1CF5"/>
    <w:rsid w:val="00AA1D92"/>
    <w:rsid w:val="00AA229D"/>
    <w:rsid w:val="00AA22B8"/>
    <w:rsid w:val="00AA24F1"/>
    <w:rsid w:val="00AA2525"/>
    <w:rsid w:val="00AA26B9"/>
    <w:rsid w:val="00AA272D"/>
    <w:rsid w:val="00AA275D"/>
    <w:rsid w:val="00AA2798"/>
    <w:rsid w:val="00AA27F1"/>
    <w:rsid w:val="00AA2844"/>
    <w:rsid w:val="00AA28F3"/>
    <w:rsid w:val="00AA2935"/>
    <w:rsid w:val="00AA2A26"/>
    <w:rsid w:val="00AA2A3F"/>
    <w:rsid w:val="00AA2A49"/>
    <w:rsid w:val="00AA2A76"/>
    <w:rsid w:val="00AA2A9B"/>
    <w:rsid w:val="00AA2C1A"/>
    <w:rsid w:val="00AA2C1F"/>
    <w:rsid w:val="00AA2C3D"/>
    <w:rsid w:val="00AA2DC3"/>
    <w:rsid w:val="00AA2F27"/>
    <w:rsid w:val="00AA2F7A"/>
    <w:rsid w:val="00AA2F83"/>
    <w:rsid w:val="00AA3022"/>
    <w:rsid w:val="00AA30E4"/>
    <w:rsid w:val="00AA3162"/>
    <w:rsid w:val="00AA31A6"/>
    <w:rsid w:val="00AA31F0"/>
    <w:rsid w:val="00AA3204"/>
    <w:rsid w:val="00AA322C"/>
    <w:rsid w:val="00AA3267"/>
    <w:rsid w:val="00AA3298"/>
    <w:rsid w:val="00AA32B2"/>
    <w:rsid w:val="00AA32E5"/>
    <w:rsid w:val="00AA3361"/>
    <w:rsid w:val="00AA3412"/>
    <w:rsid w:val="00AA34EE"/>
    <w:rsid w:val="00AA3562"/>
    <w:rsid w:val="00AA35B4"/>
    <w:rsid w:val="00AA35C6"/>
    <w:rsid w:val="00AA365A"/>
    <w:rsid w:val="00AA37DE"/>
    <w:rsid w:val="00AA399C"/>
    <w:rsid w:val="00AA39E5"/>
    <w:rsid w:val="00AA39F2"/>
    <w:rsid w:val="00AA3B03"/>
    <w:rsid w:val="00AA3B7B"/>
    <w:rsid w:val="00AA3BB1"/>
    <w:rsid w:val="00AA3DA3"/>
    <w:rsid w:val="00AA3DC6"/>
    <w:rsid w:val="00AA3E21"/>
    <w:rsid w:val="00AA3EC8"/>
    <w:rsid w:val="00AA3F52"/>
    <w:rsid w:val="00AA3FBC"/>
    <w:rsid w:val="00AA40BE"/>
    <w:rsid w:val="00AA412F"/>
    <w:rsid w:val="00AA4184"/>
    <w:rsid w:val="00AA4194"/>
    <w:rsid w:val="00AA41F1"/>
    <w:rsid w:val="00AA421B"/>
    <w:rsid w:val="00AA42B7"/>
    <w:rsid w:val="00AA43F2"/>
    <w:rsid w:val="00AA4419"/>
    <w:rsid w:val="00AA446D"/>
    <w:rsid w:val="00AA44B7"/>
    <w:rsid w:val="00AA4530"/>
    <w:rsid w:val="00AA454E"/>
    <w:rsid w:val="00AA45B0"/>
    <w:rsid w:val="00AA466B"/>
    <w:rsid w:val="00AA485E"/>
    <w:rsid w:val="00AA48A0"/>
    <w:rsid w:val="00AA4917"/>
    <w:rsid w:val="00AA4969"/>
    <w:rsid w:val="00AA49BD"/>
    <w:rsid w:val="00AA4A55"/>
    <w:rsid w:val="00AA4B70"/>
    <w:rsid w:val="00AA4BE1"/>
    <w:rsid w:val="00AA4C05"/>
    <w:rsid w:val="00AA4C57"/>
    <w:rsid w:val="00AA4D59"/>
    <w:rsid w:val="00AA4E0B"/>
    <w:rsid w:val="00AA5014"/>
    <w:rsid w:val="00AA5285"/>
    <w:rsid w:val="00AA52DE"/>
    <w:rsid w:val="00AA5321"/>
    <w:rsid w:val="00AA534E"/>
    <w:rsid w:val="00AA5369"/>
    <w:rsid w:val="00AA545F"/>
    <w:rsid w:val="00AA5630"/>
    <w:rsid w:val="00AA5697"/>
    <w:rsid w:val="00AA5710"/>
    <w:rsid w:val="00AA571A"/>
    <w:rsid w:val="00AA589D"/>
    <w:rsid w:val="00AA5937"/>
    <w:rsid w:val="00AA595B"/>
    <w:rsid w:val="00AA5AC3"/>
    <w:rsid w:val="00AA5AE8"/>
    <w:rsid w:val="00AA5BBE"/>
    <w:rsid w:val="00AA5C4D"/>
    <w:rsid w:val="00AA5CD8"/>
    <w:rsid w:val="00AA5CF3"/>
    <w:rsid w:val="00AA5EB2"/>
    <w:rsid w:val="00AA5F3D"/>
    <w:rsid w:val="00AA5FFF"/>
    <w:rsid w:val="00AA60AD"/>
    <w:rsid w:val="00AA60B1"/>
    <w:rsid w:val="00AA619E"/>
    <w:rsid w:val="00AA6211"/>
    <w:rsid w:val="00AA62A7"/>
    <w:rsid w:val="00AA6346"/>
    <w:rsid w:val="00AA64AA"/>
    <w:rsid w:val="00AA64B0"/>
    <w:rsid w:val="00AA651D"/>
    <w:rsid w:val="00AA654E"/>
    <w:rsid w:val="00AA6605"/>
    <w:rsid w:val="00AA6795"/>
    <w:rsid w:val="00AA67C0"/>
    <w:rsid w:val="00AA67CA"/>
    <w:rsid w:val="00AA6857"/>
    <w:rsid w:val="00AA6963"/>
    <w:rsid w:val="00AA698D"/>
    <w:rsid w:val="00AA69C6"/>
    <w:rsid w:val="00AA69FF"/>
    <w:rsid w:val="00AA6B12"/>
    <w:rsid w:val="00AA6BAC"/>
    <w:rsid w:val="00AA6BEE"/>
    <w:rsid w:val="00AA6C77"/>
    <w:rsid w:val="00AA6D3C"/>
    <w:rsid w:val="00AA6E36"/>
    <w:rsid w:val="00AA6E3B"/>
    <w:rsid w:val="00AA6EE0"/>
    <w:rsid w:val="00AA7077"/>
    <w:rsid w:val="00AA7099"/>
    <w:rsid w:val="00AA70F4"/>
    <w:rsid w:val="00AA7126"/>
    <w:rsid w:val="00AA737D"/>
    <w:rsid w:val="00AA746A"/>
    <w:rsid w:val="00AA74F7"/>
    <w:rsid w:val="00AA754B"/>
    <w:rsid w:val="00AA763C"/>
    <w:rsid w:val="00AA7770"/>
    <w:rsid w:val="00AA777B"/>
    <w:rsid w:val="00AA77C5"/>
    <w:rsid w:val="00AA780B"/>
    <w:rsid w:val="00AA7811"/>
    <w:rsid w:val="00AA7902"/>
    <w:rsid w:val="00AA795C"/>
    <w:rsid w:val="00AA79C6"/>
    <w:rsid w:val="00AA7A03"/>
    <w:rsid w:val="00AA7B50"/>
    <w:rsid w:val="00AA7BAD"/>
    <w:rsid w:val="00AA7C5B"/>
    <w:rsid w:val="00AA7C62"/>
    <w:rsid w:val="00AA7D29"/>
    <w:rsid w:val="00AA7D4C"/>
    <w:rsid w:val="00AA7D67"/>
    <w:rsid w:val="00AA7E7B"/>
    <w:rsid w:val="00AB00AD"/>
    <w:rsid w:val="00AB0175"/>
    <w:rsid w:val="00AB0340"/>
    <w:rsid w:val="00AB044A"/>
    <w:rsid w:val="00AB056A"/>
    <w:rsid w:val="00AB058B"/>
    <w:rsid w:val="00AB066D"/>
    <w:rsid w:val="00AB078B"/>
    <w:rsid w:val="00AB089A"/>
    <w:rsid w:val="00AB0A48"/>
    <w:rsid w:val="00AB0A9E"/>
    <w:rsid w:val="00AB0C24"/>
    <w:rsid w:val="00AB0E0D"/>
    <w:rsid w:val="00AB0F5A"/>
    <w:rsid w:val="00AB0F89"/>
    <w:rsid w:val="00AB1044"/>
    <w:rsid w:val="00AB115F"/>
    <w:rsid w:val="00AB122A"/>
    <w:rsid w:val="00AB134D"/>
    <w:rsid w:val="00AB14C5"/>
    <w:rsid w:val="00AB1516"/>
    <w:rsid w:val="00AB156C"/>
    <w:rsid w:val="00AB15A7"/>
    <w:rsid w:val="00AB16A9"/>
    <w:rsid w:val="00AB1706"/>
    <w:rsid w:val="00AB179D"/>
    <w:rsid w:val="00AB185B"/>
    <w:rsid w:val="00AB1866"/>
    <w:rsid w:val="00AB1941"/>
    <w:rsid w:val="00AB199E"/>
    <w:rsid w:val="00AB19B2"/>
    <w:rsid w:val="00AB19D2"/>
    <w:rsid w:val="00AB1A67"/>
    <w:rsid w:val="00AB1B67"/>
    <w:rsid w:val="00AB1BDC"/>
    <w:rsid w:val="00AB1BDD"/>
    <w:rsid w:val="00AB1C01"/>
    <w:rsid w:val="00AB1C92"/>
    <w:rsid w:val="00AB1E25"/>
    <w:rsid w:val="00AB1EF0"/>
    <w:rsid w:val="00AB1F7F"/>
    <w:rsid w:val="00AB1FAE"/>
    <w:rsid w:val="00AB1FE2"/>
    <w:rsid w:val="00AB2100"/>
    <w:rsid w:val="00AB2152"/>
    <w:rsid w:val="00AB235C"/>
    <w:rsid w:val="00AB24B7"/>
    <w:rsid w:val="00AB24DC"/>
    <w:rsid w:val="00AB25B3"/>
    <w:rsid w:val="00AB25D6"/>
    <w:rsid w:val="00AB264F"/>
    <w:rsid w:val="00AB276F"/>
    <w:rsid w:val="00AB2770"/>
    <w:rsid w:val="00AB294C"/>
    <w:rsid w:val="00AB2990"/>
    <w:rsid w:val="00AB2A15"/>
    <w:rsid w:val="00AB2C20"/>
    <w:rsid w:val="00AB2C59"/>
    <w:rsid w:val="00AB2C7D"/>
    <w:rsid w:val="00AB2C89"/>
    <w:rsid w:val="00AB2D80"/>
    <w:rsid w:val="00AB2DCA"/>
    <w:rsid w:val="00AB2F9E"/>
    <w:rsid w:val="00AB2FCF"/>
    <w:rsid w:val="00AB3021"/>
    <w:rsid w:val="00AB3061"/>
    <w:rsid w:val="00AB3215"/>
    <w:rsid w:val="00AB325F"/>
    <w:rsid w:val="00AB32A3"/>
    <w:rsid w:val="00AB33D7"/>
    <w:rsid w:val="00AB3476"/>
    <w:rsid w:val="00AB34C4"/>
    <w:rsid w:val="00AB358A"/>
    <w:rsid w:val="00AB3699"/>
    <w:rsid w:val="00AB37CD"/>
    <w:rsid w:val="00AB3938"/>
    <w:rsid w:val="00AB3A69"/>
    <w:rsid w:val="00AB3BD2"/>
    <w:rsid w:val="00AB3D50"/>
    <w:rsid w:val="00AB3EDB"/>
    <w:rsid w:val="00AB3F11"/>
    <w:rsid w:val="00AB3FB0"/>
    <w:rsid w:val="00AB3FF9"/>
    <w:rsid w:val="00AB40C6"/>
    <w:rsid w:val="00AB441C"/>
    <w:rsid w:val="00AB44CD"/>
    <w:rsid w:val="00AB45DE"/>
    <w:rsid w:val="00AB46AB"/>
    <w:rsid w:val="00AB477D"/>
    <w:rsid w:val="00AB47D2"/>
    <w:rsid w:val="00AB4888"/>
    <w:rsid w:val="00AB49F4"/>
    <w:rsid w:val="00AB4A4F"/>
    <w:rsid w:val="00AB4AB2"/>
    <w:rsid w:val="00AB4B76"/>
    <w:rsid w:val="00AB4CCA"/>
    <w:rsid w:val="00AB4CCC"/>
    <w:rsid w:val="00AB4D45"/>
    <w:rsid w:val="00AB4E8F"/>
    <w:rsid w:val="00AB4E9B"/>
    <w:rsid w:val="00AB4FC1"/>
    <w:rsid w:val="00AB4FFF"/>
    <w:rsid w:val="00AB515B"/>
    <w:rsid w:val="00AB52F0"/>
    <w:rsid w:val="00AB5442"/>
    <w:rsid w:val="00AB54A9"/>
    <w:rsid w:val="00AB54EF"/>
    <w:rsid w:val="00AB555B"/>
    <w:rsid w:val="00AB55F3"/>
    <w:rsid w:val="00AB5635"/>
    <w:rsid w:val="00AB5644"/>
    <w:rsid w:val="00AB56FD"/>
    <w:rsid w:val="00AB577C"/>
    <w:rsid w:val="00AB5786"/>
    <w:rsid w:val="00AB57E5"/>
    <w:rsid w:val="00AB5807"/>
    <w:rsid w:val="00AB584F"/>
    <w:rsid w:val="00AB5A5E"/>
    <w:rsid w:val="00AB5A91"/>
    <w:rsid w:val="00AB5AD0"/>
    <w:rsid w:val="00AB5B44"/>
    <w:rsid w:val="00AB5B72"/>
    <w:rsid w:val="00AB5B9A"/>
    <w:rsid w:val="00AB5C7A"/>
    <w:rsid w:val="00AB5DA2"/>
    <w:rsid w:val="00AB5E56"/>
    <w:rsid w:val="00AB5E82"/>
    <w:rsid w:val="00AB5FB8"/>
    <w:rsid w:val="00AB5FDA"/>
    <w:rsid w:val="00AB5FF8"/>
    <w:rsid w:val="00AB6008"/>
    <w:rsid w:val="00AB6257"/>
    <w:rsid w:val="00AB62A2"/>
    <w:rsid w:val="00AB63FE"/>
    <w:rsid w:val="00AB647C"/>
    <w:rsid w:val="00AB64C7"/>
    <w:rsid w:val="00AB66A4"/>
    <w:rsid w:val="00AB6735"/>
    <w:rsid w:val="00AB6814"/>
    <w:rsid w:val="00AB692B"/>
    <w:rsid w:val="00AB694D"/>
    <w:rsid w:val="00AB6AC7"/>
    <w:rsid w:val="00AB6B9D"/>
    <w:rsid w:val="00AB6C88"/>
    <w:rsid w:val="00AB6CCD"/>
    <w:rsid w:val="00AB6DD3"/>
    <w:rsid w:val="00AB6EC1"/>
    <w:rsid w:val="00AB6F97"/>
    <w:rsid w:val="00AB70BA"/>
    <w:rsid w:val="00AB7219"/>
    <w:rsid w:val="00AB7320"/>
    <w:rsid w:val="00AB734B"/>
    <w:rsid w:val="00AB73B0"/>
    <w:rsid w:val="00AB740D"/>
    <w:rsid w:val="00AB74D2"/>
    <w:rsid w:val="00AB750E"/>
    <w:rsid w:val="00AB7531"/>
    <w:rsid w:val="00AB76DF"/>
    <w:rsid w:val="00AB77B5"/>
    <w:rsid w:val="00AB77C0"/>
    <w:rsid w:val="00AB7813"/>
    <w:rsid w:val="00AB7831"/>
    <w:rsid w:val="00AB78D3"/>
    <w:rsid w:val="00AB78E9"/>
    <w:rsid w:val="00AB7BFD"/>
    <w:rsid w:val="00AC004B"/>
    <w:rsid w:val="00AC0114"/>
    <w:rsid w:val="00AC023D"/>
    <w:rsid w:val="00AC0358"/>
    <w:rsid w:val="00AC03A7"/>
    <w:rsid w:val="00AC0444"/>
    <w:rsid w:val="00AC0497"/>
    <w:rsid w:val="00AC04BA"/>
    <w:rsid w:val="00AC06CC"/>
    <w:rsid w:val="00AC06EE"/>
    <w:rsid w:val="00AC0702"/>
    <w:rsid w:val="00AC074A"/>
    <w:rsid w:val="00AC075D"/>
    <w:rsid w:val="00AC07DB"/>
    <w:rsid w:val="00AC08E0"/>
    <w:rsid w:val="00AC08E4"/>
    <w:rsid w:val="00AC090E"/>
    <w:rsid w:val="00AC0970"/>
    <w:rsid w:val="00AC09E8"/>
    <w:rsid w:val="00AC0A7B"/>
    <w:rsid w:val="00AC0B61"/>
    <w:rsid w:val="00AC0B67"/>
    <w:rsid w:val="00AC0BDE"/>
    <w:rsid w:val="00AC0CB4"/>
    <w:rsid w:val="00AC0CC4"/>
    <w:rsid w:val="00AC0D30"/>
    <w:rsid w:val="00AC0E39"/>
    <w:rsid w:val="00AC0ECC"/>
    <w:rsid w:val="00AC0FFF"/>
    <w:rsid w:val="00AC1166"/>
    <w:rsid w:val="00AC11F6"/>
    <w:rsid w:val="00AC1278"/>
    <w:rsid w:val="00AC12C6"/>
    <w:rsid w:val="00AC1307"/>
    <w:rsid w:val="00AC1332"/>
    <w:rsid w:val="00AC1387"/>
    <w:rsid w:val="00AC1421"/>
    <w:rsid w:val="00AC149B"/>
    <w:rsid w:val="00AC14B6"/>
    <w:rsid w:val="00AC1500"/>
    <w:rsid w:val="00AC15AB"/>
    <w:rsid w:val="00AC16B9"/>
    <w:rsid w:val="00AC182E"/>
    <w:rsid w:val="00AC18A9"/>
    <w:rsid w:val="00AC1B4E"/>
    <w:rsid w:val="00AC1BD7"/>
    <w:rsid w:val="00AC201C"/>
    <w:rsid w:val="00AC2047"/>
    <w:rsid w:val="00AC20B4"/>
    <w:rsid w:val="00AC22B0"/>
    <w:rsid w:val="00AC22D2"/>
    <w:rsid w:val="00AC2377"/>
    <w:rsid w:val="00AC2382"/>
    <w:rsid w:val="00AC24F7"/>
    <w:rsid w:val="00AC2500"/>
    <w:rsid w:val="00AC251E"/>
    <w:rsid w:val="00AC259A"/>
    <w:rsid w:val="00AC26AA"/>
    <w:rsid w:val="00AC2702"/>
    <w:rsid w:val="00AC2727"/>
    <w:rsid w:val="00AC27F2"/>
    <w:rsid w:val="00AC2908"/>
    <w:rsid w:val="00AC2A1D"/>
    <w:rsid w:val="00AC2AED"/>
    <w:rsid w:val="00AC2B14"/>
    <w:rsid w:val="00AC2BCD"/>
    <w:rsid w:val="00AC2C7A"/>
    <w:rsid w:val="00AC2DD7"/>
    <w:rsid w:val="00AC2DE1"/>
    <w:rsid w:val="00AC2E02"/>
    <w:rsid w:val="00AC2E21"/>
    <w:rsid w:val="00AC2E26"/>
    <w:rsid w:val="00AC2EFD"/>
    <w:rsid w:val="00AC2F2F"/>
    <w:rsid w:val="00AC2F99"/>
    <w:rsid w:val="00AC3051"/>
    <w:rsid w:val="00AC30C8"/>
    <w:rsid w:val="00AC3172"/>
    <w:rsid w:val="00AC3319"/>
    <w:rsid w:val="00AC335E"/>
    <w:rsid w:val="00AC33EA"/>
    <w:rsid w:val="00AC34F9"/>
    <w:rsid w:val="00AC350E"/>
    <w:rsid w:val="00AC3555"/>
    <w:rsid w:val="00AC35F5"/>
    <w:rsid w:val="00AC3609"/>
    <w:rsid w:val="00AC368D"/>
    <w:rsid w:val="00AC36BD"/>
    <w:rsid w:val="00AC36FC"/>
    <w:rsid w:val="00AC3804"/>
    <w:rsid w:val="00AC3806"/>
    <w:rsid w:val="00AC3862"/>
    <w:rsid w:val="00AC38CB"/>
    <w:rsid w:val="00AC3945"/>
    <w:rsid w:val="00AC39A4"/>
    <w:rsid w:val="00AC3A6C"/>
    <w:rsid w:val="00AC3D22"/>
    <w:rsid w:val="00AC3D2C"/>
    <w:rsid w:val="00AC3D61"/>
    <w:rsid w:val="00AC3D96"/>
    <w:rsid w:val="00AC3ED6"/>
    <w:rsid w:val="00AC3F51"/>
    <w:rsid w:val="00AC3F95"/>
    <w:rsid w:val="00AC3FBC"/>
    <w:rsid w:val="00AC40B5"/>
    <w:rsid w:val="00AC4159"/>
    <w:rsid w:val="00AC415B"/>
    <w:rsid w:val="00AC4176"/>
    <w:rsid w:val="00AC41C9"/>
    <w:rsid w:val="00AC41E7"/>
    <w:rsid w:val="00AC4205"/>
    <w:rsid w:val="00AC42C7"/>
    <w:rsid w:val="00AC42D8"/>
    <w:rsid w:val="00AC437D"/>
    <w:rsid w:val="00AC437E"/>
    <w:rsid w:val="00AC43A6"/>
    <w:rsid w:val="00AC452B"/>
    <w:rsid w:val="00AC459F"/>
    <w:rsid w:val="00AC4601"/>
    <w:rsid w:val="00AC4683"/>
    <w:rsid w:val="00AC4737"/>
    <w:rsid w:val="00AC47B8"/>
    <w:rsid w:val="00AC4812"/>
    <w:rsid w:val="00AC4849"/>
    <w:rsid w:val="00AC490B"/>
    <w:rsid w:val="00AC4952"/>
    <w:rsid w:val="00AC49A3"/>
    <w:rsid w:val="00AC4A08"/>
    <w:rsid w:val="00AC4A1E"/>
    <w:rsid w:val="00AC4B0D"/>
    <w:rsid w:val="00AC4BB3"/>
    <w:rsid w:val="00AC4CCB"/>
    <w:rsid w:val="00AC4D0E"/>
    <w:rsid w:val="00AC4D18"/>
    <w:rsid w:val="00AC4D30"/>
    <w:rsid w:val="00AC4DBA"/>
    <w:rsid w:val="00AC4E80"/>
    <w:rsid w:val="00AC4EA4"/>
    <w:rsid w:val="00AC4EAC"/>
    <w:rsid w:val="00AC4EFB"/>
    <w:rsid w:val="00AC5068"/>
    <w:rsid w:val="00AC5133"/>
    <w:rsid w:val="00AC52AF"/>
    <w:rsid w:val="00AC530A"/>
    <w:rsid w:val="00AC53BC"/>
    <w:rsid w:val="00AC554E"/>
    <w:rsid w:val="00AC555D"/>
    <w:rsid w:val="00AC55DC"/>
    <w:rsid w:val="00AC560D"/>
    <w:rsid w:val="00AC560F"/>
    <w:rsid w:val="00AC5626"/>
    <w:rsid w:val="00AC568A"/>
    <w:rsid w:val="00AC56CC"/>
    <w:rsid w:val="00AC5716"/>
    <w:rsid w:val="00AC586D"/>
    <w:rsid w:val="00AC58B8"/>
    <w:rsid w:val="00AC593F"/>
    <w:rsid w:val="00AC59E7"/>
    <w:rsid w:val="00AC5B25"/>
    <w:rsid w:val="00AC5B4C"/>
    <w:rsid w:val="00AC5C5F"/>
    <w:rsid w:val="00AC5CE8"/>
    <w:rsid w:val="00AC5D88"/>
    <w:rsid w:val="00AC5E5E"/>
    <w:rsid w:val="00AC5EC1"/>
    <w:rsid w:val="00AC5FA2"/>
    <w:rsid w:val="00AC5FFB"/>
    <w:rsid w:val="00AC604B"/>
    <w:rsid w:val="00AC6129"/>
    <w:rsid w:val="00AC6251"/>
    <w:rsid w:val="00AC625C"/>
    <w:rsid w:val="00AC6264"/>
    <w:rsid w:val="00AC62F2"/>
    <w:rsid w:val="00AC631A"/>
    <w:rsid w:val="00AC6376"/>
    <w:rsid w:val="00AC642B"/>
    <w:rsid w:val="00AC6457"/>
    <w:rsid w:val="00AC64E5"/>
    <w:rsid w:val="00AC6567"/>
    <w:rsid w:val="00AC65C6"/>
    <w:rsid w:val="00AC6641"/>
    <w:rsid w:val="00AC6721"/>
    <w:rsid w:val="00AC673D"/>
    <w:rsid w:val="00AC67A4"/>
    <w:rsid w:val="00AC67F7"/>
    <w:rsid w:val="00AC691E"/>
    <w:rsid w:val="00AC69B8"/>
    <w:rsid w:val="00AC6A6E"/>
    <w:rsid w:val="00AC6A99"/>
    <w:rsid w:val="00AC6B18"/>
    <w:rsid w:val="00AC6C26"/>
    <w:rsid w:val="00AC6DDF"/>
    <w:rsid w:val="00AC6E28"/>
    <w:rsid w:val="00AC7013"/>
    <w:rsid w:val="00AC7055"/>
    <w:rsid w:val="00AC72CB"/>
    <w:rsid w:val="00AC7336"/>
    <w:rsid w:val="00AC7578"/>
    <w:rsid w:val="00AC75AB"/>
    <w:rsid w:val="00AC75B3"/>
    <w:rsid w:val="00AC761C"/>
    <w:rsid w:val="00AC7712"/>
    <w:rsid w:val="00AC77E5"/>
    <w:rsid w:val="00AC7903"/>
    <w:rsid w:val="00AC79D1"/>
    <w:rsid w:val="00AC7A62"/>
    <w:rsid w:val="00AC7B4A"/>
    <w:rsid w:val="00AC7CE3"/>
    <w:rsid w:val="00AC7D4B"/>
    <w:rsid w:val="00AC7E7C"/>
    <w:rsid w:val="00AC7EE0"/>
    <w:rsid w:val="00AC7EF0"/>
    <w:rsid w:val="00AC7F47"/>
    <w:rsid w:val="00AC7F79"/>
    <w:rsid w:val="00AC7FC8"/>
    <w:rsid w:val="00AD0013"/>
    <w:rsid w:val="00AD008B"/>
    <w:rsid w:val="00AD01AA"/>
    <w:rsid w:val="00AD01B6"/>
    <w:rsid w:val="00AD022E"/>
    <w:rsid w:val="00AD0281"/>
    <w:rsid w:val="00AD02B0"/>
    <w:rsid w:val="00AD02C2"/>
    <w:rsid w:val="00AD0355"/>
    <w:rsid w:val="00AD035B"/>
    <w:rsid w:val="00AD03B7"/>
    <w:rsid w:val="00AD0483"/>
    <w:rsid w:val="00AD051C"/>
    <w:rsid w:val="00AD0529"/>
    <w:rsid w:val="00AD0588"/>
    <w:rsid w:val="00AD05A6"/>
    <w:rsid w:val="00AD060A"/>
    <w:rsid w:val="00AD077A"/>
    <w:rsid w:val="00AD07C3"/>
    <w:rsid w:val="00AD07D6"/>
    <w:rsid w:val="00AD0998"/>
    <w:rsid w:val="00AD0A7D"/>
    <w:rsid w:val="00AD0B45"/>
    <w:rsid w:val="00AD0BC6"/>
    <w:rsid w:val="00AD0C1F"/>
    <w:rsid w:val="00AD0C22"/>
    <w:rsid w:val="00AD0C64"/>
    <w:rsid w:val="00AD0C7D"/>
    <w:rsid w:val="00AD0C97"/>
    <w:rsid w:val="00AD0D14"/>
    <w:rsid w:val="00AD0D58"/>
    <w:rsid w:val="00AD0EEB"/>
    <w:rsid w:val="00AD0F81"/>
    <w:rsid w:val="00AD0FB7"/>
    <w:rsid w:val="00AD10C0"/>
    <w:rsid w:val="00AD1106"/>
    <w:rsid w:val="00AD1212"/>
    <w:rsid w:val="00AD1288"/>
    <w:rsid w:val="00AD12E4"/>
    <w:rsid w:val="00AD1309"/>
    <w:rsid w:val="00AD1380"/>
    <w:rsid w:val="00AD1469"/>
    <w:rsid w:val="00AD166A"/>
    <w:rsid w:val="00AD1671"/>
    <w:rsid w:val="00AD1694"/>
    <w:rsid w:val="00AD16EF"/>
    <w:rsid w:val="00AD173B"/>
    <w:rsid w:val="00AD1755"/>
    <w:rsid w:val="00AD17FB"/>
    <w:rsid w:val="00AD18FB"/>
    <w:rsid w:val="00AD1A95"/>
    <w:rsid w:val="00AD1AAE"/>
    <w:rsid w:val="00AD1C00"/>
    <w:rsid w:val="00AD1C30"/>
    <w:rsid w:val="00AD1C50"/>
    <w:rsid w:val="00AD1DB9"/>
    <w:rsid w:val="00AD1EBC"/>
    <w:rsid w:val="00AD1EC0"/>
    <w:rsid w:val="00AD1F56"/>
    <w:rsid w:val="00AD1FAF"/>
    <w:rsid w:val="00AD204F"/>
    <w:rsid w:val="00AD21B3"/>
    <w:rsid w:val="00AD2243"/>
    <w:rsid w:val="00AD224C"/>
    <w:rsid w:val="00AD22F8"/>
    <w:rsid w:val="00AD2545"/>
    <w:rsid w:val="00AD2673"/>
    <w:rsid w:val="00AD277F"/>
    <w:rsid w:val="00AD27F0"/>
    <w:rsid w:val="00AD283A"/>
    <w:rsid w:val="00AD29BF"/>
    <w:rsid w:val="00AD29DE"/>
    <w:rsid w:val="00AD2A53"/>
    <w:rsid w:val="00AD2CBE"/>
    <w:rsid w:val="00AD2D42"/>
    <w:rsid w:val="00AD2D82"/>
    <w:rsid w:val="00AD2D90"/>
    <w:rsid w:val="00AD2FEE"/>
    <w:rsid w:val="00AD3082"/>
    <w:rsid w:val="00AD3213"/>
    <w:rsid w:val="00AD3254"/>
    <w:rsid w:val="00AD32B4"/>
    <w:rsid w:val="00AD32C9"/>
    <w:rsid w:val="00AD33E6"/>
    <w:rsid w:val="00AD3422"/>
    <w:rsid w:val="00AD344E"/>
    <w:rsid w:val="00AD34D1"/>
    <w:rsid w:val="00AD3599"/>
    <w:rsid w:val="00AD35B8"/>
    <w:rsid w:val="00AD36FA"/>
    <w:rsid w:val="00AD381D"/>
    <w:rsid w:val="00AD3826"/>
    <w:rsid w:val="00AD38A0"/>
    <w:rsid w:val="00AD38D9"/>
    <w:rsid w:val="00AD39B0"/>
    <w:rsid w:val="00AD39E7"/>
    <w:rsid w:val="00AD3ABC"/>
    <w:rsid w:val="00AD3ADF"/>
    <w:rsid w:val="00AD3BC1"/>
    <w:rsid w:val="00AD3D79"/>
    <w:rsid w:val="00AD3F59"/>
    <w:rsid w:val="00AD3F75"/>
    <w:rsid w:val="00AD3F86"/>
    <w:rsid w:val="00AD407C"/>
    <w:rsid w:val="00AD4087"/>
    <w:rsid w:val="00AD413E"/>
    <w:rsid w:val="00AD4187"/>
    <w:rsid w:val="00AD4192"/>
    <w:rsid w:val="00AD42EE"/>
    <w:rsid w:val="00AD4335"/>
    <w:rsid w:val="00AD4412"/>
    <w:rsid w:val="00AD44F6"/>
    <w:rsid w:val="00AD45CD"/>
    <w:rsid w:val="00AD46B2"/>
    <w:rsid w:val="00AD46E1"/>
    <w:rsid w:val="00AD4778"/>
    <w:rsid w:val="00AD4835"/>
    <w:rsid w:val="00AD4893"/>
    <w:rsid w:val="00AD4AD0"/>
    <w:rsid w:val="00AD4AEC"/>
    <w:rsid w:val="00AD4BA0"/>
    <w:rsid w:val="00AD4BF8"/>
    <w:rsid w:val="00AD4C4E"/>
    <w:rsid w:val="00AD52B7"/>
    <w:rsid w:val="00AD5323"/>
    <w:rsid w:val="00AD5347"/>
    <w:rsid w:val="00AD5376"/>
    <w:rsid w:val="00AD5379"/>
    <w:rsid w:val="00AD53CE"/>
    <w:rsid w:val="00AD5436"/>
    <w:rsid w:val="00AD54B6"/>
    <w:rsid w:val="00AD5572"/>
    <w:rsid w:val="00AD563A"/>
    <w:rsid w:val="00AD5697"/>
    <w:rsid w:val="00AD57C1"/>
    <w:rsid w:val="00AD58B0"/>
    <w:rsid w:val="00AD596F"/>
    <w:rsid w:val="00AD5988"/>
    <w:rsid w:val="00AD5A5C"/>
    <w:rsid w:val="00AD5AA8"/>
    <w:rsid w:val="00AD5B22"/>
    <w:rsid w:val="00AD5CCB"/>
    <w:rsid w:val="00AD5DBF"/>
    <w:rsid w:val="00AD5EF7"/>
    <w:rsid w:val="00AD60BA"/>
    <w:rsid w:val="00AD60C3"/>
    <w:rsid w:val="00AD60CD"/>
    <w:rsid w:val="00AD6146"/>
    <w:rsid w:val="00AD6212"/>
    <w:rsid w:val="00AD6290"/>
    <w:rsid w:val="00AD6385"/>
    <w:rsid w:val="00AD63FA"/>
    <w:rsid w:val="00AD64BF"/>
    <w:rsid w:val="00AD650E"/>
    <w:rsid w:val="00AD663A"/>
    <w:rsid w:val="00AD6663"/>
    <w:rsid w:val="00AD67BD"/>
    <w:rsid w:val="00AD67EB"/>
    <w:rsid w:val="00AD6828"/>
    <w:rsid w:val="00AD69CC"/>
    <w:rsid w:val="00AD6A7A"/>
    <w:rsid w:val="00AD6ACE"/>
    <w:rsid w:val="00AD6AD3"/>
    <w:rsid w:val="00AD6ADC"/>
    <w:rsid w:val="00AD6B0D"/>
    <w:rsid w:val="00AD6B1E"/>
    <w:rsid w:val="00AD6B3F"/>
    <w:rsid w:val="00AD6C26"/>
    <w:rsid w:val="00AD6C8C"/>
    <w:rsid w:val="00AD6D0F"/>
    <w:rsid w:val="00AD6D36"/>
    <w:rsid w:val="00AD6D7D"/>
    <w:rsid w:val="00AD6DCD"/>
    <w:rsid w:val="00AD6EC4"/>
    <w:rsid w:val="00AD6F29"/>
    <w:rsid w:val="00AD7013"/>
    <w:rsid w:val="00AD7054"/>
    <w:rsid w:val="00AD7089"/>
    <w:rsid w:val="00AD70A7"/>
    <w:rsid w:val="00AD70EC"/>
    <w:rsid w:val="00AD7216"/>
    <w:rsid w:val="00AD733D"/>
    <w:rsid w:val="00AD7577"/>
    <w:rsid w:val="00AD75BA"/>
    <w:rsid w:val="00AD762C"/>
    <w:rsid w:val="00AD76A2"/>
    <w:rsid w:val="00AD789E"/>
    <w:rsid w:val="00AD7B03"/>
    <w:rsid w:val="00AD7B3A"/>
    <w:rsid w:val="00AD7B89"/>
    <w:rsid w:val="00AD7BFC"/>
    <w:rsid w:val="00AD7CDD"/>
    <w:rsid w:val="00AD7D02"/>
    <w:rsid w:val="00AD7E5A"/>
    <w:rsid w:val="00AD7F28"/>
    <w:rsid w:val="00AD7F57"/>
    <w:rsid w:val="00AD7F5F"/>
    <w:rsid w:val="00AD7F7D"/>
    <w:rsid w:val="00AD7F8F"/>
    <w:rsid w:val="00AE0017"/>
    <w:rsid w:val="00AE012F"/>
    <w:rsid w:val="00AE0256"/>
    <w:rsid w:val="00AE02BD"/>
    <w:rsid w:val="00AE02F2"/>
    <w:rsid w:val="00AE02F4"/>
    <w:rsid w:val="00AE033A"/>
    <w:rsid w:val="00AE0386"/>
    <w:rsid w:val="00AE048E"/>
    <w:rsid w:val="00AE04D3"/>
    <w:rsid w:val="00AE0524"/>
    <w:rsid w:val="00AE060E"/>
    <w:rsid w:val="00AE091D"/>
    <w:rsid w:val="00AE0920"/>
    <w:rsid w:val="00AE0B71"/>
    <w:rsid w:val="00AE0C29"/>
    <w:rsid w:val="00AE0C3A"/>
    <w:rsid w:val="00AE0C82"/>
    <w:rsid w:val="00AE0C89"/>
    <w:rsid w:val="00AE0CF1"/>
    <w:rsid w:val="00AE0D3F"/>
    <w:rsid w:val="00AE0DC2"/>
    <w:rsid w:val="00AE0E83"/>
    <w:rsid w:val="00AE0EAF"/>
    <w:rsid w:val="00AE0FC6"/>
    <w:rsid w:val="00AE101F"/>
    <w:rsid w:val="00AE121A"/>
    <w:rsid w:val="00AE1227"/>
    <w:rsid w:val="00AE16D4"/>
    <w:rsid w:val="00AE179C"/>
    <w:rsid w:val="00AE1874"/>
    <w:rsid w:val="00AE191F"/>
    <w:rsid w:val="00AE19C9"/>
    <w:rsid w:val="00AE1BB5"/>
    <w:rsid w:val="00AE1C16"/>
    <w:rsid w:val="00AE1C43"/>
    <w:rsid w:val="00AE1C80"/>
    <w:rsid w:val="00AE1C9D"/>
    <w:rsid w:val="00AE1D1A"/>
    <w:rsid w:val="00AE1D41"/>
    <w:rsid w:val="00AE1D77"/>
    <w:rsid w:val="00AE1FBF"/>
    <w:rsid w:val="00AE1FC5"/>
    <w:rsid w:val="00AE201E"/>
    <w:rsid w:val="00AE2069"/>
    <w:rsid w:val="00AE20A4"/>
    <w:rsid w:val="00AE20C1"/>
    <w:rsid w:val="00AE2249"/>
    <w:rsid w:val="00AE23D2"/>
    <w:rsid w:val="00AE2416"/>
    <w:rsid w:val="00AE24CE"/>
    <w:rsid w:val="00AE2594"/>
    <w:rsid w:val="00AE271C"/>
    <w:rsid w:val="00AE276E"/>
    <w:rsid w:val="00AE28A1"/>
    <w:rsid w:val="00AE28C1"/>
    <w:rsid w:val="00AE28EE"/>
    <w:rsid w:val="00AE2A26"/>
    <w:rsid w:val="00AE2A73"/>
    <w:rsid w:val="00AE2ABA"/>
    <w:rsid w:val="00AE2C61"/>
    <w:rsid w:val="00AE2C7C"/>
    <w:rsid w:val="00AE2CB0"/>
    <w:rsid w:val="00AE2D6F"/>
    <w:rsid w:val="00AE2D7C"/>
    <w:rsid w:val="00AE2DE2"/>
    <w:rsid w:val="00AE30E7"/>
    <w:rsid w:val="00AE31E2"/>
    <w:rsid w:val="00AE31ED"/>
    <w:rsid w:val="00AE3214"/>
    <w:rsid w:val="00AE32A5"/>
    <w:rsid w:val="00AE33C7"/>
    <w:rsid w:val="00AE33EE"/>
    <w:rsid w:val="00AE3446"/>
    <w:rsid w:val="00AE353C"/>
    <w:rsid w:val="00AE35B9"/>
    <w:rsid w:val="00AE35CF"/>
    <w:rsid w:val="00AE3700"/>
    <w:rsid w:val="00AE3709"/>
    <w:rsid w:val="00AE39EC"/>
    <w:rsid w:val="00AE3A7F"/>
    <w:rsid w:val="00AE3B60"/>
    <w:rsid w:val="00AE3BB9"/>
    <w:rsid w:val="00AE3BF5"/>
    <w:rsid w:val="00AE3CA3"/>
    <w:rsid w:val="00AE3CFD"/>
    <w:rsid w:val="00AE3D15"/>
    <w:rsid w:val="00AE3DE4"/>
    <w:rsid w:val="00AE3E6E"/>
    <w:rsid w:val="00AE3E97"/>
    <w:rsid w:val="00AE3EE3"/>
    <w:rsid w:val="00AE3EEF"/>
    <w:rsid w:val="00AE3FC0"/>
    <w:rsid w:val="00AE400C"/>
    <w:rsid w:val="00AE406E"/>
    <w:rsid w:val="00AE4091"/>
    <w:rsid w:val="00AE4141"/>
    <w:rsid w:val="00AE419D"/>
    <w:rsid w:val="00AE42E2"/>
    <w:rsid w:val="00AE43A3"/>
    <w:rsid w:val="00AE444E"/>
    <w:rsid w:val="00AE4483"/>
    <w:rsid w:val="00AE44B5"/>
    <w:rsid w:val="00AE44FC"/>
    <w:rsid w:val="00AE46CA"/>
    <w:rsid w:val="00AE4753"/>
    <w:rsid w:val="00AE4774"/>
    <w:rsid w:val="00AE478B"/>
    <w:rsid w:val="00AE4839"/>
    <w:rsid w:val="00AE48AD"/>
    <w:rsid w:val="00AE48E5"/>
    <w:rsid w:val="00AE4965"/>
    <w:rsid w:val="00AE49DF"/>
    <w:rsid w:val="00AE4A22"/>
    <w:rsid w:val="00AE4A85"/>
    <w:rsid w:val="00AE4AC0"/>
    <w:rsid w:val="00AE4B32"/>
    <w:rsid w:val="00AE4B95"/>
    <w:rsid w:val="00AE4BCA"/>
    <w:rsid w:val="00AE4C0A"/>
    <w:rsid w:val="00AE4C6F"/>
    <w:rsid w:val="00AE4CF3"/>
    <w:rsid w:val="00AE4D1F"/>
    <w:rsid w:val="00AE4D53"/>
    <w:rsid w:val="00AE4D67"/>
    <w:rsid w:val="00AE4E0B"/>
    <w:rsid w:val="00AE4EFA"/>
    <w:rsid w:val="00AE501B"/>
    <w:rsid w:val="00AE5049"/>
    <w:rsid w:val="00AE507C"/>
    <w:rsid w:val="00AE5160"/>
    <w:rsid w:val="00AE5199"/>
    <w:rsid w:val="00AE51AE"/>
    <w:rsid w:val="00AE525C"/>
    <w:rsid w:val="00AE5270"/>
    <w:rsid w:val="00AE5350"/>
    <w:rsid w:val="00AE53A1"/>
    <w:rsid w:val="00AE5657"/>
    <w:rsid w:val="00AE56FE"/>
    <w:rsid w:val="00AE5744"/>
    <w:rsid w:val="00AE589E"/>
    <w:rsid w:val="00AE58E5"/>
    <w:rsid w:val="00AE5A15"/>
    <w:rsid w:val="00AE5A22"/>
    <w:rsid w:val="00AE5A6B"/>
    <w:rsid w:val="00AE5ACC"/>
    <w:rsid w:val="00AE5AF0"/>
    <w:rsid w:val="00AE5C53"/>
    <w:rsid w:val="00AE5DE3"/>
    <w:rsid w:val="00AE5DFA"/>
    <w:rsid w:val="00AE5E25"/>
    <w:rsid w:val="00AE5E2D"/>
    <w:rsid w:val="00AE5F04"/>
    <w:rsid w:val="00AE5F54"/>
    <w:rsid w:val="00AE5F6E"/>
    <w:rsid w:val="00AE62A8"/>
    <w:rsid w:val="00AE62D5"/>
    <w:rsid w:val="00AE62DF"/>
    <w:rsid w:val="00AE63A3"/>
    <w:rsid w:val="00AE6453"/>
    <w:rsid w:val="00AE64E1"/>
    <w:rsid w:val="00AE6663"/>
    <w:rsid w:val="00AE682B"/>
    <w:rsid w:val="00AE687C"/>
    <w:rsid w:val="00AE68D7"/>
    <w:rsid w:val="00AE68F3"/>
    <w:rsid w:val="00AE6968"/>
    <w:rsid w:val="00AE6993"/>
    <w:rsid w:val="00AE6A23"/>
    <w:rsid w:val="00AE6A39"/>
    <w:rsid w:val="00AE6A66"/>
    <w:rsid w:val="00AE6A6C"/>
    <w:rsid w:val="00AE6A98"/>
    <w:rsid w:val="00AE6B23"/>
    <w:rsid w:val="00AE6BDC"/>
    <w:rsid w:val="00AE6C7E"/>
    <w:rsid w:val="00AE6CE0"/>
    <w:rsid w:val="00AE6D6D"/>
    <w:rsid w:val="00AE6E9C"/>
    <w:rsid w:val="00AE6FC2"/>
    <w:rsid w:val="00AE7065"/>
    <w:rsid w:val="00AE71F5"/>
    <w:rsid w:val="00AE734A"/>
    <w:rsid w:val="00AE73C4"/>
    <w:rsid w:val="00AE73E8"/>
    <w:rsid w:val="00AE745B"/>
    <w:rsid w:val="00AE74CF"/>
    <w:rsid w:val="00AE7540"/>
    <w:rsid w:val="00AE757E"/>
    <w:rsid w:val="00AE7615"/>
    <w:rsid w:val="00AE7619"/>
    <w:rsid w:val="00AE7622"/>
    <w:rsid w:val="00AE76D3"/>
    <w:rsid w:val="00AE778C"/>
    <w:rsid w:val="00AE779A"/>
    <w:rsid w:val="00AE781E"/>
    <w:rsid w:val="00AE7934"/>
    <w:rsid w:val="00AE795F"/>
    <w:rsid w:val="00AE7A01"/>
    <w:rsid w:val="00AE7BE8"/>
    <w:rsid w:val="00AE7F35"/>
    <w:rsid w:val="00AE7FD8"/>
    <w:rsid w:val="00AF00E9"/>
    <w:rsid w:val="00AF01AF"/>
    <w:rsid w:val="00AF01BC"/>
    <w:rsid w:val="00AF01C0"/>
    <w:rsid w:val="00AF0376"/>
    <w:rsid w:val="00AF037C"/>
    <w:rsid w:val="00AF0555"/>
    <w:rsid w:val="00AF05B1"/>
    <w:rsid w:val="00AF061A"/>
    <w:rsid w:val="00AF0707"/>
    <w:rsid w:val="00AF07B6"/>
    <w:rsid w:val="00AF0880"/>
    <w:rsid w:val="00AF08EB"/>
    <w:rsid w:val="00AF08F3"/>
    <w:rsid w:val="00AF0A21"/>
    <w:rsid w:val="00AF0A67"/>
    <w:rsid w:val="00AF0AB3"/>
    <w:rsid w:val="00AF0B00"/>
    <w:rsid w:val="00AF0B22"/>
    <w:rsid w:val="00AF0B49"/>
    <w:rsid w:val="00AF0B6E"/>
    <w:rsid w:val="00AF0CB9"/>
    <w:rsid w:val="00AF0DDF"/>
    <w:rsid w:val="00AF0FF0"/>
    <w:rsid w:val="00AF1090"/>
    <w:rsid w:val="00AF110B"/>
    <w:rsid w:val="00AF123A"/>
    <w:rsid w:val="00AF12B2"/>
    <w:rsid w:val="00AF12B6"/>
    <w:rsid w:val="00AF13F2"/>
    <w:rsid w:val="00AF1409"/>
    <w:rsid w:val="00AF1438"/>
    <w:rsid w:val="00AF1598"/>
    <w:rsid w:val="00AF159F"/>
    <w:rsid w:val="00AF165E"/>
    <w:rsid w:val="00AF177D"/>
    <w:rsid w:val="00AF17BF"/>
    <w:rsid w:val="00AF187D"/>
    <w:rsid w:val="00AF198C"/>
    <w:rsid w:val="00AF19B8"/>
    <w:rsid w:val="00AF19BE"/>
    <w:rsid w:val="00AF1A3D"/>
    <w:rsid w:val="00AF1CA5"/>
    <w:rsid w:val="00AF1CAD"/>
    <w:rsid w:val="00AF1CC0"/>
    <w:rsid w:val="00AF1D6E"/>
    <w:rsid w:val="00AF1DD2"/>
    <w:rsid w:val="00AF1F05"/>
    <w:rsid w:val="00AF2296"/>
    <w:rsid w:val="00AF22B6"/>
    <w:rsid w:val="00AF22D6"/>
    <w:rsid w:val="00AF2301"/>
    <w:rsid w:val="00AF2370"/>
    <w:rsid w:val="00AF239F"/>
    <w:rsid w:val="00AF23CF"/>
    <w:rsid w:val="00AF242D"/>
    <w:rsid w:val="00AF2462"/>
    <w:rsid w:val="00AF2484"/>
    <w:rsid w:val="00AF24FA"/>
    <w:rsid w:val="00AF2637"/>
    <w:rsid w:val="00AF275B"/>
    <w:rsid w:val="00AF285E"/>
    <w:rsid w:val="00AF28A6"/>
    <w:rsid w:val="00AF28E0"/>
    <w:rsid w:val="00AF28E5"/>
    <w:rsid w:val="00AF2959"/>
    <w:rsid w:val="00AF2962"/>
    <w:rsid w:val="00AF2998"/>
    <w:rsid w:val="00AF29A8"/>
    <w:rsid w:val="00AF29C6"/>
    <w:rsid w:val="00AF2A1E"/>
    <w:rsid w:val="00AF2C65"/>
    <w:rsid w:val="00AF2D91"/>
    <w:rsid w:val="00AF2E71"/>
    <w:rsid w:val="00AF2E87"/>
    <w:rsid w:val="00AF2E8B"/>
    <w:rsid w:val="00AF2ED7"/>
    <w:rsid w:val="00AF2F31"/>
    <w:rsid w:val="00AF3098"/>
    <w:rsid w:val="00AF3117"/>
    <w:rsid w:val="00AF3123"/>
    <w:rsid w:val="00AF3168"/>
    <w:rsid w:val="00AF316F"/>
    <w:rsid w:val="00AF321E"/>
    <w:rsid w:val="00AF323A"/>
    <w:rsid w:val="00AF3257"/>
    <w:rsid w:val="00AF3299"/>
    <w:rsid w:val="00AF32E1"/>
    <w:rsid w:val="00AF3348"/>
    <w:rsid w:val="00AF3361"/>
    <w:rsid w:val="00AF33CD"/>
    <w:rsid w:val="00AF3428"/>
    <w:rsid w:val="00AF34B2"/>
    <w:rsid w:val="00AF3541"/>
    <w:rsid w:val="00AF354A"/>
    <w:rsid w:val="00AF35BD"/>
    <w:rsid w:val="00AF3648"/>
    <w:rsid w:val="00AF3704"/>
    <w:rsid w:val="00AF3731"/>
    <w:rsid w:val="00AF3785"/>
    <w:rsid w:val="00AF3885"/>
    <w:rsid w:val="00AF3893"/>
    <w:rsid w:val="00AF38F0"/>
    <w:rsid w:val="00AF39F2"/>
    <w:rsid w:val="00AF3B64"/>
    <w:rsid w:val="00AF3B68"/>
    <w:rsid w:val="00AF3BA6"/>
    <w:rsid w:val="00AF3C06"/>
    <w:rsid w:val="00AF3C49"/>
    <w:rsid w:val="00AF3CF8"/>
    <w:rsid w:val="00AF3DFE"/>
    <w:rsid w:val="00AF3E90"/>
    <w:rsid w:val="00AF3F8B"/>
    <w:rsid w:val="00AF3FAE"/>
    <w:rsid w:val="00AF4036"/>
    <w:rsid w:val="00AF405A"/>
    <w:rsid w:val="00AF4162"/>
    <w:rsid w:val="00AF41BF"/>
    <w:rsid w:val="00AF4292"/>
    <w:rsid w:val="00AF42DF"/>
    <w:rsid w:val="00AF430B"/>
    <w:rsid w:val="00AF43B8"/>
    <w:rsid w:val="00AF44A7"/>
    <w:rsid w:val="00AF452D"/>
    <w:rsid w:val="00AF4639"/>
    <w:rsid w:val="00AF4661"/>
    <w:rsid w:val="00AF482A"/>
    <w:rsid w:val="00AF488A"/>
    <w:rsid w:val="00AF49BE"/>
    <w:rsid w:val="00AF49FD"/>
    <w:rsid w:val="00AF4AFD"/>
    <w:rsid w:val="00AF4B18"/>
    <w:rsid w:val="00AF4B27"/>
    <w:rsid w:val="00AF4B2A"/>
    <w:rsid w:val="00AF4B45"/>
    <w:rsid w:val="00AF4B4F"/>
    <w:rsid w:val="00AF4B52"/>
    <w:rsid w:val="00AF4C03"/>
    <w:rsid w:val="00AF4C3B"/>
    <w:rsid w:val="00AF4CD2"/>
    <w:rsid w:val="00AF4D09"/>
    <w:rsid w:val="00AF4D1D"/>
    <w:rsid w:val="00AF4D4E"/>
    <w:rsid w:val="00AF4DEF"/>
    <w:rsid w:val="00AF4E02"/>
    <w:rsid w:val="00AF4E2C"/>
    <w:rsid w:val="00AF4EE2"/>
    <w:rsid w:val="00AF51CA"/>
    <w:rsid w:val="00AF5350"/>
    <w:rsid w:val="00AF53B1"/>
    <w:rsid w:val="00AF53B8"/>
    <w:rsid w:val="00AF54F6"/>
    <w:rsid w:val="00AF5561"/>
    <w:rsid w:val="00AF5598"/>
    <w:rsid w:val="00AF5601"/>
    <w:rsid w:val="00AF562B"/>
    <w:rsid w:val="00AF5713"/>
    <w:rsid w:val="00AF5765"/>
    <w:rsid w:val="00AF580C"/>
    <w:rsid w:val="00AF585B"/>
    <w:rsid w:val="00AF59D7"/>
    <w:rsid w:val="00AF5ACA"/>
    <w:rsid w:val="00AF5AF0"/>
    <w:rsid w:val="00AF5CD8"/>
    <w:rsid w:val="00AF5DD7"/>
    <w:rsid w:val="00AF5DD8"/>
    <w:rsid w:val="00AF5DDA"/>
    <w:rsid w:val="00AF5DF4"/>
    <w:rsid w:val="00AF5FBB"/>
    <w:rsid w:val="00AF5FD9"/>
    <w:rsid w:val="00AF6059"/>
    <w:rsid w:val="00AF6067"/>
    <w:rsid w:val="00AF6306"/>
    <w:rsid w:val="00AF637E"/>
    <w:rsid w:val="00AF63E7"/>
    <w:rsid w:val="00AF6479"/>
    <w:rsid w:val="00AF6599"/>
    <w:rsid w:val="00AF65AA"/>
    <w:rsid w:val="00AF65F1"/>
    <w:rsid w:val="00AF668D"/>
    <w:rsid w:val="00AF66B7"/>
    <w:rsid w:val="00AF675B"/>
    <w:rsid w:val="00AF6762"/>
    <w:rsid w:val="00AF68D7"/>
    <w:rsid w:val="00AF6A10"/>
    <w:rsid w:val="00AF6A56"/>
    <w:rsid w:val="00AF6B36"/>
    <w:rsid w:val="00AF6B9B"/>
    <w:rsid w:val="00AF6C25"/>
    <w:rsid w:val="00AF6C4C"/>
    <w:rsid w:val="00AF6C8A"/>
    <w:rsid w:val="00AF6DCC"/>
    <w:rsid w:val="00AF6DFE"/>
    <w:rsid w:val="00AF6E17"/>
    <w:rsid w:val="00AF6F78"/>
    <w:rsid w:val="00AF6F99"/>
    <w:rsid w:val="00AF701F"/>
    <w:rsid w:val="00AF70BC"/>
    <w:rsid w:val="00AF712E"/>
    <w:rsid w:val="00AF7134"/>
    <w:rsid w:val="00AF7171"/>
    <w:rsid w:val="00AF717F"/>
    <w:rsid w:val="00AF7199"/>
    <w:rsid w:val="00AF71C7"/>
    <w:rsid w:val="00AF7231"/>
    <w:rsid w:val="00AF7253"/>
    <w:rsid w:val="00AF72BC"/>
    <w:rsid w:val="00AF7305"/>
    <w:rsid w:val="00AF746F"/>
    <w:rsid w:val="00AF75A1"/>
    <w:rsid w:val="00AF7613"/>
    <w:rsid w:val="00AF780F"/>
    <w:rsid w:val="00AF78CE"/>
    <w:rsid w:val="00AF7911"/>
    <w:rsid w:val="00AF791D"/>
    <w:rsid w:val="00AF7975"/>
    <w:rsid w:val="00AF798F"/>
    <w:rsid w:val="00AF7A0D"/>
    <w:rsid w:val="00AF7AC9"/>
    <w:rsid w:val="00AF7AD2"/>
    <w:rsid w:val="00AF7C6C"/>
    <w:rsid w:val="00AF7D5A"/>
    <w:rsid w:val="00AF7D96"/>
    <w:rsid w:val="00AF7DDA"/>
    <w:rsid w:val="00AF7DF7"/>
    <w:rsid w:val="00AF7E94"/>
    <w:rsid w:val="00AF7F33"/>
    <w:rsid w:val="00AF7F85"/>
    <w:rsid w:val="00B00005"/>
    <w:rsid w:val="00B00075"/>
    <w:rsid w:val="00B000FB"/>
    <w:rsid w:val="00B001CC"/>
    <w:rsid w:val="00B0028E"/>
    <w:rsid w:val="00B003C2"/>
    <w:rsid w:val="00B003DF"/>
    <w:rsid w:val="00B00405"/>
    <w:rsid w:val="00B005FB"/>
    <w:rsid w:val="00B00659"/>
    <w:rsid w:val="00B00774"/>
    <w:rsid w:val="00B00820"/>
    <w:rsid w:val="00B009B7"/>
    <w:rsid w:val="00B00AAD"/>
    <w:rsid w:val="00B00B27"/>
    <w:rsid w:val="00B00B30"/>
    <w:rsid w:val="00B00B86"/>
    <w:rsid w:val="00B00C17"/>
    <w:rsid w:val="00B00C54"/>
    <w:rsid w:val="00B00DFB"/>
    <w:rsid w:val="00B00F2D"/>
    <w:rsid w:val="00B00F5C"/>
    <w:rsid w:val="00B010BE"/>
    <w:rsid w:val="00B0118C"/>
    <w:rsid w:val="00B01197"/>
    <w:rsid w:val="00B012D5"/>
    <w:rsid w:val="00B012E0"/>
    <w:rsid w:val="00B0134C"/>
    <w:rsid w:val="00B0141C"/>
    <w:rsid w:val="00B0165D"/>
    <w:rsid w:val="00B016EE"/>
    <w:rsid w:val="00B017B2"/>
    <w:rsid w:val="00B018A9"/>
    <w:rsid w:val="00B019CF"/>
    <w:rsid w:val="00B01A21"/>
    <w:rsid w:val="00B01A26"/>
    <w:rsid w:val="00B01AA6"/>
    <w:rsid w:val="00B01AAE"/>
    <w:rsid w:val="00B01B60"/>
    <w:rsid w:val="00B01B7A"/>
    <w:rsid w:val="00B01BCA"/>
    <w:rsid w:val="00B01BD2"/>
    <w:rsid w:val="00B01BDA"/>
    <w:rsid w:val="00B01ED6"/>
    <w:rsid w:val="00B02062"/>
    <w:rsid w:val="00B02225"/>
    <w:rsid w:val="00B02236"/>
    <w:rsid w:val="00B02262"/>
    <w:rsid w:val="00B02339"/>
    <w:rsid w:val="00B02513"/>
    <w:rsid w:val="00B02631"/>
    <w:rsid w:val="00B026E8"/>
    <w:rsid w:val="00B026FB"/>
    <w:rsid w:val="00B02919"/>
    <w:rsid w:val="00B02954"/>
    <w:rsid w:val="00B02A2B"/>
    <w:rsid w:val="00B02C86"/>
    <w:rsid w:val="00B02CB2"/>
    <w:rsid w:val="00B02CFF"/>
    <w:rsid w:val="00B02D7B"/>
    <w:rsid w:val="00B02D95"/>
    <w:rsid w:val="00B02E8C"/>
    <w:rsid w:val="00B030E5"/>
    <w:rsid w:val="00B0312B"/>
    <w:rsid w:val="00B03167"/>
    <w:rsid w:val="00B031F3"/>
    <w:rsid w:val="00B03328"/>
    <w:rsid w:val="00B0337B"/>
    <w:rsid w:val="00B03387"/>
    <w:rsid w:val="00B0344A"/>
    <w:rsid w:val="00B03491"/>
    <w:rsid w:val="00B034B7"/>
    <w:rsid w:val="00B0353B"/>
    <w:rsid w:val="00B03570"/>
    <w:rsid w:val="00B036B1"/>
    <w:rsid w:val="00B036E0"/>
    <w:rsid w:val="00B036EA"/>
    <w:rsid w:val="00B03852"/>
    <w:rsid w:val="00B039D4"/>
    <w:rsid w:val="00B03A38"/>
    <w:rsid w:val="00B03ACE"/>
    <w:rsid w:val="00B03BDE"/>
    <w:rsid w:val="00B03D7A"/>
    <w:rsid w:val="00B03D9D"/>
    <w:rsid w:val="00B03E95"/>
    <w:rsid w:val="00B03F03"/>
    <w:rsid w:val="00B03F6E"/>
    <w:rsid w:val="00B03F92"/>
    <w:rsid w:val="00B04005"/>
    <w:rsid w:val="00B04047"/>
    <w:rsid w:val="00B04099"/>
    <w:rsid w:val="00B04168"/>
    <w:rsid w:val="00B041D6"/>
    <w:rsid w:val="00B042D3"/>
    <w:rsid w:val="00B04309"/>
    <w:rsid w:val="00B043B2"/>
    <w:rsid w:val="00B044F5"/>
    <w:rsid w:val="00B0461E"/>
    <w:rsid w:val="00B0462E"/>
    <w:rsid w:val="00B04693"/>
    <w:rsid w:val="00B04876"/>
    <w:rsid w:val="00B048F0"/>
    <w:rsid w:val="00B04A71"/>
    <w:rsid w:val="00B04B07"/>
    <w:rsid w:val="00B04B71"/>
    <w:rsid w:val="00B04C47"/>
    <w:rsid w:val="00B04C52"/>
    <w:rsid w:val="00B04D34"/>
    <w:rsid w:val="00B04DC6"/>
    <w:rsid w:val="00B04E15"/>
    <w:rsid w:val="00B04E6C"/>
    <w:rsid w:val="00B04F39"/>
    <w:rsid w:val="00B04F4B"/>
    <w:rsid w:val="00B04FA6"/>
    <w:rsid w:val="00B05043"/>
    <w:rsid w:val="00B05051"/>
    <w:rsid w:val="00B05171"/>
    <w:rsid w:val="00B05188"/>
    <w:rsid w:val="00B051DA"/>
    <w:rsid w:val="00B051EE"/>
    <w:rsid w:val="00B0528C"/>
    <w:rsid w:val="00B052A4"/>
    <w:rsid w:val="00B05389"/>
    <w:rsid w:val="00B053C9"/>
    <w:rsid w:val="00B0557B"/>
    <w:rsid w:val="00B055A3"/>
    <w:rsid w:val="00B05657"/>
    <w:rsid w:val="00B057C5"/>
    <w:rsid w:val="00B059B9"/>
    <w:rsid w:val="00B059D0"/>
    <w:rsid w:val="00B05B20"/>
    <w:rsid w:val="00B05C6D"/>
    <w:rsid w:val="00B05C93"/>
    <w:rsid w:val="00B05CAD"/>
    <w:rsid w:val="00B05D9B"/>
    <w:rsid w:val="00B05DC6"/>
    <w:rsid w:val="00B05E24"/>
    <w:rsid w:val="00B05F53"/>
    <w:rsid w:val="00B05FA7"/>
    <w:rsid w:val="00B05FDE"/>
    <w:rsid w:val="00B06021"/>
    <w:rsid w:val="00B06049"/>
    <w:rsid w:val="00B061CA"/>
    <w:rsid w:val="00B06202"/>
    <w:rsid w:val="00B063EE"/>
    <w:rsid w:val="00B06501"/>
    <w:rsid w:val="00B06549"/>
    <w:rsid w:val="00B06556"/>
    <w:rsid w:val="00B06571"/>
    <w:rsid w:val="00B06605"/>
    <w:rsid w:val="00B06747"/>
    <w:rsid w:val="00B06799"/>
    <w:rsid w:val="00B06879"/>
    <w:rsid w:val="00B069E7"/>
    <w:rsid w:val="00B06A87"/>
    <w:rsid w:val="00B06BFA"/>
    <w:rsid w:val="00B06E10"/>
    <w:rsid w:val="00B06E77"/>
    <w:rsid w:val="00B06EAC"/>
    <w:rsid w:val="00B07175"/>
    <w:rsid w:val="00B071D5"/>
    <w:rsid w:val="00B07224"/>
    <w:rsid w:val="00B07252"/>
    <w:rsid w:val="00B072C5"/>
    <w:rsid w:val="00B073B2"/>
    <w:rsid w:val="00B07403"/>
    <w:rsid w:val="00B0745B"/>
    <w:rsid w:val="00B07493"/>
    <w:rsid w:val="00B076C1"/>
    <w:rsid w:val="00B07703"/>
    <w:rsid w:val="00B07720"/>
    <w:rsid w:val="00B0794A"/>
    <w:rsid w:val="00B079C8"/>
    <w:rsid w:val="00B07A88"/>
    <w:rsid w:val="00B07AB4"/>
    <w:rsid w:val="00B07C81"/>
    <w:rsid w:val="00B07D69"/>
    <w:rsid w:val="00B07E51"/>
    <w:rsid w:val="00B07E99"/>
    <w:rsid w:val="00B07E9D"/>
    <w:rsid w:val="00B07F31"/>
    <w:rsid w:val="00B07FB5"/>
    <w:rsid w:val="00B07FB7"/>
    <w:rsid w:val="00B10007"/>
    <w:rsid w:val="00B10068"/>
    <w:rsid w:val="00B1008C"/>
    <w:rsid w:val="00B100D4"/>
    <w:rsid w:val="00B101BB"/>
    <w:rsid w:val="00B10284"/>
    <w:rsid w:val="00B10291"/>
    <w:rsid w:val="00B102EE"/>
    <w:rsid w:val="00B10317"/>
    <w:rsid w:val="00B10397"/>
    <w:rsid w:val="00B103E5"/>
    <w:rsid w:val="00B10529"/>
    <w:rsid w:val="00B105A8"/>
    <w:rsid w:val="00B10614"/>
    <w:rsid w:val="00B10646"/>
    <w:rsid w:val="00B1065C"/>
    <w:rsid w:val="00B10839"/>
    <w:rsid w:val="00B108F7"/>
    <w:rsid w:val="00B10A0D"/>
    <w:rsid w:val="00B10AE9"/>
    <w:rsid w:val="00B10B52"/>
    <w:rsid w:val="00B10C91"/>
    <w:rsid w:val="00B10D7E"/>
    <w:rsid w:val="00B10DA5"/>
    <w:rsid w:val="00B10DB1"/>
    <w:rsid w:val="00B10E01"/>
    <w:rsid w:val="00B10E47"/>
    <w:rsid w:val="00B10E52"/>
    <w:rsid w:val="00B10EA1"/>
    <w:rsid w:val="00B11010"/>
    <w:rsid w:val="00B1103C"/>
    <w:rsid w:val="00B11119"/>
    <w:rsid w:val="00B112F7"/>
    <w:rsid w:val="00B11343"/>
    <w:rsid w:val="00B1135B"/>
    <w:rsid w:val="00B1155F"/>
    <w:rsid w:val="00B11606"/>
    <w:rsid w:val="00B116DC"/>
    <w:rsid w:val="00B116E1"/>
    <w:rsid w:val="00B11728"/>
    <w:rsid w:val="00B1174C"/>
    <w:rsid w:val="00B1174E"/>
    <w:rsid w:val="00B11882"/>
    <w:rsid w:val="00B11AB5"/>
    <w:rsid w:val="00B11C77"/>
    <w:rsid w:val="00B11C98"/>
    <w:rsid w:val="00B11FBA"/>
    <w:rsid w:val="00B12155"/>
    <w:rsid w:val="00B121D8"/>
    <w:rsid w:val="00B122CD"/>
    <w:rsid w:val="00B12313"/>
    <w:rsid w:val="00B1232A"/>
    <w:rsid w:val="00B12394"/>
    <w:rsid w:val="00B1240F"/>
    <w:rsid w:val="00B1246D"/>
    <w:rsid w:val="00B124C9"/>
    <w:rsid w:val="00B125AC"/>
    <w:rsid w:val="00B125DE"/>
    <w:rsid w:val="00B125EE"/>
    <w:rsid w:val="00B126AF"/>
    <w:rsid w:val="00B126E9"/>
    <w:rsid w:val="00B127BF"/>
    <w:rsid w:val="00B12B37"/>
    <w:rsid w:val="00B12C6F"/>
    <w:rsid w:val="00B12E01"/>
    <w:rsid w:val="00B12E36"/>
    <w:rsid w:val="00B12F5C"/>
    <w:rsid w:val="00B12F97"/>
    <w:rsid w:val="00B12FAE"/>
    <w:rsid w:val="00B12FF6"/>
    <w:rsid w:val="00B1315D"/>
    <w:rsid w:val="00B13426"/>
    <w:rsid w:val="00B1350D"/>
    <w:rsid w:val="00B13647"/>
    <w:rsid w:val="00B13658"/>
    <w:rsid w:val="00B13695"/>
    <w:rsid w:val="00B136B3"/>
    <w:rsid w:val="00B13702"/>
    <w:rsid w:val="00B1373A"/>
    <w:rsid w:val="00B13778"/>
    <w:rsid w:val="00B1380B"/>
    <w:rsid w:val="00B13835"/>
    <w:rsid w:val="00B138EF"/>
    <w:rsid w:val="00B13915"/>
    <w:rsid w:val="00B13950"/>
    <w:rsid w:val="00B13A1C"/>
    <w:rsid w:val="00B13B5D"/>
    <w:rsid w:val="00B13EB7"/>
    <w:rsid w:val="00B13F5C"/>
    <w:rsid w:val="00B13FDD"/>
    <w:rsid w:val="00B1404C"/>
    <w:rsid w:val="00B14158"/>
    <w:rsid w:val="00B1417A"/>
    <w:rsid w:val="00B14277"/>
    <w:rsid w:val="00B142EE"/>
    <w:rsid w:val="00B142FE"/>
    <w:rsid w:val="00B14384"/>
    <w:rsid w:val="00B143F0"/>
    <w:rsid w:val="00B146C3"/>
    <w:rsid w:val="00B1474B"/>
    <w:rsid w:val="00B1474D"/>
    <w:rsid w:val="00B1474F"/>
    <w:rsid w:val="00B14903"/>
    <w:rsid w:val="00B1492B"/>
    <w:rsid w:val="00B14A59"/>
    <w:rsid w:val="00B14A5C"/>
    <w:rsid w:val="00B14AA8"/>
    <w:rsid w:val="00B14BFD"/>
    <w:rsid w:val="00B14D15"/>
    <w:rsid w:val="00B14DB9"/>
    <w:rsid w:val="00B14DC6"/>
    <w:rsid w:val="00B14E1A"/>
    <w:rsid w:val="00B14E2B"/>
    <w:rsid w:val="00B14E4E"/>
    <w:rsid w:val="00B14F2C"/>
    <w:rsid w:val="00B14F6C"/>
    <w:rsid w:val="00B14FA0"/>
    <w:rsid w:val="00B14FA5"/>
    <w:rsid w:val="00B151B7"/>
    <w:rsid w:val="00B1545B"/>
    <w:rsid w:val="00B15496"/>
    <w:rsid w:val="00B154A1"/>
    <w:rsid w:val="00B154B0"/>
    <w:rsid w:val="00B15509"/>
    <w:rsid w:val="00B15596"/>
    <w:rsid w:val="00B1561A"/>
    <w:rsid w:val="00B1569F"/>
    <w:rsid w:val="00B156B3"/>
    <w:rsid w:val="00B156EE"/>
    <w:rsid w:val="00B15719"/>
    <w:rsid w:val="00B1578F"/>
    <w:rsid w:val="00B158D5"/>
    <w:rsid w:val="00B15AC3"/>
    <w:rsid w:val="00B15B7E"/>
    <w:rsid w:val="00B15BD4"/>
    <w:rsid w:val="00B15BDF"/>
    <w:rsid w:val="00B15C40"/>
    <w:rsid w:val="00B15C58"/>
    <w:rsid w:val="00B15CB0"/>
    <w:rsid w:val="00B15CDE"/>
    <w:rsid w:val="00B15D0F"/>
    <w:rsid w:val="00B15D7D"/>
    <w:rsid w:val="00B15DDB"/>
    <w:rsid w:val="00B15E4D"/>
    <w:rsid w:val="00B15EE0"/>
    <w:rsid w:val="00B1605C"/>
    <w:rsid w:val="00B1609B"/>
    <w:rsid w:val="00B160D5"/>
    <w:rsid w:val="00B160DF"/>
    <w:rsid w:val="00B16108"/>
    <w:rsid w:val="00B163BF"/>
    <w:rsid w:val="00B16411"/>
    <w:rsid w:val="00B165CE"/>
    <w:rsid w:val="00B1669B"/>
    <w:rsid w:val="00B16792"/>
    <w:rsid w:val="00B167D5"/>
    <w:rsid w:val="00B168F1"/>
    <w:rsid w:val="00B1693D"/>
    <w:rsid w:val="00B16A12"/>
    <w:rsid w:val="00B16AD4"/>
    <w:rsid w:val="00B16AE2"/>
    <w:rsid w:val="00B16B33"/>
    <w:rsid w:val="00B16BF8"/>
    <w:rsid w:val="00B16CCF"/>
    <w:rsid w:val="00B16D01"/>
    <w:rsid w:val="00B16F16"/>
    <w:rsid w:val="00B16F68"/>
    <w:rsid w:val="00B17011"/>
    <w:rsid w:val="00B170AE"/>
    <w:rsid w:val="00B170E9"/>
    <w:rsid w:val="00B1713D"/>
    <w:rsid w:val="00B1718C"/>
    <w:rsid w:val="00B171AE"/>
    <w:rsid w:val="00B171E2"/>
    <w:rsid w:val="00B171F8"/>
    <w:rsid w:val="00B1721A"/>
    <w:rsid w:val="00B1726A"/>
    <w:rsid w:val="00B172A2"/>
    <w:rsid w:val="00B172A3"/>
    <w:rsid w:val="00B172CE"/>
    <w:rsid w:val="00B17358"/>
    <w:rsid w:val="00B1744B"/>
    <w:rsid w:val="00B1751C"/>
    <w:rsid w:val="00B17588"/>
    <w:rsid w:val="00B17590"/>
    <w:rsid w:val="00B1765A"/>
    <w:rsid w:val="00B17738"/>
    <w:rsid w:val="00B17745"/>
    <w:rsid w:val="00B17812"/>
    <w:rsid w:val="00B17862"/>
    <w:rsid w:val="00B178C9"/>
    <w:rsid w:val="00B178DF"/>
    <w:rsid w:val="00B17A81"/>
    <w:rsid w:val="00B17AD0"/>
    <w:rsid w:val="00B17B50"/>
    <w:rsid w:val="00B17B8B"/>
    <w:rsid w:val="00B17BDB"/>
    <w:rsid w:val="00B17C79"/>
    <w:rsid w:val="00B17DC7"/>
    <w:rsid w:val="00B17E46"/>
    <w:rsid w:val="00B17EC9"/>
    <w:rsid w:val="00B17F01"/>
    <w:rsid w:val="00B17FDA"/>
    <w:rsid w:val="00B20076"/>
    <w:rsid w:val="00B200AD"/>
    <w:rsid w:val="00B201E8"/>
    <w:rsid w:val="00B2030F"/>
    <w:rsid w:val="00B203FA"/>
    <w:rsid w:val="00B20569"/>
    <w:rsid w:val="00B20663"/>
    <w:rsid w:val="00B20968"/>
    <w:rsid w:val="00B209AF"/>
    <w:rsid w:val="00B209DE"/>
    <w:rsid w:val="00B20AC8"/>
    <w:rsid w:val="00B20AFA"/>
    <w:rsid w:val="00B20B7D"/>
    <w:rsid w:val="00B20BA7"/>
    <w:rsid w:val="00B20C16"/>
    <w:rsid w:val="00B20C4F"/>
    <w:rsid w:val="00B20C50"/>
    <w:rsid w:val="00B20C64"/>
    <w:rsid w:val="00B20C85"/>
    <w:rsid w:val="00B20CDD"/>
    <w:rsid w:val="00B20D0A"/>
    <w:rsid w:val="00B20DBD"/>
    <w:rsid w:val="00B20DCB"/>
    <w:rsid w:val="00B20F23"/>
    <w:rsid w:val="00B20F49"/>
    <w:rsid w:val="00B20F51"/>
    <w:rsid w:val="00B21000"/>
    <w:rsid w:val="00B21033"/>
    <w:rsid w:val="00B2106A"/>
    <w:rsid w:val="00B21080"/>
    <w:rsid w:val="00B21091"/>
    <w:rsid w:val="00B2117A"/>
    <w:rsid w:val="00B211D1"/>
    <w:rsid w:val="00B21312"/>
    <w:rsid w:val="00B2132C"/>
    <w:rsid w:val="00B2133F"/>
    <w:rsid w:val="00B21361"/>
    <w:rsid w:val="00B213C6"/>
    <w:rsid w:val="00B213F2"/>
    <w:rsid w:val="00B21457"/>
    <w:rsid w:val="00B216AC"/>
    <w:rsid w:val="00B2171A"/>
    <w:rsid w:val="00B2179B"/>
    <w:rsid w:val="00B218EF"/>
    <w:rsid w:val="00B21945"/>
    <w:rsid w:val="00B21AF3"/>
    <w:rsid w:val="00B21CBE"/>
    <w:rsid w:val="00B21D3C"/>
    <w:rsid w:val="00B21E19"/>
    <w:rsid w:val="00B21E22"/>
    <w:rsid w:val="00B21E82"/>
    <w:rsid w:val="00B21FD4"/>
    <w:rsid w:val="00B22055"/>
    <w:rsid w:val="00B220CE"/>
    <w:rsid w:val="00B22279"/>
    <w:rsid w:val="00B22336"/>
    <w:rsid w:val="00B22392"/>
    <w:rsid w:val="00B22541"/>
    <w:rsid w:val="00B225A4"/>
    <w:rsid w:val="00B225AD"/>
    <w:rsid w:val="00B225C8"/>
    <w:rsid w:val="00B225D8"/>
    <w:rsid w:val="00B22669"/>
    <w:rsid w:val="00B22713"/>
    <w:rsid w:val="00B22720"/>
    <w:rsid w:val="00B22721"/>
    <w:rsid w:val="00B22779"/>
    <w:rsid w:val="00B227BB"/>
    <w:rsid w:val="00B22830"/>
    <w:rsid w:val="00B22866"/>
    <w:rsid w:val="00B228E5"/>
    <w:rsid w:val="00B228F4"/>
    <w:rsid w:val="00B22909"/>
    <w:rsid w:val="00B2291F"/>
    <w:rsid w:val="00B22921"/>
    <w:rsid w:val="00B229D4"/>
    <w:rsid w:val="00B22C11"/>
    <w:rsid w:val="00B22D6C"/>
    <w:rsid w:val="00B22DB6"/>
    <w:rsid w:val="00B22EA5"/>
    <w:rsid w:val="00B22EB2"/>
    <w:rsid w:val="00B22FDE"/>
    <w:rsid w:val="00B2318D"/>
    <w:rsid w:val="00B231E5"/>
    <w:rsid w:val="00B2321E"/>
    <w:rsid w:val="00B23326"/>
    <w:rsid w:val="00B2342D"/>
    <w:rsid w:val="00B2366E"/>
    <w:rsid w:val="00B236A8"/>
    <w:rsid w:val="00B238A9"/>
    <w:rsid w:val="00B238AA"/>
    <w:rsid w:val="00B23924"/>
    <w:rsid w:val="00B23948"/>
    <w:rsid w:val="00B239E8"/>
    <w:rsid w:val="00B23A3F"/>
    <w:rsid w:val="00B23AB0"/>
    <w:rsid w:val="00B23AE2"/>
    <w:rsid w:val="00B23B6B"/>
    <w:rsid w:val="00B23BA1"/>
    <w:rsid w:val="00B23C44"/>
    <w:rsid w:val="00B23C6F"/>
    <w:rsid w:val="00B23CB1"/>
    <w:rsid w:val="00B23CF2"/>
    <w:rsid w:val="00B23E35"/>
    <w:rsid w:val="00B24079"/>
    <w:rsid w:val="00B240ED"/>
    <w:rsid w:val="00B24171"/>
    <w:rsid w:val="00B241A7"/>
    <w:rsid w:val="00B24213"/>
    <w:rsid w:val="00B24273"/>
    <w:rsid w:val="00B2442A"/>
    <w:rsid w:val="00B24580"/>
    <w:rsid w:val="00B245F5"/>
    <w:rsid w:val="00B2462B"/>
    <w:rsid w:val="00B2466A"/>
    <w:rsid w:val="00B2469C"/>
    <w:rsid w:val="00B24718"/>
    <w:rsid w:val="00B24730"/>
    <w:rsid w:val="00B24758"/>
    <w:rsid w:val="00B24775"/>
    <w:rsid w:val="00B247A2"/>
    <w:rsid w:val="00B2483F"/>
    <w:rsid w:val="00B248A6"/>
    <w:rsid w:val="00B249D4"/>
    <w:rsid w:val="00B24A60"/>
    <w:rsid w:val="00B24B03"/>
    <w:rsid w:val="00B24B09"/>
    <w:rsid w:val="00B24B38"/>
    <w:rsid w:val="00B24BBE"/>
    <w:rsid w:val="00B24CB5"/>
    <w:rsid w:val="00B24D92"/>
    <w:rsid w:val="00B24DBF"/>
    <w:rsid w:val="00B24E65"/>
    <w:rsid w:val="00B24E82"/>
    <w:rsid w:val="00B24E9D"/>
    <w:rsid w:val="00B24EFC"/>
    <w:rsid w:val="00B24F1A"/>
    <w:rsid w:val="00B24F5F"/>
    <w:rsid w:val="00B25045"/>
    <w:rsid w:val="00B250D2"/>
    <w:rsid w:val="00B2511E"/>
    <w:rsid w:val="00B2513B"/>
    <w:rsid w:val="00B2518B"/>
    <w:rsid w:val="00B252AE"/>
    <w:rsid w:val="00B252C6"/>
    <w:rsid w:val="00B252FB"/>
    <w:rsid w:val="00B2530F"/>
    <w:rsid w:val="00B25372"/>
    <w:rsid w:val="00B2541B"/>
    <w:rsid w:val="00B25477"/>
    <w:rsid w:val="00B254A3"/>
    <w:rsid w:val="00B2551A"/>
    <w:rsid w:val="00B25568"/>
    <w:rsid w:val="00B25581"/>
    <w:rsid w:val="00B255FC"/>
    <w:rsid w:val="00B25693"/>
    <w:rsid w:val="00B257C4"/>
    <w:rsid w:val="00B2598A"/>
    <w:rsid w:val="00B259A7"/>
    <w:rsid w:val="00B259BA"/>
    <w:rsid w:val="00B25A16"/>
    <w:rsid w:val="00B25A7D"/>
    <w:rsid w:val="00B25B03"/>
    <w:rsid w:val="00B25B07"/>
    <w:rsid w:val="00B25C47"/>
    <w:rsid w:val="00B25CB1"/>
    <w:rsid w:val="00B25E29"/>
    <w:rsid w:val="00B2609D"/>
    <w:rsid w:val="00B260FF"/>
    <w:rsid w:val="00B2617A"/>
    <w:rsid w:val="00B262F8"/>
    <w:rsid w:val="00B26317"/>
    <w:rsid w:val="00B26394"/>
    <w:rsid w:val="00B2647F"/>
    <w:rsid w:val="00B26561"/>
    <w:rsid w:val="00B26569"/>
    <w:rsid w:val="00B265BE"/>
    <w:rsid w:val="00B2664D"/>
    <w:rsid w:val="00B2664E"/>
    <w:rsid w:val="00B26751"/>
    <w:rsid w:val="00B2675E"/>
    <w:rsid w:val="00B2690F"/>
    <w:rsid w:val="00B269A2"/>
    <w:rsid w:val="00B26AA7"/>
    <w:rsid w:val="00B26B34"/>
    <w:rsid w:val="00B26BE8"/>
    <w:rsid w:val="00B26C75"/>
    <w:rsid w:val="00B26CA1"/>
    <w:rsid w:val="00B26DB9"/>
    <w:rsid w:val="00B26E49"/>
    <w:rsid w:val="00B26E75"/>
    <w:rsid w:val="00B26EF1"/>
    <w:rsid w:val="00B26F4E"/>
    <w:rsid w:val="00B26F66"/>
    <w:rsid w:val="00B27099"/>
    <w:rsid w:val="00B27190"/>
    <w:rsid w:val="00B272BD"/>
    <w:rsid w:val="00B272EA"/>
    <w:rsid w:val="00B2730F"/>
    <w:rsid w:val="00B27378"/>
    <w:rsid w:val="00B27442"/>
    <w:rsid w:val="00B27564"/>
    <w:rsid w:val="00B27572"/>
    <w:rsid w:val="00B275EF"/>
    <w:rsid w:val="00B2761F"/>
    <w:rsid w:val="00B276AE"/>
    <w:rsid w:val="00B27735"/>
    <w:rsid w:val="00B27749"/>
    <w:rsid w:val="00B27758"/>
    <w:rsid w:val="00B2777E"/>
    <w:rsid w:val="00B277BF"/>
    <w:rsid w:val="00B277CB"/>
    <w:rsid w:val="00B278AF"/>
    <w:rsid w:val="00B278C4"/>
    <w:rsid w:val="00B2796A"/>
    <w:rsid w:val="00B27A4D"/>
    <w:rsid w:val="00B27BB4"/>
    <w:rsid w:val="00B27D12"/>
    <w:rsid w:val="00B27D24"/>
    <w:rsid w:val="00B27D54"/>
    <w:rsid w:val="00B27D5E"/>
    <w:rsid w:val="00B27D78"/>
    <w:rsid w:val="00B3003F"/>
    <w:rsid w:val="00B300F7"/>
    <w:rsid w:val="00B30111"/>
    <w:rsid w:val="00B30192"/>
    <w:rsid w:val="00B301D2"/>
    <w:rsid w:val="00B304E3"/>
    <w:rsid w:val="00B3062D"/>
    <w:rsid w:val="00B30735"/>
    <w:rsid w:val="00B307E7"/>
    <w:rsid w:val="00B3089B"/>
    <w:rsid w:val="00B3091D"/>
    <w:rsid w:val="00B309DE"/>
    <w:rsid w:val="00B30AC1"/>
    <w:rsid w:val="00B30BE6"/>
    <w:rsid w:val="00B30C47"/>
    <w:rsid w:val="00B30CA7"/>
    <w:rsid w:val="00B30CF0"/>
    <w:rsid w:val="00B30DBE"/>
    <w:rsid w:val="00B30E9B"/>
    <w:rsid w:val="00B30F2A"/>
    <w:rsid w:val="00B31024"/>
    <w:rsid w:val="00B3102D"/>
    <w:rsid w:val="00B310DE"/>
    <w:rsid w:val="00B31167"/>
    <w:rsid w:val="00B31195"/>
    <w:rsid w:val="00B311AE"/>
    <w:rsid w:val="00B3132A"/>
    <w:rsid w:val="00B313F3"/>
    <w:rsid w:val="00B31420"/>
    <w:rsid w:val="00B31453"/>
    <w:rsid w:val="00B31486"/>
    <w:rsid w:val="00B314D1"/>
    <w:rsid w:val="00B31605"/>
    <w:rsid w:val="00B316C9"/>
    <w:rsid w:val="00B31774"/>
    <w:rsid w:val="00B317C1"/>
    <w:rsid w:val="00B318DF"/>
    <w:rsid w:val="00B31A1B"/>
    <w:rsid w:val="00B31AB7"/>
    <w:rsid w:val="00B31BF0"/>
    <w:rsid w:val="00B31C32"/>
    <w:rsid w:val="00B31CE1"/>
    <w:rsid w:val="00B31DB9"/>
    <w:rsid w:val="00B31DBB"/>
    <w:rsid w:val="00B31DE1"/>
    <w:rsid w:val="00B31E08"/>
    <w:rsid w:val="00B31EBD"/>
    <w:rsid w:val="00B31EC3"/>
    <w:rsid w:val="00B31F3F"/>
    <w:rsid w:val="00B32163"/>
    <w:rsid w:val="00B321C6"/>
    <w:rsid w:val="00B3224F"/>
    <w:rsid w:val="00B3227F"/>
    <w:rsid w:val="00B322AC"/>
    <w:rsid w:val="00B322E2"/>
    <w:rsid w:val="00B323B4"/>
    <w:rsid w:val="00B32491"/>
    <w:rsid w:val="00B32505"/>
    <w:rsid w:val="00B32546"/>
    <w:rsid w:val="00B32589"/>
    <w:rsid w:val="00B32621"/>
    <w:rsid w:val="00B326EE"/>
    <w:rsid w:val="00B3273F"/>
    <w:rsid w:val="00B327CB"/>
    <w:rsid w:val="00B3289E"/>
    <w:rsid w:val="00B328EA"/>
    <w:rsid w:val="00B3293E"/>
    <w:rsid w:val="00B329AA"/>
    <w:rsid w:val="00B329D8"/>
    <w:rsid w:val="00B32A69"/>
    <w:rsid w:val="00B32ABC"/>
    <w:rsid w:val="00B32AF1"/>
    <w:rsid w:val="00B32B46"/>
    <w:rsid w:val="00B32BB9"/>
    <w:rsid w:val="00B32C0B"/>
    <w:rsid w:val="00B32CC5"/>
    <w:rsid w:val="00B32E98"/>
    <w:rsid w:val="00B33016"/>
    <w:rsid w:val="00B330AC"/>
    <w:rsid w:val="00B33107"/>
    <w:rsid w:val="00B33303"/>
    <w:rsid w:val="00B33399"/>
    <w:rsid w:val="00B333CE"/>
    <w:rsid w:val="00B3343F"/>
    <w:rsid w:val="00B33486"/>
    <w:rsid w:val="00B33497"/>
    <w:rsid w:val="00B334D2"/>
    <w:rsid w:val="00B334E0"/>
    <w:rsid w:val="00B33738"/>
    <w:rsid w:val="00B33749"/>
    <w:rsid w:val="00B337B1"/>
    <w:rsid w:val="00B337BB"/>
    <w:rsid w:val="00B3388E"/>
    <w:rsid w:val="00B33969"/>
    <w:rsid w:val="00B339D1"/>
    <w:rsid w:val="00B33AD0"/>
    <w:rsid w:val="00B33AE1"/>
    <w:rsid w:val="00B33B81"/>
    <w:rsid w:val="00B33C24"/>
    <w:rsid w:val="00B33CBB"/>
    <w:rsid w:val="00B33D1B"/>
    <w:rsid w:val="00B33E10"/>
    <w:rsid w:val="00B33E41"/>
    <w:rsid w:val="00B33E68"/>
    <w:rsid w:val="00B33E90"/>
    <w:rsid w:val="00B33F33"/>
    <w:rsid w:val="00B33F57"/>
    <w:rsid w:val="00B33F5C"/>
    <w:rsid w:val="00B3401B"/>
    <w:rsid w:val="00B340C4"/>
    <w:rsid w:val="00B340DC"/>
    <w:rsid w:val="00B340EC"/>
    <w:rsid w:val="00B3413E"/>
    <w:rsid w:val="00B341A6"/>
    <w:rsid w:val="00B34298"/>
    <w:rsid w:val="00B343C6"/>
    <w:rsid w:val="00B343D8"/>
    <w:rsid w:val="00B34415"/>
    <w:rsid w:val="00B34424"/>
    <w:rsid w:val="00B3442A"/>
    <w:rsid w:val="00B34465"/>
    <w:rsid w:val="00B34591"/>
    <w:rsid w:val="00B347F5"/>
    <w:rsid w:val="00B34887"/>
    <w:rsid w:val="00B34A46"/>
    <w:rsid w:val="00B34ACA"/>
    <w:rsid w:val="00B34BDB"/>
    <w:rsid w:val="00B34C91"/>
    <w:rsid w:val="00B34DAC"/>
    <w:rsid w:val="00B34E24"/>
    <w:rsid w:val="00B34EC6"/>
    <w:rsid w:val="00B34FB9"/>
    <w:rsid w:val="00B35052"/>
    <w:rsid w:val="00B3506D"/>
    <w:rsid w:val="00B35091"/>
    <w:rsid w:val="00B350C4"/>
    <w:rsid w:val="00B350D0"/>
    <w:rsid w:val="00B35124"/>
    <w:rsid w:val="00B352D5"/>
    <w:rsid w:val="00B35476"/>
    <w:rsid w:val="00B35517"/>
    <w:rsid w:val="00B35588"/>
    <w:rsid w:val="00B356AD"/>
    <w:rsid w:val="00B3571E"/>
    <w:rsid w:val="00B3575F"/>
    <w:rsid w:val="00B357FD"/>
    <w:rsid w:val="00B3585A"/>
    <w:rsid w:val="00B358FB"/>
    <w:rsid w:val="00B3593E"/>
    <w:rsid w:val="00B35964"/>
    <w:rsid w:val="00B35A12"/>
    <w:rsid w:val="00B35B79"/>
    <w:rsid w:val="00B35BA4"/>
    <w:rsid w:val="00B35C92"/>
    <w:rsid w:val="00B35CD0"/>
    <w:rsid w:val="00B35D8E"/>
    <w:rsid w:val="00B35EA9"/>
    <w:rsid w:val="00B35EE1"/>
    <w:rsid w:val="00B35F17"/>
    <w:rsid w:val="00B36068"/>
    <w:rsid w:val="00B360C5"/>
    <w:rsid w:val="00B360DA"/>
    <w:rsid w:val="00B3611C"/>
    <w:rsid w:val="00B36214"/>
    <w:rsid w:val="00B3622F"/>
    <w:rsid w:val="00B362E3"/>
    <w:rsid w:val="00B363E3"/>
    <w:rsid w:val="00B36417"/>
    <w:rsid w:val="00B36453"/>
    <w:rsid w:val="00B365F8"/>
    <w:rsid w:val="00B3665C"/>
    <w:rsid w:val="00B366A6"/>
    <w:rsid w:val="00B36722"/>
    <w:rsid w:val="00B36911"/>
    <w:rsid w:val="00B369BD"/>
    <w:rsid w:val="00B36AD6"/>
    <w:rsid w:val="00B36BF2"/>
    <w:rsid w:val="00B36C31"/>
    <w:rsid w:val="00B36C56"/>
    <w:rsid w:val="00B36CA3"/>
    <w:rsid w:val="00B36D49"/>
    <w:rsid w:val="00B36FF8"/>
    <w:rsid w:val="00B370A5"/>
    <w:rsid w:val="00B37392"/>
    <w:rsid w:val="00B3739D"/>
    <w:rsid w:val="00B3741D"/>
    <w:rsid w:val="00B37438"/>
    <w:rsid w:val="00B3752E"/>
    <w:rsid w:val="00B3755C"/>
    <w:rsid w:val="00B375BF"/>
    <w:rsid w:val="00B375F2"/>
    <w:rsid w:val="00B37633"/>
    <w:rsid w:val="00B376C8"/>
    <w:rsid w:val="00B37866"/>
    <w:rsid w:val="00B3792E"/>
    <w:rsid w:val="00B37957"/>
    <w:rsid w:val="00B379AE"/>
    <w:rsid w:val="00B37A05"/>
    <w:rsid w:val="00B37A69"/>
    <w:rsid w:val="00B37B05"/>
    <w:rsid w:val="00B37B63"/>
    <w:rsid w:val="00B37C2D"/>
    <w:rsid w:val="00B37C38"/>
    <w:rsid w:val="00B37C79"/>
    <w:rsid w:val="00B37E2C"/>
    <w:rsid w:val="00B37E82"/>
    <w:rsid w:val="00B37F13"/>
    <w:rsid w:val="00B37FCC"/>
    <w:rsid w:val="00B400BC"/>
    <w:rsid w:val="00B400D5"/>
    <w:rsid w:val="00B40261"/>
    <w:rsid w:val="00B402AD"/>
    <w:rsid w:val="00B4033D"/>
    <w:rsid w:val="00B40344"/>
    <w:rsid w:val="00B40400"/>
    <w:rsid w:val="00B40439"/>
    <w:rsid w:val="00B405C6"/>
    <w:rsid w:val="00B406D4"/>
    <w:rsid w:val="00B4073A"/>
    <w:rsid w:val="00B4076D"/>
    <w:rsid w:val="00B40781"/>
    <w:rsid w:val="00B40807"/>
    <w:rsid w:val="00B40815"/>
    <w:rsid w:val="00B4081A"/>
    <w:rsid w:val="00B4088C"/>
    <w:rsid w:val="00B4091A"/>
    <w:rsid w:val="00B40967"/>
    <w:rsid w:val="00B4097D"/>
    <w:rsid w:val="00B409F7"/>
    <w:rsid w:val="00B40A47"/>
    <w:rsid w:val="00B40ACE"/>
    <w:rsid w:val="00B40B0D"/>
    <w:rsid w:val="00B40B24"/>
    <w:rsid w:val="00B40C53"/>
    <w:rsid w:val="00B40CC1"/>
    <w:rsid w:val="00B40CCD"/>
    <w:rsid w:val="00B40CDC"/>
    <w:rsid w:val="00B40CEA"/>
    <w:rsid w:val="00B40D1E"/>
    <w:rsid w:val="00B40D3B"/>
    <w:rsid w:val="00B40D71"/>
    <w:rsid w:val="00B40E5E"/>
    <w:rsid w:val="00B40E76"/>
    <w:rsid w:val="00B40EBB"/>
    <w:rsid w:val="00B40FC5"/>
    <w:rsid w:val="00B41088"/>
    <w:rsid w:val="00B41137"/>
    <w:rsid w:val="00B41163"/>
    <w:rsid w:val="00B4135B"/>
    <w:rsid w:val="00B41419"/>
    <w:rsid w:val="00B414CE"/>
    <w:rsid w:val="00B414E4"/>
    <w:rsid w:val="00B41517"/>
    <w:rsid w:val="00B4153B"/>
    <w:rsid w:val="00B41643"/>
    <w:rsid w:val="00B41691"/>
    <w:rsid w:val="00B416A9"/>
    <w:rsid w:val="00B41774"/>
    <w:rsid w:val="00B417A7"/>
    <w:rsid w:val="00B41809"/>
    <w:rsid w:val="00B41819"/>
    <w:rsid w:val="00B41851"/>
    <w:rsid w:val="00B4186E"/>
    <w:rsid w:val="00B4186F"/>
    <w:rsid w:val="00B41A26"/>
    <w:rsid w:val="00B41B82"/>
    <w:rsid w:val="00B41C9E"/>
    <w:rsid w:val="00B41CA0"/>
    <w:rsid w:val="00B41D16"/>
    <w:rsid w:val="00B41F51"/>
    <w:rsid w:val="00B41FC9"/>
    <w:rsid w:val="00B41FEE"/>
    <w:rsid w:val="00B42014"/>
    <w:rsid w:val="00B42062"/>
    <w:rsid w:val="00B4219C"/>
    <w:rsid w:val="00B42205"/>
    <w:rsid w:val="00B4227C"/>
    <w:rsid w:val="00B42288"/>
    <w:rsid w:val="00B423AC"/>
    <w:rsid w:val="00B425F1"/>
    <w:rsid w:val="00B4261D"/>
    <w:rsid w:val="00B426B6"/>
    <w:rsid w:val="00B42751"/>
    <w:rsid w:val="00B4277A"/>
    <w:rsid w:val="00B427DF"/>
    <w:rsid w:val="00B427E2"/>
    <w:rsid w:val="00B4280C"/>
    <w:rsid w:val="00B4288C"/>
    <w:rsid w:val="00B42907"/>
    <w:rsid w:val="00B42918"/>
    <w:rsid w:val="00B42934"/>
    <w:rsid w:val="00B429BA"/>
    <w:rsid w:val="00B42A25"/>
    <w:rsid w:val="00B42A32"/>
    <w:rsid w:val="00B42A96"/>
    <w:rsid w:val="00B42C41"/>
    <w:rsid w:val="00B42CA7"/>
    <w:rsid w:val="00B42CC3"/>
    <w:rsid w:val="00B42D58"/>
    <w:rsid w:val="00B42D70"/>
    <w:rsid w:val="00B42D7A"/>
    <w:rsid w:val="00B42D9D"/>
    <w:rsid w:val="00B42DE9"/>
    <w:rsid w:val="00B42DEC"/>
    <w:rsid w:val="00B42EF1"/>
    <w:rsid w:val="00B42F25"/>
    <w:rsid w:val="00B4303B"/>
    <w:rsid w:val="00B430A1"/>
    <w:rsid w:val="00B430B6"/>
    <w:rsid w:val="00B431FB"/>
    <w:rsid w:val="00B43262"/>
    <w:rsid w:val="00B43373"/>
    <w:rsid w:val="00B433DB"/>
    <w:rsid w:val="00B434E2"/>
    <w:rsid w:val="00B434F9"/>
    <w:rsid w:val="00B43510"/>
    <w:rsid w:val="00B43588"/>
    <w:rsid w:val="00B435C9"/>
    <w:rsid w:val="00B4360D"/>
    <w:rsid w:val="00B4363F"/>
    <w:rsid w:val="00B4378C"/>
    <w:rsid w:val="00B43D42"/>
    <w:rsid w:val="00B43D43"/>
    <w:rsid w:val="00B43D9D"/>
    <w:rsid w:val="00B43DB7"/>
    <w:rsid w:val="00B43DDF"/>
    <w:rsid w:val="00B43DED"/>
    <w:rsid w:val="00B43F0E"/>
    <w:rsid w:val="00B43FB0"/>
    <w:rsid w:val="00B4403F"/>
    <w:rsid w:val="00B4409E"/>
    <w:rsid w:val="00B440E6"/>
    <w:rsid w:val="00B44100"/>
    <w:rsid w:val="00B4417C"/>
    <w:rsid w:val="00B44204"/>
    <w:rsid w:val="00B44378"/>
    <w:rsid w:val="00B443B6"/>
    <w:rsid w:val="00B445C4"/>
    <w:rsid w:val="00B445FB"/>
    <w:rsid w:val="00B446A2"/>
    <w:rsid w:val="00B446C5"/>
    <w:rsid w:val="00B4480C"/>
    <w:rsid w:val="00B4483C"/>
    <w:rsid w:val="00B4487F"/>
    <w:rsid w:val="00B4490D"/>
    <w:rsid w:val="00B4490E"/>
    <w:rsid w:val="00B449F4"/>
    <w:rsid w:val="00B44A68"/>
    <w:rsid w:val="00B44A89"/>
    <w:rsid w:val="00B44CDC"/>
    <w:rsid w:val="00B44D4D"/>
    <w:rsid w:val="00B44E33"/>
    <w:rsid w:val="00B44E63"/>
    <w:rsid w:val="00B44F26"/>
    <w:rsid w:val="00B44F58"/>
    <w:rsid w:val="00B44F86"/>
    <w:rsid w:val="00B4506C"/>
    <w:rsid w:val="00B45071"/>
    <w:rsid w:val="00B452B7"/>
    <w:rsid w:val="00B45323"/>
    <w:rsid w:val="00B45348"/>
    <w:rsid w:val="00B453A3"/>
    <w:rsid w:val="00B454A1"/>
    <w:rsid w:val="00B45575"/>
    <w:rsid w:val="00B456B6"/>
    <w:rsid w:val="00B45766"/>
    <w:rsid w:val="00B4578B"/>
    <w:rsid w:val="00B457D3"/>
    <w:rsid w:val="00B45925"/>
    <w:rsid w:val="00B459E3"/>
    <w:rsid w:val="00B45BA0"/>
    <w:rsid w:val="00B45BD0"/>
    <w:rsid w:val="00B45C00"/>
    <w:rsid w:val="00B45C75"/>
    <w:rsid w:val="00B45D4D"/>
    <w:rsid w:val="00B45D94"/>
    <w:rsid w:val="00B45DAB"/>
    <w:rsid w:val="00B45DDC"/>
    <w:rsid w:val="00B45F77"/>
    <w:rsid w:val="00B45FDA"/>
    <w:rsid w:val="00B45FDB"/>
    <w:rsid w:val="00B46043"/>
    <w:rsid w:val="00B46060"/>
    <w:rsid w:val="00B46091"/>
    <w:rsid w:val="00B46097"/>
    <w:rsid w:val="00B46273"/>
    <w:rsid w:val="00B46453"/>
    <w:rsid w:val="00B464D5"/>
    <w:rsid w:val="00B46531"/>
    <w:rsid w:val="00B465C9"/>
    <w:rsid w:val="00B465F4"/>
    <w:rsid w:val="00B466BB"/>
    <w:rsid w:val="00B468E4"/>
    <w:rsid w:val="00B46C5B"/>
    <w:rsid w:val="00B46CBA"/>
    <w:rsid w:val="00B46CC2"/>
    <w:rsid w:val="00B46D5F"/>
    <w:rsid w:val="00B46EB0"/>
    <w:rsid w:val="00B46F2A"/>
    <w:rsid w:val="00B46F94"/>
    <w:rsid w:val="00B4701F"/>
    <w:rsid w:val="00B47050"/>
    <w:rsid w:val="00B47111"/>
    <w:rsid w:val="00B471EA"/>
    <w:rsid w:val="00B47347"/>
    <w:rsid w:val="00B47569"/>
    <w:rsid w:val="00B47664"/>
    <w:rsid w:val="00B47693"/>
    <w:rsid w:val="00B4777C"/>
    <w:rsid w:val="00B4777D"/>
    <w:rsid w:val="00B4778F"/>
    <w:rsid w:val="00B478BB"/>
    <w:rsid w:val="00B47963"/>
    <w:rsid w:val="00B479B4"/>
    <w:rsid w:val="00B47A09"/>
    <w:rsid w:val="00B47AA3"/>
    <w:rsid w:val="00B47AF6"/>
    <w:rsid w:val="00B47B18"/>
    <w:rsid w:val="00B47C14"/>
    <w:rsid w:val="00B47C32"/>
    <w:rsid w:val="00B47C7A"/>
    <w:rsid w:val="00B47E30"/>
    <w:rsid w:val="00B500A3"/>
    <w:rsid w:val="00B500E7"/>
    <w:rsid w:val="00B501C9"/>
    <w:rsid w:val="00B50320"/>
    <w:rsid w:val="00B5036D"/>
    <w:rsid w:val="00B50415"/>
    <w:rsid w:val="00B5047A"/>
    <w:rsid w:val="00B504E5"/>
    <w:rsid w:val="00B5060B"/>
    <w:rsid w:val="00B506E6"/>
    <w:rsid w:val="00B506FC"/>
    <w:rsid w:val="00B508DD"/>
    <w:rsid w:val="00B50952"/>
    <w:rsid w:val="00B509F2"/>
    <w:rsid w:val="00B50AB2"/>
    <w:rsid w:val="00B50ADC"/>
    <w:rsid w:val="00B50AFD"/>
    <w:rsid w:val="00B50B67"/>
    <w:rsid w:val="00B50B6D"/>
    <w:rsid w:val="00B50BA8"/>
    <w:rsid w:val="00B50C3D"/>
    <w:rsid w:val="00B50C5D"/>
    <w:rsid w:val="00B50CB8"/>
    <w:rsid w:val="00B50E5B"/>
    <w:rsid w:val="00B50E67"/>
    <w:rsid w:val="00B50E72"/>
    <w:rsid w:val="00B50E95"/>
    <w:rsid w:val="00B510DA"/>
    <w:rsid w:val="00B51193"/>
    <w:rsid w:val="00B51269"/>
    <w:rsid w:val="00B51320"/>
    <w:rsid w:val="00B5136F"/>
    <w:rsid w:val="00B51451"/>
    <w:rsid w:val="00B514B8"/>
    <w:rsid w:val="00B51515"/>
    <w:rsid w:val="00B51597"/>
    <w:rsid w:val="00B515BC"/>
    <w:rsid w:val="00B51774"/>
    <w:rsid w:val="00B5178E"/>
    <w:rsid w:val="00B517F6"/>
    <w:rsid w:val="00B51803"/>
    <w:rsid w:val="00B51807"/>
    <w:rsid w:val="00B518C6"/>
    <w:rsid w:val="00B51927"/>
    <w:rsid w:val="00B51932"/>
    <w:rsid w:val="00B519AC"/>
    <w:rsid w:val="00B51B22"/>
    <w:rsid w:val="00B51B4E"/>
    <w:rsid w:val="00B51CBD"/>
    <w:rsid w:val="00B51CC1"/>
    <w:rsid w:val="00B51D1C"/>
    <w:rsid w:val="00B51D73"/>
    <w:rsid w:val="00B51DE0"/>
    <w:rsid w:val="00B51E54"/>
    <w:rsid w:val="00B51F1F"/>
    <w:rsid w:val="00B51F47"/>
    <w:rsid w:val="00B520AA"/>
    <w:rsid w:val="00B521A9"/>
    <w:rsid w:val="00B521C5"/>
    <w:rsid w:val="00B521E5"/>
    <w:rsid w:val="00B521F2"/>
    <w:rsid w:val="00B522A4"/>
    <w:rsid w:val="00B522C3"/>
    <w:rsid w:val="00B522E5"/>
    <w:rsid w:val="00B52324"/>
    <w:rsid w:val="00B5239B"/>
    <w:rsid w:val="00B523A3"/>
    <w:rsid w:val="00B523F5"/>
    <w:rsid w:val="00B52653"/>
    <w:rsid w:val="00B52687"/>
    <w:rsid w:val="00B52691"/>
    <w:rsid w:val="00B52756"/>
    <w:rsid w:val="00B5284F"/>
    <w:rsid w:val="00B52A4B"/>
    <w:rsid w:val="00B52A5D"/>
    <w:rsid w:val="00B52AAB"/>
    <w:rsid w:val="00B52B51"/>
    <w:rsid w:val="00B52B62"/>
    <w:rsid w:val="00B52BCF"/>
    <w:rsid w:val="00B52C41"/>
    <w:rsid w:val="00B52C45"/>
    <w:rsid w:val="00B52C49"/>
    <w:rsid w:val="00B52D8F"/>
    <w:rsid w:val="00B52DA6"/>
    <w:rsid w:val="00B52E83"/>
    <w:rsid w:val="00B531E2"/>
    <w:rsid w:val="00B53216"/>
    <w:rsid w:val="00B53258"/>
    <w:rsid w:val="00B532A0"/>
    <w:rsid w:val="00B53487"/>
    <w:rsid w:val="00B53554"/>
    <w:rsid w:val="00B535A5"/>
    <w:rsid w:val="00B53696"/>
    <w:rsid w:val="00B536BE"/>
    <w:rsid w:val="00B53761"/>
    <w:rsid w:val="00B5385F"/>
    <w:rsid w:val="00B538B0"/>
    <w:rsid w:val="00B538CB"/>
    <w:rsid w:val="00B539E3"/>
    <w:rsid w:val="00B53B34"/>
    <w:rsid w:val="00B53C5C"/>
    <w:rsid w:val="00B53CA0"/>
    <w:rsid w:val="00B53DA0"/>
    <w:rsid w:val="00B53E12"/>
    <w:rsid w:val="00B53E99"/>
    <w:rsid w:val="00B53F29"/>
    <w:rsid w:val="00B53F64"/>
    <w:rsid w:val="00B53F89"/>
    <w:rsid w:val="00B53FAA"/>
    <w:rsid w:val="00B53FAB"/>
    <w:rsid w:val="00B54010"/>
    <w:rsid w:val="00B54015"/>
    <w:rsid w:val="00B5403D"/>
    <w:rsid w:val="00B54063"/>
    <w:rsid w:val="00B541B7"/>
    <w:rsid w:val="00B54200"/>
    <w:rsid w:val="00B54210"/>
    <w:rsid w:val="00B542D9"/>
    <w:rsid w:val="00B5431E"/>
    <w:rsid w:val="00B54342"/>
    <w:rsid w:val="00B54359"/>
    <w:rsid w:val="00B5435C"/>
    <w:rsid w:val="00B54443"/>
    <w:rsid w:val="00B5467E"/>
    <w:rsid w:val="00B5473E"/>
    <w:rsid w:val="00B5475D"/>
    <w:rsid w:val="00B54776"/>
    <w:rsid w:val="00B547B7"/>
    <w:rsid w:val="00B54889"/>
    <w:rsid w:val="00B548F2"/>
    <w:rsid w:val="00B54961"/>
    <w:rsid w:val="00B54A0E"/>
    <w:rsid w:val="00B54A82"/>
    <w:rsid w:val="00B54B2F"/>
    <w:rsid w:val="00B54B89"/>
    <w:rsid w:val="00B54BD1"/>
    <w:rsid w:val="00B54C06"/>
    <w:rsid w:val="00B54C12"/>
    <w:rsid w:val="00B54E59"/>
    <w:rsid w:val="00B54F0F"/>
    <w:rsid w:val="00B54F96"/>
    <w:rsid w:val="00B54FFF"/>
    <w:rsid w:val="00B5501D"/>
    <w:rsid w:val="00B5503C"/>
    <w:rsid w:val="00B55069"/>
    <w:rsid w:val="00B55148"/>
    <w:rsid w:val="00B55169"/>
    <w:rsid w:val="00B55256"/>
    <w:rsid w:val="00B5525A"/>
    <w:rsid w:val="00B55369"/>
    <w:rsid w:val="00B55387"/>
    <w:rsid w:val="00B553A6"/>
    <w:rsid w:val="00B5540D"/>
    <w:rsid w:val="00B55455"/>
    <w:rsid w:val="00B555D2"/>
    <w:rsid w:val="00B556C6"/>
    <w:rsid w:val="00B556C7"/>
    <w:rsid w:val="00B5574E"/>
    <w:rsid w:val="00B55795"/>
    <w:rsid w:val="00B557CC"/>
    <w:rsid w:val="00B557D4"/>
    <w:rsid w:val="00B55823"/>
    <w:rsid w:val="00B55864"/>
    <w:rsid w:val="00B55924"/>
    <w:rsid w:val="00B55977"/>
    <w:rsid w:val="00B559EC"/>
    <w:rsid w:val="00B55A1A"/>
    <w:rsid w:val="00B55A8D"/>
    <w:rsid w:val="00B55BC4"/>
    <w:rsid w:val="00B55BED"/>
    <w:rsid w:val="00B55C13"/>
    <w:rsid w:val="00B55DAF"/>
    <w:rsid w:val="00B55EAF"/>
    <w:rsid w:val="00B55F7F"/>
    <w:rsid w:val="00B55FED"/>
    <w:rsid w:val="00B560A2"/>
    <w:rsid w:val="00B56186"/>
    <w:rsid w:val="00B561A5"/>
    <w:rsid w:val="00B561C3"/>
    <w:rsid w:val="00B562A3"/>
    <w:rsid w:val="00B56335"/>
    <w:rsid w:val="00B5633B"/>
    <w:rsid w:val="00B56340"/>
    <w:rsid w:val="00B5636D"/>
    <w:rsid w:val="00B56373"/>
    <w:rsid w:val="00B56445"/>
    <w:rsid w:val="00B5645B"/>
    <w:rsid w:val="00B56467"/>
    <w:rsid w:val="00B564F1"/>
    <w:rsid w:val="00B56580"/>
    <w:rsid w:val="00B565D4"/>
    <w:rsid w:val="00B5661A"/>
    <w:rsid w:val="00B5672F"/>
    <w:rsid w:val="00B56938"/>
    <w:rsid w:val="00B56982"/>
    <w:rsid w:val="00B569BA"/>
    <w:rsid w:val="00B56B43"/>
    <w:rsid w:val="00B56B85"/>
    <w:rsid w:val="00B56C03"/>
    <w:rsid w:val="00B56C38"/>
    <w:rsid w:val="00B56CF5"/>
    <w:rsid w:val="00B56D2D"/>
    <w:rsid w:val="00B56D6D"/>
    <w:rsid w:val="00B56E1F"/>
    <w:rsid w:val="00B56E89"/>
    <w:rsid w:val="00B56F19"/>
    <w:rsid w:val="00B56F26"/>
    <w:rsid w:val="00B56FA4"/>
    <w:rsid w:val="00B571D3"/>
    <w:rsid w:val="00B571F9"/>
    <w:rsid w:val="00B571FB"/>
    <w:rsid w:val="00B57277"/>
    <w:rsid w:val="00B572AE"/>
    <w:rsid w:val="00B5738F"/>
    <w:rsid w:val="00B573F3"/>
    <w:rsid w:val="00B5747B"/>
    <w:rsid w:val="00B574FA"/>
    <w:rsid w:val="00B57553"/>
    <w:rsid w:val="00B5757A"/>
    <w:rsid w:val="00B576E9"/>
    <w:rsid w:val="00B57970"/>
    <w:rsid w:val="00B57993"/>
    <w:rsid w:val="00B579BC"/>
    <w:rsid w:val="00B57A31"/>
    <w:rsid w:val="00B57AE4"/>
    <w:rsid w:val="00B57C07"/>
    <w:rsid w:val="00B57C1B"/>
    <w:rsid w:val="00B57C7A"/>
    <w:rsid w:val="00B57CB1"/>
    <w:rsid w:val="00B57D57"/>
    <w:rsid w:val="00B57D70"/>
    <w:rsid w:val="00B57DC3"/>
    <w:rsid w:val="00B57DD4"/>
    <w:rsid w:val="00B57E91"/>
    <w:rsid w:val="00B57E93"/>
    <w:rsid w:val="00B57EFF"/>
    <w:rsid w:val="00B57F31"/>
    <w:rsid w:val="00B5B7BF"/>
    <w:rsid w:val="00B6003C"/>
    <w:rsid w:val="00B600B8"/>
    <w:rsid w:val="00B600C3"/>
    <w:rsid w:val="00B60112"/>
    <w:rsid w:val="00B6025F"/>
    <w:rsid w:val="00B602A1"/>
    <w:rsid w:val="00B60412"/>
    <w:rsid w:val="00B60449"/>
    <w:rsid w:val="00B604FA"/>
    <w:rsid w:val="00B60570"/>
    <w:rsid w:val="00B60592"/>
    <w:rsid w:val="00B605F1"/>
    <w:rsid w:val="00B6067B"/>
    <w:rsid w:val="00B607B1"/>
    <w:rsid w:val="00B6080A"/>
    <w:rsid w:val="00B60831"/>
    <w:rsid w:val="00B6083D"/>
    <w:rsid w:val="00B608A6"/>
    <w:rsid w:val="00B609F1"/>
    <w:rsid w:val="00B60A66"/>
    <w:rsid w:val="00B60B0A"/>
    <w:rsid w:val="00B60B11"/>
    <w:rsid w:val="00B60B54"/>
    <w:rsid w:val="00B60BFA"/>
    <w:rsid w:val="00B60C30"/>
    <w:rsid w:val="00B60C83"/>
    <w:rsid w:val="00B60D6E"/>
    <w:rsid w:val="00B60EF2"/>
    <w:rsid w:val="00B60F07"/>
    <w:rsid w:val="00B60F47"/>
    <w:rsid w:val="00B61158"/>
    <w:rsid w:val="00B61245"/>
    <w:rsid w:val="00B6133B"/>
    <w:rsid w:val="00B61360"/>
    <w:rsid w:val="00B61561"/>
    <w:rsid w:val="00B615A7"/>
    <w:rsid w:val="00B616D9"/>
    <w:rsid w:val="00B617A0"/>
    <w:rsid w:val="00B617C9"/>
    <w:rsid w:val="00B618A9"/>
    <w:rsid w:val="00B61951"/>
    <w:rsid w:val="00B6195E"/>
    <w:rsid w:val="00B61A0C"/>
    <w:rsid w:val="00B61A63"/>
    <w:rsid w:val="00B61A6C"/>
    <w:rsid w:val="00B61B0D"/>
    <w:rsid w:val="00B61B13"/>
    <w:rsid w:val="00B61B33"/>
    <w:rsid w:val="00B61B95"/>
    <w:rsid w:val="00B61BC7"/>
    <w:rsid w:val="00B61CAF"/>
    <w:rsid w:val="00B61CCC"/>
    <w:rsid w:val="00B61E36"/>
    <w:rsid w:val="00B61E9E"/>
    <w:rsid w:val="00B61EB7"/>
    <w:rsid w:val="00B61EEF"/>
    <w:rsid w:val="00B61F03"/>
    <w:rsid w:val="00B61F12"/>
    <w:rsid w:val="00B61FC1"/>
    <w:rsid w:val="00B62015"/>
    <w:rsid w:val="00B62052"/>
    <w:rsid w:val="00B62065"/>
    <w:rsid w:val="00B620F9"/>
    <w:rsid w:val="00B6218E"/>
    <w:rsid w:val="00B621AC"/>
    <w:rsid w:val="00B62247"/>
    <w:rsid w:val="00B622F7"/>
    <w:rsid w:val="00B62345"/>
    <w:rsid w:val="00B6235C"/>
    <w:rsid w:val="00B623A8"/>
    <w:rsid w:val="00B623B2"/>
    <w:rsid w:val="00B62416"/>
    <w:rsid w:val="00B6241F"/>
    <w:rsid w:val="00B62437"/>
    <w:rsid w:val="00B62481"/>
    <w:rsid w:val="00B624CA"/>
    <w:rsid w:val="00B624DC"/>
    <w:rsid w:val="00B625D5"/>
    <w:rsid w:val="00B6265F"/>
    <w:rsid w:val="00B626E4"/>
    <w:rsid w:val="00B6277A"/>
    <w:rsid w:val="00B6279A"/>
    <w:rsid w:val="00B6279C"/>
    <w:rsid w:val="00B627D0"/>
    <w:rsid w:val="00B628E5"/>
    <w:rsid w:val="00B629C2"/>
    <w:rsid w:val="00B62ABA"/>
    <w:rsid w:val="00B62B85"/>
    <w:rsid w:val="00B62BC9"/>
    <w:rsid w:val="00B62BD2"/>
    <w:rsid w:val="00B62C35"/>
    <w:rsid w:val="00B62C6B"/>
    <w:rsid w:val="00B62CF8"/>
    <w:rsid w:val="00B62D68"/>
    <w:rsid w:val="00B62E86"/>
    <w:rsid w:val="00B62E96"/>
    <w:rsid w:val="00B62FA6"/>
    <w:rsid w:val="00B62FAF"/>
    <w:rsid w:val="00B63086"/>
    <w:rsid w:val="00B6336A"/>
    <w:rsid w:val="00B633EC"/>
    <w:rsid w:val="00B6340C"/>
    <w:rsid w:val="00B6349C"/>
    <w:rsid w:val="00B634AC"/>
    <w:rsid w:val="00B634BB"/>
    <w:rsid w:val="00B636E4"/>
    <w:rsid w:val="00B637A2"/>
    <w:rsid w:val="00B637E2"/>
    <w:rsid w:val="00B63823"/>
    <w:rsid w:val="00B6396A"/>
    <w:rsid w:val="00B63A77"/>
    <w:rsid w:val="00B63B51"/>
    <w:rsid w:val="00B63B57"/>
    <w:rsid w:val="00B63BC6"/>
    <w:rsid w:val="00B63BD8"/>
    <w:rsid w:val="00B63BFE"/>
    <w:rsid w:val="00B63C21"/>
    <w:rsid w:val="00B63C30"/>
    <w:rsid w:val="00B63C7B"/>
    <w:rsid w:val="00B63CF6"/>
    <w:rsid w:val="00B63D09"/>
    <w:rsid w:val="00B63D54"/>
    <w:rsid w:val="00B63E0A"/>
    <w:rsid w:val="00B63EF3"/>
    <w:rsid w:val="00B63F44"/>
    <w:rsid w:val="00B63F95"/>
    <w:rsid w:val="00B63FD1"/>
    <w:rsid w:val="00B64044"/>
    <w:rsid w:val="00B64054"/>
    <w:rsid w:val="00B64083"/>
    <w:rsid w:val="00B6413D"/>
    <w:rsid w:val="00B64157"/>
    <w:rsid w:val="00B642AC"/>
    <w:rsid w:val="00B642C9"/>
    <w:rsid w:val="00B64349"/>
    <w:rsid w:val="00B643C0"/>
    <w:rsid w:val="00B643DE"/>
    <w:rsid w:val="00B64428"/>
    <w:rsid w:val="00B6453A"/>
    <w:rsid w:val="00B6459E"/>
    <w:rsid w:val="00B64718"/>
    <w:rsid w:val="00B647B3"/>
    <w:rsid w:val="00B649A0"/>
    <w:rsid w:val="00B649B0"/>
    <w:rsid w:val="00B64B44"/>
    <w:rsid w:val="00B64B87"/>
    <w:rsid w:val="00B64BDD"/>
    <w:rsid w:val="00B64C25"/>
    <w:rsid w:val="00B64C88"/>
    <w:rsid w:val="00B64CCC"/>
    <w:rsid w:val="00B64CCD"/>
    <w:rsid w:val="00B64D3E"/>
    <w:rsid w:val="00B64DE3"/>
    <w:rsid w:val="00B64E87"/>
    <w:rsid w:val="00B64EBB"/>
    <w:rsid w:val="00B64F2D"/>
    <w:rsid w:val="00B64F7A"/>
    <w:rsid w:val="00B64FB2"/>
    <w:rsid w:val="00B64FBF"/>
    <w:rsid w:val="00B65068"/>
    <w:rsid w:val="00B65099"/>
    <w:rsid w:val="00B650F3"/>
    <w:rsid w:val="00B65186"/>
    <w:rsid w:val="00B65228"/>
    <w:rsid w:val="00B65231"/>
    <w:rsid w:val="00B6523C"/>
    <w:rsid w:val="00B6544C"/>
    <w:rsid w:val="00B65737"/>
    <w:rsid w:val="00B658E1"/>
    <w:rsid w:val="00B659AF"/>
    <w:rsid w:val="00B659CE"/>
    <w:rsid w:val="00B65AD2"/>
    <w:rsid w:val="00B65B7B"/>
    <w:rsid w:val="00B65BC2"/>
    <w:rsid w:val="00B65D71"/>
    <w:rsid w:val="00B65DA4"/>
    <w:rsid w:val="00B65E4B"/>
    <w:rsid w:val="00B65F84"/>
    <w:rsid w:val="00B66016"/>
    <w:rsid w:val="00B6601F"/>
    <w:rsid w:val="00B6610A"/>
    <w:rsid w:val="00B66191"/>
    <w:rsid w:val="00B662BA"/>
    <w:rsid w:val="00B66342"/>
    <w:rsid w:val="00B664D2"/>
    <w:rsid w:val="00B664FB"/>
    <w:rsid w:val="00B66578"/>
    <w:rsid w:val="00B6657D"/>
    <w:rsid w:val="00B66590"/>
    <w:rsid w:val="00B665EE"/>
    <w:rsid w:val="00B665EF"/>
    <w:rsid w:val="00B66628"/>
    <w:rsid w:val="00B66692"/>
    <w:rsid w:val="00B6669E"/>
    <w:rsid w:val="00B666FF"/>
    <w:rsid w:val="00B667FE"/>
    <w:rsid w:val="00B66B3C"/>
    <w:rsid w:val="00B66B3D"/>
    <w:rsid w:val="00B66B93"/>
    <w:rsid w:val="00B66BC8"/>
    <w:rsid w:val="00B66BED"/>
    <w:rsid w:val="00B66BF1"/>
    <w:rsid w:val="00B66BF5"/>
    <w:rsid w:val="00B66C41"/>
    <w:rsid w:val="00B66D0F"/>
    <w:rsid w:val="00B66D11"/>
    <w:rsid w:val="00B66D37"/>
    <w:rsid w:val="00B66E85"/>
    <w:rsid w:val="00B66FB1"/>
    <w:rsid w:val="00B66FB2"/>
    <w:rsid w:val="00B6736D"/>
    <w:rsid w:val="00B67426"/>
    <w:rsid w:val="00B6748C"/>
    <w:rsid w:val="00B674E2"/>
    <w:rsid w:val="00B67631"/>
    <w:rsid w:val="00B6765D"/>
    <w:rsid w:val="00B6778B"/>
    <w:rsid w:val="00B677C4"/>
    <w:rsid w:val="00B67857"/>
    <w:rsid w:val="00B678C2"/>
    <w:rsid w:val="00B678C6"/>
    <w:rsid w:val="00B678F3"/>
    <w:rsid w:val="00B6796D"/>
    <w:rsid w:val="00B679B7"/>
    <w:rsid w:val="00B67A08"/>
    <w:rsid w:val="00B67A16"/>
    <w:rsid w:val="00B67A39"/>
    <w:rsid w:val="00B67AA2"/>
    <w:rsid w:val="00B67B75"/>
    <w:rsid w:val="00B67C41"/>
    <w:rsid w:val="00B67C99"/>
    <w:rsid w:val="00B67CFA"/>
    <w:rsid w:val="00B67D87"/>
    <w:rsid w:val="00B67DE6"/>
    <w:rsid w:val="00B70297"/>
    <w:rsid w:val="00B702F9"/>
    <w:rsid w:val="00B70332"/>
    <w:rsid w:val="00B703A2"/>
    <w:rsid w:val="00B70657"/>
    <w:rsid w:val="00B70688"/>
    <w:rsid w:val="00B709BF"/>
    <w:rsid w:val="00B70A92"/>
    <w:rsid w:val="00B70AF1"/>
    <w:rsid w:val="00B70B5A"/>
    <w:rsid w:val="00B70BCF"/>
    <w:rsid w:val="00B70BE7"/>
    <w:rsid w:val="00B70C9C"/>
    <w:rsid w:val="00B70D03"/>
    <w:rsid w:val="00B70D1D"/>
    <w:rsid w:val="00B70DA0"/>
    <w:rsid w:val="00B70DE0"/>
    <w:rsid w:val="00B70F4D"/>
    <w:rsid w:val="00B70F87"/>
    <w:rsid w:val="00B7106E"/>
    <w:rsid w:val="00B71081"/>
    <w:rsid w:val="00B710F4"/>
    <w:rsid w:val="00B71147"/>
    <w:rsid w:val="00B71149"/>
    <w:rsid w:val="00B711A1"/>
    <w:rsid w:val="00B71248"/>
    <w:rsid w:val="00B712AC"/>
    <w:rsid w:val="00B712BA"/>
    <w:rsid w:val="00B7138A"/>
    <w:rsid w:val="00B713D4"/>
    <w:rsid w:val="00B713E1"/>
    <w:rsid w:val="00B71550"/>
    <w:rsid w:val="00B71561"/>
    <w:rsid w:val="00B717B0"/>
    <w:rsid w:val="00B717C4"/>
    <w:rsid w:val="00B717E0"/>
    <w:rsid w:val="00B71853"/>
    <w:rsid w:val="00B71932"/>
    <w:rsid w:val="00B719EC"/>
    <w:rsid w:val="00B719F1"/>
    <w:rsid w:val="00B71A37"/>
    <w:rsid w:val="00B71AEE"/>
    <w:rsid w:val="00B71AFE"/>
    <w:rsid w:val="00B71C9F"/>
    <w:rsid w:val="00B71E01"/>
    <w:rsid w:val="00B71F2B"/>
    <w:rsid w:val="00B71FD1"/>
    <w:rsid w:val="00B72000"/>
    <w:rsid w:val="00B720FC"/>
    <w:rsid w:val="00B7214A"/>
    <w:rsid w:val="00B721B0"/>
    <w:rsid w:val="00B72261"/>
    <w:rsid w:val="00B723B8"/>
    <w:rsid w:val="00B72418"/>
    <w:rsid w:val="00B725B4"/>
    <w:rsid w:val="00B725D6"/>
    <w:rsid w:val="00B725F0"/>
    <w:rsid w:val="00B725FE"/>
    <w:rsid w:val="00B7271B"/>
    <w:rsid w:val="00B7271E"/>
    <w:rsid w:val="00B7272F"/>
    <w:rsid w:val="00B727CA"/>
    <w:rsid w:val="00B727E9"/>
    <w:rsid w:val="00B727EB"/>
    <w:rsid w:val="00B7281D"/>
    <w:rsid w:val="00B7286A"/>
    <w:rsid w:val="00B729C7"/>
    <w:rsid w:val="00B729FB"/>
    <w:rsid w:val="00B72A53"/>
    <w:rsid w:val="00B72A59"/>
    <w:rsid w:val="00B72A6A"/>
    <w:rsid w:val="00B72AE2"/>
    <w:rsid w:val="00B72B69"/>
    <w:rsid w:val="00B72BC7"/>
    <w:rsid w:val="00B72C19"/>
    <w:rsid w:val="00B72C4A"/>
    <w:rsid w:val="00B72C57"/>
    <w:rsid w:val="00B72DB2"/>
    <w:rsid w:val="00B72F4A"/>
    <w:rsid w:val="00B72F94"/>
    <w:rsid w:val="00B72F95"/>
    <w:rsid w:val="00B72FB9"/>
    <w:rsid w:val="00B73097"/>
    <w:rsid w:val="00B73177"/>
    <w:rsid w:val="00B731B0"/>
    <w:rsid w:val="00B73252"/>
    <w:rsid w:val="00B7330F"/>
    <w:rsid w:val="00B73366"/>
    <w:rsid w:val="00B733A7"/>
    <w:rsid w:val="00B73409"/>
    <w:rsid w:val="00B73486"/>
    <w:rsid w:val="00B734BF"/>
    <w:rsid w:val="00B73514"/>
    <w:rsid w:val="00B73554"/>
    <w:rsid w:val="00B735F5"/>
    <w:rsid w:val="00B7366D"/>
    <w:rsid w:val="00B7372D"/>
    <w:rsid w:val="00B7374B"/>
    <w:rsid w:val="00B7378B"/>
    <w:rsid w:val="00B737FD"/>
    <w:rsid w:val="00B738B3"/>
    <w:rsid w:val="00B73910"/>
    <w:rsid w:val="00B73957"/>
    <w:rsid w:val="00B73A10"/>
    <w:rsid w:val="00B73A3A"/>
    <w:rsid w:val="00B73A3F"/>
    <w:rsid w:val="00B73BB5"/>
    <w:rsid w:val="00B73C30"/>
    <w:rsid w:val="00B73CFE"/>
    <w:rsid w:val="00B73D8C"/>
    <w:rsid w:val="00B73E55"/>
    <w:rsid w:val="00B73E58"/>
    <w:rsid w:val="00B73FEE"/>
    <w:rsid w:val="00B7404B"/>
    <w:rsid w:val="00B740E4"/>
    <w:rsid w:val="00B741A2"/>
    <w:rsid w:val="00B741CC"/>
    <w:rsid w:val="00B741EA"/>
    <w:rsid w:val="00B742E1"/>
    <w:rsid w:val="00B743FF"/>
    <w:rsid w:val="00B74448"/>
    <w:rsid w:val="00B7452C"/>
    <w:rsid w:val="00B74568"/>
    <w:rsid w:val="00B747E1"/>
    <w:rsid w:val="00B74891"/>
    <w:rsid w:val="00B748CB"/>
    <w:rsid w:val="00B749C3"/>
    <w:rsid w:val="00B749CD"/>
    <w:rsid w:val="00B74B9D"/>
    <w:rsid w:val="00B74BED"/>
    <w:rsid w:val="00B74C31"/>
    <w:rsid w:val="00B74C92"/>
    <w:rsid w:val="00B74D15"/>
    <w:rsid w:val="00B74E4D"/>
    <w:rsid w:val="00B74E7A"/>
    <w:rsid w:val="00B74EC3"/>
    <w:rsid w:val="00B74F45"/>
    <w:rsid w:val="00B74F54"/>
    <w:rsid w:val="00B74F77"/>
    <w:rsid w:val="00B74FC7"/>
    <w:rsid w:val="00B75087"/>
    <w:rsid w:val="00B750A0"/>
    <w:rsid w:val="00B750B2"/>
    <w:rsid w:val="00B751E9"/>
    <w:rsid w:val="00B752A0"/>
    <w:rsid w:val="00B75319"/>
    <w:rsid w:val="00B75351"/>
    <w:rsid w:val="00B753B6"/>
    <w:rsid w:val="00B753CF"/>
    <w:rsid w:val="00B75502"/>
    <w:rsid w:val="00B75523"/>
    <w:rsid w:val="00B755AE"/>
    <w:rsid w:val="00B75609"/>
    <w:rsid w:val="00B75618"/>
    <w:rsid w:val="00B7569C"/>
    <w:rsid w:val="00B756A2"/>
    <w:rsid w:val="00B756CC"/>
    <w:rsid w:val="00B75775"/>
    <w:rsid w:val="00B75824"/>
    <w:rsid w:val="00B75855"/>
    <w:rsid w:val="00B75858"/>
    <w:rsid w:val="00B758BF"/>
    <w:rsid w:val="00B75951"/>
    <w:rsid w:val="00B75A6C"/>
    <w:rsid w:val="00B75A83"/>
    <w:rsid w:val="00B75AC2"/>
    <w:rsid w:val="00B75B71"/>
    <w:rsid w:val="00B75B90"/>
    <w:rsid w:val="00B75D35"/>
    <w:rsid w:val="00B75D54"/>
    <w:rsid w:val="00B75E17"/>
    <w:rsid w:val="00B75EFE"/>
    <w:rsid w:val="00B75F3A"/>
    <w:rsid w:val="00B75FEB"/>
    <w:rsid w:val="00B760AC"/>
    <w:rsid w:val="00B76142"/>
    <w:rsid w:val="00B76265"/>
    <w:rsid w:val="00B76365"/>
    <w:rsid w:val="00B763D8"/>
    <w:rsid w:val="00B763FB"/>
    <w:rsid w:val="00B7661D"/>
    <w:rsid w:val="00B76766"/>
    <w:rsid w:val="00B767BF"/>
    <w:rsid w:val="00B767D7"/>
    <w:rsid w:val="00B7681C"/>
    <w:rsid w:val="00B76851"/>
    <w:rsid w:val="00B7699E"/>
    <w:rsid w:val="00B769B2"/>
    <w:rsid w:val="00B769D0"/>
    <w:rsid w:val="00B76A2F"/>
    <w:rsid w:val="00B76A43"/>
    <w:rsid w:val="00B76A58"/>
    <w:rsid w:val="00B76B48"/>
    <w:rsid w:val="00B76C70"/>
    <w:rsid w:val="00B76CAF"/>
    <w:rsid w:val="00B76D44"/>
    <w:rsid w:val="00B76D9E"/>
    <w:rsid w:val="00B76DF1"/>
    <w:rsid w:val="00B76E6B"/>
    <w:rsid w:val="00B76EAC"/>
    <w:rsid w:val="00B76F4F"/>
    <w:rsid w:val="00B76F6D"/>
    <w:rsid w:val="00B7707C"/>
    <w:rsid w:val="00B770D0"/>
    <w:rsid w:val="00B771AC"/>
    <w:rsid w:val="00B771EC"/>
    <w:rsid w:val="00B77201"/>
    <w:rsid w:val="00B7729B"/>
    <w:rsid w:val="00B77341"/>
    <w:rsid w:val="00B77398"/>
    <w:rsid w:val="00B773C4"/>
    <w:rsid w:val="00B77457"/>
    <w:rsid w:val="00B77488"/>
    <w:rsid w:val="00B77507"/>
    <w:rsid w:val="00B77544"/>
    <w:rsid w:val="00B77552"/>
    <w:rsid w:val="00B7755E"/>
    <w:rsid w:val="00B77611"/>
    <w:rsid w:val="00B7767E"/>
    <w:rsid w:val="00B777C0"/>
    <w:rsid w:val="00B777C4"/>
    <w:rsid w:val="00B7792A"/>
    <w:rsid w:val="00B77AB6"/>
    <w:rsid w:val="00B77B28"/>
    <w:rsid w:val="00B77B5A"/>
    <w:rsid w:val="00B77C05"/>
    <w:rsid w:val="00B77D95"/>
    <w:rsid w:val="00B77E90"/>
    <w:rsid w:val="00B77ECC"/>
    <w:rsid w:val="00B77EFA"/>
    <w:rsid w:val="00B77EFD"/>
    <w:rsid w:val="00B77FC2"/>
    <w:rsid w:val="00B78B34"/>
    <w:rsid w:val="00B800D8"/>
    <w:rsid w:val="00B801AB"/>
    <w:rsid w:val="00B801E2"/>
    <w:rsid w:val="00B802E5"/>
    <w:rsid w:val="00B8037C"/>
    <w:rsid w:val="00B80390"/>
    <w:rsid w:val="00B80421"/>
    <w:rsid w:val="00B80555"/>
    <w:rsid w:val="00B80595"/>
    <w:rsid w:val="00B805BD"/>
    <w:rsid w:val="00B8061D"/>
    <w:rsid w:val="00B806D0"/>
    <w:rsid w:val="00B8075A"/>
    <w:rsid w:val="00B80779"/>
    <w:rsid w:val="00B808AC"/>
    <w:rsid w:val="00B809AA"/>
    <w:rsid w:val="00B80B34"/>
    <w:rsid w:val="00B80D54"/>
    <w:rsid w:val="00B80D89"/>
    <w:rsid w:val="00B80EA8"/>
    <w:rsid w:val="00B810A2"/>
    <w:rsid w:val="00B810DD"/>
    <w:rsid w:val="00B81138"/>
    <w:rsid w:val="00B811AC"/>
    <w:rsid w:val="00B814CD"/>
    <w:rsid w:val="00B814EB"/>
    <w:rsid w:val="00B81565"/>
    <w:rsid w:val="00B815D9"/>
    <w:rsid w:val="00B815E5"/>
    <w:rsid w:val="00B81658"/>
    <w:rsid w:val="00B81695"/>
    <w:rsid w:val="00B81763"/>
    <w:rsid w:val="00B817BD"/>
    <w:rsid w:val="00B817F0"/>
    <w:rsid w:val="00B818AA"/>
    <w:rsid w:val="00B8196B"/>
    <w:rsid w:val="00B819BE"/>
    <w:rsid w:val="00B81A45"/>
    <w:rsid w:val="00B81A4B"/>
    <w:rsid w:val="00B81AA8"/>
    <w:rsid w:val="00B81AB5"/>
    <w:rsid w:val="00B81B14"/>
    <w:rsid w:val="00B81B54"/>
    <w:rsid w:val="00B81C39"/>
    <w:rsid w:val="00B81C48"/>
    <w:rsid w:val="00B81CE9"/>
    <w:rsid w:val="00B81D87"/>
    <w:rsid w:val="00B81E1C"/>
    <w:rsid w:val="00B81E4E"/>
    <w:rsid w:val="00B81E7C"/>
    <w:rsid w:val="00B81F53"/>
    <w:rsid w:val="00B81F5F"/>
    <w:rsid w:val="00B8202D"/>
    <w:rsid w:val="00B8205B"/>
    <w:rsid w:val="00B82069"/>
    <w:rsid w:val="00B820D7"/>
    <w:rsid w:val="00B820EA"/>
    <w:rsid w:val="00B82148"/>
    <w:rsid w:val="00B82149"/>
    <w:rsid w:val="00B8224F"/>
    <w:rsid w:val="00B82340"/>
    <w:rsid w:val="00B823CC"/>
    <w:rsid w:val="00B824AF"/>
    <w:rsid w:val="00B8256F"/>
    <w:rsid w:val="00B82588"/>
    <w:rsid w:val="00B8258C"/>
    <w:rsid w:val="00B826BF"/>
    <w:rsid w:val="00B8280A"/>
    <w:rsid w:val="00B82864"/>
    <w:rsid w:val="00B8289B"/>
    <w:rsid w:val="00B8290F"/>
    <w:rsid w:val="00B82A32"/>
    <w:rsid w:val="00B82ABD"/>
    <w:rsid w:val="00B82B55"/>
    <w:rsid w:val="00B82B62"/>
    <w:rsid w:val="00B82BF5"/>
    <w:rsid w:val="00B82CC2"/>
    <w:rsid w:val="00B82CC6"/>
    <w:rsid w:val="00B82CD9"/>
    <w:rsid w:val="00B82D2E"/>
    <w:rsid w:val="00B82D9E"/>
    <w:rsid w:val="00B82F05"/>
    <w:rsid w:val="00B82FFD"/>
    <w:rsid w:val="00B830D0"/>
    <w:rsid w:val="00B83174"/>
    <w:rsid w:val="00B8319C"/>
    <w:rsid w:val="00B831DA"/>
    <w:rsid w:val="00B83264"/>
    <w:rsid w:val="00B83359"/>
    <w:rsid w:val="00B8339F"/>
    <w:rsid w:val="00B834C7"/>
    <w:rsid w:val="00B834CC"/>
    <w:rsid w:val="00B83559"/>
    <w:rsid w:val="00B83633"/>
    <w:rsid w:val="00B836F8"/>
    <w:rsid w:val="00B83802"/>
    <w:rsid w:val="00B8380D"/>
    <w:rsid w:val="00B8388E"/>
    <w:rsid w:val="00B83905"/>
    <w:rsid w:val="00B8397E"/>
    <w:rsid w:val="00B83A2D"/>
    <w:rsid w:val="00B83C19"/>
    <w:rsid w:val="00B83C27"/>
    <w:rsid w:val="00B83C89"/>
    <w:rsid w:val="00B83CC4"/>
    <w:rsid w:val="00B83D09"/>
    <w:rsid w:val="00B83EE3"/>
    <w:rsid w:val="00B83EFC"/>
    <w:rsid w:val="00B83F8F"/>
    <w:rsid w:val="00B83FCA"/>
    <w:rsid w:val="00B84002"/>
    <w:rsid w:val="00B8403A"/>
    <w:rsid w:val="00B8412A"/>
    <w:rsid w:val="00B8417F"/>
    <w:rsid w:val="00B84288"/>
    <w:rsid w:val="00B842B0"/>
    <w:rsid w:val="00B842CB"/>
    <w:rsid w:val="00B8437A"/>
    <w:rsid w:val="00B843CB"/>
    <w:rsid w:val="00B843DB"/>
    <w:rsid w:val="00B843DE"/>
    <w:rsid w:val="00B8446F"/>
    <w:rsid w:val="00B84532"/>
    <w:rsid w:val="00B8453F"/>
    <w:rsid w:val="00B84581"/>
    <w:rsid w:val="00B846F3"/>
    <w:rsid w:val="00B84700"/>
    <w:rsid w:val="00B848DE"/>
    <w:rsid w:val="00B84904"/>
    <w:rsid w:val="00B8493B"/>
    <w:rsid w:val="00B84965"/>
    <w:rsid w:val="00B849FD"/>
    <w:rsid w:val="00B84A97"/>
    <w:rsid w:val="00B84BC3"/>
    <w:rsid w:val="00B84BDD"/>
    <w:rsid w:val="00B84C27"/>
    <w:rsid w:val="00B84D10"/>
    <w:rsid w:val="00B84DB2"/>
    <w:rsid w:val="00B84E12"/>
    <w:rsid w:val="00B84E60"/>
    <w:rsid w:val="00B84F16"/>
    <w:rsid w:val="00B84F56"/>
    <w:rsid w:val="00B8508E"/>
    <w:rsid w:val="00B851E3"/>
    <w:rsid w:val="00B851EB"/>
    <w:rsid w:val="00B85267"/>
    <w:rsid w:val="00B85367"/>
    <w:rsid w:val="00B853BC"/>
    <w:rsid w:val="00B8546C"/>
    <w:rsid w:val="00B85470"/>
    <w:rsid w:val="00B854D5"/>
    <w:rsid w:val="00B85535"/>
    <w:rsid w:val="00B85833"/>
    <w:rsid w:val="00B8584D"/>
    <w:rsid w:val="00B85950"/>
    <w:rsid w:val="00B859B7"/>
    <w:rsid w:val="00B85A18"/>
    <w:rsid w:val="00B85B00"/>
    <w:rsid w:val="00B85B8E"/>
    <w:rsid w:val="00B85CD4"/>
    <w:rsid w:val="00B85EC9"/>
    <w:rsid w:val="00B864A0"/>
    <w:rsid w:val="00B864BB"/>
    <w:rsid w:val="00B865F3"/>
    <w:rsid w:val="00B86619"/>
    <w:rsid w:val="00B86678"/>
    <w:rsid w:val="00B866A9"/>
    <w:rsid w:val="00B866D7"/>
    <w:rsid w:val="00B866EE"/>
    <w:rsid w:val="00B86731"/>
    <w:rsid w:val="00B86739"/>
    <w:rsid w:val="00B867B6"/>
    <w:rsid w:val="00B8683B"/>
    <w:rsid w:val="00B86855"/>
    <w:rsid w:val="00B868CB"/>
    <w:rsid w:val="00B86939"/>
    <w:rsid w:val="00B869D7"/>
    <w:rsid w:val="00B869D9"/>
    <w:rsid w:val="00B86C35"/>
    <w:rsid w:val="00B86D27"/>
    <w:rsid w:val="00B86D2A"/>
    <w:rsid w:val="00B86D40"/>
    <w:rsid w:val="00B86D50"/>
    <w:rsid w:val="00B86D59"/>
    <w:rsid w:val="00B87075"/>
    <w:rsid w:val="00B870AB"/>
    <w:rsid w:val="00B870EF"/>
    <w:rsid w:val="00B87108"/>
    <w:rsid w:val="00B87174"/>
    <w:rsid w:val="00B871BC"/>
    <w:rsid w:val="00B872A1"/>
    <w:rsid w:val="00B872B3"/>
    <w:rsid w:val="00B873D8"/>
    <w:rsid w:val="00B87405"/>
    <w:rsid w:val="00B87428"/>
    <w:rsid w:val="00B8754E"/>
    <w:rsid w:val="00B87552"/>
    <w:rsid w:val="00B87628"/>
    <w:rsid w:val="00B87646"/>
    <w:rsid w:val="00B87752"/>
    <w:rsid w:val="00B8780F"/>
    <w:rsid w:val="00B8783C"/>
    <w:rsid w:val="00B8785F"/>
    <w:rsid w:val="00B87983"/>
    <w:rsid w:val="00B879AB"/>
    <w:rsid w:val="00B87C87"/>
    <w:rsid w:val="00B87D97"/>
    <w:rsid w:val="00B87DE2"/>
    <w:rsid w:val="00B87E48"/>
    <w:rsid w:val="00B87E7C"/>
    <w:rsid w:val="00B87F30"/>
    <w:rsid w:val="00B90022"/>
    <w:rsid w:val="00B900F2"/>
    <w:rsid w:val="00B90133"/>
    <w:rsid w:val="00B9014C"/>
    <w:rsid w:val="00B90391"/>
    <w:rsid w:val="00B90398"/>
    <w:rsid w:val="00B903F1"/>
    <w:rsid w:val="00B904CE"/>
    <w:rsid w:val="00B9054D"/>
    <w:rsid w:val="00B905B7"/>
    <w:rsid w:val="00B906BD"/>
    <w:rsid w:val="00B906F3"/>
    <w:rsid w:val="00B9079F"/>
    <w:rsid w:val="00B907AF"/>
    <w:rsid w:val="00B907BE"/>
    <w:rsid w:val="00B90820"/>
    <w:rsid w:val="00B90888"/>
    <w:rsid w:val="00B909CC"/>
    <w:rsid w:val="00B90A82"/>
    <w:rsid w:val="00B90B02"/>
    <w:rsid w:val="00B90C43"/>
    <w:rsid w:val="00B90C52"/>
    <w:rsid w:val="00B90D53"/>
    <w:rsid w:val="00B90D9C"/>
    <w:rsid w:val="00B90EB1"/>
    <w:rsid w:val="00B90EDC"/>
    <w:rsid w:val="00B90F89"/>
    <w:rsid w:val="00B90FEE"/>
    <w:rsid w:val="00B91039"/>
    <w:rsid w:val="00B91085"/>
    <w:rsid w:val="00B91102"/>
    <w:rsid w:val="00B91108"/>
    <w:rsid w:val="00B91160"/>
    <w:rsid w:val="00B911B1"/>
    <w:rsid w:val="00B911D6"/>
    <w:rsid w:val="00B9126E"/>
    <w:rsid w:val="00B91285"/>
    <w:rsid w:val="00B91309"/>
    <w:rsid w:val="00B91314"/>
    <w:rsid w:val="00B913A1"/>
    <w:rsid w:val="00B914DF"/>
    <w:rsid w:val="00B91637"/>
    <w:rsid w:val="00B91646"/>
    <w:rsid w:val="00B916ED"/>
    <w:rsid w:val="00B9173E"/>
    <w:rsid w:val="00B91765"/>
    <w:rsid w:val="00B9188B"/>
    <w:rsid w:val="00B91930"/>
    <w:rsid w:val="00B91932"/>
    <w:rsid w:val="00B91958"/>
    <w:rsid w:val="00B9195F"/>
    <w:rsid w:val="00B91963"/>
    <w:rsid w:val="00B91A34"/>
    <w:rsid w:val="00B91B9D"/>
    <w:rsid w:val="00B91BFC"/>
    <w:rsid w:val="00B91CF5"/>
    <w:rsid w:val="00B91D20"/>
    <w:rsid w:val="00B91D50"/>
    <w:rsid w:val="00B91DC0"/>
    <w:rsid w:val="00B91DFA"/>
    <w:rsid w:val="00B91E6C"/>
    <w:rsid w:val="00B91EA4"/>
    <w:rsid w:val="00B92022"/>
    <w:rsid w:val="00B92087"/>
    <w:rsid w:val="00B92092"/>
    <w:rsid w:val="00B920E4"/>
    <w:rsid w:val="00B92120"/>
    <w:rsid w:val="00B92141"/>
    <w:rsid w:val="00B9217D"/>
    <w:rsid w:val="00B9219A"/>
    <w:rsid w:val="00B9236D"/>
    <w:rsid w:val="00B923F4"/>
    <w:rsid w:val="00B92564"/>
    <w:rsid w:val="00B925D4"/>
    <w:rsid w:val="00B926A1"/>
    <w:rsid w:val="00B926C5"/>
    <w:rsid w:val="00B92702"/>
    <w:rsid w:val="00B927F7"/>
    <w:rsid w:val="00B92812"/>
    <w:rsid w:val="00B9284E"/>
    <w:rsid w:val="00B9294D"/>
    <w:rsid w:val="00B929B9"/>
    <w:rsid w:val="00B929D6"/>
    <w:rsid w:val="00B92BCE"/>
    <w:rsid w:val="00B92BDA"/>
    <w:rsid w:val="00B92C7A"/>
    <w:rsid w:val="00B92D2A"/>
    <w:rsid w:val="00B92E97"/>
    <w:rsid w:val="00B92EFC"/>
    <w:rsid w:val="00B92F5B"/>
    <w:rsid w:val="00B9304C"/>
    <w:rsid w:val="00B93092"/>
    <w:rsid w:val="00B930C7"/>
    <w:rsid w:val="00B9317A"/>
    <w:rsid w:val="00B931EC"/>
    <w:rsid w:val="00B93233"/>
    <w:rsid w:val="00B932A5"/>
    <w:rsid w:val="00B93435"/>
    <w:rsid w:val="00B93464"/>
    <w:rsid w:val="00B934F5"/>
    <w:rsid w:val="00B93616"/>
    <w:rsid w:val="00B9363F"/>
    <w:rsid w:val="00B93667"/>
    <w:rsid w:val="00B93716"/>
    <w:rsid w:val="00B93767"/>
    <w:rsid w:val="00B937C5"/>
    <w:rsid w:val="00B938F3"/>
    <w:rsid w:val="00B93906"/>
    <w:rsid w:val="00B939FF"/>
    <w:rsid w:val="00B93A41"/>
    <w:rsid w:val="00B93A80"/>
    <w:rsid w:val="00B93B72"/>
    <w:rsid w:val="00B93C16"/>
    <w:rsid w:val="00B93C17"/>
    <w:rsid w:val="00B93EAC"/>
    <w:rsid w:val="00B93ECA"/>
    <w:rsid w:val="00B93ED6"/>
    <w:rsid w:val="00B93EF1"/>
    <w:rsid w:val="00B93F18"/>
    <w:rsid w:val="00B9403A"/>
    <w:rsid w:val="00B94107"/>
    <w:rsid w:val="00B94170"/>
    <w:rsid w:val="00B94272"/>
    <w:rsid w:val="00B942F3"/>
    <w:rsid w:val="00B94355"/>
    <w:rsid w:val="00B943D9"/>
    <w:rsid w:val="00B94410"/>
    <w:rsid w:val="00B944B3"/>
    <w:rsid w:val="00B94542"/>
    <w:rsid w:val="00B9456B"/>
    <w:rsid w:val="00B94628"/>
    <w:rsid w:val="00B9470D"/>
    <w:rsid w:val="00B94740"/>
    <w:rsid w:val="00B94906"/>
    <w:rsid w:val="00B949AF"/>
    <w:rsid w:val="00B94A54"/>
    <w:rsid w:val="00B94A86"/>
    <w:rsid w:val="00B94AB4"/>
    <w:rsid w:val="00B94B72"/>
    <w:rsid w:val="00B94C5B"/>
    <w:rsid w:val="00B94C6B"/>
    <w:rsid w:val="00B94C86"/>
    <w:rsid w:val="00B94DA4"/>
    <w:rsid w:val="00B94E71"/>
    <w:rsid w:val="00B94EA5"/>
    <w:rsid w:val="00B94F50"/>
    <w:rsid w:val="00B9500A"/>
    <w:rsid w:val="00B9500F"/>
    <w:rsid w:val="00B95077"/>
    <w:rsid w:val="00B950E2"/>
    <w:rsid w:val="00B95213"/>
    <w:rsid w:val="00B9524A"/>
    <w:rsid w:val="00B9525A"/>
    <w:rsid w:val="00B95326"/>
    <w:rsid w:val="00B953DE"/>
    <w:rsid w:val="00B95489"/>
    <w:rsid w:val="00B954F6"/>
    <w:rsid w:val="00B955A9"/>
    <w:rsid w:val="00B956A5"/>
    <w:rsid w:val="00B95740"/>
    <w:rsid w:val="00B95778"/>
    <w:rsid w:val="00B95841"/>
    <w:rsid w:val="00B95888"/>
    <w:rsid w:val="00B959D2"/>
    <w:rsid w:val="00B959DE"/>
    <w:rsid w:val="00B959EB"/>
    <w:rsid w:val="00B95A41"/>
    <w:rsid w:val="00B95A64"/>
    <w:rsid w:val="00B95AA0"/>
    <w:rsid w:val="00B95AAA"/>
    <w:rsid w:val="00B95B4C"/>
    <w:rsid w:val="00B95C5A"/>
    <w:rsid w:val="00B95D54"/>
    <w:rsid w:val="00B95FD6"/>
    <w:rsid w:val="00B96145"/>
    <w:rsid w:val="00B962CD"/>
    <w:rsid w:val="00B96354"/>
    <w:rsid w:val="00B96558"/>
    <w:rsid w:val="00B96762"/>
    <w:rsid w:val="00B9680C"/>
    <w:rsid w:val="00B968B2"/>
    <w:rsid w:val="00B96987"/>
    <w:rsid w:val="00B96991"/>
    <w:rsid w:val="00B969FE"/>
    <w:rsid w:val="00B96A4F"/>
    <w:rsid w:val="00B96A90"/>
    <w:rsid w:val="00B96B5D"/>
    <w:rsid w:val="00B96B91"/>
    <w:rsid w:val="00B96C20"/>
    <w:rsid w:val="00B96C56"/>
    <w:rsid w:val="00B96CC0"/>
    <w:rsid w:val="00B96DBC"/>
    <w:rsid w:val="00B96DFD"/>
    <w:rsid w:val="00B96F57"/>
    <w:rsid w:val="00B96FE9"/>
    <w:rsid w:val="00B97161"/>
    <w:rsid w:val="00B971FB"/>
    <w:rsid w:val="00B972B4"/>
    <w:rsid w:val="00B973D7"/>
    <w:rsid w:val="00B973F2"/>
    <w:rsid w:val="00B974A2"/>
    <w:rsid w:val="00B97667"/>
    <w:rsid w:val="00B97680"/>
    <w:rsid w:val="00B977A2"/>
    <w:rsid w:val="00B977C5"/>
    <w:rsid w:val="00B9784F"/>
    <w:rsid w:val="00B97895"/>
    <w:rsid w:val="00B9791B"/>
    <w:rsid w:val="00B9798F"/>
    <w:rsid w:val="00B979D3"/>
    <w:rsid w:val="00B97A06"/>
    <w:rsid w:val="00B97ABD"/>
    <w:rsid w:val="00B97AF5"/>
    <w:rsid w:val="00B97D08"/>
    <w:rsid w:val="00B97D7A"/>
    <w:rsid w:val="00B97DA3"/>
    <w:rsid w:val="00BA003F"/>
    <w:rsid w:val="00BA00C6"/>
    <w:rsid w:val="00BA011F"/>
    <w:rsid w:val="00BA028F"/>
    <w:rsid w:val="00BA02CD"/>
    <w:rsid w:val="00BA030A"/>
    <w:rsid w:val="00BA0323"/>
    <w:rsid w:val="00BA03C5"/>
    <w:rsid w:val="00BA046F"/>
    <w:rsid w:val="00BA04E5"/>
    <w:rsid w:val="00BA057E"/>
    <w:rsid w:val="00BA0673"/>
    <w:rsid w:val="00BA0709"/>
    <w:rsid w:val="00BA0749"/>
    <w:rsid w:val="00BA077D"/>
    <w:rsid w:val="00BA08A9"/>
    <w:rsid w:val="00BA0902"/>
    <w:rsid w:val="00BA09A8"/>
    <w:rsid w:val="00BA09D0"/>
    <w:rsid w:val="00BA0B6A"/>
    <w:rsid w:val="00BA0CA4"/>
    <w:rsid w:val="00BA0D14"/>
    <w:rsid w:val="00BA0DDA"/>
    <w:rsid w:val="00BA0DE5"/>
    <w:rsid w:val="00BA0E51"/>
    <w:rsid w:val="00BA0E89"/>
    <w:rsid w:val="00BA0F0F"/>
    <w:rsid w:val="00BA0F53"/>
    <w:rsid w:val="00BA0FF5"/>
    <w:rsid w:val="00BA1199"/>
    <w:rsid w:val="00BA124C"/>
    <w:rsid w:val="00BA12F8"/>
    <w:rsid w:val="00BA1324"/>
    <w:rsid w:val="00BA137D"/>
    <w:rsid w:val="00BA1388"/>
    <w:rsid w:val="00BA1397"/>
    <w:rsid w:val="00BA139A"/>
    <w:rsid w:val="00BA13F6"/>
    <w:rsid w:val="00BA14E0"/>
    <w:rsid w:val="00BA1518"/>
    <w:rsid w:val="00BA1590"/>
    <w:rsid w:val="00BA165A"/>
    <w:rsid w:val="00BA181B"/>
    <w:rsid w:val="00BA183E"/>
    <w:rsid w:val="00BA1947"/>
    <w:rsid w:val="00BA1A7B"/>
    <w:rsid w:val="00BA1AEF"/>
    <w:rsid w:val="00BA1DAC"/>
    <w:rsid w:val="00BA1DD8"/>
    <w:rsid w:val="00BA1E4E"/>
    <w:rsid w:val="00BA1E66"/>
    <w:rsid w:val="00BA1E87"/>
    <w:rsid w:val="00BA1F6E"/>
    <w:rsid w:val="00BA1F84"/>
    <w:rsid w:val="00BA1F98"/>
    <w:rsid w:val="00BA2003"/>
    <w:rsid w:val="00BA2069"/>
    <w:rsid w:val="00BA20F8"/>
    <w:rsid w:val="00BA2178"/>
    <w:rsid w:val="00BA231D"/>
    <w:rsid w:val="00BA2395"/>
    <w:rsid w:val="00BA242E"/>
    <w:rsid w:val="00BA2446"/>
    <w:rsid w:val="00BA2490"/>
    <w:rsid w:val="00BA25B3"/>
    <w:rsid w:val="00BA25D9"/>
    <w:rsid w:val="00BA25DD"/>
    <w:rsid w:val="00BA2618"/>
    <w:rsid w:val="00BA261E"/>
    <w:rsid w:val="00BA2679"/>
    <w:rsid w:val="00BA26D7"/>
    <w:rsid w:val="00BA26FE"/>
    <w:rsid w:val="00BA2798"/>
    <w:rsid w:val="00BA2912"/>
    <w:rsid w:val="00BA291E"/>
    <w:rsid w:val="00BA2928"/>
    <w:rsid w:val="00BA2946"/>
    <w:rsid w:val="00BA2A01"/>
    <w:rsid w:val="00BA2BA0"/>
    <w:rsid w:val="00BA2BA7"/>
    <w:rsid w:val="00BA2D2E"/>
    <w:rsid w:val="00BA2D4A"/>
    <w:rsid w:val="00BA2E34"/>
    <w:rsid w:val="00BA2F81"/>
    <w:rsid w:val="00BA2FA5"/>
    <w:rsid w:val="00BA2FCA"/>
    <w:rsid w:val="00BA301A"/>
    <w:rsid w:val="00BA3057"/>
    <w:rsid w:val="00BA34A4"/>
    <w:rsid w:val="00BA3773"/>
    <w:rsid w:val="00BA37AD"/>
    <w:rsid w:val="00BA3857"/>
    <w:rsid w:val="00BA3A28"/>
    <w:rsid w:val="00BA3B10"/>
    <w:rsid w:val="00BA3B4F"/>
    <w:rsid w:val="00BA3BC3"/>
    <w:rsid w:val="00BA3BE0"/>
    <w:rsid w:val="00BA3CAA"/>
    <w:rsid w:val="00BA3D67"/>
    <w:rsid w:val="00BA3D87"/>
    <w:rsid w:val="00BA3DC4"/>
    <w:rsid w:val="00BA3EDA"/>
    <w:rsid w:val="00BA3F82"/>
    <w:rsid w:val="00BA3F8E"/>
    <w:rsid w:val="00BA4032"/>
    <w:rsid w:val="00BA4068"/>
    <w:rsid w:val="00BA40F1"/>
    <w:rsid w:val="00BA4254"/>
    <w:rsid w:val="00BA4382"/>
    <w:rsid w:val="00BA446C"/>
    <w:rsid w:val="00BA4589"/>
    <w:rsid w:val="00BA45C3"/>
    <w:rsid w:val="00BA464E"/>
    <w:rsid w:val="00BA46B0"/>
    <w:rsid w:val="00BA46D3"/>
    <w:rsid w:val="00BA4782"/>
    <w:rsid w:val="00BA4823"/>
    <w:rsid w:val="00BA48AA"/>
    <w:rsid w:val="00BA4904"/>
    <w:rsid w:val="00BA4977"/>
    <w:rsid w:val="00BA4978"/>
    <w:rsid w:val="00BA498C"/>
    <w:rsid w:val="00BA49AD"/>
    <w:rsid w:val="00BA49E4"/>
    <w:rsid w:val="00BA49F7"/>
    <w:rsid w:val="00BA4A5A"/>
    <w:rsid w:val="00BA4AFD"/>
    <w:rsid w:val="00BA4B01"/>
    <w:rsid w:val="00BA4B7A"/>
    <w:rsid w:val="00BA4B94"/>
    <w:rsid w:val="00BA4C05"/>
    <w:rsid w:val="00BA4C60"/>
    <w:rsid w:val="00BA4C87"/>
    <w:rsid w:val="00BA4DD6"/>
    <w:rsid w:val="00BA4E7D"/>
    <w:rsid w:val="00BA4EC2"/>
    <w:rsid w:val="00BA4F6F"/>
    <w:rsid w:val="00BA5127"/>
    <w:rsid w:val="00BA5181"/>
    <w:rsid w:val="00BA51ED"/>
    <w:rsid w:val="00BA5226"/>
    <w:rsid w:val="00BA5284"/>
    <w:rsid w:val="00BA5314"/>
    <w:rsid w:val="00BA5399"/>
    <w:rsid w:val="00BA53D0"/>
    <w:rsid w:val="00BA5537"/>
    <w:rsid w:val="00BA554B"/>
    <w:rsid w:val="00BA570D"/>
    <w:rsid w:val="00BA5740"/>
    <w:rsid w:val="00BA590F"/>
    <w:rsid w:val="00BA5945"/>
    <w:rsid w:val="00BA5973"/>
    <w:rsid w:val="00BA5A20"/>
    <w:rsid w:val="00BA5A26"/>
    <w:rsid w:val="00BA5B8D"/>
    <w:rsid w:val="00BA5C74"/>
    <w:rsid w:val="00BA5C83"/>
    <w:rsid w:val="00BA5CB0"/>
    <w:rsid w:val="00BA5D05"/>
    <w:rsid w:val="00BA5D30"/>
    <w:rsid w:val="00BA5D4A"/>
    <w:rsid w:val="00BA5DA7"/>
    <w:rsid w:val="00BA5EB0"/>
    <w:rsid w:val="00BA6010"/>
    <w:rsid w:val="00BA6022"/>
    <w:rsid w:val="00BA6064"/>
    <w:rsid w:val="00BA607E"/>
    <w:rsid w:val="00BA60BE"/>
    <w:rsid w:val="00BA6101"/>
    <w:rsid w:val="00BA61B3"/>
    <w:rsid w:val="00BA638F"/>
    <w:rsid w:val="00BA6420"/>
    <w:rsid w:val="00BA6541"/>
    <w:rsid w:val="00BA659B"/>
    <w:rsid w:val="00BA6619"/>
    <w:rsid w:val="00BA66EC"/>
    <w:rsid w:val="00BA6711"/>
    <w:rsid w:val="00BA67CE"/>
    <w:rsid w:val="00BA689F"/>
    <w:rsid w:val="00BA6996"/>
    <w:rsid w:val="00BA6AE6"/>
    <w:rsid w:val="00BA6AF6"/>
    <w:rsid w:val="00BA6B87"/>
    <w:rsid w:val="00BA6B98"/>
    <w:rsid w:val="00BA6CF5"/>
    <w:rsid w:val="00BA6D8C"/>
    <w:rsid w:val="00BA6F57"/>
    <w:rsid w:val="00BA6FB0"/>
    <w:rsid w:val="00BA6FE4"/>
    <w:rsid w:val="00BA700E"/>
    <w:rsid w:val="00BA701F"/>
    <w:rsid w:val="00BA70DE"/>
    <w:rsid w:val="00BA71CA"/>
    <w:rsid w:val="00BA7249"/>
    <w:rsid w:val="00BA7272"/>
    <w:rsid w:val="00BA72BD"/>
    <w:rsid w:val="00BA732C"/>
    <w:rsid w:val="00BA7354"/>
    <w:rsid w:val="00BA73EC"/>
    <w:rsid w:val="00BA75AF"/>
    <w:rsid w:val="00BA76A7"/>
    <w:rsid w:val="00BA76E9"/>
    <w:rsid w:val="00BA78DE"/>
    <w:rsid w:val="00BA7937"/>
    <w:rsid w:val="00BA794A"/>
    <w:rsid w:val="00BA795B"/>
    <w:rsid w:val="00BA7A2D"/>
    <w:rsid w:val="00BA7AA2"/>
    <w:rsid w:val="00BA7AE9"/>
    <w:rsid w:val="00BA7B7A"/>
    <w:rsid w:val="00BA7C2D"/>
    <w:rsid w:val="00BA7D99"/>
    <w:rsid w:val="00BA7DEA"/>
    <w:rsid w:val="00BA7EF0"/>
    <w:rsid w:val="00BA7F53"/>
    <w:rsid w:val="00BB0047"/>
    <w:rsid w:val="00BB00DC"/>
    <w:rsid w:val="00BB014F"/>
    <w:rsid w:val="00BB02F7"/>
    <w:rsid w:val="00BB0305"/>
    <w:rsid w:val="00BB0391"/>
    <w:rsid w:val="00BB048E"/>
    <w:rsid w:val="00BB051E"/>
    <w:rsid w:val="00BB06BC"/>
    <w:rsid w:val="00BB0768"/>
    <w:rsid w:val="00BB0822"/>
    <w:rsid w:val="00BB08FD"/>
    <w:rsid w:val="00BB0A41"/>
    <w:rsid w:val="00BB0AD9"/>
    <w:rsid w:val="00BB0B09"/>
    <w:rsid w:val="00BB0B17"/>
    <w:rsid w:val="00BB0B65"/>
    <w:rsid w:val="00BB0BF3"/>
    <w:rsid w:val="00BB0C7D"/>
    <w:rsid w:val="00BB0CE5"/>
    <w:rsid w:val="00BB0CF8"/>
    <w:rsid w:val="00BB0DBE"/>
    <w:rsid w:val="00BB0F99"/>
    <w:rsid w:val="00BB0FB3"/>
    <w:rsid w:val="00BB111D"/>
    <w:rsid w:val="00BB1150"/>
    <w:rsid w:val="00BB11E8"/>
    <w:rsid w:val="00BB1239"/>
    <w:rsid w:val="00BB1258"/>
    <w:rsid w:val="00BB12AE"/>
    <w:rsid w:val="00BB132E"/>
    <w:rsid w:val="00BB1389"/>
    <w:rsid w:val="00BB1416"/>
    <w:rsid w:val="00BB14AB"/>
    <w:rsid w:val="00BB14F7"/>
    <w:rsid w:val="00BB1511"/>
    <w:rsid w:val="00BB157D"/>
    <w:rsid w:val="00BB1839"/>
    <w:rsid w:val="00BB18A0"/>
    <w:rsid w:val="00BB18E3"/>
    <w:rsid w:val="00BB1907"/>
    <w:rsid w:val="00BB192A"/>
    <w:rsid w:val="00BB19C2"/>
    <w:rsid w:val="00BB1B33"/>
    <w:rsid w:val="00BB1BF6"/>
    <w:rsid w:val="00BB1C11"/>
    <w:rsid w:val="00BB1CC8"/>
    <w:rsid w:val="00BB1CDE"/>
    <w:rsid w:val="00BB1E10"/>
    <w:rsid w:val="00BB1E7C"/>
    <w:rsid w:val="00BB1EC3"/>
    <w:rsid w:val="00BB1FAE"/>
    <w:rsid w:val="00BB2072"/>
    <w:rsid w:val="00BB20F8"/>
    <w:rsid w:val="00BB2166"/>
    <w:rsid w:val="00BB2245"/>
    <w:rsid w:val="00BB2345"/>
    <w:rsid w:val="00BB236E"/>
    <w:rsid w:val="00BB23E5"/>
    <w:rsid w:val="00BB240A"/>
    <w:rsid w:val="00BB2545"/>
    <w:rsid w:val="00BB262B"/>
    <w:rsid w:val="00BB2709"/>
    <w:rsid w:val="00BB2944"/>
    <w:rsid w:val="00BB29DA"/>
    <w:rsid w:val="00BB2A90"/>
    <w:rsid w:val="00BB2BAD"/>
    <w:rsid w:val="00BB2CFD"/>
    <w:rsid w:val="00BB3006"/>
    <w:rsid w:val="00BB303E"/>
    <w:rsid w:val="00BB308D"/>
    <w:rsid w:val="00BB3182"/>
    <w:rsid w:val="00BB31EB"/>
    <w:rsid w:val="00BB356D"/>
    <w:rsid w:val="00BB3570"/>
    <w:rsid w:val="00BB362D"/>
    <w:rsid w:val="00BB37AE"/>
    <w:rsid w:val="00BB37C4"/>
    <w:rsid w:val="00BB386F"/>
    <w:rsid w:val="00BB38C1"/>
    <w:rsid w:val="00BB38C9"/>
    <w:rsid w:val="00BB38F9"/>
    <w:rsid w:val="00BB396A"/>
    <w:rsid w:val="00BB3A38"/>
    <w:rsid w:val="00BB3B1E"/>
    <w:rsid w:val="00BB3B22"/>
    <w:rsid w:val="00BB3B79"/>
    <w:rsid w:val="00BB3C55"/>
    <w:rsid w:val="00BB3C56"/>
    <w:rsid w:val="00BB3D15"/>
    <w:rsid w:val="00BB3D2D"/>
    <w:rsid w:val="00BB3D68"/>
    <w:rsid w:val="00BB3D87"/>
    <w:rsid w:val="00BB3DBA"/>
    <w:rsid w:val="00BB3EC1"/>
    <w:rsid w:val="00BB3F7D"/>
    <w:rsid w:val="00BB3FBE"/>
    <w:rsid w:val="00BB3FFB"/>
    <w:rsid w:val="00BB40B4"/>
    <w:rsid w:val="00BB40CC"/>
    <w:rsid w:val="00BB410B"/>
    <w:rsid w:val="00BB4147"/>
    <w:rsid w:val="00BB41C8"/>
    <w:rsid w:val="00BB4288"/>
    <w:rsid w:val="00BB4413"/>
    <w:rsid w:val="00BB4496"/>
    <w:rsid w:val="00BB44CC"/>
    <w:rsid w:val="00BB44EF"/>
    <w:rsid w:val="00BB454A"/>
    <w:rsid w:val="00BB4594"/>
    <w:rsid w:val="00BB45A1"/>
    <w:rsid w:val="00BB45D9"/>
    <w:rsid w:val="00BB45DE"/>
    <w:rsid w:val="00BB464A"/>
    <w:rsid w:val="00BB4674"/>
    <w:rsid w:val="00BB468E"/>
    <w:rsid w:val="00BB46A4"/>
    <w:rsid w:val="00BB46B5"/>
    <w:rsid w:val="00BB471B"/>
    <w:rsid w:val="00BB4771"/>
    <w:rsid w:val="00BB4786"/>
    <w:rsid w:val="00BB47C3"/>
    <w:rsid w:val="00BB48C4"/>
    <w:rsid w:val="00BB4954"/>
    <w:rsid w:val="00BB49DD"/>
    <w:rsid w:val="00BB49E5"/>
    <w:rsid w:val="00BB4B2C"/>
    <w:rsid w:val="00BB4B5C"/>
    <w:rsid w:val="00BB4C1B"/>
    <w:rsid w:val="00BB4DFA"/>
    <w:rsid w:val="00BB4DFB"/>
    <w:rsid w:val="00BB4EA4"/>
    <w:rsid w:val="00BB4FBE"/>
    <w:rsid w:val="00BB4FD9"/>
    <w:rsid w:val="00BB516D"/>
    <w:rsid w:val="00BB5233"/>
    <w:rsid w:val="00BB5301"/>
    <w:rsid w:val="00BB53C7"/>
    <w:rsid w:val="00BB5490"/>
    <w:rsid w:val="00BB5498"/>
    <w:rsid w:val="00BB5560"/>
    <w:rsid w:val="00BB56CE"/>
    <w:rsid w:val="00BB56EA"/>
    <w:rsid w:val="00BB573F"/>
    <w:rsid w:val="00BB57A4"/>
    <w:rsid w:val="00BB57E8"/>
    <w:rsid w:val="00BB58B2"/>
    <w:rsid w:val="00BB58DA"/>
    <w:rsid w:val="00BB58F9"/>
    <w:rsid w:val="00BB5904"/>
    <w:rsid w:val="00BB5B68"/>
    <w:rsid w:val="00BB5DB1"/>
    <w:rsid w:val="00BB5E54"/>
    <w:rsid w:val="00BB5F42"/>
    <w:rsid w:val="00BB5FEA"/>
    <w:rsid w:val="00BB6070"/>
    <w:rsid w:val="00BB608B"/>
    <w:rsid w:val="00BB6180"/>
    <w:rsid w:val="00BB6198"/>
    <w:rsid w:val="00BB6279"/>
    <w:rsid w:val="00BB62BB"/>
    <w:rsid w:val="00BB6309"/>
    <w:rsid w:val="00BB63CE"/>
    <w:rsid w:val="00BB6400"/>
    <w:rsid w:val="00BB6428"/>
    <w:rsid w:val="00BB64AD"/>
    <w:rsid w:val="00BB6634"/>
    <w:rsid w:val="00BB66B6"/>
    <w:rsid w:val="00BB6815"/>
    <w:rsid w:val="00BB6831"/>
    <w:rsid w:val="00BB686E"/>
    <w:rsid w:val="00BB6A24"/>
    <w:rsid w:val="00BB6B2D"/>
    <w:rsid w:val="00BB6B58"/>
    <w:rsid w:val="00BB6CA6"/>
    <w:rsid w:val="00BB6D2E"/>
    <w:rsid w:val="00BB6D81"/>
    <w:rsid w:val="00BB6DB5"/>
    <w:rsid w:val="00BB6DD4"/>
    <w:rsid w:val="00BB6F04"/>
    <w:rsid w:val="00BB6F1A"/>
    <w:rsid w:val="00BB7061"/>
    <w:rsid w:val="00BB7187"/>
    <w:rsid w:val="00BB7328"/>
    <w:rsid w:val="00BB74CD"/>
    <w:rsid w:val="00BB7559"/>
    <w:rsid w:val="00BB757C"/>
    <w:rsid w:val="00BB7591"/>
    <w:rsid w:val="00BB75CF"/>
    <w:rsid w:val="00BB7686"/>
    <w:rsid w:val="00BB76A9"/>
    <w:rsid w:val="00BB788D"/>
    <w:rsid w:val="00BB788F"/>
    <w:rsid w:val="00BB7908"/>
    <w:rsid w:val="00BB7915"/>
    <w:rsid w:val="00BB791D"/>
    <w:rsid w:val="00BB7929"/>
    <w:rsid w:val="00BB796E"/>
    <w:rsid w:val="00BB7B5A"/>
    <w:rsid w:val="00BB7B68"/>
    <w:rsid w:val="00BB7C04"/>
    <w:rsid w:val="00BB7CE2"/>
    <w:rsid w:val="00BB7F94"/>
    <w:rsid w:val="00BC002F"/>
    <w:rsid w:val="00BC011B"/>
    <w:rsid w:val="00BC015C"/>
    <w:rsid w:val="00BC0195"/>
    <w:rsid w:val="00BC01AE"/>
    <w:rsid w:val="00BC0233"/>
    <w:rsid w:val="00BC03F9"/>
    <w:rsid w:val="00BC0726"/>
    <w:rsid w:val="00BC0821"/>
    <w:rsid w:val="00BC0969"/>
    <w:rsid w:val="00BC096C"/>
    <w:rsid w:val="00BC0987"/>
    <w:rsid w:val="00BC09C8"/>
    <w:rsid w:val="00BC0A6A"/>
    <w:rsid w:val="00BC0AD7"/>
    <w:rsid w:val="00BC0B2E"/>
    <w:rsid w:val="00BC0B6C"/>
    <w:rsid w:val="00BC0C4A"/>
    <w:rsid w:val="00BC0D00"/>
    <w:rsid w:val="00BC0D20"/>
    <w:rsid w:val="00BC0D50"/>
    <w:rsid w:val="00BC0E06"/>
    <w:rsid w:val="00BC0E45"/>
    <w:rsid w:val="00BC0E4C"/>
    <w:rsid w:val="00BC0E9A"/>
    <w:rsid w:val="00BC0F36"/>
    <w:rsid w:val="00BC0F6F"/>
    <w:rsid w:val="00BC0FAE"/>
    <w:rsid w:val="00BC0FD4"/>
    <w:rsid w:val="00BC106B"/>
    <w:rsid w:val="00BC10BA"/>
    <w:rsid w:val="00BC1104"/>
    <w:rsid w:val="00BC115C"/>
    <w:rsid w:val="00BC119F"/>
    <w:rsid w:val="00BC11A1"/>
    <w:rsid w:val="00BC12CC"/>
    <w:rsid w:val="00BC13A3"/>
    <w:rsid w:val="00BC13E2"/>
    <w:rsid w:val="00BC1447"/>
    <w:rsid w:val="00BC14C2"/>
    <w:rsid w:val="00BC165A"/>
    <w:rsid w:val="00BC1730"/>
    <w:rsid w:val="00BC1886"/>
    <w:rsid w:val="00BC1967"/>
    <w:rsid w:val="00BC19BA"/>
    <w:rsid w:val="00BC1AE8"/>
    <w:rsid w:val="00BC1B76"/>
    <w:rsid w:val="00BC1B94"/>
    <w:rsid w:val="00BC1B9E"/>
    <w:rsid w:val="00BC1BC7"/>
    <w:rsid w:val="00BC1CC9"/>
    <w:rsid w:val="00BC1CD8"/>
    <w:rsid w:val="00BC1D1D"/>
    <w:rsid w:val="00BC1E60"/>
    <w:rsid w:val="00BC1FF1"/>
    <w:rsid w:val="00BC1FF2"/>
    <w:rsid w:val="00BC20B5"/>
    <w:rsid w:val="00BC20E7"/>
    <w:rsid w:val="00BC212F"/>
    <w:rsid w:val="00BC23F9"/>
    <w:rsid w:val="00BC25B3"/>
    <w:rsid w:val="00BC25BD"/>
    <w:rsid w:val="00BC25CE"/>
    <w:rsid w:val="00BC264D"/>
    <w:rsid w:val="00BC2727"/>
    <w:rsid w:val="00BC2751"/>
    <w:rsid w:val="00BC2752"/>
    <w:rsid w:val="00BC2755"/>
    <w:rsid w:val="00BC2815"/>
    <w:rsid w:val="00BC2907"/>
    <w:rsid w:val="00BC294C"/>
    <w:rsid w:val="00BC29AF"/>
    <w:rsid w:val="00BC2A67"/>
    <w:rsid w:val="00BC2AD3"/>
    <w:rsid w:val="00BC2B4C"/>
    <w:rsid w:val="00BC2B65"/>
    <w:rsid w:val="00BC2B85"/>
    <w:rsid w:val="00BC2CDC"/>
    <w:rsid w:val="00BC2CE7"/>
    <w:rsid w:val="00BC2D88"/>
    <w:rsid w:val="00BC2DCE"/>
    <w:rsid w:val="00BC2E11"/>
    <w:rsid w:val="00BC2E42"/>
    <w:rsid w:val="00BC2E7B"/>
    <w:rsid w:val="00BC2F47"/>
    <w:rsid w:val="00BC3107"/>
    <w:rsid w:val="00BC317C"/>
    <w:rsid w:val="00BC318A"/>
    <w:rsid w:val="00BC324A"/>
    <w:rsid w:val="00BC32B0"/>
    <w:rsid w:val="00BC32B2"/>
    <w:rsid w:val="00BC32F9"/>
    <w:rsid w:val="00BC3396"/>
    <w:rsid w:val="00BC33FD"/>
    <w:rsid w:val="00BC3421"/>
    <w:rsid w:val="00BC35D2"/>
    <w:rsid w:val="00BC365A"/>
    <w:rsid w:val="00BC3879"/>
    <w:rsid w:val="00BC38F8"/>
    <w:rsid w:val="00BC3906"/>
    <w:rsid w:val="00BC3917"/>
    <w:rsid w:val="00BC3976"/>
    <w:rsid w:val="00BC3983"/>
    <w:rsid w:val="00BC39CD"/>
    <w:rsid w:val="00BC3ACF"/>
    <w:rsid w:val="00BC3F13"/>
    <w:rsid w:val="00BC3F42"/>
    <w:rsid w:val="00BC405E"/>
    <w:rsid w:val="00BC406D"/>
    <w:rsid w:val="00BC4077"/>
    <w:rsid w:val="00BC4214"/>
    <w:rsid w:val="00BC4222"/>
    <w:rsid w:val="00BC429C"/>
    <w:rsid w:val="00BC42BE"/>
    <w:rsid w:val="00BC42DD"/>
    <w:rsid w:val="00BC42F8"/>
    <w:rsid w:val="00BC4376"/>
    <w:rsid w:val="00BC4405"/>
    <w:rsid w:val="00BC447D"/>
    <w:rsid w:val="00BC46FA"/>
    <w:rsid w:val="00BC4711"/>
    <w:rsid w:val="00BC47DC"/>
    <w:rsid w:val="00BC4849"/>
    <w:rsid w:val="00BC4851"/>
    <w:rsid w:val="00BC48A7"/>
    <w:rsid w:val="00BC4904"/>
    <w:rsid w:val="00BC496E"/>
    <w:rsid w:val="00BC4A56"/>
    <w:rsid w:val="00BC4C01"/>
    <w:rsid w:val="00BC4E1E"/>
    <w:rsid w:val="00BC4E2C"/>
    <w:rsid w:val="00BC4E3F"/>
    <w:rsid w:val="00BC4EDB"/>
    <w:rsid w:val="00BC5180"/>
    <w:rsid w:val="00BC519D"/>
    <w:rsid w:val="00BC51CB"/>
    <w:rsid w:val="00BC545E"/>
    <w:rsid w:val="00BC54E5"/>
    <w:rsid w:val="00BC55C1"/>
    <w:rsid w:val="00BC55D6"/>
    <w:rsid w:val="00BC570B"/>
    <w:rsid w:val="00BC5860"/>
    <w:rsid w:val="00BC5942"/>
    <w:rsid w:val="00BC59E2"/>
    <w:rsid w:val="00BC5A43"/>
    <w:rsid w:val="00BC5B7E"/>
    <w:rsid w:val="00BC5BDF"/>
    <w:rsid w:val="00BC5CC2"/>
    <w:rsid w:val="00BC5D12"/>
    <w:rsid w:val="00BC5D81"/>
    <w:rsid w:val="00BC5DB6"/>
    <w:rsid w:val="00BC5FA9"/>
    <w:rsid w:val="00BC60E3"/>
    <w:rsid w:val="00BC6102"/>
    <w:rsid w:val="00BC6121"/>
    <w:rsid w:val="00BC614B"/>
    <w:rsid w:val="00BC6167"/>
    <w:rsid w:val="00BC6197"/>
    <w:rsid w:val="00BC61AB"/>
    <w:rsid w:val="00BC6246"/>
    <w:rsid w:val="00BC629D"/>
    <w:rsid w:val="00BC632B"/>
    <w:rsid w:val="00BC63F7"/>
    <w:rsid w:val="00BC654B"/>
    <w:rsid w:val="00BC6571"/>
    <w:rsid w:val="00BC673B"/>
    <w:rsid w:val="00BC6781"/>
    <w:rsid w:val="00BC6798"/>
    <w:rsid w:val="00BC67AF"/>
    <w:rsid w:val="00BC67B3"/>
    <w:rsid w:val="00BC6B42"/>
    <w:rsid w:val="00BC6B8C"/>
    <w:rsid w:val="00BC6C2D"/>
    <w:rsid w:val="00BC6C88"/>
    <w:rsid w:val="00BC6D09"/>
    <w:rsid w:val="00BC6D65"/>
    <w:rsid w:val="00BC6DB0"/>
    <w:rsid w:val="00BC6DDD"/>
    <w:rsid w:val="00BC6E0F"/>
    <w:rsid w:val="00BC6F2C"/>
    <w:rsid w:val="00BC706B"/>
    <w:rsid w:val="00BC70F3"/>
    <w:rsid w:val="00BC7140"/>
    <w:rsid w:val="00BC718F"/>
    <w:rsid w:val="00BC7220"/>
    <w:rsid w:val="00BC7241"/>
    <w:rsid w:val="00BC727C"/>
    <w:rsid w:val="00BC732C"/>
    <w:rsid w:val="00BC7378"/>
    <w:rsid w:val="00BC738B"/>
    <w:rsid w:val="00BC75D0"/>
    <w:rsid w:val="00BC75DC"/>
    <w:rsid w:val="00BC769E"/>
    <w:rsid w:val="00BC7702"/>
    <w:rsid w:val="00BC7708"/>
    <w:rsid w:val="00BC784A"/>
    <w:rsid w:val="00BC78C0"/>
    <w:rsid w:val="00BC7908"/>
    <w:rsid w:val="00BC79B2"/>
    <w:rsid w:val="00BC79B9"/>
    <w:rsid w:val="00BC7AB0"/>
    <w:rsid w:val="00BC7B43"/>
    <w:rsid w:val="00BC7C9B"/>
    <w:rsid w:val="00BC7D3A"/>
    <w:rsid w:val="00BC7D99"/>
    <w:rsid w:val="00BC7DB2"/>
    <w:rsid w:val="00BC7DE2"/>
    <w:rsid w:val="00BC7DEB"/>
    <w:rsid w:val="00BC7E21"/>
    <w:rsid w:val="00BC7F0B"/>
    <w:rsid w:val="00BC7F2D"/>
    <w:rsid w:val="00BD026F"/>
    <w:rsid w:val="00BD0363"/>
    <w:rsid w:val="00BD0501"/>
    <w:rsid w:val="00BD058E"/>
    <w:rsid w:val="00BD0625"/>
    <w:rsid w:val="00BD0649"/>
    <w:rsid w:val="00BD06C5"/>
    <w:rsid w:val="00BD072D"/>
    <w:rsid w:val="00BD07F5"/>
    <w:rsid w:val="00BD0A41"/>
    <w:rsid w:val="00BD0A50"/>
    <w:rsid w:val="00BD0A61"/>
    <w:rsid w:val="00BD0AC7"/>
    <w:rsid w:val="00BD0B4A"/>
    <w:rsid w:val="00BD0C06"/>
    <w:rsid w:val="00BD0CE8"/>
    <w:rsid w:val="00BD0DD4"/>
    <w:rsid w:val="00BD0E5B"/>
    <w:rsid w:val="00BD100E"/>
    <w:rsid w:val="00BD1049"/>
    <w:rsid w:val="00BD1061"/>
    <w:rsid w:val="00BD109B"/>
    <w:rsid w:val="00BD10AD"/>
    <w:rsid w:val="00BD114E"/>
    <w:rsid w:val="00BD12F0"/>
    <w:rsid w:val="00BD1312"/>
    <w:rsid w:val="00BD1357"/>
    <w:rsid w:val="00BD136A"/>
    <w:rsid w:val="00BD13E1"/>
    <w:rsid w:val="00BD144D"/>
    <w:rsid w:val="00BD149A"/>
    <w:rsid w:val="00BD152F"/>
    <w:rsid w:val="00BD1538"/>
    <w:rsid w:val="00BD1600"/>
    <w:rsid w:val="00BD1633"/>
    <w:rsid w:val="00BD16D0"/>
    <w:rsid w:val="00BD1824"/>
    <w:rsid w:val="00BD186B"/>
    <w:rsid w:val="00BD189F"/>
    <w:rsid w:val="00BD18A5"/>
    <w:rsid w:val="00BD193B"/>
    <w:rsid w:val="00BD1962"/>
    <w:rsid w:val="00BD19BC"/>
    <w:rsid w:val="00BD19D2"/>
    <w:rsid w:val="00BD1ACB"/>
    <w:rsid w:val="00BD1DA2"/>
    <w:rsid w:val="00BD1E3E"/>
    <w:rsid w:val="00BD1F65"/>
    <w:rsid w:val="00BD202B"/>
    <w:rsid w:val="00BD20ED"/>
    <w:rsid w:val="00BD2157"/>
    <w:rsid w:val="00BD2168"/>
    <w:rsid w:val="00BD2194"/>
    <w:rsid w:val="00BD21CB"/>
    <w:rsid w:val="00BD21D8"/>
    <w:rsid w:val="00BD2211"/>
    <w:rsid w:val="00BD224D"/>
    <w:rsid w:val="00BD2258"/>
    <w:rsid w:val="00BD227C"/>
    <w:rsid w:val="00BD2295"/>
    <w:rsid w:val="00BD22C7"/>
    <w:rsid w:val="00BD2519"/>
    <w:rsid w:val="00BD2593"/>
    <w:rsid w:val="00BD2672"/>
    <w:rsid w:val="00BD267B"/>
    <w:rsid w:val="00BD2680"/>
    <w:rsid w:val="00BD2779"/>
    <w:rsid w:val="00BD27C8"/>
    <w:rsid w:val="00BD2877"/>
    <w:rsid w:val="00BD28AF"/>
    <w:rsid w:val="00BD28D6"/>
    <w:rsid w:val="00BD29FC"/>
    <w:rsid w:val="00BD2A78"/>
    <w:rsid w:val="00BD2B3F"/>
    <w:rsid w:val="00BD2B64"/>
    <w:rsid w:val="00BD2E24"/>
    <w:rsid w:val="00BD2EEB"/>
    <w:rsid w:val="00BD2FD1"/>
    <w:rsid w:val="00BD2FE6"/>
    <w:rsid w:val="00BD30B6"/>
    <w:rsid w:val="00BD3168"/>
    <w:rsid w:val="00BD32A2"/>
    <w:rsid w:val="00BD33F8"/>
    <w:rsid w:val="00BD34F1"/>
    <w:rsid w:val="00BD360E"/>
    <w:rsid w:val="00BD36DA"/>
    <w:rsid w:val="00BD3714"/>
    <w:rsid w:val="00BD3820"/>
    <w:rsid w:val="00BD3891"/>
    <w:rsid w:val="00BD3992"/>
    <w:rsid w:val="00BD3996"/>
    <w:rsid w:val="00BD39BC"/>
    <w:rsid w:val="00BD3A16"/>
    <w:rsid w:val="00BD3A48"/>
    <w:rsid w:val="00BD3BB9"/>
    <w:rsid w:val="00BD3BD9"/>
    <w:rsid w:val="00BD3CF9"/>
    <w:rsid w:val="00BD3E39"/>
    <w:rsid w:val="00BD3E86"/>
    <w:rsid w:val="00BD3F2B"/>
    <w:rsid w:val="00BD3FE5"/>
    <w:rsid w:val="00BD4052"/>
    <w:rsid w:val="00BD4155"/>
    <w:rsid w:val="00BD41C2"/>
    <w:rsid w:val="00BD4259"/>
    <w:rsid w:val="00BD4301"/>
    <w:rsid w:val="00BD4317"/>
    <w:rsid w:val="00BD43FA"/>
    <w:rsid w:val="00BD440E"/>
    <w:rsid w:val="00BD4547"/>
    <w:rsid w:val="00BD458A"/>
    <w:rsid w:val="00BD4697"/>
    <w:rsid w:val="00BD477F"/>
    <w:rsid w:val="00BD48A4"/>
    <w:rsid w:val="00BD4993"/>
    <w:rsid w:val="00BD4BA2"/>
    <w:rsid w:val="00BD4BE8"/>
    <w:rsid w:val="00BD4BF0"/>
    <w:rsid w:val="00BD4BFF"/>
    <w:rsid w:val="00BD4D2A"/>
    <w:rsid w:val="00BD4D90"/>
    <w:rsid w:val="00BD4DFB"/>
    <w:rsid w:val="00BD4E1C"/>
    <w:rsid w:val="00BD4ED3"/>
    <w:rsid w:val="00BD4F7F"/>
    <w:rsid w:val="00BD4FA8"/>
    <w:rsid w:val="00BD5066"/>
    <w:rsid w:val="00BD507A"/>
    <w:rsid w:val="00BD50D2"/>
    <w:rsid w:val="00BD50D8"/>
    <w:rsid w:val="00BD528D"/>
    <w:rsid w:val="00BD5351"/>
    <w:rsid w:val="00BD5369"/>
    <w:rsid w:val="00BD539E"/>
    <w:rsid w:val="00BD5483"/>
    <w:rsid w:val="00BD54C4"/>
    <w:rsid w:val="00BD54CD"/>
    <w:rsid w:val="00BD54F5"/>
    <w:rsid w:val="00BD5571"/>
    <w:rsid w:val="00BD55D5"/>
    <w:rsid w:val="00BD5688"/>
    <w:rsid w:val="00BD5767"/>
    <w:rsid w:val="00BD5862"/>
    <w:rsid w:val="00BD5897"/>
    <w:rsid w:val="00BD592E"/>
    <w:rsid w:val="00BD594E"/>
    <w:rsid w:val="00BD597A"/>
    <w:rsid w:val="00BD5B17"/>
    <w:rsid w:val="00BD5B28"/>
    <w:rsid w:val="00BD5B2C"/>
    <w:rsid w:val="00BD5BE5"/>
    <w:rsid w:val="00BD5BF3"/>
    <w:rsid w:val="00BD5C22"/>
    <w:rsid w:val="00BD5CAC"/>
    <w:rsid w:val="00BD5D92"/>
    <w:rsid w:val="00BD5F1A"/>
    <w:rsid w:val="00BD5F30"/>
    <w:rsid w:val="00BD5F75"/>
    <w:rsid w:val="00BD5FD6"/>
    <w:rsid w:val="00BD6085"/>
    <w:rsid w:val="00BD60E3"/>
    <w:rsid w:val="00BD6168"/>
    <w:rsid w:val="00BD6186"/>
    <w:rsid w:val="00BD627E"/>
    <w:rsid w:val="00BD62C9"/>
    <w:rsid w:val="00BD64F7"/>
    <w:rsid w:val="00BD6773"/>
    <w:rsid w:val="00BD6784"/>
    <w:rsid w:val="00BD68B2"/>
    <w:rsid w:val="00BD68C0"/>
    <w:rsid w:val="00BD6A7A"/>
    <w:rsid w:val="00BD6AED"/>
    <w:rsid w:val="00BD6B91"/>
    <w:rsid w:val="00BD6BEB"/>
    <w:rsid w:val="00BD6CAB"/>
    <w:rsid w:val="00BD6D76"/>
    <w:rsid w:val="00BD71A0"/>
    <w:rsid w:val="00BD71B6"/>
    <w:rsid w:val="00BD726D"/>
    <w:rsid w:val="00BD734F"/>
    <w:rsid w:val="00BD73AB"/>
    <w:rsid w:val="00BD73C0"/>
    <w:rsid w:val="00BD7424"/>
    <w:rsid w:val="00BD74CC"/>
    <w:rsid w:val="00BD7644"/>
    <w:rsid w:val="00BD76C0"/>
    <w:rsid w:val="00BD78B5"/>
    <w:rsid w:val="00BD7C5A"/>
    <w:rsid w:val="00BD7D92"/>
    <w:rsid w:val="00BD7DD8"/>
    <w:rsid w:val="00BD7EF2"/>
    <w:rsid w:val="00BD7F04"/>
    <w:rsid w:val="00BD7FCE"/>
    <w:rsid w:val="00BE019C"/>
    <w:rsid w:val="00BE01B1"/>
    <w:rsid w:val="00BE02BC"/>
    <w:rsid w:val="00BE02FC"/>
    <w:rsid w:val="00BE0371"/>
    <w:rsid w:val="00BE0423"/>
    <w:rsid w:val="00BE042F"/>
    <w:rsid w:val="00BE0482"/>
    <w:rsid w:val="00BE053B"/>
    <w:rsid w:val="00BE0690"/>
    <w:rsid w:val="00BE0719"/>
    <w:rsid w:val="00BE0790"/>
    <w:rsid w:val="00BE07A9"/>
    <w:rsid w:val="00BE0849"/>
    <w:rsid w:val="00BE09B3"/>
    <w:rsid w:val="00BE09B7"/>
    <w:rsid w:val="00BE09DA"/>
    <w:rsid w:val="00BE0AEA"/>
    <w:rsid w:val="00BE0B30"/>
    <w:rsid w:val="00BE0B4F"/>
    <w:rsid w:val="00BE0BC1"/>
    <w:rsid w:val="00BE0BDE"/>
    <w:rsid w:val="00BE0BEB"/>
    <w:rsid w:val="00BE0C7F"/>
    <w:rsid w:val="00BE0E5A"/>
    <w:rsid w:val="00BE0F39"/>
    <w:rsid w:val="00BE0FB2"/>
    <w:rsid w:val="00BE0FC0"/>
    <w:rsid w:val="00BE1073"/>
    <w:rsid w:val="00BE1166"/>
    <w:rsid w:val="00BE138D"/>
    <w:rsid w:val="00BE13F4"/>
    <w:rsid w:val="00BE1427"/>
    <w:rsid w:val="00BE1570"/>
    <w:rsid w:val="00BE157B"/>
    <w:rsid w:val="00BE15F2"/>
    <w:rsid w:val="00BE1635"/>
    <w:rsid w:val="00BE1653"/>
    <w:rsid w:val="00BE165F"/>
    <w:rsid w:val="00BE1716"/>
    <w:rsid w:val="00BE17DB"/>
    <w:rsid w:val="00BE1829"/>
    <w:rsid w:val="00BE187B"/>
    <w:rsid w:val="00BE194D"/>
    <w:rsid w:val="00BE19FD"/>
    <w:rsid w:val="00BE1AFE"/>
    <w:rsid w:val="00BE1B55"/>
    <w:rsid w:val="00BE1BEC"/>
    <w:rsid w:val="00BE1C25"/>
    <w:rsid w:val="00BE1C94"/>
    <w:rsid w:val="00BE1DAF"/>
    <w:rsid w:val="00BE1E1D"/>
    <w:rsid w:val="00BE204D"/>
    <w:rsid w:val="00BE20E5"/>
    <w:rsid w:val="00BE2159"/>
    <w:rsid w:val="00BE215D"/>
    <w:rsid w:val="00BE217B"/>
    <w:rsid w:val="00BE2203"/>
    <w:rsid w:val="00BE2234"/>
    <w:rsid w:val="00BE227A"/>
    <w:rsid w:val="00BE22AE"/>
    <w:rsid w:val="00BE2402"/>
    <w:rsid w:val="00BE24D4"/>
    <w:rsid w:val="00BE2580"/>
    <w:rsid w:val="00BE266D"/>
    <w:rsid w:val="00BE2789"/>
    <w:rsid w:val="00BE27E6"/>
    <w:rsid w:val="00BE2845"/>
    <w:rsid w:val="00BE291C"/>
    <w:rsid w:val="00BE29E2"/>
    <w:rsid w:val="00BE2A01"/>
    <w:rsid w:val="00BE2A5B"/>
    <w:rsid w:val="00BE2A89"/>
    <w:rsid w:val="00BE2AE9"/>
    <w:rsid w:val="00BE2C02"/>
    <w:rsid w:val="00BE2C7C"/>
    <w:rsid w:val="00BE2CC9"/>
    <w:rsid w:val="00BE2CCE"/>
    <w:rsid w:val="00BE2D49"/>
    <w:rsid w:val="00BE2D68"/>
    <w:rsid w:val="00BE2DAD"/>
    <w:rsid w:val="00BE2DC0"/>
    <w:rsid w:val="00BE2DCC"/>
    <w:rsid w:val="00BE2DE9"/>
    <w:rsid w:val="00BE2E64"/>
    <w:rsid w:val="00BE2FA7"/>
    <w:rsid w:val="00BE3070"/>
    <w:rsid w:val="00BE3114"/>
    <w:rsid w:val="00BE316F"/>
    <w:rsid w:val="00BE3177"/>
    <w:rsid w:val="00BE321C"/>
    <w:rsid w:val="00BE3240"/>
    <w:rsid w:val="00BE33D3"/>
    <w:rsid w:val="00BE3504"/>
    <w:rsid w:val="00BE356E"/>
    <w:rsid w:val="00BE35A9"/>
    <w:rsid w:val="00BE37F3"/>
    <w:rsid w:val="00BE3843"/>
    <w:rsid w:val="00BE38AE"/>
    <w:rsid w:val="00BE38BD"/>
    <w:rsid w:val="00BE392E"/>
    <w:rsid w:val="00BE3938"/>
    <w:rsid w:val="00BE3A32"/>
    <w:rsid w:val="00BE3A94"/>
    <w:rsid w:val="00BE3C37"/>
    <w:rsid w:val="00BE3D26"/>
    <w:rsid w:val="00BE3E9E"/>
    <w:rsid w:val="00BE3F32"/>
    <w:rsid w:val="00BE4079"/>
    <w:rsid w:val="00BE40C6"/>
    <w:rsid w:val="00BE414B"/>
    <w:rsid w:val="00BE4177"/>
    <w:rsid w:val="00BE422B"/>
    <w:rsid w:val="00BE4363"/>
    <w:rsid w:val="00BE43B6"/>
    <w:rsid w:val="00BE44EB"/>
    <w:rsid w:val="00BE4513"/>
    <w:rsid w:val="00BE4591"/>
    <w:rsid w:val="00BE45BE"/>
    <w:rsid w:val="00BE4612"/>
    <w:rsid w:val="00BE4633"/>
    <w:rsid w:val="00BE4890"/>
    <w:rsid w:val="00BE490E"/>
    <w:rsid w:val="00BE4A9C"/>
    <w:rsid w:val="00BE4BF7"/>
    <w:rsid w:val="00BE4C11"/>
    <w:rsid w:val="00BE4CB6"/>
    <w:rsid w:val="00BE4D2C"/>
    <w:rsid w:val="00BE4D67"/>
    <w:rsid w:val="00BE4D77"/>
    <w:rsid w:val="00BE4E27"/>
    <w:rsid w:val="00BE4EDA"/>
    <w:rsid w:val="00BE4F29"/>
    <w:rsid w:val="00BE4F72"/>
    <w:rsid w:val="00BE4FB5"/>
    <w:rsid w:val="00BE514A"/>
    <w:rsid w:val="00BE52F6"/>
    <w:rsid w:val="00BE53AB"/>
    <w:rsid w:val="00BE53E2"/>
    <w:rsid w:val="00BE5487"/>
    <w:rsid w:val="00BE5616"/>
    <w:rsid w:val="00BE5676"/>
    <w:rsid w:val="00BE56FE"/>
    <w:rsid w:val="00BE5771"/>
    <w:rsid w:val="00BE57BC"/>
    <w:rsid w:val="00BE5811"/>
    <w:rsid w:val="00BE5947"/>
    <w:rsid w:val="00BE59BE"/>
    <w:rsid w:val="00BE5A73"/>
    <w:rsid w:val="00BE5A8E"/>
    <w:rsid w:val="00BE5AAA"/>
    <w:rsid w:val="00BE5BF6"/>
    <w:rsid w:val="00BE5C0A"/>
    <w:rsid w:val="00BE5CF5"/>
    <w:rsid w:val="00BE5D17"/>
    <w:rsid w:val="00BE5D23"/>
    <w:rsid w:val="00BE5D6A"/>
    <w:rsid w:val="00BE5EA7"/>
    <w:rsid w:val="00BE5FC2"/>
    <w:rsid w:val="00BE62BB"/>
    <w:rsid w:val="00BE63D6"/>
    <w:rsid w:val="00BE6522"/>
    <w:rsid w:val="00BE65FF"/>
    <w:rsid w:val="00BE665D"/>
    <w:rsid w:val="00BE6724"/>
    <w:rsid w:val="00BE6916"/>
    <w:rsid w:val="00BE692A"/>
    <w:rsid w:val="00BE6938"/>
    <w:rsid w:val="00BE6AAD"/>
    <w:rsid w:val="00BE6BB4"/>
    <w:rsid w:val="00BE6BBC"/>
    <w:rsid w:val="00BE6CF4"/>
    <w:rsid w:val="00BE6D59"/>
    <w:rsid w:val="00BE6D78"/>
    <w:rsid w:val="00BE6D89"/>
    <w:rsid w:val="00BE6E5A"/>
    <w:rsid w:val="00BE6E94"/>
    <w:rsid w:val="00BE6F0B"/>
    <w:rsid w:val="00BE6F4A"/>
    <w:rsid w:val="00BE7038"/>
    <w:rsid w:val="00BE7066"/>
    <w:rsid w:val="00BE708C"/>
    <w:rsid w:val="00BE708E"/>
    <w:rsid w:val="00BE71C0"/>
    <w:rsid w:val="00BE7323"/>
    <w:rsid w:val="00BE73DC"/>
    <w:rsid w:val="00BE74CB"/>
    <w:rsid w:val="00BE74D5"/>
    <w:rsid w:val="00BE7537"/>
    <w:rsid w:val="00BE75A7"/>
    <w:rsid w:val="00BE76F6"/>
    <w:rsid w:val="00BE77E7"/>
    <w:rsid w:val="00BE79CC"/>
    <w:rsid w:val="00BE79EE"/>
    <w:rsid w:val="00BE7A61"/>
    <w:rsid w:val="00BE7AB3"/>
    <w:rsid w:val="00BE7AFE"/>
    <w:rsid w:val="00BE7B1C"/>
    <w:rsid w:val="00BE7B79"/>
    <w:rsid w:val="00BE7B7C"/>
    <w:rsid w:val="00BE7BA5"/>
    <w:rsid w:val="00BE7D13"/>
    <w:rsid w:val="00BE7E70"/>
    <w:rsid w:val="00BE7F94"/>
    <w:rsid w:val="00BF006B"/>
    <w:rsid w:val="00BF0082"/>
    <w:rsid w:val="00BF00B3"/>
    <w:rsid w:val="00BF0252"/>
    <w:rsid w:val="00BF02C3"/>
    <w:rsid w:val="00BF0363"/>
    <w:rsid w:val="00BF03BA"/>
    <w:rsid w:val="00BF0551"/>
    <w:rsid w:val="00BF0768"/>
    <w:rsid w:val="00BF0863"/>
    <w:rsid w:val="00BF0882"/>
    <w:rsid w:val="00BF08B7"/>
    <w:rsid w:val="00BF08BB"/>
    <w:rsid w:val="00BF094C"/>
    <w:rsid w:val="00BF0967"/>
    <w:rsid w:val="00BF0A17"/>
    <w:rsid w:val="00BF0A58"/>
    <w:rsid w:val="00BF0BAB"/>
    <w:rsid w:val="00BF0C28"/>
    <w:rsid w:val="00BF0C5F"/>
    <w:rsid w:val="00BF0D18"/>
    <w:rsid w:val="00BF0DCD"/>
    <w:rsid w:val="00BF0DF6"/>
    <w:rsid w:val="00BF0E21"/>
    <w:rsid w:val="00BF0E4F"/>
    <w:rsid w:val="00BF0E97"/>
    <w:rsid w:val="00BF0ED1"/>
    <w:rsid w:val="00BF0F7F"/>
    <w:rsid w:val="00BF0FC3"/>
    <w:rsid w:val="00BF101A"/>
    <w:rsid w:val="00BF11A3"/>
    <w:rsid w:val="00BF11EE"/>
    <w:rsid w:val="00BF1296"/>
    <w:rsid w:val="00BF12E3"/>
    <w:rsid w:val="00BF13E2"/>
    <w:rsid w:val="00BF13FF"/>
    <w:rsid w:val="00BF1452"/>
    <w:rsid w:val="00BF15F1"/>
    <w:rsid w:val="00BF1606"/>
    <w:rsid w:val="00BF1620"/>
    <w:rsid w:val="00BF1816"/>
    <w:rsid w:val="00BF181E"/>
    <w:rsid w:val="00BF1908"/>
    <w:rsid w:val="00BF191A"/>
    <w:rsid w:val="00BF19AF"/>
    <w:rsid w:val="00BF19E1"/>
    <w:rsid w:val="00BF1A76"/>
    <w:rsid w:val="00BF1AD9"/>
    <w:rsid w:val="00BF1ADE"/>
    <w:rsid w:val="00BF1B53"/>
    <w:rsid w:val="00BF1B67"/>
    <w:rsid w:val="00BF1C0D"/>
    <w:rsid w:val="00BF1CAF"/>
    <w:rsid w:val="00BF1D21"/>
    <w:rsid w:val="00BF1EE2"/>
    <w:rsid w:val="00BF1F71"/>
    <w:rsid w:val="00BF1F99"/>
    <w:rsid w:val="00BF1FD7"/>
    <w:rsid w:val="00BF2007"/>
    <w:rsid w:val="00BF204E"/>
    <w:rsid w:val="00BF21A9"/>
    <w:rsid w:val="00BF21E0"/>
    <w:rsid w:val="00BF23A5"/>
    <w:rsid w:val="00BF23E9"/>
    <w:rsid w:val="00BF2458"/>
    <w:rsid w:val="00BF25AE"/>
    <w:rsid w:val="00BF25CB"/>
    <w:rsid w:val="00BF26C5"/>
    <w:rsid w:val="00BF293A"/>
    <w:rsid w:val="00BF2AC4"/>
    <w:rsid w:val="00BF2B5E"/>
    <w:rsid w:val="00BF2D34"/>
    <w:rsid w:val="00BF2DF5"/>
    <w:rsid w:val="00BF30C2"/>
    <w:rsid w:val="00BF33B7"/>
    <w:rsid w:val="00BF3437"/>
    <w:rsid w:val="00BF346D"/>
    <w:rsid w:val="00BF34C8"/>
    <w:rsid w:val="00BF3547"/>
    <w:rsid w:val="00BF363B"/>
    <w:rsid w:val="00BF366F"/>
    <w:rsid w:val="00BF3689"/>
    <w:rsid w:val="00BF3786"/>
    <w:rsid w:val="00BF3832"/>
    <w:rsid w:val="00BF39DF"/>
    <w:rsid w:val="00BF3A46"/>
    <w:rsid w:val="00BF3B5E"/>
    <w:rsid w:val="00BF3D05"/>
    <w:rsid w:val="00BF3D43"/>
    <w:rsid w:val="00BF3D4A"/>
    <w:rsid w:val="00BF3E0B"/>
    <w:rsid w:val="00BF3EC0"/>
    <w:rsid w:val="00BF3FB8"/>
    <w:rsid w:val="00BF4035"/>
    <w:rsid w:val="00BF406A"/>
    <w:rsid w:val="00BF40A4"/>
    <w:rsid w:val="00BF40C1"/>
    <w:rsid w:val="00BF40E3"/>
    <w:rsid w:val="00BF40EE"/>
    <w:rsid w:val="00BF40FF"/>
    <w:rsid w:val="00BF415E"/>
    <w:rsid w:val="00BF426E"/>
    <w:rsid w:val="00BF42A0"/>
    <w:rsid w:val="00BF4426"/>
    <w:rsid w:val="00BF442C"/>
    <w:rsid w:val="00BF44FD"/>
    <w:rsid w:val="00BF456C"/>
    <w:rsid w:val="00BF458F"/>
    <w:rsid w:val="00BF45EE"/>
    <w:rsid w:val="00BF4611"/>
    <w:rsid w:val="00BF465D"/>
    <w:rsid w:val="00BF4671"/>
    <w:rsid w:val="00BF4730"/>
    <w:rsid w:val="00BF4767"/>
    <w:rsid w:val="00BF4768"/>
    <w:rsid w:val="00BF4777"/>
    <w:rsid w:val="00BF4B06"/>
    <w:rsid w:val="00BF4BC8"/>
    <w:rsid w:val="00BF4BFF"/>
    <w:rsid w:val="00BF4DC5"/>
    <w:rsid w:val="00BF4E17"/>
    <w:rsid w:val="00BF4E58"/>
    <w:rsid w:val="00BF4ECD"/>
    <w:rsid w:val="00BF4ED8"/>
    <w:rsid w:val="00BF50C2"/>
    <w:rsid w:val="00BF51DC"/>
    <w:rsid w:val="00BF527D"/>
    <w:rsid w:val="00BF5298"/>
    <w:rsid w:val="00BF52A1"/>
    <w:rsid w:val="00BF5373"/>
    <w:rsid w:val="00BF53C9"/>
    <w:rsid w:val="00BF53D0"/>
    <w:rsid w:val="00BF546C"/>
    <w:rsid w:val="00BF5593"/>
    <w:rsid w:val="00BF5648"/>
    <w:rsid w:val="00BF5654"/>
    <w:rsid w:val="00BF56AB"/>
    <w:rsid w:val="00BF573E"/>
    <w:rsid w:val="00BF59A8"/>
    <w:rsid w:val="00BF59EB"/>
    <w:rsid w:val="00BF5A2F"/>
    <w:rsid w:val="00BF5AA8"/>
    <w:rsid w:val="00BF5B47"/>
    <w:rsid w:val="00BF5D2B"/>
    <w:rsid w:val="00BF5D50"/>
    <w:rsid w:val="00BF5D7C"/>
    <w:rsid w:val="00BF5E45"/>
    <w:rsid w:val="00BF5FD2"/>
    <w:rsid w:val="00BF6026"/>
    <w:rsid w:val="00BF606F"/>
    <w:rsid w:val="00BF610C"/>
    <w:rsid w:val="00BF610D"/>
    <w:rsid w:val="00BF6296"/>
    <w:rsid w:val="00BF62B3"/>
    <w:rsid w:val="00BF6326"/>
    <w:rsid w:val="00BF6433"/>
    <w:rsid w:val="00BF6511"/>
    <w:rsid w:val="00BF6594"/>
    <w:rsid w:val="00BF65A2"/>
    <w:rsid w:val="00BF6616"/>
    <w:rsid w:val="00BF6675"/>
    <w:rsid w:val="00BF66E8"/>
    <w:rsid w:val="00BF672D"/>
    <w:rsid w:val="00BF674C"/>
    <w:rsid w:val="00BF675D"/>
    <w:rsid w:val="00BF6817"/>
    <w:rsid w:val="00BF68F9"/>
    <w:rsid w:val="00BF68FC"/>
    <w:rsid w:val="00BF6938"/>
    <w:rsid w:val="00BF6939"/>
    <w:rsid w:val="00BF6A31"/>
    <w:rsid w:val="00BF6A37"/>
    <w:rsid w:val="00BF6B26"/>
    <w:rsid w:val="00BF6C56"/>
    <w:rsid w:val="00BF6CB0"/>
    <w:rsid w:val="00BF6CEA"/>
    <w:rsid w:val="00BF6CFD"/>
    <w:rsid w:val="00BF6E06"/>
    <w:rsid w:val="00BF6F1E"/>
    <w:rsid w:val="00BF70D2"/>
    <w:rsid w:val="00BF7105"/>
    <w:rsid w:val="00BF716B"/>
    <w:rsid w:val="00BF71ED"/>
    <w:rsid w:val="00BF7269"/>
    <w:rsid w:val="00BF728D"/>
    <w:rsid w:val="00BF72E8"/>
    <w:rsid w:val="00BF730A"/>
    <w:rsid w:val="00BF7347"/>
    <w:rsid w:val="00BF7348"/>
    <w:rsid w:val="00BF737A"/>
    <w:rsid w:val="00BF73D2"/>
    <w:rsid w:val="00BF7422"/>
    <w:rsid w:val="00BF7473"/>
    <w:rsid w:val="00BF74FE"/>
    <w:rsid w:val="00BF757F"/>
    <w:rsid w:val="00BF75A0"/>
    <w:rsid w:val="00BF75F5"/>
    <w:rsid w:val="00BF768B"/>
    <w:rsid w:val="00BF76BC"/>
    <w:rsid w:val="00BF77A2"/>
    <w:rsid w:val="00BF77EA"/>
    <w:rsid w:val="00BF77F7"/>
    <w:rsid w:val="00BF7829"/>
    <w:rsid w:val="00BF78ED"/>
    <w:rsid w:val="00BF7A30"/>
    <w:rsid w:val="00BF7A33"/>
    <w:rsid w:val="00BF7BEA"/>
    <w:rsid w:val="00BF7BF1"/>
    <w:rsid w:val="00BF7C2F"/>
    <w:rsid w:val="00BF7D9F"/>
    <w:rsid w:val="00BF7DC3"/>
    <w:rsid w:val="00BF7E64"/>
    <w:rsid w:val="00BF7EAC"/>
    <w:rsid w:val="00C0004E"/>
    <w:rsid w:val="00C0005F"/>
    <w:rsid w:val="00C00090"/>
    <w:rsid w:val="00C00147"/>
    <w:rsid w:val="00C00231"/>
    <w:rsid w:val="00C00322"/>
    <w:rsid w:val="00C00342"/>
    <w:rsid w:val="00C00396"/>
    <w:rsid w:val="00C004B7"/>
    <w:rsid w:val="00C004CD"/>
    <w:rsid w:val="00C0055A"/>
    <w:rsid w:val="00C005A4"/>
    <w:rsid w:val="00C0060B"/>
    <w:rsid w:val="00C0067C"/>
    <w:rsid w:val="00C0070D"/>
    <w:rsid w:val="00C0078D"/>
    <w:rsid w:val="00C0089A"/>
    <w:rsid w:val="00C00AD4"/>
    <w:rsid w:val="00C00C6F"/>
    <w:rsid w:val="00C00DAB"/>
    <w:rsid w:val="00C00F82"/>
    <w:rsid w:val="00C01040"/>
    <w:rsid w:val="00C010AD"/>
    <w:rsid w:val="00C01121"/>
    <w:rsid w:val="00C01211"/>
    <w:rsid w:val="00C01251"/>
    <w:rsid w:val="00C012FD"/>
    <w:rsid w:val="00C013A6"/>
    <w:rsid w:val="00C013BE"/>
    <w:rsid w:val="00C013FF"/>
    <w:rsid w:val="00C0153A"/>
    <w:rsid w:val="00C016BB"/>
    <w:rsid w:val="00C01821"/>
    <w:rsid w:val="00C01855"/>
    <w:rsid w:val="00C019CA"/>
    <w:rsid w:val="00C019DA"/>
    <w:rsid w:val="00C01A27"/>
    <w:rsid w:val="00C01A34"/>
    <w:rsid w:val="00C01A6A"/>
    <w:rsid w:val="00C01C18"/>
    <w:rsid w:val="00C01C8D"/>
    <w:rsid w:val="00C01CCB"/>
    <w:rsid w:val="00C01D18"/>
    <w:rsid w:val="00C01D55"/>
    <w:rsid w:val="00C01DD5"/>
    <w:rsid w:val="00C01E09"/>
    <w:rsid w:val="00C01E76"/>
    <w:rsid w:val="00C01F7A"/>
    <w:rsid w:val="00C01FB3"/>
    <w:rsid w:val="00C02056"/>
    <w:rsid w:val="00C02221"/>
    <w:rsid w:val="00C0224B"/>
    <w:rsid w:val="00C0235C"/>
    <w:rsid w:val="00C0236C"/>
    <w:rsid w:val="00C02512"/>
    <w:rsid w:val="00C025DD"/>
    <w:rsid w:val="00C02605"/>
    <w:rsid w:val="00C02641"/>
    <w:rsid w:val="00C02759"/>
    <w:rsid w:val="00C0277D"/>
    <w:rsid w:val="00C02787"/>
    <w:rsid w:val="00C02822"/>
    <w:rsid w:val="00C028D7"/>
    <w:rsid w:val="00C029D0"/>
    <w:rsid w:val="00C02A91"/>
    <w:rsid w:val="00C02B61"/>
    <w:rsid w:val="00C02B7F"/>
    <w:rsid w:val="00C02B95"/>
    <w:rsid w:val="00C02BF4"/>
    <w:rsid w:val="00C02C2A"/>
    <w:rsid w:val="00C02CD4"/>
    <w:rsid w:val="00C02D88"/>
    <w:rsid w:val="00C02DED"/>
    <w:rsid w:val="00C02ED1"/>
    <w:rsid w:val="00C02F47"/>
    <w:rsid w:val="00C02FCA"/>
    <w:rsid w:val="00C03012"/>
    <w:rsid w:val="00C03257"/>
    <w:rsid w:val="00C03302"/>
    <w:rsid w:val="00C03304"/>
    <w:rsid w:val="00C0336E"/>
    <w:rsid w:val="00C03634"/>
    <w:rsid w:val="00C037B2"/>
    <w:rsid w:val="00C03871"/>
    <w:rsid w:val="00C038F6"/>
    <w:rsid w:val="00C039D1"/>
    <w:rsid w:val="00C039ED"/>
    <w:rsid w:val="00C03A0C"/>
    <w:rsid w:val="00C03A24"/>
    <w:rsid w:val="00C03BF4"/>
    <w:rsid w:val="00C03C22"/>
    <w:rsid w:val="00C03C27"/>
    <w:rsid w:val="00C03CB8"/>
    <w:rsid w:val="00C03D80"/>
    <w:rsid w:val="00C03DEE"/>
    <w:rsid w:val="00C03F65"/>
    <w:rsid w:val="00C0405E"/>
    <w:rsid w:val="00C040A1"/>
    <w:rsid w:val="00C04196"/>
    <w:rsid w:val="00C0420C"/>
    <w:rsid w:val="00C042D2"/>
    <w:rsid w:val="00C04420"/>
    <w:rsid w:val="00C0442E"/>
    <w:rsid w:val="00C0444D"/>
    <w:rsid w:val="00C04469"/>
    <w:rsid w:val="00C0454F"/>
    <w:rsid w:val="00C0457F"/>
    <w:rsid w:val="00C045EC"/>
    <w:rsid w:val="00C0465B"/>
    <w:rsid w:val="00C0468E"/>
    <w:rsid w:val="00C046FB"/>
    <w:rsid w:val="00C04807"/>
    <w:rsid w:val="00C0480A"/>
    <w:rsid w:val="00C04841"/>
    <w:rsid w:val="00C04861"/>
    <w:rsid w:val="00C0487A"/>
    <w:rsid w:val="00C0488B"/>
    <w:rsid w:val="00C0488E"/>
    <w:rsid w:val="00C04930"/>
    <w:rsid w:val="00C04A62"/>
    <w:rsid w:val="00C04AFD"/>
    <w:rsid w:val="00C04BE3"/>
    <w:rsid w:val="00C04C17"/>
    <w:rsid w:val="00C04C68"/>
    <w:rsid w:val="00C04CE8"/>
    <w:rsid w:val="00C04DCF"/>
    <w:rsid w:val="00C04DDE"/>
    <w:rsid w:val="00C04EB7"/>
    <w:rsid w:val="00C04FC0"/>
    <w:rsid w:val="00C04FFE"/>
    <w:rsid w:val="00C05036"/>
    <w:rsid w:val="00C05069"/>
    <w:rsid w:val="00C0511F"/>
    <w:rsid w:val="00C05129"/>
    <w:rsid w:val="00C0512F"/>
    <w:rsid w:val="00C05267"/>
    <w:rsid w:val="00C0526F"/>
    <w:rsid w:val="00C05333"/>
    <w:rsid w:val="00C0539D"/>
    <w:rsid w:val="00C053A1"/>
    <w:rsid w:val="00C053E2"/>
    <w:rsid w:val="00C05425"/>
    <w:rsid w:val="00C055CE"/>
    <w:rsid w:val="00C05814"/>
    <w:rsid w:val="00C05844"/>
    <w:rsid w:val="00C05849"/>
    <w:rsid w:val="00C05934"/>
    <w:rsid w:val="00C059D3"/>
    <w:rsid w:val="00C059FC"/>
    <w:rsid w:val="00C05A0B"/>
    <w:rsid w:val="00C05AED"/>
    <w:rsid w:val="00C05B70"/>
    <w:rsid w:val="00C05D2D"/>
    <w:rsid w:val="00C05D37"/>
    <w:rsid w:val="00C05D74"/>
    <w:rsid w:val="00C05D95"/>
    <w:rsid w:val="00C05DF9"/>
    <w:rsid w:val="00C05EA0"/>
    <w:rsid w:val="00C05FB9"/>
    <w:rsid w:val="00C06064"/>
    <w:rsid w:val="00C060C5"/>
    <w:rsid w:val="00C060DE"/>
    <w:rsid w:val="00C061AD"/>
    <w:rsid w:val="00C061E9"/>
    <w:rsid w:val="00C06317"/>
    <w:rsid w:val="00C063BB"/>
    <w:rsid w:val="00C0647F"/>
    <w:rsid w:val="00C06489"/>
    <w:rsid w:val="00C0653F"/>
    <w:rsid w:val="00C0656A"/>
    <w:rsid w:val="00C06614"/>
    <w:rsid w:val="00C06627"/>
    <w:rsid w:val="00C06689"/>
    <w:rsid w:val="00C067EB"/>
    <w:rsid w:val="00C0685A"/>
    <w:rsid w:val="00C06918"/>
    <w:rsid w:val="00C06A64"/>
    <w:rsid w:val="00C06C24"/>
    <w:rsid w:val="00C06D4B"/>
    <w:rsid w:val="00C06D75"/>
    <w:rsid w:val="00C06D7E"/>
    <w:rsid w:val="00C06E62"/>
    <w:rsid w:val="00C06E6E"/>
    <w:rsid w:val="00C06E93"/>
    <w:rsid w:val="00C06F01"/>
    <w:rsid w:val="00C06F21"/>
    <w:rsid w:val="00C06F98"/>
    <w:rsid w:val="00C07043"/>
    <w:rsid w:val="00C070B4"/>
    <w:rsid w:val="00C070D8"/>
    <w:rsid w:val="00C07173"/>
    <w:rsid w:val="00C071EF"/>
    <w:rsid w:val="00C0737E"/>
    <w:rsid w:val="00C0739A"/>
    <w:rsid w:val="00C073D9"/>
    <w:rsid w:val="00C0752C"/>
    <w:rsid w:val="00C0760E"/>
    <w:rsid w:val="00C07661"/>
    <w:rsid w:val="00C07896"/>
    <w:rsid w:val="00C0799F"/>
    <w:rsid w:val="00C079AA"/>
    <w:rsid w:val="00C07AD8"/>
    <w:rsid w:val="00C07B32"/>
    <w:rsid w:val="00C07B39"/>
    <w:rsid w:val="00C07BC6"/>
    <w:rsid w:val="00C07CDC"/>
    <w:rsid w:val="00C07FD6"/>
    <w:rsid w:val="00C10103"/>
    <w:rsid w:val="00C10118"/>
    <w:rsid w:val="00C10327"/>
    <w:rsid w:val="00C10368"/>
    <w:rsid w:val="00C10374"/>
    <w:rsid w:val="00C103E5"/>
    <w:rsid w:val="00C10489"/>
    <w:rsid w:val="00C105F5"/>
    <w:rsid w:val="00C1070F"/>
    <w:rsid w:val="00C10751"/>
    <w:rsid w:val="00C10791"/>
    <w:rsid w:val="00C107F5"/>
    <w:rsid w:val="00C10840"/>
    <w:rsid w:val="00C10855"/>
    <w:rsid w:val="00C1088A"/>
    <w:rsid w:val="00C10948"/>
    <w:rsid w:val="00C1097D"/>
    <w:rsid w:val="00C10A83"/>
    <w:rsid w:val="00C10AD6"/>
    <w:rsid w:val="00C10AE3"/>
    <w:rsid w:val="00C10B00"/>
    <w:rsid w:val="00C10B35"/>
    <w:rsid w:val="00C10B77"/>
    <w:rsid w:val="00C10DAE"/>
    <w:rsid w:val="00C10DEF"/>
    <w:rsid w:val="00C10EEC"/>
    <w:rsid w:val="00C10EF3"/>
    <w:rsid w:val="00C10F0E"/>
    <w:rsid w:val="00C10FF3"/>
    <w:rsid w:val="00C110B1"/>
    <w:rsid w:val="00C110C7"/>
    <w:rsid w:val="00C110E2"/>
    <w:rsid w:val="00C11198"/>
    <w:rsid w:val="00C1119A"/>
    <w:rsid w:val="00C112AA"/>
    <w:rsid w:val="00C11407"/>
    <w:rsid w:val="00C114A7"/>
    <w:rsid w:val="00C1152D"/>
    <w:rsid w:val="00C115AE"/>
    <w:rsid w:val="00C11824"/>
    <w:rsid w:val="00C1182D"/>
    <w:rsid w:val="00C118AD"/>
    <w:rsid w:val="00C11925"/>
    <w:rsid w:val="00C11983"/>
    <w:rsid w:val="00C119CB"/>
    <w:rsid w:val="00C11B4B"/>
    <w:rsid w:val="00C11B58"/>
    <w:rsid w:val="00C11B90"/>
    <w:rsid w:val="00C11CEE"/>
    <w:rsid w:val="00C11D8F"/>
    <w:rsid w:val="00C11E22"/>
    <w:rsid w:val="00C11F77"/>
    <w:rsid w:val="00C11F85"/>
    <w:rsid w:val="00C11FCB"/>
    <w:rsid w:val="00C12025"/>
    <w:rsid w:val="00C1207F"/>
    <w:rsid w:val="00C12084"/>
    <w:rsid w:val="00C12144"/>
    <w:rsid w:val="00C12183"/>
    <w:rsid w:val="00C12207"/>
    <w:rsid w:val="00C12255"/>
    <w:rsid w:val="00C12256"/>
    <w:rsid w:val="00C123CC"/>
    <w:rsid w:val="00C124A0"/>
    <w:rsid w:val="00C124E6"/>
    <w:rsid w:val="00C12545"/>
    <w:rsid w:val="00C126B5"/>
    <w:rsid w:val="00C126BA"/>
    <w:rsid w:val="00C1270E"/>
    <w:rsid w:val="00C12720"/>
    <w:rsid w:val="00C12737"/>
    <w:rsid w:val="00C1295F"/>
    <w:rsid w:val="00C1298E"/>
    <w:rsid w:val="00C12A68"/>
    <w:rsid w:val="00C12C11"/>
    <w:rsid w:val="00C12CB0"/>
    <w:rsid w:val="00C12D0E"/>
    <w:rsid w:val="00C12E28"/>
    <w:rsid w:val="00C12E4F"/>
    <w:rsid w:val="00C12E50"/>
    <w:rsid w:val="00C12F0C"/>
    <w:rsid w:val="00C12F50"/>
    <w:rsid w:val="00C12F75"/>
    <w:rsid w:val="00C130BC"/>
    <w:rsid w:val="00C13141"/>
    <w:rsid w:val="00C13152"/>
    <w:rsid w:val="00C1320D"/>
    <w:rsid w:val="00C1325F"/>
    <w:rsid w:val="00C132A1"/>
    <w:rsid w:val="00C132E4"/>
    <w:rsid w:val="00C13302"/>
    <w:rsid w:val="00C13349"/>
    <w:rsid w:val="00C13383"/>
    <w:rsid w:val="00C133CD"/>
    <w:rsid w:val="00C1353B"/>
    <w:rsid w:val="00C13687"/>
    <w:rsid w:val="00C13739"/>
    <w:rsid w:val="00C137B9"/>
    <w:rsid w:val="00C1399A"/>
    <w:rsid w:val="00C13A61"/>
    <w:rsid w:val="00C13B16"/>
    <w:rsid w:val="00C13CA0"/>
    <w:rsid w:val="00C13D80"/>
    <w:rsid w:val="00C13D90"/>
    <w:rsid w:val="00C13DD6"/>
    <w:rsid w:val="00C13E44"/>
    <w:rsid w:val="00C13F16"/>
    <w:rsid w:val="00C13F54"/>
    <w:rsid w:val="00C13F63"/>
    <w:rsid w:val="00C14070"/>
    <w:rsid w:val="00C14127"/>
    <w:rsid w:val="00C14254"/>
    <w:rsid w:val="00C1449D"/>
    <w:rsid w:val="00C144D2"/>
    <w:rsid w:val="00C145D1"/>
    <w:rsid w:val="00C145D3"/>
    <w:rsid w:val="00C14756"/>
    <w:rsid w:val="00C1475E"/>
    <w:rsid w:val="00C14786"/>
    <w:rsid w:val="00C148A5"/>
    <w:rsid w:val="00C14930"/>
    <w:rsid w:val="00C14A91"/>
    <w:rsid w:val="00C14AAE"/>
    <w:rsid w:val="00C14ABE"/>
    <w:rsid w:val="00C14AD3"/>
    <w:rsid w:val="00C14BA5"/>
    <w:rsid w:val="00C14BB7"/>
    <w:rsid w:val="00C14DAE"/>
    <w:rsid w:val="00C14E2C"/>
    <w:rsid w:val="00C14F95"/>
    <w:rsid w:val="00C14FE0"/>
    <w:rsid w:val="00C1500C"/>
    <w:rsid w:val="00C150BB"/>
    <w:rsid w:val="00C1512D"/>
    <w:rsid w:val="00C151F3"/>
    <w:rsid w:val="00C1531A"/>
    <w:rsid w:val="00C15334"/>
    <w:rsid w:val="00C15422"/>
    <w:rsid w:val="00C15447"/>
    <w:rsid w:val="00C155BB"/>
    <w:rsid w:val="00C1569B"/>
    <w:rsid w:val="00C156C6"/>
    <w:rsid w:val="00C156D4"/>
    <w:rsid w:val="00C15760"/>
    <w:rsid w:val="00C1576A"/>
    <w:rsid w:val="00C15786"/>
    <w:rsid w:val="00C159B5"/>
    <w:rsid w:val="00C15A32"/>
    <w:rsid w:val="00C15B1C"/>
    <w:rsid w:val="00C15BA7"/>
    <w:rsid w:val="00C15BB6"/>
    <w:rsid w:val="00C15CC6"/>
    <w:rsid w:val="00C15D07"/>
    <w:rsid w:val="00C15D36"/>
    <w:rsid w:val="00C15D46"/>
    <w:rsid w:val="00C15D89"/>
    <w:rsid w:val="00C15D90"/>
    <w:rsid w:val="00C15E3A"/>
    <w:rsid w:val="00C15FA6"/>
    <w:rsid w:val="00C15FC3"/>
    <w:rsid w:val="00C16198"/>
    <w:rsid w:val="00C1619D"/>
    <w:rsid w:val="00C161B4"/>
    <w:rsid w:val="00C161BD"/>
    <w:rsid w:val="00C16229"/>
    <w:rsid w:val="00C16299"/>
    <w:rsid w:val="00C16358"/>
    <w:rsid w:val="00C1637C"/>
    <w:rsid w:val="00C16493"/>
    <w:rsid w:val="00C164D6"/>
    <w:rsid w:val="00C165A2"/>
    <w:rsid w:val="00C16667"/>
    <w:rsid w:val="00C16716"/>
    <w:rsid w:val="00C1671D"/>
    <w:rsid w:val="00C16736"/>
    <w:rsid w:val="00C167FD"/>
    <w:rsid w:val="00C16893"/>
    <w:rsid w:val="00C168CE"/>
    <w:rsid w:val="00C168DE"/>
    <w:rsid w:val="00C16949"/>
    <w:rsid w:val="00C16975"/>
    <w:rsid w:val="00C16996"/>
    <w:rsid w:val="00C1699B"/>
    <w:rsid w:val="00C169B0"/>
    <w:rsid w:val="00C169B1"/>
    <w:rsid w:val="00C169DE"/>
    <w:rsid w:val="00C16A0B"/>
    <w:rsid w:val="00C16B89"/>
    <w:rsid w:val="00C16B98"/>
    <w:rsid w:val="00C16BE0"/>
    <w:rsid w:val="00C16C05"/>
    <w:rsid w:val="00C16D34"/>
    <w:rsid w:val="00C16D53"/>
    <w:rsid w:val="00C16F12"/>
    <w:rsid w:val="00C16FD0"/>
    <w:rsid w:val="00C170A5"/>
    <w:rsid w:val="00C17137"/>
    <w:rsid w:val="00C171A0"/>
    <w:rsid w:val="00C17368"/>
    <w:rsid w:val="00C174A4"/>
    <w:rsid w:val="00C174D6"/>
    <w:rsid w:val="00C17567"/>
    <w:rsid w:val="00C17666"/>
    <w:rsid w:val="00C1772E"/>
    <w:rsid w:val="00C178A4"/>
    <w:rsid w:val="00C178E8"/>
    <w:rsid w:val="00C17ADE"/>
    <w:rsid w:val="00C17B4F"/>
    <w:rsid w:val="00C17C0F"/>
    <w:rsid w:val="00C17C28"/>
    <w:rsid w:val="00C17CA2"/>
    <w:rsid w:val="00C17D32"/>
    <w:rsid w:val="00C17DA0"/>
    <w:rsid w:val="00C17DA2"/>
    <w:rsid w:val="00C17DD6"/>
    <w:rsid w:val="00C17E41"/>
    <w:rsid w:val="00C17E64"/>
    <w:rsid w:val="00C17E8C"/>
    <w:rsid w:val="00C17F06"/>
    <w:rsid w:val="00C17F62"/>
    <w:rsid w:val="00C17FDB"/>
    <w:rsid w:val="00C200E3"/>
    <w:rsid w:val="00C201A8"/>
    <w:rsid w:val="00C20270"/>
    <w:rsid w:val="00C2029B"/>
    <w:rsid w:val="00C202A9"/>
    <w:rsid w:val="00C202ED"/>
    <w:rsid w:val="00C203C1"/>
    <w:rsid w:val="00C204E9"/>
    <w:rsid w:val="00C206A0"/>
    <w:rsid w:val="00C206D9"/>
    <w:rsid w:val="00C2073A"/>
    <w:rsid w:val="00C207BD"/>
    <w:rsid w:val="00C207C9"/>
    <w:rsid w:val="00C2083D"/>
    <w:rsid w:val="00C20894"/>
    <w:rsid w:val="00C208C3"/>
    <w:rsid w:val="00C208ED"/>
    <w:rsid w:val="00C2097D"/>
    <w:rsid w:val="00C20A95"/>
    <w:rsid w:val="00C20A99"/>
    <w:rsid w:val="00C20AAA"/>
    <w:rsid w:val="00C20BD6"/>
    <w:rsid w:val="00C20C6A"/>
    <w:rsid w:val="00C20C9A"/>
    <w:rsid w:val="00C20DA7"/>
    <w:rsid w:val="00C20E16"/>
    <w:rsid w:val="00C20E70"/>
    <w:rsid w:val="00C21012"/>
    <w:rsid w:val="00C21030"/>
    <w:rsid w:val="00C21055"/>
    <w:rsid w:val="00C210B5"/>
    <w:rsid w:val="00C21156"/>
    <w:rsid w:val="00C21167"/>
    <w:rsid w:val="00C21202"/>
    <w:rsid w:val="00C21253"/>
    <w:rsid w:val="00C212A0"/>
    <w:rsid w:val="00C213E2"/>
    <w:rsid w:val="00C213F2"/>
    <w:rsid w:val="00C21403"/>
    <w:rsid w:val="00C21606"/>
    <w:rsid w:val="00C216CC"/>
    <w:rsid w:val="00C216DC"/>
    <w:rsid w:val="00C2176D"/>
    <w:rsid w:val="00C21781"/>
    <w:rsid w:val="00C217BD"/>
    <w:rsid w:val="00C21909"/>
    <w:rsid w:val="00C21912"/>
    <w:rsid w:val="00C21914"/>
    <w:rsid w:val="00C21998"/>
    <w:rsid w:val="00C21A4D"/>
    <w:rsid w:val="00C21AA8"/>
    <w:rsid w:val="00C21AD3"/>
    <w:rsid w:val="00C21B53"/>
    <w:rsid w:val="00C21B59"/>
    <w:rsid w:val="00C21C92"/>
    <w:rsid w:val="00C21D31"/>
    <w:rsid w:val="00C21F4C"/>
    <w:rsid w:val="00C2204C"/>
    <w:rsid w:val="00C22086"/>
    <w:rsid w:val="00C220C7"/>
    <w:rsid w:val="00C22123"/>
    <w:rsid w:val="00C2222A"/>
    <w:rsid w:val="00C2226E"/>
    <w:rsid w:val="00C22272"/>
    <w:rsid w:val="00C2228D"/>
    <w:rsid w:val="00C22313"/>
    <w:rsid w:val="00C22403"/>
    <w:rsid w:val="00C2245B"/>
    <w:rsid w:val="00C2246A"/>
    <w:rsid w:val="00C224A2"/>
    <w:rsid w:val="00C22558"/>
    <w:rsid w:val="00C2256D"/>
    <w:rsid w:val="00C2261C"/>
    <w:rsid w:val="00C226FC"/>
    <w:rsid w:val="00C227CE"/>
    <w:rsid w:val="00C22843"/>
    <w:rsid w:val="00C2287A"/>
    <w:rsid w:val="00C228CB"/>
    <w:rsid w:val="00C2291C"/>
    <w:rsid w:val="00C22970"/>
    <w:rsid w:val="00C22BE3"/>
    <w:rsid w:val="00C22DCA"/>
    <w:rsid w:val="00C22ED2"/>
    <w:rsid w:val="00C2308D"/>
    <w:rsid w:val="00C23110"/>
    <w:rsid w:val="00C2313F"/>
    <w:rsid w:val="00C23141"/>
    <w:rsid w:val="00C23260"/>
    <w:rsid w:val="00C232CA"/>
    <w:rsid w:val="00C23333"/>
    <w:rsid w:val="00C233C4"/>
    <w:rsid w:val="00C233FE"/>
    <w:rsid w:val="00C23491"/>
    <w:rsid w:val="00C2354F"/>
    <w:rsid w:val="00C23651"/>
    <w:rsid w:val="00C23659"/>
    <w:rsid w:val="00C2367E"/>
    <w:rsid w:val="00C23711"/>
    <w:rsid w:val="00C23736"/>
    <w:rsid w:val="00C2379D"/>
    <w:rsid w:val="00C23814"/>
    <w:rsid w:val="00C239D3"/>
    <w:rsid w:val="00C23ABB"/>
    <w:rsid w:val="00C23B15"/>
    <w:rsid w:val="00C23BFD"/>
    <w:rsid w:val="00C23C75"/>
    <w:rsid w:val="00C23D09"/>
    <w:rsid w:val="00C23D66"/>
    <w:rsid w:val="00C23E35"/>
    <w:rsid w:val="00C23F9E"/>
    <w:rsid w:val="00C240F2"/>
    <w:rsid w:val="00C2417D"/>
    <w:rsid w:val="00C24269"/>
    <w:rsid w:val="00C242B8"/>
    <w:rsid w:val="00C242FE"/>
    <w:rsid w:val="00C243C6"/>
    <w:rsid w:val="00C245FE"/>
    <w:rsid w:val="00C24692"/>
    <w:rsid w:val="00C246CB"/>
    <w:rsid w:val="00C24835"/>
    <w:rsid w:val="00C248A9"/>
    <w:rsid w:val="00C24941"/>
    <w:rsid w:val="00C2497E"/>
    <w:rsid w:val="00C2499E"/>
    <w:rsid w:val="00C24A19"/>
    <w:rsid w:val="00C24A53"/>
    <w:rsid w:val="00C24AB3"/>
    <w:rsid w:val="00C24BA8"/>
    <w:rsid w:val="00C24C1C"/>
    <w:rsid w:val="00C24CEC"/>
    <w:rsid w:val="00C24CFE"/>
    <w:rsid w:val="00C24DEC"/>
    <w:rsid w:val="00C24E93"/>
    <w:rsid w:val="00C24FC8"/>
    <w:rsid w:val="00C250C5"/>
    <w:rsid w:val="00C251BE"/>
    <w:rsid w:val="00C25244"/>
    <w:rsid w:val="00C252B0"/>
    <w:rsid w:val="00C25324"/>
    <w:rsid w:val="00C25362"/>
    <w:rsid w:val="00C254B9"/>
    <w:rsid w:val="00C25563"/>
    <w:rsid w:val="00C255CF"/>
    <w:rsid w:val="00C25605"/>
    <w:rsid w:val="00C25654"/>
    <w:rsid w:val="00C25658"/>
    <w:rsid w:val="00C25659"/>
    <w:rsid w:val="00C256B9"/>
    <w:rsid w:val="00C256D7"/>
    <w:rsid w:val="00C25820"/>
    <w:rsid w:val="00C25A23"/>
    <w:rsid w:val="00C25A51"/>
    <w:rsid w:val="00C25BB5"/>
    <w:rsid w:val="00C25BE2"/>
    <w:rsid w:val="00C25CB5"/>
    <w:rsid w:val="00C25E38"/>
    <w:rsid w:val="00C25EA2"/>
    <w:rsid w:val="00C25F14"/>
    <w:rsid w:val="00C25F84"/>
    <w:rsid w:val="00C26095"/>
    <w:rsid w:val="00C260DF"/>
    <w:rsid w:val="00C260F2"/>
    <w:rsid w:val="00C260F5"/>
    <w:rsid w:val="00C26158"/>
    <w:rsid w:val="00C26173"/>
    <w:rsid w:val="00C2623B"/>
    <w:rsid w:val="00C26372"/>
    <w:rsid w:val="00C26465"/>
    <w:rsid w:val="00C2668B"/>
    <w:rsid w:val="00C2669D"/>
    <w:rsid w:val="00C267BF"/>
    <w:rsid w:val="00C267EF"/>
    <w:rsid w:val="00C26879"/>
    <w:rsid w:val="00C26A3A"/>
    <w:rsid w:val="00C26AB3"/>
    <w:rsid w:val="00C26ABB"/>
    <w:rsid w:val="00C26AF7"/>
    <w:rsid w:val="00C26B0B"/>
    <w:rsid w:val="00C26BEB"/>
    <w:rsid w:val="00C26D5B"/>
    <w:rsid w:val="00C26F3C"/>
    <w:rsid w:val="00C26F9D"/>
    <w:rsid w:val="00C2701C"/>
    <w:rsid w:val="00C2702D"/>
    <w:rsid w:val="00C270BE"/>
    <w:rsid w:val="00C27140"/>
    <w:rsid w:val="00C27147"/>
    <w:rsid w:val="00C272AB"/>
    <w:rsid w:val="00C2734E"/>
    <w:rsid w:val="00C2736B"/>
    <w:rsid w:val="00C27491"/>
    <w:rsid w:val="00C2759C"/>
    <w:rsid w:val="00C275BC"/>
    <w:rsid w:val="00C275BE"/>
    <w:rsid w:val="00C2768A"/>
    <w:rsid w:val="00C27695"/>
    <w:rsid w:val="00C276FA"/>
    <w:rsid w:val="00C278FA"/>
    <w:rsid w:val="00C279BF"/>
    <w:rsid w:val="00C27A2F"/>
    <w:rsid w:val="00C27A88"/>
    <w:rsid w:val="00C27E21"/>
    <w:rsid w:val="00C27EA9"/>
    <w:rsid w:val="00C27EC0"/>
    <w:rsid w:val="00C27F00"/>
    <w:rsid w:val="00C27F20"/>
    <w:rsid w:val="00C27FB1"/>
    <w:rsid w:val="00C30085"/>
    <w:rsid w:val="00C30201"/>
    <w:rsid w:val="00C30231"/>
    <w:rsid w:val="00C302F5"/>
    <w:rsid w:val="00C302F6"/>
    <w:rsid w:val="00C30359"/>
    <w:rsid w:val="00C3036B"/>
    <w:rsid w:val="00C30372"/>
    <w:rsid w:val="00C304E4"/>
    <w:rsid w:val="00C30559"/>
    <w:rsid w:val="00C30567"/>
    <w:rsid w:val="00C30631"/>
    <w:rsid w:val="00C3071A"/>
    <w:rsid w:val="00C30788"/>
    <w:rsid w:val="00C3079C"/>
    <w:rsid w:val="00C307CE"/>
    <w:rsid w:val="00C307E4"/>
    <w:rsid w:val="00C307FB"/>
    <w:rsid w:val="00C30839"/>
    <w:rsid w:val="00C30853"/>
    <w:rsid w:val="00C308C8"/>
    <w:rsid w:val="00C30915"/>
    <w:rsid w:val="00C30939"/>
    <w:rsid w:val="00C30B26"/>
    <w:rsid w:val="00C30C5B"/>
    <w:rsid w:val="00C30C6E"/>
    <w:rsid w:val="00C30E9C"/>
    <w:rsid w:val="00C30ECE"/>
    <w:rsid w:val="00C30F35"/>
    <w:rsid w:val="00C30FAF"/>
    <w:rsid w:val="00C30FEE"/>
    <w:rsid w:val="00C31161"/>
    <w:rsid w:val="00C31206"/>
    <w:rsid w:val="00C3123C"/>
    <w:rsid w:val="00C312AE"/>
    <w:rsid w:val="00C312CF"/>
    <w:rsid w:val="00C3132F"/>
    <w:rsid w:val="00C31363"/>
    <w:rsid w:val="00C3143A"/>
    <w:rsid w:val="00C314D8"/>
    <w:rsid w:val="00C3158F"/>
    <w:rsid w:val="00C31666"/>
    <w:rsid w:val="00C31685"/>
    <w:rsid w:val="00C316AF"/>
    <w:rsid w:val="00C316CC"/>
    <w:rsid w:val="00C317CC"/>
    <w:rsid w:val="00C3186E"/>
    <w:rsid w:val="00C31888"/>
    <w:rsid w:val="00C319B7"/>
    <w:rsid w:val="00C319E5"/>
    <w:rsid w:val="00C31A9B"/>
    <w:rsid w:val="00C31B1B"/>
    <w:rsid w:val="00C31DC7"/>
    <w:rsid w:val="00C31E36"/>
    <w:rsid w:val="00C31E42"/>
    <w:rsid w:val="00C32052"/>
    <w:rsid w:val="00C32064"/>
    <w:rsid w:val="00C32110"/>
    <w:rsid w:val="00C3217D"/>
    <w:rsid w:val="00C3220C"/>
    <w:rsid w:val="00C3226A"/>
    <w:rsid w:val="00C32399"/>
    <w:rsid w:val="00C32455"/>
    <w:rsid w:val="00C32549"/>
    <w:rsid w:val="00C325BC"/>
    <w:rsid w:val="00C32666"/>
    <w:rsid w:val="00C326D5"/>
    <w:rsid w:val="00C32784"/>
    <w:rsid w:val="00C327A6"/>
    <w:rsid w:val="00C3285A"/>
    <w:rsid w:val="00C32A63"/>
    <w:rsid w:val="00C32B3F"/>
    <w:rsid w:val="00C32DA3"/>
    <w:rsid w:val="00C32E72"/>
    <w:rsid w:val="00C32EA9"/>
    <w:rsid w:val="00C32EFB"/>
    <w:rsid w:val="00C32F75"/>
    <w:rsid w:val="00C32FB9"/>
    <w:rsid w:val="00C32FBD"/>
    <w:rsid w:val="00C32FE4"/>
    <w:rsid w:val="00C32FE6"/>
    <w:rsid w:val="00C33021"/>
    <w:rsid w:val="00C33061"/>
    <w:rsid w:val="00C3306E"/>
    <w:rsid w:val="00C330CE"/>
    <w:rsid w:val="00C33143"/>
    <w:rsid w:val="00C33176"/>
    <w:rsid w:val="00C3327F"/>
    <w:rsid w:val="00C33404"/>
    <w:rsid w:val="00C33447"/>
    <w:rsid w:val="00C334A8"/>
    <w:rsid w:val="00C33531"/>
    <w:rsid w:val="00C33586"/>
    <w:rsid w:val="00C33757"/>
    <w:rsid w:val="00C33873"/>
    <w:rsid w:val="00C338DE"/>
    <w:rsid w:val="00C3398E"/>
    <w:rsid w:val="00C33A37"/>
    <w:rsid w:val="00C33A82"/>
    <w:rsid w:val="00C33B4F"/>
    <w:rsid w:val="00C33B66"/>
    <w:rsid w:val="00C33BDA"/>
    <w:rsid w:val="00C33C47"/>
    <w:rsid w:val="00C33CDD"/>
    <w:rsid w:val="00C33E41"/>
    <w:rsid w:val="00C33F6F"/>
    <w:rsid w:val="00C33F9B"/>
    <w:rsid w:val="00C33FBC"/>
    <w:rsid w:val="00C34031"/>
    <w:rsid w:val="00C34035"/>
    <w:rsid w:val="00C34057"/>
    <w:rsid w:val="00C34079"/>
    <w:rsid w:val="00C341BF"/>
    <w:rsid w:val="00C34206"/>
    <w:rsid w:val="00C34281"/>
    <w:rsid w:val="00C342B9"/>
    <w:rsid w:val="00C34362"/>
    <w:rsid w:val="00C34369"/>
    <w:rsid w:val="00C34421"/>
    <w:rsid w:val="00C3443C"/>
    <w:rsid w:val="00C345B7"/>
    <w:rsid w:val="00C34604"/>
    <w:rsid w:val="00C34619"/>
    <w:rsid w:val="00C347E6"/>
    <w:rsid w:val="00C347F6"/>
    <w:rsid w:val="00C34871"/>
    <w:rsid w:val="00C34A05"/>
    <w:rsid w:val="00C34B76"/>
    <w:rsid w:val="00C34BE9"/>
    <w:rsid w:val="00C34CF3"/>
    <w:rsid w:val="00C34D71"/>
    <w:rsid w:val="00C34EA5"/>
    <w:rsid w:val="00C34F65"/>
    <w:rsid w:val="00C34F8A"/>
    <w:rsid w:val="00C350AB"/>
    <w:rsid w:val="00C35267"/>
    <w:rsid w:val="00C3536C"/>
    <w:rsid w:val="00C35469"/>
    <w:rsid w:val="00C355A4"/>
    <w:rsid w:val="00C355ED"/>
    <w:rsid w:val="00C35611"/>
    <w:rsid w:val="00C3564A"/>
    <w:rsid w:val="00C356D9"/>
    <w:rsid w:val="00C35901"/>
    <w:rsid w:val="00C3591C"/>
    <w:rsid w:val="00C35920"/>
    <w:rsid w:val="00C35931"/>
    <w:rsid w:val="00C3593B"/>
    <w:rsid w:val="00C3597E"/>
    <w:rsid w:val="00C359C9"/>
    <w:rsid w:val="00C35A25"/>
    <w:rsid w:val="00C35ABF"/>
    <w:rsid w:val="00C35C52"/>
    <w:rsid w:val="00C35C64"/>
    <w:rsid w:val="00C35C95"/>
    <w:rsid w:val="00C35D99"/>
    <w:rsid w:val="00C35ED7"/>
    <w:rsid w:val="00C35F12"/>
    <w:rsid w:val="00C35F1A"/>
    <w:rsid w:val="00C35F49"/>
    <w:rsid w:val="00C35F6E"/>
    <w:rsid w:val="00C35F77"/>
    <w:rsid w:val="00C35F89"/>
    <w:rsid w:val="00C3603E"/>
    <w:rsid w:val="00C3604C"/>
    <w:rsid w:val="00C360A2"/>
    <w:rsid w:val="00C3614E"/>
    <w:rsid w:val="00C36164"/>
    <w:rsid w:val="00C3625B"/>
    <w:rsid w:val="00C362EE"/>
    <w:rsid w:val="00C36348"/>
    <w:rsid w:val="00C3637B"/>
    <w:rsid w:val="00C36394"/>
    <w:rsid w:val="00C36397"/>
    <w:rsid w:val="00C363A3"/>
    <w:rsid w:val="00C36404"/>
    <w:rsid w:val="00C36426"/>
    <w:rsid w:val="00C364F1"/>
    <w:rsid w:val="00C36500"/>
    <w:rsid w:val="00C36639"/>
    <w:rsid w:val="00C3665E"/>
    <w:rsid w:val="00C3667F"/>
    <w:rsid w:val="00C36737"/>
    <w:rsid w:val="00C367FC"/>
    <w:rsid w:val="00C36920"/>
    <w:rsid w:val="00C36937"/>
    <w:rsid w:val="00C36941"/>
    <w:rsid w:val="00C36965"/>
    <w:rsid w:val="00C369FB"/>
    <w:rsid w:val="00C36A39"/>
    <w:rsid w:val="00C36AFC"/>
    <w:rsid w:val="00C36B15"/>
    <w:rsid w:val="00C36BCC"/>
    <w:rsid w:val="00C36C1E"/>
    <w:rsid w:val="00C36C96"/>
    <w:rsid w:val="00C36CF6"/>
    <w:rsid w:val="00C36D3D"/>
    <w:rsid w:val="00C36D46"/>
    <w:rsid w:val="00C36D4B"/>
    <w:rsid w:val="00C36DD7"/>
    <w:rsid w:val="00C36E23"/>
    <w:rsid w:val="00C36F65"/>
    <w:rsid w:val="00C36FA9"/>
    <w:rsid w:val="00C37057"/>
    <w:rsid w:val="00C3709E"/>
    <w:rsid w:val="00C370AD"/>
    <w:rsid w:val="00C37164"/>
    <w:rsid w:val="00C37183"/>
    <w:rsid w:val="00C371D2"/>
    <w:rsid w:val="00C3722B"/>
    <w:rsid w:val="00C37447"/>
    <w:rsid w:val="00C374B2"/>
    <w:rsid w:val="00C374D1"/>
    <w:rsid w:val="00C37647"/>
    <w:rsid w:val="00C37730"/>
    <w:rsid w:val="00C37768"/>
    <w:rsid w:val="00C377C0"/>
    <w:rsid w:val="00C379AB"/>
    <w:rsid w:val="00C37AE0"/>
    <w:rsid w:val="00C37C8D"/>
    <w:rsid w:val="00C37D67"/>
    <w:rsid w:val="00C37E1E"/>
    <w:rsid w:val="00C37F7C"/>
    <w:rsid w:val="00C37F80"/>
    <w:rsid w:val="00C37FDF"/>
    <w:rsid w:val="00C37FFA"/>
    <w:rsid w:val="00C400F4"/>
    <w:rsid w:val="00C401A8"/>
    <w:rsid w:val="00C4024A"/>
    <w:rsid w:val="00C4024D"/>
    <w:rsid w:val="00C4026D"/>
    <w:rsid w:val="00C402AC"/>
    <w:rsid w:val="00C4032F"/>
    <w:rsid w:val="00C4034C"/>
    <w:rsid w:val="00C403FF"/>
    <w:rsid w:val="00C404E1"/>
    <w:rsid w:val="00C404E9"/>
    <w:rsid w:val="00C40524"/>
    <w:rsid w:val="00C405B8"/>
    <w:rsid w:val="00C405D3"/>
    <w:rsid w:val="00C40619"/>
    <w:rsid w:val="00C40717"/>
    <w:rsid w:val="00C4074D"/>
    <w:rsid w:val="00C407B7"/>
    <w:rsid w:val="00C407BA"/>
    <w:rsid w:val="00C407E2"/>
    <w:rsid w:val="00C4094F"/>
    <w:rsid w:val="00C40966"/>
    <w:rsid w:val="00C409C4"/>
    <w:rsid w:val="00C409CA"/>
    <w:rsid w:val="00C40DB1"/>
    <w:rsid w:val="00C40E65"/>
    <w:rsid w:val="00C40EC2"/>
    <w:rsid w:val="00C4103B"/>
    <w:rsid w:val="00C4108A"/>
    <w:rsid w:val="00C411EC"/>
    <w:rsid w:val="00C411F7"/>
    <w:rsid w:val="00C412A0"/>
    <w:rsid w:val="00C412E8"/>
    <w:rsid w:val="00C415F2"/>
    <w:rsid w:val="00C415FD"/>
    <w:rsid w:val="00C4176F"/>
    <w:rsid w:val="00C417F4"/>
    <w:rsid w:val="00C418CC"/>
    <w:rsid w:val="00C419DB"/>
    <w:rsid w:val="00C419F1"/>
    <w:rsid w:val="00C41A63"/>
    <w:rsid w:val="00C41D3E"/>
    <w:rsid w:val="00C41E18"/>
    <w:rsid w:val="00C41F4E"/>
    <w:rsid w:val="00C41F76"/>
    <w:rsid w:val="00C41FA2"/>
    <w:rsid w:val="00C42025"/>
    <w:rsid w:val="00C42057"/>
    <w:rsid w:val="00C420CE"/>
    <w:rsid w:val="00C42144"/>
    <w:rsid w:val="00C4222B"/>
    <w:rsid w:val="00C4226C"/>
    <w:rsid w:val="00C42276"/>
    <w:rsid w:val="00C423DF"/>
    <w:rsid w:val="00C4262E"/>
    <w:rsid w:val="00C426C6"/>
    <w:rsid w:val="00C42753"/>
    <w:rsid w:val="00C427B7"/>
    <w:rsid w:val="00C42864"/>
    <w:rsid w:val="00C428FD"/>
    <w:rsid w:val="00C4293F"/>
    <w:rsid w:val="00C42991"/>
    <w:rsid w:val="00C429D4"/>
    <w:rsid w:val="00C42A48"/>
    <w:rsid w:val="00C42BCF"/>
    <w:rsid w:val="00C42BE8"/>
    <w:rsid w:val="00C42C15"/>
    <w:rsid w:val="00C42C28"/>
    <w:rsid w:val="00C42C2E"/>
    <w:rsid w:val="00C42C97"/>
    <w:rsid w:val="00C42C99"/>
    <w:rsid w:val="00C42D6A"/>
    <w:rsid w:val="00C42DD8"/>
    <w:rsid w:val="00C42FCB"/>
    <w:rsid w:val="00C4302D"/>
    <w:rsid w:val="00C4304F"/>
    <w:rsid w:val="00C43153"/>
    <w:rsid w:val="00C4319E"/>
    <w:rsid w:val="00C432D7"/>
    <w:rsid w:val="00C433AB"/>
    <w:rsid w:val="00C433BF"/>
    <w:rsid w:val="00C434D5"/>
    <w:rsid w:val="00C435C7"/>
    <w:rsid w:val="00C436C5"/>
    <w:rsid w:val="00C436E3"/>
    <w:rsid w:val="00C4388A"/>
    <w:rsid w:val="00C439F1"/>
    <w:rsid w:val="00C439FC"/>
    <w:rsid w:val="00C43A99"/>
    <w:rsid w:val="00C43AD4"/>
    <w:rsid w:val="00C43B7D"/>
    <w:rsid w:val="00C43C2F"/>
    <w:rsid w:val="00C43CE0"/>
    <w:rsid w:val="00C43D39"/>
    <w:rsid w:val="00C43D3F"/>
    <w:rsid w:val="00C43D45"/>
    <w:rsid w:val="00C43D5F"/>
    <w:rsid w:val="00C43D9C"/>
    <w:rsid w:val="00C43DE9"/>
    <w:rsid w:val="00C43E52"/>
    <w:rsid w:val="00C43ED0"/>
    <w:rsid w:val="00C43F10"/>
    <w:rsid w:val="00C43FE2"/>
    <w:rsid w:val="00C4400B"/>
    <w:rsid w:val="00C44037"/>
    <w:rsid w:val="00C44047"/>
    <w:rsid w:val="00C4420E"/>
    <w:rsid w:val="00C44310"/>
    <w:rsid w:val="00C443C7"/>
    <w:rsid w:val="00C4441C"/>
    <w:rsid w:val="00C44475"/>
    <w:rsid w:val="00C4451A"/>
    <w:rsid w:val="00C445C9"/>
    <w:rsid w:val="00C4469B"/>
    <w:rsid w:val="00C44723"/>
    <w:rsid w:val="00C44770"/>
    <w:rsid w:val="00C44842"/>
    <w:rsid w:val="00C44868"/>
    <w:rsid w:val="00C44903"/>
    <w:rsid w:val="00C449F3"/>
    <w:rsid w:val="00C44A78"/>
    <w:rsid w:val="00C44C1D"/>
    <w:rsid w:val="00C44C28"/>
    <w:rsid w:val="00C44E73"/>
    <w:rsid w:val="00C45155"/>
    <w:rsid w:val="00C45182"/>
    <w:rsid w:val="00C451D3"/>
    <w:rsid w:val="00C45238"/>
    <w:rsid w:val="00C4528B"/>
    <w:rsid w:val="00C45344"/>
    <w:rsid w:val="00C45395"/>
    <w:rsid w:val="00C453EA"/>
    <w:rsid w:val="00C45427"/>
    <w:rsid w:val="00C454FA"/>
    <w:rsid w:val="00C45633"/>
    <w:rsid w:val="00C456B5"/>
    <w:rsid w:val="00C456C3"/>
    <w:rsid w:val="00C45769"/>
    <w:rsid w:val="00C457B1"/>
    <w:rsid w:val="00C45877"/>
    <w:rsid w:val="00C458EA"/>
    <w:rsid w:val="00C45A58"/>
    <w:rsid w:val="00C45A72"/>
    <w:rsid w:val="00C45AA4"/>
    <w:rsid w:val="00C45C2A"/>
    <w:rsid w:val="00C45D14"/>
    <w:rsid w:val="00C45DEB"/>
    <w:rsid w:val="00C45E31"/>
    <w:rsid w:val="00C45F02"/>
    <w:rsid w:val="00C4600A"/>
    <w:rsid w:val="00C4604E"/>
    <w:rsid w:val="00C46158"/>
    <w:rsid w:val="00C46182"/>
    <w:rsid w:val="00C46188"/>
    <w:rsid w:val="00C462B0"/>
    <w:rsid w:val="00C4637D"/>
    <w:rsid w:val="00C464BA"/>
    <w:rsid w:val="00C4655C"/>
    <w:rsid w:val="00C465CB"/>
    <w:rsid w:val="00C46609"/>
    <w:rsid w:val="00C466B0"/>
    <w:rsid w:val="00C466EC"/>
    <w:rsid w:val="00C4677F"/>
    <w:rsid w:val="00C4678B"/>
    <w:rsid w:val="00C468E0"/>
    <w:rsid w:val="00C468F0"/>
    <w:rsid w:val="00C4694C"/>
    <w:rsid w:val="00C469C7"/>
    <w:rsid w:val="00C46AEF"/>
    <w:rsid w:val="00C46B3E"/>
    <w:rsid w:val="00C46BF3"/>
    <w:rsid w:val="00C46C0D"/>
    <w:rsid w:val="00C46C13"/>
    <w:rsid w:val="00C46C20"/>
    <w:rsid w:val="00C46C26"/>
    <w:rsid w:val="00C46C70"/>
    <w:rsid w:val="00C46CE4"/>
    <w:rsid w:val="00C46D90"/>
    <w:rsid w:val="00C46D96"/>
    <w:rsid w:val="00C46E22"/>
    <w:rsid w:val="00C46FAA"/>
    <w:rsid w:val="00C46FAC"/>
    <w:rsid w:val="00C47057"/>
    <w:rsid w:val="00C472A9"/>
    <w:rsid w:val="00C4733D"/>
    <w:rsid w:val="00C47380"/>
    <w:rsid w:val="00C475B7"/>
    <w:rsid w:val="00C4765C"/>
    <w:rsid w:val="00C47713"/>
    <w:rsid w:val="00C4797E"/>
    <w:rsid w:val="00C47A60"/>
    <w:rsid w:val="00C47A89"/>
    <w:rsid w:val="00C47AE0"/>
    <w:rsid w:val="00C47D6E"/>
    <w:rsid w:val="00C47E4A"/>
    <w:rsid w:val="00C47EFB"/>
    <w:rsid w:val="00C47FC4"/>
    <w:rsid w:val="00C47FC8"/>
    <w:rsid w:val="00C47FDB"/>
    <w:rsid w:val="00C500C8"/>
    <w:rsid w:val="00C50103"/>
    <w:rsid w:val="00C5012A"/>
    <w:rsid w:val="00C501F3"/>
    <w:rsid w:val="00C50244"/>
    <w:rsid w:val="00C502AA"/>
    <w:rsid w:val="00C502B6"/>
    <w:rsid w:val="00C50308"/>
    <w:rsid w:val="00C5033F"/>
    <w:rsid w:val="00C5041B"/>
    <w:rsid w:val="00C50471"/>
    <w:rsid w:val="00C50584"/>
    <w:rsid w:val="00C50621"/>
    <w:rsid w:val="00C50635"/>
    <w:rsid w:val="00C50654"/>
    <w:rsid w:val="00C50705"/>
    <w:rsid w:val="00C50805"/>
    <w:rsid w:val="00C50955"/>
    <w:rsid w:val="00C50A38"/>
    <w:rsid w:val="00C50A4C"/>
    <w:rsid w:val="00C50B4E"/>
    <w:rsid w:val="00C50BC3"/>
    <w:rsid w:val="00C50CBD"/>
    <w:rsid w:val="00C50CD1"/>
    <w:rsid w:val="00C50DAA"/>
    <w:rsid w:val="00C50E4D"/>
    <w:rsid w:val="00C50EED"/>
    <w:rsid w:val="00C50F0C"/>
    <w:rsid w:val="00C50F20"/>
    <w:rsid w:val="00C50F38"/>
    <w:rsid w:val="00C51036"/>
    <w:rsid w:val="00C5109E"/>
    <w:rsid w:val="00C51174"/>
    <w:rsid w:val="00C511C2"/>
    <w:rsid w:val="00C51279"/>
    <w:rsid w:val="00C51309"/>
    <w:rsid w:val="00C51364"/>
    <w:rsid w:val="00C513F0"/>
    <w:rsid w:val="00C513FE"/>
    <w:rsid w:val="00C51446"/>
    <w:rsid w:val="00C5155A"/>
    <w:rsid w:val="00C51574"/>
    <w:rsid w:val="00C51606"/>
    <w:rsid w:val="00C51667"/>
    <w:rsid w:val="00C51704"/>
    <w:rsid w:val="00C517C2"/>
    <w:rsid w:val="00C51867"/>
    <w:rsid w:val="00C51923"/>
    <w:rsid w:val="00C5192A"/>
    <w:rsid w:val="00C51B80"/>
    <w:rsid w:val="00C51BCB"/>
    <w:rsid w:val="00C51BE2"/>
    <w:rsid w:val="00C51BF7"/>
    <w:rsid w:val="00C51C3B"/>
    <w:rsid w:val="00C51D1A"/>
    <w:rsid w:val="00C51D36"/>
    <w:rsid w:val="00C51D76"/>
    <w:rsid w:val="00C51DE5"/>
    <w:rsid w:val="00C51E0D"/>
    <w:rsid w:val="00C51F52"/>
    <w:rsid w:val="00C51F76"/>
    <w:rsid w:val="00C51F94"/>
    <w:rsid w:val="00C51F95"/>
    <w:rsid w:val="00C51FAD"/>
    <w:rsid w:val="00C52030"/>
    <w:rsid w:val="00C521E1"/>
    <w:rsid w:val="00C522B1"/>
    <w:rsid w:val="00C523DF"/>
    <w:rsid w:val="00C52474"/>
    <w:rsid w:val="00C52504"/>
    <w:rsid w:val="00C52585"/>
    <w:rsid w:val="00C52619"/>
    <w:rsid w:val="00C52647"/>
    <w:rsid w:val="00C52659"/>
    <w:rsid w:val="00C52672"/>
    <w:rsid w:val="00C52780"/>
    <w:rsid w:val="00C527F2"/>
    <w:rsid w:val="00C52885"/>
    <w:rsid w:val="00C52942"/>
    <w:rsid w:val="00C5294F"/>
    <w:rsid w:val="00C52964"/>
    <w:rsid w:val="00C52A58"/>
    <w:rsid w:val="00C52A8F"/>
    <w:rsid w:val="00C52B3D"/>
    <w:rsid w:val="00C52B6C"/>
    <w:rsid w:val="00C52C07"/>
    <w:rsid w:val="00C52C11"/>
    <w:rsid w:val="00C52D77"/>
    <w:rsid w:val="00C52E5D"/>
    <w:rsid w:val="00C52E66"/>
    <w:rsid w:val="00C52EFF"/>
    <w:rsid w:val="00C53019"/>
    <w:rsid w:val="00C53047"/>
    <w:rsid w:val="00C53179"/>
    <w:rsid w:val="00C532E1"/>
    <w:rsid w:val="00C5337F"/>
    <w:rsid w:val="00C53383"/>
    <w:rsid w:val="00C53384"/>
    <w:rsid w:val="00C533F4"/>
    <w:rsid w:val="00C5340E"/>
    <w:rsid w:val="00C53437"/>
    <w:rsid w:val="00C5343E"/>
    <w:rsid w:val="00C53494"/>
    <w:rsid w:val="00C5352D"/>
    <w:rsid w:val="00C5354C"/>
    <w:rsid w:val="00C5369F"/>
    <w:rsid w:val="00C536FD"/>
    <w:rsid w:val="00C53741"/>
    <w:rsid w:val="00C53822"/>
    <w:rsid w:val="00C538EF"/>
    <w:rsid w:val="00C53BFD"/>
    <w:rsid w:val="00C53C74"/>
    <w:rsid w:val="00C53C7A"/>
    <w:rsid w:val="00C53D0F"/>
    <w:rsid w:val="00C53D5F"/>
    <w:rsid w:val="00C53DAE"/>
    <w:rsid w:val="00C53FD7"/>
    <w:rsid w:val="00C5405D"/>
    <w:rsid w:val="00C540C8"/>
    <w:rsid w:val="00C540F1"/>
    <w:rsid w:val="00C5418E"/>
    <w:rsid w:val="00C541BA"/>
    <w:rsid w:val="00C54235"/>
    <w:rsid w:val="00C5431D"/>
    <w:rsid w:val="00C5439A"/>
    <w:rsid w:val="00C543D2"/>
    <w:rsid w:val="00C54562"/>
    <w:rsid w:val="00C54584"/>
    <w:rsid w:val="00C54588"/>
    <w:rsid w:val="00C5465F"/>
    <w:rsid w:val="00C54681"/>
    <w:rsid w:val="00C546D9"/>
    <w:rsid w:val="00C5474A"/>
    <w:rsid w:val="00C547B7"/>
    <w:rsid w:val="00C548BB"/>
    <w:rsid w:val="00C5492F"/>
    <w:rsid w:val="00C54959"/>
    <w:rsid w:val="00C5498F"/>
    <w:rsid w:val="00C549F3"/>
    <w:rsid w:val="00C54A2F"/>
    <w:rsid w:val="00C54A6E"/>
    <w:rsid w:val="00C54A88"/>
    <w:rsid w:val="00C54B02"/>
    <w:rsid w:val="00C54B52"/>
    <w:rsid w:val="00C54B8A"/>
    <w:rsid w:val="00C54BC6"/>
    <w:rsid w:val="00C54BEA"/>
    <w:rsid w:val="00C54C7C"/>
    <w:rsid w:val="00C54DE0"/>
    <w:rsid w:val="00C54DE3"/>
    <w:rsid w:val="00C54F40"/>
    <w:rsid w:val="00C550A2"/>
    <w:rsid w:val="00C550B4"/>
    <w:rsid w:val="00C550F4"/>
    <w:rsid w:val="00C55235"/>
    <w:rsid w:val="00C55263"/>
    <w:rsid w:val="00C55347"/>
    <w:rsid w:val="00C55361"/>
    <w:rsid w:val="00C55387"/>
    <w:rsid w:val="00C553BC"/>
    <w:rsid w:val="00C554D5"/>
    <w:rsid w:val="00C555C5"/>
    <w:rsid w:val="00C55613"/>
    <w:rsid w:val="00C55690"/>
    <w:rsid w:val="00C556F3"/>
    <w:rsid w:val="00C55732"/>
    <w:rsid w:val="00C55888"/>
    <w:rsid w:val="00C558FA"/>
    <w:rsid w:val="00C55A9A"/>
    <w:rsid w:val="00C55AEC"/>
    <w:rsid w:val="00C55B52"/>
    <w:rsid w:val="00C55C50"/>
    <w:rsid w:val="00C55D1D"/>
    <w:rsid w:val="00C55D45"/>
    <w:rsid w:val="00C55DF2"/>
    <w:rsid w:val="00C55DF6"/>
    <w:rsid w:val="00C55E22"/>
    <w:rsid w:val="00C55E57"/>
    <w:rsid w:val="00C55F47"/>
    <w:rsid w:val="00C55FB2"/>
    <w:rsid w:val="00C56000"/>
    <w:rsid w:val="00C56118"/>
    <w:rsid w:val="00C56177"/>
    <w:rsid w:val="00C56191"/>
    <w:rsid w:val="00C5621E"/>
    <w:rsid w:val="00C5641B"/>
    <w:rsid w:val="00C564E1"/>
    <w:rsid w:val="00C56526"/>
    <w:rsid w:val="00C56594"/>
    <w:rsid w:val="00C565B9"/>
    <w:rsid w:val="00C565BB"/>
    <w:rsid w:val="00C56625"/>
    <w:rsid w:val="00C56673"/>
    <w:rsid w:val="00C56787"/>
    <w:rsid w:val="00C567B9"/>
    <w:rsid w:val="00C56851"/>
    <w:rsid w:val="00C56896"/>
    <w:rsid w:val="00C568CD"/>
    <w:rsid w:val="00C56946"/>
    <w:rsid w:val="00C5698B"/>
    <w:rsid w:val="00C569E2"/>
    <w:rsid w:val="00C569F1"/>
    <w:rsid w:val="00C56B65"/>
    <w:rsid w:val="00C56B71"/>
    <w:rsid w:val="00C56C2F"/>
    <w:rsid w:val="00C56D6D"/>
    <w:rsid w:val="00C56DC0"/>
    <w:rsid w:val="00C56E61"/>
    <w:rsid w:val="00C56F4D"/>
    <w:rsid w:val="00C56FBB"/>
    <w:rsid w:val="00C56FDF"/>
    <w:rsid w:val="00C56FE7"/>
    <w:rsid w:val="00C57024"/>
    <w:rsid w:val="00C57036"/>
    <w:rsid w:val="00C570C7"/>
    <w:rsid w:val="00C57226"/>
    <w:rsid w:val="00C57253"/>
    <w:rsid w:val="00C572DC"/>
    <w:rsid w:val="00C57313"/>
    <w:rsid w:val="00C5739B"/>
    <w:rsid w:val="00C574A5"/>
    <w:rsid w:val="00C57519"/>
    <w:rsid w:val="00C575E0"/>
    <w:rsid w:val="00C57814"/>
    <w:rsid w:val="00C5782B"/>
    <w:rsid w:val="00C57880"/>
    <w:rsid w:val="00C57888"/>
    <w:rsid w:val="00C5788B"/>
    <w:rsid w:val="00C578B0"/>
    <w:rsid w:val="00C57A0D"/>
    <w:rsid w:val="00C57ADF"/>
    <w:rsid w:val="00C57B2F"/>
    <w:rsid w:val="00C57B43"/>
    <w:rsid w:val="00C57B45"/>
    <w:rsid w:val="00C57BF6"/>
    <w:rsid w:val="00C57C7B"/>
    <w:rsid w:val="00C57EFE"/>
    <w:rsid w:val="00C57F15"/>
    <w:rsid w:val="00C57F57"/>
    <w:rsid w:val="00C6000D"/>
    <w:rsid w:val="00C60021"/>
    <w:rsid w:val="00C60040"/>
    <w:rsid w:val="00C60053"/>
    <w:rsid w:val="00C6008C"/>
    <w:rsid w:val="00C60219"/>
    <w:rsid w:val="00C602D2"/>
    <w:rsid w:val="00C6038C"/>
    <w:rsid w:val="00C603C6"/>
    <w:rsid w:val="00C603FF"/>
    <w:rsid w:val="00C604FC"/>
    <w:rsid w:val="00C60557"/>
    <w:rsid w:val="00C6070C"/>
    <w:rsid w:val="00C60751"/>
    <w:rsid w:val="00C607B0"/>
    <w:rsid w:val="00C607BE"/>
    <w:rsid w:val="00C607C6"/>
    <w:rsid w:val="00C607E0"/>
    <w:rsid w:val="00C607F4"/>
    <w:rsid w:val="00C60844"/>
    <w:rsid w:val="00C60850"/>
    <w:rsid w:val="00C60949"/>
    <w:rsid w:val="00C60ADF"/>
    <w:rsid w:val="00C60B59"/>
    <w:rsid w:val="00C60B64"/>
    <w:rsid w:val="00C60BFB"/>
    <w:rsid w:val="00C60C2F"/>
    <w:rsid w:val="00C60DF0"/>
    <w:rsid w:val="00C60E5A"/>
    <w:rsid w:val="00C60F01"/>
    <w:rsid w:val="00C60F79"/>
    <w:rsid w:val="00C61024"/>
    <w:rsid w:val="00C61075"/>
    <w:rsid w:val="00C6108D"/>
    <w:rsid w:val="00C610D5"/>
    <w:rsid w:val="00C61142"/>
    <w:rsid w:val="00C61187"/>
    <w:rsid w:val="00C611A4"/>
    <w:rsid w:val="00C61204"/>
    <w:rsid w:val="00C6133C"/>
    <w:rsid w:val="00C613A3"/>
    <w:rsid w:val="00C6143F"/>
    <w:rsid w:val="00C61586"/>
    <w:rsid w:val="00C615F7"/>
    <w:rsid w:val="00C615FB"/>
    <w:rsid w:val="00C61717"/>
    <w:rsid w:val="00C61727"/>
    <w:rsid w:val="00C617C2"/>
    <w:rsid w:val="00C61911"/>
    <w:rsid w:val="00C61979"/>
    <w:rsid w:val="00C61A5D"/>
    <w:rsid w:val="00C61A60"/>
    <w:rsid w:val="00C61B31"/>
    <w:rsid w:val="00C61B6A"/>
    <w:rsid w:val="00C61C0E"/>
    <w:rsid w:val="00C61CF7"/>
    <w:rsid w:val="00C61D8A"/>
    <w:rsid w:val="00C61DC3"/>
    <w:rsid w:val="00C61ED6"/>
    <w:rsid w:val="00C61EF8"/>
    <w:rsid w:val="00C61F4F"/>
    <w:rsid w:val="00C61F6B"/>
    <w:rsid w:val="00C61FD2"/>
    <w:rsid w:val="00C61FD4"/>
    <w:rsid w:val="00C62009"/>
    <w:rsid w:val="00C62032"/>
    <w:rsid w:val="00C62048"/>
    <w:rsid w:val="00C6207D"/>
    <w:rsid w:val="00C6207E"/>
    <w:rsid w:val="00C620A6"/>
    <w:rsid w:val="00C620DA"/>
    <w:rsid w:val="00C62270"/>
    <w:rsid w:val="00C622E0"/>
    <w:rsid w:val="00C624F3"/>
    <w:rsid w:val="00C62588"/>
    <w:rsid w:val="00C62AAF"/>
    <w:rsid w:val="00C62B81"/>
    <w:rsid w:val="00C62C70"/>
    <w:rsid w:val="00C62DEC"/>
    <w:rsid w:val="00C62E0B"/>
    <w:rsid w:val="00C62EE5"/>
    <w:rsid w:val="00C62EE9"/>
    <w:rsid w:val="00C62FD2"/>
    <w:rsid w:val="00C63092"/>
    <w:rsid w:val="00C633AB"/>
    <w:rsid w:val="00C636AA"/>
    <w:rsid w:val="00C63794"/>
    <w:rsid w:val="00C638B9"/>
    <w:rsid w:val="00C6397E"/>
    <w:rsid w:val="00C63AD4"/>
    <w:rsid w:val="00C63B2D"/>
    <w:rsid w:val="00C63B90"/>
    <w:rsid w:val="00C63B99"/>
    <w:rsid w:val="00C63BD8"/>
    <w:rsid w:val="00C63BEC"/>
    <w:rsid w:val="00C63C4D"/>
    <w:rsid w:val="00C63C6E"/>
    <w:rsid w:val="00C63D56"/>
    <w:rsid w:val="00C63E71"/>
    <w:rsid w:val="00C63EAE"/>
    <w:rsid w:val="00C63EB8"/>
    <w:rsid w:val="00C640E3"/>
    <w:rsid w:val="00C641D2"/>
    <w:rsid w:val="00C64561"/>
    <w:rsid w:val="00C6464C"/>
    <w:rsid w:val="00C646DF"/>
    <w:rsid w:val="00C646E6"/>
    <w:rsid w:val="00C647A1"/>
    <w:rsid w:val="00C647A9"/>
    <w:rsid w:val="00C64893"/>
    <w:rsid w:val="00C648D6"/>
    <w:rsid w:val="00C64AD4"/>
    <w:rsid w:val="00C64B56"/>
    <w:rsid w:val="00C64B70"/>
    <w:rsid w:val="00C64CAA"/>
    <w:rsid w:val="00C64CD0"/>
    <w:rsid w:val="00C64E19"/>
    <w:rsid w:val="00C64E1C"/>
    <w:rsid w:val="00C64EBA"/>
    <w:rsid w:val="00C64F8F"/>
    <w:rsid w:val="00C650B5"/>
    <w:rsid w:val="00C651E9"/>
    <w:rsid w:val="00C6529E"/>
    <w:rsid w:val="00C652FF"/>
    <w:rsid w:val="00C653E8"/>
    <w:rsid w:val="00C6550E"/>
    <w:rsid w:val="00C65590"/>
    <w:rsid w:val="00C65593"/>
    <w:rsid w:val="00C655C2"/>
    <w:rsid w:val="00C655F4"/>
    <w:rsid w:val="00C65730"/>
    <w:rsid w:val="00C6573A"/>
    <w:rsid w:val="00C6576D"/>
    <w:rsid w:val="00C6578F"/>
    <w:rsid w:val="00C6595A"/>
    <w:rsid w:val="00C65A1F"/>
    <w:rsid w:val="00C65AB4"/>
    <w:rsid w:val="00C65B01"/>
    <w:rsid w:val="00C65B69"/>
    <w:rsid w:val="00C65B70"/>
    <w:rsid w:val="00C65BFF"/>
    <w:rsid w:val="00C65C29"/>
    <w:rsid w:val="00C65E78"/>
    <w:rsid w:val="00C65E88"/>
    <w:rsid w:val="00C65EAE"/>
    <w:rsid w:val="00C65F15"/>
    <w:rsid w:val="00C65FFD"/>
    <w:rsid w:val="00C66016"/>
    <w:rsid w:val="00C66071"/>
    <w:rsid w:val="00C6611A"/>
    <w:rsid w:val="00C66135"/>
    <w:rsid w:val="00C66153"/>
    <w:rsid w:val="00C6615E"/>
    <w:rsid w:val="00C661B1"/>
    <w:rsid w:val="00C662D1"/>
    <w:rsid w:val="00C6631A"/>
    <w:rsid w:val="00C663AD"/>
    <w:rsid w:val="00C663B3"/>
    <w:rsid w:val="00C66406"/>
    <w:rsid w:val="00C66407"/>
    <w:rsid w:val="00C66424"/>
    <w:rsid w:val="00C66453"/>
    <w:rsid w:val="00C664E9"/>
    <w:rsid w:val="00C665BC"/>
    <w:rsid w:val="00C666F6"/>
    <w:rsid w:val="00C667C2"/>
    <w:rsid w:val="00C66823"/>
    <w:rsid w:val="00C6684F"/>
    <w:rsid w:val="00C66850"/>
    <w:rsid w:val="00C6685C"/>
    <w:rsid w:val="00C669D0"/>
    <w:rsid w:val="00C669DA"/>
    <w:rsid w:val="00C66ADD"/>
    <w:rsid w:val="00C66C0C"/>
    <w:rsid w:val="00C66DD9"/>
    <w:rsid w:val="00C66E9D"/>
    <w:rsid w:val="00C66EA5"/>
    <w:rsid w:val="00C66F73"/>
    <w:rsid w:val="00C66FA9"/>
    <w:rsid w:val="00C67142"/>
    <w:rsid w:val="00C671A6"/>
    <w:rsid w:val="00C671D5"/>
    <w:rsid w:val="00C672A6"/>
    <w:rsid w:val="00C67429"/>
    <w:rsid w:val="00C674E4"/>
    <w:rsid w:val="00C674EE"/>
    <w:rsid w:val="00C675FF"/>
    <w:rsid w:val="00C67711"/>
    <w:rsid w:val="00C677D3"/>
    <w:rsid w:val="00C67851"/>
    <w:rsid w:val="00C6794F"/>
    <w:rsid w:val="00C679FB"/>
    <w:rsid w:val="00C67A1D"/>
    <w:rsid w:val="00C67A7F"/>
    <w:rsid w:val="00C67AAA"/>
    <w:rsid w:val="00C67AF6"/>
    <w:rsid w:val="00C67B04"/>
    <w:rsid w:val="00C67B3B"/>
    <w:rsid w:val="00C67BC0"/>
    <w:rsid w:val="00C67CFB"/>
    <w:rsid w:val="00C67DDB"/>
    <w:rsid w:val="00C67DF7"/>
    <w:rsid w:val="00C67E91"/>
    <w:rsid w:val="00C67EDE"/>
    <w:rsid w:val="00C67F4D"/>
    <w:rsid w:val="00C70172"/>
    <w:rsid w:val="00C70249"/>
    <w:rsid w:val="00C70344"/>
    <w:rsid w:val="00C70630"/>
    <w:rsid w:val="00C70674"/>
    <w:rsid w:val="00C7077C"/>
    <w:rsid w:val="00C7089C"/>
    <w:rsid w:val="00C708C3"/>
    <w:rsid w:val="00C708C7"/>
    <w:rsid w:val="00C708DB"/>
    <w:rsid w:val="00C70997"/>
    <w:rsid w:val="00C709A7"/>
    <w:rsid w:val="00C70A5B"/>
    <w:rsid w:val="00C70ABE"/>
    <w:rsid w:val="00C70B26"/>
    <w:rsid w:val="00C70DA8"/>
    <w:rsid w:val="00C70DB0"/>
    <w:rsid w:val="00C70DD6"/>
    <w:rsid w:val="00C70E1D"/>
    <w:rsid w:val="00C70E70"/>
    <w:rsid w:val="00C70ECD"/>
    <w:rsid w:val="00C70F4B"/>
    <w:rsid w:val="00C70FB1"/>
    <w:rsid w:val="00C70FBF"/>
    <w:rsid w:val="00C7101A"/>
    <w:rsid w:val="00C710B9"/>
    <w:rsid w:val="00C710F7"/>
    <w:rsid w:val="00C71235"/>
    <w:rsid w:val="00C712AF"/>
    <w:rsid w:val="00C71308"/>
    <w:rsid w:val="00C71474"/>
    <w:rsid w:val="00C7148A"/>
    <w:rsid w:val="00C7153A"/>
    <w:rsid w:val="00C71550"/>
    <w:rsid w:val="00C71578"/>
    <w:rsid w:val="00C71700"/>
    <w:rsid w:val="00C717EA"/>
    <w:rsid w:val="00C718A5"/>
    <w:rsid w:val="00C71920"/>
    <w:rsid w:val="00C71AD8"/>
    <w:rsid w:val="00C71AE8"/>
    <w:rsid w:val="00C71C6A"/>
    <w:rsid w:val="00C71C7D"/>
    <w:rsid w:val="00C71CE8"/>
    <w:rsid w:val="00C71D4D"/>
    <w:rsid w:val="00C71D66"/>
    <w:rsid w:val="00C71DA4"/>
    <w:rsid w:val="00C71E08"/>
    <w:rsid w:val="00C71F3F"/>
    <w:rsid w:val="00C71FD7"/>
    <w:rsid w:val="00C720C0"/>
    <w:rsid w:val="00C7213F"/>
    <w:rsid w:val="00C72148"/>
    <w:rsid w:val="00C72265"/>
    <w:rsid w:val="00C72272"/>
    <w:rsid w:val="00C7234D"/>
    <w:rsid w:val="00C7245A"/>
    <w:rsid w:val="00C7246A"/>
    <w:rsid w:val="00C72519"/>
    <w:rsid w:val="00C7259F"/>
    <w:rsid w:val="00C7281E"/>
    <w:rsid w:val="00C7287B"/>
    <w:rsid w:val="00C728B9"/>
    <w:rsid w:val="00C729F5"/>
    <w:rsid w:val="00C72A4C"/>
    <w:rsid w:val="00C72AC9"/>
    <w:rsid w:val="00C72B03"/>
    <w:rsid w:val="00C72B8C"/>
    <w:rsid w:val="00C72BF9"/>
    <w:rsid w:val="00C72CCC"/>
    <w:rsid w:val="00C73026"/>
    <w:rsid w:val="00C7305C"/>
    <w:rsid w:val="00C73149"/>
    <w:rsid w:val="00C7317E"/>
    <w:rsid w:val="00C731BD"/>
    <w:rsid w:val="00C73243"/>
    <w:rsid w:val="00C7338C"/>
    <w:rsid w:val="00C73416"/>
    <w:rsid w:val="00C735C0"/>
    <w:rsid w:val="00C737A9"/>
    <w:rsid w:val="00C738B8"/>
    <w:rsid w:val="00C73926"/>
    <w:rsid w:val="00C73930"/>
    <w:rsid w:val="00C739D6"/>
    <w:rsid w:val="00C73A63"/>
    <w:rsid w:val="00C73AF5"/>
    <w:rsid w:val="00C73B35"/>
    <w:rsid w:val="00C73C4D"/>
    <w:rsid w:val="00C73C72"/>
    <w:rsid w:val="00C73D17"/>
    <w:rsid w:val="00C73DE5"/>
    <w:rsid w:val="00C73E8F"/>
    <w:rsid w:val="00C73EC8"/>
    <w:rsid w:val="00C73EFC"/>
    <w:rsid w:val="00C73EFF"/>
    <w:rsid w:val="00C73F0B"/>
    <w:rsid w:val="00C73F3C"/>
    <w:rsid w:val="00C73F9C"/>
    <w:rsid w:val="00C73FDD"/>
    <w:rsid w:val="00C74027"/>
    <w:rsid w:val="00C74098"/>
    <w:rsid w:val="00C74109"/>
    <w:rsid w:val="00C74309"/>
    <w:rsid w:val="00C74346"/>
    <w:rsid w:val="00C74352"/>
    <w:rsid w:val="00C74512"/>
    <w:rsid w:val="00C747C2"/>
    <w:rsid w:val="00C748AB"/>
    <w:rsid w:val="00C74918"/>
    <w:rsid w:val="00C74922"/>
    <w:rsid w:val="00C749D7"/>
    <w:rsid w:val="00C74A5D"/>
    <w:rsid w:val="00C74ACC"/>
    <w:rsid w:val="00C74ADE"/>
    <w:rsid w:val="00C74B41"/>
    <w:rsid w:val="00C74C53"/>
    <w:rsid w:val="00C74C60"/>
    <w:rsid w:val="00C74CA1"/>
    <w:rsid w:val="00C74D77"/>
    <w:rsid w:val="00C74DA6"/>
    <w:rsid w:val="00C74E6F"/>
    <w:rsid w:val="00C74EB2"/>
    <w:rsid w:val="00C74ECE"/>
    <w:rsid w:val="00C75181"/>
    <w:rsid w:val="00C751EB"/>
    <w:rsid w:val="00C75246"/>
    <w:rsid w:val="00C753D1"/>
    <w:rsid w:val="00C754C3"/>
    <w:rsid w:val="00C7565E"/>
    <w:rsid w:val="00C756C0"/>
    <w:rsid w:val="00C75729"/>
    <w:rsid w:val="00C7597F"/>
    <w:rsid w:val="00C75A1D"/>
    <w:rsid w:val="00C75AB5"/>
    <w:rsid w:val="00C75B93"/>
    <w:rsid w:val="00C75BFD"/>
    <w:rsid w:val="00C75CBD"/>
    <w:rsid w:val="00C75E8C"/>
    <w:rsid w:val="00C75EA5"/>
    <w:rsid w:val="00C75EC8"/>
    <w:rsid w:val="00C75F5C"/>
    <w:rsid w:val="00C75F8D"/>
    <w:rsid w:val="00C75FC0"/>
    <w:rsid w:val="00C76094"/>
    <w:rsid w:val="00C76383"/>
    <w:rsid w:val="00C76422"/>
    <w:rsid w:val="00C764EB"/>
    <w:rsid w:val="00C76508"/>
    <w:rsid w:val="00C76570"/>
    <w:rsid w:val="00C765F9"/>
    <w:rsid w:val="00C7660A"/>
    <w:rsid w:val="00C7666D"/>
    <w:rsid w:val="00C766F1"/>
    <w:rsid w:val="00C7689D"/>
    <w:rsid w:val="00C76A19"/>
    <w:rsid w:val="00C76C17"/>
    <w:rsid w:val="00C76C36"/>
    <w:rsid w:val="00C76DB6"/>
    <w:rsid w:val="00C76E06"/>
    <w:rsid w:val="00C76E6F"/>
    <w:rsid w:val="00C76EBC"/>
    <w:rsid w:val="00C76F3A"/>
    <w:rsid w:val="00C76F51"/>
    <w:rsid w:val="00C77072"/>
    <w:rsid w:val="00C770AC"/>
    <w:rsid w:val="00C7711E"/>
    <w:rsid w:val="00C77380"/>
    <w:rsid w:val="00C7746E"/>
    <w:rsid w:val="00C775DA"/>
    <w:rsid w:val="00C775FE"/>
    <w:rsid w:val="00C77641"/>
    <w:rsid w:val="00C776D2"/>
    <w:rsid w:val="00C77745"/>
    <w:rsid w:val="00C777D0"/>
    <w:rsid w:val="00C7787A"/>
    <w:rsid w:val="00C77AC7"/>
    <w:rsid w:val="00C77B91"/>
    <w:rsid w:val="00C77C29"/>
    <w:rsid w:val="00C77C86"/>
    <w:rsid w:val="00C77D22"/>
    <w:rsid w:val="00C77DC5"/>
    <w:rsid w:val="00C77E4D"/>
    <w:rsid w:val="00C77E53"/>
    <w:rsid w:val="00C77EEB"/>
    <w:rsid w:val="00C77F1E"/>
    <w:rsid w:val="00C77F85"/>
    <w:rsid w:val="00C80011"/>
    <w:rsid w:val="00C8006F"/>
    <w:rsid w:val="00C800C5"/>
    <w:rsid w:val="00C80105"/>
    <w:rsid w:val="00C80153"/>
    <w:rsid w:val="00C8016E"/>
    <w:rsid w:val="00C80185"/>
    <w:rsid w:val="00C8019D"/>
    <w:rsid w:val="00C8031D"/>
    <w:rsid w:val="00C80399"/>
    <w:rsid w:val="00C80439"/>
    <w:rsid w:val="00C804EC"/>
    <w:rsid w:val="00C8052B"/>
    <w:rsid w:val="00C8055C"/>
    <w:rsid w:val="00C805A0"/>
    <w:rsid w:val="00C8072E"/>
    <w:rsid w:val="00C80811"/>
    <w:rsid w:val="00C80854"/>
    <w:rsid w:val="00C8085D"/>
    <w:rsid w:val="00C808D1"/>
    <w:rsid w:val="00C808DB"/>
    <w:rsid w:val="00C80B4F"/>
    <w:rsid w:val="00C80B90"/>
    <w:rsid w:val="00C80BAC"/>
    <w:rsid w:val="00C80C99"/>
    <w:rsid w:val="00C80E0D"/>
    <w:rsid w:val="00C80F6B"/>
    <w:rsid w:val="00C80F8C"/>
    <w:rsid w:val="00C80F98"/>
    <w:rsid w:val="00C80FF0"/>
    <w:rsid w:val="00C810CA"/>
    <w:rsid w:val="00C81126"/>
    <w:rsid w:val="00C81143"/>
    <w:rsid w:val="00C8114A"/>
    <w:rsid w:val="00C81327"/>
    <w:rsid w:val="00C813CC"/>
    <w:rsid w:val="00C81454"/>
    <w:rsid w:val="00C81565"/>
    <w:rsid w:val="00C81607"/>
    <w:rsid w:val="00C8181C"/>
    <w:rsid w:val="00C818C5"/>
    <w:rsid w:val="00C81926"/>
    <w:rsid w:val="00C81934"/>
    <w:rsid w:val="00C81938"/>
    <w:rsid w:val="00C819DD"/>
    <w:rsid w:val="00C81A2C"/>
    <w:rsid w:val="00C81A49"/>
    <w:rsid w:val="00C81AB6"/>
    <w:rsid w:val="00C81ACA"/>
    <w:rsid w:val="00C81B09"/>
    <w:rsid w:val="00C81B42"/>
    <w:rsid w:val="00C81B94"/>
    <w:rsid w:val="00C81BF7"/>
    <w:rsid w:val="00C81DDB"/>
    <w:rsid w:val="00C81E73"/>
    <w:rsid w:val="00C81FBC"/>
    <w:rsid w:val="00C8209A"/>
    <w:rsid w:val="00C820A0"/>
    <w:rsid w:val="00C82167"/>
    <w:rsid w:val="00C8218B"/>
    <w:rsid w:val="00C821BC"/>
    <w:rsid w:val="00C82255"/>
    <w:rsid w:val="00C82273"/>
    <w:rsid w:val="00C82472"/>
    <w:rsid w:val="00C824FD"/>
    <w:rsid w:val="00C825A6"/>
    <w:rsid w:val="00C825E5"/>
    <w:rsid w:val="00C82671"/>
    <w:rsid w:val="00C8272F"/>
    <w:rsid w:val="00C82781"/>
    <w:rsid w:val="00C8282D"/>
    <w:rsid w:val="00C8290F"/>
    <w:rsid w:val="00C82984"/>
    <w:rsid w:val="00C829E3"/>
    <w:rsid w:val="00C829F0"/>
    <w:rsid w:val="00C82A03"/>
    <w:rsid w:val="00C82A88"/>
    <w:rsid w:val="00C82AEF"/>
    <w:rsid w:val="00C82C0F"/>
    <w:rsid w:val="00C82C72"/>
    <w:rsid w:val="00C82C7D"/>
    <w:rsid w:val="00C82D02"/>
    <w:rsid w:val="00C82D82"/>
    <w:rsid w:val="00C82EE2"/>
    <w:rsid w:val="00C8320E"/>
    <w:rsid w:val="00C83225"/>
    <w:rsid w:val="00C8340C"/>
    <w:rsid w:val="00C83508"/>
    <w:rsid w:val="00C83563"/>
    <w:rsid w:val="00C8358F"/>
    <w:rsid w:val="00C835F0"/>
    <w:rsid w:val="00C836C2"/>
    <w:rsid w:val="00C8377A"/>
    <w:rsid w:val="00C83799"/>
    <w:rsid w:val="00C837A5"/>
    <w:rsid w:val="00C83864"/>
    <w:rsid w:val="00C83876"/>
    <w:rsid w:val="00C83887"/>
    <w:rsid w:val="00C838EE"/>
    <w:rsid w:val="00C83A57"/>
    <w:rsid w:val="00C83B47"/>
    <w:rsid w:val="00C83B74"/>
    <w:rsid w:val="00C83C28"/>
    <w:rsid w:val="00C83C30"/>
    <w:rsid w:val="00C83C5E"/>
    <w:rsid w:val="00C83C71"/>
    <w:rsid w:val="00C83D94"/>
    <w:rsid w:val="00C83E26"/>
    <w:rsid w:val="00C83FF7"/>
    <w:rsid w:val="00C84162"/>
    <w:rsid w:val="00C8418E"/>
    <w:rsid w:val="00C841FE"/>
    <w:rsid w:val="00C84228"/>
    <w:rsid w:val="00C84314"/>
    <w:rsid w:val="00C84323"/>
    <w:rsid w:val="00C843E8"/>
    <w:rsid w:val="00C8443A"/>
    <w:rsid w:val="00C84495"/>
    <w:rsid w:val="00C844FF"/>
    <w:rsid w:val="00C8451C"/>
    <w:rsid w:val="00C84571"/>
    <w:rsid w:val="00C84706"/>
    <w:rsid w:val="00C8471A"/>
    <w:rsid w:val="00C8473C"/>
    <w:rsid w:val="00C8481F"/>
    <w:rsid w:val="00C8483E"/>
    <w:rsid w:val="00C8486B"/>
    <w:rsid w:val="00C84894"/>
    <w:rsid w:val="00C84A3D"/>
    <w:rsid w:val="00C84A84"/>
    <w:rsid w:val="00C84AAA"/>
    <w:rsid w:val="00C84BDD"/>
    <w:rsid w:val="00C84D8F"/>
    <w:rsid w:val="00C84E05"/>
    <w:rsid w:val="00C84E52"/>
    <w:rsid w:val="00C84F8E"/>
    <w:rsid w:val="00C85003"/>
    <w:rsid w:val="00C8521A"/>
    <w:rsid w:val="00C853FE"/>
    <w:rsid w:val="00C854B7"/>
    <w:rsid w:val="00C856FB"/>
    <w:rsid w:val="00C8570C"/>
    <w:rsid w:val="00C85767"/>
    <w:rsid w:val="00C85779"/>
    <w:rsid w:val="00C857E3"/>
    <w:rsid w:val="00C8584D"/>
    <w:rsid w:val="00C85910"/>
    <w:rsid w:val="00C85928"/>
    <w:rsid w:val="00C8598A"/>
    <w:rsid w:val="00C859AA"/>
    <w:rsid w:val="00C859C3"/>
    <w:rsid w:val="00C859D5"/>
    <w:rsid w:val="00C85AAC"/>
    <w:rsid w:val="00C85B17"/>
    <w:rsid w:val="00C85BE9"/>
    <w:rsid w:val="00C85C83"/>
    <w:rsid w:val="00C85D42"/>
    <w:rsid w:val="00C85D98"/>
    <w:rsid w:val="00C85DE6"/>
    <w:rsid w:val="00C85EA1"/>
    <w:rsid w:val="00C85F32"/>
    <w:rsid w:val="00C85F60"/>
    <w:rsid w:val="00C860C5"/>
    <w:rsid w:val="00C860E1"/>
    <w:rsid w:val="00C8618D"/>
    <w:rsid w:val="00C862D1"/>
    <w:rsid w:val="00C86356"/>
    <w:rsid w:val="00C86397"/>
    <w:rsid w:val="00C8654F"/>
    <w:rsid w:val="00C865DC"/>
    <w:rsid w:val="00C86632"/>
    <w:rsid w:val="00C866F7"/>
    <w:rsid w:val="00C86799"/>
    <w:rsid w:val="00C86834"/>
    <w:rsid w:val="00C868C8"/>
    <w:rsid w:val="00C86924"/>
    <w:rsid w:val="00C86A25"/>
    <w:rsid w:val="00C86A3B"/>
    <w:rsid w:val="00C86A8B"/>
    <w:rsid w:val="00C86B83"/>
    <w:rsid w:val="00C86BA1"/>
    <w:rsid w:val="00C86BA6"/>
    <w:rsid w:val="00C86BE9"/>
    <w:rsid w:val="00C86C1D"/>
    <w:rsid w:val="00C86D34"/>
    <w:rsid w:val="00C86F23"/>
    <w:rsid w:val="00C86F79"/>
    <w:rsid w:val="00C871B9"/>
    <w:rsid w:val="00C871F7"/>
    <w:rsid w:val="00C8721B"/>
    <w:rsid w:val="00C87220"/>
    <w:rsid w:val="00C87342"/>
    <w:rsid w:val="00C8737C"/>
    <w:rsid w:val="00C873E0"/>
    <w:rsid w:val="00C874BC"/>
    <w:rsid w:val="00C874C1"/>
    <w:rsid w:val="00C874EF"/>
    <w:rsid w:val="00C8774F"/>
    <w:rsid w:val="00C878CB"/>
    <w:rsid w:val="00C87936"/>
    <w:rsid w:val="00C8799B"/>
    <w:rsid w:val="00C879B4"/>
    <w:rsid w:val="00C87A2C"/>
    <w:rsid w:val="00C87A4D"/>
    <w:rsid w:val="00C87B4E"/>
    <w:rsid w:val="00C87BBF"/>
    <w:rsid w:val="00C87D1E"/>
    <w:rsid w:val="00C87EC3"/>
    <w:rsid w:val="00C87EF3"/>
    <w:rsid w:val="00C87F13"/>
    <w:rsid w:val="00C87F3D"/>
    <w:rsid w:val="00C87FEE"/>
    <w:rsid w:val="00C901EF"/>
    <w:rsid w:val="00C90208"/>
    <w:rsid w:val="00C90277"/>
    <w:rsid w:val="00C902CD"/>
    <w:rsid w:val="00C903A8"/>
    <w:rsid w:val="00C90475"/>
    <w:rsid w:val="00C904A8"/>
    <w:rsid w:val="00C90537"/>
    <w:rsid w:val="00C906EC"/>
    <w:rsid w:val="00C907B3"/>
    <w:rsid w:val="00C90919"/>
    <w:rsid w:val="00C90A45"/>
    <w:rsid w:val="00C90A9A"/>
    <w:rsid w:val="00C90B74"/>
    <w:rsid w:val="00C90BD6"/>
    <w:rsid w:val="00C90BEA"/>
    <w:rsid w:val="00C90C30"/>
    <w:rsid w:val="00C90C3F"/>
    <w:rsid w:val="00C90D8B"/>
    <w:rsid w:val="00C90E2F"/>
    <w:rsid w:val="00C90E70"/>
    <w:rsid w:val="00C90F05"/>
    <w:rsid w:val="00C90F37"/>
    <w:rsid w:val="00C90F6D"/>
    <w:rsid w:val="00C90FA9"/>
    <w:rsid w:val="00C910E5"/>
    <w:rsid w:val="00C910EE"/>
    <w:rsid w:val="00C911E9"/>
    <w:rsid w:val="00C91243"/>
    <w:rsid w:val="00C9145C"/>
    <w:rsid w:val="00C914C4"/>
    <w:rsid w:val="00C914DC"/>
    <w:rsid w:val="00C91686"/>
    <w:rsid w:val="00C916FA"/>
    <w:rsid w:val="00C91703"/>
    <w:rsid w:val="00C91719"/>
    <w:rsid w:val="00C91730"/>
    <w:rsid w:val="00C91793"/>
    <w:rsid w:val="00C917A7"/>
    <w:rsid w:val="00C91806"/>
    <w:rsid w:val="00C918AD"/>
    <w:rsid w:val="00C918BD"/>
    <w:rsid w:val="00C918FF"/>
    <w:rsid w:val="00C91900"/>
    <w:rsid w:val="00C9191C"/>
    <w:rsid w:val="00C91941"/>
    <w:rsid w:val="00C91968"/>
    <w:rsid w:val="00C919C5"/>
    <w:rsid w:val="00C91AE0"/>
    <w:rsid w:val="00C91AEE"/>
    <w:rsid w:val="00C91BC2"/>
    <w:rsid w:val="00C91C17"/>
    <w:rsid w:val="00C91D2A"/>
    <w:rsid w:val="00C91D35"/>
    <w:rsid w:val="00C91D86"/>
    <w:rsid w:val="00C91E3E"/>
    <w:rsid w:val="00C91F27"/>
    <w:rsid w:val="00C92115"/>
    <w:rsid w:val="00C92124"/>
    <w:rsid w:val="00C921CC"/>
    <w:rsid w:val="00C921F4"/>
    <w:rsid w:val="00C92271"/>
    <w:rsid w:val="00C9230E"/>
    <w:rsid w:val="00C923D1"/>
    <w:rsid w:val="00C9244C"/>
    <w:rsid w:val="00C9245B"/>
    <w:rsid w:val="00C9255E"/>
    <w:rsid w:val="00C92594"/>
    <w:rsid w:val="00C925FA"/>
    <w:rsid w:val="00C9268A"/>
    <w:rsid w:val="00C92690"/>
    <w:rsid w:val="00C92729"/>
    <w:rsid w:val="00C92910"/>
    <w:rsid w:val="00C9296F"/>
    <w:rsid w:val="00C9299E"/>
    <w:rsid w:val="00C929B1"/>
    <w:rsid w:val="00C929E9"/>
    <w:rsid w:val="00C92A09"/>
    <w:rsid w:val="00C92B06"/>
    <w:rsid w:val="00C92B72"/>
    <w:rsid w:val="00C92C2A"/>
    <w:rsid w:val="00C92C34"/>
    <w:rsid w:val="00C92C66"/>
    <w:rsid w:val="00C92D25"/>
    <w:rsid w:val="00C92D35"/>
    <w:rsid w:val="00C92D54"/>
    <w:rsid w:val="00C92E3E"/>
    <w:rsid w:val="00C92E65"/>
    <w:rsid w:val="00C92E81"/>
    <w:rsid w:val="00C92FDD"/>
    <w:rsid w:val="00C9302C"/>
    <w:rsid w:val="00C93136"/>
    <w:rsid w:val="00C93139"/>
    <w:rsid w:val="00C93169"/>
    <w:rsid w:val="00C932C4"/>
    <w:rsid w:val="00C9341C"/>
    <w:rsid w:val="00C934F5"/>
    <w:rsid w:val="00C93525"/>
    <w:rsid w:val="00C93679"/>
    <w:rsid w:val="00C937C7"/>
    <w:rsid w:val="00C9388A"/>
    <w:rsid w:val="00C938D8"/>
    <w:rsid w:val="00C9390F"/>
    <w:rsid w:val="00C93949"/>
    <w:rsid w:val="00C939C9"/>
    <w:rsid w:val="00C939D5"/>
    <w:rsid w:val="00C93A12"/>
    <w:rsid w:val="00C93AF7"/>
    <w:rsid w:val="00C93BE2"/>
    <w:rsid w:val="00C93BF6"/>
    <w:rsid w:val="00C93C06"/>
    <w:rsid w:val="00C93C1C"/>
    <w:rsid w:val="00C93CD9"/>
    <w:rsid w:val="00C93D0F"/>
    <w:rsid w:val="00C93D33"/>
    <w:rsid w:val="00C93D35"/>
    <w:rsid w:val="00C93E03"/>
    <w:rsid w:val="00C93E62"/>
    <w:rsid w:val="00C93E92"/>
    <w:rsid w:val="00C93F4E"/>
    <w:rsid w:val="00C93FAA"/>
    <w:rsid w:val="00C9418C"/>
    <w:rsid w:val="00C941AD"/>
    <w:rsid w:val="00C9435B"/>
    <w:rsid w:val="00C94409"/>
    <w:rsid w:val="00C94652"/>
    <w:rsid w:val="00C94702"/>
    <w:rsid w:val="00C9482D"/>
    <w:rsid w:val="00C948F5"/>
    <w:rsid w:val="00C94965"/>
    <w:rsid w:val="00C94976"/>
    <w:rsid w:val="00C9498D"/>
    <w:rsid w:val="00C94A5E"/>
    <w:rsid w:val="00C94A6B"/>
    <w:rsid w:val="00C94AA8"/>
    <w:rsid w:val="00C94AE9"/>
    <w:rsid w:val="00C94B1A"/>
    <w:rsid w:val="00C94B3E"/>
    <w:rsid w:val="00C94B42"/>
    <w:rsid w:val="00C94C2B"/>
    <w:rsid w:val="00C94CDC"/>
    <w:rsid w:val="00C94CF2"/>
    <w:rsid w:val="00C94DA9"/>
    <w:rsid w:val="00C94F43"/>
    <w:rsid w:val="00C94F7F"/>
    <w:rsid w:val="00C94FCA"/>
    <w:rsid w:val="00C94FF4"/>
    <w:rsid w:val="00C951B9"/>
    <w:rsid w:val="00C951D7"/>
    <w:rsid w:val="00C95221"/>
    <w:rsid w:val="00C9538A"/>
    <w:rsid w:val="00C958B7"/>
    <w:rsid w:val="00C958B8"/>
    <w:rsid w:val="00C958F9"/>
    <w:rsid w:val="00C95AB1"/>
    <w:rsid w:val="00C95B03"/>
    <w:rsid w:val="00C95B39"/>
    <w:rsid w:val="00C95B86"/>
    <w:rsid w:val="00C95BD4"/>
    <w:rsid w:val="00C95CB4"/>
    <w:rsid w:val="00C95DD9"/>
    <w:rsid w:val="00C95DF4"/>
    <w:rsid w:val="00C960F3"/>
    <w:rsid w:val="00C96325"/>
    <w:rsid w:val="00C9646A"/>
    <w:rsid w:val="00C9648E"/>
    <w:rsid w:val="00C96647"/>
    <w:rsid w:val="00C9672C"/>
    <w:rsid w:val="00C9679F"/>
    <w:rsid w:val="00C96808"/>
    <w:rsid w:val="00C96828"/>
    <w:rsid w:val="00C96832"/>
    <w:rsid w:val="00C96A23"/>
    <w:rsid w:val="00C96A25"/>
    <w:rsid w:val="00C96AE9"/>
    <w:rsid w:val="00C96BFB"/>
    <w:rsid w:val="00C96C0D"/>
    <w:rsid w:val="00C96C3D"/>
    <w:rsid w:val="00C96CB4"/>
    <w:rsid w:val="00C96CDC"/>
    <w:rsid w:val="00C96CE5"/>
    <w:rsid w:val="00C96CFD"/>
    <w:rsid w:val="00C96D02"/>
    <w:rsid w:val="00C96D76"/>
    <w:rsid w:val="00C96E1B"/>
    <w:rsid w:val="00C96E6D"/>
    <w:rsid w:val="00C96E84"/>
    <w:rsid w:val="00C96F7E"/>
    <w:rsid w:val="00C9700C"/>
    <w:rsid w:val="00C97139"/>
    <w:rsid w:val="00C97171"/>
    <w:rsid w:val="00C97182"/>
    <w:rsid w:val="00C971FC"/>
    <w:rsid w:val="00C9729C"/>
    <w:rsid w:val="00C972BD"/>
    <w:rsid w:val="00C97320"/>
    <w:rsid w:val="00C9745B"/>
    <w:rsid w:val="00C97470"/>
    <w:rsid w:val="00C97660"/>
    <w:rsid w:val="00C97736"/>
    <w:rsid w:val="00C9777B"/>
    <w:rsid w:val="00C9783C"/>
    <w:rsid w:val="00C97997"/>
    <w:rsid w:val="00C979DB"/>
    <w:rsid w:val="00C979EC"/>
    <w:rsid w:val="00C97A5A"/>
    <w:rsid w:val="00C97ADF"/>
    <w:rsid w:val="00C97B27"/>
    <w:rsid w:val="00C97D22"/>
    <w:rsid w:val="00C97DA4"/>
    <w:rsid w:val="00C97E46"/>
    <w:rsid w:val="00C97F01"/>
    <w:rsid w:val="00C97F16"/>
    <w:rsid w:val="00C97F61"/>
    <w:rsid w:val="00CA01B4"/>
    <w:rsid w:val="00CA01D5"/>
    <w:rsid w:val="00CA0245"/>
    <w:rsid w:val="00CA02CF"/>
    <w:rsid w:val="00CA03C3"/>
    <w:rsid w:val="00CA03F2"/>
    <w:rsid w:val="00CA049A"/>
    <w:rsid w:val="00CA084A"/>
    <w:rsid w:val="00CA0925"/>
    <w:rsid w:val="00CA0B02"/>
    <w:rsid w:val="00CA0D67"/>
    <w:rsid w:val="00CA0D9D"/>
    <w:rsid w:val="00CA0DB5"/>
    <w:rsid w:val="00CA0DFC"/>
    <w:rsid w:val="00CA0E1D"/>
    <w:rsid w:val="00CA1054"/>
    <w:rsid w:val="00CA109C"/>
    <w:rsid w:val="00CA1271"/>
    <w:rsid w:val="00CA1319"/>
    <w:rsid w:val="00CA137F"/>
    <w:rsid w:val="00CA13F7"/>
    <w:rsid w:val="00CA14A5"/>
    <w:rsid w:val="00CA14B5"/>
    <w:rsid w:val="00CA152D"/>
    <w:rsid w:val="00CA1545"/>
    <w:rsid w:val="00CA1628"/>
    <w:rsid w:val="00CA16BF"/>
    <w:rsid w:val="00CA17B0"/>
    <w:rsid w:val="00CA17F1"/>
    <w:rsid w:val="00CA1826"/>
    <w:rsid w:val="00CA1827"/>
    <w:rsid w:val="00CA18CE"/>
    <w:rsid w:val="00CA1953"/>
    <w:rsid w:val="00CA1970"/>
    <w:rsid w:val="00CA19AE"/>
    <w:rsid w:val="00CA1AB8"/>
    <w:rsid w:val="00CA1C47"/>
    <w:rsid w:val="00CA1C9A"/>
    <w:rsid w:val="00CA1D27"/>
    <w:rsid w:val="00CA1D2E"/>
    <w:rsid w:val="00CA1D64"/>
    <w:rsid w:val="00CA1DF2"/>
    <w:rsid w:val="00CA1DF4"/>
    <w:rsid w:val="00CA1F1E"/>
    <w:rsid w:val="00CA1FBB"/>
    <w:rsid w:val="00CA20C7"/>
    <w:rsid w:val="00CA210E"/>
    <w:rsid w:val="00CA2154"/>
    <w:rsid w:val="00CA2174"/>
    <w:rsid w:val="00CA2519"/>
    <w:rsid w:val="00CA251E"/>
    <w:rsid w:val="00CA254D"/>
    <w:rsid w:val="00CA265B"/>
    <w:rsid w:val="00CA26C9"/>
    <w:rsid w:val="00CA26E9"/>
    <w:rsid w:val="00CA27D7"/>
    <w:rsid w:val="00CA2814"/>
    <w:rsid w:val="00CA2845"/>
    <w:rsid w:val="00CA286D"/>
    <w:rsid w:val="00CA289D"/>
    <w:rsid w:val="00CA28A9"/>
    <w:rsid w:val="00CA295A"/>
    <w:rsid w:val="00CA29A1"/>
    <w:rsid w:val="00CA2B33"/>
    <w:rsid w:val="00CA2BEB"/>
    <w:rsid w:val="00CA2CAF"/>
    <w:rsid w:val="00CA2E02"/>
    <w:rsid w:val="00CA2E13"/>
    <w:rsid w:val="00CA2E8B"/>
    <w:rsid w:val="00CA2F1C"/>
    <w:rsid w:val="00CA3025"/>
    <w:rsid w:val="00CA303A"/>
    <w:rsid w:val="00CA3054"/>
    <w:rsid w:val="00CA3077"/>
    <w:rsid w:val="00CA30EC"/>
    <w:rsid w:val="00CA31CE"/>
    <w:rsid w:val="00CA31F0"/>
    <w:rsid w:val="00CA32F1"/>
    <w:rsid w:val="00CA3318"/>
    <w:rsid w:val="00CA3390"/>
    <w:rsid w:val="00CA340B"/>
    <w:rsid w:val="00CA3436"/>
    <w:rsid w:val="00CA345A"/>
    <w:rsid w:val="00CA35F4"/>
    <w:rsid w:val="00CA3636"/>
    <w:rsid w:val="00CA3734"/>
    <w:rsid w:val="00CA3754"/>
    <w:rsid w:val="00CA3948"/>
    <w:rsid w:val="00CA3988"/>
    <w:rsid w:val="00CA3B66"/>
    <w:rsid w:val="00CA3B86"/>
    <w:rsid w:val="00CA3C2B"/>
    <w:rsid w:val="00CA3CCA"/>
    <w:rsid w:val="00CA3D5A"/>
    <w:rsid w:val="00CA3D9E"/>
    <w:rsid w:val="00CA3DBA"/>
    <w:rsid w:val="00CA3DBE"/>
    <w:rsid w:val="00CA3FD1"/>
    <w:rsid w:val="00CA3FEA"/>
    <w:rsid w:val="00CA3FF4"/>
    <w:rsid w:val="00CA4087"/>
    <w:rsid w:val="00CA4095"/>
    <w:rsid w:val="00CA40AB"/>
    <w:rsid w:val="00CA40E7"/>
    <w:rsid w:val="00CA4108"/>
    <w:rsid w:val="00CA413B"/>
    <w:rsid w:val="00CA4147"/>
    <w:rsid w:val="00CA4166"/>
    <w:rsid w:val="00CA425D"/>
    <w:rsid w:val="00CA431A"/>
    <w:rsid w:val="00CA434F"/>
    <w:rsid w:val="00CA4388"/>
    <w:rsid w:val="00CA43AC"/>
    <w:rsid w:val="00CA448E"/>
    <w:rsid w:val="00CA4520"/>
    <w:rsid w:val="00CA452B"/>
    <w:rsid w:val="00CA454F"/>
    <w:rsid w:val="00CA45D7"/>
    <w:rsid w:val="00CA4632"/>
    <w:rsid w:val="00CA46C1"/>
    <w:rsid w:val="00CA470C"/>
    <w:rsid w:val="00CA4858"/>
    <w:rsid w:val="00CA4931"/>
    <w:rsid w:val="00CA49B4"/>
    <w:rsid w:val="00CA49D6"/>
    <w:rsid w:val="00CA4BBE"/>
    <w:rsid w:val="00CA4C4E"/>
    <w:rsid w:val="00CA4CD4"/>
    <w:rsid w:val="00CA4E8F"/>
    <w:rsid w:val="00CA4F05"/>
    <w:rsid w:val="00CA501F"/>
    <w:rsid w:val="00CA502F"/>
    <w:rsid w:val="00CA505D"/>
    <w:rsid w:val="00CA5104"/>
    <w:rsid w:val="00CA523C"/>
    <w:rsid w:val="00CA524D"/>
    <w:rsid w:val="00CA5307"/>
    <w:rsid w:val="00CA5339"/>
    <w:rsid w:val="00CA55D8"/>
    <w:rsid w:val="00CA55FB"/>
    <w:rsid w:val="00CA5678"/>
    <w:rsid w:val="00CA56A8"/>
    <w:rsid w:val="00CA5799"/>
    <w:rsid w:val="00CA57E1"/>
    <w:rsid w:val="00CA57F4"/>
    <w:rsid w:val="00CA57F5"/>
    <w:rsid w:val="00CA5871"/>
    <w:rsid w:val="00CA5931"/>
    <w:rsid w:val="00CA5962"/>
    <w:rsid w:val="00CA5999"/>
    <w:rsid w:val="00CA5A31"/>
    <w:rsid w:val="00CA5A4E"/>
    <w:rsid w:val="00CA5C02"/>
    <w:rsid w:val="00CA5C0A"/>
    <w:rsid w:val="00CA5C4B"/>
    <w:rsid w:val="00CA5C8B"/>
    <w:rsid w:val="00CA5D66"/>
    <w:rsid w:val="00CA5E24"/>
    <w:rsid w:val="00CA5F0B"/>
    <w:rsid w:val="00CA5FD2"/>
    <w:rsid w:val="00CA6194"/>
    <w:rsid w:val="00CA61E2"/>
    <w:rsid w:val="00CA6207"/>
    <w:rsid w:val="00CA627A"/>
    <w:rsid w:val="00CA62F8"/>
    <w:rsid w:val="00CA636C"/>
    <w:rsid w:val="00CA6378"/>
    <w:rsid w:val="00CA63EF"/>
    <w:rsid w:val="00CA6464"/>
    <w:rsid w:val="00CA65E3"/>
    <w:rsid w:val="00CA668C"/>
    <w:rsid w:val="00CA6731"/>
    <w:rsid w:val="00CA67A1"/>
    <w:rsid w:val="00CA6804"/>
    <w:rsid w:val="00CA68AB"/>
    <w:rsid w:val="00CA68CB"/>
    <w:rsid w:val="00CA69C2"/>
    <w:rsid w:val="00CA6A24"/>
    <w:rsid w:val="00CA6A59"/>
    <w:rsid w:val="00CA6AA5"/>
    <w:rsid w:val="00CA6AAB"/>
    <w:rsid w:val="00CA6B2A"/>
    <w:rsid w:val="00CA6BC6"/>
    <w:rsid w:val="00CA6DC3"/>
    <w:rsid w:val="00CA6DF4"/>
    <w:rsid w:val="00CA6E21"/>
    <w:rsid w:val="00CA6EC2"/>
    <w:rsid w:val="00CA6ED9"/>
    <w:rsid w:val="00CA6FF5"/>
    <w:rsid w:val="00CA7083"/>
    <w:rsid w:val="00CA7131"/>
    <w:rsid w:val="00CA7138"/>
    <w:rsid w:val="00CA7161"/>
    <w:rsid w:val="00CA71C5"/>
    <w:rsid w:val="00CA72AC"/>
    <w:rsid w:val="00CA72D5"/>
    <w:rsid w:val="00CA7407"/>
    <w:rsid w:val="00CA7410"/>
    <w:rsid w:val="00CA7411"/>
    <w:rsid w:val="00CA749E"/>
    <w:rsid w:val="00CA75E2"/>
    <w:rsid w:val="00CA769F"/>
    <w:rsid w:val="00CA76C8"/>
    <w:rsid w:val="00CA7A1A"/>
    <w:rsid w:val="00CA7B45"/>
    <w:rsid w:val="00CA7C25"/>
    <w:rsid w:val="00CA7C61"/>
    <w:rsid w:val="00CA7CB2"/>
    <w:rsid w:val="00CA7EFE"/>
    <w:rsid w:val="00CA7F6E"/>
    <w:rsid w:val="00CB0040"/>
    <w:rsid w:val="00CB011E"/>
    <w:rsid w:val="00CB01BA"/>
    <w:rsid w:val="00CB02C0"/>
    <w:rsid w:val="00CB0353"/>
    <w:rsid w:val="00CB03F1"/>
    <w:rsid w:val="00CB050D"/>
    <w:rsid w:val="00CB062A"/>
    <w:rsid w:val="00CB062E"/>
    <w:rsid w:val="00CB074E"/>
    <w:rsid w:val="00CB087E"/>
    <w:rsid w:val="00CB0963"/>
    <w:rsid w:val="00CB09C1"/>
    <w:rsid w:val="00CB0B69"/>
    <w:rsid w:val="00CB0C1E"/>
    <w:rsid w:val="00CB0C33"/>
    <w:rsid w:val="00CB0D16"/>
    <w:rsid w:val="00CB0DA5"/>
    <w:rsid w:val="00CB0DB6"/>
    <w:rsid w:val="00CB0DCF"/>
    <w:rsid w:val="00CB0E53"/>
    <w:rsid w:val="00CB0EA7"/>
    <w:rsid w:val="00CB0ED4"/>
    <w:rsid w:val="00CB10A1"/>
    <w:rsid w:val="00CB10AE"/>
    <w:rsid w:val="00CB1226"/>
    <w:rsid w:val="00CB1229"/>
    <w:rsid w:val="00CB1255"/>
    <w:rsid w:val="00CB128D"/>
    <w:rsid w:val="00CB1292"/>
    <w:rsid w:val="00CB14D5"/>
    <w:rsid w:val="00CB1513"/>
    <w:rsid w:val="00CB154E"/>
    <w:rsid w:val="00CB156A"/>
    <w:rsid w:val="00CB180E"/>
    <w:rsid w:val="00CB190E"/>
    <w:rsid w:val="00CB195D"/>
    <w:rsid w:val="00CB1A7C"/>
    <w:rsid w:val="00CB1AA5"/>
    <w:rsid w:val="00CB1AE8"/>
    <w:rsid w:val="00CB1C06"/>
    <w:rsid w:val="00CB1D22"/>
    <w:rsid w:val="00CB1DA1"/>
    <w:rsid w:val="00CB1DCC"/>
    <w:rsid w:val="00CB1E14"/>
    <w:rsid w:val="00CB1E82"/>
    <w:rsid w:val="00CB2077"/>
    <w:rsid w:val="00CB20CB"/>
    <w:rsid w:val="00CB2223"/>
    <w:rsid w:val="00CB2272"/>
    <w:rsid w:val="00CB2374"/>
    <w:rsid w:val="00CB24A1"/>
    <w:rsid w:val="00CB25B5"/>
    <w:rsid w:val="00CB26E4"/>
    <w:rsid w:val="00CB279D"/>
    <w:rsid w:val="00CB29A3"/>
    <w:rsid w:val="00CB2AB2"/>
    <w:rsid w:val="00CB2B01"/>
    <w:rsid w:val="00CB2B41"/>
    <w:rsid w:val="00CB2B67"/>
    <w:rsid w:val="00CB2CC1"/>
    <w:rsid w:val="00CB2E06"/>
    <w:rsid w:val="00CB2F28"/>
    <w:rsid w:val="00CB2F95"/>
    <w:rsid w:val="00CB30E9"/>
    <w:rsid w:val="00CB313B"/>
    <w:rsid w:val="00CB31BA"/>
    <w:rsid w:val="00CB346B"/>
    <w:rsid w:val="00CB3539"/>
    <w:rsid w:val="00CB357D"/>
    <w:rsid w:val="00CB361F"/>
    <w:rsid w:val="00CB368F"/>
    <w:rsid w:val="00CB373C"/>
    <w:rsid w:val="00CB38E6"/>
    <w:rsid w:val="00CB392B"/>
    <w:rsid w:val="00CB39EA"/>
    <w:rsid w:val="00CB3BA0"/>
    <w:rsid w:val="00CB3C5A"/>
    <w:rsid w:val="00CB3D35"/>
    <w:rsid w:val="00CB3EF1"/>
    <w:rsid w:val="00CB3FFB"/>
    <w:rsid w:val="00CB40F1"/>
    <w:rsid w:val="00CB4118"/>
    <w:rsid w:val="00CB4145"/>
    <w:rsid w:val="00CB416D"/>
    <w:rsid w:val="00CB429B"/>
    <w:rsid w:val="00CB42C1"/>
    <w:rsid w:val="00CB43CA"/>
    <w:rsid w:val="00CB45C7"/>
    <w:rsid w:val="00CB46E5"/>
    <w:rsid w:val="00CB4706"/>
    <w:rsid w:val="00CB4753"/>
    <w:rsid w:val="00CB4893"/>
    <w:rsid w:val="00CB4BA8"/>
    <w:rsid w:val="00CB4C16"/>
    <w:rsid w:val="00CB4C45"/>
    <w:rsid w:val="00CB4CD3"/>
    <w:rsid w:val="00CB4DAA"/>
    <w:rsid w:val="00CB4DC1"/>
    <w:rsid w:val="00CB4DC8"/>
    <w:rsid w:val="00CB4E00"/>
    <w:rsid w:val="00CB4E08"/>
    <w:rsid w:val="00CB4EDF"/>
    <w:rsid w:val="00CB4F7B"/>
    <w:rsid w:val="00CB51B6"/>
    <w:rsid w:val="00CB5253"/>
    <w:rsid w:val="00CB52B8"/>
    <w:rsid w:val="00CB52D7"/>
    <w:rsid w:val="00CB5324"/>
    <w:rsid w:val="00CB537F"/>
    <w:rsid w:val="00CB5560"/>
    <w:rsid w:val="00CB5597"/>
    <w:rsid w:val="00CB5701"/>
    <w:rsid w:val="00CB5716"/>
    <w:rsid w:val="00CB5742"/>
    <w:rsid w:val="00CB5751"/>
    <w:rsid w:val="00CB5836"/>
    <w:rsid w:val="00CB5884"/>
    <w:rsid w:val="00CB599F"/>
    <w:rsid w:val="00CB59DC"/>
    <w:rsid w:val="00CB5A34"/>
    <w:rsid w:val="00CB5ACA"/>
    <w:rsid w:val="00CB5C11"/>
    <w:rsid w:val="00CB5C2B"/>
    <w:rsid w:val="00CB5D82"/>
    <w:rsid w:val="00CB5F03"/>
    <w:rsid w:val="00CB60AE"/>
    <w:rsid w:val="00CB613A"/>
    <w:rsid w:val="00CB6213"/>
    <w:rsid w:val="00CB6272"/>
    <w:rsid w:val="00CB627C"/>
    <w:rsid w:val="00CB628A"/>
    <w:rsid w:val="00CB6389"/>
    <w:rsid w:val="00CB63FA"/>
    <w:rsid w:val="00CB649D"/>
    <w:rsid w:val="00CB64EC"/>
    <w:rsid w:val="00CB65DD"/>
    <w:rsid w:val="00CB6601"/>
    <w:rsid w:val="00CB66CA"/>
    <w:rsid w:val="00CB676F"/>
    <w:rsid w:val="00CB6776"/>
    <w:rsid w:val="00CB6783"/>
    <w:rsid w:val="00CB687F"/>
    <w:rsid w:val="00CB68FA"/>
    <w:rsid w:val="00CB6AAD"/>
    <w:rsid w:val="00CB6C62"/>
    <w:rsid w:val="00CB6DE3"/>
    <w:rsid w:val="00CB6E97"/>
    <w:rsid w:val="00CB6F83"/>
    <w:rsid w:val="00CB702F"/>
    <w:rsid w:val="00CB70BA"/>
    <w:rsid w:val="00CB70C5"/>
    <w:rsid w:val="00CB7174"/>
    <w:rsid w:val="00CB71A2"/>
    <w:rsid w:val="00CB7291"/>
    <w:rsid w:val="00CB7381"/>
    <w:rsid w:val="00CB7434"/>
    <w:rsid w:val="00CB76C6"/>
    <w:rsid w:val="00CB76D0"/>
    <w:rsid w:val="00CB792C"/>
    <w:rsid w:val="00CB7971"/>
    <w:rsid w:val="00CB7991"/>
    <w:rsid w:val="00CB7A2C"/>
    <w:rsid w:val="00CB7AD5"/>
    <w:rsid w:val="00CB7C92"/>
    <w:rsid w:val="00CB7CF7"/>
    <w:rsid w:val="00CB7D8E"/>
    <w:rsid w:val="00CB7E16"/>
    <w:rsid w:val="00CB7EBE"/>
    <w:rsid w:val="00CB7F4A"/>
    <w:rsid w:val="00CB7FDA"/>
    <w:rsid w:val="00CC0024"/>
    <w:rsid w:val="00CC0069"/>
    <w:rsid w:val="00CC007E"/>
    <w:rsid w:val="00CC0098"/>
    <w:rsid w:val="00CC00DE"/>
    <w:rsid w:val="00CC0240"/>
    <w:rsid w:val="00CC0423"/>
    <w:rsid w:val="00CC0445"/>
    <w:rsid w:val="00CC04D4"/>
    <w:rsid w:val="00CC04F0"/>
    <w:rsid w:val="00CC04F8"/>
    <w:rsid w:val="00CC055C"/>
    <w:rsid w:val="00CC06D8"/>
    <w:rsid w:val="00CC06DD"/>
    <w:rsid w:val="00CC0864"/>
    <w:rsid w:val="00CC089F"/>
    <w:rsid w:val="00CC09AB"/>
    <w:rsid w:val="00CC09B2"/>
    <w:rsid w:val="00CC09F5"/>
    <w:rsid w:val="00CC0A68"/>
    <w:rsid w:val="00CC0B2B"/>
    <w:rsid w:val="00CC0BDA"/>
    <w:rsid w:val="00CC0C1D"/>
    <w:rsid w:val="00CC0C3D"/>
    <w:rsid w:val="00CC0C43"/>
    <w:rsid w:val="00CC0D09"/>
    <w:rsid w:val="00CC0D38"/>
    <w:rsid w:val="00CC0DD8"/>
    <w:rsid w:val="00CC108B"/>
    <w:rsid w:val="00CC108C"/>
    <w:rsid w:val="00CC10E9"/>
    <w:rsid w:val="00CC1371"/>
    <w:rsid w:val="00CC1584"/>
    <w:rsid w:val="00CC15B2"/>
    <w:rsid w:val="00CC160B"/>
    <w:rsid w:val="00CC161E"/>
    <w:rsid w:val="00CC173C"/>
    <w:rsid w:val="00CC17B7"/>
    <w:rsid w:val="00CC185B"/>
    <w:rsid w:val="00CC18B3"/>
    <w:rsid w:val="00CC18D6"/>
    <w:rsid w:val="00CC1968"/>
    <w:rsid w:val="00CC1BB6"/>
    <w:rsid w:val="00CC1D19"/>
    <w:rsid w:val="00CC1D52"/>
    <w:rsid w:val="00CC1D80"/>
    <w:rsid w:val="00CC1DE7"/>
    <w:rsid w:val="00CC1E13"/>
    <w:rsid w:val="00CC1E17"/>
    <w:rsid w:val="00CC1E39"/>
    <w:rsid w:val="00CC1EC2"/>
    <w:rsid w:val="00CC1F37"/>
    <w:rsid w:val="00CC1FAD"/>
    <w:rsid w:val="00CC2088"/>
    <w:rsid w:val="00CC20D0"/>
    <w:rsid w:val="00CC2127"/>
    <w:rsid w:val="00CC2196"/>
    <w:rsid w:val="00CC21A6"/>
    <w:rsid w:val="00CC2285"/>
    <w:rsid w:val="00CC228D"/>
    <w:rsid w:val="00CC248D"/>
    <w:rsid w:val="00CC24F8"/>
    <w:rsid w:val="00CC2508"/>
    <w:rsid w:val="00CC25C7"/>
    <w:rsid w:val="00CC25D4"/>
    <w:rsid w:val="00CC26DC"/>
    <w:rsid w:val="00CC2777"/>
    <w:rsid w:val="00CC28DE"/>
    <w:rsid w:val="00CC296A"/>
    <w:rsid w:val="00CC29F0"/>
    <w:rsid w:val="00CC2A3E"/>
    <w:rsid w:val="00CC2B8C"/>
    <w:rsid w:val="00CC2BD7"/>
    <w:rsid w:val="00CC2D74"/>
    <w:rsid w:val="00CC2E3F"/>
    <w:rsid w:val="00CC2E62"/>
    <w:rsid w:val="00CC2EFB"/>
    <w:rsid w:val="00CC2FB3"/>
    <w:rsid w:val="00CC2FD5"/>
    <w:rsid w:val="00CC2FDB"/>
    <w:rsid w:val="00CC304F"/>
    <w:rsid w:val="00CC30BD"/>
    <w:rsid w:val="00CC3332"/>
    <w:rsid w:val="00CC342E"/>
    <w:rsid w:val="00CC360C"/>
    <w:rsid w:val="00CC3618"/>
    <w:rsid w:val="00CC3650"/>
    <w:rsid w:val="00CC3696"/>
    <w:rsid w:val="00CC36AB"/>
    <w:rsid w:val="00CC36BA"/>
    <w:rsid w:val="00CC36C2"/>
    <w:rsid w:val="00CC3863"/>
    <w:rsid w:val="00CC38CA"/>
    <w:rsid w:val="00CC3997"/>
    <w:rsid w:val="00CC3A56"/>
    <w:rsid w:val="00CC3A88"/>
    <w:rsid w:val="00CC3AA9"/>
    <w:rsid w:val="00CC3B44"/>
    <w:rsid w:val="00CC3C17"/>
    <w:rsid w:val="00CC3CBB"/>
    <w:rsid w:val="00CC3FC1"/>
    <w:rsid w:val="00CC400E"/>
    <w:rsid w:val="00CC40C1"/>
    <w:rsid w:val="00CC40E0"/>
    <w:rsid w:val="00CC4174"/>
    <w:rsid w:val="00CC418A"/>
    <w:rsid w:val="00CC41F9"/>
    <w:rsid w:val="00CC429E"/>
    <w:rsid w:val="00CC43A0"/>
    <w:rsid w:val="00CC44DD"/>
    <w:rsid w:val="00CC45A0"/>
    <w:rsid w:val="00CC45AB"/>
    <w:rsid w:val="00CC46C2"/>
    <w:rsid w:val="00CC46D2"/>
    <w:rsid w:val="00CC4818"/>
    <w:rsid w:val="00CC486E"/>
    <w:rsid w:val="00CC4931"/>
    <w:rsid w:val="00CC494B"/>
    <w:rsid w:val="00CC4B30"/>
    <w:rsid w:val="00CC4BAD"/>
    <w:rsid w:val="00CC4C0B"/>
    <w:rsid w:val="00CC4C30"/>
    <w:rsid w:val="00CC4C50"/>
    <w:rsid w:val="00CC4C57"/>
    <w:rsid w:val="00CC4C72"/>
    <w:rsid w:val="00CC4D1B"/>
    <w:rsid w:val="00CC4D53"/>
    <w:rsid w:val="00CC4D60"/>
    <w:rsid w:val="00CC4D77"/>
    <w:rsid w:val="00CC4DA5"/>
    <w:rsid w:val="00CC4E04"/>
    <w:rsid w:val="00CC50B1"/>
    <w:rsid w:val="00CC516C"/>
    <w:rsid w:val="00CC518E"/>
    <w:rsid w:val="00CC5191"/>
    <w:rsid w:val="00CC52D3"/>
    <w:rsid w:val="00CC5324"/>
    <w:rsid w:val="00CC5474"/>
    <w:rsid w:val="00CC552F"/>
    <w:rsid w:val="00CC5582"/>
    <w:rsid w:val="00CC55C7"/>
    <w:rsid w:val="00CC562E"/>
    <w:rsid w:val="00CC572E"/>
    <w:rsid w:val="00CC58C4"/>
    <w:rsid w:val="00CC5AD2"/>
    <w:rsid w:val="00CC5AFD"/>
    <w:rsid w:val="00CC5B35"/>
    <w:rsid w:val="00CC5B97"/>
    <w:rsid w:val="00CC5BEB"/>
    <w:rsid w:val="00CC5BFC"/>
    <w:rsid w:val="00CC5C1A"/>
    <w:rsid w:val="00CC5C49"/>
    <w:rsid w:val="00CC5C65"/>
    <w:rsid w:val="00CC5CDC"/>
    <w:rsid w:val="00CC5D45"/>
    <w:rsid w:val="00CC5DC9"/>
    <w:rsid w:val="00CC5DE1"/>
    <w:rsid w:val="00CC5EB8"/>
    <w:rsid w:val="00CC5F26"/>
    <w:rsid w:val="00CC5FEF"/>
    <w:rsid w:val="00CC6104"/>
    <w:rsid w:val="00CC611B"/>
    <w:rsid w:val="00CC61D5"/>
    <w:rsid w:val="00CC61EC"/>
    <w:rsid w:val="00CC6376"/>
    <w:rsid w:val="00CC63A5"/>
    <w:rsid w:val="00CC658A"/>
    <w:rsid w:val="00CC6618"/>
    <w:rsid w:val="00CC6732"/>
    <w:rsid w:val="00CC6921"/>
    <w:rsid w:val="00CC6950"/>
    <w:rsid w:val="00CC6977"/>
    <w:rsid w:val="00CC699A"/>
    <w:rsid w:val="00CC6B79"/>
    <w:rsid w:val="00CC6D4C"/>
    <w:rsid w:val="00CC6DFC"/>
    <w:rsid w:val="00CC6E47"/>
    <w:rsid w:val="00CC6EC1"/>
    <w:rsid w:val="00CC6F2A"/>
    <w:rsid w:val="00CC713A"/>
    <w:rsid w:val="00CC7200"/>
    <w:rsid w:val="00CC726D"/>
    <w:rsid w:val="00CC7299"/>
    <w:rsid w:val="00CC72B3"/>
    <w:rsid w:val="00CC7324"/>
    <w:rsid w:val="00CC7332"/>
    <w:rsid w:val="00CC73CB"/>
    <w:rsid w:val="00CC7471"/>
    <w:rsid w:val="00CC7472"/>
    <w:rsid w:val="00CC74BF"/>
    <w:rsid w:val="00CC7542"/>
    <w:rsid w:val="00CC7730"/>
    <w:rsid w:val="00CC7755"/>
    <w:rsid w:val="00CC784E"/>
    <w:rsid w:val="00CC78A0"/>
    <w:rsid w:val="00CC78AD"/>
    <w:rsid w:val="00CC78D4"/>
    <w:rsid w:val="00CC7BF3"/>
    <w:rsid w:val="00CC7C71"/>
    <w:rsid w:val="00CC7CBD"/>
    <w:rsid w:val="00CC7EFE"/>
    <w:rsid w:val="00CC7FDB"/>
    <w:rsid w:val="00CC7FE2"/>
    <w:rsid w:val="00CD0046"/>
    <w:rsid w:val="00CD0099"/>
    <w:rsid w:val="00CD00D7"/>
    <w:rsid w:val="00CD046E"/>
    <w:rsid w:val="00CD05B3"/>
    <w:rsid w:val="00CD05C2"/>
    <w:rsid w:val="00CD06BD"/>
    <w:rsid w:val="00CD06CC"/>
    <w:rsid w:val="00CD07CB"/>
    <w:rsid w:val="00CD0816"/>
    <w:rsid w:val="00CD0857"/>
    <w:rsid w:val="00CD0952"/>
    <w:rsid w:val="00CD0A1B"/>
    <w:rsid w:val="00CD0A96"/>
    <w:rsid w:val="00CD0C0C"/>
    <w:rsid w:val="00CD0DE7"/>
    <w:rsid w:val="00CD0ECC"/>
    <w:rsid w:val="00CD0EFB"/>
    <w:rsid w:val="00CD0F9A"/>
    <w:rsid w:val="00CD1084"/>
    <w:rsid w:val="00CD12F0"/>
    <w:rsid w:val="00CD1318"/>
    <w:rsid w:val="00CD1463"/>
    <w:rsid w:val="00CD14B4"/>
    <w:rsid w:val="00CD14E2"/>
    <w:rsid w:val="00CD1556"/>
    <w:rsid w:val="00CD16DE"/>
    <w:rsid w:val="00CD16E1"/>
    <w:rsid w:val="00CD17DD"/>
    <w:rsid w:val="00CD18AC"/>
    <w:rsid w:val="00CD191E"/>
    <w:rsid w:val="00CD197B"/>
    <w:rsid w:val="00CD1984"/>
    <w:rsid w:val="00CD1AF0"/>
    <w:rsid w:val="00CD1B8B"/>
    <w:rsid w:val="00CD1C58"/>
    <w:rsid w:val="00CD1CBD"/>
    <w:rsid w:val="00CD1CD3"/>
    <w:rsid w:val="00CD1DE1"/>
    <w:rsid w:val="00CD1E47"/>
    <w:rsid w:val="00CD1EAC"/>
    <w:rsid w:val="00CD1F0C"/>
    <w:rsid w:val="00CD20C4"/>
    <w:rsid w:val="00CD2149"/>
    <w:rsid w:val="00CD2182"/>
    <w:rsid w:val="00CD225B"/>
    <w:rsid w:val="00CD22BD"/>
    <w:rsid w:val="00CD2347"/>
    <w:rsid w:val="00CD2584"/>
    <w:rsid w:val="00CD2603"/>
    <w:rsid w:val="00CD270C"/>
    <w:rsid w:val="00CD2765"/>
    <w:rsid w:val="00CD2772"/>
    <w:rsid w:val="00CD27A4"/>
    <w:rsid w:val="00CD284D"/>
    <w:rsid w:val="00CD299C"/>
    <w:rsid w:val="00CD2ABC"/>
    <w:rsid w:val="00CD2BC4"/>
    <w:rsid w:val="00CD2BEE"/>
    <w:rsid w:val="00CD2C61"/>
    <w:rsid w:val="00CD2C90"/>
    <w:rsid w:val="00CD2D43"/>
    <w:rsid w:val="00CD2D56"/>
    <w:rsid w:val="00CD2ECC"/>
    <w:rsid w:val="00CD3118"/>
    <w:rsid w:val="00CD3180"/>
    <w:rsid w:val="00CD319D"/>
    <w:rsid w:val="00CD31AA"/>
    <w:rsid w:val="00CD324C"/>
    <w:rsid w:val="00CD32BA"/>
    <w:rsid w:val="00CD32BB"/>
    <w:rsid w:val="00CD33F0"/>
    <w:rsid w:val="00CD3408"/>
    <w:rsid w:val="00CD35A7"/>
    <w:rsid w:val="00CD3A81"/>
    <w:rsid w:val="00CD3AA6"/>
    <w:rsid w:val="00CD3AD4"/>
    <w:rsid w:val="00CD3AE6"/>
    <w:rsid w:val="00CD3B55"/>
    <w:rsid w:val="00CD3B58"/>
    <w:rsid w:val="00CD3BDA"/>
    <w:rsid w:val="00CD3BF6"/>
    <w:rsid w:val="00CD3C54"/>
    <w:rsid w:val="00CD3CD5"/>
    <w:rsid w:val="00CD3D11"/>
    <w:rsid w:val="00CD3DE0"/>
    <w:rsid w:val="00CD3EAA"/>
    <w:rsid w:val="00CD3EFB"/>
    <w:rsid w:val="00CD4080"/>
    <w:rsid w:val="00CD408D"/>
    <w:rsid w:val="00CD4145"/>
    <w:rsid w:val="00CD425D"/>
    <w:rsid w:val="00CD444C"/>
    <w:rsid w:val="00CD4566"/>
    <w:rsid w:val="00CD456D"/>
    <w:rsid w:val="00CD4586"/>
    <w:rsid w:val="00CD459E"/>
    <w:rsid w:val="00CD45A0"/>
    <w:rsid w:val="00CD45E0"/>
    <w:rsid w:val="00CD4642"/>
    <w:rsid w:val="00CD47B3"/>
    <w:rsid w:val="00CD47C1"/>
    <w:rsid w:val="00CD47FA"/>
    <w:rsid w:val="00CD494A"/>
    <w:rsid w:val="00CD4A1F"/>
    <w:rsid w:val="00CD4A5B"/>
    <w:rsid w:val="00CD4C2F"/>
    <w:rsid w:val="00CD4EEA"/>
    <w:rsid w:val="00CD4F1B"/>
    <w:rsid w:val="00CD4FCF"/>
    <w:rsid w:val="00CD514B"/>
    <w:rsid w:val="00CD51D2"/>
    <w:rsid w:val="00CD51E0"/>
    <w:rsid w:val="00CD5249"/>
    <w:rsid w:val="00CD5270"/>
    <w:rsid w:val="00CD52A0"/>
    <w:rsid w:val="00CD553F"/>
    <w:rsid w:val="00CD55FF"/>
    <w:rsid w:val="00CD5625"/>
    <w:rsid w:val="00CD5657"/>
    <w:rsid w:val="00CD5672"/>
    <w:rsid w:val="00CD56D5"/>
    <w:rsid w:val="00CD5906"/>
    <w:rsid w:val="00CD598A"/>
    <w:rsid w:val="00CD5A3A"/>
    <w:rsid w:val="00CD5A8C"/>
    <w:rsid w:val="00CD5AE7"/>
    <w:rsid w:val="00CD5B63"/>
    <w:rsid w:val="00CD5C5B"/>
    <w:rsid w:val="00CD5D05"/>
    <w:rsid w:val="00CD5E05"/>
    <w:rsid w:val="00CD5E3B"/>
    <w:rsid w:val="00CD60C3"/>
    <w:rsid w:val="00CD6103"/>
    <w:rsid w:val="00CD6124"/>
    <w:rsid w:val="00CD614C"/>
    <w:rsid w:val="00CD61C3"/>
    <w:rsid w:val="00CD61E4"/>
    <w:rsid w:val="00CD6270"/>
    <w:rsid w:val="00CD6340"/>
    <w:rsid w:val="00CD638A"/>
    <w:rsid w:val="00CD6410"/>
    <w:rsid w:val="00CD6508"/>
    <w:rsid w:val="00CD656B"/>
    <w:rsid w:val="00CD65A3"/>
    <w:rsid w:val="00CD66BB"/>
    <w:rsid w:val="00CD67C6"/>
    <w:rsid w:val="00CD691B"/>
    <w:rsid w:val="00CD6983"/>
    <w:rsid w:val="00CD69F5"/>
    <w:rsid w:val="00CD6C47"/>
    <w:rsid w:val="00CD6C91"/>
    <w:rsid w:val="00CD6CF8"/>
    <w:rsid w:val="00CD6E8E"/>
    <w:rsid w:val="00CD6E91"/>
    <w:rsid w:val="00CD6F0A"/>
    <w:rsid w:val="00CD6F8C"/>
    <w:rsid w:val="00CD6F92"/>
    <w:rsid w:val="00CD7018"/>
    <w:rsid w:val="00CD7030"/>
    <w:rsid w:val="00CD7056"/>
    <w:rsid w:val="00CD707D"/>
    <w:rsid w:val="00CD70A3"/>
    <w:rsid w:val="00CD70AC"/>
    <w:rsid w:val="00CD7180"/>
    <w:rsid w:val="00CD71B9"/>
    <w:rsid w:val="00CD721B"/>
    <w:rsid w:val="00CD7244"/>
    <w:rsid w:val="00CD729B"/>
    <w:rsid w:val="00CD72D5"/>
    <w:rsid w:val="00CD732D"/>
    <w:rsid w:val="00CD7330"/>
    <w:rsid w:val="00CD73A8"/>
    <w:rsid w:val="00CD749A"/>
    <w:rsid w:val="00CD75F1"/>
    <w:rsid w:val="00CD760D"/>
    <w:rsid w:val="00CD76A9"/>
    <w:rsid w:val="00CD77A1"/>
    <w:rsid w:val="00CD77BB"/>
    <w:rsid w:val="00CD783E"/>
    <w:rsid w:val="00CD7A87"/>
    <w:rsid w:val="00CD7B72"/>
    <w:rsid w:val="00CD7B74"/>
    <w:rsid w:val="00CD7B9F"/>
    <w:rsid w:val="00CD7D73"/>
    <w:rsid w:val="00CD7E1A"/>
    <w:rsid w:val="00CD7F26"/>
    <w:rsid w:val="00CDA3E3"/>
    <w:rsid w:val="00CE0034"/>
    <w:rsid w:val="00CE0037"/>
    <w:rsid w:val="00CE00C9"/>
    <w:rsid w:val="00CE01F8"/>
    <w:rsid w:val="00CE03C8"/>
    <w:rsid w:val="00CE03CD"/>
    <w:rsid w:val="00CE04A3"/>
    <w:rsid w:val="00CE04E5"/>
    <w:rsid w:val="00CE0638"/>
    <w:rsid w:val="00CE074A"/>
    <w:rsid w:val="00CE074D"/>
    <w:rsid w:val="00CE090D"/>
    <w:rsid w:val="00CE09FE"/>
    <w:rsid w:val="00CE0AB1"/>
    <w:rsid w:val="00CE0ACF"/>
    <w:rsid w:val="00CE0B46"/>
    <w:rsid w:val="00CE0C15"/>
    <w:rsid w:val="00CE0DC8"/>
    <w:rsid w:val="00CE0E55"/>
    <w:rsid w:val="00CE0E67"/>
    <w:rsid w:val="00CE0E85"/>
    <w:rsid w:val="00CE0F2B"/>
    <w:rsid w:val="00CE1123"/>
    <w:rsid w:val="00CE1133"/>
    <w:rsid w:val="00CE116D"/>
    <w:rsid w:val="00CE126E"/>
    <w:rsid w:val="00CE1298"/>
    <w:rsid w:val="00CE131A"/>
    <w:rsid w:val="00CE1350"/>
    <w:rsid w:val="00CE139D"/>
    <w:rsid w:val="00CE14EB"/>
    <w:rsid w:val="00CE1518"/>
    <w:rsid w:val="00CE1625"/>
    <w:rsid w:val="00CE162B"/>
    <w:rsid w:val="00CE1644"/>
    <w:rsid w:val="00CE1674"/>
    <w:rsid w:val="00CE17EB"/>
    <w:rsid w:val="00CE1893"/>
    <w:rsid w:val="00CE193C"/>
    <w:rsid w:val="00CE197C"/>
    <w:rsid w:val="00CE19EA"/>
    <w:rsid w:val="00CE1A2B"/>
    <w:rsid w:val="00CE1B39"/>
    <w:rsid w:val="00CE1B60"/>
    <w:rsid w:val="00CE1C5B"/>
    <w:rsid w:val="00CE1CCF"/>
    <w:rsid w:val="00CE1D53"/>
    <w:rsid w:val="00CE1D8A"/>
    <w:rsid w:val="00CE1DE9"/>
    <w:rsid w:val="00CE1F13"/>
    <w:rsid w:val="00CE1F9D"/>
    <w:rsid w:val="00CE1FB5"/>
    <w:rsid w:val="00CE229F"/>
    <w:rsid w:val="00CE22BC"/>
    <w:rsid w:val="00CE245D"/>
    <w:rsid w:val="00CE2490"/>
    <w:rsid w:val="00CE266C"/>
    <w:rsid w:val="00CE2698"/>
    <w:rsid w:val="00CE2714"/>
    <w:rsid w:val="00CE2733"/>
    <w:rsid w:val="00CE2744"/>
    <w:rsid w:val="00CE2780"/>
    <w:rsid w:val="00CE27B4"/>
    <w:rsid w:val="00CE2814"/>
    <w:rsid w:val="00CE287D"/>
    <w:rsid w:val="00CE29E0"/>
    <w:rsid w:val="00CE2A29"/>
    <w:rsid w:val="00CE2B49"/>
    <w:rsid w:val="00CE2CC9"/>
    <w:rsid w:val="00CE2CFF"/>
    <w:rsid w:val="00CE2D6C"/>
    <w:rsid w:val="00CE2D95"/>
    <w:rsid w:val="00CE2DCC"/>
    <w:rsid w:val="00CE2E9C"/>
    <w:rsid w:val="00CE2EAE"/>
    <w:rsid w:val="00CE303F"/>
    <w:rsid w:val="00CE3083"/>
    <w:rsid w:val="00CE30A5"/>
    <w:rsid w:val="00CE3109"/>
    <w:rsid w:val="00CE315E"/>
    <w:rsid w:val="00CE326D"/>
    <w:rsid w:val="00CE327C"/>
    <w:rsid w:val="00CE32E7"/>
    <w:rsid w:val="00CE33EA"/>
    <w:rsid w:val="00CE3455"/>
    <w:rsid w:val="00CE35AA"/>
    <w:rsid w:val="00CE3651"/>
    <w:rsid w:val="00CE36AE"/>
    <w:rsid w:val="00CE383A"/>
    <w:rsid w:val="00CE38E8"/>
    <w:rsid w:val="00CE3944"/>
    <w:rsid w:val="00CE398D"/>
    <w:rsid w:val="00CE3A28"/>
    <w:rsid w:val="00CE3A77"/>
    <w:rsid w:val="00CE3B95"/>
    <w:rsid w:val="00CE3BB9"/>
    <w:rsid w:val="00CE3C15"/>
    <w:rsid w:val="00CE3C2E"/>
    <w:rsid w:val="00CE3C4D"/>
    <w:rsid w:val="00CE3C96"/>
    <w:rsid w:val="00CE3CC3"/>
    <w:rsid w:val="00CE3D2B"/>
    <w:rsid w:val="00CE3E69"/>
    <w:rsid w:val="00CE3E86"/>
    <w:rsid w:val="00CE3EF0"/>
    <w:rsid w:val="00CE4029"/>
    <w:rsid w:val="00CE4127"/>
    <w:rsid w:val="00CE41B9"/>
    <w:rsid w:val="00CE41DE"/>
    <w:rsid w:val="00CE4224"/>
    <w:rsid w:val="00CE42A2"/>
    <w:rsid w:val="00CE43B6"/>
    <w:rsid w:val="00CE43BB"/>
    <w:rsid w:val="00CE43F1"/>
    <w:rsid w:val="00CE4556"/>
    <w:rsid w:val="00CE4595"/>
    <w:rsid w:val="00CE45B3"/>
    <w:rsid w:val="00CE4663"/>
    <w:rsid w:val="00CE46BA"/>
    <w:rsid w:val="00CE46E2"/>
    <w:rsid w:val="00CE47AC"/>
    <w:rsid w:val="00CE484C"/>
    <w:rsid w:val="00CE4899"/>
    <w:rsid w:val="00CE4A0A"/>
    <w:rsid w:val="00CE4B7C"/>
    <w:rsid w:val="00CE4BC3"/>
    <w:rsid w:val="00CE4C19"/>
    <w:rsid w:val="00CE4D95"/>
    <w:rsid w:val="00CE4E08"/>
    <w:rsid w:val="00CE4E6E"/>
    <w:rsid w:val="00CE4E75"/>
    <w:rsid w:val="00CE4EFF"/>
    <w:rsid w:val="00CE4F14"/>
    <w:rsid w:val="00CE4F5A"/>
    <w:rsid w:val="00CE4FA1"/>
    <w:rsid w:val="00CE50F6"/>
    <w:rsid w:val="00CE50FB"/>
    <w:rsid w:val="00CE51A8"/>
    <w:rsid w:val="00CE51F3"/>
    <w:rsid w:val="00CE52C4"/>
    <w:rsid w:val="00CE539E"/>
    <w:rsid w:val="00CE542C"/>
    <w:rsid w:val="00CE54A7"/>
    <w:rsid w:val="00CE54AD"/>
    <w:rsid w:val="00CE556F"/>
    <w:rsid w:val="00CE5571"/>
    <w:rsid w:val="00CE5581"/>
    <w:rsid w:val="00CE5696"/>
    <w:rsid w:val="00CE56A2"/>
    <w:rsid w:val="00CE5754"/>
    <w:rsid w:val="00CE57BD"/>
    <w:rsid w:val="00CE584B"/>
    <w:rsid w:val="00CE5864"/>
    <w:rsid w:val="00CE58C7"/>
    <w:rsid w:val="00CE58D3"/>
    <w:rsid w:val="00CE58E3"/>
    <w:rsid w:val="00CE5A39"/>
    <w:rsid w:val="00CE5A89"/>
    <w:rsid w:val="00CE5BA3"/>
    <w:rsid w:val="00CE5C1B"/>
    <w:rsid w:val="00CE5C4B"/>
    <w:rsid w:val="00CE5C6B"/>
    <w:rsid w:val="00CE5C85"/>
    <w:rsid w:val="00CE5CBF"/>
    <w:rsid w:val="00CE5E59"/>
    <w:rsid w:val="00CE5ECC"/>
    <w:rsid w:val="00CE5F4C"/>
    <w:rsid w:val="00CE5F52"/>
    <w:rsid w:val="00CE6032"/>
    <w:rsid w:val="00CE608B"/>
    <w:rsid w:val="00CE608F"/>
    <w:rsid w:val="00CE6094"/>
    <w:rsid w:val="00CE60C9"/>
    <w:rsid w:val="00CE6220"/>
    <w:rsid w:val="00CE6259"/>
    <w:rsid w:val="00CE62E4"/>
    <w:rsid w:val="00CE6326"/>
    <w:rsid w:val="00CE63EC"/>
    <w:rsid w:val="00CE646E"/>
    <w:rsid w:val="00CE648D"/>
    <w:rsid w:val="00CE6504"/>
    <w:rsid w:val="00CE65C4"/>
    <w:rsid w:val="00CE65D0"/>
    <w:rsid w:val="00CE65D6"/>
    <w:rsid w:val="00CE668B"/>
    <w:rsid w:val="00CE6787"/>
    <w:rsid w:val="00CE67E1"/>
    <w:rsid w:val="00CE686B"/>
    <w:rsid w:val="00CE6A05"/>
    <w:rsid w:val="00CE6A34"/>
    <w:rsid w:val="00CE6C13"/>
    <w:rsid w:val="00CE6C49"/>
    <w:rsid w:val="00CE6C7F"/>
    <w:rsid w:val="00CE6CE0"/>
    <w:rsid w:val="00CE6D4A"/>
    <w:rsid w:val="00CE6D55"/>
    <w:rsid w:val="00CE6E94"/>
    <w:rsid w:val="00CE704C"/>
    <w:rsid w:val="00CE71B3"/>
    <w:rsid w:val="00CE72A7"/>
    <w:rsid w:val="00CE7435"/>
    <w:rsid w:val="00CE74D9"/>
    <w:rsid w:val="00CE753E"/>
    <w:rsid w:val="00CE75A5"/>
    <w:rsid w:val="00CE7637"/>
    <w:rsid w:val="00CE763C"/>
    <w:rsid w:val="00CE763F"/>
    <w:rsid w:val="00CE7651"/>
    <w:rsid w:val="00CE765C"/>
    <w:rsid w:val="00CE777D"/>
    <w:rsid w:val="00CE79B0"/>
    <w:rsid w:val="00CE79D7"/>
    <w:rsid w:val="00CE7AC8"/>
    <w:rsid w:val="00CE7B95"/>
    <w:rsid w:val="00CE7BB9"/>
    <w:rsid w:val="00CE7BBD"/>
    <w:rsid w:val="00CE7CC2"/>
    <w:rsid w:val="00CE7D3B"/>
    <w:rsid w:val="00CE7D73"/>
    <w:rsid w:val="00CE7E15"/>
    <w:rsid w:val="00CE7E46"/>
    <w:rsid w:val="00CE7E47"/>
    <w:rsid w:val="00CE7E9B"/>
    <w:rsid w:val="00CE7F5B"/>
    <w:rsid w:val="00CE7F8D"/>
    <w:rsid w:val="00CE7FB8"/>
    <w:rsid w:val="00CE7FCC"/>
    <w:rsid w:val="00CF0017"/>
    <w:rsid w:val="00CF0027"/>
    <w:rsid w:val="00CF00B0"/>
    <w:rsid w:val="00CF0219"/>
    <w:rsid w:val="00CF026B"/>
    <w:rsid w:val="00CF02D9"/>
    <w:rsid w:val="00CF032D"/>
    <w:rsid w:val="00CF03B3"/>
    <w:rsid w:val="00CF03B9"/>
    <w:rsid w:val="00CF049F"/>
    <w:rsid w:val="00CF04D9"/>
    <w:rsid w:val="00CF05CC"/>
    <w:rsid w:val="00CF07C5"/>
    <w:rsid w:val="00CF0805"/>
    <w:rsid w:val="00CF081A"/>
    <w:rsid w:val="00CF0848"/>
    <w:rsid w:val="00CF08B7"/>
    <w:rsid w:val="00CF09DF"/>
    <w:rsid w:val="00CF0A8F"/>
    <w:rsid w:val="00CF0ABA"/>
    <w:rsid w:val="00CF0AFA"/>
    <w:rsid w:val="00CF0B5A"/>
    <w:rsid w:val="00CF0BA3"/>
    <w:rsid w:val="00CF0C12"/>
    <w:rsid w:val="00CF0C7C"/>
    <w:rsid w:val="00CF0CB5"/>
    <w:rsid w:val="00CF0CF8"/>
    <w:rsid w:val="00CF0F35"/>
    <w:rsid w:val="00CF0FE6"/>
    <w:rsid w:val="00CF11E2"/>
    <w:rsid w:val="00CF1226"/>
    <w:rsid w:val="00CF12B2"/>
    <w:rsid w:val="00CF1346"/>
    <w:rsid w:val="00CF1392"/>
    <w:rsid w:val="00CF13A1"/>
    <w:rsid w:val="00CF14DF"/>
    <w:rsid w:val="00CF161B"/>
    <w:rsid w:val="00CF1664"/>
    <w:rsid w:val="00CF189A"/>
    <w:rsid w:val="00CF1905"/>
    <w:rsid w:val="00CF193D"/>
    <w:rsid w:val="00CF19C8"/>
    <w:rsid w:val="00CF1A20"/>
    <w:rsid w:val="00CF1AFB"/>
    <w:rsid w:val="00CF1BE6"/>
    <w:rsid w:val="00CF1BFF"/>
    <w:rsid w:val="00CF1C18"/>
    <w:rsid w:val="00CF1CCC"/>
    <w:rsid w:val="00CF1DB2"/>
    <w:rsid w:val="00CF1DB3"/>
    <w:rsid w:val="00CF1E43"/>
    <w:rsid w:val="00CF1E9A"/>
    <w:rsid w:val="00CF1EC4"/>
    <w:rsid w:val="00CF1ED3"/>
    <w:rsid w:val="00CF1EEC"/>
    <w:rsid w:val="00CF1F9D"/>
    <w:rsid w:val="00CF1FE6"/>
    <w:rsid w:val="00CF1FEF"/>
    <w:rsid w:val="00CF20A6"/>
    <w:rsid w:val="00CF218F"/>
    <w:rsid w:val="00CF22C7"/>
    <w:rsid w:val="00CF22DF"/>
    <w:rsid w:val="00CF231F"/>
    <w:rsid w:val="00CF2385"/>
    <w:rsid w:val="00CF2402"/>
    <w:rsid w:val="00CF24DD"/>
    <w:rsid w:val="00CF25FC"/>
    <w:rsid w:val="00CF266E"/>
    <w:rsid w:val="00CF26B7"/>
    <w:rsid w:val="00CF26D3"/>
    <w:rsid w:val="00CF2762"/>
    <w:rsid w:val="00CF2773"/>
    <w:rsid w:val="00CF27D0"/>
    <w:rsid w:val="00CF287C"/>
    <w:rsid w:val="00CF292D"/>
    <w:rsid w:val="00CF2969"/>
    <w:rsid w:val="00CF29B2"/>
    <w:rsid w:val="00CF29D2"/>
    <w:rsid w:val="00CF29F5"/>
    <w:rsid w:val="00CF2A28"/>
    <w:rsid w:val="00CF2A72"/>
    <w:rsid w:val="00CF2AC7"/>
    <w:rsid w:val="00CF2ADC"/>
    <w:rsid w:val="00CF2B30"/>
    <w:rsid w:val="00CF2C7A"/>
    <w:rsid w:val="00CF2CB4"/>
    <w:rsid w:val="00CF2CEA"/>
    <w:rsid w:val="00CF2D21"/>
    <w:rsid w:val="00CF2D87"/>
    <w:rsid w:val="00CF2DA2"/>
    <w:rsid w:val="00CF300A"/>
    <w:rsid w:val="00CF3138"/>
    <w:rsid w:val="00CF314C"/>
    <w:rsid w:val="00CF322E"/>
    <w:rsid w:val="00CF324B"/>
    <w:rsid w:val="00CF3263"/>
    <w:rsid w:val="00CF32FB"/>
    <w:rsid w:val="00CF3475"/>
    <w:rsid w:val="00CF348E"/>
    <w:rsid w:val="00CF34EE"/>
    <w:rsid w:val="00CF3512"/>
    <w:rsid w:val="00CF3631"/>
    <w:rsid w:val="00CF368F"/>
    <w:rsid w:val="00CF369A"/>
    <w:rsid w:val="00CF369B"/>
    <w:rsid w:val="00CF36B1"/>
    <w:rsid w:val="00CF36F1"/>
    <w:rsid w:val="00CF37E5"/>
    <w:rsid w:val="00CF37ED"/>
    <w:rsid w:val="00CF3848"/>
    <w:rsid w:val="00CF386D"/>
    <w:rsid w:val="00CF389C"/>
    <w:rsid w:val="00CF38C2"/>
    <w:rsid w:val="00CF3998"/>
    <w:rsid w:val="00CF399C"/>
    <w:rsid w:val="00CF3BC5"/>
    <w:rsid w:val="00CF3CE4"/>
    <w:rsid w:val="00CF3D41"/>
    <w:rsid w:val="00CF3DB3"/>
    <w:rsid w:val="00CF3DDA"/>
    <w:rsid w:val="00CF3DE4"/>
    <w:rsid w:val="00CF4010"/>
    <w:rsid w:val="00CF4030"/>
    <w:rsid w:val="00CF404E"/>
    <w:rsid w:val="00CF4058"/>
    <w:rsid w:val="00CF40E5"/>
    <w:rsid w:val="00CF4161"/>
    <w:rsid w:val="00CF41E1"/>
    <w:rsid w:val="00CF42F1"/>
    <w:rsid w:val="00CF440E"/>
    <w:rsid w:val="00CF4683"/>
    <w:rsid w:val="00CF46B5"/>
    <w:rsid w:val="00CF46D4"/>
    <w:rsid w:val="00CF4756"/>
    <w:rsid w:val="00CF4894"/>
    <w:rsid w:val="00CF48A6"/>
    <w:rsid w:val="00CF496A"/>
    <w:rsid w:val="00CF4AA2"/>
    <w:rsid w:val="00CF4AAC"/>
    <w:rsid w:val="00CF4AD3"/>
    <w:rsid w:val="00CF4B8F"/>
    <w:rsid w:val="00CF4BA8"/>
    <w:rsid w:val="00CF4DA7"/>
    <w:rsid w:val="00CF4E96"/>
    <w:rsid w:val="00CF4F74"/>
    <w:rsid w:val="00CF504C"/>
    <w:rsid w:val="00CF505E"/>
    <w:rsid w:val="00CF518E"/>
    <w:rsid w:val="00CF5365"/>
    <w:rsid w:val="00CF53B5"/>
    <w:rsid w:val="00CF53DF"/>
    <w:rsid w:val="00CF53EA"/>
    <w:rsid w:val="00CF5434"/>
    <w:rsid w:val="00CF5470"/>
    <w:rsid w:val="00CF55DE"/>
    <w:rsid w:val="00CF5667"/>
    <w:rsid w:val="00CF56ED"/>
    <w:rsid w:val="00CF57E8"/>
    <w:rsid w:val="00CF57F7"/>
    <w:rsid w:val="00CF57FC"/>
    <w:rsid w:val="00CF5849"/>
    <w:rsid w:val="00CF58FB"/>
    <w:rsid w:val="00CF5999"/>
    <w:rsid w:val="00CF5A4C"/>
    <w:rsid w:val="00CF5A77"/>
    <w:rsid w:val="00CF5A81"/>
    <w:rsid w:val="00CF5BAA"/>
    <w:rsid w:val="00CF5BF2"/>
    <w:rsid w:val="00CF5C05"/>
    <w:rsid w:val="00CF5C86"/>
    <w:rsid w:val="00CF5CAD"/>
    <w:rsid w:val="00CF5CBA"/>
    <w:rsid w:val="00CF5D78"/>
    <w:rsid w:val="00CF5E2E"/>
    <w:rsid w:val="00CF6000"/>
    <w:rsid w:val="00CF60B7"/>
    <w:rsid w:val="00CF60D2"/>
    <w:rsid w:val="00CF61E8"/>
    <w:rsid w:val="00CF61F7"/>
    <w:rsid w:val="00CF6242"/>
    <w:rsid w:val="00CF62DA"/>
    <w:rsid w:val="00CF62F3"/>
    <w:rsid w:val="00CF632B"/>
    <w:rsid w:val="00CF6390"/>
    <w:rsid w:val="00CF6547"/>
    <w:rsid w:val="00CF66CF"/>
    <w:rsid w:val="00CF6731"/>
    <w:rsid w:val="00CF679E"/>
    <w:rsid w:val="00CF67EC"/>
    <w:rsid w:val="00CF692B"/>
    <w:rsid w:val="00CF69E3"/>
    <w:rsid w:val="00CF6A0D"/>
    <w:rsid w:val="00CF6A98"/>
    <w:rsid w:val="00CF6AFD"/>
    <w:rsid w:val="00CF6B56"/>
    <w:rsid w:val="00CF6D18"/>
    <w:rsid w:val="00CF6E11"/>
    <w:rsid w:val="00CF6ED1"/>
    <w:rsid w:val="00CF7005"/>
    <w:rsid w:val="00CF7047"/>
    <w:rsid w:val="00CF7198"/>
    <w:rsid w:val="00CF723A"/>
    <w:rsid w:val="00CF726C"/>
    <w:rsid w:val="00CF73D0"/>
    <w:rsid w:val="00CF73D2"/>
    <w:rsid w:val="00CF745D"/>
    <w:rsid w:val="00CF74C2"/>
    <w:rsid w:val="00CF75B8"/>
    <w:rsid w:val="00CF767C"/>
    <w:rsid w:val="00CF781D"/>
    <w:rsid w:val="00CF78CB"/>
    <w:rsid w:val="00CF78E4"/>
    <w:rsid w:val="00CF79BD"/>
    <w:rsid w:val="00CF7A91"/>
    <w:rsid w:val="00CF7A9D"/>
    <w:rsid w:val="00CF7B42"/>
    <w:rsid w:val="00CF7B54"/>
    <w:rsid w:val="00CF7BE2"/>
    <w:rsid w:val="00CF7C7A"/>
    <w:rsid w:val="00CF7DA3"/>
    <w:rsid w:val="00CF7DE1"/>
    <w:rsid w:val="00CF7DE3"/>
    <w:rsid w:val="00CF7EF4"/>
    <w:rsid w:val="00CF7F02"/>
    <w:rsid w:val="00CF7FA5"/>
    <w:rsid w:val="00D0001C"/>
    <w:rsid w:val="00D0012B"/>
    <w:rsid w:val="00D00263"/>
    <w:rsid w:val="00D00397"/>
    <w:rsid w:val="00D003D9"/>
    <w:rsid w:val="00D003FE"/>
    <w:rsid w:val="00D00412"/>
    <w:rsid w:val="00D0043D"/>
    <w:rsid w:val="00D004A3"/>
    <w:rsid w:val="00D0062F"/>
    <w:rsid w:val="00D006B1"/>
    <w:rsid w:val="00D006B5"/>
    <w:rsid w:val="00D00776"/>
    <w:rsid w:val="00D00852"/>
    <w:rsid w:val="00D00A61"/>
    <w:rsid w:val="00D00AB9"/>
    <w:rsid w:val="00D00AE8"/>
    <w:rsid w:val="00D00B51"/>
    <w:rsid w:val="00D00BC3"/>
    <w:rsid w:val="00D00C9F"/>
    <w:rsid w:val="00D00D2C"/>
    <w:rsid w:val="00D00DB9"/>
    <w:rsid w:val="00D00DD3"/>
    <w:rsid w:val="00D00E28"/>
    <w:rsid w:val="00D00E47"/>
    <w:rsid w:val="00D00EBC"/>
    <w:rsid w:val="00D00ED0"/>
    <w:rsid w:val="00D00FA3"/>
    <w:rsid w:val="00D00FCC"/>
    <w:rsid w:val="00D010BF"/>
    <w:rsid w:val="00D010E2"/>
    <w:rsid w:val="00D0126C"/>
    <w:rsid w:val="00D012B1"/>
    <w:rsid w:val="00D01368"/>
    <w:rsid w:val="00D013D7"/>
    <w:rsid w:val="00D01496"/>
    <w:rsid w:val="00D014B2"/>
    <w:rsid w:val="00D015BF"/>
    <w:rsid w:val="00D015C9"/>
    <w:rsid w:val="00D0193C"/>
    <w:rsid w:val="00D019CB"/>
    <w:rsid w:val="00D01AFA"/>
    <w:rsid w:val="00D01B54"/>
    <w:rsid w:val="00D01BD7"/>
    <w:rsid w:val="00D01CF1"/>
    <w:rsid w:val="00D01D55"/>
    <w:rsid w:val="00D01D7D"/>
    <w:rsid w:val="00D01D80"/>
    <w:rsid w:val="00D01DA7"/>
    <w:rsid w:val="00D01E2E"/>
    <w:rsid w:val="00D01E91"/>
    <w:rsid w:val="00D01EF5"/>
    <w:rsid w:val="00D020E2"/>
    <w:rsid w:val="00D02159"/>
    <w:rsid w:val="00D02247"/>
    <w:rsid w:val="00D0227D"/>
    <w:rsid w:val="00D022FC"/>
    <w:rsid w:val="00D02330"/>
    <w:rsid w:val="00D0236E"/>
    <w:rsid w:val="00D02480"/>
    <w:rsid w:val="00D02502"/>
    <w:rsid w:val="00D02662"/>
    <w:rsid w:val="00D0269E"/>
    <w:rsid w:val="00D028F7"/>
    <w:rsid w:val="00D02A6C"/>
    <w:rsid w:val="00D02A74"/>
    <w:rsid w:val="00D02AB2"/>
    <w:rsid w:val="00D02AB6"/>
    <w:rsid w:val="00D02B2C"/>
    <w:rsid w:val="00D02C33"/>
    <w:rsid w:val="00D02E2A"/>
    <w:rsid w:val="00D02E67"/>
    <w:rsid w:val="00D03087"/>
    <w:rsid w:val="00D03217"/>
    <w:rsid w:val="00D032A4"/>
    <w:rsid w:val="00D032BD"/>
    <w:rsid w:val="00D0337F"/>
    <w:rsid w:val="00D0342D"/>
    <w:rsid w:val="00D034B2"/>
    <w:rsid w:val="00D0364D"/>
    <w:rsid w:val="00D03717"/>
    <w:rsid w:val="00D0372D"/>
    <w:rsid w:val="00D03732"/>
    <w:rsid w:val="00D037B9"/>
    <w:rsid w:val="00D037F1"/>
    <w:rsid w:val="00D0384C"/>
    <w:rsid w:val="00D038FC"/>
    <w:rsid w:val="00D0391C"/>
    <w:rsid w:val="00D03973"/>
    <w:rsid w:val="00D039EA"/>
    <w:rsid w:val="00D03C1A"/>
    <w:rsid w:val="00D03DF7"/>
    <w:rsid w:val="00D03E33"/>
    <w:rsid w:val="00D03F52"/>
    <w:rsid w:val="00D03F66"/>
    <w:rsid w:val="00D03FFE"/>
    <w:rsid w:val="00D04000"/>
    <w:rsid w:val="00D0415C"/>
    <w:rsid w:val="00D0419C"/>
    <w:rsid w:val="00D041EC"/>
    <w:rsid w:val="00D042BF"/>
    <w:rsid w:val="00D0430E"/>
    <w:rsid w:val="00D043A8"/>
    <w:rsid w:val="00D04463"/>
    <w:rsid w:val="00D045A0"/>
    <w:rsid w:val="00D045AC"/>
    <w:rsid w:val="00D045DD"/>
    <w:rsid w:val="00D045E1"/>
    <w:rsid w:val="00D045F3"/>
    <w:rsid w:val="00D0466D"/>
    <w:rsid w:val="00D046EC"/>
    <w:rsid w:val="00D04727"/>
    <w:rsid w:val="00D04760"/>
    <w:rsid w:val="00D047E1"/>
    <w:rsid w:val="00D048B9"/>
    <w:rsid w:val="00D048E2"/>
    <w:rsid w:val="00D04928"/>
    <w:rsid w:val="00D0493F"/>
    <w:rsid w:val="00D04940"/>
    <w:rsid w:val="00D04970"/>
    <w:rsid w:val="00D04A40"/>
    <w:rsid w:val="00D04A5A"/>
    <w:rsid w:val="00D04BD3"/>
    <w:rsid w:val="00D04E2A"/>
    <w:rsid w:val="00D04E6D"/>
    <w:rsid w:val="00D04F2B"/>
    <w:rsid w:val="00D04F67"/>
    <w:rsid w:val="00D04FE8"/>
    <w:rsid w:val="00D050A8"/>
    <w:rsid w:val="00D0518C"/>
    <w:rsid w:val="00D051C8"/>
    <w:rsid w:val="00D051C9"/>
    <w:rsid w:val="00D052CF"/>
    <w:rsid w:val="00D0536D"/>
    <w:rsid w:val="00D05431"/>
    <w:rsid w:val="00D05453"/>
    <w:rsid w:val="00D054A4"/>
    <w:rsid w:val="00D0556A"/>
    <w:rsid w:val="00D055D0"/>
    <w:rsid w:val="00D056F5"/>
    <w:rsid w:val="00D0572C"/>
    <w:rsid w:val="00D0581A"/>
    <w:rsid w:val="00D0581E"/>
    <w:rsid w:val="00D05932"/>
    <w:rsid w:val="00D05A8D"/>
    <w:rsid w:val="00D05AFB"/>
    <w:rsid w:val="00D05B87"/>
    <w:rsid w:val="00D05B8E"/>
    <w:rsid w:val="00D05BA5"/>
    <w:rsid w:val="00D05BE5"/>
    <w:rsid w:val="00D05C43"/>
    <w:rsid w:val="00D05C86"/>
    <w:rsid w:val="00D05D6C"/>
    <w:rsid w:val="00D05EAC"/>
    <w:rsid w:val="00D05F1A"/>
    <w:rsid w:val="00D05F67"/>
    <w:rsid w:val="00D05FD8"/>
    <w:rsid w:val="00D06128"/>
    <w:rsid w:val="00D061C5"/>
    <w:rsid w:val="00D06279"/>
    <w:rsid w:val="00D062C9"/>
    <w:rsid w:val="00D06332"/>
    <w:rsid w:val="00D06496"/>
    <w:rsid w:val="00D06507"/>
    <w:rsid w:val="00D065C2"/>
    <w:rsid w:val="00D066B5"/>
    <w:rsid w:val="00D0698A"/>
    <w:rsid w:val="00D06996"/>
    <w:rsid w:val="00D06A43"/>
    <w:rsid w:val="00D06A5D"/>
    <w:rsid w:val="00D06B40"/>
    <w:rsid w:val="00D06BA7"/>
    <w:rsid w:val="00D06C1E"/>
    <w:rsid w:val="00D06C5D"/>
    <w:rsid w:val="00D06CAD"/>
    <w:rsid w:val="00D06D0B"/>
    <w:rsid w:val="00D0707E"/>
    <w:rsid w:val="00D07084"/>
    <w:rsid w:val="00D07124"/>
    <w:rsid w:val="00D07167"/>
    <w:rsid w:val="00D07192"/>
    <w:rsid w:val="00D071A0"/>
    <w:rsid w:val="00D071A5"/>
    <w:rsid w:val="00D071F6"/>
    <w:rsid w:val="00D071FB"/>
    <w:rsid w:val="00D07465"/>
    <w:rsid w:val="00D07473"/>
    <w:rsid w:val="00D074EE"/>
    <w:rsid w:val="00D07642"/>
    <w:rsid w:val="00D07729"/>
    <w:rsid w:val="00D0778B"/>
    <w:rsid w:val="00D077C4"/>
    <w:rsid w:val="00D077EF"/>
    <w:rsid w:val="00D078B1"/>
    <w:rsid w:val="00D0796E"/>
    <w:rsid w:val="00D079E4"/>
    <w:rsid w:val="00D07A20"/>
    <w:rsid w:val="00D07B84"/>
    <w:rsid w:val="00D07C00"/>
    <w:rsid w:val="00D07C58"/>
    <w:rsid w:val="00D07CAA"/>
    <w:rsid w:val="00D07D51"/>
    <w:rsid w:val="00D07E2E"/>
    <w:rsid w:val="00D07E85"/>
    <w:rsid w:val="00D0F270"/>
    <w:rsid w:val="00D10032"/>
    <w:rsid w:val="00D10056"/>
    <w:rsid w:val="00D100B7"/>
    <w:rsid w:val="00D10280"/>
    <w:rsid w:val="00D102D3"/>
    <w:rsid w:val="00D1030B"/>
    <w:rsid w:val="00D104E9"/>
    <w:rsid w:val="00D10778"/>
    <w:rsid w:val="00D1080C"/>
    <w:rsid w:val="00D10864"/>
    <w:rsid w:val="00D1099E"/>
    <w:rsid w:val="00D109A1"/>
    <w:rsid w:val="00D109C3"/>
    <w:rsid w:val="00D10A9B"/>
    <w:rsid w:val="00D10B05"/>
    <w:rsid w:val="00D10C71"/>
    <w:rsid w:val="00D10CAE"/>
    <w:rsid w:val="00D10D3F"/>
    <w:rsid w:val="00D10F03"/>
    <w:rsid w:val="00D10F2B"/>
    <w:rsid w:val="00D110FC"/>
    <w:rsid w:val="00D11159"/>
    <w:rsid w:val="00D11182"/>
    <w:rsid w:val="00D1119B"/>
    <w:rsid w:val="00D111DE"/>
    <w:rsid w:val="00D112A3"/>
    <w:rsid w:val="00D112E4"/>
    <w:rsid w:val="00D1134B"/>
    <w:rsid w:val="00D113F8"/>
    <w:rsid w:val="00D115B5"/>
    <w:rsid w:val="00D115E2"/>
    <w:rsid w:val="00D11706"/>
    <w:rsid w:val="00D1177F"/>
    <w:rsid w:val="00D117AF"/>
    <w:rsid w:val="00D11849"/>
    <w:rsid w:val="00D11891"/>
    <w:rsid w:val="00D11951"/>
    <w:rsid w:val="00D11BF6"/>
    <w:rsid w:val="00D11C20"/>
    <w:rsid w:val="00D11D0F"/>
    <w:rsid w:val="00D11D4B"/>
    <w:rsid w:val="00D11DB5"/>
    <w:rsid w:val="00D11F7C"/>
    <w:rsid w:val="00D12054"/>
    <w:rsid w:val="00D120B4"/>
    <w:rsid w:val="00D12163"/>
    <w:rsid w:val="00D121FB"/>
    <w:rsid w:val="00D122D6"/>
    <w:rsid w:val="00D12355"/>
    <w:rsid w:val="00D123A0"/>
    <w:rsid w:val="00D123E8"/>
    <w:rsid w:val="00D123FE"/>
    <w:rsid w:val="00D12538"/>
    <w:rsid w:val="00D1267A"/>
    <w:rsid w:val="00D127E1"/>
    <w:rsid w:val="00D127FC"/>
    <w:rsid w:val="00D1280C"/>
    <w:rsid w:val="00D12899"/>
    <w:rsid w:val="00D129ED"/>
    <w:rsid w:val="00D12A16"/>
    <w:rsid w:val="00D12A77"/>
    <w:rsid w:val="00D12BB1"/>
    <w:rsid w:val="00D12C14"/>
    <w:rsid w:val="00D12C64"/>
    <w:rsid w:val="00D12C70"/>
    <w:rsid w:val="00D12E0C"/>
    <w:rsid w:val="00D12F46"/>
    <w:rsid w:val="00D130DE"/>
    <w:rsid w:val="00D13107"/>
    <w:rsid w:val="00D13111"/>
    <w:rsid w:val="00D13139"/>
    <w:rsid w:val="00D131B7"/>
    <w:rsid w:val="00D13358"/>
    <w:rsid w:val="00D13381"/>
    <w:rsid w:val="00D135BC"/>
    <w:rsid w:val="00D135CB"/>
    <w:rsid w:val="00D13680"/>
    <w:rsid w:val="00D137A8"/>
    <w:rsid w:val="00D137B0"/>
    <w:rsid w:val="00D13834"/>
    <w:rsid w:val="00D13A30"/>
    <w:rsid w:val="00D13B0F"/>
    <w:rsid w:val="00D13B38"/>
    <w:rsid w:val="00D13BC8"/>
    <w:rsid w:val="00D13BF3"/>
    <w:rsid w:val="00D13C95"/>
    <w:rsid w:val="00D13E48"/>
    <w:rsid w:val="00D13EA3"/>
    <w:rsid w:val="00D13FC5"/>
    <w:rsid w:val="00D14082"/>
    <w:rsid w:val="00D140DD"/>
    <w:rsid w:val="00D14101"/>
    <w:rsid w:val="00D14221"/>
    <w:rsid w:val="00D14231"/>
    <w:rsid w:val="00D142C7"/>
    <w:rsid w:val="00D142DE"/>
    <w:rsid w:val="00D142FC"/>
    <w:rsid w:val="00D143F0"/>
    <w:rsid w:val="00D1441B"/>
    <w:rsid w:val="00D14434"/>
    <w:rsid w:val="00D144E2"/>
    <w:rsid w:val="00D1464B"/>
    <w:rsid w:val="00D146B1"/>
    <w:rsid w:val="00D1470B"/>
    <w:rsid w:val="00D14725"/>
    <w:rsid w:val="00D147A6"/>
    <w:rsid w:val="00D147AD"/>
    <w:rsid w:val="00D14832"/>
    <w:rsid w:val="00D1483C"/>
    <w:rsid w:val="00D1493B"/>
    <w:rsid w:val="00D149A3"/>
    <w:rsid w:val="00D14A9B"/>
    <w:rsid w:val="00D14B3A"/>
    <w:rsid w:val="00D14B55"/>
    <w:rsid w:val="00D14BBB"/>
    <w:rsid w:val="00D14C1C"/>
    <w:rsid w:val="00D14C36"/>
    <w:rsid w:val="00D14C82"/>
    <w:rsid w:val="00D14C90"/>
    <w:rsid w:val="00D14E55"/>
    <w:rsid w:val="00D14ECA"/>
    <w:rsid w:val="00D15140"/>
    <w:rsid w:val="00D15151"/>
    <w:rsid w:val="00D15191"/>
    <w:rsid w:val="00D151D0"/>
    <w:rsid w:val="00D151D6"/>
    <w:rsid w:val="00D15256"/>
    <w:rsid w:val="00D1527A"/>
    <w:rsid w:val="00D152EE"/>
    <w:rsid w:val="00D153E0"/>
    <w:rsid w:val="00D153FB"/>
    <w:rsid w:val="00D155D6"/>
    <w:rsid w:val="00D155EF"/>
    <w:rsid w:val="00D1576C"/>
    <w:rsid w:val="00D15810"/>
    <w:rsid w:val="00D15833"/>
    <w:rsid w:val="00D15843"/>
    <w:rsid w:val="00D158D6"/>
    <w:rsid w:val="00D159D8"/>
    <w:rsid w:val="00D15B0D"/>
    <w:rsid w:val="00D15C47"/>
    <w:rsid w:val="00D15C6B"/>
    <w:rsid w:val="00D15CBF"/>
    <w:rsid w:val="00D15CCF"/>
    <w:rsid w:val="00D15F34"/>
    <w:rsid w:val="00D15FDE"/>
    <w:rsid w:val="00D16027"/>
    <w:rsid w:val="00D161DF"/>
    <w:rsid w:val="00D161EE"/>
    <w:rsid w:val="00D16201"/>
    <w:rsid w:val="00D16249"/>
    <w:rsid w:val="00D162CB"/>
    <w:rsid w:val="00D16311"/>
    <w:rsid w:val="00D16385"/>
    <w:rsid w:val="00D1638A"/>
    <w:rsid w:val="00D16411"/>
    <w:rsid w:val="00D165FC"/>
    <w:rsid w:val="00D16630"/>
    <w:rsid w:val="00D16686"/>
    <w:rsid w:val="00D167D1"/>
    <w:rsid w:val="00D1681C"/>
    <w:rsid w:val="00D16857"/>
    <w:rsid w:val="00D169BA"/>
    <w:rsid w:val="00D169BD"/>
    <w:rsid w:val="00D169D9"/>
    <w:rsid w:val="00D16A11"/>
    <w:rsid w:val="00D16BEB"/>
    <w:rsid w:val="00D16CF8"/>
    <w:rsid w:val="00D16D4E"/>
    <w:rsid w:val="00D16D6C"/>
    <w:rsid w:val="00D16FE3"/>
    <w:rsid w:val="00D16FF7"/>
    <w:rsid w:val="00D170A3"/>
    <w:rsid w:val="00D170B9"/>
    <w:rsid w:val="00D171C8"/>
    <w:rsid w:val="00D171F8"/>
    <w:rsid w:val="00D17222"/>
    <w:rsid w:val="00D172CA"/>
    <w:rsid w:val="00D17557"/>
    <w:rsid w:val="00D1763E"/>
    <w:rsid w:val="00D17849"/>
    <w:rsid w:val="00D17992"/>
    <w:rsid w:val="00D179F4"/>
    <w:rsid w:val="00D17A21"/>
    <w:rsid w:val="00D17AA1"/>
    <w:rsid w:val="00D17AA7"/>
    <w:rsid w:val="00D17BC1"/>
    <w:rsid w:val="00D17C22"/>
    <w:rsid w:val="00D17D7E"/>
    <w:rsid w:val="00D17E06"/>
    <w:rsid w:val="00D17E82"/>
    <w:rsid w:val="00D17EFA"/>
    <w:rsid w:val="00D17FB9"/>
    <w:rsid w:val="00D1ADD6"/>
    <w:rsid w:val="00D2004B"/>
    <w:rsid w:val="00D20057"/>
    <w:rsid w:val="00D200FA"/>
    <w:rsid w:val="00D2017C"/>
    <w:rsid w:val="00D203B7"/>
    <w:rsid w:val="00D20461"/>
    <w:rsid w:val="00D205CD"/>
    <w:rsid w:val="00D206BC"/>
    <w:rsid w:val="00D20753"/>
    <w:rsid w:val="00D2076E"/>
    <w:rsid w:val="00D207FC"/>
    <w:rsid w:val="00D208F2"/>
    <w:rsid w:val="00D20965"/>
    <w:rsid w:val="00D2096B"/>
    <w:rsid w:val="00D20A41"/>
    <w:rsid w:val="00D20C3B"/>
    <w:rsid w:val="00D20C86"/>
    <w:rsid w:val="00D20CF4"/>
    <w:rsid w:val="00D20D0D"/>
    <w:rsid w:val="00D20DBA"/>
    <w:rsid w:val="00D20E21"/>
    <w:rsid w:val="00D21016"/>
    <w:rsid w:val="00D210EA"/>
    <w:rsid w:val="00D2115C"/>
    <w:rsid w:val="00D21177"/>
    <w:rsid w:val="00D21286"/>
    <w:rsid w:val="00D21690"/>
    <w:rsid w:val="00D21746"/>
    <w:rsid w:val="00D2178B"/>
    <w:rsid w:val="00D21883"/>
    <w:rsid w:val="00D218CE"/>
    <w:rsid w:val="00D21A80"/>
    <w:rsid w:val="00D21AAA"/>
    <w:rsid w:val="00D21AD7"/>
    <w:rsid w:val="00D21B01"/>
    <w:rsid w:val="00D21B1E"/>
    <w:rsid w:val="00D21C04"/>
    <w:rsid w:val="00D21C3F"/>
    <w:rsid w:val="00D21C7E"/>
    <w:rsid w:val="00D21CF9"/>
    <w:rsid w:val="00D21D00"/>
    <w:rsid w:val="00D21E49"/>
    <w:rsid w:val="00D2200C"/>
    <w:rsid w:val="00D221BF"/>
    <w:rsid w:val="00D22297"/>
    <w:rsid w:val="00D222DC"/>
    <w:rsid w:val="00D22560"/>
    <w:rsid w:val="00D22603"/>
    <w:rsid w:val="00D22738"/>
    <w:rsid w:val="00D22773"/>
    <w:rsid w:val="00D22845"/>
    <w:rsid w:val="00D228C8"/>
    <w:rsid w:val="00D22980"/>
    <w:rsid w:val="00D22AFB"/>
    <w:rsid w:val="00D22B87"/>
    <w:rsid w:val="00D22CAE"/>
    <w:rsid w:val="00D22CF9"/>
    <w:rsid w:val="00D22D9F"/>
    <w:rsid w:val="00D22DCF"/>
    <w:rsid w:val="00D22E78"/>
    <w:rsid w:val="00D22F61"/>
    <w:rsid w:val="00D22F79"/>
    <w:rsid w:val="00D2303B"/>
    <w:rsid w:val="00D23121"/>
    <w:rsid w:val="00D23153"/>
    <w:rsid w:val="00D2321C"/>
    <w:rsid w:val="00D232C0"/>
    <w:rsid w:val="00D232CE"/>
    <w:rsid w:val="00D233F2"/>
    <w:rsid w:val="00D23698"/>
    <w:rsid w:val="00D236B0"/>
    <w:rsid w:val="00D23822"/>
    <w:rsid w:val="00D23863"/>
    <w:rsid w:val="00D23871"/>
    <w:rsid w:val="00D23899"/>
    <w:rsid w:val="00D238E9"/>
    <w:rsid w:val="00D23A64"/>
    <w:rsid w:val="00D23A92"/>
    <w:rsid w:val="00D23B04"/>
    <w:rsid w:val="00D23B51"/>
    <w:rsid w:val="00D23BED"/>
    <w:rsid w:val="00D23D96"/>
    <w:rsid w:val="00D23EA9"/>
    <w:rsid w:val="00D23EBC"/>
    <w:rsid w:val="00D23F2E"/>
    <w:rsid w:val="00D23FB1"/>
    <w:rsid w:val="00D23FF4"/>
    <w:rsid w:val="00D24216"/>
    <w:rsid w:val="00D242F5"/>
    <w:rsid w:val="00D243BA"/>
    <w:rsid w:val="00D24464"/>
    <w:rsid w:val="00D24473"/>
    <w:rsid w:val="00D24564"/>
    <w:rsid w:val="00D24647"/>
    <w:rsid w:val="00D2475C"/>
    <w:rsid w:val="00D24786"/>
    <w:rsid w:val="00D24896"/>
    <w:rsid w:val="00D24952"/>
    <w:rsid w:val="00D24A52"/>
    <w:rsid w:val="00D24AA1"/>
    <w:rsid w:val="00D24B02"/>
    <w:rsid w:val="00D24BEB"/>
    <w:rsid w:val="00D24BF8"/>
    <w:rsid w:val="00D24C31"/>
    <w:rsid w:val="00D24D50"/>
    <w:rsid w:val="00D24D80"/>
    <w:rsid w:val="00D24E0D"/>
    <w:rsid w:val="00D24E23"/>
    <w:rsid w:val="00D24EB1"/>
    <w:rsid w:val="00D24EC9"/>
    <w:rsid w:val="00D24ECA"/>
    <w:rsid w:val="00D24F01"/>
    <w:rsid w:val="00D24F3F"/>
    <w:rsid w:val="00D24F42"/>
    <w:rsid w:val="00D24FA9"/>
    <w:rsid w:val="00D25046"/>
    <w:rsid w:val="00D2523E"/>
    <w:rsid w:val="00D2535F"/>
    <w:rsid w:val="00D253E2"/>
    <w:rsid w:val="00D253E9"/>
    <w:rsid w:val="00D25414"/>
    <w:rsid w:val="00D25449"/>
    <w:rsid w:val="00D25492"/>
    <w:rsid w:val="00D254A8"/>
    <w:rsid w:val="00D254CD"/>
    <w:rsid w:val="00D254DF"/>
    <w:rsid w:val="00D2553A"/>
    <w:rsid w:val="00D255C9"/>
    <w:rsid w:val="00D25845"/>
    <w:rsid w:val="00D2594A"/>
    <w:rsid w:val="00D25A05"/>
    <w:rsid w:val="00D25A94"/>
    <w:rsid w:val="00D25AEB"/>
    <w:rsid w:val="00D25B7C"/>
    <w:rsid w:val="00D25BCA"/>
    <w:rsid w:val="00D25CAD"/>
    <w:rsid w:val="00D25D99"/>
    <w:rsid w:val="00D25E62"/>
    <w:rsid w:val="00D25F1D"/>
    <w:rsid w:val="00D25F9B"/>
    <w:rsid w:val="00D26163"/>
    <w:rsid w:val="00D2619F"/>
    <w:rsid w:val="00D26252"/>
    <w:rsid w:val="00D26319"/>
    <w:rsid w:val="00D2634A"/>
    <w:rsid w:val="00D263A8"/>
    <w:rsid w:val="00D263D1"/>
    <w:rsid w:val="00D26597"/>
    <w:rsid w:val="00D265A5"/>
    <w:rsid w:val="00D265BA"/>
    <w:rsid w:val="00D2663A"/>
    <w:rsid w:val="00D2675C"/>
    <w:rsid w:val="00D26771"/>
    <w:rsid w:val="00D267CF"/>
    <w:rsid w:val="00D26845"/>
    <w:rsid w:val="00D2689B"/>
    <w:rsid w:val="00D268FF"/>
    <w:rsid w:val="00D2691C"/>
    <w:rsid w:val="00D26945"/>
    <w:rsid w:val="00D2696D"/>
    <w:rsid w:val="00D26AF2"/>
    <w:rsid w:val="00D26AF3"/>
    <w:rsid w:val="00D26B4C"/>
    <w:rsid w:val="00D26CF2"/>
    <w:rsid w:val="00D26D16"/>
    <w:rsid w:val="00D26D40"/>
    <w:rsid w:val="00D26EDA"/>
    <w:rsid w:val="00D26FBE"/>
    <w:rsid w:val="00D2700C"/>
    <w:rsid w:val="00D27095"/>
    <w:rsid w:val="00D27191"/>
    <w:rsid w:val="00D271EB"/>
    <w:rsid w:val="00D2732D"/>
    <w:rsid w:val="00D273BF"/>
    <w:rsid w:val="00D2744D"/>
    <w:rsid w:val="00D27581"/>
    <w:rsid w:val="00D27649"/>
    <w:rsid w:val="00D27770"/>
    <w:rsid w:val="00D27793"/>
    <w:rsid w:val="00D277F3"/>
    <w:rsid w:val="00D278A6"/>
    <w:rsid w:val="00D279E3"/>
    <w:rsid w:val="00D27B31"/>
    <w:rsid w:val="00D27C6A"/>
    <w:rsid w:val="00D27D64"/>
    <w:rsid w:val="00D27EE4"/>
    <w:rsid w:val="00D27F25"/>
    <w:rsid w:val="00D27F41"/>
    <w:rsid w:val="00D27F44"/>
    <w:rsid w:val="00D27F67"/>
    <w:rsid w:val="00D2D186"/>
    <w:rsid w:val="00D30112"/>
    <w:rsid w:val="00D301E3"/>
    <w:rsid w:val="00D3028E"/>
    <w:rsid w:val="00D302DA"/>
    <w:rsid w:val="00D30595"/>
    <w:rsid w:val="00D3059D"/>
    <w:rsid w:val="00D30617"/>
    <w:rsid w:val="00D3061C"/>
    <w:rsid w:val="00D306B3"/>
    <w:rsid w:val="00D306CB"/>
    <w:rsid w:val="00D306D3"/>
    <w:rsid w:val="00D307B4"/>
    <w:rsid w:val="00D30862"/>
    <w:rsid w:val="00D30865"/>
    <w:rsid w:val="00D30883"/>
    <w:rsid w:val="00D308E0"/>
    <w:rsid w:val="00D30980"/>
    <w:rsid w:val="00D30997"/>
    <w:rsid w:val="00D309C0"/>
    <w:rsid w:val="00D30A53"/>
    <w:rsid w:val="00D30AEF"/>
    <w:rsid w:val="00D30C1B"/>
    <w:rsid w:val="00D30D35"/>
    <w:rsid w:val="00D30E79"/>
    <w:rsid w:val="00D30F06"/>
    <w:rsid w:val="00D30F69"/>
    <w:rsid w:val="00D3102E"/>
    <w:rsid w:val="00D310E7"/>
    <w:rsid w:val="00D31129"/>
    <w:rsid w:val="00D31188"/>
    <w:rsid w:val="00D311B2"/>
    <w:rsid w:val="00D3122C"/>
    <w:rsid w:val="00D312FE"/>
    <w:rsid w:val="00D31322"/>
    <w:rsid w:val="00D31397"/>
    <w:rsid w:val="00D313BA"/>
    <w:rsid w:val="00D31594"/>
    <w:rsid w:val="00D315CE"/>
    <w:rsid w:val="00D3165D"/>
    <w:rsid w:val="00D316A0"/>
    <w:rsid w:val="00D316A7"/>
    <w:rsid w:val="00D3173D"/>
    <w:rsid w:val="00D3185C"/>
    <w:rsid w:val="00D31870"/>
    <w:rsid w:val="00D31912"/>
    <w:rsid w:val="00D3193D"/>
    <w:rsid w:val="00D3194E"/>
    <w:rsid w:val="00D31C9A"/>
    <w:rsid w:val="00D31DF2"/>
    <w:rsid w:val="00D31F30"/>
    <w:rsid w:val="00D3207A"/>
    <w:rsid w:val="00D320C0"/>
    <w:rsid w:val="00D32144"/>
    <w:rsid w:val="00D321F0"/>
    <w:rsid w:val="00D322AE"/>
    <w:rsid w:val="00D323A6"/>
    <w:rsid w:val="00D324F0"/>
    <w:rsid w:val="00D325B2"/>
    <w:rsid w:val="00D325DC"/>
    <w:rsid w:val="00D32654"/>
    <w:rsid w:val="00D32672"/>
    <w:rsid w:val="00D3277D"/>
    <w:rsid w:val="00D327FD"/>
    <w:rsid w:val="00D3287A"/>
    <w:rsid w:val="00D328F8"/>
    <w:rsid w:val="00D32BB0"/>
    <w:rsid w:val="00D32D31"/>
    <w:rsid w:val="00D32DC0"/>
    <w:rsid w:val="00D32E04"/>
    <w:rsid w:val="00D33077"/>
    <w:rsid w:val="00D331B8"/>
    <w:rsid w:val="00D33249"/>
    <w:rsid w:val="00D333A7"/>
    <w:rsid w:val="00D333B7"/>
    <w:rsid w:val="00D333ED"/>
    <w:rsid w:val="00D334D5"/>
    <w:rsid w:val="00D33557"/>
    <w:rsid w:val="00D33644"/>
    <w:rsid w:val="00D3368F"/>
    <w:rsid w:val="00D336BB"/>
    <w:rsid w:val="00D336F3"/>
    <w:rsid w:val="00D336F8"/>
    <w:rsid w:val="00D33760"/>
    <w:rsid w:val="00D33803"/>
    <w:rsid w:val="00D33813"/>
    <w:rsid w:val="00D33941"/>
    <w:rsid w:val="00D339C3"/>
    <w:rsid w:val="00D339FD"/>
    <w:rsid w:val="00D33A44"/>
    <w:rsid w:val="00D33B10"/>
    <w:rsid w:val="00D33E64"/>
    <w:rsid w:val="00D33E7D"/>
    <w:rsid w:val="00D33FDA"/>
    <w:rsid w:val="00D3405D"/>
    <w:rsid w:val="00D34095"/>
    <w:rsid w:val="00D34107"/>
    <w:rsid w:val="00D34140"/>
    <w:rsid w:val="00D34179"/>
    <w:rsid w:val="00D3418B"/>
    <w:rsid w:val="00D34225"/>
    <w:rsid w:val="00D3440F"/>
    <w:rsid w:val="00D344E8"/>
    <w:rsid w:val="00D344FD"/>
    <w:rsid w:val="00D34508"/>
    <w:rsid w:val="00D346F0"/>
    <w:rsid w:val="00D34735"/>
    <w:rsid w:val="00D34760"/>
    <w:rsid w:val="00D34765"/>
    <w:rsid w:val="00D34788"/>
    <w:rsid w:val="00D347E0"/>
    <w:rsid w:val="00D34806"/>
    <w:rsid w:val="00D348EE"/>
    <w:rsid w:val="00D3495C"/>
    <w:rsid w:val="00D349DB"/>
    <w:rsid w:val="00D34B2D"/>
    <w:rsid w:val="00D34C22"/>
    <w:rsid w:val="00D34C68"/>
    <w:rsid w:val="00D34C8B"/>
    <w:rsid w:val="00D34C8F"/>
    <w:rsid w:val="00D34D3A"/>
    <w:rsid w:val="00D34D6B"/>
    <w:rsid w:val="00D34EBA"/>
    <w:rsid w:val="00D34EE7"/>
    <w:rsid w:val="00D34F4F"/>
    <w:rsid w:val="00D34F96"/>
    <w:rsid w:val="00D34FFE"/>
    <w:rsid w:val="00D35219"/>
    <w:rsid w:val="00D35443"/>
    <w:rsid w:val="00D354D1"/>
    <w:rsid w:val="00D355F7"/>
    <w:rsid w:val="00D357B4"/>
    <w:rsid w:val="00D357BF"/>
    <w:rsid w:val="00D35875"/>
    <w:rsid w:val="00D35884"/>
    <w:rsid w:val="00D359C3"/>
    <w:rsid w:val="00D35A66"/>
    <w:rsid w:val="00D35A83"/>
    <w:rsid w:val="00D35B06"/>
    <w:rsid w:val="00D35B2C"/>
    <w:rsid w:val="00D35B32"/>
    <w:rsid w:val="00D35B44"/>
    <w:rsid w:val="00D35C27"/>
    <w:rsid w:val="00D35C73"/>
    <w:rsid w:val="00D35ECC"/>
    <w:rsid w:val="00D35EE0"/>
    <w:rsid w:val="00D35EF2"/>
    <w:rsid w:val="00D35F04"/>
    <w:rsid w:val="00D35F1C"/>
    <w:rsid w:val="00D36085"/>
    <w:rsid w:val="00D36097"/>
    <w:rsid w:val="00D360AF"/>
    <w:rsid w:val="00D3621B"/>
    <w:rsid w:val="00D36364"/>
    <w:rsid w:val="00D36441"/>
    <w:rsid w:val="00D364BD"/>
    <w:rsid w:val="00D364D6"/>
    <w:rsid w:val="00D36505"/>
    <w:rsid w:val="00D365A0"/>
    <w:rsid w:val="00D365CA"/>
    <w:rsid w:val="00D3667C"/>
    <w:rsid w:val="00D367C8"/>
    <w:rsid w:val="00D368D0"/>
    <w:rsid w:val="00D36A78"/>
    <w:rsid w:val="00D36CC3"/>
    <w:rsid w:val="00D36DCE"/>
    <w:rsid w:val="00D36DFF"/>
    <w:rsid w:val="00D36E85"/>
    <w:rsid w:val="00D36FA5"/>
    <w:rsid w:val="00D3702B"/>
    <w:rsid w:val="00D3708E"/>
    <w:rsid w:val="00D3715A"/>
    <w:rsid w:val="00D371C0"/>
    <w:rsid w:val="00D372E8"/>
    <w:rsid w:val="00D373AC"/>
    <w:rsid w:val="00D374C5"/>
    <w:rsid w:val="00D37530"/>
    <w:rsid w:val="00D37548"/>
    <w:rsid w:val="00D37570"/>
    <w:rsid w:val="00D3767D"/>
    <w:rsid w:val="00D376AC"/>
    <w:rsid w:val="00D3777C"/>
    <w:rsid w:val="00D37792"/>
    <w:rsid w:val="00D377B1"/>
    <w:rsid w:val="00D37824"/>
    <w:rsid w:val="00D3783B"/>
    <w:rsid w:val="00D37927"/>
    <w:rsid w:val="00D37A95"/>
    <w:rsid w:val="00D37AAD"/>
    <w:rsid w:val="00D37ACD"/>
    <w:rsid w:val="00D37C40"/>
    <w:rsid w:val="00D37C78"/>
    <w:rsid w:val="00D37D4E"/>
    <w:rsid w:val="00D37DB4"/>
    <w:rsid w:val="00D37DB7"/>
    <w:rsid w:val="00D37DC6"/>
    <w:rsid w:val="00D37F27"/>
    <w:rsid w:val="00D40148"/>
    <w:rsid w:val="00D4014B"/>
    <w:rsid w:val="00D402CF"/>
    <w:rsid w:val="00D40321"/>
    <w:rsid w:val="00D4041D"/>
    <w:rsid w:val="00D4046E"/>
    <w:rsid w:val="00D4064E"/>
    <w:rsid w:val="00D40673"/>
    <w:rsid w:val="00D40694"/>
    <w:rsid w:val="00D40699"/>
    <w:rsid w:val="00D4074D"/>
    <w:rsid w:val="00D40785"/>
    <w:rsid w:val="00D407FF"/>
    <w:rsid w:val="00D408B3"/>
    <w:rsid w:val="00D40975"/>
    <w:rsid w:val="00D409A8"/>
    <w:rsid w:val="00D409EE"/>
    <w:rsid w:val="00D409F6"/>
    <w:rsid w:val="00D40A2C"/>
    <w:rsid w:val="00D40D18"/>
    <w:rsid w:val="00D40D9A"/>
    <w:rsid w:val="00D40F6C"/>
    <w:rsid w:val="00D41025"/>
    <w:rsid w:val="00D4102A"/>
    <w:rsid w:val="00D41039"/>
    <w:rsid w:val="00D410F6"/>
    <w:rsid w:val="00D41176"/>
    <w:rsid w:val="00D411B9"/>
    <w:rsid w:val="00D41227"/>
    <w:rsid w:val="00D41374"/>
    <w:rsid w:val="00D413B3"/>
    <w:rsid w:val="00D415A3"/>
    <w:rsid w:val="00D41691"/>
    <w:rsid w:val="00D4180B"/>
    <w:rsid w:val="00D41EAF"/>
    <w:rsid w:val="00D420AD"/>
    <w:rsid w:val="00D420BF"/>
    <w:rsid w:val="00D42168"/>
    <w:rsid w:val="00D42185"/>
    <w:rsid w:val="00D4233B"/>
    <w:rsid w:val="00D42346"/>
    <w:rsid w:val="00D423BA"/>
    <w:rsid w:val="00D42441"/>
    <w:rsid w:val="00D4248E"/>
    <w:rsid w:val="00D4263E"/>
    <w:rsid w:val="00D426A3"/>
    <w:rsid w:val="00D42788"/>
    <w:rsid w:val="00D427CB"/>
    <w:rsid w:val="00D428D0"/>
    <w:rsid w:val="00D429BA"/>
    <w:rsid w:val="00D42AB1"/>
    <w:rsid w:val="00D42C31"/>
    <w:rsid w:val="00D42D90"/>
    <w:rsid w:val="00D42DBC"/>
    <w:rsid w:val="00D42DC8"/>
    <w:rsid w:val="00D42F3A"/>
    <w:rsid w:val="00D42F44"/>
    <w:rsid w:val="00D42F72"/>
    <w:rsid w:val="00D4302F"/>
    <w:rsid w:val="00D4303B"/>
    <w:rsid w:val="00D43058"/>
    <w:rsid w:val="00D430D4"/>
    <w:rsid w:val="00D431CC"/>
    <w:rsid w:val="00D43228"/>
    <w:rsid w:val="00D4327C"/>
    <w:rsid w:val="00D432DB"/>
    <w:rsid w:val="00D433F2"/>
    <w:rsid w:val="00D434D5"/>
    <w:rsid w:val="00D43518"/>
    <w:rsid w:val="00D4359B"/>
    <w:rsid w:val="00D4365B"/>
    <w:rsid w:val="00D4373F"/>
    <w:rsid w:val="00D4383A"/>
    <w:rsid w:val="00D4390B"/>
    <w:rsid w:val="00D43AAC"/>
    <w:rsid w:val="00D43AEF"/>
    <w:rsid w:val="00D43B17"/>
    <w:rsid w:val="00D43BE4"/>
    <w:rsid w:val="00D43F5A"/>
    <w:rsid w:val="00D43FD7"/>
    <w:rsid w:val="00D440E8"/>
    <w:rsid w:val="00D442D1"/>
    <w:rsid w:val="00D442EB"/>
    <w:rsid w:val="00D44415"/>
    <w:rsid w:val="00D4441D"/>
    <w:rsid w:val="00D44420"/>
    <w:rsid w:val="00D44428"/>
    <w:rsid w:val="00D4443C"/>
    <w:rsid w:val="00D4447A"/>
    <w:rsid w:val="00D445D9"/>
    <w:rsid w:val="00D44784"/>
    <w:rsid w:val="00D447F5"/>
    <w:rsid w:val="00D4486A"/>
    <w:rsid w:val="00D44886"/>
    <w:rsid w:val="00D4494E"/>
    <w:rsid w:val="00D449AD"/>
    <w:rsid w:val="00D44A3B"/>
    <w:rsid w:val="00D44B2D"/>
    <w:rsid w:val="00D44CDA"/>
    <w:rsid w:val="00D44CDE"/>
    <w:rsid w:val="00D44E9B"/>
    <w:rsid w:val="00D45052"/>
    <w:rsid w:val="00D45071"/>
    <w:rsid w:val="00D45077"/>
    <w:rsid w:val="00D45158"/>
    <w:rsid w:val="00D45188"/>
    <w:rsid w:val="00D451BB"/>
    <w:rsid w:val="00D4528F"/>
    <w:rsid w:val="00D4544C"/>
    <w:rsid w:val="00D45520"/>
    <w:rsid w:val="00D455AB"/>
    <w:rsid w:val="00D456EC"/>
    <w:rsid w:val="00D4572F"/>
    <w:rsid w:val="00D45879"/>
    <w:rsid w:val="00D45895"/>
    <w:rsid w:val="00D45ADA"/>
    <w:rsid w:val="00D45BC5"/>
    <w:rsid w:val="00D45C19"/>
    <w:rsid w:val="00D45C4F"/>
    <w:rsid w:val="00D45C6F"/>
    <w:rsid w:val="00D45CE6"/>
    <w:rsid w:val="00D45D62"/>
    <w:rsid w:val="00D45D63"/>
    <w:rsid w:val="00D45F05"/>
    <w:rsid w:val="00D45F0F"/>
    <w:rsid w:val="00D45FC1"/>
    <w:rsid w:val="00D45FDA"/>
    <w:rsid w:val="00D45FEB"/>
    <w:rsid w:val="00D4603E"/>
    <w:rsid w:val="00D4603F"/>
    <w:rsid w:val="00D46295"/>
    <w:rsid w:val="00D4630A"/>
    <w:rsid w:val="00D46535"/>
    <w:rsid w:val="00D4664F"/>
    <w:rsid w:val="00D466F3"/>
    <w:rsid w:val="00D46762"/>
    <w:rsid w:val="00D4682F"/>
    <w:rsid w:val="00D46AA1"/>
    <w:rsid w:val="00D46B64"/>
    <w:rsid w:val="00D46B82"/>
    <w:rsid w:val="00D46CBF"/>
    <w:rsid w:val="00D46D0F"/>
    <w:rsid w:val="00D46D79"/>
    <w:rsid w:val="00D46E88"/>
    <w:rsid w:val="00D46F26"/>
    <w:rsid w:val="00D47034"/>
    <w:rsid w:val="00D47117"/>
    <w:rsid w:val="00D4719E"/>
    <w:rsid w:val="00D47205"/>
    <w:rsid w:val="00D4720E"/>
    <w:rsid w:val="00D4726B"/>
    <w:rsid w:val="00D47533"/>
    <w:rsid w:val="00D475C7"/>
    <w:rsid w:val="00D47687"/>
    <w:rsid w:val="00D47712"/>
    <w:rsid w:val="00D4775D"/>
    <w:rsid w:val="00D47775"/>
    <w:rsid w:val="00D47797"/>
    <w:rsid w:val="00D477F9"/>
    <w:rsid w:val="00D4786E"/>
    <w:rsid w:val="00D47A6C"/>
    <w:rsid w:val="00D47AA9"/>
    <w:rsid w:val="00D47AE9"/>
    <w:rsid w:val="00D47AEB"/>
    <w:rsid w:val="00D47B5D"/>
    <w:rsid w:val="00D47C80"/>
    <w:rsid w:val="00D47C89"/>
    <w:rsid w:val="00D47E96"/>
    <w:rsid w:val="00D47E9D"/>
    <w:rsid w:val="00D47F6A"/>
    <w:rsid w:val="00D500A9"/>
    <w:rsid w:val="00D500F0"/>
    <w:rsid w:val="00D501D0"/>
    <w:rsid w:val="00D50257"/>
    <w:rsid w:val="00D504B4"/>
    <w:rsid w:val="00D504B7"/>
    <w:rsid w:val="00D504C5"/>
    <w:rsid w:val="00D504FB"/>
    <w:rsid w:val="00D50721"/>
    <w:rsid w:val="00D50729"/>
    <w:rsid w:val="00D5075A"/>
    <w:rsid w:val="00D50A45"/>
    <w:rsid w:val="00D50CEB"/>
    <w:rsid w:val="00D50D0B"/>
    <w:rsid w:val="00D50DB9"/>
    <w:rsid w:val="00D50E21"/>
    <w:rsid w:val="00D50E8A"/>
    <w:rsid w:val="00D50ED2"/>
    <w:rsid w:val="00D50F57"/>
    <w:rsid w:val="00D50FE7"/>
    <w:rsid w:val="00D51020"/>
    <w:rsid w:val="00D51062"/>
    <w:rsid w:val="00D51216"/>
    <w:rsid w:val="00D5121F"/>
    <w:rsid w:val="00D51269"/>
    <w:rsid w:val="00D512C9"/>
    <w:rsid w:val="00D512E8"/>
    <w:rsid w:val="00D51302"/>
    <w:rsid w:val="00D51358"/>
    <w:rsid w:val="00D5140F"/>
    <w:rsid w:val="00D51458"/>
    <w:rsid w:val="00D5156F"/>
    <w:rsid w:val="00D515B5"/>
    <w:rsid w:val="00D51604"/>
    <w:rsid w:val="00D5165A"/>
    <w:rsid w:val="00D5174A"/>
    <w:rsid w:val="00D5184E"/>
    <w:rsid w:val="00D51919"/>
    <w:rsid w:val="00D51930"/>
    <w:rsid w:val="00D51ABC"/>
    <w:rsid w:val="00D51AFF"/>
    <w:rsid w:val="00D51B44"/>
    <w:rsid w:val="00D51D72"/>
    <w:rsid w:val="00D51D94"/>
    <w:rsid w:val="00D51E35"/>
    <w:rsid w:val="00D51E46"/>
    <w:rsid w:val="00D51F21"/>
    <w:rsid w:val="00D51FFF"/>
    <w:rsid w:val="00D520B3"/>
    <w:rsid w:val="00D52162"/>
    <w:rsid w:val="00D5217D"/>
    <w:rsid w:val="00D52192"/>
    <w:rsid w:val="00D521E0"/>
    <w:rsid w:val="00D52277"/>
    <w:rsid w:val="00D522F2"/>
    <w:rsid w:val="00D523F5"/>
    <w:rsid w:val="00D523FA"/>
    <w:rsid w:val="00D52426"/>
    <w:rsid w:val="00D52439"/>
    <w:rsid w:val="00D52446"/>
    <w:rsid w:val="00D5246F"/>
    <w:rsid w:val="00D52481"/>
    <w:rsid w:val="00D52507"/>
    <w:rsid w:val="00D5264E"/>
    <w:rsid w:val="00D52841"/>
    <w:rsid w:val="00D52859"/>
    <w:rsid w:val="00D52897"/>
    <w:rsid w:val="00D5290B"/>
    <w:rsid w:val="00D52910"/>
    <w:rsid w:val="00D52999"/>
    <w:rsid w:val="00D52AB6"/>
    <w:rsid w:val="00D52B77"/>
    <w:rsid w:val="00D52B7D"/>
    <w:rsid w:val="00D52C43"/>
    <w:rsid w:val="00D52C8A"/>
    <w:rsid w:val="00D52D46"/>
    <w:rsid w:val="00D52E82"/>
    <w:rsid w:val="00D52F13"/>
    <w:rsid w:val="00D52F48"/>
    <w:rsid w:val="00D531D1"/>
    <w:rsid w:val="00D53256"/>
    <w:rsid w:val="00D5326E"/>
    <w:rsid w:val="00D5330A"/>
    <w:rsid w:val="00D5334D"/>
    <w:rsid w:val="00D53352"/>
    <w:rsid w:val="00D533A3"/>
    <w:rsid w:val="00D53571"/>
    <w:rsid w:val="00D536FB"/>
    <w:rsid w:val="00D5370A"/>
    <w:rsid w:val="00D5377C"/>
    <w:rsid w:val="00D537D1"/>
    <w:rsid w:val="00D5382A"/>
    <w:rsid w:val="00D53982"/>
    <w:rsid w:val="00D53992"/>
    <w:rsid w:val="00D53B05"/>
    <w:rsid w:val="00D53B3D"/>
    <w:rsid w:val="00D53B43"/>
    <w:rsid w:val="00D53B9A"/>
    <w:rsid w:val="00D53BB3"/>
    <w:rsid w:val="00D53C06"/>
    <w:rsid w:val="00D53C6A"/>
    <w:rsid w:val="00D53C74"/>
    <w:rsid w:val="00D53DDC"/>
    <w:rsid w:val="00D53E9B"/>
    <w:rsid w:val="00D53EB0"/>
    <w:rsid w:val="00D53EB3"/>
    <w:rsid w:val="00D53F3A"/>
    <w:rsid w:val="00D53F9B"/>
    <w:rsid w:val="00D53FF6"/>
    <w:rsid w:val="00D54089"/>
    <w:rsid w:val="00D540D9"/>
    <w:rsid w:val="00D541D5"/>
    <w:rsid w:val="00D54277"/>
    <w:rsid w:val="00D544D7"/>
    <w:rsid w:val="00D54788"/>
    <w:rsid w:val="00D54867"/>
    <w:rsid w:val="00D54880"/>
    <w:rsid w:val="00D54969"/>
    <w:rsid w:val="00D54C36"/>
    <w:rsid w:val="00D54D9A"/>
    <w:rsid w:val="00D54DAD"/>
    <w:rsid w:val="00D54DAE"/>
    <w:rsid w:val="00D54DB9"/>
    <w:rsid w:val="00D54DE6"/>
    <w:rsid w:val="00D54F09"/>
    <w:rsid w:val="00D54F9D"/>
    <w:rsid w:val="00D55052"/>
    <w:rsid w:val="00D550E2"/>
    <w:rsid w:val="00D552B2"/>
    <w:rsid w:val="00D55370"/>
    <w:rsid w:val="00D55404"/>
    <w:rsid w:val="00D55420"/>
    <w:rsid w:val="00D554F0"/>
    <w:rsid w:val="00D55683"/>
    <w:rsid w:val="00D556C3"/>
    <w:rsid w:val="00D5572F"/>
    <w:rsid w:val="00D5581D"/>
    <w:rsid w:val="00D55839"/>
    <w:rsid w:val="00D558AB"/>
    <w:rsid w:val="00D558B8"/>
    <w:rsid w:val="00D55B26"/>
    <w:rsid w:val="00D55C97"/>
    <w:rsid w:val="00D55D49"/>
    <w:rsid w:val="00D55E0B"/>
    <w:rsid w:val="00D55E87"/>
    <w:rsid w:val="00D55EB3"/>
    <w:rsid w:val="00D55EEF"/>
    <w:rsid w:val="00D56126"/>
    <w:rsid w:val="00D56180"/>
    <w:rsid w:val="00D56202"/>
    <w:rsid w:val="00D56299"/>
    <w:rsid w:val="00D562D1"/>
    <w:rsid w:val="00D562EB"/>
    <w:rsid w:val="00D5639D"/>
    <w:rsid w:val="00D563A1"/>
    <w:rsid w:val="00D56417"/>
    <w:rsid w:val="00D5654D"/>
    <w:rsid w:val="00D56594"/>
    <w:rsid w:val="00D56638"/>
    <w:rsid w:val="00D56647"/>
    <w:rsid w:val="00D56706"/>
    <w:rsid w:val="00D56782"/>
    <w:rsid w:val="00D56802"/>
    <w:rsid w:val="00D56819"/>
    <w:rsid w:val="00D569F4"/>
    <w:rsid w:val="00D56A28"/>
    <w:rsid w:val="00D56A3C"/>
    <w:rsid w:val="00D56A97"/>
    <w:rsid w:val="00D56B57"/>
    <w:rsid w:val="00D56D80"/>
    <w:rsid w:val="00D56DF4"/>
    <w:rsid w:val="00D56E7B"/>
    <w:rsid w:val="00D56EAC"/>
    <w:rsid w:val="00D56EE1"/>
    <w:rsid w:val="00D5711B"/>
    <w:rsid w:val="00D5711C"/>
    <w:rsid w:val="00D5712B"/>
    <w:rsid w:val="00D5722D"/>
    <w:rsid w:val="00D57273"/>
    <w:rsid w:val="00D572AC"/>
    <w:rsid w:val="00D57348"/>
    <w:rsid w:val="00D57722"/>
    <w:rsid w:val="00D5782D"/>
    <w:rsid w:val="00D57862"/>
    <w:rsid w:val="00D578E8"/>
    <w:rsid w:val="00D57985"/>
    <w:rsid w:val="00D5798E"/>
    <w:rsid w:val="00D579BF"/>
    <w:rsid w:val="00D579FC"/>
    <w:rsid w:val="00D57A79"/>
    <w:rsid w:val="00D57AD0"/>
    <w:rsid w:val="00D57B03"/>
    <w:rsid w:val="00D57BEF"/>
    <w:rsid w:val="00D57C44"/>
    <w:rsid w:val="00D57D3F"/>
    <w:rsid w:val="00D57DA8"/>
    <w:rsid w:val="00D57E00"/>
    <w:rsid w:val="00D57E4A"/>
    <w:rsid w:val="00D57EE0"/>
    <w:rsid w:val="00D57F43"/>
    <w:rsid w:val="00D6018C"/>
    <w:rsid w:val="00D60261"/>
    <w:rsid w:val="00D60285"/>
    <w:rsid w:val="00D60291"/>
    <w:rsid w:val="00D602C2"/>
    <w:rsid w:val="00D6037D"/>
    <w:rsid w:val="00D60400"/>
    <w:rsid w:val="00D6056C"/>
    <w:rsid w:val="00D605FB"/>
    <w:rsid w:val="00D606D8"/>
    <w:rsid w:val="00D6089A"/>
    <w:rsid w:val="00D608BE"/>
    <w:rsid w:val="00D60969"/>
    <w:rsid w:val="00D60999"/>
    <w:rsid w:val="00D60A1A"/>
    <w:rsid w:val="00D60A6B"/>
    <w:rsid w:val="00D60BA0"/>
    <w:rsid w:val="00D60E84"/>
    <w:rsid w:val="00D60EA7"/>
    <w:rsid w:val="00D60F4C"/>
    <w:rsid w:val="00D60F7F"/>
    <w:rsid w:val="00D611E9"/>
    <w:rsid w:val="00D6121F"/>
    <w:rsid w:val="00D61339"/>
    <w:rsid w:val="00D61346"/>
    <w:rsid w:val="00D613A0"/>
    <w:rsid w:val="00D6142F"/>
    <w:rsid w:val="00D615C3"/>
    <w:rsid w:val="00D61628"/>
    <w:rsid w:val="00D61794"/>
    <w:rsid w:val="00D618B4"/>
    <w:rsid w:val="00D618DF"/>
    <w:rsid w:val="00D61A09"/>
    <w:rsid w:val="00D61A53"/>
    <w:rsid w:val="00D61B07"/>
    <w:rsid w:val="00D61B25"/>
    <w:rsid w:val="00D61C9D"/>
    <w:rsid w:val="00D61CF7"/>
    <w:rsid w:val="00D61D06"/>
    <w:rsid w:val="00D61D70"/>
    <w:rsid w:val="00D61EA6"/>
    <w:rsid w:val="00D61EAB"/>
    <w:rsid w:val="00D61EDE"/>
    <w:rsid w:val="00D6206D"/>
    <w:rsid w:val="00D62116"/>
    <w:rsid w:val="00D62173"/>
    <w:rsid w:val="00D6224D"/>
    <w:rsid w:val="00D62305"/>
    <w:rsid w:val="00D62341"/>
    <w:rsid w:val="00D62355"/>
    <w:rsid w:val="00D62359"/>
    <w:rsid w:val="00D623F4"/>
    <w:rsid w:val="00D624D1"/>
    <w:rsid w:val="00D6253E"/>
    <w:rsid w:val="00D625AE"/>
    <w:rsid w:val="00D625D0"/>
    <w:rsid w:val="00D62606"/>
    <w:rsid w:val="00D6263E"/>
    <w:rsid w:val="00D627EE"/>
    <w:rsid w:val="00D6281A"/>
    <w:rsid w:val="00D6284C"/>
    <w:rsid w:val="00D62868"/>
    <w:rsid w:val="00D629F9"/>
    <w:rsid w:val="00D62A5F"/>
    <w:rsid w:val="00D62ABE"/>
    <w:rsid w:val="00D62AFE"/>
    <w:rsid w:val="00D62D79"/>
    <w:rsid w:val="00D62DDE"/>
    <w:rsid w:val="00D62F0A"/>
    <w:rsid w:val="00D6308B"/>
    <w:rsid w:val="00D6310B"/>
    <w:rsid w:val="00D63174"/>
    <w:rsid w:val="00D631BF"/>
    <w:rsid w:val="00D631E3"/>
    <w:rsid w:val="00D63276"/>
    <w:rsid w:val="00D6330F"/>
    <w:rsid w:val="00D6332E"/>
    <w:rsid w:val="00D633BF"/>
    <w:rsid w:val="00D6343D"/>
    <w:rsid w:val="00D63461"/>
    <w:rsid w:val="00D63526"/>
    <w:rsid w:val="00D635C9"/>
    <w:rsid w:val="00D63624"/>
    <w:rsid w:val="00D63679"/>
    <w:rsid w:val="00D63790"/>
    <w:rsid w:val="00D63821"/>
    <w:rsid w:val="00D6389B"/>
    <w:rsid w:val="00D639A0"/>
    <w:rsid w:val="00D639A8"/>
    <w:rsid w:val="00D639AC"/>
    <w:rsid w:val="00D639FA"/>
    <w:rsid w:val="00D63AD8"/>
    <w:rsid w:val="00D63B9E"/>
    <w:rsid w:val="00D63BA5"/>
    <w:rsid w:val="00D63BC7"/>
    <w:rsid w:val="00D63CBB"/>
    <w:rsid w:val="00D63D69"/>
    <w:rsid w:val="00D63D7E"/>
    <w:rsid w:val="00D63DAD"/>
    <w:rsid w:val="00D63DBA"/>
    <w:rsid w:val="00D63EE1"/>
    <w:rsid w:val="00D6400D"/>
    <w:rsid w:val="00D6403B"/>
    <w:rsid w:val="00D640FA"/>
    <w:rsid w:val="00D641E8"/>
    <w:rsid w:val="00D641F0"/>
    <w:rsid w:val="00D642AA"/>
    <w:rsid w:val="00D642DD"/>
    <w:rsid w:val="00D64341"/>
    <w:rsid w:val="00D64357"/>
    <w:rsid w:val="00D644CC"/>
    <w:rsid w:val="00D645BA"/>
    <w:rsid w:val="00D645E8"/>
    <w:rsid w:val="00D6462F"/>
    <w:rsid w:val="00D6478E"/>
    <w:rsid w:val="00D647AB"/>
    <w:rsid w:val="00D647C5"/>
    <w:rsid w:val="00D64997"/>
    <w:rsid w:val="00D649F8"/>
    <w:rsid w:val="00D64AC1"/>
    <w:rsid w:val="00D64ACF"/>
    <w:rsid w:val="00D64B6F"/>
    <w:rsid w:val="00D64C58"/>
    <w:rsid w:val="00D64D00"/>
    <w:rsid w:val="00D64D8E"/>
    <w:rsid w:val="00D64DDF"/>
    <w:rsid w:val="00D64E20"/>
    <w:rsid w:val="00D64F73"/>
    <w:rsid w:val="00D6507F"/>
    <w:rsid w:val="00D651D6"/>
    <w:rsid w:val="00D65292"/>
    <w:rsid w:val="00D65293"/>
    <w:rsid w:val="00D652F0"/>
    <w:rsid w:val="00D65352"/>
    <w:rsid w:val="00D6546E"/>
    <w:rsid w:val="00D65490"/>
    <w:rsid w:val="00D6562D"/>
    <w:rsid w:val="00D656C7"/>
    <w:rsid w:val="00D656C9"/>
    <w:rsid w:val="00D656F9"/>
    <w:rsid w:val="00D65777"/>
    <w:rsid w:val="00D657D3"/>
    <w:rsid w:val="00D6580E"/>
    <w:rsid w:val="00D658A5"/>
    <w:rsid w:val="00D659E0"/>
    <w:rsid w:val="00D659EA"/>
    <w:rsid w:val="00D65A35"/>
    <w:rsid w:val="00D65A4D"/>
    <w:rsid w:val="00D65ADE"/>
    <w:rsid w:val="00D65B4A"/>
    <w:rsid w:val="00D65BE0"/>
    <w:rsid w:val="00D65E2D"/>
    <w:rsid w:val="00D65E61"/>
    <w:rsid w:val="00D65EA5"/>
    <w:rsid w:val="00D65ED5"/>
    <w:rsid w:val="00D66004"/>
    <w:rsid w:val="00D661A3"/>
    <w:rsid w:val="00D661AC"/>
    <w:rsid w:val="00D661F5"/>
    <w:rsid w:val="00D6622D"/>
    <w:rsid w:val="00D66254"/>
    <w:rsid w:val="00D66268"/>
    <w:rsid w:val="00D66357"/>
    <w:rsid w:val="00D6644B"/>
    <w:rsid w:val="00D6667D"/>
    <w:rsid w:val="00D66739"/>
    <w:rsid w:val="00D6674D"/>
    <w:rsid w:val="00D6681F"/>
    <w:rsid w:val="00D66846"/>
    <w:rsid w:val="00D66863"/>
    <w:rsid w:val="00D668B2"/>
    <w:rsid w:val="00D6696F"/>
    <w:rsid w:val="00D66AEA"/>
    <w:rsid w:val="00D66B00"/>
    <w:rsid w:val="00D66BC5"/>
    <w:rsid w:val="00D66C19"/>
    <w:rsid w:val="00D66FC6"/>
    <w:rsid w:val="00D670E7"/>
    <w:rsid w:val="00D671ED"/>
    <w:rsid w:val="00D67223"/>
    <w:rsid w:val="00D67350"/>
    <w:rsid w:val="00D67421"/>
    <w:rsid w:val="00D674F1"/>
    <w:rsid w:val="00D67598"/>
    <w:rsid w:val="00D675F1"/>
    <w:rsid w:val="00D67624"/>
    <w:rsid w:val="00D676F6"/>
    <w:rsid w:val="00D67786"/>
    <w:rsid w:val="00D678A2"/>
    <w:rsid w:val="00D67A77"/>
    <w:rsid w:val="00D67A8E"/>
    <w:rsid w:val="00D67AF4"/>
    <w:rsid w:val="00D67B15"/>
    <w:rsid w:val="00D67C71"/>
    <w:rsid w:val="00D67C75"/>
    <w:rsid w:val="00D67D3E"/>
    <w:rsid w:val="00D67DC8"/>
    <w:rsid w:val="00D67E1C"/>
    <w:rsid w:val="00D67E4A"/>
    <w:rsid w:val="00D67F48"/>
    <w:rsid w:val="00D67F69"/>
    <w:rsid w:val="00D67FB3"/>
    <w:rsid w:val="00D67FB4"/>
    <w:rsid w:val="00D70288"/>
    <w:rsid w:val="00D704E2"/>
    <w:rsid w:val="00D70548"/>
    <w:rsid w:val="00D70590"/>
    <w:rsid w:val="00D70640"/>
    <w:rsid w:val="00D7086E"/>
    <w:rsid w:val="00D708A7"/>
    <w:rsid w:val="00D709B1"/>
    <w:rsid w:val="00D70A4F"/>
    <w:rsid w:val="00D70B09"/>
    <w:rsid w:val="00D70C36"/>
    <w:rsid w:val="00D70C57"/>
    <w:rsid w:val="00D70D25"/>
    <w:rsid w:val="00D70DE0"/>
    <w:rsid w:val="00D70F42"/>
    <w:rsid w:val="00D7100B"/>
    <w:rsid w:val="00D71068"/>
    <w:rsid w:val="00D710B7"/>
    <w:rsid w:val="00D711ED"/>
    <w:rsid w:val="00D7122A"/>
    <w:rsid w:val="00D71281"/>
    <w:rsid w:val="00D7128A"/>
    <w:rsid w:val="00D71361"/>
    <w:rsid w:val="00D7141D"/>
    <w:rsid w:val="00D71472"/>
    <w:rsid w:val="00D71607"/>
    <w:rsid w:val="00D716AE"/>
    <w:rsid w:val="00D718B3"/>
    <w:rsid w:val="00D71948"/>
    <w:rsid w:val="00D71960"/>
    <w:rsid w:val="00D71A46"/>
    <w:rsid w:val="00D71B03"/>
    <w:rsid w:val="00D71B08"/>
    <w:rsid w:val="00D71D0D"/>
    <w:rsid w:val="00D71E3B"/>
    <w:rsid w:val="00D71EA9"/>
    <w:rsid w:val="00D71EFA"/>
    <w:rsid w:val="00D72028"/>
    <w:rsid w:val="00D7212C"/>
    <w:rsid w:val="00D72164"/>
    <w:rsid w:val="00D72273"/>
    <w:rsid w:val="00D7227F"/>
    <w:rsid w:val="00D722FA"/>
    <w:rsid w:val="00D723B4"/>
    <w:rsid w:val="00D724F0"/>
    <w:rsid w:val="00D7251D"/>
    <w:rsid w:val="00D725CC"/>
    <w:rsid w:val="00D725FB"/>
    <w:rsid w:val="00D72626"/>
    <w:rsid w:val="00D726EA"/>
    <w:rsid w:val="00D7276A"/>
    <w:rsid w:val="00D72881"/>
    <w:rsid w:val="00D728C6"/>
    <w:rsid w:val="00D728CF"/>
    <w:rsid w:val="00D729D2"/>
    <w:rsid w:val="00D72A3F"/>
    <w:rsid w:val="00D72B16"/>
    <w:rsid w:val="00D72B64"/>
    <w:rsid w:val="00D72C78"/>
    <w:rsid w:val="00D72CD2"/>
    <w:rsid w:val="00D72E2F"/>
    <w:rsid w:val="00D72E39"/>
    <w:rsid w:val="00D72E7C"/>
    <w:rsid w:val="00D72EE0"/>
    <w:rsid w:val="00D72EE5"/>
    <w:rsid w:val="00D72FA6"/>
    <w:rsid w:val="00D73094"/>
    <w:rsid w:val="00D730BC"/>
    <w:rsid w:val="00D731AB"/>
    <w:rsid w:val="00D731AC"/>
    <w:rsid w:val="00D731B9"/>
    <w:rsid w:val="00D73495"/>
    <w:rsid w:val="00D73575"/>
    <w:rsid w:val="00D735FC"/>
    <w:rsid w:val="00D73786"/>
    <w:rsid w:val="00D7381A"/>
    <w:rsid w:val="00D73856"/>
    <w:rsid w:val="00D738DB"/>
    <w:rsid w:val="00D73912"/>
    <w:rsid w:val="00D73972"/>
    <w:rsid w:val="00D739BA"/>
    <w:rsid w:val="00D73A1E"/>
    <w:rsid w:val="00D73ACC"/>
    <w:rsid w:val="00D73B7C"/>
    <w:rsid w:val="00D73BBF"/>
    <w:rsid w:val="00D73BFB"/>
    <w:rsid w:val="00D73C5A"/>
    <w:rsid w:val="00D73C6B"/>
    <w:rsid w:val="00D73FDF"/>
    <w:rsid w:val="00D741F2"/>
    <w:rsid w:val="00D7424B"/>
    <w:rsid w:val="00D74254"/>
    <w:rsid w:val="00D74381"/>
    <w:rsid w:val="00D74492"/>
    <w:rsid w:val="00D74507"/>
    <w:rsid w:val="00D745C4"/>
    <w:rsid w:val="00D745DF"/>
    <w:rsid w:val="00D7468A"/>
    <w:rsid w:val="00D746F0"/>
    <w:rsid w:val="00D7473B"/>
    <w:rsid w:val="00D7475F"/>
    <w:rsid w:val="00D748EC"/>
    <w:rsid w:val="00D74A1A"/>
    <w:rsid w:val="00D74AE7"/>
    <w:rsid w:val="00D74B72"/>
    <w:rsid w:val="00D74B8F"/>
    <w:rsid w:val="00D74BB5"/>
    <w:rsid w:val="00D74C0B"/>
    <w:rsid w:val="00D74C2A"/>
    <w:rsid w:val="00D74C93"/>
    <w:rsid w:val="00D74D64"/>
    <w:rsid w:val="00D74D7B"/>
    <w:rsid w:val="00D74DF0"/>
    <w:rsid w:val="00D74E20"/>
    <w:rsid w:val="00D74E8E"/>
    <w:rsid w:val="00D74F49"/>
    <w:rsid w:val="00D74FD7"/>
    <w:rsid w:val="00D7505C"/>
    <w:rsid w:val="00D75274"/>
    <w:rsid w:val="00D752AC"/>
    <w:rsid w:val="00D752FC"/>
    <w:rsid w:val="00D753BD"/>
    <w:rsid w:val="00D754D4"/>
    <w:rsid w:val="00D755E3"/>
    <w:rsid w:val="00D75619"/>
    <w:rsid w:val="00D7565D"/>
    <w:rsid w:val="00D757D0"/>
    <w:rsid w:val="00D75812"/>
    <w:rsid w:val="00D7583B"/>
    <w:rsid w:val="00D75871"/>
    <w:rsid w:val="00D7587C"/>
    <w:rsid w:val="00D75900"/>
    <w:rsid w:val="00D75987"/>
    <w:rsid w:val="00D759A4"/>
    <w:rsid w:val="00D759BB"/>
    <w:rsid w:val="00D75A1C"/>
    <w:rsid w:val="00D75AB9"/>
    <w:rsid w:val="00D75B41"/>
    <w:rsid w:val="00D75B43"/>
    <w:rsid w:val="00D75B58"/>
    <w:rsid w:val="00D75B8C"/>
    <w:rsid w:val="00D75BB1"/>
    <w:rsid w:val="00D75C57"/>
    <w:rsid w:val="00D75CA2"/>
    <w:rsid w:val="00D75CAF"/>
    <w:rsid w:val="00D75DAE"/>
    <w:rsid w:val="00D75DF6"/>
    <w:rsid w:val="00D75DF9"/>
    <w:rsid w:val="00D75DFD"/>
    <w:rsid w:val="00D76132"/>
    <w:rsid w:val="00D7615C"/>
    <w:rsid w:val="00D7618C"/>
    <w:rsid w:val="00D761AC"/>
    <w:rsid w:val="00D7620A"/>
    <w:rsid w:val="00D7642D"/>
    <w:rsid w:val="00D76556"/>
    <w:rsid w:val="00D7655A"/>
    <w:rsid w:val="00D765DF"/>
    <w:rsid w:val="00D76607"/>
    <w:rsid w:val="00D7668F"/>
    <w:rsid w:val="00D766A9"/>
    <w:rsid w:val="00D767BE"/>
    <w:rsid w:val="00D76885"/>
    <w:rsid w:val="00D768B9"/>
    <w:rsid w:val="00D76AAE"/>
    <w:rsid w:val="00D76AD3"/>
    <w:rsid w:val="00D76BAF"/>
    <w:rsid w:val="00D76C4F"/>
    <w:rsid w:val="00D76C7A"/>
    <w:rsid w:val="00D76CB2"/>
    <w:rsid w:val="00D76CC1"/>
    <w:rsid w:val="00D76E40"/>
    <w:rsid w:val="00D76E6D"/>
    <w:rsid w:val="00D76EC8"/>
    <w:rsid w:val="00D76F35"/>
    <w:rsid w:val="00D76FC7"/>
    <w:rsid w:val="00D7711D"/>
    <w:rsid w:val="00D771AE"/>
    <w:rsid w:val="00D773FA"/>
    <w:rsid w:val="00D7755E"/>
    <w:rsid w:val="00D775C2"/>
    <w:rsid w:val="00D775E8"/>
    <w:rsid w:val="00D77760"/>
    <w:rsid w:val="00D777BA"/>
    <w:rsid w:val="00D77837"/>
    <w:rsid w:val="00D778A4"/>
    <w:rsid w:val="00D778C3"/>
    <w:rsid w:val="00D7791C"/>
    <w:rsid w:val="00D7794C"/>
    <w:rsid w:val="00D77B76"/>
    <w:rsid w:val="00D77C49"/>
    <w:rsid w:val="00D77C64"/>
    <w:rsid w:val="00D77CD8"/>
    <w:rsid w:val="00D77D0D"/>
    <w:rsid w:val="00D77E51"/>
    <w:rsid w:val="00D77F04"/>
    <w:rsid w:val="00D77F6B"/>
    <w:rsid w:val="00D80033"/>
    <w:rsid w:val="00D800B4"/>
    <w:rsid w:val="00D80112"/>
    <w:rsid w:val="00D8013A"/>
    <w:rsid w:val="00D8016D"/>
    <w:rsid w:val="00D8030E"/>
    <w:rsid w:val="00D80390"/>
    <w:rsid w:val="00D8042F"/>
    <w:rsid w:val="00D8048D"/>
    <w:rsid w:val="00D804A0"/>
    <w:rsid w:val="00D80605"/>
    <w:rsid w:val="00D806CB"/>
    <w:rsid w:val="00D806CC"/>
    <w:rsid w:val="00D80755"/>
    <w:rsid w:val="00D8075C"/>
    <w:rsid w:val="00D8084A"/>
    <w:rsid w:val="00D808A2"/>
    <w:rsid w:val="00D808DE"/>
    <w:rsid w:val="00D8092D"/>
    <w:rsid w:val="00D80A22"/>
    <w:rsid w:val="00D80AD2"/>
    <w:rsid w:val="00D80B64"/>
    <w:rsid w:val="00D80CCD"/>
    <w:rsid w:val="00D80D80"/>
    <w:rsid w:val="00D80DE2"/>
    <w:rsid w:val="00D80E1D"/>
    <w:rsid w:val="00D80EE3"/>
    <w:rsid w:val="00D80EFA"/>
    <w:rsid w:val="00D80F4A"/>
    <w:rsid w:val="00D80F4E"/>
    <w:rsid w:val="00D80F5E"/>
    <w:rsid w:val="00D810EB"/>
    <w:rsid w:val="00D81171"/>
    <w:rsid w:val="00D811F1"/>
    <w:rsid w:val="00D812FE"/>
    <w:rsid w:val="00D8130C"/>
    <w:rsid w:val="00D8135F"/>
    <w:rsid w:val="00D81408"/>
    <w:rsid w:val="00D814CE"/>
    <w:rsid w:val="00D81534"/>
    <w:rsid w:val="00D816D3"/>
    <w:rsid w:val="00D816EA"/>
    <w:rsid w:val="00D816FF"/>
    <w:rsid w:val="00D81828"/>
    <w:rsid w:val="00D81850"/>
    <w:rsid w:val="00D81851"/>
    <w:rsid w:val="00D818AA"/>
    <w:rsid w:val="00D818E9"/>
    <w:rsid w:val="00D81955"/>
    <w:rsid w:val="00D819B9"/>
    <w:rsid w:val="00D81A45"/>
    <w:rsid w:val="00D81A86"/>
    <w:rsid w:val="00D81B16"/>
    <w:rsid w:val="00D81BD0"/>
    <w:rsid w:val="00D81C0E"/>
    <w:rsid w:val="00D81CA0"/>
    <w:rsid w:val="00D81DED"/>
    <w:rsid w:val="00D81DFA"/>
    <w:rsid w:val="00D81E68"/>
    <w:rsid w:val="00D81EAB"/>
    <w:rsid w:val="00D81FA6"/>
    <w:rsid w:val="00D82007"/>
    <w:rsid w:val="00D82017"/>
    <w:rsid w:val="00D82061"/>
    <w:rsid w:val="00D820E8"/>
    <w:rsid w:val="00D82136"/>
    <w:rsid w:val="00D82166"/>
    <w:rsid w:val="00D821C6"/>
    <w:rsid w:val="00D8220E"/>
    <w:rsid w:val="00D823DE"/>
    <w:rsid w:val="00D823F5"/>
    <w:rsid w:val="00D8263D"/>
    <w:rsid w:val="00D82990"/>
    <w:rsid w:val="00D829E6"/>
    <w:rsid w:val="00D82ADD"/>
    <w:rsid w:val="00D82B21"/>
    <w:rsid w:val="00D82C2E"/>
    <w:rsid w:val="00D82C96"/>
    <w:rsid w:val="00D82D00"/>
    <w:rsid w:val="00D82D08"/>
    <w:rsid w:val="00D82DC6"/>
    <w:rsid w:val="00D82DE9"/>
    <w:rsid w:val="00D82FF2"/>
    <w:rsid w:val="00D83049"/>
    <w:rsid w:val="00D83072"/>
    <w:rsid w:val="00D8311D"/>
    <w:rsid w:val="00D83286"/>
    <w:rsid w:val="00D8335B"/>
    <w:rsid w:val="00D8349B"/>
    <w:rsid w:val="00D83560"/>
    <w:rsid w:val="00D835AA"/>
    <w:rsid w:val="00D836F3"/>
    <w:rsid w:val="00D83919"/>
    <w:rsid w:val="00D83A4C"/>
    <w:rsid w:val="00D83A9B"/>
    <w:rsid w:val="00D83DEE"/>
    <w:rsid w:val="00D83DFE"/>
    <w:rsid w:val="00D83F44"/>
    <w:rsid w:val="00D83FD4"/>
    <w:rsid w:val="00D83FD5"/>
    <w:rsid w:val="00D83FF7"/>
    <w:rsid w:val="00D8401D"/>
    <w:rsid w:val="00D84108"/>
    <w:rsid w:val="00D84155"/>
    <w:rsid w:val="00D842C8"/>
    <w:rsid w:val="00D842D5"/>
    <w:rsid w:val="00D843BE"/>
    <w:rsid w:val="00D843FC"/>
    <w:rsid w:val="00D8444C"/>
    <w:rsid w:val="00D844E4"/>
    <w:rsid w:val="00D84552"/>
    <w:rsid w:val="00D845A3"/>
    <w:rsid w:val="00D845AC"/>
    <w:rsid w:val="00D8460D"/>
    <w:rsid w:val="00D848BB"/>
    <w:rsid w:val="00D848ED"/>
    <w:rsid w:val="00D84902"/>
    <w:rsid w:val="00D84904"/>
    <w:rsid w:val="00D8493F"/>
    <w:rsid w:val="00D8496B"/>
    <w:rsid w:val="00D849C4"/>
    <w:rsid w:val="00D84B41"/>
    <w:rsid w:val="00D84B5D"/>
    <w:rsid w:val="00D84BFA"/>
    <w:rsid w:val="00D84C9C"/>
    <w:rsid w:val="00D84CEC"/>
    <w:rsid w:val="00D84CFA"/>
    <w:rsid w:val="00D84D03"/>
    <w:rsid w:val="00D84D54"/>
    <w:rsid w:val="00D84D70"/>
    <w:rsid w:val="00D84D74"/>
    <w:rsid w:val="00D84DCC"/>
    <w:rsid w:val="00D84E57"/>
    <w:rsid w:val="00D84FB3"/>
    <w:rsid w:val="00D8506D"/>
    <w:rsid w:val="00D85091"/>
    <w:rsid w:val="00D851A6"/>
    <w:rsid w:val="00D85203"/>
    <w:rsid w:val="00D85226"/>
    <w:rsid w:val="00D8529D"/>
    <w:rsid w:val="00D852BA"/>
    <w:rsid w:val="00D85396"/>
    <w:rsid w:val="00D853AF"/>
    <w:rsid w:val="00D85433"/>
    <w:rsid w:val="00D85447"/>
    <w:rsid w:val="00D854A0"/>
    <w:rsid w:val="00D854F2"/>
    <w:rsid w:val="00D855E3"/>
    <w:rsid w:val="00D856C1"/>
    <w:rsid w:val="00D856FF"/>
    <w:rsid w:val="00D857F3"/>
    <w:rsid w:val="00D85828"/>
    <w:rsid w:val="00D858D9"/>
    <w:rsid w:val="00D858EE"/>
    <w:rsid w:val="00D8596E"/>
    <w:rsid w:val="00D85B20"/>
    <w:rsid w:val="00D85B31"/>
    <w:rsid w:val="00D85BE8"/>
    <w:rsid w:val="00D85BFC"/>
    <w:rsid w:val="00D85CDD"/>
    <w:rsid w:val="00D85D1D"/>
    <w:rsid w:val="00D85E70"/>
    <w:rsid w:val="00D85FAB"/>
    <w:rsid w:val="00D8615D"/>
    <w:rsid w:val="00D86163"/>
    <w:rsid w:val="00D86180"/>
    <w:rsid w:val="00D861A0"/>
    <w:rsid w:val="00D861D9"/>
    <w:rsid w:val="00D861DE"/>
    <w:rsid w:val="00D862E3"/>
    <w:rsid w:val="00D865B7"/>
    <w:rsid w:val="00D865E1"/>
    <w:rsid w:val="00D86676"/>
    <w:rsid w:val="00D866EF"/>
    <w:rsid w:val="00D8671B"/>
    <w:rsid w:val="00D86833"/>
    <w:rsid w:val="00D868F4"/>
    <w:rsid w:val="00D868FB"/>
    <w:rsid w:val="00D869C1"/>
    <w:rsid w:val="00D869D7"/>
    <w:rsid w:val="00D86A05"/>
    <w:rsid w:val="00D86AAD"/>
    <w:rsid w:val="00D86B2F"/>
    <w:rsid w:val="00D86C4F"/>
    <w:rsid w:val="00D86E61"/>
    <w:rsid w:val="00D86F5C"/>
    <w:rsid w:val="00D87001"/>
    <w:rsid w:val="00D871E3"/>
    <w:rsid w:val="00D872D3"/>
    <w:rsid w:val="00D87342"/>
    <w:rsid w:val="00D8757A"/>
    <w:rsid w:val="00D875BE"/>
    <w:rsid w:val="00D875FB"/>
    <w:rsid w:val="00D8773B"/>
    <w:rsid w:val="00D87750"/>
    <w:rsid w:val="00D877B7"/>
    <w:rsid w:val="00D8781E"/>
    <w:rsid w:val="00D8783F"/>
    <w:rsid w:val="00D879BD"/>
    <w:rsid w:val="00D879FB"/>
    <w:rsid w:val="00D87A2C"/>
    <w:rsid w:val="00D87B94"/>
    <w:rsid w:val="00D87C2F"/>
    <w:rsid w:val="00D87D34"/>
    <w:rsid w:val="00D87D5A"/>
    <w:rsid w:val="00D87D81"/>
    <w:rsid w:val="00D87DB5"/>
    <w:rsid w:val="00D87DF5"/>
    <w:rsid w:val="00D87E10"/>
    <w:rsid w:val="00D87E27"/>
    <w:rsid w:val="00D87E35"/>
    <w:rsid w:val="00D87E6F"/>
    <w:rsid w:val="00D87F50"/>
    <w:rsid w:val="00D87F56"/>
    <w:rsid w:val="00D87FEF"/>
    <w:rsid w:val="00D900BB"/>
    <w:rsid w:val="00D9015A"/>
    <w:rsid w:val="00D90255"/>
    <w:rsid w:val="00D90406"/>
    <w:rsid w:val="00D904C9"/>
    <w:rsid w:val="00D904DC"/>
    <w:rsid w:val="00D90558"/>
    <w:rsid w:val="00D9087F"/>
    <w:rsid w:val="00D9088B"/>
    <w:rsid w:val="00D908A0"/>
    <w:rsid w:val="00D90916"/>
    <w:rsid w:val="00D90A85"/>
    <w:rsid w:val="00D90B59"/>
    <w:rsid w:val="00D90BC2"/>
    <w:rsid w:val="00D90CB5"/>
    <w:rsid w:val="00D90D16"/>
    <w:rsid w:val="00D90D77"/>
    <w:rsid w:val="00D90ED2"/>
    <w:rsid w:val="00D90F28"/>
    <w:rsid w:val="00D90F94"/>
    <w:rsid w:val="00D9105D"/>
    <w:rsid w:val="00D91140"/>
    <w:rsid w:val="00D91270"/>
    <w:rsid w:val="00D9128F"/>
    <w:rsid w:val="00D91347"/>
    <w:rsid w:val="00D913FC"/>
    <w:rsid w:val="00D9140A"/>
    <w:rsid w:val="00D914A5"/>
    <w:rsid w:val="00D9161F"/>
    <w:rsid w:val="00D91646"/>
    <w:rsid w:val="00D91649"/>
    <w:rsid w:val="00D9165A"/>
    <w:rsid w:val="00D91673"/>
    <w:rsid w:val="00D916F3"/>
    <w:rsid w:val="00D918EA"/>
    <w:rsid w:val="00D91A39"/>
    <w:rsid w:val="00D91A3D"/>
    <w:rsid w:val="00D91A40"/>
    <w:rsid w:val="00D91A77"/>
    <w:rsid w:val="00D91BAD"/>
    <w:rsid w:val="00D91CDA"/>
    <w:rsid w:val="00D91D10"/>
    <w:rsid w:val="00D91DB4"/>
    <w:rsid w:val="00D91DC2"/>
    <w:rsid w:val="00D91E35"/>
    <w:rsid w:val="00D91F4D"/>
    <w:rsid w:val="00D91F65"/>
    <w:rsid w:val="00D91F6C"/>
    <w:rsid w:val="00D92015"/>
    <w:rsid w:val="00D920AB"/>
    <w:rsid w:val="00D92129"/>
    <w:rsid w:val="00D921A6"/>
    <w:rsid w:val="00D92207"/>
    <w:rsid w:val="00D9229F"/>
    <w:rsid w:val="00D92334"/>
    <w:rsid w:val="00D9243A"/>
    <w:rsid w:val="00D9248F"/>
    <w:rsid w:val="00D924D6"/>
    <w:rsid w:val="00D9268C"/>
    <w:rsid w:val="00D926C1"/>
    <w:rsid w:val="00D92722"/>
    <w:rsid w:val="00D92773"/>
    <w:rsid w:val="00D928A1"/>
    <w:rsid w:val="00D928CE"/>
    <w:rsid w:val="00D92941"/>
    <w:rsid w:val="00D92954"/>
    <w:rsid w:val="00D92B41"/>
    <w:rsid w:val="00D92B6E"/>
    <w:rsid w:val="00D92C1C"/>
    <w:rsid w:val="00D92C84"/>
    <w:rsid w:val="00D92CD4"/>
    <w:rsid w:val="00D92D0E"/>
    <w:rsid w:val="00D92D39"/>
    <w:rsid w:val="00D92D49"/>
    <w:rsid w:val="00D92E08"/>
    <w:rsid w:val="00D92E3D"/>
    <w:rsid w:val="00D92E45"/>
    <w:rsid w:val="00D92E79"/>
    <w:rsid w:val="00D92E7B"/>
    <w:rsid w:val="00D92EC1"/>
    <w:rsid w:val="00D93122"/>
    <w:rsid w:val="00D93132"/>
    <w:rsid w:val="00D9313A"/>
    <w:rsid w:val="00D93142"/>
    <w:rsid w:val="00D9316E"/>
    <w:rsid w:val="00D9352E"/>
    <w:rsid w:val="00D93549"/>
    <w:rsid w:val="00D9366A"/>
    <w:rsid w:val="00D936EF"/>
    <w:rsid w:val="00D93717"/>
    <w:rsid w:val="00D93723"/>
    <w:rsid w:val="00D9373C"/>
    <w:rsid w:val="00D93990"/>
    <w:rsid w:val="00D939D6"/>
    <w:rsid w:val="00D93B01"/>
    <w:rsid w:val="00D93BC7"/>
    <w:rsid w:val="00D93BCD"/>
    <w:rsid w:val="00D93C85"/>
    <w:rsid w:val="00D93CDF"/>
    <w:rsid w:val="00D93D0D"/>
    <w:rsid w:val="00D93E97"/>
    <w:rsid w:val="00D93F5E"/>
    <w:rsid w:val="00D93FA1"/>
    <w:rsid w:val="00D94046"/>
    <w:rsid w:val="00D940C0"/>
    <w:rsid w:val="00D9410C"/>
    <w:rsid w:val="00D94142"/>
    <w:rsid w:val="00D94151"/>
    <w:rsid w:val="00D942E8"/>
    <w:rsid w:val="00D94387"/>
    <w:rsid w:val="00D94476"/>
    <w:rsid w:val="00D944C2"/>
    <w:rsid w:val="00D945AC"/>
    <w:rsid w:val="00D9461B"/>
    <w:rsid w:val="00D94717"/>
    <w:rsid w:val="00D9474C"/>
    <w:rsid w:val="00D9481B"/>
    <w:rsid w:val="00D948B2"/>
    <w:rsid w:val="00D94934"/>
    <w:rsid w:val="00D94A0C"/>
    <w:rsid w:val="00D94A67"/>
    <w:rsid w:val="00D94BD2"/>
    <w:rsid w:val="00D94C52"/>
    <w:rsid w:val="00D94C7C"/>
    <w:rsid w:val="00D94CDD"/>
    <w:rsid w:val="00D94E13"/>
    <w:rsid w:val="00D94E4B"/>
    <w:rsid w:val="00D94F8A"/>
    <w:rsid w:val="00D94F91"/>
    <w:rsid w:val="00D94F9C"/>
    <w:rsid w:val="00D95016"/>
    <w:rsid w:val="00D9518B"/>
    <w:rsid w:val="00D952DB"/>
    <w:rsid w:val="00D9539D"/>
    <w:rsid w:val="00D95415"/>
    <w:rsid w:val="00D95467"/>
    <w:rsid w:val="00D954EC"/>
    <w:rsid w:val="00D957BE"/>
    <w:rsid w:val="00D95897"/>
    <w:rsid w:val="00D958F7"/>
    <w:rsid w:val="00D959D0"/>
    <w:rsid w:val="00D95B77"/>
    <w:rsid w:val="00D95BBE"/>
    <w:rsid w:val="00D95BCB"/>
    <w:rsid w:val="00D95C33"/>
    <w:rsid w:val="00D95C8C"/>
    <w:rsid w:val="00D95D31"/>
    <w:rsid w:val="00D95E04"/>
    <w:rsid w:val="00D95E1E"/>
    <w:rsid w:val="00D95E78"/>
    <w:rsid w:val="00D95E86"/>
    <w:rsid w:val="00D95EA5"/>
    <w:rsid w:val="00D95F07"/>
    <w:rsid w:val="00D95F28"/>
    <w:rsid w:val="00D95F91"/>
    <w:rsid w:val="00D9602E"/>
    <w:rsid w:val="00D96081"/>
    <w:rsid w:val="00D96176"/>
    <w:rsid w:val="00D96204"/>
    <w:rsid w:val="00D96277"/>
    <w:rsid w:val="00D962F9"/>
    <w:rsid w:val="00D9633D"/>
    <w:rsid w:val="00D963A9"/>
    <w:rsid w:val="00D96457"/>
    <w:rsid w:val="00D9649B"/>
    <w:rsid w:val="00D96679"/>
    <w:rsid w:val="00D966BD"/>
    <w:rsid w:val="00D967C5"/>
    <w:rsid w:val="00D967C7"/>
    <w:rsid w:val="00D967EE"/>
    <w:rsid w:val="00D96800"/>
    <w:rsid w:val="00D96840"/>
    <w:rsid w:val="00D96845"/>
    <w:rsid w:val="00D96850"/>
    <w:rsid w:val="00D968ED"/>
    <w:rsid w:val="00D9694D"/>
    <w:rsid w:val="00D96B60"/>
    <w:rsid w:val="00D96B72"/>
    <w:rsid w:val="00D96BA2"/>
    <w:rsid w:val="00D96BDF"/>
    <w:rsid w:val="00D96BFE"/>
    <w:rsid w:val="00D96DEA"/>
    <w:rsid w:val="00D96ED5"/>
    <w:rsid w:val="00D96EDA"/>
    <w:rsid w:val="00D96F24"/>
    <w:rsid w:val="00D96F8C"/>
    <w:rsid w:val="00D97093"/>
    <w:rsid w:val="00D970E3"/>
    <w:rsid w:val="00D971AE"/>
    <w:rsid w:val="00D972E4"/>
    <w:rsid w:val="00D97310"/>
    <w:rsid w:val="00D97367"/>
    <w:rsid w:val="00D9739D"/>
    <w:rsid w:val="00D973E8"/>
    <w:rsid w:val="00D97440"/>
    <w:rsid w:val="00D97478"/>
    <w:rsid w:val="00D97487"/>
    <w:rsid w:val="00D974F8"/>
    <w:rsid w:val="00D97579"/>
    <w:rsid w:val="00D9769A"/>
    <w:rsid w:val="00D97808"/>
    <w:rsid w:val="00D97875"/>
    <w:rsid w:val="00D978B1"/>
    <w:rsid w:val="00D97A62"/>
    <w:rsid w:val="00D97AFA"/>
    <w:rsid w:val="00D97C2D"/>
    <w:rsid w:val="00D97C3D"/>
    <w:rsid w:val="00D97C9D"/>
    <w:rsid w:val="00D97CD7"/>
    <w:rsid w:val="00D97D69"/>
    <w:rsid w:val="00D97DCC"/>
    <w:rsid w:val="00D97ECE"/>
    <w:rsid w:val="00D97F6F"/>
    <w:rsid w:val="00DA0064"/>
    <w:rsid w:val="00DA0128"/>
    <w:rsid w:val="00DA03DB"/>
    <w:rsid w:val="00DA046D"/>
    <w:rsid w:val="00DA0484"/>
    <w:rsid w:val="00DA04F2"/>
    <w:rsid w:val="00DA0516"/>
    <w:rsid w:val="00DA05E7"/>
    <w:rsid w:val="00DA0645"/>
    <w:rsid w:val="00DA06B4"/>
    <w:rsid w:val="00DA06C8"/>
    <w:rsid w:val="00DA0724"/>
    <w:rsid w:val="00DA075E"/>
    <w:rsid w:val="00DA0786"/>
    <w:rsid w:val="00DA07D2"/>
    <w:rsid w:val="00DA07DB"/>
    <w:rsid w:val="00DA082A"/>
    <w:rsid w:val="00DA088C"/>
    <w:rsid w:val="00DA0918"/>
    <w:rsid w:val="00DA0969"/>
    <w:rsid w:val="00DA09B4"/>
    <w:rsid w:val="00DA09C5"/>
    <w:rsid w:val="00DA0C50"/>
    <w:rsid w:val="00DA0D24"/>
    <w:rsid w:val="00DA0DC2"/>
    <w:rsid w:val="00DA0E52"/>
    <w:rsid w:val="00DA0EDF"/>
    <w:rsid w:val="00DA0EEE"/>
    <w:rsid w:val="00DA0F6F"/>
    <w:rsid w:val="00DA10BC"/>
    <w:rsid w:val="00DA112B"/>
    <w:rsid w:val="00DA114A"/>
    <w:rsid w:val="00DA11D5"/>
    <w:rsid w:val="00DA129C"/>
    <w:rsid w:val="00DA1340"/>
    <w:rsid w:val="00DA1430"/>
    <w:rsid w:val="00DA1499"/>
    <w:rsid w:val="00DA156C"/>
    <w:rsid w:val="00DA1657"/>
    <w:rsid w:val="00DA170E"/>
    <w:rsid w:val="00DA1731"/>
    <w:rsid w:val="00DA1786"/>
    <w:rsid w:val="00DA17D8"/>
    <w:rsid w:val="00DA185C"/>
    <w:rsid w:val="00DA186F"/>
    <w:rsid w:val="00DA191A"/>
    <w:rsid w:val="00DA1972"/>
    <w:rsid w:val="00DA1977"/>
    <w:rsid w:val="00DA1979"/>
    <w:rsid w:val="00DA1A2C"/>
    <w:rsid w:val="00DA1A88"/>
    <w:rsid w:val="00DA1AE0"/>
    <w:rsid w:val="00DA1B34"/>
    <w:rsid w:val="00DA1BC3"/>
    <w:rsid w:val="00DA1C0F"/>
    <w:rsid w:val="00DA1C6E"/>
    <w:rsid w:val="00DA1C7E"/>
    <w:rsid w:val="00DA1CB3"/>
    <w:rsid w:val="00DA1CEF"/>
    <w:rsid w:val="00DA1D14"/>
    <w:rsid w:val="00DA1E77"/>
    <w:rsid w:val="00DA1F1B"/>
    <w:rsid w:val="00DA2077"/>
    <w:rsid w:val="00DA208A"/>
    <w:rsid w:val="00DA2132"/>
    <w:rsid w:val="00DA21B1"/>
    <w:rsid w:val="00DA221E"/>
    <w:rsid w:val="00DA22FE"/>
    <w:rsid w:val="00DA2442"/>
    <w:rsid w:val="00DA2470"/>
    <w:rsid w:val="00DA25D9"/>
    <w:rsid w:val="00DA279E"/>
    <w:rsid w:val="00DA27EC"/>
    <w:rsid w:val="00DA2844"/>
    <w:rsid w:val="00DA2894"/>
    <w:rsid w:val="00DA28A7"/>
    <w:rsid w:val="00DA28E0"/>
    <w:rsid w:val="00DA29A6"/>
    <w:rsid w:val="00DA2A39"/>
    <w:rsid w:val="00DA2AAC"/>
    <w:rsid w:val="00DA2AFE"/>
    <w:rsid w:val="00DA2DD0"/>
    <w:rsid w:val="00DA2F57"/>
    <w:rsid w:val="00DA2F59"/>
    <w:rsid w:val="00DA2F80"/>
    <w:rsid w:val="00DA312C"/>
    <w:rsid w:val="00DA31BB"/>
    <w:rsid w:val="00DA32B3"/>
    <w:rsid w:val="00DA33AA"/>
    <w:rsid w:val="00DA33AD"/>
    <w:rsid w:val="00DA342C"/>
    <w:rsid w:val="00DA3486"/>
    <w:rsid w:val="00DA3560"/>
    <w:rsid w:val="00DA3586"/>
    <w:rsid w:val="00DA3629"/>
    <w:rsid w:val="00DA3731"/>
    <w:rsid w:val="00DA37D9"/>
    <w:rsid w:val="00DA3865"/>
    <w:rsid w:val="00DA38EE"/>
    <w:rsid w:val="00DA396E"/>
    <w:rsid w:val="00DA3A36"/>
    <w:rsid w:val="00DA3A50"/>
    <w:rsid w:val="00DA3A52"/>
    <w:rsid w:val="00DA3AA5"/>
    <w:rsid w:val="00DA3AEE"/>
    <w:rsid w:val="00DA3B41"/>
    <w:rsid w:val="00DA3C27"/>
    <w:rsid w:val="00DA3CE7"/>
    <w:rsid w:val="00DA3D25"/>
    <w:rsid w:val="00DA3D31"/>
    <w:rsid w:val="00DA3DB4"/>
    <w:rsid w:val="00DA3E4D"/>
    <w:rsid w:val="00DA3E52"/>
    <w:rsid w:val="00DA3F66"/>
    <w:rsid w:val="00DA4007"/>
    <w:rsid w:val="00DA41D4"/>
    <w:rsid w:val="00DA4290"/>
    <w:rsid w:val="00DA4309"/>
    <w:rsid w:val="00DA4492"/>
    <w:rsid w:val="00DA44AF"/>
    <w:rsid w:val="00DA44C3"/>
    <w:rsid w:val="00DA4557"/>
    <w:rsid w:val="00DA456D"/>
    <w:rsid w:val="00DA4596"/>
    <w:rsid w:val="00DA45F0"/>
    <w:rsid w:val="00DA460E"/>
    <w:rsid w:val="00DA461B"/>
    <w:rsid w:val="00DA462F"/>
    <w:rsid w:val="00DA472F"/>
    <w:rsid w:val="00DA477F"/>
    <w:rsid w:val="00DA481D"/>
    <w:rsid w:val="00DA4882"/>
    <w:rsid w:val="00DA4914"/>
    <w:rsid w:val="00DA49BF"/>
    <w:rsid w:val="00DA49C8"/>
    <w:rsid w:val="00DA4A50"/>
    <w:rsid w:val="00DA4B0B"/>
    <w:rsid w:val="00DA4B21"/>
    <w:rsid w:val="00DA4BB7"/>
    <w:rsid w:val="00DA4CD9"/>
    <w:rsid w:val="00DA4D52"/>
    <w:rsid w:val="00DA4DC3"/>
    <w:rsid w:val="00DA4E41"/>
    <w:rsid w:val="00DA4E77"/>
    <w:rsid w:val="00DA4F90"/>
    <w:rsid w:val="00DA5058"/>
    <w:rsid w:val="00DA50E4"/>
    <w:rsid w:val="00DA5129"/>
    <w:rsid w:val="00DA5144"/>
    <w:rsid w:val="00DA52C8"/>
    <w:rsid w:val="00DA5353"/>
    <w:rsid w:val="00DA5478"/>
    <w:rsid w:val="00DA54E0"/>
    <w:rsid w:val="00DA551E"/>
    <w:rsid w:val="00DA554A"/>
    <w:rsid w:val="00DA5600"/>
    <w:rsid w:val="00DA568A"/>
    <w:rsid w:val="00DA56A2"/>
    <w:rsid w:val="00DA5729"/>
    <w:rsid w:val="00DA5870"/>
    <w:rsid w:val="00DA5CBA"/>
    <w:rsid w:val="00DA5D67"/>
    <w:rsid w:val="00DA5DEC"/>
    <w:rsid w:val="00DA5E32"/>
    <w:rsid w:val="00DA5F54"/>
    <w:rsid w:val="00DA5F73"/>
    <w:rsid w:val="00DA5F8A"/>
    <w:rsid w:val="00DA6009"/>
    <w:rsid w:val="00DA605A"/>
    <w:rsid w:val="00DA6235"/>
    <w:rsid w:val="00DA63F8"/>
    <w:rsid w:val="00DA6430"/>
    <w:rsid w:val="00DA6496"/>
    <w:rsid w:val="00DA667C"/>
    <w:rsid w:val="00DA6764"/>
    <w:rsid w:val="00DA67B9"/>
    <w:rsid w:val="00DA681F"/>
    <w:rsid w:val="00DA6A05"/>
    <w:rsid w:val="00DA6A0B"/>
    <w:rsid w:val="00DA6A5B"/>
    <w:rsid w:val="00DA6C00"/>
    <w:rsid w:val="00DA6CB7"/>
    <w:rsid w:val="00DA6D1A"/>
    <w:rsid w:val="00DA6E73"/>
    <w:rsid w:val="00DA6E89"/>
    <w:rsid w:val="00DA6E8B"/>
    <w:rsid w:val="00DA7028"/>
    <w:rsid w:val="00DA70C1"/>
    <w:rsid w:val="00DA70D4"/>
    <w:rsid w:val="00DA70E3"/>
    <w:rsid w:val="00DA7276"/>
    <w:rsid w:val="00DA7352"/>
    <w:rsid w:val="00DA747B"/>
    <w:rsid w:val="00DA756A"/>
    <w:rsid w:val="00DA7583"/>
    <w:rsid w:val="00DA762F"/>
    <w:rsid w:val="00DA7729"/>
    <w:rsid w:val="00DA77EC"/>
    <w:rsid w:val="00DA7873"/>
    <w:rsid w:val="00DA7922"/>
    <w:rsid w:val="00DA7941"/>
    <w:rsid w:val="00DA7A72"/>
    <w:rsid w:val="00DA7CBD"/>
    <w:rsid w:val="00DA7D88"/>
    <w:rsid w:val="00DA7D98"/>
    <w:rsid w:val="00DA7DC7"/>
    <w:rsid w:val="00DA7F85"/>
    <w:rsid w:val="00DB0001"/>
    <w:rsid w:val="00DB004D"/>
    <w:rsid w:val="00DB012F"/>
    <w:rsid w:val="00DB02E8"/>
    <w:rsid w:val="00DB04B9"/>
    <w:rsid w:val="00DB05BA"/>
    <w:rsid w:val="00DB0672"/>
    <w:rsid w:val="00DB0695"/>
    <w:rsid w:val="00DB06A0"/>
    <w:rsid w:val="00DB0716"/>
    <w:rsid w:val="00DB0803"/>
    <w:rsid w:val="00DB084D"/>
    <w:rsid w:val="00DB09D1"/>
    <w:rsid w:val="00DB0A03"/>
    <w:rsid w:val="00DB0BB1"/>
    <w:rsid w:val="00DB0BBA"/>
    <w:rsid w:val="00DB0BF3"/>
    <w:rsid w:val="00DB0C74"/>
    <w:rsid w:val="00DB0CFD"/>
    <w:rsid w:val="00DB0DA2"/>
    <w:rsid w:val="00DB0DEA"/>
    <w:rsid w:val="00DB0E22"/>
    <w:rsid w:val="00DB0E6B"/>
    <w:rsid w:val="00DB0ECD"/>
    <w:rsid w:val="00DB0FAD"/>
    <w:rsid w:val="00DB102A"/>
    <w:rsid w:val="00DB1056"/>
    <w:rsid w:val="00DB1151"/>
    <w:rsid w:val="00DB1169"/>
    <w:rsid w:val="00DB1172"/>
    <w:rsid w:val="00DB117A"/>
    <w:rsid w:val="00DB11CE"/>
    <w:rsid w:val="00DB12FD"/>
    <w:rsid w:val="00DB13FD"/>
    <w:rsid w:val="00DB152F"/>
    <w:rsid w:val="00DB1541"/>
    <w:rsid w:val="00DB1551"/>
    <w:rsid w:val="00DB1691"/>
    <w:rsid w:val="00DB172B"/>
    <w:rsid w:val="00DB193D"/>
    <w:rsid w:val="00DB19E9"/>
    <w:rsid w:val="00DB1A38"/>
    <w:rsid w:val="00DB1A48"/>
    <w:rsid w:val="00DB1B52"/>
    <w:rsid w:val="00DB1B8C"/>
    <w:rsid w:val="00DB1C0F"/>
    <w:rsid w:val="00DB1DB8"/>
    <w:rsid w:val="00DB1E76"/>
    <w:rsid w:val="00DB1EF9"/>
    <w:rsid w:val="00DB1F0F"/>
    <w:rsid w:val="00DB1F2E"/>
    <w:rsid w:val="00DB1FF7"/>
    <w:rsid w:val="00DB217F"/>
    <w:rsid w:val="00DB22C5"/>
    <w:rsid w:val="00DB2320"/>
    <w:rsid w:val="00DB2349"/>
    <w:rsid w:val="00DB23FF"/>
    <w:rsid w:val="00DB2594"/>
    <w:rsid w:val="00DB2760"/>
    <w:rsid w:val="00DB27B8"/>
    <w:rsid w:val="00DB28D7"/>
    <w:rsid w:val="00DB2922"/>
    <w:rsid w:val="00DB2964"/>
    <w:rsid w:val="00DB299E"/>
    <w:rsid w:val="00DB2AE8"/>
    <w:rsid w:val="00DB2AF9"/>
    <w:rsid w:val="00DB2BE5"/>
    <w:rsid w:val="00DB2BEA"/>
    <w:rsid w:val="00DB2C2E"/>
    <w:rsid w:val="00DB2C5A"/>
    <w:rsid w:val="00DB2CAA"/>
    <w:rsid w:val="00DB2D6B"/>
    <w:rsid w:val="00DB2DCD"/>
    <w:rsid w:val="00DB2DD5"/>
    <w:rsid w:val="00DB2EA3"/>
    <w:rsid w:val="00DB2EFE"/>
    <w:rsid w:val="00DB2F27"/>
    <w:rsid w:val="00DB2F79"/>
    <w:rsid w:val="00DB2FC4"/>
    <w:rsid w:val="00DB30C7"/>
    <w:rsid w:val="00DB30E9"/>
    <w:rsid w:val="00DB317A"/>
    <w:rsid w:val="00DB3290"/>
    <w:rsid w:val="00DB3304"/>
    <w:rsid w:val="00DB3323"/>
    <w:rsid w:val="00DB3402"/>
    <w:rsid w:val="00DB3482"/>
    <w:rsid w:val="00DB34DD"/>
    <w:rsid w:val="00DB354C"/>
    <w:rsid w:val="00DB357F"/>
    <w:rsid w:val="00DB35C3"/>
    <w:rsid w:val="00DB3621"/>
    <w:rsid w:val="00DB36C8"/>
    <w:rsid w:val="00DB3726"/>
    <w:rsid w:val="00DB3896"/>
    <w:rsid w:val="00DB3924"/>
    <w:rsid w:val="00DB3B44"/>
    <w:rsid w:val="00DB3B5D"/>
    <w:rsid w:val="00DB3B87"/>
    <w:rsid w:val="00DB3C0F"/>
    <w:rsid w:val="00DB3C7E"/>
    <w:rsid w:val="00DB3D0F"/>
    <w:rsid w:val="00DB3D93"/>
    <w:rsid w:val="00DB3DBA"/>
    <w:rsid w:val="00DB3ECF"/>
    <w:rsid w:val="00DB417D"/>
    <w:rsid w:val="00DB41D4"/>
    <w:rsid w:val="00DB41FF"/>
    <w:rsid w:val="00DB4211"/>
    <w:rsid w:val="00DB423C"/>
    <w:rsid w:val="00DB4253"/>
    <w:rsid w:val="00DB436A"/>
    <w:rsid w:val="00DB4374"/>
    <w:rsid w:val="00DB45AE"/>
    <w:rsid w:val="00DB45F8"/>
    <w:rsid w:val="00DB478B"/>
    <w:rsid w:val="00DB47CC"/>
    <w:rsid w:val="00DB4804"/>
    <w:rsid w:val="00DB4833"/>
    <w:rsid w:val="00DB4844"/>
    <w:rsid w:val="00DB48D7"/>
    <w:rsid w:val="00DB4910"/>
    <w:rsid w:val="00DB49D2"/>
    <w:rsid w:val="00DB4A22"/>
    <w:rsid w:val="00DB4A5C"/>
    <w:rsid w:val="00DB4B54"/>
    <w:rsid w:val="00DB4B8F"/>
    <w:rsid w:val="00DB4D06"/>
    <w:rsid w:val="00DB4E1D"/>
    <w:rsid w:val="00DB4E97"/>
    <w:rsid w:val="00DB4ED9"/>
    <w:rsid w:val="00DB4EE6"/>
    <w:rsid w:val="00DB4F20"/>
    <w:rsid w:val="00DB5173"/>
    <w:rsid w:val="00DB5288"/>
    <w:rsid w:val="00DB534D"/>
    <w:rsid w:val="00DB53D1"/>
    <w:rsid w:val="00DB5587"/>
    <w:rsid w:val="00DB55BF"/>
    <w:rsid w:val="00DB5603"/>
    <w:rsid w:val="00DB56D8"/>
    <w:rsid w:val="00DB5750"/>
    <w:rsid w:val="00DB598A"/>
    <w:rsid w:val="00DB5A42"/>
    <w:rsid w:val="00DB5AC7"/>
    <w:rsid w:val="00DB5AD6"/>
    <w:rsid w:val="00DB5AD8"/>
    <w:rsid w:val="00DB5AEF"/>
    <w:rsid w:val="00DB5EAA"/>
    <w:rsid w:val="00DB5EF6"/>
    <w:rsid w:val="00DB5F91"/>
    <w:rsid w:val="00DB603D"/>
    <w:rsid w:val="00DB604B"/>
    <w:rsid w:val="00DB60C0"/>
    <w:rsid w:val="00DB6161"/>
    <w:rsid w:val="00DB61E8"/>
    <w:rsid w:val="00DB62A6"/>
    <w:rsid w:val="00DB6391"/>
    <w:rsid w:val="00DB643F"/>
    <w:rsid w:val="00DB65C9"/>
    <w:rsid w:val="00DB660C"/>
    <w:rsid w:val="00DB666B"/>
    <w:rsid w:val="00DB66F7"/>
    <w:rsid w:val="00DB66FF"/>
    <w:rsid w:val="00DB681F"/>
    <w:rsid w:val="00DB6888"/>
    <w:rsid w:val="00DB68CE"/>
    <w:rsid w:val="00DB69B8"/>
    <w:rsid w:val="00DB6ABB"/>
    <w:rsid w:val="00DB6AF8"/>
    <w:rsid w:val="00DB6B48"/>
    <w:rsid w:val="00DB6B49"/>
    <w:rsid w:val="00DB6B4E"/>
    <w:rsid w:val="00DB6B82"/>
    <w:rsid w:val="00DB6BB9"/>
    <w:rsid w:val="00DB6C3C"/>
    <w:rsid w:val="00DB6CFA"/>
    <w:rsid w:val="00DB6D24"/>
    <w:rsid w:val="00DB6D67"/>
    <w:rsid w:val="00DB6DE0"/>
    <w:rsid w:val="00DB6FE5"/>
    <w:rsid w:val="00DB71BE"/>
    <w:rsid w:val="00DB71C3"/>
    <w:rsid w:val="00DB7245"/>
    <w:rsid w:val="00DB72D8"/>
    <w:rsid w:val="00DB72F8"/>
    <w:rsid w:val="00DB7329"/>
    <w:rsid w:val="00DB73A6"/>
    <w:rsid w:val="00DB73EE"/>
    <w:rsid w:val="00DB7427"/>
    <w:rsid w:val="00DB747B"/>
    <w:rsid w:val="00DB7486"/>
    <w:rsid w:val="00DB7564"/>
    <w:rsid w:val="00DB75D3"/>
    <w:rsid w:val="00DB76AC"/>
    <w:rsid w:val="00DB770E"/>
    <w:rsid w:val="00DB7873"/>
    <w:rsid w:val="00DB78B7"/>
    <w:rsid w:val="00DB78F2"/>
    <w:rsid w:val="00DB7A66"/>
    <w:rsid w:val="00DB7A77"/>
    <w:rsid w:val="00DB7A8C"/>
    <w:rsid w:val="00DB7BCC"/>
    <w:rsid w:val="00DB7D54"/>
    <w:rsid w:val="00DB7D98"/>
    <w:rsid w:val="00DB7DCF"/>
    <w:rsid w:val="00DB7DDD"/>
    <w:rsid w:val="00DC0250"/>
    <w:rsid w:val="00DC02C3"/>
    <w:rsid w:val="00DC032C"/>
    <w:rsid w:val="00DC0394"/>
    <w:rsid w:val="00DC039D"/>
    <w:rsid w:val="00DC03ED"/>
    <w:rsid w:val="00DC0578"/>
    <w:rsid w:val="00DC058B"/>
    <w:rsid w:val="00DC05F9"/>
    <w:rsid w:val="00DC065E"/>
    <w:rsid w:val="00DC0716"/>
    <w:rsid w:val="00DC082B"/>
    <w:rsid w:val="00DC0844"/>
    <w:rsid w:val="00DC08C4"/>
    <w:rsid w:val="00DC091E"/>
    <w:rsid w:val="00DC0A12"/>
    <w:rsid w:val="00DC0D4D"/>
    <w:rsid w:val="00DC0D7E"/>
    <w:rsid w:val="00DC0DA9"/>
    <w:rsid w:val="00DC0E27"/>
    <w:rsid w:val="00DC0E9A"/>
    <w:rsid w:val="00DC0F64"/>
    <w:rsid w:val="00DC103B"/>
    <w:rsid w:val="00DC1046"/>
    <w:rsid w:val="00DC107D"/>
    <w:rsid w:val="00DC11AB"/>
    <w:rsid w:val="00DC1325"/>
    <w:rsid w:val="00DC1445"/>
    <w:rsid w:val="00DC151C"/>
    <w:rsid w:val="00DC16BD"/>
    <w:rsid w:val="00DC1772"/>
    <w:rsid w:val="00DC17AD"/>
    <w:rsid w:val="00DC1877"/>
    <w:rsid w:val="00DC187B"/>
    <w:rsid w:val="00DC18A6"/>
    <w:rsid w:val="00DC19DA"/>
    <w:rsid w:val="00DC1A6B"/>
    <w:rsid w:val="00DC1B29"/>
    <w:rsid w:val="00DC1BAD"/>
    <w:rsid w:val="00DC1C53"/>
    <w:rsid w:val="00DC1CA2"/>
    <w:rsid w:val="00DC1CBF"/>
    <w:rsid w:val="00DC1CC5"/>
    <w:rsid w:val="00DC1E11"/>
    <w:rsid w:val="00DC1E48"/>
    <w:rsid w:val="00DC1FCB"/>
    <w:rsid w:val="00DC214A"/>
    <w:rsid w:val="00DC2165"/>
    <w:rsid w:val="00DC21BD"/>
    <w:rsid w:val="00DC2207"/>
    <w:rsid w:val="00DC22CC"/>
    <w:rsid w:val="00DC22DC"/>
    <w:rsid w:val="00DC22FB"/>
    <w:rsid w:val="00DC2352"/>
    <w:rsid w:val="00DC23CB"/>
    <w:rsid w:val="00DC23EB"/>
    <w:rsid w:val="00DC23F0"/>
    <w:rsid w:val="00DC2513"/>
    <w:rsid w:val="00DC2627"/>
    <w:rsid w:val="00DC262C"/>
    <w:rsid w:val="00DC26B6"/>
    <w:rsid w:val="00DC26CE"/>
    <w:rsid w:val="00DC2776"/>
    <w:rsid w:val="00DC27C5"/>
    <w:rsid w:val="00DC27CB"/>
    <w:rsid w:val="00DC27E0"/>
    <w:rsid w:val="00DC281E"/>
    <w:rsid w:val="00DC2821"/>
    <w:rsid w:val="00DC284E"/>
    <w:rsid w:val="00DC2887"/>
    <w:rsid w:val="00DC2994"/>
    <w:rsid w:val="00DC29D2"/>
    <w:rsid w:val="00DC29DA"/>
    <w:rsid w:val="00DC2A03"/>
    <w:rsid w:val="00DC2AFF"/>
    <w:rsid w:val="00DC2C26"/>
    <w:rsid w:val="00DC2C7D"/>
    <w:rsid w:val="00DC2CC1"/>
    <w:rsid w:val="00DC2D2F"/>
    <w:rsid w:val="00DC2D6A"/>
    <w:rsid w:val="00DC2D93"/>
    <w:rsid w:val="00DC2E1A"/>
    <w:rsid w:val="00DC2FCE"/>
    <w:rsid w:val="00DC3044"/>
    <w:rsid w:val="00DC3093"/>
    <w:rsid w:val="00DC31D4"/>
    <w:rsid w:val="00DC3208"/>
    <w:rsid w:val="00DC32ED"/>
    <w:rsid w:val="00DC3332"/>
    <w:rsid w:val="00DC33F7"/>
    <w:rsid w:val="00DC349F"/>
    <w:rsid w:val="00DC34E9"/>
    <w:rsid w:val="00DC3548"/>
    <w:rsid w:val="00DC3581"/>
    <w:rsid w:val="00DC35A1"/>
    <w:rsid w:val="00DC35E7"/>
    <w:rsid w:val="00DC36F0"/>
    <w:rsid w:val="00DC3753"/>
    <w:rsid w:val="00DC38CB"/>
    <w:rsid w:val="00DC38F1"/>
    <w:rsid w:val="00DC38FF"/>
    <w:rsid w:val="00DC396B"/>
    <w:rsid w:val="00DC3A2B"/>
    <w:rsid w:val="00DC3D79"/>
    <w:rsid w:val="00DC3DC6"/>
    <w:rsid w:val="00DC4030"/>
    <w:rsid w:val="00DC405E"/>
    <w:rsid w:val="00DC4127"/>
    <w:rsid w:val="00DC41D9"/>
    <w:rsid w:val="00DC4203"/>
    <w:rsid w:val="00DC4251"/>
    <w:rsid w:val="00DC4291"/>
    <w:rsid w:val="00DC4414"/>
    <w:rsid w:val="00DC447B"/>
    <w:rsid w:val="00DC44B7"/>
    <w:rsid w:val="00DC4506"/>
    <w:rsid w:val="00DC4570"/>
    <w:rsid w:val="00DC4634"/>
    <w:rsid w:val="00DC46A6"/>
    <w:rsid w:val="00DC47B1"/>
    <w:rsid w:val="00DC47B7"/>
    <w:rsid w:val="00DC47EE"/>
    <w:rsid w:val="00DC482D"/>
    <w:rsid w:val="00DC484F"/>
    <w:rsid w:val="00DC485E"/>
    <w:rsid w:val="00DC48BB"/>
    <w:rsid w:val="00DC48CC"/>
    <w:rsid w:val="00DC49D4"/>
    <w:rsid w:val="00DC4AB6"/>
    <w:rsid w:val="00DC4B28"/>
    <w:rsid w:val="00DC4C28"/>
    <w:rsid w:val="00DC4C97"/>
    <w:rsid w:val="00DC4DF0"/>
    <w:rsid w:val="00DC4EB3"/>
    <w:rsid w:val="00DC4F27"/>
    <w:rsid w:val="00DC50D4"/>
    <w:rsid w:val="00DC512A"/>
    <w:rsid w:val="00DC5297"/>
    <w:rsid w:val="00DC5313"/>
    <w:rsid w:val="00DC544A"/>
    <w:rsid w:val="00DC54D4"/>
    <w:rsid w:val="00DC5583"/>
    <w:rsid w:val="00DC5656"/>
    <w:rsid w:val="00DC5672"/>
    <w:rsid w:val="00DC56D5"/>
    <w:rsid w:val="00DC57CF"/>
    <w:rsid w:val="00DC58E0"/>
    <w:rsid w:val="00DC58E5"/>
    <w:rsid w:val="00DC5A2E"/>
    <w:rsid w:val="00DC5A3F"/>
    <w:rsid w:val="00DC5AD2"/>
    <w:rsid w:val="00DC5B4B"/>
    <w:rsid w:val="00DC5D61"/>
    <w:rsid w:val="00DC5D68"/>
    <w:rsid w:val="00DC5E3C"/>
    <w:rsid w:val="00DC5FB9"/>
    <w:rsid w:val="00DC6052"/>
    <w:rsid w:val="00DC607B"/>
    <w:rsid w:val="00DC6116"/>
    <w:rsid w:val="00DC6167"/>
    <w:rsid w:val="00DC61A6"/>
    <w:rsid w:val="00DC61D7"/>
    <w:rsid w:val="00DC62C1"/>
    <w:rsid w:val="00DC630C"/>
    <w:rsid w:val="00DC63AF"/>
    <w:rsid w:val="00DC645C"/>
    <w:rsid w:val="00DC65B1"/>
    <w:rsid w:val="00DC65D9"/>
    <w:rsid w:val="00DC6691"/>
    <w:rsid w:val="00DC66D1"/>
    <w:rsid w:val="00DC66DA"/>
    <w:rsid w:val="00DC670C"/>
    <w:rsid w:val="00DC6745"/>
    <w:rsid w:val="00DC674A"/>
    <w:rsid w:val="00DC67F3"/>
    <w:rsid w:val="00DC683C"/>
    <w:rsid w:val="00DC68D5"/>
    <w:rsid w:val="00DC6982"/>
    <w:rsid w:val="00DC6985"/>
    <w:rsid w:val="00DC69DB"/>
    <w:rsid w:val="00DC69E3"/>
    <w:rsid w:val="00DC6AEF"/>
    <w:rsid w:val="00DC6B06"/>
    <w:rsid w:val="00DC6BF3"/>
    <w:rsid w:val="00DC6BF8"/>
    <w:rsid w:val="00DC6C3B"/>
    <w:rsid w:val="00DC6EA0"/>
    <w:rsid w:val="00DC6EDC"/>
    <w:rsid w:val="00DC6FFD"/>
    <w:rsid w:val="00DC70AF"/>
    <w:rsid w:val="00DC70C1"/>
    <w:rsid w:val="00DC7120"/>
    <w:rsid w:val="00DC729F"/>
    <w:rsid w:val="00DC72D4"/>
    <w:rsid w:val="00DC7309"/>
    <w:rsid w:val="00DC73EC"/>
    <w:rsid w:val="00DC7457"/>
    <w:rsid w:val="00DC74E1"/>
    <w:rsid w:val="00DC7655"/>
    <w:rsid w:val="00DC77C2"/>
    <w:rsid w:val="00DC77F5"/>
    <w:rsid w:val="00DC790E"/>
    <w:rsid w:val="00DC7966"/>
    <w:rsid w:val="00DC7D0C"/>
    <w:rsid w:val="00DC7D46"/>
    <w:rsid w:val="00DC7DC2"/>
    <w:rsid w:val="00DC7DD4"/>
    <w:rsid w:val="00DC7EB8"/>
    <w:rsid w:val="00DC7EFC"/>
    <w:rsid w:val="00DD0001"/>
    <w:rsid w:val="00DD0067"/>
    <w:rsid w:val="00DD0113"/>
    <w:rsid w:val="00DD02CB"/>
    <w:rsid w:val="00DD02E0"/>
    <w:rsid w:val="00DD0382"/>
    <w:rsid w:val="00DD03FE"/>
    <w:rsid w:val="00DD0405"/>
    <w:rsid w:val="00DD0523"/>
    <w:rsid w:val="00DD0555"/>
    <w:rsid w:val="00DD058F"/>
    <w:rsid w:val="00DD0616"/>
    <w:rsid w:val="00DD0636"/>
    <w:rsid w:val="00DD0685"/>
    <w:rsid w:val="00DD06D4"/>
    <w:rsid w:val="00DD0770"/>
    <w:rsid w:val="00DD0821"/>
    <w:rsid w:val="00DD08C3"/>
    <w:rsid w:val="00DD0AA7"/>
    <w:rsid w:val="00DD0AEB"/>
    <w:rsid w:val="00DD0AFB"/>
    <w:rsid w:val="00DD0DDA"/>
    <w:rsid w:val="00DD0E1A"/>
    <w:rsid w:val="00DD0E51"/>
    <w:rsid w:val="00DD0EE3"/>
    <w:rsid w:val="00DD10B0"/>
    <w:rsid w:val="00DD1124"/>
    <w:rsid w:val="00DD1130"/>
    <w:rsid w:val="00DD12BD"/>
    <w:rsid w:val="00DD1382"/>
    <w:rsid w:val="00DD151B"/>
    <w:rsid w:val="00DD15EA"/>
    <w:rsid w:val="00DD1649"/>
    <w:rsid w:val="00DD1817"/>
    <w:rsid w:val="00DD197E"/>
    <w:rsid w:val="00DD1A71"/>
    <w:rsid w:val="00DD1A8B"/>
    <w:rsid w:val="00DD1BCF"/>
    <w:rsid w:val="00DD1BEC"/>
    <w:rsid w:val="00DD1C92"/>
    <w:rsid w:val="00DD1CC0"/>
    <w:rsid w:val="00DD1CE0"/>
    <w:rsid w:val="00DD1EDF"/>
    <w:rsid w:val="00DD1F10"/>
    <w:rsid w:val="00DD1FBB"/>
    <w:rsid w:val="00DD1FC2"/>
    <w:rsid w:val="00DD201B"/>
    <w:rsid w:val="00DD21A7"/>
    <w:rsid w:val="00DD22B2"/>
    <w:rsid w:val="00DD238D"/>
    <w:rsid w:val="00DD2492"/>
    <w:rsid w:val="00DD24FA"/>
    <w:rsid w:val="00DD252A"/>
    <w:rsid w:val="00DD259F"/>
    <w:rsid w:val="00DD2603"/>
    <w:rsid w:val="00DD2667"/>
    <w:rsid w:val="00DD279F"/>
    <w:rsid w:val="00DD27BF"/>
    <w:rsid w:val="00DD28DC"/>
    <w:rsid w:val="00DD28E0"/>
    <w:rsid w:val="00DD2959"/>
    <w:rsid w:val="00DD2C33"/>
    <w:rsid w:val="00DD2C60"/>
    <w:rsid w:val="00DD2C84"/>
    <w:rsid w:val="00DD2D8D"/>
    <w:rsid w:val="00DD2E57"/>
    <w:rsid w:val="00DD2E60"/>
    <w:rsid w:val="00DD2E8A"/>
    <w:rsid w:val="00DD2FB1"/>
    <w:rsid w:val="00DD2FBE"/>
    <w:rsid w:val="00DD3044"/>
    <w:rsid w:val="00DD30F0"/>
    <w:rsid w:val="00DD315A"/>
    <w:rsid w:val="00DD3258"/>
    <w:rsid w:val="00DD32B6"/>
    <w:rsid w:val="00DD32CF"/>
    <w:rsid w:val="00DD331E"/>
    <w:rsid w:val="00DD3350"/>
    <w:rsid w:val="00DD344E"/>
    <w:rsid w:val="00DD355D"/>
    <w:rsid w:val="00DD359D"/>
    <w:rsid w:val="00DD3658"/>
    <w:rsid w:val="00DD3673"/>
    <w:rsid w:val="00DD393F"/>
    <w:rsid w:val="00DD39D7"/>
    <w:rsid w:val="00DD39EC"/>
    <w:rsid w:val="00DD3A9F"/>
    <w:rsid w:val="00DD3AF4"/>
    <w:rsid w:val="00DD3B46"/>
    <w:rsid w:val="00DD3B7C"/>
    <w:rsid w:val="00DD3BC6"/>
    <w:rsid w:val="00DD3CA5"/>
    <w:rsid w:val="00DD3CC4"/>
    <w:rsid w:val="00DD3D06"/>
    <w:rsid w:val="00DD3D0C"/>
    <w:rsid w:val="00DD3D2A"/>
    <w:rsid w:val="00DD3F02"/>
    <w:rsid w:val="00DD3FC5"/>
    <w:rsid w:val="00DD4079"/>
    <w:rsid w:val="00DD41F8"/>
    <w:rsid w:val="00DD42F5"/>
    <w:rsid w:val="00DD437E"/>
    <w:rsid w:val="00DD43C0"/>
    <w:rsid w:val="00DD43DE"/>
    <w:rsid w:val="00DD43E2"/>
    <w:rsid w:val="00DD4481"/>
    <w:rsid w:val="00DD4564"/>
    <w:rsid w:val="00DD457C"/>
    <w:rsid w:val="00DD45D7"/>
    <w:rsid w:val="00DD4693"/>
    <w:rsid w:val="00DD489A"/>
    <w:rsid w:val="00DD48D1"/>
    <w:rsid w:val="00DD4934"/>
    <w:rsid w:val="00DD4AA4"/>
    <w:rsid w:val="00DD4B2D"/>
    <w:rsid w:val="00DD4B72"/>
    <w:rsid w:val="00DD4C48"/>
    <w:rsid w:val="00DD4E64"/>
    <w:rsid w:val="00DD4FEB"/>
    <w:rsid w:val="00DD5070"/>
    <w:rsid w:val="00DD50F2"/>
    <w:rsid w:val="00DD51CF"/>
    <w:rsid w:val="00DD5232"/>
    <w:rsid w:val="00DD5454"/>
    <w:rsid w:val="00DD54C6"/>
    <w:rsid w:val="00DD54CA"/>
    <w:rsid w:val="00DD54DB"/>
    <w:rsid w:val="00DD563D"/>
    <w:rsid w:val="00DD5675"/>
    <w:rsid w:val="00DD56BD"/>
    <w:rsid w:val="00DD5713"/>
    <w:rsid w:val="00DD5869"/>
    <w:rsid w:val="00DD5942"/>
    <w:rsid w:val="00DD596C"/>
    <w:rsid w:val="00DD59F3"/>
    <w:rsid w:val="00DD5A36"/>
    <w:rsid w:val="00DD5AE2"/>
    <w:rsid w:val="00DD5AF8"/>
    <w:rsid w:val="00DD5C15"/>
    <w:rsid w:val="00DD5C5C"/>
    <w:rsid w:val="00DD5CEE"/>
    <w:rsid w:val="00DD5D29"/>
    <w:rsid w:val="00DD5D35"/>
    <w:rsid w:val="00DD5E07"/>
    <w:rsid w:val="00DD5F2D"/>
    <w:rsid w:val="00DD5F6F"/>
    <w:rsid w:val="00DD5FAE"/>
    <w:rsid w:val="00DD6199"/>
    <w:rsid w:val="00DD634A"/>
    <w:rsid w:val="00DD639C"/>
    <w:rsid w:val="00DD642F"/>
    <w:rsid w:val="00DD64ED"/>
    <w:rsid w:val="00DD6646"/>
    <w:rsid w:val="00DD6A06"/>
    <w:rsid w:val="00DD6A3E"/>
    <w:rsid w:val="00DD6A6F"/>
    <w:rsid w:val="00DD6ADB"/>
    <w:rsid w:val="00DD6BC7"/>
    <w:rsid w:val="00DD6CEF"/>
    <w:rsid w:val="00DD6D93"/>
    <w:rsid w:val="00DD6E02"/>
    <w:rsid w:val="00DD6E56"/>
    <w:rsid w:val="00DD6EF5"/>
    <w:rsid w:val="00DD6FAD"/>
    <w:rsid w:val="00DD7170"/>
    <w:rsid w:val="00DD71D5"/>
    <w:rsid w:val="00DD73C2"/>
    <w:rsid w:val="00DD73F3"/>
    <w:rsid w:val="00DD7425"/>
    <w:rsid w:val="00DD7452"/>
    <w:rsid w:val="00DD74E7"/>
    <w:rsid w:val="00DD75BE"/>
    <w:rsid w:val="00DD76AB"/>
    <w:rsid w:val="00DD7734"/>
    <w:rsid w:val="00DD775B"/>
    <w:rsid w:val="00DD77C3"/>
    <w:rsid w:val="00DD78F4"/>
    <w:rsid w:val="00DD78FE"/>
    <w:rsid w:val="00DD7C23"/>
    <w:rsid w:val="00DD7C2C"/>
    <w:rsid w:val="00DD7C92"/>
    <w:rsid w:val="00DD7D5B"/>
    <w:rsid w:val="00DD7D6F"/>
    <w:rsid w:val="00DD7D9C"/>
    <w:rsid w:val="00DD7EE3"/>
    <w:rsid w:val="00DD7FD2"/>
    <w:rsid w:val="00DE0399"/>
    <w:rsid w:val="00DE0554"/>
    <w:rsid w:val="00DE05B2"/>
    <w:rsid w:val="00DE05DB"/>
    <w:rsid w:val="00DE0660"/>
    <w:rsid w:val="00DE071E"/>
    <w:rsid w:val="00DE073E"/>
    <w:rsid w:val="00DE07DE"/>
    <w:rsid w:val="00DE0802"/>
    <w:rsid w:val="00DE0828"/>
    <w:rsid w:val="00DE0873"/>
    <w:rsid w:val="00DE08D1"/>
    <w:rsid w:val="00DE09E8"/>
    <w:rsid w:val="00DE0A28"/>
    <w:rsid w:val="00DE0A2A"/>
    <w:rsid w:val="00DE0A59"/>
    <w:rsid w:val="00DE0AC8"/>
    <w:rsid w:val="00DE0B3E"/>
    <w:rsid w:val="00DE0BFB"/>
    <w:rsid w:val="00DE0C72"/>
    <w:rsid w:val="00DE0DA3"/>
    <w:rsid w:val="00DE0E90"/>
    <w:rsid w:val="00DE0F35"/>
    <w:rsid w:val="00DE0F39"/>
    <w:rsid w:val="00DE102F"/>
    <w:rsid w:val="00DE10A1"/>
    <w:rsid w:val="00DE110B"/>
    <w:rsid w:val="00DE113B"/>
    <w:rsid w:val="00DE1229"/>
    <w:rsid w:val="00DE1325"/>
    <w:rsid w:val="00DE1330"/>
    <w:rsid w:val="00DE1337"/>
    <w:rsid w:val="00DE133B"/>
    <w:rsid w:val="00DE13DD"/>
    <w:rsid w:val="00DE13F9"/>
    <w:rsid w:val="00DE14BB"/>
    <w:rsid w:val="00DE14D6"/>
    <w:rsid w:val="00DE156E"/>
    <w:rsid w:val="00DE158F"/>
    <w:rsid w:val="00DE1614"/>
    <w:rsid w:val="00DE1831"/>
    <w:rsid w:val="00DE1870"/>
    <w:rsid w:val="00DE192C"/>
    <w:rsid w:val="00DE19AA"/>
    <w:rsid w:val="00DE19B9"/>
    <w:rsid w:val="00DE1B70"/>
    <w:rsid w:val="00DE1C24"/>
    <w:rsid w:val="00DE1CC7"/>
    <w:rsid w:val="00DE1CD4"/>
    <w:rsid w:val="00DE1CE4"/>
    <w:rsid w:val="00DE1CFB"/>
    <w:rsid w:val="00DE1EA1"/>
    <w:rsid w:val="00DE1FB8"/>
    <w:rsid w:val="00DE2074"/>
    <w:rsid w:val="00DE211C"/>
    <w:rsid w:val="00DE2360"/>
    <w:rsid w:val="00DE2394"/>
    <w:rsid w:val="00DE2561"/>
    <w:rsid w:val="00DE260E"/>
    <w:rsid w:val="00DE26B5"/>
    <w:rsid w:val="00DE2794"/>
    <w:rsid w:val="00DE2850"/>
    <w:rsid w:val="00DE290C"/>
    <w:rsid w:val="00DE2961"/>
    <w:rsid w:val="00DE2988"/>
    <w:rsid w:val="00DE2991"/>
    <w:rsid w:val="00DE2A45"/>
    <w:rsid w:val="00DE2AA4"/>
    <w:rsid w:val="00DE2B71"/>
    <w:rsid w:val="00DE2DE9"/>
    <w:rsid w:val="00DE2EFC"/>
    <w:rsid w:val="00DE2F2D"/>
    <w:rsid w:val="00DE3004"/>
    <w:rsid w:val="00DE309F"/>
    <w:rsid w:val="00DE30AE"/>
    <w:rsid w:val="00DE311E"/>
    <w:rsid w:val="00DE317F"/>
    <w:rsid w:val="00DE319B"/>
    <w:rsid w:val="00DE3214"/>
    <w:rsid w:val="00DE3255"/>
    <w:rsid w:val="00DE325B"/>
    <w:rsid w:val="00DE32B5"/>
    <w:rsid w:val="00DE32E5"/>
    <w:rsid w:val="00DE3451"/>
    <w:rsid w:val="00DE368E"/>
    <w:rsid w:val="00DE3698"/>
    <w:rsid w:val="00DE381A"/>
    <w:rsid w:val="00DE3A04"/>
    <w:rsid w:val="00DE3A1A"/>
    <w:rsid w:val="00DE3A3B"/>
    <w:rsid w:val="00DE3ABC"/>
    <w:rsid w:val="00DE3D72"/>
    <w:rsid w:val="00DE3DC4"/>
    <w:rsid w:val="00DE3DD4"/>
    <w:rsid w:val="00DE3E51"/>
    <w:rsid w:val="00DE3E55"/>
    <w:rsid w:val="00DE3EAD"/>
    <w:rsid w:val="00DE4017"/>
    <w:rsid w:val="00DE405E"/>
    <w:rsid w:val="00DE406F"/>
    <w:rsid w:val="00DE40C8"/>
    <w:rsid w:val="00DE420F"/>
    <w:rsid w:val="00DE424D"/>
    <w:rsid w:val="00DE42D5"/>
    <w:rsid w:val="00DE4341"/>
    <w:rsid w:val="00DE43AC"/>
    <w:rsid w:val="00DE43F6"/>
    <w:rsid w:val="00DE4512"/>
    <w:rsid w:val="00DE4575"/>
    <w:rsid w:val="00DE4641"/>
    <w:rsid w:val="00DE4649"/>
    <w:rsid w:val="00DE464B"/>
    <w:rsid w:val="00DE4660"/>
    <w:rsid w:val="00DE46D9"/>
    <w:rsid w:val="00DE471C"/>
    <w:rsid w:val="00DE4748"/>
    <w:rsid w:val="00DE4749"/>
    <w:rsid w:val="00DE479E"/>
    <w:rsid w:val="00DE47A3"/>
    <w:rsid w:val="00DE47AE"/>
    <w:rsid w:val="00DE47ED"/>
    <w:rsid w:val="00DE4925"/>
    <w:rsid w:val="00DE49D5"/>
    <w:rsid w:val="00DE4A27"/>
    <w:rsid w:val="00DE4A6F"/>
    <w:rsid w:val="00DE4A93"/>
    <w:rsid w:val="00DE4AD2"/>
    <w:rsid w:val="00DE4B24"/>
    <w:rsid w:val="00DE4B81"/>
    <w:rsid w:val="00DE4D0F"/>
    <w:rsid w:val="00DE4D14"/>
    <w:rsid w:val="00DE4D99"/>
    <w:rsid w:val="00DE4DEA"/>
    <w:rsid w:val="00DE4E11"/>
    <w:rsid w:val="00DE4EB3"/>
    <w:rsid w:val="00DE4ED6"/>
    <w:rsid w:val="00DE4EFB"/>
    <w:rsid w:val="00DE4F42"/>
    <w:rsid w:val="00DE501B"/>
    <w:rsid w:val="00DE5074"/>
    <w:rsid w:val="00DE515B"/>
    <w:rsid w:val="00DE51E2"/>
    <w:rsid w:val="00DE5263"/>
    <w:rsid w:val="00DE52C9"/>
    <w:rsid w:val="00DE5316"/>
    <w:rsid w:val="00DE5413"/>
    <w:rsid w:val="00DE54D6"/>
    <w:rsid w:val="00DE54F1"/>
    <w:rsid w:val="00DE55E4"/>
    <w:rsid w:val="00DE56B4"/>
    <w:rsid w:val="00DE585C"/>
    <w:rsid w:val="00DE5AA5"/>
    <w:rsid w:val="00DE5B2B"/>
    <w:rsid w:val="00DE5B3B"/>
    <w:rsid w:val="00DE5C10"/>
    <w:rsid w:val="00DE5C44"/>
    <w:rsid w:val="00DE5CBC"/>
    <w:rsid w:val="00DE5E02"/>
    <w:rsid w:val="00DE5F26"/>
    <w:rsid w:val="00DE60AA"/>
    <w:rsid w:val="00DE60C2"/>
    <w:rsid w:val="00DE63D7"/>
    <w:rsid w:val="00DE6413"/>
    <w:rsid w:val="00DE646F"/>
    <w:rsid w:val="00DE64CB"/>
    <w:rsid w:val="00DE65B4"/>
    <w:rsid w:val="00DE65F3"/>
    <w:rsid w:val="00DE66F0"/>
    <w:rsid w:val="00DE6730"/>
    <w:rsid w:val="00DE681A"/>
    <w:rsid w:val="00DE6912"/>
    <w:rsid w:val="00DE694D"/>
    <w:rsid w:val="00DE695A"/>
    <w:rsid w:val="00DE69A6"/>
    <w:rsid w:val="00DE69E5"/>
    <w:rsid w:val="00DE6A0D"/>
    <w:rsid w:val="00DE6A9D"/>
    <w:rsid w:val="00DE6AA1"/>
    <w:rsid w:val="00DE6AF3"/>
    <w:rsid w:val="00DE6B0A"/>
    <w:rsid w:val="00DE6C8C"/>
    <w:rsid w:val="00DE6CB2"/>
    <w:rsid w:val="00DE6CD3"/>
    <w:rsid w:val="00DE6D74"/>
    <w:rsid w:val="00DE702A"/>
    <w:rsid w:val="00DE7075"/>
    <w:rsid w:val="00DE7143"/>
    <w:rsid w:val="00DE717E"/>
    <w:rsid w:val="00DE71DD"/>
    <w:rsid w:val="00DE71E0"/>
    <w:rsid w:val="00DE71F1"/>
    <w:rsid w:val="00DE7209"/>
    <w:rsid w:val="00DE725C"/>
    <w:rsid w:val="00DE72D3"/>
    <w:rsid w:val="00DE72E0"/>
    <w:rsid w:val="00DE7306"/>
    <w:rsid w:val="00DE731D"/>
    <w:rsid w:val="00DE74D8"/>
    <w:rsid w:val="00DE760F"/>
    <w:rsid w:val="00DE76C3"/>
    <w:rsid w:val="00DE76F2"/>
    <w:rsid w:val="00DE7749"/>
    <w:rsid w:val="00DE77D0"/>
    <w:rsid w:val="00DE780F"/>
    <w:rsid w:val="00DE799D"/>
    <w:rsid w:val="00DE79E3"/>
    <w:rsid w:val="00DE7B07"/>
    <w:rsid w:val="00DE7B5A"/>
    <w:rsid w:val="00DE7B82"/>
    <w:rsid w:val="00DE7B91"/>
    <w:rsid w:val="00DE7C1D"/>
    <w:rsid w:val="00DE7CBD"/>
    <w:rsid w:val="00DE7D05"/>
    <w:rsid w:val="00DE7E24"/>
    <w:rsid w:val="00DE7E74"/>
    <w:rsid w:val="00DE7ED1"/>
    <w:rsid w:val="00DE7F14"/>
    <w:rsid w:val="00DE7F23"/>
    <w:rsid w:val="00DE91CF"/>
    <w:rsid w:val="00DF0031"/>
    <w:rsid w:val="00DF0112"/>
    <w:rsid w:val="00DF02C9"/>
    <w:rsid w:val="00DF0319"/>
    <w:rsid w:val="00DF05C1"/>
    <w:rsid w:val="00DF0647"/>
    <w:rsid w:val="00DF064C"/>
    <w:rsid w:val="00DF06F2"/>
    <w:rsid w:val="00DF073C"/>
    <w:rsid w:val="00DF080F"/>
    <w:rsid w:val="00DF085D"/>
    <w:rsid w:val="00DF087F"/>
    <w:rsid w:val="00DF088E"/>
    <w:rsid w:val="00DF099F"/>
    <w:rsid w:val="00DF0A84"/>
    <w:rsid w:val="00DF0A96"/>
    <w:rsid w:val="00DF0B39"/>
    <w:rsid w:val="00DF0B52"/>
    <w:rsid w:val="00DF0BDF"/>
    <w:rsid w:val="00DF0C7D"/>
    <w:rsid w:val="00DF0D58"/>
    <w:rsid w:val="00DF0DFC"/>
    <w:rsid w:val="00DF0E0A"/>
    <w:rsid w:val="00DF0E2A"/>
    <w:rsid w:val="00DF0E95"/>
    <w:rsid w:val="00DF0F6E"/>
    <w:rsid w:val="00DF0F90"/>
    <w:rsid w:val="00DF1140"/>
    <w:rsid w:val="00DF1153"/>
    <w:rsid w:val="00DF1316"/>
    <w:rsid w:val="00DF1353"/>
    <w:rsid w:val="00DF13E9"/>
    <w:rsid w:val="00DF1455"/>
    <w:rsid w:val="00DF145F"/>
    <w:rsid w:val="00DF16F1"/>
    <w:rsid w:val="00DF1761"/>
    <w:rsid w:val="00DF17EE"/>
    <w:rsid w:val="00DF1842"/>
    <w:rsid w:val="00DF19ED"/>
    <w:rsid w:val="00DF1A73"/>
    <w:rsid w:val="00DF1AA5"/>
    <w:rsid w:val="00DF1AC1"/>
    <w:rsid w:val="00DF1BA4"/>
    <w:rsid w:val="00DF1BB1"/>
    <w:rsid w:val="00DF1BD3"/>
    <w:rsid w:val="00DF1CCA"/>
    <w:rsid w:val="00DF1CF7"/>
    <w:rsid w:val="00DF1E33"/>
    <w:rsid w:val="00DF2022"/>
    <w:rsid w:val="00DF20BF"/>
    <w:rsid w:val="00DF217D"/>
    <w:rsid w:val="00DF2303"/>
    <w:rsid w:val="00DF23BE"/>
    <w:rsid w:val="00DF2459"/>
    <w:rsid w:val="00DF24F1"/>
    <w:rsid w:val="00DF255E"/>
    <w:rsid w:val="00DF25D1"/>
    <w:rsid w:val="00DF2623"/>
    <w:rsid w:val="00DF2633"/>
    <w:rsid w:val="00DF26F8"/>
    <w:rsid w:val="00DF2723"/>
    <w:rsid w:val="00DF28BA"/>
    <w:rsid w:val="00DF28CE"/>
    <w:rsid w:val="00DF2903"/>
    <w:rsid w:val="00DF29A4"/>
    <w:rsid w:val="00DF29FA"/>
    <w:rsid w:val="00DF2A89"/>
    <w:rsid w:val="00DF2AD9"/>
    <w:rsid w:val="00DF2DD5"/>
    <w:rsid w:val="00DF2E2C"/>
    <w:rsid w:val="00DF2E89"/>
    <w:rsid w:val="00DF2F28"/>
    <w:rsid w:val="00DF2FA4"/>
    <w:rsid w:val="00DF30FE"/>
    <w:rsid w:val="00DF3226"/>
    <w:rsid w:val="00DF32B7"/>
    <w:rsid w:val="00DF32EE"/>
    <w:rsid w:val="00DF32FB"/>
    <w:rsid w:val="00DF34FE"/>
    <w:rsid w:val="00DF35B8"/>
    <w:rsid w:val="00DF369F"/>
    <w:rsid w:val="00DF36A6"/>
    <w:rsid w:val="00DF3767"/>
    <w:rsid w:val="00DF3812"/>
    <w:rsid w:val="00DF383A"/>
    <w:rsid w:val="00DF38B5"/>
    <w:rsid w:val="00DF3961"/>
    <w:rsid w:val="00DF3972"/>
    <w:rsid w:val="00DF3A88"/>
    <w:rsid w:val="00DF3A8A"/>
    <w:rsid w:val="00DF3A9A"/>
    <w:rsid w:val="00DF3B89"/>
    <w:rsid w:val="00DF3BE0"/>
    <w:rsid w:val="00DF3D2A"/>
    <w:rsid w:val="00DF3D96"/>
    <w:rsid w:val="00DF3DFC"/>
    <w:rsid w:val="00DF3E09"/>
    <w:rsid w:val="00DF3E59"/>
    <w:rsid w:val="00DF40FA"/>
    <w:rsid w:val="00DF4127"/>
    <w:rsid w:val="00DF41BB"/>
    <w:rsid w:val="00DF42EB"/>
    <w:rsid w:val="00DF4344"/>
    <w:rsid w:val="00DF436C"/>
    <w:rsid w:val="00DF43B1"/>
    <w:rsid w:val="00DF43B9"/>
    <w:rsid w:val="00DF443B"/>
    <w:rsid w:val="00DF4521"/>
    <w:rsid w:val="00DF4621"/>
    <w:rsid w:val="00DF46C2"/>
    <w:rsid w:val="00DF473B"/>
    <w:rsid w:val="00DF47A4"/>
    <w:rsid w:val="00DF4A3B"/>
    <w:rsid w:val="00DF4ACE"/>
    <w:rsid w:val="00DF4B63"/>
    <w:rsid w:val="00DF4C42"/>
    <w:rsid w:val="00DF4C7D"/>
    <w:rsid w:val="00DF4D13"/>
    <w:rsid w:val="00DF4DA7"/>
    <w:rsid w:val="00DF4DEE"/>
    <w:rsid w:val="00DF4F33"/>
    <w:rsid w:val="00DF4F5A"/>
    <w:rsid w:val="00DF5066"/>
    <w:rsid w:val="00DF5208"/>
    <w:rsid w:val="00DF5259"/>
    <w:rsid w:val="00DF546C"/>
    <w:rsid w:val="00DF558C"/>
    <w:rsid w:val="00DF5596"/>
    <w:rsid w:val="00DF569A"/>
    <w:rsid w:val="00DF56AA"/>
    <w:rsid w:val="00DF56AF"/>
    <w:rsid w:val="00DF5718"/>
    <w:rsid w:val="00DF5723"/>
    <w:rsid w:val="00DF573D"/>
    <w:rsid w:val="00DF5817"/>
    <w:rsid w:val="00DF581C"/>
    <w:rsid w:val="00DF593D"/>
    <w:rsid w:val="00DF59C1"/>
    <w:rsid w:val="00DF5B41"/>
    <w:rsid w:val="00DF5C0F"/>
    <w:rsid w:val="00DF5CB9"/>
    <w:rsid w:val="00DF5D65"/>
    <w:rsid w:val="00DF5DFF"/>
    <w:rsid w:val="00DF5E9B"/>
    <w:rsid w:val="00DF606B"/>
    <w:rsid w:val="00DF60E1"/>
    <w:rsid w:val="00DF6126"/>
    <w:rsid w:val="00DF612E"/>
    <w:rsid w:val="00DF6198"/>
    <w:rsid w:val="00DF61E8"/>
    <w:rsid w:val="00DF622D"/>
    <w:rsid w:val="00DF6334"/>
    <w:rsid w:val="00DF6336"/>
    <w:rsid w:val="00DF6388"/>
    <w:rsid w:val="00DF63F4"/>
    <w:rsid w:val="00DF6416"/>
    <w:rsid w:val="00DF65C0"/>
    <w:rsid w:val="00DF6685"/>
    <w:rsid w:val="00DF66E6"/>
    <w:rsid w:val="00DF66EE"/>
    <w:rsid w:val="00DF681B"/>
    <w:rsid w:val="00DF6864"/>
    <w:rsid w:val="00DF68BE"/>
    <w:rsid w:val="00DF69C7"/>
    <w:rsid w:val="00DF6AD0"/>
    <w:rsid w:val="00DF6B4D"/>
    <w:rsid w:val="00DF6B98"/>
    <w:rsid w:val="00DF6C6E"/>
    <w:rsid w:val="00DF6CB3"/>
    <w:rsid w:val="00DF6CE2"/>
    <w:rsid w:val="00DF6CF9"/>
    <w:rsid w:val="00DF6D84"/>
    <w:rsid w:val="00DF6DAB"/>
    <w:rsid w:val="00DF6DDF"/>
    <w:rsid w:val="00DF6DE2"/>
    <w:rsid w:val="00DF6E03"/>
    <w:rsid w:val="00DF6E45"/>
    <w:rsid w:val="00DF6EDF"/>
    <w:rsid w:val="00DF6F32"/>
    <w:rsid w:val="00DF6F5E"/>
    <w:rsid w:val="00DF6F78"/>
    <w:rsid w:val="00DF706E"/>
    <w:rsid w:val="00DF72B5"/>
    <w:rsid w:val="00DF73D4"/>
    <w:rsid w:val="00DF747D"/>
    <w:rsid w:val="00DF7800"/>
    <w:rsid w:val="00DF78E7"/>
    <w:rsid w:val="00DF7A60"/>
    <w:rsid w:val="00DF7B1C"/>
    <w:rsid w:val="00DF7B69"/>
    <w:rsid w:val="00DF7B7E"/>
    <w:rsid w:val="00DF7CC7"/>
    <w:rsid w:val="00DF7D0E"/>
    <w:rsid w:val="00DF7D40"/>
    <w:rsid w:val="00DF7F0C"/>
    <w:rsid w:val="00DF7F19"/>
    <w:rsid w:val="00E00074"/>
    <w:rsid w:val="00E000FA"/>
    <w:rsid w:val="00E00119"/>
    <w:rsid w:val="00E001AC"/>
    <w:rsid w:val="00E001ED"/>
    <w:rsid w:val="00E00255"/>
    <w:rsid w:val="00E004B6"/>
    <w:rsid w:val="00E00547"/>
    <w:rsid w:val="00E00578"/>
    <w:rsid w:val="00E00700"/>
    <w:rsid w:val="00E00753"/>
    <w:rsid w:val="00E007CC"/>
    <w:rsid w:val="00E00813"/>
    <w:rsid w:val="00E00864"/>
    <w:rsid w:val="00E00875"/>
    <w:rsid w:val="00E00889"/>
    <w:rsid w:val="00E0089C"/>
    <w:rsid w:val="00E008CC"/>
    <w:rsid w:val="00E00916"/>
    <w:rsid w:val="00E009E1"/>
    <w:rsid w:val="00E00A7B"/>
    <w:rsid w:val="00E00ADB"/>
    <w:rsid w:val="00E00B33"/>
    <w:rsid w:val="00E00DB6"/>
    <w:rsid w:val="00E00DFD"/>
    <w:rsid w:val="00E00E43"/>
    <w:rsid w:val="00E00F1F"/>
    <w:rsid w:val="00E00F92"/>
    <w:rsid w:val="00E00F9A"/>
    <w:rsid w:val="00E01190"/>
    <w:rsid w:val="00E01374"/>
    <w:rsid w:val="00E0141F"/>
    <w:rsid w:val="00E01492"/>
    <w:rsid w:val="00E015A9"/>
    <w:rsid w:val="00E015CA"/>
    <w:rsid w:val="00E01670"/>
    <w:rsid w:val="00E0178A"/>
    <w:rsid w:val="00E0180C"/>
    <w:rsid w:val="00E019AD"/>
    <w:rsid w:val="00E01B89"/>
    <w:rsid w:val="00E01B9F"/>
    <w:rsid w:val="00E01C46"/>
    <w:rsid w:val="00E01CA7"/>
    <w:rsid w:val="00E01D18"/>
    <w:rsid w:val="00E01F37"/>
    <w:rsid w:val="00E01F54"/>
    <w:rsid w:val="00E01F87"/>
    <w:rsid w:val="00E02106"/>
    <w:rsid w:val="00E02112"/>
    <w:rsid w:val="00E02187"/>
    <w:rsid w:val="00E022AD"/>
    <w:rsid w:val="00E022B4"/>
    <w:rsid w:val="00E023BA"/>
    <w:rsid w:val="00E024F0"/>
    <w:rsid w:val="00E02537"/>
    <w:rsid w:val="00E02696"/>
    <w:rsid w:val="00E0276B"/>
    <w:rsid w:val="00E027D3"/>
    <w:rsid w:val="00E027FA"/>
    <w:rsid w:val="00E02861"/>
    <w:rsid w:val="00E028B2"/>
    <w:rsid w:val="00E029D8"/>
    <w:rsid w:val="00E02D46"/>
    <w:rsid w:val="00E02D62"/>
    <w:rsid w:val="00E02ED8"/>
    <w:rsid w:val="00E02F33"/>
    <w:rsid w:val="00E02F3E"/>
    <w:rsid w:val="00E02F40"/>
    <w:rsid w:val="00E0314A"/>
    <w:rsid w:val="00E03185"/>
    <w:rsid w:val="00E03276"/>
    <w:rsid w:val="00E03347"/>
    <w:rsid w:val="00E03401"/>
    <w:rsid w:val="00E03470"/>
    <w:rsid w:val="00E03498"/>
    <w:rsid w:val="00E03516"/>
    <w:rsid w:val="00E035FF"/>
    <w:rsid w:val="00E03672"/>
    <w:rsid w:val="00E036AC"/>
    <w:rsid w:val="00E036C2"/>
    <w:rsid w:val="00E036FE"/>
    <w:rsid w:val="00E037C5"/>
    <w:rsid w:val="00E037CB"/>
    <w:rsid w:val="00E037EE"/>
    <w:rsid w:val="00E038E7"/>
    <w:rsid w:val="00E0394E"/>
    <w:rsid w:val="00E03ACB"/>
    <w:rsid w:val="00E03BAF"/>
    <w:rsid w:val="00E03CD8"/>
    <w:rsid w:val="00E03E11"/>
    <w:rsid w:val="00E03F3D"/>
    <w:rsid w:val="00E040F4"/>
    <w:rsid w:val="00E04350"/>
    <w:rsid w:val="00E0436A"/>
    <w:rsid w:val="00E043C3"/>
    <w:rsid w:val="00E043CE"/>
    <w:rsid w:val="00E043D9"/>
    <w:rsid w:val="00E04426"/>
    <w:rsid w:val="00E0443E"/>
    <w:rsid w:val="00E044F7"/>
    <w:rsid w:val="00E04513"/>
    <w:rsid w:val="00E0453B"/>
    <w:rsid w:val="00E04559"/>
    <w:rsid w:val="00E04650"/>
    <w:rsid w:val="00E04659"/>
    <w:rsid w:val="00E04721"/>
    <w:rsid w:val="00E04770"/>
    <w:rsid w:val="00E04855"/>
    <w:rsid w:val="00E049D6"/>
    <w:rsid w:val="00E04A4C"/>
    <w:rsid w:val="00E04ADF"/>
    <w:rsid w:val="00E04BD9"/>
    <w:rsid w:val="00E04CE6"/>
    <w:rsid w:val="00E04D89"/>
    <w:rsid w:val="00E04E4D"/>
    <w:rsid w:val="00E04EC9"/>
    <w:rsid w:val="00E05098"/>
    <w:rsid w:val="00E050BF"/>
    <w:rsid w:val="00E050D9"/>
    <w:rsid w:val="00E0517B"/>
    <w:rsid w:val="00E051DB"/>
    <w:rsid w:val="00E05278"/>
    <w:rsid w:val="00E05355"/>
    <w:rsid w:val="00E05366"/>
    <w:rsid w:val="00E0549C"/>
    <w:rsid w:val="00E054FA"/>
    <w:rsid w:val="00E05608"/>
    <w:rsid w:val="00E05633"/>
    <w:rsid w:val="00E05638"/>
    <w:rsid w:val="00E056A7"/>
    <w:rsid w:val="00E0570C"/>
    <w:rsid w:val="00E05718"/>
    <w:rsid w:val="00E05770"/>
    <w:rsid w:val="00E057F7"/>
    <w:rsid w:val="00E057FA"/>
    <w:rsid w:val="00E0595D"/>
    <w:rsid w:val="00E05990"/>
    <w:rsid w:val="00E0599E"/>
    <w:rsid w:val="00E059A6"/>
    <w:rsid w:val="00E059BB"/>
    <w:rsid w:val="00E05A35"/>
    <w:rsid w:val="00E05A73"/>
    <w:rsid w:val="00E05B96"/>
    <w:rsid w:val="00E05C48"/>
    <w:rsid w:val="00E05C50"/>
    <w:rsid w:val="00E05C57"/>
    <w:rsid w:val="00E05C8C"/>
    <w:rsid w:val="00E05D14"/>
    <w:rsid w:val="00E05E9B"/>
    <w:rsid w:val="00E05E9E"/>
    <w:rsid w:val="00E05EA3"/>
    <w:rsid w:val="00E05F01"/>
    <w:rsid w:val="00E05F2D"/>
    <w:rsid w:val="00E0615D"/>
    <w:rsid w:val="00E061DD"/>
    <w:rsid w:val="00E062B0"/>
    <w:rsid w:val="00E0639F"/>
    <w:rsid w:val="00E063FF"/>
    <w:rsid w:val="00E064B5"/>
    <w:rsid w:val="00E0652F"/>
    <w:rsid w:val="00E065AC"/>
    <w:rsid w:val="00E065DF"/>
    <w:rsid w:val="00E06605"/>
    <w:rsid w:val="00E0663D"/>
    <w:rsid w:val="00E06712"/>
    <w:rsid w:val="00E0674E"/>
    <w:rsid w:val="00E06763"/>
    <w:rsid w:val="00E06794"/>
    <w:rsid w:val="00E06849"/>
    <w:rsid w:val="00E068AE"/>
    <w:rsid w:val="00E068B7"/>
    <w:rsid w:val="00E06919"/>
    <w:rsid w:val="00E06A09"/>
    <w:rsid w:val="00E06A10"/>
    <w:rsid w:val="00E06AA5"/>
    <w:rsid w:val="00E06BC4"/>
    <w:rsid w:val="00E06BC9"/>
    <w:rsid w:val="00E06BE1"/>
    <w:rsid w:val="00E06C08"/>
    <w:rsid w:val="00E06C1C"/>
    <w:rsid w:val="00E06C3F"/>
    <w:rsid w:val="00E06D1E"/>
    <w:rsid w:val="00E06E23"/>
    <w:rsid w:val="00E06E58"/>
    <w:rsid w:val="00E06EC8"/>
    <w:rsid w:val="00E06EF0"/>
    <w:rsid w:val="00E06FB7"/>
    <w:rsid w:val="00E06FBB"/>
    <w:rsid w:val="00E07086"/>
    <w:rsid w:val="00E0708F"/>
    <w:rsid w:val="00E07128"/>
    <w:rsid w:val="00E0719E"/>
    <w:rsid w:val="00E071B6"/>
    <w:rsid w:val="00E0720A"/>
    <w:rsid w:val="00E0724C"/>
    <w:rsid w:val="00E073A6"/>
    <w:rsid w:val="00E07527"/>
    <w:rsid w:val="00E075C5"/>
    <w:rsid w:val="00E0764E"/>
    <w:rsid w:val="00E0779F"/>
    <w:rsid w:val="00E07819"/>
    <w:rsid w:val="00E0787C"/>
    <w:rsid w:val="00E078E9"/>
    <w:rsid w:val="00E0791C"/>
    <w:rsid w:val="00E07A0B"/>
    <w:rsid w:val="00E07B09"/>
    <w:rsid w:val="00E07B0E"/>
    <w:rsid w:val="00E07B4E"/>
    <w:rsid w:val="00E07B5F"/>
    <w:rsid w:val="00E07BBD"/>
    <w:rsid w:val="00E07BD7"/>
    <w:rsid w:val="00E07CC5"/>
    <w:rsid w:val="00E07CF7"/>
    <w:rsid w:val="00E07D05"/>
    <w:rsid w:val="00E07D18"/>
    <w:rsid w:val="00E07DB0"/>
    <w:rsid w:val="00E07DDE"/>
    <w:rsid w:val="00E07E2D"/>
    <w:rsid w:val="00E07F8D"/>
    <w:rsid w:val="00E07FB1"/>
    <w:rsid w:val="00E07FBF"/>
    <w:rsid w:val="00E10034"/>
    <w:rsid w:val="00E10119"/>
    <w:rsid w:val="00E10127"/>
    <w:rsid w:val="00E10160"/>
    <w:rsid w:val="00E101CF"/>
    <w:rsid w:val="00E10271"/>
    <w:rsid w:val="00E10283"/>
    <w:rsid w:val="00E10373"/>
    <w:rsid w:val="00E10498"/>
    <w:rsid w:val="00E104CD"/>
    <w:rsid w:val="00E1053E"/>
    <w:rsid w:val="00E10731"/>
    <w:rsid w:val="00E10749"/>
    <w:rsid w:val="00E10819"/>
    <w:rsid w:val="00E1083E"/>
    <w:rsid w:val="00E1085C"/>
    <w:rsid w:val="00E10892"/>
    <w:rsid w:val="00E108CE"/>
    <w:rsid w:val="00E10963"/>
    <w:rsid w:val="00E109F5"/>
    <w:rsid w:val="00E10A10"/>
    <w:rsid w:val="00E10A1D"/>
    <w:rsid w:val="00E10A3B"/>
    <w:rsid w:val="00E10A69"/>
    <w:rsid w:val="00E10A91"/>
    <w:rsid w:val="00E10AB0"/>
    <w:rsid w:val="00E10AC5"/>
    <w:rsid w:val="00E10BB2"/>
    <w:rsid w:val="00E10BEF"/>
    <w:rsid w:val="00E10C47"/>
    <w:rsid w:val="00E10CCA"/>
    <w:rsid w:val="00E10CCB"/>
    <w:rsid w:val="00E10D39"/>
    <w:rsid w:val="00E10DFE"/>
    <w:rsid w:val="00E10E42"/>
    <w:rsid w:val="00E10EBB"/>
    <w:rsid w:val="00E10EEE"/>
    <w:rsid w:val="00E10F18"/>
    <w:rsid w:val="00E10FE3"/>
    <w:rsid w:val="00E1100D"/>
    <w:rsid w:val="00E110E0"/>
    <w:rsid w:val="00E11119"/>
    <w:rsid w:val="00E112A0"/>
    <w:rsid w:val="00E1147C"/>
    <w:rsid w:val="00E114E5"/>
    <w:rsid w:val="00E11516"/>
    <w:rsid w:val="00E11669"/>
    <w:rsid w:val="00E116F1"/>
    <w:rsid w:val="00E117A8"/>
    <w:rsid w:val="00E117B4"/>
    <w:rsid w:val="00E117CD"/>
    <w:rsid w:val="00E11811"/>
    <w:rsid w:val="00E11817"/>
    <w:rsid w:val="00E1182E"/>
    <w:rsid w:val="00E11868"/>
    <w:rsid w:val="00E1198A"/>
    <w:rsid w:val="00E11A07"/>
    <w:rsid w:val="00E11C0E"/>
    <w:rsid w:val="00E11C60"/>
    <w:rsid w:val="00E11CEA"/>
    <w:rsid w:val="00E11D6D"/>
    <w:rsid w:val="00E11DED"/>
    <w:rsid w:val="00E11E5E"/>
    <w:rsid w:val="00E11EF1"/>
    <w:rsid w:val="00E11F4E"/>
    <w:rsid w:val="00E12032"/>
    <w:rsid w:val="00E1212B"/>
    <w:rsid w:val="00E1235A"/>
    <w:rsid w:val="00E12399"/>
    <w:rsid w:val="00E123A9"/>
    <w:rsid w:val="00E12457"/>
    <w:rsid w:val="00E12491"/>
    <w:rsid w:val="00E1249B"/>
    <w:rsid w:val="00E1258A"/>
    <w:rsid w:val="00E128E6"/>
    <w:rsid w:val="00E1291D"/>
    <w:rsid w:val="00E129A4"/>
    <w:rsid w:val="00E12A18"/>
    <w:rsid w:val="00E12A9F"/>
    <w:rsid w:val="00E12AB7"/>
    <w:rsid w:val="00E12BD9"/>
    <w:rsid w:val="00E12C66"/>
    <w:rsid w:val="00E12C9E"/>
    <w:rsid w:val="00E12CC1"/>
    <w:rsid w:val="00E12CFF"/>
    <w:rsid w:val="00E12D78"/>
    <w:rsid w:val="00E12DDA"/>
    <w:rsid w:val="00E12E28"/>
    <w:rsid w:val="00E12E45"/>
    <w:rsid w:val="00E12E64"/>
    <w:rsid w:val="00E131C6"/>
    <w:rsid w:val="00E131EB"/>
    <w:rsid w:val="00E132F6"/>
    <w:rsid w:val="00E1339E"/>
    <w:rsid w:val="00E133AA"/>
    <w:rsid w:val="00E13457"/>
    <w:rsid w:val="00E13485"/>
    <w:rsid w:val="00E134E4"/>
    <w:rsid w:val="00E1361A"/>
    <w:rsid w:val="00E13724"/>
    <w:rsid w:val="00E13728"/>
    <w:rsid w:val="00E13739"/>
    <w:rsid w:val="00E1385B"/>
    <w:rsid w:val="00E138A1"/>
    <w:rsid w:val="00E138FC"/>
    <w:rsid w:val="00E13A22"/>
    <w:rsid w:val="00E13A3A"/>
    <w:rsid w:val="00E13B31"/>
    <w:rsid w:val="00E13B62"/>
    <w:rsid w:val="00E13BBB"/>
    <w:rsid w:val="00E13D05"/>
    <w:rsid w:val="00E13D6F"/>
    <w:rsid w:val="00E13D71"/>
    <w:rsid w:val="00E13E2C"/>
    <w:rsid w:val="00E14000"/>
    <w:rsid w:val="00E1402E"/>
    <w:rsid w:val="00E1412F"/>
    <w:rsid w:val="00E14131"/>
    <w:rsid w:val="00E14195"/>
    <w:rsid w:val="00E14206"/>
    <w:rsid w:val="00E14287"/>
    <w:rsid w:val="00E142BB"/>
    <w:rsid w:val="00E14427"/>
    <w:rsid w:val="00E1453A"/>
    <w:rsid w:val="00E14596"/>
    <w:rsid w:val="00E146CE"/>
    <w:rsid w:val="00E148C7"/>
    <w:rsid w:val="00E14A5D"/>
    <w:rsid w:val="00E14A6F"/>
    <w:rsid w:val="00E14A92"/>
    <w:rsid w:val="00E14ACE"/>
    <w:rsid w:val="00E14B5F"/>
    <w:rsid w:val="00E14B93"/>
    <w:rsid w:val="00E14BAE"/>
    <w:rsid w:val="00E14BE8"/>
    <w:rsid w:val="00E14C85"/>
    <w:rsid w:val="00E14D67"/>
    <w:rsid w:val="00E14E07"/>
    <w:rsid w:val="00E14E1E"/>
    <w:rsid w:val="00E14E36"/>
    <w:rsid w:val="00E14E76"/>
    <w:rsid w:val="00E15069"/>
    <w:rsid w:val="00E150E9"/>
    <w:rsid w:val="00E15177"/>
    <w:rsid w:val="00E15179"/>
    <w:rsid w:val="00E15371"/>
    <w:rsid w:val="00E15480"/>
    <w:rsid w:val="00E154E5"/>
    <w:rsid w:val="00E15630"/>
    <w:rsid w:val="00E156D0"/>
    <w:rsid w:val="00E1591D"/>
    <w:rsid w:val="00E1597D"/>
    <w:rsid w:val="00E15A42"/>
    <w:rsid w:val="00E15A7A"/>
    <w:rsid w:val="00E15B2D"/>
    <w:rsid w:val="00E15B45"/>
    <w:rsid w:val="00E15B72"/>
    <w:rsid w:val="00E15C6A"/>
    <w:rsid w:val="00E15CEE"/>
    <w:rsid w:val="00E15D33"/>
    <w:rsid w:val="00E15E7B"/>
    <w:rsid w:val="00E15EAD"/>
    <w:rsid w:val="00E15F90"/>
    <w:rsid w:val="00E15FF0"/>
    <w:rsid w:val="00E162C8"/>
    <w:rsid w:val="00E1639D"/>
    <w:rsid w:val="00E163AF"/>
    <w:rsid w:val="00E1661D"/>
    <w:rsid w:val="00E16645"/>
    <w:rsid w:val="00E16653"/>
    <w:rsid w:val="00E166F3"/>
    <w:rsid w:val="00E1670D"/>
    <w:rsid w:val="00E16777"/>
    <w:rsid w:val="00E16782"/>
    <w:rsid w:val="00E167DD"/>
    <w:rsid w:val="00E168D0"/>
    <w:rsid w:val="00E16B45"/>
    <w:rsid w:val="00E16B6F"/>
    <w:rsid w:val="00E16C60"/>
    <w:rsid w:val="00E16C6A"/>
    <w:rsid w:val="00E16D10"/>
    <w:rsid w:val="00E16D21"/>
    <w:rsid w:val="00E16D44"/>
    <w:rsid w:val="00E16D5C"/>
    <w:rsid w:val="00E16D80"/>
    <w:rsid w:val="00E16E19"/>
    <w:rsid w:val="00E16F6A"/>
    <w:rsid w:val="00E1700D"/>
    <w:rsid w:val="00E17119"/>
    <w:rsid w:val="00E17125"/>
    <w:rsid w:val="00E171CA"/>
    <w:rsid w:val="00E17353"/>
    <w:rsid w:val="00E17367"/>
    <w:rsid w:val="00E173DB"/>
    <w:rsid w:val="00E174BE"/>
    <w:rsid w:val="00E17616"/>
    <w:rsid w:val="00E177EA"/>
    <w:rsid w:val="00E17AC6"/>
    <w:rsid w:val="00E17CE7"/>
    <w:rsid w:val="00E17D5A"/>
    <w:rsid w:val="00E17D6D"/>
    <w:rsid w:val="00E17DAB"/>
    <w:rsid w:val="00E17DD3"/>
    <w:rsid w:val="00E17E02"/>
    <w:rsid w:val="00E17E58"/>
    <w:rsid w:val="00E17E82"/>
    <w:rsid w:val="00E2004A"/>
    <w:rsid w:val="00E2007E"/>
    <w:rsid w:val="00E20297"/>
    <w:rsid w:val="00E202E2"/>
    <w:rsid w:val="00E204C0"/>
    <w:rsid w:val="00E206B7"/>
    <w:rsid w:val="00E206D1"/>
    <w:rsid w:val="00E2074F"/>
    <w:rsid w:val="00E207F6"/>
    <w:rsid w:val="00E20815"/>
    <w:rsid w:val="00E208B9"/>
    <w:rsid w:val="00E2092A"/>
    <w:rsid w:val="00E209A7"/>
    <w:rsid w:val="00E209FC"/>
    <w:rsid w:val="00E20A1C"/>
    <w:rsid w:val="00E20A7E"/>
    <w:rsid w:val="00E20ACF"/>
    <w:rsid w:val="00E20AFE"/>
    <w:rsid w:val="00E20B10"/>
    <w:rsid w:val="00E20B65"/>
    <w:rsid w:val="00E20C6B"/>
    <w:rsid w:val="00E20C93"/>
    <w:rsid w:val="00E20CB7"/>
    <w:rsid w:val="00E20D66"/>
    <w:rsid w:val="00E20E80"/>
    <w:rsid w:val="00E20EBC"/>
    <w:rsid w:val="00E21011"/>
    <w:rsid w:val="00E210E0"/>
    <w:rsid w:val="00E21164"/>
    <w:rsid w:val="00E21166"/>
    <w:rsid w:val="00E21177"/>
    <w:rsid w:val="00E211BF"/>
    <w:rsid w:val="00E212C4"/>
    <w:rsid w:val="00E212F0"/>
    <w:rsid w:val="00E213D0"/>
    <w:rsid w:val="00E215FE"/>
    <w:rsid w:val="00E21643"/>
    <w:rsid w:val="00E21660"/>
    <w:rsid w:val="00E21672"/>
    <w:rsid w:val="00E21698"/>
    <w:rsid w:val="00E21701"/>
    <w:rsid w:val="00E217F2"/>
    <w:rsid w:val="00E2191F"/>
    <w:rsid w:val="00E2193B"/>
    <w:rsid w:val="00E2194D"/>
    <w:rsid w:val="00E219BE"/>
    <w:rsid w:val="00E21B2E"/>
    <w:rsid w:val="00E21B3C"/>
    <w:rsid w:val="00E21B92"/>
    <w:rsid w:val="00E21BDE"/>
    <w:rsid w:val="00E21C71"/>
    <w:rsid w:val="00E21CB7"/>
    <w:rsid w:val="00E21CD8"/>
    <w:rsid w:val="00E21D73"/>
    <w:rsid w:val="00E21E4F"/>
    <w:rsid w:val="00E21E80"/>
    <w:rsid w:val="00E21FE0"/>
    <w:rsid w:val="00E21FFA"/>
    <w:rsid w:val="00E220B9"/>
    <w:rsid w:val="00E220C1"/>
    <w:rsid w:val="00E2210B"/>
    <w:rsid w:val="00E22124"/>
    <w:rsid w:val="00E22189"/>
    <w:rsid w:val="00E2226F"/>
    <w:rsid w:val="00E222FC"/>
    <w:rsid w:val="00E223A5"/>
    <w:rsid w:val="00E223F4"/>
    <w:rsid w:val="00E2262A"/>
    <w:rsid w:val="00E22757"/>
    <w:rsid w:val="00E227B6"/>
    <w:rsid w:val="00E227E6"/>
    <w:rsid w:val="00E22810"/>
    <w:rsid w:val="00E2284A"/>
    <w:rsid w:val="00E229CC"/>
    <w:rsid w:val="00E22A5B"/>
    <w:rsid w:val="00E22BF4"/>
    <w:rsid w:val="00E22D07"/>
    <w:rsid w:val="00E22D13"/>
    <w:rsid w:val="00E22D9C"/>
    <w:rsid w:val="00E22DBB"/>
    <w:rsid w:val="00E22E0B"/>
    <w:rsid w:val="00E22EEB"/>
    <w:rsid w:val="00E22FA0"/>
    <w:rsid w:val="00E22FA7"/>
    <w:rsid w:val="00E22FDF"/>
    <w:rsid w:val="00E23021"/>
    <w:rsid w:val="00E23074"/>
    <w:rsid w:val="00E23146"/>
    <w:rsid w:val="00E231DD"/>
    <w:rsid w:val="00E2341F"/>
    <w:rsid w:val="00E235F5"/>
    <w:rsid w:val="00E23603"/>
    <w:rsid w:val="00E237B8"/>
    <w:rsid w:val="00E238EE"/>
    <w:rsid w:val="00E23BD7"/>
    <w:rsid w:val="00E23C08"/>
    <w:rsid w:val="00E23E0C"/>
    <w:rsid w:val="00E24103"/>
    <w:rsid w:val="00E24104"/>
    <w:rsid w:val="00E242CB"/>
    <w:rsid w:val="00E2438E"/>
    <w:rsid w:val="00E24427"/>
    <w:rsid w:val="00E244AF"/>
    <w:rsid w:val="00E244B7"/>
    <w:rsid w:val="00E244F3"/>
    <w:rsid w:val="00E24686"/>
    <w:rsid w:val="00E246E6"/>
    <w:rsid w:val="00E24BB4"/>
    <w:rsid w:val="00E24CA9"/>
    <w:rsid w:val="00E24CF0"/>
    <w:rsid w:val="00E24F00"/>
    <w:rsid w:val="00E24F4E"/>
    <w:rsid w:val="00E24F70"/>
    <w:rsid w:val="00E24FAB"/>
    <w:rsid w:val="00E24FEB"/>
    <w:rsid w:val="00E24FFE"/>
    <w:rsid w:val="00E2510A"/>
    <w:rsid w:val="00E2513B"/>
    <w:rsid w:val="00E25156"/>
    <w:rsid w:val="00E2519F"/>
    <w:rsid w:val="00E25275"/>
    <w:rsid w:val="00E25277"/>
    <w:rsid w:val="00E2531E"/>
    <w:rsid w:val="00E253B0"/>
    <w:rsid w:val="00E254E0"/>
    <w:rsid w:val="00E2554B"/>
    <w:rsid w:val="00E2555A"/>
    <w:rsid w:val="00E2560A"/>
    <w:rsid w:val="00E256A1"/>
    <w:rsid w:val="00E25759"/>
    <w:rsid w:val="00E2575A"/>
    <w:rsid w:val="00E257A9"/>
    <w:rsid w:val="00E25911"/>
    <w:rsid w:val="00E2592E"/>
    <w:rsid w:val="00E259AE"/>
    <w:rsid w:val="00E259DA"/>
    <w:rsid w:val="00E25B23"/>
    <w:rsid w:val="00E25B46"/>
    <w:rsid w:val="00E25BCD"/>
    <w:rsid w:val="00E25C24"/>
    <w:rsid w:val="00E25D3F"/>
    <w:rsid w:val="00E25D6E"/>
    <w:rsid w:val="00E25F0E"/>
    <w:rsid w:val="00E25F19"/>
    <w:rsid w:val="00E25FE8"/>
    <w:rsid w:val="00E2605A"/>
    <w:rsid w:val="00E26063"/>
    <w:rsid w:val="00E26191"/>
    <w:rsid w:val="00E261B2"/>
    <w:rsid w:val="00E26216"/>
    <w:rsid w:val="00E26350"/>
    <w:rsid w:val="00E264B5"/>
    <w:rsid w:val="00E264BC"/>
    <w:rsid w:val="00E265A1"/>
    <w:rsid w:val="00E265F5"/>
    <w:rsid w:val="00E26631"/>
    <w:rsid w:val="00E26636"/>
    <w:rsid w:val="00E26672"/>
    <w:rsid w:val="00E266AD"/>
    <w:rsid w:val="00E26807"/>
    <w:rsid w:val="00E268AB"/>
    <w:rsid w:val="00E268B5"/>
    <w:rsid w:val="00E26A20"/>
    <w:rsid w:val="00E26AFA"/>
    <w:rsid w:val="00E26B22"/>
    <w:rsid w:val="00E26C8C"/>
    <w:rsid w:val="00E26D47"/>
    <w:rsid w:val="00E26E42"/>
    <w:rsid w:val="00E26E62"/>
    <w:rsid w:val="00E2746F"/>
    <w:rsid w:val="00E27627"/>
    <w:rsid w:val="00E2777F"/>
    <w:rsid w:val="00E2781C"/>
    <w:rsid w:val="00E27969"/>
    <w:rsid w:val="00E27A38"/>
    <w:rsid w:val="00E27A6F"/>
    <w:rsid w:val="00E27A96"/>
    <w:rsid w:val="00E27C0B"/>
    <w:rsid w:val="00E27CE5"/>
    <w:rsid w:val="00E27D1C"/>
    <w:rsid w:val="00E27DF3"/>
    <w:rsid w:val="00E27DF8"/>
    <w:rsid w:val="00E27E40"/>
    <w:rsid w:val="00E27E67"/>
    <w:rsid w:val="00E27EB9"/>
    <w:rsid w:val="00E27F67"/>
    <w:rsid w:val="00E27F85"/>
    <w:rsid w:val="00E27FA9"/>
    <w:rsid w:val="00E301E2"/>
    <w:rsid w:val="00E302C9"/>
    <w:rsid w:val="00E302D0"/>
    <w:rsid w:val="00E303FC"/>
    <w:rsid w:val="00E3040F"/>
    <w:rsid w:val="00E305B5"/>
    <w:rsid w:val="00E305BF"/>
    <w:rsid w:val="00E305CC"/>
    <w:rsid w:val="00E3067D"/>
    <w:rsid w:val="00E30764"/>
    <w:rsid w:val="00E3085F"/>
    <w:rsid w:val="00E30861"/>
    <w:rsid w:val="00E309B2"/>
    <w:rsid w:val="00E309DB"/>
    <w:rsid w:val="00E30A83"/>
    <w:rsid w:val="00E30A9D"/>
    <w:rsid w:val="00E30B1D"/>
    <w:rsid w:val="00E30C1D"/>
    <w:rsid w:val="00E30D4B"/>
    <w:rsid w:val="00E30E60"/>
    <w:rsid w:val="00E30F3F"/>
    <w:rsid w:val="00E30FE1"/>
    <w:rsid w:val="00E31005"/>
    <w:rsid w:val="00E3123B"/>
    <w:rsid w:val="00E312AA"/>
    <w:rsid w:val="00E312BE"/>
    <w:rsid w:val="00E31301"/>
    <w:rsid w:val="00E31414"/>
    <w:rsid w:val="00E314E8"/>
    <w:rsid w:val="00E3164B"/>
    <w:rsid w:val="00E31793"/>
    <w:rsid w:val="00E3194D"/>
    <w:rsid w:val="00E31964"/>
    <w:rsid w:val="00E31A60"/>
    <w:rsid w:val="00E31A94"/>
    <w:rsid w:val="00E31AB2"/>
    <w:rsid w:val="00E31B97"/>
    <w:rsid w:val="00E31BFF"/>
    <w:rsid w:val="00E31E2A"/>
    <w:rsid w:val="00E31E41"/>
    <w:rsid w:val="00E31F05"/>
    <w:rsid w:val="00E3200E"/>
    <w:rsid w:val="00E321CC"/>
    <w:rsid w:val="00E32217"/>
    <w:rsid w:val="00E32245"/>
    <w:rsid w:val="00E323A4"/>
    <w:rsid w:val="00E324C9"/>
    <w:rsid w:val="00E324E5"/>
    <w:rsid w:val="00E325A7"/>
    <w:rsid w:val="00E32624"/>
    <w:rsid w:val="00E32814"/>
    <w:rsid w:val="00E329DE"/>
    <w:rsid w:val="00E329F7"/>
    <w:rsid w:val="00E32A4C"/>
    <w:rsid w:val="00E32AB9"/>
    <w:rsid w:val="00E32B6B"/>
    <w:rsid w:val="00E32B7F"/>
    <w:rsid w:val="00E32C2D"/>
    <w:rsid w:val="00E32CB1"/>
    <w:rsid w:val="00E32CE9"/>
    <w:rsid w:val="00E32CF1"/>
    <w:rsid w:val="00E32DFE"/>
    <w:rsid w:val="00E32F31"/>
    <w:rsid w:val="00E32F81"/>
    <w:rsid w:val="00E32F88"/>
    <w:rsid w:val="00E32FF7"/>
    <w:rsid w:val="00E330F9"/>
    <w:rsid w:val="00E33133"/>
    <w:rsid w:val="00E3328B"/>
    <w:rsid w:val="00E332A1"/>
    <w:rsid w:val="00E33326"/>
    <w:rsid w:val="00E333AF"/>
    <w:rsid w:val="00E33425"/>
    <w:rsid w:val="00E3345F"/>
    <w:rsid w:val="00E335C3"/>
    <w:rsid w:val="00E33691"/>
    <w:rsid w:val="00E33763"/>
    <w:rsid w:val="00E337A4"/>
    <w:rsid w:val="00E33885"/>
    <w:rsid w:val="00E339D7"/>
    <w:rsid w:val="00E33B11"/>
    <w:rsid w:val="00E33BF6"/>
    <w:rsid w:val="00E33D37"/>
    <w:rsid w:val="00E33D4B"/>
    <w:rsid w:val="00E33E9E"/>
    <w:rsid w:val="00E33F33"/>
    <w:rsid w:val="00E33FD7"/>
    <w:rsid w:val="00E341CA"/>
    <w:rsid w:val="00E34242"/>
    <w:rsid w:val="00E34270"/>
    <w:rsid w:val="00E342AB"/>
    <w:rsid w:val="00E342F2"/>
    <w:rsid w:val="00E34315"/>
    <w:rsid w:val="00E343C5"/>
    <w:rsid w:val="00E3444B"/>
    <w:rsid w:val="00E3456F"/>
    <w:rsid w:val="00E3459B"/>
    <w:rsid w:val="00E345C0"/>
    <w:rsid w:val="00E34685"/>
    <w:rsid w:val="00E34733"/>
    <w:rsid w:val="00E34A55"/>
    <w:rsid w:val="00E34AA2"/>
    <w:rsid w:val="00E34D74"/>
    <w:rsid w:val="00E34EA3"/>
    <w:rsid w:val="00E3506C"/>
    <w:rsid w:val="00E35099"/>
    <w:rsid w:val="00E35167"/>
    <w:rsid w:val="00E351DF"/>
    <w:rsid w:val="00E351F4"/>
    <w:rsid w:val="00E35250"/>
    <w:rsid w:val="00E352DE"/>
    <w:rsid w:val="00E35341"/>
    <w:rsid w:val="00E35377"/>
    <w:rsid w:val="00E3537E"/>
    <w:rsid w:val="00E35441"/>
    <w:rsid w:val="00E35486"/>
    <w:rsid w:val="00E354A8"/>
    <w:rsid w:val="00E354B8"/>
    <w:rsid w:val="00E35707"/>
    <w:rsid w:val="00E35728"/>
    <w:rsid w:val="00E357A3"/>
    <w:rsid w:val="00E357D0"/>
    <w:rsid w:val="00E35809"/>
    <w:rsid w:val="00E358D6"/>
    <w:rsid w:val="00E3599A"/>
    <w:rsid w:val="00E35BCA"/>
    <w:rsid w:val="00E35C24"/>
    <w:rsid w:val="00E35D42"/>
    <w:rsid w:val="00E35D7B"/>
    <w:rsid w:val="00E35DAB"/>
    <w:rsid w:val="00E35DEE"/>
    <w:rsid w:val="00E35E3C"/>
    <w:rsid w:val="00E35E65"/>
    <w:rsid w:val="00E35EBD"/>
    <w:rsid w:val="00E35F0A"/>
    <w:rsid w:val="00E35F3D"/>
    <w:rsid w:val="00E35FF8"/>
    <w:rsid w:val="00E36089"/>
    <w:rsid w:val="00E3608C"/>
    <w:rsid w:val="00E36104"/>
    <w:rsid w:val="00E36143"/>
    <w:rsid w:val="00E36311"/>
    <w:rsid w:val="00E363AD"/>
    <w:rsid w:val="00E363C0"/>
    <w:rsid w:val="00E36449"/>
    <w:rsid w:val="00E364F0"/>
    <w:rsid w:val="00E36513"/>
    <w:rsid w:val="00E36576"/>
    <w:rsid w:val="00E36754"/>
    <w:rsid w:val="00E36757"/>
    <w:rsid w:val="00E36872"/>
    <w:rsid w:val="00E368F8"/>
    <w:rsid w:val="00E3693F"/>
    <w:rsid w:val="00E36960"/>
    <w:rsid w:val="00E36978"/>
    <w:rsid w:val="00E369B4"/>
    <w:rsid w:val="00E36AA1"/>
    <w:rsid w:val="00E36AA7"/>
    <w:rsid w:val="00E36BCE"/>
    <w:rsid w:val="00E36BF9"/>
    <w:rsid w:val="00E36CC2"/>
    <w:rsid w:val="00E36D26"/>
    <w:rsid w:val="00E36D36"/>
    <w:rsid w:val="00E36D94"/>
    <w:rsid w:val="00E36D9E"/>
    <w:rsid w:val="00E36DB0"/>
    <w:rsid w:val="00E36DDD"/>
    <w:rsid w:val="00E36DE5"/>
    <w:rsid w:val="00E36E08"/>
    <w:rsid w:val="00E37007"/>
    <w:rsid w:val="00E37120"/>
    <w:rsid w:val="00E37245"/>
    <w:rsid w:val="00E3737E"/>
    <w:rsid w:val="00E373DF"/>
    <w:rsid w:val="00E37409"/>
    <w:rsid w:val="00E374E9"/>
    <w:rsid w:val="00E37528"/>
    <w:rsid w:val="00E375A5"/>
    <w:rsid w:val="00E375DA"/>
    <w:rsid w:val="00E376AC"/>
    <w:rsid w:val="00E37738"/>
    <w:rsid w:val="00E377BA"/>
    <w:rsid w:val="00E377FF"/>
    <w:rsid w:val="00E37814"/>
    <w:rsid w:val="00E3793D"/>
    <w:rsid w:val="00E37995"/>
    <w:rsid w:val="00E37A68"/>
    <w:rsid w:val="00E37AC5"/>
    <w:rsid w:val="00E37C1C"/>
    <w:rsid w:val="00E37C36"/>
    <w:rsid w:val="00E37C4B"/>
    <w:rsid w:val="00E37CCA"/>
    <w:rsid w:val="00E37CCD"/>
    <w:rsid w:val="00E37CE6"/>
    <w:rsid w:val="00E37E3D"/>
    <w:rsid w:val="00E3D179"/>
    <w:rsid w:val="00E402CA"/>
    <w:rsid w:val="00E402DA"/>
    <w:rsid w:val="00E402FA"/>
    <w:rsid w:val="00E4031E"/>
    <w:rsid w:val="00E4040D"/>
    <w:rsid w:val="00E40423"/>
    <w:rsid w:val="00E404C9"/>
    <w:rsid w:val="00E404E7"/>
    <w:rsid w:val="00E4051F"/>
    <w:rsid w:val="00E40675"/>
    <w:rsid w:val="00E406D5"/>
    <w:rsid w:val="00E4073A"/>
    <w:rsid w:val="00E408DF"/>
    <w:rsid w:val="00E409C7"/>
    <w:rsid w:val="00E40C79"/>
    <w:rsid w:val="00E40CAB"/>
    <w:rsid w:val="00E40D12"/>
    <w:rsid w:val="00E40E08"/>
    <w:rsid w:val="00E40E5D"/>
    <w:rsid w:val="00E40F2B"/>
    <w:rsid w:val="00E40F2D"/>
    <w:rsid w:val="00E40F70"/>
    <w:rsid w:val="00E40FDF"/>
    <w:rsid w:val="00E41026"/>
    <w:rsid w:val="00E41039"/>
    <w:rsid w:val="00E410F4"/>
    <w:rsid w:val="00E41113"/>
    <w:rsid w:val="00E41124"/>
    <w:rsid w:val="00E4116C"/>
    <w:rsid w:val="00E41275"/>
    <w:rsid w:val="00E41277"/>
    <w:rsid w:val="00E412B1"/>
    <w:rsid w:val="00E41300"/>
    <w:rsid w:val="00E41328"/>
    <w:rsid w:val="00E41387"/>
    <w:rsid w:val="00E41464"/>
    <w:rsid w:val="00E4159B"/>
    <w:rsid w:val="00E415CF"/>
    <w:rsid w:val="00E4160C"/>
    <w:rsid w:val="00E416C3"/>
    <w:rsid w:val="00E41902"/>
    <w:rsid w:val="00E4192A"/>
    <w:rsid w:val="00E419E7"/>
    <w:rsid w:val="00E41A19"/>
    <w:rsid w:val="00E41A5D"/>
    <w:rsid w:val="00E41ABF"/>
    <w:rsid w:val="00E41B87"/>
    <w:rsid w:val="00E41B90"/>
    <w:rsid w:val="00E41BEF"/>
    <w:rsid w:val="00E41C29"/>
    <w:rsid w:val="00E41C68"/>
    <w:rsid w:val="00E41D32"/>
    <w:rsid w:val="00E41DE6"/>
    <w:rsid w:val="00E41ECB"/>
    <w:rsid w:val="00E41EFB"/>
    <w:rsid w:val="00E41F03"/>
    <w:rsid w:val="00E41F83"/>
    <w:rsid w:val="00E42091"/>
    <w:rsid w:val="00E420D8"/>
    <w:rsid w:val="00E420E1"/>
    <w:rsid w:val="00E4210C"/>
    <w:rsid w:val="00E42174"/>
    <w:rsid w:val="00E4218D"/>
    <w:rsid w:val="00E422DD"/>
    <w:rsid w:val="00E42458"/>
    <w:rsid w:val="00E424D8"/>
    <w:rsid w:val="00E424E7"/>
    <w:rsid w:val="00E424F9"/>
    <w:rsid w:val="00E42715"/>
    <w:rsid w:val="00E428F9"/>
    <w:rsid w:val="00E42970"/>
    <w:rsid w:val="00E42A87"/>
    <w:rsid w:val="00E42B21"/>
    <w:rsid w:val="00E42BE5"/>
    <w:rsid w:val="00E42DFE"/>
    <w:rsid w:val="00E42E11"/>
    <w:rsid w:val="00E42F71"/>
    <w:rsid w:val="00E42FC2"/>
    <w:rsid w:val="00E43086"/>
    <w:rsid w:val="00E430D8"/>
    <w:rsid w:val="00E43110"/>
    <w:rsid w:val="00E43130"/>
    <w:rsid w:val="00E431D7"/>
    <w:rsid w:val="00E43225"/>
    <w:rsid w:val="00E43280"/>
    <w:rsid w:val="00E4329C"/>
    <w:rsid w:val="00E432A9"/>
    <w:rsid w:val="00E432E7"/>
    <w:rsid w:val="00E43398"/>
    <w:rsid w:val="00E433C2"/>
    <w:rsid w:val="00E434C3"/>
    <w:rsid w:val="00E4352F"/>
    <w:rsid w:val="00E43565"/>
    <w:rsid w:val="00E43660"/>
    <w:rsid w:val="00E437ED"/>
    <w:rsid w:val="00E4387C"/>
    <w:rsid w:val="00E438B3"/>
    <w:rsid w:val="00E438CF"/>
    <w:rsid w:val="00E438DF"/>
    <w:rsid w:val="00E43978"/>
    <w:rsid w:val="00E43AB2"/>
    <w:rsid w:val="00E43AF1"/>
    <w:rsid w:val="00E43B6A"/>
    <w:rsid w:val="00E43B81"/>
    <w:rsid w:val="00E43C41"/>
    <w:rsid w:val="00E43C77"/>
    <w:rsid w:val="00E43CB7"/>
    <w:rsid w:val="00E43DAE"/>
    <w:rsid w:val="00E43E5B"/>
    <w:rsid w:val="00E43F0F"/>
    <w:rsid w:val="00E4400D"/>
    <w:rsid w:val="00E440E8"/>
    <w:rsid w:val="00E441BE"/>
    <w:rsid w:val="00E4425A"/>
    <w:rsid w:val="00E44285"/>
    <w:rsid w:val="00E4429D"/>
    <w:rsid w:val="00E442B5"/>
    <w:rsid w:val="00E44385"/>
    <w:rsid w:val="00E444D9"/>
    <w:rsid w:val="00E444DC"/>
    <w:rsid w:val="00E445AE"/>
    <w:rsid w:val="00E445B2"/>
    <w:rsid w:val="00E445D1"/>
    <w:rsid w:val="00E4462A"/>
    <w:rsid w:val="00E44637"/>
    <w:rsid w:val="00E44815"/>
    <w:rsid w:val="00E44831"/>
    <w:rsid w:val="00E44929"/>
    <w:rsid w:val="00E4497D"/>
    <w:rsid w:val="00E449B9"/>
    <w:rsid w:val="00E44B25"/>
    <w:rsid w:val="00E44BC3"/>
    <w:rsid w:val="00E44C55"/>
    <w:rsid w:val="00E44D04"/>
    <w:rsid w:val="00E44D4A"/>
    <w:rsid w:val="00E44F4A"/>
    <w:rsid w:val="00E44F92"/>
    <w:rsid w:val="00E44FB2"/>
    <w:rsid w:val="00E4502C"/>
    <w:rsid w:val="00E4506B"/>
    <w:rsid w:val="00E4507A"/>
    <w:rsid w:val="00E450FA"/>
    <w:rsid w:val="00E4515C"/>
    <w:rsid w:val="00E4523D"/>
    <w:rsid w:val="00E45266"/>
    <w:rsid w:val="00E45360"/>
    <w:rsid w:val="00E45387"/>
    <w:rsid w:val="00E45424"/>
    <w:rsid w:val="00E45473"/>
    <w:rsid w:val="00E45491"/>
    <w:rsid w:val="00E454FC"/>
    <w:rsid w:val="00E4567E"/>
    <w:rsid w:val="00E45685"/>
    <w:rsid w:val="00E45693"/>
    <w:rsid w:val="00E456AC"/>
    <w:rsid w:val="00E456D3"/>
    <w:rsid w:val="00E45954"/>
    <w:rsid w:val="00E4595A"/>
    <w:rsid w:val="00E45B2B"/>
    <w:rsid w:val="00E45B8C"/>
    <w:rsid w:val="00E45BB4"/>
    <w:rsid w:val="00E45CF3"/>
    <w:rsid w:val="00E45D4A"/>
    <w:rsid w:val="00E45DC4"/>
    <w:rsid w:val="00E45FFB"/>
    <w:rsid w:val="00E460CF"/>
    <w:rsid w:val="00E461B3"/>
    <w:rsid w:val="00E462B5"/>
    <w:rsid w:val="00E463B3"/>
    <w:rsid w:val="00E46557"/>
    <w:rsid w:val="00E46680"/>
    <w:rsid w:val="00E4670B"/>
    <w:rsid w:val="00E4678D"/>
    <w:rsid w:val="00E467E4"/>
    <w:rsid w:val="00E4682B"/>
    <w:rsid w:val="00E46884"/>
    <w:rsid w:val="00E46887"/>
    <w:rsid w:val="00E46957"/>
    <w:rsid w:val="00E46A08"/>
    <w:rsid w:val="00E46B0D"/>
    <w:rsid w:val="00E46B99"/>
    <w:rsid w:val="00E46CDD"/>
    <w:rsid w:val="00E46D2A"/>
    <w:rsid w:val="00E46E3A"/>
    <w:rsid w:val="00E46EA9"/>
    <w:rsid w:val="00E46F7B"/>
    <w:rsid w:val="00E471CD"/>
    <w:rsid w:val="00E47212"/>
    <w:rsid w:val="00E47371"/>
    <w:rsid w:val="00E473E1"/>
    <w:rsid w:val="00E4746D"/>
    <w:rsid w:val="00E474D4"/>
    <w:rsid w:val="00E4755F"/>
    <w:rsid w:val="00E47586"/>
    <w:rsid w:val="00E47749"/>
    <w:rsid w:val="00E47758"/>
    <w:rsid w:val="00E477CE"/>
    <w:rsid w:val="00E4780D"/>
    <w:rsid w:val="00E47887"/>
    <w:rsid w:val="00E478C4"/>
    <w:rsid w:val="00E4793E"/>
    <w:rsid w:val="00E47A3A"/>
    <w:rsid w:val="00E47A76"/>
    <w:rsid w:val="00E47A83"/>
    <w:rsid w:val="00E47A92"/>
    <w:rsid w:val="00E47AFA"/>
    <w:rsid w:val="00E47BC0"/>
    <w:rsid w:val="00E47E3F"/>
    <w:rsid w:val="00E47E86"/>
    <w:rsid w:val="00E47EAB"/>
    <w:rsid w:val="00E47F6D"/>
    <w:rsid w:val="00E50079"/>
    <w:rsid w:val="00E500D1"/>
    <w:rsid w:val="00E50130"/>
    <w:rsid w:val="00E50322"/>
    <w:rsid w:val="00E50365"/>
    <w:rsid w:val="00E503CA"/>
    <w:rsid w:val="00E50471"/>
    <w:rsid w:val="00E50472"/>
    <w:rsid w:val="00E504AE"/>
    <w:rsid w:val="00E5055A"/>
    <w:rsid w:val="00E5063D"/>
    <w:rsid w:val="00E50661"/>
    <w:rsid w:val="00E5071C"/>
    <w:rsid w:val="00E507BB"/>
    <w:rsid w:val="00E50809"/>
    <w:rsid w:val="00E5089D"/>
    <w:rsid w:val="00E508BC"/>
    <w:rsid w:val="00E509F3"/>
    <w:rsid w:val="00E50AD3"/>
    <w:rsid w:val="00E50B53"/>
    <w:rsid w:val="00E50BD4"/>
    <w:rsid w:val="00E50BD6"/>
    <w:rsid w:val="00E50CCA"/>
    <w:rsid w:val="00E50E31"/>
    <w:rsid w:val="00E50EDF"/>
    <w:rsid w:val="00E51008"/>
    <w:rsid w:val="00E51228"/>
    <w:rsid w:val="00E513C2"/>
    <w:rsid w:val="00E51489"/>
    <w:rsid w:val="00E514D1"/>
    <w:rsid w:val="00E5161A"/>
    <w:rsid w:val="00E51625"/>
    <w:rsid w:val="00E5180E"/>
    <w:rsid w:val="00E51814"/>
    <w:rsid w:val="00E51999"/>
    <w:rsid w:val="00E519D9"/>
    <w:rsid w:val="00E51A3F"/>
    <w:rsid w:val="00E51A5B"/>
    <w:rsid w:val="00E51A8B"/>
    <w:rsid w:val="00E51AC3"/>
    <w:rsid w:val="00E51B16"/>
    <w:rsid w:val="00E51C01"/>
    <w:rsid w:val="00E51C3A"/>
    <w:rsid w:val="00E51D0A"/>
    <w:rsid w:val="00E51D73"/>
    <w:rsid w:val="00E51E3A"/>
    <w:rsid w:val="00E51EA3"/>
    <w:rsid w:val="00E5220E"/>
    <w:rsid w:val="00E5227B"/>
    <w:rsid w:val="00E5235E"/>
    <w:rsid w:val="00E523E8"/>
    <w:rsid w:val="00E523F7"/>
    <w:rsid w:val="00E52414"/>
    <w:rsid w:val="00E52616"/>
    <w:rsid w:val="00E5271C"/>
    <w:rsid w:val="00E527A0"/>
    <w:rsid w:val="00E528B0"/>
    <w:rsid w:val="00E528C2"/>
    <w:rsid w:val="00E529C4"/>
    <w:rsid w:val="00E52B4B"/>
    <w:rsid w:val="00E52C08"/>
    <w:rsid w:val="00E52C29"/>
    <w:rsid w:val="00E52DC4"/>
    <w:rsid w:val="00E52E31"/>
    <w:rsid w:val="00E52EDF"/>
    <w:rsid w:val="00E52F42"/>
    <w:rsid w:val="00E53005"/>
    <w:rsid w:val="00E5300F"/>
    <w:rsid w:val="00E53030"/>
    <w:rsid w:val="00E5304E"/>
    <w:rsid w:val="00E530EE"/>
    <w:rsid w:val="00E5311C"/>
    <w:rsid w:val="00E53168"/>
    <w:rsid w:val="00E53279"/>
    <w:rsid w:val="00E532E5"/>
    <w:rsid w:val="00E5333F"/>
    <w:rsid w:val="00E5335D"/>
    <w:rsid w:val="00E53384"/>
    <w:rsid w:val="00E533DC"/>
    <w:rsid w:val="00E53480"/>
    <w:rsid w:val="00E534DE"/>
    <w:rsid w:val="00E534FB"/>
    <w:rsid w:val="00E5351E"/>
    <w:rsid w:val="00E53534"/>
    <w:rsid w:val="00E53570"/>
    <w:rsid w:val="00E535B1"/>
    <w:rsid w:val="00E5369C"/>
    <w:rsid w:val="00E53706"/>
    <w:rsid w:val="00E53891"/>
    <w:rsid w:val="00E53923"/>
    <w:rsid w:val="00E5393F"/>
    <w:rsid w:val="00E53A2F"/>
    <w:rsid w:val="00E53A3D"/>
    <w:rsid w:val="00E53A96"/>
    <w:rsid w:val="00E53AE7"/>
    <w:rsid w:val="00E53C6A"/>
    <w:rsid w:val="00E53CB2"/>
    <w:rsid w:val="00E53CF1"/>
    <w:rsid w:val="00E53D76"/>
    <w:rsid w:val="00E53EDC"/>
    <w:rsid w:val="00E53EE3"/>
    <w:rsid w:val="00E53EF3"/>
    <w:rsid w:val="00E53F08"/>
    <w:rsid w:val="00E53F8F"/>
    <w:rsid w:val="00E54033"/>
    <w:rsid w:val="00E5413B"/>
    <w:rsid w:val="00E542DB"/>
    <w:rsid w:val="00E54580"/>
    <w:rsid w:val="00E54619"/>
    <w:rsid w:val="00E54694"/>
    <w:rsid w:val="00E54808"/>
    <w:rsid w:val="00E54817"/>
    <w:rsid w:val="00E548C9"/>
    <w:rsid w:val="00E54954"/>
    <w:rsid w:val="00E54A4C"/>
    <w:rsid w:val="00E54B04"/>
    <w:rsid w:val="00E54C54"/>
    <w:rsid w:val="00E54CA1"/>
    <w:rsid w:val="00E54CA4"/>
    <w:rsid w:val="00E54D6D"/>
    <w:rsid w:val="00E54F03"/>
    <w:rsid w:val="00E54F71"/>
    <w:rsid w:val="00E54F72"/>
    <w:rsid w:val="00E54FD1"/>
    <w:rsid w:val="00E54FDB"/>
    <w:rsid w:val="00E550A6"/>
    <w:rsid w:val="00E550E2"/>
    <w:rsid w:val="00E5523A"/>
    <w:rsid w:val="00E55276"/>
    <w:rsid w:val="00E5542A"/>
    <w:rsid w:val="00E55431"/>
    <w:rsid w:val="00E554AA"/>
    <w:rsid w:val="00E55572"/>
    <w:rsid w:val="00E555CD"/>
    <w:rsid w:val="00E556BE"/>
    <w:rsid w:val="00E557D5"/>
    <w:rsid w:val="00E55809"/>
    <w:rsid w:val="00E55821"/>
    <w:rsid w:val="00E558CB"/>
    <w:rsid w:val="00E55A66"/>
    <w:rsid w:val="00E55A86"/>
    <w:rsid w:val="00E55A88"/>
    <w:rsid w:val="00E55B6E"/>
    <w:rsid w:val="00E55BA5"/>
    <w:rsid w:val="00E55CD4"/>
    <w:rsid w:val="00E55CF7"/>
    <w:rsid w:val="00E55CFC"/>
    <w:rsid w:val="00E55D5E"/>
    <w:rsid w:val="00E55D7A"/>
    <w:rsid w:val="00E55DD6"/>
    <w:rsid w:val="00E55DE4"/>
    <w:rsid w:val="00E55F45"/>
    <w:rsid w:val="00E55F9F"/>
    <w:rsid w:val="00E56066"/>
    <w:rsid w:val="00E56107"/>
    <w:rsid w:val="00E56149"/>
    <w:rsid w:val="00E5617D"/>
    <w:rsid w:val="00E5624D"/>
    <w:rsid w:val="00E562D8"/>
    <w:rsid w:val="00E5638E"/>
    <w:rsid w:val="00E563D7"/>
    <w:rsid w:val="00E56407"/>
    <w:rsid w:val="00E56437"/>
    <w:rsid w:val="00E56528"/>
    <w:rsid w:val="00E565D3"/>
    <w:rsid w:val="00E56717"/>
    <w:rsid w:val="00E56758"/>
    <w:rsid w:val="00E5686D"/>
    <w:rsid w:val="00E56874"/>
    <w:rsid w:val="00E56890"/>
    <w:rsid w:val="00E569FA"/>
    <w:rsid w:val="00E56AD9"/>
    <w:rsid w:val="00E56BE2"/>
    <w:rsid w:val="00E56C4D"/>
    <w:rsid w:val="00E56C90"/>
    <w:rsid w:val="00E56D04"/>
    <w:rsid w:val="00E56DE4"/>
    <w:rsid w:val="00E56E41"/>
    <w:rsid w:val="00E56EF5"/>
    <w:rsid w:val="00E56F0E"/>
    <w:rsid w:val="00E56F25"/>
    <w:rsid w:val="00E56F45"/>
    <w:rsid w:val="00E56F98"/>
    <w:rsid w:val="00E57044"/>
    <w:rsid w:val="00E5707B"/>
    <w:rsid w:val="00E57086"/>
    <w:rsid w:val="00E57108"/>
    <w:rsid w:val="00E571BA"/>
    <w:rsid w:val="00E57238"/>
    <w:rsid w:val="00E57246"/>
    <w:rsid w:val="00E572E0"/>
    <w:rsid w:val="00E57362"/>
    <w:rsid w:val="00E57489"/>
    <w:rsid w:val="00E574B3"/>
    <w:rsid w:val="00E57504"/>
    <w:rsid w:val="00E57517"/>
    <w:rsid w:val="00E575FA"/>
    <w:rsid w:val="00E576D3"/>
    <w:rsid w:val="00E57709"/>
    <w:rsid w:val="00E577AE"/>
    <w:rsid w:val="00E57903"/>
    <w:rsid w:val="00E57937"/>
    <w:rsid w:val="00E57965"/>
    <w:rsid w:val="00E57979"/>
    <w:rsid w:val="00E5798E"/>
    <w:rsid w:val="00E57B1C"/>
    <w:rsid w:val="00E57B8C"/>
    <w:rsid w:val="00E57BD4"/>
    <w:rsid w:val="00E57CE8"/>
    <w:rsid w:val="00E57D72"/>
    <w:rsid w:val="00E57DC0"/>
    <w:rsid w:val="00E57E43"/>
    <w:rsid w:val="00E57E5C"/>
    <w:rsid w:val="00E57EFC"/>
    <w:rsid w:val="00E6002A"/>
    <w:rsid w:val="00E6007C"/>
    <w:rsid w:val="00E600E7"/>
    <w:rsid w:val="00E600FC"/>
    <w:rsid w:val="00E60187"/>
    <w:rsid w:val="00E601D1"/>
    <w:rsid w:val="00E6029C"/>
    <w:rsid w:val="00E602AA"/>
    <w:rsid w:val="00E602B1"/>
    <w:rsid w:val="00E602B5"/>
    <w:rsid w:val="00E602CB"/>
    <w:rsid w:val="00E602DE"/>
    <w:rsid w:val="00E602E9"/>
    <w:rsid w:val="00E60325"/>
    <w:rsid w:val="00E603C6"/>
    <w:rsid w:val="00E603CF"/>
    <w:rsid w:val="00E603DD"/>
    <w:rsid w:val="00E60410"/>
    <w:rsid w:val="00E60428"/>
    <w:rsid w:val="00E604D4"/>
    <w:rsid w:val="00E60522"/>
    <w:rsid w:val="00E605E5"/>
    <w:rsid w:val="00E60636"/>
    <w:rsid w:val="00E6067F"/>
    <w:rsid w:val="00E606DD"/>
    <w:rsid w:val="00E6070C"/>
    <w:rsid w:val="00E6078C"/>
    <w:rsid w:val="00E607CB"/>
    <w:rsid w:val="00E608AD"/>
    <w:rsid w:val="00E60B29"/>
    <w:rsid w:val="00E60B78"/>
    <w:rsid w:val="00E60C05"/>
    <w:rsid w:val="00E60C64"/>
    <w:rsid w:val="00E60CE0"/>
    <w:rsid w:val="00E60CF9"/>
    <w:rsid w:val="00E60DEE"/>
    <w:rsid w:val="00E60E0B"/>
    <w:rsid w:val="00E60E82"/>
    <w:rsid w:val="00E60EE0"/>
    <w:rsid w:val="00E60FBE"/>
    <w:rsid w:val="00E6107E"/>
    <w:rsid w:val="00E61099"/>
    <w:rsid w:val="00E610BF"/>
    <w:rsid w:val="00E61179"/>
    <w:rsid w:val="00E6157B"/>
    <w:rsid w:val="00E615AB"/>
    <w:rsid w:val="00E61680"/>
    <w:rsid w:val="00E616D5"/>
    <w:rsid w:val="00E61742"/>
    <w:rsid w:val="00E617C3"/>
    <w:rsid w:val="00E617F8"/>
    <w:rsid w:val="00E61816"/>
    <w:rsid w:val="00E61ADE"/>
    <w:rsid w:val="00E61B37"/>
    <w:rsid w:val="00E61B63"/>
    <w:rsid w:val="00E61C17"/>
    <w:rsid w:val="00E61C4D"/>
    <w:rsid w:val="00E61D3B"/>
    <w:rsid w:val="00E61E77"/>
    <w:rsid w:val="00E61EC3"/>
    <w:rsid w:val="00E61F35"/>
    <w:rsid w:val="00E6201E"/>
    <w:rsid w:val="00E6204C"/>
    <w:rsid w:val="00E6208A"/>
    <w:rsid w:val="00E620CD"/>
    <w:rsid w:val="00E62342"/>
    <w:rsid w:val="00E62380"/>
    <w:rsid w:val="00E623B5"/>
    <w:rsid w:val="00E62428"/>
    <w:rsid w:val="00E62469"/>
    <w:rsid w:val="00E625D7"/>
    <w:rsid w:val="00E625FE"/>
    <w:rsid w:val="00E6261A"/>
    <w:rsid w:val="00E62627"/>
    <w:rsid w:val="00E62671"/>
    <w:rsid w:val="00E6270F"/>
    <w:rsid w:val="00E628D4"/>
    <w:rsid w:val="00E6292D"/>
    <w:rsid w:val="00E629DB"/>
    <w:rsid w:val="00E62A17"/>
    <w:rsid w:val="00E62AA8"/>
    <w:rsid w:val="00E62AAA"/>
    <w:rsid w:val="00E62B0E"/>
    <w:rsid w:val="00E62B7B"/>
    <w:rsid w:val="00E62E57"/>
    <w:rsid w:val="00E62EE3"/>
    <w:rsid w:val="00E62F18"/>
    <w:rsid w:val="00E62F4C"/>
    <w:rsid w:val="00E62FA4"/>
    <w:rsid w:val="00E630DD"/>
    <w:rsid w:val="00E630F7"/>
    <w:rsid w:val="00E631AF"/>
    <w:rsid w:val="00E63206"/>
    <w:rsid w:val="00E6324D"/>
    <w:rsid w:val="00E6326B"/>
    <w:rsid w:val="00E63300"/>
    <w:rsid w:val="00E633C9"/>
    <w:rsid w:val="00E6347F"/>
    <w:rsid w:val="00E634A0"/>
    <w:rsid w:val="00E634BD"/>
    <w:rsid w:val="00E6355E"/>
    <w:rsid w:val="00E6359C"/>
    <w:rsid w:val="00E635EB"/>
    <w:rsid w:val="00E635FE"/>
    <w:rsid w:val="00E6361B"/>
    <w:rsid w:val="00E6363D"/>
    <w:rsid w:val="00E63741"/>
    <w:rsid w:val="00E63762"/>
    <w:rsid w:val="00E63813"/>
    <w:rsid w:val="00E63820"/>
    <w:rsid w:val="00E63B7B"/>
    <w:rsid w:val="00E63BAD"/>
    <w:rsid w:val="00E63BB6"/>
    <w:rsid w:val="00E63BF5"/>
    <w:rsid w:val="00E63C12"/>
    <w:rsid w:val="00E63D77"/>
    <w:rsid w:val="00E63DA8"/>
    <w:rsid w:val="00E63DE7"/>
    <w:rsid w:val="00E63F18"/>
    <w:rsid w:val="00E63F55"/>
    <w:rsid w:val="00E63FA3"/>
    <w:rsid w:val="00E64242"/>
    <w:rsid w:val="00E642B2"/>
    <w:rsid w:val="00E643CE"/>
    <w:rsid w:val="00E643EF"/>
    <w:rsid w:val="00E64414"/>
    <w:rsid w:val="00E64419"/>
    <w:rsid w:val="00E6441F"/>
    <w:rsid w:val="00E64466"/>
    <w:rsid w:val="00E64503"/>
    <w:rsid w:val="00E64522"/>
    <w:rsid w:val="00E64541"/>
    <w:rsid w:val="00E64656"/>
    <w:rsid w:val="00E6471A"/>
    <w:rsid w:val="00E6474A"/>
    <w:rsid w:val="00E647E5"/>
    <w:rsid w:val="00E648AB"/>
    <w:rsid w:val="00E649AF"/>
    <w:rsid w:val="00E64AAD"/>
    <w:rsid w:val="00E64AC2"/>
    <w:rsid w:val="00E64AE4"/>
    <w:rsid w:val="00E64AF4"/>
    <w:rsid w:val="00E64B5A"/>
    <w:rsid w:val="00E64C55"/>
    <w:rsid w:val="00E64C85"/>
    <w:rsid w:val="00E64CD1"/>
    <w:rsid w:val="00E64CF7"/>
    <w:rsid w:val="00E64CF8"/>
    <w:rsid w:val="00E64D43"/>
    <w:rsid w:val="00E64F42"/>
    <w:rsid w:val="00E64F8E"/>
    <w:rsid w:val="00E650CC"/>
    <w:rsid w:val="00E650E8"/>
    <w:rsid w:val="00E65137"/>
    <w:rsid w:val="00E65147"/>
    <w:rsid w:val="00E652CC"/>
    <w:rsid w:val="00E65371"/>
    <w:rsid w:val="00E653CD"/>
    <w:rsid w:val="00E6545A"/>
    <w:rsid w:val="00E654FE"/>
    <w:rsid w:val="00E65515"/>
    <w:rsid w:val="00E655B6"/>
    <w:rsid w:val="00E65641"/>
    <w:rsid w:val="00E65688"/>
    <w:rsid w:val="00E656A0"/>
    <w:rsid w:val="00E65793"/>
    <w:rsid w:val="00E65807"/>
    <w:rsid w:val="00E659AE"/>
    <w:rsid w:val="00E65A52"/>
    <w:rsid w:val="00E65B35"/>
    <w:rsid w:val="00E65D0A"/>
    <w:rsid w:val="00E65D43"/>
    <w:rsid w:val="00E65D6A"/>
    <w:rsid w:val="00E65E21"/>
    <w:rsid w:val="00E65E28"/>
    <w:rsid w:val="00E660D6"/>
    <w:rsid w:val="00E6627E"/>
    <w:rsid w:val="00E66291"/>
    <w:rsid w:val="00E662CD"/>
    <w:rsid w:val="00E662E6"/>
    <w:rsid w:val="00E66311"/>
    <w:rsid w:val="00E66335"/>
    <w:rsid w:val="00E66351"/>
    <w:rsid w:val="00E663F4"/>
    <w:rsid w:val="00E6650F"/>
    <w:rsid w:val="00E66534"/>
    <w:rsid w:val="00E66568"/>
    <w:rsid w:val="00E66578"/>
    <w:rsid w:val="00E665C0"/>
    <w:rsid w:val="00E6666E"/>
    <w:rsid w:val="00E666BC"/>
    <w:rsid w:val="00E666C8"/>
    <w:rsid w:val="00E666F2"/>
    <w:rsid w:val="00E66711"/>
    <w:rsid w:val="00E6674F"/>
    <w:rsid w:val="00E6680E"/>
    <w:rsid w:val="00E66832"/>
    <w:rsid w:val="00E6685A"/>
    <w:rsid w:val="00E668C1"/>
    <w:rsid w:val="00E66925"/>
    <w:rsid w:val="00E66A92"/>
    <w:rsid w:val="00E66CBC"/>
    <w:rsid w:val="00E66CD5"/>
    <w:rsid w:val="00E66D10"/>
    <w:rsid w:val="00E66D57"/>
    <w:rsid w:val="00E66DA6"/>
    <w:rsid w:val="00E66DAE"/>
    <w:rsid w:val="00E66DD4"/>
    <w:rsid w:val="00E66E8C"/>
    <w:rsid w:val="00E66EE7"/>
    <w:rsid w:val="00E66F03"/>
    <w:rsid w:val="00E66FB2"/>
    <w:rsid w:val="00E66FDC"/>
    <w:rsid w:val="00E66FEB"/>
    <w:rsid w:val="00E67089"/>
    <w:rsid w:val="00E6710B"/>
    <w:rsid w:val="00E67117"/>
    <w:rsid w:val="00E6717F"/>
    <w:rsid w:val="00E67193"/>
    <w:rsid w:val="00E6727D"/>
    <w:rsid w:val="00E6731D"/>
    <w:rsid w:val="00E67410"/>
    <w:rsid w:val="00E6742F"/>
    <w:rsid w:val="00E674CE"/>
    <w:rsid w:val="00E674DE"/>
    <w:rsid w:val="00E674F6"/>
    <w:rsid w:val="00E6750B"/>
    <w:rsid w:val="00E6765E"/>
    <w:rsid w:val="00E6768F"/>
    <w:rsid w:val="00E676AC"/>
    <w:rsid w:val="00E676BB"/>
    <w:rsid w:val="00E67726"/>
    <w:rsid w:val="00E678B7"/>
    <w:rsid w:val="00E679F2"/>
    <w:rsid w:val="00E67A16"/>
    <w:rsid w:val="00E67A6E"/>
    <w:rsid w:val="00E67A7A"/>
    <w:rsid w:val="00E67BA4"/>
    <w:rsid w:val="00E67BAD"/>
    <w:rsid w:val="00E67BC7"/>
    <w:rsid w:val="00E67CEF"/>
    <w:rsid w:val="00E67DB8"/>
    <w:rsid w:val="00E67E3D"/>
    <w:rsid w:val="00E70081"/>
    <w:rsid w:val="00E700B8"/>
    <w:rsid w:val="00E700CA"/>
    <w:rsid w:val="00E70110"/>
    <w:rsid w:val="00E7016E"/>
    <w:rsid w:val="00E701CF"/>
    <w:rsid w:val="00E703CA"/>
    <w:rsid w:val="00E703DE"/>
    <w:rsid w:val="00E704A4"/>
    <w:rsid w:val="00E704D3"/>
    <w:rsid w:val="00E70536"/>
    <w:rsid w:val="00E705C5"/>
    <w:rsid w:val="00E706F7"/>
    <w:rsid w:val="00E706F9"/>
    <w:rsid w:val="00E70708"/>
    <w:rsid w:val="00E70811"/>
    <w:rsid w:val="00E708F4"/>
    <w:rsid w:val="00E709AF"/>
    <w:rsid w:val="00E70B15"/>
    <w:rsid w:val="00E70B40"/>
    <w:rsid w:val="00E70C08"/>
    <w:rsid w:val="00E70C1E"/>
    <w:rsid w:val="00E70C34"/>
    <w:rsid w:val="00E70DCA"/>
    <w:rsid w:val="00E70E43"/>
    <w:rsid w:val="00E70E94"/>
    <w:rsid w:val="00E70F23"/>
    <w:rsid w:val="00E70F7D"/>
    <w:rsid w:val="00E7102C"/>
    <w:rsid w:val="00E71034"/>
    <w:rsid w:val="00E71056"/>
    <w:rsid w:val="00E71067"/>
    <w:rsid w:val="00E712E0"/>
    <w:rsid w:val="00E712E1"/>
    <w:rsid w:val="00E71327"/>
    <w:rsid w:val="00E713CD"/>
    <w:rsid w:val="00E71496"/>
    <w:rsid w:val="00E71503"/>
    <w:rsid w:val="00E7150A"/>
    <w:rsid w:val="00E7158A"/>
    <w:rsid w:val="00E715CA"/>
    <w:rsid w:val="00E715EC"/>
    <w:rsid w:val="00E715FF"/>
    <w:rsid w:val="00E71617"/>
    <w:rsid w:val="00E716CD"/>
    <w:rsid w:val="00E718F8"/>
    <w:rsid w:val="00E7194A"/>
    <w:rsid w:val="00E71951"/>
    <w:rsid w:val="00E71992"/>
    <w:rsid w:val="00E71A75"/>
    <w:rsid w:val="00E71ACA"/>
    <w:rsid w:val="00E71B8A"/>
    <w:rsid w:val="00E71C54"/>
    <w:rsid w:val="00E71C5C"/>
    <w:rsid w:val="00E71CA9"/>
    <w:rsid w:val="00E71D0C"/>
    <w:rsid w:val="00E71DBC"/>
    <w:rsid w:val="00E71E47"/>
    <w:rsid w:val="00E71F3F"/>
    <w:rsid w:val="00E71FBF"/>
    <w:rsid w:val="00E72048"/>
    <w:rsid w:val="00E72167"/>
    <w:rsid w:val="00E722D9"/>
    <w:rsid w:val="00E72334"/>
    <w:rsid w:val="00E723D7"/>
    <w:rsid w:val="00E72496"/>
    <w:rsid w:val="00E72591"/>
    <w:rsid w:val="00E72675"/>
    <w:rsid w:val="00E726A9"/>
    <w:rsid w:val="00E726BA"/>
    <w:rsid w:val="00E7272E"/>
    <w:rsid w:val="00E72795"/>
    <w:rsid w:val="00E72810"/>
    <w:rsid w:val="00E72A55"/>
    <w:rsid w:val="00E72B3B"/>
    <w:rsid w:val="00E72BD2"/>
    <w:rsid w:val="00E72C2A"/>
    <w:rsid w:val="00E72C30"/>
    <w:rsid w:val="00E72D0E"/>
    <w:rsid w:val="00E72D25"/>
    <w:rsid w:val="00E72F44"/>
    <w:rsid w:val="00E72F8F"/>
    <w:rsid w:val="00E7309E"/>
    <w:rsid w:val="00E730B2"/>
    <w:rsid w:val="00E730C8"/>
    <w:rsid w:val="00E7317B"/>
    <w:rsid w:val="00E73195"/>
    <w:rsid w:val="00E73247"/>
    <w:rsid w:val="00E73287"/>
    <w:rsid w:val="00E7331E"/>
    <w:rsid w:val="00E733A5"/>
    <w:rsid w:val="00E734D8"/>
    <w:rsid w:val="00E734FC"/>
    <w:rsid w:val="00E7355E"/>
    <w:rsid w:val="00E73651"/>
    <w:rsid w:val="00E7367C"/>
    <w:rsid w:val="00E736A5"/>
    <w:rsid w:val="00E737FD"/>
    <w:rsid w:val="00E73821"/>
    <w:rsid w:val="00E73837"/>
    <w:rsid w:val="00E73841"/>
    <w:rsid w:val="00E7385C"/>
    <w:rsid w:val="00E73908"/>
    <w:rsid w:val="00E73975"/>
    <w:rsid w:val="00E739FB"/>
    <w:rsid w:val="00E73A63"/>
    <w:rsid w:val="00E73A68"/>
    <w:rsid w:val="00E73BE3"/>
    <w:rsid w:val="00E73C74"/>
    <w:rsid w:val="00E73D81"/>
    <w:rsid w:val="00E73DF0"/>
    <w:rsid w:val="00E73E91"/>
    <w:rsid w:val="00E73EDB"/>
    <w:rsid w:val="00E73F75"/>
    <w:rsid w:val="00E73FCA"/>
    <w:rsid w:val="00E740D7"/>
    <w:rsid w:val="00E740EE"/>
    <w:rsid w:val="00E740F4"/>
    <w:rsid w:val="00E74107"/>
    <w:rsid w:val="00E7411A"/>
    <w:rsid w:val="00E7411F"/>
    <w:rsid w:val="00E7417D"/>
    <w:rsid w:val="00E741F7"/>
    <w:rsid w:val="00E74201"/>
    <w:rsid w:val="00E74292"/>
    <w:rsid w:val="00E743A5"/>
    <w:rsid w:val="00E743AF"/>
    <w:rsid w:val="00E743C9"/>
    <w:rsid w:val="00E74498"/>
    <w:rsid w:val="00E744C2"/>
    <w:rsid w:val="00E74509"/>
    <w:rsid w:val="00E7455C"/>
    <w:rsid w:val="00E74658"/>
    <w:rsid w:val="00E74697"/>
    <w:rsid w:val="00E746BE"/>
    <w:rsid w:val="00E74804"/>
    <w:rsid w:val="00E748CC"/>
    <w:rsid w:val="00E748D2"/>
    <w:rsid w:val="00E74917"/>
    <w:rsid w:val="00E74AF6"/>
    <w:rsid w:val="00E74B57"/>
    <w:rsid w:val="00E74C1B"/>
    <w:rsid w:val="00E74C56"/>
    <w:rsid w:val="00E74C98"/>
    <w:rsid w:val="00E74E18"/>
    <w:rsid w:val="00E74E4A"/>
    <w:rsid w:val="00E74EE6"/>
    <w:rsid w:val="00E74F77"/>
    <w:rsid w:val="00E74FFE"/>
    <w:rsid w:val="00E7500C"/>
    <w:rsid w:val="00E75070"/>
    <w:rsid w:val="00E750AD"/>
    <w:rsid w:val="00E750B5"/>
    <w:rsid w:val="00E751B8"/>
    <w:rsid w:val="00E7521F"/>
    <w:rsid w:val="00E752AA"/>
    <w:rsid w:val="00E75410"/>
    <w:rsid w:val="00E75415"/>
    <w:rsid w:val="00E75468"/>
    <w:rsid w:val="00E7550C"/>
    <w:rsid w:val="00E7554A"/>
    <w:rsid w:val="00E7560F"/>
    <w:rsid w:val="00E7580F"/>
    <w:rsid w:val="00E758E0"/>
    <w:rsid w:val="00E75A47"/>
    <w:rsid w:val="00E75A59"/>
    <w:rsid w:val="00E75BCD"/>
    <w:rsid w:val="00E75C2D"/>
    <w:rsid w:val="00E75DA5"/>
    <w:rsid w:val="00E75EE3"/>
    <w:rsid w:val="00E75F90"/>
    <w:rsid w:val="00E76074"/>
    <w:rsid w:val="00E76085"/>
    <w:rsid w:val="00E76139"/>
    <w:rsid w:val="00E7623C"/>
    <w:rsid w:val="00E76378"/>
    <w:rsid w:val="00E765EB"/>
    <w:rsid w:val="00E766CB"/>
    <w:rsid w:val="00E766D0"/>
    <w:rsid w:val="00E768BB"/>
    <w:rsid w:val="00E768E0"/>
    <w:rsid w:val="00E7690D"/>
    <w:rsid w:val="00E769E8"/>
    <w:rsid w:val="00E76B36"/>
    <w:rsid w:val="00E76B6D"/>
    <w:rsid w:val="00E76BBB"/>
    <w:rsid w:val="00E76BC0"/>
    <w:rsid w:val="00E76C61"/>
    <w:rsid w:val="00E76D51"/>
    <w:rsid w:val="00E76FC5"/>
    <w:rsid w:val="00E77075"/>
    <w:rsid w:val="00E7708B"/>
    <w:rsid w:val="00E772EF"/>
    <w:rsid w:val="00E77352"/>
    <w:rsid w:val="00E77354"/>
    <w:rsid w:val="00E773DF"/>
    <w:rsid w:val="00E774C9"/>
    <w:rsid w:val="00E7756F"/>
    <w:rsid w:val="00E775B1"/>
    <w:rsid w:val="00E775C2"/>
    <w:rsid w:val="00E775F9"/>
    <w:rsid w:val="00E775FD"/>
    <w:rsid w:val="00E777CA"/>
    <w:rsid w:val="00E777DF"/>
    <w:rsid w:val="00E77864"/>
    <w:rsid w:val="00E7791A"/>
    <w:rsid w:val="00E7799F"/>
    <w:rsid w:val="00E77A5E"/>
    <w:rsid w:val="00E77AFC"/>
    <w:rsid w:val="00E77C0B"/>
    <w:rsid w:val="00E77C71"/>
    <w:rsid w:val="00E77DF6"/>
    <w:rsid w:val="00E77F3C"/>
    <w:rsid w:val="00E80126"/>
    <w:rsid w:val="00E8016A"/>
    <w:rsid w:val="00E801B1"/>
    <w:rsid w:val="00E80390"/>
    <w:rsid w:val="00E803B3"/>
    <w:rsid w:val="00E80451"/>
    <w:rsid w:val="00E804A8"/>
    <w:rsid w:val="00E8068D"/>
    <w:rsid w:val="00E806CC"/>
    <w:rsid w:val="00E807D5"/>
    <w:rsid w:val="00E80819"/>
    <w:rsid w:val="00E80864"/>
    <w:rsid w:val="00E80909"/>
    <w:rsid w:val="00E80933"/>
    <w:rsid w:val="00E809C0"/>
    <w:rsid w:val="00E809F8"/>
    <w:rsid w:val="00E80A34"/>
    <w:rsid w:val="00E80AF4"/>
    <w:rsid w:val="00E80B5F"/>
    <w:rsid w:val="00E80BF9"/>
    <w:rsid w:val="00E80D8A"/>
    <w:rsid w:val="00E80DD9"/>
    <w:rsid w:val="00E80E9F"/>
    <w:rsid w:val="00E80F64"/>
    <w:rsid w:val="00E80F6B"/>
    <w:rsid w:val="00E81093"/>
    <w:rsid w:val="00E8112A"/>
    <w:rsid w:val="00E81146"/>
    <w:rsid w:val="00E81222"/>
    <w:rsid w:val="00E8130A"/>
    <w:rsid w:val="00E813EC"/>
    <w:rsid w:val="00E81431"/>
    <w:rsid w:val="00E814AD"/>
    <w:rsid w:val="00E8152A"/>
    <w:rsid w:val="00E815EA"/>
    <w:rsid w:val="00E815EC"/>
    <w:rsid w:val="00E8166E"/>
    <w:rsid w:val="00E81806"/>
    <w:rsid w:val="00E818AE"/>
    <w:rsid w:val="00E81A78"/>
    <w:rsid w:val="00E81ABA"/>
    <w:rsid w:val="00E81B60"/>
    <w:rsid w:val="00E81BBD"/>
    <w:rsid w:val="00E81C40"/>
    <w:rsid w:val="00E81C75"/>
    <w:rsid w:val="00E81C99"/>
    <w:rsid w:val="00E81D00"/>
    <w:rsid w:val="00E81D48"/>
    <w:rsid w:val="00E81D66"/>
    <w:rsid w:val="00E81D69"/>
    <w:rsid w:val="00E81D75"/>
    <w:rsid w:val="00E81E32"/>
    <w:rsid w:val="00E81F6B"/>
    <w:rsid w:val="00E81FAA"/>
    <w:rsid w:val="00E81FC0"/>
    <w:rsid w:val="00E82112"/>
    <w:rsid w:val="00E82213"/>
    <w:rsid w:val="00E822EC"/>
    <w:rsid w:val="00E8232F"/>
    <w:rsid w:val="00E82431"/>
    <w:rsid w:val="00E8247B"/>
    <w:rsid w:val="00E82663"/>
    <w:rsid w:val="00E82750"/>
    <w:rsid w:val="00E82766"/>
    <w:rsid w:val="00E827C8"/>
    <w:rsid w:val="00E827F6"/>
    <w:rsid w:val="00E829C7"/>
    <w:rsid w:val="00E829CB"/>
    <w:rsid w:val="00E82A49"/>
    <w:rsid w:val="00E82C58"/>
    <w:rsid w:val="00E82CDB"/>
    <w:rsid w:val="00E82D2F"/>
    <w:rsid w:val="00E82E45"/>
    <w:rsid w:val="00E82F06"/>
    <w:rsid w:val="00E82F73"/>
    <w:rsid w:val="00E82F8A"/>
    <w:rsid w:val="00E82F8B"/>
    <w:rsid w:val="00E83041"/>
    <w:rsid w:val="00E83057"/>
    <w:rsid w:val="00E830BA"/>
    <w:rsid w:val="00E83152"/>
    <w:rsid w:val="00E831CE"/>
    <w:rsid w:val="00E8325D"/>
    <w:rsid w:val="00E8328C"/>
    <w:rsid w:val="00E8332C"/>
    <w:rsid w:val="00E833DE"/>
    <w:rsid w:val="00E8341B"/>
    <w:rsid w:val="00E834DC"/>
    <w:rsid w:val="00E835D2"/>
    <w:rsid w:val="00E83671"/>
    <w:rsid w:val="00E836D2"/>
    <w:rsid w:val="00E83763"/>
    <w:rsid w:val="00E83811"/>
    <w:rsid w:val="00E8385B"/>
    <w:rsid w:val="00E838BA"/>
    <w:rsid w:val="00E838EC"/>
    <w:rsid w:val="00E839DA"/>
    <w:rsid w:val="00E839E0"/>
    <w:rsid w:val="00E83A08"/>
    <w:rsid w:val="00E83A29"/>
    <w:rsid w:val="00E83A58"/>
    <w:rsid w:val="00E83BC7"/>
    <w:rsid w:val="00E83BF0"/>
    <w:rsid w:val="00E83C3D"/>
    <w:rsid w:val="00E83D86"/>
    <w:rsid w:val="00E83D8D"/>
    <w:rsid w:val="00E83DB1"/>
    <w:rsid w:val="00E83F06"/>
    <w:rsid w:val="00E83FB2"/>
    <w:rsid w:val="00E83FCF"/>
    <w:rsid w:val="00E83FE1"/>
    <w:rsid w:val="00E840C8"/>
    <w:rsid w:val="00E84187"/>
    <w:rsid w:val="00E8426B"/>
    <w:rsid w:val="00E8428D"/>
    <w:rsid w:val="00E84447"/>
    <w:rsid w:val="00E844D0"/>
    <w:rsid w:val="00E844DC"/>
    <w:rsid w:val="00E84500"/>
    <w:rsid w:val="00E8459E"/>
    <w:rsid w:val="00E845F2"/>
    <w:rsid w:val="00E845FA"/>
    <w:rsid w:val="00E84678"/>
    <w:rsid w:val="00E8467A"/>
    <w:rsid w:val="00E84715"/>
    <w:rsid w:val="00E84745"/>
    <w:rsid w:val="00E847D3"/>
    <w:rsid w:val="00E847D8"/>
    <w:rsid w:val="00E8481B"/>
    <w:rsid w:val="00E848C8"/>
    <w:rsid w:val="00E848D3"/>
    <w:rsid w:val="00E848EB"/>
    <w:rsid w:val="00E849D5"/>
    <w:rsid w:val="00E84AB7"/>
    <w:rsid w:val="00E84B1A"/>
    <w:rsid w:val="00E84B24"/>
    <w:rsid w:val="00E84B74"/>
    <w:rsid w:val="00E84BAF"/>
    <w:rsid w:val="00E84C8D"/>
    <w:rsid w:val="00E84CBA"/>
    <w:rsid w:val="00E84D81"/>
    <w:rsid w:val="00E84DAE"/>
    <w:rsid w:val="00E84DBD"/>
    <w:rsid w:val="00E84E61"/>
    <w:rsid w:val="00E84E91"/>
    <w:rsid w:val="00E84F6E"/>
    <w:rsid w:val="00E84FA5"/>
    <w:rsid w:val="00E85009"/>
    <w:rsid w:val="00E85176"/>
    <w:rsid w:val="00E851A4"/>
    <w:rsid w:val="00E851B8"/>
    <w:rsid w:val="00E851CB"/>
    <w:rsid w:val="00E85270"/>
    <w:rsid w:val="00E85292"/>
    <w:rsid w:val="00E852AF"/>
    <w:rsid w:val="00E85314"/>
    <w:rsid w:val="00E8544C"/>
    <w:rsid w:val="00E8544F"/>
    <w:rsid w:val="00E85494"/>
    <w:rsid w:val="00E854AC"/>
    <w:rsid w:val="00E85515"/>
    <w:rsid w:val="00E85532"/>
    <w:rsid w:val="00E85648"/>
    <w:rsid w:val="00E8585D"/>
    <w:rsid w:val="00E85885"/>
    <w:rsid w:val="00E858FB"/>
    <w:rsid w:val="00E8590B"/>
    <w:rsid w:val="00E85A5A"/>
    <w:rsid w:val="00E85B04"/>
    <w:rsid w:val="00E85B3C"/>
    <w:rsid w:val="00E85B79"/>
    <w:rsid w:val="00E85D13"/>
    <w:rsid w:val="00E85D3B"/>
    <w:rsid w:val="00E85D94"/>
    <w:rsid w:val="00E85EB9"/>
    <w:rsid w:val="00E86038"/>
    <w:rsid w:val="00E860E0"/>
    <w:rsid w:val="00E8634F"/>
    <w:rsid w:val="00E865D5"/>
    <w:rsid w:val="00E86613"/>
    <w:rsid w:val="00E86627"/>
    <w:rsid w:val="00E8667C"/>
    <w:rsid w:val="00E8667D"/>
    <w:rsid w:val="00E86726"/>
    <w:rsid w:val="00E867C5"/>
    <w:rsid w:val="00E86884"/>
    <w:rsid w:val="00E86890"/>
    <w:rsid w:val="00E868D1"/>
    <w:rsid w:val="00E869A6"/>
    <w:rsid w:val="00E86A2B"/>
    <w:rsid w:val="00E86A96"/>
    <w:rsid w:val="00E86ABA"/>
    <w:rsid w:val="00E86AD7"/>
    <w:rsid w:val="00E86CCE"/>
    <w:rsid w:val="00E86CE3"/>
    <w:rsid w:val="00E86D01"/>
    <w:rsid w:val="00E86DDE"/>
    <w:rsid w:val="00E86EC7"/>
    <w:rsid w:val="00E86F46"/>
    <w:rsid w:val="00E86F57"/>
    <w:rsid w:val="00E86FFD"/>
    <w:rsid w:val="00E87024"/>
    <w:rsid w:val="00E87050"/>
    <w:rsid w:val="00E8723C"/>
    <w:rsid w:val="00E872AC"/>
    <w:rsid w:val="00E87316"/>
    <w:rsid w:val="00E87379"/>
    <w:rsid w:val="00E874F1"/>
    <w:rsid w:val="00E875FC"/>
    <w:rsid w:val="00E876E0"/>
    <w:rsid w:val="00E8771C"/>
    <w:rsid w:val="00E87756"/>
    <w:rsid w:val="00E877E0"/>
    <w:rsid w:val="00E87A5A"/>
    <w:rsid w:val="00E87B67"/>
    <w:rsid w:val="00E87BCD"/>
    <w:rsid w:val="00E87BE8"/>
    <w:rsid w:val="00E87C0B"/>
    <w:rsid w:val="00E87EA7"/>
    <w:rsid w:val="00E87F01"/>
    <w:rsid w:val="00E87F1B"/>
    <w:rsid w:val="00E87F67"/>
    <w:rsid w:val="00E87F7D"/>
    <w:rsid w:val="00E87F90"/>
    <w:rsid w:val="00E9008E"/>
    <w:rsid w:val="00E900B2"/>
    <w:rsid w:val="00E900E9"/>
    <w:rsid w:val="00E90150"/>
    <w:rsid w:val="00E90163"/>
    <w:rsid w:val="00E9026F"/>
    <w:rsid w:val="00E902FF"/>
    <w:rsid w:val="00E90383"/>
    <w:rsid w:val="00E90387"/>
    <w:rsid w:val="00E90544"/>
    <w:rsid w:val="00E905AE"/>
    <w:rsid w:val="00E906C9"/>
    <w:rsid w:val="00E906F8"/>
    <w:rsid w:val="00E90748"/>
    <w:rsid w:val="00E9080A"/>
    <w:rsid w:val="00E90A24"/>
    <w:rsid w:val="00E90B2D"/>
    <w:rsid w:val="00E90BF5"/>
    <w:rsid w:val="00E90C47"/>
    <w:rsid w:val="00E90F2D"/>
    <w:rsid w:val="00E90F32"/>
    <w:rsid w:val="00E90FD2"/>
    <w:rsid w:val="00E9102A"/>
    <w:rsid w:val="00E9104F"/>
    <w:rsid w:val="00E91061"/>
    <w:rsid w:val="00E91122"/>
    <w:rsid w:val="00E91138"/>
    <w:rsid w:val="00E91165"/>
    <w:rsid w:val="00E9119E"/>
    <w:rsid w:val="00E911A8"/>
    <w:rsid w:val="00E91200"/>
    <w:rsid w:val="00E91227"/>
    <w:rsid w:val="00E9125D"/>
    <w:rsid w:val="00E913EF"/>
    <w:rsid w:val="00E914BC"/>
    <w:rsid w:val="00E91567"/>
    <w:rsid w:val="00E9156A"/>
    <w:rsid w:val="00E9157F"/>
    <w:rsid w:val="00E91591"/>
    <w:rsid w:val="00E91788"/>
    <w:rsid w:val="00E91842"/>
    <w:rsid w:val="00E918F7"/>
    <w:rsid w:val="00E91AD0"/>
    <w:rsid w:val="00E91BD3"/>
    <w:rsid w:val="00E91BDF"/>
    <w:rsid w:val="00E91CD7"/>
    <w:rsid w:val="00E91D96"/>
    <w:rsid w:val="00E91E7C"/>
    <w:rsid w:val="00E91EC1"/>
    <w:rsid w:val="00E91F62"/>
    <w:rsid w:val="00E91F7A"/>
    <w:rsid w:val="00E91F90"/>
    <w:rsid w:val="00E92011"/>
    <w:rsid w:val="00E9209A"/>
    <w:rsid w:val="00E920EB"/>
    <w:rsid w:val="00E92115"/>
    <w:rsid w:val="00E92242"/>
    <w:rsid w:val="00E922AD"/>
    <w:rsid w:val="00E922BF"/>
    <w:rsid w:val="00E92394"/>
    <w:rsid w:val="00E92458"/>
    <w:rsid w:val="00E92478"/>
    <w:rsid w:val="00E924E5"/>
    <w:rsid w:val="00E92505"/>
    <w:rsid w:val="00E925F5"/>
    <w:rsid w:val="00E9265D"/>
    <w:rsid w:val="00E92791"/>
    <w:rsid w:val="00E927DA"/>
    <w:rsid w:val="00E928AA"/>
    <w:rsid w:val="00E92937"/>
    <w:rsid w:val="00E92A0E"/>
    <w:rsid w:val="00E92AC2"/>
    <w:rsid w:val="00E92B12"/>
    <w:rsid w:val="00E92C0F"/>
    <w:rsid w:val="00E92C6D"/>
    <w:rsid w:val="00E92DDC"/>
    <w:rsid w:val="00E92E20"/>
    <w:rsid w:val="00E92F12"/>
    <w:rsid w:val="00E92F58"/>
    <w:rsid w:val="00E93088"/>
    <w:rsid w:val="00E9310F"/>
    <w:rsid w:val="00E9317F"/>
    <w:rsid w:val="00E931B1"/>
    <w:rsid w:val="00E9320C"/>
    <w:rsid w:val="00E93241"/>
    <w:rsid w:val="00E932C5"/>
    <w:rsid w:val="00E93304"/>
    <w:rsid w:val="00E933CB"/>
    <w:rsid w:val="00E933E2"/>
    <w:rsid w:val="00E93425"/>
    <w:rsid w:val="00E93629"/>
    <w:rsid w:val="00E936AC"/>
    <w:rsid w:val="00E93789"/>
    <w:rsid w:val="00E937CB"/>
    <w:rsid w:val="00E937D1"/>
    <w:rsid w:val="00E937EB"/>
    <w:rsid w:val="00E93A04"/>
    <w:rsid w:val="00E93B5C"/>
    <w:rsid w:val="00E93BD6"/>
    <w:rsid w:val="00E93DA6"/>
    <w:rsid w:val="00E93E94"/>
    <w:rsid w:val="00E940E8"/>
    <w:rsid w:val="00E940EA"/>
    <w:rsid w:val="00E94109"/>
    <w:rsid w:val="00E94117"/>
    <w:rsid w:val="00E94173"/>
    <w:rsid w:val="00E9417A"/>
    <w:rsid w:val="00E942BD"/>
    <w:rsid w:val="00E94312"/>
    <w:rsid w:val="00E9433C"/>
    <w:rsid w:val="00E9435C"/>
    <w:rsid w:val="00E9436B"/>
    <w:rsid w:val="00E943F5"/>
    <w:rsid w:val="00E9448E"/>
    <w:rsid w:val="00E94580"/>
    <w:rsid w:val="00E94604"/>
    <w:rsid w:val="00E9469A"/>
    <w:rsid w:val="00E947CF"/>
    <w:rsid w:val="00E94986"/>
    <w:rsid w:val="00E949B2"/>
    <w:rsid w:val="00E94ABC"/>
    <w:rsid w:val="00E94AFE"/>
    <w:rsid w:val="00E94B2E"/>
    <w:rsid w:val="00E94BD5"/>
    <w:rsid w:val="00E94C44"/>
    <w:rsid w:val="00E94C5F"/>
    <w:rsid w:val="00E94CC9"/>
    <w:rsid w:val="00E94CEC"/>
    <w:rsid w:val="00E94DC0"/>
    <w:rsid w:val="00E94DF0"/>
    <w:rsid w:val="00E94EC8"/>
    <w:rsid w:val="00E94EDD"/>
    <w:rsid w:val="00E94EFB"/>
    <w:rsid w:val="00E94F3E"/>
    <w:rsid w:val="00E94FD4"/>
    <w:rsid w:val="00E9508C"/>
    <w:rsid w:val="00E951CB"/>
    <w:rsid w:val="00E951EB"/>
    <w:rsid w:val="00E9526D"/>
    <w:rsid w:val="00E952BD"/>
    <w:rsid w:val="00E952FB"/>
    <w:rsid w:val="00E953FB"/>
    <w:rsid w:val="00E954FB"/>
    <w:rsid w:val="00E95538"/>
    <w:rsid w:val="00E95573"/>
    <w:rsid w:val="00E95720"/>
    <w:rsid w:val="00E957D5"/>
    <w:rsid w:val="00E95880"/>
    <w:rsid w:val="00E9596A"/>
    <w:rsid w:val="00E95A05"/>
    <w:rsid w:val="00E95A1F"/>
    <w:rsid w:val="00E95B07"/>
    <w:rsid w:val="00E95C4C"/>
    <w:rsid w:val="00E95C5D"/>
    <w:rsid w:val="00E95CDB"/>
    <w:rsid w:val="00E95DE0"/>
    <w:rsid w:val="00E95EC2"/>
    <w:rsid w:val="00E95F69"/>
    <w:rsid w:val="00E96017"/>
    <w:rsid w:val="00E96102"/>
    <w:rsid w:val="00E9636E"/>
    <w:rsid w:val="00E963C7"/>
    <w:rsid w:val="00E964D3"/>
    <w:rsid w:val="00E966D2"/>
    <w:rsid w:val="00E9676B"/>
    <w:rsid w:val="00E9680F"/>
    <w:rsid w:val="00E96900"/>
    <w:rsid w:val="00E96904"/>
    <w:rsid w:val="00E9699B"/>
    <w:rsid w:val="00E969F8"/>
    <w:rsid w:val="00E96A64"/>
    <w:rsid w:val="00E96B09"/>
    <w:rsid w:val="00E96B1A"/>
    <w:rsid w:val="00E96BE7"/>
    <w:rsid w:val="00E96C19"/>
    <w:rsid w:val="00E96CE7"/>
    <w:rsid w:val="00E96D07"/>
    <w:rsid w:val="00E96D55"/>
    <w:rsid w:val="00E96DE6"/>
    <w:rsid w:val="00E96F9D"/>
    <w:rsid w:val="00E96F9F"/>
    <w:rsid w:val="00E97045"/>
    <w:rsid w:val="00E972C3"/>
    <w:rsid w:val="00E972C7"/>
    <w:rsid w:val="00E9739C"/>
    <w:rsid w:val="00E9739F"/>
    <w:rsid w:val="00E97423"/>
    <w:rsid w:val="00E975D7"/>
    <w:rsid w:val="00E976A1"/>
    <w:rsid w:val="00E9785C"/>
    <w:rsid w:val="00E97880"/>
    <w:rsid w:val="00E978B2"/>
    <w:rsid w:val="00E9794E"/>
    <w:rsid w:val="00E97A2D"/>
    <w:rsid w:val="00E97B29"/>
    <w:rsid w:val="00E97BE0"/>
    <w:rsid w:val="00E97CEF"/>
    <w:rsid w:val="00E97D4B"/>
    <w:rsid w:val="00E97EA6"/>
    <w:rsid w:val="00EA005B"/>
    <w:rsid w:val="00EA005E"/>
    <w:rsid w:val="00EA01BB"/>
    <w:rsid w:val="00EA0201"/>
    <w:rsid w:val="00EA03E8"/>
    <w:rsid w:val="00EA03F7"/>
    <w:rsid w:val="00EA04EF"/>
    <w:rsid w:val="00EA0641"/>
    <w:rsid w:val="00EA06EA"/>
    <w:rsid w:val="00EA07B6"/>
    <w:rsid w:val="00EA07C7"/>
    <w:rsid w:val="00EA07F4"/>
    <w:rsid w:val="00EA0823"/>
    <w:rsid w:val="00EA0848"/>
    <w:rsid w:val="00EA0893"/>
    <w:rsid w:val="00EA08CF"/>
    <w:rsid w:val="00EA091F"/>
    <w:rsid w:val="00EA0960"/>
    <w:rsid w:val="00EA0A90"/>
    <w:rsid w:val="00EA0B8B"/>
    <w:rsid w:val="00EA0BE4"/>
    <w:rsid w:val="00EA0BF5"/>
    <w:rsid w:val="00EA0C1C"/>
    <w:rsid w:val="00EA0D73"/>
    <w:rsid w:val="00EA0EC0"/>
    <w:rsid w:val="00EA1013"/>
    <w:rsid w:val="00EA1059"/>
    <w:rsid w:val="00EA105B"/>
    <w:rsid w:val="00EA1061"/>
    <w:rsid w:val="00EA106B"/>
    <w:rsid w:val="00EA111C"/>
    <w:rsid w:val="00EA117E"/>
    <w:rsid w:val="00EA1182"/>
    <w:rsid w:val="00EA1222"/>
    <w:rsid w:val="00EA135C"/>
    <w:rsid w:val="00EA143F"/>
    <w:rsid w:val="00EA1473"/>
    <w:rsid w:val="00EA1509"/>
    <w:rsid w:val="00EA155B"/>
    <w:rsid w:val="00EA18CC"/>
    <w:rsid w:val="00EA1939"/>
    <w:rsid w:val="00EA1962"/>
    <w:rsid w:val="00EA19E4"/>
    <w:rsid w:val="00EA1A65"/>
    <w:rsid w:val="00EA1AC7"/>
    <w:rsid w:val="00EA1B63"/>
    <w:rsid w:val="00EA1B7E"/>
    <w:rsid w:val="00EA1B89"/>
    <w:rsid w:val="00EA1D4F"/>
    <w:rsid w:val="00EA1DCD"/>
    <w:rsid w:val="00EA1E29"/>
    <w:rsid w:val="00EA1EDC"/>
    <w:rsid w:val="00EA1EFD"/>
    <w:rsid w:val="00EA1FA1"/>
    <w:rsid w:val="00EA2129"/>
    <w:rsid w:val="00EA23E5"/>
    <w:rsid w:val="00EA2433"/>
    <w:rsid w:val="00EA263F"/>
    <w:rsid w:val="00EA265A"/>
    <w:rsid w:val="00EA2687"/>
    <w:rsid w:val="00EA2736"/>
    <w:rsid w:val="00EA27A9"/>
    <w:rsid w:val="00EA2808"/>
    <w:rsid w:val="00EA28B4"/>
    <w:rsid w:val="00EA2941"/>
    <w:rsid w:val="00EA2A36"/>
    <w:rsid w:val="00EA2A54"/>
    <w:rsid w:val="00EA2A6B"/>
    <w:rsid w:val="00EA2AB7"/>
    <w:rsid w:val="00EA2C69"/>
    <w:rsid w:val="00EA2D64"/>
    <w:rsid w:val="00EA2DFE"/>
    <w:rsid w:val="00EA2EE5"/>
    <w:rsid w:val="00EA2F63"/>
    <w:rsid w:val="00EA2F6A"/>
    <w:rsid w:val="00EA300A"/>
    <w:rsid w:val="00EA305B"/>
    <w:rsid w:val="00EA31A4"/>
    <w:rsid w:val="00EA31AB"/>
    <w:rsid w:val="00EA3276"/>
    <w:rsid w:val="00EA3310"/>
    <w:rsid w:val="00EA33CF"/>
    <w:rsid w:val="00EA3407"/>
    <w:rsid w:val="00EA34F0"/>
    <w:rsid w:val="00EA3582"/>
    <w:rsid w:val="00EA35BF"/>
    <w:rsid w:val="00EA35F9"/>
    <w:rsid w:val="00EA3699"/>
    <w:rsid w:val="00EA384B"/>
    <w:rsid w:val="00EA3953"/>
    <w:rsid w:val="00EA3999"/>
    <w:rsid w:val="00EA39D0"/>
    <w:rsid w:val="00EA3AC6"/>
    <w:rsid w:val="00EA3B12"/>
    <w:rsid w:val="00EA3BBF"/>
    <w:rsid w:val="00EA3C40"/>
    <w:rsid w:val="00EA3CA5"/>
    <w:rsid w:val="00EA3CED"/>
    <w:rsid w:val="00EA3CFC"/>
    <w:rsid w:val="00EA3D5F"/>
    <w:rsid w:val="00EA3E83"/>
    <w:rsid w:val="00EA3EF5"/>
    <w:rsid w:val="00EA3F8E"/>
    <w:rsid w:val="00EA3F9E"/>
    <w:rsid w:val="00EA40EB"/>
    <w:rsid w:val="00EA40F9"/>
    <w:rsid w:val="00EA4142"/>
    <w:rsid w:val="00EA418C"/>
    <w:rsid w:val="00EA41DD"/>
    <w:rsid w:val="00EA43E5"/>
    <w:rsid w:val="00EA4428"/>
    <w:rsid w:val="00EA466C"/>
    <w:rsid w:val="00EA47AB"/>
    <w:rsid w:val="00EA4917"/>
    <w:rsid w:val="00EA4931"/>
    <w:rsid w:val="00EA493D"/>
    <w:rsid w:val="00EA4AF2"/>
    <w:rsid w:val="00EA4B6D"/>
    <w:rsid w:val="00EA4E20"/>
    <w:rsid w:val="00EA4EA5"/>
    <w:rsid w:val="00EA4F6A"/>
    <w:rsid w:val="00EA5036"/>
    <w:rsid w:val="00EA513C"/>
    <w:rsid w:val="00EA52A2"/>
    <w:rsid w:val="00EA52D5"/>
    <w:rsid w:val="00EA532C"/>
    <w:rsid w:val="00EA53F0"/>
    <w:rsid w:val="00EA54D5"/>
    <w:rsid w:val="00EA5646"/>
    <w:rsid w:val="00EA56AB"/>
    <w:rsid w:val="00EA56B3"/>
    <w:rsid w:val="00EA5711"/>
    <w:rsid w:val="00EA576F"/>
    <w:rsid w:val="00EA5787"/>
    <w:rsid w:val="00EA5913"/>
    <w:rsid w:val="00EA59BF"/>
    <w:rsid w:val="00EA59D8"/>
    <w:rsid w:val="00EA5A3A"/>
    <w:rsid w:val="00EA5AC3"/>
    <w:rsid w:val="00EA5AD3"/>
    <w:rsid w:val="00EA5AF6"/>
    <w:rsid w:val="00EA5B17"/>
    <w:rsid w:val="00EA5C07"/>
    <w:rsid w:val="00EA5CC8"/>
    <w:rsid w:val="00EA5D09"/>
    <w:rsid w:val="00EA5D55"/>
    <w:rsid w:val="00EA5D7B"/>
    <w:rsid w:val="00EA5F40"/>
    <w:rsid w:val="00EA5FAC"/>
    <w:rsid w:val="00EA6061"/>
    <w:rsid w:val="00EA60DE"/>
    <w:rsid w:val="00EA6136"/>
    <w:rsid w:val="00EA62D2"/>
    <w:rsid w:val="00EA6495"/>
    <w:rsid w:val="00EA64AB"/>
    <w:rsid w:val="00EA681B"/>
    <w:rsid w:val="00EA6841"/>
    <w:rsid w:val="00EA687B"/>
    <w:rsid w:val="00EA6A3D"/>
    <w:rsid w:val="00EA6A82"/>
    <w:rsid w:val="00EA6B58"/>
    <w:rsid w:val="00EA6BBC"/>
    <w:rsid w:val="00EA6BFA"/>
    <w:rsid w:val="00EA6C51"/>
    <w:rsid w:val="00EA6D18"/>
    <w:rsid w:val="00EA6DEF"/>
    <w:rsid w:val="00EA6E14"/>
    <w:rsid w:val="00EA6E43"/>
    <w:rsid w:val="00EA6F19"/>
    <w:rsid w:val="00EA6F64"/>
    <w:rsid w:val="00EA706F"/>
    <w:rsid w:val="00EA7175"/>
    <w:rsid w:val="00EA72FB"/>
    <w:rsid w:val="00EA7337"/>
    <w:rsid w:val="00EA73F4"/>
    <w:rsid w:val="00EA7472"/>
    <w:rsid w:val="00EA7594"/>
    <w:rsid w:val="00EA75E1"/>
    <w:rsid w:val="00EA7664"/>
    <w:rsid w:val="00EA7720"/>
    <w:rsid w:val="00EA7834"/>
    <w:rsid w:val="00EA796A"/>
    <w:rsid w:val="00EA799B"/>
    <w:rsid w:val="00EA7A6D"/>
    <w:rsid w:val="00EA7ABB"/>
    <w:rsid w:val="00EA7ACD"/>
    <w:rsid w:val="00EA7BDA"/>
    <w:rsid w:val="00EA7BE7"/>
    <w:rsid w:val="00EA7CD3"/>
    <w:rsid w:val="00EA7CDB"/>
    <w:rsid w:val="00EA7DAE"/>
    <w:rsid w:val="00EA7DCB"/>
    <w:rsid w:val="00EA7E4F"/>
    <w:rsid w:val="00EA7F39"/>
    <w:rsid w:val="00EA7FD9"/>
    <w:rsid w:val="00EA7FF1"/>
    <w:rsid w:val="00EB0026"/>
    <w:rsid w:val="00EB0167"/>
    <w:rsid w:val="00EB01FB"/>
    <w:rsid w:val="00EB0297"/>
    <w:rsid w:val="00EB02C4"/>
    <w:rsid w:val="00EB035C"/>
    <w:rsid w:val="00EB045E"/>
    <w:rsid w:val="00EB04A1"/>
    <w:rsid w:val="00EB0522"/>
    <w:rsid w:val="00EB056A"/>
    <w:rsid w:val="00EB05F7"/>
    <w:rsid w:val="00EB0667"/>
    <w:rsid w:val="00EB067A"/>
    <w:rsid w:val="00EB069B"/>
    <w:rsid w:val="00EB06CC"/>
    <w:rsid w:val="00EB0705"/>
    <w:rsid w:val="00EB0738"/>
    <w:rsid w:val="00EB0819"/>
    <w:rsid w:val="00EB084F"/>
    <w:rsid w:val="00EB0886"/>
    <w:rsid w:val="00EB0B0F"/>
    <w:rsid w:val="00EB0B5E"/>
    <w:rsid w:val="00EB0B62"/>
    <w:rsid w:val="00EB0B92"/>
    <w:rsid w:val="00EB0C6F"/>
    <w:rsid w:val="00EB0CCD"/>
    <w:rsid w:val="00EB0D87"/>
    <w:rsid w:val="00EB0DCF"/>
    <w:rsid w:val="00EB0F2A"/>
    <w:rsid w:val="00EB0F5A"/>
    <w:rsid w:val="00EB0FAF"/>
    <w:rsid w:val="00EB1009"/>
    <w:rsid w:val="00EB109A"/>
    <w:rsid w:val="00EB10FD"/>
    <w:rsid w:val="00EB1156"/>
    <w:rsid w:val="00EB11B8"/>
    <w:rsid w:val="00EB11CA"/>
    <w:rsid w:val="00EB1260"/>
    <w:rsid w:val="00EB12FC"/>
    <w:rsid w:val="00EB131E"/>
    <w:rsid w:val="00EB140E"/>
    <w:rsid w:val="00EB144D"/>
    <w:rsid w:val="00EB14A1"/>
    <w:rsid w:val="00EB150E"/>
    <w:rsid w:val="00EB1515"/>
    <w:rsid w:val="00EB1527"/>
    <w:rsid w:val="00EB167D"/>
    <w:rsid w:val="00EB16DB"/>
    <w:rsid w:val="00EB1740"/>
    <w:rsid w:val="00EB1743"/>
    <w:rsid w:val="00EB176A"/>
    <w:rsid w:val="00EB1898"/>
    <w:rsid w:val="00EB1A0D"/>
    <w:rsid w:val="00EB1A22"/>
    <w:rsid w:val="00EB1A49"/>
    <w:rsid w:val="00EB1A90"/>
    <w:rsid w:val="00EB1A98"/>
    <w:rsid w:val="00EB1C07"/>
    <w:rsid w:val="00EB1C62"/>
    <w:rsid w:val="00EB1CE9"/>
    <w:rsid w:val="00EB1D19"/>
    <w:rsid w:val="00EB1D1D"/>
    <w:rsid w:val="00EB1D66"/>
    <w:rsid w:val="00EB1DCD"/>
    <w:rsid w:val="00EB1ED6"/>
    <w:rsid w:val="00EB1FDB"/>
    <w:rsid w:val="00EB1FF6"/>
    <w:rsid w:val="00EB2098"/>
    <w:rsid w:val="00EB2155"/>
    <w:rsid w:val="00EB215D"/>
    <w:rsid w:val="00EB223D"/>
    <w:rsid w:val="00EB229F"/>
    <w:rsid w:val="00EB22C2"/>
    <w:rsid w:val="00EB24AB"/>
    <w:rsid w:val="00EB24ED"/>
    <w:rsid w:val="00EB2586"/>
    <w:rsid w:val="00EB2600"/>
    <w:rsid w:val="00EB26F3"/>
    <w:rsid w:val="00EB2727"/>
    <w:rsid w:val="00EB27BE"/>
    <w:rsid w:val="00EB27D4"/>
    <w:rsid w:val="00EB293C"/>
    <w:rsid w:val="00EB2A56"/>
    <w:rsid w:val="00EB2C8A"/>
    <w:rsid w:val="00EB2F19"/>
    <w:rsid w:val="00EB2F1B"/>
    <w:rsid w:val="00EB2F37"/>
    <w:rsid w:val="00EB3181"/>
    <w:rsid w:val="00EB331A"/>
    <w:rsid w:val="00EB3373"/>
    <w:rsid w:val="00EB338D"/>
    <w:rsid w:val="00EB33CA"/>
    <w:rsid w:val="00EB346B"/>
    <w:rsid w:val="00EB34B2"/>
    <w:rsid w:val="00EB3509"/>
    <w:rsid w:val="00EB367F"/>
    <w:rsid w:val="00EB36B4"/>
    <w:rsid w:val="00EB384A"/>
    <w:rsid w:val="00EB3851"/>
    <w:rsid w:val="00EB3860"/>
    <w:rsid w:val="00EB3965"/>
    <w:rsid w:val="00EB3A1A"/>
    <w:rsid w:val="00EB3A9E"/>
    <w:rsid w:val="00EB3AC7"/>
    <w:rsid w:val="00EB3AD0"/>
    <w:rsid w:val="00EB3B35"/>
    <w:rsid w:val="00EB3BB3"/>
    <w:rsid w:val="00EB3BE3"/>
    <w:rsid w:val="00EB3BFD"/>
    <w:rsid w:val="00EB3C47"/>
    <w:rsid w:val="00EB3C74"/>
    <w:rsid w:val="00EB3CD9"/>
    <w:rsid w:val="00EB3D11"/>
    <w:rsid w:val="00EB3D59"/>
    <w:rsid w:val="00EB3D99"/>
    <w:rsid w:val="00EB3DB1"/>
    <w:rsid w:val="00EB3DB4"/>
    <w:rsid w:val="00EB3E8B"/>
    <w:rsid w:val="00EB40BA"/>
    <w:rsid w:val="00EB414F"/>
    <w:rsid w:val="00EB4153"/>
    <w:rsid w:val="00EB4164"/>
    <w:rsid w:val="00EB42BC"/>
    <w:rsid w:val="00EB432D"/>
    <w:rsid w:val="00EB43D2"/>
    <w:rsid w:val="00EB4446"/>
    <w:rsid w:val="00EB4453"/>
    <w:rsid w:val="00EB4461"/>
    <w:rsid w:val="00EB4480"/>
    <w:rsid w:val="00EB452C"/>
    <w:rsid w:val="00EB452E"/>
    <w:rsid w:val="00EB45DD"/>
    <w:rsid w:val="00EB45ED"/>
    <w:rsid w:val="00EB47A8"/>
    <w:rsid w:val="00EB4971"/>
    <w:rsid w:val="00EB4A82"/>
    <w:rsid w:val="00EB4B99"/>
    <w:rsid w:val="00EB4C8B"/>
    <w:rsid w:val="00EB4EDF"/>
    <w:rsid w:val="00EB4F2F"/>
    <w:rsid w:val="00EB4FC2"/>
    <w:rsid w:val="00EB506C"/>
    <w:rsid w:val="00EB508D"/>
    <w:rsid w:val="00EB5121"/>
    <w:rsid w:val="00EB5146"/>
    <w:rsid w:val="00EB5165"/>
    <w:rsid w:val="00EB51E6"/>
    <w:rsid w:val="00EB531E"/>
    <w:rsid w:val="00EB5363"/>
    <w:rsid w:val="00EB5382"/>
    <w:rsid w:val="00EB53BC"/>
    <w:rsid w:val="00EB5446"/>
    <w:rsid w:val="00EB54B2"/>
    <w:rsid w:val="00EB55E7"/>
    <w:rsid w:val="00EB5605"/>
    <w:rsid w:val="00EB562D"/>
    <w:rsid w:val="00EB563E"/>
    <w:rsid w:val="00EB57AA"/>
    <w:rsid w:val="00EB57F6"/>
    <w:rsid w:val="00EB58D1"/>
    <w:rsid w:val="00EB5997"/>
    <w:rsid w:val="00EB5AAB"/>
    <w:rsid w:val="00EB5CC9"/>
    <w:rsid w:val="00EB5F19"/>
    <w:rsid w:val="00EB6075"/>
    <w:rsid w:val="00EB60F5"/>
    <w:rsid w:val="00EB61DB"/>
    <w:rsid w:val="00EB6251"/>
    <w:rsid w:val="00EB62B6"/>
    <w:rsid w:val="00EB633F"/>
    <w:rsid w:val="00EB639A"/>
    <w:rsid w:val="00EB63A1"/>
    <w:rsid w:val="00EB63FC"/>
    <w:rsid w:val="00EB647D"/>
    <w:rsid w:val="00EB6507"/>
    <w:rsid w:val="00EB65A9"/>
    <w:rsid w:val="00EB66D1"/>
    <w:rsid w:val="00EB67FF"/>
    <w:rsid w:val="00EB68B3"/>
    <w:rsid w:val="00EB6945"/>
    <w:rsid w:val="00EB6966"/>
    <w:rsid w:val="00EB697A"/>
    <w:rsid w:val="00EB6AA4"/>
    <w:rsid w:val="00EB6B0A"/>
    <w:rsid w:val="00EB6B7B"/>
    <w:rsid w:val="00EB6B8D"/>
    <w:rsid w:val="00EB6C22"/>
    <w:rsid w:val="00EB6C95"/>
    <w:rsid w:val="00EB6D74"/>
    <w:rsid w:val="00EB6E0A"/>
    <w:rsid w:val="00EB7076"/>
    <w:rsid w:val="00EB7090"/>
    <w:rsid w:val="00EB7167"/>
    <w:rsid w:val="00EB71AF"/>
    <w:rsid w:val="00EB731E"/>
    <w:rsid w:val="00EB7347"/>
    <w:rsid w:val="00EB7379"/>
    <w:rsid w:val="00EB7462"/>
    <w:rsid w:val="00EB7471"/>
    <w:rsid w:val="00EB7535"/>
    <w:rsid w:val="00EB7555"/>
    <w:rsid w:val="00EB75F9"/>
    <w:rsid w:val="00EB7670"/>
    <w:rsid w:val="00EB767C"/>
    <w:rsid w:val="00EB774E"/>
    <w:rsid w:val="00EB77CA"/>
    <w:rsid w:val="00EB77FE"/>
    <w:rsid w:val="00EB786C"/>
    <w:rsid w:val="00EB78D7"/>
    <w:rsid w:val="00EB78D9"/>
    <w:rsid w:val="00EB7911"/>
    <w:rsid w:val="00EB79EA"/>
    <w:rsid w:val="00EB7AF3"/>
    <w:rsid w:val="00EB7B84"/>
    <w:rsid w:val="00EB7BAC"/>
    <w:rsid w:val="00EB7C01"/>
    <w:rsid w:val="00EB7C3D"/>
    <w:rsid w:val="00EB7E62"/>
    <w:rsid w:val="00EB7EEC"/>
    <w:rsid w:val="00EB7EFF"/>
    <w:rsid w:val="00EB7F3F"/>
    <w:rsid w:val="00EB7F50"/>
    <w:rsid w:val="00EB7FA1"/>
    <w:rsid w:val="00EC0239"/>
    <w:rsid w:val="00EC0268"/>
    <w:rsid w:val="00EC02BE"/>
    <w:rsid w:val="00EC02EB"/>
    <w:rsid w:val="00EC03D4"/>
    <w:rsid w:val="00EC0405"/>
    <w:rsid w:val="00EC0565"/>
    <w:rsid w:val="00EC06A3"/>
    <w:rsid w:val="00EC06F4"/>
    <w:rsid w:val="00EC076C"/>
    <w:rsid w:val="00EC08F9"/>
    <w:rsid w:val="00EC0A4D"/>
    <w:rsid w:val="00EC0B2F"/>
    <w:rsid w:val="00EC0BCD"/>
    <w:rsid w:val="00EC0BDF"/>
    <w:rsid w:val="00EC0E05"/>
    <w:rsid w:val="00EC0E1F"/>
    <w:rsid w:val="00EC0E51"/>
    <w:rsid w:val="00EC0E7E"/>
    <w:rsid w:val="00EC0F9A"/>
    <w:rsid w:val="00EC1040"/>
    <w:rsid w:val="00EC10F9"/>
    <w:rsid w:val="00EC1147"/>
    <w:rsid w:val="00EC127F"/>
    <w:rsid w:val="00EC138A"/>
    <w:rsid w:val="00EC13F7"/>
    <w:rsid w:val="00EC13FB"/>
    <w:rsid w:val="00EC1440"/>
    <w:rsid w:val="00EC1474"/>
    <w:rsid w:val="00EC147F"/>
    <w:rsid w:val="00EC1533"/>
    <w:rsid w:val="00EC1680"/>
    <w:rsid w:val="00EC1788"/>
    <w:rsid w:val="00EC1B1B"/>
    <w:rsid w:val="00EC1B22"/>
    <w:rsid w:val="00EC1B8E"/>
    <w:rsid w:val="00EC1B91"/>
    <w:rsid w:val="00EC1BBE"/>
    <w:rsid w:val="00EC1D78"/>
    <w:rsid w:val="00EC1D8F"/>
    <w:rsid w:val="00EC1E4D"/>
    <w:rsid w:val="00EC1F88"/>
    <w:rsid w:val="00EC1FCC"/>
    <w:rsid w:val="00EC2088"/>
    <w:rsid w:val="00EC22DC"/>
    <w:rsid w:val="00EC2370"/>
    <w:rsid w:val="00EC23C1"/>
    <w:rsid w:val="00EC24F7"/>
    <w:rsid w:val="00EC2612"/>
    <w:rsid w:val="00EC2646"/>
    <w:rsid w:val="00EC264D"/>
    <w:rsid w:val="00EC2681"/>
    <w:rsid w:val="00EC269D"/>
    <w:rsid w:val="00EC279C"/>
    <w:rsid w:val="00EC2A38"/>
    <w:rsid w:val="00EC2A5C"/>
    <w:rsid w:val="00EC2AD8"/>
    <w:rsid w:val="00EC2AEB"/>
    <w:rsid w:val="00EC2B8E"/>
    <w:rsid w:val="00EC2CF8"/>
    <w:rsid w:val="00EC2EF6"/>
    <w:rsid w:val="00EC2F66"/>
    <w:rsid w:val="00EC3001"/>
    <w:rsid w:val="00EC30D5"/>
    <w:rsid w:val="00EC3154"/>
    <w:rsid w:val="00EC3245"/>
    <w:rsid w:val="00EC32BA"/>
    <w:rsid w:val="00EC34A1"/>
    <w:rsid w:val="00EC38B0"/>
    <w:rsid w:val="00EC38FB"/>
    <w:rsid w:val="00EC3959"/>
    <w:rsid w:val="00EC396D"/>
    <w:rsid w:val="00EC39AF"/>
    <w:rsid w:val="00EC3AC5"/>
    <w:rsid w:val="00EC3AD1"/>
    <w:rsid w:val="00EC3E4D"/>
    <w:rsid w:val="00EC40CB"/>
    <w:rsid w:val="00EC411C"/>
    <w:rsid w:val="00EC421E"/>
    <w:rsid w:val="00EC42B6"/>
    <w:rsid w:val="00EC44A2"/>
    <w:rsid w:val="00EC45C5"/>
    <w:rsid w:val="00EC4666"/>
    <w:rsid w:val="00EC46D9"/>
    <w:rsid w:val="00EC46E7"/>
    <w:rsid w:val="00EC470C"/>
    <w:rsid w:val="00EC476C"/>
    <w:rsid w:val="00EC491A"/>
    <w:rsid w:val="00EC4994"/>
    <w:rsid w:val="00EC4A3E"/>
    <w:rsid w:val="00EC4AE2"/>
    <w:rsid w:val="00EC4B07"/>
    <w:rsid w:val="00EC4B9E"/>
    <w:rsid w:val="00EC4BDA"/>
    <w:rsid w:val="00EC4D23"/>
    <w:rsid w:val="00EC4DC7"/>
    <w:rsid w:val="00EC4E71"/>
    <w:rsid w:val="00EC4F8A"/>
    <w:rsid w:val="00EC52DF"/>
    <w:rsid w:val="00EC537A"/>
    <w:rsid w:val="00EC5388"/>
    <w:rsid w:val="00EC53B4"/>
    <w:rsid w:val="00EC5410"/>
    <w:rsid w:val="00EC5524"/>
    <w:rsid w:val="00EC557F"/>
    <w:rsid w:val="00EC564B"/>
    <w:rsid w:val="00EC564D"/>
    <w:rsid w:val="00EC5651"/>
    <w:rsid w:val="00EC565A"/>
    <w:rsid w:val="00EC5752"/>
    <w:rsid w:val="00EC5813"/>
    <w:rsid w:val="00EC5818"/>
    <w:rsid w:val="00EC58F7"/>
    <w:rsid w:val="00EC5982"/>
    <w:rsid w:val="00EC59BE"/>
    <w:rsid w:val="00EC59C9"/>
    <w:rsid w:val="00EC5A4A"/>
    <w:rsid w:val="00EC5C76"/>
    <w:rsid w:val="00EC5C9D"/>
    <w:rsid w:val="00EC5CD7"/>
    <w:rsid w:val="00EC5D03"/>
    <w:rsid w:val="00EC5D59"/>
    <w:rsid w:val="00EC5D6D"/>
    <w:rsid w:val="00EC5D83"/>
    <w:rsid w:val="00EC5E9F"/>
    <w:rsid w:val="00EC5FDE"/>
    <w:rsid w:val="00EC6027"/>
    <w:rsid w:val="00EC6127"/>
    <w:rsid w:val="00EC6499"/>
    <w:rsid w:val="00EC64AD"/>
    <w:rsid w:val="00EC656B"/>
    <w:rsid w:val="00EC65AD"/>
    <w:rsid w:val="00EC65C8"/>
    <w:rsid w:val="00EC6612"/>
    <w:rsid w:val="00EC66BF"/>
    <w:rsid w:val="00EC67F0"/>
    <w:rsid w:val="00EC6848"/>
    <w:rsid w:val="00EC6891"/>
    <w:rsid w:val="00EC68A9"/>
    <w:rsid w:val="00EC68D5"/>
    <w:rsid w:val="00EC6995"/>
    <w:rsid w:val="00EC6A2A"/>
    <w:rsid w:val="00EC6A6D"/>
    <w:rsid w:val="00EC6BAF"/>
    <w:rsid w:val="00EC6D33"/>
    <w:rsid w:val="00EC6D9A"/>
    <w:rsid w:val="00EC6F2F"/>
    <w:rsid w:val="00EC7007"/>
    <w:rsid w:val="00EC70C0"/>
    <w:rsid w:val="00EC71E9"/>
    <w:rsid w:val="00EC7211"/>
    <w:rsid w:val="00EC7250"/>
    <w:rsid w:val="00EC73B2"/>
    <w:rsid w:val="00EC7404"/>
    <w:rsid w:val="00EC74AD"/>
    <w:rsid w:val="00EC752B"/>
    <w:rsid w:val="00EC769E"/>
    <w:rsid w:val="00EC7764"/>
    <w:rsid w:val="00EC7850"/>
    <w:rsid w:val="00EC7879"/>
    <w:rsid w:val="00EC7971"/>
    <w:rsid w:val="00EC7988"/>
    <w:rsid w:val="00EC7994"/>
    <w:rsid w:val="00EC7A30"/>
    <w:rsid w:val="00EC7A43"/>
    <w:rsid w:val="00EC7ADA"/>
    <w:rsid w:val="00EC7B42"/>
    <w:rsid w:val="00EC7BC6"/>
    <w:rsid w:val="00EC7C2E"/>
    <w:rsid w:val="00EC7CC4"/>
    <w:rsid w:val="00EC7CD5"/>
    <w:rsid w:val="00EC7CEC"/>
    <w:rsid w:val="00EC7D18"/>
    <w:rsid w:val="00EC7D8D"/>
    <w:rsid w:val="00EC7DAD"/>
    <w:rsid w:val="00EC7E9E"/>
    <w:rsid w:val="00EC7F5D"/>
    <w:rsid w:val="00EC7FB7"/>
    <w:rsid w:val="00EC7FE5"/>
    <w:rsid w:val="00ED0032"/>
    <w:rsid w:val="00ED003C"/>
    <w:rsid w:val="00ED0042"/>
    <w:rsid w:val="00ED00AE"/>
    <w:rsid w:val="00ED016D"/>
    <w:rsid w:val="00ED017B"/>
    <w:rsid w:val="00ED019D"/>
    <w:rsid w:val="00ED01A2"/>
    <w:rsid w:val="00ED026D"/>
    <w:rsid w:val="00ED028C"/>
    <w:rsid w:val="00ED02B0"/>
    <w:rsid w:val="00ED02CF"/>
    <w:rsid w:val="00ED02DE"/>
    <w:rsid w:val="00ED0395"/>
    <w:rsid w:val="00ED049F"/>
    <w:rsid w:val="00ED04BA"/>
    <w:rsid w:val="00ED04E2"/>
    <w:rsid w:val="00ED05A4"/>
    <w:rsid w:val="00ED0624"/>
    <w:rsid w:val="00ED0641"/>
    <w:rsid w:val="00ED065C"/>
    <w:rsid w:val="00ED084C"/>
    <w:rsid w:val="00ED08FE"/>
    <w:rsid w:val="00ED0A23"/>
    <w:rsid w:val="00ED0ADB"/>
    <w:rsid w:val="00ED0B37"/>
    <w:rsid w:val="00ED0C9E"/>
    <w:rsid w:val="00ED0D99"/>
    <w:rsid w:val="00ED0DB4"/>
    <w:rsid w:val="00ED0E38"/>
    <w:rsid w:val="00ED0FAB"/>
    <w:rsid w:val="00ED1032"/>
    <w:rsid w:val="00ED1160"/>
    <w:rsid w:val="00ED12E9"/>
    <w:rsid w:val="00ED130C"/>
    <w:rsid w:val="00ED133F"/>
    <w:rsid w:val="00ED13EF"/>
    <w:rsid w:val="00ED14E2"/>
    <w:rsid w:val="00ED1542"/>
    <w:rsid w:val="00ED155E"/>
    <w:rsid w:val="00ED1582"/>
    <w:rsid w:val="00ED161A"/>
    <w:rsid w:val="00ED163C"/>
    <w:rsid w:val="00ED17AC"/>
    <w:rsid w:val="00ED186D"/>
    <w:rsid w:val="00ED189C"/>
    <w:rsid w:val="00ED18A5"/>
    <w:rsid w:val="00ED1929"/>
    <w:rsid w:val="00ED192E"/>
    <w:rsid w:val="00ED199E"/>
    <w:rsid w:val="00ED1A8E"/>
    <w:rsid w:val="00ED1B3A"/>
    <w:rsid w:val="00ED1B76"/>
    <w:rsid w:val="00ED1B7A"/>
    <w:rsid w:val="00ED1C5C"/>
    <w:rsid w:val="00ED1C73"/>
    <w:rsid w:val="00ED1CCA"/>
    <w:rsid w:val="00ED1D18"/>
    <w:rsid w:val="00ED1D74"/>
    <w:rsid w:val="00ED1E28"/>
    <w:rsid w:val="00ED201B"/>
    <w:rsid w:val="00ED2034"/>
    <w:rsid w:val="00ED20CF"/>
    <w:rsid w:val="00ED214A"/>
    <w:rsid w:val="00ED215E"/>
    <w:rsid w:val="00ED2240"/>
    <w:rsid w:val="00ED225F"/>
    <w:rsid w:val="00ED22ED"/>
    <w:rsid w:val="00ED2369"/>
    <w:rsid w:val="00ED266E"/>
    <w:rsid w:val="00ED2736"/>
    <w:rsid w:val="00ED28B7"/>
    <w:rsid w:val="00ED2A41"/>
    <w:rsid w:val="00ED2C5D"/>
    <w:rsid w:val="00ED2CF1"/>
    <w:rsid w:val="00ED2DE2"/>
    <w:rsid w:val="00ED2EB7"/>
    <w:rsid w:val="00ED2EEA"/>
    <w:rsid w:val="00ED2F5C"/>
    <w:rsid w:val="00ED3077"/>
    <w:rsid w:val="00ED323B"/>
    <w:rsid w:val="00ED323D"/>
    <w:rsid w:val="00ED3392"/>
    <w:rsid w:val="00ED357F"/>
    <w:rsid w:val="00ED3595"/>
    <w:rsid w:val="00ED3769"/>
    <w:rsid w:val="00ED377B"/>
    <w:rsid w:val="00ED3804"/>
    <w:rsid w:val="00ED3944"/>
    <w:rsid w:val="00ED3984"/>
    <w:rsid w:val="00ED39D7"/>
    <w:rsid w:val="00ED3A77"/>
    <w:rsid w:val="00ED3B2A"/>
    <w:rsid w:val="00ED3B46"/>
    <w:rsid w:val="00ED3C1B"/>
    <w:rsid w:val="00ED3C27"/>
    <w:rsid w:val="00ED3C52"/>
    <w:rsid w:val="00ED3CA2"/>
    <w:rsid w:val="00ED3D03"/>
    <w:rsid w:val="00ED3D12"/>
    <w:rsid w:val="00ED3DA8"/>
    <w:rsid w:val="00ED3DBB"/>
    <w:rsid w:val="00ED4005"/>
    <w:rsid w:val="00ED410D"/>
    <w:rsid w:val="00ED4208"/>
    <w:rsid w:val="00ED4281"/>
    <w:rsid w:val="00ED4573"/>
    <w:rsid w:val="00ED468C"/>
    <w:rsid w:val="00ED477B"/>
    <w:rsid w:val="00ED479B"/>
    <w:rsid w:val="00ED4A02"/>
    <w:rsid w:val="00ED4A2B"/>
    <w:rsid w:val="00ED4A9E"/>
    <w:rsid w:val="00ED4AB8"/>
    <w:rsid w:val="00ED4AC9"/>
    <w:rsid w:val="00ED4B1C"/>
    <w:rsid w:val="00ED4B30"/>
    <w:rsid w:val="00ED4C1D"/>
    <w:rsid w:val="00ED4C8A"/>
    <w:rsid w:val="00ED4CD6"/>
    <w:rsid w:val="00ED4D0D"/>
    <w:rsid w:val="00ED4DB0"/>
    <w:rsid w:val="00ED4E90"/>
    <w:rsid w:val="00ED4FE2"/>
    <w:rsid w:val="00ED5001"/>
    <w:rsid w:val="00ED5097"/>
    <w:rsid w:val="00ED518E"/>
    <w:rsid w:val="00ED51A8"/>
    <w:rsid w:val="00ED52AD"/>
    <w:rsid w:val="00ED534E"/>
    <w:rsid w:val="00ED53EC"/>
    <w:rsid w:val="00ED53EF"/>
    <w:rsid w:val="00ED5406"/>
    <w:rsid w:val="00ED54D9"/>
    <w:rsid w:val="00ED5550"/>
    <w:rsid w:val="00ED5658"/>
    <w:rsid w:val="00ED565C"/>
    <w:rsid w:val="00ED56C5"/>
    <w:rsid w:val="00ED58A9"/>
    <w:rsid w:val="00ED597C"/>
    <w:rsid w:val="00ED59E3"/>
    <w:rsid w:val="00ED5AAA"/>
    <w:rsid w:val="00ED5AAE"/>
    <w:rsid w:val="00ED5BEB"/>
    <w:rsid w:val="00ED5DD4"/>
    <w:rsid w:val="00ED5F2A"/>
    <w:rsid w:val="00ED5F34"/>
    <w:rsid w:val="00ED5F43"/>
    <w:rsid w:val="00ED5FA9"/>
    <w:rsid w:val="00ED6027"/>
    <w:rsid w:val="00ED6158"/>
    <w:rsid w:val="00ED61F8"/>
    <w:rsid w:val="00ED6272"/>
    <w:rsid w:val="00ED62DD"/>
    <w:rsid w:val="00ED6340"/>
    <w:rsid w:val="00ED634C"/>
    <w:rsid w:val="00ED645B"/>
    <w:rsid w:val="00ED65F8"/>
    <w:rsid w:val="00ED6609"/>
    <w:rsid w:val="00ED674C"/>
    <w:rsid w:val="00ED6783"/>
    <w:rsid w:val="00ED67AC"/>
    <w:rsid w:val="00ED67AD"/>
    <w:rsid w:val="00ED67B2"/>
    <w:rsid w:val="00ED6893"/>
    <w:rsid w:val="00ED68B1"/>
    <w:rsid w:val="00ED6902"/>
    <w:rsid w:val="00ED6B0D"/>
    <w:rsid w:val="00ED6B46"/>
    <w:rsid w:val="00ED6B58"/>
    <w:rsid w:val="00ED6B99"/>
    <w:rsid w:val="00ED6C84"/>
    <w:rsid w:val="00ED6D5A"/>
    <w:rsid w:val="00ED6EF2"/>
    <w:rsid w:val="00ED6F27"/>
    <w:rsid w:val="00ED702B"/>
    <w:rsid w:val="00ED7250"/>
    <w:rsid w:val="00ED72A4"/>
    <w:rsid w:val="00ED7308"/>
    <w:rsid w:val="00ED7354"/>
    <w:rsid w:val="00ED743C"/>
    <w:rsid w:val="00ED74C0"/>
    <w:rsid w:val="00ED7525"/>
    <w:rsid w:val="00ED7538"/>
    <w:rsid w:val="00ED76B4"/>
    <w:rsid w:val="00ED773F"/>
    <w:rsid w:val="00ED774A"/>
    <w:rsid w:val="00ED77CB"/>
    <w:rsid w:val="00ED77E2"/>
    <w:rsid w:val="00ED7858"/>
    <w:rsid w:val="00ED78CE"/>
    <w:rsid w:val="00ED7950"/>
    <w:rsid w:val="00ED79C7"/>
    <w:rsid w:val="00ED7ADE"/>
    <w:rsid w:val="00ED7BCC"/>
    <w:rsid w:val="00ED7D80"/>
    <w:rsid w:val="00ED7E0F"/>
    <w:rsid w:val="00ED7E75"/>
    <w:rsid w:val="00ED7F43"/>
    <w:rsid w:val="00EE0041"/>
    <w:rsid w:val="00EE0069"/>
    <w:rsid w:val="00EE008F"/>
    <w:rsid w:val="00EE00C9"/>
    <w:rsid w:val="00EE0175"/>
    <w:rsid w:val="00EE0179"/>
    <w:rsid w:val="00EE022E"/>
    <w:rsid w:val="00EE0235"/>
    <w:rsid w:val="00EE0258"/>
    <w:rsid w:val="00EE026C"/>
    <w:rsid w:val="00EE02DA"/>
    <w:rsid w:val="00EE034A"/>
    <w:rsid w:val="00EE0352"/>
    <w:rsid w:val="00EE0392"/>
    <w:rsid w:val="00EE058D"/>
    <w:rsid w:val="00EE05E1"/>
    <w:rsid w:val="00EE0639"/>
    <w:rsid w:val="00EE0643"/>
    <w:rsid w:val="00EE0649"/>
    <w:rsid w:val="00EE06AE"/>
    <w:rsid w:val="00EE0700"/>
    <w:rsid w:val="00EE070E"/>
    <w:rsid w:val="00EE086D"/>
    <w:rsid w:val="00EE08C6"/>
    <w:rsid w:val="00EE08CA"/>
    <w:rsid w:val="00EE08DD"/>
    <w:rsid w:val="00EE0906"/>
    <w:rsid w:val="00EE0924"/>
    <w:rsid w:val="00EE0BFC"/>
    <w:rsid w:val="00EE0DEB"/>
    <w:rsid w:val="00EE0E1D"/>
    <w:rsid w:val="00EE0F12"/>
    <w:rsid w:val="00EE1068"/>
    <w:rsid w:val="00EE1147"/>
    <w:rsid w:val="00EE1182"/>
    <w:rsid w:val="00EE1199"/>
    <w:rsid w:val="00EE12B1"/>
    <w:rsid w:val="00EE153D"/>
    <w:rsid w:val="00EE170F"/>
    <w:rsid w:val="00EE175A"/>
    <w:rsid w:val="00EE1783"/>
    <w:rsid w:val="00EE1971"/>
    <w:rsid w:val="00EE1A85"/>
    <w:rsid w:val="00EE1B99"/>
    <w:rsid w:val="00EE1BBE"/>
    <w:rsid w:val="00EE1C69"/>
    <w:rsid w:val="00EE1C9B"/>
    <w:rsid w:val="00EE1CD5"/>
    <w:rsid w:val="00EE1D4E"/>
    <w:rsid w:val="00EE1DEB"/>
    <w:rsid w:val="00EE1E40"/>
    <w:rsid w:val="00EE1F63"/>
    <w:rsid w:val="00EE1FA2"/>
    <w:rsid w:val="00EE2126"/>
    <w:rsid w:val="00EE21CF"/>
    <w:rsid w:val="00EE2238"/>
    <w:rsid w:val="00EE2251"/>
    <w:rsid w:val="00EE2278"/>
    <w:rsid w:val="00EE2555"/>
    <w:rsid w:val="00EE2585"/>
    <w:rsid w:val="00EE2586"/>
    <w:rsid w:val="00EE26F0"/>
    <w:rsid w:val="00EE27CD"/>
    <w:rsid w:val="00EE2875"/>
    <w:rsid w:val="00EE28A3"/>
    <w:rsid w:val="00EE28A6"/>
    <w:rsid w:val="00EE296C"/>
    <w:rsid w:val="00EE298A"/>
    <w:rsid w:val="00EE29BB"/>
    <w:rsid w:val="00EE2A40"/>
    <w:rsid w:val="00EE2A84"/>
    <w:rsid w:val="00EE2AC1"/>
    <w:rsid w:val="00EE2BBE"/>
    <w:rsid w:val="00EE2D2B"/>
    <w:rsid w:val="00EE2D52"/>
    <w:rsid w:val="00EE2F21"/>
    <w:rsid w:val="00EE2F8E"/>
    <w:rsid w:val="00EE2FDD"/>
    <w:rsid w:val="00EE302E"/>
    <w:rsid w:val="00EE3035"/>
    <w:rsid w:val="00EE3189"/>
    <w:rsid w:val="00EE318C"/>
    <w:rsid w:val="00EE333D"/>
    <w:rsid w:val="00EE3365"/>
    <w:rsid w:val="00EE33DE"/>
    <w:rsid w:val="00EE3427"/>
    <w:rsid w:val="00EE348C"/>
    <w:rsid w:val="00EE3552"/>
    <w:rsid w:val="00EE3561"/>
    <w:rsid w:val="00EE3576"/>
    <w:rsid w:val="00EE35DA"/>
    <w:rsid w:val="00EE35F6"/>
    <w:rsid w:val="00EE3612"/>
    <w:rsid w:val="00EE3633"/>
    <w:rsid w:val="00EE37A3"/>
    <w:rsid w:val="00EE37E0"/>
    <w:rsid w:val="00EE37E5"/>
    <w:rsid w:val="00EE37EC"/>
    <w:rsid w:val="00EE38A7"/>
    <w:rsid w:val="00EE3BDC"/>
    <w:rsid w:val="00EE3C7B"/>
    <w:rsid w:val="00EE3D05"/>
    <w:rsid w:val="00EE3D90"/>
    <w:rsid w:val="00EE3E53"/>
    <w:rsid w:val="00EE3E89"/>
    <w:rsid w:val="00EE3EB7"/>
    <w:rsid w:val="00EE3EFE"/>
    <w:rsid w:val="00EE3F3A"/>
    <w:rsid w:val="00EE402C"/>
    <w:rsid w:val="00EE4073"/>
    <w:rsid w:val="00EE4138"/>
    <w:rsid w:val="00EE42ED"/>
    <w:rsid w:val="00EE434A"/>
    <w:rsid w:val="00EE4410"/>
    <w:rsid w:val="00EE4665"/>
    <w:rsid w:val="00EE4682"/>
    <w:rsid w:val="00EE46EA"/>
    <w:rsid w:val="00EE4730"/>
    <w:rsid w:val="00EE47F5"/>
    <w:rsid w:val="00EE4851"/>
    <w:rsid w:val="00EE49BB"/>
    <w:rsid w:val="00EE49F6"/>
    <w:rsid w:val="00EE4ADB"/>
    <w:rsid w:val="00EE4AF1"/>
    <w:rsid w:val="00EE4CA0"/>
    <w:rsid w:val="00EE4D58"/>
    <w:rsid w:val="00EE4D72"/>
    <w:rsid w:val="00EE4DF7"/>
    <w:rsid w:val="00EE4F06"/>
    <w:rsid w:val="00EE4FF4"/>
    <w:rsid w:val="00EE510B"/>
    <w:rsid w:val="00EE519A"/>
    <w:rsid w:val="00EE51B2"/>
    <w:rsid w:val="00EE5292"/>
    <w:rsid w:val="00EE53DD"/>
    <w:rsid w:val="00EE53DE"/>
    <w:rsid w:val="00EE5448"/>
    <w:rsid w:val="00EE545B"/>
    <w:rsid w:val="00EE558A"/>
    <w:rsid w:val="00EE5609"/>
    <w:rsid w:val="00EE5615"/>
    <w:rsid w:val="00EE5680"/>
    <w:rsid w:val="00EE57A6"/>
    <w:rsid w:val="00EE58EA"/>
    <w:rsid w:val="00EE59DE"/>
    <w:rsid w:val="00EE59F9"/>
    <w:rsid w:val="00EE5A55"/>
    <w:rsid w:val="00EE5A6A"/>
    <w:rsid w:val="00EE5AE7"/>
    <w:rsid w:val="00EE5B21"/>
    <w:rsid w:val="00EE5B31"/>
    <w:rsid w:val="00EE5BF0"/>
    <w:rsid w:val="00EE5BF9"/>
    <w:rsid w:val="00EE5C1A"/>
    <w:rsid w:val="00EE5C3B"/>
    <w:rsid w:val="00EE5D30"/>
    <w:rsid w:val="00EE5D67"/>
    <w:rsid w:val="00EE5D7C"/>
    <w:rsid w:val="00EE5D90"/>
    <w:rsid w:val="00EE5EEE"/>
    <w:rsid w:val="00EE5EF6"/>
    <w:rsid w:val="00EE5EF8"/>
    <w:rsid w:val="00EE5F4D"/>
    <w:rsid w:val="00EE5FB3"/>
    <w:rsid w:val="00EE5FD2"/>
    <w:rsid w:val="00EE6079"/>
    <w:rsid w:val="00EE6120"/>
    <w:rsid w:val="00EE61C7"/>
    <w:rsid w:val="00EE627A"/>
    <w:rsid w:val="00EE62F6"/>
    <w:rsid w:val="00EE633D"/>
    <w:rsid w:val="00EE6375"/>
    <w:rsid w:val="00EE63DD"/>
    <w:rsid w:val="00EE6564"/>
    <w:rsid w:val="00EE65F4"/>
    <w:rsid w:val="00EE6623"/>
    <w:rsid w:val="00EE67B0"/>
    <w:rsid w:val="00EE6815"/>
    <w:rsid w:val="00EE6823"/>
    <w:rsid w:val="00EE6863"/>
    <w:rsid w:val="00EE6969"/>
    <w:rsid w:val="00EE696A"/>
    <w:rsid w:val="00EE6C62"/>
    <w:rsid w:val="00EE6C9D"/>
    <w:rsid w:val="00EE6E57"/>
    <w:rsid w:val="00EE6E5E"/>
    <w:rsid w:val="00EE6E9B"/>
    <w:rsid w:val="00EE6E9F"/>
    <w:rsid w:val="00EE6EBA"/>
    <w:rsid w:val="00EE6EFC"/>
    <w:rsid w:val="00EE6F09"/>
    <w:rsid w:val="00EE6F14"/>
    <w:rsid w:val="00EE6F8F"/>
    <w:rsid w:val="00EE70A8"/>
    <w:rsid w:val="00EE70EA"/>
    <w:rsid w:val="00EE710F"/>
    <w:rsid w:val="00EE7398"/>
    <w:rsid w:val="00EE7422"/>
    <w:rsid w:val="00EE743E"/>
    <w:rsid w:val="00EE7481"/>
    <w:rsid w:val="00EE74BC"/>
    <w:rsid w:val="00EE74D9"/>
    <w:rsid w:val="00EE7509"/>
    <w:rsid w:val="00EE7514"/>
    <w:rsid w:val="00EE7591"/>
    <w:rsid w:val="00EE75A7"/>
    <w:rsid w:val="00EE75E9"/>
    <w:rsid w:val="00EE7662"/>
    <w:rsid w:val="00EE7697"/>
    <w:rsid w:val="00EE76A2"/>
    <w:rsid w:val="00EE7718"/>
    <w:rsid w:val="00EE784D"/>
    <w:rsid w:val="00EE78BC"/>
    <w:rsid w:val="00EE7905"/>
    <w:rsid w:val="00EE7A0D"/>
    <w:rsid w:val="00EE7AE9"/>
    <w:rsid w:val="00EE7B47"/>
    <w:rsid w:val="00EE7BC0"/>
    <w:rsid w:val="00EE7CEF"/>
    <w:rsid w:val="00EE7E08"/>
    <w:rsid w:val="00EE7F79"/>
    <w:rsid w:val="00EE7FAC"/>
    <w:rsid w:val="00EF006D"/>
    <w:rsid w:val="00EF006F"/>
    <w:rsid w:val="00EF0223"/>
    <w:rsid w:val="00EF02C9"/>
    <w:rsid w:val="00EF0431"/>
    <w:rsid w:val="00EF0669"/>
    <w:rsid w:val="00EF06DC"/>
    <w:rsid w:val="00EF06DF"/>
    <w:rsid w:val="00EF070B"/>
    <w:rsid w:val="00EF073E"/>
    <w:rsid w:val="00EF07CF"/>
    <w:rsid w:val="00EF08F7"/>
    <w:rsid w:val="00EF095F"/>
    <w:rsid w:val="00EF09AA"/>
    <w:rsid w:val="00EF09BD"/>
    <w:rsid w:val="00EF0A3E"/>
    <w:rsid w:val="00EF0C3A"/>
    <w:rsid w:val="00EF0D3A"/>
    <w:rsid w:val="00EF0D7C"/>
    <w:rsid w:val="00EF0D8B"/>
    <w:rsid w:val="00EF0DEE"/>
    <w:rsid w:val="00EF0E54"/>
    <w:rsid w:val="00EF0E76"/>
    <w:rsid w:val="00EF0EBF"/>
    <w:rsid w:val="00EF0F16"/>
    <w:rsid w:val="00EF0F26"/>
    <w:rsid w:val="00EF0F5D"/>
    <w:rsid w:val="00EF0F95"/>
    <w:rsid w:val="00EF0FF5"/>
    <w:rsid w:val="00EF1004"/>
    <w:rsid w:val="00EF100A"/>
    <w:rsid w:val="00EF10D5"/>
    <w:rsid w:val="00EF10E0"/>
    <w:rsid w:val="00EF1162"/>
    <w:rsid w:val="00EF1186"/>
    <w:rsid w:val="00EF11F7"/>
    <w:rsid w:val="00EF1273"/>
    <w:rsid w:val="00EF12D0"/>
    <w:rsid w:val="00EF1313"/>
    <w:rsid w:val="00EF14C4"/>
    <w:rsid w:val="00EF1539"/>
    <w:rsid w:val="00EF15F5"/>
    <w:rsid w:val="00EF16BC"/>
    <w:rsid w:val="00EF18F5"/>
    <w:rsid w:val="00EF1999"/>
    <w:rsid w:val="00EF199B"/>
    <w:rsid w:val="00EF1A9F"/>
    <w:rsid w:val="00EF1B0A"/>
    <w:rsid w:val="00EF1B7C"/>
    <w:rsid w:val="00EF1BC8"/>
    <w:rsid w:val="00EF1C8F"/>
    <w:rsid w:val="00EF1D32"/>
    <w:rsid w:val="00EF1D5A"/>
    <w:rsid w:val="00EF1E20"/>
    <w:rsid w:val="00EF1EBF"/>
    <w:rsid w:val="00EF1ED6"/>
    <w:rsid w:val="00EF1F2C"/>
    <w:rsid w:val="00EF201F"/>
    <w:rsid w:val="00EF20BA"/>
    <w:rsid w:val="00EF20E4"/>
    <w:rsid w:val="00EF2503"/>
    <w:rsid w:val="00EF2521"/>
    <w:rsid w:val="00EF2543"/>
    <w:rsid w:val="00EF2595"/>
    <w:rsid w:val="00EF272E"/>
    <w:rsid w:val="00EF2744"/>
    <w:rsid w:val="00EF2811"/>
    <w:rsid w:val="00EF2A3E"/>
    <w:rsid w:val="00EF2BC8"/>
    <w:rsid w:val="00EF2D3F"/>
    <w:rsid w:val="00EF2DB1"/>
    <w:rsid w:val="00EF2E1B"/>
    <w:rsid w:val="00EF2E53"/>
    <w:rsid w:val="00EF2F62"/>
    <w:rsid w:val="00EF2F7D"/>
    <w:rsid w:val="00EF3168"/>
    <w:rsid w:val="00EF3174"/>
    <w:rsid w:val="00EF31DA"/>
    <w:rsid w:val="00EF3270"/>
    <w:rsid w:val="00EF329F"/>
    <w:rsid w:val="00EF334B"/>
    <w:rsid w:val="00EF3394"/>
    <w:rsid w:val="00EF339F"/>
    <w:rsid w:val="00EF34E9"/>
    <w:rsid w:val="00EF3509"/>
    <w:rsid w:val="00EF37C2"/>
    <w:rsid w:val="00EF3808"/>
    <w:rsid w:val="00EF38B4"/>
    <w:rsid w:val="00EF3974"/>
    <w:rsid w:val="00EF3A10"/>
    <w:rsid w:val="00EF3B4D"/>
    <w:rsid w:val="00EF3C67"/>
    <w:rsid w:val="00EF3CC8"/>
    <w:rsid w:val="00EF3D1A"/>
    <w:rsid w:val="00EF3DBC"/>
    <w:rsid w:val="00EF3E64"/>
    <w:rsid w:val="00EF3F72"/>
    <w:rsid w:val="00EF3FDD"/>
    <w:rsid w:val="00EF3FE6"/>
    <w:rsid w:val="00EF4037"/>
    <w:rsid w:val="00EF4043"/>
    <w:rsid w:val="00EF404A"/>
    <w:rsid w:val="00EF404F"/>
    <w:rsid w:val="00EF412D"/>
    <w:rsid w:val="00EF41D7"/>
    <w:rsid w:val="00EF426C"/>
    <w:rsid w:val="00EF42B7"/>
    <w:rsid w:val="00EF42C0"/>
    <w:rsid w:val="00EF430C"/>
    <w:rsid w:val="00EF4350"/>
    <w:rsid w:val="00EF44A2"/>
    <w:rsid w:val="00EF4588"/>
    <w:rsid w:val="00EF4659"/>
    <w:rsid w:val="00EF46C2"/>
    <w:rsid w:val="00EF46E5"/>
    <w:rsid w:val="00EF4751"/>
    <w:rsid w:val="00EF47B9"/>
    <w:rsid w:val="00EF47D3"/>
    <w:rsid w:val="00EF48AB"/>
    <w:rsid w:val="00EF4987"/>
    <w:rsid w:val="00EF4C23"/>
    <w:rsid w:val="00EF4C46"/>
    <w:rsid w:val="00EF4C77"/>
    <w:rsid w:val="00EF4C9E"/>
    <w:rsid w:val="00EF4CE5"/>
    <w:rsid w:val="00EF4DEC"/>
    <w:rsid w:val="00EF4E38"/>
    <w:rsid w:val="00EF4E6C"/>
    <w:rsid w:val="00EF4E8E"/>
    <w:rsid w:val="00EF5152"/>
    <w:rsid w:val="00EF5159"/>
    <w:rsid w:val="00EF51AF"/>
    <w:rsid w:val="00EF5346"/>
    <w:rsid w:val="00EF537E"/>
    <w:rsid w:val="00EF54E7"/>
    <w:rsid w:val="00EF5787"/>
    <w:rsid w:val="00EF5A71"/>
    <w:rsid w:val="00EF5B49"/>
    <w:rsid w:val="00EF5BC1"/>
    <w:rsid w:val="00EF5BDE"/>
    <w:rsid w:val="00EF5C0C"/>
    <w:rsid w:val="00EF5C2C"/>
    <w:rsid w:val="00EF5C96"/>
    <w:rsid w:val="00EF5D65"/>
    <w:rsid w:val="00EF5DF3"/>
    <w:rsid w:val="00EF5E34"/>
    <w:rsid w:val="00EF5EF1"/>
    <w:rsid w:val="00EF5F0C"/>
    <w:rsid w:val="00EF5F9E"/>
    <w:rsid w:val="00EF5FC1"/>
    <w:rsid w:val="00EF6022"/>
    <w:rsid w:val="00EF60AD"/>
    <w:rsid w:val="00EF6111"/>
    <w:rsid w:val="00EF6199"/>
    <w:rsid w:val="00EF622A"/>
    <w:rsid w:val="00EF6235"/>
    <w:rsid w:val="00EF62E5"/>
    <w:rsid w:val="00EF638B"/>
    <w:rsid w:val="00EF63D1"/>
    <w:rsid w:val="00EF63DC"/>
    <w:rsid w:val="00EF64A2"/>
    <w:rsid w:val="00EF65D2"/>
    <w:rsid w:val="00EF65DE"/>
    <w:rsid w:val="00EF6618"/>
    <w:rsid w:val="00EF66B6"/>
    <w:rsid w:val="00EF66E0"/>
    <w:rsid w:val="00EF67AA"/>
    <w:rsid w:val="00EF691D"/>
    <w:rsid w:val="00EF698D"/>
    <w:rsid w:val="00EF6A26"/>
    <w:rsid w:val="00EF6BA2"/>
    <w:rsid w:val="00EF6BBE"/>
    <w:rsid w:val="00EF6C63"/>
    <w:rsid w:val="00EF6CD9"/>
    <w:rsid w:val="00EF6CEA"/>
    <w:rsid w:val="00EF6D51"/>
    <w:rsid w:val="00EF6E43"/>
    <w:rsid w:val="00EF6E77"/>
    <w:rsid w:val="00EF6F73"/>
    <w:rsid w:val="00EF6F9B"/>
    <w:rsid w:val="00EF6FD5"/>
    <w:rsid w:val="00EF704D"/>
    <w:rsid w:val="00EF7060"/>
    <w:rsid w:val="00EF709B"/>
    <w:rsid w:val="00EF710A"/>
    <w:rsid w:val="00EF715A"/>
    <w:rsid w:val="00EF716D"/>
    <w:rsid w:val="00EF73DD"/>
    <w:rsid w:val="00EF74ED"/>
    <w:rsid w:val="00EF756F"/>
    <w:rsid w:val="00EF7616"/>
    <w:rsid w:val="00EF778E"/>
    <w:rsid w:val="00EF778F"/>
    <w:rsid w:val="00EF7840"/>
    <w:rsid w:val="00EF7904"/>
    <w:rsid w:val="00EF796A"/>
    <w:rsid w:val="00EF797F"/>
    <w:rsid w:val="00EF7A1F"/>
    <w:rsid w:val="00EF7B12"/>
    <w:rsid w:val="00EF7BBD"/>
    <w:rsid w:val="00EF7BC4"/>
    <w:rsid w:val="00EF7BD9"/>
    <w:rsid w:val="00EF7C8D"/>
    <w:rsid w:val="00EF7CFB"/>
    <w:rsid w:val="00EF7EB0"/>
    <w:rsid w:val="00EF7FAE"/>
    <w:rsid w:val="00F0009B"/>
    <w:rsid w:val="00F0011A"/>
    <w:rsid w:val="00F003FB"/>
    <w:rsid w:val="00F00427"/>
    <w:rsid w:val="00F0046C"/>
    <w:rsid w:val="00F00490"/>
    <w:rsid w:val="00F004EB"/>
    <w:rsid w:val="00F00538"/>
    <w:rsid w:val="00F0061D"/>
    <w:rsid w:val="00F00747"/>
    <w:rsid w:val="00F00778"/>
    <w:rsid w:val="00F00875"/>
    <w:rsid w:val="00F0087E"/>
    <w:rsid w:val="00F00964"/>
    <w:rsid w:val="00F009DD"/>
    <w:rsid w:val="00F00A89"/>
    <w:rsid w:val="00F00AB4"/>
    <w:rsid w:val="00F00ADC"/>
    <w:rsid w:val="00F00B92"/>
    <w:rsid w:val="00F00C88"/>
    <w:rsid w:val="00F00D56"/>
    <w:rsid w:val="00F00E00"/>
    <w:rsid w:val="00F00E15"/>
    <w:rsid w:val="00F00E3B"/>
    <w:rsid w:val="00F00ECD"/>
    <w:rsid w:val="00F00F18"/>
    <w:rsid w:val="00F00F50"/>
    <w:rsid w:val="00F00F72"/>
    <w:rsid w:val="00F00FF2"/>
    <w:rsid w:val="00F011F7"/>
    <w:rsid w:val="00F01253"/>
    <w:rsid w:val="00F012AE"/>
    <w:rsid w:val="00F012F0"/>
    <w:rsid w:val="00F012F7"/>
    <w:rsid w:val="00F01306"/>
    <w:rsid w:val="00F01364"/>
    <w:rsid w:val="00F0136E"/>
    <w:rsid w:val="00F01463"/>
    <w:rsid w:val="00F014D1"/>
    <w:rsid w:val="00F0151A"/>
    <w:rsid w:val="00F015D2"/>
    <w:rsid w:val="00F01621"/>
    <w:rsid w:val="00F01663"/>
    <w:rsid w:val="00F01704"/>
    <w:rsid w:val="00F01774"/>
    <w:rsid w:val="00F01781"/>
    <w:rsid w:val="00F017EC"/>
    <w:rsid w:val="00F01801"/>
    <w:rsid w:val="00F01862"/>
    <w:rsid w:val="00F0187D"/>
    <w:rsid w:val="00F0187E"/>
    <w:rsid w:val="00F01993"/>
    <w:rsid w:val="00F019EB"/>
    <w:rsid w:val="00F01A56"/>
    <w:rsid w:val="00F01A61"/>
    <w:rsid w:val="00F01AFB"/>
    <w:rsid w:val="00F01CB1"/>
    <w:rsid w:val="00F01CDF"/>
    <w:rsid w:val="00F01CF0"/>
    <w:rsid w:val="00F01E2C"/>
    <w:rsid w:val="00F01E37"/>
    <w:rsid w:val="00F01E54"/>
    <w:rsid w:val="00F0200E"/>
    <w:rsid w:val="00F02016"/>
    <w:rsid w:val="00F02018"/>
    <w:rsid w:val="00F0206F"/>
    <w:rsid w:val="00F020F1"/>
    <w:rsid w:val="00F02109"/>
    <w:rsid w:val="00F0218D"/>
    <w:rsid w:val="00F021A4"/>
    <w:rsid w:val="00F021B4"/>
    <w:rsid w:val="00F0226A"/>
    <w:rsid w:val="00F02427"/>
    <w:rsid w:val="00F024A7"/>
    <w:rsid w:val="00F024BE"/>
    <w:rsid w:val="00F025B7"/>
    <w:rsid w:val="00F026E0"/>
    <w:rsid w:val="00F02776"/>
    <w:rsid w:val="00F0277A"/>
    <w:rsid w:val="00F02875"/>
    <w:rsid w:val="00F02914"/>
    <w:rsid w:val="00F029CD"/>
    <w:rsid w:val="00F02A34"/>
    <w:rsid w:val="00F02AA8"/>
    <w:rsid w:val="00F02AFA"/>
    <w:rsid w:val="00F02BA3"/>
    <w:rsid w:val="00F02C31"/>
    <w:rsid w:val="00F02C8F"/>
    <w:rsid w:val="00F02D04"/>
    <w:rsid w:val="00F02D54"/>
    <w:rsid w:val="00F02D83"/>
    <w:rsid w:val="00F02ECB"/>
    <w:rsid w:val="00F02F96"/>
    <w:rsid w:val="00F03086"/>
    <w:rsid w:val="00F030F1"/>
    <w:rsid w:val="00F03100"/>
    <w:rsid w:val="00F03207"/>
    <w:rsid w:val="00F0325F"/>
    <w:rsid w:val="00F03267"/>
    <w:rsid w:val="00F0341B"/>
    <w:rsid w:val="00F034DB"/>
    <w:rsid w:val="00F03535"/>
    <w:rsid w:val="00F03601"/>
    <w:rsid w:val="00F03679"/>
    <w:rsid w:val="00F03699"/>
    <w:rsid w:val="00F036BE"/>
    <w:rsid w:val="00F037C3"/>
    <w:rsid w:val="00F037CB"/>
    <w:rsid w:val="00F037E5"/>
    <w:rsid w:val="00F038FD"/>
    <w:rsid w:val="00F03905"/>
    <w:rsid w:val="00F039A1"/>
    <w:rsid w:val="00F039CA"/>
    <w:rsid w:val="00F03A14"/>
    <w:rsid w:val="00F03A82"/>
    <w:rsid w:val="00F03B04"/>
    <w:rsid w:val="00F03D1D"/>
    <w:rsid w:val="00F03D7F"/>
    <w:rsid w:val="00F03DB6"/>
    <w:rsid w:val="00F03DE8"/>
    <w:rsid w:val="00F04007"/>
    <w:rsid w:val="00F040AA"/>
    <w:rsid w:val="00F040AC"/>
    <w:rsid w:val="00F0416E"/>
    <w:rsid w:val="00F042D8"/>
    <w:rsid w:val="00F042EC"/>
    <w:rsid w:val="00F04390"/>
    <w:rsid w:val="00F04402"/>
    <w:rsid w:val="00F04406"/>
    <w:rsid w:val="00F04470"/>
    <w:rsid w:val="00F044E1"/>
    <w:rsid w:val="00F04562"/>
    <w:rsid w:val="00F04752"/>
    <w:rsid w:val="00F04790"/>
    <w:rsid w:val="00F047E4"/>
    <w:rsid w:val="00F04816"/>
    <w:rsid w:val="00F048AB"/>
    <w:rsid w:val="00F0491C"/>
    <w:rsid w:val="00F0497A"/>
    <w:rsid w:val="00F049C6"/>
    <w:rsid w:val="00F04A52"/>
    <w:rsid w:val="00F04C10"/>
    <w:rsid w:val="00F04C19"/>
    <w:rsid w:val="00F04C8B"/>
    <w:rsid w:val="00F04CB9"/>
    <w:rsid w:val="00F04CE6"/>
    <w:rsid w:val="00F04EFE"/>
    <w:rsid w:val="00F04FB3"/>
    <w:rsid w:val="00F04FBC"/>
    <w:rsid w:val="00F0504D"/>
    <w:rsid w:val="00F0506F"/>
    <w:rsid w:val="00F05081"/>
    <w:rsid w:val="00F05103"/>
    <w:rsid w:val="00F051AD"/>
    <w:rsid w:val="00F052DE"/>
    <w:rsid w:val="00F05353"/>
    <w:rsid w:val="00F05403"/>
    <w:rsid w:val="00F0544F"/>
    <w:rsid w:val="00F054F9"/>
    <w:rsid w:val="00F05560"/>
    <w:rsid w:val="00F056C1"/>
    <w:rsid w:val="00F05795"/>
    <w:rsid w:val="00F0582B"/>
    <w:rsid w:val="00F05912"/>
    <w:rsid w:val="00F05951"/>
    <w:rsid w:val="00F05999"/>
    <w:rsid w:val="00F05A23"/>
    <w:rsid w:val="00F05AD2"/>
    <w:rsid w:val="00F05B11"/>
    <w:rsid w:val="00F05DA0"/>
    <w:rsid w:val="00F05E18"/>
    <w:rsid w:val="00F05E30"/>
    <w:rsid w:val="00F05EAA"/>
    <w:rsid w:val="00F05FB5"/>
    <w:rsid w:val="00F06032"/>
    <w:rsid w:val="00F0606A"/>
    <w:rsid w:val="00F06086"/>
    <w:rsid w:val="00F060B5"/>
    <w:rsid w:val="00F060ED"/>
    <w:rsid w:val="00F06154"/>
    <w:rsid w:val="00F061AA"/>
    <w:rsid w:val="00F062CA"/>
    <w:rsid w:val="00F0638E"/>
    <w:rsid w:val="00F063CB"/>
    <w:rsid w:val="00F06487"/>
    <w:rsid w:val="00F0651B"/>
    <w:rsid w:val="00F06540"/>
    <w:rsid w:val="00F06543"/>
    <w:rsid w:val="00F066BB"/>
    <w:rsid w:val="00F0670C"/>
    <w:rsid w:val="00F0696C"/>
    <w:rsid w:val="00F06A70"/>
    <w:rsid w:val="00F06A84"/>
    <w:rsid w:val="00F06AFF"/>
    <w:rsid w:val="00F06CAF"/>
    <w:rsid w:val="00F06D71"/>
    <w:rsid w:val="00F06DCD"/>
    <w:rsid w:val="00F06E10"/>
    <w:rsid w:val="00F06E14"/>
    <w:rsid w:val="00F06E59"/>
    <w:rsid w:val="00F06EB9"/>
    <w:rsid w:val="00F06FD6"/>
    <w:rsid w:val="00F06FF5"/>
    <w:rsid w:val="00F06FF7"/>
    <w:rsid w:val="00F07081"/>
    <w:rsid w:val="00F0727C"/>
    <w:rsid w:val="00F072A7"/>
    <w:rsid w:val="00F072DF"/>
    <w:rsid w:val="00F07402"/>
    <w:rsid w:val="00F0744D"/>
    <w:rsid w:val="00F07492"/>
    <w:rsid w:val="00F0754A"/>
    <w:rsid w:val="00F07591"/>
    <w:rsid w:val="00F075D9"/>
    <w:rsid w:val="00F0768A"/>
    <w:rsid w:val="00F076D5"/>
    <w:rsid w:val="00F07755"/>
    <w:rsid w:val="00F077A4"/>
    <w:rsid w:val="00F0780C"/>
    <w:rsid w:val="00F07836"/>
    <w:rsid w:val="00F078D7"/>
    <w:rsid w:val="00F07929"/>
    <w:rsid w:val="00F07B82"/>
    <w:rsid w:val="00F07CFA"/>
    <w:rsid w:val="00F07D33"/>
    <w:rsid w:val="00F07D72"/>
    <w:rsid w:val="00F07FE1"/>
    <w:rsid w:val="00F10004"/>
    <w:rsid w:val="00F10020"/>
    <w:rsid w:val="00F101BF"/>
    <w:rsid w:val="00F10251"/>
    <w:rsid w:val="00F10482"/>
    <w:rsid w:val="00F104E3"/>
    <w:rsid w:val="00F104EE"/>
    <w:rsid w:val="00F1052E"/>
    <w:rsid w:val="00F10540"/>
    <w:rsid w:val="00F10550"/>
    <w:rsid w:val="00F105C2"/>
    <w:rsid w:val="00F106C8"/>
    <w:rsid w:val="00F1086F"/>
    <w:rsid w:val="00F109A6"/>
    <w:rsid w:val="00F10A60"/>
    <w:rsid w:val="00F10AB7"/>
    <w:rsid w:val="00F10CA8"/>
    <w:rsid w:val="00F10CE5"/>
    <w:rsid w:val="00F10D5A"/>
    <w:rsid w:val="00F10D77"/>
    <w:rsid w:val="00F10EFD"/>
    <w:rsid w:val="00F10F15"/>
    <w:rsid w:val="00F10FF6"/>
    <w:rsid w:val="00F11121"/>
    <w:rsid w:val="00F11130"/>
    <w:rsid w:val="00F11148"/>
    <w:rsid w:val="00F11168"/>
    <w:rsid w:val="00F11177"/>
    <w:rsid w:val="00F111C1"/>
    <w:rsid w:val="00F1126C"/>
    <w:rsid w:val="00F11660"/>
    <w:rsid w:val="00F116D3"/>
    <w:rsid w:val="00F117FA"/>
    <w:rsid w:val="00F11809"/>
    <w:rsid w:val="00F1180D"/>
    <w:rsid w:val="00F1185A"/>
    <w:rsid w:val="00F118C1"/>
    <w:rsid w:val="00F11CDB"/>
    <w:rsid w:val="00F11D34"/>
    <w:rsid w:val="00F11E1D"/>
    <w:rsid w:val="00F11F65"/>
    <w:rsid w:val="00F11F83"/>
    <w:rsid w:val="00F12020"/>
    <w:rsid w:val="00F12066"/>
    <w:rsid w:val="00F1226E"/>
    <w:rsid w:val="00F12310"/>
    <w:rsid w:val="00F12349"/>
    <w:rsid w:val="00F12363"/>
    <w:rsid w:val="00F1242A"/>
    <w:rsid w:val="00F12557"/>
    <w:rsid w:val="00F12581"/>
    <w:rsid w:val="00F126D2"/>
    <w:rsid w:val="00F126D8"/>
    <w:rsid w:val="00F12785"/>
    <w:rsid w:val="00F127FC"/>
    <w:rsid w:val="00F129FC"/>
    <w:rsid w:val="00F12A71"/>
    <w:rsid w:val="00F12F5A"/>
    <w:rsid w:val="00F1304C"/>
    <w:rsid w:val="00F13068"/>
    <w:rsid w:val="00F130E6"/>
    <w:rsid w:val="00F130ED"/>
    <w:rsid w:val="00F13145"/>
    <w:rsid w:val="00F13186"/>
    <w:rsid w:val="00F131C4"/>
    <w:rsid w:val="00F131F5"/>
    <w:rsid w:val="00F1330F"/>
    <w:rsid w:val="00F13364"/>
    <w:rsid w:val="00F133BA"/>
    <w:rsid w:val="00F1343D"/>
    <w:rsid w:val="00F13465"/>
    <w:rsid w:val="00F13533"/>
    <w:rsid w:val="00F13578"/>
    <w:rsid w:val="00F135D3"/>
    <w:rsid w:val="00F13636"/>
    <w:rsid w:val="00F13664"/>
    <w:rsid w:val="00F137B2"/>
    <w:rsid w:val="00F137D6"/>
    <w:rsid w:val="00F13984"/>
    <w:rsid w:val="00F139D5"/>
    <w:rsid w:val="00F13B34"/>
    <w:rsid w:val="00F13B4C"/>
    <w:rsid w:val="00F13B6A"/>
    <w:rsid w:val="00F13B7B"/>
    <w:rsid w:val="00F13C03"/>
    <w:rsid w:val="00F13D96"/>
    <w:rsid w:val="00F13DBD"/>
    <w:rsid w:val="00F13F33"/>
    <w:rsid w:val="00F14296"/>
    <w:rsid w:val="00F142E1"/>
    <w:rsid w:val="00F14373"/>
    <w:rsid w:val="00F1439B"/>
    <w:rsid w:val="00F14400"/>
    <w:rsid w:val="00F14472"/>
    <w:rsid w:val="00F145FD"/>
    <w:rsid w:val="00F146BD"/>
    <w:rsid w:val="00F147BB"/>
    <w:rsid w:val="00F1487A"/>
    <w:rsid w:val="00F148B7"/>
    <w:rsid w:val="00F148CB"/>
    <w:rsid w:val="00F14910"/>
    <w:rsid w:val="00F14B0B"/>
    <w:rsid w:val="00F14C15"/>
    <w:rsid w:val="00F14C74"/>
    <w:rsid w:val="00F14DED"/>
    <w:rsid w:val="00F14DEF"/>
    <w:rsid w:val="00F14E81"/>
    <w:rsid w:val="00F14F89"/>
    <w:rsid w:val="00F14F92"/>
    <w:rsid w:val="00F1513A"/>
    <w:rsid w:val="00F15210"/>
    <w:rsid w:val="00F15226"/>
    <w:rsid w:val="00F15351"/>
    <w:rsid w:val="00F153C8"/>
    <w:rsid w:val="00F153F9"/>
    <w:rsid w:val="00F1541F"/>
    <w:rsid w:val="00F1556F"/>
    <w:rsid w:val="00F156F0"/>
    <w:rsid w:val="00F157C2"/>
    <w:rsid w:val="00F157C9"/>
    <w:rsid w:val="00F157E9"/>
    <w:rsid w:val="00F15806"/>
    <w:rsid w:val="00F15820"/>
    <w:rsid w:val="00F1593F"/>
    <w:rsid w:val="00F15988"/>
    <w:rsid w:val="00F15BC1"/>
    <w:rsid w:val="00F15BFE"/>
    <w:rsid w:val="00F15C27"/>
    <w:rsid w:val="00F15C38"/>
    <w:rsid w:val="00F15C88"/>
    <w:rsid w:val="00F15CD8"/>
    <w:rsid w:val="00F15CDB"/>
    <w:rsid w:val="00F15D3E"/>
    <w:rsid w:val="00F15DAC"/>
    <w:rsid w:val="00F15DBC"/>
    <w:rsid w:val="00F15EAF"/>
    <w:rsid w:val="00F15FDF"/>
    <w:rsid w:val="00F16005"/>
    <w:rsid w:val="00F16026"/>
    <w:rsid w:val="00F160DB"/>
    <w:rsid w:val="00F1614B"/>
    <w:rsid w:val="00F16246"/>
    <w:rsid w:val="00F1636B"/>
    <w:rsid w:val="00F163A2"/>
    <w:rsid w:val="00F163C1"/>
    <w:rsid w:val="00F163F8"/>
    <w:rsid w:val="00F16497"/>
    <w:rsid w:val="00F16500"/>
    <w:rsid w:val="00F16539"/>
    <w:rsid w:val="00F16575"/>
    <w:rsid w:val="00F16586"/>
    <w:rsid w:val="00F16657"/>
    <w:rsid w:val="00F166A6"/>
    <w:rsid w:val="00F166C0"/>
    <w:rsid w:val="00F16726"/>
    <w:rsid w:val="00F167EB"/>
    <w:rsid w:val="00F16826"/>
    <w:rsid w:val="00F16834"/>
    <w:rsid w:val="00F169E6"/>
    <w:rsid w:val="00F16B1C"/>
    <w:rsid w:val="00F16D1F"/>
    <w:rsid w:val="00F16D44"/>
    <w:rsid w:val="00F16D57"/>
    <w:rsid w:val="00F16DE9"/>
    <w:rsid w:val="00F16F31"/>
    <w:rsid w:val="00F1703C"/>
    <w:rsid w:val="00F17126"/>
    <w:rsid w:val="00F171B6"/>
    <w:rsid w:val="00F173B6"/>
    <w:rsid w:val="00F174FC"/>
    <w:rsid w:val="00F17532"/>
    <w:rsid w:val="00F17549"/>
    <w:rsid w:val="00F17561"/>
    <w:rsid w:val="00F1756F"/>
    <w:rsid w:val="00F175B9"/>
    <w:rsid w:val="00F1776D"/>
    <w:rsid w:val="00F178D3"/>
    <w:rsid w:val="00F179D4"/>
    <w:rsid w:val="00F179F7"/>
    <w:rsid w:val="00F17A12"/>
    <w:rsid w:val="00F17A34"/>
    <w:rsid w:val="00F17ACE"/>
    <w:rsid w:val="00F17B0C"/>
    <w:rsid w:val="00F17B4B"/>
    <w:rsid w:val="00F17B9B"/>
    <w:rsid w:val="00F17BFF"/>
    <w:rsid w:val="00F17C5A"/>
    <w:rsid w:val="00F17CC5"/>
    <w:rsid w:val="00F17CD0"/>
    <w:rsid w:val="00F17CD5"/>
    <w:rsid w:val="00F17D97"/>
    <w:rsid w:val="00F17DC5"/>
    <w:rsid w:val="00F17EE7"/>
    <w:rsid w:val="00F17FDE"/>
    <w:rsid w:val="00F2000F"/>
    <w:rsid w:val="00F2008C"/>
    <w:rsid w:val="00F20206"/>
    <w:rsid w:val="00F20240"/>
    <w:rsid w:val="00F202AF"/>
    <w:rsid w:val="00F20448"/>
    <w:rsid w:val="00F20535"/>
    <w:rsid w:val="00F20566"/>
    <w:rsid w:val="00F205C2"/>
    <w:rsid w:val="00F205E5"/>
    <w:rsid w:val="00F20620"/>
    <w:rsid w:val="00F20627"/>
    <w:rsid w:val="00F20650"/>
    <w:rsid w:val="00F2066F"/>
    <w:rsid w:val="00F20813"/>
    <w:rsid w:val="00F20852"/>
    <w:rsid w:val="00F20874"/>
    <w:rsid w:val="00F208C7"/>
    <w:rsid w:val="00F209E0"/>
    <w:rsid w:val="00F20A56"/>
    <w:rsid w:val="00F20A70"/>
    <w:rsid w:val="00F20A89"/>
    <w:rsid w:val="00F20AB1"/>
    <w:rsid w:val="00F20B16"/>
    <w:rsid w:val="00F20B49"/>
    <w:rsid w:val="00F20B7F"/>
    <w:rsid w:val="00F20B9B"/>
    <w:rsid w:val="00F20BC4"/>
    <w:rsid w:val="00F20C19"/>
    <w:rsid w:val="00F20CED"/>
    <w:rsid w:val="00F20D0C"/>
    <w:rsid w:val="00F20D23"/>
    <w:rsid w:val="00F20D2E"/>
    <w:rsid w:val="00F20DD3"/>
    <w:rsid w:val="00F20EF8"/>
    <w:rsid w:val="00F210C0"/>
    <w:rsid w:val="00F210FF"/>
    <w:rsid w:val="00F211A8"/>
    <w:rsid w:val="00F21226"/>
    <w:rsid w:val="00F21350"/>
    <w:rsid w:val="00F213E1"/>
    <w:rsid w:val="00F21574"/>
    <w:rsid w:val="00F215BB"/>
    <w:rsid w:val="00F215FE"/>
    <w:rsid w:val="00F217E2"/>
    <w:rsid w:val="00F21881"/>
    <w:rsid w:val="00F218C5"/>
    <w:rsid w:val="00F21914"/>
    <w:rsid w:val="00F2197A"/>
    <w:rsid w:val="00F219B8"/>
    <w:rsid w:val="00F21A0E"/>
    <w:rsid w:val="00F21A14"/>
    <w:rsid w:val="00F21A50"/>
    <w:rsid w:val="00F21A84"/>
    <w:rsid w:val="00F21AC7"/>
    <w:rsid w:val="00F21BE2"/>
    <w:rsid w:val="00F21C01"/>
    <w:rsid w:val="00F21EA3"/>
    <w:rsid w:val="00F21ECD"/>
    <w:rsid w:val="00F21F53"/>
    <w:rsid w:val="00F21F93"/>
    <w:rsid w:val="00F22016"/>
    <w:rsid w:val="00F220C7"/>
    <w:rsid w:val="00F22148"/>
    <w:rsid w:val="00F2222D"/>
    <w:rsid w:val="00F222C0"/>
    <w:rsid w:val="00F22350"/>
    <w:rsid w:val="00F22379"/>
    <w:rsid w:val="00F22396"/>
    <w:rsid w:val="00F223BA"/>
    <w:rsid w:val="00F22436"/>
    <w:rsid w:val="00F2259A"/>
    <w:rsid w:val="00F22648"/>
    <w:rsid w:val="00F22681"/>
    <w:rsid w:val="00F22696"/>
    <w:rsid w:val="00F2271D"/>
    <w:rsid w:val="00F22794"/>
    <w:rsid w:val="00F227CC"/>
    <w:rsid w:val="00F227D4"/>
    <w:rsid w:val="00F22850"/>
    <w:rsid w:val="00F228F6"/>
    <w:rsid w:val="00F229C4"/>
    <w:rsid w:val="00F22AD4"/>
    <w:rsid w:val="00F22B01"/>
    <w:rsid w:val="00F22C10"/>
    <w:rsid w:val="00F22CE9"/>
    <w:rsid w:val="00F22D6D"/>
    <w:rsid w:val="00F22DE7"/>
    <w:rsid w:val="00F22E75"/>
    <w:rsid w:val="00F22FDB"/>
    <w:rsid w:val="00F22FF7"/>
    <w:rsid w:val="00F22FFE"/>
    <w:rsid w:val="00F23002"/>
    <w:rsid w:val="00F23067"/>
    <w:rsid w:val="00F23170"/>
    <w:rsid w:val="00F23198"/>
    <w:rsid w:val="00F2321C"/>
    <w:rsid w:val="00F232AB"/>
    <w:rsid w:val="00F23369"/>
    <w:rsid w:val="00F2339A"/>
    <w:rsid w:val="00F234BD"/>
    <w:rsid w:val="00F23532"/>
    <w:rsid w:val="00F2361F"/>
    <w:rsid w:val="00F23694"/>
    <w:rsid w:val="00F23726"/>
    <w:rsid w:val="00F2372E"/>
    <w:rsid w:val="00F2391D"/>
    <w:rsid w:val="00F23982"/>
    <w:rsid w:val="00F23A1D"/>
    <w:rsid w:val="00F23A40"/>
    <w:rsid w:val="00F23A7C"/>
    <w:rsid w:val="00F23AAE"/>
    <w:rsid w:val="00F23BAE"/>
    <w:rsid w:val="00F23C27"/>
    <w:rsid w:val="00F23C47"/>
    <w:rsid w:val="00F23CB5"/>
    <w:rsid w:val="00F23D28"/>
    <w:rsid w:val="00F23EB8"/>
    <w:rsid w:val="00F23FE4"/>
    <w:rsid w:val="00F242B8"/>
    <w:rsid w:val="00F243B4"/>
    <w:rsid w:val="00F243F2"/>
    <w:rsid w:val="00F243FF"/>
    <w:rsid w:val="00F2455D"/>
    <w:rsid w:val="00F245D8"/>
    <w:rsid w:val="00F247EE"/>
    <w:rsid w:val="00F248CE"/>
    <w:rsid w:val="00F24A21"/>
    <w:rsid w:val="00F24A3F"/>
    <w:rsid w:val="00F24A46"/>
    <w:rsid w:val="00F24A50"/>
    <w:rsid w:val="00F24BEC"/>
    <w:rsid w:val="00F24C85"/>
    <w:rsid w:val="00F24C8A"/>
    <w:rsid w:val="00F24CAD"/>
    <w:rsid w:val="00F24CC6"/>
    <w:rsid w:val="00F24CD9"/>
    <w:rsid w:val="00F24DE9"/>
    <w:rsid w:val="00F24DF5"/>
    <w:rsid w:val="00F24E8B"/>
    <w:rsid w:val="00F25013"/>
    <w:rsid w:val="00F250E4"/>
    <w:rsid w:val="00F251B1"/>
    <w:rsid w:val="00F252B0"/>
    <w:rsid w:val="00F254BB"/>
    <w:rsid w:val="00F254F5"/>
    <w:rsid w:val="00F255D8"/>
    <w:rsid w:val="00F25634"/>
    <w:rsid w:val="00F2569D"/>
    <w:rsid w:val="00F256A5"/>
    <w:rsid w:val="00F257C5"/>
    <w:rsid w:val="00F2598F"/>
    <w:rsid w:val="00F25AAD"/>
    <w:rsid w:val="00F25AAF"/>
    <w:rsid w:val="00F25B26"/>
    <w:rsid w:val="00F25B8D"/>
    <w:rsid w:val="00F25CE1"/>
    <w:rsid w:val="00F25D12"/>
    <w:rsid w:val="00F25D66"/>
    <w:rsid w:val="00F25DAD"/>
    <w:rsid w:val="00F25EBB"/>
    <w:rsid w:val="00F25F7B"/>
    <w:rsid w:val="00F25FD3"/>
    <w:rsid w:val="00F26050"/>
    <w:rsid w:val="00F26095"/>
    <w:rsid w:val="00F26153"/>
    <w:rsid w:val="00F26154"/>
    <w:rsid w:val="00F26212"/>
    <w:rsid w:val="00F26221"/>
    <w:rsid w:val="00F2626A"/>
    <w:rsid w:val="00F2631D"/>
    <w:rsid w:val="00F2642A"/>
    <w:rsid w:val="00F2646D"/>
    <w:rsid w:val="00F2679A"/>
    <w:rsid w:val="00F268C4"/>
    <w:rsid w:val="00F2691D"/>
    <w:rsid w:val="00F26959"/>
    <w:rsid w:val="00F26968"/>
    <w:rsid w:val="00F2696D"/>
    <w:rsid w:val="00F269E2"/>
    <w:rsid w:val="00F26A63"/>
    <w:rsid w:val="00F26B18"/>
    <w:rsid w:val="00F26BAD"/>
    <w:rsid w:val="00F26BE1"/>
    <w:rsid w:val="00F26CB2"/>
    <w:rsid w:val="00F26CF0"/>
    <w:rsid w:val="00F26EB2"/>
    <w:rsid w:val="00F26EEE"/>
    <w:rsid w:val="00F26F04"/>
    <w:rsid w:val="00F26F8D"/>
    <w:rsid w:val="00F27013"/>
    <w:rsid w:val="00F2704B"/>
    <w:rsid w:val="00F271A7"/>
    <w:rsid w:val="00F2723F"/>
    <w:rsid w:val="00F27347"/>
    <w:rsid w:val="00F273E0"/>
    <w:rsid w:val="00F27420"/>
    <w:rsid w:val="00F2752B"/>
    <w:rsid w:val="00F27541"/>
    <w:rsid w:val="00F275E0"/>
    <w:rsid w:val="00F27630"/>
    <w:rsid w:val="00F277F9"/>
    <w:rsid w:val="00F27898"/>
    <w:rsid w:val="00F278EF"/>
    <w:rsid w:val="00F2790C"/>
    <w:rsid w:val="00F27917"/>
    <w:rsid w:val="00F27941"/>
    <w:rsid w:val="00F2797B"/>
    <w:rsid w:val="00F279FE"/>
    <w:rsid w:val="00F27B5F"/>
    <w:rsid w:val="00F27BBC"/>
    <w:rsid w:val="00F27C75"/>
    <w:rsid w:val="00F27C8F"/>
    <w:rsid w:val="00F27C9F"/>
    <w:rsid w:val="00F27D13"/>
    <w:rsid w:val="00F27D1C"/>
    <w:rsid w:val="00F27D98"/>
    <w:rsid w:val="00F27DA0"/>
    <w:rsid w:val="00F27DCC"/>
    <w:rsid w:val="00F27E7F"/>
    <w:rsid w:val="00F27EF2"/>
    <w:rsid w:val="00F27FAB"/>
    <w:rsid w:val="00F30075"/>
    <w:rsid w:val="00F3024A"/>
    <w:rsid w:val="00F302AD"/>
    <w:rsid w:val="00F303CF"/>
    <w:rsid w:val="00F30472"/>
    <w:rsid w:val="00F30872"/>
    <w:rsid w:val="00F30A75"/>
    <w:rsid w:val="00F30B2D"/>
    <w:rsid w:val="00F30BB4"/>
    <w:rsid w:val="00F30BE6"/>
    <w:rsid w:val="00F30C16"/>
    <w:rsid w:val="00F30CA2"/>
    <w:rsid w:val="00F30CA4"/>
    <w:rsid w:val="00F30CCA"/>
    <w:rsid w:val="00F30D08"/>
    <w:rsid w:val="00F30D0D"/>
    <w:rsid w:val="00F30D2B"/>
    <w:rsid w:val="00F30E3B"/>
    <w:rsid w:val="00F30E58"/>
    <w:rsid w:val="00F30F2C"/>
    <w:rsid w:val="00F30FFA"/>
    <w:rsid w:val="00F310C4"/>
    <w:rsid w:val="00F310E9"/>
    <w:rsid w:val="00F31148"/>
    <w:rsid w:val="00F31159"/>
    <w:rsid w:val="00F31346"/>
    <w:rsid w:val="00F313D9"/>
    <w:rsid w:val="00F31595"/>
    <w:rsid w:val="00F31614"/>
    <w:rsid w:val="00F3171D"/>
    <w:rsid w:val="00F3188A"/>
    <w:rsid w:val="00F318FB"/>
    <w:rsid w:val="00F318FD"/>
    <w:rsid w:val="00F319D4"/>
    <w:rsid w:val="00F31A17"/>
    <w:rsid w:val="00F31A19"/>
    <w:rsid w:val="00F31A23"/>
    <w:rsid w:val="00F31A30"/>
    <w:rsid w:val="00F31BA4"/>
    <w:rsid w:val="00F31DA5"/>
    <w:rsid w:val="00F31DBD"/>
    <w:rsid w:val="00F31F27"/>
    <w:rsid w:val="00F31F6C"/>
    <w:rsid w:val="00F31FE2"/>
    <w:rsid w:val="00F32001"/>
    <w:rsid w:val="00F3202B"/>
    <w:rsid w:val="00F3212E"/>
    <w:rsid w:val="00F32139"/>
    <w:rsid w:val="00F32182"/>
    <w:rsid w:val="00F32235"/>
    <w:rsid w:val="00F322D0"/>
    <w:rsid w:val="00F32415"/>
    <w:rsid w:val="00F32469"/>
    <w:rsid w:val="00F325D9"/>
    <w:rsid w:val="00F3262A"/>
    <w:rsid w:val="00F3265C"/>
    <w:rsid w:val="00F326B1"/>
    <w:rsid w:val="00F326F2"/>
    <w:rsid w:val="00F32715"/>
    <w:rsid w:val="00F327DE"/>
    <w:rsid w:val="00F327DF"/>
    <w:rsid w:val="00F3282E"/>
    <w:rsid w:val="00F328A5"/>
    <w:rsid w:val="00F32919"/>
    <w:rsid w:val="00F32A26"/>
    <w:rsid w:val="00F32A93"/>
    <w:rsid w:val="00F32B0B"/>
    <w:rsid w:val="00F32B25"/>
    <w:rsid w:val="00F32B2F"/>
    <w:rsid w:val="00F32B4F"/>
    <w:rsid w:val="00F32B51"/>
    <w:rsid w:val="00F32B5C"/>
    <w:rsid w:val="00F32CB3"/>
    <w:rsid w:val="00F33058"/>
    <w:rsid w:val="00F33071"/>
    <w:rsid w:val="00F33075"/>
    <w:rsid w:val="00F3309D"/>
    <w:rsid w:val="00F332D0"/>
    <w:rsid w:val="00F33396"/>
    <w:rsid w:val="00F3346E"/>
    <w:rsid w:val="00F334F7"/>
    <w:rsid w:val="00F33587"/>
    <w:rsid w:val="00F3362D"/>
    <w:rsid w:val="00F33668"/>
    <w:rsid w:val="00F336EB"/>
    <w:rsid w:val="00F3371F"/>
    <w:rsid w:val="00F338A5"/>
    <w:rsid w:val="00F33938"/>
    <w:rsid w:val="00F339A8"/>
    <w:rsid w:val="00F339F7"/>
    <w:rsid w:val="00F33AF4"/>
    <w:rsid w:val="00F33B1D"/>
    <w:rsid w:val="00F33B85"/>
    <w:rsid w:val="00F33B88"/>
    <w:rsid w:val="00F33C56"/>
    <w:rsid w:val="00F33C6F"/>
    <w:rsid w:val="00F33C89"/>
    <w:rsid w:val="00F33D0F"/>
    <w:rsid w:val="00F33D5A"/>
    <w:rsid w:val="00F33DA1"/>
    <w:rsid w:val="00F33E4F"/>
    <w:rsid w:val="00F33E86"/>
    <w:rsid w:val="00F33ED9"/>
    <w:rsid w:val="00F3400B"/>
    <w:rsid w:val="00F34036"/>
    <w:rsid w:val="00F34100"/>
    <w:rsid w:val="00F341F7"/>
    <w:rsid w:val="00F342D2"/>
    <w:rsid w:val="00F342E3"/>
    <w:rsid w:val="00F342FB"/>
    <w:rsid w:val="00F3437F"/>
    <w:rsid w:val="00F34465"/>
    <w:rsid w:val="00F344F9"/>
    <w:rsid w:val="00F34619"/>
    <w:rsid w:val="00F3467E"/>
    <w:rsid w:val="00F346D9"/>
    <w:rsid w:val="00F347C7"/>
    <w:rsid w:val="00F347D6"/>
    <w:rsid w:val="00F347E5"/>
    <w:rsid w:val="00F34830"/>
    <w:rsid w:val="00F34848"/>
    <w:rsid w:val="00F34880"/>
    <w:rsid w:val="00F349AA"/>
    <w:rsid w:val="00F349E0"/>
    <w:rsid w:val="00F349EA"/>
    <w:rsid w:val="00F34A96"/>
    <w:rsid w:val="00F34AAE"/>
    <w:rsid w:val="00F34B42"/>
    <w:rsid w:val="00F34ECE"/>
    <w:rsid w:val="00F34FA4"/>
    <w:rsid w:val="00F35168"/>
    <w:rsid w:val="00F35218"/>
    <w:rsid w:val="00F3539E"/>
    <w:rsid w:val="00F353AF"/>
    <w:rsid w:val="00F353EA"/>
    <w:rsid w:val="00F3545B"/>
    <w:rsid w:val="00F3553A"/>
    <w:rsid w:val="00F35544"/>
    <w:rsid w:val="00F35731"/>
    <w:rsid w:val="00F3577C"/>
    <w:rsid w:val="00F358E1"/>
    <w:rsid w:val="00F359A6"/>
    <w:rsid w:val="00F359CC"/>
    <w:rsid w:val="00F35A49"/>
    <w:rsid w:val="00F35ADD"/>
    <w:rsid w:val="00F35B00"/>
    <w:rsid w:val="00F35B76"/>
    <w:rsid w:val="00F35B7B"/>
    <w:rsid w:val="00F35C61"/>
    <w:rsid w:val="00F35D15"/>
    <w:rsid w:val="00F35D22"/>
    <w:rsid w:val="00F35D43"/>
    <w:rsid w:val="00F35D4A"/>
    <w:rsid w:val="00F35DEF"/>
    <w:rsid w:val="00F35E93"/>
    <w:rsid w:val="00F35F32"/>
    <w:rsid w:val="00F36029"/>
    <w:rsid w:val="00F360DA"/>
    <w:rsid w:val="00F361AB"/>
    <w:rsid w:val="00F3621E"/>
    <w:rsid w:val="00F36259"/>
    <w:rsid w:val="00F362C0"/>
    <w:rsid w:val="00F36345"/>
    <w:rsid w:val="00F36399"/>
    <w:rsid w:val="00F363FD"/>
    <w:rsid w:val="00F364A1"/>
    <w:rsid w:val="00F364B6"/>
    <w:rsid w:val="00F36525"/>
    <w:rsid w:val="00F366C8"/>
    <w:rsid w:val="00F36722"/>
    <w:rsid w:val="00F36893"/>
    <w:rsid w:val="00F368CE"/>
    <w:rsid w:val="00F36952"/>
    <w:rsid w:val="00F3696E"/>
    <w:rsid w:val="00F369CE"/>
    <w:rsid w:val="00F369D8"/>
    <w:rsid w:val="00F369D9"/>
    <w:rsid w:val="00F36A0C"/>
    <w:rsid w:val="00F36A97"/>
    <w:rsid w:val="00F36AB5"/>
    <w:rsid w:val="00F36AC3"/>
    <w:rsid w:val="00F36AEB"/>
    <w:rsid w:val="00F36B41"/>
    <w:rsid w:val="00F36C54"/>
    <w:rsid w:val="00F36C84"/>
    <w:rsid w:val="00F36C94"/>
    <w:rsid w:val="00F36D39"/>
    <w:rsid w:val="00F36D6B"/>
    <w:rsid w:val="00F36D7E"/>
    <w:rsid w:val="00F36DE9"/>
    <w:rsid w:val="00F36E3C"/>
    <w:rsid w:val="00F36EE8"/>
    <w:rsid w:val="00F37012"/>
    <w:rsid w:val="00F37017"/>
    <w:rsid w:val="00F3709C"/>
    <w:rsid w:val="00F37133"/>
    <w:rsid w:val="00F3742B"/>
    <w:rsid w:val="00F37565"/>
    <w:rsid w:val="00F375E4"/>
    <w:rsid w:val="00F37710"/>
    <w:rsid w:val="00F37841"/>
    <w:rsid w:val="00F3793A"/>
    <w:rsid w:val="00F3795F"/>
    <w:rsid w:val="00F37A8C"/>
    <w:rsid w:val="00F37B07"/>
    <w:rsid w:val="00F37B1A"/>
    <w:rsid w:val="00F37BEB"/>
    <w:rsid w:val="00F37C7D"/>
    <w:rsid w:val="00F37D2B"/>
    <w:rsid w:val="00F37D4E"/>
    <w:rsid w:val="00F37DBB"/>
    <w:rsid w:val="00F37EA9"/>
    <w:rsid w:val="00F37FBC"/>
    <w:rsid w:val="00F4001F"/>
    <w:rsid w:val="00F40063"/>
    <w:rsid w:val="00F400CC"/>
    <w:rsid w:val="00F401A6"/>
    <w:rsid w:val="00F401F2"/>
    <w:rsid w:val="00F404AF"/>
    <w:rsid w:val="00F4057E"/>
    <w:rsid w:val="00F40668"/>
    <w:rsid w:val="00F40673"/>
    <w:rsid w:val="00F406E6"/>
    <w:rsid w:val="00F407AD"/>
    <w:rsid w:val="00F407B0"/>
    <w:rsid w:val="00F40991"/>
    <w:rsid w:val="00F40B01"/>
    <w:rsid w:val="00F40B6B"/>
    <w:rsid w:val="00F40B7A"/>
    <w:rsid w:val="00F40B8A"/>
    <w:rsid w:val="00F40BC9"/>
    <w:rsid w:val="00F40C16"/>
    <w:rsid w:val="00F40CB9"/>
    <w:rsid w:val="00F40EB2"/>
    <w:rsid w:val="00F40F4C"/>
    <w:rsid w:val="00F40F62"/>
    <w:rsid w:val="00F40F78"/>
    <w:rsid w:val="00F41012"/>
    <w:rsid w:val="00F410B0"/>
    <w:rsid w:val="00F410DE"/>
    <w:rsid w:val="00F4111D"/>
    <w:rsid w:val="00F41136"/>
    <w:rsid w:val="00F411D3"/>
    <w:rsid w:val="00F41370"/>
    <w:rsid w:val="00F413A9"/>
    <w:rsid w:val="00F413C8"/>
    <w:rsid w:val="00F41511"/>
    <w:rsid w:val="00F41532"/>
    <w:rsid w:val="00F41542"/>
    <w:rsid w:val="00F41648"/>
    <w:rsid w:val="00F41680"/>
    <w:rsid w:val="00F4178F"/>
    <w:rsid w:val="00F41866"/>
    <w:rsid w:val="00F4189D"/>
    <w:rsid w:val="00F418D0"/>
    <w:rsid w:val="00F419EC"/>
    <w:rsid w:val="00F41A04"/>
    <w:rsid w:val="00F41A39"/>
    <w:rsid w:val="00F41B02"/>
    <w:rsid w:val="00F41C31"/>
    <w:rsid w:val="00F41C42"/>
    <w:rsid w:val="00F41C76"/>
    <w:rsid w:val="00F41CA0"/>
    <w:rsid w:val="00F41CC8"/>
    <w:rsid w:val="00F41CDB"/>
    <w:rsid w:val="00F41DA1"/>
    <w:rsid w:val="00F41E17"/>
    <w:rsid w:val="00F41F0B"/>
    <w:rsid w:val="00F41F3B"/>
    <w:rsid w:val="00F41F89"/>
    <w:rsid w:val="00F41F99"/>
    <w:rsid w:val="00F4202B"/>
    <w:rsid w:val="00F420B7"/>
    <w:rsid w:val="00F4210C"/>
    <w:rsid w:val="00F42222"/>
    <w:rsid w:val="00F42292"/>
    <w:rsid w:val="00F423B4"/>
    <w:rsid w:val="00F423DD"/>
    <w:rsid w:val="00F42585"/>
    <w:rsid w:val="00F425AD"/>
    <w:rsid w:val="00F425F9"/>
    <w:rsid w:val="00F427AE"/>
    <w:rsid w:val="00F427E5"/>
    <w:rsid w:val="00F4285F"/>
    <w:rsid w:val="00F429C2"/>
    <w:rsid w:val="00F42AB8"/>
    <w:rsid w:val="00F42B63"/>
    <w:rsid w:val="00F42C38"/>
    <w:rsid w:val="00F42CA9"/>
    <w:rsid w:val="00F42D46"/>
    <w:rsid w:val="00F42D7C"/>
    <w:rsid w:val="00F42E07"/>
    <w:rsid w:val="00F42E0D"/>
    <w:rsid w:val="00F4305B"/>
    <w:rsid w:val="00F43132"/>
    <w:rsid w:val="00F431E1"/>
    <w:rsid w:val="00F43229"/>
    <w:rsid w:val="00F43466"/>
    <w:rsid w:val="00F4360B"/>
    <w:rsid w:val="00F4366A"/>
    <w:rsid w:val="00F43889"/>
    <w:rsid w:val="00F43894"/>
    <w:rsid w:val="00F43B7B"/>
    <w:rsid w:val="00F43C00"/>
    <w:rsid w:val="00F43CF4"/>
    <w:rsid w:val="00F43DD6"/>
    <w:rsid w:val="00F43E2A"/>
    <w:rsid w:val="00F43EB6"/>
    <w:rsid w:val="00F43EE0"/>
    <w:rsid w:val="00F43F66"/>
    <w:rsid w:val="00F43F93"/>
    <w:rsid w:val="00F4403E"/>
    <w:rsid w:val="00F4407D"/>
    <w:rsid w:val="00F440A3"/>
    <w:rsid w:val="00F4438E"/>
    <w:rsid w:val="00F44676"/>
    <w:rsid w:val="00F44679"/>
    <w:rsid w:val="00F446AE"/>
    <w:rsid w:val="00F44905"/>
    <w:rsid w:val="00F44908"/>
    <w:rsid w:val="00F44916"/>
    <w:rsid w:val="00F4496C"/>
    <w:rsid w:val="00F449A1"/>
    <w:rsid w:val="00F449B0"/>
    <w:rsid w:val="00F44B0E"/>
    <w:rsid w:val="00F44BA3"/>
    <w:rsid w:val="00F44C24"/>
    <w:rsid w:val="00F44D5F"/>
    <w:rsid w:val="00F44F26"/>
    <w:rsid w:val="00F44F2C"/>
    <w:rsid w:val="00F44F3A"/>
    <w:rsid w:val="00F44F65"/>
    <w:rsid w:val="00F44FF5"/>
    <w:rsid w:val="00F45020"/>
    <w:rsid w:val="00F450D2"/>
    <w:rsid w:val="00F4510E"/>
    <w:rsid w:val="00F45127"/>
    <w:rsid w:val="00F45196"/>
    <w:rsid w:val="00F451EB"/>
    <w:rsid w:val="00F45236"/>
    <w:rsid w:val="00F452A0"/>
    <w:rsid w:val="00F452B8"/>
    <w:rsid w:val="00F45428"/>
    <w:rsid w:val="00F45432"/>
    <w:rsid w:val="00F454E0"/>
    <w:rsid w:val="00F455AE"/>
    <w:rsid w:val="00F4562A"/>
    <w:rsid w:val="00F457DF"/>
    <w:rsid w:val="00F458B9"/>
    <w:rsid w:val="00F45AE5"/>
    <w:rsid w:val="00F45B50"/>
    <w:rsid w:val="00F45BA2"/>
    <w:rsid w:val="00F45BD3"/>
    <w:rsid w:val="00F45C16"/>
    <w:rsid w:val="00F45C1B"/>
    <w:rsid w:val="00F45C43"/>
    <w:rsid w:val="00F45C4E"/>
    <w:rsid w:val="00F45CB9"/>
    <w:rsid w:val="00F45DF9"/>
    <w:rsid w:val="00F45E32"/>
    <w:rsid w:val="00F45EDD"/>
    <w:rsid w:val="00F45EED"/>
    <w:rsid w:val="00F45EF9"/>
    <w:rsid w:val="00F4620B"/>
    <w:rsid w:val="00F46241"/>
    <w:rsid w:val="00F462A5"/>
    <w:rsid w:val="00F462AE"/>
    <w:rsid w:val="00F462CA"/>
    <w:rsid w:val="00F462D5"/>
    <w:rsid w:val="00F46351"/>
    <w:rsid w:val="00F463EE"/>
    <w:rsid w:val="00F465B8"/>
    <w:rsid w:val="00F4663B"/>
    <w:rsid w:val="00F4664C"/>
    <w:rsid w:val="00F4668E"/>
    <w:rsid w:val="00F466FE"/>
    <w:rsid w:val="00F467AB"/>
    <w:rsid w:val="00F467F3"/>
    <w:rsid w:val="00F4685F"/>
    <w:rsid w:val="00F468E6"/>
    <w:rsid w:val="00F46B37"/>
    <w:rsid w:val="00F46C9A"/>
    <w:rsid w:val="00F46CAE"/>
    <w:rsid w:val="00F46DD4"/>
    <w:rsid w:val="00F46E49"/>
    <w:rsid w:val="00F46E7B"/>
    <w:rsid w:val="00F46EA5"/>
    <w:rsid w:val="00F46EA9"/>
    <w:rsid w:val="00F46ECD"/>
    <w:rsid w:val="00F46F7C"/>
    <w:rsid w:val="00F46FC9"/>
    <w:rsid w:val="00F470D3"/>
    <w:rsid w:val="00F470FA"/>
    <w:rsid w:val="00F472BD"/>
    <w:rsid w:val="00F473CD"/>
    <w:rsid w:val="00F47419"/>
    <w:rsid w:val="00F47438"/>
    <w:rsid w:val="00F474B0"/>
    <w:rsid w:val="00F474C2"/>
    <w:rsid w:val="00F474D2"/>
    <w:rsid w:val="00F4759B"/>
    <w:rsid w:val="00F475B7"/>
    <w:rsid w:val="00F477FE"/>
    <w:rsid w:val="00F478AB"/>
    <w:rsid w:val="00F479F8"/>
    <w:rsid w:val="00F47A45"/>
    <w:rsid w:val="00F47A52"/>
    <w:rsid w:val="00F47CB2"/>
    <w:rsid w:val="00F47CBC"/>
    <w:rsid w:val="00F47D5C"/>
    <w:rsid w:val="00F47DA4"/>
    <w:rsid w:val="00F47ED4"/>
    <w:rsid w:val="00F47F8C"/>
    <w:rsid w:val="00F502CE"/>
    <w:rsid w:val="00F50355"/>
    <w:rsid w:val="00F503AE"/>
    <w:rsid w:val="00F503D3"/>
    <w:rsid w:val="00F50437"/>
    <w:rsid w:val="00F5063F"/>
    <w:rsid w:val="00F50669"/>
    <w:rsid w:val="00F507E7"/>
    <w:rsid w:val="00F508A1"/>
    <w:rsid w:val="00F508C1"/>
    <w:rsid w:val="00F509B0"/>
    <w:rsid w:val="00F50B20"/>
    <w:rsid w:val="00F50B47"/>
    <w:rsid w:val="00F50D32"/>
    <w:rsid w:val="00F50DFB"/>
    <w:rsid w:val="00F50F3B"/>
    <w:rsid w:val="00F51032"/>
    <w:rsid w:val="00F51093"/>
    <w:rsid w:val="00F51097"/>
    <w:rsid w:val="00F511D6"/>
    <w:rsid w:val="00F5124A"/>
    <w:rsid w:val="00F5130A"/>
    <w:rsid w:val="00F51333"/>
    <w:rsid w:val="00F5133E"/>
    <w:rsid w:val="00F513E8"/>
    <w:rsid w:val="00F51406"/>
    <w:rsid w:val="00F5145F"/>
    <w:rsid w:val="00F51465"/>
    <w:rsid w:val="00F51485"/>
    <w:rsid w:val="00F514AC"/>
    <w:rsid w:val="00F514F1"/>
    <w:rsid w:val="00F516B2"/>
    <w:rsid w:val="00F516B3"/>
    <w:rsid w:val="00F516CE"/>
    <w:rsid w:val="00F516F6"/>
    <w:rsid w:val="00F5176C"/>
    <w:rsid w:val="00F517AC"/>
    <w:rsid w:val="00F518C8"/>
    <w:rsid w:val="00F519BF"/>
    <w:rsid w:val="00F51A40"/>
    <w:rsid w:val="00F51A78"/>
    <w:rsid w:val="00F51A79"/>
    <w:rsid w:val="00F51B14"/>
    <w:rsid w:val="00F51B6F"/>
    <w:rsid w:val="00F51C53"/>
    <w:rsid w:val="00F51CF9"/>
    <w:rsid w:val="00F51D05"/>
    <w:rsid w:val="00F51D5C"/>
    <w:rsid w:val="00F51D7D"/>
    <w:rsid w:val="00F51EAA"/>
    <w:rsid w:val="00F51EBE"/>
    <w:rsid w:val="00F51F10"/>
    <w:rsid w:val="00F51F2A"/>
    <w:rsid w:val="00F521E7"/>
    <w:rsid w:val="00F521F9"/>
    <w:rsid w:val="00F522DC"/>
    <w:rsid w:val="00F524D9"/>
    <w:rsid w:val="00F524E0"/>
    <w:rsid w:val="00F524E9"/>
    <w:rsid w:val="00F525B5"/>
    <w:rsid w:val="00F525C7"/>
    <w:rsid w:val="00F52632"/>
    <w:rsid w:val="00F5271E"/>
    <w:rsid w:val="00F5278A"/>
    <w:rsid w:val="00F5282F"/>
    <w:rsid w:val="00F5285B"/>
    <w:rsid w:val="00F5287A"/>
    <w:rsid w:val="00F5294B"/>
    <w:rsid w:val="00F5294D"/>
    <w:rsid w:val="00F529A5"/>
    <w:rsid w:val="00F529DD"/>
    <w:rsid w:val="00F52A5C"/>
    <w:rsid w:val="00F52AE1"/>
    <w:rsid w:val="00F52BA0"/>
    <w:rsid w:val="00F52CD8"/>
    <w:rsid w:val="00F52CD9"/>
    <w:rsid w:val="00F52E80"/>
    <w:rsid w:val="00F52EC6"/>
    <w:rsid w:val="00F52F12"/>
    <w:rsid w:val="00F52F68"/>
    <w:rsid w:val="00F52FE3"/>
    <w:rsid w:val="00F53158"/>
    <w:rsid w:val="00F53180"/>
    <w:rsid w:val="00F53194"/>
    <w:rsid w:val="00F5332F"/>
    <w:rsid w:val="00F53369"/>
    <w:rsid w:val="00F533BB"/>
    <w:rsid w:val="00F533DD"/>
    <w:rsid w:val="00F534A4"/>
    <w:rsid w:val="00F534BC"/>
    <w:rsid w:val="00F53520"/>
    <w:rsid w:val="00F53533"/>
    <w:rsid w:val="00F5376B"/>
    <w:rsid w:val="00F53773"/>
    <w:rsid w:val="00F53857"/>
    <w:rsid w:val="00F538FF"/>
    <w:rsid w:val="00F539E2"/>
    <w:rsid w:val="00F53A47"/>
    <w:rsid w:val="00F53B33"/>
    <w:rsid w:val="00F53DC6"/>
    <w:rsid w:val="00F53E2A"/>
    <w:rsid w:val="00F53F59"/>
    <w:rsid w:val="00F53FEE"/>
    <w:rsid w:val="00F54049"/>
    <w:rsid w:val="00F54230"/>
    <w:rsid w:val="00F54249"/>
    <w:rsid w:val="00F54295"/>
    <w:rsid w:val="00F5437A"/>
    <w:rsid w:val="00F54381"/>
    <w:rsid w:val="00F543BD"/>
    <w:rsid w:val="00F5445B"/>
    <w:rsid w:val="00F54462"/>
    <w:rsid w:val="00F54498"/>
    <w:rsid w:val="00F5453F"/>
    <w:rsid w:val="00F54586"/>
    <w:rsid w:val="00F54608"/>
    <w:rsid w:val="00F546AF"/>
    <w:rsid w:val="00F5470E"/>
    <w:rsid w:val="00F547B9"/>
    <w:rsid w:val="00F547EE"/>
    <w:rsid w:val="00F54A8E"/>
    <w:rsid w:val="00F54B19"/>
    <w:rsid w:val="00F54B2A"/>
    <w:rsid w:val="00F54B5A"/>
    <w:rsid w:val="00F54B9F"/>
    <w:rsid w:val="00F54C03"/>
    <w:rsid w:val="00F54C2A"/>
    <w:rsid w:val="00F54DD9"/>
    <w:rsid w:val="00F54DF7"/>
    <w:rsid w:val="00F54ECA"/>
    <w:rsid w:val="00F54F5A"/>
    <w:rsid w:val="00F550CF"/>
    <w:rsid w:val="00F5519D"/>
    <w:rsid w:val="00F55271"/>
    <w:rsid w:val="00F5537D"/>
    <w:rsid w:val="00F553B1"/>
    <w:rsid w:val="00F553D2"/>
    <w:rsid w:val="00F55433"/>
    <w:rsid w:val="00F554A2"/>
    <w:rsid w:val="00F554C2"/>
    <w:rsid w:val="00F554D1"/>
    <w:rsid w:val="00F5566F"/>
    <w:rsid w:val="00F5577A"/>
    <w:rsid w:val="00F557DE"/>
    <w:rsid w:val="00F557E5"/>
    <w:rsid w:val="00F55837"/>
    <w:rsid w:val="00F55838"/>
    <w:rsid w:val="00F55892"/>
    <w:rsid w:val="00F5589A"/>
    <w:rsid w:val="00F558C5"/>
    <w:rsid w:val="00F5593F"/>
    <w:rsid w:val="00F55B3C"/>
    <w:rsid w:val="00F55BC3"/>
    <w:rsid w:val="00F55CC5"/>
    <w:rsid w:val="00F55CD9"/>
    <w:rsid w:val="00F55CE1"/>
    <w:rsid w:val="00F55D16"/>
    <w:rsid w:val="00F55DA2"/>
    <w:rsid w:val="00F55FDA"/>
    <w:rsid w:val="00F5602B"/>
    <w:rsid w:val="00F5607B"/>
    <w:rsid w:val="00F560EE"/>
    <w:rsid w:val="00F56121"/>
    <w:rsid w:val="00F562FC"/>
    <w:rsid w:val="00F5630F"/>
    <w:rsid w:val="00F56365"/>
    <w:rsid w:val="00F56532"/>
    <w:rsid w:val="00F5653E"/>
    <w:rsid w:val="00F56551"/>
    <w:rsid w:val="00F5657C"/>
    <w:rsid w:val="00F5658F"/>
    <w:rsid w:val="00F5663B"/>
    <w:rsid w:val="00F56668"/>
    <w:rsid w:val="00F566AD"/>
    <w:rsid w:val="00F56768"/>
    <w:rsid w:val="00F5690A"/>
    <w:rsid w:val="00F5690C"/>
    <w:rsid w:val="00F56A1D"/>
    <w:rsid w:val="00F56B00"/>
    <w:rsid w:val="00F56D4C"/>
    <w:rsid w:val="00F56E0D"/>
    <w:rsid w:val="00F56EC7"/>
    <w:rsid w:val="00F56EE6"/>
    <w:rsid w:val="00F56F34"/>
    <w:rsid w:val="00F5702B"/>
    <w:rsid w:val="00F57092"/>
    <w:rsid w:val="00F57206"/>
    <w:rsid w:val="00F572FA"/>
    <w:rsid w:val="00F5745B"/>
    <w:rsid w:val="00F5746D"/>
    <w:rsid w:val="00F5752D"/>
    <w:rsid w:val="00F57586"/>
    <w:rsid w:val="00F575A5"/>
    <w:rsid w:val="00F5762F"/>
    <w:rsid w:val="00F576F8"/>
    <w:rsid w:val="00F576FE"/>
    <w:rsid w:val="00F57733"/>
    <w:rsid w:val="00F57787"/>
    <w:rsid w:val="00F57791"/>
    <w:rsid w:val="00F577FF"/>
    <w:rsid w:val="00F5780C"/>
    <w:rsid w:val="00F578B0"/>
    <w:rsid w:val="00F5796F"/>
    <w:rsid w:val="00F57994"/>
    <w:rsid w:val="00F579F9"/>
    <w:rsid w:val="00F57B27"/>
    <w:rsid w:val="00F57B39"/>
    <w:rsid w:val="00F57BE6"/>
    <w:rsid w:val="00F57C1E"/>
    <w:rsid w:val="00F57C5E"/>
    <w:rsid w:val="00F57CC7"/>
    <w:rsid w:val="00F60020"/>
    <w:rsid w:val="00F60027"/>
    <w:rsid w:val="00F6011C"/>
    <w:rsid w:val="00F60188"/>
    <w:rsid w:val="00F602BF"/>
    <w:rsid w:val="00F60352"/>
    <w:rsid w:val="00F603AA"/>
    <w:rsid w:val="00F6041D"/>
    <w:rsid w:val="00F6078A"/>
    <w:rsid w:val="00F607F8"/>
    <w:rsid w:val="00F6087D"/>
    <w:rsid w:val="00F60922"/>
    <w:rsid w:val="00F60AA4"/>
    <w:rsid w:val="00F60B84"/>
    <w:rsid w:val="00F60BF4"/>
    <w:rsid w:val="00F60CB9"/>
    <w:rsid w:val="00F60DD9"/>
    <w:rsid w:val="00F60F00"/>
    <w:rsid w:val="00F60F49"/>
    <w:rsid w:val="00F61058"/>
    <w:rsid w:val="00F610C4"/>
    <w:rsid w:val="00F61200"/>
    <w:rsid w:val="00F6121B"/>
    <w:rsid w:val="00F612D5"/>
    <w:rsid w:val="00F61457"/>
    <w:rsid w:val="00F614AF"/>
    <w:rsid w:val="00F614C0"/>
    <w:rsid w:val="00F61555"/>
    <w:rsid w:val="00F61581"/>
    <w:rsid w:val="00F6158B"/>
    <w:rsid w:val="00F616A6"/>
    <w:rsid w:val="00F61722"/>
    <w:rsid w:val="00F6179F"/>
    <w:rsid w:val="00F617F2"/>
    <w:rsid w:val="00F61803"/>
    <w:rsid w:val="00F61895"/>
    <w:rsid w:val="00F618F4"/>
    <w:rsid w:val="00F6198B"/>
    <w:rsid w:val="00F619A5"/>
    <w:rsid w:val="00F619D0"/>
    <w:rsid w:val="00F61A4E"/>
    <w:rsid w:val="00F61B33"/>
    <w:rsid w:val="00F61B5B"/>
    <w:rsid w:val="00F61BE2"/>
    <w:rsid w:val="00F61C1B"/>
    <w:rsid w:val="00F61DAD"/>
    <w:rsid w:val="00F61E34"/>
    <w:rsid w:val="00F61E50"/>
    <w:rsid w:val="00F61F91"/>
    <w:rsid w:val="00F61F9C"/>
    <w:rsid w:val="00F6200E"/>
    <w:rsid w:val="00F62040"/>
    <w:rsid w:val="00F62050"/>
    <w:rsid w:val="00F62077"/>
    <w:rsid w:val="00F62141"/>
    <w:rsid w:val="00F621C0"/>
    <w:rsid w:val="00F6223E"/>
    <w:rsid w:val="00F62359"/>
    <w:rsid w:val="00F62361"/>
    <w:rsid w:val="00F6238B"/>
    <w:rsid w:val="00F623F1"/>
    <w:rsid w:val="00F624E2"/>
    <w:rsid w:val="00F62519"/>
    <w:rsid w:val="00F62552"/>
    <w:rsid w:val="00F625B9"/>
    <w:rsid w:val="00F625D9"/>
    <w:rsid w:val="00F626C5"/>
    <w:rsid w:val="00F627F0"/>
    <w:rsid w:val="00F627FA"/>
    <w:rsid w:val="00F62859"/>
    <w:rsid w:val="00F628CF"/>
    <w:rsid w:val="00F628DE"/>
    <w:rsid w:val="00F62A98"/>
    <w:rsid w:val="00F62C05"/>
    <w:rsid w:val="00F62C39"/>
    <w:rsid w:val="00F62CD6"/>
    <w:rsid w:val="00F62DCC"/>
    <w:rsid w:val="00F62DD1"/>
    <w:rsid w:val="00F62E20"/>
    <w:rsid w:val="00F62EF4"/>
    <w:rsid w:val="00F62FAA"/>
    <w:rsid w:val="00F62FD9"/>
    <w:rsid w:val="00F63016"/>
    <w:rsid w:val="00F63018"/>
    <w:rsid w:val="00F63049"/>
    <w:rsid w:val="00F630BC"/>
    <w:rsid w:val="00F63200"/>
    <w:rsid w:val="00F6321A"/>
    <w:rsid w:val="00F63263"/>
    <w:rsid w:val="00F6326C"/>
    <w:rsid w:val="00F633CF"/>
    <w:rsid w:val="00F633D3"/>
    <w:rsid w:val="00F633E0"/>
    <w:rsid w:val="00F633F8"/>
    <w:rsid w:val="00F63440"/>
    <w:rsid w:val="00F6353B"/>
    <w:rsid w:val="00F6359F"/>
    <w:rsid w:val="00F635A5"/>
    <w:rsid w:val="00F635EA"/>
    <w:rsid w:val="00F63695"/>
    <w:rsid w:val="00F6369F"/>
    <w:rsid w:val="00F636A9"/>
    <w:rsid w:val="00F63796"/>
    <w:rsid w:val="00F637EA"/>
    <w:rsid w:val="00F63906"/>
    <w:rsid w:val="00F6399B"/>
    <w:rsid w:val="00F639FA"/>
    <w:rsid w:val="00F63A10"/>
    <w:rsid w:val="00F63A81"/>
    <w:rsid w:val="00F63A99"/>
    <w:rsid w:val="00F63B4D"/>
    <w:rsid w:val="00F63C82"/>
    <w:rsid w:val="00F63ED4"/>
    <w:rsid w:val="00F63F0E"/>
    <w:rsid w:val="00F63FFE"/>
    <w:rsid w:val="00F640C7"/>
    <w:rsid w:val="00F64116"/>
    <w:rsid w:val="00F64144"/>
    <w:rsid w:val="00F64215"/>
    <w:rsid w:val="00F64251"/>
    <w:rsid w:val="00F642B6"/>
    <w:rsid w:val="00F642DB"/>
    <w:rsid w:val="00F6436C"/>
    <w:rsid w:val="00F643C3"/>
    <w:rsid w:val="00F64528"/>
    <w:rsid w:val="00F645BD"/>
    <w:rsid w:val="00F6461B"/>
    <w:rsid w:val="00F64663"/>
    <w:rsid w:val="00F646F2"/>
    <w:rsid w:val="00F646FB"/>
    <w:rsid w:val="00F64717"/>
    <w:rsid w:val="00F6472A"/>
    <w:rsid w:val="00F6487B"/>
    <w:rsid w:val="00F648AD"/>
    <w:rsid w:val="00F649B8"/>
    <w:rsid w:val="00F64A62"/>
    <w:rsid w:val="00F64AD6"/>
    <w:rsid w:val="00F64AED"/>
    <w:rsid w:val="00F64AFA"/>
    <w:rsid w:val="00F64B58"/>
    <w:rsid w:val="00F64BD9"/>
    <w:rsid w:val="00F64DDF"/>
    <w:rsid w:val="00F64E7C"/>
    <w:rsid w:val="00F64EDC"/>
    <w:rsid w:val="00F64F42"/>
    <w:rsid w:val="00F64F79"/>
    <w:rsid w:val="00F651B6"/>
    <w:rsid w:val="00F65201"/>
    <w:rsid w:val="00F652E7"/>
    <w:rsid w:val="00F65346"/>
    <w:rsid w:val="00F653F1"/>
    <w:rsid w:val="00F65481"/>
    <w:rsid w:val="00F65504"/>
    <w:rsid w:val="00F655BF"/>
    <w:rsid w:val="00F656B5"/>
    <w:rsid w:val="00F656D1"/>
    <w:rsid w:val="00F657A8"/>
    <w:rsid w:val="00F65810"/>
    <w:rsid w:val="00F659B2"/>
    <w:rsid w:val="00F659F8"/>
    <w:rsid w:val="00F65A15"/>
    <w:rsid w:val="00F65A4F"/>
    <w:rsid w:val="00F65A61"/>
    <w:rsid w:val="00F65B50"/>
    <w:rsid w:val="00F65C2A"/>
    <w:rsid w:val="00F65D31"/>
    <w:rsid w:val="00F65DA1"/>
    <w:rsid w:val="00F65DE1"/>
    <w:rsid w:val="00F65E2C"/>
    <w:rsid w:val="00F65E4B"/>
    <w:rsid w:val="00F65E8D"/>
    <w:rsid w:val="00F65F83"/>
    <w:rsid w:val="00F65F8F"/>
    <w:rsid w:val="00F661A9"/>
    <w:rsid w:val="00F661D9"/>
    <w:rsid w:val="00F6628E"/>
    <w:rsid w:val="00F66322"/>
    <w:rsid w:val="00F66328"/>
    <w:rsid w:val="00F6636A"/>
    <w:rsid w:val="00F664E8"/>
    <w:rsid w:val="00F66522"/>
    <w:rsid w:val="00F6659D"/>
    <w:rsid w:val="00F66654"/>
    <w:rsid w:val="00F66791"/>
    <w:rsid w:val="00F66793"/>
    <w:rsid w:val="00F668A3"/>
    <w:rsid w:val="00F668C0"/>
    <w:rsid w:val="00F66918"/>
    <w:rsid w:val="00F6692E"/>
    <w:rsid w:val="00F66E28"/>
    <w:rsid w:val="00F66F06"/>
    <w:rsid w:val="00F66F4A"/>
    <w:rsid w:val="00F67016"/>
    <w:rsid w:val="00F67215"/>
    <w:rsid w:val="00F6722D"/>
    <w:rsid w:val="00F672D9"/>
    <w:rsid w:val="00F673F7"/>
    <w:rsid w:val="00F67583"/>
    <w:rsid w:val="00F67647"/>
    <w:rsid w:val="00F676EE"/>
    <w:rsid w:val="00F67A41"/>
    <w:rsid w:val="00F67B0F"/>
    <w:rsid w:val="00F67B2D"/>
    <w:rsid w:val="00F67B93"/>
    <w:rsid w:val="00F67C41"/>
    <w:rsid w:val="00F67C7A"/>
    <w:rsid w:val="00F67D15"/>
    <w:rsid w:val="00F67D21"/>
    <w:rsid w:val="00F67D6B"/>
    <w:rsid w:val="00F67D90"/>
    <w:rsid w:val="00F67E5C"/>
    <w:rsid w:val="00F67E79"/>
    <w:rsid w:val="00F67E85"/>
    <w:rsid w:val="00F70009"/>
    <w:rsid w:val="00F70039"/>
    <w:rsid w:val="00F70093"/>
    <w:rsid w:val="00F7019E"/>
    <w:rsid w:val="00F701D5"/>
    <w:rsid w:val="00F70233"/>
    <w:rsid w:val="00F70352"/>
    <w:rsid w:val="00F70354"/>
    <w:rsid w:val="00F70412"/>
    <w:rsid w:val="00F70451"/>
    <w:rsid w:val="00F7050E"/>
    <w:rsid w:val="00F70525"/>
    <w:rsid w:val="00F70615"/>
    <w:rsid w:val="00F707C7"/>
    <w:rsid w:val="00F70834"/>
    <w:rsid w:val="00F70858"/>
    <w:rsid w:val="00F7085A"/>
    <w:rsid w:val="00F708FE"/>
    <w:rsid w:val="00F70900"/>
    <w:rsid w:val="00F7099C"/>
    <w:rsid w:val="00F709BA"/>
    <w:rsid w:val="00F70A22"/>
    <w:rsid w:val="00F70A23"/>
    <w:rsid w:val="00F70A3F"/>
    <w:rsid w:val="00F70A48"/>
    <w:rsid w:val="00F70A5E"/>
    <w:rsid w:val="00F70A6A"/>
    <w:rsid w:val="00F70B3D"/>
    <w:rsid w:val="00F70E4D"/>
    <w:rsid w:val="00F70EAB"/>
    <w:rsid w:val="00F70F09"/>
    <w:rsid w:val="00F70F22"/>
    <w:rsid w:val="00F70FBD"/>
    <w:rsid w:val="00F70FC8"/>
    <w:rsid w:val="00F710BC"/>
    <w:rsid w:val="00F710DE"/>
    <w:rsid w:val="00F71196"/>
    <w:rsid w:val="00F7130F"/>
    <w:rsid w:val="00F7138D"/>
    <w:rsid w:val="00F7140A"/>
    <w:rsid w:val="00F71486"/>
    <w:rsid w:val="00F714B0"/>
    <w:rsid w:val="00F714C2"/>
    <w:rsid w:val="00F714CC"/>
    <w:rsid w:val="00F715D1"/>
    <w:rsid w:val="00F7169E"/>
    <w:rsid w:val="00F716B2"/>
    <w:rsid w:val="00F716CC"/>
    <w:rsid w:val="00F716FB"/>
    <w:rsid w:val="00F71737"/>
    <w:rsid w:val="00F71932"/>
    <w:rsid w:val="00F719F0"/>
    <w:rsid w:val="00F71A04"/>
    <w:rsid w:val="00F71C87"/>
    <w:rsid w:val="00F71CA8"/>
    <w:rsid w:val="00F71D33"/>
    <w:rsid w:val="00F71E22"/>
    <w:rsid w:val="00F71E5A"/>
    <w:rsid w:val="00F71EDC"/>
    <w:rsid w:val="00F71EE0"/>
    <w:rsid w:val="00F72084"/>
    <w:rsid w:val="00F72099"/>
    <w:rsid w:val="00F720EE"/>
    <w:rsid w:val="00F72127"/>
    <w:rsid w:val="00F72247"/>
    <w:rsid w:val="00F722A0"/>
    <w:rsid w:val="00F722A5"/>
    <w:rsid w:val="00F7235B"/>
    <w:rsid w:val="00F723C6"/>
    <w:rsid w:val="00F7244F"/>
    <w:rsid w:val="00F724D8"/>
    <w:rsid w:val="00F72652"/>
    <w:rsid w:val="00F727A9"/>
    <w:rsid w:val="00F727EE"/>
    <w:rsid w:val="00F7280C"/>
    <w:rsid w:val="00F729F4"/>
    <w:rsid w:val="00F72A72"/>
    <w:rsid w:val="00F72A7D"/>
    <w:rsid w:val="00F72B51"/>
    <w:rsid w:val="00F72BA4"/>
    <w:rsid w:val="00F72DD9"/>
    <w:rsid w:val="00F72E0F"/>
    <w:rsid w:val="00F72E39"/>
    <w:rsid w:val="00F72F31"/>
    <w:rsid w:val="00F72F36"/>
    <w:rsid w:val="00F72F5B"/>
    <w:rsid w:val="00F72FE9"/>
    <w:rsid w:val="00F73058"/>
    <w:rsid w:val="00F7312C"/>
    <w:rsid w:val="00F7324C"/>
    <w:rsid w:val="00F73259"/>
    <w:rsid w:val="00F7333F"/>
    <w:rsid w:val="00F73393"/>
    <w:rsid w:val="00F73583"/>
    <w:rsid w:val="00F73624"/>
    <w:rsid w:val="00F736D3"/>
    <w:rsid w:val="00F73809"/>
    <w:rsid w:val="00F738E1"/>
    <w:rsid w:val="00F73980"/>
    <w:rsid w:val="00F7399F"/>
    <w:rsid w:val="00F739B4"/>
    <w:rsid w:val="00F739BA"/>
    <w:rsid w:val="00F739FF"/>
    <w:rsid w:val="00F73AC8"/>
    <w:rsid w:val="00F73B9B"/>
    <w:rsid w:val="00F73CFA"/>
    <w:rsid w:val="00F73D43"/>
    <w:rsid w:val="00F73E53"/>
    <w:rsid w:val="00F73EEB"/>
    <w:rsid w:val="00F73F70"/>
    <w:rsid w:val="00F74014"/>
    <w:rsid w:val="00F74066"/>
    <w:rsid w:val="00F74095"/>
    <w:rsid w:val="00F74187"/>
    <w:rsid w:val="00F74296"/>
    <w:rsid w:val="00F7439E"/>
    <w:rsid w:val="00F74477"/>
    <w:rsid w:val="00F74531"/>
    <w:rsid w:val="00F74612"/>
    <w:rsid w:val="00F74751"/>
    <w:rsid w:val="00F7476E"/>
    <w:rsid w:val="00F74A08"/>
    <w:rsid w:val="00F74AE7"/>
    <w:rsid w:val="00F74B7B"/>
    <w:rsid w:val="00F74C20"/>
    <w:rsid w:val="00F74C27"/>
    <w:rsid w:val="00F74CAA"/>
    <w:rsid w:val="00F74CB0"/>
    <w:rsid w:val="00F74E38"/>
    <w:rsid w:val="00F74E41"/>
    <w:rsid w:val="00F74E46"/>
    <w:rsid w:val="00F74ED6"/>
    <w:rsid w:val="00F75067"/>
    <w:rsid w:val="00F7514C"/>
    <w:rsid w:val="00F75167"/>
    <w:rsid w:val="00F751A9"/>
    <w:rsid w:val="00F75211"/>
    <w:rsid w:val="00F75228"/>
    <w:rsid w:val="00F752A9"/>
    <w:rsid w:val="00F752CC"/>
    <w:rsid w:val="00F753B6"/>
    <w:rsid w:val="00F753FB"/>
    <w:rsid w:val="00F75448"/>
    <w:rsid w:val="00F755C8"/>
    <w:rsid w:val="00F756B3"/>
    <w:rsid w:val="00F7576C"/>
    <w:rsid w:val="00F75795"/>
    <w:rsid w:val="00F75825"/>
    <w:rsid w:val="00F758B2"/>
    <w:rsid w:val="00F7599C"/>
    <w:rsid w:val="00F75A64"/>
    <w:rsid w:val="00F75A68"/>
    <w:rsid w:val="00F75B61"/>
    <w:rsid w:val="00F75BA1"/>
    <w:rsid w:val="00F75BF9"/>
    <w:rsid w:val="00F75C1C"/>
    <w:rsid w:val="00F75C6F"/>
    <w:rsid w:val="00F75C73"/>
    <w:rsid w:val="00F75DAD"/>
    <w:rsid w:val="00F75E23"/>
    <w:rsid w:val="00F75E7E"/>
    <w:rsid w:val="00F76395"/>
    <w:rsid w:val="00F763D0"/>
    <w:rsid w:val="00F76422"/>
    <w:rsid w:val="00F764FD"/>
    <w:rsid w:val="00F76596"/>
    <w:rsid w:val="00F7666D"/>
    <w:rsid w:val="00F766E7"/>
    <w:rsid w:val="00F76785"/>
    <w:rsid w:val="00F767B7"/>
    <w:rsid w:val="00F767D8"/>
    <w:rsid w:val="00F7682A"/>
    <w:rsid w:val="00F768A3"/>
    <w:rsid w:val="00F7696C"/>
    <w:rsid w:val="00F76A20"/>
    <w:rsid w:val="00F76AEB"/>
    <w:rsid w:val="00F76B68"/>
    <w:rsid w:val="00F76B6F"/>
    <w:rsid w:val="00F76BF0"/>
    <w:rsid w:val="00F76C52"/>
    <w:rsid w:val="00F76D7D"/>
    <w:rsid w:val="00F76ED3"/>
    <w:rsid w:val="00F76F71"/>
    <w:rsid w:val="00F76FC6"/>
    <w:rsid w:val="00F7709E"/>
    <w:rsid w:val="00F774CF"/>
    <w:rsid w:val="00F774D9"/>
    <w:rsid w:val="00F775E0"/>
    <w:rsid w:val="00F775F2"/>
    <w:rsid w:val="00F77684"/>
    <w:rsid w:val="00F77686"/>
    <w:rsid w:val="00F776B0"/>
    <w:rsid w:val="00F776CD"/>
    <w:rsid w:val="00F77764"/>
    <w:rsid w:val="00F778D5"/>
    <w:rsid w:val="00F77905"/>
    <w:rsid w:val="00F77994"/>
    <w:rsid w:val="00F779AB"/>
    <w:rsid w:val="00F779D8"/>
    <w:rsid w:val="00F77B86"/>
    <w:rsid w:val="00F77B9F"/>
    <w:rsid w:val="00F77D11"/>
    <w:rsid w:val="00F77D56"/>
    <w:rsid w:val="00F77DB1"/>
    <w:rsid w:val="00F77DBA"/>
    <w:rsid w:val="00F77E66"/>
    <w:rsid w:val="00F77EAE"/>
    <w:rsid w:val="00F77FA7"/>
    <w:rsid w:val="00F800AA"/>
    <w:rsid w:val="00F800B4"/>
    <w:rsid w:val="00F8016E"/>
    <w:rsid w:val="00F801A6"/>
    <w:rsid w:val="00F801BD"/>
    <w:rsid w:val="00F8022C"/>
    <w:rsid w:val="00F802A3"/>
    <w:rsid w:val="00F802A8"/>
    <w:rsid w:val="00F802F5"/>
    <w:rsid w:val="00F80499"/>
    <w:rsid w:val="00F804D7"/>
    <w:rsid w:val="00F80560"/>
    <w:rsid w:val="00F8066E"/>
    <w:rsid w:val="00F8074A"/>
    <w:rsid w:val="00F80763"/>
    <w:rsid w:val="00F807DE"/>
    <w:rsid w:val="00F808AA"/>
    <w:rsid w:val="00F808C1"/>
    <w:rsid w:val="00F8090C"/>
    <w:rsid w:val="00F809C6"/>
    <w:rsid w:val="00F809F7"/>
    <w:rsid w:val="00F80A9E"/>
    <w:rsid w:val="00F80BB1"/>
    <w:rsid w:val="00F80BFF"/>
    <w:rsid w:val="00F80C4D"/>
    <w:rsid w:val="00F80D9D"/>
    <w:rsid w:val="00F80E09"/>
    <w:rsid w:val="00F80E26"/>
    <w:rsid w:val="00F80EBC"/>
    <w:rsid w:val="00F80F24"/>
    <w:rsid w:val="00F80F6C"/>
    <w:rsid w:val="00F80F7E"/>
    <w:rsid w:val="00F80FB1"/>
    <w:rsid w:val="00F80FC4"/>
    <w:rsid w:val="00F81030"/>
    <w:rsid w:val="00F81043"/>
    <w:rsid w:val="00F81204"/>
    <w:rsid w:val="00F8120D"/>
    <w:rsid w:val="00F814DD"/>
    <w:rsid w:val="00F816D9"/>
    <w:rsid w:val="00F81783"/>
    <w:rsid w:val="00F81829"/>
    <w:rsid w:val="00F81889"/>
    <w:rsid w:val="00F818E7"/>
    <w:rsid w:val="00F81937"/>
    <w:rsid w:val="00F81975"/>
    <w:rsid w:val="00F819D7"/>
    <w:rsid w:val="00F81ABA"/>
    <w:rsid w:val="00F81B03"/>
    <w:rsid w:val="00F81C72"/>
    <w:rsid w:val="00F81C86"/>
    <w:rsid w:val="00F81DC1"/>
    <w:rsid w:val="00F81E4E"/>
    <w:rsid w:val="00F81EAB"/>
    <w:rsid w:val="00F82153"/>
    <w:rsid w:val="00F821E7"/>
    <w:rsid w:val="00F821EC"/>
    <w:rsid w:val="00F82235"/>
    <w:rsid w:val="00F822B5"/>
    <w:rsid w:val="00F823C9"/>
    <w:rsid w:val="00F8243D"/>
    <w:rsid w:val="00F8245F"/>
    <w:rsid w:val="00F825F2"/>
    <w:rsid w:val="00F8262D"/>
    <w:rsid w:val="00F82669"/>
    <w:rsid w:val="00F826B1"/>
    <w:rsid w:val="00F826E0"/>
    <w:rsid w:val="00F82703"/>
    <w:rsid w:val="00F8270B"/>
    <w:rsid w:val="00F827E5"/>
    <w:rsid w:val="00F828D4"/>
    <w:rsid w:val="00F829BB"/>
    <w:rsid w:val="00F82ADD"/>
    <w:rsid w:val="00F82B07"/>
    <w:rsid w:val="00F82C7C"/>
    <w:rsid w:val="00F82CB0"/>
    <w:rsid w:val="00F82CC6"/>
    <w:rsid w:val="00F82D63"/>
    <w:rsid w:val="00F82DF6"/>
    <w:rsid w:val="00F82F11"/>
    <w:rsid w:val="00F82F50"/>
    <w:rsid w:val="00F82FBC"/>
    <w:rsid w:val="00F83076"/>
    <w:rsid w:val="00F831B5"/>
    <w:rsid w:val="00F831CE"/>
    <w:rsid w:val="00F83240"/>
    <w:rsid w:val="00F83251"/>
    <w:rsid w:val="00F8329F"/>
    <w:rsid w:val="00F832C3"/>
    <w:rsid w:val="00F83327"/>
    <w:rsid w:val="00F833ED"/>
    <w:rsid w:val="00F833FC"/>
    <w:rsid w:val="00F8343C"/>
    <w:rsid w:val="00F834F0"/>
    <w:rsid w:val="00F83557"/>
    <w:rsid w:val="00F83766"/>
    <w:rsid w:val="00F8379F"/>
    <w:rsid w:val="00F83848"/>
    <w:rsid w:val="00F838EB"/>
    <w:rsid w:val="00F83901"/>
    <w:rsid w:val="00F83914"/>
    <w:rsid w:val="00F83941"/>
    <w:rsid w:val="00F83A2B"/>
    <w:rsid w:val="00F83AB6"/>
    <w:rsid w:val="00F83AD7"/>
    <w:rsid w:val="00F83B6B"/>
    <w:rsid w:val="00F83D29"/>
    <w:rsid w:val="00F83DA7"/>
    <w:rsid w:val="00F83E72"/>
    <w:rsid w:val="00F83E78"/>
    <w:rsid w:val="00F83EBA"/>
    <w:rsid w:val="00F83F1C"/>
    <w:rsid w:val="00F83FA1"/>
    <w:rsid w:val="00F83FE6"/>
    <w:rsid w:val="00F840AA"/>
    <w:rsid w:val="00F84126"/>
    <w:rsid w:val="00F8416F"/>
    <w:rsid w:val="00F841DB"/>
    <w:rsid w:val="00F842D5"/>
    <w:rsid w:val="00F84302"/>
    <w:rsid w:val="00F84349"/>
    <w:rsid w:val="00F84376"/>
    <w:rsid w:val="00F84425"/>
    <w:rsid w:val="00F8449A"/>
    <w:rsid w:val="00F844CF"/>
    <w:rsid w:val="00F84504"/>
    <w:rsid w:val="00F8459C"/>
    <w:rsid w:val="00F845D8"/>
    <w:rsid w:val="00F84696"/>
    <w:rsid w:val="00F84729"/>
    <w:rsid w:val="00F84899"/>
    <w:rsid w:val="00F84A60"/>
    <w:rsid w:val="00F84A8F"/>
    <w:rsid w:val="00F84AD3"/>
    <w:rsid w:val="00F84B9A"/>
    <w:rsid w:val="00F84C2C"/>
    <w:rsid w:val="00F84C49"/>
    <w:rsid w:val="00F84CDB"/>
    <w:rsid w:val="00F84D70"/>
    <w:rsid w:val="00F84D71"/>
    <w:rsid w:val="00F84DB9"/>
    <w:rsid w:val="00F84DD4"/>
    <w:rsid w:val="00F84EFA"/>
    <w:rsid w:val="00F84F00"/>
    <w:rsid w:val="00F84F8D"/>
    <w:rsid w:val="00F85025"/>
    <w:rsid w:val="00F8504C"/>
    <w:rsid w:val="00F850E4"/>
    <w:rsid w:val="00F850E7"/>
    <w:rsid w:val="00F85181"/>
    <w:rsid w:val="00F85212"/>
    <w:rsid w:val="00F85252"/>
    <w:rsid w:val="00F85421"/>
    <w:rsid w:val="00F8542F"/>
    <w:rsid w:val="00F85470"/>
    <w:rsid w:val="00F85529"/>
    <w:rsid w:val="00F855A2"/>
    <w:rsid w:val="00F855DD"/>
    <w:rsid w:val="00F85625"/>
    <w:rsid w:val="00F85642"/>
    <w:rsid w:val="00F856A5"/>
    <w:rsid w:val="00F856AE"/>
    <w:rsid w:val="00F8577F"/>
    <w:rsid w:val="00F8581A"/>
    <w:rsid w:val="00F85852"/>
    <w:rsid w:val="00F8593A"/>
    <w:rsid w:val="00F85992"/>
    <w:rsid w:val="00F859D2"/>
    <w:rsid w:val="00F85AC0"/>
    <w:rsid w:val="00F85B98"/>
    <w:rsid w:val="00F85BAA"/>
    <w:rsid w:val="00F85BF5"/>
    <w:rsid w:val="00F85C92"/>
    <w:rsid w:val="00F85D01"/>
    <w:rsid w:val="00F85F4F"/>
    <w:rsid w:val="00F86020"/>
    <w:rsid w:val="00F86098"/>
    <w:rsid w:val="00F860A1"/>
    <w:rsid w:val="00F86111"/>
    <w:rsid w:val="00F86171"/>
    <w:rsid w:val="00F861B4"/>
    <w:rsid w:val="00F86205"/>
    <w:rsid w:val="00F8645D"/>
    <w:rsid w:val="00F86587"/>
    <w:rsid w:val="00F865FD"/>
    <w:rsid w:val="00F86671"/>
    <w:rsid w:val="00F866D7"/>
    <w:rsid w:val="00F8670C"/>
    <w:rsid w:val="00F8676A"/>
    <w:rsid w:val="00F867FC"/>
    <w:rsid w:val="00F86898"/>
    <w:rsid w:val="00F868F2"/>
    <w:rsid w:val="00F86A10"/>
    <w:rsid w:val="00F86A41"/>
    <w:rsid w:val="00F86B4D"/>
    <w:rsid w:val="00F86BA4"/>
    <w:rsid w:val="00F86BE2"/>
    <w:rsid w:val="00F86C22"/>
    <w:rsid w:val="00F86C68"/>
    <w:rsid w:val="00F86CCE"/>
    <w:rsid w:val="00F86D06"/>
    <w:rsid w:val="00F86D15"/>
    <w:rsid w:val="00F86D67"/>
    <w:rsid w:val="00F86DFB"/>
    <w:rsid w:val="00F87008"/>
    <w:rsid w:val="00F87041"/>
    <w:rsid w:val="00F8717A"/>
    <w:rsid w:val="00F87197"/>
    <w:rsid w:val="00F871E4"/>
    <w:rsid w:val="00F8748A"/>
    <w:rsid w:val="00F875B7"/>
    <w:rsid w:val="00F875E3"/>
    <w:rsid w:val="00F87685"/>
    <w:rsid w:val="00F87691"/>
    <w:rsid w:val="00F876AA"/>
    <w:rsid w:val="00F876C0"/>
    <w:rsid w:val="00F87706"/>
    <w:rsid w:val="00F8770D"/>
    <w:rsid w:val="00F877C5"/>
    <w:rsid w:val="00F878FC"/>
    <w:rsid w:val="00F87ADF"/>
    <w:rsid w:val="00F87C41"/>
    <w:rsid w:val="00F87D06"/>
    <w:rsid w:val="00F87DDA"/>
    <w:rsid w:val="00F87DE0"/>
    <w:rsid w:val="00F87E6C"/>
    <w:rsid w:val="00F87F42"/>
    <w:rsid w:val="00F87F5D"/>
    <w:rsid w:val="00F87F91"/>
    <w:rsid w:val="00F9002B"/>
    <w:rsid w:val="00F900A0"/>
    <w:rsid w:val="00F90101"/>
    <w:rsid w:val="00F90273"/>
    <w:rsid w:val="00F9032D"/>
    <w:rsid w:val="00F904E5"/>
    <w:rsid w:val="00F904EC"/>
    <w:rsid w:val="00F9051A"/>
    <w:rsid w:val="00F90524"/>
    <w:rsid w:val="00F9052C"/>
    <w:rsid w:val="00F90692"/>
    <w:rsid w:val="00F9072A"/>
    <w:rsid w:val="00F90875"/>
    <w:rsid w:val="00F90908"/>
    <w:rsid w:val="00F9099C"/>
    <w:rsid w:val="00F909C2"/>
    <w:rsid w:val="00F90A3F"/>
    <w:rsid w:val="00F90A5A"/>
    <w:rsid w:val="00F90B3E"/>
    <w:rsid w:val="00F90BA2"/>
    <w:rsid w:val="00F90D3F"/>
    <w:rsid w:val="00F90DD6"/>
    <w:rsid w:val="00F90DF4"/>
    <w:rsid w:val="00F90DF6"/>
    <w:rsid w:val="00F90E59"/>
    <w:rsid w:val="00F9107A"/>
    <w:rsid w:val="00F91260"/>
    <w:rsid w:val="00F91327"/>
    <w:rsid w:val="00F913AF"/>
    <w:rsid w:val="00F91402"/>
    <w:rsid w:val="00F914C9"/>
    <w:rsid w:val="00F91680"/>
    <w:rsid w:val="00F916F3"/>
    <w:rsid w:val="00F9177D"/>
    <w:rsid w:val="00F917B0"/>
    <w:rsid w:val="00F918B5"/>
    <w:rsid w:val="00F91902"/>
    <w:rsid w:val="00F9199B"/>
    <w:rsid w:val="00F91A30"/>
    <w:rsid w:val="00F91A3F"/>
    <w:rsid w:val="00F91A89"/>
    <w:rsid w:val="00F91B0E"/>
    <w:rsid w:val="00F91BCE"/>
    <w:rsid w:val="00F91CBA"/>
    <w:rsid w:val="00F91D2F"/>
    <w:rsid w:val="00F91E56"/>
    <w:rsid w:val="00F91E7E"/>
    <w:rsid w:val="00F91F3C"/>
    <w:rsid w:val="00F9201A"/>
    <w:rsid w:val="00F92026"/>
    <w:rsid w:val="00F9206E"/>
    <w:rsid w:val="00F922B3"/>
    <w:rsid w:val="00F92394"/>
    <w:rsid w:val="00F923C2"/>
    <w:rsid w:val="00F923C4"/>
    <w:rsid w:val="00F92468"/>
    <w:rsid w:val="00F92559"/>
    <w:rsid w:val="00F92598"/>
    <w:rsid w:val="00F925C2"/>
    <w:rsid w:val="00F92620"/>
    <w:rsid w:val="00F92655"/>
    <w:rsid w:val="00F9275F"/>
    <w:rsid w:val="00F92797"/>
    <w:rsid w:val="00F927CD"/>
    <w:rsid w:val="00F927E8"/>
    <w:rsid w:val="00F92862"/>
    <w:rsid w:val="00F9286C"/>
    <w:rsid w:val="00F9289F"/>
    <w:rsid w:val="00F928FF"/>
    <w:rsid w:val="00F929B9"/>
    <w:rsid w:val="00F92A1F"/>
    <w:rsid w:val="00F92A5C"/>
    <w:rsid w:val="00F92AB7"/>
    <w:rsid w:val="00F92CC9"/>
    <w:rsid w:val="00F92FED"/>
    <w:rsid w:val="00F92FF8"/>
    <w:rsid w:val="00F93078"/>
    <w:rsid w:val="00F9313F"/>
    <w:rsid w:val="00F9321F"/>
    <w:rsid w:val="00F932A0"/>
    <w:rsid w:val="00F93367"/>
    <w:rsid w:val="00F93372"/>
    <w:rsid w:val="00F933B9"/>
    <w:rsid w:val="00F933F7"/>
    <w:rsid w:val="00F935DC"/>
    <w:rsid w:val="00F9375A"/>
    <w:rsid w:val="00F93787"/>
    <w:rsid w:val="00F93843"/>
    <w:rsid w:val="00F93845"/>
    <w:rsid w:val="00F938A7"/>
    <w:rsid w:val="00F9397B"/>
    <w:rsid w:val="00F93982"/>
    <w:rsid w:val="00F93AA0"/>
    <w:rsid w:val="00F93AEB"/>
    <w:rsid w:val="00F93AF6"/>
    <w:rsid w:val="00F93B7F"/>
    <w:rsid w:val="00F93C3F"/>
    <w:rsid w:val="00F93C6E"/>
    <w:rsid w:val="00F93CF4"/>
    <w:rsid w:val="00F93E07"/>
    <w:rsid w:val="00F93F58"/>
    <w:rsid w:val="00F93FA5"/>
    <w:rsid w:val="00F94063"/>
    <w:rsid w:val="00F9410A"/>
    <w:rsid w:val="00F94262"/>
    <w:rsid w:val="00F9426D"/>
    <w:rsid w:val="00F943B5"/>
    <w:rsid w:val="00F9451B"/>
    <w:rsid w:val="00F945C5"/>
    <w:rsid w:val="00F9474B"/>
    <w:rsid w:val="00F947A8"/>
    <w:rsid w:val="00F94968"/>
    <w:rsid w:val="00F94989"/>
    <w:rsid w:val="00F94B58"/>
    <w:rsid w:val="00F94B6F"/>
    <w:rsid w:val="00F94E38"/>
    <w:rsid w:val="00F94E92"/>
    <w:rsid w:val="00F95170"/>
    <w:rsid w:val="00F953E5"/>
    <w:rsid w:val="00F953EB"/>
    <w:rsid w:val="00F95552"/>
    <w:rsid w:val="00F955B2"/>
    <w:rsid w:val="00F9560D"/>
    <w:rsid w:val="00F956C9"/>
    <w:rsid w:val="00F9572B"/>
    <w:rsid w:val="00F958CE"/>
    <w:rsid w:val="00F958E5"/>
    <w:rsid w:val="00F95932"/>
    <w:rsid w:val="00F95940"/>
    <w:rsid w:val="00F95C46"/>
    <w:rsid w:val="00F95D61"/>
    <w:rsid w:val="00F95D68"/>
    <w:rsid w:val="00F95DB2"/>
    <w:rsid w:val="00F95E2C"/>
    <w:rsid w:val="00F95E53"/>
    <w:rsid w:val="00F95E89"/>
    <w:rsid w:val="00F95F16"/>
    <w:rsid w:val="00F95F46"/>
    <w:rsid w:val="00F95F64"/>
    <w:rsid w:val="00F95FC3"/>
    <w:rsid w:val="00F95FE4"/>
    <w:rsid w:val="00F96522"/>
    <w:rsid w:val="00F9660B"/>
    <w:rsid w:val="00F9672C"/>
    <w:rsid w:val="00F96822"/>
    <w:rsid w:val="00F96A43"/>
    <w:rsid w:val="00F96A89"/>
    <w:rsid w:val="00F96AE5"/>
    <w:rsid w:val="00F96BE2"/>
    <w:rsid w:val="00F96C88"/>
    <w:rsid w:val="00F96C89"/>
    <w:rsid w:val="00F96DDF"/>
    <w:rsid w:val="00F96E29"/>
    <w:rsid w:val="00F96E94"/>
    <w:rsid w:val="00F96EC8"/>
    <w:rsid w:val="00F96F8E"/>
    <w:rsid w:val="00F9700B"/>
    <w:rsid w:val="00F97031"/>
    <w:rsid w:val="00F97045"/>
    <w:rsid w:val="00F9709B"/>
    <w:rsid w:val="00F97173"/>
    <w:rsid w:val="00F97214"/>
    <w:rsid w:val="00F972EF"/>
    <w:rsid w:val="00F9731E"/>
    <w:rsid w:val="00F973A1"/>
    <w:rsid w:val="00F97474"/>
    <w:rsid w:val="00F97496"/>
    <w:rsid w:val="00F97512"/>
    <w:rsid w:val="00F97570"/>
    <w:rsid w:val="00F9759D"/>
    <w:rsid w:val="00F975B7"/>
    <w:rsid w:val="00F975E9"/>
    <w:rsid w:val="00F9775C"/>
    <w:rsid w:val="00F9779D"/>
    <w:rsid w:val="00F977F7"/>
    <w:rsid w:val="00F9780B"/>
    <w:rsid w:val="00F97881"/>
    <w:rsid w:val="00F978F2"/>
    <w:rsid w:val="00F979F6"/>
    <w:rsid w:val="00F97A4D"/>
    <w:rsid w:val="00F97B4B"/>
    <w:rsid w:val="00F97CED"/>
    <w:rsid w:val="00F97D10"/>
    <w:rsid w:val="00F97D59"/>
    <w:rsid w:val="00F97DCE"/>
    <w:rsid w:val="00F9C903"/>
    <w:rsid w:val="00FA000B"/>
    <w:rsid w:val="00FA018F"/>
    <w:rsid w:val="00FA0308"/>
    <w:rsid w:val="00FA0355"/>
    <w:rsid w:val="00FA04EA"/>
    <w:rsid w:val="00FA0552"/>
    <w:rsid w:val="00FA055E"/>
    <w:rsid w:val="00FA056B"/>
    <w:rsid w:val="00FA0714"/>
    <w:rsid w:val="00FA0842"/>
    <w:rsid w:val="00FA0850"/>
    <w:rsid w:val="00FA0863"/>
    <w:rsid w:val="00FA091D"/>
    <w:rsid w:val="00FA096B"/>
    <w:rsid w:val="00FA09D2"/>
    <w:rsid w:val="00FA0B97"/>
    <w:rsid w:val="00FA0C87"/>
    <w:rsid w:val="00FA0C9C"/>
    <w:rsid w:val="00FA0F05"/>
    <w:rsid w:val="00FA1030"/>
    <w:rsid w:val="00FA1038"/>
    <w:rsid w:val="00FA10A7"/>
    <w:rsid w:val="00FA10F0"/>
    <w:rsid w:val="00FA1181"/>
    <w:rsid w:val="00FA118F"/>
    <w:rsid w:val="00FA1296"/>
    <w:rsid w:val="00FA1306"/>
    <w:rsid w:val="00FA1336"/>
    <w:rsid w:val="00FA1389"/>
    <w:rsid w:val="00FA13BB"/>
    <w:rsid w:val="00FA13FC"/>
    <w:rsid w:val="00FA1431"/>
    <w:rsid w:val="00FA1450"/>
    <w:rsid w:val="00FA151C"/>
    <w:rsid w:val="00FA15CA"/>
    <w:rsid w:val="00FA15F8"/>
    <w:rsid w:val="00FA16C3"/>
    <w:rsid w:val="00FA18FD"/>
    <w:rsid w:val="00FA1910"/>
    <w:rsid w:val="00FA19C3"/>
    <w:rsid w:val="00FA19D8"/>
    <w:rsid w:val="00FA1A24"/>
    <w:rsid w:val="00FA1AD8"/>
    <w:rsid w:val="00FA1B0E"/>
    <w:rsid w:val="00FA1B7D"/>
    <w:rsid w:val="00FA1C12"/>
    <w:rsid w:val="00FA1C76"/>
    <w:rsid w:val="00FA1CCA"/>
    <w:rsid w:val="00FA1CD5"/>
    <w:rsid w:val="00FA1E97"/>
    <w:rsid w:val="00FA1ED5"/>
    <w:rsid w:val="00FA1EDE"/>
    <w:rsid w:val="00FA1F9C"/>
    <w:rsid w:val="00FA20BF"/>
    <w:rsid w:val="00FA21B3"/>
    <w:rsid w:val="00FA21FD"/>
    <w:rsid w:val="00FA22E4"/>
    <w:rsid w:val="00FA230E"/>
    <w:rsid w:val="00FA2417"/>
    <w:rsid w:val="00FA2535"/>
    <w:rsid w:val="00FA25A8"/>
    <w:rsid w:val="00FA268B"/>
    <w:rsid w:val="00FA26A9"/>
    <w:rsid w:val="00FA292F"/>
    <w:rsid w:val="00FA2957"/>
    <w:rsid w:val="00FA29D1"/>
    <w:rsid w:val="00FA2A9D"/>
    <w:rsid w:val="00FA2AD7"/>
    <w:rsid w:val="00FA2AD9"/>
    <w:rsid w:val="00FA2BD2"/>
    <w:rsid w:val="00FA2D35"/>
    <w:rsid w:val="00FA2E10"/>
    <w:rsid w:val="00FA2EAB"/>
    <w:rsid w:val="00FA2EBD"/>
    <w:rsid w:val="00FA2FFF"/>
    <w:rsid w:val="00FA3029"/>
    <w:rsid w:val="00FA303A"/>
    <w:rsid w:val="00FA30CE"/>
    <w:rsid w:val="00FA31A9"/>
    <w:rsid w:val="00FA3220"/>
    <w:rsid w:val="00FA33A6"/>
    <w:rsid w:val="00FA33E9"/>
    <w:rsid w:val="00FA3470"/>
    <w:rsid w:val="00FA34B6"/>
    <w:rsid w:val="00FA34F1"/>
    <w:rsid w:val="00FA350F"/>
    <w:rsid w:val="00FA35AD"/>
    <w:rsid w:val="00FA3661"/>
    <w:rsid w:val="00FA3668"/>
    <w:rsid w:val="00FA381F"/>
    <w:rsid w:val="00FA3824"/>
    <w:rsid w:val="00FA3867"/>
    <w:rsid w:val="00FA38C3"/>
    <w:rsid w:val="00FA3993"/>
    <w:rsid w:val="00FA39DA"/>
    <w:rsid w:val="00FA3A5C"/>
    <w:rsid w:val="00FA3A70"/>
    <w:rsid w:val="00FA3ABA"/>
    <w:rsid w:val="00FA3BFB"/>
    <w:rsid w:val="00FA3E22"/>
    <w:rsid w:val="00FA3E71"/>
    <w:rsid w:val="00FA3EA3"/>
    <w:rsid w:val="00FA3F2B"/>
    <w:rsid w:val="00FA3F77"/>
    <w:rsid w:val="00FA4124"/>
    <w:rsid w:val="00FA417E"/>
    <w:rsid w:val="00FA44DA"/>
    <w:rsid w:val="00FA45B0"/>
    <w:rsid w:val="00FA4627"/>
    <w:rsid w:val="00FA4635"/>
    <w:rsid w:val="00FA4667"/>
    <w:rsid w:val="00FA4698"/>
    <w:rsid w:val="00FA475D"/>
    <w:rsid w:val="00FA4763"/>
    <w:rsid w:val="00FA47F2"/>
    <w:rsid w:val="00FA47FC"/>
    <w:rsid w:val="00FA484C"/>
    <w:rsid w:val="00FA48C8"/>
    <w:rsid w:val="00FA4A48"/>
    <w:rsid w:val="00FA4B16"/>
    <w:rsid w:val="00FA4BF6"/>
    <w:rsid w:val="00FA4C9F"/>
    <w:rsid w:val="00FA4E7B"/>
    <w:rsid w:val="00FA4EBE"/>
    <w:rsid w:val="00FA4EEC"/>
    <w:rsid w:val="00FA4F5E"/>
    <w:rsid w:val="00FA4F6D"/>
    <w:rsid w:val="00FA512F"/>
    <w:rsid w:val="00FA5358"/>
    <w:rsid w:val="00FA54F0"/>
    <w:rsid w:val="00FA55A6"/>
    <w:rsid w:val="00FA5669"/>
    <w:rsid w:val="00FA56E8"/>
    <w:rsid w:val="00FA56F5"/>
    <w:rsid w:val="00FA5747"/>
    <w:rsid w:val="00FA5766"/>
    <w:rsid w:val="00FA57F0"/>
    <w:rsid w:val="00FA581F"/>
    <w:rsid w:val="00FA585A"/>
    <w:rsid w:val="00FA5977"/>
    <w:rsid w:val="00FA597D"/>
    <w:rsid w:val="00FA59B8"/>
    <w:rsid w:val="00FA59EA"/>
    <w:rsid w:val="00FA5A06"/>
    <w:rsid w:val="00FA5A7B"/>
    <w:rsid w:val="00FA5ADE"/>
    <w:rsid w:val="00FA5B45"/>
    <w:rsid w:val="00FA5B95"/>
    <w:rsid w:val="00FA5BDC"/>
    <w:rsid w:val="00FA5C0B"/>
    <w:rsid w:val="00FA5C0C"/>
    <w:rsid w:val="00FA5C27"/>
    <w:rsid w:val="00FA5C7E"/>
    <w:rsid w:val="00FA5C83"/>
    <w:rsid w:val="00FA5CAD"/>
    <w:rsid w:val="00FA5E43"/>
    <w:rsid w:val="00FA5E84"/>
    <w:rsid w:val="00FA5FF5"/>
    <w:rsid w:val="00FA606D"/>
    <w:rsid w:val="00FA6129"/>
    <w:rsid w:val="00FA620C"/>
    <w:rsid w:val="00FA6324"/>
    <w:rsid w:val="00FA63F7"/>
    <w:rsid w:val="00FA6739"/>
    <w:rsid w:val="00FA6762"/>
    <w:rsid w:val="00FA67D1"/>
    <w:rsid w:val="00FA6800"/>
    <w:rsid w:val="00FA6837"/>
    <w:rsid w:val="00FA6857"/>
    <w:rsid w:val="00FA6897"/>
    <w:rsid w:val="00FA6981"/>
    <w:rsid w:val="00FA6A89"/>
    <w:rsid w:val="00FA6AF6"/>
    <w:rsid w:val="00FA6B30"/>
    <w:rsid w:val="00FA6B5B"/>
    <w:rsid w:val="00FA6BEC"/>
    <w:rsid w:val="00FA6C90"/>
    <w:rsid w:val="00FA6E7F"/>
    <w:rsid w:val="00FA6F4E"/>
    <w:rsid w:val="00FA6FC9"/>
    <w:rsid w:val="00FA6FE0"/>
    <w:rsid w:val="00FA7086"/>
    <w:rsid w:val="00FA7157"/>
    <w:rsid w:val="00FA7189"/>
    <w:rsid w:val="00FA71D7"/>
    <w:rsid w:val="00FA7373"/>
    <w:rsid w:val="00FA73CF"/>
    <w:rsid w:val="00FA7446"/>
    <w:rsid w:val="00FA7497"/>
    <w:rsid w:val="00FA752D"/>
    <w:rsid w:val="00FA75BC"/>
    <w:rsid w:val="00FA7721"/>
    <w:rsid w:val="00FA77B8"/>
    <w:rsid w:val="00FA7850"/>
    <w:rsid w:val="00FA7A83"/>
    <w:rsid w:val="00FA7A90"/>
    <w:rsid w:val="00FA7B20"/>
    <w:rsid w:val="00FA7B6D"/>
    <w:rsid w:val="00FA7B76"/>
    <w:rsid w:val="00FA7BA9"/>
    <w:rsid w:val="00FA7C34"/>
    <w:rsid w:val="00FA7C53"/>
    <w:rsid w:val="00FA7CD3"/>
    <w:rsid w:val="00FA7DD2"/>
    <w:rsid w:val="00FA7E00"/>
    <w:rsid w:val="00FA7E3A"/>
    <w:rsid w:val="00FA7EF0"/>
    <w:rsid w:val="00FA7F13"/>
    <w:rsid w:val="00FA7FA5"/>
    <w:rsid w:val="00FB0028"/>
    <w:rsid w:val="00FB0083"/>
    <w:rsid w:val="00FB01D7"/>
    <w:rsid w:val="00FB01FB"/>
    <w:rsid w:val="00FB02BA"/>
    <w:rsid w:val="00FB034F"/>
    <w:rsid w:val="00FB03BE"/>
    <w:rsid w:val="00FB0427"/>
    <w:rsid w:val="00FB0435"/>
    <w:rsid w:val="00FB0480"/>
    <w:rsid w:val="00FB05C1"/>
    <w:rsid w:val="00FB05C9"/>
    <w:rsid w:val="00FB05EC"/>
    <w:rsid w:val="00FB067A"/>
    <w:rsid w:val="00FB0708"/>
    <w:rsid w:val="00FB0780"/>
    <w:rsid w:val="00FB090E"/>
    <w:rsid w:val="00FB0933"/>
    <w:rsid w:val="00FB0ADF"/>
    <w:rsid w:val="00FB0B67"/>
    <w:rsid w:val="00FB0B69"/>
    <w:rsid w:val="00FB0CBE"/>
    <w:rsid w:val="00FB0D56"/>
    <w:rsid w:val="00FB0D7D"/>
    <w:rsid w:val="00FB0DA2"/>
    <w:rsid w:val="00FB0E4A"/>
    <w:rsid w:val="00FB0E88"/>
    <w:rsid w:val="00FB0F2B"/>
    <w:rsid w:val="00FB0F83"/>
    <w:rsid w:val="00FB100E"/>
    <w:rsid w:val="00FB106A"/>
    <w:rsid w:val="00FB112A"/>
    <w:rsid w:val="00FB1204"/>
    <w:rsid w:val="00FB127E"/>
    <w:rsid w:val="00FB12B1"/>
    <w:rsid w:val="00FB13C7"/>
    <w:rsid w:val="00FB149D"/>
    <w:rsid w:val="00FB14AF"/>
    <w:rsid w:val="00FB1529"/>
    <w:rsid w:val="00FB1565"/>
    <w:rsid w:val="00FB1578"/>
    <w:rsid w:val="00FB1623"/>
    <w:rsid w:val="00FB1654"/>
    <w:rsid w:val="00FB167D"/>
    <w:rsid w:val="00FB17C0"/>
    <w:rsid w:val="00FB17EB"/>
    <w:rsid w:val="00FB1860"/>
    <w:rsid w:val="00FB196A"/>
    <w:rsid w:val="00FB19B6"/>
    <w:rsid w:val="00FB19F0"/>
    <w:rsid w:val="00FB1D8C"/>
    <w:rsid w:val="00FB1E8D"/>
    <w:rsid w:val="00FB1EF1"/>
    <w:rsid w:val="00FB201D"/>
    <w:rsid w:val="00FB21CB"/>
    <w:rsid w:val="00FB227D"/>
    <w:rsid w:val="00FB22D2"/>
    <w:rsid w:val="00FB22F6"/>
    <w:rsid w:val="00FB23DE"/>
    <w:rsid w:val="00FB2521"/>
    <w:rsid w:val="00FB25A4"/>
    <w:rsid w:val="00FB25F7"/>
    <w:rsid w:val="00FB27AB"/>
    <w:rsid w:val="00FB2845"/>
    <w:rsid w:val="00FB2846"/>
    <w:rsid w:val="00FB288D"/>
    <w:rsid w:val="00FB2916"/>
    <w:rsid w:val="00FB298C"/>
    <w:rsid w:val="00FB29EC"/>
    <w:rsid w:val="00FB2B5A"/>
    <w:rsid w:val="00FB3005"/>
    <w:rsid w:val="00FB300C"/>
    <w:rsid w:val="00FB309A"/>
    <w:rsid w:val="00FB3186"/>
    <w:rsid w:val="00FB319A"/>
    <w:rsid w:val="00FB31E6"/>
    <w:rsid w:val="00FB3229"/>
    <w:rsid w:val="00FB338B"/>
    <w:rsid w:val="00FB3467"/>
    <w:rsid w:val="00FB3562"/>
    <w:rsid w:val="00FB3659"/>
    <w:rsid w:val="00FB37DF"/>
    <w:rsid w:val="00FB383C"/>
    <w:rsid w:val="00FB386B"/>
    <w:rsid w:val="00FB39DC"/>
    <w:rsid w:val="00FB3A28"/>
    <w:rsid w:val="00FB3A84"/>
    <w:rsid w:val="00FB3ABD"/>
    <w:rsid w:val="00FB3B65"/>
    <w:rsid w:val="00FB3CC9"/>
    <w:rsid w:val="00FB3DD3"/>
    <w:rsid w:val="00FB3F08"/>
    <w:rsid w:val="00FB4044"/>
    <w:rsid w:val="00FB4127"/>
    <w:rsid w:val="00FB4133"/>
    <w:rsid w:val="00FB414F"/>
    <w:rsid w:val="00FB42C8"/>
    <w:rsid w:val="00FB42DD"/>
    <w:rsid w:val="00FB43A7"/>
    <w:rsid w:val="00FB442D"/>
    <w:rsid w:val="00FB4567"/>
    <w:rsid w:val="00FB45A8"/>
    <w:rsid w:val="00FB45AB"/>
    <w:rsid w:val="00FB4655"/>
    <w:rsid w:val="00FB46D4"/>
    <w:rsid w:val="00FB4739"/>
    <w:rsid w:val="00FB4A0A"/>
    <w:rsid w:val="00FB4BAF"/>
    <w:rsid w:val="00FB4C1B"/>
    <w:rsid w:val="00FB4C1E"/>
    <w:rsid w:val="00FB4C54"/>
    <w:rsid w:val="00FB4D6B"/>
    <w:rsid w:val="00FB4DBF"/>
    <w:rsid w:val="00FB4E4D"/>
    <w:rsid w:val="00FB4EC0"/>
    <w:rsid w:val="00FB4F24"/>
    <w:rsid w:val="00FB503E"/>
    <w:rsid w:val="00FB5096"/>
    <w:rsid w:val="00FB5111"/>
    <w:rsid w:val="00FB519A"/>
    <w:rsid w:val="00FB521E"/>
    <w:rsid w:val="00FB5316"/>
    <w:rsid w:val="00FB53B9"/>
    <w:rsid w:val="00FB53DF"/>
    <w:rsid w:val="00FB5431"/>
    <w:rsid w:val="00FB54AD"/>
    <w:rsid w:val="00FB552F"/>
    <w:rsid w:val="00FB5756"/>
    <w:rsid w:val="00FB585C"/>
    <w:rsid w:val="00FB5888"/>
    <w:rsid w:val="00FB58FA"/>
    <w:rsid w:val="00FB5947"/>
    <w:rsid w:val="00FB59D9"/>
    <w:rsid w:val="00FB5A62"/>
    <w:rsid w:val="00FB5B3F"/>
    <w:rsid w:val="00FB5B65"/>
    <w:rsid w:val="00FB5CD6"/>
    <w:rsid w:val="00FB5CE1"/>
    <w:rsid w:val="00FB5D27"/>
    <w:rsid w:val="00FB5F2C"/>
    <w:rsid w:val="00FB6087"/>
    <w:rsid w:val="00FB60BC"/>
    <w:rsid w:val="00FB62B6"/>
    <w:rsid w:val="00FB6318"/>
    <w:rsid w:val="00FB635F"/>
    <w:rsid w:val="00FB646A"/>
    <w:rsid w:val="00FB6470"/>
    <w:rsid w:val="00FB6524"/>
    <w:rsid w:val="00FB65A1"/>
    <w:rsid w:val="00FB669F"/>
    <w:rsid w:val="00FB6836"/>
    <w:rsid w:val="00FB6846"/>
    <w:rsid w:val="00FB68CB"/>
    <w:rsid w:val="00FB6979"/>
    <w:rsid w:val="00FB69A5"/>
    <w:rsid w:val="00FB6AD1"/>
    <w:rsid w:val="00FB6B0A"/>
    <w:rsid w:val="00FB6BFB"/>
    <w:rsid w:val="00FB6C9D"/>
    <w:rsid w:val="00FB6D20"/>
    <w:rsid w:val="00FB6D24"/>
    <w:rsid w:val="00FB6E02"/>
    <w:rsid w:val="00FB6E7E"/>
    <w:rsid w:val="00FB6F27"/>
    <w:rsid w:val="00FB7006"/>
    <w:rsid w:val="00FB70A5"/>
    <w:rsid w:val="00FB70D9"/>
    <w:rsid w:val="00FB711E"/>
    <w:rsid w:val="00FB7126"/>
    <w:rsid w:val="00FB7162"/>
    <w:rsid w:val="00FB7199"/>
    <w:rsid w:val="00FB7276"/>
    <w:rsid w:val="00FB73BB"/>
    <w:rsid w:val="00FB741A"/>
    <w:rsid w:val="00FB742D"/>
    <w:rsid w:val="00FB743F"/>
    <w:rsid w:val="00FB74AA"/>
    <w:rsid w:val="00FB7594"/>
    <w:rsid w:val="00FB75A6"/>
    <w:rsid w:val="00FB75A8"/>
    <w:rsid w:val="00FB75BE"/>
    <w:rsid w:val="00FB76DF"/>
    <w:rsid w:val="00FB7709"/>
    <w:rsid w:val="00FB7724"/>
    <w:rsid w:val="00FB7790"/>
    <w:rsid w:val="00FB77B5"/>
    <w:rsid w:val="00FB77C3"/>
    <w:rsid w:val="00FB7845"/>
    <w:rsid w:val="00FB7889"/>
    <w:rsid w:val="00FB78E0"/>
    <w:rsid w:val="00FB7A73"/>
    <w:rsid w:val="00FB7A96"/>
    <w:rsid w:val="00FB7ABB"/>
    <w:rsid w:val="00FB7B3D"/>
    <w:rsid w:val="00FB7B9D"/>
    <w:rsid w:val="00FB7D29"/>
    <w:rsid w:val="00FB7DFC"/>
    <w:rsid w:val="00FB7E2D"/>
    <w:rsid w:val="00FB7E3E"/>
    <w:rsid w:val="00FB7F73"/>
    <w:rsid w:val="00FBCF5A"/>
    <w:rsid w:val="00FC002A"/>
    <w:rsid w:val="00FC0125"/>
    <w:rsid w:val="00FC01B1"/>
    <w:rsid w:val="00FC01F2"/>
    <w:rsid w:val="00FC0209"/>
    <w:rsid w:val="00FC023E"/>
    <w:rsid w:val="00FC0292"/>
    <w:rsid w:val="00FC0371"/>
    <w:rsid w:val="00FC0453"/>
    <w:rsid w:val="00FC0488"/>
    <w:rsid w:val="00FC04F3"/>
    <w:rsid w:val="00FC04FC"/>
    <w:rsid w:val="00FC055F"/>
    <w:rsid w:val="00FC0629"/>
    <w:rsid w:val="00FC066B"/>
    <w:rsid w:val="00FC06E0"/>
    <w:rsid w:val="00FC06E8"/>
    <w:rsid w:val="00FC07B9"/>
    <w:rsid w:val="00FC07C7"/>
    <w:rsid w:val="00FC0873"/>
    <w:rsid w:val="00FC089F"/>
    <w:rsid w:val="00FC08F6"/>
    <w:rsid w:val="00FC09AF"/>
    <w:rsid w:val="00FC0BBF"/>
    <w:rsid w:val="00FC0BC7"/>
    <w:rsid w:val="00FC0C53"/>
    <w:rsid w:val="00FC0E1E"/>
    <w:rsid w:val="00FC0ED1"/>
    <w:rsid w:val="00FC0F56"/>
    <w:rsid w:val="00FC0F78"/>
    <w:rsid w:val="00FC1085"/>
    <w:rsid w:val="00FC10F2"/>
    <w:rsid w:val="00FC11AF"/>
    <w:rsid w:val="00FC1242"/>
    <w:rsid w:val="00FC1306"/>
    <w:rsid w:val="00FC1338"/>
    <w:rsid w:val="00FC13C3"/>
    <w:rsid w:val="00FC13F4"/>
    <w:rsid w:val="00FC1521"/>
    <w:rsid w:val="00FC15A7"/>
    <w:rsid w:val="00FC1783"/>
    <w:rsid w:val="00FC186C"/>
    <w:rsid w:val="00FC189D"/>
    <w:rsid w:val="00FC18FA"/>
    <w:rsid w:val="00FC193C"/>
    <w:rsid w:val="00FC1A07"/>
    <w:rsid w:val="00FC1A3C"/>
    <w:rsid w:val="00FC1B64"/>
    <w:rsid w:val="00FC1B68"/>
    <w:rsid w:val="00FC1C9E"/>
    <w:rsid w:val="00FC1D23"/>
    <w:rsid w:val="00FC1E04"/>
    <w:rsid w:val="00FC1E35"/>
    <w:rsid w:val="00FC1E53"/>
    <w:rsid w:val="00FC1ECD"/>
    <w:rsid w:val="00FC1FCA"/>
    <w:rsid w:val="00FC2000"/>
    <w:rsid w:val="00FC2014"/>
    <w:rsid w:val="00FC205F"/>
    <w:rsid w:val="00FC20F1"/>
    <w:rsid w:val="00FC2175"/>
    <w:rsid w:val="00FC23C4"/>
    <w:rsid w:val="00FC2424"/>
    <w:rsid w:val="00FC2526"/>
    <w:rsid w:val="00FC2535"/>
    <w:rsid w:val="00FC268E"/>
    <w:rsid w:val="00FC273D"/>
    <w:rsid w:val="00FC2781"/>
    <w:rsid w:val="00FC27B5"/>
    <w:rsid w:val="00FC27F5"/>
    <w:rsid w:val="00FC2897"/>
    <w:rsid w:val="00FC29EF"/>
    <w:rsid w:val="00FC2B33"/>
    <w:rsid w:val="00FC2B52"/>
    <w:rsid w:val="00FC2BF4"/>
    <w:rsid w:val="00FC2C04"/>
    <w:rsid w:val="00FC2C19"/>
    <w:rsid w:val="00FC2C29"/>
    <w:rsid w:val="00FC2C48"/>
    <w:rsid w:val="00FC2C4C"/>
    <w:rsid w:val="00FC2D0C"/>
    <w:rsid w:val="00FC2DE9"/>
    <w:rsid w:val="00FC2E4A"/>
    <w:rsid w:val="00FC2E6E"/>
    <w:rsid w:val="00FC2E86"/>
    <w:rsid w:val="00FC2F5A"/>
    <w:rsid w:val="00FC2FF1"/>
    <w:rsid w:val="00FC30B2"/>
    <w:rsid w:val="00FC30B4"/>
    <w:rsid w:val="00FC315A"/>
    <w:rsid w:val="00FC31D7"/>
    <w:rsid w:val="00FC31F9"/>
    <w:rsid w:val="00FC326F"/>
    <w:rsid w:val="00FC330D"/>
    <w:rsid w:val="00FC3347"/>
    <w:rsid w:val="00FC337F"/>
    <w:rsid w:val="00FC34A5"/>
    <w:rsid w:val="00FC3530"/>
    <w:rsid w:val="00FC356E"/>
    <w:rsid w:val="00FC3579"/>
    <w:rsid w:val="00FC358C"/>
    <w:rsid w:val="00FC35DD"/>
    <w:rsid w:val="00FC36ED"/>
    <w:rsid w:val="00FC3752"/>
    <w:rsid w:val="00FC37E2"/>
    <w:rsid w:val="00FC384C"/>
    <w:rsid w:val="00FC388F"/>
    <w:rsid w:val="00FC39C4"/>
    <w:rsid w:val="00FC3A23"/>
    <w:rsid w:val="00FC3A31"/>
    <w:rsid w:val="00FC3B70"/>
    <w:rsid w:val="00FC3B96"/>
    <w:rsid w:val="00FC3C76"/>
    <w:rsid w:val="00FC3EA7"/>
    <w:rsid w:val="00FC3F81"/>
    <w:rsid w:val="00FC3FEC"/>
    <w:rsid w:val="00FC418D"/>
    <w:rsid w:val="00FC41FB"/>
    <w:rsid w:val="00FC42EE"/>
    <w:rsid w:val="00FC42F6"/>
    <w:rsid w:val="00FC4430"/>
    <w:rsid w:val="00FC4487"/>
    <w:rsid w:val="00FC44D3"/>
    <w:rsid w:val="00FC4512"/>
    <w:rsid w:val="00FC45C7"/>
    <w:rsid w:val="00FC4688"/>
    <w:rsid w:val="00FC46BF"/>
    <w:rsid w:val="00FC46D0"/>
    <w:rsid w:val="00FC4787"/>
    <w:rsid w:val="00FC47B4"/>
    <w:rsid w:val="00FC47B7"/>
    <w:rsid w:val="00FC483E"/>
    <w:rsid w:val="00FC484E"/>
    <w:rsid w:val="00FC4898"/>
    <w:rsid w:val="00FC48D8"/>
    <w:rsid w:val="00FC48EA"/>
    <w:rsid w:val="00FC4929"/>
    <w:rsid w:val="00FC4954"/>
    <w:rsid w:val="00FC49FB"/>
    <w:rsid w:val="00FC4BBF"/>
    <w:rsid w:val="00FC4BC1"/>
    <w:rsid w:val="00FC4C71"/>
    <w:rsid w:val="00FC4CD8"/>
    <w:rsid w:val="00FC4D3C"/>
    <w:rsid w:val="00FC4D51"/>
    <w:rsid w:val="00FC4E21"/>
    <w:rsid w:val="00FC4F03"/>
    <w:rsid w:val="00FC4F8C"/>
    <w:rsid w:val="00FC5012"/>
    <w:rsid w:val="00FC51C2"/>
    <w:rsid w:val="00FC5280"/>
    <w:rsid w:val="00FC5345"/>
    <w:rsid w:val="00FC54FE"/>
    <w:rsid w:val="00FC55FA"/>
    <w:rsid w:val="00FC56F7"/>
    <w:rsid w:val="00FC56FE"/>
    <w:rsid w:val="00FC5771"/>
    <w:rsid w:val="00FC58F5"/>
    <w:rsid w:val="00FC5A44"/>
    <w:rsid w:val="00FC5B56"/>
    <w:rsid w:val="00FC5C54"/>
    <w:rsid w:val="00FC5CF7"/>
    <w:rsid w:val="00FC5D2F"/>
    <w:rsid w:val="00FC5D41"/>
    <w:rsid w:val="00FC5E56"/>
    <w:rsid w:val="00FC5E77"/>
    <w:rsid w:val="00FC5F1B"/>
    <w:rsid w:val="00FC5F6D"/>
    <w:rsid w:val="00FC6008"/>
    <w:rsid w:val="00FC601E"/>
    <w:rsid w:val="00FC6023"/>
    <w:rsid w:val="00FC6102"/>
    <w:rsid w:val="00FC62B9"/>
    <w:rsid w:val="00FC63A2"/>
    <w:rsid w:val="00FC642F"/>
    <w:rsid w:val="00FC652F"/>
    <w:rsid w:val="00FC654E"/>
    <w:rsid w:val="00FC65F3"/>
    <w:rsid w:val="00FC6676"/>
    <w:rsid w:val="00FC6949"/>
    <w:rsid w:val="00FC6AAE"/>
    <w:rsid w:val="00FC6AD2"/>
    <w:rsid w:val="00FC6C32"/>
    <w:rsid w:val="00FC6C3D"/>
    <w:rsid w:val="00FC6C93"/>
    <w:rsid w:val="00FC6CD6"/>
    <w:rsid w:val="00FC6D97"/>
    <w:rsid w:val="00FC6DCE"/>
    <w:rsid w:val="00FC6E20"/>
    <w:rsid w:val="00FC6E2D"/>
    <w:rsid w:val="00FC6EF0"/>
    <w:rsid w:val="00FC7095"/>
    <w:rsid w:val="00FC7125"/>
    <w:rsid w:val="00FC7392"/>
    <w:rsid w:val="00FC7423"/>
    <w:rsid w:val="00FC743B"/>
    <w:rsid w:val="00FC7663"/>
    <w:rsid w:val="00FC76B6"/>
    <w:rsid w:val="00FC77DC"/>
    <w:rsid w:val="00FC7816"/>
    <w:rsid w:val="00FC79A4"/>
    <w:rsid w:val="00FC7B27"/>
    <w:rsid w:val="00FC7E8F"/>
    <w:rsid w:val="00FC7F0E"/>
    <w:rsid w:val="00FC7FAF"/>
    <w:rsid w:val="00FD000C"/>
    <w:rsid w:val="00FD0058"/>
    <w:rsid w:val="00FD0107"/>
    <w:rsid w:val="00FD014A"/>
    <w:rsid w:val="00FD017A"/>
    <w:rsid w:val="00FD0199"/>
    <w:rsid w:val="00FD025A"/>
    <w:rsid w:val="00FD025E"/>
    <w:rsid w:val="00FD0334"/>
    <w:rsid w:val="00FD03A6"/>
    <w:rsid w:val="00FD03AD"/>
    <w:rsid w:val="00FD0502"/>
    <w:rsid w:val="00FD0550"/>
    <w:rsid w:val="00FD05B5"/>
    <w:rsid w:val="00FD05B6"/>
    <w:rsid w:val="00FD0666"/>
    <w:rsid w:val="00FD0763"/>
    <w:rsid w:val="00FD07DC"/>
    <w:rsid w:val="00FD0856"/>
    <w:rsid w:val="00FD0986"/>
    <w:rsid w:val="00FD0A03"/>
    <w:rsid w:val="00FD0A23"/>
    <w:rsid w:val="00FD0AAE"/>
    <w:rsid w:val="00FD0ACE"/>
    <w:rsid w:val="00FD0BBD"/>
    <w:rsid w:val="00FD0C01"/>
    <w:rsid w:val="00FD0C86"/>
    <w:rsid w:val="00FD0EC5"/>
    <w:rsid w:val="00FD0EE4"/>
    <w:rsid w:val="00FD1034"/>
    <w:rsid w:val="00FD11FC"/>
    <w:rsid w:val="00FD12BA"/>
    <w:rsid w:val="00FD13E4"/>
    <w:rsid w:val="00FD142C"/>
    <w:rsid w:val="00FD147A"/>
    <w:rsid w:val="00FD1575"/>
    <w:rsid w:val="00FD15C4"/>
    <w:rsid w:val="00FD163A"/>
    <w:rsid w:val="00FD163C"/>
    <w:rsid w:val="00FD182C"/>
    <w:rsid w:val="00FD196A"/>
    <w:rsid w:val="00FD1A51"/>
    <w:rsid w:val="00FD1B28"/>
    <w:rsid w:val="00FD1DAD"/>
    <w:rsid w:val="00FD1DE3"/>
    <w:rsid w:val="00FD1E53"/>
    <w:rsid w:val="00FD1E66"/>
    <w:rsid w:val="00FD1E76"/>
    <w:rsid w:val="00FD1F2A"/>
    <w:rsid w:val="00FD1F87"/>
    <w:rsid w:val="00FD210D"/>
    <w:rsid w:val="00FD214F"/>
    <w:rsid w:val="00FD2175"/>
    <w:rsid w:val="00FD218A"/>
    <w:rsid w:val="00FD2199"/>
    <w:rsid w:val="00FD2228"/>
    <w:rsid w:val="00FD2362"/>
    <w:rsid w:val="00FD249D"/>
    <w:rsid w:val="00FD24FC"/>
    <w:rsid w:val="00FD257F"/>
    <w:rsid w:val="00FD25FD"/>
    <w:rsid w:val="00FD2611"/>
    <w:rsid w:val="00FD2673"/>
    <w:rsid w:val="00FD26FE"/>
    <w:rsid w:val="00FD2879"/>
    <w:rsid w:val="00FD29CF"/>
    <w:rsid w:val="00FD2AFA"/>
    <w:rsid w:val="00FD2BCF"/>
    <w:rsid w:val="00FD2BF4"/>
    <w:rsid w:val="00FD2C2F"/>
    <w:rsid w:val="00FD2C5B"/>
    <w:rsid w:val="00FD2D4C"/>
    <w:rsid w:val="00FD2DCA"/>
    <w:rsid w:val="00FD2E63"/>
    <w:rsid w:val="00FD2E70"/>
    <w:rsid w:val="00FD2F55"/>
    <w:rsid w:val="00FD3012"/>
    <w:rsid w:val="00FD3017"/>
    <w:rsid w:val="00FD311C"/>
    <w:rsid w:val="00FD3288"/>
    <w:rsid w:val="00FD330A"/>
    <w:rsid w:val="00FD3602"/>
    <w:rsid w:val="00FD3644"/>
    <w:rsid w:val="00FD3681"/>
    <w:rsid w:val="00FD379F"/>
    <w:rsid w:val="00FD37B2"/>
    <w:rsid w:val="00FD3805"/>
    <w:rsid w:val="00FD3839"/>
    <w:rsid w:val="00FD38A9"/>
    <w:rsid w:val="00FD3A80"/>
    <w:rsid w:val="00FD3ACB"/>
    <w:rsid w:val="00FD3ADD"/>
    <w:rsid w:val="00FD3B31"/>
    <w:rsid w:val="00FD3C01"/>
    <w:rsid w:val="00FD3D58"/>
    <w:rsid w:val="00FD3DDB"/>
    <w:rsid w:val="00FD3EA3"/>
    <w:rsid w:val="00FD3EC9"/>
    <w:rsid w:val="00FD3F04"/>
    <w:rsid w:val="00FD4012"/>
    <w:rsid w:val="00FD4013"/>
    <w:rsid w:val="00FD40C6"/>
    <w:rsid w:val="00FD4327"/>
    <w:rsid w:val="00FD441C"/>
    <w:rsid w:val="00FD4448"/>
    <w:rsid w:val="00FD4531"/>
    <w:rsid w:val="00FD45AC"/>
    <w:rsid w:val="00FD464C"/>
    <w:rsid w:val="00FD467C"/>
    <w:rsid w:val="00FD4710"/>
    <w:rsid w:val="00FD47C3"/>
    <w:rsid w:val="00FD4870"/>
    <w:rsid w:val="00FD4893"/>
    <w:rsid w:val="00FD4958"/>
    <w:rsid w:val="00FD49DC"/>
    <w:rsid w:val="00FD4A51"/>
    <w:rsid w:val="00FD4AA6"/>
    <w:rsid w:val="00FD4AB6"/>
    <w:rsid w:val="00FD4AB9"/>
    <w:rsid w:val="00FD4CA9"/>
    <w:rsid w:val="00FD4CDE"/>
    <w:rsid w:val="00FD4D91"/>
    <w:rsid w:val="00FD4EF6"/>
    <w:rsid w:val="00FD4FE6"/>
    <w:rsid w:val="00FD504D"/>
    <w:rsid w:val="00FD5144"/>
    <w:rsid w:val="00FD52F9"/>
    <w:rsid w:val="00FD533A"/>
    <w:rsid w:val="00FD5404"/>
    <w:rsid w:val="00FD5532"/>
    <w:rsid w:val="00FD564E"/>
    <w:rsid w:val="00FD5682"/>
    <w:rsid w:val="00FD574C"/>
    <w:rsid w:val="00FD5750"/>
    <w:rsid w:val="00FD57D5"/>
    <w:rsid w:val="00FD5899"/>
    <w:rsid w:val="00FD594B"/>
    <w:rsid w:val="00FD5A1F"/>
    <w:rsid w:val="00FD5A56"/>
    <w:rsid w:val="00FD5A69"/>
    <w:rsid w:val="00FD5B05"/>
    <w:rsid w:val="00FD5C7D"/>
    <w:rsid w:val="00FD5CC7"/>
    <w:rsid w:val="00FD5DE1"/>
    <w:rsid w:val="00FD5E2E"/>
    <w:rsid w:val="00FD6060"/>
    <w:rsid w:val="00FD6073"/>
    <w:rsid w:val="00FD6105"/>
    <w:rsid w:val="00FD62FA"/>
    <w:rsid w:val="00FD6356"/>
    <w:rsid w:val="00FD646A"/>
    <w:rsid w:val="00FD646C"/>
    <w:rsid w:val="00FD64A1"/>
    <w:rsid w:val="00FD64D4"/>
    <w:rsid w:val="00FD6502"/>
    <w:rsid w:val="00FD6508"/>
    <w:rsid w:val="00FD6652"/>
    <w:rsid w:val="00FD665A"/>
    <w:rsid w:val="00FD66E1"/>
    <w:rsid w:val="00FD673B"/>
    <w:rsid w:val="00FD67B3"/>
    <w:rsid w:val="00FD67D3"/>
    <w:rsid w:val="00FD68B5"/>
    <w:rsid w:val="00FD691B"/>
    <w:rsid w:val="00FD6949"/>
    <w:rsid w:val="00FD6A8B"/>
    <w:rsid w:val="00FD6AEF"/>
    <w:rsid w:val="00FD6B8F"/>
    <w:rsid w:val="00FD6DB4"/>
    <w:rsid w:val="00FD6DE3"/>
    <w:rsid w:val="00FD6ECC"/>
    <w:rsid w:val="00FD6F03"/>
    <w:rsid w:val="00FD6F79"/>
    <w:rsid w:val="00FD6F84"/>
    <w:rsid w:val="00FD7093"/>
    <w:rsid w:val="00FD712C"/>
    <w:rsid w:val="00FD7154"/>
    <w:rsid w:val="00FD7182"/>
    <w:rsid w:val="00FD7226"/>
    <w:rsid w:val="00FD7253"/>
    <w:rsid w:val="00FD7300"/>
    <w:rsid w:val="00FD737D"/>
    <w:rsid w:val="00FD7490"/>
    <w:rsid w:val="00FD7498"/>
    <w:rsid w:val="00FD74C9"/>
    <w:rsid w:val="00FD74DA"/>
    <w:rsid w:val="00FD752D"/>
    <w:rsid w:val="00FD7547"/>
    <w:rsid w:val="00FD7639"/>
    <w:rsid w:val="00FD773C"/>
    <w:rsid w:val="00FD77BE"/>
    <w:rsid w:val="00FD78B4"/>
    <w:rsid w:val="00FD7966"/>
    <w:rsid w:val="00FD79AD"/>
    <w:rsid w:val="00FD79EA"/>
    <w:rsid w:val="00FD7A51"/>
    <w:rsid w:val="00FD7AC5"/>
    <w:rsid w:val="00FD7BAE"/>
    <w:rsid w:val="00FD7D22"/>
    <w:rsid w:val="00FD7D7A"/>
    <w:rsid w:val="00FD7FDC"/>
    <w:rsid w:val="00FE0089"/>
    <w:rsid w:val="00FE00F0"/>
    <w:rsid w:val="00FE00F3"/>
    <w:rsid w:val="00FE010A"/>
    <w:rsid w:val="00FE01F7"/>
    <w:rsid w:val="00FE0220"/>
    <w:rsid w:val="00FE02BA"/>
    <w:rsid w:val="00FE0332"/>
    <w:rsid w:val="00FE0353"/>
    <w:rsid w:val="00FE03FC"/>
    <w:rsid w:val="00FE04B8"/>
    <w:rsid w:val="00FE0527"/>
    <w:rsid w:val="00FE0565"/>
    <w:rsid w:val="00FE059D"/>
    <w:rsid w:val="00FE05B7"/>
    <w:rsid w:val="00FE05EF"/>
    <w:rsid w:val="00FE07D1"/>
    <w:rsid w:val="00FE086D"/>
    <w:rsid w:val="00FE09A8"/>
    <w:rsid w:val="00FE0A2B"/>
    <w:rsid w:val="00FE0CE5"/>
    <w:rsid w:val="00FE0D39"/>
    <w:rsid w:val="00FE0E22"/>
    <w:rsid w:val="00FE10D9"/>
    <w:rsid w:val="00FE1203"/>
    <w:rsid w:val="00FE12D5"/>
    <w:rsid w:val="00FE1546"/>
    <w:rsid w:val="00FE15C9"/>
    <w:rsid w:val="00FE15F4"/>
    <w:rsid w:val="00FE1619"/>
    <w:rsid w:val="00FE161A"/>
    <w:rsid w:val="00FE164C"/>
    <w:rsid w:val="00FE16FA"/>
    <w:rsid w:val="00FE170B"/>
    <w:rsid w:val="00FE172E"/>
    <w:rsid w:val="00FE175C"/>
    <w:rsid w:val="00FE1823"/>
    <w:rsid w:val="00FE1835"/>
    <w:rsid w:val="00FE185F"/>
    <w:rsid w:val="00FE1889"/>
    <w:rsid w:val="00FE1890"/>
    <w:rsid w:val="00FE18AC"/>
    <w:rsid w:val="00FE1A4E"/>
    <w:rsid w:val="00FE1A99"/>
    <w:rsid w:val="00FE1AE5"/>
    <w:rsid w:val="00FE1B5A"/>
    <w:rsid w:val="00FE1B5F"/>
    <w:rsid w:val="00FE1C66"/>
    <w:rsid w:val="00FE1C9D"/>
    <w:rsid w:val="00FE1CEE"/>
    <w:rsid w:val="00FE1D7C"/>
    <w:rsid w:val="00FE1DCC"/>
    <w:rsid w:val="00FE1E26"/>
    <w:rsid w:val="00FE1E4A"/>
    <w:rsid w:val="00FE1E98"/>
    <w:rsid w:val="00FE21D0"/>
    <w:rsid w:val="00FE22A6"/>
    <w:rsid w:val="00FE234C"/>
    <w:rsid w:val="00FE24E2"/>
    <w:rsid w:val="00FE2525"/>
    <w:rsid w:val="00FE2566"/>
    <w:rsid w:val="00FE2593"/>
    <w:rsid w:val="00FE25E5"/>
    <w:rsid w:val="00FE2626"/>
    <w:rsid w:val="00FE264F"/>
    <w:rsid w:val="00FE276E"/>
    <w:rsid w:val="00FE27A3"/>
    <w:rsid w:val="00FE2816"/>
    <w:rsid w:val="00FE2907"/>
    <w:rsid w:val="00FE2994"/>
    <w:rsid w:val="00FE2A9A"/>
    <w:rsid w:val="00FE2ABF"/>
    <w:rsid w:val="00FE2B13"/>
    <w:rsid w:val="00FE2B5C"/>
    <w:rsid w:val="00FE2BE0"/>
    <w:rsid w:val="00FE2D11"/>
    <w:rsid w:val="00FE2E4B"/>
    <w:rsid w:val="00FE2E6B"/>
    <w:rsid w:val="00FE2E7E"/>
    <w:rsid w:val="00FE2F73"/>
    <w:rsid w:val="00FE2F8A"/>
    <w:rsid w:val="00FE3151"/>
    <w:rsid w:val="00FE31F4"/>
    <w:rsid w:val="00FE322C"/>
    <w:rsid w:val="00FE3318"/>
    <w:rsid w:val="00FE33D3"/>
    <w:rsid w:val="00FE34CB"/>
    <w:rsid w:val="00FE34EE"/>
    <w:rsid w:val="00FE3587"/>
    <w:rsid w:val="00FE36E7"/>
    <w:rsid w:val="00FE36EC"/>
    <w:rsid w:val="00FE36FA"/>
    <w:rsid w:val="00FE372D"/>
    <w:rsid w:val="00FE3774"/>
    <w:rsid w:val="00FE385F"/>
    <w:rsid w:val="00FE387B"/>
    <w:rsid w:val="00FE38A2"/>
    <w:rsid w:val="00FE38BE"/>
    <w:rsid w:val="00FE390D"/>
    <w:rsid w:val="00FE3943"/>
    <w:rsid w:val="00FE3976"/>
    <w:rsid w:val="00FE3990"/>
    <w:rsid w:val="00FE3ACA"/>
    <w:rsid w:val="00FE3B45"/>
    <w:rsid w:val="00FE3BA6"/>
    <w:rsid w:val="00FE3C80"/>
    <w:rsid w:val="00FE3CC1"/>
    <w:rsid w:val="00FE3D2B"/>
    <w:rsid w:val="00FE3E82"/>
    <w:rsid w:val="00FE3F76"/>
    <w:rsid w:val="00FE3FA8"/>
    <w:rsid w:val="00FE4003"/>
    <w:rsid w:val="00FE4035"/>
    <w:rsid w:val="00FE4205"/>
    <w:rsid w:val="00FE438B"/>
    <w:rsid w:val="00FE43F4"/>
    <w:rsid w:val="00FE4455"/>
    <w:rsid w:val="00FE447E"/>
    <w:rsid w:val="00FE44FC"/>
    <w:rsid w:val="00FE4521"/>
    <w:rsid w:val="00FE459E"/>
    <w:rsid w:val="00FE465D"/>
    <w:rsid w:val="00FE466C"/>
    <w:rsid w:val="00FE4764"/>
    <w:rsid w:val="00FE4779"/>
    <w:rsid w:val="00FE485C"/>
    <w:rsid w:val="00FE487A"/>
    <w:rsid w:val="00FE4905"/>
    <w:rsid w:val="00FE4974"/>
    <w:rsid w:val="00FE49E2"/>
    <w:rsid w:val="00FE4B05"/>
    <w:rsid w:val="00FE4B06"/>
    <w:rsid w:val="00FE4B14"/>
    <w:rsid w:val="00FE4C87"/>
    <w:rsid w:val="00FE4CD0"/>
    <w:rsid w:val="00FE4E15"/>
    <w:rsid w:val="00FE4E23"/>
    <w:rsid w:val="00FE4E40"/>
    <w:rsid w:val="00FE4E90"/>
    <w:rsid w:val="00FE4E94"/>
    <w:rsid w:val="00FE4F71"/>
    <w:rsid w:val="00FE4FDB"/>
    <w:rsid w:val="00FE509D"/>
    <w:rsid w:val="00FE5114"/>
    <w:rsid w:val="00FE5119"/>
    <w:rsid w:val="00FE518D"/>
    <w:rsid w:val="00FE5277"/>
    <w:rsid w:val="00FE52A7"/>
    <w:rsid w:val="00FE5401"/>
    <w:rsid w:val="00FE55B5"/>
    <w:rsid w:val="00FE581B"/>
    <w:rsid w:val="00FE5A3C"/>
    <w:rsid w:val="00FE5A5D"/>
    <w:rsid w:val="00FE5AAB"/>
    <w:rsid w:val="00FE5ABE"/>
    <w:rsid w:val="00FE5AE3"/>
    <w:rsid w:val="00FE5B29"/>
    <w:rsid w:val="00FE5B9C"/>
    <w:rsid w:val="00FE5EF5"/>
    <w:rsid w:val="00FE5EFA"/>
    <w:rsid w:val="00FE5F00"/>
    <w:rsid w:val="00FE5F71"/>
    <w:rsid w:val="00FE6142"/>
    <w:rsid w:val="00FE618F"/>
    <w:rsid w:val="00FE61A9"/>
    <w:rsid w:val="00FE620B"/>
    <w:rsid w:val="00FE6222"/>
    <w:rsid w:val="00FE6304"/>
    <w:rsid w:val="00FE63E9"/>
    <w:rsid w:val="00FE6508"/>
    <w:rsid w:val="00FE653B"/>
    <w:rsid w:val="00FE6628"/>
    <w:rsid w:val="00FE6646"/>
    <w:rsid w:val="00FE665C"/>
    <w:rsid w:val="00FE66E0"/>
    <w:rsid w:val="00FE67B5"/>
    <w:rsid w:val="00FE68A6"/>
    <w:rsid w:val="00FE68E5"/>
    <w:rsid w:val="00FE6935"/>
    <w:rsid w:val="00FE6972"/>
    <w:rsid w:val="00FE69F9"/>
    <w:rsid w:val="00FE6A73"/>
    <w:rsid w:val="00FE6BB9"/>
    <w:rsid w:val="00FE6CA1"/>
    <w:rsid w:val="00FE6D64"/>
    <w:rsid w:val="00FE6D6B"/>
    <w:rsid w:val="00FE6F27"/>
    <w:rsid w:val="00FE6FC8"/>
    <w:rsid w:val="00FE7029"/>
    <w:rsid w:val="00FE714D"/>
    <w:rsid w:val="00FE714E"/>
    <w:rsid w:val="00FE716F"/>
    <w:rsid w:val="00FE71CF"/>
    <w:rsid w:val="00FE722F"/>
    <w:rsid w:val="00FE7277"/>
    <w:rsid w:val="00FE748B"/>
    <w:rsid w:val="00FE74C7"/>
    <w:rsid w:val="00FE75BB"/>
    <w:rsid w:val="00FE76BF"/>
    <w:rsid w:val="00FE77BD"/>
    <w:rsid w:val="00FE7A0E"/>
    <w:rsid w:val="00FE7C23"/>
    <w:rsid w:val="00FE7C93"/>
    <w:rsid w:val="00FE7D33"/>
    <w:rsid w:val="00FE7DEE"/>
    <w:rsid w:val="00FE7F72"/>
    <w:rsid w:val="00FE7F9D"/>
    <w:rsid w:val="00FF003C"/>
    <w:rsid w:val="00FF01D9"/>
    <w:rsid w:val="00FF01E8"/>
    <w:rsid w:val="00FF022A"/>
    <w:rsid w:val="00FF0263"/>
    <w:rsid w:val="00FF02C7"/>
    <w:rsid w:val="00FF0326"/>
    <w:rsid w:val="00FF0349"/>
    <w:rsid w:val="00FF050F"/>
    <w:rsid w:val="00FF0569"/>
    <w:rsid w:val="00FF0640"/>
    <w:rsid w:val="00FF0698"/>
    <w:rsid w:val="00FF06B6"/>
    <w:rsid w:val="00FF07E6"/>
    <w:rsid w:val="00FF094D"/>
    <w:rsid w:val="00FF09E7"/>
    <w:rsid w:val="00FF0A45"/>
    <w:rsid w:val="00FF0AED"/>
    <w:rsid w:val="00FF0B32"/>
    <w:rsid w:val="00FF0BD8"/>
    <w:rsid w:val="00FF0C2E"/>
    <w:rsid w:val="00FF0D43"/>
    <w:rsid w:val="00FF0E10"/>
    <w:rsid w:val="00FF0F89"/>
    <w:rsid w:val="00FF1065"/>
    <w:rsid w:val="00FF1155"/>
    <w:rsid w:val="00FF1179"/>
    <w:rsid w:val="00FF12E6"/>
    <w:rsid w:val="00FF131C"/>
    <w:rsid w:val="00FF1358"/>
    <w:rsid w:val="00FF147C"/>
    <w:rsid w:val="00FF155E"/>
    <w:rsid w:val="00FF15AE"/>
    <w:rsid w:val="00FF15C8"/>
    <w:rsid w:val="00FF15D0"/>
    <w:rsid w:val="00FF15EA"/>
    <w:rsid w:val="00FF1693"/>
    <w:rsid w:val="00FF16E0"/>
    <w:rsid w:val="00FF172F"/>
    <w:rsid w:val="00FF193F"/>
    <w:rsid w:val="00FF1AF2"/>
    <w:rsid w:val="00FF1B88"/>
    <w:rsid w:val="00FF1D35"/>
    <w:rsid w:val="00FF1DA0"/>
    <w:rsid w:val="00FF1E1D"/>
    <w:rsid w:val="00FF1EFC"/>
    <w:rsid w:val="00FF1FD6"/>
    <w:rsid w:val="00FF2036"/>
    <w:rsid w:val="00FF206E"/>
    <w:rsid w:val="00FF21B8"/>
    <w:rsid w:val="00FF21E3"/>
    <w:rsid w:val="00FF2301"/>
    <w:rsid w:val="00FF23C2"/>
    <w:rsid w:val="00FF2417"/>
    <w:rsid w:val="00FF2485"/>
    <w:rsid w:val="00FF24F5"/>
    <w:rsid w:val="00FF252D"/>
    <w:rsid w:val="00FF2671"/>
    <w:rsid w:val="00FF27A9"/>
    <w:rsid w:val="00FF288F"/>
    <w:rsid w:val="00FF289F"/>
    <w:rsid w:val="00FF28DD"/>
    <w:rsid w:val="00FF2943"/>
    <w:rsid w:val="00FF2979"/>
    <w:rsid w:val="00FF2A87"/>
    <w:rsid w:val="00FF2AE9"/>
    <w:rsid w:val="00FF2B9D"/>
    <w:rsid w:val="00FF2CF2"/>
    <w:rsid w:val="00FF2E22"/>
    <w:rsid w:val="00FF2E8A"/>
    <w:rsid w:val="00FF2FAA"/>
    <w:rsid w:val="00FF3066"/>
    <w:rsid w:val="00FF308E"/>
    <w:rsid w:val="00FF314A"/>
    <w:rsid w:val="00FF31B1"/>
    <w:rsid w:val="00FF31BD"/>
    <w:rsid w:val="00FF3227"/>
    <w:rsid w:val="00FF3249"/>
    <w:rsid w:val="00FF3332"/>
    <w:rsid w:val="00FF334D"/>
    <w:rsid w:val="00FF338D"/>
    <w:rsid w:val="00FF33D5"/>
    <w:rsid w:val="00FF3407"/>
    <w:rsid w:val="00FF3430"/>
    <w:rsid w:val="00FF3492"/>
    <w:rsid w:val="00FF359D"/>
    <w:rsid w:val="00FF367D"/>
    <w:rsid w:val="00FF36D0"/>
    <w:rsid w:val="00FF37AC"/>
    <w:rsid w:val="00FF37EE"/>
    <w:rsid w:val="00FF3866"/>
    <w:rsid w:val="00FF38A5"/>
    <w:rsid w:val="00FF395E"/>
    <w:rsid w:val="00FF3A67"/>
    <w:rsid w:val="00FF3B1A"/>
    <w:rsid w:val="00FF3B30"/>
    <w:rsid w:val="00FF3B4A"/>
    <w:rsid w:val="00FF3BCD"/>
    <w:rsid w:val="00FF3C69"/>
    <w:rsid w:val="00FF3CA0"/>
    <w:rsid w:val="00FF3D20"/>
    <w:rsid w:val="00FF3D5A"/>
    <w:rsid w:val="00FF3DD5"/>
    <w:rsid w:val="00FF3E35"/>
    <w:rsid w:val="00FF3EFD"/>
    <w:rsid w:val="00FF3F6B"/>
    <w:rsid w:val="00FF3FCF"/>
    <w:rsid w:val="00FF4080"/>
    <w:rsid w:val="00FF40A8"/>
    <w:rsid w:val="00FF4122"/>
    <w:rsid w:val="00FF4136"/>
    <w:rsid w:val="00FF4267"/>
    <w:rsid w:val="00FF4432"/>
    <w:rsid w:val="00FF4546"/>
    <w:rsid w:val="00FF4619"/>
    <w:rsid w:val="00FF46B5"/>
    <w:rsid w:val="00FF472B"/>
    <w:rsid w:val="00FF4735"/>
    <w:rsid w:val="00FF4776"/>
    <w:rsid w:val="00FF47A6"/>
    <w:rsid w:val="00FF4A9F"/>
    <w:rsid w:val="00FF4B1A"/>
    <w:rsid w:val="00FF4B9C"/>
    <w:rsid w:val="00FF4C7F"/>
    <w:rsid w:val="00FF4D13"/>
    <w:rsid w:val="00FF4DB3"/>
    <w:rsid w:val="00FF4E5B"/>
    <w:rsid w:val="00FF4EF2"/>
    <w:rsid w:val="00FF4F27"/>
    <w:rsid w:val="00FF5044"/>
    <w:rsid w:val="00FF52AC"/>
    <w:rsid w:val="00FF530E"/>
    <w:rsid w:val="00FF53B4"/>
    <w:rsid w:val="00FF5475"/>
    <w:rsid w:val="00FF54A6"/>
    <w:rsid w:val="00FF553F"/>
    <w:rsid w:val="00FF55A6"/>
    <w:rsid w:val="00FF5625"/>
    <w:rsid w:val="00FF56A1"/>
    <w:rsid w:val="00FF5728"/>
    <w:rsid w:val="00FF573C"/>
    <w:rsid w:val="00FF5819"/>
    <w:rsid w:val="00FF5842"/>
    <w:rsid w:val="00FF5949"/>
    <w:rsid w:val="00FF599D"/>
    <w:rsid w:val="00FF59A4"/>
    <w:rsid w:val="00FF59B4"/>
    <w:rsid w:val="00FF59BE"/>
    <w:rsid w:val="00FF5B01"/>
    <w:rsid w:val="00FF5B03"/>
    <w:rsid w:val="00FF5B14"/>
    <w:rsid w:val="00FF5B3C"/>
    <w:rsid w:val="00FF5B88"/>
    <w:rsid w:val="00FF5BC9"/>
    <w:rsid w:val="00FF5C07"/>
    <w:rsid w:val="00FF5DDF"/>
    <w:rsid w:val="00FF5E21"/>
    <w:rsid w:val="00FF5EE9"/>
    <w:rsid w:val="00FF61BE"/>
    <w:rsid w:val="00FF6214"/>
    <w:rsid w:val="00FF6263"/>
    <w:rsid w:val="00FF64CD"/>
    <w:rsid w:val="00FF64D7"/>
    <w:rsid w:val="00FF6562"/>
    <w:rsid w:val="00FF657A"/>
    <w:rsid w:val="00FF6587"/>
    <w:rsid w:val="00FF6747"/>
    <w:rsid w:val="00FF6965"/>
    <w:rsid w:val="00FF6A35"/>
    <w:rsid w:val="00FF6AD4"/>
    <w:rsid w:val="00FF6AE3"/>
    <w:rsid w:val="00FF6B25"/>
    <w:rsid w:val="00FF6B75"/>
    <w:rsid w:val="00FF6BAF"/>
    <w:rsid w:val="00FF6C3E"/>
    <w:rsid w:val="00FF6C84"/>
    <w:rsid w:val="00FF6CB3"/>
    <w:rsid w:val="00FF6D23"/>
    <w:rsid w:val="00FF6D54"/>
    <w:rsid w:val="00FF6D67"/>
    <w:rsid w:val="00FF6D7F"/>
    <w:rsid w:val="00FF6E0A"/>
    <w:rsid w:val="00FF6E2D"/>
    <w:rsid w:val="00FF6F82"/>
    <w:rsid w:val="00FF71C0"/>
    <w:rsid w:val="00FF71C3"/>
    <w:rsid w:val="00FF72C9"/>
    <w:rsid w:val="00FF748D"/>
    <w:rsid w:val="00FF7547"/>
    <w:rsid w:val="00FF75D0"/>
    <w:rsid w:val="00FF77BB"/>
    <w:rsid w:val="00FF77D0"/>
    <w:rsid w:val="00FF78AC"/>
    <w:rsid w:val="00FF7AA0"/>
    <w:rsid w:val="00FF7AC8"/>
    <w:rsid w:val="00FF7BA8"/>
    <w:rsid w:val="00FF7BF0"/>
    <w:rsid w:val="00FF7D65"/>
    <w:rsid w:val="00FF7DB0"/>
    <w:rsid w:val="00FF7DE2"/>
    <w:rsid w:val="00FF7E28"/>
    <w:rsid w:val="00FFA68A"/>
    <w:rsid w:val="0107F896"/>
    <w:rsid w:val="0112DE1F"/>
    <w:rsid w:val="01133787"/>
    <w:rsid w:val="011338E6"/>
    <w:rsid w:val="01135D53"/>
    <w:rsid w:val="011F64F3"/>
    <w:rsid w:val="011FEFD3"/>
    <w:rsid w:val="01214E57"/>
    <w:rsid w:val="012299F0"/>
    <w:rsid w:val="01361994"/>
    <w:rsid w:val="013AC8F6"/>
    <w:rsid w:val="01409D41"/>
    <w:rsid w:val="0143038B"/>
    <w:rsid w:val="0145FA4E"/>
    <w:rsid w:val="01460BD6"/>
    <w:rsid w:val="014662CC"/>
    <w:rsid w:val="01486FEB"/>
    <w:rsid w:val="014D60FC"/>
    <w:rsid w:val="0153EB2F"/>
    <w:rsid w:val="01577FBA"/>
    <w:rsid w:val="0165DE44"/>
    <w:rsid w:val="01681229"/>
    <w:rsid w:val="016BA5E6"/>
    <w:rsid w:val="01705707"/>
    <w:rsid w:val="0170E9A3"/>
    <w:rsid w:val="0180457C"/>
    <w:rsid w:val="01812CE7"/>
    <w:rsid w:val="0182442D"/>
    <w:rsid w:val="018300EF"/>
    <w:rsid w:val="0183B2EC"/>
    <w:rsid w:val="018417CE"/>
    <w:rsid w:val="018D1A4A"/>
    <w:rsid w:val="018DB889"/>
    <w:rsid w:val="018FFA2E"/>
    <w:rsid w:val="01A45345"/>
    <w:rsid w:val="01A45374"/>
    <w:rsid w:val="01A9B509"/>
    <w:rsid w:val="01B372F5"/>
    <w:rsid w:val="01B72993"/>
    <w:rsid w:val="01BC41D8"/>
    <w:rsid w:val="01BEE14B"/>
    <w:rsid w:val="01BF8D5F"/>
    <w:rsid w:val="01C2C0E8"/>
    <w:rsid w:val="01CA94EE"/>
    <w:rsid w:val="01CB3F7B"/>
    <w:rsid w:val="01D0240A"/>
    <w:rsid w:val="01D1D347"/>
    <w:rsid w:val="01D82021"/>
    <w:rsid w:val="01D99D2B"/>
    <w:rsid w:val="01EDA90E"/>
    <w:rsid w:val="01EDF393"/>
    <w:rsid w:val="01EE2368"/>
    <w:rsid w:val="01F30658"/>
    <w:rsid w:val="01F68626"/>
    <w:rsid w:val="01F7ECD3"/>
    <w:rsid w:val="01FE1F6F"/>
    <w:rsid w:val="0209B293"/>
    <w:rsid w:val="020B87C9"/>
    <w:rsid w:val="020DCA02"/>
    <w:rsid w:val="020E9E1F"/>
    <w:rsid w:val="0211DD3D"/>
    <w:rsid w:val="02140B92"/>
    <w:rsid w:val="021721E7"/>
    <w:rsid w:val="0219913C"/>
    <w:rsid w:val="021A839B"/>
    <w:rsid w:val="021C7E59"/>
    <w:rsid w:val="021EF70E"/>
    <w:rsid w:val="0220D4CE"/>
    <w:rsid w:val="02224421"/>
    <w:rsid w:val="0223E5C0"/>
    <w:rsid w:val="0225F72A"/>
    <w:rsid w:val="022D1053"/>
    <w:rsid w:val="0237A9EF"/>
    <w:rsid w:val="023A5614"/>
    <w:rsid w:val="023DF716"/>
    <w:rsid w:val="0240491F"/>
    <w:rsid w:val="024A0D00"/>
    <w:rsid w:val="024ABEA4"/>
    <w:rsid w:val="024DE19A"/>
    <w:rsid w:val="024E4065"/>
    <w:rsid w:val="02585848"/>
    <w:rsid w:val="025E406E"/>
    <w:rsid w:val="02645ECE"/>
    <w:rsid w:val="02648B01"/>
    <w:rsid w:val="02656813"/>
    <w:rsid w:val="0265F69E"/>
    <w:rsid w:val="02697444"/>
    <w:rsid w:val="026D063A"/>
    <w:rsid w:val="026E9E75"/>
    <w:rsid w:val="026FF5DD"/>
    <w:rsid w:val="0273ACA4"/>
    <w:rsid w:val="02746E02"/>
    <w:rsid w:val="027BA0FA"/>
    <w:rsid w:val="027C7F52"/>
    <w:rsid w:val="0281E725"/>
    <w:rsid w:val="028267F4"/>
    <w:rsid w:val="0282BC69"/>
    <w:rsid w:val="028782C1"/>
    <w:rsid w:val="0287EF03"/>
    <w:rsid w:val="02884670"/>
    <w:rsid w:val="028ABF7E"/>
    <w:rsid w:val="028EFB26"/>
    <w:rsid w:val="0291A172"/>
    <w:rsid w:val="0292CB34"/>
    <w:rsid w:val="02979FBB"/>
    <w:rsid w:val="0297E56C"/>
    <w:rsid w:val="02A49B62"/>
    <w:rsid w:val="02A71FBD"/>
    <w:rsid w:val="02B7F524"/>
    <w:rsid w:val="02BC203E"/>
    <w:rsid w:val="02BC723D"/>
    <w:rsid w:val="02C64FB8"/>
    <w:rsid w:val="02C7A930"/>
    <w:rsid w:val="02CF40AB"/>
    <w:rsid w:val="02D025FE"/>
    <w:rsid w:val="02D360A1"/>
    <w:rsid w:val="02D42BA7"/>
    <w:rsid w:val="02D46631"/>
    <w:rsid w:val="02DB7BE8"/>
    <w:rsid w:val="02E6225F"/>
    <w:rsid w:val="02EBF9BD"/>
    <w:rsid w:val="02ED5DD3"/>
    <w:rsid w:val="02EDD9D5"/>
    <w:rsid w:val="02F688A9"/>
    <w:rsid w:val="02F6E777"/>
    <w:rsid w:val="02F81060"/>
    <w:rsid w:val="02F8585F"/>
    <w:rsid w:val="02FB7664"/>
    <w:rsid w:val="02FB9411"/>
    <w:rsid w:val="02FDA517"/>
    <w:rsid w:val="02FEDB26"/>
    <w:rsid w:val="02FF27AF"/>
    <w:rsid w:val="03001486"/>
    <w:rsid w:val="0302A512"/>
    <w:rsid w:val="0305168B"/>
    <w:rsid w:val="03063B4D"/>
    <w:rsid w:val="0306EE3A"/>
    <w:rsid w:val="0307404D"/>
    <w:rsid w:val="0307641C"/>
    <w:rsid w:val="030A5B80"/>
    <w:rsid w:val="03110E4E"/>
    <w:rsid w:val="031691F4"/>
    <w:rsid w:val="031719EC"/>
    <w:rsid w:val="03187F78"/>
    <w:rsid w:val="031EBA9C"/>
    <w:rsid w:val="0320C7CC"/>
    <w:rsid w:val="03231885"/>
    <w:rsid w:val="03278FB3"/>
    <w:rsid w:val="0327E39C"/>
    <w:rsid w:val="032D7067"/>
    <w:rsid w:val="032E7FA4"/>
    <w:rsid w:val="03304B44"/>
    <w:rsid w:val="03317A29"/>
    <w:rsid w:val="033418C2"/>
    <w:rsid w:val="03343AF5"/>
    <w:rsid w:val="03344415"/>
    <w:rsid w:val="0339406F"/>
    <w:rsid w:val="033A49D1"/>
    <w:rsid w:val="033EC287"/>
    <w:rsid w:val="0341A688"/>
    <w:rsid w:val="0345D962"/>
    <w:rsid w:val="034772AC"/>
    <w:rsid w:val="034B9DF5"/>
    <w:rsid w:val="035179F8"/>
    <w:rsid w:val="035765F8"/>
    <w:rsid w:val="036004AB"/>
    <w:rsid w:val="036155E4"/>
    <w:rsid w:val="03629948"/>
    <w:rsid w:val="036409ED"/>
    <w:rsid w:val="0364547A"/>
    <w:rsid w:val="03649404"/>
    <w:rsid w:val="03649AF7"/>
    <w:rsid w:val="03672808"/>
    <w:rsid w:val="0368286C"/>
    <w:rsid w:val="036D07A1"/>
    <w:rsid w:val="0377065D"/>
    <w:rsid w:val="0377B187"/>
    <w:rsid w:val="03790D40"/>
    <w:rsid w:val="037DE28D"/>
    <w:rsid w:val="0388BC64"/>
    <w:rsid w:val="038E2FCD"/>
    <w:rsid w:val="039102EF"/>
    <w:rsid w:val="0397FF39"/>
    <w:rsid w:val="039B949D"/>
    <w:rsid w:val="039BE4F0"/>
    <w:rsid w:val="039F9FCD"/>
    <w:rsid w:val="03A13BDB"/>
    <w:rsid w:val="03A5546F"/>
    <w:rsid w:val="03A59E26"/>
    <w:rsid w:val="03A7582A"/>
    <w:rsid w:val="03A7CEB5"/>
    <w:rsid w:val="03ADB58F"/>
    <w:rsid w:val="03B6A6FD"/>
    <w:rsid w:val="03B7E946"/>
    <w:rsid w:val="03BAE78A"/>
    <w:rsid w:val="03BBFCBE"/>
    <w:rsid w:val="03BD4350"/>
    <w:rsid w:val="03C46AFB"/>
    <w:rsid w:val="03C579CD"/>
    <w:rsid w:val="03CA89D2"/>
    <w:rsid w:val="03D0724B"/>
    <w:rsid w:val="03D0C1B1"/>
    <w:rsid w:val="03D0FCB0"/>
    <w:rsid w:val="03D3A7DC"/>
    <w:rsid w:val="03D3B7E3"/>
    <w:rsid w:val="03E6672B"/>
    <w:rsid w:val="03E9F535"/>
    <w:rsid w:val="03ED8C72"/>
    <w:rsid w:val="03F2537D"/>
    <w:rsid w:val="03F96B8E"/>
    <w:rsid w:val="03FB74FC"/>
    <w:rsid w:val="03FDC5E3"/>
    <w:rsid w:val="040148F1"/>
    <w:rsid w:val="0401AD53"/>
    <w:rsid w:val="0403AFFF"/>
    <w:rsid w:val="0408488F"/>
    <w:rsid w:val="040BE44A"/>
    <w:rsid w:val="040DC759"/>
    <w:rsid w:val="04117776"/>
    <w:rsid w:val="04211CBF"/>
    <w:rsid w:val="0421F674"/>
    <w:rsid w:val="0426FF4A"/>
    <w:rsid w:val="0435F741"/>
    <w:rsid w:val="043A1245"/>
    <w:rsid w:val="044F1905"/>
    <w:rsid w:val="0451A4CC"/>
    <w:rsid w:val="04598D6D"/>
    <w:rsid w:val="0460C805"/>
    <w:rsid w:val="04695F00"/>
    <w:rsid w:val="04782716"/>
    <w:rsid w:val="048F555A"/>
    <w:rsid w:val="0498711D"/>
    <w:rsid w:val="049DE057"/>
    <w:rsid w:val="04A08E8D"/>
    <w:rsid w:val="04A0C199"/>
    <w:rsid w:val="04A14E53"/>
    <w:rsid w:val="04A39121"/>
    <w:rsid w:val="04A4B44E"/>
    <w:rsid w:val="04A4C5F8"/>
    <w:rsid w:val="04A7977D"/>
    <w:rsid w:val="04A9F499"/>
    <w:rsid w:val="04AB662C"/>
    <w:rsid w:val="04AC5E07"/>
    <w:rsid w:val="04AE85DD"/>
    <w:rsid w:val="04AFD7A5"/>
    <w:rsid w:val="04B920E7"/>
    <w:rsid w:val="04BB2317"/>
    <w:rsid w:val="04BB2CF4"/>
    <w:rsid w:val="04C0ED08"/>
    <w:rsid w:val="04CB1E52"/>
    <w:rsid w:val="04D2676D"/>
    <w:rsid w:val="04D63F25"/>
    <w:rsid w:val="04DA30F2"/>
    <w:rsid w:val="04DC3B76"/>
    <w:rsid w:val="04E109FD"/>
    <w:rsid w:val="04E4829E"/>
    <w:rsid w:val="04E6E5D2"/>
    <w:rsid w:val="04E73F95"/>
    <w:rsid w:val="04E827DA"/>
    <w:rsid w:val="04EC467B"/>
    <w:rsid w:val="04F71F26"/>
    <w:rsid w:val="04FBD408"/>
    <w:rsid w:val="050446AC"/>
    <w:rsid w:val="0504AD11"/>
    <w:rsid w:val="0504E9E8"/>
    <w:rsid w:val="0505A53B"/>
    <w:rsid w:val="0505B46E"/>
    <w:rsid w:val="05077330"/>
    <w:rsid w:val="050AA121"/>
    <w:rsid w:val="050B758D"/>
    <w:rsid w:val="050F86CA"/>
    <w:rsid w:val="051D1D16"/>
    <w:rsid w:val="051E697D"/>
    <w:rsid w:val="051F3BC3"/>
    <w:rsid w:val="052523C7"/>
    <w:rsid w:val="05297540"/>
    <w:rsid w:val="052CA0FF"/>
    <w:rsid w:val="052DB39F"/>
    <w:rsid w:val="052DD578"/>
    <w:rsid w:val="05359CAA"/>
    <w:rsid w:val="0537319B"/>
    <w:rsid w:val="053CE86B"/>
    <w:rsid w:val="05463D63"/>
    <w:rsid w:val="054D96A5"/>
    <w:rsid w:val="054FEA2E"/>
    <w:rsid w:val="0552B11E"/>
    <w:rsid w:val="0558C3EE"/>
    <w:rsid w:val="055BEDF0"/>
    <w:rsid w:val="055DB157"/>
    <w:rsid w:val="055DBF70"/>
    <w:rsid w:val="055E832B"/>
    <w:rsid w:val="056009DD"/>
    <w:rsid w:val="05643314"/>
    <w:rsid w:val="056605AC"/>
    <w:rsid w:val="05692F1B"/>
    <w:rsid w:val="056AC6BF"/>
    <w:rsid w:val="056C3ADC"/>
    <w:rsid w:val="05725281"/>
    <w:rsid w:val="0576E715"/>
    <w:rsid w:val="057B2668"/>
    <w:rsid w:val="057E392A"/>
    <w:rsid w:val="05822EAE"/>
    <w:rsid w:val="058B027B"/>
    <w:rsid w:val="058D7493"/>
    <w:rsid w:val="058F4DB2"/>
    <w:rsid w:val="0592C5E0"/>
    <w:rsid w:val="05976B9F"/>
    <w:rsid w:val="05978AE5"/>
    <w:rsid w:val="059CB308"/>
    <w:rsid w:val="059D8A83"/>
    <w:rsid w:val="05A07FD2"/>
    <w:rsid w:val="05AE4657"/>
    <w:rsid w:val="05AF4D4E"/>
    <w:rsid w:val="05BCAC8E"/>
    <w:rsid w:val="05BFB694"/>
    <w:rsid w:val="05C0DC24"/>
    <w:rsid w:val="05C1A0D0"/>
    <w:rsid w:val="05D11BB7"/>
    <w:rsid w:val="05D1A329"/>
    <w:rsid w:val="05D42016"/>
    <w:rsid w:val="05D4FBFD"/>
    <w:rsid w:val="05D81F74"/>
    <w:rsid w:val="05D8DEA7"/>
    <w:rsid w:val="05DDC550"/>
    <w:rsid w:val="05DEA3D9"/>
    <w:rsid w:val="05E4BD8D"/>
    <w:rsid w:val="05E6DF68"/>
    <w:rsid w:val="05E9E716"/>
    <w:rsid w:val="05EBFE6A"/>
    <w:rsid w:val="05ED680C"/>
    <w:rsid w:val="05EFA05F"/>
    <w:rsid w:val="05F13B19"/>
    <w:rsid w:val="05F2AA58"/>
    <w:rsid w:val="05F8E9E4"/>
    <w:rsid w:val="05F9A8E5"/>
    <w:rsid w:val="05FE90C2"/>
    <w:rsid w:val="060167FE"/>
    <w:rsid w:val="0605BAFF"/>
    <w:rsid w:val="06068114"/>
    <w:rsid w:val="060A9DDA"/>
    <w:rsid w:val="060EC086"/>
    <w:rsid w:val="06115B4E"/>
    <w:rsid w:val="061342AA"/>
    <w:rsid w:val="061A580F"/>
    <w:rsid w:val="061B7A08"/>
    <w:rsid w:val="0624FE61"/>
    <w:rsid w:val="062C9B8E"/>
    <w:rsid w:val="0634B5D1"/>
    <w:rsid w:val="06367116"/>
    <w:rsid w:val="0639FBE2"/>
    <w:rsid w:val="063DF82B"/>
    <w:rsid w:val="06404A5F"/>
    <w:rsid w:val="0641BD94"/>
    <w:rsid w:val="0642AEFA"/>
    <w:rsid w:val="0648ABBF"/>
    <w:rsid w:val="064B777C"/>
    <w:rsid w:val="064C8288"/>
    <w:rsid w:val="064D607F"/>
    <w:rsid w:val="06547174"/>
    <w:rsid w:val="06583515"/>
    <w:rsid w:val="066151A4"/>
    <w:rsid w:val="06645564"/>
    <w:rsid w:val="0664A1C1"/>
    <w:rsid w:val="066F62A0"/>
    <w:rsid w:val="066F7443"/>
    <w:rsid w:val="067E6190"/>
    <w:rsid w:val="068A8F26"/>
    <w:rsid w:val="068CF282"/>
    <w:rsid w:val="068F2767"/>
    <w:rsid w:val="06910110"/>
    <w:rsid w:val="069406B1"/>
    <w:rsid w:val="069F9583"/>
    <w:rsid w:val="06A0BA5A"/>
    <w:rsid w:val="06A1B609"/>
    <w:rsid w:val="06AB5EB7"/>
    <w:rsid w:val="06ACC9F0"/>
    <w:rsid w:val="06B1281B"/>
    <w:rsid w:val="06B23E7A"/>
    <w:rsid w:val="06B5A28F"/>
    <w:rsid w:val="06BD294A"/>
    <w:rsid w:val="06BEE583"/>
    <w:rsid w:val="06CE9948"/>
    <w:rsid w:val="06D21ECD"/>
    <w:rsid w:val="06D2AE21"/>
    <w:rsid w:val="06D5BE0A"/>
    <w:rsid w:val="06D8617B"/>
    <w:rsid w:val="06E5528D"/>
    <w:rsid w:val="06E76DA2"/>
    <w:rsid w:val="06EBA99D"/>
    <w:rsid w:val="06EBF23D"/>
    <w:rsid w:val="06EDD0B1"/>
    <w:rsid w:val="06EF8C5F"/>
    <w:rsid w:val="06F1B54C"/>
    <w:rsid w:val="06F33340"/>
    <w:rsid w:val="06F57B3D"/>
    <w:rsid w:val="06F60934"/>
    <w:rsid w:val="06F8D7D9"/>
    <w:rsid w:val="06FFEFF6"/>
    <w:rsid w:val="0702D75E"/>
    <w:rsid w:val="07064D06"/>
    <w:rsid w:val="0709D8DF"/>
    <w:rsid w:val="070C65F5"/>
    <w:rsid w:val="070C6714"/>
    <w:rsid w:val="0710DF14"/>
    <w:rsid w:val="07133EF3"/>
    <w:rsid w:val="071856DA"/>
    <w:rsid w:val="07216E6B"/>
    <w:rsid w:val="07292A9E"/>
    <w:rsid w:val="072BF7BD"/>
    <w:rsid w:val="072D90C0"/>
    <w:rsid w:val="072EBCA1"/>
    <w:rsid w:val="07302B3B"/>
    <w:rsid w:val="07307976"/>
    <w:rsid w:val="0731A52B"/>
    <w:rsid w:val="07334CD0"/>
    <w:rsid w:val="0738B6CD"/>
    <w:rsid w:val="073D8055"/>
    <w:rsid w:val="0740E798"/>
    <w:rsid w:val="07425F6F"/>
    <w:rsid w:val="0745CF56"/>
    <w:rsid w:val="074F358C"/>
    <w:rsid w:val="0757A12E"/>
    <w:rsid w:val="075FD4D8"/>
    <w:rsid w:val="0763D5CD"/>
    <w:rsid w:val="0764644C"/>
    <w:rsid w:val="0769044F"/>
    <w:rsid w:val="076AE3C2"/>
    <w:rsid w:val="076CC738"/>
    <w:rsid w:val="0777318B"/>
    <w:rsid w:val="0778EC7C"/>
    <w:rsid w:val="0779D8C6"/>
    <w:rsid w:val="077A7BF5"/>
    <w:rsid w:val="0783E88B"/>
    <w:rsid w:val="078A3ECB"/>
    <w:rsid w:val="078EA30F"/>
    <w:rsid w:val="079089E9"/>
    <w:rsid w:val="0794FA5A"/>
    <w:rsid w:val="079AA2F8"/>
    <w:rsid w:val="079B5C9F"/>
    <w:rsid w:val="079FDD44"/>
    <w:rsid w:val="07A337B4"/>
    <w:rsid w:val="07A84567"/>
    <w:rsid w:val="07B0DE8A"/>
    <w:rsid w:val="07BC8EFC"/>
    <w:rsid w:val="07BCE5A9"/>
    <w:rsid w:val="07CD84DD"/>
    <w:rsid w:val="07CF6A83"/>
    <w:rsid w:val="07CFB5FA"/>
    <w:rsid w:val="07CFCDB3"/>
    <w:rsid w:val="07D42195"/>
    <w:rsid w:val="07D71F9D"/>
    <w:rsid w:val="07D8A9FD"/>
    <w:rsid w:val="07E0F206"/>
    <w:rsid w:val="07E11EDB"/>
    <w:rsid w:val="07E95AD6"/>
    <w:rsid w:val="07F4E474"/>
    <w:rsid w:val="07FA9CE3"/>
    <w:rsid w:val="07FBB1AB"/>
    <w:rsid w:val="07FDD988"/>
    <w:rsid w:val="07FEAD9A"/>
    <w:rsid w:val="0804D1AA"/>
    <w:rsid w:val="080648A7"/>
    <w:rsid w:val="0809F1DF"/>
    <w:rsid w:val="080D5AFB"/>
    <w:rsid w:val="081151AA"/>
    <w:rsid w:val="0816D187"/>
    <w:rsid w:val="08198A33"/>
    <w:rsid w:val="081CD7A0"/>
    <w:rsid w:val="08212651"/>
    <w:rsid w:val="0823E836"/>
    <w:rsid w:val="08250AA1"/>
    <w:rsid w:val="082C2A16"/>
    <w:rsid w:val="082E9E0E"/>
    <w:rsid w:val="0831CB14"/>
    <w:rsid w:val="08333413"/>
    <w:rsid w:val="08350372"/>
    <w:rsid w:val="083C726A"/>
    <w:rsid w:val="084509FF"/>
    <w:rsid w:val="084FE3BF"/>
    <w:rsid w:val="08570F61"/>
    <w:rsid w:val="08616FEF"/>
    <w:rsid w:val="08629A88"/>
    <w:rsid w:val="0863F2BC"/>
    <w:rsid w:val="086713F0"/>
    <w:rsid w:val="0870A02E"/>
    <w:rsid w:val="087E15D9"/>
    <w:rsid w:val="087E5332"/>
    <w:rsid w:val="087F1A56"/>
    <w:rsid w:val="08800145"/>
    <w:rsid w:val="0881C27E"/>
    <w:rsid w:val="08830350"/>
    <w:rsid w:val="089818D6"/>
    <w:rsid w:val="0898FD50"/>
    <w:rsid w:val="089C350F"/>
    <w:rsid w:val="08A0103A"/>
    <w:rsid w:val="08A8F676"/>
    <w:rsid w:val="08ABC274"/>
    <w:rsid w:val="08B00CB7"/>
    <w:rsid w:val="08B55CE8"/>
    <w:rsid w:val="08BA9E16"/>
    <w:rsid w:val="08C31444"/>
    <w:rsid w:val="08C4D2C3"/>
    <w:rsid w:val="08D1B8F4"/>
    <w:rsid w:val="08D412DF"/>
    <w:rsid w:val="08D47724"/>
    <w:rsid w:val="08D6F5C2"/>
    <w:rsid w:val="08D775E9"/>
    <w:rsid w:val="08D8B5C8"/>
    <w:rsid w:val="08DEA906"/>
    <w:rsid w:val="08DF5EA4"/>
    <w:rsid w:val="08E0FD2F"/>
    <w:rsid w:val="08E6547B"/>
    <w:rsid w:val="08E9CF72"/>
    <w:rsid w:val="08EA915A"/>
    <w:rsid w:val="08F2412C"/>
    <w:rsid w:val="08F6247C"/>
    <w:rsid w:val="08FB70DD"/>
    <w:rsid w:val="0901A83E"/>
    <w:rsid w:val="09047849"/>
    <w:rsid w:val="0905F972"/>
    <w:rsid w:val="090A4444"/>
    <w:rsid w:val="090FD170"/>
    <w:rsid w:val="0912624F"/>
    <w:rsid w:val="09135D31"/>
    <w:rsid w:val="0913B493"/>
    <w:rsid w:val="09159B10"/>
    <w:rsid w:val="0916B733"/>
    <w:rsid w:val="091F3F82"/>
    <w:rsid w:val="0921918F"/>
    <w:rsid w:val="09250794"/>
    <w:rsid w:val="09252D28"/>
    <w:rsid w:val="0936021F"/>
    <w:rsid w:val="094CA42E"/>
    <w:rsid w:val="0952021B"/>
    <w:rsid w:val="09554F26"/>
    <w:rsid w:val="0963CB20"/>
    <w:rsid w:val="09670EC8"/>
    <w:rsid w:val="09671C70"/>
    <w:rsid w:val="096A8B01"/>
    <w:rsid w:val="096AFADB"/>
    <w:rsid w:val="096CFE5F"/>
    <w:rsid w:val="096D78EC"/>
    <w:rsid w:val="0979827F"/>
    <w:rsid w:val="097C0F44"/>
    <w:rsid w:val="09828DF4"/>
    <w:rsid w:val="0988D084"/>
    <w:rsid w:val="099352EC"/>
    <w:rsid w:val="099716FE"/>
    <w:rsid w:val="099A3CEA"/>
    <w:rsid w:val="099B66CB"/>
    <w:rsid w:val="099EA8E0"/>
    <w:rsid w:val="09A35378"/>
    <w:rsid w:val="09A5C300"/>
    <w:rsid w:val="09A66E17"/>
    <w:rsid w:val="09A95987"/>
    <w:rsid w:val="09AA8260"/>
    <w:rsid w:val="09AADB96"/>
    <w:rsid w:val="09AB2D63"/>
    <w:rsid w:val="09AB3F02"/>
    <w:rsid w:val="09B1F75A"/>
    <w:rsid w:val="09B3DC43"/>
    <w:rsid w:val="09B3FB7E"/>
    <w:rsid w:val="09B56087"/>
    <w:rsid w:val="09B93A13"/>
    <w:rsid w:val="09BDF1A0"/>
    <w:rsid w:val="09C5AA0D"/>
    <w:rsid w:val="09C843A8"/>
    <w:rsid w:val="09CA3DB3"/>
    <w:rsid w:val="09CD8BDB"/>
    <w:rsid w:val="09D1443A"/>
    <w:rsid w:val="09D46965"/>
    <w:rsid w:val="09D68380"/>
    <w:rsid w:val="09D7AC14"/>
    <w:rsid w:val="09DCE7FA"/>
    <w:rsid w:val="09DE84DA"/>
    <w:rsid w:val="09DEFD21"/>
    <w:rsid w:val="09DF29B6"/>
    <w:rsid w:val="09E5447C"/>
    <w:rsid w:val="09E9F040"/>
    <w:rsid w:val="09EC777B"/>
    <w:rsid w:val="09ED363B"/>
    <w:rsid w:val="09EDCDAB"/>
    <w:rsid w:val="09F026C9"/>
    <w:rsid w:val="09F08F1B"/>
    <w:rsid w:val="09F0E526"/>
    <w:rsid w:val="09FE7856"/>
    <w:rsid w:val="0A00F27D"/>
    <w:rsid w:val="0A042F43"/>
    <w:rsid w:val="0A07CEAC"/>
    <w:rsid w:val="0A08174C"/>
    <w:rsid w:val="0A09FD63"/>
    <w:rsid w:val="0A0D0D1F"/>
    <w:rsid w:val="0A0F1389"/>
    <w:rsid w:val="0A0F52E3"/>
    <w:rsid w:val="0A1699AE"/>
    <w:rsid w:val="0A197265"/>
    <w:rsid w:val="0A21B67B"/>
    <w:rsid w:val="0A260F1E"/>
    <w:rsid w:val="0A2974CD"/>
    <w:rsid w:val="0A3A328C"/>
    <w:rsid w:val="0A47F1BB"/>
    <w:rsid w:val="0A4BF385"/>
    <w:rsid w:val="0A5368A0"/>
    <w:rsid w:val="0A53D3B1"/>
    <w:rsid w:val="0A5A5BE6"/>
    <w:rsid w:val="0A5F80F6"/>
    <w:rsid w:val="0A6001E2"/>
    <w:rsid w:val="0A632F43"/>
    <w:rsid w:val="0A64EAAB"/>
    <w:rsid w:val="0A64FAAA"/>
    <w:rsid w:val="0A696A4A"/>
    <w:rsid w:val="0A6CC351"/>
    <w:rsid w:val="0A6EDA4D"/>
    <w:rsid w:val="0A71BB7B"/>
    <w:rsid w:val="0A741A33"/>
    <w:rsid w:val="0A763918"/>
    <w:rsid w:val="0A77442C"/>
    <w:rsid w:val="0A7A7E96"/>
    <w:rsid w:val="0A7B8448"/>
    <w:rsid w:val="0A7D39C1"/>
    <w:rsid w:val="0A8022CF"/>
    <w:rsid w:val="0A80DDCE"/>
    <w:rsid w:val="0A884EAE"/>
    <w:rsid w:val="0A8C9CB6"/>
    <w:rsid w:val="0A90B49D"/>
    <w:rsid w:val="0A957D2C"/>
    <w:rsid w:val="0A9A53CF"/>
    <w:rsid w:val="0AA05BA6"/>
    <w:rsid w:val="0AA0F1C7"/>
    <w:rsid w:val="0AAB9DED"/>
    <w:rsid w:val="0AB29641"/>
    <w:rsid w:val="0AB77FEF"/>
    <w:rsid w:val="0AC39B5D"/>
    <w:rsid w:val="0AC901B0"/>
    <w:rsid w:val="0AC9A506"/>
    <w:rsid w:val="0ACEF54F"/>
    <w:rsid w:val="0ACF4B29"/>
    <w:rsid w:val="0ACF6B3E"/>
    <w:rsid w:val="0AD43317"/>
    <w:rsid w:val="0AD9DF74"/>
    <w:rsid w:val="0AE2DB7D"/>
    <w:rsid w:val="0AE35624"/>
    <w:rsid w:val="0AE8939B"/>
    <w:rsid w:val="0AE990FB"/>
    <w:rsid w:val="0AF26404"/>
    <w:rsid w:val="0AF5CC5D"/>
    <w:rsid w:val="0AF80CB1"/>
    <w:rsid w:val="0AFA4349"/>
    <w:rsid w:val="0AFBCE96"/>
    <w:rsid w:val="0B003051"/>
    <w:rsid w:val="0B09B4DD"/>
    <w:rsid w:val="0B0DA492"/>
    <w:rsid w:val="0B0F84D6"/>
    <w:rsid w:val="0B186135"/>
    <w:rsid w:val="0B1B0DDF"/>
    <w:rsid w:val="0B1CE0DB"/>
    <w:rsid w:val="0B1E2DAA"/>
    <w:rsid w:val="0B227CFD"/>
    <w:rsid w:val="0B257C41"/>
    <w:rsid w:val="0B25CBF2"/>
    <w:rsid w:val="0B2B0ED8"/>
    <w:rsid w:val="0B2B5EEF"/>
    <w:rsid w:val="0B33115C"/>
    <w:rsid w:val="0B36A203"/>
    <w:rsid w:val="0B3B4E0C"/>
    <w:rsid w:val="0B417ECC"/>
    <w:rsid w:val="0B44F702"/>
    <w:rsid w:val="0B473339"/>
    <w:rsid w:val="0B483413"/>
    <w:rsid w:val="0B513946"/>
    <w:rsid w:val="0B56658A"/>
    <w:rsid w:val="0B56A425"/>
    <w:rsid w:val="0B5D0A97"/>
    <w:rsid w:val="0B5E6F20"/>
    <w:rsid w:val="0B62DD5D"/>
    <w:rsid w:val="0B64F9FF"/>
    <w:rsid w:val="0B68573E"/>
    <w:rsid w:val="0B6972F4"/>
    <w:rsid w:val="0B697CE5"/>
    <w:rsid w:val="0B6DBA27"/>
    <w:rsid w:val="0B6E25F1"/>
    <w:rsid w:val="0B781582"/>
    <w:rsid w:val="0B7D9EDD"/>
    <w:rsid w:val="0B888C5E"/>
    <w:rsid w:val="0B8D94EF"/>
    <w:rsid w:val="0B920DF1"/>
    <w:rsid w:val="0BA039B4"/>
    <w:rsid w:val="0BB76828"/>
    <w:rsid w:val="0BBDC91A"/>
    <w:rsid w:val="0BBFFE34"/>
    <w:rsid w:val="0BCFD865"/>
    <w:rsid w:val="0BD597F8"/>
    <w:rsid w:val="0BE93D62"/>
    <w:rsid w:val="0BEAE793"/>
    <w:rsid w:val="0C00F7B8"/>
    <w:rsid w:val="0C014435"/>
    <w:rsid w:val="0C07B83E"/>
    <w:rsid w:val="0C1069F9"/>
    <w:rsid w:val="0C131065"/>
    <w:rsid w:val="0C14298A"/>
    <w:rsid w:val="0C1D7CF5"/>
    <w:rsid w:val="0C1DBCB4"/>
    <w:rsid w:val="0C20210B"/>
    <w:rsid w:val="0C23E5D4"/>
    <w:rsid w:val="0C260779"/>
    <w:rsid w:val="0C27E1AF"/>
    <w:rsid w:val="0C27FF5C"/>
    <w:rsid w:val="0C299473"/>
    <w:rsid w:val="0C2D27E1"/>
    <w:rsid w:val="0C32376A"/>
    <w:rsid w:val="0C3BFCE5"/>
    <w:rsid w:val="0C3CC585"/>
    <w:rsid w:val="0C3E32AF"/>
    <w:rsid w:val="0C402B40"/>
    <w:rsid w:val="0C439A5F"/>
    <w:rsid w:val="0C4A0F35"/>
    <w:rsid w:val="0C4BCC70"/>
    <w:rsid w:val="0C4D26EA"/>
    <w:rsid w:val="0C513B1D"/>
    <w:rsid w:val="0C636D2F"/>
    <w:rsid w:val="0C6DDF12"/>
    <w:rsid w:val="0C6E70A1"/>
    <w:rsid w:val="0C70C064"/>
    <w:rsid w:val="0C740552"/>
    <w:rsid w:val="0C748CA5"/>
    <w:rsid w:val="0C79082F"/>
    <w:rsid w:val="0C8A52B1"/>
    <w:rsid w:val="0C8B22D8"/>
    <w:rsid w:val="0C8B8609"/>
    <w:rsid w:val="0C9103C1"/>
    <w:rsid w:val="0C95690D"/>
    <w:rsid w:val="0C9BF3F2"/>
    <w:rsid w:val="0C9CE057"/>
    <w:rsid w:val="0CA1982C"/>
    <w:rsid w:val="0CA587C8"/>
    <w:rsid w:val="0CA9B514"/>
    <w:rsid w:val="0CB4AFED"/>
    <w:rsid w:val="0CB54496"/>
    <w:rsid w:val="0CC173CF"/>
    <w:rsid w:val="0CC74712"/>
    <w:rsid w:val="0CC8579C"/>
    <w:rsid w:val="0CC9869B"/>
    <w:rsid w:val="0CCE0AE1"/>
    <w:rsid w:val="0CCEEF0F"/>
    <w:rsid w:val="0CD3EC6F"/>
    <w:rsid w:val="0CD490EE"/>
    <w:rsid w:val="0CD747DF"/>
    <w:rsid w:val="0CDF2E9C"/>
    <w:rsid w:val="0CE340EF"/>
    <w:rsid w:val="0CEA0D54"/>
    <w:rsid w:val="0CEB11E3"/>
    <w:rsid w:val="0CED21C2"/>
    <w:rsid w:val="0CEF9AE4"/>
    <w:rsid w:val="0CF0E941"/>
    <w:rsid w:val="0CF2A961"/>
    <w:rsid w:val="0CF5A654"/>
    <w:rsid w:val="0CF60BD6"/>
    <w:rsid w:val="0CFDE4B4"/>
    <w:rsid w:val="0D017477"/>
    <w:rsid w:val="0D05D324"/>
    <w:rsid w:val="0D06DF15"/>
    <w:rsid w:val="0D09A2B0"/>
    <w:rsid w:val="0D10A5B3"/>
    <w:rsid w:val="0D13EA05"/>
    <w:rsid w:val="0D2B5DE7"/>
    <w:rsid w:val="0D2EE2B8"/>
    <w:rsid w:val="0D320BA8"/>
    <w:rsid w:val="0D32FFE9"/>
    <w:rsid w:val="0D33759B"/>
    <w:rsid w:val="0D3EBD91"/>
    <w:rsid w:val="0D429A47"/>
    <w:rsid w:val="0D4422B8"/>
    <w:rsid w:val="0D48B6B4"/>
    <w:rsid w:val="0D536AE8"/>
    <w:rsid w:val="0D5508E0"/>
    <w:rsid w:val="0D57FCD6"/>
    <w:rsid w:val="0D62100C"/>
    <w:rsid w:val="0D652A61"/>
    <w:rsid w:val="0D6C2474"/>
    <w:rsid w:val="0D6EA936"/>
    <w:rsid w:val="0D6EDA62"/>
    <w:rsid w:val="0D700AB6"/>
    <w:rsid w:val="0D7203B1"/>
    <w:rsid w:val="0D763625"/>
    <w:rsid w:val="0D8B0913"/>
    <w:rsid w:val="0D90736A"/>
    <w:rsid w:val="0D967728"/>
    <w:rsid w:val="0D9927D3"/>
    <w:rsid w:val="0D99B660"/>
    <w:rsid w:val="0D9A9F81"/>
    <w:rsid w:val="0D9B24C5"/>
    <w:rsid w:val="0D9BACCF"/>
    <w:rsid w:val="0D9C85CD"/>
    <w:rsid w:val="0DA1BA42"/>
    <w:rsid w:val="0DA616A8"/>
    <w:rsid w:val="0DAC7DE7"/>
    <w:rsid w:val="0DAD3FB2"/>
    <w:rsid w:val="0DAEA750"/>
    <w:rsid w:val="0DB34270"/>
    <w:rsid w:val="0DC1B1E4"/>
    <w:rsid w:val="0DC485F8"/>
    <w:rsid w:val="0DCB5D40"/>
    <w:rsid w:val="0DD7D919"/>
    <w:rsid w:val="0DD8C1B2"/>
    <w:rsid w:val="0DDB76BE"/>
    <w:rsid w:val="0DE7A017"/>
    <w:rsid w:val="0DE7DE45"/>
    <w:rsid w:val="0DEAEA1D"/>
    <w:rsid w:val="0DF9C2A0"/>
    <w:rsid w:val="0DFA8273"/>
    <w:rsid w:val="0DFE8A3B"/>
    <w:rsid w:val="0E0DF551"/>
    <w:rsid w:val="0E12E8B5"/>
    <w:rsid w:val="0E169FFF"/>
    <w:rsid w:val="0E1A6206"/>
    <w:rsid w:val="0E1B13FA"/>
    <w:rsid w:val="0E1EDF97"/>
    <w:rsid w:val="0E25C446"/>
    <w:rsid w:val="0E270274"/>
    <w:rsid w:val="0E28797E"/>
    <w:rsid w:val="0E2C53D8"/>
    <w:rsid w:val="0E315FB8"/>
    <w:rsid w:val="0E31792E"/>
    <w:rsid w:val="0E33185A"/>
    <w:rsid w:val="0E36E7E6"/>
    <w:rsid w:val="0E3B09A8"/>
    <w:rsid w:val="0E3BF14F"/>
    <w:rsid w:val="0E3D0A8B"/>
    <w:rsid w:val="0E40B84F"/>
    <w:rsid w:val="0E438A0A"/>
    <w:rsid w:val="0E447ADC"/>
    <w:rsid w:val="0E46DA3A"/>
    <w:rsid w:val="0E48C19F"/>
    <w:rsid w:val="0E4E7C98"/>
    <w:rsid w:val="0E508EA0"/>
    <w:rsid w:val="0E53D4A8"/>
    <w:rsid w:val="0E5BB97C"/>
    <w:rsid w:val="0E5CEC50"/>
    <w:rsid w:val="0E6ED8D3"/>
    <w:rsid w:val="0E6F8F89"/>
    <w:rsid w:val="0E750FF5"/>
    <w:rsid w:val="0E75ED59"/>
    <w:rsid w:val="0E7E95B8"/>
    <w:rsid w:val="0E80304F"/>
    <w:rsid w:val="0E82B364"/>
    <w:rsid w:val="0E84BC26"/>
    <w:rsid w:val="0E8B77D9"/>
    <w:rsid w:val="0E92774B"/>
    <w:rsid w:val="0E92AC7D"/>
    <w:rsid w:val="0E9A09DB"/>
    <w:rsid w:val="0EA01DCF"/>
    <w:rsid w:val="0EA7F72C"/>
    <w:rsid w:val="0EADED95"/>
    <w:rsid w:val="0EB01688"/>
    <w:rsid w:val="0EB11D3F"/>
    <w:rsid w:val="0EB28806"/>
    <w:rsid w:val="0EB70C63"/>
    <w:rsid w:val="0ECCF250"/>
    <w:rsid w:val="0ECE1A46"/>
    <w:rsid w:val="0ED3801C"/>
    <w:rsid w:val="0ED482FA"/>
    <w:rsid w:val="0ED79AEE"/>
    <w:rsid w:val="0EEB63B4"/>
    <w:rsid w:val="0EEC53AF"/>
    <w:rsid w:val="0EF1DAF9"/>
    <w:rsid w:val="0EF24945"/>
    <w:rsid w:val="0EFA69D4"/>
    <w:rsid w:val="0EFB8251"/>
    <w:rsid w:val="0EFEB5A4"/>
    <w:rsid w:val="0F0492FC"/>
    <w:rsid w:val="0F0833E2"/>
    <w:rsid w:val="0F0EC552"/>
    <w:rsid w:val="0F16E3B9"/>
    <w:rsid w:val="0F17AB56"/>
    <w:rsid w:val="0F1BCAE5"/>
    <w:rsid w:val="0F1C97F9"/>
    <w:rsid w:val="0F2D7F9B"/>
    <w:rsid w:val="0F2F462E"/>
    <w:rsid w:val="0F335AEA"/>
    <w:rsid w:val="0F3D931F"/>
    <w:rsid w:val="0F45184B"/>
    <w:rsid w:val="0F47F74C"/>
    <w:rsid w:val="0F483FD6"/>
    <w:rsid w:val="0F485F60"/>
    <w:rsid w:val="0F486DA7"/>
    <w:rsid w:val="0F52F0BE"/>
    <w:rsid w:val="0F55B834"/>
    <w:rsid w:val="0F563342"/>
    <w:rsid w:val="0F5705FB"/>
    <w:rsid w:val="0F58AE62"/>
    <w:rsid w:val="0F6C52BB"/>
    <w:rsid w:val="0F6C5716"/>
    <w:rsid w:val="0F71AE78"/>
    <w:rsid w:val="0F745F63"/>
    <w:rsid w:val="0F7518CB"/>
    <w:rsid w:val="0F75285E"/>
    <w:rsid w:val="0F77F921"/>
    <w:rsid w:val="0F7EAABC"/>
    <w:rsid w:val="0F840844"/>
    <w:rsid w:val="0F879B35"/>
    <w:rsid w:val="0F889064"/>
    <w:rsid w:val="0F8C4DA4"/>
    <w:rsid w:val="0F9122CE"/>
    <w:rsid w:val="0F91F3CD"/>
    <w:rsid w:val="0F943F31"/>
    <w:rsid w:val="0F94C8B8"/>
    <w:rsid w:val="0F971BC7"/>
    <w:rsid w:val="0F9D98F8"/>
    <w:rsid w:val="0FA24711"/>
    <w:rsid w:val="0FA6CECF"/>
    <w:rsid w:val="0FA727E9"/>
    <w:rsid w:val="0FAFACD6"/>
    <w:rsid w:val="0FB14586"/>
    <w:rsid w:val="0FB304EC"/>
    <w:rsid w:val="0FB4160F"/>
    <w:rsid w:val="0FB63E86"/>
    <w:rsid w:val="0FCCD69C"/>
    <w:rsid w:val="0FCDF221"/>
    <w:rsid w:val="0FD9E0FC"/>
    <w:rsid w:val="0FDA7886"/>
    <w:rsid w:val="0FE3729A"/>
    <w:rsid w:val="0FEB74A0"/>
    <w:rsid w:val="0FF004BA"/>
    <w:rsid w:val="0FF8B7BF"/>
    <w:rsid w:val="0FFEA960"/>
    <w:rsid w:val="0FFF1883"/>
    <w:rsid w:val="10009AED"/>
    <w:rsid w:val="1005B9CA"/>
    <w:rsid w:val="1009336D"/>
    <w:rsid w:val="10097659"/>
    <w:rsid w:val="100FB3C7"/>
    <w:rsid w:val="1016F049"/>
    <w:rsid w:val="1017FE4E"/>
    <w:rsid w:val="101BD594"/>
    <w:rsid w:val="101E5F21"/>
    <w:rsid w:val="101FB78B"/>
    <w:rsid w:val="10230CC4"/>
    <w:rsid w:val="10235616"/>
    <w:rsid w:val="102549CC"/>
    <w:rsid w:val="102BD7FA"/>
    <w:rsid w:val="1031B7EE"/>
    <w:rsid w:val="10336D09"/>
    <w:rsid w:val="10360742"/>
    <w:rsid w:val="10408AD2"/>
    <w:rsid w:val="1041CF4F"/>
    <w:rsid w:val="10430103"/>
    <w:rsid w:val="104508E2"/>
    <w:rsid w:val="10474876"/>
    <w:rsid w:val="1049E503"/>
    <w:rsid w:val="104AA165"/>
    <w:rsid w:val="10547551"/>
    <w:rsid w:val="1058B16E"/>
    <w:rsid w:val="1061BAC8"/>
    <w:rsid w:val="106692ED"/>
    <w:rsid w:val="106DBC66"/>
    <w:rsid w:val="10712AFD"/>
    <w:rsid w:val="1071C5D4"/>
    <w:rsid w:val="1074A05B"/>
    <w:rsid w:val="107CECEA"/>
    <w:rsid w:val="107FCD23"/>
    <w:rsid w:val="1082F154"/>
    <w:rsid w:val="10839876"/>
    <w:rsid w:val="1088681B"/>
    <w:rsid w:val="108A07DE"/>
    <w:rsid w:val="1090D91C"/>
    <w:rsid w:val="1090E430"/>
    <w:rsid w:val="109493E2"/>
    <w:rsid w:val="109C148F"/>
    <w:rsid w:val="109D4342"/>
    <w:rsid w:val="109E1DCC"/>
    <w:rsid w:val="10A52E33"/>
    <w:rsid w:val="10A6D01E"/>
    <w:rsid w:val="10A8E799"/>
    <w:rsid w:val="10A9FF7C"/>
    <w:rsid w:val="10AD59CD"/>
    <w:rsid w:val="10B4959E"/>
    <w:rsid w:val="10BA47A2"/>
    <w:rsid w:val="10C4D4DE"/>
    <w:rsid w:val="10C4EA2B"/>
    <w:rsid w:val="10CB80C7"/>
    <w:rsid w:val="10CD99ED"/>
    <w:rsid w:val="10D18B9D"/>
    <w:rsid w:val="10D4E340"/>
    <w:rsid w:val="10D75600"/>
    <w:rsid w:val="10D7BFD7"/>
    <w:rsid w:val="10DAC582"/>
    <w:rsid w:val="10ECC0E6"/>
    <w:rsid w:val="10F8F566"/>
    <w:rsid w:val="10FA2022"/>
    <w:rsid w:val="10FAD20D"/>
    <w:rsid w:val="10FB7C5B"/>
    <w:rsid w:val="1100FBB2"/>
    <w:rsid w:val="1105AB0C"/>
    <w:rsid w:val="1108D38C"/>
    <w:rsid w:val="110B4AF8"/>
    <w:rsid w:val="11248714"/>
    <w:rsid w:val="112AC592"/>
    <w:rsid w:val="112EDBB9"/>
    <w:rsid w:val="1134791B"/>
    <w:rsid w:val="11386BF3"/>
    <w:rsid w:val="113E4A59"/>
    <w:rsid w:val="11419D15"/>
    <w:rsid w:val="114442DD"/>
    <w:rsid w:val="11469609"/>
    <w:rsid w:val="1152EADE"/>
    <w:rsid w:val="11559AD6"/>
    <w:rsid w:val="11562CB8"/>
    <w:rsid w:val="115A002E"/>
    <w:rsid w:val="11600BB0"/>
    <w:rsid w:val="1160760F"/>
    <w:rsid w:val="11668BA3"/>
    <w:rsid w:val="1167A948"/>
    <w:rsid w:val="1167E1A1"/>
    <w:rsid w:val="116EB03C"/>
    <w:rsid w:val="1172F89E"/>
    <w:rsid w:val="1174AF94"/>
    <w:rsid w:val="11752B61"/>
    <w:rsid w:val="117894E1"/>
    <w:rsid w:val="11799424"/>
    <w:rsid w:val="117C7EA2"/>
    <w:rsid w:val="117DFFDC"/>
    <w:rsid w:val="117EF9D6"/>
    <w:rsid w:val="11841B08"/>
    <w:rsid w:val="1184D511"/>
    <w:rsid w:val="119141C2"/>
    <w:rsid w:val="1196B6FE"/>
    <w:rsid w:val="119A14A8"/>
    <w:rsid w:val="119E7AA9"/>
    <w:rsid w:val="11A03614"/>
    <w:rsid w:val="11A3E1AF"/>
    <w:rsid w:val="11A75A19"/>
    <w:rsid w:val="11AA38A2"/>
    <w:rsid w:val="11AA5DE4"/>
    <w:rsid w:val="11C7FCF3"/>
    <w:rsid w:val="11CB945B"/>
    <w:rsid w:val="11CCF002"/>
    <w:rsid w:val="11CFB8EB"/>
    <w:rsid w:val="11D40B22"/>
    <w:rsid w:val="11DD325A"/>
    <w:rsid w:val="11DDC6EE"/>
    <w:rsid w:val="11DE0D92"/>
    <w:rsid w:val="11E108CA"/>
    <w:rsid w:val="11E78E49"/>
    <w:rsid w:val="11F270B6"/>
    <w:rsid w:val="11F3DD7C"/>
    <w:rsid w:val="11F830FA"/>
    <w:rsid w:val="11FBE049"/>
    <w:rsid w:val="11FC6570"/>
    <w:rsid w:val="11FE0BBE"/>
    <w:rsid w:val="121EEE9C"/>
    <w:rsid w:val="122A6B09"/>
    <w:rsid w:val="122E326A"/>
    <w:rsid w:val="1231F02A"/>
    <w:rsid w:val="12320963"/>
    <w:rsid w:val="12361E1B"/>
    <w:rsid w:val="1237BD45"/>
    <w:rsid w:val="1239E413"/>
    <w:rsid w:val="123D5C30"/>
    <w:rsid w:val="1244E1BF"/>
    <w:rsid w:val="124ABBAB"/>
    <w:rsid w:val="124AECE3"/>
    <w:rsid w:val="124BC3B3"/>
    <w:rsid w:val="124C75E9"/>
    <w:rsid w:val="124FB2CA"/>
    <w:rsid w:val="12514F19"/>
    <w:rsid w:val="12535836"/>
    <w:rsid w:val="1258B7E5"/>
    <w:rsid w:val="12641BBF"/>
    <w:rsid w:val="12649836"/>
    <w:rsid w:val="12655B4F"/>
    <w:rsid w:val="12675A85"/>
    <w:rsid w:val="126F3207"/>
    <w:rsid w:val="127038FC"/>
    <w:rsid w:val="12727098"/>
    <w:rsid w:val="12799C8F"/>
    <w:rsid w:val="127A52F4"/>
    <w:rsid w:val="127A721D"/>
    <w:rsid w:val="127EF07E"/>
    <w:rsid w:val="12819174"/>
    <w:rsid w:val="12835B30"/>
    <w:rsid w:val="12888D67"/>
    <w:rsid w:val="1292B4BF"/>
    <w:rsid w:val="1293E8CF"/>
    <w:rsid w:val="1298CBEF"/>
    <w:rsid w:val="12994B28"/>
    <w:rsid w:val="12A1A598"/>
    <w:rsid w:val="12A1C9D8"/>
    <w:rsid w:val="12B012AD"/>
    <w:rsid w:val="12B716EC"/>
    <w:rsid w:val="12BB16E6"/>
    <w:rsid w:val="12C40155"/>
    <w:rsid w:val="12C4F4F6"/>
    <w:rsid w:val="12C616C1"/>
    <w:rsid w:val="12CCD0BE"/>
    <w:rsid w:val="12CF8EA2"/>
    <w:rsid w:val="12D6820F"/>
    <w:rsid w:val="12D6BE2D"/>
    <w:rsid w:val="12DE661D"/>
    <w:rsid w:val="12E275C7"/>
    <w:rsid w:val="12F0918E"/>
    <w:rsid w:val="12F41601"/>
    <w:rsid w:val="12F783C9"/>
    <w:rsid w:val="12FA5171"/>
    <w:rsid w:val="12FA6416"/>
    <w:rsid w:val="12FF5A2C"/>
    <w:rsid w:val="12FFF387"/>
    <w:rsid w:val="1300F472"/>
    <w:rsid w:val="13045CB7"/>
    <w:rsid w:val="130DAA21"/>
    <w:rsid w:val="131046E9"/>
    <w:rsid w:val="1314C446"/>
    <w:rsid w:val="1314FC7E"/>
    <w:rsid w:val="131A7496"/>
    <w:rsid w:val="131EE05D"/>
    <w:rsid w:val="13209E0B"/>
    <w:rsid w:val="1320E8EE"/>
    <w:rsid w:val="1321A56F"/>
    <w:rsid w:val="132AC407"/>
    <w:rsid w:val="132C6EDC"/>
    <w:rsid w:val="13313066"/>
    <w:rsid w:val="13368EF2"/>
    <w:rsid w:val="1337E2A2"/>
    <w:rsid w:val="133E87E3"/>
    <w:rsid w:val="13440C70"/>
    <w:rsid w:val="1345F162"/>
    <w:rsid w:val="13566279"/>
    <w:rsid w:val="1357A735"/>
    <w:rsid w:val="135C1F0E"/>
    <w:rsid w:val="1360BB61"/>
    <w:rsid w:val="13613E67"/>
    <w:rsid w:val="136A4480"/>
    <w:rsid w:val="136C2DC3"/>
    <w:rsid w:val="1373932A"/>
    <w:rsid w:val="137459D9"/>
    <w:rsid w:val="1374C16C"/>
    <w:rsid w:val="137A4063"/>
    <w:rsid w:val="13808E4B"/>
    <w:rsid w:val="13811F31"/>
    <w:rsid w:val="1389EDC4"/>
    <w:rsid w:val="138B5CBB"/>
    <w:rsid w:val="138BF3D5"/>
    <w:rsid w:val="138CBBCB"/>
    <w:rsid w:val="1395C185"/>
    <w:rsid w:val="139856EE"/>
    <w:rsid w:val="13992DC8"/>
    <w:rsid w:val="139B4264"/>
    <w:rsid w:val="139C1C25"/>
    <w:rsid w:val="13AD3EFB"/>
    <w:rsid w:val="13B15A94"/>
    <w:rsid w:val="13B30E68"/>
    <w:rsid w:val="13B42C16"/>
    <w:rsid w:val="13B66317"/>
    <w:rsid w:val="13B8C00F"/>
    <w:rsid w:val="13BFF87F"/>
    <w:rsid w:val="13C23041"/>
    <w:rsid w:val="13C2B478"/>
    <w:rsid w:val="13C3E4DE"/>
    <w:rsid w:val="13CB7078"/>
    <w:rsid w:val="13CBD5B5"/>
    <w:rsid w:val="13D0492B"/>
    <w:rsid w:val="13D48F13"/>
    <w:rsid w:val="13D5451F"/>
    <w:rsid w:val="13D904A7"/>
    <w:rsid w:val="13E12998"/>
    <w:rsid w:val="13E77EBF"/>
    <w:rsid w:val="13F46950"/>
    <w:rsid w:val="13FBF11A"/>
    <w:rsid w:val="1406D04B"/>
    <w:rsid w:val="140944D6"/>
    <w:rsid w:val="14098829"/>
    <w:rsid w:val="14153107"/>
    <w:rsid w:val="1416C8FC"/>
    <w:rsid w:val="1419506E"/>
    <w:rsid w:val="141D2774"/>
    <w:rsid w:val="141ECAD7"/>
    <w:rsid w:val="14254743"/>
    <w:rsid w:val="14311065"/>
    <w:rsid w:val="143138CE"/>
    <w:rsid w:val="1432365F"/>
    <w:rsid w:val="1433D27D"/>
    <w:rsid w:val="14342BE8"/>
    <w:rsid w:val="14375540"/>
    <w:rsid w:val="143E932B"/>
    <w:rsid w:val="1440AC82"/>
    <w:rsid w:val="14444E89"/>
    <w:rsid w:val="144B6F6A"/>
    <w:rsid w:val="144BE606"/>
    <w:rsid w:val="144EE681"/>
    <w:rsid w:val="1455C5E9"/>
    <w:rsid w:val="145D9357"/>
    <w:rsid w:val="1460C557"/>
    <w:rsid w:val="1463EAE9"/>
    <w:rsid w:val="146698E0"/>
    <w:rsid w:val="14678B61"/>
    <w:rsid w:val="146AFCAC"/>
    <w:rsid w:val="14762A86"/>
    <w:rsid w:val="14801340"/>
    <w:rsid w:val="148716D2"/>
    <w:rsid w:val="1489557F"/>
    <w:rsid w:val="148D6B48"/>
    <w:rsid w:val="148E299B"/>
    <w:rsid w:val="14968C12"/>
    <w:rsid w:val="14997D2C"/>
    <w:rsid w:val="149C2EA3"/>
    <w:rsid w:val="149D5931"/>
    <w:rsid w:val="14A2D71B"/>
    <w:rsid w:val="14A5E5B4"/>
    <w:rsid w:val="14A8CC5C"/>
    <w:rsid w:val="14A9056D"/>
    <w:rsid w:val="14ADA349"/>
    <w:rsid w:val="14BAC6C7"/>
    <w:rsid w:val="14BB9F23"/>
    <w:rsid w:val="14BC7A67"/>
    <w:rsid w:val="14BE55A8"/>
    <w:rsid w:val="14BFF2ED"/>
    <w:rsid w:val="14C0B307"/>
    <w:rsid w:val="14C2868D"/>
    <w:rsid w:val="14C3B9BC"/>
    <w:rsid w:val="14C5B61C"/>
    <w:rsid w:val="14CA0278"/>
    <w:rsid w:val="14D28208"/>
    <w:rsid w:val="14D29A39"/>
    <w:rsid w:val="14D4BE68"/>
    <w:rsid w:val="14D7343B"/>
    <w:rsid w:val="14D7AE89"/>
    <w:rsid w:val="14E33DB6"/>
    <w:rsid w:val="14E63BBE"/>
    <w:rsid w:val="14E694B8"/>
    <w:rsid w:val="14E72009"/>
    <w:rsid w:val="14E8B38E"/>
    <w:rsid w:val="14E8ED29"/>
    <w:rsid w:val="14E91388"/>
    <w:rsid w:val="14F050C4"/>
    <w:rsid w:val="14F8FDB3"/>
    <w:rsid w:val="14FA59B9"/>
    <w:rsid w:val="14FB7798"/>
    <w:rsid w:val="14FBC802"/>
    <w:rsid w:val="150446E1"/>
    <w:rsid w:val="15096227"/>
    <w:rsid w:val="150AAA6C"/>
    <w:rsid w:val="150DC16E"/>
    <w:rsid w:val="15181DC8"/>
    <w:rsid w:val="1518B34D"/>
    <w:rsid w:val="1525B6CB"/>
    <w:rsid w:val="152C357A"/>
    <w:rsid w:val="152FB1D8"/>
    <w:rsid w:val="15356631"/>
    <w:rsid w:val="1537E9D0"/>
    <w:rsid w:val="153EDFC4"/>
    <w:rsid w:val="15418659"/>
    <w:rsid w:val="15429F02"/>
    <w:rsid w:val="154545D4"/>
    <w:rsid w:val="1554DED6"/>
    <w:rsid w:val="1558BDE3"/>
    <w:rsid w:val="155A6FC5"/>
    <w:rsid w:val="155ED66A"/>
    <w:rsid w:val="15693EF6"/>
    <w:rsid w:val="156DA623"/>
    <w:rsid w:val="157351BC"/>
    <w:rsid w:val="1573876A"/>
    <w:rsid w:val="157E3175"/>
    <w:rsid w:val="157FBD8B"/>
    <w:rsid w:val="15834C9B"/>
    <w:rsid w:val="15850A5A"/>
    <w:rsid w:val="158BBEA8"/>
    <w:rsid w:val="159BCBA2"/>
    <w:rsid w:val="159D5F0F"/>
    <w:rsid w:val="15A24D01"/>
    <w:rsid w:val="15A9C66E"/>
    <w:rsid w:val="15AD8C7E"/>
    <w:rsid w:val="15B17484"/>
    <w:rsid w:val="15B1DBA8"/>
    <w:rsid w:val="15B9DB24"/>
    <w:rsid w:val="15C2944C"/>
    <w:rsid w:val="15CA877D"/>
    <w:rsid w:val="15DA5E03"/>
    <w:rsid w:val="15DD13DC"/>
    <w:rsid w:val="15E10F4F"/>
    <w:rsid w:val="15EC091B"/>
    <w:rsid w:val="15F00F58"/>
    <w:rsid w:val="15F087DD"/>
    <w:rsid w:val="15F31FDD"/>
    <w:rsid w:val="15F8D82F"/>
    <w:rsid w:val="160DCA3D"/>
    <w:rsid w:val="160ED447"/>
    <w:rsid w:val="16194DDE"/>
    <w:rsid w:val="16226F05"/>
    <w:rsid w:val="162306FE"/>
    <w:rsid w:val="162D7922"/>
    <w:rsid w:val="163F3EDB"/>
    <w:rsid w:val="1641EBA7"/>
    <w:rsid w:val="164564AF"/>
    <w:rsid w:val="1645877C"/>
    <w:rsid w:val="1647C895"/>
    <w:rsid w:val="1649CFB2"/>
    <w:rsid w:val="164A08F5"/>
    <w:rsid w:val="164B9091"/>
    <w:rsid w:val="164E379A"/>
    <w:rsid w:val="16504FEB"/>
    <w:rsid w:val="1652F187"/>
    <w:rsid w:val="16557C86"/>
    <w:rsid w:val="16586A3D"/>
    <w:rsid w:val="165887A8"/>
    <w:rsid w:val="166341D5"/>
    <w:rsid w:val="16666168"/>
    <w:rsid w:val="166B0F15"/>
    <w:rsid w:val="16725FDE"/>
    <w:rsid w:val="16726F2B"/>
    <w:rsid w:val="16729CFA"/>
    <w:rsid w:val="167507FD"/>
    <w:rsid w:val="16753533"/>
    <w:rsid w:val="1677E0F2"/>
    <w:rsid w:val="167A4D4E"/>
    <w:rsid w:val="167AC6C5"/>
    <w:rsid w:val="167ACF01"/>
    <w:rsid w:val="167C2502"/>
    <w:rsid w:val="167DA899"/>
    <w:rsid w:val="167FB7EE"/>
    <w:rsid w:val="1688AA46"/>
    <w:rsid w:val="16894E6C"/>
    <w:rsid w:val="168E4E41"/>
    <w:rsid w:val="168F89D0"/>
    <w:rsid w:val="16ACF26F"/>
    <w:rsid w:val="16C10123"/>
    <w:rsid w:val="16C3496D"/>
    <w:rsid w:val="16C4B0A2"/>
    <w:rsid w:val="16C7DB50"/>
    <w:rsid w:val="16C946AE"/>
    <w:rsid w:val="16CD9F93"/>
    <w:rsid w:val="16D353B0"/>
    <w:rsid w:val="16D3CC48"/>
    <w:rsid w:val="16D4950A"/>
    <w:rsid w:val="16E29E56"/>
    <w:rsid w:val="16EEEDC6"/>
    <w:rsid w:val="16F329C3"/>
    <w:rsid w:val="16F63E5A"/>
    <w:rsid w:val="16F79BE2"/>
    <w:rsid w:val="16FB391A"/>
    <w:rsid w:val="16FD2446"/>
    <w:rsid w:val="17013741"/>
    <w:rsid w:val="17061209"/>
    <w:rsid w:val="17070FC8"/>
    <w:rsid w:val="1709D31A"/>
    <w:rsid w:val="170E8181"/>
    <w:rsid w:val="170F9FE4"/>
    <w:rsid w:val="17110024"/>
    <w:rsid w:val="171100AA"/>
    <w:rsid w:val="1711BFFB"/>
    <w:rsid w:val="17168464"/>
    <w:rsid w:val="171CC937"/>
    <w:rsid w:val="17228779"/>
    <w:rsid w:val="172A6ED7"/>
    <w:rsid w:val="172BB0D3"/>
    <w:rsid w:val="172EF248"/>
    <w:rsid w:val="1733C084"/>
    <w:rsid w:val="173EBC5C"/>
    <w:rsid w:val="17424D95"/>
    <w:rsid w:val="17427FEF"/>
    <w:rsid w:val="174881A5"/>
    <w:rsid w:val="174C7168"/>
    <w:rsid w:val="1750073E"/>
    <w:rsid w:val="17589D95"/>
    <w:rsid w:val="17590FC8"/>
    <w:rsid w:val="17662B2C"/>
    <w:rsid w:val="1769338A"/>
    <w:rsid w:val="176EC5D5"/>
    <w:rsid w:val="17721E65"/>
    <w:rsid w:val="17767ABB"/>
    <w:rsid w:val="1776E3C2"/>
    <w:rsid w:val="177A7092"/>
    <w:rsid w:val="177C4C1D"/>
    <w:rsid w:val="17826398"/>
    <w:rsid w:val="178396A8"/>
    <w:rsid w:val="1795F189"/>
    <w:rsid w:val="17974B72"/>
    <w:rsid w:val="179E7C93"/>
    <w:rsid w:val="179FDD09"/>
    <w:rsid w:val="17A641AF"/>
    <w:rsid w:val="17A7C92A"/>
    <w:rsid w:val="17B40881"/>
    <w:rsid w:val="17B9BDB5"/>
    <w:rsid w:val="17BCC39C"/>
    <w:rsid w:val="17BE7A21"/>
    <w:rsid w:val="17C12874"/>
    <w:rsid w:val="17C33615"/>
    <w:rsid w:val="17C58E2D"/>
    <w:rsid w:val="17C99FEB"/>
    <w:rsid w:val="17CA9B34"/>
    <w:rsid w:val="17CC27A6"/>
    <w:rsid w:val="17CD3838"/>
    <w:rsid w:val="17D9DF1E"/>
    <w:rsid w:val="17DB756D"/>
    <w:rsid w:val="17E02759"/>
    <w:rsid w:val="17E1AF80"/>
    <w:rsid w:val="17E57C3D"/>
    <w:rsid w:val="17E7A685"/>
    <w:rsid w:val="17E86DEF"/>
    <w:rsid w:val="17E873E5"/>
    <w:rsid w:val="17E9C206"/>
    <w:rsid w:val="17F20763"/>
    <w:rsid w:val="17F2EAC7"/>
    <w:rsid w:val="17F3729E"/>
    <w:rsid w:val="17F3860F"/>
    <w:rsid w:val="17F3AADA"/>
    <w:rsid w:val="18018D02"/>
    <w:rsid w:val="1804C496"/>
    <w:rsid w:val="180C5DD4"/>
    <w:rsid w:val="180EFD33"/>
    <w:rsid w:val="180FEBD4"/>
    <w:rsid w:val="18179AF5"/>
    <w:rsid w:val="181A2187"/>
    <w:rsid w:val="181B55CA"/>
    <w:rsid w:val="18255CA6"/>
    <w:rsid w:val="182A046A"/>
    <w:rsid w:val="182B4FC8"/>
    <w:rsid w:val="182C3EC3"/>
    <w:rsid w:val="1831B79B"/>
    <w:rsid w:val="183222CB"/>
    <w:rsid w:val="1833DB89"/>
    <w:rsid w:val="1834E9DB"/>
    <w:rsid w:val="184294E2"/>
    <w:rsid w:val="18457835"/>
    <w:rsid w:val="18467051"/>
    <w:rsid w:val="1847672E"/>
    <w:rsid w:val="1849565C"/>
    <w:rsid w:val="184BC6C3"/>
    <w:rsid w:val="184F3E59"/>
    <w:rsid w:val="1853ABC5"/>
    <w:rsid w:val="185CB423"/>
    <w:rsid w:val="185DEAB8"/>
    <w:rsid w:val="18691757"/>
    <w:rsid w:val="186DCA7B"/>
    <w:rsid w:val="186F99EE"/>
    <w:rsid w:val="1871986C"/>
    <w:rsid w:val="1877BEE1"/>
    <w:rsid w:val="187F6A6E"/>
    <w:rsid w:val="18803491"/>
    <w:rsid w:val="18837ACB"/>
    <w:rsid w:val="1884DB43"/>
    <w:rsid w:val="18A619C6"/>
    <w:rsid w:val="18AA0E87"/>
    <w:rsid w:val="18AE3745"/>
    <w:rsid w:val="18B939B5"/>
    <w:rsid w:val="18B96096"/>
    <w:rsid w:val="18BF81C8"/>
    <w:rsid w:val="18C24CC1"/>
    <w:rsid w:val="18C25823"/>
    <w:rsid w:val="18CBC387"/>
    <w:rsid w:val="18D1F900"/>
    <w:rsid w:val="18DC0178"/>
    <w:rsid w:val="18E37662"/>
    <w:rsid w:val="18EF540B"/>
    <w:rsid w:val="18EF5B1D"/>
    <w:rsid w:val="18EF9682"/>
    <w:rsid w:val="18F1E4B0"/>
    <w:rsid w:val="18F40A9A"/>
    <w:rsid w:val="18F4DEE9"/>
    <w:rsid w:val="190331FD"/>
    <w:rsid w:val="190454B7"/>
    <w:rsid w:val="1905F0C1"/>
    <w:rsid w:val="190A5C60"/>
    <w:rsid w:val="190E13C9"/>
    <w:rsid w:val="190E303A"/>
    <w:rsid w:val="19137515"/>
    <w:rsid w:val="191494BD"/>
    <w:rsid w:val="19157706"/>
    <w:rsid w:val="19163423"/>
    <w:rsid w:val="19187C06"/>
    <w:rsid w:val="191A1D36"/>
    <w:rsid w:val="191EE08D"/>
    <w:rsid w:val="192E9658"/>
    <w:rsid w:val="192F8A7A"/>
    <w:rsid w:val="19302ECA"/>
    <w:rsid w:val="19353AD0"/>
    <w:rsid w:val="19395B0F"/>
    <w:rsid w:val="193C4ABD"/>
    <w:rsid w:val="193D638D"/>
    <w:rsid w:val="1941BD9E"/>
    <w:rsid w:val="1941D075"/>
    <w:rsid w:val="19421210"/>
    <w:rsid w:val="194A8531"/>
    <w:rsid w:val="194E3D15"/>
    <w:rsid w:val="1955FDCC"/>
    <w:rsid w:val="1958AC72"/>
    <w:rsid w:val="195BDCDF"/>
    <w:rsid w:val="195C42E7"/>
    <w:rsid w:val="195DF319"/>
    <w:rsid w:val="19611756"/>
    <w:rsid w:val="19639EDB"/>
    <w:rsid w:val="19674E3D"/>
    <w:rsid w:val="196AE273"/>
    <w:rsid w:val="196C3438"/>
    <w:rsid w:val="1972B7BF"/>
    <w:rsid w:val="19734C32"/>
    <w:rsid w:val="1975063C"/>
    <w:rsid w:val="1975CCA9"/>
    <w:rsid w:val="19769232"/>
    <w:rsid w:val="1976DC98"/>
    <w:rsid w:val="1977810B"/>
    <w:rsid w:val="197EB3E3"/>
    <w:rsid w:val="1986AB20"/>
    <w:rsid w:val="1986D3A3"/>
    <w:rsid w:val="19886E5C"/>
    <w:rsid w:val="198C7E4A"/>
    <w:rsid w:val="19921483"/>
    <w:rsid w:val="1993792F"/>
    <w:rsid w:val="199EC7E7"/>
    <w:rsid w:val="19A1DE72"/>
    <w:rsid w:val="19A5188B"/>
    <w:rsid w:val="19B18337"/>
    <w:rsid w:val="19B439ED"/>
    <w:rsid w:val="19B8BEBB"/>
    <w:rsid w:val="19C4FC9D"/>
    <w:rsid w:val="19C62834"/>
    <w:rsid w:val="19C7D4AC"/>
    <w:rsid w:val="19CA1792"/>
    <w:rsid w:val="19D0C2C0"/>
    <w:rsid w:val="19D353C2"/>
    <w:rsid w:val="19D8EB51"/>
    <w:rsid w:val="19DEDA6F"/>
    <w:rsid w:val="19DF8547"/>
    <w:rsid w:val="19E7831E"/>
    <w:rsid w:val="19EA4CF6"/>
    <w:rsid w:val="19ED7243"/>
    <w:rsid w:val="19EE4692"/>
    <w:rsid w:val="19EE67FC"/>
    <w:rsid w:val="19F563C2"/>
    <w:rsid w:val="19F745AC"/>
    <w:rsid w:val="19F89768"/>
    <w:rsid w:val="19FBB4BD"/>
    <w:rsid w:val="1A0567B0"/>
    <w:rsid w:val="1A0FB126"/>
    <w:rsid w:val="1A0FBF14"/>
    <w:rsid w:val="1A128790"/>
    <w:rsid w:val="1A159E4C"/>
    <w:rsid w:val="1A1699B6"/>
    <w:rsid w:val="1A1888C9"/>
    <w:rsid w:val="1A1DFA29"/>
    <w:rsid w:val="1A1E3A80"/>
    <w:rsid w:val="1A27AA63"/>
    <w:rsid w:val="1A2E5E8B"/>
    <w:rsid w:val="1A2F2A35"/>
    <w:rsid w:val="1A34A504"/>
    <w:rsid w:val="1A37BB62"/>
    <w:rsid w:val="1A37C1C8"/>
    <w:rsid w:val="1A42F16F"/>
    <w:rsid w:val="1A431279"/>
    <w:rsid w:val="1A445B2C"/>
    <w:rsid w:val="1A4528E0"/>
    <w:rsid w:val="1A45D71A"/>
    <w:rsid w:val="1A46776A"/>
    <w:rsid w:val="1A47603C"/>
    <w:rsid w:val="1A519DC4"/>
    <w:rsid w:val="1A541DFA"/>
    <w:rsid w:val="1A5A5E1C"/>
    <w:rsid w:val="1A5D792B"/>
    <w:rsid w:val="1A5E5C4B"/>
    <w:rsid w:val="1A5FD4E3"/>
    <w:rsid w:val="1A626657"/>
    <w:rsid w:val="1A62E1F2"/>
    <w:rsid w:val="1A67E416"/>
    <w:rsid w:val="1A691F6E"/>
    <w:rsid w:val="1A75CB24"/>
    <w:rsid w:val="1A77FCCE"/>
    <w:rsid w:val="1A7B3B9E"/>
    <w:rsid w:val="1A85C38B"/>
    <w:rsid w:val="1A87CE35"/>
    <w:rsid w:val="1A9E06EF"/>
    <w:rsid w:val="1A9FE1B2"/>
    <w:rsid w:val="1AA627BF"/>
    <w:rsid w:val="1AA82780"/>
    <w:rsid w:val="1AAAC3DF"/>
    <w:rsid w:val="1AADF0E4"/>
    <w:rsid w:val="1AB00451"/>
    <w:rsid w:val="1AB2DC0B"/>
    <w:rsid w:val="1AB4F02D"/>
    <w:rsid w:val="1AB6CF60"/>
    <w:rsid w:val="1AB894F9"/>
    <w:rsid w:val="1ABBC7CC"/>
    <w:rsid w:val="1ABE5D75"/>
    <w:rsid w:val="1AC0674F"/>
    <w:rsid w:val="1AC41624"/>
    <w:rsid w:val="1AC42C50"/>
    <w:rsid w:val="1AC62332"/>
    <w:rsid w:val="1AD4EBA9"/>
    <w:rsid w:val="1AE5B2DD"/>
    <w:rsid w:val="1AE94169"/>
    <w:rsid w:val="1AE9512A"/>
    <w:rsid w:val="1AEA0FF9"/>
    <w:rsid w:val="1AEE45C8"/>
    <w:rsid w:val="1AF1B2E1"/>
    <w:rsid w:val="1AF267A6"/>
    <w:rsid w:val="1AF448F9"/>
    <w:rsid w:val="1AF7DA78"/>
    <w:rsid w:val="1AFF6136"/>
    <w:rsid w:val="1B00C618"/>
    <w:rsid w:val="1B01F169"/>
    <w:rsid w:val="1B0F601F"/>
    <w:rsid w:val="1B153DD7"/>
    <w:rsid w:val="1B17F8CF"/>
    <w:rsid w:val="1B1A9A71"/>
    <w:rsid w:val="1B1EE930"/>
    <w:rsid w:val="1B368E4A"/>
    <w:rsid w:val="1B3CBDE8"/>
    <w:rsid w:val="1B44A5B7"/>
    <w:rsid w:val="1B478410"/>
    <w:rsid w:val="1B5204CB"/>
    <w:rsid w:val="1B54653D"/>
    <w:rsid w:val="1B5AC410"/>
    <w:rsid w:val="1B5BA170"/>
    <w:rsid w:val="1B6455D0"/>
    <w:rsid w:val="1B686A25"/>
    <w:rsid w:val="1B70A567"/>
    <w:rsid w:val="1B72E663"/>
    <w:rsid w:val="1B793CEB"/>
    <w:rsid w:val="1B7B7E01"/>
    <w:rsid w:val="1B7C3AEA"/>
    <w:rsid w:val="1B7CD1C3"/>
    <w:rsid w:val="1B7CD437"/>
    <w:rsid w:val="1B84B0FF"/>
    <w:rsid w:val="1B869BC0"/>
    <w:rsid w:val="1B89A1D2"/>
    <w:rsid w:val="1B8B8DB8"/>
    <w:rsid w:val="1B8CFB80"/>
    <w:rsid w:val="1B8D8BB6"/>
    <w:rsid w:val="1B93155A"/>
    <w:rsid w:val="1B953654"/>
    <w:rsid w:val="1B957993"/>
    <w:rsid w:val="1B9A2F9C"/>
    <w:rsid w:val="1B9ABE6B"/>
    <w:rsid w:val="1B9CBA48"/>
    <w:rsid w:val="1BA2F6CD"/>
    <w:rsid w:val="1BA51849"/>
    <w:rsid w:val="1BA52836"/>
    <w:rsid w:val="1BA5C8B4"/>
    <w:rsid w:val="1BAC8BE2"/>
    <w:rsid w:val="1BACF689"/>
    <w:rsid w:val="1BB0636F"/>
    <w:rsid w:val="1BB13B29"/>
    <w:rsid w:val="1BBAC9AB"/>
    <w:rsid w:val="1BC0D64B"/>
    <w:rsid w:val="1BC79DC8"/>
    <w:rsid w:val="1BCE268E"/>
    <w:rsid w:val="1BD29903"/>
    <w:rsid w:val="1BD493A5"/>
    <w:rsid w:val="1BDE4FD9"/>
    <w:rsid w:val="1BE1F8EA"/>
    <w:rsid w:val="1BE97BC1"/>
    <w:rsid w:val="1BF5910A"/>
    <w:rsid w:val="1BF771FA"/>
    <w:rsid w:val="1BFC9864"/>
    <w:rsid w:val="1BFCEAC6"/>
    <w:rsid w:val="1C0D51EE"/>
    <w:rsid w:val="1C15FD24"/>
    <w:rsid w:val="1C1705BF"/>
    <w:rsid w:val="1C1FA357"/>
    <w:rsid w:val="1C205BBD"/>
    <w:rsid w:val="1C279BB2"/>
    <w:rsid w:val="1C2E803D"/>
    <w:rsid w:val="1C322073"/>
    <w:rsid w:val="1C389AB2"/>
    <w:rsid w:val="1C398C2D"/>
    <w:rsid w:val="1C3A7A45"/>
    <w:rsid w:val="1C41DE61"/>
    <w:rsid w:val="1C442A55"/>
    <w:rsid w:val="1C45BDA5"/>
    <w:rsid w:val="1C463813"/>
    <w:rsid w:val="1C46D4FE"/>
    <w:rsid w:val="1C480318"/>
    <w:rsid w:val="1C4D5FCA"/>
    <w:rsid w:val="1C4DA305"/>
    <w:rsid w:val="1C510935"/>
    <w:rsid w:val="1C54CF96"/>
    <w:rsid w:val="1C632EF5"/>
    <w:rsid w:val="1C6DD763"/>
    <w:rsid w:val="1C6E6C58"/>
    <w:rsid w:val="1C6FD18A"/>
    <w:rsid w:val="1C72B1A5"/>
    <w:rsid w:val="1C733D41"/>
    <w:rsid w:val="1C7657B0"/>
    <w:rsid w:val="1C769E6D"/>
    <w:rsid w:val="1C779854"/>
    <w:rsid w:val="1C78426C"/>
    <w:rsid w:val="1C78D035"/>
    <w:rsid w:val="1C7A8396"/>
    <w:rsid w:val="1C7F2A07"/>
    <w:rsid w:val="1C8016A1"/>
    <w:rsid w:val="1C805E48"/>
    <w:rsid w:val="1C81BDD3"/>
    <w:rsid w:val="1C8294A6"/>
    <w:rsid w:val="1C8386B7"/>
    <w:rsid w:val="1C887317"/>
    <w:rsid w:val="1C8B6C6B"/>
    <w:rsid w:val="1C90DF6B"/>
    <w:rsid w:val="1C97DECD"/>
    <w:rsid w:val="1C9845C3"/>
    <w:rsid w:val="1C98FF50"/>
    <w:rsid w:val="1C9C150C"/>
    <w:rsid w:val="1CB1A231"/>
    <w:rsid w:val="1CB21E62"/>
    <w:rsid w:val="1CC13AED"/>
    <w:rsid w:val="1CC21DB0"/>
    <w:rsid w:val="1CC61357"/>
    <w:rsid w:val="1CC7DB53"/>
    <w:rsid w:val="1CCE23DB"/>
    <w:rsid w:val="1CD358C8"/>
    <w:rsid w:val="1CDD8FD6"/>
    <w:rsid w:val="1CDE3F2B"/>
    <w:rsid w:val="1CE18EF6"/>
    <w:rsid w:val="1CE24EE6"/>
    <w:rsid w:val="1CE4311D"/>
    <w:rsid w:val="1CE872F2"/>
    <w:rsid w:val="1CEB6737"/>
    <w:rsid w:val="1CEC0629"/>
    <w:rsid w:val="1CF58DD4"/>
    <w:rsid w:val="1D004AEA"/>
    <w:rsid w:val="1D089B9C"/>
    <w:rsid w:val="1D0A3735"/>
    <w:rsid w:val="1D0D017C"/>
    <w:rsid w:val="1D0D5118"/>
    <w:rsid w:val="1D0FB357"/>
    <w:rsid w:val="1D1001DE"/>
    <w:rsid w:val="1D1047F3"/>
    <w:rsid w:val="1D11B99B"/>
    <w:rsid w:val="1D13799B"/>
    <w:rsid w:val="1D141168"/>
    <w:rsid w:val="1D24E099"/>
    <w:rsid w:val="1D253901"/>
    <w:rsid w:val="1D253D7F"/>
    <w:rsid w:val="1D2997DD"/>
    <w:rsid w:val="1D3263C0"/>
    <w:rsid w:val="1D42C9E2"/>
    <w:rsid w:val="1D448C82"/>
    <w:rsid w:val="1D44FEEF"/>
    <w:rsid w:val="1D4784EF"/>
    <w:rsid w:val="1D4DCB5E"/>
    <w:rsid w:val="1D5069FB"/>
    <w:rsid w:val="1D5977B4"/>
    <w:rsid w:val="1D5ED310"/>
    <w:rsid w:val="1D63EFE4"/>
    <w:rsid w:val="1D65BD27"/>
    <w:rsid w:val="1D6A13E8"/>
    <w:rsid w:val="1D6D1C3B"/>
    <w:rsid w:val="1D706EF8"/>
    <w:rsid w:val="1D7ABEE0"/>
    <w:rsid w:val="1D7D14CB"/>
    <w:rsid w:val="1D890B2D"/>
    <w:rsid w:val="1D9D58F7"/>
    <w:rsid w:val="1D9E4742"/>
    <w:rsid w:val="1DA2231E"/>
    <w:rsid w:val="1DA6E6BC"/>
    <w:rsid w:val="1DAADD5F"/>
    <w:rsid w:val="1DAE5911"/>
    <w:rsid w:val="1DAFE77F"/>
    <w:rsid w:val="1DB1EDB9"/>
    <w:rsid w:val="1DB66B4B"/>
    <w:rsid w:val="1DB9056F"/>
    <w:rsid w:val="1DC27424"/>
    <w:rsid w:val="1DC2A740"/>
    <w:rsid w:val="1DC57A07"/>
    <w:rsid w:val="1DC6FE04"/>
    <w:rsid w:val="1DD0C931"/>
    <w:rsid w:val="1DD38916"/>
    <w:rsid w:val="1DDA9D8F"/>
    <w:rsid w:val="1DE4E36B"/>
    <w:rsid w:val="1DEB45AD"/>
    <w:rsid w:val="1DEDD82A"/>
    <w:rsid w:val="1DFB2911"/>
    <w:rsid w:val="1E00C714"/>
    <w:rsid w:val="1E0C139D"/>
    <w:rsid w:val="1E0CFD2E"/>
    <w:rsid w:val="1E0F1523"/>
    <w:rsid w:val="1E17ECBA"/>
    <w:rsid w:val="1E1FA494"/>
    <w:rsid w:val="1E249893"/>
    <w:rsid w:val="1E2A3285"/>
    <w:rsid w:val="1E2BE030"/>
    <w:rsid w:val="1E2E2683"/>
    <w:rsid w:val="1E305D6C"/>
    <w:rsid w:val="1E349FEA"/>
    <w:rsid w:val="1E3A4488"/>
    <w:rsid w:val="1E3B1048"/>
    <w:rsid w:val="1E3C9D70"/>
    <w:rsid w:val="1E3D41E1"/>
    <w:rsid w:val="1E3F05A2"/>
    <w:rsid w:val="1E42A08C"/>
    <w:rsid w:val="1E432126"/>
    <w:rsid w:val="1E48ABAD"/>
    <w:rsid w:val="1E4B3D7B"/>
    <w:rsid w:val="1E4B490D"/>
    <w:rsid w:val="1E4C1CB8"/>
    <w:rsid w:val="1E5434DA"/>
    <w:rsid w:val="1E56B851"/>
    <w:rsid w:val="1E5A5510"/>
    <w:rsid w:val="1E5A7B04"/>
    <w:rsid w:val="1E5B9E58"/>
    <w:rsid w:val="1E626A4E"/>
    <w:rsid w:val="1E640C62"/>
    <w:rsid w:val="1E6B04CB"/>
    <w:rsid w:val="1E6DA915"/>
    <w:rsid w:val="1E6EF87F"/>
    <w:rsid w:val="1E74149F"/>
    <w:rsid w:val="1E797CFD"/>
    <w:rsid w:val="1E7AC5EB"/>
    <w:rsid w:val="1E7F4CF9"/>
    <w:rsid w:val="1E80E2A8"/>
    <w:rsid w:val="1E8103A0"/>
    <w:rsid w:val="1E860222"/>
    <w:rsid w:val="1E8A37A0"/>
    <w:rsid w:val="1E8FFCA2"/>
    <w:rsid w:val="1E92D686"/>
    <w:rsid w:val="1E934BCC"/>
    <w:rsid w:val="1E941AF3"/>
    <w:rsid w:val="1E958B20"/>
    <w:rsid w:val="1E993C62"/>
    <w:rsid w:val="1E9B4515"/>
    <w:rsid w:val="1E9B6ECA"/>
    <w:rsid w:val="1E9CE5E6"/>
    <w:rsid w:val="1E9D44C4"/>
    <w:rsid w:val="1E9F8B2C"/>
    <w:rsid w:val="1EA5B776"/>
    <w:rsid w:val="1EA83BAF"/>
    <w:rsid w:val="1EAA8344"/>
    <w:rsid w:val="1EAD1EF0"/>
    <w:rsid w:val="1EB4AC9A"/>
    <w:rsid w:val="1EB76AA3"/>
    <w:rsid w:val="1EBFA2FA"/>
    <w:rsid w:val="1EBFFB5A"/>
    <w:rsid w:val="1EC47038"/>
    <w:rsid w:val="1EC582E3"/>
    <w:rsid w:val="1ED2B512"/>
    <w:rsid w:val="1ED32367"/>
    <w:rsid w:val="1EE0F82F"/>
    <w:rsid w:val="1EE38134"/>
    <w:rsid w:val="1EF5D7CC"/>
    <w:rsid w:val="1EFAF4E0"/>
    <w:rsid w:val="1F0C9C9F"/>
    <w:rsid w:val="1F0CFF19"/>
    <w:rsid w:val="1F1119C4"/>
    <w:rsid w:val="1F15887E"/>
    <w:rsid w:val="1F24E901"/>
    <w:rsid w:val="1F271983"/>
    <w:rsid w:val="1F27DBB5"/>
    <w:rsid w:val="1F291638"/>
    <w:rsid w:val="1F2D2575"/>
    <w:rsid w:val="1F2D2579"/>
    <w:rsid w:val="1F2D5E80"/>
    <w:rsid w:val="1F2F7FFF"/>
    <w:rsid w:val="1F307C5F"/>
    <w:rsid w:val="1F3BECA0"/>
    <w:rsid w:val="1F3D5292"/>
    <w:rsid w:val="1F3F3EB9"/>
    <w:rsid w:val="1F42F11A"/>
    <w:rsid w:val="1F46B40C"/>
    <w:rsid w:val="1F4A1B1A"/>
    <w:rsid w:val="1F4B363F"/>
    <w:rsid w:val="1F4B9030"/>
    <w:rsid w:val="1F51DA35"/>
    <w:rsid w:val="1F522B8F"/>
    <w:rsid w:val="1F5612FA"/>
    <w:rsid w:val="1F56F569"/>
    <w:rsid w:val="1F5F54B0"/>
    <w:rsid w:val="1F6156FA"/>
    <w:rsid w:val="1F6A8874"/>
    <w:rsid w:val="1F6F9942"/>
    <w:rsid w:val="1F7065EE"/>
    <w:rsid w:val="1F77AB4E"/>
    <w:rsid w:val="1F78C9DF"/>
    <w:rsid w:val="1F7DD428"/>
    <w:rsid w:val="1F7F9F5D"/>
    <w:rsid w:val="1F820909"/>
    <w:rsid w:val="1F83AD5B"/>
    <w:rsid w:val="1F8A647A"/>
    <w:rsid w:val="1F8C5D47"/>
    <w:rsid w:val="1F8DA1F6"/>
    <w:rsid w:val="1F8EA349"/>
    <w:rsid w:val="1F8F2CBB"/>
    <w:rsid w:val="1F912F03"/>
    <w:rsid w:val="1F9DF5CA"/>
    <w:rsid w:val="1FA11F94"/>
    <w:rsid w:val="1FA466EC"/>
    <w:rsid w:val="1FA7E6C2"/>
    <w:rsid w:val="1FB00A4B"/>
    <w:rsid w:val="1FB16401"/>
    <w:rsid w:val="1FB47837"/>
    <w:rsid w:val="1FB5BBFB"/>
    <w:rsid w:val="1FB5CC07"/>
    <w:rsid w:val="1FB77657"/>
    <w:rsid w:val="1FB77AC1"/>
    <w:rsid w:val="1FBEE11A"/>
    <w:rsid w:val="1FC0A87A"/>
    <w:rsid w:val="1FC0D4A2"/>
    <w:rsid w:val="1FC85EA1"/>
    <w:rsid w:val="1FC98E5A"/>
    <w:rsid w:val="1FCE2C79"/>
    <w:rsid w:val="1FCEAB7D"/>
    <w:rsid w:val="1FCF58F5"/>
    <w:rsid w:val="1FD5B5F5"/>
    <w:rsid w:val="1FD90FB1"/>
    <w:rsid w:val="1FDCAA27"/>
    <w:rsid w:val="1FE17090"/>
    <w:rsid w:val="1FE4A60B"/>
    <w:rsid w:val="1FE510A3"/>
    <w:rsid w:val="1FEAA884"/>
    <w:rsid w:val="1FECE7BA"/>
    <w:rsid w:val="1FF43FCC"/>
    <w:rsid w:val="1FF9FAEC"/>
    <w:rsid w:val="20026F6B"/>
    <w:rsid w:val="2006336B"/>
    <w:rsid w:val="2007985E"/>
    <w:rsid w:val="20088E5E"/>
    <w:rsid w:val="200B6C0F"/>
    <w:rsid w:val="20115FE4"/>
    <w:rsid w:val="2013E0DA"/>
    <w:rsid w:val="2014F09B"/>
    <w:rsid w:val="201582FF"/>
    <w:rsid w:val="201723FE"/>
    <w:rsid w:val="201D398D"/>
    <w:rsid w:val="201E6E79"/>
    <w:rsid w:val="2020E9F8"/>
    <w:rsid w:val="2023DA1E"/>
    <w:rsid w:val="202AAF3F"/>
    <w:rsid w:val="20321A96"/>
    <w:rsid w:val="203266DD"/>
    <w:rsid w:val="203357F4"/>
    <w:rsid w:val="20337EED"/>
    <w:rsid w:val="2037108D"/>
    <w:rsid w:val="2039F1AB"/>
    <w:rsid w:val="2040F764"/>
    <w:rsid w:val="20453F1A"/>
    <w:rsid w:val="2047AF73"/>
    <w:rsid w:val="204BD086"/>
    <w:rsid w:val="204BDF92"/>
    <w:rsid w:val="204D3067"/>
    <w:rsid w:val="205878F1"/>
    <w:rsid w:val="205ADD92"/>
    <w:rsid w:val="205B927E"/>
    <w:rsid w:val="206A849F"/>
    <w:rsid w:val="206B688D"/>
    <w:rsid w:val="2074D114"/>
    <w:rsid w:val="2075EB12"/>
    <w:rsid w:val="207E1EBE"/>
    <w:rsid w:val="2087F574"/>
    <w:rsid w:val="208ECC5E"/>
    <w:rsid w:val="209144D5"/>
    <w:rsid w:val="2092F0D5"/>
    <w:rsid w:val="2094F74A"/>
    <w:rsid w:val="20A90478"/>
    <w:rsid w:val="20A92124"/>
    <w:rsid w:val="20B09BEF"/>
    <w:rsid w:val="20BADAA7"/>
    <w:rsid w:val="20BCD000"/>
    <w:rsid w:val="20C1DC56"/>
    <w:rsid w:val="20C46305"/>
    <w:rsid w:val="20C596AF"/>
    <w:rsid w:val="20C6A5A2"/>
    <w:rsid w:val="20CCCB68"/>
    <w:rsid w:val="20CEF2DB"/>
    <w:rsid w:val="20DBEBAF"/>
    <w:rsid w:val="20DE1B21"/>
    <w:rsid w:val="20E14334"/>
    <w:rsid w:val="20E1DF4C"/>
    <w:rsid w:val="20E63E8B"/>
    <w:rsid w:val="20E6B2D8"/>
    <w:rsid w:val="20E7AD94"/>
    <w:rsid w:val="20F0A567"/>
    <w:rsid w:val="20F3C6D1"/>
    <w:rsid w:val="20F4D23F"/>
    <w:rsid w:val="20F9B349"/>
    <w:rsid w:val="20FA3E10"/>
    <w:rsid w:val="2100404E"/>
    <w:rsid w:val="2100D674"/>
    <w:rsid w:val="2108F815"/>
    <w:rsid w:val="210D0C7E"/>
    <w:rsid w:val="21155326"/>
    <w:rsid w:val="212302C1"/>
    <w:rsid w:val="2128FD57"/>
    <w:rsid w:val="2129829A"/>
    <w:rsid w:val="212A47E5"/>
    <w:rsid w:val="212CAD05"/>
    <w:rsid w:val="212CDE7B"/>
    <w:rsid w:val="212F1478"/>
    <w:rsid w:val="212F75DA"/>
    <w:rsid w:val="2132BFB4"/>
    <w:rsid w:val="21334F4C"/>
    <w:rsid w:val="2138B03B"/>
    <w:rsid w:val="21405481"/>
    <w:rsid w:val="2140B988"/>
    <w:rsid w:val="21455EA4"/>
    <w:rsid w:val="21466BE4"/>
    <w:rsid w:val="214A6C0B"/>
    <w:rsid w:val="214CA8DE"/>
    <w:rsid w:val="214E0843"/>
    <w:rsid w:val="215E71D0"/>
    <w:rsid w:val="21618974"/>
    <w:rsid w:val="21642E39"/>
    <w:rsid w:val="216E3C41"/>
    <w:rsid w:val="217A3B92"/>
    <w:rsid w:val="217BB647"/>
    <w:rsid w:val="217E014B"/>
    <w:rsid w:val="217FA2D0"/>
    <w:rsid w:val="2180D198"/>
    <w:rsid w:val="21827119"/>
    <w:rsid w:val="2186151E"/>
    <w:rsid w:val="21862482"/>
    <w:rsid w:val="218678E5"/>
    <w:rsid w:val="2188131E"/>
    <w:rsid w:val="2189093A"/>
    <w:rsid w:val="2189B8EB"/>
    <w:rsid w:val="218C994E"/>
    <w:rsid w:val="2192AA8C"/>
    <w:rsid w:val="2196254E"/>
    <w:rsid w:val="2196E213"/>
    <w:rsid w:val="219828F6"/>
    <w:rsid w:val="21989B96"/>
    <w:rsid w:val="2199A12B"/>
    <w:rsid w:val="219AC88D"/>
    <w:rsid w:val="21A540D6"/>
    <w:rsid w:val="21A8DEFC"/>
    <w:rsid w:val="21B31E33"/>
    <w:rsid w:val="21B6B18C"/>
    <w:rsid w:val="21C9E857"/>
    <w:rsid w:val="21CF10F5"/>
    <w:rsid w:val="21D1F195"/>
    <w:rsid w:val="21E76B16"/>
    <w:rsid w:val="21E7963B"/>
    <w:rsid w:val="21E86B17"/>
    <w:rsid w:val="21E9BB61"/>
    <w:rsid w:val="21EB65E4"/>
    <w:rsid w:val="21ECCE66"/>
    <w:rsid w:val="21ED05B2"/>
    <w:rsid w:val="21F167DF"/>
    <w:rsid w:val="21F326EC"/>
    <w:rsid w:val="21F33551"/>
    <w:rsid w:val="22000666"/>
    <w:rsid w:val="22053493"/>
    <w:rsid w:val="22060FA0"/>
    <w:rsid w:val="22074E5B"/>
    <w:rsid w:val="220A8138"/>
    <w:rsid w:val="220DA8B0"/>
    <w:rsid w:val="2218522A"/>
    <w:rsid w:val="221A4F3C"/>
    <w:rsid w:val="221BBFF5"/>
    <w:rsid w:val="221C82C6"/>
    <w:rsid w:val="2221C19A"/>
    <w:rsid w:val="2230AF17"/>
    <w:rsid w:val="223541AF"/>
    <w:rsid w:val="2237595F"/>
    <w:rsid w:val="22394F04"/>
    <w:rsid w:val="223B595D"/>
    <w:rsid w:val="223CD43D"/>
    <w:rsid w:val="223D21E7"/>
    <w:rsid w:val="223FEE8A"/>
    <w:rsid w:val="22446640"/>
    <w:rsid w:val="224E87CC"/>
    <w:rsid w:val="2252DF3F"/>
    <w:rsid w:val="225B8FB4"/>
    <w:rsid w:val="225C894E"/>
    <w:rsid w:val="225ECBFF"/>
    <w:rsid w:val="2262898D"/>
    <w:rsid w:val="2265378A"/>
    <w:rsid w:val="22667819"/>
    <w:rsid w:val="22691C82"/>
    <w:rsid w:val="226AD118"/>
    <w:rsid w:val="226EC5B1"/>
    <w:rsid w:val="226FAE71"/>
    <w:rsid w:val="226FC9BD"/>
    <w:rsid w:val="2272614A"/>
    <w:rsid w:val="2278C28F"/>
    <w:rsid w:val="227D5DBF"/>
    <w:rsid w:val="227D5E16"/>
    <w:rsid w:val="227DB82F"/>
    <w:rsid w:val="22807B93"/>
    <w:rsid w:val="2284CCD3"/>
    <w:rsid w:val="2287CA2B"/>
    <w:rsid w:val="2292360C"/>
    <w:rsid w:val="2292DA0A"/>
    <w:rsid w:val="22966880"/>
    <w:rsid w:val="2297AD9B"/>
    <w:rsid w:val="22A23037"/>
    <w:rsid w:val="22A5E075"/>
    <w:rsid w:val="22ABACD6"/>
    <w:rsid w:val="22B11372"/>
    <w:rsid w:val="22B1D11C"/>
    <w:rsid w:val="22B332DD"/>
    <w:rsid w:val="22B4346D"/>
    <w:rsid w:val="22B67AE6"/>
    <w:rsid w:val="22B6945C"/>
    <w:rsid w:val="22BE8EDF"/>
    <w:rsid w:val="22C253A4"/>
    <w:rsid w:val="22CAF979"/>
    <w:rsid w:val="22D166FA"/>
    <w:rsid w:val="22DAFDC6"/>
    <w:rsid w:val="22E049A5"/>
    <w:rsid w:val="22E1EE0A"/>
    <w:rsid w:val="22E806BF"/>
    <w:rsid w:val="22EED988"/>
    <w:rsid w:val="22F4D84D"/>
    <w:rsid w:val="22F83E4C"/>
    <w:rsid w:val="22FA7597"/>
    <w:rsid w:val="22FE555E"/>
    <w:rsid w:val="230131F2"/>
    <w:rsid w:val="23041A0A"/>
    <w:rsid w:val="2305EA27"/>
    <w:rsid w:val="2308A6CA"/>
    <w:rsid w:val="2313797F"/>
    <w:rsid w:val="2315D443"/>
    <w:rsid w:val="23180FC4"/>
    <w:rsid w:val="23198A43"/>
    <w:rsid w:val="232DAD24"/>
    <w:rsid w:val="2332B23C"/>
    <w:rsid w:val="233337EC"/>
    <w:rsid w:val="233820EF"/>
    <w:rsid w:val="23393FAF"/>
    <w:rsid w:val="233B01F3"/>
    <w:rsid w:val="233B1C49"/>
    <w:rsid w:val="234433F1"/>
    <w:rsid w:val="2346EC6E"/>
    <w:rsid w:val="234F236F"/>
    <w:rsid w:val="2353265E"/>
    <w:rsid w:val="23575F50"/>
    <w:rsid w:val="2358661D"/>
    <w:rsid w:val="23661096"/>
    <w:rsid w:val="236A2AFE"/>
    <w:rsid w:val="236C37D5"/>
    <w:rsid w:val="23701D22"/>
    <w:rsid w:val="23709EF8"/>
    <w:rsid w:val="2371EF5B"/>
    <w:rsid w:val="2371FDBC"/>
    <w:rsid w:val="2375BDC7"/>
    <w:rsid w:val="237751A5"/>
    <w:rsid w:val="2378D03A"/>
    <w:rsid w:val="2379DB3D"/>
    <w:rsid w:val="237EAF7D"/>
    <w:rsid w:val="2380CB58"/>
    <w:rsid w:val="2385C647"/>
    <w:rsid w:val="238879E1"/>
    <w:rsid w:val="238B569D"/>
    <w:rsid w:val="238C392C"/>
    <w:rsid w:val="238D555D"/>
    <w:rsid w:val="238EC67C"/>
    <w:rsid w:val="239B5B80"/>
    <w:rsid w:val="239BE605"/>
    <w:rsid w:val="239CEBEC"/>
    <w:rsid w:val="23A7B9B2"/>
    <w:rsid w:val="23B6AF5E"/>
    <w:rsid w:val="23B86D4F"/>
    <w:rsid w:val="23B948A3"/>
    <w:rsid w:val="23BA11AB"/>
    <w:rsid w:val="23C6DE58"/>
    <w:rsid w:val="23CB1C02"/>
    <w:rsid w:val="23CF1ABD"/>
    <w:rsid w:val="23D14103"/>
    <w:rsid w:val="23D31572"/>
    <w:rsid w:val="23D3D8B1"/>
    <w:rsid w:val="23D4B661"/>
    <w:rsid w:val="23D5B396"/>
    <w:rsid w:val="23D7B919"/>
    <w:rsid w:val="23DC6327"/>
    <w:rsid w:val="23DD7374"/>
    <w:rsid w:val="23DF5EC1"/>
    <w:rsid w:val="23EA9596"/>
    <w:rsid w:val="23EDCB8F"/>
    <w:rsid w:val="23F5E1F3"/>
    <w:rsid w:val="23FA7B01"/>
    <w:rsid w:val="23FAF038"/>
    <w:rsid w:val="24032B64"/>
    <w:rsid w:val="240A464E"/>
    <w:rsid w:val="240A6026"/>
    <w:rsid w:val="240E6AB3"/>
    <w:rsid w:val="24111999"/>
    <w:rsid w:val="24113C82"/>
    <w:rsid w:val="24116210"/>
    <w:rsid w:val="2414ECE4"/>
    <w:rsid w:val="241A8C09"/>
    <w:rsid w:val="241B06FB"/>
    <w:rsid w:val="241F2319"/>
    <w:rsid w:val="242A0E64"/>
    <w:rsid w:val="242F916E"/>
    <w:rsid w:val="24317E8E"/>
    <w:rsid w:val="2431D0DE"/>
    <w:rsid w:val="243238E1"/>
    <w:rsid w:val="2433292F"/>
    <w:rsid w:val="24404233"/>
    <w:rsid w:val="2441DF04"/>
    <w:rsid w:val="2445C1E8"/>
    <w:rsid w:val="244DC12E"/>
    <w:rsid w:val="244E7CD9"/>
    <w:rsid w:val="244F7E20"/>
    <w:rsid w:val="244FCB33"/>
    <w:rsid w:val="24501AFA"/>
    <w:rsid w:val="245335F0"/>
    <w:rsid w:val="2457F3ED"/>
    <w:rsid w:val="24583E43"/>
    <w:rsid w:val="2458459E"/>
    <w:rsid w:val="245A8B38"/>
    <w:rsid w:val="245FB1BB"/>
    <w:rsid w:val="246063DA"/>
    <w:rsid w:val="2461183D"/>
    <w:rsid w:val="24685972"/>
    <w:rsid w:val="2469AFF2"/>
    <w:rsid w:val="246D75A1"/>
    <w:rsid w:val="246FEFED"/>
    <w:rsid w:val="24746DE7"/>
    <w:rsid w:val="247AB04F"/>
    <w:rsid w:val="247D259C"/>
    <w:rsid w:val="247F6FA5"/>
    <w:rsid w:val="248111AB"/>
    <w:rsid w:val="24844A4C"/>
    <w:rsid w:val="2485374F"/>
    <w:rsid w:val="24997AC0"/>
    <w:rsid w:val="249BEFB5"/>
    <w:rsid w:val="24A2BD7E"/>
    <w:rsid w:val="24A2F5E8"/>
    <w:rsid w:val="24B0B365"/>
    <w:rsid w:val="24B1DD78"/>
    <w:rsid w:val="24B2D7BD"/>
    <w:rsid w:val="24B321F5"/>
    <w:rsid w:val="24B78DE2"/>
    <w:rsid w:val="24B9BAB5"/>
    <w:rsid w:val="24BF5441"/>
    <w:rsid w:val="24C414B5"/>
    <w:rsid w:val="24C69A3F"/>
    <w:rsid w:val="24CC3447"/>
    <w:rsid w:val="24D10F9E"/>
    <w:rsid w:val="24D28D05"/>
    <w:rsid w:val="24DE97DC"/>
    <w:rsid w:val="24E03264"/>
    <w:rsid w:val="24E0462F"/>
    <w:rsid w:val="24EE6CF0"/>
    <w:rsid w:val="24EEF08E"/>
    <w:rsid w:val="24F0B1B0"/>
    <w:rsid w:val="24F561A8"/>
    <w:rsid w:val="24F63A35"/>
    <w:rsid w:val="24FC85B0"/>
    <w:rsid w:val="2501ED9E"/>
    <w:rsid w:val="2502A43B"/>
    <w:rsid w:val="2503442E"/>
    <w:rsid w:val="250778F4"/>
    <w:rsid w:val="250C26CF"/>
    <w:rsid w:val="251163CF"/>
    <w:rsid w:val="251C2A8F"/>
    <w:rsid w:val="2527B5EC"/>
    <w:rsid w:val="252C65AE"/>
    <w:rsid w:val="252D97AA"/>
    <w:rsid w:val="2535AAED"/>
    <w:rsid w:val="253EAB50"/>
    <w:rsid w:val="25486FD1"/>
    <w:rsid w:val="254D7F91"/>
    <w:rsid w:val="254E122A"/>
    <w:rsid w:val="25538584"/>
    <w:rsid w:val="25562B1C"/>
    <w:rsid w:val="255D650C"/>
    <w:rsid w:val="255FAB24"/>
    <w:rsid w:val="2565301F"/>
    <w:rsid w:val="256633A2"/>
    <w:rsid w:val="25695FB5"/>
    <w:rsid w:val="2569843C"/>
    <w:rsid w:val="2574357C"/>
    <w:rsid w:val="25747387"/>
    <w:rsid w:val="257F26BE"/>
    <w:rsid w:val="257F8A6D"/>
    <w:rsid w:val="2583A1D7"/>
    <w:rsid w:val="258445AE"/>
    <w:rsid w:val="25904380"/>
    <w:rsid w:val="25960413"/>
    <w:rsid w:val="25A1CDAE"/>
    <w:rsid w:val="25A5A194"/>
    <w:rsid w:val="25B1490E"/>
    <w:rsid w:val="25B35C65"/>
    <w:rsid w:val="25B61F9B"/>
    <w:rsid w:val="25B815BE"/>
    <w:rsid w:val="25B8D880"/>
    <w:rsid w:val="25B91FE9"/>
    <w:rsid w:val="25C0B7D4"/>
    <w:rsid w:val="25C1EF50"/>
    <w:rsid w:val="25C96FAA"/>
    <w:rsid w:val="25CAAA7D"/>
    <w:rsid w:val="25D0E0F8"/>
    <w:rsid w:val="25D4DFD4"/>
    <w:rsid w:val="25D84806"/>
    <w:rsid w:val="25DBBA79"/>
    <w:rsid w:val="25DD93DC"/>
    <w:rsid w:val="25DEF982"/>
    <w:rsid w:val="25E2B443"/>
    <w:rsid w:val="25E48361"/>
    <w:rsid w:val="25E83B13"/>
    <w:rsid w:val="25EB8118"/>
    <w:rsid w:val="25F28CCA"/>
    <w:rsid w:val="25FC1C3C"/>
    <w:rsid w:val="25FC6545"/>
    <w:rsid w:val="25FDC4D5"/>
    <w:rsid w:val="25FF9297"/>
    <w:rsid w:val="260ABE2C"/>
    <w:rsid w:val="260B307A"/>
    <w:rsid w:val="260BE411"/>
    <w:rsid w:val="260D792C"/>
    <w:rsid w:val="260E30DD"/>
    <w:rsid w:val="260F0873"/>
    <w:rsid w:val="2610ADFD"/>
    <w:rsid w:val="2616452B"/>
    <w:rsid w:val="261A7CD4"/>
    <w:rsid w:val="261B0C5B"/>
    <w:rsid w:val="261B9AC4"/>
    <w:rsid w:val="261C2D22"/>
    <w:rsid w:val="261C31C2"/>
    <w:rsid w:val="261DE4E2"/>
    <w:rsid w:val="261FA781"/>
    <w:rsid w:val="2621BE03"/>
    <w:rsid w:val="26234B0B"/>
    <w:rsid w:val="262631B4"/>
    <w:rsid w:val="26263A52"/>
    <w:rsid w:val="2628552C"/>
    <w:rsid w:val="263168CF"/>
    <w:rsid w:val="263548FB"/>
    <w:rsid w:val="263608B4"/>
    <w:rsid w:val="2647FBBE"/>
    <w:rsid w:val="26489BAA"/>
    <w:rsid w:val="264B1F0B"/>
    <w:rsid w:val="264F78B9"/>
    <w:rsid w:val="264FDF69"/>
    <w:rsid w:val="26596038"/>
    <w:rsid w:val="2659E7F3"/>
    <w:rsid w:val="265A0F8F"/>
    <w:rsid w:val="265DFC53"/>
    <w:rsid w:val="2660669C"/>
    <w:rsid w:val="266548EC"/>
    <w:rsid w:val="266CC465"/>
    <w:rsid w:val="2674185C"/>
    <w:rsid w:val="267E2B46"/>
    <w:rsid w:val="268015B8"/>
    <w:rsid w:val="26886FA4"/>
    <w:rsid w:val="2689183A"/>
    <w:rsid w:val="268B52B7"/>
    <w:rsid w:val="268F10B6"/>
    <w:rsid w:val="269044D7"/>
    <w:rsid w:val="269322F0"/>
    <w:rsid w:val="269922FA"/>
    <w:rsid w:val="269DEAA6"/>
    <w:rsid w:val="26A1CD30"/>
    <w:rsid w:val="26A896A2"/>
    <w:rsid w:val="26AEB613"/>
    <w:rsid w:val="26B26955"/>
    <w:rsid w:val="26B66A34"/>
    <w:rsid w:val="26B89787"/>
    <w:rsid w:val="26BC5693"/>
    <w:rsid w:val="26BEEE78"/>
    <w:rsid w:val="26BFFB8C"/>
    <w:rsid w:val="26C449DB"/>
    <w:rsid w:val="26CE56DF"/>
    <w:rsid w:val="26D72D73"/>
    <w:rsid w:val="26D86F74"/>
    <w:rsid w:val="26DA77C4"/>
    <w:rsid w:val="26DC6CB3"/>
    <w:rsid w:val="26E1150D"/>
    <w:rsid w:val="26E1FA61"/>
    <w:rsid w:val="26E49802"/>
    <w:rsid w:val="26E798AB"/>
    <w:rsid w:val="26EC34AE"/>
    <w:rsid w:val="26F0D7FC"/>
    <w:rsid w:val="26F44EBF"/>
    <w:rsid w:val="26F48EB5"/>
    <w:rsid w:val="26F5AB15"/>
    <w:rsid w:val="26F6A759"/>
    <w:rsid w:val="2702507C"/>
    <w:rsid w:val="2703ABFD"/>
    <w:rsid w:val="2704686A"/>
    <w:rsid w:val="2706893C"/>
    <w:rsid w:val="2706BE33"/>
    <w:rsid w:val="270CA2E0"/>
    <w:rsid w:val="271043E8"/>
    <w:rsid w:val="2711D41C"/>
    <w:rsid w:val="27122F14"/>
    <w:rsid w:val="271BBC4E"/>
    <w:rsid w:val="27226FF5"/>
    <w:rsid w:val="2724387E"/>
    <w:rsid w:val="27321E01"/>
    <w:rsid w:val="2739292F"/>
    <w:rsid w:val="273A22C6"/>
    <w:rsid w:val="273A7FE9"/>
    <w:rsid w:val="273D59E3"/>
    <w:rsid w:val="273E7465"/>
    <w:rsid w:val="27537A33"/>
    <w:rsid w:val="275DC907"/>
    <w:rsid w:val="275DE2D9"/>
    <w:rsid w:val="276271B5"/>
    <w:rsid w:val="276A27BE"/>
    <w:rsid w:val="276C122E"/>
    <w:rsid w:val="276FFA8F"/>
    <w:rsid w:val="2770D9D7"/>
    <w:rsid w:val="2773E6BF"/>
    <w:rsid w:val="27757431"/>
    <w:rsid w:val="2776B705"/>
    <w:rsid w:val="2776FE4F"/>
    <w:rsid w:val="278A61EE"/>
    <w:rsid w:val="278BE59A"/>
    <w:rsid w:val="2799B9C1"/>
    <w:rsid w:val="279F763A"/>
    <w:rsid w:val="27A435AF"/>
    <w:rsid w:val="27ACA93D"/>
    <w:rsid w:val="27BC1BCF"/>
    <w:rsid w:val="27BE952F"/>
    <w:rsid w:val="27C19FF5"/>
    <w:rsid w:val="27C2B3C0"/>
    <w:rsid w:val="27C70FE8"/>
    <w:rsid w:val="27CB400D"/>
    <w:rsid w:val="27D9E521"/>
    <w:rsid w:val="27E1360C"/>
    <w:rsid w:val="27E48E05"/>
    <w:rsid w:val="27ED9A61"/>
    <w:rsid w:val="27EE2FB5"/>
    <w:rsid w:val="27EF4A25"/>
    <w:rsid w:val="27EFE81E"/>
    <w:rsid w:val="27F0C445"/>
    <w:rsid w:val="27F53AC5"/>
    <w:rsid w:val="27FE20E7"/>
    <w:rsid w:val="2800ECA0"/>
    <w:rsid w:val="2807B23F"/>
    <w:rsid w:val="280BDBFD"/>
    <w:rsid w:val="280D0F66"/>
    <w:rsid w:val="281B356A"/>
    <w:rsid w:val="281E3E17"/>
    <w:rsid w:val="28390EF3"/>
    <w:rsid w:val="2839DCB0"/>
    <w:rsid w:val="283A3561"/>
    <w:rsid w:val="283D5C8F"/>
    <w:rsid w:val="28435317"/>
    <w:rsid w:val="28436BF0"/>
    <w:rsid w:val="28439A02"/>
    <w:rsid w:val="2845F826"/>
    <w:rsid w:val="284C7CE4"/>
    <w:rsid w:val="2852BA95"/>
    <w:rsid w:val="28540D77"/>
    <w:rsid w:val="2858C22A"/>
    <w:rsid w:val="285BD09F"/>
    <w:rsid w:val="285D34B9"/>
    <w:rsid w:val="285F3007"/>
    <w:rsid w:val="28657663"/>
    <w:rsid w:val="2866EDEE"/>
    <w:rsid w:val="286C20BF"/>
    <w:rsid w:val="286E9C1A"/>
    <w:rsid w:val="286F3D81"/>
    <w:rsid w:val="28704CD4"/>
    <w:rsid w:val="2871B38D"/>
    <w:rsid w:val="2875AAC9"/>
    <w:rsid w:val="287976D2"/>
    <w:rsid w:val="288A5616"/>
    <w:rsid w:val="28938E55"/>
    <w:rsid w:val="28965081"/>
    <w:rsid w:val="28A0015B"/>
    <w:rsid w:val="28A0EE59"/>
    <w:rsid w:val="28AA2B25"/>
    <w:rsid w:val="28AAF03B"/>
    <w:rsid w:val="28AFDA9A"/>
    <w:rsid w:val="28B0613B"/>
    <w:rsid w:val="28B4A175"/>
    <w:rsid w:val="28B7E72F"/>
    <w:rsid w:val="28BBFE54"/>
    <w:rsid w:val="28BD7FB2"/>
    <w:rsid w:val="28C1070E"/>
    <w:rsid w:val="28C43E37"/>
    <w:rsid w:val="28CB1C2B"/>
    <w:rsid w:val="28CC122B"/>
    <w:rsid w:val="28D41370"/>
    <w:rsid w:val="28D43A71"/>
    <w:rsid w:val="28D5B089"/>
    <w:rsid w:val="28D71611"/>
    <w:rsid w:val="28DA0BB6"/>
    <w:rsid w:val="28DA0EDA"/>
    <w:rsid w:val="28DADCD3"/>
    <w:rsid w:val="28DD1CB3"/>
    <w:rsid w:val="28DDB80D"/>
    <w:rsid w:val="28DED601"/>
    <w:rsid w:val="28E062C1"/>
    <w:rsid w:val="28E2FFCC"/>
    <w:rsid w:val="28E80403"/>
    <w:rsid w:val="28E81C36"/>
    <w:rsid w:val="28EAC5B5"/>
    <w:rsid w:val="28EB7A98"/>
    <w:rsid w:val="28F24FB1"/>
    <w:rsid w:val="28F5E889"/>
    <w:rsid w:val="28F5E9BE"/>
    <w:rsid w:val="28F7B3B2"/>
    <w:rsid w:val="29018729"/>
    <w:rsid w:val="2901BC6C"/>
    <w:rsid w:val="29032624"/>
    <w:rsid w:val="2905AA04"/>
    <w:rsid w:val="290A0BFD"/>
    <w:rsid w:val="290D5FB4"/>
    <w:rsid w:val="290DF54A"/>
    <w:rsid w:val="29142EAD"/>
    <w:rsid w:val="29205CBB"/>
    <w:rsid w:val="29212586"/>
    <w:rsid w:val="29219A9D"/>
    <w:rsid w:val="2924F5D2"/>
    <w:rsid w:val="2925FD1E"/>
    <w:rsid w:val="2927FEDD"/>
    <w:rsid w:val="2929102A"/>
    <w:rsid w:val="2930A953"/>
    <w:rsid w:val="293201C8"/>
    <w:rsid w:val="293804E4"/>
    <w:rsid w:val="29397DC3"/>
    <w:rsid w:val="293A3D5D"/>
    <w:rsid w:val="293D3F4A"/>
    <w:rsid w:val="2940C6C2"/>
    <w:rsid w:val="2941EC31"/>
    <w:rsid w:val="294907D5"/>
    <w:rsid w:val="294D55B1"/>
    <w:rsid w:val="294D84C6"/>
    <w:rsid w:val="294DFE70"/>
    <w:rsid w:val="294F51AF"/>
    <w:rsid w:val="29533493"/>
    <w:rsid w:val="29574797"/>
    <w:rsid w:val="295F74CA"/>
    <w:rsid w:val="29602360"/>
    <w:rsid w:val="2961383A"/>
    <w:rsid w:val="29620203"/>
    <w:rsid w:val="296A3011"/>
    <w:rsid w:val="296C4297"/>
    <w:rsid w:val="2971ABF0"/>
    <w:rsid w:val="2974F702"/>
    <w:rsid w:val="2975942E"/>
    <w:rsid w:val="2976D247"/>
    <w:rsid w:val="297A4579"/>
    <w:rsid w:val="297CF749"/>
    <w:rsid w:val="29818DE7"/>
    <w:rsid w:val="2982E235"/>
    <w:rsid w:val="2987E60A"/>
    <w:rsid w:val="298BCA2E"/>
    <w:rsid w:val="298F7242"/>
    <w:rsid w:val="298FD54B"/>
    <w:rsid w:val="2991A5C5"/>
    <w:rsid w:val="299391D5"/>
    <w:rsid w:val="2994EB39"/>
    <w:rsid w:val="299A4360"/>
    <w:rsid w:val="299C0F50"/>
    <w:rsid w:val="29A5300D"/>
    <w:rsid w:val="29A7D077"/>
    <w:rsid w:val="29ABE070"/>
    <w:rsid w:val="29AD8D7F"/>
    <w:rsid w:val="29AE8D08"/>
    <w:rsid w:val="29B7699D"/>
    <w:rsid w:val="29BBFDBF"/>
    <w:rsid w:val="29BC82A6"/>
    <w:rsid w:val="29BF1AC5"/>
    <w:rsid w:val="29C52EC6"/>
    <w:rsid w:val="29C5BF54"/>
    <w:rsid w:val="29C88807"/>
    <w:rsid w:val="29CC9039"/>
    <w:rsid w:val="29D4D0E3"/>
    <w:rsid w:val="29D96A59"/>
    <w:rsid w:val="29DF97F2"/>
    <w:rsid w:val="29E32AE4"/>
    <w:rsid w:val="29E9D062"/>
    <w:rsid w:val="29EDD954"/>
    <w:rsid w:val="29FFD1EC"/>
    <w:rsid w:val="2A07AAC2"/>
    <w:rsid w:val="2A0AAA68"/>
    <w:rsid w:val="2A0CCC12"/>
    <w:rsid w:val="2A115BA1"/>
    <w:rsid w:val="2A1387FE"/>
    <w:rsid w:val="2A13D88C"/>
    <w:rsid w:val="2A15E271"/>
    <w:rsid w:val="2A18DA7E"/>
    <w:rsid w:val="2A1F666F"/>
    <w:rsid w:val="2A2369CC"/>
    <w:rsid w:val="2A268A53"/>
    <w:rsid w:val="2A2FC53F"/>
    <w:rsid w:val="2A39FEA1"/>
    <w:rsid w:val="2A3D27F6"/>
    <w:rsid w:val="2A4025D8"/>
    <w:rsid w:val="2A4987A1"/>
    <w:rsid w:val="2A5621CD"/>
    <w:rsid w:val="2A566454"/>
    <w:rsid w:val="2A569257"/>
    <w:rsid w:val="2A5D176F"/>
    <w:rsid w:val="2A5E584B"/>
    <w:rsid w:val="2A605DED"/>
    <w:rsid w:val="2A61F676"/>
    <w:rsid w:val="2A626771"/>
    <w:rsid w:val="2A6659FA"/>
    <w:rsid w:val="2A688433"/>
    <w:rsid w:val="2A733874"/>
    <w:rsid w:val="2A7766C6"/>
    <w:rsid w:val="2A7CE9F5"/>
    <w:rsid w:val="2A7EFE77"/>
    <w:rsid w:val="2A7FC0D4"/>
    <w:rsid w:val="2A803983"/>
    <w:rsid w:val="2A899E44"/>
    <w:rsid w:val="2A92C500"/>
    <w:rsid w:val="2A97AC94"/>
    <w:rsid w:val="2A9AF993"/>
    <w:rsid w:val="2A9E734A"/>
    <w:rsid w:val="2AA126C1"/>
    <w:rsid w:val="2AA21F40"/>
    <w:rsid w:val="2AAD4A8D"/>
    <w:rsid w:val="2ABBF467"/>
    <w:rsid w:val="2ACAE7D1"/>
    <w:rsid w:val="2ACB6D5F"/>
    <w:rsid w:val="2ACB787F"/>
    <w:rsid w:val="2AD0EBF2"/>
    <w:rsid w:val="2AD6148E"/>
    <w:rsid w:val="2AD6555E"/>
    <w:rsid w:val="2ADB19EE"/>
    <w:rsid w:val="2ADB453B"/>
    <w:rsid w:val="2ADB4D92"/>
    <w:rsid w:val="2AE499B4"/>
    <w:rsid w:val="2AEA6FA8"/>
    <w:rsid w:val="2AEEBF16"/>
    <w:rsid w:val="2AF94F1B"/>
    <w:rsid w:val="2AFBA7B7"/>
    <w:rsid w:val="2B05C395"/>
    <w:rsid w:val="2B0FAB73"/>
    <w:rsid w:val="2B1117A8"/>
    <w:rsid w:val="2B1458A3"/>
    <w:rsid w:val="2B1B13AA"/>
    <w:rsid w:val="2B1D259B"/>
    <w:rsid w:val="2B20D20A"/>
    <w:rsid w:val="2B251CCB"/>
    <w:rsid w:val="2B29208E"/>
    <w:rsid w:val="2B2AC9B5"/>
    <w:rsid w:val="2B2F8618"/>
    <w:rsid w:val="2B3109D2"/>
    <w:rsid w:val="2B34ED59"/>
    <w:rsid w:val="2B373437"/>
    <w:rsid w:val="2B3E8BC1"/>
    <w:rsid w:val="2B41C7CC"/>
    <w:rsid w:val="2B465F2C"/>
    <w:rsid w:val="2B48F0A9"/>
    <w:rsid w:val="2B4A04E8"/>
    <w:rsid w:val="2B4FDDD4"/>
    <w:rsid w:val="2B638626"/>
    <w:rsid w:val="2B6917CE"/>
    <w:rsid w:val="2B6BE68A"/>
    <w:rsid w:val="2B711A81"/>
    <w:rsid w:val="2B71B3CE"/>
    <w:rsid w:val="2B7DD2FB"/>
    <w:rsid w:val="2B7F8C13"/>
    <w:rsid w:val="2B89EAFF"/>
    <w:rsid w:val="2B8FBF26"/>
    <w:rsid w:val="2B92F5E6"/>
    <w:rsid w:val="2B9444A8"/>
    <w:rsid w:val="2B9D5496"/>
    <w:rsid w:val="2B9DC9D6"/>
    <w:rsid w:val="2BA29BAD"/>
    <w:rsid w:val="2BA3A2EA"/>
    <w:rsid w:val="2BAF13DB"/>
    <w:rsid w:val="2BB536C5"/>
    <w:rsid w:val="2BCA76DC"/>
    <w:rsid w:val="2BCDB99E"/>
    <w:rsid w:val="2BCE604F"/>
    <w:rsid w:val="2BD1E608"/>
    <w:rsid w:val="2BD6F493"/>
    <w:rsid w:val="2BD8F989"/>
    <w:rsid w:val="2BDE6987"/>
    <w:rsid w:val="2BEB783D"/>
    <w:rsid w:val="2BEEEB8F"/>
    <w:rsid w:val="2BEF43EF"/>
    <w:rsid w:val="2BFA6526"/>
    <w:rsid w:val="2BFB366E"/>
    <w:rsid w:val="2BFD8D79"/>
    <w:rsid w:val="2C0CBEFB"/>
    <w:rsid w:val="2C0FAD4F"/>
    <w:rsid w:val="2C149497"/>
    <w:rsid w:val="2C16BE3B"/>
    <w:rsid w:val="2C172148"/>
    <w:rsid w:val="2C1CF3D2"/>
    <w:rsid w:val="2C22C60B"/>
    <w:rsid w:val="2C2375C1"/>
    <w:rsid w:val="2C2B0259"/>
    <w:rsid w:val="2C2BC2D9"/>
    <w:rsid w:val="2C303FC4"/>
    <w:rsid w:val="2C334958"/>
    <w:rsid w:val="2C3892BB"/>
    <w:rsid w:val="2C3AFFB6"/>
    <w:rsid w:val="2C3E0446"/>
    <w:rsid w:val="2C404453"/>
    <w:rsid w:val="2C5296A6"/>
    <w:rsid w:val="2C55F798"/>
    <w:rsid w:val="2C628C48"/>
    <w:rsid w:val="2C631CEE"/>
    <w:rsid w:val="2C7073C9"/>
    <w:rsid w:val="2C71EAB5"/>
    <w:rsid w:val="2C75722C"/>
    <w:rsid w:val="2C7662A4"/>
    <w:rsid w:val="2C7BF013"/>
    <w:rsid w:val="2C7E345F"/>
    <w:rsid w:val="2C7EB448"/>
    <w:rsid w:val="2C8052C4"/>
    <w:rsid w:val="2C8D9EA0"/>
    <w:rsid w:val="2C94B04D"/>
    <w:rsid w:val="2C950C8F"/>
    <w:rsid w:val="2C9C3204"/>
    <w:rsid w:val="2C9C8A54"/>
    <w:rsid w:val="2C9E531C"/>
    <w:rsid w:val="2CA153DC"/>
    <w:rsid w:val="2CA6A6FA"/>
    <w:rsid w:val="2CABF98C"/>
    <w:rsid w:val="2CAD4A20"/>
    <w:rsid w:val="2CB06263"/>
    <w:rsid w:val="2CB57AB5"/>
    <w:rsid w:val="2CB6EDC2"/>
    <w:rsid w:val="2CB73755"/>
    <w:rsid w:val="2CB8D7FE"/>
    <w:rsid w:val="2CB98B76"/>
    <w:rsid w:val="2CBE1359"/>
    <w:rsid w:val="2CC7144C"/>
    <w:rsid w:val="2CC76CFF"/>
    <w:rsid w:val="2CC7C7A0"/>
    <w:rsid w:val="2CC94796"/>
    <w:rsid w:val="2CC9C292"/>
    <w:rsid w:val="2CD1D42C"/>
    <w:rsid w:val="2CD1F9E5"/>
    <w:rsid w:val="2CD49C58"/>
    <w:rsid w:val="2CD4FBDF"/>
    <w:rsid w:val="2CD86047"/>
    <w:rsid w:val="2CE1426B"/>
    <w:rsid w:val="2CE391FC"/>
    <w:rsid w:val="2CE7E006"/>
    <w:rsid w:val="2CE9BD0C"/>
    <w:rsid w:val="2CE9C49A"/>
    <w:rsid w:val="2CEAAE62"/>
    <w:rsid w:val="2CEED4DB"/>
    <w:rsid w:val="2CF01BE1"/>
    <w:rsid w:val="2CF55C0F"/>
    <w:rsid w:val="2CFE6FEF"/>
    <w:rsid w:val="2CFF307F"/>
    <w:rsid w:val="2CFFDD5C"/>
    <w:rsid w:val="2D009227"/>
    <w:rsid w:val="2D020007"/>
    <w:rsid w:val="2D04C8E2"/>
    <w:rsid w:val="2D0BFE2D"/>
    <w:rsid w:val="2D1738B4"/>
    <w:rsid w:val="2D2ABE3B"/>
    <w:rsid w:val="2D2E7137"/>
    <w:rsid w:val="2D3BF3CF"/>
    <w:rsid w:val="2D3DB002"/>
    <w:rsid w:val="2D3E0C3E"/>
    <w:rsid w:val="2D403056"/>
    <w:rsid w:val="2D4389C2"/>
    <w:rsid w:val="2D49C8CF"/>
    <w:rsid w:val="2D4E1B15"/>
    <w:rsid w:val="2D5208A0"/>
    <w:rsid w:val="2D59DEA0"/>
    <w:rsid w:val="2D5A94F5"/>
    <w:rsid w:val="2D5B8C8F"/>
    <w:rsid w:val="2D6C992D"/>
    <w:rsid w:val="2D6DD87D"/>
    <w:rsid w:val="2D73F4CB"/>
    <w:rsid w:val="2D7686BE"/>
    <w:rsid w:val="2D778BC1"/>
    <w:rsid w:val="2D84999E"/>
    <w:rsid w:val="2D94E2EE"/>
    <w:rsid w:val="2D959FFF"/>
    <w:rsid w:val="2D9BBF83"/>
    <w:rsid w:val="2D9CC0C7"/>
    <w:rsid w:val="2D9D824C"/>
    <w:rsid w:val="2DA16920"/>
    <w:rsid w:val="2DA1AB6F"/>
    <w:rsid w:val="2DA26088"/>
    <w:rsid w:val="2DA4DE64"/>
    <w:rsid w:val="2DA71B76"/>
    <w:rsid w:val="2DAECE1E"/>
    <w:rsid w:val="2DB25DBD"/>
    <w:rsid w:val="2DB398F9"/>
    <w:rsid w:val="2DB569BD"/>
    <w:rsid w:val="2DB7C6D6"/>
    <w:rsid w:val="2DBDE7CE"/>
    <w:rsid w:val="2DC5E8BA"/>
    <w:rsid w:val="2DCF5E87"/>
    <w:rsid w:val="2DD141EC"/>
    <w:rsid w:val="2DD29EF9"/>
    <w:rsid w:val="2DD5709A"/>
    <w:rsid w:val="2DDA90AF"/>
    <w:rsid w:val="2DE0E64B"/>
    <w:rsid w:val="2DE2CDCB"/>
    <w:rsid w:val="2DE47059"/>
    <w:rsid w:val="2DF1D44C"/>
    <w:rsid w:val="2DF39B74"/>
    <w:rsid w:val="2DFC1D0E"/>
    <w:rsid w:val="2DFD0186"/>
    <w:rsid w:val="2E007BF9"/>
    <w:rsid w:val="2E03A2AF"/>
    <w:rsid w:val="2E0402E4"/>
    <w:rsid w:val="2E0B39B5"/>
    <w:rsid w:val="2E0C7A57"/>
    <w:rsid w:val="2E130196"/>
    <w:rsid w:val="2E1E93AC"/>
    <w:rsid w:val="2E1F3001"/>
    <w:rsid w:val="2E23059F"/>
    <w:rsid w:val="2E24057C"/>
    <w:rsid w:val="2E26A6AD"/>
    <w:rsid w:val="2E282A68"/>
    <w:rsid w:val="2E2A4A17"/>
    <w:rsid w:val="2E32A42D"/>
    <w:rsid w:val="2E34E88B"/>
    <w:rsid w:val="2E385FF3"/>
    <w:rsid w:val="2E3EBB0E"/>
    <w:rsid w:val="2E48AF2C"/>
    <w:rsid w:val="2E4ACDF9"/>
    <w:rsid w:val="2E4EF86F"/>
    <w:rsid w:val="2E4F893B"/>
    <w:rsid w:val="2E502C46"/>
    <w:rsid w:val="2E51D043"/>
    <w:rsid w:val="2E53F04A"/>
    <w:rsid w:val="2E554CD3"/>
    <w:rsid w:val="2E6A0ECE"/>
    <w:rsid w:val="2E6E3AC0"/>
    <w:rsid w:val="2E70AA86"/>
    <w:rsid w:val="2E75A86B"/>
    <w:rsid w:val="2E77A2E2"/>
    <w:rsid w:val="2E77CC4A"/>
    <w:rsid w:val="2E81D848"/>
    <w:rsid w:val="2E85F94B"/>
    <w:rsid w:val="2E86F5A4"/>
    <w:rsid w:val="2E88A5DE"/>
    <w:rsid w:val="2E8B8C77"/>
    <w:rsid w:val="2E8C8825"/>
    <w:rsid w:val="2E8EE8B2"/>
    <w:rsid w:val="2E98CDF7"/>
    <w:rsid w:val="2E9F1C90"/>
    <w:rsid w:val="2EA537FC"/>
    <w:rsid w:val="2EA53BF4"/>
    <w:rsid w:val="2EA571D0"/>
    <w:rsid w:val="2EA6CE62"/>
    <w:rsid w:val="2EADF38E"/>
    <w:rsid w:val="2EAED12F"/>
    <w:rsid w:val="2EB3121B"/>
    <w:rsid w:val="2EBD5F46"/>
    <w:rsid w:val="2EBEF402"/>
    <w:rsid w:val="2EC0E30B"/>
    <w:rsid w:val="2ED2B5A0"/>
    <w:rsid w:val="2EE7FD97"/>
    <w:rsid w:val="2EE92080"/>
    <w:rsid w:val="2EEB86BD"/>
    <w:rsid w:val="2EEFFC3A"/>
    <w:rsid w:val="2EFA2B47"/>
    <w:rsid w:val="2F0D4002"/>
    <w:rsid w:val="2F196D04"/>
    <w:rsid w:val="2F1AC862"/>
    <w:rsid w:val="2F1B2D24"/>
    <w:rsid w:val="2F1D3732"/>
    <w:rsid w:val="2F1EED03"/>
    <w:rsid w:val="2F2030B3"/>
    <w:rsid w:val="2F211D49"/>
    <w:rsid w:val="2F2E2613"/>
    <w:rsid w:val="2F2FB730"/>
    <w:rsid w:val="2F370518"/>
    <w:rsid w:val="2F382FA9"/>
    <w:rsid w:val="2F416A1B"/>
    <w:rsid w:val="2F45FF42"/>
    <w:rsid w:val="2F4C1B00"/>
    <w:rsid w:val="2F4D5CFF"/>
    <w:rsid w:val="2F4EF56B"/>
    <w:rsid w:val="2F4F68B4"/>
    <w:rsid w:val="2F52C74D"/>
    <w:rsid w:val="2F544C2B"/>
    <w:rsid w:val="2F567578"/>
    <w:rsid w:val="2F5E74DF"/>
    <w:rsid w:val="2F65B9F1"/>
    <w:rsid w:val="2F675847"/>
    <w:rsid w:val="2F67C94B"/>
    <w:rsid w:val="2F6B9224"/>
    <w:rsid w:val="2F6BEBA8"/>
    <w:rsid w:val="2F6EA010"/>
    <w:rsid w:val="2F72ACD2"/>
    <w:rsid w:val="2F76D121"/>
    <w:rsid w:val="2F7CAEDD"/>
    <w:rsid w:val="2F81DEDE"/>
    <w:rsid w:val="2F8533AE"/>
    <w:rsid w:val="2F957C1C"/>
    <w:rsid w:val="2F97B3E0"/>
    <w:rsid w:val="2FA2454D"/>
    <w:rsid w:val="2FA3EA49"/>
    <w:rsid w:val="2FA45760"/>
    <w:rsid w:val="2FA5D483"/>
    <w:rsid w:val="2FAB26A7"/>
    <w:rsid w:val="2FAB3D2A"/>
    <w:rsid w:val="2FABC0D3"/>
    <w:rsid w:val="2FAC19F9"/>
    <w:rsid w:val="2FB0542F"/>
    <w:rsid w:val="2FB28AFC"/>
    <w:rsid w:val="2FB58D90"/>
    <w:rsid w:val="2FB8C8AA"/>
    <w:rsid w:val="2FBEF32E"/>
    <w:rsid w:val="2FCAE461"/>
    <w:rsid w:val="2FCE5B33"/>
    <w:rsid w:val="2FCEC6E5"/>
    <w:rsid w:val="2FCFEF1C"/>
    <w:rsid w:val="2FD45460"/>
    <w:rsid w:val="2FDF90F2"/>
    <w:rsid w:val="2FE55D48"/>
    <w:rsid w:val="2FE5CDAF"/>
    <w:rsid w:val="2FE7FCCC"/>
    <w:rsid w:val="2FE9B502"/>
    <w:rsid w:val="2FEEBCDA"/>
    <w:rsid w:val="2FFA23B2"/>
    <w:rsid w:val="2FFD88A7"/>
    <w:rsid w:val="300484E3"/>
    <w:rsid w:val="300BBC16"/>
    <w:rsid w:val="300DB774"/>
    <w:rsid w:val="3018C237"/>
    <w:rsid w:val="30191AD2"/>
    <w:rsid w:val="301CEFC2"/>
    <w:rsid w:val="301F1C54"/>
    <w:rsid w:val="30251DFC"/>
    <w:rsid w:val="3025F2EC"/>
    <w:rsid w:val="302A8BDB"/>
    <w:rsid w:val="3030CAE4"/>
    <w:rsid w:val="30315B84"/>
    <w:rsid w:val="3032F80A"/>
    <w:rsid w:val="30367745"/>
    <w:rsid w:val="303B0574"/>
    <w:rsid w:val="30482F47"/>
    <w:rsid w:val="304B74C9"/>
    <w:rsid w:val="304C41FD"/>
    <w:rsid w:val="3052229F"/>
    <w:rsid w:val="3052C4F6"/>
    <w:rsid w:val="3055C038"/>
    <w:rsid w:val="30581024"/>
    <w:rsid w:val="305911D3"/>
    <w:rsid w:val="305A11CE"/>
    <w:rsid w:val="305D034A"/>
    <w:rsid w:val="30615DA8"/>
    <w:rsid w:val="306292F0"/>
    <w:rsid w:val="3063C314"/>
    <w:rsid w:val="3066F3A6"/>
    <w:rsid w:val="3066FE3E"/>
    <w:rsid w:val="306C914B"/>
    <w:rsid w:val="306FDC1E"/>
    <w:rsid w:val="3081BAE2"/>
    <w:rsid w:val="3083BB1E"/>
    <w:rsid w:val="308B88A0"/>
    <w:rsid w:val="3094B376"/>
    <w:rsid w:val="30955B5D"/>
    <w:rsid w:val="3095DC30"/>
    <w:rsid w:val="3097783F"/>
    <w:rsid w:val="30982E45"/>
    <w:rsid w:val="309E6261"/>
    <w:rsid w:val="30A01280"/>
    <w:rsid w:val="30A3C160"/>
    <w:rsid w:val="30A7F0E7"/>
    <w:rsid w:val="30AD8CB5"/>
    <w:rsid w:val="30B1061D"/>
    <w:rsid w:val="30B2D2F5"/>
    <w:rsid w:val="30BA44A4"/>
    <w:rsid w:val="30C28B72"/>
    <w:rsid w:val="30C3C8B0"/>
    <w:rsid w:val="30C665D7"/>
    <w:rsid w:val="30C89794"/>
    <w:rsid w:val="30D16ACB"/>
    <w:rsid w:val="30D8F448"/>
    <w:rsid w:val="30E036F5"/>
    <w:rsid w:val="30E4A06D"/>
    <w:rsid w:val="30E74A7C"/>
    <w:rsid w:val="30F5C630"/>
    <w:rsid w:val="30F7890D"/>
    <w:rsid w:val="30FA37B1"/>
    <w:rsid w:val="30FE07C6"/>
    <w:rsid w:val="3100D85B"/>
    <w:rsid w:val="310347AF"/>
    <w:rsid w:val="31053BA4"/>
    <w:rsid w:val="310A43C4"/>
    <w:rsid w:val="310AB065"/>
    <w:rsid w:val="310F0E0D"/>
    <w:rsid w:val="3111CC60"/>
    <w:rsid w:val="311587E3"/>
    <w:rsid w:val="3116107A"/>
    <w:rsid w:val="311DE8C4"/>
    <w:rsid w:val="312185EF"/>
    <w:rsid w:val="3121973A"/>
    <w:rsid w:val="3124A10B"/>
    <w:rsid w:val="312AFFD6"/>
    <w:rsid w:val="3133FA4E"/>
    <w:rsid w:val="313AAAF3"/>
    <w:rsid w:val="313D9597"/>
    <w:rsid w:val="31406150"/>
    <w:rsid w:val="3143D0AC"/>
    <w:rsid w:val="31451649"/>
    <w:rsid w:val="315BAE7A"/>
    <w:rsid w:val="315C11F3"/>
    <w:rsid w:val="31657B24"/>
    <w:rsid w:val="3168D4DA"/>
    <w:rsid w:val="316ACE97"/>
    <w:rsid w:val="316E711D"/>
    <w:rsid w:val="31733D51"/>
    <w:rsid w:val="3175CD25"/>
    <w:rsid w:val="3176A4CD"/>
    <w:rsid w:val="31779F4D"/>
    <w:rsid w:val="317B9E1F"/>
    <w:rsid w:val="317F07E8"/>
    <w:rsid w:val="31824B2E"/>
    <w:rsid w:val="31848A93"/>
    <w:rsid w:val="3188F001"/>
    <w:rsid w:val="318A761D"/>
    <w:rsid w:val="318F250D"/>
    <w:rsid w:val="31900AA6"/>
    <w:rsid w:val="31916B51"/>
    <w:rsid w:val="31928A6E"/>
    <w:rsid w:val="3195EFA7"/>
    <w:rsid w:val="31973322"/>
    <w:rsid w:val="319A8C22"/>
    <w:rsid w:val="319D91CB"/>
    <w:rsid w:val="31A18BA5"/>
    <w:rsid w:val="31A1A3F7"/>
    <w:rsid w:val="31A29E99"/>
    <w:rsid w:val="31B011DE"/>
    <w:rsid w:val="31BC94F6"/>
    <w:rsid w:val="31C841F5"/>
    <w:rsid w:val="31CF090E"/>
    <w:rsid w:val="31CF0F37"/>
    <w:rsid w:val="31D37023"/>
    <w:rsid w:val="31D9CEE9"/>
    <w:rsid w:val="31DC5409"/>
    <w:rsid w:val="31E04BCA"/>
    <w:rsid w:val="31E5B8CE"/>
    <w:rsid w:val="31EB1F82"/>
    <w:rsid w:val="31EEFC66"/>
    <w:rsid w:val="31F20257"/>
    <w:rsid w:val="31F71027"/>
    <w:rsid w:val="31F9B271"/>
    <w:rsid w:val="31FE132A"/>
    <w:rsid w:val="3213A27D"/>
    <w:rsid w:val="3215C484"/>
    <w:rsid w:val="32182CC3"/>
    <w:rsid w:val="321DC05A"/>
    <w:rsid w:val="32243071"/>
    <w:rsid w:val="32248DD5"/>
    <w:rsid w:val="3226824E"/>
    <w:rsid w:val="322885A4"/>
    <w:rsid w:val="3239B446"/>
    <w:rsid w:val="323E99CF"/>
    <w:rsid w:val="3242C935"/>
    <w:rsid w:val="3243213A"/>
    <w:rsid w:val="32499F6C"/>
    <w:rsid w:val="324AE8E9"/>
    <w:rsid w:val="32581066"/>
    <w:rsid w:val="3259FA6C"/>
    <w:rsid w:val="325B58AF"/>
    <w:rsid w:val="325BFD86"/>
    <w:rsid w:val="3265E7C5"/>
    <w:rsid w:val="3268F2BA"/>
    <w:rsid w:val="326F573A"/>
    <w:rsid w:val="32765730"/>
    <w:rsid w:val="3276B625"/>
    <w:rsid w:val="3279CFF7"/>
    <w:rsid w:val="328465F9"/>
    <w:rsid w:val="32940C3C"/>
    <w:rsid w:val="3297500E"/>
    <w:rsid w:val="329812F0"/>
    <w:rsid w:val="329FB50D"/>
    <w:rsid w:val="32A05DB4"/>
    <w:rsid w:val="32A744DF"/>
    <w:rsid w:val="32A798BF"/>
    <w:rsid w:val="32AC8DD9"/>
    <w:rsid w:val="32B4B09B"/>
    <w:rsid w:val="32BAB021"/>
    <w:rsid w:val="32BB3F51"/>
    <w:rsid w:val="32BC882A"/>
    <w:rsid w:val="32CADE56"/>
    <w:rsid w:val="32CC1CFD"/>
    <w:rsid w:val="32CF369F"/>
    <w:rsid w:val="32D36F79"/>
    <w:rsid w:val="32D86868"/>
    <w:rsid w:val="32DB665F"/>
    <w:rsid w:val="32E1B322"/>
    <w:rsid w:val="32EAAF08"/>
    <w:rsid w:val="32F7AAC7"/>
    <w:rsid w:val="32F8A200"/>
    <w:rsid w:val="32FC209C"/>
    <w:rsid w:val="32FE2C29"/>
    <w:rsid w:val="33000980"/>
    <w:rsid w:val="3300C89D"/>
    <w:rsid w:val="3304BF6D"/>
    <w:rsid w:val="3306180F"/>
    <w:rsid w:val="3308DCEE"/>
    <w:rsid w:val="330901FC"/>
    <w:rsid w:val="330DF660"/>
    <w:rsid w:val="3315C268"/>
    <w:rsid w:val="331A3630"/>
    <w:rsid w:val="33214D2D"/>
    <w:rsid w:val="3327A7C9"/>
    <w:rsid w:val="3330C9DC"/>
    <w:rsid w:val="3339DC13"/>
    <w:rsid w:val="333BA6E6"/>
    <w:rsid w:val="3340B569"/>
    <w:rsid w:val="3348281D"/>
    <w:rsid w:val="3348404D"/>
    <w:rsid w:val="335082C7"/>
    <w:rsid w:val="33518BA4"/>
    <w:rsid w:val="335C84A5"/>
    <w:rsid w:val="335D1EAD"/>
    <w:rsid w:val="3360557F"/>
    <w:rsid w:val="33635E63"/>
    <w:rsid w:val="3374BF4B"/>
    <w:rsid w:val="33763A64"/>
    <w:rsid w:val="3376FA71"/>
    <w:rsid w:val="337E429E"/>
    <w:rsid w:val="337F03FA"/>
    <w:rsid w:val="338033CB"/>
    <w:rsid w:val="3381FECE"/>
    <w:rsid w:val="33872D00"/>
    <w:rsid w:val="338B3E26"/>
    <w:rsid w:val="3391C9F6"/>
    <w:rsid w:val="3393AD87"/>
    <w:rsid w:val="3398893B"/>
    <w:rsid w:val="339FD6EF"/>
    <w:rsid w:val="33A8B586"/>
    <w:rsid w:val="33AC1E88"/>
    <w:rsid w:val="33AECA47"/>
    <w:rsid w:val="33B59CD4"/>
    <w:rsid w:val="33BBA577"/>
    <w:rsid w:val="33D251B5"/>
    <w:rsid w:val="33D6E30C"/>
    <w:rsid w:val="33D97F21"/>
    <w:rsid w:val="33DEFB1C"/>
    <w:rsid w:val="33DF75D6"/>
    <w:rsid w:val="33E410F2"/>
    <w:rsid w:val="33E64F44"/>
    <w:rsid w:val="33E971A6"/>
    <w:rsid w:val="33F45199"/>
    <w:rsid w:val="34032C45"/>
    <w:rsid w:val="3407A741"/>
    <w:rsid w:val="3409DB02"/>
    <w:rsid w:val="340C8367"/>
    <w:rsid w:val="340D6D4F"/>
    <w:rsid w:val="340E236F"/>
    <w:rsid w:val="341825F2"/>
    <w:rsid w:val="341B831D"/>
    <w:rsid w:val="3420F08E"/>
    <w:rsid w:val="3429BEF0"/>
    <w:rsid w:val="342D743C"/>
    <w:rsid w:val="34305354"/>
    <w:rsid w:val="34328C75"/>
    <w:rsid w:val="34367DC5"/>
    <w:rsid w:val="3437AE0F"/>
    <w:rsid w:val="343AD4F7"/>
    <w:rsid w:val="343C6BEB"/>
    <w:rsid w:val="34447AFB"/>
    <w:rsid w:val="344AFB57"/>
    <w:rsid w:val="344B5A27"/>
    <w:rsid w:val="344D5501"/>
    <w:rsid w:val="3458E619"/>
    <w:rsid w:val="345C7E78"/>
    <w:rsid w:val="34601676"/>
    <w:rsid w:val="34633724"/>
    <w:rsid w:val="34636B38"/>
    <w:rsid w:val="346AD6A2"/>
    <w:rsid w:val="346DF60C"/>
    <w:rsid w:val="346E48D1"/>
    <w:rsid w:val="347168B9"/>
    <w:rsid w:val="3475DE1B"/>
    <w:rsid w:val="3476102F"/>
    <w:rsid w:val="347D29D8"/>
    <w:rsid w:val="34834222"/>
    <w:rsid w:val="348D9AE3"/>
    <w:rsid w:val="349086F2"/>
    <w:rsid w:val="3491261D"/>
    <w:rsid w:val="34981B5B"/>
    <w:rsid w:val="3499B931"/>
    <w:rsid w:val="349BC6A0"/>
    <w:rsid w:val="349CB4FE"/>
    <w:rsid w:val="34A6BA54"/>
    <w:rsid w:val="34A703B8"/>
    <w:rsid w:val="34A9D1D0"/>
    <w:rsid w:val="34AB7EBF"/>
    <w:rsid w:val="34B5BD81"/>
    <w:rsid w:val="34BA05EF"/>
    <w:rsid w:val="34C77C16"/>
    <w:rsid w:val="34C9D70D"/>
    <w:rsid w:val="34D04DC2"/>
    <w:rsid w:val="34D26A9C"/>
    <w:rsid w:val="34D3FD47"/>
    <w:rsid w:val="34D4CD1F"/>
    <w:rsid w:val="34D60667"/>
    <w:rsid w:val="34D70BBE"/>
    <w:rsid w:val="34D7C011"/>
    <w:rsid w:val="34DBFE2F"/>
    <w:rsid w:val="34DC8753"/>
    <w:rsid w:val="34E21F82"/>
    <w:rsid w:val="34EAAABA"/>
    <w:rsid w:val="34EE22AC"/>
    <w:rsid w:val="34F8CABF"/>
    <w:rsid w:val="34F9557D"/>
    <w:rsid w:val="350C1CCC"/>
    <w:rsid w:val="350DDBA2"/>
    <w:rsid w:val="350F14F7"/>
    <w:rsid w:val="3510D88B"/>
    <w:rsid w:val="3518FC54"/>
    <w:rsid w:val="351D19A5"/>
    <w:rsid w:val="3520D3E4"/>
    <w:rsid w:val="35230C36"/>
    <w:rsid w:val="35257424"/>
    <w:rsid w:val="3528CC5D"/>
    <w:rsid w:val="3529E85D"/>
    <w:rsid w:val="352B2A48"/>
    <w:rsid w:val="352E1D9A"/>
    <w:rsid w:val="3536E291"/>
    <w:rsid w:val="3545382B"/>
    <w:rsid w:val="354FEC94"/>
    <w:rsid w:val="355306C1"/>
    <w:rsid w:val="3553DC19"/>
    <w:rsid w:val="3558BC96"/>
    <w:rsid w:val="356C852F"/>
    <w:rsid w:val="357C0A79"/>
    <w:rsid w:val="357EB154"/>
    <w:rsid w:val="357FB6E6"/>
    <w:rsid w:val="359242BF"/>
    <w:rsid w:val="35968A6D"/>
    <w:rsid w:val="3596D20D"/>
    <w:rsid w:val="359D4877"/>
    <w:rsid w:val="359E6BAF"/>
    <w:rsid w:val="35A7C147"/>
    <w:rsid w:val="35AEBBD9"/>
    <w:rsid w:val="35AEE94A"/>
    <w:rsid w:val="35B3B04D"/>
    <w:rsid w:val="35B73741"/>
    <w:rsid w:val="35BC71D1"/>
    <w:rsid w:val="35D67D45"/>
    <w:rsid w:val="35D868CC"/>
    <w:rsid w:val="35E51CF5"/>
    <w:rsid w:val="35EE4A04"/>
    <w:rsid w:val="35EF7E58"/>
    <w:rsid w:val="35F8125D"/>
    <w:rsid w:val="35FB1B63"/>
    <w:rsid w:val="36044EF1"/>
    <w:rsid w:val="36052E5A"/>
    <w:rsid w:val="36083B93"/>
    <w:rsid w:val="360A9BD2"/>
    <w:rsid w:val="3610F41C"/>
    <w:rsid w:val="361179E4"/>
    <w:rsid w:val="361386CD"/>
    <w:rsid w:val="36176976"/>
    <w:rsid w:val="361E6783"/>
    <w:rsid w:val="3626DC46"/>
    <w:rsid w:val="362C7BC6"/>
    <w:rsid w:val="362D7E79"/>
    <w:rsid w:val="362E7A58"/>
    <w:rsid w:val="3630127A"/>
    <w:rsid w:val="36358A50"/>
    <w:rsid w:val="363694CB"/>
    <w:rsid w:val="3637F0EB"/>
    <w:rsid w:val="3639B96C"/>
    <w:rsid w:val="3639DE3F"/>
    <w:rsid w:val="363A7978"/>
    <w:rsid w:val="363C45AF"/>
    <w:rsid w:val="363CA55E"/>
    <w:rsid w:val="36402931"/>
    <w:rsid w:val="364823FF"/>
    <w:rsid w:val="364C5D62"/>
    <w:rsid w:val="3650C6CF"/>
    <w:rsid w:val="365F8C26"/>
    <w:rsid w:val="365FDE10"/>
    <w:rsid w:val="36637EBB"/>
    <w:rsid w:val="36667D9A"/>
    <w:rsid w:val="366B0E76"/>
    <w:rsid w:val="3671E311"/>
    <w:rsid w:val="367219E8"/>
    <w:rsid w:val="36797CE2"/>
    <w:rsid w:val="367C5D47"/>
    <w:rsid w:val="36834C8E"/>
    <w:rsid w:val="3696825F"/>
    <w:rsid w:val="36A04A61"/>
    <w:rsid w:val="36A2E28A"/>
    <w:rsid w:val="36A70502"/>
    <w:rsid w:val="36A8C5E2"/>
    <w:rsid w:val="36AEF1C8"/>
    <w:rsid w:val="36AEF35E"/>
    <w:rsid w:val="36B02609"/>
    <w:rsid w:val="36B1F065"/>
    <w:rsid w:val="36B9FFE2"/>
    <w:rsid w:val="36CE54D0"/>
    <w:rsid w:val="36D2E2B5"/>
    <w:rsid w:val="36DA377C"/>
    <w:rsid w:val="36E41042"/>
    <w:rsid w:val="36E4667B"/>
    <w:rsid w:val="36E73667"/>
    <w:rsid w:val="36E7A013"/>
    <w:rsid w:val="36F5079F"/>
    <w:rsid w:val="36F5C169"/>
    <w:rsid w:val="36F69C51"/>
    <w:rsid w:val="36F84915"/>
    <w:rsid w:val="36FD59CD"/>
    <w:rsid w:val="36FF1947"/>
    <w:rsid w:val="37025BF4"/>
    <w:rsid w:val="37214050"/>
    <w:rsid w:val="372D7A4E"/>
    <w:rsid w:val="3739BE93"/>
    <w:rsid w:val="373A2209"/>
    <w:rsid w:val="373E094E"/>
    <w:rsid w:val="37466843"/>
    <w:rsid w:val="3746CA2C"/>
    <w:rsid w:val="37494237"/>
    <w:rsid w:val="374ABA1D"/>
    <w:rsid w:val="374DA968"/>
    <w:rsid w:val="37503D51"/>
    <w:rsid w:val="375777FB"/>
    <w:rsid w:val="37596E39"/>
    <w:rsid w:val="376434DC"/>
    <w:rsid w:val="3767E48C"/>
    <w:rsid w:val="376FD106"/>
    <w:rsid w:val="377B4319"/>
    <w:rsid w:val="3784855B"/>
    <w:rsid w:val="3789DB0B"/>
    <w:rsid w:val="379181D5"/>
    <w:rsid w:val="3795AB4D"/>
    <w:rsid w:val="3796DE15"/>
    <w:rsid w:val="379AE136"/>
    <w:rsid w:val="37A80090"/>
    <w:rsid w:val="37A8C692"/>
    <w:rsid w:val="37B2E36D"/>
    <w:rsid w:val="37B4348D"/>
    <w:rsid w:val="37B656B7"/>
    <w:rsid w:val="37B9F187"/>
    <w:rsid w:val="37BDBAD7"/>
    <w:rsid w:val="37BFEAF2"/>
    <w:rsid w:val="37C07C98"/>
    <w:rsid w:val="37C23189"/>
    <w:rsid w:val="37CC6729"/>
    <w:rsid w:val="37D0B508"/>
    <w:rsid w:val="37D62383"/>
    <w:rsid w:val="37E1E231"/>
    <w:rsid w:val="37E61465"/>
    <w:rsid w:val="37E7B26E"/>
    <w:rsid w:val="37EE3CB3"/>
    <w:rsid w:val="37F17768"/>
    <w:rsid w:val="37F555F0"/>
    <w:rsid w:val="37F672A7"/>
    <w:rsid w:val="37FE4851"/>
    <w:rsid w:val="38016C3A"/>
    <w:rsid w:val="380D63F4"/>
    <w:rsid w:val="380EDEA4"/>
    <w:rsid w:val="380F7F7A"/>
    <w:rsid w:val="38134F31"/>
    <w:rsid w:val="38153043"/>
    <w:rsid w:val="381D211A"/>
    <w:rsid w:val="38206F6D"/>
    <w:rsid w:val="3824B439"/>
    <w:rsid w:val="382B0C0B"/>
    <w:rsid w:val="382D9AC2"/>
    <w:rsid w:val="3830DFC1"/>
    <w:rsid w:val="3836CC27"/>
    <w:rsid w:val="3838D03C"/>
    <w:rsid w:val="38463DDF"/>
    <w:rsid w:val="384A9B7B"/>
    <w:rsid w:val="384CDBCB"/>
    <w:rsid w:val="385E5F81"/>
    <w:rsid w:val="38603457"/>
    <w:rsid w:val="3867A1CC"/>
    <w:rsid w:val="386B518D"/>
    <w:rsid w:val="3871FE5B"/>
    <w:rsid w:val="3878144A"/>
    <w:rsid w:val="387815E4"/>
    <w:rsid w:val="387C3BB9"/>
    <w:rsid w:val="387CC977"/>
    <w:rsid w:val="387F36D0"/>
    <w:rsid w:val="38876C85"/>
    <w:rsid w:val="38A2B829"/>
    <w:rsid w:val="38A67708"/>
    <w:rsid w:val="38A73CF2"/>
    <w:rsid w:val="38A921E7"/>
    <w:rsid w:val="38AD13DC"/>
    <w:rsid w:val="38AFEBD1"/>
    <w:rsid w:val="38B09E8B"/>
    <w:rsid w:val="38B2C84F"/>
    <w:rsid w:val="38B5600D"/>
    <w:rsid w:val="38B71A96"/>
    <w:rsid w:val="38B93999"/>
    <w:rsid w:val="38C05476"/>
    <w:rsid w:val="38C18D38"/>
    <w:rsid w:val="38C9874E"/>
    <w:rsid w:val="38CC53BA"/>
    <w:rsid w:val="38CE0554"/>
    <w:rsid w:val="38DAA046"/>
    <w:rsid w:val="38DC7787"/>
    <w:rsid w:val="38DE86FC"/>
    <w:rsid w:val="38E0704A"/>
    <w:rsid w:val="38E0DE72"/>
    <w:rsid w:val="38E45EA3"/>
    <w:rsid w:val="38EA0679"/>
    <w:rsid w:val="38F37D50"/>
    <w:rsid w:val="38F46A8A"/>
    <w:rsid w:val="38F53C01"/>
    <w:rsid w:val="38F5A576"/>
    <w:rsid w:val="3901978F"/>
    <w:rsid w:val="390D1DC6"/>
    <w:rsid w:val="39173760"/>
    <w:rsid w:val="391D29C2"/>
    <w:rsid w:val="391E29B7"/>
    <w:rsid w:val="391F3056"/>
    <w:rsid w:val="391F4F5C"/>
    <w:rsid w:val="3920FE00"/>
    <w:rsid w:val="3923A870"/>
    <w:rsid w:val="39282813"/>
    <w:rsid w:val="392D8879"/>
    <w:rsid w:val="392FC1E5"/>
    <w:rsid w:val="39310CD1"/>
    <w:rsid w:val="3933A7A2"/>
    <w:rsid w:val="39370F6F"/>
    <w:rsid w:val="393C7DCB"/>
    <w:rsid w:val="394152BA"/>
    <w:rsid w:val="394703E1"/>
    <w:rsid w:val="39480A32"/>
    <w:rsid w:val="394DD786"/>
    <w:rsid w:val="395004FB"/>
    <w:rsid w:val="395B6F65"/>
    <w:rsid w:val="395DCBC2"/>
    <w:rsid w:val="39643F7F"/>
    <w:rsid w:val="39663939"/>
    <w:rsid w:val="396810F1"/>
    <w:rsid w:val="3968B6E4"/>
    <w:rsid w:val="396D6FDB"/>
    <w:rsid w:val="397106C9"/>
    <w:rsid w:val="3976FA7C"/>
    <w:rsid w:val="3979B563"/>
    <w:rsid w:val="397C4158"/>
    <w:rsid w:val="397FCB43"/>
    <w:rsid w:val="3985E1B7"/>
    <w:rsid w:val="3988CF43"/>
    <w:rsid w:val="3991C37A"/>
    <w:rsid w:val="399569C1"/>
    <w:rsid w:val="399A4C97"/>
    <w:rsid w:val="399AB1F8"/>
    <w:rsid w:val="39A61C1C"/>
    <w:rsid w:val="39AB88BB"/>
    <w:rsid w:val="39B02AFA"/>
    <w:rsid w:val="39B0583C"/>
    <w:rsid w:val="39BC7FA1"/>
    <w:rsid w:val="39CE8BB2"/>
    <w:rsid w:val="39D012BE"/>
    <w:rsid w:val="39D30760"/>
    <w:rsid w:val="39D4E5E7"/>
    <w:rsid w:val="39E9E984"/>
    <w:rsid w:val="39EABD33"/>
    <w:rsid w:val="39F63DF5"/>
    <w:rsid w:val="39FE9353"/>
    <w:rsid w:val="3A00A497"/>
    <w:rsid w:val="3A039DE6"/>
    <w:rsid w:val="3A03DCD1"/>
    <w:rsid w:val="3A06ED5C"/>
    <w:rsid w:val="3A0D9649"/>
    <w:rsid w:val="3A0DBA9F"/>
    <w:rsid w:val="3A0E0710"/>
    <w:rsid w:val="3A20C25F"/>
    <w:rsid w:val="3A29E27D"/>
    <w:rsid w:val="3A2CDBB1"/>
    <w:rsid w:val="3A2D8960"/>
    <w:rsid w:val="3A2E6055"/>
    <w:rsid w:val="3A2F1FD4"/>
    <w:rsid w:val="3A3C3BCD"/>
    <w:rsid w:val="3A3D0152"/>
    <w:rsid w:val="3A3F63BD"/>
    <w:rsid w:val="3A4A534E"/>
    <w:rsid w:val="3A4DADB4"/>
    <w:rsid w:val="3A5413D2"/>
    <w:rsid w:val="3A5AA6F8"/>
    <w:rsid w:val="3A5FB487"/>
    <w:rsid w:val="3A6236B2"/>
    <w:rsid w:val="3A6F857A"/>
    <w:rsid w:val="3A7801B2"/>
    <w:rsid w:val="3A79580A"/>
    <w:rsid w:val="3A7C35D9"/>
    <w:rsid w:val="3A822D90"/>
    <w:rsid w:val="3A85F89F"/>
    <w:rsid w:val="3A8B3236"/>
    <w:rsid w:val="3A8E748D"/>
    <w:rsid w:val="3A991C24"/>
    <w:rsid w:val="3A9FF2A7"/>
    <w:rsid w:val="3AA11E24"/>
    <w:rsid w:val="3AA16EF2"/>
    <w:rsid w:val="3AA2403B"/>
    <w:rsid w:val="3AA464E4"/>
    <w:rsid w:val="3AABB2E8"/>
    <w:rsid w:val="3AABCBD7"/>
    <w:rsid w:val="3AB3BA27"/>
    <w:rsid w:val="3AB4F299"/>
    <w:rsid w:val="3ABABD7D"/>
    <w:rsid w:val="3ABD2852"/>
    <w:rsid w:val="3AC82B3C"/>
    <w:rsid w:val="3ACDC3FE"/>
    <w:rsid w:val="3AD17CAF"/>
    <w:rsid w:val="3AD27113"/>
    <w:rsid w:val="3AD89D28"/>
    <w:rsid w:val="3ADAF537"/>
    <w:rsid w:val="3AE17CD7"/>
    <w:rsid w:val="3AE5943C"/>
    <w:rsid w:val="3AE9ABAC"/>
    <w:rsid w:val="3AEC633E"/>
    <w:rsid w:val="3AF6A2A9"/>
    <w:rsid w:val="3AFC53C2"/>
    <w:rsid w:val="3AFF82FA"/>
    <w:rsid w:val="3B06A924"/>
    <w:rsid w:val="3B0A068A"/>
    <w:rsid w:val="3B10AD26"/>
    <w:rsid w:val="3B166A23"/>
    <w:rsid w:val="3B16DCBB"/>
    <w:rsid w:val="3B188C2C"/>
    <w:rsid w:val="3B2074CA"/>
    <w:rsid w:val="3B254447"/>
    <w:rsid w:val="3B2E6B9D"/>
    <w:rsid w:val="3B2EB246"/>
    <w:rsid w:val="3B38223E"/>
    <w:rsid w:val="3B3B9279"/>
    <w:rsid w:val="3B3BE024"/>
    <w:rsid w:val="3B4555BC"/>
    <w:rsid w:val="3B4E4C18"/>
    <w:rsid w:val="3B550D71"/>
    <w:rsid w:val="3B652B7F"/>
    <w:rsid w:val="3B6619E2"/>
    <w:rsid w:val="3B6A09DB"/>
    <w:rsid w:val="3B6A1C89"/>
    <w:rsid w:val="3B6D3E7F"/>
    <w:rsid w:val="3B7171DB"/>
    <w:rsid w:val="3B72C307"/>
    <w:rsid w:val="3B753777"/>
    <w:rsid w:val="3B7DEE10"/>
    <w:rsid w:val="3B7FBFF0"/>
    <w:rsid w:val="3B80A230"/>
    <w:rsid w:val="3B813771"/>
    <w:rsid w:val="3B87F055"/>
    <w:rsid w:val="3B8F7749"/>
    <w:rsid w:val="3B93354B"/>
    <w:rsid w:val="3B94A0BF"/>
    <w:rsid w:val="3B9F23A5"/>
    <w:rsid w:val="3BA1C155"/>
    <w:rsid w:val="3BA3CB15"/>
    <w:rsid w:val="3BA805A7"/>
    <w:rsid w:val="3BB893C0"/>
    <w:rsid w:val="3BB92E02"/>
    <w:rsid w:val="3BBBF2AB"/>
    <w:rsid w:val="3BBDBB39"/>
    <w:rsid w:val="3BD3157F"/>
    <w:rsid w:val="3BD4F06E"/>
    <w:rsid w:val="3BD525D1"/>
    <w:rsid w:val="3BD663E8"/>
    <w:rsid w:val="3BDA4209"/>
    <w:rsid w:val="3BDA7E99"/>
    <w:rsid w:val="3BE36218"/>
    <w:rsid w:val="3BE388D3"/>
    <w:rsid w:val="3BE4FBF8"/>
    <w:rsid w:val="3BF3EA7D"/>
    <w:rsid w:val="3BF4C53B"/>
    <w:rsid w:val="3BFB0DF1"/>
    <w:rsid w:val="3BFDC8E1"/>
    <w:rsid w:val="3C056B03"/>
    <w:rsid w:val="3C142775"/>
    <w:rsid w:val="3C1CE3C7"/>
    <w:rsid w:val="3C2527F2"/>
    <w:rsid w:val="3C27F6F1"/>
    <w:rsid w:val="3C2D269F"/>
    <w:rsid w:val="3C2F9300"/>
    <w:rsid w:val="3C31625E"/>
    <w:rsid w:val="3C33934E"/>
    <w:rsid w:val="3C340D52"/>
    <w:rsid w:val="3C359BE2"/>
    <w:rsid w:val="3C41F068"/>
    <w:rsid w:val="3C4266C9"/>
    <w:rsid w:val="3C428ABC"/>
    <w:rsid w:val="3C42FE72"/>
    <w:rsid w:val="3C45F0CD"/>
    <w:rsid w:val="3C4773E8"/>
    <w:rsid w:val="3C48CA16"/>
    <w:rsid w:val="3C49B20D"/>
    <w:rsid w:val="3C4AC18E"/>
    <w:rsid w:val="3C4E49B8"/>
    <w:rsid w:val="3C509CFB"/>
    <w:rsid w:val="3C637766"/>
    <w:rsid w:val="3C6D7E30"/>
    <w:rsid w:val="3C730BEB"/>
    <w:rsid w:val="3C750AA2"/>
    <w:rsid w:val="3C75CCDF"/>
    <w:rsid w:val="3C7BD9AD"/>
    <w:rsid w:val="3C8168D3"/>
    <w:rsid w:val="3C84A945"/>
    <w:rsid w:val="3C85620A"/>
    <w:rsid w:val="3C9B52B1"/>
    <w:rsid w:val="3C9EECFB"/>
    <w:rsid w:val="3CA02A6A"/>
    <w:rsid w:val="3CA16E55"/>
    <w:rsid w:val="3CA4BA22"/>
    <w:rsid w:val="3CA8ECF5"/>
    <w:rsid w:val="3CC7FC53"/>
    <w:rsid w:val="3CD4FE07"/>
    <w:rsid w:val="3CDD5F1E"/>
    <w:rsid w:val="3CDD9EF9"/>
    <w:rsid w:val="3CE53323"/>
    <w:rsid w:val="3CE83C1D"/>
    <w:rsid w:val="3CEA384F"/>
    <w:rsid w:val="3CEAB6D0"/>
    <w:rsid w:val="3CEBA5EA"/>
    <w:rsid w:val="3CF0ED1F"/>
    <w:rsid w:val="3CF70BC0"/>
    <w:rsid w:val="3CF98247"/>
    <w:rsid w:val="3CFB4E69"/>
    <w:rsid w:val="3CFD76AE"/>
    <w:rsid w:val="3D0025B0"/>
    <w:rsid w:val="3D05AFDA"/>
    <w:rsid w:val="3D0D1E9D"/>
    <w:rsid w:val="3D0F0961"/>
    <w:rsid w:val="3D0F3EAE"/>
    <w:rsid w:val="3D0FE8BA"/>
    <w:rsid w:val="3D10F349"/>
    <w:rsid w:val="3D1DE419"/>
    <w:rsid w:val="3D213A98"/>
    <w:rsid w:val="3D2443D9"/>
    <w:rsid w:val="3D2511BF"/>
    <w:rsid w:val="3D303898"/>
    <w:rsid w:val="3D3F4AD4"/>
    <w:rsid w:val="3D411F5C"/>
    <w:rsid w:val="3D47B6F7"/>
    <w:rsid w:val="3D4A350C"/>
    <w:rsid w:val="3D4B013B"/>
    <w:rsid w:val="3D4EA1AA"/>
    <w:rsid w:val="3D586DEC"/>
    <w:rsid w:val="3D5E21AC"/>
    <w:rsid w:val="3D6344FB"/>
    <w:rsid w:val="3D6650B8"/>
    <w:rsid w:val="3D6A923D"/>
    <w:rsid w:val="3D6D975C"/>
    <w:rsid w:val="3D713E85"/>
    <w:rsid w:val="3D71AF2C"/>
    <w:rsid w:val="3D733143"/>
    <w:rsid w:val="3D787ED3"/>
    <w:rsid w:val="3D7951FA"/>
    <w:rsid w:val="3D7F089E"/>
    <w:rsid w:val="3D7F38FF"/>
    <w:rsid w:val="3D8A47DB"/>
    <w:rsid w:val="3D8A6A63"/>
    <w:rsid w:val="3D8BCE63"/>
    <w:rsid w:val="3D904B74"/>
    <w:rsid w:val="3D92707B"/>
    <w:rsid w:val="3D9601C4"/>
    <w:rsid w:val="3D9D6DE1"/>
    <w:rsid w:val="3DA47ADF"/>
    <w:rsid w:val="3DA61B15"/>
    <w:rsid w:val="3DAF638E"/>
    <w:rsid w:val="3DB1522A"/>
    <w:rsid w:val="3DB4B58E"/>
    <w:rsid w:val="3DB8306A"/>
    <w:rsid w:val="3DB8D8F7"/>
    <w:rsid w:val="3DBE69B2"/>
    <w:rsid w:val="3DBF9CE0"/>
    <w:rsid w:val="3DC39FA7"/>
    <w:rsid w:val="3DCBF54E"/>
    <w:rsid w:val="3DD12300"/>
    <w:rsid w:val="3DDA493C"/>
    <w:rsid w:val="3DDC241F"/>
    <w:rsid w:val="3DDFDF5F"/>
    <w:rsid w:val="3DE5CFB5"/>
    <w:rsid w:val="3DEA3339"/>
    <w:rsid w:val="3DED6CB8"/>
    <w:rsid w:val="3DF044A1"/>
    <w:rsid w:val="3DFAEECE"/>
    <w:rsid w:val="3DFF1B64"/>
    <w:rsid w:val="3E00DAFB"/>
    <w:rsid w:val="3E0C3CAA"/>
    <w:rsid w:val="3E0EAD03"/>
    <w:rsid w:val="3E155D09"/>
    <w:rsid w:val="3E186354"/>
    <w:rsid w:val="3E1D3934"/>
    <w:rsid w:val="3E1EABE3"/>
    <w:rsid w:val="3E1F66B2"/>
    <w:rsid w:val="3E2238A6"/>
    <w:rsid w:val="3E24B504"/>
    <w:rsid w:val="3E29573D"/>
    <w:rsid w:val="3E29954D"/>
    <w:rsid w:val="3E2EC614"/>
    <w:rsid w:val="3E2EFE85"/>
    <w:rsid w:val="3E33B534"/>
    <w:rsid w:val="3E37B86F"/>
    <w:rsid w:val="3E3FF392"/>
    <w:rsid w:val="3E4637B0"/>
    <w:rsid w:val="3E49DD00"/>
    <w:rsid w:val="3E4D2CD8"/>
    <w:rsid w:val="3E4D68D5"/>
    <w:rsid w:val="3E50E2AC"/>
    <w:rsid w:val="3E55885E"/>
    <w:rsid w:val="3E5C576B"/>
    <w:rsid w:val="3E5E2CEE"/>
    <w:rsid w:val="3E6258CD"/>
    <w:rsid w:val="3E6AEF81"/>
    <w:rsid w:val="3E6B9CB7"/>
    <w:rsid w:val="3E6D74D2"/>
    <w:rsid w:val="3E76ABE7"/>
    <w:rsid w:val="3E771F83"/>
    <w:rsid w:val="3E7D0D6F"/>
    <w:rsid w:val="3E80CCA0"/>
    <w:rsid w:val="3E845B1C"/>
    <w:rsid w:val="3E85DD83"/>
    <w:rsid w:val="3E8D32F0"/>
    <w:rsid w:val="3E9A65A6"/>
    <w:rsid w:val="3E9C8CAC"/>
    <w:rsid w:val="3E9D02AC"/>
    <w:rsid w:val="3EA1F7F6"/>
    <w:rsid w:val="3EA74EFB"/>
    <w:rsid w:val="3EAE41B8"/>
    <w:rsid w:val="3EB3FA01"/>
    <w:rsid w:val="3EB47479"/>
    <w:rsid w:val="3EB6CE64"/>
    <w:rsid w:val="3EB816E1"/>
    <w:rsid w:val="3EB82EA7"/>
    <w:rsid w:val="3EBC7EC0"/>
    <w:rsid w:val="3EBEF210"/>
    <w:rsid w:val="3EC0A298"/>
    <w:rsid w:val="3EC60E9A"/>
    <w:rsid w:val="3EC81BC8"/>
    <w:rsid w:val="3ECB8226"/>
    <w:rsid w:val="3ECC577A"/>
    <w:rsid w:val="3ED27C9A"/>
    <w:rsid w:val="3ED29556"/>
    <w:rsid w:val="3ED2FF70"/>
    <w:rsid w:val="3EE12E44"/>
    <w:rsid w:val="3EE14E5B"/>
    <w:rsid w:val="3EE9C55F"/>
    <w:rsid w:val="3EEA09B5"/>
    <w:rsid w:val="3EF6C32B"/>
    <w:rsid w:val="3EF8B5F7"/>
    <w:rsid w:val="3EFA537D"/>
    <w:rsid w:val="3F02A50B"/>
    <w:rsid w:val="3F09EE0F"/>
    <w:rsid w:val="3F140CD7"/>
    <w:rsid w:val="3F167F86"/>
    <w:rsid w:val="3F16CBFB"/>
    <w:rsid w:val="3F19D599"/>
    <w:rsid w:val="3F1C5C50"/>
    <w:rsid w:val="3F1C7063"/>
    <w:rsid w:val="3F22A7D3"/>
    <w:rsid w:val="3F234A0F"/>
    <w:rsid w:val="3F3CF0CF"/>
    <w:rsid w:val="3F3FDC6B"/>
    <w:rsid w:val="3F4F966E"/>
    <w:rsid w:val="3F507ED9"/>
    <w:rsid w:val="3F5214CD"/>
    <w:rsid w:val="3F5A13B4"/>
    <w:rsid w:val="3F5B9670"/>
    <w:rsid w:val="3F5C6219"/>
    <w:rsid w:val="3F6460EF"/>
    <w:rsid w:val="3F65785B"/>
    <w:rsid w:val="3F6C2326"/>
    <w:rsid w:val="3F703887"/>
    <w:rsid w:val="3F771D07"/>
    <w:rsid w:val="3F77D953"/>
    <w:rsid w:val="3F795A16"/>
    <w:rsid w:val="3F7993A5"/>
    <w:rsid w:val="3F81916A"/>
    <w:rsid w:val="3F844047"/>
    <w:rsid w:val="3F866D23"/>
    <w:rsid w:val="3F89C727"/>
    <w:rsid w:val="3F8DC54C"/>
    <w:rsid w:val="3F92C1BF"/>
    <w:rsid w:val="3F9B3164"/>
    <w:rsid w:val="3F9B6D8B"/>
    <w:rsid w:val="3FA43463"/>
    <w:rsid w:val="3FA50F72"/>
    <w:rsid w:val="3FADF57C"/>
    <w:rsid w:val="3FB2FA7A"/>
    <w:rsid w:val="3FB5607B"/>
    <w:rsid w:val="3FC051CB"/>
    <w:rsid w:val="3FC625DB"/>
    <w:rsid w:val="3FC6CE0F"/>
    <w:rsid w:val="3FCDACB7"/>
    <w:rsid w:val="3FCE32F0"/>
    <w:rsid w:val="3FD2BBA3"/>
    <w:rsid w:val="3FD3E5A8"/>
    <w:rsid w:val="3FD7BEE4"/>
    <w:rsid w:val="3FDBDA96"/>
    <w:rsid w:val="3FDCAD91"/>
    <w:rsid w:val="3FDD8AF4"/>
    <w:rsid w:val="3FEA6D6B"/>
    <w:rsid w:val="3FECE8CE"/>
    <w:rsid w:val="3FEDCB76"/>
    <w:rsid w:val="3FEEB517"/>
    <w:rsid w:val="3FEFCA6D"/>
    <w:rsid w:val="3FF0876D"/>
    <w:rsid w:val="3FF366FB"/>
    <w:rsid w:val="3FF958F2"/>
    <w:rsid w:val="3FFF1002"/>
    <w:rsid w:val="400D4549"/>
    <w:rsid w:val="4012AFCD"/>
    <w:rsid w:val="4013FEB1"/>
    <w:rsid w:val="4018D1DE"/>
    <w:rsid w:val="401C9A0C"/>
    <w:rsid w:val="4028A8D9"/>
    <w:rsid w:val="402C5554"/>
    <w:rsid w:val="4034E3AF"/>
    <w:rsid w:val="4041B846"/>
    <w:rsid w:val="40492684"/>
    <w:rsid w:val="40502CBF"/>
    <w:rsid w:val="4050BF59"/>
    <w:rsid w:val="40539670"/>
    <w:rsid w:val="40555098"/>
    <w:rsid w:val="40556AC3"/>
    <w:rsid w:val="4057345B"/>
    <w:rsid w:val="405FF469"/>
    <w:rsid w:val="40615250"/>
    <w:rsid w:val="4061CC54"/>
    <w:rsid w:val="40673D9E"/>
    <w:rsid w:val="406963B2"/>
    <w:rsid w:val="406A3762"/>
    <w:rsid w:val="406D3829"/>
    <w:rsid w:val="406D7F30"/>
    <w:rsid w:val="4071CBD0"/>
    <w:rsid w:val="4075B99D"/>
    <w:rsid w:val="40850C99"/>
    <w:rsid w:val="40872CB7"/>
    <w:rsid w:val="408DFAAB"/>
    <w:rsid w:val="408E225A"/>
    <w:rsid w:val="4093429A"/>
    <w:rsid w:val="409490D8"/>
    <w:rsid w:val="4094EC41"/>
    <w:rsid w:val="40956DB6"/>
    <w:rsid w:val="409641B6"/>
    <w:rsid w:val="40997DA7"/>
    <w:rsid w:val="4099D019"/>
    <w:rsid w:val="4099E0D2"/>
    <w:rsid w:val="40A181F1"/>
    <w:rsid w:val="40B018C0"/>
    <w:rsid w:val="40B0AECA"/>
    <w:rsid w:val="40B74F98"/>
    <w:rsid w:val="40C036B4"/>
    <w:rsid w:val="40C2E2A2"/>
    <w:rsid w:val="40C9097B"/>
    <w:rsid w:val="40D01AD8"/>
    <w:rsid w:val="40D15972"/>
    <w:rsid w:val="40D4DEA7"/>
    <w:rsid w:val="40E51E7B"/>
    <w:rsid w:val="40EA227D"/>
    <w:rsid w:val="40ED47E4"/>
    <w:rsid w:val="40F20DA6"/>
    <w:rsid w:val="40F25543"/>
    <w:rsid w:val="40F3A31B"/>
    <w:rsid w:val="40F57333"/>
    <w:rsid w:val="40F57582"/>
    <w:rsid w:val="40FA6510"/>
    <w:rsid w:val="40FC8CFB"/>
    <w:rsid w:val="4104ADB3"/>
    <w:rsid w:val="41092796"/>
    <w:rsid w:val="410C4866"/>
    <w:rsid w:val="4114F444"/>
    <w:rsid w:val="41164CA8"/>
    <w:rsid w:val="411BD508"/>
    <w:rsid w:val="411D42AD"/>
    <w:rsid w:val="411DEA0D"/>
    <w:rsid w:val="411E5385"/>
    <w:rsid w:val="4128341D"/>
    <w:rsid w:val="412B2624"/>
    <w:rsid w:val="4136D38C"/>
    <w:rsid w:val="4143DFB8"/>
    <w:rsid w:val="414FF9FB"/>
    <w:rsid w:val="415476E2"/>
    <w:rsid w:val="4158BB1E"/>
    <w:rsid w:val="415908BD"/>
    <w:rsid w:val="41600E3C"/>
    <w:rsid w:val="41608C67"/>
    <w:rsid w:val="416CF848"/>
    <w:rsid w:val="416F228E"/>
    <w:rsid w:val="41728644"/>
    <w:rsid w:val="417AFC95"/>
    <w:rsid w:val="417BD2FF"/>
    <w:rsid w:val="417DB050"/>
    <w:rsid w:val="41850997"/>
    <w:rsid w:val="4186A8CB"/>
    <w:rsid w:val="418744AD"/>
    <w:rsid w:val="418CCAC8"/>
    <w:rsid w:val="418E5E22"/>
    <w:rsid w:val="41913D72"/>
    <w:rsid w:val="41915F34"/>
    <w:rsid w:val="419EF2FB"/>
    <w:rsid w:val="41B7C38F"/>
    <w:rsid w:val="41C2EE55"/>
    <w:rsid w:val="41D532CC"/>
    <w:rsid w:val="41D54C31"/>
    <w:rsid w:val="41D62E19"/>
    <w:rsid w:val="41DFCC87"/>
    <w:rsid w:val="41E47AEF"/>
    <w:rsid w:val="41E9E810"/>
    <w:rsid w:val="41EA5728"/>
    <w:rsid w:val="41F07970"/>
    <w:rsid w:val="41F94CE8"/>
    <w:rsid w:val="41FBC0C7"/>
    <w:rsid w:val="41FC4B03"/>
    <w:rsid w:val="41FFBF74"/>
    <w:rsid w:val="42039B61"/>
    <w:rsid w:val="42060EAD"/>
    <w:rsid w:val="42084C3C"/>
    <w:rsid w:val="420CEF87"/>
    <w:rsid w:val="420FB188"/>
    <w:rsid w:val="4212E565"/>
    <w:rsid w:val="4215EC88"/>
    <w:rsid w:val="42168F8B"/>
    <w:rsid w:val="421DE2BD"/>
    <w:rsid w:val="42264BA9"/>
    <w:rsid w:val="422AB42B"/>
    <w:rsid w:val="4232DC60"/>
    <w:rsid w:val="4239581C"/>
    <w:rsid w:val="423B15A9"/>
    <w:rsid w:val="423C84A5"/>
    <w:rsid w:val="42446415"/>
    <w:rsid w:val="4248EFED"/>
    <w:rsid w:val="424E4F35"/>
    <w:rsid w:val="424FBE50"/>
    <w:rsid w:val="425986F7"/>
    <w:rsid w:val="425D75FC"/>
    <w:rsid w:val="425F4264"/>
    <w:rsid w:val="426BEB39"/>
    <w:rsid w:val="426EA09A"/>
    <w:rsid w:val="4279E4B3"/>
    <w:rsid w:val="427E56EC"/>
    <w:rsid w:val="427E57E3"/>
    <w:rsid w:val="427EC173"/>
    <w:rsid w:val="4284D01E"/>
    <w:rsid w:val="428C71F4"/>
    <w:rsid w:val="428ECFA2"/>
    <w:rsid w:val="4292D166"/>
    <w:rsid w:val="42932164"/>
    <w:rsid w:val="4296C1C6"/>
    <w:rsid w:val="4298777A"/>
    <w:rsid w:val="4298B68B"/>
    <w:rsid w:val="429A84E1"/>
    <w:rsid w:val="42A4C1E2"/>
    <w:rsid w:val="42AD494E"/>
    <w:rsid w:val="42AE7A9C"/>
    <w:rsid w:val="42B0BE8B"/>
    <w:rsid w:val="42C2D4B4"/>
    <w:rsid w:val="42C8D69B"/>
    <w:rsid w:val="42CA9D9A"/>
    <w:rsid w:val="42CDC052"/>
    <w:rsid w:val="42CEA7DA"/>
    <w:rsid w:val="42CF7B67"/>
    <w:rsid w:val="42D0E9E1"/>
    <w:rsid w:val="42D5CD46"/>
    <w:rsid w:val="42D7FDAB"/>
    <w:rsid w:val="42DA473E"/>
    <w:rsid w:val="42DD8D51"/>
    <w:rsid w:val="42E50518"/>
    <w:rsid w:val="42E5708B"/>
    <w:rsid w:val="42E57B8F"/>
    <w:rsid w:val="42E62F33"/>
    <w:rsid w:val="42E9F1B6"/>
    <w:rsid w:val="42EAB71A"/>
    <w:rsid w:val="42FAC0B8"/>
    <w:rsid w:val="42FD0289"/>
    <w:rsid w:val="42FEC636"/>
    <w:rsid w:val="42FF6BB5"/>
    <w:rsid w:val="4302BDF8"/>
    <w:rsid w:val="430777E3"/>
    <w:rsid w:val="430A9A27"/>
    <w:rsid w:val="430D6666"/>
    <w:rsid w:val="4310321E"/>
    <w:rsid w:val="43114DF0"/>
    <w:rsid w:val="4312D0E7"/>
    <w:rsid w:val="43188619"/>
    <w:rsid w:val="431B9253"/>
    <w:rsid w:val="4320D9F8"/>
    <w:rsid w:val="4325D50A"/>
    <w:rsid w:val="432864D4"/>
    <w:rsid w:val="432E0CFC"/>
    <w:rsid w:val="432F064D"/>
    <w:rsid w:val="432F64A3"/>
    <w:rsid w:val="433301B5"/>
    <w:rsid w:val="433AA56D"/>
    <w:rsid w:val="433F0C8A"/>
    <w:rsid w:val="4342B91C"/>
    <w:rsid w:val="43444480"/>
    <w:rsid w:val="434ECF03"/>
    <w:rsid w:val="43505609"/>
    <w:rsid w:val="4356AF1C"/>
    <w:rsid w:val="435B8344"/>
    <w:rsid w:val="435E3788"/>
    <w:rsid w:val="4364222A"/>
    <w:rsid w:val="43654F9A"/>
    <w:rsid w:val="43700E2D"/>
    <w:rsid w:val="43727D79"/>
    <w:rsid w:val="437372C2"/>
    <w:rsid w:val="43750F87"/>
    <w:rsid w:val="437816A4"/>
    <w:rsid w:val="437B28B8"/>
    <w:rsid w:val="437C0221"/>
    <w:rsid w:val="4380FEFE"/>
    <w:rsid w:val="438375A5"/>
    <w:rsid w:val="43883680"/>
    <w:rsid w:val="4389C652"/>
    <w:rsid w:val="438C3D99"/>
    <w:rsid w:val="438D50D1"/>
    <w:rsid w:val="438DE721"/>
    <w:rsid w:val="43900771"/>
    <w:rsid w:val="43908E60"/>
    <w:rsid w:val="4396E655"/>
    <w:rsid w:val="439B61CF"/>
    <w:rsid w:val="439D4AAA"/>
    <w:rsid w:val="439E5FA1"/>
    <w:rsid w:val="43A400CA"/>
    <w:rsid w:val="43A829E9"/>
    <w:rsid w:val="43A9E16D"/>
    <w:rsid w:val="43AFF530"/>
    <w:rsid w:val="43B0B1B8"/>
    <w:rsid w:val="43B29C44"/>
    <w:rsid w:val="43B5200C"/>
    <w:rsid w:val="43B5AD58"/>
    <w:rsid w:val="43C0A81F"/>
    <w:rsid w:val="43C7B14B"/>
    <w:rsid w:val="43C979E4"/>
    <w:rsid w:val="43CAF896"/>
    <w:rsid w:val="43D153DE"/>
    <w:rsid w:val="43D18C04"/>
    <w:rsid w:val="43D5123F"/>
    <w:rsid w:val="43D9FF4B"/>
    <w:rsid w:val="43DB6123"/>
    <w:rsid w:val="43DF7822"/>
    <w:rsid w:val="43E0BF76"/>
    <w:rsid w:val="43E1C05B"/>
    <w:rsid w:val="43E3960E"/>
    <w:rsid w:val="43E6641D"/>
    <w:rsid w:val="43E9E0A0"/>
    <w:rsid w:val="43F00456"/>
    <w:rsid w:val="43F388D8"/>
    <w:rsid w:val="43F4BDF6"/>
    <w:rsid w:val="43F78308"/>
    <w:rsid w:val="43F8CA40"/>
    <w:rsid w:val="44016BBF"/>
    <w:rsid w:val="4402344D"/>
    <w:rsid w:val="440485C5"/>
    <w:rsid w:val="4407807B"/>
    <w:rsid w:val="44089DC8"/>
    <w:rsid w:val="440C7292"/>
    <w:rsid w:val="440EE72B"/>
    <w:rsid w:val="4413BE68"/>
    <w:rsid w:val="441C07A4"/>
    <w:rsid w:val="441F0830"/>
    <w:rsid w:val="4420C84C"/>
    <w:rsid w:val="4421B759"/>
    <w:rsid w:val="44226CFB"/>
    <w:rsid w:val="442406B1"/>
    <w:rsid w:val="44249FF9"/>
    <w:rsid w:val="4434DC18"/>
    <w:rsid w:val="443756ED"/>
    <w:rsid w:val="443A8B43"/>
    <w:rsid w:val="4440F88A"/>
    <w:rsid w:val="44429056"/>
    <w:rsid w:val="44464318"/>
    <w:rsid w:val="44524D67"/>
    <w:rsid w:val="44581A65"/>
    <w:rsid w:val="445860AD"/>
    <w:rsid w:val="4458CE98"/>
    <w:rsid w:val="445ED36D"/>
    <w:rsid w:val="4460D414"/>
    <w:rsid w:val="4462D341"/>
    <w:rsid w:val="4464950C"/>
    <w:rsid w:val="447008F2"/>
    <w:rsid w:val="44736695"/>
    <w:rsid w:val="4476E297"/>
    <w:rsid w:val="447F3EC6"/>
    <w:rsid w:val="4489C37C"/>
    <w:rsid w:val="448DEA7B"/>
    <w:rsid w:val="448F9031"/>
    <w:rsid w:val="448FF61B"/>
    <w:rsid w:val="44901C16"/>
    <w:rsid w:val="44907895"/>
    <w:rsid w:val="4494D669"/>
    <w:rsid w:val="4495109E"/>
    <w:rsid w:val="4498265A"/>
    <w:rsid w:val="449F0215"/>
    <w:rsid w:val="44A9FEE6"/>
    <w:rsid w:val="44AD87D3"/>
    <w:rsid w:val="44B8D88C"/>
    <w:rsid w:val="44B9860F"/>
    <w:rsid w:val="44BFFC15"/>
    <w:rsid w:val="44C5FBB7"/>
    <w:rsid w:val="44CD033A"/>
    <w:rsid w:val="44D07B15"/>
    <w:rsid w:val="44D0F9A9"/>
    <w:rsid w:val="44DD84F4"/>
    <w:rsid w:val="44E8B0FE"/>
    <w:rsid w:val="44EABC83"/>
    <w:rsid w:val="44F282F4"/>
    <w:rsid w:val="450028B2"/>
    <w:rsid w:val="45055545"/>
    <w:rsid w:val="450964EA"/>
    <w:rsid w:val="450A9D92"/>
    <w:rsid w:val="450CB604"/>
    <w:rsid w:val="451D05FE"/>
    <w:rsid w:val="4526BE96"/>
    <w:rsid w:val="4529254F"/>
    <w:rsid w:val="452CE8C2"/>
    <w:rsid w:val="45335EBB"/>
    <w:rsid w:val="453A5CDD"/>
    <w:rsid w:val="45422902"/>
    <w:rsid w:val="4547572B"/>
    <w:rsid w:val="4547CC4B"/>
    <w:rsid w:val="454DAF13"/>
    <w:rsid w:val="454F5D58"/>
    <w:rsid w:val="454F8A79"/>
    <w:rsid w:val="45521EBA"/>
    <w:rsid w:val="4553B931"/>
    <w:rsid w:val="45542D1E"/>
    <w:rsid w:val="4556652B"/>
    <w:rsid w:val="4561035A"/>
    <w:rsid w:val="4566F478"/>
    <w:rsid w:val="456F5848"/>
    <w:rsid w:val="45765F21"/>
    <w:rsid w:val="45769436"/>
    <w:rsid w:val="457E5F03"/>
    <w:rsid w:val="4583DACA"/>
    <w:rsid w:val="45897BA5"/>
    <w:rsid w:val="458E6095"/>
    <w:rsid w:val="4591A63B"/>
    <w:rsid w:val="45945CA9"/>
    <w:rsid w:val="459538DA"/>
    <w:rsid w:val="4596889C"/>
    <w:rsid w:val="459D34E2"/>
    <w:rsid w:val="459D530E"/>
    <w:rsid w:val="45A20990"/>
    <w:rsid w:val="45A4502F"/>
    <w:rsid w:val="45ACD0A2"/>
    <w:rsid w:val="45B2FF63"/>
    <w:rsid w:val="45B4B41E"/>
    <w:rsid w:val="45B8DE3A"/>
    <w:rsid w:val="45BE0623"/>
    <w:rsid w:val="45C2A7EA"/>
    <w:rsid w:val="45D0123B"/>
    <w:rsid w:val="45D4999C"/>
    <w:rsid w:val="45D4F74C"/>
    <w:rsid w:val="45D632E5"/>
    <w:rsid w:val="45DC43E4"/>
    <w:rsid w:val="45DF48CA"/>
    <w:rsid w:val="45E2F7AD"/>
    <w:rsid w:val="45E36A4F"/>
    <w:rsid w:val="45E5AC9D"/>
    <w:rsid w:val="45E6CD14"/>
    <w:rsid w:val="45F76648"/>
    <w:rsid w:val="45F9BE62"/>
    <w:rsid w:val="45FFD16E"/>
    <w:rsid w:val="46011A75"/>
    <w:rsid w:val="4602A4DC"/>
    <w:rsid w:val="4605D8F2"/>
    <w:rsid w:val="460B1A01"/>
    <w:rsid w:val="46111DF9"/>
    <w:rsid w:val="4611FACC"/>
    <w:rsid w:val="4616F9F5"/>
    <w:rsid w:val="4620C101"/>
    <w:rsid w:val="462403DA"/>
    <w:rsid w:val="462541D7"/>
    <w:rsid w:val="462A34A0"/>
    <w:rsid w:val="463010F9"/>
    <w:rsid w:val="463E73D5"/>
    <w:rsid w:val="46425F46"/>
    <w:rsid w:val="46458594"/>
    <w:rsid w:val="464F1C82"/>
    <w:rsid w:val="465120E4"/>
    <w:rsid w:val="465B1508"/>
    <w:rsid w:val="465D24C5"/>
    <w:rsid w:val="4661556C"/>
    <w:rsid w:val="46616896"/>
    <w:rsid w:val="46622D54"/>
    <w:rsid w:val="46699350"/>
    <w:rsid w:val="4669E786"/>
    <w:rsid w:val="4670BC28"/>
    <w:rsid w:val="46767800"/>
    <w:rsid w:val="467BF208"/>
    <w:rsid w:val="467DFD28"/>
    <w:rsid w:val="468F5FF0"/>
    <w:rsid w:val="468FD1E0"/>
    <w:rsid w:val="46987350"/>
    <w:rsid w:val="4698FD4A"/>
    <w:rsid w:val="46B3D684"/>
    <w:rsid w:val="46B53492"/>
    <w:rsid w:val="46B59479"/>
    <w:rsid w:val="46B8F96F"/>
    <w:rsid w:val="46C303ED"/>
    <w:rsid w:val="46C7E782"/>
    <w:rsid w:val="46D08133"/>
    <w:rsid w:val="46D36368"/>
    <w:rsid w:val="46D566E0"/>
    <w:rsid w:val="46DCB09D"/>
    <w:rsid w:val="46DDFABD"/>
    <w:rsid w:val="46E0D4D2"/>
    <w:rsid w:val="46E0D538"/>
    <w:rsid w:val="46E850C6"/>
    <w:rsid w:val="46EA1D6C"/>
    <w:rsid w:val="46F0934E"/>
    <w:rsid w:val="46F0A7D8"/>
    <w:rsid w:val="46F27E64"/>
    <w:rsid w:val="46FE9222"/>
    <w:rsid w:val="4702342F"/>
    <w:rsid w:val="4704BE92"/>
    <w:rsid w:val="470B4F55"/>
    <w:rsid w:val="47142E5B"/>
    <w:rsid w:val="4714366D"/>
    <w:rsid w:val="47181A4D"/>
    <w:rsid w:val="472F73B6"/>
    <w:rsid w:val="473022E7"/>
    <w:rsid w:val="473FB208"/>
    <w:rsid w:val="4743FF93"/>
    <w:rsid w:val="47445F9A"/>
    <w:rsid w:val="4748F5BC"/>
    <w:rsid w:val="4749219D"/>
    <w:rsid w:val="4755C867"/>
    <w:rsid w:val="475E2F51"/>
    <w:rsid w:val="4762FFF1"/>
    <w:rsid w:val="476F96AB"/>
    <w:rsid w:val="47716267"/>
    <w:rsid w:val="47744764"/>
    <w:rsid w:val="47760FF5"/>
    <w:rsid w:val="478820F2"/>
    <w:rsid w:val="47892AF6"/>
    <w:rsid w:val="478D3420"/>
    <w:rsid w:val="4798204C"/>
    <w:rsid w:val="479D3FFE"/>
    <w:rsid w:val="47A12A58"/>
    <w:rsid w:val="47A2E8E2"/>
    <w:rsid w:val="47B813C2"/>
    <w:rsid w:val="47BB1F8C"/>
    <w:rsid w:val="47BB3C89"/>
    <w:rsid w:val="47BCE605"/>
    <w:rsid w:val="47BE5D97"/>
    <w:rsid w:val="47C3962C"/>
    <w:rsid w:val="47C81EA5"/>
    <w:rsid w:val="47CB1F90"/>
    <w:rsid w:val="47D0B785"/>
    <w:rsid w:val="47D63209"/>
    <w:rsid w:val="47D9FAFF"/>
    <w:rsid w:val="47DB875D"/>
    <w:rsid w:val="47E3B18C"/>
    <w:rsid w:val="47E5F877"/>
    <w:rsid w:val="47E8130A"/>
    <w:rsid w:val="47F027CE"/>
    <w:rsid w:val="47F50AC6"/>
    <w:rsid w:val="47F67FD4"/>
    <w:rsid w:val="47F934B6"/>
    <w:rsid w:val="47FA9607"/>
    <w:rsid w:val="480693ED"/>
    <w:rsid w:val="4809A409"/>
    <w:rsid w:val="480AF24D"/>
    <w:rsid w:val="4810982F"/>
    <w:rsid w:val="4810E5C6"/>
    <w:rsid w:val="48160213"/>
    <w:rsid w:val="481734DE"/>
    <w:rsid w:val="4818712B"/>
    <w:rsid w:val="481894E7"/>
    <w:rsid w:val="4823A051"/>
    <w:rsid w:val="482576AD"/>
    <w:rsid w:val="4828A00D"/>
    <w:rsid w:val="482AD23A"/>
    <w:rsid w:val="48312D46"/>
    <w:rsid w:val="4831885A"/>
    <w:rsid w:val="483D899F"/>
    <w:rsid w:val="484186FD"/>
    <w:rsid w:val="4844A7C5"/>
    <w:rsid w:val="48570EF1"/>
    <w:rsid w:val="4857BCCC"/>
    <w:rsid w:val="485AEE11"/>
    <w:rsid w:val="485F9C0A"/>
    <w:rsid w:val="486B047F"/>
    <w:rsid w:val="486F395C"/>
    <w:rsid w:val="486FB3DD"/>
    <w:rsid w:val="486FB45C"/>
    <w:rsid w:val="48708661"/>
    <w:rsid w:val="4870BBCD"/>
    <w:rsid w:val="48801CEC"/>
    <w:rsid w:val="48935D34"/>
    <w:rsid w:val="48938B08"/>
    <w:rsid w:val="489A8166"/>
    <w:rsid w:val="489C473E"/>
    <w:rsid w:val="48A4EFA8"/>
    <w:rsid w:val="48A5D428"/>
    <w:rsid w:val="48A842CD"/>
    <w:rsid w:val="48ADB0FF"/>
    <w:rsid w:val="48B08C1F"/>
    <w:rsid w:val="48B1FFA9"/>
    <w:rsid w:val="48BF4304"/>
    <w:rsid w:val="48C392EF"/>
    <w:rsid w:val="48C84513"/>
    <w:rsid w:val="48CED795"/>
    <w:rsid w:val="48CF82D6"/>
    <w:rsid w:val="48D1FBE6"/>
    <w:rsid w:val="48D2F7BC"/>
    <w:rsid w:val="48E37AE0"/>
    <w:rsid w:val="48E75EF2"/>
    <w:rsid w:val="48E94E8D"/>
    <w:rsid w:val="48F6B457"/>
    <w:rsid w:val="48F83309"/>
    <w:rsid w:val="48F90E60"/>
    <w:rsid w:val="4903641E"/>
    <w:rsid w:val="4905896C"/>
    <w:rsid w:val="49068450"/>
    <w:rsid w:val="490D3D33"/>
    <w:rsid w:val="491883D7"/>
    <w:rsid w:val="4920B548"/>
    <w:rsid w:val="49212834"/>
    <w:rsid w:val="49338B28"/>
    <w:rsid w:val="4939ADED"/>
    <w:rsid w:val="4940A070"/>
    <w:rsid w:val="494ED2FD"/>
    <w:rsid w:val="494F1E72"/>
    <w:rsid w:val="4954B759"/>
    <w:rsid w:val="4958A145"/>
    <w:rsid w:val="495B5D94"/>
    <w:rsid w:val="495EA1DF"/>
    <w:rsid w:val="4963326E"/>
    <w:rsid w:val="496C9BAB"/>
    <w:rsid w:val="49724DD9"/>
    <w:rsid w:val="49736588"/>
    <w:rsid w:val="49767F6A"/>
    <w:rsid w:val="4978445C"/>
    <w:rsid w:val="497B9239"/>
    <w:rsid w:val="49833262"/>
    <w:rsid w:val="4984C717"/>
    <w:rsid w:val="49901BD4"/>
    <w:rsid w:val="499113D1"/>
    <w:rsid w:val="4991717D"/>
    <w:rsid w:val="4999F33E"/>
    <w:rsid w:val="499A27B5"/>
    <w:rsid w:val="499A4FD2"/>
    <w:rsid w:val="499A7C12"/>
    <w:rsid w:val="499D7CDD"/>
    <w:rsid w:val="499DC165"/>
    <w:rsid w:val="499E7076"/>
    <w:rsid w:val="49A06D5C"/>
    <w:rsid w:val="49A0E605"/>
    <w:rsid w:val="49AA1428"/>
    <w:rsid w:val="49AC54BE"/>
    <w:rsid w:val="49B8BFC5"/>
    <w:rsid w:val="49BBE244"/>
    <w:rsid w:val="49BC1EB2"/>
    <w:rsid w:val="49BEC03E"/>
    <w:rsid w:val="49BEF05A"/>
    <w:rsid w:val="49C2C3B8"/>
    <w:rsid w:val="49CBB161"/>
    <w:rsid w:val="49D1C9CC"/>
    <w:rsid w:val="49D7DF8A"/>
    <w:rsid w:val="49D910C0"/>
    <w:rsid w:val="49DE71C6"/>
    <w:rsid w:val="49E74A28"/>
    <w:rsid w:val="49EB44D4"/>
    <w:rsid w:val="49F47248"/>
    <w:rsid w:val="49F4C84C"/>
    <w:rsid w:val="49F66515"/>
    <w:rsid w:val="49F6BE72"/>
    <w:rsid w:val="49F8816D"/>
    <w:rsid w:val="49F8D275"/>
    <w:rsid w:val="49FFD6FD"/>
    <w:rsid w:val="4A060E08"/>
    <w:rsid w:val="4A108E32"/>
    <w:rsid w:val="4A120295"/>
    <w:rsid w:val="4A158647"/>
    <w:rsid w:val="4A1C013F"/>
    <w:rsid w:val="4A206B6A"/>
    <w:rsid w:val="4A2141C7"/>
    <w:rsid w:val="4A263EF7"/>
    <w:rsid w:val="4A298DA0"/>
    <w:rsid w:val="4A2AD4B9"/>
    <w:rsid w:val="4A2CA275"/>
    <w:rsid w:val="4A30BDAC"/>
    <w:rsid w:val="4A33A0DD"/>
    <w:rsid w:val="4A34059D"/>
    <w:rsid w:val="4A35BD79"/>
    <w:rsid w:val="4A458AD3"/>
    <w:rsid w:val="4A45A03F"/>
    <w:rsid w:val="4A464D95"/>
    <w:rsid w:val="4A492786"/>
    <w:rsid w:val="4A495A0D"/>
    <w:rsid w:val="4A4EBF9C"/>
    <w:rsid w:val="4A51FBFE"/>
    <w:rsid w:val="4A65BFD7"/>
    <w:rsid w:val="4A67CCD3"/>
    <w:rsid w:val="4A72B8C8"/>
    <w:rsid w:val="4A747A07"/>
    <w:rsid w:val="4A76C755"/>
    <w:rsid w:val="4A8648D0"/>
    <w:rsid w:val="4A8B16F0"/>
    <w:rsid w:val="4A91A6C1"/>
    <w:rsid w:val="4A9857BF"/>
    <w:rsid w:val="4A9CD869"/>
    <w:rsid w:val="4AA2019A"/>
    <w:rsid w:val="4AA5706D"/>
    <w:rsid w:val="4AB17762"/>
    <w:rsid w:val="4AB5ACE1"/>
    <w:rsid w:val="4AB953CA"/>
    <w:rsid w:val="4ABBC02A"/>
    <w:rsid w:val="4AC32912"/>
    <w:rsid w:val="4AD5FD20"/>
    <w:rsid w:val="4ADA1E7E"/>
    <w:rsid w:val="4ADA3E9F"/>
    <w:rsid w:val="4ADDB5DB"/>
    <w:rsid w:val="4AE0CC57"/>
    <w:rsid w:val="4AE354DA"/>
    <w:rsid w:val="4AE4235D"/>
    <w:rsid w:val="4AEE92FD"/>
    <w:rsid w:val="4AF7CC8F"/>
    <w:rsid w:val="4AF87279"/>
    <w:rsid w:val="4AF91A55"/>
    <w:rsid w:val="4B0F5417"/>
    <w:rsid w:val="4B131298"/>
    <w:rsid w:val="4B1517EC"/>
    <w:rsid w:val="4B17BD19"/>
    <w:rsid w:val="4B190D0D"/>
    <w:rsid w:val="4B1F2D99"/>
    <w:rsid w:val="4B1FE068"/>
    <w:rsid w:val="4B291EEB"/>
    <w:rsid w:val="4B2A0EB3"/>
    <w:rsid w:val="4B2D1A24"/>
    <w:rsid w:val="4B328566"/>
    <w:rsid w:val="4B3CF601"/>
    <w:rsid w:val="4B447D9A"/>
    <w:rsid w:val="4B45FB0C"/>
    <w:rsid w:val="4B4FEF5A"/>
    <w:rsid w:val="4B5063AA"/>
    <w:rsid w:val="4B50C497"/>
    <w:rsid w:val="4B51207E"/>
    <w:rsid w:val="4B51ED60"/>
    <w:rsid w:val="4B52F59B"/>
    <w:rsid w:val="4B563C3F"/>
    <w:rsid w:val="4B601595"/>
    <w:rsid w:val="4B6044C0"/>
    <w:rsid w:val="4B6839FD"/>
    <w:rsid w:val="4B6A60BD"/>
    <w:rsid w:val="4B6CD1E1"/>
    <w:rsid w:val="4B77684B"/>
    <w:rsid w:val="4B7E8E0B"/>
    <w:rsid w:val="4B82707B"/>
    <w:rsid w:val="4B9349AC"/>
    <w:rsid w:val="4B99E314"/>
    <w:rsid w:val="4B9E0E3D"/>
    <w:rsid w:val="4B9F707F"/>
    <w:rsid w:val="4BA1DE97"/>
    <w:rsid w:val="4BA84FB3"/>
    <w:rsid w:val="4BAEBB72"/>
    <w:rsid w:val="4BB00BE3"/>
    <w:rsid w:val="4BBC4DC3"/>
    <w:rsid w:val="4BBC6F36"/>
    <w:rsid w:val="4BC13A54"/>
    <w:rsid w:val="4BC5077B"/>
    <w:rsid w:val="4BC539CA"/>
    <w:rsid w:val="4BCA1482"/>
    <w:rsid w:val="4BD77D22"/>
    <w:rsid w:val="4BD84AF3"/>
    <w:rsid w:val="4BE18B2F"/>
    <w:rsid w:val="4BE5D72D"/>
    <w:rsid w:val="4BE5EFBB"/>
    <w:rsid w:val="4BE6CD1B"/>
    <w:rsid w:val="4BE74EA3"/>
    <w:rsid w:val="4BE7DD6B"/>
    <w:rsid w:val="4BEAA02C"/>
    <w:rsid w:val="4BEDAD39"/>
    <w:rsid w:val="4BF84A4B"/>
    <w:rsid w:val="4BFABDEC"/>
    <w:rsid w:val="4BFB1E48"/>
    <w:rsid w:val="4BFD0EF4"/>
    <w:rsid w:val="4C04F5A7"/>
    <w:rsid w:val="4C060394"/>
    <w:rsid w:val="4C071478"/>
    <w:rsid w:val="4C0C3B5D"/>
    <w:rsid w:val="4C0D4EA7"/>
    <w:rsid w:val="4C0E52A6"/>
    <w:rsid w:val="4C0EBB5E"/>
    <w:rsid w:val="4C1238F2"/>
    <w:rsid w:val="4C1AD211"/>
    <w:rsid w:val="4C21B853"/>
    <w:rsid w:val="4C21CC8F"/>
    <w:rsid w:val="4C2334DD"/>
    <w:rsid w:val="4C26EB2C"/>
    <w:rsid w:val="4C2E3B1A"/>
    <w:rsid w:val="4C2F4ED0"/>
    <w:rsid w:val="4C34C65E"/>
    <w:rsid w:val="4C37A5C9"/>
    <w:rsid w:val="4C39CEF2"/>
    <w:rsid w:val="4C3A7ACB"/>
    <w:rsid w:val="4C3AE610"/>
    <w:rsid w:val="4C3FF9DF"/>
    <w:rsid w:val="4C442A63"/>
    <w:rsid w:val="4C4BC563"/>
    <w:rsid w:val="4C4C7FFF"/>
    <w:rsid w:val="4C57836F"/>
    <w:rsid w:val="4C5B5018"/>
    <w:rsid w:val="4C5C8082"/>
    <w:rsid w:val="4C5DD567"/>
    <w:rsid w:val="4C68B51D"/>
    <w:rsid w:val="4C6AF958"/>
    <w:rsid w:val="4C7097F8"/>
    <w:rsid w:val="4C7193C3"/>
    <w:rsid w:val="4C73C4C5"/>
    <w:rsid w:val="4C7550AD"/>
    <w:rsid w:val="4C7A482A"/>
    <w:rsid w:val="4C85321B"/>
    <w:rsid w:val="4C86978A"/>
    <w:rsid w:val="4C8AD795"/>
    <w:rsid w:val="4C8C056A"/>
    <w:rsid w:val="4C902A29"/>
    <w:rsid w:val="4C9417CF"/>
    <w:rsid w:val="4C95A4BF"/>
    <w:rsid w:val="4C95B3D0"/>
    <w:rsid w:val="4C9FDAEF"/>
    <w:rsid w:val="4CA0B6E3"/>
    <w:rsid w:val="4CA498F2"/>
    <w:rsid w:val="4CA54B58"/>
    <w:rsid w:val="4CA575A0"/>
    <w:rsid w:val="4CAE13F6"/>
    <w:rsid w:val="4CB7BAEF"/>
    <w:rsid w:val="4CB9C3A9"/>
    <w:rsid w:val="4CBCA01A"/>
    <w:rsid w:val="4CBDCBF7"/>
    <w:rsid w:val="4CBEF66C"/>
    <w:rsid w:val="4CCA5DD3"/>
    <w:rsid w:val="4CCE4113"/>
    <w:rsid w:val="4CCEA6B5"/>
    <w:rsid w:val="4CD49BFB"/>
    <w:rsid w:val="4CD4EAAF"/>
    <w:rsid w:val="4CD85E24"/>
    <w:rsid w:val="4CDA7DE0"/>
    <w:rsid w:val="4CDF282C"/>
    <w:rsid w:val="4CEE2F8D"/>
    <w:rsid w:val="4CFA67BB"/>
    <w:rsid w:val="4CFC8D55"/>
    <w:rsid w:val="4CFEA1B0"/>
    <w:rsid w:val="4D014448"/>
    <w:rsid w:val="4D016E62"/>
    <w:rsid w:val="4D0295CB"/>
    <w:rsid w:val="4D02BB96"/>
    <w:rsid w:val="4D0747E9"/>
    <w:rsid w:val="4D0C2907"/>
    <w:rsid w:val="4D0D8D7A"/>
    <w:rsid w:val="4D131AE8"/>
    <w:rsid w:val="4D17E8B5"/>
    <w:rsid w:val="4D18A2A8"/>
    <w:rsid w:val="4D26199B"/>
    <w:rsid w:val="4D2B4A50"/>
    <w:rsid w:val="4D32A083"/>
    <w:rsid w:val="4D3F9CAB"/>
    <w:rsid w:val="4D412302"/>
    <w:rsid w:val="4D43C605"/>
    <w:rsid w:val="4D4B1EE0"/>
    <w:rsid w:val="4D5221BB"/>
    <w:rsid w:val="4D530C3B"/>
    <w:rsid w:val="4D543A96"/>
    <w:rsid w:val="4D5BFE90"/>
    <w:rsid w:val="4D5C21E7"/>
    <w:rsid w:val="4D61DB5D"/>
    <w:rsid w:val="4D6622FF"/>
    <w:rsid w:val="4D679992"/>
    <w:rsid w:val="4D6B4EB1"/>
    <w:rsid w:val="4D6C9370"/>
    <w:rsid w:val="4D706418"/>
    <w:rsid w:val="4D76F16F"/>
    <w:rsid w:val="4D7A78D1"/>
    <w:rsid w:val="4D7FA30F"/>
    <w:rsid w:val="4D83DEF4"/>
    <w:rsid w:val="4D8C1022"/>
    <w:rsid w:val="4D8F1119"/>
    <w:rsid w:val="4D8F612B"/>
    <w:rsid w:val="4D90BBC7"/>
    <w:rsid w:val="4D96681B"/>
    <w:rsid w:val="4D975053"/>
    <w:rsid w:val="4D9B20B9"/>
    <w:rsid w:val="4D9DB8B5"/>
    <w:rsid w:val="4D9E8A45"/>
    <w:rsid w:val="4DA0606E"/>
    <w:rsid w:val="4DA691CB"/>
    <w:rsid w:val="4DAB89A7"/>
    <w:rsid w:val="4DB4B03C"/>
    <w:rsid w:val="4DB9A8EF"/>
    <w:rsid w:val="4DBD6371"/>
    <w:rsid w:val="4DC0B16F"/>
    <w:rsid w:val="4DC1F807"/>
    <w:rsid w:val="4DC6EB67"/>
    <w:rsid w:val="4DD06C6B"/>
    <w:rsid w:val="4DD30BC1"/>
    <w:rsid w:val="4DD65A3D"/>
    <w:rsid w:val="4DE01C48"/>
    <w:rsid w:val="4DE2C5CF"/>
    <w:rsid w:val="4DE3F632"/>
    <w:rsid w:val="4DEA1640"/>
    <w:rsid w:val="4DF2D1B6"/>
    <w:rsid w:val="4DF96D2E"/>
    <w:rsid w:val="4DFA9C17"/>
    <w:rsid w:val="4E01A6A4"/>
    <w:rsid w:val="4E06DBDD"/>
    <w:rsid w:val="4E0F39F7"/>
    <w:rsid w:val="4E11FF43"/>
    <w:rsid w:val="4E183D2C"/>
    <w:rsid w:val="4E19C96C"/>
    <w:rsid w:val="4E1D5D62"/>
    <w:rsid w:val="4E20915B"/>
    <w:rsid w:val="4E2BCA77"/>
    <w:rsid w:val="4E2EECE8"/>
    <w:rsid w:val="4E2F0C8C"/>
    <w:rsid w:val="4E377232"/>
    <w:rsid w:val="4E389D29"/>
    <w:rsid w:val="4E46927E"/>
    <w:rsid w:val="4E507353"/>
    <w:rsid w:val="4E512CB7"/>
    <w:rsid w:val="4E533364"/>
    <w:rsid w:val="4E555FB7"/>
    <w:rsid w:val="4E562B82"/>
    <w:rsid w:val="4E645AF8"/>
    <w:rsid w:val="4E6B43AD"/>
    <w:rsid w:val="4E709C54"/>
    <w:rsid w:val="4E71D5E8"/>
    <w:rsid w:val="4E768004"/>
    <w:rsid w:val="4E7868B9"/>
    <w:rsid w:val="4E7F8BA0"/>
    <w:rsid w:val="4E80B569"/>
    <w:rsid w:val="4E81D234"/>
    <w:rsid w:val="4E84E442"/>
    <w:rsid w:val="4E85757C"/>
    <w:rsid w:val="4E85A927"/>
    <w:rsid w:val="4E86C403"/>
    <w:rsid w:val="4E879D2E"/>
    <w:rsid w:val="4E8C60FD"/>
    <w:rsid w:val="4E930719"/>
    <w:rsid w:val="4E98EC47"/>
    <w:rsid w:val="4E9C5F7C"/>
    <w:rsid w:val="4EA49A5A"/>
    <w:rsid w:val="4EA93332"/>
    <w:rsid w:val="4EA94227"/>
    <w:rsid w:val="4EABFEE2"/>
    <w:rsid w:val="4EAE3CF4"/>
    <w:rsid w:val="4EB43650"/>
    <w:rsid w:val="4EB46F0C"/>
    <w:rsid w:val="4EB54C92"/>
    <w:rsid w:val="4EB7D44C"/>
    <w:rsid w:val="4EB962E2"/>
    <w:rsid w:val="4EBD2F27"/>
    <w:rsid w:val="4EBED99A"/>
    <w:rsid w:val="4EBF31EB"/>
    <w:rsid w:val="4EC0AA91"/>
    <w:rsid w:val="4EC31FBE"/>
    <w:rsid w:val="4EC381EE"/>
    <w:rsid w:val="4EC3BAE8"/>
    <w:rsid w:val="4EC675AB"/>
    <w:rsid w:val="4EC6FBF4"/>
    <w:rsid w:val="4ECC8D02"/>
    <w:rsid w:val="4ECC9821"/>
    <w:rsid w:val="4ECDAE9E"/>
    <w:rsid w:val="4ED54ADF"/>
    <w:rsid w:val="4ED605BC"/>
    <w:rsid w:val="4EDCFBAF"/>
    <w:rsid w:val="4EEA6F82"/>
    <w:rsid w:val="4EEED1EA"/>
    <w:rsid w:val="4EFADC66"/>
    <w:rsid w:val="4EFEC3A5"/>
    <w:rsid w:val="4F016221"/>
    <w:rsid w:val="4F0CC5D9"/>
    <w:rsid w:val="4F0D9DA4"/>
    <w:rsid w:val="4F0EDB30"/>
    <w:rsid w:val="4F117874"/>
    <w:rsid w:val="4F1347F6"/>
    <w:rsid w:val="4F171380"/>
    <w:rsid w:val="4F2034EB"/>
    <w:rsid w:val="4F20F49D"/>
    <w:rsid w:val="4F237206"/>
    <w:rsid w:val="4F296824"/>
    <w:rsid w:val="4F2A3200"/>
    <w:rsid w:val="4F2E9FF6"/>
    <w:rsid w:val="4F2EAC0F"/>
    <w:rsid w:val="4F349ED3"/>
    <w:rsid w:val="4F462AF7"/>
    <w:rsid w:val="4F5DC115"/>
    <w:rsid w:val="4F63EC4A"/>
    <w:rsid w:val="4F655C9E"/>
    <w:rsid w:val="4F670AEE"/>
    <w:rsid w:val="4F68AE93"/>
    <w:rsid w:val="4F6C79C2"/>
    <w:rsid w:val="4F6D59AE"/>
    <w:rsid w:val="4F6E4A8F"/>
    <w:rsid w:val="4F7364CE"/>
    <w:rsid w:val="4F768F2D"/>
    <w:rsid w:val="4F7DE120"/>
    <w:rsid w:val="4F836260"/>
    <w:rsid w:val="4F88F122"/>
    <w:rsid w:val="4F9250E2"/>
    <w:rsid w:val="4F9750E5"/>
    <w:rsid w:val="4F99825B"/>
    <w:rsid w:val="4F9BA1E4"/>
    <w:rsid w:val="4F9BC52C"/>
    <w:rsid w:val="4F9CA792"/>
    <w:rsid w:val="4F9FE1A6"/>
    <w:rsid w:val="4FA6F96A"/>
    <w:rsid w:val="4FA7C828"/>
    <w:rsid w:val="4FAA8777"/>
    <w:rsid w:val="4FB9DE03"/>
    <w:rsid w:val="4FB9E74F"/>
    <w:rsid w:val="4FBA6A57"/>
    <w:rsid w:val="4FC458C9"/>
    <w:rsid w:val="4FC79EBD"/>
    <w:rsid w:val="4FC7FAE5"/>
    <w:rsid w:val="4FCA0480"/>
    <w:rsid w:val="4FCA3356"/>
    <w:rsid w:val="4FD15023"/>
    <w:rsid w:val="4FE194B9"/>
    <w:rsid w:val="4FE80F05"/>
    <w:rsid w:val="4FFB1275"/>
    <w:rsid w:val="4FFD1A55"/>
    <w:rsid w:val="5003F00E"/>
    <w:rsid w:val="50081E6C"/>
    <w:rsid w:val="50092AA3"/>
    <w:rsid w:val="500BC472"/>
    <w:rsid w:val="500D4B6D"/>
    <w:rsid w:val="5010F1D3"/>
    <w:rsid w:val="5015A88E"/>
    <w:rsid w:val="5017D3CC"/>
    <w:rsid w:val="50196CA6"/>
    <w:rsid w:val="501F02B5"/>
    <w:rsid w:val="5020F46E"/>
    <w:rsid w:val="5023C82E"/>
    <w:rsid w:val="5026DE7C"/>
    <w:rsid w:val="5037AADB"/>
    <w:rsid w:val="503E7EBA"/>
    <w:rsid w:val="503EF8D9"/>
    <w:rsid w:val="503EFAEB"/>
    <w:rsid w:val="50435AB4"/>
    <w:rsid w:val="504479F4"/>
    <w:rsid w:val="504576AD"/>
    <w:rsid w:val="50536153"/>
    <w:rsid w:val="50553B05"/>
    <w:rsid w:val="505587CE"/>
    <w:rsid w:val="505ABCED"/>
    <w:rsid w:val="506C0495"/>
    <w:rsid w:val="5077CED6"/>
    <w:rsid w:val="507BD65E"/>
    <w:rsid w:val="507BEA43"/>
    <w:rsid w:val="50835691"/>
    <w:rsid w:val="5083A551"/>
    <w:rsid w:val="508D5D4A"/>
    <w:rsid w:val="509249B3"/>
    <w:rsid w:val="5092BA5C"/>
    <w:rsid w:val="50987D6E"/>
    <w:rsid w:val="5098AD49"/>
    <w:rsid w:val="509DF7C6"/>
    <w:rsid w:val="509E27B5"/>
    <w:rsid w:val="50A5FE81"/>
    <w:rsid w:val="50A7E147"/>
    <w:rsid w:val="50A7F0C6"/>
    <w:rsid w:val="50A807A4"/>
    <w:rsid w:val="50AAD368"/>
    <w:rsid w:val="50AB35EC"/>
    <w:rsid w:val="50B0C7BC"/>
    <w:rsid w:val="50BACAC7"/>
    <w:rsid w:val="50BBAE39"/>
    <w:rsid w:val="50C40D18"/>
    <w:rsid w:val="50C4E677"/>
    <w:rsid w:val="50C739A4"/>
    <w:rsid w:val="50CD7357"/>
    <w:rsid w:val="50D859E8"/>
    <w:rsid w:val="50E0475D"/>
    <w:rsid w:val="50E1EE09"/>
    <w:rsid w:val="50E626FF"/>
    <w:rsid w:val="50E6E8D2"/>
    <w:rsid w:val="50E9BEC5"/>
    <w:rsid w:val="50ED8982"/>
    <w:rsid w:val="50EF00D4"/>
    <w:rsid w:val="50FC4E97"/>
    <w:rsid w:val="5103B233"/>
    <w:rsid w:val="51080D09"/>
    <w:rsid w:val="510976A2"/>
    <w:rsid w:val="510C885C"/>
    <w:rsid w:val="511658F3"/>
    <w:rsid w:val="5118A27A"/>
    <w:rsid w:val="5118AED5"/>
    <w:rsid w:val="5118BC5D"/>
    <w:rsid w:val="511F9785"/>
    <w:rsid w:val="5125FFC5"/>
    <w:rsid w:val="512A9A00"/>
    <w:rsid w:val="512B48A8"/>
    <w:rsid w:val="512E6E87"/>
    <w:rsid w:val="51303389"/>
    <w:rsid w:val="51318522"/>
    <w:rsid w:val="513A28FE"/>
    <w:rsid w:val="513D9F47"/>
    <w:rsid w:val="514359DF"/>
    <w:rsid w:val="5143E7A0"/>
    <w:rsid w:val="514480C9"/>
    <w:rsid w:val="51500A58"/>
    <w:rsid w:val="5151B3ED"/>
    <w:rsid w:val="5155AED7"/>
    <w:rsid w:val="515D0F70"/>
    <w:rsid w:val="515E038D"/>
    <w:rsid w:val="5168AAD8"/>
    <w:rsid w:val="516B3AF8"/>
    <w:rsid w:val="516D8A6D"/>
    <w:rsid w:val="516ED734"/>
    <w:rsid w:val="51748B8C"/>
    <w:rsid w:val="51757124"/>
    <w:rsid w:val="5177D986"/>
    <w:rsid w:val="517B09DC"/>
    <w:rsid w:val="51888194"/>
    <w:rsid w:val="5194C698"/>
    <w:rsid w:val="519C0E6E"/>
    <w:rsid w:val="51A67674"/>
    <w:rsid w:val="51A866A2"/>
    <w:rsid w:val="51B2E4D8"/>
    <w:rsid w:val="51B63D09"/>
    <w:rsid w:val="51B9357E"/>
    <w:rsid w:val="51B9F7F0"/>
    <w:rsid w:val="51BCD736"/>
    <w:rsid w:val="51C573EF"/>
    <w:rsid w:val="51CA8213"/>
    <w:rsid w:val="51CF8B89"/>
    <w:rsid w:val="51D78616"/>
    <w:rsid w:val="51E168F9"/>
    <w:rsid w:val="51E4B154"/>
    <w:rsid w:val="51E8B939"/>
    <w:rsid w:val="51E99552"/>
    <w:rsid w:val="51E997F4"/>
    <w:rsid w:val="51EA91E3"/>
    <w:rsid w:val="51ECF6C5"/>
    <w:rsid w:val="51F1AB5A"/>
    <w:rsid w:val="51F37CA0"/>
    <w:rsid w:val="51FAC4BD"/>
    <w:rsid w:val="5204DA6F"/>
    <w:rsid w:val="5210521F"/>
    <w:rsid w:val="52180E4D"/>
    <w:rsid w:val="521F19AB"/>
    <w:rsid w:val="521FEFAC"/>
    <w:rsid w:val="5227581A"/>
    <w:rsid w:val="522EE362"/>
    <w:rsid w:val="522F0242"/>
    <w:rsid w:val="523D3789"/>
    <w:rsid w:val="523D5559"/>
    <w:rsid w:val="5240F578"/>
    <w:rsid w:val="52489E8A"/>
    <w:rsid w:val="5250058E"/>
    <w:rsid w:val="52553B79"/>
    <w:rsid w:val="5257140F"/>
    <w:rsid w:val="525A5AE5"/>
    <w:rsid w:val="5261DB58"/>
    <w:rsid w:val="52626780"/>
    <w:rsid w:val="5267B608"/>
    <w:rsid w:val="526EFB47"/>
    <w:rsid w:val="5272A8AD"/>
    <w:rsid w:val="5277703D"/>
    <w:rsid w:val="52784BF3"/>
    <w:rsid w:val="527999C4"/>
    <w:rsid w:val="527D45C6"/>
    <w:rsid w:val="5287AF9A"/>
    <w:rsid w:val="528A5235"/>
    <w:rsid w:val="528A7730"/>
    <w:rsid w:val="528B73F0"/>
    <w:rsid w:val="528F8FCF"/>
    <w:rsid w:val="5293AA76"/>
    <w:rsid w:val="5294D1EA"/>
    <w:rsid w:val="52956C3F"/>
    <w:rsid w:val="5298ACE9"/>
    <w:rsid w:val="529F2F0C"/>
    <w:rsid w:val="52A39381"/>
    <w:rsid w:val="52A60A34"/>
    <w:rsid w:val="52A6E268"/>
    <w:rsid w:val="52A82E67"/>
    <w:rsid w:val="52AC0DB0"/>
    <w:rsid w:val="52B22015"/>
    <w:rsid w:val="52BAC412"/>
    <w:rsid w:val="52BCA830"/>
    <w:rsid w:val="52BE51AB"/>
    <w:rsid w:val="52BF9FDA"/>
    <w:rsid w:val="52C517F1"/>
    <w:rsid w:val="52C61008"/>
    <w:rsid w:val="52C70749"/>
    <w:rsid w:val="52C7CBD9"/>
    <w:rsid w:val="52C7FF57"/>
    <w:rsid w:val="52D80875"/>
    <w:rsid w:val="52DC5249"/>
    <w:rsid w:val="52DC9BB6"/>
    <w:rsid w:val="52DD3338"/>
    <w:rsid w:val="52E55222"/>
    <w:rsid w:val="52E5AAEF"/>
    <w:rsid w:val="52E70A6A"/>
    <w:rsid w:val="52E82BCD"/>
    <w:rsid w:val="52E9FBE1"/>
    <w:rsid w:val="52F898E8"/>
    <w:rsid w:val="52FC840F"/>
    <w:rsid w:val="530A8229"/>
    <w:rsid w:val="530FCD99"/>
    <w:rsid w:val="53112EC8"/>
    <w:rsid w:val="531AC742"/>
    <w:rsid w:val="531AFE04"/>
    <w:rsid w:val="5328389A"/>
    <w:rsid w:val="53290672"/>
    <w:rsid w:val="53290A55"/>
    <w:rsid w:val="5333B558"/>
    <w:rsid w:val="53352DC7"/>
    <w:rsid w:val="5336C6A9"/>
    <w:rsid w:val="533E2FAC"/>
    <w:rsid w:val="534141DC"/>
    <w:rsid w:val="5343AB6A"/>
    <w:rsid w:val="53440516"/>
    <w:rsid w:val="534616F8"/>
    <w:rsid w:val="536553FC"/>
    <w:rsid w:val="536D59DE"/>
    <w:rsid w:val="536D6840"/>
    <w:rsid w:val="5378EBE2"/>
    <w:rsid w:val="537D336E"/>
    <w:rsid w:val="5384DCD5"/>
    <w:rsid w:val="5384E015"/>
    <w:rsid w:val="53898482"/>
    <w:rsid w:val="5389C4F6"/>
    <w:rsid w:val="538DFAE0"/>
    <w:rsid w:val="53971C64"/>
    <w:rsid w:val="53994263"/>
    <w:rsid w:val="539F7DB6"/>
    <w:rsid w:val="53A41E2D"/>
    <w:rsid w:val="53A800AB"/>
    <w:rsid w:val="53A8A642"/>
    <w:rsid w:val="53AF67FF"/>
    <w:rsid w:val="53B5582A"/>
    <w:rsid w:val="53BBE6D4"/>
    <w:rsid w:val="53BC6A9A"/>
    <w:rsid w:val="53BF1B7A"/>
    <w:rsid w:val="53C31CF5"/>
    <w:rsid w:val="53C7C648"/>
    <w:rsid w:val="53CC1F5A"/>
    <w:rsid w:val="53D393B5"/>
    <w:rsid w:val="53E3D414"/>
    <w:rsid w:val="53E5313F"/>
    <w:rsid w:val="53F3703E"/>
    <w:rsid w:val="53F4BF73"/>
    <w:rsid w:val="53FCDD9A"/>
    <w:rsid w:val="53FCF967"/>
    <w:rsid w:val="53FDD310"/>
    <w:rsid w:val="54004E73"/>
    <w:rsid w:val="54083E65"/>
    <w:rsid w:val="540E7778"/>
    <w:rsid w:val="54118B67"/>
    <w:rsid w:val="541378CF"/>
    <w:rsid w:val="5419DE29"/>
    <w:rsid w:val="54238824"/>
    <w:rsid w:val="542B74F1"/>
    <w:rsid w:val="542DD950"/>
    <w:rsid w:val="543F77B1"/>
    <w:rsid w:val="543FB038"/>
    <w:rsid w:val="5440A1A0"/>
    <w:rsid w:val="544288E3"/>
    <w:rsid w:val="54460442"/>
    <w:rsid w:val="5449C5B0"/>
    <w:rsid w:val="5453C6CB"/>
    <w:rsid w:val="5461758D"/>
    <w:rsid w:val="54689EFF"/>
    <w:rsid w:val="546FD96A"/>
    <w:rsid w:val="547251F2"/>
    <w:rsid w:val="547498AF"/>
    <w:rsid w:val="5479CAE9"/>
    <w:rsid w:val="547F57BF"/>
    <w:rsid w:val="5480C132"/>
    <w:rsid w:val="5486B0FF"/>
    <w:rsid w:val="5487B507"/>
    <w:rsid w:val="5489C2CB"/>
    <w:rsid w:val="548B37CD"/>
    <w:rsid w:val="548BE49D"/>
    <w:rsid w:val="54967AE3"/>
    <w:rsid w:val="549C2DB5"/>
    <w:rsid w:val="54AB5798"/>
    <w:rsid w:val="54AD090E"/>
    <w:rsid w:val="54B6FA12"/>
    <w:rsid w:val="54BB6B13"/>
    <w:rsid w:val="54BF7A56"/>
    <w:rsid w:val="54C6C482"/>
    <w:rsid w:val="54C82EC2"/>
    <w:rsid w:val="54CA44BA"/>
    <w:rsid w:val="54CD104B"/>
    <w:rsid w:val="54D15183"/>
    <w:rsid w:val="54DC83A8"/>
    <w:rsid w:val="54E0E8CD"/>
    <w:rsid w:val="54E15CC9"/>
    <w:rsid w:val="54E5161B"/>
    <w:rsid w:val="54F02773"/>
    <w:rsid w:val="54F4E4E8"/>
    <w:rsid w:val="54FFB15D"/>
    <w:rsid w:val="55033B51"/>
    <w:rsid w:val="5505EADD"/>
    <w:rsid w:val="550778CA"/>
    <w:rsid w:val="55120D5B"/>
    <w:rsid w:val="55134A17"/>
    <w:rsid w:val="5514E91D"/>
    <w:rsid w:val="551FC29F"/>
    <w:rsid w:val="5522CB15"/>
    <w:rsid w:val="5525580C"/>
    <w:rsid w:val="55265949"/>
    <w:rsid w:val="5526FB4F"/>
    <w:rsid w:val="5533607F"/>
    <w:rsid w:val="554148D9"/>
    <w:rsid w:val="554A4ADD"/>
    <w:rsid w:val="554B7068"/>
    <w:rsid w:val="5559A931"/>
    <w:rsid w:val="555A5516"/>
    <w:rsid w:val="555C4173"/>
    <w:rsid w:val="556826BC"/>
    <w:rsid w:val="55699490"/>
    <w:rsid w:val="556C0D95"/>
    <w:rsid w:val="55737B44"/>
    <w:rsid w:val="557909DE"/>
    <w:rsid w:val="55793057"/>
    <w:rsid w:val="557B8C96"/>
    <w:rsid w:val="557F80B4"/>
    <w:rsid w:val="5584000A"/>
    <w:rsid w:val="55887A97"/>
    <w:rsid w:val="558B3987"/>
    <w:rsid w:val="559004FC"/>
    <w:rsid w:val="559EE3EE"/>
    <w:rsid w:val="55A891F6"/>
    <w:rsid w:val="55AD6D3A"/>
    <w:rsid w:val="55B0E4C0"/>
    <w:rsid w:val="55C0152E"/>
    <w:rsid w:val="55C48DCA"/>
    <w:rsid w:val="55CD49E3"/>
    <w:rsid w:val="55D66F8A"/>
    <w:rsid w:val="55D75C13"/>
    <w:rsid w:val="55DE156D"/>
    <w:rsid w:val="55E854FD"/>
    <w:rsid w:val="55E9C99A"/>
    <w:rsid w:val="55EC11AA"/>
    <w:rsid w:val="55EC8189"/>
    <w:rsid w:val="55FB5FFE"/>
    <w:rsid w:val="56000326"/>
    <w:rsid w:val="5601F215"/>
    <w:rsid w:val="56037519"/>
    <w:rsid w:val="5604586C"/>
    <w:rsid w:val="5607EAE5"/>
    <w:rsid w:val="560A38F9"/>
    <w:rsid w:val="560EA813"/>
    <w:rsid w:val="560F3986"/>
    <w:rsid w:val="56105DD8"/>
    <w:rsid w:val="5614E68C"/>
    <w:rsid w:val="561875F0"/>
    <w:rsid w:val="5619F212"/>
    <w:rsid w:val="5619F633"/>
    <w:rsid w:val="562300A9"/>
    <w:rsid w:val="5624D7DE"/>
    <w:rsid w:val="5624DFD3"/>
    <w:rsid w:val="5632D08C"/>
    <w:rsid w:val="5635D4D4"/>
    <w:rsid w:val="5646378A"/>
    <w:rsid w:val="56470527"/>
    <w:rsid w:val="564D4490"/>
    <w:rsid w:val="56562EC0"/>
    <w:rsid w:val="5657BE83"/>
    <w:rsid w:val="565EBCEF"/>
    <w:rsid w:val="5668B00F"/>
    <w:rsid w:val="566ABCC4"/>
    <w:rsid w:val="566ABDAE"/>
    <w:rsid w:val="566F6932"/>
    <w:rsid w:val="567A6636"/>
    <w:rsid w:val="567C47B5"/>
    <w:rsid w:val="567FE685"/>
    <w:rsid w:val="5680EBA5"/>
    <w:rsid w:val="56822BF8"/>
    <w:rsid w:val="56841534"/>
    <w:rsid w:val="5685D5CF"/>
    <w:rsid w:val="568780FF"/>
    <w:rsid w:val="56895A46"/>
    <w:rsid w:val="568BA36E"/>
    <w:rsid w:val="5693A6C1"/>
    <w:rsid w:val="56954475"/>
    <w:rsid w:val="5695B38C"/>
    <w:rsid w:val="569BA132"/>
    <w:rsid w:val="56A542F3"/>
    <w:rsid w:val="56AE7393"/>
    <w:rsid w:val="56BF06B8"/>
    <w:rsid w:val="56BFBC0D"/>
    <w:rsid w:val="56C3304F"/>
    <w:rsid w:val="56C355F8"/>
    <w:rsid w:val="56C7ECE0"/>
    <w:rsid w:val="56C9C1C7"/>
    <w:rsid w:val="56CB4562"/>
    <w:rsid w:val="56CDC3AA"/>
    <w:rsid w:val="56D10788"/>
    <w:rsid w:val="56DB1B1A"/>
    <w:rsid w:val="56DE2974"/>
    <w:rsid w:val="56F2DBC4"/>
    <w:rsid w:val="56F39F1C"/>
    <w:rsid w:val="57001EDE"/>
    <w:rsid w:val="57008FA1"/>
    <w:rsid w:val="5716FDDB"/>
    <w:rsid w:val="571A1FC2"/>
    <w:rsid w:val="571FEE14"/>
    <w:rsid w:val="57229E50"/>
    <w:rsid w:val="57244F10"/>
    <w:rsid w:val="572A38B8"/>
    <w:rsid w:val="57362BCA"/>
    <w:rsid w:val="573E9974"/>
    <w:rsid w:val="574E3D56"/>
    <w:rsid w:val="57567B34"/>
    <w:rsid w:val="57577337"/>
    <w:rsid w:val="575BEAE2"/>
    <w:rsid w:val="575D531D"/>
    <w:rsid w:val="576CEEBA"/>
    <w:rsid w:val="576F6038"/>
    <w:rsid w:val="5770D3C0"/>
    <w:rsid w:val="57735FE1"/>
    <w:rsid w:val="57765521"/>
    <w:rsid w:val="577D3940"/>
    <w:rsid w:val="5783BC63"/>
    <w:rsid w:val="578487AE"/>
    <w:rsid w:val="578A1B51"/>
    <w:rsid w:val="578A4C4C"/>
    <w:rsid w:val="57934459"/>
    <w:rsid w:val="57978CC0"/>
    <w:rsid w:val="57A44CED"/>
    <w:rsid w:val="57AC9EBE"/>
    <w:rsid w:val="57AD7F9F"/>
    <w:rsid w:val="57B0CDAC"/>
    <w:rsid w:val="57B40EB4"/>
    <w:rsid w:val="57CB0230"/>
    <w:rsid w:val="57CF478F"/>
    <w:rsid w:val="57D0CBFC"/>
    <w:rsid w:val="57D252F3"/>
    <w:rsid w:val="57DA9454"/>
    <w:rsid w:val="57DECFEB"/>
    <w:rsid w:val="57E50FFB"/>
    <w:rsid w:val="57EDBF2B"/>
    <w:rsid w:val="57F5AC1A"/>
    <w:rsid w:val="57F6C796"/>
    <w:rsid w:val="57F94EA7"/>
    <w:rsid w:val="57F9A892"/>
    <w:rsid w:val="5801080A"/>
    <w:rsid w:val="5803B81E"/>
    <w:rsid w:val="58069E1A"/>
    <w:rsid w:val="580D63D2"/>
    <w:rsid w:val="581079CB"/>
    <w:rsid w:val="5811A97D"/>
    <w:rsid w:val="58189F35"/>
    <w:rsid w:val="58284FD3"/>
    <w:rsid w:val="582F724A"/>
    <w:rsid w:val="58399293"/>
    <w:rsid w:val="58431E6F"/>
    <w:rsid w:val="58432A16"/>
    <w:rsid w:val="58487B8A"/>
    <w:rsid w:val="584A0941"/>
    <w:rsid w:val="584F8B80"/>
    <w:rsid w:val="585C85FA"/>
    <w:rsid w:val="5868DC78"/>
    <w:rsid w:val="586914D8"/>
    <w:rsid w:val="58695E33"/>
    <w:rsid w:val="586EA546"/>
    <w:rsid w:val="588204A4"/>
    <w:rsid w:val="5885CC66"/>
    <w:rsid w:val="588B0500"/>
    <w:rsid w:val="588B0C34"/>
    <w:rsid w:val="588DD1FF"/>
    <w:rsid w:val="5892C07D"/>
    <w:rsid w:val="589A9B41"/>
    <w:rsid w:val="58A2B1ED"/>
    <w:rsid w:val="58A5F16E"/>
    <w:rsid w:val="58A92E49"/>
    <w:rsid w:val="58AD0194"/>
    <w:rsid w:val="58B07638"/>
    <w:rsid w:val="58C0221E"/>
    <w:rsid w:val="58C0746D"/>
    <w:rsid w:val="58C634E7"/>
    <w:rsid w:val="58C9E8C0"/>
    <w:rsid w:val="58D080BE"/>
    <w:rsid w:val="58D0C4E4"/>
    <w:rsid w:val="58DA717B"/>
    <w:rsid w:val="58DAB94A"/>
    <w:rsid w:val="58E73D42"/>
    <w:rsid w:val="58E7C402"/>
    <w:rsid w:val="58E842F7"/>
    <w:rsid w:val="58F49F0C"/>
    <w:rsid w:val="58F695E2"/>
    <w:rsid w:val="59001609"/>
    <w:rsid w:val="59022C77"/>
    <w:rsid w:val="59037EE5"/>
    <w:rsid w:val="59051418"/>
    <w:rsid w:val="5908C223"/>
    <w:rsid w:val="590DC1BE"/>
    <w:rsid w:val="590EB967"/>
    <w:rsid w:val="5911282E"/>
    <w:rsid w:val="5911FDA4"/>
    <w:rsid w:val="59264F17"/>
    <w:rsid w:val="592C33FD"/>
    <w:rsid w:val="592E8C42"/>
    <w:rsid w:val="593EA119"/>
    <w:rsid w:val="59436630"/>
    <w:rsid w:val="5944D704"/>
    <w:rsid w:val="594C1272"/>
    <w:rsid w:val="594C777F"/>
    <w:rsid w:val="594E278E"/>
    <w:rsid w:val="59545958"/>
    <w:rsid w:val="5955347C"/>
    <w:rsid w:val="595A8A90"/>
    <w:rsid w:val="595C3702"/>
    <w:rsid w:val="595CF942"/>
    <w:rsid w:val="595FCBC4"/>
    <w:rsid w:val="5965CA2F"/>
    <w:rsid w:val="59661D9C"/>
    <w:rsid w:val="5968841D"/>
    <w:rsid w:val="5971A71D"/>
    <w:rsid w:val="597279A9"/>
    <w:rsid w:val="597DEA7B"/>
    <w:rsid w:val="5983756F"/>
    <w:rsid w:val="5985CBBD"/>
    <w:rsid w:val="5990B96F"/>
    <w:rsid w:val="5990E1C8"/>
    <w:rsid w:val="599573AE"/>
    <w:rsid w:val="599C81E0"/>
    <w:rsid w:val="599CEA48"/>
    <w:rsid w:val="599E20E1"/>
    <w:rsid w:val="59A06322"/>
    <w:rsid w:val="59A28AB7"/>
    <w:rsid w:val="59A6A2E6"/>
    <w:rsid w:val="59AB81D6"/>
    <w:rsid w:val="59AB9F45"/>
    <w:rsid w:val="59ADED36"/>
    <w:rsid w:val="59B18252"/>
    <w:rsid w:val="59B4C329"/>
    <w:rsid w:val="59BBD3D2"/>
    <w:rsid w:val="59BD46F4"/>
    <w:rsid w:val="59BE4BEB"/>
    <w:rsid w:val="59C6A096"/>
    <w:rsid w:val="59C7A35E"/>
    <w:rsid w:val="59D46C28"/>
    <w:rsid w:val="59D883DF"/>
    <w:rsid w:val="59DFA034"/>
    <w:rsid w:val="59E09B8B"/>
    <w:rsid w:val="59E5591C"/>
    <w:rsid w:val="59E570A2"/>
    <w:rsid w:val="59E5E6DC"/>
    <w:rsid w:val="59E98545"/>
    <w:rsid w:val="59EB270B"/>
    <w:rsid w:val="59EBA5E6"/>
    <w:rsid w:val="59EC1E05"/>
    <w:rsid w:val="59F29CDB"/>
    <w:rsid w:val="59F32253"/>
    <w:rsid w:val="59F4F351"/>
    <w:rsid w:val="59FCDCDD"/>
    <w:rsid w:val="5A00130C"/>
    <w:rsid w:val="5A029713"/>
    <w:rsid w:val="5A04D359"/>
    <w:rsid w:val="5A08B53B"/>
    <w:rsid w:val="5A0D59D1"/>
    <w:rsid w:val="5A19AAA8"/>
    <w:rsid w:val="5A1AF526"/>
    <w:rsid w:val="5A1EB5FA"/>
    <w:rsid w:val="5A25E57F"/>
    <w:rsid w:val="5A262D53"/>
    <w:rsid w:val="5A3016F9"/>
    <w:rsid w:val="5A307BA0"/>
    <w:rsid w:val="5A318846"/>
    <w:rsid w:val="5A31967D"/>
    <w:rsid w:val="5A369BEA"/>
    <w:rsid w:val="5A5167A7"/>
    <w:rsid w:val="5A5DBA04"/>
    <w:rsid w:val="5A62F45B"/>
    <w:rsid w:val="5A654A5C"/>
    <w:rsid w:val="5A708BFD"/>
    <w:rsid w:val="5A71DD86"/>
    <w:rsid w:val="5A732664"/>
    <w:rsid w:val="5A77AFB9"/>
    <w:rsid w:val="5A79C232"/>
    <w:rsid w:val="5A7C7E6C"/>
    <w:rsid w:val="5A7D2D44"/>
    <w:rsid w:val="5A7DD697"/>
    <w:rsid w:val="5A800085"/>
    <w:rsid w:val="5A8095B8"/>
    <w:rsid w:val="5A82CCAA"/>
    <w:rsid w:val="5A8412BC"/>
    <w:rsid w:val="5A8C63F0"/>
    <w:rsid w:val="5A93F810"/>
    <w:rsid w:val="5A95C717"/>
    <w:rsid w:val="5A9771CF"/>
    <w:rsid w:val="5A9AD49C"/>
    <w:rsid w:val="5AA9A275"/>
    <w:rsid w:val="5AB1F755"/>
    <w:rsid w:val="5AC71574"/>
    <w:rsid w:val="5AC85579"/>
    <w:rsid w:val="5ACEF87A"/>
    <w:rsid w:val="5ADCCAA5"/>
    <w:rsid w:val="5ADE94E6"/>
    <w:rsid w:val="5AE54D0C"/>
    <w:rsid w:val="5AE55249"/>
    <w:rsid w:val="5AE7443B"/>
    <w:rsid w:val="5AE74ADC"/>
    <w:rsid w:val="5AEAFCD6"/>
    <w:rsid w:val="5AEB686F"/>
    <w:rsid w:val="5AF62513"/>
    <w:rsid w:val="5AF73878"/>
    <w:rsid w:val="5AF8B3E3"/>
    <w:rsid w:val="5AFCA9CA"/>
    <w:rsid w:val="5B05B637"/>
    <w:rsid w:val="5B089876"/>
    <w:rsid w:val="5B141D60"/>
    <w:rsid w:val="5B1488FB"/>
    <w:rsid w:val="5B177231"/>
    <w:rsid w:val="5B192D74"/>
    <w:rsid w:val="5B1A3602"/>
    <w:rsid w:val="5B1B2ED5"/>
    <w:rsid w:val="5B1C86A1"/>
    <w:rsid w:val="5B20A8A0"/>
    <w:rsid w:val="5B298D59"/>
    <w:rsid w:val="5B2B3817"/>
    <w:rsid w:val="5B2BD8B2"/>
    <w:rsid w:val="5B30CDC4"/>
    <w:rsid w:val="5B30D4D0"/>
    <w:rsid w:val="5B32C9CE"/>
    <w:rsid w:val="5B36FC72"/>
    <w:rsid w:val="5B3998D2"/>
    <w:rsid w:val="5B40B95B"/>
    <w:rsid w:val="5B4499E9"/>
    <w:rsid w:val="5B4B0FA8"/>
    <w:rsid w:val="5B4B7FB9"/>
    <w:rsid w:val="5B51CCB9"/>
    <w:rsid w:val="5B54C244"/>
    <w:rsid w:val="5B58BD7E"/>
    <w:rsid w:val="5B58C45C"/>
    <w:rsid w:val="5B5920EF"/>
    <w:rsid w:val="5B59A984"/>
    <w:rsid w:val="5B5D0972"/>
    <w:rsid w:val="5B5F7077"/>
    <w:rsid w:val="5B60378B"/>
    <w:rsid w:val="5B6886FA"/>
    <w:rsid w:val="5B68E02D"/>
    <w:rsid w:val="5B6E8C65"/>
    <w:rsid w:val="5B6FF681"/>
    <w:rsid w:val="5B762158"/>
    <w:rsid w:val="5B7A476C"/>
    <w:rsid w:val="5B7A991C"/>
    <w:rsid w:val="5B7D5FDA"/>
    <w:rsid w:val="5B7DC6FB"/>
    <w:rsid w:val="5B80EE84"/>
    <w:rsid w:val="5B840589"/>
    <w:rsid w:val="5B874E97"/>
    <w:rsid w:val="5B898961"/>
    <w:rsid w:val="5B8CA0A7"/>
    <w:rsid w:val="5B9038C5"/>
    <w:rsid w:val="5B916F4D"/>
    <w:rsid w:val="5B91AD3C"/>
    <w:rsid w:val="5B935D1B"/>
    <w:rsid w:val="5B985059"/>
    <w:rsid w:val="5B9AACC9"/>
    <w:rsid w:val="5B9CDA0A"/>
    <w:rsid w:val="5BA144D6"/>
    <w:rsid w:val="5BA2A5D5"/>
    <w:rsid w:val="5BA860BF"/>
    <w:rsid w:val="5BACDC5F"/>
    <w:rsid w:val="5BB1AB96"/>
    <w:rsid w:val="5BB516E3"/>
    <w:rsid w:val="5BBBBB2C"/>
    <w:rsid w:val="5BC38EB2"/>
    <w:rsid w:val="5BCBE4E6"/>
    <w:rsid w:val="5BD1DAFA"/>
    <w:rsid w:val="5BD262E5"/>
    <w:rsid w:val="5BD42D12"/>
    <w:rsid w:val="5BD56F98"/>
    <w:rsid w:val="5BD5D4AE"/>
    <w:rsid w:val="5BD83081"/>
    <w:rsid w:val="5BD88D15"/>
    <w:rsid w:val="5BDFC78F"/>
    <w:rsid w:val="5BE73982"/>
    <w:rsid w:val="5BE7A926"/>
    <w:rsid w:val="5BE7F54A"/>
    <w:rsid w:val="5BE8AF2A"/>
    <w:rsid w:val="5BEBBC35"/>
    <w:rsid w:val="5BEFEA24"/>
    <w:rsid w:val="5BF2E292"/>
    <w:rsid w:val="5BF2FE27"/>
    <w:rsid w:val="5BF4BD0B"/>
    <w:rsid w:val="5BF812E2"/>
    <w:rsid w:val="5BFF0B5E"/>
    <w:rsid w:val="5C03B41D"/>
    <w:rsid w:val="5C0B9E7F"/>
    <w:rsid w:val="5C1CBB3F"/>
    <w:rsid w:val="5C2D8B07"/>
    <w:rsid w:val="5C3081EE"/>
    <w:rsid w:val="5C31E407"/>
    <w:rsid w:val="5C38FDF7"/>
    <w:rsid w:val="5C39A510"/>
    <w:rsid w:val="5C435B13"/>
    <w:rsid w:val="5C45C1B1"/>
    <w:rsid w:val="5C4A0529"/>
    <w:rsid w:val="5C4F4BE1"/>
    <w:rsid w:val="5C51BED9"/>
    <w:rsid w:val="5C53AD29"/>
    <w:rsid w:val="5C59D769"/>
    <w:rsid w:val="5C5F4BE5"/>
    <w:rsid w:val="5C643BD0"/>
    <w:rsid w:val="5C690C5E"/>
    <w:rsid w:val="5C6A2D52"/>
    <w:rsid w:val="5C6AE31C"/>
    <w:rsid w:val="5C7CDE6D"/>
    <w:rsid w:val="5C7D87F8"/>
    <w:rsid w:val="5C7EA732"/>
    <w:rsid w:val="5C82162D"/>
    <w:rsid w:val="5C8EDE8E"/>
    <w:rsid w:val="5C91AFB1"/>
    <w:rsid w:val="5C92A233"/>
    <w:rsid w:val="5C993370"/>
    <w:rsid w:val="5CA0C9BD"/>
    <w:rsid w:val="5CA2F413"/>
    <w:rsid w:val="5CAA70D3"/>
    <w:rsid w:val="5CAD48A7"/>
    <w:rsid w:val="5CAE05B7"/>
    <w:rsid w:val="5CAEB30C"/>
    <w:rsid w:val="5CAF986F"/>
    <w:rsid w:val="5CB36DC6"/>
    <w:rsid w:val="5CB391FD"/>
    <w:rsid w:val="5CB3F3AD"/>
    <w:rsid w:val="5CB9F2E4"/>
    <w:rsid w:val="5CBB2E6A"/>
    <w:rsid w:val="5CC2013D"/>
    <w:rsid w:val="5CC65C44"/>
    <w:rsid w:val="5CCD6F14"/>
    <w:rsid w:val="5CCFDD45"/>
    <w:rsid w:val="5CD01786"/>
    <w:rsid w:val="5CD01C78"/>
    <w:rsid w:val="5CD47516"/>
    <w:rsid w:val="5CDF07BA"/>
    <w:rsid w:val="5CE45185"/>
    <w:rsid w:val="5CF2A5EB"/>
    <w:rsid w:val="5CF8B73A"/>
    <w:rsid w:val="5CFA8FF1"/>
    <w:rsid w:val="5CFB2C1E"/>
    <w:rsid w:val="5CFEE07B"/>
    <w:rsid w:val="5D05FC0D"/>
    <w:rsid w:val="5D08B55F"/>
    <w:rsid w:val="5D0A1ED4"/>
    <w:rsid w:val="5D0B80FC"/>
    <w:rsid w:val="5D0BCF11"/>
    <w:rsid w:val="5D0D03F4"/>
    <w:rsid w:val="5D0F84B3"/>
    <w:rsid w:val="5D13AA89"/>
    <w:rsid w:val="5D1EA76E"/>
    <w:rsid w:val="5D23BC7C"/>
    <w:rsid w:val="5D282241"/>
    <w:rsid w:val="5D3E7A71"/>
    <w:rsid w:val="5D405203"/>
    <w:rsid w:val="5D4B5335"/>
    <w:rsid w:val="5D4F35FF"/>
    <w:rsid w:val="5D583BD6"/>
    <w:rsid w:val="5D590254"/>
    <w:rsid w:val="5D5A0B0D"/>
    <w:rsid w:val="5D5C7DE3"/>
    <w:rsid w:val="5D5E4658"/>
    <w:rsid w:val="5D632E40"/>
    <w:rsid w:val="5D67B7BB"/>
    <w:rsid w:val="5D6E7BB6"/>
    <w:rsid w:val="5D6F7906"/>
    <w:rsid w:val="5D72B59B"/>
    <w:rsid w:val="5D764A75"/>
    <w:rsid w:val="5D7C9314"/>
    <w:rsid w:val="5D7F5F8C"/>
    <w:rsid w:val="5D8B73B0"/>
    <w:rsid w:val="5D8C657F"/>
    <w:rsid w:val="5D972A09"/>
    <w:rsid w:val="5D9FE06A"/>
    <w:rsid w:val="5DA910C7"/>
    <w:rsid w:val="5DAA3A90"/>
    <w:rsid w:val="5DAC38A9"/>
    <w:rsid w:val="5DB46347"/>
    <w:rsid w:val="5DC8B4B2"/>
    <w:rsid w:val="5DC8F2C5"/>
    <w:rsid w:val="5DCBD9AF"/>
    <w:rsid w:val="5DCEC06E"/>
    <w:rsid w:val="5DDB669A"/>
    <w:rsid w:val="5DDE9B98"/>
    <w:rsid w:val="5DE055F0"/>
    <w:rsid w:val="5DEF1DC4"/>
    <w:rsid w:val="5DF21897"/>
    <w:rsid w:val="5DF8CBFE"/>
    <w:rsid w:val="5DFA28F9"/>
    <w:rsid w:val="5DFEB636"/>
    <w:rsid w:val="5E04AEAC"/>
    <w:rsid w:val="5E056829"/>
    <w:rsid w:val="5E0C4AC3"/>
    <w:rsid w:val="5E157592"/>
    <w:rsid w:val="5E15EFB4"/>
    <w:rsid w:val="5E1DB05B"/>
    <w:rsid w:val="5E1FBFFD"/>
    <w:rsid w:val="5E25F332"/>
    <w:rsid w:val="5E275374"/>
    <w:rsid w:val="5E2D13BA"/>
    <w:rsid w:val="5E2E7D2C"/>
    <w:rsid w:val="5E30929F"/>
    <w:rsid w:val="5E382700"/>
    <w:rsid w:val="5E3E7FC4"/>
    <w:rsid w:val="5E463CCF"/>
    <w:rsid w:val="5E487957"/>
    <w:rsid w:val="5E4AEB06"/>
    <w:rsid w:val="5E4C319A"/>
    <w:rsid w:val="5E4E69B6"/>
    <w:rsid w:val="5E544D07"/>
    <w:rsid w:val="5E567ADF"/>
    <w:rsid w:val="5E57C5EC"/>
    <w:rsid w:val="5E5F97C7"/>
    <w:rsid w:val="5E607139"/>
    <w:rsid w:val="5E62EE21"/>
    <w:rsid w:val="5E632DE6"/>
    <w:rsid w:val="5E686DC8"/>
    <w:rsid w:val="5E7258B6"/>
    <w:rsid w:val="5E74CAEB"/>
    <w:rsid w:val="5E7939B8"/>
    <w:rsid w:val="5E926EAE"/>
    <w:rsid w:val="5E92EE5C"/>
    <w:rsid w:val="5E944A2B"/>
    <w:rsid w:val="5E9F2A27"/>
    <w:rsid w:val="5EA1BAA6"/>
    <w:rsid w:val="5EA57243"/>
    <w:rsid w:val="5EA75BC6"/>
    <w:rsid w:val="5EA88B8D"/>
    <w:rsid w:val="5EAA10AE"/>
    <w:rsid w:val="5EB93A59"/>
    <w:rsid w:val="5EBCA07F"/>
    <w:rsid w:val="5EC0ABCC"/>
    <w:rsid w:val="5EC494F3"/>
    <w:rsid w:val="5ED1F413"/>
    <w:rsid w:val="5ED24D8B"/>
    <w:rsid w:val="5EE2EB44"/>
    <w:rsid w:val="5EE3A846"/>
    <w:rsid w:val="5EE458AF"/>
    <w:rsid w:val="5EE4E644"/>
    <w:rsid w:val="5EFA9514"/>
    <w:rsid w:val="5EFCC14E"/>
    <w:rsid w:val="5EFF0ED2"/>
    <w:rsid w:val="5EFF6D20"/>
    <w:rsid w:val="5F01B632"/>
    <w:rsid w:val="5F09320B"/>
    <w:rsid w:val="5F09ED4A"/>
    <w:rsid w:val="5F0EC4C5"/>
    <w:rsid w:val="5F0EFFDE"/>
    <w:rsid w:val="5F14EABA"/>
    <w:rsid w:val="5F1E54CA"/>
    <w:rsid w:val="5F1F9CB0"/>
    <w:rsid w:val="5F27B6DF"/>
    <w:rsid w:val="5F2955E9"/>
    <w:rsid w:val="5F362B6F"/>
    <w:rsid w:val="5F371880"/>
    <w:rsid w:val="5F387D0F"/>
    <w:rsid w:val="5F3E7D96"/>
    <w:rsid w:val="5F41BB48"/>
    <w:rsid w:val="5F499D47"/>
    <w:rsid w:val="5F556D50"/>
    <w:rsid w:val="5F5D720D"/>
    <w:rsid w:val="5F5FB673"/>
    <w:rsid w:val="5F61A08D"/>
    <w:rsid w:val="5F6BCD07"/>
    <w:rsid w:val="5F71DD2C"/>
    <w:rsid w:val="5F739047"/>
    <w:rsid w:val="5F7903F0"/>
    <w:rsid w:val="5F82B988"/>
    <w:rsid w:val="5F86278E"/>
    <w:rsid w:val="5F86D9F9"/>
    <w:rsid w:val="5F8D0376"/>
    <w:rsid w:val="5F8D6F7F"/>
    <w:rsid w:val="5F8DD6CD"/>
    <w:rsid w:val="5F9A3AD0"/>
    <w:rsid w:val="5F9D4260"/>
    <w:rsid w:val="5FA26892"/>
    <w:rsid w:val="5FAC7517"/>
    <w:rsid w:val="5FB09B86"/>
    <w:rsid w:val="5FB13282"/>
    <w:rsid w:val="5FB1835C"/>
    <w:rsid w:val="5FB3BDA5"/>
    <w:rsid w:val="5FB5192A"/>
    <w:rsid w:val="5FB6632F"/>
    <w:rsid w:val="5FBE4668"/>
    <w:rsid w:val="5FBFE064"/>
    <w:rsid w:val="5FC1DEBA"/>
    <w:rsid w:val="5FC5C43C"/>
    <w:rsid w:val="5FCEDAC1"/>
    <w:rsid w:val="5FCFD091"/>
    <w:rsid w:val="5FD0E2B1"/>
    <w:rsid w:val="5FD33A8A"/>
    <w:rsid w:val="5FD3CCD9"/>
    <w:rsid w:val="5FD437E9"/>
    <w:rsid w:val="5FD44BEC"/>
    <w:rsid w:val="5FD73868"/>
    <w:rsid w:val="5FD87B6A"/>
    <w:rsid w:val="5FDADF75"/>
    <w:rsid w:val="5FE5CE9A"/>
    <w:rsid w:val="5FE8C343"/>
    <w:rsid w:val="5FEF8A80"/>
    <w:rsid w:val="5FF42939"/>
    <w:rsid w:val="5FF48242"/>
    <w:rsid w:val="5FFA94BF"/>
    <w:rsid w:val="5FFB7614"/>
    <w:rsid w:val="6002DE49"/>
    <w:rsid w:val="6008DDEE"/>
    <w:rsid w:val="60092664"/>
    <w:rsid w:val="600B22CE"/>
    <w:rsid w:val="600FC5FC"/>
    <w:rsid w:val="6012C988"/>
    <w:rsid w:val="60171AED"/>
    <w:rsid w:val="601CC59D"/>
    <w:rsid w:val="6023985A"/>
    <w:rsid w:val="6025FEB9"/>
    <w:rsid w:val="6029770A"/>
    <w:rsid w:val="602C3FE6"/>
    <w:rsid w:val="602E375B"/>
    <w:rsid w:val="60347146"/>
    <w:rsid w:val="603BECDD"/>
    <w:rsid w:val="603E8FB9"/>
    <w:rsid w:val="603F2EE6"/>
    <w:rsid w:val="60421547"/>
    <w:rsid w:val="604AD42B"/>
    <w:rsid w:val="604F7E9C"/>
    <w:rsid w:val="604FB8CD"/>
    <w:rsid w:val="605105B3"/>
    <w:rsid w:val="6052DFFB"/>
    <w:rsid w:val="605304A5"/>
    <w:rsid w:val="605C2B19"/>
    <w:rsid w:val="6063F11F"/>
    <w:rsid w:val="60676BB7"/>
    <w:rsid w:val="606CFEB2"/>
    <w:rsid w:val="607069FA"/>
    <w:rsid w:val="607557DE"/>
    <w:rsid w:val="6077E924"/>
    <w:rsid w:val="60782F51"/>
    <w:rsid w:val="607BF135"/>
    <w:rsid w:val="607C98B8"/>
    <w:rsid w:val="607E97F2"/>
    <w:rsid w:val="608ABFA7"/>
    <w:rsid w:val="608AD73E"/>
    <w:rsid w:val="608D8BA0"/>
    <w:rsid w:val="608DA6F1"/>
    <w:rsid w:val="608DCE48"/>
    <w:rsid w:val="609CA9AD"/>
    <w:rsid w:val="60A4A5FB"/>
    <w:rsid w:val="60AF52F0"/>
    <w:rsid w:val="60BB8CD9"/>
    <w:rsid w:val="60BD9AD8"/>
    <w:rsid w:val="60BF5592"/>
    <w:rsid w:val="60C0614F"/>
    <w:rsid w:val="60C3CDDF"/>
    <w:rsid w:val="60C7A440"/>
    <w:rsid w:val="60D04603"/>
    <w:rsid w:val="60D6EB74"/>
    <w:rsid w:val="60DA6FA4"/>
    <w:rsid w:val="60DA8207"/>
    <w:rsid w:val="60DF4B62"/>
    <w:rsid w:val="60E2124F"/>
    <w:rsid w:val="60E72951"/>
    <w:rsid w:val="60E8EF4A"/>
    <w:rsid w:val="60F05D38"/>
    <w:rsid w:val="60F08B9A"/>
    <w:rsid w:val="60F6F184"/>
    <w:rsid w:val="6103A10D"/>
    <w:rsid w:val="6103A9E3"/>
    <w:rsid w:val="6104A59E"/>
    <w:rsid w:val="610C72F5"/>
    <w:rsid w:val="61121494"/>
    <w:rsid w:val="6115656E"/>
    <w:rsid w:val="6117614E"/>
    <w:rsid w:val="6117D007"/>
    <w:rsid w:val="611CF105"/>
    <w:rsid w:val="6123B3EC"/>
    <w:rsid w:val="612B1C3A"/>
    <w:rsid w:val="612C53B1"/>
    <w:rsid w:val="612EFAB9"/>
    <w:rsid w:val="61321497"/>
    <w:rsid w:val="613D61CA"/>
    <w:rsid w:val="613DCC07"/>
    <w:rsid w:val="61488460"/>
    <w:rsid w:val="614D8B38"/>
    <w:rsid w:val="615131B8"/>
    <w:rsid w:val="6158A4C8"/>
    <w:rsid w:val="615B1566"/>
    <w:rsid w:val="615C0AA0"/>
    <w:rsid w:val="6160A47B"/>
    <w:rsid w:val="6162DAA3"/>
    <w:rsid w:val="61637BDF"/>
    <w:rsid w:val="61644CDC"/>
    <w:rsid w:val="6165E4A2"/>
    <w:rsid w:val="6168EA1A"/>
    <w:rsid w:val="616ECD4C"/>
    <w:rsid w:val="617414F1"/>
    <w:rsid w:val="617D9404"/>
    <w:rsid w:val="61800422"/>
    <w:rsid w:val="6184C5CC"/>
    <w:rsid w:val="6188F781"/>
    <w:rsid w:val="618CDB6B"/>
    <w:rsid w:val="618D62FA"/>
    <w:rsid w:val="618E2A3F"/>
    <w:rsid w:val="61949391"/>
    <w:rsid w:val="61949F6A"/>
    <w:rsid w:val="6197832A"/>
    <w:rsid w:val="619BB5ED"/>
    <w:rsid w:val="619C7AE0"/>
    <w:rsid w:val="619D74EF"/>
    <w:rsid w:val="61A01973"/>
    <w:rsid w:val="61A515EA"/>
    <w:rsid w:val="61A96170"/>
    <w:rsid w:val="61AEB3E4"/>
    <w:rsid w:val="61B13D5D"/>
    <w:rsid w:val="61B839DA"/>
    <w:rsid w:val="61BF25EC"/>
    <w:rsid w:val="61BF3A98"/>
    <w:rsid w:val="61BF82CD"/>
    <w:rsid w:val="61C22325"/>
    <w:rsid w:val="61C352B3"/>
    <w:rsid w:val="61C79195"/>
    <w:rsid w:val="61D59B71"/>
    <w:rsid w:val="61D752AE"/>
    <w:rsid w:val="61D83E40"/>
    <w:rsid w:val="61DAE40D"/>
    <w:rsid w:val="61E8CD75"/>
    <w:rsid w:val="61FD536A"/>
    <w:rsid w:val="620519B0"/>
    <w:rsid w:val="62064349"/>
    <w:rsid w:val="6208A9A3"/>
    <w:rsid w:val="620D22C6"/>
    <w:rsid w:val="620DDAA1"/>
    <w:rsid w:val="620FF0EB"/>
    <w:rsid w:val="62168CAC"/>
    <w:rsid w:val="621E95F0"/>
    <w:rsid w:val="62206B9B"/>
    <w:rsid w:val="622E0FC2"/>
    <w:rsid w:val="6230C1BB"/>
    <w:rsid w:val="623634B1"/>
    <w:rsid w:val="623E04A1"/>
    <w:rsid w:val="623EAD28"/>
    <w:rsid w:val="624F7905"/>
    <w:rsid w:val="624FB009"/>
    <w:rsid w:val="625D8460"/>
    <w:rsid w:val="625F5583"/>
    <w:rsid w:val="62709EC5"/>
    <w:rsid w:val="6272E727"/>
    <w:rsid w:val="62759C9C"/>
    <w:rsid w:val="627618ED"/>
    <w:rsid w:val="6277D094"/>
    <w:rsid w:val="62794588"/>
    <w:rsid w:val="627E4F1A"/>
    <w:rsid w:val="6285239F"/>
    <w:rsid w:val="6289A518"/>
    <w:rsid w:val="628C4C6F"/>
    <w:rsid w:val="628F80A4"/>
    <w:rsid w:val="62956FC0"/>
    <w:rsid w:val="629A2C0E"/>
    <w:rsid w:val="62A0296C"/>
    <w:rsid w:val="62A5FA12"/>
    <w:rsid w:val="62A93831"/>
    <w:rsid w:val="62AAD5BC"/>
    <w:rsid w:val="62ABC7AF"/>
    <w:rsid w:val="62ABED77"/>
    <w:rsid w:val="62B0AA5E"/>
    <w:rsid w:val="62B650B7"/>
    <w:rsid w:val="62C45CD6"/>
    <w:rsid w:val="62D00138"/>
    <w:rsid w:val="62D416C8"/>
    <w:rsid w:val="62DA14DF"/>
    <w:rsid w:val="62DD4C97"/>
    <w:rsid w:val="62E0FA2A"/>
    <w:rsid w:val="62E3F6C4"/>
    <w:rsid w:val="62E9971D"/>
    <w:rsid w:val="62EC46C4"/>
    <w:rsid w:val="62EED229"/>
    <w:rsid w:val="62F4ED87"/>
    <w:rsid w:val="62F7A295"/>
    <w:rsid w:val="62F90074"/>
    <w:rsid w:val="62FD52A2"/>
    <w:rsid w:val="62FF98CB"/>
    <w:rsid w:val="630191BC"/>
    <w:rsid w:val="630B2458"/>
    <w:rsid w:val="6310DC00"/>
    <w:rsid w:val="6314617F"/>
    <w:rsid w:val="63150B6F"/>
    <w:rsid w:val="63166209"/>
    <w:rsid w:val="6317288D"/>
    <w:rsid w:val="63174ACE"/>
    <w:rsid w:val="631EA46D"/>
    <w:rsid w:val="63203A35"/>
    <w:rsid w:val="63221272"/>
    <w:rsid w:val="6327C388"/>
    <w:rsid w:val="63308B5B"/>
    <w:rsid w:val="63345ECA"/>
    <w:rsid w:val="633C3141"/>
    <w:rsid w:val="633E5ADA"/>
    <w:rsid w:val="633F4B4C"/>
    <w:rsid w:val="63402187"/>
    <w:rsid w:val="634E025D"/>
    <w:rsid w:val="634FD5F6"/>
    <w:rsid w:val="635843BC"/>
    <w:rsid w:val="63601231"/>
    <w:rsid w:val="6361F5C9"/>
    <w:rsid w:val="636CF223"/>
    <w:rsid w:val="636D1B11"/>
    <w:rsid w:val="636DC180"/>
    <w:rsid w:val="6371BA61"/>
    <w:rsid w:val="63738D53"/>
    <w:rsid w:val="638CDF86"/>
    <w:rsid w:val="63916AD8"/>
    <w:rsid w:val="6391DD76"/>
    <w:rsid w:val="639A24F5"/>
    <w:rsid w:val="63AAEB0C"/>
    <w:rsid w:val="63AB3436"/>
    <w:rsid w:val="63AF72FF"/>
    <w:rsid w:val="63B22998"/>
    <w:rsid w:val="63B5F2DE"/>
    <w:rsid w:val="63B7F5D8"/>
    <w:rsid w:val="63B8C7A1"/>
    <w:rsid w:val="63BABE70"/>
    <w:rsid w:val="63BB99AE"/>
    <w:rsid w:val="63BCB38D"/>
    <w:rsid w:val="63BCC0B6"/>
    <w:rsid w:val="63BD6649"/>
    <w:rsid w:val="63C013B6"/>
    <w:rsid w:val="63C215ED"/>
    <w:rsid w:val="63C27F91"/>
    <w:rsid w:val="63C5A4A0"/>
    <w:rsid w:val="63C66AE3"/>
    <w:rsid w:val="63C95F59"/>
    <w:rsid w:val="63CCC110"/>
    <w:rsid w:val="63DF712A"/>
    <w:rsid w:val="63E05CA7"/>
    <w:rsid w:val="63E44A9E"/>
    <w:rsid w:val="63EA9275"/>
    <w:rsid w:val="63F10D94"/>
    <w:rsid w:val="63F533CA"/>
    <w:rsid w:val="6402AA80"/>
    <w:rsid w:val="6404638E"/>
    <w:rsid w:val="6408536A"/>
    <w:rsid w:val="640AF1F7"/>
    <w:rsid w:val="6412D0C3"/>
    <w:rsid w:val="641562AE"/>
    <w:rsid w:val="641D5B00"/>
    <w:rsid w:val="64350C59"/>
    <w:rsid w:val="64429606"/>
    <w:rsid w:val="644B850B"/>
    <w:rsid w:val="644BD5B4"/>
    <w:rsid w:val="644F9B73"/>
    <w:rsid w:val="645873D4"/>
    <w:rsid w:val="64590DF7"/>
    <w:rsid w:val="6467CA64"/>
    <w:rsid w:val="6468A98F"/>
    <w:rsid w:val="64699234"/>
    <w:rsid w:val="646BC454"/>
    <w:rsid w:val="64716197"/>
    <w:rsid w:val="6471D0EB"/>
    <w:rsid w:val="64734324"/>
    <w:rsid w:val="64787D34"/>
    <w:rsid w:val="647CE300"/>
    <w:rsid w:val="647E3BCD"/>
    <w:rsid w:val="648130AC"/>
    <w:rsid w:val="6481AA0B"/>
    <w:rsid w:val="648D2053"/>
    <w:rsid w:val="64905FA9"/>
    <w:rsid w:val="64912861"/>
    <w:rsid w:val="64924555"/>
    <w:rsid w:val="649819AC"/>
    <w:rsid w:val="649E7507"/>
    <w:rsid w:val="64A36F03"/>
    <w:rsid w:val="64A6C81D"/>
    <w:rsid w:val="64B44633"/>
    <w:rsid w:val="64B85454"/>
    <w:rsid w:val="64B8895C"/>
    <w:rsid w:val="64B93EAF"/>
    <w:rsid w:val="64BA3084"/>
    <w:rsid w:val="64BBEEA3"/>
    <w:rsid w:val="64BC3BA0"/>
    <w:rsid w:val="64C3EBA4"/>
    <w:rsid w:val="64C85E52"/>
    <w:rsid w:val="64CCFFF6"/>
    <w:rsid w:val="64DD0D9A"/>
    <w:rsid w:val="64E15F6A"/>
    <w:rsid w:val="64EB10CE"/>
    <w:rsid w:val="64F646E0"/>
    <w:rsid w:val="64F933F5"/>
    <w:rsid w:val="64FA4BF5"/>
    <w:rsid w:val="64FC464E"/>
    <w:rsid w:val="64FC5401"/>
    <w:rsid w:val="64FF97B4"/>
    <w:rsid w:val="6500399D"/>
    <w:rsid w:val="6504D03F"/>
    <w:rsid w:val="65080F07"/>
    <w:rsid w:val="650B1C70"/>
    <w:rsid w:val="650E45A0"/>
    <w:rsid w:val="6513A70D"/>
    <w:rsid w:val="65144E9A"/>
    <w:rsid w:val="651573EA"/>
    <w:rsid w:val="651CCF86"/>
    <w:rsid w:val="651DBE18"/>
    <w:rsid w:val="6533CDB0"/>
    <w:rsid w:val="65361DAA"/>
    <w:rsid w:val="65389988"/>
    <w:rsid w:val="653AC806"/>
    <w:rsid w:val="653E5A28"/>
    <w:rsid w:val="6542570B"/>
    <w:rsid w:val="6543BEB5"/>
    <w:rsid w:val="6544D2CA"/>
    <w:rsid w:val="654534A6"/>
    <w:rsid w:val="654DD374"/>
    <w:rsid w:val="65574C82"/>
    <w:rsid w:val="655CC067"/>
    <w:rsid w:val="656079C4"/>
    <w:rsid w:val="6560CA58"/>
    <w:rsid w:val="6561A852"/>
    <w:rsid w:val="65640FD4"/>
    <w:rsid w:val="6567E827"/>
    <w:rsid w:val="6572BA76"/>
    <w:rsid w:val="658250CD"/>
    <w:rsid w:val="65842BDA"/>
    <w:rsid w:val="65880F5B"/>
    <w:rsid w:val="6594ACD5"/>
    <w:rsid w:val="65969D0D"/>
    <w:rsid w:val="65985472"/>
    <w:rsid w:val="659B15E6"/>
    <w:rsid w:val="659D0555"/>
    <w:rsid w:val="659EBC4F"/>
    <w:rsid w:val="659FAED7"/>
    <w:rsid w:val="659FF55F"/>
    <w:rsid w:val="65A1AD27"/>
    <w:rsid w:val="65A80370"/>
    <w:rsid w:val="65ACAC42"/>
    <w:rsid w:val="65B8E973"/>
    <w:rsid w:val="65BA459E"/>
    <w:rsid w:val="65BABB67"/>
    <w:rsid w:val="65BE91AD"/>
    <w:rsid w:val="65BF43BA"/>
    <w:rsid w:val="65C145DA"/>
    <w:rsid w:val="65C1642E"/>
    <w:rsid w:val="65C382F5"/>
    <w:rsid w:val="65C9F42A"/>
    <w:rsid w:val="65D1DB0A"/>
    <w:rsid w:val="65D285EC"/>
    <w:rsid w:val="65D522AA"/>
    <w:rsid w:val="65E2EFDF"/>
    <w:rsid w:val="65E614E2"/>
    <w:rsid w:val="65E6B428"/>
    <w:rsid w:val="65EEB96E"/>
    <w:rsid w:val="65EED180"/>
    <w:rsid w:val="65F0D983"/>
    <w:rsid w:val="65F77196"/>
    <w:rsid w:val="65FDB2CF"/>
    <w:rsid w:val="6608D8BA"/>
    <w:rsid w:val="6608E123"/>
    <w:rsid w:val="66091FE4"/>
    <w:rsid w:val="660A134D"/>
    <w:rsid w:val="6611A773"/>
    <w:rsid w:val="6611B5A1"/>
    <w:rsid w:val="6614BAE9"/>
    <w:rsid w:val="6614FB77"/>
    <w:rsid w:val="66167A75"/>
    <w:rsid w:val="6616D9E4"/>
    <w:rsid w:val="66175B77"/>
    <w:rsid w:val="6625521D"/>
    <w:rsid w:val="662CEAC2"/>
    <w:rsid w:val="662D967C"/>
    <w:rsid w:val="662E5E40"/>
    <w:rsid w:val="662FEA93"/>
    <w:rsid w:val="66311ADA"/>
    <w:rsid w:val="66331C11"/>
    <w:rsid w:val="6636BB6D"/>
    <w:rsid w:val="663D939F"/>
    <w:rsid w:val="663DB67B"/>
    <w:rsid w:val="6640030A"/>
    <w:rsid w:val="664137B8"/>
    <w:rsid w:val="6642C253"/>
    <w:rsid w:val="6643A98D"/>
    <w:rsid w:val="66478614"/>
    <w:rsid w:val="664C88BC"/>
    <w:rsid w:val="66517D5B"/>
    <w:rsid w:val="6655E7A0"/>
    <w:rsid w:val="665C3BAD"/>
    <w:rsid w:val="666FB5D8"/>
    <w:rsid w:val="666FE898"/>
    <w:rsid w:val="667A3A5C"/>
    <w:rsid w:val="667CF88B"/>
    <w:rsid w:val="66814BA9"/>
    <w:rsid w:val="66868143"/>
    <w:rsid w:val="6686A7CB"/>
    <w:rsid w:val="66871FD5"/>
    <w:rsid w:val="668CD9E0"/>
    <w:rsid w:val="6696744A"/>
    <w:rsid w:val="669F769D"/>
    <w:rsid w:val="669F958D"/>
    <w:rsid w:val="66A23CCF"/>
    <w:rsid w:val="66A2CB1C"/>
    <w:rsid w:val="66A63BC7"/>
    <w:rsid w:val="66B39E4D"/>
    <w:rsid w:val="66B8A78F"/>
    <w:rsid w:val="66BCCC97"/>
    <w:rsid w:val="66C086FD"/>
    <w:rsid w:val="66C5F787"/>
    <w:rsid w:val="66C79378"/>
    <w:rsid w:val="66C92E61"/>
    <w:rsid w:val="66C9AA4D"/>
    <w:rsid w:val="66DB35A6"/>
    <w:rsid w:val="66DE3D2B"/>
    <w:rsid w:val="66E0DEE9"/>
    <w:rsid w:val="66E72379"/>
    <w:rsid w:val="66E810EC"/>
    <w:rsid w:val="66E8DF19"/>
    <w:rsid w:val="66F69A1C"/>
    <w:rsid w:val="66F744AB"/>
    <w:rsid w:val="66F78C13"/>
    <w:rsid w:val="66FBAFDE"/>
    <w:rsid w:val="66FDA98C"/>
    <w:rsid w:val="67034CDB"/>
    <w:rsid w:val="6707E818"/>
    <w:rsid w:val="67084879"/>
    <w:rsid w:val="6708B04C"/>
    <w:rsid w:val="670CCF2C"/>
    <w:rsid w:val="6717E5D9"/>
    <w:rsid w:val="6719008E"/>
    <w:rsid w:val="671B1CDF"/>
    <w:rsid w:val="6720FF25"/>
    <w:rsid w:val="67216A87"/>
    <w:rsid w:val="67227D9D"/>
    <w:rsid w:val="673130BE"/>
    <w:rsid w:val="6731EB4A"/>
    <w:rsid w:val="67340699"/>
    <w:rsid w:val="67353814"/>
    <w:rsid w:val="6736D0B0"/>
    <w:rsid w:val="6737E2B5"/>
    <w:rsid w:val="673BCC1C"/>
    <w:rsid w:val="673CAC58"/>
    <w:rsid w:val="6741BE9F"/>
    <w:rsid w:val="67438691"/>
    <w:rsid w:val="6745DD8A"/>
    <w:rsid w:val="674C20CA"/>
    <w:rsid w:val="67508A85"/>
    <w:rsid w:val="67514A62"/>
    <w:rsid w:val="6758F268"/>
    <w:rsid w:val="675A435F"/>
    <w:rsid w:val="676BB3A0"/>
    <w:rsid w:val="676DB7BA"/>
    <w:rsid w:val="676E5DC9"/>
    <w:rsid w:val="67739A8F"/>
    <w:rsid w:val="677AA893"/>
    <w:rsid w:val="677FE779"/>
    <w:rsid w:val="67870234"/>
    <w:rsid w:val="678B2E2C"/>
    <w:rsid w:val="67901682"/>
    <w:rsid w:val="679171A9"/>
    <w:rsid w:val="679219F9"/>
    <w:rsid w:val="67942B46"/>
    <w:rsid w:val="679A04F6"/>
    <w:rsid w:val="679A8DD8"/>
    <w:rsid w:val="679C3E5F"/>
    <w:rsid w:val="679D0949"/>
    <w:rsid w:val="679FF31D"/>
    <w:rsid w:val="67A19640"/>
    <w:rsid w:val="67A36280"/>
    <w:rsid w:val="67AE0C9A"/>
    <w:rsid w:val="67BA89AE"/>
    <w:rsid w:val="67BB1415"/>
    <w:rsid w:val="67BCCD95"/>
    <w:rsid w:val="67C3B87F"/>
    <w:rsid w:val="67C62A91"/>
    <w:rsid w:val="67CD447C"/>
    <w:rsid w:val="67DD4297"/>
    <w:rsid w:val="67DEB023"/>
    <w:rsid w:val="67E235C9"/>
    <w:rsid w:val="67EA5999"/>
    <w:rsid w:val="67EAD0A2"/>
    <w:rsid w:val="67F20CD9"/>
    <w:rsid w:val="67F3B9CD"/>
    <w:rsid w:val="67F764F5"/>
    <w:rsid w:val="67F76AD4"/>
    <w:rsid w:val="67F9C193"/>
    <w:rsid w:val="67FB891D"/>
    <w:rsid w:val="67FE7390"/>
    <w:rsid w:val="67FF2173"/>
    <w:rsid w:val="67FF7171"/>
    <w:rsid w:val="67FFC234"/>
    <w:rsid w:val="6801748C"/>
    <w:rsid w:val="6810034A"/>
    <w:rsid w:val="681BE727"/>
    <w:rsid w:val="681CE82D"/>
    <w:rsid w:val="681E9198"/>
    <w:rsid w:val="6821D34D"/>
    <w:rsid w:val="6824CC27"/>
    <w:rsid w:val="6826FE3A"/>
    <w:rsid w:val="682F5DF8"/>
    <w:rsid w:val="6832ECB4"/>
    <w:rsid w:val="6834B32E"/>
    <w:rsid w:val="6836BB24"/>
    <w:rsid w:val="683776D5"/>
    <w:rsid w:val="68379639"/>
    <w:rsid w:val="6838F58D"/>
    <w:rsid w:val="683B3BF6"/>
    <w:rsid w:val="684213CD"/>
    <w:rsid w:val="68480E07"/>
    <w:rsid w:val="684838BF"/>
    <w:rsid w:val="684FA9FE"/>
    <w:rsid w:val="68563EAA"/>
    <w:rsid w:val="685642F5"/>
    <w:rsid w:val="68683FFF"/>
    <w:rsid w:val="686B36DE"/>
    <w:rsid w:val="686D5F62"/>
    <w:rsid w:val="686DEA27"/>
    <w:rsid w:val="686F4F33"/>
    <w:rsid w:val="68745714"/>
    <w:rsid w:val="68745DE3"/>
    <w:rsid w:val="6877AF0F"/>
    <w:rsid w:val="687EFBBB"/>
    <w:rsid w:val="687F586E"/>
    <w:rsid w:val="6886BFCD"/>
    <w:rsid w:val="688A1F07"/>
    <w:rsid w:val="6890ADAB"/>
    <w:rsid w:val="68912423"/>
    <w:rsid w:val="6897D185"/>
    <w:rsid w:val="6897EBED"/>
    <w:rsid w:val="689AC2F7"/>
    <w:rsid w:val="68A0746D"/>
    <w:rsid w:val="68A3DB60"/>
    <w:rsid w:val="68A744FA"/>
    <w:rsid w:val="68A85B29"/>
    <w:rsid w:val="68A929FD"/>
    <w:rsid w:val="68A96CB1"/>
    <w:rsid w:val="68AA7715"/>
    <w:rsid w:val="68AC7DF7"/>
    <w:rsid w:val="68AFF274"/>
    <w:rsid w:val="68B341F9"/>
    <w:rsid w:val="68B5F58D"/>
    <w:rsid w:val="68CA7545"/>
    <w:rsid w:val="68CA88E5"/>
    <w:rsid w:val="68CBDE1F"/>
    <w:rsid w:val="68CC56C6"/>
    <w:rsid w:val="68CE7A25"/>
    <w:rsid w:val="68E049BE"/>
    <w:rsid w:val="68E753E6"/>
    <w:rsid w:val="68E86BBB"/>
    <w:rsid w:val="68F3E285"/>
    <w:rsid w:val="68F96A9B"/>
    <w:rsid w:val="690470C5"/>
    <w:rsid w:val="69065068"/>
    <w:rsid w:val="690DAFEA"/>
    <w:rsid w:val="690F73C5"/>
    <w:rsid w:val="691304C7"/>
    <w:rsid w:val="69154515"/>
    <w:rsid w:val="69167584"/>
    <w:rsid w:val="69171E2F"/>
    <w:rsid w:val="6917EEC9"/>
    <w:rsid w:val="691E29C8"/>
    <w:rsid w:val="69202F2D"/>
    <w:rsid w:val="692B2096"/>
    <w:rsid w:val="6932FB00"/>
    <w:rsid w:val="69376094"/>
    <w:rsid w:val="693C9F36"/>
    <w:rsid w:val="6942FDC2"/>
    <w:rsid w:val="6946E188"/>
    <w:rsid w:val="69485C19"/>
    <w:rsid w:val="69509C92"/>
    <w:rsid w:val="6952C683"/>
    <w:rsid w:val="695A357A"/>
    <w:rsid w:val="695B1B14"/>
    <w:rsid w:val="695DB495"/>
    <w:rsid w:val="695FABC4"/>
    <w:rsid w:val="6962FFB9"/>
    <w:rsid w:val="69642BE7"/>
    <w:rsid w:val="6968D7BA"/>
    <w:rsid w:val="6972570D"/>
    <w:rsid w:val="6972C808"/>
    <w:rsid w:val="69774679"/>
    <w:rsid w:val="69780F0F"/>
    <w:rsid w:val="697B04E1"/>
    <w:rsid w:val="698A686D"/>
    <w:rsid w:val="698DC21D"/>
    <w:rsid w:val="69A189DF"/>
    <w:rsid w:val="69A57EC9"/>
    <w:rsid w:val="69A803EF"/>
    <w:rsid w:val="69AC07B2"/>
    <w:rsid w:val="69B1FFFA"/>
    <w:rsid w:val="69B76B8B"/>
    <w:rsid w:val="69C354A4"/>
    <w:rsid w:val="69C63FC7"/>
    <w:rsid w:val="69C8EDBA"/>
    <w:rsid w:val="69CC0332"/>
    <w:rsid w:val="69CFB771"/>
    <w:rsid w:val="69D029E6"/>
    <w:rsid w:val="69D447E8"/>
    <w:rsid w:val="69D5CCA7"/>
    <w:rsid w:val="69D984F9"/>
    <w:rsid w:val="69DD513A"/>
    <w:rsid w:val="69DE65F5"/>
    <w:rsid w:val="69DF824A"/>
    <w:rsid w:val="69DF9357"/>
    <w:rsid w:val="69E01B7E"/>
    <w:rsid w:val="69E65387"/>
    <w:rsid w:val="69EE42C8"/>
    <w:rsid w:val="69EE8F99"/>
    <w:rsid w:val="69F127EF"/>
    <w:rsid w:val="69F163D1"/>
    <w:rsid w:val="69F18BD7"/>
    <w:rsid w:val="69F93B8F"/>
    <w:rsid w:val="69FE584F"/>
    <w:rsid w:val="6A011A27"/>
    <w:rsid w:val="6A023BF1"/>
    <w:rsid w:val="6A045140"/>
    <w:rsid w:val="6A04C17A"/>
    <w:rsid w:val="6A07546E"/>
    <w:rsid w:val="6A090C9C"/>
    <w:rsid w:val="6A09EB7E"/>
    <w:rsid w:val="6A0BE8F3"/>
    <w:rsid w:val="6A11CBC0"/>
    <w:rsid w:val="6A1703C9"/>
    <w:rsid w:val="6A18E954"/>
    <w:rsid w:val="6A1A23ED"/>
    <w:rsid w:val="6A1EF423"/>
    <w:rsid w:val="6A24A54A"/>
    <w:rsid w:val="6A2B497E"/>
    <w:rsid w:val="6A3276DF"/>
    <w:rsid w:val="6A32A39F"/>
    <w:rsid w:val="6A36E900"/>
    <w:rsid w:val="6A3F857F"/>
    <w:rsid w:val="6A418BF5"/>
    <w:rsid w:val="6A4612BC"/>
    <w:rsid w:val="6A4C5923"/>
    <w:rsid w:val="6A4FA1C5"/>
    <w:rsid w:val="6A5DD6A7"/>
    <w:rsid w:val="6A65746D"/>
    <w:rsid w:val="6A67B5E4"/>
    <w:rsid w:val="6A792D40"/>
    <w:rsid w:val="6A7A403F"/>
    <w:rsid w:val="6A7A5A19"/>
    <w:rsid w:val="6A7DC08E"/>
    <w:rsid w:val="6A7FF78F"/>
    <w:rsid w:val="6A80EA9A"/>
    <w:rsid w:val="6A81404A"/>
    <w:rsid w:val="6A819F82"/>
    <w:rsid w:val="6A8344E5"/>
    <w:rsid w:val="6A88CF0B"/>
    <w:rsid w:val="6A895B41"/>
    <w:rsid w:val="6A944CCC"/>
    <w:rsid w:val="6A953516"/>
    <w:rsid w:val="6A982098"/>
    <w:rsid w:val="6A9AE2D0"/>
    <w:rsid w:val="6A9AFF1A"/>
    <w:rsid w:val="6AA28600"/>
    <w:rsid w:val="6AA65849"/>
    <w:rsid w:val="6AA79534"/>
    <w:rsid w:val="6AA89CA7"/>
    <w:rsid w:val="6AA98F64"/>
    <w:rsid w:val="6AA9A220"/>
    <w:rsid w:val="6AB1AFAD"/>
    <w:rsid w:val="6AB5E67D"/>
    <w:rsid w:val="6AB71C1B"/>
    <w:rsid w:val="6ABEA8EB"/>
    <w:rsid w:val="6ABF10D3"/>
    <w:rsid w:val="6AC34968"/>
    <w:rsid w:val="6AC96110"/>
    <w:rsid w:val="6AD29756"/>
    <w:rsid w:val="6AD52AB1"/>
    <w:rsid w:val="6AD68CFA"/>
    <w:rsid w:val="6ADAE27E"/>
    <w:rsid w:val="6ADF5007"/>
    <w:rsid w:val="6AE02CE0"/>
    <w:rsid w:val="6AE3B932"/>
    <w:rsid w:val="6AE4D2F8"/>
    <w:rsid w:val="6AE54CB0"/>
    <w:rsid w:val="6AE8E4E1"/>
    <w:rsid w:val="6AF07500"/>
    <w:rsid w:val="6AF9812E"/>
    <w:rsid w:val="6AFD7CC3"/>
    <w:rsid w:val="6B074EA6"/>
    <w:rsid w:val="6B090FC8"/>
    <w:rsid w:val="6B1AF737"/>
    <w:rsid w:val="6B1B93DB"/>
    <w:rsid w:val="6B26EB5C"/>
    <w:rsid w:val="6B2A49E4"/>
    <w:rsid w:val="6B2EB40C"/>
    <w:rsid w:val="6B351CBF"/>
    <w:rsid w:val="6B49F99F"/>
    <w:rsid w:val="6B4F6CE1"/>
    <w:rsid w:val="6B52F13C"/>
    <w:rsid w:val="6B54D08E"/>
    <w:rsid w:val="6B563FCC"/>
    <w:rsid w:val="6B5D292B"/>
    <w:rsid w:val="6B62DDBA"/>
    <w:rsid w:val="6B64A1E6"/>
    <w:rsid w:val="6B6B02A2"/>
    <w:rsid w:val="6B6D33F2"/>
    <w:rsid w:val="6B6E3FA8"/>
    <w:rsid w:val="6B81B9B7"/>
    <w:rsid w:val="6B849585"/>
    <w:rsid w:val="6B89F668"/>
    <w:rsid w:val="6B8BD7AF"/>
    <w:rsid w:val="6B975EC5"/>
    <w:rsid w:val="6B9DD67F"/>
    <w:rsid w:val="6BA21FB0"/>
    <w:rsid w:val="6BA23D71"/>
    <w:rsid w:val="6BA3C17C"/>
    <w:rsid w:val="6BA5E3BF"/>
    <w:rsid w:val="6BAD257D"/>
    <w:rsid w:val="6BB05C34"/>
    <w:rsid w:val="6BB08BD0"/>
    <w:rsid w:val="6BC36DC5"/>
    <w:rsid w:val="6BC8A1B0"/>
    <w:rsid w:val="6BD0FF1B"/>
    <w:rsid w:val="6BD9A7E4"/>
    <w:rsid w:val="6BDA0C8B"/>
    <w:rsid w:val="6BDA3CB8"/>
    <w:rsid w:val="6BDE1590"/>
    <w:rsid w:val="6BE24A54"/>
    <w:rsid w:val="6BEB0EA8"/>
    <w:rsid w:val="6BF4C526"/>
    <w:rsid w:val="6BFF96A9"/>
    <w:rsid w:val="6C004A99"/>
    <w:rsid w:val="6C02836F"/>
    <w:rsid w:val="6C064B57"/>
    <w:rsid w:val="6C0A66F0"/>
    <w:rsid w:val="6C0E2605"/>
    <w:rsid w:val="6C11CF1F"/>
    <w:rsid w:val="6C126A3C"/>
    <w:rsid w:val="6C237EEA"/>
    <w:rsid w:val="6C24EEED"/>
    <w:rsid w:val="6C254AC5"/>
    <w:rsid w:val="6C2C1B72"/>
    <w:rsid w:val="6C383440"/>
    <w:rsid w:val="6C3AA286"/>
    <w:rsid w:val="6C3F973A"/>
    <w:rsid w:val="6C40658F"/>
    <w:rsid w:val="6C45A918"/>
    <w:rsid w:val="6C475845"/>
    <w:rsid w:val="6C4AD776"/>
    <w:rsid w:val="6C510741"/>
    <w:rsid w:val="6C5AE237"/>
    <w:rsid w:val="6C5EAD98"/>
    <w:rsid w:val="6C5FBF75"/>
    <w:rsid w:val="6C617022"/>
    <w:rsid w:val="6C6750DD"/>
    <w:rsid w:val="6C68E68D"/>
    <w:rsid w:val="6C6B824D"/>
    <w:rsid w:val="6C7F80AC"/>
    <w:rsid w:val="6C8051C5"/>
    <w:rsid w:val="6C80C467"/>
    <w:rsid w:val="6C80D11D"/>
    <w:rsid w:val="6C84BEE5"/>
    <w:rsid w:val="6C88704C"/>
    <w:rsid w:val="6C8BD1D4"/>
    <w:rsid w:val="6C9142EC"/>
    <w:rsid w:val="6C94005B"/>
    <w:rsid w:val="6C98B88A"/>
    <w:rsid w:val="6C9D573A"/>
    <w:rsid w:val="6CA537FB"/>
    <w:rsid w:val="6CBCB808"/>
    <w:rsid w:val="6CBD6569"/>
    <w:rsid w:val="6CC31E54"/>
    <w:rsid w:val="6CC51E87"/>
    <w:rsid w:val="6CD37037"/>
    <w:rsid w:val="6CD5F5CD"/>
    <w:rsid w:val="6CD76129"/>
    <w:rsid w:val="6CDCDFB7"/>
    <w:rsid w:val="6CE6505A"/>
    <w:rsid w:val="6CE6A050"/>
    <w:rsid w:val="6CE7F355"/>
    <w:rsid w:val="6CEBF0E7"/>
    <w:rsid w:val="6CF599C3"/>
    <w:rsid w:val="6CF74BC3"/>
    <w:rsid w:val="6CFA639D"/>
    <w:rsid w:val="6D00C6B7"/>
    <w:rsid w:val="6D0127AB"/>
    <w:rsid w:val="6D06B083"/>
    <w:rsid w:val="6D0873CB"/>
    <w:rsid w:val="6D0A2B00"/>
    <w:rsid w:val="6D15BF8F"/>
    <w:rsid w:val="6D194B92"/>
    <w:rsid w:val="6D19F8E8"/>
    <w:rsid w:val="6D1D281D"/>
    <w:rsid w:val="6D1F0C87"/>
    <w:rsid w:val="6D200FEF"/>
    <w:rsid w:val="6D210807"/>
    <w:rsid w:val="6D211055"/>
    <w:rsid w:val="6D21F2DB"/>
    <w:rsid w:val="6D2A271A"/>
    <w:rsid w:val="6D328B65"/>
    <w:rsid w:val="6D33CC47"/>
    <w:rsid w:val="6D345AD1"/>
    <w:rsid w:val="6D365D78"/>
    <w:rsid w:val="6D37007D"/>
    <w:rsid w:val="6D385094"/>
    <w:rsid w:val="6D387AAB"/>
    <w:rsid w:val="6D4557DF"/>
    <w:rsid w:val="6D46A408"/>
    <w:rsid w:val="6D486653"/>
    <w:rsid w:val="6D4991F2"/>
    <w:rsid w:val="6D4B1F5A"/>
    <w:rsid w:val="6D531AF8"/>
    <w:rsid w:val="6D55DD56"/>
    <w:rsid w:val="6D5831AD"/>
    <w:rsid w:val="6D5DD686"/>
    <w:rsid w:val="6D69C2BD"/>
    <w:rsid w:val="6D75B26B"/>
    <w:rsid w:val="6D791FEE"/>
    <w:rsid w:val="6D7CC6F5"/>
    <w:rsid w:val="6D83C42E"/>
    <w:rsid w:val="6D83DE7F"/>
    <w:rsid w:val="6D847C66"/>
    <w:rsid w:val="6D886CD5"/>
    <w:rsid w:val="6D8B539C"/>
    <w:rsid w:val="6D8B8DF4"/>
    <w:rsid w:val="6D98D4E8"/>
    <w:rsid w:val="6D9BEF71"/>
    <w:rsid w:val="6D9C78B8"/>
    <w:rsid w:val="6DA11D38"/>
    <w:rsid w:val="6DA1B96F"/>
    <w:rsid w:val="6DA61635"/>
    <w:rsid w:val="6DA7B191"/>
    <w:rsid w:val="6DAC5579"/>
    <w:rsid w:val="6DADF385"/>
    <w:rsid w:val="6DAFB2FD"/>
    <w:rsid w:val="6DBF0B22"/>
    <w:rsid w:val="6DC0EE6D"/>
    <w:rsid w:val="6DC3DE57"/>
    <w:rsid w:val="6DC70231"/>
    <w:rsid w:val="6DC71E18"/>
    <w:rsid w:val="6DC89B67"/>
    <w:rsid w:val="6DCB785D"/>
    <w:rsid w:val="6DCC195E"/>
    <w:rsid w:val="6DD222C3"/>
    <w:rsid w:val="6DD9828A"/>
    <w:rsid w:val="6DDE3B3F"/>
    <w:rsid w:val="6DE016A8"/>
    <w:rsid w:val="6DE1BFBA"/>
    <w:rsid w:val="6DE6D0D2"/>
    <w:rsid w:val="6DE8E72F"/>
    <w:rsid w:val="6DEE8BE8"/>
    <w:rsid w:val="6DF39D90"/>
    <w:rsid w:val="6DF71E8E"/>
    <w:rsid w:val="6DFBDE74"/>
    <w:rsid w:val="6E14EABC"/>
    <w:rsid w:val="6E1CC786"/>
    <w:rsid w:val="6E1D138B"/>
    <w:rsid w:val="6E25E901"/>
    <w:rsid w:val="6E30A671"/>
    <w:rsid w:val="6E349F13"/>
    <w:rsid w:val="6E3629F6"/>
    <w:rsid w:val="6E3AFB64"/>
    <w:rsid w:val="6E3CF226"/>
    <w:rsid w:val="6E414648"/>
    <w:rsid w:val="6E417F65"/>
    <w:rsid w:val="6E419A8B"/>
    <w:rsid w:val="6E46EEA7"/>
    <w:rsid w:val="6E47D873"/>
    <w:rsid w:val="6E505B2F"/>
    <w:rsid w:val="6E542F93"/>
    <w:rsid w:val="6E546603"/>
    <w:rsid w:val="6E562EEA"/>
    <w:rsid w:val="6E56A0BD"/>
    <w:rsid w:val="6E5A4EAE"/>
    <w:rsid w:val="6E62C1BC"/>
    <w:rsid w:val="6E6D56B5"/>
    <w:rsid w:val="6E6D58F9"/>
    <w:rsid w:val="6E6E017D"/>
    <w:rsid w:val="6E700540"/>
    <w:rsid w:val="6E8647B5"/>
    <w:rsid w:val="6E865FB5"/>
    <w:rsid w:val="6E871245"/>
    <w:rsid w:val="6EA7158B"/>
    <w:rsid w:val="6EA7F5F5"/>
    <w:rsid w:val="6EAD3A7C"/>
    <w:rsid w:val="6EB4C884"/>
    <w:rsid w:val="6EB74DA2"/>
    <w:rsid w:val="6EBA0A55"/>
    <w:rsid w:val="6EBDC33C"/>
    <w:rsid w:val="6EC1974E"/>
    <w:rsid w:val="6EC1E975"/>
    <w:rsid w:val="6EC5FA79"/>
    <w:rsid w:val="6EC6DFD7"/>
    <w:rsid w:val="6EC7A118"/>
    <w:rsid w:val="6ED210CE"/>
    <w:rsid w:val="6ED3FA40"/>
    <w:rsid w:val="6ED86F2A"/>
    <w:rsid w:val="6ED9FBFD"/>
    <w:rsid w:val="6EE2C6AB"/>
    <w:rsid w:val="6EE40096"/>
    <w:rsid w:val="6EE87A3A"/>
    <w:rsid w:val="6EE9228F"/>
    <w:rsid w:val="6EE99450"/>
    <w:rsid w:val="6EEC8ACF"/>
    <w:rsid w:val="6EF1CE59"/>
    <w:rsid w:val="6EF91633"/>
    <w:rsid w:val="6F0068E8"/>
    <w:rsid w:val="6F01F9BB"/>
    <w:rsid w:val="6F028C9C"/>
    <w:rsid w:val="6F0486DC"/>
    <w:rsid w:val="6F07D4D1"/>
    <w:rsid w:val="6F0DBB26"/>
    <w:rsid w:val="6F1168CD"/>
    <w:rsid w:val="6F12ADCF"/>
    <w:rsid w:val="6F13F010"/>
    <w:rsid w:val="6F18C497"/>
    <w:rsid w:val="6F1AADA5"/>
    <w:rsid w:val="6F1AFD37"/>
    <w:rsid w:val="6F3177B5"/>
    <w:rsid w:val="6F35615E"/>
    <w:rsid w:val="6F3573B5"/>
    <w:rsid w:val="6F36873B"/>
    <w:rsid w:val="6F3A9FB8"/>
    <w:rsid w:val="6F3E8771"/>
    <w:rsid w:val="6F3EA34A"/>
    <w:rsid w:val="6F3F8839"/>
    <w:rsid w:val="6F415D66"/>
    <w:rsid w:val="6F443854"/>
    <w:rsid w:val="6F46678E"/>
    <w:rsid w:val="6F4DE4B7"/>
    <w:rsid w:val="6F54D06B"/>
    <w:rsid w:val="6F5DA400"/>
    <w:rsid w:val="6F72B3E4"/>
    <w:rsid w:val="6F79CDE0"/>
    <w:rsid w:val="6F7D7CFB"/>
    <w:rsid w:val="6F7ECAEE"/>
    <w:rsid w:val="6F8AF3F6"/>
    <w:rsid w:val="6F9C7FFD"/>
    <w:rsid w:val="6FA0D3CE"/>
    <w:rsid w:val="6FA149C0"/>
    <w:rsid w:val="6FA26A96"/>
    <w:rsid w:val="6FA4860F"/>
    <w:rsid w:val="6FAA1F0E"/>
    <w:rsid w:val="6FAC32CA"/>
    <w:rsid w:val="6FAD456D"/>
    <w:rsid w:val="6FB2742B"/>
    <w:rsid w:val="6FB4CE20"/>
    <w:rsid w:val="6FB8930C"/>
    <w:rsid w:val="6FBA27F8"/>
    <w:rsid w:val="6FC78F82"/>
    <w:rsid w:val="6FCAC941"/>
    <w:rsid w:val="6FCE65CC"/>
    <w:rsid w:val="6FD215B1"/>
    <w:rsid w:val="6FD53FFD"/>
    <w:rsid w:val="6FD658C2"/>
    <w:rsid w:val="6FDA1A15"/>
    <w:rsid w:val="6FDF8342"/>
    <w:rsid w:val="6FE0F9A0"/>
    <w:rsid w:val="6FE12AD6"/>
    <w:rsid w:val="6FE62713"/>
    <w:rsid w:val="6FEF7A34"/>
    <w:rsid w:val="6FF27016"/>
    <w:rsid w:val="6FF671BC"/>
    <w:rsid w:val="6FF88636"/>
    <w:rsid w:val="6FFC6F4E"/>
    <w:rsid w:val="6FFF36FE"/>
    <w:rsid w:val="6FFF6AF4"/>
    <w:rsid w:val="70035FE8"/>
    <w:rsid w:val="7003DC67"/>
    <w:rsid w:val="7004B18A"/>
    <w:rsid w:val="7005CF58"/>
    <w:rsid w:val="7007FAEB"/>
    <w:rsid w:val="70111FD4"/>
    <w:rsid w:val="7011AE85"/>
    <w:rsid w:val="70130785"/>
    <w:rsid w:val="701D2B51"/>
    <w:rsid w:val="701DC0A9"/>
    <w:rsid w:val="701E6EB4"/>
    <w:rsid w:val="7021CA63"/>
    <w:rsid w:val="70321FB0"/>
    <w:rsid w:val="70332F19"/>
    <w:rsid w:val="703B0E2D"/>
    <w:rsid w:val="703EE868"/>
    <w:rsid w:val="703F2753"/>
    <w:rsid w:val="704948A9"/>
    <w:rsid w:val="704B289E"/>
    <w:rsid w:val="704C3066"/>
    <w:rsid w:val="7055D57C"/>
    <w:rsid w:val="705B2A07"/>
    <w:rsid w:val="705F6961"/>
    <w:rsid w:val="7060FEDB"/>
    <w:rsid w:val="706BCFCD"/>
    <w:rsid w:val="706C4056"/>
    <w:rsid w:val="707A8EE5"/>
    <w:rsid w:val="707D3916"/>
    <w:rsid w:val="7084F4DC"/>
    <w:rsid w:val="708513B3"/>
    <w:rsid w:val="708CDEF8"/>
    <w:rsid w:val="708E98FA"/>
    <w:rsid w:val="7093D584"/>
    <w:rsid w:val="7093ED25"/>
    <w:rsid w:val="7095040D"/>
    <w:rsid w:val="709935A8"/>
    <w:rsid w:val="70A0AFCA"/>
    <w:rsid w:val="70A0F767"/>
    <w:rsid w:val="70A4D5C6"/>
    <w:rsid w:val="70A90D5B"/>
    <w:rsid w:val="70AA6118"/>
    <w:rsid w:val="70AC12A1"/>
    <w:rsid w:val="70B878CE"/>
    <w:rsid w:val="70B89B4F"/>
    <w:rsid w:val="70BBB907"/>
    <w:rsid w:val="70C50710"/>
    <w:rsid w:val="70C623BA"/>
    <w:rsid w:val="70C83902"/>
    <w:rsid w:val="70D68D28"/>
    <w:rsid w:val="70D75DE0"/>
    <w:rsid w:val="70D790EE"/>
    <w:rsid w:val="70D842EB"/>
    <w:rsid w:val="70D85C3D"/>
    <w:rsid w:val="70DA3ED2"/>
    <w:rsid w:val="70DD0DCA"/>
    <w:rsid w:val="70DD3DB7"/>
    <w:rsid w:val="70E3EC3B"/>
    <w:rsid w:val="70E6206C"/>
    <w:rsid w:val="70E7345A"/>
    <w:rsid w:val="70E7908B"/>
    <w:rsid w:val="70EBAA60"/>
    <w:rsid w:val="70FDF106"/>
    <w:rsid w:val="7100937E"/>
    <w:rsid w:val="71011C18"/>
    <w:rsid w:val="7102B33F"/>
    <w:rsid w:val="710556B0"/>
    <w:rsid w:val="710BABFA"/>
    <w:rsid w:val="7113EE96"/>
    <w:rsid w:val="7114FABE"/>
    <w:rsid w:val="711B13E0"/>
    <w:rsid w:val="711CC4F1"/>
    <w:rsid w:val="7120670C"/>
    <w:rsid w:val="71220FF4"/>
    <w:rsid w:val="712BCD54"/>
    <w:rsid w:val="712DEA6F"/>
    <w:rsid w:val="712F3700"/>
    <w:rsid w:val="712F85B5"/>
    <w:rsid w:val="71338B3E"/>
    <w:rsid w:val="71451820"/>
    <w:rsid w:val="7147D820"/>
    <w:rsid w:val="7149D2DF"/>
    <w:rsid w:val="714A165B"/>
    <w:rsid w:val="714A55F1"/>
    <w:rsid w:val="7153268D"/>
    <w:rsid w:val="7158F2B3"/>
    <w:rsid w:val="715A49F1"/>
    <w:rsid w:val="715C4143"/>
    <w:rsid w:val="7161D6B6"/>
    <w:rsid w:val="7162EFCB"/>
    <w:rsid w:val="71691C80"/>
    <w:rsid w:val="716A91CC"/>
    <w:rsid w:val="71758190"/>
    <w:rsid w:val="71772036"/>
    <w:rsid w:val="71787481"/>
    <w:rsid w:val="7181D780"/>
    <w:rsid w:val="7188854F"/>
    <w:rsid w:val="718C6222"/>
    <w:rsid w:val="718D7002"/>
    <w:rsid w:val="7191D19E"/>
    <w:rsid w:val="719930A1"/>
    <w:rsid w:val="719C07BD"/>
    <w:rsid w:val="719CEEB9"/>
    <w:rsid w:val="719F9A74"/>
    <w:rsid w:val="71A0059C"/>
    <w:rsid w:val="71A2DEDC"/>
    <w:rsid w:val="71A60271"/>
    <w:rsid w:val="71A765CB"/>
    <w:rsid w:val="71A7D3A1"/>
    <w:rsid w:val="71AC059E"/>
    <w:rsid w:val="71AC3AEC"/>
    <w:rsid w:val="71ADA80D"/>
    <w:rsid w:val="71B02C46"/>
    <w:rsid w:val="71B7C93F"/>
    <w:rsid w:val="71BD1621"/>
    <w:rsid w:val="71BDA376"/>
    <w:rsid w:val="71C8BE6A"/>
    <w:rsid w:val="71CB2264"/>
    <w:rsid w:val="71CBFDF5"/>
    <w:rsid w:val="71CF3FCE"/>
    <w:rsid w:val="71D4258A"/>
    <w:rsid w:val="71D46541"/>
    <w:rsid w:val="71D71698"/>
    <w:rsid w:val="71DB9100"/>
    <w:rsid w:val="71DCBAB9"/>
    <w:rsid w:val="71DF60A4"/>
    <w:rsid w:val="71E0DDB0"/>
    <w:rsid w:val="71E7419D"/>
    <w:rsid w:val="71ED7678"/>
    <w:rsid w:val="71ED7DBD"/>
    <w:rsid w:val="71ED8EEB"/>
    <w:rsid w:val="71EDBAFA"/>
    <w:rsid w:val="71FC6EF8"/>
    <w:rsid w:val="71FFB920"/>
    <w:rsid w:val="7206E1DA"/>
    <w:rsid w:val="72093325"/>
    <w:rsid w:val="7209C03E"/>
    <w:rsid w:val="720E29BA"/>
    <w:rsid w:val="720E61FF"/>
    <w:rsid w:val="720F1E40"/>
    <w:rsid w:val="721228A8"/>
    <w:rsid w:val="7217AA48"/>
    <w:rsid w:val="721EE9CC"/>
    <w:rsid w:val="7220E983"/>
    <w:rsid w:val="7221BB70"/>
    <w:rsid w:val="7222B9E9"/>
    <w:rsid w:val="7226983E"/>
    <w:rsid w:val="722BDB87"/>
    <w:rsid w:val="72304DB5"/>
    <w:rsid w:val="723404DE"/>
    <w:rsid w:val="7234B96B"/>
    <w:rsid w:val="72375721"/>
    <w:rsid w:val="7238F1DC"/>
    <w:rsid w:val="7239DB89"/>
    <w:rsid w:val="723C3AEE"/>
    <w:rsid w:val="72446065"/>
    <w:rsid w:val="7244E508"/>
    <w:rsid w:val="7245EDDB"/>
    <w:rsid w:val="724AE07A"/>
    <w:rsid w:val="724AF9F9"/>
    <w:rsid w:val="724EDFA3"/>
    <w:rsid w:val="726C5D2C"/>
    <w:rsid w:val="7276CB2C"/>
    <w:rsid w:val="727B9DEA"/>
    <w:rsid w:val="727D2AA9"/>
    <w:rsid w:val="727DD375"/>
    <w:rsid w:val="727EDBAD"/>
    <w:rsid w:val="727FCCAE"/>
    <w:rsid w:val="72871828"/>
    <w:rsid w:val="72896670"/>
    <w:rsid w:val="72908676"/>
    <w:rsid w:val="72956D69"/>
    <w:rsid w:val="72983918"/>
    <w:rsid w:val="72984A6D"/>
    <w:rsid w:val="729A787C"/>
    <w:rsid w:val="729C3169"/>
    <w:rsid w:val="729D716C"/>
    <w:rsid w:val="72A150D5"/>
    <w:rsid w:val="72A23AA7"/>
    <w:rsid w:val="72A2CD78"/>
    <w:rsid w:val="72A4B5F2"/>
    <w:rsid w:val="72A88E84"/>
    <w:rsid w:val="72AC3576"/>
    <w:rsid w:val="72B95C74"/>
    <w:rsid w:val="72BF9DE7"/>
    <w:rsid w:val="72BFCC4C"/>
    <w:rsid w:val="72C32A11"/>
    <w:rsid w:val="72C46B1F"/>
    <w:rsid w:val="72C6E5AE"/>
    <w:rsid w:val="72CAEAC6"/>
    <w:rsid w:val="72CE9936"/>
    <w:rsid w:val="72CF5B9F"/>
    <w:rsid w:val="72D2D3BB"/>
    <w:rsid w:val="72D701F0"/>
    <w:rsid w:val="72D97AC8"/>
    <w:rsid w:val="72DB2A73"/>
    <w:rsid w:val="72DC2917"/>
    <w:rsid w:val="72DDE1CB"/>
    <w:rsid w:val="72DE04C8"/>
    <w:rsid w:val="72DF0D23"/>
    <w:rsid w:val="72DF6B71"/>
    <w:rsid w:val="72E1DACC"/>
    <w:rsid w:val="72E655E6"/>
    <w:rsid w:val="72F1BE2D"/>
    <w:rsid w:val="72FB258C"/>
    <w:rsid w:val="72FC3FD6"/>
    <w:rsid w:val="72FCA468"/>
    <w:rsid w:val="72FF0E2B"/>
    <w:rsid w:val="73013090"/>
    <w:rsid w:val="731705BA"/>
    <w:rsid w:val="731BDBE6"/>
    <w:rsid w:val="731C49CD"/>
    <w:rsid w:val="7320C46C"/>
    <w:rsid w:val="732606AF"/>
    <w:rsid w:val="732F725B"/>
    <w:rsid w:val="73315F68"/>
    <w:rsid w:val="7331FA73"/>
    <w:rsid w:val="73388B25"/>
    <w:rsid w:val="7341D2BD"/>
    <w:rsid w:val="734354E5"/>
    <w:rsid w:val="7346A460"/>
    <w:rsid w:val="73486A2B"/>
    <w:rsid w:val="7348F959"/>
    <w:rsid w:val="734A0321"/>
    <w:rsid w:val="735670FD"/>
    <w:rsid w:val="7356B161"/>
    <w:rsid w:val="7356D75F"/>
    <w:rsid w:val="7356D84A"/>
    <w:rsid w:val="73617A78"/>
    <w:rsid w:val="7368F885"/>
    <w:rsid w:val="736D138C"/>
    <w:rsid w:val="736FB100"/>
    <w:rsid w:val="73749876"/>
    <w:rsid w:val="737C6856"/>
    <w:rsid w:val="737CB7F9"/>
    <w:rsid w:val="737D6461"/>
    <w:rsid w:val="737D93B9"/>
    <w:rsid w:val="737F8CBB"/>
    <w:rsid w:val="73832DAF"/>
    <w:rsid w:val="7383F60D"/>
    <w:rsid w:val="738563EC"/>
    <w:rsid w:val="7391345F"/>
    <w:rsid w:val="739270A5"/>
    <w:rsid w:val="739C934B"/>
    <w:rsid w:val="73A1FDED"/>
    <w:rsid w:val="73A9BADD"/>
    <w:rsid w:val="73AD2817"/>
    <w:rsid w:val="73BB071F"/>
    <w:rsid w:val="73BF568D"/>
    <w:rsid w:val="73C16B2C"/>
    <w:rsid w:val="73C6AB0E"/>
    <w:rsid w:val="73C75764"/>
    <w:rsid w:val="73C9381A"/>
    <w:rsid w:val="73CABBE0"/>
    <w:rsid w:val="73CB528A"/>
    <w:rsid w:val="73CF5C2B"/>
    <w:rsid w:val="73D1CFF1"/>
    <w:rsid w:val="73D547E1"/>
    <w:rsid w:val="73DB0CB5"/>
    <w:rsid w:val="73DD4D75"/>
    <w:rsid w:val="73DD638B"/>
    <w:rsid w:val="73DDCECC"/>
    <w:rsid w:val="73E525D1"/>
    <w:rsid w:val="73E8F86D"/>
    <w:rsid w:val="73EB273D"/>
    <w:rsid w:val="73EC1CB4"/>
    <w:rsid w:val="73F1D616"/>
    <w:rsid w:val="73F34699"/>
    <w:rsid w:val="73F79D18"/>
    <w:rsid w:val="73F92504"/>
    <w:rsid w:val="74035B8E"/>
    <w:rsid w:val="7404E7FD"/>
    <w:rsid w:val="740BEA69"/>
    <w:rsid w:val="740CAA8A"/>
    <w:rsid w:val="740F257D"/>
    <w:rsid w:val="7419C75E"/>
    <w:rsid w:val="741A2ABE"/>
    <w:rsid w:val="741CA2B1"/>
    <w:rsid w:val="741CB72C"/>
    <w:rsid w:val="741D2737"/>
    <w:rsid w:val="74262A54"/>
    <w:rsid w:val="7427EC4A"/>
    <w:rsid w:val="742DB75F"/>
    <w:rsid w:val="742F465E"/>
    <w:rsid w:val="74302FB1"/>
    <w:rsid w:val="7436DB15"/>
    <w:rsid w:val="743F3403"/>
    <w:rsid w:val="744730E8"/>
    <w:rsid w:val="74512178"/>
    <w:rsid w:val="7457D302"/>
    <w:rsid w:val="745E2BF6"/>
    <w:rsid w:val="7463FF01"/>
    <w:rsid w:val="7468388F"/>
    <w:rsid w:val="7468C672"/>
    <w:rsid w:val="7468E78C"/>
    <w:rsid w:val="74743D19"/>
    <w:rsid w:val="747CC7C6"/>
    <w:rsid w:val="747E29FD"/>
    <w:rsid w:val="748249EC"/>
    <w:rsid w:val="7484A559"/>
    <w:rsid w:val="748CFB8B"/>
    <w:rsid w:val="748F40C2"/>
    <w:rsid w:val="74946129"/>
    <w:rsid w:val="74957774"/>
    <w:rsid w:val="749CDEB1"/>
    <w:rsid w:val="749D680C"/>
    <w:rsid w:val="74A0C6D6"/>
    <w:rsid w:val="74A0FB12"/>
    <w:rsid w:val="74A408F3"/>
    <w:rsid w:val="74A5647B"/>
    <w:rsid w:val="74A77E12"/>
    <w:rsid w:val="74A87D10"/>
    <w:rsid w:val="74AA6590"/>
    <w:rsid w:val="74ADF316"/>
    <w:rsid w:val="74BC3E17"/>
    <w:rsid w:val="74BC3F67"/>
    <w:rsid w:val="74CD97AC"/>
    <w:rsid w:val="74DB201A"/>
    <w:rsid w:val="74E2F0F8"/>
    <w:rsid w:val="74E45352"/>
    <w:rsid w:val="74EE6660"/>
    <w:rsid w:val="74EF4C2A"/>
    <w:rsid w:val="74F20777"/>
    <w:rsid w:val="74F617BB"/>
    <w:rsid w:val="74F6F699"/>
    <w:rsid w:val="74F7D8E1"/>
    <w:rsid w:val="74FC5663"/>
    <w:rsid w:val="75018D34"/>
    <w:rsid w:val="75025F24"/>
    <w:rsid w:val="7502D46A"/>
    <w:rsid w:val="75039680"/>
    <w:rsid w:val="7505F142"/>
    <w:rsid w:val="75105709"/>
    <w:rsid w:val="75105E0A"/>
    <w:rsid w:val="75137498"/>
    <w:rsid w:val="751821EE"/>
    <w:rsid w:val="751B4790"/>
    <w:rsid w:val="751DBC53"/>
    <w:rsid w:val="751E9CE4"/>
    <w:rsid w:val="751FC458"/>
    <w:rsid w:val="752D767B"/>
    <w:rsid w:val="752E32A1"/>
    <w:rsid w:val="752FA7EE"/>
    <w:rsid w:val="7531EE0B"/>
    <w:rsid w:val="7537D1EE"/>
    <w:rsid w:val="753B0E86"/>
    <w:rsid w:val="75447BA2"/>
    <w:rsid w:val="7554F865"/>
    <w:rsid w:val="7558AC14"/>
    <w:rsid w:val="7559178B"/>
    <w:rsid w:val="7559A6BA"/>
    <w:rsid w:val="755B9386"/>
    <w:rsid w:val="755F55D5"/>
    <w:rsid w:val="7560B049"/>
    <w:rsid w:val="756887B7"/>
    <w:rsid w:val="757118DE"/>
    <w:rsid w:val="75726836"/>
    <w:rsid w:val="7573E1DF"/>
    <w:rsid w:val="758011E3"/>
    <w:rsid w:val="758303B5"/>
    <w:rsid w:val="758AE9C8"/>
    <w:rsid w:val="758F905C"/>
    <w:rsid w:val="75A33314"/>
    <w:rsid w:val="75A74EED"/>
    <w:rsid w:val="75A96231"/>
    <w:rsid w:val="75AAB9CA"/>
    <w:rsid w:val="75AD92CA"/>
    <w:rsid w:val="75B3ABEE"/>
    <w:rsid w:val="75BA87BD"/>
    <w:rsid w:val="75CCDC84"/>
    <w:rsid w:val="75D4ADB2"/>
    <w:rsid w:val="75D8107A"/>
    <w:rsid w:val="75D83469"/>
    <w:rsid w:val="75D94220"/>
    <w:rsid w:val="75DAEAA6"/>
    <w:rsid w:val="75DF572A"/>
    <w:rsid w:val="75E89E43"/>
    <w:rsid w:val="75EBE9FD"/>
    <w:rsid w:val="75F0239A"/>
    <w:rsid w:val="75F4A11C"/>
    <w:rsid w:val="75F662ED"/>
    <w:rsid w:val="75F73E08"/>
    <w:rsid w:val="75F7BA11"/>
    <w:rsid w:val="75FCA2C6"/>
    <w:rsid w:val="7601A041"/>
    <w:rsid w:val="7609D9C6"/>
    <w:rsid w:val="760CD073"/>
    <w:rsid w:val="760D7106"/>
    <w:rsid w:val="761094DA"/>
    <w:rsid w:val="7617286F"/>
    <w:rsid w:val="761D4402"/>
    <w:rsid w:val="7627A2EF"/>
    <w:rsid w:val="7627C889"/>
    <w:rsid w:val="7629ED94"/>
    <w:rsid w:val="7632FEA9"/>
    <w:rsid w:val="7636AE62"/>
    <w:rsid w:val="7639468A"/>
    <w:rsid w:val="76396974"/>
    <w:rsid w:val="763BFB90"/>
    <w:rsid w:val="763F1B05"/>
    <w:rsid w:val="7646B6C9"/>
    <w:rsid w:val="76476CCC"/>
    <w:rsid w:val="764940D1"/>
    <w:rsid w:val="764FAF81"/>
    <w:rsid w:val="7652560E"/>
    <w:rsid w:val="7654C65F"/>
    <w:rsid w:val="7655A22C"/>
    <w:rsid w:val="765CF07B"/>
    <w:rsid w:val="765F53A0"/>
    <w:rsid w:val="76625E57"/>
    <w:rsid w:val="766A8660"/>
    <w:rsid w:val="766ED939"/>
    <w:rsid w:val="76701B09"/>
    <w:rsid w:val="76721E8A"/>
    <w:rsid w:val="7676037C"/>
    <w:rsid w:val="76770D5A"/>
    <w:rsid w:val="767B4F5E"/>
    <w:rsid w:val="767E0E73"/>
    <w:rsid w:val="76839930"/>
    <w:rsid w:val="768CC266"/>
    <w:rsid w:val="768F30A8"/>
    <w:rsid w:val="7690CBAA"/>
    <w:rsid w:val="7697FC08"/>
    <w:rsid w:val="76987E9B"/>
    <w:rsid w:val="769AAED1"/>
    <w:rsid w:val="769C4282"/>
    <w:rsid w:val="76A3A831"/>
    <w:rsid w:val="76A49B36"/>
    <w:rsid w:val="76A74909"/>
    <w:rsid w:val="76A7961E"/>
    <w:rsid w:val="76AB7564"/>
    <w:rsid w:val="76B2BDB6"/>
    <w:rsid w:val="76B31C8A"/>
    <w:rsid w:val="76B4CC4A"/>
    <w:rsid w:val="76B74AD3"/>
    <w:rsid w:val="76BE5653"/>
    <w:rsid w:val="76C44962"/>
    <w:rsid w:val="76C9FF19"/>
    <w:rsid w:val="76CC326B"/>
    <w:rsid w:val="76CD8F01"/>
    <w:rsid w:val="76CF3A18"/>
    <w:rsid w:val="76D234A0"/>
    <w:rsid w:val="76D425EB"/>
    <w:rsid w:val="76D7BCF1"/>
    <w:rsid w:val="76DC1087"/>
    <w:rsid w:val="76DDB615"/>
    <w:rsid w:val="76DFB6B9"/>
    <w:rsid w:val="76E08565"/>
    <w:rsid w:val="76E143F3"/>
    <w:rsid w:val="76EE68BE"/>
    <w:rsid w:val="76F0A796"/>
    <w:rsid w:val="76F32BB6"/>
    <w:rsid w:val="76FD8C8F"/>
    <w:rsid w:val="7700A9A5"/>
    <w:rsid w:val="7700B073"/>
    <w:rsid w:val="7703D29A"/>
    <w:rsid w:val="7708D6B6"/>
    <w:rsid w:val="77143FB1"/>
    <w:rsid w:val="77146D05"/>
    <w:rsid w:val="77159D9A"/>
    <w:rsid w:val="7719CF3C"/>
    <w:rsid w:val="771B216B"/>
    <w:rsid w:val="771D632C"/>
    <w:rsid w:val="7722A2A4"/>
    <w:rsid w:val="77241713"/>
    <w:rsid w:val="7725FC86"/>
    <w:rsid w:val="772670AC"/>
    <w:rsid w:val="7727B073"/>
    <w:rsid w:val="7728BBDF"/>
    <w:rsid w:val="772B8661"/>
    <w:rsid w:val="77301A3E"/>
    <w:rsid w:val="7738399F"/>
    <w:rsid w:val="77471E01"/>
    <w:rsid w:val="7747245D"/>
    <w:rsid w:val="774D69A9"/>
    <w:rsid w:val="7758366F"/>
    <w:rsid w:val="775CF617"/>
    <w:rsid w:val="776995FF"/>
    <w:rsid w:val="776FF619"/>
    <w:rsid w:val="7771C324"/>
    <w:rsid w:val="777BCC6C"/>
    <w:rsid w:val="777C13AC"/>
    <w:rsid w:val="777E7CF8"/>
    <w:rsid w:val="7789CC5E"/>
    <w:rsid w:val="778E987C"/>
    <w:rsid w:val="7799AA1F"/>
    <w:rsid w:val="779E57FD"/>
    <w:rsid w:val="77A12222"/>
    <w:rsid w:val="77AF0BB8"/>
    <w:rsid w:val="77B01B3F"/>
    <w:rsid w:val="77B5F246"/>
    <w:rsid w:val="77B9E535"/>
    <w:rsid w:val="77C1739C"/>
    <w:rsid w:val="77CC334D"/>
    <w:rsid w:val="77CF169A"/>
    <w:rsid w:val="77D015E7"/>
    <w:rsid w:val="77D03127"/>
    <w:rsid w:val="77D305CD"/>
    <w:rsid w:val="77D38C19"/>
    <w:rsid w:val="77D692C5"/>
    <w:rsid w:val="77DDE30D"/>
    <w:rsid w:val="77DFC8F2"/>
    <w:rsid w:val="77E16676"/>
    <w:rsid w:val="77E18904"/>
    <w:rsid w:val="77E42CF4"/>
    <w:rsid w:val="77E773FC"/>
    <w:rsid w:val="77E90C3C"/>
    <w:rsid w:val="77EB21BA"/>
    <w:rsid w:val="77F91DBC"/>
    <w:rsid w:val="77FCD27A"/>
    <w:rsid w:val="77FDC9F6"/>
    <w:rsid w:val="77FF5C65"/>
    <w:rsid w:val="7807EF16"/>
    <w:rsid w:val="7809CEB1"/>
    <w:rsid w:val="780C218A"/>
    <w:rsid w:val="7814865E"/>
    <w:rsid w:val="7816CF1E"/>
    <w:rsid w:val="782195E6"/>
    <w:rsid w:val="782964A9"/>
    <w:rsid w:val="782B5B46"/>
    <w:rsid w:val="782DBB9A"/>
    <w:rsid w:val="783105E3"/>
    <w:rsid w:val="7836EAE3"/>
    <w:rsid w:val="78385B49"/>
    <w:rsid w:val="783E7D35"/>
    <w:rsid w:val="783F2A07"/>
    <w:rsid w:val="78413857"/>
    <w:rsid w:val="7844B40E"/>
    <w:rsid w:val="784BD4B8"/>
    <w:rsid w:val="784CBC52"/>
    <w:rsid w:val="7853927C"/>
    <w:rsid w:val="7856747C"/>
    <w:rsid w:val="786548C5"/>
    <w:rsid w:val="7866744E"/>
    <w:rsid w:val="786F1006"/>
    <w:rsid w:val="7872C8F0"/>
    <w:rsid w:val="7881DA9B"/>
    <w:rsid w:val="7882B5CA"/>
    <w:rsid w:val="78836512"/>
    <w:rsid w:val="788AEDA2"/>
    <w:rsid w:val="788C04CD"/>
    <w:rsid w:val="788C58C1"/>
    <w:rsid w:val="788E69C8"/>
    <w:rsid w:val="78935DEC"/>
    <w:rsid w:val="78939865"/>
    <w:rsid w:val="7899AE3A"/>
    <w:rsid w:val="78A7E6EC"/>
    <w:rsid w:val="78A8029E"/>
    <w:rsid w:val="78AC2D08"/>
    <w:rsid w:val="78B6C3AF"/>
    <w:rsid w:val="78B76CBF"/>
    <w:rsid w:val="78B96474"/>
    <w:rsid w:val="78BE8A0C"/>
    <w:rsid w:val="78C291FD"/>
    <w:rsid w:val="78CCEA53"/>
    <w:rsid w:val="78E80D6F"/>
    <w:rsid w:val="78F56726"/>
    <w:rsid w:val="78FC9896"/>
    <w:rsid w:val="790E00F8"/>
    <w:rsid w:val="79178DB0"/>
    <w:rsid w:val="791F3B73"/>
    <w:rsid w:val="792264A8"/>
    <w:rsid w:val="792468FF"/>
    <w:rsid w:val="7928D19F"/>
    <w:rsid w:val="7929EC8C"/>
    <w:rsid w:val="792B0195"/>
    <w:rsid w:val="792E3601"/>
    <w:rsid w:val="792E3680"/>
    <w:rsid w:val="792E6D87"/>
    <w:rsid w:val="793024BD"/>
    <w:rsid w:val="79369CD5"/>
    <w:rsid w:val="7937B8D5"/>
    <w:rsid w:val="793E0F94"/>
    <w:rsid w:val="793EF040"/>
    <w:rsid w:val="7941D597"/>
    <w:rsid w:val="7942852D"/>
    <w:rsid w:val="7944F28A"/>
    <w:rsid w:val="7947D106"/>
    <w:rsid w:val="7957509A"/>
    <w:rsid w:val="7962B1E5"/>
    <w:rsid w:val="7967C1A9"/>
    <w:rsid w:val="797174B3"/>
    <w:rsid w:val="79727145"/>
    <w:rsid w:val="7975B226"/>
    <w:rsid w:val="797C5584"/>
    <w:rsid w:val="797FDD55"/>
    <w:rsid w:val="79837F2D"/>
    <w:rsid w:val="798BC516"/>
    <w:rsid w:val="799A10D8"/>
    <w:rsid w:val="799A9106"/>
    <w:rsid w:val="799CF79E"/>
    <w:rsid w:val="79A7DC78"/>
    <w:rsid w:val="79A8E123"/>
    <w:rsid w:val="79AEA663"/>
    <w:rsid w:val="79B1C3C2"/>
    <w:rsid w:val="79B9873C"/>
    <w:rsid w:val="79BEDE63"/>
    <w:rsid w:val="79C085FC"/>
    <w:rsid w:val="79C29D6C"/>
    <w:rsid w:val="79C8CAA5"/>
    <w:rsid w:val="79C99083"/>
    <w:rsid w:val="79C9D2F0"/>
    <w:rsid w:val="79CC2ACC"/>
    <w:rsid w:val="79CD3781"/>
    <w:rsid w:val="79CD733B"/>
    <w:rsid w:val="79D20AB2"/>
    <w:rsid w:val="79D3DA63"/>
    <w:rsid w:val="79D9753F"/>
    <w:rsid w:val="79DEEED3"/>
    <w:rsid w:val="79E36DD2"/>
    <w:rsid w:val="79E97703"/>
    <w:rsid w:val="79E9AA57"/>
    <w:rsid w:val="79EBEBA5"/>
    <w:rsid w:val="79ED4A84"/>
    <w:rsid w:val="79FF679F"/>
    <w:rsid w:val="7A01595C"/>
    <w:rsid w:val="7A04DE56"/>
    <w:rsid w:val="7A05D7EE"/>
    <w:rsid w:val="7A071A44"/>
    <w:rsid w:val="7A0841A6"/>
    <w:rsid w:val="7A10CB31"/>
    <w:rsid w:val="7A13997F"/>
    <w:rsid w:val="7A295499"/>
    <w:rsid w:val="7A2B845B"/>
    <w:rsid w:val="7A2BB229"/>
    <w:rsid w:val="7A2F0F69"/>
    <w:rsid w:val="7A314969"/>
    <w:rsid w:val="7A35C532"/>
    <w:rsid w:val="7A3A78E1"/>
    <w:rsid w:val="7A46D8C9"/>
    <w:rsid w:val="7A5DD77B"/>
    <w:rsid w:val="7A60ACFA"/>
    <w:rsid w:val="7A620D4A"/>
    <w:rsid w:val="7A6D36C2"/>
    <w:rsid w:val="7A6E8219"/>
    <w:rsid w:val="7A74ABDD"/>
    <w:rsid w:val="7A7691D3"/>
    <w:rsid w:val="7A85D157"/>
    <w:rsid w:val="7A86F7C8"/>
    <w:rsid w:val="7A87EEAA"/>
    <w:rsid w:val="7A881CE5"/>
    <w:rsid w:val="7A89BFCB"/>
    <w:rsid w:val="7A8A61D6"/>
    <w:rsid w:val="7A8F35D7"/>
    <w:rsid w:val="7A90F6C6"/>
    <w:rsid w:val="7A92A3C8"/>
    <w:rsid w:val="7A9ABA63"/>
    <w:rsid w:val="7A9F4B30"/>
    <w:rsid w:val="7AA14F01"/>
    <w:rsid w:val="7AA73206"/>
    <w:rsid w:val="7AA7DC45"/>
    <w:rsid w:val="7AAB6D9F"/>
    <w:rsid w:val="7AC66535"/>
    <w:rsid w:val="7ACF26D0"/>
    <w:rsid w:val="7AD215C1"/>
    <w:rsid w:val="7AD38395"/>
    <w:rsid w:val="7AD703A8"/>
    <w:rsid w:val="7AD74C91"/>
    <w:rsid w:val="7AEC29A4"/>
    <w:rsid w:val="7AEFA11C"/>
    <w:rsid w:val="7AF37850"/>
    <w:rsid w:val="7AF951C7"/>
    <w:rsid w:val="7AF9883D"/>
    <w:rsid w:val="7B007924"/>
    <w:rsid w:val="7B090FB8"/>
    <w:rsid w:val="7B0CAC1A"/>
    <w:rsid w:val="7B106C61"/>
    <w:rsid w:val="7B145B6C"/>
    <w:rsid w:val="7B162F01"/>
    <w:rsid w:val="7B19B99F"/>
    <w:rsid w:val="7B1A107D"/>
    <w:rsid w:val="7B1ECB03"/>
    <w:rsid w:val="7B1FE1BC"/>
    <w:rsid w:val="7B2001FC"/>
    <w:rsid w:val="7B2CB1D4"/>
    <w:rsid w:val="7B36438C"/>
    <w:rsid w:val="7B41E5A4"/>
    <w:rsid w:val="7B4612EC"/>
    <w:rsid w:val="7B4DB5F6"/>
    <w:rsid w:val="7B4F9BBD"/>
    <w:rsid w:val="7B55B126"/>
    <w:rsid w:val="7B59F7F4"/>
    <w:rsid w:val="7B5C503D"/>
    <w:rsid w:val="7B5C65D1"/>
    <w:rsid w:val="7B5CA7F2"/>
    <w:rsid w:val="7B5DD1BC"/>
    <w:rsid w:val="7B5E2143"/>
    <w:rsid w:val="7B61E778"/>
    <w:rsid w:val="7B63A762"/>
    <w:rsid w:val="7B643345"/>
    <w:rsid w:val="7B6E9F6A"/>
    <w:rsid w:val="7B6F3F06"/>
    <w:rsid w:val="7B7076D1"/>
    <w:rsid w:val="7B70AE01"/>
    <w:rsid w:val="7B769943"/>
    <w:rsid w:val="7B79CE34"/>
    <w:rsid w:val="7B7A250D"/>
    <w:rsid w:val="7B860EB0"/>
    <w:rsid w:val="7B868A22"/>
    <w:rsid w:val="7B87BC06"/>
    <w:rsid w:val="7B88612A"/>
    <w:rsid w:val="7B8984FB"/>
    <w:rsid w:val="7B9ABBD6"/>
    <w:rsid w:val="7B9B8324"/>
    <w:rsid w:val="7BA06FB3"/>
    <w:rsid w:val="7BA13666"/>
    <w:rsid w:val="7BA28360"/>
    <w:rsid w:val="7BA3C8B5"/>
    <w:rsid w:val="7BA467A5"/>
    <w:rsid w:val="7BAF03E8"/>
    <w:rsid w:val="7BB0E37F"/>
    <w:rsid w:val="7BB1DF33"/>
    <w:rsid w:val="7BB1E94F"/>
    <w:rsid w:val="7BB27E8B"/>
    <w:rsid w:val="7BB7906F"/>
    <w:rsid w:val="7BC19F3C"/>
    <w:rsid w:val="7BCD6557"/>
    <w:rsid w:val="7BCF3623"/>
    <w:rsid w:val="7BF0AA77"/>
    <w:rsid w:val="7BF76EA6"/>
    <w:rsid w:val="7C011F48"/>
    <w:rsid w:val="7C03266E"/>
    <w:rsid w:val="7C0AE916"/>
    <w:rsid w:val="7C0C395C"/>
    <w:rsid w:val="7C0F1BC3"/>
    <w:rsid w:val="7C0F6FC7"/>
    <w:rsid w:val="7C1F86E2"/>
    <w:rsid w:val="7C27B49B"/>
    <w:rsid w:val="7C296F8F"/>
    <w:rsid w:val="7C2BB1C9"/>
    <w:rsid w:val="7C3886B5"/>
    <w:rsid w:val="7C45893A"/>
    <w:rsid w:val="7C48D002"/>
    <w:rsid w:val="7C5394B9"/>
    <w:rsid w:val="7C53B285"/>
    <w:rsid w:val="7C54FF46"/>
    <w:rsid w:val="7C610FDE"/>
    <w:rsid w:val="7C644B79"/>
    <w:rsid w:val="7C710DD6"/>
    <w:rsid w:val="7C736318"/>
    <w:rsid w:val="7C76E0DA"/>
    <w:rsid w:val="7C7A1884"/>
    <w:rsid w:val="7C818A44"/>
    <w:rsid w:val="7C8CF9F3"/>
    <w:rsid w:val="7C9217A0"/>
    <w:rsid w:val="7C929D0D"/>
    <w:rsid w:val="7C94C952"/>
    <w:rsid w:val="7C95C28D"/>
    <w:rsid w:val="7C9AF5E3"/>
    <w:rsid w:val="7CA47EE5"/>
    <w:rsid w:val="7CA606D3"/>
    <w:rsid w:val="7CAF2AD8"/>
    <w:rsid w:val="7CB255DF"/>
    <w:rsid w:val="7CB5D1AF"/>
    <w:rsid w:val="7CB613FA"/>
    <w:rsid w:val="7CBACAE9"/>
    <w:rsid w:val="7CBB8852"/>
    <w:rsid w:val="7CCE2A65"/>
    <w:rsid w:val="7CCF3268"/>
    <w:rsid w:val="7CD3D758"/>
    <w:rsid w:val="7CDB054D"/>
    <w:rsid w:val="7CE22151"/>
    <w:rsid w:val="7CE934BD"/>
    <w:rsid w:val="7CEAE3B4"/>
    <w:rsid w:val="7CECBEF8"/>
    <w:rsid w:val="7CF56B88"/>
    <w:rsid w:val="7CF7F7EC"/>
    <w:rsid w:val="7CF83C84"/>
    <w:rsid w:val="7CF968D3"/>
    <w:rsid w:val="7CF9FA0D"/>
    <w:rsid w:val="7CFD1BA8"/>
    <w:rsid w:val="7D013C7E"/>
    <w:rsid w:val="7D04C067"/>
    <w:rsid w:val="7D0754EC"/>
    <w:rsid w:val="7D0756A0"/>
    <w:rsid w:val="7D0A8CE5"/>
    <w:rsid w:val="7D14771D"/>
    <w:rsid w:val="7D15D399"/>
    <w:rsid w:val="7D16CE7A"/>
    <w:rsid w:val="7D2B713E"/>
    <w:rsid w:val="7D2CE4E8"/>
    <w:rsid w:val="7D2E1988"/>
    <w:rsid w:val="7D30CAFF"/>
    <w:rsid w:val="7D369B4C"/>
    <w:rsid w:val="7D397854"/>
    <w:rsid w:val="7D3CA6E2"/>
    <w:rsid w:val="7D3DE573"/>
    <w:rsid w:val="7D4145DE"/>
    <w:rsid w:val="7D4B2CE5"/>
    <w:rsid w:val="7D52A4A2"/>
    <w:rsid w:val="7D56D1CD"/>
    <w:rsid w:val="7D58760E"/>
    <w:rsid w:val="7D5BA687"/>
    <w:rsid w:val="7D5D99D2"/>
    <w:rsid w:val="7D60AA06"/>
    <w:rsid w:val="7D69D84B"/>
    <w:rsid w:val="7D6B3017"/>
    <w:rsid w:val="7D6D0AA6"/>
    <w:rsid w:val="7D6DA8E9"/>
    <w:rsid w:val="7D763720"/>
    <w:rsid w:val="7D76CD83"/>
    <w:rsid w:val="7D796C2D"/>
    <w:rsid w:val="7D86B5F0"/>
    <w:rsid w:val="7D88B3B1"/>
    <w:rsid w:val="7D8A4588"/>
    <w:rsid w:val="7D8A934E"/>
    <w:rsid w:val="7D8CEDE2"/>
    <w:rsid w:val="7D8F81AC"/>
    <w:rsid w:val="7D8FED45"/>
    <w:rsid w:val="7D900C83"/>
    <w:rsid w:val="7D91B58D"/>
    <w:rsid w:val="7D994B81"/>
    <w:rsid w:val="7D9D0B36"/>
    <w:rsid w:val="7DA29B46"/>
    <w:rsid w:val="7DA71B5C"/>
    <w:rsid w:val="7DAAABD0"/>
    <w:rsid w:val="7DABF5D1"/>
    <w:rsid w:val="7DB08CA1"/>
    <w:rsid w:val="7DBB90B7"/>
    <w:rsid w:val="7DC15065"/>
    <w:rsid w:val="7DC3EAB3"/>
    <w:rsid w:val="7DC6C1BA"/>
    <w:rsid w:val="7DCB358B"/>
    <w:rsid w:val="7DCDD159"/>
    <w:rsid w:val="7DD278E7"/>
    <w:rsid w:val="7DD6B0D5"/>
    <w:rsid w:val="7DDE2260"/>
    <w:rsid w:val="7DE1EAB3"/>
    <w:rsid w:val="7DE7DC44"/>
    <w:rsid w:val="7DF285BC"/>
    <w:rsid w:val="7DF57326"/>
    <w:rsid w:val="7DF801A7"/>
    <w:rsid w:val="7DFA8DA5"/>
    <w:rsid w:val="7DFAA919"/>
    <w:rsid w:val="7DFBB7DE"/>
    <w:rsid w:val="7E031200"/>
    <w:rsid w:val="7E03DA8C"/>
    <w:rsid w:val="7E0618E6"/>
    <w:rsid w:val="7E0D2773"/>
    <w:rsid w:val="7E0F6E35"/>
    <w:rsid w:val="7E12D246"/>
    <w:rsid w:val="7E13D306"/>
    <w:rsid w:val="7E1B08BC"/>
    <w:rsid w:val="7E1B3A86"/>
    <w:rsid w:val="7E1B886A"/>
    <w:rsid w:val="7E24195E"/>
    <w:rsid w:val="7E26E1FF"/>
    <w:rsid w:val="7E2D7796"/>
    <w:rsid w:val="7E3482BD"/>
    <w:rsid w:val="7E389204"/>
    <w:rsid w:val="7E390D0E"/>
    <w:rsid w:val="7E3A147F"/>
    <w:rsid w:val="7E3F7FCD"/>
    <w:rsid w:val="7E413C43"/>
    <w:rsid w:val="7E44E4BE"/>
    <w:rsid w:val="7E47ACFD"/>
    <w:rsid w:val="7E489342"/>
    <w:rsid w:val="7E4D764A"/>
    <w:rsid w:val="7E4D9C1C"/>
    <w:rsid w:val="7E514B08"/>
    <w:rsid w:val="7E519819"/>
    <w:rsid w:val="7E542113"/>
    <w:rsid w:val="7E549D21"/>
    <w:rsid w:val="7E57BB83"/>
    <w:rsid w:val="7E57D5C2"/>
    <w:rsid w:val="7E5B8326"/>
    <w:rsid w:val="7E612CC8"/>
    <w:rsid w:val="7E652D7D"/>
    <w:rsid w:val="7E66ADC1"/>
    <w:rsid w:val="7E693A65"/>
    <w:rsid w:val="7E771244"/>
    <w:rsid w:val="7E7A4D1C"/>
    <w:rsid w:val="7E842322"/>
    <w:rsid w:val="7E85F2D7"/>
    <w:rsid w:val="7E891F05"/>
    <w:rsid w:val="7E8EDA38"/>
    <w:rsid w:val="7E93255E"/>
    <w:rsid w:val="7E985011"/>
    <w:rsid w:val="7EA6D655"/>
    <w:rsid w:val="7EAEBAE4"/>
    <w:rsid w:val="7EB16932"/>
    <w:rsid w:val="7EB5315D"/>
    <w:rsid w:val="7EB614A8"/>
    <w:rsid w:val="7EB9B8B8"/>
    <w:rsid w:val="7EC62413"/>
    <w:rsid w:val="7EC7B41F"/>
    <w:rsid w:val="7EC98B13"/>
    <w:rsid w:val="7ECAC365"/>
    <w:rsid w:val="7ECBA9A5"/>
    <w:rsid w:val="7ED0552C"/>
    <w:rsid w:val="7EDCD6CD"/>
    <w:rsid w:val="7EE4BCD1"/>
    <w:rsid w:val="7EE72486"/>
    <w:rsid w:val="7EE90A98"/>
    <w:rsid w:val="7EE973C5"/>
    <w:rsid w:val="7EEB25D5"/>
    <w:rsid w:val="7EEC12AF"/>
    <w:rsid w:val="7EED7A2C"/>
    <w:rsid w:val="7EF1B81A"/>
    <w:rsid w:val="7EF94A49"/>
    <w:rsid w:val="7EFF4315"/>
    <w:rsid w:val="7F087847"/>
    <w:rsid w:val="7F0A74C3"/>
    <w:rsid w:val="7F0B47B8"/>
    <w:rsid w:val="7F0C54CD"/>
    <w:rsid w:val="7F0E43FD"/>
    <w:rsid w:val="7F138B29"/>
    <w:rsid w:val="7F16FB72"/>
    <w:rsid w:val="7F1BE34C"/>
    <w:rsid w:val="7F1DA37F"/>
    <w:rsid w:val="7F2171AB"/>
    <w:rsid w:val="7F265273"/>
    <w:rsid w:val="7F287E04"/>
    <w:rsid w:val="7F296F91"/>
    <w:rsid w:val="7F42E0E8"/>
    <w:rsid w:val="7F48EC4C"/>
    <w:rsid w:val="7F4D7088"/>
    <w:rsid w:val="7F53FA1A"/>
    <w:rsid w:val="7F5A9A30"/>
    <w:rsid w:val="7F5F4E89"/>
    <w:rsid w:val="7F6175B0"/>
    <w:rsid w:val="7F767BE9"/>
    <w:rsid w:val="7F812DB7"/>
    <w:rsid w:val="7F87D9E6"/>
    <w:rsid w:val="7F8C9671"/>
    <w:rsid w:val="7F8E1B30"/>
    <w:rsid w:val="7F94C590"/>
    <w:rsid w:val="7F94F7C0"/>
    <w:rsid w:val="7F965112"/>
    <w:rsid w:val="7F9B058F"/>
    <w:rsid w:val="7FA0929A"/>
    <w:rsid w:val="7FA3B5E4"/>
    <w:rsid w:val="7FB2F62E"/>
    <w:rsid w:val="7FB3184B"/>
    <w:rsid w:val="7FB3AEF1"/>
    <w:rsid w:val="7FB9307C"/>
    <w:rsid w:val="7FBD08B4"/>
    <w:rsid w:val="7FBEBEC2"/>
    <w:rsid w:val="7FC12EC5"/>
    <w:rsid w:val="7FC6BB58"/>
    <w:rsid w:val="7FD1EA92"/>
    <w:rsid w:val="7FD28466"/>
    <w:rsid w:val="7FD62331"/>
    <w:rsid w:val="7FE02B2A"/>
    <w:rsid w:val="7FE2FBAB"/>
    <w:rsid w:val="7FE4065F"/>
    <w:rsid w:val="7FE7FC82"/>
    <w:rsid w:val="7FE8F5AB"/>
    <w:rsid w:val="7FEF2CC7"/>
    <w:rsid w:val="7FF39BAF"/>
    <w:rsid w:val="7FF89444"/>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290B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uiPriority="67"/>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0107"/>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Normal"/>
    <w:link w:val="Heading2Char"/>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qFormat/>
    <w:rsid w:val="005B6E78"/>
    <w:pPr>
      <w:keepNext/>
      <w:spacing w:before="60" w:after="60"/>
      <w:outlineLvl w:val="2"/>
    </w:pPr>
    <w:rPr>
      <w:rFonts w:cs="Arial"/>
      <w:b/>
      <w:bCs/>
      <w:szCs w:val="26"/>
    </w:rPr>
  </w:style>
  <w:style w:type="paragraph" w:styleId="Heading4">
    <w:name w:val="heading 4"/>
    <w:basedOn w:val="BodySubHeader"/>
    <w:next w:val="Normal"/>
    <w:link w:val="Heading4Char"/>
    <w:qFormat/>
    <w:rsid w:val="007E311E"/>
    <w:pPr>
      <w:outlineLvl w:val="3"/>
    </w:pPr>
  </w:style>
  <w:style w:type="paragraph" w:styleId="Heading5">
    <w:name w:val="heading 5"/>
    <w:basedOn w:val="Normal"/>
    <w:next w:val="Normal"/>
    <w:link w:val="Heading5Char"/>
    <w:qFormat/>
    <w:rsid w:val="00E25277"/>
    <w:pPr>
      <w:keepNext/>
      <w:spacing w:before="240" w:after="60"/>
      <w:outlineLvl w:val="4"/>
    </w:pPr>
    <w:rPr>
      <w:b/>
      <w:bCs/>
      <w:iCs/>
      <w:szCs w:val="18"/>
    </w:rPr>
  </w:style>
  <w:style w:type="paragraph" w:styleId="Heading6">
    <w:name w:val="heading 6"/>
    <w:basedOn w:val="Normal"/>
    <w:next w:val="Normal"/>
    <w:link w:val="Heading6Char"/>
    <w:qFormat/>
    <w:rsid w:val="00AD5436"/>
    <w:pPr>
      <w:spacing w:before="240" w:after="60"/>
      <w:ind w:left="1152" w:hanging="432"/>
      <w:outlineLvl w:val="5"/>
    </w:pPr>
    <w:rPr>
      <w:rFonts w:ascii="Times New Roman" w:hAnsi="Times New Roman"/>
      <w:b/>
      <w:bCs/>
      <w:sz w:val="22"/>
      <w:szCs w:val="22"/>
    </w:rPr>
  </w:style>
  <w:style w:type="paragraph" w:styleId="Heading7">
    <w:name w:val="heading 7"/>
    <w:basedOn w:val="Normal"/>
    <w:next w:val="Normal"/>
    <w:link w:val="Heading7Char"/>
    <w:qFormat/>
    <w:rsid w:val="00AD5436"/>
    <w:pPr>
      <w:spacing w:before="240" w:after="60"/>
      <w:ind w:left="1296" w:hanging="288"/>
      <w:outlineLvl w:val="6"/>
    </w:pPr>
    <w:rPr>
      <w:rFonts w:ascii="Times New Roman" w:hAnsi="Times New Roman"/>
      <w:sz w:val="24"/>
    </w:rPr>
  </w:style>
  <w:style w:type="paragraph" w:styleId="Heading8">
    <w:name w:val="heading 8"/>
    <w:basedOn w:val="Normal"/>
    <w:next w:val="Normal"/>
    <w:semiHidden/>
    <w:qFormat/>
    <w:rsid w:val="00AD5436"/>
    <w:pPr>
      <w:spacing w:before="240" w:after="60"/>
      <w:ind w:left="1440" w:hanging="432"/>
      <w:outlineLvl w:val="7"/>
    </w:pPr>
    <w:rPr>
      <w:rFonts w:ascii="Times New Roman" w:hAnsi="Times New Roman"/>
      <w:i/>
      <w:iCs/>
      <w:sz w:val="24"/>
    </w:rPr>
  </w:style>
  <w:style w:type="paragraph" w:styleId="Heading9">
    <w:name w:val="heading 9"/>
    <w:basedOn w:val="Normal"/>
    <w:next w:val="Normal"/>
    <w:semiHidden/>
    <w:qFormat/>
    <w:rsid w:val="00AD5436"/>
    <w:pPr>
      <w:spacing w:before="240" w:after="60"/>
      <w:ind w:left="1584" w:hanging="144"/>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35321"/>
    <w:rPr>
      <w:rFonts w:ascii="Arial" w:hAnsi="Arial" w:cs="Arial"/>
      <w:bCs/>
      <w:color w:val="323232"/>
      <w:kern w:val="32"/>
      <w:sz w:val="53"/>
      <w:szCs w:val="32"/>
    </w:rPr>
  </w:style>
  <w:style w:type="character" w:customStyle="1" w:styleId="Heading2Char">
    <w:name w:val="Heading 2 Char"/>
    <w:basedOn w:val="DefaultParagraphFont"/>
    <w:link w:val="Heading2"/>
    <w:rsid w:val="00835321"/>
    <w:rPr>
      <w:rFonts w:ascii="Arial" w:hAnsi="Arial" w:cs="Arial"/>
      <w:b/>
      <w:bCs/>
      <w:iCs/>
      <w:sz w:val="28"/>
      <w:szCs w:val="28"/>
    </w:rPr>
  </w:style>
  <w:style w:type="character" w:customStyle="1" w:styleId="Heading3Char">
    <w:name w:val="Heading 3 Char"/>
    <w:basedOn w:val="DefaultParagraphFont"/>
    <w:link w:val="Heading3"/>
    <w:rsid w:val="005B6E78"/>
    <w:rPr>
      <w:rFonts w:ascii="Arial" w:hAnsi="Arial" w:cs="Arial"/>
      <w:b/>
      <w:bCs/>
      <w:sz w:val="20"/>
      <w:szCs w:val="26"/>
    </w:rPr>
  </w:style>
  <w:style w:type="paragraph" w:customStyle="1" w:styleId="BodySubHeader">
    <w:name w:val="BodySubHeader"/>
    <w:basedOn w:val="Normal"/>
    <w:next w:val="Normal"/>
    <w:qFormat/>
    <w:rsid w:val="00146CE6"/>
    <w:pPr>
      <w:spacing w:before="240" w:after="0"/>
    </w:pPr>
    <w:rPr>
      <w:b/>
      <w:i/>
    </w:rPr>
  </w:style>
  <w:style w:type="character" w:customStyle="1" w:styleId="Heading4Char">
    <w:name w:val="Heading 4 Char"/>
    <w:basedOn w:val="DefaultParagraphFont"/>
    <w:link w:val="Heading4"/>
    <w:rsid w:val="007E311E"/>
    <w:rPr>
      <w:rFonts w:ascii="Arial" w:hAnsi="Arial"/>
      <w:b/>
      <w:i/>
      <w:sz w:val="20"/>
    </w:rPr>
  </w:style>
  <w:style w:type="character" w:customStyle="1" w:styleId="Heading5Char">
    <w:name w:val="Heading 5 Char"/>
    <w:basedOn w:val="DefaultParagraphFont"/>
    <w:link w:val="Heading5"/>
    <w:rsid w:val="00E25277"/>
    <w:rPr>
      <w:rFonts w:ascii="Arial" w:hAnsi="Arial"/>
      <w:b/>
      <w:bCs/>
      <w:iCs/>
      <w:sz w:val="20"/>
      <w:szCs w:val="18"/>
    </w:rPr>
  </w:style>
  <w:style w:type="character" w:customStyle="1" w:styleId="Heading6Char">
    <w:name w:val="Heading 6 Char"/>
    <w:basedOn w:val="DefaultParagraphFont"/>
    <w:link w:val="Heading6"/>
    <w:rsid w:val="00B94C86"/>
    <w:rPr>
      <w:b/>
      <w:bCs/>
      <w:sz w:val="22"/>
      <w:szCs w:val="22"/>
    </w:rPr>
  </w:style>
  <w:style w:type="character" w:customStyle="1" w:styleId="Heading7Char">
    <w:name w:val="Heading 7 Char"/>
    <w:basedOn w:val="DefaultParagraphFont"/>
    <w:link w:val="Heading7"/>
    <w:rsid w:val="00B94C86"/>
  </w:style>
  <w:style w:type="paragraph" w:styleId="Header">
    <w:name w:val="header"/>
    <w:basedOn w:val="Normal"/>
    <w:link w:val="HeaderChar"/>
    <w:uiPriority w:val="99"/>
    <w:rsid w:val="0070791C"/>
    <w:pPr>
      <w:tabs>
        <w:tab w:val="center" w:pos="4153"/>
        <w:tab w:val="right" w:pos="8306"/>
      </w:tabs>
      <w:spacing w:line="240" w:lineRule="auto"/>
    </w:pPr>
    <w:rPr>
      <w:sz w:val="16"/>
    </w:rPr>
  </w:style>
  <w:style w:type="character" w:customStyle="1" w:styleId="HeaderChar">
    <w:name w:val="Header Char"/>
    <w:link w:val="Header"/>
    <w:uiPriority w:val="99"/>
    <w:rsid w:val="00971914"/>
    <w:rPr>
      <w:rFonts w:ascii="Arial" w:hAnsi="Arial"/>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94078F"/>
    <w:rPr>
      <w:rFonts w:ascii="Arial" w:hAnsi="Arial"/>
      <w:color w:val="323232"/>
      <w:sz w:val="16"/>
    </w:rPr>
  </w:style>
  <w:style w:type="paragraph" w:customStyle="1" w:styleId="ACMAReportTitle">
    <w:name w:val="ACMA_ReportTitle"/>
    <w:basedOn w:val="Normal"/>
    <w:qFormat/>
    <w:rsid w:val="00A51D1A"/>
    <w:pPr>
      <w:spacing w:after="0"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B747E1"/>
    <w:pPr>
      <w:keepNext/>
      <w:keepLines/>
      <w:spacing w:after="0"/>
    </w:pPr>
    <w:rPr>
      <w:b/>
      <w:color w:val="FFFFFF" w:themeColor="background1"/>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link w:val="CaptionChar"/>
    <w:qFormat/>
    <w:rsid w:val="00E8152A"/>
    <w:pPr>
      <w:numPr>
        <w:numId w:val="6"/>
      </w:numPr>
      <w:tabs>
        <w:tab w:val="num" w:pos="-31680"/>
      </w:tabs>
      <w:spacing w:after="0"/>
    </w:pPr>
    <w:rPr>
      <w:b/>
      <w:bCs/>
      <w:color w:val="323232"/>
      <w:szCs w:val="20"/>
    </w:rPr>
  </w:style>
  <w:style w:type="character" w:customStyle="1" w:styleId="CaptionChar">
    <w:name w:val="Caption Char"/>
    <w:aliases w:val="Caption table Char"/>
    <w:basedOn w:val="DefaultParagraphFont"/>
    <w:link w:val="Caption"/>
    <w:rsid w:val="00B94C86"/>
    <w:rPr>
      <w:rFonts w:ascii="Arial" w:hAnsi="Arial"/>
      <w:b/>
      <w:bCs/>
      <w:color w:val="323232"/>
      <w:sz w:val="20"/>
      <w:szCs w:val="20"/>
    </w:rPr>
  </w:style>
  <w:style w:type="paragraph" w:styleId="ListBullet">
    <w:name w:val="List Bullet"/>
    <w:aliases w:val="List Bullet 1"/>
    <w:basedOn w:val="Normal"/>
    <w:link w:val="ListBulletChar"/>
    <w:qFormat/>
    <w:rsid w:val="004F0100"/>
    <w:pPr>
      <w:keepNext/>
      <w:keepLines/>
      <w:numPr>
        <w:numId w:val="3"/>
      </w:numPr>
      <w:spacing w:after="80"/>
    </w:pPr>
  </w:style>
  <w:style w:type="character" w:customStyle="1" w:styleId="ListBulletChar">
    <w:name w:val="List Bullet Char"/>
    <w:aliases w:val="List Bullet 1 Char"/>
    <w:basedOn w:val="DefaultParagraphFont"/>
    <w:link w:val="ListBullet"/>
    <w:rsid w:val="004F0100"/>
    <w:rPr>
      <w:rFonts w:ascii="Arial" w:hAnsi="Arial"/>
      <w:sz w:val="20"/>
    </w:rPr>
  </w:style>
  <w:style w:type="paragraph" w:styleId="ListBullet2">
    <w:name w:val="List Bullet 2"/>
    <w:basedOn w:val="Normal"/>
    <w:qFormat/>
    <w:rsid w:val="002E5E12"/>
    <w:pPr>
      <w:numPr>
        <w:numId w:val="9"/>
      </w:numPr>
      <w:spacing w:after="80"/>
    </w:pPr>
  </w:style>
  <w:style w:type="paragraph" w:styleId="ListNumber">
    <w:name w:val="List Number"/>
    <w:basedOn w:val="Normal"/>
    <w:qFormat/>
    <w:rsid w:val="002E5E12"/>
    <w:pPr>
      <w:numPr>
        <w:numId w:val="13"/>
      </w:numPr>
      <w:spacing w:after="80"/>
    </w:pPr>
  </w:style>
  <w:style w:type="paragraph" w:styleId="ListNumber2">
    <w:name w:val="List Number 2"/>
    <w:basedOn w:val="Normal"/>
    <w:qFormat/>
    <w:rsid w:val="002E5E12"/>
    <w:pPr>
      <w:numPr>
        <w:numId w:val="4"/>
      </w:numPr>
      <w:tabs>
        <w:tab w:val="num" w:pos="1021"/>
      </w:tabs>
      <w:spacing w:after="80"/>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aliases w:val="CEO_Hyperlink"/>
    <w:basedOn w:val="DefaultParagraphFont"/>
    <w:uiPriority w:val="99"/>
    <w:qFormat/>
    <w:rsid w:val="003A5F5B"/>
    <w:rPr>
      <w:color w:val="0000FF"/>
      <w:u w:val="single"/>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Style 13,FR"/>
    <w:basedOn w:val="DefaultParagraphFont"/>
    <w:uiPriority w:val="99"/>
    <w:qFormat/>
    <w:rsid w:val="00566AB4"/>
    <w:rPr>
      <w:rFonts w:ascii="Arial" w:hAnsi="Arial"/>
      <w:vertAlign w:val="superscript"/>
    </w:rPr>
  </w:style>
  <w:style w:type="paragraph" w:styleId="FootnoteText">
    <w:name w:val="footnote text"/>
    <w:aliases w:val="ACMA Footnote Text,footnote text,Footnote Text Char1,Footnote Text Char Char,Footnote Text Char1 Char Char,Footnote Text Char Char Char Char,Footnote Text Char1 Char Char Char Char,Footnote Text Char Char Char Char Char Char,ALTS FOOTNOTE"/>
    <w:basedOn w:val="Normal"/>
    <w:link w:val="FootnoteTextChar"/>
    <w:uiPriority w:val="99"/>
    <w:qFormat/>
    <w:rsid w:val="0037046B"/>
    <w:pPr>
      <w:spacing w:after="0" w:line="200" w:lineRule="atLeast"/>
    </w:pPr>
    <w:rPr>
      <w:sz w:val="16"/>
      <w:szCs w:val="16"/>
    </w:rPr>
  </w:style>
  <w:style w:type="character" w:customStyle="1" w:styleId="FootnoteTextChar">
    <w:name w:val="Footnote Text Char"/>
    <w:aliases w:val="ACMA Footnote Text Char,footnote text Char,Footnote Text Char1 Char,Footnote Text Char Char Char,Footnote Text Char1 Char Char Char,Footnote Text Char Char Char Char Char,Footnote Text Char1 Char Char Char Char Char,ALTS FOOTNOTE Char"/>
    <w:basedOn w:val="DefaultParagraphFont"/>
    <w:link w:val="FootnoteText"/>
    <w:uiPriority w:val="99"/>
    <w:qFormat/>
    <w:rsid w:val="0037046B"/>
    <w:rPr>
      <w:rFonts w:ascii="Arial" w:hAnsi="Arial"/>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uiPriority w:val="99"/>
    <w:rsid w:val="00EE7F79"/>
    <w:rPr>
      <w:sz w:val="16"/>
      <w:szCs w:val="16"/>
    </w:rPr>
  </w:style>
  <w:style w:type="paragraph" w:styleId="CommentText">
    <w:name w:val="annotation text"/>
    <w:basedOn w:val="Normal"/>
    <w:link w:val="CommentTextChar"/>
    <w:uiPriority w:val="99"/>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qFormat/>
    <w:rsid w:val="0005011A"/>
    <w:rPr>
      <w:b/>
      <w:bCs/>
    </w:rPr>
  </w:style>
  <w:style w:type="paragraph" w:customStyle="1" w:styleId="ACMACorporateAddressHeader">
    <w:name w:val="ACMA_CorporateAddressHeader"/>
    <w:basedOn w:val="Normal"/>
    <w:next w:val="ACMACorporateAddresses"/>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FC07B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rFonts w:ascii="Arial" w:hAnsi="Arial"/>
      <w:b/>
      <w:sz w:val="13"/>
    </w:rPr>
  </w:style>
  <w:style w:type="paragraph" w:customStyle="1" w:styleId="ListBulletLast">
    <w:name w:val="List Bullet Last"/>
    <w:basedOn w:val="ListBullet"/>
    <w:qFormat/>
    <w:rsid w:val="002E5E12"/>
    <w:pPr>
      <w:keepNext w:val="0"/>
      <w:keepLines w:val="0"/>
      <w:spacing w:after="240"/>
    </w:pPr>
    <w:rPr>
      <w:rFonts w:cs="Arial"/>
    </w:rPr>
  </w:style>
  <w:style w:type="paragraph" w:customStyle="1" w:styleId="ListNumberLast">
    <w:name w:val="List Number Last"/>
    <w:basedOn w:val="ListNumber"/>
    <w:qFormat/>
    <w:rsid w:val="002E5E12"/>
    <w:pPr>
      <w:spacing w:after="240"/>
      <w:ind w:left="357" w:hanging="357"/>
    </w:pPr>
    <w:rPr>
      <w:rFonts w:cs="Arial"/>
    </w:rPr>
  </w:style>
  <w:style w:type="paragraph" w:customStyle="1" w:styleId="ACMATableHeader">
    <w:name w:val="ACMA_TableHeader"/>
    <w:qFormat/>
    <w:rsid w:val="002E5E12"/>
    <w:pPr>
      <w:numPr>
        <w:numId w:val="10"/>
      </w:numPr>
      <w:spacing w:after="160"/>
    </w:pPr>
    <w:rPr>
      <w:rFonts w:ascii="Arial" w:hAnsi="Arial"/>
      <w:b/>
      <w:bCs/>
      <w:color w:val="323232"/>
      <w:sz w:val="20"/>
      <w:szCs w:val="20"/>
    </w:rPr>
  </w:style>
  <w:style w:type="paragraph" w:customStyle="1" w:styleId="ACMANotes">
    <w:name w:val="ACMA_Notes"/>
    <w:qFormat/>
    <w:rsid w:val="00FF206E"/>
    <w:pPr>
      <w:spacing w:before="80"/>
    </w:pPr>
    <w:rPr>
      <w:rFonts w:ascii="Arial" w:hAnsi="Arial" w:cs="Arial"/>
      <w:i/>
      <w:sz w:val="16"/>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uiPriority w:val="20"/>
    <w:qFormat/>
    <w:rsid w:val="006D576C"/>
    <w:rPr>
      <w:i/>
      <w:iCs/>
    </w:rPr>
  </w:style>
  <w:style w:type="paragraph" w:customStyle="1" w:styleId="ListNumber2Last">
    <w:name w:val="List Number 2 Last"/>
    <w:basedOn w:val="ListNumber2"/>
    <w:qFormat/>
    <w:rsid w:val="002E5E12"/>
    <w:pPr>
      <w:spacing w:after="240"/>
      <w:ind w:left="907" w:hanging="35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2E5E12"/>
    <w:pPr>
      <w:numPr>
        <w:numId w:val="8"/>
      </w:numPr>
      <w:tabs>
        <w:tab w:val="num" w:pos="845"/>
      </w:tabs>
      <w:spacing w:after="160"/>
    </w:pPr>
    <w:rPr>
      <w:rFonts w:ascii="Arial" w:hAnsi="Arial"/>
      <w:b/>
      <w:bCs/>
      <w:color w:val="323232"/>
      <w:sz w:val="20"/>
      <w:szCs w:val="20"/>
    </w:rPr>
  </w:style>
  <w:style w:type="paragraph" w:customStyle="1" w:styleId="Captionfigure">
    <w:name w:val="Caption figure"/>
    <w:basedOn w:val="Caption"/>
    <w:qFormat/>
    <w:rsid w:val="00E8152A"/>
    <w:pPr>
      <w:keepNext/>
      <w:numPr>
        <w:numId w:val="5"/>
      </w:numPr>
      <w:tabs>
        <w:tab w:val="num" w:pos="964"/>
      </w:tabs>
    </w:pPr>
    <w:rPr>
      <w:rFonts w:cs="Arial"/>
    </w:rPr>
  </w:style>
  <w:style w:type="paragraph" w:customStyle="1" w:styleId="GridTable31">
    <w:name w:val="Grid Table 31"/>
    <w:basedOn w:val="Normal"/>
    <w:qFormat/>
    <w:rsid w:val="00971914"/>
    <w:pPr>
      <w:spacing w:after="0" w:line="240" w:lineRule="auto"/>
    </w:pPr>
    <w:rPr>
      <w:b/>
      <w:color w:val="4D4D4F"/>
      <w:spacing w:val="-28"/>
      <w:sz w:val="53"/>
    </w:rPr>
  </w:style>
  <w:style w:type="paragraph" w:styleId="Title">
    <w:name w:val="Title"/>
    <w:basedOn w:val="Normal"/>
    <w:next w:val="Normal"/>
    <w:link w:val="TitleChar"/>
    <w:uiPriority w:val="10"/>
    <w:qFormat/>
    <w:rsid w:val="00835321"/>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835321"/>
    <w:rPr>
      <w:rFonts w:asciiTheme="majorHAnsi" w:eastAsiaTheme="majorEastAsia" w:hAnsiTheme="majorHAnsi" w:cstheme="majorBidi"/>
      <w:spacing w:val="-10"/>
      <w:kern w:val="28"/>
      <w:sz w:val="56"/>
      <w:szCs w:val="56"/>
      <w:lang w:eastAsia="en-US"/>
    </w:rPr>
  </w:style>
  <w:style w:type="paragraph" w:styleId="ListParagraph">
    <w:name w:val="List Paragraph"/>
    <w:aliases w:val="List Paragraph1,List Paragraph11,Recommendation,bullet point list,L,CV text,Dot pt,F5 List Paragraph,No Spacing1,List Paragraph Char Char Char,Indicator Text,Numbered Para 1,List Paragraph12,Bullet Points,MAIN CONTENT,ACMA_ListParagraph"/>
    <w:basedOn w:val="Normal"/>
    <w:link w:val="ListParagraphChar"/>
    <w:uiPriority w:val="34"/>
    <w:qFormat/>
    <w:rsid w:val="00E07819"/>
    <w:pPr>
      <w:spacing w:after="160" w:line="259" w:lineRule="auto"/>
      <w:ind w:left="720"/>
      <w:contextualSpacing/>
    </w:pPr>
    <w:rPr>
      <w:rFonts w:eastAsiaTheme="minorHAnsi" w:cstheme="minorBidi"/>
      <w:szCs w:val="22"/>
      <w:lang w:eastAsia="en-US"/>
    </w:rPr>
  </w:style>
  <w:style w:type="character" w:customStyle="1" w:styleId="ListParagraphChar">
    <w:name w:val="List Paragraph Char"/>
    <w:aliases w:val="List Paragraph1 Char,List Paragraph11 Char,Recommendation Char,bullet point list Char,L Char,CV text Char,Dot pt Char,F5 List Paragraph Char,No Spacing1 Char,List Paragraph Char Char Char Char,Indicator Text Char,Numbered Para 1 Char"/>
    <w:basedOn w:val="DefaultParagraphFont"/>
    <w:link w:val="ListParagraph"/>
    <w:uiPriority w:val="34"/>
    <w:qFormat/>
    <w:rsid w:val="00835321"/>
    <w:rPr>
      <w:rFonts w:ascii="Arial" w:eastAsiaTheme="minorHAnsi" w:hAnsi="Arial" w:cstheme="minorBidi"/>
      <w:sz w:val="20"/>
      <w:szCs w:val="22"/>
      <w:lang w:eastAsia="en-US"/>
    </w:rPr>
  </w:style>
  <w:style w:type="character" w:customStyle="1" w:styleId="s1">
    <w:name w:val="s1"/>
    <w:basedOn w:val="DefaultParagraphFont"/>
    <w:rsid w:val="00835321"/>
    <w:rPr>
      <w:rFonts w:ascii=".SFUIText" w:hAnsi=".SFUIText" w:hint="default"/>
      <w:b w:val="0"/>
      <w:bCs w:val="0"/>
      <w:i w:val="0"/>
      <w:iCs w:val="0"/>
    </w:rPr>
  </w:style>
  <w:style w:type="character" w:customStyle="1" w:styleId="tgc">
    <w:name w:val="_tgc"/>
    <w:basedOn w:val="DefaultParagraphFont"/>
    <w:rsid w:val="00835321"/>
  </w:style>
  <w:style w:type="character" w:customStyle="1" w:styleId="s2">
    <w:name w:val="s2"/>
    <w:basedOn w:val="DefaultParagraphFont"/>
    <w:rsid w:val="00835321"/>
    <w:rPr>
      <w:color w:val="3789BD"/>
      <w:u w:val="single"/>
    </w:rPr>
  </w:style>
  <w:style w:type="character" w:styleId="IntenseEmphasis">
    <w:name w:val="Intense Emphasis"/>
    <w:basedOn w:val="DefaultParagraphFont"/>
    <w:uiPriority w:val="21"/>
    <w:qFormat/>
    <w:rsid w:val="00B94C86"/>
    <w:rPr>
      <w:i/>
      <w:iCs/>
      <w:color w:val="4F81BD" w:themeColor="accent1"/>
    </w:rPr>
  </w:style>
  <w:style w:type="table" w:customStyle="1" w:styleId="TableGrid2">
    <w:name w:val="Table Grid2"/>
    <w:basedOn w:val="TableNormal"/>
    <w:next w:val="TableGrid"/>
    <w:uiPriority w:val="59"/>
    <w:rsid w:val="00B94C86"/>
    <w:pPr>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NumberedList">
    <w:name w:val="ACMA Numbered List"/>
    <w:rsid w:val="00B94C86"/>
    <w:pPr>
      <w:spacing w:before="20" w:after="20"/>
    </w:pPr>
    <w:rPr>
      <w:szCs w:val="20"/>
      <w:lang w:eastAsia="en-US"/>
    </w:rPr>
  </w:style>
  <w:style w:type="paragraph" w:customStyle="1" w:styleId="Default">
    <w:name w:val="Default"/>
    <w:rsid w:val="00B94C86"/>
    <w:pPr>
      <w:autoSpaceDE w:val="0"/>
      <w:autoSpaceDN w:val="0"/>
      <w:adjustRightInd w:val="0"/>
    </w:pPr>
    <w:rPr>
      <w:rFonts w:ascii="Arial" w:eastAsiaTheme="minorHAnsi" w:hAnsi="Arial" w:cs="Arial"/>
      <w:color w:val="000000"/>
      <w:lang w:eastAsia="en-US"/>
    </w:rPr>
  </w:style>
  <w:style w:type="paragraph" w:styleId="PlainText">
    <w:name w:val="Plain Text"/>
    <w:basedOn w:val="Normal"/>
    <w:link w:val="PlainTextChar"/>
    <w:uiPriority w:val="99"/>
    <w:semiHidden/>
    <w:unhideWhenUsed/>
    <w:rsid w:val="00B94C86"/>
    <w:pPr>
      <w:spacing w:after="0"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B94C86"/>
    <w:rPr>
      <w:rFonts w:ascii="Calibri" w:eastAsiaTheme="minorHAnsi" w:hAnsi="Calibri" w:cstheme="minorBidi"/>
      <w:sz w:val="22"/>
      <w:szCs w:val="21"/>
      <w:lang w:eastAsia="en-US"/>
    </w:rPr>
  </w:style>
  <w:style w:type="paragraph" w:customStyle="1" w:styleId="p1">
    <w:name w:val="p1"/>
    <w:basedOn w:val="Normal"/>
    <w:rsid w:val="00B94C86"/>
    <w:pPr>
      <w:spacing w:after="0" w:line="240" w:lineRule="auto"/>
    </w:pPr>
    <w:rPr>
      <w:rFonts w:ascii=".SF UI Text" w:eastAsiaTheme="minorHAnsi" w:hAnsi=".SF UI Text"/>
      <w:color w:val="454545"/>
      <w:sz w:val="26"/>
      <w:szCs w:val="26"/>
    </w:rPr>
  </w:style>
  <w:style w:type="paragraph" w:customStyle="1" w:styleId="p2">
    <w:name w:val="p2"/>
    <w:basedOn w:val="Normal"/>
    <w:rsid w:val="00B94C86"/>
    <w:pPr>
      <w:spacing w:after="0" w:line="240" w:lineRule="auto"/>
    </w:pPr>
    <w:rPr>
      <w:rFonts w:ascii=".SF UI Text" w:eastAsiaTheme="minorHAnsi" w:hAnsi=".SF UI Text"/>
      <w:color w:val="454545"/>
      <w:sz w:val="26"/>
      <w:szCs w:val="26"/>
    </w:rPr>
  </w:style>
  <w:style w:type="character" w:customStyle="1" w:styleId="apple-converted-space">
    <w:name w:val="apple-converted-space"/>
    <w:basedOn w:val="DefaultParagraphFont"/>
    <w:rsid w:val="00B94C86"/>
  </w:style>
  <w:style w:type="paragraph" w:customStyle="1" w:styleId="Bullet1">
    <w:name w:val="Bullet 1"/>
    <w:basedOn w:val="ListBullet2"/>
    <w:qFormat/>
    <w:rsid w:val="00B94C86"/>
    <w:pPr>
      <w:spacing w:after="240" w:line="240" w:lineRule="auto"/>
      <w:ind w:left="567" w:hanging="567"/>
      <w:contextualSpacing/>
    </w:pPr>
    <w:rPr>
      <w:rFonts w:ascii="Calibri" w:eastAsia="Calibri" w:hAnsi="Calibri" w:cs="Calibri"/>
      <w:w w:val="105"/>
      <w:kern w:val="40"/>
      <w:sz w:val="22"/>
      <w:szCs w:val="22"/>
      <w:lang w:eastAsia="en-US"/>
    </w:rPr>
  </w:style>
  <w:style w:type="paragraph" w:styleId="NormalWeb">
    <w:name w:val="Normal (Web)"/>
    <w:basedOn w:val="Normal"/>
    <w:uiPriority w:val="99"/>
    <w:unhideWhenUsed/>
    <w:rsid w:val="00B94C86"/>
    <w:pPr>
      <w:spacing w:line="240" w:lineRule="auto"/>
    </w:pPr>
    <w:rPr>
      <w:rFonts w:ascii="Times New Roman" w:hAnsi="Times New Roman"/>
      <w:sz w:val="24"/>
    </w:rPr>
  </w:style>
  <w:style w:type="paragraph" w:customStyle="1" w:styleId="ACMABulletLevel1">
    <w:name w:val="ACMA Bullet Level 1"/>
    <w:rsid w:val="00B94C86"/>
    <w:pPr>
      <w:numPr>
        <w:numId w:val="7"/>
      </w:numPr>
      <w:tabs>
        <w:tab w:val="num" w:pos="1021"/>
      </w:tabs>
      <w:spacing w:after="120"/>
    </w:pPr>
    <w:rPr>
      <w:szCs w:val="20"/>
      <w:lang w:eastAsia="en-US"/>
    </w:rPr>
  </w:style>
  <w:style w:type="table" w:customStyle="1" w:styleId="TableGrid1">
    <w:name w:val="Table Grid1"/>
    <w:basedOn w:val="TableNormal"/>
    <w:next w:val="TableGrid"/>
    <w:uiPriority w:val="59"/>
    <w:rsid w:val="00B94C86"/>
    <w:pPr>
      <w:spacing w:before="80" w:after="120" w:line="28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4C86"/>
    <w:rPr>
      <w:rFonts w:asciiTheme="minorHAnsi" w:eastAsiaTheme="minorHAnsi" w:hAnsiTheme="minorHAnsi" w:cstheme="minorBidi"/>
      <w:sz w:val="22"/>
      <w:szCs w:val="22"/>
      <w:lang w:eastAsia="en-US"/>
    </w:rPr>
  </w:style>
  <w:style w:type="paragraph" w:styleId="Subtitle">
    <w:name w:val="Subtitle"/>
    <w:basedOn w:val="Normal"/>
    <w:next w:val="Normal"/>
    <w:link w:val="SubtitleChar"/>
    <w:uiPriority w:val="11"/>
    <w:qFormat/>
    <w:rsid w:val="00B94C86"/>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B94C86"/>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link w:val="NoSpacingChar"/>
    <w:uiPriority w:val="1"/>
    <w:qFormat/>
    <w:rsid w:val="00B94C86"/>
    <w:rPr>
      <w:rFonts w:ascii="Arial" w:hAnsi="Arial"/>
      <w:sz w:val="20"/>
    </w:rPr>
  </w:style>
  <w:style w:type="character" w:customStyle="1" w:styleId="NoSpacingChar">
    <w:name w:val="No Spacing Char"/>
    <w:link w:val="NoSpacing"/>
    <w:uiPriority w:val="1"/>
    <w:locked/>
    <w:rsid w:val="00B94C86"/>
    <w:rPr>
      <w:rFonts w:ascii="Arial" w:hAnsi="Arial"/>
      <w:sz w:val="20"/>
    </w:rPr>
  </w:style>
  <w:style w:type="paragraph" w:customStyle="1" w:styleId="ACMABodyText">
    <w:name w:val="ACMA Body Text"/>
    <w:link w:val="ACMABodyTextChar"/>
    <w:qFormat/>
    <w:rsid w:val="00B94C86"/>
    <w:pPr>
      <w:suppressAutoHyphens/>
      <w:spacing w:before="80" w:after="120" w:line="280" w:lineRule="atLeast"/>
    </w:pPr>
    <w:rPr>
      <w:snapToGrid w:val="0"/>
      <w:szCs w:val="20"/>
      <w:lang w:eastAsia="en-US"/>
    </w:rPr>
  </w:style>
  <w:style w:type="character" w:customStyle="1" w:styleId="ACMABodyTextChar">
    <w:name w:val="ACMA Body Text Char"/>
    <w:basedOn w:val="DefaultParagraphFont"/>
    <w:link w:val="ACMABodyText"/>
    <w:rsid w:val="00B94C86"/>
    <w:rPr>
      <w:snapToGrid w:val="0"/>
      <w:szCs w:val="20"/>
      <w:lang w:eastAsia="en-US"/>
    </w:rPr>
  </w:style>
  <w:style w:type="paragraph" w:customStyle="1" w:styleId="ExecSummaryHeading">
    <w:name w:val="Exec Summary Heading"/>
    <w:basedOn w:val="Normal"/>
    <w:rsid w:val="00B94C86"/>
    <w:pPr>
      <w:spacing w:after="1440" w:line="550" w:lineRule="exact"/>
    </w:pPr>
    <w:rPr>
      <w:b/>
      <w:color w:val="4D4D4F"/>
      <w:spacing w:val="-18"/>
      <w:sz w:val="53"/>
    </w:rPr>
  </w:style>
  <w:style w:type="paragraph" w:customStyle="1" w:styleId="ACMABodyText0">
    <w:name w:val="ACMA_BodyText"/>
    <w:qFormat/>
    <w:rsid w:val="00B94C86"/>
    <w:pPr>
      <w:suppressAutoHyphens/>
      <w:spacing w:after="80" w:line="280" w:lineRule="atLeast"/>
    </w:pPr>
    <w:rPr>
      <w:rFonts w:ascii="Arial" w:hAnsi="Arial"/>
      <w:snapToGrid w:val="0"/>
      <w:sz w:val="19"/>
      <w:szCs w:val="20"/>
      <w:lang w:eastAsia="en-US"/>
    </w:rPr>
  </w:style>
  <w:style w:type="table" w:styleId="MediumGrid1-Accent5">
    <w:name w:val="Medium Grid 1 Accent 5"/>
    <w:basedOn w:val="TableNormal"/>
    <w:uiPriority w:val="67"/>
    <w:rsid w:val="00B94C86"/>
    <w:rPr>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ReportTitle">
    <w:name w:val="Report Title"/>
    <w:basedOn w:val="Normal"/>
    <w:rsid w:val="00B94C86"/>
    <w:pPr>
      <w:spacing w:after="0" w:line="560" w:lineRule="exact"/>
    </w:pPr>
    <w:rPr>
      <w:b/>
      <w:color w:val="4D4D4F"/>
      <w:spacing w:val="-28"/>
      <w:sz w:val="53"/>
    </w:rPr>
  </w:style>
  <w:style w:type="paragraph" w:customStyle="1" w:styleId="ReportSubtitle">
    <w:name w:val="Report Sub title"/>
    <w:basedOn w:val="Normal"/>
    <w:rsid w:val="00B94C86"/>
    <w:pPr>
      <w:spacing w:after="0" w:line="560" w:lineRule="exact"/>
    </w:pPr>
    <w:rPr>
      <w:color w:val="808285"/>
      <w:spacing w:val="-28"/>
      <w:sz w:val="53"/>
    </w:rPr>
  </w:style>
  <w:style w:type="paragraph" w:customStyle="1" w:styleId="ReportDate">
    <w:name w:val="Report Date"/>
    <w:basedOn w:val="ReportSubtitle"/>
    <w:rsid w:val="00B94C86"/>
    <w:pPr>
      <w:spacing w:line="240" w:lineRule="auto"/>
    </w:pPr>
    <w:rPr>
      <w:caps/>
      <w:spacing w:val="-10"/>
      <w:sz w:val="20"/>
    </w:rPr>
  </w:style>
  <w:style w:type="paragraph" w:customStyle="1" w:styleId="Bodysubheader0">
    <w:name w:val="Body sub header"/>
    <w:basedOn w:val="Normal"/>
    <w:next w:val="Normal"/>
    <w:rsid w:val="00B94C86"/>
    <w:pPr>
      <w:spacing w:after="0"/>
    </w:pPr>
    <w:rPr>
      <w:b/>
      <w:i/>
    </w:rPr>
  </w:style>
  <w:style w:type="paragraph" w:styleId="TOC9">
    <w:name w:val="toc 9"/>
    <w:aliases w:val="TOC ExecSumm"/>
    <w:basedOn w:val="Normal"/>
    <w:next w:val="Normal"/>
    <w:uiPriority w:val="39"/>
    <w:rsid w:val="00B94C86"/>
    <w:pPr>
      <w:tabs>
        <w:tab w:val="right" w:pos="7660"/>
      </w:tabs>
      <w:spacing w:before="280" w:after="0" w:line="320" w:lineRule="exact"/>
    </w:pPr>
    <w:rPr>
      <w:b/>
      <w:noProof/>
      <w:color w:val="808285"/>
      <w:sz w:val="28"/>
      <w:szCs w:val="28"/>
    </w:rPr>
  </w:style>
  <w:style w:type="paragraph" w:customStyle="1" w:styleId="ChapterHeading">
    <w:name w:val="Chapter Heading"/>
    <w:basedOn w:val="Normal"/>
    <w:rsid w:val="00B94C86"/>
    <w:pPr>
      <w:spacing w:after="0" w:line="560" w:lineRule="exact"/>
    </w:pPr>
    <w:rPr>
      <w:color w:val="808285"/>
      <w:spacing w:val="-28"/>
      <w:sz w:val="53"/>
    </w:rPr>
  </w:style>
  <w:style w:type="character" w:customStyle="1" w:styleId="apple-style-span">
    <w:name w:val="apple-style-span"/>
    <w:basedOn w:val="DefaultParagraphFont"/>
    <w:rsid w:val="00B94C86"/>
  </w:style>
  <w:style w:type="paragraph" w:customStyle="1" w:styleId="StyleListParagraphListParagraph1ListParagraph11Recommendatio">
    <w:name w:val="Style List ParagraphList Paragraph1List Paragraph11Recommendatio..."/>
    <w:basedOn w:val="ListParagraph"/>
    <w:rsid w:val="00B94C86"/>
    <w:pPr>
      <w:spacing w:after="240" w:line="240" w:lineRule="auto"/>
      <w:ind w:left="1134" w:hanging="567"/>
    </w:pPr>
    <w:rPr>
      <w:rFonts w:eastAsia="Times New Roman" w:cs="Times New Roman"/>
      <w:szCs w:val="20"/>
    </w:rPr>
  </w:style>
  <w:style w:type="paragraph" w:customStyle="1" w:styleId="ACMAHeading3">
    <w:name w:val="ACMA Heading 3"/>
    <w:next w:val="ACMABodyText"/>
    <w:rsid w:val="00B94C86"/>
    <w:pPr>
      <w:keepNext/>
      <w:tabs>
        <w:tab w:val="num" w:pos="720"/>
      </w:tabs>
      <w:suppressAutoHyphens/>
      <w:spacing w:before="240"/>
      <w:outlineLvl w:val="3"/>
    </w:pPr>
    <w:rPr>
      <w:rFonts w:ascii="Arial" w:hAnsi="Arial"/>
      <w:b/>
      <w:szCs w:val="20"/>
      <w:lang w:val="en-US" w:eastAsia="en-US"/>
    </w:rPr>
  </w:style>
  <w:style w:type="paragraph" w:customStyle="1" w:styleId="Summary">
    <w:name w:val="Summary"/>
    <w:basedOn w:val="Normal"/>
    <w:next w:val="Normal"/>
    <w:autoRedefine/>
    <w:rsid w:val="00B94C86"/>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hAnsi="Times New Roman"/>
      <w:sz w:val="22"/>
      <w:szCs w:val="20"/>
      <w:lang w:val="es-ES_tradnl" w:eastAsia="en-US"/>
    </w:rPr>
  </w:style>
  <w:style w:type="paragraph" w:customStyle="1" w:styleId="enumlev1">
    <w:name w:val="enumlev1"/>
    <w:basedOn w:val="Normal"/>
    <w:rsid w:val="00B94C86"/>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pPr>
    <w:rPr>
      <w:rFonts w:ascii="Times New Roman" w:hAnsi="Times New Roman"/>
      <w:sz w:val="24"/>
      <w:szCs w:val="20"/>
      <w:lang w:val="en-GB" w:eastAsia="en-US"/>
    </w:rPr>
  </w:style>
  <w:style w:type="paragraph" w:styleId="BodyTextIndent3">
    <w:name w:val="Body Text Indent 3"/>
    <w:basedOn w:val="Normal"/>
    <w:link w:val="BodyTextIndent3Char"/>
    <w:rsid w:val="00B94C86"/>
    <w:pPr>
      <w:spacing w:after="120"/>
      <w:ind w:left="283"/>
    </w:pPr>
    <w:rPr>
      <w:sz w:val="16"/>
      <w:szCs w:val="16"/>
    </w:rPr>
  </w:style>
  <w:style w:type="character" w:customStyle="1" w:styleId="BodyTextIndent3Char">
    <w:name w:val="Body Text Indent 3 Char"/>
    <w:basedOn w:val="DefaultParagraphFont"/>
    <w:link w:val="BodyTextIndent3"/>
    <w:rsid w:val="00B94C86"/>
    <w:rPr>
      <w:rFonts w:ascii="Arial" w:hAnsi="Arial"/>
      <w:sz w:val="16"/>
      <w:szCs w:val="16"/>
    </w:rPr>
  </w:style>
  <w:style w:type="paragraph" w:customStyle="1" w:styleId="Normalaftertitle">
    <w:name w:val="Normal after title"/>
    <w:basedOn w:val="Normal"/>
    <w:next w:val="Normal"/>
    <w:rsid w:val="00B94C86"/>
    <w:pPr>
      <w:tabs>
        <w:tab w:val="left" w:pos="1134"/>
        <w:tab w:val="left" w:pos="1871"/>
        <w:tab w:val="left" w:pos="2268"/>
      </w:tabs>
      <w:overflowPunct w:val="0"/>
      <w:autoSpaceDE w:val="0"/>
      <w:autoSpaceDN w:val="0"/>
      <w:adjustRightInd w:val="0"/>
      <w:spacing w:before="280" w:after="0" w:line="240" w:lineRule="auto"/>
    </w:pPr>
    <w:rPr>
      <w:rFonts w:ascii="Times New Roman" w:hAnsi="Times New Roman"/>
      <w:sz w:val="24"/>
      <w:szCs w:val="20"/>
      <w:lang w:val="en-GB" w:eastAsia="en-US"/>
    </w:rPr>
  </w:style>
  <w:style w:type="table" w:customStyle="1" w:styleId="TableGrid3">
    <w:name w:val="Table Grid3"/>
    <w:basedOn w:val="TableNormal"/>
    <w:next w:val="TableGrid"/>
    <w:uiPriority w:val="39"/>
    <w:rsid w:val="00D169B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42AB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365CA"/>
    <w:pPr>
      <w:widowControl w:val="0"/>
      <w:autoSpaceDE w:val="0"/>
      <w:autoSpaceDN w:val="0"/>
      <w:spacing w:before="13" w:after="0" w:line="240" w:lineRule="auto"/>
      <w:ind w:left="113"/>
    </w:pPr>
    <w:rPr>
      <w:rFonts w:eastAsia="Arial" w:cs="Arial"/>
      <w:sz w:val="22"/>
      <w:szCs w:val="22"/>
      <w:lang w:val="en-US" w:eastAsia="en-US" w:bidi="en-US"/>
    </w:rPr>
  </w:style>
  <w:style w:type="character" w:customStyle="1" w:styleId="UnresolvedMention1">
    <w:name w:val="Unresolved Mention1"/>
    <w:basedOn w:val="DefaultParagraphFont"/>
    <w:uiPriority w:val="99"/>
    <w:semiHidden/>
    <w:unhideWhenUsed/>
    <w:rsid w:val="00295A18"/>
    <w:rPr>
      <w:color w:val="605E5C"/>
      <w:shd w:val="clear" w:color="auto" w:fill="E1DFDD"/>
    </w:rPr>
  </w:style>
  <w:style w:type="character" w:customStyle="1" w:styleId="UnresolvedMention2">
    <w:name w:val="Unresolved Mention2"/>
    <w:basedOn w:val="DefaultParagraphFont"/>
    <w:uiPriority w:val="99"/>
    <w:semiHidden/>
    <w:unhideWhenUsed/>
    <w:rsid w:val="00BA498C"/>
    <w:rPr>
      <w:color w:val="605E5C"/>
      <w:shd w:val="clear" w:color="auto" w:fill="E1DFDD"/>
    </w:rPr>
  </w:style>
  <w:style w:type="character" w:customStyle="1" w:styleId="UnresolvedMention3">
    <w:name w:val="Unresolved Mention3"/>
    <w:basedOn w:val="DefaultParagraphFont"/>
    <w:uiPriority w:val="99"/>
    <w:semiHidden/>
    <w:unhideWhenUsed/>
    <w:rsid w:val="00365525"/>
    <w:rPr>
      <w:color w:val="605E5C"/>
      <w:shd w:val="clear" w:color="auto" w:fill="E1DFDD"/>
    </w:rPr>
  </w:style>
  <w:style w:type="character" w:customStyle="1" w:styleId="UnresolvedMention4">
    <w:name w:val="Unresolved Mention4"/>
    <w:basedOn w:val="DefaultParagraphFont"/>
    <w:uiPriority w:val="99"/>
    <w:semiHidden/>
    <w:unhideWhenUsed/>
    <w:rsid w:val="00A02D08"/>
    <w:rPr>
      <w:color w:val="605E5C"/>
      <w:shd w:val="clear" w:color="auto" w:fill="E1DFDD"/>
    </w:rPr>
  </w:style>
  <w:style w:type="character" w:styleId="UnresolvedMention">
    <w:name w:val="Unresolved Mention"/>
    <w:basedOn w:val="DefaultParagraphFont"/>
    <w:uiPriority w:val="99"/>
    <w:unhideWhenUsed/>
    <w:rsid w:val="00BF204E"/>
    <w:rPr>
      <w:color w:val="605E5C"/>
      <w:shd w:val="clear" w:color="auto" w:fill="E1DFDD"/>
    </w:rPr>
  </w:style>
  <w:style w:type="table" w:styleId="PlainTable1">
    <w:name w:val="Plain Table 1"/>
    <w:basedOn w:val="TableNormal"/>
    <w:uiPriority w:val="41"/>
    <w:rsid w:val="00D90D77"/>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heading2">
    <w:name w:val="Table heading 2"/>
    <w:basedOn w:val="ACMATableHeader"/>
    <w:qFormat/>
    <w:rsid w:val="00C837A5"/>
    <w:pPr>
      <w:keepNext/>
      <w:spacing w:after="0"/>
      <w:ind w:left="97" w:hanging="40"/>
    </w:pPr>
    <w:rPr>
      <w:color w:val="auto"/>
      <w:sz w:val="24"/>
    </w:rPr>
  </w:style>
  <w:style w:type="paragraph" w:styleId="TOC4">
    <w:name w:val="toc 4"/>
    <w:basedOn w:val="Normal"/>
    <w:next w:val="Normal"/>
    <w:autoRedefine/>
    <w:uiPriority w:val="39"/>
    <w:unhideWhenUsed/>
    <w:rsid w:val="00775B4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75B4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75B4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75B4A"/>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75B4A"/>
    <w:pPr>
      <w:spacing w:after="100" w:line="259" w:lineRule="auto"/>
      <w:ind w:left="1540"/>
    </w:pPr>
    <w:rPr>
      <w:rFonts w:asciiTheme="minorHAnsi" w:eastAsiaTheme="minorEastAsia" w:hAnsiTheme="minorHAnsi" w:cstheme="minorBidi"/>
      <w:sz w:val="22"/>
      <w:szCs w:val="22"/>
    </w:rPr>
  </w:style>
  <w:style w:type="character" w:customStyle="1" w:styleId="normaltextrun">
    <w:name w:val="normaltextrun"/>
    <w:basedOn w:val="DefaultParagraphFont"/>
    <w:rsid w:val="0076347E"/>
  </w:style>
  <w:style w:type="table" w:styleId="ListTable6Colorful">
    <w:name w:val="List Table 6 Colorful"/>
    <w:basedOn w:val="TableNormal"/>
    <w:uiPriority w:val="51"/>
    <w:rsid w:val="006E13B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qFormat/>
    <w:rsid w:val="0019469D"/>
    <w:rPr>
      <w:rFonts w:cs="Arial"/>
    </w:rPr>
  </w:style>
  <w:style w:type="table" w:styleId="GridTable4-Accent1">
    <w:name w:val="Grid Table 4 Accent 1"/>
    <w:basedOn w:val="TableNormal"/>
    <w:uiPriority w:val="49"/>
    <w:rsid w:val="005F496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harpartno">
    <w:name w:val="charpartno"/>
    <w:basedOn w:val="DefaultParagraphFont"/>
    <w:rsid w:val="005F4969"/>
  </w:style>
  <w:style w:type="paragraph" w:customStyle="1" w:styleId="Bulletlevel1">
    <w:name w:val="Bullet level 1"/>
    <w:basedOn w:val="ListBullet"/>
    <w:uiPriority w:val="5"/>
    <w:qFormat/>
    <w:rsid w:val="002E5E12"/>
    <w:pPr>
      <w:keepNext w:val="0"/>
      <w:keepLines w:val="0"/>
    </w:pPr>
    <w:rPr>
      <w:rFonts w:cs="Arial"/>
    </w:rPr>
  </w:style>
  <w:style w:type="paragraph" w:customStyle="1" w:styleId="Bulletlevel1last">
    <w:name w:val="Bullet level 1 last"/>
    <w:basedOn w:val="ListBulletLast"/>
    <w:uiPriority w:val="6"/>
    <w:qFormat/>
    <w:rsid w:val="002E5E12"/>
  </w:style>
  <w:style w:type="paragraph" w:customStyle="1" w:styleId="Bulletlevel2">
    <w:name w:val="Bullet level 2"/>
    <w:basedOn w:val="ListBullet2"/>
    <w:uiPriority w:val="7"/>
    <w:qFormat/>
    <w:rsid w:val="000B2D3D"/>
    <w:pPr>
      <w:tabs>
        <w:tab w:val="clear" w:pos="845"/>
        <w:tab w:val="num" w:pos="709"/>
      </w:tabs>
      <w:ind w:left="709" w:hanging="408"/>
    </w:pPr>
  </w:style>
  <w:style w:type="paragraph" w:customStyle="1" w:styleId="Bulletlevel2last">
    <w:name w:val="Bullet level 2 last"/>
    <w:basedOn w:val="Bulletlevel2"/>
    <w:uiPriority w:val="8"/>
    <w:qFormat/>
    <w:rsid w:val="002E5E12"/>
    <w:pPr>
      <w:spacing w:after="240"/>
    </w:pPr>
  </w:style>
  <w:style w:type="paragraph" w:customStyle="1" w:styleId="Paragraphbeforelist">
    <w:name w:val="Paragraph before list"/>
    <w:basedOn w:val="Paragraph"/>
    <w:uiPriority w:val="4"/>
    <w:qFormat/>
    <w:rsid w:val="002E5E12"/>
    <w:pPr>
      <w:spacing w:after="80"/>
    </w:pPr>
  </w:style>
  <w:style w:type="character" w:styleId="Mention">
    <w:name w:val="Mention"/>
    <w:basedOn w:val="DefaultParagraphFont"/>
    <w:uiPriority w:val="99"/>
    <w:unhideWhenUsed/>
    <w:rsid w:val="00B14277"/>
    <w:rPr>
      <w:color w:val="2B579A"/>
      <w:shd w:val="clear" w:color="auto" w:fill="E1DFDD"/>
    </w:rPr>
  </w:style>
  <w:style w:type="table" w:customStyle="1" w:styleId="ACMAtablestyle">
    <w:name w:val="ACMA table style"/>
    <w:basedOn w:val="TableNormal"/>
    <w:uiPriority w:val="99"/>
    <w:rsid w:val="00FF7AC8"/>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xmsonormal">
    <w:name w:val="x_msonormal"/>
    <w:basedOn w:val="Normal"/>
    <w:rsid w:val="00EC34A1"/>
    <w:pPr>
      <w:spacing w:after="0" w:line="240" w:lineRule="auto"/>
    </w:pPr>
    <w:rPr>
      <w:rFonts w:ascii="Calibri" w:eastAsiaTheme="minorHAnsi" w:hAnsi="Calibri" w:cs="Calibri"/>
      <w:sz w:val="22"/>
      <w:szCs w:val="22"/>
    </w:rPr>
  </w:style>
  <w:style w:type="paragraph" w:customStyle="1" w:styleId="DotPoints">
    <w:name w:val="DotPoints"/>
    <w:basedOn w:val="ListParagraph"/>
    <w:link w:val="DotPointsChar"/>
    <w:qFormat/>
    <w:rsid w:val="00870320"/>
    <w:pPr>
      <w:tabs>
        <w:tab w:val="num" w:pos="964"/>
      </w:tabs>
      <w:spacing w:before="120" w:after="120" w:line="240" w:lineRule="auto"/>
      <w:ind w:left="964" w:hanging="964"/>
      <w:contextualSpacing w:val="0"/>
    </w:pPr>
    <w:rPr>
      <w:rFonts w:asciiTheme="minorHAnsi" w:hAnsiTheme="minorHAnsi"/>
      <w:sz w:val="22"/>
    </w:rPr>
  </w:style>
  <w:style w:type="character" w:customStyle="1" w:styleId="DotPointsChar">
    <w:name w:val="DotPoints Char"/>
    <w:basedOn w:val="DefaultParagraphFont"/>
    <w:link w:val="DotPoints"/>
    <w:rsid w:val="00870320"/>
    <w:rPr>
      <w:rFonts w:asciiTheme="minorHAnsi" w:eastAsiaTheme="minorHAnsi" w:hAnsiTheme="minorHAnsi" w:cstheme="minorBidi"/>
      <w:sz w:val="22"/>
      <w:szCs w:val="22"/>
      <w:lang w:eastAsia="en-US"/>
    </w:rPr>
  </w:style>
  <w:style w:type="paragraph" w:customStyle="1" w:styleId="Tableorfigurenote">
    <w:name w:val="Table or figure note"/>
    <w:basedOn w:val="Normal"/>
    <w:uiPriority w:val="17"/>
    <w:qFormat/>
    <w:rsid w:val="00870320"/>
    <w:pPr>
      <w:spacing w:before="80" w:line="240" w:lineRule="auto"/>
    </w:pPr>
    <w:rPr>
      <w:rFonts w:cs="Arial"/>
      <w:i/>
      <w:sz w:val="16"/>
    </w:rPr>
  </w:style>
  <w:style w:type="paragraph" w:customStyle="1" w:styleId="Tableorfigurenotemultiple">
    <w:name w:val="Table or figure note multiple"/>
    <w:basedOn w:val="Normal"/>
    <w:uiPriority w:val="18"/>
    <w:qFormat/>
    <w:rsid w:val="00870320"/>
    <w:pPr>
      <w:spacing w:before="80" w:after="80" w:line="240" w:lineRule="auto"/>
    </w:pPr>
    <w:rPr>
      <w:rFonts w:cs="Arial"/>
      <w:i/>
      <w:sz w:val="16"/>
    </w:rPr>
  </w:style>
  <w:style w:type="paragraph" w:customStyle="1" w:styleId="pf0">
    <w:name w:val="pf0"/>
    <w:basedOn w:val="Normal"/>
    <w:rsid w:val="00316876"/>
    <w:pPr>
      <w:spacing w:before="100" w:beforeAutospacing="1" w:after="100" w:afterAutospacing="1" w:line="240" w:lineRule="auto"/>
    </w:pPr>
    <w:rPr>
      <w:rFonts w:ascii="Times New Roman" w:hAnsi="Times New Roman"/>
      <w:sz w:val="24"/>
    </w:rPr>
  </w:style>
  <w:style w:type="character" w:customStyle="1" w:styleId="cf01">
    <w:name w:val="cf01"/>
    <w:basedOn w:val="DefaultParagraphFont"/>
    <w:rsid w:val="00316876"/>
    <w:rPr>
      <w:rFonts w:ascii="Segoe UI" w:hAnsi="Segoe UI" w:cs="Segoe UI" w:hint="default"/>
      <w:sz w:val="18"/>
      <w:szCs w:val="18"/>
    </w:rPr>
  </w:style>
  <w:style w:type="paragraph" w:customStyle="1" w:styleId="Reporttitle0">
    <w:name w:val="Report title"/>
    <w:basedOn w:val="Normal"/>
    <w:uiPriority w:val="19"/>
    <w:qFormat/>
    <w:rsid w:val="001A65B6"/>
    <w:pPr>
      <w:spacing w:after="0" w:line="560" w:lineRule="exact"/>
    </w:pPr>
    <w:rPr>
      <w:b/>
      <w:spacing w:val="-28"/>
      <w:sz w:val="53"/>
    </w:rPr>
  </w:style>
  <w:style w:type="paragraph" w:customStyle="1" w:styleId="Tableheading0">
    <w:name w:val="Table heading"/>
    <w:basedOn w:val="ACMATableHeader"/>
    <w:next w:val="Paragraph"/>
    <w:uiPriority w:val="13"/>
    <w:qFormat/>
    <w:rsid w:val="005C5AFD"/>
    <w:pPr>
      <w:keepNext/>
      <w:spacing w:line="240" w:lineRule="atLeast"/>
    </w:pPr>
  </w:style>
  <w:style w:type="paragraph" w:customStyle="1" w:styleId="Numberlistlevel1">
    <w:name w:val="Number list level 1"/>
    <w:basedOn w:val="ListNumber"/>
    <w:uiPriority w:val="9"/>
    <w:qFormat/>
    <w:rsid w:val="00EE7422"/>
  </w:style>
  <w:style w:type="paragraph" w:customStyle="1" w:styleId="Numberlistlast">
    <w:name w:val="Number list last"/>
    <w:basedOn w:val="Normal"/>
    <w:uiPriority w:val="10"/>
    <w:qFormat/>
    <w:rsid w:val="00EE7422"/>
    <w:pPr>
      <w:tabs>
        <w:tab w:val="num" w:pos="360"/>
      </w:tabs>
      <w:ind w:left="357" w:hanging="357"/>
    </w:pPr>
    <w:rPr>
      <w:rFonts w:cs="Arial"/>
    </w:rPr>
  </w:style>
  <w:style w:type="character" w:customStyle="1" w:styleId="eop">
    <w:name w:val="eop"/>
    <w:basedOn w:val="DefaultParagraphFont"/>
    <w:rsid w:val="00DA1C6E"/>
  </w:style>
  <w:style w:type="character" w:customStyle="1" w:styleId="file-title">
    <w:name w:val="file-title"/>
    <w:basedOn w:val="DefaultParagraphFont"/>
    <w:rsid w:val="001C4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5894">
      <w:bodyDiv w:val="1"/>
      <w:marLeft w:val="0"/>
      <w:marRight w:val="0"/>
      <w:marTop w:val="0"/>
      <w:marBottom w:val="0"/>
      <w:divBdr>
        <w:top w:val="none" w:sz="0" w:space="0" w:color="auto"/>
        <w:left w:val="none" w:sz="0" w:space="0" w:color="auto"/>
        <w:bottom w:val="none" w:sz="0" w:space="0" w:color="auto"/>
        <w:right w:val="none" w:sz="0" w:space="0" w:color="auto"/>
      </w:divBdr>
      <w:divsChild>
        <w:div w:id="109207078">
          <w:marLeft w:val="0"/>
          <w:marRight w:val="0"/>
          <w:marTop w:val="0"/>
          <w:marBottom w:val="0"/>
          <w:divBdr>
            <w:top w:val="none" w:sz="0" w:space="0" w:color="auto"/>
            <w:left w:val="none" w:sz="0" w:space="0" w:color="auto"/>
            <w:bottom w:val="none" w:sz="0" w:space="0" w:color="auto"/>
            <w:right w:val="none" w:sz="0" w:space="0" w:color="auto"/>
          </w:divBdr>
          <w:divsChild>
            <w:div w:id="1530871569">
              <w:marLeft w:val="0"/>
              <w:marRight w:val="0"/>
              <w:marTop w:val="0"/>
              <w:marBottom w:val="0"/>
              <w:divBdr>
                <w:top w:val="none" w:sz="0" w:space="0" w:color="auto"/>
                <w:left w:val="none" w:sz="0" w:space="0" w:color="auto"/>
                <w:bottom w:val="none" w:sz="0" w:space="0" w:color="auto"/>
                <w:right w:val="none" w:sz="0" w:space="0" w:color="auto"/>
              </w:divBdr>
              <w:divsChild>
                <w:div w:id="1888445366">
                  <w:marLeft w:val="0"/>
                  <w:marRight w:val="0"/>
                  <w:marTop w:val="0"/>
                  <w:marBottom w:val="0"/>
                  <w:divBdr>
                    <w:top w:val="none" w:sz="0" w:space="0" w:color="auto"/>
                    <w:left w:val="none" w:sz="0" w:space="0" w:color="auto"/>
                    <w:bottom w:val="none" w:sz="0" w:space="0" w:color="auto"/>
                    <w:right w:val="none" w:sz="0" w:space="0" w:color="auto"/>
                  </w:divBdr>
                  <w:divsChild>
                    <w:div w:id="1299530523">
                      <w:marLeft w:val="0"/>
                      <w:marRight w:val="0"/>
                      <w:marTop w:val="0"/>
                      <w:marBottom w:val="0"/>
                      <w:divBdr>
                        <w:top w:val="none" w:sz="0" w:space="0" w:color="auto"/>
                        <w:left w:val="none" w:sz="0" w:space="0" w:color="auto"/>
                        <w:bottom w:val="none" w:sz="0" w:space="0" w:color="auto"/>
                        <w:right w:val="none" w:sz="0" w:space="0" w:color="auto"/>
                      </w:divBdr>
                      <w:divsChild>
                        <w:div w:id="1059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8548">
      <w:bodyDiv w:val="1"/>
      <w:marLeft w:val="0"/>
      <w:marRight w:val="0"/>
      <w:marTop w:val="0"/>
      <w:marBottom w:val="0"/>
      <w:divBdr>
        <w:top w:val="none" w:sz="0" w:space="0" w:color="auto"/>
        <w:left w:val="none" w:sz="0" w:space="0" w:color="auto"/>
        <w:bottom w:val="none" w:sz="0" w:space="0" w:color="auto"/>
        <w:right w:val="none" w:sz="0" w:space="0" w:color="auto"/>
      </w:divBdr>
    </w:div>
    <w:div w:id="32926115">
      <w:bodyDiv w:val="1"/>
      <w:marLeft w:val="0"/>
      <w:marRight w:val="0"/>
      <w:marTop w:val="0"/>
      <w:marBottom w:val="0"/>
      <w:divBdr>
        <w:top w:val="none" w:sz="0" w:space="0" w:color="auto"/>
        <w:left w:val="none" w:sz="0" w:space="0" w:color="auto"/>
        <w:bottom w:val="none" w:sz="0" w:space="0" w:color="auto"/>
        <w:right w:val="none" w:sz="0" w:space="0" w:color="auto"/>
      </w:divBdr>
    </w:div>
    <w:div w:id="39087611">
      <w:bodyDiv w:val="1"/>
      <w:marLeft w:val="0"/>
      <w:marRight w:val="0"/>
      <w:marTop w:val="0"/>
      <w:marBottom w:val="0"/>
      <w:divBdr>
        <w:top w:val="none" w:sz="0" w:space="0" w:color="auto"/>
        <w:left w:val="none" w:sz="0" w:space="0" w:color="auto"/>
        <w:bottom w:val="none" w:sz="0" w:space="0" w:color="auto"/>
        <w:right w:val="none" w:sz="0" w:space="0" w:color="auto"/>
      </w:divBdr>
    </w:div>
    <w:div w:id="39400004">
      <w:bodyDiv w:val="1"/>
      <w:marLeft w:val="0"/>
      <w:marRight w:val="0"/>
      <w:marTop w:val="0"/>
      <w:marBottom w:val="0"/>
      <w:divBdr>
        <w:top w:val="none" w:sz="0" w:space="0" w:color="auto"/>
        <w:left w:val="none" w:sz="0" w:space="0" w:color="auto"/>
        <w:bottom w:val="none" w:sz="0" w:space="0" w:color="auto"/>
        <w:right w:val="none" w:sz="0" w:space="0" w:color="auto"/>
      </w:divBdr>
    </w:div>
    <w:div w:id="51277867">
      <w:bodyDiv w:val="1"/>
      <w:marLeft w:val="0"/>
      <w:marRight w:val="0"/>
      <w:marTop w:val="0"/>
      <w:marBottom w:val="0"/>
      <w:divBdr>
        <w:top w:val="none" w:sz="0" w:space="0" w:color="auto"/>
        <w:left w:val="none" w:sz="0" w:space="0" w:color="auto"/>
        <w:bottom w:val="none" w:sz="0" w:space="0" w:color="auto"/>
        <w:right w:val="none" w:sz="0" w:space="0" w:color="auto"/>
      </w:divBdr>
    </w:div>
    <w:div w:id="70784548">
      <w:bodyDiv w:val="1"/>
      <w:marLeft w:val="0"/>
      <w:marRight w:val="0"/>
      <w:marTop w:val="0"/>
      <w:marBottom w:val="0"/>
      <w:divBdr>
        <w:top w:val="none" w:sz="0" w:space="0" w:color="auto"/>
        <w:left w:val="none" w:sz="0" w:space="0" w:color="auto"/>
        <w:bottom w:val="none" w:sz="0" w:space="0" w:color="auto"/>
        <w:right w:val="none" w:sz="0" w:space="0" w:color="auto"/>
      </w:divBdr>
    </w:div>
    <w:div w:id="75330075">
      <w:bodyDiv w:val="1"/>
      <w:marLeft w:val="0"/>
      <w:marRight w:val="0"/>
      <w:marTop w:val="0"/>
      <w:marBottom w:val="0"/>
      <w:divBdr>
        <w:top w:val="none" w:sz="0" w:space="0" w:color="auto"/>
        <w:left w:val="none" w:sz="0" w:space="0" w:color="auto"/>
        <w:bottom w:val="none" w:sz="0" w:space="0" w:color="auto"/>
        <w:right w:val="none" w:sz="0" w:space="0" w:color="auto"/>
      </w:divBdr>
    </w:div>
    <w:div w:id="87770393">
      <w:bodyDiv w:val="1"/>
      <w:marLeft w:val="0"/>
      <w:marRight w:val="0"/>
      <w:marTop w:val="0"/>
      <w:marBottom w:val="0"/>
      <w:divBdr>
        <w:top w:val="none" w:sz="0" w:space="0" w:color="auto"/>
        <w:left w:val="none" w:sz="0" w:space="0" w:color="auto"/>
        <w:bottom w:val="none" w:sz="0" w:space="0" w:color="auto"/>
        <w:right w:val="none" w:sz="0" w:space="0" w:color="auto"/>
      </w:divBdr>
    </w:div>
    <w:div w:id="87972243">
      <w:bodyDiv w:val="1"/>
      <w:marLeft w:val="0"/>
      <w:marRight w:val="0"/>
      <w:marTop w:val="0"/>
      <w:marBottom w:val="0"/>
      <w:divBdr>
        <w:top w:val="none" w:sz="0" w:space="0" w:color="auto"/>
        <w:left w:val="none" w:sz="0" w:space="0" w:color="auto"/>
        <w:bottom w:val="none" w:sz="0" w:space="0" w:color="auto"/>
        <w:right w:val="none" w:sz="0" w:space="0" w:color="auto"/>
      </w:divBdr>
    </w:div>
    <w:div w:id="102574492">
      <w:bodyDiv w:val="1"/>
      <w:marLeft w:val="0"/>
      <w:marRight w:val="0"/>
      <w:marTop w:val="0"/>
      <w:marBottom w:val="0"/>
      <w:divBdr>
        <w:top w:val="none" w:sz="0" w:space="0" w:color="auto"/>
        <w:left w:val="none" w:sz="0" w:space="0" w:color="auto"/>
        <w:bottom w:val="none" w:sz="0" w:space="0" w:color="auto"/>
        <w:right w:val="none" w:sz="0" w:space="0" w:color="auto"/>
      </w:divBdr>
    </w:div>
    <w:div w:id="124079014">
      <w:bodyDiv w:val="1"/>
      <w:marLeft w:val="0"/>
      <w:marRight w:val="0"/>
      <w:marTop w:val="0"/>
      <w:marBottom w:val="0"/>
      <w:divBdr>
        <w:top w:val="none" w:sz="0" w:space="0" w:color="auto"/>
        <w:left w:val="none" w:sz="0" w:space="0" w:color="auto"/>
        <w:bottom w:val="none" w:sz="0" w:space="0" w:color="auto"/>
        <w:right w:val="none" w:sz="0" w:space="0" w:color="auto"/>
      </w:divBdr>
    </w:div>
    <w:div w:id="127208210">
      <w:bodyDiv w:val="1"/>
      <w:marLeft w:val="0"/>
      <w:marRight w:val="0"/>
      <w:marTop w:val="0"/>
      <w:marBottom w:val="0"/>
      <w:divBdr>
        <w:top w:val="none" w:sz="0" w:space="0" w:color="auto"/>
        <w:left w:val="none" w:sz="0" w:space="0" w:color="auto"/>
        <w:bottom w:val="none" w:sz="0" w:space="0" w:color="auto"/>
        <w:right w:val="none" w:sz="0" w:space="0" w:color="auto"/>
      </w:divBdr>
    </w:div>
    <w:div w:id="137036522">
      <w:bodyDiv w:val="1"/>
      <w:marLeft w:val="0"/>
      <w:marRight w:val="0"/>
      <w:marTop w:val="0"/>
      <w:marBottom w:val="0"/>
      <w:divBdr>
        <w:top w:val="none" w:sz="0" w:space="0" w:color="auto"/>
        <w:left w:val="none" w:sz="0" w:space="0" w:color="auto"/>
        <w:bottom w:val="none" w:sz="0" w:space="0" w:color="auto"/>
        <w:right w:val="none" w:sz="0" w:space="0" w:color="auto"/>
      </w:divBdr>
    </w:div>
    <w:div w:id="146825606">
      <w:bodyDiv w:val="1"/>
      <w:marLeft w:val="0"/>
      <w:marRight w:val="0"/>
      <w:marTop w:val="0"/>
      <w:marBottom w:val="0"/>
      <w:divBdr>
        <w:top w:val="none" w:sz="0" w:space="0" w:color="auto"/>
        <w:left w:val="none" w:sz="0" w:space="0" w:color="auto"/>
        <w:bottom w:val="none" w:sz="0" w:space="0" w:color="auto"/>
        <w:right w:val="none" w:sz="0" w:space="0" w:color="auto"/>
      </w:divBdr>
    </w:div>
    <w:div w:id="149714637">
      <w:bodyDiv w:val="1"/>
      <w:marLeft w:val="0"/>
      <w:marRight w:val="0"/>
      <w:marTop w:val="0"/>
      <w:marBottom w:val="0"/>
      <w:divBdr>
        <w:top w:val="none" w:sz="0" w:space="0" w:color="auto"/>
        <w:left w:val="none" w:sz="0" w:space="0" w:color="auto"/>
        <w:bottom w:val="none" w:sz="0" w:space="0" w:color="auto"/>
        <w:right w:val="none" w:sz="0" w:space="0" w:color="auto"/>
      </w:divBdr>
    </w:div>
    <w:div w:id="151527031">
      <w:bodyDiv w:val="1"/>
      <w:marLeft w:val="0"/>
      <w:marRight w:val="0"/>
      <w:marTop w:val="0"/>
      <w:marBottom w:val="0"/>
      <w:divBdr>
        <w:top w:val="none" w:sz="0" w:space="0" w:color="auto"/>
        <w:left w:val="none" w:sz="0" w:space="0" w:color="auto"/>
        <w:bottom w:val="none" w:sz="0" w:space="0" w:color="auto"/>
        <w:right w:val="none" w:sz="0" w:space="0" w:color="auto"/>
      </w:divBdr>
    </w:div>
    <w:div w:id="152843363">
      <w:bodyDiv w:val="1"/>
      <w:marLeft w:val="0"/>
      <w:marRight w:val="0"/>
      <w:marTop w:val="0"/>
      <w:marBottom w:val="0"/>
      <w:divBdr>
        <w:top w:val="none" w:sz="0" w:space="0" w:color="auto"/>
        <w:left w:val="none" w:sz="0" w:space="0" w:color="auto"/>
        <w:bottom w:val="none" w:sz="0" w:space="0" w:color="auto"/>
        <w:right w:val="none" w:sz="0" w:space="0" w:color="auto"/>
      </w:divBdr>
    </w:div>
    <w:div w:id="163666300">
      <w:bodyDiv w:val="1"/>
      <w:marLeft w:val="0"/>
      <w:marRight w:val="0"/>
      <w:marTop w:val="0"/>
      <w:marBottom w:val="0"/>
      <w:divBdr>
        <w:top w:val="none" w:sz="0" w:space="0" w:color="auto"/>
        <w:left w:val="none" w:sz="0" w:space="0" w:color="auto"/>
        <w:bottom w:val="none" w:sz="0" w:space="0" w:color="auto"/>
        <w:right w:val="none" w:sz="0" w:space="0" w:color="auto"/>
      </w:divBdr>
    </w:div>
    <w:div w:id="165947953">
      <w:bodyDiv w:val="1"/>
      <w:marLeft w:val="0"/>
      <w:marRight w:val="0"/>
      <w:marTop w:val="0"/>
      <w:marBottom w:val="0"/>
      <w:divBdr>
        <w:top w:val="none" w:sz="0" w:space="0" w:color="auto"/>
        <w:left w:val="none" w:sz="0" w:space="0" w:color="auto"/>
        <w:bottom w:val="none" w:sz="0" w:space="0" w:color="auto"/>
        <w:right w:val="none" w:sz="0" w:space="0" w:color="auto"/>
      </w:divBdr>
    </w:div>
    <w:div w:id="166986358">
      <w:bodyDiv w:val="1"/>
      <w:marLeft w:val="0"/>
      <w:marRight w:val="0"/>
      <w:marTop w:val="0"/>
      <w:marBottom w:val="0"/>
      <w:divBdr>
        <w:top w:val="none" w:sz="0" w:space="0" w:color="auto"/>
        <w:left w:val="none" w:sz="0" w:space="0" w:color="auto"/>
        <w:bottom w:val="none" w:sz="0" w:space="0" w:color="auto"/>
        <w:right w:val="none" w:sz="0" w:space="0" w:color="auto"/>
      </w:divBdr>
    </w:div>
    <w:div w:id="167717739">
      <w:bodyDiv w:val="1"/>
      <w:marLeft w:val="0"/>
      <w:marRight w:val="0"/>
      <w:marTop w:val="0"/>
      <w:marBottom w:val="0"/>
      <w:divBdr>
        <w:top w:val="none" w:sz="0" w:space="0" w:color="auto"/>
        <w:left w:val="none" w:sz="0" w:space="0" w:color="auto"/>
        <w:bottom w:val="none" w:sz="0" w:space="0" w:color="auto"/>
        <w:right w:val="none" w:sz="0" w:space="0" w:color="auto"/>
      </w:divBdr>
    </w:div>
    <w:div w:id="175846679">
      <w:bodyDiv w:val="1"/>
      <w:marLeft w:val="0"/>
      <w:marRight w:val="0"/>
      <w:marTop w:val="0"/>
      <w:marBottom w:val="0"/>
      <w:divBdr>
        <w:top w:val="none" w:sz="0" w:space="0" w:color="auto"/>
        <w:left w:val="none" w:sz="0" w:space="0" w:color="auto"/>
        <w:bottom w:val="none" w:sz="0" w:space="0" w:color="auto"/>
        <w:right w:val="none" w:sz="0" w:space="0" w:color="auto"/>
      </w:divBdr>
    </w:div>
    <w:div w:id="178588792">
      <w:bodyDiv w:val="1"/>
      <w:marLeft w:val="0"/>
      <w:marRight w:val="0"/>
      <w:marTop w:val="0"/>
      <w:marBottom w:val="0"/>
      <w:divBdr>
        <w:top w:val="none" w:sz="0" w:space="0" w:color="auto"/>
        <w:left w:val="none" w:sz="0" w:space="0" w:color="auto"/>
        <w:bottom w:val="none" w:sz="0" w:space="0" w:color="auto"/>
        <w:right w:val="none" w:sz="0" w:space="0" w:color="auto"/>
      </w:divBdr>
    </w:div>
    <w:div w:id="179317859">
      <w:bodyDiv w:val="1"/>
      <w:marLeft w:val="0"/>
      <w:marRight w:val="0"/>
      <w:marTop w:val="0"/>
      <w:marBottom w:val="0"/>
      <w:divBdr>
        <w:top w:val="none" w:sz="0" w:space="0" w:color="auto"/>
        <w:left w:val="none" w:sz="0" w:space="0" w:color="auto"/>
        <w:bottom w:val="none" w:sz="0" w:space="0" w:color="auto"/>
        <w:right w:val="none" w:sz="0" w:space="0" w:color="auto"/>
      </w:divBdr>
    </w:div>
    <w:div w:id="210701567">
      <w:bodyDiv w:val="1"/>
      <w:marLeft w:val="0"/>
      <w:marRight w:val="0"/>
      <w:marTop w:val="0"/>
      <w:marBottom w:val="0"/>
      <w:divBdr>
        <w:top w:val="none" w:sz="0" w:space="0" w:color="auto"/>
        <w:left w:val="none" w:sz="0" w:space="0" w:color="auto"/>
        <w:bottom w:val="none" w:sz="0" w:space="0" w:color="auto"/>
        <w:right w:val="none" w:sz="0" w:space="0" w:color="auto"/>
      </w:divBdr>
    </w:div>
    <w:div w:id="215238411">
      <w:bodyDiv w:val="1"/>
      <w:marLeft w:val="0"/>
      <w:marRight w:val="0"/>
      <w:marTop w:val="0"/>
      <w:marBottom w:val="0"/>
      <w:divBdr>
        <w:top w:val="none" w:sz="0" w:space="0" w:color="auto"/>
        <w:left w:val="none" w:sz="0" w:space="0" w:color="auto"/>
        <w:bottom w:val="none" w:sz="0" w:space="0" w:color="auto"/>
        <w:right w:val="none" w:sz="0" w:space="0" w:color="auto"/>
      </w:divBdr>
    </w:div>
    <w:div w:id="221523862">
      <w:bodyDiv w:val="1"/>
      <w:marLeft w:val="0"/>
      <w:marRight w:val="0"/>
      <w:marTop w:val="0"/>
      <w:marBottom w:val="0"/>
      <w:divBdr>
        <w:top w:val="none" w:sz="0" w:space="0" w:color="auto"/>
        <w:left w:val="none" w:sz="0" w:space="0" w:color="auto"/>
        <w:bottom w:val="none" w:sz="0" w:space="0" w:color="auto"/>
        <w:right w:val="none" w:sz="0" w:space="0" w:color="auto"/>
      </w:divBdr>
    </w:div>
    <w:div w:id="243343507">
      <w:bodyDiv w:val="1"/>
      <w:marLeft w:val="0"/>
      <w:marRight w:val="0"/>
      <w:marTop w:val="0"/>
      <w:marBottom w:val="0"/>
      <w:divBdr>
        <w:top w:val="none" w:sz="0" w:space="0" w:color="auto"/>
        <w:left w:val="none" w:sz="0" w:space="0" w:color="auto"/>
        <w:bottom w:val="none" w:sz="0" w:space="0" w:color="auto"/>
        <w:right w:val="none" w:sz="0" w:space="0" w:color="auto"/>
      </w:divBdr>
    </w:div>
    <w:div w:id="245647689">
      <w:bodyDiv w:val="1"/>
      <w:marLeft w:val="0"/>
      <w:marRight w:val="0"/>
      <w:marTop w:val="0"/>
      <w:marBottom w:val="0"/>
      <w:divBdr>
        <w:top w:val="none" w:sz="0" w:space="0" w:color="auto"/>
        <w:left w:val="none" w:sz="0" w:space="0" w:color="auto"/>
        <w:bottom w:val="none" w:sz="0" w:space="0" w:color="auto"/>
        <w:right w:val="none" w:sz="0" w:space="0" w:color="auto"/>
      </w:divBdr>
    </w:div>
    <w:div w:id="252477244">
      <w:bodyDiv w:val="1"/>
      <w:marLeft w:val="0"/>
      <w:marRight w:val="0"/>
      <w:marTop w:val="0"/>
      <w:marBottom w:val="0"/>
      <w:divBdr>
        <w:top w:val="none" w:sz="0" w:space="0" w:color="auto"/>
        <w:left w:val="none" w:sz="0" w:space="0" w:color="auto"/>
        <w:bottom w:val="none" w:sz="0" w:space="0" w:color="auto"/>
        <w:right w:val="none" w:sz="0" w:space="0" w:color="auto"/>
      </w:divBdr>
    </w:div>
    <w:div w:id="263148020">
      <w:bodyDiv w:val="1"/>
      <w:marLeft w:val="0"/>
      <w:marRight w:val="0"/>
      <w:marTop w:val="0"/>
      <w:marBottom w:val="0"/>
      <w:divBdr>
        <w:top w:val="none" w:sz="0" w:space="0" w:color="auto"/>
        <w:left w:val="none" w:sz="0" w:space="0" w:color="auto"/>
        <w:bottom w:val="none" w:sz="0" w:space="0" w:color="auto"/>
        <w:right w:val="none" w:sz="0" w:space="0" w:color="auto"/>
      </w:divBdr>
    </w:div>
    <w:div w:id="282271341">
      <w:bodyDiv w:val="1"/>
      <w:marLeft w:val="0"/>
      <w:marRight w:val="0"/>
      <w:marTop w:val="0"/>
      <w:marBottom w:val="0"/>
      <w:divBdr>
        <w:top w:val="none" w:sz="0" w:space="0" w:color="auto"/>
        <w:left w:val="none" w:sz="0" w:space="0" w:color="auto"/>
        <w:bottom w:val="none" w:sz="0" w:space="0" w:color="auto"/>
        <w:right w:val="none" w:sz="0" w:space="0" w:color="auto"/>
      </w:divBdr>
    </w:div>
    <w:div w:id="285039507">
      <w:bodyDiv w:val="1"/>
      <w:marLeft w:val="0"/>
      <w:marRight w:val="0"/>
      <w:marTop w:val="0"/>
      <w:marBottom w:val="0"/>
      <w:divBdr>
        <w:top w:val="none" w:sz="0" w:space="0" w:color="auto"/>
        <w:left w:val="none" w:sz="0" w:space="0" w:color="auto"/>
        <w:bottom w:val="none" w:sz="0" w:space="0" w:color="auto"/>
        <w:right w:val="none" w:sz="0" w:space="0" w:color="auto"/>
      </w:divBdr>
    </w:div>
    <w:div w:id="338895039">
      <w:bodyDiv w:val="1"/>
      <w:marLeft w:val="0"/>
      <w:marRight w:val="0"/>
      <w:marTop w:val="0"/>
      <w:marBottom w:val="0"/>
      <w:divBdr>
        <w:top w:val="none" w:sz="0" w:space="0" w:color="auto"/>
        <w:left w:val="none" w:sz="0" w:space="0" w:color="auto"/>
        <w:bottom w:val="none" w:sz="0" w:space="0" w:color="auto"/>
        <w:right w:val="none" w:sz="0" w:space="0" w:color="auto"/>
      </w:divBdr>
    </w:div>
    <w:div w:id="344869614">
      <w:bodyDiv w:val="1"/>
      <w:marLeft w:val="0"/>
      <w:marRight w:val="0"/>
      <w:marTop w:val="0"/>
      <w:marBottom w:val="0"/>
      <w:divBdr>
        <w:top w:val="none" w:sz="0" w:space="0" w:color="auto"/>
        <w:left w:val="none" w:sz="0" w:space="0" w:color="auto"/>
        <w:bottom w:val="none" w:sz="0" w:space="0" w:color="auto"/>
        <w:right w:val="none" w:sz="0" w:space="0" w:color="auto"/>
      </w:divBdr>
    </w:div>
    <w:div w:id="346493182">
      <w:bodyDiv w:val="1"/>
      <w:marLeft w:val="0"/>
      <w:marRight w:val="0"/>
      <w:marTop w:val="0"/>
      <w:marBottom w:val="0"/>
      <w:divBdr>
        <w:top w:val="none" w:sz="0" w:space="0" w:color="auto"/>
        <w:left w:val="none" w:sz="0" w:space="0" w:color="auto"/>
        <w:bottom w:val="none" w:sz="0" w:space="0" w:color="auto"/>
        <w:right w:val="none" w:sz="0" w:space="0" w:color="auto"/>
      </w:divBdr>
    </w:div>
    <w:div w:id="347682597">
      <w:bodyDiv w:val="1"/>
      <w:marLeft w:val="0"/>
      <w:marRight w:val="0"/>
      <w:marTop w:val="0"/>
      <w:marBottom w:val="0"/>
      <w:divBdr>
        <w:top w:val="none" w:sz="0" w:space="0" w:color="auto"/>
        <w:left w:val="none" w:sz="0" w:space="0" w:color="auto"/>
        <w:bottom w:val="none" w:sz="0" w:space="0" w:color="auto"/>
        <w:right w:val="none" w:sz="0" w:space="0" w:color="auto"/>
      </w:divBdr>
    </w:div>
    <w:div w:id="357660826">
      <w:bodyDiv w:val="1"/>
      <w:marLeft w:val="0"/>
      <w:marRight w:val="0"/>
      <w:marTop w:val="0"/>
      <w:marBottom w:val="0"/>
      <w:divBdr>
        <w:top w:val="none" w:sz="0" w:space="0" w:color="auto"/>
        <w:left w:val="none" w:sz="0" w:space="0" w:color="auto"/>
        <w:bottom w:val="none" w:sz="0" w:space="0" w:color="auto"/>
        <w:right w:val="none" w:sz="0" w:space="0" w:color="auto"/>
      </w:divBdr>
    </w:div>
    <w:div w:id="360857631">
      <w:bodyDiv w:val="1"/>
      <w:marLeft w:val="0"/>
      <w:marRight w:val="0"/>
      <w:marTop w:val="0"/>
      <w:marBottom w:val="0"/>
      <w:divBdr>
        <w:top w:val="none" w:sz="0" w:space="0" w:color="auto"/>
        <w:left w:val="none" w:sz="0" w:space="0" w:color="auto"/>
        <w:bottom w:val="none" w:sz="0" w:space="0" w:color="auto"/>
        <w:right w:val="none" w:sz="0" w:space="0" w:color="auto"/>
      </w:divBdr>
    </w:div>
    <w:div w:id="366759458">
      <w:bodyDiv w:val="1"/>
      <w:marLeft w:val="0"/>
      <w:marRight w:val="0"/>
      <w:marTop w:val="0"/>
      <w:marBottom w:val="0"/>
      <w:divBdr>
        <w:top w:val="none" w:sz="0" w:space="0" w:color="auto"/>
        <w:left w:val="none" w:sz="0" w:space="0" w:color="auto"/>
        <w:bottom w:val="none" w:sz="0" w:space="0" w:color="auto"/>
        <w:right w:val="none" w:sz="0" w:space="0" w:color="auto"/>
      </w:divBdr>
    </w:div>
    <w:div w:id="378434874">
      <w:bodyDiv w:val="1"/>
      <w:marLeft w:val="0"/>
      <w:marRight w:val="0"/>
      <w:marTop w:val="0"/>
      <w:marBottom w:val="0"/>
      <w:divBdr>
        <w:top w:val="none" w:sz="0" w:space="0" w:color="auto"/>
        <w:left w:val="none" w:sz="0" w:space="0" w:color="auto"/>
        <w:bottom w:val="none" w:sz="0" w:space="0" w:color="auto"/>
        <w:right w:val="none" w:sz="0" w:space="0" w:color="auto"/>
      </w:divBdr>
    </w:div>
    <w:div w:id="389764585">
      <w:bodyDiv w:val="1"/>
      <w:marLeft w:val="0"/>
      <w:marRight w:val="0"/>
      <w:marTop w:val="0"/>
      <w:marBottom w:val="0"/>
      <w:divBdr>
        <w:top w:val="none" w:sz="0" w:space="0" w:color="auto"/>
        <w:left w:val="none" w:sz="0" w:space="0" w:color="auto"/>
        <w:bottom w:val="none" w:sz="0" w:space="0" w:color="auto"/>
        <w:right w:val="none" w:sz="0" w:space="0" w:color="auto"/>
      </w:divBdr>
    </w:div>
    <w:div w:id="422990865">
      <w:bodyDiv w:val="1"/>
      <w:marLeft w:val="0"/>
      <w:marRight w:val="0"/>
      <w:marTop w:val="0"/>
      <w:marBottom w:val="0"/>
      <w:divBdr>
        <w:top w:val="none" w:sz="0" w:space="0" w:color="auto"/>
        <w:left w:val="none" w:sz="0" w:space="0" w:color="auto"/>
        <w:bottom w:val="none" w:sz="0" w:space="0" w:color="auto"/>
        <w:right w:val="none" w:sz="0" w:space="0" w:color="auto"/>
      </w:divBdr>
    </w:div>
    <w:div w:id="431241558">
      <w:bodyDiv w:val="1"/>
      <w:marLeft w:val="0"/>
      <w:marRight w:val="0"/>
      <w:marTop w:val="0"/>
      <w:marBottom w:val="0"/>
      <w:divBdr>
        <w:top w:val="none" w:sz="0" w:space="0" w:color="auto"/>
        <w:left w:val="none" w:sz="0" w:space="0" w:color="auto"/>
        <w:bottom w:val="none" w:sz="0" w:space="0" w:color="auto"/>
        <w:right w:val="none" w:sz="0" w:space="0" w:color="auto"/>
      </w:divBdr>
    </w:div>
    <w:div w:id="439421182">
      <w:bodyDiv w:val="1"/>
      <w:marLeft w:val="0"/>
      <w:marRight w:val="0"/>
      <w:marTop w:val="0"/>
      <w:marBottom w:val="0"/>
      <w:divBdr>
        <w:top w:val="none" w:sz="0" w:space="0" w:color="auto"/>
        <w:left w:val="none" w:sz="0" w:space="0" w:color="auto"/>
        <w:bottom w:val="none" w:sz="0" w:space="0" w:color="auto"/>
        <w:right w:val="none" w:sz="0" w:space="0" w:color="auto"/>
      </w:divBdr>
    </w:div>
    <w:div w:id="442458271">
      <w:bodyDiv w:val="1"/>
      <w:marLeft w:val="0"/>
      <w:marRight w:val="0"/>
      <w:marTop w:val="0"/>
      <w:marBottom w:val="0"/>
      <w:divBdr>
        <w:top w:val="none" w:sz="0" w:space="0" w:color="auto"/>
        <w:left w:val="none" w:sz="0" w:space="0" w:color="auto"/>
        <w:bottom w:val="none" w:sz="0" w:space="0" w:color="auto"/>
        <w:right w:val="none" w:sz="0" w:space="0" w:color="auto"/>
      </w:divBdr>
    </w:div>
    <w:div w:id="451242372">
      <w:bodyDiv w:val="1"/>
      <w:marLeft w:val="0"/>
      <w:marRight w:val="0"/>
      <w:marTop w:val="0"/>
      <w:marBottom w:val="0"/>
      <w:divBdr>
        <w:top w:val="none" w:sz="0" w:space="0" w:color="auto"/>
        <w:left w:val="none" w:sz="0" w:space="0" w:color="auto"/>
        <w:bottom w:val="none" w:sz="0" w:space="0" w:color="auto"/>
        <w:right w:val="none" w:sz="0" w:space="0" w:color="auto"/>
      </w:divBdr>
    </w:div>
    <w:div w:id="453016214">
      <w:bodyDiv w:val="1"/>
      <w:marLeft w:val="0"/>
      <w:marRight w:val="0"/>
      <w:marTop w:val="0"/>
      <w:marBottom w:val="0"/>
      <w:divBdr>
        <w:top w:val="none" w:sz="0" w:space="0" w:color="auto"/>
        <w:left w:val="none" w:sz="0" w:space="0" w:color="auto"/>
        <w:bottom w:val="none" w:sz="0" w:space="0" w:color="auto"/>
        <w:right w:val="none" w:sz="0" w:space="0" w:color="auto"/>
      </w:divBdr>
    </w:div>
    <w:div w:id="457916219">
      <w:bodyDiv w:val="1"/>
      <w:marLeft w:val="0"/>
      <w:marRight w:val="0"/>
      <w:marTop w:val="0"/>
      <w:marBottom w:val="0"/>
      <w:divBdr>
        <w:top w:val="none" w:sz="0" w:space="0" w:color="auto"/>
        <w:left w:val="none" w:sz="0" w:space="0" w:color="auto"/>
        <w:bottom w:val="none" w:sz="0" w:space="0" w:color="auto"/>
        <w:right w:val="none" w:sz="0" w:space="0" w:color="auto"/>
      </w:divBdr>
    </w:div>
    <w:div w:id="468403279">
      <w:bodyDiv w:val="1"/>
      <w:marLeft w:val="0"/>
      <w:marRight w:val="0"/>
      <w:marTop w:val="0"/>
      <w:marBottom w:val="0"/>
      <w:divBdr>
        <w:top w:val="none" w:sz="0" w:space="0" w:color="auto"/>
        <w:left w:val="none" w:sz="0" w:space="0" w:color="auto"/>
        <w:bottom w:val="none" w:sz="0" w:space="0" w:color="auto"/>
        <w:right w:val="none" w:sz="0" w:space="0" w:color="auto"/>
      </w:divBdr>
    </w:div>
    <w:div w:id="475339959">
      <w:bodyDiv w:val="1"/>
      <w:marLeft w:val="0"/>
      <w:marRight w:val="0"/>
      <w:marTop w:val="0"/>
      <w:marBottom w:val="0"/>
      <w:divBdr>
        <w:top w:val="none" w:sz="0" w:space="0" w:color="auto"/>
        <w:left w:val="none" w:sz="0" w:space="0" w:color="auto"/>
        <w:bottom w:val="none" w:sz="0" w:space="0" w:color="auto"/>
        <w:right w:val="none" w:sz="0" w:space="0" w:color="auto"/>
      </w:divBdr>
    </w:div>
    <w:div w:id="491601579">
      <w:bodyDiv w:val="1"/>
      <w:marLeft w:val="0"/>
      <w:marRight w:val="0"/>
      <w:marTop w:val="0"/>
      <w:marBottom w:val="0"/>
      <w:divBdr>
        <w:top w:val="none" w:sz="0" w:space="0" w:color="auto"/>
        <w:left w:val="none" w:sz="0" w:space="0" w:color="auto"/>
        <w:bottom w:val="none" w:sz="0" w:space="0" w:color="auto"/>
        <w:right w:val="none" w:sz="0" w:space="0" w:color="auto"/>
      </w:divBdr>
    </w:div>
    <w:div w:id="493492433">
      <w:bodyDiv w:val="1"/>
      <w:marLeft w:val="0"/>
      <w:marRight w:val="0"/>
      <w:marTop w:val="0"/>
      <w:marBottom w:val="0"/>
      <w:divBdr>
        <w:top w:val="none" w:sz="0" w:space="0" w:color="auto"/>
        <w:left w:val="none" w:sz="0" w:space="0" w:color="auto"/>
        <w:bottom w:val="none" w:sz="0" w:space="0" w:color="auto"/>
        <w:right w:val="none" w:sz="0" w:space="0" w:color="auto"/>
      </w:divBdr>
    </w:div>
    <w:div w:id="499083104">
      <w:bodyDiv w:val="1"/>
      <w:marLeft w:val="0"/>
      <w:marRight w:val="0"/>
      <w:marTop w:val="0"/>
      <w:marBottom w:val="0"/>
      <w:divBdr>
        <w:top w:val="none" w:sz="0" w:space="0" w:color="auto"/>
        <w:left w:val="none" w:sz="0" w:space="0" w:color="auto"/>
        <w:bottom w:val="none" w:sz="0" w:space="0" w:color="auto"/>
        <w:right w:val="none" w:sz="0" w:space="0" w:color="auto"/>
      </w:divBdr>
    </w:div>
    <w:div w:id="501629245">
      <w:bodyDiv w:val="1"/>
      <w:marLeft w:val="0"/>
      <w:marRight w:val="0"/>
      <w:marTop w:val="0"/>
      <w:marBottom w:val="0"/>
      <w:divBdr>
        <w:top w:val="none" w:sz="0" w:space="0" w:color="auto"/>
        <w:left w:val="none" w:sz="0" w:space="0" w:color="auto"/>
        <w:bottom w:val="none" w:sz="0" w:space="0" w:color="auto"/>
        <w:right w:val="none" w:sz="0" w:space="0" w:color="auto"/>
      </w:divBdr>
    </w:div>
    <w:div w:id="513568602">
      <w:bodyDiv w:val="1"/>
      <w:marLeft w:val="0"/>
      <w:marRight w:val="0"/>
      <w:marTop w:val="0"/>
      <w:marBottom w:val="0"/>
      <w:divBdr>
        <w:top w:val="none" w:sz="0" w:space="0" w:color="auto"/>
        <w:left w:val="none" w:sz="0" w:space="0" w:color="auto"/>
        <w:bottom w:val="none" w:sz="0" w:space="0" w:color="auto"/>
        <w:right w:val="none" w:sz="0" w:space="0" w:color="auto"/>
      </w:divBdr>
    </w:div>
    <w:div w:id="515967495">
      <w:bodyDiv w:val="1"/>
      <w:marLeft w:val="0"/>
      <w:marRight w:val="0"/>
      <w:marTop w:val="0"/>
      <w:marBottom w:val="0"/>
      <w:divBdr>
        <w:top w:val="none" w:sz="0" w:space="0" w:color="auto"/>
        <w:left w:val="none" w:sz="0" w:space="0" w:color="auto"/>
        <w:bottom w:val="none" w:sz="0" w:space="0" w:color="auto"/>
        <w:right w:val="none" w:sz="0" w:space="0" w:color="auto"/>
      </w:divBdr>
    </w:div>
    <w:div w:id="516501775">
      <w:bodyDiv w:val="1"/>
      <w:marLeft w:val="0"/>
      <w:marRight w:val="0"/>
      <w:marTop w:val="0"/>
      <w:marBottom w:val="0"/>
      <w:divBdr>
        <w:top w:val="none" w:sz="0" w:space="0" w:color="auto"/>
        <w:left w:val="none" w:sz="0" w:space="0" w:color="auto"/>
        <w:bottom w:val="none" w:sz="0" w:space="0" w:color="auto"/>
        <w:right w:val="none" w:sz="0" w:space="0" w:color="auto"/>
      </w:divBdr>
    </w:div>
    <w:div w:id="532884536">
      <w:bodyDiv w:val="1"/>
      <w:marLeft w:val="0"/>
      <w:marRight w:val="0"/>
      <w:marTop w:val="0"/>
      <w:marBottom w:val="0"/>
      <w:divBdr>
        <w:top w:val="none" w:sz="0" w:space="0" w:color="auto"/>
        <w:left w:val="none" w:sz="0" w:space="0" w:color="auto"/>
        <w:bottom w:val="none" w:sz="0" w:space="0" w:color="auto"/>
        <w:right w:val="none" w:sz="0" w:space="0" w:color="auto"/>
      </w:divBdr>
    </w:div>
    <w:div w:id="582420679">
      <w:bodyDiv w:val="1"/>
      <w:marLeft w:val="0"/>
      <w:marRight w:val="0"/>
      <w:marTop w:val="0"/>
      <w:marBottom w:val="0"/>
      <w:divBdr>
        <w:top w:val="none" w:sz="0" w:space="0" w:color="auto"/>
        <w:left w:val="none" w:sz="0" w:space="0" w:color="auto"/>
        <w:bottom w:val="none" w:sz="0" w:space="0" w:color="auto"/>
        <w:right w:val="none" w:sz="0" w:space="0" w:color="auto"/>
      </w:divBdr>
    </w:div>
    <w:div w:id="604654533">
      <w:bodyDiv w:val="1"/>
      <w:marLeft w:val="0"/>
      <w:marRight w:val="0"/>
      <w:marTop w:val="0"/>
      <w:marBottom w:val="0"/>
      <w:divBdr>
        <w:top w:val="none" w:sz="0" w:space="0" w:color="auto"/>
        <w:left w:val="none" w:sz="0" w:space="0" w:color="auto"/>
        <w:bottom w:val="none" w:sz="0" w:space="0" w:color="auto"/>
        <w:right w:val="none" w:sz="0" w:space="0" w:color="auto"/>
      </w:divBdr>
    </w:div>
    <w:div w:id="626594385">
      <w:bodyDiv w:val="1"/>
      <w:marLeft w:val="0"/>
      <w:marRight w:val="0"/>
      <w:marTop w:val="0"/>
      <w:marBottom w:val="0"/>
      <w:divBdr>
        <w:top w:val="none" w:sz="0" w:space="0" w:color="auto"/>
        <w:left w:val="none" w:sz="0" w:space="0" w:color="auto"/>
        <w:bottom w:val="none" w:sz="0" w:space="0" w:color="auto"/>
        <w:right w:val="none" w:sz="0" w:space="0" w:color="auto"/>
      </w:divBdr>
    </w:div>
    <w:div w:id="629701636">
      <w:bodyDiv w:val="1"/>
      <w:marLeft w:val="0"/>
      <w:marRight w:val="0"/>
      <w:marTop w:val="0"/>
      <w:marBottom w:val="0"/>
      <w:divBdr>
        <w:top w:val="none" w:sz="0" w:space="0" w:color="auto"/>
        <w:left w:val="none" w:sz="0" w:space="0" w:color="auto"/>
        <w:bottom w:val="none" w:sz="0" w:space="0" w:color="auto"/>
        <w:right w:val="none" w:sz="0" w:space="0" w:color="auto"/>
      </w:divBdr>
    </w:div>
    <w:div w:id="646251656">
      <w:bodyDiv w:val="1"/>
      <w:marLeft w:val="0"/>
      <w:marRight w:val="0"/>
      <w:marTop w:val="0"/>
      <w:marBottom w:val="0"/>
      <w:divBdr>
        <w:top w:val="none" w:sz="0" w:space="0" w:color="auto"/>
        <w:left w:val="none" w:sz="0" w:space="0" w:color="auto"/>
        <w:bottom w:val="none" w:sz="0" w:space="0" w:color="auto"/>
        <w:right w:val="none" w:sz="0" w:space="0" w:color="auto"/>
      </w:divBdr>
    </w:div>
    <w:div w:id="647436425">
      <w:bodyDiv w:val="1"/>
      <w:marLeft w:val="0"/>
      <w:marRight w:val="0"/>
      <w:marTop w:val="0"/>
      <w:marBottom w:val="0"/>
      <w:divBdr>
        <w:top w:val="none" w:sz="0" w:space="0" w:color="auto"/>
        <w:left w:val="none" w:sz="0" w:space="0" w:color="auto"/>
        <w:bottom w:val="none" w:sz="0" w:space="0" w:color="auto"/>
        <w:right w:val="none" w:sz="0" w:space="0" w:color="auto"/>
      </w:divBdr>
    </w:div>
    <w:div w:id="654336131">
      <w:bodyDiv w:val="1"/>
      <w:marLeft w:val="0"/>
      <w:marRight w:val="0"/>
      <w:marTop w:val="0"/>
      <w:marBottom w:val="0"/>
      <w:divBdr>
        <w:top w:val="none" w:sz="0" w:space="0" w:color="auto"/>
        <w:left w:val="none" w:sz="0" w:space="0" w:color="auto"/>
        <w:bottom w:val="none" w:sz="0" w:space="0" w:color="auto"/>
        <w:right w:val="none" w:sz="0" w:space="0" w:color="auto"/>
      </w:divBdr>
    </w:div>
    <w:div w:id="672027022">
      <w:bodyDiv w:val="1"/>
      <w:marLeft w:val="0"/>
      <w:marRight w:val="0"/>
      <w:marTop w:val="0"/>
      <w:marBottom w:val="0"/>
      <w:divBdr>
        <w:top w:val="none" w:sz="0" w:space="0" w:color="auto"/>
        <w:left w:val="none" w:sz="0" w:space="0" w:color="auto"/>
        <w:bottom w:val="none" w:sz="0" w:space="0" w:color="auto"/>
        <w:right w:val="none" w:sz="0" w:space="0" w:color="auto"/>
      </w:divBdr>
    </w:div>
    <w:div w:id="681207527">
      <w:bodyDiv w:val="1"/>
      <w:marLeft w:val="0"/>
      <w:marRight w:val="0"/>
      <w:marTop w:val="0"/>
      <w:marBottom w:val="0"/>
      <w:divBdr>
        <w:top w:val="none" w:sz="0" w:space="0" w:color="auto"/>
        <w:left w:val="none" w:sz="0" w:space="0" w:color="auto"/>
        <w:bottom w:val="none" w:sz="0" w:space="0" w:color="auto"/>
        <w:right w:val="none" w:sz="0" w:space="0" w:color="auto"/>
      </w:divBdr>
    </w:div>
    <w:div w:id="695499344">
      <w:bodyDiv w:val="1"/>
      <w:marLeft w:val="0"/>
      <w:marRight w:val="0"/>
      <w:marTop w:val="0"/>
      <w:marBottom w:val="0"/>
      <w:divBdr>
        <w:top w:val="none" w:sz="0" w:space="0" w:color="auto"/>
        <w:left w:val="none" w:sz="0" w:space="0" w:color="auto"/>
        <w:bottom w:val="none" w:sz="0" w:space="0" w:color="auto"/>
        <w:right w:val="none" w:sz="0" w:space="0" w:color="auto"/>
      </w:divBdr>
      <w:divsChild>
        <w:div w:id="34545407">
          <w:marLeft w:val="547"/>
          <w:marRight w:val="0"/>
          <w:marTop w:val="0"/>
          <w:marBottom w:val="0"/>
          <w:divBdr>
            <w:top w:val="none" w:sz="0" w:space="0" w:color="auto"/>
            <w:left w:val="none" w:sz="0" w:space="0" w:color="auto"/>
            <w:bottom w:val="none" w:sz="0" w:space="0" w:color="auto"/>
            <w:right w:val="none" w:sz="0" w:space="0" w:color="auto"/>
          </w:divBdr>
        </w:div>
      </w:divsChild>
    </w:div>
    <w:div w:id="732393626">
      <w:bodyDiv w:val="1"/>
      <w:marLeft w:val="0"/>
      <w:marRight w:val="0"/>
      <w:marTop w:val="0"/>
      <w:marBottom w:val="0"/>
      <w:divBdr>
        <w:top w:val="none" w:sz="0" w:space="0" w:color="auto"/>
        <w:left w:val="none" w:sz="0" w:space="0" w:color="auto"/>
        <w:bottom w:val="none" w:sz="0" w:space="0" w:color="auto"/>
        <w:right w:val="none" w:sz="0" w:space="0" w:color="auto"/>
      </w:divBdr>
    </w:div>
    <w:div w:id="746197366">
      <w:bodyDiv w:val="1"/>
      <w:marLeft w:val="0"/>
      <w:marRight w:val="0"/>
      <w:marTop w:val="0"/>
      <w:marBottom w:val="0"/>
      <w:divBdr>
        <w:top w:val="none" w:sz="0" w:space="0" w:color="auto"/>
        <w:left w:val="none" w:sz="0" w:space="0" w:color="auto"/>
        <w:bottom w:val="none" w:sz="0" w:space="0" w:color="auto"/>
        <w:right w:val="none" w:sz="0" w:space="0" w:color="auto"/>
      </w:divBdr>
    </w:div>
    <w:div w:id="751003991">
      <w:bodyDiv w:val="1"/>
      <w:marLeft w:val="0"/>
      <w:marRight w:val="0"/>
      <w:marTop w:val="0"/>
      <w:marBottom w:val="0"/>
      <w:divBdr>
        <w:top w:val="none" w:sz="0" w:space="0" w:color="auto"/>
        <w:left w:val="none" w:sz="0" w:space="0" w:color="auto"/>
        <w:bottom w:val="none" w:sz="0" w:space="0" w:color="auto"/>
        <w:right w:val="none" w:sz="0" w:space="0" w:color="auto"/>
      </w:divBdr>
    </w:div>
    <w:div w:id="759721368">
      <w:bodyDiv w:val="1"/>
      <w:marLeft w:val="0"/>
      <w:marRight w:val="0"/>
      <w:marTop w:val="0"/>
      <w:marBottom w:val="0"/>
      <w:divBdr>
        <w:top w:val="none" w:sz="0" w:space="0" w:color="auto"/>
        <w:left w:val="none" w:sz="0" w:space="0" w:color="auto"/>
        <w:bottom w:val="none" w:sz="0" w:space="0" w:color="auto"/>
        <w:right w:val="none" w:sz="0" w:space="0" w:color="auto"/>
      </w:divBdr>
      <w:divsChild>
        <w:div w:id="728915772">
          <w:marLeft w:val="0"/>
          <w:marRight w:val="0"/>
          <w:marTop w:val="0"/>
          <w:marBottom w:val="0"/>
          <w:divBdr>
            <w:top w:val="none" w:sz="0" w:space="0" w:color="auto"/>
            <w:left w:val="none" w:sz="0" w:space="0" w:color="auto"/>
            <w:bottom w:val="none" w:sz="0" w:space="0" w:color="auto"/>
            <w:right w:val="none" w:sz="0" w:space="0" w:color="auto"/>
          </w:divBdr>
          <w:divsChild>
            <w:div w:id="1298758209">
              <w:marLeft w:val="0"/>
              <w:marRight w:val="0"/>
              <w:marTop w:val="0"/>
              <w:marBottom w:val="750"/>
              <w:divBdr>
                <w:top w:val="none" w:sz="0" w:space="0" w:color="auto"/>
                <w:left w:val="none" w:sz="0" w:space="0" w:color="auto"/>
                <w:bottom w:val="none" w:sz="0" w:space="0" w:color="auto"/>
                <w:right w:val="none" w:sz="0" w:space="0" w:color="auto"/>
              </w:divBdr>
              <w:divsChild>
                <w:div w:id="1179197147">
                  <w:marLeft w:val="0"/>
                  <w:marRight w:val="0"/>
                  <w:marTop w:val="0"/>
                  <w:marBottom w:val="0"/>
                  <w:divBdr>
                    <w:top w:val="none" w:sz="0" w:space="0" w:color="auto"/>
                    <w:left w:val="none" w:sz="0" w:space="0" w:color="auto"/>
                    <w:bottom w:val="none" w:sz="0" w:space="0" w:color="auto"/>
                    <w:right w:val="none" w:sz="0" w:space="0" w:color="auto"/>
                  </w:divBdr>
                  <w:divsChild>
                    <w:div w:id="1026105565">
                      <w:marLeft w:val="0"/>
                      <w:marRight w:val="0"/>
                      <w:marTop w:val="0"/>
                      <w:marBottom w:val="0"/>
                      <w:divBdr>
                        <w:top w:val="none" w:sz="0" w:space="0" w:color="auto"/>
                        <w:left w:val="none" w:sz="0" w:space="0" w:color="auto"/>
                        <w:bottom w:val="none" w:sz="0" w:space="0" w:color="auto"/>
                        <w:right w:val="none" w:sz="0" w:space="0" w:color="auto"/>
                      </w:divBdr>
                      <w:divsChild>
                        <w:div w:id="568074023">
                          <w:marLeft w:val="0"/>
                          <w:marRight w:val="0"/>
                          <w:marTop w:val="0"/>
                          <w:marBottom w:val="0"/>
                          <w:divBdr>
                            <w:top w:val="none" w:sz="0" w:space="0" w:color="auto"/>
                            <w:left w:val="none" w:sz="0" w:space="0" w:color="auto"/>
                            <w:bottom w:val="none" w:sz="0" w:space="0" w:color="auto"/>
                            <w:right w:val="none" w:sz="0" w:space="0" w:color="auto"/>
                          </w:divBdr>
                          <w:divsChild>
                            <w:div w:id="2130859125">
                              <w:marLeft w:val="0"/>
                              <w:marRight w:val="0"/>
                              <w:marTop w:val="0"/>
                              <w:marBottom w:val="0"/>
                              <w:divBdr>
                                <w:top w:val="none" w:sz="0" w:space="0" w:color="auto"/>
                                <w:left w:val="none" w:sz="0" w:space="0" w:color="auto"/>
                                <w:bottom w:val="none" w:sz="0" w:space="0" w:color="auto"/>
                                <w:right w:val="none" w:sz="0" w:space="0" w:color="auto"/>
                              </w:divBdr>
                              <w:divsChild>
                                <w:div w:id="706560595">
                                  <w:marLeft w:val="0"/>
                                  <w:marRight w:val="0"/>
                                  <w:marTop w:val="0"/>
                                  <w:marBottom w:val="0"/>
                                  <w:divBdr>
                                    <w:top w:val="none" w:sz="0" w:space="0" w:color="auto"/>
                                    <w:left w:val="none" w:sz="0" w:space="0" w:color="auto"/>
                                    <w:bottom w:val="none" w:sz="0" w:space="0" w:color="auto"/>
                                    <w:right w:val="none" w:sz="0" w:space="0" w:color="auto"/>
                                  </w:divBdr>
                                  <w:divsChild>
                                    <w:div w:id="1460879599">
                                      <w:marLeft w:val="0"/>
                                      <w:marRight w:val="0"/>
                                      <w:marTop w:val="0"/>
                                      <w:marBottom w:val="0"/>
                                      <w:divBdr>
                                        <w:top w:val="none" w:sz="0" w:space="0" w:color="auto"/>
                                        <w:left w:val="none" w:sz="0" w:space="0" w:color="auto"/>
                                        <w:bottom w:val="none" w:sz="0" w:space="0" w:color="auto"/>
                                        <w:right w:val="none" w:sz="0" w:space="0" w:color="auto"/>
                                      </w:divBdr>
                                      <w:divsChild>
                                        <w:div w:id="1435859802">
                                          <w:marLeft w:val="0"/>
                                          <w:marRight w:val="0"/>
                                          <w:marTop w:val="0"/>
                                          <w:marBottom w:val="0"/>
                                          <w:divBdr>
                                            <w:top w:val="none" w:sz="0" w:space="0" w:color="auto"/>
                                            <w:left w:val="none" w:sz="0" w:space="0" w:color="auto"/>
                                            <w:bottom w:val="none" w:sz="0" w:space="0" w:color="auto"/>
                                            <w:right w:val="none" w:sz="0" w:space="0" w:color="auto"/>
                                          </w:divBdr>
                                          <w:divsChild>
                                            <w:div w:id="1885478082">
                                              <w:marLeft w:val="0"/>
                                              <w:marRight w:val="0"/>
                                              <w:marTop w:val="0"/>
                                              <w:marBottom w:val="0"/>
                                              <w:divBdr>
                                                <w:top w:val="none" w:sz="0" w:space="0" w:color="auto"/>
                                                <w:left w:val="none" w:sz="0" w:space="0" w:color="auto"/>
                                                <w:bottom w:val="none" w:sz="0" w:space="0" w:color="auto"/>
                                                <w:right w:val="none" w:sz="0" w:space="0" w:color="auto"/>
                                              </w:divBdr>
                                              <w:divsChild>
                                                <w:div w:id="517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233440">
      <w:bodyDiv w:val="1"/>
      <w:marLeft w:val="0"/>
      <w:marRight w:val="0"/>
      <w:marTop w:val="0"/>
      <w:marBottom w:val="0"/>
      <w:divBdr>
        <w:top w:val="none" w:sz="0" w:space="0" w:color="auto"/>
        <w:left w:val="none" w:sz="0" w:space="0" w:color="auto"/>
        <w:bottom w:val="none" w:sz="0" w:space="0" w:color="auto"/>
        <w:right w:val="none" w:sz="0" w:space="0" w:color="auto"/>
      </w:divBdr>
    </w:div>
    <w:div w:id="798718863">
      <w:bodyDiv w:val="1"/>
      <w:marLeft w:val="0"/>
      <w:marRight w:val="0"/>
      <w:marTop w:val="0"/>
      <w:marBottom w:val="0"/>
      <w:divBdr>
        <w:top w:val="none" w:sz="0" w:space="0" w:color="auto"/>
        <w:left w:val="none" w:sz="0" w:space="0" w:color="auto"/>
        <w:bottom w:val="none" w:sz="0" w:space="0" w:color="auto"/>
        <w:right w:val="none" w:sz="0" w:space="0" w:color="auto"/>
      </w:divBdr>
    </w:div>
    <w:div w:id="813376409">
      <w:bodyDiv w:val="1"/>
      <w:marLeft w:val="0"/>
      <w:marRight w:val="0"/>
      <w:marTop w:val="0"/>
      <w:marBottom w:val="0"/>
      <w:divBdr>
        <w:top w:val="none" w:sz="0" w:space="0" w:color="auto"/>
        <w:left w:val="none" w:sz="0" w:space="0" w:color="auto"/>
        <w:bottom w:val="none" w:sz="0" w:space="0" w:color="auto"/>
        <w:right w:val="none" w:sz="0" w:space="0" w:color="auto"/>
      </w:divBdr>
    </w:div>
    <w:div w:id="826364782">
      <w:bodyDiv w:val="1"/>
      <w:marLeft w:val="0"/>
      <w:marRight w:val="0"/>
      <w:marTop w:val="0"/>
      <w:marBottom w:val="0"/>
      <w:divBdr>
        <w:top w:val="none" w:sz="0" w:space="0" w:color="auto"/>
        <w:left w:val="none" w:sz="0" w:space="0" w:color="auto"/>
        <w:bottom w:val="none" w:sz="0" w:space="0" w:color="auto"/>
        <w:right w:val="none" w:sz="0" w:space="0" w:color="auto"/>
      </w:divBdr>
    </w:div>
    <w:div w:id="833683605">
      <w:bodyDiv w:val="1"/>
      <w:marLeft w:val="0"/>
      <w:marRight w:val="0"/>
      <w:marTop w:val="0"/>
      <w:marBottom w:val="0"/>
      <w:divBdr>
        <w:top w:val="none" w:sz="0" w:space="0" w:color="auto"/>
        <w:left w:val="none" w:sz="0" w:space="0" w:color="auto"/>
        <w:bottom w:val="none" w:sz="0" w:space="0" w:color="auto"/>
        <w:right w:val="none" w:sz="0" w:space="0" w:color="auto"/>
      </w:divBdr>
    </w:div>
    <w:div w:id="834807572">
      <w:bodyDiv w:val="1"/>
      <w:marLeft w:val="0"/>
      <w:marRight w:val="0"/>
      <w:marTop w:val="0"/>
      <w:marBottom w:val="0"/>
      <w:divBdr>
        <w:top w:val="none" w:sz="0" w:space="0" w:color="auto"/>
        <w:left w:val="none" w:sz="0" w:space="0" w:color="auto"/>
        <w:bottom w:val="none" w:sz="0" w:space="0" w:color="auto"/>
        <w:right w:val="none" w:sz="0" w:space="0" w:color="auto"/>
      </w:divBdr>
    </w:div>
    <w:div w:id="845175007">
      <w:bodyDiv w:val="1"/>
      <w:marLeft w:val="0"/>
      <w:marRight w:val="0"/>
      <w:marTop w:val="0"/>
      <w:marBottom w:val="0"/>
      <w:divBdr>
        <w:top w:val="none" w:sz="0" w:space="0" w:color="auto"/>
        <w:left w:val="none" w:sz="0" w:space="0" w:color="auto"/>
        <w:bottom w:val="none" w:sz="0" w:space="0" w:color="auto"/>
        <w:right w:val="none" w:sz="0" w:space="0" w:color="auto"/>
      </w:divBdr>
    </w:div>
    <w:div w:id="865220641">
      <w:bodyDiv w:val="1"/>
      <w:marLeft w:val="0"/>
      <w:marRight w:val="0"/>
      <w:marTop w:val="0"/>
      <w:marBottom w:val="0"/>
      <w:divBdr>
        <w:top w:val="none" w:sz="0" w:space="0" w:color="auto"/>
        <w:left w:val="none" w:sz="0" w:space="0" w:color="auto"/>
        <w:bottom w:val="none" w:sz="0" w:space="0" w:color="auto"/>
        <w:right w:val="none" w:sz="0" w:space="0" w:color="auto"/>
      </w:divBdr>
    </w:div>
    <w:div w:id="868299399">
      <w:bodyDiv w:val="1"/>
      <w:marLeft w:val="0"/>
      <w:marRight w:val="0"/>
      <w:marTop w:val="0"/>
      <w:marBottom w:val="0"/>
      <w:divBdr>
        <w:top w:val="none" w:sz="0" w:space="0" w:color="auto"/>
        <w:left w:val="none" w:sz="0" w:space="0" w:color="auto"/>
        <w:bottom w:val="none" w:sz="0" w:space="0" w:color="auto"/>
        <w:right w:val="none" w:sz="0" w:space="0" w:color="auto"/>
      </w:divBdr>
    </w:div>
    <w:div w:id="882058575">
      <w:bodyDiv w:val="1"/>
      <w:marLeft w:val="0"/>
      <w:marRight w:val="0"/>
      <w:marTop w:val="0"/>
      <w:marBottom w:val="0"/>
      <w:divBdr>
        <w:top w:val="none" w:sz="0" w:space="0" w:color="auto"/>
        <w:left w:val="none" w:sz="0" w:space="0" w:color="auto"/>
        <w:bottom w:val="none" w:sz="0" w:space="0" w:color="auto"/>
        <w:right w:val="none" w:sz="0" w:space="0" w:color="auto"/>
      </w:divBdr>
    </w:div>
    <w:div w:id="897715211">
      <w:bodyDiv w:val="1"/>
      <w:marLeft w:val="0"/>
      <w:marRight w:val="0"/>
      <w:marTop w:val="0"/>
      <w:marBottom w:val="0"/>
      <w:divBdr>
        <w:top w:val="none" w:sz="0" w:space="0" w:color="auto"/>
        <w:left w:val="none" w:sz="0" w:space="0" w:color="auto"/>
        <w:bottom w:val="none" w:sz="0" w:space="0" w:color="auto"/>
        <w:right w:val="none" w:sz="0" w:space="0" w:color="auto"/>
      </w:divBdr>
    </w:div>
    <w:div w:id="898439741">
      <w:bodyDiv w:val="1"/>
      <w:marLeft w:val="0"/>
      <w:marRight w:val="0"/>
      <w:marTop w:val="0"/>
      <w:marBottom w:val="0"/>
      <w:divBdr>
        <w:top w:val="none" w:sz="0" w:space="0" w:color="auto"/>
        <w:left w:val="none" w:sz="0" w:space="0" w:color="auto"/>
        <w:bottom w:val="none" w:sz="0" w:space="0" w:color="auto"/>
        <w:right w:val="none" w:sz="0" w:space="0" w:color="auto"/>
      </w:divBdr>
    </w:div>
    <w:div w:id="899484534">
      <w:bodyDiv w:val="1"/>
      <w:marLeft w:val="0"/>
      <w:marRight w:val="0"/>
      <w:marTop w:val="0"/>
      <w:marBottom w:val="0"/>
      <w:divBdr>
        <w:top w:val="none" w:sz="0" w:space="0" w:color="auto"/>
        <w:left w:val="none" w:sz="0" w:space="0" w:color="auto"/>
        <w:bottom w:val="none" w:sz="0" w:space="0" w:color="auto"/>
        <w:right w:val="none" w:sz="0" w:space="0" w:color="auto"/>
      </w:divBdr>
    </w:div>
    <w:div w:id="918364870">
      <w:bodyDiv w:val="1"/>
      <w:marLeft w:val="0"/>
      <w:marRight w:val="0"/>
      <w:marTop w:val="0"/>
      <w:marBottom w:val="0"/>
      <w:divBdr>
        <w:top w:val="none" w:sz="0" w:space="0" w:color="auto"/>
        <w:left w:val="none" w:sz="0" w:space="0" w:color="auto"/>
        <w:bottom w:val="none" w:sz="0" w:space="0" w:color="auto"/>
        <w:right w:val="none" w:sz="0" w:space="0" w:color="auto"/>
      </w:divBdr>
    </w:div>
    <w:div w:id="924650549">
      <w:bodyDiv w:val="1"/>
      <w:marLeft w:val="0"/>
      <w:marRight w:val="0"/>
      <w:marTop w:val="0"/>
      <w:marBottom w:val="0"/>
      <w:divBdr>
        <w:top w:val="none" w:sz="0" w:space="0" w:color="auto"/>
        <w:left w:val="none" w:sz="0" w:space="0" w:color="auto"/>
        <w:bottom w:val="none" w:sz="0" w:space="0" w:color="auto"/>
        <w:right w:val="none" w:sz="0" w:space="0" w:color="auto"/>
      </w:divBdr>
      <w:divsChild>
        <w:div w:id="50888082">
          <w:marLeft w:val="0"/>
          <w:marRight w:val="0"/>
          <w:marTop w:val="0"/>
          <w:marBottom w:val="0"/>
          <w:divBdr>
            <w:top w:val="none" w:sz="0" w:space="0" w:color="auto"/>
            <w:left w:val="none" w:sz="0" w:space="0" w:color="auto"/>
            <w:bottom w:val="none" w:sz="0" w:space="0" w:color="auto"/>
            <w:right w:val="none" w:sz="0" w:space="0" w:color="auto"/>
          </w:divBdr>
        </w:div>
        <w:div w:id="1738892903">
          <w:marLeft w:val="0"/>
          <w:marRight w:val="0"/>
          <w:marTop w:val="0"/>
          <w:marBottom w:val="0"/>
          <w:divBdr>
            <w:top w:val="none" w:sz="0" w:space="0" w:color="auto"/>
            <w:left w:val="none" w:sz="0" w:space="0" w:color="auto"/>
            <w:bottom w:val="none" w:sz="0" w:space="0" w:color="auto"/>
            <w:right w:val="none" w:sz="0" w:space="0" w:color="auto"/>
          </w:divBdr>
        </w:div>
      </w:divsChild>
    </w:div>
    <w:div w:id="929041841">
      <w:bodyDiv w:val="1"/>
      <w:marLeft w:val="0"/>
      <w:marRight w:val="0"/>
      <w:marTop w:val="0"/>
      <w:marBottom w:val="0"/>
      <w:divBdr>
        <w:top w:val="none" w:sz="0" w:space="0" w:color="auto"/>
        <w:left w:val="none" w:sz="0" w:space="0" w:color="auto"/>
        <w:bottom w:val="none" w:sz="0" w:space="0" w:color="auto"/>
        <w:right w:val="none" w:sz="0" w:space="0" w:color="auto"/>
      </w:divBdr>
    </w:div>
    <w:div w:id="935672519">
      <w:bodyDiv w:val="1"/>
      <w:marLeft w:val="0"/>
      <w:marRight w:val="0"/>
      <w:marTop w:val="0"/>
      <w:marBottom w:val="0"/>
      <w:divBdr>
        <w:top w:val="none" w:sz="0" w:space="0" w:color="auto"/>
        <w:left w:val="none" w:sz="0" w:space="0" w:color="auto"/>
        <w:bottom w:val="none" w:sz="0" w:space="0" w:color="auto"/>
        <w:right w:val="none" w:sz="0" w:space="0" w:color="auto"/>
      </w:divBdr>
    </w:div>
    <w:div w:id="938147963">
      <w:bodyDiv w:val="1"/>
      <w:marLeft w:val="0"/>
      <w:marRight w:val="0"/>
      <w:marTop w:val="0"/>
      <w:marBottom w:val="0"/>
      <w:divBdr>
        <w:top w:val="none" w:sz="0" w:space="0" w:color="auto"/>
        <w:left w:val="none" w:sz="0" w:space="0" w:color="auto"/>
        <w:bottom w:val="none" w:sz="0" w:space="0" w:color="auto"/>
        <w:right w:val="none" w:sz="0" w:space="0" w:color="auto"/>
      </w:divBdr>
    </w:div>
    <w:div w:id="938178524">
      <w:bodyDiv w:val="1"/>
      <w:marLeft w:val="0"/>
      <w:marRight w:val="0"/>
      <w:marTop w:val="0"/>
      <w:marBottom w:val="0"/>
      <w:divBdr>
        <w:top w:val="none" w:sz="0" w:space="0" w:color="auto"/>
        <w:left w:val="none" w:sz="0" w:space="0" w:color="auto"/>
        <w:bottom w:val="none" w:sz="0" w:space="0" w:color="auto"/>
        <w:right w:val="none" w:sz="0" w:space="0" w:color="auto"/>
      </w:divBdr>
    </w:div>
    <w:div w:id="939870570">
      <w:bodyDiv w:val="1"/>
      <w:marLeft w:val="0"/>
      <w:marRight w:val="0"/>
      <w:marTop w:val="0"/>
      <w:marBottom w:val="0"/>
      <w:divBdr>
        <w:top w:val="none" w:sz="0" w:space="0" w:color="auto"/>
        <w:left w:val="none" w:sz="0" w:space="0" w:color="auto"/>
        <w:bottom w:val="none" w:sz="0" w:space="0" w:color="auto"/>
        <w:right w:val="none" w:sz="0" w:space="0" w:color="auto"/>
      </w:divBdr>
    </w:div>
    <w:div w:id="955671975">
      <w:bodyDiv w:val="1"/>
      <w:marLeft w:val="0"/>
      <w:marRight w:val="0"/>
      <w:marTop w:val="0"/>
      <w:marBottom w:val="0"/>
      <w:divBdr>
        <w:top w:val="none" w:sz="0" w:space="0" w:color="auto"/>
        <w:left w:val="none" w:sz="0" w:space="0" w:color="auto"/>
        <w:bottom w:val="none" w:sz="0" w:space="0" w:color="auto"/>
        <w:right w:val="none" w:sz="0" w:space="0" w:color="auto"/>
      </w:divBdr>
    </w:div>
    <w:div w:id="958605457">
      <w:bodyDiv w:val="1"/>
      <w:marLeft w:val="0"/>
      <w:marRight w:val="0"/>
      <w:marTop w:val="0"/>
      <w:marBottom w:val="0"/>
      <w:divBdr>
        <w:top w:val="none" w:sz="0" w:space="0" w:color="auto"/>
        <w:left w:val="none" w:sz="0" w:space="0" w:color="auto"/>
        <w:bottom w:val="none" w:sz="0" w:space="0" w:color="auto"/>
        <w:right w:val="none" w:sz="0" w:space="0" w:color="auto"/>
      </w:divBdr>
    </w:div>
    <w:div w:id="972176964">
      <w:bodyDiv w:val="1"/>
      <w:marLeft w:val="0"/>
      <w:marRight w:val="0"/>
      <w:marTop w:val="0"/>
      <w:marBottom w:val="0"/>
      <w:divBdr>
        <w:top w:val="none" w:sz="0" w:space="0" w:color="auto"/>
        <w:left w:val="none" w:sz="0" w:space="0" w:color="auto"/>
        <w:bottom w:val="none" w:sz="0" w:space="0" w:color="auto"/>
        <w:right w:val="none" w:sz="0" w:space="0" w:color="auto"/>
      </w:divBdr>
    </w:div>
    <w:div w:id="984893040">
      <w:bodyDiv w:val="1"/>
      <w:marLeft w:val="0"/>
      <w:marRight w:val="0"/>
      <w:marTop w:val="0"/>
      <w:marBottom w:val="0"/>
      <w:divBdr>
        <w:top w:val="none" w:sz="0" w:space="0" w:color="auto"/>
        <w:left w:val="none" w:sz="0" w:space="0" w:color="auto"/>
        <w:bottom w:val="none" w:sz="0" w:space="0" w:color="auto"/>
        <w:right w:val="none" w:sz="0" w:space="0" w:color="auto"/>
      </w:divBdr>
    </w:div>
    <w:div w:id="994063709">
      <w:bodyDiv w:val="1"/>
      <w:marLeft w:val="0"/>
      <w:marRight w:val="0"/>
      <w:marTop w:val="0"/>
      <w:marBottom w:val="0"/>
      <w:divBdr>
        <w:top w:val="none" w:sz="0" w:space="0" w:color="auto"/>
        <w:left w:val="none" w:sz="0" w:space="0" w:color="auto"/>
        <w:bottom w:val="none" w:sz="0" w:space="0" w:color="auto"/>
        <w:right w:val="none" w:sz="0" w:space="0" w:color="auto"/>
      </w:divBdr>
    </w:div>
    <w:div w:id="994992225">
      <w:bodyDiv w:val="1"/>
      <w:marLeft w:val="0"/>
      <w:marRight w:val="0"/>
      <w:marTop w:val="0"/>
      <w:marBottom w:val="0"/>
      <w:divBdr>
        <w:top w:val="none" w:sz="0" w:space="0" w:color="auto"/>
        <w:left w:val="none" w:sz="0" w:space="0" w:color="auto"/>
        <w:bottom w:val="none" w:sz="0" w:space="0" w:color="auto"/>
        <w:right w:val="none" w:sz="0" w:space="0" w:color="auto"/>
      </w:divBdr>
    </w:div>
    <w:div w:id="1010058570">
      <w:bodyDiv w:val="1"/>
      <w:marLeft w:val="0"/>
      <w:marRight w:val="0"/>
      <w:marTop w:val="0"/>
      <w:marBottom w:val="0"/>
      <w:divBdr>
        <w:top w:val="none" w:sz="0" w:space="0" w:color="auto"/>
        <w:left w:val="none" w:sz="0" w:space="0" w:color="auto"/>
        <w:bottom w:val="none" w:sz="0" w:space="0" w:color="auto"/>
        <w:right w:val="none" w:sz="0" w:space="0" w:color="auto"/>
      </w:divBdr>
    </w:div>
    <w:div w:id="1043821448">
      <w:bodyDiv w:val="1"/>
      <w:marLeft w:val="0"/>
      <w:marRight w:val="0"/>
      <w:marTop w:val="0"/>
      <w:marBottom w:val="0"/>
      <w:divBdr>
        <w:top w:val="none" w:sz="0" w:space="0" w:color="auto"/>
        <w:left w:val="none" w:sz="0" w:space="0" w:color="auto"/>
        <w:bottom w:val="none" w:sz="0" w:space="0" w:color="auto"/>
        <w:right w:val="none" w:sz="0" w:space="0" w:color="auto"/>
      </w:divBdr>
    </w:div>
    <w:div w:id="1056978055">
      <w:bodyDiv w:val="1"/>
      <w:marLeft w:val="0"/>
      <w:marRight w:val="0"/>
      <w:marTop w:val="0"/>
      <w:marBottom w:val="0"/>
      <w:divBdr>
        <w:top w:val="none" w:sz="0" w:space="0" w:color="auto"/>
        <w:left w:val="none" w:sz="0" w:space="0" w:color="auto"/>
        <w:bottom w:val="none" w:sz="0" w:space="0" w:color="auto"/>
        <w:right w:val="none" w:sz="0" w:space="0" w:color="auto"/>
      </w:divBdr>
    </w:div>
    <w:div w:id="1061563174">
      <w:bodyDiv w:val="1"/>
      <w:marLeft w:val="0"/>
      <w:marRight w:val="0"/>
      <w:marTop w:val="0"/>
      <w:marBottom w:val="0"/>
      <w:divBdr>
        <w:top w:val="none" w:sz="0" w:space="0" w:color="auto"/>
        <w:left w:val="none" w:sz="0" w:space="0" w:color="auto"/>
        <w:bottom w:val="none" w:sz="0" w:space="0" w:color="auto"/>
        <w:right w:val="none" w:sz="0" w:space="0" w:color="auto"/>
      </w:divBdr>
    </w:div>
    <w:div w:id="1063530183">
      <w:bodyDiv w:val="1"/>
      <w:marLeft w:val="0"/>
      <w:marRight w:val="0"/>
      <w:marTop w:val="0"/>
      <w:marBottom w:val="0"/>
      <w:divBdr>
        <w:top w:val="none" w:sz="0" w:space="0" w:color="auto"/>
        <w:left w:val="none" w:sz="0" w:space="0" w:color="auto"/>
        <w:bottom w:val="none" w:sz="0" w:space="0" w:color="auto"/>
        <w:right w:val="none" w:sz="0" w:space="0" w:color="auto"/>
      </w:divBdr>
    </w:div>
    <w:div w:id="1066368791">
      <w:bodyDiv w:val="1"/>
      <w:marLeft w:val="0"/>
      <w:marRight w:val="0"/>
      <w:marTop w:val="0"/>
      <w:marBottom w:val="0"/>
      <w:divBdr>
        <w:top w:val="none" w:sz="0" w:space="0" w:color="auto"/>
        <w:left w:val="none" w:sz="0" w:space="0" w:color="auto"/>
        <w:bottom w:val="none" w:sz="0" w:space="0" w:color="auto"/>
        <w:right w:val="none" w:sz="0" w:space="0" w:color="auto"/>
      </w:divBdr>
    </w:div>
    <w:div w:id="1101611783">
      <w:bodyDiv w:val="1"/>
      <w:marLeft w:val="0"/>
      <w:marRight w:val="0"/>
      <w:marTop w:val="0"/>
      <w:marBottom w:val="0"/>
      <w:divBdr>
        <w:top w:val="none" w:sz="0" w:space="0" w:color="auto"/>
        <w:left w:val="none" w:sz="0" w:space="0" w:color="auto"/>
        <w:bottom w:val="none" w:sz="0" w:space="0" w:color="auto"/>
        <w:right w:val="none" w:sz="0" w:space="0" w:color="auto"/>
      </w:divBdr>
    </w:div>
    <w:div w:id="1113403943">
      <w:bodyDiv w:val="1"/>
      <w:marLeft w:val="0"/>
      <w:marRight w:val="0"/>
      <w:marTop w:val="0"/>
      <w:marBottom w:val="0"/>
      <w:divBdr>
        <w:top w:val="none" w:sz="0" w:space="0" w:color="auto"/>
        <w:left w:val="none" w:sz="0" w:space="0" w:color="auto"/>
        <w:bottom w:val="none" w:sz="0" w:space="0" w:color="auto"/>
        <w:right w:val="none" w:sz="0" w:space="0" w:color="auto"/>
      </w:divBdr>
    </w:div>
    <w:div w:id="1144935346">
      <w:bodyDiv w:val="1"/>
      <w:marLeft w:val="0"/>
      <w:marRight w:val="0"/>
      <w:marTop w:val="0"/>
      <w:marBottom w:val="0"/>
      <w:divBdr>
        <w:top w:val="none" w:sz="0" w:space="0" w:color="auto"/>
        <w:left w:val="none" w:sz="0" w:space="0" w:color="auto"/>
        <w:bottom w:val="none" w:sz="0" w:space="0" w:color="auto"/>
        <w:right w:val="none" w:sz="0" w:space="0" w:color="auto"/>
      </w:divBdr>
    </w:div>
    <w:div w:id="1165634322">
      <w:bodyDiv w:val="1"/>
      <w:marLeft w:val="0"/>
      <w:marRight w:val="0"/>
      <w:marTop w:val="0"/>
      <w:marBottom w:val="0"/>
      <w:divBdr>
        <w:top w:val="none" w:sz="0" w:space="0" w:color="auto"/>
        <w:left w:val="none" w:sz="0" w:space="0" w:color="auto"/>
        <w:bottom w:val="none" w:sz="0" w:space="0" w:color="auto"/>
        <w:right w:val="none" w:sz="0" w:space="0" w:color="auto"/>
      </w:divBdr>
    </w:div>
    <w:div w:id="1193692175">
      <w:bodyDiv w:val="1"/>
      <w:marLeft w:val="0"/>
      <w:marRight w:val="0"/>
      <w:marTop w:val="0"/>
      <w:marBottom w:val="0"/>
      <w:divBdr>
        <w:top w:val="none" w:sz="0" w:space="0" w:color="auto"/>
        <w:left w:val="none" w:sz="0" w:space="0" w:color="auto"/>
        <w:bottom w:val="none" w:sz="0" w:space="0" w:color="auto"/>
        <w:right w:val="none" w:sz="0" w:space="0" w:color="auto"/>
      </w:divBdr>
    </w:div>
    <w:div w:id="1223712145">
      <w:bodyDiv w:val="1"/>
      <w:marLeft w:val="0"/>
      <w:marRight w:val="0"/>
      <w:marTop w:val="0"/>
      <w:marBottom w:val="0"/>
      <w:divBdr>
        <w:top w:val="none" w:sz="0" w:space="0" w:color="auto"/>
        <w:left w:val="none" w:sz="0" w:space="0" w:color="auto"/>
        <w:bottom w:val="none" w:sz="0" w:space="0" w:color="auto"/>
        <w:right w:val="none" w:sz="0" w:space="0" w:color="auto"/>
      </w:divBdr>
    </w:div>
    <w:div w:id="1229656198">
      <w:bodyDiv w:val="1"/>
      <w:marLeft w:val="0"/>
      <w:marRight w:val="0"/>
      <w:marTop w:val="0"/>
      <w:marBottom w:val="0"/>
      <w:divBdr>
        <w:top w:val="none" w:sz="0" w:space="0" w:color="auto"/>
        <w:left w:val="none" w:sz="0" w:space="0" w:color="auto"/>
        <w:bottom w:val="none" w:sz="0" w:space="0" w:color="auto"/>
        <w:right w:val="none" w:sz="0" w:space="0" w:color="auto"/>
      </w:divBdr>
    </w:div>
    <w:div w:id="1232421592">
      <w:bodyDiv w:val="1"/>
      <w:marLeft w:val="0"/>
      <w:marRight w:val="0"/>
      <w:marTop w:val="0"/>
      <w:marBottom w:val="0"/>
      <w:divBdr>
        <w:top w:val="none" w:sz="0" w:space="0" w:color="auto"/>
        <w:left w:val="none" w:sz="0" w:space="0" w:color="auto"/>
        <w:bottom w:val="none" w:sz="0" w:space="0" w:color="auto"/>
        <w:right w:val="none" w:sz="0" w:space="0" w:color="auto"/>
      </w:divBdr>
    </w:div>
    <w:div w:id="1238172495">
      <w:bodyDiv w:val="1"/>
      <w:marLeft w:val="0"/>
      <w:marRight w:val="0"/>
      <w:marTop w:val="0"/>
      <w:marBottom w:val="0"/>
      <w:divBdr>
        <w:top w:val="none" w:sz="0" w:space="0" w:color="auto"/>
        <w:left w:val="none" w:sz="0" w:space="0" w:color="auto"/>
        <w:bottom w:val="none" w:sz="0" w:space="0" w:color="auto"/>
        <w:right w:val="none" w:sz="0" w:space="0" w:color="auto"/>
      </w:divBdr>
    </w:div>
    <w:div w:id="1240404727">
      <w:bodyDiv w:val="1"/>
      <w:marLeft w:val="0"/>
      <w:marRight w:val="0"/>
      <w:marTop w:val="0"/>
      <w:marBottom w:val="0"/>
      <w:divBdr>
        <w:top w:val="none" w:sz="0" w:space="0" w:color="auto"/>
        <w:left w:val="none" w:sz="0" w:space="0" w:color="auto"/>
        <w:bottom w:val="none" w:sz="0" w:space="0" w:color="auto"/>
        <w:right w:val="none" w:sz="0" w:space="0" w:color="auto"/>
      </w:divBdr>
    </w:div>
    <w:div w:id="1244069894">
      <w:bodyDiv w:val="1"/>
      <w:marLeft w:val="0"/>
      <w:marRight w:val="0"/>
      <w:marTop w:val="0"/>
      <w:marBottom w:val="0"/>
      <w:divBdr>
        <w:top w:val="none" w:sz="0" w:space="0" w:color="auto"/>
        <w:left w:val="none" w:sz="0" w:space="0" w:color="auto"/>
        <w:bottom w:val="none" w:sz="0" w:space="0" w:color="auto"/>
        <w:right w:val="none" w:sz="0" w:space="0" w:color="auto"/>
      </w:divBdr>
    </w:div>
    <w:div w:id="1269002896">
      <w:bodyDiv w:val="1"/>
      <w:marLeft w:val="0"/>
      <w:marRight w:val="0"/>
      <w:marTop w:val="0"/>
      <w:marBottom w:val="0"/>
      <w:divBdr>
        <w:top w:val="none" w:sz="0" w:space="0" w:color="auto"/>
        <w:left w:val="none" w:sz="0" w:space="0" w:color="auto"/>
        <w:bottom w:val="none" w:sz="0" w:space="0" w:color="auto"/>
        <w:right w:val="none" w:sz="0" w:space="0" w:color="auto"/>
      </w:divBdr>
    </w:div>
    <w:div w:id="1270970792">
      <w:bodyDiv w:val="1"/>
      <w:marLeft w:val="0"/>
      <w:marRight w:val="0"/>
      <w:marTop w:val="0"/>
      <w:marBottom w:val="0"/>
      <w:divBdr>
        <w:top w:val="none" w:sz="0" w:space="0" w:color="auto"/>
        <w:left w:val="none" w:sz="0" w:space="0" w:color="auto"/>
        <w:bottom w:val="none" w:sz="0" w:space="0" w:color="auto"/>
        <w:right w:val="none" w:sz="0" w:space="0" w:color="auto"/>
      </w:divBdr>
    </w:div>
    <w:div w:id="1295017897">
      <w:bodyDiv w:val="1"/>
      <w:marLeft w:val="0"/>
      <w:marRight w:val="0"/>
      <w:marTop w:val="0"/>
      <w:marBottom w:val="0"/>
      <w:divBdr>
        <w:top w:val="none" w:sz="0" w:space="0" w:color="auto"/>
        <w:left w:val="none" w:sz="0" w:space="0" w:color="auto"/>
        <w:bottom w:val="none" w:sz="0" w:space="0" w:color="auto"/>
        <w:right w:val="none" w:sz="0" w:space="0" w:color="auto"/>
      </w:divBdr>
      <w:divsChild>
        <w:div w:id="975526590">
          <w:marLeft w:val="0"/>
          <w:marRight w:val="0"/>
          <w:marTop w:val="0"/>
          <w:marBottom w:val="0"/>
          <w:divBdr>
            <w:top w:val="none" w:sz="0" w:space="0" w:color="auto"/>
            <w:left w:val="none" w:sz="0" w:space="0" w:color="auto"/>
            <w:bottom w:val="none" w:sz="0" w:space="0" w:color="auto"/>
            <w:right w:val="none" w:sz="0" w:space="0" w:color="auto"/>
          </w:divBdr>
          <w:divsChild>
            <w:div w:id="714739171">
              <w:marLeft w:val="0"/>
              <w:marRight w:val="0"/>
              <w:marTop w:val="0"/>
              <w:marBottom w:val="0"/>
              <w:divBdr>
                <w:top w:val="none" w:sz="0" w:space="0" w:color="auto"/>
                <w:left w:val="none" w:sz="0" w:space="0" w:color="auto"/>
                <w:bottom w:val="none" w:sz="0" w:space="0" w:color="auto"/>
                <w:right w:val="none" w:sz="0" w:space="0" w:color="auto"/>
              </w:divBdr>
              <w:divsChild>
                <w:div w:id="1073626164">
                  <w:marLeft w:val="0"/>
                  <w:marRight w:val="0"/>
                  <w:marTop w:val="0"/>
                  <w:marBottom w:val="0"/>
                  <w:divBdr>
                    <w:top w:val="none" w:sz="0" w:space="0" w:color="auto"/>
                    <w:left w:val="none" w:sz="0" w:space="0" w:color="auto"/>
                    <w:bottom w:val="none" w:sz="0" w:space="0" w:color="auto"/>
                    <w:right w:val="none" w:sz="0" w:space="0" w:color="auto"/>
                  </w:divBdr>
                  <w:divsChild>
                    <w:div w:id="39332532">
                      <w:marLeft w:val="0"/>
                      <w:marRight w:val="0"/>
                      <w:marTop w:val="0"/>
                      <w:marBottom w:val="0"/>
                      <w:divBdr>
                        <w:top w:val="none" w:sz="0" w:space="0" w:color="auto"/>
                        <w:left w:val="none" w:sz="0" w:space="0" w:color="auto"/>
                        <w:bottom w:val="none" w:sz="0" w:space="0" w:color="auto"/>
                        <w:right w:val="none" w:sz="0" w:space="0" w:color="auto"/>
                      </w:divBdr>
                      <w:divsChild>
                        <w:div w:id="2087025899">
                          <w:marLeft w:val="0"/>
                          <w:marRight w:val="0"/>
                          <w:marTop w:val="0"/>
                          <w:marBottom w:val="0"/>
                          <w:divBdr>
                            <w:top w:val="none" w:sz="0" w:space="0" w:color="auto"/>
                            <w:left w:val="none" w:sz="0" w:space="0" w:color="auto"/>
                            <w:bottom w:val="none" w:sz="0" w:space="0" w:color="auto"/>
                            <w:right w:val="none" w:sz="0" w:space="0" w:color="auto"/>
                          </w:divBdr>
                          <w:divsChild>
                            <w:div w:id="1178232198">
                              <w:marLeft w:val="0"/>
                              <w:marRight w:val="0"/>
                              <w:marTop w:val="0"/>
                              <w:marBottom w:val="0"/>
                              <w:divBdr>
                                <w:top w:val="none" w:sz="0" w:space="0" w:color="auto"/>
                                <w:left w:val="none" w:sz="0" w:space="0" w:color="auto"/>
                                <w:bottom w:val="none" w:sz="0" w:space="0" w:color="auto"/>
                                <w:right w:val="none" w:sz="0" w:space="0" w:color="auto"/>
                              </w:divBdr>
                              <w:divsChild>
                                <w:div w:id="16742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898507">
      <w:bodyDiv w:val="1"/>
      <w:marLeft w:val="0"/>
      <w:marRight w:val="0"/>
      <w:marTop w:val="0"/>
      <w:marBottom w:val="0"/>
      <w:divBdr>
        <w:top w:val="none" w:sz="0" w:space="0" w:color="auto"/>
        <w:left w:val="none" w:sz="0" w:space="0" w:color="auto"/>
        <w:bottom w:val="none" w:sz="0" w:space="0" w:color="auto"/>
        <w:right w:val="none" w:sz="0" w:space="0" w:color="auto"/>
      </w:divBdr>
    </w:div>
    <w:div w:id="1310670285">
      <w:bodyDiv w:val="1"/>
      <w:marLeft w:val="0"/>
      <w:marRight w:val="0"/>
      <w:marTop w:val="0"/>
      <w:marBottom w:val="0"/>
      <w:divBdr>
        <w:top w:val="none" w:sz="0" w:space="0" w:color="auto"/>
        <w:left w:val="none" w:sz="0" w:space="0" w:color="auto"/>
        <w:bottom w:val="none" w:sz="0" w:space="0" w:color="auto"/>
        <w:right w:val="none" w:sz="0" w:space="0" w:color="auto"/>
      </w:divBdr>
    </w:div>
    <w:div w:id="1314144584">
      <w:bodyDiv w:val="1"/>
      <w:marLeft w:val="0"/>
      <w:marRight w:val="0"/>
      <w:marTop w:val="0"/>
      <w:marBottom w:val="0"/>
      <w:divBdr>
        <w:top w:val="none" w:sz="0" w:space="0" w:color="auto"/>
        <w:left w:val="none" w:sz="0" w:space="0" w:color="auto"/>
        <w:bottom w:val="none" w:sz="0" w:space="0" w:color="auto"/>
        <w:right w:val="none" w:sz="0" w:space="0" w:color="auto"/>
      </w:divBdr>
    </w:div>
    <w:div w:id="1320187251">
      <w:bodyDiv w:val="1"/>
      <w:marLeft w:val="0"/>
      <w:marRight w:val="0"/>
      <w:marTop w:val="0"/>
      <w:marBottom w:val="0"/>
      <w:divBdr>
        <w:top w:val="none" w:sz="0" w:space="0" w:color="auto"/>
        <w:left w:val="none" w:sz="0" w:space="0" w:color="auto"/>
        <w:bottom w:val="none" w:sz="0" w:space="0" w:color="auto"/>
        <w:right w:val="none" w:sz="0" w:space="0" w:color="auto"/>
      </w:divBdr>
    </w:div>
    <w:div w:id="1336807693">
      <w:bodyDiv w:val="1"/>
      <w:marLeft w:val="0"/>
      <w:marRight w:val="0"/>
      <w:marTop w:val="0"/>
      <w:marBottom w:val="0"/>
      <w:divBdr>
        <w:top w:val="none" w:sz="0" w:space="0" w:color="auto"/>
        <w:left w:val="none" w:sz="0" w:space="0" w:color="auto"/>
        <w:bottom w:val="none" w:sz="0" w:space="0" w:color="auto"/>
        <w:right w:val="none" w:sz="0" w:space="0" w:color="auto"/>
      </w:divBdr>
    </w:div>
    <w:div w:id="1343052285">
      <w:bodyDiv w:val="1"/>
      <w:marLeft w:val="0"/>
      <w:marRight w:val="0"/>
      <w:marTop w:val="0"/>
      <w:marBottom w:val="0"/>
      <w:divBdr>
        <w:top w:val="none" w:sz="0" w:space="0" w:color="auto"/>
        <w:left w:val="none" w:sz="0" w:space="0" w:color="auto"/>
        <w:bottom w:val="none" w:sz="0" w:space="0" w:color="auto"/>
        <w:right w:val="none" w:sz="0" w:space="0" w:color="auto"/>
      </w:divBdr>
    </w:div>
    <w:div w:id="1356074910">
      <w:bodyDiv w:val="1"/>
      <w:marLeft w:val="0"/>
      <w:marRight w:val="0"/>
      <w:marTop w:val="0"/>
      <w:marBottom w:val="0"/>
      <w:divBdr>
        <w:top w:val="none" w:sz="0" w:space="0" w:color="auto"/>
        <w:left w:val="none" w:sz="0" w:space="0" w:color="auto"/>
        <w:bottom w:val="none" w:sz="0" w:space="0" w:color="auto"/>
        <w:right w:val="none" w:sz="0" w:space="0" w:color="auto"/>
      </w:divBdr>
    </w:div>
    <w:div w:id="1369337725">
      <w:bodyDiv w:val="1"/>
      <w:marLeft w:val="0"/>
      <w:marRight w:val="0"/>
      <w:marTop w:val="0"/>
      <w:marBottom w:val="0"/>
      <w:divBdr>
        <w:top w:val="none" w:sz="0" w:space="0" w:color="auto"/>
        <w:left w:val="none" w:sz="0" w:space="0" w:color="auto"/>
        <w:bottom w:val="none" w:sz="0" w:space="0" w:color="auto"/>
        <w:right w:val="none" w:sz="0" w:space="0" w:color="auto"/>
      </w:divBdr>
    </w:div>
    <w:div w:id="1377119026">
      <w:bodyDiv w:val="1"/>
      <w:marLeft w:val="0"/>
      <w:marRight w:val="0"/>
      <w:marTop w:val="0"/>
      <w:marBottom w:val="0"/>
      <w:divBdr>
        <w:top w:val="none" w:sz="0" w:space="0" w:color="auto"/>
        <w:left w:val="none" w:sz="0" w:space="0" w:color="auto"/>
        <w:bottom w:val="none" w:sz="0" w:space="0" w:color="auto"/>
        <w:right w:val="none" w:sz="0" w:space="0" w:color="auto"/>
      </w:divBdr>
    </w:div>
    <w:div w:id="1407652396">
      <w:bodyDiv w:val="1"/>
      <w:marLeft w:val="0"/>
      <w:marRight w:val="0"/>
      <w:marTop w:val="0"/>
      <w:marBottom w:val="0"/>
      <w:divBdr>
        <w:top w:val="none" w:sz="0" w:space="0" w:color="auto"/>
        <w:left w:val="none" w:sz="0" w:space="0" w:color="auto"/>
        <w:bottom w:val="none" w:sz="0" w:space="0" w:color="auto"/>
        <w:right w:val="none" w:sz="0" w:space="0" w:color="auto"/>
      </w:divBdr>
    </w:div>
    <w:div w:id="1412850144">
      <w:bodyDiv w:val="1"/>
      <w:marLeft w:val="0"/>
      <w:marRight w:val="0"/>
      <w:marTop w:val="0"/>
      <w:marBottom w:val="0"/>
      <w:divBdr>
        <w:top w:val="none" w:sz="0" w:space="0" w:color="auto"/>
        <w:left w:val="none" w:sz="0" w:space="0" w:color="auto"/>
        <w:bottom w:val="none" w:sz="0" w:space="0" w:color="auto"/>
        <w:right w:val="none" w:sz="0" w:space="0" w:color="auto"/>
      </w:divBdr>
    </w:div>
    <w:div w:id="1419136713">
      <w:bodyDiv w:val="1"/>
      <w:marLeft w:val="0"/>
      <w:marRight w:val="0"/>
      <w:marTop w:val="0"/>
      <w:marBottom w:val="0"/>
      <w:divBdr>
        <w:top w:val="none" w:sz="0" w:space="0" w:color="auto"/>
        <w:left w:val="none" w:sz="0" w:space="0" w:color="auto"/>
        <w:bottom w:val="none" w:sz="0" w:space="0" w:color="auto"/>
        <w:right w:val="none" w:sz="0" w:space="0" w:color="auto"/>
      </w:divBdr>
    </w:div>
    <w:div w:id="1419592909">
      <w:bodyDiv w:val="1"/>
      <w:marLeft w:val="0"/>
      <w:marRight w:val="0"/>
      <w:marTop w:val="0"/>
      <w:marBottom w:val="0"/>
      <w:divBdr>
        <w:top w:val="none" w:sz="0" w:space="0" w:color="auto"/>
        <w:left w:val="none" w:sz="0" w:space="0" w:color="auto"/>
        <w:bottom w:val="none" w:sz="0" w:space="0" w:color="auto"/>
        <w:right w:val="none" w:sz="0" w:space="0" w:color="auto"/>
      </w:divBdr>
    </w:div>
    <w:div w:id="1441148969">
      <w:bodyDiv w:val="1"/>
      <w:marLeft w:val="0"/>
      <w:marRight w:val="0"/>
      <w:marTop w:val="0"/>
      <w:marBottom w:val="0"/>
      <w:divBdr>
        <w:top w:val="none" w:sz="0" w:space="0" w:color="auto"/>
        <w:left w:val="none" w:sz="0" w:space="0" w:color="auto"/>
        <w:bottom w:val="none" w:sz="0" w:space="0" w:color="auto"/>
        <w:right w:val="none" w:sz="0" w:space="0" w:color="auto"/>
      </w:divBdr>
    </w:div>
    <w:div w:id="1449468413">
      <w:bodyDiv w:val="1"/>
      <w:marLeft w:val="0"/>
      <w:marRight w:val="0"/>
      <w:marTop w:val="0"/>
      <w:marBottom w:val="0"/>
      <w:divBdr>
        <w:top w:val="none" w:sz="0" w:space="0" w:color="auto"/>
        <w:left w:val="none" w:sz="0" w:space="0" w:color="auto"/>
        <w:bottom w:val="none" w:sz="0" w:space="0" w:color="auto"/>
        <w:right w:val="none" w:sz="0" w:space="0" w:color="auto"/>
      </w:divBdr>
      <w:divsChild>
        <w:div w:id="2078898697">
          <w:marLeft w:val="0"/>
          <w:marRight w:val="0"/>
          <w:marTop w:val="0"/>
          <w:marBottom w:val="0"/>
          <w:divBdr>
            <w:top w:val="none" w:sz="0" w:space="0" w:color="auto"/>
            <w:left w:val="none" w:sz="0" w:space="0" w:color="auto"/>
            <w:bottom w:val="none" w:sz="0" w:space="0" w:color="auto"/>
            <w:right w:val="none" w:sz="0" w:space="0" w:color="auto"/>
          </w:divBdr>
          <w:divsChild>
            <w:div w:id="70543674">
              <w:marLeft w:val="0"/>
              <w:marRight w:val="0"/>
              <w:marTop w:val="0"/>
              <w:marBottom w:val="750"/>
              <w:divBdr>
                <w:top w:val="none" w:sz="0" w:space="0" w:color="auto"/>
                <w:left w:val="none" w:sz="0" w:space="0" w:color="auto"/>
                <w:bottom w:val="none" w:sz="0" w:space="0" w:color="auto"/>
                <w:right w:val="none" w:sz="0" w:space="0" w:color="auto"/>
              </w:divBdr>
              <w:divsChild>
                <w:div w:id="1280186650">
                  <w:marLeft w:val="0"/>
                  <w:marRight w:val="0"/>
                  <w:marTop w:val="0"/>
                  <w:marBottom w:val="0"/>
                  <w:divBdr>
                    <w:top w:val="none" w:sz="0" w:space="0" w:color="auto"/>
                    <w:left w:val="none" w:sz="0" w:space="0" w:color="auto"/>
                    <w:bottom w:val="none" w:sz="0" w:space="0" w:color="auto"/>
                    <w:right w:val="none" w:sz="0" w:space="0" w:color="auto"/>
                  </w:divBdr>
                  <w:divsChild>
                    <w:div w:id="898784598">
                      <w:marLeft w:val="0"/>
                      <w:marRight w:val="0"/>
                      <w:marTop w:val="0"/>
                      <w:marBottom w:val="0"/>
                      <w:divBdr>
                        <w:top w:val="none" w:sz="0" w:space="0" w:color="auto"/>
                        <w:left w:val="none" w:sz="0" w:space="0" w:color="auto"/>
                        <w:bottom w:val="none" w:sz="0" w:space="0" w:color="auto"/>
                        <w:right w:val="none" w:sz="0" w:space="0" w:color="auto"/>
                      </w:divBdr>
                      <w:divsChild>
                        <w:div w:id="351617674">
                          <w:marLeft w:val="0"/>
                          <w:marRight w:val="0"/>
                          <w:marTop w:val="0"/>
                          <w:marBottom w:val="0"/>
                          <w:divBdr>
                            <w:top w:val="none" w:sz="0" w:space="0" w:color="auto"/>
                            <w:left w:val="none" w:sz="0" w:space="0" w:color="auto"/>
                            <w:bottom w:val="none" w:sz="0" w:space="0" w:color="auto"/>
                            <w:right w:val="none" w:sz="0" w:space="0" w:color="auto"/>
                          </w:divBdr>
                          <w:divsChild>
                            <w:div w:id="962271211">
                              <w:marLeft w:val="0"/>
                              <w:marRight w:val="0"/>
                              <w:marTop w:val="0"/>
                              <w:marBottom w:val="0"/>
                              <w:divBdr>
                                <w:top w:val="none" w:sz="0" w:space="0" w:color="auto"/>
                                <w:left w:val="none" w:sz="0" w:space="0" w:color="auto"/>
                                <w:bottom w:val="none" w:sz="0" w:space="0" w:color="auto"/>
                                <w:right w:val="none" w:sz="0" w:space="0" w:color="auto"/>
                              </w:divBdr>
                              <w:divsChild>
                                <w:div w:id="932514158">
                                  <w:marLeft w:val="0"/>
                                  <w:marRight w:val="0"/>
                                  <w:marTop w:val="0"/>
                                  <w:marBottom w:val="0"/>
                                  <w:divBdr>
                                    <w:top w:val="none" w:sz="0" w:space="0" w:color="auto"/>
                                    <w:left w:val="none" w:sz="0" w:space="0" w:color="auto"/>
                                    <w:bottom w:val="none" w:sz="0" w:space="0" w:color="auto"/>
                                    <w:right w:val="none" w:sz="0" w:space="0" w:color="auto"/>
                                  </w:divBdr>
                                  <w:divsChild>
                                    <w:div w:id="733940024">
                                      <w:marLeft w:val="0"/>
                                      <w:marRight w:val="0"/>
                                      <w:marTop w:val="0"/>
                                      <w:marBottom w:val="0"/>
                                      <w:divBdr>
                                        <w:top w:val="none" w:sz="0" w:space="0" w:color="auto"/>
                                        <w:left w:val="none" w:sz="0" w:space="0" w:color="auto"/>
                                        <w:bottom w:val="none" w:sz="0" w:space="0" w:color="auto"/>
                                        <w:right w:val="none" w:sz="0" w:space="0" w:color="auto"/>
                                      </w:divBdr>
                                      <w:divsChild>
                                        <w:div w:id="1564682334">
                                          <w:marLeft w:val="0"/>
                                          <w:marRight w:val="0"/>
                                          <w:marTop w:val="0"/>
                                          <w:marBottom w:val="0"/>
                                          <w:divBdr>
                                            <w:top w:val="none" w:sz="0" w:space="0" w:color="auto"/>
                                            <w:left w:val="none" w:sz="0" w:space="0" w:color="auto"/>
                                            <w:bottom w:val="none" w:sz="0" w:space="0" w:color="auto"/>
                                            <w:right w:val="none" w:sz="0" w:space="0" w:color="auto"/>
                                          </w:divBdr>
                                          <w:divsChild>
                                            <w:div w:id="1349209409">
                                              <w:marLeft w:val="0"/>
                                              <w:marRight w:val="0"/>
                                              <w:marTop w:val="0"/>
                                              <w:marBottom w:val="0"/>
                                              <w:divBdr>
                                                <w:top w:val="none" w:sz="0" w:space="0" w:color="auto"/>
                                                <w:left w:val="none" w:sz="0" w:space="0" w:color="auto"/>
                                                <w:bottom w:val="none" w:sz="0" w:space="0" w:color="auto"/>
                                                <w:right w:val="none" w:sz="0" w:space="0" w:color="auto"/>
                                              </w:divBdr>
                                              <w:divsChild>
                                                <w:div w:id="12734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6488667">
      <w:bodyDiv w:val="1"/>
      <w:marLeft w:val="0"/>
      <w:marRight w:val="0"/>
      <w:marTop w:val="0"/>
      <w:marBottom w:val="0"/>
      <w:divBdr>
        <w:top w:val="none" w:sz="0" w:space="0" w:color="auto"/>
        <w:left w:val="none" w:sz="0" w:space="0" w:color="auto"/>
        <w:bottom w:val="none" w:sz="0" w:space="0" w:color="auto"/>
        <w:right w:val="none" w:sz="0" w:space="0" w:color="auto"/>
      </w:divBdr>
    </w:div>
    <w:div w:id="1466314597">
      <w:bodyDiv w:val="1"/>
      <w:marLeft w:val="0"/>
      <w:marRight w:val="0"/>
      <w:marTop w:val="0"/>
      <w:marBottom w:val="0"/>
      <w:divBdr>
        <w:top w:val="none" w:sz="0" w:space="0" w:color="auto"/>
        <w:left w:val="none" w:sz="0" w:space="0" w:color="auto"/>
        <w:bottom w:val="none" w:sz="0" w:space="0" w:color="auto"/>
        <w:right w:val="none" w:sz="0" w:space="0" w:color="auto"/>
      </w:divBdr>
      <w:divsChild>
        <w:div w:id="144786085">
          <w:marLeft w:val="1166"/>
          <w:marRight w:val="0"/>
          <w:marTop w:val="0"/>
          <w:marBottom w:val="0"/>
          <w:divBdr>
            <w:top w:val="none" w:sz="0" w:space="0" w:color="auto"/>
            <w:left w:val="none" w:sz="0" w:space="0" w:color="auto"/>
            <w:bottom w:val="none" w:sz="0" w:space="0" w:color="auto"/>
            <w:right w:val="none" w:sz="0" w:space="0" w:color="auto"/>
          </w:divBdr>
        </w:div>
        <w:div w:id="795024856">
          <w:marLeft w:val="547"/>
          <w:marRight w:val="0"/>
          <w:marTop w:val="0"/>
          <w:marBottom w:val="0"/>
          <w:divBdr>
            <w:top w:val="none" w:sz="0" w:space="0" w:color="auto"/>
            <w:left w:val="none" w:sz="0" w:space="0" w:color="auto"/>
            <w:bottom w:val="none" w:sz="0" w:space="0" w:color="auto"/>
            <w:right w:val="none" w:sz="0" w:space="0" w:color="auto"/>
          </w:divBdr>
        </w:div>
        <w:div w:id="1182742280">
          <w:marLeft w:val="547"/>
          <w:marRight w:val="0"/>
          <w:marTop w:val="0"/>
          <w:marBottom w:val="0"/>
          <w:divBdr>
            <w:top w:val="none" w:sz="0" w:space="0" w:color="auto"/>
            <w:left w:val="none" w:sz="0" w:space="0" w:color="auto"/>
            <w:bottom w:val="none" w:sz="0" w:space="0" w:color="auto"/>
            <w:right w:val="none" w:sz="0" w:space="0" w:color="auto"/>
          </w:divBdr>
        </w:div>
        <w:div w:id="1192260074">
          <w:marLeft w:val="547"/>
          <w:marRight w:val="0"/>
          <w:marTop w:val="0"/>
          <w:marBottom w:val="0"/>
          <w:divBdr>
            <w:top w:val="none" w:sz="0" w:space="0" w:color="auto"/>
            <w:left w:val="none" w:sz="0" w:space="0" w:color="auto"/>
            <w:bottom w:val="none" w:sz="0" w:space="0" w:color="auto"/>
            <w:right w:val="none" w:sz="0" w:space="0" w:color="auto"/>
          </w:divBdr>
        </w:div>
        <w:div w:id="1206991890">
          <w:marLeft w:val="547"/>
          <w:marRight w:val="0"/>
          <w:marTop w:val="0"/>
          <w:marBottom w:val="0"/>
          <w:divBdr>
            <w:top w:val="none" w:sz="0" w:space="0" w:color="auto"/>
            <w:left w:val="none" w:sz="0" w:space="0" w:color="auto"/>
            <w:bottom w:val="none" w:sz="0" w:space="0" w:color="auto"/>
            <w:right w:val="none" w:sz="0" w:space="0" w:color="auto"/>
          </w:divBdr>
        </w:div>
        <w:div w:id="1440637706">
          <w:marLeft w:val="1166"/>
          <w:marRight w:val="0"/>
          <w:marTop w:val="0"/>
          <w:marBottom w:val="0"/>
          <w:divBdr>
            <w:top w:val="none" w:sz="0" w:space="0" w:color="auto"/>
            <w:left w:val="none" w:sz="0" w:space="0" w:color="auto"/>
            <w:bottom w:val="none" w:sz="0" w:space="0" w:color="auto"/>
            <w:right w:val="none" w:sz="0" w:space="0" w:color="auto"/>
          </w:divBdr>
        </w:div>
        <w:div w:id="1686206583">
          <w:marLeft w:val="1166"/>
          <w:marRight w:val="0"/>
          <w:marTop w:val="0"/>
          <w:marBottom w:val="0"/>
          <w:divBdr>
            <w:top w:val="none" w:sz="0" w:space="0" w:color="auto"/>
            <w:left w:val="none" w:sz="0" w:space="0" w:color="auto"/>
            <w:bottom w:val="none" w:sz="0" w:space="0" w:color="auto"/>
            <w:right w:val="none" w:sz="0" w:space="0" w:color="auto"/>
          </w:divBdr>
        </w:div>
        <w:div w:id="1796437883">
          <w:marLeft w:val="1166"/>
          <w:marRight w:val="0"/>
          <w:marTop w:val="0"/>
          <w:marBottom w:val="0"/>
          <w:divBdr>
            <w:top w:val="none" w:sz="0" w:space="0" w:color="auto"/>
            <w:left w:val="none" w:sz="0" w:space="0" w:color="auto"/>
            <w:bottom w:val="none" w:sz="0" w:space="0" w:color="auto"/>
            <w:right w:val="none" w:sz="0" w:space="0" w:color="auto"/>
          </w:divBdr>
        </w:div>
      </w:divsChild>
    </w:div>
    <w:div w:id="1472090617">
      <w:bodyDiv w:val="1"/>
      <w:marLeft w:val="0"/>
      <w:marRight w:val="0"/>
      <w:marTop w:val="0"/>
      <w:marBottom w:val="0"/>
      <w:divBdr>
        <w:top w:val="none" w:sz="0" w:space="0" w:color="auto"/>
        <w:left w:val="none" w:sz="0" w:space="0" w:color="auto"/>
        <w:bottom w:val="none" w:sz="0" w:space="0" w:color="auto"/>
        <w:right w:val="none" w:sz="0" w:space="0" w:color="auto"/>
      </w:divBdr>
    </w:div>
    <w:div w:id="1478568996">
      <w:bodyDiv w:val="1"/>
      <w:marLeft w:val="0"/>
      <w:marRight w:val="0"/>
      <w:marTop w:val="0"/>
      <w:marBottom w:val="0"/>
      <w:divBdr>
        <w:top w:val="none" w:sz="0" w:space="0" w:color="auto"/>
        <w:left w:val="none" w:sz="0" w:space="0" w:color="auto"/>
        <w:bottom w:val="none" w:sz="0" w:space="0" w:color="auto"/>
        <w:right w:val="none" w:sz="0" w:space="0" w:color="auto"/>
      </w:divBdr>
    </w:div>
    <w:div w:id="1481849365">
      <w:bodyDiv w:val="1"/>
      <w:marLeft w:val="0"/>
      <w:marRight w:val="0"/>
      <w:marTop w:val="0"/>
      <w:marBottom w:val="0"/>
      <w:divBdr>
        <w:top w:val="none" w:sz="0" w:space="0" w:color="auto"/>
        <w:left w:val="none" w:sz="0" w:space="0" w:color="auto"/>
        <w:bottom w:val="none" w:sz="0" w:space="0" w:color="auto"/>
        <w:right w:val="none" w:sz="0" w:space="0" w:color="auto"/>
      </w:divBdr>
    </w:div>
    <w:div w:id="1490711663">
      <w:bodyDiv w:val="1"/>
      <w:marLeft w:val="0"/>
      <w:marRight w:val="0"/>
      <w:marTop w:val="0"/>
      <w:marBottom w:val="0"/>
      <w:divBdr>
        <w:top w:val="none" w:sz="0" w:space="0" w:color="auto"/>
        <w:left w:val="none" w:sz="0" w:space="0" w:color="auto"/>
        <w:bottom w:val="none" w:sz="0" w:space="0" w:color="auto"/>
        <w:right w:val="none" w:sz="0" w:space="0" w:color="auto"/>
      </w:divBdr>
    </w:div>
    <w:div w:id="1493254020">
      <w:bodyDiv w:val="1"/>
      <w:marLeft w:val="0"/>
      <w:marRight w:val="0"/>
      <w:marTop w:val="0"/>
      <w:marBottom w:val="0"/>
      <w:divBdr>
        <w:top w:val="none" w:sz="0" w:space="0" w:color="auto"/>
        <w:left w:val="none" w:sz="0" w:space="0" w:color="auto"/>
        <w:bottom w:val="none" w:sz="0" w:space="0" w:color="auto"/>
        <w:right w:val="none" w:sz="0" w:space="0" w:color="auto"/>
      </w:divBdr>
    </w:div>
    <w:div w:id="1515001308">
      <w:bodyDiv w:val="1"/>
      <w:marLeft w:val="0"/>
      <w:marRight w:val="0"/>
      <w:marTop w:val="0"/>
      <w:marBottom w:val="0"/>
      <w:divBdr>
        <w:top w:val="none" w:sz="0" w:space="0" w:color="auto"/>
        <w:left w:val="none" w:sz="0" w:space="0" w:color="auto"/>
        <w:bottom w:val="none" w:sz="0" w:space="0" w:color="auto"/>
        <w:right w:val="none" w:sz="0" w:space="0" w:color="auto"/>
      </w:divBdr>
    </w:div>
    <w:div w:id="1522621407">
      <w:bodyDiv w:val="1"/>
      <w:marLeft w:val="0"/>
      <w:marRight w:val="0"/>
      <w:marTop w:val="0"/>
      <w:marBottom w:val="0"/>
      <w:divBdr>
        <w:top w:val="none" w:sz="0" w:space="0" w:color="auto"/>
        <w:left w:val="none" w:sz="0" w:space="0" w:color="auto"/>
        <w:bottom w:val="none" w:sz="0" w:space="0" w:color="auto"/>
        <w:right w:val="none" w:sz="0" w:space="0" w:color="auto"/>
      </w:divBdr>
    </w:div>
    <w:div w:id="1523477455">
      <w:bodyDiv w:val="1"/>
      <w:marLeft w:val="0"/>
      <w:marRight w:val="0"/>
      <w:marTop w:val="0"/>
      <w:marBottom w:val="0"/>
      <w:divBdr>
        <w:top w:val="none" w:sz="0" w:space="0" w:color="auto"/>
        <w:left w:val="none" w:sz="0" w:space="0" w:color="auto"/>
        <w:bottom w:val="none" w:sz="0" w:space="0" w:color="auto"/>
        <w:right w:val="none" w:sz="0" w:space="0" w:color="auto"/>
      </w:divBdr>
    </w:div>
    <w:div w:id="1526403656">
      <w:bodyDiv w:val="1"/>
      <w:marLeft w:val="0"/>
      <w:marRight w:val="0"/>
      <w:marTop w:val="0"/>
      <w:marBottom w:val="0"/>
      <w:divBdr>
        <w:top w:val="none" w:sz="0" w:space="0" w:color="auto"/>
        <w:left w:val="none" w:sz="0" w:space="0" w:color="auto"/>
        <w:bottom w:val="none" w:sz="0" w:space="0" w:color="auto"/>
        <w:right w:val="none" w:sz="0" w:space="0" w:color="auto"/>
      </w:divBdr>
    </w:div>
    <w:div w:id="1530870508">
      <w:bodyDiv w:val="1"/>
      <w:marLeft w:val="0"/>
      <w:marRight w:val="0"/>
      <w:marTop w:val="0"/>
      <w:marBottom w:val="0"/>
      <w:divBdr>
        <w:top w:val="none" w:sz="0" w:space="0" w:color="auto"/>
        <w:left w:val="none" w:sz="0" w:space="0" w:color="auto"/>
        <w:bottom w:val="none" w:sz="0" w:space="0" w:color="auto"/>
        <w:right w:val="none" w:sz="0" w:space="0" w:color="auto"/>
      </w:divBdr>
    </w:div>
    <w:div w:id="1535194643">
      <w:bodyDiv w:val="1"/>
      <w:marLeft w:val="0"/>
      <w:marRight w:val="0"/>
      <w:marTop w:val="0"/>
      <w:marBottom w:val="0"/>
      <w:divBdr>
        <w:top w:val="none" w:sz="0" w:space="0" w:color="auto"/>
        <w:left w:val="none" w:sz="0" w:space="0" w:color="auto"/>
        <w:bottom w:val="none" w:sz="0" w:space="0" w:color="auto"/>
        <w:right w:val="none" w:sz="0" w:space="0" w:color="auto"/>
      </w:divBdr>
    </w:div>
    <w:div w:id="1538277599">
      <w:bodyDiv w:val="1"/>
      <w:marLeft w:val="0"/>
      <w:marRight w:val="0"/>
      <w:marTop w:val="0"/>
      <w:marBottom w:val="0"/>
      <w:divBdr>
        <w:top w:val="none" w:sz="0" w:space="0" w:color="auto"/>
        <w:left w:val="none" w:sz="0" w:space="0" w:color="auto"/>
        <w:bottom w:val="none" w:sz="0" w:space="0" w:color="auto"/>
        <w:right w:val="none" w:sz="0" w:space="0" w:color="auto"/>
      </w:divBdr>
    </w:div>
    <w:div w:id="1539971311">
      <w:bodyDiv w:val="1"/>
      <w:marLeft w:val="0"/>
      <w:marRight w:val="0"/>
      <w:marTop w:val="0"/>
      <w:marBottom w:val="0"/>
      <w:divBdr>
        <w:top w:val="none" w:sz="0" w:space="0" w:color="auto"/>
        <w:left w:val="none" w:sz="0" w:space="0" w:color="auto"/>
        <w:bottom w:val="none" w:sz="0" w:space="0" w:color="auto"/>
        <w:right w:val="none" w:sz="0" w:space="0" w:color="auto"/>
      </w:divBdr>
    </w:div>
    <w:div w:id="1542328719">
      <w:bodyDiv w:val="1"/>
      <w:marLeft w:val="0"/>
      <w:marRight w:val="0"/>
      <w:marTop w:val="0"/>
      <w:marBottom w:val="0"/>
      <w:divBdr>
        <w:top w:val="none" w:sz="0" w:space="0" w:color="auto"/>
        <w:left w:val="none" w:sz="0" w:space="0" w:color="auto"/>
        <w:bottom w:val="none" w:sz="0" w:space="0" w:color="auto"/>
        <w:right w:val="none" w:sz="0" w:space="0" w:color="auto"/>
      </w:divBdr>
    </w:div>
    <w:div w:id="1568295746">
      <w:bodyDiv w:val="1"/>
      <w:marLeft w:val="0"/>
      <w:marRight w:val="0"/>
      <w:marTop w:val="0"/>
      <w:marBottom w:val="0"/>
      <w:divBdr>
        <w:top w:val="none" w:sz="0" w:space="0" w:color="auto"/>
        <w:left w:val="none" w:sz="0" w:space="0" w:color="auto"/>
        <w:bottom w:val="none" w:sz="0" w:space="0" w:color="auto"/>
        <w:right w:val="none" w:sz="0" w:space="0" w:color="auto"/>
      </w:divBdr>
    </w:div>
    <w:div w:id="1569729831">
      <w:bodyDiv w:val="1"/>
      <w:marLeft w:val="0"/>
      <w:marRight w:val="0"/>
      <w:marTop w:val="0"/>
      <w:marBottom w:val="0"/>
      <w:divBdr>
        <w:top w:val="none" w:sz="0" w:space="0" w:color="auto"/>
        <w:left w:val="none" w:sz="0" w:space="0" w:color="auto"/>
        <w:bottom w:val="none" w:sz="0" w:space="0" w:color="auto"/>
        <w:right w:val="none" w:sz="0" w:space="0" w:color="auto"/>
      </w:divBdr>
    </w:div>
    <w:div w:id="1570575209">
      <w:bodyDiv w:val="1"/>
      <w:marLeft w:val="0"/>
      <w:marRight w:val="0"/>
      <w:marTop w:val="0"/>
      <w:marBottom w:val="0"/>
      <w:divBdr>
        <w:top w:val="none" w:sz="0" w:space="0" w:color="auto"/>
        <w:left w:val="none" w:sz="0" w:space="0" w:color="auto"/>
        <w:bottom w:val="none" w:sz="0" w:space="0" w:color="auto"/>
        <w:right w:val="none" w:sz="0" w:space="0" w:color="auto"/>
      </w:divBdr>
    </w:div>
    <w:div w:id="1572083836">
      <w:bodyDiv w:val="1"/>
      <w:marLeft w:val="0"/>
      <w:marRight w:val="0"/>
      <w:marTop w:val="0"/>
      <w:marBottom w:val="0"/>
      <w:divBdr>
        <w:top w:val="none" w:sz="0" w:space="0" w:color="auto"/>
        <w:left w:val="none" w:sz="0" w:space="0" w:color="auto"/>
        <w:bottom w:val="none" w:sz="0" w:space="0" w:color="auto"/>
        <w:right w:val="none" w:sz="0" w:space="0" w:color="auto"/>
      </w:divBdr>
      <w:divsChild>
        <w:div w:id="226187376">
          <w:marLeft w:val="0"/>
          <w:marRight w:val="0"/>
          <w:marTop w:val="0"/>
          <w:marBottom w:val="0"/>
          <w:divBdr>
            <w:top w:val="none" w:sz="0" w:space="0" w:color="auto"/>
            <w:left w:val="none" w:sz="0" w:space="0" w:color="auto"/>
            <w:bottom w:val="none" w:sz="0" w:space="0" w:color="auto"/>
            <w:right w:val="none" w:sz="0" w:space="0" w:color="auto"/>
          </w:divBdr>
        </w:div>
        <w:div w:id="1462576837">
          <w:marLeft w:val="0"/>
          <w:marRight w:val="0"/>
          <w:marTop w:val="0"/>
          <w:marBottom w:val="0"/>
          <w:divBdr>
            <w:top w:val="none" w:sz="0" w:space="0" w:color="auto"/>
            <w:left w:val="none" w:sz="0" w:space="0" w:color="auto"/>
            <w:bottom w:val="none" w:sz="0" w:space="0" w:color="auto"/>
            <w:right w:val="none" w:sz="0" w:space="0" w:color="auto"/>
          </w:divBdr>
        </w:div>
      </w:divsChild>
    </w:div>
    <w:div w:id="1572351968">
      <w:bodyDiv w:val="1"/>
      <w:marLeft w:val="0"/>
      <w:marRight w:val="0"/>
      <w:marTop w:val="0"/>
      <w:marBottom w:val="0"/>
      <w:divBdr>
        <w:top w:val="none" w:sz="0" w:space="0" w:color="auto"/>
        <w:left w:val="none" w:sz="0" w:space="0" w:color="auto"/>
        <w:bottom w:val="none" w:sz="0" w:space="0" w:color="auto"/>
        <w:right w:val="none" w:sz="0" w:space="0" w:color="auto"/>
      </w:divBdr>
    </w:div>
    <w:div w:id="1576891428">
      <w:bodyDiv w:val="1"/>
      <w:marLeft w:val="0"/>
      <w:marRight w:val="0"/>
      <w:marTop w:val="0"/>
      <w:marBottom w:val="0"/>
      <w:divBdr>
        <w:top w:val="none" w:sz="0" w:space="0" w:color="auto"/>
        <w:left w:val="none" w:sz="0" w:space="0" w:color="auto"/>
        <w:bottom w:val="none" w:sz="0" w:space="0" w:color="auto"/>
        <w:right w:val="none" w:sz="0" w:space="0" w:color="auto"/>
      </w:divBdr>
    </w:div>
    <w:div w:id="1582330814">
      <w:bodyDiv w:val="1"/>
      <w:marLeft w:val="0"/>
      <w:marRight w:val="0"/>
      <w:marTop w:val="0"/>
      <w:marBottom w:val="0"/>
      <w:divBdr>
        <w:top w:val="none" w:sz="0" w:space="0" w:color="auto"/>
        <w:left w:val="none" w:sz="0" w:space="0" w:color="auto"/>
        <w:bottom w:val="none" w:sz="0" w:space="0" w:color="auto"/>
        <w:right w:val="none" w:sz="0" w:space="0" w:color="auto"/>
      </w:divBdr>
    </w:div>
    <w:div w:id="1590040498">
      <w:bodyDiv w:val="1"/>
      <w:marLeft w:val="0"/>
      <w:marRight w:val="0"/>
      <w:marTop w:val="0"/>
      <w:marBottom w:val="0"/>
      <w:divBdr>
        <w:top w:val="none" w:sz="0" w:space="0" w:color="auto"/>
        <w:left w:val="none" w:sz="0" w:space="0" w:color="auto"/>
        <w:bottom w:val="none" w:sz="0" w:space="0" w:color="auto"/>
        <w:right w:val="none" w:sz="0" w:space="0" w:color="auto"/>
      </w:divBdr>
    </w:div>
    <w:div w:id="1591699813">
      <w:bodyDiv w:val="1"/>
      <w:marLeft w:val="0"/>
      <w:marRight w:val="0"/>
      <w:marTop w:val="0"/>
      <w:marBottom w:val="0"/>
      <w:divBdr>
        <w:top w:val="none" w:sz="0" w:space="0" w:color="auto"/>
        <w:left w:val="none" w:sz="0" w:space="0" w:color="auto"/>
        <w:bottom w:val="none" w:sz="0" w:space="0" w:color="auto"/>
        <w:right w:val="none" w:sz="0" w:space="0" w:color="auto"/>
      </w:divBdr>
    </w:div>
    <w:div w:id="1622029226">
      <w:bodyDiv w:val="1"/>
      <w:marLeft w:val="0"/>
      <w:marRight w:val="0"/>
      <w:marTop w:val="0"/>
      <w:marBottom w:val="0"/>
      <w:divBdr>
        <w:top w:val="none" w:sz="0" w:space="0" w:color="auto"/>
        <w:left w:val="none" w:sz="0" w:space="0" w:color="auto"/>
        <w:bottom w:val="none" w:sz="0" w:space="0" w:color="auto"/>
        <w:right w:val="none" w:sz="0" w:space="0" w:color="auto"/>
      </w:divBdr>
    </w:div>
    <w:div w:id="1633948987">
      <w:bodyDiv w:val="1"/>
      <w:marLeft w:val="0"/>
      <w:marRight w:val="0"/>
      <w:marTop w:val="0"/>
      <w:marBottom w:val="0"/>
      <w:divBdr>
        <w:top w:val="none" w:sz="0" w:space="0" w:color="auto"/>
        <w:left w:val="none" w:sz="0" w:space="0" w:color="auto"/>
        <w:bottom w:val="none" w:sz="0" w:space="0" w:color="auto"/>
        <w:right w:val="none" w:sz="0" w:space="0" w:color="auto"/>
      </w:divBdr>
    </w:div>
    <w:div w:id="1636369498">
      <w:bodyDiv w:val="1"/>
      <w:marLeft w:val="0"/>
      <w:marRight w:val="0"/>
      <w:marTop w:val="0"/>
      <w:marBottom w:val="0"/>
      <w:divBdr>
        <w:top w:val="none" w:sz="0" w:space="0" w:color="auto"/>
        <w:left w:val="none" w:sz="0" w:space="0" w:color="auto"/>
        <w:bottom w:val="none" w:sz="0" w:space="0" w:color="auto"/>
        <w:right w:val="none" w:sz="0" w:space="0" w:color="auto"/>
      </w:divBdr>
    </w:div>
    <w:div w:id="1663504496">
      <w:bodyDiv w:val="1"/>
      <w:marLeft w:val="0"/>
      <w:marRight w:val="0"/>
      <w:marTop w:val="0"/>
      <w:marBottom w:val="0"/>
      <w:divBdr>
        <w:top w:val="none" w:sz="0" w:space="0" w:color="auto"/>
        <w:left w:val="none" w:sz="0" w:space="0" w:color="auto"/>
        <w:bottom w:val="none" w:sz="0" w:space="0" w:color="auto"/>
        <w:right w:val="none" w:sz="0" w:space="0" w:color="auto"/>
      </w:divBdr>
    </w:div>
    <w:div w:id="1675573876">
      <w:bodyDiv w:val="1"/>
      <w:marLeft w:val="0"/>
      <w:marRight w:val="0"/>
      <w:marTop w:val="0"/>
      <w:marBottom w:val="0"/>
      <w:divBdr>
        <w:top w:val="none" w:sz="0" w:space="0" w:color="auto"/>
        <w:left w:val="none" w:sz="0" w:space="0" w:color="auto"/>
        <w:bottom w:val="none" w:sz="0" w:space="0" w:color="auto"/>
        <w:right w:val="none" w:sz="0" w:space="0" w:color="auto"/>
      </w:divBdr>
    </w:div>
    <w:div w:id="1689481290">
      <w:bodyDiv w:val="1"/>
      <w:marLeft w:val="0"/>
      <w:marRight w:val="0"/>
      <w:marTop w:val="0"/>
      <w:marBottom w:val="0"/>
      <w:divBdr>
        <w:top w:val="none" w:sz="0" w:space="0" w:color="auto"/>
        <w:left w:val="none" w:sz="0" w:space="0" w:color="auto"/>
        <w:bottom w:val="none" w:sz="0" w:space="0" w:color="auto"/>
        <w:right w:val="none" w:sz="0" w:space="0" w:color="auto"/>
      </w:divBdr>
    </w:div>
    <w:div w:id="1694570779">
      <w:bodyDiv w:val="1"/>
      <w:marLeft w:val="0"/>
      <w:marRight w:val="0"/>
      <w:marTop w:val="0"/>
      <w:marBottom w:val="0"/>
      <w:divBdr>
        <w:top w:val="none" w:sz="0" w:space="0" w:color="auto"/>
        <w:left w:val="none" w:sz="0" w:space="0" w:color="auto"/>
        <w:bottom w:val="none" w:sz="0" w:space="0" w:color="auto"/>
        <w:right w:val="none" w:sz="0" w:space="0" w:color="auto"/>
      </w:divBdr>
    </w:div>
    <w:div w:id="1705473733">
      <w:bodyDiv w:val="1"/>
      <w:marLeft w:val="0"/>
      <w:marRight w:val="0"/>
      <w:marTop w:val="0"/>
      <w:marBottom w:val="0"/>
      <w:divBdr>
        <w:top w:val="none" w:sz="0" w:space="0" w:color="auto"/>
        <w:left w:val="none" w:sz="0" w:space="0" w:color="auto"/>
        <w:bottom w:val="none" w:sz="0" w:space="0" w:color="auto"/>
        <w:right w:val="none" w:sz="0" w:space="0" w:color="auto"/>
      </w:divBdr>
    </w:div>
    <w:div w:id="1723098979">
      <w:bodyDiv w:val="1"/>
      <w:marLeft w:val="0"/>
      <w:marRight w:val="0"/>
      <w:marTop w:val="0"/>
      <w:marBottom w:val="0"/>
      <w:divBdr>
        <w:top w:val="none" w:sz="0" w:space="0" w:color="auto"/>
        <w:left w:val="none" w:sz="0" w:space="0" w:color="auto"/>
        <w:bottom w:val="none" w:sz="0" w:space="0" w:color="auto"/>
        <w:right w:val="none" w:sz="0" w:space="0" w:color="auto"/>
      </w:divBdr>
    </w:div>
    <w:div w:id="1742171711">
      <w:bodyDiv w:val="1"/>
      <w:marLeft w:val="0"/>
      <w:marRight w:val="0"/>
      <w:marTop w:val="0"/>
      <w:marBottom w:val="0"/>
      <w:divBdr>
        <w:top w:val="none" w:sz="0" w:space="0" w:color="auto"/>
        <w:left w:val="none" w:sz="0" w:space="0" w:color="auto"/>
        <w:bottom w:val="none" w:sz="0" w:space="0" w:color="auto"/>
        <w:right w:val="none" w:sz="0" w:space="0" w:color="auto"/>
      </w:divBdr>
    </w:div>
    <w:div w:id="1761950031">
      <w:bodyDiv w:val="1"/>
      <w:marLeft w:val="0"/>
      <w:marRight w:val="0"/>
      <w:marTop w:val="0"/>
      <w:marBottom w:val="0"/>
      <w:divBdr>
        <w:top w:val="none" w:sz="0" w:space="0" w:color="auto"/>
        <w:left w:val="none" w:sz="0" w:space="0" w:color="auto"/>
        <w:bottom w:val="none" w:sz="0" w:space="0" w:color="auto"/>
        <w:right w:val="none" w:sz="0" w:space="0" w:color="auto"/>
      </w:divBdr>
    </w:div>
    <w:div w:id="1767269219">
      <w:bodyDiv w:val="1"/>
      <w:marLeft w:val="0"/>
      <w:marRight w:val="0"/>
      <w:marTop w:val="0"/>
      <w:marBottom w:val="0"/>
      <w:divBdr>
        <w:top w:val="none" w:sz="0" w:space="0" w:color="auto"/>
        <w:left w:val="none" w:sz="0" w:space="0" w:color="auto"/>
        <w:bottom w:val="none" w:sz="0" w:space="0" w:color="auto"/>
        <w:right w:val="none" w:sz="0" w:space="0" w:color="auto"/>
      </w:divBdr>
    </w:div>
    <w:div w:id="1789854897">
      <w:bodyDiv w:val="1"/>
      <w:marLeft w:val="0"/>
      <w:marRight w:val="0"/>
      <w:marTop w:val="0"/>
      <w:marBottom w:val="0"/>
      <w:divBdr>
        <w:top w:val="none" w:sz="0" w:space="0" w:color="auto"/>
        <w:left w:val="none" w:sz="0" w:space="0" w:color="auto"/>
        <w:bottom w:val="none" w:sz="0" w:space="0" w:color="auto"/>
        <w:right w:val="none" w:sz="0" w:space="0" w:color="auto"/>
      </w:divBdr>
    </w:div>
    <w:div w:id="1791316391">
      <w:bodyDiv w:val="1"/>
      <w:marLeft w:val="0"/>
      <w:marRight w:val="0"/>
      <w:marTop w:val="0"/>
      <w:marBottom w:val="0"/>
      <w:divBdr>
        <w:top w:val="none" w:sz="0" w:space="0" w:color="auto"/>
        <w:left w:val="none" w:sz="0" w:space="0" w:color="auto"/>
        <w:bottom w:val="none" w:sz="0" w:space="0" w:color="auto"/>
        <w:right w:val="none" w:sz="0" w:space="0" w:color="auto"/>
      </w:divBdr>
    </w:div>
    <w:div w:id="1794129195">
      <w:bodyDiv w:val="1"/>
      <w:marLeft w:val="0"/>
      <w:marRight w:val="0"/>
      <w:marTop w:val="0"/>
      <w:marBottom w:val="0"/>
      <w:divBdr>
        <w:top w:val="none" w:sz="0" w:space="0" w:color="auto"/>
        <w:left w:val="none" w:sz="0" w:space="0" w:color="auto"/>
        <w:bottom w:val="none" w:sz="0" w:space="0" w:color="auto"/>
        <w:right w:val="none" w:sz="0" w:space="0" w:color="auto"/>
      </w:divBdr>
    </w:div>
    <w:div w:id="1819228023">
      <w:bodyDiv w:val="1"/>
      <w:marLeft w:val="0"/>
      <w:marRight w:val="0"/>
      <w:marTop w:val="0"/>
      <w:marBottom w:val="0"/>
      <w:divBdr>
        <w:top w:val="none" w:sz="0" w:space="0" w:color="auto"/>
        <w:left w:val="none" w:sz="0" w:space="0" w:color="auto"/>
        <w:bottom w:val="none" w:sz="0" w:space="0" w:color="auto"/>
        <w:right w:val="none" w:sz="0" w:space="0" w:color="auto"/>
      </w:divBdr>
      <w:divsChild>
        <w:div w:id="656572057">
          <w:marLeft w:val="0"/>
          <w:marRight w:val="0"/>
          <w:marTop w:val="0"/>
          <w:marBottom w:val="0"/>
          <w:divBdr>
            <w:top w:val="none" w:sz="0" w:space="0" w:color="auto"/>
            <w:left w:val="none" w:sz="0" w:space="0" w:color="auto"/>
            <w:bottom w:val="none" w:sz="0" w:space="0" w:color="auto"/>
            <w:right w:val="none" w:sz="0" w:space="0" w:color="auto"/>
          </w:divBdr>
          <w:divsChild>
            <w:div w:id="1682513486">
              <w:marLeft w:val="0"/>
              <w:marRight w:val="0"/>
              <w:marTop w:val="0"/>
              <w:marBottom w:val="0"/>
              <w:divBdr>
                <w:top w:val="none" w:sz="0" w:space="0" w:color="auto"/>
                <w:left w:val="none" w:sz="0" w:space="0" w:color="auto"/>
                <w:bottom w:val="none" w:sz="0" w:space="0" w:color="auto"/>
                <w:right w:val="none" w:sz="0" w:space="0" w:color="auto"/>
              </w:divBdr>
              <w:divsChild>
                <w:div w:id="50814848">
                  <w:marLeft w:val="0"/>
                  <w:marRight w:val="0"/>
                  <w:marTop w:val="0"/>
                  <w:marBottom w:val="0"/>
                  <w:divBdr>
                    <w:top w:val="none" w:sz="0" w:space="0" w:color="auto"/>
                    <w:left w:val="none" w:sz="0" w:space="0" w:color="auto"/>
                    <w:bottom w:val="none" w:sz="0" w:space="0" w:color="auto"/>
                    <w:right w:val="none" w:sz="0" w:space="0" w:color="auto"/>
                  </w:divBdr>
                  <w:divsChild>
                    <w:div w:id="1234706060">
                      <w:marLeft w:val="0"/>
                      <w:marRight w:val="0"/>
                      <w:marTop w:val="0"/>
                      <w:marBottom w:val="0"/>
                      <w:divBdr>
                        <w:top w:val="none" w:sz="0" w:space="0" w:color="auto"/>
                        <w:left w:val="none" w:sz="0" w:space="0" w:color="auto"/>
                        <w:bottom w:val="none" w:sz="0" w:space="0" w:color="auto"/>
                        <w:right w:val="none" w:sz="0" w:space="0" w:color="auto"/>
                      </w:divBdr>
                      <w:divsChild>
                        <w:div w:id="2011711258">
                          <w:marLeft w:val="0"/>
                          <w:marRight w:val="0"/>
                          <w:marTop w:val="0"/>
                          <w:marBottom w:val="0"/>
                          <w:divBdr>
                            <w:top w:val="none" w:sz="0" w:space="0" w:color="auto"/>
                            <w:left w:val="none" w:sz="0" w:space="0" w:color="auto"/>
                            <w:bottom w:val="none" w:sz="0" w:space="0" w:color="auto"/>
                            <w:right w:val="none" w:sz="0" w:space="0" w:color="auto"/>
                          </w:divBdr>
                          <w:divsChild>
                            <w:div w:id="2068725547">
                              <w:marLeft w:val="0"/>
                              <w:marRight w:val="0"/>
                              <w:marTop w:val="0"/>
                              <w:marBottom w:val="0"/>
                              <w:divBdr>
                                <w:top w:val="none" w:sz="0" w:space="0" w:color="auto"/>
                                <w:left w:val="none" w:sz="0" w:space="0" w:color="auto"/>
                                <w:bottom w:val="none" w:sz="0" w:space="0" w:color="auto"/>
                                <w:right w:val="none" w:sz="0" w:space="0" w:color="auto"/>
                              </w:divBdr>
                              <w:divsChild>
                                <w:div w:id="1546403631">
                                  <w:marLeft w:val="0"/>
                                  <w:marRight w:val="0"/>
                                  <w:marTop w:val="0"/>
                                  <w:marBottom w:val="0"/>
                                  <w:divBdr>
                                    <w:top w:val="none" w:sz="0" w:space="0" w:color="auto"/>
                                    <w:left w:val="none" w:sz="0" w:space="0" w:color="auto"/>
                                    <w:bottom w:val="none" w:sz="0" w:space="0" w:color="auto"/>
                                    <w:right w:val="none" w:sz="0" w:space="0" w:color="auto"/>
                                  </w:divBdr>
                                  <w:divsChild>
                                    <w:div w:id="530992489">
                                      <w:marLeft w:val="0"/>
                                      <w:marRight w:val="0"/>
                                      <w:marTop w:val="0"/>
                                      <w:marBottom w:val="0"/>
                                      <w:divBdr>
                                        <w:top w:val="none" w:sz="0" w:space="0" w:color="auto"/>
                                        <w:left w:val="none" w:sz="0" w:space="0" w:color="auto"/>
                                        <w:bottom w:val="none" w:sz="0" w:space="0" w:color="auto"/>
                                        <w:right w:val="none" w:sz="0" w:space="0" w:color="auto"/>
                                      </w:divBdr>
                                      <w:divsChild>
                                        <w:div w:id="136605191">
                                          <w:marLeft w:val="0"/>
                                          <w:marRight w:val="0"/>
                                          <w:marTop w:val="0"/>
                                          <w:marBottom w:val="0"/>
                                          <w:divBdr>
                                            <w:top w:val="none" w:sz="0" w:space="0" w:color="auto"/>
                                            <w:left w:val="none" w:sz="0" w:space="0" w:color="auto"/>
                                            <w:bottom w:val="none" w:sz="0" w:space="0" w:color="auto"/>
                                            <w:right w:val="none" w:sz="0" w:space="0" w:color="auto"/>
                                          </w:divBdr>
                                          <w:divsChild>
                                            <w:div w:id="877205182">
                                              <w:marLeft w:val="0"/>
                                              <w:marRight w:val="0"/>
                                              <w:marTop w:val="0"/>
                                              <w:marBottom w:val="0"/>
                                              <w:divBdr>
                                                <w:top w:val="none" w:sz="0" w:space="0" w:color="auto"/>
                                                <w:left w:val="none" w:sz="0" w:space="0" w:color="auto"/>
                                                <w:bottom w:val="none" w:sz="0" w:space="0" w:color="auto"/>
                                                <w:right w:val="none" w:sz="0" w:space="0" w:color="auto"/>
                                              </w:divBdr>
                                              <w:divsChild>
                                                <w:div w:id="9958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4619912">
      <w:bodyDiv w:val="1"/>
      <w:marLeft w:val="0"/>
      <w:marRight w:val="0"/>
      <w:marTop w:val="0"/>
      <w:marBottom w:val="0"/>
      <w:divBdr>
        <w:top w:val="none" w:sz="0" w:space="0" w:color="auto"/>
        <w:left w:val="none" w:sz="0" w:space="0" w:color="auto"/>
        <w:bottom w:val="none" w:sz="0" w:space="0" w:color="auto"/>
        <w:right w:val="none" w:sz="0" w:space="0" w:color="auto"/>
      </w:divBdr>
    </w:div>
    <w:div w:id="1830168467">
      <w:bodyDiv w:val="1"/>
      <w:marLeft w:val="0"/>
      <w:marRight w:val="0"/>
      <w:marTop w:val="0"/>
      <w:marBottom w:val="0"/>
      <w:divBdr>
        <w:top w:val="none" w:sz="0" w:space="0" w:color="auto"/>
        <w:left w:val="none" w:sz="0" w:space="0" w:color="auto"/>
        <w:bottom w:val="none" w:sz="0" w:space="0" w:color="auto"/>
        <w:right w:val="none" w:sz="0" w:space="0" w:color="auto"/>
      </w:divBdr>
    </w:div>
    <w:div w:id="1840077364">
      <w:bodyDiv w:val="1"/>
      <w:marLeft w:val="0"/>
      <w:marRight w:val="0"/>
      <w:marTop w:val="0"/>
      <w:marBottom w:val="0"/>
      <w:divBdr>
        <w:top w:val="none" w:sz="0" w:space="0" w:color="auto"/>
        <w:left w:val="none" w:sz="0" w:space="0" w:color="auto"/>
        <w:bottom w:val="none" w:sz="0" w:space="0" w:color="auto"/>
        <w:right w:val="none" w:sz="0" w:space="0" w:color="auto"/>
      </w:divBdr>
    </w:div>
    <w:div w:id="1845241113">
      <w:bodyDiv w:val="1"/>
      <w:marLeft w:val="0"/>
      <w:marRight w:val="0"/>
      <w:marTop w:val="0"/>
      <w:marBottom w:val="0"/>
      <w:divBdr>
        <w:top w:val="none" w:sz="0" w:space="0" w:color="auto"/>
        <w:left w:val="none" w:sz="0" w:space="0" w:color="auto"/>
        <w:bottom w:val="none" w:sz="0" w:space="0" w:color="auto"/>
        <w:right w:val="none" w:sz="0" w:space="0" w:color="auto"/>
      </w:divBdr>
    </w:div>
    <w:div w:id="1847674053">
      <w:bodyDiv w:val="1"/>
      <w:marLeft w:val="0"/>
      <w:marRight w:val="0"/>
      <w:marTop w:val="0"/>
      <w:marBottom w:val="0"/>
      <w:divBdr>
        <w:top w:val="none" w:sz="0" w:space="0" w:color="auto"/>
        <w:left w:val="none" w:sz="0" w:space="0" w:color="auto"/>
        <w:bottom w:val="none" w:sz="0" w:space="0" w:color="auto"/>
        <w:right w:val="none" w:sz="0" w:space="0" w:color="auto"/>
      </w:divBdr>
    </w:div>
    <w:div w:id="1858302502">
      <w:bodyDiv w:val="1"/>
      <w:marLeft w:val="0"/>
      <w:marRight w:val="0"/>
      <w:marTop w:val="0"/>
      <w:marBottom w:val="0"/>
      <w:divBdr>
        <w:top w:val="none" w:sz="0" w:space="0" w:color="auto"/>
        <w:left w:val="none" w:sz="0" w:space="0" w:color="auto"/>
        <w:bottom w:val="none" w:sz="0" w:space="0" w:color="auto"/>
        <w:right w:val="none" w:sz="0" w:space="0" w:color="auto"/>
      </w:divBdr>
    </w:div>
    <w:div w:id="1866405373">
      <w:bodyDiv w:val="1"/>
      <w:marLeft w:val="0"/>
      <w:marRight w:val="0"/>
      <w:marTop w:val="0"/>
      <w:marBottom w:val="0"/>
      <w:divBdr>
        <w:top w:val="none" w:sz="0" w:space="0" w:color="auto"/>
        <w:left w:val="none" w:sz="0" w:space="0" w:color="auto"/>
        <w:bottom w:val="none" w:sz="0" w:space="0" w:color="auto"/>
        <w:right w:val="none" w:sz="0" w:space="0" w:color="auto"/>
      </w:divBdr>
    </w:div>
    <w:div w:id="1869028852">
      <w:bodyDiv w:val="1"/>
      <w:marLeft w:val="0"/>
      <w:marRight w:val="0"/>
      <w:marTop w:val="0"/>
      <w:marBottom w:val="0"/>
      <w:divBdr>
        <w:top w:val="none" w:sz="0" w:space="0" w:color="auto"/>
        <w:left w:val="none" w:sz="0" w:space="0" w:color="auto"/>
        <w:bottom w:val="none" w:sz="0" w:space="0" w:color="auto"/>
        <w:right w:val="none" w:sz="0" w:space="0" w:color="auto"/>
      </w:divBdr>
    </w:div>
    <w:div w:id="1884753343">
      <w:bodyDiv w:val="1"/>
      <w:marLeft w:val="0"/>
      <w:marRight w:val="0"/>
      <w:marTop w:val="0"/>
      <w:marBottom w:val="0"/>
      <w:divBdr>
        <w:top w:val="none" w:sz="0" w:space="0" w:color="auto"/>
        <w:left w:val="none" w:sz="0" w:space="0" w:color="auto"/>
        <w:bottom w:val="none" w:sz="0" w:space="0" w:color="auto"/>
        <w:right w:val="none" w:sz="0" w:space="0" w:color="auto"/>
      </w:divBdr>
    </w:div>
    <w:div w:id="1893349203">
      <w:bodyDiv w:val="1"/>
      <w:marLeft w:val="0"/>
      <w:marRight w:val="0"/>
      <w:marTop w:val="0"/>
      <w:marBottom w:val="0"/>
      <w:divBdr>
        <w:top w:val="none" w:sz="0" w:space="0" w:color="auto"/>
        <w:left w:val="none" w:sz="0" w:space="0" w:color="auto"/>
        <w:bottom w:val="none" w:sz="0" w:space="0" w:color="auto"/>
        <w:right w:val="none" w:sz="0" w:space="0" w:color="auto"/>
      </w:divBdr>
    </w:div>
    <w:div w:id="1893495425">
      <w:bodyDiv w:val="1"/>
      <w:marLeft w:val="0"/>
      <w:marRight w:val="0"/>
      <w:marTop w:val="0"/>
      <w:marBottom w:val="0"/>
      <w:divBdr>
        <w:top w:val="none" w:sz="0" w:space="0" w:color="auto"/>
        <w:left w:val="none" w:sz="0" w:space="0" w:color="auto"/>
        <w:bottom w:val="none" w:sz="0" w:space="0" w:color="auto"/>
        <w:right w:val="none" w:sz="0" w:space="0" w:color="auto"/>
      </w:divBdr>
    </w:div>
    <w:div w:id="1899781738">
      <w:bodyDiv w:val="1"/>
      <w:marLeft w:val="0"/>
      <w:marRight w:val="0"/>
      <w:marTop w:val="0"/>
      <w:marBottom w:val="0"/>
      <w:divBdr>
        <w:top w:val="none" w:sz="0" w:space="0" w:color="auto"/>
        <w:left w:val="none" w:sz="0" w:space="0" w:color="auto"/>
        <w:bottom w:val="none" w:sz="0" w:space="0" w:color="auto"/>
        <w:right w:val="none" w:sz="0" w:space="0" w:color="auto"/>
      </w:divBdr>
    </w:div>
    <w:div w:id="1904945710">
      <w:bodyDiv w:val="1"/>
      <w:marLeft w:val="0"/>
      <w:marRight w:val="0"/>
      <w:marTop w:val="0"/>
      <w:marBottom w:val="0"/>
      <w:divBdr>
        <w:top w:val="none" w:sz="0" w:space="0" w:color="auto"/>
        <w:left w:val="none" w:sz="0" w:space="0" w:color="auto"/>
        <w:bottom w:val="none" w:sz="0" w:space="0" w:color="auto"/>
        <w:right w:val="none" w:sz="0" w:space="0" w:color="auto"/>
      </w:divBdr>
    </w:div>
    <w:div w:id="1909152628">
      <w:bodyDiv w:val="1"/>
      <w:marLeft w:val="0"/>
      <w:marRight w:val="0"/>
      <w:marTop w:val="0"/>
      <w:marBottom w:val="0"/>
      <w:divBdr>
        <w:top w:val="none" w:sz="0" w:space="0" w:color="auto"/>
        <w:left w:val="none" w:sz="0" w:space="0" w:color="auto"/>
        <w:bottom w:val="none" w:sz="0" w:space="0" w:color="auto"/>
        <w:right w:val="none" w:sz="0" w:space="0" w:color="auto"/>
      </w:divBdr>
    </w:div>
    <w:div w:id="1909416267">
      <w:bodyDiv w:val="1"/>
      <w:marLeft w:val="0"/>
      <w:marRight w:val="0"/>
      <w:marTop w:val="0"/>
      <w:marBottom w:val="0"/>
      <w:divBdr>
        <w:top w:val="none" w:sz="0" w:space="0" w:color="auto"/>
        <w:left w:val="none" w:sz="0" w:space="0" w:color="auto"/>
        <w:bottom w:val="none" w:sz="0" w:space="0" w:color="auto"/>
        <w:right w:val="none" w:sz="0" w:space="0" w:color="auto"/>
      </w:divBdr>
    </w:div>
    <w:div w:id="1910193280">
      <w:bodyDiv w:val="1"/>
      <w:marLeft w:val="0"/>
      <w:marRight w:val="0"/>
      <w:marTop w:val="0"/>
      <w:marBottom w:val="0"/>
      <w:divBdr>
        <w:top w:val="none" w:sz="0" w:space="0" w:color="auto"/>
        <w:left w:val="none" w:sz="0" w:space="0" w:color="auto"/>
        <w:bottom w:val="none" w:sz="0" w:space="0" w:color="auto"/>
        <w:right w:val="none" w:sz="0" w:space="0" w:color="auto"/>
      </w:divBdr>
    </w:div>
    <w:div w:id="1914847588">
      <w:bodyDiv w:val="1"/>
      <w:marLeft w:val="0"/>
      <w:marRight w:val="0"/>
      <w:marTop w:val="0"/>
      <w:marBottom w:val="0"/>
      <w:divBdr>
        <w:top w:val="none" w:sz="0" w:space="0" w:color="auto"/>
        <w:left w:val="none" w:sz="0" w:space="0" w:color="auto"/>
        <w:bottom w:val="none" w:sz="0" w:space="0" w:color="auto"/>
        <w:right w:val="none" w:sz="0" w:space="0" w:color="auto"/>
      </w:divBdr>
    </w:div>
    <w:div w:id="1916163526">
      <w:bodyDiv w:val="1"/>
      <w:marLeft w:val="0"/>
      <w:marRight w:val="0"/>
      <w:marTop w:val="0"/>
      <w:marBottom w:val="0"/>
      <w:divBdr>
        <w:top w:val="none" w:sz="0" w:space="0" w:color="auto"/>
        <w:left w:val="none" w:sz="0" w:space="0" w:color="auto"/>
        <w:bottom w:val="none" w:sz="0" w:space="0" w:color="auto"/>
        <w:right w:val="none" w:sz="0" w:space="0" w:color="auto"/>
      </w:divBdr>
    </w:div>
    <w:div w:id="1926915416">
      <w:bodyDiv w:val="1"/>
      <w:marLeft w:val="0"/>
      <w:marRight w:val="0"/>
      <w:marTop w:val="0"/>
      <w:marBottom w:val="0"/>
      <w:divBdr>
        <w:top w:val="none" w:sz="0" w:space="0" w:color="auto"/>
        <w:left w:val="none" w:sz="0" w:space="0" w:color="auto"/>
        <w:bottom w:val="none" w:sz="0" w:space="0" w:color="auto"/>
        <w:right w:val="none" w:sz="0" w:space="0" w:color="auto"/>
      </w:divBdr>
    </w:div>
    <w:div w:id="1931356199">
      <w:bodyDiv w:val="1"/>
      <w:marLeft w:val="0"/>
      <w:marRight w:val="0"/>
      <w:marTop w:val="0"/>
      <w:marBottom w:val="0"/>
      <w:divBdr>
        <w:top w:val="none" w:sz="0" w:space="0" w:color="auto"/>
        <w:left w:val="none" w:sz="0" w:space="0" w:color="auto"/>
        <w:bottom w:val="none" w:sz="0" w:space="0" w:color="auto"/>
        <w:right w:val="none" w:sz="0" w:space="0" w:color="auto"/>
      </w:divBdr>
    </w:div>
    <w:div w:id="1948149447">
      <w:bodyDiv w:val="1"/>
      <w:marLeft w:val="0"/>
      <w:marRight w:val="0"/>
      <w:marTop w:val="0"/>
      <w:marBottom w:val="0"/>
      <w:divBdr>
        <w:top w:val="none" w:sz="0" w:space="0" w:color="auto"/>
        <w:left w:val="none" w:sz="0" w:space="0" w:color="auto"/>
        <w:bottom w:val="none" w:sz="0" w:space="0" w:color="auto"/>
        <w:right w:val="none" w:sz="0" w:space="0" w:color="auto"/>
      </w:divBdr>
    </w:div>
    <w:div w:id="1958100410">
      <w:bodyDiv w:val="1"/>
      <w:marLeft w:val="0"/>
      <w:marRight w:val="0"/>
      <w:marTop w:val="0"/>
      <w:marBottom w:val="0"/>
      <w:divBdr>
        <w:top w:val="none" w:sz="0" w:space="0" w:color="auto"/>
        <w:left w:val="none" w:sz="0" w:space="0" w:color="auto"/>
        <w:bottom w:val="none" w:sz="0" w:space="0" w:color="auto"/>
        <w:right w:val="none" w:sz="0" w:space="0" w:color="auto"/>
      </w:divBdr>
    </w:div>
    <w:div w:id="1960139337">
      <w:bodyDiv w:val="1"/>
      <w:marLeft w:val="0"/>
      <w:marRight w:val="0"/>
      <w:marTop w:val="0"/>
      <w:marBottom w:val="0"/>
      <w:divBdr>
        <w:top w:val="none" w:sz="0" w:space="0" w:color="auto"/>
        <w:left w:val="none" w:sz="0" w:space="0" w:color="auto"/>
        <w:bottom w:val="none" w:sz="0" w:space="0" w:color="auto"/>
        <w:right w:val="none" w:sz="0" w:space="0" w:color="auto"/>
      </w:divBdr>
    </w:div>
    <w:div w:id="1962026874">
      <w:bodyDiv w:val="1"/>
      <w:marLeft w:val="0"/>
      <w:marRight w:val="0"/>
      <w:marTop w:val="0"/>
      <w:marBottom w:val="0"/>
      <w:divBdr>
        <w:top w:val="none" w:sz="0" w:space="0" w:color="auto"/>
        <w:left w:val="none" w:sz="0" w:space="0" w:color="auto"/>
        <w:bottom w:val="none" w:sz="0" w:space="0" w:color="auto"/>
        <w:right w:val="none" w:sz="0" w:space="0" w:color="auto"/>
      </w:divBdr>
    </w:div>
    <w:div w:id="1963223710">
      <w:bodyDiv w:val="1"/>
      <w:marLeft w:val="0"/>
      <w:marRight w:val="0"/>
      <w:marTop w:val="0"/>
      <w:marBottom w:val="0"/>
      <w:divBdr>
        <w:top w:val="none" w:sz="0" w:space="0" w:color="auto"/>
        <w:left w:val="none" w:sz="0" w:space="0" w:color="auto"/>
        <w:bottom w:val="none" w:sz="0" w:space="0" w:color="auto"/>
        <w:right w:val="none" w:sz="0" w:space="0" w:color="auto"/>
      </w:divBdr>
    </w:div>
    <w:div w:id="1968118534">
      <w:bodyDiv w:val="1"/>
      <w:marLeft w:val="0"/>
      <w:marRight w:val="0"/>
      <w:marTop w:val="0"/>
      <w:marBottom w:val="0"/>
      <w:divBdr>
        <w:top w:val="none" w:sz="0" w:space="0" w:color="auto"/>
        <w:left w:val="none" w:sz="0" w:space="0" w:color="auto"/>
        <w:bottom w:val="none" w:sz="0" w:space="0" w:color="auto"/>
        <w:right w:val="none" w:sz="0" w:space="0" w:color="auto"/>
      </w:divBdr>
    </w:div>
    <w:div w:id="1978608611">
      <w:bodyDiv w:val="1"/>
      <w:marLeft w:val="0"/>
      <w:marRight w:val="0"/>
      <w:marTop w:val="0"/>
      <w:marBottom w:val="0"/>
      <w:divBdr>
        <w:top w:val="none" w:sz="0" w:space="0" w:color="auto"/>
        <w:left w:val="none" w:sz="0" w:space="0" w:color="auto"/>
        <w:bottom w:val="none" w:sz="0" w:space="0" w:color="auto"/>
        <w:right w:val="none" w:sz="0" w:space="0" w:color="auto"/>
      </w:divBdr>
    </w:div>
    <w:div w:id="1980958774">
      <w:bodyDiv w:val="1"/>
      <w:marLeft w:val="0"/>
      <w:marRight w:val="0"/>
      <w:marTop w:val="0"/>
      <w:marBottom w:val="0"/>
      <w:divBdr>
        <w:top w:val="none" w:sz="0" w:space="0" w:color="auto"/>
        <w:left w:val="none" w:sz="0" w:space="0" w:color="auto"/>
        <w:bottom w:val="none" w:sz="0" w:space="0" w:color="auto"/>
        <w:right w:val="none" w:sz="0" w:space="0" w:color="auto"/>
      </w:divBdr>
    </w:div>
    <w:div w:id="1984117866">
      <w:bodyDiv w:val="1"/>
      <w:marLeft w:val="0"/>
      <w:marRight w:val="0"/>
      <w:marTop w:val="0"/>
      <w:marBottom w:val="0"/>
      <w:divBdr>
        <w:top w:val="none" w:sz="0" w:space="0" w:color="auto"/>
        <w:left w:val="none" w:sz="0" w:space="0" w:color="auto"/>
        <w:bottom w:val="none" w:sz="0" w:space="0" w:color="auto"/>
        <w:right w:val="none" w:sz="0" w:space="0" w:color="auto"/>
      </w:divBdr>
    </w:div>
    <w:div w:id="1989432894">
      <w:bodyDiv w:val="1"/>
      <w:marLeft w:val="0"/>
      <w:marRight w:val="0"/>
      <w:marTop w:val="0"/>
      <w:marBottom w:val="0"/>
      <w:divBdr>
        <w:top w:val="none" w:sz="0" w:space="0" w:color="auto"/>
        <w:left w:val="none" w:sz="0" w:space="0" w:color="auto"/>
        <w:bottom w:val="none" w:sz="0" w:space="0" w:color="auto"/>
        <w:right w:val="none" w:sz="0" w:space="0" w:color="auto"/>
      </w:divBdr>
    </w:div>
    <w:div w:id="1991904030">
      <w:bodyDiv w:val="1"/>
      <w:marLeft w:val="0"/>
      <w:marRight w:val="0"/>
      <w:marTop w:val="0"/>
      <w:marBottom w:val="0"/>
      <w:divBdr>
        <w:top w:val="none" w:sz="0" w:space="0" w:color="auto"/>
        <w:left w:val="none" w:sz="0" w:space="0" w:color="auto"/>
        <w:bottom w:val="none" w:sz="0" w:space="0" w:color="auto"/>
        <w:right w:val="none" w:sz="0" w:space="0" w:color="auto"/>
      </w:divBdr>
    </w:div>
    <w:div w:id="2002082624">
      <w:bodyDiv w:val="1"/>
      <w:marLeft w:val="0"/>
      <w:marRight w:val="0"/>
      <w:marTop w:val="0"/>
      <w:marBottom w:val="0"/>
      <w:divBdr>
        <w:top w:val="none" w:sz="0" w:space="0" w:color="auto"/>
        <w:left w:val="none" w:sz="0" w:space="0" w:color="auto"/>
        <w:bottom w:val="none" w:sz="0" w:space="0" w:color="auto"/>
        <w:right w:val="none" w:sz="0" w:space="0" w:color="auto"/>
      </w:divBdr>
    </w:div>
    <w:div w:id="2007197715">
      <w:bodyDiv w:val="1"/>
      <w:marLeft w:val="0"/>
      <w:marRight w:val="0"/>
      <w:marTop w:val="0"/>
      <w:marBottom w:val="0"/>
      <w:divBdr>
        <w:top w:val="none" w:sz="0" w:space="0" w:color="auto"/>
        <w:left w:val="none" w:sz="0" w:space="0" w:color="auto"/>
        <w:bottom w:val="none" w:sz="0" w:space="0" w:color="auto"/>
        <w:right w:val="none" w:sz="0" w:space="0" w:color="auto"/>
      </w:divBdr>
    </w:div>
    <w:div w:id="2011063049">
      <w:bodyDiv w:val="1"/>
      <w:marLeft w:val="0"/>
      <w:marRight w:val="0"/>
      <w:marTop w:val="0"/>
      <w:marBottom w:val="0"/>
      <w:divBdr>
        <w:top w:val="none" w:sz="0" w:space="0" w:color="auto"/>
        <w:left w:val="none" w:sz="0" w:space="0" w:color="auto"/>
        <w:bottom w:val="none" w:sz="0" w:space="0" w:color="auto"/>
        <w:right w:val="none" w:sz="0" w:space="0" w:color="auto"/>
      </w:divBdr>
    </w:div>
    <w:div w:id="2022007269">
      <w:bodyDiv w:val="1"/>
      <w:marLeft w:val="0"/>
      <w:marRight w:val="0"/>
      <w:marTop w:val="0"/>
      <w:marBottom w:val="0"/>
      <w:divBdr>
        <w:top w:val="none" w:sz="0" w:space="0" w:color="auto"/>
        <w:left w:val="none" w:sz="0" w:space="0" w:color="auto"/>
        <w:bottom w:val="none" w:sz="0" w:space="0" w:color="auto"/>
        <w:right w:val="none" w:sz="0" w:space="0" w:color="auto"/>
      </w:divBdr>
    </w:div>
    <w:div w:id="2025280417">
      <w:bodyDiv w:val="1"/>
      <w:marLeft w:val="0"/>
      <w:marRight w:val="0"/>
      <w:marTop w:val="0"/>
      <w:marBottom w:val="0"/>
      <w:divBdr>
        <w:top w:val="none" w:sz="0" w:space="0" w:color="auto"/>
        <w:left w:val="none" w:sz="0" w:space="0" w:color="auto"/>
        <w:bottom w:val="none" w:sz="0" w:space="0" w:color="auto"/>
        <w:right w:val="none" w:sz="0" w:space="0" w:color="auto"/>
      </w:divBdr>
    </w:div>
    <w:div w:id="2057194520">
      <w:bodyDiv w:val="1"/>
      <w:marLeft w:val="0"/>
      <w:marRight w:val="0"/>
      <w:marTop w:val="0"/>
      <w:marBottom w:val="0"/>
      <w:divBdr>
        <w:top w:val="none" w:sz="0" w:space="0" w:color="auto"/>
        <w:left w:val="none" w:sz="0" w:space="0" w:color="auto"/>
        <w:bottom w:val="none" w:sz="0" w:space="0" w:color="auto"/>
        <w:right w:val="none" w:sz="0" w:space="0" w:color="auto"/>
      </w:divBdr>
    </w:div>
    <w:div w:id="2058776870">
      <w:bodyDiv w:val="1"/>
      <w:marLeft w:val="0"/>
      <w:marRight w:val="0"/>
      <w:marTop w:val="0"/>
      <w:marBottom w:val="0"/>
      <w:divBdr>
        <w:top w:val="none" w:sz="0" w:space="0" w:color="auto"/>
        <w:left w:val="none" w:sz="0" w:space="0" w:color="auto"/>
        <w:bottom w:val="none" w:sz="0" w:space="0" w:color="auto"/>
        <w:right w:val="none" w:sz="0" w:space="0" w:color="auto"/>
      </w:divBdr>
    </w:div>
    <w:div w:id="2080857791">
      <w:bodyDiv w:val="1"/>
      <w:marLeft w:val="0"/>
      <w:marRight w:val="0"/>
      <w:marTop w:val="0"/>
      <w:marBottom w:val="0"/>
      <w:divBdr>
        <w:top w:val="none" w:sz="0" w:space="0" w:color="auto"/>
        <w:left w:val="none" w:sz="0" w:space="0" w:color="auto"/>
        <w:bottom w:val="none" w:sz="0" w:space="0" w:color="auto"/>
        <w:right w:val="none" w:sz="0" w:space="0" w:color="auto"/>
      </w:divBdr>
    </w:div>
    <w:div w:id="2121951363">
      <w:bodyDiv w:val="1"/>
      <w:marLeft w:val="0"/>
      <w:marRight w:val="0"/>
      <w:marTop w:val="0"/>
      <w:marBottom w:val="0"/>
      <w:divBdr>
        <w:top w:val="none" w:sz="0" w:space="0" w:color="auto"/>
        <w:left w:val="none" w:sz="0" w:space="0" w:color="auto"/>
        <w:bottom w:val="none" w:sz="0" w:space="0" w:color="auto"/>
        <w:right w:val="none" w:sz="0" w:space="0" w:color="auto"/>
      </w:divBdr>
    </w:div>
    <w:div w:id="2129811054">
      <w:bodyDiv w:val="1"/>
      <w:marLeft w:val="0"/>
      <w:marRight w:val="0"/>
      <w:marTop w:val="0"/>
      <w:marBottom w:val="0"/>
      <w:divBdr>
        <w:top w:val="none" w:sz="0" w:space="0" w:color="auto"/>
        <w:left w:val="none" w:sz="0" w:space="0" w:color="auto"/>
        <w:bottom w:val="none" w:sz="0" w:space="0" w:color="auto"/>
        <w:right w:val="none" w:sz="0" w:space="0" w:color="auto"/>
      </w:divBdr>
    </w:div>
    <w:div w:id="213413579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ma.gov.au/consultations/2019-08/optimising-3400-3575-mhz-band-consultation-122019" TargetMode="External"/><Relationship Id="rId21" Type="http://schemas.openxmlformats.org/officeDocument/2006/relationships/image" Target="media/image5.png"/><Relationship Id="rId42" Type="http://schemas.openxmlformats.org/officeDocument/2006/relationships/image" Target="media/image17.png"/><Relationship Id="rId63" Type="http://schemas.openxmlformats.org/officeDocument/2006/relationships/hyperlink" Target="https://www.acma.gov.au/publications/2020-02/guide/area-wide-licensing-acma-approach-introducing-area-wide-licences" TargetMode="External"/><Relationship Id="rId84" Type="http://schemas.openxmlformats.org/officeDocument/2006/relationships/hyperlink" Target="https://www.acma.gov.au/publications/2020-03/report/future-delivery-radio" TargetMode="External"/><Relationship Id="rId138" Type="http://schemas.openxmlformats.org/officeDocument/2006/relationships/hyperlink" Target="https://www.acma.gov.au/publications/2019-10/rules/embargo-48" TargetMode="External"/><Relationship Id="rId159" Type="http://schemas.openxmlformats.org/officeDocument/2006/relationships/hyperlink" Target="https://www.acma.gov.au/consultations/2022-12/review-scientific-licensing-arrangements-consultation-392022" TargetMode="External"/><Relationship Id="rId170" Type="http://schemas.openxmlformats.org/officeDocument/2006/relationships/hyperlink" Target="https://www.acma.gov.au/compliance-priorities" TargetMode="External"/><Relationship Id="rId107" Type="http://schemas.openxmlformats.org/officeDocument/2006/relationships/hyperlink" Target="https://www.acma.gov.au/spectrum-licence-technical-liaison-groups" TargetMode="External"/><Relationship Id="rId11" Type="http://schemas.openxmlformats.org/officeDocument/2006/relationships/footer" Target="footer2.xml"/><Relationship Id="rId32" Type="http://schemas.openxmlformats.org/officeDocument/2006/relationships/image" Target="media/image7.png"/><Relationship Id="rId53" Type="http://schemas.openxmlformats.org/officeDocument/2006/relationships/hyperlink" Target="https://www.acma.gov.au/sites/default/files/2021-06/Our_approach_to_radcomms_licensing_and_allocation_information_paper.pdf" TargetMode="External"/><Relationship Id="rId74" Type="http://schemas.openxmlformats.org/officeDocument/2006/relationships/hyperlink" Target="https://www.acma.gov.au/consultations/2021-11/exploring-future-use-19-ghz-band-consultation-402021" TargetMode="External"/><Relationship Id="rId128" Type="http://schemas.openxmlformats.org/officeDocument/2006/relationships/hyperlink" Target="https://www.esa.int/Enabling_Support/Operations/ESA_Ground_Stations/New_Norcia_-_DSA_1" TargetMode="External"/><Relationship Id="rId149" Type="http://schemas.openxmlformats.org/officeDocument/2006/relationships/hyperlink" Target="https://acma.createsend1.com/t/d-e-vljltjl-l-r/" TargetMode="External"/><Relationship Id="rId5" Type="http://schemas.openxmlformats.org/officeDocument/2006/relationships/webSettings" Target="webSettings.xml"/><Relationship Id="rId95" Type="http://schemas.openxmlformats.org/officeDocument/2006/relationships/image" Target="media/image23.png"/><Relationship Id="rId160" Type="http://schemas.openxmlformats.org/officeDocument/2006/relationships/hyperlink" Target="https://www.legislation.gov.au/Details/F2023L01122" TargetMode="External"/><Relationship Id="rId22" Type="http://schemas.openxmlformats.org/officeDocument/2006/relationships/image" Target="media/image6.png"/><Relationship Id="rId43" Type="http://schemas.openxmlformats.org/officeDocument/2006/relationships/image" Target="media/image18.png"/><Relationship Id="rId64" Type="http://schemas.openxmlformats.org/officeDocument/2006/relationships/hyperlink" Target="https://www.ericsson.com/en/reports-and-papers/research-papers/exploring-the-effects-of-ict-solutions-on-ghg-emissions-in-2030" TargetMode="External"/><Relationship Id="rId118" Type="http://schemas.openxmlformats.org/officeDocument/2006/relationships/hyperlink" Target="https://www.acma.gov.au/consultations/2019-08/optimising-3400-3575-mhz-band-consultation-122019" TargetMode="External"/><Relationship Id="rId139" Type="http://schemas.openxmlformats.org/officeDocument/2006/relationships/hyperlink" Target="https://www.acma.gov.au/ralis-frequency-coordination" TargetMode="External"/><Relationship Id="rId85" Type="http://schemas.openxmlformats.org/officeDocument/2006/relationships/hyperlink" Target="https://www.acma.gov.au/publications/2017-11/guide/principles-planning-am-fm-conversions-regional-licence-areas" TargetMode="External"/><Relationship Id="rId150" Type="http://schemas.openxmlformats.org/officeDocument/2006/relationships/hyperlink" Target="https://www.legislation.gov.au/Series/F2015L01113" TargetMode="External"/><Relationship Id="rId171" Type="http://schemas.openxmlformats.org/officeDocument/2006/relationships/hyperlink" Target="https://www.acma.gov.au/australian-radiocommunications-study-groups-arsgs" TargetMode="External"/><Relationship Id="rId12" Type="http://schemas.openxmlformats.org/officeDocument/2006/relationships/header" Target="header3.xml"/><Relationship Id="rId33" Type="http://schemas.openxmlformats.org/officeDocument/2006/relationships/image" Target="media/image8.png"/><Relationship Id="rId108" Type="http://schemas.openxmlformats.org/officeDocument/2006/relationships/hyperlink" Target="https://www.acma.gov.au/publications/2015-12/report/acmas-long-term-strategy-803-960-mhz-band-decision-paper" TargetMode="External"/><Relationship Id="rId129" Type="http://schemas.openxmlformats.org/officeDocument/2006/relationships/hyperlink" Target="https://www.itu.int/dms_pub/itu-r/oth/0C/0A/R0C0A00000F0056PDFE.pdf" TargetMode="External"/><Relationship Id="rId54" Type="http://schemas.openxmlformats.org/officeDocument/2006/relationships/hyperlink" Target="https://www.infrastructure.gov.au/department/media/publications/australian-communications-and-media-authority-statement-expectations" TargetMode="External"/><Relationship Id="rId75" Type="http://schemas.openxmlformats.org/officeDocument/2006/relationships/hyperlink" Target="https://www.acma.gov.au/terahertz-use-cases-and-regulatory-models" TargetMode="External"/><Relationship Id="rId96" Type="http://schemas.openxmlformats.org/officeDocument/2006/relationships/image" Target="media/image24.png"/><Relationship Id="rId140" Type="http://schemas.openxmlformats.org/officeDocument/2006/relationships/hyperlink" Target="https://www.acma.gov.au/consultations/2023-06/draft-frequency-coordination-requirements-review-work-program" TargetMode="External"/><Relationship Id="rId161" Type="http://schemas.openxmlformats.org/officeDocument/2006/relationships/hyperlink" Target="https://www.acma.gov.au/general-equipment-rul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png"/><Relationship Id="rId28" Type="http://schemas.openxmlformats.org/officeDocument/2006/relationships/footer" Target="footer7.xml"/><Relationship Id="rId49" Type="http://schemas.openxmlformats.org/officeDocument/2006/relationships/footer" Target="footer9.xml"/><Relationship Id="rId114" Type="http://schemas.openxmlformats.org/officeDocument/2006/relationships/hyperlink" Target="https://www.acma.gov.au/consultations/2020-07/planning-options-3700-4200-mhz-band-consultation-222020" TargetMode="External"/><Relationship Id="rId119" Type="http://schemas.openxmlformats.org/officeDocument/2006/relationships/hyperlink" Target="https://www.legislation.gov.au/Details/F2022L00983" TargetMode="External"/><Relationship Id="rId44" Type="http://schemas.openxmlformats.org/officeDocument/2006/relationships/image" Target="media/image19.png"/><Relationship Id="rId60" Type="http://schemas.openxmlformats.org/officeDocument/2006/relationships/hyperlink" Target="https://www.closingthegap.gov.au/national-agreement" TargetMode="External"/><Relationship Id="rId65" Type="http://schemas.openxmlformats.org/officeDocument/2006/relationships/hyperlink" Target="https://www.infrastructure.gov.au/infrastructure-transport-vehicles/transport-strategy-policy/office-future-transport-technology/national-land-transport-technology-action-plan" TargetMode="External"/><Relationship Id="rId81" Type="http://schemas.openxmlformats.org/officeDocument/2006/relationships/hyperlink" Target="https://www.acma.gov.au/licences/public-telecommunications-service-pts-licence" TargetMode="External"/><Relationship Id="rId86" Type="http://schemas.openxmlformats.org/officeDocument/2006/relationships/hyperlink" Target="https://www.acma.gov.au/broadcast-planning-resources" TargetMode="External"/><Relationship Id="rId130" Type="http://schemas.openxmlformats.org/officeDocument/2006/relationships/hyperlink" Target="https://www.acma.gov.au/publications/2012-01/guide/australian-procedures-coordination-notification-satellite-systems" TargetMode="External"/><Relationship Id="rId135" Type="http://schemas.openxmlformats.org/officeDocument/2006/relationships/image" Target="media/image29.png"/><Relationship Id="rId151" Type="http://schemas.openxmlformats.org/officeDocument/2006/relationships/hyperlink" Target="https://acmagovau.sharepoint.com/sites/FYSO/Shared%20Documents/2023-2028%20FYSO%20development/Radiocommunications%20(Overseas%20Amateurs%20Visiting%20Australia)%20Class%20Licence%202015" TargetMode="External"/><Relationship Id="rId156" Type="http://schemas.openxmlformats.org/officeDocument/2006/relationships/hyperlink" Target="https://www.acma.gov.au/consultations/2022-09/proposed-amateur-class-licensing-arrangements-and-higher-power-operation-consultation-312022?utm_medium=email&amp;utm_campaign=Amateur%20radio%20Proposed%20new%20qualification%20and%20assessor%20accreditation%20arrangements%20and%20more&amp;utm_content=Amateur%20radio%20Proposed%20new%20qualification%20and%20assessor%20accreditation%20arrangements%20and%20more+Preview+CID_3040b892a3bd9914d2cc9d685f897e7b&amp;utm_source=SendEmailCampaigns&amp;utm_term=response%20to%20submissions" TargetMode="External"/><Relationship Id="rId172" Type="http://schemas.openxmlformats.org/officeDocument/2006/relationships/hyperlink" Target="https://www.acma.gov.au/consultations/2023-09/review-australian-satellite-filing-procedures" TargetMode="External"/><Relationship Id="rId13" Type="http://schemas.openxmlformats.org/officeDocument/2006/relationships/hyperlink" Target="http://i.creativecommons.org/l/by/3.0/88x31.png" TargetMode="External"/><Relationship Id="rId18" Type="http://schemas.openxmlformats.org/officeDocument/2006/relationships/header" Target="header5.xml"/><Relationship Id="rId39" Type="http://schemas.openxmlformats.org/officeDocument/2006/relationships/image" Target="media/image14.png"/><Relationship Id="rId109" Type="http://schemas.openxmlformats.org/officeDocument/2006/relationships/hyperlink" Target="https://www.acma.gov.au/consultations/2020-07/replanning-options-2-ghz-band-consultation-232020" TargetMode="External"/><Relationship Id="rId34" Type="http://schemas.openxmlformats.org/officeDocument/2006/relationships/image" Target="media/image9.png"/><Relationship Id="rId50" Type="http://schemas.openxmlformats.org/officeDocument/2006/relationships/header" Target="header10.xml"/><Relationship Id="rId55" Type="http://schemas.openxmlformats.org/officeDocument/2006/relationships/hyperlink" Target="https://www.legislation.gov.au/Details/F2022N00015" TargetMode="External"/><Relationship Id="rId76" Type="http://schemas.openxmlformats.org/officeDocument/2006/relationships/hyperlink" Target="https://www.mckinsey.com/~/media/mckinsey/business%20functions/mckinsey%20digital/our%20insights/the%20top%20trends%20in%20tech%202022/McKinsey-Tech-Trends-Outlook-2022-Space-Tech.pdf" TargetMode="External"/><Relationship Id="rId97" Type="http://schemas.openxmlformats.org/officeDocument/2006/relationships/image" Target="media/image25.png"/><Relationship Id="rId104" Type="http://schemas.openxmlformats.org/officeDocument/2006/relationships/hyperlink" Target="https://www.legislation.gov.au/Details/F2013L00827" TargetMode="External"/><Relationship Id="rId120" Type="http://schemas.openxmlformats.org/officeDocument/2006/relationships/hyperlink" Target="https://www.acma.gov.au/consultations/2022-03/proposed-spectrum-re-allocation-declaration-34-ghz-and-37-ghz-bands-consultation-102022" TargetMode="External"/><Relationship Id="rId125" Type="http://schemas.openxmlformats.org/officeDocument/2006/relationships/hyperlink" Target="https://www.acma.gov.au/publications/2020-03/report/future-delivery-radio" TargetMode="External"/><Relationship Id="rId141" Type="http://schemas.openxmlformats.org/officeDocument/2006/relationships/hyperlink" Target="https://www.acma.gov.au/consultations/2020-02/review-unwanted-emission-limits-34-ghz-spectrum-licences-consultation-062020" TargetMode="External"/><Relationship Id="rId146" Type="http://schemas.openxmlformats.org/officeDocument/2006/relationships/hyperlink" Target="https://www.acma.gov.au/node/3055" TargetMode="External"/><Relationship Id="rId167" Type="http://schemas.openxmlformats.org/officeDocument/2006/relationships/hyperlink" Target="https://www.acma.gov.au/publications/2022-07/guide/commercial-broadcasting-transmitter-licence-fee-schedule" TargetMode="External"/><Relationship Id="rId7" Type="http://schemas.openxmlformats.org/officeDocument/2006/relationships/endnotes" Target="endnotes.xml"/><Relationship Id="rId71" Type="http://schemas.openxmlformats.org/officeDocument/2006/relationships/hyperlink" Target="https://www.itu.int/wrc-23/" TargetMode="External"/><Relationship Id="rId92" Type="http://schemas.openxmlformats.org/officeDocument/2006/relationships/hyperlink" Target="https://www.casa.gov.au/rpas-aam-roadmap" TargetMode="External"/><Relationship Id="rId162" Type="http://schemas.openxmlformats.org/officeDocument/2006/relationships/hyperlink" Target="https://www.infrastructure.gov.au/sites/default/files/spectrum-pricing-review_0.pdf" TargetMode="External"/><Relationship Id="rId2" Type="http://schemas.openxmlformats.org/officeDocument/2006/relationships/numbering" Target="numbering.xml"/><Relationship Id="rId29" Type="http://schemas.openxmlformats.org/officeDocument/2006/relationships/hyperlink" Target="https://www.acma.gov.au/publications/2023-03/plan/acma-statement-intent" TargetMode="External"/><Relationship Id="rId24" Type="http://schemas.openxmlformats.org/officeDocument/2006/relationships/header" Target="header6.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yperlink" Target="http://www.bom.gov.au/state-of-the-climate/" TargetMode="External"/><Relationship Id="rId87" Type="http://schemas.openxmlformats.org/officeDocument/2006/relationships/hyperlink" Target="https://www.acma.gov.au/node/2593" TargetMode="External"/><Relationship Id="rId110" Type="http://schemas.openxmlformats.org/officeDocument/2006/relationships/hyperlink" Target="https://www.acma.gov.au/consultations/2019-09/planning-2-ghz-band-consultation-262019" TargetMode="External"/><Relationship Id="rId115" Type="http://schemas.openxmlformats.org/officeDocument/2006/relationships/hyperlink" Target="https://www.acma.gov.au/consultations/2022-03/proposed-spectrum-re-allocation-declaration-34-ghz-and-37-ghz-bands-ifc-102022" TargetMode="External"/><Relationship Id="rId131" Type="http://schemas.openxmlformats.org/officeDocument/2006/relationships/hyperlink" Target="https://www.acma.gov.au/consultations/2023-09/review-australian-satellite-filing-procedures" TargetMode="External"/><Relationship Id="rId136" Type="http://schemas.openxmlformats.org/officeDocument/2006/relationships/hyperlink" Target="https://www.legislation.gov.au/Details/F2021C01285" TargetMode="External"/><Relationship Id="rId157" Type="http://schemas.openxmlformats.org/officeDocument/2006/relationships/hyperlink" Target="https://www.acma.gov.au/consultations/2022-12/review-scientific-licensing-arrangements-consultation-392022" TargetMode="External"/><Relationship Id="rId61" Type="http://schemas.openxmlformats.org/officeDocument/2006/relationships/hyperlink" Target="https://minister.infrastructure.gov.au/rowland/media-release/albanese-government-hold-first-nations-digital-inclusion-roundtable" TargetMode="External"/><Relationship Id="rId82" Type="http://schemas.openxmlformats.org/officeDocument/2006/relationships/hyperlink" Target="https://www.acma.gov.au/consultations/2022-10/proposal-remake-australian-radio-quiet-zone-western-australia-band-plan-consultation-342022" TargetMode="External"/><Relationship Id="rId152" Type="http://schemas.openxmlformats.org/officeDocument/2006/relationships/hyperlink" Target="https://www.legislation.gov.au/Details/F2022L00983" TargetMode="External"/><Relationship Id="rId173" Type="http://schemas.openxmlformats.org/officeDocument/2006/relationships/header" Target="header11.xml"/><Relationship Id="rId19" Type="http://schemas.openxmlformats.org/officeDocument/2006/relationships/footer" Target="footer3.xml"/><Relationship Id="rId14" Type="http://schemas.openxmlformats.org/officeDocument/2006/relationships/image" Target="media/image4.png"/><Relationship Id="rId30" Type="http://schemas.openxmlformats.org/officeDocument/2006/relationships/hyperlink" Target="https://www.acma.gov.au/publications/2020-03/report/future-delivery-radio" TargetMode="External"/><Relationship Id="rId35" Type="http://schemas.openxmlformats.org/officeDocument/2006/relationships/image" Target="media/image10.png"/><Relationship Id="rId56" Type="http://schemas.openxmlformats.org/officeDocument/2006/relationships/hyperlink" Target="https://www.acma.gov.au/publications/2023-03/plan/acma-statement-intent" TargetMode="External"/><Relationship Id="rId77" Type="http://schemas.openxmlformats.org/officeDocument/2006/relationships/hyperlink" Target="https://www.acma.gov.au/sites/default/files/2021-01/Replanning%20the%202%20GHz%20band_Outcomes%20paper_0.docx" TargetMode="External"/><Relationship Id="rId100" Type="http://schemas.openxmlformats.org/officeDocument/2006/relationships/hyperlink" Target="https://eur-lex.europa.eu/legal-content/EN/TXT/PDF/?uri=CELEX:32017D0899&amp;from=en" TargetMode="External"/><Relationship Id="rId105" Type="http://schemas.openxmlformats.org/officeDocument/2006/relationships/hyperlink" Target="https://www.legislation.gov.au/Series/F2014L01800" TargetMode="External"/><Relationship Id="rId126" Type="http://schemas.openxmlformats.org/officeDocument/2006/relationships/hyperlink" Target="https://www.acma.gov.au/publications/2012-01/guide/australian-procedures-coordination-notification-satellite-systems" TargetMode="External"/><Relationship Id="rId147" Type="http://schemas.openxmlformats.org/officeDocument/2006/relationships/hyperlink" Target="https://view.officeapps.live.com/op/view.aspx?src=https%3A%2F%2Fwww.acma.gov.au%2Fsites%2Fdefault%2Ffiles%2F2021-11%2FResponse%2520to%2520submissions_Review%2520of%2520non-assigned%2520amateur%2520licensing%2520arrangements.docx&amp;wdOrigin=BROWSELINK" TargetMode="External"/><Relationship Id="rId168" Type="http://schemas.openxmlformats.org/officeDocument/2006/relationships/hyperlink" Target="https://www.acma.gov.au/publications/2022-08/guide/eme-checker" TargetMode="External"/><Relationship Id="rId8" Type="http://schemas.openxmlformats.org/officeDocument/2006/relationships/header" Target="header1.xml"/><Relationship Id="rId51" Type="http://schemas.openxmlformats.org/officeDocument/2006/relationships/footer" Target="footer10.xml"/><Relationship Id="rId72" Type="http://schemas.openxmlformats.org/officeDocument/2006/relationships/hyperlink" Target="https://www.acma.gov.au/consultations/2021-10/radio-local-area-networks-rlans-6-ghz-band-consultation-372021" TargetMode="External"/><Relationship Id="rId93" Type="http://schemas.openxmlformats.org/officeDocument/2006/relationships/hyperlink" Target="https://www.acma.gov.au/licences/low-interference-potential-devices-lipd-class-licence" TargetMode="External"/><Relationship Id="rId98" Type="http://schemas.openxmlformats.org/officeDocument/2006/relationships/image" Target="media/image26.png"/><Relationship Id="rId121" Type="http://schemas.openxmlformats.org/officeDocument/2006/relationships/hyperlink" Target="https://www.acma.gov.au/consultations/2020-07/planning-options-3700-4200-mhz-band-consultation-222020" TargetMode="External"/><Relationship Id="rId142" Type="http://schemas.openxmlformats.org/officeDocument/2006/relationships/hyperlink" Target="https://www.acma.gov.au/radcomms-licensing-and-allocation-reform" TargetMode="External"/><Relationship Id="rId163" Type="http://schemas.openxmlformats.org/officeDocument/2006/relationships/hyperlink" Target="https://www.acma.gov.au/consultations/2020-02/implementation-spectrum-pricing-review-consultation-072020" TargetMode="Externa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eader" Target="header8.xml"/><Relationship Id="rId67" Type="http://schemas.openxmlformats.org/officeDocument/2006/relationships/hyperlink" Target="https://minister.infrastructure.gov.au/rowland/speech/media-policy-priorities-new-government-seminar-communications-and-media-law-association-camla-and-international-institute-communications-iic-australian-chapter" TargetMode="External"/><Relationship Id="rId116" Type="http://schemas.openxmlformats.org/officeDocument/2006/relationships/hyperlink" Target="https://www.acma.gov.au/consultations/2020-07/planning-options-3700-4200-mhz-band-consultation-222020" TargetMode="External"/><Relationship Id="rId137" Type="http://schemas.openxmlformats.org/officeDocument/2006/relationships/hyperlink" Target="https://docdb.cept.org/download/1583" TargetMode="External"/><Relationship Id="rId158" Type="http://schemas.openxmlformats.org/officeDocument/2006/relationships/hyperlink" Target="https://view.officeapps.live.com/op/view.aspx?src=https%3A%2F%2Fwww.acma.gov.au%2Fsites%2Fdefault%2Ffiles%2F2022-12%2FReview%2520of%2520scientific%2520licensing%2520arrangements_consultation%2520paper_0.docx&amp;wdOrigin=BROWSELINK" TargetMode="External"/><Relationship Id="rId20" Type="http://schemas.openxmlformats.org/officeDocument/2006/relationships/footer" Target="footer4.xml"/><Relationship Id="rId41" Type="http://schemas.openxmlformats.org/officeDocument/2006/relationships/image" Target="media/image16.png"/><Relationship Id="rId62" Type="http://schemas.openxmlformats.org/officeDocument/2006/relationships/hyperlink" Target="https://www.legislation.gov.au/Series/C2004A04401" TargetMode="External"/><Relationship Id="rId83" Type="http://schemas.openxmlformats.org/officeDocument/2006/relationships/hyperlink" Target="https://www.legislation.gov.au/Series/F2015L01438" TargetMode="External"/><Relationship Id="rId88" Type="http://schemas.openxmlformats.org/officeDocument/2006/relationships/hyperlink" Target="https://www.legislation.gov.au/Details/F2021L00617" TargetMode="External"/><Relationship Id="rId111" Type="http://schemas.openxmlformats.org/officeDocument/2006/relationships/hyperlink" Target="https://www.acma.gov.au/consultations/2019-08/optimising-3400-3575-mhz-band-consultation-122019" TargetMode="External"/><Relationship Id="rId132" Type="http://schemas.openxmlformats.org/officeDocument/2006/relationships/hyperlink" Target="https://www.legislation.gov.au/Details/F2021C00361" TargetMode="External"/><Relationship Id="rId153" Type="http://schemas.openxmlformats.org/officeDocument/2006/relationships/hyperlink" Target="https://view.officeapps.live.com/op/view.aspx?src=https%3A%2F%2Fwww.acma.gov.au%2Fsites%2Fdefault%2Ffiles%2F2023-08%2FScientific%2520apparatus%2520licences%2520-%2520Guidelines_0.docx&amp;wdOrigin=BROWSELINK" TargetMode="External"/><Relationship Id="rId174" Type="http://schemas.openxmlformats.org/officeDocument/2006/relationships/fontTable" Target="fontTable.xml"/><Relationship Id="rId15" Type="http://schemas.openxmlformats.org/officeDocument/2006/relationships/hyperlink" Target="https://creativecommons.org/licenses/by/4.0/" TargetMode="External"/><Relationship Id="rId36" Type="http://schemas.openxmlformats.org/officeDocument/2006/relationships/image" Target="media/image11.png"/><Relationship Id="rId57" Type="http://schemas.openxmlformats.org/officeDocument/2006/relationships/hyperlink" Target="https://www.infrastructure.gov.au/media-communications-arts/better-connectivity-plan-regional-and-rural-australia" TargetMode="External"/><Relationship Id="rId106" Type="http://schemas.openxmlformats.org/officeDocument/2006/relationships/hyperlink" Target="https://www.mfa-tech.org/" TargetMode="External"/><Relationship Id="rId127" Type="http://schemas.openxmlformats.org/officeDocument/2006/relationships/hyperlink" Target="https://www.acma.gov.au/publications/2020-08/guide/submission-and-processing-applications-space-and-space-receive-apparatus-licences" TargetMode="External"/><Relationship Id="rId10" Type="http://schemas.openxmlformats.org/officeDocument/2006/relationships/footer" Target="footer1.xml"/><Relationship Id="rId31" Type="http://schemas.openxmlformats.org/officeDocument/2006/relationships/hyperlink" Target="https://www.acma.gov.au/sites/default/files/2021-06/Our_approach_to_radcomms_licensing_and_allocation_information_paper.pdf" TargetMode="External"/><Relationship Id="rId52" Type="http://schemas.openxmlformats.org/officeDocument/2006/relationships/image" Target="media/image21.jpg"/><Relationship Id="rId73" Type="http://schemas.openxmlformats.org/officeDocument/2006/relationships/hyperlink" Target="https://www.legislation.gov.au/Details/F2022N00015" TargetMode="External"/><Relationship Id="rId78" Type="http://schemas.openxmlformats.org/officeDocument/2006/relationships/hyperlink" Target="https://www.itu.int/en/ITU-R/Documents/ITU-R-FAQ-IMT.pdf" TargetMode="External"/><Relationship Id="rId94" Type="http://schemas.openxmlformats.org/officeDocument/2006/relationships/image" Target="media/image22.png"/><Relationship Id="rId99" Type="http://schemas.openxmlformats.org/officeDocument/2006/relationships/hyperlink" Target="http://rspg-spectrum.eu/wp-content/uploads/2014/03/RSPG14-555final_Request-for-Opinion-UHF-band.pdf" TargetMode="External"/><Relationship Id="rId101" Type="http://schemas.openxmlformats.org/officeDocument/2006/relationships/hyperlink" Target="https://www.google.com/url?sa=t&amp;rct=j&amp;q=&amp;esrc=s&amp;source=web&amp;cd=&amp;cad=rja&amp;uact=8&amp;ved=2ahUKEwj7iYy-kdz8AhXGSWwGHR0dBNoQFnoECA4QAQ&amp;url=https%3A%2F%2Fwww.apt.int%2Fsites%2Fdefault%2Ffiles%2F2022%2F09%2FAPT-AWG-REP-79Rev.1_-_APT_Report_on_frequency_arrangements_for_IMT_in_the_band_470-703_MHz.docx&amp;usg=AOvVaw2ybkAGekJ0yrC9sXiLLFzf" TargetMode="External"/><Relationship Id="rId122" Type="http://schemas.openxmlformats.org/officeDocument/2006/relationships/hyperlink" Target="https://www.acma.gov.au/5g-and-aviation-services-australia" TargetMode="External"/><Relationship Id="rId143" Type="http://schemas.openxmlformats.org/officeDocument/2006/relationships/hyperlink" Target="https://www.acma.gov.au/consultations/2022-07/new-arrangements-banned-equipment-and-exemptions-framework-consultation-232022" TargetMode="External"/><Relationship Id="rId148" Type="http://schemas.openxmlformats.org/officeDocument/2006/relationships/hyperlink" Target="https://www.acma.gov.au/consultations/2022-09/proposed-amateur-class-licensing-arrangements-and-higher-power-operation-consultation-312022" TargetMode="External"/><Relationship Id="rId164" Type="http://schemas.openxmlformats.org/officeDocument/2006/relationships/hyperlink" Target="https://www.acma.gov.au/consultations/2020-12/response-implementation-spectrum-pricing-review-consultation-392020" TargetMode="External"/><Relationship Id="rId169" Type="http://schemas.openxmlformats.org/officeDocument/2006/relationships/hyperlink" Target="https://www.acma.gov.au/compliance-priorities"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footer" Target="footer5.xml"/><Relationship Id="rId47" Type="http://schemas.openxmlformats.org/officeDocument/2006/relationships/header" Target="header9.xml"/><Relationship Id="rId68" Type="http://schemas.openxmlformats.org/officeDocument/2006/relationships/hyperlink" Target="https://www.aph.gov.au/About_Parliament/Parliamentary_departments/Parliamentary_Library/pubs/rp/BudgetReview202223/MediaSectorReforms" TargetMode="External"/><Relationship Id="rId89" Type="http://schemas.openxmlformats.org/officeDocument/2006/relationships/hyperlink" Target="https://www.defence.gov.au/about/reviews-inquiries/defence-strategic-review" TargetMode="External"/><Relationship Id="rId112" Type="http://schemas.openxmlformats.org/officeDocument/2006/relationships/hyperlink" Target="https://www.legislation.gov.au/Details/F2020L01661" TargetMode="External"/><Relationship Id="rId133" Type="http://schemas.openxmlformats.org/officeDocument/2006/relationships/hyperlink" Target="https://www.legislation.gov.au/Details/F2021C00363" TargetMode="External"/><Relationship Id="rId154" Type="http://schemas.openxmlformats.org/officeDocument/2006/relationships/hyperlink" Target="https://www.acma.gov.au/subscribe-our-newsletters" TargetMode="External"/><Relationship Id="rId175" Type="http://schemas.openxmlformats.org/officeDocument/2006/relationships/theme" Target="theme/theme1.xml"/><Relationship Id="rId16" Type="http://schemas.openxmlformats.org/officeDocument/2006/relationships/hyperlink" Target="mailto:info@acma.gov.au" TargetMode="External"/><Relationship Id="rId37" Type="http://schemas.openxmlformats.org/officeDocument/2006/relationships/image" Target="media/image12.png"/><Relationship Id="rId58" Type="http://schemas.openxmlformats.org/officeDocument/2006/relationships/hyperlink" Target="https://www.infrastructure.gov.au/media-communications-arts/internet/regional-connectivity-program-including-mobile-black-spot-opportunities" TargetMode="External"/><Relationship Id="rId79" Type="http://schemas.openxmlformats.org/officeDocument/2006/relationships/hyperlink" Target="https://www.legislation.gov.au/Series/C2004A05145" TargetMode="External"/><Relationship Id="rId102" Type="http://schemas.openxmlformats.org/officeDocument/2006/relationships/image" Target="media/image27.png"/><Relationship Id="rId123" Type="http://schemas.openxmlformats.org/officeDocument/2006/relationships/hyperlink" Target="https://www.acma.gov.au/consultations/2023-09/review-australian-satellite-filing-procedures" TargetMode="External"/><Relationship Id="rId144" Type="http://schemas.openxmlformats.org/officeDocument/2006/relationships/hyperlink" Target="https://www.acma.gov.au/innovation-and-industry-development-exemption-framework" TargetMode="External"/><Relationship Id="rId90" Type="http://schemas.openxmlformats.org/officeDocument/2006/relationships/hyperlink" Target="https://www.defence.gov.au/about/strategic-planning/2022-defence-information-communications-technology-strategy" TargetMode="External"/><Relationship Id="rId165" Type="http://schemas.openxmlformats.org/officeDocument/2006/relationships/hyperlink" Target="https://www.acma.gov.au/consultations/2021-10/response-implementation-spectrum-pricing-review-part-2-consultation-382021" TargetMode="External"/><Relationship Id="rId27" Type="http://schemas.openxmlformats.org/officeDocument/2006/relationships/footer" Target="footer6.xml"/><Relationship Id="rId48" Type="http://schemas.openxmlformats.org/officeDocument/2006/relationships/footer" Target="footer8.xml"/><Relationship Id="rId69" Type="http://schemas.openxmlformats.org/officeDocument/2006/relationships/hyperlink" Target="https://www.infrastructure.gov.au/sites/default/files/documents/factsheet-1-tv-research-and-policy-development-program.pdf" TargetMode="External"/><Relationship Id="rId113" Type="http://schemas.openxmlformats.org/officeDocument/2006/relationships/hyperlink" Target="https://www.acma.gov.au/consultations/2021-08/planning-wireless-broadband-use-urban-areas-3400-3475-mhz-band-consultation-312021" TargetMode="External"/><Relationship Id="rId134" Type="http://schemas.openxmlformats.org/officeDocument/2006/relationships/hyperlink" Target="https://www.legislation.gov.au/Series/F2015L01438" TargetMode="External"/><Relationship Id="rId80" Type="http://schemas.openxmlformats.org/officeDocument/2006/relationships/hyperlink" Target="https://www.legislation.gov.au/Series/F2019L01509" TargetMode="External"/><Relationship Id="rId155" Type="http://schemas.openxmlformats.org/officeDocument/2006/relationships/hyperlink" Target="https://acma.createsend1.com/t/d-i-vtrnil-l-i/" TargetMode="External"/><Relationship Id="rId17" Type="http://schemas.openxmlformats.org/officeDocument/2006/relationships/header" Target="header4.xml"/><Relationship Id="rId38" Type="http://schemas.openxmlformats.org/officeDocument/2006/relationships/image" Target="media/image13.png"/><Relationship Id="rId59" Type="http://schemas.openxmlformats.org/officeDocument/2006/relationships/hyperlink" Target="https://www.infrastructure.gov.au/have-your-say/farm-connectivity-program" TargetMode="External"/><Relationship Id="rId103" Type="http://schemas.openxmlformats.org/officeDocument/2006/relationships/image" Target="media/image28.png"/><Relationship Id="rId124" Type="http://schemas.openxmlformats.org/officeDocument/2006/relationships/hyperlink" Target="https://myswitch.digitalready.gov.au/" TargetMode="External"/><Relationship Id="rId70" Type="http://schemas.openxmlformats.org/officeDocument/2006/relationships/hyperlink" Target="https://www.acma.gov.au/publications/2021-06/report/commercial-broadcasting-tax-act-review-report-minister" TargetMode="External"/><Relationship Id="rId91" Type="http://schemas.openxmlformats.org/officeDocument/2006/relationships/hyperlink" Target="https://www.acma.gov.au/innovation-and-industry-development-exemption-framework" TargetMode="External"/><Relationship Id="rId145" Type="http://schemas.openxmlformats.org/officeDocument/2006/relationships/hyperlink" Target="https://www.acma.gov.au/consultations/2022-07/new-arrangements-banned-equipment-and-exemptions-framework-consultation-232022" TargetMode="External"/><Relationship Id="rId166" Type="http://schemas.openxmlformats.org/officeDocument/2006/relationships/hyperlink" Target="https://www.acma.gov.au/consultations/2023-08/implementation-proposed-changes-apparatus-licence-pricin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nokia.com/about-us/newsroom/articles/nokias-vision-for-the-6g-era/" TargetMode="External"/><Relationship Id="rId18" Type="http://schemas.openxmlformats.org/officeDocument/2006/relationships/hyperlink" Target="https://www.acma.gov.au/consultations/2022-10/new-arrangements-low-interference-potential-devices-consultation-352022" TargetMode="External"/><Relationship Id="rId26" Type="http://schemas.openxmlformats.org/officeDocument/2006/relationships/hyperlink" Target="https://web.acma.gov.au/rrl/browse_licences.licence_list?pSV_ID=85&amp;pSS_ID=868" TargetMode="External"/><Relationship Id="rId39" Type="http://schemas.openxmlformats.org/officeDocument/2006/relationships/hyperlink" Target="https://www.itu.int/ITU-R/space/asreceived/Publication/AsReceived" TargetMode="External"/><Relationship Id="rId21" Type="http://schemas.openxmlformats.org/officeDocument/2006/relationships/hyperlink" Target="https://www.itu.int/pub/R-REG-ROP/en" TargetMode="External"/><Relationship Id="rId34" Type="http://schemas.openxmlformats.org/officeDocument/2006/relationships/hyperlink" Target="https://gsacom.com/paper/4400mhz-5000mhz-january-2022-national-spectrum-positions/" TargetMode="External"/><Relationship Id="rId42" Type="http://schemas.openxmlformats.org/officeDocument/2006/relationships/hyperlink" Target="https://www.acma.gov.au/consultations/2021-12/proposed-licensing-arrangements-2-ghz-narrowband-mobile-satellite-services-and-28-ghz-fixed-satellite-services-consultation-462021" TargetMode="External"/><Relationship Id="rId7" Type="http://schemas.openxmlformats.org/officeDocument/2006/relationships/hyperlink" Target="https://www.iso.org/standard/60857.html" TargetMode="External"/><Relationship Id="rId2" Type="http://schemas.openxmlformats.org/officeDocument/2006/relationships/hyperlink" Target="https://www.vocus.com.au/news/vocus-signs-agreement-with-spacex-to-provide-starlink-business-to-customers" TargetMode="External"/><Relationship Id="rId16" Type="http://schemas.openxmlformats.org/officeDocument/2006/relationships/hyperlink" Target="https://www.acma.gov.au/consultations/2021-12/proposed-licensing-arrangements-2-ghz-narrowband-mobile-satellite-services-and-28-ghz-fixed-satellite-services-consultation-462021" TargetMode="External"/><Relationship Id="rId29" Type="http://schemas.openxmlformats.org/officeDocument/2006/relationships/hyperlink" Target="https://www.fcc.gov/document/fcc-establishes-enhanced-competition-incentive-program" TargetMode="External"/><Relationship Id="rId1" Type="http://schemas.openxmlformats.org/officeDocument/2006/relationships/hyperlink" Target="https://www.acma.gov.au/sites/default/files/2022-12/RadComms%202022%20-%20Session%204%20-%20Lynk%20Global.pdf" TargetMode="External"/><Relationship Id="rId6" Type="http://schemas.openxmlformats.org/officeDocument/2006/relationships/hyperlink" Target="https://www.ofcom.org.uk/about-ofcom/policies-and-guidelines/environmental-policy" TargetMode="External"/><Relationship Id="rId11" Type="http://schemas.openxmlformats.org/officeDocument/2006/relationships/hyperlink" Target="https://www.ericsson.com/en/reports-and-papers/mobility-report/dataforecasts/mobile-traffic-forecast" TargetMode="External"/><Relationship Id="rId24" Type="http://schemas.openxmlformats.org/officeDocument/2006/relationships/hyperlink" Target="https://web.acma.gov.au/rrl/browse_licences.licence_list?pSV_ID=85&amp;pSS_ID=870" TargetMode="External"/><Relationship Id="rId32" Type="http://schemas.openxmlformats.org/officeDocument/2006/relationships/hyperlink" Target="https://www.mobileworldlive.com/featured-content/top-three/mexico-pencils-in-5g-spectrum-auction-for-2022" TargetMode="External"/><Relationship Id="rId37" Type="http://schemas.openxmlformats.org/officeDocument/2006/relationships/hyperlink" Target="https://www.acma.gov.au/consultations/2021-12/proposed-licensing-arrangements-2-ghz-narrowband-mobile-satellite-services-and-28-ghz-fixed-satellite-services-consultation-462021" TargetMode="External"/><Relationship Id="rId40" Type="http://schemas.openxmlformats.org/officeDocument/2006/relationships/hyperlink" Target="https://www.acma.gov.au/procedure-earth-and-earth-receive-licensing-and-registering-earth-stations" TargetMode="External"/><Relationship Id="rId45" Type="http://schemas.openxmlformats.org/officeDocument/2006/relationships/hyperlink" Target="https://www.acma.gov.au/ralis-frequency-coordination" TargetMode="External"/><Relationship Id="rId5" Type="http://schemas.openxmlformats.org/officeDocument/2006/relationships/hyperlink" Target="https://www.nokia.com/blog/digital-design-for-energy-efficiency-saves-20-percent-of-network-energy-consumption/" TargetMode="External"/><Relationship Id="rId15" Type="http://schemas.openxmlformats.org/officeDocument/2006/relationships/hyperlink" Target="https://www.ofcom.org.uk/__data/assets/pdf_file/0013/222205/internet-futures.pdf" TargetMode="External"/><Relationship Id="rId23" Type="http://schemas.openxmlformats.org/officeDocument/2006/relationships/hyperlink" Target="https://www.legislation.gov.au/Series/F2015L01486" TargetMode="External"/><Relationship Id="rId28" Type="http://schemas.openxmlformats.org/officeDocument/2006/relationships/hyperlink" Target="https://www.acma.gov.au/australian-spectrum-map-grid" TargetMode="External"/><Relationship Id="rId36" Type="http://schemas.openxmlformats.org/officeDocument/2006/relationships/hyperlink" Target="https://www.legislation.gov.au/Details/F2020L01407" TargetMode="External"/><Relationship Id="rId10" Type="http://schemas.openxmlformats.org/officeDocument/2006/relationships/hyperlink" Target="https://www.ericsson.com/en/reports-and-papers/mobility-report/dataforecasts/mobile-traffic-forecast" TargetMode="External"/><Relationship Id="rId19" Type="http://schemas.openxmlformats.org/officeDocument/2006/relationships/hyperlink" Target="https://www.fcc.gov/document/fcc-proposes-framework-facilitate-supplemental-coverage-space-0" TargetMode="External"/><Relationship Id="rId31" Type="http://schemas.openxmlformats.org/officeDocument/2006/relationships/hyperlink" Target="https://www.t-mobile.com/news/press/americas-first-nationwide-5g-network" TargetMode="External"/><Relationship Id="rId44" Type="http://schemas.openxmlformats.org/officeDocument/2006/relationships/hyperlink" Target="https://www.acma.gov.au/consultations/2021-09/updating-regulatory-requirements-earth-stations-motion-consultation-332021" TargetMode="External"/><Relationship Id="rId4" Type="http://schemas.openxmlformats.org/officeDocument/2006/relationships/hyperlink" Target="https://www.solumesl.com/en/insights/how-can-companies-take-advantage-of-iot-to-reduce-carbon-footprint" TargetMode="External"/><Relationship Id="rId9" Type="http://schemas.openxmlformats.org/officeDocument/2006/relationships/hyperlink" Target="https://www.weforum.org/press/2022/02/global-consensus-emerges-to-secure-internet-connected-home-and-wearable-devices/" TargetMode="External"/><Relationship Id="rId14" Type="http://schemas.openxmlformats.org/officeDocument/2006/relationships/hyperlink" Target="https://www2.deloitte.com/nl/nl/pages/technologie-media-telecom/articles/will-wi-fi-6-ride-to-the-rescue.html" TargetMode="External"/><Relationship Id="rId22" Type="http://schemas.openxmlformats.org/officeDocument/2006/relationships/hyperlink" Target="https://www.legislation.gov.au/Series/F2014L01584" TargetMode="External"/><Relationship Id="rId27" Type="http://schemas.openxmlformats.org/officeDocument/2006/relationships/hyperlink" Target="https://web.acma.gov.au/rrl/browse_licences.licence_list?pSV_ID=85&amp;pSS_ID=871" TargetMode="External"/><Relationship Id="rId30" Type="http://schemas.openxmlformats.org/officeDocument/2006/relationships/hyperlink" Target="https://www.ofcom.org.uk/__data/assets/pdf_file/0032/228929/terahertz-spectrum-paper.pdf" TargetMode="External"/><Relationship Id="rId35" Type="http://schemas.openxmlformats.org/officeDocument/2006/relationships/hyperlink" Target="https://uic.org/rail-system/frmcs/" TargetMode="External"/><Relationship Id="rId43" Type="http://schemas.openxmlformats.org/officeDocument/2006/relationships/hyperlink" Target="https://www.acma.gov.au/consultations/2022-07/updates-earth-coordination-requirements-consultation-262022" TargetMode="External"/><Relationship Id="rId8" Type="http://schemas.openxmlformats.org/officeDocument/2006/relationships/hyperlink" Target="https://www.mckinsey.com/capabilities/mckinsey-digital/our-insights/the-top-trends-in-tech" TargetMode="External"/><Relationship Id="rId3" Type="http://schemas.openxmlformats.org/officeDocument/2006/relationships/hyperlink" Target="https://minister.infrastructure.gov.au/rowland/media-release/new-satellite-working-group-charts-way-forward-telco-industry" TargetMode="External"/><Relationship Id="rId12" Type="http://schemas.openxmlformats.org/officeDocument/2006/relationships/hyperlink" Target="https://www.nokia.com/about-us/newsroom/articles/nokias-vision-for-the-6g-era/" TargetMode="External"/><Relationship Id="rId17" Type="http://schemas.openxmlformats.org/officeDocument/2006/relationships/hyperlink" Target="https://www.acma.gov.au/consultations/2023-09/review-australian-satellite-filing-procedures" TargetMode="External"/><Relationship Id="rId25" Type="http://schemas.openxmlformats.org/officeDocument/2006/relationships/hyperlink" Target="https://www.acma.gov.au/spectrum-allocation-and-auction-summary-850900-mhz-band-2021" TargetMode="External"/><Relationship Id="rId33" Type="http://schemas.openxmlformats.org/officeDocument/2006/relationships/hyperlink" Target="https://gsacom.com/paper/mid-band-spectrum-member-report-october-2021/" TargetMode="External"/><Relationship Id="rId38" Type="http://schemas.openxmlformats.org/officeDocument/2006/relationships/hyperlink" Target="https://www.acma.gov.au/consultations/2022-06/proposed-updates-channel-arrangements-72-ghz-band-ifc-192022" TargetMode="External"/><Relationship Id="rId20" Type="http://schemas.openxmlformats.org/officeDocument/2006/relationships/hyperlink" Target="https://www.itu.int/pub/R-REG-RR" TargetMode="External"/><Relationship Id="rId41" Type="http://schemas.openxmlformats.org/officeDocument/2006/relationships/hyperlink" Target="https://www.acma.gov.au/procedures-space-and-space-receive-licens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153EA-CB5C-466F-BA00-E30C14F4F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32253</Words>
  <Characters>183884</Characters>
  <Application>Microsoft Office Word</Application>
  <DocSecurity>0</DocSecurity>
  <Lines>3928</Lines>
  <Paragraphs>1397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214875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2023-10-02T01:43:00Z</dcterms:created>
  <dcterms:modified xsi:type="dcterms:W3CDTF">2023-10-02T01:44:00Z</dcterms:modified>
  <cp:category/>
</cp:coreProperties>
</file>