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4576DF59">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5AA4DF19" w:rsidR="00CF05C2" w:rsidRDefault="00CF05C2" w:rsidP="00CF05C2">
      <w:pPr>
        <w:pStyle w:val="ShortT"/>
      </w:pPr>
      <w:r>
        <w:t>Radiocommunications Advisory Guidelines (</w:t>
      </w:r>
      <w:r w:rsidR="00BC27E7">
        <w:t xml:space="preserve">Managing Interference to Spectrum Licensed Receivers – </w:t>
      </w:r>
      <w:r w:rsidR="00F85A22">
        <w:t>2</w:t>
      </w:r>
      <w:r w:rsidR="002A0C34">
        <w:t>.</w:t>
      </w:r>
      <w:r w:rsidR="006215C7">
        <w:t>3</w:t>
      </w:r>
      <w:r w:rsidR="00F85A22">
        <w:t xml:space="preserve"> G</w:t>
      </w:r>
      <w:r w:rsidR="00BC27E7">
        <w:t>Hz Band</w:t>
      </w:r>
      <w:r>
        <w:t>) 202</w:t>
      </w:r>
      <w:r w:rsidR="00C159CB">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77777777"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35EAA0B" w14:textId="77777777" w:rsidR="00CF05C2" w:rsidRDefault="00CF05C2" w:rsidP="00CF05C2">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1AE48E1" w14:textId="77777777" w:rsidR="00CF05C2" w:rsidRDefault="00CF05C2" w:rsidP="00CF05C2">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headerReference w:type="default" r:id="rId1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r>
        <w:rPr>
          <w:rStyle w:val="CharSectno"/>
        </w:rPr>
        <w:t>1</w:t>
      </w:r>
      <w:r>
        <w:t xml:space="preserve">  Name</w:t>
      </w:r>
    </w:p>
    <w:p w14:paraId="0568E939" w14:textId="53AC64ED" w:rsidR="00CF05C2" w:rsidRDefault="00CF05C2" w:rsidP="00CF05C2">
      <w:pPr>
        <w:pStyle w:val="subsection"/>
      </w:pPr>
      <w:r>
        <w:tab/>
      </w:r>
      <w:r>
        <w:tab/>
      </w:r>
      <w:r w:rsidR="006123FE">
        <w:t>These are</w:t>
      </w:r>
      <w:r>
        <w:t xml:space="preserve"> the </w:t>
      </w:r>
      <w:r>
        <w:rPr>
          <w:i/>
          <w:iCs/>
        </w:rPr>
        <w:t>Radiocommunications Advisory Guidelines (</w:t>
      </w:r>
      <w:r w:rsidR="00BC27E7">
        <w:rPr>
          <w:i/>
          <w:iCs/>
        </w:rPr>
        <w:t xml:space="preserve">Managing Interference to Spectrum Licensed Receivers – </w:t>
      </w:r>
      <w:r w:rsidR="00F85A22">
        <w:rPr>
          <w:i/>
          <w:iCs/>
        </w:rPr>
        <w:t>2</w:t>
      </w:r>
      <w:r w:rsidR="002A0C34">
        <w:rPr>
          <w:i/>
          <w:iCs/>
        </w:rPr>
        <w:t>.</w:t>
      </w:r>
      <w:r w:rsidR="006215C7">
        <w:rPr>
          <w:i/>
          <w:iCs/>
        </w:rPr>
        <w:t>3</w:t>
      </w:r>
      <w:r w:rsidR="00F85A22">
        <w:rPr>
          <w:i/>
          <w:iCs/>
        </w:rPr>
        <w:t xml:space="preserve"> G</w:t>
      </w:r>
      <w:r w:rsidR="00BC27E7">
        <w:rPr>
          <w:i/>
          <w:iCs/>
        </w:rPr>
        <w:t>Hz Band</w:t>
      </w:r>
      <w:r>
        <w:rPr>
          <w:i/>
          <w:iCs/>
        </w:rPr>
        <w:t>) 202</w:t>
      </w:r>
      <w:r w:rsidR="00C159CB">
        <w:rPr>
          <w:i/>
          <w:iCs/>
        </w:rPr>
        <w:t>3</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7C3D75">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08421D1E" w:rsidR="00CF05C2" w:rsidRPr="00D110F0" w:rsidRDefault="00CF05C2" w:rsidP="00CF05C2">
      <w:pPr>
        <w:pStyle w:val="ActHead5"/>
        <w:rPr>
          <w:i/>
          <w:iCs/>
        </w:rPr>
      </w:pPr>
      <w:bookmarkStart w:id="4" w:name="_Toc444596034"/>
      <w:r>
        <w:t>4  Repeal</w:t>
      </w:r>
      <w:r w:rsidR="00770636">
        <w:t xml:space="preserve"> of the </w:t>
      </w:r>
      <w:r w:rsidR="00D110F0">
        <w:rPr>
          <w:i/>
          <w:iCs/>
        </w:rPr>
        <w:t xml:space="preserve">Radiocommunications Advisory Guidelines (Managing Interference to </w:t>
      </w:r>
      <w:r w:rsidR="006215C7">
        <w:rPr>
          <w:i/>
          <w:iCs/>
        </w:rPr>
        <w:t xml:space="preserve">Spectrum Licensed </w:t>
      </w:r>
      <w:r w:rsidR="00D110F0">
        <w:rPr>
          <w:i/>
          <w:iCs/>
        </w:rPr>
        <w:t>Receivers – 2.</w:t>
      </w:r>
      <w:r w:rsidR="006215C7">
        <w:rPr>
          <w:i/>
          <w:iCs/>
        </w:rPr>
        <w:t>3</w:t>
      </w:r>
      <w:r w:rsidR="00D110F0">
        <w:rPr>
          <w:i/>
          <w:iCs/>
        </w:rPr>
        <w:t xml:space="preserve"> GHz </w:t>
      </w:r>
      <w:r w:rsidR="006215C7">
        <w:rPr>
          <w:i/>
          <w:iCs/>
        </w:rPr>
        <w:t>B</w:t>
      </w:r>
      <w:r w:rsidR="00D110F0">
        <w:rPr>
          <w:i/>
          <w:iCs/>
        </w:rPr>
        <w:t>and) 201</w:t>
      </w:r>
      <w:r w:rsidR="006215C7">
        <w:rPr>
          <w:i/>
          <w:iCs/>
        </w:rPr>
        <w:t>3</w:t>
      </w:r>
    </w:p>
    <w:p w14:paraId="62B2F207" w14:textId="262C9511" w:rsidR="00CF05C2" w:rsidRDefault="00CF05C2" w:rsidP="00CF05C2">
      <w:pPr>
        <w:pStyle w:val="subsection"/>
      </w:pPr>
      <w:r>
        <w:tab/>
      </w:r>
      <w:r>
        <w:tab/>
        <w:t xml:space="preserve">The </w:t>
      </w:r>
      <w:r>
        <w:rPr>
          <w:i/>
        </w:rPr>
        <w:t>Radiocommunications Advisory Guidelines (</w:t>
      </w:r>
      <w:r w:rsidR="00A06486">
        <w:rPr>
          <w:i/>
        </w:rPr>
        <w:t xml:space="preserve">Managing Interference to </w:t>
      </w:r>
      <w:r w:rsidR="006215C7">
        <w:rPr>
          <w:i/>
        </w:rPr>
        <w:t xml:space="preserve">Spectrum Licensed </w:t>
      </w:r>
      <w:r w:rsidR="00A06486">
        <w:rPr>
          <w:i/>
        </w:rPr>
        <w:t xml:space="preserve">Receivers – </w:t>
      </w:r>
      <w:r w:rsidR="00F85A22">
        <w:rPr>
          <w:i/>
        </w:rPr>
        <w:t>2</w:t>
      </w:r>
      <w:r w:rsidR="00FF46D9">
        <w:rPr>
          <w:i/>
        </w:rPr>
        <w:t>.</w:t>
      </w:r>
      <w:r w:rsidR="006215C7">
        <w:rPr>
          <w:i/>
        </w:rPr>
        <w:t>3</w:t>
      </w:r>
      <w:r w:rsidR="00F85A22">
        <w:rPr>
          <w:i/>
        </w:rPr>
        <w:t xml:space="preserve"> G</w:t>
      </w:r>
      <w:r w:rsidR="00A06486">
        <w:rPr>
          <w:i/>
        </w:rPr>
        <w:t xml:space="preserve">Hz </w:t>
      </w:r>
      <w:r w:rsidR="006215C7">
        <w:rPr>
          <w:i/>
        </w:rPr>
        <w:t>B</w:t>
      </w:r>
      <w:r w:rsidR="00A06486">
        <w:rPr>
          <w:i/>
        </w:rPr>
        <w:t>and</w:t>
      </w:r>
      <w:r>
        <w:rPr>
          <w:i/>
        </w:rPr>
        <w:t>) 20</w:t>
      </w:r>
      <w:r w:rsidR="00611AE7">
        <w:rPr>
          <w:i/>
        </w:rPr>
        <w:t>1</w:t>
      </w:r>
      <w:r w:rsidR="006215C7">
        <w:rPr>
          <w:i/>
        </w:rPr>
        <w:t>3</w:t>
      </w:r>
      <w:r>
        <w:rPr>
          <w:i/>
        </w:rPr>
        <w:t xml:space="preserve"> </w:t>
      </w:r>
      <w:r>
        <w:t>[F201</w:t>
      </w:r>
      <w:r w:rsidR="006215C7">
        <w:t>3</w:t>
      </w:r>
      <w:r>
        <w:t>L0</w:t>
      </w:r>
      <w:r w:rsidR="006215C7">
        <w:t>2150</w:t>
      </w:r>
      <w:r>
        <w:t xml:space="preserve">] </w:t>
      </w:r>
      <w:r w:rsidR="006123FE">
        <w:t>are</w:t>
      </w:r>
      <w:r>
        <w:t xml:space="preserve"> repealed.</w:t>
      </w:r>
    </w:p>
    <w:p w14:paraId="05FBE631" w14:textId="77777777" w:rsidR="00CF05C2" w:rsidRDefault="00CF05C2" w:rsidP="00CF05C2">
      <w:pPr>
        <w:pStyle w:val="ActHead5"/>
      </w:pPr>
      <w:r>
        <w:rPr>
          <w:rStyle w:val="CharSectno"/>
        </w:rPr>
        <w:t>5</w:t>
      </w:r>
      <w:r>
        <w:t xml:space="preserve">  Definitions</w:t>
      </w:r>
      <w:bookmarkEnd w:id="4"/>
    </w:p>
    <w:p w14:paraId="2BBA8BA4" w14:textId="77777777" w:rsidR="00CF05C2" w:rsidRDefault="00CF05C2" w:rsidP="00CF05C2">
      <w:pPr>
        <w:pStyle w:val="subsection"/>
      </w:pPr>
      <w:r>
        <w:tab/>
        <w:t>(1)</w:t>
      </w:r>
      <w:r>
        <w:tab/>
        <w:t>In this instrument:</w:t>
      </w:r>
    </w:p>
    <w:p w14:paraId="476A0885" w14:textId="33E27AE2" w:rsidR="00CF05C2" w:rsidRDefault="00061FA9" w:rsidP="00CF05C2">
      <w:pPr>
        <w:pStyle w:val="Definition"/>
        <w:rPr>
          <w:bCs/>
          <w:iCs/>
        </w:rPr>
      </w:pPr>
      <w:r>
        <w:rPr>
          <w:b/>
          <w:i/>
        </w:rPr>
        <w:t>2</w:t>
      </w:r>
      <w:r w:rsidR="000B78BE">
        <w:rPr>
          <w:b/>
          <w:i/>
        </w:rPr>
        <w:t>.</w:t>
      </w:r>
      <w:r w:rsidR="006215C7">
        <w:rPr>
          <w:b/>
          <w:i/>
        </w:rPr>
        <w:t>3</w:t>
      </w:r>
      <w:r>
        <w:rPr>
          <w:b/>
          <w:i/>
        </w:rPr>
        <w:t xml:space="preserve"> G</w:t>
      </w:r>
      <w:r w:rsidR="00CF05C2">
        <w:rPr>
          <w:b/>
          <w:i/>
        </w:rPr>
        <w:t>Hz band</w:t>
      </w:r>
      <w:r w:rsidR="00CF05C2">
        <w:rPr>
          <w:bCs/>
          <w:iCs/>
        </w:rPr>
        <w:t xml:space="preserve"> means the frequency band </w:t>
      </w:r>
      <w:r w:rsidR="000B78BE">
        <w:rPr>
          <w:bCs/>
          <w:iCs/>
        </w:rPr>
        <w:t>2</w:t>
      </w:r>
      <w:r w:rsidR="006215C7">
        <w:rPr>
          <w:bCs/>
          <w:iCs/>
        </w:rPr>
        <w:t>300</w:t>
      </w:r>
      <w:r w:rsidR="00CF05C2">
        <w:rPr>
          <w:bCs/>
          <w:iCs/>
        </w:rPr>
        <w:t xml:space="preserve"> MHz to </w:t>
      </w:r>
      <w:r w:rsidR="000B78BE">
        <w:rPr>
          <w:bCs/>
          <w:iCs/>
        </w:rPr>
        <w:t>2</w:t>
      </w:r>
      <w:r w:rsidR="006215C7">
        <w:rPr>
          <w:bCs/>
          <w:iCs/>
        </w:rPr>
        <w:t>400</w:t>
      </w:r>
      <w:r w:rsidR="00CF05C2">
        <w:rPr>
          <w:bCs/>
          <w:iCs/>
        </w:rPr>
        <w:t xml:space="preserve"> MHz.</w:t>
      </w:r>
    </w:p>
    <w:p w14:paraId="4DC6FCCA" w14:textId="2682B08C" w:rsidR="001955F0" w:rsidRPr="00410252" w:rsidRDefault="001955F0" w:rsidP="001955F0">
      <w:pPr>
        <w:pStyle w:val="Definition"/>
        <w:rPr>
          <w:bCs/>
          <w:iCs/>
        </w:rPr>
      </w:pPr>
      <w:r>
        <w:rPr>
          <w:b/>
          <w:i/>
        </w:rPr>
        <w:t xml:space="preserve">2.3 GHz receiver </w:t>
      </w:r>
      <w:r>
        <w:rPr>
          <w:bCs/>
          <w:iCs/>
        </w:rPr>
        <w:t>means a radiocommunications receiver operated under a 2.3 GHz spectrum licence.</w:t>
      </w:r>
    </w:p>
    <w:p w14:paraId="09029499" w14:textId="76377C95" w:rsidR="00890AD6" w:rsidRDefault="00AF11C0" w:rsidP="00890AD6">
      <w:pPr>
        <w:pStyle w:val="Definition"/>
        <w:rPr>
          <w:bCs/>
          <w:iCs/>
        </w:rPr>
      </w:pPr>
      <w:r>
        <w:rPr>
          <w:b/>
          <w:i/>
        </w:rPr>
        <w:t>2</w:t>
      </w:r>
      <w:r w:rsidR="000B78BE">
        <w:rPr>
          <w:b/>
          <w:i/>
        </w:rPr>
        <w:t>.</w:t>
      </w:r>
      <w:r w:rsidR="006215C7">
        <w:rPr>
          <w:b/>
          <w:i/>
        </w:rPr>
        <w:t>3</w:t>
      </w:r>
      <w:r>
        <w:rPr>
          <w:b/>
          <w:i/>
        </w:rPr>
        <w:t xml:space="preserve"> G</w:t>
      </w:r>
      <w:r w:rsidR="00890AD6">
        <w:rPr>
          <w:b/>
          <w:i/>
        </w:rPr>
        <w:t>Hz</w:t>
      </w:r>
      <w:r w:rsidR="00D93C5D">
        <w:rPr>
          <w:b/>
          <w:i/>
        </w:rPr>
        <w:t xml:space="preserve"> </w:t>
      </w:r>
      <w:r w:rsidR="00890AD6">
        <w:rPr>
          <w:b/>
          <w:i/>
        </w:rPr>
        <w:t xml:space="preserve">spectrum licence </w:t>
      </w:r>
      <w:r w:rsidR="00890AD6">
        <w:rPr>
          <w:bCs/>
          <w:iCs/>
        </w:rPr>
        <w:t xml:space="preserve">means a spectrum licence that authorises the operation of radiocommunications devices in the </w:t>
      </w:r>
      <w:r>
        <w:rPr>
          <w:bCs/>
          <w:iCs/>
        </w:rPr>
        <w:t>2</w:t>
      </w:r>
      <w:r w:rsidR="000B78BE">
        <w:rPr>
          <w:bCs/>
          <w:iCs/>
        </w:rPr>
        <w:t>.</w:t>
      </w:r>
      <w:r w:rsidR="009960B8">
        <w:rPr>
          <w:bCs/>
          <w:iCs/>
        </w:rPr>
        <w:t>3</w:t>
      </w:r>
      <w:r>
        <w:rPr>
          <w:bCs/>
          <w:iCs/>
        </w:rPr>
        <w:t xml:space="preserve"> G</w:t>
      </w:r>
      <w:r w:rsidR="00890AD6">
        <w:rPr>
          <w:bCs/>
          <w:iCs/>
        </w:rPr>
        <w:t>Hz band.</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7BB134CB" w14:textId="77777777" w:rsidR="000B635E" w:rsidRDefault="000B635E" w:rsidP="000B635E">
      <w:pPr>
        <w:pStyle w:val="Definition"/>
        <w:rPr>
          <w:bCs/>
          <w:iCs/>
        </w:rPr>
      </w:pPr>
      <w:r w:rsidRPr="00C22804">
        <w:rPr>
          <w:b/>
          <w:i/>
        </w:rPr>
        <w:t>centre frequency</w:t>
      </w:r>
      <w:r w:rsidRPr="00C22804">
        <w:rPr>
          <w:bCs/>
          <w:iCs/>
        </w:rPr>
        <w:t>, in relation to a radiocommunications transmitter, means the frequency midway between the lower and upper frequency limits of the transmitter’s occupied bandwidth.</w:t>
      </w:r>
    </w:p>
    <w:p w14:paraId="152A33D0" w14:textId="653CA754" w:rsidR="00943F80" w:rsidRPr="00E4584E" w:rsidRDefault="00943F80" w:rsidP="00EC69B1">
      <w:pPr>
        <w:pStyle w:val="Definition"/>
        <w:rPr>
          <w:b/>
          <w:i/>
        </w:rPr>
      </w:pPr>
      <w:r w:rsidRPr="00E4584E">
        <w:rPr>
          <w:b/>
          <w:i/>
        </w:rPr>
        <w:t>compatibility requirement</w:t>
      </w:r>
      <w:r w:rsidRPr="00E4584E">
        <w:rPr>
          <w:bCs/>
          <w:iCs/>
        </w:rPr>
        <w:t xml:space="preserve">: see </w:t>
      </w:r>
      <w:r w:rsidR="00025B89" w:rsidRPr="00E4584E">
        <w:rPr>
          <w:bCs/>
          <w:iCs/>
        </w:rPr>
        <w:t>Part 5 and Schedule 2.</w:t>
      </w:r>
    </w:p>
    <w:p w14:paraId="72726107" w14:textId="79BE59EF" w:rsidR="002B63E2" w:rsidRDefault="002B63E2" w:rsidP="00330851">
      <w:pPr>
        <w:pStyle w:val="Definition"/>
        <w:keepNext/>
        <w:rPr>
          <w:bCs/>
          <w:iCs/>
        </w:rPr>
      </w:pPr>
      <w:r w:rsidRPr="00E4584E">
        <w:rPr>
          <w:b/>
          <w:i/>
        </w:rPr>
        <w:t xml:space="preserve">device boundary criterion </w:t>
      </w:r>
      <w:r w:rsidRPr="00E4584E">
        <w:rPr>
          <w:bCs/>
          <w:iCs/>
        </w:rPr>
        <w:t>has the meaning given by:</w:t>
      </w:r>
    </w:p>
    <w:p w14:paraId="7480463F" w14:textId="0AC72312" w:rsidR="00D00877" w:rsidRDefault="00D00877" w:rsidP="00D00877">
      <w:pPr>
        <w:pStyle w:val="paragraph"/>
        <w:rPr>
          <w:bCs/>
          <w:iCs/>
        </w:rPr>
      </w:pPr>
      <w:r>
        <w:rPr>
          <w:bCs/>
          <w:iCs/>
        </w:rPr>
        <w:tab/>
      </w:r>
      <w:r w:rsidR="002B63E2">
        <w:rPr>
          <w:bCs/>
          <w:iCs/>
        </w:rPr>
        <w:t>(a)</w:t>
      </w:r>
      <w:r w:rsidR="002B63E2">
        <w:rPr>
          <w:bCs/>
          <w:iCs/>
        </w:rPr>
        <w:tab/>
        <w:t xml:space="preserve">the section </w:t>
      </w:r>
      <w:r w:rsidR="002B63E2" w:rsidRPr="00D00877">
        <w:t>145</w:t>
      </w:r>
      <w:r w:rsidR="002B63E2">
        <w:rPr>
          <w:bCs/>
          <w:iCs/>
        </w:rPr>
        <w:t xml:space="preserve"> determination; or</w:t>
      </w:r>
    </w:p>
    <w:p w14:paraId="1D3F777B" w14:textId="79E5315F" w:rsidR="002B63E2" w:rsidRPr="00333400" w:rsidRDefault="00D00877" w:rsidP="00D00877">
      <w:pPr>
        <w:pStyle w:val="paragraph"/>
        <w:rPr>
          <w:bCs/>
          <w:iCs/>
        </w:rPr>
      </w:pPr>
      <w:r>
        <w:rPr>
          <w:bCs/>
          <w:iCs/>
        </w:rPr>
        <w:tab/>
      </w:r>
      <w:r w:rsidR="002B63E2">
        <w:rPr>
          <w:bCs/>
          <w:iCs/>
        </w:rPr>
        <w:t>(b)</w:t>
      </w:r>
      <w:r w:rsidR="002B63E2">
        <w:rPr>
          <w:bCs/>
          <w:iCs/>
        </w:rPr>
        <w:tab/>
        <w:t>if another instrument replaces that determination – the other instrument.</w:t>
      </w:r>
    </w:p>
    <w:p w14:paraId="5055826F" w14:textId="1B34DB34" w:rsidR="002B2E1E" w:rsidRPr="00E36534" w:rsidRDefault="002B2E1E" w:rsidP="00BE31CB">
      <w:pPr>
        <w:pStyle w:val="Definition"/>
        <w:rPr>
          <w:bCs/>
          <w:iCs/>
        </w:rPr>
      </w:pPr>
      <w:r w:rsidRPr="00E36534">
        <w:rPr>
          <w:b/>
          <w:i/>
        </w:rPr>
        <w:t>frequency adjacent spectrum licence</w:t>
      </w:r>
      <w:r w:rsidR="00D04B50" w:rsidRPr="00E36534">
        <w:rPr>
          <w:bCs/>
          <w:iCs/>
        </w:rPr>
        <w:t>, in relation to a spectrum licence</w:t>
      </w:r>
      <w:r w:rsidR="00EF41FC" w:rsidRPr="00E36534">
        <w:rPr>
          <w:bCs/>
          <w:iCs/>
        </w:rPr>
        <w:t xml:space="preserve"> (</w:t>
      </w:r>
      <w:r w:rsidR="00EF41FC" w:rsidRPr="00E36534">
        <w:rPr>
          <w:b/>
          <w:i/>
        </w:rPr>
        <w:t>the first licence</w:t>
      </w:r>
      <w:r w:rsidR="00EF41FC" w:rsidRPr="00E36534">
        <w:rPr>
          <w:bCs/>
          <w:iCs/>
        </w:rPr>
        <w:t>), means a spectrum licence that authorises the operation of radiocommunications devices in a part of the spectrum that is adjacent to the parts of the spectrum specified in a core condition of the first licence.</w:t>
      </w:r>
    </w:p>
    <w:p w14:paraId="7258C585" w14:textId="4B3627BC" w:rsidR="00CF05C2" w:rsidRDefault="00F91628" w:rsidP="00CF05C2">
      <w:pPr>
        <w:pStyle w:val="Definition"/>
        <w:rPr>
          <w:bCs/>
          <w:iCs/>
        </w:rPr>
      </w:pPr>
      <w:r>
        <w:rPr>
          <w:b/>
          <w:i/>
        </w:rPr>
        <w:lastRenderedPageBreak/>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7DFF05DC" w14:textId="3C487E98"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 xml:space="preserve">subsection </w:t>
      </w:r>
      <w:r w:rsidR="00D22E6E">
        <w:rPr>
          <w:bCs/>
          <w:iCs/>
        </w:rPr>
        <w:t>1</w:t>
      </w:r>
      <w:r w:rsidR="007B74EE">
        <w:rPr>
          <w:bCs/>
          <w:iCs/>
        </w:rPr>
        <w:t>2</w:t>
      </w:r>
      <w:r w:rsidR="00B205CC">
        <w:rPr>
          <w:bCs/>
          <w:iCs/>
        </w:rPr>
        <w:t>(2)</w:t>
      </w:r>
      <w:r w:rsidR="00D22E6E">
        <w:rPr>
          <w:bCs/>
          <w:iCs/>
        </w:rPr>
        <w:t xml:space="preserve"> and item 1 of Schedule 1</w:t>
      </w:r>
      <w:r w:rsidR="00C13157">
        <w:rPr>
          <w:bCs/>
          <w:iCs/>
        </w:rPr>
        <w:t>.</w:t>
      </w:r>
    </w:p>
    <w:p w14:paraId="1A29F11F" w14:textId="62EC2BB0" w:rsidR="000B26B2" w:rsidRDefault="000B26B2" w:rsidP="000B26B2">
      <w:pPr>
        <w:pStyle w:val="Definition"/>
        <w:rPr>
          <w:bCs/>
          <w:iCs/>
        </w:rPr>
      </w:pPr>
      <w:r>
        <w:rPr>
          <w:b/>
          <w:i/>
        </w:rPr>
        <w:t>receiver blocking</w:t>
      </w:r>
      <w:r w:rsidR="00C8060D">
        <w:rPr>
          <w:bCs/>
          <w:iCs/>
        </w:rPr>
        <w:t>, in relation to a radiocommunications receiver,</w:t>
      </w:r>
      <w:r>
        <w:rPr>
          <w:bCs/>
          <w:iCs/>
        </w:rPr>
        <w:t xml:space="preserve"> means the measure of the ability of </w:t>
      </w:r>
      <w:r w:rsidR="00C8060D">
        <w:rPr>
          <w:bCs/>
          <w:iCs/>
        </w:rPr>
        <w:t>the</w:t>
      </w:r>
      <w:r>
        <w:rPr>
          <w:bCs/>
          <w:iCs/>
        </w:rPr>
        <w:t xml:space="preserve"> receiver to receive a wanted signal in the presence of a high level unwanted interferer on frequencies other than those of an adjacent channel.</w:t>
      </w:r>
    </w:p>
    <w:p w14:paraId="667773BA" w14:textId="50F0394E" w:rsidR="001530F2" w:rsidRDefault="001530F2" w:rsidP="00D00877">
      <w:pPr>
        <w:pStyle w:val="Definition"/>
        <w:keepNext/>
        <w:rPr>
          <w:bCs/>
          <w:iCs/>
        </w:rPr>
      </w:pPr>
      <w:r>
        <w:rPr>
          <w:b/>
          <w:i/>
        </w:rPr>
        <w:t>section 145 determination</w:t>
      </w:r>
      <w:r>
        <w:rPr>
          <w:bCs/>
          <w:iCs/>
        </w:rPr>
        <w:t xml:space="preserve"> means the </w:t>
      </w:r>
      <w:r>
        <w:rPr>
          <w:bCs/>
          <w:i/>
        </w:rPr>
        <w:t xml:space="preserve">Radiocommunications (Unacceptable Levels of </w:t>
      </w:r>
      <w:r w:rsidR="006424F7">
        <w:rPr>
          <w:bCs/>
          <w:i/>
        </w:rPr>
        <w:t xml:space="preserve">Interference – </w:t>
      </w:r>
      <w:r w:rsidR="00A56D23">
        <w:rPr>
          <w:bCs/>
          <w:i/>
        </w:rPr>
        <w:t>2</w:t>
      </w:r>
      <w:r w:rsidR="00AD6B7A">
        <w:rPr>
          <w:bCs/>
          <w:i/>
        </w:rPr>
        <w:t>.</w:t>
      </w:r>
      <w:r w:rsidR="00792E50">
        <w:rPr>
          <w:bCs/>
          <w:i/>
        </w:rPr>
        <w:t>3</w:t>
      </w:r>
      <w:r w:rsidR="00A56D23">
        <w:rPr>
          <w:bCs/>
          <w:i/>
        </w:rPr>
        <w:t xml:space="preserve"> G</w:t>
      </w:r>
      <w:r w:rsidR="006424F7">
        <w:rPr>
          <w:bCs/>
          <w:i/>
        </w:rPr>
        <w:t>Hz Band) Determination 202</w:t>
      </w:r>
      <w:r w:rsidR="00C159CB">
        <w:rPr>
          <w:bCs/>
          <w:i/>
        </w:rPr>
        <w:t>3</w:t>
      </w:r>
      <w:r w:rsidR="006424F7">
        <w:rPr>
          <w:bCs/>
          <w:iCs/>
        </w:rPr>
        <w:t>.</w:t>
      </w:r>
    </w:p>
    <w:p w14:paraId="4FE44C9E" w14:textId="3E2FEE0A" w:rsidR="006424F7" w:rsidRPr="006424F7" w:rsidRDefault="006424F7" w:rsidP="006424F7">
      <w:pPr>
        <w:pStyle w:val="notetext"/>
        <w:rPr>
          <w:bCs/>
          <w:iCs/>
        </w:rPr>
      </w:pPr>
      <w:r>
        <w:rPr>
          <w:bCs/>
          <w:iCs/>
        </w:rPr>
        <w:t>Note</w:t>
      </w:r>
      <w:r w:rsidR="00D2651C">
        <w:rPr>
          <w:bCs/>
          <w:iCs/>
        </w:rPr>
        <w:t xml:space="preserve"> 1</w:t>
      </w:r>
      <w:r>
        <w:rPr>
          <w:bCs/>
          <w:iCs/>
        </w:rPr>
        <w:t>:</w:t>
      </w:r>
      <w:r>
        <w:rPr>
          <w:bCs/>
          <w:iCs/>
        </w:rPr>
        <w:tab/>
        <w:t xml:space="preserve">The section 145 determination is available, free of charge, from the Federal Register of Legislation at </w:t>
      </w:r>
      <w:hyperlink r:id="rId14" w:history="1">
        <w:r w:rsidRPr="006A3D35">
          <w:rPr>
            <w:rStyle w:val="Hyperlink"/>
            <w:bCs/>
            <w:iCs/>
          </w:rPr>
          <w:t>www.legislation.gov.au</w:t>
        </w:r>
      </w:hyperlink>
      <w:r>
        <w:rPr>
          <w:bCs/>
          <w:iCs/>
        </w:rPr>
        <w:t xml:space="preserve">. </w:t>
      </w:r>
    </w:p>
    <w:p w14:paraId="2FB8C79D" w14:textId="05F8CEA4" w:rsidR="00CF05C2" w:rsidRPr="00BE01FC" w:rsidRDefault="00CF05C2" w:rsidP="00EF41FC">
      <w:pPr>
        <w:pStyle w:val="notetext"/>
        <w:keepNext/>
      </w:pPr>
      <w:r>
        <w:t>Note</w:t>
      </w:r>
      <w:r w:rsidR="00EA561D">
        <w:t xml:space="preserve"> </w:t>
      </w:r>
      <w:r w:rsidR="00D2651C">
        <w:t>2</w:t>
      </w:r>
      <w:r>
        <w:t>:</w:t>
      </w:r>
      <w:r>
        <w:tab/>
      </w:r>
      <w:r w:rsidRPr="00BE01FC">
        <w:t>A number of other expressions used in this instrument are defined in the Act, including the following:</w:t>
      </w:r>
    </w:p>
    <w:p w14:paraId="5ECE9817" w14:textId="1D2D676C" w:rsidR="00CF05C2" w:rsidRPr="00BE01FC" w:rsidRDefault="00CF05C2" w:rsidP="00CF05C2">
      <w:pPr>
        <w:pStyle w:val="notepara"/>
      </w:pPr>
      <w:r w:rsidRPr="00BE01FC">
        <w:t>(a)</w:t>
      </w:r>
      <w:r w:rsidRPr="00BE01FC">
        <w:tab/>
        <w:t>ACMA;</w:t>
      </w:r>
    </w:p>
    <w:p w14:paraId="71E55068" w14:textId="31EE27C3" w:rsidR="008C17BD" w:rsidRPr="00BE01FC" w:rsidRDefault="008C17BD" w:rsidP="00CF05C2">
      <w:pPr>
        <w:pStyle w:val="notepara"/>
      </w:pPr>
      <w:r w:rsidRPr="00BE01FC">
        <w:t>(b)</w:t>
      </w:r>
      <w:r w:rsidRPr="00BE01FC">
        <w:tab/>
        <w:t>apparatus licence;</w:t>
      </w:r>
    </w:p>
    <w:p w14:paraId="1878378A" w14:textId="488D2756" w:rsidR="00B0709A" w:rsidRPr="00BE01FC" w:rsidRDefault="00B0709A" w:rsidP="00CF05C2">
      <w:pPr>
        <w:pStyle w:val="notepara"/>
      </w:pPr>
      <w:r w:rsidRPr="00BE01FC">
        <w:t>(c)</w:t>
      </w:r>
      <w:r w:rsidRPr="00BE01FC">
        <w:tab/>
        <w:t>class licence;</w:t>
      </w:r>
    </w:p>
    <w:p w14:paraId="6A2AF903" w14:textId="27A2FE77" w:rsidR="007A2019" w:rsidRPr="00BE01FC" w:rsidRDefault="009464FE" w:rsidP="00CF05C2">
      <w:pPr>
        <w:pStyle w:val="notepara"/>
      </w:pPr>
      <w:r w:rsidRPr="00BE01FC">
        <w:t>(d)</w:t>
      </w:r>
      <w:r w:rsidRPr="00BE01FC">
        <w:tab/>
        <w:t>core condition;</w:t>
      </w:r>
    </w:p>
    <w:p w14:paraId="3E80AC9D" w14:textId="216A3371" w:rsidR="00CF05C2" w:rsidRPr="00BE01FC" w:rsidRDefault="00CF05C2" w:rsidP="00CF05C2">
      <w:pPr>
        <w:pStyle w:val="notepara"/>
      </w:pPr>
      <w:r w:rsidRPr="00BE01FC">
        <w:t>(</w:t>
      </w:r>
      <w:r w:rsidR="009464FE" w:rsidRPr="00BE01FC">
        <w:t>e</w:t>
      </w:r>
      <w:r w:rsidRPr="00BE01FC">
        <w:t>)</w:t>
      </w:r>
      <w:r w:rsidRPr="00BE01FC">
        <w:tab/>
        <w:t>frequency band;</w:t>
      </w:r>
    </w:p>
    <w:p w14:paraId="696AE171" w14:textId="4CAF9F5A" w:rsidR="00CF05C2" w:rsidRPr="00BE01FC" w:rsidRDefault="00CF05C2" w:rsidP="00CF05C2">
      <w:pPr>
        <w:pStyle w:val="notepara"/>
      </w:pPr>
      <w:r w:rsidRPr="00BE01FC">
        <w:t>(</w:t>
      </w:r>
      <w:r w:rsidR="009464FE" w:rsidRPr="00BE01FC">
        <w:t>f</w:t>
      </w:r>
      <w:r w:rsidRPr="00BE01FC">
        <w:t>)</w:t>
      </w:r>
      <w:r w:rsidRPr="00BE01FC">
        <w:tab/>
        <w:t>interference;</w:t>
      </w:r>
    </w:p>
    <w:p w14:paraId="4457A728" w14:textId="3284A1BC" w:rsidR="00CF05C2" w:rsidRPr="00BE01FC" w:rsidRDefault="00CF05C2" w:rsidP="00CF05C2">
      <w:pPr>
        <w:pStyle w:val="notepara"/>
      </w:pPr>
      <w:r w:rsidRPr="00BE01FC">
        <w:t>(</w:t>
      </w:r>
      <w:r w:rsidR="009464FE" w:rsidRPr="00BE01FC">
        <w:t>g</w:t>
      </w:r>
      <w:r w:rsidRPr="00BE01FC">
        <w:t>)</w:t>
      </w:r>
      <w:r w:rsidRPr="00BE01FC">
        <w:tab/>
        <w:t>radiocommunications device;</w:t>
      </w:r>
    </w:p>
    <w:p w14:paraId="71B49414" w14:textId="52C822A4" w:rsidR="00CF05C2" w:rsidRPr="00BE01FC" w:rsidRDefault="00CF05C2" w:rsidP="00CF05C2">
      <w:pPr>
        <w:pStyle w:val="notepara"/>
      </w:pPr>
      <w:r w:rsidRPr="00BE01FC">
        <w:t>(</w:t>
      </w:r>
      <w:r w:rsidR="009464FE" w:rsidRPr="00BE01FC">
        <w:t>h</w:t>
      </w:r>
      <w:r w:rsidRPr="00BE01FC">
        <w:t>)</w:t>
      </w:r>
      <w:r w:rsidRPr="00BE01FC">
        <w:tab/>
        <w:t>radiocommunications receiver;</w:t>
      </w:r>
    </w:p>
    <w:p w14:paraId="37A1A858" w14:textId="68CD4082" w:rsidR="00CF05C2" w:rsidRPr="00BE01FC" w:rsidRDefault="00CF05C2" w:rsidP="00CF05C2">
      <w:pPr>
        <w:pStyle w:val="notepara"/>
      </w:pPr>
      <w:r w:rsidRPr="00BE01FC">
        <w:t>(</w:t>
      </w:r>
      <w:r w:rsidR="009464FE" w:rsidRPr="00BE01FC">
        <w:t>i</w:t>
      </w:r>
      <w:r w:rsidRPr="00BE01FC">
        <w:t>)</w:t>
      </w:r>
      <w:r w:rsidRPr="00BE01FC">
        <w:tab/>
        <w:t>radiocommunications transmitter;</w:t>
      </w:r>
    </w:p>
    <w:p w14:paraId="4FC41328" w14:textId="56EC8D65" w:rsidR="00CF05C2" w:rsidRDefault="00CF05C2" w:rsidP="00CF05C2">
      <w:pPr>
        <w:pStyle w:val="notepara"/>
      </w:pPr>
      <w:r w:rsidRPr="00BE01FC">
        <w:t>(</w:t>
      </w:r>
      <w:r w:rsidR="009464FE" w:rsidRPr="00BE01FC">
        <w:t>j</w:t>
      </w:r>
      <w:r w:rsidRPr="00BE01FC">
        <w:t>)</w:t>
      </w:r>
      <w:r w:rsidRPr="00BE01FC">
        <w:tab/>
        <w:t>radio emission;</w:t>
      </w:r>
    </w:p>
    <w:p w14:paraId="163216A0" w14:textId="07EC09A2" w:rsidR="00FC1820" w:rsidRPr="00BE01FC" w:rsidRDefault="00FC1820" w:rsidP="00CF05C2">
      <w:pPr>
        <w:pStyle w:val="notepara"/>
      </w:pPr>
      <w:r>
        <w:t>(k)</w:t>
      </w:r>
      <w:r>
        <w:tab/>
        <w:t>Register;</w:t>
      </w:r>
    </w:p>
    <w:p w14:paraId="4D50CD6F" w14:textId="31BEB34A" w:rsidR="00CF05C2" w:rsidRPr="00BE01FC" w:rsidRDefault="00CF05C2" w:rsidP="00CF05C2">
      <w:pPr>
        <w:pStyle w:val="notepara"/>
      </w:pPr>
      <w:r w:rsidRPr="00BE01FC">
        <w:t>(</w:t>
      </w:r>
      <w:r w:rsidR="00FC1820">
        <w:t>l</w:t>
      </w:r>
      <w:r w:rsidRPr="00BE01FC">
        <w:t>)</w:t>
      </w:r>
      <w:r w:rsidRPr="00BE01FC">
        <w:tab/>
        <w:t>spectrum licence.</w:t>
      </w:r>
    </w:p>
    <w:p w14:paraId="04EAC262" w14:textId="77106B35" w:rsidR="009332A6" w:rsidRDefault="009332A6" w:rsidP="009332A6">
      <w:pPr>
        <w:pStyle w:val="notetext"/>
      </w:pPr>
      <w:r>
        <w:t xml:space="preserve">Note </w:t>
      </w:r>
      <w:r w:rsidR="00D2651C">
        <w:t>3</w:t>
      </w:r>
      <w:r>
        <w:t>:</w:t>
      </w:r>
      <w:r>
        <w:tab/>
        <w:t xml:space="preserve">A number of other expressions used in this instrument may be defined in an instrument made under subsection 64(1) of the </w:t>
      </w:r>
      <w:r>
        <w:rPr>
          <w:i/>
          <w:iCs/>
        </w:rPr>
        <w:t>Australian Communications and Media Authority Act 2005</w:t>
      </w:r>
      <w:r>
        <w:t>, including:</w:t>
      </w:r>
    </w:p>
    <w:p w14:paraId="3D2FE013" w14:textId="77777777" w:rsidR="009332A6" w:rsidRDefault="009332A6" w:rsidP="009332A6">
      <w:pPr>
        <w:pStyle w:val="notepara"/>
      </w:pPr>
      <w:r>
        <w:t>(a)</w:t>
      </w:r>
      <w:r>
        <w:tab/>
        <w:t>Act;</w:t>
      </w:r>
    </w:p>
    <w:p w14:paraId="70B414C3" w14:textId="2F630790" w:rsidR="009332A6" w:rsidRDefault="009332A6" w:rsidP="009332A6">
      <w:pPr>
        <w:pStyle w:val="notepara"/>
      </w:pPr>
      <w:r>
        <w:t>(b)</w:t>
      </w:r>
      <w:r>
        <w:tab/>
        <w:t>emission buffer zone;</w:t>
      </w:r>
    </w:p>
    <w:p w14:paraId="478D7134" w14:textId="77777777" w:rsidR="009332A6" w:rsidRDefault="009332A6" w:rsidP="009332A6">
      <w:pPr>
        <w:pStyle w:val="notepara"/>
      </w:pPr>
      <w:r>
        <w:t>(c)</w:t>
      </w:r>
      <w:r>
        <w:tab/>
        <w:t>fixed receiver;</w:t>
      </w:r>
    </w:p>
    <w:p w14:paraId="183CB52E" w14:textId="77777777" w:rsidR="009332A6" w:rsidRDefault="009332A6" w:rsidP="009332A6">
      <w:pPr>
        <w:pStyle w:val="notepara"/>
      </w:pPr>
      <w:r>
        <w:t>(d)</w:t>
      </w:r>
      <w:r>
        <w:tab/>
        <w:t>fixed transmitter;</w:t>
      </w:r>
    </w:p>
    <w:p w14:paraId="6BFF5EA7" w14:textId="6A6FBEBA" w:rsidR="009332A6" w:rsidRDefault="009332A6" w:rsidP="009332A6">
      <w:pPr>
        <w:pStyle w:val="notepara"/>
      </w:pPr>
      <w:r>
        <w:t>(e)</w:t>
      </w:r>
      <w:r>
        <w:tab/>
        <w:t>geographic area;</w:t>
      </w:r>
    </w:p>
    <w:p w14:paraId="3EDF2EAB" w14:textId="77777777" w:rsidR="009332A6" w:rsidRDefault="009332A6" w:rsidP="009332A6">
      <w:pPr>
        <w:pStyle w:val="notepara"/>
      </w:pPr>
      <w:r>
        <w:t>(f)</w:t>
      </w:r>
      <w:r>
        <w:tab/>
        <w:t>in-band;</w:t>
      </w:r>
    </w:p>
    <w:p w14:paraId="130E35A8" w14:textId="05D5C089" w:rsidR="009332A6" w:rsidRDefault="009332A6" w:rsidP="009332A6">
      <w:pPr>
        <w:pStyle w:val="notepara"/>
      </w:pPr>
      <w:r>
        <w:t>(g)</w:t>
      </w:r>
      <w:r>
        <w:tab/>
      </w:r>
      <w:r w:rsidR="0078727B">
        <w:t>mobile device</w:t>
      </w:r>
      <w:r>
        <w:t>;</w:t>
      </w:r>
    </w:p>
    <w:p w14:paraId="18D242B7" w14:textId="06B01257" w:rsidR="009332A6" w:rsidRDefault="009332A6" w:rsidP="009332A6">
      <w:pPr>
        <w:pStyle w:val="notepara"/>
      </w:pPr>
      <w:r>
        <w:t>(</w:t>
      </w:r>
      <w:r w:rsidR="0078727B">
        <w:t>h</w:t>
      </w:r>
      <w:r>
        <w:t>)</w:t>
      </w:r>
      <w:r>
        <w:tab/>
        <w:t>out-of-band;</w:t>
      </w:r>
    </w:p>
    <w:p w14:paraId="55562AD0" w14:textId="14B2BDA5" w:rsidR="009332A6" w:rsidRDefault="009332A6" w:rsidP="009332A6">
      <w:pPr>
        <w:pStyle w:val="notepara"/>
      </w:pPr>
      <w:r>
        <w:t>(</w:t>
      </w:r>
      <w:r w:rsidR="00D85377">
        <w:t>i</w:t>
      </w:r>
      <w:r>
        <w:t>)</w:t>
      </w:r>
      <w:r>
        <w:tab/>
      </w:r>
      <w:r w:rsidR="00D85377">
        <w:t>spectrum space;</w:t>
      </w:r>
    </w:p>
    <w:p w14:paraId="70FF2350" w14:textId="686218B6" w:rsidR="00D85377" w:rsidRDefault="00D85377" w:rsidP="009332A6">
      <w:pPr>
        <w:pStyle w:val="notepara"/>
      </w:pPr>
      <w:r>
        <w:t>(j)</w:t>
      </w:r>
      <w:r>
        <w:tab/>
        <w:t>unwanted signal;</w:t>
      </w:r>
    </w:p>
    <w:p w14:paraId="4D06334C" w14:textId="7E2CD23B" w:rsidR="00D85377" w:rsidRDefault="00D85377" w:rsidP="009332A6">
      <w:pPr>
        <w:pStyle w:val="notepara"/>
      </w:pPr>
      <w:r>
        <w:t>(k)</w:t>
      </w:r>
      <w:r>
        <w:tab/>
        <w:t>wanted signal.</w:t>
      </w:r>
    </w:p>
    <w:p w14:paraId="73D729F4" w14:textId="26F1DAE5" w:rsidR="00CF05C2" w:rsidRPr="00837E5B" w:rsidRDefault="00CF05C2" w:rsidP="00CF05C2">
      <w:pPr>
        <w:pStyle w:val="subsection"/>
      </w:pPr>
      <w:r w:rsidRPr="00BE01FC">
        <w:tab/>
        <w:t>(</w:t>
      </w:r>
      <w:r w:rsidR="002205A0">
        <w:t>2</w:t>
      </w:r>
      <w:r w:rsidRPr="00BE01FC">
        <w:t>)</w:t>
      </w:r>
      <w:r w:rsidRPr="00BE01FC">
        <w:tab/>
        <w:t>In this instrument, unless otherwise specified</w:t>
      </w:r>
      <w:r>
        <w:t xml:space="preserve">,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spectrum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B2E767A" w:rsidR="00CF05C2" w:rsidRDefault="00CF05C2" w:rsidP="00AB754D">
      <w:pPr>
        <w:pStyle w:val="paragraph"/>
        <w:keepNext/>
        <w:tabs>
          <w:tab w:val="left" w:pos="2160"/>
          <w:tab w:val="left" w:pos="2880"/>
          <w:tab w:val="left" w:pos="3600"/>
          <w:tab w:val="center" w:pos="4513"/>
        </w:tabs>
      </w:pPr>
      <w:r>
        <w:lastRenderedPageBreak/>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330851">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a number of powers under the Act. </w:t>
      </w:r>
      <w:r w:rsidR="00D639D8">
        <w:t>Emission buffer zones may be created by, or as a result of</w:t>
      </w:r>
      <w:r w:rsidR="006C0377">
        <w:t>, the following</w:t>
      </w:r>
      <w:r>
        <w:t>:</w:t>
      </w:r>
    </w:p>
    <w:p w14:paraId="7A0F91B8" w14:textId="7E315DD0" w:rsidR="00CF05C2" w:rsidRDefault="00CF05C2" w:rsidP="00CF05C2">
      <w:pPr>
        <w:pStyle w:val="paragraph"/>
      </w:pPr>
      <w:r>
        <w:tab/>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
    <w:p w14:paraId="42563F72" w14:textId="473009CF" w:rsidR="00CF05C2" w:rsidRDefault="00CF05C2" w:rsidP="00CF05C2">
      <w:pPr>
        <w:pStyle w:val="paragraph"/>
      </w:pPr>
      <w:r>
        <w:tab/>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r>
        <w:t>;</w:t>
      </w:r>
    </w:p>
    <w:p w14:paraId="01CCDF25" w14:textId="10629934" w:rsidR="00CF05C2" w:rsidRDefault="00CF05C2" w:rsidP="00CF05C2">
      <w:pPr>
        <w:pStyle w:val="paragraph"/>
      </w:pPr>
      <w:r>
        <w:tab/>
        <w:t>(c)</w:t>
      </w:r>
      <w:r>
        <w:tab/>
        <w:t>advisory guidelines under section 262 of the Act, about managing</w:t>
      </w:r>
      <w:r w:rsidR="00FA5191">
        <w:t xml:space="preserve"> </w:t>
      </w:r>
      <w:r>
        <w:t>interference in specific circumstances.</w:t>
      </w:r>
    </w:p>
    <w:p w14:paraId="0C561175" w14:textId="5AD28BFF" w:rsidR="000B121C" w:rsidRDefault="00CF05C2" w:rsidP="00CF05C2">
      <w:pPr>
        <w:pStyle w:val="subsection"/>
      </w:pPr>
      <w:r>
        <w:tab/>
        <w:t>(</w:t>
      </w:r>
      <w:r w:rsidR="00035A3D">
        <w:t>3</w:t>
      </w:r>
      <w:r>
        <w:t>)</w:t>
      </w:r>
      <w:r>
        <w:tab/>
      </w:r>
      <w:r w:rsidR="00156238">
        <w:t>Th</w:t>
      </w:r>
      <w:r w:rsidR="00FE78AB">
        <w:t>is</w:t>
      </w:r>
      <w:r w:rsidR="00156238">
        <w:t xml:space="preserve"> instrument</w:t>
      </w:r>
      <w:r w:rsidR="000B121C">
        <w:t>:</w:t>
      </w:r>
    </w:p>
    <w:p w14:paraId="3A9A95BD" w14:textId="2B927CDD" w:rsidR="00BE7EE6" w:rsidRDefault="000B121C" w:rsidP="00EB2742">
      <w:pPr>
        <w:pStyle w:val="paragraph"/>
      </w:pPr>
      <w:r>
        <w:tab/>
        <w:t>(</w:t>
      </w:r>
      <w:r w:rsidR="000F2966">
        <w:t>a</w:t>
      </w:r>
      <w:r>
        <w:t>)</w:t>
      </w:r>
      <w:r>
        <w:tab/>
      </w:r>
      <w:r w:rsidR="00AB492B">
        <w:t xml:space="preserve">provides protection to </w:t>
      </w:r>
      <w:r w:rsidR="00900624">
        <w:t>2</w:t>
      </w:r>
      <w:r w:rsidR="0032647B">
        <w:t>.</w:t>
      </w:r>
      <w:r w:rsidR="001955F0">
        <w:t>3</w:t>
      </w:r>
      <w:r w:rsidR="00900624">
        <w:t xml:space="preserve"> G</w:t>
      </w:r>
      <w:r w:rsidR="00AB492B">
        <w:t xml:space="preserve">Hz </w:t>
      </w:r>
      <w:r w:rsidR="00252DB2">
        <w:t>receivers</w:t>
      </w:r>
      <w:r w:rsidR="00AB492B">
        <w:t xml:space="preserve"> from interference caused by</w:t>
      </w:r>
      <w:r w:rsidR="00BE7EE6">
        <w:t>:</w:t>
      </w:r>
    </w:p>
    <w:p w14:paraId="3E91DE50" w14:textId="3CBBDE63" w:rsidR="00BE7EE6" w:rsidRDefault="00BE7EE6" w:rsidP="00BE7EE6">
      <w:pPr>
        <w:pStyle w:val="paragraphsub"/>
      </w:pPr>
      <w:r>
        <w:tab/>
        <w:t>(i)</w:t>
      </w:r>
      <w:r>
        <w:tab/>
      </w:r>
      <w:r w:rsidR="009219CE">
        <w:t xml:space="preserve">radiocommunications transmitters operated </w:t>
      </w:r>
      <w:r w:rsidR="009219CE" w:rsidRPr="00D34008">
        <w:t>under</w:t>
      </w:r>
      <w:r w:rsidR="009219CE">
        <w:t xml:space="preserve"> </w:t>
      </w:r>
      <w:r>
        <w:t>a class licence;</w:t>
      </w:r>
      <w:r w:rsidR="009219CE">
        <w:t xml:space="preserve"> or</w:t>
      </w:r>
    </w:p>
    <w:p w14:paraId="0E4F4F83" w14:textId="22D7F68E" w:rsidR="009219CE" w:rsidRDefault="009219CE" w:rsidP="00BE7EE6">
      <w:pPr>
        <w:pStyle w:val="paragraphsub"/>
      </w:pPr>
      <w:r>
        <w:tab/>
        <w:t>(ii)</w:t>
      </w:r>
      <w:r>
        <w:tab/>
      </w:r>
      <w:r w:rsidR="001B6660">
        <w:t xml:space="preserve">fixed </w:t>
      </w:r>
      <w:r>
        <w:t>transmitters operated under a transmitter licence</w:t>
      </w:r>
      <w:r w:rsidR="006F603B">
        <w:t xml:space="preserve"> first operated on or after 25 July 2015</w:t>
      </w:r>
      <w:r>
        <w:t>; or</w:t>
      </w:r>
    </w:p>
    <w:p w14:paraId="11BF488D" w14:textId="6AAF8E05" w:rsidR="009219CE" w:rsidRDefault="009219CE" w:rsidP="00BE7EE6">
      <w:pPr>
        <w:pStyle w:val="paragraphsub"/>
      </w:pPr>
      <w:r>
        <w:tab/>
        <w:t>(iii)</w:t>
      </w:r>
      <w:r>
        <w:tab/>
      </w:r>
      <w:r w:rsidR="001B6660">
        <w:t xml:space="preserve">fixed </w:t>
      </w:r>
      <w:r w:rsidR="0023673B">
        <w:t xml:space="preserve">transmitters operated under a </w:t>
      </w:r>
      <w:r w:rsidR="00BD0FD0">
        <w:t>2.</w:t>
      </w:r>
      <w:r w:rsidR="001955F0">
        <w:t>3</w:t>
      </w:r>
      <w:r w:rsidR="00BD0FD0">
        <w:t xml:space="preserve"> GHz </w:t>
      </w:r>
      <w:r w:rsidR="0023673B">
        <w:t>spectrum licence</w:t>
      </w:r>
      <w:r w:rsidR="004C223C">
        <w:t>; and</w:t>
      </w:r>
    </w:p>
    <w:p w14:paraId="366987DA" w14:textId="7FA2073B" w:rsidR="000F2966" w:rsidRDefault="000F2966" w:rsidP="00330851">
      <w:pPr>
        <w:pStyle w:val="paragraph"/>
      </w:pPr>
      <w:r>
        <w:tab/>
        <w:t>(b)</w:t>
      </w:r>
      <w:r>
        <w:tab/>
        <w:t xml:space="preserve">assists in the </w:t>
      </w:r>
      <w:r w:rsidRPr="00D34008">
        <w:t>manage</w:t>
      </w:r>
      <w:r>
        <w:t>ment of</w:t>
      </w:r>
      <w:r w:rsidRPr="00D34008">
        <w:t xml:space="preserve"> in-band and out-of-band interference </w:t>
      </w:r>
      <w:r>
        <w:t>by providing compatibility requirements for registered fixed receivers operated under 2.</w:t>
      </w:r>
      <w:r w:rsidR="00E422CC">
        <w:t>3</w:t>
      </w:r>
      <w:r>
        <w:t> GHz spectrum licences; and</w:t>
      </w:r>
    </w:p>
    <w:p w14:paraId="4643A94F" w14:textId="74AA8E51" w:rsidR="006351BC" w:rsidRDefault="006351BC" w:rsidP="006351BC">
      <w:pPr>
        <w:pStyle w:val="paragraph"/>
      </w:pPr>
      <w:r>
        <w:tab/>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3267ED">
        <w:t>s</w:t>
      </w:r>
      <w:r w:rsidRPr="00002B0A">
        <w:t xml:space="preserve"> of radiocommunications transmitters</w:t>
      </w:r>
      <w:r>
        <w:t>.</w:t>
      </w:r>
    </w:p>
    <w:p w14:paraId="392F97E5" w14:textId="0C84BD35"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4C223C">
        <w:t>2</w:t>
      </w:r>
      <w:r w:rsidR="005F20EF">
        <w:t>.</w:t>
      </w:r>
      <w:r w:rsidR="00E422CC">
        <w:t>3</w:t>
      </w:r>
      <w:r w:rsidR="004C223C">
        <w:t xml:space="preserve"> G</w:t>
      </w:r>
      <w:r w:rsidR="00035A3D">
        <w:t>Hz</w:t>
      </w:r>
      <w:r w:rsidR="00CE56E6">
        <w:t xml:space="preserve"> </w:t>
      </w:r>
      <w:r w:rsidR="00252DB2">
        <w:t>receivers</w:t>
      </w:r>
      <w:r w:rsidR="00035A3D">
        <w:t>, caused by radiocommunications transmitters operat</w:t>
      </w:r>
      <w:r w:rsidR="00D21D08">
        <w:t>ed</w:t>
      </w:r>
      <w:r w:rsidR="00035A3D">
        <w:t xml:space="preserve"> under </w:t>
      </w:r>
      <w:r w:rsidR="008F142E">
        <w:t>another class</w:t>
      </w:r>
      <w:r w:rsidR="008C506F">
        <w:t xml:space="preserve"> licence</w:t>
      </w:r>
      <w:r w:rsidR="008F142E">
        <w:t xml:space="preserve">, apparatus </w:t>
      </w:r>
      <w:r w:rsidR="008C506F">
        <w:t xml:space="preserve">licence </w:t>
      </w:r>
      <w:r w:rsidR="008F142E">
        <w:t>or 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19"/>
          <w:headerReference w:type="default" r:id="rId20"/>
          <w:headerReference w:type="first" r:id="rId21"/>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Managing interference from other 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
    <w:p w14:paraId="71E86939" w14:textId="5C346490" w:rsidR="00CF05C2" w:rsidRPr="004F1E24" w:rsidRDefault="00CF05C2" w:rsidP="00CF05C2">
      <w:pPr>
        <w:pStyle w:val="ActHead5"/>
      </w:pPr>
      <w:r>
        <w:rPr>
          <w:rStyle w:val="CharSectno"/>
        </w:rPr>
        <w:t>8</w:t>
      </w:r>
      <w:r w:rsidRPr="004F1E24">
        <w:t xml:space="preserve">  </w:t>
      </w:r>
      <w:r w:rsidR="00171428">
        <w:t>In-band interference</w:t>
      </w:r>
    </w:p>
    <w:p w14:paraId="6483E310" w14:textId="47164865" w:rsidR="00931AF4" w:rsidRDefault="00CF05C2" w:rsidP="00CF05C2">
      <w:pPr>
        <w:pStyle w:val="subsection"/>
      </w:pPr>
      <w:r w:rsidRPr="004F1E24">
        <w:tab/>
        <w:t>(1)</w:t>
      </w:r>
      <w:r w:rsidRPr="004F1E24">
        <w:tab/>
      </w:r>
      <w:r w:rsidR="0028595D">
        <w:t xml:space="preserve">In-band interference </w:t>
      </w:r>
      <w:r w:rsidR="00BF3194">
        <w:t>to a</w:t>
      </w:r>
      <w:r w:rsidR="00775794">
        <w:t xml:space="preserve"> 2</w:t>
      </w:r>
      <w:r w:rsidR="00DE76B2">
        <w:t>.</w:t>
      </w:r>
      <w:r w:rsidR="00894212">
        <w:t>3</w:t>
      </w:r>
      <w:r w:rsidR="00775794">
        <w:t xml:space="preserve"> G</w:t>
      </w:r>
      <w:r w:rsidR="00BF3194">
        <w:t xml:space="preserve">Hz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 the core conditions imposed on spectrum licences under section 66 of the Act</w:t>
      </w:r>
      <w:r w:rsidR="00931AF4">
        <w:t xml:space="preserve"> and</w:t>
      </w:r>
      <w:r w:rsidR="00F32D34">
        <w:t xml:space="preserve"> the device boundary criterion</w:t>
      </w:r>
      <w:r w:rsidR="00725CC6">
        <w:t>.</w:t>
      </w:r>
    </w:p>
    <w:p w14:paraId="323E88EA" w14:textId="5EDF3772" w:rsidR="00307000" w:rsidRDefault="00307000" w:rsidP="00CF05C2">
      <w:pPr>
        <w:pStyle w:val="subsection"/>
      </w:pPr>
      <w:r>
        <w:tab/>
        <w:t>(</w:t>
      </w:r>
      <w:r w:rsidR="000F2966">
        <w:t>2</w:t>
      </w:r>
      <w:r>
        <w:t>)</w:t>
      </w:r>
      <w:r>
        <w:tab/>
        <w:t>In-band interference</w:t>
      </w:r>
      <w:r w:rsidR="00167AAB">
        <w:t xml:space="preserve"> to a</w:t>
      </w:r>
      <w:r w:rsidR="00EC05D4">
        <w:t xml:space="preserve"> </w:t>
      </w:r>
      <w:r w:rsidR="00F86614">
        <w:t>2</w:t>
      </w:r>
      <w:r w:rsidR="00D33353">
        <w:t>.</w:t>
      </w:r>
      <w:r w:rsidR="00894212">
        <w:t>3</w:t>
      </w:r>
      <w:r w:rsidR="00F86614">
        <w:t xml:space="preserve"> G</w:t>
      </w:r>
      <w:r w:rsidR="00EC05D4">
        <w:t>Hz receiver</w:t>
      </w:r>
      <w:r w:rsidR="00167AAB">
        <w:t>, caused by a radiocommunications transmitter operat</w:t>
      </w:r>
      <w:r w:rsidR="00D21D08">
        <w:t>ed</w:t>
      </w:r>
      <w:r w:rsidR="00167AAB">
        <w:t xml:space="preserve"> under a </w:t>
      </w:r>
      <w:r w:rsidR="00421BD4">
        <w:t>transmitter</w:t>
      </w:r>
      <w:r w:rsidR="00167AAB">
        <w:t xml:space="preserve"> licence</w:t>
      </w:r>
      <w:r w:rsidR="00D00E10">
        <w:t xml:space="preserve"> first issued after 25 July 2015</w:t>
      </w:r>
      <w:r w:rsidR="00167AAB">
        <w:t xml:space="preserve">, </w:t>
      </w:r>
      <w:r w:rsidR="00EC05D4">
        <w:t xml:space="preserve">is managed as if the transmitter were operated under a spectrum licence. The device boundary criterion </w:t>
      </w:r>
      <w:r w:rsidR="00A573FE">
        <w:t>should</w:t>
      </w:r>
      <w:r w:rsidR="00EC05D4">
        <w:t xml:space="preserve"> be applied to such radiocommunications transmitters, affording </w:t>
      </w:r>
      <w:r w:rsidR="00E4211B">
        <w:t>2</w:t>
      </w:r>
      <w:r w:rsidR="00951F6F">
        <w:t>.</w:t>
      </w:r>
      <w:r w:rsidR="00937763">
        <w:t>3</w:t>
      </w:r>
      <w:r w:rsidR="00E4211B">
        <w:t xml:space="preserve"> G</w:t>
      </w:r>
      <w:r w:rsidR="00EC05D4">
        <w:t>Hz receivers</w:t>
      </w:r>
      <w:r w:rsidR="004702A8">
        <w:t xml:space="preserve"> the same level of in-band protection from apparatus licensed radiocommunications transmitters as they are afforded from radiocommunications transmitters operat</w:t>
      </w:r>
      <w:r w:rsidR="00D21D08">
        <w:t>ed</w:t>
      </w:r>
      <w:r w:rsidR="004702A8">
        <w:t xml:space="preserve"> under adjacent</w:t>
      </w:r>
      <w:r w:rsidR="000D39A5">
        <w:t xml:space="preserve"> </w:t>
      </w:r>
      <w:r w:rsidR="004702A8">
        <w:t>spectrum licences.</w:t>
      </w:r>
    </w:p>
    <w:p w14:paraId="10D3C251" w14:textId="69378AA1" w:rsidR="00732951" w:rsidRDefault="00732951" w:rsidP="00CF05C2">
      <w:pPr>
        <w:pStyle w:val="subsection"/>
      </w:pPr>
      <w:r>
        <w:tab/>
        <w:t>(</w:t>
      </w:r>
      <w:r w:rsidR="000F2966">
        <w:t>3</w:t>
      </w:r>
      <w:r>
        <w:t>)</w:t>
      </w:r>
      <w:r>
        <w:tab/>
        <w:t xml:space="preserve">Application of the device boundary criterion manages in-band interference. The device boundary criterion incorporates emission limits that provide reasonable protection within the geographic area of a spectrum licence. Emission limits are also used to manage out-of-band interference, but these do not provide protection along the frequency boundaries of a spectrum licence. Because of the nature of out-of-band </w:t>
      </w:r>
      <w:r w:rsidR="0013783D">
        <w:t>interference, emission limits cannot be used to provide protection from out-of-band interference for radiocommunications devices that are located near each other.</w:t>
      </w:r>
    </w:p>
    <w:p w14:paraId="49F3379D" w14:textId="63952A71" w:rsidR="0095576F" w:rsidRDefault="0095576F" w:rsidP="0095576F">
      <w:pPr>
        <w:pStyle w:val="notetext"/>
      </w:pPr>
      <w:r w:rsidRPr="00450A0B">
        <w:t>Example:</w:t>
      </w:r>
      <w:r w:rsidRPr="00450A0B">
        <w:tab/>
      </w:r>
      <w:r w:rsidR="005D6B50">
        <w:t>Radiocommunications d</w:t>
      </w:r>
      <w:r w:rsidRPr="00450A0B">
        <w:t xml:space="preserve">evices that are located near each other include </w:t>
      </w:r>
      <w:r>
        <w:t xml:space="preserve">devices located at </w:t>
      </w:r>
      <w:r w:rsidRPr="00450A0B">
        <w:t>multi-operator sites.</w:t>
      </w:r>
    </w:p>
    <w:p w14:paraId="6B2351A6" w14:textId="5F4FE48E" w:rsidR="0000443B" w:rsidRDefault="0000443B" w:rsidP="00CF05C2">
      <w:pPr>
        <w:pStyle w:val="subsection"/>
      </w:pPr>
      <w:r>
        <w:tab/>
        <w:t>(</w:t>
      </w:r>
      <w:r w:rsidR="000F2966">
        <w:t>4</w:t>
      </w:r>
      <w:r>
        <w:t>)</w:t>
      </w:r>
      <w:r>
        <w:tab/>
        <w:t xml:space="preserve">The ACMA does not intend to </w:t>
      </w:r>
      <w:r w:rsidR="00A44914">
        <w:t xml:space="preserve">act in relation to in-band interference to a </w:t>
      </w:r>
      <w:r w:rsidR="00B32570">
        <w:t>2</w:t>
      </w:r>
      <w:r w:rsidR="00D209D4">
        <w:t>.</w:t>
      </w:r>
      <w:r w:rsidR="00494168">
        <w:t>3</w:t>
      </w:r>
      <w:r w:rsidR="00B32570">
        <w:t xml:space="preserve"> G</w:t>
      </w:r>
      <w:r w:rsidR="00A44914">
        <w:t>Hz</w:t>
      </w:r>
      <w:r w:rsidR="001F11D7">
        <w:t xml:space="preserve"> </w:t>
      </w:r>
      <w:r w:rsidR="00A44914">
        <w:t>receiver caused by a radiocommunications transmitter operat</w:t>
      </w:r>
      <w:r w:rsidR="00D21D08">
        <w:t>ed</w:t>
      </w:r>
      <w:r w:rsidR="00A44914">
        <w:t xml:space="preserve"> under a class licence where the operation complies with all relevant conditions of the class licence.</w:t>
      </w:r>
    </w:p>
    <w:p w14:paraId="034E2048" w14:textId="0E0BC345" w:rsidR="00A44914" w:rsidRPr="004F1E24" w:rsidRDefault="00A44914" w:rsidP="00A44914">
      <w:pPr>
        <w:pStyle w:val="ActHead5"/>
      </w:pPr>
      <w:r>
        <w:rPr>
          <w:rStyle w:val="CharSectno"/>
        </w:rPr>
        <w:t>9</w:t>
      </w:r>
      <w:r w:rsidRPr="004F1E24">
        <w:t xml:space="preserve">  </w:t>
      </w:r>
      <w:r>
        <w:t>Out-of-band interference</w:t>
      </w:r>
    </w:p>
    <w:p w14:paraId="0BEDAB91" w14:textId="13DDBB01" w:rsidR="007529D9" w:rsidRDefault="004922BC" w:rsidP="00CF05C2">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5894C8E0" w:rsidR="004922BC" w:rsidRDefault="004922BC" w:rsidP="004922BC">
      <w:pPr>
        <w:pStyle w:val="paragraph"/>
      </w:pPr>
      <w:r>
        <w:tab/>
        <w:t>(a)</w:t>
      </w:r>
      <w:r>
        <w:tab/>
        <w:t xml:space="preserve">can extend for many MHz either side of the </w:t>
      </w:r>
      <w:r w:rsidR="007D6833">
        <w:t>frequency boundary of a spectrum licence;</w:t>
      </w:r>
      <w:r w:rsidR="00994BF9">
        <w:t xml:space="preserve"> and</w:t>
      </w:r>
    </w:p>
    <w:p w14:paraId="15ED28E7" w14:textId="2D2DA4B4" w:rsidR="007D6833" w:rsidRDefault="007D6833" w:rsidP="004922BC">
      <w:pPr>
        <w:pStyle w:val="paragraph"/>
      </w:pPr>
      <w:r>
        <w:tab/>
        <w:t>(b)</w:t>
      </w:r>
      <w:r>
        <w:tab/>
        <w:t>is dependent on the quality of the radiocommunications receiver as well as the levels of the radiocommunications transmitter’s emissions; and</w:t>
      </w:r>
    </w:p>
    <w:p w14:paraId="71CDA55E" w14:textId="1B7C8846" w:rsidR="00B46DB2" w:rsidRDefault="007D6833" w:rsidP="00100ACD">
      <w:pPr>
        <w:pStyle w:val="paragraph"/>
      </w:pPr>
      <w:r>
        <w:tab/>
        <w:t>(c)</w:t>
      </w:r>
      <w:r>
        <w:tab/>
        <w:t>is difficult to model accurately.</w:t>
      </w:r>
    </w:p>
    <w:p w14:paraId="69EC4763" w14:textId="1FCF6C24"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956371">
        <w:t xml:space="preserve">radiocommunications </w:t>
      </w:r>
      <w:r w:rsidRPr="00C12862">
        <w:t>devices that are located near each other</w:t>
      </w:r>
      <w:r>
        <w:t>.</w:t>
      </w:r>
    </w:p>
    <w:p w14:paraId="287B9ACD" w14:textId="1F0B0E15" w:rsidR="00102D1F" w:rsidRDefault="00102D1F" w:rsidP="00102D1F">
      <w:pPr>
        <w:pStyle w:val="notetext"/>
      </w:pPr>
      <w:r w:rsidRPr="00450A0B">
        <w:t>Example:</w:t>
      </w:r>
      <w:r w:rsidRPr="00450A0B">
        <w:tab/>
      </w:r>
      <w:r w:rsidR="00956371">
        <w:t>Radiocommunications d</w:t>
      </w:r>
      <w:r w:rsidRPr="00450A0B">
        <w:t xml:space="preserve">evices that are located near each other include </w:t>
      </w:r>
      <w:r>
        <w:t xml:space="preserve">devices located at </w:t>
      </w:r>
      <w:r w:rsidRPr="00450A0B">
        <w:t>multi-operator sites.</w:t>
      </w:r>
    </w:p>
    <w:p w14:paraId="28EE6B4A" w14:textId="77777777" w:rsidR="00102D1F" w:rsidRPr="00D34008" w:rsidRDefault="00102D1F" w:rsidP="00102D1F">
      <w:pPr>
        <w:pStyle w:val="subsection"/>
        <w:keepLines/>
      </w:pPr>
      <w:r w:rsidRPr="00D34008">
        <w:lastRenderedPageBreak/>
        <w:tab/>
        <w:t>(</w:t>
      </w:r>
      <w:r>
        <w:t>3</w:t>
      </w:r>
      <w:r w:rsidRPr="00D34008">
        <w:t>)</w:t>
      </w:r>
      <w:r w:rsidRPr="00D34008">
        <w:tab/>
      </w:r>
      <w:r>
        <w:t>E</w:t>
      </w:r>
      <w:r w:rsidRPr="00D34008">
        <w:t>mission limits</w:t>
      </w:r>
      <w:r>
        <w:t xml:space="preserve"> are not the sole mechanism </w:t>
      </w:r>
      <w:r w:rsidRPr="00D34008">
        <w:t>used to manage out-of-band interference for devices in close proximity</w:t>
      </w:r>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2DCA9061" w:rsidR="00102D1F" w:rsidRPr="00D34008" w:rsidRDefault="00182719" w:rsidP="00100ACD">
      <w:pPr>
        <w:pStyle w:val="paragraph"/>
      </w:pPr>
      <w:r>
        <w:tab/>
      </w:r>
      <w:r w:rsidR="00102D1F" w:rsidRPr="00D34008">
        <w:t>(a)</w:t>
      </w:r>
      <w:r w:rsidR="00102D1F" w:rsidRPr="00D34008">
        <w:tab/>
        <w:t>affects the level of interference; and</w:t>
      </w:r>
    </w:p>
    <w:p w14:paraId="7A93AD6F" w14:textId="0C3C1D17" w:rsidR="00102D1F" w:rsidRPr="00D34008" w:rsidRDefault="00182719" w:rsidP="00100ACD">
      <w:pPr>
        <w:pStyle w:val="paragraph"/>
      </w:pPr>
      <w:r>
        <w:tab/>
      </w:r>
      <w:r w:rsidR="00102D1F" w:rsidRPr="00D34008">
        <w:t>(b)</w:t>
      </w:r>
      <w:r w:rsidR="00102D1F"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3768E14" w14:textId="53C78CD1" w:rsidR="00751B40" w:rsidRPr="004F1E24" w:rsidRDefault="00751B40" w:rsidP="00751B40">
      <w:pPr>
        <w:pStyle w:val="ActHead5"/>
      </w:pPr>
      <w:r>
        <w:rPr>
          <w:rStyle w:val="CharSectno"/>
        </w:rPr>
        <w:t>10</w:t>
      </w:r>
      <w:r w:rsidRPr="004F1E24">
        <w:t xml:space="preserve">  </w:t>
      </w:r>
      <w:r>
        <w:t>Rec</w:t>
      </w:r>
      <w:r w:rsidR="00410252">
        <w:t>ording radiocommunications receiver details in the Register</w:t>
      </w:r>
    </w:p>
    <w:p w14:paraId="26358762" w14:textId="6D81BC8F" w:rsidR="00751B40" w:rsidRDefault="00751B40" w:rsidP="00751B40">
      <w:pPr>
        <w:pStyle w:val="subsection"/>
      </w:pPr>
      <w:r>
        <w:tab/>
        <w:t>(1)</w:t>
      </w:r>
      <w:r>
        <w:tab/>
      </w:r>
      <w:r w:rsidR="00410252">
        <w:t>In this instrument, for a</w:t>
      </w:r>
      <w:r w:rsidR="005157F1">
        <w:t xml:space="preserve"> </w:t>
      </w:r>
      <w:r w:rsidR="00B8646C">
        <w:t>2</w:t>
      </w:r>
      <w:r w:rsidR="00C957AF">
        <w:t>.</w:t>
      </w:r>
      <w:r w:rsidR="006D7DCE">
        <w:t>3</w:t>
      </w:r>
      <w:r w:rsidR="00B8646C">
        <w:t xml:space="preserve"> G</w:t>
      </w:r>
      <w:r w:rsidR="005157F1">
        <w:t>Hz</w:t>
      </w:r>
      <w:r w:rsidR="00410252">
        <w:t xml:space="preserve"> receiver </w:t>
      </w:r>
      <w:r w:rsidR="001A1808">
        <w:t xml:space="preserve">to be afforded protection from interference caused by an apparatus licensed radiocommunications transmitter, the details of the receiver must have been included </w:t>
      </w:r>
      <w:r w:rsidR="003267ED">
        <w:t xml:space="preserve">in </w:t>
      </w:r>
      <w:r w:rsidR="001A1808">
        <w:t xml:space="preserve">the Register before the </w:t>
      </w:r>
      <w:r w:rsidR="00324071">
        <w:t>relevant apparatus licence was first issued under section 100 of the Act.</w:t>
      </w:r>
    </w:p>
    <w:p w14:paraId="0778CF0B" w14:textId="7FB28724" w:rsidR="00324071" w:rsidRDefault="00324071" w:rsidP="00751B40">
      <w:pPr>
        <w:pStyle w:val="subsection"/>
      </w:pPr>
      <w:r>
        <w:tab/>
        <w:t>(2)</w:t>
      </w:r>
      <w:r>
        <w:tab/>
        <w:t xml:space="preserve">In this instrument, for a </w:t>
      </w:r>
      <w:r w:rsidR="00F307C3">
        <w:t>2</w:t>
      </w:r>
      <w:r w:rsidR="00843D46">
        <w:t>.</w:t>
      </w:r>
      <w:r w:rsidR="005A0828">
        <w:t>3</w:t>
      </w:r>
      <w:r w:rsidR="00F307C3">
        <w:t xml:space="preserve"> G</w:t>
      </w:r>
      <w:r>
        <w:t xml:space="preserve">Hz receiver to be afforded protection </w:t>
      </w:r>
      <w:r w:rsidR="00C022F5">
        <w:t xml:space="preserve">from interference caused by a spectrum licensed radiocommunications transmitter, the details of the receiver must have been included </w:t>
      </w:r>
      <w:r w:rsidR="003267ED">
        <w:t xml:space="preserve">in </w:t>
      </w:r>
      <w:r w:rsidR="00C022F5">
        <w:t xml:space="preserve">the Register before the details of the relevant transmitter were </w:t>
      </w:r>
      <w:r w:rsidR="00943F80">
        <w:t xml:space="preserve">included </w:t>
      </w:r>
      <w:r w:rsidR="003267ED">
        <w:t xml:space="preserve">in </w:t>
      </w:r>
      <w:r w:rsidR="00943F80">
        <w:t>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r>
        <w:rPr>
          <w:rStyle w:val="CharSectno"/>
        </w:rPr>
        <w:t>11</w:t>
      </w:r>
      <w:r w:rsidRPr="004F1E24">
        <w:t xml:space="preserve">  </w:t>
      </w:r>
      <w:r>
        <w:t>Mobile devices</w:t>
      </w:r>
    </w:p>
    <w:p w14:paraId="2F46B045" w14:textId="261734EC" w:rsidR="00943F80" w:rsidRDefault="00943F80" w:rsidP="00943F80">
      <w:pPr>
        <w:pStyle w:val="subsection"/>
        <w:rPr>
          <w:szCs w:val="24"/>
        </w:rPr>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operated under a </w:t>
      </w:r>
      <w:r w:rsidR="00F307C3">
        <w:rPr>
          <w:szCs w:val="24"/>
        </w:rPr>
        <w:t>2</w:t>
      </w:r>
      <w:r w:rsidR="0086405B">
        <w:rPr>
          <w:szCs w:val="24"/>
        </w:rPr>
        <w:t>.</w:t>
      </w:r>
      <w:r w:rsidR="007B74EE">
        <w:rPr>
          <w:szCs w:val="24"/>
        </w:rPr>
        <w:t>3</w:t>
      </w:r>
      <w:r w:rsidR="00F307C3">
        <w:rPr>
          <w:szCs w:val="24"/>
        </w:rPr>
        <w:t xml:space="preserve"> GHz </w:t>
      </w:r>
      <w:r w:rsidR="00102D1F" w:rsidRPr="00D34008">
        <w:rPr>
          <w:szCs w:val="24"/>
        </w:rPr>
        <w:t xml:space="preserve">spectrum licence </w:t>
      </w:r>
      <w:r w:rsidR="00612495">
        <w:rPr>
          <w:szCs w:val="24"/>
        </w:rPr>
        <w:t xml:space="preserve">that are mobile devices, </w:t>
      </w:r>
      <w:r w:rsidR="00102D1F" w:rsidRPr="00D34008">
        <w:rPr>
          <w:szCs w:val="24"/>
        </w:rPr>
        <w:t xml:space="preserve">because the transient nature of these devices prevents the use of this requirement as </w:t>
      </w:r>
      <w:r w:rsidR="00102D1F" w:rsidRPr="00B65DAC">
        <w:rPr>
          <w:szCs w:val="24"/>
        </w:rPr>
        <w:t>an interference management procedure</w:t>
      </w:r>
      <w:r w:rsidR="002A0715">
        <w:rPr>
          <w:szCs w:val="24"/>
        </w:rPr>
        <w:t>.</w:t>
      </w:r>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6CE9B4B3" w:rsidR="00CF05C2" w:rsidRPr="004F1E24" w:rsidRDefault="00577108" w:rsidP="00CF05C2">
      <w:pPr>
        <w:pStyle w:val="ActHead5"/>
      </w:pPr>
      <w:r>
        <w:rPr>
          <w:rStyle w:val="CharSectno"/>
        </w:rPr>
        <w:t>1</w:t>
      </w:r>
      <w:r w:rsidR="007B74EE">
        <w:rPr>
          <w:rStyle w:val="CharSectno"/>
        </w:rPr>
        <w:t>2</w:t>
      </w:r>
      <w:r w:rsidR="00CF05C2" w:rsidRPr="004F1E24">
        <w:t xml:space="preserve">  </w:t>
      </w:r>
      <w:r>
        <w:t>Notional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77777777"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06FC96E7" w:rsidR="00685940" w:rsidRPr="004F1E24" w:rsidRDefault="00685940" w:rsidP="00685940">
      <w:pPr>
        <w:pStyle w:val="ActHead5"/>
      </w:pPr>
      <w:r>
        <w:rPr>
          <w:rStyle w:val="CharSectno"/>
        </w:rPr>
        <w:t>1</w:t>
      </w:r>
      <w:r w:rsidR="00CA1C89">
        <w:rPr>
          <w:rStyle w:val="CharSectno"/>
        </w:rPr>
        <w:t>3</w:t>
      </w:r>
      <w:r w:rsidRPr="004F1E24">
        <w:t xml:space="preserve">  </w:t>
      </w:r>
      <w:r>
        <w:t>Compatibility</w:t>
      </w:r>
    </w:p>
    <w:p w14:paraId="77914283" w14:textId="6C8A1993" w:rsidR="00685940" w:rsidRDefault="00025B89" w:rsidP="00685940">
      <w:pPr>
        <w:pStyle w:val="subsection"/>
      </w:pPr>
      <w:r>
        <w:tab/>
        <w:t>(1)</w:t>
      </w:r>
      <w:r>
        <w:tab/>
      </w:r>
      <w:r w:rsidR="00517B1A">
        <w:t>In relation to a fixed receiver specified in subsection (2), t</w:t>
      </w:r>
      <w:r>
        <w:t xml:space="preserve">he licensee of a </w:t>
      </w:r>
      <w:r w:rsidR="001B6660">
        <w:t xml:space="preserve">fixed </w:t>
      </w:r>
      <w:r>
        <w:t>transmitter operat</w:t>
      </w:r>
      <w:r w:rsidR="002D71CA">
        <w:t>ed</w:t>
      </w:r>
      <w:r>
        <w:t xml:space="preserve"> under an apparatus licence or a spectrum licence must ensure that the transmitter meets the </w:t>
      </w:r>
      <w:r w:rsidRPr="004B203B">
        <w:rPr>
          <w:b/>
          <w:bCs/>
          <w:i/>
          <w:iCs/>
        </w:rPr>
        <w:t>compatibility requirement</w:t>
      </w:r>
      <w:r w:rsidR="004B203B">
        <w:t xml:space="preserve"> in </w:t>
      </w:r>
      <w:r w:rsidR="00BC26FD">
        <w:t xml:space="preserve">item 1 of </w:t>
      </w:r>
      <w:r w:rsidR="004B203B">
        <w:t>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231D85C9" w:rsidR="00517B1A" w:rsidRDefault="00517B1A" w:rsidP="004A5C38">
      <w:pPr>
        <w:pStyle w:val="paragraph"/>
      </w:pPr>
      <w:r>
        <w:tab/>
        <w:t>(a)</w:t>
      </w:r>
      <w:r>
        <w:tab/>
        <w:t>is operated under a spectrum licence; and</w:t>
      </w:r>
    </w:p>
    <w:p w14:paraId="3F78106E" w14:textId="515FA039" w:rsidR="004A5C38" w:rsidRDefault="004A5C38" w:rsidP="004A5C38">
      <w:pPr>
        <w:pStyle w:val="paragraph"/>
      </w:pPr>
      <w:r>
        <w:tab/>
        <w:t>(</w:t>
      </w:r>
      <w:r w:rsidR="00517B1A">
        <w:t>b</w:t>
      </w:r>
      <w:r>
        <w:t>)</w:t>
      </w:r>
      <w:r>
        <w:tab/>
        <w:t xml:space="preserve">has at least the notional </w:t>
      </w:r>
      <w:r w:rsidR="00F435D2">
        <w:t xml:space="preserve">receiver </w:t>
      </w:r>
      <w:r>
        <w:t>performance</w:t>
      </w:r>
      <w:r w:rsidR="00F435D2">
        <w:t xml:space="preserve"> level</w:t>
      </w:r>
      <w:r>
        <w:t>; and</w:t>
      </w:r>
    </w:p>
    <w:p w14:paraId="442C864F" w14:textId="23B5ED4F" w:rsidR="004A5C38" w:rsidRDefault="004A5C38" w:rsidP="004A5C38">
      <w:pPr>
        <w:pStyle w:val="paragraph"/>
      </w:pPr>
      <w:r>
        <w:tab/>
        <w:t>(</w:t>
      </w:r>
      <w:r w:rsidR="00517B1A">
        <w:t>c</w:t>
      </w:r>
      <w:r>
        <w:t>)</w:t>
      </w:r>
      <w:r>
        <w:tab/>
        <w:t>was included in the Register before:</w:t>
      </w:r>
    </w:p>
    <w:p w14:paraId="720E85D6" w14:textId="5B8F2110" w:rsidR="004A5C38" w:rsidRDefault="004A5C38" w:rsidP="004A5C38">
      <w:pPr>
        <w:pStyle w:val="paragraphsub"/>
      </w:pPr>
      <w:r>
        <w:tab/>
        <w:t>(i)</w:t>
      </w:r>
      <w:r>
        <w:tab/>
        <w:t>if the fixed transmitter mentioned in subsection (1) is operated under a spectrum licence – the fixed transmitter was included in the Register; or</w:t>
      </w:r>
    </w:p>
    <w:p w14:paraId="32316352" w14:textId="4F3403E3" w:rsidR="004A5C38" w:rsidRDefault="004A5C38" w:rsidP="004A5C38">
      <w:pPr>
        <w:pStyle w:val="paragraphsub"/>
      </w:pPr>
      <w:r>
        <w:tab/>
        <w:t>(ii)</w:t>
      </w:r>
      <w:r>
        <w:tab/>
        <w:t>if the fixed transmitter mentioned in subsection (1) is operated under an apparatus licence – the apparatus licence was issued</w:t>
      </w:r>
      <w:r w:rsidR="00B817B7">
        <w:t>.</w:t>
      </w:r>
    </w:p>
    <w:p w14:paraId="2E1EC112" w14:textId="33FE6DCE"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30382F">
        <w:t>3</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3538C2F0" w:rsidR="005877F2" w:rsidRPr="0086190C" w:rsidRDefault="005877F2" w:rsidP="005877F2">
      <w:pPr>
        <w:pStyle w:val="subsection"/>
        <w:spacing w:before="0"/>
        <w:rPr>
          <w:sz w:val="18"/>
          <w:szCs w:val="16"/>
        </w:rPr>
      </w:pPr>
      <w:r w:rsidRPr="0086190C">
        <w:rPr>
          <w:sz w:val="18"/>
          <w:szCs w:val="16"/>
        </w:rPr>
        <w:tab/>
      </w:r>
      <w:r w:rsidRPr="0086190C">
        <w:rPr>
          <w:sz w:val="18"/>
          <w:szCs w:val="16"/>
        </w:rPr>
        <w:tab/>
        <w:t>(subsection</w:t>
      </w:r>
      <w:r w:rsidR="001A1C7E">
        <w:rPr>
          <w:sz w:val="18"/>
          <w:szCs w:val="16"/>
        </w:rPr>
        <w:t>s</w:t>
      </w:r>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w:t>
      </w:r>
      <w:r w:rsidR="009644AD">
        <w:rPr>
          <w:sz w:val="18"/>
          <w:szCs w:val="16"/>
        </w:rPr>
        <w:t>2</w:t>
      </w:r>
      <w:r w:rsidR="001A1C7E">
        <w:rPr>
          <w:sz w:val="18"/>
          <w:szCs w:val="16"/>
        </w:rPr>
        <w:t>(2)</w:t>
      </w:r>
      <w:r w:rsidRPr="0086190C">
        <w:rPr>
          <w:sz w:val="18"/>
          <w:szCs w:val="16"/>
        </w:rPr>
        <w:t>)</w:t>
      </w:r>
    </w:p>
    <w:p w14:paraId="4E00BB3D" w14:textId="32CC395A" w:rsidR="00370D41" w:rsidRPr="00D34008" w:rsidRDefault="00370D41" w:rsidP="00370D41">
      <w:pPr>
        <w:pStyle w:val="ActHead5"/>
      </w:pPr>
      <w:r w:rsidRPr="00D34008">
        <w:t xml:space="preserve">1  </w:t>
      </w:r>
      <w:r w:rsidR="00951D58">
        <w:t>N</w:t>
      </w:r>
      <w:r w:rsidR="008C506F">
        <w:t>o</w:t>
      </w:r>
      <w:r w:rsidR="00951D58">
        <w:t>tional receiver performance level</w:t>
      </w:r>
    </w:p>
    <w:p w14:paraId="0D1BE50F" w14:textId="284F6CA2" w:rsidR="00370D41" w:rsidRPr="00D34008" w:rsidRDefault="00370D41" w:rsidP="00370D41">
      <w:pPr>
        <w:pStyle w:val="subsection"/>
      </w:pPr>
      <w:r w:rsidRPr="00D34008">
        <w:tab/>
        <w:t>(1)</w:t>
      </w:r>
      <w:r w:rsidRPr="00D34008">
        <w:tab/>
        <w:t xml:space="preserve">The notional level of performance for a </w:t>
      </w:r>
      <w:r>
        <w:t>2.3 GHz band</w:t>
      </w:r>
      <w:r w:rsidRPr="00D34008">
        <w:t xml:space="preserve"> </w:t>
      </w:r>
      <w:r>
        <w:t xml:space="preserve">receiver </w:t>
      </w:r>
      <w:r w:rsidRPr="00D34008">
        <w:t>in relation to</w:t>
      </w:r>
      <w:r>
        <w:t xml:space="preserve"> an unwanted</w:t>
      </w:r>
      <w:r w:rsidRPr="00D34008">
        <w:t xml:space="preserve"> signal from a radiocommunications transmitter operated under an apparatus licence</w:t>
      </w:r>
      <w:r>
        <w:t>,</w:t>
      </w:r>
      <w:r w:rsidRPr="00D34008">
        <w:t xml:space="preserve"> relates to:</w:t>
      </w:r>
    </w:p>
    <w:p w14:paraId="022F3862" w14:textId="77777777" w:rsidR="00370D41" w:rsidRPr="00D34008" w:rsidRDefault="00370D41" w:rsidP="00370D41">
      <w:pPr>
        <w:pStyle w:val="paragraph"/>
        <w:tabs>
          <w:tab w:val="clear" w:pos="1531"/>
        </w:tabs>
        <w:ind w:hanging="510"/>
      </w:pPr>
      <w:r w:rsidRPr="00D34008">
        <w:t>(a)</w:t>
      </w:r>
      <w:r w:rsidRPr="00D34008">
        <w:tab/>
        <w:t>adjacent channel selectivity;</w:t>
      </w:r>
      <w:r>
        <w:t xml:space="preserve"> and</w:t>
      </w:r>
    </w:p>
    <w:p w14:paraId="6892C976" w14:textId="77777777" w:rsidR="00370D41" w:rsidRPr="00D34008" w:rsidRDefault="00370D41" w:rsidP="00370D41">
      <w:pPr>
        <w:pStyle w:val="paragraph"/>
        <w:tabs>
          <w:tab w:val="clear" w:pos="1531"/>
        </w:tabs>
        <w:ind w:hanging="510"/>
      </w:pPr>
      <w:r w:rsidRPr="00D34008">
        <w:t>(b)</w:t>
      </w:r>
      <w:r w:rsidRPr="00D34008">
        <w:tab/>
        <w:t>receiver intermodulation response rejection; and</w:t>
      </w:r>
    </w:p>
    <w:p w14:paraId="6247A71C" w14:textId="77777777" w:rsidR="00370D41" w:rsidRPr="00C02FA0" w:rsidRDefault="00370D41" w:rsidP="00370D41">
      <w:pPr>
        <w:pStyle w:val="paragraph"/>
        <w:tabs>
          <w:tab w:val="clear" w:pos="1531"/>
        </w:tabs>
        <w:ind w:hanging="510"/>
        <w:rPr>
          <w:szCs w:val="22"/>
        </w:rPr>
      </w:pPr>
      <w:r w:rsidRPr="00C02FA0">
        <w:rPr>
          <w:szCs w:val="22"/>
        </w:rPr>
        <w:t>(c)</w:t>
      </w:r>
      <w:r w:rsidRPr="00C02FA0">
        <w:rPr>
          <w:szCs w:val="22"/>
        </w:rPr>
        <w:tab/>
        <w:t>receiver blocking.</w:t>
      </w:r>
    </w:p>
    <w:p w14:paraId="71E2B596" w14:textId="3C5FF4A9" w:rsidR="00370D41" w:rsidRPr="00756E12" w:rsidRDefault="00370D41" w:rsidP="00370D41">
      <w:pPr>
        <w:pStyle w:val="subsection"/>
        <w:rPr>
          <w:rFonts w:eastAsiaTheme="minorHAnsi"/>
          <w:color w:val="000000"/>
          <w:szCs w:val="22"/>
          <w:lang w:eastAsia="en-US"/>
        </w:rPr>
      </w:pPr>
      <w:r>
        <w:rPr>
          <w:szCs w:val="22"/>
        </w:rPr>
        <w:tab/>
      </w:r>
      <w:r w:rsidRPr="00C02FA0">
        <w:rPr>
          <w:szCs w:val="22"/>
        </w:rPr>
        <w:t>(2)</w:t>
      </w:r>
      <w:r w:rsidRPr="00C02FA0">
        <w:rPr>
          <w:szCs w:val="22"/>
        </w:rPr>
        <w:tab/>
      </w:r>
      <w:r w:rsidRPr="00324F60">
        <w:rPr>
          <w:rFonts w:eastAsiaTheme="minorHAnsi"/>
          <w:color w:val="000000"/>
          <w:szCs w:val="22"/>
          <w:lang w:eastAsia="en-US"/>
        </w:rPr>
        <w:t xml:space="preserve">This level of performance is taken to be a </w:t>
      </w:r>
      <w:r w:rsidRPr="001560AB">
        <w:rPr>
          <w:rFonts w:eastAsiaTheme="minorHAnsi"/>
          <w:b/>
          <w:bCs/>
          <w:i/>
          <w:iCs/>
          <w:color w:val="000000"/>
          <w:szCs w:val="22"/>
          <w:lang w:eastAsia="en-US"/>
        </w:rPr>
        <w:t xml:space="preserve">notional </w:t>
      </w:r>
      <w:r w:rsidR="00621DE2">
        <w:rPr>
          <w:rFonts w:eastAsiaTheme="minorHAnsi"/>
          <w:b/>
          <w:bCs/>
          <w:i/>
          <w:iCs/>
          <w:color w:val="000000"/>
          <w:szCs w:val="22"/>
          <w:lang w:eastAsia="en-US"/>
        </w:rPr>
        <w:t xml:space="preserve">receiver performance </w:t>
      </w:r>
      <w:r w:rsidRPr="001560AB">
        <w:rPr>
          <w:rFonts w:eastAsiaTheme="minorHAnsi"/>
          <w:b/>
          <w:bCs/>
          <w:i/>
          <w:iCs/>
          <w:color w:val="000000"/>
          <w:szCs w:val="22"/>
          <w:lang w:eastAsia="en-US"/>
        </w:rPr>
        <w:t>level</w:t>
      </w:r>
      <w:r w:rsidRPr="00756E12">
        <w:rPr>
          <w:rFonts w:eastAsiaTheme="minorHAnsi"/>
          <w:color w:val="000000"/>
          <w:szCs w:val="22"/>
          <w:lang w:eastAsia="en-US"/>
        </w:rPr>
        <w:t xml:space="preserve"> with reference to a radiocommunications receiver sensitivity level of:</w:t>
      </w:r>
    </w:p>
    <w:p w14:paraId="215D2239" w14:textId="77777777" w:rsidR="00370D41" w:rsidRPr="00756E12" w:rsidRDefault="00370D41" w:rsidP="00370D41">
      <w:pPr>
        <w:pStyle w:val="paragraph"/>
        <w:tabs>
          <w:tab w:val="clear" w:pos="1531"/>
        </w:tabs>
        <w:ind w:hanging="510"/>
        <w:rPr>
          <w:rFonts w:eastAsiaTheme="minorHAnsi"/>
          <w:color w:val="000000"/>
          <w:szCs w:val="22"/>
          <w:lang w:eastAsia="en-US"/>
        </w:rPr>
      </w:pPr>
      <w:r w:rsidRPr="00756E12">
        <w:rPr>
          <w:rFonts w:eastAsiaTheme="minorHAnsi"/>
          <w:color w:val="000000"/>
          <w:szCs w:val="22"/>
          <w:lang w:eastAsia="en-US"/>
        </w:rPr>
        <w:t>(a)</w:t>
      </w:r>
      <w:r w:rsidRPr="00756E12">
        <w:rPr>
          <w:rFonts w:eastAsiaTheme="minorHAnsi"/>
          <w:color w:val="000000"/>
          <w:szCs w:val="22"/>
          <w:lang w:eastAsia="en-US"/>
        </w:rPr>
        <w:tab/>
        <w:t>-</w:t>
      </w:r>
      <w:r>
        <w:rPr>
          <w:rFonts w:eastAsiaTheme="minorHAnsi"/>
          <w:color w:val="000000"/>
          <w:szCs w:val="22"/>
          <w:lang w:eastAsia="en-US"/>
        </w:rPr>
        <w:t>96</w:t>
      </w:r>
      <w:r w:rsidRPr="00756E12">
        <w:rPr>
          <w:rFonts w:eastAsiaTheme="minorHAnsi"/>
          <w:color w:val="000000"/>
          <w:szCs w:val="22"/>
          <w:lang w:eastAsia="en-US"/>
        </w:rPr>
        <w:t xml:space="preserve"> dBm measured within a 5 MHz rectangular bandwidth that is within the frequency band of the spectrum licence, for a receiver with a bandwidth of less than 20 MHz; and</w:t>
      </w:r>
    </w:p>
    <w:p w14:paraId="0CF69963" w14:textId="77777777" w:rsidR="00370D41" w:rsidRPr="00756E12" w:rsidRDefault="00370D41" w:rsidP="00370D41">
      <w:pPr>
        <w:pStyle w:val="paragraph"/>
        <w:tabs>
          <w:tab w:val="clear" w:pos="1531"/>
        </w:tabs>
        <w:ind w:hanging="510"/>
      </w:pPr>
      <w:r w:rsidRPr="00756E12">
        <w:rPr>
          <w:rFonts w:eastAsiaTheme="minorHAnsi"/>
          <w:color w:val="000000"/>
          <w:szCs w:val="22"/>
          <w:lang w:eastAsia="en-US"/>
        </w:rPr>
        <w:t>(b)</w:t>
      </w:r>
      <w:r w:rsidRPr="00756E12">
        <w:rPr>
          <w:rFonts w:eastAsiaTheme="minorHAnsi"/>
          <w:color w:val="000000"/>
          <w:szCs w:val="22"/>
          <w:lang w:eastAsia="en-US"/>
        </w:rPr>
        <w:tab/>
        <w:t>-89 dBm measured within a 20 MHz rectangular bandwidth that is within the frequency band of the spectrum licence, for a receiver with a bandwidth equal to or greater than 20 MHz.</w:t>
      </w:r>
    </w:p>
    <w:p w14:paraId="6B6712AD" w14:textId="6080B20E" w:rsidR="00370D41" w:rsidRPr="00756E12" w:rsidRDefault="00370D41" w:rsidP="00370D41">
      <w:pPr>
        <w:pStyle w:val="subsection"/>
        <w:rPr>
          <w:szCs w:val="22"/>
        </w:rPr>
      </w:pPr>
      <w:r w:rsidRPr="00756E12">
        <w:rPr>
          <w:szCs w:val="22"/>
        </w:rPr>
        <w:tab/>
        <w:t>(3)</w:t>
      </w:r>
      <w:r w:rsidRPr="00756E12">
        <w:rPr>
          <w:szCs w:val="22"/>
        </w:rPr>
        <w:tab/>
        <w:t>A notional radiofrequency selectivity for the radiocommunications receiver (between the antenna and the antenna connector of the equipment) may be assumed to be at least equal</w:t>
      </w:r>
      <w:r>
        <w:rPr>
          <w:szCs w:val="22"/>
        </w:rPr>
        <w:t xml:space="preserve"> to</w:t>
      </w:r>
      <w:r w:rsidR="00BE29C8">
        <w:rPr>
          <w:szCs w:val="22"/>
        </w:rPr>
        <w:t xml:space="preserve"> the following</w:t>
      </w:r>
      <w:r w:rsidRPr="00756E12">
        <w:rPr>
          <w:szCs w:val="22"/>
        </w:rPr>
        <w:t>:</w:t>
      </w:r>
    </w:p>
    <w:p w14:paraId="6C445B06" w14:textId="77777777" w:rsidR="00370D41" w:rsidRPr="00756E12" w:rsidRDefault="00370D41" w:rsidP="00370D41">
      <w:pPr>
        <w:pStyle w:val="paragraph"/>
        <w:tabs>
          <w:tab w:val="clear" w:pos="1531"/>
        </w:tabs>
        <w:ind w:hanging="510"/>
        <w:rPr>
          <w:szCs w:val="22"/>
        </w:rPr>
      </w:pPr>
      <w:r w:rsidRPr="00756E12">
        <w:rPr>
          <w:szCs w:val="22"/>
        </w:rPr>
        <w:t>(a)</w:t>
      </w:r>
      <w:r w:rsidRPr="00756E12">
        <w:rPr>
          <w:szCs w:val="22"/>
        </w:rPr>
        <w:tab/>
        <w:t xml:space="preserve">2 + </w:t>
      </w:r>
      <w:r>
        <w:rPr>
          <w:szCs w:val="22"/>
        </w:rPr>
        <w:t>7</w:t>
      </w:r>
      <w:r w:rsidRPr="00756E12">
        <w:rPr>
          <w:szCs w:val="22"/>
        </w:rPr>
        <w:t>0</w:t>
      </w:r>
      <w:r w:rsidRPr="00756E12">
        <w:rPr>
          <w:szCs w:val="22"/>
        </w:rPr>
        <w:sym w:font="Courier New" w:char="2219"/>
      </w:r>
      <w:r w:rsidRPr="00756E12">
        <w:rPr>
          <w:szCs w:val="22"/>
        </w:rPr>
        <w:t>log</w:t>
      </w:r>
      <w:r w:rsidRPr="00756E12">
        <w:rPr>
          <w:szCs w:val="22"/>
          <w:vertAlign w:val="subscript"/>
        </w:rPr>
        <w:t>10</w:t>
      </w:r>
      <w:r w:rsidRPr="00756E12">
        <w:rPr>
          <w:szCs w:val="22"/>
        </w:rPr>
        <w:t>[1+(2</w:t>
      </w:r>
      <w:r w:rsidRPr="00756E12">
        <w:rPr>
          <w:szCs w:val="22"/>
        </w:rPr>
        <w:sym w:font="Courier New" w:char="2219"/>
      </w:r>
      <w:r w:rsidRPr="00756E12">
        <w:rPr>
          <w:szCs w:val="22"/>
        </w:rPr>
        <w:t>FreqOffset/5)</w:t>
      </w:r>
      <w:r w:rsidRPr="00756E12">
        <w:rPr>
          <w:szCs w:val="22"/>
          <w:vertAlign w:val="superscript"/>
        </w:rPr>
        <w:t>1.5</w:t>
      </w:r>
      <w:r w:rsidRPr="00756E12">
        <w:rPr>
          <w:szCs w:val="22"/>
        </w:rPr>
        <w:t xml:space="preserve">]  dB for FreqOffset </w:t>
      </w:r>
      <w:r w:rsidRPr="00756E12">
        <w:rPr>
          <w:szCs w:val="22"/>
        </w:rPr>
        <w:sym w:font="Courier New" w:char="2264"/>
      </w:r>
      <w:r w:rsidRPr="00756E12">
        <w:rPr>
          <w:szCs w:val="22"/>
        </w:rPr>
        <w:t xml:space="preserve"> 2.5 MHz;</w:t>
      </w:r>
      <w:r>
        <w:rPr>
          <w:szCs w:val="22"/>
        </w:rPr>
        <w:t xml:space="preserve"> </w:t>
      </w:r>
    </w:p>
    <w:p w14:paraId="1564EFD7" w14:textId="77777777" w:rsidR="00370D41" w:rsidRPr="00756E12" w:rsidRDefault="00370D41" w:rsidP="00370D41">
      <w:pPr>
        <w:pStyle w:val="paragraph"/>
        <w:tabs>
          <w:tab w:val="clear" w:pos="1531"/>
        </w:tabs>
        <w:ind w:hanging="510"/>
        <w:rPr>
          <w:szCs w:val="22"/>
        </w:rPr>
      </w:pPr>
      <w:r w:rsidRPr="00756E12">
        <w:rPr>
          <w:szCs w:val="22"/>
        </w:rPr>
        <w:t>(b)</w:t>
      </w:r>
      <w:r w:rsidRPr="00756E12">
        <w:rPr>
          <w:szCs w:val="22"/>
        </w:rPr>
        <w:tab/>
        <w:t xml:space="preserve">2 + </w:t>
      </w:r>
      <w:r>
        <w:rPr>
          <w:szCs w:val="22"/>
        </w:rPr>
        <w:t>7</w:t>
      </w:r>
      <w:r w:rsidRPr="00756E12">
        <w:rPr>
          <w:szCs w:val="22"/>
        </w:rPr>
        <w:t>0</w:t>
      </w:r>
      <w:r w:rsidRPr="00756E12">
        <w:rPr>
          <w:szCs w:val="22"/>
        </w:rPr>
        <w:sym w:font="Courier New" w:char="2219"/>
      </w:r>
      <w:r w:rsidRPr="00756E12">
        <w:rPr>
          <w:szCs w:val="22"/>
        </w:rPr>
        <w:t>log</w:t>
      </w:r>
      <w:r w:rsidRPr="00756E12">
        <w:rPr>
          <w:szCs w:val="22"/>
          <w:vertAlign w:val="subscript"/>
        </w:rPr>
        <w:t>10</w:t>
      </w:r>
      <w:r w:rsidRPr="00756E12">
        <w:rPr>
          <w:szCs w:val="22"/>
        </w:rPr>
        <w:t>[1+(2</w:t>
      </w:r>
      <w:r w:rsidRPr="00756E12">
        <w:rPr>
          <w:szCs w:val="22"/>
        </w:rPr>
        <w:sym w:font="Courier New" w:char="2219"/>
      </w:r>
      <w:r w:rsidRPr="00756E12">
        <w:rPr>
          <w:szCs w:val="22"/>
        </w:rPr>
        <w:t>FreqOffset/5)</w:t>
      </w:r>
      <w:r w:rsidRPr="00756E12">
        <w:rPr>
          <w:szCs w:val="22"/>
          <w:vertAlign w:val="superscript"/>
        </w:rPr>
        <w:t>2</w:t>
      </w:r>
      <w:r w:rsidRPr="00756E12">
        <w:rPr>
          <w:szCs w:val="22"/>
        </w:rPr>
        <w:t>]  dB for  2.5</w:t>
      </w:r>
      <w:r>
        <w:rPr>
          <w:szCs w:val="22"/>
        </w:rPr>
        <w:t xml:space="preserve"> MHz </w:t>
      </w:r>
      <w:r w:rsidRPr="00756E12">
        <w:rPr>
          <w:szCs w:val="22"/>
        </w:rPr>
        <w:t xml:space="preserve"> &lt; FreqOffset </w:t>
      </w:r>
      <w:r w:rsidRPr="00756E12">
        <w:rPr>
          <w:szCs w:val="22"/>
        </w:rPr>
        <w:sym w:font="Courier New" w:char="2264"/>
      </w:r>
      <w:r w:rsidRPr="00756E12">
        <w:rPr>
          <w:szCs w:val="22"/>
        </w:rPr>
        <w:t xml:space="preserve"> 9 MHz; </w:t>
      </w:r>
    </w:p>
    <w:p w14:paraId="5C51CBEB" w14:textId="77777777" w:rsidR="00370D41" w:rsidRPr="00756E12" w:rsidRDefault="00370D41" w:rsidP="00370D41">
      <w:pPr>
        <w:pStyle w:val="paragraph"/>
        <w:tabs>
          <w:tab w:val="clear" w:pos="1531"/>
        </w:tabs>
        <w:ind w:hanging="510"/>
        <w:rPr>
          <w:szCs w:val="22"/>
        </w:rPr>
      </w:pPr>
      <w:r w:rsidRPr="00756E12">
        <w:rPr>
          <w:szCs w:val="22"/>
        </w:rPr>
        <w:t>(c)</w:t>
      </w:r>
      <w:r w:rsidRPr="00756E12">
        <w:rPr>
          <w:szCs w:val="22"/>
        </w:rPr>
        <w:tab/>
      </w:r>
      <w:r>
        <w:rPr>
          <w:szCs w:val="22"/>
        </w:rPr>
        <w:t xml:space="preserve">82 </w:t>
      </w:r>
      <w:r w:rsidRPr="00756E12">
        <w:rPr>
          <w:szCs w:val="22"/>
        </w:rPr>
        <w:t>dB for FreqOffset &gt; 9 MHz;</w:t>
      </w:r>
    </w:p>
    <w:p w14:paraId="4908D4C8" w14:textId="77777777" w:rsidR="00370D41" w:rsidRDefault="00370D41" w:rsidP="00370D41">
      <w:pPr>
        <w:spacing w:before="120"/>
        <w:ind w:left="1134"/>
        <w:rPr>
          <w:rFonts w:ascii="Times New Roman" w:hAnsi="Times New Roman" w:cs="Times New Roman"/>
        </w:rPr>
      </w:pPr>
      <w:r w:rsidRPr="00756E12">
        <w:rPr>
          <w:rFonts w:ascii="Times New Roman" w:hAnsi="Times New Roman" w:cs="Times New Roman"/>
          <w:iCs/>
        </w:rPr>
        <w:t>where</w:t>
      </w:r>
      <w:r w:rsidRPr="00756E12">
        <w:rPr>
          <w:rFonts w:ascii="Times New Roman" w:hAnsi="Times New Roman" w:cs="Times New Roman"/>
          <w:i/>
        </w:rPr>
        <w:t xml:space="preserve"> </w:t>
      </w:r>
      <w:r w:rsidRPr="00756E12">
        <w:rPr>
          <w:rFonts w:ascii="Times New Roman" w:hAnsi="Times New Roman" w:cs="Times New Roman"/>
          <w:b/>
          <w:bCs/>
          <w:i/>
          <w:iCs/>
        </w:rPr>
        <w:t>FreqOffset</w:t>
      </w:r>
      <w:r w:rsidRPr="00756E12">
        <w:rPr>
          <w:rFonts w:ascii="Times New Roman" w:hAnsi="Times New Roman" w:cs="Times New Roman"/>
        </w:rPr>
        <w:t xml:space="preserve"> is the smallest frequency difference between</w:t>
      </w:r>
      <w:r w:rsidRPr="00C02FA0">
        <w:rPr>
          <w:rFonts w:ascii="Times New Roman" w:hAnsi="Times New Roman" w:cs="Times New Roman"/>
        </w:rPr>
        <w:t xml:space="preserve"> either the upper or lower limits of the frequency band of the spectrum licence under which the receiver operates and any frequency outside that frequency band.</w:t>
      </w:r>
    </w:p>
    <w:p w14:paraId="72D7D166" w14:textId="77777777" w:rsidR="00370D41" w:rsidRDefault="00370D41" w:rsidP="00370D41">
      <w:pPr>
        <w:pStyle w:val="subsection"/>
        <w:rPr>
          <w:szCs w:val="22"/>
        </w:rPr>
      </w:pPr>
      <w:r>
        <w:rPr>
          <w:szCs w:val="22"/>
        </w:rPr>
        <w:tab/>
        <w:t>(4)</w:t>
      </w:r>
      <w:r>
        <w:rPr>
          <w:szCs w:val="22"/>
        </w:rPr>
        <w:tab/>
      </w:r>
      <w:r w:rsidRPr="00621042">
        <w:rPr>
          <w:szCs w:val="22"/>
        </w:rPr>
        <w:t>For the purposes of verifying these performance</w:t>
      </w:r>
      <w:r w:rsidRPr="00117639">
        <w:rPr>
          <w:szCs w:val="22"/>
        </w:rPr>
        <w:t xml:space="preserve"> parameters of the notional radiocommunications receiver, the comparison of</w:t>
      </w:r>
      <w:r>
        <w:rPr>
          <w:szCs w:val="22"/>
        </w:rPr>
        <w:t xml:space="preserve"> the sensitivity level and the</w:t>
      </w:r>
      <w:r w:rsidRPr="00117639">
        <w:rPr>
          <w:szCs w:val="22"/>
        </w:rPr>
        <w:t xml:space="preserve"> unwanted signal </w:t>
      </w:r>
      <w:r>
        <w:rPr>
          <w:szCs w:val="22"/>
        </w:rPr>
        <w:t>is</w:t>
      </w:r>
      <w:r w:rsidRPr="00117639">
        <w:rPr>
          <w:szCs w:val="22"/>
        </w:rPr>
        <w:t xml:space="preserve"> defined at the antenna connector port of the receiver unit</w:t>
      </w:r>
      <w:r w:rsidRPr="0047798B">
        <w:rPr>
          <w:szCs w:val="22"/>
        </w:rPr>
        <w:t>. In this way, the performance of the entire receiving system</w:t>
      </w:r>
      <w:r>
        <w:rPr>
          <w:szCs w:val="22"/>
        </w:rPr>
        <w:t xml:space="preserve">, </w:t>
      </w:r>
      <w:r w:rsidRPr="0047798B">
        <w:rPr>
          <w:szCs w:val="22"/>
        </w:rPr>
        <w:t>including the receiver unit and external filters</w:t>
      </w:r>
      <w:r>
        <w:rPr>
          <w:szCs w:val="22"/>
        </w:rPr>
        <w:t xml:space="preserve">, </w:t>
      </w:r>
      <w:r w:rsidRPr="0047798B">
        <w:rPr>
          <w:szCs w:val="22"/>
        </w:rPr>
        <w:t>is taken into account.</w:t>
      </w:r>
    </w:p>
    <w:p w14:paraId="5C89209A" w14:textId="77777777" w:rsidR="00370D41" w:rsidRPr="0087132D" w:rsidRDefault="00370D41" w:rsidP="00370D41">
      <w:pPr>
        <w:pStyle w:val="subsection"/>
        <w:rPr>
          <w:szCs w:val="22"/>
        </w:rPr>
      </w:pPr>
      <w:r>
        <w:rPr>
          <w:szCs w:val="22"/>
        </w:rPr>
        <w:tab/>
        <w:t>(5)</w:t>
      </w:r>
      <w:r>
        <w:rPr>
          <w:szCs w:val="22"/>
        </w:rPr>
        <w:tab/>
        <w:t>All frequency offsets are specified with reference to the upper and lower limits of the frequency bands of the spectrum licence under which the receiver operates.</w:t>
      </w:r>
    </w:p>
    <w:p w14:paraId="13B4992D" w14:textId="77777777" w:rsidR="00370D41" w:rsidRPr="00D34008" w:rsidRDefault="00370D41" w:rsidP="00370D41">
      <w:pPr>
        <w:pStyle w:val="ActHead5"/>
      </w:pPr>
      <w:r w:rsidRPr="00D34008">
        <w:lastRenderedPageBreak/>
        <w:t>2  Adjacent channel selectivity</w:t>
      </w:r>
    </w:p>
    <w:p w14:paraId="12651609" w14:textId="77777777" w:rsidR="00370D41" w:rsidRPr="00E87D21" w:rsidRDefault="00370D41" w:rsidP="00370D41">
      <w:pPr>
        <w:pStyle w:val="subsection"/>
        <w:keepNext/>
        <w:keepLines/>
        <w:spacing w:after="240"/>
      </w:pPr>
      <w:r>
        <w:tab/>
        <w:t>(1)</w:t>
      </w:r>
      <w:r w:rsidRPr="00D34008">
        <w:tab/>
      </w:r>
      <w:r>
        <w:t xml:space="preserve">In this instrument, </w:t>
      </w:r>
      <w:r>
        <w:rPr>
          <w:b/>
          <w:bCs/>
          <w:i/>
          <w:iCs/>
        </w:rPr>
        <w:t>adjacent channel selectivity</w:t>
      </w:r>
      <w:r>
        <w:rPr>
          <w:b/>
          <w:bCs/>
        </w:rPr>
        <w:t xml:space="preserve"> </w:t>
      </w:r>
      <w:r w:rsidRPr="00B80083">
        <w:t>means the measure of the ability of a radiocommunications receiver to receive a wanted signal without exceeding a specified degr</w:t>
      </w:r>
      <w:r>
        <w:t>ad</w:t>
      </w:r>
      <w:r w:rsidRPr="00B80083">
        <w:t>ation in output due to the presence of an unwanted signal from an adjacent channel.</w:t>
      </w:r>
    </w:p>
    <w:p w14:paraId="4B0B2412" w14:textId="77777777" w:rsidR="00370D41" w:rsidRPr="005523BD" w:rsidRDefault="00370D41" w:rsidP="00370D41">
      <w:pPr>
        <w:pStyle w:val="subsection"/>
        <w:keepNext/>
        <w:keepLines/>
        <w:spacing w:after="240"/>
        <w:rPr>
          <w:szCs w:val="22"/>
        </w:rPr>
      </w:pPr>
      <w:r>
        <w:tab/>
        <w:t xml:space="preserve">(2) </w:t>
      </w:r>
      <w:r>
        <w:tab/>
        <w:t>An</w:t>
      </w:r>
      <w:r w:rsidRPr="00D34008">
        <w:t xml:space="preserve"> adjacent channel selectivity </w:t>
      </w:r>
      <w:r>
        <w:t xml:space="preserve">of greater than or equal to the following relative figures for respective channel </w:t>
      </w:r>
      <w:r w:rsidRPr="005523BD">
        <w:rPr>
          <w:szCs w:val="22"/>
        </w:rPr>
        <w:t>bandwidths</w:t>
      </w:r>
      <w:r>
        <w:rPr>
          <w:szCs w:val="22"/>
        </w:rPr>
        <w:t xml:space="preserve"> is required</w:t>
      </w:r>
      <w:r w:rsidRPr="005523BD">
        <w:rPr>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567485A" w14:textId="77777777" w:rsidTr="00F25C9B">
        <w:trPr>
          <w:jc w:val="center"/>
        </w:trPr>
        <w:tc>
          <w:tcPr>
            <w:tcW w:w="2596" w:type="dxa"/>
          </w:tcPr>
          <w:p w14:paraId="0573A75A"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Receiver Occupied Bandwidth </w:t>
            </w:r>
          </w:p>
        </w:tc>
        <w:tc>
          <w:tcPr>
            <w:tcW w:w="3337" w:type="dxa"/>
          </w:tcPr>
          <w:p w14:paraId="40E7CEE2"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Frequency offsets from the upper and lower frequency limit of the spectrum licence receiver</w:t>
            </w:r>
          </w:p>
        </w:tc>
        <w:tc>
          <w:tcPr>
            <w:tcW w:w="1995" w:type="dxa"/>
          </w:tcPr>
          <w:p w14:paraId="17F88DDE"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Minimum </w:t>
            </w:r>
            <w:r>
              <w:rPr>
                <w:rFonts w:ascii="Times New Roman" w:hAnsi="Times New Roman" w:cs="Times New Roman"/>
                <w:b/>
                <w:color w:val="000000"/>
              </w:rPr>
              <w:t>r</w:t>
            </w:r>
            <w:r w:rsidRPr="0047798B">
              <w:rPr>
                <w:rFonts w:ascii="Times New Roman" w:hAnsi="Times New Roman" w:cs="Times New Roman"/>
                <w:b/>
                <w:color w:val="000000"/>
              </w:rPr>
              <w:t xml:space="preserve">elative </w:t>
            </w:r>
            <w:r>
              <w:rPr>
                <w:rFonts w:ascii="Times New Roman" w:hAnsi="Times New Roman" w:cs="Times New Roman"/>
                <w:b/>
                <w:color w:val="000000"/>
              </w:rPr>
              <w:t>adjacent channel selectivity</w:t>
            </w:r>
            <w:r w:rsidRPr="0047798B">
              <w:rPr>
                <w:rFonts w:ascii="Times New Roman" w:hAnsi="Times New Roman" w:cs="Times New Roman"/>
                <w:b/>
                <w:color w:val="000000"/>
              </w:rPr>
              <w:t xml:space="preserve"> (dB)</w:t>
            </w:r>
          </w:p>
        </w:tc>
      </w:tr>
      <w:tr w:rsidR="00370D41" w:rsidRPr="00D50BFF" w14:paraId="791C1635" w14:textId="77777777" w:rsidTr="00F25C9B">
        <w:trPr>
          <w:jc w:val="center"/>
        </w:trPr>
        <w:tc>
          <w:tcPr>
            <w:tcW w:w="2596" w:type="dxa"/>
          </w:tcPr>
          <w:p w14:paraId="564F8234"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4342F91B"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5 MHz</w:t>
            </w:r>
          </w:p>
        </w:tc>
        <w:tc>
          <w:tcPr>
            <w:tcW w:w="1995" w:type="dxa"/>
          </w:tcPr>
          <w:p w14:paraId="7B5B5014"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370D41" w:rsidRPr="00D50BFF" w14:paraId="7B94A8F7" w14:textId="77777777" w:rsidTr="00F25C9B">
        <w:trPr>
          <w:jc w:val="center"/>
        </w:trPr>
        <w:tc>
          <w:tcPr>
            <w:tcW w:w="2596" w:type="dxa"/>
          </w:tcPr>
          <w:p w14:paraId="458CF4B4"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4B946433"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20 MHz</w:t>
            </w:r>
          </w:p>
        </w:tc>
        <w:tc>
          <w:tcPr>
            <w:tcW w:w="1995" w:type="dxa"/>
          </w:tcPr>
          <w:p w14:paraId="16D4C4F5"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1231441" w14:textId="77777777" w:rsidR="00370D41" w:rsidRDefault="00370D41" w:rsidP="00370D41">
      <w:pPr>
        <w:keepNext/>
        <w:spacing w:line="257" w:lineRule="auto"/>
        <w:ind w:left="720" w:hanging="720"/>
        <w:jc w:val="center"/>
        <w:rPr>
          <w:rFonts w:ascii="Times New Roman" w:hAnsi="Times New Roman" w:cs="Times New Roman"/>
          <w:i/>
          <w:iCs/>
          <w:sz w:val="18"/>
          <w:szCs w:val="18"/>
        </w:rPr>
      </w:pPr>
      <w:r w:rsidRPr="00090942">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090942">
        <w:rPr>
          <w:rFonts w:ascii="Times New Roman" w:hAnsi="Times New Roman" w:cs="Times New Roman"/>
          <w:i/>
          <w:iCs/>
          <w:sz w:val="18"/>
          <w:szCs w:val="18"/>
        </w:rPr>
        <w:t>.0 (</w:t>
      </w:r>
      <w:r w:rsidRPr="00055A69">
        <w:rPr>
          <w:rFonts w:ascii="Times New Roman" w:hAnsi="Times New Roman" w:cs="Times New Roman"/>
          <w:i/>
          <w:iCs/>
          <w:sz w:val="18"/>
          <w:szCs w:val="18"/>
        </w:rPr>
        <w:t>202</w:t>
      </w:r>
      <w:r>
        <w:rPr>
          <w:rFonts w:ascii="Times New Roman" w:hAnsi="Times New Roman" w:cs="Times New Roman"/>
          <w:i/>
          <w:iCs/>
          <w:sz w:val="18"/>
          <w:szCs w:val="18"/>
        </w:rPr>
        <w:t>2</w:t>
      </w:r>
      <w:r w:rsidRPr="00055A69">
        <w:rPr>
          <w:rFonts w:ascii="Times New Roman" w:hAnsi="Times New Roman" w:cs="Times New Roman"/>
          <w:i/>
          <w:iCs/>
          <w:sz w:val="18"/>
          <w:szCs w:val="18"/>
        </w:rPr>
        <w:t>-</w:t>
      </w:r>
      <w:r>
        <w:rPr>
          <w:rFonts w:ascii="Times New Roman" w:hAnsi="Times New Roman" w:cs="Times New Roman"/>
          <w:i/>
          <w:iCs/>
          <w:sz w:val="18"/>
          <w:szCs w:val="18"/>
        </w:rPr>
        <w:t>04</w:t>
      </w:r>
      <w:r w:rsidRPr="00055A69">
        <w:rPr>
          <w:rFonts w:ascii="Times New Roman" w:hAnsi="Times New Roman" w:cs="Times New Roman"/>
          <w:i/>
          <w:iCs/>
          <w:sz w:val="18"/>
          <w:szCs w:val="18"/>
        </w:rPr>
        <w:t xml:space="preserve">) </w:t>
      </w:r>
      <w:r w:rsidRPr="0047798B">
        <w:rPr>
          <w:rFonts w:ascii="Times New Roman" w:hAnsi="Times New Roman" w:cs="Times New Roman"/>
          <w:i/>
          <w:iCs/>
          <w:sz w:val="18"/>
          <w:szCs w:val="18"/>
        </w:rPr>
        <w:t>Table</w:t>
      </w:r>
      <w:r>
        <w:rPr>
          <w:rFonts w:ascii="Times New Roman" w:hAnsi="Times New Roman" w:cs="Times New Roman"/>
          <w:i/>
          <w:iCs/>
          <w:sz w:val="18"/>
          <w:szCs w:val="18"/>
        </w:rPr>
        <w:t>s</w:t>
      </w:r>
      <w:r w:rsidRPr="0047798B">
        <w:rPr>
          <w:rFonts w:ascii="Times New Roman" w:hAnsi="Times New Roman" w:cs="Times New Roman"/>
          <w:i/>
          <w:iCs/>
          <w:sz w:val="18"/>
          <w:szCs w:val="18"/>
        </w:rPr>
        <w:t xml:space="preserve"> 7.2.2-1</w:t>
      </w:r>
      <w:r w:rsidRPr="00055A69">
        <w:rPr>
          <w:rFonts w:ascii="Times New Roman" w:hAnsi="Times New Roman" w:cs="Times New Roman"/>
          <w:i/>
          <w:iCs/>
          <w:sz w:val="18"/>
          <w:szCs w:val="18"/>
        </w:rPr>
        <w:t>, 7.4.1.2-1</w:t>
      </w:r>
      <w:r>
        <w:rPr>
          <w:rFonts w:ascii="Times New Roman" w:hAnsi="Times New Roman" w:cs="Times New Roman"/>
          <w:i/>
          <w:iCs/>
          <w:sz w:val="18"/>
          <w:szCs w:val="18"/>
        </w:rPr>
        <w:t xml:space="preserve"> &amp;</w:t>
      </w:r>
      <w:r w:rsidRPr="00055A69">
        <w:rPr>
          <w:rFonts w:ascii="Times New Roman" w:hAnsi="Times New Roman" w:cs="Times New Roman"/>
          <w:i/>
          <w:iCs/>
          <w:sz w:val="18"/>
          <w:szCs w:val="18"/>
        </w:rPr>
        <w:t xml:space="preserve"> 7.4.1.2-</w:t>
      </w:r>
      <w:r>
        <w:rPr>
          <w:rFonts w:ascii="Times New Roman" w:hAnsi="Times New Roman" w:cs="Times New Roman"/>
          <w:i/>
          <w:iCs/>
          <w:sz w:val="18"/>
          <w:szCs w:val="18"/>
        </w:rPr>
        <w:t>2.</w:t>
      </w:r>
    </w:p>
    <w:p w14:paraId="09CCB34B" w14:textId="77777777" w:rsidR="00370D41" w:rsidRDefault="00370D41" w:rsidP="00370D41">
      <w:pPr>
        <w:pStyle w:val="notetext"/>
      </w:pPr>
      <w:r w:rsidRPr="0047798B">
        <w:t>Note:</w:t>
      </w:r>
      <w:r>
        <w:tab/>
      </w:r>
      <w:r w:rsidRPr="0047798B">
        <w:t xml:space="preserve">The values in the </w:t>
      </w:r>
      <w:r w:rsidRPr="00E5148A">
        <w:t xml:space="preserve">table above are the ratio between the received unwanted signal power in the adjacent (interferer’s) channel and the receiver’s </w:t>
      </w:r>
      <w:r>
        <w:t>sensitivity level</w:t>
      </w:r>
      <w:r w:rsidRPr="00E5148A">
        <w:t xml:space="preserve">. </w:t>
      </w:r>
    </w:p>
    <w:p w14:paraId="0D070822" w14:textId="77777777" w:rsidR="00370D41" w:rsidRPr="00D34008" w:rsidRDefault="00370D41" w:rsidP="00370D41">
      <w:pPr>
        <w:pStyle w:val="ActHead5"/>
      </w:pPr>
      <w:r w:rsidRPr="00D34008">
        <w:t xml:space="preserve">3  </w:t>
      </w:r>
      <w:r>
        <w:t>I</w:t>
      </w:r>
      <w:r w:rsidRPr="00D34008">
        <w:t>ntermodulation response rejection</w:t>
      </w:r>
    </w:p>
    <w:p w14:paraId="61CFC98E" w14:textId="77777777" w:rsidR="00370D41" w:rsidRPr="006B6C0E" w:rsidRDefault="00370D41" w:rsidP="00370D41">
      <w:pPr>
        <w:pStyle w:val="subsection"/>
        <w:tabs>
          <w:tab w:val="clear" w:pos="1021"/>
          <w:tab w:val="right" w:pos="993"/>
        </w:tabs>
        <w:spacing w:after="240"/>
        <w:ind w:hanging="425"/>
      </w:pPr>
      <w:r w:rsidRPr="00D34008">
        <w:tab/>
      </w:r>
      <w:r>
        <w:t>(1)</w:t>
      </w:r>
      <w:r>
        <w:tab/>
        <w:t xml:space="preserve">In this instrument, </w:t>
      </w:r>
      <w:r w:rsidRPr="001560AB">
        <w:rPr>
          <w:b/>
          <w:bCs/>
          <w:i/>
          <w:iCs/>
        </w:rPr>
        <w:t>intermodulation response rejection</w:t>
      </w:r>
      <w:r>
        <w:t xml:space="preserve"> means the measure of the ability of a radiocommunications receiver to receive a wanted signal in the presence of two or more unwanted signals with a specific amplitude and frequency relationship to the wanted signal frequency.</w:t>
      </w:r>
    </w:p>
    <w:p w14:paraId="7B74382E" w14:textId="77777777" w:rsidR="00370D41" w:rsidRDefault="00370D41" w:rsidP="00370D41">
      <w:pPr>
        <w:pStyle w:val="subsection"/>
        <w:spacing w:after="240"/>
      </w:pPr>
      <w:r>
        <w:tab/>
        <w:t>(2)</w:t>
      </w:r>
      <w:r>
        <w:tab/>
        <w:t>An</w:t>
      </w:r>
      <w:r w:rsidRPr="00D34008">
        <w:t xml:space="preserve"> intermodulation response rejection </w:t>
      </w:r>
      <w:r w:rsidRPr="00E70065">
        <w:t xml:space="preserve">greater than or equal to the following </w:t>
      </w:r>
      <w:r>
        <w:t>values</w:t>
      </w:r>
      <w:r w:rsidRPr="00E70065">
        <w:t xml:space="preserve"> </w:t>
      </w:r>
      <w:r w:rsidRPr="00E70065" w:rsidDel="00C0392B">
        <w:t xml:space="preserve">for </w:t>
      </w:r>
      <w:r>
        <w:t>each out-of-band signal</w:t>
      </w:r>
      <w:r w:rsidRPr="00E70065" w:rsidDel="00B26183">
        <w:t xml:space="preserve"> </w:t>
      </w:r>
      <w:r>
        <w:t>is required:</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72EB5507" w14:textId="77777777" w:rsidTr="00F25C9B">
        <w:trPr>
          <w:jc w:val="center"/>
        </w:trPr>
        <w:tc>
          <w:tcPr>
            <w:tcW w:w="2596" w:type="dxa"/>
          </w:tcPr>
          <w:p w14:paraId="349C369F"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 xml:space="preserve">Receiver Occupied Bandwidth </w:t>
            </w:r>
          </w:p>
        </w:tc>
        <w:tc>
          <w:tcPr>
            <w:tcW w:w="3337" w:type="dxa"/>
          </w:tcPr>
          <w:p w14:paraId="67E8399E"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Frequency offsets from the upper and lower frequency limit of the spectrum licence receiver</w:t>
            </w:r>
          </w:p>
        </w:tc>
        <w:tc>
          <w:tcPr>
            <w:tcW w:w="1995" w:type="dxa"/>
          </w:tcPr>
          <w:p w14:paraId="52F743A8"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Intermodulation performance requirement (dB)</w:t>
            </w:r>
          </w:p>
        </w:tc>
      </w:tr>
      <w:tr w:rsidR="00370D41" w:rsidRPr="00D50BFF" w14:paraId="2A7D6537" w14:textId="77777777" w:rsidTr="00F25C9B">
        <w:trPr>
          <w:jc w:val="center"/>
        </w:trPr>
        <w:tc>
          <w:tcPr>
            <w:tcW w:w="2596" w:type="dxa"/>
          </w:tcPr>
          <w:p w14:paraId="4929D4F2" w14:textId="77777777" w:rsidR="00370D41" w:rsidRPr="00D50BFF" w:rsidRDefault="00370D41" w:rsidP="00F25C9B">
            <w:pPr>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vMerge w:val="restart"/>
          </w:tcPr>
          <w:p w14:paraId="64DB14DD" w14:textId="77777777" w:rsidR="00370D41" w:rsidRPr="00AF2E57" w:rsidRDefault="00370D41" w:rsidP="00F25C9B">
            <w:pPr>
              <w:ind w:left="60"/>
              <w:jc w:val="center"/>
              <w:rPr>
                <w:rFonts w:ascii="Times New Roman" w:hAnsi="Times New Roman" w:cs="Times New Roman"/>
              </w:rPr>
            </w:pPr>
            <w:r>
              <w:rPr>
                <w:rFonts w:ascii="Times New Roman" w:hAnsi="Times New Roman" w:cs="Times New Roman"/>
              </w:rPr>
              <w:t xml:space="preserve">≥ </w:t>
            </w:r>
            <w:r w:rsidRPr="00AF2E57">
              <w:rPr>
                <w:rFonts w:ascii="Times New Roman" w:hAnsi="Times New Roman" w:cs="Times New Roman"/>
              </w:rPr>
              <w:t>5 MHz</w:t>
            </w:r>
            <w:r>
              <w:rPr>
                <w:rFonts w:ascii="Times New Roman" w:hAnsi="Times New Roman" w:cs="Times New Roman"/>
              </w:rPr>
              <w:t xml:space="preserve"> </w:t>
            </w:r>
          </w:p>
        </w:tc>
        <w:tc>
          <w:tcPr>
            <w:tcW w:w="1995" w:type="dxa"/>
          </w:tcPr>
          <w:p w14:paraId="43BC5107" w14:textId="77777777" w:rsidR="00370D41" w:rsidRPr="00D50BFF" w:rsidRDefault="00370D41" w:rsidP="00F25C9B">
            <w:pPr>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370D41" w:rsidRPr="00D50BFF" w14:paraId="33FA0987" w14:textId="77777777" w:rsidTr="00F25C9B">
        <w:trPr>
          <w:jc w:val="center"/>
        </w:trPr>
        <w:tc>
          <w:tcPr>
            <w:tcW w:w="2596" w:type="dxa"/>
          </w:tcPr>
          <w:p w14:paraId="27A0C97F" w14:textId="77777777" w:rsidR="00370D41" w:rsidRPr="00D50BFF" w:rsidRDefault="00370D41" w:rsidP="00F25C9B">
            <w:pPr>
              <w:jc w:val="center"/>
              <w:rPr>
                <w:rFonts w:ascii="Times New Roman" w:hAnsi="Times New Roman" w:cs="Times New Roman"/>
              </w:rPr>
            </w:pPr>
            <w:r w:rsidRPr="005523BD">
              <w:rPr>
                <w:rFonts w:ascii="Times New Roman" w:hAnsi="Times New Roman" w:cs="Times New Roman"/>
              </w:rPr>
              <w:t>≥ 20 MHz</w:t>
            </w:r>
          </w:p>
        </w:tc>
        <w:tc>
          <w:tcPr>
            <w:tcW w:w="3337" w:type="dxa"/>
            <w:vMerge/>
          </w:tcPr>
          <w:p w14:paraId="5E5ED0CC" w14:textId="77777777" w:rsidR="00370D41" w:rsidRPr="00D50BFF" w:rsidRDefault="00370D41" w:rsidP="00F25C9B">
            <w:pPr>
              <w:jc w:val="center"/>
              <w:rPr>
                <w:rFonts w:ascii="Times New Roman" w:hAnsi="Times New Roman" w:cs="Times New Roman"/>
              </w:rPr>
            </w:pPr>
          </w:p>
        </w:tc>
        <w:tc>
          <w:tcPr>
            <w:tcW w:w="1995" w:type="dxa"/>
          </w:tcPr>
          <w:p w14:paraId="767CFCC5" w14:textId="77777777" w:rsidR="00370D41" w:rsidRPr="00D50BFF" w:rsidRDefault="00370D41" w:rsidP="00F25C9B">
            <w:pPr>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A4C528B" w14:textId="77777777" w:rsidR="00370D41" w:rsidRDefault="00370D41" w:rsidP="00370D41">
      <w:pPr>
        <w:ind w:left="720" w:firstLine="720"/>
        <w:rPr>
          <w:rFonts w:ascii="Times New Roman" w:hAnsi="Times New Roman" w:cs="Times New Roman"/>
          <w:i/>
          <w:iCs/>
          <w:sz w:val="18"/>
          <w:szCs w:val="18"/>
        </w:rPr>
      </w:pPr>
      <w:bookmarkStart w:id="7" w:name="_Hlk71715309"/>
      <w:r w:rsidRPr="00090942">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090942">
        <w:rPr>
          <w:rFonts w:ascii="Times New Roman" w:hAnsi="Times New Roman" w:cs="Times New Roman"/>
          <w:i/>
          <w:iCs/>
          <w:sz w:val="18"/>
          <w:szCs w:val="18"/>
        </w:rPr>
        <w:t>.0 (202</w:t>
      </w:r>
      <w:r>
        <w:rPr>
          <w:rFonts w:ascii="Times New Roman" w:hAnsi="Times New Roman" w:cs="Times New Roman"/>
          <w:i/>
          <w:iCs/>
          <w:sz w:val="18"/>
          <w:szCs w:val="18"/>
        </w:rPr>
        <w:t>2</w:t>
      </w:r>
      <w:r w:rsidRPr="00090942">
        <w:rPr>
          <w:rFonts w:ascii="Times New Roman" w:hAnsi="Times New Roman" w:cs="Times New Roman"/>
          <w:i/>
          <w:iCs/>
          <w:sz w:val="18"/>
          <w:szCs w:val="18"/>
        </w:rPr>
        <w:t>-</w:t>
      </w:r>
      <w:r>
        <w:rPr>
          <w:rFonts w:ascii="Times New Roman" w:hAnsi="Times New Roman" w:cs="Times New Roman"/>
          <w:i/>
          <w:iCs/>
          <w:sz w:val="18"/>
          <w:szCs w:val="18"/>
        </w:rPr>
        <w:t>04</w:t>
      </w:r>
      <w:r w:rsidRPr="00090942">
        <w:rPr>
          <w:rFonts w:ascii="Times New Roman" w:hAnsi="Times New Roman" w:cs="Times New Roman"/>
          <w:i/>
          <w:iCs/>
          <w:sz w:val="18"/>
          <w:szCs w:val="18"/>
        </w:rPr>
        <w:t>) Table</w:t>
      </w:r>
      <w:r>
        <w:rPr>
          <w:rFonts w:ascii="Times New Roman" w:hAnsi="Times New Roman" w:cs="Times New Roman"/>
          <w:i/>
          <w:iCs/>
          <w:sz w:val="18"/>
          <w:szCs w:val="18"/>
        </w:rPr>
        <w:t>s</w:t>
      </w:r>
      <w:r w:rsidRPr="00090942">
        <w:rPr>
          <w:rFonts w:ascii="Times New Roman" w:hAnsi="Times New Roman" w:cs="Times New Roman"/>
          <w:i/>
          <w:iCs/>
          <w:sz w:val="18"/>
          <w:szCs w:val="18"/>
        </w:rPr>
        <w:t xml:space="preserve"> 7.2.2.-</w:t>
      </w:r>
      <w:r>
        <w:rPr>
          <w:rFonts w:ascii="Times New Roman" w:hAnsi="Times New Roman" w:cs="Times New Roman"/>
          <w:i/>
          <w:iCs/>
          <w:sz w:val="18"/>
          <w:szCs w:val="18"/>
        </w:rPr>
        <w:t xml:space="preserve">1 &amp; </w:t>
      </w:r>
      <w:r w:rsidRPr="00090942">
        <w:rPr>
          <w:rFonts w:ascii="Times New Roman" w:hAnsi="Times New Roman" w:cs="Times New Roman"/>
          <w:i/>
          <w:iCs/>
          <w:sz w:val="18"/>
          <w:szCs w:val="18"/>
        </w:rPr>
        <w:t>7.7.2-</w:t>
      </w:r>
      <w:r>
        <w:rPr>
          <w:rFonts w:ascii="Times New Roman" w:hAnsi="Times New Roman" w:cs="Times New Roman"/>
          <w:i/>
          <w:iCs/>
          <w:sz w:val="18"/>
          <w:szCs w:val="18"/>
        </w:rPr>
        <w:t>2.</w:t>
      </w:r>
    </w:p>
    <w:p w14:paraId="7D075172" w14:textId="77777777" w:rsidR="00370D41" w:rsidRPr="00175D8D" w:rsidRDefault="00370D41" w:rsidP="00370D41">
      <w:pPr>
        <w:pStyle w:val="notetext"/>
      </w:pPr>
      <w:r w:rsidRPr="005C23A1">
        <w:t>Note:</w:t>
      </w:r>
      <w:r>
        <w:tab/>
      </w:r>
      <w:r w:rsidRPr="005C23A1">
        <w:t xml:space="preserve">The values in the table above are the ratio between the received unwanted signal power </w:t>
      </w:r>
      <w:r>
        <w:t>at the defined frequency offset</w:t>
      </w:r>
      <w:r w:rsidRPr="005C23A1">
        <w:t xml:space="preserve"> and the receiver’s </w:t>
      </w:r>
      <w:r>
        <w:t>sensitivity level</w:t>
      </w:r>
      <w:r w:rsidRPr="005C23A1">
        <w:t>.</w:t>
      </w:r>
    </w:p>
    <w:bookmarkEnd w:id="7"/>
    <w:p w14:paraId="1CCC7009" w14:textId="77777777" w:rsidR="00370D41" w:rsidRPr="00D34008" w:rsidRDefault="00370D41" w:rsidP="00370D41">
      <w:pPr>
        <w:pStyle w:val="ActHead5"/>
      </w:pPr>
      <w:r w:rsidRPr="00D34008">
        <w:t>4  Receiver blocking</w:t>
      </w:r>
    </w:p>
    <w:p w14:paraId="76143061" w14:textId="610BA4CE" w:rsidR="00370D41" w:rsidRDefault="00370D41" w:rsidP="001560AB">
      <w:pPr>
        <w:pStyle w:val="subsection"/>
      </w:pPr>
      <w:r>
        <w:tab/>
      </w:r>
      <w:r w:rsidRPr="00A10CEB">
        <w:t>(1)</w:t>
      </w:r>
      <w:r w:rsidRPr="00A10CEB">
        <w:tab/>
      </w:r>
      <w:r w:rsidR="00E8598E">
        <w:t>F</w:t>
      </w:r>
      <w:r w:rsidR="00E8598E" w:rsidRPr="00A10CEB">
        <w:t xml:space="preserve">or radiocommunications receivers operating in </w:t>
      </w:r>
      <w:r w:rsidR="00E8598E">
        <w:t>2303</w:t>
      </w:r>
      <w:r w:rsidR="00E8598E" w:rsidRPr="00A10CEB">
        <w:t xml:space="preserve"> MHz to </w:t>
      </w:r>
      <w:r w:rsidR="00E8598E">
        <w:t>2400</w:t>
      </w:r>
      <w:r w:rsidR="00E8598E" w:rsidRPr="00A10CEB">
        <w:t xml:space="preserve"> MHz</w:t>
      </w:r>
      <w:r w:rsidR="004B4BC8">
        <w:t>, a</w:t>
      </w:r>
      <w:r w:rsidRPr="00A10CEB">
        <w:t>t frequencies in</w:t>
      </w:r>
      <w:r>
        <w:t xml:space="preserve"> the </w:t>
      </w:r>
      <w:r w:rsidR="004B4BC8">
        <w:t>2283 MHz to 2330 MHz fre</w:t>
      </w:r>
      <w:r w:rsidR="005B1F88">
        <w:t xml:space="preserve">quency range, </w:t>
      </w:r>
      <w:r>
        <w:t>a</w:t>
      </w:r>
      <w:r w:rsidRPr="00A10CEB">
        <w:t xml:space="preserve"> receiver blocking level greater than or equal to the following figures above the sensitivity level for interfering signals in the frequency ranges set out below is required:</w:t>
      </w:r>
    </w:p>
    <w:p w14:paraId="7F90EFD9" w14:textId="77777777" w:rsidR="00370D41" w:rsidRDefault="00370D41" w:rsidP="00370D41">
      <w:pPr>
        <w:pStyle w:val="subsection"/>
        <w:keepNext/>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9D655AF" w14:textId="77777777" w:rsidTr="00F25C9B">
        <w:trPr>
          <w:jc w:val="center"/>
        </w:trPr>
        <w:tc>
          <w:tcPr>
            <w:tcW w:w="2596" w:type="dxa"/>
          </w:tcPr>
          <w:p w14:paraId="764E4659"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bookmarkStart w:id="8" w:name="_Hlk72409512"/>
            <w:r w:rsidRPr="00B67BDB">
              <w:rPr>
                <w:rFonts w:ascii="Times New Roman" w:hAnsi="Times New Roman" w:cs="Times New Roman"/>
                <w:b/>
                <w:color w:val="000000"/>
              </w:rPr>
              <w:t xml:space="preserve">Receiver Occupied Bandwidth </w:t>
            </w:r>
          </w:p>
        </w:tc>
        <w:tc>
          <w:tcPr>
            <w:tcW w:w="3337" w:type="dxa"/>
          </w:tcPr>
          <w:p w14:paraId="33EDC18A"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Frequency offsets from the upper and lower frequency limit of the spectrum licence receiver</w:t>
            </w:r>
          </w:p>
        </w:tc>
        <w:tc>
          <w:tcPr>
            <w:tcW w:w="1995" w:type="dxa"/>
          </w:tcPr>
          <w:p w14:paraId="432692B1"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Minimum blocking requirement (dB)</w:t>
            </w:r>
          </w:p>
        </w:tc>
      </w:tr>
      <w:tr w:rsidR="00370D41" w:rsidRPr="00D50BFF" w14:paraId="420FC65A" w14:textId="77777777" w:rsidTr="00F25C9B">
        <w:trPr>
          <w:jc w:val="center"/>
        </w:trPr>
        <w:tc>
          <w:tcPr>
            <w:tcW w:w="2596" w:type="dxa"/>
          </w:tcPr>
          <w:p w14:paraId="6EA1FC0E"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574F8AFD" w14:textId="77777777" w:rsidR="00370D41" w:rsidRPr="004F5AAF" w:rsidRDefault="00370D41" w:rsidP="00F25C9B">
            <w:pPr>
              <w:keepNext/>
              <w:ind w:left="60"/>
              <w:jc w:val="center"/>
              <w:rPr>
                <w:rFonts w:ascii="Times New Roman" w:hAnsi="Times New Roman" w:cs="Times New Roman"/>
              </w:rPr>
            </w:pPr>
            <w:r w:rsidRPr="00CE3DFB">
              <w:rPr>
                <w:rFonts w:ascii="Times New Roman" w:hAnsi="Times New Roman" w:cs="Times New Roman"/>
              </w:rPr>
              <w:t>&gt;</w:t>
            </w:r>
            <w:r>
              <w:rPr>
                <w:rFonts w:ascii="Times New Roman" w:hAnsi="Times New Roman" w:cs="Times New Roman"/>
              </w:rPr>
              <w:t xml:space="preserve"> </w:t>
            </w:r>
            <w:r w:rsidRPr="004F5AAF">
              <w:rPr>
                <w:rFonts w:ascii="Times New Roman" w:hAnsi="Times New Roman" w:cs="Times New Roman"/>
              </w:rPr>
              <w:t>5 MHz</w:t>
            </w:r>
          </w:p>
        </w:tc>
        <w:tc>
          <w:tcPr>
            <w:tcW w:w="1995" w:type="dxa"/>
          </w:tcPr>
          <w:p w14:paraId="2193E6F3"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53</w:t>
            </w:r>
            <w:r w:rsidRPr="00D50BFF">
              <w:rPr>
                <w:rFonts w:ascii="Times New Roman" w:hAnsi="Times New Roman" w:cs="Times New Roman"/>
              </w:rPr>
              <w:t xml:space="preserve"> </w:t>
            </w:r>
          </w:p>
        </w:tc>
      </w:tr>
      <w:tr w:rsidR="00370D41" w:rsidRPr="00D50BFF" w14:paraId="7EE4D641" w14:textId="77777777" w:rsidTr="00F25C9B">
        <w:trPr>
          <w:jc w:val="center"/>
        </w:trPr>
        <w:tc>
          <w:tcPr>
            <w:tcW w:w="2596" w:type="dxa"/>
          </w:tcPr>
          <w:p w14:paraId="72394EDF"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1B93BB99"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xml:space="preserve"> &gt; 20 MHz</w:t>
            </w:r>
          </w:p>
        </w:tc>
        <w:tc>
          <w:tcPr>
            <w:tcW w:w="1995" w:type="dxa"/>
          </w:tcPr>
          <w:p w14:paraId="0D90965B"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46</w:t>
            </w:r>
          </w:p>
        </w:tc>
      </w:tr>
    </w:tbl>
    <w:bookmarkEnd w:id="8"/>
    <w:p w14:paraId="2BFC7A78" w14:textId="77777777" w:rsidR="00370D41" w:rsidRDefault="00370D41" w:rsidP="00370D41">
      <w:pPr>
        <w:keepNext/>
        <w:ind w:left="720" w:firstLine="720"/>
        <w:rPr>
          <w:rFonts w:ascii="Times New Roman" w:hAnsi="Times New Roman" w:cs="Times New Roman"/>
          <w:i/>
          <w:iCs/>
          <w:sz w:val="18"/>
          <w:szCs w:val="18"/>
        </w:rPr>
      </w:pPr>
      <w:r w:rsidRPr="00B67BDB">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B67BDB">
        <w:rPr>
          <w:rFonts w:ascii="Times New Roman" w:hAnsi="Times New Roman" w:cs="Times New Roman"/>
          <w:i/>
          <w:iCs/>
          <w:sz w:val="18"/>
          <w:szCs w:val="18"/>
        </w:rPr>
        <w:t>.0 (202</w:t>
      </w:r>
      <w:r>
        <w:rPr>
          <w:rFonts w:ascii="Times New Roman" w:hAnsi="Times New Roman" w:cs="Times New Roman"/>
          <w:i/>
          <w:iCs/>
          <w:sz w:val="18"/>
          <w:szCs w:val="18"/>
        </w:rPr>
        <w:t>2</w:t>
      </w:r>
      <w:r w:rsidRPr="00B67BDB">
        <w:rPr>
          <w:rFonts w:ascii="Times New Roman" w:hAnsi="Times New Roman" w:cs="Times New Roman"/>
          <w:i/>
          <w:iCs/>
          <w:sz w:val="18"/>
          <w:szCs w:val="18"/>
        </w:rPr>
        <w:t>-</w:t>
      </w:r>
      <w:r>
        <w:rPr>
          <w:rFonts w:ascii="Times New Roman" w:hAnsi="Times New Roman" w:cs="Times New Roman"/>
          <w:i/>
          <w:iCs/>
          <w:sz w:val="18"/>
          <w:szCs w:val="18"/>
        </w:rPr>
        <w:t>04</w:t>
      </w:r>
      <w:r w:rsidRPr="00B67BDB">
        <w:rPr>
          <w:rFonts w:ascii="Times New Roman" w:hAnsi="Times New Roman" w:cs="Times New Roman"/>
          <w:i/>
          <w:iCs/>
          <w:sz w:val="18"/>
          <w:szCs w:val="18"/>
        </w:rPr>
        <w:t>) Table</w:t>
      </w:r>
      <w:r>
        <w:rPr>
          <w:rFonts w:ascii="Times New Roman" w:hAnsi="Times New Roman" w:cs="Times New Roman"/>
          <w:i/>
          <w:iCs/>
          <w:sz w:val="18"/>
          <w:szCs w:val="18"/>
        </w:rPr>
        <w:t>s</w:t>
      </w:r>
      <w:r w:rsidRPr="00B67BDB">
        <w:rPr>
          <w:rFonts w:ascii="Times New Roman" w:hAnsi="Times New Roman" w:cs="Times New Roman"/>
          <w:i/>
          <w:iCs/>
          <w:sz w:val="18"/>
          <w:szCs w:val="18"/>
        </w:rPr>
        <w:t xml:space="preserve"> 7.2.2-2</w:t>
      </w:r>
      <w:r>
        <w:rPr>
          <w:rFonts w:ascii="Times New Roman" w:hAnsi="Times New Roman" w:cs="Times New Roman"/>
          <w:i/>
          <w:iCs/>
          <w:sz w:val="18"/>
          <w:szCs w:val="18"/>
        </w:rPr>
        <w:t xml:space="preserve"> &amp; </w:t>
      </w:r>
      <w:r w:rsidRPr="00B67BDB">
        <w:rPr>
          <w:rFonts w:ascii="Times New Roman" w:hAnsi="Times New Roman" w:cs="Times New Roman"/>
          <w:i/>
          <w:iCs/>
          <w:sz w:val="18"/>
          <w:szCs w:val="18"/>
        </w:rPr>
        <w:t>7.4.2.2-1</w:t>
      </w:r>
      <w:r>
        <w:rPr>
          <w:rFonts w:ascii="Times New Roman" w:hAnsi="Times New Roman" w:cs="Times New Roman"/>
          <w:i/>
          <w:iCs/>
          <w:sz w:val="18"/>
          <w:szCs w:val="18"/>
        </w:rPr>
        <w:t>.</w:t>
      </w:r>
    </w:p>
    <w:p w14:paraId="0FF31501" w14:textId="77777777" w:rsidR="00370D41" w:rsidRPr="00B67BDB" w:rsidRDefault="00370D41" w:rsidP="00370D41">
      <w:pPr>
        <w:pStyle w:val="notetext"/>
        <w:rPr>
          <w:i/>
          <w:iCs/>
          <w:szCs w:val="18"/>
        </w:rPr>
      </w:pPr>
      <w:r>
        <w:t>Note:</w:t>
      </w:r>
      <w:r>
        <w:tab/>
        <w:t>The values in the table above are the ratio between the received unwanted signal power at the defined frequency offset and the receiver’s sensitivity level.</w:t>
      </w:r>
    </w:p>
    <w:p w14:paraId="7B797ECF" w14:textId="77777777" w:rsidR="00370D41" w:rsidRDefault="00370D41" w:rsidP="00370D41">
      <w:pPr>
        <w:pStyle w:val="subsection"/>
        <w:rPr>
          <w:i/>
          <w:iCs/>
        </w:rPr>
      </w:pPr>
      <w:r>
        <w:tab/>
        <w:t>(2)</w:t>
      </w:r>
      <w:r>
        <w:tab/>
        <w:t>A</w:t>
      </w:r>
      <w:r w:rsidRPr="003E04DE">
        <w:t xml:space="preserve">t frequencies in the </w:t>
      </w:r>
      <w:r>
        <w:t xml:space="preserve">frequency </w:t>
      </w:r>
      <w:r w:rsidRPr="003E04DE">
        <w:t>range 1</w:t>
      </w:r>
      <w:r>
        <w:t xml:space="preserve"> MHz to </w:t>
      </w:r>
      <w:r w:rsidRPr="003544D7">
        <w:t>12750 MHz, excluding frequencies ranges to which sub</w:t>
      </w:r>
      <w:r>
        <w:t>clause</w:t>
      </w:r>
      <w:r w:rsidRPr="003E04DE">
        <w:t xml:space="preserve"> 4(</w:t>
      </w:r>
      <w:r>
        <w:t>1</w:t>
      </w:r>
      <w:r w:rsidRPr="003544D7">
        <w:t>) applies, the receiver blocking requirement is a total mean power of -15 dBm</w:t>
      </w:r>
      <w:r w:rsidRPr="00055A69">
        <w:rPr>
          <w:i/>
          <w:iCs/>
        </w:rPr>
        <w:t>.</w:t>
      </w:r>
    </w:p>
    <w:p w14:paraId="7F02B4EB" w14:textId="77777777" w:rsidR="00370D41" w:rsidRPr="00AF088A" w:rsidRDefault="00370D41" w:rsidP="00370D41">
      <w:pPr>
        <w:pStyle w:val="ActHead5"/>
      </w:pPr>
      <w:r>
        <w:t>5</w:t>
      </w:r>
      <w:r w:rsidRPr="00D34008">
        <w:t xml:space="preserve">  Receiver </w:t>
      </w:r>
      <w:r w:rsidRPr="00AF088A">
        <w:t>antenna and feeder losses</w:t>
      </w:r>
    </w:p>
    <w:p w14:paraId="33A8B359" w14:textId="3DC7402F" w:rsidR="00370D41" w:rsidRDefault="00370D41" w:rsidP="00375D82">
      <w:pPr>
        <w:pStyle w:val="subsection"/>
        <w:rPr>
          <w:rStyle w:val="CharSectno"/>
        </w:rPr>
      </w:pPr>
      <w:r w:rsidRPr="00AF088A">
        <w:tab/>
      </w:r>
      <w:r w:rsidRPr="00AF088A">
        <w:tab/>
        <w:t>The antenna gain and feeder loss recorded for a radiocommunications receiver in the Register should be used for coordination.</w:t>
      </w:r>
    </w:p>
    <w:p w14:paraId="6390B81C" w14:textId="36B4A551" w:rsidR="006936BA" w:rsidRPr="00D72048" w:rsidRDefault="006936BA" w:rsidP="006936BA">
      <w:pPr>
        <w:pStyle w:val="paragraph"/>
      </w:pPr>
    </w:p>
    <w:p w14:paraId="55734444" w14:textId="77777777" w:rsidR="006936BA" w:rsidRDefault="006936BA">
      <w:pPr>
        <w:pStyle w:val="subsection"/>
        <w:sectPr w:rsidR="006936BA" w:rsidSect="00957210">
          <w:headerReference w:type="even" r:id="rId22"/>
          <w:headerReference w:type="default" r:id="rId23"/>
          <w:headerReference w:type="first" r:id="rId24"/>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3B01FBAD" w:rsidR="00EE3B21" w:rsidRPr="0086190C" w:rsidRDefault="00EE3B21" w:rsidP="00EE3B21">
      <w:pPr>
        <w:pStyle w:val="subsection"/>
        <w:spacing w:before="0"/>
        <w:rPr>
          <w:sz w:val="18"/>
          <w:szCs w:val="16"/>
        </w:rPr>
      </w:pPr>
      <w:r w:rsidRPr="0086190C">
        <w:rPr>
          <w:sz w:val="18"/>
          <w:szCs w:val="16"/>
        </w:rPr>
        <w:tab/>
      </w:r>
      <w:r w:rsidRPr="0086190C">
        <w:rPr>
          <w:sz w:val="18"/>
          <w:szCs w:val="16"/>
        </w:rPr>
        <w:tab/>
        <w:t>(subsection</w:t>
      </w:r>
      <w:r>
        <w:rPr>
          <w:sz w:val="18"/>
          <w:szCs w:val="16"/>
        </w:rPr>
        <w:t>s</w:t>
      </w:r>
      <w:r w:rsidRPr="0086190C">
        <w:rPr>
          <w:sz w:val="18"/>
          <w:szCs w:val="16"/>
        </w:rPr>
        <w:t xml:space="preserve"> </w:t>
      </w:r>
      <w:r>
        <w:rPr>
          <w:sz w:val="18"/>
          <w:szCs w:val="16"/>
        </w:rPr>
        <w:t>5</w:t>
      </w:r>
      <w:r w:rsidRPr="0086190C">
        <w:rPr>
          <w:sz w:val="18"/>
          <w:szCs w:val="16"/>
        </w:rPr>
        <w:t>(1)</w:t>
      </w:r>
      <w:r>
        <w:rPr>
          <w:sz w:val="18"/>
          <w:szCs w:val="16"/>
        </w:rPr>
        <w:t xml:space="preserve"> and 1</w:t>
      </w:r>
      <w:r w:rsidR="00CA1C89">
        <w:rPr>
          <w:sz w:val="18"/>
          <w:szCs w:val="16"/>
        </w:rPr>
        <w:t>3</w:t>
      </w:r>
      <w:r>
        <w:rPr>
          <w:sz w:val="18"/>
          <w:szCs w:val="16"/>
        </w:rPr>
        <w:t>(1)</w:t>
      </w:r>
      <w:r w:rsidRPr="0086190C">
        <w:rPr>
          <w:sz w:val="18"/>
          <w:szCs w:val="16"/>
        </w:rPr>
        <w:t>)</w:t>
      </w:r>
    </w:p>
    <w:p w14:paraId="23997619" w14:textId="53A72123" w:rsidR="00EE3B21" w:rsidRPr="004F1E24" w:rsidRDefault="00EE3B21" w:rsidP="00EE3B21">
      <w:pPr>
        <w:pStyle w:val="ActHead5"/>
      </w:pPr>
      <w:r>
        <w:rPr>
          <w:rStyle w:val="CharSectno"/>
        </w:rPr>
        <w:t>1</w:t>
      </w:r>
      <w:r w:rsidRPr="004F1E24">
        <w:t xml:space="preserve">  </w:t>
      </w:r>
      <w:r>
        <w:t>Compatibility requirement</w:t>
      </w:r>
    </w:p>
    <w:p w14:paraId="7651E320" w14:textId="6D0ED0C1" w:rsidR="00FB27B9" w:rsidRDefault="00EE3B21">
      <w:pPr>
        <w:pStyle w:val="subsection"/>
      </w:pPr>
      <w:r>
        <w:tab/>
        <w:t>(1)</w:t>
      </w:r>
      <w:r>
        <w:tab/>
        <w:t>The compatibility requirement for a fixed receiver, operat</w:t>
      </w:r>
      <w:r w:rsidR="00FE3164">
        <w:t>ed</w:t>
      </w:r>
      <w:r>
        <w:t xml:space="preserve"> under a spectrum licence (</w:t>
      </w:r>
      <w:r w:rsidRPr="00745EB1">
        <w:rPr>
          <w:b/>
          <w:bCs/>
          <w:i/>
          <w:iCs/>
        </w:rPr>
        <w:t xml:space="preserve">the </w:t>
      </w:r>
      <w:r w:rsidR="00745EB1">
        <w:rPr>
          <w:b/>
          <w:bCs/>
          <w:i/>
          <w:iCs/>
        </w:rPr>
        <w:t>receiver’s</w:t>
      </w:r>
      <w:r w:rsidR="00745EB1" w:rsidRPr="00745EB1">
        <w:rPr>
          <w:b/>
          <w:bCs/>
          <w:i/>
          <w:iCs/>
        </w:rPr>
        <w:t xml:space="preserve"> spectrum licence</w:t>
      </w:r>
      <w:r w:rsidR="00745EB1">
        <w:t>)</w:t>
      </w:r>
      <w:r>
        <w:t>, to be provided by a radiocommunications transmitter operat</w:t>
      </w:r>
      <w:r w:rsidR="00FE3164">
        <w:t>ed</w:t>
      </w:r>
      <w:r>
        <w:t xml:space="preserve"> under an apparatus licence or a spectrum licence, is a</w:t>
      </w:r>
      <w:r w:rsidR="00F502BE">
        <w:t xml:space="preserve"> minimum</w:t>
      </w:r>
      <w:r>
        <w:t xml:space="preserve"> wanted signal level, at the antenna connector port of the receiver, </w:t>
      </w:r>
      <w:r w:rsidR="001B0D66">
        <w:t>of</w:t>
      </w:r>
      <w:r w:rsidR="00F255E8">
        <w:t xml:space="preserve"> </w:t>
      </w:r>
      <w:r w:rsidR="00971F5F">
        <w:t>–</w:t>
      </w:r>
      <w:r w:rsidR="00F255E8">
        <w:t> </w:t>
      </w:r>
      <w:r w:rsidR="004D11F5">
        <w:t>95.5</w:t>
      </w:r>
      <w:r w:rsidR="005A137C">
        <w:t> </w:t>
      </w:r>
      <w:r>
        <w:t>dBm</w:t>
      </w:r>
      <w:r w:rsidR="004D11F5">
        <w:t xml:space="preserve"> per 5 </w:t>
      </w:r>
      <w:r w:rsidR="00663B8E">
        <w:t>M</w:t>
      </w:r>
      <w:r w:rsidR="007606F4">
        <w:t>Hz</w:t>
      </w:r>
      <w:r>
        <w:t xml:space="preserve"> </w:t>
      </w:r>
      <w:r w:rsidR="00AB2723">
        <w:t>for</w:t>
      </w:r>
      <w:r>
        <w:t xml:space="preserve"> </w:t>
      </w:r>
      <w:r w:rsidR="007606F4">
        <w:t>9</w:t>
      </w:r>
      <w:r w:rsidR="004D11F5">
        <w:t>5</w:t>
      </w:r>
      <w:r>
        <w:t>% of the time in any 1 hour period</w:t>
      </w:r>
      <w:r w:rsidR="00745EB1">
        <w:t>.</w:t>
      </w:r>
    </w:p>
    <w:p w14:paraId="3E278B03" w14:textId="32CC7EFC" w:rsidR="001F471B" w:rsidRDefault="001F471B" w:rsidP="00087AAB">
      <w:pPr>
        <w:pStyle w:val="notetext"/>
      </w:pPr>
      <w:r>
        <w:t>Note:</w:t>
      </w:r>
      <w:r>
        <w:tab/>
        <w:t xml:space="preserve">The minimum wanted signal level includes a 1 dB </w:t>
      </w:r>
      <w:r w:rsidR="00087AAB">
        <w:t>increase in the receiver noise floor.</w:t>
      </w:r>
    </w:p>
    <w:p w14:paraId="078E33CB" w14:textId="22B06206" w:rsidR="00745EB1" w:rsidRDefault="00745EB1">
      <w:pPr>
        <w:pStyle w:val="subsection"/>
      </w:pPr>
      <w:r>
        <w:tab/>
        <w:t>(2)</w:t>
      </w:r>
      <w:r>
        <w:tab/>
        <w:t>Logarithmic scaling should be used to find the appropriate level in alternative bandwidths.</w:t>
      </w:r>
    </w:p>
    <w:p w14:paraId="76F56E76" w14:textId="73AF4EA5" w:rsidR="00C31FA0" w:rsidRDefault="00C31FA0" w:rsidP="007606F4">
      <w:pPr>
        <w:pStyle w:val="subsection"/>
      </w:pPr>
    </w:p>
    <w:sectPr w:rsidR="00C31FA0" w:rsidSect="00957210">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8E0A" w14:textId="77777777" w:rsidR="007D6F23" w:rsidRDefault="007D6F23" w:rsidP="00CF05C2">
      <w:pPr>
        <w:spacing w:after="0" w:line="240" w:lineRule="auto"/>
      </w:pPr>
      <w:r>
        <w:separator/>
      </w:r>
    </w:p>
  </w:endnote>
  <w:endnote w:type="continuationSeparator" w:id="0">
    <w:p w14:paraId="058FFC6F" w14:textId="77777777" w:rsidR="007D6F23" w:rsidRDefault="007D6F23"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3D5AEE44"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4C223C">
      <w:rPr>
        <w:rFonts w:ascii="Times New Roman" w:hAnsi="Times New Roman" w:cs="Times New Roman"/>
        <w:i/>
        <w:iCs/>
      </w:rPr>
      <w:t>2</w:t>
    </w:r>
    <w:r w:rsidR="00942B6A">
      <w:rPr>
        <w:rFonts w:ascii="Times New Roman" w:hAnsi="Times New Roman" w:cs="Times New Roman"/>
        <w:i/>
        <w:iCs/>
      </w:rPr>
      <w:t>.</w:t>
    </w:r>
    <w:r w:rsidR="006215C7">
      <w:rPr>
        <w:rFonts w:ascii="Times New Roman" w:hAnsi="Times New Roman" w:cs="Times New Roman"/>
        <w:i/>
        <w:iCs/>
      </w:rPr>
      <w:t>3</w:t>
    </w:r>
    <w:r w:rsidR="004C223C">
      <w:rPr>
        <w:rFonts w:ascii="Times New Roman" w:hAnsi="Times New Roman" w:cs="Times New Roman"/>
        <w:i/>
        <w:iCs/>
      </w:rPr>
      <w:t> G</w:t>
    </w:r>
    <w:r>
      <w:rPr>
        <w:rFonts w:ascii="Times New Roman" w:hAnsi="Times New Roman" w:cs="Times New Roman"/>
        <w:i/>
        <w:iCs/>
      </w:rPr>
      <w:t>Hz Band) 202</w:t>
    </w:r>
    <w:r w:rsidR="00C159CB">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1DD39F23" w14:textId="54EA6D5F" w:rsidR="006215C7" w:rsidRPr="006215C7" w:rsidRDefault="006215C7" w:rsidP="006215C7">
    <w:pPr>
      <w:pStyle w:val="Footer"/>
      <w:pBdr>
        <w:top w:val="single" w:sz="4" w:space="1" w:color="auto"/>
      </w:pBdr>
      <w:jc w:val="center"/>
      <w:rPr>
        <w:rFonts w:ascii="Times New Roman" w:hAnsi="Times New Roman" w:cs="Times New Roman"/>
        <w:b/>
        <w:bCs/>
      </w:rPr>
    </w:pPr>
    <w:r>
      <w:rPr>
        <w:rFonts w:ascii="Times New Roman" w:hAnsi="Times New Roman" w:cs="Times New Roman"/>
        <w:b/>
        <w:bCs/>
      </w:rPr>
      <w:t>DRAFT FOR CONSULTATION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17D" w14:textId="4FB3C29D" w:rsidR="007606F4" w:rsidRPr="00B81DF6" w:rsidRDefault="007606F4"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2</w:t>
    </w:r>
    <w:r w:rsidR="00DE22C8">
      <w:rPr>
        <w:rFonts w:ascii="Times New Roman" w:hAnsi="Times New Roman" w:cs="Times New Roman"/>
        <w:i/>
        <w:iCs/>
      </w:rPr>
      <w:t>.</w:t>
    </w:r>
    <w:r w:rsidR="007B531E">
      <w:rPr>
        <w:rFonts w:ascii="Times New Roman" w:hAnsi="Times New Roman" w:cs="Times New Roman"/>
        <w:i/>
        <w:iCs/>
      </w:rPr>
      <w:t>3</w:t>
    </w:r>
    <w:r>
      <w:rPr>
        <w:rFonts w:ascii="Times New Roman" w:hAnsi="Times New Roman" w:cs="Times New Roman"/>
        <w:i/>
        <w:iCs/>
      </w:rPr>
      <w:t> GHz Band) 202</w:t>
    </w:r>
    <w:r w:rsidR="008A5130">
      <w:rPr>
        <w:rFonts w:ascii="Times New Roman" w:hAnsi="Times New Roman" w:cs="Times New Roman"/>
        <w:i/>
        <w:iCs/>
      </w:rPr>
      <w:t>3</w:t>
    </w:r>
  </w:p>
  <w:p w14:paraId="7FB287B9" w14:textId="77777777" w:rsidR="007606F4" w:rsidRDefault="007606F4"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683527C9" w14:textId="6D0F70E5" w:rsidR="00996A03" w:rsidRPr="00996A03" w:rsidRDefault="00996A03" w:rsidP="00996A03">
    <w:pPr>
      <w:pStyle w:val="Footer"/>
      <w:pBdr>
        <w:top w:val="single" w:sz="4" w:space="1" w:color="auto"/>
      </w:pBd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A785" w14:textId="77777777" w:rsidR="007D6F23" w:rsidRDefault="007D6F23" w:rsidP="00CF05C2">
      <w:pPr>
        <w:spacing w:after="0" w:line="240" w:lineRule="auto"/>
      </w:pPr>
      <w:r>
        <w:separator/>
      </w:r>
    </w:p>
  </w:footnote>
  <w:footnote w:type="continuationSeparator" w:id="0">
    <w:p w14:paraId="141F0B4F" w14:textId="77777777" w:rsidR="007D6F23" w:rsidRDefault="007D6F23"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09810"/>
      <w:docPartObj>
        <w:docPartGallery w:val="Watermarks"/>
        <w:docPartUnique/>
      </w:docPartObj>
    </w:sdtPr>
    <w:sdtContent>
      <w:p w14:paraId="6A21F25E" w14:textId="0DE32C43" w:rsidR="00E422CC" w:rsidRDefault="00000000">
        <w:pPr>
          <w:pStyle w:val="Header"/>
        </w:pPr>
        <w:r>
          <w:rPr>
            <w:noProof/>
          </w:rPr>
          <w:pict w14:anchorId="10E92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32D" w14:textId="7E277FE5" w:rsidR="002F082B" w:rsidRDefault="002F08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A80" w14:textId="60C1BFE1" w:rsidR="002F082B" w:rsidRDefault="002F08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C47" w14:textId="03EB0E48"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F1A" w14:textId="638E2F84" w:rsidR="002F082B" w:rsidRDefault="002F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78" w14:textId="2B8DBB54" w:rsidR="002F082B" w:rsidRDefault="002F0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7C58E167"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363876">
      <w:rPr>
        <w:rFonts w:ascii="Times New Roman" w:hAnsi="Times New Roman" w:cs="Times New Roman"/>
        <w:noProof/>
      </w:rPr>
      <w:t>6</w:t>
    </w:r>
    <w:r w:rsidRPr="000B0AAB">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3B2" w14:textId="4F131EB4" w:rsidR="002F082B" w:rsidRDefault="002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549" w14:textId="34A1B782" w:rsidR="002F082B" w:rsidRDefault="002F0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13DB4F43"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363876">
      <w:rPr>
        <w:rFonts w:ascii="Times New Roman" w:hAnsi="Times New Roman" w:cs="Times New Roman"/>
        <w:noProof/>
      </w:rPr>
      <w:t>13</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07C" w14:textId="13942024" w:rsidR="002F082B" w:rsidRDefault="002F08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92E" w14:textId="4C626389" w:rsidR="002F082B" w:rsidRDefault="002F08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5DD" w14:textId="39B6958B"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3B5A"/>
    <w:rsid w:val="0000443B"/>
    <w:rsid w:val="00005995"/>
    <w:rsid w:val="00007607"/>
    <w:rsid w:val="00013B70"/>
    <w:rsid w:val="0001693F"/>
    <w:rsid w:val="00016EC6"/>
    <w:rsid w:val="0002425D"/>
    <w:rsid w:val="0002443A"/>
    <w:rsid w:val="00025B89"/>
    <w:rsid w:val="0003000C"/>
    <w:rsid w:val="00033B25"/>
    <w:rsid w:val="00035A3D"/>
    <w:rsid w:val="00037190"/>
    <w:rsid w:val="00037CC5"/>
    <w:rsid w:val="00037D0F"/>
    <w:rsid w:val="00041BAB"/>
    <w:rsid w:val="000436AA"/>
    <w:rsid w:val="00043C7A"/>
    <w:rsid w:val="00052BA8"/>
    <w:rsid w:val="000535C3"/>
    <w:rsid w:val="000557A6"/>
    <w:rsid w:val="00056272"/>
    <w:rsid w:val="00061FA9"/>
    <w:rsid w:val="00064A2C"/>
    <w:rsid w:val="0006753D"/>
    <w:rsid w:val="00072A34"/>
    <w:rsid w:val="00072E95"/>
    <w:rsid w:val="000869BA"/>
    <w:rsid w:val="00086B9C"/>
    <w:rsid w:val="000877D0"/>
    <w:rsid w:val="00087AAB"/>
    <w:rsid w:val="0009102E"/>
    <w:rsid w:val="00092488"/>
    <w:rsid w:val="00093E0A"/>
    <w:rsid w:val="00096F92"/>
    <w:rsid w:val="000A0B30"/>
    <w:rsid w:val="000A6B29"/>
    <w:rsid w:val="000B121C"/>
    <w:rsid w:val="000B26B2"/>
    <w:rsid w:val="000B31E1"/>
    <w:rsid w:val="000B4BA2"/>
    <w:rsid w:val="000B635E"/>
    <w:rsid w:val="000B78BE"/>
    <w:rsid w:val="000C7967"/>
    <w:rsid w:val="000D072D"/>
    <w:rsid w:val="000D39A5"/>
    <w:rsid w:val="000D5514"/>
    <w:rsid w:val="000E2457"/>
    <w:rsid w:val="000E7B3A"/>
    <w:rsid w:val="000F2966"/>
    <w:rsid w:val="00100751"/>
    <w:rsid w:val="00100ACD"/>
    <w:rsid w:val="00101C0D"/>
    <w:rsid w:val="00102686"/>
    <w:rsid w:val="00102D1F"/>
    <w:rsid w:val="001158EF"/>
    <w:rsid w:val="001178EC"/>
    <w:rsid w:val="00122555"/>
    <w:rsid w:val="00125CAA"/>
    <w:rsid w:val="0013783D"/>
    <w:rsid w:val="0014375F"/>
    <w:rsid w:val="00145E8D"/>
    <w:rsid w:val="001469D4"/>
    <w:rsid w:val="001530F2"/>
    <w:rsid w:val="00153B22"/>
    <w:rsid w:val="00154AA8"/>
    <w:rsid w:val="00155C5E"/>
    <w:rsid w:val="001560AB"/>
    <w:rsid w:val="00156238"/>
    <w:rsid w:val="00156FD7"/>
    <w:rsid w:val="0016628C"/>
    <w:rsid w:val="001677BD"/>
    <w:rsid w:val="00167AAB"/>
    <w:rsid w:val="00171428"/>
    <w:rsid w:val="00171743"/>
    <w:rsid w:val="00177C45"/>
    <w:rsid w:val="001811E4"/>
    <w:rsid w:val="0018265F"/>
    <w:rsid w:val="00182719"/>
    <w:rsid w:val="00191DC1"/>
    <w:rsid w:val="001954D2"/>
    <w:rsid w:val="001955F0"/>
    <w:rsid w:val="001A1808"/>
    <w:rsid w:val="001A1C7E"/>
    <w:rsid w:val="001A26FB"/>
    <w:rsid w:val="001A5876"/>
    <w:rsid w:val="001B0D66"/>
    <w:rsid w:val="001B2B66"/>
    <w:rsid w:val="001B58AC"/>
    <w:rsid w:val="001B6660"/>
    <w:rsid w:val="001B7765"/>
    <w:rsid w:val="001C2CE6"/>
    <w:rsid w:val="001C5923"/>
    <w:rsid w:val="001C6257"/>
    <w:rsid w:val="001D0223"/>
    <w:rsid w:val="001D44EA"/>
    <w:rsid w:val="001E151E"/>
    <w:rsid w:val="001E1DF0"/>
    <w:rsid w:val="001E76D9"/>
    <w:rsid w:val="001F11D7"/>
    <w:rsid w:val="001F2053"/>
    <w:rsid w:val="001F2BBD"/>
    <w:rsid w:val="001F398F"/>
    <w:rsid w:val="001F471B"/>
    <w:rsid w:val="002035FF"/>
    <w:rsid w:val="00204FF4"/>
    <w:rsid w:val="00215DCC"/>
    <w:rsid w:val="002169A5"/>
    <w:rsid w:val="002205A0"/>
    <w:rsid w:val="00220C1A"/>
    <w:rsid w:val="00221809"/>
    <w:rsid w:val="00221A1A"/>
    <w:rsid w:val="0023673B"/>
    <w:rsid w:val="002415E2"/>
    <w:rsid w:val="00247414"/>
    <w:rsid w:val="00252DB2"/>
    <w:rsid w:val="002575C5"/>
    <w:rsid w:val="00260EB3"/>
    <w:rsid w:val="00262E77"/>
    <w:rsid w:val="0027675D"/>
    <w:rsid w:val="00283250"/>
    <w:rsid w:val="0028487A"/>
    <w:rsid w:val="0028595D"/>
    <w:rsid w:val="002867AD"/>
    <w:rsid w:val="00287B21"/>
    <w:rsid w:val="00287EF1"/>
    <w:rsid w:val="00293223"/>
    <w:rsid w:val="00295758"/>
    <w:rsid w:val="002A0715"/>
    <w:rsid w:val="002A0C34"/>
    <w:rsid w:val="002A4413"/>
    <w:rsid w:val="002B0842"/>
    <w:rsid w:val="002B0B99"/>
    <w:rsid w:val="002B2190"/>
    <w:rsid w:val="002B2E1E"/>
    <w:rsid w:val="002B38BB"/>
    <w:rsid w:val="002B4267"/>
    <w:rsid w:val="002B51A2"/>
    <w:rsid w:val="002B63E2"/>
    <w:rsid w:val="002C287E"/>
    <w:rsid w:val="002C5C35"/>
    <w:rsid w:val="002C6653"/>
    <w:rsid w:val="002D71CA"/>
    <w:rsid w:val="002E2500"/>
    <w:rsid w:val="002E7A0A"/>
    <w:rsid w:val="002F082B"/>
    <w:rsid w:val="002F7B85"/>
    <w:rsid w:val="0030382F"/>
    <w:rsid w:val="0030465F"/>
    <w:rsid w:val="00307000"/>
    <w:rsid w:val="00307012"/>
    <w:rsid w:val="00307C81"/>
    <w:rsid w:val="00316365"/>
    <w:rsid w:val="0032099F"/>
    <w:rsid w:val="0032305D"/>
    <w:rsid w:val="00324071"/>
    <w:rsid w:val="0032647B"/>
    <w:rsid w:val="003267ED"/>
    <w:rsid w:val="00330851"/>
    <w:rsid w:val="003320A3"/>
    <w:rsid w:val="00343B67"/>
    <w:rsid w:val="00345BB5"/>
    <w:rsid w:val="00346EDE"/>
    <w:rsid w:val="003550F0"/>
    <w:rsid w:val="00360260"/>
    <w:rsid w:val="00360AD1"/>
    <w:rsid w:val="00363876"/>
    <w:rsid w:val="00367F7E"/>
    <w:rsid w:val="00370D41"/>
    <w:rsid w:val="00372444"/>
    <w:rsid w:val="00375D82"/>
    <w:rsid w:val="0038288B"/>
    <w:rsid w:val="00382D6D"/>
    <w:rsid w:val="0038514F"/>
    <w:rsid w:val="003976EB"/>
    <w:rsid w:val="003A6D65"/>
    <w:rsid w:val="003A7F2F"/>
    <w:rsid w:val="003B2620"/>
    <w:rsid w:val="003C1148"/>
    <w:rsid w:val="003C3F6D"/>
    <w:rsid w:val="003D3E1F"/>
    <w:rsid w:val="003D535E"/>
    <w:rsid w:val="003D5A8A"/>
    <w:rsid w:val="003E3330"/>
    <w:rsid w:val="003E67E4"/>
    <w:rsid w:val="003E6990"/>
    <w:rsid w:val="003E7A75"/>
    <w:rsid w:val="003F01CE"/>
    <w:rsid w:val="003F0DBB"/>
    <w:rsid w:val="003F57A5"/>
    <w:rsid w:val="003F5C10"/>
    <w:rsid w:val="003F6F39"/>
    <w:rsid w:val="00401B44"/>
    <w:rsid w:val="00401C51"/>
    <w:rsid w:val="004051C8"/>
    <w:rsid w:val="00410252"/>
    <w:rsid w:val="00411742"/>
    <w:rsid w:val="00411DA8"/>
    <w:rsid w:val="00412777"/>
    <w:rsid w:val="004156C8"/>
    <w:rsid w:val="0041624B"/>
    <w:rsid w:val="004206E4"/>
    <w:rsid w:val="00420A6F"/>
    <w:rsid w:val="0042116B"/>
    <w:rsid w:val="004215A1"/>
    <w:rsid w:val="00421BD4"/>
    <w:rsid w:val="00423F38"/>
    <w:rsid w:val="004260FC"/>
    <w:rsid w:val="00426F28"/>
    <w:rsid w:val="00430E6D"/>
    <w:rsid w:val="00434653"/>
    <w:rsid w:val="00440237"/>
    <w:rsid w:val="004412E1"/>
    <w:rsid w:val="0044409C"/>
    <w:rsid w:val="00450C92"/>
    <w:rsid w:val="004522D0"/>
    <w:rsid w:val="00452C86"/>
    <w:rsid w:val="00454E10"/>
    <w:rsid w:val="00457189"/>
    <w:rsid w:val="00461CD7"/>
    <w:rsid w:val="00463D93"/>
    <w:rsid w:val="0046470E"/>
    <w:rsid w:val="00464807"/>
    <w:rsid w:val="004702A8"/>
    <w:rsid w:val="00476008"/>
    <w:rsid w:val="00476899"/>
    <w:rsid w:val="00477B89"/>
    <w:rsid w:val="00484768"/>
    <w:rsid w:val="00484ADF"/>
    <w:rsid w:val="0048714F"/>
    <w:rsid w:val="00490F5C"/>
    <w:rsid w:val="004922BC"/>
    <w:rsid w:val="00494168"/>
    <w:rsid w:val="00497DE9"/>
    <w:rsid w:val="004A28E1"/>
    <w:rsid w:val="004A54BE"/>
    <w:rsid w:val="004A574B"/>
    <w:rsid w:val="004A5C38"/>
    <w:rsid w:val="004B203B"/>
    <w:rsid w:val="004B354E"/>
    <w:rsid w:val="004B4BC8"/>
    <w:rsid w:val="004C223C"/>
    <w:rsid w:val="004C2E89"/>
    <w:rsid w:val="004D1169"/>
    <w:rsid w:val="004D11F5"/>
    <w:rsid w:val="004D4820"/>
    <w:rsid w:val="004E1595"/>
    <w:rsid w:val="004E2F10"/>
    <w:rsid w:val="004E4ED0"/>
    <w:rsid w:val="004E79F9"/>
    <w:rsid w:val="004F15E9"/>
    <w:rsid w:val="004F2D0C"/>
    <w:rsid w:val="004F77E0"/>
    <w:rsid w:val="004F7D46"/>
    <w:rsid w:val="0050205D"/>
    <w:rsid w:val="00504CC3"/>
    <w:rsid w:val="005057BA"/>
    <w:rsid w:val="005102F4"/>
    <w:rsid w:val="00511CF2"/>
    <w:rsid w:val="005157F1"/>
    <w:rsid w:val="00516892"/>
    <w:rsid w:val="00517B1A"/>
    <w:rsid w:val="00517C8B"/>
    <w:rsid w:val="0052224E"/>
    <w:rsid w:val="0052443C"/>
    <w:rsid w:val="00524B4D"/>
    <w:rsid w:val="00535926"/>
    <w:rsid w:val="00537F8C"/>
    <w:rsid w:val="005413FC"/>
    <w:rsid w:val="00543574"/>
    <w:rsid w:val="00545FB0"/>
    <w:rsid w:val="00554DBF"/>
    <w:rsid w:val="0055540A"/>
    <w:rsid w:val="005565EA"/>
    <w:rsid w:val="00561489"/>
    <w:rsid w:val="0056177C"/>
    <w:rsid w:val="0057115D"/>
    <w:rsid w:val="005761A4"/>
    <w:rsid w:val="00577108"/>
    <w:rsid w:val="00577EEB"/>
    <w:rsid w:val="00582FB3"/>
    <w:rsid w:val="00585C80"/>
    <w:rsid w:val="00586417"/>
    <w:rsid w:val="005877F2"/>
    <w:rsid w:val="005947FB"/>
    <w:rsid w:val="005974EA"/>
    <w:rsid w:val="005A0083"/>
    <w:rsid w:val="005A0828"/>
    <w:rsid w:val="005A137C"/>
    <w:rsid w:val="005A201C"/>
    <w:rsid w:val="005B101C"/>
    <w:rsid w:val="005B1F88"/>
    <w:rsid w:val="005B35EB"/>
    <w:rsid w:val="005B65CE"/>
    <w:rsid w:val="005C5183"/>
    <w:rsid w:val="005C5B98"/>
    <w:rsid w:val="005C5BEC"/>
    <w:rsid w:val="005D02C9"/>
    <w:rsid w:val="005D6ABB"/>
    <w:rsid w:val="005D6B50"/>
    <w:rsid w:val="005E320F"/>
    <w:rsid w:val="005E4846"/>
    <w:rsid w:val="005E61A8"/>
    <w:rsid w:val="005F20EF"/>
    <w:rsid w:val="005F58CD"/>
    <w:rsid w:val="006062AC"/>
    <w:rsid w:val="00611AE7"/>
    <w:rsid w:val="006123FE"/>
    <w:rsid w:val="00612495"/>
    <w:rsid w:val="00613BBE"/>
    <w:rsid w:val="00616FDC"/>
    <w:rsid w:val="006215C7"/>
    <w:rsid w:val="00621DE2"/>
    <w:rsid w:val="0062452D"/>
    <w:rsid w:val="00624BAC"/>
    <w:rsid w:val="00626CB3"/>
    <w:rsid w:val="00626FD7"/>
    <w:rsid w:val="00627953"/>
    <w:rsid w:val="0063124E"/>
    <w:rsid w:val="00633B8E"/>
    <w:rsid w:val="00634D86"/>
    <w:rsid w:val="006351BC"/>
    <w:rsid w:val="006424F7"/>
    <w:rsid w:val="00643BE7"/>
    <w:rsid w:val="006448F4"/>
    <w:rsid w:val="00650C96"/>
    <w:rsid w:val="006526E4"/>
    <w:rsid w:val="00652736"/>
    <w:rsid w:val="00656B91"/>
    <w:rsid w:val="00663B8E"/>
    <w:rsid w:val="0066433D"/>
    <w:rsid w:val="006701A3"/>
    <w:rsid w:val="00670BF2"/>
    <w:rsid w:val="0067200C"/>
    <w:rsid w:val="00672169"/>
    <w:rsid w:val="0067354B"/>
    <w:rsid w:val="00675AEA"/>
    <w:rsid w:val="00676750"/>
    <w:rsid w:val="006826BA"/>
    <w:rsid w:val="00685940"/>
    <w:rsid w:val="00687662"/>
    <w:rsid w:val="00692B6F"/>
    <w:rsid w:val="006936BA"/>
    <w:rsid w:val="00693CEA"/>
    <w:rsid w:val="00694631"/>
    <w:rsid w:val="00694AC8"/>
    <w:rsid w:val="00694E30"/>
    <w:rsid w:val="006A1F90"/>
    <w:rsid w:val="006A49FD"/>
    <w:rsid w:val="006C0377"/>
    <w:rsid w:val="006D39DA"/>
    <w:rsid w:val="006D472C"/>
    <w:rsid w:val="006D6AB1"/>
    <w:rsid w:val="006D6AC7"/>
    <w:rsid w:val="006D6CB0"/>
    <w:rsid w:val="006D6E8D"/>
    <w:rsid w:val="006D7DCE"/>
    <w:rsid w:val="006E3092"/>
    <w:rsid w:val="006E36A0"/>
    <w:rsid w:val="006F0421"/>
    <w:rsid w:val="006F603B"/>
    <w:rsid w:val="00701709"/>
    <w:rsid w:val="00702217"/>
    <w:rsid w:val="00702E84"/>
    <w:rsid w:val="007039FB"/>
    <w:rsid w:val="00711FF7"/>
    <w:rsid w:val="0071428B"/>
    <w:rsid w:val="007158D4"/>
    <w:rsid w:val="007168BC"/>
    <w:rsid w:val="007236D9"/>
    <w:rsid w:val="00725CC6"/>
    <w:rsid w:val="0073179B"/>
    <w:rsid w:val="00732874"/>
    <w:rsid w:val="00732951"/>
    <w:rsid w:val="00734BD3"/>
    <w:rsid w:val="00736B41"/>
    <w:rsid w:val="00743AA8"/>
    <w:rsid w:val="00745EB1"/>
    <w:rsid w:val="00751B40"/>
    <w:rsid w:val="007529D9"/>
    <w:rsid w:val="0075591B"/>
    <w:rsid w:val="00756E79"/>
    <w:rsid w:val="00756FBB"/>
    <w:rsid w:val="007606F4"/>
    <w:rsid w:val="0076219B"/>
    <w:rsid w:val="0077059E"/>
    <w:rsid w:val="00770636"/>
    <w:rsid w:val="00774096"/>
    <w:rsid w:val="00775794"/>
    <w:rsid w:val="00782807"/>
    <w:rsid w:val="00784044"/>
    <w:rsid w:val="0078727B"/>
    <w:rsid w:val="00787C78"/>
    <w:rsid w:val="00792E50"/>
    <w:rsid w:val="007964B5"/>
    <w:rsid w:val="007A03A7"/>
    <w:rsid w:val="007A2019"/>
    <w:rsid w:val="007A2614"/>
    <w:rsid w:val="007A3452"/>
    <w:rsid w:val="007A55F0"/>
    <w:rsid w:val="007A6EDD"/>
    <w:rsid w:val="007B0CEE"/>
    <w:rsid w:val="007B3F3F"/>
    <w:rsid w:val="007B4BD0"/>
    <w:rsid w:val="007B531E"/>
    <w:rsid w:val="007B74EE"/>
    <w:rsid w:val="007C3D75"/>
    <w:rsid w:val="007C6007"/>
    <w:rsid w:val="007C646A"/>
    <w:rsid w:val="007C6CD4"/>
    <w:rsid w:val="007C6EB3"/>
    <w:rsid w:val="007D20FC"/>
    <w:rsid w:val="007D35EE"/>
    <w:rsid w:val="007D48C0"/>
    <w:rsid w:val="007D4F55"/>
    <w:rsid w:val="007D6833"/>
    <w:rsid w:val="007D6F23"/>
    <w:rsid w:val="007E01A8"/>
    <w:rsid w:val="007E16CF"/>
    <w:rsid w:val="007E217B"/>
    <w:rsid w:val="007E5B6E"/>
    <w:rsid w:val="007E6605"/>
    <w:rsid w:val="007E6669"/>
    <w:rsid w:val="007E7D85"/>
    <w:rsid w:val="007F0455"/>
    <w:rsid w:val="007F287E"/>
    <w:rsid w:val="007F5076"/>
    <w:rsid w:val="007F51CF"/>
    <w:rsid w:val="007F652F"/>
    <w:rsid w:val="00810989"/>
    <w:rsid w:val="00811C43"/>
    <w:rsid w:val="008143BA"/>
    <w:rsid w:val="00814A1E"/>
    <w:rsid w:val="00814BD5"/>
    <w:rsid w:val="00816E27"/>
    <w:rsid w:val="0082084B"/>
    <w:rsid w:val="008222AE"/>
    <w:rsid w:val="00824E85"/>
    <w:rsid w:val="00825DAD"/>
    <w:rsid w:val="00827CBF"/>
    <w:rsid w:val="008306E8"/>
    <w:rsid w:val="00832596"/>
    <w:rsid w:val="00843CC2"/>
    <w:rsid w:val="00843D46"/>
    <w:rsid w:val="008542F2"/>
    <w:rsid w:val="0085474F"/>
    <w:rsid w:val="00862CE6"/>
    <w:rsid w:val="0086405B"/>
    <w:rsid w:val="0087595E"/>
    <w:rsid w:val="00876F14"/>
    <w:rsid w:val="00880D0A"/>
    <w:rsid w:val="0088172A"/>
    <w:rsid w:val="00887D5A"/>
    <w:rsid w:val="00890AD6"/>
    <w:rsid w:val="0089396E"/>
    <w:rsid w:val="00894212"/>
    <w:rsid w:val="008A0E00"/>
    <w:rsid w:val="008A5130"/>
    <w:rsid w:val="008A6E1C"/>
    <w:rsid w:val="008A72E8"/>
    <w:rsid w:val="008B65EC"/>
    <w:rsid w:val="008B7AB9"/>
    <w:rsid w:val="008C17BD"/>
    <w:rsid w:val="008C47FB"/>
    <w:rsid w:val="008C506F"/>
    <w:rsid w:val="008D23EA"/>
    <w:rsid w:val="008D7354"/>
    <w:rsid w:val="008F142E"/>
    <w:rsid w:val="008F2BF4"/>
    <w:rsid w:val="008F6AE8"/>
    <w:rsid w:val="008F75DE"/>
    <w:rsid w:val="00900624"/>
    <w:rsid w:val="00903F1F"/>
    <w:rsid w:val="0090442F"/>
    <w:rsid w:val="00904475"/>
    <w:rsid w:val="0091035C"/>
    <w:rsid w:val="0091662C"/>
    <w:rsid w:val="00917EF7"/>
    <w:rsid w:val="009219CE"/>
    <w:rsid w:val="009257D9"/>
    <w:rsid w:val="00931AF4"/>
    <w:rsid w:val="00931C4D"/>
    <w:rsid w:val="009332A6"/>
    <w:rsid w:val="00933D21"/>
    <w:rsid w:val="00934B88"/>
    <w:rsid w:val="00935F0D"/>
    <w:rsid w:val="00937763"/>
    <w:rsid w:val="00940670"/>
    <w:rsid w:val="009414A0"/>
    <w:rsid w:val="009415C5"/>
    <w:rsid w:val="00942B6A"/>
    <w:rsid w:val="00943AA7"/>
    <w:rsid w:val="00943F80"/>
    <w:rsid w:val="00944F77"/>
    <w:rsid w:val="009464FE"/>
    <w:rsid w:val="00951D58"/>
    <w:rsid w:val="00951F6F"/>
    <w:rsid w:val="00954C35"/>
    <w:rsid w:val="00954F80"/>
    <w:rsid w:val="00955628"/>
    <w:rsid w:val="0095576F"/>
    <w:rsid w:val="00956371"/>
    <w:rsid w:val="009567D7"/>
    <w:rsid w:val="00961C1A"/>
    <w:rsid w:val="009644AD"/>
    <w:rsid w:val="00970772"/>
    <w:rsid w:val="00970C04"/>
    <w:rsid w:val="009713CC"/>
    <w:rsid w:val="00971F5F"/>
    <w:rsid w:val="00974DFE"/>
    <w:rsid w:val="00983D19"/>
    <w:rsid w:val="009847F7"/>
    <w:rsid w:val="00984FD0"/>
    <w:rsid w:val="00986304"/>
    <w:rsid w:val="00992564"/>
    <w:rsid w:val="00994BF9"/>
    <w:rsid w:val="00995029"/>
    <w:rsid w:val="009960B8"/>
    <w:rsid w:val="00996A03"/>
    <w:rsid w:val="009A056F"/>
    <w:rsid w:val="009A6150"/>
    <w:rsid w:val="009A65AD"/>
    <w:rsid w:val="009B2215"/>
    <w:rsid w:val="009B2821"/>
    <w:rsid w:val="009B30A9"/>
    <w:rsid w:val="009B615D"/>
    <w:rsid w:val="009B6684"/>
    <w:rsid w:val="009C684C"/>
    <w:rsid w:val="009D4BF8"/>
    <w:rsid w:val="009D4F59"/>
    <w:rsid w:val="009E3FA1"/>
    <w:rsid w:val="009E67F7"/>
    <w:rsid w:val="009F3225"/>
    <w:rsid w:val="009F4D96"/>
    <w:rsid w:val="009F5CA4"/>
    <w:rsid w:val="009F6F6E"/>
    <w:rsid w:val="00A00894"/>
    <w:rsid w:val="00A0429D"/>
    <w:rsid w:val="00A063B3"/>
    <w:rsid w:val="00A06486"/>
    <w:rsid w:val="00A12E2C"/>
    <w:rsid w:val="00A1756A"/>
    <w:rsid w:val="00A30DD1"/>
    <w:rsid w:val="00A37416"/>
    <w:rsid w:val="00A41016"/>
    <w:rsid w:val="00A44914"/>
    <w:rsid w:val="00A454B4"/>
    <w:rsid w:val="00A46626"/>
    <w:rsid w:val="00A46E72"/>
    <w:rsid w:val="00A47B5B"/>
    <w:rsid w:val="00A51419"/>
    <w:rsid w:val="00A5452A"/>
    <w:rsid w:val="00A56D23"/>
    <w:rsid w:val="00A573FE"/>
    <w:rsid w:val="00A57442"/>
    <w:rsid w:val="00A65BBF"/>
    <w:rsid w:val="00A67E64"/>
    <w:rsid w:val="00A71D75"/>
    <w:rsid w:val="00A72813"/>
    <w:rsid w:val="00A73206"/>
    <w:rsid w:val="00A742A8"/>
    <w:rsid w:val="00A76867"/>
    <w:rsid w:val="00A82295"/>
    <w:rsid w:val="00A87B12"/>
    <w:rsid w:val="00A92251"/>
    <w:rsid w:val="00A9590C"/>
    <w:rsid w:val="00AA16D2"/>
    <w:rsid w:val="00AA3D7B"/>
    <w:rsid w:val="00AA7BF1"/>
    <w:rsid w:val="00AB2723"/>
    <w:rsid w:val="00AB492B"/>
    <w:rsid w:val="00AB5778"/>
    <w:rsid w:val="00AB754D"/>
    <w:rsid w:val="00AD0B29"/>
    <w:rsid w:val="00AD6B7A"/>
    <w:rsid w:val="00AF11C0"/>
    <w:rsid w:val="00AF63DD"/>
    <w:rsid w:val="00B0709A"/>
    <w:rsid w:val="00B075FB"/>
    <w:rsid w:val="00B100EF"/>
    <w:rsid w:val="00B10976"/>
    <w:rsid w:val="00B11CC7"/>
    <w:rsid w:val="00B134E7"/>
    <w:rsid w:val="00B205CC"/>
    <w:rsid w:val="00B20714"/>
    <w:rsid w:val="00B23706"/>
    <w:rsid w:val="00B31725"/>
    <w:rsid w:val="00B32570"/>
    <w:rsid w:val="00B332F9"/>
    <w:rsid w:val="00B336C2"/>
    <w:rsid w:val="00B34F2E"/>
    <w:rsid w:val="00B3629D"/>
    <w:rsid w:val="00B36E70"/>
    <w:rsid w:val="00B37D96"/>
    <w:rsid w:val="00B44313"/>
    <w:rsid w:val="00B46DB2"/>
    <w:rsid w:val="00B47091"/>
    <w:rsid w:val="00B50808"/>
    <w:rsid w:val="00B53482"/>
    <w:rsid w:val="00B57BD6"/>
    <w:rsid w:val="00B60577"/>
    <w:rsid w:val="00B6237E"/>
    <w:rsid w:val="00B6552A"/>
    <w:rsid w:val="00B72B65"/>
    <w:rsid w:val="00B76152"/>
    <w:rsid w:val="00B76C3E"/>
    <w:rsid w:val="00B80669"/>
    <w:rsid w:val="00B817B7"/>
    <w:rsid w:val="00B82286"/>
    <w:rsid w:val="00B82AD3"/>
    <w:rsid w:val="00B84A26"/>
    <w:rsid w:val="00B8646C"/>
    <w:rsid w:val="00B86B60"/>
    <w:rsid w:val="00B912D2"/>
    <w:rsid w:val="00B9190C"/>
    <w:rsid w:val="00B921DD"/>
    <w:rsid w:val="00B94BC4"/>
    <w:rsid w:val="00B9536C"/>
    <w:rsid w:val="00B963D6"/>
    <w:rsid w:val="00BA141D"/>
    <w:rsid w:val="00BA2490"/>
    <w:rsid w:val="00BA287E"/>
    <w:rsid w:val="00BA3DDD"/>
    <w:rsid w:val="00BA452B"/>
    <w:rsid w:val="00BB0B71"/>
    <w:rsid w:val="00BB1997"/>
    <w:rsid w:val="00BB78BD"/>
    <w:rsid w:val="00BC26FD"/>
    <w:rsid w:val="00BC27E7"/>
    <w:rsid w:val="00BD0170"/>
    <w:rsid w:val="00BD0FD0"/>
    <w:rsid w:val="00BD25A0"/>
    <w:rsid w:val="00BD3615"/>
    <w:rsid w:val="00BD68D3"/>
    <w:rsid w:val="00BD71E8"/>
    <w:rsid w:val="00BD7E25"/>
    <w:rsid w:val="00BE01FC"/>
    <w:rsid w:val="00BE29C8"/>
    <w:rsid w:val="00BE2E85"/>
    <w:rsid w:val="00BE31CB"/>
    <w:rsid w:val="00BE617F"/>
    <w:rsid w:val="00BE7EE6"/>
    <w:rsid w:val="00BF3194"/>
    <w:rsid w:val="00BF4708"/>
    <w:rsid w:val="00BF6E15"/>
    <w:rsid w:val="00C015C0"/>
    <w:rsid w:val="00C022F5"/>
    <w:rsid w:val="00C13157"/>
    <w:rsid w:val="00C13AAD"/>
    <w:rsid w:val="00C159CB"/>
    <w:rsid w:val="00C2182A"/>
    <w:rsid w:val="00C2203F"/>
    <w:rsid w:val="00C22308"/>
    <w:rsid w:val="00C22804"/>
    <w:rsid w:val="00C265A0"/>
    <w:rsid w:val="00C31FA0"/>
    <w:rsid w:val="00C37DE6"/>
    <w:rsid w:val="00C4153F"/>
    <w:rsid w:val="00C426EF"/>
    <w:rsid w:val="00C43A9D"/>
    <w:rsid w:val="00C4544A"/>
    <w:rsid w:val="00C50505"/>
    <w:rsid w:val="00C5390C"/>
    <w:rsid w:val="00C5446E"/>
    <w:rsid w:val="00C55391"/>
    <w:rsid w:val="00C6020C"/>
    <w:rsid w:val="00C638B4"/>
    <w:rsid w:val="00C70D05"/>
    <w:rsid w:val="00C8060D"/>
    <w:rsid w:val="00C847EA"/>
    <w:rsid w:val="00C85083"/>
    <w:rsid w:val="00C85C5E"/>
    <w:rsid w:val="00C92E50"/>
    <w:rsid w:val="00C957AF"/>
    <w:rsid w:val="00C9787C"/>
    <w:rsid w:val="00CA1C89"/>
    <w:rsid w:val="00CA6ADD"/>
    <w:rsid w:val="00CB2A6A"/>
    <w:rsid w:val="00CB651F"/>
    <w:rsid w:val="00CB79D9"/>
    <w:rsid w:val="00CB7A5F"/>
    <w:rsid w:val="00CB7C3F"/>
    <w:rsid w:val="00CC78A8"/>
    <w:rsid w:val="00CD13FF"/>
    <w:rsid w:val="00CD2BF5"/>
    <w:rsid w:val="00CD5D39"/>
    <w:rsid w:val="00CE56E6"/>
    <w:rsid w:val="00CE6FF9"/>
    <w:rsid w:val="00CE7670"/>
    <w:rsid w:val="00CF05C2"/>
    <w:rsid w:val="00CF0C4F"/>
    <w:rsid w:val="00CF0EC8"/>
    <w:rsid w:val="00CF14CA"/>
    <w:rsid w:val="00CF1C0B"/>
    <w:rsid w:val="00CF7FCF"/>
    <w:rsid w:val="00D00877"/>
    <w:rsid w:val="00D00E10"/>
    <w:rsid w:val="00D02448"/>
    <w:rsid w:val="00D04B50"/>
    <w:rsid w:val="00D06625"/>
    <w:rsid w:val="00D110F0"/>
    <w:rsid w:val="00D11B36"/>
    <w:rsid w:val="00D130BE"/>
    <w:rsid w:val="00D209D4"/>
    <w:rsid w:val="00D20CBC"/>
    <w:rsid w:val="00D218EB"/>
    <w:rsid w:val="00D21D08"/>
    <w:rsid w:val="00D22885"/>
    <w:rsid w:val="00D22E6E"/>
    <w:rsid w:val="00D2651C"/>
    <w:rsid w:val="00D30BAC"/>
    <w:rsid w:val="00D310A4"/>
    <w:rsid w:val="00D327BD"/>
    <w:rsid w:val="00D33353"/>
    <w:rsid w:val="00D40F6C"/>
    <w:rsid w:val="00D410E5"/>
    <w:rsid w:val="00D54084"/>
    <w:rsid w:val="00D54B01"/>
    <w:rsid w:val="00D60810"/>
    <w:rsid w:val="00D639D8"/>
    <w:rsid w:val="00D64215"/>
    <w:rsid w:val="00D643FD"/>
    <w:rsid w:val="00D64C03"/>
    <w:rsid w:val="00D72048"/>
    <w:rsid w:val="00D72B92"/>
    <w:rsid w:val="00D72DFC"/>
    <w:rsid w:val="00D742F2"/>
    <w:rsid w:val="00D75ABD"/>
    <w:rsid w:val="00D811C6"/>
    <w:rsid w:val="00D82FE3"/>
    <w:rsid w:val="00D834B0"/>
    <w:rsid w:val="00D84594"/>
    <w:rsid w:val="00D85377"/>
    <w:rsid w:val="00D85589"/>
    <w:rsid w:val="00D85BF8"/>
    <w:rsid w:val="00D923B1"/>
    <w:rsid w:val="00D9278B"/>
    <w:rsid w:val="00D93C5D"/>
    <w:rsid w:val="00D95BF6"/>
    <w:rsid w:val="00D97929"/>
    <w:rsid w:val="00DA0275"/>
    <w:rsid w:val="00DA0D41"/>
    <w:rsid w:val="00DA35FF"/>
    <w:rsid w:val="00DA3828"/>
    <w:rsid w:val="00DA5148"/>
    <w:rsid w:val="00DA6B65"/>
    <w:rsid w:val="00DB4414"/>
    <w:rsid w:val="00DC0805"/>
    <w:rsid w:val="00DC13F1"/>
    <w:rsid w:val="00DD5B16"/>
    <w:rsid w:val="00DE0835"/>
    <w:rsid w:val="00DE22C8"/>
    <w:rsid w:val="00DE2A4A"/>
    <w:rsid w:val="00DE4999"/>
    <w:rsid w:val="00DE67BA"/>
    <w:rsid w:val="00DE76B2"/>
    <w:rsid w:val="00DE7AC9"/>
    <w:rsid w:val="00DF1DEB"/>
    <w:rsid w:val="00DF6255"/>
    <w:rsid w:val="00E068F3"/>
    <w:rsid w:val="00E07B75"/>
    <w:rsid w:val="00E11483"/>
    <w:rsid w:val="00E153AF"/>
    <w:rsid w:val="00E208C8"/>
    <w:rsid w:val="00E25FF7"/>
    <w:rsid w:val="00E266A1"/>
    <w:rsid w:val="00E3155E"/>
    <w:rsid w:val="00E34616"/>
    <w:rsid w:val="00E36534"/>
    <w:rsid w:val="00E366F3"/>
    <w:rsid w:val="00E419E9"/>
    <w:rsid w:val="00E4211B"/>
    <w:rsid w:val="00E422CC"/>
    <w:rsid w:val="00E44247"/>
    <w:rsid w:val="00E442F9"/>
    <w:rsid w:val="00E44391"/>
    <w:rsid w:val="00E4584E"/>
    <w:rsid w:val="00E47132"/>
    <w:rsid w:val="00E5708F"/>
    <w:rsid w:val="00E57491"/>
    <w:rsid w:val="00E6746C"/>
    <w:rsid w:val="00E7115C"/>
    <w:rsid w:val="00E74C18"/>
    <w:rsid w:val="00E84550"/>
    <w:rsid w:val="00E84EE2"/>
    <w:rsid w:val="00E8598E"/>
    <w:rsid w:val="00E90A3E"/>
    <w:rsid w:val="00E90D98"/>
    <w:rsid w:val="00E92D05"/>
    <w:rsid w:val="00E93814"/>
    <w:rsid w:val="00E959F7"/>
    <w:rsid w:val="00EA3AE5"/>
    <w:rsid w:val="00EA561D"/>
    <w:rsid w:val="00EB2742"/>
    <w:rsid w:val="00EB35C0"/>
    <w:rsid w:val="00EB43E8"/>
    <w:rsid w:val="00EB7C59"/>
    <w:rsid w:val="00EC05D4"/>
    <w:rsid w:val="00EC34E6"/>
    <w:rsid w:val="00EC5750"/>
    <w:rsid w:val="00EC69B1"/>
    <w:rsid w:val="00EC721B"/>
    <w:rsid w:val="00EC7AD1"/>
    <w:rsid w:val="00EC7C02"/>
    <w:rsid w:val="00EE2183"/>
    <w:rsid w:val="00EE3B21"/>
    <w:rsid w:val="00EE7253"/>
    <w:rsid w:val="00EF41FC"/>
    <w:rsid w:val="00EF491A"/>
    <w:rsid w:val="00F020B5"/>
    <w:rsid w:val="00F13C0E"/>
    <w:rsid w:val="00F173A8"/>
    <w:rsid w:val="00F25281"/>
    <w:rsid w:val="00F255E8"/>
    <w:rsid w:val="00F25E33"/>
    <w:rsid w:val="00F26D1B"/>
    <w:rsid w:val="00F307C3"/>
    <w:rsid w:val="00F321A2"/>
    <w:rsid w:val="00F32D34"/>
    <w:rsid w:val="00F361F5"/>
    <w:rsid w:val="00F42456"/>
    <w:rsid w:val="00F435D2"/>
    <w:rsid w:val="00F43E19"/>
    <w:rsid w:val="00F479C6"/>
    <w:rsid w:val="00F502BE"/>
    <w:rsid w:val="00F523CF"/>
    <w:rsid w:val="00F52EB1"/>
    <w:rsid w:val="00F71030"/>
    <w:rsid w:val="00F74FF2"/>
    <w:rsid w:val="00F77B9E"/>
    <w:rsid w:val="00F84F6A"/>
    <w:rsid w:val="00F859DE"/>
    <w:rsid w:val="00F85A22"/>
    <w:rsid w:val="00F86614"/>
    <w:rsid w:val="00F86CDC"/>
    <w:rsid w:val="00F91628"/>
    <w:rsid w:val="00F9405D"/>
    <w:rsid w:val="00F94B47"/>
    <w:rsid w:val="00FA24B5"/>
    <w:rsid w:val="00FA5191"/>
    <w:rsid w:val="00FA78E8"/>
    <w:rsid w:val="00FB0DA3"/>
    <w:rsid w:val="00FB1E63"/>
    <w:rsid w:val="00FB2023"/>
    <w:rsid w:val="00FB27B9"/>
    <w:rsid w:val="00FB4417"/>
    <w:rsid w:val="00FB6C9B"/>
    <w:rsid w:val="00FC1820"/>
    <w:rsid w:val="00FC1D46"/>
    <w:rsid w:val="00FC25B7"/>
    <w:rsid w:val="00FC74C7"/>
    <w:rsid w:val="00FD03EE"/>
    <w:rsid w:val="00FD1D1F"/>
    <w:rsid w:val="00FD3DC4"/>
    <w:rsid w:val="00FD3E54"/>
    <w:rsid w:val="00FD4F00"/>
    <w:rsid w:val="00FE3164"/>
    <w:rsid w:val="00FE78AB"/>
    <w:rsid w:val="00FE7B78"/>
    <w:rsid w:val="00FF0CD0"/>
    <w:rsid w:val="00FF46D9"/>
    <w:rsid w:val="00FF4D39"/>
    <w:rsid w:val="00FF50CA"/>
    <w:rsid w:val="00FF5C1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651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642275190">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eader" Target="header8.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3NE2HDV7HD6D-128-8253</_dlc_DocId>
    <_dlc_DocIdUrl xmlns="1d983eb4-33f7-44b0-aea1-cbdcf0c55136">
      <Url>http://collaboration/organisation/cid/speb/sp/_layouts/15/DocIdRedir.aspx?ID=3NE2HDV7HD6D-128-8253</Url>
      <Description>3NE2HDV7HD6D-128-8253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455951-C263-42DF-B9F9-695B049721D8}"/>
</file>

<file path=customXml/itemProps2.xml><?xml version="1.0" encoding="utf-8"?>
<ds:datastoreItem xmlns:ds="http://schemas.openxmlformats.org/officeDocument/2006/customXml" ds:itemID="{99BE5D94-3BF4-4B11-8BA0-7944BC184609}">
  <ds:schemaRefs>
    <ds:schemaRef ds:uri="http://schemas.microsoft.com/sharepoint/v3/contenttype/forms"/>
  </ds:schemaRefs>
</ds:datastoreItem>
</file>

<file path=customXml/itemProps3.xml><?xml version="1.0" encoding="utf-8"?>
<ds:datastoreItem xmlns:ds="http://schemas.openxmlformats.org/officeDocument/2006/customXml" ds:itemID="{4EBB158C-0A67-4D0F-B03E-A13E49B93CFF}">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customXml/itemProps5.xml><?xml version="1.0" encoding="utf-8"?>
<ds:datastoreItem xmlns:ds="http://schemas.openxmlformats.org/officeDocument/2006/customXml" ds:itemID="{B933B0F0-28BE-48E9-A42B-5EBE81FD7E39}"/>
</file>

<file path=docProps/app.xml><?xml version="1.0" encoding="utf-8"?>
<Properties xmlns="http://schemas.openxmlformats.org/officeDocument/2006/extended-properties" xmlns:vt="http://schemas.openxmlformats.org/officeDocument/2006/docPropsVTypes">
  <Template>Normal.dotm</Template>
  <TotalTime>1</TotalTime>
  <Pages>13</Pages>
  <Words>3014</Words>
  <Characters>17060</Characters>
  <Application>Microsoft Office Word</Application>
  <DocSecurity>0</DocSecurity>
  <Lines>374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4</cp:revision>
  <dcterms:created xsi:type="dcterms:W3CDTF">2023-09-01T05:52:00Z</dcterms:created>
  <dcterms:modified xsi:type="dcterms:W3CDTF">2023-09-05T06:11:00Z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c7011138-a39f-43e8-b5a1-5cbb3945168c</vt:lpwstr>
  </property>
</Properties>
</file>