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D4AD" w14:textId="52B50AF5" w:rsidR="00891CF0" w:rsidRPr="0091318A" w:rsidRDefault="00891CF0" w:rsidP="006D322D">
      <w:pPr>
        <w:tabs>
          <w:tab w:val="left" w:pos="6988"/>
        </w:tabs>
        <w:jc w:val="center"/>
        <w:rPr>
          <w:b/>
          <w:bCs/>
          <w:sz w:val="24"/>
          <w:szCs w:val="24"/>
        </w:rPr>
      </w:pPr>
      <w:r w:rsidRPr="0091318A">
        <w:rPr>
          <w:b/>
          <w:bCs/>
          <w:sz w:val="24"/>
          <w:szCs w:val="24"/>
        </w:rPr>
        <w:t xml:space="preserve">Digital platform regulators </w:t>
      </w:r>
      <w:r w:rsidR="006904E7" w:rsidRPr="0091318A">
        <w:rPr>
          <w:b/>
          <w:bCs/>
          <w:sz w:val="24"/>
          <w:szCs w:val="24"/>
        </w:rPr>
        <w:t xml:space="preserve">make joint submission on </w:t>
      </w:r>
      <w:r w:rsidRPr="0091318A">
        <w:rPr>
          <w:b/>
          <w:bCs/>
          <w:sz w:val="24"/>
          <w:szCs w:val="24"/>
        </w:rPr>
        <w:t>AI</w:t>
      </w:r>
    </w:p>
    <w:p w14:paraId="405D76F6" w14:textId="47F684A7" w:rsidR="00891CF0" w:rsidRDefault="00753AFA" w:rsidP="00891CF0">
      <w:pPr>
        <w:tabs>
          <w:tab w:val="left" w:pos="6988"/>
        </w:tabs>
      </w:pPr>
      <w:r>
        <w:t xml:space="preserve">In a joint </w:t>
      </w:r>
      <w:hyperlink r:id="rId11" w:history="1">
        <w:r w:rsidRPr="008658A6">
          <w:rPr>
            <w:rStyle w:val="Hyperlink"/>
          </w:rPr>
          <w:t>submission</w:t>
        </w:r>
      </w:hyperlink>
      <w:r>
        <w:t xml:space="preserve"> to the Department of Industry, Science and Resources (DISR) consultation on the ‘Safe and responsible AI in Australia’ Discussion Paper, </w:t>
      </w:r>
      <w:r w:rsidR="001F6E1C">
        <w:t>m</w:t>
      </w:r>
      <w:r w:rsidR="003F05B7">
        <w:t>embers of the</w:t>
      </w:r>
      <w:r w:rsidR="00891CF0">
        <w:t xml:space="preserve"> Digital Platfo</w:t>
      </w:r>
      <w:r w:rsidR="006D322D">
        <w:t>r</w:t>
      </w:r>
      <w:r w:rsidR="00891CF0">
        <w:t xml:space="preserve">m Regulators </w:t>
      </w:r>
      <w:r w:rsidR="0091318A">
        <w:t>f</w:t>
      </w:r>
      <w:r w:rsidR="00891CF0">
        <w:t xml:space="preserve">orum (DP-REG) </w:t>
      </w:r>
      <w:r w:rsidR="006D322D">
        <w:t>ha</w:t>
      </w:r>
      <w:r w:rsidR="4F74DFFD">
        <w:t>ve</w:t>
      </w:r>
      <w:r w:rsidR="006D322D">
        <w:t xml:space="preserve"> outlined </w:t>
      </w:r>
      <w:r w:rsidR="00BD1182">
        <w:t>the</w:t>
      </w:r>
      <w:r w:rsidR="006D322D">
        <w:t xml:space="preserve"> opportunities and challenges presented by rapid advances in </w:t>
      </w:r>
      <w:r w:rsidR="0018125D">
        <w:t>a</w:t>
      </w:r>
      <w:r w:rsidR="006D322D">
        <w:t xml:space="preserve">rtificial </w:t>
      </w:r>
      <w:r w:rsidR="0018125D">
        <w:t>i</w:t>
      </w:r>
      <w:r w:rsidR="006D322D">
        <w:t>ntelligence (AI).</w:t>
      </w:r>
    </w:p>
    <w:p w14:paraId="5F87121C" w14:textId="77777777" w:rsidR="001307FE" w:rsidRDefault="001307FE" w:rsidP="00CA698D">
      <w:r w:rsidRPr="006F387A">
        <w:t xml:space="preserve">DP-REG comprises the Australian Competition and Consumer Commission (ACCC), the Australian Communications and Media Authority (ACMA), the eSafety Commissioner (eSafety) and the Office of the Australian Information Commissioner (OAIC). </w:t>
      </w:r>
    </w:p>
    <w:p w14:paraId="4E44D9EA" w14:textId="4BF23230" w:rsidR="00CA698D" w:rsidRDefault="00CA698D" w:rsidP="00CA698D">
      <w:r>
        <w:t>In its submission</w:t>
      </w:r>
      <w:r w:rsidR="005D548C">
        <w:t>,</w:t>
      </w:r>
      <w:r>
        <w:t xml:space="preserve"> DP-REG </w:t>
      </w:r>
      <w:r w:rsidR="00135F1C">
        <w:t>highlighted</w:t>
      </w:r>
      <w:r>
        <w:t xml:space="preserve"> the potential impacts of AI </w:t>
      </w:r>
      <w:r w:rsidR="00390C92">
        <w:t xml:space="preserve">in relation to </w:t>
      </w:r>
      <w:r w:rsidR="004E2035">
        <w:t>each member</w:t>
      </w:r>
      <w:r w:rsidR="0007742D">
        <w:t>’</w:t>
      </w:r>
      <w:r w:rsidR="004E2035">
        <w:t>s</w:t>
      </w:r>
      <w:r>
        <w:t xml:space="preserve"> existing regulatory framework. The submission</w:t>
      </w:r>
      <w:r w:rsidR="00A23BBF">
        <w:t xml:space="preserve"> </w:t>
      </w:r>
      <w:r w:rsidR="00693898">
        <w:t>supported an approach which considered</w:t>
      </w:r>
      <w:r>
        <w:t xml:space="preserve"> how existing regulatory frameworks may be utilised or strengthened, including through existing reform proposals, to provide appropriate safeguards for the Australian public</w:t>
      </w:r>
      <w:r w:rsidR="00131E38">
        <w:t xml:space="preserve"> in relation to this technology</w:t>
      </w:r>
      <w:r>
        <w:t>.</w:t>
      </w:r>
      <w:r w:rsidRPr="006A6C4C">
        <w:t xml:space="preserve"> </w:t>
      </w:r>
    </w:p>
    <w:p w14:paraId="4268BEDF" w14:textId="5087AAF9" w:rsidR="00CA698D" w:rsidRDefault="00CA698D" w:rsidP="00CA698D">
      <w:r>
        <w:t xml:space="preserve">The submission also flags that coordination between DP-REG members and other arms of </w:t>
      </w:r>
      <w:r w:rsidR="002F7968">
        <w:t>g</w:t>
      </w:r>
      <w:r>
        <w:t>overnment</w:t>
      </w:r>
      <w:r w:rsidR="001307FE">
        <w:t xml:space="preserve"> to </w:t>
      </w:r>
      <w:r>
        <w:t>leverag</w:t>
      </w:r>
      <w:r w:rsidR="001307FE">
        <w:t>e</w:t>
      </w:r>
      <w:r>
        <w:t xml:space="preserve"> complementary strengths and expertise will </w:t>
      </w:r>
      <w:r w:rsidR="001307FE">
        <w:t>remain</w:t>
      </w:r>
      <w:r>
        <w:t xml:space="preserve"> crucial to Australia’s response to AI.</w:t>
      </w:r>
    </w:p>
    <w:p w14:paraId="33030DA1" w14:textId="44FE12FF" w:rsidR="006904E7" w:rsidRDefault="00BD1182" w:rsidP="006904E7">
      <w:pPr>
        <w:tabs>
          <w:tab w:val="left" w:pos="6988"/>
        </w:tabs>
      </w:pPr>
      <w:r>
        <w:t>DP-REG</w:t>
      </w:r>
      <w:r w:rsidR="00264CDF">
        <w:t>’</w:t>
      </w:r>
      <w:r>
        <w:t>s contribution to the consultation follows the release of our</w:t>
      </w:r>
      <w:r w:rsidR="006904E7">
        <w:t xml:space="preserve"> </w:t>
      </w:r>
      <w:hyperlink r:id="rId12">
        <w:r w:rsidR="006904E7" w:rsidRPr="1E604774">
          <w:rPr>
            <w:rStyle w:val="Hyperlink"/>
          </w:rPr>
          <w:t>strategic priorities</w:t>
        </w:r>
      </w:hyperlink>
      <w:r w:rsidR="006904E7">
        <w:t xml:space="preserve"> announced in July</w:t>
      </w:r>
      <w:r w:rsidR="00F1403D">
        <w:t xml:space="preserve"> 2023</w:t>
      </w:r>
      <w:r w:rsidR="006904E7">
        <w:t>,</w:t>
      </w:r>
      <w:r>
        <w:t xml:space="preserve"> where</w:t>
      </w:r>
      <w:r w:rsidR="006904E7">
        <w:t xml:space="preserve"> </w:t>
      </w:r>
      <w:r w:rsidR="006A6C4C">
        <w:t>the</w:t>
      </w:r>
      <w:r>
        <w:t xml:space="preserve"> regulators agreed to</w:t>
      </w:r>
      <w:r w:rsidR="006904E7">
        <w:t xml:space="preserve"> </w:t>
      </w:r>
      <w:r w:rsidR="001307FE">
        <w:t>considering</w:t>
      </w:r>
      <w:r>
        <w:t xml:space="preserve"> the</w:t>
      </w:r>
      <w:r w:rsidR="006904E7">
        <w:t xml:space="preserve"> </w:t>
      </w:r>
      <w:r w:rsidR="0091318A">
        <w:t xml:space="preserve">potential </w:t>
      </w:r>
      <w:r w:rsidR="006904E7">
        <w:t>benefits</w:t>
      </w:r>
      <w:r w:rsidR="0091318A">
        <w:t xml:space="preserve"> </w:t>
      </w:r>
      <w:r w:rsidR="006904E7">
        <w:t>and harms</w:t>
      </w:r>
      <w:r w:rsidR="0091318A">
        <w:t xml:space="preserve"> of AI</w:t>
      </w:r>
      <w:r w:rsidR="006904E7">
        <w:t>, focusing on consumer protection, competition, media and the information environment, privacy and online safety.</w:t>
      </w:r>
    </w:p>
    <w:p w14:paraId="0F76A6AA" w14:textId="5C9543A3" w:rsidR="0091318A" w:rsidRDefault="0091318A" w:rsidP="0091318A">
      <w:r>
        <w:t>Through DP-REG, members engage in ongoing collaboration, information sharing and coordination on digital platform regulation</w:t>
      </w:r>
      <w:r w:rsidR="006F0281">
        <w:t>. Members engage</w:t>
      </w:r>
      <w:r>
        <w:t xml:space="preserve"> with </w:t>
      </w:r>
      <w:r w:rsidR="0050691C">
        <w:t>g</w:t>
      </w:r>
      <w:r>
        <w:t>overnment counterparts, academic experts, and industry stakeholders</w:t>
      </w:r>
      <w:r w:rsidR="006F0281">
        <w:t xml:space="preserve"> to raise awareness of challenges facing Australians on digital platforms – including the rapid growth of AI tools</w:t>
      </w:r>
      <w:r>
        <w:t>.</w:t>
      </w:r>
      <w:r w:rsidR="00BD1182">
        <w:t xml:space="preserve"> </w:t>
      </w:r>
    </w:p>
    <w:p w14:paraId="3F076446" w14:textId="3E4665A5" w:rsidR="0091318A" w:rsidRDefault="00C57D65" w:rsidP="0091318A">
      <w:r w:rsidRPr="1E604774">
        <w:rPr>
          <w:rFonts w:eastAsia="Times New Roman"/>
        </w:rPr>
        <w:t>Through a continued commitment to</w:t>
      </w:r>
      <w:r w:rsidR="00927E9D" w:rsidRPr="1E604774">
        <w:rPr>
          <w:rFonts w:eastAsia="Times New Roman"/>
        </w:rPr>
        <w:t xml:space="preserve"> build joint capacity and</w:t>
      </w:r>
      <w:r w:rsidRPr="1E604774">
        <w:rPr>
          <w:rFonts w:eastAsia="Times New Roman"/>
        </w:rPr>
        <w:t xml:space="preserve"> work end-to-end across the digital regulatory spectrum</w:t>
      </w:r>
      <w:r w:rsidR="0091318A">
        <w:t>, the forum aims to strengthen whole-of-</w:t>
      </w:r>
      <w:r w:rsidR="0050691C">
        <w:t>g</w:t>
      </w:r>
      <w:r w:rsidR="0091318A">
        <w:t>overnment responses to AI</w:t>
      </w:r>
      <w:r w:rsidR="007E6A5A">
        <w:t xml:space="preserve">, tackling </w:t>
      </w:r>
      <w:r w:rsidR="005F1C9E">
        <w:t xml:space="preserve">issues </w:t>
      </w:r>
      <w:r w:rsidR="000405BD">
        <w:t>that fall within their respective domains</w:t>
      </w:r>
      <w:r w:rsidR="0091318A">
        <w:t>.</w:t>
      </w:r>
    </w:p>
    <w:p w14:paraId="3E9B8CF1" w14:textId="13C9E4E2" w:rsidR="006F387A" w:rsidRPr="006F387A" w:rsidRDefault="006F387A" w:rsidP="006F387A">
      <w:r w:rsidRPr="006F387A">
        <w:t>DP-REG is led by the heads of each member regulator:</w:t>
      </w:r>
    </w:p>
    <w:p w14:paraId="707AD27D" w14:textId="77777777" w:rsidR="006F387A" w:rsidRPr="006F387A" w:rsidRDefault="006F387A" w:rsidP="0091318A">
      <w:pPr>
        <w:pStyle w:val="ListParagraph"/>
        <w:numPr>
          <w:ilvl w:val="0"/>
          <w:numId w:val="2"/>
        </w:numPr>
      </w:pPr>
      <w:r w:rsidRPr="006F387A">
        <w:t>Gina Cass-Gottlieb (Chair, ACCC)</w:t>
      </w:r>
    </w:p>
    <w:p w14:paraId="32E9F68E" w14:textId="77777777" w:rsidR="006F387A" w:rsidRPr="006F387A" w:rsidRDefault="006F387A" w:rsidP="0091318A">
      <w:pPr>
        <w:pStyle w:val="ListParagraph"/>
        <w:numPr>
          <w:ilvl w:val="0"/>
          <w:numId w:val="2"/>
        </w:numPr>
      </w:pPr>
      <w:r w:rsidRPr="006F387A">
        <w:t>Nerida O’Loughlin PSM (Chair, ACMA)</w:t>
      </w:r>
    </w:p>
    <w:p w14:paraId="54A463DA" w14:textId="77777777" w:rsidR="006F387A" w:rsidRPr="006F387A" w:rsidRDefault="006F387A" w:rsidP="0091318A">
      <w:pPr>
        <w:pStyle w:val="ListParagraph"/>
        <w:numPr>
          <w:ilvl w:val="0"/>
          <w:numId w:val="2"/>
        </w:numPr>
      </w:pPr>
      <w:r w:rsidRPr="006F387A">
        <w:t>Julie Inman Grant (eSafety Commissioner, eSafety)</w:t>
      </w:r>
    </w:p>
    <w:p w14:paraId="419779DD" w14:textId="79E643BC" w:rsidR="006F387A" w:rsidRDefault="006F387A" w:rsidP="0091318A">
      <w:pPr>
        <w:pStyle w:val="ListParagraph"/>
        <w:numPr>
          <w:ilvl w:val="0"/>
          <w:numId w:val="2"/>
        </w:numPr>
      </w:pPr>
      <w:proofErr w:type="spellStart"/>
      <w:r w:rsidRPr="006F387A">
        <w:t>Angelene</w:t>
      </w:r>
      <w:proofErr w:type="spellEnd"/>
      <w:r w:rsidRPr="006F387A">
        <w:t xml:space="preserve"> Falk (Australian Information Commissioner and Privacy Commissioner, OAIC).</w:t>
      </w:r>
    </w:p>
    <w:p w14:paraId="11C175F1" w14:textId="0B2EDA0E" w:rsidR="0091318A" w:rsidRPr="005F1C9E" w:rsidRDefault="0091318A" w:rsidP="0091318A">
      <w:pPr>
        <w:rPr>
          <w:i/>
          <w:iCs/>
        </w:rPr>
      </w:pPr>
      <w:r w:rsidRPr="005F1C9E">
        <w:rPr>
          <w:i/>
          <w:iCs/>
        </w:rPr>
        <w:t>This</w:t>
      </w:r>
      <w:r w:rsidR="00BD1182">
        <w:rPr>
          <w:i/>
          <w:iCs/>
        </w:rPr>
        <w:t xml:space="preserve"> </w:t>
      </w:r>
      <w:r w:rsidR="00753160">
        <w:rPr>
          <w:i/>
          <w:iCs/>
        </w:rPr>
        <w:t>communique</w:t>
      </w:r>
      <w:r w:rsidRPr="005F1C9E">
        <w:rPr>
          <w:i/>
          <w:iCs/>
        </w:rPr>
        <w:t xml:space="preserve"> is jointly released by the ACCC, ACMA, eSafety and OAIC.</w:t>
      </w:r>
    </w:p>
    <w:sectPr w:rsidR="0091318A" w:rsidRPr="005F1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D820" w14:textId="77777777" w:rsidR="00415B6F" w:rsidRDefault="00415B6F" w:rsidP="00891CF0">
      <w:pPr>
        <w:spacing w:after="0" w:line="240" w:lineRule="auto"/>
      </w:pPr>
      <w:r>
        <w:separator/>
      </w:r>
    </w:p>
  </w:endnote>
  <w:endnote w:type="continuationSeparator" w:id="0">
    <w:p w14:paraId="42E8929F" w14:textId="77777777" w:rsidR="00415B6F" w:rsidRDefault="00415B6F" w:rsidP="00891CF0">
      <w:pPr>
        <w:spacing w:after="0" w:line="240" w:lineRule="auto"/>
      </w:pPr>
      <w:r>
        <w:continuationSeparator/>
      </w:r>
    </w:p>
  </w:endnote>
  <w:endnote w:type="continuationNotice" w:id="1">
    <w:p w14:paraId="156C4AE5" w14:textId="77777777" w:rsidR="00415B6F" w:rsidRDefault="00415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9080" w14:textId="77777777" w:rsidR="00415B6F" w:rsidRDefault="00415B6F" w:rsidP="00891CF0">
      <w:pPr>
        <w:spacing w:after="0" w:line="240" w:lineRule="auto"/>
      </w:pPr>
      <w:r>
        <w:separator/>
      </w:r>
    </w:p>
  </w:footnote>
  <w:footnote w:type="continuationSeparator" w:id="0">
    <w:p w14:paraId="23631186" w14:textId="77777777" w:rsidR="00415B6F" w:rsidRDefault="00415B6F" w:rsidP="00891CF0">
      <w:pPr>
        <w:spacing w:after="0" w:line="240" w:lineRule="auto"/>
      </w:pPr>
      <w:r>
        <w:continuationSeparator/>
      </w:r>
    </w:p>
  </w:footnote>
  <w:footnote w:type="continuationNotice" w:id="1">
    <w:p w14:paraId="7478B238" w14:textId="77777777" w:rsidR="00415B6F" w:rsidRDefault="00415B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BA8"/>
    <w:multiLevelType w:val="multilevel"/>
    <w:tmpl w:val="06BA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36414"/>
    <w:multiLevelType w:val="hybridMultilevel"/>
    <w:tmpl w:val="3906F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940755">
    <w:abstractNumId w:val="0"/>
  </w:num>
  <w:num w:numId="2" w16cid:durableId="1582519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F0"/>
    <w:rsid w:val="000121A3"/>
    <w:rsid w:val="000405BD"/>
    <w:rsid w:val="000437D8"/>
    <w:rsid w:val="000710BE"/>
    <w:rsid w:val="0007742D"/>
    <w:rsid w:val="000852B8"/>
    <w:rsid w:val="000E15E6"/>
    <w:rsid w:val="001307FE"/>
    <w:rsid w:val="0013170B"/>
    <w:rsid w:val="00131E38"/>
    <w:rsid w:val="00135F1C"/>
    <w:rsid w:val="001653FD"/>
    <w:rsid w:val="0018125D"/>
    <w:rsid w:val="001B5BD5"/>
    <w:rsid w:val="001E72A3"/>
    <w:rsid w:val="001F6E1C"/>
    <w:rsid w:val="0021374C"/>
    <w:rsid w:val="00216D87"/>
    <w:rsid w:val="002265F5"/>
    <w:rsid w:val="00264CDF"/>
    <w:rsid w:val="00284847"/>
    <w:rsid w:val="00291F96"/>
    <w:rsid w:val="002A4F5C"/>
    <w:rsid w:val="002C33FD"/>
    <w:rsid w:val="002F7968"/>
    <w:rsid w:val="00390C92"/>
    <w:rsid w:val="003B5D65"/>
    <w:rsid w:val="003C4964"/>
    <w:rsid w:val="003D4CE0"/>
    <w:rsid w:val="003F05B7"/>
    <w:rsid w:val="00415B6F"/>
    <w:rsid w:val="00426078"/>
    <w:rsid w:val="004B6BE0"/>
    <w:rsid w:val="004C1C7C"/>
    <w:rsid w:val="004E2035"/>
    <w:rsid w:val="004E5B30"/>
    <w:rsid w:val="004F7152"/>
    <w:rsid w:val="0050691C"/>
    <w:rsid w:val="00534FEE"/>
    <w:rsid w:val="00575E16"/>
    <w:rsid w:val="005860B4"/>
    <w:rsid w:val="005D548C"/>
    <w:rsid w:val="005F1C9E"/>
    <w:rsid w:val="006229A9"/>
    <w:rsid w:val="006904E7"/>
    <w:rsid w:val="00693898"/>
    <w:rsid w:val="006A6C4C"/>
    <w:rsid w:val="006D322D"/>
    <w:rsid w:val="006F0281"/>
    <w:rsid w:val="006F11B2"/>
    <w:rsid w:val="006F387A"/>
    <w:rsid w:val="007049DC"/>
    <w:rsid w:val="00723AAE"/>
    <w:rsid w:val="00753160"/>
    <w:rsid w:val="00753AFA"/>
    <w:rsid w:val="00783CB8"/>
    <w:rsid w:val="007E6A5A"/>
    <w:rsid w:val="007F0748"/>
    <w:rsid w:val="008658A6"/>
    <w:rsid w:val="00871374"/>
    <w:rsid w:val="00891CF0"/>
    <w:rsid w:val="008C1B20"/>
    <w:rsid w:val="008C6F00"/>
    <w:rsid w:val="0091318A"/>
    <w:rsid w:val="009255F9"/>
    <w:rsid w:val="00927E9D"/>
    <w:rsid w:val="009623F8"/>
    <w:rsid w:val="009C0C05"/>
    <w:rsid w:val="009F1310"/>
    <w:rsid w:val="00A23BBF"/>
    <w:rsid w:val="00A37ADF"/>
    <w:rsid w:val="00AC6DD6"/>
    <w:rsid w:val="00AF7418"/>
    <w:rsid w:val="00AF7D23"/>
    <w:rsid w:val="00B26BF3"/>
    <w:rsid w:val="00B96BD3"/>
    <w:rsid w:val="00BC44EB"/>
    <w:rsid w:val="00BD1182"/>
    <w:rsid w:val="00BF4052"/>
    <w:rsid w:val="00C32310"/>
    <w:rsid w:val="00C57D65"/>
    <w:rsid w:val="00C62237"/>
    <w:rsid w:val="00C6385E"/>
    <w:rsid w:val="00C96466"/>
    <w:rsid w:val="00CA698D"/>
    <w:rsid w:val="00CE5E16"/>
    <w:rsid w:val="00D03845"/>
    <w:rsid w:val="00D1588A"/>
    <w:rsid w:val="00D478F0"/>
    <w:rsid w:val="00E357E5"/>
    <w:rsid w:val="00E42C11"/>
    <w:rsid w:val="00E55853"/>
    <w:rsid w:val="00E76515"/>
    <w:rsid w:val="00E76581"/>
    <w:rsid w:val="00EA1319"/>
    <w:rsid w:val="00F006E1"/>
    <w:rsid w:val="00F0414C"/>
    <w:rsid w:val="00F1403D"/>
    <w:rsid w:val="00F2298D"/>
    <w:rsid w:val="00F328C9"/>
    <w:rsid w:val="00F4239A"/>
    <w:rsid w:val="00F5607A"/>
    <w:rsid w:val="00F77520"/>
    <w:rsid w:val="00F808F5"/>
    <w:rsid w:val="00FB34A4"/>
    <w:rsid w:val="00FB396E"/>
    <w:rsid w:val="00FE357F"/>
    <w:rsid w:val="00FE5CDB"/>
    <w:rsid w:val="094EAA46"/>
    <w:rsid w:val="1E604774"/>
    <w:rsid w:val="21054384"/>
    <w:rsid w:val="2BDDD307"/>
    <w:rsid w:val="415059B3"/>
    <w:rsid w:val="4F74DFFD"/>
    <w:rsid w:val="64216B81"/>
    <w:rsid w:val="6D53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15CF"/>
  <w15:chartTrackingRefBased/>
  <w15:docId w15:val="{5D1B4B6E-E2DF-4AB1-A235-9C00AD34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CF0"/>
  </w:style>
  <w:style w:type="paragraph" w:styleId="Footer">
    <w:name w:val="footer"/>
    <w:basedOn w:val="Normal"/>
    <w:link w:val="FooterChar"/>
    <w:uiPriority w:val="99"/>
    <w:unhideWhenUsed/>
    <w:rsid w:val="00891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CF0"/>
  </w:style>
  <w:style w:type="character" w:styleId="Hyperlink">
    <w:name w:val="Hyperlink"/>
    <w:basedOn w:val="DefaultParagraphFont"/>
    <w:uiPriority w:val="99"/>
    <w:unhideWhenUsed/>
    <w:rsid w:val="006F3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8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1318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BF4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05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4052"/>
    <w:rPr>
      <w:sz w:val="16"/>
      <w:szCs w:val="16"/>
    </w:rPr>
  </w:style>
  <w:style w:type="paragraph" w:styleId="Revision">
    <w:name w:val="Revision"/>
    <w:hidden/>
    <w:uiPriority w:val="99"/>
    <w:semiHidden/>
    <w:rsid w:val="00FB34A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6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79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aic.gov.au/newsroom/digital-platform-regulators-forum-communique-june-202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ma.gov.au/sites/default/files/2023-09/DP-REG%20%20joint%20submission%20to%20DISR%20AI%20discussion%20paper%20-%20July%202023_Redacted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cef6f4-5c98-4d09-9f2b-7a0c73ecda0a">
      <Terms xmlns="http://schemas.microsoft.com/office/infopath/2007/PartnerControls"/>
    </lcf76f155ced4ddcb4097134ff3c332f>
    <TaxCatchAll xmlns="a9abb275-15dc-40c3-9e0c-f758c20bfa0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A07CAFB00D048B152E653E6F74809" ma:contentTypeVersion="19" ma:contentTypeDescription="Create a new document." ma:contentTypeScope="" ma:versionID="67bab3200dd58198677a01447e2da0cd">
  <xsd:schema xmlns:xsd="http://www.w3.org/2001/XMLSchema" xmlns:xs="http://www.w3.org/2001/XMLSchema" xmlns:p="http://schemas.microsoft.com/office/2006/metadata/properties" xmlns:ns2="decef6f4-5c98-4d09-9f2b-7a0c73ecda0a" xmlns:ns3="a9abb275-15dc-40c3-9e0c-f758c20bfa03" targetNamespace="http://schemas.microsoft.com/office/2006/metadata/properties" ma:root="true" ma:fieldsID="0d4497fb57baa84d927ddf529902d278" ns2:_="" ns3:_="">
    <xsd:import namespace="decef6f4-5c98-4d09-9f2b-7a0c73ecda0a"/>
    <xsd:import namespace="a9abb275-15dc-40c3-9e0c-f758c20bf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ef6f4-5c98-4d09-9f2b-7a0c73ecd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8dbb40-4f13-44e9-bf49-8a7bb6c139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bb275-15dc-40c3-9e0c-f758c20bf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b8b373-b78e-4936-88ff-f108c3a38ee1}" ma:internalName="TaxCatchAll" ma:showField="CatchAllData" ma:web="a9abb275-15dc-40c3-9e0c-f758c20bf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C3E08-8E8B-4CDF-BE4A-270405BDD6A7}">
  <ds:schemaRefs>
    <ds:schemaRef ds:uri="http://schemas.microsoft.com/office/2006/metadata/properties"/>
    <ds:schemaRef ds:uri="http://schemas.microsoft.com/office/infopath/2007/PartnerControls"/>
    <ds:schemaRef ds:uri="decef6f4-5c98-4d09-9f2b-7a0c73ecda0a"/>
    <ds:schemaRef ds:uri="a9abb275-15dc-40c3-9e0c-f758c20bfa03"/>
  </ds:schemaRefs>
</ds:datastoreItem>
</file>

<file path=customXml/itemProps2.xml><?xml version="1.0" encoding="utf-8"?>
<ds:datastoreItem xmlns:ds="http://schemas.openxmlformats.org/officeDocument/2006/customXml" ds:itemID="{35706F09-DFE9-46F9-9591-C85272402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F9336-DC28-4B76-8EF9-9D5FB5F5C8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7CEFB3-005B-4125-B20E-019AA97C3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ef6f4-5c98-4d09-9f2b-7a0c73ecda0a"/>
    <ds:schemaRef ds:uri="a9abb275-15dc-40c3-9e0c-f758c20bf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Dickins</dc:creator>
  <cp:keywords/>
  <dc:description/>
  <cp:lastModifiedBy>Peter Yates</cp:lastModifiedBy>
  <cp:revision>9</cp:revision>
  <dcterms:created xsi:type="dcterms:W3CDTF">2023-09-05T18:31:00Z</dcterms:created>
  <dcterms:modified xsi:type="dcterms:W3CDTF">2023-09-08T04:16:00Z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0x010100875A07CAFB00D048B152E653E6F74809</vt:lpwstr>
  </property>
  <property fmtid="{D5CDD505-2E9C-101B-9397-08002B2CF9AE}" pid="3" name="MediaServiceImageTags">
    <vt:lpwstr/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2023-08-31T02:27:16Z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e086abc4-e95f-4297-8081-54a63e44c586</vt:lpwstr>
  </property>
  <property fmtid="{D5CDD505-2E9C-101B-9397-08002B2CF9AE}" pid="10" name="MSIP_Label_79d889eb-932f-4752-8739-64d25806ef64_ContentBits">
    <vt:lpwstr>0</vt:lpwstr>
  </property>
</Properties>
</file>