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CDAC" w14:textId="77777777" w:rsidR="0066742F" w:rsidRDefault="0066742F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58845C2F" w14:textId="77777777" w:rsidR="0066742F" w:rsidRDefault="0066742F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510F48AB" w14:textId="37AF3B57" w:rsidR="005D3571" w:rsidRPr="001940E4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Commonwealth of Australia</w:t>
      </w:r>
    </w:p>
    <w:p w14:paraId="5263A5EE" w14:textId="77777777" w:rsidR="005D3571" w:rsidRPr="001940E4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 </w:t>
      </w:r>
    </w:p>
    <w:p w14:paraId="53E1852F" w14:textId="77777777" w:rsidR="005D3571" w:rsidRPr="001940E4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AUSTRALIAN COMMUNICATIONS AND MEDIA AUTHORITY</w:t>
      </w:r>
    </w:p>
    <w:p w14:paraId="0DBF413B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D363026" w14:textId="77777777" w:rsidR="005D3571" w:rsidRPr="00305B5C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00305B5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Notice under section 136 of the </w:t>
      </w:r>
      <w:r w:rsidRPr="00305B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Radiocommunications Act 1992</w:t>
      </w:r>
    </w:p>
    <w:p w14:paraId="22E21918" w14:textId="77777777" w:rsidR="005D3571" w:rsidRPr="001940E4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</w:p>
    <w:p w14:paraId="56E967C9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NOTIFICATION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PROPOSAL TO REVOKE THE</w:t>
      </w: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bookmarkStart w:id="0" w:name="_Hlk128036807"/>
      <w:r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RADIOCOMMUNICATIONS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OVERSEAS AMATEURS VISITING AUSTRALIA) </w:t>
      </w:r>
      <w:r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CLASS LICENCE 201</w:t>
      </w:r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5</w:t>
      </w:r>
    </w:p>
    <w:p w14:paraId="533F8174" w14:textId="77777777" w:rsidR="005D3571" w:rsidRPr="001940E4" w:rsidRDefault="005D3571" w:rsidP="005D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 </w:t>
      </w:r>
    </w:p>
    <w:p w14:paraId="46562D83" w14:textId="77777777" w:rsidR="005D3571" w:rsidRPr="001E29C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Notice is given under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sub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section 136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(2)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of the </w:t>
      </w: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 xml:space="preserve">Radiocommunications Act 1992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(the Act) 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at the Australian Communications and Media Authority (ACMA) proposes to revoke the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adiocommunications (Overseas Amateurs Visiting Australia) Class Licence 2015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(Overseas Visiting Amateurs Class Licence), which is available from the </w:t>
      </w:r>
      <w:hyperlink r:id="rId6" w:history="1">
        <w:r w:rsidRPr="00180FF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Federal Register of Legislation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</w:t>
      </w:r>
    </w:p>
    <w:p w14:paraId="731CC36B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 </w:t>
      </w:r>
    </w:p>
    <w:p w14:paraId="3181CEFE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Reasons for revocation</w:t>
      </w:r>
    </w:p>
    <w:p w14:paraId="5BEEA822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6DB51397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Overseas Visiting Amateurs 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Class Licence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authorises the operation of amateur stations in Australia by overseas visiting amateur radio operators who hold appropriate qualifications for a period of up to 90 days. </w:t>
      </w:r>
    </w:p>
    <w:p w14:paraId="56BD6FA1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70635B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September 2022, the ACMA consulted on the proposed </w:t>
      </w:r>
      <w:r w:rsidRPr="005D7E0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Radiocommunications (Amateur Stations) Class Licence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(proposed Amateur Class Licence) as part of its consultation on the </w:t>
      </w:r>
      <w:hyperlink r:id="rId7" w:history="1">
        <w:r w:rsidRPr="00AC0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proposed amateur class licensing arrangements and higher power operation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 Under the proposed amateur class licence, overseas visiting amateurs will be authorised to operate amateur stations in Australia for a period of up to 365 days. The ACMA intends to make the proposed Amateur Class Licence in December 2023, for commencement in February 2024.</w:t>
      </w:r>
    </w:p>
    <w:p w14:paraId="3EA07B2B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A1E3AF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notice informs interested parties that the ACMA intends to revoke the Overseas</w:t>
      </w:r>
      <w:r w:rsidRPr="00D66D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Visiting Amateurs Class Licence. The proposed Amateur Class Licence includes a provision to revoke the current Overseas Visiting Amateurs Class Licence. </w:t>
      </w:r>
    </w:p>
    <w:p w14:paraId="36A879DB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5792C2" w14:textId="77777777" w:rsidR="005D3571" w:rsidRDefault="005D3571" w:rsidP="005D3571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Copies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the Overseas Visiting Amateurs Class Licence, the proposed Amateur Class Licence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and planned changes to the proposed Amateur Class Licence since the September 2022 consultation 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are available on the ACMA’s website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(</w:t>
      </w:r>
      <w:hyperlink r:id="rId8" w:history="1">
        <w:r w:rsidRPr="00FD4B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AU"/>
          </w:rPr>
          <w:t>www.acma.gov.au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). 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H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ardcopies may be obtained from the ACMA by contacting:</w:t>
      </w:r>
    </w:p>
    <w:p w14:paraId="52A61243" w14:textId="77777777" w:rsidR="005D3571" w:rsidRPr="0002310E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81782DC" w14:textId="77777777" w:rsidR="005D3571" w:rsidRPr="00BD59D0" w:rsidRDefault="005D3571" w:rsidP="005D3571">
      <w:pPr>
        <w:tabs>
          <w:tab w:val="num" w:pos="2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The Manager</w:t>
      </w:r>
    </w:p>
    <w:p w14:paraId="490408B0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 xml:space="preserve">Spectrum </w:t>
      </w:r>
      <w:r>
        <w:rPr>
          <w:rFonts w:ascii="Times New Roman" w:hAnsi="Times New Roman" w:cs="Times New Roman"/>
          <w:sz w:val="24"/>
          <w:szCs w:val="24"/>
        </w:rPr>
        <w:t>Licensing Policy</w:t>
      </w:r>
      <w:r w:rsidRPr="00BD59D0">
        <w:rPr>
          <w:rFonts w:ascii="Times New Roman" w:hAnsi="Times New Roman" w:cs="Times New Roman"/>
          <w:sz w:val="24"/>
          <w:szCs w:val="24"/>
        </w:rPr>
        <w:t xml:space="preserve"> Section</w:t>
      </w:r>
    </w:p>
    <w:p w14:paraId="3ACE2ED1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Australian Communications and Media Authority</w:t>
      </w:r>
    </w:p>
    <w:p w14:paraId="12E6CA77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 xml:space="preserve">PO Box </w:t>
      </w:r>
      <w:r>
        <w:rPr>
          <w:rFonts w:ascii="Times New Roman" w:hAnsi="Times New Roman" w:cs="Times New Roman"/>
          <w:sz w:val="24"/>
          <w:szCs w:val="24"/>
        </w:rPr>
        <w:t>13112</w:t>
      </w:r>
    </w:p>
    <w:p w14:paraId="3AF1F619" w14:textId="77777777" w:rsidR="005D3571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Courts</w:t>
      </w:r>
    </w:p>
    <w:p w14:paraId="6F7ADFC4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Melbourne VIC</w:t>
      </w:r>
      <w:r w:rsidRPr="00BD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8010</w:t>
      </w:r>
    </w:p>
    <w:p w14:paraId="57E7555E" w14:textId="77777777" w:rsidR="005D3571" w:rsidRDefault="005D3571" w:rsidP="005D3571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60C2D807" w14:textId="77777777" w:rsidR="005D3571" w:rsidRPr="00BD59D0" w:rsidRDefault="005D3571" w:rsidP="005D3571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>Telephone: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9963 6785</w:t>
      </w:r>
    </w:p>
    <w:p w14:paraId="2DE67F6D" w14:textId="77777777" w:rsidR="005D3571" w:rsidRDefault="005D3571" w:rsidP="005D35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Email: 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hyperlink r:id="rId9" w:history="1">
        <w:r w:rsidRPr="00B0046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SLPSConsultations@acma.gov.au</w:t>
        </w:r>
      </w:hyperlink>
    </w:p>
    <w:p w14:paraId="7EB34E3D" w14:textId="77777777" w:rsidR="005D3571" w:rsidRPr="00BD59D0" w:rsidRDefault="005D3571" w:rsidP="005D35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CD6B9A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46A5CD15" w14:textId="77777777" w:rsidR="005D3571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5800D42D" w14:textId="77777777" w:rsidR="0066742F" w:rsidRDefault="0066742F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39EFBA7E" w14:textId="77777777" w:rsidR="0066742F" w:rsidRDefault="0066742F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26436341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lastRenderedPageBreak/>
        <w:t>Comments</w:t>
      </w:r>
    </w:p>
    <w:p w14:paraId="02438457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338BB45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Under section 136 of the Act, the ACMA is seeking representations about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proposal to revoke the Overseas Visiting Amateurs Class Licence</w:t>
      </w:r>
      <w:r w:rsidRPr="009E3CF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. </w:t>
      </w:r>
    </w:p>
    <w:p w14:paraId="627532B7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5276F92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Interested persons are invited to make representations about the proposed variation no later than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Pr="007772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29 September 2023</w:t>
      </w:r>
      <w:r w:rsidRPr="00DC405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.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Representations should be in writing and should be addressed to:</w:t>
      </w:r>
    </w:p>
    <w:p w14:paraId="14F00CC2" w14:textId="77777777" w:rsidR="005D3571" w:rsidRPr="001940E4" w:rsidRDefault="005D3571" w:rsidP="005D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8262459" w14:textId="77777777" w:rsidR="005D3571" w:rsidRPr="00BD59D0" w:rsidRDefault="005D3571" w:rsidP="005D3571">
      <w:pPr>
        <w:tabs>
          <w:tab w:val="num" w:pos="2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The Manager</w:t>
      </w:r>
    </w:p>
    <w:p w14:paraId="4A4D5B2C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 xml:space="preserve">Spectrum </w:t>
      </w:r>
      <w:r>
        <w:rPr>
          <w:rFonts w:ascii="Times New Roman" w:hAnsi="Times New Roman" w:cs="Times New Roman"/>
          <w:sz w:val="24"/>
          <w:szCs w:val="24"/>
        </w:rPr>
        <w:t>Licensing Policy</w:t>
      </w:r>
      <w:r w:rsidRPr="00BD59D0">
        <w:rPr>
          <w:rFonts w:ascii="Times New Roman" w:hAnsi="Times New Roman" w:cs="Times New Roman"/>
          <w:sz w:val="24"/>
          <w:szCs w:val="24"/>
        </w:rPr>
        <w:t xml:space="preserve"> Section</w:t>
      </w:r>
    </w:p>
    <w:p w14:paraId="14AF95F5" w14:textId="77777777" w:rsidR="005D3571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Australian Communications and Media Authority</w:t>
      </w:r>
    </w:p>
    <w:p w14:paraId="2F188BDB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 xml:space="preserve">PO Box </w:t>
      </w:r>
      <w:r>
        <w:rPr>
          <w:rFonts w:ascii="Times New Roman" w:hAnsi="Times New Roman" w:cs="Times New Roman"/>
          <w:sz w:val="24"/>
          <w:szCs w:val="24"/>
        </w:rPr>
        <w:t>13112</w:t>
      </w:r>
    </w:p>
    <w:p w14:paraId="5BBA1EB5" w14:textId="77777777" w:rsidR="005D3571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Courts</w:t>
      </w:r>
    </w:p>
    <w:p w14:paraId="0E38F0E8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Melbourne VIC</w:t>
      </w:r>
      <w:r w:rsidRPr="00BD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8010</w:t>
      </w:r>
    </w:p>
    <w:p w14:paraId="397E9E04" w14:textId="77777777" w:rsidR="005D3571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980DFF6" w14:textId="77777777" w:rsidR="005D3571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by email to: </w:t>
      </w:r>
      <w:hyperlink r:id="rId10" w:history="1">
        <w:r w:rsidRPr="00B0046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SLPSConsultations@acma.gov.au</w:t>
        </w:r>
      </w:hyperlink>
    </w:p>
    <w:p w14:paraId="701CB868" w14:textId="77777777" w:rsidR="005D3571" w:rsidRPr="00BD59D0" w:rsidRDefault="005D3571" w:rsidP="005D357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DB5808" w14:textId="77777777" w:rsidR="005D3571" w:rsidRPr="00F00DE2" w:rsidRDefault="005D3571" w:rsidP="005D3571">
      <w:pPr>
        <w:shd w:val="clear" w:color="auto" w:fill="FFFFFF"/>
        <w:spacing w:after="0" w:line="240" w:lineRule="auto"/>
        <w:jc w:val="center"/>
      </w:pPr>
    </w:p>
    <w:p w14:paraId="206578F5" w14:textId="77777777" w:rsidR="00102CC7" w:rsidRDefault="00102CC7"/>
    <w:sectPr w:rsidR="00102CC7" w:rsidSect="005A68C3">
      <w:pgSz w:w="11907" w:h="16840" w:code="9"/>
      <w:pgMar w:top="1134" w:right="1134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986B" w14:textId="77777777" w:rsidR="005D3571" w:rsidRDefault="005D3571" w:rsidP="005D3571">
      <w:pPr>
        <w:spacing w:after="0" w:line="240" w:lineRule="auto"/>
      </w:pPr>
      <w:r>
        <w:separator/>
      </w:r>
    </w:p>
  </w:endnote>
  <w:endnote w:type="continuationSeparator" w:id="0">
    <w:p w14:paraId="128F495C" w14:textId="77777777" w:rsidR="005D3571" w:rsidRDefault="005D3571" w:rsidP="005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F23B" w14:textId="77777777" w:rsidR="005D3571" w:rsidRDefault="005D3571" w:rsidP="005D3571">
      <w:pPr>
        <w:spacing w:after="0" w:line="240" w:lineRule="auto"/>
      </w:pPr>
      <w:r>
        <w:separator/>
      </w:r>
    </w:p>
  </w:footnote>
  <w:footnote w:type="continuationSeparator" w:id="0">
    <w:p w14:paraId="1978B8E5" w14:textId="77777777" w:rsidR="005D3571" w:rsidRDefault="005D3571" w:rsidP="005D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1"/>
    <w:rsid w:val="00102CC7"/>
    <w:rsid w:val="00267805"/>
    <w:rsid w:val="003F7C9B"/>
    <w:rsid w:val="005D3571"/>
    <w:rsid w:val="0066742F"/>
    <w:rsid w:val="007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6D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1"/>
  </w:style>
  <w:style w:type="character" w:styleId="Hyperlink">
    <w:name w:val="Hyperlink"/>
    <w:basedOn w:val="DefaultParagraphFont"/>
    <w:uiPriority w:val="99"/>
    <w:unhideWhenUsed/>
    <w:rsid w:val="005D357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3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ma.gov.au/consultations/2022-09/proposed-amateur-class-licensing-arrangements-and-higher-power-operation-consultation-31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tion.gov.au/Details/F2023C007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LPSConsultations@acma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LPSConsultations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2549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2023-08-25T02:49:00Z</dcterms:created>
  <dcterms:modified xsi:type="dcterms:W3CDTF">2023-08-29T01:49:00Z</dcterms:modified>
</cp:coreProperties>
</file>