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D7FB" w14:textId="7AB89669" w:rsidR="00F06E14" w:rsidRPr="00E162C4" w:rsidRDefault="004723AA" w:rsidP="00A51D1A">
      <w:pPr>
        <w:pStyle w:val="Reporttitle"/>
      </w:pPr>
      <w:r>
        <w:t>Addendum</w:t>
      </w:r>
    </w:p>
    <w:p w14:paraId="2771D861" w14:textId="77777777" w:rsidR="004723AA" w:rsidRDefault="004723AA" w:rsidP="00D1778D">
      <w:pPr>
        <w:pStyle w:val="Reportdate"/>
        <w:spacing w:after="120"/>
        <w:rPr>
          <w:caps w:val="0"/>
          <w:spacing w:val="-28"/>
          <w:sz w:val="53"/>
        </w:rPr>
      </w:pPr>
      <w:r w:rsidRPr="004723AA">
        <w:rPr>
          <w:caps w:val="0"/>
          <w:spacing w:val="-28"/>
          <w:sz w:val="53"/>
        </w:rPr>
        <w:t>Proposal to vary the Tamworth licence area plan – consultation 41/2022</w:t>
      </w:r>
    </w:p>
    <w:p w14:paraId="2379FEF4" w14:textId="23F7F6D4" w:rsidR="00C97736" w:rsidRPr="00E162C4" w:rsidRDefault="004723AA" w:rsidP="00EC2B68">
      <w:pPr>
        <w:pStyle w:val="Reportdate"/>
        <w:spacing w:after="720"/>
        <w:rPr>
          <w:rFonts w:cs="Arial"/>
        </w:rPr>
        <w:sectPr w:rsidR="00C97736" w:rsidRPr="00E162C4" w:rsidSect="0021426C">
          <w:headerReference w:type="default" r:id="rId8"/>
          <w:footerReference w:type="default" r:id="rId9"/>
          <w:pgSz w:w="11906" w:h="16838" w:code="9"/>
          <w:pgMar w:top="3924" w:right="992" w:bottom="1440" w:left="1134" w:header="709" w:footer="454" w:gutter="0"/>
          <w:cols w:space="708"/>
          <w:docGrid w:linePitch="360"/>
        </w:sectPr>
      </w:pPr>
      <w:r>
        <w:t>July</w:t>
      </w:r>
      <w:r w:rsidR="00BD4421" w:rsidRPr="00E162C4">
        <w:t xml:space="preserve"> 20</w:t>
      </w:r>
      <w:r w:rsidR="008E0428" w:rsidRPr="00E162C4">
        <w:t>2</w:t>
      </w:r>
      <w:r w:rsidR="008500E5">
        <w:t>3</w:t>
      </w:r>
    </w:p>
    <w:p w14:paraId="1A369030" w14:textId="77777777" w:rsidR="0005011A" w:rsidRPr="00E162C4" w:rsidRDefault="0005011A" w:rsidP="00FC07B9">
      <w:pPr>
        <w:pStyle w:val="ACMACorporateAddressHeader"/>
      </w:pPr>
      <w:r w:rsidRPr="00E162C4">
        <w:lastRenderedPageBreak/>
        <w:t>Canberra</w:t>
      </w:r>
    </w:p>
    <w:p w14:paraId="3A464818"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3548A593" w14:textId="77777777" w:rsidR="0005011A" w:rsidRPr="00E162C4" w:rsidRDefault="0005011A" w:rsidP="00FC07B9">
      <w:pPr>
        <w:pStyle w:val="ACMACorporateAddresses"/>
      </w:pPr>
      <w:r w:rsidRPr="00E162C4">
        <w:t>PO Box 78</w:t>
      </w:r>
      <w:r w:rsidRPr="00E162C4">
        <w:br/>
        <w:t>Belconnen ACT 2616</w:t>
      </w:r>
    </w:p>
    <w:p w14:paraId="3F04BE9C"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34114814" w14:textId="77777777" w:rsidR="0005011A" w:rsidRPr="00E162C4" w:rsidRDefault="0005011A" w:rsidP="00FC07B9">
      <w:pPr>
        <w:pStyle w:val="ACMACorporateAddressHeader"/>
      </w:pPr>
      <w:r w:rsidRPr="00E162C4">
        <w:t>Melbourne</w:t>
      </w:r>
    </w:p>
    <w:p w14:paraId="16070634"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2685B1B0"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71FE7AA3"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4AB3A6EA" w14:textId="77777777" w:rsidR="0005011A" w:rsidRPr="00E162C4" w:rsidRDefault="0005011A" w:rsidP="00FC07B9">
      <w:pPr>
        <w:pStyle w:val="ACMACorporateAddressHeader"/>
      </w:pPr>
      <w:r w:rsidRPr="00E162C4">
        <w:t>Sydney</w:t>
      </w:r>
    </w:p>
    <w:p w14:paraId="691747D5"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D2B94A4"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4BF21E63"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22848865" w14:textId="77777777" w:rsidR="00140318" w:rsidRPr="00E162C4" w:rsidRDefault="00140318" w:rsidP="00FC07B9">
      <w:pPr>
        <w:pStyle w:val="ACMACopyrightHeader"/>
      </w:pPr>
      <w:r w:rsidRPr="00E162C4">
        <w:t>Copyright notice</w:t>
      </w:r>
    </w:p>
    <w:p w14:paraId="517148A8" w14:textId="77777777" w:rsidR="00140318" w:rsidRPr="00E162C4" w:rsidRDefault="00623FF9" w:rsidP="00623FF9">
      <w:pPr>
        <w:pStyle w:val="ACMACClogo"/>
      </w:pPr>
      <w:r w:rsidRPr="00E162C4">
        <w:rPr>
          <w:noProof/>
        </w:rPr>
        <w:drawing>
          <wp:inline distT="0" distB="0" distL="0" distR="0" wp14:anchorId="659271E7" wp14:editId="3E28988A">
            <wp:extent cx="838200" cy="295275"/>
            <wp:effectExtent l="0" t="0" r="0" b="0"/>
            <wp:docPr id="1" name="Picture 1" title="Creative Common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pic:spPr>
                </pic:pic>
              </a:graphicData>
            </a:graphic>
          </wp:inline>
        </w:drawing>
      </w:r>
    </w:p>
    <w:p w14:paraId="01FD3731" w14:textId="77777777" w:rsidR="00AA2DE5" w:rsidRPr="00E162C4" w:rsidRDefault="00C50BD3" w:rsidP="00AA2DE5">
      <w:pPr>
        <w:pStyle w:val="ACMACorporateAddresses"/>
        <w:rPr>
          <w:rStyle w:val="Hyperlink"/>
        </w:rPr>
      </w:pPr>
      <w:hyperlink r:id="rId12" w:history="1">
        <w:r w:rsidR="00AA2DE5" w:rsidRPr="00E162C4">
          <w:rPr>
            <w:rStyle w:val="Hyperlink"/>
          </w:rPr>
          <w:t>https://creativecommons.org/licenses/by/4.0/</w:t>
        </w:r>
      </w:hyperlink>
    </w:p>
    <w:p w14:paraId="6A3B0453"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7521E6D4"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30A13B78" w14:textId="77777777" w:rsidR="00AA2DE5" w:rsidRPr="00E162C4" w:rsidRDefault="00AA2DE5" w:rsidP="00AA2DE5">
      <w:pPr>
        <w:pStyle w:val="ACMACorporateAddresses"/>
      </w:pPr>
      <w:r w:rsidRPr="00E162C4">
        <w:t>All other rights are reserved.</w:t>
      </w:r>
    </w:p>
    <w:p w14:paraId="3473262A"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08BDC3E" w14:textId="77777777" w:rsidR="00AA2DE5" w:rsidRPr="00E162C4" w:rsidRDefault="00AA2DE5" w:rsidP="00AA2DE5">
      <w:pPr>
        <w:pStyle w:val="ACMACorporateAddresses"/>
      </w:pPr>
      <w:r w:rsidRPr="00E162C4">
        <w:t>Written enquiries may be sent to:</w:t>
      </w:r>
    </w:p>
    <w:p w14:paraId="508D1F33"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3" w:history="1">
        <w:r w:rsidRPr="00E162C4">
          <w:rPr>
            <w:rStyle w:val="Hyperlink"/>
          </w:rPr>
          <w:t>info@acma.gov.au</w:t>
        </w:r>
      </w:hyperlink>
    </w:p>
    <w:p w14:paraId="5E871A63" w14:textId="464C64F6" w:rsidR="004D56FF" w:rsidRPr="00E162C4" w:rsidRDefault="004D56FF">
      <w:pPr>
        <w:rPr>
          <w:rFonts w:cs="Arial"/>
        </w:rPr>
        <w:sectPr w:rsidR="004D56FF" w:rsidRPr="00E162C4" w:rsidSect="00C77380">
          <w:headerReference w:type="even" r:id="rId14"/>
          <w:headerReference w:type="default" r:id="rId15"/>
          <w:footerReference w:type="even" r:id="rId16"/>
          <w:footerReference w:type="default" r:id="rId17"/>
          <w:footerReference w:type="first" r:id="rId18"/>
          <w:pgSz w:w="11906" w:h="16838" w:code="9"/>
          <w:pgMar w:top="3646" w:right="3101" w:bottom="1134" w:left="1134" w:header="709" w:footer="119" w:gutter="0"/>
          <w:cols w:space="708"/>
          <w:titlePg/>
          <w:docGrid w:linePitch="360"/>
        </w:sectPr>
      </w:pPr>
    </w:p>
    <w:p w14:paraId="000C276E" w14:textId="218D2E25" w:rsidR="009D6C71" w:rsidRPr="00E162C4" w:rsidRDefault="00B2452E" w:rsidP="009174F3">
      <w:pPr>
        <w:pStyle w:val="Execsummaryheading"/>
      </w:pPr>
      <w:bookmarkStart w:id="0" w:name="_Toc138841970"/>
      <w:r>
        <w:lastRenderedPageBreak/>
        <w:t>S</w:t>
      </w:r>
      <w:r w:rsidR="009D6C71" w:rsidRPr="00E162C4">
        <w:t>ummary</w:t>
      </w:r>
      <w:bookmarkEnd w:id="0"/>
    </w:p>
    <w:p w14:paraId="3E43A21D" w14:textId="120F84F3" w:rsidR="004723AA" w:rsidRDefault="00DC3C02" w:rsidP="004723AA">
      <w:pPr>
        <w:pStyle w:val="Paragraph"/>
      </w:pPr>
      <w:bookmarkStart w:id="1" w:name="_Toc433122125"/>
      <w:r>
        <w:t>In December 2022, t</w:t>
      </w:r>
      <w:r w:rsidR="004723AA" w:rsidRPr="00E162C4">
        <w:t xml:space="preserve">he </w:t>
      </w:r>
      <w:r w:rsidR="004723AA">
        <w:t xml:space="preserve">Australian Communications and Media Authority </w:t>
      </w:r>
      <w:r w:rsidR="00322BF9">
        <w:t xml:space="preserve">(ACMA) </w:t>
      </w:r>
      <w:r>
        <w:t>released a consultation paper regarding</w:t>
      </w:r>
      <w:r w:rsidR="004723AA">
        <w:t xml:space="preserve"> proposed changes to the </w:t>
      </w:r>
      <w:hyperlink r:id="rId19" w:history="1">
        <w:r w:rsidR="004723AA" w:rsidRPr="00D1778D">
          <w:rPr>
            <w:rStyle w:val="Hyperlink"/>
          </w:rPr>
          <w:t>Licence Area Plan – Tamworth (Radio) August 1998</w:t>
        </w:r>
      </w:hyperlink>
      <w:r w:rsidR="004723AA">
        <w:t xml:space="preserve"> (Tamworth LAP).</w:t>
      </w:r>
    </w:p>
    <w:p w14:paraId="74A70363" w14:textId="4C49FFFC" w:rsidR="00DC3C02" w:rsidRDefault="00DC3C02" w:rsidP="004723AA">
      <w:pPr>
        <w:pStyle w:val="Paragraph"/>
      </w:pPr>
      <w:r w:rsidRPr="00DC3C02">
        <w:t xml:space="preserve">The consultation paper and draft instrument proposed a maximum </w:t>
      </w:r>
      <w:r w:rsidR="00B957D8">
        <w:t>antenna</w:t>
      </w:r>
      <w:r w:rsidR="00B957D8" w:rsidRPr="00DC3C02">
        <w:t xml:space="preserve"> </w:t>
      </w:r>
      <w:r w:rsidRPr="00DC3C02">
        <w:t xml:space="preserve">height of 40 m for the main transmitters of both </w:t>
      </w:r>
      <w:r w:rsidR="00C27F24">
        <w:t xml:space="preserve">2TM and 2TTT </w:t>
      </w:r>
      <w:r w:rsidRPr="00DC3C02">
        <w:t>commercial</w:t>
      </w:r>
      <w:r w:rsidR="00C27F24">
        <w:t xml:space="preserve"> radio broadcasting</w:t>
      </w:r>
      <w:r w:rsidRPr="00DC3C02">
        <w:t xml:space="preserve"> services as part of an AM</w:t>
      </w:r>
      <w:r w:rsidR="00322BF9">
        <w:t>–</w:t>
      </w:r>
      <w:r w:rsidRPr="00DC3C02">
        <w:t xml:space="preserve">FM conversion. </w:t>
      </w:r>
      <w:r w:rsidR="00616F66">
        <w:t>T</w:t>
      </w:r>
      <w:r w:rsidRPr="00DC3C02">
        <w:t xml:space="preserve">he proposed maximum </w:t>
      </w:r>
      <w:r w:rsidR="00B957D8">
        <w:t>antenna</w:t>
      </w:r>
      <w:r w:rsidR="00B957D8" w:rsidRPr="00DC3C02">
        <w:t xml:space="preserve"> </w:t>
      </w:r>
      <w:r w:rsidRPr="00DC3C02">
        <w:t>height should have been 46</w:t>
      </w:r>
      <w:r w:rsidR="00322BF9">
        <w:t xml:space="preserve"> </w:t>
      </w:r>
      <w:r w:rsidRPr="00DC3C02">
        <w:t>m.</w:t>
      </w:r>
      <w:r>
        <w:t xml:space="preserve"> </w:t>
      </w:r>
    </w:p>
    <w:p w14:paraId="48355248" w14:textId="48F7DE53" w:rsidR="00BC6E18" w:rsidRDefault="00322BF9" w:rsidP="00D1778D">
      <w:pPr>
        <w:pStyle w:val="Paragraphbeforelist"/>
      </w:pPr>
      <w:r>
        <w:t>We</w:t>
      </w:r>
      <w:r w:rsidR="00DC3C02">
        <w:t xml:space="preserve"> </w:t>
      </w:r>
      <w:r w:rsidR="00DC3C02" w:rsidRPr="00DC3C02">
        <w:t xml:space="preserve">have conducted further engineering assessments and confirm that there is negligible difference between coverage, overspill and interference risk </w:t>
      </w:r>
      <w:r w:rsidR="00A727C3">
        <w:t>to details provided in the consultation paper.</w:t>
      </w:r>
      <w:r w:rsidR="00DC3C02">
        <w:t xml:space="preserve"> </w:t>
      </w:r>
      <w:r w:rsidR="00BE5029">
        <w:t>Specific findings are summarised below</w:t>
      </w:r>
      <w:r>
        <w:t>:</w:t>
      </w:r>
    </w:p>
    <w:p w14:paraId="14BDA6BB" w14:textId="08D741F2" w:rsidR="00BC6E18" w:rsidRDefault="00BC6E18" w:rsidP="00BC6E18">
      <w:pPr>
        <w:pStyle w:val="Bulletlevel1"/>
      </w:pPr>
      <w:r>
        <w:t>The combined coverage loss as a percentage of the Tamworth RA1 population remains consistent with the consultation paper.</w:t>
      </w:r>
      <w:r w:rsidDel="00C15243">
        <w:t xml:space="preserve"> However, the underlying prediction </w:t>
      </w:r>
      <w:r>
        <w:t>model</w:t>
      </w:r>
      <w:r w:rsidR="00C37F56">
        <w:t>ling</w:t>
      </w:r>
      <w:r>
        <w:t xml:space="preserve"> present</w:t>
      </w:r>
      <w:r w:rsidR="00C37F56">
        <w:t>s</w:t>
      </w:r>
      <w:r w:rsidDel="00C15243">
        <w:t xml:space="preserve"> slightly different figures</w:t>
      </w:r>
      <w:r w:rsidR="0094153A" w:rsidDel="00C15243">
        <w:t xml:space="preserve"> with</w:t>
      </w:r>
      <w:r w:rsidR="00C15243" w:rsidDel="00C15243">
        <w:t xml:space="preserve"> an increase of</w:t>
      </w:r>
      <w:r w:rsidDel="00C15243">
        <w:t xml:space="preserve"> approximately </w:t>
      </w:r>
      <w:r w:rsidR="00322BF9">
        <w:br/>
      </w:r>
      <w:r w:rsidR="00E1200B">
        <w:t xml:space="preserve">100 </w:t>
      </w:r>
      <w:r w:rsidDel="00C15243">
        <w:t xml:space="preserve">people using the ITU 15461-1 model and decrease by approximately </w:t>
      </w:r>
      <w:r w:rsidR="00322BF9">
        <w:br/>
      </w:r>
      <w:r w:rsidDel="00C15243">
        <w:t>130 people using the CRC predict model</w:t>
      </w:r>
      <w:r>
        <w:t xml:space="preserve">.  </w:t>
      </w:r>
    </w:p>
    <w:p w14:paraId="4AB222E8" w14:textId="6818F9BB" w:rsidR="00BC6E18" w:rsidRDefault="00BC6E18" w:rsidP="00BC6E18">
      <w:pPr>
        <w:pStyle w:val="Bulletlevel1"/>
      </w:pPr>
      <w:r>
        <w:t xml:space="preserve">Overspill is predicted to increase by </w:t>
      </w:r>
      <w:r w:rsidR="009D0926">
        <w:t xml:space="preserve">up to </w:t>
      </w:r>
      <w:r>
        <w:t xml:space="preserve">approximately </w:t>
      </w:r>
      <w:r w:rsidR="003A3317">
        <w:t xml:space="preserve">40 </w:t>
      </w:r>
      <w:r>
        <w:t>additional people in the Armidale RA1 licence area</w:t>
      </w:r>
      <w:r w:rsidR="00322BF9">
        <w:t>,</w:t>
      </w:r>
      <w:r>
        <w:t xml:space="preserve"> and</w:t>
      </w:r>
      <w:r w:rsidR="009D0926">
        <w:t xml:space="preserve"> up to</w:t>
      </w:r>
      <w:r>
        <w:t xml:space="preserve"> approximately</w:t>
      </w:r>
      <w:r w:rsidR="00E21EEE">
        <w:t xml:space="preserve"> 110</w:t>
      </w:r>
      <w:r>
        <w:t xml:space="preserve"> additional people within the Gunnedah RA1 licence area. However, this overspill remains a reduction when compared to AM overspill. </w:t>
      </w:r>
      <w:r w:rsidR="00232F32">
        <w:t xml:space="preserve">There is no change to overspill figures to </w:t>
      </w:r>
      <w:r w:rsidR="00C85DCA" w:rsidRPr="00C85DCA">
        <w:t xml:space="preserve">the Remote Commercial </w:t>
      </w:r>
      <w:r w:rsidR="00154E04">
        <w:t xml:space="preserve">Radio Service </w:t>
      </w:r>
      <w:r w:rsidR="00C85DCA" w:rsidRPr="00C85DCA">
        <w:t>North East Zone RA1 licence area</w:t>
      </w:r>
      <w:r w:rsidR="00467DFF">
        <w:t>.</w:t>
      </w:r>
    </w:p>
    <w:p w14:paraId="2EF2095B" w14:textId="020FDFC4" w:rsidR="00BC6E18" w:rsidRDefault="00BC6E18" w:rsidP="00BC6E18">
      <w:pPr>
        <w:pStyle w:val="Bulletlevel1"/>
      </w:pPr>
      <w:r>
        <w:t xml:space="preserve">Interference to the 2TM main transmitter is predicted to reduce by approximately 120 people using the ITU 15461-1 model and increase by approximately </w:t>
      </w:r>
      <w:r w:rsidR="00322BF9">
        <w:br/>
      </w:r>
      <w:r>
        <w:t xml:space="preserve">110 people using the CRC predict model. </w:t>
      </w:r>
    </w:p>
    <w:p w14:paraId="34B2C6AB" w14:textId="21316423" w:rsidR="00BC6E18" w:rsidRDefault="00BC6E18" w:rsidP="00BC6E18">
      <w:pPr>
        <w:pStyle w:val="Bulletlevel1last"/>
      </w:pPr>
      <w:r>
        <w:t xml:space="preserve">There is a </w:t>
      </w:r>
      <w:r w:rsidR="00720C2F">
        <w:t xml:space="preserve">very </w:t>
      </w:r>
      <w:r>
        <w:t>minor increase to interfere</w:t>
      </w:r>
      <w:r w:rsidR="00F8677A">
        <w:t>nce</w:t>
      </w:r>
      <w:r>
        <w:t xml:space="preserve"> caused to the </w:t>
      </w:r>
      <w:r w:rsidR="00322BF9">
        <w:t>high-power open narrowcasting (</w:t>
      </w:r>
      <w:r>
        <w:t>HPON</w:t>
      </w:r>
      <w:r w:rsidR="00322BF9">
        <w:t>)</w:t>
      </w:r>
      <w:r>
        <w:t xml:space="preserve"> </w:t>
      </w:r>
      <w:r w:rsidR="00322BF9">
        <w:t xml:space="preserve">service that </w:t>
      </w:r>
      <w:r>
        <w:t>serv</w:t>
      </w:r>
      <w:r w:rsidR="00322BF9">
        <w:t>es</w:t>
      </w:r>
      <w:r>
        <w:t xml:space="preserve"> Gunnedah</w:t>
      </w:r>
      <w:r w:rsidR="00322BF9">
        <w:t>,</w:t>
      </w:r>
      <w:r>
        <w:t xml:space="preserve"> affecting less than </w:t>
      </w:r>
      <w:r w:rsidR="00322BF9">
        <w:br/>
      </w:r>
      <w:r w:rsidR="00E249D3">
        <w:t>20</w:t>
      </w:r>
      <w:r w:rsidR="00720C2F">
        <w:t xml:space="preserve"> </w:t>
      </w:r>
      <w:r>
        <w:t>additional people.</w:t>
      </w:r>
    </w:p>
    <w:p w14:paraId="115D8A2E" w14:textId="7C7590D2" w:rsidR="00170F6B" w:rsidRDefault="00F55920" w:rsidP="00B2452E">
      <w:pPr>
        <w:pStyle w:val="Paragraph"/>
      </w:pPr>
      <w:r w:rsidRPr="00F55920">
        <w:t xml:space="preserve">There are no other predicted effects resulting from the increased </w:t>
      </w:r>
      <w:r w:rsidR="003D0A08">
        <w:t>antenna</w:t>
      </w:r>
      <w:r w:rsidR="003D0A08" w:rsidRPr="00F55920">
        <w:t xml:space="preserve"> </w:t>
      </w:r>
      <w:r w:rsidRPr="00F55920">
        <w:t xml:space="preserve">height. </w:t>
      </w:r>
    </w:p>
    <w:p w14:paraId="1C2DB41F" w14:textId="3D4315EC" w:rsidR="00B2452E" w:rsidRDefault="00B2452E" w:rsidP="00D1778D">
      <w:pPr>
        <w:pStyle w:val="Paragraphbeforelist"/>
      </w:pPr>
      <w:r>
        <w:t xml:space="preserve">The draft variation instrument, </w:t>
      </w:r>
      <w:r w:rsidRPr="00D1778D">
        <w:t xml:space="preserve">Variation to Licence Area Plan – Tamworth Radio </w:t>
      </w:r>
      <w:r w:rsidR="00FC0535">
        <w:br/>
      </w:r>
      <w:r w:rsidRPr="00D1778D">
        <w:t>2023 (No.1)</w:t>
      </w:r>
      <w:r w:rsidR="00C22B0A">
        <w:t>,</w:t>
      </w:r>
      <w:r>
        <w:t xml:space="preserve"> </w:t>
      </w:r>
      <w:r w:rsidR="00FC0535">
        <w:t xml:space="preserve">which </w:t>
      </w:r>
      <w:r>
        <w:t>would give effect to the proposed changes</w:t>
      </w:r>
      <w:r w:rsidR="00C22B0A">
        <w:t>,</w:t>
      </w:r>
      <w:r>
        <w:t xml:space="preserve"> has been modified </w:t>
      </w:r>
      <w:r w:rsidR="00FC0535">
        <w:br/>
      </w:r>
      <w:r>
        <w:t xml:space="preserve">and is available alongside this paper on the </w:t>
      </w:r>
      <w:r w:rsidR="00FC0535">
        <w:t>consultation web page</w:t>
      </w:r>
      <w:r>
        <w:t xml:space="preserve">. Specific modifications are: </w:t>
      </w:r>
    </w:p>
    <w:p w14:paraId="75B00ECD" w14:textId="6D4864BB" w:rsidR="00B2452E" w:rsidRDefault="00B2452E" w:rsidP="006D510F">
      <w:pPr>
        <w:pStyle w:val="Bulletlevel1"/>
      </w:pPr>
      <w:r>
        <w:t xml:space="preserve">Attachment 1.6 </w:t>
      </w:r>
      <w:r w:rsidR="00FC0535">
        <w:t>‘</w:t>
      </w:r>
      <w:r>
        <w:t>maximum antenna height</w:t>
      </w:r>
      <w:r w:rsidR="00FC0535">
        <w:t>’</w:t>
      </w:r>
      <w:r>
        <w:t xml:space="preserve"> </w:t>
      </w:r>
      <w:r w:rsidR="00300754">
        <w:t>will increase from 40</w:t>
      </w:r>
      <w:r w:rsidR="00FC0535">
        <w:t xml:space="preserve"> </w:t>
      </w:r>
      <w:r w:rsidR="00300754">
        <w:t>m to 46</w:t>
      </w:r>
      <w:r w:rsidR="00FC0535">
        <w:t xml:space="preserve"> </w:t>
      </w:r>
      <w:r w:rsidR="00300754">
        <w:t>m.</w:t>
      </w:r>
    </w:p>
    <w:p w14:paraId="089E8D20" w14:textId="6799AFB9" w:rsidR="006D510F" w:rsidRDefault="006D510F" w:rsidP="006D510F">
      <w:pPr>
        <w:pStyle w:val="Bulletlevel1last"/>
      </w:pPr>
      <w:r>
        <w:t xml:space="preserve">Attachment 1.7A </w:t>
      </w:r>
      <w:r w:rsidR="00FC0535">
        <w:t>‘</w:t>
      </w:r>
      <w:r>
        <w:t>maximum antenna height</w:t>
      </w:r>
      <w:r w:rsidR="00FC0535">
        <w:t>’</w:t>
      </w:r>
      <w:r>
        <w:t xml:space="preserve"> will increase from 40</w:t>
      </w:r>
      <w:r w:rsidR="00FC0535">
        <w:t xml:space="preserve"> </w:t>
      </w:r>
      <w:r>
        <w:t>m to 46</w:t>
      </w:r>
      <w:r w:rsidR="00FC0535">
        <w:t xml:space="preserve"> </w:t>
      </w:r>
      <w:r>
        <w:t>m.</w:t>
      </w:r>
    </w:p>
    <w:p w14:paraId="77B7CB66" w14:textId="556585A3" w:rsidR="004723AA" w:rsidRDefault="004723AA">
      <w:pPr>
        <w:spacing w:after="0" w:line="240" w:lineRule="auto"/>
      </w:pPr>
      <w:r>
        <w:br w:type="page"/>
      </w:r>
    </w:p>
    <w:p w14:paraId="3F16AF84" w14:textId="77777777" w:rsidR="004723AA" w:rsidRPr="004723AA" w:rsidRDefault="004723AA" w:rsidP="004723AA">
      <w:pPr>
        <w:pStyle w:val="Heading1"/>
      </w:pPr>
      <w:bookmarkStart w:id="2" w:name="_Toc119397404"/>
      <w:bookmarkStart w:id="3" w:name="_Toc138841971"/>
      <w:r w:rsidRPr="004723AA">
        <w:lastRenderedPageBreak/>
        <w:t>Invitation to comment</w:t>
      </w:r>
      <w:bookmarkEnd w:id="2"/>
      <w:bookmarkEnd w:id="3"/>
    </w:p>
    <w:p w14:paraId="645826DB" w14:textId="77777777" w:rsidR="004723AA" w:rsidRPr="004723AA" w:rsidRDefault="004723AA" w:rsidP="004723AA">
      <w:pPr>
        <w:pStyle w:val="Heading2"/>
      </w:pPr>
      <w:bookmarkStart w:id="4" w:name="_Toc433122131"/>
      <w:bookmarkStart w:id="5" w:name="_Toc348105637"/>
      <w:bookmarkStart w:id="6" w:name="_Toc300909556"/>
      <w:bookmarkStart w:id="7" w:name="_Toc298924673"/>
      <w:bookmarkStart w:id="8" w:name="_Toc119397405"/>
      <w:bookmarkStart w:id="9" w:name="_Toc138841972"/>
      <w:bookmarkStart w:id="10" w:name="_Toc348105638"/>
      <w:bookmarkStart w:id="11" w:name="_Toc300909557"/>
      <w:bookmarkStart w:id="12" w:name="_Toc298924674"/>
      <w:bookmarkStart w:id="13" w:name="_Toc274296357"/>
      <w:r w:rsidRPr="004723AA">
        <w:t>Making a submission</w:t>
      </w:r>
      <w:bookmarkEnd w:id="4"/>
      <w:bookmarkEnd w:id="5"/>
      <w:bookmarkEnd w:id="6"/>
      <w:bookmarkEnd w:id="7"/>
      <w:bookmarkEnd w:id="8"/>
      <w:bookmarkEnd w:id="9"/>
    </w:p>
    <w:p w14:paraId="24D77979" w14:textId="77777777" w:rsidR="004723AA" w:rsidRPr="004723AA" w:rsidRDefault="004723AA" w:rsidP="004723AA">
      <w:r w:rsidRPr="004723AA">
        <w:t xml:space="preserve">We invite comments on the issues set out in this consultation paper. </w:t>
      </w:r>
    </w:p>
    <w:p w14:paraId="795BEF98" w14:textId="77777777" w:rsidR="004723AA" w:rsidRPr="004723AA" w:rsidRDefault="00C50BD3" w:rsidP="004723AA">
      <w:pPr>
        <w:pStyle w:val="Bulletlevel1"/>
      </w:pPr>
      <w:hyperlink r:id="rId20" w:history="1">
        <w:r w:rsidR="004723AA" w:rsidRPr="004723AA">
          <w:rPr>
            <w:rStyle w:val="Hyperlink"/>
          </w:rPr>
          <w:t>Online submissions</w:t>
        </w:r>
      </w:hyperlink>
      <w:r w:rsidR="004723AA" w:rsidRPr="004723AA">
        <w:t xml:space="preserve"> can be made by uploading a document. Submissions in PDF, Microsoft Word or Rich Text Format are preferred.</w:t>
      </w:r>
    </w:p>
    <w:p w14:paraId="570395D9" w14:textId="77777777" w:rsidR="004723AA" w:rsidRPr="004723AA" w:rsidRDefault="004723AA" w:rsidP="004723AA">
      <w:pPr>
        <w:pStyle w:val="Bulletlevel1last"/>
      </w:pPr>
      <w:r w:rsidRPr="004723AA">
        <w:t xml:space="preserve">Submissions by post can be sent to: </w:t>
      </w:r>
    </w:p>
    <w:p w14:paraId="472C7C1E" w14:textId="77777777" w:rsidR="004723AA" w:rsidRDefault="004723AA" w:rsidP="004723AA">
      <w:pPr>
        <w:spacing w:after="0"/>
        <w:ind w:left="340"/>
      </w:pPr>
      <w:r w:rsidRPr="004723AA">
        <w:t>The Manager</w:t>
      </w:r>
    </w:p>
    <w:p w14:paraId="5C7D0C15" w14:textId="19CC2176" w:rsidR="004723AA" w:rsidRPr="004723AA" w:rsidRDefault="004723AA" w:rsidP="004723AA">
      <w:pPr>
        <w:spacing w:after="0"/>
        <w:ind w:left="340"/>
      </w:pPr>
      <w:r w:rsidRPr="004723AA">
        <w:t>Broadcast Carriage Policy Section</w:t>
      </w:r>
    </w:p>
    <w:p w14:paraId="4445571F" w14:textId="77777777" w:rsidR="004723AA" w:rsidRPr="004723AA" w:rsidRDefault="004723AA" w:rsidP="004723AA">
      <w:pPr>
        <w:spacing w:after="0"/>
        <w:ind w:left="340"/>
      </w:pPr>
      <w:r w:rsidRPr="004723AA">
        <w:t>Australian Communications and Media Authority</w:t>
      </w:r>
    </w:p>
    <w:p w14:paraId="332C23C5" w14:textId="77777777" w:rsidR="004723AA" w:rsidRPr="004723AA" w:rsidRDefault="004723AA" w:rsidP="004723AA">
      <w:pPr>
        <w:spacing w:after="0"/>
        <w:ind w:left="340"/>
      </w:pPr>
      <w:r w:rsidRPr="004723AA">
        <w:t>PO Box 78</w:t>
      </w:r>
    </w:p>
    <w:p w14:paraId="3F64F86F" w14:textId="3E7E7D07" w:rsidR="004723AA" w:rsidRPr="004723AA" w:rsidRDefault="004723AA" w:rsidP="004723AA">
      <w:pPr>
        <w:spacing w:after="0"/>
        <w:ind w:left="340"/>
      </w:pPr>
      <w:r w:rsidRPr="004723AA">
        <w:t>Belconnen ACT 2616</w:t>
      </w:r>
      <w:r>
        <w:br/>
      </w:r>
    </w:p>
    <w:p w14:paraId="1F9B9930" w14:textId="2D08A46F" w:rsidR="004723AA" w:rsidRPr="004723AA" w:rsidRDefault="004723AA" w:rsidP="004723AA">
      <w:r w:rsidRPr="004723AA">
        <w:t xml:space="preserve">The closing date for submissions is </w:t>
      </w:r>
      <w:r w:rsidRPr="00D1778D">
        <w:rPr>
          <w:b/>
          <w:bCs/>
        </w:rPr>
        <w:t>COB,</w:t>
      </w:r>
      <w:r w:rsidRPr="004723AA">
        <w:t xml:space="preserve"> </w:t>
      </w:r>
      <w:r w:rsidR="006E38F5">
        <w:rPr>
          <w:b/>
          <w:bCs/>
        </w:rPr>
        <w:t>Wednesday 26 July</w:t>
      </w:r>
      <w:r w:rsidRPr="004723AA">
        <w:t>.</w:t>
      </w:r>
    </w:p>
    <w:p w14:paraId="2F507844" w14:textId="77777777" w:rsidR="004723AA" w:rsidRPr="004723AA" w:rsidRDefault="004723AA" w:rsidP="004723AA">
      <w:r w:rsidRPr="004723AA">
        <w:t xml:space="preserve">Consultation enquiries can be emailed to </w:t>
      </w:r>
      <w:hyperlink r:id="rId21" w:history="1">
        <w:r w:rsidRPr="004723AA">
          <w:rPr>
            <w:rStyle w:val="Hyperlink"/>
          </w:rPr>
          <w:t>BCP@acma.gov.au</w:t>
        </w:r>
      </w:hyperlink>
      <w:r w:rsidRPr="004723AA">
        <w:t>.</w:t>
      </w:r>
    </w:p>
    <w:p w14:paraId="3D229A86" w14:textId="77777777" w:rsidR="004723AA" w:rsidRPr="004723AA" w:rsidRDefault="004723AA" w:rsidP="004723AA">
      <w:pPr>
        <w:pStyle w:val="Heading4"/>
      </w:pPr>
      <w:bookmarkStart w:id="14" w:name="_Toc348105639"/>
      <w:bookmarkStart w:id="15" w:name="_Toc300909558"/>
      <w:bookmarkStart w:id="16" w:name="_Hlk59627494"/>
      <w:bookmarkEnd w:id="10"/>
      <w:bookmarkEnd w:id="11"/>
      <w:r w:rsidRPr="004723AA">
        <w:t>Publication of submissions</w:t>
      </w:r>
      <w:bookmarkEnd w:id="12"/>
      <w:bookmarkEnd w:id="13"/>
      <w:bookmarkEnd w:id="14"/>
      <w:bookmarkEnd w:id="15"/>
    </w:p>
    <w:p w14:paraId="738EEE01" w14:textId="77777777" w:rsidR="004723AA" w:rsidRPr="004723AA" w:rsidRDefault="004723AA" w:rsidP="004723AA">
      <w:bookmarkStart w:id="17" w:name="_Toc348105640"/>
      <w:bookmarkStart w:id="18" w:name="_Toc300909559"/>
      <w:bookmarkStart w:id="19" w:name="_Toc265246234"/>
      <w:r w:rsidRPr="004723AA">
        <w:t xml:space="preserve">We publish submissions on our website, including personal information (such as names and contact details), except for information that you have claimed (and we have accepted) is confidential. </w:t>
      </w:r>
    </w:p>
    <w:p w14:paraId="4D4D88B6" w14:textId="77777777" w:rsidR="004723AA" w:rsidRPr="004723AA" w:rsidRDefault="004723AA" w:rsidP="004723AA">
      <w:r w:rsidRPr="004723AA">
        <w:t>Confidential information will not be published or otherwise released unless required or authorised by law.</w:t>
      </w:r>
    </w:p>
    <w:p w14:paraId="32827AC5" w14:textId="77777777" w:rsidR="004723AA" w:rsidRPr="004723AA" w:rsidRDefault="004723AA" w:rsidP="004723AA">
      <w:pPr>
        <w:pStyle w:val="Heading4"/>
      </w:pPr>
      <w:r w:rsidRPr="004723AA">
        <w:t>Privacy</w:t>
      </w:r>
    </w:p>
    <w:p w14:paraId="52ACAA70" w14:textId="77777777" w:rsidR="004723AA" w:rsidRPr="004723AA" w:rsidRDefault="004723AA" w:rsidP="004723AA">
      <w:r w:rsidRPr="004723AA">
        <w:t xml:space="preserve">View information about our policy on the </w:t>
      </w:r>
      <w:hyperlink r:id="rId22" w:history="1">
        <w:r w:rsidRPr="004723AA">
          <w:rPr>
            <w:rStyle w:val="Hyperlink"/>
          </w:rPr>
          <w:t>publication of submissions</w:t>
        </w:r>
      </w:hyperlink>
      <w:r w:rsidRPr="004723AA">
        <w:t>, including collection of personal information during consultation and how we handle that information.</w:t>
      </w:r>
    </w:p>
    <w:bookmarkEnd w:id="17"/>
    <w:bookmarkEnd w:id="18"/>
    <w:bookmarkEnd w:id="19"/>
    <w:p w14:paraId="4513607B" w14:textId="77777777" w:rsidR="004723AA" w:rsidRPr="004723AA" w:rsidRDefault="004723AA" w:rsidP="004723AA">
      <w:r w:rsidRPr="004723AA">
        <w:t xml:space="preserve">Information on the </w:t>
      </w:r>
      <w:r w:rsidRPr="004723AA">
        <w:rPr>
          <w:i/>
        </w:rPr>
        <w:t xml:space="preserve">Privacy Act 1988, </w:t>
      </w:r>
      <w:r w:rsidRPr="004723AA">
        <w:t xml:space="preserve">how to access or correct personal information, how to make a privacy complaint and how we will deal with any complaints, is available in our </w:t>
      </w:r>
      <w:hyperlink r:id="rId23" w:history="1">
        <w:r w:rsidRPr="004723AA">
          <w:rPr>
            <w:rStyle w:val="Hyperlink"/>
          </w:rPr>
          <w:t>privacy policy</w:t>
        </w:r>
      </w:hyperlink>
      <w:r w:rsidRPr="004723AA">
        <w:t xml:space="preserve">. </w:t>
      </w:r>
    </w:p>
    <w:bookmarkEnd w:id="1"/>
    <w:bookmarkEnd w:id="16"/>
    <w:p w14:paraId="32C49907" w14:textId="77777777" w:rsidR="004723AA" w:rsidRPr="00E162C4" w:rsidRDefault="004723AA" w:rsidP="003253EE"/>
    <w:sectPr w:rsidR="004723AA" w:rsidRPr="00E162C4" w:rsidSect="00C77380">
      <w:headerReference w:type="even" r:id="rId24"/>
      <w:headerReference w:type="default" r:id="rId25"/>
      <w:footerReference w:type="even" r:id="rId26"/>
      <w:footerReference w:type="default" r:id="rId2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A263" w14:textId="77777777" w:rsidR="00BD6C62" w:rsidRDefault="00BD6C62">
      <w:r>
        <w:separator/>
      </w:r>
    </w:p>
  </w:endnote>
  <w:endnote w:type="continuationSeparator" w:id="0">
    <w:p w14:paraId="32AB45CE" w14:textId="77777777" w:rsidR="00BD6C62" w:rsidRDefault="00BD6C62">
      <w:r>
        <w:continuationSeparator/>
      </w:r>
    </w:p>
  </w:endnote>
  <w:endnote w:type="continuationNotice" w:id="1">
    <w:p w14:paraId="2A056314" w14:textId="77777777" w:rsidR="00BD6C62" w:rsidRDefault="00BD6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356F" w14:textId="77777777" w:rsidR="005E250B" w:rsidRDefault="005E250B" w:rsidP="005E250B">
    <w:pPr>
      <w:pStyle w:val="Footer"/>
      <w:jc w:val="right"/>
    </w:pPr>
    <w:r w:rsidRPr="005E250B">
      <w:rPr>
        <w:noProof/>
        <w:vertAlign w:val="subscript"/>
      </w:rPr>
      <w:drawing>
        <wp:inline distT="0" distB="0" distL="0" distR="0" wp14:anchorId="00C37CB7" wp14:editId="6694313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A88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555D40F"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7EE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662D35C" w14:textId="77777777" w:rsidR="00C053A1" w:rsidRPr="00A5474E" w:rsidRDefault="00C053A1" w:rsidP="00A5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752"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03C8A5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0BE9"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991ED98"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EBA9"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1C168D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12B6" w14:textId="77777777" w:rsidR="00BD6C62" w:rsidRDefault="00BD6C62" w:rsidP="00EA0969">
      <w:pPr>
        <w:spacing w:after="0"/>
      </w:pPr>
      <w:r>
        <w:separator/>
      </w:r>
    </w:p>
  </w:footnote>
  <w:footnote w:type="continuationSeparator" w:id="0">
    <w:p w14:paraId="582C968B" w14:textId="77777777" w:rsidR="00BD6C62" w:rsidRDefault="00BD6C62">
      <w:r>
        <w:continuationSeparator/>
      </w:r>
    </w:p>
  </w:footnote>
  <w:footnote w:type="continuationNotice" w:id="1">
    <w:p w14:paraId="0587F551" w14:textId="77777777" w:rsidR="00BD6C62" w:rsidRDefault="00BD6C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E4E4" w14:textId="77777777" w:rsidR="00C053A1" w:rsidRPr="00A5474E" w:rsidRDefault="0021426C" w:rsidP="00A5474E">
    <w:pPr>
      <w:pStyle w:val="Header"/>
    </w:pPr>
    <w:r>
      <w:rPr>
        <w:noProof/>
      </w:rPr>
      <w:drawing>
        <wp:inline distT="0" distB="0" distL="0" distR="0" wp14:anchorId="3543F911" wp14:editId="0BB6D985">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0EEBF0D" w14:textId="77777777">
      <w:trPr>
        <w:trHeight w:hRule="exact" w:val="988"/>
      </w:trPr>
      <w:tc>
        <w:tcPr>
          <w:tcW w:w="7678" w:type="dxa"/>
          <w:shd w:val="clear" w:color="auto" w:fill="auto"/>
        </w:tcPr>
        <w:p w14:paraId="04D38054" w14:textId="77777777" w:rsidR="00971914" w:rsidRDefault="00971914" w:rsidP="00971914">
          <w:pPr>
            <w:pStyle w:val="Header"/>
          </w:pPr>
        </w:p>
      </w:tc>
    </w:tr>
    <w:tr w:rsidR="00971914" w14:paraId="62CB4744" w14:textId="77777777">
      <w:tc>
        <w:tcPr>
          <w:tcW w:w="7678" w:type="dxa"/>
          <w:shd w:val="clear" w:color="auto" w:fill="auto"/>
        </w:tcPr>
        <w:p w14:paraId="222439D4" w14:textId="77777777" w:rsidR="00971914" w:rsidRDefault="00971914" w:rsidP="00971914">
          <w:pPr>
            <w:pStyle w:val="GridTable31"/>
          </w:pPr>
          <w:r>
            <w:t xml:space="preserve">Contents </w:t>
          </w:r>
          <w:r w:rsidRPr="00915B1C">
            <w:rPr>
              <w:b w:val="0"/>
              <w:spacing w:val="0"/>
              <w:sz w:val="28"/>
              <w:szCs w:val="28"/>
            </w:rPr>
            <w:t>(Continued)</w:t>
          </w:r>
        </w:p>
      </w:tc>
    </w:tr>
    <w:tr w:rsidR="00971914" w14:paraId="7D919530" w14:textId="77777777">
      <w:trPr>
        <w:trHeight w:val="1220"/>
      </w:trPr>
      <w:tc>
        <w:tcPr>
          <w:tcW w:w="7678" w:type="dxa"/>
          <w:shd w:val="clear" w:color="auto" w:fill="auto"/>
        </w:tcPr>
        <w:p w14:paraId="2B79DFF5" w14:textId="77777777" w:rsidR="00971914" w:rsidRDefault="00971914" w:rsidP="00971914"/>
      </w:tc>
    </w:tr>
  </w:tbl>
  <w:p w14:paraId="551554D0" w14:textId="77777777" w:rsidR="00971914" w:rsidRDefault="00971914" w:rsidP="00971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4F90EAF" w14:textId="77777777">
      <w:trPr>
        <w:trHeight w:hRule="exact" w:val="988"/>
      </w:trPr>
      <w:tc>
        <w:tcPr>
          <w:tcW w:w="7678" w:type="dxa"/>
          <w:shd w:val="clear" w:color="auto" w:fill="auto"/>
        </w:tcPr>
        <w:p w14:paraId="3BEB8278" w14:textId="77777777" w:rsidR="00971914" w:rsidRDefault="00971914" w:rsidP="00971914">
          <w:pPr>
            <w:pStyle w:val="Header"/>
          </w:pPr>
        </w:p>
      </w:tc>
    </w:tr>
    <w:tr w:rsidR="00971914" w14:paraId="4DD77B1E" w14:textId="77777777">
      <w:tc>
        <w:tcPr>
          <w:tcW w:w="7678" w:type="dxa"/>
          <w:shd w:val="clear" w:color="auto" w:fill="auto"/>
        </w:tcPr>
        <w:p w14:paraId="71B52849" w14:textId="77777777" w:rsidR="00971914" w:rsidRDefault="00971914" w:rsidP="00971914">
          <w:pPr>
            <w:pStyle w:val="GridTable31"/>
          </w:pPr>
          <w:r>
            <w:t xml:space="preserve">Contents </w:t>
          </w:r>
          <w:r w:rsidRPr="00915B1C">
            <w:rPr>
              <w:b w:val="0"/>
              <w:spacing w:val="0"/>
              <w:sz w:val="28"/>
              <w:szCs w:val="28"/>
            </w:rPr>
            <w:t>(Continued)</w:t>
          </w:r>
        </w:p>
      </w:tc>
    </w:tr>
    <w:tr w:rsidR="00971914" w14:paraId="7FFA077F" w14:textId="77777777">
      <w:trPr>
        <w:trHeight w:val="1220"/>
      </w:trPr>
      <w:tc>
        <w:tcPr>
          <w:tcW w:w="7678" w:type="dxa"/>
          <w:shd w:val="clear" w:color="auto" w:fill="auto"/>
        </w:tcPr>
        <w:p w14:paraId="5E9B1ED0" w14:textId="77777777" w:rsidR="00971914" w:rsidRDefault="00971914" w:rsidP="00971914"/>
      </w:tc>
    </w:tr>
  </w:tbl>
  <w:p w14:paraId="35FE8F98" w14:textId="77777777" w:rsidR="00C053A1" w:rsidRPr="00A5474E" w:rsidRDefault="00C053A1" w:rsidP="00A54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31B2"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FDF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6"/>
  </w:num>
  <w:num w:numId="6" w16cid:durableId="1170756036">
    <w:abstractNumId w:val="10"/>
  </w:num>
  <w:num w:numId="7" w16cid:durableId="1179462982">
    <w:abstractNumId w:val="8"/>
  </w:num>
  <w:num w:numId="8" w16cid:durableId="2010865431">
    <w:abstractNumId w:val="9"/>
  </w:num>
  <w:num w:numId="9" w16cid:durableId="153958827">
    <w:abstractNumId w:val="11"/>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7"/>
  </w:num>
  <w:num w:numId="17" w16cid:durableId="1271475918">
    <w:abstractNumId w:val="2"/>
    <w:lvlOverride w:ilvl="0">
      <w:startOverride w:val="1"/>
    </w:lvlOverride>
  </w:num>
  <w:num w:numId="18" w16cid:durableId="2118475825">
    <w:abstractNumId w:val="3"/>
  </w:num>
  <w:num w:numId="19" w16cid:durableId="12066056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AA"/>
    <w:rsid w:val="00010667"/>
    <w:rsid w:val="000129D5"/>
    <w:rsid w:val="00015AE7"/>
    <w:rsid w:val="00016E21"/>
    <w:rsid w:val="0001719C"/>
    <w:rsid w:val="0002224E"/>
    <w:rsid w:val="00023A36"/>
    <w:rsid w:val="000245E5"/>
    <w:rsid w:val="00026F91"/>
    <w:rsid w:val="0003262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468E"/>
    <w:rsid w:val="000C6AB4"/>
    <w:rsid w:val="000D0228"/>
    <w:rsid w:val="000D71D9"/>
    <w:rsid w:val="000D76E0"/>
    <w:rsid w:val="000D7E8B"/>
    <w:rsid w:val="000E4449"/>
    <w:rsid w:val="000E6097"/>
    <w:rsid w:val="00103829"/>
    <w:rsid w:val="00111FCE"/>
    <w:rsid w:val="00113066"/>
    <w:rsid w:val="001229A5"/>
    <w:rsid w:val="0012489B"/>
    <w:rsid w:val="00130017"/>
    <w:rsid w:val="00130F91"/>
    <w:rsid w:val="001349ED"/>
    <w:rsid w:val="00137424"/>
    <w:rsid w:val="00140318"/>
    <w:rsid w:val="00141AD9"/>
    <w:rsid w:val="00146CE6"/>
    <w:rsid w:val="00152903"/>
    <w:rsid w:val="00153FD5"/>
    <w:rsid w:val="00154E04"/>
    <w:rsid w:val="0015614F"/>
    <w:rsid w:val="001577C2"/>
    <w:rsid w:val="001633C4"/>
    <w:rsid w:val="00164486"/>
    <w:rsid w:val="001704D5"/>
    <w:rsid w:val="00170F6B"/>
    <w:rsid w:val="00171591"/>
    <w:rsid w:val="001725C4"/>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1022"/>
    <w:rsid w:val="001D6D15"/>
    <w:rsid w:val="001F50F7"/>
    <w:rsid w:val="001F7558"/>
    <w:rsid w:val="00201EE2"/>
    <w:rsid w:val="00205B57"/>
    <w:rsid w:val="0021426C"/>
    <w:rsid w:val="002157E0"/>
    <w:rsid w:val="00216047"/>
    <w:rsid w:val="00216A57"/>
    <w:rsid w:val="00217448"/>
    <w:rsid w:val="0022334F"/>
    <w:rsid w:val="00226819"/>
    <w:rsid w:val="00232F32"/>
    <w:rsid w:val="00233101"/>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277B"/>
    <w:rsid w:val="002B381A"/>
    <w:rsid w:val="002B4FCC"/>
    <w:rsid w:val="002B7408"/>
    <w:rsid w:val="002B7CFD"/>
    <w:rsid w:val="002C0530"/>
    <w:rsid w:val="002C210F"/>
    <w:rsid w:val="002D3600"/>
    <w:rsid w:val="002E4DDC"/>
    <w:rsid w:val="002E4EC0"/>
    <w:rsid w:val="00300754"/>
    <w:rsid w:val="00302480"/>
    <w:rsid w:val="00302758"/>
    <w:rsid w:val="003165E6"/>
    <w:rsid w:val="003215B5"/>
    <w:rsid w:val="003221CF"/>
    <w:rsid w:val="00322BF9"/>
    <w:rsid w:val="003233ED"/>
    <w:rsid w:val="00324D9F"/>
    <w:rsid w:val="003253EE"/>
    <w:rsid w:val="00327948"/>
    <w:rsid w:val="0033000F"/>
    <w:rsid w:val="00330ABC"/>
    <w:rsid w:val="00332011"/>
    <w:rsid w:val="00332518"/>
    <w:rsid w:val="00332925"/>
    <w:rsid w:val="00332E3F"/>
    <w:rsid w:val="003332ED"/>
    <w:rsid w:val="003368DC"/>
    <w:rsid w:val="00341DD4"/>
    <w:rsid w:val="0034490B"/>
    <w:rsid w:val="00345927"/>
    <w:rsid w:val="00350584"/>
    <w:rsid w:val="00351857"/>
    <w:rsid w:val="003545E8"/>
    <w:rsid w:val="003610E1"/>
    <w:rsid w:val="003671BE"/>
    <w:rsid w:val="00372485"/>
    <w:rsid w:val="0037315A"/>
    <w:rsid w:val="00373200"/>
    <w:rsid w:val="00375EF5"/>
    <w:rsid w:val="003767A5"/>
    <w:rsid w:val="003803BD"/>
    <w:rsid w:val="00381D15"/>
    <w:rsid w:val="00385254"/>
    <w:rsid w:val="00390D91"/>
    <w:rsid w:val="003933E8"/>
    <w:rsid w:val="00394031"/>
    <w:rsid w:val="00396DC2"/>
    <w:rsid w:val="003A04DB"/>
    <w:rsid w:val="003A3317"/>
    <w:rsid w:val="003A5F5B"/>
    <w:rsid w:val="003A789A"/>
    <w:rsid w:val="003B12EC"/>
    <w:rsid w:val="003C03B8"/>
    <w:rsid w:val="003C77E0"/>
    <w:rsid w:val="003D0A08"/>
    <w:rsid w:val="003D17D7"/>
    <w:rsid w:val="003D2678"/>
    <w:rsid w:val="003D71A3"/>
    <w:rsid w:val="003E2B8A"/>
    <w:rsid w:val="003F10EE"/>
    <w:rsid w:val="003F16F6"/>
    <w:rsid w:val="003F1F7B"/>
    <w:rsid w:val="003F4DC7"/>
    <w:rsid w:val="003F5235"/>
    <w:rsid w:val="004027E4"/>
    <w:rsid w:val="0041071D"/>
    <w:rsid w:val="00414AFC"/>
    <w:rsid w:val="004151A7"/>
    <w:rsid w:val="00415310"/>
    <w:rsid w:val="00420E42"/>
    <w:rsid w:val="00421709"/>
    <w:rsid w:val="00423763"/>
    <w:rsid w:val="00426048"/>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67DFF"/>
    <w:rsid w:val="004718CC"/>
    <w:rsid w:val="004723AA"/>
    <w:rsid w:val="00481695"/>
    <w:rsid w:val="00486FF6"/>
    <w:rsid w:val="00495A96"/>
    <w:rsid w:val="00495BB3"/>
    <w:rsid w:val="00496AD6"/>
    <w:rsid w:val="004A56BB"/>
    <w:rsid w:val="004A6FC7"/>
    <w:rsid w:val="004A70D6"/>
    <w:rsid w:val="004B1751"/>
    <w:rsid w:val="004C0253"/>
    <w:rsid w:val="004D56FF"/>
    <w:rsid w:val="004E2617"/>
    <w:rsid w:val="004E39D3"/>
    <w:rsid w:val="004E508A"/>
    <w:rsid w:val="004E616D"/>
    <w:rsid w:val="004F1BDE"/>
    <w:rsid w:val="004F2CEE"/>
    <w:rsid w:val="004F556E"/>
    <w:rsid w:val="004F591C"/>
    <w:rsid w:val="004F7F44"/>
    <w:rsid w:val="005037B4"/>
    <w:rsid w:val="005079BF"/>
    <w:rsid w:val="0051269A"/>
    <w:rsid w:val="005219E7"/>
    <w:rsid w:val="00522E23"/>
    <w:rsid w:val="00531B9A"/>
    <w:rsid w:val="00531D15"/>
    <w:rsid w:val="00537604"/>
    <w:rsid w:val="00542377"/>
    <w:rsid w:val="005476EB"/>
    <w:rsid w:val="00551782"/>
    <w:rsid w:val="00561B19"/>
    <w:rsid w:val="00563EF1"/>
    <w:rsid w:val="00566AB4"/>
    <w:rsid w:val="00573812"/>
    <w:rsid w:val="00575AC5"/>
    <w:rsid w:val="0057605D"/>
    <w:rsid w:val="00581347"/>
    <w:rsid w:val="00581AC9"/>
    <w:rsid w:val="005849F8"/>
    <w:rsid w:val="00584B51"/>
    <w:rsid w:val="005938DF"/>
    <w:rsid w:val="00594E9C"/>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202A"/>
    <w:rsid w:val="00616E09"/>
    <w:rsid w:val="00616F66"/>
    <w:rsid w:val="0062035A"/>
    <w:rsid w:val="00622A3B"/>
    <w:rsid w:val="00622EEA"/>
    <w:rsid w:val="0062396C"/>
    <w:rsid w:val="00623FF9"/>
    <w:rsid w:val="0062437D"/>
    <w:rsid w:val="00627D4E"/>
    <w:rsid w:val="00632B89"/>
    <w:rsid w:val="0063346D"/>
    <w:rsid w:val="00633AA7"/>
    <w:rsid w:val="00634478"/>
    <w:rsid w:val="00644373"/>
    <w:rsid w:val="00645915"/>
    <w:rsid w:val="00646CC4"/>
    <w:rsid w:val="006519C3"/>
    <w:rsid w:val="00652B30"/>
    <w:rsid w:val="00656345"/>
    <w:rsid w:val="00656DC6"/>
    <w:rsid w:val="00660EC6"/>
    <w:rsid w:val="00664110"/>
    <w:rsid w:val="00664D17"/>
    <w:rsid w:val="00666520"/>
    <w:rsid w:val="00667C5B"/>
    <w:rsid w:val="00671873"/>
    <w:rsid w:val="00686E2C"/>
    <w:rsid w:val="00691EB8"/>
    <w:rsid w:val="00692CDE"/>
    <w:rsid w:val="00693073"/>
    <w:rsid w:val="006977FF"/>
    <w:rsid w:val="006A01FA"/>
    <w:rsid w:val="006A0E9E"/>
    <w:rsid w:val="006A25C7"/>
    <w:rsid w:val="006A3ECF"/>
    <w:rsid w:val="006A4AAD"/>
    <w:rsid w:val="006A4CCA"/>
    <w:rsid w:val="006A6DA2"/>
    <w:rsid w:val="006A7AB2"/>
    <w:rsid w:val="006B0765"/>
    <w:rsid w:val="006B0912"/>
    <w:rsid w:val="006B4D44"/>
    <w:rsid w:val="006B52DE"/>
    <w:rsid w:val="006B5717"/>
    <w:rsid w:val="006B582F"/>
    <w:rsid w:val="006B5EB2"/>
    <w:rsid w:val="006C0CEB"/>
    <w:rsid w:val="006C1631"/>
    <w:rsid w:val="006C3B1E"/>
    <w:rsid w:val="006C47FD"/>
    <w:rsid w:val="006C5C19"/>
    <w:rsid w:val="006C5FD4"/>
    <w:rsid w:val="006C70A0"/>
    <w:rsid w:val="006D27CB"/>
    <w:rsid w:val="006D2F08"/>
    <w:rsid w:val="006D510F"/>
    <w:rsid w:val="006D576C"/>
    <w:rsid w:val="006D5865"/>
    <w:rsid w:val="006D6DCF"/>
    <w:rsid w:val="006E38F5"/>
    <w:rsid w:val="006E4B1B"/>
    <w:rsid w:val="006E5445"/>
    <w:rsid w:val="006E7D93"/>
    <w:rsid w:val="0070133D"/>
    <w:rsid w:val="007029A3"/>
    <w:rsid w:val="00706E4E"/>
    <w:rsid w:val="00706E5B"/>
    <w:rsid w:val="0070791C"/>
    <w:rsid w:val="0071383C"/>
    <w:rsid w:val="007141A7"/>
    <w:rsid w:val="00715722"/>
    <w:rsid w:val="00715BAF"/>
    <w:rsid w:val="00720C2F"/>
    <w:rsid w:val="00721032"/>
    <w:rsid w:val="00721B55"/>
    <w:rsid w:val="00726CE4"/>
    <w:rsid w:val="00734143"/>
    <w:rsid w:val="00737E47"/>
    <w:rsid w:val="00740EAC"/>
    <w:rsid w:val="00744956"/>
    <w:rsid w:val="00745A5C"/>
    <w:rsid w:val="0074605F"/>
    <w:rsid w:val="00747E94"/>
    <w:rsid w:val="00747EC4"/>
    <w:rsid w:val="00754C83"/>
    <w:rsid w:val="00761E5C"/>
    <w:rsid w:val="00765DF8"/>
    <w:rsid w:val="00766749"/>
    <w:rsid w:val="00767C1B"/>
    <w:rsid w:val="00770B3F"/>
    <w:rsid w:val="007714A9"/>
    <w:rsid w:val="00774F88"/>
    <w:rsid w:val="00774FDB"/>
    <w:rsid w:val="00777BA2"/>
    <w:rsid w:val="00781408"/>
    <w:rsid w:val="00781429"/>
    <w:rsid w:val="00784F7F"/>
    <w:rsid w:val="007878BD"/>
    <w:rsid w:val="00796F25"/>
    <w:rsid w:val="00797838"/>
    <w:rsid w:val="007A2E98"/>
    <w:rsid w:val="007A3BA3"/>
    <w:rsid w:val="007A6CC0"/>
    <w:rsid w:val="007A7FEC"/>
    <w:rsid w:val="007B1499"/>
    <w:rsid w:val="007B1BBF"/>
    <w:rsid w:val="007B2960"/>
    <w:rsid w:val="007B355D"/>
    <w:rsid w:val="007B4D52"/>
    <w:rsid w:val="007B7980"/>
    <w:rsid w:val="007C0DEF"/>
    <w:rsid w:val="007C1AF4"/>
    <w:rsid w:val="007C5D5A"/>
    <w:rsid w:val="007C607F"/>
    <w:rsid w:val="007C79DD"/>
    <w:rsid w:val="007D1A97"/>
    <w:rsid w:val="007D2CD6"/>
    <w:rsid w:val="007D3063"/>
    <w:rsid w:val="007D3CEB"/>
    <w:rsid w:val="007E7683"/>
    <w:rsid w:val="007F49FA"/>
    <w:rsid w:val="007F54C4"/>
    <w:rsid w:val="007F6E9A"/>
    <w:rsid w:val="00800CCD"/>
    <w:rsid w:val="00801FEB"/>
    <w:rsid w:val="008044D4"/>
    <w:rsid w:val="00810AB4"/>
    <w:rsid w:val="00817B56"/>
    <w:rsid w:val="00821A88"/>
    <w:rsid w:val="0082322E"/>
    <w:rsid w:val="0082495D"/>
    <w:rsid w:val="00831AC3"/>
    <w:rsid w:val="00836FCE"/>
    <w:rsid w:val="008408FF"/>
    <w:rsid w:val="008500E5"/>
    <w:rsid w:val="00851F3F"/>
    <w:rsid w:val="00856EDC"/>
    <w:rsid w:val="008623B5"/>
    <w:rsid w:val="00870ABA"/>
    <w:rsid w:val="008710E1"/>
    <w:rsid w:val="008716E5"/>
    <w:rsid w:val="00881CA9"/>
    <w:rsid w:val="00883628"/>
    <w:rsid w:val="00885544"/>
    <w:rsid w:val="0088634E"/>
    <w:rsid w:val="00893AB8"/>
    <w:rsid w:val="008A04C8"/>
    <w:rsid w:val="008A4066"/>
    <w:rsid w:val="008A6913"/>
    <w:rsid w:val="008B70F3"/>
    <w:rsid w:val="008B71C4"/>
    <w:rsid w:val="008B76DF"/>
    <w:rsid w:val="008C10F4"/>
    <w:rsid w:val="008C65F7"/>
    <w:rsid w:val="008E0428"/>
    <w:rsid w:val="008E4767"/>
    <w:rsid w:val="008E7A8C"/>
    <w:rsid w:val="008F3A16"/>
    <w:rsid w:val="008F521D"/>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53A"/>
    <w:rsid w:val="00941FB0"/>
    <w:rsid w:val="009426D4"/>
    <w:rsid w:val="00947F25"/>
    <w:rsid w:val="00950159"/>
    <w:rsid w:val="0095490B"/>
    <w:rsid w:val="00960A33"/>
    <w:rsid w:val="00971914"/>
    <w:rsid w:val="00974363"/>
    <w:rsid w:val="00981898"/>
    <w:rsid w:val="0099577C"/>
    <w:rsid w:val="009A021C"/>
    <w:rsid w:val="009A25CC"/>
    <w:rsid w:val="009B2303"/>
    <w:rsid w:val="009B24A5"/>
    <w:rsid w:val="009B2601"/>
    <w:rsid w:val="009B4E9E"/>
    <w:rsid w:val="009C1690"/>
    <w:rsid w:val="009C2480"/>
    <w:rsid w:val="009C6881"/>
    <w:rsid w:val="009C7759"/>
    <w:rsid w:val="009D043D"/>
    <w:rsid w:val="009D07C8"/>
    <w:rsid w:val="009D0926"/>
    <w:rsid w:val="009D251F"/>
    <w:rsid w:val="009D4C85"/>
    <w:rsid w:val="009D6C71"/>
    <w:rsid w:val="009E0631"/>
    <w:rsid w:val="009E16D0"/>
    <w:rsid w:val="009E2051"/>
    <w:rsid w:val="009E38FD"/>
    <w:rsid w:val="009F13D6"/>
    <w:rsid w:val="009F4C6B"/>
    <w:rsid w:val="009F78A8"/>
    <w:rsid w:val="00A017E0"/>
    <w:rsid w:val="00A02AD6"/>
    <w:rsid w:val="00A07096"/>
    <w:rsid w:val="00A07318"/>
    <w:rsid w:val="00A11370"/>
    <w:rsid w:val="00A224CE"/>
    <w:rsid w:val="00A22522"/>
    <w:rsid w:val="00A24AFD"/>
    <w:rsid w:val="00A24F5C"/>
    <w:rsid w:val="00A32F96"/>
    <w:rsid w:val="00A33E82"/>
    <w:rsid w:val="00A40871"/>
    <w:rsid w:val="00A412AB"/>
    <w:rsid w:val="00A4193E"/>
    <w:rsid w:val="00A440E0"/>
    <w:rsid w:val="00A442EF"/>
    <w:rsid w:val="00A51A3E"/>
    <w:rsid w:val="00A51D1A"/>
    <w:rsid w:val="00A5418D"/>
    <w:rsid w:val="00A5474E"/>
    <w:rsid w:val="00A64234"/>
    <w:rsid w:val="00A70ADF"/>
    <w:rsid w:val="00A71466"/>
    <w:rsid w:val="00A727C3"/>
    <w:rsid w:val="00A74B5E"/>
    <w:rsid w:val="00A81BED"/>
    <w:rsid w:val="00A81EC4"/>
    <w:rsid w:val="00A824E8"/>
    <w:rsid w:val="00A82661"/>
    <w:rsid w:val="00A85C35"/>
    <w:rsid w:val="00A967FD"/>
    <w:rsid w:val="00AA2DE5"/>
    <w:rsid w:val="00AB156C"/>
    <w:rsid w:val="00AB61F8"/>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452E"/>
    <w:rsid w:val="00B260E0"/>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957D8"/>
    <w:rsid w:val="00BA66BC"/>
    <w:rsid w:val="00BB45A1"/>
    <w:rsid w:val="00BB6335"/>
    <w:rsid w:val="00BB7686"/>
    <w:rsid w:val="00BB7802"/>
    <w:rsid w:val="00BC23F9"/>
    <w:rsid w:val="00BC3421"/>
    <w:rsid w:val="00BC6E18"/>
    <w:rsid w:val="00BC732C"/>
    <w:rsid w:val="00BD12D2"/>
    <w:rsid w:val="00BD4421"/>
    <w:rsid w:val="00BD6C62"/>
    <w:rsid w:val="00BE2580"/>
    <w:rsid w:val="00BE266D"/>
    <w:rsid w:val="00BE3938"/>
    <w:rsid w:val="00BE4C11"/>
    <w:rsid w:val="00BE5029"/>
    <w:rsid w:val="00BE71C0"/>
    <w:rsid w:val="00BF610C"/>
    <w:rsid w:val="00C0060B"/>
    <w:rsid w:val="00C01A6C"/>
    <w:rsid w:val="00C0277D"/>
    <w:rsid w:val="00C02F26"/>
    <w:rsid w:val="00C053A1"/>
    <w:rsid w:val="00C13CA7"/>
    <w:rsid w:val="00C15243"/>
    <w:rsid w:val="00C16198"/>
    <w:rsid w:val="00C2083D"/>
    <w:rsid w:val="00C22B0A"/>
    <w:rsid w:val="00C24466"/>
    <w:rsid w:val="00C24A53"/>
    <w:rsid w:val="00C27F24"/>
    <w:rsid w:val="00C34A05"/>
    <w:rsid w:val="00C35CCE"/>
    <w:rsid w:val="00C37F56"/>
    <w:rsid w:val="00C4032F"/>
    <w:rsid w:val="00C41F21"/>
    <w:rsid w:val="00C44047"/>
    <w:rsid w:val="00C45155"/>
    <w:rsid w:val="00C50BD3"/>
    <w:rsid w:val="00C5498F"/>
    <w:rsid w:val="00C55235"/>
    <w:rsid w:val="00C64CD0"/>
    <w:rsid w:val="00C65F61"/>
    <w:rsid w:val="00C6684F"/>
    <w:rsid w:val="00C70E70"/>
    <w:rsid w:val="00C75F8D"/>
    <w:rsid w:val="00C77380"/>
    <w:rsid w:val="00C85DCA"/>
    <w:rsid w:val="00C87E8A"/>
    <w:rsid w:val="00C913D6"/>
    <w:rsid w:val="00C97736"/>
    <w:rsid w:val="00CA345A"/>
    <w:rsid w:val="00CB1E82"/>
    <w:rsid w:val="00CB1FE0"/>
    <w:rsid w:val="00CB4BA8"/>
    <w:rsid w:val="00CB52D7"/>
    <w:rsid w:val="00CC65EB"/>
    <w:rsid w:val="00CC6732"/>
    <w:rsid w:val="00CD6ACF"/>
    <w:rsid w:val="00CE297B"/>
    <w:rsid w:val="00CE3C96"/>
    <w:rsid w:val="00CE51A8"/>
    <w:rsid w:val="00CF0BFE"/>
    <w:rsid w:val="00CF369B"/>
    <w:rsid w:val="00D00E28"/>
    <w:rsid w:val="00D0269E"/>
    <w:rsid w:val="00D03276"/>
    <w:rsid w:val="00D05D6C"/>
    <w:rsid w:val="00D15810"/>
    <w:rsid w:val="00D16D4E"/>
    <w:rsid w:val="00D16FE3"/>
    <w:rsid w:val="00D1778D"/>
    <w:rsid w:val="00D27F41"/>
    <w:rsid w:val="00D36441"/>
    <w:rsid w:val="00D4064E"/>
    <w:rsid w:val="00D43B47"/>
    <w:rsid w:val="00D44E9B"/>
    <w:rsid w:val="00D46865"/>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2142"/>
    <w:rsid w:val="00DB5173"/>
    <w:rsid w:val="00DB7873"/>
    <w:rsid w:val="00DC187B"/>
    <w:rsid w:val="00DC3C02"/>
    <w:rsid w:val="00DD1A43"/>
    <w:rsid w:val="00DD73C2"/>
    <w:rsid w:val="00DE319B"/>
    <w:rsid w:val="00DF34FE"/>
    <w:rsid w:val="00DF56AA"/>
    <w:rsid w:val="00DF56AF"/>
    <w:rsid w:val="00DF78E7"/>
    <w:rsid w:val="00E110E0"/>
    <w:rsid w:val="00E1200B"/>
    <w:rsid w:val="00E15371"/>
    <w:rsid w:val="00E162C4"/>
    <w:rsid w:val="00E21056"/>
    <w:rsid w:val="00E21EEE"/>
    <w:rsid w:val="00E24104"/>
    <w:rsid w:val="00E249D3"/>
    <w:rsid w:val="00E302D0"/>
    <w:rsid w:val="00E35707"/>
    <w:rsid w:val="00E36AA1"/>
    <w:rsid w:val="00E41ECB"/>
    <w:rsid w:val="00E42676"/>
    <w:rsid w:val="00E5426D"/>
    <w:rsid w:val="00E54FDB"/>
    <w:rsid w:val="00E5617D"/>
    <w:rsid w:val="00E563D7"/>
    <w:rsid w:val="00E604CE"/>
    <w:rsid w:val="00E663F4"/>
    <w:rsid w:val="00E666F2"/>
    <w:rsid w:val="00E66DD4"/>
    <w:rsid w:val="00E71872"/>
    <w:rsid w:val="00E748CC"/>
    <w:rsid w:val="00E74F15"/>
    <w:rsid w:val="00E75415"/>
    <w:rsid w:val="00E775B1"/>
    <w:rsid w:val="00E77682"/>
    <w:rsid w:val="00E810A7"/>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C5D56"/>
    <w:rsid w:val="00EE5FB3"/>
    <w:rsid w:val="00EE7F79"/>
    <w:rsid w:val="00EF715A"/>
    <w:rsid w:val="00F06E14"/>
    <w:rsid w:val="00F179D4"/>
    <w:rsid w:val="00F22A23"/>
    <w:rsid w:val="00F33C56"/>
    <w:rsid w:val="00F347C7"/>
    <w:rsid w:val="00F34848"/>
    <w:rsid w:val="00F361D7"/>
    <w:rsid w:val="00F42D46"/>
    <w:rsid w:val="00F4496C"/>
    <w:rsid w:val="00F44F3A"/>
    <w:rsid w:val="00F51F10"/>
    <w:rsid w:val="00F529A5"/>
    <w:rsid w:val="00F52A5B"/>
    <w:rsid w:val="00F5310D"/>
    <w:rsid w:val="00F55920"/>
    <w:rsid w:val="00F60F00"/>
    <w:rsid w:val="00F614C0"/>
    <w:rsid w:val="00F83848"/>
    <w:rsid w:val="00F8677A"/>
    <w:rsid w:val="00F975E9"/>
    <w:rsid w:val="00FA1B7D"/>
    <w:rsid w:val="00FC0535"/>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62B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cma.gov.au" TargetMode="Externa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BCP@acma.gov.au"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cma.gov.au/have-your-sa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cma.gov.au/privacy-policy" TargetMode="External"/><Relationship Id="rId28" Type="http://schemas.openxmlformats.org/officeDocument/2006/relationships/fontTable" Target="fontTable.xml"/><Relationship Id="rId10" Type="http://schemas.openxmlformats.org/officeDocument/2006/relationships/hyperlink" Target="http://i.creativecommons.org/l/by/3.0/88x31.png" TargetMode="External"/><Relationship Id="rId19" Type="http://schemas.openxmlformats.org/officeDocument/2006/relationships/hyperlink" Target="https://www.legislation.gov.au/Details/F2005B006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acma.gov.au/publication-submissions"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4438</Characters>
  <Application>Microsoft Office Word</Application>
  <DocSecurity>0</DocSecurity>
  <Lines>317</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2023-07-12T01:03:00Z</dcterms:created>
  <dcterms:modified xsi:type="dcterms:W3CDTF">2023-07-12T01:03:00Z</dcterms:modified>
  <cp:category/>
</cp:coreProperties>
</file>