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6C441" w14:textId="60872627" w:rsidR="0015374E" w:rsidRDefault="00901957" w:rsidP="00501246">
      <w:pPr>
        <w:pStyle w:val="Documenttitle"/>
        <w:spacing w:before="600" w:after="240"/>
      </w:pPr>
      <w:bookmarkStart w:id="0" w:name="_Toc16750987"/>
      <w:bookmarkStart w:id="1" w:name="_Toc16750993"/>
      <w:bookmarkStart w:id="2" w:name="_Hlk26868779"/>
      <w:bookmarkStart w:id="3" w:name="_Hlk26868934"/>
      <w:r>
        <w:t>Glossary: ACMA financial hardship consumer research</w:t>
      </w:r>
    </w:p>
    <w:p w14:paraId="3EF3B16A" w14:textId="3D88980A" w:rsidR="00901957" w:rsidRPr="002A507E" w:rsidRDefault="00901957" w:rsidP="002A507E">
      <w:pPr>
        <w:pStyle w:val="Paragraph"/>
      </w:pPr>
      <w:r w:rsidRPr="002A507E">
        <w:t>The following definitions are based on terminology from the ACMA’s 2022 financial hardship consumer research.</w:t>
      </w:r>
    </w:p>
    <w:p w14:paraId="3C3D96B8" w14:textId="11BBFEA6" w:rsidR="00901957" w:rsidRPr="002A507E" w:rsidRDefault="00901957" w:rsidP="002A507E">
      <w:pPr>
        <w:pStyle w:val="Paragraph"/>
      </w:pPr>
      <w:r w:rsidRPr="002A507E">
        <w:t>Research data is published on our website in PDF format.</w:t>
      </w:r>
    </w:p>
    <w:p w14:paraId="7424E6F7" w14:textId="0B25C64A" w:rsidR="00901957" w:rsidRDefault="00901957" w:rsidP="00901957">
      <w:pPr>
        <w:pStyle w:val="Heading2"/>
      </w:pPr>
      <w:r>
        <w:t>Terms</w:t>
      </w:r>
    </w:p>
    <w:p w14:paraId="624614CC" w14:textId="77777777" w:rsidR="00901957" w:rsidRPr="00901957" w:rsidRDefault="00901957" w:rsidP="005E1B6F">
      <w:pPr>
        <w:pStyle w:val="Heading3"/>
        <w:rPr>
          <w:rStyle w:val="normaltextrun"/>
          <w:color w:val="000000"/>
          <w:sz w:val="22"/>
          <w:szCs w:val="22"/>
          <w:shd w:val="clear" w:color="auto" w:fill="FFFFFF"/>
        </w:rPr>
      </w:pPr>
      <w:r w:rsidRPr="00901957">
        <w:rPr>
          <w:rStyle w:val="normaltextrun"/>
          <w:color w:val="000000"/>
          <w:sz w:val="22"/>
          <w:szCs w:val="22"/>
          <w:shd w:val="clear" w:color="auto" w:fill="FFFFFF"/>
        </w:rPr>
        <w:t>Broadband</w:t>
      </w:r>
    </w:p>
    <w:p w14:paraId="4334CE8A" w14:textId="736C1A45" w:rsidR="00901957" w:rsidRPr="002A507E" w:rsidRDefault="00901957" w:rsidP="002A507E">
      <w:pPr>
        <w:pStyle w:val="Paragraph"/>
        <w:rPr>
          <w:rStyle w:val="eop"/>
        </w:rPr>
      </w:pPr>
      <w:r w:rsidRPr="002A507E">
        <w:rPr>
          <w:rStyle w:val="normaltextrun"/>
        </w:rPr>
        <w:t>An internet connection that enables high-speed use with high-capacity limits and download speeds. Types of connections include NBN, ADSL, cable and satellite.  </w:t>
      </w:r>
      <w:r w:rsidRPr="002A507E">
        <w:rPr>
          <w:rStyle w:val="eop"/>
        </w:rPr>
        <w:t> </w:t>
      </w:r>
    </w:p>
    <w:p w14:paraId="5DD31791" w14:textId="2AF18435" w:rsidR="009219EA" w:rsidRDefault="009219EA" w:rsidP="005E1B6F">
      <w:pPr>
        <w:pStyle w:val="Heading3"/>
        <w:rPr>
          <w:rStyle w:val="normaltextrun"/>
          <w:color w:val="000000"/>
          <w:sz w:val="22"/>
          <w:szCs w:val="22"/>
          <w:shd w:val="clear" w:color="auto" w:fill="FFFFFF"/>
        </w:rPr>
      </w:pPr>
      <w:r>
        <w:rPr>
          <w:rStyle w:val="normaltextrun"/>
          <w:color w:val="000000"/>
          <w:sz w:val="22"/>
          <w:szCs w:val="22"/>
          <w:shd w:val="clear" w:color="auto" w:fill="FFFFFF"/>
        </w:rPr>
        <w:t>Financial difficulty or concern</w:t>
      </w:r>
    </w:p>
    <w:p w14:paraId="19E8CE45" w14:textId="77777777" w:rsidR="008E052B" w:rsidRPr="002A507E" w:rsidRDefault="006B4691" w:rsidP="002A507E">
      <w:pPr>
        <w:pStyle w:val="Paragraphbeforelist"/>
      </w:pPr>
      <w:r w:rsidRPr="002A507E">
        <w:t xml:space="preserve">Findings in this report are representative of the approximately 25% of Australian adults who had recent financial difficulty or concern about </w:t>
      </w:r>
      <w:r w:rsidR="00D41D0E" w:rsidRPr="002A507E">
        <w:t>telco, energy, water or banking services</w:t>
      </w:r>
      <w:r w:rsidRPr="002A507E">
        <w:t>.</w:t>
      </w:r>
      <w:r w:rsidR="008E052B" w:rsidRPr="002A507E">
        <w:t xml:space="preserve"> As the size and demographic composition of this exact group in the Australian population was unknown, a proxy was used in the weighting process. The final sample was weighted to a group defined as ‘in financial hardship’ based on responses to the following relevant statements from Roy Morgan’s Single Source Survey, taking into account the variable responses across the statements: </w:t>
      </w:r>
    </w:p>
    <w:p w14:paraId="133DE8DD" w14:textId="77777777" w:rsidR="008E052B" w:rsidRPr="008E052B" w:rsidRDefault="008E052B" w:rsidP="002A507E">
      <w:pPr>
        <w:pStyle w:val="Bulletlevel1"/>
      </w:pPr>
      <w:r w:rsidRPr="008E052B">
        <w:t xml:space="preserve">Meeting my bills and commitments is a struggle from time to time (Agree) </w:t>
      </w:r>
    </w:p>
    <w:p w14:paraId="491B17D0" w14:textId="77777777" w:rsidR="008E052B" w:rsidRPr="008E052B" w:rsidRDefault="008E052B" w:rsidP="002A507E">
      <w:pPr>
        <w:pStyle w:val="Bulletlevel1"/>
      </w:pPr>
      <w:r w:rsidRPr="008E052B">
        <w:t xml:space="preserve">In the past 12 months, I have sometimes been unable to pay bills or loan commitments at the final reminder due to lack of money (Agree) </w:t>
      </w:r>
    </w:p>
    <w:p w14:paraId="1276FCD3" w14:textId="41D9B698" w:rsidR="008E052B" w:rsidRPr="008E052B" w:rsidRDefault="008E052B" w:rsidP="002A507E">
      <w:pPr>
        <w:pStyle w:val="Bulletlevel1"/>
      </w:pPr>
      <w:r w:rsidRPr="008E052B">
        <w:t xml:space="preserve">I sometimes run short of money for food or other regular expenses (Agree) </w:t>
      </w:r>
    </w:p>
    <w:p w14:paraId="79CDEF22" w14:textId="08F4A6E2" w:rsidR="008E052B" w:rsidRPr="008E052B" w:rsidRDefault="008E052B" w:rsidP="00501246">
      <w:pPr>
        <w:pStyle w:val="Bulletlevel1"/>
        <w:spacing w:after="240"/>
      </w:pPr>
      <w:r w:rsidRPr="008E052B">
        <w:t xml:space="preserve">I feel financially stable at the moment (Disagree). </w:t>
      </w:r>
    </w:p>
    <w:p w14:paraId="6C5BEC4D" w14:textId="77777777" w:rsidR="008E052B" w:rsidRPr="008E052B" w:rsidRDefault="008E052B" w:rsidP="008E052B">
      <w:pPr>
        <w:pStyle w:val="Paragraph"/>
      </w:pPr>
      <w:r w:rsidRPr="008E052B">
        <w:t xml:space="preserve">Those who qualified for at least one of these statements, but did not qualify through the screening conditions of the survey were used in the weighting process but excluded from the final sample. </w:t>
      </w:r>
    </w:p>
    <w:p w14:paraId="05A49DA2" w14:textId="122B7203" w:rsidR="009219EA" w:rsidRPr="006B4691" w:rsidRDefault="008E052B" w:rsidP="008E052B">
      <w:pPr>
        <w:pStyle w:val="Paragraph"/>
      </w:pPr>
      <w:r w:rsidRPr="008E052B">
        <w:t xml:space="preserve">The final sample was weighted to a population of 4,995,122, representing 24.8% of the Australian population aged 18+ who are referred to in this report as those </w:t>
      </w:r>
      <w:r w:rsidR="00501246">
        <w:t>who had</w:t>
      </w:r>
      <w:r w:rsidRPr="008E052B">
        <w:t xml:space="preserve"> recent financial difficulty or concern for essential services.</w:t>
      </w:r>
    </w:p>
    <w:p w14:paraId="5A414AC8" w14:textId="5DECB880" w:rsidR="004F7BDB" w:rsidRDefault="004F7BDB" w:rsidP="005E1B6F">
      <w:pPr>
        <w:pStyle w:val="Heading3"/>
        <w:rPr>
          <w:rStyle w:val="normaltextrun"/>
          <w:color w:val="000000"/>
          <w:sz w:val="22"/>
          <w:szCs w:val="22"/>
          <w:shd w:val="clear" w:color="auto" w:fill="FFFFFF"/>
        </w:rPr>
      </w:pPr>
      <w:r>
        <w:rPr>
          <w:rStyle w:val="normaltextrun"/>
          <w:color w:val="000000"/>
          <w:sz w:val="22"/>
          <w:szCs w:val="22"/>
          <w:shd w:val="clear" w:color="auto" w:fill="FFFFFF"/>
        </w:rPr>
        <w:t>Financial hardship arrangements</w:t>
      </w:r>
    </w:p>
    <w:p w14:paraId="02399FE4" w14:textId="0C63958D" w:rsidR="004F7BDB" w:rsidRDefault="00936563" w:rsidP="00FB5B19">
      <w:pPr>
        <w:pStyle w:val="Paragraphbeforelist"/>
      </w:pPr>
      <w:r>
        <w:t xml:space="preserve">Special conditions that an essential services provider offers to customers experiencing financial hardship. </w:t>
      </w:r>
      <w:r w:rsidR="00FB5B19">
        <w:t xml:space="preserve">Examples given in the </w:t>
      </w:r>
      <w:hyperlink r:id="rId8" w:history="1">
        <w:r w:rsidR="00FB5B19" w:rsidRPr="004456C5">
          <w:rPr>
            <w:rStyle w:val="Hyperlink"/>
          </w:rPr>
          <w:t>Telecommunications Consumer Protection Code</w:t>
        </w:r>
      </w:hyperlink>
      <w:r w:rsidR="00FB5B19">
        <w:t xml:space="preserve"> include:</w:t>
      </w:r>
    </w:p>
    <w:p w14:paraId="529634F0" w14:textId="139CAE05" w:rsidR="00FB5B19" w:rsidRDefault="00EC2834" w:rsidP="00FB5B19">
      <w:pPr>
        <w:pStyle w:val="Bulletlevel1"/>
      </w:pPr>
      <w:r>
        <w:t>temporarily postponing or deferring payments</w:t>
      </w:r>
    </w:p>
    <w:p w14:paraId="1512F439" w14:textId="04C07059" w:rsidR="00EC2834" w:rsidRDefault="00EC2834" w:rsidP="00FB5B19">
      <w:pPr>
        <w:pStyle w:val="Bulletlevel1"/>
      </w:pPr>
      <w:r>
        <w:t>discounting or waiving of debt</w:t>
      </w:r>
    </w:p>
    <w:p w14:paraId="7A23ABF0" w14:textId="65A2B622" w:rsidR="00EC2834" w:rsidRDefault="00A9216A" w:rsidP="00FB5B19">
      <w:pPr>
        <w:pStyle w:val="Bulletlevel1"/>
      </w:pPr>
      <w:r>
        <w:t>waiving late payment fees</w:t>
      </w:r>
    </w:p>
    <w:p w14:paraId="6FD9E4A3" w14:textId="2E323236" w:rsidR="00A9216A" w:rsidRPr="004F7BDB" w:rsidRDefault="00A9216A" w:rsidP="00501246">
      <w:pPr>
        <w:pStyle w:val="Bulletlevel1"/>
        <w:spacing w:after="240"/>
      </w:pPr>
      <w:r>
        <w:t>incentives for making payments, for example payment matching.</w:t>
      </w:r>
    </w:p>
    <w:p w14:paraId="13F19E83" w14:textId="6019D65B" w:rsidR="00901957" w:rsidRDefault="00901957" w:rsidP="005E1B6F">
      <w:pPr>
        <w:pStyle w:val="Heading3"/>
        <w:rPr>
          <w:rStyle w:val="normaltextrun"/>
          <w:color w:val="000000"/>
          <w:sz w:val="22"/>
          <w:szCs w:val="22"/>
          <w:shd w:val="clear" w:color="auto" w:fill="FFFFFF"/>
        </w:rPr>
      </w:pPr>
      <w:r w:rsidRPr="00901957">
        <w:rPr>
          <w:rStyle w:val="normaltextrun"/>
          <w:color w:val="000000"/>
          <w:sz w:val="22"/>
          <w:szCs w:val="22"/>
          <w:shd w:val="clear" w:color="auto" w:fill="FFFFFF"/>
        </w:rPr>
        <w:t>Fixed-line phone at home</w:t>
      </w:r>
    </w:p>
    <w:p w14:paraId="33E944B1" w14:textId="5AE40906" w:rsidR="00901957" w:rsidRPr="002A507E" w:rsidRDefault="00901957" w:rsidP="002A507E">
      <w:pPr>
        <w:pStyle w:val="Paragraph"/>
        <w:rPr>
          <w:rStyle w:val="normaltextrun"/>
        </w:rPr>
      </w:pPr>
      <w:r w:rsidRPr="002A507E">
        <w:rPr>
          <w:rStyle w:val="normaltextrun"/>
        </w:rPr>
        <w:t>Landline telephone service at home used to make voice calls.</w:t>
      </w:r>
    </w:p>
    <w:p w14:paraId="6C6DCE44" w14:textId="77777777" w:rsidR="00901957" w:rsidRPr="00901957" w:rsidRDefault="00901957" w:rsidP="005E1B6F">
      <w:pPr>
        <w:pStyle w:val="Heading3"/>
        <w:rPr>
          <w:rStyle w:val="normaltextrun"/>
          <w:color w:val="000000"/>
          <w:sz w:val="22"/>
          <w:szCs w:val="22"/>
          <w:shd w:val="clear" w:color="auto" w:fill="FFFFFF"/>
        </w:rPr>
      </w:pPr>
      <w:r w:rsidRPr="00901957">
        <w:rPr>
          <w:rStyle w:val="normaltextrun"/>
          <w:color w:val="000000"/>
          <w:sz w:val="22"/>
          <w:szCs w:val="22"/>
          <w:shd w:val="clear" w:color="auto" w:fill="FFFFFF"/>
        </w:rPr>
        <w:lastRenderedPageBreak/>
        <w:t>Mobile services</w:t>
      </w:r>
    </w:p>
    <w:p w14:paraId="793B034B" w14:textId="1F4E2F0C" w:rsidR="00901957" w:rsidRPr="002A507E" w:rsidRDefault="00901957" w:rsidP="002A507E">
      <w:pPr>
        <w:pStyle w:val="Paragraph"/>
        <w:rPr>
          <w:rStyle w:val="normaltextrun"/>
        </w:rPr>
      </w:pPr>
      <w:r w:rsidRPr="002A507E">
        <w:rPr>
          <w:rStyle w:val="normaltextrun"/>
        </w:rPr>
        <w:t>Includes prepaid mobile, postpaid mobile, mobile broadband, machine-to-machine communication (M2M) and home wireless broadband services.</w:t>
      </w:r>
    </w:p>
    <w:p w14:paraId="1AE010A4" w14:textId="77777777" w:rsidR="00901957" w:rsidRPr="00901957" w:rsidRDefault="00901957" w:rsidP="00901957">
      <w:pPr>
        <w:pStyle w:val="Heading3"/>
        <w:rPr>
          <w:rStyle w:val="normaltextrun"/>
          <w:sz w:val="22"/>
          <w:szCs w:val="22"/>
        </w:rPr>
      </w:pPr>
      <w:r w:rsidRPr="00901957">
        <w:rPr>
          <w:rStyle w:val="normaltextrun"/>
          <w:sz w:val="22"/>
          <w:szCs w:val="22"/>
        </w:rPr>
        <w:t>NBN – National Broadband Network</w:t>
      </w:r>
    </w:p>
    <w:p w14:paraId="3069B6FF" w14:textId="2642134A" w:rsidR="00901957" w:rsidRPr="002A507E" w:rsidRDefault="00901957" w:rsidP="002A507E">
      <w:pPr>
        <w:pStyle w:val="Paragraph"/>
      </w:pPr>
      <w:r w:rsidRPr="002A507E">
        <w:rPr>
          <w:rStyle w:val="normaltextrun"/>
        </w:rPr>
        <w:t>The national wholesale-only open access data network in Australia offering high-speed broadband to all Australian premises using a multi-technology mix. </w:t>
      </w:r>
      <w:r w:rsidRPr="002A507E">
        <w:rPr>
          <w:rStyle w:val="eop"/>
        </w:rPr>
        <w:t> </w:t>
      </w:r>
    </w:p>
    <w:p w14:paraId="41CCFCA5" w14:textId="77777777" w:rsidR="00901957" w:rsidRPr="00901957" w:rsidRDefault="00901957" w:rsidP="00901957">
      <w:pPr>
        <w:pStyle w:val="Heading3"/>
        <w:rPr>
          <w:rStyle w:val="normaltextrun"/>
          <w:sz w:val="22"/>
          <w:szCs w:val="22"/>
        </w:rPr>
      </w:pPr>
      <w:r w:rsidRPr="00901957">
        <w:rPr>
          <w:rStyle w:val="normaltextrun"/>
          <w:sz w:val="22"/>
          <w:szCs w:val="22"/>
        </w:rPr>
        <w:t>Non-NBN fixed services</w:t>
      </w:r>
    </w:p>
    <w:p w14:paraId="629E34EB" w14:textId="39BE0AB2" w:rsidR="00901957" w:rsidRPr="002A507E" w:rsidRDefault="00901957" w:rsidP="002A507E">
      <w:pPr>
        <w:pStyle w:val="Paragraph"/>
      </w:pPr>
      <w:r w:rsidRPr="002A507E">
        <w:rPr>
          <w:rStyle w:val="normaltextrun"/>
        </w:rPr>
        <w:t> Fixed internet services provided over digital subscriber line (DSL), cable/hybrid fibre coaxial (HFC), fibre, fixed wireless and satellite network. Excludes voice-only and NBN services. </w:t>
      </w:r>
    </w:p>
    <w:p w14:paraId="106D34EC" w14:textId="77777777" w:rsidR="00901957" w:rsidRPr="00901957" w:rsidRDefault="00901957" w:rsidP="00901957">
      <w:pPr>
        <w:pStyle w:val="Heading3"/>
        <w:rPr>
          <w:rStyle w:val="normaltextrun"/>
          <w:sz w:val="22"/>
          <w:szCs w:val="22"/>
        </w:rPr>
      </w:pPr>
      <w:r w:rsidRPr="00901957">
        <w:rPr>
          <w:rStyle w:val="normaltextrun"/>
          <w:sz w:val="22"/>
          <w:szCs w:val="22"/>
        </w:rPr>
        <w:t>Postpaid mobile</w:t>
      </w:r>
    </w:p>
    <w:p w14:paraId="477CE51D" w14:textId="2D2DF048" w:rsidR="00901957" w:rsidRPr="002A507E" w:rsidRDefault="00901957" w:rsidP="002A507E">
      <w:pPr>
        <w:pStyle w:val="Paragraph"/>
      </w:pPr>
      <w:r w:rsidRPr="002A507E">
        <w:rPr>
          <w:rStyle w:val="normaltextrun"/>
        </w:rPr>
        <w:t>Mobile telephone service where a user pays a monthly charge (or a charge based on a time period). Includes a payment for a handset, access, subscription and some call usage.  </w:t>
      </w:r>
      <w:r w:rsidRPr="002A507E">
        <w:rPr>
          <w:rStyle w:val="eop"/>
        </w:rPr>
        <w:t> </w:t>
      </w:r>
    </w:p>
    <w:p w14:paraId="71F1C990" w14:textId="77777777" w:rsidR="00901957" w:rsidRPr="00901957" w:rsidRDefault="00901957" w:rsidP="002A507E">
      <w:pPr>
        <w:pStyle w:val="Heading3"/>
        <w:rPr>
          <w:rStyle w:val="normaltextrun"/>
          <w:sz w:val="22"/>
          <w:szCs w:val="22"/>
        </w:rPr>
      </w:pPr>
      <w:r w:rsidRPr="00901957">
        <w:rPr>
          <w:rStyle w:val="normaltextrun"/>
          <w:sz w:val="22"/>
          <w:szCs w:val="22"/>
        </w:rPr>
        <w:t>Prepaid mobile</w:t>
      </w:r>
    </w:p>
    <w:p w14:paraId="1D6E646D" w14:textId="68D22895" w:rsidR="00901957" w:rsidRPr="002A507E" w:rsidRDefault="00901957" w:rsidP="002A507E">
      <w:pPr>
        <w:pStyle w:val="Paragraph"/>
      </w:pPr>
      <w:r w:rsidRPr="002A507E">
        <w:rPr>
          <w:rStyle w:val="normaltextrun"/>
        </w:rPr>
        <w:t>Mobile telephone service where a user is not billed regularly. Instead, they pay upfront for their handset, network access and call, messaging and data charges.  </w:t>
      </w:r>
      <w:r w:rsidRPr="002A507E">
        <w:rPr>
          <w:rStyle w:val="eop"/>
        </w:rPr>
        <w:t> </w:t>
      </w:r>
    </w:p>
    <w:p w14:paraId="156FB4A1" w14:textId="1CF6736B" w:rsidR="00901957" w:rsidRDefault="00F6268C" w:rsidP="002A507E">
      <w:pPr>
        <w:pStyle w:val="Heading3"/>
        <w:rPr>
          <w:shd w:val="clear" w:color="auto" w:fill="FFFFFF"/>
        </w:rPr>
      </w:pPr>
      <w:r w:rsidRPr="002A507E">
        <w:rPr>
          <w:shd w:val="clear" w:color="auto" w:fill="FFFFFF"/>
        </w:rPr>
        <w:t>Telco</w:t>
      </w:r>
    </w:p>
    <w:p w14:paraId="36413A59" w14:textId="15E39A8C" w:rsidR="00F6268C" w:rsidRPr="0086312D" w:rsidRDefault="00F6268C" w:rsidP="002A507E">
      <w:pPr>
        <w:pStyle w:val="Paragraph"/>
      </w:pPr>
      <w:r w:rsidRPr="0086312D">
        <w:t xml:space="preserve">A supplier of </w:t>
      </w:r>
      <w:r w:rsidRPr="002A507E">
        <w:t>telecommunications</w:t>
      </w:r>
      <w:r w:rsidRPr="0086312D">
        <w:t xml:space="preserve"> services.</w:t>
      </w:r>
      <w:bookmarkEnd w:id="0"/>
      <w:bookmarkEnd w:id="1"/>
      <w:bookmarkEnd w:id="2"/>
      <w:bookmarkEnd w:id="3"/>
    </w:p>
    <w:sectPr w:rsidR="00F6268C" w:rsidRPr="0086312D" w:rsidSect="0034695A">
      <w:footerReference w:type="even" r:id="rId9"/>
      <w:footerReference w:type="default" r:id="rId10"/>
      <w:headerReference w:type="first" r:id="rId11"/>
      <w:footerReference w:type="first" r:id="rId12"/>
      <w:pgSz w:w="11906" w:h="16838" w:code="9"/>
      <w:pgMar w:top="1560" w:right="1416" w:bottom="1134" w:left="1134" w:header="709" w:footer="1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320A2" w14:textId="77777777" w:rsidR="008E7D3A" w:rsidRDefault="008E7D3A">
      <w:r>
        <w:separator/>
      </w:r>
    </w:p>
  </w:endnote>
  <w:endnote w:type="continuationSeparator" w:id="0">
    <w:p w14:paraId="7B10CE49" w14:textId="77777777" w:rsidR="008E7D3A" w:rsidRDefault="008E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3633" w14:textId="77777777" w:rsidR="00C053A1" w:rsidRPr="00622A3B" w:rsidRDefault="00C053A1" w:rsidP="005333D4">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89F11CE" w14:textId="77777777" w:rsidR="00C053A1" w:rsidRPr="00A5474E" w:rsidRDefault="00C053A1" w:rsidP="00A5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E618" w14:textId="77777777" w:rsidR="00C053A1" w:rsidRPr="00622A3B" w:rsidRDefault="00C053A1" w:rsidP="00B16FCE">
    <w:pPr>
      <w:pStyle w:val="Footer"/>
      <w:framePr w:w="1440" w:h="357" w:hRule="exact" w:vSpace="425" w:wrap="around" w:vAnchor="page" w:hAnchor="page" w:x="9121" w:y="1615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17E40CD9" w14:textId="77777777" w:rsidR="00C053A1" w:rsidRPr="00A5474E" w:rsidRDefault="00C053A1" w:rsidP="00A54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44F5" w14:textId="77777777" w:rsidR="005A719E" w:rsidRPr="00622A3B" w:rsidRDefault="005A719E" w:rsidP="004F08AE">
    <w:pPr>
      <w:pStyle w:val="Footer"/>
      <w:framePr w:w="1440" w:h="357" w:hRule="exact" w:vSpace="425" w:wrap="around" w:vAnchor="page" w:hAnchor="page" w:x="8911" w:y="1615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color w:val="505050"/>
      </w:rPr>
      <w:t>1</w:t>
    </w:r>
    <w:r w:rsidRPr="00575AC5">
      <w:rPr>
        <w:color w:val="505050"/>
      </w:rPr>
      <w:fldChar w:fldCharType="end"/>
    </w:r>
  </w:p>
  <w:p w14:paraId="7D8E5A0B" w14:textId="77777777" w:rsidR="005A719E" w:rsidRDefault="005A7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AEDB" w14:textId="77777777" w:rsidR="008E7D3A" w:rsidRDefault="008E7D3A">
      <w:r>
        <w:separator/>
      </w:r>
    </w:p>
  </w:footnote>
  <w:footnote w:type="continuationSeparator" w:id="0">
    <w:p w14:paraId="64313F4D" w14:textId="77777777" w:rsidR="008E7D3A" w:rsidRDefault="008E7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6638" w14:textId="77777777" w:rsidR="00807238" w:rsidRDefault="00B848A0">
    <w:pPr>
      <w:pStyle w:val="Header"/>
    </w:pPr>
    <w:r>
      <w:rPr>
        <w:noProof/>
      </w:rPr>
      <w:drawing>
        <wp:inline distT="0" distB="0" distL="0" distR="0" wp14:anchorId="7324DD12" wp14:editId="6841EA5B">
          <wp:extent cx="5941060" cy="546100"/>
          <wp:effectExtent l="0" t="0" r="2540" b="0"/>
          <wp:docPr id="6" name="Picture 6"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941060" cy="546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99062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311572">
    <w:abstractNumId w:val="3"/>
  </w:num>
  <w:num w:numId="2" w16cid:durableId="1425415034">
    <w:abstractNumId w:val="1"/>
  </w:num>
  <w:num w:numId="3" w16cid:durableId="1268662755">
    <w:abstractNumId w:val="2"/>
  </w:num>
  <w:num w:numId="4" w16cid:durableId="559750130">
    <w:abstractNumId w:val="0"/>
  </w:num>
  <w:num w:numId="5" w16cid:durableId="848569639">
    <w:abstractNumId w:val="6"/>
  </w:num>
  <w:num w:numId="6" w16cid:durableId="67968255">
    <w:abstractNumId w:val="9"/>
  </w:num>
  <w:num w:numId="7" w16cid:durableId="1175462760">
    <w:abstractNumId w:val="7"/>
  </w:num>
  <w:num w:numId="8" w16cid:durableId="504829509">
    <w:abstractNumId w:val="8"/>
  </w:num>
  <w:num w:numId="9" w16cid:durableId="378016758">
    <w:abstractNumId w:val="10"/>
  </w:num>
  <w:num w:numId="10" w16cid:durableId="2026394907">
    <w:abstractNumId w:val="4"/>
  </w:num>
  <w:num w:numId="11" w16cid:durableId="1252932403">
    <w:abstractNumId w:val="2"/>
    <w:lvlOverride w:ilvl="0">
      <w:startOverride w:val="1"/>
    </w:lvlOverride>
  </w:num>
  <w:num w:numId="12" w16cid:durableId="2101103351">
    <w:abstractNumId w:val="3"/>
  </w:num>
  <w:num w:numId="13" w16cid:durableId="141192504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57"/>
    <w:rsid w:val="00010667"/>
    <w:rsid w:val="000129D5"/>
    <w:rsid w:val="00015AE7"/>
    <w:rsid w:val="00016E21"/>
    <w:rsid w:val="0001719C"/>
    <w:rsid w:val="0002224E"/>
    <w:rsid w:val="000245E5"/>
    <w:rsid w:val="00026F91"/>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463C"/>
    <w:rsid w:val="0009555B"/>
    <w:rsid w:val="000969BD"/>
    <w:rsid w:val="000969BF"/>
    <w:rsid w:val="000971BD"/>
    <w:rsid w:val="000A0C22"/>
    <w:rsid w:val="000A1400"/>
    <w:rsid w:val="000A3C43"/>
    <w:rsid w:val="000A4A51"/>
    <w:rsid w:val="000A5D2B"/>
    <w:rsid w:val="000B4664"/>
    <w:rsid w:val="000B5DE3"/>
    <w:rsid w:val="000C0A57"/>
    <w:rsid w:val="000C230C"/>
    <w:rsid w:val="000C6AB4"/>
    <w:rsid w:val="000D71D9"/>
    <w:rsid w:val="000D76E0"/>
    <w:rsid w:val="000D7E8B"/>
    <w:rsid w:val="000E4449"/>
    <w:rsid w:val="000E6097"/>
    <w:rsid w:val="00103829"/>
    <w:rsid w:val="00111FCE"/>
    <w:rsid w:val="00121A73"/>
    <w:rsid w:val="00122462"/>
    <w:rsid w:val="001229A5"/>
    <w:rsid w:val="0012489B"/>
    <w:rsid w:val="00130017"/>
    <w:rsid w:val="00130F91"/>
    <w:rsid w:val="00132680"/>
    <w:rsid w:val="00132B06"/>
    <w:rsid w:val="001349ED"/>
    <w:rsid w:val="00137424"/>
    <w:rsid w:val="00140318"/>
    <w:rsid w:val="00141AD9"/>
    <w:rsid w:val="00146CE6"/>
    <w:rsid w:val="00152903"/>
    <w:rsid w:val="0015374E"/>
    <w:rsid w:val="00153FD5"/>
    <w:rsid w:val="0015614F"/>
    <w:rsid w:val="001577C2"/>
    <w:rsid w:val="001633C4"/>
    <w:rsid w:val="001704D5"/>
    <w:rsid w:val="00170AD6"/>
    <w:rsid w:val="00171591"/>
    <w:rsid w:val="00173981"/>
    <w:rsid w:val="0017719D"/>
    <w:rsid w:val="00183FD7"/>
    <w:rsid w:val="00185CAB"/>
    <w:rsid w:val="001875B7"/>
    <w:rsid w:val="00187CB3"/>
    <w:rsid w:val="0019050A"/>
    <w:rsid w:val="001910D4"/>
    <w:rsid w:val="001955EC"/>
    <w:rsid w:val="001976E3"/>
    <w:rsid w:val="001A44EC"/>
    <w:rsid w:val="001B28D9"/>
    <w:rsid w:val="001B58AA"/>
    <w:rsid w:val="001B7E48"/>
    <w:rsid w:val="001C17CE"/>
    <w:rsid w:val="001C36CA"/>
    <w:rsid w:val="001C44D1"/>
    <w:rsid w:val="001C6AEE"/>
    <w:rsid w:val="001C7630"/>
    <w:rsid w:val="001D6D15"/>
    <w:rsid w:val="001F7558"/>
    <w:rsid w:val="00205307"/>
    <w:rsid w:val="00205B57"/>
    <w:rsid w:val="002157E0"/>
    <w:rsid w:val="00216A57"/>
    <w:rsid w:val="00217448"/>
    <w:rsid w:val="002215B1"/>
    <w:rsid w:val="0022334F"/>
    <w:rsid w:val="002236A6"/>
    <w:rsid w:val="00226819"/>
    <w:rsid w:val="00233101"/>
    <w:rsid w:val="00233817"/>
    <w:rsid w:val="002367FF"/>
    <w:rsid w:val="00240CE9"/>
    <w:rsid w:val="002434BA"/>
    <w:rsid w:val="00246089"/>
    <w:rsid w:val="00246093"/>
    <w:rsid w:val="00246702"/>
    <w:rsid w:val="00247C59"/>
    <w:rsid w:val="00247F2E"/>
    <w:rsid w:val="00250ADC"/>
    <w:rsid w:val="00250B07"/>
    <w:rsid w:val="00256DFD"/>
    <w:rsid w:val="00257553"/>
    <w:rsid w:val="00260A3D"/>
    <w:rsid w:val="00260FB2"/>
    <w:rsid w:val="00262128"/>
    <w:rsid w:val="0027165D"/>
    <w:rsid w:val="00273CEB"/>
    <w:rsid w:val="00281C89"/>
    <w:rsid w:val="0028282F"/>
    <w:rsid w:val="0029593B"/>
    <w:rsid w:val="00297FC5"/>
    <w:rsid w:val="002A0417"/>
    <w:rsid w:val="002A16D8"/>
    <w:rsid w:val="002A1BC8"/>
    <w:rsid w:val="002A3EF2"/>
    <w:rsid w:val="002A507E"/>
    <w:rsid w:val="002B0DED"/>
    <w:rsid w:val="002B19A2"/>
    <w:rsid w:val="002B381A"/>
    <w:rsid w:val="002B4FCC"/>
    <w:rsid w:val="002B7408"/>
    <w:rsid w:val="002B7CFD"/>
    <w:rsid w:val="002C210F"/>
    <w:rsid w:val="002D3600"/>
    <w:rsid w:val="002E4DDC"/>
    <w:rsid w:val="00302480"/>
    <w:rsid w:val="00302758"/>
    <w:rsid w:val="003165E6"/>
    <w:rsid w:val="00317790"/>
    <w:rsid w:val="003215B5"/>
    <w:rsid w:val="003221CF"/>
    <w:rsid w:val="003233ED"/>
    <w:rsid w:val="00324D9F"/>
    <w:rsid w:val="00327948"/>
    <w:rsid w:val="0033000F"/>
    <w:rsid w:val="00332011"/>
    <w:rsid w:val="00332518"/>
    <w:rsid w:val="00332925"/>
    <w:rsid w:val="003332ED"/>
    <w:rsid w:val="003368DC"/>
    <w:rsid w:val="00345927"/>
    <w:rsid w:val="0034695A"/>
    <w:rsid w:val="00350584"/>
    <w:rsid w:val="00351857"/>
    <w:rsid w:val="00352136"/>
    <w:rsid w:val="003545E8"/>
    <w:rsid w:val="003610E1"/>
    <w:rsid w:val="003671BE"/>
    <w:rsid w:val="00372485"/>
    <w:rsid w:val="00373200"/>
    <w:rsid w:val="00375EF5"/>
    <w:rsid w:val="003767A5"/>
    <w:rsid w:val="00381D15"/>
    <w:rsid w:val="00385254"/>
    <w:rsid w:val="003A04DB"/>
    <w:rsid w:val="003A5F5B"/>
    <w:rsid w:val="003A789A"/>
    <w:rsid w:val="003B1062"/>
    <w:rsid w:val="003B12EC"/>
    <w:rsid w:val="003C77E0"/>
    <w:rsid w:val="003D17D7"/>
    <w:rsid w:val="003D2678"/>
    <w:rsid w:val="003D71A3"/>
    <w:rsid w:val="003E0153"/>
    <w:rsid w:val="003E2B8A"/>
    <w:rsid w:val="003F10EE"/>
    <w:rsid w:val="003F16F6"/>
    <w:rsid w:val="003F4DC7"/>
    <w:rsid w:val="003F5235"/>
    <w:rsid w:val="004027E4"/>
    <w:rsid w:val="004034DF"/>
    <w:rsid w:val="0041071D"/>
    <w:rsid w:val="00414AFC"/>
    <w:rsid w:val="004151A7"/>
    <w:rsid w:val="00415310"/>
    <w:rsid w:val="00421709"/>
    <w:rsid w:val="00423763"/>
    <w:rsid w:val="0042762F"/>
    <w:rsid w:val="00427DC7"/>
    <w:rsid w:val="00431613"/>
    <w:rsid w:val="00431792"/>
    <w:rsid w:val="0043297A"/>
    <w:rsid w:val="00432EB2"/>
    <w:rsid w:val="0043714F"/>
    <w:rsid w:val="00442BAA"/>
    <w:rsid w:val="004438B5"/>
    <w:rsid w:val="004456C5"/>
    <w:rsid w:val="00447037"/>
    <w:rsid w:val="0045124D"/>
    <w:rsid w:val="00454596"/>
    <w:rsid w:val="0045605D"/>
    <w:rsid w:val="0046135B"/>
    <w:rsid w:val="00461D47"/>
    <w:rsid w:val="004718CC"/>
    <w:rsid w:val="00481695"/>
    <w:rsid w:val="004955A8"/>
    <w:rsid w:val="00495A96"/>
    <w:rsid w:val="00495BB3"/>
    <w:rsid w:val="004A2299"/>
    <w:rsid w:val="004A56BB"/>
    <w:rsid w:val="004A70D6"/>
    <w:rsid w:val="004B1751"/>
    <w:rsid w:val="004C0253"/>
    <w:rsid w:val="004D56FF"/>
    <w:rsid w:val="004E39D3"/>
    <w:rsid w:val="004E508A"/>
    <w:rsid w:val="004E616D"/>
    <w:rsid w:val="004F08AE"/>
    <w:rsid w:val="004F1BDE"/>
    <w:rsid w:val="004F2CEE"/>
    <w:rsid w:val="004F556E"/>
    <w:rsid w:val="004F591C"/>
    <w:rsid w:val="004F7BDB"/>
    <w:rsid w:val="004F7F44"/>
    <w:rsid w:val="00501246"/>
    <w:rsid w:val="005037B4"/>
    <w:rsid w:val="005079BF"/>
    <w:rsid w:val="0051269A"/>
    <w:rsid w:val="005219E7"/>
    <w:rsid w:val="00521ED4"/>
    <w:rsid w:val="00531B9A"/>
    <w:rsid w:val="00531D15"/>
    <w:rsid w:val="005333D4"/>
    <w:rsid w:val="00537604"/>
    <w:rsid w:val="00542377"/>
    <w:rsid w:val="005476EB"/>
    <w:rsid w:val="00551782"/>
    <w:rsid w:val="00563EF1"/>
    <w:rsid w:val="00566AB4"/>
    <w:rsid w:val="00575AC5"/>
    <w:rsid w:val="0057605D"/>
    <w:rsid w:val="00581347"/>
    <w:rsid w:val="00581AC9"/>
    <w:rsid w:val="00582CD1"/>
    <w:rsid w:val="005849F8"/>
    <w:rsid w:val="005938DF"/>
    <w:rsid w:val="00594E9C"/>
    <w:rsid w:val="005A099B"/>
    <w:rsid w:val="005A2D9C"/>
    <w:rsid w:val="005A55FE"/>
    <w:rsid w:val="005A6A11"/>
    <w:rsid w:val="005A719E"/>
    <w:rsid w:val="005D2502"/>
    <w:rsid w:val="005D40BB"/>
    <w:rsid w:val="005D47F3"/>
    <w:rsid w:val="005D49BF"/>
    <w:rsid w:val="005D4AA5"/>
    <w:rsid w:val="005D6F4E"/>
    <w:rsid w:val="005D7C73"/>
    <w:rsid w:val="005E1B6F"/>
    <w:rsid w:val="005E250B"/>
    <w:rsid w:val="005E3ACD"/>
    <w:rsid w:val="005E7226"/>
    <w:rsid w:val="005E7A57"/>
    <w:rsid w:val="005F24B0"/>
    <w:rsid w:val="00601B57"/>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4478"/>
    <w:rsid w:val="00636C13"/>
    <w:rsid w:val="00644373"/>
    <w:rsid w:val="00645915"/>
    <w:rsid w:val="006519C3"/>
    <w:rsid w:val="00652B30"/>
    <w:rsid w:val="006549F4"/>
    <w:rsid w:val="00656345"/>
    <w:rsid w:val="00656DC6"/>
    <w:rsid w:val="00656FF1"/>
    <w:rsid w:val="00660EC6"/>
    <w:rsid w:val="00664110"/>
    <w:rsid w:val="00664D17"/>
    <w:rsid w:val="00666520"/>
    <w:rsid w:val="00667C5B"/>
    <w:rsid w:val="00691EB8"/>
    <w:rsid w:val="00692CDE"/>
    <w:rsid w:val="00693073"/>
    <w:rsid w:val="006977FF"/>
    <w:rsid w:val="006A01FA"/>
    <w:rsid w:val="006A0E9E"/>
    <w:rsid w:val="006A25C7"/>
    <w:rsid w:val="006A4AAD"/>
    <w:rsid w:val="006A6DA2"/>
    <w:rsid w:val="006A7AB2"/>
    <w:rsid w:val="006B1D1B"/>
    <w:rsid w:val="006B4691"/>
    <w:rsid w:val="006B52DE"/>
    <w:rsid w:val="006B5717"/>
    <w:rsid w:val="006B582F"/>
    <w:rsid w:val="006B5EB2"/>
    <w:rsid w:val="006C0CEB"/>
    <w:rsid w:val="006C1631"/>
    <w:rsid w:val="006C3B1E"/>
    <w:rsid w:val="006C47FD"/>
    <w:rsid w:val="006C5C19"/>
    <w:rsid w:val="006C70A0"/>
    <w:rsid w:val="006D27CB"/>
    <w:rsid w:val="006D2F08"/>
    <w:rsid w:val="006D576C"/>
    <w:rsid w:val="006D5865"/>
    <w:rsid w:val="006E4B1B"/>
    <w:rsid w:val="006E5445"/>
    <w:rsid w:val="006E7D93"/>
    <w:rsid w:val="007029A3"/>
    <w:rsid w:val="00706E4E"/>
    <w:rsid w:val="0070791C"/>
    <w:rsid w:val="0071383C"/>
    <w:rsid w:val="007141A7"/>
    <w:rsid w:val="00715722"/>
    <w:rsid w:val="00721032"/>
    <w:rsid w:val="00721B55"/>
    <w:rsid w:val="00726CE4"/>
    <w:rsid w:val="00734143"/>
    <w:rsid w:val="00737E47"/>
    <w:rsid w:val="00740EAC"/>
    <w:rsid w:val="00744956"/>
    <w:rsid w:val="00745A5C"/>
    <w:rsid w:val="0074605F"/>
    <w:rsid w:val="00747E94"/>
    <w:rsid w:val="00754C83"/>
    <w:rsid w:val="00761E5C"/>
    <w:rsid w:val="00765DF8"/>
    <w:rsid w:val="00766749"/>
    <w:rsid w:val="00767C1B"/>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5D5A"/>
    <w:rsid w:val="007C607F"/>
    <w:rsid w:val="007C6E44"/>
    <w:rsid w:val="007C79DD"/>
    <w:rsid w:val="007D1A97"/>
    <w:rsid w:val="007D2CD6"/>
    <w:rsid w:val="007D3063"/>
    <w:rsid w:val="007D3CEB"/>
    <w:rsid w:val="007E3375"/>
    <w:rsid w:val="007E7683"/>
    <w:rsid w:val="007F49FA"/>
    <w:rsid w:val="007F54C4"/>
    <w:rsid w:val="007F6E9A"/>
    <w:rsid w:val="00800CCD"/>
    <w:rsid w:val="008044D4"/>
    <w:rsid w:val="00807238"/>
    <w:rsid w:val="00810AB4"/>
    <w:rsid w:val="00817B56"/>
    <w:rsid w:val="00821A88"/>
    <w:rsid w:val="0082495D"/>
    <w:rsid w:val="00831AC3"/>
    <w:rsid w:val="00836FCE"/>
    <w:rsid w:val="008408FF"/>
    <w:rsid w:val="00851F3F"/>
    <w:rsid w:val="0085618F"/>
    <w:rsid w:val="00856EDC"/>
    <w:rsid w:val="008623B5"/>
    <w:rsid w:val="0086312D"/>
    <w:rsid w:val="00870ABA"/>
    <w:rsid w:val="008710E1"/>
    <w:rsid w:val="008716E5"/>
    <w:rsid w:val="00881CA9"/>
    <w:rsid w:val="00883628"/>
    <w:rsid w:val="00885544"/>
    <w:rsid w:val="0088634E"/>
    <w:rsid w:val="00893AB8"/>
    <w:rsid w:val="0089457E"/>
    <w:rsid w:val="008A04C8"/>
    <w:rsid w:val="008A6913"/>
    <w:rsid w:val="008B70F3"/>
    <w:rsid w:val="008B71C4"/>
    <w:rsid w:val="008B76DF"/>
    <w:rsid w:val="008C10F4"/>
    <w:rsid w:val="008C219E"/>
    <w:rsid w:val="008C65F7"/>
    <w:rsid w:val="008E052B"/>
    <w:rsid w:val="008E4767"/>
    <w:rsid w:val="008E7A8C"/>
    <w:rsid w:val="008E7D3A"/>
    <w:rsid w:val="00901957"/>
    <w:rsid w:val="0090203B"/>
    <w:rsid w:val="00903285"/>
    <w:rsid w:val="00906F40"/>
    <w:rsid w:val="0090731E"/>
    <w:rsid w:val="009131F6"/>
    <w:rsid w:val="00915B1C"/>
    <w:rsid w:val="009174F3"/>
    <w:rsid w:val="0091797D"/>
    <w:rsid w:val="009219EA"/>
    <w:rsid w:val="00923CBA"/>
    <w:rsid w:val="00926703"/>
    <w:rsid w:val="00927691"/>
    <w:rsid w:val="00927A5F"/>
    <w:rsid w:val="00930510"/>
    <w:rsid w:val="00935B63"/>
    <w:rsid w:val="00936563"/>
    <w:rsid w:val="0094078F"/>
    <w:rsid w:val="00940FA3"/>
    <w:rsid w:val="00941FB0"/>
    <w:rsid w:val="009426D4"/>
    <w:rsid w:val="00947F25"/>
    <w:rsid w:val="00950159"/>
    <w:rsid w:val="0095490B"/>
    <w:rsid w:val="00960A33"/>
    <w:rsid w:val="009709E1"/>
    <w:rsid w:val="00971914"/>
    <w:rsid w:val="00974363"/>
    <w:rsid w:val="00981898"/>
    <w:rsid w:val="0099577C"/>
    <w:rsid w:val="009B24A5"/>
    <w:rsid w:val="009B2601"/>
    <w:rsid w:val="009B4E9E"/>
    <w:rsid w:val="009B7F7C"/>
    <w:rsid w:val="009C1690"/>
    <w:rsid w:val="009C6881"/>
    <w:rsid w:val="009C7759"/>
    <w:rsid w:val="009D043D"/>
    <w:rsid w:val="009D07C8"/>
    <w:rsid w:val="009D6C71"/>
    <w:rsid w:val="009E0631"/>
    <w:rsid w:val="009E16D0"/>
    <w:rsid w:val="009E2051"/>
    <w:rsid w:val="009E38FD"/>
    <w:rsid w:val="009F13D6"/>
    <w:rsid w:val="009F4C6B"/>
    <w:rsid w:val="009F78A8"/>
    <w:rsid w:val="00A02AD6"/>
    <w:rsid w:val="00A07096"/>
    <w:rsid w:val="00A07318"/>
    <w:rsid w:val="00A11370"/>
    <w:rsid w:val="00A224CE"/>
    <w:rsid w:val="00A22522"/>
    <w:rsid w:val="00A2440D"/>
    <w:rsid w:val="00A24AFD"/>
    <w:rsid w:val="00A24F5C"/>
    <w:rsid w:val="00A32F96"/>
    <w:rsid w:val="00A40871"/>
    <w:rsid w:val="00A412AB"/>
    <w:rsid w:val="00A4193E"/>
    <w:rsid w:val="00A422AB"/>
    <w:rsid w:val="00A440E0"/>
    <w:rsid w:val="00A442EF"/>
    <w:rsid w:val="00A51D1A"/>
    <w:rsid w:val="00A5418D"/>
    <w:rsid w:val="00A5474E"/>
    <w:rsid w:val="00A64234"/>
    <w:rsid w:val="00A70ADF"/>
    <w:rsid w:val="00A71466"/>
    <w:rsid w:val="00A74B5E"/>
    <w:rsid w:val="00A81BED"/>
    <w:rsid w:val="00A81EC4"/>
    <w:rsid w:val="00A824E8"/>
    <w:rsid w:val="00A868AE"/>
    <w:rsid w:val="00A9216A"/>
    <w:rsid w:val="00A967FD"/>
    <w:rsid w:val="00AA2DE5"/>
    <w:rsid w:val="00AB156C"/>
    <w:rsid w:val="00AB6416"/>
    <w:rsid w:val="00AB6814"/>
    <w:rsid w:val="00AC04BA"/>
    <w:rsid w:val="00AC0E39"/>
    <w:rsid w:val="00AD3082"/>
    <w:rsid w:val="00AD32B4"/>
    <w:rsid w:val="00AD4AD0"/>
    <w:rsid w:val="00AD5436"/>
    <w:rsid w:val="00AD60CD"/>
    <w:rsid w:val="00AD6C8C"/>
    <w:rsid w:val="00AE091D"/>
    <w:rsid w:val="00AE38A6"/>
    <w:rsid w:val="00AE3B60"/>
    <w:rsid w:val="00AE53A1"/>
    <w:rsid w:val="00AF2484"/>
    <w:rsid w:val="00AF63E7"/>
    <w:rsid w:val="00AF6E17"/>
    <w:rsid w:val="00B0165D"/>
    <w:rsid w:val="00B01B60"/>
    <w:rsid w:val="00B031F3"/>
    <w:rsid w:val="00B052A4"/>
    <w:rsid w:val="00B125DE"/>
    <w:rsid w:val="00B13FDD"/>
    <w:rsid w:val="00B16FCE"/>
    <w:rsid w:val="00B20824"/>
    <w:rsid w:val="00B22EB2"/>
    <w:rsid w:val="00B27442"/>
    <w:rsid w:val="00B31167"/>
    <w:rsid w:val="00B329D8"/>
    <w:rsid w:val="00B32BB9"/>
    <w:rsid w:val="00B33AE1"/>
    <w:rsid w:val="00B363BD"/>
    <w:rsid w:val="00B37C38"/>
    <w:rsid w:val="00B4288C"/>
    <w:rsid w:val="00B43262"/>
    <w:rsid w:val="00B44100"/>
    <w:rsid w:val="00B46CBA"/>
    <w:rsid w:val="00B46F94"/>
    <w:rsid w:val="00B6003C"/>
    <w:rsid w:val="00B61F03"/>
    <w:rsid w:val="00B626E4"/>
    <w:rsid w:val="00B72F4A"/>
    <w:rsid w:val="00B83C27"/>
    <w:rsid w:val="00B848A0"/>
    <w:rsid w:val="00B84BC3"/>
    <w:rsid w:val="00B84BDD"/>
    <w:rsid w:val="00B92812"/>
    <w:rsid w:val="00BA6B03"/>
    <w:rsid w:val="00BB45A1"/>
    <w:rsid w:val="00BB7686"/>
    <w:rsid w:val="00BC15D1"/>
    <w:rsid w:val="00BC23F9"/>
    <w:rsid w:val="00BC3421"/>
    <w:rsid w:val="00BC5140"/>
    <w:rsid w:val="00BC732C"/>
    <w:rsid w:val="00BD4421"/>
    <w:rsid w:val="00BD7249"/>
    <w:rsid w:val="00BE2580"/>
    <w:rsid w:val="00BE266D"/>
    <w:rsid w:val="00BE3938"/>
    <w:rsid w:val="00BE4C11"/>
    <w:rsid w:val="00BE6805"/>
    <w:rsid w:val="00BE71C0"/>
    <w:rsid w:val="00BF610C"/>
    <w:rsid w:val="00C0060B"/>
    <w:rsid w:val="00C01A6C"/>
    <w:rsid w:val="00C0277D"/>
    <w:rsid w:val="00C0280C"/>
    <w:rsid w:val="00C053A1"/>
    <w:rsid w:val="00C16198"/>
    <w:rsid w:val="00C2083D"/>
    <w:rsid w:val="00C24A53"/>
    <w:rsid w:val="00C34A05"/>
    <w:rsid w:val="00C35CCE"/>
    <w:rsid w:val="00C36F08"/>
    <w:rsid w:val="00C4032F"/>
    <w:rsid w:val="00C44047"/>
    <w:rsid w:val="00C45155"/>
    <w:rsid w:val="00C5498F"/>
    <w:rsid w:val="00C55235"/>
    <w:rsid w:val="00C64CD0"/>
    <w:rsid w:val="00C6684F"/>
    <w:rsid w:val="00C70E70"/>
    <w:rsid w:val="00C75F8D"/>
    <w:rsid w:val="00C77380"/>
    <w:rsid w:val="00C87E8A"/>
    <w:rsid w:val="00C97736"/>
    <w:rsid w:val="00CA345A"/>
    <w:rsid w:val="00CB1E82"/>
    <w:rsid w:val="00CB3477"/>
    <w:rsid w:val="00CB4BA8"/>
    <w:rsid w:val="00CB52D7"/>
    <w:rsid w:val="00CC6732"/>
    <w:rsid w:val="00CD6A21"/>
    <w:rsid w:val="00CE3C96"/>
    <w:rsid w:val="00CE51A8"/>
    <w:rsid w:val="00CF369B"/>
    <w:rsid w:val="00D00E28"/>
    <w:rsid w:val="00D0269E"/>
    <w:rsid w:val="00D035ED"/>
    <w:rsid w:val="00D05D6C"/>
    <w:rsid w:val="00D15810"/>
    <w:rsid w:val="00D16D4E"/>
    <w:rsid w:val="00D16FE3"/>
    <w:rsid w:val="00D27F41"/>
    <w:rsid w:val="00D36441"/>
    <w:rsid w:val="00D4064E"/>
    <w:rsid w:val="00D41D0E"/>
    <w:rsid w:val="00D44E9B"/>
    <w:rsid w:val="00D45FD2"/>
    <w:rsid w:val="00D47AEB"/>
    <w:rsid w:val="00D50DB9"/>
    <w:rsid w:val="00D51302"/>
    <w:rsid w:val="00D52C43"/>
    <w:rsid w:val="00D625D7"/>
    <w:rsid w:val="00D6507F"/>
    <w:rsid w:val="00D730BC"/>
    <w:rsid w:val="00D73912"/>
    <w:rsid w:val="00D849D3"/>
    <w:rsid w:val="00D85226"/>
    <w:rsid w:val="00D87B94"/>
    <w:rsid w:val="00D92D49"/>
    <w:rsid w:val="00D92EC1"/>
    <w:rsid w:val="00D96DEA"/>
    <w:rsid w:val="00DA4E41"/>
    <w:rsid w:val="00DB117A"/>
    <w:rsid w:val="00DB5173"/>
    <w:rsid w:val="00DB7873"/>
    <w:rsid w:val="00DC187B"/>
    <w:rsid w:val="00DC7DEF"/>
    <w:rsid w:val="00DD1A43"/>
    <w:rsid w:val="00DD73C2"/>
    <w:rsid w:val="00DE319B"/>
    <w:rsid w:val="00DF34FE"/>
    <w:rsid w:val="00DF56AA"/>
    <w:rsid w:val="00DF56AF"/>
    <w:rsid w:val="00DF78E7"/>
    <w:rsid w:val="00E110E0"/>
    <w:rsid w:val="00E13193"/>
    <w:rsid w:val="00E15371"/>
    <w:rsid w:val="00E23372"/>
    <w:rsid w:val="00E24104"/>
    <w:rsid w:val="00E302D0"/>
    <w:rsid w:val="00E35707"/>
    <w:rsid w:val="00E36AA1"/>
    <w:rsid w:val="00E41ECB"/>
    <w:rsid w:val="00E42676"/>
    <w:rsid w:val="00E54FDB"/>
    <w:rsid w:val="00E5617D"/>
    <w:rsid w:val="00E563D7"/>
    <w:rsid w:val="00E663F4"/>
    <w:rsid w:val="00E666F2"/>
    <w:rsid w:val="00E66DD4"/>
    <w:rsid w:val="00E70345"/>
    <w:rsid w:val="00E748CC"/>
    <w:rsid w:val="00E75415"/>
    <w:rsid w:val="00E775B1"/>
    <w:rsid w:val="00E8152A"/>
    <w:rsid w:val="00E93629"/>
    <w:rsid w:val="00E93B5C"/>
    <w:rsid w:val="00E94CEC"/>
    <w:rsid w:val="00EA04EF"/>
    <w:rsid w:val="00EA6F19"/>
    <w:rsid w:val="00EB7090"/>
    <w:rsid w:val="00EC1BBE"/>
    <w:rsid w:val="00EC2834"/>
    <w:rsid w:val="00EC2B68"/>
    <w:rsid w:val="00EC3AEF"/>
    <w:rsid w:val="00EC5CD7"/>
    <w:rsid w:val="00EE01CF"/>
    <w:rsid w:val="00EE5FB3"/>
    <w:rsid w:val="00EE7F79"/>
    <w:rsid w:val="00EF506B"/>
    <w:rsid w:val="00EF715A"/>
    <w:rsid w:val="00F01BC3"/>
    <w:rsid w:val="00F06E14"/>
    <w:rsid w:val="00F179D4"/>
    <w:rsid w:val="00F33C56"/>
    <w:rsid w:val="00F347C7"/>
    <w:rsid w:val="00F34848"/>
    <w:rsid w:val="00F36F83"/>
    <w:rsid w:val="00F42D46"/>
    <w:rsid w:val="00F4496C"/>
    <w:rsid w:val="00F44F3A"/>
    <w:rsid w:val="00F45DD5"/>
    <w:rsid w:val="00F51F10"/>
    <w:rsid w:val="00F529A5"/>
    <w:rsid w:val="00F573EF"/>
    <w:rsid w:val="00F60F00"/>
    <w:rsid w:val="00F614C0"/>
    <w:rsid w:val="00F61C77"/>
    <w:rsid w:val="00F6268C"/>
    <w:rsid w:val="00F83848"/>
    <w:rsid w:val="00F975E9"/>
    <w:rsid w:val="00FA1B7D"/>
    <w:rsid w:val="00FB54B9"/>
    <w:rsid w:val="00FB5B19"/>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72C5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uiPriority="2"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E3375"/>
    <w:pPr>
      <w:spacing w:after="240" w:line="240" w:lineRule="atLeast"/>
    </w:pPr>
    <w:rPr>
      <w:rFonts w:ascii="Arial" w:hAnsi="Arial"/>
      <w:sz w:val="20"/>
    </w:rPr>
  </w:style>
  <w:style w:type="paragraph" w:styleId="Heading1">
    <w:name w:val="heading 1"/>
    <w:basedOn w:val="Normal"/>
    <w:next w:val="Normal"/>
    <w:link w:val="Heading1Char"/>
    <w:qFormat/>
    <w:rsid w:val="00636C13"/>
    <w:pPr>
      <w:keepNext/>
      <w:widowControl w:val="0"/>
      <w:spacing w:before="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Documenttitle">
    <w:name w:val="Document title"/>
    <w:basedOn w:val="Normal"/>
    <w:uiPriority w:val="19"/>
    <w:qFormat/>
    <w:rsid w:val="00BA6B03"/>
    <w:pPr>
      <w:spacing w:before="480" w:after="120" w:line="560" w:lineRule="exact"/>
    </w:pPr>
    <w:rPr>
      <w:b/>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7C6E44"/>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636C13"/>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6B1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B1D1B"/>
    <w:rPr>
      <w:rFonts w:ascii="Segoe UI" w:hAnsi="Segoe UI" w:cs="Segoe UI"/>
      <w:sz w:val="18"/>
      <w:szCs w:val="18"/>
    </w:rPr>
  </w:style>
  <w:style w:type="character" w:customStyle="1" w:styleId="normaltextrun">
    <w:name w:val="normaltextrun"/>
    <w:basedOn w:val="DefaultParagraphFont"/>
    <w:rsid w:val="00901957"/>
  </w:style>
  <w:style w:type="character" w:customStyle="1" w:styleId="scxw263164215">
    <w:name w:val="scxw263164215"/>
    <w:basedOn w:val="DefaultParagraphFont"/>
    <w:rsid w:val="00901957"/>
  </w:style>
  <w:style w:type="character" w:customStyle="1" w:styleId="eop">
    <w:name w:val="eop"/>
    <w:basedOn w:val="DefaultParagraphFont"/>
    <w:rsid w:val="00901957"/>
  </w:style>
  <w:style w:type="character" w:customStyle="1" w:styleId="scxw92091544">
    <w:name w:val="scxw92091544"/>
    <w:basedOn w:val="DefaultParagraphFont"/>
    <w:rsid w:val="00901957"/>
  </w:style>
  <w:style w:type="character" w:customStyle="1" w:styleId="scxw14243854">
    <w:name w:val="scxw14243854"/>
    <w:basedOn w:val="DefaultParagraphFont"/>
    <w:rsid w:val="00901957"/>
  </w:style>
  <w:style w:type="paragraph" w:customStyle="1" w:styleId="paragraph0">
    <w:name w:val="paragraph"/>
    <w:basedOn w:val="Normal"/>
    <w:rsid w:val="00901957"/>
    <w:pPr>
      <w:spacing w:before="100" w:beforeAutospacing="1" w:after="100" w:afterAutospacing="1" w:line="240" w:lineRule="auto"/>
    </w:pPr>
    <w:rPr>
      <w:rFonts w:ascii="Times New Roman" w:hAnsi="Times New Roman"/>
      <w:sz w:val="24"/>
    </w:rPr>
  </w:style>
  <w:style w:type="character" w:customStyle="1" w:styleId="scxw15414862">
    <w:name w:val="scxw15414862"/>
    <w:basedOn w:val="DefaultParagraphFont"/>
    <w:rsid w:val="00901957"/>
  </w:style>
  <w:style w:type="character" w:customStyle="1" w:styleId="scxw211806561">
    <w:name w:val="scxw211806561"/>
    <w:basedOn w:val="DefaultParagraphFont"/>
    <w:rsid w:val="00901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6798">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7166649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232">
          <w:marLeft w:val="0"/>
          <w:marRight w:val="0"/>
          <w:marTop w:val="0"/>
          <w:marBottom w:val="0"/>
          <w:divBdr>
            <w:top w:val="none" w:sz="0" w:space="0" w:color="auto"/>
            <w:left w:val="none" w:sz="0" w:space="0" w:color="auto"/>
            <w:bottom w:val="none" w:sz="0" w:space="0" w:color="auto"/>
            <w:right w:val="none" w:sz="0" w:space="0" w:color="auto"/>
          </w:divBdr>
        </w:div>
        <w:div w:id="390738361">
          <w:marLeft w:val="0"/>
          <w:marRight w:val="0"/>
          <w:marTop w:val="0"/>
          <w:marBottom w:val="0"/>
          <w:divBdr>
            <w:top w:val="none" w:sz="0" w:space="0" w:color="auto"/>
            <w:left w:val="none" w:sz="0" w:space="0" w:color="auto"/>
            <w:bottom w:val="none" w:sz="0" w:space="0" w:color="auto"/>
            <w:right w:val="none" w:sz="0" w:space="0" w:color="auto"/>
          </w:divBdr>
        </w:div>
      </w:divsChild>
    </w:div>
    <w:div w:id="1213348614">
      <w:bodyDiv w:val="1"/>
      <w:marLeft w:val="0"/>
      <w:marRight w:val="0"/>
      <w:marTop w:val="0"/>
      <w:marBottom w:val="0"/>
      <w:divBdr>
        <w:top w:val="none" w:sz="0" w:space="0" w:color="auto"/>
        <w:left w:val="none" w:sz="0" w:space="0" w:color="auto"/>
        <w:bottom w:val="none" w:sz="0" w:space="0" w:color="auto"/>
        <w:right w:val="none" w:sz="0" w:space="0" w:color="auto"/>
      </w:divBdr>
      <w:divsChild>
        <w:div w:id="297957380">
          <w:marLeft w:val="0"/>
          <w:marRight w:val="0"/>
          <w:marTop w:val="0"/>
          <w:marBottom w:val="0"/>
          <w:divBdr>
            <w:top w:val="none" w:sz="0" w:space="0" w:color="auto"/>
            <w:left w:val="none" w:sz="0" w:space="0" w:color="auto"/>
            <w:bottom w:val="none" w:sz="0" w:space="0" w:color="auto"/>
            <w:right w:val="none" w:sz="0" w:space="0" w:color="auto"/>
          </w:divBdr>
        </w:div>
        <w:div w:id="1864902324">
          <w:marLeft w:val="0"/>
          <w:marRight w:val="0"/>
          <w:marTop w:val="0"/>
          <w:marBottom w:val="0"/>
          <w:divBdr>
            <w:top w:val="none" w:sz="0" w:space="0" w:color="auto"/>
            <w:left w:val="none" w:sz="0" w:space="0" w:color="auto"/>
            <w:bottom w:val="none" w:sz="0" w:space="0" w:color="auto"/>
            <w:right w:val="none" w:sz="0" w:space="0" w:color="auto"/>
          </w:divBdr>
        </w:div>
      </w:divsChild>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msalliance.com.au/Documents/all/codes/c6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0F02-548E-46FD-A6FC-2587D632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2769</Characters>
  <Application>Microsoft Office Word</Application>
  <DocSecurity>0</DocSecurity>
  <Lines>56</Lines>
  <Paragraphs>34</Paragraphs>
  <ScaleCrop>false</ScaleCrop>
  <Manager/>
  <Company/>
  <LinksUpToDate>false</LinksUpToDate>
  <CharactersWithSpaces>3243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2023-04-28T06:03:00Z</dcterms:created>
  <dcterms:modified xsi:type="dcterms:W3CDTF">2023-04-28T06:03:00Z</dcterms:modified>
  <cp:category/>
</cp:coreProperties>
</file>